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FD0C32" w:rsidP="00290FA8">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WIPO/GRTKF/IC/</w:t>
      </w:r>
      <w:r w:rsidR="00290FA8">
        <w:rPr>
          <w:rFonts w:ascii="Arial Black" w:eastAsia="SimSun" w:hAnsi="Arial Black" w:cs="Arial"/>
          <w:b/>
          <w:caps/>
          <w:noProof/>
          <w:sz w:val="16"/>
          <w:szCs w:val="16"/>
          <w:lang w:eastAsia="zh-CN"/>
        </w:rPr>
        <w:t>39</w:t>
      </w:r>
      <w:r>
        <w:rPr>
          <w:rFonts w:ascii="Arial Black" w:eastAsia="SimSun" w:hAnsi="Arial Black" w:cs="Arial"/>
          <w:b/>
          <w:caps/>
          <w:noProof/>
          <w:sz w:val="16"/>
          <w:szCs w:val="16"/>
          <w:lang w:eastAsia="zh-CN"/>
        </w:rPr>
        <w:t>/</w:t>
      </w:r>
      <w:r w:rsidR="001100A6">
        <w:rPr>
          <w:rFonts w:ascii="Arial Black" w:eastAsia="SimSun" w:hAnsi="Arial Black" w:cs="Arial"/>
          <w:b/>
          <w:caps/>
          <w:noProof/>
          <w:sz w:val="16"/>
          <w:szCs w:val="16"/>
          <w:lang w:eastAsia="zh-CN"/>
        </w:rPr>
        <w:t>INF/7</w:t>
      </w:r>
    </w:p>
    <w:bookmarkEnd w:id="2"/>
    <w:p w:rsidR="003F7284" w:rsidRPr="00BB6440" w:rsidRDefault="003F7284" w:rsidP="005D79F6">
      <w:pPr>
        <w:jc w:val="right"/>
        <w:rPr>
          <w:rFonts w:hint="cs"/>
          <w:b/>
          <w:bCs/>
          <w:sz w:val="30"/>
          <w:szCs w:val="30"/>
          <w:rtl/>
        </w:rPr>
      </w:pPr>
      <w:r w:rsidRPr="00BB6440">
        <w:rPr>
          <w:b/>
          <w:bCs/>
          <w:sz w:val="30"/>
          <w:szCs w:val="30"/>
          <w:rtl/>
        </w:rPr>
        <w:t xml:space="preserve">الأصل: </w:t>
      </w:r>
      <w:r w:rsidR="001100A6">
        <w:rPr>
          <w:rFonts w:hint="cs"/>
          <w:b/>
          <w:bCs/>
          <w:sz w:val="30"/>
          <w:szCs w:val="30"/>
          <w:rtl/>
        </w:rPr>
        <w:t>بالإنكليزية</w:t>
      </w:r>
    </w:p>
    <w:p w:rsidR="003F7284" w:rsidRPr="00BB6440" w:rsidRDefault="003F7284" w:rsidP="00F54409">
      <w:pPr>
        <w:spacing w:line="720" w:lineRule="auto"/>
        <w:jc w:val="right"/>
        <w:rPr>
          <w:b/>
          <w:bCs/>
          <w:sz w:val="30"/>
          <w:szCs w:val="30"/>
        </w:rPr>
      </w:pPr>
      <w:r w:rsidRPr="00BB6440">
        <w:rPr>
          <w:b/>
          <w:bCs/>
          <w:sz w:val="30"/>
          <w:szCs w:val="30"/>
          <w:rtl/>
        </w:rPr>
        <w:t>التاريخ:</w:t>
      </w:r>
      <w:r w:rsidR="005D79F6" w:rsidRPr="00BB6440">
        <w:rPr>
          <w:b/>
          <w:bCs/>
          <w:sz w:val="30"/>
          <w:szCs w:val="30"/>
          <w:rtl/>
        </w:rPr>
        <w:t xml:space="preserve"> </w:t>
      </w:r>
      <w:r w:rsidR="001100A6">
        <w:rPr>
          <w:rFonts w:hint="cs"/>
          <w:b/>
          <w:bCs/>
          <w:sz w:val="30"/>
          <w:szCs w:val="30"/>
          <w:rtl/>
        </w:rPr>
        <w:t>10 يناير 2019</w:t>
      </w:r>
    </w:p>
    <w:p w:rsidR="002E7810" w:rsidRPr="00FD6D15" w:rsidRDefault="00FD0C32" w:rsidP="009B7572">
      <w:pPr>
        <w:pStyle w:val="Heading1"/>
        <w:spacing w:after="600" w:line="240" w:lineRule="auto"/>
        <w:rPr>
          <w:rtl/>
        </w:rPr>
      </w:pPr>
      <w:bookmarkStart w:id="3" w:name="_Toc536193579"/>
      <w:r>
        <w:rPr>
          <w:rFonts w:hint="eastAsia"/>
          <w:rtl/>
        </w:rPr>
        <w:t>اللجنة</w:t>
      </w:r>
      <w:r>
        <w:rPr>
          <w:rtl/>
        </w:rPr>
        <w:t xml:space="preserve"> </w:t>
      </w:r>
      <w:r>
        <w:rPr>
          <w:rFonts w:hint="eastAsia"/>
          <w:rtl/>
        </w:rPr>
        <w:t>الحكومية</w:t>
      </w:r>
      <w:r>
        <w:rPr>
          <w:rtl/>
        </w:rPr>
        <w:t xml:space="preserve"> </w:t>
      </w:r>
      <w:r>
        <w:rPr>
          <w:rFonts w:hint="eastAsia"/>
          <w:rtl/>
        </w:rPr>
        <w:t>الدولية</w:t>
      </w:r>
      <w:r>
        <w:rPr>
          <w:rtl/>
        </w:rPr>
        <w:t xml:space="preserve"> </w:t>
      </w:r>
      <w:r>
        <w:rPr>
          <w:rFonts w:hint="eastAsia"/>
          <w:rtl/>
        </w:rPr>
        <w:t>المعنية</w:t>
      </w:r>
      <w:r>
        <w:rPr>
          <w:rtl/>
        </w:rPr>
        <w:t xml:space="preserve"> </w:t>
      </w:r>
      <w:r>
        <w:rPr>
          <w:rFonts w:hint="eastAsia"/>
          <w:rtl/>
        </w:rPr>
        <w:t>بالملكية</w:t>
      </w:r>
      <w:r>
        <w:rPr>
          <w:rtl/>
        </w:rPr>
        <w:t xml:space="preserve"> </w:t>
      </w:r>
      <w:r>
        <w:rPr>
          <w:rFonts w:hint="eastAsia"/>
          <w:rtl/>
        </w:rPr>
        <w:t>الفكرية</w:t>
      </w:r>
      <w:r>
        <w:rPr>
          <w:rtl/>
        </w:rPr>
        <w:t xml:space="preserve"> </w:t>
      </w:r>
      <w:r>
        <w:rPr>
          <w:rFonts w:hint="eastAsia"/>
          <w:rtl/>
        </w:rPr>
        <w:t>والموارد</w:t>
      </w:r>
      <w:r>
        <w:rPr>
          <w:rtl/>
        </w:rPr>
        <w:t xml:space="preserve"> </w:t>
      </w:r>
      <w:r>
        <w:rPr>
          <w:rFonts w:hint="eastAsia"/>
          <w:rtl/>
        </w:rPr>
        <w:t>الوراثية</w:t>
      </w:r>
      <w:r>
        <w:rPr>
          <w:rtl/>
        </w:rPr>
        <w:t xml:space="preserve"> </w:t>
      </w:r>
      <w:r>
        <w:rPr>
          <w:rFonts w:hint="eastAsia"/>
          <w:rtl/>
        </w:rPr>
        <w:t>والمعارف</w:t>
      </w:r>
      <w:r>
        <w:rPr>
          <w:rtl/>
        </w:rPr>
        <w:t xml:space="preserve"> </w:t>
      </w:r>
      <w:r>
        <w:rPr>
          <w:rFonts w:hint="eastAsia"/>
          <w:rtl/>
        </w:rPr>
        <w:t>التقليدية</w:t>
      </w:r>
      <w:r>
        <w:rPr>
          <w:rtl/>
        </w:rPr>
        <w:t xml:space="preserve"> </w:t>
      </w:r>
      <w:r>
        <w:rPr>
          <w:rFonts w:hint="eastAsia"/>
          <w:rtl/>
        </w:rPr>
        <w:t>والفولكلور</w:t>
      </w:r>
      <w:bookmarkEnd w:id="3"/>
    </w:p>
    <w:p w:rsidR="002E7810" w:rsidRPr="002E7810" w:rsidRDefault="00FD0C32" w:rsidP="007029AA">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290FA8">
        <w:rPr>
          <w:rFonts w:ascii="Arial Black" w:hAnsi="Arial Black" w:cs="PT Bold Heading" w:hint="cs"/>
          <w:sz w:val="30"/>
          <w:szCs w:val="30"/>
          <w:rtl/>
        </w:rPr>
        <w:t>التاسع</w:t>
      </w:r>
      <w:r w:rsidR="007029AA">
        <w:rPr>
          <w:rFonts w:ascii="Arial Black" w:hAnsi="Arial Black" w:cs="PT Bold Heading" w:hint="cs"/>
          <w:sz w:val="30"/>
          <w:szCs w:val="30"/>
          <w:rtl/>
        </w:rPr>
        <w:t>ة</w:t>
      </w:r>
      <w:r>
        <w:rPr>
          <w:rFonts w:ascii="Arial Black" w:hAnsi="Arial Black" w:cs="PT Bold Heading"/>
          <w:sz w:val="30"/>
          <w:szCs w:val="30"/>
          <w:rtl/>
        </w:rPr>
        <w:t xml:space="preserve"> </w:t>
      </w:r>
      <w:r>
        <w:rPr>
          <w:rFonts w:ascii="Arial Black" w:hAnsi="Arial Black" w:cs="PT Bold Heading" w:hint="eastAsia"/>
          <w:sz w:val="30"/>
          <w:szCs w:val="30"/>
          <w:rtl/>
        </w:rPr>
        <w:t>والثلاثون</w:t>
      </w:r>
    </w:p>
    <w:p w:rsidR="002E7810" w:rsidRPr="002E7810" w:rsidRDefault="00FD0C32" w:rsidP="007029AA">
      <w:pPr>
        <w:spacing w:line="600" w:lineRule="auto"/>
        <w:rPr>
          <w:b/>
          <w:bCs/>
          <w:rtl/>
        </w:rPr>
      </w:pPr>
      <w:r>
        <w:rPr>
          <w:b/>
          <w:bCs/>
          <w:rtl/>
        </w:rPr>
        <w:t>جنيف، من</w:t>
      </w:r>
      <w:r w:rsidR="00290FA8">
        <w:rPr>
          <w:rFonts w:hint="cs"/>
          <w:b/>
          <w:bCs/>
          <w:rtl/>
        </w:rPr>
        <w:t xml:space="preserve"> 18 إلى 22 مارس 2019</w:t>
      </w:r>
    </w:p>
    <w:p w:rsidR="002E7810" w:rsidRPr="002E7810" w:rsidRDefault="001100A6" w:rsidP="001100A6">
      <w:pPr>
        <w:rPr>
          <w:rFonts w:ascii="Arial Black" w:hAnsi="Arial Black" w:cs="PT Bold Heading"/>
          <w:sz w:val="26"/>
          <w:szCs w:val="26"/>
          <w:rtl/>
        </w:rPr>
      </w:pPr>
      <w:r w:rsidRPr="001100A6">
        <w:rPr>
          <w:rFonts w:ascii="Arial Black" w:hAnsi="Arial Black" w:cs="PT Bold Heading"/>
          <w:sz w:val="26"/>
          <w:szCs w:val="26"/>
          <w:rtl/>
        </w:rPr>
        <w:t>مسرد بالمصطلحات الرئيسية المتعلقة بالملكية الفكرية والموارد الوراثية والمعارف التقليدية وأشكال التعبير الثقافي التقليدي</w:t>
      </w:r>
    </w:p>
    <w:p w:rsidR="003F7284" w:rsidRPr="00BB6440" w:rsidRDefault="001100A6" w:rsidP="00874721">
      <w:pPr>
        <w:spacing w:before="200" w:after="960"/>
        <w:rPr>
          <w:i/>
          <w:iCs/>
          <w:rtl/>
        </w:rPr>
      </w:pPr>
      <w:r>
        <w:rPr>
          <w:rFonts w:hint="cs"/>
          <w:i/>
          <w:iCs/>
          <w:rtl/>
        </w:rPr>
        <w:t xml:space="preserve">وثيقة </w:t>
      </w:r>
      <w:r w:rsidR="003F7284" w:rsidRPr="00BB6440">
        <w:rPr>
          <w:i/>
          <w:iCs/>
          <w:rtl/>
        </w:rPr>
        <w:t>من إعداد</w:t>
      </w:r>
      <w:r w:rsidR="005D79F6" w:rsidRPr="00BB6440">
        <w:rPr>
          <w:rFonts w:hint="cs"/>
          <w:i/>
          <w:iCs/>
          <w:rtl/>
        </w:rPr>
        <w:t xml:space="preserve"> </w:t>
      </w:r>
      <w:r>
        <w:rPr>
          <w:rFonts w:hint="cs"/>
          <w:i/>
          <w:iCs/>
          <w:rtl/>
        </w:rPr>
        <w:t>الأمانة</w:t>
      </w:r>
    </w:p>
    <w:p w:rsidR="001100A6" w:rsidRPr="00507156" w:rsidRDefault="001100A6" w:rsidP="001100A6">
      <w:pPr>
        <w:pStyle w:val="Heading3"/>
        <w:rPr>
          <w:b/>
          <w:bCs/>
          <w:rtl/>
          <w:lang w:bidi="ar-EG"/>
        </w:rPr>
      </w:pPr>
      <w:r w:rsidRPr="00507156">
        <w:rPr>
          <w:rFonts w:hint="cs"/>
          <w:b/>
          <w:bCs/>
          <w:rtl/>
        </w:rPr>
        <w:t>مقدمة</w:t>
      </w:r>
    </w:p>
    <w:p w:rsidR="001100A6" w:rsidRPr="00467AB5" w:rsidRDefault="001100A6" w:rsidP="001100A6">
      <w:pPr>
        <w:pStyle w:val="ONUMA"/>
        <w:rPr>
          <w:rtl/>
          <w:lang w:bidi="ar-EG"/>
        </w:rPr>
      </w:pPr>
      <w:r w:rsidRPr="00467AB5">
        <w:rPr>
          <w:rFonts w:hint="cs"/>
          <w:rtl/>
        </w:rPr>
        <w:t>طلبت</w:t>
      </w:r>
      <w:r w:rsidRPr="00467AB5">
        <w:rPr>
          <w:rtl/>
        </w:rPr>
        <w:t xml:space="preserve"> اللجنة الحكومية الدولية المعنية بالملكية الفكرية والموارد الوراثية والمعارف التقليدية والفولكلور ("لجنة</w:t>
      </w:r>
      <w:r w:rsidRPr="00467AB5">
        <w:rPr>
          <w:rFonts w:hint="eastAsia"/>
          <w:rtl/>
        </w:rPr>
        <w:t> </w:t>
      </w:r>
      <w:r w:rsidRPr="00467AB5">
        <w:rPr>
          <w:rFonts w:hint="cs"/>
          <w:rtl/>
        </w:rPr>
        <w:t>المعارف</w:t>
      </w:r>
      <w:r w:rsidRPr="00467AB5">
        <w:rPr>
          <w:rtl/>
        </w:rPr>
        <w:t>") في دورت</w:t>
      </w:r>
      <w:r w:rsidRPr="00467AB5">
        <w:rPr>
          <w:rFonts w:hint="cs"/>
          <w:rtl/>
        </w:rPr>
        <w:t>ي</w:t>
      </w:r>
      <w:r w:rsidRPr="00467AB5">
        <w:rPr>
          <w:rtl/>
        </w:rPr>
        <w:t xml:space="preserve">ها </w:t>
      </w:r>
      <w:r w:rsidRPr="00467AB5">
        <w:rPr>
          <w:rFonts w:hint="cs"/>
          <w:rtl/>
        </w:rPr>
        <w:t xml:space="preserve">السادسة </w:t>
      </w:r>
      <w:r w:rsidRPr="00467AB5">
        <w:rPr>
          <w:rtl/>
        </w:rPr>
        <w:t>عشرة</w:t>
      </w:r>
      <w:r w:rsidRPr="00467AB5">
        <w:rPr>
          <w:rFonts w:hint="cs"/>
          <w:rtl/>
        </w:rPr>
        <w:t xml:space="preserve"> والسابعة عشرة</w:t>
      </w:r>
      <w:r w:rsidRPr="00467AB5">
        <w:rPr>
          <w:rtl/>
        </w:rPr>
        <w:t>، المعقود</w:t>
      </w:r>
      <w:r w:rsidRPr="00467AB5">
        <w:rPr>
          <w:rFonts w:hint="cs"/>
          <w:rtl/>
        </w:rPr>
        <w:t>تين تباعا</w:t>
      </w:r>
      <w:r w:rsidRPr="00467AB5">
        <w:rPr>
          <w:rtl/>
        </w:rPr>
        <w:t xml:space="preserve"> من</w:t>
      </w:r>
      <w:r w:rsidRPr="00467AB5">
        <w:rPr>
          <w:rFonts w:hint="cs"/>
          <w:rtl/>
        </w:rPr>
        <w:t xml:space="preserve"> 3 </w:t>
      </w:r>
      <w:r w:rsidRPr="00467AB5">
        <w:rPr>
          <w:rtl/>
        </w:rPr>
        <w:t xml:space="preserve">إلى </w:t>
      </w:r>
      <w:r w:rsidRPr="00467AB5">
        <w:rPr>
          <w:rFonts w:hint="cs"/>
          <w:rtl/>
        </w:rPr>
        <w:t>7 مايو</w:t>
      </w:r>
      <w:r w:rsidRPr="00467AB5">
        <w:rPr>
          <w:rFonts w:hint="eastAsia"/>
          <w:rtl/>
        </w:rPr>
        <w:t> </w:t>
      </w:r>
      <w:r w:rsidRPr="00467AB5">
        <w:rPr>
          <w:rtl/>
        </w:rPr>
        <w:t>2010</w:t>
      </w:r>
      <w:r w:rsidRPr="00467AB5">
        <w:rPr>
          <w:rFonts w:hint="cs"/>
          <w:rtl/>
        </w:rPr>
        <w:t xml:space="preserve"> ومن 6 إلى 10</w:t>
      </w:r>
      <w:r w:rsidRPr="00467AB5">
        <w:rPr>
          <w:rFonts w:hint="eastAsia"/>
          <w:rtl/>
        </w:rPr>
        <w:t> </w:t>
      </w:r>
      <w:r w:rsidRPr="00467AB5">
        <w:rPr>
          <w:rFonts w:hint="cs"/>
          <w:rtl/>
        </w:rPr>
        <w:t>ديسمبر</w:t>
      </w:r>
      <w:r w:rsidRPr="00467AB5">
        <w:rPr>
          <w:rFonts w:hint="eastAsia"/>
          <w:rtl/>
        </w:rPr>
        <w:t> </w:t>
      </w:r>
      <w:r w:rsidRPr="00467AB5">
        <w:rPr>
          <w:rFonts w:hint="cs"/>
          <w:rtl/>
        </w:rPr>
        <w:t>2010</w:t>
      </w:r>
      <w:r w:rsidRPr="00467AB5">
        <w:rPr>
          <w:rtl/>
        </w:rPr>
        <w:t xml:space="preserve">، أن تعد الأمانة </w:t>
      </w:r>
      <w:r w:rsidRPr="00467AB5">
        <w:rPr>
          <w:rFonts w:hint="cs"/>
          <w:rtl/>
        </w:rPr>
        <w:t>ثلاث وثائق إعلامية، فيها مسارد المصطلحات الرئيسية المتصلة بالملكية الفكرية والموارد الوراثية والمعارف التقليدية وأشكال التعبير الثقافي التقليدي</w:t>
      </w:r>
      <w:r w:rsidRPr="00467AB5">
        <w:rPr>
          <w:sz w:val="28"/>
          <w:szCs w:val="28"/>
          <w:vertAlign w:val="superscript"/>
          <w:rtl/>
        </w:rPr>
        <w:footnoteReference w:id="1"/>
      </w:r>
      <w:r w:rsidRPr="00467AB5">
        <w:rPr>
          <w:rFonts w:hint="cs"/>
          <w:rtl/>
        </w:rPr>
        <w:t xml:space="preserve"> وتضعها بتصرف لجنة المعارف.</w:t>
      </w:r>
    </w:p>
    <w:p w:rsidR="001100A6" w:rsidRPr="00467AB5" w:rsidRDefault="001100A6" w:rsidP="001100A6">
      <w:pPr>
        <w:pStyle w:val="ONUMA"/>
        <w:rPr>
          <w:lang w:bidi="ar-EG"/>
        </w:rPr>
      </w:pPr>
      <w:r w:rsidRPr="00467AB5">
        <w:rPr>
          <w:rFonts w:hint="cs"/>
          <w:rtl/>
          <w:lang w:bidi="ar-EG"/>
        </w:rPr>
        <w:t>و</w:t>
      </w:r>
      <w:r w:rsidRPr="00467AB5">
        <w:rPr>
          <w:rtl/>
          <w:lang w:bidi="ar-EG"/>
        </w:rPr>
        <w:t xml:space="preserve">دعت لجنة </w:t>
      </w:r>
      <w:r w:rsidRPr="00467AB5">
        <w:rPr>
          <w:rFonts w:hint="cs"/>
          <w:rtl/>
          <w:lang w:bidi="ar-EG"/>
        </w:rPr>
        <w:t xml:space="preserve">المعارف </w:t>
      </w:r>
      <w:r w:rsidRPr="00467AB5">
        <w:rPr>
          <w:rtl/>
          <w:lang w:bidi="ar-EG"/>
        </w:rPr>
        <w:t>في دورتها التاسعة عشرة</w:t>
      </w:r>
      <w:r w:rsidRPr="00467AB5">
        <w:rPr>
          <w:rFonts w:hint="cs"/>
          <w:rtl/>
          <w:lang w:bidi="ar-EG"/>
        </w:rPr>
        <w:t xml:space="preserve"> المعقودة من 18 إلى 22 يوليو 2011</w:t>
      </w:r>
      <w:r w:rsidRPr="00467AB5">
        <w:rPr>
          <w:rtl/>
          <w:lang w:bidi="ar-EG"/>
        </w:rPr>
        <w:t xml:space="preserve"> "الأمانة إلى تحديث المسارد المتاحة في الوثيقة </w:t>
      </w:r>
      <w:r w:rsidRPr="00467AB5">
        <w:rPr>
          <w:lang w:bidi="ar-EG"/>
        </w:rPr>
        <w:t>WIPO/GRTKF/IC/19/INF/7</w:t>
      </w:r>
      <w:r w:rsidRPr="00467AB5">
        <w:rPr>
          <w:rtl/>
          <w:lang w:bidi="ar-EG"/>
        </w:rPr>
        <w:t xml:space="preserve"> ('مسرد المصطلحات الرئيسية المتعلقة بالملكية الفكرية وأشكال </w:t>
      </w:r>
      <w:r w:rsidRPr="00467AB5">
        <w:rPr>
          <w:rtl/>
          <w:lang w:bidi="ar-EG"/>
        </w:rPr>
        <w:lastRenderedPageBreak/>
        <w:t xml:space="preserve">التعبير الثقافي التقليدي‘) والوثيقة </w:t>
      </w:r>
      <w:r w:rsidRPr="00467AB5">
        <w:rPr>
          <w:lang w:bidi="ar-EG"/>
        </w:rPr>
        <w:t>WIPO/GRTKF/IC/19/INF/8</w:t>
      </w:r>
      <w:r w:rsidRPr="00467AB5">
        <w:rPr>
          <w:rtl/>
          <w:lang w:bidi="ar-EG"/>
        </w:rPr>
        <w:t xml:space="preserve"> ('مسرد المصطلحات الرئيسية المتعلقة بالملكية الفكرية والمعارف التقليدية‘) والوثيقة </w:t>
      </w:r>
      <w:r w:rsidRPr="00467AB5">
        <w:rPr>
          <w:lang w:bidi="ar-EG"/>
        </w:rPr>
        <w:t>WIPO/GRTKF/IC/19/INF/9</w:t>
      </w:r>
      <w:r w:rsidRPr="00467AB5">
        <w:rPr>
          <w:rtl/>
          <w:lang w:bidi="ar-EG"/>
        </w:rPr>
        <w:t xml:space="preserve"> ('مسرد المصطلحات الرئيسية المتعلقة بالملكية الفكرية والموارد الوراثية‘)، وجمعها كلها في وثيقة واحدة وإصدا</w:t>
      </w:r>
      <w:bookmarkStart w:id="4" w:name="_GoBack"/>
      <w:bookmarkEnd w:id="4"/>
      <w:r w:rsidRPr="00467AB5">
        <w:rPr>
          <w:rtl/>
          <w:lang w:bidi="ar-EG"/>
        </w:rPr>
        <w:t>ر المسرد الموحّد كوثيقة إعلامية لأغراض الدورة المقبلة للجنة".</w:t>
      </w:r>
      <w:r w:rsidRPr="00467AB5">
        <w:rPr>
          <w:sz w:val="28"/>
          <w:szCs w:val="28"/>
          <w:vertAlign w:val="superscript"/>
          <w:rtl/>
          <w:lang w:bidi="ar-EG"/>
        </w:rPr>
        <w:footnoteReference w:id="2"/>
      </w:r>
    </w:p>
    <w:p w:rsidR="001100A6" w:rsidRPr="00467AB5" w:rsidRDefault="001100A6" w:rsidP="003301D3">
      <w:pPr>
        <w:pStyle w:val="ONUMA"/>
        <w:rPr>
          <w:rtl/>
          <w:lang w:bidi="ar-EG"/>
        </w:rPr>
      </w:pPr>
      <w:r w:rsidRPr="00467AB5">
        <w:rPr>
          <w:rFonts w:hint="cs"/>
          <w:rtl/>
          <w:lang w:bidi="ar-EG"/>
        </w:rPr>
        <w:t>وعملاً بذلك القرار ونظراً إلى</w:t>
      </w:r>
      <w:r w:rsidRPr="00467AB5">
        <w:rPr>
          <w:rFonts w:hint="cs"/>
          <w:rtl/>
        </w:rPr>
        <w:t xml:space="preserve"> أن بعض المصطلحات الواردة في تلك المسارد كانت ترتبط بالموضوعات الثلاثة، دمجت</w:t>
      </w:r>
      <w:r w:rsidRPr="00467AB5">
        <w:rPr>
          <w:rFonts w:hint="eastAsia"/>
          <w:rtl/>
        </w:rPr>
        <w:t> </w:t>
      </w:r>
      <w:r w:rsidRPr="00467AB5">
        <w:rPr>
          <w:rFonts w:hint="cs"/>
          <w:rtl/>
        </w:rPr>
        <w:t>الأمانة المسارد الثلاثة في مسرد واحد حدَّثت</w:t>
      </w:r>
      <w:r w:rsidRPr="00467AB5">
        <w:rPr>
          <w:rtl/>
        </w:rPr>
        <w:t xml:space="preserve"> بعض التعاريف الواردة فيه</w:t>
      </w:r>
      <w:r w:rsidRPr="00467AB5">
        <w:rPr>
          <w:rFonts w:hint="cs"/>
          <w:rtl/>
        </w:rPr>
        <w:t xml:space="preserve"> وأتاحته للجنة كوثيقة إعلامية في دوراتها السابقة. </w:t>
      </w:r>
      <w:r w:rsidRPr="00467AB5">
        <w:rPr>
          <w:rFonts w:hint="cs"/>
          <w:rtl/>
          <w:lang w:bidi="ar-EG"/>
        </w:rPr>
        <w:t xml:space="preserve">ويرد </w:t>
      </w:r>
      <w:r>
        <w:rPr>
          <w:rFonts w:hint="cs"/>
          <w:rtl/>
          <w:lang w:bidi="ar-EG"/>
        </w:rPr>
        <w:t>ذلك المسرد</w:t>
      </w:r>
      <w:r w:rsidRPr="00467AB5">
        <w:rPr>
          <w:rFonts w:hint="cs"/>
          <w:rtl/>
          <w:lang w:bidi="ar-EG"/>
        </w:rPr>
        <w:t xml:space="preserve"> في مرفق هذه الوثيقة.</w:t>
      </w:r>
      <w:r w:rsidR="003301D3">
        <w:rPr>
          <w:rFonts w:hint="cs"/>
          <w:rtl/>
        </w:rPr>
        <w:t xml:space="preserve"> ويرد أيضاً فهرس للمصطلحات لتسهيل الرجوع إليها.</w:t>
      </w:r>
    </w:p>
    <w:p w:rsidR="001100A6" w:rsidRPr="00467AB5" w:rsidRDefault="001100A6" w:rsidP="001100A6">
      <w:pPr>
        <w:pStyle w:val="ONUMA"/>
        <w:rPr>
          <w:lang w:bidi="ar-EG"/>
        </w:rPr>
      </w:pPr>
      <w:r w:rsidRPr="00467AB5">
        <w:rPr>
          <w:rtl/>
        </w:rPr>
        <w:t>و</w:t>
      </w:r>
      <w:r w:rsidRPr="00467AB5">
        <w:rPr>
          <w:rFonts w:hint="cs"/>
          <w:rtl/>
        </w:rPr>
        <w:t>ي</w:t>
      </w:r>
      <w:r w:rsidRPr="00467AB5">
        <w:rPr>
          <w:rtl/>
        </w:rPr>
        <w:t xml:space="preserve">ستند </w:t>
      </w:r>
      <w:r w:rsidRPr="00467AB5">
        <w:rPr>
          <w:rFonts w:hint="cs"/>
          <w:rtl/>
        </w:rPr>
        <w:t>المسرد</w:t>
      </w:r>
      <w:r w:rsidRPr="00467AB5">
        <w:rPr>
          <w:rtl/>
        </w:rPr>
        <w:t xml:space="preserve">، قدر الإمكان، إلى المسارد التي أعدتها </w:t>
      </w:r>
      <w:r w:rsidRPr="00467AB5">
        <w:rPr>
          <w:rFonts w:hint="cs"/>
          <w:rtl/>
        </w:rPr>
        <w:t>لجنة المعارف</w:t>
      </w:r>
      <w:r w:rsidRPr="00467AB5">
        <w:rPr>
          <w:rtl/>
        </w:rPr>
        <w:t xml:space="preserve"> من قبل وإلى صكوك الأمم المتحدة </w:t>
      </w:r>
      <w:r w:rsidRPr="00467AB5">
        <w:rPr>
          <w:rFonts w:hint="cs"/>
          <w:rtl/>
        </w:rPr>
        <w:t>و</w:t>
      </w:r>
      <w:r w:rsidRPr="00467AB5">
        <w:rPr>
          <w:rtl/>
        </w:rPr>
        <w:t>الصكوك الدولية السارية. و</w:t>
      </w:r>
      <w:r w:rsidRPr="00467AB5">
        <w:rPr>
          <w:rFonts w:hint="cs"/>
          <w:rtl/>
        </w:rPr>
        <w:t>ي</w:t>
      </w:r>
      <w:r w:rsidRPr="00467AB5">
        <w:rPr>
          <w:rtl/>
        </w:rPr>
        <w:t xml:space="preserve">أخذ كذلك في الحسبان </w:t>
      </w:r>
      <w:r w:rsidRPr="00467AB5">
        <w:rPr>
          <w:rFonts w:hint="cs"/>
          <w:rtl/>
        </w:rPr>
        <w:t>التعاريف</w:t>
      </w:r>
      <w:r w:rsidRPr="00467AB5">
        <w:rPr>
          <w:rtl/>
        </w:rPr>
        <w:t xml:space="preserve"> والمسارد الموجودة في القوانين </w:t>
      </w:r>
      <w:r w:rsidRPr="00467AB5">
        <w:rPr>
          <w:rFonts w:hint="cs"/>
          <w:rtl/>
        </w:rPr>
        <w:t>ومشروعات</w:t>
      </w:r>
      <w:r w:rsidRPr="00467AB5">
        <w:rPr>
          <w:rtl/>
        </w:rPr>
        <w:t xml:space="preserve"> القوانين الوطنية والإقليمية والصكوك متعددة الأطراف </w:t>
      </w:r>
      <w:r w:rsidRPr="00467AB5">
        <w:rPr>
          <w:rFonts w:hint="cs"/>
          <w:rtl/>
        </w:rPr>
        <w:t>والمنظمات والمسارات الأخرى</w:t>
      </w:r>
      <w:r w:rsidRPr="00467AB5">
        <w:rPr>
          <w:rtl/>
        </w:rPr>
        <w:t xml:space="preserve"> والقواميس</w:t>
      </w:r>
      <w:r w:rsidRPr="00467AB5">
        <w:rPr>
          <w:rFonts w:hint="cs"/>
          <w:rtl/>
        </w:rPr>
        <w:t>.</w:t>
      </w:r>
      <w:r w:rsidRPr="00467AB5">
        <w:rPr>
          <w:rtl/>
        </w:rPr>
        <w:t xml:space="preserve"> </w:t>
      </w:r>
      <w:r w:rsidRPr="00467AB5">
        <w:rPr>
          <w:rFonts w:hint="cs"/>
          <w:rtl/>
        </w:rPr>
        <w:t>ويستند تعريف المصطلحات</w:t>
      </w:r>
      <w:r w:rsidRPr="00467AB5">
        <w:rPr>
          <w:rtl/>
        </w:rPr>
        <w:t xml:space="preserve"> إلى وثائق عمل </w:t>
      </w:r>
      <w:r w:rsidRPr="00467AB5">
        <w:rPr>
          <w:rFonts w:hint="cs"/>
          <w:rtl/>
        </w:rPr>
        <w:t>لجنة المعارف</w:t>
      </w:r>
      <w:r w:rsidRPr="00467AB5">
        <w:rPr>
          <w:rtl/>
        </w:rPr>
        <w:t xml:space="preserve"> </w:t>
      </w:r>
      <w:r w:rsidRPr="00467AB5">
        <w:rPr>
          <w:rFonts w:hint="cs"/>
          <w:rtl/>
        </w:rPr>
        <w:t>وغيرها من وثائق</w:t>
      </w:r>
      <w:r w:rsidRPr="00467AB5">
        <w:rPr>
          <w:rtl/>
        </w:rPr>
        <w:t xml:space="preserve"> الويبو و</w:t>
      </w:r>
      <w:r w:rsidRPr="00467AB5">
        <w:rPr>
          <w:rFonts w:hint="cs"/>
          <w:rtl/>
        </w:rPr>
        <w:t xml:space="preserve">سائر </w:t>
      </w:r>
      <w:r w:rsidRPr="00467AB5">
        <w:rPr>
          <w:rtl/>
        </w:rPr>
        <w:t>وثائق برامج عمل</w:t>
      </w:r>
      <w:r w:rsidRPr="00467AB5">
        <w:rPr>
          <w:rFonts w:hint="cs"/>
          <w:rtl/>
        </w:rPr>
        <w:t xml:space="preserve"> الويبو</w:t>
      </w:r>
      <w:r w:rsidRPr="00467AB5">
        <w:rPr>
          <w:rtl/>
        </w:rPr>
        <w:t xml:space="preserve">. ومع ذلك، فإن </w:t>
      </w:r>
      <w:r w:rsidRPr="00467AB5">
        <w:rPr>
          <w:rFonts w:hint="cs"/>
          <w:rtl/>
        </w:rPr>
        <w:t>تعريف المصطلحات</w:t>
      </w:r>
      <w:r w:rsidRPr="00467AB5">
        <w:rPr>
          <w:rtl/>
        </w:rPr>
        <w:t xml:space="preserve"> المقترح ليس </w:t>
      </w:r>
      <w:r w:rsidRPr="00467AB5">
        <w:rPr>
          <w:rFonts w:hint="cs"/>
          <w:rtl/>
        </w:rPr>
        <w:t>كاملا.</w:t>
      </w:r>
      <w:r w:rsidRPr="00467AB5">
        <w:rPr>
          <w:rtl/>
        </w:rPr>
        <w:t xml:space="preserve"> </w:t>
      </w:r>
      <w:r w:rsidRPr="00467AB5">
        <w:rPr>
          <w:rFonts w:hint="cs"/>
          <w:rtl/>
        </w:rPr>
        <w:t>ولعلّ من المجدي تعريف</w:t>
      </w:r>
      <w:r w:rsidRPr="00467AB5">
        <w:rPr>
          <w:rtl/>
        </w:rPr>
        <w:t xml:space="preserve"> مصطلحات أخرى </w:t>
      </w:r>
      <w:r w:rsidRPr="00467AB5">
        <w:rPr>
          <w:rFonts w:hint="cs"/>
          <w:rtl/>
        </w:rPr>
        <w:t>ذات صلة ب</w:t>
      </w:r>
      <w:r w:rsidRPr="00467AB5">
        <w:rPr>
          <w:rtl/>
        </w:rPr>
        <w:t xml:space="preserve">الملكية الفكرية </w:t>
      </w:r>
      <w:r w:rsidRPr="00467AB5">
        <w:rPr>
          <w:rFonts w:hint="cs"/>
          <w:rtl/>
        </w:rPr>
        <w:t>والموارد الوراثية والمعارف التقليدية وأشكال التعبير الثقافي التقليدي</w:t>
      </w:r>
      <w:r w:rsidRPr="00467AB5">
        <w:rPr>
          <w:rtl/>
        </w:rPr>
        <w:t>، وقد تعرّف المصطلحات المختارة بطرق أخرى</w:t>
      </w:r>
      <w:r w:rsidRPr="00467AB5">
        <w:rPr>
          <w:rFonts w:hint="cs"/>
          <w:rtl/>
        </w:rPr>
        <w:t xml:space="preserve"> أيضا</w:t>
      </w:r>
      <w:r w:rsidRPr="00467AB5">
        <w:rPr>
          <w:rtl/>
        </w:rPr>
        <w:t>.</w:t>
      </w:r>
    </w:p>
    <w:p w:rsidR="001100A6" w:rsidRPr="00467AB5" w:rsidRDefault="001100A6" w:rsidP="001100A6">
      <w:pPr>
        <w:pStyle w:val="ONUMA"/>
        <w:rPr>
          <w:lang w:bidi="ar-EG"/>
        </w:rPr>
      </w:pPr>
      <w:r w:rsidRPr="00467AB5">
        <w:rPr>
          <w:rtl/>
        </w:rPr>
        <w:t>واستند اختيار المصطلحات الرئيسية</w:t>
      </w:r>
      <w:r w:rsidRPr="00467AB5">
        <w:rPr>
          <w:rFonts w:hint="cs"/>
          <w:rtl/>
        </w:rPr>
        <w:t xml:space="preserve"> </w:t>
      </w:r>
      <w:r w:rsidRPr="00467AB5">
        <w:rPr>
          <w:rtl/>
        </w:rPr>
        <w:t xml:space="preserve">إلى المصطلحات </w:t>
      </w:r>
      <w:r w:rsidRPr="00467AB5">
        <w:rPr>
          <w:rFonts w:hint="cs"/>
          <w:rtl/>
        </w:rPr>
        <w:t>ال</w:t>
      </w:r>
      <w:r w:rsidRPr="00467AB5">
        <w:rPr>
          <w:rtl/>
        </w:rPr>
        <w:t xml:space="preserve">أكثر استخداما </w:t>
      </w:r>
      <w:r w:rsidRPr="00467AB5">
        <w:rPr>
          <w:rFonts w:hint="cs"/>
          <w:rtl/>
        </w:rPr>
        <w:t>في مشروعات نصوص لجنة المعارف ووثائقها الأخرى المرتبطة بالموضوع</w:t>
      </w:r>
      <w:r w:rsidRPr="00467AB5">
        <w:rPr>
          <w:rtl/>
        </w:rPr>
        <w:t xml:space="preserve">. ولا </w:t>
      </w:r>
      <w:r w:rsidRPr="00467AB5">
        <w:rPr>
          <w:rFonts w:hint="cs"/>
          <w:rtl/>
        </w:rPr>
        <w:t>تخلّ المصطلحات</w:t>
      </w:r>
      <w:r w:rsidRPr="00467AB5">
        <w:rPr>
          <w:rtl/>
        </w:rPr>
        <w:t xml:space="preserve"> المختار</w:t>
      </w:r>
      <w:r w:rsidRPr="00467AB5">
        <w:rPr>
          <w:rFonts w:hint="cs"/>
          <w:rtl/>
        </w:rPr>
        <w:t>ة</w:t>
      </w:r>
      <w:r w:rsidRPr="00467AB5">
        <w:rPr>
          <w:rtl/>
        </w:rPr>
        <w:t xml:space="preserve"> </w:t>
      </w:r>
      <w:r w:rsidRPr="00467AB5">
        <w:rPr>
          <w:rFonts w:hint="cs"/>
          <w:rtl/>
        </w:rPr>
        <w:t>وتعريفها</w:t>
      </w:r>
      <w:r w:rsidRPr="00467AB5">
        <w:rPr>
          <w:rtl/>
        </w:rPr>
        <w:t xml:space="preserve"> </w:t>
      </w:r>
      <w:r w:rsidRPr="00467AB5">
        <w:rPr>
          <w:rFonts w:hint="cs"/>
          <w:rtl/>
        </w:rPr>
        <w:t>ا</w:t>
      </w:r>
      <w:r w:rsidRPr="00467AB5">
        <w:rPr>
          <w:rtl/>
        </w:rPr>
        <w:t xml:space="preserve">لمقترح في المرفق </w:t>
      </w:r>
      <w:r w:rsidRPr="00467AB5">
        <w:rPr>
          <w:rFonts w:hint="cs"/>
          <w:rtl/>
        </w:rPr>
        <w:t>بأية</w:t>
      </w:r>
      <w:r w:rsidRPr="00467AB5">
        <w:rPr>
          <w:rtl/>
        </w:rPr>
        <w:t xml:space="preserve"> </w:t>
      </w:r>
      <w:r w:rsidRPr="00467AB5">
        <w:rPr>
          <w:rFonts w:hint="cs"/>
          <w:rtl/>
        </w:rPr>
        <w:t>مسارد</w:t>
      </w:r>
      <w:r w:rsidRPr="00467AB5">
        <w:rPr>
          <w:rtl/>
        </w:rPr>
        <w:t xml:space="preserve"> أو</w:t>
      </w:r>
      <w:r w:rsidRPr="00467AB5">
        <w:rPr>
          <w:rFonts w:hint="cs"/>
          <w:rtl/>
        </w:rPr>
        <w:t xml:space="preserve"> أي </w:t>
      </w:r>
      <w:r w:rsidRPr="00467AB5">
        <w:rPr>
          <w:rtl/>
        </w:rPr>
        <w:t xml:space="preserve">تعريف </w:t>
      </w:r>
      <w:r w:rsidRPr="00467AB5">
        <w:rPr>
          <w:rFonts w:hint="cs"/>
          <w:rtl/>
        </w:rPr>
        <w:t>آخر لها</w:t>
      </w:r>
      <w:r w:rsidRPr="00467AB5">
        <w:rPr>
          <w:rtl/>
        </w:rPr>
        <w:t xml:space="preserve"> في وثائق </w:t>
      </w:r>
      <w:r w:rsidRPr="00467AB5">
        <w:rPr>
          <w:rFonts w:hint="cs"/>
          <w:rtl/>
        </w:rPr>
        <w:t>سابقة</w:t>
      </w:r>
      <w:r w:rsidRPr="00467AB5">
        <w:rPr>
          <w:rtl/>
        </w:rPr>
        <w:t xml:space="preserve"> للجنة</w:t>
      </w:r>
      <w:r w:rsidRPr="00467AB5">
        <w:rPr>
          <w:rFonts w:hint="cs"/>
          <w:rtl/>
        </w:rPr>
        <w:t xml:space="preserve"> المعارف </w:t>
      </w:r>
      <w:r w:rsidRPr="00467AB5">
        <w:rPr>
          <w:rtl/>
        </w:rPr>
        <w:t xml:space="preserve">أو في أي صك أو منتدى دولي أو إقليمي أو وطني آخر. وليس الغرض من </w:t>
      </w:r>
      <w:r w:rsidRPr="00467AB5">
        <w:rPr>
          <w:rFonts w:hint="cs"/>
          <w:rtl/>
        </w:rPr>
        <w:t>ا</w:t>
      </w:r>
      <w:r w:rsidRPr="00467AB5">
        <w:rPr>
          <w:rtl/>
        </w:rPr>
        <w:t>لمصطلحات الرئيسية المختار</w:t>
      </w:r>
      <w:r w:rsidRPr="00467AB5">
        <w:rPr>
          <w:rFonts w:hint="cs"/>
          <w:rtl/>
        </w:rPr>
        <w:t>ة</w:t>
      </w:r>
      <w:r w:rsidRPr="00467AB5">
        <w:rPr>
          <w:rtl/>
        </w:rPr>
        <w:t xml:space="preserve"> </w:t>
      </w:r>
      <w:r w:rsidRPr="00467AB5">
        <w:rPr>
          <w:rFonts w:hint="cs"/>
          <w:rtl/>
        </w:rPr>
        <w:t>وتعريفها</w:t>
      </w:r>
      <w:r w:rsidRPr="00467AB5">
        <w:rPr>
          <w:rtl/>
        </w:rPr>
        <w:t xml:space="preserve"> المقترح</w:t>
      </w:r>
      <w:r w:rsidRPr="00467AB5">
        <w:rPr>
          <w:rFonts w:hint="cs"/>
          <w:rtl/>
        </w:rPr>
        <w:t xml:space="preserve"> تلميح </w:t>
      </w:r>
      <w:r w:rsidRPr="00467AB5">
        <w:rPr>
          <w:rtl/>
        </w:rPr>
        <w:t xml:space="preserve">بالضرورة </w:t>
      </w:r>
      <w:r w:rsidRPr="00467AB5">
        <w:rPr>
          <w:rFonts w:hint="cs"/>
          <w:rtl/>
        </w:rPr>
        <w:t>إلى</w:t>
      </w:r>
      <w:r w:rsidRPr="00467AB5">
        <w:rPr>
          <w:rtl/>
        </w:rPr>
        <w:t xml:space="preserve"> اتف</w:t>
      </w:r>
      <w:r w:rsidRPr="00467AB5">
        <w:rPr>
          <w:rFonts w:hint="cs"/>
          <w:rtl/>
        </w:rPr>
        <w:t>اق</w:t>
      </w:r>
      <w:r w:rsidRPr="00467AB5">
        <w:rPr>
          <w:rtl/>
        </w:rPr>
        <w:t xml:space="preserve"> المشاركين في </w:t>
      </w:r>
      <w:r w:rsidRPr="00467AB5">
        <w:rPr>
          <w:rFonts w:hint="cs"/>
          <w:rtl/>
        </w:rPr>
        <w:t>لجنة المعارف</w:t>
      </w:r>
      <w:r w:rsidRPr="00467AB5">
        <w:rPr>
          <w:rtl/>
        </w:rPr>
        <w:t xml:space="preserve"> عليها. وهذه الوثيقة هي وثيقة إعلامية ول</w:t>
      </w:r>
      <w:r w:rsidRPr="00467AB5">
        <w:rPr>
          <w:rFonts w:hint="cs"/>
          <w:rtl/>
        </w:rPr>
        <w:t>يس من المطلوب أن تؤيد لجنة المعارف</w:t>
      </w:r>
      <w:r w:rsidRPr="00467AB5">
        <w:rPr>
          <w:rFonts w:hint="cs"/>
          <w:rtl/>
          <w:lang w:bidi="ar-EG"/>
        </w:rPr>
        <w:t xml:space="preserve"> </w:t>
      </w:r>
      <w:r w:rsidRPr="00467AB5">
        <w:rPr>
          <w:rtl/>
        </w:rPr>
        <w:t xml:space="preserve">أو </w:t>
      </w:r>
      <w:r w:rsidRPr="00467AB5">
        <w:rPr>
          <w:rFonts w:hint="cs"/>
          <w:rtl/>
        </w:rPr>
        <w:t>ت</w:t>
      </w:r>
      <w:r w:rsidRPr="00467AB5">
        <w:rPr>
          <w:rtl/>
        </w:rPr>
        <w:t xml:space="preserve">عتمد المصطلحات المختارة أو </w:t>
      </w:r>
      <w:r w:rsidRPr="00467AB5">
        <w:rPr>
          <w:rFonts w:hint="cs"/>
          <w:rtl/>
        </w:rPr>
        <w:t xml:space="preserve">تعريفها </w:t>
      </w:r>
      <w:r w:rsidRPr="00467AB5">
        <w:rPr>
          <w:rtl/>
        </w:rPr>
        <w:t>المقترح.</w:t>
      </w:r>
    </w:p>
    <w:p w:rsidR="001100A6" w:rsidRPr="00467AB5" w:rsidRDefault="001100A6" w:rsidP="001100A6">
      <w:pPr>
        <w:pStyle w:val="Decision"/>
        <w:rPr>
          <w:lang w:bidi="ar-EG"/>
        </w:rPr>
      </w:pPr>
      <w:r w:rsidRPr="00467AB5">
        <w:rPr>
          <w:rFonts w:hint="cs"/>
          <w:rtl/>
        </w:rPr>
        <w:t>إن لجنة المعارف مدعوة إلى الإحاطة علما بمضمون هذه الوثيقة ومرفقها.</w:t>
      </w:r>
    </w:p>
    <w:p w:rsidR="001100A6" w:rsidRPr="00467AB5" w:rsidRDefault="001100A6" w:rsidP="001100A6">
      <w:pPr>
        <w:spacing w:before="600" w:line="360" w:lineRule="exact"/>
        <w:ind w:left="5534"/>
        <w:rPr>
          <w:lang w:bidi="ar-EG"/>
        </w:rPr>
      </w:pPr>
      <w:r w:rsidRPr="00467AB5">
        <w:rPr>
          <w:rFonts w:hint="cs"/>
          <w:rtl/>
          <w:lang w:val="fr-CH"/>
        </w:rPr>
        <w:t>[يلي ذلك المرفق]</w:t>
      </w:r>
    </w:p>
    <w:p w:rsidR="001100A6" w:rsidRPr="00467AB5" w:rsidRDefault="001100A6" w:rsidP="001100A6">
      <w:pPr>
        <w:spacing w:after="240" w:line="360" w:lineRule="exact"/>
        <w:sectPr w:rsidR="001100A6" w:rsidRPr="00467AB5" w:rsidSect="00EB7752">
          <w:headerReference w:type="default" r:id="rId9"/>
          <w:footnotePr>
            <w:numRestart w:val="eachSect"/>
          </w:footnotePr>
          <w:pgSz w:w="11907" w:h="16840" w:code="9"/>
          <w:pgMar w:top="567" w:right="1418" w:bottom="1418" w:left="1134" w:header="510" w:footer="1021" w:gutter="0"/>
          <w:cols w:space="720"/>
          <w:titlePg/>
          <w:docGrid w:linePitch="299"/>
        </w:sectPr>
      </w:pPr>
    </w:p>
    <w:p w:rsidR="001100A6" w:rsidRDefault="001100A6" w:rsidP="00E373D3">
      <w:pPr>
        <w:keepNext/>
        <w:spacing w:after="480" w:line="360" w:lineRule="exact"/>
        <w:ind w:right="878"/>
        <w:rPr>
          <w:sz w:val="44"/>
          <w:szCs w:val="44"/>
          <w:rtl/>
          <w:lang w:val="fr-CH" w:bidi="ar-LB"/>
        </w:rPr>
      </w:pPr>
      <w:r w:rsidRPr="00467AB5">
        <w:rPr>
          <w:sz w:val="44"/>
          <w:szCs w:val="44"/>
          <w:rtl/>
          <w:lang w:val="fr-CH" w:bidi="ar-LB"/>
        </w:rPr>
        <w:lastRenderedPageBreak/>
        <w:t xml:space="preserve">مسرد المصطلحات الرئيسية المتعلقة بالملكية الفكرية </w:t>
      </w:r>
      <w:r w:rsidRPr="00467AB5">
        <w:rPr>
          <w:rFonts w:hint="cs"/>
          <w:sz w:val="44"/>
          <w:szCs w:val="44"/>
          <w:rtl/>
          <w:lang w:val="fr-CH" w:bidi="ar-LB"/>
        </w:rPr>
        <w:t xml:space="preserve">والموارد الوراثية </w:t>
      </w:r>
      <w:r w:rsidRPr="00467AB5">
        <w:rPr>
          <w:sz w:val="44"/>
          <w:szCs w:val="44"/>
          <w:rtl/>
          <w:lang w:val="fr-CH" w:bidi="ar-LB"/>
        </w:rPr>
        <w:t>و</w:t>
      </w:r>
      <w:r w:rsidRPr="00467AB5">
        <w:rPr>
          <w:rFonts w:hint="cs"/>
          <w:sz w:val="44"/>
          <w:szCs w:val="44"/>
          <w:rtl/>
          <w:lang w:val="fr-CH" w:bidi="ar-LB"/>
        </w:rPr>
        <w:t>المعارف التقليدية وأشكال التعبير الثقافي التقليدي</w:t>
      </w:r>
    </w:p>
    <w:p w:rsidR="00E373D3" w:rsidRPr="00E373D3" w:rsidRDefault="00E373D3" w:rsidP="00E373D3">
      <w:pPr>
        <w:pStyle w:val="TOC1"/>
        <w:rPr>
          <w:rFonts w:eastAsiaTheme="minorEastAsia"/>
          <w:b w:val="0"/>
          <w:bCs w:val="0"/>
        </w:rPr>
      </w:pPr>
      <w:r w:rsidRPr="00E373D3">
        <w:rPr>
          <w:rtl/>
          <w:lang w:val="fr-CH"/>
        </w:rPr>
        <w:fldChar w:fldCharType="begin"/>
      </w:r>
      <w:r w:rsidRPr="00E373D3">
        <w:rPr>
          <w:rtl/>
          <w:lang w:val="fr-CH"/>
        </w:rPr>
        <w:instrText xml:space="preserve"> </w:instrText>
      </w:r>
      <w:r w:rsidRPr="00E373D3">
        <w:rPr>
          <w:lang w:val="fr-CH"/>
        </w:rPr>
        <w:instrText>TOC</w:instrText>
      </w:r>
      <w:r w:rsidRPr="00E373D3">
        <w:rPr>
          <w:rtl/>
          <w:lang w:val="fr-CH"/>
        </w:rPr>
        <w:instrText xml:space="preserve"> \</w:instrText>
      </w:r>
      <w:r w:rsidRPr="00E373D3">
        <w:rPr>
          <w:lang w:val="fr-CH"/>
        </w:rPr>
        <w:instrText>o "1-1" \h \z \u</w:instrText>
      </w:r>
      <w:r w:rsidRPr="00E373D3">
        <w:rPr>
          <w:rtl/>
          <w:lang w:val="fr-CH"/>
        </w:rPr>
        <w:instrText xml:space="preserve"> </w:instrText>
      </w:r>
      <w:r w:rsidRPr="00E373D3">
        <w:rPr>
          <w:rtl/>
          <w:lang w:val="fr-CH"/>
        </w:rPr>
        <w:fldChar w:fldCharType="separate"/>
      </w:r>
      <w:hyperlink w:anchor="_Toc536193580" w:history="1">
        <w:r w:rsidRPr="00E373D3">
          <w:rPr>
            <w:rStyle w:val="Hyperlink"/>
            <w:rtl/>
            <w:lang w:val="fr-CH" w:bidi="ar-LB"/>
          </w:rPr>
          <w:t>النفاذ وتقاسم المنافع</w:t>
        </w:r>
        <w:r w:rsidRPr="00E373D3">
          <w:rPr>
            <w:webHidden/>
          </w:rPr>
          <w:tab/>
        </w:r>
        <w:r w:rsidRPr="00E373D3">
          <w:rPr>
            <w:webHidden/>
          </w:rPr>
          <w:fldChar w:fldCharType="begin"/>
        </w:r>
        <w:r w:rsidRPr="00E373D3">
          <w:rPr>
            <w:webHidden/>
          </w:rPr>
          <w:instrText xml:space="preserve"> PAGEREF _Toc536193580 \h </w:instrText>
        </w:r>
        <w:r w:rsidRPr="00E373D3">
          <w:rPr>
            <w:webHidden/>
          </w:rPr>
        </w:r>
        <w:r w:rsidRPr="00E373D3">
          <w:rPr>
            <w:webHidden/>
          </w:rPr>
          <w:fldChar w:fldCharType="separate"/>
        </w:r>
        <w:r w:rsidR="002F401E">
          <w:rPr>
            <w:webHidden/>
            <w:rtl/>
          </w:rPr>
          <w:t>6</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581" w:history="1">
        <w:r w:rsidRPr="00E373D3">
          <w:rPr>
            <w:rStyle w:val="Hyperlink"/>
            <w:rtl/>
            <w:lang w:val="fr-CH" w:bidi="ar-LB"/>
          </w:rPr>
          <w:t>التحوير</w:t>
        </w:r>
        <w:r w:rsidRPr="00E373D3">
          <w:rPr>
            <w:webHidden/>
          </w:rPr>
          <w:tab/>
        </w:r>
        <w:r w:rsidRPr="00E373D3">
          <w:rPr>
            <w:webHidden/>
          </w:rPr>
          <w:fldChar w:fldCharType="begin"/>
        </w:r>
        <w:r w:rsidRPr="00E373D3">
          <w:rPr>
            <w:webHidden/>
          </w:rPr>
          <w:instrText xml:space="preserve"> PAGEREF _Toc536193581 \h </w:instrText>
        </w:r>
        <w:r w:rsidRPr="00E373D3">
          <w:rPr>
            <w:webHidden/>
          </w:rPr>
        </w:r>
        <w:r w:rsidRPr="00E373D3">
          <w:rPr>
            <w:webHidden/>
          </w:rPr>
          <w:fldChar w:fldCharType="separate"/>
        </w:r>
        <w:r w:rsidR="002F401E">
          <w:rPr>
            <w:webHidden/>
            <w:rtl/>
          </w:rPr>
          <w:t>6</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582" w:history="1">
        <w:r w:rsidRPr="00E373D3">
          <w:rPr>
            <w:rStyle w:val="Hyperlink"/>
            <w:rtl/>
            <w:lang w:val="fr-CH" w:bidi="ar-LB"/>
          </w:rPr>
          <w:t>السبل البديلة لتسوية المنازعات</w:t>
        </w:r>
        <w:r w:rsidRPr="00E373D3">
          <w:rPr>
            <w:webHidden/>
          </w:rPr>
          <w:tab/>
        </w:r>
        <w:r w:rsidRPr="00E373D3">
          <w:rPr>
            <w:webHidden/>
          </w:rPr>
          <w:fldChar w:fldCharType="begin"/>
        </w:r>
        <w:r w:rsidRPr="00E373D3">
          <w:rPr>
            <w:webHidden/>
          </w:rPr>
          <w:instrText xml:space="preserve"> PAGEREF _Toc536193582 \h </w:instrText>
        </w:r>
        <w:r w:rsidRPr="00E373D3">
          <w:rPr>
            <w:webHidden/>
          </w:rPr>
        </w:r>
        <w:r w:rsidRPr="00E373D3">
          <w:rPr>
            <w:webHidden/>
          </w:rPr>
          <w:fldChar w:fldCharType="separate"/>
        </w:r>
        <w:r w:rsidR="002F401E">
          <w:rPr>
            <w:webHidden/>
            <w:rtl/>
          </w:rPr>
          <w:t>7</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583" w:history="1">
        <w:r w:rsidRPr="00E373D3">
          <w:rPr>
            <w:rStyle w:val="Hyperlink"/>
            <w:rtl/>
            <w:lang w:val="fr-CH" w:bidi="ar-LB"/>
          </w:rPr>
          <w:t>الموافقة والمشاركة</w:t>
        </w:r>
        <w:r w:rsidRPr="00E373D3">
          <w:rPr>
            <w:webHidden/>
          </w:rPr>
          <w:tab/>
        </w:r>
        <w:r w:rsidRPr="00E373D3">
          <w:rPr>
            <w:webHidden/>
          </w:rPr>
          <w:fldChar w:fldCharType="begin"/>
        </w:r>
        <w:r w:rsidRPr="00E373D3">
          <w:rPr>
            <w:webHidden/>
          </w:rPr>
          <w:instrText xml:space="preserve"> PAGEREF _Toc536193583 \h </w:instrText>
        </w:r>
        <w:r w:rsidRPr="00E373D3">
          <w:rPr>
            <w:webHidden/>
          </w:rPr>
        </w:r>
        <w:r w:rsidRPr="00E373D3">
          <w:rPr>
            <w:webHidden/>
          </w:rPr>
          <w:fldChar w:fldCharType="separate"/>
        </w:r>
        <w:r w:rsidR="002F401E">
          <w:rPr>
            <w:webHidden/>
            <w:rtl/>
          </w:rPr>
          <w:t>7</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584" w:history="1">
        <w:r w:rsidRPr="00E373D3">
          <w:rPr>
            <w:rStyle w:val="Hyperlink"/>
            <w:rtl/>
            <w:lang w:val="fr-CH" w:bidi="ar-LB"/>
          </w:rPr>
          <w:t>المستفيدون</w:t>
        </w:r>
        <w:r w:rsidRPr="00E373D3">
          <w:rPr>
            <w:webHidden/>
          </w:rPr>
          <w:tab/>
        </w:r>
        <w:r w:rsidRPr="00E373D3">
          <w:rPr>
            <w:webHidden/>
          </w:rPr>
          <w:fldChar w:fldCharType="begin"/>
        </w:r>
        <w:r w:rsidRPr="00E373D3">
          <w:rPr>
            <w:webHidden/>
          </w:rPr>
          <w:instrText xml:space="preserve"> PAGEREF _Toc536193584 \h </w:instrText>
        </w:r>
        <w:r w:rsidRPr="00E373D3">
          <w:rPr>
            <w:webHidden/>
          </w:rPr>
        </w:r>
        <w:r w:rsidRPr="00E373D3">
          <w:rPr>
            <w:webHidden/>
          </w:rPr>
          <w:fldChar w:fldCharType="separate"/>
        </w:r>
        <w:r w:rsidR="002F401E">
          <w:rPr>
            <w:webHidden/>
            <w:rtl/>
          </w:rPr>
          <w:t>7</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585" w:history="1">
        <w:r w:rsidRPr="00E373D3">
          <w:rPr>
            <w:rStyle w:val="Hyperlink"/>
            <w:rtl/>
            <w:lang w:val="fr-CH" w:bidi="ar-LB"/>
          </w:rPr>
          <w:t>التنوع البيولوجي</w:t>
        </w:r>
        <w:r w:rsidRPr="00E373D3">
          <w:rPr>
            <w:webHidden/>
          </w:rPr>
          <w:tab/>
        </w:r>
        <w:r w:rsidRPr="00E373D3">
          <w:rPr>
            <w:webHidden/>
          </w:rPr>
          <w:fldChar w:fldCharType="begin"/>
        </w:r>
        <w:r w:rsidRPr="00E373D3">
          <w:rPr>
            <w:webHidden/>
          </w:rPr>
          <w:instrText xml:space="preserve"> PAGEREF _Toc536193585 \h </w:instrText>
        </w:r>
        <w:r w:rsidRPr="00E373D3">
          <w:rPr>
            <w:webHidden/>
          </w:rPr>
        </w:r>
        <w:r w:rsidRPr="00E373D3">
          <w:rPr>
            <w:webHidden/>
          </w:rPr>
          <w:fldChar w:fldCharType="separate"/>
        </w:r>
        <w:r w:rsidR="002F401E">
          <w:rPr>
            <w:webHidden/>
            <w:rtl/>
          </w:rPr>
          <w:t>8</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586" w:history="1">
        <w:r w:rsidRPr="00E373D3">
          <w:rPr>
            <w:rStyle w:val="Hyperlink"/>
            <w:rtl/>
            <w:lang w:val="fr-CH" w:bidi="ar-LB"/>
          </w:rPr>
          <w:t>الموارد البيولوجية</w:t>
        </w:r>
        <w:r w:rsidRPr="00E373D3">
          <w:rPr>
            <w:webHidden/>
          </w:rPr>
          <w:tab/>
        </w:r>
        <w:r w:rsidRPr="00E373D3">
          <w:rPr>
            <w:webHidden/>
          </w:rPr>
          <w:fldChar w:fldCharType="begin"/>
        </w:r>
        <w:r w:rsidRPr="00E373D3">
          <w:rPr>
            <w:webHidden/>
          </w:rPr>
          <w:instrText xml:space="preserve"> PAGEREF _Toc536193586 \h </w:instrText>
        </w:r>
        <w:r w:rsidRPr="00E373D3">
          <w:rPr>
            <w:webHidden/>
          </w:rPr>
        </w:r>
        <w:r w:rsidRPr="00E373D3">
          <w:rPr>
            <w:webHidden/>
          </w:rPr>
          <w:fldChar w:fldCharType="separate"/>
        </w:r>
        <w:r w:rsidR="002F401E">
          <w:rPr>
            <w:webHidden/>
            <w:rtl/>
          </w:rPr>
          <w:t>8</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587" w:history="1">
        <w:r w:rsidRPr="00E373D3">
          <w:rPr>
            <w:rStyle w:val="Hyperlink"/>
            <w:rtl/>
            <w:lang w:val="fr-CH" w:bidi="ar-LB"/>
          </w:rPr>
          <w:t>اختراعات البيوتكنولوجيا/التكنولوجيا الحيوية</w:t>
        </w:r>
        <w:r w:rsidRPr="00E373D3">
          <w:rPr>
            <w:webHidden/>
          </w:rPr>
          <w:tab/>
        </w:r>
        <w:r w:rsidRPr="00E373D3">
          <w:rPr>
            <w:webHidden/>
          </w:rPr>
          <w:fldChar w:fldCharType="begin"/>
        </w:r>
        <w:r w:rsidRPr="00E373D3">
          <w:rPr>
            <w:webHidden/>
          </w:rPr>
          <w:instrText xml:space="preserve"> PAGEREF _Toc536193587 \h </w:instrText>
        </w:r>
        <w:r w:rsidRPr="00E373D3">
          <w:rPr>
            <w:webHidden/>
          </w:rPr>
        </w:r>
        <w:r w:rsidRPr="00E373D3">
          <w:rPr>
            <w:webHidden/>
          </w:rPr>
          <w:fldChar w:fldCharType="separate"/>
        </w:r>
        <w:r w:rsidR="002F401E">
          <w:rPr>
            <w:webHidden/>
            <w:rtl/>
          </w:rPr>
          <w:t>8</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588" w:history="1">
        <w:r w:rsidRPr="00E373D3">
          <w:rPr>
            <w:rStyle w:val="Hyperlink"/>
            <w:rtl/>
            <w:lang w:val="fr-CH" w:bidi="ar-LB"/>
          </w:rPr>
          <w:t>البيوتكنولوجيا/التكنولوجيا الحيوية/الأحيائية</w:t>
        </w:r>
        <w:r w:rsidRPr="00E373D3">
          <w:rPr>
            <w:webHidden/>
          </w:rPr>
          <w:tab/>
        </w:r>
        <w:r w:rsidRPr="00E373D3">
          <w:rPr>
            <w:webHidden/>
          </w:rPr>
          <w:fldChar w:fldCharType="begin"/>
        </w:r>
        <w:r w:rsidRPr="00E373D3">
          <w:rPr>
            <w:webHidden/>
          </w:rPr>
          <w:instrText xml:space="preserve"> PAGEREF _Toc536193588 \h </w:instrText>
        </w:r>
        <w:r w:rsidRPr="00E373D3">
          <w:rPr>
            <w:webHidden/>
          </w:rPr>
        </w:r>
        <w:r w:rsidRPr="00E373D3">
          <w:rPr>
            <w:webHidden/>
          </w:rPr>
          <w:fldChar w:fldCharType="separate"/>
        </w:r>
        <w:r w:rsidR="002F401E">
          <w:rPr>
            <w:webHidden/>
            <w:rtl/>
          </w:rPr>
          <w:t>9</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589" w:history="1">
        <w:r w:rsidRPr="00E373D3">
          <w:rPr>
            <w:rStyle w:val="Hyperlink"/>
            <w:rtl/>
            <w:lang w:val="fr-CH" w:bidi="ar-LB"/>
          </w:rPr>
          <w:t>خطوط بون التوجيهية بشأن التوصل إلى الموارد الجينية والتقاسم العادل والمنصف للمنافع الناشئة عن استعمالها</w:t>
        </w:r>
        <w:r w:rsidRPr="00E373D3">
          <w:rPr>
            <w:webHidden/>
          </w:rPr>
          <w:tab/>
        </w:r>
        <w:r w:rsidRPr="00E373D3">
          <w:rPr>
            <w:webHidden/>
          </w:rPr>
          <w:fldChar w:fldCharType="begin"/>
        </w:r>
        <w:r w:rsidRPr="00E373D3">
          <w:rPr>
            <w:webHidden/>
          </w:rPr>
          <w:instrText xml:space="preserve"> PAGEREF _Toc536193589 \h </w:instrText>
        </w:r>
        <w:r w:rsidRPr="00E373D3">
          <w:rPr>
            <w:webHidden/>
          </w:rPr>
        </w:r>
        <w:r w:rsidRPr="00E373D3">
          <w:rPr>
            <w:webHidden/>
          </w:rPr>
          <w:fldChar w:fldCharType="separate"/>
        </w:r>
        <w:r w:rsidR="002F401E">
          <w:rPr>
            <w:webHidden/>
            <w:rtl/>
          </w:rPr>
          <w:t>9</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590" w:history="1">
        <w:r w:rsidRPr="00E373D3">
          <w:rPr>
            <w:rStyle w:val="Hyperlink"/>
            <w:rtl/>
            <w:lang w:val="fr-CH" w:bidi="ar-LB"/>
          </w:rPr>
          <w:t>آلية تبادل المعلومات/آلية المقاصة</w:t>
        </w:r>
        <w:r w:rsidRPr="00E373D3">
          <w:rPr>
            <w:webHidden/>
          </w:rPr>
          <w:tab/>
        </w:r>
        <w:r w:rsidRPr="00E373D3">
          <w:rPr>
            <w:webHidden/>
          </w:rPr>
          <w:fldChar w:fldCharType="begin"/>
        </w:r>
        <w:r w:rsidRPr="00E373D3">
          <w:rPr>
            <w:webHidden/>
          </w:rPr>
          <w:instrText xml:space="preserve"> PAGEREF _Toc536193590 \h </w:instrText>
        </w:r>
        <w:r w:rsidRPr="00E373D3">
          <w:rPr>
            <w:webHidden/>
          </w:rPr>
        </w:r>
        <w:r w:rsidRPr="00E373D3">
          <w:rPr>
            <w:webHidden/>
          </w:rPr>
          <w:fldChar w:fldCharType="separate"/>
        </w:r>
        <w:r w:rsidR="002F401E">
          <w:rPr>
            <w:webHidden/>
            <w:rtl/>
          </w:rPr>
          <w:t>10</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591" w:history="1">
        <w:r w:rsidRPr="00E373D3">
          <w:rPr>
            <w:rStyle w:val="Hyperlink"/>
            <w:rtl/>
            <w:lang w:val="fr-CH" w:bidi="ar-LB"/>
          </w:rPr>
          <w:t>المعارف التقليدية المقنّنة</w:t>
        </w:r>
        <w:r w:rsidRPr="00E373D3">
          <w:rPr>
            <w:webHidden/>
          </w:rPr>
          <w:tab/>
        </w:r>
        <w:r w:rsidRPr="00E373D3">
          <w:rPr>
            <w:webHidden/>
          </w:rPr>
          <w:fldChar w:fldCharType="begin"/>
        </w:r>
        <w:r w:rsidRPr="00E373D3">
          <w:rPr>
            <w:webHidden/>
          </w:rPr>
          <w:instrText xml:space="preserve"> PAGEREF _Toc536193591 \h </w:instrText>
        </w:r>
        <w:r w:rsidRPr="00E373D3">
          <w:rPr>
            <w:webHidden/>
          </w:rPr>
        </w:r>
        <w:r w:rsidRPr="00E373D3">
          <w:rPr>
            <w:webHidden/>
          </w:rPr>
          <w:fldChar w:fldCharType="separate"/>
        </w:r>
        <w:r w:rsidR="002F401E">
          <w:rPr>
            <w:webHidden/>
            <w:rtl/>
          </w:rPr>
          <w:t>10</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592" w:history="1">
        <w:r w:rsidRPr="00E373D3">
          <w:rPr>
            <w:rStyle w:val="Hyperlink"/>
            <w:rtl/>
            <w:lang w:val="fr-CH" w:bidi="ar-LB"/>
          </w:rPr>
          <w:t>التشاور</w:t>
        </w:r>
        <w:r w:rsidRPr="00E373D3">
          <w:rPr>
            <w:webHidden/>
          </w:rPr>
          <w:tab/>
        </w:r>
        <w:r w:rsidRPr="00E373D3">
          <w:rPr>
            <w:webHidden/>
          </w:rPr>
          <w:fldChar w:fldCharType="begin"/>
        </w:r>
        <w:r w:rsidRPr="00E373D3">
          <w:rPr>
            <w:webHidden/>
          </w:rPr>
          <w:instrText xml:space="preserve"> PAGEREF _Toc536193592 \h </w:instrText>
        </w:r>
        <w:r w:rsidRPr="00E373D3">
          <w:rPr>
            <w:webHidden/>
          </w:rPr>
        </w:r>
        <w:r w:rsidRPr="00E373D3">
          <w:rPr>
            <w:webHidden/>
          </w:rPr>
          <w:fldChar w:fldCharType="separate"/>
        </w:r>
        <w:r w:rsidR="002F401E">
          <w:rPr>
            <w:webHidden/>
            <w:rtl/>
          </w:rPr>
          <w:t>11</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593" w:history="1">
        <w:r w:rsidRPr="00E373D3">
          <w:rPr>
            <w:rStyle w:val="Hyperlink"/>
            <w:rtl/>
            <w:lang w:val="fr-CH" w:bidi="ar-LB"/>
          </w:rPr>
          <w:t>اتفاقية التنوع البيولوجي</w:t>
        </w:r>
        <w:r w:rsidRPr="00E373D3">
          <w:rPr>
            <w:webHidden/>
          </w:rPr>
          <w:tab/>
        </w:r>
        <w:r w:rsidRPr="00E373D3">
          <w:rPr>
            <w:webHidden/>
          </w:rPr>
          <w:fldChar w:fldCharType="begin"/>
        </w:r>
        <w:r w:rsidRPr="00E373D3">
          <w:rPr>
            <w:webHidden/>
          </w:rPr>
          <w:instrText xml:space="preserve"> PAGEREF _Toc536193593 \h </w:instrText>
        </w:r>
        <w:r w:rsidRPr="00E373D3">
          <w:rPr>
            <w:webHidden/>
          </w:rPr>
        </w:r>
        <w:r w:rsidRPr="00E373D3">
          <w:rPr>
            <w:webHidden/>
          </w:rPr>
          <w:fldChar w:fldCharType="separate"/>
        </w:r>
        <w:r w:rsidR="002F401E">
          <w:rPr>
            <w:webHidden/>
            <w:rtl/>
          </w:rPr>
          <w:t>11</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594" w:history="1">
        <w:r w:rsidRPr="00E373D3">
          <w:rPr>
            <w:rStyle w:val="Hyperlink"/>
            <w:rtl/>
            <w:lang w:val="fr-CH" w:bidi="ar-LB"/>
          </w:rPr>
          <w:t>بلد منشأ الموارد الوراثية/الجينية</w:t>
        </w:r>
        <w:r w:rsidRPr="00E373D3">
          <w:rPr>
            <w:webHidden/>
          </w:rPr>
          <w:tab/>
        </w:r>
        <w:r w:rsidRPr="00E373D3">
          <w:rPr>
            <w:webHidden/>
          </w:rPr>
          <w:fldChar w:fldCharType="begin"/>
        </w:r>
        <w:r w:rsidRPr="00E373D3">
          <w:rPr>
            <w:webHidden/>
          </w:rPr>
          <w:instrText xml:space="preserve"> PAGEREF _Toc536193594 \h </w:instrText>
        </w:r>
        <w:r w:rsidRPr="00E373D3">
          <w:rPr>
            <w:webHidden/>
          </w:rPr>
        </w:r>
        <w:r w:rsidRPr="00E373D3">
          <w:rPr>
            <w:webHidden/>
          </w:rPr>
          <w:fldChar w:fldCharType="separate"/>
        </w:r>
        <w:r w:rsidR="002F401E">
          <w:rPr>
            <w:webHidden/>
            <w:rtl/>
          </w:rPr>
          <w:t>11</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595" w:history="1">
        <w:r w:rsidRPr="00E373D3">
          <w:rPr>
            <w:rStyle w:val="Hyperlink"/>
            <w:rtl/>
            <w:lang w:val="fr-CH" w:bidi="ar-LB"/>
          </w:rPr>
          <w:t>البلد الذي يوفر الموارد الوراثية/الجينية</w:t>
        </w:r>
        <w:r w:rsidRPr="00E373D3">
          <w:rPr>
            <w:webHidden/>
          </w:rPr>
          <w:tab/>
        </w:r>
        <w:r w:rsidRPr="00E373D3">
          <w:rPr>
            <w:webHidden/>
          </w:rPr>
          <w:fldChar w:fldCharType="begin"/>
        </w:r>
        <w:r w:rsidRPr="00E373D3">
          <w:rPr>
            <w:webHidden/>
          </w:rPr>
          <w:instrText xml:space="preserve"> PAGEREF _Toc536193595 \h </w:instrText>
        </w:r>
        <w:r w:rsidRPr="00E373D3">
          <w:rPr>
            <w:webHidden/>
          </w:rPr>
        </w:r>
        <w:r w:rsidRPr="00E373D3">
          <w:rPr>
            <w:webHidden/>
          </w:rPr>
          <w:fldChar w:fldCharType="separate"/>
        </w:r>
        <w:r w:rsidR="002F401E">
          <w:rPr>
            <w:webHidden/>
            <w:rtl/>
          </w:rPr>
          <w:t>12</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596" w:history="1">
        <w:r w:rsidRPr="00E373D3">
          <w:rPr>
            <w:rStyle w:val="Hyperlink"/>
            <w:rtl/>
            <w:lang w:val="fr-CH" w:bidi="ar-LB"/>
          </w:rPr>
          <w:t>الجماعة الثقافية</w:t>
        </w:r>
        <w:r w:rsidRPr="00E373D3">
          <w:rPr>
            <w:webHidden/>
          </w:rPr>
          <w:tab/>
        </w:r>
        <w:r w:rsidRPr="00E373D3">
          <w:rPr>
            <w:webHidden/>
          </w:rPr>
          <w:fldChar w:fldCharType="begin"/>
        </w:r>
        <w:r w:rsidRPr="00E373D3">
          <w:rPr>
            <w:webHidden/>
          </w:rPr>
          <w:instrText xml:space="preserve"> PAGEREF _Toc536193596 \h </w:instrText>
        </w:r>
        <w:r w:rsidRPr="00E373D3">
          <w:rPr>
            <w:webHidden/>
          </w:rPr>
        </w:r>
        <w:r w:rsidRPr="00E373D3">
          <w:rPr>
            <w:webHidden/>
          </w:rPr>
          <w:fldChar w:fldCharType="separate"/>
        </w:r>
        <w:r w:rsidR="002F401E">
          <w:rPr>
            <w:webHidden/>
            <w:rtl/>
          </w:rPr>
          <w:t>12</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597" w:history="1">
        <w:r w:rsidRPr="00E373D3">
          <w:rPr>
            <w:rStyle w:val="Hyperlink"/>
            <w:rtl/>
            <w:lang w:val="fr-CH" w:bidi="ar-LB"/>
          </w:rPr>
          <w:t>التنوع الثقافي</w:t>
        </w:r>
        <w:r w:rsidRPr="00E373D3">
          <w:rPr>
            <w:webHidden/>
          </w:rPr>
          <w:tab/>
        </w:r>
        <w:r w:rsidRPr="00E373D3">
          <w:rPr>
            <w:webHidden/>
          </w:rPr>
          <w:fldChar w:fldCharType="begin"/>
        </w:r>
        <w:r w:rsidRPr="00E373D3">
          <w:rPr>
            <w:webHidden/>
          </w:rPr>
          <w:instrText xml:space="preserve"> PAGEREF _Toc536193597 \h </w:instrText>
        </w:r>
        <w:r w:rsidRPr="00E373D3">
          <w:rPr>
            <w:webHidden/>
          </w:rPr>
        </w:r>
        <w:r w:rsidRPr="00E373D3">
          <w:rPr>
            <w:webHidden/>
          </w:rPr>
          <w:fldChar w:fldCharType="separate"/>
        </w:r>
        <w:r w:rsidR="002F401E">
          <w:rPr>
            <w:webHidden/>
            <w:rtl/>
          </w:rPr>
          <w:t>12</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598" w:history="1">
        <w:r w:rsidRPr="00E373D3">
          <w:rPr>
            <w:rStyle w:val="Hyperlink"/>
            <w:rtl/>
            <w:lang w:val="fr-CH" w:bidi="ar-LB"/>
          </w:rPr>
          <w:t>أشكال التعبير الثقافي</w:t>
        </w:r>
        <w:r w:rsidRPr="00E373D3">
          <w:rPr>
            <w:webHidden/>
          </w:rPr>
          <w:tab/>
        </w:r>
        <w:r w:rsidRPr="00E373D3">
          <w:rPr>
            <w:webHidden/>
          </w:rPr>
          <w:fldChar w:fldCharType="begin"/>
        </w:r>
        <w:r w:rsidRPr="00E373D3">
          <w:rPr>
            <w:webHidden/>
          </w:rPr>
          <w:instrText xml:space="preserve"> PAGEREF _Toc536193598 \h </w:instrText>
        </w:r>
        <w:r w:rsidRPr="00E373D3">
          <w:rPr>
            <w:webHidden/>
          </w:rPr>
        </w:r>
        <w:r w:rsidRPr="00E373D3">
          <w:rPr>
            <w:webHidden/>
          </w:rPr>
          <w:fldChar w:fldCharType="separate"/>
        </w:r>
        <w:r w:rsidR="002F401E">
          <w:rPr>
            <w:webHidden/>
            <w:rtl/>
          </w:rPr>
          <w:t>12</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599" w:history="1">
        <w:r w:rsidRPr="00E373D3">
          <w:rPr>
            <w:rStyle w:val="Hyperlink"/>
            <w:rtl/>
            <w:lang w:val="fr-CH" w:bidi="ar-LB"/>
          </w:rPr>
          <w:t>التراث الثقافي</w:t>
        </w:r>
        <w:r w:rsidRPr="00E373D3">
          <w:rPr>
            <w:webHidden/>
          </w:rPr>
          <w:tab/>
        </w:r>
        <w:r w:rsidRPr="00E373D3">
          <w:rPr>
            <w:webHidden/>
          </w:rPr>
          <w:fldChar w:fldCharType="begin"/>
        </w:r>
        <w:r w:rsidRPr="00E373D3">
          <w:rPr>
            <w:webHidden/>
          </w:rPr>
          <w:instrText xml:space="preserve"> PAGEREF _Toc536193599 \h </w:instrText>
        </w:r>
        <w:r w:rsidRPr="00E373D3">
          <w:rPr>
            <w:webHidden/>
          </w:rPr>
        </w:r>
        <w:r w:rsidRPr="00E373D3">
          <w:rPr>
            <w:webHidden/>
          </w:rPr>
          <w:fldChar w:fldCharType="separate"/>
        </w:r>
        <w:r w:rsidR="002F401E">
          <w:rPr>
            <w:webHidden/>
            <w:rtl/>
          </w:rPr>
          <w:t>12</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00" w:history="1">
        <w:r w:rsidRPr="00E373D3">
          <w:rPr>
            <w:rStyle w:val="Hyperlink"/>
            <w:rtl/>
            <w:lang w:val="fr-CH" w:bidi="ar-LB"/>
          </w:rPr>
          <w:t>الهوية الثقافية</w:t>
        </w:r>
        <w:r w:rsidRPr="00E373D3">
          <w:rPr>
            <w:webHidden/>
          </w:rPr>
          <w:tab/>
        </w:r>
        <w:r w:rsidRPr="00E373D3">
          <w:rPr>
            <w:webHidden/>
          </w:rPr>
          <w:fldChar w:fldCharType="begin"/>
        </w:r>
        <w:r w:rsidRPr="00E373D3">
          <w:rPr>
            <w:webHidden/>
          </w:rPr>
          <w:instrText xml:space="preserve"> PAGEREF _Toc536193600 \h </w:instrText>
        </w:r>
        <w:r w:rsidRPr="00E373D3">
          <w:rPr>
            <w:webHidden/>
          </w:rPr>
        </w:r>
        <w:r w:rsidRPr="00E373D3">
          <w:rPr>
            <w:webHidden/>
          </w:rPr>
          <w:fldChar w:fldCharType="separate"/>
        </w:r>
        <w:r w:rsidR="002F401E">
          <w:rPr>
            <w:webHidden/>
            <w:rtl/>
          </w:rPr>
          <w:t>13</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01" w:history="1">
        <w:r w:rsidRPr="00E373D3">
          <w:rPr>
            <w:rStyle w:val="Hyperlink"/>
            <w:rtl/>
            <w:lang w:val="fr-CH" w:bidi="ar-LB"/>
          </w:rPr>
          <w:t>الملكية الثقافية</w:t>
        </w:r>
        <w:r w:rsidRPr="00E373D3">
          <w:rPr>
            <w:webHidden/>
          </w:rPr>
          <w:tab/>
        </w:r>
        <w:r w:rsidRPr="00E373D3">
          <w:rPr>
            <w:webHidden/>
          </w:rPr>
          <w:fldChar w:fldCharType="begin"/>
        </w:r>
        <w:r w:rsidRPr="00E373D3">
          <w:rPr>
            <w:webHidden/>
          </w:rPr>
          <w:instrText xml:space="preserve"> PAGEREF _Toc536193601 \h </w:instrText>
        </w:r>
        <w:r w:rsidRPr="00E373D3">
          <w:rPr>
            <w:webHidden/>
          </w:rPr>
        </w:r>
        <w:r w:rsidRPr="00E373D3">
          <w:rPr>
            <w:webHidden/>
          </w:rPr>
          <w:fldChar w:fldCharType="separate"/>
        </w:r>
        <w:r w:rsidR="002F401E">
          <w:rPr>
            <w:webHidden/>
            <w:rtl/>
          </w:rPr>
          <w:t>13</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02" w:history="1">
        <w:r w:rsidRPr="00E373D3">
          <w:rPr>
            <w:rStyle w:val="Hyperlink"/>
            <w:rtl/>
            <w:lang w:val="fr-CH" w:bidi="ar-LB"/>
          </w:rPr>
          <w:t>المؤتمن له</w:t>
        </w:r>
        <w:r w:rsidRPr="00E373D3">
          <w:rPr>
            <w:webHidden/>
          </w:rPr>
          <w:tab/>
        </w:r>
        <w:r w:rsidRPr="00E373D3">
          <w:rPr>
            <w:webHidden/>
          </w:rPr>
          <w:fldChar w:fldCharType="begin"/>
        </w:r>
        <w:r w:rsidRPr="00E373D3">
          <w:rPr>
            <w:webHidden/>
          </w:rPr>
          <w:instrText xml:space="preserve"> PAGEREF _Toc536193602 \h </w:instrText>
        </w:r>
        <w:r w:rsidRPr="00E373D3">
          <w:rPr>
            <w:webHidden/>
          </w:rPr>
        </w:r>
        <w:r w:rsidRPr="00E373D3">
          <w:rPr>
            <w:webHidden/>
          </w:rPr>
          <w:fldChar w:fldCharType="separate"/>
        </w:r>
        <w:r w:rsidR="002F401E">
          <w:rPr>
            <w:webHidden/>
            <w:rtl/>
          </w:rPr>
          <w:t>13</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03" w:history="1">
        <w:r w:rsidRPr="00E373D3">
          <w:rPr>
            <w:rStyle w:val="Hyperlink"/>
            <w:rtl/>
            <w:lang w:val="fr-CH" w:bidi="ar-LB"/>
          </w:rPr>
          <w:t>السياق العرفي</w:t>
        </w:r>
        <w:r w:rsidRPr="00E373D3">
          <w:rPr>
            <w:webHidden/>
          </w:rPr>
          <w:tab/>
        </w:r>
        <w:r w:rsidRPr="00E373D3">
          <w:rPr>
            <w:webHidden/>
          </w:rPr>
          <w:fldChar w:fldCharType="begin"/>
        </w:r>
        <w:r w:rsidRPr="00E373D3">
          <w:rPr>
            <w:webHidden/>
          </w:rPr>
          <w:instrText xml:space="preserve"> PAGEREF _Toc536193603 \h </w:instrText>
        </w:r>
        <w:r w:rsidRPr="00E373D3">
          <w:rPr>
            <w:webHidden/>
          </w:rPr>
        </w:r>
        <w:r w:rsidRPr="00E373D3">
          <w:rPr>
            <w:webHidden/>
          </w:rPr>
          <w:fldChar w:fldCharType="separate"/>
        </w:r>
        <w:r w:rsidR="002F401E">
          <w:rPr>
            <w:webHidden/>
            <w:rtl/>
          </w:rPr>
          <w:t>14</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04" w:history="1">
        <w:r w:rsidRPr="00E373D3">
          <w:rPr>
            <w:rStyle w:val="Hyperlink"/>
            <w:rtl/>
            <w:lang w:val="fr-CH" w:bidi="ar-LB"/>
          </w:rPr>
          <w:t>القوانين والمواثيق العرفية</w:t>
        </w:r>
        <w:r w:rsidRPr="00E373D3">
          <w:rPr>
            <w:webHidden/>
          </w:rPr>
          <w:tab/>
        </w:r>
        <w:r w:rsidRPr="00E373D3">
          <w:rPr>
            <w:webHidden/>
          </w:rPr>
          <w:fldChar w:fldCharType="begin"/>
        </w:r>
        <w:r w:rsidRPr="00E373D3">
          <w:rPr>
            <w:webHidden/>
          </w:rPr>
          <w:instrText xml:space="preserve"> PAGEREF _Toc536193604 \h </w:instrText>
        </w:r>
        <w:r w:rsidRPr="00E373D3">
          <w:rPr>
            <w:webHidden/>
          </w:rPr>
        </w:r>
        <w:r w:rsidRPr="00E373D3">
          <w:rPr>
            <w:webHidden/>
          </w:rPr>
          <w:fldChar w:fldCharType="separate"/>
        </w:r>
        <w:r w:rsidR="002F401E">
          <w:rPr>
            <w:webHidden/>
            <w:rtl/>
          </w:rPr>
          <w:t>14</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05" w:history="1">
        <w:r w:rsidRPr="00E373D3">
          <w:rPr>
            <w:rStyle w:val="Hyperlink"/>
            <w:rtl/>
            <w:lang w:val="fr-CH" w:bidi="ar-LB"/>
          </w:rPr>
          <w:t>الممارسات العرفية</w:t>
        </w:r>
        <w:r w:rsidRPr="00E373D3">
          <w:rPr>
            <w:webHidden/>
          </w:rPr>
          <w:tab/>
        </w:r>
        <w:r w:rsidRPr="00E373D3">
          <w:rPr>
            <w:webHidden/>
          </w:rPr>
          <w:fldChar w:fldCharType="begin"/>
        </w:r>
        <w:r w:rsidRPr="00E373D3">
          <w:rPr>
            <w:webHidden/>
          </w:rPr>
          <w:instrText xml:space="preserve"> PAGEREF _Toc536193605 \h </w:instrText>
        </w:r>
        <w:r w:rsidRPr="00E373D3">
          <w:rPr>
            <w:webHidden/>
          </w:rPr>
        </w:r>
        <w:r w:rsidRPr="00E373D3">
          <w:rPr>
            <w:webHidden/>
          </w:rPr>
          <w:fldChar w:fldCharType="separate"/>
        </w:r>
        <w:r w:rsidR="002F401E">
          <w:rPr>
            <w:webHidden/>
            <w:rtl/>
          </w:rPr>
          <w:t>15</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06" w:history="1">
        <w:r w:rsidRPr="00E373D3">
          <w:rPr>
            <w:rStyle w:val="Hyperlink"/>
            <w:rtl/>
            <w:lang w:val="fr-CH" w:bidi="ar-LB"/>
          </w:rPr>
          <w:t>قاعدة البيانات بشأن اتفاقات النفاذ وتقاسم المنافع المتعلقة بالتنوع البيولوجي</w:t>
        </w:r>
        <w:r w:rsidRPr="00E373D3">
          <w:rPr>
            <w:webHidden/>
          </w:rPr>
          <w:tab/>
        </w:r>
        <w:r w:rsidRPr="00E373D3">
          <w:rPr>
            <w:webHidden/>
          </w:rPr>
          <w:fldChar w:fldCharType="begin"/>
        </w:r>
        <w:r w:rsidRPr="00E373D3">
          <w:rPr>
            <w:webHidden/>
          </w:rPr>
          <w:instrText xml:space="preserve"> PAGEREF _Toc536193606 \h </w:instrText>
        </w:r>
        <w:r w:rsidRPr="00E373D3">
          <w:rPr>
            <w:webHidden/>
          </w:rPr>
        </w:r>
        <w:r w:rsidRPr="00E373D3">
          <w:rPr>
            <w:webHidden/>
          </w:rPr>
          <w:fldChar w:fldCharType="separate"/>
        </w:r>
        <w:r w:rsidR="002F401E">
          <w:rPr>
            <w:webHidden/>
            <w:rtl/>
          </w:rPr>
          <w:t>15</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07" w:history="1">
        <w:r w:rsidRPr="00E373D3">
          <w:rPr>
            <w:rStyle w:val="Hyperlink"/>
            <w:rtl/>
            <w:lang w:val="fr-CH" w:bidi="ar-LB"/>
          </w:rPr>
          <w:t>المشتق</w:t>
        </w:r>
        <w:r w:rsidRPr="00E373D3">
          <w:rPr>
            <w:webHidden/>
          </w:rPr>
          <w:tab/>
        </w:r>
        <w:r w:rsidRPr="00E373D3">
          <w:rPr>
            <w:webHidden/>
          </w:rPr>
          <w:fldChar w:fldCharType="begin"/>
        </w:r>
        <w:r w:rsidRPr="00E373D3">
          <w:rPr>
            <w:webHidden/>
          </w:rPr>
          <w:instrText xml:space="preserve"> PAGEREF _Toc536193607 \h </w:instrText>
        </w:r>
        <w:r w:rsidRPr="00E373D3">
          <w:rPr>
            <w:webHidden/>
          </w:rPr>
        </w:r>
        <w:r w:rsidRPr="00E373D3">
          <w:rPr>
            <w:webHidden/>
          </w:rPr>
          <w:fldChar w:fldCharType="separate"/>
        </w:r>
        <w:r w:rsidR="002F401E">
          <w:rPr>
            <w:webHidden/>
            <w:rtl/>
          </w:rPr>
          <w:t>15</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08" w:history="1">
        <w:r w:rsidRPr="00E373D3">
          <w:rPr>
            <w:rStyle w:val="Hyperlink"/>
            <w:rtl/>
            <w:lang w:val="fr-CH" w:bidi="ar-LB"/>
          </w:rPr>
          <w:t>المصنف المشتق</w:t>
        </w:r>
        <w:r w:rsidRPr="00E373D3">
          <w:rPr>
            <w:webHidden/>
          </w:rPr>
          <w:tab/>
        </w:r>
        <w:r w:rsidRPr="00E373D3">
          <w:rPr>
            <w:webHidden/>
          </w:rPr>
          <w:fldChar w:fldCharType="begin"/>
        </w:r>
        <w:r w:rsidRPr="00E373D3">
          <w:rPr>
            <w:webHidden/>
          </w:rPr>
          <w:instrText xml:space="preserve"> PAGEREF _Toc536193608 \h </w:instrText>
        </w:r>
        <w:r w:rsidRPr="00E373D3">
          <w:rPr>
            <w:webHidden/>
          </w:rPr>
        </w:r>
        <w:r w:rsidRPr="00E373D3">
          <w:rPr>
            <w:webHidden/>
          </w:rPr>
          <w:fldChar w:fldCharType="separate"/>
        </w:r>
        <w:r w:rsidR="002F401E">
          <w:rPr>
            <w:webHidden/>
            <w:rtl/>
          </w:rPr>
          <w:t>16</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09" w:history="1">
        <w:r w:rsidRPr="00E373D3">
          <w:rPr>
            <w:rStyle w:val="Hyperlink"/>
            <w:rtl/>
            <w:lang w:val="fr-CH" w:bidi="ar-LB"/>
          </w:rPr>
          <w:t>الأفعال الضارة</w:t>
        </w:r>
        <w:r w:rsidRPr="00E373D3">
          <w:rPr>
            <w:webHidden/>
          </w:rPr>
          <w:tab/>
        </w:r>
        <w:r w:rsidRPr="00E373D3">
          <w:rPr>
            <w:webHidden/>
          </w:rPr>
          <w:fldChar w:fldCharType="begin"/>
        </w:r>
        <w:r w:rsidRPr="00E373D3">
          <w:rPr>
            <w:webHidden/>
          </w:rPr>
          <w:instrText xml:space="preserve"> PAGEREF _Toc536193609 \h </w:instrText>
        </w:r>
        <w:r w:rsidRPr="00E373D3">
          <w:rPr>
            <w:webHidden/>
          </w:rPr>
        </w:r>
        <w:r w:rsidRPr="00E373D3">
          <w:rPr>
            <w:webHidden/>
          </w:rPr>
          <w:fldChar w:fldCharType="separate"/>
        </w:r>
        <w:r w:rsidR="002F401E">
          <w:rPr>
            <w:webHidden/>
            <w:rtl/>
          </w:rPr>
          <w:t>16</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10" w:history="1">
        <w:r w:rsidRPr="00E373D3">
          <w:rPr>
            <w:rStyle w:val="Hyperlink"/>
            <w:rtl/>
            <w:lang w:val="fr-CH" w:bidi="ar-LB"/>
          </w:rPr>
          <w:t>المعارف التقليدية المكشوف عنها</w:t>
        </w:r>
        <w:r w:rsidRPr="00E373D3">
          <w:rPr>
            <w:webHidden/>
          </w:rPr>
          <w:tab/>
        </w:r>
        <w:r w:rsidRPr="00E373D3">
          <w:rPr>
            <w:webHidden/>
          </w:rPr>
          <w:fldChar w:fldCharType="begin"/>
        </w:r>
        <w:r w:rsidRPr="00E373D3">
          <w:rPr>
            <w:webHidden/>
          </w:rPr>
          <w:instrText xml:space="preserve"> PAGEREF _Toc536193610 \h </w:instrText>
        </w:r>
        <w:r w:rsidRPr="00E373D3">
          <w:rPr>
            <w:webHidden/>
          </w:rPr>
        </w:r>
        <w:r w:rsidRPr="00E373D3">
          <w:rPr>
            <w:webHidden/>
          </w:rPr>
          <w:fldChar w:fldCharType="separate"/>
        </w:r>
        <w:r w:rsidR="002F401E">
          <w:rPr>
            <w:webHidden/>
            <w:rtl/>
          </w:rPr>
          <w:t>17</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11" w:history="1">
        <w:r w:rsidRPr="00E373D3">
          <w:rPr>
            <w:rStyle w:val="Hyperlink"/>
            <w:rtl/>
            <w:lang w:val="fr-CH" w:bidi="ar-LB"/>
          </w:rPr>
          <w:t>الكشف</w:t>
        </w:r>
        <w:r w:rsidRPr="00E373D3">
          <w:rPr>
            <w:webHidden/>
          </w:rPr>
          <w:tab/>
        </w:r>
        <w:r w:rsidRPr="00E373D3">
          <w:rPr>
            <w:webHidden/>
          </w:rPr>
          <w:fldChar w:fldCharType="begin"/>
        </w:r>
        <w:r w:rsidRPr="00E373D3">
          <w:rPr>
            <w:webHidden/>
          </w:rPr>
          <w:instrText xml:space="preserve"> PAGEREF _Toc536193611 \h </w:instrText>
        </w:r>
        <w:r w:rsidRPr="00E373D3">
          <w:rPr>
            <w:webHidden/>
          </w:rPr>
        </w:r>
        <w:r w:rsidRPr="00E373D3">
          <w:rPr>
            <w:webHidden/>
          </w:rPr>
          <w:fldChar w:fldCharType="separate"/>
        </w:r>
        <w:r w:rsidR="002F401E">
          <w:rPr>
            <w:webHidden/>
            <w:rtl/>
          </w:rPr>
          <w:t>17</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12" w:history="1">
        <w:r w:rsidRPr="00E373D3">
          <w:rPr>
            <w:rStyle w:val="Hyperlink"/>
            <w:rtl/>
            <w:lang w:val="fr-CH" w:bidi="ar-LB"/>
          </w:rPr>
          <w:t>شروط الكشف</w:t>
        </w:r>
        <w:r w:rsidRPr="00E373D3">
          <w:rPr>
            <w:webHidden/>
          </w:rPr>
          <w:tab/>
        </w:r>
        <w:r w:rsidRPr="00E373D3">
          <w:rPr>
            <w:webHidden/>
          </w:rPr>
          <w:fldChar w:fldCharType="begin"/>
        </w:r>
        <w:r w:rsidRPr="00E373D3">
          <w:rPr>
            <w:webHidden/>
          </w:rPr>
          <w:instrText xml:space="preserve"> PAGEREF _Toc536193612 \h </w:instrText>
        </w:r>
        <w:r w:rsidRPr="00E373D3">
          <w:rPr>
            <w:webHidden/>
          </w:rPr>
        </w:r>
        <w:r w:rsidRPr="00E373D3">
          <w:rPr>
            <w:webHidden/>
          </w:rPr>
          <w:fldChar w:fldCharType="separate"/>
        </w:r>
        <w:r w:rsidR="002F401E">
          <w:rPr>
            <w:webHidden/>
            <w:rtl/>
          </w:rPr>
          <w:t>17</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13" w:history="1">
        <w:r w:rsidRPr="00E373D3">
          <w:rPr>
            <w:rStyle w:val="Hyperlink"/>
            <w:rtl/>
            <w:lang w:val="fr-CH" w:bidi="ar-LB"/>
          </w:rPr>
          <w:t>التوثيق</w:t>
        </w:r>
        <w:r w:rsidRPr="00E373D3">
          <w:rPr>
            <w:webHidden/>
          </w:rPr>
          <w:tab/>
        </w:r>
        <w:r w:rsidRPr="00E373D3">
          <w:rPr>
            <w:webHidden/>
          </w:rPr>
          <w:fldChar w:fldCharType="begin"/>
        </w:r>
        <w:r w:rsidRPr="00E373D3">
          <w:rPr>
            <w:webHidden/>
          </w:rPr>
          <w:instrText xml:space="preserve"> PAGEREF _Toc536193613 \h </w:instrText>
        </w:r>
        <w:r w:rsidRPr="00E373D3">
          <w:rPr>
            <w:webHidden/>
          </w:rPr>
        </w:r>
        <w:r w:rsidRPr="00E373D3">
          <w:rPr>
            <w:webHidden/>
          </w:rPr>
          <w:fldChar w:fldCharType="separate"/>
        </w:r>
        <w:r w:rsidR="002F401E">
          <w:rPr>
            <w:webHidden/>
            <w:rtl/>
          </w:rPr>
          <w:t>18</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14" w:history="1">
        <w:r w:rsidRPr="00E373D3">
          <w:rPr>
            <w:rStyle w:val="Hyperlink"/>
            <w:rtl/>
            <w:lang w:val="fr-CH" w:bidi="ar-LB"/>
          </w:rPr>
          <w:t>العناية الواجبة</w:t>
        </w:r>
        <w:r w:rsidRPr="00E373D3">
          <w:rPr>
            <w:webHidden/>
          </w:rPr>
          <w:tab/>
        </w:r>
        <w:r w:rsidRPr="00E373D3">
          <w:rPr>
            <w:webHidden/>
          </w:rPr>
          <w:fldChar w:fldCharType="begin"/>
        </w:r>
        <w:r w:rsidRPr="00E373D3">
          <w:rPr>
            <w:webHidden/>
          </w:rPr>
          <w:instrText xml:space="preserve"> PAGEREF _Toc536193614 \h </w:instrText>
        </w:r>
        <w:r w:rsidRPr="00E373D3">
          <w:rPr>
            <w:webHidden/>
          </w:rPr>
        </w:r>
        <w:r w:rsidRPr="00E373D3">
          <w:rPr>
            <w:webHidden/>
          </w:rPr>
          <w:fldChar w:fldCharType="separate"/>
        </w:r>
        <w:r w:rsidR="002F401E">
          <w:rPr>
            <w:webHidden/>
            <w:rtl/>
          </w:rPr>
          <w:t>19</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15" w:history="1">
        <w:r w:rsidRPr="00E373D3">
          <w:rPr>
            <w:rStyle w:val="Hyperlink"/>
            <w:rtl/>
            <w:lang w:val="fr-CH" w:bidi="ar-LB"/>
          </w:rPr>
          <w:t>المكافأة المنصفة</w:t>
        </w:r>
        <w:r w:rsidRPr="00E373D3">
          <w:rPr>
            <w:webHidden/>
          </w:rPr>
          <w:tab/>
        </w:r>
        <w:r w:rsidRPr="00E373D3">
          <w:rPr>
            <w:webHidden/>
          </w:rPr>
          <w:fldChar w:fldCharType="begin"/>
        </w:r>
        <w:r w:rsidRPr="00E373D3">
          <w:rPr>
            <w:webHidden/>
          </w:rPr>
          <w:instrText xml:space="preserve"> PAGEREF _Toc536193615 \h </w:instrText>
        </w:r>
        <w:r w:rsidRPr="00E373D3">
          <w:rPr>
            <w:webHidden/>
          </w:rPr>
        </w:r>
        <w:r w:rsidRPr="00E373D3">
          <w:rPr>
            <w:webHidden/>
          </w:rPr>
          <w:fldChar w:fldCharType="separate"/>
        </w:r>
        <w:r w:rsidR="002F401E">
          <w:rPr>
            <w:webHidden/>
            <w:rtl/>
          </w:rPr>
          <w:t>19</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16" w:history="1">
        <w:r w:rsidRPr="00E373D3">
          <w:rPr>
            <w:rStyle w:val="Hyperlink"/>
            <w:rtl/>
            <w:lang w:val="fr-CH" w:bidi="ar-LB"/>
          </w:rPr>
          <w:t>الاستثناءات</w:t>
        </w:r>
        <w:r w:rsidRPr="00E373D3">
          <w:rPr>
            <w:webHidden/>
          </w:rPr>
          <w:tab/>
        </w:r>
        <w:r w:rsidRPr="00E373D3">
          <w:rPr>
            <w:webHidden/>
          </w:rPr>
          <w:fldChar w:fldCharType="begin"/>
        </w:r>
        <w:r w:rsidRPr="00E373D3">
          <w:rPr>
            <w:webHidden/>
          </w:rPr>
          <w:instrText xml:space="preserve"> PAGEREF _Toc536193616 \h </w:instrText>
        </w:r>
        <w:r w:rsidRPr="00E373D3">
          <w:rPr>
            <w:webHidden/>
          </w:rPr>
        </w:r>
        <w:r w:rsidRPr="00E373D3">
          <w:rPr>
            <w:webHidden/>
          </w:rPr>
          <w:fldChar w:fldCharType="separate"/>
        </w:r>
        <w:r w:rsidR="002F401E">
          <w:rPr>
            <w:webHidden/>
            <w:rtl/>
          </w:rPr>
          <w:t>19</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17" w:history="1">
        <w:r w:rsidRPr="00E373D3">
          <w:rPr>
            <w:rStyle w:val="Hyperlink"/>
            <w:rtl/>
            <w:lang w:val="fr-CH" w:bidi="ar-LB"/>
          </w:rPr>
          <w:t>التعبير بالحركة</w:t>
        </w:r>
        <w:r w:rsidRPr="00E373D3">
          <w:rPr>
            <w:webHidden/>
          </w:rPr>
          <w:tab/>
        </w:r>
        <w:r w:rsidRPr="00E373D3">
          <w:rPr>
            <w:webHidden/>
          </w:rPr>
          <w:fldChar w:fldCharType="begin"/>
        </w:r>
        <w:r w:rsidRPr="00E373D3">
          <w:rPr>
            <w:webHidden/>
          </w:rPr>
          <w:instrText xml:space="preserve"> PAGEREF _Toc536193617 \h </w:instrText>
        </w:r>
        <w:r w:rsidRPr="00E373D3">
          <w:rPr>
            <w:webHidden/>
          </w:rPr>
        </w:r>
        <w:r w:rsidRPr="00E373D3">
          <w:rPr>
            <w:webHidden/>
          </w:rPr>
          <w:fldChar w:fldCharType="separate"/>
        </w:r>
        <w:r w:rsidR="002F401E">
          <w:rPr>
            <w:webHidden/>
            <w:rtl/>
          </w:rPr>
          <w:t>19</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18" w:history="1">
        <w:r w:rsidRPr="00E373D3">
          <w:rPr>
            <w:rStyle w:val="Hyperlink"/>
            <w:rtl/>
            <w:lang w:val="fr-CH" w:bidi="ar-LB"/>
          </w:rPr>
          <w:t>أشكال التعبير الفولكلوري</w:t>
        </w:r>
        <w:r w:rsidRPr="00E373D3">
          <w:rPr>
            <w:webHidden/>
          </w:rPr>
          <w:tab/>
        </w:r>
        <w:r w:rsidRPr="00E373D3">
          <w:rPr>
            <w:webHidden/>
          </w:rPr>
          <w:fldChar w:fldCharType="begin"/>
        </w:r>
        <w:r w:rsidRPr="00E373D3">
          <w:rPr>
            <w:webHidden/>
          </w:rPr>
          <w:instrText xml:space="preserve"> PAGEREF _Toc536193618 \h </w:instrText>
        </w:r>
        <w:r w:rsidRPr="00E373D3">
          <w:rPr>
            <w:webHidden/>
          </w:rPr>
        </w:r>
        <w:r w:rsidRPr="00E373D3">
          <w:rPr>
            <w:webHidden/>
          </w:rPr>
          <w:fldChar w:fldCharType="separate"/>
        </w:r>
        <w:r w:rsidR="002F401E">
          <w:rPr>
            <w:webHidden/>
            <w:rtl/>
          </w:rPr>
          <w:t>20</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19" w:history="1">
        <w:r w:rsidRPr="00E373D3">
          <w:rPr>
            <w:rStyle w:val="Hyperlink"/>
            <w:rtl/>
            <w:lang w:val="fr-CH" w:bidi="ar-LB"/>
          </w:rPr>
          <w:t>الصيانة خارج الوضع الطبيعي</w:t>
        </w:r>
        <w:r w:rsidRPr="00E373D3">
          <w:rPr>
            <w:webHidden/>
          </w:rPr>
          <w:tab/>
        </w:r>
        <w:r w:rsidRPr="00E373D3">
          <w:rPr>
            <w:webHidden/>
          </w:rPr>
          <w:fldChar w:fldCharType="begin"/>
        </w:r>
        <w:r w:rsidRPr="00E373D3">
          <w:rPr>
            <w:webHidden/>
          </w:rPr>
          <w:instrText xml:space="preserve"> PAGEREF _Toc536193619 \h </w:instrText>
        </w:r>
        <w:r w:rsidRPr="00E373D3">
          <w:rPr>
            <w:webHidden/>
          </w:rPr>
        </w:r>
        <w:r w:rsidRPr="00E373D3">
          <w:rPr>
            <w:webHidden/>
          </w:rPr>
          <w:fldChar w:fldCharType="separate"/>
        </w:r>
        <w:r w:rsidR="002F401E">
          <w:rPr>
            <w:webHidden/>
            <w:rtl/>
          </w:rPr>
          <w:t>20</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20" w:history="1">
        <w:r w:rsidRPr="00E373D3">
          <w:rPr>
            <w:rStyle w:val="Hyperlink"/>
            <w:rtl/>
            <w:lang w:val="fr-CH" w:bidi="ar-LB"/>
          </w:rPr>
          <w:t>حسن الاستعمال</w:t>
        </w:r>
        <w:r w:rsidRPr="00E373D3">
          <w:rPr>
            <w:webHidden/>
          </w:rPr>
          <w:tab/>
        </w:r>
        <w:r w:rsidRPr="00E373D3">
          <w:rPr>
            <w:webHidden/>
          </w:rPr>
          <w:fldChar w:fldCharType="begin"/>
        </w:r>
        <w:r w:rsidRPr="00E373D3">
          <w:rPr>
            <w:webHidden/>
          </w:rPr>
          <w:instrText xml:space="preserve"> PAGEREF _Toc536193620 \h </w:instrText>
        </w:r>
        <w:r w:rsidRPr="00E373D3">
          <w:rPr>
            <w:webHidden/>
          </w:rPr>
        </w:r>
        <w:r w:rsidRPr="00E373D3">
          <w:rPr>
            <w:webHidden/>
          </w:rPr>
          <w:fldChar w:fldCharType="separate"/>
        </w:r>
        <w:r w:rsidR="002F401E">
          <w:rPr>
            <w:webHidden/>
            <w:rtl/>
          </w:rPr>
          <w:t>20</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21" w:history="1">
        <w:r w:rsidRPr="00E373D3">
          <w:rPr>
            <w:rStyle w:val="Hyperlink"/>
            <w:rtl/>
            <w:lang w:val="fr-CH" w:bidi="ar-LB"/>
          </w:rPr>
          <w:t>حقوق المزارعين</w:t>
        </w:r>
        <w:r w:rsidRPr="00E373D3">
          <w:rPr>
            <w:webHidden/>
          </w:rPr>
          <w:tab/>
        </w:r>
        <w:r w:rsidRPr="00E373D3">
          <w:rPr>
            <w:webHidden/>
          </w:rPr>
          <w:fldChar w:fldCharType="begin"/>
        </w:r>
        <w:r w:rsidRPr="00E373D3">
          <w:rPr>
            <w:webHidden/>
          </w:rPr>
          <w:instrText xml:space="preserve"> PAGEREF _Toc536193621 \h </w:instrText>
        </w:r>
        <w:r w:rsidRPr="00E373D3">
          <w:rPr>
            <w:webHidden/>
          </w:rPr>
        </w:r>
        <w:r w:rsidRPr="00E373D3">
          <w:rPr>
            <w:webHidden/>
          </w:rPr>
          <w:fldChar w:fldCharType="separate"/>
        </w:r>
        <w:r w:rsidR="002F401E">
          <w:rPr>
            <w:webHidden/>
            <w:rtl/>
          </w:rPr>
          <w:t>20</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22" w:history="1">
        <w:r w:rsidRPr="00E373D3">
          <w:rPr>
            <w:rStyle w:val="Hyperlink"/>
            <w:rtl/>
            <w:lang w:val="fr-CH" w:bidi="ar-LB"/>
          </w:rPr>
          <w:t>التثبيت</w:t>
        </w:r>
        <w:r w:rsidRPr="00E373D3">
          <w:rPr>
            <w:webHidden/>
          </w:rPr>
          <w:tab/>
        </w:r>
        <w:r w:rsidRPr="00E373D3">
          <w:rPr>
            <w:webHidden/>
          </w:rPr>
          <w:fldChar w:fldCharType="begin"/>
        </w:r>
        <w:r w:rsidRPr="00E373D3">
          <w:rPr>
            <w:webHidden/>
          </w:rPr>
          <w:instrText xml:space="preserve"> PAGEREF _Toc536193622 \h </w:instrText>
        </w:r>
        <w:r w:rsidRPr="00E373D3">
          <w:rPr>
            <w:webHidden/>
          </w:rPr>
        </w:r>
        <w:r w:rsidRPr="00E373D3">
          <w:rPr>
            <w:webHidden/>
          </w:rPr>
          <w:fldChar w:fldCharType="separate"/>
        </w:r>
        <w:r w:rsidR="002F401E">
          <w:rPr>
            <w:webHidden/>
            <w:rtl/>
          </w:rPr>
          <w:t>21</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23" w:history="1">
        <w:r w:rsidRPr="00E373D3">
          <w:rPr>
            <w:rStyle w:val="Hyperlink"/>
            <w:rtl/>
            <w:lang w:val="fr-CH" w:bidi="ar-LB"/>
          </w:rPr>
          <w:t>الفولكلور</w:t>
        </w:r>
        <w:r w:rsidRPr="00E373D3">
          <w:rPr>
            <w:webHidden/>
          </w:rPr>
          <w:tab/>
        </w:r>
        <w:r w:rsidRPr="00E373D3">
          <w:rPr>
            <w:webHidden/>
          </w:rPr>
          <w:fldChar w:fldCharType="begin"/>
        </w:r>
        <w:r w:rsidRPr="00E373D3">
          <w:rPr>
            <w:webHidden/>
          </w:rPr>
          <w:instrText xml:space="preserve"> PAGEREF _Toc536193623 \h </w:instrText>
        </w:r>
        <w:r w:rsidRPr="00E373D3">
          <w:rPr>
            <w:webHidden/>
          </w:rPr>
        </w:r>
        <w:r w:rsidRPr="00E373D3">
          <w:rPr>
            <w:webHidden/>
          </w:rPr>
          <w:fldChar w:fldCharType="separate"/>
        </w:r>
        <w:r w:rsidR="002F401E">
          <w:rPr>
            <w:webHidden/>
            <w:rtl/>
          </w:rPr>
          <w:t>21</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24" w:history="1">
        <w:r w:rsidRPr="00E373D3">
          <w:rPr>
            <w:rStyle w:val="Hyperlink"/>
            <w:rtl/>
            <w:lang w:val="fr-CH" w:bidi="ar-LB"/>
          </w:rPr>
          <w:t>الإجراء الشكلي</w:t>
        </w:r>
        <w:r w:rsidRPr="00E373D3">
          <w:rPr>
            <w:webHidden/>
          </w:rPr>
          <w:tab/>
        </w:r>
        <w:r w:rsidRPr="00E373D3">
          <w:rPr>
            <w:webHidden/>
          </w:rPr>
          <w:fldChar w:fldCharType="begin"/>
        </w:r>
        <w:r w:rsidRPr="00E373D3">
          <w:rPr>
            <w:webHidden/>
          </w:rPr>
          <w:instrText xml:space="preserve"> PAGEREF _Toc536193624 \h </w:instrText>
        </w:r>
        <w:r w:rsidRPr="00E373D3">
          <w:rPr>
            <w:webHidden/>
          </w:rPr>
        </w:r>
        <w:r w:rsidRPr="00E373D3">
          <w:rPr>
            <w:webHidden/>
          </w:rPr>
          <w:fldChar w:fldCharType="separate"/>
        </w:r>
        <w:r w:rsidR="002F401E">
          <w:rPr>
            <w:webHidden/>
            <w:rtl/>
          </w:rPr>
          <w:t>22</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25" w:history="1">
        <w:r w:rsidRPr="00E373D3">
          <w:rPr>
            <w:rStyle w:val="Hyperlink"/>
            <w:rtl/>
            <w:lang w:val="fr-CH" w:bidi="ar-LB"/>
          </w:rPr>
          <w:t>المواد الوراثية/الجينية</w:t>
        </w:r>
        <w:r w:rsidRPr="00E373D3">
          <w:rPr>
            <w:webHidden/>
          </w:rPr>
          <w:tab/>
        </w:r>
        <w:r w:rsidRPr="00E373D3">
          <w:rPr>
            <w:webHidden/>
          </w:rPr>
          <w:fldChar w:fldCharType="begin"/>
        </w:r>
        <w:r w:rsidRPr="00E373D3">
          <w:rPr>
            <w:webHidden/>
          </w:rPr>
          <w:instrText xml:space="preserve"> PAGEREF _Toc536193625 \h </w:instrText>
        </w:r>
        <w:r w:rsidRPr="00E373D3">
          <w:rPr>
            <w:webHidden/>
          </w:rPr>
        </w:r>
        <w:r w:rsidRPr="00E373D3">
          <w:rPr>
            <w:webHidden/>
          </w:rPr>
          <w:fldChar w:fldCharType="separate"/>
        </w:r>
        <w:r w:rsidR="002F401E">
          <w:rPr>
            <w:webHidden/>
            <w:rtl/>
          </w:rPr>
          <w:t>22</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26" w:history="1">
        <w:r w:rsidRPr="00E373D3">
          <w:rPr>
            <w:rStyle w:val="Hyperlink"/>
            <w:rtl/>
            <w:lang w:val="fr-CH" w:bidi="ar-LB"/>
          </w:rPr>
          <w:t>الموارد الوراثية/الجينية</w:t>
        </w:r>
        <w:r w:rsidRPr="00E373D3">
          <w:rPr>
            <w:webHidden/>
          </w:rPr>
          <w:tab/>
        </w:r>
        <w:r w:rsidRPr="00E373D3">
          <w:rPr>
            <w:webHidden/>
          </w:rPr>
          <w:fldChar w:fldCharType="begin"/>
        </w:r>
        <w:r w:rsidRPr="00E373D3">
          <w:rPr>
            <w:webHidden/>
          </w:rPr>
          <w:instrText xml:space="preserve"> PAGEREF _Toc536193626 \h </w:instrText>
        </w:r>
        <w:r w:rsidRPr="00E373D3">
          <w:rPr>
            <w:webHidden/>
          </w:rPr>
        </w:r>
        <w:r w:rsidRPr="00E373D3">
          <w:rPr>
            <w:webHidden/>
          </w:rPr>
          <w:fldChar w:fldCharType="separate"/>
        </w:r>
        <w:r w:rsidR="002F401E">
          <w:rPr>
            <w:webHidden/>
            <w:rtl/>
          </w:rPr>
          <w:t>23</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27" w:history="1">
        <w:r w:rsidRPr="00E373D3">
          <w:rPr>
            <w:rStyle w:val="Hyperlink"/>
            <w:rtl/>
            <w:lang w:val="fr-CH" w:bidi="ar-LB"/>
          </w:rPr>
          <w:t>التراث (الخاص بالشعوب الأصلية)</w:t>
        </w:r>
        <w:r w:rsidRPr="00E373D3">
          <w:rPr>
            <w:webHidden/>
          </w:rPr>
          <w:tab/>
        </w:r>
        <w:r w:rsidRPr="00E373D3">
          <w:rPr>
            <w:webHidden/>
          </w:rPr>
          <w:fldChar w:fldCharType="begin"/>
        </w:r>
        <w:r w:rsidRPr="00E373D3">
          <w:rPr>
            <w:webHidden/>
          </w:rPr>
          <w:instrText xml:space="preserve"> PAGEREF _Toc536193627 \h </w:instrText>
        </w:r>
        <w:r w:rsidRPr="00E373D3">
          <w:rPr>
            <w:webHidden/>
          </w:rPr>
        </w:r>
        <w:r w:rsidRPr="00E373D3">
          <w:rPr>
            <w:webHidden/>
          </w:rPr>
          <w:fldChar w:fldCharType="separate"/>
        </w:r>
        <w:r w:rsidR="002F401E">
          <w:rPr>
            <w:webHidden/>
            <w:rtl/>
          </w:rPr>
          <w:t>23</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28" w:history="1">
        <w:r w:rsidRPr="00E373D3">
          <w:rPr>
            <w:rStyle w:val="Hyperlink"/>
            <w:rtl/>
            <w:lang w:val="fr-CH" w:bidi="ar-LB"/>
          </w:rPr>
          <w:t>صاحب الشيء</w:t>
        </w:r>
        <w:r w:rsidRPr="00E373D3">
          <w:rPr>
            <w:webHidden/>
          </w:rPr>
          <w:tab/>
        </w:r>
        <w:r w:rsidRPr="00E373D3">
          <w:rPr>
            <w:webHidden/>
          </w:rPr>
          <w:fldChar w:fldCharType="begin"/>
        </w:r>
        <w:r w:rsidRPr="00E373D3">
          <w:rPr>
            <w:webHidden/>
          </w:rPr>
          <w:instrText xml:space="preserve"> PAGEREF _Toc536193628 \h </w:instrText>
        </w:r>
        <w:r w:rsidRPr="00E373D3">
          <w:rPr>
            <w:webHidden/>
          </w:rPr>
        </w:r>
        <w:r w:rsidRPr="00E373D3">
          <w:rPr>
            <w:webHidden/>
          </w:rPr>
          <w:fldChar w:fldCharType="separate"/>
        </w:r>
        <w:r w:rsidR="002F401E">
          <w:rPr>
            <w:webHidden/>
            <w:rtl/>
          </w:rPr>
          <w:t>24</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29" w:history="1">
        <w:r w:rsidRPr="00E373D3">
          <w:rPr>
            <w:rStyle w:val="Hyperlink"/>
            <w:rtl/>
            <w:lang w:val="fr-CH" w:bidi="ar-LB"/>
          </w:rPr>
          <w:t>الجماعات الأصلية والمحلية</w:t>
        </w:r>
        <w:r w:rsidRPr="00E373D3">
          <w:rPr>
            <w:webHidden/>
          </w:rPr>
          <w:tab/>
        </w:r>
        <w:r w:rsidRPr="00E373D3">
          <w:rPr>
            <w:webHidden/>
          </w:rPr>
          <w:fldChar w:fldCharType="begin"/>
        </w:r>
        <w:r w:rsidRPr="00E373D3">
          <w:rPr>
            <w:webHidden/>
          </w:rPr>
          <w:instrText xml:space="preserve"> PAGEREF _Toc536193629 \h </w:instrText>
        </w:r>
        <w:r w:rsidRPr="00E373D3">
          <w:rPr>
            <w:webHidden/>
          </w:rPr>
        </w:r>
        <w:r w:rsidRPr="00E373D3">
          <w:rPr>
            <w:webHidden/>
          </w:rPr>
          <w:fldChar w:fldCharType="separate"/>
        </w:r>
        <w:r w:rsidR="002F401E">
          <w:rPr>
            <w:webHidden/>
            <w:rtl/>
          </w:rPr>
          <w:t>24</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30" w:history="1">
        <w:r w:rsidRPr="00E373D3">
          <w:rPr>
            <w:rStyle w:val="Hyperlink"/>
            <w:rtl/>
            <w:lang w:val="fr-CH" w:bidi="ar-LB"/>
          </w:rPr>
          <w:t>المعارف الأصلية</w:t>
        </w:r>
        <w:r w:rsidRPr="00E373D3">
          <w:rPr>
            <w:webHidden/>
          </w:rPr>
          <w:tab/>
        </w:r>
        <w:r w:rsidRPr="00E373D3">
          <w:rPr>
            <w:webHidden/>
          </w:rPr>
          <w:fldChar w:fldCharType="begin"/>
        </w:r>
        <w:r w:rsidRPr="00E373D3">
          <w:rPr>
            <w:webHidden/>
          </w:rPr>
          <w:instrText xml:space="preserve"> PAGEREF _Toc536193630 \h </w:instrText>
        </w:r>
        <w:r w:rsidRPr="00E373D3">
          <w:rPr>
            <w:webHidden/>
          </w:rPr>
        </w:r>
        <w:r w:rsidRPr="00E373D3">
          <w:rPr>
            <w:webHidden/>
          </w:rPr>
          <w:fldChar w:fldCharType="separate"/>
        </w:r>
        <w:r w:rsidR="002F401E">
          <w:rPr>
            <w:webHidden/>
            <w:rtl/>
          </w:rPr>
          <w:t>26</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31" w:history="1">
        <w:r w:rsidRPr="00E373D3">
          <w:rPr>
            <w:rStyle w:val="Hyperlink"/>
            <w:rtl/>
            <w:lang w:val="fr-CH" w:bidi="ar-LB"/>
          </w:rPr>
          <w:t>الشعوب الأصلية</w:t>
        </w:r>
        <w:r w:rsidRPr="00E373D3">
          <w:rPr>
            <w:webHidden/>
          </w:rPr>
          <w:tab/>
        </w:r>
        <w:r w:rsidRPr="00E373D3">
          <w:rPr>
            <w:webHidden/>
          </w:rPr>
          <w:fldChar w:fldCharType="begin"/>
        </w:r>
        <w:r w:rsidRPr="00E373D3">
          <w:rPr>
            <w:webHidden/>
          </w:rPr>
          <w:instrText xml:space="preserve"> PAGEREF _Toc536193631 \h </w:instrText>
        </w:r>
        <w:r w:rsidRPr="00E373D3">
          <w:rPr>
            <w:webHidden/>
          </w:rPr>
        </w:r>
        <w:r w:rsidRPr="00E373D3">
          <w:rPr>
            <w:webHidden/>
          </w:rPr>
          <w:fldChar w:fldCharType="separate"/>
        </w:r>
        <w:r w:rsidR="002F401E">
          <w:rPr>
            <w:webHidden/>
            <w:rtl/>
          </w:rPr>
          <w:t>26</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32" w:history="1">
        <w:r w:rsidRPr="00E373D3">
          <w:rPr>
            <w:rStyle w:val="Hyperlink"/>
            <w:rtl/>
            <w:lang w:val="fr-CH" w:bidi="ar-LB"/>
          </w:rPr>
          <w:t>التعدي</w:t>
        </w:r>
        <w:r w:rsidRPr="00E373D3">
          <w:rPr>
            <w:webHidden/>
          </w:rPr>
          <w:tab/>
        </w:r>
        <w:r w:rsidRPr="00E373D3">
          <w:rPr>
            <w:webHidden/>
          </w:rPr>
          <w:fldChar w:fldCharType="begin"/>
        </w:r>
        <w:r w:rsidRPr="00E373D3">
          <w:rPr>
            <w:webHidden/>
          </w:rPr>
          <w:instrText xml:space="preserve"> PAGEREF _Toc536193632 \h </w:instrText>
        </w:r>
        <w:r w:rsidRPr="00E373D3">
          <w:rPr>
            <w:webHidden/>
          </w:rPr>
        </w:r>
        <w:r w:rsidRPr="00E373D3">
          <w:rPr>
            <w:webHidden/>
          </w:rPr>
          <w:fldChar w:fldCharType="separate"/>
        </w:r>
        <w:r w:rsidR="002F401E">
          <w:rPr>
            <w:webHidden/>
            <w:rtl/>
          </w:rPr>
          <w:t>29</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33" w:history="1">
        <w:r w:rsidRPr="00E373D3">
          <w:rPr>
            <w:rStyle w:val="Hyperlink"/>
            <w:rtl/>
            <w:lang w:val="fr-CH" w:bidi="ar-LB"/>
          </w:rPr>
          <w:t>الظروف في الوضع الطبيعي</w:t>
        </w:r>
        <w:r w:rsidRPr="00E373D3">
          <w:rPr>
            <w:webHidden/>
          </w:rPr>
          <w:tab/>
        </w:r>
        <w:r w:rsidRPr="00E373D3">
          <w:rPr>
            <w:webHidden/>
          </w:rPr>
          <w:fldChar w:fldCharType="begin"/>
        </w:r>
        <w:r w:rsidRPr="00E373D3">
          <w:rPr>
            <w:webHidden/>
          </w:rPr>
          <w:instrText xml:space="preserve"> PAGEREF _Toc536193633 \h </w:instrText>
        </w:r>
        <w:r w:rsidRPr="00E373D3">
          <w:rPr>
            <w:webHidden/>
          </w:rPr>
        </w:r>
        <w:r w:rsidRPr="00E373D3">
          <w:rPr>
            <w:webHidden/>
          </w:rPr>
          <w:fldChar w:fldCharType="separate"/>
        </w:r>
        <w:r w:rsidR="002F401E">
          <w:rPr>
            <w:webHidden/>
            <w:rtl/>
          </w:rPr>
          <w:t>29</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34" w:history="1">
        <w:r w:rsidRPr="00E373D3">
          <w:rPr>
            <w:rStyle w:val="Hyperlink"/>
            <w:rtl/>
            <w:lang w:val="fr-CH" w:bidi="ar-LB"/>
          </w:rPr>
          <w:t>التراث الثقافي غير الملموس</w:t>
        </w:r>
        <w:r w:rsidRPr="00E373D3">
          <w:rPr>
            <w:webHidden/>
          </w:rPr>
          <w:tab/>
        </w:r>
        <w:r w:rsidRPr="00E373D3">
          <w:rPr>
            <w:webHidden/>
          </w:rPr>
          <w:fldChar w:fldCharType="begin"/>
        </w:r>
        <w:r w:rsidRPr="00E373D3">
          <w:rPr>
            <w:webHidden/>
          </w:rPr>
          <w:instrText xml:space="preserve"> PAGEREF _Toc536193634 \h </w:instrText>
        </w:r>
        <w:r w:rsidRPr="00E373D3">
          <w:rPr>
            <w:webHidden/>
          </w:rPr>
        </w:r>
        <w:r w:rsidRPr="00E373D3">
          <w:rPr>
            <w:webHidden/>
          </w:rPr>
          <w:fldChar w:fldCharType="separate"/>
        </w:r>
        <w:r w:rsidR="002F401E">
          <w:rPr>
            <w:webHidden/>
            <w:rtl/>
          </w:rPr>
          <w:t>29</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35" w:history="1">
        <w:r w:rsidRPr="00E373D3">
          <w:rPr>
            <w:rStyle w:val="Hyperlink"/>
            <w:rtl/>
            <w:lang w:val="fr-CH" w:bidi="ar-LB"/>
          </w:rPr>
          <w:t>السلامة</w:t>
        </w:r>
        <w:r w:rsidRPr="00E373D3">
          <w:rPr>
            <w:webHidden/>
          </w:rPr>
          <w:tab/>
        </w:r>
        <w:r w:rsidRPr="00E373D3">
          <w:rPr>
            <w:webHidden/>
          </w:rPr>
          <w:fldChar w:fldCharType="begin"/>
        </w:r>
        <w:r w:rsidRPr="00E373D3">
          <w:rPr>
            <w:webHidden/>
          </w:rPr>
          <w:instrText xml:space="preserve"> PAGEREF _Toc536193635 \h </w:instrText>
        </w:r>
        <w:r w:rsidRPr="00E373D3">
          <w:rPr>
            <w:webHidden/>
          </w:rPr>
        </w:r>
        <w:r w:rsidRPr="00E373D3">
          <w:rPr>
            <w:webHidden/>
          </w:rPr>
          <w:fldChar w:fldCharType="separate"/>
        </w:r>
        <w:r w:rsidR="002F401E">
          <w:rPr>
            <w:webHidden/>
            <w:rtl/>
          </w:rPr>
          <w:t>30</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36" w:history="1">
        <w:r w:rsidRPr="00E373D3">
          <w:rPr>
            <w:rStyle w:val="Hyperlink"/>
            <w:rtl/>
            <w:lang w:val="fr-CH" w:bidi="ar-LB"/>
          </w:rPr>
          <w:t>مبادئ توجيهية بشأن الملكية الفكرية للنفاذ وتقاسم المنافع</w:t>
        </w:r>
        <w:r w:rsidRPr="00E373D3">
          <w:rPr>
            <w:webHidden/>
          </w:rPr>
          <w:tab/>
        </w:r>
        <w:r w:rsidRPr="00E373D3">
          <w:rPr>
            <w:webHidden/>
          </w:rPr>
          <w:fldChar w:fldCharType="begin"/>
        </w:r>
        <w:r w:rsidRPr="00E373D3">
          <w:rPr>
            <w:webHidden/>
          </w:rPr>
          <w:instrText xml:space="preserve"> PAGEREF _Toc536193636 \h </w:instrText>
        </w:r>
        <w:r w:rsidRPr="00E373D3">
          <w:rPr>
            <w:webHidden/>
          </w:rPr>
        </w:r>
        <w:r w:rsidRPr="00E373D3">
          <w:rPr>
            <w:webHidden/>
          </w:rPr>
          <w:fldChar w:fldCharType="separate"/>
        </w:r>
        <w:r w:rsidR="002F401E">
          <w:rPr>
            <w:webHidden/>
            <w:rtl/>
          </w:rPr>
          <w:t>30</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37" w:history="1">
        <w:r w:rsidRPr="00E373D3">
          <w:rPr>
            <w:rStyle w:val="Hyperlink"/>
            <w:rtl/>
            <w:lang w:val="fr-CH" w:bidi="ar-LB"/>
          </w:rPr>
          <w:t>التصنيف الدولي للبراءات</w:t>
        </w:r>
        <w:r w:rsidRPr="00E373D3">
          <w:rPr>
            <w:webHidden/>
          </w:rPr>
          <w:tab/>
        </w:r>
        <w:r w:rsidRPr="00E373D3">
          <w:rPr>
            <w:webHidden/>
          </w:rPr>
          <w:fldChar w:fldCharType="begin"/>
        </w:r>
        <w:r w:rsidRPr="00E373D3">
          <w:rPr>
            <w:webHidden/>
          </w:rPr>
          <w:instrText xml:space="preserve"> PAGEREF _Toc536193637 \h </w:instrText>
        </w:r>
        <w:r w:rsidRPr="00E373D3">
          <w:rPr>
            <w:webHidden/>
          </w:rPr>
        </w:r>
        <w:r w:rsidRPr="00E373D3">
          <w:rPr>
            <w:webHidden/>
          </w:rPr>
          <w:fldChar w:fldCharType="separate"/>
        </w:r>
        <w:r w:rsidR="002F401E">
          <w:rPr>
            <w:webHidden/>
            <w:rtl/>
          </w:rPr>
          <w:t>31</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38" w:history="1">
        <w:r w:rsidRPr="00E373D3">
          <w:rPr>
            <w:rStyle w:val="Hyperlink"/>
            <w:rtl/>
            <w:lang w:val="fr-CH" w:bidi="ar-LB"/>
          </w:rPr>
          <w:t>المعاهدة الدولية بشأن الموارد الوراثية النباتية للأغذية والزراعة</w:t>
        </w:r>
        <w:r w:rsidRPr="00E373D3">
          <w:rPr>
            <w:webHidden/>
          </w:rPr>
          <w:tab/>
        </w:r>
        <w:r w:rsidRPr="00E373D3">
          <w:rPr>
            <w:webHidden/>
          </w:rPr>
          <w:fldChar w:fldCharType="begin"/>
        </w:r>
        <w:r w:rsidRPr="00E373D3">
          <w:rPr>
            <w:webHidden/>
          </w:rPr>
          <w:instrText xml:space="preserve"> PAGEREF _Toc536193638 \h </w:instrText>
        </w:r>
        <w:r w:rsidRPr="00E373D3">
          <w:rPr>
            <w:webHidden/>
          </w:rPr>
        </w:r>
        <w:r w:rsidRPr="00E373D3">
          <w:rPr>
            <w:webHidden/>
          </w:rPr>
          <w:fldChar w:fldCharType="separate"/>
        </w:r>
        <w:r w:rsidR="002F401E">
          <w:rPr>
            <w:webHidden/>
            <w:rtl/>
          </w:rPr>
          <w:t>31</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39" w:history="1">
        <w:r w:rsidRPr="00E373D3">
          <w:rPr>
            <w:rStyle w:val="Hyperlink"/>
            <w:rtl/>
            <w:lang w:val="fr-CH" w:bidi="ar-LB"/>
          </w:rPr>
          <w:t>النشاط الابتكاري</w:t>
        </w:r>
        <w:r w:rsidRPr="00E373D3">
          <w:rPr>
            <w:webHidden/>
          </w:rPr>
          <w:tab/>
        </w:r>
        <w:r w:rsidRPr="00E373D3">
          <w:rPr>
            <w:webHidden/>
          </w:rPr>
          <w:fldChar w:fldCharType="begin"/>
        </w:r>
        <w:r w:rsidRPr="00E373D3">
          <w:rPr>
            <w:webHidden/>
          </w:rPr>
          <w:instrText xml:space="preserve"> PAGEREF _Toc536193639 \h </w:instrText>
        </w:r>
        <w:r w:rsidRPr="00E373D3">
          <w:rPr>
            <w:webHidden/>
          </w:rPr>
        </w:r>
        <w:r w:rsidRPr="00E373D3">
          <w:rPr>
            <w:webHidden/>
          </w:rPr>
          <w:fldChar w:fldCharType="separate"/>
        </w:r>
        <w:r w:rsidR="002F401E">
          <w:rPr>
            <w:webHidden/>
            <w:rtl/>
          </w:rPr>
          <w:t>31</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40" w:history="1">
        <w:r w:rsidRPr="00E373D3">
          <w:rPr>
            <w:rStyle w:val="Hyperlink"/>
            <w:rtl/>
            <w:lang w:val="fr-CH" w:bidi="ar-LB"/>
          </w:rPr>
          <w:t>اتفاقات الترخيص</w:t>
        </w:r>
        <w:r w:rsidRPr="00E373D3">
          <w:rPr>
            <w:webHidden/>
          </w:rPr>
          <w:tab/>
        </w:r>
        <w:r w:rsidRPr="00E373D3">
          <w:rPr>
            <w:webHidden/>
          </w:rPr>
          <w:fldChar w:fldCharType="begin"/>
        </w:r>
        <w:r w:rsidRPr="00E373D3">
          <w:rPr>
            <w:webHidden/>
          </w:rPr>
          <w:instrText xml:space="preserve"> PAGEREF _Toc536193640 \h </w:instrText>
        </w:r>
        <w:r w:rsidRPr="00E373D3">
          <w:rPr>
            <w:webHidden/>
          </w:rPr>
        </w:r>
        <w:r w:rsidRPr="00E373D3">
          <w:rPr>
            <w:webHidden/>
          </w:rPr>
          <w:fldChar w:fldCharType="separate"/>
        </w:r>
        <w:r w:rsidR="002F401E">
          <w:rPr>
            <w:webHidden/>
            <w:rtl/>
          </w:rPr>
          <w:t>32</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41" w:history="1">
        <w:r w:rsidRPr="00E373D3">
          <w:rPr>
            <w:rStyle w:val="Hyperlink"/>
            <w:rtl/>
            <w:lang w:val="fr-CH" w:bidi="ar-LB"/>
          </w:rPr>
          <w:t>التقييدات</w:t>
        </w:r>
        <w:r w:rsidRPr="00E373D3">
          <w:rPr>
            <w:webHidden/>
          </w:rPr>
          <w:tab/>
        </w:r>
        <w:r w:rsidRPr="00E373D3">
          <w:rPr>
            <w:webHidden/>
          </w:rPr>
          <w:fldChar w:fldCharType="begin"/>
        </w:r>
        <w:r w:rsidRPr="00E373D3">
          <w:rPr>
            <w:webHidden/>
          </w:rPr>
          <w:instrText xml:space="preserve"> PAGEREF _Toc536193641 \h </w:instrText>
        </w:r>
        <w:r w:rsidRPr="00E373D3">
          <w:rPr>
            <w:webHidden/>
          </w:rPr>
        </w:r>
        <w:r w:rsidRPr="00E373D3">
          <w:rPr>
            <w:webHidden/>
          </w:rPr>
          <w:fldChar w:fldCharType="separate"/>
        </w:r>
        <w:r w:rsidR="002F401E">
          <w:rPr>
            <w:webHidden/>
            <w:rtl/>
          </w:rPr>
          <w:t>32</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42" w:history="1">
        <w:r w:rsidRPr="00E373D3">
          <w:rPr>
            <w:rStyle w:val="Hyperlink"/>
            <w:rtl/>
            <w:lang w:val="fr-CH" w:bidi="ar-LB"/>
          </w:rPr>
          <w:t>اتفاقات نقل المواد</w:t>
        </w:r>
        <w:r w:rsidRPr="00E373D3">
          <w:rPr>
            <w:webHidden/>
          </w:rPr>
          <w:tab/>
        </w:r>
        <w:r w:rsidRPr="00E373D3">
          <w:rPr>
            <w:webHidden/>
          </w:rPr>
          <w:fldChar w:fldCharType="begin"/>
        </w:r>
        <w:r w:rsidRPr="00E373D3">
          <w:rPr>
            <w:webHidden/>
          </w:rPr>
          <w:instrText xml:space="preserve"> PAGEREF _Toc536193642 \h </w:instrText>
        </w:r>
        <w:r w:rsidRPr="00E373D3">
          <w:rPr>
            <w:webHidden/>
          </w:rPr>
        </w:r>
        <w:r w:rsidRPr="00E373D3">
          <w:rPr>
            <w:webHidden/>
          </w:rPr>
          <w:fldChar w:fldCharType="separate"/>
        </w:r>
        <w:r w:rsidR="002F401E">
          <w:rPr>
            <w:webHidden/>
            <w:rtl/>
          </w:rPr>
          <w:t>32</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43" w:history="1">
        <w:r w:rsidRPr="00E373D3">
          <w:rPr>
            <w:rStyle w:val="Hyperlink"/>
            <w:rtl/>
            <w:lang w:val="fr-CH" w:bidi="ar-LB"/>
          </w:rPr>
          <w:t>الحد الأدنى لمجموعة الوثائق</w:t>
        </w:r>
        <w:r w:rsidRPr="00E373D3">
          <w:rPr>
            <w:webHidden/>
          </w:rPr>
          <w:tab/>
        </w:r>
        <w:r w:rsidRPr="00E373D3">
          <w:rPr>
            <w:webHidden/>
          </w:rPr>
          <w:fldChar w:fldCharType="begin"/>
        </w:r>
        <w:r w:rsidRPr="00E373D3">
          <w:rPr>
            <w:webHidden/>
          </w:rPr>
          <w:instrText xml:space="preserve"> PAGEREF _Toc536193643 \h </w:instrText>
        </w:r>
        <w:r w:rsidRPr="00E373D3">
          <w:rPr>
            <w:webHidden/>
          </w:rPr>
        </w:r>
        <w:r w:rsidRPr="00E373D3">
          <w:rPr>
            <w:webHidden/>
          </w:rPr>
          <w:fldChar w:fldCharType="separate"/>
        </w:r>
        <w:r w:rsidR="002F401E">
          <w:rPr>
            <w:webHidden/>
            <w:rtl/>
          </w:rPr>
          <w:t>33</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44" w:history="1">
        <w:r w:rsidRPr="00E373D3">
          <w:rPr>
            <w:rStyle w:val="Hyperlink"/>
            <w:rtl/>
            <w:lang w:val="fr-CH" w:bidi="ar-LB"/>
          </w:rPr>
          <w:t>الأقلية</w:t>
        </w:r>
        <w:r w:rsidRPr="00E373D3">
          <w:rPr>
            <w:webHidden/>
          </w:rPr>
          <w:tab/>
        </w:r>
        <w:r w:rsidRPr="00E373D3">
          <w:rPr>
            <w:webHidden/>
          </w:rPr>
          <w:fldChar w:fldCharType="begin"/>
        </w:r>
        <w:r w:rsidRPr="00E373D3">
          <w:rPr>
            <w:webHidden/>
          </w:rPr>
          <w:instrText xml:space="preserve"> PAGEREF _Toc536193644 \h </w:instrText>
        </w:r>
        <w:r w:rsidRPr="00E373D3">
          <w:rPr>
            <w:webHidden/>
          </w:rPr>
        </w:r>
        <w:r w:rsidRPr="00E373D3">
          <w:rPr>
            <w:webHidden/>
          </w:rPr>
          <w:fldChar w:fldCharType="separate"/>
        </w:r>
        <w:r w:rsidR="002F401E">
          <w:rPr>
            <w:webHidden/>
            <w:rtl/>
          </w:rPr>
          <w:t>33</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45" w:history="1">
        <w:r w:rsidRPr="00E373D3">
          <w:rPr>
            <w:rStyle w:val="Hyperlink"/>
            <w:rtl/>
            <w:lang w:val="fr-CH" w:bidi="ar-LB"/>
          </w:rPr>
          <w:t>التملك غير المشروع</w:t>
        </w:r>
        <w:r w:rsidRPr="00E373D3">
          <w:rPr>
            <w:webHidden/>
          </w:rPr>
          <w:tab/>
        </w:r>
        <w:r w:rsidRPr="00E373D3">
          <w:rPr>
            <w:webHidden/>
          </w:rPr>
          <w:fldChar w:fldCharType="begin"/>
        </w:r>
        <w:r w:rsidRPr="00E373D3">
          <w:rPr>
            <w:webHidden/>
          </w:rPr>
          <w:instrText xml:space="preserve"> PAGEREF _Toc536193645 \h </w:instrText>
        </w:r>
        <w:r w:rsidRPr="00E373D3">
          <w:rPr>
            <w:webHidden/>
          </w:rPr>
        </w:r>
        <w:r w:rsidRPr="00E373D3">
          <w:rPr>
            <w:webHidden/>
          </w:rPr>
          <w:fldChar w:fldCharType="separate"/>
        </w:r>
        <w:r w:rsidR="002F401E">
          <w:rPr>
            <w:webHidden/>
            <w:rtl/>
          </w:rPr>
          <w:t>34</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46" w:history="1">
        <w:r w:rsidRPr="00E373D3">
          <w:rPr>
            <w:rStyle w:val="Hyperlink"/>
            <w:rtl/>
            <w:lang w:val="fr-CH" w:bidi="ar-LB"/>
          </w:rPr>
          <w:t>سوء الاستخدام</w:t>
        </w:r>
        <w:r w:rsidRPr="00E373D3">
          <w:rPr>
            <w:webHidden/>
          </w:rPr>
          <w:tab/>
        </w:r>
        <w:r w:rsidRPr="00E373D3">
          <w:rPr>
            <w:webHidden/>
          </w:rPr>
          <w:fldChar w:fldCharType="begin"/>
        </w:r>
        <w:r w:rsidRPr="00E373D3">
          <w:rPr>
            <w:webHidden/>
          </w:rPr>
          <w:instrText xml:space="preserve"> PAGEREF _Toc536193646 \h </w:instrText>
        </w:r>
        <w:r w:rsidRPr="00E373D3">
          <w:rPr>
            <w:webHidden/>
          </w:rPr>
        </w:r>
        <w:r w:rsidRPr="00E373D3">
          <w:rPr>
            <w:webHidden/>
          </w:rPr>
          <w:fldChar w:fldCharType="separate"/>
        </w:r>
        <w:r w:rsidR="002F401E">
          <w:rPr>
            <w:webHidden/>
            <w:rtl/>
          </w:rPr>
          <w:t>35</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47" w:history="1">
        <w:r w:rsidRPr="00E373D3">
          <w:rPr>
            <w:rStyle w:val="Hyperlink"/>
            <w:rtl/>
            <w:lang w:val="fr-CH" w:bidi="ar-LB"/>
          </w:rPr>
          <w:t>التعديل</w:t>
        </w:r>
        <w:r w:rsidRPr="00E373D3">
          <w:rPr>
            <w:webHidden/>
          </w:rPr>
          <w:tab/>
        </w:r>
        <w:r w:rsidRPr="00E373D3">
          <w:rPr>
            <w:webHidden/>
          </w:rPr>
          <w:fldChar w:fldCharType="begin"/>
        </w:r>
        <w:r w:rsidRPr="00E373D3">
          <w:rPr>
            <w:webHidden/>
          </w:rPr>
          <w:instrText xml:space="preserve"> PAGEREF _Toc536193647 \h </w:instrText>
        </w:r>
        <w:r w:rsidRPr="00E373D3">
          <w:rPr>
            <w:webHidden/>
          </w:rPr>
        </w:r>
        <w:r w:rsidRPr="00E373D3">
          <w:rPr>
            <w:webHidden/>
          </w:rPr>
          <w:fldChar w:fldCharType="separate"/>
        </w:r>
        <w:r w:rsidR="002F401E">
          <w:rPr>
            <w:webHidden/>
            <w:rtl/>
          </w:rPr>
          <w:t>35</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48" w:history="1">
        <w:r w:rsidRPr="00E373D3">
          <w:rPr>
            <w:rStyle w:val="Hyperlink"/>
            <w:rtl/>
            <w:lang w:val="fr-CH" w:bidi="ar-LB"/>
          </w:rPr>
          <w:t>التحريف</w:t>
        </w:r>
        <w:r w:rsidRPr="00E373D3">
          <w:rPr>
            <w:webHidden/>
          </w:rPr>
          <w:tab/>
        </w:r>
        <w:r w:rsidRPr="00E373D3">
          <w:rPr>
            <w:webHidden/>
          </w:rPr>
          <w:fldChar w:fldCharType="begin"/>
        </w:r>
        <w:r w:rsidRPr="00E373D3">
          <w:rPr>
            <w:webHidden/>
          </w:rPr>
          <w:instrText xml:space="preserve"> PAGEREF _Toc536193648 \h </w:instrText>
        </w:r>
        <w:r w:rsidRPr="00E373D3">
          <w:rPr>
            <w:webHidden/>
          </w:rPr>
        </w:r>
        <w:r w:rsidRPr="00E373D3">
          <w:rPr>
            <w:webHidden/>
          </w:rPr>
          <w:fldChar w:fldCharType="separate"/>
        </w:r>
        <w:r w:rsidR="002F401E">
          <w:rPr>
            <w:webHidden/>
            <w:rtl/>
          </w:rPr>
          <w:t>35</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49" w:history="1">
        <w:r w:rsidRPr="00E373D3">
          <w:rPr>
            <w:rStyle w:val="Hyperlink"/>
            <w:rtl/>
            <w:lang w:val="fr-CH" w:bidi="ar-LB"/>
          </w:rPr>
          <w:t>الاحترام المتبادل</w:t>
        </w:r>
        <w:r w:rsidRPr="00E373D3">
          <w:rPr>
            <w:webHidden/>
          </w:rPr>
          <w:tab/>
        </w:r>
        <w:r w:rsidRPr="00E373D3">
          <w:rPr>
            <w:webHidden/>
          </w:rPr>
          <w:fldChar w:fldCharType="begin"/>
        </w:r>
        <w:r w:rsidRPr="00E373D3">
          <w:rPr>
            <w:webHidden/>
          </w:rPr>
          <w:instrText xml:space="preserve"> PAGEREF _Toc536193649 \h </w:instrText>
        </w:r>
        <w:r w:rsidRPr="00E373D3">
          <w:rPr>
            <w:webHidden/>
          </w:rPr>
        </w:r>
        <w:r w:rsidRPr="00E373D3">
          <w:rPr>
            <w:webHidden/>
          </w:rPr>
          <w:fldChar w:fldCharType="separate"/>
        </w:r>
        <w:r w:rsidR="002F401E">
          <w:rPr>
            <w:webHidden/>
            <w:rtl/>
          </w:rPr>
          <w:t>35</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50" w:history="1">
        <w:r w:rsidRPr="00E373D3">
          <w:rPr>
            <w:rStyle w:val="Hyperlink"/>
            <w:rtl/>
            <w:lang w:val="fr-CH" w:bidi="ar-LB"/>
          </w:rPr>
          <w:t>الشروط المتفق عليها</w:t>
        </w:r>
        <w:r w:rsidRPr="00E373D3">
          <w:rPr>
            <w:webHidden/>
          </w:rPr>
          <w:tab/>
        </w:r>
        <w:r w:rsidRPr="00E373D3">
          <w:rPr>
            <w:webHidden/>
          </w:rPr>
          <w:fldChar w:fldCharType="begin"/>
        </w:r>
        <w:r w:rsidRPr="00E373D3">
          <w:rPr>
            <w:webHidden/>
          </w:rPr>
          <w:instrText xml:space="preserve"> PAGEREF _Toc536193650 \h </w:instrText>
        </w:r>
        <w:r w:rsidRPr="00E373D3">
          <w:rPr>
            <w:webHidden/>
          </w:rPr>
        </w:r>
        <w:r w:rsidRPr="00E373D3">
          <w:rPr>
            <w:webHidden/>
          </w:rPr>
          <w:fldChar w:fldCharType="separate"/>
        </w:r>
        <w:r w:rsidR="002F401E">
          <w:rPr>
            <w:webHidden/>
            <w:rtl/>
          </w:rPr>
          <w:t>36</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51" w:history="1">
        <w:r w:rsidRPr="00E373D3">
          <w:rPr>
            <w:rStyle w:val="Hyperlink"/>
            <w:rtl/>
            <w:lang w:val="fr-CH" w:bidi="ar-LB"/>
          </w:rPr>
          <w:t>بروتوكول ناغويا بشأن الحصول على الموارد الجينية والتقاسم العادل والمنصف للمنافع الناشئة عن استخدامها الملحق بالاتفاقية بشأن التنوع البيولوجي (2010)</w:t>
        </w:r>
        <w:r w:rsidRPr="00E373D3">
          <w:rPr>
            <w:webHidden/>
          </w:rPr>
          <w:tab/>
        </w:r>
        <w:r w:rsidRPr="00E373D3">
          <w:rPr>
            <w:webHidden/>
          </w:rPr>
          <w:fldChar w:fldCharType="begin"/>
        </w:r>
        <w:r w:rsidRPr="00E373D3">
          <w:rPr>
            <w:webHidden/>
          </w:rPr>
          <w:instrText xml:space="preserve"> PAGEREF _Toc536193651 \h </w:instrText>
        </w:r>
        <w:r w:rsidRPr="00E373D3">
          <w:rPr>
            <w:webHidden/>
          </w:rPr>
        </w:r>
        <w:r w:rsidRPr="00E373D3">
          <w:rPr>
            <w:webHidden/>
          </w:rPr>
          <w:fldChar w:fldCharType="separate"/>
        </w:r>
        <w:r w:rsidR="002F401E">
          <w:rPr>
            <w:webHidden/>
            <w:rtl/>
          </w:rPr>
          <w:t>36</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52" w:history="1">
        <w:r w:rsidRPr="00E373D3">
          <w:rPr>
            <w:rStyle w:val="Hyperlink"/>
            <w:rtl/>
            <w:lang w:val="fr-CH" w:bidi="ar-LB"/>
          </w:rPr>
          <w:t>الأمة</w:t>
        </w:r>
        <w:r w:rsidRPr="00E373D3">
          <w:rPr>
            <w:webHidden/>
          </w:rPr>
          <w:tab/>
        </w:r>
        <w:r w:rsidRPr="00E373D3">
          <w:rPr>
            <w:webHidden/>
          </w:rPr>
          <w:fldChar w:fldCharType="begin"/>
        </w:r>
        <w:r w:rsidRPr="00E373D3">
          <w:rPr>
            <w:webHidden/>
          </w:rPr>
          <w:instrText xml:space="preserve"> PAGEREF _Toc536193652 \h </w:instrText>
        </w:r>
        <w:r w:rsidRPr="00E373D3">
          <w:rPr>
            <w:webHidden/>
          </w:rPr>
        </w:r>
        <w:r w:rsidRPr="00E373D3">
          <w:rPr>
            <w:webHidden/>
          </w:rPr>
          <w:fldChar w:fldCharType="separate"/>
        </w:r>
        <w:r w:rsidR="002F401E">
          <w:rPr>
            <w:webHidden/>
            <w:rtl/>
          </w:rPr>
          <w:t>36</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53" w:history="1">
        <w:r w:rsidRPr="00E373D3">
          <w:rPr>
            <w:rStyle w:val="Hyperlink"/>
            <w:rtl/>
            <w:lang w:val="fr-CH" w:bidi="ar-LB"/>
          </w:rPr>
          <w:t>الجدة</w:t>
        </w:r>
        <w:r w:rsidRPr="00E373D3">
          <w:rPr>
            <w:webHidden/>
          </w:rPr>
          <w:tab/>
        </w:r>
        <w:r w:rsidRPr="00E373D3">
          <w:rPr>
            <w:webHidden/>
          </w:rPr>
          <w:fldChar w:fldCharType="begin"/>
        </w:r>
        <w:r w:rsidRPr="00E373D3">
          <w:rPr>
            <w:webHidden/>
          </w:rPr>
          <w:instrText xml:space="preserve"> PAGEREF _Toc536193653 \h </w:instrText>
        </w:r>
        <w:r w:rsidRPr="00E373D3">
          <w:rPr>
            <w:webHidden/>
          </w:rPr>
        </w:r>
        <w:r w:rsidRPr="00E373D3">
          <w:rPr>
            <w:webHidden/>
          </w:rPr>
          <w:fldChar w:fldCharType="separate"/>
        </w:r>
        <w:r w:rsidR="002F401E">
          <w:rPr>
            <w:webHidden/>
            <w:rtl/>
          </w:rPr>
          <w:t>37</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54" w:history="1">
        <w:r w:rsidRPr="00E373D3">
          <w:rPr>
            <w:rStyle w:val="Hyperlink"/>
            <w:rtl/>
            <w:lang w:val="fr-CH" w:bidi="ar-LB"/>
          </w:rPr>
          <w:t>ضار</w:t>
        </w:r>
        <w:r w:rsidRPr="00E373D3">
          <w:rPr>
            <w:webHidden/>
          </w:rPr>
          <w:tab/>
        </w:r>
        <w:r w:rsidRPr="00E373D3">
          <w:rPr>
            <w:webHidden/>
          </w:rPr>
          <w:fldChar w:fldCharType="begin"/>
        </w:r>
        <w:r w:rsidRPr="00E373D3">
          <w:rPr>
            <w:webHidden/>
          </w:rPr>
          <w:instrText xml:space="preserve"> PAGEREF _Toc536193654 \h </w:instrText>
        </w:r>
        <w:r w:rsidRPr="00E373D3">
          <w:rPr>
            <w:webHidden/>
          </w:rPr>
        </w:r>
        <w:r w:rsidRPr="00E373D3">
          <w:rPr>
            <w:webHidden/>
          </w:rPr>
          <w:fldChar w:fldCharType="separate"/>
        </w:r>
        <w:r w:rsidR="002F401E">
          <w:rPr>
            <w:webHidden/>
            <w:rtl/>
          </w:rPr>
          <w:t>38</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55" w:history="1">
        <w:r w:rsidRPr="00E373D3">
          <w:rPr>
            <w:rStyle w:val="Hyperlink"/>
            <w:rtl/>
            <w:lang w:val="fr-CH" w:bidi="ar-LB"/>
          </w:rPr>
          <w:t>البراءة</w:t>
        </w:r>
        <w:r w:rsidRPr="00E373D3">
          <w:rPr>
            <w:webHidden/>
          </w:rPr>
          <w:tab/>
        </w:r>
        <w:r w:rsidRPr="00E373D3">
          <w:rPr>
            <w:webHidden/>
          </w:rPr>
          <w:fldChar w:fldCharType="begin"/>
        </w:r>
        <w:r w:rsidRPr="00E373D3">
          <w:rPr>
            <w:webHidden/>
          </w:rPr>
          <w:instrText xml:space="preserve"> PAGEREF _Toc536193655 \h </w:instrText>
        </w:r>
        <w:r w:rsidRPr="00E373D3">
          <w:rPr>
            <w:webHidden/>
          </w:rPr>
        </w:r>
        <w:r w:rsidRPr="00E373D3">
          <w:rPr>
            <w:webHidden/>
          </w:rPr>
          <w:fldChar w:fldCharType="separate"/>
        </w:r>
        <w:r w:rsidR="002F401E">
          <w:rPr>
            <w:webHidden/>
            <w:rtl/>
          </w:rPr>
          <w:t>38</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56" w:history="1">
        <w:r w:rsidRPr="00E373D3">
          <w:rPr>
            <w:rStyle w:val="Hyperlink"/>
            <w:rtl/>
            <w:lang w:val="fr-CH" w:bidi="ar-LB"/>
          </w:rPr>
          <w:t>الوقاية</w:t>
        </w:r>
        <w:r w:rsidRPr="00E373D3">
          <w:rPr>
            <w:webHidden/>
          </w:rPr>
          <w:tab/>
        </w:r>
        <w:r w:rsidRPr="00E373D3">
          <w:rPr>
            <w:webHidden/>
          </w:rPr>
          <w:fldChar w:fldCharType="begin"/>
        </w:r>
        <w:r w:rsidRPr="00E373D3">
          <w:rPr>
            <w:webHidden/>
          </w:rPr>
          <w:instrText xml:space="preserve"> PAGEREF _Toc536193656 \h </w:instrText>
        </w:r>
        <w:r w:rsidRPr="00E373D3">
          <w:rPr>
            <w:webHidden/>
          </w:rPr>
        </w:r>
        <w:r w:rsidRPr="00E373D3">
          <w:rPr>
            <w:webHidden/>
          </w:rPr>
          <w:fldChar w:fldCharType="separate"/>
        </w:r>
        <w:r w:rsidR="002F401E">
          <w:rPr>
            <w:webHidden/>
            <w:rtl/>
          </w:rPr>
          <w:t>38</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57" w:history="1">
        <w:r w:rsidRPr="00E373D3">
          <w:rPr>
            <w:rStyle w:val="Hyperlink"/>
            <w:rtl/>
            <w:lang w:val="fr-CH" w:bidi="ar-LB"/>
          </w:rPr>
          <w:t>الموافقة المسبقة المستنيرة</w:t>
        </w:r>
        <w:r w:rsidRPr="00E373D3">
          <w:rPr>
            <w:webHidden/>
          </w:rPr>
          <w:tab/>
        </w:r>
        <w:r w:rsidRPr="00E373D3">
          <w:rPr>
            <w:webHidden/>
          </w:rPr>
          <w:fldChar w:fldCharType="begin"/>
        </w:r>
        <w:r w:rsidRPr="00E373D3">
          <w:rPr>
            <w:webHidden/>
          </w:rPr>
          <w:instrText xml:space="preserve"> PAGEREF _Toc536193657 \h </w:instrText>
        </w:r>
        <w:r w:rsidRPr="00E373D3">
          <w:rPr>
            <w:webHidden/>
          </w:rPr>
        </w:r>
        <w:r w:rsidRPr="00E373D3">
          <w:rPr>
            <w:webHidden/>
          </w:rPr>
          <w:fldChar w:fldCharType="separate"/>
        </w:r>
        <w:r w:rsidR="002F401E">
          <w:rPr>
            <w:webHidden/>
            <w:rtl/>
          </w:rPr>
          <w:t>39</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58" w:history="1">
        <w:r w:rsidRPr="00E373D3">
          <w:rPr>
            <w:rStyle w:val="Hyperlink"/>
            <w:rtl/>
            <w:lang w:val="fr-CH" w:bidi="ar-LB"/>
          </w:rPr>
          <w:t>حالة التقنية الصناعية السابقة</w:t>
        </w:r>
        <w:r w:rsidRPr="00E373D3">
          <w:rPr>
            <w:webHidden/>
          </w:rPr>
          <w:tab/>
        </w:r>
        <w:r w:rsidRPr="00E373D3">
          <w:rPr>
            <w:webHidden/>
          </w:rPr>
          <w:fldChar w:fldCharType="begin"/>
        </w:r>
        <w:r w:rsidRPr="00E373D3">
          <w:rPr>
            <w:webHidden/>
          </w:rPr>
          <w:instrText xml:space="preserve"> PAGEREF _Toc536193658 \h </w:instrText>
        </w:r>
        <w:r w:rsidRPr="00E373D3">
          <w:rPr>
            <w:webHidden/>
          </w:rPr>
        </w:r>
        <w:r w:rsidRPr="00E373D3">
          <w:rPr>
            <w:webHidden/>
          </w:rPr>
          <w:fldChar w:fldCharType="separate"/>
        </w:r>
        <w:r w:rsidR="002F401E">
          <w:rPr>
            <w:webHidden/>
            <w:rtl/>
          </w:rPr>
          <w:t>40</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59" w:history="1">
        <w:r w:rsidRPr="00E373D3">
          <w:rPr>
            <w:rStyle w:val="Hyperlink"/>
            <w:rtl/>
            <w:lang w:val="fr-CH" w:bidi="ar-LB"/>
          </w:rPr>
          <w:t>الحماية</w:t>
        </w:r>
        <w:r w:rsidRPr="00E373D3">
          <w:rPr>
            <w:webHidden/>
          </w:rPr>
          <w:tab/>
        </w:r>
        <w:r w:rsidRPr="00E373D3">
          <w:rPr>
            <w:webHidden/>
          </w:rPr>
          <w:fldChar w:fldCharType="begin"/>
        </w:r>
        <w:r w:rsidRPr="00E373D3">
          <w:rPr>
            <w:webHidden/>
          </w:rPr>
          <w:instrText xml:space="preserve"> PAGEREF _Toc536193659 \h </w:instrText>
        </w:r>
        <w:r w:rsidRPr="00E373D3">
          <w:rPr>
            <w:webHidden/>
          </w:rPr>
        </w:r>
        <w:r w:rsidRPr="00E373D3">
          <w:rPr>
            <w:webHidden/>
          </w:rPr>
          <w:fldChar w:fldCharType="separate"/>
        </w:r>
        <w:r w:rsidR="002F401E">
          <w:rPr>
            <w:webHidden/>
            <w:rtl/>
          </w:rPr>
          <w:t>41</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60" w:history="1">
        <w:r w:rsidRPr="00E373D3">
          <w:rPr>
            <w:rStyle w:val="Hyperlink"/>
            <w:rtl/>
            <w:lang w:val="fr-CH" w:bidi="ar-LB"/>
          </w:rPr>
          <w:t>الميثاق</w:t>
        </w:r>
        <w:r w:rsidRPr="00E373D3">
          <w:rPr>
            <w:webHidden/>
          </w:rPr>
          <w:tab/>
        </w:r>
        <w:r w:rsidRPr="00E373D3">
          <w:rPr>
            <w:webHidden/>
          </w:rPr>
          <w:fldChar w:fldCharType="begin"/>
        </w:r>
        <w:r w:rsidRPr="00E373D3">
          <w:rPr>
            <w:webHidden/>
          </w:rPr>
          <w:instrText xml:space="preserve"> PAGEREF _Toc536193660 \h </w:instrText>
        </w:r>
        <w:r w:rsidRPr="00E373D3">
          <w:rPr>
            <w:webHidden/>
          </w:rPr>
        </w:r>
        <w:r w:rsidRPr="00E373D3">
          <w:rPr>
            <w:webHidden/>
          </w:rPr>
          <w:fldChar w:fldCharType="separate"/>
        </w:r>
        <w:r w:rsidR="002F401E">
          <w:rPr>
            <w:webHidden/>
            <w:rtl/>
          </w:rPr>
          <w:t>42</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61" w:history="1">
        <w:r w:rsidRPr="00E373D3">
          <w:rPr>
            <w:rStyle w:val="Hyperlink"/>
            <w:rtl/>
            <w:lang w:val="fr-CH" w:bidi="ar-LB"/>
          </w:rPr>
          <w:t>مورّدو الموارد الوراثية ومتلقوها</w:t>
        </w:r>
        <w:r w:rsidRPr="00E373D3">
          <w:rPr>
            <w:webHidden/>
          </w:rPr>
          <w:tab/>
        </w:r>
        <w:r w:rsidRPr="00E373D3">
          <w:rPr>
            <w:webHidden/>
          </w:rPr>
          <w:fldChar w:fldCharType="begin"/>
        </w:r>
        <w:r w:rsidRPr="00E373D3">
          <w:rPr>
            <w:webHidden/>
          </w:rPr>
          <w:instrText xml:space="preserve"> PAGEREF _Toc536193661 \h </w:instrText>
        </w:r>
        <w:r w:rsidRPr="00E373D3">
          <w:rPr>
            <w:webHidden/>
          </w:rPr>
        </w:r>
        <w:r w:rsidRPr="00E373D3">
          <w:rPr>
            <w:webHidden/>
          </w:rPr>
          <w:fldChar w:fldCharType="separate"/>
        </w:r>
        <w:r w:rsidR="002F401E">
          <w:rPr>
            <w:webHidden/>
            <w:rtl/>
          </w:rPr>
          <w:t>42</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62" w:history="1">
        <w:r w:rsidRPr="00E373D3">
          <w:rPr>
            <w:rStyle w:val="Hyperlink"/>
            <w:rtl/>
            <w:lang w:val="fr-CH" w:bidi="ar-LB"/>
          </w:rPr>
          <w:t>الملك العام</w:t>
        </w:r>
        <w:r w:rsidRPr="00E373D3">
          <w:rPr>
            <w:webHidden/>
          </w:rPr>
          <w:tab/>
        </w:r>
        <w:r w:rsidRPr="00E373D3">
          <w:rPr>
            <w:webHidden/>
          </w:rPr>
          <w:fldChar w:fldCharType="begin"/>
        </w:r>
        <w:r w:rsidRPr="00E373D3">
          <w:rPr>
            <w:webHidden/>
          </w:rPr>
          <w:instrText xml:space="preserve"> PAGEREF _Toc536193662 \h </w:instrText>
        </w:r>
        <w:r w:rsidRPr="00E373D3">
          <w:rPr>
            <w:webHidden/>
          </w:rPr>
        </w:r>
        <w:r w:rsidRPr="00E373D3">
          <w:rPr>
            <w:webHidden/>
          </w:rPr>
          <w:fldChar w:fldCharType="separate"/>
        </w:r>
        <w:r w:rsidR="002F401E">
          <w:rPr>
            <w:webHidden/>
            <w:rtl/>
          </w:rPr>
          <w:t>42</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63" w:history="1">
        <w:r w:rsidRPr="00E373D3">
          <w:rPr>
            <w:rStyle w:val="Hyperlink"/>
            <w:rtl/>
            <w:lang w:val="fr-CH" w:bidi="ar-LB"/>
          </w:rPr>
          <w:t>متاح للجمهور</w:t>
        </w:r>
        <w:r w:rsidRPr="00E373D3">
          <w:rPr>
            <w:webHidden/>
          </w:rPr>
          <w:tab/>
        </w:r>
        <w:r w:rsidRPr="00E373D3">
          <w:rPr>
            <w:webHidden/>
          </w:rPr>
          <w:fldChar w:fldCharType="begin"/>
        </w:r>
        <w:r w:rsidRPr="00E373D3">
          <w:rPr>
            <w:webHidden/>
          </w:rPr>
          <w:instrText xml:space="preserve"> PAGEREF _Toc536193663 \h </w:instrText>
        </w:r>
        <w:r w:rsidRPr="00E373D3">
          <w:rPr>
            <w:webHidden/>
          </w:rPr>
        </w:r>
        <w:r w:rsidRPr="00E373D3">
          <w:rPr>
            <w:webHidden/>
          </w:rPr>
          <w:fldChar w:fldCharType="separate"/>
        </w:r>
        <w:r w:rsidR="002F401E">
          <w:rPr>
            <w:webHidden/>
            <w:rtl/>
          </w:rPr>
          <w:t>43</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64" w:history="1">
        <w:r w:rsidRPr="00E373D3">
          <w:rPr>
            <w:rStyle w:val="Hyperlink"/>
            <w:rtl/>
            <w:lang w:val="fr-CH" w:bidi="ar-LB"/>
          </w:rPr>
          <w:t>سجلات المعارف التقليدية</w:t>
        </w:r>
        <w:r w:rsidRPr="00E373D3">
          <w:rPr>
            <w:webHidden/>
          </w:rPr>
          <w:tab/>
        </w:r>
        <w:r w:rsidRPr="00E373D3">
          <w:rPr>
            <w:webHidden/>
          </w:rPr>
          <w:fldChar w:fldCharType="begin"/>
        </w:r>
        <w:r w:rsidRPr="00E373D3">
          <w:rPr>
            <w:webHidden/>
          </w:rPr>
          <w:instrText xml:space="preserve"> PAGEREF _Toc536193664 \h </w:instrText>
        </w:r>
        <w:r w:rsidRPr="00E373D3">
          <w:rPr>
            <w:webHidden/>
          </w:rPr>
        </w:r>
        <w:r w:rsidRPr="00E373D3">
          <w:rPr>
            <w:webHidden/>
          </w:rPr>
          <w:fldChar w:fldCharType="separate"/>
        </w:r>
        <w:r w:rsidR="002F401E">
          <w:rPr>
            <w:webHidden/>
            <w:rtl/>
          </w:rPr>
          <w:t>43</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65" w:history="1">
        <w:r w:rsidRPr="00E373D3">
          <w:rPr>
            <w:rStyle w:val="Hyperlink"/>
            <w:rtl/>
            <w:lang w:val="fr-CH" w:bidi="ar-LB"/>
          </w:rPr>
          <w:t>السمعة</w:t>
        </w:r>
        <w:r w:rsidRPr="00E373D3">
          <w:rPr>
            <w:webHidden/>
          </w:rPr>
          <w:tab/>
        </w:r>
        <w:r w:rsidRPr="00E373D3">
          <w:rPr>
            <w:webHidden/>
          </w:rPr>
          <w:fldChar w:fldCharType="begin"/>
        </w:r>
        <w:r w:rsidRPr="00E373D3">
          <w:rPr>
            <w:webHidden/>
          </w:rPr>
          <w:instrText xml:space="preserve"> PAGEREF _Toc536193665 \h </w:instrText>
        </w:r>
        <w:r w:rsidRPr="00E373D3">
          <w:rPr>
            <w:webHidden/>
          </w:rPr>
        </w:r>
        <w:r w:rsidRPr="00E373D3">
          <w:rPr>
            <w:webHidden/>
          </w:rPr>
          <w:fldChar w:fldCharType="separate"/>
        </w:r>
        <w:r w:rsidR="002F401E">
          <w:rPr>
            <w:webHidden/>
            <w:rtl/>
          </w:rPr>
          <w:t>44</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66" w:history="1">
        <w:r w:rsidRPr="00E373D3">
          <w:rPr>
            <w:rStyle w:val="Hyperlink"/>
            <w:rtl/>
            <w:lang w:val="fr-CH" w:bidi="ar-LB"/>
          </w:rPr>
          <w:t>مقدس</w:t>
        </w:r>
        <w:r w:rsidRPr="00E373D3">
          <w:rPr>
            <w:webHidden/>
          </w:rPr>
          <w:tab/>
        </w:r>
        <w:r w:rsidRPr="00E373D3">
          <w:rPr>
            <w:webHidden/>
          </w:rPr>
          <w:fldChar w:fldCharType="begin"/>
        </w:r>
        <w:r w:rsidRPr="00E373D3">
          <w:rPr>
            <w:webHidden/>
          </w:rPr>
          <w:instrText xml:space="preserve"> PAGEREF _Toc536193666 \h </w:instrText>
        </w:r>
        <w:r w:rsidRPr="00E373D3">
          <w:rPr>
            <w:webHidden/>
          </w:rPr>
        </w:r>
        <w:r w:rsidRPr="00E373D3">
          <w:rPr>
            <w:webHidden/>
          </w:rPr>
          <w:fldChar w:fldCharType="separate"/>
        </w:r>
        <w:r w:rsidR="002F401E">
          <w:rPr>
            <w:webHidden/>
            <w:rtl/>
          </w:rPr>
          <w:t>45</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67" w:history="1">
        <w:r w:rsidRPr="00E373D3">
          <w:rPr>
            <w:rStyle w:val="Hyperlink"/>
            <w:rtl/>
            <w:lang w:val="fr-CH" w:bidi="ar-LB"/>
          </w:rPr>
          <w:t>الصون</w:t>
        </w:r>
        <w:r w:rsidRPr="00E373D3">
          <w:rPr>
            <w:webHidden/>
          </w:rPr>
          <w:tab/>
        </w:r>
        <w:r w:rsidRPr="00E373D3">
          <w:rPr>
            <w:webHidden/>
          </w:rPr>
          <w:fldChar w:fldCharType="begin"/>
        </w:r>
        <w:r w:rsidRPr="00E373D3">
          <w:rPr>
            <w:webHidden/>
          </w:rPr>
          <w:instrText xml:space="preserve"> PAGEREF _Toc536193667 \h </w:instrText>
        </w:r>
        <w:r w:rsidRPr="00E373D3">
          <w:rPr>
            <w:webHidden/>
          </w:rPr>
        </w:r>
        <w:r w:rsidRPr="00E373D3">
          <w:rPr>
            <w:webHidden/>
          </w:rPr>
          <w:fldChar w:fldCharType="separate"/>
        </w:r>
        <w:r w:rsidR="002F401E">
          <w:rPr>
            <w:webHidden/>
            <w:rtl/>
          </w:rPr>
          <w:t>46</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68" w:history="1">
        <w:r w:rsidRPr="00E373D3">
          <w:rPr>
            <w:rStyle w:val="Hyperlink"/>
            <w:rtl/>
            <w:lang w:val="fr-CH" w:bidi="ar-LB"/>
          </w:rPr>
          <w:t>السر</w:t>
        </w:r>
        <w:r w:rsidRPr="00E373D3">
          <w:rPr>
            <w:webHidden/>
          </w:rPr>
          <w:tab/>
        </w:r>
        <w:r w:rsidRPr="00E373D3">
          <w:rPr>
            <w:webHidden/>
          </w:rPr>
          <w:fldChar w:fldCharType="begin"/>
        </w:r>
        <w:r w:rsidRPr="00E373D3">
          <w:rPr>
            <w:webHidden/>
          </w:rPr>
          <w:instrText xml:space="preserve"> PAGEREF _Toc536193668 \h </w:instrText>
        </w:r>
        <w:r w:rsidRPr="00E373D3">
          <w:rPr>
            <w:webHidden/>
          </w:rPr>
        </w:r>
        <w:r w:rsidRPr="00E373D3">
          <w:rPr>
            <w:webHidden/>
          </w:rPr>
          <w:fldChar w:fldCharType="separate"/>
        </w:r>
        <w:r w:rsidR="002F401E">
          <w:rPr>
            <w:webHidden/>
            <w:rtl/>
          </w:rPr>
          <w:t>46</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69" w:history="1">
        <w:r w:rsidRPr="00E373D3">
          <w:rPr>
            <w:rStyle w:val="Hyperlink"/>
            <w:rtl/>
            <w:lang w:val="fr-CH" w:bidi="ar-LB"/>
          </w:rPr>
          <w:t>مصادر الموارد الوراثية/الجينية</w:t>
        </w:r>
        <w:r w:rsidRPr="00E373D3">
          <w:rPr>
            <w:webHidden/>
          </w:rPr>
          <w:tab/>
        </w:r>
        <w:r w:rsidRPr="00E373D3">
          <w:rPr>
            <w:webHidden/>
          </w:rPr>
          <w:fldChar w:fldCharType="begin"/>
        </w:r>
        <w:r w:rsidRPr="00E373D3">
          <w:rPr>
            <w:webHidden/>
          </w:rPr>
          <w:instrText xml:space="preserve"> PAGEREF _Toc536193669 \h </w:instrText>
        </w:r>
        <w:r w:rsidRPr="00E373D3">
          <w:rPr>
            <w:webHidden/>
          </w:rPr>
        </w:r>
        <w:r w:rsidRPr="00E373D3">
          <w:rPr>
            <w:webHidden/>
          </w:rPr>
          <w:fldChar w:fldCharType="separate"/>
        </w:r>
        <w:r w:rsidR="002F401E">
          <w:rPr>
            <w:webHidden/>
            <w:rtl/>
          </w:rPr>
          <w:t>46</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70" w:history="1">
        <w:r w:rsidRPr="00E373D3">
          <w:rPr>
            <w:rStyle w:val="Hyperlink"/>
            <w:rtl/>
            <w:lang w:val="fr-CH" w:bidi="ar-LB"/>
          </w:rPr>
          <w:t>نظام خاص (</w:t>
        </w:r>
        <w:r w:rsidRPr="00E373D3">
          <w:rPr>
            <w:rStyle w:val="Hyperlink"/>
            <w:i/>
            <w:iCs/>
            <w:lang w:val="fr-CH" w:bidi="ar-LB"/>
          </w:rPr>
          <w:t>sui generis</w:t>
        </w:r>
        <w:r w:rsidRPr="00E373D3">
          <w:rPr>
            <w:rStyle w:val="Hyperlink"/>
            <w:rtl/>
            <w:lang w:val="fr-CH" w:bidi="ar-LB"/>
          </w:rPr>
          <w:t>)</w:t>
        </w:r>
        <w:r w:rsidRPr="00E373D3">
          <w:rPr>
            <w:webHidden/>
          </w:rPr>
          <w:tab/>
        </w:r>
        <w:r w:rsidRPr="00E373D3">
          <w:rPr>
            <w:webHidden/>
          </w:rPr>
          <w:fldChar w:fldCharType="begin"/>
        </w:r>
        <w:r w:rsidRPr="00E373D3">
          <w:rPr>
            <w:webHidden/>
          </w:rPr>
          <w:instrText xml:space="preserve"> PAGEREF _Toc536193670 \h </w:instrText>
        </w:r>
        <w:r w:rsidRPr="00E373D3">
          <w:rPr>
            <w:webHidden/>
          </w:rPr>
        </w:r>
        <w:r w:rsidRPr="00E373D3">
          <w:rPr>
            <w:webHidden/>
          </w:rPr>
          <w:fldChar w:fldCharType="separate"/>
        </w:r>
        <w:r w:rsidR="002F401E">
          <w:rPr>
            <w:webHidden/>
            <w:rtl/>
          </w:rPr>
          <w:t>47</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71" w:history="1">
        <w:r w:rsidRPr="00E373D3">
          <w:rPr>
            <w:rStyle w:val="Hyperlink"/>
            <w:rtl/>
            <w:lang w:val="fr-CH" w:bidi="ar-LB"/>
          </w:rPr>
          <w:t>بروتوكول سواكوبماند لحماية المعارف التقليدية وأشكال التعبير الفولكلوري</w:t>
        </w:r>
        <w:r w:rsidRPr="00E373D3">
          <w:rPr>
            <w:webHidden/>
          </w:rPr>
          <w:tab/>
        </w:r>
        <w:r w:rsidRPr="00E373D3">
          <w:rPr>
            <w:webHidden/>
          </w:rPr>
          <w:fldChar w:fldCharType="begin"/>
        </w:r>
        <w:r w:rsidRPr="00E373D3">
          <w:rPr>
            <w:webHidden/>
          </w:rPr>
          <w:instrText xml:space="preserve"> PAGEREF _Toc536193671 \h </w:instrText>
        </w:r>
        <w:r w:rsidRPr="00E373D3">
          <w:rPr>
            <w:webHidden/>
          </w:rPr>
        </w:r>
        <w:r w:rsidRPr="00E373D3">
          <w:rPr>
            <w:webHidden/>
          </w:rPr>
          <w:fldChar w:fldCharType="separate"/>
        </w:r>
        <w:r w:rsidR="002F401E">
          <w:rPr>
            <w:webHidden/>
            <w:rtl/>
          </w:rPr>
          <w:t>47</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72" w:history="1">
        <w:r w:rsidRPr="00E373D3">
          <w:rPr>
            <w:rStyle w:val="Hyperlink"/>
            <w:rtl/>
            <w:lang w:val="fr-CH" w:bidi="ar-LB"/>
          </w:rPr>
          <w:t>أشكال التعبير الملموس</w:t>
        </w:r>
        <w:r w:rsidRPr="00E373D3">
          <w:rPr>
            <w:webHidden/>
          </w:rPr>
          <w:tab/>
        </w:r>
        <w:r w:rsidRPr="00E373D3">
          <w:rPr>
            <w:webHidden/>
          </w:rPr>
          <w:fldChar w:fldCharType="begin"/>
        </w:r>
        <w:r w:rsidRPr="00E373D3">
          <w:rPr>
            <w:webHidden/>
          </w:rPr>
          <w:instrText xml:space="preserve"> PAGEREF _Toc536193672 \h </w:instrText>
        </w:r>
        <w:r w:rsidRPr="00E373D3">
          <w:rPr>
            <w:webHidden/>
          </w:rPr>
        </w:r>
        <w:r w:rsidRPr="00E373D3">
          <w:rPr>
            <w:webHidden/>
          </w:rPr>
          <w:fldChar w:fldCharType="separate"/>
        </w:r>
        <w:r w:rsidR="002F401E">
          <w:rPr>
            <w:webHidden/>
            <w:rtl/>
          </w:rPr>
          <w:t>47</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73" w:history="1">
        <w:r w:rsidRPr="00E373D3">
          <w:rPr>
            <w:rStyle w:val="Hyperlink"/>
            <w:rtl/>
            <w:lang w:val="fr-CH" w:bidi="ar-LB"/>
          </w:rPr>
          <w:t>السياق التقليدي</w:t>
        </w:r>
        <w:r w:rsidRPr="00E373D3">
          <w:rPr>
            <w:webHidden/>
          </w:rPr>
          <w:tab/>
        </w:r>
        <w:r w:rsidRPr="00E373D3">
          <w:rPr>
            <w:webHidden/>
          </w:rPr>
          <w:fldChar w:fldCharType="begin"/>
        </w:r>
        <w:r w:rsidRPr="00E373D3">
          <w:rPr>
            <w:webHidden/>
          </w:rPr>
          <w:instrText xml:space="preserve"> PAGEREF _Toc536193673 \h </w:instrText>
        </w:r>
        <w:r w:rsidRPr="00E373D3">
          <w:rPr>
            <w:webHidden/>
          </w:rPr>
        </w:r>
        <w:r w:rsidRPr="00E373D3">
          <w:rPr>
            <w:webHidden/>
          </w:rPr>
          <w:fldChar w:fldCharType="separate"/>
        </w:r>
        <w:r w:rsidR="002F401E">
          <w:rPr>
            <w:webHidden/>
            <w:rtl/>
          </w:rPr>
          <w:t>48</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74" w:history="1">
        <w:r w:rsidRPr="00E373D3">
          <w:rPr>
            <w:rStyle w:val="Hyperlink"/>
            <w:rtl/>
            <w:lang w:val="fr-CH" w:bidi="ar-LB"/>
          </w:rPr>
          <w:t>أشكال التعبير الثقافي التقليدي</w:t>
        </w:r>
        <w:r w:rsidRPr="00E373D3">
          <w:rPr>
            <w:webHidden/>
          </w:rPr>
          <w:tab/>
        </w:r>
        <w:r w:rsidRPr="00E373D3">
          <w:rPr>
            <w:webHidden/>
          </w:rPr>
          <w:fldChar w:fldCharType="begin"/>
        </w:r>
        <w:r w:rsidRPr="00E373D3">
          <w:rPr>
            <w:webHidden/>
          </w:rPr>
          <w:instrText xml:space="preserve"> PAGEREF _Toc536193674 \h </w:instrText>
        </w:r>
        <w:r w:rsidRPr="00E373D3">
          <w:rPr>
            <w:webHidden/>
          </w:rPr>
        </w:r>
        <w:r w:rsidRPr="00E373D3">
          <w:rPr>
            <w:webHidden/>
          </w:rPr>
          <w:fldChar w:fldCharType="separate"/>
        </w:r>
        <w:r w:rsidR="002F401E">
          <w:rPr>
            <w:webHidden/>
            <w:rtl/>
          </w:rPr>
          <w:t>48</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75" w:history="1">
        <w:r w:rsidRPr="00E373D3">
          <w:rPr>
            <w:rStyle w:val="Hyperlink"/>
            <w:rtl/>
            <w:lang w:val="fr-CH" w:bidi="ar-LB"/>
          </w:rPr>
          <w:t>الثقافات التقليدية</w:t>
        </w:r>
        <w:r w:rsidRPr="00E373D3">
          <w:rPr>
            <w:webHidden/>
          </w:rPr>
          <w:tab/>
        </w:r>
        <w:r w:rsidRPr="00E373D3">
          <w:rPr>
            <w:webHidden/>
          </w:rPr>
          <w:fldChar w:fldCharType="begin"/>
        </w:r>
        <w:r w:rsidRPr="00E373D3">
          <w:rPr>
            <w:webHidden/>
          </w:rPr>
          <w:instrText xml:space="preserve"> PAGEREF _Toc536193675 \h </w:instrText>
        </w:r>
        <w:r w:rsidRPr="00E373D3">
          <w:rPr>
            <w:webHidden/>
          </w:rPr>
        </w:r>
        <w:r w:rsidRPr="00E373D3">
          <w:rPr>
            <w:webHidden/>
          </w:rPr>
          <w:fldChar w:fldCharType="separate"/>
        </w:r>
        <w:r w:rsidR="002F401E">
          <w:rPr>
            <w:webHidden/>
            <w:rtl/>
          </w:rPr>
          <w:t>49</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76" w:history="1">
        <w:r w:rsidRPr="00E373D3">
          <w:rPr>
            <w:rStyle w:val="Hyperlink"/>
            <w:rtl/>
            <w:lang w:val="fr-CH" w:bidi="ar-LB"/>
          </w:rPr>
          <w:t>المعارف الإيكولوجية التقليدية/المعارف البيئية التقليدية</w:t>
        </w:r>
        <w:r w:rsidRPr="00E373D3">
          <w:rPr>
            <w:webHidden/>
          </w:rPr>
          <w:tab/>
        </w:r>
        <w:r w:rsidRPr="00E373D3">
          <w:rPr>
            <w:webHidden/>
          </w:rPr>
          <w:fldChar w:fldCharType="begin"/>
        </w:r>
        <w:r w:rsidRPr="00E373D3">
          <w:rPr>
            <w:webHidden/>
          </w:rPr>
          <w:instrText xml:space="preserve"> PAGEREF _Toc536193676 \h </w:instrText>
        </w:r>
        <w:r w:rsidRPr="00E373D3">
          <w:rPr>
            <w:webHidden/>
          </w:rPr>
        </w:r>
        <w:r w:rsidRPr="00E373D3">
          <w:rPr>
            <w:webHidden/>
          </w:rPr>
          <w:fldChar w:fldCharType="separate"/>
        </w:r>
        <w:r w:rsidR="002F401E">
          <w:rPr>
            <w:webHidden/>
            <w:rtl/>
          </w:rPr>
          <w:t>49</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77" w:history="1">
        <w:r w:rsidRPr="00E373D3">
          <w:rPr>
            <w:rStyle w:val="Hyperlink"/>
            <w:rtl/>
            <w:lang w:val="fr-CH" w:bidi="ar-LB"/>
          </w:rPr>
          <w:t>المعارف التقليدية</w:t>
        </w:r>
        <w:r w:rsidRPr="00E373D3">
          <w:rPr>
            <w:webHidden/>
          </w:rPr>
          <w:tab/>
        </w:r>
        <w:r w:rsidRPr="00E373D3">
          <w:rPr>
            <w:webHidden/>
          </w:rPr>
          <w:fldChar w:fldCharType="begin"/>
        </w:r>
        <w:r w:rsidRPr="00E373D3">
          <w:rPr>
            <w:webHidden/>
          </w:rPr>
          <w:instrText xml:space="preserve"> PAGEREF _Toc536193677 \h </w:instrText>
        </w:r>
        <w:r w:rsidRPr="00E373D3">
          <w:rPr>
            <w:webHidden/>
          </w:rPr>
        </w:r>
        <w:r w:rsidRPr="00E373D3">
          <w:rPr>
            <w:webHidden/>
          </w:rPr>
          <w:fldChar w:fldCharType="separate"/>
        </w:r>
        <w:r w:rsidR="002F401E">
          <w:rPr>
            <w:webHidden/>
            <w:rtl/>
          </w:rPr>
          <w:t>49</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78" w:history="1">
        <w:r w:rsidRPr="00E373D3">
          <w:rPr>
            <w:rStyle w:val="Hyperlink"/>
            <w:rtl/>
            <w:lang w:val="fr-CH" w:bidi="ar-LB"/>
          </w:rPr>
          <w:t>المكتبة الرقمية للمعارف التقليدية</w:t>
        </w:r>
        <w:r w:rsidRPr="00E373D3">
          <w:rPr>
            <w:webHidden/>
          </w:rPr>
          <w:tab/>
        </w:r>
        <w:r w:rsidRPr="00E373D3">
          <w:rPr>
            <w:webHidden/>
          </w:rPr>
          <w:fldChar w:fldCharType="begin"/>
        </w:r>
        <w:r w:rsidRPr="00E373D3">
          <w:rPr>
            <w:webHidden/>
          </w:rPr>
          <w:instrText xml:space="preserve"> PAGEREF _Toc536193678 \h </w:instrText>
        </w:r>
        <w:r w:rsidRPr="00E373D3">
          <w:rPr>
            <w:webHidden/>
          </w:rPr>
        </w:r>
        <w:r w:rsidRPr="00E373D3">
          <w:rPr>
            <w:webHidden/>
          </w:rPr>
          <w:fldChar w:fldCharType="separate"/>
        </w:r>
        <w:r w:rsidR="002F401E">
          <w:rPr>
            <w:webHidden/>
            <w:rtl/>
          </w:rPr>
          <w:t>50</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79" w:history="1">
        <w:r w:rsidRPr="00E373D3">
          <w:rPr>
            <w:rStyle w:val="Hyperlink"/>
            <w:rtl/>
            <w:lang w:val="fr-CH" w:bidi="ar-LB"/>
          </w:rPr>
          <w:t>تصنيف موارد المعارف التقليدية</w:t>
        </w:r>
        <w:r w:rsidRPr="00E373D3">
          <w:rPr>
            <w:webHidden/>
          </w:rPr>
          <w:tab/>
        </w:r>
        <w:r w:rsidRPr="00E373D3">
          <w:rPr>
            <w:webHidden/>
          </w:rPr>
          <w:fldChar w:fldCharType="begin"/>
        </w:r>
        <w:r w:rsidRPr="00E373D3">
          <w:rPr>
            <w:webHidden/>
          </w:rPr>
          <w:instrText xml:space="preserve"> PAGEREF _Toc536193679 \h </w:instrText>
        </w:r>
        <w:r w:rsidRPr="00E373D3">
          <w:rPr>
            <w:webHidden/>
          </w:rPr>
        </w:r>
        <w:r w:rsidRPr="00E373D3">
          <w:rPr>
            <w:webHidden/>
          </w:rPr>
          <w:fldChar w:fldCharType="separate"/>
        </w:r>
        <w:r w:rsidR="002F401E">
          <w:rPr>
            <w:webHidden/>
            <w:rtl/>
          </w:rPr>
          <w:t>50</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80" w:history="1">
        <w:r w:rsidRPr="00E373D3">
          <w:rPr>
            <w:rStyle w:val="Hyperlink"/>
            <w:rtl/>
            <w:lang w:val="fr-CH" w:bidi="ar-LB"/>
          </w:rPr>
          <w:t>الطب الشعبي</w:t>
        </w:r>
        <w:r w:rsidRPr="00E373D3">
          <w:rPr>
            <w:webHidden/>
          </w:rPr>
          <w:tab/>
        </w:r>
        <w:r w:rsidRPr="00E373D3">
          <w:rPr>
            <w:webHidden/>
          </w:rPr>
          <w:fldChar w:fldCharType="begin"/>
        </w:r>
        <w:r w:rsidRPr="00E373D3">
          <w:rPr>
            <w:webHidden/>
          </w:rPr>
          <w:instrText xml:space="preserve"> PAGEREF _Toc536193680 \h </w:instrText>
        </w:r>
        <w:r w:rsidRPr="00E373D3">
          <w:rPr>
            <w:webHidden/>
          </w:rPr>
        </w:r>
        <w:r w:rsidRPr="00E373D3">
          <w:rPr>
            <w:webHidden/>
          </w:rPr>
          <w:fldChar w:fldCharType="separate"/>
        </w:r>
        <w:r w:rsidR="002F401E">
          <w:rPr>
            <w:webHidden/>
            <w:rtl/>
          </w:rPr>
          <w:t>51</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81" w:history="1">
        <w:r w:rsidRPr="00E373D3">
          <w:rPr>
            <w:rStyle w:val="Hyperlink"/>
            <w:rtl/>
            <w:lang w:val="fr-CH" w:bidi="ar-LB"/>
          </w:rPr>
          <w:t>الابتكار أو الإبداع القائم على التقاليد</w:t>
        </w:r>
        <w:r w:rsidRPr="00E373D3">
          <w:rPr>
            <w:webHidden/>
          </w:rPr>
          <w:tab/>
        </w:r>
        <w:r w:rsidRPr="00E373D3">
          <w:rPr>
            <w:webHidden/>
          </w:rPr>
          <w:fldChar w:fldCharType="begin"/>
        </w:r>
        <w:r w:rsidRPr="00E373D3">
          <w:rPr>
            <w:webHidden/>
          </w:rPr>
          <w:instrText xml:space="preserve"> PAGEREF _Toc536193681 \h </w:instrText>
        </w:r>
        <w:r w:rsidRPr="00E373D3">
          <w:rPr>
            <w:webHidden/>
          </w:rPr>
        </w:r>
        <w:r w:rsidRPr="00E373D3">
          <w:rPr>
            <w:webHidden/>
          </w:rPr>
          <w:fldChar w:fldCharType="separate"/>
        </w:r>
        <w:r w:rsidR="002F401E">
          <w:rPr>
            <w:webHidden/>
            <w:rtl/>
          </w:rPr>
          <w:t>51</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82" w:history="1">
        <w:r w:rsidRPr="00E373D3">
          <w:rPr>
            <w:rStyle w:val="Hyperlink"/>
            <w:rtl/>
            <w:lang w:val="fr-CH" w:bidi="ar-LB"/>
          </w:rPr>
          <w:t>اتفاقية اليونسكو المتعلقة بالتدابير الواجب اتخاذها لحظر ومنع استيراد وتصدير ونقل ملكية الممتلكات الثقافية بطرق غير مشروعة</w:t>
        </w:r>
        <w:r w:rsidRPr="00E373D3">
          <w:rPr>
            <w:webHidden/>
          </w:rPr>
          <w:tab/>
        </w:r>
        <w:r w:rsidRPr="00E373D3">
          <w:rPr>
            <w:webHidden/>
          </w:rPr>
          <w:fldChar w:fldCharType="begin"/>
        </w:r>
        <w:r w:rsidRPr="00E373D3">
          <w:rPr>
            <w:webHidden/>
          </w:rPr>
          <w:instrText xml:space="preserve"> PAGEREF _Toc536193682 \h </w:instrText>
        </w:r>
        <w:r w:rsidRPr="00E373D3">
          <w:rPr>
            <w:webHidden/>
          </w:rPr>
        </w:r>
        <w:r w:rsidRPr="00E373D3">
          <w:rPr>
            <w:webHidden/>
          </w:rPr>
          <w:fldChar w:fldCharType="separate"/>
        </w:r>
        <w:r w:rsidR="002F401E">
          <w:rPr>
            <w:webHidden/>
            <w:rtl/>
          </w:rPr>
          <w:t>52</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83" w:history="1">
        <w:r w:rsidRPr="00E373D3">
          <w:rPr>
            <w:rStyle w:val="Hyperlink"/>
            <w:rtl/>
            <w:lang w:val="fr-CH" w:bidi="ar-LB"/>
          </w:rPr>
          <w:t>اتفاقية اليونسكو بشأن حماية وتعزيز تنوع أشكال التعبير الثقافي</w:t>
        </w:r>
        <w:r w:rsidRPr="00E373D3">
          <w:rPr>
            <w:webHidden/>
          </w:rPr>
          <w:tab/>
        </w:r>
        <w:r w:rsidRPr="00E373D3">
          <w:rPr>
            <w:webHidden/>
          </w:rPr>
          <w:fldChar w:fldCharType="begin"/>
        </w:r>
        <w:r w:rsidRPr="00E373D3">
          <w:rPr>
            <w:webHidden/>
          </w:rPr>
          <w:instrText xml:space="preserve"> PAGEREF _Toc536193683 \h </w:instrText>
        </w:r>
        <w:r w:rsidRPr="00E373D3">
          <w:rPr>
            <w:webHidden/>
          </w:rPr>
        </w:r>
        <w:r w:rsidRPr="00E373D3">
          <w:rPr>
            <w:webHidden/>
          </w:rPr>
          <w:fldChar w:fldCharType="separate"/>
        </w:r>
        <w:r w:rsidR="002F401E">
          <w:rPr>
            <w:webHidden/>
            <w:rtl/>
          </w:rPr>
          <w:t>52</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84" w:history="1">
        <w:r w:rsidRPr="00E373D3">
          <w:rPr>
            <w:rStyle w:val="Hyperlink"/>
            <w:rtl/>
            <w:lang w:val="fr-CH" w:bidi="ar-LB"/>
          </w:rPr>
          <w:t>اتفاقية اليونسكو لصون التراث الثقافي غير الملموس</w:t>
        </w:r>
        <w:r w:rsidRPr="00E373D3">
          <w:rPr>
            <w:webHidden/>
          </w:rPr>
          <w:tab/>
        </w:r>
        <w:r w:rsidRPr="00E373D3">
          <w:rPr>
            <w:webHidden/>
          </w:rPr>
          <w:fldChar w:fldCharType="begin"/>
        </w:r>
        <w:r w:rsidRPr="00E373D3">
          <w:rPr>
            <w:webHidden/>
          </w:rPr>
          <w:instrText xml:space="preserve"> PAGEREF _Toc536193684 \h </w:instrText>
        </w:r>
        <w:r w:rsidRPr="00E373D3">
          <w:rPr>
            <w:webHidden/>
          </w:rPr>
        </w:r>
        <w:r w:rsidRPr="00E373D3">
          <w:rPr>
            <w:webHidden/>
          </w:rPr>
          <w:fldChar w:fldCharType="separate"/>
        </w:r>
        <w:r w:rsidR="002F401E">
          <w:rPr>
            <w:webHidden/>
            <w:rtl/>
          </w:rPr>
          <w:t>52</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85" w:history="1">
        <w:r w:rsidRPr="00E373D3">
          <w:rPr>
            <w:rStyle w:val="Hyperlink"/>
            <w:rtl/>
            <w:lang w:val="fr-CH" w:bidi="ar-LB"/>
          </w:rPr>
          <w:t>المنافسة غير المشروعة</w:t>
        </w:r>
        <w:r w:rsidRPr="00E373D3">
          <w:rPr>
            <w:webHidden/>
          </w:rPr>
          <w:tab/>
        </w:r>
        <w:r w:rsidRPr="00E373D3">
          <w:rPr>
            <w:webHidden/>
          </w:rPr>
          <w:fldChar w:fldCharType="begin"/>
        </w:r>
        <w:r w:rsidRPr="00E373D3">
          <w:rPr>
            <w:webHidden/>
          </w:rPr>
          <w:instrText xml:space="preserve"> PAGEREF _Toc536193685 \h </w:instrText>
        </w:r>
        <w:r w:rsidRPr="00E373D3">
          <w:rPr>
            <w:webHidden/>
          </w:rPr>
        </w:r>
        <w:r w:rsidRPr="00E373D3">
          <w:rPr>
            <w:webHidden/>
          </w:rPr>
          <w:fldChar w:fldCharType="separate"/>
        </w:r>
        <w:r w:rsidR="002F401E">
          <w:rPr>
            <w:webHidden/>
            <w:rtl/>
          </w:rPr>
          <w:t>53</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86" w:history="1">
        <w:r w:rsidRPr="00E373D3">
          <w:rPr>
            <w:rStyle w:val="Hyperlink"/>
            <w:rtl/>
            <w:lang w:val="fr-CH" w:bidi="ar-LB"/>
          </w:rPr>
          <w:t>إعلان الأمم المتحدة بشأن حقوق الشعوب الأصلية</w:t>
        </w:r>
        <w:r w:rsidRPr="00E373D3">
          <w:rPr>
            <w:webHidden/>
          </w:rPr>
          <w:tab/>
        </w:r>
        <w:r w:rsidRPr="00E373D3">
          <w:rPr>
            <w:webHidden/>
          </w:rPr>
          <w:fldChar w:fldCharType="begin"/>
        </w:r>
        <w:r w:rsidRPr="00E373D3">
          <w:rPr>
            <w:webHidden/>
          </w:rPr>
          <w:instrText xml:space="preserve"> PAGEREF _Toc536193686 \h </w:instrText>
        </w:r>
        <w:r w:rsidRPr="00E373D3">
          <w:rPr>
            <w:webHidden/>
          </w:rPr>
        </w:r>
        <w:r w:rsidRPr="00E373D3">
          <w:rPr>
            <w:webHidden/>
          </w:rPr>
          <w:fldChar w:fldCharType="separate"/>
        </w:r>
        <w:r w:rsidR="002F401E">
          <w:rPr>
            <w:webHidden/>
            <w:rtl/>
          </w:rPr>
          <w:t>53</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87" w:history="1">
        <w:r w:rsidRPr="00E373D3">
          <w:rPr>
            <w:rStyle w:val="Hyperlink"/>
            <w:rtl/>
            <w:lang w:val="fr-CH" w:bidi="ar-LB"/>
          </w:rPr>
          <w:t>الإعلان العالمي لحقوق الإنسان</w:t>
        </w:r>
        <w:r w:rsidRPr="00E373D3">
          <w:rPr>
            <w:webHidden/>
          </w:rPr>
          <w:tab/>
        </w:r>
        <w:r w:rsidRPr="00E373D3">
          <w:rPr>
            <w:webHidden/>
          </w:rPr>
          <w:fldChar w:fldCharType="begin"/>
        </w:r>
        <w:r w:rsidRPr="00E373D3">
          <w:rPr>
            <w:webHidden/>
          </w:rPr>
          <w:instrText xml:space="preserve"> PAGEREF _Toc536193687 \h </w:instrText>
        </w:r>
        <w:r w:rsidRPr="00E373D3">
          <w:rPr>
            <w:webHidden/>
          </w:rPr>
        </w:r>
        <w:r w:rsidRPr="00E373D3">
          <w:rPr>
            <w:webHidden/>
          </w:rPr>
          <w:fldChar w:fldCharType="separate"/>
        </w:r>
        <w:r w:rsidR="002F401E">
          <w:rPr>
            <w:webHidden/>
            <w:rtl/>
          </w:rPr>
          <w:t>53</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88" w:history="1">
        <w:r w:rsidRPr="00E373D3">
          <w:rPr>
            <w:rStyle w:val="Hyperlink"/>
            <w:rtl/>
            <w:lang w:val="fr-CH" w:bidi="ar-LB"/>
          </w:rPr>
          <w:t>استخدام أشكال التعبير الثقافي التقليدي/المعارف التقليدية</w:t>
        </w:r>
        <w:r w:rsidRPr="00E373D3">
          <w:rPr>
            <w:webHidden/>
          </w:rPr>
          <w:tab/>
        </w:r>
        <w:r w:rsidRPr="00E373D3">
          <w:rPr>
            <w:webHidden/>
          </w:rPr>
          <w:fldChar w:fldCharType="begin"/>
        </w:r>
        <w:r w:rsidRPr="00E373D3">
          <w:rPr>
            <w:webHidden/>
          </w:rPr>
          <w:instrText xml:space="preserve"> PAGEREF _Toc536193688 \h </w:instrText>
        </w:r>
        <w:r w:rsidRPr="00E373D3">
          <w:rPr>
            <w:webHidden/>
          </w:rPr>
        </w:r>
        <w:r w:rsidRPr="00E373D3">
          <w:rPr>
            <w:webHidden/>
          </w:rPr>
          <w:fldChar w:fldCharType="separate"/>
        </w:r>
        <w:r w:rsidR="002F401E">
          <w:rPr>
            <w:webHidden/>
            <w:rtl/>
          </w:rPr>
          <w:t>54</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89" w:history="1">
        <w:r w:rsidRPr="00E373D3">
          <w:rPr>
            <w:rStyle w:val="Hyperlink"/>
            <w:rtl/>
            <w:lang w:val="fr-CH" w:bidi="ar-LB"/>
          </w:rPr>
          <w:t>الاستعمال</w:t>
        </w:r>
        <w:r w:rsidRPr="00E373D3">
          <w:rPr>
            <w:webHidden/>
          </w:rPr>
          <w:tab/>
        </w:r>
        <w:r w:rsidRPr="00E373D3">
          <w:rPr>
            <w:webHidden/>
          </w:rPr>
          <w:fldChar w:fldCharType="begin"/>
        </w:r>
        <w:r w:rsidRPr="00E373D3">
          <w:rPr>
            <w:webHidden/>
          </w:rPr>
          <w:instrText xml:space="preserve"> PAGEREF _Toc536193689 \h </w:instrText>
        </w:r>
        <w:r w:rsidRPr="00E373D3">
          <w:rPr>
            <w:webHidden/>
          </w:rPr>
        </w:r>
        <w:r w:rsidRPr="00E373D3">
          <w:rPr>
            <w:webHidden/>
          </w:rPr>
          <w:fldChar w:fldCharType="separate"/>
        </w:r>
        <w:r w:rsidR="002F401E">
          <w:rPr>
            <w:webHidden/>
            <w:rtl/>
          </w:rPr>
          <w:t>55</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90" w:history="1">
        <w:r w:rsidRPr="00E373D3">
          <w:rPr>
            <w:rStyle w:val="Hyperlink"/>
            <w:rtl/>
            <w:lang w:val="fr-CH" w:bidi="ar-LB"/>
          </w:rPr>
          <w:t>مجموعة أدوات الويبو لتوثيق المعارف التقليدية (توثيق المعارف التقليدية – مجموعة أدوات)</w:t>
        </w:r>
        <w:r w:rsidRPr="00E373D3">
          <w:rPr>
            <w:webHidden/>
          </w:rPr>
          <w:tab/>
        </w:r>
        <w:r w:rsidRPr="00E373D3">
          <w:rPr>
            <w:webHidden/>
          </w:rPr>
          <w:fldChar w:fldCharType="begin"/>
        </w:r>
        <w:r w:rsidRPr="00E373D3">
          <w:rPr>
            <w:webHidden/>
          </w:rPr>
          <w:instrText xml:space="preserve"> PAGEREF _Toc536193690 \h </w:instrText>
        </w:r>
        <w:r w:rsidRPr="00E373D3">
          <w:rPr>
            <w:webHidden/>
          </w:rPr>
        </w:r>
        <w:r w:rsidRPr="00E373D3">
          <w:rPr>
            <w:webHidden/>
          </w:rPr>
          <w:fldChar w:fldCharType="separate"/>
        </w:r>
        <w:r w:rsidR="002F401E">
          <w:rPr>
            <w:webHidden/>
            <w:rtl/>
          </w:rPr>
          <w:t>55</w:t>
        </w:r>
        <w:r w:rsidRPr="00E373D3">
          <w:rPr>
            <w:webHidden/>
          </w:rPr>
          <w:fldChar w:fldCharType="end"/>
        </w:r>
      </w:hyperlink>
    </w:p>
    <w:p w:rsidR="00E373D3" w:rsidRPr="00E373D3" w:rsidRDefault="00E373D3" w:rsidP="00E373D3">
      <w:pPr>
        <w:pStyle w:val="TOC1"/>
        <w:rPr>
          <w:rFonts w:eastAsiaTheme="minorEastAsia"/>
          <w:b w:val="0"/>
          <w:bCs w:val="0"/>
        </w:rPr>
      </w:pPr>
      <w:hyperlink w:anchor="_Toc536193691" w:history="1">
        <w:r w:rsidRPr="00E373D3">
          <w:rPr>
            <w:rStyle w:val="Hyperlink"/>
            <w:rtl/>
            <w:lang w:val="fr-CH" w:bidi="ar-LB"/>
          </w:rPr>
          <w:t>نص الأحكام النموذجية المشتركة بين الويبو واليونسكو للقوانين الوطنية بشأن حماية أشكال التعبير الفولكلوري من الاستغلال غير المشروع والأفعال الضارة الأخرى</w:t>
        </w:r>
        <w:r w:rsidRPr="00E373D3">
          <w:rPr>
            <w:webHidden/>
          </w:rPr>
          <w:tab/>
        </w:r>
        <w:r w:rsidRPr="00E373D3">
          <w:rPr>
            <w:webHidden/>
          </w:rPr>
          <w:fldChar w:fldCharType="begin"/>
        </w:r>
        <w:r w:rsidRPr="00E373D3">
          <w:rPr>
            <w:webHidden/>
          </w:rPr>
          <w:instrText xml:space="preserve"> PAGEREF _Toc536193691 \h </w:instrText>
        </w:r>
        <w:r w:rsidRPr="00E373D3">
          <w:rPr>
            <w:webHidden/>
          </w:rPr>
        </w:r>
        <w:r w:rsidRPr="00E373D3">
          <w:rPr>
            <w:webHidden/>
          </w:rPr>
          <w:fldChar w:fldCharType="separate"/>
        </w:r>
        <w:r w:rsidR="002F401E">
          <w:rPr>
            <w:webHidden/>
            <w:rtl/>
          </w:rPr>
          <w:t>56</w:t>
        </w:r>
        <w:r w:rsidRPr="00E373D3">
          <w:rPr>
            <w:webHidden/>
          </w:rPr>
          <w:fldChar w:fldCharType="end"/>
        </w:r>
      </w:hyperlink>
    </w:p>
    <w:p w:rsidR="003301D3" w:rsidRDefault="00E373D3" w:rsidP="00E373D3">
      <w:pPr>
        <w:pStyle w:val="BodyText"/>
        <w:rPr>
          <w:rtl/>
          <w:lang w:val="fr-CH"/>
        </w:rPr>
      </w:pPr>
      <w:r w:rsidRPr="00E373D3">
        <w:rPr>
          <w:rtl/>
          <w:lang w:val="fr-CH"/>
        </w:rPr>
        <w:fldChar w:fldCharType="end"/>
      </w:r>
    </w:p>
    <w:p w:rsidR="003301D3" w:rsidRDefault="003301D3">
      <w:pPr>
        <w:bidi w:val="0"/>
        <w:rPr>
          <w:rtl/>
          <w:lang w:val="fr-CH" w:bidi="ar-EG"/>
        </w:rPr>
      </w:pPr>
      <w:r>
        <w:rPr>
          <w:rtl/>
          <w:lang w:val="fr-CH"/>
        </w:rPr>
        <w:br w:type="page"/>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5" w:name="_Toc536193580"/>
      <w:r w:rsidRPr="003301D3">
        <w:rPr>
          <w:rFonts w:ascii="Arabic Typesetting" w:hAnsi="Arabic Typesetting" w:cs="Arabic Typesetting"/>
          <w:b/>
          <w:bCs/>
          <w:sz w:val="40"/>
          <w:szCs w:val="40"/>
          <w:rtl/>
          <w:lang w:val="fr-CH" w:bidi="ar-LB"/>
        </w:rPr>
        <w:lastRenderedPageBreak/>
        <w:t>النفاذ وتقاسم المنافع</w:t>
      </w:r>
      <w:bookmarkEnd w:id="5"/>
    </w:p>
    <w:p w:rsidR="001100A6" w:rsidRPr="00467AB5" w:rsidRDefault="001100A6" w:rsidP="001100A6">
      <w:pPr>
        <w:spacing w:after="240" w:line="360" w:lineRule="exact"/>
        <w:rPr>
          <w:rtl/>
          <w:lang w:val="fr-CH" w:bidi="ar-LB"/>
        </w:rPr>
      </w:pPr>
      <w:r w:rsidRPr="00467AB5">
        <w:rPr>
          <w:rFonts w:hint="cs"/>
          <w:rtl/>
          <w:lang w:val="fr-CH" w:bidi="ar-EG"/>
        </w:rPr>
        <w:t xml:space="preserve">تنص المادة 1 من  </w:t>
      </w:r>
      <w:r w:rsidRPr="00467AB5">
        <w:rPr>
          <w:i/>
          <w:iCs/>
          <w:rtl/>
          <w:lang w:val="fr-CH" w:bidi="ar-LB"/>
        </w:rPr>
        <w:t>اتفاقية التنوع البيولوجي</w:t>
      </w:r>
      <w:r w:rsidRPr="00467AB5">
        <w:rPr>
          <w:rFonts w:hint="cs"/>
          <w:rtl/>
          <w:lang w:val="fr-CH" w:bidi="ar-LB"/>
        </w:rPr>
        <w:t xml:space="preserve"> (1992)  على </w:t>
      </w:r>
      <w:r w:rsidRPr="00467AB5">
        <w:rPr>
          <w:rtl/>
          <w:lang w:val="fr-CH" w:bidi="ar-LB"/>
        </w:rPr>
        <w:t>"</w:t>
      </w:r>
      <w:r w:rsidRPr="00467AB5">
        <w:rPr>
          <w:rFonts w:hint="cs"/>
          <w:rtl/>
          <w:lang w:val="fr-CH" w:bidi="ar-LB"/>
        </w:rPr>
        <w:t>ال</w:t>
      </w:r>
      <w:r w:rsidRPr="00467AB5">
        <w:rPr>
          <w:rtl/>
          <w:lang w:val="fr-CH" w:bidi="ar-LB"/>
        </w:rPr>
        <w:t xml:space="preserve">تقاسم </w:t>
      </w:r>
      <w:r w:rsidRPr="00467AB5">
        <w:rPr>
          <w:rFonts w:hint="cs"/>
          <w:rtl/>
          <w:lang w:val="fr-CH" w:bidi="ar-LB"/>
        </w:rPr>
        <w:t>ال</w:t>
      </w:r>
      <w:r w:rsidRPr="00467AB5">
        <w:rPr>
          <w:rtl/>
          <w:lang w:val="fr-CH" w:bidi="ar-LB"/>
        </w:rPr>
        <w:t>عادل و</w:t>
      </w:r>
      <w:r w:rsidRPr="00467AB5">
        <w:rPr>
          <w:rFonts w:hint="cs"/>
          <w:rtl/>
          <w:lang w:val="fr-CH" w:bidi="ar-LB"/>
        </w:rPr>
        <w:t>ال</w:t>
      </w:r>
      <w:r w:rsidRPr="00467AB5">
        <w:rPr>
          <w:rtl/>
          <w:lang w:val="fr-CH" w:bidi="ar-LB"/>
        </w:rPr>
        <w:t>منصف للمنافع الناشئة عن استخدام الموارد الجينية عن طريق إجراءات منها الحصول على الموارد الجينية بطرق ملائمة ونقل التكنولوجيات الملائمة ذات الصلة، مع مراعاة كافة الحقوق في هذه الموارد والتكنولوجيات، وعن طريق التمويل المناسب</w:t>
      </w:r>
      <w:r w:rsidRPr="00467AB5">
        <w:rPr>
          <w:rFonts w:hint="cs"/>
          <w:rtl/>
          <w:lang w:val="fr-CH" w:bidi="ar-LB"/>
        </w:rPr>
        <w:t>.</w:t>
      </w:r>
      <w:r w:rsidRPr="00467AB5">
        <w:rPr>
          <w:rtl/>
          <w:lang w:val="fr-CH" w:bidi="ar-LB"/>
        </w:rPr>
        <w:t>"</w:t>
      </w:r>
    </w:p>
    <w:p w:rsidR="001100A6" w:rsidRPr="00467AB5" w:rsidRDefault="001100A6" w:rsidP="001100A6">
      <w:pPr>
        <w:spacing w:after="240" w:line="360" w:lineRule="exact"/>
        <w:rPr>
          <w:rtl/>
          <w:lang w:val="fr-CH" w:bidi="ar-LB"/>
        </w:rPr>
      </w:pPr>
      <w:r w:rsidRPr="00467AB5">
        <w:rPr>
          <w:rFonts w:hint="cs"/>
          <w:rtl/>
          <w:lang w:val="fr-CH" w:bidi="ar-LB"/>
        </w:rPr>
        <w:t xml:space="preserve">ويرمي </w:t>
      </w:r>
      <w:r w:rsidRPr="00467AB5">
        <w:rPr>
          <w:i/>
          <w:iCs/>
          <w:rtl/>
          <w:lang w:val="fr-CH" w:bidi="ar-LB"/>
        </w:rPr>
        <w:t xml:space="preserve">بروتوكول ناغويا بشأن </w:t>
      </w:r>
      <w:r w:rsidRPr="00467AB5">
        <w:rPr>
          <w:rFonts w:hint="cs"/>
          <w:i/>
          <w:iCs/>
          <w:rtl/>
          <w:lang w:val="fr-CH" w:bidi="ar-LB"/>
        </w:rPr>
        <w:t>الحصول على</w:t>
      </w:r>
      <w:r w:rsidRPr="00467AB5">
        <w:rPr>
          <w:i/>
          <w:iCs/>
          <w:rtl/>
          <w:lang w:val="fr-CH" w:bidi="ar-LB"/>
        </w:rPr>
        <w:t xml:space="preserve"> الموارد </w:t>
      </w:r>
      <w:r w:rsidRPr="00467AB5">
        <w:rPr>
          <w:rFonts w:hint="cs"/>
          <w:i/>
          <w:iCs/>
          <w:rtl/>
          <w:lang w:val="fr-CH" w:bidi="ar-LB"/>
        </w:rPr>
        <w:t>الجينية</w:t>
      </w:r>
      <w:r w:rsidRPr="00467AB5">
        <w:rPr>
          <w:i/>
          <w:iCs/>
          <w:rtl/>
          <w:lang w:val="fr-CH" w:bidi="ar-LB"/>
        </w:rPr>
        <w:t xml:space="preserve"> والتقاسم العادل والمنصف للمنافع </w:t>
      </w:r>
      <w:r w:rsidRPr="00467AB5">
        <w:rPr>
          <w:rFonts w:hint="cs"/>
          <w:i/>
          <w:iCs/>
          <w:rtl/>
          <w:lang w:val="fr-CH" w:bidi="ar-LB"/>
        </w:rPr>
        <w:t>الناشئة عن استخدامها</w:t>
      </w:r>
      <w:r w:rsidRPr="00467AB5">
        <w:rPr>
          <w:i/>
          <w:iCs/>
          <w:rtl/>
          <w:lang w:val="fr-CH" w:bidi="ar-LB"/>
        </w:rPr>
        <w:t xml:space="preserve"> الملحق باتفاقية التنوع البيولوجي</w:t>
      </w:r>
      <w:r w:rsidRPr="00467AB5">
        <w:rPr>
          <w:rtl/>
          <w:lang w:val="fr-CH" w:bidi="ar-LB"/>
        </w:rPr>
        <w:t xml:space="preserve"> </w:t>
      </w:r>
      <w:r w:rsidRPr="00467AB5">
        <w:rPr>
          <w:rFonts w:hint="cs"/>
          <w:rtl/>
          <w:lang w:val="fr-CH" w:bidi="ar-LB"/>
        </w:rPr>
        <w:t>(2010) إلى "</w:t>
      </w:r>
      <w:r w:rsidRPr="00467AB5">
        <w:rPr>
          <w:rtl/>
          <w:lang w:val="fr-CH" w:bidi="ar-LB"/>
        </w:rPr>
        <w:t>التقاسم العادل والمنصف للمنافع الناشئة عن استخدام الموارد الجينية، بما في ذلك عن طريق الحصول بصورة ملائمة على الموارد الجينية ونقل التكنولوجيات ذات الصلة بصورة ملائمة، مع الأخذ في الحسبان جميع الحقوق على هذه الموارد والتكنولوجيات، وعن طريق التمويل الملائم، مما يسهم بالتالي في حفظ التنوع البيولوجي والاستخدام المستدام لمكوناته</w:t>
      </w:r>
      <w:r w:rsidRPr="00467AB5">
        <w:rPr>
          <w:rFonts w:hint="cs"/>
          <w:rtl/>
          <w:lang w:val="fr-CH" w:bidi="ar-LB"/>
        </w:rPr>
        <w:t>". ووفقا للمادة</w:t>
      </w:r>
      <w:r w:rsidRPr="00467AB5">
        <w:rPr>
          <w:rFonts w:hint="eastAsia"/>
          <w:rtl/>
          <w:lang w:val="fr-CH" w:bidi="ar-LB"/>
        </w:rPr>
        <w:t> </w:t>
      </w:r>
      <w:r w:rsidRPr="00467AB5">
        <w:rPr>
          <w:rFonts w:hint="cs"/>
          <w:rtl/>
          <w:lang w:val="fr-CH" w:bidi="ar-LB"/>
        </w:rPr>
        <w:t>3، "</w:t>
      </w:r>
      <w:r w:rsidRPr="00467AB5">
        <w:rPr>
          <w:rtl/>
          <w:lang w:val="fr-CH" w:bidi="ar-LB"/>
        </w:rPr>
        <w:t>يسري هذا البروتوكول أيضا على المعارف التقليدية المرتبطة بالموارد الجينية الواردة ضمن مجال تطبيق الاتفاقية وعلى المنافع الناشئة عن استخدام هذه المعارف</w:t>
      </w:r>
      <w:r w:rsidRPr="00467AB5">
        <w:rPr>
          <w:rFonts w:hint="cs"/>
          <w:rtl/>
          <w:lang w:val="fr-CH" w:bidi="ar-LB"/>
        </w:rPr>
        <w:t>"</w:t>
      </w:r>
      <w:r w:rsidRPr="00467AB5">
        <w:rPr>
          <w:rtl/>
          <w:lang w:val="fr-CH" w:bidi="ar-LB"/>
        </w:rPr>
        <w:t>.</w:t>
      </w:r>
    </w:p>
    <w:p w:rsidR="001100A6" w:rsidRPr="00467AB5" w:rsidRDefault="001100A6" w:rsidP="001100A6">
      <w:pPr>
        <w:spacing w:after="240" w:line="360" w:lineRule="exact"/>
        <w:rPr>
          <w:rtl/>
          <w:lang w:val="fr-CH" w:bidi="ar-LB"/>
        </w:rPr>
      </w:pPr>
      <w:r w:rsidRPr="00467AB5">
        <w:rPr>
          <w:rFonts w:hint="cs"/>
          <w:rtl/>
          <w:lang w:val="fr-CH" w:bidi="ar-LB"/>
        </w:rPr>
        <w:t xml:space="preserve">وفيما يخص </w:t>
      </w:r>
      <w:r w:rsidRPr="00467AB5">
        <w:rPr>
          <w:rtl/>
          <w:lang w:val="fr-CH" w:bidi="ar-LB"/>
        </w:rPr>
        <w:t>الموارد الوراثية النباتية للأغذية والزراعة</w:t>
      </w:r>
      <w:r w:rsidRPr="00467AB5">
        <w:rPr>
          <w:rFonts w:hint="cs"/>
          <w:rtl/>
          <w:lang w:val="fr-CH" w:bidi="ar-LB"/>
        </w:rPr>
        <w:t xml:space="preserve">، </w:t>
      </w:r>
      <w:r w:rsidRPr="00467AB5">
        <w:rPr>
          <w:rtl/>
          <w:lang w:val="fr-CH" w:bidi="ar-LB"/>
        </w:rPr>
        <w:t>تنص المادة</w:t>
      </w:r>
      <w:r w:rsidRPr="00467AB5">
        <w:rPr>
          <w:rFonts w:hint="cs"/>
          <w:rtl/>
          <w:lang w:val="fr-CH" w:bidi="ar-LB"/>
        </w:rPr>
        <w:t> </w:t>
      </w:r>
      <w:r w:rsidRPr="00467AB5">
        <w:rPr>
          <w:rtl/>
          <w:lang w:val="fr-CH" w:bidi="ar-LB"/>
        </w:rPr>
        <w:t xml:space="preserve">1 من </w:t>
      </w:r>
      <w:r w:rsidRPr="00467AB5">
        <w:rPr>
          <w:i/>
          <w:iCs/>
          <w:rtl/>
          <w:lang w:val="fr-CH" w:bidi="ar-LB"/>
        </w:rPr>
        <w:t xml:space="preserve">المعاهدة الدولية </w:t>
      </w:r>
      <w:r w:rsidRPr="00467AB5">
        <w:rPr>
          <w:rFonts w:hint="cs"/>
          <w:i/>
          <w:iCs/>
          <w:rtl/>
          <w:lang w:val="fr-CH" w:bidi="ar-LB"/>
        </w:rPr>
        <w:t>بشأن</w:t>
      </w:r>
      <w:r w:rsidRPr="00467AB5">
        <w:rPr>
          <w:i/>
          <w:iCs/>
          <w:rtl/>
          <w:lang w:val="fr-CH" w:bidi="ar-LB"/>
        </w:rPr>
        <w:t xml:space="preserve"> الموارد الوراثية النباتية للأغذية والزراعة</w:t>
      </w:r>
      <w:r w:rsidRPr="00467AB5">
        <w:rPr>
          <w:rtl/>
          <w:lang w:val="fr-CH" w:bidi="ar-LB"/>
        </w:rPr>
        <w:t xml:space="preserve"> التابعة لمنظمة الأغذية والزراعة للأمم المتحدة (الفاو) على "اقتسام المنافع الناشئة عن استخدام هذه الموارد على نحو عادل ومتكافئ، بما يتسق مع اتفاقية التنوع البيولوجي، من أجل الزراعة المستدامة والأمن الغذائي".</w:t>
      </w:r>
    </w:p>
    <w:p w:rsidR="001100A6" w:rsidRPr="00467AB5" w:rsidRDefault="001100A6" w:rsidP="001100A6">
      <w:pPr>
        <w:spacing w:after="240" w:line="360" w:lineRule="exact"/>
        <w:rPr>
          <w:rtl/>
          <w:lang w:val="fr-CH" w:bidi="ar-LB"/>
        </w:rPr>
      </w:pPr>
      <w:r w:rsidRPr="00467AB5">
        <w:rPr>
          <w:rtl/>
          <w:lang w:val="fr-CH" w:bidi="ar-LB"/>
        </w:rPr>
        <w:t>وقد ع</w:t>
      </w:r>
      <w:r w:rsidRPr="00467AB5">
        <w:rPr>
          <w:rFonts w:hint="cs"/>
          <w:rtl/>
          <w:lang w:val="fr-CH" w:bidi="ar-LB"/>
        </w:rPr>
        <w:t>ُ</w:t>
      </w:r>
      <w:r w:rsidRPr="00467AB5">
        <w:rPr>
          <w:rtl/>
          <w:lang w:val="fr-CH" w:bidi="ar-LB"/>
        </w:rPr>
        <w:t xml:space="preserve">رّف "النفاذ" في </w:t>
      </w:r>
      <w:r w:rsidRPr="00467AB5">
        <w:rPr>
          <w:rFonts w:hint="cs"/>
          <w:rtl/>
          <w:lang w:val="fr-CH" w:bidi="ar-LB"/>
        </w:rPr>
        <w:t xml:space="preserve">المادة الأولى من </w:t>
      </w:r>
      <w:r w:rsidRPr="00467AB5">
        <w:rPr>
          <w:rFonts w:hint="cs"/>
          <w:i/>
          <w:iCs/>
          <w:rtl/>
          <w:lang w:val="fr-CH" w:bidi="ar-LB"/>
        </w:rPr>
        <w:t>قرار</w:t>
      </w:r>
      <w:r w:rsidRPr="00467AB5">
        <w:rPr>
          <w:i/>
          <w:iCs/>
          <w:rtl/>
          <w:lang w:val="fr-CH" w:bidi="ar-LB"/>
        </w:rPr>
        <w:t xml:space="preserve"> جماعة </w:t>
      </w:r>
      <w:r w:rsidRPr="00467AB5">
        <w:rPr>
          <w:rFonts w:hint="cs"/>
          <w:i/>
          <w:iCs/>
          <w:rtl/>
          <w:lang w:val="fr-CH" w:bidi="ar-LB"/>
        </w:rPr>
        <w:t xml:space="preserve">دول الأنديز </w:t>
      </w:r>
      <w:r w:rsidRPr="00467AB5">
        <w:rPr>
          <w:i/>
          <w:iCs/>
          <w:rtl/>
          <w:lang w:val="fr-CH" w:bidi="ar-LB"/>
        </w:rPr>
        <w:t xml:space="preserve">رقم 391 </w:t>
      </w:r>
      <w:r w:rsidRPr="00467AB5">
        <w:rPr>
          <w:rFonts w:hint="cs"/>
          <w:i/>
          <w:iCs/>
          <w:rtl/>
          <w:lang w:val="fr-CH" w:bidi="ar-EG"/>
        </w:rPr>
        <w:t>بشأن النفاذ إلى الموارد الوراثية</w:t>
      </w:r>
      <w:r w:rsidRPr="00467AB5">
        <w:rPr>
          <w:rFonts w:hint="cs"/>
          <w:rtl/>
          <w:lang w:val="fr-CH" w:bidi="ar-EG"/>
        </w:rPr>
        <w:t xml:space="preserve"> (1996) </w:t>
      </w:r>
      <w:r w:rsidRPr="00467AB5">
        <w:rPr>
          <w:rFonts w:hint="cs"/>
          <w:rtl/>
          <w:lang w:val="fr-CH" w:bidi="ar-LB"/>
        </w:rPr>
        <w:t>على أنه</w:t>
      </w:r>
      <w:r w:rsidRPr="00467AB5">
        <w:rPr>
          <w:rtl/>
          <w:lang w:val="fr-CH" w:bidi="ar-LB"/>
        </w:rPr>
        <w:t xml:space="preserve"> </w:t>
      </w:r>
      <w:r w:rsidRPr="00467AB5">
        <w:rPr>
          <w:rFonts w:hint="cs"/>
          <w:rtl/>
          <w:lang w:val="fr-CH" w:bidi="ar-LB"/>
        </w:rPr>
        <w:t>"</w:t>
      </w:r>
      <w:r w:rsidRPr="00467AB5">
        <w:rPr>
          <w:rtl/>
          <w:lang w:val="fr-CH" w:bidi="ar-LB"/>
        </w:rPr>
        <w:t xml:space="preserve">الحصول على الموارد الوراثية المصانة في الوضع الطبيعي وخارجه والمنتجات المشتقة منها </w:t>
      </w:r>
      <w:r w:rsidRPr="00467AB5">
        <w:rPr>
          <w:rFonts w:hint="cs"/>
          <w:rtl/>
          <w:lang w:val="fr-CH" w:bidi="ar-LB"/>
        </w:rPr>
        <w:t>ومكوّناتها</w:t>
      </w:r>
      <w:r w:rsidRPr="00467AB5">
        <w:rPr>
          <w:rtl/>
          <w:lang w:val="fr-CH" w:bidi="ar-LB"/>
        </w:rPr>
        <w:t xml:space="preserve"> غير الملموسة، إن وجدت</w:t>
      </w:r>
      <w:r w:rsidRPr="00467AB5">
        <w:rPr>
          <w:rFonts w:hint="cs"/>
          <w:rtl/>
          <w:lang w:val="fr-CH" w:bidi="ar-LB"/>
        </w:rPr>
        <w:t>،</w:t>
      </w:r>
      <w:r w:rsidRPr="00467AB5">
        <w:rPr>
          <w:rtl/>
          <w:lang w:val="fr-CH" w:bidi="ar-LB"/>
        </w:rPr>
        <w:t xml:space="preserve"> </w:t>
      </w:r>
      <w:r w:rsidRPr="00467AB5">
        <w:rPr>
          <w:rFonts w:hint="cs"/>
          <w:rtl/>
          <w:lang w:val="fr-CH" w:bidi="ar-LB"/>
        </w:rPr>
        <w:t xml:space="preserve">واستخدامها </w:t>
      </w:r>
      <w:r w:rsidRPr="00467AB5">
        <w:rPr>
          <w:rtl/>
          <w:lang w:val="fr-CH" w:bidi="ar-LB"/>
        </w:rPr>
        <w:t xml:space="preserve">لعدة أغراض منها البحث والاستكشاف البيولوجي والصون والتطبيق الصناعي </w:t>
      </w:r>
      <w:r w:rsidRPr="00467AB5">
        <w:rPr>
          <w:rFonts w:hint="cs"/>
          <w:rtl/>
          <w:lang w:val="fr-CH" w:bidi="ar-LB"/>
        </w:rPr>
        <w:t>والاستخدام </w:t>
      </w:r>
      <w:r w:rsidRPr="00467AB5">
        <w:rPr>
          <w:rtl/>
          <w:lang w:val="fr-CH" w:bidi="ar-LB"/>
        </w:rPr>
        <w:t>التجاري</w:t>
      </w:r>
      <w:r w:rsidRPr="00467AB5">
        <w:rPr>
          <w:rFonts w:hint="cs"/>
          <w:rtl/>
          <w:lang w:val="fr-CH" w:bidi="ar-LB"/>
        </w:rPr>
        <w:t>"</w:t>
      </w:r>
      <w:r w:rsidRPr="00467AB5">
        <w:rPr>
          <w:rtl/>
          <w:lang w:val="fr-CH" w:bidi="ar-LB"/>
        </w:rPr>
        <w:t>.</w:t>
      </w:r>
    </w:p>
    <w:p w:rsidR="001100A6" w:rsidRPr="00467AB5" w:rsidRDefault="001100A6" w:rsidP="001100A6">
      <w:pPr>
        <w:spacing w:after="240" w:line="360" w:lineRule="exact"/>
        <w:ind w:firstLine="31"/>
        <w:rPr>
          <w:rtl/>
          <w:lang w:val="fr-CH" w:bidi="ar-LB"/>
        </w:rPr>
      </w:pPr>
      <w:r w:rsidRPr="00467AB5">
        <w:rPr>
          <w:rFonts w:hint="cs"/>
          <w:rtl/>
          <w:lang w:val="fr-CH" w:bidi="ar-LB"/>
        </w:rPr>
        <w:t xml:space="preserve">والمنافع المقصودة هنا قد تكون نقدية أو غير نقدية، وهي تشمل تلك الواردة في مرفق </w:t>
      </w:r>
      <w:r w:rsidRPr="00467AB5">
        <w:rPr>
          <w:rFonts w:hint="cs"/>
          <w:i/>
          <w:iCs/>
          <w:rtl/>
          <w:lang w:val="fr-CH" w:bidi="ar-LB"/>
        </w:rPr>
        <w:t>بروتوكول ناغويا</w:t>
      </w:r>
      <w:r w:rsidRPr="00467AB5">
        <w:rPr>
          <w:i/>
          <w:iCs/>
          <w:sz w:val="28"/>
          <w:szCs w:val="28"/>
          <w:vertAlign w:val="superscript"/>
          <w:rtl/>
          <w:lang w:val="fr-CH" w:bidi="ar-LB"/>
        </w:rPr>
        <w:footnoteReference w:id="3"/>
      </w:r>
      <w:r w:rsidRPr="00467AB5">
        <w:rPr>
          <w:rFonts w:hint="cs"/>
          <w:rtl/>
          <w:lang w:val="fr-CH" w:bidi="ar-LB"/>
        </w:rPr>
        <w:t>، دون أن تقتصر عليها. أما إجراءات الحصول على الموارد الوراثية وتقاسم المنافع، فقد تشمل أنشطة تسبق النفاذ إلى الموارد الوراثية وإجراء البحوث عليها وتطويرها، وكذلك استغلالها تجاريا وغير ذلك من الاستخدامات، بما فيها تقاسم المنافع.</w:t>
      </w:r>
      <w:r w:rsidRPr="00467AB5">
        <w:rPr>
          <w:sz w:val="28"/>
          <w:szCs w:val="28"/>
          <w:vertAlign w:val="superscript"/>
          <w:rtl/>
          <w:lang w:val="fr-CH" w:bidi="ar-LB"/>
        </w:rPr>
        <w:footnoteReference w:id="4"/>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6" w:name="_Toc536193581"/>
      <w:r w:rsidRPr="003301D3">
        <w:rPr>
          <w:rFonts w:ascii="Arabic Typesetting" w:hAnsi="Arabic Typesetting" w:cs="Arabic Typesetting" w:hint="cs"/>
          <w:b/>
          <w:bCs/>
          <w:sz w:val="40"/>
          <w:szCs w:val="40"/>
          <w:rtl/>
          <w:lang w:val="fr-CH" w:bidi="ar-LB"/>
        </w:rPr>
        <w:t>التحوير</w:t>
      </w:r>
      <w:bookmarkEnd w:id="6"/>
    </w:p>
    <w:p w:rsidR="001100A6" w:rsidRPr="00467AB5" w:rsidRDefault="001100A6" w:rsidP="001100A6">
      <w:pPr>
        <w:spacing w:after="240" w:line="360" w:lineRule="exact"/>
        <w:rPr>
          <w:rtl/>
          <w:lang w:val="fr-CH" w:bidi="ar-LB"/>
        </w:rPr>
      </w:pPr>
      <w:r w:rsidRPr="00467AB5">
        <w:rPr>
          <w:rFonts w:hint="cs"/>
          <w:rtl/>
          <w:lang w:val="fr-CH" w:bidi="ar-LB"/>
        </w:rPr>
        <w:t>التحوير هو تغيير مصنف (سواء كان محميا أو في الملك العام) أو تعبير ثقافي تقليدي، لغرض يختلف عن الغرض الذي استُخدم من أجله في الأصل، بحيث ينتج عن ذلك مصنف جديد تندمج فيه عناصر العمل السابق والعناصر الجديدة- المضافة نتيجة للتغيير.</w:t>
      </w:r>
      <w:r w:rsidRPr="00467AB5">
        <w:rPr>
          <w:sz w:val="28"/>
          <w:szCs w:val="28"/>
          <w:vertAlign w:val="superscript"/>
          <w:rtl/>
          <w:lang w:val="fr-CH" w:bidi="ar-LB"/>
        </w:rPr>
        <w:footnoteReference w:id="5"/>
      </w:r>
      <w:r w:rsidRPr="00467AB5">
        <w:rPr>
          <w:rFonts w:hint="cs"/>
          <w:rtl/>
          <w:lang w:val="fr-CH" w:bidi="ar-LB"/>
        </w:rPr>
        <w:t xml:space="preserve"> وتنص المادة</w:t>
      </w:r>
      <w:r w:rsidRPr="00467AB5">
        <w:rPr>
          <w:rFonts w:hint="eastAsia"/>
          <w:rtl/>
          <w:lang w:val="fr-CH" w:bidi="ar-LB"/>
        </w:rPr>
        <w:t> </w:t>
      </w:r>
      <w:r w:rsidRPr="00467AB5">
        <w:rPr>
          <w:rFonts w:hint="cs"/>
          <w:rtl/>
          <w:lang w:val="fr-CH" w:bidi="ar-LB"/>
        </w:rPr>
        <w:t xml:space="preserve">12 </w:t>
      </w:r>
      <w:r w:rsidRPr="00467AB5">
        <w:rPr>
          <w:rtl/>
          <w:lang w:val="fr-CH" w:bidi="ar-LB"/>
        </w:rPr>
        <w:t xml:space="preserve">من </w:t>
      </w:r>
      <w:r w:rsidRPr="00467AB5">
        <w:rPr>
          <w:i/>
          <w:iCs/>
          <w:rtl/>
          <w:lang w:val="fr-CH" w:bidi="ar-LB"/>
        </w:rPr>
        <w:t xml:space="preserve">اتفاقية برن </w:t>
      </w:r>
      <w:r w:rsidRPr="00467AB5">
        <w:rPr>
          <w:rFonts w:hint="cs"/>
          <w:i/>
          <w:iCs/>
          <w:rtl/>
          <w:lang w:val="fr-CH" w:bidi="ar-LB"/>
        </w:rPr>
        <w:t>لحماية المصنفات الأدبية والفنية</w:t>
      </w:r>
      <w:r w:rsidRPr="00467AB5">
        <w:rPr>
          <w:rFonts w:hint="cs"/>
          <w:rtl/>
          <w:lang w:val="fr-CH" w:bidi="ar-LB"/>
        </w:rPr>
        <w:t xml:space="preserve"> (1971) على </w:t>
      </w:r>
      <w:r w:rsidRPr="00467AB5">
        <w:rPr>
          <w:rtl/>
          <w:lang w:val="fr-CH" w:bidi="ar-LB"/>
        </w:rPr>
        <w:t>تمتع مؤلف</w:t>
      </w:r>
      <w:r w:rsidRPr="00467AB5">
        <w:rPr>
          <w:rFonts w:hint="cs"/>
          <w:rtl/>
          <w:lang w:val="fr-CH" w:bidi="ar-LB"/>
        </w:rPr>
        <w:t>ي</w:t>
      </w:r>
      <w:r w:rsidRPr="00467AB5">
        <w:rPr>
          <w:rtl/>
          <w:lang w:val="fr-CH" w:bidi="ar-LB"/>
        </w:rPr>
        <w:t xml:space="preserve"> المصنفات الأدبية أو الفنية بحق استئثاري في </w:t>
      </w:r>
      <w:r w:rsidRPr="00467AB5">
        <w:rPr>
          <w:rFonts w:hint="cs"/>
          <w:rtl/>
          <w:lang w:val="fr-CH" w:bidi="ar-LB"/>
        </w:rPr>
        <w:t>ال</w:t>
      </w:r>
      <w:r w:rsidRPr="00467AB5">
        <w:rPr>
          <w:rtl/>
          <w:lang w:val="fr-CH" w:bidi="ar-LB"/>
        </w:rPr>
        <w:t xml:space="preserve">تصريح </w:t>
      </w:r>
      <w:r w:rsidRPr="00467AB5">
        <w:rPr>
          <w:rFonts w:hint="cs"/>
          <w:rtl/>
          <w:lang w:val="fr-CH" w:bidi="ar-LB"/>
        </w:rPr>
        <w:t>ب</w:t>
      </w:r>
      <w:r w:rsidRPr="00467AB5">
        <w:rPr>
          <w:rtl/>
          <w:lang w:val="fr-CH" w:bidi="ar-LB"/>
        </w:rPr>
        <w:t>تحوير مصنفاتهم أو تعديلها أو إجراء أي</w:t>
      </w:r>
      <w:r w:rsidRPr="00467AB5">
        <w:rPr>
          <w:rFonts w:hint="cs"/>
          <w:rtl/>
          <w:lang w:val="fr-CH" w:bidi="ar-LB"/>
        </w:rPr>
        <w:t>ة</w:t>
      </w:r>
      <w:r w:rsidRPr="00467AB5">
        <w:rPr>
          <w:rtl/>
          <w:lang w:val="fr-CH" w:bidi="ar-LB"/>
        </w:rPr>
        <w:t xml:space="preserve"> </w:t>
      </w:r>
      <w:r w:rsidRPr="00467AB5">
        <w:rPr>
          <w:rFonts w:hint="cs"/>
          <w:rtl/>
          <w:lang w:val="fr-CH" w:bidi="ar-LB"/>
        </w:rPr>
        <w:t>تغييرات</w:t>
      </w:r>
      <w:r w:rsidRPr="00467AB5">
        <w:rPr>
          <w:rtl/>
          <w:lang w:val="fr-CH" w:bidi="ar-LB"/>
        </w:rPr>
        <w:t xml:space="preserve"> أخرى عليها.</w:t>
      </w:r>
      <w:r w:rsidRPr="00467AB5">
        <w:rPr>
          <w:rFonts w:hint="cs"/>
          <w:rtl/>
          <w:lang w:val="fr-CH" w:bidi="ar-LB"/>
        </w:rPr>
        <w:t xml:space="preserve"> وحسب قاموس </w:t>
      </w:r>
      <w:r w:rsidRPr="00467AB5">
        <w:rPr>
          <w:rFonts w:hint="cs"/>
          <w:rtl/>
          <w:lang w:val="fr-CH" w:bidi="ar-LB"/>
        </w:rPr>
        <w:lastRenderedPageBreak/>
        <w:t>بلاكس لو (</w:t>
      </w:r>
      <w:r w:rsidRPr="00467AB5">
        <w:rPr>
          <w:lang w:val="fr-CH" w:bidi="ar-LB"/>
        </w:rPr>
        <w:t>Black’s Law</w:t>
      </w:r>
      <w:r w:rsidRPr="00467AB5">
        <w:rPr>
          <w:rFonts w:hint="cs"/>
          <w:rtl/>
          <w:lang w:val="fr-CH" w:bidi="ar-LB"/>
        </w:rPr>
        <w:t>)</w:t>
      </w:r>
      <w:r w:rsidRPr="00467AB5">
        <w:rPr>
          <w:sz w:val="28"/>
          <w:szCs w:val="28"/>
          <w:vertAlign w:val="superscript"/>
          <w:rtl/>
          <w:lang w:val="fr-CH" w:bidi="ar-LB"/>
        </w:rPr>
        <w:footnoteReference w:id="6"/>
      </w:r>
      <w:r w:rsidRPr="00467AB5">
        <w:rPr>
          <w:rFonts w:hint="cs"/>
          <w:rtl/>
          <w:lang w:val="fr-CH" w:bidi="ar-LB"/>
        </w:rPr>
        <w:t>، فإن لأصحاب حق المؤلف الحق الاستئثاري في إعداد مصنفات مشتقة، أو إجراء عمليات تحوير، على أساس المصنف المحمي.</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7" w:name="_Toc536193582"/>
      <w:r w:rsidRPr="003301D3">
        <w:rPr>
          <w:rFonts w:ascii="Arabic Typesetting" w:hAnsi="Arabic Typesetting" w:cs="Arabic Typesetting" w:hint="cs"/>
          <w:b/>
          <w:bCs/>
          <w:sz w:val="40"/>
          <w:szCs w:val="40"/>
          <w:rtl/>
          <w:lang w:val="fr-CH" w:bidi="ar-LB"/>
        </w:rPr>
        <w:t>السبل البديلة لتسوية المنازعات</w:t>
      </w:r>
      <w:bookmarkEnd w:id="7"/>
    </w:p>
    <w:p w:rsidR="001100A6" w:rsidRPr="00467AB5" w:rsidRDefault="001100A6" w:rsidP="001100A6">
      <w:pPr>
        <w:spacing w:after="240" w:line="360" w:lineRule="exact"/>
        <w:rPr>
          <w:rtl/>
          <w:lang w:val="fr-CH" w:bidi="ar-LB"/>
        </w:rPr>
      </w:pPr>
      <w:r w:rsidRPr="00467AB5">
        <w:rPr>
          <w:rFonts w:hint="cs"/>
          <w:rtl/>
          <w:lang w:val="fr-CH" w:bidi="ar-LB"/>
        </w:rPr>
        <w:t>تعتبر السبل البديلة لتسوية المنازعات بديلا لأنظمة المحاكم الرسمية لمعالجة منازعات الملكية الفكرية التي قد تنشأ فيما يتعلق بالمعارف التقليدية وأشكال التعبير الثقافي التقليدي والموارد الوراثية. وهي تسعى إلى تسوية المنازعات بأساليب غير خصامية من أجل التوصل إلى نتائج تفيد كل الأطراف. وتلك السبل البديلة تجعل الأطراف أنفسهم يتحمّلون مسؤولية فضّ النزاع وتمكّنهم من مراعاة قضايا أخرى بخلاف القواعد القانونية. وتتميّز تلك السبل البديلة بإمكانية اتّباع إجراءات رسمية وغير رسمية على حد سواء، مما يتيح خيارات تتجاوز ما يتيحه التقاضي، وبمنح الأطراف قدرة أكبر على تحديد معالم النزاع وأنسب طريق لبلوغ التسوية. وهناك أساليب أربعة تقوم عليها تلك السبل وهي التفاوض والوساطة والتحكيم والقانون التعاوني. وغالبا ما تكون القضايا المرتبطة بالمعارف التقليدية متداخلة بشكل معقد مع القيم الثقافية ويكون الكثير من الخلافات متعلقا بمسائل الاستخدام الملائم ثقافياً، وتقاسم المعارف، والإسناد الصحيح. وتُعد السبل البديلة لتسوية المنازعات عنصراً مهماً ضمن طائفة الخيارات المتاحة للشعوب الأصلية وغيرهم من المستخدمين لتسوية المنازعات.</w:t>
      </w:r>
      <w:r w:rsidRPr="00467AB5">
        <w:rPr>
          <w:sz w:val="28"/>
          <w:szCs w:val="28"/>
          <w:vertAlign w:val="superscript"/>
          <w:rtl/>
          <w:lang w:val="fr-CH" w:bidi="ar-LB"/>
        </w:rPr>
        <w:footnoteReference w:id="7"/>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8" w:name="_Toc536193583"/>
      <w:r w:rsidRPr="003301D3">
        <w:rPr>
          <w:rFonts w:ascii="Arabic Typesetting" w:hAnsi="Arabic Typesetting" w:cs="Arabic Typesetting" w:hint="cs"/>
          <w:b/>
          <w:bCs/>
          <w:sz w:val="40"/>
          <w:szCs w:val="40"/>
          <w:rtl/>
          <w:lang w:val="fr-CH" w:bidi="ar-LB"/>
        </w:rPr>
        <w:t>الموافقة والمشاركة</w:t>
      </w:r>
      <w:bookmarkEnd w:id="8"/>
    </w:p>
    <w:p w:rsidR="001100A6" w:rsidRPr="00467AB5" w:rsidRDefault="001100A6" w:rsidP="001100A6">
      <w:pPr>
        <w:spacing w:after="240" w:line="360" w:lineRule="exact"/>
        <w:rPr>
          <w:rtl/>
          <w:lang w:val="fr-CH" w:bidi="ar-LB"/>
        </w:rPr>
      </w:pPr>
      <w:r w:rsidRPr="00467AB5">
        <w:rPr>
          <w:rFonts w:hint="cs"/>
          <w:rtl/>
          <w:lang w:val="fr-CH" w:bidi="ar-LB"/>
        </w:rPr>
        <w:t xml:space="preserve">ما من تعريف مقبول دوليا لهذا المصطلح. وقد قيل في أحد السياقات إنه على الرغم من استخدام </w:t>
      </w:r>
      <w:r w:rsidRPr="00467AB5">
        <w:rPr>
          <w:rFonts w:hint="cs"/>
          <w:i/>
          <w:iCs/>
          <w:rtl/>
          <w:lang w:val="fr-CH" w:bidi="ar-LB"/>
        </w:rPr>
        <w:t xml:space="preserve">اتفاقية التنوع البيولوجي </w:t>
      </w:r>
      <w:r w:rsidRPr="00467AB5">
        <w:rPr>
          <w:rFonts w:hint="cs"/>
          <w:rtl/>
          <w:lang w:val="fr-CH" w:bidi="ar-LB"/>
        </w:rPr>
        <w:t>(1992) في المادة</w:t>
      </w:r>
      <w:r w:rsidRPr="00467AB5">
        <w:rPr>
          <w:rFonts w:hint="eastAsia"/>
          <w:rtl/>
          <w:lang w:val="fr-CH" w:bidi="ar-LB"/>
        </w:rPr>
        <w:t> </w:t>
      </w:r>
      <w:r w:rsidRPr="00467AB5">
        <w:rPr>
          <w:rFonts w:hint="cs"/>
          <w:rtl/>
          <w:lang w:val="fr-CH" w:bidi="ar-LB"/>
        </w:rPr>
        <w:t>8(ي) منها لعبارة "موافقة ومشاركة"، فقد فسرت قرارات مختلفة بشأن المادة 8(ي) هذا المصطلح مرارا وتكرار على أنه يعني "الموافقة المسبقة المستنيرة."</w:t>
      </w:r>
      <w:r w:rsidRPr="00467AB5">
        <w:rPr>
          <w:vertAlign w:val="superscript"/>
          <w:rtl/>
          <w:lang w:val="fr-CH" w:bidi="ar-LB"/>
        </w:rPr>
        <w:footnoteReference w:id="8"/>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9" w:name="_Toc536193584"/>
      <w:r w:rsidRPr="003301D3">
        <w:rPr>
          <w:rFonts w:ascii="Arabic Typesetting" w:hAnsi="Arabic Typesetting" w:cs="Arabic Typesetting" w:hint="cs"/>
          <w:b/>
          <w:bCs/>
          <w:sz w:val="40"/>
          <w:szCs w:val="40"/>
          <w:rtl/>
          <w:lang w:val="fr-CH" w:bidi="ar-LB"/>
        </w:rPr>
        <w:t>المستفيدون</w:t>
      </w:r>
      <w:bookmarkEnd w:id="9"/>
    </w:p>
    <w:p w:rsidR="001100A6" w:rsidRPr="00467AB5" w:rsidRDefault="001100A6" w:rsidP="001100A6">
      <w:pPr>
        <w:spacing w:after="240" w:line="360" w:lineRule="exact"/>
        <w:rPr>
          <w:rtl/>
          <w:lang w:val="fr-CH" w:bidi="ar-LB"/>
        </w:rPr>
      </w:pPr>
      <w:r w:rsidRPr="00467AB5">
        <w:rPr>
          <w:rFonts w:hint="cs"/>
          <w:rtl/>
          <w:lang w:val="fr-CH" w:bidi="ar-LB"/>
        </w:rPr>
        <w:t>ما من تعريف مقبول دوليا لهذا المصطلح. ومع ذلك، ذهب العديد من أصحاب المصالح إلى القول بأن المعارف التقليدية وأشكال التعبير الثقافي التقليدي تعتبر عموما جماعية من حيث منشئها وملكيتها، ومن ثم ينبغي أن تعود أي حقوق أو فوائد متصلة بهذه المواد إلى الجماعات وليس إلى الأفراد. ولكن في بعض الحالات، قد يُنظر للأفراد، مثل المعالجين الشعبيين، باعتبارهم أصحاب المعارف التقليدية أو أشكال التعبير الثقافي التقليدي وباعتبارهم مستفيدين من الحماية.</w:t>
      </w:r>
      <w:r w:rsidRPr="00467AB5">
        <w:rPr>
          <w:vertAlign w:val="superscript"/>
          <w:rtl/>
          <w:lang w:val="fr-CH" w:bidi="ar-LB"/>
        </w:rPr>
        <w:footnoteReference w:id="9"/>
      </w:r>
    </w:p>
    <w:p w:rsidR="001100A6" w:rsidRPr="00467AB5" w:rsidRDefault="001100A6" w:rsidP="001100A6">
      <w:pPr>
        <w:spacing w:after="240" w:line="360" w:lineRule="exact"/>
        <w:rPr>
          <w:rtl/>
          <w:lang w:val="fr-CH" w:bidi="ar-LB"/>
        </w:rPr>
      </w:pPr>
      <w:r w:rsidRPr="00467AB5">
        <w:rPr>
          <w:rFonts w:hint="cs"/>
          <w:rtl/>
          <w:lang w:val="fr-CH" w:bidi="ar-LB"/>
        </w:rPr>
        <w:t xml:space="preserve">وتعطي بعض القوانين الوطنية والإقليمية الخاصة بحماية المعارف التقليدية وأشكال التعبير الثقافي التقليدي الحقوق للشعوب والجماعات المعنية بشكل مباشر. بيد أن الكثير من هذه القوانين يمنح الحقوق لإدارة حكومية، ويكون ذلك مشروطا في </w:t>
      </w:r>
      <w:r w:rsidRPr="00467AB5">
        <w:rPr>
          <w:rFonts w:hint="cs"/>
          <w:rtl/>
          <w:lang w:val="fr-CH" w:bidi="ar-LB"/>
        </w:rPr>
        <w:lastRenderedPageBreak/>
        <w:t>أغلب الأحيان ب</w:t>
      </w:r>
      <w:r w:rsidRPr="00467AB5">
        <w:rPr>
          <w:rtl/>
          <w:lang w:val="fr-CH" w:bidi="ar-LB"/>
        </w:rPr>
        <w:t>توجيه ما يتأتى من منح الحقوق في ا</w:t>
      </w:r>
      <w:r w:rsidRPr="00467AB5">
        <w:rPr>
          <w:rFonts w:hint="cs"/>
          <w:rtl/>
          <w:lang w:val="fr-CH" w:bidi="ar-LB"/>
        </w:rPr>
        <w:t xml:space="preserve">ستخدام المعارف التقليدية أو </w:t>
      </w:r>
      <w:r w:rsidRPr="00467AB5">
        <w:rPr>
          <w:rtl/>
          <w:lang w:val="fr-CH" w:bidi="ar-LB"/>
        </w:rPr>
        <w:t>أشكال التعبير الثقافي التقليدي نحو البرامج المتعلقة</w:t>
      </w:r>
      <w:r w:rsidRPr="00467AB5">
        <w:rPr>
          <w:rFonts w:hint="cs"/>
          <w:rtl/>
          <w:lang w:val="fr-CH" w:bidi="ar-LB"/>
        </w:rPr>
        <w:t xml:space="preserve"> بالتنمية التعليمية والمستدامة و</w:t>
      </w:r>
      <w:r w:rsidRPr="00467AB5">
        <w:rPr>
          <w:rtl/>
          <w:lang w:val="fr-CH" w:bidi="ar-LB"/>
        </w:rPr>
        <w:t>التراث الوطني والرعاية الاجتماعية والثقافة.</w:t>
      </w:r>
    </w:p>
    <w:p w:rsidR="001100A6" w:rsidRPr="00467AB5" w:rsidRDefault="001100A6" w:rsidP="001100A6">
      <w:pPr>
        <w:spacing w:after="240" w:line="360" w:lineRule="exact"/>
        <w:rPr>
          <w:rtl/>
          <w:lang w:val="fr-CH" w:bidi="ar-LB"/>
        </w:rPr>
      </w:pPr>
      <w:r w:rsidRPr="00467AB5">
        <w:rPr>
          <w:rFonts w:hint="cs"/>
          <w:rtl/>
          <w:lang w:val="fr-CH" w:bidi="ar-LB"/>
        </w:rPr>
        <w:t>وقد ظهر من مناقشات هذا الموضوع أن هذا المصطلح يمكن أن يشمل الشعوب الأصلية، والجماعات الأصلية، والجماعات المحلية، والجماعات التقليدية، والجماعات الثقافية، والأمم، والأفراد، والمجموعات، والأسر، والأقليات.</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0" w:name="_Toc536193585"/>
      <w:r w:rsidRPr="003301D3">
        <w:rPr>
          <w:rFonts w:ascii="Arabic Typesetting" w:hAnsi="Arabic Typesetting" w:cs="Arabic Typesetting"/>
          <w:b/>
          <w:bCs/>
          <w:sz w:val="40"/>
          <w:szCs w:val="40"/>
          <w:rtl/>
          <w:lang w:val="fr-CH" w:bidi="ar-LB"/>
        </w:rPr>
        <w:t>التنوع البيولوجي</w:t>
      </w:r>
      <w:bookmarkEnd w:id="10"/>
    </w:p>
    <w:p w:rsidR="001100A6" w:rsidRPr="00467AB5" w:rsidRDefault="001100A6" w:rsidP="001100A6">
      <w:pPr>
        <w:spacing w:after="240" w:line="360" w:lineRule="exact"/>
        <w:rPr>
          <w:rtl/>
          <w:lang w:val="fr-CH" w:bidi="ar-LB"/>
        </w:rPr>
      </w:pPr>
      <w:r w:rsidRPr="00467AB5">
        <w:rPr>
          <w:rtl/>
          <w:lang w:val="fr-CH" w:bidi="ar-LB"/>
        </w:rPr>
        <w:t xml:space="preserve">تعرّف المادة 2 من </w:t>
      </w:r>
      <w:r w:rsidRPr="00467AB5">
        <w:rPr>
          <w:i/>
          <w:iCs/>
          <w:rtl/>
          <w:lang w:val="fr-CH" w:bidi="ar-LB"/>
        </w:rPr>
        <w:t>اتفاقية التنوع البيولوجي</w:t>
      </w:r>
      <w:r w:rsidRPr="00467AB5">
        <w:rPr>
          <w:rtl/>
          <w:lang w:val="fr-CH" w:bidi="ar-LB"/>
        </w:rPr>
        <w:t xml:space="preserve"> </w:t>
      </w:r>
      <w:r w:rsidRPr="00467AB5">
        <w:rPr>
          <w:rFonts w:hint="cs"/>
          <w:rtl/>
          <w:lang w:val="fr-CH" w:bidi="ar-LB"/>
        </w:rPr>
        <w:t xml:space="preserve">(1992) </w:t>
      </w:r>
      <w:r w:rsidRPr="00467AB5">
        <w:rPr>
          <w:rtl/>
          <w:lang w:val="fr-CH" w:bidi="ar-LB"/>
        </w:rPr>
        <w:t xml:space="preserve">مصطلح "التنوع البيولوجي" </w:t>
      </w:r>
      <w:r w:rsidRPr="00467AB5">
        <w:rPr>
          <w:rFonts w:hint="cs"/>
          <w:rtl/>
          <w:lang w:val="fr-CH" w:bidi="ar-LB"/>
        </w:rPr>
        <w:t>ب</w:t>
      </w:r>
      <w:r w:rsidRPr="00467AB5">
        <w:rPr>
          <w:rtl/>
          <w:lang w:val="fr-CH" w:bidi="ar-LB"/>
        </w:rPr>
        <w:t>أنه "تباين الكائنات العضوية الحية المستمدة من كافة المصادر بما فيها، ضمن أمور أخرى، النظم الإيكولوجية الأرضية والبحرية والأحياء المائية والمركبات الإيكولوجية التي تعد جزءاً منها، وذلك يتضمن التنوع داخل الأنواع وبين الأنواع والنظم الإيكولوجية".</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1" w:name="_Toc536193586"/>
      <w:r w:rsidRPr="003301D3">
        <w:rPr>
          <w:rFonts w:ascii="Arabic Typesetting" w:hAnsi="Arabic Typesetting" w:cs="Arabic Typesetting"/>
          <w:b/>
          <w:bCs/>
          <w:sz w:val="40"/>
          <w:szCs w:val="40"/>
          <w:rtl/>
          <w:lang w:val="fr-CH" w:bidi="ar-LB"/>
        </w:rPr>
        <w:t>الموارد البيولوجية</w:t>
      </w:r>
      <w:bookmarkEnd w:id="11"/>
    </w:p>
    <w:p w:rsidR="001100A6" w:rsidRPr="00467AB5" w:rsidRDefault="001100A6" w:rsidP="001100A6">
      <w:pPr>
        <w:spacing w:after="240" w:line="360" w:lineRule="exact"/>
        <w:rPr>
          <w:rtl/>
          <w:lang w:val="fr-CH" w:bidi="ar-LB"/>
        </w:rPr>
      </w:pPr>
      <w:r w:rsidRPr="00467AB5">
        <w:rPr>
          <w:rtl/>
          <w:lang w:val="fr-CH" w:bidi="ar-LB"/>
        </w:rPr>
        <w:t xml:space="preserve">تعرّف المادة 2 من </w:t>
      </w:r>
      <w:r w:rsidRPr="00467AB5">
        <w:rPr>
          <w:i/>
          <w:iCs/>
          <w:rtl/>
          <w:lang w:val="fr-CH" w:bidi="ar-LB"/>
        </w:rPr>
        <w:t>اتفاقية التنوع البيولوجي</w:t>
      </w:r>
      <w:r w:rsidRPr="00467AB5">
        <w:rPr>
          <w:rtl/>
          <w:lang w:val="fr-CH" w:bidi="ar-LB"/>
        </w:rPr>
        <w:t xml:space="preserve"> </w:t>
      </w:r>
      <w:r w:rsidRPr="00467AB5">
        <w:rPr>
          <w:rFonts w:hint="cs"/>
          <w:rtl/>
          <w:lang w:val="fr-CH" w:bidi="ar-LB"/>
        </w:rPr>
        <w:t xml:space="preserve">(1992) </w:t>
      </w:r>
      <w:r w:rsidRPr="00467AB5">
        <w:rPr>
          <w:rtl/>
          <w:lang w:val="fr-CH" w:bidi="ar-LB"/>
        </w:rPr>
        <w:t xml:space="preserve">الموارد البيولوجية على أنها "تتضمن الموارد الجينية، أو الكائنات أو أجزاء منها، أو أية عشائر أو عناصر حيوانية أو نباتية أخرى للنُظم الإيكولوجية تكون ذات قيمة فعلية أو محتملة للبشرية". وبالتالي فإن الموارد </w:t>
      </w:r>
      <w:r w:rsidRPr="00467AB5">
        <w:rPr>
          <w:rFonts w:hint="cs"/>
          <w:rtl/>
          <w:lang w:val="fr-CH" w:bidi="ar-LB"/>
        </w:rPr>
        <w:t>الوارثية</w:t>
      </w:r>
      <w:r w:rsidRPr="00467AB5">
        <w:rPr>
          <w:rtl/>
          <w:lang w:val="fr-CH" w:bidi="ar-LB"/>
        </w:rPr>
        <w:t xml:space="preserve"> هي فئة من فئات الموارد البيولوجية.</w:t>
      </w:r>
    </w:p>
    <w:p w:rsidR="001100A6" w:rsidRPr="00467AB5" w:rsidRDefault="001100A6" w:rsidP="001100A6">
      <w:pPr>
        <w:spacing w:after="240" w:line="360" w:lineRule="exact"/>
        <w:rPr>
          <w:rtl/>
          <w:lang w:val="fr-CH" w:bidi="ar-LB"/>
        </w:rPr>
      </w:pPr>
      <w:r w:rsidRPr="00467AB5">
        <w:rPr>
          <w:rtl/>
          <w:lang w:val="fr-CH" w:bidi="ar-LB"/>
        </w:rPr>
        <w:t xml:space="preserve">وتعرّف المادة 1 من </w:t>
      </w:r>
      <w:r w:rsidRPr="00467AB5">
        <w:rPr>
          <w:i/>
          <w:iCs/>
          <w:rtl/>
          <w:lang w:val="fr-CH" w:bidi="ar-LB"/>
        </w:rPr>
        <w:t xml:space="preserve">قرار </w:t>
      </w:r>
      <w:r w:rsidRPr="00467AB5">
        <w:rPr>
          <w:rFonts w:hint="cs"/>
          <w:i/>
          <w:iCs/>
          <w:rtl/>
          <w:lang w:val="fr-CH" w:bidi="ar-LB"/>
        </w:rPr>
        <w:t xml:space="preserve">جماعة دول </w:t>
      </w:r>
      <w:r w:rsidRPr="00467AB5">
        <w:rPr>
          <w:i/>
          <w:iCs/>
          <w:rtl/>
          <w:lang w:val="fr-CH" w:bidi="ar-LB"/>
        </w:rPr>
        <w:t xml:space="preserve">الأنديز رقم 391 </w:t>
      </w:r>
      <w:r w:rsidRPr="00467AB5">
        <w:rPr>
          <w:rFonts w:hint="cs"/>
          <w:i/>
          <w:iCs/>
          <w:rtl/>
          <w:lang w:val="fr-CH" w:bidi="ar-LB"/>
        </w:rPr>
        <w:t>بشأن النفاذ إلى الموارد الوراثية</w:t>
      </w:r>
      <w:r w:rsidRPr="00467AB5">
        <w:rPr>
          <w:rFonts w:hint="cs"/>
          <w:rtl/>
          <w:lang w:val="fr-CH" w:bidi="ar-LB"/>
        </w:rPr>
        <w:t xml:space="preserve"> (1996) </w:t>
      </w:r>
      <w:r w:rsidRPr="00467AB5">
        <w:rPr>
          <w:rtl/>
          <w:lang w:val="fr-CH" w:bidi="ar-LB"/>
        </w:rPr>
        <w:t xml:space="preserve">هذا المصطلح على أنه </w:t>
      </w:r>
      <w:r w:rsidRPr="00467AB5">
        <w:rPr>
          <w:rFonts w:hint="cs"/>
          <w:rtl/>
          <w:lang w:val="fr-CH" w:bidi="ar-LB"/>
        </w:rPr>
        <w:t>"</w:t>
      </w:r>
      <w:r w:rsidRPr="00467AB5">
        <w:rPr>
          <w:rtl/>
          <w:lang w:val="fr-CH" w:bidi="ar-LB"/>
        </w:rPr>
        <w:t xml:space="preserve">الأفراد أو الكائنات أو أجزاء منها أو </w:t>
      </w:r>
      <w:r w:rsidRPr="00467AB5">
        <w:rPr>
          <w:rFonts w:hint="cs"/>
          <w:rtl/>
          <w:lang w:val="fr-CH" w:bidi="ar-LB"/>
        </w:rPr>
        <w:t xml:space="preserve">أية </w:t>
      </w:r>
      <w:r w:rsidRPr="00467AB5">
        <w:rPr>
          <w:rtl/>
          <w:lang w:val="fr-CH" w:bidi="ar-LB"/>
        </w:rPr>
        <w:t>عشائر أو عن</w:t>
      </w:r>
      <w:r w:rsidRPr="00467AB5">
        <w:rPr>
          <w:rFonts w:hint="cs"/>
          <w:rtl/>
          <w:lang w:val="fr-CH" w:bidi="ar-LB"/>
        </w:rPr>
        <w:t>ا</w:t>
      </w:r>
      <w:r w:rsidRPr="00467AB5">
        <w:rPr>
          <w:rtl/>
          <w:lang w:val="fr-CH" w:bidi="ar-LB"/>
        </w:rPr>
        <w:t>صر حيواني</w:t>
      </w:r>
      <w:r w:rsidRPr="00467AB5">
        <w:rPr>
          <w:rFonts w:hint="cs"/>
          <w:rtl/>
          <w:lang w:val="fr-CH" w:bidi="ar-LB"/>
        </w:rPr>
        <w:t xml:space="preserve">ة أو نباتية مما </w:t>
      </w:r>
      <w:r w:rsidRPr="00467AB5">
        <w:rPr>
          <w:rtl/>
          <w:lang w:val="fr-CH" w:bidi="ar-LB"/>
        </w:rPr>
        <w:t xml:space="preserve">يكون له قيمة أو استخدام حقيقي أو محتمل ويحتوي على </w:t>
      </w:r>
      <w:r w:rsidRPr="00467AB5">
        <w:rPr>
          <w:rFonts w:hint="cs"/>
          <w:rtl/>
          <w:lang w:val="fr-CH" w:bidi="ar-LB"/>
        </w:rPr>
        <w:t>مورد</w:t>
      </w:r>
      <w:r w:rsidRPr="00467AB5">
        <w:rPr>
          <w:rtl/>
          <w:lang w:val="fr-CH" w:bidi="ar-LB"/>
        </w:rPr>
        <w:t xml:space="preserve"> وراثي</w:t>
      </w:r>
      <w:r w:rsidRPr="00467AB5">
        <w:rPr>
          <w:rFonts w:hint="cs"/>
          <w:rtl/>
          <w:lang w:val="fr-CH" w:bidi="ar-LB"/>
        </w:rPr>
        <w:t xml:space="preserve"> أو مشتقات منه"</w:t>
      </w:r>
      <w:r w:rsidRPr="00467AB5">
        <w:rPr>
          <w:rtl/>
          <w:lang w:val="fr-CH" w:bidi="ar-LB"/>
        </w:rPr>
        <w:t>.</w:t>
      </w:r>
    </w:p>
    <w:p w:rsidR="001100A6" w:rsidRPr="00467AB5" w:rsidRDefault="001100A6" w:rsidP="001100A6">
      <w:pPr>
        <w:spacing w:after="240" w:line="360" w:lineRule="exact"/>
        <w:rPr>
          <w:rtl/>
          <w:lang w:val="fr-CH" w:bidi="ar-LB"/>
        </w:rPr>
      </w:pPr>
      <w:r w:rsidRPr="00467AB5">
        <w:rPr>
          <w:rtl/>
          <w:lang w:val="fr-CH" w:bidi="ar-LB"/>
        </w:rPr>
        <w:t xml:space="preserve">ولا تستخدم سائر الصكوك القانونية بشأن الملكية الفكرية مصطلح "المواد البيولوجية" ولا تشير إليه. بل يعرفه </w:t>
      </w:r>
      <w:r w:rsidRPr="00467AB5">
        <w:rPr>
          <w:i/>
          <w:iCs/>
          <w:rtl/>
          <w:lang w:val="fr-CH" w:bidi="ar-LB"/>
        </w:rPr>
        <w:t>توجيه الاتحاد الأوروبي بشأن الحماية القانونية لاختراعات البيوتكنولوجيا</w:t>
      </w:r>
      <w:r w:rsidRPr="00467AB5">
        <w:rPr>
          <w:rtl/>
          <w:lang w:val="fr-CH" w:bidi="ar-LB"/>
        </w:rPr>
        <w:t xml:space="preserve"> </w:t>
      </w:r>
      <w:r w:rsidRPr="00467AB5">
        <w:rPr>
          <w:rFonts w:hint="cs"/>
          <w:rtl/>
          <w:lang w:val="fr-CH" w:bidi="ar-LB"/>
        </w:rPr>
        <w:t xml:space="preserve">(1998) </w:t>
      </w:r>
      <w:r w:rsidRPr="00467AB5">
        <w:rPr>
          <w:rtl/>
          <w:lang w:val="fr-CH" w:bidi="ar-LB"/>
        </w:rPr>
        <w:t xml:space="preserve">على أنه </w:t>
      </w:r>
      <w:r w:rsidRPr="00467AB5">
        <w:rPr>
          <w:rFonts w:hint="cs"/>
          <w:rtl/>
          <w:lang w:val="fr-CH" w:bidi="ar-LB"/>
        </w:rPr>
        <w:t>"</w:t>
      </w:r>
      <w:r w:rsidRPr="00467AB5">
        <w:rPr>
          <w:rtl/>
          <w:lang w:val="fr-CH" w:bidi="ar-LB"/>
        </w:rPr>
        <w:t>المادة التي تحتوي على المعلومات الوراثية والتي يمكن أن تستنسخ نفسها أو أن تُستنسخ في نظام بيولوجي</w:t>
      </w:r>
      <w:r w:rsidRPr="00467AB5">
        <w:rPr>
          <w:rFonts w:hint="cs"/>
          <w:rtl/>
          <w:lang w:val="fr-CH" w:bidi="ar-LB"/>
        </w:rPr>
        <w:t>"</w:t>
      </w:r>
      <w:r w:rsidRPr="00467AB5">
        <w:rPr>
          <w:rtl/>
          <w:lang w:val="fr-CH" w:bidi="ar-LB"/>
        </w:rPr>
        <w:t>.</w:t>
      </w:r>
    </w:p>
    <w:p w:rsidR="001100A6" w:rsidRPr="00467AB5" w:rsidRDefault="001100A6" w:rsidP="001100A6">
      <w:pPr>
        <w:spacing w:after="240" w:line="360" w:lineRule="exact"/>
        <w:rPr>
          <w:rtl/>
          <w:lang w:val="fr-CH" w:bidi="ar-LB"/>
        </w:rPr>
      </w:pPr>
      <w:r w:rsidRPr="00467AB5">
        <w:rPr>
          <w:rtl/>
          <w:lang w:val="fr-CH" w:bidi="ar-LB"/>
        </w:rPr>
        <w:t xml:space="preserve">وطبقاً </w:t>
      </w:r>
      <w:r w:rsidRPr="00467AB5">
        <w:rPr>
          <w:i/>
          <w:iCs/>
          <w:rtl/>
          <w:lang w:val="fr-CH" w:bidi="ar-LB"/>
        </w:rPr>
        <w:t>لمدونة اللوائح التنظيمية الفيدرالية للولايات المتحدة</w:t>
      </w:r>
      <w:r w:rsidRPr="00467AB5">
        <w:rPr>
          <w:rtl/>
          <w:lang w:val="fr-CH" w:bidi="ar-LB"/>
        </w:rPr>
        <w:t xml:space="preserve">، ينبغي أن يتضمن هذا المصطلح عبارة </w:t>
      </w:r>
      <w:r w:rsidRPr="00467AB5">
        <w:rPr>
          <w:rFonts w:hint="cs"/>
          <w:rtl/>
          <w:lang w:val="fr-CH" w:bidi="ar-LB"/>
        </w:rPr>
        <w:t>"</w:t>
      </w:r>
      <w:r w:rsidRPr="00467AB5">
        <w:rPr>
          <w:rtl/>
          <w:lang w:val="fr-CH" w:bidi="ar-LB"/>
        </w:rPr>
        <w:t>المادة القادرة على استنساخ نفسها بطريقة مباشرة أو غير مباشرة</w:t>
      </w:r>
      <w:r w:rsidRPr="00467AB5">
        <w:rPr>
          <w:rFonts w:hint="cs"/>
          <w:rtl/>
          <w:lang w:val="fr-CH" w:bidi="ar-LB"/>
        </w:rPr>
        <w:t>."</w:t>
      </w:r>
    </w:p>
    <w:p w:rsidR="001100A6" w:rsidRPr="00467AB5" w:rsidRDefault="001100A6" w:rsidP="001100A6">
      <w:pPr>
        <w:spacing w:after="240" w:line="360" w:lineRule="exact"/>
        <w:rPr>
          <w:rtl/>
          <w:lang w:val="fr-CH" w:bidi="ar-LB"/>
        </w:rPr>
      </w:pPr>
      <w:r w:rsidRPr="00467AB5">
        <w:rPr>
          <w:rFonts w:hint="cs"/>
          <w:rtl/>
          <w:lang w:val="fr-CH" w:bidi="ar-LB"/>
        </w:rPr>
        <w:t xml:space="preserve">وطبقاً للمادة 2 من </w:t>
      </w:r>
      <w:r w:rsidRPr="00467AB5">
        <w:rPr>
          <w:rFonts w:hint="cs"/>
          <w:i/>
          <w:iCs/>
          <w:rtl/>
          <w:lang w:val="fr-CH" w:bidi="ar-LB"/>
        </w:rPr>
        <w:t>اتفاقية التنوع البيولوجي</w:t>
      </w:r>
      <w:r w:rsidRPr="00467AB5">
        <w:rPr>
          <w:rFonts w:hint="cs"/>
          <w:rtl/>
          <w:lang w:val="fr-CH" w:bidi="ar-LB"/>
        </w:rPr>
        <w:t xml:space="preserve"> (1992)، تتضمن الموارد البيولوجية "</w:t>
      </w:r>
      <w:r w:rsidRPr="00467AB5">
        <w:rPr>
          <w:rtl/>
          <w:lang w:val="fr-CH" w:bidi="ar-LB"/>
        </w:rPr>
        <w:t>الموارد الجينية، أو الكائنات أو أجزاء منها، أو أية عشائر أو عناصر حيوانية أو نباتية أخرى للنُظم الإيكولوجية تكون ذات قيمة فعلية أو محتملة للبشرية</w:t>
      </w:r>
      <w:r w:rsidRPr="00467AB5">
        <w:rPr>
          <w:rFonts w:hint="cs"/>
          <w:rtl/>
          <w:lang w:val="fr-CH" w:bidi="ar-LB"/>
        </w:rPr>
        <w:t>.</w:t>
      </w:r>
      <w:r w:rsidRPr="00467AB5">
        <w:rPr>
          <w:rtl/>
          <w:lang w:val="fr-CH" w:bidi="ar-LB"/>
        </w:rPr>
        <w:t>"</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2" w:name="_Toc536193587"/>
      <w:r w:rsidRPr="003301D3">
        <w:rPr>
          <w:rFonts w:ascii="Arabic Typesetting" w:hAnsi="Arabic Typesetting" w:cs="Arabic Typesetting"/>
          <w:b/>
          <w:bCs/>
          <w:sz w:val="40"/>
          <w:szCs w:val="40"/>
          <w:rtl/>
          <w:lang w:val="fr-CH" w:bidi="ar-LB"/>
        </w:rPr>
        <w:t>اختراعات البيوتكنولوجيا/التكنولوجيا الحيوية</w:t>
      </w:r>
      <w:bookmarkEnd w:id="12"/>
    </w:p>
    <w:p w:rsidR="001100A6" w:rsidRPr="00467AB5" w:rsidRDefault="001100A6" w:rsidP="001100A6">
      <w:pPr>
        <w:spacing w:after="240" w:line="360" w:lineRule="exact"/>
        <w:rPr>
          <w:rtl/>
          <w:lang w:val="fr-CH" w:bidi="ar-LB"/>
        </w:rPr>
      </w:pPr>
      <w:r w:rsidRPr="00467AB5">
        <w:rPr>
          <w:rtl/>
          <w:lang w:val="fr-CH" w:bidi="ar-LB"/>
        </w:rPr>
        <w:t xml:space="preserve">يعرّف هذا المصطلح في </w:t>
      </w:r>
      <w:r w:rsidRPr="00467AB5">
        <w:rPr>
          <w:i/>
          <w:iCs/>
          <w:rtl/>
          <w:lang w:val="fr-CH" w:bidi="ar-LB"/>
        </w:rPr>
        <w:t xml:space="preserve">توجيه الاتحاد الأوروبي بشأن </w:t>
      </w:r>
      <w:r w:rsidRPr="00467AB5">
        <w:rPr>
          <w:rFonts w:hint="cs"/>
          <w:i/>
          <w:iCs/>
          <w:rtl/>
          <w:lang w:val="fr-CH" w:bidi="ar-LB"/>
        </w:rPr>
        <w:t>ال</w:t>
      </w:r>
      <w:r w:rsidRPr="00467AB5">
        <w:rPr>
          <w:i/>
          <w:iCs/>
          <w:rtl/>
          <w:lang w:val="fr-CH" w:bidi="ar-LB"/>
        </w:rPr>
        <w:t xml:space="preserve">حماية </w:t>
      </w:r>
      <w:r w:rsidRPr="00467AB5">
        <w:rPr>
          <w:rFonts w:hint="cs"/>
          <w:i/>
          <w:iCs/>
          <w:rtl/>
          <w:lang w:val="fr-CH" w:bidi="ar-LB"/>
        </w:rPr>
        <w:t>القانونية ل</w:t>
      </w:r>
      <w:r w:rsidRPr="00467AB5">
        <w:rPr>
          <w:i/>
          <w:iCs/>
          <w:rtl/>
          <w:lang w:val="fr-CH" w:bidi="ar-LB"/>
        </w:rPr>
        <w:t>اختراعات البيوتكنولوجيا</w:t>
      </w:r>
      <w:r w:rsidRPr="00467AB5">
        <w:rPr>
          <w:rtl/>
          <w:lang w:val="fr-CH" w:bidi="ar-LB"/>
        </w:rPr>
        <w:t xml:space="preserve"> بوصفه </w:t>
      </w:r>
      <w:r w:rsidRPr="00467AB5">
        <w:rPr>
          <w:rFonts w:hint="cs"/>
          <w:rtl/>
          <w:lang w:val="fr-CH" w:bidi="ar-LB"/>
        </w:rPr>
        <w:t>"</w:t>
      </w:r>
      <w:r w:rsidRPr="00467AB5">
        <w:rPr>
          <w:rtl/>
          <w:lang w:val="fr-CH" w:bidi="ar-LB"/>
        </w:rPr>
        <w:t>الاختراعات التي تتعلق بمنتج يتكون من مواد بيولوجية أو يحتوي عليها أو تتعلق بعملية تنتج من خلالها مادة بيولوجية أو تعالج أو تستخدم</w:t>
      </w:r>
      <w:r w:rsidRPr="00467AB5">
        <w:rPr>
          <w:rFonts w:hint="cs"/>
          <w:rtl/>
          <w:lang w:val="fr-CH" w:bidi="ar-LB"/>
        </w:rPr>
        <w:t>"</w:t>
      </w:r>
      <w:r w:rsidRPr="00467AB5">
        <w:rPr>
          <w:rtl/>
          <w:lang w:val="fr-CH" w:bidi="ar-LB"/>
        </w:rPr>
        <w:t>.</w:t>
      </w:r>
      <w:r w:rsidRPr="00467AB5">
        <w:rPr>
          <w:vertAlign w:val="superscript"/>
          <w:rtl/>
          <w:lang w:val="fr-CH" w:bidi="ar-LB"/>
        </w:rPr>
        <w:footnoteReference w:id="10"/>
      </w:r>
      <w:r w:rsidRPr="00467AB5">
        <w:rPr>
          <w:rFonts w:hint="cs"/>
          <w:rtl/>
          <w:lang w:val="fr-CH" w:bidi="ar-LB"/>
        </w:rPr>
        <w:t xml:space="preserve"> </w:t>
      </w:r>
      <w:r w:rsidRPr="00467AB5">
        <w:rPr>
          <w:rtl/>
          <w:lang w:val="fr-CH" w:bidi="ar-LB"/>
        </w:rPr>
        <w:lastRenderedPageBreak/>
        <w:t>وتنقسم الاختراعات البيوتكنولوجية إلى ثلاث فئات هي: عمليات ابتكار الكائنات الحية والمواد البيولوجية وتعديلها، ونتائج تلك العمليات، واستخدام تلك النتائج</w:t>
      </w:r>
      <w:r w:rsidRPr="00467AB5">
        <w:rPr>
          <w:rFonts w:hint="cs"/>
          <w:rtl/>
          <w:lang w:val="fr-CH" w:bidi="ar-LB"/>
        </w:rPr>
        <w:t>.</w:t>
      </w:r>
      <w:r w:rsidRPr="00467AB5">
        <w:rPr>
          <w:sz w:val="28"/>
          <w:szCs w:val="28"/>
          <w:vertAlign w:val="superscript"/>
          <w:rtl/>
          <w:lang w:val="fr-CH" w:bidi="ar-LB"/>
        </w:rPr>
        <w:footnoteReference w:id="11"/>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3" w:name="_Toc536193588"/>
      <w:r w:rsidRPr="003301D3">
        <w:rPr>
          <w:rFonts w:ascii="Arabic Typesetting" w:hAnsi="Arabic Typesetting" w:cs="Arabic Typesetting"/>
          <w:b/>
          <w:bCs/>
          <w:sz w:val="40"/>
          <w:szCs w:val="40"/>
          <w:rtl/>
          <w:lang w:val="fr-CH" w:bidi="ar-LB"/>
        </w:rPr>
        <w:t>البيوتكنولوجيا/التكنولوجيا الحيوية/الأحيائية</w:t>
      </w:r>
      <w:bookmarkEnd w:id="13"/>
    </w:p>
    <w:p w:rsidR="001100A6" w:rsidRPr="00467AB5" w:rsidRDefault="001100A6" w:rsidP="001100A6">
      <w:pPr>
        <w:spacing w:after="240" w:line="360" w:lineRule="exact"/>
        <w:rPr>
          <w:rtl/>
          <w:lang w:val="fr-CH" w:bidi="ar-LB"/>
        </w:rPr>
      </w:pPr>
      <w:r w:rsidRPr="00467AB5">
        <w:rPr>
          <w:rtl/>
          <w:lang w:val="fr-CH" w:bidi="ar-LB"/>
        </w:rPr>
        <w:t xml:space="preserve">تعرّف المادة 2 من </w:t>
      </w:r>
      <w:r w:rsidRPr="00467AB5">
        <w:rPr>
          <w:i/>
          <w:iCs/>
          <w:rtl/>
          <w:lang w:val="fr-CH" w:bidi="ar-LB"/>
        </w:rPr>
        <w:t>اتفاقية التنوع البيولوجي</w:t>
      </w:r>
      <w:r w:rsidRPr="00467AB5">
        <w:rPr>
          <w:rtl/>
          <w:lang w:val="fr-CH" w:bidi="ar-LB"/>
        </w:rPr>
        <w:t xml:space="preserve"> </w:t>
      </w:r>
      <w:r w:rsidRPr="00467AB5">
        <w:rPr>
          <w:rFonts w:hint="cs"/>
          <w:rtl/>
          <w:lang w:val="fr-CH" w:bidi="ar-LB"/>
        </w:rPr>
        <w:t xml:space="preserve">(1992) </w:t>
      </w:r>
      <w:r w:rsidRPr="00467AB5">
        <w:rPr>
          <w:rtl/>
          <w:lang w:val="fr-CH" w:bidi="ar-LB"/>
        </w:rPr>
        <w:t>هذا المصطلح بوصفه "أية تطبيقات تكنولوجية تستخدم النظم البيولوجية أو الكائنات الحية أو مشتقاتها، لصنع أو تغيير المنتجات أو العمليات من أجل استخدامات معينة".</w:t>
      </w:r>
      <w:r w:rsidRPr="00467AB5">
        <w:rPr>
          <w:rFonts w:hint="cs"/>
          <w:rtl/>
          <w:lang w:val="fr-CH" w:bidi="ar-LB"/>
        </w:rPr>
        <w:t xml:space="preserve"> ويستخدم</w:t>
      </w:r>
      <w:r w:rsidRPr="00467AB5">
        <w:rPr>
          <w:rFonts w:hint="cs"/>
          <w:i/>
          <w:iCs/>
          <w:rtl/>
          <w:lang w:val="fr-CH" w:bidi="ar-LB"/>
        </w:rPr>
        <w:t xml:space="preserve"> </w:t>
      </w:r>
      <w:r w:rsidRPr="00467AB5">
        <w:rPr>
          <w:i/>
          <w:iCs/>
          <w:rtl/>
          <w:lang w:val="fr-CH" w:bidi="ar-LB"/>
        </w:rPr>
        <w:t xml:space="preserve">بروتوكول ناغويا بشأن </w:t>
      </w:r>
      <w:r w:rsidRPr="00467AB5">
        <w:rPr>
          <w:rFonts w:hint="cs"/>
          <w:i/>
          <w:iCs/>
          <w:rtl/>
          <w:lang w:val="fr-CH" w:bidi="ar-LB"/>
        </w:rPr>
        <w:t>الحصول على</w:t>
      </w:r>
      <w:r w:rsidRPr="00467AB5">
        <w:rPr>
          <w:i/>
          <w:iCs/>
          <w:rtl/>
          <w:lang w:val="fr-CH" w:bidi="ar-LB"/>
        </w:rPr>
        <w:t xml:space="preserve"> الموارد </w:t>
      </w:r>
      <w:r w:rsidRPr="00467AB5">
        <w:rPr>
          <w:rFonts w:hint="cs"/>
          <w:i/>
          <w:iCs/>
          <w:rtl/>
          <w:lang w:val="fr-CH" w:bidi="ar-LB"/>
        </w:rPr>
        <w:t>الجينية</w:t>
      </w:r>
      <w:r w:rsidRPr="00467AB5">
        <w:rPr>
          <w:i/>
          <w:iCs/>
          <w:rtl/>
          <w:lang w:val="fr-CH" w:bidi="ar-LB"/>
        </w:rPr>
        <w:t xml:space="preserve"> والتقاسم العادل والمنصف للمنافع </w:t>
      </w:r>
      <w:r w:rsidRPr="00467AB5">
        <w:rPr>
          <w:rFonts w:hint="cs"/>
          <w:i/>
          <w:iCs/>
          <w:rtl/>
          <w:lang w:val="fr-CH" w:bidi="ar-LB"/>
        </w:rPr>
        <w:t>الناشئة عن استخدامها</w:t>
      </w:r>
      <w:r w:rsidRPr="00467AB5">
        <w:rPr>
          <w:i/>
          <w:iCs/>
          <w:rtl/>
          <w:lang w:val="fr-CH" w:bidi="ar-LB"/>
        </w:rPr>
        <w:t xml:space="preserve"> الملحق باتفاقية التنوع البيولوجي</w:t>
      </w:r>
      <w:r w:rsidRPr="00467AB5">
        <w:rPr>
          <w:rtl/>
          <w:lang w:val="fr-CH" w:bidi="ar-LB"/>
        </w:rPr>
        <w:t xml:space="preserve"> </w:t>
      </w:r>
      <w:r w:rsidRPr="00467AB5">
        <w:rPr>
          <w:rFonts w:hint="cs"/>
          <w:rtl/>
          <w:lang w:val="fr-CH" w:bidi="ar-LB"/>
        </w:rPr>
        <w:t>(2010) التعريف نفسه في المادة 2.</w:t>
      </w:r>
    </w:p>
    <w:p w:rsidR="001100A6" w:rsidRPr="00467AB5" w:rsidRDefault="001100A6" w:rsidP="001100A6">
      <w:pPr>
        <w:spacing w:after="240" w:line="360" w:lineRule="exact"/>
        <w:rPr>
          <w:rtl/>
          <w:lang w:val="fr-CH" w:bidi="ar-LB"/>
        </w:rPr>
      </w:pPr>
      <w:r w:rsidRPr="00467AB5">
        <w:rPr>
          <w:rtl/>
          <w:lang w:val="fr-CH" w:bidi="ar-LB"/>
        </w:rPr>
        <w:t xml:space="preserve">وترد في بيان منظمة الأغذية والزراعة </w:t>
      </w:r>
      <w:r w:rsidRPr="00467AB5">
        <w:rPr>
          <w:rFonts w:hint="cs"/>
          <w:rtl/>
          <w:lang w:val="fr-CH" w:bidi="ar-LB"/>
        </w:rPr>
        <w:t xml:space="preserve">(الفاو) </w:t>
      </w:r>
      <w:r w:rsidRPr="00467AB5">
        <w:rPr>
          <w:rtl/>
          <w:lang w:val="fr-CH" w:bidi="ar-LB"/>
        </w:rPr>
        <w:t>عن التكنولوجيا الحيوية لسنة 2000 العبارة التالية: "يغطى تعريف التكنولوجيا الحيوية، بمعناه الواسع، الكثير من الأدوات والتقنيات التي أصبحت مألوفة في نطاق الإنتاج الزراعي والغذائي. أما بمعناه الضيق، الذي لا يراعى سوى تقنيات الدنا (الحمض النووي الريبي المنزوع الأوكسجين) (</w:t>
      </w:r>
      <w:r w:rsidRPr="00467AB5">
        <w:rPr>
          <w:lang w:val="fr-CH" w:bidi="ar-LB"/>
        </w:rPr>
        <w:t>DNA</w:t>
      </w:r>
      <w:r w:rsidRPr="00467AB5">
        <w:rPr>
          <w:rtl/>
          <w:lang w:val="fr-CH" w:bidi="ar-LB"/>
        </w:rPr>
        <w:t>) الجديدة، والبيولوجيا الجزيئية وتطبيقات الإكثار التكنولوجية، فيغطى طائفة من التكنولوجيات المختلفة، مثل معالجة الجينات ونقلها، وتنميط الدنا (</w:t>
      </w:r>
      <w:r w:rsidRPr="00467AB5">
        <w:rPr>
          <w:lang w:val="fr-CH" w:bidi="ar-LB"/>
        </w:rPr>
        <w:t>DNA</w:t>
      </w:r>
      <w:r w:rsidRPr="00467AB5">
        <w:rPr>
          <w:rtl/>
          <w:lang w:val="fr-CH" w:bidi="ar-LB"/>
        </w:rPr>
        <w:t>)، واستنساخ النباتات والحيوانات".</w:t>
      </w:r>
      <w:r w:rsidRPr="00467AB5">
        <w:rPr>
          <w:vertAlign w:val="superscript"/>
          <w:rtl/>
          <w:lang w:val="fr-CH" w:bidi="ar-LB"/>
        </w:rPr>
        <w:footnoteReference w:id="12"/>
      </w:r>
    </w:p>
    <w:p w:rsidR="001100A6" w:rsidRPr="00467AB5" w:rsidRDefault="001100A6" w:rsidP="001100A6">
      <w:pPr>
        <w:spacing w:after="240" w:line="360" w:lineRule="exact"/>
        <w:rPr>
          <w:rtl/>
          <w:lang w:val="fr-CH" w:bidi="ar-LB"/>
        </w:rPr>
      </w:pPr>
      <w:r w:rsidRPr="00467AB5">
        <w:rPr>
          <w:rtl/>
          <w:lang w:val="fr-CH" w:bidi="ar-LB"/>
        </w:rPr>
        <w:t xml:space="preserve">ويعرّف مصطلح "التكنولوجيا الأحيائية الحديثة" كذلك في المادة 3 من </w:t>
      </w:r>
      <w:r w:rsidRPr="00467AB5">
        <w:rPr>
          <w:i/>
          <w:iCs/>
          <w:rtl/>
          <w:lang w:val="fr-CH" w:bidi="ar-LB"/>
        </w:rPr>
        <w:t>بروتوكول قرطاجنة للسلامة الأحيائية التابع لاتفاقية التنوع البيولوجي</w:t>
      </w:r>
      <w:r w:rsidRPr="00467AB5">
        <w:rPr>
          <w:rFonts w:hint="cs"/>
          <w:rtl/>
          <w:lang w:val="fr-CH" w:bidi="ar-LB"/>
        </w:rPr>
        <w:t>،</w:t>
      </w:r>
      <w:r w:rsidRPr="00467AB5">
        <w:rPr>
          <w:rtl/>
          <w:lang w:val="fr-CH" w:bidi="ar-LB"/>
        </w:rPr>
        <w:t xml:space="preserve"> </w:t>
      </w:r>
      <w:r w:rsidRPr="00467AB5">
        <w:rPr>
          <w:rFonts w:hint="cs"/>
          <w:rtl/>
          <w:lang w:val="fr-CH" w:bidi="ar-LB"/>
        </w:rPr>
        <w:t xml:space="preserve">المعتمد </w:t>
      </w:r>
      <w:r w:rsidRPr="00467AB5">
        <w:rPr>
          <w:rtl/>
          <w:lang w:val="fr-CH" w:bidi="ar-LB"/>
        </w:rPr>
        <w:t>في سنة 2000، بوصفه "تطبيق (أ) تقنيات داخل أنابيب الاختبار للحامض النووي المؤتلف ريبوز منقوص الأوكسجين (</w:t>
      </w:r>
      <w:r w:rsidRPr="00467AB5">
        <w:rPr>
          <w:lang w:val="fr-CH" w:bidi="ar-LB"/>
        </w:rPr>
        <w:t>DNA</w:t>
      </w:r>
      <w:r w:rsidRPr="00467AB5">
        <w:rPr>
          <w:rtl/>
          <w:lang w:val="fr-CH" w:bidi="ar-LB"/>
        </w:rPr>
        <w:t>)، والحقن المباشر للحامض النووي في الخلايا أو العضيات، (ب) أو دمج الخلايا إلى أن تصبح خارج فئتها التصنيفية؛ وتتغلب على حواجز التكاثر الفسيولوجي الطبيعية أو إعادة الائتلاف، ولا تعتبر تقنيات مستخدمة في التربية والانتخاب الطبيعيين".</w:t>
      </w:r>
    </w:p>
    <w:p w:rsidR="001100A6" w:rsidRPr="00467AB5" w:rsidRDefault="001100A6" w:rsidP="001100A6">
      <w:pPr>
        <w:spacing w:after="240" w:line="360" w:lineRule="exact"/>
        <w:rPr>
          <w:rtl/>
          <w:lang w:val="fr-CH" w:bidi="ar-LB"/>
        </w:rPr>
      </w:pPr>
      <w:r w:rsidRPr="00467AB5">
        <w:rPr>
          <w:rtl/>
          <w:lang w:val="fr-CH" w:bidi="ar-LB"/>
        </w:rPr>
        <w:t>وتستخدم منظمة التعاون والتنمية في الميدان الاقتصادي صراحة تعريفاً واسع النطاق يغطي جميع أشكال البيوتكنولوجيا الحديثة بل وكذلك العديد من الأنشطة التقليدية والمختلف عليها. وهي تعرف البيوتكنولوجيا على أنها</w:t>
      </w:r>
      <w:r w:rsidRPr="00467AB5">
        <w:rPr>
          <w:rFonts w:hint="cs"/>
          <w:rtl/>
          <w:lang w:val="fr-CH" w:bidi="ar-LB"/>
        </w:rPr>
        <w:t>"</w:t>
      </w:r>
      <w:r w:rsidRPr="00467AB5">
        <w:rPr>
          <w:rtl/>
          <w:lang w:val="fr-CH" w:bidi="ar-LB"/>
        </w:rPr>
        <w:t xml:space="preserve"> تطبيق العلوم والتكنولوجيا على الكائنات الحية وعلى أجزائها ومنتجاتها ونماذجها، لتغيير المواد الحية وغير الحية بغية إنتاج معارف وسلع وخدمات</w:t>
      </w:r>
      <w:r w:rsidRPr="00467AB5">
        <w:rPr>
          <w:rFonts w:hint="cs"/>
          <w:rtl/>
          <w:lang w:val="fr-CH" w:bidi="ar-LB"/>
        </w:rPr>
        <w:t>"</w:t>
      </w:r>
      <w:r w:rsidRPr="00467AB5">
        <w:rPr>
          <w:rtl/>
          <w:lang w:val="fr-CH" w:bidi="ar-LB"/>
        </w:rPr>
        <w:t>، وتورد المنظمة كذلك قائمة بتقنيات البيوتكنولوجيا التي تتضمن في جملة أمور مصطلح "الهندسة الوراثية"</w:t>
      </w:r>
      <w:r w:rsidRPr="00467AB5">
        <w:rPr>
          <w:lang w:val="fr-CH" w:bidi="ar-LB"/>
        </w:rPr>
        <w:t xml:space="preserve"> </w:t>
      </w:r>
      <w:r w:rsidRPr="00467AB5">
        <w:rPr>
          <w:rtl/>
          <w:lang w:val="fr-CH" w:bidi="ar-LB"/>
        </w:rPr>
        <w:t>ومصطلح "التخمير باستخدام المفاعلات البيولوجية" ومصطلح "العلاج بالجينات" ومصطلح "المعلومات البيولوجية" ومصطلح "النانوتكنولوجيا</w:t>
      </w:r>
      <w:r w:rsidRPr="00467AB5">
        <w:rPr>
          <w:rFonts w:hint="cs"/>
          <w:rtl/>
          <w:lang w:val="fr-CH" w:bidi="ar-LB"/>
        </w:rPr>
        <w:t>".</w:t>
      </w:r>
      <w:r w:rsidRPr="00467AB5">
        <w:rPr>
          <w:vertAlign w:val="superscript"/>
          <w:rtl/>
          <w:lang w:val="fr-CH" w:bidi="ar-LB"/>
        </w:rPr>
        <w:footnoteReference w:id="13"/>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4" w:name="_Toc536193589"/>
      <w:r w:rsidRPr="003301D3">
        <w:rPr>
          <w:rFonts w:ascii="Arabic Typesetting" w:hAnsi="Arabic Typesetting" w:cs="Arabic Typesetting"/>
          <w:b/>
          <w:bCs/>
          <w:sz w:val="40"/>
          <w:szCs w:val="40"/>
          <w:rtl/>
          <w:lang w:val="fr-CH" w:bidi="ar-LB"/>
        </w:rPr>
        <w:t>خطوط بون التوجيهية بشأن التوصل إلى الموارد الجينية والتقاسم العادل والمنصف للمنافع الناشئة عن استعمالها</w:t>
      </w:r>
      <w:bookmarkEnd w:id="14"/>
    </w:p>
    <w:p w:rsidR="001100A6" w:rsidRPr="00467AB5" w:rsidRDefault="001100A6" w:rsidP="001100A6">
      <w:pPr>
        <w:spacing w:after="240" w:line="360" w:lineRule="exact"/>
        <w:rPr>
          <w:rtl/>
          <w:lang w:val="fr-CH" w:bidi="ar-LB"/>
        </w:rPr>
      </w:pPr>
      <w:r w:rsidRPr="00467AB5">
        <w:rPr>
          <w:rtl/>
          <w:lang w:val="fr-CH" w:bidi="ar-LB"/>
        </w:rPr>
        <w:t xml:space="preserve">اعتمد مؤتمر الأطراف في </w:t>
      </w:r>
      <w:r w:rsidRPr="00467AB5">
        <w:rPr>
          <w:i/>
          <w:iCs/>
          <w:rtl/>
          <w:lang w:val="fr-CH" w:bidi="ar-LB"/>
        </w:rPr>
        <w:t>اتفاقية التنوع البيولوجي</w:t>
      </w:r>
      <w:r w:rsidRPr="00467AB5">
        <w:rPr>
          <w:rFonts w:hint="cs"/>
          <w:rtl/>
          <w:lang w:val="fr-CH" w:bidi="ar-LB"/>
        </w:rPr>
        <w:t xml:space="preserve">، </w:t>
      </w:r>
      <w:r w:rsidRPr="00467AB5">
        <w:rPr>
          <w:rtl/>
          <w:lang w:val="fr-CH" w:bidi="ar-LB"/>
        </w:rPr>
        <w:t>في سنة 2002</w:t>
      </w:r>
      <w:r w:rsidRPr="00467AB5">
        <w:rPr>
          <w:rFonts w:hint="cs"/>
          <w:rtl/>
          <w:lang w:val="fr-CH" w:bidi="ar-LB"/>
        </w:rPr>
        <w:t xml:space="preserve">، </w:t>
      </w:r>
      <w:r w:rsidRPr="00467AB5">
        <w:rPr>
          <w:i/>
          <w:iCs/>
          <w:rtl/>
          <w:lang w:val="fr-CH" w:bidi="ar-LB"/>
        </w:rPr>
        <w:t>خطوط بون التوجيهية بشأن التوصل إلى الموارد الجينية والتقاسم العادل والمنصف للمنافع الناشئة عن استعمالها</w:t>
      </w:r>
      <w:r w:rsidRPr="00467AB5">
        <w:rPr>
          <w:rtl/>
          <w:lang w:val="fr-CH" w:bidi="ar-LB"/>
        </w:rPr>
        <w:t xml:space="preserve"> لتقديم التوجيهات فيما يتعلق بتنفيذ الأحكام </w:t>
      </w:r>
      <w:r w:rsidRPr="00467AB5">
        <w:rPr>
          <w:rFonts w:hint="cs"/>
          <w:rtl/>
          <w:lang w:val="fr-CH" w:bidi="ar-LB"/>
        </w:rPr>
        <w:t xml:space="preserve">المعنية </w:t>
      </w:r>
      <w:r w:rsidRPr="00467AB5">
        <w:rPr>
          <w:rtl/>
          <w:lang w:val="fr-CH" w:bidi="ar-LB"/>
        </w:rPr>
        <w:t xml:space="preserve">الواردة في مواد الاتفاقية 8(ي) و10(ج) و15 و16 و19 المتعلقة </w:t>
      </w:r>
      <w:r w:rsidRPr="00467AB5">
        <w:rPr>
          <w:rFonts w:hint="cs"/>
          <w:rtl/>
          <w:lang w:val="fr-CH" w:bidi="ar-LB"/>
        </w:rPr>
        <w:t>بالنفاذ</w:t>
      </w:r>
      <w:r w:rsidRPr="00467AB5">
        <w:rPr>
          <w:rtl/>
          <w:lang w:val="fr-CH" w:bidi="ar-LB"/>
        </w:rPr>
        <w:t xml:space="preserve"> إلى الموارد </w:t>
      </w:r>
      <w:r w:rsidRPr="00467AB5">
        <w:rPr>
          <w:rFonts w:hint="cs"/>
          <w:rtl/>
          <w:lang w:val="fr-CH" w:bidi="ar-LB"/>
        </w:rPr>
        <w:t>الوراثية</w:t>
      </w:r>
      <w:r w:rsidRPr="00467AB5">
        <w:rPr>
          <w:rtl/>
          <w:lang w:val="fr-CH" w:bidi="ar-LB"/>
        </w:rPr>
        <w:t xml:space="preserve"> وتقاسم المنافع. وهذه الخطوط التوجيهية طوعية </w:t>
      </w:r>
      <w:r w:rsidRPr="00467AB5">
        <w:rPr>
          <w:rtl/>
          <w:lang w:val="fr-CH" w:bidi="ar-LB"/>
        </w:rPr>
        <w:lastRenderedPageBreak/>
        <w:t>بطبيعتها وتستهدف طائفة من أصحاب المصالح</w:t>
      </w:r>
      <w:r w:rsidRPr="00467AB5">
        <w:rPr>
          <w:rFonts w:hint="cs"/>
          <w:rtl/>
          <w:lang w:val="fr-CH" w:bidi="ar-LB"/>
        </w:rPr>
        <w:t>.</w:t>
      </w:r>
      <w:r w:rsidRPr="00467AB5">
        <w:rPr>
          <w:sz w:val="32"/>
          <w:szCs w:val="32"/>
          <w:vertAlign w:val="superscript"/>
          <w:rtl/>
          <w:lang w:val="fr-CH" w:bidi="ar-LB"/>
        </w:rPr>
        <w:footnoteReference w:id="14"/>
      </w:r>
      <w:r w:rsidRPr="00467AB5">
        <w:rPr>
          <w:rtl/>
          <w:lang w:val="fr-CH" w:bidi="ar-LB"/>
        </w:rPr>
        <w:t xml:space="preserve"> وتغطي الجوانب الإجرائية والتنظيمية للموافقة المسبقة المستنيرة على وجه الخصوص </w:t>
      </w:r>
      <w:r w:rsidRPr="00467AB5">
        <w:rPr>
          <w:rFonts w:hint="cs"/>
          <w:rtl/>
          <w:lang w:val="fr-CH" w:bidi="ar-LB"/>
        </w:rPr>
        <w:t>و</w:t>
      </w:r>
      <w:r w:rsidRPr="00467AB5">
        <w:rPr>
          <w:rtl/>
          <w:lang w:val="fr-CH" w:bidi="ar-LB"/>
        </w:rPr>
        <w:t>تحدد الأشكال النقدية وغير النقدية لتقاسم المنافع.</w:t>
      </w:r>
      <w:r w:rsidRPr="00467AB5">
        <w:rPr>
          <w:sz w:val="32"/>
          <w:szCs w:val="32"/>
          <w:vertAlign w:val="superscript"/>
          <w:rtl/>
          <w:lang w:val="fr-CH" w:bidi="ar-LB"/>
        </w:rPr>
        <w:footnoteReference w:id="15"/>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5" w:name="_Toc536193590"/>
      <w:r w:rsidRPr="003301D3">
        <w:rPr>
          <w:rFonts w:ascii="Arabic Typesetting" w:hAnsi="Arabic Typesetting" w:cs="Arabic Typesetting"/>
          <w:b/>
          <w:bCs/>
          <w:sz w:val="40"/>
          <w:szCs w:val="40"/>
          <w:rtl/>
          <w:lang w:val="fr-CH" w:bidi="ar-LB"/>
        </w:rPr>
        <w:t>آلية تبادل المعلومات/آلية المقاصة</w:t>
      </w:r>
      <w:bookmarkEnd w:id="15"/>
    </w:p>
    <w:p w:rsidR="001100A6" w:rsidRPr="00467AB5" w:rsidRDefault="001100A6" w:rsidP="001100A6">
      <w:pPr>
        <w:spacing w:after="240" w:line="360" w:lineRule="exact"/>
        <w:rPr>
          <w:rtl/>
          <w:lang w:val="fr-CH" w:bidi="ar-LB"/>
        </w:rPr>
      </w:pPr>
      <w:r w:rsidRPr="00467AB5">
        <w:rPr>
          <w:rFonts w:hint="cs"/>
          <w:rtl/>
          <w:lang w:val="fr-CH" w:bidi="ar-LB"/>
        </w:rPr>
        <w:t>وفق</w:t>
      </w:r>
      <w:r w:rsidRPr="00467AB5">
        <w:rPr>
          <w:rtl/>
          <w:lang w:val="fr-CH" w:bidi="ar-LB"/>
        </w:rPr>
        <w:t xml:space="preserve"> المسرد المستخدم في برنامج الأمم المتحدة للبيئة آلية</w:t>
      </w:r>
      <w:r w:rsidRPr="00467AB5">
        <w:rPr>
          <w:rFonts w:hint="cs"/>
          <w:rtl/>
          <w:lang w:val="fr-CH" w:bidi="ar-LB"/>
        </w:rPr>
        <w:t>،</w:t>
      </w:r>
      <w:r w:rsidRPr="00467AB5">
        <w:rPr>
          <w:rtl/>
          <w:lang w:val="fr-CH" w:bidi="ar-LB"/>
        </w:rPr>
        <w:t xml:space="preserve"> </w:t>
      </w:r>
      <w:r w:rsidRPr="00467AB5">
        <w:rPr>
          <w:rFonts w:hint="cs"/>
          <w:rtl/>
          <w:lang w:val="fr-CH" w:bidi="ar-LB"/>
        </w:rPr>
        <w:t xml:space="preserve">تشير آلية </w:t>
      </w:r>
      <w:r w:rsidRPr="00467AB5">
        <w:rPr>
          <w:rtl/>
          <w:lang w:val="fr-CH" w:bidi="ar-LB"/>
        </w:rPr>
        <w:t>تبادل المعلومات</w:t>
      </w:r>
      <w:r w:rsidRPr="00467AB5">
        <w:rPr>
          <w:rFonts w:hint="cs"/>
          <w:rtl/>
          <w:lang w:val="fr-CH" w:bidi="ar-LB"/>
        </w:rPr>
        <w:t>، في الأساس، إلى مؤسسة مالية يتم فيها تبادل الشيكات والفواتير بين المصارف الأعضاء بحيث لا يتوجّب إجراء تسوية نقدية إلا على صافي الأرصدة. أما الآن فقد توسّع معناها ليشمل أية وكالة تجمع بين الباحثين عن السلع أو الخدمات أو المعلومات ومورّديها، وتوفّق بالتالي بين العرض والطلب.  وقد وضعت اتفاقية التنوع البيولوجي آلية مقاصة لضمان نفاذ كل الحكومات إلى المعلومات والتكنولوجيات التي تحتاج إليها في عملها الخاص بالتنوع البيولوجي.</w:t>
      </w:r>
      <w:r w:rsidRPr="00467AB5">
        <w:rPr>
          <w:sz w:val="28"/>
          <w:szCs w:val="28"/>
          <w:vertAlign w:val="superscript"/>
          <w:rtl/>
          <w:lang w:val="fr-CH" w:bidi="ar-LB"/>
        </w:rPr>
        <w:footnoteReference w:id="16"/>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6" w:name="_Toc536193591"/>
      <w:r w:rsidRPr="003301D3">
        <w:rPr>
          <w:rFonts w:ascii="Arabic Typesetting" w:hAnsi="Arabic Typesetting" w:cs="Arabic Typesetting" w:hint="cs"/>
          <w:b/>
          <w:bCs/>
          <w:sz w:val="40"/>
          <w:szCs w:val="40"/>
          <w:rtl/>
          <w:lang w:val="fr-CH" w:bidi="ar-LB"/>
        </w:rPr>
        <w:t>المعارف التقليدية المقنّنة</w:t>
      </w:r>
      <w:bookmarkEnd w:id="16"/>
    </w:p>
    <w:p w:rsidR="001100A6" w:rsidRPr="00467AB5" w:rsidRDefault="001100A6" w:rsidP="001100A6">
      <w:pPr>
        <w:spacing w:after="240" w:line="360" w:lineRule="exact"/>
        <w:rPr>
          <w:rtl/>
          <w:lang w:val="fr-CH"/>
        </w:rPr>
      </w:pPr>
      <w:r w:rsidRPr="00467AB5">
        <w:rPr>
          <w:rtl/>
          <w:lang w:val="fr-CH"/>
        </w:rPr>
        <w:t>المعارف التقليدية المقنّنة</w:t>
      </w:r>
      <w:r w:rsidRPr="00467AB5">
        <w:rPr>
          <w:rFonts w:hint="cs"/>
          <w:rtl/>
          <w:lang w:val="fr-CH"/>
        </w:rPr>
        <w:t xml:space="preserve"> هي "المعارف التقليدية التي تتخذ إلى حد ما شكلا منهجيا ومنسقا تكون فيه المعارف مرتبة ومصنفة ومقسمة إلى فئات بطريقة معينة."</w:t>
      </w:r>
      <w:r w:rsidRPr="00467AB5">
        <w:rPr>
          <w:sz w:val="32"/>
          <w:szCs w:val="32"/>
          <w:vertAlign w:val="superscript"/>
          <w:rtl/>
          <w:lang w:val="fr-CH"/>
        </w:rPr>
        <w:footnoteReference w:id="17"/>
      </w:r>
    </w:p>
    <w:p w:rsidR="001100A6" w:rsidRPr="00467AB5" w:rsidRDefault="001100A6" w:rsidP="001100A6">
      <w:pPr>
        <w:spacing w:after="240" w:line="360" w:lineRule="exact"/>
        <w:rPr>
          <w:rtl/>
          <w:lang w:val="fr-CH" w:bidi="ar-LB"/>
        </w:rPr>
      </w:pPr>
      <w:r w:rsidRPr="00467AB5">
        <w:rPr>
          <w:rtl/>
          <w:lang w:val="fr-CH" w:bidi="ar-LB"/>
        </w:rPr>
        <w:t xml:space="preserve">وفي مجال الطب الشعبي مثلا </w:t>
      </w:r>
      <w:r w:rsidRPr="00467AB5">
        <w:rPr>
          <w:rFonts w:hint="cs"/>
          <w:rtl/>
          <w:lang w:val="fr-CH" w:bidi="ar-LB"/>
        </w:rPr>
        <w:t>ي</w:t>
      </w:r>
      <w:r w:rsidRPr="00467AB5">
        <w:rPr>
          <w:rtl/>
          <w:lang w:val="fr-CH" w:bidi="ar-LB"/>
        </w:rPr>
        <w:t xml:space="preserve">ميّز الفريق المعني بالطب الشعبي في منظمة الصحة العالمية بين (أ) أنظمة الطب الشعبي </w:t>
      </w:r>
      <w:r w:rsidRPr="00467AB5">
        <w:rPr>
          <w:i/>
          <w:iCs/>
          <w:rtl/>
          <w:lang w:val="fr-CH" w:bidi="ar-LB"/>
        </w:rPr>
        <w:t>المقنّنة</w:t>
      </w:r>
      <w:r w:rsidRPr="00467AB5">
        <w:rPr>
          <w:rtl/>
          <w:lang w:val="fr-CH" w:bidi="ar-LB"/>
        </w:rPr>
        <w:t xml:space="preserve"> التي كشف عنها كتابيا في مخطوطات قديمة وآلت جميعها إلى الملك العام كالطب الشعبي الأيورفيدي المكشوف عنه في مخطوطات قديمة باللغة السنسكريتية</w:t>
      </w:r>
      <w:r w:rsidRPr="00467AB5">
        <w:rPr>
          <w:sz w:val="32"/>
          <w:szCs w:val="32"/>
          <w:vertAlign w:val="superscript"/>
          <w:rtl/>
          <w:lang w:val="fr-CH" w:bidi="ar-LB"/>
        </w:rPr>
        <w:footnoteReference w:id="18"/>
      </w:r>
      <w:r w:rsidRPr="00467AB5">
        <w:rPr>
          <w:rtl/>
          <w:lang w:val="fr-CH" w:bidi="ar-LB"/>
        </w:rPr>
        <w:t xml:space="preserve"> أو الطب الشعبي الصيني المكشوف عنه في نصوص طبية صينية قديمة</w:t>
      </w:r>
      <w:r w:rsidRPr="00467AB5">
        <w:rPr>
          <w:sz w:val="32"/>
          <w:szCs w:val="32"/>
          <w:vertAlign w:val="superscript"/>
          <w:rtl/>
          <w:lang w:val="fr-CH" w:bidi="ar-LB"/>
        </w:rPr>
        <w:footnoteReference w:id="19"/>
      </w:r>
      <w:r w:rsidRPr="00467AB5">
        <w:rPr>
          <w:rtl/>
          <w:lang w:val="fr-CH" w:bidi="ar-LB"/>
        </w:rPr>
        <w:t>، (ب) والمعارف الطبية التقليدية غير المقنّنة التي لم تثبّت كتابيا وغالبا ما لا يكشف عنها أصحابها وتنتقل شفهيا من جيل إلى جيل. وفي جنوب آسيا مثلا تشمل أنظمة المعارف المقنّنة نظام الطب الأيورفيدي المقنّن في 54 كتابا من أمهات الكتب ونظام سيدها المقنن في 29 كتابا من أمهات الكتب ونظام أوناني تيب المقنن في 13 كتابا من أمهات الكتب</w:t>
      </w:r>
      <w:r w:rsidRPr="00467AB5">
        <w:rPr>
          <w:rFonts w:hint="cs"/>
          <w:rtl/>
          <w:lang w:val="fr-CH" w:bidi="ar-LB"/>
        </w:rPr>
        <w:t>.</w:t>
      </w:r>
      <w:r w:rsidRPr="00467AB5">
        <w:rPr>
          <w:sz w:val="32"/>
          <w:szCs w:val="32"/>
          <w:vertAlign w:val="superscript"/>
          <w:rtl/>
          <w:lang w:val="fr-CH" w:bidi="ar-LB"/>
        </w:rPr>
        <w:footnoteReference w:id="20"/>
      </w:r>
    </w:p>
    <w:p w:rsidR="001100A6" w:rsidRPr="00467AB5" w:rsidRDefault="001100A6" w:rsidP="001100A6">
      <w:pPr>
        <w:spacing w:after="240" w:line="360" w:lineRule="exact"/>
        <w:rPr>
          <w:rtl/>
          <w:lang w:val="fr-CH" w:bidi="ar-LB"/>
        </w:rPr>
      </w:pPr>
      <w:r w:rsidRPr="00467AB5">
        <w:rPr>
          <w:rFonts w:hint="cs"/>
          <w:rtl/>
          <w:lang w:val="fr-CH" w:bidi="ar-LB"/>
        </w:rPr>
        <w:lastRenderedPageBreak/>
        <w:t xml:space="preserve">وثمة فرق آخر بين: </w:t>
      </w:r>
      <w:r w:rsidRPr="00467AB5">
        <w:rPr>
          <w:rtl/>
          <w:lang w:val="fr-CH" w:bidi="ar-LB"/>
        </w:rPr>
        <w:t>"1" المعارف التقليدية التي ق</w:t>
      </w:r>
      <w:r w:rsidRPr="00467AB5">
        <w:rPr>
          <w:rFonts w:hint="cs"/>
          <w:rtl/>
          <w:lang w:val="fr-CH" w:bidi="ar-LB"/>
        </w:rPr>
        <w:t>ُ</w:t>
      </w:r>
      <w:r w:rsidRPr="00467AB5">
        <w:rPr>
          <w:rtl/>
          <w:lang w:val="fr-CH" w:bidi="ar-LB"/>
        </w:rPr>
        <w:t>ن</w:t>
      </w:r>
      <w:r w:rsidRPr="00467AB5">
        <w:rPr>
          <w:rFonts w:hint="cs"/>
          <w:rtl/>
          <w:lang w:val="fr-CH" w:bidi="ar-LB"/>
        </w:rPr>
        <w:t>ّ</w:t>
      </w:r>
      <w:r w:rsidRPr="00467AB5">
        <w:rPr>
          <w:rtl/>
          <w:lang w:val="fr-CH" w:bidi="ar-LB"/>
        </w:rPr>
        <w:t>نت، أي المعارف التقليدية التي تظهر في شكل مكتوب وآلت إلى الملك العام</w:t>
      </w:r>
      <w:r w:rsidRPr="00467AB5">
        <w:rPr>
          <w:rFonts w:hint="cs"/>
          <w:rtl/>
          <w:lang w:val="fr-CH" w:bidi="ar-LB"/>
        </w:rPr>
        <w:t xml:space="preserve">، </w:t>
      </w:r>
      <w:r w:rsidRPr="00467AB5">
        <w:rPr>
          <w:rtl/>
          <w:lang w:val="fr-CH" w:bidi="ar-LB"/>
        </w:rPr>
        <w:t xml:space="preserve">"2" </w:t>
      </w:r>
      <w:r w:rsidRPr="00467AB5">
        <w:rPr>
          <w:rFonts w:hint="cs"/>
          <w:rtl/>
          <w:lang w:val="fr-CH" w:bidi="ar-LB"/>
        </w:rPr>
        <w:t>و</w:t>
      </w:r>
      <w:r w:rsidRPr="00467AB5">
        <w:rPr>
          <w:rtl/>
          <w:lang w:val="fr-CH" w:bidi="ar-LB"/>
        </w:rPr>
        <w:t xml:space="preserve">المعارف التقليدية غير المقنّنة التي تعد جزءا من التقاليد الشفهية </w:t>
      </w:r>
      <w:r w:rsidRPr="00467AB5">
        <w:rPr>
          <w:rFonts w:hint="cs"/>
          <w:rtl/>
          <w:lang w:val="fr-CH" w:bidi="ar-LB"/>
        </w:rPr>
        <w:t>للجماعات</w:t>
      </w:r>
      <w:r w:rsidRPr="00467AB5">
        <w:rPr>
          <w:rtl/>
          <w:lang w:val="fr-CH" w:bidi="ar-LB"/>
        </w:rPr>
        <w:t xml:space="preserve"> الأصلية.</w:t>
      </w:r>
      <w:r w:rsidRPr="00467AB5">
        <w:rPr>
          <w:sz w:val="32"/>
          <w:szCs w:val="32"/>
          <w:vertAlign w:val="superscript"/>
          <w:rtl/>
          <w:lang w:val="fr-CH" w:bidi="ar-LB"/>
        </w:rPr>
        <w:footnoteReference w:id="21"/>
      </w:r>
      <w:r w:rsidRPr="00467AB5">
        <w:rPr>
          <w:rtl/>
          <w:lang w:val="fr-CH" w:bidi="ar-LB"/>
        </w:rPr>
        <w:t xml:space="preserve"> </w:t>
      </w:r>
      <w:r w:rsidRPr="00467AB5">
        <w:rPr>
          <w:rFonts w:hint="cs"/>
          <w:rtl/>
          <w:lang w:val="fr-CH" w:bidi="ar-LB"/>
        </w:rPr>
        <w:t>وتتناول الوثيقة "</w:t>
      </w:r>
      <w:r w:rsidRPr="00467AB5">
        <w:rPr>
          <w:rtl/>
          <w:lang w:val="fr-CH" w:bidi="ar-LB"/>
        </w:rPr>
        <w:t>قائمة وشرح تقني مختصر لمختلف الأشكال التي قد تتخذها المعارف التقليدية</w:t>
      </w:r>
      <w:r w:rsidRPr="00467AB5">
        <w:rPr>
          <w:rFonts w:hint="cs"/>
          <w:rtl/>
          <w:lang w:val="fr-CH" w:bidi="ar-LB"/>
        </w:rPr>
        <w:t>" (</w:t>
      </w:r>
      <w:r w:rsidRPr="00467AB5">
        <w:rPr>
          <w:lang w:bidi="ar-EG"/>
        </w:rPr>
        <w:t>WIPO/GRTKF/IC/17/INF/9</w:t>
      </w:r>
      <w:r w:rsidRPr="00467AB5">
        <w:rPr>
          <w:rFonts w:hint="cs"/>
          <w:rtl/>
          <w:lang w:val="fr-CH" w:bidi="ar-LB"/>
        </w:rPr>
        <w:t>) بتفصيل أكبر المعارف التقليدية المقنّنة وغير المقنّنة.</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7" w:name="_Toc536193592"/>
      <w:r w:rsidRPr="003301D3">
        <w:rPr>
          <w:rFonts w:ascii="Arabic Typesetting" w:hAnsi="Arabic Typesetting" w:cs="Arabic Typesetting" w:hint="cs"/>
          <w:b/>
          <w:bCs/>
          <w:sz w:val="40"/>
          <w:szCs w:val="40"/>
          <w:rtl/>
          <w:lang w:val="fr-CH" w:bidi="ar-LB"/>
        </w:rPr>
        <w:t>التشاور</w:t>
      </w:r>
      <w:bookmarkEnd w:id="17"/>
    </w:p>
    <w:p w:rsidR="001100A6" w:rsidRPr="00467AB5" w:rsidRDefault="001100A6" w:rsidP="001100A6">
      <w:pPr>
        <w:spacing w:after="240" w:line="360" w:lineRule="exact"/>
        <w:rPr>
          <w:rtl/>
          <w:lang w:val="fr-CH" w:bidi="ar-LB"/>
        </w:rPr>
      </w:pPr>
      <w:r w:rsidRPr="00467AB5">
        <w:rPr>
          <w:rFonts w:hint="cs"/>
          <w:rtl/>
          <w:lang w:val="fr-CH" w:bidi="ar-LB"/>
        </w:rPr>
        <w:t>حسب قاموس بلاكس لو، فإن التشاور هو التماس نصيحة أو رأي شخص ما (مثل المحامي).</w:t>
      </w:r>
    </w:p>
    <w:p w:rsidR="001100A6" w:rsidRPr="00467AB5" w:rsidRDefault="001100A6" w:rsidP="001100A6">
      <w:pPr>
        <w:spacing w:after="240" w:line="360" w:lineRule="exact"/>
        <w:rPr>
          <w:rtl/>
          <w:lang w:val="fr-CH" w:bidi="ar-LB"/>
        </w:rPr>
      </w:pPr>
      <w:r w:rsidRPr="00467AB5">
        <w:rPr>
          <w:rFonts w:hint="cs"/>
          <w:rtl/>
          <w:lang w:val="fr-CH" w:bidi="ar-LB"/>
        </w:rPr>
        <w:t>ويشير أحد المصادر إلى أن التشاور يحيل إلى المسار الذي يتبادل الأشخاص خلاله الآراء والمعلومات. وليس التشاور مسارا في اتجاه واحد فقط، بل مسار لتقاسم المعارف والآراء. ويعني التشاور العمل جنبا إلى جنب والاستماع إلى ما لدى الطرف الآخر واتخاذ إجراءات وفقا لذلك. ويرى البعض أن التشاور والموافقة مترابطان لدى الجماعات الأصلية. ومن خلال التشاور، يمكن للمستخدمين من الغير فهم ما الذي يتطلب الموافقة والأشخاص المناسبين الذين يتعين أن تمنحهم هذه الموافقة، ويمكن للأشخاص الذين يمنحون الموافقة أن يفهموا فهما تاما ما الذي يوافقون عليه.</w:t>
      </w:r>
      <w:r w:rsidRPr="00467AB5">
        <w:rPr>
          <w:vertAlign w:val="superscript"/>
          <w:rtl/>
          <w:lang w:val="fr-CH" w:bidi="ar-LB"/>
        </w:rPr>
        <w:footnoteReference w:id="22"/>
      </w:r>
    </w:p>
    <w:p w:rsidR="001100A6" w:rsidRPr="00467AB5" w:rsidRDefault="001100A6" w:rsidP="001100A6">
      <w:pPr>
        <w:spacing w:after="240" w:line="360" w:lineRule="exact"/>
        <w:rPr>
          <w:rtl/>
          <w:lang w:val="fr-CH" w:bidi="ar-LB"/>
        </w:rPr>
      </w:pPr>
      <w:r w:rsidRPr="00467AB5">
        <w:rPr>
          <w:rFonts w:hint="cs"/>
          <w:rtl/>
          <w:lang w:val="fr-CH" w:bidi="ar-LB"/>
        </w:rPr>
        <w:t>وتنص اتفاقية منظمة العمل الدولية رقم 169 بشأن الشعوب الأصلية والقبلية في البلدان المستقلة (1989) على ضرورة أن تجري المشاورات "بنية صادقة وفي شكل مناسب للظروف، بغرض التوصل إلى اتفاق بشأن التدابير المقترحة أو إلى قبولها." (المادة 6(2)).</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8" w:name="_Toc536193593"/>
      <w:r w:rsidRPr="003301D3">
        <w:rPr>
          <w:rFonts w:ascii="Arabic Typesetting" w:hAnsi="Arabic Typesetting" w:cs="Arabic Typesetting"/>
          <w:b/>
          <w:bCs/>
          <w:sz w:val="40"/>
          <w:szCs w:val="40"/>
          <w:rtl/>
          <w:lang w:val="fr-CH" w:bidi="ar-LB"/>
        </w:rPr>
        <w:t>اتفاقية التنوع البيولوجي</w:t>
      </w:r>
      <w:bookmarkEnd w:id="18"/>
    </w:p>
    <w:p w:rsidR="001100A6" w:rsidRPr="00467AB5" w:rsidRDefault="001100A6" w:rsidP="001100A6">
      <w:pPr>
        <w:spacing w:after="240" w:line="360" w:lineRule="exact"/>
        <w:rPr>
          <w:rtl/>
          <w:lang w:val="fr-CH" w:bidi="ar-LB"/>
        </w:rPr>
      </w:pPr>
      <w:r w:rsidRPr="00467AB5">
        <w:rPr>
          <w:rFonts w:hint="cs"/>
          <w:rtl/>
          <w:lang w:val="fr-CH" w:bidi="ar-LB"/>
        </w:rPr>
        <w:t xml:space="preserve">اتفاقية التنوع البيولوجي </w:t>
      </w:r>
      <w:r w:rsidRPr="00467AB5">
        <w:rPr>
          <w:rtl/>
          <w:lang w:val="fr-CH" w:bidi="ar-LB"/>
        </w:rPr>
        <w:t xml:space="preserve">هي اتفاقية </w:t>
      </w:r>
      <w:r w:rsidRPr="00467AB5">
        <w:rPr>
          <w:rFonts w:hint="cs"/>
          <w:rtl/>
          <w:lang w:val="fr-CH" w:bidi="ar-LB"/>
        </w:rPr>
        <w:t xml:space="preserve">دولية </w:t>
      </w:r>
      <w:r w:rsidRPr="00467AB5">
        <w:rPr>
          <w:rtl/>
          <w:lang w:val="fr-CH" w:bidi="ar-LB"/>
        </w:rPr>
        <w:t>اعت</w:t>
      </w:r>
      <w:r w:rsidRPr="00467AB5">
        <w:rPr>
          <w:rFonts w:hint="cs"/>
          <w:rtl/>
          <w:lang w:val="fr-CH" w:bidi="ar-LB"/>
        </w:rPr>
        <w:t>ُ</w:t>
      </w:r>
      <w:r w:rsidRPr="00467AB5">
        <w:rPr>
          <w:rtl/>
          <w:lang w:val="fr-CH" w:bidi="ar-LB"/>
        </w:rPr>
        <w:t>مدت في يونيو 1992 في مؤتمر الأمم المتحدة المعني بالبيئة والتنمية المنعقد في ريو دي جانيرو بالبرازيل. وتنص المادة 1 من الاتفاقية على أنها ترمي إلى "صيانة التنوع البيولوجي واستخدام عناصره على نحو قابل للاستمرار والتقاسم العادل والمنصف للمنافع الناشئة عن استخدام الموارد الجينية عن طريق إجراءات منها الحصول على الموارد الجينية بطرق ملائمة ونقل التكنولوجيات الملائمة ذات الصلة، مع مراعاة كافة الحقوق في هذه الموارد والتكنولوجيات، وعن طريق التمويل المناسب". ودخلت الاتفاقية حيز النفاذ في 29 ديسمبر 1993.</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9" w:name="_Toc536193594"/>
      <w:r w:rsidRPr="003301D3">
        <w:rPr>
          <w:rFonts w:ascii="Arabic Typesetting" w:hAnsi="Arabic Typesetting" w:cs="Arabic Typesetting"/>
          <w:b/>
          <w:bCs/>
          <w:sz w:val="40"/>
          <w:szCs w:val="40"/>
          <w:rtl/>
          <w:lang w:val="fr-CH" w:bidi="ar-LB"/>
        </w:rPr>
        <w:t>بلد منشأ الموارد الوراثية/الجينية</w:t>
      </w:r>
      <w:bookmarkEnd w:id="19"/>
    </w:p>
    <w:p w:rsidR="001100A6" w:rsidRPr="00467AB5" w:rsidRDefault="001100A6" w:rsidP="001100A6">
      <w:pPr>
        <w:spacing w:after="240" w:line="360" w:lineRule="exact"/>
        <w:rPr>
          <w:rtl/>
          <w:lang w:val="fr-CH" w:bidi="ar-LB"/>
        </w:rPr>
      </w:pPr>
      <w:r w:rsidRPr="00467AB5">
        <w:rPr>
          <w:rtl/>
          <w:lang w:val="fr-CH" w:bidi="ar-LB"/>
        </w:rPr>
        <w:t xml:space="preserve">وفقاً للمادة 2 من </w:t>
      </w:r>
      <w:r w:rsidRPr="00467AB5">
        <w:rPr>
          <w:i/>
          <w:iCs/>
          <w:rtl/>
          <w:lang w:val="fr-CH" w:bidi="ar-LB"/>
        </w:rPr>
        <w:t>اتفاقية التنوع البيولوجي</w:t>
      </w:r>
      <w:r w:rsidRPr="00467AB5">
        <w:rPr>
          <w:rFonts w:hint="cs"/>
          <w:rtl/>
          <w:lang w:val="fr-CH" w:bidi="ar-LB"/>
        </w:rPr>
        <w:t xml:space="preserve"> (1992)</w:t>
      </w:r>
      <w:r w:rsidRPr="00467AB5">
        <w:rPr>
          <w:rtl/>
          <w:lang w:val="fr-CH" w:bidi="ar-LB"/>
        </w:rPr>
        <w:t>، فإن "بلد منشأ الموارد الجينية" تعني "البلد الذي يمتلك تلك الموارد في وضعها الطبيعي".</w:t>
      </w:r>
      <w:r w:rsidRPr="00467AB5">
        <w:rPr>
          <w:rFonts w:hint="cs"/>
          <w:rtl/>
          <w:lang w:val="fr-CH" w:bidi="ar-LB"/>
        </w:rPr>
        <w:t xml:space="preserve"> </w:t>
      </w:r>
      <w:r w:rsidRPr="00467AB5">
        <w:rPr>
          <w:rtl/>
          <w:lang w:val="fr-CH" w:bidi="ar-LB"/>
        </w:rPr>
        <w:t xml:space="preserve">ويتضمن تعريف آخر لهذا المصطلح الموارد الوراثية خارج وضعها الطبيعي. ويعرّف </w:t>
      </w:r>
      <w:r w:rsidRPr="00467AB5">
        <w:rPr>
          <w:i/>
          <w:iCs/>
          <w:rtl/>
          <w:lang w:val="fr-CH" w:bidi="ar-LB"/>
        </w:rPr>
        <w:t xml:space="preserve">قرار </w:t>
      </w:r>
      <w:r w:rsidRPr="00467AB5">
        <w:rPr>
          <w:rFonts w:hint="cs"/>
          <w:i/>
          <w:iCs/>
          <w:rtl/>
          <w:lang w:val="fr-CH" w:bidi="ar-LB"/>
        </w:rPr>
        <w:t xml:space="preserve">جماعة دول </w:t>
      </w:r>
      <w:r w:rsidRPr="00467AB5">
        <w:rPr>
          <w:i/>
          <w:iCs/>
          <w:rtl/>
          <w:lang w:val="fr-CH" w:bidi="ar-LB"/>
        </w:rPr>
        <w:t>ال</w:t>
      </w:r>
      <w:r w:rsidRPr="00467AB5">
        <w:rPr>
          <w:rFonts w:hint="cs"/>
          <w:i/>
          <w:iCs/>
          <w:rtl/>
          <w:lang w:val="fr-CH" w:bidi="ar-LB"/>
        </w:rPr>
        <w:t>أ</w:t>
      </w:r>
      <w:r w:rsidRPr="00467AB5">
        <w:rPr>
          <w:i/>
          <w:iCs/>
          <w:rtl/>
          <w:lang w:val="fr-CH" w:bidi="ar-LB"/>
        </w:rPr>
        <w:t xml:space="preserve">نديز رقم 391 </w:t>
      </w:r>
      <w:r w:rsidRPr="00467AB5">
        <w:rPr>
          <w:rFonts w:hint="cs"/>
          <w:i/>
          <w:iCs/>
          <w:rtl/>
          <w:lang w:val="fr-CH" w:bidi="ar-LB"/>
        </w:rPr>
        <w:t>بشأن النفاذ إلى الموارد الوراثية</w:t>
      </w:r>
      <w:r w:rsidRPr="00467AB5">
        <w:rPr>
          <w:rFonts w:hint="cs"/>
          <w:rtl/>
          <w:lang w:val="fr-CH" w:bidi="ar-LB"/>
        </w:rPr>
        <w:t xml:space="preserve"> (1996) </w:t>
      </w:r>
      <w:r w:rsidRPr="00467AB5">
        <w:rPr>
          <w:rtl/>
          <w:lang w:val="fr-CH" w:bidi="ar-LB"/>
        </w:rPr>
        <w:t xml:space="preserve">على سبيل المثال بلد المنشأ في المادة 1 على أنه </w:t>
      </w:r>
      <w:r w:rsidRPr="00467AB5">
        <w:rPr>
          <w:rFonts w:hint="cs"/>
          <w:rtl/>
          <w:lang w:val="fr-CH" w:bidi="ar-LB"/>
        </w:rPr>
        <w:t>"</w:t>
      </w:r>
      <w:r w:rsidRPr="00467AB5">
        <w:rPr>
          <w:rtl/>
          <w:lang w:val="fr-CH" w:bidi="ar-LB"/>
        </w:rPr>
        <w:t>البلد الذي يمتلك الموارد الوراثية في وضعها الطبيعي، بما فيها تلك الموارد التي كانت في وضعها الطبيعي وخرجت عن هذا الوضع</w:t>
      </w:r>
      <w:r w:rsidRPr="00467AB5">
        <w:rPr>
          <w:rFonts w:hint="cs"/>
          <w:rtl/>
          <w:lang w:val="fr-CH" w:bidi="ar-LB"/>
        </w:rPr>
        <w:t>"</w:t>
      </w:r>
      <w:r w:rsidRPr="00467AB5">
        <w:rPr>
          <w:rtl/>
          <w:lang w:val="fr-CH" w:bidi="ar-LB"/>
        </w:rPr>
        <w:t>.</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20" w:name="_Toc536193595"/>
      <w:r w:rsidRPr="003301D3">
        <w:rPr>
          <w:rFonts w:ascii="Arabic Typesetting" w:hAnsi="Arabic Typesetting" w:cs="Arabic Typesetting"/>
          <w:b/>
          <w:bCs/>
          <w:sz w:val="40"/>
          <w:szCs w:val="40"/>
          <w:rtl/>
          <w:lang w:val="fr-CH" w:bidi="ar-LB"/>
        </w:rPr>
        <w:lastRenderedPageBreak/>
        <w:t>البلد الذي يوفر الموارد الوراثية/الجينية</w:t>
      </w:r>
      <w:bookmarkEnd w:id="20"/>
    </w:p>
    <w:p w:rsidR="001100A6" w:rsidRPr="00467AB5" w:rsidRDefault="001100A6" w:rsidP="001100A6">
      <w:pPr>
        <w:spacing w:after="240" w:line="360" w:lineRule="exact"/>
        <w:rPr>
          <w:rtl/>
          <w:lang w:val="fr-CH" w:bidi="ar-LB"/>
        </w:rPr>
      </w:pPr>
      <w:r w:rsidRPr="00467AB5">
        <w:rPr>
          <w:rtl/>
          <w:lang w:val="fr-CH" w:bidi="ar-LB"/>
        </w:rPr>
        <w:t xml:space="preserve">وفقاً للمادة 2 من </w:t>
      </w:r>
      <w:r w:rsidRPr="00467AB5">
        <w:rPr>
          <w:i/>
          <w:iCs/>
          <w:rtl/>
          <w:lang w:val="fr-CH" w:bidi="ar-LB"/>
        </w:rPr>
        <w:t>اتفاقية التنوع البيولوجي</w:t>
      </w:r>
      <w:r w:rsidRPr="00467AB5">
        <w:rPr>
          <w:rFonts w:hint="cs"/>
          <w:rtl/>
          <w:lang w:val="fr-CH" w:bidi="ar-LB"/>
        </w:rPr>
        <w:t xml:space="preserve"> (1992)</w:t>
      </w:r>
      <w:r w:rsidRPr="00467AB5">
        <w:rPr>
          <w:rtl/>
          <w:lang w:val="fr-CH" w:bidi="ar-LB"/>
        </w:rPr>
        <w:t>، فإن مصطلح "البلد الذي يوفر الموارد الجينية" يعني "البلد الذي يوفر الموارد الجينية التي تجمع من مصادر داخل الموقع، بما في ذلك العشائر من الأنواع البرية والمدجّنة، أو التي تؤخذ من مصادر خارج الموقع، والتي من الجائز أو من غير الجائز أن تكون قد نشأت في هذا البلد".</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21" w:name="_Toc536193596"/>
      <w:r w:rsidRPr="003301D3">
        <w:rPr>
          <w:rFonts w:ascii="Arabic Typesetting" w:hAnsi="Arabic Typesetting" w:cs="Arabic Typesetting" w:hint="cs"/>
          <w:b/>
          <w:bCs/>
          <w:sz w:val="40"/>
          <w:szCs w:val="40"/>
          <w:rtl/>
          <w:lang w:val="fr-CH" w:bidi="ar-LB"/>
        </w:rPr>
        <w:t>الجماعة الثقافية</w:t>
      </w:r>
      <w:bookmarkEnd w:id="21"/>
    </w:p>
    <w:p w:rsidR="001100A6" w:rsidRPr="00467AB5" w:rsidRDefault="001100A6" w:rsidP="001100A6">
      <w:pPr>
        <w:spacing w:after="240" w:line="360" w:lineRule="exact"/>
        <w:rPr>
          <w:rtl/>
          <w:lang w:val="fr-CH" w:bidi="ar-LB"/>
        </w:rPr>
      </w:pPr>
      <w:r w:rsidRPr="00467AB5">
        <w:rPr>
          <w:rFonts w:hint="cs"/>
          <w:rtl/>
          <w:lang w:val="fr-CH" w:bidi="ar-LB"/>
        </w:rPr>
        <w:t>عُرِّفت "الجماعة الثقافية" على أنها وحدة اجتماعية شديدة التماسك يحس أفرادها بشعور قوي بالوحدة والتضامن وتميَّز عن غيرها من الجماعات بثقافتها أو معالمها الثقافية أو بعنصر مغاير للثقافة الوراثية.</w:t>
      </w:r>
      <w:r w:rsidRPr="00467AB5">
        <w:rPr>
          <w:vertAlign w:val="superscript"/>
          <w:rtl/>
          <w:lang w:val="fr-CH" w:bidi="ar-LB"/>
        </w:rPr>
        <w:footnoteReference w:id="23"/>
      </w:r>
      <w:r w:rsidRPr="00467AB5">
        <w:rPr>
          <w:rFonts w:hint="cs"/>
          <w:rtl/>
          <w:lang w:val="fr-CH" w:bidi="ar-LB"/>
        </w:rPr>
        <w:t xml:space="preserve"> </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22" w:name="_Toc536193597"/>
      <w:r w:rsidRPr="003301D3">
        <w:rPr>
          <w:rFonts w:ascii="Arabic Typesetting" w:hAnsi="Arabic Typesetting" w:cs="Arabic Typesetting" w:hint="cs"/>
          <w:b/>
          <w:bCs/>
          <w:sz w:val="40"/>
          <w:szCs w:val="40"/>
          <w:rtl/>
          <w:lang w:val="fr-CH" w:bidi="ar-LB"/>
        </w:rPr>
        <w:t>التنوع الثقافي</w:t>
      </w:r>
      <w:bookmarkEnd w:id="22"/>
    </w:p>
    <w:p w:rsidR="001100A6" w:rsidRPr="00467AB5" w:rsidRDefault="001100A6" w:rsidP="001100A6">
      <w:pPr>
        <w:spacing w:after="240" w:line="360" w:lineRule="exact"/>
        <w:rPr>
          <w:rtl/>
          <w:lang w:val="fr-CH" w:bidi="ar-LB"/>
        </w:rPr>
      </w:pPr>
      <w:r w:rsidRPr="00467AB5">
        <w:rPr>
          <w:rFonts w:hint="cs"/>
          <w:rtl/>
          <w:lang w:val="fr-CH" w:bidi="ar-LB"/>
        </w:rPr>
        <w:t xml:space="preserve">وفقا </w:t>
      </w:r>
      <w:r w:rsidRPr="00467AB5">
        <w:rPr>
          <w:rFonts w:hint="cs"/>
          <w:i/>
          <w:iCs/>
          <w:rtl/>
          <w:lang w:val="fr-CH" w:bidi="ar-LB"/>
        </w:rPr>
        <w:t xml:space="preserve">لاتفاقية </w:t>
      </w:r>
      <w:r w:rsidRPr="00467AB5">
        <w:rPr>
          <w:i/>
          <w:iCs/>
          <w:rtl/>
          <w:lang w:val="fr-CH" w:bidi="ar-LB"/>
        </w:rPr>
        <w:t>منظمة الأمم المتحدة للتريبة والعلم والثقافة (اليونسكو)</w:t>
      </w:r>
      <w:r w:rsidRPr="00467AB5">
        <w:rPr>
          <w:rFonts w:hint="cs"/>
          <w:i/>
          <w:iCs/>
          <w:rtl/>
          <w:lang w:val="fr-CH" w:bidi="ar-LB"/>
        </w:rPr>
        <w:t xml:space="preserve"> المتعلقة بحماية وتعزيز تنوع أشكال التعبير الثقافي</w:t>
      </w:r>
      <w:r w:rsidRPr="00467AB5">
        <w:rPr>
          <w:rFonts w:hint="cs"/>
          <w:rtl/>
          <w:lang w:val="fr-CH" w:bidi="ar-LB"/>
        </w:rPr>
        <w:t xml:space="preserve"> (2005)، يحيل التنوع الثقافي إلى شتى وسائل التعبير عن ثقافات المجموعات والمجتمعات. وتُنقل أشكال التعبير هذه داخل المجموعات والمجتمعات وفيما بينها.</w:t>
      </w:r>
      <w:r w:rsidRPr="00467AB5">
        <w:rPr>
          <w:vertAlign w:val="superscript"/>
          <w:rtl/>
          <w:lang w:val="fr-CH" w:bidi="ar-LB"/>
        </w:rPr>
        <w:footnoteReference w:id="24"/>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23" w:name="_Toc536193598"/>
      <w:r w:rsidRPr="003301D3">
        <w:rPr>
          <w:rFonts w:ascii="Arabic Typesetting" w:hAnsi="Arabic Typesetting" w:cs="Arabic Typesetting" w:hint="cs"/>
          <w:b/>
          <w:bCs/>
          <w:sz w:val="40"/>
          <w:szCs w:val="40"/>
          <w:rtl/>
          <w:lang w:val="fr-CH" w:bidi="ar-LB"/>
        </w:rPr>
        <w:t>أشكال التعبير الثقافي</w:t>
      </w:r>
      <w:bookmarkEnd w:id="23"/>
    </w:p>
    <w:p w:rsidR="001100A6" w:rsidRPr="00467AB5" w:rsidRDefault="001100A6" w:rsidP="001100A6">
      <w:pPr>
        <w:spacing w:after="240" w:line="360" w:lineRule="exact"/>
        <w:rPr>
          <w:rtl/>
          <w:lang w:val="fr-CH" w:bidi="ar-LB"/>
        </w:rPr>
      </w:pPr>
      <w:r w:rsidRPr="00467AB5">
        <w:rPr>
          <w:rFonts w:hint="cs"/>
          <w:rtl/>
          <w:lang w:val="fr-CH" w:bidi="ar-LB"/>
        </w:rPr>
        <w:t xml:space="preserve">تعرف </w:t>
      </w:r>
      <w:r w:rsidRPr="00467AB5">
        <w:rPr>
          <w:rFonts w:hint="cs"/>
          <w:i/>
          <w:iCs/>
          <w:rtl/>
          <w:lang w:val="fr-CH" w:bidi="ar-LB"/>
        </w:rPr>
        <w:t xml:space="preserve">اتفاقية </w:t>
      </w:r>
      <w:r w:rsidRPr="00467AB5">
        <w:rPr>
          <w:i/>
          <w:iCs/>
          <w:rtl/>
          <w:lang w:val="fr-CH" w:bidi="ar-LB"/>
        </w:rPr>
        <w:t>منظمة الأمم المتحدة للتريبة والعلم والثقافة (اليونسكو)</w:t>
      </w:r>
      <w:r w:rsidRPr="00467AB5">
        <w:rPr>
          <w:rFonts w:hint="cs"/>
          <w:i/>
          <w:iCs/>
          <w:rtl/>
          <w:lang w:val="fr-CH" w:bidi="ar-LB"/>
        </w:rPr>
        <w:t xml:space="preserve"> المتعلقة بحماية وتعزيز تنوع أشكال التعبير الثقافي</w:t>
      </w:r>
      <w:r w:rsidRPr="00467AB5">
        <w:rPr>
          <w:rFonts w:hint="cs"/>
          <w:rtl/>
          <w:lang w:val="fr-CH" w:bidi="ar-LB"/>
        </w:rPr>
        <w:t xml:space="preserve"> (2005) أشكال التعبير الثقافي التقليدي بأنها "أشكال التعبير الناشئة عن إبداع الأفراد والجماعات والمجتمعات والحاملة لمضمون ثقافي."</w:t>
      </w:r>
      <w:r w:rsidRPr="00467AB5">
        <w:rPr>
          <w:vertAlign w:val="superscript"/>
          <w:rtl/>
          <w:lang w:val="fr-CH" w:bidi="ar-LB"/>
        </w:rPr>
        <w:footnoteReference w:id="25"/>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24" w:name="_Toc536193599"/>
      <w:r w:rsidRPr="003301D3">
        <w:rPr>
          <w:rFonts w:ascii="Arabic Typesetting" w:hAnsi="Arabic Typesetting" w:cs="Arabic Typesetting" w:hint="cs"/>
          <w:b/>
          <w:bCs/>
          <w:sz w:val="40"/>
          <w:szCs w:val="40"/>
          <w:rtl/>
          <w:lang w:val="fr-CH" w:bidi="ar-LB"/>
        </w:rPr>
        <w:t>التراث الثقافي</w:t>
      </w:r>
      <w:bookmarkEnd w:id="24"/>
    </w:p>
    <w:p w:rsidR="001100A6" w:rsidRPr="00467AB5" w:rsidRDefault="001100A6" w:rsidP="001100A6">
      <w:pPr>
        <w:spacing w:after="240" w:line="360" w:lineRule="exact"/>
        <w:rPr>
          <w:rtl/>
          <w:lang w:val="fr-CH" w:bidi="ar-LB"/>
        </w:rPr>
      </w:pPr>
      <w:r w:rsidRPr="00467AB5">
        <w:rPr>
          <w:rFonts w:hint="cs"/>
          <w:rtl/>
          <w:lang w:val="fr-CH" w:bidi="ar-LB"/>
        </w:rPr>
        <w:t xml:space="preserve">لأغراض </w:t>
      </w:r>
      <w:r w:rsidRPr="00467AB5">
        <w:rPr>
          <w:rFonts w:hint="cs"/>
          <w:i/>
          <w:iCs/>
          <w:rtl/>
          <w:lang w:val="fr-CH" w:bidi="ar-LB"/>
        </w:rPr>
        <w:t xml:space="preserve">اتفاقية </w:t>
      </w:r>
      <w:r w:rsidRPr="00467AB5">
        <w:rPr>
          <w:i/>
          <w:iCs/>
          <w:rtl/>
          <w:lang w:val="fr-CH" w:bidi="ar-LB"/>
        </w:rPr>
        <w:t>منظمة الأمم المتحدة للتريبة والعلم والثقافة (اليونسكو)</w:t>
      </w:r>
      <w:r w:rsidRPr="00467AB5">
        <w:rPr>
          <w:rFonts w:hint="cs"/>
          <w:i/>
          <w:iCs/>
          <w:rtl/>
          <w:lang w:val="fr-CH" w:bidi="ar-LB"/>
        </w:rPr>
        <w:t xml:space="preserve"> المتعلقة بحماية التراث العالمي الثقافي والطبيعي</w:t>
      </w:r>
      <w:r w:rsidRPr="00467AB5">
        <w:rPr>
          <w:rFonts w:hint="cs"/>
          <w:rtl/>
          <w:lang w:val="fr-CH" w:bidi="ar-LB"/>
        </w:rPr>
        <w:t xml:space="preserve"> (1972)، يعتبر ما يلي كتراث ثقافي، مثلما يرد في المادة 1 من هذه الاتفاقية:</w:t>
      </w:r>
    </w:p>
    <w:p w:rsidR="001100A6" w:rsidRPr="00467AB5" w:rsidRDefault="001100A6" w:rsidP="001100A6">
      <w:pPr>
        <w:spacing w:after="240" w:line="360" w:lineRule="exact"/>
        <w:ind w:left="566"/>
        <w:rPr>
          <w:i/>
          <w:iCs/>
          <w:rtl/>
          <w:lang w:val="fr-CH" w:bidi="ar-LB"/>
        </w:rPr>
      </w:pPr>
      <w:r w:rsidRPr="00467AB5">
        <w:rPr>
          <w:rFonts w:hint="cs"/>
          <w:i/>
          <w:iCs/>
          <w:rtl/>
          <w:lang w:val="fr-CH" w:bidi="ar-LB"/>
        </w:rPr>
        <w:t>(أ) الآثار: الأعمال المعمارية، وأعمال النحت والتصوير على المباني، والعناصر أو التكاوين ذات الصفة الأثرية، والنقوش، والكهوف، ومجموعات المعالم التي لها جميعا قيمة عالمية استثنائية من وجهة نظر التاريخ أو الفن أو العلم؛</w:t>
      </w:r>
    </w:p>
    <w:p w:rsidR="001100A6" w:rsidRPr="00467AB5" w:rsidRDefault="001100A6" w:rsidP="001100A6">
      <w:pPr>
        <w:spacing w:after="240" w:line="360" w:lineRule="exact"/>
        <w:ind w:left="566"/>
        <w:rPr>
          <w:i/>
          <w:iCs/>
          <w:rtl/>
          <w:lang w:val="fr-CH" w:bidi="ar-LB"/>
        </w:rPr>
      </w:pPr>
      <w:r w:rsidRPr="00467AB5">
        <w:rPr>
          <w:rFonts w:hint="cs"/>
          <w:i/>
          <w:iCs/>
          <w:rtl/>
          <w:lang w:val="fr-CH" w:bidi="ar-LB"/>
        </w:rPr>
        <w:t>(ب) المجمعات: مجموعات المباني المنعزلة أو المتصلة، التي لها بسبب عمارتها، أو تناسقها، أو اندماجها في منظر طبيعي، قيمة عالمية استثنائية من وجهة نظر التاريخ أو الفن أو العلم؛</w:t>
      </w:r>
    </w:p>
    <w:p w:rsidR="001100A6" w:rsidRPr="00467AB5" w:rsidRDefault="001100A6" w:rsidP="001100A6">
      <w:pPr>
        <w:spacing w:after="240" w:line="360" w:lineRule="exact"/>
        <w:ind w:left="566"/>
        <w:rPr>
          <w:i/>
          <w:iCs/>
          <w:rtl/>
          <w:lang w:val="fr-CH" w:bidi="ar-LB"/>
        </w:rPr>
      </w:pPr>
      <w:r w:rsidRPr="00467AB5">
        <w:rPr>
          <w:rFonts w:hint="cs"/>
          <w:i/>
          <w:iCs/>
          <w:rtl/>
          <w:lang w:val="fr-CH" w:bidi="ar-LB"/>
        </w:rPr>
        <w:lastRenderedPageBreak/>
        <w:t>(ج) المواقع: أعمال الإنسان، أو الأعمال المشتركة بين الإنسان والطبيعة، وكذلك المناطق بما فيها المواقع الأثرية، التي لها قيمة عالمية استثنائية من وجهة النظر التاريخية، أو الجمالية، أو الإثنولوجية، أو الأنتروبولوجية.</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25" w:name="_Toc536193600"/>
      <w:r w:rsidRPr="003301D3">
        <w:rPr>
          <w:rFonts w:ascii="Arabic Typesetting" w:hAnsi="Arabic Typesetting" w:cs="Arabic Typesetting" w:hint="cs"/>
          <w:b/>
          <w:bCs/>
          <w:sz w:val="40"/>
          <w:szCs w:val="40"/>
          <w:rtl/>
          <w:lang w:val="fr-CH" w:bidi="ar-LB"/>
        </w:rPr>
        <w:t>الهوية الثقافية</w:t>
      </w:r>
      <w:bookmarkEnd w:id="25"/>
    </w:p>
    <w:p w:rsidR="001100A6" w:rsidRPr="00467AB5" w:rsidRDefault="001100A6" w:rsidP="001100A6">
      <w:pPr>
        <w:spacing w:after="240" w:line="360" w:lineRule="exact"/>
        <w:rPr>
          <w:rtl/>
          <w:lang w:val="fr-CH" w:bidi="ar-LB"/>
        </w:rPr>
      </w:pPr>
      <w:r w:rsidRPr="00467AB5">
        <w:rPr>
          <w:rFonts w:hint="cs"/>
          <w:rtl/>
          <w:lang w:val="fr-CH" w:bidi="ar-LB"/>
        </w:rPr>
        <w:t>يُقصد بالهوية الثقافية الصلة القائمة بين جماعة- وطنية أو إثنية أو لغوية أو غيرها- وحياتها الثقافية، وحق كل جماعة في ثقافتها الخاصة.</w:t>
      </w:r>
      <w:r w:rsidRPr="00467AB5">
        <w:rPr>
          <w:vertAlign w:val="superscript"/>
          <w:rtl/>
          <w:lang w:val="fr-CH" w:bidi="ar-LB"/>
        </w:rPr>
        <w:footnoteReference w:id="26"/>
      </w:r>
      <w:r w:rsidRPr="00467AB5">
        <w:rPr>
          <w:rFonts w:hint="cs"/>
          <w:rtl/>
          <w:lang w:val="fr-CH" w:bidi="ar-LB"/>
        </w:rPr>
        <w:t xml:space="preserve"> وتنص </w:t>
      </w:r>
      <w:r w:rsidRPr="00467AB5">
        <w:rPr>
          <w:rFonts w:hint="cs"/>
          <w:i/>
          <w:iCs/>
          <w:rtl/>
          <w:lang w:val="fr-CH" w:bidi="ar-LB"/>
        </w:rPr>
        <w:t>اتفاقية منظمة العمل الدولية رقم 169 بشأن الشعوب الأصلية والقبلية في البلدان المستقلة</w:t>
      </w:r>
      <w:r w:rsidRPr="00467AB5">
        <w:rPr>
          <w:rFonts w:hint="cs"/>
          <w:rtl/>
          <w:lang w:val="fr-CH" w:bidi="ar-LB"/>
        </w:rPr>
        <w:t xml:space="preserve"> (1989) على ضرورة أن تعزز الدول التحقيق التام للحقوق الاجتماعية والاقتصادية والثقافية لهذه الشعوب فيما يتعلق بهويتها الاجتماعية والثقافية، وبعاداتها وتقاليدها ومؤسساتها.</w:t>
      </w:r>
      <w:r w:rsidRPr="00467AB5">
        <w:rPr>
          <w:vertAlign w:val="superscript"/>
          <w:rtl/>
          <w:lang w:val="fr-CH" w:bidi="ar-LB"/>
        </w:rPr>
        <w:footnoteReference w:id="27"/>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26" w:name="_Toc536193601"/>
      <w:r w:rsidRPr="003301D3">
        <w:rPr>
          <w:rFonts w:ascii="Arabic Typesetting" w:hAnsi="Arabic Typesetting" w:cs="Arabic Typesetting" w:hint="cs"/>
          <w:b/>
          <w:bCs/>
          <w:sz w:val="40"/>
          <w:szCs w:val="40"/>
          <w:rtl/>
          <w:lang w:val="fr-CH" w:bidi="ar-LB"/>
        </w:rPr>
        <w:t>الملكية الثقافية</w:t>
      </w:r>
      <w:bookmarkEnd w:id="26"/>
    </w:p>
    <w:p w:rsidR="001100A6" w:rsidRPr="00467AB5" w:rsidRDefault="001100A6" w:rsidP="001100A6">
      <w:pPr>
        <w:spacing w:after="240" w:line="360" w:lineRule="exact"/>
        <w:rPr>
          <w:rtl/>
          <w:lang w:val="fr-CH" w:bidi="ar-LB"/>
        </w:rPr>
      </w:pPr>
      <w:r w:rsidRPr="00467AB5">
        <w:rPr>
          <w:rFonts w:hint="cs"/>
          <w:rtl/>
          <w:lang w:val="fr-CH" w:bidi="ar-LB"/>
        </w:rPr>
        <w:t xml:space="preserve">تعرّف المادة 1 من </w:t>
      </w:r>
      <w:r w:rsidRPr="00467AB5">
        <w:rPr>
          <w:rFonts w:hint="cs"/>
          <w:i/>
          <w:iCs/>
          <w:rtl/>
          <w:lang w:val="fr-CH" w:bidi="ar-LB"/>
        </w:rPr>
        <w:t xml:space="preserve">اتفاقية </w:t>
      </w:r>
      <w:r w:rsidRPr="00467AB5">
        <w:rPr>
          <w:i/>
          <w:iCs/>
          <w:rtl/>
          <w:lang w:val="fr-CH" w:bidi="ar-LB"/>
        </w:rPr>
        <w:t>منظمة الأمم المتحدة للتريبة والعلم والثقافة (اليونسكو)</w:t>
      </w:r>
      <w:r w:rsidRPr="00467AB5">
        <w:rPr>
          <w:rFonts w:hint="cs"/>
          <w:i/>
          <w:iCs/>
          <w:rtl/>
          <w:lang w:val="fr-CH" w:bidi="ar-LB"/>
        </w:rPr>
        <w:t xml:space="preserve"> المتعلقة بالوسائل التي تستخدم لحظر ومنع استيراد وتصدير ونقل ملكية الممتلكات الثقافية بطرق غير مشروعة</w:t>
      </w:r>
      <w:r w:rsidRPr="00467AB5">
        <w:rPr>
          <w:rFonts w:hint="cs"/>
          <w:rtl/>
          <w:lang w:val="fr-CH" w:bidi="ar-LB"/>
        </w:rPr>
        <w:t xml:space="preserve"> (1970) الملكية الثقافية بأنها الممتلكات التي تصفها كل دولة بشكل محدد، لاعتبارات دينية أو علمانية، كممتلكا</w:t>
      </w:r>
      <w:r w:rsidRPr="00467AB5">
        <w:rPr>
          <w:rFonts w:hint="eastAsia"/>
          <w:rtl/>
          <w:lang w:val="fr-CH" w:bidi="ar-LB"/>
        </w:rPr>
        <w:t>ت</w:t>
      </w:r>
      <w:r w:rsidRPr="00467AB5">
        <w:rPr>
          <w:rFonts w:hint="cs"/>
          <w:rtl/>
          <w:lang w:val="fr-CH" w:bidi="ar-LB"/>
        </w:rPr>
        <w:t xml:space="preserve"> ذات أهمية لعلم الآثار، أو لفترة ما قبل التاريخ، أو التاريخ، أو الأدب، أو الفن، أو العلم، والتي تدخل في الفئات التالية: (أ) المجموعات والنماذج النادرة من مملكتي الحيوان والنبات، ومن المعادن أو علم التشريح، والقطع الهامة لصلتها بعلم الحفريات؛ (ب) والممتلكات المتعلقة بالتاريخ، بما فيها تاريخ العلوم والتكنولوجيا، والتاريخ الحربي والتاريخ الاجتماعي، وحياة الزعماء الوطنيين والمفكرين والعلماء والفنانين والأحداث الهامة التي مرت بها البلاد؛ (ج) ونتاج عمليات التنقيب عن الآثار (القانونية وغير القانونية) والاكتشافات الأثرية؛ (د) والقطع التي كانت تشكل جزءا من آثار فنية أو تاريخية مبتورة أو من مواقع أثرية؛ (ه) والآثار التي مضى عليها أكثر من مائة عام، كالنقوش والعملات والأختام المحفورة؛ (و) والأشياء ذات الأهمية الأثنولوجية؛ (ز) والممتلكات ذات الأهمية الفنية، ومنها: "1" الصور واللوحات والرسوم المصنوعة كليا باليد، أيا كانت المواد التي رسمت عليها أو استخدمت في رسمها (باستثناء الرسوم الصناعية والمصنوعات المزخرفة باليد)؛ "2" والتماثيل والمنحوتات الأصلية، أيا كانت المواد التي استُخدمت في صنعها؛ "3" والصور الأصلية المنقوشة أو المرشومة أو المطبوعة على الحجر؛ "4" والمجمعات أو المركبات الفنية الأصلية، أيا كانت المواد التي صنعت منها؛ (ح) والمخطوطات النادرة والكتب والوثائق والمطبوعات القديمة ذات أهمية خاصة (من الناحية التاريخية أو الفنية أو العلمية أو الأدبية، أو غير ذلك)، سواء كانت منفردة أو في مجموعات؛ (ط) وطوابع البريد والطوابع الأميرية وما يماثلها، منفردة أو في مجموعات؛ (ي) والمحفوظات، بما فيها المحفوظات الصوتية والفوتوغرافية والسنمائية؛ (ك) وقطع الأثاث التي يزيد عمرها على مائة سنة، والآلات الموسيقية القديمة.</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27" w:name="_Toc536193602"/>
      <w:r w:rsidRPr="003301D3">
        <w:rPr>
          <w:rFonts w:ascii="Arabic Typesetting" w:hAnsi="Arabic Typesetting" w:cs="Arabic Typesetting" w:hint="cs"/>
          <w:b/>
          <w:bCs/>
          <w:sz w:val="40"/>
          <w:szCs w:val="40"/>
          <w:rtl/>
          <w:lang w:val="fr-CH" w:bidi="ar-LB"/>
        </w:rPr>
        <w:t>المؤتمن له</w:t>
      </w:r>
      <w:bookmarkEnd w:id="27"/>
    </w:p>
    <w:p w:rsidR="001100A6" w:rsidRPr="00467AB5" w:rsidRDefault="001100A6" w:rsidP="001100A6">
      <w:pPr>
        <w:spacing w:after="240" w:line="360" w:lineRule="exact"/>
        <w:rPr>
          <w:rtl/>
          <w:lang w:val="fr-CH" w:bidi="ar-LB"/>
        </w:rPr>
      </w:pPr>
      <w:r w:rsidRPr="00467AB5">
        <w:rPr>
          <w:rFonts w:hint="cs"/>
          <w:rtl/>
          <w:lang w:val="fr-CH" w:bidi="ar-LB"/>
        </w:rPr>
        <w:t xml:space="preserve">جاء في </w:t>
      </w:r>
      <w:r w:rsidRPr="00467AB5">
        <w:rPr>
          <w:rtl/>
          <w:lang w:val="fr-CH" w:bidi="ar-LB"/>
        </w:rPr>
        <w:t>قاموس بلاكس لو (</w:t>
      </w:r>
      <w:r w:rsidRPr="00467AB5">
        <w:rPr>
          <w:lang w:val="fr-CH" w:bidi="ar-LB"/>
        </w:rPr>
        <w:t>Black’s Law</w:t>
      </w:r>
      <w:r w:rsidRPr="00467AB5">
        <w:rPr>
          <w:rtl/>
          <w:lang w:val="fr-CH" w:bidi="ar-LB"/>
        </w:rPr>
        <w:t>)</w:t>
      </w:r>
      <w:r w:rsidRPr="00467AB5">
        <w:rPr>
          <w:rFonts w:hint="cs"/>
          <w:rtl/>
          <w:lang w:val="fr-CH" w:bidi="ar-LB"/>
        </w:rPr>
        <w:t xml:space="preserve"> أن "المؤتمن له" هو "شخص أو مؤسسة يكون مسؤولا أو مؤتمنا على </w:t>
      </w:r>
      <w:r w:rsidRPr="00467AB5">
        <w:rPr>
          <w:rtl/>
          <w:lang w:val="fr-CH" w:bidi="ar-LB"/>
        </w:rPr>
        <w:t>(طف</w:t>
      </w:r>
      <w:r w:rsidRPr="00467AB5">
        <w:rPr>
          <w:rFonts w:hint="cs"/>
          <w:rtl/>
          <w:lang w:val="fr-CH" w:bidi="ar-LB"/>
        </w:rPr>
        <w:t>ل</w:t>
      </w:r>
      <w:r w:rsidRPr="00467AB5">
        <w:rPr>
          <w:rtl/>
          <w:lang w:val="fr-CH" w:bidi="ar-LB"/>
        </w:rPr>
        <w:t xml:space="preserve"> </w:t>
      </w:r>
      <w:r w:rsidRPr="00467AB5">
        <w:rPr>
          <w:rFonts w:hint="cs"/>
          <w:rtl/>
          <w:lang w:val="fr-CH" w:bidi="ar-LB"/>
        </w:rPr>
        <w:t>أو</w:t>
      </w:r>
      <w:r w:rsidRPr="00467AB5">
        <w:rPr>
          <w:rFonts w:hint="eastAsia"/>
          <w:rtl/>
          <w:lang w:val="fr-CH" w:bidi="ar-LB"/>
        </w:rPr>
        <w:t> </w:t>
      </w:r>
      <w:r w:rsidRPr="00467AB5">
        <w:rPr>
          <w:rFonts w:hint="cs"/>
          <w:rtl/>
          <w:lang w:val="fr-CH" w:bidi="ar-LB"/>
        </w:rPr>
        <w:t>ممتلكات أو</w:t>
      </w:r>
      <w:r w:rsidRPr="00467AB5">
        <w:rPr>
          <w:rtl/>
          <w:lang w:val="fr-CH" w:bidi="ar-LB"/>
        </w:rPr>
        <w:t xml:space="preserve"> أوراق أو </w:t>
      </w:r>
      <w:r w:rsidRPr="00467AB5">
        <w:rPr>
          <w:rFonts w:hint="cs"/>
          <w:rtl/>
          <w:lang w:val="fr-CH" w:bidi="ar-LB"/>
        </w:rPr>
        <w:t>أشياء</w:t>
      </w:r>
      <w:r w:rsidRPr="00467AB5">
        <w:rPr>
          <w:rtl/>
          <w:lang w:val="fr-CH" w:bidi="ar-LB"/>
        </w:rPr>
        <w:t xml:space="preserve"> </w:t>
      </w:r>
      <w:r w:rsidRPr="00467AB5">
        <w:rPr>
          <w:rFonts w:hint="cs"/>
          <w:rtl/>
          <w:lang w:val="fr-CH" w:bidi="ar-LB"/>
        </w:rPr>
        <w:t>أخرى</w:t>
      </w:r>
      <w:r w:rsidRPr="00467AB5">
        <w:rPr>
          <w:rtl/>
          <w:lang w:val="fr-CH" w:bidi="ar-LB"/>
        </w:rPr>
        <w:t xml:space="preserve"> ثمينة)</w:t>
      </w:r>
      <w:r w:rsidRPr="00467AB5">
        <w:rPr>
          <w:rFonts w:hint="cs"/>
          <w:rtl/>
          <w:lang w:val="fr-CH" w:bidi="ar-LB"/>
        </w:rPr>
        <w:t>"</w:t>
      </w:r>
      <w:r w:rsidRPr="00467AB5">
        <w:rPr>
          <w:rtl/>
          <w:lang w:val="fr-CH" w:bidi="ar-LB"/>
        </w:rPr>
        <w:t xml:space="preserve">. </w:t>
      </w:r>
      <w:r w:rsidRPr="00467AB5">
        <w:rPr>
          <w:rFonts w:hint="cs"/>
          <w:rtl/>
          <w:lang w:val="fr-CH" w:bidi="ar-LB"/>
        </w:rPr>
        <w:t>وحسب القاموس نفسه، يحيل "الائتمان" إلى رعاية شيء أو شخص ومراقبته لأغراض التفتيش أو الوقاية أو الأمن.</w:t>
      </w:r>
      <w:r w:rsidRPr="00467AB5">
        <w:rPr>
          <w:rtl/>
          <w:lang w:val="fr-CH" w:bidi="ar-LB"/>
        </w:rPr>
        <w:t xml:space="preserve"> ويعرّف قاموس أكسفورد "المؤتمن له" بأنه </w:t>
      </w:r>
      <w:r w:rsidRPr="00467AB5">
        <w:rPr>
          <w:rFonts w:hint="cs"/>
          <w:rtl/>
          <w:lang w:val="fr-CH" w:bidi="ar-LB"/>
        </w:rPr>
        <w:t>"</w:t>
      </w:r>
      <w:r w:rsidRPr="00467AB5">
        <w:rPr>
          <w:rtl/>
          <w:lang w:val="fr-CH" w:bidi="ar-LB"/>
        </w:rPr>
        <w:t xml:space="preserve">شخص </w:t>
      </w:r>
      <w:r w:rsidRPr="00467AB5">
        <w:rPr>
          <w:rFonts w:hint="cs"/>
          <w:rtl/>
          <w:lang w:val="fr-CH" w:bidi="ar-LB"/>
        </w:rPr>
        <w:t xml:space="preserve">أو تنظيم </w:t>
      </w:r>
      <w:r w:rsidRPr="00467AB5">
        <w:rPr>
          <w:rtl/>
          <w:lang w:val="fr-CH" w:bidi="ar-LB"/>
        </w:rPr>
        <w:t xml:space="preserve">يؤتمن </w:t>
      </w:r>
      <w:r w:rsidRPr="00467AB5">
        <w:rPr>
          <w:rFonts w:hint="cs"/>
          <w:rtl/>
          <w:lang w:val="fr-CH" w:bidi="ar-LB"/>
        </w:rPr>
        <w:t xml:space="preserve">أو يوصى </w:t>
      </w:r>
      <w:r w:rsidRPr="00467AB5">
        <w:rPr>
          <w:rtl/>
          <w:lang w:val="fr-CH" w:bidi="ar-LB"/>
        </w:rPr>
        <w:t>على شيء أو شخصٍ؛ أي وصيُّ.</w:t>
      </w:r>
      <w:r w:rsidRPr="00467AB5">
        <w:rPr>
          <w:rFonts w:hint="cs"/>
          <w:rtl/>
          <w:lang w:val="fr-CH" w:bidi="ar-LB"/>
        </w:rPr>
        <w:t>" أما قاموس مريم ويبستر، فيعرفه بأنه "الشخص الذي يصون ويحمي أو يحافظ على." و</w:t>
      </w:r>
      <w:r w:rsidRPr="00467AB5">
        <w:rPr>
          <w:rtl/>
          <w:lang w:val="fr-CH" w:bidi="ar-LB"/>
        </w:rPr>
        <w:t xml:space="preserve">يشير </w:t>
      </w:r>
      <w:r w:rsidRPr="00467AB5">
        <w:rPr>
          <w:rtl/>
          <w:lang w:val="fr-CH" w:bidi="ar-LB"/>
        </w:rPr>
        <w:lastRenderedPageBreak/>
        <w:t>مصطلح "</w:t>
      </w:r>
      <w:r w:rsidRPr="00467AB5">
        <w:rPr>
          <w:rFonts w:hint="cs"/>
          <w:rtl/>
          <w:lang w:val="fr-CH" w:bidi="ar-LB"/>
        </w:rPr>
        <w:t>المؤتمن له</w:t>
      </w:r>
      <w:r w:rsidRPr="00467AB5">
        <w:rPr>
          <w:rtl/>
          <w:lang w:val="fr-CH" w:bidi="ar-LB"/>
        </w:rPr>
        <w:t xml:space="preserve">" في سياق المعارف التقليدية </w:t>
      </w:r>
      <w:r w:rsidRPr="00467AB5">
        <w:rPr>
          <w:rFonts w:hint="cs"/>
          <w:rtl/>
          <w:lang w:val="fr-CH" w:bidi="ar-LB"/>
        </w:rPr>
        <w:t xml:space="preserve">وأشكال التعبير الثقافي التقليدي </w:t>
      </w:r>
      <w:r w:rsidRPr="00467AB5">
        <w:rPr>
          <w:rtl/>
          <w:lang w:val="fr-CH" w:bidi="ar-LB"/>
        </w:rPr>
        <w:t xml:space="preserve">إلى </w:t>
      </w:r>
      <w:r w:rsidRPr="00467AB5">
        <w:rPr>
          <w:rFonts w:hint="cs"/>
          <w:rtl/>
          <w:lang w:val="fr-CH" w:bidi="ar-LB"/>
        </w:rPr>
        <w:t>الجماعات</w:t>
      </w:r>
      <w:r w:rsidRPr="00467AB5">
        <w:rPr>
          <w:rtl/>
          <w:lang w:val="fr-CH" w:bidi="ar-LB"/>
        </w:rPr>
        <w:t xml:space="preserve"> والشعوب والأفراد والكيانات الأخرى التي</w:t>
      </w:r>
      <w:r w:rsidRPr="00467AB5">
        <w:rPr>
          <w:rFonts w:hint="cs"/>
          <w:rtl/>
          <w:lang w:val="fr-CH" w:bidi="ar-LB"/>
        </w:rPr>
        <w:t xml:space="preserve"> تحافظ على</w:t>
      </w:r>
      <w:r w:rsidRPr="00467AB5">
        <w:rPr>
          <w:rtl/>
          <w:lang w:val="fr-CH" w:bidi="ar-LB"/>
        </w:rPr>
        <w:t xml:space="preserve"> المعارف التقليدية </w:t>
      </w:r>
      <w:r w:rsidRPr="00467AB5">
        <w:rPr>
          <w:rFonts w:hint="cs"/>
          <w:rtl/>
          <w:lang w:val="fr-CH" w:bidi="ar-LB"/>
        </w:rPr>
        <w:t xml:space="preserve">وأشكال التعبير الثقافي التقليدي </w:t>
      </w:r>
      <w:r w:rsidRPr="00467AB5">
        <w:rPr>
          <w:rFonts w:hint="cs"/>
          <w:rtl/>
          <w:lang w:val="fr-CH"/>
        </w:rPr>
        <w:t xml:space="preserve">وتستخدمها </w:t>
      </w:r>
      <w:r w:rsidRPr="00467AB5">
        <w:rPr>
          <w:rtl/>
          <w:lang w:val="fr-CH" w:bidi="ar-LB"/>
        </w:rPr>
        <w:t>وتطور</w:t>
      </w:r>
      <w:r w:rsidRPr="00467AB5">
        <w:rPr>
          <w:rFonts w:hint="cs"/>
          <w:rtl/>
          <w:lang w:val="fr-CH" w:bidi="ar-LB"/>
        </w:rPr>
        <w:t>ها</w:t>
      </w:r>
      <w:r w:rsidRPr="00467AB5">
        <w:rPr>
          <w:rtl/>
          <w:lang w:val="fr-CH" w:bidi="ar-LB"/>
        </w:rPr>
        <w:t xml:space="preserve"> وفقا للقوانين العرفية وغيرها من الممارسات. </w:t>
      </w:r>
      <w:r w:rsidRPr="00467AB5">
        <w:rPr>
          <w:rFonts w:hint="cs"/>
          <w:rtl/>
          <w:lang w:val="fr-CH" w:bidi="ar-LB"/>
        </w:rPr>
        <w:t xml:space="preserve">ويختلف هذا المصطلح عن مصطلح </w:t>
      </w:r>
      <w:r w:rsidRPr="00467AB5">
        <w:rPr>
          <w:rtl/>
          <w:lang w:val="fr-CH" w:bidi="ar-LB"/>
        </w:rPr>
        <w:t xml:space="preserve">"الملكية"، لأنه </w:t>
      </w:r>
      <w:r w:rsidRPr="00467AB5">
        <w:rPr>
          <w:rFonts w:hint="cs"/>
          <w:rtl/>
          <w:lang w:val="fr-CH" w:bidi="ar-LB"/>
        </w:rPr>
        <w:t xml:space="preserve">يوحي إلى </w:t>
      </w:r>
      <w:r w:rsidRPr="00467AB5">
        <w:rPr>
          <w:rtl/>
          <w:lang w:val="fr-CH" w:bidi="ar-LB"/>
        </w:rPr>
        <w:t xml:space="preserve">المسؤولية </w:t>
      </w:r>
      <w:r w:rsidRPr="00467AB5">
        <w:rPr>
          <w:rFonts w:hint="cs"/>
          <w:rtl/>
          <w:lang w:val="fr-CH" w:bidi="ar-LB"/>
        </w:rPr>
        <w:t xml:space="preserve">عن </w:t>
      </w:r>
      <w:r w:rsidRPr="00467AB5">
        <w:rPr>
          <w:rtl/>
          <w:lang w:val="fr-CH" w:bidi="ar-LB"/>
        </w:rPr>
        <w:t>ضمان</w:t>
      </w:r>
      <w:r w:rsidRPr="00467AB5">
        <w:rPr>
          <w:rFonts w:hint="cs"/>
          <w:rtl/>
          <w:lang w:val="fr-CH" w:bidi="ar-LB"/>
        </w:rPr>
        <w:t xml:space="preserve"> استخدام</w:t>
      </w:r>
      <w:r w:rsidRPr="00467AB5">
        <w:rPr>
          <w:rtl/>
          <w:lang w:val="fr-CH" w:bidi="ar-LB"/>
        </w:rPr>
        <w:t xml:space="preserve"> المعارف التقليدية </w:t>
      </w:r>
      <w:r w:rsidRPr="00467AB5">
        <w:rPr>
          <w:rFonts w:hint="cs"/>
          <w:rtl/>
          <w:lang w:val="fr-CH" w:bidi="ar-LB"/>
        </w:rPr>
        <w:t>أو أشكال التعبير الثقافي التقليدي بما ي</w:t>
      </w:r>
      <w:r w:rsidRPr="00467AB5">
        <w:rPr>
          <w:rtl/>
          <w:lang w:val="fr-CH" w:bidi="ar-LB"/>
        </w:rPr>
        <w:t xml:space="preserve">تفق </w:t>
      </w:r>
      <w:r w:rsidRPr="00467AB5">
        <w:rPr>
          <w:rFonts w:hint="cs"/>
          <w:rtl/>
          <w:lang w:val="fr-CH" w:bidi="ar-LB"/>
        </w:rPr>
        <w:t>و</w:t>
      </w:r>
      <w:r w:rsidRPr="00467AB5">
        <w:rPr>
          <w:rtl/>
          <w:lang w:val="fr-CH" w:bidi="ar-LB"/>
        </w:rPr>
        <w:t xml:space="preserve">قيم </w:t>
      </w:r>
      <w:r w:rsidRPr="00467AB5">
        <w:rPr>
          <w:rFonts w:hint="cs"/>
          <w:rtl/>
          <w:lang w:val="fr-CH" w:bidi="ar-LB"/>
        </w:rPr>
        <w:t>الجماعة</w:t>
      </w:r>
      <w:r w:rsidRPr="00467AB5">
        <w:rPr>
          <w:rtl/>
          <w:lang w:val="fr-CH" w:bidi="ar-LB"/>
        </w:rPr>
        <w:t xml:space="preserve"> وقانون</w:t>
      </w:r>
      <w:r w:rsidRPr="00467AB5">
        <w:rPr>
          <w:rFonts w:hint="cs"/>
          <w:rtl/>
          <w:lang w:val="fr-CH" w:bidi="ar-LB"/>
        </w:rPr>
        <w:t>ها</w:t>
      </w:r>
      <w:r w:rsidRPr="00467AB5">
        <w:rPr>
          <w:rtl/>
          <w:lang w:val="fr-CH" w:bidi="ar-LB"/>
        </w:rPr>
        <w:t xml:space="preserve"> العرفي.</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28" w:name="_Toc536193603"/>
      <w:r w:rsidRPr="003301D3">
        <w:rPr>
          <w:rFonts w:ascii="Arabic Typesetting" w:hAnsi="Arabic Typesetting" w:cs="Arabic Typesetting" w:hint="cs"/>
          <w:b/>
          <w:bCs/>
          <w:sz w:val="40"/>
          <w:szCs w:val="40"/>
          <w:rtl/>
          <w:lang w:val="fr-CH" w:bidi="ar-LB"/>
        </w:rPr>
        <w:t>السياق العرفي</w:t>
      </w:r>
      <w:bookmarkEnd w:id="28"/>
    </w:p>
    <w:p w:rsidR="001100A6" w:rsidRPr="00467AB5" w:rsidRDefault="001100A6" w:rsidP="001100A6">
      <w:pPr>
        <w:spacing w:after="240" w:line="360" w:lineRule="exact"/>
        <w:rPr>
          <w:rtl/>
          <w:lang w:val="fr-CH" w:bidi="ar-LB"/>
        </w:rPr>
      </w:pPr>
      <w:r w:rsidRPr="00467AB5">
        <w:rPr>
          <w:rFonts w:hint="cs"/>
          <w:rtl/>
          <w:lang w:val="fr-CH" w:bidi="ar-LB"/>
        </w:rPr>
        <w:t>يحيل "السياق العرفي" إلى استعمال المعارف التقليدية أو أشكال التعبير الثقافي التقليدي وفقا لممارسات الحياة اليومية للجماعة، مثل الأساليب المعتادة التي يبيع بها الحرفيون المحليون نسخا من أشكال التعبير الفولكلوري الملموسة التي يصنعها الحرفيون المحليون.</w:t>
      </w:r>
      <w:r w:rsidRPr="00467AB5">
        <w:rPr>
          <w:vertAlign w:val="superscript"/>
          <w:rtl/>
          <w:lang w:val="fr-CH" w:bidi="ar-LB"/>
        </w:rPr>
        <w:footnoteReference w:id="28"/>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29" w:name="_Toc536193604"/>
      <w:r w:rsidRPr="003301D3">
        <w:rPr>
          <w:rFonts w:ascii="Arabic Typesetting" w:hAnsi="Arabic Typesetting" w:cs="Arabic Typesetting" w:hint="cs"/>
          <w:b/>
          <w:bCs/>
          <w:sz w:val="40"/>
          <w:szCs w:val="40"/>
          <w:rtl/>
          <w:lang w:val="fr-CH" w:bidi="ar-LB"/>
        </w:rPr>
        <w:t>القوانين</w:t>
      </w:r>
      <w:r w:rsidRPr="003301D3">
        <w:rPr>
          <w:rFonts w:ascii="Arabic Typesetting" w:hAnsi="Arabic Typesetting" w:cs="Arabic Typesetting"/>
          <w:b/>
          <w:bCs/>
          <w:sz w:val="40"/>
          <w:szCs w:val="40"/>
          <w:rtl/>
          <w:lang w:val="fr-CH" w:bidi="ar-LB"/>
        </w:rPr>
        <w:t xml:space="preserve"> </w:t>
      </w:r>
      <w:r w:rsidRPr="003301D3">
        <w:rPr>
          <w:rFonts w:ascii="Arabic Typesetting" w:hAnsi="Arabic Typesetting" w:cs="Arabic Typesetting" w:hint="cs"/>
          <w:b/>
          <w:bCs/>
          <w:sz w:val="40"/>
          <w:szCs w:val="40"/>
          <w:rtl/>
          <w:lang w:val="fr-CH" w:bidi="ar-LB"/>
        </w:rPr>
        <w:t>والمواثيق</w:t>
      </w:r>
      <w:r w:rsidRPr="003301D3">
        <w:rPr>
          <w:rFonts w:ascii="Arabic Typesetting" w:hAnsi="Arabic Typesetting" w:cs="Arabic Typesetting"/>
          <w:b/>
          <w:bCs/>
          <w:sz w:val="40"/>
          <w:szCs w:val="40"/>
          <w:rtl/>
          <w:lang w:val="fr-CH" w:bidi="ar-LB"/>
        </w:rPr>
        <w:t xml:space="preserve"> العرف</w:t>
      </w:r>
      <w:r w:rsidRPr="003301D3">
        <w:rPr>
          <w:rFonts w:ascii="Arabic Typesetting" w:hAnsi="Arabic Typesetting" w:cs="Arabic Typesetting" w:hint="cs"/>
          <w:b/>
          <w:bCs/>
          <w:sz w:val="40"/>
          <w:szCs w:val="40"/>
          <w:rtl/>
          <w:lang w:val="fr-CH" w:bidi="ar-LB"/>
        </w:rPr>
        <w:t>ية</w:t>
      </w:r>
      <w:bookmarkEnd w:id="29"/>
    </w:p>
    <w:p w:rsidR="001100A6" w:rsidRPr="00467AB5" w:rsidRDefault="001100A6" w:rsidP="001100A6">
      <w:pPr>
        <w:spacing w:after="240" w:line="360" w:lineRule="exact"/>
        <w:rPr>
          <w:rtl/>
          <w:lang w:val="fr-CH"/>
        </w:rPr>
      </w:pPr>
      <w:r w:rsidRPr="00467AB5">
        <w:rPr>
          <w:rFonts w:hint="cs"/>
          <w:rtl/>
          <w:lang w:val="fr-CH" w:bidi="ar-LB"/>
        </w:rPr>
        <w:t>ي</w:t>
      </w:r>
      <w:r w:rsidRPr="00467AB5">
        <w:rPr>
          <w:rtl/>
          <w:lang w:val="fr-CH" w:bidi="ar-LB"/>
        </w:rPr>
        <w:t>عر</w:t>
      </w:r>
      <w:r w:rsidRPr="00467AB5">
        <w:rPr>
          <w:rFonts w:hint="cs"/>
          <w:rtl/>
          <w:lang w:val="fr-CH" w:bidi="ar-LB"/>
        </w:rPr>
        <w:t>ّ</w:t>
      </w:r>
      <w:r w:rsidRPr="00467AB5">
        <w:rPr>
          <w:rtl/>
          <w:lang w:val="fr-CH" w:bidi="ar-LB"/>
        </w:rPr>
        <w:t xml:space="preserve">ف قاموس بلاكس لو "القانون العرفي" </w:t>
      </w:r>
      <w:r w:rsidRPr="00467AB5">
        <w:rPr>
          <w:rFonts w:hint="cs"/>
          <w:rtl/>
          <w:lang w:val="fr-CH" w:bidi="ar-LB"/>
        </w:rPr>
        <w:t>بأنه</w:t>
      </w:r>
      <w:r w:rsidRPr="00467AB5">
        <w:rPr>
          <w:rtl/>
          <w:lang w:val="fr-CH" w:bidi="ar-LB"/>
        </w:rPr>
        <w:t xml:space="preserve"> </w:t>
      </w:r>
      <w:r w:rsidRPr="00467AB5">
        <w:rPr>
          <w:rFonts w:hint="cs"/>
          <w:rtl/>
          <w:lang w:val="fr-CH" w:bidi="ar-LB"/>
        </w:rPr>
        <w:t>"قانون مؤلف من</w:t>
      </w:r>
      <w:r w:rsidRPr="00467AB5">
        <w:rPr>
          <w:rtl/>
          <w:lang w:val="fr-CH" w:bidi="ar-LB"/>
        </w:rPr>
        <w:t xml:space="preserve"> أعراف </w:t>
      </w:r>
      <w:r w:rsidRPr="00467AB5">
        <w:rPr>
          <w:rFonts w:hint="cs"/>
          <w:rtl/>
          <w:lang w:val="fr-CH" w:bidi="ar-LB"/>
        </w:rPr>
        <w:t xml:space="preserve">تعارف الناس عليها بصفتها </w:t>
      </w:r>
      <w:r w:rsidRPr="00467AB5">
        <w:rPr>
          <w:rtl/>
          <w:lang w:val="fr-CH" w:bidi="ar-LB"/>
        </w:rPr>
        <w:t>متطلبات قانونية أو قواعد سلوك إلزامية، و</w:t>
      </w:r>
      <w:r w:rsidRPr="00467AB5">
        <w:rPr>
          <w:rFonts w:hint="cs"/>
          <w:rtl/>
          <w:lang w:val="fr-CH" w:bidi="ar-LB"/>
        </w:rPr>
        <w:t xml:space="preserve">من </w:t>
      </w:r>
      <w:r w:rsidRPr="00467AB5">
        <w:rPr>
          <w:rtl/>
          <w:lang w:val="fr-CH" w:bidi="ar-LB"/>
        </w:rPr>
        <w:t>ممارسات ومعتقدات</w:t>
      </w:r>
      <w:r w:rsidRPr="00467AB5">
        <w:rPr>
          <w:rFonts w:hint="cs"/>
          <w:rtl/>
          <w:lang w:val="fr-CH" w:bidi="ar-LB"/>
        </w:rPr>
        <w:t xml:space="preserve"> هي أساسية</w:t>
      </w:r>
      <w:r w:rsidRPr="00467AB5">
        <w:rPr>
          <w:rtl/>
          <w:lang w:val="fr-CH" w:bidi="ar-LB"/>
        </w:rPr>
        <w:t xml:space="preserve"> </w:t>
      </w:r>
      <w:r w:rsidRPr="00467AB5">
        <w:rPr>
          <w:rFonts w:hint="cs"/>
          <w:rtl/>
          <w:lang w:val="fr-CH" w:bidi="ar-LB"/>
        </w:rPr>
        <w:t>و</w:t>
      </w:r>
      <w:r w:rsidRPr="00467AB5">
        <w:rPr>
          <w:rtl/>
          <w:lang w:val="fr-CH" w:bidi="ar-LB"/>
        </w:rPr>
        <w:t xml:space="preserve">جوهرية </w:t>
      </w:r>
      <w:r w:rsidRPr="00467AB5">
        <w:rPr>
          <w:rFonts w:hint="cs"/>
          <w:rtl/>
          <w:lang w:val="fr-CH" w:bidi="ar-LB"/>
        </w:rPr>
        <w:t>ل</w:t>
      </w:r>
      <w:r w:rsidRPr="00467AB5">
        <w:rPr>
          <w:rtl/>
          <w:lang w:val="fr-CH" w:bidi="ar-LB"/>
        </w:rPr>
        <w:t>نظام اجتماعي واقتصادي</w:t>
      </w:r>
      <w:r w:rsidRPr="00467AB5">
        <w:rPr>
          <w:rFonts w:hint="cs"/>
          <w:rtl/>
          <w:lang w:val="fr-CH" w:bidi="ar-LB"/>
        </w:rPr>
        <w:t xml:space="preserve"> وجزء لا يتجزء منه</w:t>
      </w:r>
      <w:r w:rsidRPr="00467AB5">
        <w:rPr>
          <w:rtl/>
          <w:lang w:val="fr-CH" w:bidi="ar-LB"/>
        </w:rPr>
        <w:t xml:space="preserve"> </w:t>
      </w:r>
      <w:r w:rsidRPr="00467AB5">
        <w:rPr>
          <w:rFonts w:hint="cs"/>
          <w:rtl/>
          <w:lang w:val="fr-CH" w:bidi="ar-LB"/>
        </w:rPr>
        <w:t>تُ</w:t>
      </w:r>
      <w:r w:rsidRPr="00467AB5">
        <w:rPr>
          <w:rtl/>
          <w:lang w:val="fr-CH" w:bidi="ar-LB"/>
        </w:rPr>
        <w:t>عامل</w:t>
      </w:r>
      <w:r w:rsidRPr="00467AB5">
        <w:rPr>
          <w:rFonts w:hint="cs"/>
          <w:rtl/>
          <w:lang w:val="fr-CH" w:bidi="ar-LB"/>
        </w:rPr>
        <w:t xml:space="preserve"> </w:t>
      </w:r>
      <w:r w:rsidRPr="00467AB5">
        <w:rPr>
          <w:rtl/>
          <w:lang w:val="fr-CH" w:bidi="ar-LB"/>
        </w:rPr>
        <w:t xml:space="preserve">كما لو كانت </w:t>
      </w:r>
      <w:r w:rsidRPr="00467AB5">
        <w:rPr>
          <w:rFonts w:hint="cs"/>
          <w:rtl/>
          <w:lang w:val="fr-CH" w:bidi="ar-LB"/>
        </w:rPr>
        <w:t>في حكم ال</w:t>
      </w:r>
      <w:r w:rsidRPr="00467AB5">
        <w:rPr>
          <w:rtl/>
          <w:lang w:val="fr-CH" w:bidi="ar-LB"/>
        </w:rPr>
        <w:t>قوانين.</w:t>
      </w:r>
      <w:r w:rsidRPr="00467AB5">
        <w:rPr>
          <w:rFonts w:hint="cs"/>
          <w:rtl/>
          <w:lang w:val="fr-CH" w:bidi="ar-LB"/>
        </w:rPr>
        <w:t>" وجاء في تعريف آخر ل</w:t>
      </w:r>
      <w:r w:rsidRPr="00467AB5">
        <w:rPr>
          <w:rtl/>
          <w:lang w:val="fr-CH" w:bidi="ar-LB"/>
        </w:rPr>
        <w:t xml:space="preserve">لقانون العرفي </w:t>
      </w:r>
      <w:r w:rsidRPr="00467AB5">
        <w:rPr>
          <w:rFonts w:hint="cs"/>
          <w:rtl/>
          <w:lang w:val="fr-CH" w:bidi="ar-LB"/>
        </w:rPr>
        <w:t xml:space="preserve">أنه "مجموعة </w:t>
      </w:r>
      <w:r w:rsidRPr="00467AB5">
        <w:rPr>
          <w:rtl/>
          <w:lang w:val="fr-CH" w:bidi="ar-LB"/>
        </w:rPr>
        <w:t>مبادئ معترف بها محليا، و</w:t>
      </w:r>
      <w:r w:rsidRPr="00467AB5">
        <w:rPr>
          <w:rFonts w:hint="cs"/>
          <w:rtl/>
          <w:lang w:val="fr-CH" w:bidi="ar-LB"/>
        </w:rPr>
        <w:t xml:space="preserve">معايير أو </w:t>
      </w:r>
      <w:r w:rsidRPr="00467AB5">
        <w:rPr>
          <w:rtl/>
          <w:lang w:val="fr-CH" w:bidi="ar-LB"/>
        </w:rPr>
        <w:t xml:space="preserve">قواعد أكثر تحديدا </w:t>
      </w:r>
      <w:r w:rsidRPr="00467AB5">
        <w:rPr>
          <w:rFonts w:hint="cs"/>
          <w:rtl/>
          <w:lang w:val="fr-CH" w:bidi="ar-LB"/>
        </w:rPr>
        <w:t xml:space="preserve">متداولة </w:t>
      </w:r>
      <w:r w:rsidRPr="00467AB5">
        <w:rPr>
          <w:rtl/>
          <w:lang w:val="fr-CH" w:bidi="ar-LB"/>
        </w:rPr>
        <w:t>ومنقولة شف</w:t>
      </w:r>
      <w:r w:rsidRPr="00467AB5">
        <w:rPr>
          <w:rFonts w:hint="cs"/>
          <w:rtl/>
          <w:lang w:val="fr-CH" w:bidi="ar-LB"/>
        </w:rPr>
        <w:t>ه</w:t>
      </w:r>
      <w:r w:rsidRPr="00467AB5">
        <w:rPr>
          <w:rtl/>
          <w:lang w:val="fr-CH" w:bidi="ar-LB"/>
        </w:rPr>
        <w:t>يا</w:t>
      </w:r>
      <w:r w:rsidRPr="00467AB5">
        <w:rPr>
          <w:rFonts w:hint="cs"/>
          <w:rtl/>
          <w:lang w:val="fr-CH" w:bidi="ar-LB"/>
        </w:rPr>
        <w:t xml:space="preserve"> وتطبقها</w:t>
      </w:r>
      <w:r w:rsidRPr="00467AB5">
        <w:rPr>
          <w:rtl/>
          <w:lang w:val="fr-CH" w:bidi="ar-LB"/>
        </w:rPr>
        <w:t xml:space="preserve"> مؤسسات</w:t>
      </w:r>
      <w:r w:rsidRPr="00467AB5">
        <w:rPr>
          <w:rFonts w:hint="cs"/>
          <w:rtl/>
          <w:lang w:val="fr-CH" w:bidi="ar-LB"/>
        </w:rPr>
        <w:t xml:space="preserve"> الجماعة لتدير </w:t>
      </w:r>
      <w:r w:rsidRPr="00467AB5">
        <w:rPr>
          <w:rtl/>
          <w:lang w:val="fr-CH" w:bidi="ar-LB"/>
        </w:rPr>
        <w:t>جميع جوانب الحياة</w:t>
      </w:r>
      <w:r w:rsidRPr="00467AB5">
        <w:rPr>
          <w:rFonts w:hint="cs"/>
          <w:rtl/>
          <w:lang w:val="fr-CH" w:bidi="ar-LB"/>
        </w:rPr>
        <w:t xml:space="preserve"> وتوجهها على الصعيد الداخلي</w:t>
      </w:r>
      <w:r w:rsidRPr="00467AB5">
        <w:rPr>
          <w:rtl/>
          <w:lang w:val="fr-CH" w:bidi="ar-LB"/>
        </w:rPr>
        <w:t>.</w:t>
      </w:r>
      <w:r w:rsidRPr="00467AB5">
        <w:rPr>
          <w:rFonts w:hint="cs"/>
          <w:rtl/>
          <w:lang w:val="fr-CH" w:bidi="ar-LB"/>
        </w:rPr>
        <w:t>"</w:t>
      </w:r>
      <w:r w:rsidRPr="00467AB5">
        <w:rPr>
          <w:sz w:val="32"/>
          <w:szCs w:val="32"/>
          <w:vertAlign w:val="superscript"/>
          <w:rtl/>
          <w:lang w:val="fr-CH" w:bidi="ar-LB"/>
        </w:rPr>
        <w:footnoteReference w:id="29"/>
      </w:r>
      <w:r w:rsidRPr="00467AB5">
        <w:rPr>
          <w:rFonts w:hint="cs"/>
          <w:rtl/>
          <w:lang w:val="fr-CH" w:bidi="ar-LB"/>
        </w:rPr>
        <w:t xml:space="preserve"> و</w:t>
      </w:r>
      <w:r w:rsidRPr="00467AB5">
        <w:rPr>
          <w:rtl/>
          <w:lang w:val="fr-CH" w:bidi="ar-LB"/>
        </w:rPr>
        <w:t>تختلف طرق تجس</w:t>
      </w:r>
      <w:r w:rsidRPr="00467AB5">
        <w:rPr>
          <w:rFonts w:hint="cs"/>
          <w:rtl/>
          <w:lang w:val="fr-CH" w:bidi="ar-LB"/>
        </w:rPr>
        <w:t>ي</w:t>
      </w:r>
      <w:r w:rsidRPr="00467AB5">
        <w:rPr>
          <w:rtl/>
          <w:lang w:val="fr-CH" w:bidi="ar-LB"/>
        </w:rPr>
        <w:t xml:space="preserve">د القوانين العرفية بعضها </w:t>
      </w:r>
      <w:r w:rsidRPr="00467AB5">
        <w:rPr>
          <w:rFonts w:hint="cs"/>
          <w:rtl/>
          <w:lang w:val="fr-CH" w:bidi="ar-LB"/>
        </w:rPr>
        <w:t xml:space="preserve">عن </w:t>
      </w:r>
      <w:r w:rsidRPr="00467AB5">
        <w:rPr>
          <w:rtl/>
          <w:lang w:val="fr-CH" w:bidi="ar-LB"/>
        </w:rPr>
        <w:t xml:space="preserve">بعض. </w:t>
      </w:r>
      <w:r w:rsidRPr="00467AB5">
        <w:rPr>
          <w:rFonts w:hint="cs"/>
          <w:rtl/>
          <w:lang w:val="fr-CH" w:bidi="ar-LB"/>
        </w:rPr>
        <w:t xml:space="preserve">فقد تكون </w:t>
      </w:r>
      <w:r w:rsidRPr="00467AB5">
        <w:rPr>
          <w:rtl/>
          <w:lang w:val="fr-CH" w:bidi="ar-LB"/>
        </w:rPr>
        <w:t xml:space="preserve">القوانين </w:t>
      </w:r>
      <w:r w:rsidRPr="00467AB5">
        <w:rPr>
          <w:rFonts w:hint="cs"/>
          <w:rtl/>
          <w:lang w:val="fr-CH" w:bidi="ar-LB"/>
        </w:rPr>
        <w:t xml:space="preserve">مقننة أو </w:t>
      </w:r>
      <w:r w:rsidRPr="00467AB5">
        <w:rPr>
          <w:rtl/>
          <w:lang w:val="fr-CH" w:bidi="ar-LB"/>
        </w:rPr>
        <w:t>مكتوبة أو شفهية</w:t>
      </w:r>
      <w:r w:rsidRPr="00467AB5">
        <w:rPr>
          <w:rFonts w:hint="cs"/>
          <w:rtl/>
          <w:lang w:val="fr-CH" w:bidi="ar-LB"/>
        </w:rPr>
        <w:t xml:space="preserve"> وقد تكون موصوفة بعبارات صريحة أو مطبقة في </w:t>
      </w:r>
      <w:r w:rsidRPr="00467AB5">
        <w:rPr>
          <w:rtl/>
          <w:lang w:val="fr-CH" w:bidi="ar-LB"/>
        </w:rPr>
        <w:t xml:space="preserve">الممارسات التقليدية. </w:t>
      </w:r>
      <w:r w:rsidRPr="00467AB5">
        <w:rPr>
          <w:rFonts w:hint="cs"/>
          <w:rtl/>
          <w:lang w:val="fr-CH" w:bidi="ar-LB"/>
        </w:rPr>
        <w:t>ومن العناصر الأخرى المهمة</w:t>
      </w:r>
      <w:r w:rsidRPr="00467AB5">
        <w:rPr>
          <w:rtl/>
          <w:lang w:val="fr-CH" w:bidi="ar-LB"/>
        </w:rPr>
        <w:t xml:space="preserve"> </w:t>
      </w:r>
      <w:r w:rsidRPr="00467AB5">
        <w:rPr>
          <w:rFonts w:hint="cs"/>
          <w:rtl/>
          <w:lang w:val="fr-CH" w:bidi="ar-LB"/>
        </w:rPr>
        <w:t>الإقرار أو الارتباط "الرسمي" بتلك القوانين في</w:t>
      </w:r>
      <w:r w:rsidRPr="00467AB5">
        <w:rPr>
          <w:rtl/>
          <w:lang w:val="fr-CH" w:bidi="ar-LB"/>
        </w:rPr>
        <w:t xml:space="preserve"> </w:t>
      </w:r>
      <w:r w:rsidRPr="00467AB5">
        <w:rPr>
          <w:rFonts w:hint="cs"/>
          <w:rtl/>
          <w:lang w:val="fr-CH" w:bidi="ar-LB"/>
        </w:rPr>
        <w:t>الأنظمة</w:t>
      </w:r>
      <w:r w:rsidRPr="00467AB5">
        <w:rPr>
          <w:rtl/>
          <w:lang w:val="fr-CH" w:bidi="ar-LB"/>
        </w:rPr>
        <w:t xml:space="preserve"> القانونية الوطنية للبلد الذي </w:t>
      </w:r>
      <w:r w:rsidRPr="00467AB5">
        <w:rPr>
          <w:rFonts w:hint="cs"/>
          <w:rtl/>
          <w:lang w:val="fr-CH" w:bidi="ar-LB"/>
        </w:rPr>
        <w:t>ت</w:t>
      </w:r>
      <w:r w:rsidRPr="00467AB5">
        <w:rPr>
          <w:rtl/>
          <w:lang w:val="fr-CH" w:bidi="ar-LB"/>
        </w:rPr>
        <w:t xml:space="preserve">قيم </w:t>
      </w:r>
      <w:r w:rsidRPr="00467AB5">
        <w:rPr>
          <w:rFonts w:hint="cs"/>
          <w:rtl/>
          <w:lang w:val="fr-CH" w:bidi="ar-LB"/>
        </w:rPr>
        <w:t>فيه الجماعة</w:t>
      </w:r>
      <w:r w:rsidRPr="00467AB5">
        <w:rPr>
          <w:rtl/>
          <w:lang w:val="fr-CH" w:bidi="ar-LB"/>
        </w:rPr>
        <w:t xml:space="preserve">. </w:t>
      </w:r>
      <w:r w:rsidRPr="00467AB5">
        <w:rPr>
          <w:rFonts w:hint="cs"/>
          <w:rtl/>
          <w:lang w:val="fr-CH" w:bidi="ar-LB"/>
        </w:rPr>
        <w:t>وأحد ال</w:t>
      </w:r>
      <w:r w:rsidRPr="00467AB5">
        <w:rPr>
          <w:rtl/>
          <w:lang w:val="fr-CH" w:bidi="ar-LB"/>
        </w:rPr>
        <w:t>ع</w:t>
      </w:r>
      <w:r w:rsidRPr="00467AB5">
        <w:rPr>
          <w:rFonts w:hint="cs"/>
          <w:rtl/>
          <w:lang w:val="fr-CH" w:bidi="ar-LB"/>
        </w:rPr>
        <w:t>و</w:t>
      </w:r>
      <w:r w:rsidRPr="00467AB5">
        <w:rPr>
          <w:rtl/>
          <w:lang w:val="fr-CH" w:bidi="ar-LB"/>
        </w:rPr>
        <w:t xml:space="preserve">امل </w:t>
      </w:r>
      <w:r w:rsidRPr="00467AB5">
        <w:rPr>
          <w:rFonts w:hint="cs"/>
          <w:rtl/>
          <w:lang w:val="fr-CH" w:bidi="ar-LB"/>
        </w:rPr>
        <w:t>ال</w:t>
      </w:r>
      <w:r w:rsidRPr="00467AB5">
        <w:rPr>
          <w:rtl/>
          <w:lang w:val="fr-CH" w:bidi="ar-LB"/>
        </w:rPr>
        <w:t>حاسم</w:t>
      </w:r>
      <w:r w:rsidRPr="00467AB5">
        <w:rPr>
          <w:rFonts w:hint="cs"/>
          <w:rtl/>
          <w:lang w:val="fr-CH" w:bidi="ar-LB"/>
        </w:rPr>
        <w:t>ة</w:t>
      </w:r>
      <w:r w:rsidRPr="00467AB5">
        <w:rPr>
          <w:rtl/>
          <w:lang w:val="fr-CH" w:bidi="ar-LB"/>
        </w:rPr>
        <w:t xml:space="preserve"> في </w:t>
      </w:r>
      <w:r w:rsidRPr="00467AB5">
        <w:rPr>
          <w:rFonts w:hint="cs"/>
          <w:rtl/>
          <w:lang w:val="fr-CH" w:bidi="ar-LB"/>
        </w:rPr>
        <w:t xml:space="preserve">اعتبار </w:t>
      </w:r>
      <w:r w:rsidRPr="00467AB5">
        <w:rPr>
          <w:rtl/>
          <w:lang w:val="fr-CH" w:bidi="ar-LB"/>
        </w:rPr>
        <w:t xml:space="preserve">بعض </w:t>
      </w:r>
      <w:r w:rsidRPr="00467AB5">
        <w:rPr>
          <w:rFonts w:hint="cs"/>
          <w:rtl/>
          <w:lang w:val="fr-CH" w:bidi="ar-LB"/>
        </w:rPr>
        <w:t xml:space="preserve">الأعراف في حكم القانون </w:t>
      </w:r>
      <w:r w:rsidRPr="00467AB5">
        <w:rPr>
          <w:rtl/>
          <w:lang w:val="fr-CH" w:bidi="ar-LB"/>
        </w:rPr>
        <w:t xml:space="preserve">هو </w:t>
      </w:r>
      <w:r w:rsidRPr="00467AB5">
        <w:rPr>
          <w:rFonts w:hint="cs"/>
          <w:rtl/>
          <w:lang w:val="fr-CH" w:bidi="ar-LB"/>
        </w:rPr>
        <w:t xml:space="preserve">إلى أي حدّ اعتبرتها الجماعة ملزمة ولا تزال تعتبرها كذلك أو كونها مجرد </w:t>
      </w:r>
      <w:r w:rsidRPr="00467AB5">
        <w:rPr>
          <w:rtl/>
          <w:lang w:val="fr-CH" w:bidi="ar-LB"/>
        </w:rPr>
        <w:t xml:space="preserve">وصف </w:t>
      </w:r>
      <w:r w:rsidRPr="00467AB5">
        <w:rPr>
          <w:rFonts w:hint="cs"/>
          <w:rtl/>
          <w:lang w:val="fr-CH" w:bidi="ar-LB"/>
        </w:rPr>
        <w:t>للمم</w:t>
      </w:r>
      <w:r w:rsidRPr="00467AB5">
        <w:rPr>
          <w:rtl/>
          <w:lang w:val="fr-CH" w:bidi="ar-LB"/>
        </w:rPr>
        <w:t>ارسات</w:t>
      </w:r>
      <w:r w:rsidRPr="00467AB5">
        <w:rPr>
          <w:rFonts w:hint="cs"/>
          <w:rtl/>
          <w:lang w:val="fr-CH" w:bidi="ar-LB"/>
        </w:rPr>
        <w:t xml:space="preserve"> السارية.</w:t>
      </w:r>
    </w:p>
    <w:p w:rsidR="001100A6" w:rsidRPr="00467AB5" w:rsidRDefault="001100A6" w:rsidP="001100A6">
      <w:pPr>
        <w:spacing w:after="240" w:line="360" w:lineRule="exact"/>
        <w:rPr>
          <w:rtl/>
          <w:lang w:val="fr-CH" w:bidi="ar-LB"/>
        </w:rPr>
      </w:pPr>
      <w:r w:rsidRPr="00467AB5">
        <w:rPr>
          <w:rFonts w:hint="cs"/>
          <w:rtl/>
          <w:lang w:val="fr-CH" w:bidi="ar-LB"/>
        </w:rPr>
        <w:t>وتتعلق القوانين العرفية بجوانب عديدة من حياة الجماعات. فهي تحدد حقوق أفراد الجماعة ومسؤولياتهم فيما يخص جوانب مهمة من حياتهم وثقافتهم ونظرتهم للحياة: إذ يمكن أن يتعلق القانون العرفي باستخدام الموارد الطبيعية والنفاذ إليها، والحقوق والالتزامات المتصلة بالأرض، والإرث والملكية، وتدبير أمور الحياة الروحية، والحفاظ على التراث الثقافي ونظم المعارف وعدة أمور أخرى.</w:t>
      </w:r>
      <w:r w:rsidRPr="00467AB5">
        <w:rPr>
          <w:vertAlign w:val="superscript"/>
          <w:rtl/>
          <w:lang w:bidi="ar-EG"/>
        </w:rPr>
        <w:footnoteReference w:id="30"/>
      </w:r>
      <w:r w:rsidRPr="00467AB5">
        <w:rPr>
          <w:rFonts w:hint="cs"/>
          <w:rtl/>
          <w:lang w:val="fr-CH" w:bidi="ar-LB"/>
        </w:rPr>
        <w:t xml:space="preserve"> وهناك من يدفع بأن القانون العرفي يتألف من الأعراف الأصلية التي تمارسها الجماعات التقليدية، والتي تحمل في طياتها عقوبات محلية على خرقها. ومعظم قواعد القانون العرفي غير مكتوبة وغير موحدة عبر المجموعات الإثنية. ويمكن أن تُعزى الاختلافات في القوانين العرفية للمجموعات الإثنية إلى عوامل متنوعة منها اللغة والقرب والمنشأ والتاريخ والبنية </w:t>
      </w:r>
      <w:r w:rsidRPr="00467AB5">
        <w:rPr>
          <w:rFonts w:hint="cs"/>
          <w:rtl/>
          <w:lang w:val="fr-CH" w:bidi="ar-LB"/>
        </w:rPr>
        <w:lastRenderedPageBreak/>
        <w:t>الاجتماعية والاقتصاد. وليس القانون العرفي قانونا ثابتا بل هو قانون متحرك، تتغير قواعده من حين إلى آخر لتتجلى فيها الظروف الاجتماعية والاقتصادية المتغيرة.</w:t>
      </w:r>
      <w:r w:rsidRPr="00467AB5">
        <w:rPr>
          <w:vertAlign w:val="superscript"/>
          <w:rtl/>
          <w:lang w:bidi="ar-EG"/>
        </w:rPr>
        <w:footnoteReference w:id="31"/>
      </w:r>
    </w:p>
    <w:p w:rsidR="001100A6" w:rsidRPr="00467AB5" w:rsidRDefault="001100A6" w:rsidP="001100A6">
      <w:pPr>
        <w:spacing w:after="240" w:line="360" w:lineRule="exact"/>
        <w:rPr>
          <w:rtl/>
          <w:lang w:val="fr-CH" w:bidi="ar-LB"/>
        </w:rPr>
      </w:pPr>
      <w:r w:rsidRPr="00467AB5">
        <w:rPr>
          <w:rFonts w:hint="cs"/>
          <w:rtl/>
          <w:lang w:val="fr-CH" w:bidi="ar-LB"/>
        </w:rPr>
        <w:t>وتشير بعض وثائق عمل لجنة المعارف إلى القوانين والمواثيق العرفية وتنبه إلى أن هذه القوانين والمواثيق يجب أن تراعَى عند وضع نظام جديد لحماية المعارف التقليدية أو أشكال التعبير الثقافي التقليدي.</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30" w:name="_Toc536193605"/>
      <w:r w:rsidRPr="003301D3">
        <w:rPr>
          <w:rFonts w:ascii="Arabic Typesetting" w:hAnsi="Arabic Typesetting" w:cs="Arabic Typesetting" w:hint="cs"/>
          <w:b/>
          <w:bCs/>
          <w:sz w:val="40"/>
          <w:szCs w:val="40"/>
          <w:rtl/>
          <w:lang w:val="fr-CH" w:bidi="ar-LB"/>
        </w:rPr>
        <w:t>الممارسات العرفية</w:t>
      </w:r>
      <w:bookmarkEnd w:id="30"/>
    </w:p>
    <w:p w:rsidR="001100A6" w:rsidRPr="00467AB5" w:rsidRDefault="001100A6" w:rsidP="001100A6">
      <w:pPr>
        <w:spacing w:after="240" w:line="360" w:lineRule="exact"/>
        <w:rPr>
          <w:rtl/>
          <w:lang w:val="fr-CH" w:bidi="ar-LB"/>
        </w:rPr>
      </w:pPr>
      <w:r w:rsidRPr="00467AB5">
        <w:rPr>
          <w:rFonts w:hint="cs"/>
          <w:rtl/>
          <w:lang w:val="fr-CH" w:bidi="ar-LB"/>
        </w:rPr>
        <w:t>يمكن وصف الممارسات العرفية بأنها الأفعال والاستخدامات التي تدير وتوجه جوانب حياة الجماعة. وتكون الممارسات العرفية متأصلة داخل الجماعة ومجسدة في طريقة عيشها وعملها. ولا يمكن اعتبارها "قوانين" مستقلة ومقننة في حد ذاتها.</w:t>
      </w:r>
      <w:r w:rsidRPr="00467AB5">
        <w:rPr>
          <w:vertAlign w:val="superscript"/>
          <w:rtl/>
          <w:lang w:val="fr-CH" w:bidi="ar-LB"/>
        </w:rPr>
        <w:footnoteReference w:id="32"/>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31" w:name="_Toc536193606"/>
      <w:r w:rsidRPr="003301D3">
        <w:rPr>
          <w:rFonts w:ascii="Arabic Typesetting" w:hAnsi="Arabic Typesetting" w:cs="Arabic Typesetting"/>
          <w:b/>
          <w:bCs/>
          <w:sz w:val="40"/>
          <w:szCs w:val="40"/>
          <w:rtl/>
          <w:lang w:val="fr-CH" w:bidi="ar-LB"/>
        </w:rPr>
        <w:t>قاعدة البيانات بشأن اتفاقات النفاذ وتقاسم المنافع المتعلقة بالتنوع البيولوجي</w:t>
      </w:r>
      <w:bookmarkEnd w:id="31"/>
    </w:p>
    <w:p w:rsidR="001100A6" w:rsidRPr="00467AB5" w:rsidRDefault="001100A6" w:rsidP="001100A6">
      <w:pPr>
        <w:spacing w:after="240" w:line="360" w:lineRule="exact"/>
        <w:rPr>
          <w:rtl/>
          <w:lang w:val="fr-CH" w:bidi="ar-EG"/>
        </w:rPr>
      </w:pPr>
      <w:r w:rsidRPr="00467AB5">
        <w:rPr>
          <w:rtl/>
          <w:lang w:val="fr-CH" w:bidi="ar-LB"/>
        </w:rPr>
        <w:t xml:space="preserve">إن قاعدة بيانات الويبو بشأن اتفاقات النفاذ وتقاسم المنافع المتعلقة بالتنوع البيولوجي هي مجموعة إلكترونية على الإنترنت من </w:t>
      </w:r>
      <w:r w:rsidRPr="00467AB5">
        <w:rPr>
          <w:rFonts w:hint="cs"/>
          <w:rtl/>
          <w:lang w:val="fr-CH" w:bidi="ar-LB"/>
        </w:rPr>
        <w:t>"</w:t>
      </w:r>
      <w:r w:rsidRPr="00467AB5">
        <w:rPr>
          <w:rtl/>
          <w:lang w:val="fr-CH" w:bidi="ar-LB"/>
        </w:rPr>
        <w:t>الممارسات التعاقدية التوجيهية والمبادئ التوجيهية والبنود النموذجية الخاصة بالملكية الفكرية في الاتفاقات التعاقدية المتعلقة بالنفاذ إلى الموارد الوراثية وتقاسم المنافع، وتراعي هذه المجموعة الطبيعة الخاصة لأصحاب المصالح المختلفين واحتياجاتهم، كما تراعي اختلاف الموارد الوراثية واختلاف أشكال نقلها في مختلف قطاعات السياسة العاملة المتعلقة بالموارد الوراثية</w:t>
      </w:r>
      <w:r w:rsidRPr="00467AB5">
        <w:rPr>
          <w:rFonts w:hint="cs"/>
          <w:rtl/>
          <w:lang w:val="fr-CH" w:bidi="ar-LB"/>
        </w:rPr>
        <w:t>"</w:t>
      </w:r>
      <w:r w:rsidRPr="00467AB5">
        <w:rPr>
          <w:rtl/>
          <w:lang w:val="fr-CH" w:bidi="ar-LB"/>
        </w:rPr>
        <w:t>.</w:t>
      </w:r>
      <w:r w:rsidRPr="00467AB5">
        <w:rPr>
          <w:vertAlign w:val="superscript"/>
          <w:rtl/>
          <w:lang w:val="fr-CH" w:bidi="ar-LB"/>
        </w:rPr>
        <w:footnoteReference w:id="33"/>
      </w:r>
      <w:r w:rsidRPr="00467AB5">
        <w:rPr>
          <w:rtl/>
          <w:lang w:val="fr-CH" w:bidi="ar-LB"/>
        </w:rPr>
        <w:t xml:space="preserve"> وترمي قاعدة البيانات المذكورة بوصفها أداة لتكوين الكفاءات إلى توفير موارد للمعلومات لكل من يرغب الحصول على المساعدة في مجال الممارسات الراهنة المتعلقة بالملكية الفكرية والنفاذ وتقاسم المنافع والموارد الوراثية، كما أنها ترمي، بوصفها أساساً تجريبياً، إلى تقديم المساهمة للويبو في وضع مبادئ توجيهية عن النفاذ إلى الموارد الوراثية وتقاسم المنافع الناجمة عن</w:t>
      </w:r>
      <w:r w:rsidRPr="00467AB5">
        <w:rPr>
          <w:rFonts w:hint="cs"/>
          <w:rtl/>
          <w:lang w:val="fr-CH" w:bidi="ar-LB"/>
        </w:rPr>
        <w:t> </w:t>
      </w:r>
      <w:r w:rsidRPr="00467AB5">
        <w:rPr>
          <w:rtl/>
          <w:lang w:val="fr-CH" w:bidi="ar-LB"/>
        </w:rPr>
        <w:t>ذلك.</w:t>
      </w:r>
      <w:r w:rsidRPr="00467AB5">
        <w:rPr>
          <w:vertAlign w:val="superscript"/>
          <w:rtl/>
          <w:lang w:val="fr-CH" w:bidi="ar-LB"/>
        </w:rPr>
        <w:footnoteReference w:id="34"/>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32" w:name="_Toc536193607"/>
      <w:r w:rsidRPr="003301D3">
        <w:rPr>
          <w:rFonts w:ascii="Arabic Typesetting" w:hAnsi="Arabic Typesetting" w:cs="Arabic Typesetting" w:hint="cs"/>
          <w:b/>
          <w:bCs/>
          <w:sz w:val="40"/>
          <w:szCs w:val="40"/>
          <w:rtl/>
          <w:lang w:val="fr-CH" w:bidi="ar-LB"/>
        </w:rPr>
        <w:t>المشتق</w:t>
      </w:r>
      <w:bookmarkEnd w:id="32"/>
    </w:p>
    <w:p w:rsidR="001100A6" w:rsidRPr="00467AB5" w:rsidRDefault="001100A6" w:rsidP="001100A6">
      <w:pPr>
        <w:spacing w:after="240" w:line="360" w:lineRule="exact"/>
        <w:rPr>
          <w:rtl/>
          <w:lang w:val="fr-CH" w:bidi="ar-LB"/>
        </w:rPr>
      </w:pPr>
      <w:r w:rsidRPr="00467AB5">
        <w:rPr>
          <w:rFonts w:hint="cs"/>
          <w:rtl/>
          <w:lang w:val="fr-CH" w:bidi="ar-LB"/>
        </w:rPr>
        <w:t xml:space="preserve">تنص الفقرة 2(ه) من </w:t>
      </w:r>
      <w:r w:rsidRPr="00467AB5">
        <w:rPr>
          <w:i/>
          <w:iCs/>
          <w:rtl/>
          <w:lang w:val="fr-CH" w:bidi="ar-LB"/>
        </w:rPr>
        <w:t xml:space="preserve">بروتوكول ناغويا بشأن </w:t>
      </w:r>
      <w:r w:rsidRPr="00467AB5">
        <w:rPr>
          <w:rFonts w:hint="cs"/>
          <w:i/>
          <w:iCs/>
          <w:rtl/>
          <w:lang w:val="fr-CH" w:bidi="ar-LB"/>
        </w:rPr>
        <w:t>الحصول على</w:t>
      </w:r>
      <w:r w:rsidRPr="00467AB5">
        <w:rPr>
          <w:i/>
          <w:iCs/>
          <w:rtl/>
          <w:lang w:val="fr-CH" w:bidi="ar-LB"/>
        </w:rPr>
        <w:t xml:space="preserve"> الموارد </w:t>
      </w:r>
      <w:r w:rsidRPr="00467AB5">
        <w:rPr>
          <w:rFonts w:hint="cs"/>
          <w:i/>
          <w:iCs/>
          <w:rtl/>
          <w:lang w:val="fr-CH" w:bidi="ar-LB"/>
        </w:rPr>
        <w:t>الجينية</w:t>
      </w:r>
      <w:r w:rsidRPr="00467AB5">
        <w:rPr>
          <w:i/>
          <w:iCs/>
          <w:rtl/>
          <w:lang w:val="fr-CH" w:bidi="ar-LB"/>
        </w:rPr>
        <w:t xml:space="preserve"> والتقاسم العادل والمنصف للمنافع </w:t>
      </w:r>
      <w:r w:rsidRPr="00467AB5">
        <w:rPr>
          <w:rFonts w:hint="cs"/>
          <w:i/>
          <w:iCs/>
          <w:rtl/>
          <w:lang w:val="fr-CH" w:bidi="ar-LB"/>
        </w:rPr>
        <w:t>الناشئة عن استخدامها</w:t>
      </w:r>
      <w:r w:rsidRPr="00467AB5">
        <w:rPr>
          <w:i/>
          <w:iCs/>
          <w:rtl/>
          <w:lang w:val="fr-CH" w:bidi="ar-LB"/>
        </w:rPr>
        <w:t xml:space="preserve"> الملحق باتفاقية التنوع البيولوجي</w:t>
      </w:r>
      <w:r w:rsidRPr="00467AB5">
        <w:rPr>
          <w:rtl/>
          <w:lang w:val="fr-CH" w:bidi="ar-LB"/>
        </w:rPr>
        <w:t xml:space="preserve"> </w:t>
      </w:r>
      <w:r w:rsidRPr="00467AB5">
        <w:rPr>
          <w:rFonts w:hint="cs"/>
          <w:rtl/>
          <w:lang w:val="fr-CH" w:bidi="ar-LB"/>
        </w:rPr>
        <w:t>(2010) على التعريف التالي: "</w:t>
      </w:r>
      <w:r w:rsidRPr="00467AB5">
        <w:rPr>
          <w:rtl/>
          <w:lang w:val="fr-CH" w:bidi="ar-LB"/>
        </w:rPr>
        <w:t>'</w:t>
      </w:r>
      <w:r w:rsidRPr="00467AB5">
        <w:rPr>
          <w:rFonts w:hint="cs"/>
          <w:rtl/>
          <w:lang w:val="fr-CH" w:bidi="ar-LB"/>
        </w:rPr>
        <w:t>المشتقات</w:t>
      </w:r>
      <w:r w:rsidRPr="00467AB5">
        <w:rPr>
          <w:rtl/>
          <w:lang w:val="fr-CH" w:bidi="ar-LB"/>
        </w:rPr>
        <w:t>'</w:t>
      </w:r>
      <w:r w:rsidRPr="00467AB5">
        <w:rPr>
          <w:rFonts w:hint="cs"/>
          <w:rtl/>
          <w:lang w:val="fr-CH" w:bidi="ar-LB"/>
        </w:rPr>
        <w:t xml:space="preserve"> تعني مركبات كيميائية بيولوجية تحدث طبيعيا وتنتج عن التعبير الجيني أو التمثيل الغذائي لموارد بيولوجية أو جينية، حتى وإن لم تكن تحتوي على وحدات وراثية وظيفية." </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33" w:name="_Toc536193608"/>
      <w:r w:rsidRPr="003301D3">
        <w:rPr>
          <w:rFonts w:ascii="Arabic Typesetting" w:hAnsi="Arabic Typesetting" w:cs="Arabic Typesetting" w:hint="cs"/>
          <w:b/>
          <w:bCs/>
          <w:sz w:val="40"/>
          <w:szCs w:val="40"/>
          <w:rtl/>
          <w:lang w:val="fr-CH" w:bidi="ar-LB"/>
        </w:rPr>
        <w:lastRenderedPageBreak/>
        <w:t>المصنف المشتق</w:t>
      </w:r>
      <w:bookmarkEnd w:id="33"/>
    </w:p>
    <w:p w:rsidR="001100A6" w:rsidRPr="00467AB5" w:rsidRDefault="001100A6" w:rsidP="001100A6">
      <w:pPr>
        <w:spacing w:after="240" w:line="360" w:lineRule="exact"/>
        <w:rPr>
          <w:rtl/>
          <w:lang w:val="fr-CH" w:bidi="ar-LB"/>
        </w:rPr>
      </w:pPr>
      <w:r w:rsidRPr="00467AB5">
        <w:rPr>
          <w:rFonts w:hint="cs"/>
          <w:rtl/>
          <w:lang w:val="fr-CH" w:bidi="ar-LB"/>
        </w:rPr>
        <w:t xml:space="preserve">يحيل مصطلح "المصنفات المشتقة"، في قانون حق المؤلف، إلى </w:t>
      </w:r>
      <w:r w:rsidRPr="00467AB5">
        <w:rPr>
          <w:rtl/>
          <w:lang w:val="fr-CH" w:bidi="ar-LB"/>
        </w:rPr>
        <w:t xml:space="preserve">الترجمات والتحويرات والتوزيعات </w:t>
      </w:r>
      <w:r w:rsidRPr="00467AB5">
        <w:rPr>
          <w:rFonts w:hint="cs"/>
          <w:rtl/>
          <w:lang w:val="fr-CH" w:bidi="ar-LB"/>
        </w:rPr>
        <w:t xml:space="preserve">والتحويلات المشابهة التي تجري على المصنفات الموجودة سابقا والمحمية بناء على المادة 2(3) من </w:t>
      </w:r>
      <w:r w:rsidRPr="00467AB5">
        <w:rPr>
          <w:rFonts w:hint="cs"/>
          <w:i/>
          <w:iCs/>
          <w:rtl/>
          <w:lang w:val="fr-CH" w:bidi="ar-LB"/>
        </w:rPr>
        <w:t>اتفاقية برن لحماية المصنفات الأدبية والفنية</w:t>
      </w:r>
      <w:r w:rsidRPr="00467AB5">
        <w:rPr>
          <w:rFonts w:hint="cs"/>
          <w:rtl/>
          <w:lang w:val="fr-CH" w:bidi="ar-LB"/>
        </w:rPr>
        <w:t xml:space="preserve"> (1971)، دون المساس بحقوق المؤلفين في المصنفات الموجودة سابقا.</w:t>
      </w:r>
      <w:r w:rsidRPr="00467AB5">
        <w:rPr>
          <w:vertAlign w:val="superscript"/>
          <w:rtl/>
          <w:lang w:val="fr-CH" w:bidi="ar-LB"/>
        </w:rPr>
        <w:footnoteReference w:id="35"/>
      </w:r>
      <w:r w:rsidRPr="00467AB5">
        <w:rPr>
          <w:rFonts w:hint="cs"/>
          <w:rtl/>
          <w:lang w:val="fr-CH" w:bidi="ar-LB"/>
        </w:rPr>
        <w:t xml:space="preserve"> ويُستخدم هذا المصطلح أحيانا بمعنى أوسع يشمل مجموعات/تجميعات المصنفات المحمية بناء على المادة 2(5) من اتفاقية برن (وأيضا بناء على المادة 2.10 من اتفاق منظمة التجارة العالمية لسنة 1994 بشـأن </w:t>
      </w:r>
      <w:r w:rsidRPr="00467AB5">
        <w:rPr>
          <w:i/>
          <w:iCs/>
          <w:rtl/>
          <w:lang w:val="fr-CH" w:bidi="ar-LB"/>
        </w:rPr>
        <w:t>جوانب حقوق الملكية الفكرية المتصلة بالتجارة</w:t>
      </w:r>
      <w:r w:rsidRPr="00467AB5">
        <w:rPr>
          <w:rFonts w:hint="cs"/>
          <w:rtl/>
          <w:lang w:val="fr-CH" w:bidi="ar-LB"/>
        </w:rPr>
        <w:t xml:space="preserve"> (اتفاق تريبس)، والمادة 5 من </w:t>
      </w:r>
      <w:r w:rsidRPr="00467AB5">
        <w:rPr>
          <w:rFonts w:hint="cs"/>
          <w:i/>
          <w:iCs/>
          <w:rtl/>
          <w:lang w:val="fr-CH" w:bidi="ar-LB"/>
        </w:rPr>
        <w:t>معاهدة الويبو بشأن حق المؤلف</w:t>
      </w:r>
      <w:r w:rsidRPr="00467AB5">
        <w:rPr>
          <w:rFonts w:hint="cs"/>
          <w:rtl/>
          <w:lang w:val="fr-CH" w:bidi="ar-LB"/>
        </w:rPr>
        <w:t>، لسنة 1996).</w:t>
      </w:r>
      <w:r w:rsidRPr="00467AB5">
        <w:rPr>
          <w:vertAlign w:val="superscript"/>
          <w:rtl/>
          <w:lang w:val="fr-CH" w:bidi="ar-LB"/>
        </w:rPr>
        <w:footnoteReference w:id="36"/>
      </w:r>
      <w:r w:rsidRPr="00467AB5">
        <w:rPr>
          <w:rFonts w:hint="cs"/>
          <w:rtl/>
          <w:lang w:val="fr-CH" w:bidi="ar-LB"/>
        </w:rPr>
        <w:t xml:space="preserve"> وفي هذا الصدد، يشمل "المصنف المشتق" مجموعات البيانات أو غيرها من المواد، سواء في صيغة قابلة للقراءة على الآلة أو في صيغة أخرى، التي تشكل إبداعات فكرية </w:t>
      </w:r>
      <w:r w:rsidRPr="00467AB5">
        <w:rPr>
          <w:rtl/>
          <w:lang w:val="fr-CH" w:bidi="ar-LB"/>
        </w:rPr>
        <w:t>بسبب اختيار محتوياتها أو ترتيبها.</w:t>
      </w:r>
      <w:r w:rsidRPr="00467AB5">
        <w:rPr>
          <w:vertAlign w:val="superscript"/>
          <w:rtl/>
          <w:lang w:val="fr-CH" w:bidi="ar-LB"/>
        </w:rPr>
        <w:footnoteReference w:id="37"/>
      </w:r>
      <w:r w:rsidRPr="00467AB5">
        <w:rPr>
          <w:rFonts w:hint="cs"/>
          <w:rtl/>
          <w:lang w:val="fr-CH" w:bidi="ar-LB"/>
        </w:rPr>
        <w:t xml:space="preserve"> وتحمي </w:t>
      </w:r>
      <w:r w:rsidRPr="00467AB5">
        <w:rPr>
          <w:rFonts w:hint="cs"/>
          <w:i/>
          <w:iCs/>
          <w:rtl/>
          <w:lang w:val="fr-CH" w:bidi="ar-LB"/>
        </w:rPr>
        <w:t>اتفاقية برن</w:t>
      </w:r>
      <w:r w:rsidRPr="00467AB5">
        <w:rPr>
          <w:rFonts w:hint="cs"/>
          <w:rtl/>
          <w:lang w:val="fr-CH" w:bidi="ar-LB"/>
        </w:rPr>
        <w:t xml:space="preserve"> المصنفات في شكل مجموعات أو تجميعات إلى جانب المصنفات المشتقة الأخرى.</w:t>
      </w:r>
      <w:r w:rsidRPr="00467AB5">
        <w:rPr>
          <w:vertAlign w:val="superscript"/>
          <w:rtl/>
          <w:lang w:val="fr-CH" w:bidi="ar-LB"/>
        </w:rPr>
        <w:footnoteReference w:id="38"/>
      </w:r>
    </w:p>
    <w:p w:rsidR="001100A6" w:rsidRPr="00467AB5" w:rsidRDefault="001100A6" w:rsidP="001100A6">
      <w:pPr>
        <w:spacing w:after="240" w:line="360" w:lineRule="exact"/>
        <w:rPr>
          <w:rtl/>
          <w:lang w:val="fr-CH" w:bidi="ar-LB"/>
        </w:rPr>
      </w:pPr>
      <w:r w:rsidRPr="00467AB5">
        <w:rPr>
          <w:rFonts w:hint="cs"/>
          <w:rtl/>
          <w:lang w:val="fr-CH" w:bidi="ar-LB"/>
        </w:rPr>
        <w:t>ويمكن أن يقيد الحق المعنوي للمؤلف حق الغير في تأليف مصنف مشتق. وبالتالي، فحتى عندما يحق لشخص بناء على عقد أو قانون تعديل مصنف أو استخدامه لتأليف مصنف مشتق، يجوز أن يعترض المؤلف على أي تشويه للمصنف فيه ضرر بسمعته.</w:t>
      </w:r>
    </w:p>
    <w:p w:rsidR="001100A6" w:rsidRPr="00467AB5" w:rsidRDefault="001100A6" w:rsidP="001100A6">
      <w:pPr>
        <w:spacing w:after="240" w:line="360" w:lineRule="exact"/>
        <w:rPr>
          <w:rtl/>
          <w:lang w:val="fr-CH" w:bidi="ar-LB"/>
        </w:rPr>
      </w:pPr>
      <w:r w:rsidRPr="00467AB5">
        <w:rPr>
          <w:rFonts w:hint="cs"/>
          <w:rtl/>
          <w:lang w:val="fr-CH" w:bidi="ar-LB"/>
        </w:rPr>
        <w:t xml:space="preserve">وقد كيفت بعض الأنظمة القضائية تعريف المصنفات المشتقة في مجال أشكال التعبير الثقافي التقليدي. وحسب </w:t>
      </w:r>
      <w:r w:rsidRPr="00467AB5">
        <w:rPr>
          <w:i/>
          <w:iCs/>
          <w:rtl/>
          <w:lang w:val="fr-CH" w:bidi="ar-LB"/>
        </w:rPr>
        <w:t>الإطار الإقليمي لجنوب المحيط الهادئ الخاص بحماية المعارف التقليدية وأشكال التعبير الثقافي</w:t>
      </w:r>
      <w:r w:rsidRPr="00467AB5">
        <w:rPr>
          <w:rFonts w:hint="cs"/>
          <w:rtl/>
          <w:lang w:val="fr-CH" w:bidi="ar-LB"/>
        </w:rPr>
        <w:t xml:space="preserve"> (2002)، فإن هذا المصطلح يحيل إلى أي إبداع أو ابتكار فكري يستند إلى المعارف التقليدية أو أشكال التعبير الثقافي التقليدي أو يُشتق منها.</w:t>
      </w:r>
      <w:r w:rsidRPr="00467AB5">
        <w:rPr>
          <w:vertAlign w:val="superscript"/>
          <w:rtl/>
          <w:lang w:val="fr-CH" w:bidi="ar-LB"/>
        </w:rPr>
        <w:footnoteReference w:id="39"/>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34" w:name="_Toc536193609"/>
      <w:r w:rsidRPr="003301D3">
        <w:rPr>
          <w:rFonts w:ascii="Arabic Typesetting" w:hAnsi="Arabic Typesetting" w:cs="Arabic Typesetting" w:hint="cs"/>
          <w:b/>
          <w:bCs/>
          <w:sz w:val="40"/>
          <w:szCs w:val="40"/>
          <w:rtl/>
          <w:lang w:val="fr-CH" w:bidi="ar-LB"/>
        </w:rPr>
        <w:t>الأفعال الضارة</w:t>
      </w:r>
      <w:bookmarkEnd w:id="34"/>
    </w:p>
    <w:p w:rsidR="001100A6" w:rsidRPr="00467AB5" w:rsidRDefault="001100A6" w:rsidP="001100A6">
      <w:pPr>
        <w:spacing w:after="240" w:line="360" w:lineRule="exact"/>
        <w:rPr>
          <w:rtl/>
          <w:lang w:val="fr-CH" w:bidi="ar-LB"/>
        </w:rPr>
      </w:pPr>
      <w:r w:rsidRPr="00467AB5">
        <w:rPr>
          <w:rFonts w:hint="cs"/>
          <w:rtl/>
          <w:lang w:val="fr-CH" w:bidi="ar-LB"/>
        </w:rPr>
        <w:t xml:space="preserve">تحيل صفة "ضار" إلى مساس بالشرف أو السمعة وفقا للمادة 6 (ثانيا) من </w:t>
      </w:r>
      <w:r w:rsidRPr="00467AB5">
        <w:rPr>
          <w:rFonts w:hint="cs"/>
          <w:i/>
          <w:iCs/>
          <w:rtl/>
          <w:lang w:val="fr-CH" w:bidi="ar-LB"/>
        </w:rPr>
        <w:t>اتفاقية برن لحماية المصنفات الأدبية والفنية</w:t>
      </w:r>
      <w:r w:rsidRPr="00467AB5">
        <w:rPr>
          <w:rFonts w:hint="cs"/>
          <w:rtl/>
          <w:lang w:val="fr-CH" w:bidi="ar-LB"/>
        </w:rPr>
        <w:t xml:space="preserve"> (1971). ويحيل مصطلح "فعل" إلى شيء غير التغيير أو التدخل الفعلي في المصنف نفسه. فهو فعل "ذو صلة" بالمصنف. وقد أُضيف مصطلح "مساس" إلى اتفاقية برن في تعديل بروكسل من أجل إدراج استخدامات المصنف التي كانت فيها إساءة للمؤلف. ويشير المصطل</w:t>
      </w:r>
      <w:r w:rsidRPr="00467AB5">
        <w:rPr>
          <w:rFonts w:hint="eastAsia"/>
          <w:rtl/>
          <w:lang w:val="fr-CH" w:bidi="ar-LB"/>
        </w:rPr>
        <w:t>ح</w:t>
      </w:r>
      <w:r w:rsidRPr="00467AB5">
        <w:rPr>
          <w:rFonts w:hint="cs"/>
          <w:rtl/>
          <w:lang w:val="fr-CH" w:bidi="ar-LB"/>
        </w:rPr>
        <w:t xml:space="preserve"> إلى الحالات التي يُنقل فيها مصنف بأسلوب يرمي إلى إلحاق الضرر بمؤلفه.</w:t>
      </w:r>
      <w:r w:rsidRPr="00467AB5">
        <w:rPr>
          <w:vertAlign w:val="superscript"/>
          <w:rtl/>
          <w:lang w:val="fr-CH" w:bidi="ar-LB"/>
        </w:rPr>
        <w:footnoteReference w:id="40"/>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35" w:name="_Toc536193610"/>
      <w:r w:rsidRPr="003301D3">
        <w:rPr>
          <w:rFonts w:ascii="Arabic Typesetting" w:hAnsi="Arabic Typesetting" w:cs="Arabic Typesetting"/>
          <w:b/>
          <w:bCs/>
          <w:sz w:val="40"/>
          <w:szCs w:val="40"/>
          <w:rtl/>
          <w:lang w:val="fr-CH" w:bidi="ar-LB"/>
        </w:rPr>
        <w:lastRenderedPageBreak/>
        <w:t>المعارف التقليدية المكشوف عنها</w:t>
      </w:r>
      <w:bookmarkEnd w:id="35"/>
    </w:p>
    <w:p w:rsidR="001100A6" w:rsidRPr="00467AB5" w:rsidRDefault="001100A6" w:rsidP="001100A6">
      <w:pPr>
        <w:spacing w:after="240" w:line="360" w:lineRule="exact"/>
        <w:rPr>
          <w:rtl/>
          <w:lang w:val="fr-CH" w:bidi="ar-LB"/>
        </w:rPr>
      </w:pPr>
      <w:r w:rsidRPr="00467AB5">
        <w:rPr>
          <w:rFonts w:hint="cs"/>
          <w:rtl/>
          <w:lang w:val="fr-CH" w:bidi="ar-LB"/>
        </w:rPr>
        <w:t>ت</w:t>
      </w:r>
      <w:r w:rsidRPr="00467AB5">
        <w:rPr>
          <w:rtl/>
          <w:lang w:val="fr-CH" w:bidi="ar-LB"/>
        </w:rPr>
        <w:t xml:space="preserve">شير </w:t>
      </w:r>
      <w:r w:rsidRPr="00467AB5">
        <w:rPr>
          <w:rFonts w:hint="cs"/>
          <w:rtl/>
          <w:lang w:val="fr-CH" w:bidi="ar-LB"/>
        </w:rPr>
        <w:t>عبارة</w:t>
      </w:r>
      <w:r w:rsidRPr="00467AB5">
        <w:rPr>
          <w:rtl/>
          <w:lang w:val="fr-CH" w:bidi="ar-LB"/>
        </w:rPr>
        <w:t xml:space="preserve"> "المعارف التقليدية المكشوف عنها" إلى </w:t>
      </w:r>
      <w:r w:rsidRPr="00467AB5">
        <w:rPr>
          <w:rFonts w:hint="cs"/>
          <w:rtl/>
          <w:lang w:val="fr-CH" w:bidi="ar-LB"/>
        </w:rPr>
        <w:t>"</w:t>
      </w:r>
      <w:r w:rsidRPr="00467AB5">
        <w:rPr>
          <w:rtl/>
          <w:lang w:val="fr-CH" w:bidi="ar-LB"/>
        </w:rPr>
        <w:t>المعارف التقليدية الميسرة لأشخاص من خارج</w:t>
      </w:r>
      <w:r w:rsidRPr="00467AB5">
        <w:rPr>
          <w:rFonts w:hint="cs"/>
          <w:rtl/>
          <w:lang w:val="fr-CH" w:bidi="ar-LB"/>
        </w:rPr>
        <w:t xml:space="preserve"> الجماعات</w:t>
      </w:r>
      <w:r w:rsidRPr="00467AB5">
        <w:rPr>
          <w:rtl/>
          <w:lang w:val="fr-CH" w:bidi="ar-LB"/>
        </w:rPr>
        <w:t xml:space="preserve"> الأصلية والمحلية التي تعتبر "صاحبة" تلك المعارف التقليدية. ويمكن إتاحة المعارف التقليدية المكشوف عنها للعموم بواسطة التوثيق المادي والإنترنت وغير ذلك من وسائل الاتصال أو التسجيل. ويمكن الكشف عن المعارف التقليدية للغير أو لأفراد من خارج</w:t>
      </w:r>
      <w:r w:rsidRPr="00467AB5">
        <w:rPr>
          <w:rFonts w:hint="cs"/>
          <w:rtl/>
          <w:lang w:val="fr-CH" w:bidi="ar-LB"/>
        </w:rPr>
        <w:t xml:space="preserve"> الجماعات</w:t>
      </w:r>
      <w:r w:rsidRPr="00467AB5">
        <w:rPr>
          <w:rtl/>
          <w:lang w:val="fr-CH" w:bidi="ar-LB"/>
        </w:rPr>
        <w:t xml:space="preserve"> الأصلية والمحلية التي نشأت فيها هذه المعارف التقليدية سواء بتصريح من تلك </w:t>
      </w:r>
      <w:r w:rsidRPr="00467AB5">
        <w:rPr>
          <w:rFonts w:hint="cs"/>
          <w:rtl/>
          <w:lang w:val="fr-CH" w:bidi="ar-LB"/>
        </w:rPr>
        <w:t>الجماعات</w:t>
      </w:r>
      <w:r w:rsidRPr="00467AB5">
        <w:rPr>
          <w:rtl/>
          <w:lang w:val="fr-CH" w:bidi="ar-LB"/>
        </w:rPr>
        <w:t xml:space="preserve"> أو بدون تصريح</w:t>
      </w:r>
      <w:r w:rsidRPr="00467AB5">
        <w:rPr>
          <w:rFonts w:hint="cs"/>
          <w:rtl/>
          <w:lang w:val="fr-CH" w:bidi="ar-LB"/>
        </w:rPr>
        <w:t>"</w:t>
      </w:r>
      <w:r w:rsidRPr="00467AB5">
        <w:rPr>
          <w:rtl/>
          <w:lang w:val="fr-CH" w:bidi="ar-LB"/>
        </w:rPr>
        <w:t>.</w:t>
      </w:r>
      <w:r w:rsidRPr="00467AB5">
        <w:rPr>
          <w:sz w:val="32"/>
          <w:szCs w:val="32"/>
          <w:vertAlign w:val="superscript"/>
          <w:rtl/>
          <w:lang w:val="fr-CH" w:bidi="ar-LB"/>
        </w:rPr>
        <w:footnoteReference w:id="41"/>
      </w:r>
    </w:p>
    <w:p w:rsidR="001100A6" w:rsidRPr="00467AB5" w:rsidRDefault="001100A6" w:rsidP="001100A6">
      <w:pPr>
        <w:spacing w:after="240" w:line="360" w:lineRule="exact"/>
        <w:rPr>
          <w:rtl/>
          <w:lang w:val="fr-CH" w:bidi="ar-LB"/>
        </w:rPr>
      </w:pPr>
      <w:r w:rsidRPr="00467AB5">
        <w:rPr>
          <w:rFonts w:hint="cs"/>
          <w:rtl/>
          <w:lang w:val="fr-CH" w:bidi="ar-LB"/>
        </w:rPr>
        <w:t>وتتناول الوثيقة "</w:t>
      </w:r>
      <w:r w:rsidRPr="00467AB5">
        <w:rPr>
          <w:rtl/>
          <w:lang w:val="fr-CH" w:bidi="ar-LB"/>
        </w:rPr>
        <w:t>قائمة وشرح تقني مختصر لمختلف الأشكال التي قد تتخذها المعارف التقليدية</w:t>
      </w:r>
      <w:r w:rsidRPr="00467AB5">
        <w:rPr>
          <w:rFonts w:hint="cs"/>
          <w:rtl/>
          <w:lang w:val="fr-CH" w:bidi="ar-LB"/>
        </w:rPr>
        <w:t>" (</w:t>
      </w:r>
      <w:r w:rsidRPr="00467AB5">
        <w:rPr>
          <w:lang w:bidi="ar-EG"/>
        </w:rPr>
        <w:t>WIPO/GRTKF/IC/17/INF/9</w:t>
      </w:r>
      <w:r w:rsidRPr="00467AB5">
        <w:rPr>
          <w:rFonts w:hint="cs"/>
          <w:rtl/>
          <w:lang w:val="fr-CH" w:bidi="ar-LB"/>
        </w:rPr>
        <w:t>) بتفصيل أكبر المعارف التقليدية المكشوف عنها والمعارف التقليدية غير المكشوف عنها.</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36" w:name="_Toc536193611"/>
      <w:r w:rsidRPr="003301D3">
        <w:rPr>
          <w:rFonts w:ascii="Arabic Typesetting" w:hAnsi="Arabic Typesetting" w:cs="Arabic Typesetting" w:hint="cs"/>
          <w:b/>
          <w:bCs/>
          <w:sz w:val="40"/>
          <w:szCs w:val="40"/>
          <w:rtl/>
          <w:lang w:val="fr-CH" w:bidi="ar-LB"/>
        </w:rPr>
        <w:t>الكشف</w:t>
      </w:r>
      <w:bookmarkEnd w:id="36"/>
    </w:p>
    <w:p w:rsidR="001100A6" w:rsidRPr="00467AB5" w:rsidRDefault="001100A6" w:rsidP="001100A6">
      <w:pPr>
        <w:spacing w:after="240" w:line="360" w:lineRule="exact"/>
        <w:rPr>
          <w:rtl/>
          <w:lang w:val="fr-CH" w:bidi="ar-LB"/>
        </w:rPr>
      </w:pPr>
      <w:r w:rsidRPr="00467AB5">
        <w:rPr>
          <w:rFonts w:hint="cs"/>
          <w:rtl/>
          <w:lang w:val="fr-CH" w:bidi="ar-LB"/>
        </w:rPr>
        <w:t xml:space="preserve">حسب </w:t>
      </w:r>
      <w:r w:rsidRPr="00467AB5">
        <w:rPr>
          <w:rtl/>
          <w:lang w:val="fr-CH" w:bidi="ar-LB"/>
        </w:rPr>
        <w:t>قاموس بلاكس لو</w:t>
      </w:r>
      <w:r w:rsidRPr="00467AB5">
        <w:rPr>
          <w:rFonts w:hint="cs"/>
          <w:rtl/>
          <w:lang w:val="fr-CH" w:bidi="ar-LB"/>
        </w:rPr>
        <w:t>، فإن "الكشف" هو إظهار للحقائق أو فعل أو مسار للتعريف بشيء لم يكن معروفا في السابق. وفي مجال حق المؤلف، قد يعني "الكشف" إتاحة مصنف للجمهور للمرة الأولى. والنشر الأول للمصنفات شكل من أشكال الكشف- دون أن يكون شكله الوحيد الممكن- بما أن من الممكن الكشف أيضا عن المصنفات من خلال أفعال غير النسخ، مثل الأداء العلني والبث للجمهور بواسطة الكابل (النقل السلكي).</w:t>
      </w:r>
      <w:r w:rsidRPr="00467AB5">
        <w:rPr>
          <w:vertAlign w:val="superscript"/>
          <w:rtl/>
          <w:lang w:bidi="ar-EG"/>
        </w:rPr>
        <w:footnoteReference w:id="42"/>
      </w:r>
      <w:r w:rsidRPr="00467AB5">
        <w:rPr>
          <w:rFonts w:hint="cs"/>
          <w:rtl/>
          <w:lang w:val="fr-CH" w:bidi="ar-LB"/>
        </w:rPr>
        <w:t xml:space="preserve"> وليس الاعتراف بحق كهذا التزاما بناء على القواعد الدولية لحق المؤلف. وتشير </w:t>
      </w:r>
      <w:r w:rsidRPr="00467AB5">
        <w:rPr>
          <w:rFonts w:hint="cs"/>
          <w:i/>
          <w:iCs/>
          <w:rtl/>
          <w:lang w:val="fr-CH" w:bidi="ar-LB"/>
        </w:rPr>
        <w:t>اتفاقية برن لحماية المصنفات الأدبية والفنية</w:t>
      </w:r>
      <w:r w:rsidRPr="00467AB5">
        <w:rPr>
          <w:rFonts w:hint="cs"/>
          <w:rtl/>
          <w:lang w:val="fr-CH" w:bidi="ar-LB"/>
        </w:rPr>
        <w:t xml:space="preserve"> (1971) إلى استخدام المصنفات المكشوف عنها للجمهور في سياق الاستثناءات، وللمؤلف الحق في الكشف عن مصنفه للعالم بأسره.</w:t>
      </w:r>
      <w:r w:rsidRPr="00467AB5">
        <w:rPr>
          <w:vertAlign w:val="superscript"/>
          <w:rtl/>
          <w:lang w:bidi="ar-EG"/>
        </w:rPr>
        <w:footnoteReference w:id="43"/>
      </w:r>
      <w:r w:rsidRPr="00467AB5">
        <w:rPr>
          <w:rFonts w:hint="cs"/>
          <w:rtl/>
          <w:lang w:val="fr-CH" w:bidi="ar-LB"/>
        </w:rPr>
        <w:t xml:space="preserve"> وبناء على بعض القوانين الوطنية، فإن "الحق في الكشف" حق معنوي.</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37" w:name="_Toc536193612"/>
      <w:r w:rsidRPr="003301D3">
        <w:rPr>
          <w:rFonts w:ascii="Arabic Typesetting" w:hAnsi="Arabic Typesetting" w:cs="Arabic Typesetting"/>
          <w:b/>
          <w:bCs/>
          <w:sz w:val="40"/>
          <w:szCs w:val="40"/>
          <w:rtl/>
          <w:lang w:val="fr-CH" w:bidi="ar-LB"/>
        </w:rPr>
        <w:t>شروط الكشف</w:t>
      </w:r>
      <w:bookmarkEnd w:id="37"/>
    </w:p>
    <w:p w:rsidR="001100A6" w:rsidRPr="00467AB5" w:rsidRDefault="001100A6" w:rsidP="001100A6">
      <w:pPr>
        <w:spacing w:after="240" w:line="360" w:lineRule="exact"/>
        <w:rPr>
          <w:rtl/>
          <w:lang w:val="fr-CH" w:bidi="ar-LB"/>
        </w:rPr>
      </w:pPr>
      <w:r w:rsidRPr="00467AB5">
        <w:rPr>
          <w:rtl/>
          <w:lang w:val="fr-CH" w:bidi="ar-LB"/>
        </w:rPr>
        <w:t xml:space="preserve">الكشف هو </w:t>
      </w:r>
      <w:r w:rsidRPr="00467AB5">
        <w:rPr>
          <w:rFonts w:hint="cs"/>
          <w:rtl/>
          <w:lang w:val="fr-CH" w:bidi="ar-LB"/>
        </w:rPr>
        <w:t>مبدأ</w:t>
      </w:r>
      <w:r w:rsidRPr="00467AB5">
        <w:rPr>
          <w:rtl/>
          <w:lang w:val="fr-CH" w:bidi="ar-LB"/>
        </w:rPr>
        <w:t xml:space="preserve"> أساس</w:t>
      </w:r>
      <w:r w:rsidRPr="00467AB5">
        <w:rPr>
          <w:rFonts w:hint="cs"/>
          <w:rtl/>
          <w:lang w:val="fr-CH" w:bidi="ar-LB"/>
        </w:rPr>
        <w:t>ي من مبادئ</w:t>
      </w:r>
      <w:r w:rsidRPr="00467AB5">
        <w:rPr>
          <w:rtl/>
          <w:lang w:val="fr-CH" w:bidi="ar-LB"/>
        </w:rPr>
        <w:t xml:space="preserve"> قانون البراءات</w:t>
      </w:r>
      <w:r w:rsidRPr="00467AB5">
        <w:rPr>
          <w:rFonts w:hint="cs"/>
          <w:rtl/>
          <w:lang w:val="fr-CH" w:bidi="ar-LB"/>
        </w:rPr>
        <w:t>.</w:t>
      </w:r>
      <w:r w:rsidRPr="00467AB5">
        <w:rPr>
          <w:sz w:val="32"/>
          <w:szCs w:val="32"/>
          <w:vertAlign w:val="superscript"/>
          <w:rtl/>
          <w:lang w:val="fr-CH" w:bidi="ar-LB"/>
        </w:rPr>
        <w:footnoteReference w:id="44"/>
      </w:r>
      <w:r w:rsidRPr="00467AB5">
        <w:rPr>
          <w:rtl/>
          <w:lang w:val="fr-CH" w:bidi="ar-LB"/>
        </w:rPr>
        <w:t xml:space="preserve"> ويفرض هذا القانون </w:t>
      </w:r>
      <w:r w:rsidRPr="00467AB5">
        <w:rPr>
          <w:rFonts w:hint="cs"/>
          <w:rtl/>
          <w:lang w:val="fr-CH" w:bidi="ar-LB"/>
        </w:rPr>
        <w:t>واجبا</w:t>
      </w:r>
      <w:r w:rsidRPr="00467AB5">
        <w:rPr>
          <w:rtl/>
          <w:lang w:val="fr-CH" w:bidi="ar-LB"/>
        </w:rPr>
        <w:t xml:space="preserve"> </w:t>
      </w:r>
      <w:r w:rsidRPr="00467AB5">
        <w:rPr>
          <w:rFonts w:hint="cs"/>
          <w:rtl/>
          <w:lang w:val="fr-CH" w:bidi="ar-LB"/>
        </w:rPr>
        <w:t xml:space="preserve">عاما </w:t>
      </w:r>
      <w:r w:rsidRPr="00467AB5">
        <w:rPr>
          <w:rtl/>
          <w:lang w:val="fr-CH" w:bidi="ar-LB"/>
        </w:rPr>
        <w:t xml:space="preserve">على مودعي طلبات البراءات، كما تشير إلى ذلك المادة 5 </w:t>
      </w:r>
      <w:r w:rsidRPr="00467AB5">
        <w:rPr>
          <w:rFonts w:hint="cs"/>
          <w:rtl/>
          <w:lang w:val="fr-CH" w:bidi="ar-LB"/>
        </w:rPr>
        <w:t>من</w:t>
      </w:r>
      <w:r w:rsidRPr="00467AB5">
        <w:rPr>
          <w:rtl/>
          <w:lang w:val="fr-CH" w:bidi="ar-LB"/>
        </w:rPr>
        <w:t xml:space="preserve"> </w:t>
      </w:r>
      <w:r w:rsidRPr="00467AB5">
        <w:rPr>
          <w:i/>
          <w:iCs/>
          <w:rtl/>
          <w:lang w:val="fr-CH" w:bidi="ar-LB"/>
        </w:rPr>
        <w:t>معاهدة التعاون بشأن البراءات</w:t>
      </w:r>
      <w:r w:rsidRPr="00467AB5">
        <w:rPr>
          <w:rtl/>
          <w:lang w:val="fr-CH" w:bidi="ar-LB"/>
        </w:rPr>
        <w:t xml:space="preserve"> على النحو التالي "يجب أن يكشف الوصف عن الاختراع بطريقة واضحة وكاملة بما فيه الكفاية، لكي يتمكَّن أي شخص من أهل المهنة من تنفيذ الاختراع". غير أن مصطلح "شروط الكشف" ي</w:t>
      </w:r>
      <w:r w:rsidRPr="00467AB5">
        <w:rPr>
          <w:rFonts w:hint="cs"/>
          <w:rtl/>
          <w:lang w:val="fr-CH" w:bidi="ar-LB"/>
        </w:rPr>
        <w:t>ُ</w:t>
      </w:r>
      <w:r w:rsidRPr="00467AB5">
        <w:rPr>
          <w:rtl/>
          <w:lang w:val="fr-CH" w:bidi="ar-LB"/>
        </w:rPr>
        <w:t xml:space="preserve">ستخدم </w:t>
      </w:r>
      <w:r w:rsidRPr="00467AB5">
        <w:rPr>
          <w:rFonts w:hint="cs"/>
          <w:rtl/>
          <w:lang w:val="fr-CH" w:bidi="ar-LB"/>
        </w:rPr>
        <w:t>أيضا كمصطلح عام يشير إلى الإصلاحات</w:t>
      </w:r>
      <w:r w:rsidRPr="00467AB5">
        <w:rPr>
          <w:rtl/>
          <w:lang w:val="fr-CH" w:bidi="ar-LB"/>
        </w:rPr>
        <w:t xml:space="preserve"> التي تدخل على قانون البراءات على المستويين الإقليمي والوطني، وإلى المقترحات المقدمة </w:t>
      </w:r>
      <w:r w:rsidRPr="00467AB5">
        <w:rPr>
          <w:rFonts w:hint="cs"/>
          <w:rtl/>
          <w:lang w:val="fr-CH" w:bidi="ar-LB"/>
        </w:rPr>
        <w:t>لإصلاح</w:t>
      </w:r>
      <w:r w:rsidRPr="00467AB5">
        <w:rPr>
          <w:rtl/>
          <w:lang w:val="fr-CH" w:bidi="ar-LB"/>
        </w:rPr>
        <w:t xml:space="preserve"> القانون الدولي للبراءات، </w:t>
      </w:r>
      <w:r w:rsidRPr="00467AB5">
        <w:rPr>
          <w:rFonts w:hint="cs"/>
          <w:rtl/>
          <w:lang w:val="fr-CH" w:bidi="ar-LB"/>
        </w:rPr>
        <w:t xml:space="preserve">بهدف الاشتراط على </w:t>
      </w:r>
      <w:r w:rsidRPr="00467AB5">
        <w:rPr>
          <w:rtl/>
          <w:lang w:val="fr-CH" w:bidi="ar-LB"/>
        </w:rPr>
        <w:t xml:space="preserve">مودعي طلبات البراءات </w:t>
      </w:r>
      <w:r w:rsidRPr="00467AB5">
        <w:rPr>
          <w:rFonts w:hint="cs"/>
          <w:rtl/>
          <w:lang w:val="fr-CH" w:bidi="ar-LB"/>
        </w:rPr>
        <w:t>صراحة</w:t>
      </w:r>
      <w:r w:rsidRPr="00467AB5">
        <w:rPr>
          <w:rtl/>
          <w:lang w:val="fr-CH" w:bidi="ar-LB"/>
        </w:rPr>
        <w:t xml:space="preserve"> </w:t>
      </w:r>
      <w:r w:rsidRPr="00467AB5">
        <w:rPr>
          <w:rFonts w:hint="cs"/>
          <w:rtl/>
          <w:lang w:val="fr-CH" w:bidi="ar-LB"/>
        </w:rPr>
        <w:t>أن ي</w:t>
      </w:r>
      <w:r w:rsidRPr="00467AB5">
        <w:rPr>
          <w:rtl/>
          <w:lang w:val="fr-CH" w:bidi="ar-LB"/>
        </w:rPr>
        <w:t>كشف</w:t>
      </w:r>
      <w:r w:rsidRPr="00467AB5">
        <w:rPr>
          <w:rFonts w:hint="cs"/>
          <w:rtl/>
          <w:lang w:val="fr-CH" w:bidi="ar-LB"/>
        </w:rPr>
        <w:t>وا</w:t>
      </w:r>
      <w:r w:rsidRPr="00467AB5">
        <w:rPr>
          <w:rtl/>
          <w:lang w:val="fr-CH" w:bidi="ar-LB"/>
        </w:rPr>
        <w:t xml:space="preserve"> عن عدة فئات من المعلومات المتعلقة بالمعارف التقليدية والموارد الوراثية عند</w:t>
      </w:r>
      <w:r w:rsidRPr="00467AB5">
        <w:rPr>
          <w:rFonts w:hint="cs"/>
          <w:rtl/>
          <w:lang w:val="fr-CH" w:bidi="ar-LB"/>
        </w:rPr>
        <w:t xml:space="preserve"> استخدام </w:t>
      </w:r>
      <w:r w:rsidRPr="00467AB5">
        <w:rPr>
          <w:rtl/>
          <w:lang w:val="fr-CH" w:bidi="ar-LB"/>
        </w:rPr>
        <w:t xml:space="preserve">المعارف والموارد في </w:t>
      </w:r>
      <w:r w:rsidRPr="00467AB5">
        <w:rPr>
          <w:rFonts w:hint="cs"/>
          <w:rtl/>
          <w:lang w:val="fr-CH" w:bidi="ar-LB"/>
        </w:rPr>
        <w:t>استحداث</w:t>
      </w:r>
      <w:r w:rsidRPr="00467AB5">
        <w:rPr>
          <w:rtl/>
          <w:lang w:val="fr-CH" w:bidi="ar-LB"/>
        </w:rPr>
        <w:t xml:space="preserve"> الاختراع المُطالب ب</w:t>
      </w:r>
      <w:r w:rsidRPr="00467AB5">
        <w:rPr>
          <w:rFonts w:hint="cs"/>
          <w:rtl/>
          <w:lang w:val="fr-CH" w:bidi="ar-LB"/>
        </w:rPr>
        <w:t>حمايته</w:t>
      </w:r>
      <w:r w:rsidRPr="00467AB5">
        <w:rPr>
          <w:rtl/>
          <w:lang w:val="fr-CH" w:bidi="ar-LB"/>
        </w:rPr>
        <w:t xml:space="preserve"> في البراءة أو في طلب البراءة.</w:t>
      </w:r>
      <w:r w:rsidRPr="00467AB5">
        <w:rPr>
          <w:sz w:val="32"/>
          <w:szCs w:val="32"/>
          <w:vertAlign w:val="superscript"/>
          <w:rtl/>
          <w:lang w:val="fr-CH" w:bidi="ar-LB"/>
        </w:rPr>
        <w:footnoteReference w:id="45"/>
      </w:r>
      <w:r w:rsidRPr="00467AB5">
        <w:rPr>
          <w:rtl/>
          <w:lang w:val="fr-CH" w:bidi="ar-LB"/>
        </w:rPr>
        <w:t xml:space="preserve"> </w:t>
      </w:r>
    </w:p>
    <w:p w:rsidR="001100A6" w:rsidRPr="00467AB5" w:rsidRDefault="001100A6" w:rsidP="001100A6">
      <w:pPr>
        <w:spacing w:after="240" w:line="360" w:lineRule="exact"/>
        <w:rPr>
          <w:rtl/>
          <w:lang w:val="fr-CH" w:bidi="ar-LB"/>
        </w:rPr>
      </w:pPr>
      <w:r w:rsidRPr="00467AB5">
        <w:rPr>
          <w:rtl/>
          <w:lang w:val="fr-CH" w:bidi="ar-LB"/>
        </w:rPr>
        <w:lastRenderedPageBreak/>
        <w:t>وثمة ثلاث وظائف رئيسية لأساليب الكشف المتصلة بالموارد الوراثية والمعارف</w:t>
      </w:r>
      <w:r w:rsidRPr="00467AB5">
        <w:rPr>
          <w:rFonts w:hint="cs"/>
          <w:rtl/>
          <w:lang w:val="fr-CH" w:bidi="ar-LB"/>
        </w:rPr>
        <w:t xml:space="preserve"> التقليدية</w:t>
      </w:r>
      <w:r w:rsidRPr="00467AB5">
        <w:rPr>
          <w:rtl/>
          <w:lang w:val="fr-CH" w:bidi="ar-LB"/>
        </w:rPr>
        <w:t>، وهي:</w:t>
      </w:r>
    </w:p>
    <w:p w:rsidR="001100A6" w:rsidRPr="00467AB5" w:rsidRDefault="001100A6" w:rsidP="001100A6">
      <w:pPr>
        <w:spacing w:after="240" w:line="360" w:lineRule="exact"/>
        <w:ind w:left="566" w:firstLine="567"/>
        <w:rPr>
          <w:rtl/>
          <w:lang w:val="fr-CH" w:bidi="ar-LB"/>
        </w:rPr>
      </w:pPr>
      <w:r w:rsidRPr="00467AB5">
        <w:rPr>
          <w:rtl/>
          <w:lang w:val="fr-CH" w:bidi="ar-LB"/>
        </w:rPr>
        <w:t>-</w:t>
      </w:r>
      <w:r w:rsidRPr="00467AB5">
        <w:rPr>
          <w:rtl/>
          <w:lang w:val="fr-CH" w:bidi="ar-LB"/>
        </w:rPr>
        <w:tab/>
        <w:t>الكشف عن أية موارد</w:t>
      </w:r>
      <w:r w:rsidRPr="00467AB5">
        <w:rPr>
          <w:rFonts w:hint="cs"/>
          <w:rtl/>
          <w:lang w:val="fr-CH" w:bidi="ar-LB"/>
        </w:rPr>
        <w:t xml:space="preserve"> وراثية و</w:t>
      </w:r>
      <w:r w:rsidRPr="00467AB5">
        <w:rPr>
          <w:rtl/>
          <w:lang w:val="fr-CH" w:bidi="ar-LB"/>
        </w:rPr>
        <w:t>معارف</w:t>
      </w:r>
      <w:r w:rsidRPr="00467AB5">
        <w:rPr>
          <w:rFonts w:hint="cs"/>
          <w:rtl/>
          <w:lang w:val="fr-CH" w:bidi="ar-LB"/>
        </w:rPr>
        <w:t xml:space="preserve"> تقليدية</w:t>
      </w:r>
      <w:r w:rsidRPr="00467AB5">
        <w:rPr>
          <w:rtl/>
          <w:lang w:val="fr-CH" w:bidi="ar-LB"/>
        </w:rPr>
        <w:t xml:space="preserve"> مستخدمة فعلا أثناء استحداث الاختراع (وهذه وظيفة تقوم على الوصف أو الشفافية وتتعلق بالموارد</w:t>
      </w:r>
      <w:r w:rsidRPr="00467AB5">
        <w:rPr>
          <w:rFonts w:hint="cs"/>
          <w:rtl/>
          <w:lang w:val="fr-CH" w:bidi="ar-LB"/>
        </w:rPr>
        <w:t xml:space="preserve"> الوراثية</w:t>
      </w:r>
      <w:r w:rsidRPr="00467AB5">
        <w:rPr>
          <w:rtl/>
          <w:lang w:val="fr-CH" w:bidi="ar-LB"/>
        </w:rPr>
        <w:t xml:space="preserve"> والمعارف</w:t>
      </w:r>
      <w:r w:rsidRPr="00467AB5">
        <w:rPr>
          <w:rFonts w:hint="cs"/>
          <w:rtl/>
          <w:lang w:val="fr-CH" w:bidi="ar-LB"/>
        </w:rPr>
        <w:t xml:space="preserve"> التقليدية</w:t>
      </w:r>
      <w:r w:rsidRPr="00467AB5">
        <w:rPr>
          <w:rtl/>
          <w:lang w:val="fr-CH" w:bidi="ar-LB"/>
        </w:rPr>
        <w:t xml:space="preserve"> ذاتها وعلاقتها بالاختراع)؛</w:t>
      </w:r>
    </w:p>
    <w:p w:rsidR="001100A6" w:rsidRPr="00467AB5" w:rsidRDefault="001100A6" w:rsidP="001100A6">
      <w:pPr>
        <w:spacing w:after="240" w:line="360" w:lineRule="exact"/>
        <w:ind w:left="566" w:firstLine="567"/>
        <w:rPr>
          <w:rtl/>
          <w:lang w:val="fr-CH" w:bidi="ar-LB"/>
        </w:rPr>
      </w:pPr>
      <w:r w:rsidRPr="00467AB5">
        <w:rPr>
          <w:rtl/>
          <w:lang w:val="fr-CH" w:bidi="ar-LB"/>
        </w:rPr>
        <w:t>-</w:t>
      </w:r>
      <w:r w:rsidRPr="00467AB5">
        <w:rPr>
          <w:rtl/>
          <w:lang w:val="fr-CH" w:bidi="ar-LB"/>
        </w:rPr>
        <w:tab/>
        <w:t xml:space="preserve">والكشف عن المصدر الفعلي </w:t>
      </w:r>
      <w:r w:rsidRPr="00467AB5">
        <w:rPr>
          <w:rFonts w:hint="cs"/>
          <w:rtl/>
          <w:lang w:val="fr-CH" w:bidi="ar-LB"/>
        </w:rPr>
        <w:t>لل</w:t>
      </w:r>
      <w:r w:rsidRPr="00467AB5">
        <w:rPr>
          <w:rtl/>
          <w:lang w:val="fr-CH" w:bidi="ar-LB"/>
        </w:rPr>
        <w:t>موارد</w:t>
      </w:r>
      <w:r w:rsidRPr="00467AB5">
        <w:rPr>
          <w:rFonts w:hint="cs"/>
          <w:rtl/>
          <w:lang w:val="fr-CH" w:bidi="ar-LB"/>
        </w:rPr>
        <w:t xml:space="preserve"> الوراثية وال</w:t>
      </w:r>
      <w:r w:rsidRPr="00467AB5">
        <w:rPr>
          <w:rtl/>
          <w:lang w:val="fr-CH" w:bidi="ar-LB"/>
        </w:rPr>
        <w:t>معارف</w:t>
      </w:r>
      <w:r w:rsidRPr="00467AB5">
        <w:rPr>
          <w:rFonts w:hint="cs"/>
          <w:rtl/>
          <w:lang w:val="fr-CH" w:bidi="ar-LB"/>
        </w:rPr>
        <w:t xml:space="preserve"> التقليدية</w:t>
      </w:r>
      <w:r w:rsidRPr="00467AB5">
        <w:rPr>
          <w:rtl/>
          <w:lang w:val="fr-CH" w:bidi="ar-LB"/>
        </w:rPr>
        <w:t xml:space="preserve"> (وهذه وظيفة تتعلق بالكشف عن المكان </w:t>
      </w:r>
      <w:r w:rsidRPr="00467AB5">
        <w:rPr>
          <w:rFonts w:hint="cs"/>
          <w:rtl/>
          <w:lang w:val="fr-CH" w:bidi="ar-LB"/>
        </w:rPr>
        <w:t>المستحصل منه على ال</w:t>
      </w:r>
      <w:r w:rsidRPr="00467AB5">
        <w:rPr>
          <w:rtl/>
          <w:lang w:val="fr-CH" w:bidi="ar-LB"/>
        </w:rPr>
        <w:t>موارد</w:t>
      </w:r>
      <w:r w:rsidRPr="00467AB5">
        <w:rPr>
          <w:rFonts w:hint="cs"/>
          <w:rtl/>
          <w:lang w:val="fr-CH" w:bidi="ar-LB"/>
        </w:rPr>
        <w:t xml:space="preserve"> الوراثية وال</w:t>
      </w:r>
      <w:r w:rsidRPr="00467AB5">
        <w:rPr>
          <w:rtl/>
          <w:lang w:val="fr-CH" w:bidi="ar-LB"/>
        </w:rPr>
        <w:t>معارف</w:t>
      </w:r>
      <w:r w:rsidRPr="00467AB5">
        <w:rPr>
          <w:rFonts w:hint="cs"/>
          <w:rtl/>
          <w:lang w:val="fr-CH" w:bidi="ar-LB"/>
        </w:rPr>
        <w:t xml:space="preserve"> التقليدية</w:t>
      </w:r>
      <w:r w:rsidRPr="00467AB5">
        <w:rPr>
          <w:rtl/>
          <w:lang w:val="fr-CH" w:bidi="ar-LB"/>
        </w:rPr>
        <w:t xml:space="preserve">) وقد يكون ذلك بلد المنشأ (لتحديد النظام القانوني الذي تم في ظله الحصول على الموارد) أو مكانا محددا بمزيد من الدقة (لضمان إمكانية النفاذ إلى الموارد الوراثية مثلا بهدف التأكد من أن من الممكن </w:t>
      </w:r>
      <w:r w:rsidRPr="00467AB5">
        <w:rPr>
          <w:rFonts w:hint="cs"/>
          <w:rtl/>
          <w:lang w:val="fr-CH" w:bidi="ar-LB"/>
        </w:rPr>
        <w:t>نسخ</w:t>
      </w:r>
      <w:r w:rsidRPr="00467AB5">
        <w:rPr>
          <w:rtl/>
          <w:lang w:val="fr-CH" w:bidi="ar-LB"/>
        </w:rPr>
        <w:t xml:space="preserve"> الاختراع)؛</w:t>
      </w:r>
    </w:p>
    <w:p w:rsidR="001100A6" w:rsidRPr="00467AB5" w:rsidRDefault="001100A6" w:rsidP="001100A6">
      <w:pPr>
        <w:spacing w:after="240" w:line="360" w:lineRule="exact"/>
        <w:ind w:left="566" w:firstLine="567"/>
        <w:rPr>
          <w:rtl/>
          <w:lang w:val="fr-CH" w:bidi="ar-LB"/>
        </w:rPr>
      </w:pPr>
      <w:r w:rsidRPr="00467AB5">
        <w:rPr>
          <w:rtl/>
          <w:lang w:val="fr-CH" w:bidi="ar-LB"/>
        </w:rPr>
        <w:t>-</w:t>
      </w:r>
      <w:r w:rsidRPr="00467AB5">
        <w:rPr>
          <w:rtl/>
          <w:lang w:val="fr-CH" w:bidi="ar-LB"/>
        </w:rPr>
        <w:tab/>
        <w:t xml:space="preserve">وتوفير تعهد أو دليل على الموافقة المسبقة المستنيرة (وهذه وظيفة </w:t>
      </w:r>
      <w:r w:rsidRPr="00467AB5">
        <w:rPr>
          <w:rFonts w:hint="cs"/>
          <w:rtl/>
          <w:lang w:val="fr-CH" w:bidi="ar-LB"/>
        </w:rPr>
        <w:t>الامتثال للشروط</w:t>
      </w:r>
      <w:r w:rsidRPr="00467AB5">
        <w:rPr>
          <w:rtl/>
          <w:lang w:val="fr-CH" w:bidi="ar-LB"/>
        </w:rPr>
        <w:t xml:space="preserve"> وتتعلق بشرعية النفاذ إلى </w:t>
      </w:r>
      <w:r w:rsidRPr="00467AB5">
        <w:rPr>
          <w:rFonts w:hint="cs"/>
          <w:rtl/>
          <w:lang w:val="fr-CH" w:bidi="ar-LB"/>
        </w:rPr>
        <w:t>ال</w:t>
      </w:r>
      <w:r w:rsidRPr="00467AB5">
        <w:rPr>
          <w:rtl/>
          <w:lang w:val="fr-CH" w:bidi="ar-LB"/>
        </w:rPr>
        <w:t>موارد</w:t>
      </w:r>
      <w:r w:rsidRPr="00467AB5">
        <w:rPr>
          <w:rFonts w:hint="cs"/>
          <w:rtl/>
          <w:lang w:val="fr-CH" w:bidi="ar-LB"/>
        </w:rPr>
        <w:t xml:space="preserve"> الوراثية وال</w:t>
      </w:r>
      <w:r w:rsidRPr="00467AB5">
        <w:rPr>
          <w:rtl/>
          <w:lang w:val="fr-CH" w:bidi="ar-LB"/>
        </w:rPr>
        <w:t>معارف</w:t>
      </w:r>
      <w:r w:rsidRPr="00467AB5">
        <w:rPr>
          <w:rFonts w:hint="cs"/>
          <w:rtl/>
          <w:lang w:val="fr-CH" w:bidi="ar-LB"/>
        </w:rPr>
        <w:t xml:space="preserve"> التقليدية</w:t>
      </w:r>
      <w:r w:rsidRPr="00467AB5">
        <w:rPr>
          <w:rtl/>
          <w:lang w:val="fr-CH" w:bidi="ar-LB"/>
        </w:rPr>
        <w:t xml:space="preserve">) وقد يقتضي ذلك بيان أن الحصول </w:t>
      </w:r>
      <w:r w:rsidRPr="00467AB5">
        <w:rPr>
          <w:rFonts w:hint="cs"/>
          <w:rtl/>
          <w:lang w:val="fr-CH" w:bidi="ar-LB"/>
        </w:rPr>
        <w:t>على ال</w:t>
      </w:r>
      <w:r w:rsidRPr="00467AB5">
        <w:rPr>
          <w:rtl/>
          <w:lang w:val="fr-CH" w:bidi="ar-LB"/>
        </w:rPr>
        <w:t>موارد</w:t>
      </w:r>
      <w:r w:rsidRPr="00467AB5">
        <w:rPr>
          <w:rFonts w:hint="cs"/>
          <w:rtl/>
          <w:lang w:val="fr-CH" w:bidi="ar-LB"/>
        </w:rPr>
        <w:t xml:space="preserve"> الوراثية وال</w:t>
      </w:r>
      <w:r w:rsidRPr="00467AB5">
        <w:rPr>
          <w:rtl/>
          <w:lang w:val="fr-CH" w:bidi="ar-LB"/>
        </w:rPr>
        <w:t>معارف</w:t>
      </w:r>
      <w:r w:rsidRPr="00467AB5">
        <w:rPr>
          <w:rFonts w:hint="cs"/>
          <w:rtl/>
          <w:lang w:val="fr-CH" w:bidi="ar-LB"/>
        </w:rPr>
        <w:t xml:space="preserve"> التقليدية</w:t>
      </w:r>
      <w:r w:rsidRPr="00467AB5">
        <w:rPr>
          <w:rtl/>
          <w:lang w:val="fr-CH" w:bidi="ar-LB"/>
        </w:rPr>
        <w:t xml:space="preserve"> المستخدمة في الاختراع </w:t>
      </w:r>
      <w:r w:rsidRPr="00467AB5">
        <w:rPr>
          <w:rFonts w:hint="cs"/>
          <w:rtl/>
          <w:lang w:val="fr-CH" w:bidi="ar-LB"/>
        </w:rPr>
        <w:t>واستخدامها</w:t>
      </w:r>
      <w:r w:rsidRPr="00467AB5">
        <w:rPr>
          <w:rtl/>
          <w:lang w:val="fr-CH" w:bidi="ar-LB"/>
        </w:rPr>
        <w:t xml:space="preserve"> يتمشيان مع القوانين المطبقة في بلد المنشأ أو أحكام أي اتفاق محدد ينص على الموافقة المسبقة المستنيرة. أو قد يقتضي</w:t>
      </w:r>
      <w:r w:rsidRPr="00467AB5">
        <w:rPr>
          <w:rFonts w:hint="cs"/>
          <w:rtl/>
          <w:lang w:val="fr-CH" w:bidi="ar-LB"/>
        </w:rPr>
        <w:t xml:space="preserve"> ذلك </w:t>
      </w:r>
      <w:r w:rsidRPr="00467AB5">
        <w:rPr>
          <w:rtl/>
          <w:lang w:val="fr-CH" w:bidi="ar-LB"/>
        </w:rPr>
        <w:t>بيان أن طلب البراءة قد تم بموافقة مسبقة مستنيرة.</w:t>
      </w:r>
      <w:r w:rsidRPr="00467AB5">
        <w:rPr>
          <w:sz w:val="32"/>
          <w:szCs w:val="32"/>
          <w:vertAlign w:val="superscript"/>
          <w:rtl/>
          <w:lang w:val="fr-CH" w:bidi="ar-LB"/>
        </w:rPr>
        <w:footnoteReference w:id="46"/>
      </w:r>
      <w:r w:rsidRPr="00467AB5">
        <w:rPr>
          <w:rtl/>
          <w:lang w:val="fr-CH" w:bidi="ar-LB"/>
        </w:rPr>
        <w:t xml:space="preserve"> </w:t>
      </w:r>
    </w:p>
    <w:p w:rsidR="001100A6" w:rsidRPr="00467AB5" w:rsidRDefault="001100A6" w:rsidP="001100A6">
      <w:pPr>
        <w:spacing w:after="240" w:line="360" w:lineRule="exact"/>
        <w:rPr>
          <w:rtl/>
          <w:lang w:val="fr-CH" w:bidi="ar-LB"/>
        </w:rPr>
      </w:pPr>
      <w:r w:rsidRPr="00467AB5">
        <w:rPr>
          <w:rtl/>
          <w:lang w:val="fr-CH" w:bidi="ar-LB"/>
        </w:rPr>
        <w:t>واقتُرحت آليات بديلة لشروط الكشف.</w:t>
      </w:r>
      <w:r w:rsidRPr="00467AB5">
        <w:rPr>
          <w:sz w:val="32"/>
          <w:szCs w:val="32"/>
          <w:vertAlign w:val="superscript"/>
          <w:rtl/>
          <w:lang w:val="fr-CH" w:bidi="ar-LB"/>
        </w:rPr>
        <w:footnoteReference w:id="47"/>
      </w:r>
      <w:r w:rsidRPr="00467AB5">
        <w:rPr>
          <w:rtl/>
          <w:lang w:val="fr-CH" w:bidi="ar-LB"/>
        </w:rPr>
        <w:t xml:space="preserve"> </w:t>
      </w:r>
      <w:r w:rsidRPr="00467AB5">
        <w:rPr>
          <w:rFonts w:hint="cs"/>
          <w:rtl/>
          <w:lang w:val="fr-CH" w:bidi="ar-LB"/>
        </w:rPr>
        <w:t xml:space="preserve">وثمة مبادرة دولية أخرى تقدم بها عدد من البلدان لاشتراط الكشف، في المادة 29(ثانيا) من </w:t>
      </w:r>
      <w:r w:rsidRPr="00467AB5">
        <w:rPr>
          <w:rFonts w:hint="cs"/>
          <w:i/>
          <w:iCs/>
          <w:rtl/>
          <w:lang w:val="fr-CH" w:bidi="ar-LB"/>
        </w:rPr>
        <w:t xml:space="preserve">اتفاق منظمة التجارة العالمية بشأن </w:t>
      </w:r>
      <w:r w:rsidRPr="00467AB5">
        <w:rPr>
          <w:i/>
          <w:iCs/>
          <w:rtl/>
          <w:lang w:val="fr-CH" w:bidi="ar-LB"/>
        </w:rPr>
        <w:t>جوانب حقوق الملكية الفكرية المتصلة بالتجارة</w:t>
      </w:r>
      <w:r w:rsidRPr="00467AB5">
        <w:rPr>
          <w:rFonts w:hint="cs"/>
          <w:rtl/>
          <w:lang w:val="fr-CH" w:bidi="ar-LB"/>
        </w:rPr>
        <w:t xml:space="preserve"> (1994) (اتفاق تريبس)</w:t>
      </w:r>
      <w:r w:rsidRPr="00467AB5">
        <w:rPr>
          <w:rtl/>
          <w:lang w:val="fr-CH" w:bidi="ar-LB"/>
        </w:rPr>
        <w:t>.</w:t>
      </w:r>
      <w:r w:rsidRPr="00467AB5">
        <w:rPr>
          <w:sz w:val="32"/>
          <w:szCs w:val="32"/>
          <w:vertAlign w:val="superscript"/>
          <w:rtl/>
          <w:lang w:val="fr-CH" w:bidi="ar-LB"/>
        </w:rPr>
        <w:footnoteReference w:id="48"/>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38" w:name="_Toc536193613"/>
      <w:r w:rsidRPr="003301D3">
        <w:rPr>
          <w:rFonts w:ascii="Arabic Typesetting" w:hAnsi="Arabic Typesetting" w:cs="Arabic Typesetting" w:hint="cs"/>
          <w:b/>
          <w:bCs/>
          <w:sz w:val="40"/>
          <w:szCs w:val="40"/>
          <w:rtl/>
          <w:lang w:val="fr-CH" w:bidi="ar-LB"/>
        </w:rPr>
        <w:t>التوثيق</w:t>
      </w:r>
      <w:bookmarkEnd w:id="38"/>
    </w:p>
    <w:p w:rsidR="001100A6" w:rsidRPr="00467AB5" w:rsidRDefault="001100A6" w:rsidP="001100A6">
      <w:pPr>
        <w:spacing w:after="240" w:line="360" w:lineRule="exact"/>
        <w:rPr>
          <w:rtl/>
          <w:lang w:val="fr-CH" w:bidi="ar-LB"/>
        </w:rPr>
      </w:pPr>
      <w:r w:rsidRPr="00467AB5">
        <w:rPr>
          <w:rFonts w:hint="cs"/>
          <w:rtl/>
          <w:lang w:val="fr-CH" w:bidi="ar-LB"/>
        </w:rPr>
        <w:t xml:space="preserve">يعرف قاموس أكسفورد "التوثيق" بأنه تخزين المعارف والمواد المجمعة وتصنيفها ونشرها. ويشمل </w:t>
      </w:r>
      <w:r w:rsidRPr="00467AB5">
        <w:rPr>
          <w:rtl/>
          <w:lang w:val="fr-CH" w:bidi="ar-LB"/>
        </w:rPr>
        <w:t xml:space="preserve">توثيق المعارف التقليدية </w:t>
      </w:r>
      <w:r w:rsidRPr="00467AB5">
        <w:rPr>
          <w:rFonts w:hint="cs"/>
          <w:rtl/>
          <w:lang w:val="fr-CH" w:bidi="ar-LB"/>
        </w:rPr>
        <w:t xml:space="preserve">وأشكال التعبير الثقافي التقليدي تدوينها أو </w:t>
      </w:r>
      <w:r w:rsidRPr="00467AB5">
        <w:rPr>
          <w:rFonts w:hint="cs"/>
          <w:rtl/>
          <w:lang w:val="fr-CH"/>
        </w:rPr>
        <w:t xml:space="preserve">كتابتها أو </w:t>
      </w:r>
      <w:r w:rsidRPr="00467AB5">
        <w:rPr>
          <w:rtl/>
          <w:lang w:val="fr-CH" w:bidi="ar-LB"/>
        </w:rPr>
        <w:t>تسجيله</w:t>
      </w:r>
      <w:r w:rsidRPr="00467AB5">
        <w:rPr>
          <w:rFonts w:hint="cs"/>
          <w:rtl/>
          <w:lang w:val="fr-CH" w:bidi="ar-LB"/>
        </w:rPr>
        <w:t>ا</w:t>
      </w:r>
      <w:r w:rsidRPr="00467AB5">
        <w:rPr>
          <w:rtl/>
          <w:lang w:val="fr-CH" w:bidi="ar-LB"/>
        </w:rPr>
        <w:t xml:space="preserve"> </w:t>
      </w:r>
      <w:r w:rsidRPr="00467AB5">
        <w:rPr>
          <w:rFonts w:hint="cs"/>
          <w:rtl/>
          <w:lang w:val="fr-CH" w:bidi="ar-LB"/>
        </w:rPr>
        <w:t xml:space="preserve">على شكل صورة أو صوت وصورة </w:t>
      </w:r>
      <w:r w:rsidRPr="00467AB5">
        <w:rPr>
          <w:rtl/>
          <w:lang w:val="fr-CH" w:bidi="ar-LB"/>
        </w:rPr>
        <w:t xml:space="preserve">– </w:t>
      </w:r>
      <w:r w:rsidRPr="00467AB5">
        <w:rPr>
          <w:rFonts w:hint="cs"/>
          <w:rtl/>
          <w:lang w:val="fr-CH" w:bidi="ar-LB"/>
        </w:rPr>
        <w:t>بمعنى أي</w:t>
      </w:r>
      <w:r w:rsidRPr="00467AB5">
        <w:rPr>
          <w:rtl/>
          <w:lang w:val="fr-CH" w:bidi="ar-LB"/>
        </w:rPr>
        <w:t xml:space="preserve"> شيء ينطوي على تسجيل</w:t>
      </w:r>
      <w:r w:rsidRPr="00467AB5">
        <w:rPr>
          <w:rFonts w:hint="cs"/>
          <w:rtl/>
          <w:lang w:val="fr-CH" w:bidi="ar-LB"/>
        </w:rPr>
        <w:t>ها</w:t>
      </w:r>
      <w:r w:rsidRPr="00467AB5">
        <w:rPr>
          <w:rtl/>
          <w:lang w:val="fr-CH" w:bidi="ar-LB"/>
        </w:rPr>
        <w:t xml:space="preserve"> </w:t>
      </w:r>
      <w:r w:rsidRPr="00467AB5">
        <w:rPr>
          <w:rFonts w:hint="cs"/>
          <w:rtl/>
          <w:lang w:val="fr-CH" w:bidi="ar-LB"/>
        </w:rPr>
        <w:t>ب</w:t>
      </w:r>
      <w:r w:rsidRPr="00467AB5">
        <w:rPr>
          <w:rtl/>
          <w:lang w:val="fr-CH" w:bidi="ar-LB"/>
        </w:rPr>
        <w:t xml:space="preserve">طريقة </w:t>
      </w:r>
      <w:r w:rsidRPr="00467AB5">
        <w:rPr>
          <w:rFonts w:hint="cs"/>
          <w:rtl/>
          <w:lang w:val="fr-CH" w:bidi="ar-LB"/>
        </w:rPr>
        <w:t>تسمح بوقايتها</w:t>
      </w:r>
      <w:r w:rsidRPr="00467AB5">
        <w:rPr>
          <w:rtl/>
          <w:lang w:val="fr-CH" w:bidi="ar-LB"/>
        </w:rPr>
        <w:t xml:space="preserve"> </w:t>
      </w:r>
      <w:r w:rsidRPr="00467AB5">
        <w:rPr>
          <w:rFonts w:hint="cs"/>
          <w:rtl/>
          <w:lang w:val="fr-CH" w:bidi="ar-LB"/>
        </w:rPr>
        <w:t>وإتاحتها</w:t>
      </w:r>
      <w:r w:rsidRPr="00467AB5">
        <w:rPr>
          <w:rtl/>
          <w:lang w:val="fr-CH" w:bidi="ar-LB"/>
        </w:rPr>
        <w:t xml:space="preserve"> </w:t>
      </w:r>
      <w:r w:rsidRPr="00467AB5">
        <w:rPr>
          <w:rFonts w:hint="cs"/>
          <w:rtl/>
          <w:lang w:val="fr-CH" w:bidi="ar-LB"/>
        </w:rPr>
        <w:t>للغير</w:t>
      </w:r>
      <w:r w:rsidRPr="00467AB5">
        <w:rPr>
          <w:rtl/>
          <w:lang w:val="fr-CH" w:bidi="ar-LB"/>
        </w:rPr>
        <w:t xml:space="preserve">. </w:t>
      </w:r>
      <w:r w:rsidRPr="00467AB5">
        <w:rPr>
          <w:rFonts w:hint="cs"/>
          <w:rtl/>
          <w:lang w:val="fr-CH" w:bidi="ar-LB"/>
        </w:rPr>
        <w:t>و</w:t>
      </w:r>
      <w:r w:rsidRPr="00467AB5">
        <w:rPr>
          <w:rtl/>
          <w:lang w:val="fr-CH" w:bidi="ar-LB"/>
        </w:rPr>
        <w:t xml:space="preserve">يختلف </w:t>
      </w:r>
      <w:r w:rsidRPr="00467AB5">
        <w:rPr>
          <w:rFonts w:hint="cs"/>
          <w:rtl/>
          <w:lang w:val="fr-CH" w:bidi="ar-LB"/>
        </w:rPr>
        <w:t xml:space="preserve">التوثيق </w:t>
      </w:r>
      <w:r w:rsidRPr="00467AB5">
        <w:rPr>
          <w:rtl/>
          <w:lang w:val="fr-CH" w:bidi="ar-LB"/>
        </w:rPr>
        <w:t>عن الطرق التقليدية ل</w:t>
      </w:r>
      <w:r w:rsidRPr="00467AB5">
        <w:rPr>
          <w:rFonts w:hint="cs"/>
          <w:rtl/>
          <w:lang w:val="fr-CH" w:bidi="ar-LB"/>
        </w:rPr>
        <w:t xml:space="preserve">وقاية </w:t>
      </w:r>
      <w:r w:rsidRPr="00467AB5">
        <w:rPr>
          <w:rtl/>
          <w:lang w:val="fr-CH" w:bidi="ar-LB"/>
        </w:rPr>
        <w:t xml:space="preserve">المعارف </w:t>
      </w:r>
      <w:r w:rsidRPr="00467AB5">
        <w:rPr>
          <w:rFonts w:hint="cs"/>
          <w:rtl/>
          <w:lang w:val="fr-CH" w:bidi="ar-LB"/>
        </w:rPr>
        <w:t xml:space="preserve">التقليدية وأشكال التعبير الثقافي التقليدي </w:t>
      </w:r>
      <w:r w:rsidRPr="00467AB5">
        <w:rPr>
          <w:rtl/>
          <w:lang w:val="fr-CH" w:bidi="ar-LB"/>
        </w:rPr>
        <w:t>ونقل</w:t>
      </w:r>
      <w:r w:rsidRPr="00467AB5">
        <w:rPr>
          <w:rFonts w:hint="cs"/>
          <w:rtl/>
          <w:lang w:val="fr-CH" w:bidi="ar-LB"/>
        </w:rPr>
        <w:t>ها</w:t>
      </w:r>
      <w:r w:rsidRPr="00467AB5">
        <w:rPr>
          <w:rtl/>
          <w:lang w:val="fr-CH" w:bidi="ar-LB"/>
        </w:rPr>
        <w:t xml:space="preserve"> داخل </w:t>
      </w:r>
      <w:r w:rsidRPr="00467AB5">
        <w:rPr>
          <w:rFonts w:hint="cs"/>
          <w:rtl/>
          <w:lang w:val="fr-CH" w:bidi="ar-LB"/>
        </w:rPr>
        <w:t>الجماعة</w:t>
      </w:r>
      <w:r w:rsidRPr="00467AB5">
        <w:rPr>
          <w:rtl/>
          <w:lang w:val="fr-CH" w:bidi="ar-LB"/>
        </w:rPr>
        <w:t>.</w:t>
      </w:r>
    </w:p>
    <w:p w:rsidR="001100A6" w:rsidRPr="00467AB5" w:rsidRDefault="001100A6" w:rsidP="001100A6">
      <w:pPr>
        <w:spacing w:after="240" w:line="360" w:lineRule="exact"/>
        <w:rPr>
          <w:rtl/>
          <w:lang w:val="fr-CH" w:bidi="ar-LB"/>
        </w:rPr>
      </w:pPr>
      <w:r w:rsidRPr="00467AB5">
        <w:rPr>
          <w:rFonts w:hint="cs"/>
          <w:rtl/>
          <w:lang w:val="fr-CH" w:bidi="ar-LB"/>
        </w:rPr>
        <w:t xml:space="preserve">ويكتسي التوثيق أهمية خاصة </w:t>
      </w:r>
      <w:r w:rsidRPr="00467AB5">
        <w:rPr>
          <w:rtl/>
          <w:lang w:val="fr-CH" w:bidi="ar-LB"/>
        </w:rPr>
        <w:t xml:space="preserve">لأنه </w:t>
      </w:r>
      <w:r w:rsidRPr="00467AB5">
        <w:rPr>
          <w:rFonts w:hint="cs"/>
          <w:rtl/>
          <w:lang w:val="fr-CH" w:bidi="ar-LB"/>
        </w:rPr>
        <w:t>كثيرا</w:t>
      </w:r>
      <w:r w:rsidRPr="00467AB5">
        <w:rPr>
          <w:rtl/>
          <w:lang w:val="fr-CH" w:bidi="ar-LB"/>
        </w:rPr>
        <w:t xml:space="preserve"> ما </w:t>
      </w:r>
      <w:r w:rsidRPr="00467AB5">
        <w:rPr>
          <w:rFonts w:hint="cs"/>
          <w:rtl/>
          <w:lang w:val="fr-CH" w:bidi="ar-LB"/>
        </w:rPr>
        <w:t xml:space="preserve">يمكّن </w:t>
      </w:r>
      <w:r w:rsidRPr="00467AB5">
        <w:rPr>
          <w:rtl/>
          <w:lang w:val="fr-CH" w:bidi="ar-LB"/>
        </w:rPr>
        <w:t xml:space="preserve">الناس خارج </w:t>
      </w:r>
      <w:r w:rsidRPr="00467AB5">
        <w:rPr>
          <w:rFonts w:hint="cs"/>
          <w:rtl/>
          <w:lang w:val="fr-CH" w:bidi="ar-LB"/>
        </w:rPr>
        <w:t>المحيط التقليدي من النفاذ إلى</w:t>
      </w:r>
      <w:r w:rsidRPr="00467AB5">
        <w:rPr>
          <w:rtl/>
          <w:lang w:val="fr-CH" w:bidi="ar-LB"/>
        </w:rPr>
        <w:t xml:space="preserve"> المعارف التقليدية.</w:t>
      </w:r>
      <w:r w:rsidRPr="00467AB5">
        <w:rPr>
          <w:sz w:val="32"/>
          <w:szCs w:val="32"/>
          <w:vertAlign w:val="superscript"/>
          <w:rtl/>
          <w:lang w:val="fr-CH" w:bidi="ar-LB"/>
        </w:rPr>
        <w:footnoteReference w:id="49"/>
      </w:r>
      <w:r w:rsidRPr="00467AB5">
        <w:rPr>
          <w:rFonts w:hint="cs"/>
          <w:rtl/>
          <w:lang w:val="fr-CH" w:bidi="ar-LB"/>
        </w:rPr>
        <w:t xml:space="preserve"> وتتناول الوثيقة "</w:t>
      </w:r>
      <w:r w:rsidRPr="00467AB5">
        <w:rPr>
          <w:rtl/>
          <w:lang w:val="fr-CH" w:bidi="ar-LB"/>
        </w:rPr>
        <w:t>قائمة وشرح تقني مختصر لمختلف الأشكال التي قد تتخذها المعارف التقليدية</w:t>
      </w:r>
      <w:r w:rsidRPr="00467AB5">
        <w:rPr>
          <w:rFonts w:hint="cs"/>
          <w:rtl/>
          <w:lang w:val="fr-CH" w:bidi="ar-LB"/>
        </w:rPr>
        <w:t>" (</w:t>
      </w:r>
      <w:r w:rsidRPr="00467AB5">
        <w:rPr>
          <w:lang w:bidi="ar-EG"/>
        </w:rPr>
        <w:t>WIPO/GRTKF/IC/17/INF/9</w:t>
      </w:r>
      <w:r w:rsidRPr="00467AB5">
        <w:rPr>
          <w:rFonts w:hint="cs"/>
          <w:rtl/>
          <w:lang w:val="fr-CH" w:bidi="ar-LB"/>
        </w:rPr>
        <w:t>) بمزيد من التفصيل المعارف التقليدية الموثقة والمعارف التقليدية غير الموثقة.</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39" w:name="_Toc536193614"/>
      <w:r w:rsidRPr="003301D3">
        <w:rPr>
          <w:rFonts w:ascii="Arabic Typesetting" w:hAnsi="Arabic Typesetting" w:cs="Arabic Typesetting" w:hint="cs"/>
          <w:b/>
          <w:bCs/>
          <w:sz w:val="40"/>
          <w:szCs w:val="40"/>
          <w:rtl/>
          <w:lang w:val="fr-CH" w:bidi="ar-LB"/>
        </w:rPr>
        <w:lastRenderedPageBreak/>
        <w:t>العناية الواجبة</w:t>
      </w:r>
      <w:bookmarkEnd w:id="39"/>
    </w:p>
    <w:p w:rsidR="001100A6" w:rsidRPr="00467AB5" w:rsidRDefault="001100A6" w:rsidP="001100A6">
      <w:pPr>
        <w:spacing w:after="240" w:line="360" w:lineRule="exact"/>
        <w:rPr>
          <w:rtl/>
          <w:lang w:val="fr-CH" w:bidi="ar-LB"/>
        </w:rPr>
      </w:pPr>
      <w:r w:rsidRPr="00467AB5">
        <w:rPr>
          <w:rFonts w:hint="cs"/>
          <w:rtl/>
          <w:lang w:val="fr-CH" w:bidi="ar-LB"/>
        </w:rPr>
        <w:t xml:space="preserve">يعرّف </w:t>
      </w:r>
      <w:r w:rsidRPr="00467AB5">
        <w:rPr>
          <w:rtl/>
          <w:lang w:val="fr-CH" w:bidi="ar-LB"/>
        </w:rPr>
        <w:t>قاموس بلاكس لو</w:t>
      </w:r>
      <w:r w:rsidRPr="00467AB5">
        <w:rPr>
          <w:rFonts w:hint="cs"/>
          <w:rtl/>
          <w:lang w:val="fr-CH" w:bidi="ar-LB"/>
        </w:rPr>
        <w:t xml:space="preserve"> العناية الواجبة بأنّها العناية المتوقَّعة بشكل معقول والممارَسة عادةً من قبل شخص يريد استيفاء شرط أو الوفاء بالتزام.</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40" w:name="_Toc536193615"/>
      <w:r w:rsidRPr="003301D3">
        <w:rPr>
          <w:rFonts w:ascii="Arabic Typesetting" w:hAnsi="Arabic Typesetting" w:cs="Arabic Typesetting" w:hint="cs"/>
          <w:b/>
          <w:bCs/>
          <w:sz w:val="40"/>
          <w:szCs w:val="40"/>
          <w:rtl/>
          <w:lang w:val="fr-CH" w:bidi="ar-LB"/>
        </w:rPr>
        <w:t>المكافأة المنصفة</w:t>
      </w:r>
      <w:bookmarkEnd w:id="40"/>
    </w:p>
    <w:p w:rsidR="001100A6" w:rsidRPr="00467AB5" w:rsidRDefault="001100A6" w:rsidP="001100A6">
      <w:pPr>
        <w:spacing w:after="240" w:line="360" w:lineRule="exact"/>
        <w:rPr>
          <w:rtl/>
          <w:lang w:val="fr-CH" w:bidi="ar-LB"/>
        </w:rPr>
      </w:pPr>
      <w:r w:rsidRPr="00467AB5">
        <w:rPr>
          <w:rFonts w:hint="cs"/>
          <w:rtl/>
          <w:lang w:val="fr-CH" w:bidi="ar-LB"/>
        </w:rPr>
        <w:t>تشير المكافأة المنصفة إلى المكافأة على بعض الأعمال المنجزة فيما يتصل بمصنف أو موضوع محمي بموجب الحقوق المجاورة بقدر وبشكل يتماشى مع ما يمكن اعتباره معايير تجارية عادية في حالة ترخيص صاحب حق المؤلف أو الحقوق المجاورة للعمل نفسه. وتسدد هذه المكافأة عادة عندما تقلَّص الحقوق المالية إلى حق في المكافأة (وتُطبق عموما على أساس ترخيص غير طوعي).</w:t>
      </w:r>
      <w:r w:rsidRPr="00467AB5">
        <w:rPr>
          <w:vertAlign w:val="superscript"/>
          <w:rtl/>
          <w:lang w:val="fr-CH" w:bidi="ar-EG"/>
        </w:rPr>
        <w:footnoteReference w:id="50"/>
      </w:r>
      <w:r w:rsidRPr="00467AB5">
        <w:rPr>
          <w:rFonts w:hint="cs"/>
          <w:rtl/>
          <w:lang w:val="fr-CH" w:bidi="ar-LB"/>
        </w:rPr>
        <w:t xml:space="preserve"> وتنص </w:t>
      </w:r>
      <w:r w:rsidRPr="00467AB5">
        <w:rPr>
          <w:rFonts w:hint="cs"/>
          <w:i/>
          <w:iCs/>
          <w:rtl/>
          <w:lang w:val="fr-CH" w:bidi="ar-LB"/>
        </w:rPr>
        <w:t xml:space="preserve">معاهدة الويبو </w:t>
      </w:r>
      <w:r w:rsidRPr="00467AB5">
        <w:rPr>
          <w:i/>
          <w:iCs/>
          <w:rtl/>
          <w:lang w:val="fr-CH" w:bidi="ar-LB"/>
        </w:rPr>
        <w:t>بشأن الأداء والتسجيل الصوتي</w:t>
      </w:r>
      <w:r w:rsidRPr="00467AB5">
        <w:rPr>
          <w:rFonts w:hint="cs"/>
          <w:rtl/>
          <w:lang w:val="fr-CH" w:bidi="ar-LB"/>
        </w:rPr>
        <w:t xml:space="preserve">، لسنة 1996، على أن يتمتع </w:t>
      </w:r>
      <w:r w:rsidRPr="00467AB5">
        <w:rPr>
          <w:rtl/>
          <w:lang w:val="fr-CH" w:bidi="ar-LB"/>
        </w:rPr>
        <w:t xml:space="preserve">فنانو الأداء ومنتجو التسجيلات الصوتية بالحق في مكافأة عادلة واحدة مقابل الانتفاع المباشر أو غير المباشر بالتسجيلات الصوتية المنشورة لأغراض تجارية لإذاعتها أو نقلها إلى الجمهور </w:t>
      </w:r>
      <w:r w:rsidRPr="00467AB5">
        <w:rPr>
          <w:rFonts w:hint="cs"/>
          <w:rtl/>
          <w:lang w:val="fr-CH" w:bidi="ar-LB"/>
        </w:rPr>
        <w:t>(المادة 15(1)). لكن يجوز لكل طرف متعاقد أن يحد تطبيق هذا الحق أو ألا يطبقه- شريطة أن يعرب عن تحفظ على المعاهدة (المادة 15(3)).</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41" w:name="_Toc536193616"/>
      <w:r w:rsidRPr="003301D3">
        <w:rPr>
          <w:rFonts w:ascii="Arabic Typesetting" w:hAnsi="Arabic Typesetting" w:cs="Arabic Typesetting" w:hint="cs"/>
          <w:b/>
          <w:bCs/>
          <w:sz w:val="40"/>
          <w:szCs w:val="40"/>
          <w:rtl/>
          <w:lang w:val="fr-CH" w:bidi="ar-LB"/>
        </w:rPr>
        <w:t>الاستثناءات</w:t>
      </w:r>
      <w:bookmarkEnd w:id="41"/>
    </w:p>
    <w:p w:rsidR="001100A6" w:rsidRPr="00467AB5" w:rsidRDefault="001100A6" w:rsidP="001100A6">
      <w:pPr>
        <w:spacing w:after="240" w:line="360" w:lineRule="exact"/>
        <w:rPr>
          <w:rtl/>
          <w:lang w:val="fr-CH" w:bidi="ar-LB"/>
        </w:rPr>
      </w:pPr>
      <w:r w:rsidRPr="00467AB5">
        <w:rPr>
          <w:rFonts w:hint="cs"/>
          <w:rtl/>
          <w:lang w:val="fr-CH" w:bidi="ar-LB"/>
        </w:rPr>
        <w:t>يضع مصطلح "الاستثناءات" الحدود لاستخدام مصنف محمي بناء على حق المؤلف. وتتعلق الاستثناءات بشكل وثيق بالأفعال المتصلة بالعناصر المحمية. وقد تغطي كلمة "استثناء" القرارات التشريعية التي تخرج بعض الإبداعات الأصلية من احتكار مالكها (نصوص القوانين أو القرارات القضائية على سبيل المثال)، لكنها تتعلق إجمالا بمسألة تحديد استخدامات العناصر المحمية التي لا تخضع للترخيص ولا للمكافأة.</w:t>
      </w:r>
      <w:r w:rsidRPr="00467AB5">
        <w:rPr>
          <w:vertAlign w:val="superscript"/>
          <w:rtl/>
          <w:lang w:bidi="ar-LB"/>
        </w:rPr>
        <w:footnoteReference w:id="51"/>
      </w:r>
      <w:r w:rsidRPr="00467AB5">
        <w:rPr>
          <w:rFonts w:hint="cs"/>
          <w:rtl/>
          <w:lang w:val="fr-CH" w:bidi="ar-LB"/>
        </w:rPr>
        <w:t xml:space="preserve"> وتنص </w:t>
      </w:r>
      <w:r w:rsidRPr="00467AB5">
        <w:rPr>
          <w:rFonts w:hint="cs"/>
          <w:i/>
          <w:iCs/>
          <w:rtl/>
          <w:lang w:val="fr-CH" w:bidi="ar-LB"/>
        </w:rPr>
        <w:t>اتفاقية برن لحماية المصنفات الأدبية والفنية</w:t>
      </w:r>
      <w:r w:rsidRPr="00467AB5">
        <w:rPr>
          <w:rFonts w:hint="cs"/>
          <w:rtl/>
          <w:lang w:val="fr-CH" w:bidi="ar-LB"/>
        </w:rPr>
        <w:t xml:space="preserve"> (1971) على تطبيق اختبار من ثلاث خطوات للبت في مقبولية الاستثناءات: "1" يجوز الاستثناء </w:t>
      </w:r>
      <w:r w:rsidRPr="00467AB5">
        <w:rPr>
          <w:rtl/>
          <w:lang w:val="fr-CH" w:bidi="ar-LB"/>
        </w:rPr>
        <w:t>في بعض الحالات الخاصة</w:t>
      </w:r>
      <w:r w:rsidRPr="00467AB5">
        <w:rPr>
          <w:rFonts w:hint="cs"/>
          <w:rtl/>
          <w:lang w:val="fr-CH" w:bidi="ar-LB"/>
        </w:rPr>
        <w:t xml:space="preserve"> فقط؛ "2" ويجب </w:t>
      </w:r>
      <w:r w:rsidRPr="00467AB5">
        <w:rPr>
          <w:rtl/>
          <w:lang w:val="fr-CH" w:bidi="ar-LB"/>
        </w:rPr>
        <w:t>ألا يتعارض مع الاستغلال العادي للمصنف</w:t>
      </w:r>
      <w:r w:rsidRPr="00467AB5">
        <w:rPr>
          <w:rFonts w:hint="cs"/>
          <w:rtl/>
          <w:lang w:val="fr-CH" w:bidi="ar-LB"/>
        </w:rPr>
        <w:t>؛ "3"</w:t>
      </w:r>
      <w:r w:rsidRPr="00467AB5">
        <w:rPr>
          <w:rtl/>
          <w:lang w:val="fr-CH" w:bidi="ar-LB"/>
        </w:rPr>
        <w:t xml:space="preserve"> وألا يسبب ضررا بغير مبرر للمصالح المشروعة </w:t>
      </w:r>
      <w:r w:rsidRPr="00467AB5">
        <w:rPr>
          <w:rFonts w:hint="cs"/>
          <w:rtl/>
          <w:lang w:val="fr-CH" w:bidi="ar-LB"/>
        </w:rPr>
        <w:t>لأصحاب الحقوق.</w:t>
      </w:r>
      <w:r w:rsidRPr="00467AB5">
        <w:rPr>
          <w:vertAlign w:val="superscript"/>
          <w:rtl/>
          <w:lang w:bidi="ar-LB"/>
        </w:rPr>
        <w:footnoteReference w:id="52"/>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42" w:name="_Toc536193617"/>
      <w:r w:rsidRPr="003301D3">
        <w:rPr>
          <w:rFonts w:ascii="Arabic Typesetting" w:hAnsi="Arabic Typesetting" w:cs="Arabic Typesetting" w:hint="cs"/>
          <w:b/>
          <w:bCs/>
          <w:sz w:val="40"/>
          <w:szCs w:val="40"/>
          <w:rtl/>
          <w:lang w:val="fr-CH" w:bidi="ar-LB"/>
        </w:rPr>
        <w:t>التعبير بالحركة</w:t>
      </w:r>
      <w:bookmarkEnd w:id="42"/>
    </w:p>
    <w:p w:rsidR="001100A6" w:rsidRPr="00467AB5" w:rsidRDefault="001100A6" w:rsidP="001100A6">
      <w:pPr>
        <w:spacing w:after="240" w:line="360" w:lineRule="exact"/>
        <w:rPr>
          <w:rtl/>
          <w:lang w:val="fr-CH" w:bidi="ar-LB"/>
        </w:rPr>
      </w:pPr>
      <w:r w:rsidRPr="00467AB5">
        <w:rPr>
          <w:rFonts w:hint="cs"/>
          <w:rtl/>
          <w:lang w:val="fr-CH" w:bidi="ar-LB"/>
        </w:rPr>
        <w:t>تحيل "أشكال التعبير بالحركة" إلى أشكال تعبير جسد الإنسان.</w:t>
      </w:r>
      <w:r w:rsidRPr="00467AB5">
        <w:rPr>
          <w:vertAlign w:val="superscript"/>
          <w:rtl/>
          <w:lang w:val="fr-CH" w:bidi="ar-LB"/>
        </w:rPr>
        <w:footnoteReference w:id="53"/>
      </w:r>
      <w:r w:rsidRPr="00467AB5">
        <w:rPr>
          <w:rFonts w:hint="cs"/>
          <w:rtl/>
          <w:lang w:val="fr-CH" w:bidi="ar-LB"/>
        </w:rPr>
        <w:t xml:space="preserve"> وقد تشمل رقصات فولكلورية ومسرحيات وأشكالا فنية للطقوس، ولا تحتاج إلى أخذ شكل مادي، كأن تُكتب مثلا في نوتة الرقصات.</w:t>
      </w:r>
      <w:r w:rsidRPr="00467AB5">
        <w:rPr>
          <w:vertAlign w:val="superscript"/>
          <w:rtl/>
          <w:lang w:val="fr-CH" w:bidi="ar-LB"/>
        </w:rPr>
        <w:footnoteReference w:id="54"/>
      </w:r>
      <w:r w:rsidRPr="00467AB5">
        <w:rPr>
          <w:rFonts w:hint="cs"/>
          <w:rtl/>
          <w:lang w:val="fr-CH" w:bidi="ar-LB"/>
        </w:rPr>
        <w:t xml:space="preserve"> </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43" w:name="_Toc536193618"/>
      <w:r w:rsidRPr="003301D3">
        <w:rPr>
          <w:rFonts w:ascii="Arabic Typesetting" w:hAnsi="Arabic Typesetting" w:cs="Arabic Typesetting" w:hint="cs"/>
          <w:b/>
          <w:bCs/>
          <w:sz w:val="40"/>
          <w:szCs w:val="40"/>
          <w:rtl/>
          <w:lang w:val="fr-CH" w:bidi="ar-LB"/>
        </w:rPr>
        <w:lastRenderedPageBreak/>
        <w:t>أشكال التعبير الفولكلوري</w:t>
      </w:r>
      <w:bookmarkEnd w:id="43"/>
    </w:p>
    <w:p w:rsidR="001100A6" w:rsidRPr="00467AB5" w:rsidRDefault="001100A6" w:rsidP="001100A6">
      <w:pPr>
        <w:spacing w:after="240" w:line="360" w:lineRule="exact"/>
        <w:rPr>
          <w:rtl/>
          <w:lang w:val="fr-CH" w:bidi="ar-LB"/>
        </w:rPr>
      </w:pPr>
      <w:r w:rsidRPr="00467AB5">
        <w:rPr>
          <w:rFonts w:hint="cs"/>
          <w:rtl/>
          <w:lang w:val="fr-CH" w:bidi="ar-LB"/>
        </w:rPr>
        <w:t xml:space="preserve">في </w:t>
      </w:r>
      <w:r w:rsidRPr="00467AB5">
        <w:rPr>
          <w:i/>
          <w:iCs/>
          <w:rtl/>
          <w:lang w:val="fr-CH" w:bidi="ar-LB"/>
        </w:rPr>
        <w:t>الأحكام النموذجية المشتركة بين الويبو و</w:t>
      </w:r>
      <w:r w:rsidRPr="00467AB5">
        <w:rPr>
          <w:rFonts w:hint="cs"/>
          <w:i/>
          <w:iCs/>
          <w:rtl/>
          <w:lang w:bidi="ar-LB"/>
        </w:rPr>
        <w:t>منظمة الأمم المتحدة للتريبة والعلم والثقافة (اليونسكو)</w:t>
      </w:r>
      <w:r w:rsidRPr="00467AB5">
        <w:rPr>
          <w:rFonts w:hint="cs"/>
          <w:rtl/>
          <w:lang w:val="fr-CH" w:bidi="ar-LB"/>
        </w:rPr>
        <w:t xml:space="preserve">، لسنة 1982، تعني "أشكال التعبير الفولكلوري" </w:t>
      </w:r>
      <w:r w:rsidRPr="00467AB5">
        <w:rPr>
          <w:rtl/>
          <w:lang w:val="fr-CH" w:bidi="ar-LB"/>
        </w:rPr>
        <w:t xml:space="preserve">نتاجا يتكوّن من عناصر يختص بها التراث الثقافي التقليدي الذي </w:t>
      </w:r>
      <w:r w:rsidRPr="00467AB5">
        <w:rPr>
          <w:rFonts w:hint="cs"/>
          <w:rtl/>
          <w:lang w:val="fr-CH" w:bidi="ar-LB"/>
        </w:rPr>
        <w:t xml:space="preserve">يجري تطويره وصونه على يد جماعة في بلد معين </w:t>
      </w:r>
      <w:r w:rsidRPr="00467AB5">
        <w:rPr>
          <w:rtl/>
          <w:lang w:val="fr-CH" w:bidi="ar-LB"/>
        </w:rPr>
        <w:t xml:space="preserve">أو أفراد يجسدون </w:t>
      </w:r>
      <w:r w:rsidRPr="00467AB5">
        <w:rPr>
          <w:rFonts w:hint="cs"/>
          <w:rtl/>
          <w:lang w:val="fr-CH" w:bidi="ar-LB"/>
        </w:rPr>
        <w:t>الت</w:t>
      </w:r>
      <w:r w:rsidRPr="00467AB5">
        <w:rPr>
          <w:rtl/>
          <w:lang w:val="fr-CH" w:bidi="ar-LB"/>
        </w:rPr>
        <w:t>طلعات الفنية التقليدية</w:t>
      </w:r>
      <w:r w:rsidRPr="00467AB5">
        <w:rPr>
          <w:rFonts w:hint="cs"/>
          <w:rtl/>
          <w:lang w:val="fr-CH" w:bidi="ar-LB"/>
        </w:rPr>
        <w:t xml:space="preserve"> لتلك الجماعة، و</w:t>
      </w:r>
      <w:r w:rsidRPr="00467AB5">
        <w:rPr>
          <w:rtl/>
          <w:lang w:val="fr-CH" w:bidi="ar-LB"/>
        </w:rPr>
        <w:t>منها</w:t>
      </w:r>
      <w:r w:rsidRPr="00467AB5">
        <w:rPr>
          <w:rFonts w:hint="cs"/>
          <w:rtl/>
          <w:lang w:val="fr-CH" w:bidi="ar-LB"/>
        </w:rPr>
        <w:t xml:space="preserve"> بالأخص ما يلي</w:t>
      </w:r>
      <w:r w:rsidRPr="00467AB5">
        <w:rPr>
          <w:rtl/>
          <w:lang w:val="fr-CH" w:bidi="ar-LB"/>
        </w:rPr>
        <w:t>:</w:t>
      </w:r>
    </w:p>
    <w:p w:rsidR="001100A6" w:rsidRPr="00467AB5" w:rsidRDefault="001100A6" w:rsidP="001100A6">
      <w:pPr>
        <w:spacing w:after="120" w:line="360" w:lineRule="exact"/>
        <w:ind w:firstLine="566"/>
        <w:rPr>
          <w:rtl/>
          <w:lang w:val="fr-CH" w:bidi="ar-LB"/>
        </w:rPr>
      </w:pPr>
      <w:r w:rsidRPr="00467AB5">
        <w:rPr>
          <w:rtl/>
          <w:lang w:val="fr-CH" w:bidi="ar-LB"/>
        </w:rPr>
        <w:t>"1"</w:t>
      </w:r>
      <w:r w:rsidRPr="00467AB5">
        <w:rPr>
          <w:rFonts w:hint="cs"/>
          <w:rtl/>
          <w:lang w:val="fr-CH" w:bidi="ar-LB"/>
        </w:rPr>
        <w:tab/>
      </w:r>
      <w:r w:rsidRPr="00467AB5">
        <w:rPr>
          <w:rtl/>
          <w:lang w:val="fr-CH" w:bidi="ar-LB"/>
        </w:rPr>
        <w:t>أشكال التعبير الشفهي، مثل الحكايات الشعبية وقصائد الشعر الشعبي والأحاجي</w:t>
      </w:r>
      <w:r w:rsidRPr="00467AB5">
        <w:rPr>
          <w:rFonts w:hint="cs"/>
          <w:rtl/>
          <w:lang w:val="fr-CH" w:bidi="ar-LB"/>
        </w:rPr>
        <w:t>؛</w:t>
      </w:r>
    </w:p>
    <w:p w:rsidR="001100A6" w:rsidRPr="00467AB5" w:rsidRDefault="001100A6" w:rsidP="001100A6">
      <w:pPr>
        <w:spacing w:after="120" w:line="360" w:lineRule="exact"/>
        <w:ind w:firstLine="566"/>
        <w:rPr>
          <w:rtl/>
          <w:lang w:val="fr-CH" w:bidi="ar-LB"/>
        </w:rPr>
      </w:pPr>
      <w:r w:rsidRPr="00467AB5">
        <w:rPr>
          <w:rtl/>
          <w:lang w:val="fr-CH" w:bidi="ar-LB"/>
        </w:rPr>
        <w:t>"2"</w:t>
      </w:r>
      <w:r w:rsidRPr="00467AB5">
        <w:rPr>
          <w:rFonts w:hint="cs"/>
          <w:rtl/>
          <w:lang w:val="fr-CH" w:bidi="ar-LB"/>
        </w:rPr>
        <w:tab/>
        <w:t>و</w:t>
      </w:r>
      <w:r w:rsidRPr="00467AB5">
        <w:rPr>
          <w:rtl/>
          <w:lang w:val="fr-CH" w:bidi="ar-LB"/>
        </w:rPr>
        <w:t>أشكال التعبير الموسيقي، مثل الأغاني الشعبية والمعزوفات الموسيقية؛</w:t>
      </w:r>
    </w:p>
    <w:p w:rsidR="001100A6" w:rsidRPr="00467AB5" w:rsidRDefault="001100A6" w:rsidP="001100A6">
      <w:pPr>
        <w:spacing w:after="120" w:line="360" w:lineRule="exact"/>
        <w:ind w:left="566"/>
        <w:rPr>
          <w:rtl/>
          <w:lang w:val="fr-CH" w:bidi="ar-LB"/>
        </w:rPr>
      </w:pPr>
      <w:r w:rsidRPr="00467AB5">
        <w:rPr>
          <w:rtl/>
          <w:lang w:val="fr-CH" w:bidi="ar-LB"/>
        </w:rPr>
        <w:t>"3"</w:t>
      </w:r>
      <w:r w:rsidRPr="00467AB5">
        <w:rPr>
          <w:rFonts w:hint="cs"/>
          <w:rtl/>
          <w:lang w:val="fr-CH" w:bidi="ar-LB"/>
        </w:rPr>
        <w:tab/>
        <w:t>و</w:t>
      </w:r>
      <w:r w:rsidRPr="00467AB5">
        <w:rPr>
          <w:rtl/>
          <w:lang w:val="fr-CH" w:bidi="ar-LB"/>
        </w:rPr>
        <w:t>أشكال التعبير بالحركة، مثل الرقصات والعروض المسرحية الشعبية وأشكال التعبير الفني أو الطقوس، سواء كانت مختصَرة في شكل مادي أو لم تكن كذلك؛</w:t>
      </w:r>
    </w:p>
    <w:p w:rsidR="001100A6" w:rsidRPr="00467AB5" w:rsidRDefault="001100A6" w:rsidP="001100A6">
      <w:pPr>
        <w:spacing w:after="120" w:line="360" w:lineRule="exact"/>
        <w:ind w:firstLine="566"/>
        <w:rPr>
          <w:rtl/>
          <w:lang w:val="fr-CH" w:bidi="ar-LB"/>
        </w:rPr>
      </w:pPr>
      <w:r w:rsidRPr="00467AB5">
        <w:rPr>
          <w:rtl/>
          <w:lang w:val="fr-CH" w:bidi="ar-LB"/>
        </w:rPr>
        <w:t>"4"</w:t>
      </w:r>
      <w:r w:rsidRPr="00467AB5">
        <w:rPr>
          <w:rFonts w:hint="cs"/>
          <w:rtl/>
          <w:lang w:val="fr-CH" w:bidi="ar-LB"/>
        </w:rPr>
        <w:tab/>
        <w:t>و</w:t>
      </w:r>
      <w:r w:rsidRPr="00467AB5">
        <w:rPr>
          <w:rtl/>
          <w:lang w:val="fr-CH" w:bidi="ar-LB"/>
        </w:rPr>
        <w:t>أشكال التعبير الملموس</w:t>
      </w:r>
      <w:r w:rsidRPr="00467AB5">
        <w:rPr>
          <w:rFonts w:hint="cs"/>
          <w:rtl/>
          <w:lang w:val="fr-CH" w:bidi="ar-LB"/>
        </w:rPr>
        <w:t>.</w:t>
      </w:r>
      <w:r w:rsidRPr="00467AB5">
        <w:rPr>
          <w:vertAlign w:val="superscript"/>
          <w:rtl/>
          <w:lang w:val="fr-CH" w:bidi="ar-LB"/>
        </w:rPr>
        <w:footnoteReference w:id="55"/>
      </w:r>
    </w:p>
    <w:p w:rsidR="001100A6" w:rsidRPr="00467AB5" w:rsidRDefault="001100A6" w:rsidP="001100A6">
      <w:pPr>
        <w:spacing w:after="240" w:line="360" w:lineRule="exact"/>
        <w:rPr>
          <w:rtl/>
          <w:lang w:val="fr-CH" w:bidi="ar-LB"/>
        </w:rPr>
      </w:pPr>
      <w:r w:rsidRPr="00467AB5">
        <w:rPr>
          <w:rFonts w:hint="cs"/>
          <w:rtl/>
          <w:lang w:val="fr-CH" w:bidi="ar-LB"/>
        </w:rPr>
        <w:t>وفي سياق لجنة المعارف، فإن المصطلحين "أشكال التعبير الثقافي التقليدي" و"أشكال التعبير الفولكلوري" مترادفان ويُستخدمان الواحد بدل الآخر.</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44" w:name="_Toc536193619"/>
      <w:r w:rsidRPr="003301D3">
        <w:rPr>
          <w:rFonts w:ascii="Arabic Typesetting" w:hAnsi="Arabic Typesetting" w:cs="Arabic Typesetting" w:hint="cs"/>
          <w:b/>
          <w:bCs/>
          <w:sz w:val="40"/>
          <w:szCs w:val="40"/>
          <w:rtl/>
          <w:lang w:val="fr-CH" w:bidi="ar-LB"/>
        </w:rPr>
        <w:t xml:space="preserve">الصيانة خارج </w:t>
      </w:r>
      <w:r w:rsidRPr="003301D3">
        <w:rPr>
          <w:rFonts w:ascii="Arabic Typesetting" w:hAnsi="Arabic Typesetting" w:cs="Arabic Typesetting"/>
          <w:b/>
          <w:bCs/>
          <w:sz w:val="40"/>
          <w:szCs w:val="40"/>
          <w:rtl/>
          <w:lang w:val="fr-CH" w:bidi="ar-LB"/>
        </w:rPr>
        <w:t>الوضع الطبيعي</w:t>
      </w:r>
      <w:bookmarkEnd w:id="44"/>
    </w:p>
    <w:p w:rsidR="001100A6" w:rsidRPr="00467AB5" w:rsidRDefault="001100A6" w:rsidP="001100A6">
      <w:pPr>
        <w:spacing w:after="240" w:line="360" w:lineRule="exact"/>
        <w:rPr>
          <w:rtl/>
        </w:rPr>
      </w:pPr>
      <w:r w:rsidRPr="00467AB5">
        <w:rPr>
          <w:rtl/>
        </w:rPr>
        <w:t>بالإشارة إلى تعريف "الصيانة خارج الوضع الطبيعي" في المادة 2 من</w:t>
      </w:r>
      <w:r w:rsidRPr="00467AB5">
        <w:rPr>
          <w:i/>
          <w:iCs/>
          <w:rtl/>
        </w:rPr>
        <w:t xml:space="preserve"> اتفاقية التنوع البيولوجي </w:t>
      </w:r>
      <w:r w:rsidRPr="00467AB5">
        <w:rPr>
          <w:rFonts w:hint="cs"/>
          <w:rtl/>
        </w:rPr>
        <w:t xml:space="preserve">(1992)، </w:t>
      </w:r>
      <w:r w:rsidRPr="00467AB5">
        <w:rPr>
          <w:rtl/>
        </w:rPr>
        <w:t>فقد يفهم أن المقصود من مصطلح "خارج الوضع الطبيعي" هي "عناصر التنوع البيولوجي خارج محيطاتها الطبيعية".</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45" w:name="_Toc536193620"/>
      <w:r w:rsidRPr="003301D3">
        <w:rPr>
          <w:rFonts w:ascii="Arabic Typesetting" w:hAnsi="Arabic Typesetting" w:cs="Arabic Typesetting" w:hint="cs"/>
          <w:b/>
          <w:bCs/>
          <w:sz w:val="40"/>
          <w:szCs w:val="40"/>
          <w:rtl/>
          <w:lang w:val="fr-CH" w:bidi="ar-LB"/>
        </w:rPr>
        <w:t>حسن الاستعمال</w:t>
      </w:r>
      <w:bookmarkEnd w:id="45"/>
    </w:p>
    <w:p w:rsidR="001100A6" w:rsidRPr="00467AB5" w:rsidRDefault="001100A6" w:rsidP="001100A6">
      <w:pPr>
        <w:spacing w:after="240" w:line="360" w:lineRule="exact"/>
        <w:rPr>
          <w:rtl/>
        </w:rPr>
      </w:pPr>
      <w:r w:rsidRPr="00467AB5">
        <w:rPr>
          <w:rFonts w:hint="cs"/>
          <w:rtl/>
        </w:rPr>
        <w:t xml:space="preserve">تستخدم </w:t>
      </w:r>
      <w:r w:rsidRPr="00467AB5">
        <w:rPr>
          <w:rFonts w:hint="cs"/>
          <w:i/>
          <w:iCs/>
          <w:rtl/>
        </w:rPr>
        <w:t>اتفاقية برن لحماية المصنفات الأدبية والفنية</w:t>
      </w:r>
      <w:r w:rsidRPr="00467AB5">
        <w:rPr>
          <w:rFonts w:hint="cs"/>
          <w:rtl/>
        </w:rPr>
        <w:t xml:space="preserve"> (1971) عبارة "حسن الاستعمال" في بعض الأحكام المتعلقة باستثناءات حق المؤلف (انظر المادة 10(1) المتعلقة بالمقتطفات، والمادة 10(2) المتعلقة بحرية استعمال المصنفات- </w:t>
      </w:r>
      <w:r w:rsidRPr="00467AB5">
        <w:rPr>
          <w:rtl/>
        </w:rPr>
        <w:t>في حدود ما يبرره الغرض المنشود</w:t>
      </w:r>
      <w:r w:rsidRPr="00467AB5">
        <w:rPr>
          <w:rFonts w:hint="cs"/>
          <w:rtl/>
        </w:rPr>
        <w:t>-</w:t>
      </w:r>
      <w:r w:rsidRPr="00467AB5">
        <w:rPr>
          <w:rtl/>
        </w:rPr>
        <w:t xml:space="preserve"> على سبيل التوضيح للأغراض التعليمية</w:t>
      </w:r>
      <w:r w:rsidRPr="00467AB5">
        <w:rPr>
          <w:rFonts w:hint="cs"/>
          <w:rtl/>
        </w:rPr>
        <w:t>). ومن أجل تحديد نوع الاستعمال الذي يمكن اعتباره "حسن استعمال"، ينبغي مراعاة اختبار الخطوات الثلاث.</w:t>
      </w:r>
      <w:r w:rsidRPr="00467AB5">
        <w:rPr>
          <w:vertAlign w:val="superscript"/>
          <w:rtl/>
        </w:rPr>
        <w:footnoteReference w:id="56"/>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46" w:name="_Toc536193621"/>
      <w:r w:rsidRPr="003301D3">
        <w:rPr>
          <w:rFonts w:ascii="Arabic Typesetting" w:hAnsi="Arabic Typesetting" w:cs="Arabic Typesetting" w:hint="cs"/>
          <w:b/>
          <w:bCs/>
          <w:sz w:val="40"/>
          <w:szCs w:val="40"/>
          <w:rtl/>
          <w:lang w:val="fr-CH" w:bidi="ar-LB"/>
        </w:rPr>
        <w:t>حقوق المزارعين</w:t>
      </w:r>
      <w:bookmarkEnd w:id="46"/>
    </w:p>
    <w:p w:rsidR="001100A6" w:rsidRPr="00467AB5" w:rsidRDefault="001100A6" w:rsidP="001100A6">
      <w:pPr>
        <w:spacing w:after="240" w:line="360" w:lineRule="exact"/>
        <w:rPr>
          <w:rtl/>
          <w:lang w:val="fr-CH" w:bidi="ar-LB"/>
        </w:rPr>
      </w:pPr>
      <w:r w:rsidRPr="00467AB5">
        <w:rPr>
          <w:rFonts w:hint="cs"/>
          <w:rtl/>
          <w:lang w:val="fr-CH" w:bidi="ar-LB"/>
        </w:rPr>
        <w:t>تقر المادة 1.9 من</w:t>
      </w:r>
      <w:r w:rsidRPr="00467AB5">
        <w:rPr>
          <w:rtl/>
          <w:lang w:val="fr-CH" w:bidi="ar-LB"/>
        </w:rPr>
        <w:t xml:space="preserve"> </w:t>
      </w:r>
      <w:r w:rsidRPr="00467AB5">
        <w:rPr>
          <w:i/>
          <w:iCs/>
          <w:rtl/>
          <w:lang w:val="fr-CH" w:bidi="ar-LB"/>
        </w:rPr>
        <w:t>المعاهدة الدولية</w:t>
      </w:r>
      <w:r w:rsidRPr="00467AB5">
        <w:rPr>
          <w:rFonts w:hint="cs"/>
          <w:i/>
          <w:iCs/>
          <w:rtl/>
          <w:lang w:val="fr-CH" w:bidi="ar-LB"/>
        </w:rPr>
        <w:t xml:space="preserve"> لمنظمة الأغذية والزراعة (الفاو) </w:t>
      </w:r>
      <w:r w:rsidRPr="00467AB5">
        <w:rPr>
          <w:i/>
          <w:iCs/>
          <w:rtl/>
          <w:lang w:val="fr-CH" w:bidi="ar-LB"/>
        </w:rPr>
        <w:t>بشأن الموارد الوراثية النباتية للأغذية والزراعة</w:t>
      </w:r>
      <w:r w:rsidRPr="00467AB5">
        <w:rPr>
          <w:rFonts w:hint="cs"/>
          <w:rtl/>
          <w:lang w:val="fr-CH" w:bidi="ar-LB"/>
        </w:rPr>
        <w:t xml:space="preserve"> على ما يلي: "الإسهام</w:t>
      </w:r>
      <w:r w:rsidRPr="00467AB5">
        <w:rPr>
          <w:rtl/>
          <w:lang w:val="fr-CH" w:bidi="ar-LB"/>
        </w:rPr>
        <w:t xml:space="preserve"> الهائل الذي قدمته المجتمعات المحلية </w:t>
      </w:r>
      <w:r w:rsidRPr="00467AB5">
        <w:rPr>
          <w:rFonts w:hint="cs"/>
          <w:rtl/>
          <w:lang w:val="fr-CH" w:bidi="ar-LB"/>
        </w:rPr>
        <w:t>والأصلية</w:t>
      </w:r>
      <w:r w:rsidRPr="00467AB5">
        <w:rPr>
          <w:rtl/>
          <w:lang w:val="fr-CH" w:bidi="ar-LB"/>
        </w:rPr>
        <w:t xml:space="preserve"> والمزارعون في جميع </w:t>
      </w:r>
      <w:r w:rsidRPr="00467AB5">
        <w:rPr>
          <w:rFonts w:hint="cs"/>
          <w:rtl/>
          <w:lang w:val="fr-CH" w:bidi="ar-LB"/>
        </w:rPr>
        <w:t>أقاليم</w:t>
      </w:r>
      <w:r w:rsidRPr="00467AB5">
        <w:rPr>
          <w:rtl/>
          <w:lang w:val="fr-CH" w:bidi="ar-LB"/>
        </w:rPr>
        <w:t xml:space="preserve"> العالم، ولا سيما </w:t>
      </w:r>
      <w:r w:rsidRPr="00467AB5">
        <w:rPr>
          <w:rFonts w:hint="cs"/>
          <w:rtl/>
          <w:lang w:val="fr-CH" w:bidi="ar-LB"/>
        </w:rPr>
        <w:t>أولئك</w:t>
      </w:r>
      <w:r w:rsidRPr="00467AB5">
        <w:rPr>
          <w:rtl/>
          <w:lang w:val="fr-CH" w:bidi="ar-LB"/>
        </w:rPr>
        <w:t xml:space="preserve"> الذين هم في مراكز </w:t>
      </w:r>
      <w:r w:rsidRPr="00467AB5">
        <w:rPr>
          <w:rFonts w:hint="cs"/>
          <w:rtl/>
          <w:lang w:val="fr-CH" w:bidi="ar-LB"/>
        </w:rPr>
        <w:t>المنشأ</w:t>
      </w:r>
      <w:r w:rsidRPr="00467AB5">
        <w:rPr>
          <w:rtl/>
          <w:lang w:val="fr-CH" w:bidi="ar-LB"/>
        </w:rPr>
        <w:t xml:space="preserve"> والتنوع المحصولي، وما زالوا يقدمونه </w:t>
      </w:r>
      <w:r w:rsidRPr="00467AB5">
        <w:rPr>
          <w:rFonts w:hint="cs"/>
          <w:rtl/>
          <w:lang w:val="fr-CH" w:bidi="ar-LB"/>
        </w:rPr>
        <w:t>لأجل</w:t>
      </w:r>
      <w:r w:rsidRPr="00467AB5">
        <w:rPr>
          <w:rtl/>
          <w:lang w:val="fr-CH" w:bidi="ar-LB"/>
        </w:rPr>
        <w:t xml:space="preserve"> صيانة وتنمية الموارد الوراثية النباتية التي تشكل قاعدة </w:t>
      </w:r>
      <w:r w:rsidRPr="00467AB5">
        <w:rPr>
          <w:rFonts w:hint="cs"/>
          <w:rtl/>
          <w:lang w:val="fr-CH" w:bidi="ar-LB"/>
        </w:rPr>
        <w:t>الإنتاج</w:t>
      </w:r>
      <w:r w:rsidRPr="00467AB5">
        <w:rPr>
          <w:rtl/>
          <w:lang w:val="fr-CH" w:bidi="ar-LB"/>
        </w:rPr>
        <w:t xml:space="preserve"> الغذائي والزراعي في مختلف </w:t>
      </w:r>
      <w:r w:rsidRPr="00467AB5">
        <w:rPr>
          <w:rFonts w:hint="cs"/>
          <w:rtl/>
          <w:lang w:val="fr-CH" w:bidi="ar-LB"/>
        </w:rPr>
        <w:t>أنحاء</w:t>
      </w:r>
      <w:r w:rsidRPr="00467AB5">
        <w:rPr>
          <w:rtl/>
          <w:lang w:val="fr-CH" w:bidi="ar-LB"/>
        </w:rPr>
        <w:t xml:space="preserve"> العالم</w:t>
      </w:r>
      <w:r w:rsidRPr="00467AB5">
        <w:rPr>
          <w:rFonts w:hint="cs"/>
          <w:rtl/>
          <w:lang w:val="fr-CH" w:bidi="ar-LB"/>
        </w:rPr>
        <w:t>". وتعرّف المادة 2.9 مصطلح "حقوق المزارعين" بأنها "(</w:t>
      </w:r>
      <w:r w:rsidRPr="00467AB5">
        <w:rPr>
          <w:rtl/>
          <w:lang w:val="fr-CH" w:bidi="ar-LB"/>
        </w:rPr>
        <w:t>أ</w:t>
      </w:r>
      <w:r w:rsidRPr="00467AB5">
        <w:rPr>
          <w:rFonts w:hint="cs"/>
          <w:rtl/>
          <w:lang w:val="fr-CH" w:bidi="ar-LB"/>
        </w:rPr>
        <w:t xml:space="preserve">) </w:t>
      </w:r>
      <w:r w:rsidRPr="00467AB5">
        <w:rPr>
          <w:rtl/>
          <w:lang w:val="fr-CH" w:bidi="ar-LB"/>
        </w:rPr>
        <w:t xml:space="preserve">حماية المعارف التقليدية ذات الصلة بالموارد الوراثية النباتية </w:t>
      </w:r>
      <w:r w:rsidRPr="00467AB5">
        <w:rPr>
          <w:rFonts w:hint="cs"/>
          <w:rtl/>
          <w:lang w:val="fr-CH" w:bidi="ar-LB"/>
        </w:rPr>
        <w:t>للأغذية</w:t>
      </w:r>
      <w:r w:rsidRPr="00467AB5">
        <w:rPr>
          <w:rtl/>
          <w:lang w:val="fr-CH" w:bidi="ar-LB"/>
        </w:rPr>
        <w:t xml:space="preserve"> والزراعة.</w:t>
      </w:r>
      <w:r w:rsidRPr="00467AB5">
        <w:rPr>
          <w:rFonts w:hint="cs"/>
          <w:rtl/>
          <w:lang w:val="fr-CH" w:bidi="ar-LB"/>
        </w:rPr>
        <w:t xml:space="preserve"> (</w:t>
      </w:r>
      <w:r w:rsidRPr="00467AB5">
        <w:rPr>
          <w:rtl/>
          <w:lang w:val="fr-CH" w:bidi="ar-LB"/>
        </w:rPr>
        <w:t>ب</w:t>
      </w:r>
      <w:r w:rsidRPr="00467AB5">
        <w:rPr>
          <w:rFonts w:hint="cs"/>
          <w:rtl/>
          <w:lang w:val="fr-CH" w:bidi="ar-LB"/>
        </w:rPr>
        <w:t xml:space="preserve">) </w:t>
      </w:r>
      <w:r w:rsidRPr="00467AB5">
        <w:rPr>
          <w:rtl/>
          <w:lang w:val="fr-CH" w:bidi="ar-LB"/>
        </w:rPr>
        <w:t xml:space="preserve">الحق في المشاركة المتكافئة في اقتسام المنافع الناشئة عن استخدام </w:t>
      </w:r>
      <w:r w:rsidRPr="00467AB5">
        <w:rPr>
          <w:rtl/>
          <w:lang w:val="fr-CH" w:bidi="ar-LB"/>
        </w:rPr>
        <w:lastRenderedPageBreak/>
        <w:t xml:space="preserve">الموارد الوراثية النباتية </w:t>
      </w:r>
      <w:r w:rsidRPr="00467AB5">
        <w:rPr>
          <w:rFonts w:hint="cs"/>
          <w:rtl/>
          <w:lang w:val="fr-CH" w:bidi="ar-LB"/>
        </w:rPr>
        <w:t>للأغذية</w:t>
      </w:r>
      <w:r w:rsidRPr="00467AB5">
        <w:rPr>
          <w:rtl/>
          <w:lang w:val="fr-CH" w:bidi="ar-LB"/>
        </w:rPr>
        <w:t xml:space="preserve"> والزراعة،</w:t>
      </w:r>
      <w:r w:rsidRPr="00467AB5">
        <w:rPr>
          <w:rFonts w:hint="cs"/>
          <w:rtl/>
          <w:lang w:val="fr-CH" w:bidi="ar-LB"/>
        </w:rPr>
        <w:t xml:space="preserve"> (</w:t>
      </w:r>
      <w:r w:rsidRPr="00467AB5">
        <w:rPr>
          <w:rtl/>
          <w:lang w:val="fr-CH" w:bidi="ar-LB"/>
        </w:rPr>
        <w:t>ج</w:t>
      </w:r>
      <w:r w:rsidRPr="00467AB5">
        <w:rPr>
          <w:rFonts w:hint="cs"/>
          <w:rtl/>
          <w:lang w:val="fr-CH" w:bidi="ar-LB"/>
        </w:rPr>
        <w:t xml:space="preserve">) </w:t>
      </w:r>
      <w:r w:rsidRPr="00467AB5">
        <w:rPr>
          <w:rtl/>
          <w:lang w:val="fr-CH" w:bidi="ar-LB"/>
        </w:rPr>
        <w:t>الحق في المشاركة في صنع القرارات، على المستوى القطري، بش</w:t>
      </w:r>
      <w:r w:rsidRPr="00467AB5">
        <w:rPr>
          <w:rFonts w:hint="cs"/>
          <w:rtl/>
          <w:lang w:val="fr-CH" w:bidi="ar-LB"/>
        </w:rPr>
        <w:t>أ</w:t>
      </w:r>
      <w:r w:rsidRPr="00467AB5">
        <w:rPr>
          <w:rtl/>
          <w:lang w:val="fr-CH" w:bidi="ar-LB"/>
        </w:rPr>
        <w:t xml:space="preserve">ن المسائل المرتبطة بصيانة الموارد </w:t>
      </w:r>
      <w:r w:rsidRPr="00467AB5">
        <w:rPr>
          <w:rFonts w:hint="cs"/>
          <w:rtl/>
          <w:lang w:val="fr-CH" w:bidi="ar-LB"/>
        </w:rPr>
        <w:t xml:space="preserve">الوراثية </w:t>
      </w:r>
      <w:r w:rsidRPr="00467AB5">
        <w:rPr>
          <w:rtl/>
          <w:lang w:val="fr-CH" w:bidi="ar-LB"/>
        </w:rPr>
        <w:t xml:space="preserve">النباتية </w:t>
      </w:r>
      <w:r w:rsidRPr="00467AB5">
        <w:rPr>
          <w:rFonts w:hint="cs"/>
          <w:rtl/>
          <w:lang w:val="fr-CH" w:bidi="ar-LB"/>
        </w:rPr>
        <w:t>للأغذية</w:t>
      </w:r>
      <w:r w:rsidRPr="00467AB5">
        <w:rPr>
          <w:rtl/>
          <w:lang w:val="fr-CH" w:bidi="ar-LB"/>
        </w:rPr>
        <w:t xml:space="preserve"> والزراعة واستخدامها المستدام</w:t>
      </w:r>
      <w:r w:rsidRPr="00467AB5">
        <w:rPr>
          <w:rFonts w:hint="cs"/>
          <w:rtl/>
          <w:lang w:val="fr-CH" w:bidi="ar-LB"/>
        </w:rPr>
        <w:t>"</w:t>
      </w:r>
      <w:r w:rsidRPr="00467AB5">
        <w:rPr>
          <w:rtl/>
          <w:lang w:val="fr-CH" w:bidi="ar-LB"/>
        </w:rPr>
        <w:t>.</w:t>
      </w:r>
      <w:r w:rsidRPr="00467AB5">
        <w:rPr>
          <w:rFonts w:hint="cs"/>
          <w:rtl/>
          <w:lang w:val="fr-CH" w:bidi="ar-LB"/>
        </w:rPr>
        <w:t xml:space="preserve"> وجاء في المادة 2 من </w:t>
      </w:r>
      <w:r w:rsidRPr="00467AB5">
        <w:rPr>
          <w:i/>
          <w:iCs/>
          <w:rtl/>
          <w:lang w:val="fr-CH" w:bidi="ar-LB"/>
        </w:rPr>
        <w:t xml:space="preserve">مدونة </w:t>
      </w:r>
      <w:r w:rsidRPr="00467AB5">
        <w:rPr>
          <w:rFonts w:hint="cs"/>
          <w:i/>
          <w:iCs/>
          <w:rtl/>
          <w:lang w:val="fr-CH" w:bidi="ar-LB"/>
        </w:rPr>
        <w:t xml:space="preserve">منظمة الأغذية والزراعة (الفاو) </w:t>
      </w:r>
      <w:r w:rsidRPr="00467AB5">
        <w:rPr>
          <w:i/>
          <w:iCs/>
          <w:rtl/>
          <w:lang w:val="fr-CH" w:bidi="ar-LB"/>
        </w:rPr>
        <w:t>لقواعد السلوك الدولية في جمع ونقل الجبلة الجرثومية النباتية</w:t>
      </w:r>
      <w:r w:rsidRPr="00467AB5">
        <w:rPr>
          <w:rFonts w:hint="cs"/>
          <w:rtl/>
          <w:lang w:val="fr-CH" w:bidi="ar-LB"/>
        </w:rPr>
        <w:t xml:space="preserve"> أن "حقوق المزارعين" هي "</w:t>
      </w:r>
      <w:r w:rsidRPr="00467AB5">
        <w:rPr>
          <w:rtl/>
          <w:lang w:val="fr-CH" w:bidi="ar-LB"/>
        </w:rPr>
        <w:t xml:space="preserve">الحقوق الناشئة عن مساهمات المزارعين </w:t>
      </w:r>
      <w:r w:rsidRPr="00467AB5">
        <w:rPr>
          <w:rFonts w:hint="cs"/>
          <w:rtl/>
          <w:lang w:val="fr-CH" w:bidi="ar-LB"/>
        </w:rPr>
        <w:t xml:space="preserve">في </w:t>
      </w:r>
      <w:r w:rsidRPr="00467AB5">
        <w:rPr>
          <w:rtl/>
          <w:lang w:val="fr-CH" w:bidi="ar-LB"/>
        </w:rPr>
        <w:t xml:space="preserve">الماضي والحاضر والمستقبل في </w:t>
      </w:r>
      <w:r w:rsidRPr="00467AB5">
        <w:rPr>
          <w:rFonts w:hint="cs"/>
          <w:rtl/>
          <w:lang w:val="fr-CH" w:bidi="ar-LB"/>
        </w:rPr>
        <w:t xml:space="preserve">صون </w:t>
      </w:r>
      <w:r w:rsidRPr="00467AB5">
        <w:rPr>
          <w:rtl/>
          <w:lang w:val="fr-CH" w:bidi="ar-LB"/>
        </w:rPr>
        <w:t>الموارد الوراثية النباتية وتحسين</w:t>
      </w:r>
      <w:r w:rsidRPr="00467AB5">
        <w:rPr>
          <w:rFonts w:hint="cs"/>
          <w:rtl/>
          <w:lang w:val="fr-CH" w:bidi="ar-LB"/>
        </w:rPr>
        <w:t xml:space="preserve">ها </w:t>
      </w:r>
      <w:r w:rsidRPr="00467AB5">
        <w:rPr>
          <w:rtl/>
          <w:lang w:val="fr-CH" w:bidi="ar-LB"/>
        </w:rPr>
        <w:t>و</w:t>
      </w:r>
      <w:r w:rsidRPr="00467AB5">
        <w:rPr>
          <w:rFonts w:hint="cs"/>
          <w:rtl/>
          <w:lang w:val="fr-CH" w:bidi="ar-LB"/>
        </w:rPr>
        <w:t>إتاحتها،</w:t>
      </w:r>
      <w:r w:rsidRPr="00467AB5">
        <w:rPr>
          <w:rtl/>
          <w:lang w:val="fr-CH" w:bidi="ar-LB"/>
        </w:rPr>
        <w:t xml:space="preserve"> ولا سيما تلك الموجودة في مراكز المنشأ</w:t>
      </w:r>
      <w:r w:rsidRPr="00467AB5">
        <w:rPr>
          <w:rFonts w:hint="cs"/>
          <w:rtl/>
          <w:lang w:val="fr-CH" w:bidi="ar-LB"/>
        </w:rPr>
        <w:t>/</w:t>
      </w:r>
      <w:r w:rsidRPr="00467AB5">
        <w:rPr>
          <w:rtl/>
          <w:lang w:val="fr-CH" w:bidi="ar-LB"/>
        </w:rPr>
        <w:t xml:space="preserve">التنوع المحصولي. </w:t>
      </w:r>
      <w:r w:rsidRPr="00467AB5">
        <w:rPr>
          <w:rFonts w:hint="cs"/>
          <w:rtl/>
          <w:lang w:val="fr-CH" w:bidi="ar-LB"/>
        </w:rPr>
        <w:t>وتعود</w:t>
      </w:r>
      <w:r w:rsidRPr="00467AB5">
        <w:rPr>
          <w:rtl/>
          <w:lang w:val="fr-CH" w:bidi="ar-LB"/>
        </w:rPr>
        <w:t xml:space="preserve"> هذه الحقوق </w:t>
      </w:r>
      <w:r w:rsidRPr="00467AB5">
        <w:rPr>
          <w:rFonts w:hint="cs"/>
          <w:rtl/>
          <w:lang w:val="fr-CH" w:bidi="ar-LB"/>
        </w:rPr>
        <w:t>ل</w:t>
      </w:r>
      <w:r w:rsidRPr="00467AB5">
        <w:rPr>
          <w:rtl/>
          <w:lang w:val="fr-CH" w:bidi="ar-LB"/>
        </w:rPr>
        <w:t>لمجتمع الدولي</w:t>
      </w:r>
      <w:r w:rsidRPr="00467AB5">
        <w:rPr>
          <w:rFonts w:hint="cs"/>
          <w:rtl/>
          <w:lang w:val="fr-CH" w:bidi="ar-LB"/>
        </w:rPr>
        <w:t xml:space="preserve"> باعتباره ولي</w:t>
      </w:r>
      <w:r w:rsidRPr="00467AB5">
        <w:rPr>
          <w:rtl/>
          <w:lang w:val="fr-CH" w:bidi="ar-LB"/>
        </w:rPr>
        <w:t xml:space="preserve"> </w:t>
      </w:r>
      <w:r w:rsidRPr="00467AB5">
        <w:rPr>
          <w:rFonts w:hint="cs"/>
          <w:rtl/>
          <w:lang w:val="fr-CH" w:bidi="ar-LB"/>
        </w:rPr>
        <w:t xml:space="preserve">أمر </w:t>
      </w:r>
      <w:r w:rsidRPr="00467AB5">
        <w:rPr>
          <w:rtl/>
          <w:lang w:val="fr-CH" w:bidi="ar-LB"/>
        </w:rPr>
        <w:t xml:space="preserve">أجيال </w:t>
      </w:r>
      <w:r w:rsidRPr="00467AB5">
        <w:rPr>
          <w:rFonts w:hint="cs"/>
          <w:rtl/>
          <w:lang w:val="fr-CH" w:bidi="ar-LB"/>
        </w:rPr>
        <w:t>ا</w:t>
      </w:r>
      <w:r w:rsidRPr="00467AB5">
        <w:rPr>
          <w:rtl/>
          <w:lang w:val="fr-CH" w:bidi="ar-LB"/>
        </w:rPr>
        <w:t>لمزارعين</w:t>
      </w:r>
      <w:r w:rsidRPr="00467AB5">
        <w:rPr>
          <w:rFonts w:hint="cs"/>
          <w:rtl/>
          <w:lang w:val="fr-CH" w:bidi="ar-LB"/>
        </w:rPr>
        <w:t xml:space="preserve"> الحالية والقادمة ب</w:t>
      </w:r>
      <w:r w:rsidRPr="00467AB5">
        <w:rPr>
          <w:rtl/>
          <w:lang w:val="fr-CH" w:bidi="ar-LB"/>
        </w:rPr>
        <w:t xml:space="preserve">غرض ضمان </w:t>
      </w:r>
      <w:r w:rsidRPr="00467AB5">
        <w:rPr>
          <w:rFonts w:hint="cs"/>
          <w:rtl/>
          <w:lang w:val="fr-CH" w:bidi="ar-LB"/>
        </w:rPr>
        <w:t>انتفاع</w:t>
      </w:r>
      <w:r w:rsidRPr="00467AB5">
        <w:rPr>
          <w:rtl/>
          <w:lang w:val="fr-CH" w:bidi="ar-LB"/>
        </w:rPr>
        <w:t xml:space="preserve"> </w:t>
      </w:r>
      <w:r w:rsidRPr="00467AB5">
        <w:rPr>
          <w:rFonts w:hint="cs"/>
          <w:rtl/>
          <w:lang w:val="fr-CH" w:bidi="ar-LB"/>
        </w:rPr>
        <w:t>ك</w:t>
      </w:r>
      <w:r w:rsidRPr="00467AB5">
        <w:rPr>
          <w:rtl/>
          <w:lang w:val="fr-CH" w:bidi="ar-LB"/>
        </w:rPr>
        <w:t>امل للمزارعين، ودعم استمرار مساهماته</w:t>
      </w:r>
      <w:r w:rsidRPr="00467AB5">
        <w:rPr>
          <w:rFonts w:hint="cs"/>
          <w:rtl/>
          <w:lang w:val="fr-CH" w:bidi="ar-LB"/>
        </w:rPr>
        <w:t>م و</w:t>
      </w:r>
      <w:r w:rsidRPr="00467AB5">
        <w:rPr>
          <w:rtl/>
          <w:lang w:val="fr-CH" w:bidi="ar-LB"/>
        </w:rPr>
        <w:t xml:space="preserve">تحقيق المقاصد العامة </w:t>
      </w:r>
      <w:r w:rsidRPr="00467AB5">
        <w:rPr>
          <w:rFonts w:hint="cs"/>
          <w:rtl/>
          <w:lang w:val="fr-CH" w:bidi="ar-LB"/>
        </w:rPr>
        <w:t>ل</w:t>
      </w:r>
      <w:r w:rsidRPr="00467AB5">
        <w:rPr>
          <w:rtl/>
          <w:lang w:val="fr-CH" w:bidi="ar-LB"/>
        </w:rPr>
        <w:t>تعهد الفاو الدولي بشأن الموارد الوراثية النباتية</w:t>
      </w:r>
      <w:r w:rsidRPr="00467AB5">
        <w:rPr>
          <w:rFonts w:hint="cs"/>
          <w:rtl/>
          <w:lang w:val="fr-CH" w:bidi="ar-LB"/>
        </w:rPr>
        <w:t>."</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47" w:name="_Toc536193622"/>
      <w:r w:rsidRPr="003301D3">
        <w:rPr>
          <w:rFonts w:ascii="Arabic Typesetting" w:hAnsi="Arabic Typesetting" w:cs="Arabic Typesetting" w:hint="cs"/>
          <w:b/>
          <w:bCs/>
          <w:sz w:val="40"/>
          <w:szCs w:val="40"/>
          <w:rtl/>
          <w:lang w:val="fr-CH" w:bidi="ar-LB"/>
        </w:rPr>
        <w:t>التثبيت</w:t>
      </w:r>
      <w:bookmarkEnd w:id="47"/>
    </w:p>
    <w:p w:rsidR="001100A6" w:rsidRPr="00467AB5" w:rsidRDefault="001100A6" w:rsidP="001100A6">
      <w:pPr>
        <w:spacing w:after="240" w:line="360" w:lineRule="exact"/>
        <w:rPr>
          <w:rtl/>
          <w:lang w:val="fr-CH" w:bidi="ar-LB"/>
        </w:rPr>
      </w:pPr>
      <w:r w:rsidRPr="00467AB5">
        <w:rPr>
          <w:rFonts w:hint="cs"/>
          <w:rtl/>
          <w:lang w:val="fr-CH" w:bidi="ar-LB"/>
        </w:rPr>
        <w:t xml:space="preserve">التثبيت مسار أو نتيجة تدوين مصنف مؤلِّف في صيغة ملموسة (قاموس بلاكس لو). ويجب أن يجري تثبيت مصنف أو موضوع محمي بموجب الحقوق المجاورة في صيغة مادية (بما فيها التخزين في ذاكرة إلكترونية (حاسوبية)) بشكل ثابت بما يكفي، بحيث يمكن على هذا الأساس </w:t>
      </w:r>
      <w:r w:rsidRPr="00467AB5">
        <w:rPr>
          <w:rtl/>
          <w:lang w:val="fr-CH" w:bidi="ar-LB"/>
        </w:rPr>
        <w:t xml:space="preserve">إدراك </w:t>
      </w:r>
      <w:r w:rsidRPr="00467AB5">
        <w:rPr>
          <w:rFonts w:hint="cs"/>
          <w:rtl/>
          <w:lang w:val="fr-CH" w:bidi="ar-LB"/>
        </w:rPr>
        <w:t xml:space="preserve">المصنف أو الموضوع المحمي بموجب الحقوق المجاورة </w:t>
      </w:r>
      <w:r w:rsidRPr="00467AB5">
        <w:rPr>
          <w:rtl/>
          <w:lang w:val="fr-CH" w:bidi="ar-LB"/>
        </w:rPr>
        <w:t xml:space="preserve">أو نسخه أو نقله </w:t>
      </w:r>
      <w:r w:rsidRPr="00467AB5">
        <w:rPr>
          <w:rFonts w:hint="cs"/>
          <w:rtl/>
          <w:lang w:val="fr-CH" w:bidi="ar-LB"/>
        </w:rPr>
        <w:t>إلى الجمهور.</w:t>
      </w:r>
      <w:r w:rsidRPr="00467AB5">
        <w:rPr>
          <w:vertAlign w:val="superscript"/>
          <w:rtl/>
          <w:lang w:val="fr-CH" w:bidi="ar-LB"/>
        </w:rPr>
        <w:footnoteReference w:id="57"/>
      </w:r>
      <w:r w:rsidRPr="00467AB5">
        <w:rPr>
          <w:rFonts w:hint="cs"/>
          <w:rtl/>
          <w:lang w:val="fr-CH" w:bidi="ar-LB"/>
        </w:rPr>
        <w:t xml:space="preserve"> ولا يكون التثبيت في صيغة مادية دائما شرطا مسبقا لأهلية الحماية، لكن </w:t>
      </w:r>
      <w:r w:rsidRPr="00467AB5">
        <w:rPr>
          <w:rFonts w:hint="cs"/>
          <w:i/>
          <w:iCs/>
          <w:rtl/>
          <w:lang w:val="fr-CH" w:bidi="ar-LB"/>
        </w:rPr>
        <w:t>اتفاقية برن لحماية المصنفات الأدبية والفنية</w:t>
      </w:r>
      <w:r w:rsidRPr="00467AB5">
        <w:rPr>
          <w:rFonts w:hint="cs"/>
          <w:rtl/>
          <w:lang w:val="fr-CH" w:bidi="ar-LB"/>
        </w:rPr>
        <w:t xml:space="preserve"> (1971) تسمح بأن تنص القوانين الوطنية لحق المؤلف على التثبيت كشرط مسبق.</w:t>
      </w:r>
      <w:r w:rsidRPr="00467AB5">
        <w:rPr>
          <w:vertAlign w:val="superscript"/>
          <w:rtl/>
          <w:lang w:val="fr-CH" w:bidi="ar-LB"/>
        </w:rPr>
        <w:footnoteReference w:id="58"/>
      </w:r>
      <w:r w:rsidRPr="00467AB5">
        <w:rPr>
          <w:rFonts w:hint="cs"/>
          <w:rtl/>
          <w:lang w:val="fr-CH" w:bidi="ar-LB"/>
        </w:rPr>
        <w:t xml:space="preserve"> وقد ينشئ تثبيت أشكال التعبير الثقافي التقليدي في صيغة مادية حقوقا جديدة للملكية الفكرية تتعلق بالتثبيت وقد تُستخدم هذه الحقوق بشكل غير مباشر من أجل حماية أشكال التعبير الثقافي التقليدي نفسها- وقد استُخدمت استراتيجية من هذا القبيل لحماية النقوش الصخرية القديمة.</w:t>
      </w:r>
      <w:r w:rsidRPr="00467AB5">
        <w:rPr>
          <w:vertAlign w:val="superscript"/>
          <w:rtl/>
          <w:lang w:val="fr-CH" w:bidi="ar-LB"/>
        </w:rPr>
        <w:footnoteReference w:id="59"/>
      </w:r>
      <w:r w:rsidRPr="00467AB5">
        <w:rPr>
          <w:rFonts w:hint="cs"/>
          <w:rtl/>
          <w:lang w:val="fr-CH" w:bidi="ar-LB"/>
        </w:rPr>
        <w:t xml:space="preserve"> وقيل إن استخدام مصطلح "تعبير" قد يوحي بوجود شرط للتثبيت من أجل حماية أشكال التعبير الثقافي التقليدي.</w:t>
      </w:r>
      <w:r w:rsidRPr="00467AB5">
        <w:rPr>
          <w:vertAlign w:val="superscript"/>
          <w:rtl/>
          <w:lang w:val="fr-CH" w:bidi="ar-LB"/>
        </w:rPr>
        <w:footnoteReference w:id="60"/>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48" w:name="_Toc536193623"/>
      <w:r w:rsidRPr="003301D3">
        <w:rPr>
          <w:rFonts w:ascii="Arabic Typesetting" w:hAnsi="Arabic Typesetting" w:cs="Arabic Typesetting" w:hint="cs"/>
          <w:b/>
          <w:bCs/>
          <w:sz w:val="40"/>
          <w:szCs w:val="40"/>
          <w:rtl/>
          <w:lang w:val="fr-CH" w:bidi="ar-LB"/>
        </w:rPr>
        <w:t>الفولكلور</w:t>
      </w:r>
      <w:bookmarkEnd w:id="48"/>
    </w:p>
    <w:p w:rsidR="001100A6" w:rsidRPr="00467AB5" w:rsidRDefault="001100A6" w:rsidP="001100A6">
      <w:pPr>
        <w:spacing w:after="240" w:line="360" w:lineRule="exact"/>
        <w:rPr>
          <w:rtl/>
          <w:lang w:val="fr-CH" w:bidi="ar-LB"/>
        </w:rPr>
      </w:pPr>
      <w:r w:rsidRPr="00467AB5">
        <w:rPr>
          <w:rFonts w:hint="cs"/>
          <w:rtl/>
          <w:lang w:val="fr-CH" w:bidi="ar-LB"/>
        </w:rPr>
        <w:t xml:space="preserve">جاء في </w:t>
      </w:r>
      <w:r w:rsidRPr="00467AB5">
        <w:rPr>
          <w:rFonts w:hint="cs"/>
          <w:i/>
          <w:iCs/>
          <w:rtl/>
          <w:lang w:val="fr-CH" w:bidi="ar-LB"/>
        </w:rPr>
        <w:t xml:space="preserve">توصية </w:t>
      </w:r>
      <w:r w:rsidRPr="00467AB5">
        <w:rPr>
          <w:i/>
          <w:iCs/>
          <w:rtl/>
          <w:lang w:val="fr-CH" w:bidi="ar-LB"/>
        </w:rPr>
        <w:t>منظمة الأمم المتحدة للتريبة والعلم والثقافة (اليونسكو)</w:t>
      </w:r>
      <w:r w:rsidRPr="00467AB5">
        <w:rPr>
          <w:rFonts w:hint="cs"/>
          <w:i/>
          <w:iCs/>
          <w:rtl/>
          <w:lang w:val="fr-CH" w:bidi="ar-LB"/>
        </w:rPr>
        <w:t xml:space="preserve"> لسنة 1989 بشأن صون الثقافة التقليدية والفولكلور</w:t>
      </w:r>
      <w:r w:rsidRPr="00467AB5">
        <w:rPr>
          <w:rFonts w:hint="cs"/>
          <w:rtl/>
          <w:lang w:val="fr-CH" w:bidi="ar-LB"/>
        </w:rPr>
        <w:t xml:space="preserve"> تعريف الفولكلور كالتالي "الفولكلور (أو الثقافة التقليدية والشعبية) هو جملة أعمال إبداع نابعة من مجتمع ثقافي وقائمة على التقاليد تعبر عنه جماعة أو أفراد معترف بأنهم يصورون تطلعات المجتمع وذلك بوصفه تعبيرا عن الهوية الثقافية والاجتماعية لذلك المجتمع، وتتناقل معاييره وقيمه شفهيا أو عن طريق المحاكاة أو بغير ذلك من الطرق. وتضم أشكاله، فيما تضم، اللغة والأدب والموسيقى والرقص والألعاب والأساطير والطقوس والعادات والحرف والعمارة وغير ذلك من الفنون."</w:t>
      </w:r>
    </w:p>
    <w:p w:rsidR="001100A6" w:rsidRPr="00467AB5" w:rsidRDefault="001100A6" w:rsidP="001100A6">
      <w:pPr>
        <w:spacing w:after="240" w:line="360" w:lineRule="exact"/>
        <w:rPr>
          <w:rtl/>
          <w:lang w:val="fr-CH" w:bidi="ar-LB"/>
        </w:rPr>
      </w:pPr>
      <w:r w:rsidRPr="00467AB5">
        <w:rPr>
          <w:rFonts w:hint="cs"/>
          <w:rtl/>
          <w:lang w:val="fr-CH" w:bidi="ar-LB"/>
        </w:rPr>
        <w:t>وجرت المحاولات الأولية لتنظيم استخدام الإبداعات الفولكلورية تنظيما واضحا في إطار العديد من قوانين حق المؤلف (تونس في سنة 1967؛ وبوليفيا في سنة 1968 (فيما يخص الفولكلور الموسيقي فقط)؛ وشيلي في سنة 1970؛ والمغرب في سنة 1970؛ والجزائر في سنة 1973؛ والسنغال في سنة 1973؛ وكينيا في سنة 1975؛ ومالي في سنة 1977؛ وبوروندي في سنة 1978؛ وكوت ديفوار في سنة 1978؛ وغينيا في سنة 1980؛ وقانون تونس النموذجي بشأن حقوق المؤلف لتستعين به البلاد النامية، في سنة 1976) واتفاقية دولية (نص</w:t>
      </w:r>
      <w:r w:rsidRPr="00467AB5">
        <w:rPr>
          <w:rtl/>
          <w:lang w:val="fr-CH" w:bidi="ar-LB"/>
        </w:rPr>
        <w:t xml:space="preserve"> بانغي</w:t>
      </w:r>
      <w:r w:rsidRPr="00467AB5">
        <w:rPr>
          <w:rFonts w:hint="cs"/>
          <w:rtl/>
          <w:lang w:val="fr-CH" w:bidi="ar-LB"/>
        </w:rPr>
        <w:t xml:space="preserve"> لسنة 1977 للاتفاقية المتعلقة</w:t>
      </w:r>
      <w:r w:rsidRPr="00467AB5">
        <w:rPr>
          <w:rtl/>
          <w:lang w:val="fr-CH" w:bidi="ar-LB"/>
        </w:rPr>
        <w:t xml:space="preserve"> </w:t>
      </w:r>
      <w:r w:rsidRPr="00467AB5">
        <w:rPr>
          <w:rFonts w:hint="cs"/>
          <w:rtl/>
          <w:lang w:val="fr-CH" w:bidi="ar-LB"/>
        </w:rPr>
        <w:t>بال</w:t>
      </w:r>
      <w:r w:rsidRPr="00467AB5">
        <w:rPr>
          <w:rtl/>
          <w:lang w:val="fr-CH" w:bidi="ar-LB"/>
        </w:rPr>
        <w:t xml:space="preserve">منظمة الأفريقية للملكية </w:t>
      </w:r>
      <w:r w:rsidRPr="00467AB5">
        <w:rPr>
          <w:rtl/>
          <w:lang w:val="fr-CH" w:bidi="ar-LB"/>
        </w:rPr>
        <w:lastRenderedPageBreak/>
        <w:t>الفكرية</w:t>
      </w:r>
      <w:r w:rsidRPr="00467AB5">
        <w:rPr>
          <w:rFonts w:hint="cs"/>
          <w:rtl/>
          <w:lang w:val="fr-CH" w:bidi="ar-LB"/>
        </w:rPr>
        <w:t xml:space="preserve">، المحال إليها فيما بعد باسم "اتفاقية المنظمة الأفريقية للملكية الفكرية"). وتعتبر جميع هذه النصوص المصنفات الفولكلورية كجزء من التراث الثقافي للأمة ("التراث التقليدي" و"التراث الثقافي"؛ وفي شيلي "الملك العام الثقافي" الذي يكون الانتفاع به مقابل دفع). لكن معنى الفولكلور مثلما تغطيه هذه النصوص يُفهم بطرق مختلفة. وأحد العناصر المهمة الشائعة في مجال حق المؤلف الذي يشمله التعريف وفقا للقوانين المذكورة (باستثناء </w:t>
      </w:r>
      <w:r w:rsidRPr="00467AB5">
        <w:rPr>
          <w:rFonts w:hint="cs"/>
          <w:i/>
          <w:iCs/>
          <w:rtl/>
          <w:lang w:val="fr-CH" w:bidi="ar-LB"/>
        </w:rPr>
        <w:t>قانون تونس النموذجي</w:t>
      </w:r>
      <w:r w:rsidRPr="00467AB5">
        <w:rPr>
          <w:rFonts w:hint="cs"/>
          <w:rtl/>
          <w:lang w:val="fr-CH" w:bidi="ar-LB"/>
        </w:rPr>
        <w:t xml:space="preserve"> الذي لا يتضمن أي تعريف) هو أن الفولكلور يجب أن يكون من إبداع مؤلفين لا تُعرف هويتهم لكن يُفترض أن يكونوا أو أنهم كانوا من مواطني البلد. وتشير </w:t>
      </w:r>
      <w:r w:rsidRPr="00467AB5">
        <w:rPr>
          <w:rFonts w:hint="cs"/>
          <w:i/>
          <w:iCs/>
          <w:rtl/>
          <w:lang w:val="fr-CH" w:bidi="ar-LB"/>
        </w:rPr>
        <w:t>اتفاقية المنظمة الأفريقية للملكية الفكرية</w:t>
      </w:r>
      <w:r w:rsidRPr="00467AB5">
        <w:rPr>
          <w:rFonts w:hint="cs"/>
          <w:rtl/>
          <w:lang w:val="fr-CH" w:bidi="ar-LB"/>
        </w:rPr>
        <w:t xml:space="preserve"> إلى الإبداع على يد "الجماعات" وليس على يد الأفراد مما يميز الإبداعات الفولكلورية عن المصنفات التي يحميها حق المؤلف التقليدي. ويعرف </w:t>
      </w:r>
      <w:r w:rsidRPr="00467AB5">
        <w:rPr>
          <w:rFonts w:hint="cs"/>
          <w:i/>
          <w:iCs/>
          <w:rtl/>
          <w:lang w:val="fr-CH" w:bidi="ar-LB"/>
        </w:rPr>
        <w:t>قانون تونس النموذجي</w:t>
      </w:r>
      <w:r w:rsidRPr="00467AB5">
        <w:rPr>
          <w:rFonts w:hint="cs"/>
          <w:rtl/>
          <w:lang w:val="fr-CH" w:bidi="ar-LB"/>
        </w:rPr>
        <w:t xml:space="preserve"> الفولكلور باستخدام هذين البديلين، ويعتبر أنه يعني الإبداعات "على يد مؤلفين يُفترض أن يكونوا من مواطني البلد المعني أو على يد الجماعات الإثنية." وحسب قانون المغرب، يشمل الفولكلور جميع المصنفات غير المنشورة، في حين لا يحصر قانون الجزائر وقانون تونس نطاق الفولكلور في المصنفات غير المنشورة. ويتناول قانون السنغال بشكل صريح مفهوم الفولكلور باعتباره يتضمن المصنفات الأدبية والفنية معا. وتنص </w:t>
      </w:r>
      <w:r w:rsidRPr="00467AB5">
        <w:rPr>
          <w:rFonts w:hint="cs"/>
          <w:i/>
          <w:iCs/>
          <w:rtl/>
          <w:lang w:val="fr-CH" w:bidi="ar-LB"/>
        </w:rPr>
        <w:t>اتفاقية المنظمة الأفريقية للملكية الفكرية</w:t>
      </w:r>
      <w:r w:rsidRPr="00467AB5">
        <w:rPr>
          <w:rFonts w:hint="cs"/>
          <w:rtl/>
          <w:lang w:val="fr-CH" w:bidi="ar-LB"/>
        </w:rPr>
        <w:t xml:space="preserve"> </w:t>
      </w:r>
      <w:r w:rsidRPr="00467AB5">
        <w:rPr>
          <w:rFonts w:hint="cs"/>
          <w:i/>
          <w:iCs/>
          <w:rtl/>
          <w:lang w:val="fr-CH" w:bidi="ar-LB"/>
        </w:rPr>
        <w:t>وقانون تونس النموذجي</w:t>
      </w:r>
      <w:r w:rsidRPr="00467AB5">
        <w:rPr>
          <w:rFonts w:hint="cs"/>
          <w:rtl/>
          <w:lang w:val="fr-CH" w:bidi="ar-LB"/>
        </w:rPr>
        <w:t xml:space="preserve"> على تضمن الفولكلور المصنفات العلمية أيضا. وتعترف أغلبية الأنظمة المذكورة "بالمصنفات المستلهمة </w:t>
      </w:r>
      <w:r w:rsidRPr="00467AB5">
        <w:rPr>
          <w:rFonts w:hint="cs"/>
          <w:i/>
          <w:iCs/>
          <w:rtl/>
          <w:lang w:val="fr-CH" w:bidi="ar-LB"/>
        </w:rPr>
        <w:t>من</w:t>
      </w:r>
      <w:r w:rsidRPr="00467AB5">
        <w:rPr>
          <w:rFonts w:hint="cs"/>
          <w:rtl/>
          <w:lang w:val="fr-CH" w:bidi="ar-LB"/>
        </w:rPr>
        <w:t xml:space="preserve"> الفولكلور" كفئة مختلفة من المصنفات ويحتاج استخدامها لأغراض تجارية موافقة هيئة مختصة.</w:t>
      </w:r>
      <w:r w:rsidRPr="00467AB5">
        <w:rPr>
          <w:vertAlign w:val="superscript"/>
          <w:rtl/>
          <w:lang w:val="fr-CH" w:bidi="ar-LB"/>
        </w:rPr>
        <w:footnoteReference w:id="61"/>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49" w:name="_Toc536193624"/>
      <w:r w:rsidRPr="003301D3">
        <w:rPr>
          <w:rFonts w:ascii="Arabic Typesetting" w:hAnsi="Arabic Typesetting" w:cs="Arabic Typesetting" w:hint="cs"/>
          <w:b/>
          <w:bCs/>
          <w:sz w:val="40"/>
          <w:szCs w:val="40"/>
          <w:rtl/>
          <w:lang w:val="fr-CH" w:bidi="ar-LB"/>
        </w:rPr>
        <w:t>الإجراء الشكلي</w:t>
      </w:r>
      <w:bookmarkEnd w:id="49"/>
    </w:p>
    <w:p w:rsidR="001100A6" w:rsidRPr="00467AB5" w:rsidRDefault="001100A6" w:rsidP="001100A6">
      <w:pPr>
        <w:spacing w:after="240" w:line="360" w:lineRule="exact"/>
        <w:rPr>
          <w:rtl/>
          <w:lang w:val="fr-CH" w:bidi="ar-LB"/>
        </w:rPr>
      </w:pPr>
      <w:r w:rsidRPr="00467AB5">
        <w:rPr>
          <w:rFonts w:hint="cs"/>
          <w:rtl/>
          <w:lang w:val="fr-CH" w:bidi="ar-LB"/>
        </w:rPr>
        <w:t>يعرّف قاموس بلاكس لو الإجراء الشكلي على أنه فعل، ولا</w:t>
      </w:r>
      <w:r w:rsidRPr="00467AB5">
        <w:rPr>
          <w:rFonts w:hint="eastAsia"/>
          <w:rtl/>
          <w:lang w:val="fr-CH" w:bidi="ar-LB"/>
        </w:rPr>
        <w:t> </w:t>
      </w:r>
      <w:r w:rsidRPr="00467AB5">
        <w:rPr>
          <w:rFonts w:hint="cs"/>
          <w:rtl/>
          <w:lang w:val="fr-CH" w:bidi="ar-LB"/>
        </w:rPr>
        <w:t>سيما شكل راسخ أو إجراء تقليدي، يجب القيام به لإعطاء أمر صبغة قانونية. وفي سياق حق المؤلف، يحيل مصطلح "الإجراء الشكلي" إلى شرط إجرائي أو إداري، مثل إدراج ملاحظة حق المؤلف أو إيداع نسخ أو تسجيل، يتعين الوفاء به كشرط لاكتساب حق المؤلف أو الحقوق المجاورة وللتمتع بهذه الحقوق وممارستها (بما في ذلك إمكانية إنفاذها).</w:t>
      </w:r>
      <w:r w:rsidRPr="00467AB5">
        <w:rPr>
          <w:vertAlign w:val="superscript"/>
          <w:rtl/>
          <w:lang w:val="fr-CH" w:bidi="ar-LB"/>
        </w:rPr>
        <w:footnoteReference w:id="62"/>
      </w:r>
      <w:r w:rsidRPr="00467AB5">
        <w:rPr>
          <w:rFonts w:hint="cs"/>
          <w:rtl/>
          <w:lang w:val="fr-CH" w:bidi="ar-LB"/>
        </w:rPr>
        <w:t xml:space="preserve"> وبناء على </w:t>
      </w:r>
      <w:r w:rsidRPr="00467AB5">
        <w:rPr>
          <w:rFonts w:hint="cs"/>
          <w:i/>
          <w:iCs/>
          <w:rtl/>
          <w:lang w:val="fr-CH" w:bidi="ar-LB"/>
        </w:rPr>
        <w:t>اتفاقية برن لحماية المصنفات الأدبية والفنية</w:t>
      </w:r>
      <w:r w:rsidRPr="00467AB5">
        <w:rPr>
          <w:rFonts w:hint="cs"/>
          <w:rtl/>
          <w:lang w:val="fr-CH" w:bidi="ar-LB"/>
        </w:rPr>
        <w:t xml:space="preserve"> (1971) و</w:t>
      </w:r>
      <w:r w:rsidRPr="00467AB5">
        <w:rPr>
          <w:rFonts w:hint="cs"/>
          <w:i/>
          <w:iCs/>
          <w:rtl/>
          <w:lang w:val="fr-CH" w:bidi="ar-LB"/>
        </w:rPr>
        <w:t xml:space="preserve">اتفاق منظمة التجارة العالمية بشأن جوانب حقوق الملكية المتصلة بالتجارة </w:t>
      </w:r>
      <w:r w:rsidRPr="00467AB5">
        <w:rPr>
          <w:rFonts w:hint="cs"/>
          <w:rtl/>
          <w:lang w:val="fr-CH" w:bidi="ar-LB"/>
        </w:rPr>
        <w:t>(اتفاق تريبس) و</w:t>
      </w:r>
      <w:r w:rsidRPr="00467AB5">
        <w:rPr>
          <w:rFonts w:hint="cs"/>
          <w:i/>
          <w:iCs/>
          <w:rtl/>
          <w:lang w:val="fr-CH" w:bidi="ar-LB"/>
        </w:rPr>
        <w:t>معاهدة الويبو بشأن</w:t>
      </w:r>
      <w:r w:rsidRPr="00467AB5">
        <w:rPr>
          <w:i/>
          <w:iCs/>
          <w:rtl/>
          <w:lang w:val="fr-CH" w:bidi="ar-LB"/>
        </w:rPr>
        <w:t xml:space="preserve"> حق المؤلف</w:t>
      </w:r>
      <w:r w:rsidRPr="00467AB5">
        <w:rPr>
          <w:rtl/>
          <w:lang w:val="fr-CH" w:bidi="ar-LB"/>
        </w:rPr>
        <w:t xml:space="preserve"> و</w:t>
      </w:r>
      <w:r w:rsidRPr="00467AB5">
        <w:rPr>
          <w:i/>
          <w:iCs/>
          <w:rtl/>
          <w:lang w:val="fr-CH" w:bidi="ar-LB"/>
        </w:rPr>
        <w:t>معاهدة الويبو بشأن الأداء والتسجيل الصوتي</w:t>
      </w:r>
      <w:r w:rsidRPr="00467AB5">
        <w:rPr>
          <w:rFonts w:hint="cs"/>
          <w:rtl/>
          <w:lang w:val="fr-CH" w:bidi="ar-LB"/>
        </w:rPr>
        <w:t>، لا يخضع التمتع بالحقوق</w:t>
      </w:r>
      <w:r w:rsidRPr="00467AB5">
        <w:rPr>
          <w:rtl/>
          <w:lang w:val="fr-CH" w:bidi="ar-LB"/>
        </w:rPr>
        <w:t xml:space="preserve"> </w:t>
      </w:r>
      <w:r w:rsidRPr="00467AB5">
        <w:rPr>
          <w:rFonts w:hint="cs"/>
          <w:rtl/>
          <w:lang w:val="fr-CH" w:bidi="ar-LB"/>
        </w:rPr>
        <w:t>و</w:t>
      </w:r>
      <w:r w:rsidRPr="00467AB5">
        <w:rPr>
          <w:rtl/>
          <w:lang w:val="fr-CH" w:bidi="ar-LB"/>
        </w:rPr>
        <w:t>ممارس</w:t>
      </w:r>
      <w:r w:rsidRPr="00467AB5">
        <w:rPr>
          <w:rFonts w:hint="cs"/>
          <w:rtl/>
          <w:lang w:val="fr-CH" w:bidi="ar-LB"/>
        </w:rPr>
        <w:t>تها</w:t>
      </w:r>
      <w:r w:rsidRPr="00467AB5">
        <w:rPr>
          <w:rtl/>
          <w:lang w:val="fr-CH" w:bidi="ar-LB"/>
        </w:rPr>
        <w:t xml:space="preserve"> لأي إجراء شكلي</w:t>
      </w:r>
      <w:r w:rsidRPr="00467AB5">
        <w:rPr>
          <w:rFonts w:hint="cs"/>
          <w:rtl/>
          <w:lang w:val="fr-CH" w:bidi="ar-LB"/>
        </w:rPr>
        <w:t>.</w:t>
      </w:r>
      <w:r w:rsidRPr="00467AB5">
        <w:rPr>
          <w:vertAlign w:val="superscript"/>
          <w:rtl/>
          <w:lang w:val="fr-CH" w:bidi="ar-LB"/>
        </w:rPr>
        <w:footnoteReference w:id="63"/>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50" w:name="_Toc536193625"/>
      <w:r w:rsidRPr="003301D3">
        <w:rPr>
          <w:rFonts w:ascii="Arabic Typesetting" w:hAnsi="Arabic Typesetting" w:cs="Arabic Typesetting"/>
          <w:b/>
          <w:bCs/>
          <w:sz w:val="40"/>
          <w:szCs w:val="40"/>
          <w:rtl/>
          <w:lang w:val="fr-CH" w:bidi="ar-LB"/>
        </w:rPr>
        <w:t>المواد الوراثية/الجينية</w:t>
      </w:r>
      <w:bookmarkEnd w:id="50"/>
    </w:p>
    <w:p w:rsidR="001100A6" w:rsidRPr="00467AB5" w:rsidRDefault="001100A6" w:rsidP="001100A6">
      <w:pPr>
        <w:spacing w:after="240" w:line="360" w:lineRule="exact"/>
        <w:rPr>
          <w:rtl/>
          <w:lang w:val="fr-CH" w:bidi="ar-LB"/>
        </w:rPr>
      </w:pPr>
      <w:r w:rsidRPr="00467AB5">
        <w:rPr>
          <w:rtl/>
          <w:lang w:val="fr-CH" w:bidi="ar-LB"/>
        </w:rPr>
        <w:t xml:space="preserve">تعرّف المادة 2 من </w:t>
      </w:r>
      <w:r w:rsidRPr="00467AB5">
        <w:rPr>
          <w:i/>
          <w:iCs/>
          <w:rtl/>
          <w:lang w:val="fr-CH" w:bidi="ar-LB"/>
        </w:rPr>
        <w:t>اتفاقية التنوع البيولوجي</w:t>
      </w:r>
      <w:r w:rsidRPr="00467AB5">
        <w:rPr>
          <w:rtl/>
          <w:lang w:val="fr-CH" w:bidi="ar-LB"/>
        </w:rPr>
        <w:t xml:space="preserve"> </w:t>
      </w:r>
      <w:r w:rsidRPr="00467AB5">
        <w:rPr>
          <w:rFonts w:hint="cs"/>
          <w:rtl/>
          <w:lang w:val="fr-CH" w:bidi="ar-LB"/>
        </w:rPr>
        <w:t xml:space="preserve">(1992) </w:t>
      </w:r>
      <w:r w:rsidRPr="00467AB5">
        <w:rPr>
          <w:rtl/>
          <w:lang w:val="fr-CH" w:bidi="ar-LB"/>
        </w:rPr>
        <w:t>"المواد الجينية" على أنها "أية مواد من أصل نباتي أو حيواني أو جرثومي أو غيرها من الأصول تحتوي على وحدات عاملة للوراثة".</w:t>
      </w:r>
      <w:r w:rsidRPr="00467AB5">
        <w:rPr>
          <w:rFonts w:hint="cs"/>
          <w:rtl/>
          <w:lang w:val="fr-CH" w:bidi="ar-LB"/>
        </w:rPr>
        <w:t xml:space="preserve"> </w:t>
      </w:r>
      <w:r w:rsidRPr="00467AB5">
        <w:rPr>
          <w:rtl/>
          <w:lang w:val="fr-CH" w:bidi="ar-LB"/>
        </w:rPr>
        <w:t xml:space="preserve">واقتُرح كذلك أن من الممكن فهم مصطلح المواد الوراثية على أنه </w:t>
      </w:r>
      <w:r w:rsidRPr="00467AB5">
        <w:rPr>
          <w:rFonts w:hint="cs"/>
          <w:rtl/>
          <w:lang w:val="fr-CH" w:bidi="ar-LB"/>
        </w:rPr>
        <w:t>"</w:t>
      </w:r>
      <w:r w:rsidRPr="00467AB5">
        <w:rPr>
          <w:rtl/>
          <w:lang w:val="fr-CH" w:bidi="ar-LB"/>
        </w:rPr>
        <w:t>مواد من أي مصدر بيولوجي تحتوي على وحدات وراثية عاملة أو لها وظيفة</w:t>
      </w:r>
      <w:r w:rsidRPr="00467AB5">
        <w:rPr>
          <w:rFonts w:hint="cs"/>
          <w:rtl/>
          <w:lang w:val="fr-CH" w:bidi="ar-LB"/>
        </w:rPr>
        <w:t>"</w:t>
      </w:r>
      <w:r w:rsidRPr="00467AB5">
        <w:rPr>
          <w:rtl/>
          <w:lang w:val="fr-CH" w:bidi="ar-LB"/>
        </w:rPr>
        <w:t>.</w:t>
      </w:r>
      <w:r w:rsidRPr="00467AB5">
        <w:rPr>
          <w:vertAlign w:val="superscript"/>
          <w:rtl/>
          <w:lang w:val="fr-CH" w:bidi="ar-LB"/>
        </w:rPr>
        <w:footnoteReference w:id="64"/>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51" w:name="_Toc536193626"/>
      <w:r w:rsidRPr="003301D3">
        <w:rPr>
          <w:rFonts w:ascii="Arabic Typesetting" w:hAnsi="Arabic Typesetting" w:cs="Arabic Typesetting"/>
          <w:b/>
          <w:bCs/>
          <w:sz w:val="40"/>
          <w:szCs w:val="40"/>
          <w:rtl/>
          <w:lang w:val="fr-CH" w:bidi="ar-LB"/>
        </w:rPr>
        <w:lastRenderedPageBreak/>
        <w:t>الموارد الوراثية/الجينية</w:t>
      </w:r>
      <w:bookmarkEnd w:id="51"/>
    </w:p>
    <w:p w:rsidR="001100A6" w:rsidRPr="00467AB5" w:rsidRDefault="001100A6" w:rsidP="001100A6">
      <w:pPr>
        <w:spacing w:after="240" w:line="360" w:lineRule="exact"/>
        <w:rPr>
          <w:rtl/>
          <w:lang w:val="fr-CH" w:bidi="ar-LB"/>
        </w:rPr>
      </w:pPr>
      <w:r w:rsidRPr="00467AB5">
        <w:rPr>
          <w:rtl/>
          <w:lang w:val="fr-CH" w:bidi="ar-LB"/>
        </w:rPr>
        <w:t xml:space="preserve">تعرّف المادة 2 من </w:t>
      </w:r>
      <w:r w:rsidRPr="00467AB5">
        <w:rPr>
          <w:i/>
          <w:iCs/>
          <w:rtl/>
          <w:lang w:val="fr-CH" w:bidi="ar-LB"/>
        </w:rPr>
        <w:t>اتفاقية التنوع البيولوجي</w:t>
      </w:r>
      <w:r w:rsidRPr="00467AB5">
        <w:rPr>
          <w:rtl/>
          <w:lang w:val="fr-CH" w:bidi="ar-LB"/>
        </w:rPr>
        <w:t xml:space="preserve"> </w:t>
      </w:r>
      <w:r w:rsidRPr="00467AB5">
        <w:rPr>
          <w:rFonts w:hint="cs"/>
          <w:rtl/>
          <w:lang w:val="fr-CH" w:bidi="ar-LB"/>
        </w:rPr>
        <w:t xml:space="preserve">(1992) </w:t>
      </w:r>
      <w:r w:rsidRPr="00467AB5">
        <w:rPr>
          <w:rtl/>
          <w:lang w:val="fr-CH" w:bidi="ar-LB"/>
        </w:rPr>
        <w:t>مصطلح "الموارد الجينية" على أنه "المواد الجينية ذات القيمة الفعلية أو المحتملة".</w:t>
      </w:r>
    </w:p>
    <w:p w:rsidR="001100A6" w:rsidRPr="00467AB5" w:rsidRDefault="001100A6" w:rsidP="001100A6">
      <w:pPr>
        <w:spacing w:after="240" w:line="360" w:lineRule="exact"/>
        <w:rPr>
          <w:rtl/>
          <w:lang w:val="fr-CH" w:bidi="ar-LB"/>
        </w:rPr>
      </w:pPr>
      <w:r w:rsidRPr="00467AB5">
        <w:rPr>
          <w:rtl/>
          <w:lang w:val="fr-CH" w:bidi="ar-LB"/>
        </w:rPr>
        <w:t xml:space="preserve">وتعرّف المادة 1 من </w:t>
      </w:r>
      <w:r w:rsidRPr="00467AB5">
        <w:rPr>
          <w:i/>
          <w:iCs/>
          <w:rtl/>
          <w:lang w:val="fr-CH" w:bidi="ar-LB"/>
        </w:rPr>
        <w:t xml:space="preserve">قرار </w:t>
      </w:r>
      <w:r w:rsidRPr="00467AB5">
        <w:rPr>
          <w:rFonts w:hint="cs"/>
          <w:i/>
          <w:iCs/>
          <w:rtl/>
          <w:lang w:val="fr-CH" w:bidi="ar-LB"/>
        </w:rPr>
        <w:t xml:space="preserve">جماعة دول </w:t>
      </w:r>
      <w:r w:rsidRPr="00467AB5">
        <w:rPr>
          <w:i/>
          <w:iCs/>
          <w:rtl/>
          <w:lang w:val="fr-CH" w:bidi="ar-LB"/>
        </w:rPr>
        <w:t xml:space="preserve">الأنديز رقم 391 </w:t>
      </w:r>
      <w:r w:rsidRPr="00467AB5">
        <w:rPr>
          <w:rFonts w:hint="cs"/>
          <w:i/>
          <w:iCs/>
          <w:rtl/>
          <w:lang w:val="fr-CH" w:bidi="ar-LB"/>
        </w:rPr>
        <w:t>بشأن النفاذ إلى الموارد الوراثية</w:t>
      </w:r>
      <w:r w:rsidRPr="00467AB5">
        <w:rPr>
          <w:rFonts w:hint="cs"/>
          <w:rtl/>
          <w:lang w:val="fr-CH" w:bidi="ar-LB"/>
        </w:rPr>
        <w:t xml:space="preserve"> (1996) </w:t>
      </w:r>
      <w:r w:rsidRPr="00467AB5">
        <w:rPr>
          <w:rtl/>
          <w:lang w:val="fr-CH" w:bidi="ar-LB"/>
        </w:rPr>
        <w:t xml:space="preserve">"الموارد الوراثية" عموماً على أنها </w:t>
      </w:r>
      <w:r w:rsidRPr="00467AB5">
        <w:rPr>
          <w:rFonts w:hint="cs"/>
          <w:rtl/>
          <w:lang w:val="fr-CH" w:bidi="ar-LB"/>
        </w:rPr>
        <w:t>"</w:t>
      </w:r>
      <w:r w:rsidRPr="00467AB5">
        <w:rPr>
          <w:rtl/>
          <w:lang w:val="fr-CH" w:bidi="ar-LB"/>
        </w:rPr>
        <w:t>جميع المواد البيولوجية التي تحتوي على معلومات وراثية ذات قيمة أو ذات قيمة فعلية أو محتملة</w:t>
      </w:r>
      <w:r w:rsidRPr="00467AB5">
        <w:rPr>
          <w:rFonts w:hint="cs"/>
          <w:rtl/>
          <w:lang w:val="fr-CH" w:bidi="ar-LB"/>
        </w:rPr>
        <w:t>"</w:t>
      </w:r>
      <w:r w:rsidRPr="00467AB5">
        <w:rPr>
          <w:rtl/>
          <w:lang w:val="fr-CH" w:bidi="ar-LB"/>
        </w:rPr>
        <w:t>.</w:t>
      </w:r>
    </w:p>
    <w:p w:rsidR="001100A6" w:rsidRPr="00467AB5" w:rsidRDefault="001100A6" w:rsidP="001100A6">
      <w:pPr>
        <w:spacing w:after="240" w:line="360" w:lineRule="exact"/>
        <w:rPr>
          <w:rtl/>
          <w:lang w:val="fr-CH" w:bidi="ar-LB"/>
        </w:rPr>
      </w:pPr>
      <w:r w:rsidRPr="00467AB5">
        <w:rPr>
          <w:rtl/>
          <w:lang w:val="fr-CH" w:bidi="ar-LB"/>
        </w:rPr>
        <w:t xml:space="preserve">ويعرّف مسرد منظمة الأغذية والزراعة للأمم المتحدة (الفاو) لمصايد الأسماك هذا المصطلح على أنه </w:t>
      </w:r>
      <w:r w:rsidRPr="00467AB5">
        <w:rPr>
          <w:rFonts w:hint="cs"/>
          <w:rtl/>
          <w:lang w:val="fr-CH" w:bidi="ar-LB"/>
        </w:rPr>
        <w:t>"</w:t>
      </w:r>
      <w:r w:rsidRPr="00467AB5">
        <w:rPr>
          <w:rtl/>
          <w:lang w:val="fr-CH" w:bidi="ar-LB"/>
        </w:rPr>
        <w:t>الجبلة الجرثومية في النباتات أو الحيوانات أو الكائنات الأخرى التي تحتوي على صفات مفيدة ذات قيمة فعلية أو محتملة. وهي مجموع كل التشكيلات الجينية التي تتكون أثناء عملية تطور الأنواع المدجّنة</w:t>
      </w:r>
      <w:r w:rsidRPr="00467AB5">
        <w:rPr>
          <w:rFonts w:hint="cs"/>
          <w:rtl/>
          <w:lang w:val="fr-CH" w:bidi="ar-LB"/>
        </w:rPr>
        <w:t>"</w:t>
      </w:r>
      <w:r w:rsidRPr="00467AB5">
        <w:rPr>
          <w:rtl/>
          <w:lang w:val="fr-CH" w:bidi="ar-LB"/>
        </w:rPr>
        <w:t>.</w:t>
      </w:r>
    </w:p>
    <w:p w:rsidR="001100A6" w:rsidRPr="00467AB5" w:rsidRDefault="001100A6" w:rsidP="001100A6">
      <w:pPr>
        <w:spacing w:after="240" w:line="360" w:lineRule="exact"/>
        <w:rPr>
          <w:rtl/>
          <w:lang w:val="fr-CH" w:bidi="ar-LB"/>
        </w:rPr>
      </w:pPr>
      <w:r w:rsidRPr="00467AB5">
        <w:rPr>
          <w:rtl/>
          <w:lang w:val="fr-CH" w:bidi="ar-LB"/>
        </w:rPr>
        <w:t>وتشير صكوك قانونية أخرى إلى الموارد الوراثية باستخدام مصطلحات مختلفة، ومنها:</w:t>
      </w:r>
    </w:p>
    <w:p w:rsidR="001100A6" w:rsidRPr="00467AB5" w:rsidRDefault="001100A6" w:rsidP="001100A6">
      <w:pPr>
        <w:spacing w:after="240" w:line="360" w:lineRule="exact"/>
        <w:rPr>
          <w:rtl/>
          <w:lang w:val="fr-CH" w:bidi="ar-LB"/>
        </w:rPr>
      </w:pPr>
      <w:r w:rsidRPr="00467AB5">
        <w:rPr>
          <w:rtl/>
          <w:lang w:val="fr-CH" w:bidi="ar-LB"/>
        </w:rPr>
        <w:t xml:space="preserve">المادة 2 من </w:t>
      </w:r>
      <w:r w:rsidRPr="00467AB5">
        <w:rPr>
          <w:i/>
          <w:iCs/>
          <w:rtl/>
          <w:lang w:val="fr-CH" w:bidi="ar-LB"/>
        </w:rPr>
        <w:t>معاهدة الفاو الدولية بشأن الموارد الوراثية النباتية للأغذية والزراعة</w:t>
      </w:r>
      <w:r w:rsidRPr="00467AB5">
        <w:rPr>
          <w:rFonts w:hint="cs"/>
          <w:rtl/>
          <w:lang w:val="fr-CH" w:bidi="ar-LB"/>
        </w:rPr>
        <w:t xml:space="preserve"> (2001)</w:t>
      </w:r>
      <w:r w:rsidRPr="00467AB5">
        <w:rPr>
          <w:rtl/>
          <w:lang w:val="fr-CH" w:bidi="ar-LB"/>
        </w:rPr>
        <w:t>، وهي تعرف مصطلح "الموا</w:t>
      </w:r>
      <w:r w:rsidRPr="00467AB5">
        <w:rPr>
          <w:rFonts w:hint="cs"/>
          <w:rtl/>
          <w:lang w:val="fr-CH" w:bidi="ar-LB"/>
        </w:rPr>
        <w:t>ر</w:t>
      </w:r>
      <w:r w:rsidRPr="00467AB5">
        <w:rPr>
          <w:rtl/>
          <w:lang w:val="fr-CH" w:bidi="ar-LB"/>
        </w:rPr>
        <w:t>د الوراثية النباتية" على أنها "أي مواد ذات أصل نباتي بما في ذلك مواد الإكثار الجنسي أو الخضري التي تحتوي وحدات وظيفية للوراثة".</w:t>
      </w:r>
    </w:p>
    <w:p w:rsidR="001100A6" w:rsidRPr="00467AB5" w:rsidRDefault="001100A6" w:rsidP="001100A6">
      <w:pPr>
        <w:spacing w:after="240" w:line="360" w:lineRule="exact"/>
        <w:rPr>
          <w:rtl/>
          <w:lang w:val="fr-CH" w:bidi="ar-LB"/>
        </w:rPr>
      </w:pPr>
      <w:r w:rsidRPr="00467AB5">
        <w:rPr>
          <w:rtl/>
          <w:lang w:val="fr-CH" w:bidi="ar-LB"/>
        </w:rPr>
        <w:t xml:space="preserve">والمادة 2 من </w:t>
      </w:r>
      <w:r w:rsidRPr="00467AB5">
        <w:rPr>
          <w:i/>
          <w:iCs/>
          <w:rtl/>
          <w:lang w:val="fr-CH" w:bidi="ar-LB"/>
        </w:rPr>
        <w:t>مدونة الفاو لقواعد السلوك الدولية في جمع ونقل الجبلة الجرثومية النباتية</w:t>
      </w:r>
      <w:r w:rsidRPr="00467AB5">
        <w:rPr>
          <w:rFonts w:hint="cs"/>
          <w:rtl/>
          <w:lang w:val="fr-CH" w:bidi="ar-LB"/>
        </w:rPr>
        <w:t xml:space="preserve"> (1993)</w:t>
      </w:r>
      <w:r w:rsidRPr="00467AB5">
        <w:rPr>
          <w:rtl/>
          <w:lang w:val="fr-CH" w:bidi="ar-LB"/>
        </w:rPr>
        <w:t>، وهي تعرف الموارد الوراثية النباتية على أنها "مواد الإكثار الجنسي أو الخضري في النباتات".</w:t>
      </w:r>
    </w:p>
    <w:p w:rsidR="001100A6" w:rsidRPr="00467AB5" w:rsidRDefault="001100A6" w:rsidP="001100A6">
      <w:pPr>
        <w:spacing w:after="240" w:line="360" w:lineRule="exact"/>
        <w:rPr>
          <w:rtl/>
          <w:lang w:val="fr-CH" w:bidi="ar-LB"/>
        </w:rPr>
      </w:pPr>
      <w:r w:rsidRPr="00467AB5">
        <w:rPr>
          <w:rtl/>
          <w:lang w:val="fr-CH" w:bidi="ar-LB"/>
        </w:rPr>
        <w:t xml:space="preserve">والمادة </w:t>
      </w:r>
      <w:r w:rsidRPr="00467AB5">
        <w:rPr>
          <w:rFonts w:hint="cs"/>
          <w:rtl/>
          <w:lang w:val="fr-CH" w:bidi="ar-LB"/>
        </w:rPr>
        <w:t xml:space="preserve">1.2 </w:t>
      </w:r>
      <w:r w:rsidRPr="00467AB5">
        <w:rPr>
          <w:rtl/>
          <w:lang w:val="fr-CH" w:bidi="ar-LB"/>
        </w:rPr>
        <w:t xml:space="preserve">(أ) من </w:t>
      </w:r>
      <w:r w:rsidRPr="00467AB5">
        <w:rPr>
          <w:i/>
          <w:iCs/>
          <w:rtl/>
          <w:lang w:val="fr-CH" w:bidi="ar-LB"/>
        </w:rPr>
        <w:t>تعهد الفاو الدولي بشأن الموارد الوراثية النباتية للأغذية والزراعة</w:t>
      </w:r>
      <w:r w:rsidRPr="00467AB5">
        <w:rPr>
          <w:rtl/>
          <w:lang w:val="fr-CH" w:bidi="ar-LB"/>
        </w:rPr>
        <w:t xml:space="preserve"> (1983)، وهي تعرّف هذا المصطلح على أنه "مواد التكاثر التناسلي أو الخضري للفئات النباتية التالية: (1) الأصناف المزروعة الحالية والأصناف التي أنتجت حديثاً؛ (2) والأصناف المنقرضة؛ (3) والأصناف البدائية (السلالات الأرضية)؛ (4) والأنواع البرية والعشبية التي تعتبر من الأقارب القريبة من الأصناف المزروعة؛ (5) والمواد الوراثية الخاصة (بما في ذلك الأصناف الرفيعة والعادية التي تنتج من برامج التربية والطفرات)". </w:t>
      </w:r>
      <w:r w:rsidRPr="00467AB5">
        <w:rPr>
          <w:rFonts w:hint="cs"/>
          <w:rtl/>
          <w:lang w:val="fr-CH" w:bidi="ar-LB"/>
        </w:rPr>
        <w:t>ولا ي</w:t>
      </w:r>
      <w:r w:rsidRPr="00467AB5">
        <w:rPr>
          <w:rtl/>
          <w:lang w:val="fr-CH" w:bidi="ar-LB"/>
        </w:rPr>
        <w:t>ش</w:t>
      </w:r>
      <w:r w:rsidRPr="00467AB5">
        <w:rPr>
          <w:rFonts w:hint="cs"/>
          <w:rtl/>
          <w:lang w:val="fr-CH" w:bidi="ar-LB"/>
        </w:rPr>
        <w:t>ي</w:t>
      </w:r>
      <w:r w:rsidRPr="00467AB5">
        <w:rPr>
          <w:rtl/>
          <w:lang w:val="fr-CH" w:bidi="ar-LB"/>
        </w:rPr>
        <w:t>ر هذا التعهد الدولي إلى "الوحدات العاملة للوراثة".</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52" w:name="_Toc536193627"/>
      <w:r w:rsidRPr="003301D3">
        <w:rPr>
          <w:rFonts w:ascii="Arabic Typesetting" w:hAnsi="Arabic Typesetting" w:cs="Arabic Typesetting" w:hint="cs"/>
          <w:b/>
          <w:bCs/>
          <w:sz w:val="40"/>
          <w:szCs w:val="40"/>
          <w:rtl/>
          <w:lang w:val="fr-CH" w:bidi="ar-LB"/>
        </w:rPr>
        <w:t>التراث (الخاص بالشعوب الأصلية)</w:t>
      </w:r>
      <w:bookmarkEnd w:id="52"/>
    </w:p>
    <w:p w:rsidR="001100A6" w:rsidRPr="00467AB5" w:rsidRDefault="001100A6" w:rsidP="001100A6">
      <w:pPr>
        <w:spacing w:after="240" w:line="360" w:lineRule="exact"/>
        <w:rPr>
          <w:rtl/>
          <w:lang w:val="fr-CH"/>
        </w:rPr>
      </w:pPr>
      <w:r w:rsidRPr="00467AB5">
        <w:rPr>
          <w:rFonts w:hint="cs"/>
          <w:rtl/>
          <w:lang w:val="fr-CH" w:bidi="ar-LB"/>
        </w:rPr>
        <w:t xml:space="preserve">يحيل "تراث الشعوب الأصلية" (وغيرها من الشعوب) أو "التراث الثقافي الأصلي" بشكل واسع إلى المواد التي يصفها </w:t>
      </w:r>
      <w:r w:rsidRPr="00467AB5">
        <w:rPr>
          <w:i/>
          <w:iCs/>
          <w:rtl/>
          <w:lang w:val="fr-CH" w:bidi="ar-LB"/>
        </w:rPr>
        <w:t>مشروع المبادئ العامة والمبادئ التوجيهية المتعلقـة بحماية التراث الثقافي للشعوب الأصلية</w:t>
      </w:r>
      <w:r w:rsidRPr="00467AB5">
        <w:rPr>
          <w:rtl/>
          <w:lang w:val="fr-CH" w:bidi="ar-LB"/>
        </w:rPr>
        <w:t xml:space="preserve">، </w:t>
      </w:r>
      <w:r w:rsidRPr="00467AB5">
        <w:rPr>
          <w:rFonts w:hint="cs"/>
          <w:rtl/>
          <w:lang w:val="fr-CH" w:bidi="ar-LB"/>
        </w:rPr>
        <w:t xml:space="preserve">لسنة 2000، الذي </w:t>
      </w:r>
      <w:r w:rsidRPr="00467AB5">
        <w:rPr>
          <w:rtl/>
          <w:lang w:val="fr-CH" w:bidi="ar-LB"/>
        </w:rPr>
        <w:t>أعدته</w:t>
      </w:r>
      <w:r w:rsidRPr="00467AB5">
        <w:rPr>
          <w:rFonts w:hint="cs"/>
          <w:rtl/>
          <w:lang w:val="fr-CH" w:bidi="ar-LB"/>
        </w:rPr>
        <w:t xml:space="preserve"> </w:t>
      </w:r>
      <w:r w:rsidRPr="00467AB5">
        <w:rPr>
          <w:rtl/>
          <w:lang w:val="fr-CH" w:bidi="ar-LB"/>
        </w:rPr>
        <w:t>السيـدة إيريكا - إيرين دايس،</w:t>
      </w:r>
      <w:r w:rsidRPr="00467AB5">
        <w:rPr>
          <w:rFonts w:hint="cs"/>
          <w:rtl/>
          <w:lang w:val="fr-CH" w:bidi="ar-LB"/>
        </w:rPr>
        <w:t xml:space="preserve"> رئيسة ومقررة ال</w:t>
      </w:r>
      <w:r w:rsidRPr="00467AB5">
        <w:rPr>
          <w:rtl/>
          <w:lang w:val="fr-CH" w:bidi="ar-LB"/>
        </w:rPr>
        <w:t>لجنة الفرعية لتعزيز وحماية حقوق الإنسان</w:t>
      </w:r>
      <w:r w:rsidRPr="00467AB5">
        <w:rPr>
          <w:rFonts w:hint="cs"/>
          <w:rtl/>
          <w:lang w:val="fr-CH" w:bidi="ar-LB"/>
        </w:rPr>
        <w:t>. وتتضمن الفقرات 12 و13 و14 من المبادئ المذكورة التعاريف.</w:t>
      </w:r>
    </w:p>
    <w:p w:rsidR="001100A6" w:rsidRPr="00467AB5" w:rsidRDefault="001100A6" w:rsidP="001100A6">
      <w:pPr>
        <w:spacing w:after="240" w:line="360" w:lineRule="exact"/>
        <w:rPr>
          <w:rtl/>
          <w:lang w:val="fr-CH" w:bidi="ar-LB"/>
        </w:rPr>
      </w:pPr>
      <w:r w:rsidRPr="00467AB5">
        <w:rPr>
          <w:rFonts w:hint="cs"/>
          <w:rtl/>
          <w:lang w:val="fr-CH" w:bidi="ar-LB"/>
        </w:rPr>
        <w:t>ويأتي في الفقرة 12 ما يلي: "</w:t>
      </w:r>
      <w:r w:rsidRPr="00467AB5">
        <w:rPr>
          <w:rtl/>
          <w:lang w:val="fr-CH" w:bidi="ar-LB"/>
        </w:rPr>
        <w:t>إن تراث الشعوب الأصلية هو ذو طابع جماعي ويتألف من جميع المواد والمواقع والمعارف، بما فيها اللغات، التي ظلت طبيعتها أو استخدامها ينتقلان من جيل إلى جيل، والتي تعتبر خاصة بشعب معين أو بأراضيه التي يستخدمها استخداما طبيعيا تقليديا. ويشمل تراث أي شعب أصلي أيضا المواد والمواقع والمعارف والأعمال الأدبية أو الفنية التي قد يقوم ذلك الشعب بإبداعها أو إحيائها مستقبلا بالاستناد إلى تراثه.</w:t>
      </w:r>
      <w:r w:rsidRPr="00467AB5">
        <w:rPr>
          <w:rFonts w:hint="cs"/>
          <w:rtl/>
          <w:lang w:val="fr-CH" w:bidi="ar-LB"/>
        </w:rPr>
        <w:t>" وتفيد الفقرة 13 بما يلي: "</w:t>
      </w:r>
      <w:r w:rsidRPr="00467AB5">
        <w:rPr>
          <w:rtl/>
          <w:lang w:val="fr-CH" w:bidi="ar-LB"/>
        </w:rPr>
        <w:t xml:space="preserve">يشمل تراث الشعوب الأصلية جميع الممتلكات الثقافية المنقولة على النحو المعرَّف في اتفاقيات </w:t>
      </w:r>
      <w:r w:rsidRPr="00467AB5">
        <w:rPr>
          <w:rFonts w:hint="cs"/>
          <w:rtl/>
          <w:lang w:bidi="ar-LB"/>
        </w:rPr>
        <w:t>منظمة الأمم المتحدة للتريبة والعلم والثقافة (اليونسكو)</w:t>
      </w:r>
      <w:r w:rsidRPr="00467AB5">
        <w:rPr>
          <w:rFonts w:hint="cs"/>
          <w:rtl/>
          <w:lang w:val="fr-CH" w:bidi="ar-LB"/>
        </w:rPr>
        <w:t xml:space="preserve"> </w:t>
      </w:r>
      <w:r w:rsidRPr="00467AB5">
        <w:rPr>
          <w:rtl/>
          <w:lang w:val="fr-CH" w:bidi="ar-LB"/>
        </w:rPr>
        <w:t xml:space="preserve">ذات الصلة؛ وجميع أنواع الأعمال الأدبية والفنية مثل الموسيقى والرقص والغناء والشعائر والرموز والتصميمات الفنية والروايات والشعر؛ وجميع أشكال الوثائق المتعلقة بالشعوب الأصلية والوثائق المدونة من قِبَل هذه الشعوب؛ وجميع أنواع </w:t>
      </w:r>
      <w:r w:rsidRPr="00467AB5">
        <w:rPr>
          <w:rtl/>
          <w:lang w:val="fr-CH" w:bidi="ar-LB"/>
        </w:rPr>
        <w:lastRenderedPageBreak/>
        <w:t xml:space="preserve">المعارف العلمية والزراعية والتقنية والطبية والبيئية والمتصلة بالتنوع الحيوي، بما في ذلك الإبداعات القائمة على تلك المعارف، والأنواع المستنبتة، والعلاجات والأدوية، واستخدام النباتات والحيوانات؛ </w:t>
      </w:r>
      <w:r w:rsidRPr="00467AB5">
        <w:rPr>
          <w:rFonts w:hint="cs"/>
          <w:rtl/>
          <w:lang w:val="fr-CH" w:bidi="ar-LB"/>
        </w:rPr>
        <w:t>والرفات</w:t>
      </w:r>
      <w:r w:rsidRPr="00467AB5">
        <w:rPr>
          <w:rtl/>
          <w:lang w:val="fr-CH" w:bidi="ar-LB"/>
        </w:rPr>
        <w:t xml:space="preserve"> البشري؛ والملكية الثقافية غير المنقولة، من قبيل المواقع المقدسة والمواقع ذات الأهمية الثقافية والطبيعية والتاريخية؛ والمدافن.</w:t>
      </w:r>
      <w:r w:rsidRPr="00467AB5">
        <w:rPr>
          <w:rFonts w:hint="cs"/>
          <w:rtl/>
          <w:lang w:val="fr-CH" w:bidi="ar-LB"/>
        </w:rPr>
        <w:t>" وتتضمن الفقرة 14 ما يلي: "</w:t>
      </w:r>
      <w:r w:rsidRPr="00467AB5">
        <w:rPr>
          <w:rtl/>
          <w:lang w:val="fr-CH" w:bidi="ar-LB"/>
        </w:rPr>
        <w:t xml:space="preserve">لكل عنصر من عناصر تراث الشعوب الأصلية مُلاّك، قد يكونون هم الشعب بأكمله، أو أسرة أو عشيرة معينة، أو رابطة أو </w:t>
      </w:r>
      <w:r w:rsidRPr="00467AB5">
        <w:rPr>
          <w:rFonts w:hint="cs"/>
          <w:rtl/>
          <w:lang w:val="fr-CH" w:bidi="ar-LB"/>
        </w:rPr>
        <w:t>جماعة</w:t>
      </w:r>
      <w:r w:rsidRPr="00467AB5">
        <w:rPr>
          <w:rtl/>
          <w:lang w:val="fr-CH" w:bidi="ar-LB"/>
        </w:rPr>
        <w:t>، أو أفراداً تم تعليمهم أو تلقينهم بصفة خاصة ليكونوا هم القَوّامين عليه. ويجب تحديد مُلاّك التراث طبقا لعادات الشعوب الأصلية ذاتها وقوانينها وممارساتها.</w:t>
      </w:r>
      <w:r w:rsidRPr="00467AB5">
        <w:rPr>
          <w:rFonts w:hint="cs"/>
          <w:rtl/>
          <w:lang w:val="fr-CH" w:bidi="ar-LB"/>
        </w:rPr>
        <w:t xml:space="preserve">" ولأغراض هذه المبادئ التوجيهية، يعني "التراث الثقافي الأصلي" الإبداعات والتجليات والمنتجات الملموسة وغير الملموسة التي تتكون من عناصر تخص ثقافة شعب أصلي ويقوم هذا الشعب أو أفراد منه بتطويرها والحفاظ عليها، إذا كان الإبداع يبرز أشكال التعبير الأدبي أو الفني أو العلمي التقليدي للشعب. وتشتمل هذه الإبداعات والتجليات والمنتجات على الممارسات والتصويرات وأشكال التعبير- </w:t>
      </w:r>
      <w:r w:rsidRPr="00467AB5">
        <w:rPr>
          <w:rtl/>
          <w:lang w:val="fr-CH" w:bidi="ar-LB"/>
        </w:rPr>
        <w:t>وما يرتبط بها من آلات وقطع ومصنوعات و</w:t>
      </w:r>
      <w:r w:rsidRPr="00467AB5">
        <w:rPr>
          <w:rFonts w:hint="cs"/>
          <w:rtl/>
          <w:lang w:val="fr-CH" w:bidi="ar-LB"/>
        </w:rPr>
        <w:t>مواقع و</w:t>
      </w:r>
      <w:r w:rsidRPr="00467AB5">
        <w:rPr>
          <w:rtl/>
          <w:lang w:val="fr-CH" w:bidi="ar-LB"/>
        </w:rPr>
        <w:t xml:space="preserve">أماكن ثقافية – التي تعتبرها </w:t>
      </w:r>
      <w:r w:rsidRPr="00467AB5">
        <w:rPr>
          <w:rFonts w:hint="cs"/>
          <w:rtl/>
          <w:lang w:val="fr-CH" w:bidi="ar-LB"/>
        </w:rPr>
        <w:t>الشعوب</w:t>
      </w:r>
      <w:r w:rsidRPr="00467AB5">
        <w:rPr>
          <w:rtl/>
          <w:lang w:val="fr-CH" w:bidi="ar-LB"/>
        </w:rPr>
        <w:t xml:space="preserve"> الأ</w:t>
      </w:r>
      <w:r w:rsidRPr="00467AB5">
        <w:rPr>
          <w:rFonts w:hint="cs"/>
          <w:rtl/>
          <w:lang w:val="fr-CH" w:bidi="ar-LB"/>
        </w:rPr>
        <w:t>صلية وأ</w:t>
      </w:r>
      <w:r w:rsidRPr="00467AB5">
        <w:rPr>
          <w:rtl/>
          <w:lang w:val="fr-CH" w:bidi="ar-LB"/>
        </w:rPr>
        <w:t>فراد</w:t>
      </w:r>
      <w:r w:rsidRPr="00467AB5">
        <w:rPr>
          <w:rFonts w:hint="cs"/>
          <w:rtl/>
          <w:lang w:val="fr-CH" w:bidi="ar-LB"/>
        </w:rPr>
        <w:t>ها</w:t>
      </w:r>
      <w:r w:rsidRPr="00467AB5">
        <w:rPr>
          <w:rtl/>
          <w:lang w:val="fr-CH" w:bidi="ar-LB"/>
        </w:rPr>
        <w:t xml:space="preserve"> جزء</w:t>
      </w:r>
      <w:r w:rsidRPr="00467AB5">
        <w:rPr>
          <w:rFonts w:hint="cs"/>
          <w:rtl/>
          <w:lang w:val="fr-CH" w:bidi="ar-LB"/>
        </w:rPr>
        <w:t>اً</w:t>
      </w:r>
      <w:r w:rsidRPr="00467AB5">
        <w:rPr>
          <w:rtl/>
          <w:lang w:val="fr-CH" w:bidi="ar-LB"/>
        </w:rPr>
        <w:t xml:space="preserve"> من تراثها الثقافي</w:t>
      </w:r>
      <w:r w:rsidRPr="00467AB5">
        <w:rPr>
          <w:rFonts w:hint="cs"/>
          <w:rtl/>
          <w:lang w:val="fr-CH" w:bidi="ar-LB"/>
        </w:rPr>
        <w:t xml:space="preserve">. ويشمل التراث الثقافي الأصلي أيضا المعارف الناتجة عن النشاط الفكري والاستبصار في سياق تقليدي، كما يشمل الدراية العلمية والمهارة والابتكار والممارسة والتعلم </w:t>
      </w:r>
      <w:r w:rsidRPr="00467AB5">
        <w:rPr>
          <w:rtl/>
          <w:lang w:val="fr-CH" w:bidi="ar-LB"/>
        </w:rPr>
        <w:t>مما يندرج في أنظمة المعارف التقليدية</w:t>
      </w:r>
      <w:r w:rsidRPr="00467AB5">
        <w:rPr>
          <w:rFonts w:hint="cs"/>
          <w:rtl/>
          <w:lang w:val="fr-CH" w:bidi="ar-LB"/>
        </w:rPr>
        <w:t xml:space="preserve">، بالإضافة إلى المعارف التي تجسدها أنماط الحياة التقليدية لشعب أصلي، أو التي تتضمنها أنظمة المعارف المقننة التي </w:t>
      </w:r>
      <w:r w:rsidRPr="00467AB5">
        <w:rPr>
          <w:rtl/>
          <w:lang w:val="fr-CH" w:bidi="ar-LB"/>
        </w:rPr>
        <w:t>تناقل</w:t>
      </w:r>
      <w:r w:rsidRPr="00467AB5">
        <w:rPr>
          <w:rFonts w:hint="cs"/>
          <w:rtl/>
          <w:lang w:val="fr-CH" w:bidi="ar-LB"/>
        </w:rPr>
        <w:t>ت</w:t>
      </w:r>
      <w:r w:rsidRPr="00467AB5">
        <w:rPr>
          <w:rtl/>
          <w:lang w:val="fr-CH" w:bidi="ar-LB"/>
        </w:rPr>
        <w:t>ها الأجيال. وت</w:t>
      </w:r>
      <w:r w:rsidRPr="00467AB5">
        <w:rPr>
          <w:rFonts w:hint="cs"/>
          <w:rtl/>
          <w:lang w:val="fr-CH" w:bidi="ar-LB"/>
        </w:rPr>
        <w:t xml:space="preserve">جدد </w:t>
      </w:r>
      <w:r w:rsidRPr="00467AB5">
        <w:rPr>
          <w:rtl/>
          <w:lang w:val="fr-CH" w:bidi="ar-LB"/>
        </w:rPr>
        <w:t>الشعوب الأصلية باستمرار تراثها الثقافي الذي تتناقله الأجيال وذلك استجابة لتغير في بيئتها وتفاعلها مع الطبيعة والتاريخ، ويمنحها ذلك التراث الثقافي إحساساً بالهوية والاستمرارية.</w:t>
      </w:r>
      <w:r w:rsidRPr="00467AB5">
        <w:rPr>
          <w:vertAlign w:val="superscript"/>
          <w:rtl/>
          <w:lang w:val="fr-CH" w:bidi="ar-LB"/>
        </w:rPr>
        <w:footnoteReference w:id="65"/>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53" w:name="_Toc536193628"/>
      <w:r w:rsidRPr="003301D3">
        <w:rPr>
          <w:rFonts w:ascii="Arabic Typesetting" w:hAnsi="Arabic Typesetting" w:cs="Arabic Typesetting" w:hint="cs"/>
          <w:b/>
          <w:bCs/>
          <w:sz w:val="40"/>
          <w:szCs w:val="40"/>
          <w:rtl/>
          <w:lang w:val="fr-CH" w:bidi="ar-LB"/>
        </w:rPr>
        <w:t>صاحب الشيء</w:t>
      </w:r>
      <w:bookmarkEnd w:id="53"/>
    </w:p>
    <w:p w:rsidR="001100A6" w:rsidRPr="00467AB5" w:rsidRDefault="001100A6" w:rsidP="001100A6">
      <w:pPr>
        <w:spacing w:after="240" w:line="360" w:lineRule="exact"/>
        <w:rPr>
          <w:rtl/>
          <w:lang w:val="fr-CH" w:bidi="ar-LB"/>
        </w:rPr>
      </w:pPr>
      <w:r w:rsidRPr="00467AB5">
        <w:rPr>
          <w:rFonts w:hint="cs"/>
          <w:rtl/>
          <w:lang w:val="fr-CH" w:bidi="ar-LB"/>
        </w:rPr>
        <w:t xml:space="preserve">يعرّف </w:t>
      </w:r>
      <w:r w:rsidRPr="00467AB5">
        <w:rPr>
          <w:rtl/>
          <w:lang w:val="fr-CH" w:bidi="ar-LB"/>
        </w:rPr>
        <w:t>قاموس بلاك</w:t>
      </w:r>
      <w:r w:rsidRPr="00467AB5">
        <w:rPr>
          <w:rFonts w:hint="cs"/>
          <w:rtl/>
          <w:lang w:val="fr-CH" w:bidi="ar-LB"/>
        </w:rPr>
        <w:t xml:space="preserve">س لو </w:t>
      </w:r>
      <w:r w:rsidRPr="00467AB5">
        <w:rPr>
          <w:rtl/>
          <w:lang w:val="fr-CH" w:bidi="ar-LB"/>
        </w:rPr>
        <w:t>"</w:t>
      </w:r>
      <w:r w:rsidRPr="00467AB5">
        <w:rPr>
          <w:rFonts w:hint="cs"/>
          <w:rtl/>
          <w:lang w:val="fr-CH" w:bidi="ar-LB"/>
        </w:rPr>
        <w:t>صاحب الشيء</w:t>
      </w:r>
      <w:r w:rsidRPr="00467AB5">
        <w:rPr>
          <w:rtl/>
          <w:lang w:val="fr-CH" w:bidi="ar-LB"/>
        </w:rPr>
        <w:t xml:space="preserve">" بأنه </w:t>
      </w:r>
      <w:r w:rsidRPr="00467AB5">
        <w:rPr>
          <w:rFonts w:hint="cs"/>
          <w:rtl/>
          <w:lang w:val="fr-CH" w:bidi="ar-LB"/>
        </w:rPr>
        <w:t>"</w:t>
      </w:r>
      <w:r w:rsidRPr="00467AB5">
        <w:rPr>
          <w:rtl/>
          <w:lang w:val="fr-CH" w:bidi="ar-LB"/>
        </w:rPr>
        <w:t xml:space="preserve">شخص </w:t>
      </w:r>
      <w:r w:rsidRPr="00467AB5">
        <w:rPr>
          <w:rFonts w:hint="cs"/>
          <w:rtl/>
          <w:lang w:val="fr-CH" w:bidi="ar-LB"/>
        </w:rPr>
        <w:t xml:space="preserve">يملك قانونا </w:t>
      </w:r>
      <w:r w:rsidRPr="00467AB5">
        <w:rPr>
          <w:rtl/>
          <w:lang w:val="fr-CH" w:bidi="ar-LB"/>
        </w:rPr>
        <w:t>صك</w:t>
      </w:r>
      <w:r w:rsidRPr="00467AB5">
        <w:rPr>
          <w:rFonts w:hint="cs"/>
          <w:rtl/>
          <w:lang w:val="fr-CH" w:bidi="ar-LB"/>
        </w:rPr>
        <w:t>ا</w:t>
      </w:r>
      <w:r w:rsidRPr="00467AB5">
        <w:rPr>
          <w:rtl/>
          <w:lang w:val="fr-CH" w:bidi="ar-LB"/>
        </w:rPr>
        <w:t xml:space="preserve"> قابل</w:t>
      </w:r>
      <w:r w:rsidRPr="00467AB5">
        <w:rPr>
          <w:rFonts w:hint="cs"/>
          <w:rtl/>
          <w:lang w:val="fr-CH" w:bidi="ar-LB"/>
        </w:rPr>
        <w:t>ا</w:t>
      </w:r>
      <w:r w:rsidRPr="00467AB5">
        <w:rPr>
          <w:rtl/>
          <w:lang w:val="fr-CH" w:bidi="ar-LB"/>
        </w:rPr>
        <w:t xml:space="preserve"> للتداول، ويحق له الحصول على </w:t>
      </w:r>
      <w:r w:rsidRPr="00467AB5">
        <w:rPr>
          <w:rFonts w:hint="cs"/>
          <w:rtl/>
          <w:lang w:val="fr-CH" w:bidi="ar-LB"/>
        </w:rPr>
        <w:t>مكافأة</w:t>
      </w:r>
      <w:r w:rsidRPr="00467AB5">
        <w:rPr>
          <w:rtl/>
          <w:lang w:val="fr-CH" w:bidi="ar-LB"/>
        </w:rPr>
        <w:t xml:space="preserve"> عل</w:t>
      </w:r>
      <w:r w:rsidRPr="00467AB5">
        <w:rPr>
          <w:rFonts w:hint="cs"/>
          <w:rtl/>
          <w:lang w:val="fr-CH" w:bidi="ar-LB"/>
        </w:rPr>
        <w:t>يه." وت</w:t>
      </w:r>
      <w:r w:rsidRPr="00467AB5">
        <w:rPr>
          <w:rtl/>
          <w:lang w:val="fr-CH" w:bidi="ar-LB"/>
        </w:rPr>
        <w:t xml:space="preserve">ستخدم الويبو هذا المصطلح للإشارة إلى الأشخاص الذين </w:t>
      </w:r>
      <w:r w:rsidRPr="00467AB5">
        <w:rPr>
          <w:rFonts w:hint="cs"/>
          <w:rtl/>
          <w:lang w:val="fr-CH" w:bidi="ar-LB"/>
        </w:rPr>
        <w:t xml:space="preserve">يبتدعون </w:t>
      </w:r>
      <w:r w:rsidRPr="00467AB5">
        <w:rPr>
          <w:rtl/>
          <w:lang w:val="fr-CH" w:bidi="ar-LB"/>
        </w:rPr>
        <w:t>المعارف التقليدية</w:t>
      </w:r>
      <w:r w:rsidRPr="00467AB5">
        <w:rPr>
          <w:rFonts w:hint="cs"/>
          <w:rtl/>
          <w:lang w:val="fr-CH" w:bidi="ar-LB"/>
        </w:rPr>
        <w:t xml:space="preserve"> وينشئونها وي</w:t>
      </w:r>
      <w:r w:rsidRPr="00467AB5">
        <w:rPr>
          <w:rtl/>
          <w:lang w:val="fr-CH" w:bidi="ar-LB"/>
        </w:rPr>
        <w:t>طو</w:t>
      </w:r>
      <w:r w:rsidRPr="00467AB5">
        <w:rPr>
          <w:rFonts w:hint="cs"/>
          <w:rtl/>
          <w:lang w:val="fr-CH" w:bidi="ar-LB"/>
        </w:rPr>
        <w:t>رونها</w:t>
      </w:r>
      <w:r w:rsidRPr="00467AB5">
        <w:rPr>
          <w:rtl/>
          <w:lang w:val="fr-CH" w:bidi="ar-LB"/>
        </w:rPr>
        <w:t xml:space="preserve"> </w:t>
      </w:r>
      <w:r w:rsidRPr="00467AB5">
        <w:rPr>
          <w:rFonts w:hint="cs"/>
          <w:rtl/>
          <w:lang w:val="fr-CH" w:bidi="ar-LB"/>
        </w:rPr>
        <w:t>ويحافظون</w:t>
      </w:r>
      <w:r w:rsidRPr="00467AB5">
        <w:rPr>
          <w:rtl/>
          <w:lang w:val="fr-CH" w:bidi="ar-LB"/>
        </w:rPr>
        <w:t xml:space="preserve"> عل</w:t>
      </w:r>
      <w:r w:rsidRPr="00467AB5">
        <w:rPr>
          <w:rFonts w:hint="cs"/>
          <w:rtl/>
          <w:lang w:val="fr-CH" w:bidi="ar-LB"/>
        </w:rPr>
        <w:t xml:space="preserve">يها </w:t>
      </w:r>
      <w:r w:rsidRPr="00467AB5">
        <w:rPr>
          <w:rtl/>
          <w:lang w:val="fr-CH" w:bidi="ar-LB"/>
        </w:rPr>
        <w:t xml:space="preserve">في </w:t>
      </w:r>
      <w:r w:rsidRPr="00467AB5">
        <w:rPr>
          <w:rFonts w:hint="cs"/>
          <w:rtl/>
          <w:lang w:val="fr-CH" w:bidi="ar-LB"/>
        </w:rPr>
        <w:t xml:space="preserve">محيط وسياق </w:t>
      </w:r>
      <w:r w:rsidRPr="00467AB5">
        <w:rPr>
          <w:rtl/>
          <w:lang w:val="fr-CH" w:bidi="ar-LB"/>
        </w:rPr>
        <w:t>تقليدي</w:t>
      </w:r>
      <w:r w:rsidRPr="00467AB5">
        <w:rPr>
          <w:rFonts w:hint="cs"/>
          <w:rtl/>
          <w:lang w:val="fr-CH" w:bidi="ar-LB"/>
        </w:rPr>
        <w:t>ين</w:t>
      </w:r>
      <w:r w:rsidRPr="00467AB5">
        <w:rPr>
          <w:rtl/>
          <w:lang w:val="fr-CH" w:bidi="ar-LB"/>
        </w:rPr>
        <w:t xml:space="preserve">. </w:t>
      </w:r>
      <w:r w:rsidRPr="00467AB5">
        <w:rPr>
          <w:rFonts w:hint="cs"/>
          <w:rtl/>
          <w:lang w:val="fr-CH" w:bidi="ar-LB"/>
        </w:rPr>
        <w:t>والجماعات</w:t>
      </w:r>
      <w:r w:rsidRPr="00467AB5">
        <w:rPr>
          <w:rtl/>
          <w:lang w:val="fr-CH" w:bidi="ar-LB"/>
        </w:rPr>
        <w:t xml:space="preserve"> والشعوب والأمم الأصلي</w:t>
      </w:r>
      <w:r w:rsidRPr="00467AB5">
        <w:rPr>
          <w:rFonts w:hint="cs"/>
          <w:rtl/>
          <w:lang w:val="fr-CH" w:bidi="ar-LB"/>
        </w:rPr>
        <w:t>ة</w:t>
      </w:r>
      <w:r w:rsidRPr="00467AB5">
        <w:rPr>
          <w:rtl/>
          <w:lang w:val="fr-CH" w:bidi="ar-LB"/>
        </w:rPr>
        <w:t xml:space="preserve"> </w:t>
      </w:r>
      <w:r w:rsidRPr="00467AB5">
        <w:rPr>
          <w:rFonts w:hint="cs"/>
          <w:rtl/>
          <w:lang w:val="fr-CH" w:bidi="ar-LB"/>
        </w:rPr>
        <w:t xml:space="preserve">هي </w:t>
      </w:r>
      <w:r w:rsidRPr="00467AB5">
        <w:rPr>
          <w:rtl/>
          <w:lang w:val="fr-CH" w:bidi="ar-LB"/>
        </w:rPr>
        <w:t>أصحاب معارف تقليدية، ولكن</w:t>
      </w:r>
      <w:r w:rsidRPr="00467AB5">
        <w:rPr>
          <w:rFonts w:hint="cs"/>
          <w:rtl/>
          <w:lang w:val="fr-CH" w:bidi="ar-LB"/>
        </w:rPr>
        <w:t xml:space="preserve"> أ</w:t>
      </w:r>
      <w:r w:rsidRPr="00467AB5">
        <w:rPr>
          <w:rtl/>
          <w:lang w:val="fr-CH" w:bidi="ar-LB"/>
        </w:rPr>
        <w:t>صحاب المعارف التقليدية</w:t>
      </w:r>
      <w:r w:rsidRPr="00467AB5">
        <w:rPr>
          <w:rFonts w:hint="cs"/>
          <w:rtl/>
          <w:lang w:val="fr-CH" w:bidi="ar-LB"/>
        </w:rPr>
        <w:t xml:space="preserve"> ليسوا</w:t>
      </w:r>
      <w:r w:rsidRPr="00467AB5">
        <w:rPr>
          <w:rtl/>
          <w:lang w:val="fr-CH" w:bidi="ar-LB"/>
        </w:rPr>
        <w:t xml:space="preserve"> </w:t>
      </w:r>
      <w:r w:rsidRPr="00467AB5">
        <w:rPr>
          <w:rFonts w:hint="cs"/>
          <w:rtl/>
          <w:lang w:val="fr-CH" w:bidi="ar-LB"/>
        </w:rPr>
        <w:t xml:space="preserve">كلهم </w:t>
      </w:r>
      <w:r w:rsidRPr="00467AB5">
        <w:rPr>
          <w:rtl/>
          <w:lang w:val="fr-CH" w:bidi="ar-LB"/>
        </w:rPr>
        <w:t>أصلي</w:t>
      </w:r>
      <w:r w:rsidRPr="00467AB5">
        <w:rPr>
          <w:rFonts w:hint="cs"/>
          <w:rtl/>
          <w:lang w:val="fr-CH" w:bidi="ar-LB"/>
        </w:rPr>
        <w:t>ين</w:t>
      </w:r>
      <w:r w:rsidRPr="00467AB5">
        <w:rPr>
          <w:rtl/>
          <w:lang w:val="fr-CH" w:bidi="ar-LB"/>
        </w:rPr>
        <w:t>.</w:t>
      </w:r>
      <w:r w:rsidRPr="00467AB5">
        <w:rPr>
          <w:sz w:val="32"/>
          <w:szCs w:val="32"/>
          <w:vertAlign w:val="superscript"/>
          <w:rtl/>
          <w:lang w:val="fr-CH" w:bidi="ar-LB"/>
        </w:rPr>
        <w:footnoteReference w:id="66"/>
      </w:r>
      <w:r w:rsidRPr="00467AB5">
        <w:rPr>
          <w:rtl/>
          <w:lang w:val="fr-CH" w:bidi="ar-LB"/>
        </w:rPr>
        <w:t xml:space="preserve"> وفي هذا السياق، يشير</w:t>
      </w:r>
      <w:r w:rsidRPr="00467AB5">
        <w:rPr>
          <w:rFonts w:hint="cs"/>
          <w:rtl/>
          <w:lang w:val="fr-CH" w:bidi="ar-LB"/>
        </w:rPr>
        <w:t xml:space="preserve"> مصطلح </w:t>
      </w:r>
      <w:r w:rsidRPr="00467AB5">
        <w:rPr>
          <w:rtl/>
          <w:lang w:val="fr-CH" w:bidi="ar-LB"/>
        </w:rPr>
        <w:t>"المعارف التقليدية" إلى كل من المع</w:t>
      </w:r>
      <w:r w:rsidRPr="00467AB5">
        <w:rPr>
          <w:rFonts w:hint="cs"/>
          <w:rtl/>
          <w:lang w:val="fr-CH" w:bidi="ar-LB"/>
        </w:rPr>
        <w:t>ار</w:t>
      </w:r>
      <w:r w:rsidRPr="00467AB5">
        <w:rPr>
          <w:rtl/>
          <w:lang w:val="fr-CH" w:bidi="ar-LB"/>
        </w:rPr>
        <w:t>ف التقليدية بمعناها الضيق وأشكال التعبير الثقافي التقليدي.</w:t>
      </w:r>
    </w:p>
    <w:p w:rsidR="001100A6" w:rsidRPr="00467AB5" w:rsidRDefault="001100A6" w:rsidP="001100A6">
      <w:pPr>
        <w:keepNext/>
        <w:spacing w:after="240" w:line="360" w:lineRule="exact"/>
        <w:rPr>
          <w:b/>
          <w:bCs/>
          <w:sz w:val="40"/>
          <w:szCs w:val="40"/>
          <w:rtl/>
          <w:lang w:val="fr-CH" w:bidi="ar-LB"/>
        </w:rPr>
      </w:pPr>
      <w:r w:rsidRPr="00467AB5">
        <w:rPr>
          <w:rFonts w:hint="cs"/>
          <w:rtl/>
          <w:lang w:val="fr-CH" w:bidi="ar-LB"/>
        </w:rPr>
        <w:t xml:space="preserve">وكما جاء في </w:t>
      </w:r>
      <w:r w:rsidRPr="00467AB5">
        <w:rPr>
          <w:rtl/>
          <w:lang w:val="fr-CH" w:bidi="ar-LB"/>
        </w:rPr>
        <w:t>"قائمة وشرح تقني مختصر لمختلف الأشكال التي قد تتخذها المعارف التقليدية" (</w:t>
      </w:r>
      <w:r w:rsidRPr="00467AB5">
        <w:rPr>
          <w:lang w:val="fr-CH" w:bidi="ar-LB"/>
        </w:rPr>
        <w:t>WIPO/GRTKF/IC/17/INF/9</w:t>
      </w:r>
      <w:r w:rsidRPr="00467AB5">
        <w:rPr>
          <w:rtl/>
          <w:lang w:val="fr-CH" w:bidi="ar-LB"/>
        </w:rPr>
        <w:t>)</w:t>
      </w:r>
      <w:r w:rsidRPr="00467AB5">
        <w:rPr>
          <w:rFonts w:hint="cs"/>
          <w:rtl/>
          <w:lang w:val="fr-CH" w:bidi="ar-LB"/>
        </w:rPr>
        <w:t xml:space="preserve"> فإن "[</w:t>
      </w:r>
      <w:r w:rsidRPr="00467AB5">
        <w:rPr>
          <w:rtl/>
          <w:lang w:val="fr-CH" w:bidi="ar-LB"/>
        </w:rPr>
        <w:t>المعارف التقليدية</w:t>
      </w:r>
      <w:r w:rsidRPr="00467AB5">
        <w:rPr>
          <w:rFonts w:hint="cs"/>
          <w:rtl/>
          <w:lang w:val="fr-CH" w:bidi="ar-LB"/>
        </w:rPr>
        <w:t>]</w:t>
      </w:r>
      <w:r w:rsidRPr="00467AB5">
        <w:rPr>
          <w:rtl/>
          <w:lang w:val="fr-CH" w:bidi="ar-LB"/>
        </w:rPr>
        <w:t xml:space="preserve"> تُطوّر عامة على نحو جماعي أو تعتبر منتمية جماعيا إلى مجتمع أصلي أو محلي أو إلى مجموعة من الأفراد </w:t>
      </w:r>
      <w:r w:rsidRPr="00467AB5">
        <w:rPr>
          <w:rFonts w:hint="cs"/>
          <w:rtl/>
          <w:lang w:val="fr-CH" w:bidi="ar-LB"/>
        </w:rPr>
        <w:t xml:space="preserve">في </w:t>
      </w:r>
      <w:r w:rsidRPr="00467AB5">
        <w:rPr>
          <w:rtl/>
          <w:lang w:val="fr-CH" w:bidi="ar-LB"/>
        </w:rPr>
        <w:t>ذلك المجتمع</w:t>
      </w:r>
      <w:r w:rsidRPr="00467AB5">
        <w:rPr>
          <w:rFonts w:hint="cs"/>
          <w:rtl/>
          <w:lang w:val="fr-CH" w:bidi="ar-LB"/>
        </w:rPr>
        <w:t xml:space="preserve">. [...] </w:t>
      </w:r>
      <w:r w:rsidRPr="00467AB5">
        <w:rPr>
          <w:rFonts w:hint="cs"/>
          <w:rtl/>
        </w:rPr>
        <w:t>ومع ذلك، يمكن لفرد معين من أفراد أحد المجتمعات مثل المعالج الشعبي أو المزارع أن يكون صاحب معارف خاصة."</w:t>
      </w:r>
      <w:r w:rsidRPr="00467AB5">
        <w:rPr>
          <w:sz w:val="32"/>
          <w:szCs w:val="32"/>
          <w:vertAlign w:val="superscript"/>
          <w:rtl/>
        </w:rPr>
        <w:footnoteReference w:id="67"/>
      </w:r>
    </w:p>
    <w:p w:rsidR="001100A6" w:rsidRPr="003301D3" w:rsidRDefault="001100A6" w:rsidP="009170EF">
      <w:pPr>
        <w:pStyle w:val="Heading1"/>
        <w:keepNext/>
        <w:spacing w:after="240" w:line="240" w:lineRule="auto"/>
        <w:rPr>
          <w:rFonts w:ascii="Arabic Typesetting" w:hAnsi="Arabic Typesetting" w:cs="Arabic Typesetting"/>
          <w:b/>
          <w:bCs/>
          <w:sz w:val="40"/>
          <w:szCs w:val="40"/>
          <w:lang w:val="fr-CH" w:bidi="ar-LB"/>
        </w:rPr>
      </w:pPr>
      <w:bookmarkStart w:id="54" w:name="_Toc536193629"/>
      <w:r w:rsidRPr="003301D3">
        <w:rPr>
          <w:rFonts w:ascii="Arabic Typesetting" w:hAnsi="Arabic Typesetting" w:cs="Arabic Typesetting" w:hint="cs"/>
          <w:b/>
          <w:bCs/>
          <w:sz w:val="40"/>
          <w:szCs w:val="40"/>
          <w:rtl/>
          <w:lang w:val="fr-CH" w:bidi="ar-LB"/>
        </w:rPr>
        <w:t>الجماعات</w:t>
      </w:r>
      <w:r w:rsidRPr="003301D3">
        <w:rPr>
          <w:rFonts w:ascii="Arabic Typesetting" w:hAnsi="Arabic Typesetting" w:cs="Arabic Typesetting"/>
          <w:b/>
          <w:bCs/>
          <w:sz w:val="40"/>
          <w:szCs w:val="40"/>
          <w:rtl/>
          <w:lang w:val="fr-CH" w:bidi="ar-LB"/>
        </w:rPr>
        <w:t xml:space="preserve"> الأصلية والمحلية</w:t>
      </w:r>
      <w:bookmarkEnd w:id="54"/>
    </w:p>
    <w:p w:rsidR="001100A6" w:rsidRPr="00467AB5" w:rsidRDefault="001100A6" w:rsidP="001100A6">
      <w:pPr>
        <w:spacing w:after="240" w:line="360" w:lineRule="exact"/>
        <w:rPr>
          <w:rtl/>
          <w:lang w:val="fr-CH" w:bidi="ar-LB"/>
        </w:rPr>
      </w:pPr>
      <w:r w:rsidRPr="00467AB5">
        <w:rPr>
          <w:rFonts w:hint="cs"/>
          <w:rtl/>
          <w:lang w:val="fr-CH"/>
        </w:rPr>
        <w:t xml:space="preserve">ما زال </w:t>
      </w:r>
      <w:r w:rsidRPr="00467AB5">
        <w:rPr>
          <w:rtl/>
          <w:lang w:val="fr-CH" w:bidi="ar-LB"/>
        </w:rPr>
        <w:t>مصطلح "</w:t>
      </w:r>
      <w:r w:rsidRPr="00467AB5">
        <w:rPr>
          <w:rFonts w:hint="cs"/>
          <w:rtl/>
          <w:lang w:val="fr-CH" w:bidi="ar-LB"/>
        </w:rPr>
        <w:t>الجماعات (أو المجتمعات)</w:t>
      </w:r>
      <w:r w:rsidRPr="00467AB5">
        <w:rPr>
          <w:rtl/>
          <w:lang w:val="fr-CH" w:bidi="ar-LB"/>
        </w:rPr>
        <w:t xml:space="preserve"> الأصلية والمحلية" </w:t>
      </w:r>
      <w:r w:rsidRPr="00467AB5">
        <w:rPr>
          <w:rFonts w:hint="cs"/>
          <w:rtl/>
          <w:lang w:val="fr-CH" w:bidi="ar-LB"/>
        </w:rPr>
        <w:t>محل ن</w:t>
      </w:r>
      <w:r w:rsidRPr="00467AB5">
        <w:rPr>
          <w:rtl/>
          <w:lang w:val="fr-CH" w:bidi="ar-LB"/>
        </w:rPr>
        <w:t>ق</w:t>
      </w:r>
      <w:r w:rsidRPr="00467AB5">
        <w:rPr>
          <w:rFonts w:hint="cs"/>
          <w:rtl/>
          <w:lang w:val="fr-CH" w:bidi="ar-LB"/>
        </w:rPr>
        <w:t>ا</w:t>
      </w:r>
      <w:r w:rsidRPr="00467AB5">
        <w:rPr>
          <w:rtl/>
          <w:lang w:val="fr-CH" w:bidi="ar-LB"/>
        </w:rPr>
        <w:t>ش مستفيض ودراسة</w:t>
      </w:r>
      <w:r w:rsidRPr="00467AB5">
        <w:rPr>
          <w:rFonts w:hint="cs"/>
          <w:rtl/>
          <w:lang w:val="fr-CH" w:bidi="ar-LB"/>
        </w:rPr>
        <w:t xml:space="preserve"> معمقة</w:t>
      </w:r>
      <w:r w:rsidRPr="00467AB5">
        <w:rPr>
          <w:rtl/>
          <w:lang w:val="fr-CH" w:bidi="ar-LB"/>
        </w:rPr>
        <w:t xml:space="preserve">. </w:t>
      </w:r>
      <w:r w:rsidRPr="00467AB5">
        <w:rPr>
          <w:rFonts w:hint="cs"/>
          <w:rtl/>
          <w:lang w:val="fr-CH" w:bidi="ar-LB"/>
        </w:rPr>
        <w:t xml:space="preserve">وما من </w:t>
      </w:r>
      <w:r w:rsidRPr="00467AB5">
        <w:rPr>
          <w:rtl/>
          <w:lang w:val="fr-CH" w:bidi="ar-LB"/>
        </w:rPr>
        <w:t>تعريف</w:t>
      </w:r>
      <w:r w:rsidRPr="00467AB5">
        <w:rPr>
          <w:rFonts w:hint="cs"/>
          <w:rtl/>
          <w:lang w:val="fr-CH" w:bidi="ar-LB"/>
        </w:rPr>
        <w:t xml:space="preserve"> عام</w:t>
      </w:r>
      <w:r w:rsidRPr="00467AB5">
        <w:rPr>
          <w:rtl/>
          <w:lang w:val="fr-CH" w:bidi="ar-LB"/>
        </w:rPr>
        <w:t xml:space="preserve"> </w:t>
      </w:r>
      <w:r w:rsidRPr="00467AB5">
        <w:rPr>
          <w:rFonts w:hint="cs"/>
          <w:rtl/>
          <w:lang w:val="fr-CH" w:bidi="ar-LB"/>
        </w:rPr>
        <w:t>و</w:t>
      </w:r>
      <w:r w:rsidRPr="00467AB5">
        <w:rPr>
          <w:rtl/>
          <w:lang w:val="fr-CH" w:bidi="ar-LB"/>
        </w:rPr>
        <w:t xml:space="preserve">موحد </w:t>
      </w:r>
      <w:r w:rsidRPr="00467AB5">
        <w:rPr>
          <w:rFonts w:hint="cs"/>
          <w:rtl/>
          <w:lang w:val="fr-CH" w:bidi="ar-LB"/>
        </w:rPr>
        <w:t>للمصطلح</w:t>
      </w:r>
      <w:r w:rsidRPr="00467AB5">
        <w:rPr>
          <w:rtl/>
          <w:lang w:val="fr-CH" w:bidi="ar-LB"/>
        </w:rPr>
        <w:t>.</w:t>
      </w:r>
      <w:r w:rsidRPr="00467AB5">
        <w:rPr>
          <w:rFonts w:hint="cs"/>
          <w:rtl/>
          <w:lang w:val="fr-CH" w:bidi="ar-LB"/>
        </w:rPr>
        <w:t xml:space="preserve"> وقد ورد مصطلح </w:t>
      </w:r>
      <w:r w:rsidRPr="00467AB5">
        <w:rPr>
          <w:rtl/>
          <w:lang w:val="fr-CH" w:bidi="ar-LB"/>
        </w:rPr>
        <w:t>"</w:t>
      </w:r>
      <w:r w:rsidRPr="00467AB5">
        <w:rPr>
          <w:rFonts w:hint="cs"/>
          <w:rtl/>
          <w:lang w:val="fr-CH" w:bidi="ar-LB"/>
        </w:rPr>
        <w:t>الجماعات</w:t>
      </w:r>
      <w:r w:rsidRPr="00467AB5">
        <w:rPr>
          <w:rtl/>
          <w:lang w:val="fr-CH" w:bidi="ar-LB"/>
        </w:rPr>
        <w:t xml:space="preserve"> الأصلية والمحلية"</w:t>
      </w:r>
      <w:r w:rsidRPr="00467AB5">
        <w:rPr>
          <w:rFonts w:hint="cs"/>
          <w:rtl/>
          <w:lang w:val="fr-CH" w:bidi="ar-LB"/>
        </w:rPr>
        <w:t xml:space="preserve"> في </w:t>
      </w:r>
      <w:r w:rsidRPr="00467AB5">
        <w:rPr>
          <w:rFonts w:hint="cs"/>
          <w:i/>
          <w:iCs/>
          <w:rtl/>
          <w:lang w:val="fr-CH" w:bidi="ar-LB"/>
        </w:rPr>
        <w:t>اتفاقية التنوع البيولوجي</w:t>
      </w:r>
      <w:r w:rsidRPr="00467AB5">
        <w:rPr>
          <w:rFonts w:hint="cs"/>
          <w:rtl/>
          <w:lang w:val="fr-CH" w:bidi="ar-LB"/>
        </w:rPr>
        <w:t xml:space="preserve"> (1992)، حيث تنص في مادتها 8(ي) </w:t>
      </w:r>
      <w:r w:rsidRPr="00467AB5">
        <w:rPr>
          <w:rFonts w:hint="cs"/>
          <w:rtl/>
          <w:lang w:val="fr-CH" w:bidi="ar-LB"/>
        </w:rPr>
        <w:lastRenderedPageBreak/>
        <w:t>على ما يلي: "</w:t>
      </w:r>
      <w:r w:rsidRPr="00467AB5">
        <w:rPr>
          <w:rtl/>
          <w:lang w:val="fr-CH" w:bidi="ar-LB"/>
        </w:rPr>
        <w:t>يقوم كل طر</w:t>
      </w:r>
      <w:r w:rsidRPr="00467AB5">
        <w:rPr>
          <w:rFonts w:hint="cs"/>
          <w:rtl/>
          <w:lang w:val="fr-CH" w:bidi="ar-LB"/>
        </w:rPr>
        <w:t>ف</w:t>
      </w:r>
      <w:r w:rsidRPr="00467AB5">
        <w:rPr>
          <w:rtl/>
          <w:lang w:val="fr-CH" w:bidi="ar-LB"/>
        </w:rPr>
        <w:t xml:space="preserve"> متعاقد، قدر الإمكان وحسب الاقتضاء، بما يلي:</w:t>
      </w:r>
      <w:r w:rsidRPr="00467AB5">
        <w:rPr>
          <w:rFonts w:hint="cs"/>
          <w:rtl/>
          <w:lang w:val="fr-CH" w:bidi="ar-LB"/>
        </w:rPr>
        <w:t xml:space="preserve"> [...](</w:t>
      </w:r>
      <w:r w:rsidRPr="00467AB5">
        <w:rPr>
          <w:rtl/>
          <w:lang w:val="fr-CH" w:bidi="ar-LB"/>
        </w:rPr>
        <w:t>‌ي</w:t>
      </w:r>
      <w:r w:rsidRPr="00467AB5">
        <w:rPr>
          <w:rFonts w:hint="cs"/>
          <w:rtl/>
          <w:lang w:val="fr-CH" w:bidi="ar-LB"/>
        </w:rPr>
        <w:t xml:space="preserve">) </w:t>
      </w:r>
      <w:r w:rsidRPr="00467AB5">
        <w:rPr>
          <w:rtl/>
          <w:lang w:val="fr-CH" w:bidi="ar-LB"/>
        </w:rPr>
        <w:t xml:space="preserve">القيام، رهنا بتشريعاته الوطنية، باحترام المعارف والابتكارات وممارسات المجتمعات الأصلية والمحلية التي تجسد أساليب الحياة التقليدية ذات الصلة بصيانة التنوع البيولوجي واستخدامه على نحو قابل للاستمرار، والحفاظ عليها وصونها وتشجيع تطبيقها على أوسع نطاق، بموافقة ومشاركة أصحاب هذه المعارف والابتكارات والممارسات وتشجيع الاقتسام العادل للمنافع التي تعود من استخدام هذه المعارف </w:t>
      </w:r>
      <w:r w:rsidRPr="00467AB5">
        <w:rPr>
          <w:rFonts w:hint="cs"/>
          <w:rtl/>
          <w:lang w:val="fr-CH" w:bidi="ar-LB"/>
        </w:rPr>
        <w:t>والابتكارات و</w:t>
      </w:r>
      <w:r w:rsidRPr="00467AB5">
        <w:rPr>
          <w:rtl/>
          <w:lang w:val="fr-CH" w:bidi="ar-LB"/>
        </w:rPr>
        <w:t>الممارسات</w:t>
      </w:r>
      <w:r w:rsidRPr="00467AB5">
        <w:rPr>
          <w:rFonts w:hint="cs"/>
          <w:rtl/>
          <w:lang w:val="fr-CH" w:bidi="ar-LB"/>
        </w:rPr>
        <w:t xml:space="preserve">[...]". وورد المصطلح نفسه في </w:t>
      </w:r>
      <w:r w:rsidRPr="00467AB5">
        <w:rPr>
          <w:i/>
          <w:iCs/>
          <w:rtl/>
          <w:lang w:val="fr-CH" w:bidi="ar-LB"/>
        </w:rPr>
        <w:t>بروتوكول ناغويا بشأن الحصول على الموارد الجينية والتقاسم العادل والمنصف للمنافع الناشئة عن استخدامها الملحق باتفاقية التنوع البيولوجي</w:t>
      </w:r>
      <w:r w:rsidRPr="00467AB5">
        <w:rPr>
          <w:rFonts w:hint="cs"/>
          <w:rtl/>
          <w:lang w:val="fr-CH" w:bidi="ar-LB"/>
        </w:rPr>
        <w:t xml:space="preserve"> (2010).</w:t>
      </w:r>
    </w:p>
    <w:p w:rsidR="001100A6" w:rsidRPr="00467AB5" w:rsidRDefault="001100A6" w:rsidP="001100A6">
      <w:pPr>
        <w:spacing w:after="240" w:line="360" w:lineRule="exact"/>
        <w:rPr>
          <w:rtl/>
          <w:lang w:val="fr-CH" w:bidi="ar-LB"/>
        </w:rPr>
      </w:pPr>
      <w:r w:rsidRPr="00467AB5">
        <w:rPr>
          <w:rFonts w:hint="cs"/>
          <w:rtl/>
          <w:lang w:val="fr-CH" w:bidi="ar-LB"/>
        </w:rPr>
        <w:t xml:space="preserve">واستخدمت </w:t>
      </w:r>
      <w:r w:rsidRPr="00467AB5">
        <w:rPr>
          <w:i/>
          <w:iCs/>
          <w:rtl/>
          <w:lang w:val="fr-CH" w:bidi="ar-LB"/>
        </w:rPr>
        <w:t>اتفاقية التنوع البيولوجي</w:t>
      </w:r>
      <w:r w:rsidRPr="00467AB5">
        <w:rPr>
          <w:rtl/>
          <w:lang w:val="fr-CH" w:bidi="ar-LB"/>
        </w:rPr>
        <w:t xml:space="preserve"> </w:t>
      </w:r>
      <w:r w:rsidRPr="00467AB5">
        <w:rPr>
          <w:rFonts w:hint="cs"/>
          <w:rtl/>
          <w:lang w:val="fr-CH" w:bidi="ar-LB"/>
        </w:rPr>
        <w:t xml:space="preserve">(1992) </w:t>
      </w:r>
      <w:r w:rsidRPr="00467AB5">
        <w:rPr>
          <w:rtl/>
          <w:lang w:val="fr-CH" w:bidi="ar-LB"/>
        </w:rPr>
        <w:t xml:space="preserve">مصطلح "المجتمعات الأصلية والمحلية" </w:t>
      </w:r>
      <w:r w:rsidRPr="00467AB5">
        <w:rPr>
          <w:rFonts w:hint="cs"/>
          <w:rtl/>
          <w:lang w:val="fr-CH" w:bidi="ar-LB"/>
        </w:rPr>
        <w:t>اعترافا</w:t>
      </w:r>
      <w:r w:rsidRPr="00467AB5">
        <w:rPr>
          <w:rtl/>
          <w:lang w:val="fr-CH" w:bidi="ar-LB"/>
        </w:rPr>
        <w:t xml:space="preserve"> </w:t>
      </w:r>
      <w:r w:rsidRPr="00467AB5">
        <w:rPr>
          <w:rFonts w:hint="cs"/>
          <w:rtl/>
          <w:lang w:val="fr-CH" w:bidi="ar-LB"/>
        </w:rPr>
        <w:t>با</w:t>
      </w:r>
      <w:r w:rsidRPr="00467AB5">
        <w:rPr>
          <w:rtl/>
          <w:lang w:val="fr-CH" w:bidi="ar-LB"/>
        </w:rPr>
        <w:t xml:space="preserve">لمجتمعات التي لها </w:t>
      </w:r>
      <w:r w:rsidRPr="00467AB5">
        <w:rPr>
          <w:rFonts w:hint="cs"/>
          <w:rtl/>
          <w:lang w:val="fr-CH" w:bidi="ar-LB"/>
        </w:rPr>
        <w:t>روابط عريقة</w:t>
      </w:r>
      <w:r w:rsidRPr="00467AB5">
        <w:rPr>
          <w:rtl/>
          <w:lang w:val="fr-CH" w:bidi="ar-LB"/>
        </w:rPr>
        <w:t xml:space="preserve"> </w:t>
      </w:r>
      <w:r w:rsidRPr="00467AB5">
        <w:rPr>
          <w:rFonts w:hint="cs"/>
          <w:rtl/>
          <w:lang w:val="fr-CH" w:bidi="ar-LB"/>
        </w:rPr>
        <w:t>ب</w:t>
      </w:r>
      <w:r w:rsidRPr="00467AB5">
        <w:rPr>
          <w:rtl/>
          <w:lang w:val="fr-CH" w:bidi="ar-LB"/>
        </w:rPr>
        <w:t>الأراضي والمياه التي</w:t>
      </w:r>
      <w:r w:rsidRPr="00467AB5">
        <w:rPr>
          <w:rFonts w:hint="cs"/>
          <w:rtl/>
          <w:lang w:val="fr-CH" w:bidi="ar-LB"/>
        </w:rPr>
        <w:t xml:space="preserve"> اعتادت العيش فيها أو استخدامها</w:t>
      </w:r>
      <w:r w:rsidRPr="00467AB5">
        <w:rPr>
          <w:rtl/>
          <w:lang w:val="fr-CH" w:bidi="ar-LB"/>
        </w:rPr>
        <w:t>.</w:t>
      </w:r>
      <w:r w:rsidRPr="00467AB5">
        <w:rPr>
          <w:sz w:val="32"/>
          <w:szCs w:val="32"/>
          <w:vertAlign w:val="superscript"/>
          <w:rtl/>
          <w:lang w:val="fr-CH" w:bidi="ar-LB"/>
        </w:rPr>
        <w:footnoteReference w:id="68"/>
      </w:r>
      <w:r w:rsidRPr="00467AB5">
        <w:rPr>
          <w:rFonts w:hint="cs"/>
          <w:rtl/>
          <w:lang w:val="fr-CH" w:bidi="ar-LB"/>
        </w:rPr>
        <w:t xml:space="preserve"> حيث يمكن تعريف الجماعات المحلية بأنها "جماعة بشرية في منطقة إيكولوجية معينة تعتمد بشكل مباشر على تنوعها البيولوجي وبضائع وخدمات نظامها الإيكولوجي في كل أوجه معيشتها أو بعضها، طورت أو اكتسبت معارف تقليدية كنتيجة لهذه الصلة الاعتمادية، وتشمل المزارعين والصيادين والرعاة وسكان الغابات وغيرهم."</w:t>
      </w:r>
      <w:r w:rsidRPr="00467AB5">
        <w:rPr>
          <w:sz w:val="28"/>
          <w:szCs w:val="28"/>
          <w:vertAlign w:val="superscript"/>
          <w:rtl/>
          <w:lang w:val="fr-CH" w:bidi="ar-LB"/>
        </w:rPr>
        <w:footnoteReference w:id="69"/>
      </w:r>
    </w:p>
    <w:p w:rsidR="001100A6" w:rsidRPr="00467AB5" w:rsidRDefault="001100A6" w:rsidP="001100A6">
      <w:pPr>
        <w:spacing w:after="240" w:line="360" w:lineRule="exact"/>
        <w:rPr>
          <w:rtl/>
          <w:lang w:val="fr-CH" w:bidi="ar-LB"/>
        </w:rPr>
      </w:pPr>
      <w:r w:rsidRPr="00467AB5">
        <w:rPr>
          <w:rFonts w:hint="cs"/>
          <w:rtl/>
          <w:lang w:val="fr-CH" w:bidi="ar-LB"/>
        </w:rPr>
        <w:t xml:space="preserve">واستُعمل هذا المصطلح كذلك في </w:t>
      </w:r>
      <w:r w:rsidRPr="00467AB5">
        <w:rPr>
          <w:i/>
          <w:iCs/>
          <w:rtl/>
          <w:lang w:val="fr-CH" w:bidi="ar-LB"/>
        </w:rPr>
        <w:t xml:space="preserve">معاهدة </w:t>
      </w:r>
      <w:r w:rsidRPr="00467AB5">
        <w:rPr>
          <w:rFonts w:hint="cs"/>
          <w:i/>
          <w:iCs/>
          <w:rtl/>
          <w:lang w:val="fr-CH" w:bidi="ar-LB"/>
        </w:rPr>
        <w:t xml:space="preserve">منظمة الأغذية والزراعة (الفاو) </w:t>
      </w:r>
      <w:r w:rsidRPr="00467AB5">
        <w:rPr>
          <w:i/>
          <w:iCs/>
          <w:rtl/>
          <w:lang w:val="fr-CH" w:bidi="ar-LB"/>
        </w:rPr>
        <w:t>الدولية بشأن الموارد الوراثية النباتية للأغذية والزراعة</w:t>
      </w:r>
      <w:r w:rsidRPr="00467AB5">
        <w:rPr>
          <w:rFonts w:hint="cs"/>
          <w:rtl/>
          <w:lang w:val="fr-CH" w:bidi="ar-LB"/>
        </w:rPr>
        <w:t>. إذ أن المادة 1.5 تقضي بما يلي: "</w:t>
      </w:r>
      <w:r w:rsidRPr="00467AB5">
        <w:rPr>
          <w:rtl/>
          <w:lang w:val="fr-CH" w:bidi="ar-LB"/>
        </w:rPr>
        <w:t>على كل طرف متعاقد</w:t>
      </w:r>
      <w:r w:rsidRPr="00467AB5">
        <w:rPr>
          <w:rFonts w:hint="cs"/>
          <w:rtl/>
          <w:lang w:val="fr-CH" w:bidi="ar-LB"/>
        </w:rPr>
        <w:t>[...] أ</w:t>
      </w:r>
      <w:r w:rsidRPr="00467AB5">
        <w:rPr>
          <w:rtl/>
          <w:lang w:val="fr-CH" w:bidi="ar-LB"/>
        </w:rPr>
        <w:t>ن يقوم بوجه خاص بما يلي بحسب ما هو ملائم</w:t>
      </w:r>
      <w:r w:rsidRPr="00467AB5">
        <w:rPr>
          <w:rFonts w:hint="cs"/>
          <w:rtl/>
          <w:lang w:val="fr-CH" w:bidi="ar-LB"/>
        </w:rPr>
        <w:t>: [...] (</w:t>
      </w:r>
      <w:r w:rsidRPr="00467AB5">
        <w:rPr>
          <w:rtl/>
          <w:lang w:val="fr-CH" w:bidi="ar-LB"/>
        </w:rPr>
        <w:t>د</w:t>
      </w:r>
      <w:r w:rsidRPr="00467AB5">
        <w:rPr>
          <w:rFonts w:hint="cs"/>
          <w:rtl/>
          <w:lang w:val="fr-CH" w:bidi="ar-LB"/>
        </w:rPr>
        <w:t xml:space="preserve">) </w:t>
      </w:r>
      <w:r w:rsidRPr="00467AB5">
        <w:rPr>
          <w:rtl/>
          <w:lang w:val="fr-CH" w:bidi="ar-LB"/>
        </w:rPr>
        <w:t xml:space="preserve">تشجيع الصيانة في الموقع </w:t>
      </w:r>
      <w:r w:rsidRPr="00467AB5">
        <w:rPr>
          <w:rFonts w:hint="cs"/>
          <w:rtl/>
          <w:lang w:val="fr-CH" w:bidi="ar-LB"/>
        </w:rPr>
        <w:t>للأقارب</w:t>
      </w:r>
      <w:r w:rsidRPr="00467AB5">
        <w:rPr>
          <w:rtl/>
          <w:lang w:val="fr-CH" w:bidi="ar-LB"/>
        </w:rPr>
        <w:t xml:space="preserve"> المحصولية البرية والنباتات البرية </w:t>
      </w:r>
      <w:r w:rsidRPr="00467AB5">
        <w:rPr>
          <w:rFonts w:hint="cs"/>
          <w:rtl/>
          <w:lang w:val="fr-CH" w:bidi="ar-LB"/>
        </w:rPr>
        <w:t>لإنتاج</w:t>
      </w:r>
      <w:r w:rsidRPr="00467AB5">
        <w:rPr>
          <w:rtl/>
          <w:lang w:val="fr-CH" w:bidi="ar-LB"/>
        </w:rPr>
        <w:t xml:space="preserve"> </w:t>
      </w:r>
      <w:r w:rsidRPr="00467AB5">
        <w:rPr>
          <w:rFonts w:hint="cs"/>
          <w:rtl/>
          <w:lang w:val="fr-CH" w:bidi="ar-LB"/>
        </w:rPr>
        <w:t>الأغذية</w:t>
      </w:r>
      <w:r w:rsidRPr="00467AB5">
        <w:rPr>
          <w:rtl/>
          <w:lang w:val="fr-CH" w:bidi="ar-LB"/>
        </w:rPr>
        <w:t xml:space="preserve">، بما في ذلك في مناطق محمية من خلال دعم، ضمن جملة </w:t>
      </w:r>
      <w:r w:rsidRPr="00467AB5">
        <w:rPr>
          <w:rFonts w:hint="cs"/>
          <w:rtl/>
          <w:lang w:val="fr-CH" w:bidi="ar-LB"/>
        </w:rPr>
        <w:t>أمور</w:t>
      </w:r>
      <w:r w:rsidRPr="00467AB5">
        <w:rPr>
          <w:rtl/>
          <w:lang w:val="fr-CH" w:bidi="ar-LB"/>
        </w:rPr>
        <w:t xml:space="preserve"> </w:t>
      </w:r>
      <w:r w:rsidRPr="00467AB5">
        <w:rPr>
          <w:rFonts w:hint="cs"/>
          <w:rtl/>
          <w:lang w:val="fr-CH" w:bidi="ar-LB"/>
        </w:rPr>
        <w:t>أخرى</w:t>
      </w:r>
      <w:r w:rsidRPr="00467AB5">
        <w:rPr>
          <w:rtl/>
          <w:lang w:val="fr-CH" w:bidi="ar-LB"/>
        </w:rPr>
        <w:t xml:space="preserve">، جهود المجتمعات </w:t>
      </w:r>
      <w:r w:rsidRPr="00467AB5">
        <w:rPr>
          <w:rFonts w:hint="cs"/>
          <w:rtl/>
          <w:lang w:val="fr-CH" w:bidi="ar-LB"/>
        </w:rPr>
        <w:t>الأصلية</w:t>
      </w:r>
      <w:r w:rsidRPr="00467AB5">
        <w:rPr>
          <w:rtl/>
          <w:lang w:val="fr-CH" w:bidi="ar-LB"/>
        </w:rPr>
        <w:t xml:space="preserve"> والمحلية</w:t>
      </w:r>
      <w:r w:rsidRPr="00467AB5">
        <w:rPr>
          <w:rFonts w:hint="cs"/>
          <w:rtl/>
          <w:lang w:val="fr-CH" w:bidi="ar-LB"/>
        </w:rPr>
        <w:t>[...]". وجاءت عبارة "المجتمعات المحلية والأصلية" في المادة 1.9: "تعترف</w:t>
      </w:r>
      <w:r w:rsidRPr="00467AB5">
        <w:rPr>
          <w:rFonts w:hint="cs"/>
          <w:i/>
          <w:iCs/>
          <w:rtl/>
          <w:lang w:val="fr-CH" w:bidi="ar-LB"/>
        </w:rPr>
        <w:t xml:space="preserve"> </w:t>
      </w:r>
      <w:r w:rsidRPr="00467AB5">
        <w:rPr>
          <w:rFonts w:hint="cs"/>
          <w:rtl/>
          <w:lang w:val="fr-CH" w:bidi="ar-LB"/>
        </w:rPr>
        <w:t>الأطراف المتعاقدة بالإسهام</w:t>
      </w:r>
      <w:r w:rsidRPr="00467AB5">
        <w:rPr>
          <w:rtl/>
          <w:lang w:val="fr-CH" w:bidi="ar-LB"/>
        </w:rPr>
        <w:t xml:space="preserve"> الهائل الذي قدمته المجتمعات المحلية </w:t>
      </w:r>
      <w:r w:rsidRPr="00467AB5">
        <w:rPr>
          <w:rFonts w:hint="cs"/>
          <w:rtl/>
          <w:lang w:val="fr-CH" w:bidi="ar-LB"/>
        </w:rPr>
        <w:t>والأصلية</w:t>
      </w:r>
      <w:r w:rsidRPr="00467AB5">
        <w:rPr>
          <w:rtl/>
          <w:lang w:val="fr-CH" w:bidi="ar-LB"/>
        </w:rPr>
        <w:t xml:space="preserve"> والمزارعون في جميع </w:t>
      </w:r>
      <w:r w:rsidRPr="00467AB5">
        <w:rPr>
          <w:rFonts w:hint="cs"/>
          <w:rtl/>
          <w:lang w:val="fr-CH" w:bidi="ar-LB"/>
        </w:rPr>
        <w:t>أقاليم</w:t>
      </w:r>
      <w:r w:rsidRPr="00467AB5">
        <w:rPr>
          <w:rtl/>
          <w:lang w:val="fr-CH" w:bidi="ar-LB"/>
        </w:rPr>
        <w:t xml:space="preserve"> العالم</w:t>
      </w:r>
      <w:r w:rsidRPr="00467AB5">
        <w:rPr>
          <w:rFonts w:hint="cs"/>
          <w:rtl/>
          <w:lang w:val="fr-CH" w:bidi="ar-LB"/>
        </w:rPr>
        <w:t>[...]". واستُعملت عبارة "المجتمعات المحلية" في المادة 1.5: "</w:t>
      </w:r>
      <w:r w:rsidRPr="00467AB5">
        <w:rPr>
          <w:rtl/>
          <w:lang w:val="fr-CH" w:bidi="ar-LB"/>
        </w:rPr>
        <w:t>على كل طرف متعاقد</w:t>
      </w:r>
      <w:r w:rsidRPr="00467AB5">
        <w:rPr>
          <w:rFonts w:hint="cs"/>
          <w:rtl/>
          <w:lang w:val="fr-CH" w:bidi="ar-LB"/>
        </w:rPr>
        <w:t xml:space="preserve"> أ</w:t>
      </w:r>
      <w:r w:rsidRPr="00467AB5">
        <w:rPr>
          <w:rtl/>
          <w:lang w:val="fr-CH" w:bidi="ar-LB"/>
        </w:rPr>
        <w:t>ن يقوم بوجه خاص بما يلي بحسب ما هو ملائم</w:t>
      </w:r>
      <w:r w:rsidRPr="00467AB5">
        <w:rPr>
          <w:rFonts w:hint="cs"/>
          <w:rtl/>
          <w:lang w:val="fr-CH" w:bidi="ar-LB"/>
        </w:rPr>
        <w:t>: [...] (</w:t>
      </w:r>
      <w:r w:rsidRPr="00467AB5">
        <w:rPr>
          <w:rtl/>
          <w:lang w:val="fr-CH" w:bidi="ar-LB"/>
        </w:rPr>
        <w:t>ج</w:t>
      </w:r>
      <w:r w:rsidRPr="00467AB5">
        <w:rPr>
          <w:rFonts w:hint="cs"/>
          <w:rtl/>
          <w:lang w:val="fr-CH" w:bidi="ar-LB"/>
        </w:rPr>
        <w:t xml:space="preserve">) </w:t>
      </w:r>
      <w:r w:rsidRPr="00467AB5">
        <w:rPr>
          <w:rtl/>
          <w:lang w:val="fr-CH" w:bidi="ar-LB"/>
        </w:rPr>
        <w:t xml:space="preserve">تشجيع </w:t>
      </w:r>
      <w:r w:rsidRPr="00467AB5">
        <w:rPr>
          <w:rFonts w:hint="cs"/>
          <w:rtl/>
          <w:lang w:val="fr-CH" w:bidi="ar-LB"/>
        </w:rPr>
        <w:t>أو</w:t>
      </w:r>
      <w:r w:rsidRPr="00467AB5">
        <w:rPr>
          <w:rtl/>
          <w:lang w:val="fr-CH" w:bidi="ar-LB"/>
        </w:rPr>
        <w:t xml:space="preserve"> دعم جهود المزارعين ومجتمعاتهم المحلية، ب</w:t>
      </w:r>
      <w:r w:rsidRPr="00467AB5">
        <w:rPr>
          <w:rFonts w:hint="cs"/>
          <w:rtl/>
          <w:lang w:val="fr-CH" w:bidi="ar-LB"/>
        </w:rPr>
        <w:t>ح</w:t>
      </w:r>
      <w:r w:rsidRPr="00467AB5">
        <w:rPr>
          <w:rtl/>
          <w:lang w:val="fr-CH" w:bidi="ar-LB"/>
        </w:rPr>
        <w:t xml:space="preserve">سب ما هو ملائم </w:t>
      </w:r>
      <w:r w:rsidRPr="00467AB5">
        <w:rPr>
          <w:rFonts w:hint="cs"/>
          <w:rtl/>
          <w:lang w:val="fr-CH" w:bidi="ar-LB"/>
        </w:rPr>
        <w:t>لإدارة</w:t>
      </w:r>
      <w:r w:rsidRPr="00467AB5">
        <w:rPr>
          <w:rtl/>
          <w:lang w:val="fr-CH" w:bidi="ar-LB"/>
        </w:rPr>
        <w:t xml:space="preserve"> وصيانة مواردهم الوراثية النباتية </w:t>
      </w:r>
      <w:r w:rsidRPr="00467AB5">
        <w:rPr>
          <w:rFonts w:hint="cs"/>
          <w:rtl/>
          <w:lang w:val="fr-CH" w:bidi="ar-LB"/>
        </w:rPr>
        <w:t>للأغذية</w:t>
      </w:r>
      <w:r w:rsidRPr="00467AB5">
        <w:rPr>
          <w:rtl/>
          <w:lang w:val="fr-CH" w:bidi="ar-LB"/>
        </w:rPr>
        <w:t xml:space="preserve"> والزراعة على مستوى المزرعة</w:t>
      </w:r>
      <w:r w:rsidRPr="00467AB5">
        <w:rPr>
          <w:rFonts w:hint="cs"/>
          <w:rtl/>
          <w:lang w:val="fr-CH" w:bidi="ar-LB"/>
        </w:rPr>
        <w:t xml:space="preserve">[...]". </w:t>
      </w:r>
    </w:p>
    <w:p w:rsidR="001100A6" w:rsidRPr="00467AB5" w:rsidRDefault="001100A6" w:rsidP="001100A6">
      <w:pPr>
        <w:spacing w:after="240" w:line="360" w:lineRule="exact"/>
        <w:rPr>
          <w:rtl/>
          <w:lang w:val="fr-CH" w:bidi="ar-LB"/>
        </w:rPr>
      </w:pPr>
      <w:r w:rsidRPr="00467AB5">
        <w:rPr>
          <w:rFonts w:hint="cs"/>
          <w:rtl/>
          <w:lang w:val="fr-CH" w:bidi="ar-LB"/>
        </w:rPr>
        <w:t xml:space="preserve">واعتمدت صكوك قانونية أخرى مصطلحات مختلفة: فقد وردت عبارة "الجماعة المحلية أو التقليدية" في </w:t>
      </w:r>
      <w:r w:rsidRPr="00467AB5">
        <w:rPr>
          <w:i/>
          <w:iCs/>
          <w:rtl/>
          <w:lang w:val="fr-CH" w:bidi="ar-LB"/>
        </w:rPr>
        <w:t xml:space="preserve">بروتوكول سواكوبماند </w:t>
      </w:r>
      <w:r w:rsidRPr="00467AB5">
        <w:rPr>
          <w:rFonts w:hint="cs"/>
          <w:rtl/>
          <w:lang w:val="fr-CH" w:bidi="ar-LB"/>
        </w:rPr>
        <w:t xml:space="preserve">الذي اعتمدته المنظمة الإقليمية الأفريقية للملكية الفكرية بشأن </w:t>
      </w:r>
      <w:r w:rsidRPr="00467AB5">
        <w:rPr>
          <w:i/>
          <w:iCs/>
          <w:rtl/>
          <w:lang w:val="fr-CH" w:bidi="ar-LB"/>
        </w:rPr>
        <w:t>حماية المعارف التقليدية وأشكال التعبير الفولكلوري</w:t>
      </w:r>
      <w:r w:rsidRPr="00467AB5">
        <w:rPr>
          <w:rFonts w:hint="cs"/>
          <w:rtl/>
          <w:lang w:val="fr-CH" w:bidi="ar-LB"/>
        </w:rPr>
        <w:t xml:space="preserve"> (2010). وتنص المادة 1.2 على أن </w:t>
      </w:r>
      <w:r w:rsidRPr="00467AB5">
        <w:rPr>
          <w:rtl/>
          <w:lang w:val="fr-CH" w:bidi="ar-LB"/>
        </w:rPr>
        <w:t xml:space="preserve">اصطلاح </w:t>
      </w:r>
      <w:r w:rsidRPr="00467AB5">
        <w:rPr>
          <w:i/>
          <w:iCs/>
          <w:rtl/>
          <w:lang w:val="fr-CH" w:bidi="ar-LB"/>
        </w:rPr>
        <w:t>"'</w:t>
      </w:r>
      <w:r w:rsidRPr="00467AB5">
        <w:rPr>
          <w:rFonts w:hint="cs"/>
          <w:i/>
          <w:iCs/>
          <w:rtl/>
          <w:lang w:val="fr-CH" w:bidi="ar-LB"/>
        </w:rPr>
        <w:t>الجماعة</w:t>
      </w:r>
      <w:r w:rsidRPr="00467AB5">
        <w:rPr>
          <w:i/>
          <w:iCs/>
          <w:rtl/>
          <w:lang w:val="fr-CH" w:bidi="ar-LB"/>
        </w:rPr>
        <w:t>'</w:t>
      </w:r>
      <w:r w:rsidRPr="00467AB5">
        <w:rPr>
          <w:rFonts w:hint="cs"/>
          <w:rtl/>
          <w:lang w:val="fr-CH" w:bidi="ar-LB"/>
        </w:rPr>
        <w:t xml:space="preserve"> </w:t>
      </w:r>
      <w:r w:rsidRPr="00467AB5">
        <w:rPr>
          <w:rFonts w:hint="cs"/>
          <w:i/>
          <w:iCs/>
          <w:rtl/>
          <w:lang w:val="fr-CH" w:bidi="ar-LB"/>
        </w:rPr>
        <w:t>يشمل الجماعة</w:t>
      </w:r>
      <w:r w:rsidRPr="00467AB5">
        <w:rPr>
          <w:i/>
          <w:iCs/>
          <w:rtl/>
          <w:lang w:val="fr-CH" w:bidi="ar-LB"/>
        </w:rPr>
        <w:t xml:space="preserve"> المحلي</w:t>
      </w:r>
      <w:r w:rsidRPr="00467AB5">
        <w:rPr>
          <w:rFonts w:hint="cs"/>
          <w:i/>
          <w:iCs/>
          <w:rtl/>
          <w:lang w:val="fr-CH" w:bidi="ar-LB"/>
        </w:rPr>
        <w:t>ة</w:t>
      </w:r>
      <w:r w:rsidRPr="00467AB5">
        <w:rPr>
          <w:i/>
          <w:iCs/>
          <w:rtl/>
          <w:lang w:val="fr-CH" w:bidi="ar-LB"/>
        </w:rPr>
        <w:t xml:space="preserve"> أو التقليدي</w:t>
      </w:r>
      <w:r w:rsidRPr="00467AB5">
        <w:rPr>
          <w:rFonts w:hint="cs"/>
          <w:i/>
          <w:iCs/>
          <w:rtl/>
          <w:lang w:val="fr-CH" w:bidi="ar-LB"/>
        </w:rPr>
        <w:t>ة</w:t>
      </w:r>
      <w:r w:rsidRPr="00467AB5">
        <w:rPr>
          <w:i/>
          <w:iCs/>
          <w:rtl/>
          <w:lang w:val="fr-CH" w:bidi="ar-LB"/>
        </w:rPr>
        <w:t>، حيثما كان السياق يسمح بذلك</w:t>
      </w:r>
      <w:r w:rsidRPr="00467AB5">
        <w:rPr>
          <w:rFonts w:hint="cs"/>
          <w:i/>
          <w:iCs/>
          <w:rtl/>
          <w:lang w:val="fr-CH" w:bidi="ar-LB"/>
        </w:rPr>
        <w:t>."</w:t>
      </w:r>
    </w:p>
    <w:p w:rsidR="001100A6" w:rsidRPr="00467AB5" w:rsidRDefault="001100A6" w:rsidP="001100A6">
      <w:pPr>
        <w:spacing w:after="240" w:line="360" w:lineRule="exact"/>
        <w:rPr>
          <w:rtl/>
          <w:lang w:val="fr-CH" w:bidi="ar-LB"/>
        </w:rPr>
      </w:pPr>
      <w:r w:rsidRPr="00467AB5">
        <w:rPr>
          <w:rFonts w:hint="cs"/>
          <w:rtl/>
          <w:lang w:val="fr-CH" w:bidi="ar-LB"/>
        </w:rPr>
        <w:t xml:space="preserve">وتعرّف المادة الأولى من </w:t>
      </w:r>
      <w:r w:rsidRPr="00467AB5">
        <w:rPr>
          <w:i/>
          <w:iCs/>
          <w:rtl/>
          <w:lang w:val="fr-CH" w:bidi="ar-LB"/>
        </w:rPr>
        <w:t xml:space="preserve">قرار جماعة </w:t>
      </w:r>
      <w:r w:rsidRPr="00467AB5">
        <w:rPr>
          <w:rFonts w:hint="cs"/>
          <w:i/>
          <w:iCs/>
          <w:rtl/>
          <w:lang w:val="fr-CH" w:bidi="ar-LB"/>
        </w:rPr>
        <w:t>دول الأنديز رقم</w:t>
      </w:r>
      <w:r w:rsidRPr="00467AB5">
        <w:rPr>
          <w:i/>
          <w:iCs/>
          <w:rtl/>
          <w:lang w:val="fr-CH" w:bidi="ar-LB"/>
        </w:rPr>
        <w:t xml:space="preserve"> 391 </w:t>
      </w:r>
      <w:r w:rsidRPr="00467AB5">
        <w:rPr>
          <w:rFonts w:hint="cs"/>
          <w:i/>
          <w:iCs/>
          <w:rtl/>
          <w:lang w:val="fr-CH" w:bidi="ar-LB"/>
        </w:rPr>
        <w:t>بشأن ا</w:t>
      </w:r>
      <w:r w:rsidRPr="00467AB5">
        <w:rPr>
          <w:i/>
          <w:iCs/>
          <w:rtl/>
          <w:lang w:val="fr-CH" w:bidi="ar-LB"/>
        </w:rPr>
        <w:t>لنفاذ إلى الموارد الوراثية</w:t>
      </w:r>
      <w:r w:rsidRPr="00467AB5">
        <w:rPr>
          <w:rFonts w:hint="cs"/>
          <w:rtl/>
          <w:lang w:val="fr-CH" w:bidi="ar-LB"/>
        </w:rPr>
        <w:t xml:space="preserve"> (1996) "الجماعة الأصلية أو الأمريكية من أصل إفريقي أو المحلية" بأنها "مجموعة</w:t>
      </w:r>
      <w:r w:rsidRPr="00467AB5">
        <w:rPr>
          <w:rtl/>
          <w:lang w:val="fr-CH" w:bidi="ar-LB"/>
        </w:rPr>
        <w:t xml:space="preserve"> بشرية </w:t>
      </w:r>
      <w:r w:rsidRPr="00467AB5">
        <w:rPr>
          <w:rFonts w:hint="cs"/>
          <w:rtl/>
          <w:lang w:val="fr-CH" w:bidi="ar-LB"/>
        </w:rPr>
        <w:t xml:space="preserve">تميزها </w:t>
      </w:r>
      <w:r w:rsidRPr="00467AB5">
        <w:rPr>
          <w:rtl/>
          <w:lang w:val="fr-CH" w:bidi="ar-LB"/>
        </w:rPr>
        <w:t>ظروف</w:t>
      </w:r>
      <w:r w:rsidRPr="00467AB5">
        <w:rPr>
          <w:rFonts w:hint="cs"/>
          <w:rtl/>
          <w:lang w:val="fr-CH" w:bidi="ar-LB"/>
        </w:rPr>
        <w:t>ها</w:t>
      </w:r>
      <w:r w:rsidRPr="00467AB5">
        <w:rPr>
          <w:rtl/>
          <w:lang w:val="fr-CH" w:bidi="ar-LB"/>
        </w:rPr>
        <w:t xml:space="preserve"> الاجتماعية والثقافية والاقتصادية عن غيره</w:t>
      </w:r>
      <w:r w:rsidRPr="00467AB5">
        <w:rPr>
          <w:rFonts w:hint="cs"/>
          <w:rtl/>
          <w:lang w:val="fr-CH" w:bidi="ar-LB"/>
        </w:rPr>
        <w:t>ا</w:t>
      </w:r>
      <w:r w:rsidRPr="00467AB5">
        <w:rPr>
          <w:rtl/>
          <w:lang w:val="fr-CH" w:bidi="ar-LB"/>
        </w:rPr>
        <w:t xml:space="preserve"> من </w:t>
      </w:r>
      <w:r w:rsidRPr="00467AB5">
        <w:rPr>
          <w:rFonts w:hint="cs"/>
          <w:rtl/>
          <w:lang w:val="fr-CH" w:bidi="ar-LB"/>
        </w:rPr>
        <w:t>فئات الجماعة</w:t>
      </w:r>
      <w:r w:rsidRPr="00467AB5">
        <w:rPr>
          <w:rtl/>
          <w:lang w:val="fr-CH" w:bidi="ar-LB"/>
        </w:rPr>
        <w:t xml:space="preserve"> الوطني</w:t>
      </w:r>
      <w:r w:rsidRPr="00467AB5">
        <w:rPr>
          <w:rFonts w:hint="cs"/>
          <w:rtl/>
          <w:lang w:val="fr-CH" w:bidi="ar-LB"/>
        </w:rPr>
        <w:t>ة</w:t>
      </w:r>
      <w:r w:rsidRPr="00467AB5">
        <w:rPr>
          <w:rtl/>
          <w:lang w:val="fr-CH" w:bidi="ar-LB"/>
        </w:rPr>
        <w:t xml:space="preserve">، </w:t>
      </w:r>
      <w:r w:rsidRPr="00467AB5">
        <w:rPr>
          <w:rFonts w:hint="cs"/>
          <w:rtl/>
          <w:lang w:val="fr-CH" w:bidi="ar-LB"/>
        </w:rPr>
        <w:t xml:space="preserve">تنتظم </w:t>
      </w:r>
      <w:r w:rsidRPr="00467AB5">
        <w:rPr>
          <w:rtl/>
          <w:lang w:val="fr-CH" w:bidi="ar-LB"/>
        </w:rPr>
        <w:t>كليا أو جزئيا</w:t>
      </w:r>
      <w:r w:rsidRPr="00467AB5">
        <w:rPr>
          <w:rFonts w:hint="cs"/>
          <w:rtl/>
          <w:lang w:val="fr-CH" w:bidi="ar-LB"/>
        </w:rPr>
        <w:t xml:space="preserve"> في ظل لعا</w:t>
      </w:r>
      <w:r w:rsidRPr="00467AB5">
        <w:rPr>
          <w:rtl/>
          <w:lang w:val="fr-CH" w:bidi="ar-LB"/>
        </w:rPr>
        <w:t>دات</w:t>
      </w:r>
      <w:r w:rsidRPr="00467AB5">
        <w:rPr>
          <w:rFonts w:hint="cs"/>
          <w:rtl/>
          <w:lang w:val="fr-CH" w:bidi="ar-LB"/>
        </w:rPr>
        <w:t>ها</w:t>
      </w:r>
      <w:r w:rsidRPr="00467AB5">
        <w:rPr>
          <w:rtl/>
          <w:lang w:val="fr-CH" w:bidi="ar-LB"/>
        </w:rPr>
        <w:t xml:space="preserve"> أو تقاليد</w:t>
      </w:r>
      <w:r w:rsidRPr="00467AB5">
        <w:rPr>
          <w:rFonts w:hint="cs"/>
          <w:rtl/>
          <w:lang w:val="fr-CH" w:bidi="ar-LB"/>
        </w:rPr>
        <w:t>ها</w:t>
      </w:r>
      <w:r w:rsidRPr="00467AB5">
        <w:rPr>
          <w:rtl/>
          <w:lang w:val="fr-CH" w:bidi="ar-LB"/>
        </w:rPr>
        <w:t xml:space="preserve"> أو</w:t>
      </w:r>
      <w:r w:rsidRPr="00467AB5">
        <w:rPr>
          <w:rFonts w:hint="cs"/>
          <w:rtl/>
          <w:lang w:val="fr-CH" w:bidi="ar-LB"/>
        </w:rPr>
        <w:t xml:space="preserve"> </w:t>
      </w:r>
      <w:r w:rsidRPr="00467AB5">
        <w:rPr>
          <w:rtl/>
          <w:lang w:val="fr-CH" w:bidi="ar-LB"/>
        </w:rPr>
        <w:t>تشريعات</w:t>
      </w:r>
      <w:r w:rsidRPr="00467AB5">
        <w:rPr>
          <w:rFonts w:hint="cs"/>
          <w:rtl/>
          <w:lang w:val="fr-CH" w:bidi="ar-LB"/>
        </w:rPr>
        <w:t>ها</w:t>
      </w:r>
      <w:r w:rsidRPr="00467AB5">
        <w:rPr>
          <w:rtl/>
          <w:lang w:val="fr-CH" w:bidi="ar-LB"/>
        </w:rPr>
        <w:t xml:space="preserve"> </w:t>
      </w:r>
      <w:r w:rsidRPr="00467AB5">
        <w:rPr>
          <w:rFonts w:hint="cs"/>
          <w:rtl/>
          <w:lang w:val="fr-CH" w:bidi="ar-LB"/>
        </w:rPr>
        <w:t>ال</w:t>
      </w:r>
      <w:r w:rsidRPr="00467AB5">
        <w:rPr>
          <w:rtl/>
          <w:lang w:val="fr-CH" w:bidi="ar-LB"/>
        </w:rPr>
        <w:t>خاصة</w:t>
      </w:r>
      <w:r w:rsidRPr="00467AB5">
        <w:rPr>
          <w:rFonts w:hint="cs"/>
          <w:rtl/>
          <w:lang w:val="fr-CH" w:bidi="ar-LB"/>
        </w:rPr>
        <w:t xml:space="preserve"> وتحافظ على مؤسساتها </w:t>
      </w:r>
      <w:r w:rsidRPr="00467AB5">
        <w:rPr>
          <w:rtl/>
          <w:lang w:val="fr-CH" w:bidi="ar-LB"/>
        </w:rPr>
        <w:t xml:space="preserve">الاجتماعية </w:t>
      </w:r>
      <w:r w:rsidRPr="00467AB5">
        <w:rPr>
          <w:rFonts w:hint="cs"/>
          <w:rtl/>
          <w:lang w:val="fr-CH" w:bidi="ar-LB"/>
        </w:rPr>
        <w:t>و</w:t>
      </w:r>
      <w:r w:rsidRPr="00467AB5">
        <w:rPr>
          <w:rtl/>
          <w:lang w:val="fr-CH" w:bidi="ar-LB"/>
        </w:rPr>
        <w:t xml:space="preserve">الاقتصادية والثقافية </w:t>
      </w:r>
      <w:r w:rsidRPr="00467AB5">
        <w:rPr>
          <w:rFonts w:hint="cs"/>
          <w:rtl/>
          <w:lang w:val="fr-CH" w:bidi="ar-LB"/>
        </w:rPr>
        <w:t>و</w:t>
      </w:r>
      <w:r w:rsidRPr="00467AB5">
        <w:rPr>
          <w:rtl/>
          <w:lang w:val="fr-CH" w:bidi="ar-LB"/>
        </w:rPr>
        <w:t>السياسية أو</w:t>
      </w:r>
      <w:r w:rsidRPr="00467AB5">
        <w:rPr>
          <w:rFonts w:hint="cs"/>
          <w:rtl/>
          <w:lang w:val="fr-CH" w:bidi="ar-LB"/>
        </w:rPr>
        <w:t xml:space="preserve"> </w:t>
      </w:r>
      <w:r w:rsidRPr="00467AB5">
        <w:rPr>
          <w:rtl/>
          <w:lang w:val="fr-CH" w:bidi="ar-LB"/>
        </w:rPr>
        <w:t>جزء منها</w:t>
      </w:r>
      <w:r w:rsidRPr="00467AB5">
        <w:rPr>
          <w:rFonts w:hint="cs"/>
          <w:rtl/>
          <w:lang w:val="fr-CH" w:bidi="ar-LB"/>
        </w:rPr>
        <w:t xml:space="preserve">، </w:t>
      </w:r>
      <w:r w:rsidRPr="00467AB5">
        <w:rPr>
          <w:rtl/>
          <w:lang w:val="fr-CH" w:bidi="ar-LB"/>
        </w:rPr>
        <w:t>بصرف النظر عن وضعها القانوني.</w:t>
      </w:r>
      <w:r w:rsidRPr="00467AB5">
        <w:rPr>
          <w:rFonts w:hint="cs"/>
          <w:rtl/>
          <w:lang w:val="fr-CH" w:bidi="ar-LB"/>
        </w:rPr>
        <w:t>"</w:t>
      </w:r>
    </w:p>
    <w:p w:rsidR="001100A6" w:rsidRPr="00467AB5" w:rsidRDefault="001100A6" w:rsidP="001100A6">
      <w:pPr>
        <w:spacing w:after="240" w:line="360" w:lineRule="exact"/>
        <w:rPr>
          <w:rtl/>
          <w:lang w:val="fr-CH" w:bidi="ar-LB"/>
        </w:rPr>
      </w:pPr>
      <w:r w:rsidRPr="00467AB5">
        <w:rPr>
          <w:rFonts w:hint="cs"/>
          <w:rtl/>
          <w:lang w:val="fr-CH" w:bidi="ar-LB"/>
        </w:rPr>
        <w:t>وتعرّف ا</w:t>
      </w:r>
      <w:r w:rsidRPr="00467AB5">
        <w:rPr>
          <w:rtl/>
          <w:lang w:val="fr-CH" w:bidi="ar-LB"/>
        </w:rPr>
        <w:t>لمادة</w:t>
      </w:r>
      <w:r w:rsidRPr="00467AB5">
        <w:rPr>
          <w:rFonts w:hint="cs"/>
          <w:rtl/>
          <w:lang w:val="fr-CH" w:bidi="ar-LB"/>
        </w:rPr>
        <w:t xml:space="preserve"> 7"3" </w:t>
      </w:r>
      <w:r w:rsidRPr="00467AB5">
        <w:rPr>
          <w:rtl/>
          <w:lang w:val="fr-CH" w:bidi="ar-LB"/>
        </w:rPr>
        <w:t>من القانون البرازيلي المؤقت رقم</w:t>
      </w:r>
      <w:r w:rsidRPr="00467AB5">
        <w:rPr>
          <w:rFonts w:hint="cs"/>
          <w:rtl/>
          <w:lang w:val="fr-CH" w:bidi="ar-LB"/>
        </w:rPr>
        <w:t xml:space="preserve"> </w:t>
      </w:r>
      <w:r w:rsidRPr="00467AB5">
        <w:rPr>
          <w:lang w:bidi="ar-EG"/>
        </w:rPr>
        <w:t>2,186</w:t>
      </w:r>
      <w:r w:rsidRPr="00467AB5">
        <w:rPr>
          <w:rFonts w:hint="cs"/>
          <w:rtl/>
          <w:lang w:val="fr-CH" w:bidi="ar-LB"/>
        </w:rPr>
        <w:t>-</w:t>
      </w:r>
      <w:r w:rsidRPr="00467AB5">
        <w:rPr>
          <w:lang w:bidi="ar-EG"/>
        </w:rPr>
        <w:t>16</w:t>
      </w:r>
      <w:r w:rsidRPr="00467AB5">
        <w:rPr>
          <w:rtl/>
          <w:lang w:val="fr-CH" w:bidi="ar-LB"/>
        </w:rPr>
        <w:t xml:space="preserve"> المؤرخ 23 أغسطس 2001 "ال</w:t>
      </w:r>
      <w:r w:rsidRPr="00467AB5">
        <w:rPr>
          <w:rFonts w:hint="cs"/>
          <w:rtl/>
          <w:lang w:val="fr-CH" w:bidi="ar-LB"/>
        </w:rPr>
        <w:t>جماعة</w:t>
      </w:r>
      <w:r w:rsidRPr="00467AB5">
        <w:rPr>
          <w:rtl/>
          <w:lang w:val="fr-CH" w:bidi="ar-LB"/>
        </w:rPr>
        <w:t xml:space="preserve"> المحلي</w:t>
      </w:r>
      <w:r w:rsidRPr="00467AB5">
        <w:rPr>
          <w:rFonts w:hint="cs"/>
          <w:rtl/>
          <w:lang w:val="fr-CH" w:bidi="ar-LB"/>
        </w:rPr>
        <w:t>ة</w:t>
      </w:r>
      <w:r w:rsidRPr="00467AB5">
        <w:rPr>
          <w:rtl/>
          <w:lang w:val="fr-CH" w:bidi="ar-LB"/>
        </w:rPr>
        <w:t>"</w:t>
      </w:r>
      <w:r w:rsidRPr="00467AB5">
        <w:rPr>
          <w:rFonts w:hint="cs"/>
          <w:rtl/>
          <w:lang w:val="fr-CH" w:bidi="ar-LB"/>
        </w:rPr>
        <w:t xml:space="preserve"> بأنها "</w:t>
      </w:r>
      <w:r w:rsidRPr="00467AB5">
        <w:rPr>
          <w:rtl/>
          <w:lang w:val="fr-CH" w:bidi="ar-LB"/>
        </w:rPr>
        <w:t>مجموعة</w:t>
      </w:r>
      <w:r w:rsidRPr="00467AB5">
        <w:rPr>
          <w:rFonts w:hint="cs"/>
          <w:rtl/>
          <w:lang w:val="fr-CH" w:bidi="ar-LB"/>
        </w:rPr>
        <w:t xml:space="preserve"> من الناس،</w:t>
      </w:r>
      <w:r w:rsidRPr="00467AB5">
        <w:rPr>
          <w:rtl/>
          <w:lang w:val="fr-CH" w:bidi="ar-LB"/>
        </w:rPr>
        <w:t xml:space="preserve"> بم</w:t>
      </w:r>
      <w:r w:rsidRPr="00467AB5">
        <w:rPr>
          <w:rFonts w:hint="cs"/>
          <w:rtl/>
          <w:lang w:val="fr-CH" w:bidi="ar-LB"/>
        </w:rPr>
        <w:t>ن</w:t>
      </w:r>
      <w:r w:rsidRPr="00467AB5">
        <w:rPr>
          <w:rtl/>
          <w:lang w:val="fr-CH" w:bidi="ar-LB"/>
        </w:rPr>
        <w:t xml:space="preserve"> في</w:t>
      </w:r>
      <w:r w:rsidRPr="00467AB5">
        <w:rPr>
          <w:rFonts w:hint="cs"/>
          <w:rtl/>
          <w:lang w:val="fr-CH" w:bidi="ar-LB"/>
        </w:rPr>
        <w:t>هم المنحدرون من جماعات</w:t>
      </w:r>
      <w:r w:rsidRPr="00467AB5">
        <w:rPr>
          <w:rtl/>
          <w:lang w:val="fr-CH" w:bidi="ar-LB"/>
        </w:rPr>
        <w:t xml:space="preserve"> الكيلومبو،</w:t>
      </w:r>
      <w:r w:rsidRPr="00467AB5">
        <w:rPr>
          <w:rFonts w:hint="cs"/>
          <w:rtl/>
          <w:lang w:val="fr-CH" w:bidi="ar-LB"/>
        </w:rPr>
        <w:t>تتميز</w:t>
      </w:r>
      <w:r w:rsidRPr="00467AB5">
        <w:rPr>
          <w:rtl/>
          <w:lang w:val="fr-CH" w:bidi="ar-LB"/>
        </w:rPr>
        <w:t xml:space="preserve"> من حيث </w:t>
      </w:r>
      <w:r w:rsidRPr="00467AB5">
        <w:rPr>
          <w:rFonts w:hint="cs"/>
          <w:rtl/>
          <w:lang w:val="fr-CH" w:bidi="ar-LB"/>
        </w:rPr>
        <w:t xml:space="preserve">ظروفها </w:t>
      </w:r>
      <w:r w:rsidRPr="00467AB5">
        <w:rPr>
          <w:rtl/>
          <w:lang w:val="fr-CH" w:bidi="ar-LB"/>
        </w:rPr>
        <w:t>الثقافية</w:t>
      </w:r>
      <w:r w:rsidRPr="00467AB5">
        <w:rPr>
          <w:rFonts w:hint="cs"/>
          <w:rtl/>
          <w:lang w:val="fr-CH" w:bidi="ar-LB"/>
        </w:rPr>
        <w:t xml:space="preserve"> جيلا بعد جيل ولها عا</w:t>
      </w:r>
      <w:r w:rsidRPr="00467AB5">
        <w:rPr>
          <w:rtl/>
          <w:lang w:val="fr-CH" w:bidi="ar-LB"/>
        </w:rPr>
        <w:t>داتها</w:t>
      </w:r>
      <w:r w:rsidRPr="00467AB5">
        <w:rPr>
          <w:rFonts w:hint="cs"/>
          <w:rtl/>
          <w:lang w:val="fr-CH" w:bidi="ar-LB"/>
        </w:rPr>
        <w:t xml:space="preserve">، </w:t>
      </w:r>
      <w:r w:rsidRPr="00467AB5">
        <w:rPr>
          <w:rtl/>
          <w:lang w:val="fr-CH" w:bidi="ar-LB"/>
        </w:rPr>
        <w:t>و</w:t>
      </w:r>
      <w:r w:rsidRPr="00467AB5">
        <w:rPr>
          <w:rFonts w:hint="cs"/>
          <w:rtl/>
          <w:lang w:val="fr-CH" w:bidi="ar-LB"/>
        </w:rPr>
        <w:t>ت</w:t>
      </w:r>
      <w:r w:rsidRPr="00467AB5">
        <w:rPr>
          <w:rtl/>
          <w:lang w:val="fr-CH" w:bidi="ar-LB"/>
        </w:rPr>
        <w:t>حافظ على مؤسساته</w:t>
      </w:r>
      <w:r w:rsidRPr="00467AB5">
        <w:rPr>
          <w:rFonts w:hint="cs"/>
          <w:rtl/>
          <w:lang w:val="fr-CH" w:bidi="ar-LB"/>
        </w:rPr>
        <w:t>ا</w:t>
      </w:r>
      <w:r w:rsidRPr="00467AB5">
        <w:rPr>
          <w:rtl/>
          <w:lang w:val="fr-CH" w:bidi="ar-LB"/>
        </w:rPr>
        <w:t xml:space="preserve"> الاجتماعية والاقتصادية.</w:t>
      </w:r>
      <w:r w:rsidRPr="00467AB5">
        <w:rPr>
          <w:rFonts w:hint="cs"/>
          <w:rtl/>
          <w:lang w:val="fr-CH" w:bidi="ar-LB"/>
        </w:rPr>
        <w:t>"</w:t>
      </w:r>
    </w:p>
    <w:p w:rsidR="001100A6" w:rsidRPr="003301D3" w:rsidRDefault="001100A6" w:rsidP="009170EF">
      <w:pPr>
        <w:pStyle w:val="Heading1"/>
        <w:keepNext/>
        <w:spacing w:after="240" w:line="240" w:lineRule="auto"/>
        <w:rPr>
          <w:rFonts w:ascii="Arabic Typesetting" w:hAnsi="Arabic Typesetting" w:cs="Arabic Typesetting"/>
          <w:b/>
          <w:bCs/>
          <w:sz w:val="40"/>
          <w:szCs w:val="40"/>
          <w:lang w:val="fr-CH" w:bidi="ar-LB"/>
        </w:rPr>
      </w:pPr>
      <w:bookmarkStart w:id="55" w:name="_Toc536193630"/>
      <w:r w:rsidRPr="003301D3">
        <w:rPr>
          <w:rFonts w:ascii="Arabic Typesetting" w:hAnsi="Arabic Typesetting" w:cs="Arabic Typesetting"/>
          <w:b/>
          <w:bCs/>
          <w:sz w:val="40"/>
          <w:szCs w:val="40"/>
          <w:rtl/>
          <w:lang w:val="fr-CH" w:bidi="ar-LB"/>
        </w:rPr>
        <w:lastRenderedPageBreak/>
        <w:t>المعارف الأصلية</w:t>
      </w:r>
      <w:bookmarkEnd w:id="55"/>
    </w:p>
    <w:p w:rsidR="001100A6" w:rsidRPr="00467AB5" w:rsidRDefault="001100A6" w:rsidP="001100A6">
      <w:pPr>
        <w:spacing w:after="240" w:line="360" w:lineRule="exact"/>
        <w:rPr>
          <w:rtl/>
          <w:lang w:val="fr-CH" w:bidi="ar-LB"/>
        </w:rPr>
      </w:pPr>
      <w:r w:rsidRPr="00467AB5">
        <w:rPr>
          <w:rtl/>
          <w:lang w:val="fr-CH" w:bidi="ar-LB"/>
        </w:rPr>
        <w:t xml:space="preserve">المعارف الأصلية </w:t>
      </w:r>
      <w:r w:rsidRPr="00467AB5">
        <w:rPr>
          <w:rFonts w:hint="cs"/>
          <w:rtl/>
          <w:lang w:val="fr-CH" w:bidi="ar-LB"/>
        </w:rPr>
        <w:t>هي</w:t>
      </w:r>
      <w:r w:rsidRPr="00467AB5">
        <w:rPr>
          <w:rtl/>
          <w:lang w:val="fr-CH" w:bidi="ar-LB"/>
        </w:rPr>
        <w:t xml:space="preserve"> المعارف التي تكون في حوزة</w:t>
      </w:r>
      <w:r w:rsidRPr="00467AB5">
        <w:rPr>
          <w:rFonts w:hint="cs"/>
          <w:rtl/>
          <w:lang w:val="fr-CH" w:bidi="ar-LB"/>
        </w:rPr>
        <w:t xml:space="preserve"> الجماعات</w:t>
      </w:r>
      <w:r w:rsidRPr="00467AB5">
        <w:rPr>
          <w:rtl/>
          <w:lang w:val="fr-CH" w:bidi="ar-LB"/>
        </w:rPr>
        <w:t xml:space="preserve"> والشعوب والأمم التي </w:t>
      </w:r>
      <w:r w:rsidRPr="00467AB5">
        <w:rPr>
          <w:rFonts w:hint="cs"/>
          <w:rtl/>
          <w:lang w:val="fr-CH" w:bidi="ar-LB"/>
        </w:rPr>
        <w:t>تكون</w:t>
      </w:r>
      <w:r w:rsidRPr="00467AB5">
        <w:rPr>
          <w:rtl/>
          <w:lang w:val="fr-CH" w:bidi="ar-LB"/>
        </w:rPr>
        <w:t xml:space="preserve"> "أصلية" </w:t>
      </w:r>
      <w:r w:rsidRPr="00467AB5">
        <w:rPr>
          <w:rFonts w:hint="cs"/>
          <w:rtl/>
          <w:lang w:val="fr-CH" w:bidi="ar-LB"/>
        </w:rPr>
        <w:t>وتستخدمها</w:t>
      </w:r>
      <w:r w:rsidRPr="00467AB5">
        <w:rPr>
          <w:rtl/>
          <w:lang w:val="fr-CH" w:bidi="ar-LB"/>
        </w:rPr>
        <w:t xml:space="preserve">. </w:t>
      </w:r>
      <w:r w:rsidRPr="00467AB5">
        <w:rPr>
          <w:rFonts w:hint="cs"/>
          <w:rtl/>
          <w:lang w:val="fr-CH" w:bidi="ar-LB"/>
        </w:rPr>
        <w:t xml:space="preserve">وبهذا المعنى تكون </w:t>
      </w:r>
      <w:r w:rsidRPr="00467AB5">
        <w:rPr>
          <w:rtl/>
          <w:lang w:val="fr-CH" w:bidi="ar-LB"/>
        </w:rPr>
        <w:t xml:space="preserve">"المعارف الأصلية" هي </w:t>
      </w:r>
      <w:r w:rsidRPr="00467AB5">
        <w:rPr>
          <w:rFonts w:hint="cs"/>
          <w:rtl/>
          <w:lang w:val="fr-CH" w:bidi="ar-LB"/>
        </w:rPr>
        <w:t>ال</w:t>
      </w:r>
      <w:r w:rsidRPr="00467AB5">
        <w:rPr>
          <w:rtl/>
          <w:lang w:val="fr-CH" w:bidi="ar-LB"/>
        </w:rPr>
        <w:t xml:space="preserve">معارف </w:t>
      </w:r>
      <w:r w:rsidRPr="00467AB5">
        <w:rPr>
          <w:rFonts w:hint="cs"/>
          <w:rtl/>
          <w:lang w:val="fr-CH" w:bidi="ar-LB"/>
        </w:rPr>
        <w:t>التقليدية ل</w:t>
      </w:r>
      <w:r w:rsidRPr="00467AB5">
        <w:rPr>
          <w:rtl/>
          <w:lang w:val="fr-CH" w:bidi="ar-LB"/>
        </w:rPr>
        <w:t>لشعوب الأصلية. إذاً فالمعارف الأصلية هي جزء من المعارف التقليدية، ولكن المعارف التقليدية ليست بالضرورة أصلية</w:t>
      </w:r>
      <w:r w:rsidRPr="00467AB5">
        <w:rPr>
          <w:rFonts w:hint="cs"/>
          <w:rtl/>
          <w:lang w:val="fr-CH" w:bidi="ar-LB"/>
        </w:rPr>
        <w:t>. ومع ذلك، فإن المصطلح يستخدم أيضا للإشارة إلى المعارف التي هي في حد ذاتها "أصلية". وبهذا المعنى، يمكن استخدام أي من المصطلحين "المعارف التقليدية" أو"المعارف الأصلية" بدلا من الآخر.</w:t>
      </w:r>
      <w:r w:rsidRPr="00467AB5">
        <w:rPr>
          <w:sz w:val="32"/>
          <w:szCs w:val="32"/>
          <w:vertAlign w:val="superscript"/>
          <w:rtl/>
          <w:lang w:val="fr-CH" w:bidi="ar-LB"/>
        </w:rPr>
        <w:footnoteReference w:id="70"/>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56" w:name="_Toc536193631"/>
      <w:r w:rsidRPr="003301D3">
        <w:rPr>
          <w:rFonts w:ascii="Arabic Typesetting" w:hAnsi="Arabic Typesetting" w:cs="Arabic Typesetting" w:hint="cs"/>
          <w:b/>
          <w:bCs/>
          <w:sz w:val="40"/>
          <w:szCs w:val="40"/>
          <w:rtl/>
          <w:lang w:val="fr-CH" w:bidi="ar-LB"/>
        </w:rPr>
        <w:t>الشعوب</w:t>
      </w:r>
      <w:r w:rsidRPr="003301D3">
        <w:rPr>
          <w:rFonts w:ascii="Arabic Typesetting" w:hAnsi="Arabic Typesetting" w:cs="Arabic Typesetting"/>
          <w:b/>
          <w:bCs/>
          <w:sz w:val="40"/>
          <w:szCs w:val="40"/>
          <w:rtl/>
          <w:lang w:val="fr-CH" w:bidi="ar-LB"/>
        </w:rPr>
        <w:t xml:space="preserve"> الأصلية</w:t>
      </w:r>
      <w:bookmarkEnd w:id="56"/>
    </w:p>
    <w:p w:rsidR="001100A6" w:rsidRPr="00467AB5" w:rsidRDefault="001100A6" w:rsidP="001100A6">
      <w:pPr>
        <w:spacing w:after="240" w:line="360" w:lineRule="exact"/>
        <w:rPr>
          <w:rtl/>
          <w:lang w:val="fr-CH" w:bidi="ar-LB"/>
        </w:rPr>
      </w:pPr>
      <w:r w:rsidRPr="00467AB5">
        <w:rPr>
          <w:rFonts w:hint="cs"/>
          <w:rtl/>
          <w:lang w:val="fr-CH"/>
        </w:rPr>
        <w:t xml:space="preserve">ما زال </w:t>
      </w:r>
      <w:r w:rsidRPr="00467AB5">
        <w:rPr>
          <w:rtl/>
          <w:lang w:val="fr-CH" w:bidi="ar-LB"/>
        </w:rPr>
        <w:t>مصطلح "</w:t>
      </w:r>
      <w:r w:rsidRPr="00467AB5">
        <w:rPr>
          <w:rFonts w:hint="cs"/>
          <w:rtl/>
          <w:lang w:val="fr-CH" w:bidi="ar-LB"/>
        </w:rPr>
        <w:t>الشعوب</w:t>
      </w:r>
      <w:r w:rsidRPr="00467AB5">
        <w:rPr>
          <w:rtl/>
          <w:lang w:val="fr-CH" w:bidi="ar-LB"/>
        </w:rPr>
        <w:t xml:space="preserve"> الأصلية" </w:t>
      </w:r>
      <w:r w:rsidRPr="00467AB5">
        <w:rPr>
          <w:rFonts w:hint="cs"/>
          <w:rtl/>
          <w:lang w:val="fr-CH" w:bidi="ar-LB"/>
        </w:rPr>
        <w:t>محل ن</w:t>
      </w:r>
      <w:r w:rsidRPr="00467AB5">
        <w:rPr>
          <w:rtl/>
          <w:lang w:val="fr-CH" w:bidi="ar-LB"/>
        </w:rPr>
        <w:t>ق</w:t>
      </w:r>
      <w:r w:rsidRPr="00467AB5">
        <w:rPr>
          <w:rFonts w:hint="cs"/>
          <w:rtl/>
          <w:lang w:val="fr-CH" w:bidi="ar-LB"/>
        </w:rPr>
        <w:t>ا</w:t>
      </w:r>
      <w:r w:rsidRPr="00467AB5">
        <w:rPr>
          <w:rtl/>
          <w:lang w:val="fr-CH" w:bidi="ar-LB"/>
        </w:rPr>
        <w:t>ش مستفيض ودراسة</w:t>
      </w:r>
      <w:r w:rsidRPr="00467AB5">
        <w:rPr>
          <w:rFonts w:hint="cs"/>
          <w:rtl/>
          <w:lang w:val="fr-CH" w:bidi="ar-LB"/>
        </w:rPr>
        <w:t xml:space="preserve"> معمقة</w:t>
      </w:r>
      <w:r w:rsidRPr="00467AB5">
        <w:rPr>
          <w:rtl/>
          <w:lang w:val="fr-CH" w:bidi="ar-LB"/>
        </w:rPr>
        <w:t xml:space="preserve">. </w:t>
      </w:r>
      <w:r w:rsidRPr="00467AB5">
        <w:rPr>
          <w:rFonts w:hint="cs"/>
          <w:rtl/>
          <w:lang w:val="fr-CH" w:bidi="ar-LB"/>
        </w:rPr>
        <w:t xml:space="preserve">وما من </w:t>
      </w:r>
      <w:r w:rsidRPr="00467AB5">
        <w:rPr>
          <w:rtl/>
          <w:lang w:val="fr-CH" w:bidi="ar-LB"/>
        </w:rPr>
        <w:t>تعريف</w:t>
      </w:r>
      <w:r w:rsidRPr="00467AB5">
        <w:rPr>
          <w:rFonts w:hint="cs"/>
          <w:rtl/>
          <w:lang w:val="fr-CH" w:bidi="ar-LB"/>
        </w:rPr>
        <w:t xml:space="preserve"> عام</w:t>
      </w:r>
      <w:r w:rsidRPr="00467AB5">
        <w:rPr>
          <w:rtl/>
          <w:lang w:val="fr-CH" w:bidi="ar-LB"/>
        </w:rPr>
        <w:t xml:space="preserve"> </w:t>
      </w:r>
      <w:r w:rsidRPr="00467AB5">
        <w:rPr>
          <w:rFonts w:hint="cs"/>
          <w:rtl/>
          <w:lang w:val="fr-CH" w:bidi="ar-LB"/>
        </w:rPr>
        <w:t>و</w:t>
      </w:r>
      <w:r w:rsidRPr="00467AB5">
        <w:rPr>
          <w:rtl/>
          <w:lang w:val="fr-CH" w:bidi="ar-LB"/>
        </w:rPr>
        <w:t xml:space="preserve">موحد </w:t>
      </w:r>
      <w:r w:rsidRPr="00467AB5">
        <w:rPr>
          <w:rFonts w:hint="cs"/>
          <w:rtl/>
          <w:lang w:val="fr-CH" w:bidi="ar-LB"/>
        </w:rPr>
        <w:t>له</w:t>
      </w:r>
      <w:r w:rsidRPr="00467AB5">
        <w:rPr>
          <w:rtl/>
          <w:lang w:val="fr-CH" w:bidi="ar-LB"/>
        </w:rPr>
        <w:t>.</w:t>
      </w:r>
    </w:p>
    <w:p w:rsidR="001100A6" w:rsidRPr="00467AB5" w:rsidRDefault="001100A6" w:rsidP="001100A6">
      <w:pPr>
        <w:spacing w:after="240" w:line="360" w:lineRule="exact"/>
        <w:rPr>
          <w:lang w:val="fr-CH" w:bidi="ar-LB"/>
        </w:rPr>
      </w:pPr>
      <w:r w:rsidRPr="00467AB5">
        <w:rPr>
          <w:rFonts w:hint="cs"/>
          <w:rtl/>
          <w:lang w:val="fr-CH" w:bidi="ar-LB"/>
        </w:rPr>
        <w:t xml:space="preserve">ويقر </w:t>
      </w:r>
      <w:r w:rsidRPr="00467AB5">
        <w:rPr>
          <w:i/>
          <w:iCs/>
          <w:rtl/>
          <w:lang w:val="fr-CH" w:bidi="ar-LB"/>
        </w:rPr>
        <w:t>إعلان الأمم المتحدة بشأن حقوق الشعوب الأصلية</w:t>
      </w:r>
      <w:r w:rsidRPr="00467AB5">
        <w:rPr>
          <w:rtl/>
          <w:lang w:val="fr-CH" w:bidi="ar-LB"/>
        </w:rPr>
        <w:t xml:space="preserve"> </w:t>
      </w:r>
      <w:r w:rsidRPr="00467AB5">
        <w:rPr>
          <w:rFonts w:hint="cs"/>
          <w:rtl/>
          <w:lang w:val="fr-CH" w:bidi="ar-LB"/>
        </w:rPr>
        <w:t>(2007) بتمتع هذه ا</w:t>
      </w:r>
      <w:r w:rsidRPr="00467AB5">
        <w:rPr>
          <w:rtl/>
          <w:lang w:val="fr-CH" w:bidi="ar-LB"/>
        </w:rPr>
        <w:t xml:space="preserve">لشعوب </w:t>
      </w:r>
      <w:r w:rsidRPr="00467AB5">
        <w:rPr>
          <w:rFonts w:hint="cs"/>
          <w:rtl/>
          <w:lang w:val="fr-CH" w:bidi="ar-LB"/>
        </w:rPr>
        <w:t>ب</w:t>
      </w:r>
      <w:r w:rsidRPr="00467AB5">
        <w:rPr>
          <w:rtl/>
          <w:lang w:val="fr-CH" w:bidi="ar-LB"/>
        </w:rPr>
        <w:t xml:space="preserve">حقوق الإنسان </w:t>
      </w:r>
      <w:r w:rsidRPr="00467AB5">
        <w:rPr>
          <w:rFonts w:hint="cs"/>
          <w:rtl/>
          <w:lang w:val="fr-CH" w:bidi="ar-LB"/>
        </w:rPr>
        <w:t>على قدم المساواة مع الشعوب الأخرى إزاء</w:t>
      </w:r>
      <w:r w:rsidRPr="00467AB5">
        <w:rPr>
          <w:rtl/>
          <w:lang w:val="fr-CH" w:bidi="ar-LB"/>
        </w:rPr>
        <w:t xml:space="preserve"> التمييز الثقافي </w:t>
      </w:r>
      <w:r w:rsidRPr="00467AB5">
        <w:rPr>
          <w:rFonts w:hint="cs"/>
          <w:rtl/>
          <w:lang w:val="fr-CH" w:bidi="ar-LB"/>
        </w:rPr>
        <w:t>ويرمي</w:t>
      </w:r>
      <w:r w:rsidRPr="00467AB5">
        <w:rPr>
          <w:rtl/>
          <w:lang w:val="fr-CH" w:bidi="ar-LB"/>
        </w:rPr>
        <w:t xml:space="preserve"> إلى تعزيز الاحترام المتبادل و</w:t>
      </w:r>
      <w:r w:rsidRPr="00467AB5">
        <w:rPr>
          <w:rFonts w:hint="cs"/>
          <w:rtl/>
          <w:lang w:val="fr-CH" w:bidi="ar-LB"/>
        </w:rPr>
        <w:t>ال</w:t>
      </w:r>
      <w:r w:rsidRPr="00467AB5">
        <w:rPr>
          <w:rtl/>
          <w:lang w:val="fr-CH" w:bidi="ar-LB"/>
        </w:rPr>
        <w:t xml:space="preserve">علاقات </w:t>
      </w:r>
      <w:r w:rsidRPr="00467AB5">
        <w:rPr>
          <w:rFonts w:hint="cs"/>
          <w:rtl/>
          <w:lang w:val="fr-CH" w:bidi="ar-LB"/>
        </w:rPr>
        <w:t>الطيبة</w:t>
      </w:r>
      <w:r w:rsidRPr="00467AB5">
        <w:rPr>
          <w:rtl/>
          <w:lang w:val="fr-CH" w:bidi="ar-LB"/>
        </w:rPr>
        <w:t xml:space="preserve"> بين الشعوب الأصلية والدول. </w:t>
      </w:r>
      <w:r w:rsidRPr="00467AB5">
        <w:rPr>
          <w:rFonts w:hint="cs"/>
          <w:rtl/>
          <w:lang w:val="fr-CH" w:bidi="ar-LB"/>
        </w:rPr>
        <w:t>ومع ذلك، فإنه لا يقدّم تعريفا لمصطلح</w:t>
      </w:r>
      <w:r w:rsidRPr="00467AB5">
        <w:rPr>
          <w:rtl/>
          <w:lang w:val="fr-CH" w:bidi="ar-LB"/>
        </w:rPr>
        <w:t xml:space="preserve"> "الشعوب الأصلية".</w:t>
      </w:r>
    </w:p>
    <w:p w:rsidR="001100A6" w:rsidRPr="00467AB5" w:rsidRDefault="001100A6" w:rsidP="001100A6">
      <w:pPr>
        <w:spacing w:after="240" w:line="360" w:lineRule="exact"/>
        <w:rPr>
          <w:rtl/>
          <w:lang w:val="fr-CH" w:bidi="ar-LB"/>
        </w:rPr>
      </w:pPr>
      <w:r w:rsidRPr="00467AB5">
        <w:rPr>
          <w:rFonts w:hint="cs"/>
          <w:rtl/>
          <w:lang w:val="fr-CH" w:bidi="ar-LB"/>
        </w:rPr>
        <w:t xml:space="preserve">وترى الكثير من </w:t>
      </w:r>
      <w:r w:rsidRPr="00467AB5">
        <w:rPr>
          <w:rtl/>
          <w:lang w:val="fr-CH" w:bidi="ar-LB"/>
        </w:rPr>
        <w:t xml:space="preserve">الشعوب الأصلية والمنظمات </w:t>
      </w:r>
      <w:r w:rsidRPr="00467AB5">
        <w:rPr>
          <w:rFonts w:hint="cs"/>
          <w:rtl/>
          <w:lang w:val="fr-CH" w:bidi="ar-LB"/>
        </w:rPr>
        <w:t>التي تمثلهم أن وصف</w:t>
      </w:r>
      <w:r w:rsidRPr="00467AB5">
        <w:rPr>
          <w:rtl/>
          <w:lang w:val="fr-CH" w:bidi="ar-LB"/>
        </w:rPr>
        <w:t xml:space="preserve"> مفهوم "</w:t>
      </w:r>
      <w:r w:rsidRPr="00467AB5">
        <w:rPr>
          <w:rFonts w:hint="cs"/>
          <w:rtl/>
          <w:lang w:val="fr-CH" w:bidi="ar-LB"/>
        </w:rPr>
        <w:t>ا</w:t>
      </w:r>
      <w:r w:rsidRPr="00467AB5">
        <w:rPr>
          <w:rtl/>
          <w:lang w:val="fr-CH" w:bidi="ar-LB"/>
        </w:rPr>
        <w:t xml:space="preserve">لأصلي" </w:t>
      </w:r>
      <w:r w:rsidRPr="00467AB5">
        <w:rPr>
          <w:rFonts w:hint="cs"/>
          <w:rtl/>
          <w:lang w:val="fr-CH" w:bidi="ar-LB"/>
        </w:rPr>
        <w:t>الوارد في ال</w:t>
      </w:r>
      <w:r w:rsidRPr="00467AB5">
        <w:rPr>
          <w:rtl/>
          <w:lang w:val="fr-CH" w:bidi="ar-LB"/>
        </w:rPr>
        <w:t>دراسة</w:t>
      </w:r>
      <w:r w:rsidRPr="00467AB5">
        <w:rPr>
          <w:rFonts w:hint="cs"/>
          <w:rtl/>
          <w:lang w:val="fr-CH" w:bidi="ar-LB"/>
        </w:rPr>
        <w:t xml:space="preserve"> التي أجراها</w:t>
      </w:r>
      <w:r w:rsidRPr="00467AB5">
        <w:rPr>
          <w:rtl/>
          <w:lang w:val="fr-CH" w:bidi="ar-LB"/>
        </w:rPr>
        <w:t xml:space="preserve"> المقرر الخاص للجنة الفرعية لمنع التمييز وحماية الأقليات التابعة للأمم المتحدة</w:t>
      </w:r>
      <w:r w:rsidRPr="00467AB5">
        <w:rPr>
          <w:rFonts w:hint="cs"/>
          <w:rtl/>
          <w:lang w:val="fr-CH" w:bidi="ar-LB"/>
        </w:rPr>
        <w:t>،</w:t>
      </w:r>
      <w:r w:rsidRPr="00467AB5">
        <w:rPr>
          <w:rtl/>
          <w:lang w:val="fr-CH" w:bidi="ar-LB"/>
        </w:rPr>
        <w:t xml:space="preserve"> السيد مارتينيز كوبو</w:t>
      </w:r>
      <w:r w:rsidRPr="00467AB5">
        <w:rPr>
          <w:rFonts w:hint="cs"/>
          <w:rtl/>
          <w:lang w:val="fr-CH" w:bidi="ar-LB"/>
        </w:rPr>
        <w:t>،</w:t>
      </w:r>
      <w:r w:rsidRPr="00467AB5">
        <w:rPr>
          <w:rtl/>
          <w:lang w:val="fr-CH" w:bidi="ar-LB"/>
        </w:rPr>
        <w:t xml:space="preserve"> </w:t>
      </w:r>
      <w:r w:rsidRPr="00467AB5">
        <w:rPr>
          <w:rFonts w:hint="cs"/>
          <w:rtl/>
          <w:lang w:val="fr-CH" w:bidi="ar-LB"/>
        </w:rPr>
        <w:t xml:space="preserve">بشأن </w:t>
      </w:r>
      <w:r w:rsidRPr="00467AB5">
        <w:rPr>
          <w:rtl/>
          <w:lang w:val="fr-CH" w:bidi="ar-LB"/>
        </w:rPr>
        <w:t>مشكلة التمييز ضد السكان الأصليين</w:t>
      </w:r>
      <w:r w:rsidRPr="00467AB5">
        <w:rPr>
          <w:rFonts w:hint="cs"/>
          <w:rtl/>
          <w:lang w:val="fr-CH" w:bidi="ar-LB"/>
        </w:rPr>
        <w:t xml:space="preserve"> هو </w:t>
      </w:r>
      <w:r w:rsidRPr="00467AB5">
        <w:rPr>
          <w:rtl/>
          <w:lang w:val="fr-CH" w:bidi="ar-LB"/>
        </w:rPr>
        <w:t xml:space="preserve">تعريف </w:t>
      </w:r>
      <w:r w:rsidRPr="00467AB5">
        <w:rPr>
          <w:rFonts w:hint="cs"/>
          <w:rtl/>
          <w:lang w:val="fr-CH" w:bidi="ar-LB"/>
        </w:rPr>
        <w:t xml:space="preserve">عملي </w:t>
      </w:r>
      <w:r w:rsidRPr="00467AB5">
        <w:rPr>
          <w:rtl/>
          <w:lang w:val="fr-CH" w:bidi="ar-LB"/>
        </w:rPr>
        <w:t xml:space="preserve">مقبول. </w:t>
      </w:r>
      <w:r w:rsidRPr="00467AB5">
        <w:rPr>
          <w:rFonts w:hint="cs"/>
          <w:rtl/>
          <w:lang w:val="fr-CH" w:bidi="ar-LB"/>
        </w:rPr>
        <w:t>وحسب ال</w:t>
      </w:r>
      <w:r w:rsidRPr="00467AB5">
        <w:rPr>
          <w:rtl/>
          <w:lang w:val="fr-CH" w:bidi="ar-LB"/>
        </w:rPr>
        <w:t xml:space="preserve">دراسة </w:t>
      </w:r>
      <w:r w:rsidRPr="00467AB5">
        <w:rPr>
          <w:rFonts w:hint="cs"/>
          <w:rtl/>
          <w:lang w:val="fr-CH" w:bidi="ar-LB"/>
        </w:rPr>
        <w:t>فإن ال</w:t>
      </w:r>
      <w:r w:rsidRPr="00467AB5">
        <w:rPr>
          <w:rtl/>
          <w:lang w:val="fr-CH" w:bidi="ar-LB"/>
        </w:rPr>
        <w:t xml:space="preserve">مجتمعات والشعوب </w:t>
      </w:r>
      <w:r w:rsidRPr="00467AB5">
        <w:rPr>
          <w:rFonts w:hint="cs"/>
          <w:rtl/>
          <w:lang w:val="fr-CH" w:bidi="ar-LB"/>
        </w:rPr>
        <w:t xml:space="preserve">والأمم </w:t>
      </w:r>
      <w:r w:rsidRPr="00467AB5">
        <w:rPr>
          <w:rtl/>
          <w:lang w:val="fr-CH" w:bidi="ar-LB"/>
        </w:rPr>
        <w:t>الأصلي</w:t>
      </w:r>
      <w:r w:rsidRPr="00467AB5">
        <w:rPr>
          <w:rFonts w:hint="cs"/>
          <w:rtl/>
          <w:lang w:val="fr-CH" w:bidi="ar-LB"/>
        </w:rPr>
        <w:t>ة "</w:t>
      </w:r>
      <w:r w:rsidRPr="00467AB5">
        <w:rPr>
          <w:rtl/>
          <w:lang w:val="fr-CH" w:bidi="ar-LB"/>
        </w:rPr>
        <w:t xml:space="preserve">هي تلك التي تعتبر نفسها، </w:t>
      </w:r>
      <w:r w:rsidRPr="00467AB5">
        <w:rPr>
          <w:rFonts w:hint="cs"/>
          <w:rtl/>
          <w:lang w:val="fr-CH" w:bidi="ar-LB"/>
        </w:rPr>
        <w:t>نظرا</w:t>
      </w:r>
      <w:r w:rsidRPr="00467AB5">
        <w:rPr>
          <w:rtl/>
          <w:lang w:val="fr-CH" w:bidi="ar-LB"/>
        </w:rPr>
        <w:t xml:space="preserve"> </w:t>
      </w:r>
      <w:r w:rsidRPr="00467AB5">
        <w:rPr>
          <w:rFonts w:hint="cs"/>
          <w:rtl/>
          <w:lang w:val="fr-CH" w:bidi="ar-LB"/>
        </w:rPr>
        <w:t>لأنها تشكل</w:t>
      </w:r>
      <w:r w:rsidRPr="00467AB5">
        <w:rPr>
          <w:rtl/>
          <w:lang w:val="fr-CH" w:bidi="ar-LB"/>
        </w:rPr>
        <w:t xml:space="preserve"> استمرار</w:t>
      </w:r>
      <w:r w:rsidRPr="00467AB5">
        <w:rPr>
          <w:rFonts w:hint="cs"/>
          <w:rtl/>
          <w:lang w:val="fr-CH" w:bidi="ar-LB"/>
        </w:rPr>
        <w:t>ا</w:t>
      </w:r>
      <w:r w:rsidRPr="00467AB5">
        <w:rPr>
          <w:rtl/>
          <w:lang w:val="fr-CH" w:bidi="ar-LB"/>
        </w:rPr>
        <w:t xml:space="preserve"> تاريخي</w:t>
      </w:r>
      <w:r w:rsidRPr="00467AB5">
        <w:rPr>
          <w:rFonts w:hint="cs"/>
          <w:rtl/>
          <w:lang w:val="fr-CH" w:bidi="ar-LB"/>
        </w:rPr>
        <w:t>ا</w:t>
      </w:r>
      <w:r w:rsidRPr="00467AB5">
        <w:rPr>
          <w:rtl/>
          <w:lang w:val="fr-CH" w:bidi="ar-LB"/>
        </w:rPr>
        <w:t xml:space="preserve"> للمجتمعات السابقة للغزو والسابقة للاستعمار التي تطورت على </w:t>
      </w:r>
      <w:r w:rsidRPr="00467AB5">
        <w:rPr>
          <w:rFonts w:hint="cs"/>
          <w:rtl/>
          <w:lang w:val="fr-CH" w:bidi="ar-LB"/>
        </w:rPr>
        <w:t>أراضيها</w:t>
      </w:r>
      <w:r w:rsidRPr="00467AB5">
        <w:rPr>
          <w:rtl/>
          <w:lang w:val="fr-CH" w:bidi="ar-LB"/>
        </w:rPr>
        <w:t xml:space="preserve">، متميزة عن </w:t>
      </w:r>
      <w:r w:rsidRPr="00467AB5">
        <w:rPr>
          <w:rFonts w:hint="cs"/>
          <w:rtl/>
          <w:lang w:val="fr-CH" w:bidi="ar-LB"/>
        </w:rPr>
        <w:t>فئات</w:t>
      </w:r>
      <w:r w:rsidRPr="00467AB5">
        <w:rPr>
          <w:rtl/>
          <w:lang w:val="fr-CH" w:bidi="ar-LB"/>
        </w:rPr>
        <w:t xml:space="preserve"> المجتمع الأخرى التي </w:t>
      </w:r>
      <w:r w:rsidRPr="00467AB5">
        <w:rPr>
          <w:rFonts w:hint="cs"/>
          <w:rtl/>
          <w:lang w:val="fr-CH" w:bidi="ar-LB"/>
        </w:rPr>
        <w:t>تهيمن الآن</w:t>
      </w:r>
      <w:r w:rsidRPr="00467AB5">
        <w:rPr>
          <w:rtl/>
          <w:lang w:val="fr-CH" w:bidi="ar-LB"/>
        </w:rPr>
        <w:t xml:space="preserve"> على هذه </w:t>
      </w:r>
      <w:r w:rsidRPr="00467AB5">
        <w:rPr>
          <w:rFonts w:hint="cs"/>
          <w:rtl/>
          <w:lang w:val="fr-CH" w:bidi="ar-LB"/>
        </w:rPr>
        <w:t>الأراضي</w:t>
      </w:r>
      <w:r w:rsidRPr="00467AB5">
        <w:rPr>
          <w:rtl/>
          <w:lang w:val="fr-CH" w:bidi="ar-LB"/>
        </w:rPr>
        <w:t xml:space="preserve"> أو على أجزاء منها</w:t>
      </w:r>
      <w:r w:rsidRPr="00467AB5">
        <w:rPr>
          <w:rFonts w:hint="cs"/>
          <w:rtl/>
          <w:lang w:val="fr-CH" w:bidi="ar-LB"/>
        </w:rPr>
        <w:t xml:space="preserve">. </w:t>
      </w:r>
      <w:r w:rsidRPr="00467AB5">
        <w:rPr>
          <w:rtl/>
          <w:lang w:val="fr-CH" w:bidi="ar-LB"/>
        </w:rPr>
        <w:t>وت</w:t>
      </w:r>
      <w:r w:rsidRPr="00467AB5">
        <w:rPr>
          <w:rFonts w:hint="cs"/>
          <w:rtl/>
          <w:lang w:val="fr-CH" w:bidi="ar-LB"/>
        </w:rPr>
        <w:t>ُ</w:t>
      </w:r>
      <w:r w:rsidRPr="00467AB5">
        <w:rPr>
          <w:rtl/>
          <w:lang w:val="fr-CH" w:bidi="ar-LB"/>
        </w:rPr>
        <w:t xml:space="preserve">شكل في الوقت الحاضر </w:t>
      </w:r>
      <w:r w:rsidRPr="00467AB5">
        <w:rPr>
          <w:rFonts w:hint="cs"/>
          <w:rtl/>
          <w:lang w:val="fr-CH" w:bidi="ar-LB"/>
        </w:rPr>
        <w:t>فئات</w:t>
      </w:r>
      <w:r w:rsidRPr="00467AB5">
        <w:rPr>
          <w:rtl/>
          <w:lang w:val="fr-CH" w:bidi="ar-LB"/>
        </w:rPr>
        <w:t xml:space="preserve"> غير مسيطِرة </w:t>
      </w:r>
      <w:r w:rsidRPr="00467AB5">
        <w:rPr>
          <w:rFonts w:hint="cs"/>
          <w:rtl/>
          <w:lang w:val="fr-CH" w:bidi="ar-LB"/>
        </w:rPr>
        <w:t>في</w:t>
      </w:r>
      <w:r w:rsidRPr="00467AB5">
        <w:rPr>
          <w:rtl/>
          <w:lang w:val="fr-CH" w:bidi="ar-LB"/>
        </w:rPr>
        <w:t xml:space="preserve"> المجتمع </w:t>
      </w:r>
      <w:r w:rsidRPr="00467AB5">
        <w:rPr>
          <w:rFonts w:hint="cs"/>
          <w:rtl/>
          <w:lang w:val="fr-CH" w:bidi="ar-LB"/>
        </w:rPr>
        <w:t xml:space="preserve">وهي مصممة </w:t>
      </w:r>
      <w:r w:rsidRPr="00467AB5">
        <w:rPr>
          <w:rtl/>
          <w:lang w:val="fr-CH" w:bidi="ar-LB"/>
        </w:rPr>
        <w:t xml:space="preserve">على </w:t>
      </w:r>
      <w:r w:rsidRPr="00467AB5">
        <w:rPr>
          <w:rFonts w:hint="cs"/>
          <w:rtl/>
          <w:lang w:val="fr-CH" w:bidi="ar-LB"/>
        </w:rPr>
        <w:t>وقاية</w:t>
      </w:r>
      <w:r w:rsidRPr="00467AB5">
        <w:rPr>
          <w:rtl/>
          <w:lang w:val="fr-CH" w:bidi="ar-LB"/>
        </w:rPr>
        <w:t xml:space="preserve"> ما ورثته عن </w:t>
      </w:r>
      <w:r w:rsidRPr="00467AB5">
        <w:rPr>
          <w:rFonts w:hint="cs"/>
          <w:rtl/>
          <w:lang w:val="fr-CH" w:bidi="ar-LB"/>
        </w:rPr>
        <w:t>أجدادها</w:t>
      </w:r>
      <w:r w:rsidRPr="00467AB5">
        <w:rPr>
          <w:rtl/>
          <w:lang w:val="fr-CH" w:bidi="ar-LB"/>
        </w:rPr>
        <w:t xml:space="preserve"> </w:t>
      </w:r>
      <w:r w:rsidRPr="00467AB5">
        <w:rPr>
          <w:rFonts w:hint="cs"/>
          <w:rtl/>
          <w:lang w:val="fr-CH" w:bidi="ar-LB"/>
        </w:rPr>
        <w:t>من أراض</w:t>
      </w:r>
      <w:r w:rsidRPr="00467AB5">
        <w:rPr>
          <w:rtl/>
          <w:lang w:val="fr-CH" w:bidi="ar-LB"/>
        </w:rPr>
        <w:t xml:space="preserve"> وهوي</w:t>
      </w:r>
      <w:r w:rsidRPr="00467AB5">
        <w:rPr>
          <w:rFonts w:hint="cs"/>
          <w:rtl/>
          <w:lang w:val="fr-CH" w:bidi="ar-LB"/>
        </w:rPr>
        <w:t xml:space="preserve">تها الإثنية </w:t>
      </w:r>
      <w:r w:rsidRPr="00467AB5">
        <w:rPr>
          <w:rtl/>
          <w:lang w:val="fr-CH" w:bidi="ar-LB"/>
        </w:rPr>
        <w:t>وتنم</w:t>
      </w:r>
      <w:r w:rsidRPr="00467AB5">
        <w:rPr>
          <w:rFonts w:hint="cs"/>
          <w:rtl/>
          <w:lang w:val="fr-CH" w:bidi="ar-LB"/>
        </w:rPr>
        <w:t>يتهما</w:t>
      </w:r>
      <w:r w:rsidRPr="00467AB5">
        <w:rPr>
          <w:rtl/>
          <w:lang w:val="fr-CH" w:bidi="ar-LB"/>
        </w:rPr>
        <w:t xml:space="preserve"> ونقل</w:t>
      </w:r>
      <w:r w:rsidRPr="00467AB5">
        <w:rPr>
          <w:rFonts w:hint="cs"/>
          <w:rtl/>
          <w:lang w:val="fr-CH" w:bidi="ar-LB"/>
        </w:rPr>
        <w:t>هما</w:t>
      </w:r>
      <w:r w:rsidRPr="00467AB5">
        <w:rPr>
          <w:rtl/>
          <w:lang w:val="fr-CH" w:bidi="ar-LB"/>
        </w:rPr>
        <w:t xml:space="preserve"> إلى الأجيال القادمة باعتبارهما أساس </w:t>
      </w:r>
      <w:r w:rsidRPr="00467AB5">
        <w:rPr>
          <w:rFonts w:hint="cs"/>
          <w:rtl/>
          <w:lang w:val="fr-CH" w:bidi="ar-LB"/>
        </w:rPr>
        <w:t>ا</w:t>
      </w:r>
      <w:r w:rsidRPr="00467AB5">
        <w:rPr>
          <w:rtl/>
          <w:lang w:val="fr-CH" w:bidi="ar-LB"/>
        </w:rPr>
        <w:t>ستمر</w:t>
      </w:r>
      <w:r w:rsidRPr="00467AB5">
        <w:rPr>
          <w:rFonts w:hint="cs"/>
          <w:rtl/>
          <w:lang w:val="fr-CH" w:bidi="ar-LB"/>
        </w:rPr>
        <w:t>ار</w:t>
      </w:r>
      <w:r w:rsidRPr="00467AB5">
        <w:rPr>
          <w:rtl/>
          <w:lang w:val="fr-CH" w:bidi="ar-LB"/>
        </w:rPr>
        <w:t xml:space="preserve"> وجودها كشعوب، وفقاً لأنماطها الثقافية ومؤسساتها الاجتماعية ونظمها القانونية</w:t>
      </w:r>
      <w:r w:rsidRPr="00467AB5">
        <w:rPr>
          <w:rFonts w:hint="cs"/>
          <w:rtl/>
          <w:lang w:val="fr-CH" w:bidi="ar-LB"/>
        </w:rPr>
        <w:t>."</w:t>
      </w:r>
    </w:p>
    <w:p w:rsidR="001100A6" w:rsidRPr="00467AB5" w:rsidRDefault="001100A6" w:rsidP="001100A6">
      <w:pPr>
        <w:spacing w:after="240" w:line="360" w:lineRule="exact"/>
        <w:rPr>
          <w:rtl/>
          <w:lang w:val="fr-CH" w:bidi="ar-LB"/>
        </w:rPr>
      </w:pPr>
      <w:r w:rsidRPr="00467AB5">
        <w:rPr>
          <w:rFonts w:hint="cs"/>
          <w:rtl/>
          <w:lang w:val="fr-CH" w:bidi="ar-LB"/>
        </w:rPr>
        <w:t>وتنص المادة 1 من اتفاقية منظمة العمل الدولية المعنية بالشعوب الأصلية والقبلية في البلدان المستقلة على أن الاتفاقية تنطبق على:</w:t>
      </w:r>
    </w:p>
    <w:p w:rsidR="001100A6" w:rsidRPr="00467AB5" w:rsidRDefault="001100A6" w:rsidP="001100A6">
      <w:pPr>
        <w:spacing w:after="240" w:line="360" w:lineRule="exact"/>
        <w:ind w:left="566"/>
        <w:rPr>
          <w:lang w:val="fr-CH" w:bidi="ar-LB"/>
        </w:rPr>
      </w:pPr>
      <w:r w:rsidRPr="00467AB5">
        <w:rPr>
          <w:rFonts w:hint="cs"/>
          <w:rtl/>
          <w:lang w:val="fr-CH" w:bidi="ar-LB"/>
        </w:rPr>
        <w:t>"(أ)</w:t>
      </w:r>
      <w:r w:rsidRPr="00467AB5">
        <w:rPr>
          <w:rFonts w:hint="cs"/>
          <w:rtl/>
          <w:lang w:val="fr-CH" w:bidi="ar-LB"/>
        </w:rPr>
        <w:tab/>
        <w:t>الشعوب القبلية في البلدان المستقلة، التي تميزها أوضاعها الاجتماعية والثقافية والاقتصادية عن القطاعات الأخرى من الجماعة الوطنية، والتي تنظم مركزها القانوني، كليا أو جزئيا، عادات أو تقاليد خاصة بها، أو قوانين أو لوائح تنظيمية خاصة؛</w:t>
      </w:r>
    </w:p>
    <w:p w:rsidR="001100A6" w:rsidRPr="00467AB5" w:rsidRDefault="001100A6" w:rsidP="001100A6">
      <w:pPr>
        <w:spacing w:after="240" w:line="360" w:lineRule="exact"/>
        <w:ind w:left="566"/>
        <w:rPr>
          <w:lang w:val="fr-CH" w:bidi="ar-LB"/>
        </w:rPr>
      </w:pPr>
      <w:r w:rsidRPr="00467AB5">
        <w:rPr>
          <w:rFonts w:hint="cs"/>
          <w:rtl/>
          <w:lang w:val="fr-CH" w:bidi="ar-LB"/>
        </w:rPr>
        <w:t>(ب)</w:t>
      </w:r>
      <w:r w:rsidRPr="00467AB5">
        <w:rPr>
          <w:rFonts w:hint="cs"/>
          <w:rtl/>
          <w:lang w:val="fr-CH" w:bidi="ar-LB"/>
        </w:rPr>
        <w:tab/>
        <w:t>الشعوب في البلدان المستقلة، التي تعتبر شعوبا أصلية بسبب انحدارها من السكان الذين كانوا يقطنون البلد أو إقليما جغرافيا ينتمي إليه البلد وقت غزو أو استعمار أو وقت رسم الحدود الحالية للدولة، والتي، أيا كان مركزها القانوني، لا تزال تحتفظ ببعض أو بكامل مؤسساتها الاجتماعية والاقتصادية والثقافية والسياسية الخاصة بها."</w:t>
      </w:r>
      <w:r w:rsidRPr="00467AB5">
        <w:rPr>
          <w:vertAlign w:val="superscript"/>
          <w:rtl/>
          <w:lang w:val="fr-CH" w:bidi="ar-EG"/>
        </w:rPr>
        <w:footnoteReference w:id="71"/>
      </w:r>
    </w:p>
    <w:p w:rsidR="001100A6" w:rsidRPr="00467AB5" w:rsidRDefault="001100A6" w:rsidP="001100A6">
      <w:pPr>
        <w:spacing w:after="240" w:line="360" w:lineRule="exact"/>
        <w:rPr>
          <w:rtl/>
          <w:lang w:val="fr-CH" w:bidi="ar-LB"/>
        </w:rPr>
      </w:pPr>
      <w:r w:rsidRPr="00467AB5">
        <w:rPr>
          <w:rFonts w:hint="cs"/>
          <w:rtl/>
          <w:lang w:val="fr-CH" w:bidi="ar-LB"/>
        </w:rPr>
        <w:lastRenderedPageBreak/>
        <w:t xml:space="preserve">وتعرِّف قائمة الاختصارات والمصطلحات التي وضعها برنامج الأمم المتحدة للبيئة "الشعوب الأصلية" كما يلي: "لا يوجد تعريف عام وموحد. وعادة ما ينظر إليها باعتبارها تشمل المجموعات الثقافية ومن ينحدرون منها، الذين لهم استمرار تاريخي أو يرتبطون بمنطقة معينة، أو جزء من منطقة معينة، والذين يسكنون المنطقة حاليا أو كانوا يسكنونها فيما سبق إما قبل استعمارها أو ضمها أو جنبا إلى جنب مع مجموعات ثقافية أخرى أثناء تكون دولة </w:t>
      </w:r>
      <w:r w:rsidRPr="00467AB5">
        <w:rPr>
          <w:rtl/>
          <w:lang w:val="fr-CH" w:bidi="ar-LB"/>
        </w:rPr>
        <w:t>–</w:t>
      </w:r>
      <w:r w:rsidRPr="00467AB5">
        <w:rPr>
          <w:rFonts w:hint="cs"/>
          <w:rtl/>
          <w:lang w:val="fr-CH" w:bidi="ar-LB"/>
        </w:rPr>
        <w:t xml:space="preserve"> أمة، أو بشكل مستقل أو منعزل إلى حد كبير عن تأثير السيادة المفترضة لدولة </w:t>
      </w:r>
      <w:r w:rsidRPr="00467AB5">
        <w:rPr>
          <w:rtl/>
          <w:lang w:val="fr-CH" w:bidi="ar-LB"/>
        </w:rPr>
        <w:t>–</w:t>
      </w:r>
      <w:r w:rsidRPr="00467AB5">
        <w:rPr>
          <w:rFonts w:hint="cs"/>
          <w:rtl/>
          <w:lang w:val="fr-CH" w:bidi="ar-LB"/>
        </w:rPr>
        <w:t xml:space="preserve"> أمة، والذين، بالإضافة إلى ذلك، حافظوا جزئيا على الأقل على صفاتهم اللغوية والثقافية والاجتماعية/التنظيمية المميزة، وظلوا بذلك متميزين إلى حد ما عن التجمعات البشرية المحيطة بهم وعن الثقافة المهيمنة للدولة </w:t>
      </w:r>
      <w:r w:rsidRPr="00467AB5">
        <w:rPr>
          <w:rtl/>
          <w:lang w:val="fr-CH" w:bidi="ar-LB"/>
        </w:rPr>
        <w:t>–</w:t>
      </w:r>
      <w:r w:rsidRPr="00467AB5">
        <w:rPr>
          <w:rFonts w:hint="cs"/>
          <w:rtl/>
          <w:lang w:val="fr-CH" w:bidi="ar-LB"/>
        </w:rPr>
        <w:t xml:space="preserve"> الأمة. كما أن المصطلح يشمل الشعوب التي تعرِّف نفسها كشعوب أصلية، وتلك التي تعترف بها جماعات أخرى."</w:t>
      </w:r>
      <w:r w:rsidRPr="00467AB5">
        <w:rPr>
          <w:sz w:val="28"/>
          <w:szCs w:val="28"/>
          <w:vertAlign w:val="superscript"/>
          <w:rtl/>
          <w:lang w:val="fr-CH" w:bidi="ar-LB"/>
        </w:rPr>
        <w:footnoteReference w:id="72"/>
      </w:r>
    </w:p>
    <w:p w:rsidR="001100A6" w:rsidRPr="00467AB5" w:rsidRDefault="001100A6" w:rsidP="001100A6">
      <w:pPr>
        <w:spacing w:after="240" w:line="360" w:lineRule="exact"/>
        <w:rPr>
          <w:rtl/>
          <w:lang w:val="fr-CH" w:bidi="ar-LB"/>
        </w:rPr>
      </w:pPr>
      <w:r w:rsidRPr="00467AB5">
        <w:rPr>
          <w:rFonts w:hint="cs"/>
          <w:rtl/>
          <w:lang w:val="fr-CH" w:bidi="ar-LB"/>
        </w:rPr>
        <w:t>ويستعمل البنك الدولي مصطلح "الشعوب الأصلية" بمعنى عام للإحالة إلى مجموعات مميزة تتسم بالصفات التالية على درجات متنوعة:</w:t>
      </w:r>
    </w:p>
    <w:p w:rsidR="001100A6" w:rsidRPr="00467AB5" w:rsidRDefault="001100A6" w:rsidP="001100A6">
      <w:pPr>
        <w:spacing w:after="240" w:line="360" w:lineRule="exact"/>
        <w:ind w:left="566"/>
        <w:rPr>
          <w:rtl/>
          <w:lang w:val="fr-CH" w:bidi="ar-LB"/>
        </w:rPr>
      </w:pPr>
      <w:r w:rsidRPr="00467AB5">
        <w:rPr>
          <w:rFonts w:hint="cs"/>
          <w:rtl/>
          <w:lang w:val="fr-CH" w:bidi="ar-LB"/>
        </w:rPr>
        <w:t>"1"</w:t>
      </w:r>
      <w:r w:rsidRPr="00467AB5">
        <w:rPr>
          <w:rFonts w:hint="cs"/>
          <w:rtl/>
          <w:lang w:val="fr-CH" w:bidi="ar-LB"/>
        </w:rPr>
        <w:tab/>
        <w:t>تعريف الذات كأفراد من مجموعة ثقافية أصلية متميزة واعتراف الغير بهذه الهوية؛</w:t>
      </w:r>
    </w:p>
    <w:p w:rsidR="001100A6" w:rsidRPr="00467AB5" w:rsidRDefault="001100A6" w:rsidP="001100A6">
      <w:pPr>
        <w:spacing w:after="240" w:line="360" w:lineRule="exact"/>
        <w:ind w:left="566"/>
        <w:rPr>
          <w:rtl/>
          <w:lang w:val="fr-CH" w:bidi="ar-LB"/>
        </w:rPr>
      </w:pPr>
      <w:r w:rsidRPr="00467AB5">
        <w:rPr>
          <w:rFonts w:hint="cs"/>
          <w:rtl/>
          <w:lang w:val="fr-CH" w:bidi="ar-LB"/>
        </w:rPr>
        <w:t>"2"</w:t>
      </w:r>
      <w:r w:rsidRPr="00467AB5">
        <w:rPr>
          <w:rFonts w:hint="cs"/>
          <w:rtl/>
          <w:lang w:val="fr-CH" w:bidi="ar-LB"/>
        </w:rPr>
        <w:tab/>
        <w:t>والارتباط الجماعي ببيئة سكنية مميزة جغرافيا أو بأراضي الأجداد في منطقة المشروع وبالموارد الطبيعية الموجودة في هذه البيئات السكنية والأراضي؛</w:t>
      </w:r>
    </w:p>
    <w:p w:rsidR="001100A6" w:rsidRPr="00467AB5" w:rsidRDefault="001100A6" w:rsidP="001100A6">
      <w:pPr>
        <w:spacing w:after="240" w:line="360" w:lineRule="exact"/>
        <w:ind w:left="566"/>
        <w:rPr>
          <w:rtl/>
          <w:lang w:val="fr-CH" w:bidi="ar-LB"/>
        </w:rPr>
      </w:pPr>
      <w:r w:rsidRPr="00467AB5">
        <w:rPr>
          <w:rFonts w:hint="cs"/>
          <w:rtl/>
          <w:lang w:val="fr-CH" w:bidi="ar-LB"/>
        </w:rPr>
        <w:t>"3"</w:t>
      </w:r>
      <w:r w:rsidRPr="00467AB5">
        <w:rPr>
          <w:rFonts w:hint="cs"/>
          <w:rtl/>
          <w:lang w:val="fr-CH" w:bidi="ar-LB"/>
        </w:rPr>
        <w:tab/>
        <w:t>ومؤسسات عرفية ثقافية أو اقتصادية أو اجتماعية أو سياسية مستقلة عن مؤسسات المجتمع والثقافة السائدين؛</w:t>
      </w:r>
    </w:p>
    <w:p w:rsidR="001100A6" w:rsidRPr="00467AB5" w:rsidRDefault="001100A6" w:rsidP="001100A6">
      <w:pPr>
        <w:spacing w:after="240" w:line="360" w:lineRule="exact"/>
        <w:ind w:left="566"/>
        <w:rPr>
          <w:rtl/>
          <w:lang w:val="fr-CH" w:bidi="ar-LB"/>
        </w:rPr>
      </w:pPr>
      <w:r w:rsidRPr="00467AB5">
        <w:rPr>
          <w:rFonts w:hint="cs"/>
          <w:rtl/>
          <w:lang w:val="fr-CH" w:bidi="ar-LB"/>
        </w:rPr>
        <w:t>"4"</w:t>
      </w:r>
      <w:r w:rsidRPr="00467AB5">
        <w:rPr>
          <w:rFonts w:hint="cs"/>
          <w:rtl/>
          <w:lang w:val="fr-CH" w:bidi="ar-LB"/>
        </w:rPr>
        <w:tab/>
        <w:t>ولغة أصلية، مختلفة في غالب الأحيان عن اللغة الرسمية للبلد أو الإقليم.</w:t>
      </w:r>
      <w:r w:rsidRPr="00467AB5">
        <w:rPr>
          <w:vertAlign w:val="superscript"/>
          <w:rtl/>
          <w:lang w:bidi="ar-EG"/>
        </w:rPr>
        <w:footnoteReference w:id="73"/>
      </w:r>
    </w:p>
    <w:p w:rsidR="001100A6" w:rsidRPr="00467AB5" w:rsidRDefault="001100A6" w:rsidP="001100A6">
      <w:pPr>
        <w:spacing w:after="240" w:line="360" w:lineRule="exact"/>
        <w:rPr>
          <w:rtl/>
          <w:lang w:bidi="ar-EG"/>
        </w:rPr>
      </w:pPr>
      <w:r w:rsidRPr="00467AB5">
        <w:rPr>
          <w:rFonts w:hint="cs"/>
          <w:rtl/>
          <w:lang w:val="fr-CH" w:bidi="ar-EG"/>
        </w:rPr>
        <w:t xml:space="preserve">أما سياسة الإيفاد بشأن الاندماج مع الشعوب الأصلية، التي أعدها الصندوق الدولي للتنمية الزراعية </w:t>
      </w:r>
      <w:r w:rsidRPr="00467AB5">
        <w:rPr>
          <w:lang w:bidi="ar-EG"/>
        </w:rPr>
        <w:t>IFAD</w:t>
      </w:r>
      <w:r w:rsidRPr="00467AB5">
        <w:rPr>
          <w:rFonts w:hint="cs"/>
          <w:rtl/>
          <w:lang w:bidi="ar-EG"/>
        </w:rPr>
        <w:t>، فتنص على أنه "تماشيا مع الممارسة الدولية</w:t>
      </w:r>
      <w:r w:rsidRPr="00467AB5">
        <w:rPr>
          <w:sz w:val="28"/>
          <w:szCs w:val="28"/>
          <w:vertAlign w:val="superscript"/>
          <w:rtl/>
          <w:lang w:bidi="ar-EG"/>
        </w:rPr>
        <w:footnoteReference w:id="74"/>
      </w:r>
      <w:r w:rsidRPr="00467AB5">
        <w:rPr>
          <w:rFonts w:hint="cs"/>
          <w:rtl/>
          <w:lang w:bidi="ar-EG"/>
        </w:rPr>
        <w:t xml:space="preserve"> ولأغراض هذه السياسة، سيستخدم الإيفاد تعريفا عاملا للشعوب الأصلية يستند إلى المعايير التالية:</w:t>
      </w:r>
    </w:p>
    <w:p w:rsidR="001100A6" w:rsidRPr="00467AB5" w:rsidRDefault="001100A6" w:rsidP="001100A6">
      <w:pPr>
        <w:spacing w:after="240" w:line="360" w:lineRule="exact"/>
        <w:ind w:left="566"/>
        <w:rPr>
          <w:rtl/>
          <w:lang w:bidi="ar-EG"/>
        </w:rPr>
      </w:pPr>
      <w:r w:rsidRPr="00467AB5">
        <w:rPr>
          <w:rFonts w:hint="cs"/>
          <w:rtl/>
          <w:lang w:bidi="ar-EG"/>
        </w:rPr>
        <w:t>-</w:t>
      </w:r>
      <w:r w:rsidRPr="00467AB5">
        <w:rPr>
          <w:rtl/>
          <w:lang w:bidi="ar-EG"/>
        </w:rPr>
        <w:tab/>
      </w:r>
      <w:r w:rsidRPr="00467AB5">
        <w:rPr>
          <w:rFonts w:hint="cs"/>
          <w:rtl/>
          <w:lang w:bidi="ar-EG"/>
        </w:rPr>
        <w:t>الأسبقية الزمنية، فيما يتعلق باحتلال منطقة معينة واستخدامها؛</w:t>
      </w:r>
    </w:p>
    <w:p w:rsidR="001100A6" w:rsidRPr="00467AB5" w:rsidRDefault="001100A6" w:rsidP="001100A6">
      <w:pPr>
        <w:spacing w:after="240" w:line="360" w:lineRule="exact"/>
        <w:ind w:left="566"/>
        <w:rPr>
          <w:lang w:bidi="ar-EG"/>
        </w:rPr>
      </w:pPr>
      <w:r w:rsidRPr="00467AB5">
        <w:rPr>
          <w:rFonts w:hint="cs"/>
          <w:rtl/>
          <w:lang w:bidi="ar-EG"/>
        </w:rPr>
        <w:t>-</w:t>
      </w:r>
      <w:r w:rsidRPr="00467AB5">
        <w:rPr>
          <w:rtl/>
          <w:lang w:bidi="ar-EG"/>
        </w:rPr>
        <w:tab/>
      </w:r>
      <w:r w:rsidRPr="00467AB5">
        <w:rPr>
          <w:rFonts w:hint="cs"/>
          <w:rtl/>
          <w:lang w:bidi="ar-EG"/>
        </w:rPr>
        <w:t>الإدامة الطوعية للتميز الثقافي، الذي قد يشمل جوانب اللغة، والتنظيم الاجتماعي، والدين والقيم الروحية، وأنماط الإنتاج، والقوانين، والمؤسسات؛</w:t>
      </w:r>
    </w:p>
    <w:p w:rsidR="001100A6" w:rsidRPr="00467AB5" w:rsidRDefault="001100A6" w:rsidP="001100A6">
      <w:pPr>
        <w:spacing w:after="240" w:line="360" w:lineRule="exact"/>
        <w:ind w:left="566"/>
        <w:rPr>
          <w:lang w:bidi="ar-EG"/>
        </w:rPr>
      </w:pPr>
      <w:r w:rsidRPr="00467AB5">
        <w:rPr>
          <w:rFonts w:hint="cs"/>
          <w:rtl/>
          <w:lang w:bidi="ar-EG"/>
        </w:rPr>
        <w:lastRenderedPageBreak/>
        <w:t>-</w:t>
      </w:r>
      <w:r w:rsidRPr="00467AB5">
        <w:rPr>
          <w:rtl/>
          <w:lang w:bidi="ar-EG"/>
        </w:rPr>
        <w:tab/>
      </w:r>
      <w:r w:rsidRPr="00467AB5">
        <w:rPr>
          <w:rFonts w:hint="cs"/>
          <w:rtl/>
          <w:lang w:bidi="ar-EG"/>
        </w:rPr>
        <w:t>التعريف الذاتي، وكذلك اعتراف الجماعات الأخرى أو سلطات الدولة بهذه الشعوب كجماعات متميزة؛</w:t>
      </w:r>
    </w:p>
    <w:p w:rsidR="001100A6" w:rsidRPr="00467AB5" w:rsidRDefault="001100A6" w:rsidP="001100A6">
      <w:pPr>
        <w:spacing w:after="240" w:line="360" w:lineRule="exact"/>
        <w:ind w:left="566"/>
        <w:rPr>
          <w:rtl/>
          <w:lang w:bidi="ar-EG"/>
        </w:rPr>
      </w:pPr>
      <w:r w:rsidRPr="00467AB5">
        <w:rPr>
          <w:rFonts w:hint="cs"/>
          <w:rtl/>
          <w:lang w:bidi="ar-EG"/>
        </w:rPr>
        <w:t>-</w:t>
      </w:r>
      <w:r w:rsidRPr="00467AB5">
        <w:rPr>
          <w:rtl/>
          <w:lang w:bidi="ar-EG"/>
        </w:rPr>
        <w:tab/>
      </w:r>
      <w:r w:rsidRPr="00467AB5">
        <w:rPr>
          <w:rFonts w:hint="cs"/>
          <w:rtl/>
          <w:lang w:bidi="ar-EG"/>
        </w:rPr>
        <w:t>التعرض للإخضاع أو التهميش أو الإبعاد أو الاستبعاد أو التمييز."</w:t>
      </w:r>
      <w:r w:rsidRPr="00467AB5">
        <w:rPr>
          <w:sz w:val="28"/>
          <w:szCs w:val="28"/>
          <w:vertAlign w:val="superscript"/>
          <w:rtl/>
          <w:lang w:bidi="ar-EG"/>
        </w:rPr>
        <w:footnoteReference w:id="75"/>
      </w:r>
    </w:p>
    <w:p w:rsidR="001100A6" w:rsidRPr="00467AB5" w:rsidRDefault="001100A6" w:rsidP="001100A6">
      <w:pPr>
        <w:spacing w:after="240" w:line="360" w:lineRule="exact"/>
        <w:rPr>
          <w:rtl/>
          <w:lang w:val="fr-CH" w:bidi="ar-LB"/>
        </w:rPr>
      </w:pPr>
      <w:r w:rsidRPr="00467AB5">
        <w:rPr>
          <w:rFonts w:hint="cs"/>
          <w:rtl/>
          <w:lang w:val="fr-CH" w:bidi="ar-LB"/>
        </w:rPr>
        <w:t>برنامج الأمم المتحدة الإنمائي والشعوب الأصلية: تنص سياسة للإدماج</w:t>
      </w:r>
      <w:r w:rsidRPr="00467AB5">
        <w:rPr>
          <w:sz w:val="28"/>
          <w:szCs w:val="28"/>
          <w:vertAlign w:val="superscript"/>
          <w:rtl/>
          <w:lang w:val="fr-CH" w:bidi="ar-LB"/>
        </w:rPr>
        <w:footnoteReference w:id="76"/>
      </w:r>
      <w:r w:rsidRPr="00467AB5">
        <w:rPr>
          <w:rFonts w:hint="cs"/>
          <w:rtl/>
          <w:lang w:val="fr-CH" w:bidi="ar-LB"/>
        </w:rPr>
        <w:t xml:space="preserve"> أعدها برنامج الأمم المتحدة الإنمائي على أنه: "... (أ)</w:t>
      </w:r>
      <w:r w:rsidRPr="00467AB5">
        <w:rPr>
          <w:rFonts w:hint="eastAsia"/>
          <w:rtl/>
          <w:lang w:val="fr-CH" w:bidi="ar-LB"/>
        </w:rPr>
        <w:t> </w:t>
      </w:r>
      <w:r w:rsidRPr="00467AB5">
        <w:rPr>
          <w:rFonts w:hint="cs"/>
          <w:rtl/>
          <w:lang w:val="fr-CH" w:bidi="ar-LB"/>
        </w:rPr>
        <w:t>تعيش الشعوب الأصلية عادة (أو تحافظ على ارتباطها) بأراضي أجدادها المتميزة جغرافيا؛ (ب) وهي تميل للمحافظة على مؤسساتها الاجتماعية والاقتصادية والسياسية التي تتميز بها داخل أراضيها؛ (ج) وهي تتطلع عادة للاحتفاظ بتميزها الثقافي والجغرافي والمؤسسي بدلا من الاندماج كليا في المجتمع الوطني؛ (د) وهي تعرِّف نفسها كشعوب أصلية أو قبلية. ورغم هذه الصفات المشتركة، فإنه لا يوجد تعريف واحد مقبول للشعوب الأصلية يعبر عن تنوعها كشعوب. وعادة ما يُنظر للتعريف الذاتي كشعوب أصلية أو قبلية باعتباره معيارا أساسيا لتحديد ما إذا كانت المجموعات تعتبر أصلية أو قبلية، إلى جانب معايير متغيرة أخرى مثل "اللغة المنطوقة" و"الموقع أو التركز الجغرافي".</w:t>
      </w:r>
    </w:p>
    <w:p w:rsidR="001100A6" w:rsidRPr="00467AB5" w:rsidRDefault="001100A6" w:rsidP="001100A6">
      <w:pPr>
        <w:spacing w:after="240" w:line="360" w:lineRule="exact"/>
        <w:rPr>
          <w:lang w:val="fr-CH" w:bidi="ar-LB"/>
        </w:rPr>
      </w:pPr>
      <w:r w:rsidRPr="00467AB5">
        <w:rPr>
          <w:rFonts w:hint="cs"/>
          <w:rtl/>
          <w:lang w:val="fr-CH" w:bidi="ar-LB"/>
        </w:rPr>
        <w:t xml:space="preserve">وجاء في </w:t>
      </w:r>
      <w:r w:rsidRPr="00467AB5">
        <w:rPr>
          <w:rtl/>
          <w:lang w:val="fr-CH" w:bidi="ar-LB"/>
        </w:rPr>
        <w:t xml:space="preserve">قانون بيرو رقم 27811 </w:t>
      </w:r>
      <w:r w:rsidRPr="00467AB5">
        <w:rPr>
          <w:rFonts w:hint="cs"/>
          <w:rtl/>
          <w:lang w:val="fr-CH" w:bidi="ar-LB"/>
        </w:rPr>
        <w:t xml:space="preserve">المؤرخ </w:t>
      </w:r>
      <w:r w:rsidRPr="00467AB5">
        <w:rPr>
          <w:rtl/>
          <w:lang w:val="fr-CH" w:bidi="ar-LB"/>
        </w:rPr>
        <w:t xml:space="preserve">24 يوليو 2002 </w:t>
      </w:r>
      <w:r w:rsidRPr="00467AB5">
        <w:rPr>
          <w:rFonts w:hint="cs"/>
          <w:rtl/>
          <w:lang w:val="fr-CH" w:bidi="ar-LB"/>
        </w:rPr>
        <w:t xml:space="preserve">بشأن </w:t>
      </w:r>
      <w:r w:rsidRPr="00467AB5">
        <w:rPr>
          <w:rFonts w:hint="cs"/>
          <w:i/>
          <w:iCs/>
          <w:rtl/>
          <w:lang w:val="fr-CH" w:bidi="ar-LB"/>
        </w:rPr>
        <w:t>اعتماد</w:t>
      </w:r>
      <w:r w:rsidRPr="00467AB5">
        <w:rPr>
          <w:i/>
          <w:iCs/>
          <w:rtl/>
          <w:lang w:val="fr-CH" w:bidi="ar-LB"/>
        </w:rPr>
        <w:t xml:space="preserve"> نظام لحماية المعارف الجماعية للشعوب الأصلية</w:t>
      </w:r>
      <w:r w:rsidRPr="00467AB5">
        <w:rPr>
          <w:rFonts w:hint="cs"/>
          <w:i/>
          <w:iCs/>
          <w:rtl/>
          <w:lang w:val="fr-CH" w:bidi="ar-LB"/>
        </w:rPr>
        <w:t xml:space="preserve"> </w:t>
      </w:r>
      <w:r w:rsidRPr="00467AB5">
        <w:rPr>
          <w:i/>
          <w:iCs/>
          <w:rtl/>
          <w:lang w:val="fr-CH" w:bidi="ar-LB"/>
        </w:rPr>
        <w:t>المشتقة من الموارد البيولوجية</w:t>
      </w:r>
      <w:r w:rsidRPr="00467AB5">
        <w:rPr>
          <w:rtl/>
          <w:lang w:val="fr-CH" w:bidi="ar-LB"/>
        </w:rPr>
        <w:t xml:space="preserve"> </w:t>
      </w:r>
      <w:r w:rsidRPr="00467AB5">
        <w:rPr>
          <w:rFonts w:hint="cs"/>
          <w:rtl/>
          <w:lang w:val="fr-CH" w:bidi="ar-LB"/>
        </w:rPr>
        <w:t xml:space="preserve">أن </w:t>
      </w:r>
      <w:r w:rsidRPr="00467AB5">
        <w:rPr>
          <w:rtl/>
          <w:lang w:val="fr-CH" w:bidi="ar-LB"/>
        </w:rPr>
        <w:t xml:space="preserve">"الشعوب الأصلية" </w:t>
      </w:r>
      <w:r w:rsidRPr="00467AB5">
        <w:rPr>
          <w:rFonts w:hint="cs"/>
          <w:rtl/>
          <w:lang w:val="fr-CH" w:bidi="ar-LB"/>
        </w:rPr>
        <w:t>هي</w:t>
      </w:r>
      <w:r w:rsidRPr="00467AB5">
        <w:rPr>
          <w:rtl/>
          <w:lang w:val="fr-CH" w:bidi="ar-LB"/>
        </w:rPr>
        <w:t xml:space="preserve"> </w:t>
      </w:r>
      <w:r w:rsidRPr="00467AB5">
        <w:rPr>
          <w:rFonts w:hint="cs"/>
          <w:rtl/>
          <w:lang w:val="fr-CH" w:bidi="ar-LB"/>
        </w:rPr>
        <w:t>"</w:t>
      </w:r>
      <w:r w:rsidRPr="00467AB5">
        <w:rPr>
          <w:rtl/>
          <w:lang w:val="fr-CH" w:bidi="ar-LB"/>
        </w:rPr>
        <w:t xml:space="preserve">شعوب أصلية </w:t>
      </w:r>
      <w:r w:rsidRPr="00467AB5">
        <w:rPr>
          <w:rFonts w:hint="cs"/>
          <w:rtl/>
          <w:lang w:val="fr-CH" w:bidi="ar-LB"/>
        </w:rPr>
        <w:t>تتمتع بحقوق كانت موجودة</w:t>
      </w:r>
      <w:r w:rsidRPr="00467AB5">
        <w:rPr>
          <w:rtl/>
          <w:lang w:val="fr-CH" w:bidi="ar-LB"/>
        </w:rPr>
        <w:t xml:space="preserve"> قبل </w:t>
      </w:r>
      <w:r w:rsidRPr="00467AB5">
        <w:rPr>
          <w:rFonts w:hint="cs"/>
          <w:rtl/>
          <w:lang w:val="fr-CH" w:bidi="ar-LB"/>
        </w:rPr>
        <w:t>إنشاء</w:t>
      </w:r>
      <w:r w:rsidRPr="00467AB5">
        <w:rPr>
          <w:rtl/>
          <w:lang w:val="fr-CH" w:bidi="ar-LB"/>
        </w:rPr>
        <w:t xml:space="preserve"> دولة بيرو، </w:t>
      </w:r>
      <w:r w:rsidRPr="00467AB5">
        <w:rPr>
          <w:rFonts w:hint="cs"/>
          <w:rtl/>
          <w:lang w:val="fr-CH" w:bidi="ar-LB"/>
        </w:rPr>
        <w:t>وت</w:t>
      </w:r>
      <w:r w:rsidRPr="00467AB5">
        <w:rPr>
          <w:rtl/>
          <w:lang w:val="fr-CH" w:bidi="ar-LB"/>
        </w:rPr>
        <w:t>ح</w:t>
      </w:r>
      <w:r w:rsidRPr="00467AB5">
        <w:rPr>
          <w:rFonts w:hint="cs"/>
          <w:rtl/>
          <w:lang w:val="fr-CH" w:bidi="ar-LB"/>
        </w:rPr>
        <w:t>ت</w:t>
      </w:r>
      <w:r w:rsidRPr="00467AB5">
        <w:rPr>
          <w:rtl/>
          <w:lang w:val="fr-CH" w:bidi="ar-LB"/>
        </w:rPr>
        <w:t xml:space="preserve">فظ </w:t>
      </w:r>
      <w:r w:rsidRPr="00467AB5">
        <w:rPr>
          <w:rFonts w:hint="cs"/>
          <w:rtl/>
          <w:lang w:val="fr-CH" w:bidi="ar-LB"/>
        </w:rPr>
        <w:t>ب</w:t>
      </w:r>
      <w:r w:rsidRPr="00467AB5">
        <w:rPr>
          <w:rtl/>
          <w:lang w:val="fr-CH" w:bidi="ar-LB"/>
        </w:rPr>
        <w:t>ثقاف</w:t>
      </w:r>
      <w:r w:rsidRPr="00467AB5">
        <w:rPr>
          <w:rFonts w:hint="cs"/>
          <w:rtl/>
          <w:lang w:val="fr-CH" w:bidi="ar-LB"/>
        </w:rPr>
        <w:t>تها</w:t>
      </w:r>
      <w:r w:rsidRPr="00467AB5">
        <w:rPr>
          <w:rtl/>
          <w:lang w:val="fr-CH" w:bidi="ar-LB"/>
        </w:rPr>
        <w:t xml:space="preserve">، </w:t>
      </w:r>
      <w:r w:rsidRPr="00467AB5">
        <w:rPr>
          <w:rFonts w:hint="cs"/>
          <w:rtl/>
          <w:lang w:val="fr-CH" w:bidi="ar-LB"/>
        </w:rPr>
        <w:t>وتقيم ب</w:t>
      </w:r>
      <w:r w:rsidRPr="00467AB5">
        <w:rPr>
          <w:rtl/>
          <w:lang w:val="fr-CH" w:bidi="ar-LB"/>
        </w:rPr>
        <w:t>منطقة</w:t>
      </w:r>
      <w:r w:rsidRPr="00467AB5">
        <w:rPr>
          <w:rFonts w:hint="cs"/>
          <w:rtl/>
          <w:lang w:val="fr-CH" w:bidi="ar-LB"/>
        </w:rPr>
        <w:t xml:space="preserve"> محددة</w:t>
      </w:r>
      <w:r w:rsidRPr="00467AB5">
        <w:rPr>
          <w:rtl/>
          <w:lang w:val="fr-CH" w:bidi="ar-LB"/>
        </w:rPr>
        <w:t xml:space="preserve"> و</w:t>
      </w:r>
      <w:r w:rsidRPr="00467AB5">
        <w:rPr>
          <w:rFonts w:hint="cs"/>
          <w:rtl/>
          <w:lang w:val="fr-CH" w:bidi="ar-LB"/>
        </w:rPr>
        <w:t>ت</w:t>
      </w:r>
      <w:r w:rsidRPr="00467AB5">
        <w:rPr>
          <w:rtl/>
          <w:lang w:val="fr-CH" w:bidi="ar-LB"/>
        </w:rPr>
        <w:t xml:space="preserve">عترف </w:t>
      </w:r>
      <w:r w:rsidRPr="00467AB5">
        <w:rPr>
          <w:rFonts w:hint="cs"/>
          <w:rtl/>
          <w:lang w:val="fr-CH" w:bidi="ar-LB"/>
        </w:rPr>
        <w:t>بهويتها هذه</w:t>
      </w:r>
      <w:r w:rsidRPr="00467AB5">
        <w:rPr>
          <w:rtl/>
          <w:lang w:val="fr-CH" w:bidi="ar-LB"/>
        </w:rPr>
        <w:t xml:space="preserve">. </w:t>
      </w:r>
      <w:r w:rsidRPr="00467AB5">
        <w:rPr>
          <w:rFonts w:hint="cs"/>
          <w:rtl/>
          <w:lang w:val="fr-CH" w:bidi="ar-LB"/>
        </w:rPr>
        <w:t xml:space="preserve">وتشمل </w:t>
      </w:r>
      <w:r w:rsidRPr="00467AB5">
        <w:rPr>
          <w:rtl/>
          <w:lang w:val="fr-CH" w:bidi="ar-LB"/>
        </w:rPr>
        <w:t xml:space="preserve">الشعوب التي تعيش في عزلة </w:t>
      </w:r>
      <w:r w:rsidRPr="00467AB5">
        <w:rPr>
          <w:rFonts w:hint="cs"/>
          <w:rtl/>
          <w:lang w:val="fr-CH" w:bidi="ar-LB"/>
        </w:rPr>
        <w:t xml:space="preserve">عن </w:t>
      </w:r>
      <w:r w:rsidRPr="00467AB5">
        <w:rPr>
          <w:rtl/>
          <w:lang w:val="fr-CH" w:bidi="ar-LB"/>
        </w:rPr>
        <w:t>طو</w:t>
      </w:r>
      <w:r w:rsidRPr="00467AB5">
        <w:rPr>
          <w:rFonts w:hint="cs"/>
          <w:rtl/>
          <w:lang w:val="fr-CH" w:bidi="ar-LB"/>
        </w:rPr>
        <w:t>ا</w:t>
      </w:r>
      <w:r w:rsidRPr="00467AB5">
        <w:rPr>
          <w:rtl/>
          <w:lang w:val="fr-CH" w:bidi="ar-LB"/>
        </w:rPr>
        <w:t>عية أو التي ل</w:t>
      </w:r>
      <w:r w:rsidRPr="00467AB5">
        <w:rPr>
          <w:rFonts w:hint="cs"/>
          <w:rtl/>
          <w:lang w:val="fr-CH" w:bidi="ar-LB"/>
        </w:rPr>
        <w:t xml:space="preserve">ا </w:t>
      </w:r>
      <w:r w:rsidRPr="00467AB5">
        <w:rPr>
          <w:rtl/>
          <w:lang w:val="fr-CH" w:bidi="ar-LB"/>
        </w:rPr>
        <w:t xml:space="preserve">اتصال بها، </w:t>
      </w:r>
      <w:r w:rsidRPr="00467AB5">
        <w:rPr>
          <w:rFonts w:hint="cs"/>
          <w:rtl/>
          <w:lang w:val="fr-CH" w:bidi="ar-LB"/>
        </w:rPr>
        <w:t xml:space="preserve">إضافة إلى </w:t>
      </w:r>
      <w:r w:rsidRPr="00467AB5">
        <w:rPr>
          <w:rtl/>
          <w:lang w:val="fr-CH" w:bidi="ar-LB"/>
        </w:rPr>
        <w:t>ا</w:t>
      </w:r>
      <w:r w:rsidRPr="00467AB5">
        <w:rPr>
          <w:rFonts w:hint="cs"/>
          <w:rtl/>
          <w:lang w:val="fr-CH" w:bidi="ar-LB"/>
        </w:rPr>
        <w:t>لجماعات</w:t>
      </w:r>
      <w:r w:rsidRPr="00467AB5">
        <w:rPr>
          <w:rtl/>
          <w:lang w:val="fr-CH" w:bidi="ar-LB"/>
        </w:rPr>
        <w:t xml:space="preserve"> الريفية والمحلية. </w:t>
      </w:r>
      <w:r w:rsidRPr="00467AB5">
        <w:rPr>
          <w:rFonts w:hint="cs"/>
          <w:rtl/>
          <w:lang w:val="fr-CH" w:bidi="ar-LB"/>
        </w:rPr>
        <w:t>و</w:t>
      </w:r>
      <w:r w:rsidRPr="00467AB5">
        <w:rPr>
          <w:rtl/>
          <w:lang w:val="fr-CH" w:bidi="ar-LB"/>
        </w:rPr>
        <w:t xml:space="preserve">مصطلح </w:t>
      </w:r>
      <w:r w:rsidRPr="00467AB5">
        <w:rPr>
          <w:rFonts w:hint="cs"/>
          <w:rtl/>
          <w:lang w:val="fr-CH" w:bidi="ar-LB"/>
        </w:rPr>
        <w:t>"</w:t>
      </w:r>
      <w:r w:rsidRPr="00467AB5">
        <w:rPr>
          <w:rtl/>
          <w:lang w:val="fr-CH" w:bidi="ar-LB"/>
        </w:rPr>
        <w:t>أصلي</w:t>
      </w:r>
      <w:r w:rsidRPr="00467AB5">
        <w:rPr>
          <w:rFonts w:hint="cs"/>
          <w:rtl/>
          <w:lang w:val="fr-CH" w:bidi="ar-LB"/>
        </w:rPr>
        <w:t xml:space="preserve">" يشمل "بدائي" أو "تقليدي" أو "إثني" أو "سلفي" أو "محلي" أو أي كلمة أخرى </w:t>
      </w:r>
      <w:r w:rsidRPr="00467AB5">
        <w:rPr>
          <w:rtl/>
          <w:lang w:val="fr-CH" w:bidi="ar-LB"/>
        </w:rPr>
        <w:t>من هذا القبيل</w:t>
      </w:r>
      <w:r w:rsidRPr="00467AB5">
        <w:rPr>
          <w:rFonts w:hint="cs"/>
          <w:rtl/>
          <w:lang w:val="fr-CH" w:bidi="ar-LB"/>
        </w:rPr>
        <w:t xml:space="preserve"> ويجوز استخدامه </w:t>
      </w:r>
      <w:r w:rsidRPr="00467AB5">
        <w:rPr>
          <w:rtl/>
          <w:lang w:val="fr-CH" w:bidi="ar-LB"/>
        </w:rPr>
        <w:t>كمرادف</w:t>
      </w:r>
      <w:r w:rsidRPr="00467AB5">
        <w:rPr>
          <w:rFonts w:hint="cs"/>
          <w:rtl/>
          <w:lang w:val="fr-CH" w:bidi="ar-LB"/>
        </w:rPr>
        <w:t xml:space="preserve"> لها.</w:t>
      </w:r>
    </w:p>
    <w:p w:rsidR="001100A6" w:rsidRPr="00467AB5" w:rsidRDefault="001100A6" w:rsidP="001100A6">
      <w:pPr>
        <w:spacing w:after="240" w:line="360" w:lineRule="exact"/>
        <w:rPr>
          <w:rtl/>
          <w:lang w:val="fr-CH" w:bidi="ar-EG"/>
        </w:rPr>
      </w:pPr>
      <w:r w:rsidRPr="00467AB5">
        <w:rPr>
          <w:rFonts w:hint="cs"/>
          <w:rtl/>
          <w:lang w:val="fr-CH" w:bidi="ar-LB"/>
        </w:rPr>
        <w:t xml:space="preserve">ومصطلح </w:t>
      </w:r>
      <w:r w:rsidRPr="00467AB5">
        <w:rPr>
          <w:rtl/>
          <w:lang w:val="fr-CH" w:bidi="ar-LB"/>
        </w:rPr>
        <w:t>"</w:t>
      </w:r>
      <w:r w:rsidRPr="00467AB5">
        <w:rPr>
          <w:rFonts w:hint="cs"/>
          <w:rtl/>
          <w:lang w:val="fr-CH" w:bidi="ar-LB"/>
        </w:rPr>
        <w:t>الشعب</w:t>
      </w:r>
      <w:r w:rsidRPr="00467AB5">
        <w:rPr>
          <w:rtl/>
          <w:lang w:val="fr-CH" w:bidi="ar-LB"/>
        </w:rPr>
        <w:t xml:space="preserve"> </w:t>
      </w:r>
      <w:r w:rsidRPr="00467AB5">
        <w:rPr>
          <w:rFonts w:hint="cs"/>
          <w:rtl/>
          <w:lang w:val="fr-CH" w:bidi="ar-LB"/>
        </w:rPr>
        <w:t>البدائي</w:t>
      </w:r>
      <w:r w:rsidRPr="00467AB5">
        <w:rPr>
          <w:rtl/>
          <w:lang w:val="fr-CH" w:bidi="ar-LB"/>
        </w:rPr>
        <w:t>" هو مصطلح</w:t>
      </w:r>
      <w:r w:rsidRPr="00467AB5">
        <w:rPr>
          <w:rFonts w:hint="cs"/>
          <w:rtl/>
          <w:lang w:val="fr-CH" w:bidi="ar-LB"/>
        </w:rPr>
        <w:t xml:space="preserve"> ذو صلة بالموضوع</w:t>
      </w:r>
      <w:r w:rsidRPr="00467AB5">
        <w:rPr>
          <w:rtl/>
          <w:lang w:val="fr-CH" w:bidi="ar-LB"/>
        </w:rPr>
        <w:t>. ويعر</w:t>
      </w:r>
      <w:r w:rsidRPr="00467AB5">
        <w:rPr>
          <w:rFonts w:hint="cs"/>
          <w:rtl/>
          <w:lang w:val="fr-CH" w:bidi="ar-LB"/>
        </w:rPr>
        <w:t>ّ</w:t>
      </w:r>
      <w:r w:rsidRPr="00467AB5">
        <w:rPr>
          <w:rtl/>
          <w:lang w:val="fr-CH" w:bidi="ar-LB"/>
        </w:rPr>
        <w:t xml:space="preserve">ف قاموس </w:t>
      </w:r>
      <w:r w:rsidRPr="00467AB5">
        <w:rPr>
          <w:rFonts w:hint="cs"/>
          <w:rtl/>
          <w:lang w:val="fr-CH" w:bidi="ar-LB"/>
        </w:rPr>
        <w:t>أكسفورد</w:t>
      </w:r>
      <w:r w:rsidRPr="00467AB5">
        <w:rPr>
          <w:rtl/>
          <w:lang w:val="fr-CH" w:bidi="ar-LB"/>
        </w:rPr>
        <w:t xml:space="preserve"> </w:t>
      </w:r>
      <w:r w:rsidRPr="00467AB5">
        <w:rPr>
          <w:rFonts w:hint="cs"/>
          <w:rtl/>
          <w:lang w:val="fr-CH" w:bidi="ar-LB"/>
        </w:rPr>
        <w:t xml:space="preserve">كلمة </w:t>
      </w:r>
      <w:r w:rsidRPr="00467AB5">
        <w:rPr>
          <w:rtl/>
          <w:lang w:val="fr-CH" w:bidi="ar-LB"/>
        </w:rPr>
        <w:t>"</w:t>
      </w:r>
      <w:r w:rsidRPr="00467AB5">
        <w:rPr>
          <w:rFonts w:hint="cs"/>
          <w:rtl/>
          <w:lang w:val="fr-CH" w:bidi="ar-LB"/>
        </w:rPr>
        <w:t>بدائي</w:t>
      </w:r>
      <w:r w:rsidRPr="00467AB5">
        <w:rPr>
          <w:rtl/>
          <w:lang w:val="fr-CH" w:bidi="ar-LB"/>
        </w:rPr>
        <w:t xml:space="preserve">" </w:t>
      </w:r>
      <w:r w:rsidRPr="00467AB5">
        <w:rPr>
          <w:rFonts w:hint="cs"/>
          <w:rtl/>
          <w:lang w:val="fr-CH" w:bidi="ar-LB"/>
        </w:rPr>
        <w:t xml:space="preserve">بما يلي: </w:t>
      </w:r>
      <w:r w:rsidRPr="00467AB5">
        <w:rPr>
          <w:rtl/>
          <w:lang w:val="fr-CH" w:bidi="ar-LB"/>
        </w:rPr>
        <w:t xml:space="preserve">(1) </w:t>
      </w:r>
      <w:r w:rsidRPr="00467AB5">
        <w:rPr>
          <w:rFonts w:hint="cs"/>
          <w:rtl/>
          <w:lang w:val="fr-CH" w:bidi="ar-LB"/>
        </w:rPr>
        <w:t xml:space="preserve">"[...] يقال بالنسبة </w:t>
      </w:r>
      <w:r w:rsidRPr="00467AB5">
        <w:rPr>
          <w:rFonts w:hint="cs"/>
          <w:i/>
          <w:iCs/>
          <w:rtl/>
          <w:lang w:val="fr-CH" w:bidi="ar-LB"/>
        </w:rPr>
        <w:t>ل</w:t>
      </w:r>
      <w:r w:rsidRPr="00467AB5">
        <w:rPr>
          <w:i/>
          <w:iCs/>
          <w:rtl/>
          <w:lang w:val="fr-CH" w:bidi="ar-LB"/>
        </w:rPr>
        <w:t>لشعوب والنباتات والحيوانات:</w:t>
      </w:r>
      <w:r w:rsidRPr="00467AB5">
        <w:rPr>
          <w:rFonts w:hint="cs"/>
          <w:i/>
          <w:iCs/>
          <w:rtl/>
          <w:lang w:val="fr-CH" w:bidi="ar-LB"/>
        </w:rPr>
        <w:t xml:space="preserve"> أي </w:t>
      </w:r>
      <w:r w:rsidRPr="00467AB5">
        <w:rPr>
          <w:i/>
          <w:iCs/>
          <w:rtl/>
          <w:lang w:val="fr-CH" w:bidi="ar-LB"/>
        </w:rPr>
        <w:t>موجود في أرض</w:t>
      </w:r>
      <w:r w:rsidRPr="00467AB5">
        <w:rPr>
          <w:rFonts w:hint="cs"/>
          <w:i/>
          <w:iCs/>
          <w:rtl/>
          <w:lang w:val="fr-CH" w:bidi="ar-LB"/>
        </w:rPr>
        <w:t xml:space="preserve"> ما</w:t>
      </w:r>
      <w:r w:rsidRPr="00467AB5">
        <w:rPr>
          <w:i/>
          <w:iCs/>
          <w:rtl/>
          <w:lang w:val="fr-CH" w:bidi="ar-LB"/>
        </w:rPr>
        <w:t xml:space="preserve"> من</w:t>
      </w:r>
      <w:r w:rsidRPr="00467AB5">
        <w:rPr>
          <w:rFonts w:hint="cs"/>
          <w:i/>
          <w:iCs/>
          <w:rtl/>
          <w:lang w:val="fr-CH" w:bidi="ar-LB"/>
        </w:rPr>
        <w:t>ذ</w:t>
      </w:r>
      <w:r w:rsidRPr="00467AB5">
        <w:rPr>
          <w:i/>
          <w:iCs/>
          <w:rtl/>
          <w:lang w:val="fr-CH" w:bidi="ar-LB"/>
        </w:rPr>
        <w:t xml:space="preserve"> </w:t>
      </w:r>
      <w:r w:rsidRPr="00467AB5">
        <w:rPr>
          <w:rFonts w:hint="cs"/>
          <w:i/>
          <w:iCs/>
          <w:rtl/>
          <w:lang w:val="fr-CH" w:bidi="ar-LB"/>
        </w:rPr>
        <w:t>العصور القديمة</w:t>
      </w:r>
      <w:r w:rsidRPr="00467AB5">
        <w:rPr>
          <w:i/>
          <w:iCs/>
          <w:rtl/>
          <w:lang w:val="fr-CH" w:bidi="ar-LB"/>
        </w:rPr>
        <w:t xml:space="preserve">؛ </w:t>
      </w:r>
      <w:r w:rsidRPr="00467AB5">
        <w:rPr>
          <w:rFonts w:hint="cs"/>
          <w:i/>
          <w:iCs/>
          <w:rtl/>
          <w:lang w:val="fr-CH" w:bidi="ar-LB"/>
        </w:rPr>
        <w:t>محلي بحت</w:t>
      </w:r>
      <w:r w:rsidRPr="00467AB5">
        <w:rPr>
          <w:i/>
          <w:iCs/>
          <w:rtl/>
          <w:lang w:val="fr-CH" w:bidi="ar-LB"/>
        </w:rPr>
        <w:t>، أصلي</w:t>
      </w:r>
      <w:r w:rsidRPr="00467AB5">
        <w:rPr>
          <w:rFonts w:hint="cs"/>
          <w:rtl/>
          <w:lang w:val="fr-CH" w:bidi="ar-LB"/>
        </w:rPr>
        <w:t>"؛</w:t>
      </w:r>
      <w:r w:rsidRPr="00467AB5">
        <w:rPr>
          <w:rtl/>
          <w:lang w:val="fr-CH" w:bidi="ar-LB"/>
        </w:rPr>
        <w:t xml:space="preserve"> (2) </w:t>
      </w:r>
      <w:r w:rsidRPr="00467AB5">
        <w:rPr>
          <w:rFonts w:hint="cs"/>
          <w:rtl/>
          <w:lang w:val="fr-CH" w:bidi="ar-LB"/>
        </w:rPr>
        <w:t>"</w:t>
      </w:r>
      <w:r w:rsidRPr="00467AB5">
        <w:rPr>
          <w:rFonts w:hint="cs"/>
          <w:i/>
          <w:iCs/>
          <w:rtl/>
          <w:lang w:val="fr-CH" w:bidi="ar-LB"/>
        </w:rPr>
        <w:t>[...] ي</w:t>
      </w:r>
      <w:r w:rsidRPr="00467AB5">
        <w:rPr>
          <w:i/>
          <w:iCs/>
          <w:rtl/>
          <w:lang w:val="fr-CH" w:bidi="ar-LB"/>
        </w:rPr>
        <w:t>قطن بلد</w:t>
      </w:r>
      <w:r w:rsidRPr="00467AB5">
        <w:rPr>
          <w:rFonts w:hint="cs"/>
          <w:i/>
          <w:iCs/>
          <w:rtl/>
          <w:lang w:val="fr-CH" w:bidi="ar-LB"/>
        </w:rPr>
        <w:t>ا</w:t>
      </w:r>
      <w:r w:rsidRPr="00467AB5">
        <w:rPr>
          <w:i/>
          <w:iCs/>
          <w:rtl/>
          <w:lang w:val="fr-CH" w:bidi="ar-LB"/>
        </w:rPr>
        <w:t xml:space="preserve"> أو </w:t>
      </w:r>
      <w:r w:rsidRPr="00467AB5">
        <w:rPr>
          <w:rFonts w:hint="cs"/>
          <w:i/>
          <w:iCs/>
          <w:rtl/>
          <w:lang w:val="fr-CH" w:bidi="ar-LB"/>
        </w:rPr>
        <w:t>يح</w:t>
      </w:r>
      <w:r w:rsidRPr="00467AB5">
        <w:rPr>
          <w:i/>
          <w:iCs/>
          <w:rtl/>
          <w:lang w:val="fr-CH" w:bidi="ar-LB"/>
        </w:rPr>
        <w:t>تل</w:t>
      </w:r>
      <w:r w:rsidRPr="00467AB5">
        <w:rPr>
          <w:rFonts w:hint="cs"/>
          <w:i/>
          <w:iCs/>
          <w:rtl/>
          <w:lang w:val="fr-CH" w:bidi="ar-LB"/>
        </w:rPr>
        <w:t>ه</w:t>
      </w:r>
      <w:r w:rsidRPr="00467AB5">
        <w:rPr>
          <w:i/>
          <w:iCs/>
          <w:rtl/>
          <w:lang w:val="fr-CH" w:bidi="ar-LB"/>
        </w:rPr>
        <w:t xml:space="preserve"> قبل وصول المستعمر الأوروبي</w:t>
      </w:r>
      <w:r w:rsidRPr="00467AB5">
        <w:rPr>
          <w:rFonts w:hint="cs"/>
          <w:i/>
          <w:iCs/>
          <w:rtl/>
          <w:lang w:val="fr-CH" w:bidi="ar-LB"/>
        </w:rPr>
        <w:t xml:space="preserve"> ومن</w:t>
      </w:r>
      <w:r w:rsidRPr="00467AB5">
        <w:rPr>
          <w:i/>
          <w:iCs/>
          <w:rtl/>
          <w:lang w:val="fr-CH" w:bidi="ar-LB"/>
        </w:rPr>
        <w:t xml:space="preserve"> </w:t>
      </w:r>
      <w:r w:rsidRPr="00467AB5">
        <w:rPr>
          <w:rFonts w:hint="cs"/>
          <w:i/>
          <w:iCs/>
          <w:rtl/>
          <w:lang w:val="fr-CH" w:bidi="ar-LB"/>
        </w:rPr>
        <w:t>جاء بهم</w:t>
      </w:r>
      <w:r w:rsidRPr="00467AB5">
        <w:rPr>
          <w:rFonts w:hint="cs"/>
          <w:rtl/>
          <w:lang w:val="fr-CH" w:bidi="ar-LB"/>
        </w:rPr>
        <w:t>"؛</w:t>
      </w:r>
      <w:r w:rsidRPr="00467AB5">
        <w:rPr>
          <w:rtl/>
          <w:lang w:val="fr-CH" w:bidi="ar-LB"/>
        </w:rPr>
        <w:t xml:space="preserve"> </w:t>
      </w:r>
      <w:r w:rsidRPr="00467AB5">
        <w:rPr>
          <w:rFonts w:hint="cs"/>
          <w:rtl/>
          <w:lang w:val="fr-CH" w:bidi="ar-LB"/>
        </w:rPr>
        <w:t xml:space="preserve">(3) </w:t>
      </w:r>
      <w:r w:rsidRPr="00467AB5">
        <w:rPr>
          <w:rFonts w:hint="cs"/>
          <w:i/>
          <w:iCs/>
          <w:rtl/>
          <w:lang w:val="fr-CH" w:bidi="ar-LB"/>
        </w:rPr>
        <w:t>يُطلق على السكان الأصليين أو أول سكان معروفين لأرض ما أو من ينتمي إليهم</w:t>
      </w:r>
      <w:r w:rsidRPr="00467AB5">
        <w:rPr>
          <w:rFonts w:hint="cs"/>
          <w:rtl/>
          <w:lang w:val="fr-CH" w:bidi="ar-LB"/>
        </w:rPr>
        <w:t xml:space="preserve">؛ </w:t>
      </w:r>
      <w:r w:rsidRPr="00467AB5">
        <w:rPr>
          <w:rtl/>
          <w:lang w:val="fr-CH" w:bidi="ar-LB"/>
        </w:rPr>
        <w:t>(</w:t>
      </w:r>
      <w:r w:rsidRPr="00467AB5">
        <w:rPr>
          <w:rFonts w:hint="cs"/>
          <w:rtl/>
          <w:lang w:val="fr-CH" w:bidi="ar-LB"/>
        </w:rPr>
        <w:t>4</w:t>
      </w:r>
      <w:r w:rsidRPr="00467AB5">
        <w:rPr>
          <w:rtl/>
          <w:lang w:val="fr-CH" w:bidi="ar-LB"/>
        </w:rPr>
        <w:t>)</w:t>
      </w:r>
      <w:r w:rsidRPr="00467AB5">
        <w:rPr>
          <w:rFonts w:hint="cs"/>
          <w:rtl/>
          <w:lang w:val="fr-CH" w:bidi="ar-LB"/>
        </w:rPr>
        <w:t xml:space="preserve"> "</w:t>
      </w:r>
      <w:r w:rsidRPr="00467AB5">
        <w:rPr>
          <w:rFonts w:hint="cs"/>
          <w:i/>
          <w:iCs/>
          <w:rtl/>
          <w:lang w:val="fr-CH" w:bidi="ar-LB"/>
        </w:rPr>
        <w:t>ينتمي إلى السكان الأصليين</w:t>
      </w:r>
      <w:r w:rsidRPr="00467AB5">
        <w:rPr>
          <w:i/>
          <w:iCs/>
          <w:rtl/>
          <w:lang w:val="fr-CH" w:bidi="ar-LB"/>
        </w:rPr>
        <w:t xml:space="preserve"> في أستراليا أو لغاتهم</w:t>
      </w:r>
      <w:r w:rsidRPr="00467AB5">
        <w:rPr>
          <w:rFonts w:hint="cs"/>
          <w:i/>
          <w:iCs/>
          <w:rtl/>
          <w:lang w:val="fr-CH" w:bidi="ar-LB"/>
        </w:rPr>
        <w:t>، أو له علاقة بهم، أو يشكل سمة من سماتهم</w:t>
      </w:r>
      <w:r w:rsidRPr="00467AB5">
        <w:rPr>
          <w:i/>
          <w:iCs/>
          <w:rtl/>
          <w:lang w:val="fr-CH" w:bidi="ar-LB"/>
        </w:rPr>
        <w:t>.</w:t>
      </w:r>
      <w:r w:rsidRPr="00467AB5">
        <w:rPr>
          <w:rFonts w:hint="cs"/>
          <w:rtl/>
          <w:lang w:val="fr-CH" w:bidi="ar-LB"/>
        </w:rPr>
        <w:t>"</w:t>
      </w:r>
    </w:p>
    <w:p w:rsidR="001100A6" w:rsidRPr="00467AB5" w:rsidRDefault="001100A6" w:rsidP="001100A6">
      <w:pPr>
        <w:spacing w:after="240" w:line="360" w:lineRule="exact"/>
        <w:rPr>
          <w:rtl/>
          <w:lang w:val="fr-CH" w:bidi="ar-LB"/>
        </w:rPr>
      </w:pPr>
      <w:r w:rsidRPr="00467AB5">
        <w:rPr>
          <w:rFonts w:hint="cs"/>
          <w:rtl/>
          <w:lang w:val="fr-CH" w:bidi="ar-LB"/>
        </w:rPr>
        <w:t>وتنص المادة</w:t>
      </w:r>
      <w:r w:rsidRPr="00467AB5">
        <w:rPr>
          <w:rtl/>
          <w:lang w:val="fr-CH" w:bidi="ar-LB"/>
        </w:rPr>
        <w:t xml:space="preserve"> 35 من دستور كندا </w:t>
      </w:r>
      <w:r w:rsidRPr="00467AB5">
        <w:rPr>
          <w:rFonts w:hint="cs"/>
          <w:rtl/>
          <w:lang w:val="fr-CH" w:bidi="ar-LB"/>
        </w:rPr>
        <w:t>على أن</w:t>
      </w:r>
      <w:r w:rsidRPr="00467AB5">
        <w:rPr>
          <w:rtl/>
          <w:lang w:val="fr-CH" w:bidi="ar-LB"/>
        </w:rPr>
        <w:t xml:space="preserve"> </w:t>
      </w:r>
      <w:r w:rsidRPr="00467AB5">
        <w:rPr>
          <w:rFonts w:hint="cs"/>
          <w:rtl/>
          <w:lang w:val="fr-CH" w:bidi="ar-LB"/>
        </w:rPr>
        <w:t>"</w:t>
      </w:r>
      <w:r w:rsidRPr="00467AB5">
        <w:rPr>
          <w:rFonts w:hint="cs"/>
          <w:i/>
          <w:iCs/>
          <w:rtl/>
          <w:lang w:val="fr-CH" w:bidi="ar-LB"/>
        </w:rPr>
        <w:t>الشعوب</w:t>
      </w:r>
      <w:r w:rsidRPr="00467AB5">
        <w:rPr>
          <w:i/>
          <w:iCs/>
          <w:rtl/>
          <w:lang w:val="fr-CH" w:bidi="ar-LB"/>
        </w:rPr>
        <w:t xml:space="preserve"> </w:t>
      </w:r>
      <w:r w:rsidRPr="00467AB5">
        <w:rPr>
          <w:rFonts w:hint="cs"/>
          <w:i/>
          <w:iCs/>
          <w:rtl/>
          <w:lang w:val="fr-CH" w:bidi="ar-LB"/>
        </w:rPr>
        <w:t>البدائية</w:t>
      </w:r>
      <w:r w:rsidRPr="00467AB5">
        <w:rPr>
          <w:i/>
          <w:iCs/>
          <w:rtl/>
          <w:lang w:val="fr-CH" w:bidi="ar-LB"/>
        </w:rPr>
        <w:t xml:space="preserve"> </w:t>
      </w:r>
      <w:r w:rsidRPr="00467AB5">
        <w:rPr>
          <w:rFonts w:hint="cs"/>
          <w:i/>
          <w:iCs/>
          <w:rtl/>
          <w:lang w:val="fr-CH" w:bidi="ar-LB"/>
        </w:rPr>
        <w:t xml:space="preserve">في </w:t>
      </w:r>
      <w:r w:rsidRPr="00467AB5">
        <w:rPr>
          <w:i/>
          <w:iCs/>
          <w:rtl/>
          <w:lang w:val="fr-CH" w:bidi="ar-LB"/>
        </w:rPr>
        <w:t>كندا</w:t>
      </w:r>
      <w:r w:rsidRPr="00467AB5">
        <w:rPr>
          <w:rFonts w:hint="cs"/>
          <w:i/>
          <w:iCs/>
          <w:rtl/>
          <w:lang w:val="fr-CH" w:bidi="ar-LB"/>
        </w:rPr>
        <w:t xml:space="preserve"> تشمل</w:t>
      </w:r>
      <w:r w:rsidRPr="00467AB5">
        <w:rPr>
          <w:i/>
          <w:iCs/>
          <w:rtl/>
          <w:lang w:val="fr-CH" w:bidi="ar-LB"/>
        </w:rPr>
        <w:t xml:space="preserve"> </w:t>
      </w:r>
      <w:r w:rsidRPr="00467AB5">
        <w:rPr>
          <w:rFonts w:hint="cs"/>
          <w:i/>
          <w:iCs/>
          <w:rtl/>
        </w:rPr>
        <w:t>شعوب كندا من الهنود والإنويت والمختلطين</w:t>
      </w:r>
      <w:r w:rsidRPr="00467AB5">
        <w:rPr>
          <w:rFonts w:hint="cs"/>
          <w:i/>
          <w:iCs/>
          <w:rtl/>
          <w:lang w:bidi="ar"/>
        </w:rPr>
        <w:t>.</w:t>
      </w:r>
      <w:r w:rsidRPr="00467AB5">
        <w:rPr>
          <w:rFonts w:hint="cs"/>
          <w:rtl/>
          <w:lang w:bidi="ar"/>
        </w:rPr>
        <w:t>"</w:t>
      </w:r>
      <w:r w:rsidRPr="00467AB5">
        <w:rPr>
          <w:rFonts w:hint="cs"/>
          <w:rtl/>
          <w:lang w:val="fr-CH" w:bidi="ar-LB"/>
        </w:rPr>
        <w:t xml:space="preserve"> وحددت </w:t>
      </w:r>
      <w:r w:rsidRPr="00467AB5">
        <w:rPr>
          <w:rtl/>
          <w:lang w:val="fr-CH" w:bidi="ar-LB"/>
        </w:rPr>
        <w:t xml:space="preserve">اللجنة الملكية الكندية المعنية بالسكان الأصليين </w:t>
      </w:r>
      <w:r w:rsidRPr="00467AB5">
        <w:rPr>
          <w:rFonts w:hint="cs"/>
          <w:rtl/>
          <w:lang w:val="fr-CH" w:bidi="ar-LB"/>
        </w:rPr>
        <w:t>المنشأة سنة</w:t>
      </w:r>
      <w:r w:rsidRPr="00467AB5">
        <w:rPr>
          <w:rtl/>
          <w:lang w:val="fr-CH" w:bidi="ar-LB"/>
        </w:rPr>
        <w:t xml:space="preserve"> 1996 </w:t>
      </w:r>
      <w:r w:rsidRPr="00467AB5">
        <w:rPr>
          <w:rFonts w:hint="cs"/>
          <w:rtl/>
          <w:lang w:val="fr-CH" w:bidi="ar-LB"/>
        </w:rPr>
        <w:t>ال</w:t>
      </w:r>
      <w:r w:rsidRPr="00467AB5">
        <w:rPr>
          <w:rtl/>
          <w:lang w:val="fr-CH" w:bidi="ar-LB"/>
        </w:rPr>
        <w:t xml:space="preserve">مجموعة </w:t>
      </w:r>
      <w:r w:rsidRPr="00467AB5">
        <w:rPr>
          <w:rFonts w:hint="cs"/>
          <w:rtl/>
          <w:lang w:val="fr-CH" w:bidi="ar-LB"/>
        </w:rPr>
        <w:t>التي تستهدفها على ا</w:t>
      </w:r>
      <w:r w:rsidRPr="00467AB5">
        <w:rPr>
          <w:rtl/>
          <w:lang w:val="fr-CH" w:bidi="ar-LB"/>
        </w:rPr>
        <w:t xml:space="preserve">لنحو التالي: </w:t>
      </w:r>
      <w:r w:rsidRPr="00467AB5">
        <w:rPr>
          <w:rFonts w:hint="cs"/>
          <w:rtl/>
          <w:lang w:val="fr-CH" w:bidi="ar-LB"/>
        </w:rPr>
        <w:t>"</w:t>
      </w:r>
      <w:r w:rsidRPr="00467AB5">
        <w:rPr>
          <w:i/>
          <w:iCs/>
          <w:rtl/>
          <w:lang w:val="fr-CH" w:bidi="ar-LB"/>
        </w:rPr>
        <w:t>الكيانات السياسية والثقافية</w:t>
      </w:r>
      <w:r w:rsidRPr="00467AB5">
        <w:rPr>
          <w:rFonts w:hint="cs"/>
          <w:i/>
          <w:iCs/>
          <w:rtl/>
          <w:lang w:val="fr-CH" w:bidi="ar-LB"/>
        </w:rPr>
        <w:t xml:space="preserve"> الأساسية</w:t>
      </w:r>
      <w:r w:rsidRPr="00467AB5">
        <w:rPr>
          <w:i/>
          <w:iCs/>
          <w:rtl/>
          <w:lang w:val="fr-CH" w:bidi="ar-LB"/>
        </w:rPr>
        <w:t xml:space="preserve"> التي </w:t>
      </w:r>
      <w:r w:rsidRPr="00467AB5">
        <w:rPr>
          <w:rFonts w:hint="cs"/>
          <w:i/>
          <w:iCs/>
          <w:rtl/>
          <w:lang w:val="fr-CH" w:bidi="ar-LB"/>
        </w:rPr>
        <w:t>انبثقت عبر</w:t>
      </w:r>
      <w:r w:rsidRPr="00467AB5">
        <w:rPr>
          <w:i/>
          <w:iCs/>
          <w:rtl/>
          <w:lang w:val="fr-CH" w:bidi="ar-LB"/>
        </w:rPr>
        <w:t xml:space="preserve"> </w:t>
      </w:r>
      <w:r w:rsidRPr="00467AB5">
        <w:rPr>
          <w:rFonts w:hint="cs"/>
          <w:i/>
          <w:iCs/>
          <w:rtl/>
          <w:lang w:val="fr-CH" w:bidi="ar-LB"/>
        </w:rPr>
        <w:t>التاريخ م</w:t>
      </w:r>
      <w:r w:rsidRPr="00467AB5">
        <w:rPr>
          <w:i/>
          <w:iCs/>
          <w:rtl/>
          <w:lang w:val="fr-CH" w:bidi="ar-LB"/>
        </w:rPr>
        <w:t>ن الشعوب الأصلية في أمريكا الشمالية</w:t>
      </w:r>
      <w:r w:rsidRPr="00467AB5">
        <w:rPr>
          <w:rtl/>
          <w:lang w:val="fr-CH" w:bidi="ar-LB"/>
        </w:rPr>
        <w:t>.</w:t>
      </w:r>
      <w:r w:rsidRPr="00467AB5">
        <w:rPr>
          <w:rFonts w:hint="cs"/>
          <w:rtl/>
          <w:lang w:val="fr-CH" w:bidi="ar-LB"/>
        </w:rPr>
        <w:t>"</w:t>
      </w:r>
    </w:p>
    <w:p w:rsidR="001100A6" w:rsidRPr="00467AB5" w:rsidRDefault="001100A6" w:rsidP="001100A6">
      <w:pPr>
        <w:spacing w:after="240" w:line="360" w:lineRule="exact"/>
        <w:rPr>
          <w:rtl/>
          <w:lang w:val="fr-CH" w:bidi="ar-LB"/>
        </w:rPr>
      </w:pPr>
      <w:r w:rsidRPr="00467AB5">
        <w:rPr>
          <w:rFonts w:hint="cs"/>
          <w:rtl/>
          <w:lang w:val="fr-CH" w:bidi="ar-LB"/>
        </w:rPr>
        <w:t>والجماعات و</w:t>
      </w:r>
      <w:r w:rsidRPr="00467AB5">
        <w:rPr>
          <w:rtl/>
          <w:lang w:val="fr-CH" w:bidi="ar-LB"/>
        </w:rPr>
        <w:t xml:space="preserve">الشعوب </w:t>
      </w:r>
      <w:r w:rsidRPr="00467AB5">
        <w:rPr>
          <w:rFonts w:hint="cs"/>
          <w:rtl/>
          <w:lang w:val="fr-CH" w:bidi="ar-LB"/>
        </w:rPr>
        <w:t xml:space="preserve">والأمم </w:t>
      </w:r>
      <w:r w:rsidRPr="00467AB5">
        <w:rPr>
          <w:rtl/>
          <w:lang w:val="fr-CH" w:bidi="ar-LB"/>
        </w:rPr>
        <w:t>الأصلي</w:t>
      </w:r>
      <w:r w:rsidRPr="00467AB5">
        <w:rPr>
          <w:rFonts w:hint="cs"/>
          <w:rtl/>
          <w:lang w:val="fr-CH" w:bidi="ar-LB"/>
        </w:rPr>
        <w:t xml:space="preserve">ة </w:t>
      </w:r>
      <w:r w:rsidRPr="00467AB5">
        <w:rPr>
          <w:rtl/>
          <w:lang w:val="fr-CH" w:bidi="ar-LB"/>
        </w:rPr>
        <w:t xml:space="preserve">هي تلك التي تعتبر نفسها، </w:t>
      </w:r>
      <w:r w:rsidRPr="00467AB5">
        <w:rPr>
          <w:rFonts w:hint="cs"/>
          <w:rtl/>
          <w:lang w:val="fr-CH" w:bidi="ar-LB"/>
        </w:rPr>
        <w:t>نظرا</w:t>
      </w:r>
      <w:r w:rsidRPr="00467AB5">
        <w:rPr>
          <w:rtl/>
          <w:lang w:val="fr-CH" w:bidi="ar-LB"/>
        </w:rPr>
        <w:t xml:space="preserve"> </w:t>
      </w:r>
      <w:r w:rsidRPr="00467AB5">
        <w:rPr>
          <w:rFonts w:hint="cs"/>
          <w:rtl/>
          <w:lang w:val="fr-CH" w:bidi="ar-LB"/>
        </w:rPr>
        <w:t>لأنها تشكل</w:t>
      </w:r>
      <w:r w:rsidRPr="00467AB5">
        <w:rPr>
          <w:rtl/>
          <w:lang w:val="fr-CH" w:bidi="ar-LB"/>
        </w:rPr>
        <w:t xml:space="preserve"> استمرار</w:t>
      </w:r>
      <w:r w:rsidRPr="00467AB5">
        <w:rPr>
          <w:rFonts w:hint="cs"/>
          <w:rtl/>
          <w:lang w:val="fr-CH" w:bidi="ar-LB"/>
        </w:rPr>
        <w:t>ا</w:t>
      </w:r>
      <w:r w:rsidRPr="00467AB5">
        <w:rPr>
          <w:rtl/>
          <w:lang w:val="fr-CH" w:bidi="ar-LB"/>
        </w:rPr>
        <w:t xml:space="preserve"> تاريخي</w:t>
      </w:r>
      <w:r w:rsidRPr="00467AB5">
        <w:rPr>
          <w:rFonts w:hint="cs"/>
          <w:rtl/>
          <w:lang w:val="fr-CH" w:bidi="ar-LB"/>
        </w:rPr>
        <w:t>ا</w:t>
      </w:r>
      <w:r w:rsidRPr="00467AB5">
        <w:rPr>
          <w:rtl/>
          <w:lang w:val="fr-CH" w:bidi="ar-LB"/>
        </w:rPr>
        <w:t xml:space="preserve"> للمجتمعات السابقة للغزو والسابقة للاستعمار التي تطورت على </w:t>
      </w:r>
      <w:r w:rsidRPr="00467AB5">
        <w:rPr>
          <w:rFonts w:hint="cs"/>
          <w:rtl/>
          <w:lang w:val="fr-CH" w:bidi="ar-LB"/>
        </w:rPr>
        <w:t>أراضيها</w:t>
      </w:r>
      <w:r w:rsidRPr="00467AB5">
        <w:rPr>
          <w:rtl/>
          <w:lang w:val="fr-CH" w:bidi="ar-LB"/>
        </w:rPr>
        <w:t xml:space="preserve">، متميزة عن </w:t>
      </w:r>
      <w:r w:rsidRPr="00467AB5">
        <w:rPr>
          <w:rFonts w:hint="cs"/>
          <w:rtl/>
          <w:lang w:val="fr-CH" w:bidi="ar-LB"/>
        </w:rPr>
        <w:t>فئات</w:t>
      </w:r>
      <w:r w:rsidRPr="00467AB5">
        <w:rPr>
          <w:rtl/>
          <w:lang w:val="fr-CH" w:bidi="ar-LB"/>
        </w:rPr>
        <w:t xml:space="preserve"> المجتمع الأخرى التي </w:t>
      </w:r>
      <w:r w:rsidRPr="00467AB5">
        <w:rPr>
          <w:rFonts w:hint="cs"/>
          <w:rtl/>
          <w:lang w:val="fr-CH" w:bidi="ar-LB"/>
        </w:rPr>
        <w:t>تهيمن الآن</w:t>
      </w:r>
      <w:r w:rsidRPr="00467AB5">
        <w:rPr>
          <w:rtl/>
          <w:lang w:val="fr-CH" w:bidi="ar-LB"/>
        </w:rPr>
        <w:t xml:space="preserve"> على هذه </w:t>
      </w:r>
      <w:r w:rsidRPr="00467AB5">
        <w:rPr>
          <w:rFonts w:hint="cs"/>
          <w:rtl/>
          <w:lang w:val="fr-CH" w:bidi="ar-LB"/>
        </w:rPr>
        <w:t>الأراضي</w:t>
      </w:r>
      <w:r w:rsidRPr="00467AB5">
        <w:rPr>
          <w:rtl/>
          <w:lang w:val="fr-CH" w:bidi="ar-LB"/>
        </w:rPr>
        <w:t xml:space="preserve"> أو على أجزاء منها</w:t>
      </w:r>
      <w:r w:rsidRPr="00467AB5">
        <w:rPr>
          <w:rFonts w:hint="cs"/>
          <w:rtl/>
          <w:lang w:val="fr-CH" w:bidi="ar-LB"/>
        </w:rPr>
        <w:t xml:space="preserve">. </w:t>
      </w:r>
      <w:r w:rsidRPr="00467AB5">
        <w:rPr>
          <w:rtl/>
          <w:lang w:val="fr-CH" w:bidi="ar-LB"/>
        </w:rPr>
        <w:t>وت</w:t>
      </w:r>
      <w:r w:rsidRPr="00467AB5">
        <w:rPr>
          <w:rFonts w:hint="cs"/>
          <w:rtl/>
          <w:lang w:val="fr-CH" w:bidi="ar-LB"/>
        </w:rPr>
        <w:t>ُ</w:t>
      </w:r>
      <w:r w:rsidRPr="00467AB5">
        <w:rPr>
          <w:rtl/>
          <w:lang w:val="fr-CH" w:bidi="ar-LB"/>
        </w:rPr>
        <w:t xml:space="preserve">شكل في الوقت الحاضر </w:t>
      </w:r>
      <w:r w:rsidRPr="00467AB5">
        <w:rPr>
          <w:rFonts w:hint="cs"/>
          <w:rtl/>
          <w:lang w:val="fr-CH" w:bidi="ar-LB"/>
        </w:rPr>
        <w:t>فئات</w:t>
      </w:r>
      <w:r w:rsidRPr="00467AB5">
        <w:rPr>
          <w:rtl/>
          <w:lang w:val="fr-CH" w:bidi="ar-LB"/>
        </w:rPr>
        <w:t xml:space="preserve"> غير مسيطِرة </w:t>
      </w:r>
      <w:r w:rsidRPr="00467AB5">
        <w:rPr>
          <w:rFonts w:hint="cs"/>
          <w:rtl/>
          <w:lang w:val="fr-CH" w:bidi="ar-LB"/>
        </w:rPr>
        <w:t>في</w:t>
      </w:r>
      <w:r w:rsidRPr="00467AB5">
        <w:rPr>
          <w:rtl/>
          <w:lang w:val="fr-CH" w:bidi="ar-LB"/>
        </w:rPr>
        <w:t xml:space="preserve"> المجتمع </w:t>
      </w:r>
      <w:r w:rsidRPr="00467AB5">
        <w:rPr>
          <w:rFonts w:hint="cs"/>
          <w:rtl/>
          <w:lang w:val="fr-CH" w:bidi="ar-LB"/>
        </w:rPr>
        <w:t xml:space="preserve">وهي مصممة </w:t>
      </w:r>
      <w:r w:rsidRPr="00467AB5">
        <w:rPr>
          <w:rtl/>
          <w:lang w:val="fr-CH" w:bidi="ar-LB"/>
        </w:rPr>
        <w:t xml:space="preserve">على </w:t>
      </w:r>
      <w:r w:rsidRPr="00467AB5">
        <w:rPr>
          <w:rFonts w:hint="cs"/>
          <w:rtl/>
          <w:lang w:val="fr-CH" w:bidi="ar-LB"/>
        </w:rPr>
        <w:t>وقاية</w:t>
      </w:r>
      <w:r w:rsidRPr="00467AB5">
        <w:rPr>
          <w:rtl/>
          <w:lang w:val="fr-CH" w:bidi="ar-LB"/>
        </w:rPr>
        <w:t xml:space="preserve"> ما ورثته عن </w:t>
      </w:r>
      <w:r w:rsidRPr="00467AB5">
        <w:rPr>
          <w:rFonts w:hint="cs"/>
          <w:rtl/>
          <w:lang w:val="fr-CH" w:bidi="ar-LB"/>
        </w:rPr>
        <w:t>أجدادها</w:t>
      </w:r>
      <w:r w:rsidRPr="00467AB5">
        <w:rPr>
          <w:rtl/>
          <w:lang w:val="fr-CH" w:bidi="ar-LB"/>
        </w:rPr>
        <w:t xml:space="preserve"> </w:t>
      </w:r>
      <w:r w:rsidRPr="00467AB5">
        <w:rPr>
          <w:rFonts w:hint="cs"/>
          <w:rtl/>
          <w:lang w:val="fr-CH" w:bidi="ar-LB"/>
        </w:rPr>
        <w:t>من أراض</w:t>
      </w:r>
      <w:r w:rsidRPr="00467AB5">
        <w:rPr>
          <w:rtl/>
          <w:lang w:val="fr-CH" w:bidi="ar-LB"/>
        </w:rPr>
        <w:t xml:space="preserve"> وهوي</w:t>
      </w:r>
      <w:r w:rsidRPr="00467AB5">
        <w:rPr>
          <w:rFonts w:hint="cs"/>
          <w:rtl/>
          <w:lang w:val="fr-CH" w:bidi="ar-LB"/>
        </w:rPr>
        <w:t xml:space="preserve">تها الإثنية </w:t>
      </w:r>
      <w:r w:rsidRPr="00467AB5">
        <w:rPr>
          <w:rtl/>
          <w:lang w:val="fr-CH" w:bidi="ar-LB"/>
        </w:rPr>
        <w:t>وتنم</w:t>
      </w:r>
      <w:r w:rsidRPr="00467AB5">
        <w:rPr>
          <w:rFonts w:hint="cs"/>
          <w:rtl/>
          <w:lang w:val="fr-CH" w:bidi="ar-LB"/>
        </w:rPr>
        <w:t>يتهما</w:t>
      </w:r>
      <w:r w:rsidRPr="00467AB5">
        <w:rPr>
          <w:rtl/>
          <w:lang w:val="fr-CH" w:bidi="ar-LB"/>
        </w:rPr>
        <w:t xml:space="preserve"> ونقل</w:t>
      </w:r>
      <w:r w:rsidRPr="00467AB5">
        <w:rPr>
          <w:rFonts w:hint="cs"/>
          <w:rtl/>
          <w:lang w:val="fr-CH" w:bidi="ar-LB"/>
        </w:rPr>
        <w:t>هما</w:t>
      </w:r>
      <w:r w:rsidRPr="00467AB5">
        <w:rPr>
          <w:rtl/>
          <w:lang w:val="fr-CH" w:bidi="ar-LB"/>
        </w:rPr>
        <w:t xml:space="preserve"> إلى الأجيال القادمة باعتبارهما أساس </w:t>
      </w:r>
      <w:r w:rsidRPr="00467AB5">
        <w:rPr>
          <w:rFonts w:hint="cs"/>
          <w:rtl/>
          <w:lang w:val="fr-CH" w:bidi="ar-LB"/>
        </w:rPr>
        <w:t>ا</w:t>
      </w:r>
      <w:r w:rsidRPr="00467AB5">
        <w:rPr>
          <w:rtl/>
          <w:lang w:val="fr-CH" w:bidi="ar-LB"/>
        </w:rPr>
        <w:t>ستمر</w:t>
      </w:r>
      <w:r w:rsidRPr="00467AB5">
        <w:rPr>
          <w:rFonts w:hint="cs"/>
          <w:rtl/>
          <w:lang w:val="fr-CH" w:bidi="ar-LB"/>
        </w:rPr>
        <w:t>ار</w:t>
      </w:r>
      <w:r w:rsidRPr="00467AB5">
        <w:rPr>
          <w:rtl/>
          <w:lang w:val="fr-CH" w:bidi="ar-LB"/>
        </w:rPr>
        <w:t xml:space="preserve"> وجودها كشعوب، وفقاً لأنماطها الثقافية ومؤسساتها الاجتماعية ونظمها القانونية</w:t>
      </w:r>
      <w:r w:rsidRPr="00467AB5">
        <w:rPr>
          <w:rFonts w:hint="cs"/>
          <w:rtl/>
          <w:lang w:val="fr-CH" w:bidi="ar-LB"/>
        </w:rPr>
        <w:t>.</w:t>
      </w:r>
      <w:r w:rsidRPr="00467AB5">
        <w:rPr>
          <w:vertAlign w:val="superscript"/>
          <w:rtl/>
          <w:lang w:bidi="ar-EG"/>
        </w:rPr>
        <w:footnoteReference w:id="77"/>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57" w:name="_Toc536193632"/>
      <w:r w:rsidRPr="003301D3">
        <w:rPr>
          <w:rFonts w:ascii="Arabic Typesetting" w:hAnsi="Arabic Typesetting" w:cs="Arabic Typesetting" w:hint="cs"/>
          <w:b/>
          <w:bCs/>
          <w:sz w:val="40"/>
          <w:szCs w:val="40"/>
          <w:rtl/>
          <w:lang w:val="fr-CH" w:bidi="ar-LB"/>
        </w:rPr>
        <w:lastRenderedPageBreak/>
        <w:t>التعدي</w:t>
      </w:r>
      <w:bookmarkEnd w:id="57"/>
    </w:p>
    <w:p w:rsidR="001100A6" w:rsidRPr="00467AB5" w:rsidRDefault="001100A6" w:rsidP="001100A6">
      <w:pPr>
        <w:spacing w:after="240" w:line="360" w:lineRule="exact"/>
        <w:rPr>
          <w:rtl/>
          <w:lang w:val="fr-CH" w:bidi="ar-LB"/>
        </w:rPr>
      </w:pPr>
      <w:r w:rsidRPr="00467AB5">
        <w:rPr>
          <w:rFonts w:hint="cs"/>
          <w:rtl/>
          <w:lang w:val="fr-CH" w:bidi="ar-LB"/>
        </w:rPr>
        <w:t>حسب قاموس بلاكس لو، فإن التعدي هو فعل يمس بحق من الحقوق الاستئثارية لصاحب حق في الملكية الفكرية. وفي مجال حق المؤلف والحقوق المجاورة بالتحديد، فإن التعدي فعل يرتكب بشأن مصنف محمي بناء على حق المؤلف أو موضوع محمي بناء على الحقوق المجاورة دون ترخيص من صاحب حق المؤلف أو الحقوق المجاورة المعنية في الوقت الذي يكون فيه هذا الترخيص لازما. وقد لا تكون المسؤولية عن التعدي فقط على أساس المسؤولية المباشرة (عن إنجاز فعل غير مرخص به في حد ذاته)، بل أيضا على أساس "المسؤولية بالمشاركة" أو "المسؤولية بالإنابة".</w:t>
      </w:r>
      <w:r w:rsidRPr="00467AB5">
        <w:rPr>
          <w:vertAlign w:val="superscript"/>
          <w:rtl/>
          <w:lang w:val="fr-CH" w:bidi="ar-LB"/>
        </w:rPr>
        <w:footnoteReference w:id="78"/>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58" w:name="_Toc536193633"/>
      <w:r w:rsidRPr="003301D3">
        <w:rPr>
          <w:rFonts w:ascii="Arabic Typesetting" w:hAnsi="Arabic Typesetting" w:cs="Arabic Typesetting" w:hint="cs"/>
          <w:b/>
          <w:bCs/>
          <w:sz w:val="40"/>
          <w:szCs w:val="40"/>
          <w:rtl/>
          <w:lang w:val="fr-CH" w:bidi="ar-LB"/>
        </w:rPr>
        <w:t xml:space="preserve">الظروف في </w:t>
      </w:r>
      <w:r w:rsidRPr="003301D3">
        <w:rPr>
          <w:rFonts w:ascii="Arabic Typesetting" w:hAnsi="Arabic Typesetting" w:cs="Arabic Typesetting"/>
          <w:b/>
          <w:bCs/>
          <w:sz w:val="40"/>
          <w:szCs w:val="40"/>
          <w:rtl/>
          <w:lang w:val="fr-CH" w:bidi="ar-LB"/>
        </w:rPr>
        <w:t>الوضع الطبيعي</w:t>
      </w:r>
      <w:bookmarkEnd w:id="58"/>
    </w:p>
    <w:p w:rsidR="001100A6" w:rsidRPr="00467AB5" w:rsidRDefault="001100A6" w:rsidP="001100A6">
      <w:pPr>
        <w:spacing w:after="240" w:line="360" w:lineRule="exact"/>
        <w:rPr>
          <w:rtl/>
          <w:lang w:val="fr-CH" w:bidi="ar-LB"/>
        </w:rPr>
      </w:pPr>
      <w:r w:rsidRPr="00467AB5">
        <w:rPr>
          <w:rtl/>
          <w:lang w:val="fr-CH" w:bidi="ar-LB"/>
        </w:rPr>
        <w:t xml:space="preserve">وفقاً للمادة 2 من </w:t>
      </w:r>
      <w:r w:rsidRPr="00467AB5">
        <w:rPr>
          <w:i/>
          <w:iCs/>
          <w:rtl/>
          <w:lang w:val="fr-CH" w:bidi="ar-LB"/>
        </w:rPr>
        <w:t>اتفاقية التنوع البيولوجي</w:t>
      </w:r>
      <w:r w:rsidRPr="00467AB5">
        <w:rPr>
          <w:rFonts w:hint="cs"/>
          <w:rtl/>
          <w:lang w:val="fr-CH" w:bidi="ar-LB"/>
        </w:rPr>
        <w:t xml:space="preserve"> (1992)</w:t>
      </w:r>
      <w:r w:rsidRPr="00467AB5">
        <w:rPr>
          <w:rtl/>
          <w:lang w:val="fr-CH" w:bidi="ar-LB"/>
        </w:rPr>
        <w:t>، فإن "الظروف في الوضع الطبيعي" تعني "الظروف التي توجد فيها المواد الجينية داخل النظم الإيكولوجية والموائل الطبيعية، في حالة الأنواع المدجّنة أو المستنبتة، في المحيطات التي تطور فيها خصائصها المميزة".</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59" w:name="_Toc536193634"/>
      <w:r w:rsidRPr="003301D3">
        <w:rPr>
          <w:rFonts w:ascii="Arabic Typesetting" w:hAnsi="Arabic Typesetting" w:cs="Arabic Typesetting" w:hint="cs"/>
          <w:b/>
          <w:bCs/>
          <w:sz w:val="40"/>
          <w:szCs w:val="40"/>
          <w:rtl/>
          <w:lang w:val="fr-CH" w:bidi="ar-LB"/>
        </w:rPr>
        <w:t>التراث الثقافي غير الملموس</w:t>
      </w:r>
      <w:bookmarkEnd w:id="59"/>
    </w:p>
    <w:p w:rsidR="001100A6" w:rsidRPr="00467AB5" w:rsidRDefault="001100A6" w:rsidP="001100A6">
      <w:pPr>
        <w:spacing w:after="240" w:line="360" w:lineRule="exact"/>
        <w:rPr>
          <w:rtl/>
          <w:lang w:val="fr-CH" w:bidi="ar-LB"/>
        </w:rPr>
      </w:pPr>
      <w:r w:rsidRPr="00467AB5">
        <w:rPr>
          <w:rFonts w:hint="cs"/>
          <w:rtl/>
          <w:lang w:val="fr-CH" w:bidi="ar-LB"/>
        </w:rPr>
        <w:t>حسب قاموس بلاكس لو، فإن "غير ملموس" يحيل إلى شيء بدون شكل مادي. أما "ملموس"، فيُعرّف كشيء "يأخذ أو يملك شكلا ماديا يمكن لمسه ورؤيته وإدراكه باللمس."</w:t>
      </w:r>
    </w:p>
    <w:p w:rsidR="001100A6" w:rsidRPr="00467AB5" w:rsidRDefault="001100A6" w:rsidP="001100A6">
      <w:pPr>
        <w:spacing w:after="240" w:line="360" w:lineRule="exact"/>
        <w:rPr>
          <w:rtl/>
          <w:lang w:val="fr-CH" w:bidi="ar-LB"/>
        </w:rPr>
      </w:pPr>
      <w:r w:rsidRPr="00467AB5">
        <w:rPr>
          <w:rFonts w:hint="cs"/>
          <w:rtl/>
          <w:lang w:val="fr-CH" w:bidi="ar-LB"/>
        </w:rPr>
        <w:t xml:space="preserve">وتعرف </w:t>
      </w:r>
      <w:r w:rsidRPr="00467AB5">
        <w:rPr>
          <w:rFonts w:hint="cs"/>
          <w:i/>
          <w:iCs/>
          <w:rtl/>
          <w:lang w:val="fr-CH" w:bidi="ar-LB"/>
        </w:rPr>
        <w:t xml:space="preserve">اتفاقية </w:t>
      </w:r>
      <w:r w:rsidRPr="00467AB5">
        <w:rPr>
          <w:i/>
          <w:iCs/>
          <w:rtl/>
          <w:lang w:val="fr-CH" w:bidi="ar-LB"/>
        </w:rPr>
        <w:t>منظمة الأمم المتحدة للتريبة والعلم والثقافة (اليونسكو)</w:t>
      </w:r>
      <w:r w:rsidRPr="00467AB5">
        <w:rPr>
          <w:rFonts w:hint="cs"/>
          <w:i/>
          <w:iCs/>
          <w:rtl/>
          <w:lang w:val="fr-CH" w:bidi="ar-LB"/>
        </w:rPr>
        <w:t xml:space="preserve"> لحماية التراث الثقافي غير المادي</w:t>
      </w:r>
      <w:r w:rsidRPr="00467AB5">
        <w:rPr>
          <w:rFonts w:hint="cs"/>
          <w:rtl/>
          <w:lang w:val="fr-CH" w:bidi="ar-LB"/>
        </w:rPr>
        <w:t>، لسنة 2003، "التراث الثقافي غير الملموس" بأنه "الممارسات والتصورات وأشكال التعبير والمعارف والمهارات- وما يرتبط بها من آلات وقطع ومصنوعات وأماكن ثقافية- التي تعتبرها الجماعات والمجموعات، وأحيانا الأفرا</w:t>
      </w:r>
      <w:r w:rsidRPr="00467AB5">
        <w:rPr>
          <w:rFonts w:hint="eastAsia"/>
          <w:rtl/>
          <w:lang w:val="fr-CH" w:bidi="ar-LB"/>
        </w:rPr>
        <w:t>د</w:t>
      </w:r>
      <w:r w:rsidRPr="00467AB5">
        <w:rPr>
          <w:rFonts w:hint="cs"/>
          <w:rtl/>
          <w:lang w:val="fr-CH" w:bidi="ar-LB"/>
        </w:rPr>
        <w:t xml:space="preserve">، جزءا من تراثهم الثقافي. وهذا التراث الثقافي غير المادي المتوارث جيلا عن جيل تبدعه الجماعات والمجموعات من جديد بصورة مستمرة بما يتفق مع بيئتها وتفاعلها مع الطبيعة وتاريخها، وهو ينمي لديها الإحساس بهويتها والشعور باستمراريتها، ويعزز من ثم احترام التنوع الثقافي والقدرة الإبداعية البشرية. ولا يؤخذ في الحسبان لأغراض هذه الاتفاقية سوى التراث الثقافي غير المادي الذي يتفق مع الصكوك الدولية القائمة المتعلقة بحقوق الإنسان، ومع مقتضيات الاحترام المتبادل بين الجماعات والمجموعات والأفراد والتنمية المستدامة". </w:t>
      </w:r>
    </w:p>
    <w:p w:rsidR="001100A6" w:rsidRPr="00467AB5" w:rsidRDefault="001100A6" w:rsidP="001100A6">
      <w:pPr>
        <w:spacing w:after="240" w:line="360" w:lineRule="exact"/>
        <w:rPr>
          <w:rtl/>
          <w:lang w:val="fr-CH" w:bidi="ar-LB"/>
        </w:rPr>
      </w:pPr>
      <w:r w:rsidRPr="00467AB5">
        <w:rPr>
          <w:rFonts w:hint="cs"/>
          <w:rtl/>
          <w:lang w:val="fr-CH" w:bidi="ar-LB"/>
        </w:rPr>
        <w:t xml:space="preserve">وحسب الاتفاقية، يتجلى "التراث الثقافي غير الملموس" في مجالات منها ما يلي: أ) التقاليد وأشكال التعبير الشفهية بما فيها اللغة كواسطة للتعبير عن التراث الثقافي غير الملموس؛ ب) وفنون الأداء؛ ج) والممارسات الاجتماعية والطقوس والاحتفالات؛ (د) والمعارف والممارسات المتعلقة بالطبيعة والكون؛ ه) والحرف التقليدية. </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60" w:name="_Toc536193635"/>
      <w:r w:rsidRPr="003301D3">
        <w:rPr>
          <w:rFonts w:ascii="Arabic Typesetting" w:hAnsi="Arabic Typesetting" w:cs="Arabic Typesetting" w:hint="cs"/>
          <w:b/>
          <w:bCs/>
          <w:sz w:val="40"/>
          <w:szCs w:val="40"/>
          <w:rtl/>
          <w:lang w:val="fr-CH" w:bidi="ar-LB"/>
        </w:rPr>
        <w:lastRenderedPageBreak/>
        <w:t>السلامة</w:t>
      </w:r>
      <w:bookmarkEnd w:id="60"/>
    </w:p>
    <w:p w:rsidR="001100A6" w:rsidRPr="00467AB5" w:rsidRDefault="001100A6" w:rsidP="001100A6">
      <w:pPr>
        <w:spacing w:after="240" w:line="360" w:lineRule="exact"/>
        <w:rPr>
          <w:rtl/>
          <w:lang w:val="fr-CH" w:bidi="ar-EG"/>
        </w:rPr>
      </w:pPr>
      <w:r w:rsidRPr="00467AB5">
        <w:rPr>
          <w:rFonts w:hint="cs"/>
          <w:rtl/>
          <w:lang w:val="fr-CH" w:bidi="ar-LB"/>
        </w:rPr>
        <w:t>الحق في السلامة هو الحق في منع إدخال تعديلات أو تغييرات بدون ترخيص على المصنفات.</w:t>
      </w:r>
      <w:r w:rsidRPr="00467AB5">
        <w:rPr>
          <w:vertAlign w:val="superscript"/>
          <w:rtl/>
          <w:lang w:val="fr-CH" w:bidi="ar-EG"/>
        </w:rPr>
        <w:footnoteReference w:id="79"/>
      </w:r>
      <w:r w:rsidRPr="00467AB5">
        <w:rPr>
          <w:rFonts w:hint="cs"/>
          <w:rtl/>
          <w:lang w:val="fr-CH" w:bidi="ar-LB"/>
        </w:rPr>
        <w:t xml:space="preserve"> وبعد مراجعة بروكسل سنة 1949 </w:t>
      </w:r>
      <w:r w:rsidRPr="00467AB5">
        <w:rPr>
          <w:rFonts w:hint="cs"/>
          <w:i/>
          <w:iCs/>
          <w:rtl/>
          <w:lang w:val="fr-CH" w:bidi="ar-LB"/>
        </w:rPr>
        <w:t>لاتفاقية برن لحماية المصنفات الأدبية والفنية</w:t>
      </w:r>
      <w:r w:rsidRPr="00467AB5">
        <w:rPr>
          <w:rFonts w:hint="cs"/>
          <w:rtl/>
          <w:lang w:val="fr-CH" w:bidi="ar-LB"/>
        </w:rPr>
        <w:t xml:space="preserve"> (1971)، أُضيف إلى الاتفاقية منع الأفعال الأخرى الضارة بالمصنفات والتي من شأنها المساس بشرف المؤلف وسمعته (المادة 6(ثانيا)).</w:t>
      </w:r>
    </w:p>
    <w:p w:rsidR="001100A6" w:rsidRPr="003301D3" w:rsidRDefault="001100A6" w:rsidP="009170EF">
      <w:pPr>
        <w:pStyle w:val="Heading1"/>
        <w:keepNext/>
        <w:spacing w:after="240" w:line="240" w:lineRule="auto"/>
        <w:rPr>
          <w:rFonts w:ascii="Arabic Typesetting" w:hAnsi="Arabic Typesetting" w:cs="Arabic Typesetting"/>
          <w:b/>
          <w:bCs/>
          <w:sz w:val="40"/>
          <w:szCs w:val="40"/>
          <w:lang w:val="fr-CH" w:bidi="ar-LB"/>
        </w:rPr>
      </w:pPr>
      <w:bookmarkStart w:id="61" w:name="_Toc536193636"/>
      <w:r w:rsidRPr="003301D3">
        <w:rPr>
          <w:rFonts w:ascii="Arabic Typesetting" w:hAnsi="Arabic Typesetting" w:cs="Arabic Typesetting"/>
          <w:b/>
          <w:bCs/>
          <w:sz w:val="40"/>
          <w:szCs w:val="40"/>
          <w:rtl/>
          <w:lang w:val="fr-CH" w:bidi="ar-LB"/>
        </w:rPr>
        <w:t>مبادئ توجيهية بشأن الملكية الفكرية للنفاذ وتقاسم المنافع</w:t>
      </w:r>
      <w:bookmarkEnd w:id="61"/>
    </w:p>
    <w:p w:rsidR="001100A6" w:rsidRPr="00467AB5" w:rsidRDefault="001100A6" w:rsidP="001100A6">
      <w:pPr>
        <w:spacing w:after="240" w:line="360" w:lineRule="exact"/>
        <w:rPr>
          <w:lang w:val="fr-CH" w:bidi="ar-LB"/>
        </w:rPr>
      </w:pPr>
      <w:r w:rsidRPr="00467AB5">
        <w:rPr>
          <w:rtl/>
          <w:lang w:val="fr-CH" w:bidi="ar-LB"/>
        </w:rPr>
        <w:t xml:space="preserve">أيدت </w:t>
      </w:r>
      <w:r w:rsidRPr="00467AB5">
        <w:rPr>
          <w:rFonts w:hint="cs"/>
          <w:rtl/>
          <w:lang w:val="fr-CH" w:bidi="ar-LB"/>
        </w:rPr>
        <w:t>لجنة المعارف</w:t>
      </w:r>
      <w:r w:rsidRPr="00467AB5">
        <w:rPr>
          <w:rtl/>
          <w:lang w:val="fr-CH" w:bidi="ar-LB"/>
        </w:rPr>
        <w:t xml:space="preserve"> منذ جلستها الأولى أن تضطلع الويبو بمهمة وضع مبادئ توجيهية بشأن الملكية الفكرية للنفاذ وتقاسم المنافع. واقتُرح أن تقوم تلك المبادئ التوجيهية على استقصاءات </w:t>
      </w:r>
      <w:r w:rsidRPr="00467AB5">
        <w:rPr>
          <w:rFonts w:hint="cs"/>
          <w:rtl/>
          <w:lang w:val="fr-CH" w:bidi="ar-LB"/>
        </w:rPr>
        <w:t>منتظمة</w:t>
      </w:r>
      <w:r w:rsidRPr="00467AB5">
        <w:rPr>
          <w:rtl/>
          <w:lang w:val="fr-CH" w:bidi="ar-LB"/>
        </w:rPr>
        <w:t xml:space="preserve"> </w:t>
      </w:r>
      <w:r w:rsidRPr="00467AB5">
        <w:rPr>
          <w:rFonts w:hint="cs"/>
          <w:rtl/>
          <w:lang w:val="fr-CH" w:bidi="ar-LB"/>
        </w:rPr>
        <w:t>ل</w:t>
      </w:r>
      <w:r w:rsidRPr="00467AB5">
        <w:rPr>
          <w:rtl/>
          <w:lang w:val="fr-CH" w:bidi="ar-LB"/>
        </w:rPr>
        <w:t>لاتفاقات التعاقدية الفعلية والنموذجية في شكل قاعدة بيانات تعدها الويبو وتجمع فيها اتفاقات النفاذ وتقاسم المنافع المتعلقة بالتنوع البيولوجي.</w:t>
      </w:r>
      <w:r w:rsidRPr="00467AB5">
        <w:rPr>
          <w:sz w:val="32"/>
          <w:szCs w:val="32"/>
          <w:vertAlign w:val="superscript"/>
          <w:rtl/>
          <w:lang w:val="fr-CH" w:bidi="ar-LB"/>
        </w:rPr>
        <w:footnoteReference w:id="80"/>
      </w:r>
      <w:r w:rsidRPr="00467AB5">
        <w:rPr>
          <w:rtl/>
          <w:lang w:val="fr-CH" w:bidi="ar-LB"/>
        </w:rPr>
        <w:t xml:space="preserve"> </w:t>
      </w:r>
    </w:p>
    <w:p w:rsidR="001100A6" w:rsidRPr="00467AB5" w:rsidRDefault="001100A6" w:rsidP="001100A6">
      <w:pPr>
        <w:spacing w:after="240" w:line="360" w:lineRule="exact"/>
        <w:rPr>
          <w:lang w:val="fr-CH" w:bidi="ar-LB"/>
        </w:rPr>
      </w:pPr>
      <w:r w:rsidRPr="00467AB5">
        <w:rPr>
          <w:rtl/>
          <w:lang w:val="fr-CH" w:bidi="ar-LB"/>
        </w:rPr>
        <w:t>وأ</w:t>
      </w:r>
      <w:r w:rsidRPr="00467AB5">
        <w:rPr>
          <w:rFonts w:hint="cs"/>
          <w:rtl/>
          <w:lang w:val="fr-CH" w:bidi="ar-LB"/>
        </w:rPr>
        <w:t>ُ</w:t>
      </w:r>
      <w:r w:rsidRPr="00467AB5">
        <w:rPr>
          <w:rtl/>
          <w:lang w:val="fr-CH" w:bidi="ar-LB"/>
        </w:rPr>
        <w:t>عد مشروع أول</w:t>
      </w:r>
      <w:r w:rsidRPr="00467AB5">
        <w:rPr>
          <w:sz w:val="32"/>
          <w:szCs w:val="32"/>
          <w:vertAlign w:val="superscript"/>
          <w:rtl/>
          <w:lang w:val="fr-CH" w:bidi="ar-LB"/>
        </w:rPr>
        <w:footnoteReference w:id="81"/>
      </w:r>
      <w:r w:rsidRPr="00467AB5">
        <w:rPr>
          <w:rtl/>
          <w:lang w:val="fr-CH" w:bidi="ar-LB"/>
        </w:rPr>
        <w:t xml:space="preserve"> لتلك المبادئ التوجيهية يراعي المبادئ التطبيقية التي حددتها </w:t>
      </w:r>
      <w:r w:rsidRPr="00467AB5">
        <w:rPr>
          <w:rFonts w:hint="cs"/>
          <w:rtl/>
          <w:lang w:val="fr-CH" w:bidi="ar-LB"/>
        </w:rPr>
        <w:t>لجنة المعارف</w:t>
      </w:r>
      <w:r w:rsidRPr="00467AB5">
        <w:rPr>
          <w:rtl/>
          <w:lang w:val="fr-CH" w:bidi="ar-LB"/>
        </w:rPr>
        <w:t xml:space="preserve"> لوضع هذه المبادئ التوجيهية</w:t>
      </w:r>
      <w:r w:rsidRPr="00467AB5">
        <w:rPr>
          <w:sz w:val="32"/>
          <w:szCs w:val="32"/>
          <w:vertAlign w:val="superscript"/>
          <w:rtl/>
          <w:lang w:val="fr-CH" w:bidi="ar-LB"/>
        </w:rPr>
        <w:footnoteReference w:id="82"/>
      </w:r>
      <w:r w:rsidRPr="00467AB5">
        <w:rPr>
          <w:rtl/>
          <w:lang w:val="fr-CH" w:bidi="ar-LB"/>
        </w:rPr>
        <w:t>. وحُدّث ذلك المشروع لاحقاً لأغراض الدورة السابعة عشرة للجنة ال</w:t>
      </w:r>
      <w:r w:rsidRPr="00467AB5">
        <w:rPr>
          <w:rFonts w:hint="cs"/>
          <w:rtl/>
          <w:lang w:val="fr-CH" w:bidi="ar-LB"/>
        </w:rPr>
        <w:t>معارف</w:t>
      </w:r>
      <w:r w:rsidRPr="00467AB5">
        <w:rPr>
          <w:rtl/>
          <w:lang w:val="fr-CH" w:bidi="ar-LB"/>
        </w:rPr>
        <w:t>.</w:t>
      </w:r>
      <w:r w:rsidRPr="00467AB5">
        <w:rPr>
          <w:sz w:val="32"/>
          <w:szCs w:val="32"/>
          <w:vertAlign w:val="superscript"/>
          <w:rtl/>
          <w:lang w:val="fr-CH" w:bidi="ar-LB"/>
        </w:rPr>
        <w:footnoteReference w:id="83"/>
      </w:r>
      <w:r w:rsidRPr="00467AB5">
        <w:rPr>
          <w:rtl/>
          <w:lang w:val="fr-CH" w:bidi="ar-LB"/>
        </w:rPr>
        <w:t xml:space="preserve"> </w:t>
      </w:r>
    </w:p>
    <w:p w:rsidR="001100A6" w:rsidRPr="00467AB5" w:rsidRDefault="001100A6" w:rsidP="001100A6">
      <w:pPr>
        <w:spacing w:after="240" w:line="360" w:lineRule="exact"/>
        <w:rPr>
          <w:lang w:val="fr-CH" w:bidi="ar-LB"/>
        </w:rPr>
      </w:pPr>
      <w:r w:rsidRPr="00467AB5">
        <w:rPr>
          <w:rtl/>
          <w:lang w:val="fr-CH" w:bidi="ar-LB"/>
        </w:rPr>
        <w:t xml:space="preserve">والغرض من تلك المبادئ التوجيهية هو أن تخدم مورّدي الموارد الوراثية ومتلقيها عندما يتفاوضون ويضعون عناصر الملكية الفكرية في الشروط التي يتفقون عليها للنفاذ إلى الموارد الوراثية وتقاسم المنافع الناجمة عن ذلك ويصوغونها. وتبيّن تلك المبادئ قضايا الملكية الفكرية التطبيقية التي من المرجح أن يواجهها مورّدو الموارد الوراثية ومتلقوها عندما يتفاوضون </w:t>
      </w:r>
      <w:r w:rsidRPr="00467AB5">
        <w:rPr>
          <w:rFonts w:hint="cs"/>
          <w:rtl/>
          <w:lang w:val="fr-CH" w:bidi="ar-LB"/>
        </w:rPr>
        <w:t>على</w:t>
      </w:r>
      <w:r w:rsidRPr="00467AB5">
        <w:rPr>
          <w:rtl/>
          <w:lang w:val="fr-CH" w:bidi="ar-LB"/>
        </w:rPr>
        <w:t xml:space="preserve"> اتفاق أو عقد أو ترخيص. ويؤدي تنوع القوانين الوطنية و</w:t>
      </w:r>
      <w:r w:rsidRPr="00467AB5">
        <w:rPr>
          <w:rFonts w:hint="cs"/>
          <w:rtl/>
          <w:lang w:val="fr-CH" w:bidi="ar-LB"/>
        </w:rPr>
        <w:t>اختلاف المصالح</w:t>
      </w:r>
      <w:r w:rsidRPr="00467AB5">
        <w:rPr>
          <w:rtl/>
          <w:lang w:val="fr-CH" w:bidi="ar-LB"/>
        </w:rPr>
        <w:t xml:space="preserve"> العملية للمورّدين والمتلقين إلى طائفة عريضة من الخيارات عند التفاوض </w:t>
      </w:r>
      <w:r w:rsidRPr="00467AB5">
        <w:rPr>
          <w:rFonts w:hint="cs"/>
          <w:rtl/>
          <w:lang w:val="fr-CH" w:bidi="ar-LB"/>
        </w:rPr>
        <w:t>على</w:t>
      </w:r>
      <w:r w:rsidRPr="00467AB5">
        <w:rPr>
          <w:rtl/>
          <w:lang w:val="fr-CH" w:bidi="ar-LB"/>
        </w:rPr>
        <w:t xml:space="preserve"> الأحكام وصياغتها. وعليه، قد تدعم تلك المبادئ التوجيهية مورّدي الموارد الوراثية ومتلقيها في ضمان أن يقوم تقاسم المنافع على شروط منصفة يتفق عليها الطرفان، </w:t>
      </w:r>
      <w:r w:rsidRPr="00467AB5">
        <w:rPr>
          <w:rFonts w:hint="cs"/>
          <w:rtl/>
          <w:lang w:val="fr-CH" w:bidi="ar-LB"/>
        </w:rPr>
        <w:t>و</w:t>
      </w:r>
      <w:r w:rsidRPr="00467AB5">
        <w:rPr>
          <w:rtl/>
          <w:lang w:val="fr-CH" w:bidi="ar-LB"/>
        </w:rPr>
        <w:t>لكنها لا تقدم نموذجاً واحداً أو مجموعة من الخيارات في هذا الصدد.</w:t>
      </w:r>
    </w:p>
    <w:p w:rsidR="001100A6" w:rsidRPr="00467AB5" w:rsidRDefault="001100A6" w:rsidP="001100A6">
      <w:pPr>
        <w:spacing w:after="240" w:line="360" w:lineRule="exact"/>
        <w:rPr>
          <w:lang w:val="fr-CH" w:bidi="ar-LB"/>
        </w:rPr>
      </w:pPr>
      <w:r w:rsidRPr="00467AB5">
        <w:rPr>
          <w:rtl/>
          <w:lang w:val="fr-CH" w:bidi="ar-LB"/>
        </w:rPr>
        <w:t xml:space="preserve">وفضلاً </w:t>
      </w:r>
      <w:r w:rsidRPr="00467AB5">
        <w:rPr>
          <w:rFonts w:hint="cs"/>
          <w:rtl/>
          <w:lang w:val="fr-CH" w:bidi="ar-LB"/>
        </w:rPr>
        <w:t>عن</w:t>
      </w:r>
      <w:r w:rsidRPr="00467AB5">
        <w:rPr>
          <w:rtl/>
          <w:lang w:val="fr-CH" w:bidi="ar-LB"/>
        </w:rPr>
        <w:t xml:space="preserve"> ذلك، لا ينبغي تفسير أي شيء في تلك المبادئ التوجيهية على نحو يؤثر في الحقوق السيادية للدول على مواردها الطبيعية، بما في ذلك حقها في فرض شروط وأحكام للن</w:t>
      </w:r>
      <w:r w:rsidRPr="00467AB5">
        <w:rPr>
          <w:rFonts w:hint="cs"/>
          <w:rtl/>
          <w:lang w:val="fr-CH" w:bidi="ar-LB"/>
        </w:rPr>
        <w:t>ف</w:t>
      </w:r>
      <w:r w:rsidRPr="00467AB5">
        <w:rPr>
          <w:rtl/>
          <w:lang w:val="fr-CH" w:bidi="ar-LB"/>
        </w:rPr>
        <w:t xml:space="preserve">اذ وتقاسم المنافع. وتلك المبادئ التوجيهية هي طوعية وتوضيحية وحسب. وليس من شأنها أن تحل محل التشريعات الدولية أو الإقليمية أو الوطنية </w:t>
      </w:r>
      <w:r w:rsidRPr="00467AB5">
        <w:rPr>
          <w:rFonts w:hint="cs"/>
          <w:rtl/>
          <w:lang w:val="fr-CH" w:bidi="ar-LB"/>
        </w:rPr>
        <w:t>المعنية</w:t>
      </w:r>
      <w:r w:rsidRPr="00467AB5">
        <w:rPr>
          <w:rtl/>
          <w:lang w:val="fr-CH" w:bidi="ar-LB"/>
        </w:rPr>
        <w:t>.</w:t>
      </w:r>
      <w:r w:rsidRPr="00467AB5">
        <w:rPr>
          <w:sz w:val="32"/>
          <w:szCs w:val="32"/>
          <w:vertAlign w:val="superscript"/>
          <w:rtl/>
          <w:lang w:val="fr-CH" w:bidi="ar-LB"/>
        </w:rPr>
        <w:footnoteReference w:id="84"/>
      </w:r>
      <w:r w:rsidRPr="00467AB5">
        <w:rPr>
          <w:rtl/>
          <w:lang w:val="fr-CH" w:bidi="ar-LB"/>
        </w:rPr>
        <w:t xml:space="preserve"> </w:t>
      </w:r>
    </w:p>
    <w:p w:rsidR="001100A6" w:rsidRPr="00467AB5" w:rsidRDefault="001100A6" w:rsidP="001100A6">
      <w:pPr>
        <w:spacing w:after="240" w:line="360" w:lineRule="exact"/>
        <w:rPr>
          <w:rtl/>
          <w:lang w:val="fr-CH" w:bidi="ar-LB"/>
        </w:rPr>
      </w:pPr>
      <w:r w:rsidRPr="00467AB5">
        <w:rPr>
          <w:rtl/>
          <w:lang w:val="fr-CH" w:bidi="ar-LB"/>
        </w:rPr>
        <w:lastRenderedPageBreak/>
        <w:t xml:space="preserve">وكثيرا ما </w:t>
      </w:r>
      <w:r w:rsidRPr="00467AB5">
        <w:rPr>
          <w:rFonts w:hint="cs"/>
          <w:rtl/>
          <w:lang w:val="fr-CH" w:bidi="ar-LB"/>
        </w:rPr>
        <w:t>ت</w:t>
      </w:r>
      <w:r w:rsidRPr="00467AB5">
        <w:rPr>
          <w:rtl/>
          <w:lang w:val="fr-CH" w:bidi="ar-LB"/>
        </w:rPr>
        <w:t xml:space="preserve">رتبط المعارف التقليدية </w:t>
      </w:r>
      <w:r w:rsidRPr="00467AB5">
        <w:rPr>
          <w:rFonts w:hint="cs"/>
          <w:rtl/>
          <w:lang w:val="fr-CH" w:bidi="ar-LB"/>
        </w:rPr>
        <w:t>ب</w:t>
      </w:r>
      <w:r w:rsidRPr="00467AB5">
        <w:rPr>
          <w:rtl/>
          <w:lang w:val="fr-CH" w:bidi="ar-LB"/>
        </w:rPr>
        <w:t xml:space="preserve">الموارد الوراثية، </w:t>
      </w:r>
      <w:r w:rsidRPr="00467AB5">
        <w:rPr>
          <w:rFonts w:hint="cs"/>
          <w:rtl/>
          <w:lang w:val="fr-CH" w:bidi="ar-LB"/>
        </w:rPr>
        <w:t>مما ي</w:t>
      </w:r>
      <w:r w:rsidRPr="00467AB5">
        <w:rPr>
          <w:rtl/>
          <w:lang w:val="fr-CH" w:bidi="ar-LB"/>
        </w:rPr>
        <w:t xml:space="preserve">وفر معلومات قيمة </w:t>
      </w:r>
      <w:r w:rsidRPr="00467AB5">
        <w:rPr>
          <w:rFonts w:hint="cs"/>
          <w:rtl/>
          <w:lang w:val="fr-CH" w:bidi="ar-LB"/>
        </w:rPr>
        <w:t>عن</w:t>
      </w:r>
      <w:r w:rsidRPr="00467AB5">
        <w:rPr>
          <w:rtl/>
          <w:lang w:val="fr-CH" w:bidi="ar-LB"/>
        </w:rPr>
        <w:t xml:space="preserve"> كيف</w:t>
      </w:r>
      <w:r w:rsidRPr="00467AB5">
        <w:rPr>
          <w:rFonts w:hint="cs"/>
          <w:rtl/>
          <w:lang w:val="fr-CH" w:bidi="ar-LB"/>
        </w:rPr>
        <w:t>ية وقاية</w:t>
      </w:r>
      <w:r w:rsidRPr="00467AB5">
        <w:rPr>
          <w:rtl/>
          <w:lang w:val="fr-CH" w:bidi="ar-LB"/>
        </w:rPr>
        <w:t xml:space="preserve"> الموارد الوراثية </w:t>
      </w:r>
      <w:r w:rsidRPr="00467AB5">
        <w:rPr>
          <w:rFonts w:hint="cs"/>
          <w:rtl/>
          <w:lang w:val="fr-CH" w:bidi="ar-LB"/>
        </w:rPr>
        <w:t>والحفاظ عليها واستخدامها لصالح</w:t>
      </w:r>
      <w:r w:rsidRPr="00467AB5">
        <w:rPr>
          <w:rtl/>
          <w:lang w:val="fr-CH" w:bidi="ar-LB"/>
        </w:rPr>
        <w:t xml:space="preserve"> البشرية</w:t>
      </w:r>
      <w:r w:rsidRPr="00467AB5">
        <w:rPr>
          <w:rFonts w:hint="cs"/>
          <w:rtl/>
          <w:lang w:val="fr-CH" w:bidi="ar-LB"/>
        </w:rPr>
        <w:t>.</w:t>
      </w:r>
      <w:r w:rsidRPr="00467AB5">
        <w:rPr>
          <w:sz w:val="32"/>
          <w:szCs w:val="32"/>
          <w:vertAlign w:val="superscript"/>
          <w:rtl/>
          <w:lang w:val="fr-CH" w:bidi="ar-LB"/>
        </w:rPr>
        <w:footnoteReference w:id="85"/>
      </w:r>
      <w:r w:rsidRPr="00467AB5">
        <w:rPr>
          <w:rtl/>
          <w:lang w:val="fr-CH" w:bidi="ar-LB"/>
        </w:rPr>
        <w:t xml:space="preserve"> </w:t>
      </w:r>
      <w:r w:rsidRPr="00467AB5">
        <w:rPr>
          <w:rFonts w:hint="cs"/>
          <w:rtl/>
          <w:lang w:val="fr-CH" w:bidi="ar-LB"/>
        </w:rPr>
        <w:t>و</w:t>
      </w:r>
      <w:r w:rsidRPr="00467AB5">
        <w:rPr>
          <w:rtl/>
          <w:lang w:val="fr-CH" w:bidi="ar-LB"/>
        </w:rPr>
        <w:t xml:space="preserve">تنطبق المبادئ التوجيهية أيضا على المعارف التقليدية المرتبطة بالموارد </w:t>
      </w:r>
      <w:r w:rsidRPr="00467AB5">
        <w:rPr>
          <w:rFonts w:hint="cs"/>
          <w:rtl/>
          <w:lang w:val="fr-CH" w:bidi="ar-LB"/>
        </w:rPr>
        <w:t>الوراثية</w:t>
      </w:r>
      <w:r w:rsidRPr="00467AB5">
        <w:rPr>
          <w:rtl/>
          <w:lang w:val="fr-CH" w:bidi="ar-LB"/>
        </w:rPr>
        <w:t>.</w:t>
      </w:r>
      <w:r w:rsidRPr="00467AB5">
        <w:rPr>
          <w:sz w:val="28"/>
          <w:szCs w:val="28"/>
          <w:vertAlign w:val="superscript"/>
          <w:rtl/>
          <w:lang w:val="fr-CH" w:bidi="ar-LB"/>
        </w:rPr>
        <w:footnoteReference w:id="86"/>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62" w:name="_Toc536193637"/>
      <w:r w:rsidRPr="003301D3">
        <w:rPr>
          <w:rFonts w:ascii="Arabic Typesetting" w:hAnsi="Arabic Typesetting" w:cs="Arabic Typesetting"/>
          <w:b/>
          <w:bCs/>
          <w:sz w:val="40"/>
          <w:szCs w:val="40"/>
          <w:rtl/>
          <w:lang w:val="fr-CH" w:bidi="ar-LB"/>
        </w:rPr>
        <w:t>التصنيف الدولي للبراءات</w:t>
      </w:r>
      <w:bookmarkEnd w:id="62"/>
    </w:p>
    <w:p w:rsidR="001100A6" w:rsidRPr="00467AB5" w:rsidRDefault="001100A6" w:rsidP="001100A6">
      <w:pPr>
        <w:spacing w:after="240" w:line="360" w:lineRule="exact"/>
        <w:rPr>
          <w:rtl/>
          <w:lang w:val="fr-CH" w:bidi="ar-LB"/>
        </w:rPr>
      </w:pPr>
      <w:r w:rsidRPr="00467AB5">
        <w:rPr>
          <w:rtl/>
          <w:lang w:val="fr-CH" w:bidi="ar-LB"/>
        </w:rPr>
        <w:t xml:space="preserve">التصنيف الدولي للبراءات هو </w:t>
      </w:r>
      <w:r w:rsidRPr="00467AB5">
        <w:rPr>
          <w:rFonts w:hint="cs"/>
          <w:rtl/>
          <w:lang w:val="fr-CH" w:bidi="ar-LB"/>
        </w:rPr>
        <w:t>"</w:t>
      </w:r>
      <w:r w:rsidRPr="00467AB5">
        <w:rPr>
          <w:rtl/>
          <w:lang w:val="fr-CH" w:bidi="ar-LB"/>
        </w:rPr>
        <w:t xml:space="preserve">نظام هرمي </w:t>
      </w:r>
      <w:r w:rsidRPr="00467AB5">
        <w:rPr>
          <w:rFonts w:hint="cs"/>
          <w:rtl/>
          <w:lang w:val="fr-CH" w:bidi="ar-LB"/>
        </w:rPr>
        <w:t>ي</w:t>
      </w:r>
      <w:r w:rsidRPr="00467AB5">
        <w:rPr>
          <w:rtl/>
          <w:lang w:val="fr-CH" w:bidi="ar-LB"/>
        </w:rPr>
        <w:t>نقسم</w:t>
      </w:r>
      <w:r w:rsidRPr="00467AB5">
        <w:rPr>
          <w:rFonts w:hint="cs"/>
          <w:rtl/>
          <w:lang w:val="fr-CH" w:bidi="ar-LB"/>
        </w:rPr>
        <w:t xml:space="preserve"> فيه</w:t>
      </w:r>
      <w:r w:rsidRPr="00467AB5">
        <w:rPr>
          <w:rtl/>
          <w:lang w:val="fr-CH" w:bidi="ar-LB"/>
        </w:rPr>
        <w:t xml:space="preserve"> عالم التكنولوجيا برمته</w:t>
      </w:r>
      <w:r w:rsidRPr="00467AB5">
        <w:rPr>
          <w:rFonts w:hint="cs"/>
          <w:rtl/>
          <w:lang w:val="fr-CH" w:bidi="ar-LB"/>
        </w:rPr>
        <w:t xml:space="preserve"> </w:t>
      </w:r>
      <w:r w:rsidRPr="00467AB5">
        <w:rPr>
          <w:rtl/>
          <w:lang w:val="fr-CH" w:bidi="ar-LB"/>
        </w:rPr>
        <w:t xml:space="preserve">إلى أقسام وأصناف وأصناف فرعية وفئات. وهو </w:t>
      </w:r>
      <w:r w:rsidRPr="00467AB5">
        <w:rPr>
          <w:rFonts w:hint="cs"/>
          <w:rtl/>
          <w:lang w:val="fr-CH" w:bidi="ar-LB"/>
        </w:rPr>
        <w:t>أداة ل</w:t>
      </w:r>
      <w:r w:rsidRPr="00467AB5">
        <w:rPr>
          <w:rtl/>
          <w:lang w:val="fr-CH" w:bidi="ar-LB"/>
        </w:rPr>
        <w:t>لبحث</w:t>
      </w:r>
      <w:r w:rsidRPr="00467AB5">
        <w:rPr>
          <w:rFonts w:hint="cs"/>
          <w:rtl/>
          <w:lang w:val="fr-CH" w:bidi="ar-LB"/>
        </w:rPr>
        <w:t xml:space="preserve"> بأية لغة</w:t>
      </w:r>
      <w:r w:rsidRPr="00467AB5">
        <w:rPr>
          <w:rtl/>
          <w:lang w:val="fr-CH" w:bidi="ar-LB"/>
        </w:rPr>
        <w:t xml:space="preserve"> </w:t>
      </w:r>
      <w:r w:rsidRPr="00467AB5">
        <w:rPr>
          <w:rFonts w:hint="cs"/>
          <w:rtl/>
          <w:lang w:val="fr-CH" w:bidi="ar-LB"/>
        </w:rPr>
        <w:t>و</w:t>
      </w:r>
      <w:r w:rsidRPr="00467AB5">
        <w:rPr>
          <w:rtl/>
          <w:lang w:val="fr-CH" w:bidi="ar-LB"/>
        </w:rPr>
        <w:t xml:space="preserve">لا بد منه </w:t>
      </w:r>
      <w:r w:rsidRPr="00467AB5">
        <w:rPr>
          <w:rFonts w:hint="cs"/>
          <w:rtl/>
          <w:lang w:val="fr-CH" w:bidi="ar-LB"/>
        </w:rPr>
        <w:t>ل</w:t>
      </w:r>
      <w:r w:rsidRPr="00467AB5">
        <w:rPr>
          <w:rtl/>
          <w:lang w:val="fr-CH" w:bidi="ar-LB"/>
        </w:rPr>
        <w:t>استرجاع وثائق البراءات عند البحث في</w:t>
      </w:r>
      <w:r w:rsidRPr="00467AB5">
        <w:rPr>
          <w:rFonts w:hint="cs"/>
          <w:rtl/>
          <w:lang w:val="fr-CH" w:bidi="ar-LB"/>
        </w:rPr>
        <w:t xml:space="preserve"> </w:t>
      </w:r>
      <w:r w:rsidRPr="00467AB5">
        <w:rPr>
          <w:rtl/>
          <w:lang w:val="fr-CH" w:bidi="ar-LB"/>
        </w:rPr>
        <w:t>حالة التقنية الصناعية السابقة</w:t>
      </w:r>
      <w:r w:rsidRPr="00467AB5">
        <w:rPr>
          <w:rFonts w:hint="cs"/>
          <w:rtl/>
          <w:lang w:val="fr-CH" w:bidi="ar-LB"/>
        </w:rPr>
        <w:t>."</w:t>
      </w:r>
      <w:r w:rsidRPr="00467AB5">
        <w:rPr>
          <w:sz w:val="32"/>
          <w:szCs w:val="32"/>
          <w:vertAlign w:val="superscript"/>
          <w:rtl/>
          <w:lang w:val="fr-CH" w:bidi="ar-LB"/>
        </w:rPr>
        <w:footnoteReference w:id="87"/>
      </w:r>
    </w:p>
    <w:p w:rsidR="001100A6" w:rsidRPr="00467AB5" w:rsidRDefault="001100A6" w:rsidP="001100A6">
      <w:pPr>
        <w:spacing w:after="240" w:line="360" w:lineRule="exact"/>
        <w:rPr>
          <w:rtl/>
          <w:lang w:val="fr-CH" w:bidi="ar-LB"/>
        </w:rPr>
      </w:pPr>
      <w:r w:rsidRPr="00467AB5">
        <w:rPr>
          <w:rFonts w:hint="cs"/>
          <w:rtl/>
          <w:lang w:val="fr-CH" w:bidi="ar-LB"/>
        </w:rPr>
        <w:t xml:space="preserve">وأنشئ التصنيف الدولي للبراءات بموجب </w:t>
      </w:r>
      <w:r w:rsidRPr="00467AB5">
        <w:rPr>
          <w:rFonts w:hint="cs"/>
          <w:i/>
          <w:iCs/>
          <w:rtl/>
          <w:lang w:val="fr-CH" w:bidi="ar-LB"/>
        </w:rPr>
        <w:t>اتفاق استراسبرغ الخاص بالتصنيف الدولي للبراءات</w:t>
      </w:r>
      <w:r w:rsidRPr="00467AB5">
        <w:rPr>
          <w:rFonts w:hint="cs"/>
          <w:rtl/>
          <w:lang w:val="fr-CH" w:bidi="ar-LB"/>
        </w:rPr>
        <w:t xml:space="preserve"> لسنة 1971. وتنص المادة </w:t>
      </w:r>
      <w:r w:rsidRPr="00467AB5">
        <w:rPr>
          <w:rtl/>
          <w:lang w:val="fr-CH" w:bidi="ar-LB"/>
        </w:rPr>
        <w:t>2(1) منه على ما يلي: "يتضمن التصنيف: "1" النص الذي أنشئ طبقاً لأحكام الاتفاقية الأوروبية للتصنيف الدولي</w:t>
      </w:r>
      <w:r w:rsidRPr="00467AB5">
        <w:rPr>
          <w:rFonts w:hint="cs"/>
          <w:rtl/>
          <w:lang w:val="fr-CH" w:bidi="ar-LB"/>
        </w:rPr>
        <w:t xml:space="preserve"> </w:t>
      </w:r>
      <w:r w:rsidRPr="00467AB5">
        <w:rPr>
          <w:rtl/>
          <w:lang w:val="fr-CH" w:bidi="ar-LB"/>
        </w:rPr>
        <w:t xml:space="preserve">لبراءات الاختراع المؤرخة </w:t>
      </w:r>
      <w:r w:rsidRPr="00467AB5">
        <w:rPr>
          <w:rFonts w:hint="cs"/>
          <w:rtl/>
          <w:lang w:val="fr-CH" w:bidi="ar-LB"/>
        </w:rPr>
        <w:t>19</w:t>
      </w:r>
      <w:r w:rsidRPr="00467AB5">
        <w:rPr>
          <w:rtl/>
          <w:lang w:val="fr-CH" w:bidi="ar-LB"/>
        </w:rPr>
        <w:t xml:space="preserve"> ديسمبر سنة </w:t>
      </w:r>
      <w:r w:rsidRPr="00467AB5">
        <w:rPr>
          <w:rFonts w:hint="cs"/>
          <w:rtl/>
          <w:lang w:val="fr-CH" w:bidi="ar-LB"/>
        </w:rPr>
        <w:t>1954</w:t>
      </w:r>
      <w:r w:rsidRPr="00467AB5">
        <w:rPr>
          <w:rtl/>
          <w:lang w:val="fr-CH" w:bidi="ar-LB"/>
        </w:rPr>
        <w:t xml:space="preserve"> (يشار إليها فيما يلي</w:t>
      </w:r>
      <w:r w:rsidRPr="00467AB5">
        <w:rPr>
          <w:rFonts w:hint="cs"/>
          <w:rtl/>
          <w:lang w:val="fr-CH" w:bidi="ar-LB"/>
        </w:rPr>
        <w:t xml:space="preserve"> بعبارة</w:t>
      </w:r>
      <w:r w:rsidRPr="00467AB5">
        <w:rPr>
          <w:rtl/>
          <w:lang w:val="fr-CH" w:bidi="ar-LB"/>
        </w:rPr>
        <w:t xml:space="preserve"> "الاتفاقية الأوروبية") والذي أصبح ساري المفعول ونشر بمعرفة سكرتير عام المجلس الأوروبي في أول سبتمبر سنة</w:t>
      </w:r>
      <w:r w:rsidRPr="00467AB5">
        <w:rPr>
          <w:rFonts w:hint="cs"/>
          <w:rtl/>
          <w:lang w:val="fr-CH" w:bidi="ar-LB"/>
        </w:rPr>
        <w:t xml:space="preserve"> 1968؛ "2" التعديلات التي دخلت حيز التنفيذ طبقا لأحكام المادة 2(2) من الاتفاقية الأوروبية وذلك قبل دخول هذا الاتفاق حيز التنفيذ؛ "3" التعديلات التي تجري بعد ذلك طبقا للمادة 5 والتي تدخل حيز التنفيذ وفقا لأحكام المادة 6".</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63" w:name="_Toc536193638"/>
      <w:r w:rsidRPr="003301D3">
        <w:rPr>
          <w:rFonts w:ascii="Arabic Typesetting" w:hAnsi="Arabic Typesetting" w:cs="Arabic Typesetting"/>
          <w:b/>
          <w:bCs/>
          <w:sz w:val="40"/>
          <w:szCs w:val="40"/>
          <w:rtl/>
          <w:lang w:val="fr-CH" w:bidi="ar-LB"/>
        </w:rPr>
        <w:t>المعاهدة الدولية بشأن الموارد الوراثية النباتية للأغذية والزراعة</w:t>
      </w:r>
      <w:bookmarkEnd w:id="63"/>
    </w:p>
    <w:p w:rsidR="001100A6" w:rsidRPr="00467AB5" w:rsidRDefault="001100A6" w:rsidP="001100A6">
      <w:pPr>
        <w:spacing w:after="240" w:line="360" w:lineRule="exact"/>
        <w:rPr>
          <w:rtl/>
          <w:lang w:val="fr-CH" w:bidi="ar-LB"/>
        </w:rPr>
      </w:pPr>
      <w:r w:rsidRPr="00467AB5">
        <w:rPr>
          <w:rFonts w:hint="cs"/>
          <w:rtl/>
          <w:lang w:val="fr-CH" w:bidi="ar-LB"/>
        </w:rPr>
        <w:t xml:space="preserve">اعتُمدت </w:t>
      </w:r>
      <w:r w:rsidRPr="00467AB5">
        <w:rPr>
          <w:rtl/>
          <w:lang w:val="fr-CH" w:bidi="ar-LB"/>
        </w:rPr>
        <w:t xml:space="preserve">المعاهدة الدولية بشأن الموارد الوراثية النباتية للأغذية والزراعة </w:t>
      </w:r>
      <w:r w:rsidRPr="00467AB5">
        <w:rPr>
          <w:rFonts w:hint="cs"/>
          <w:rtl/>
          <w:lang w:val="fr-CH" w:bidi="ar-LB"/>
        </w:rPr>
        <w:t>من قبل الدورة الحادية والثلاثين لمؤتمر</w:t>
      </w:r>
      <w:r w:rsidRPr="00467AB5">
        <w:rPr>
          <w:rtl/>
          <w:lang w:val="fr-CH" w:bidi="ar-LB"/>
        </w:rPr>
        <w:t xml:space="preserve"> منظمة الأغذية والزراعة للأمم المتحدة </w:t>
      </w:r>
      <w:r w:rsidRPr="00467AB5">
        <w:rPr>
          <w:rFonts w:hint="cs"/>
          <w:rtl/>
          <w:lang w:val="fr-CH" w:bidi="ar-LB"/>
        </w:rPr>
        <w:t>في 3 نوفمبر 2001، ودخلت حيز النفاذ في عام 2004. وترمي المعاهدة إلى تحقيق ما يلي: (1)</w:t>
      </w:r>
      <w:r w:rsidRPr="00467AB5">
        <w:rPr>
          <w:rFonts w:hint="eastAsia"/>
          <w:rtl/>
          <w:lang w:val="fr-CH" w:bidi="ar-LB"/>
        </w:rPr>
        <w:t> </w:t>
      </w:r>
      <w:r w:rsidRPr="00467AB5">
        <w:rPr>
          <w:rFonts w:hint="cs"/>
          <w:rtl/>
          <w:lang w:val="fr-CH" w:bidi="ar-LB"/>
        </w:rPr>
        <w:t>الاعتراف بالإسهام الضخم للمزارعين في تنوع المحاصيل التي تغذي العالم؛ (2) ووضع نظام عالمي لتزويد المزارعين ومستولدي النباتات والعلماء بإمكانية الحصول على الموارد الوراثية النباتية؛ (3) وضمان تقاسم المتلقين المنافع التي يجنوها من استخدام تلك المواد الوراثية مع البلدان التي نشأت فيها تلك المواد أصلا.</w:t>
      </w:r>
      <w:r w:rsidRPr="00467AB5">
        <w:rPr>
          <w:sz w:val="28"/>
          <w:szCs w:val="28"/>
          <w:vertAlign w:val="superscript"/>
          <w:rtl/>
          <w:lang w:val="fr-CH" w:bidi="ar-LB"/>
        </w:rPr>
        <w:footnoteReference w:id="88"/>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64" w:name="_Toc536193639"/>
      <w:r w:rsidRPr="003301D3">
        <w:rPr>
          <w:rFonts w:ascii="Arabic Typesetting" w:hAnsi="Arabic Typesetting" w:cs="Arabic Typesetting"/>
          <w:b/>
          <w:bCs/>
          <w:sz w:val="40"/>
          <w:szCs w:val="40"/>
          <w:rtl/>
          <w:lang w:val="fr-CH" w:bidi="ar-LB"/>
        </w:rPr>
        <w:t>النشاط الابتكاري</w:t>
      </w:r>
      <w:bookmarkEnd w:id="64"/>
    </w:p>
    <w:p w:rsidR="001100A6" w:rsidRPr="00467AB5" w:rsidRDefault="001100A6" w:rsidP="001100A6">
      <w:pPr>
        <w:spacing w:after="240" w:line="360" w:lineRule="exact"/>
        <w:rPr>
          <w:rtl/>
          <w:lang w:val="fr-CH" w:bidi="ar-LB"/>
        </w:rPr>
      </w:pPr>
      <w:r w:rsidRPr="00467AB5">
        <w:rPr>
          <w:rtl/>
          <w:lang w:val="fr-CH" w:bidi="ar-LB"/>
        </w:rPr>
        <w:t xml:space="preserve">إن النشاط الابتكاري (ويشار إليه كذلك بمصطلح "عدم البداهة") هو أحد معايير الحماية بموجب </w:t>
      </w:r>
      <w:r w:rsidRPr="00467AB5">
        <w:rPr>
          <w:rFonts w:hint="cs"/>
          <w:rtl/>
          <w:lang w:val="fr-CH" w:bidi="ar-LB"/>
        </w:rPr>
        <w:t>ال</w:t>
      </w:r>
      <w:r w:rsidRPr="00467AB5">
        <w:rPr>
          <w:rtl/>
          <w:lang w:val="fr-CH" w:bidi="ar-LB"/>
        </w:rPr>
        <w:t xml:space="preserve">براءة، </w:t>
      </w:r>
      <w:r w:rsidRPr="00467AB5">
        <w:rPr>
          <w:rFonts w:hint="cs"/>
          <w:rtl/>
          <w:lang w:val="fr-CH" w:bidi="ar-LB"/>
        </w:rPr>
        <w:t>و</w:t>
      </w:r>
      <w:r w:rsidRPr="00467AB5">
        <w:rPr>
          <w:rtl/>
          <w:lang w:val="fr-CH" w:bidi="ar-LB"/>
        </w:rPr>
        <w:t>يتعلق بمسألة أن يكون الاختراع بديهياً لشخص من أهل المهنة.</w:t>
      </w:r>
      <w:r w:rsidRPr="00467AB5">
        <w:rPr>
          <w:sz w:val="32"/>
          <w:szCs w:val="32"/>
          <w:vertAlign w:val="superscript"/>
          <w:rtl/>
          <w:lang w:val="fr-CH" w:bidi="ar-LB"/>
        </w:rPr>
        <w:footnoteReference w:id="89"/>
      </w:r>
      <w:r w:rsidRPr="00467AB5">
        <w:rPr>
          <w:rtl/>
          <w:lang w:val="fr-CH" w:bidi="ar-LB"/>
        </w:rPr>
        <w:t xml:space="preserve"> </w:t>
      </w:r>
    </w:p>
    <w:p w:rsidR="001100A6" w:rsidRPr="00467AB5" w:rsidRDefault="001100A6" w:rsidP="001100A6">
      <w:pPr>
        <w:spacing w:after="240" w:line="360" w:lineRule="exact"/>
        <w:rPr>
          <w:rtl/>
          <w:lang w:val="fr-CH" w:bidi="ar-LB"/>
        </w:rPr>
      </w:pPr>
      <w:r w:rsidRPr="00467AB5">
        <w:rPr>
          <w:rtl/>
          <w:lang w:val="fr-CH" w:bidi="ar-LB"/>
        </w:rPr>
        <w:t>ووفقاً للمادة 33 من معاهدة التعاون بشأن البراءات</w:t>
      </w:r>
      <w:r w:rsidRPr="00467AB5">
        <w:rPr>
          <w:rFonts w:hint="cs"/>
          <w:rtl/>
          <w:lang w:val="fr-CH" w:bidi="ar-LB"/>
        </w:rPr>
        <w:t xml:space="preserve">، </w:t>
      </w:r>
      <w:r w:rsidRPr="00467AB5">
        <w:rPr>
          <w:rtl/>
          <w:lang w:val="fr-CH" w:bidi="ar-LB"/>
        </w:rPr>
        <w:t>يعد الاختراع المطلوب حمايته منطوياً على نشاط ابتكاري "إذا لم يكن بديهياً لأهل المهنة في التاريخ المقرر، وذلك مع أخذ حالة التقنية الصناعية كما هي محددة في اللائحة التنفيذية بعين الاعتبار".</w:t>
      </w:r>
    </w:p>
    <w:p w:rsidR="001100A6" w:rsidRPr="00467AB5" w:rsidRDefault="001100A6" w:rsidP="001100A6">
      <w:pPr>
        <w:spacing w:after="240" w:line="360" w:lineRule="exact"/>
        <w:rPr>
          <w:rtl/>
          <w:lang w:val="fr-CH" w:bidi="ar-LB"/>
        </w:rPr>
      </w:pPr>
      <w:r w:rsidRPr="00467AB5">
        <w:rPr>
          <w:rtl/>
          <w:lang w:val="fr-CH" w:bidi="ar-LB"/>
        </w:rPr>
        <w:lastRenderedPageBreak/>
        <w:t xml:space="preserve">وتنص المادة 56 من </w:t>
      </w:r>
      <w:r w:rsidRPr="00467AB5">
        <w:rPr>
          <w:i/>
          <w:iCs/>
          <w:rtl/>
          <w:lang w:val="fr-CH" w:bidi="ar-LB"/>
        </w:rPr>
        <w:t>اتفاقية البراءات الأوروبية</w:t>
      </w:r>
      <w:r w:rsidRPr="00467AB5">
        <w:rPr>
          <w:rtl/>
          <w:lang w:val="fr-CH" w:bidi="ar-LB"/>
        </w:rPr>
        <w:t xml:space="preserve"> و</w:t>
      </w:r>
      <w:r w:rsidRPr="00467AB5">
        <w:rPr>
          <w:rFonts w:hint="cs"/>
          <w:rtl/>
          <w:lang w:val="fr-CH" w:bidi="ar-LB"/>
        </w:rPr>
        <w:t>المادة</w:t>
      </w:r>
      <w:r w:rsidRPr="00467AB5">
        <w:rPr>
          <w:rtl/>
          <w:lang w:val="fr-CH" w:bidi="ar-LB"/>
        </w:rPr>
        <w:t xml:space="preserve"> 35 من قانون الولايات المتحدة رقم 103 على تعريف مشابه. ويستخدم </w:t>
      </w:r>
      <w:r w:rsidRPr="00467AB5">
        <w:rPr>
          <w:rFonts w:hint="cs"/>
          <w:rtl/>
          <w:lang w:val="fr-CH" w:bidi="ar-LB"/>
        </w:rPr>
        <w:t>هذا الأخير</w:t>
      </w:r>
      <w:r w:rsidRPr="00467AB5">
        <w:rPr>
          <w:rtl/>
          <w:lang w:val="fr-CH" w:bidi="ar-LB"/>
        </w:rPr>
        <w:t xml:space="preserve"> المصطلح </w:t>
      </w:r>
      <w:r w:rsidRPr="00467AB5">
        <w:rPr>
          <w:rFonts w:hint="cs"/>
          <w:rtl/>
          <w:lang w:val="fr-CH" w:bidi="ar-LB"/>
        </w:rPr>
        <w:t>المماثل</w:t>
      </w:r>
      <w:r w:rsidRPr="00467AB5">
        <w:rPr>
          <w:rtl/>
          <w:lang w:val="fr-CH" w:bidi="ar-LB"/>
        </w:rPr>
        <w:t xml:space="preserve"> "موضوع غير بديهي".</w:t>
      </w:r>
      <w:r w:rsidRPr="00467AB5">
        <w:rPr>
          <w:sz w:val="28"/>
          <w:szCs w:val="28"/>
          <w:vertAlign w:val="superscript"/>
          <w:rtl/>
          <w:lang w:val="fr-CH" w:bidi="ar-LB"/>
        </w:rPr>
        <w:footnoteReference w:id="90"/>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65" w:name="_Toc536193640"/>
      <w:r w:rsidRPr="003301D3">
        <w:rPr>
          <w:rFonts w:ascii="Arabic Typesetting" w:hAnsi="Arabic Typesetting" w:cs="Arabic Typesetting"/>
          <w:b/>
          <w:bCs/>
          <w:sz w:val="40"/>
          <w:szCs w:val="40"/>
          <w:rtl/>
          <w:lang w:val="fr-CH" w:bidi="ar-LB"/>
        </w:rPr>
        <w:t>اتفاقات الترخيص</w:t>
      </w:r>
      <w:bookmarkEnd w:id="65"/>
    </w:p>
    <w:p w:rsidR="001100A6" w:rsidRPr="00467AB5" w:rsidRDefault="001100A6" w:rsidP="001100A6">
      <w:pPr>
        <w:spacing w:after="240" w:line="360" w:lineRule="exact"/>
        <w:rPr>
          <w:rtl/>
          <w:lang w:val="fr-CH" w:bidi="ar-LB"/>
        </w:rPr>
      </w:pPr>
      <w:r w:rsidRPr="00467AB5">
        <w:rPr>
          <w:rFonts w:hint="cs"/>
          <w:rtl/>
          <w:lang w:val="fr-CH" w:bidi="ar-LB"/>
        </w:rPr>
        <w:t>توصف</w:t>
      </w:r>
      <w:r w:rsidRPr="00467AB5">
        <w:rPr>
          <w:rtl/>
          <w:lang w:val="fr-CH" w:bidi="ar-LB"/>
        </w:rPr>
        <w:t xml:space="preserve"> اتفاقات الترخيص </w:t>
      </w:r>
      <w:r w:rsidRPr="00467AB5">
        <w:rPr>
          <w:rFonts w:hint="cs"/>
          <w:rtl/>
          <w:lang w:val="fr-CH" w:bidi="ar-LB"/>
        </w:rPr>
        <w:t>ب</w:t>
      </w:r>
      <w:r w:rsidRPr="00467AB5">
        <w:rPr>
          <w:rtl/>
          <w:lang w:val="fr-CH" w:bidi="ar-LB"/>
        </w:rPr>
        <w:t xml:space="preserve">أنها اتفاقات تحدد بعض الاستخدامات المصرح بها للمواد أو الحقوق التي يحق للمورّد منحها، ومنها اتفاقات </w:t>
      </w:r>
      <w:r w:rsidRPr="00467AB5">
        <w:rPr>
          <w:rFonts w:hint="cs"/>
          <w:rtl/>
          <w:lang w:val="fr-CH" w:bidi="ar-LB"/>
        </w:rPr>
        <w:t>ال</w:t>
      </w:r>
      <w:r w:rsidRPr="00467AB5">
        <w:rPr>
          <w:rtl/>
          <w:lang w:val="fr-CH" w:bidi="ar-LB"/>
        </w:rPr>
        <w:t xml:space="preserve">ترخيص </w:t>
      </w:r>
      <w:r w:rsidRPr="00467AB5">
        <w:rPr>
          <w:rFonts w:hint="cs"/>
          <w:rtl/>
          <w:lang w:val="fr-CH" w:bidi="ar-LB"/>
        </w:rPr>
        <w:t>ب</w:t>
      </w:r>
      <w:r w:rsidRPr="00467AB5">
        <w:rPr>
          <w:rtl/>
          <w:lang w:val="fr-CH" w:bidi="ar-LB"/>
        </w:rPr>
        <w:t xml:space="preserve">استخدام الموارد الوراثية كأدوات للبحث، أو اتفاقات </w:t>
      </w:r>
      <w:r w:rsidRPr="00467AB5">
        <w:rPr>
          <w:rFonts w:hint="cs"/>
          <w:rtl/>
          <w:lang w:val="fr-CH" w:bidi="ar-LB"/>
        </w:rPr>
        <w:t>ال</w:t>
      </w:r>
      <w:r w:rsidRPr="00467AB5">
        <w:rPr>
          <w:rtl/>
          <w:lang w:val="fr-CH" w:bidi="ar-LB"/>
        </w:rPr>
        <w:t xml:space="preserve">ترخيص </w:t>
      </w:r>
      <w:r w:rsidRPr="00467AB5">
        <w:rPr>
          <w:rFonts w:hint="cs"/>
          <w:rtl/>
          <w:lang w:val="fr-CH" w:bidi="ar-LB"/>
        </w:rPr>
        <w:t>ب</w:t>
      </w:r>
      <w:r w:rsidRPr="00467AB5">
        <w:rPr>
          <w:rtl/>
          <w:lang w:val="fr-CH" w:bidi="ar-LB"/>
        </w:rPr>
        <w:t xml:space="preserve">استخدام المعارف التقليدية المرتبطة بالموارد الوراثية أو </w:t>
      </w:r>
      <w:r w:rsidRPr="00467AB5">
        <w:rPr>
          <w:rFonts w:hint="cs"/>
          <w:rtl/>
          <w:lang w:val="fr-CH" w:bidi="ar-LB"/>
        </w:rPr>
        <w:t>غيرها من</w:t>
      </w:r>
      <w:r w:rsidRPr="00467AB5">
        <w:rPr>
          <w:rtl/>
          <w:lang w:val="fr-CH" w:bidi="ar-LB"/>
        </w:rPr>
        <w:t xml:space="preserve"> حقوق الملكية الفكرية.</w:t>
      </w:r>
      <w:r w:rsidRPr="00467AB5">
        <w:rPr>
          <w:sz w:val="32"/>
          <w:szCs w:val="32"/>
          <w:vertAlign w:val="superscript"/>
          <w:rtl/>
          <w:lang w:val="fr-CH" w:bidi="ar-LB"/>
        </w:rPr>
        <w:footnoteReference w:id="91"/>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66" w:name="_Toc536193641"/>
      <w:r w:rsidRPr="003301D3">
        <w:rPr>
          <w:rFonts w:ascii="Arabic Typesetting" w:hAnsi="Arabic Typesetting" w:cs="Arabic Typesetting" w:hint="cs"/>
          <w:b/>
          <w:bCs/>
          <w:sz w:val="40"/>
          <w:szCs w:val="40"/>
          <w:rtl/>
          <w:lang w:val="fr-CH" w:bidi="ar-LB"/>
        </w:rPr>
        <w:t>التقييدات</w:t>
      </w:r>
      <w:bookmarkEnd w:id="66"/>
    </w:p>
    <w:p w:rsidR="001100A6" w:rsidRPr="00467AB5" w:rsidRDefault="001100A6" w:rsidP="001100A6">
      <w:pPr>
        <w:spacing w:after="240" w:line="360" w:lineRule="exact"/>
        <w:rPr>
          <w:rtl/>
          <w:lang w:val="fr-CH" w:bidi="ar-LB"/>
        </w:rPr>
      </w:pPr>
      <w:r w:rsidRPr="00467AB5">
        <w:rPr>
          <w:rFonts w:hint="cs"/>
          <w:rtl/>
          <w:lang w:val="fr-CH" w:bidi="ar-LB"/>
        </w:rPr>
        <w:t>حسب قاموس بلاكس لو، يُحيل "التقييد" إلى إجراء فرض القيود، وخاصية التقيُّد أو وضعه أو شرطه، وقيد. وتحيل كلمة "القيود"، إلى جانب "الاستثناءات"، إلى "الحدود" أو "التحديدات".</w:t>
      </w:r>
      <w:r w:rsidRPr="00467AB5">
        <w:rPr>
          <w:vertAlign w:val="superscript"/>
          <w:rtl/>
          <w:lang w:val="fr-CH" w:bidi="ar-LB"/>
        </w:rPr>
        <w:footnoteReference w:id="92"/>
      </w:r>
      <w:r w:rsidRPr="00467AB5">
        <w:rPr>
          <w:rFonts w:hint="cs"/>
          <w:rtl/>
          <w:lang w:val="fr-CH" w:bidi="ar-LB"/>
        </w:rPr>
        <w:t xml:space="preserve"> ومن أجل الحفاظ على التوازن بشكل مناسب بين مصالح أصحاب الحقوق والمنتفعين بالمصنفات المحمية، تسمح قوانين حق المؤلف ببعض التقييدات على الحقوق المالية، أي الحالات التي يجوز فيها الانتفاع بالمصنفات المحمية دون ترخيص من صاحب الحق سواء مقابل دفع مكافأة أو دون دفعها.</w:t>
      </w:r>
      <w:r w:rsidRPr="00467AB5">
        <w:rPr>
          <w:vertAlign w:val="superscript"/>
          <w:rtl/>
          <w:lang w:val="fr-CH" w:bidi="ar-LB"/>
        </w:rPr>
        <w:footnoteReference w:id="93"/>
      </w:r>
    </w:p>
    <w:p w:rsidR="001100A6" w:rsidRPr="00467AB5" w:rsidRDefault="001100A6" w:rsidP="001100A6">
      <w:pPr>
        <w:spacing w:after="240" w:line="360" w:lineRule="exact"/>
        <w:rPr>
          <w:rtl/>
          <w:lang w:val="fr-CH" w:bidi="ar-LB"/>
        </w:rPr>
      </w:pPr>
      <w:r w:rsidRPr="00467AB5">
        <w:rPr>
          <w:rFonts w:hint="cs"/>
          <w:rtl/>
          <w:lang w:val="fr-CH" w:bidi="ar-LB"/>
        </w:rPr>
        <w:t xml:space="preserve">وتنص </w:t>
      </w:r>
      <w:r w:rsidRPr="00467AB5">
        <w:rPr>
          <w:rFonts w:hint="cs"/>
          <w:i/>
          <w:iCs/>
          <w:rtl/>
          <w:lang w:val="fr-CH" w:bidi="ar-LB"/>
        </w:rPr>
        <w:t>اتفاقية برن لحماية المصنفات الأدبية والفنية</w:t>
      </w:r>
      <w:r w:rsidRPr="00467AB5">
        <w:rPr>
          <w:rFonts w:hint="cs"/>
          <w:rtl/>
          <w:lang w:val="fr-CH" w:bidi="ar-LB"/>
        </w:rPr>
        <w:t xml:space="preserve"> (1971) على الظروف التي يمكن فيها تقييد حقوق المؤلفين، وبالتالي السماح بالاستعمالات الحرة.</w:t>
      </w:r>
      <w:r w:rsidRPr="00467AB5">
        <w:rPr>
          <w:vertAlign w:val="superscript"/>
          <w:rtl/>
          <w:lang w:val="fr-CH" w:bidi="ar-LB"/>
        </w:rPr>
        <w:footnoteReference w:id="94"/>
      </w:r>
      <w:r w:rsidRPr="00467AB5">
        <w:rPr>
          <w:rFonts w:hint="cs"/>
          <w:rtl/>
          <w:lang w:val="fr-CH" w:bidi="ar-LB"/>
        </w:rPr>
        <w:t xml:space="preserve"> وقد وُضع اختبار من ثلاث خطوات لتحديد الظروف التي يمكن أن يُتخذ فيها إجراء للتقييد.</w:t>
      </w:r>
      <w:r w:rsidRPr="00467AB5">
        <w:rPr>
          <w:vertAlign w:val="superscript"/>
          <w:rtl/>
          <w:lang w:val="fr-CH" w:bidi="ar-LB"/>
        </w:rPr>
        <w:footnoteReference w:id="95"/>
      </w:r>
      <w:r w:rsidRPr="00467AB5">
        <w:rPr>
          <w:rFonts w:hint="cs"/>
          <w:rtl/>
          <w:lang w:val="fr-CH" w:bidi="ar-LB"/>
        </w:rPr>
        <w:t xml:space="preserve"> وأُدرج هذا الاختبار أيضا في المادة 13 من </w:t>
      </w:r>
      <w:r w:rsidRPr="00467AB5">
        <w:rPr>
          <w:rFonts w:hint="cs"/>
          <w:i/>
          <w:iCs/>
          <w:rtl/>
          <w:lang w:val="fr-CH" w:bidi="ar-LB"/>
        </w:rPr>
        <w:t>اتفاق منظمة التجارة العالمية بشأن جوانب حقوق الملكية الفكرية المتصلة بالتجارة</w:t>
      </w:r>
      <w:r w:rsidRPr="00467AB5">
        <w:rPr>
          <w:rFonts w:hint="cs"/>
          <w:rtl/>
          <w:lang w:val="fr-CH" w:bidi="ar-LB"/>
        </w:rPr>
        <w:t xml:space="preserve"> (اتفاق تريبس) والمادة 10 من </w:t>
      </w:r>
      <w:r w:rsidRPr="00467AB5">
        <w:rPr>
          <w:rFonts w:hint="cs"/>
          <w:i/>
          <w:iCs/>
          <w:rtl/>
          <w:lang w:val="fr-CH" w:bidi="ar-LB"/>
        </w:rPr>
        <w:t>معاهدة الويبو بشأن حق المؤلف</w:t>
      </w:r>
      <w:r w:rsidRPr="00467AB5">
        <w:rPr>
          <w:rFonts w:hint="cs"/>
          <w:rtl/>
          <w:lang w:val="fr-CH" w:bidi="ar-LB"/>
        </w:rPr>
        <w:t xml:space="preserve">، كاختبار للاستثناءات والتقييدات على جميع الحقوق المالية بناء على حق المؤلف. وفي المادة 16 من </w:t>
      </w:r>
      <w:r w:rsidRPr="00467AB5">
        <w:rPr>
          <w:rFonts w:hint="cs"/>
          <w:i/>
          <w:iCs/>
          <w:rtl/>
          <w:lang w:val="fr-CH" w:bidi="ar-LB"/>
        </w:rPr>
        <w:t xml:space="preserve">معاهدة الويبو </w:t>
      </w:r>
      <w:r w:rsidRPr="00467AB5">
        <w:rPr>
          <w:i/>
          <w:iCs/>
          <w:rtl/>
          <w:lang w:val="fr-CH" w:bidi="ar-LB"/>
        </w:rPr>
        <w:t>بشأن الأداء والتسجيل الصوت</w:t>
      </w:r>
      <w:r w:rsidRPr="00467AB5">
        <w:rPr>
          <w:rFonts w:hint="cs"/>
          <w:i/>
          <w:iCs/>
          <w:rtl/>
          <w:lang w:val="fr-CH" w:bidi="ar-LB"/>
        </w:rPr>
        <w:t>ي</w:t>
      </w:r>
      <w:r w:rsidRPr="00467AB5">
        <w:rPr>
          <w:rFonts w:hint="cs"/>
          <w:rtl/>
          <w:lang w:val="fr-CH" w:bidi="ar-LB"/>
        </w:rPr>
        <w:t>، يغطي الاختبار أيضا حقوق فناني الأداء ومنتجي التسجيلات الصوتية، التي تنص عليها المعاهدة.</w:t>
      </w:r>
      <w:r w:rsidRPr="00467AB5">
        <w:rPr>
          <w:vertAlign w:val="superscript"/>
          <w:rtl/>
          <w:lang w:val="fr-CH" w:bidi="ar-EG"/>
        </w:rPr>
        <w:footnoteReference w:id="96"/>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67" w:name="_Toc536193642"/>
      <w:r w:rsidRPr="003301D3">
        <w:rPr>
          <w:rFonts w:ascii="Arabic Typesetting" w:hAnsi="Arabic Typesetting" w:cs="Arabic Typesetting"/>
          <w:b/>
          <w:bCs/>
          <w:sz w:val="40"/>
          <w:szCs w:val="40"/>
          <w:rtl/>
          <w:lang w:val="fr-CH" w:bidi="ar-LB"/>
        </w:rPr>
        <w:t>اتفاقات نقل المواد</w:t>
      </w:r>
      <w:bookmarkEnd w:id="67"/>
    </w:p>
    <w:p w:rsidR="001100A6" w:rsidRPr="00467AB5" w:rsidRDefault="001100A6" w:rsidP="001100A6">
      <w:pPr>
        <w:spacing w:after="240" w:line="360" w:lineRule="exact"/>
        <w:rPr>
          <w:rtl/>
          <w:lang w:val="fr-CH" w:bidi="ar-LB"/>
        </w:rPr>
      </w:pPr>
      <w:r w:rsidRPr="00467AB5">
        <w:rPr>
          <w:rtl/>
          <w:lang w:val="fr-CH" w:bidi="ar-LB"/>
        </w:rPr>
        <w:t>اتفاقات نقل المواد هي اتفاقات تبرم في شراكات تجارية وأكاديمية تشمل نقل المواد البيولوجية، مثل الجبلة الجرثومية والكائنات الدقيقة ومستنبتات الخلايا، لتبادل المواد بين مورّد ومتلق، ووضع شروط للنف</w:t>
      </w:r>
      <w:r w:rsidRPr="00467AB5">
        <w:rPr>
          <w:rFonts w:hint="cs"/>
          <w:rtl/>
          <w:lang w:val="fr-CH" w:bidi="ar-LB"/>
        </w:rPr>
        <w:t>ا</w:t>
      </w:r>
      <w:r w:rsidRPr="00467AB5">
        <w:rPr>
          <w:rtl/>
          <w:lang w:val="fr-CH" w:bidi="ar-LB"/>
        </w:rPr>
        <w:t xml:space="preserve">ذ إلى مجموعات الجبلة الجرثومية </w:t>
      </w:r>
      <w:r w:rsidRPr="00467AB5">
        <w:rPr>
          <w:rFonts w:hint="cs"/>
          <w:rtl/>
          <w:lang w:val="fr-CH" w:bidi="ar-LB"/>
        </w:rPr>
        <w:t xml:space="preserve">المتاحة </w:t>
      </w:r>
      <w:r w:rsidRPr="00467AB5">
        <w:rPr>
          <w:rFonts w:hint="cs"/>
          <w:rtl/>
          <w:lang w:val="fr-CH" w:bidi="ar-LB"/>
        </w:rPr>
        <w:lastRenderedPageBreak/>
        <w:t>للجمهور</w:t>
      </w:r>
      <w:r w:rsidRPr="00467AB5">
        <w:rPr>
          <w:rtl/>
          <w:lang w:val="fr-CH" w:bidi="ar-LB"/>
        </w:rPr>
        <w:t xml:space="preserve"> أو بنوك الحبوب أو الموارد الوراثية في وضعها الطبيعي.</w:t>
      </w:r>
      <w:r w:rsidRPr="00467AB5">
        <w:rPr>
          <w:sz w:val="32"/>
          <w:szCs w:val="32"/>
          <w:vertAlign w:val="superscript"/>
          <w:rtl/>
          <w:lang w:val="fr-CH" w:bidi="ar-LB"/>
        </w:rPr>
        <w:footnoteReference w:id="97"/>
      </w:r>
      <w:r w:rsidRPr="00467AB5">
        <w:rPr>
          <w:rtl/>
          <w:lang w:val="fr-CH" w:bidi="ar-LB"/>
        </w:rPr>
        <w:t xml:space="preserve"> ووضعت الويبو قاعدة بيانات </w:t>
      </w:r>
      <w:r w:rsidRPr="00467AB5">
        <w:rPr>
          <w:rFonts w:hint="cs"/>
          <w:rtl/>
          <w:lang w:val="fr-CH" w:bidi="ar-LB"/>
        </w:rPr>
        <w:t>ب</w:t>
      </w:r>
      <w:r w:rsidRPr="00467AB5">
        <w:rPr>
          <w:rtl/>
          <w:lang w:val="fr-CH" w:bidi="ar-LB"/>
        </w:rPr>
        <w:t>اتفاقات النفاذ وتقاسم المنافع المتعلقة بالتنوع البيولوجي التي تحتوي على أحكام تعاقدية تتعلق بنقل الموارد الوراثية واستخدامها.</w:t>
      </w:r>
      <w:r w:rsidRPr="00467AB5">
        <w:rPr>
          <w:sz w:val="32"/>
          <w:szCs w:val="32"/>
          <w:vertAlign w:val="superscript"/>
          <w:rtl/>
          <w:lang w:val="fr-CH" w:bidi="ar-LB"/>
        </w:rPr>
        <w:footnoteReference w:id="98"/>
      </w:r>
      <w:r w:rsidRPr="00467AB5">
        <w:rPr>
          <w:rtl/>
          <w:lang w:val="fr-CH" w:bidi="ar-LB"/>
        </w:rPr>
        <w:t xml:space="preserve"> ووضعت </w:t>
      </w:r>
      <w:r w:rsidRPr="00467AB5">
        <w:rPr>
          <w:rFonts w:hint="cs"/>
          <w:rtl/>
          <w:lang w:val="fr-CH" w:bidi="ar-LB"/>
        </w:rPr>
        <w:t>منظمة الأغذية والزراعة (</w:t>
      </w:r>
      <w:r w:rsidRPr="00467AB5">
        <w:rPr>
          <w:rtl/>
          <w:lang w:val="fr-CH" w:bidi="ar-LB"/>
        </w:rPr>
        <w:t>الفاو</w:t>
      </w:r>
      <w:r w:rsidRPr="00467AB5">
        <w:rPr>
          <w:rFonts w:hint="cs"/>
          <w:rtl/>
          <w:lang w:val="fr-CH" w:bidi="ar-LB"/>
        </w:rPr>
        <w:t>)</w:t>
      </w:r>
      <w:r w:rsidRPr="00467AB5">
        <w:rPr>
          <w:rtl/>
          <w:lang w:val="fr-CH" w:bidi="ar-LB"/>
        </w:rPr>
        <w:t xml:space="preserve"> الاتفاق الموحد لنقل الموارد واعتمدته في سنة 2006 على النحو اللازم لتنفيذ المعاهدة الدولية بشأن الموارد الوراثية النباتية للأغذية والزراعة</w:t>
      </w:r>
      <w:r w:rsidRPr="00467AB5">
        <w:rPr>
          <w:rFonts w:hint="cs"/>
          <w:rtl/>
          <w:lang w:val="fr-CH" w:bidi="ar-LB"/>
        </w:rPr>
        <w:t xml:space="preserve"> (2001)</w:t>
      </w:r>
      <w:r w:rsidRPr="00467AB5">
        <w:rPr>
          <w:rtl/>
          <w:lang w:val="fr-CH" w:bidi="ar-LB"/>
        </w:rPr>
        <w:t>.</w:t>
      </w:r>
      <w:r w:rsidRPr="00467AB5">
        <w:rPr>
          <w:sz w:val="32"/>
          <w:szCs w:val="32"/>
          <w:vertAlign w:val="superscript"/>
          <w:rtl/>
          <w:lang w:val="fr-CH" w:bidi="ar-LB"/>
        </w:rPr>
        <w:footnoteReference w:id="99"/>
      </w:r>
      <w:r w:rsidRPr="00467AB5">
        <w:rPr>
          <w:rtl/>
          <w:lang w:val="fr-CH" w:bidi="ar-LB"/>
        </w:rPr>
        <w:t xml:space="preserve"> ويتضمن المرفق </w:t>
      </w:r>
      <w:r w:rsidRPr="00467AB5">
        <w:rPr>
          <w:rFonts w:hint="cs"/>
          <w:rtl/>
          <w:lang w:val="fr-CH" w:bidi="ar-LB"/>
        </w:rPr>
        <w:t>ال</w:t>
      </w:r>
      <w:r w:rsidRPr="00467AB5">
        <w:rPr>
          <w:rtl/>
          <w:lang w:val="fr-CH" w:bidi="ar-LB"/>
        </w:rPr>
        <w:t xml:space="preserve">أول </w:t>
      </w:r>
      <w:r w:rsidRPr="00467AB5">
        <w:rPr>
          <w:i/>
          <w:iCs/>
          <w:rtl/>
          <w:lang w:val="fr-CH" w:bidi="ar-LB"/>
        </w:rPr>
        <w:t>لخطوط بون التوجيهية بشأن التوصل إلى الموارد الجينية والتقاسم العادل والمنصف للمنافع الناشئة عن استعمالها</w:t>
      </w:r>
      <w:r w:rsidRPr="00467AB5">
        <w:rPr>
          <w:rtl/>
          <w:lang w:val="fr-CH" w:bidi="ar-LB"/>
        </w:rPr>
        <w:t xml:space="preserve"> عناصر تتعلق باتفاقات نقل المواد.</w:t>
      </w:r>
    </w:p>
    <w:p w:rsidR="001100A6" w:rsidRPr="003301D3" w:rsidRDefault="001100A6" w:rsidP="009170EF">
      <w:pPr>
        <w:pStyle w:val="Heading1"/>
        <w:keepNext/>
        <w:spacing w:after="240" w:line="240" w:lineRule="auto"/>
        <w:rPr>
          <w:rFonts w:ascii="Arabic Typesetting" w:hAnsi="Arabic Typesetting" w:cs="Arabic Typesetting"/>
          <w:b/>
          <w:bCs/>
          <w:sz w:val="40"/>
          <w:szCs w:val="40"/>
          <w:lang w:val="fr-CH" w:bidi="ar-LB"/>
        </w:rPr>
      </w:pPr>
      <w:bookmarkStart w:id="68" w:name="_Toc536193643"/>
      <w:r w:rsidRPr="003301D3">
        <w:rPr>
          <w:rFonts w:ascii="Arabic Typesetting" w:hAnsi="Arabic Typesetting" w:cs="Arabic Typesetting"/>
          <w:b/>
          <w:bCs/>
          <w:sz w:val="40"/>
          <w:szCs w:val="40"/>
          <w:rtl/>
          <w:lang w:val="fr-CH" w:bidi="ar-LB"/>
        </w:rPr>
        <w:t>الحد الأدنى لمجموعة الوثائق</w:t>
      </w:r>
      <w:bookmarkEnd w:id="68"/>
    </w:p>
    <w:p w:rsidR="001100A6" w:rsidRPr="00467AB5" w:rsidRDefault="001100A6" w:rsidP="001100A6">
      <w:pPr>
        <w:spacing w:after="240" w:line="360" w:lineRule="exact"/>
        <w:rPr>
          <w:rtl/>
          <w:lang w:val="fr-CH" w:bidi="ar-LB"/>
        </w:rPr>
      </w:pPr>
      <w:r w:rsidRPr="00467AB5">
        <w:rPr>
          <w:rtl/>
          <w:lang w:val="fr-CH" w:bidi="ar-LB"/>
        </w:rPr>
        <w:t xml:space="preserve">وفقاً لمسرد معاهدة الويبو للتعاون بشأن البراءات، يمكن تعريف الحد الأدنى لمجموعة الوثائق </w:t>
      </w:r>
      <w:r w:rsidRPr="00467AB5">
        <w:rPr>
          <w:rFonts w:hint="cs"/>
          <w:rtl/>
          <w:lang w:val="fr-CH" w:bidi="ar-LB"/>
        </w:rPr>
        <w:t>ب</w:t>
      </w:r>
      <w:r w:rsidRPr="00467AB5">
        <w:rPr>
          <w:rtl/>
          <w:lang w:val="fr-CH" w:bidi="ar-LB"/>
        </w:rPr>
        <w:t xml:space="preserve">أنها </w:t>
      </w:r>
      <w:r w:rsidRPr="00467AB5">
        <w:rPr>
          <w:rFonts w:hint="cs"/>
          <w:rtl/>
          <w:lang w:val="fr-CH" w:bidi="ar-LB"/>
        </w:rPr>
        <w:t>"</w:t>
      </w:r>
      <w:r w:rsidRPr="00467AB5">
        <w:rPr>
          <w:rtl/>
          <w:lang w:val="fr-CH" w:bidi="ar-LB"/>
        </w:rPr>
        <w:t xml:space="preserve">الوثائق التي على إدارة البحث الدولي </w:t>
      </w:r>
      <w:r w:rsidRPr="00467AB5">
        <w:rPr>
          <w:rFonts w:hint="cs"/>
          <w:rtl/>
          <w:lang w:val="fr-CH" w:bidi="ar-LB"/>
        </w:rPr>
        <w:t>أن تبحث</w:t>
      </w:r>
      <w:r w:rsidRPr="00467AB5">
        <w:rPr>
          <w:rtl/>
          <w:lang w:val="fr-CH" w:bidi="ar-LB"/>
        </w:rPr>
        <w:t xml:space="preserve"> فيها </w:t>
      </w:r>
      <w:r w:rsidRPr="00467AB5">
        <w:rPr>
          <w:rFonts w:hint="cs"/>
          <w:rtl/>
          <w:lang w:val="fr-CH" w:bidi="ar-LB"/>
        </w:rPr>
        <w:t xml:space="preserve">عن </w:t>
      </w:r>
      <w:r w:rsidRPr="00467AB5">
        <w:rPr>
          <w:rtl/>
          <w:lang w:val="fr-CH" w:bidi="ar-LB"/>
        </w:rPr>
        <w:t xml:space="preserve">حالة التقنية الصناعية السابقة </w:t>
      </w:r>
      <w:r w:rsidRPr="00467AB5">
        <w:rPr>
          <w:rFonts w:hint="cs"/>
          <w:rtl/>
          <w:lang w:val="fr-CH" w:bidi="ar-LB"/>
        </w:rPr>
        <w:t>الوجيهة</w:t>
      </w:r>
      <w:r w:rsidRPr="00467AB5">
        <w:rPr>
          <w:rtl/>
          <w:lang w:val="fr-CH" w:bidi="ar-LB"/>
        </w:rPr>
        <w:t xml:space="preserve">. </w:t>
      </w:r>
      <w:r w:rsidRPr="00467AB5">
        <w:rPr>
          <w:rFonts w:hint="cs"/>
          <w:rtl/>
          <w:lang w:val="fr-CH" w:bidi="ar-LB"/>
        </w:rPr>
        <w:t>و</w:t>
      </w:r>
      <w:r w:rsidRPr="00467AB5">
        <w:rPr>
          <w:rtl/>
          <w:lang w:val="fr-CH" w:bidi="ar-LB"/>
        </w:rPr>
        <w:t xml:space="preserve">تنطبق كذلك على إدارات الفحص التمهيدي الدولي لأغراض الفحص. </w:t>
      </w:r>
      <w:r w:rsidRPr="00467AB5">
        <w:rPr>
          <w:rFonts w:hint="cs"/>
          <w:rtl/>
          <w:lang w:val="fr-CH" w:bidi="ar-LB"/>
        </w:rPr>
        <w:t>وتضم</w:t>
      </w:r>
      <w:r w:rsidRPr="00467AB5">
        <w:rPr>
          <w:rtl/>
          <w:lang w:val="fr-CH" w:bidi="ar-LB"/>
        </w:rPr>
        <w:t xml:space="preserve"> تلك الوثائق بعض وثائق البراءات المنشورة </w:t>
      </w:r>
      <w:r w:rsidRPr="00467AB5">
        <w:rPr>
          <w:rFonts w:hint="cs"/>
          <w:rtl/>
          <w:lang w:val="fr-CH" w:bidi="ar-LB"/>
        </w:rPr>
        <w:t>والإصدارات التي لا تشمل سندات</w:t>
      </w:r>
      <w:r w:rsidRPr="00467AB5">
        <w:rPr>
          <w:rtl/>
          <w:lang w:val="fr-CH" w:bidi="ar-LB"/>
        </w:rPr>
        <w:t xml:space="preserve"> البراءات الواردة في قائمة ينشرها المكتب الدولي. ويرد الحد الأدنى لمجموعة الوثائق في القاعدة 34 </w:t>
      </w:r>
      <w:r w:rsidRPr="00467AB5">
        <w:rPr>
          <w:rFonts w:hint="cs"/>
          <w:rtl/>
          <w:lang w:val="fr-CH" w:bidi="ar-LB"/>
        </w:rPr>
        <w:t>من</w:t>
      </w:r>
      <w:r w:rsidRPr="00467AB5">
        <w:rPr>
          <w:rtl/>
          <w:lang w:val="fr-CH" w:bidi="ar-LB"/>
        </w:rPr>
        <w:t xml:space="preserve"> اللائحة التنفيذية لمعاهدة التعاون بشأن البراءات.</w:t>
      </w:r>
      <w:r w:rsidRPr="00467AB5">
        <w:rPr>
          <w:rFonts w:hint="cs"/>
          <w:rtl/>
          <w:lang w:val="fr-CH" w:bidi="ar-LB"/>
        </w:rPr>
        <w:t>"</w:t>
      </w:r>
      <w:r w:rsidRPr="00467AB5">
        <w:rPr>
          <w:sz w:val="32"/>
          <w:szCs w:val="32"/>
          <w:vertAlign w:val="superscript"/>
          <w:rtl/>
          <w:lang w:val="fr-CH" w:bidi="ar-LB"/>
        </w:rPr>
        <w:footnoteReference w:id="100"/>
      </w:r>
      <w:r w:rsidRPr="00467AB5">
        <w:rPr>
          <w:rtl/>
          <w:lang w:val="fr-CH" w:bidi="ar-LB"/>
        </w:rPr>
        <w:t xml:space="preserve"> </w:t>
      </w:r>
    </w:p>
    <w:p w:rsidR="001100A6" w:rsidRPr="00467AB5" w:rsidRDefault="001100A6" w:rsidP="001100A6">
      <w:pPr>
        <w:spacing w:after="240" w:line="360" w:lineRule="exact"/>
        <w:rPr>
          <w:rtl/>
          <w:lang w:val="fr-CH" w:bidi="ar-LB"/>
        </w:rPr>
      </w:pPr>
      <w:r w:rsidRPr="00467AB5">
        <w:rPr>
          <w:rtl/>
          <w:lang w:val="fr-CH" w:bidi="ar-LB"/>
        </w:rPr>
        <w:t xml:space="preserve">وتعرّف المبادئ التوجيهية بشِأن البحث الدولي بناء على معاهدة التعاون بشأن البراءات الحد الأدنى لمجموعة الوثائق </w:t>
      </w:r>
      <w:r w:rsidRPr="00467AB5">
        <w:rPr>
          <w:rFonts w:hint="cs"/>
          <w:rtl/>
          <w:lang w:val="fr-CH" w:bidi="ar-LB"/>
        </w:rPr>
        <w:t>ب</w:t>
      </w:r>
      <w:r w:rsidRPr="00467AB5">
        <w:rPr>
          <w:rtl/>
          <w:lang w:val="fr-CH" w:bidi="ar-LB"/>
        </w:rPr>
        <w:t xml:space="preserve">أنه </w:t>
      </w:r>
      <w:r w:rsidRPr="00467AB5">
        <w:rPr>
          <w:rFonts w:hint="cs"/>
          <w:rtl/>
          <w:lang w:val="fr-CH" w:bidi="ar-LB"/>
        </w:rPr>
        <w:t>"</w:t>
      </w:r>
      <w:r w:rsidRPr="00467AB5">
        <w:rPr>
          <w:rtl/>
          <w:lang w:val="fr-CH" w:bidi="ar-LB"/>
        </w:rPr>
        <w:t xml:space="preserve">مجموعة الوثائق التي ترتب بانتظام (أو التي يتاح النفاذ إليها بانتظام) لأغراض البحث وفقاً للمحتوى المقصود في الوثائق، وهي في المقام الأول وثائق البراءات مدعومة بعدد من المقالات الصادرة في المنشورات الدورية وغير ذلك من </w:t>
      </w:r>
      <w:r w:rsidRPr="00467AB5">
        <w:rPr>
          <w:rFonts w:hint="cs"/>
          <w:rtl/>
          <w:lang w:val="fr-CH" w:bidi="ar-LB"/>
        </w:rPr>
        <w:t>الإصدارات التي لا تشمل سندات</w:t>
      </w:r>
      <w:r w:rsidRPr="00467AB5">
        <w:rPr>
          <w:rtl/>
          <w:lang w:val="fr-CH" w:bidi="ar-LB"/>
        </w:rPr>
        <w:t xml:space="preserve"> البراءات.</w:t>
      </w:r>
      <w:r w:rsidRPr="00467AB5">
        <w:rPr>
          <w:rFonts w:hint="cs"/>
          <w:rtl/>
          <w:lang w:val="fr-CH" w:bidi="ar-LB"/>
        </w:rPr>
        <w:t>"</w:t>
      </w:r>
      <w:r w:rsidRPr="00467AB5">
        <w:rPr>
          <w:sz w:val="32"/>
          <w:szCs w:val="32"/>
          <w:vertAlign w:val="superscript"/>
          <w:rtl/>
          <w:lang w:val="fr-CH" w:bidi="ar-LB"/>
        </w:rPr>
        <w:footnoteReference w:id="101"/>
      </w:r>
      <w:r w:rsidRPr="00467AB5">
        <w:rPr>
          <w:i/>
          <w:iCs/>
          <w:rtl/>
          <w:lang w:val="fr-CH" w:bidi="ar-LB"/>
        </w:rPr>
        <w:t xml:space="preserve"> </w:t>
      </w:r>
    </w:p>
    <w:p w:rsidR="001100A6" w:rsidRPr="00467AB5" w:rsidRDefault="001100A6" w:rsidP="001100A6">
      <w:pPr>
        <w:spacing w:after="240" w:line="360" w:lineRule="exact"/>
        <w:rPr>
          <w:rtl/>
          <w:lang w:val="fr-CH" w:bidi="ar-LB"/>
        </w:rPr>
      </w:pPr>
      <w:r w:rsidRPr="00467AB5">
        <w:rPr>
          <w:rFonts w:hint="cs"/>
          <w:rtl/>
          <w:lang w:val="fr-CH" w:bidi="ar-LB"/>
        </w:rPr>
        <w:t>و</w:t>
      </w:r>
      <w:r w:rsidRPr="00467AB5">
        <w:rPr>
          <w:rtl/>
          <w:lang w:val="fr-CH" w:bidi="ar-LB"/>
        </w:rPr>
        <w:t xml:space="preserve">في فبراير 2003، </w:t>
      </w:r>
      <w:r w:rsidRPr="00467AB5">
        <w:rPr>
          <w:rFonts w:hint="cs"/>
          <w:rtl/>
          <w:lang w:val="fr-CH" w:bidi="ar-LB"/>
        </w:rPr>
        <w:t>توصل</w:t>
      </w:r>
      <w:r w:rsidRPr="00467AB5">
        <w:rPr>
          <w:rtl/>
          <w:lang w:val="fr-CH" w:bidi="ar-LB"/>
        </w:rPr>
        <w:t xml:space="preserve"> اجتماع </w:t>
      </w:r>
      <w:r w:rsidRPr="00467AB5">
        <w:rPr>
          <w:rFonts w:hint="cs"/>
          <w:rtl/>
          <w:lang w:val="fr-CH" w:bidi="ar-LB"/>
        </w:rPr>
        <w:t>الإدارات</w:t>
      </w:r>
      <w:r w:rsidRPr="00467AB5">
        <w:rPr>
          <w:rtl/>
          <w:lang w:val="fr-CH" w:bidi="ar-LB"/>
        </w:rPr>
        <w:t xml:space="preserve"> الدولية </w:t>
      </w:r>
      <w:r w:rsidRPr="00467AB5">
        <w:rPr>
          <w:rFonts w:hint="cs"/>
          <w:rtl/>
          <w:lang w:val="fr-CH" w:bidi="ar-LB"/>
        </w:rPr>
        <w:t>العاملة في ظل</w:t>
      </w:r>
      <w:r w:rsidRPr="00467AB5">
        <w:rPr>
          <w:rtl/>
          <w:lang w:val="fr-CH" w:bidi="ar-LB"/>
        </w:rPr>
        <w:t xml:space="preserve"> معاهدة التعاون بشأن البراءات </w:t>
      </w:r>
      <w:r w:rsidRPr="00467AB5">
        <w:rPr>
          <w:rFonts w:hint="cs"/>
          <w:rtl/>
          <w:lang w:val="fr-CH" w:bidi="ar-LB"/>
        </w:rPr>
        <w:t xml:space="preserve">في </w:t>
      </w:r>
      <w:r w:rsidRPr="00467AB5">
        <w:rPr>
          <w:rtl/>
          <w:lang w:val="fr-CH" w:bidi="ar-LB"/>
        </w:rPr>
        <w:t>دور</w:t>
      </w:r>
      <w:r w:rsidRPr="00467AB5">
        <w:rPr>
          <w:rFonts w:hint="cs"/>
          <w:rtl/>
          <w:lang w:val="fr-CH" w:bidi="ar-LB"/>
        </w:rPr>
        <w:t>ته</w:t>
      </w:r>
      <w:r w:rsidRPr="00467AB5">
        <w:rPr>
          <w:rtl/>
          <w:lang w:val="fr-CH" w:bidi="ar-LB"/>
        </w:rPr>
        <w:t xml:space="preserve"> السابعة </w:t>
      </w:r>
      <w:r w:rsidRPr="00467AB5">
        <w:rPr>
          <w:rFonts w:hint="cs"/>
          <w:rtl/>
          <w:lang w:val="fr-CH" w:bidi="ar-LB"/>
        </w:rPr>
        <w:t>إلى اتفاق مبدئي على أنه</w:t>
      </w:r>
      <w:r w:rsidRPr="00467AB5">
        <w:rPr>
          <w:rtl/>
          <w:lang w:val="fr-CH" w:bidi="ar-LB"/>
        </w:rPr>
        <w:t xml:space="preserve"> ينبغي إدراج المعارف التقليدية</w:t>
      </w:r>
      <w:r w:rsidRPr="00467AB5">
        <w:rPr>
          <w:rFonts w:hint="cs"/>
          <w:rtl/>
          <w:lang w:val="fr-CH" w:bidi="ar-LB"/>
        </w:rPr>
        <w:t xml:space="preserve"> في الجزء الخاص ب</w:t>
      </w:r>
      <w:r w:rsidRPr="00467AB5">
        <w:rPr>
          <w:rtl/>
          <w:lang w:val="fr-CH" w:bidi="ar-LB"/>
        </w:rPr>
        <w:t>الإصدارات التي لا تشمل سندات البراءات</w:t>
      </w:r>
      <w:r w:rsidRPr="00467AB5">
        <w:rPr>
          <w:rFonts w:hint="cs"/>
          <w:rtl/>
          <w:lang w:val="fr-CH" w:bidi="ar-LB"/>
        </w:rPr>
        <w:t xml:space="preserve"> في ا</w:t>
      </w:r>
      <w:r w:rsidRPr="00467AB5">
        <w:rPr>
          <w:rtl/>
          <w:lang w:val="fr-CH" w:bidi="ar-LB"/>
        </w:rPr>
        <w:t>لحد الأدنى لمجموعة الوثائق</w:t>
      </w:r>
      <w:r w:rsidRPr="00467AB5">
        <w:rPr>
          <w:rFonts w:hint="cs"/>
          <w:rtl/>
          <w:lang w:val="fr-CH" w:bidi="ar-LB"/>
        </w:rPr>
        <w:t xml:space="preserve"> المنصوص عليها في</w:t>
      </w:r>
      <w:r w:rsidRPr="00467AB5">
        <w:rPr>
          <w:rtl/>
          <w:lang w:val="fr-CH" w:bidi="ar-LB"/>
        </w:rPr>
        <w:t xml:space="preserve"> </w:t>
      </w:r>
      <w:r w:rsidRPr="00467AB5">
        <w:rPr>
          <w:rFonts w:hint="cs"/>
          <w:rtl/>
          <w:lang w:val="fr-CH" w:bidi="ar-LB"/>
        </w:rPr>
        <w:t>ال</w:t>
      </w:r>
      <w:r w:rsidRPr="00467AB5">
        <w:rPr>
          <w:rtl/>
          <w:lang w:val="fr-CH" w:bidi="ar-LB"/>
        </w:rPr>
        <w:t>معاهدة</w:t>
      </w:r>
      <w:r w:rsidRPr="00467AB5">
        <w:rPr>
          <w:rFonts w:hint="cs"/>
          <w:rtl/>
          <w:lang w:val="fr-CH" w:bidi="ar-LB"/>
        </w:rPr>
        <w:t xml:space="preserve"> الآنف ذكرها</w:t>
      </w:r>
      <w:r w:rsidRPr="00467AB5">
        <w:rPr>
          <w:rtl/>
          <w:lang w:val="fr-CH" w:bidi="ar-LB"/>
        </w:rPr>
        <w:t>.</w:t>
      </w:r>
      <w:r w:rsidRPr="00467AB5">
        <w:rPr>
          <w:sz w:val="32"/>
          <w:szCs w:val="32"/>
          <w:vertAlign w:val="superscript"/>
          <w:rtl/>
          <w:lang w:val="fr-CH" w:bidi="ar-LB"/>
        </w:rPr>
        <w:footnoteReference w:id="102"/>
      </w:r>
      <w:r w:rsidRPr="00467AB5">
        <w:rPr>
          <w:rtl/>
          <w:lang w:val="fr-CH" w:bidi="ar-LB"/>
        </w:rPr>
        <w:t xml:space="preserve"> فعلى سبيل المثال، </w:t>
      </w:r>
      <w:r w:rsidRPr="00467AB5">
        <w:rPr>
          <w:rFonts w:hint="cs"/>
          <w:rtl/>
          <w:lang w:val="fr-CH" w:bidi="ar-LB"/>
        </w:rPr>
        <w:t>اعتبرت</w:t>
      </w:r>
      <w:r w:rsidRPr="00467AB5">
        <w:rPr>
          <w:rtl/>
          <w:lang w:val="fr-CH" w:bidi="ar-LB"/>
        </w:rPr>
        <w:t xml:space="preserve"> </w:t>
      </w:r>
      <w:r w:rsidRPr="00467AB5">
        <w:rPr>
          <w:rFonts w:hint="cs"/>
          <w:rtl/>
          <w:lang w:val="fr-CH" w:bidi="ar-LB"/>
        </w:rPr>
        <w:t>الوثيقة</w:t>
      </w:r>
      <w:r w:rsidRPr="00467AB5">
        <w:rPr>
          <w:rtl/>
          <w:lang w:val="fr-CH" w:bidi="ar-LB"/>
        </w:rPr>
        <w:t xml:space="preserve"> "الحد الأدنى لمجموعة الوثائق</w:t>
      </w:r>
      <w:r w:rsidRPr="00467AB5">
        <w:rPr>
          <w:rFonts w:hint="cs"/>
          <w:rtl/>
          <w:lang w:val="fr-CH" w:bidi="ar-LB"/>
        </w:rPr>
        <w:t xml:space="preserve"> المنصوص عليها في</w:t>
      </w:r>
      <w:r w:rsidRPr="00467AB5">
        <w:rPr>
          <w:rtl/>
          <w:lang w:val="fr-CH" w:bidi="ar-LB"/>
        </w:rPr>
        <w:t xml:space="preserve"> معاهدة التعاون بشأن البراءات – قائمة الدوريات</w:t>
      </w:r>
      <w:r w:rsidRPr="00467AB5">
        <w:rPr>
          <w:rFonts w:hint="cs"/>
          <w:rtl/>
          <w:lang w:val="fr-CH" w:bidi="ar-LB"/>
        </w:rPr>
        <w:t>:</w:t>
      </w:r>
      <w:r w:rsidRPr="00467AB5">
        <w:rPr>
          <w:rtl/>
          <w:lang w:val="fr-CH" w:bidi="ar-LB"/>
        </w:rPr>
        <w:t xml:space="preserve"> الدوريات المستخدمة في مجالي البحث والفحص"</w:t>
      </w:r>
      <w:r w:rsidRPr="00467AB5">
        <w:rPr>
          <w:rFonts w:hint="cs"/>
          <w:rtl/>
          <w:lang w:val="fr-CH" w:bidi="ar-LB"/>
        </w:rPr>
        <w:t xml:space="preserve"> </w:t>
      </w:r>
      <w:r w:rsidRPr="00467AB5">
        <w:rPr>
          <w:rtl/>
          <w:lang w:val="fr-CH" w:bidi="ar-LB"/>
        </w:rPr>
        <w:t xml:space="preserve">المجلة الهندية للمعارف التقليدية والمجلة الكورية </w:t>
      </w:r>
      <w:r w:rsidRPr="00467AB5">
        <w:rPr>
          <w:rFonts w:hint="cs"/>
          <w:rtl/>
          <w:lang w:val="fr-CH" w:bidi="ar-LB"/>
        </w:rPr>
        <w:t>ل</w:t>
      </w:r>
      <w:r w:rsidRPr="00467AB5">
        <w:rPr>
          <w:rtl/>
          <w:lang w:val="fr-CH" w:bidi="ar-LB"/>
        </w:rPr>
        <w:t xml:space="preserve">لمعارف التقليدية </w:t>
      </w:r>
      <w:r w:rsidRPr="00467AB5">
        <w:rPr>
          <w:rFonts w:hint="cs"/>
          <w:rtl/>
          <w:lang w:val="fr-CH" w:bidi="ar-LB"/>
        </w:rPr>
        <w:t xml:space="preserve">من </w:t>
      </w:r>
      <w:r w:rsidRPr="00467AB5">
        <w:rPr>
          <w:rtl/>
          <w:lang w:val="fr-CH" w:bidi="ar-LB"/>
        </w:rPr>
        <w:t>الإصدارات التي لا تشمل سندات البراءات.</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69" w:name="_Toc536193644"/>
      <w:r w:rsidRPr="003301D3">
        <w:rPr>
          <w:rFonts w:ascii="Arabic Typesetting" w:hAnsi="Arabic Typesetting" w:cs="Arabic Typesetting" w:hint="cs"/>
          <w:b/>
          <w:bCs/>
          <w:sz w:val="40"/>
          <w:szCs w:val="40"/>
          <w:rtl/>
          <w:lang w:val="fr-CH" w:bidi="ar-LB"/>
        </w:rPr>
        <w:t>الأقلية</w:t>
      </w:r>
      <w:bookmarkEnd w:id="69"/>
    </w:p>
    <w:p w:rsidR="001100A6" w:rsidRPr="00467AB5" w:rsidRDefault="001100A6" w:rsidP="001100A6">
      <w:pPr>
        <w:spacing w:after="240" w:line="360" w:lineRule="exact"/>
        <w:rPr>
          <w:rtl/>
          <w:lang w:bidi="ar-EG"/>
        </w:rPr>
      </w:pPr>
      <w:r w:rsidRPr="00467AB5">
        <w:rPr>
          <w:rFonts w:hint="cs"/>
          <w:rtl/>
          <w:lang w:val="fr-CH" w:bidi="ar-LB"/>
        </w:rPr>
        <w:t xml:space="preserve">يشير مصطلح "الأقلية" حسب </w:t>
      </w:r>
      <w:r w:rsidRPr="00467AB5">
        <w:rPr>
          <w:rtl/>
          <w:lang w:val="fr-CH" w:bidi="ar-LB"/>
        </w:rPr>
        <w:t>قاموس بلاكس لو</w:t>
      </w:r>
      <w:r w:rsidRPr="00467AB5">
        <w:rPr>
          <w:rFonts w:hint="cs"/>
          <w:rtl/>
          <w:lang w:val="fr-CH" w:bidi="ar-LB"/>
        </w:rPr>
        <w:t xml:space="preserve"> إلى مجموعة مختلفة عن الأغلبية في بعض النواحي، وتعامل أحيانا بطريقة مختلفة نتيجة لذلك. والأقلية هي مجموعة يقل عدد أفرادها عن بقية سكان دولة ما وهي في وضع لا تتمتع فيه بالهيمنة، ويتمتع </w:t>
      </w:r>
      <w:r w:rsidRPr="00467AB5">
        <w:rPr>
          <w:rFonts w:hint="cs"/>
          <w:rtl/>
          <w:lang w:val="fr-CH" w:bidi="ar-LB"/>
        </w:rPr>
        <w:lastRenderedPageBreak/>
        <w:t>أعضاؤها بخصائص إثنية ودينية ولغوية تختلف عن خصائص باقي السكان وهم يحافظون ولو بصورة ضمنية على شكل من أشكال التضامن الموجه نحو صون ثقافتهم أو تقاليدهم أو دينهم أو لغتهم.</w:t>
      </w:r>
      <w:r w:rsidRPr="00467AB5">
        <w:rPr>
          <w:vertAlign w:val="superscript"/>
          <w:lang w:val="fr-CH" w:bidi="ar-LB"/>
        </w:rPr>
        <w:footnoteReference w:id="103"/>
      </w:r>
    </w:p>
    <w:p w:rsidR="001100A6" w:rsidRPr="00467AB5" w:rsidRDefault="001100A6" w:rsidP="001100A6">
      <w:pPr>
        <w:spacing w:after="240" w:line="360" w:lineRule="exact"/>
        <w:rPr>
          <w:rtl/>
          <w:lang w:val="fr-CH" w:bidi="ar-LB"/>
        </w:rPr>
      </w:pPr>
      <w:r w:rsidRPr="00467AB5">
        <w:rPr>
          <w:rFonts w:hint="cs"/>
          <w:rtl/>
          <w:lang w:val="fr-CH" w:bidi="ar-LB"/>
        </w:rPr>
        <w:t xml:space="preserve">ووفقا </w:t>
      </w:r>
      <w:r w:rsidRPr="00467AB5">
        <w:rPr>
          <w:rFonts w:hint="cs"/>
          <w:i/>
          <w:iCs/>
          <w:rtl/>
          <w:lang w:val="fr-CH" w:bidi="ar-LB"/>
        </w:rPr>
        <w:t>للإعلان المتعلق ب</w:t>
      </w:r>
      <w:r w:rsidRPr="00467AB5">
        <w:rPr>
          <w:i/>
          <w:iCs/>
          <w:rtl/>
          <w:lang w:val="fr-CH" w:bidi="ar-LB"/>
        </w:rPr>
        <w:t>حقوق الأشخاص المنتمين إلى أقليات قومية أو إثنية وأقليات دينية ولغوية</w:t>
      </w:r>
      <w:r w:rsidRPr="00467AB5">
        <w:rPr>
          <w:rFonts w:hint="cs"/>
          <w:rtl/>
          <w:lang w:val="fr-CH" w:bidi="ar-LB"/>
        </w:rPr>
        <w:t xml:space="preserve"> لعام 1992، يحق للأقليات التمتع بثقافتها دون تدخل أو أي شكل من أشكال التمييز.</w:t>
      </w:r>
      <w:r w:rsidRPr="00467AB5">
        <w:rPr>
          <w:vertAlign w:val="superscript"/>
          <w:rtl/>
          <w:lang w:val="fr-CH" w:bidi="ar-LB"/>
        </w:rPr>
        <w:footnoteReference w:id="104"/>
      </w:r>
      <w:r w:rsidRPr="00467AB5">
        <w:rPr>
          <w:rFonts w:hint="cs"/>
          <w:rtl/>
          <w:lang w:val="fr-CH" w:bidi="ar-LB"/>
        </w:rPr>
        <w:t xml:space="preserve"> ويجب على الدول حماية وجود الأقليات وحماية هويتها القومية أو الإثنية أو الثقافية أو الدينية أو اللغوية في أراضيها ويجب أن تهيئ الظروف الملائمة للنهوض بتلك الهوية.</w:t>
      </w:r>
      <w:r w:rsidRPr="00467AB5">
        <w:rPr>
          <w:vertAlign w:val="superscript"/>
          <w:rtl/>
          <w:lang w:val="fr-CH" w:bidi="ar-LB"/>
        </w:rPr>
        <w:footnoteReference w:id="105"/>
      </w:r>
    </w:p>
    <w:p w:rsidR="001100A6" w:rsidRPr="00467AB5" w:rsidRDefault="001100A6" w:rsidP="001100A6">
      <w:pPr>
        <w:spacing w:after="240" w:line="360" w:lineRule="exact"/>
        <w:rPr>
          <w:rtl/>
          <w:lang w:val="fr-CH" w:bidi="ar-LB"/>
        </w:rPr>
      </w:pPr>
      <w:r w:rsidRPr="00467AB5">
        <w:rPr>
          <w:rtl/>
          <w:lang w:val="fr-CH" w:bidi="ar-LB"/>
        </w:rPr>
        <w:t>و</w:t>
      </w:r>
      <w:r w:rsidRPr="00467AB5">
        <w:rPr>
          <w:rFonts w:hint="cs"/>
          <w:rtl/>
          <w:lang w:val="fr-CH" w:bidi="ar-LB"/>
        </w:rPr>
        <w:t xml:space="preserve">وفقا </w:t>
      </w:r>
      <w:r w:rsidRPr="00467AB5">
        <w:rPr>
          <w:rFonts w:hint="cs"/>
          <w:i/>
          <w:iCs/>
          <w:rtl/>
          <w:lang w:val="fr-CH" w:bidi="ar-LB"/>
        </w:rPr>
        <w:t>ل</w:t>
      </w:r>
      <w:r w:rsidRPr="00467AB5">
        <w:rPr>
          <w:i/>
          <w:iCs/>
          <w:rtl/>
          <w:lang w:val="fr-CH" w:bidi="ar-LB"/>
        </w:rPr>
        <w:t>لعهد الدولي الخاص بالحقوق المدنية والسياسية</w:t>
      </w:r>
      <w:r w:rsidRPr="00467AB5">
        <w:rPr>
          <w:rFonts w:hint="cs"/>
          <w:rtl/>
          <w:lang w:val="fr-CH" w:bidi="ar-LB"/>
        </w:rPr>
        <w:t xml:space="preserve"> (1966)، لا يمكن في تلك الدول التي تعيش فيها أقليات إثنية أو دينية أو لغوية حرمان أشخاص ينتمون إلى مثل تلك الأقليات من حق التمتع بثقافتهم أو الدعوة لدينهم أو ممارسته أو استخدام لغتهم بالاشتراك مع أعضاء آخرين من مجموعتهم.</w:t>
      </w:r>
      <w:r w:rsidRPr="00467AB5">
        <w:rPr>
          <w:vertAlign w:val="superscript"/>
          <w:rtl/>
          <w:lang w:val="fr-CH" w:bidi="ar-LB"/>
        </w:rPr>
        <w:footnoteReference w:id="106"/>
      </w:r>
    </w:p>
    <w:p w:rsidR="001100A6" w:rsidRPr="003301D3" w:rsidRDefault="001100A6" w:rsidP="009170EF">
      <w:pPr>
        <w:pStyle w:val="Heading1"/>
        <w:keepNext/>
        <w:spacing w:after="240" w:line="240" w:lineRule="auto"/>
        <w:rPr>
          <w:rFonts w:ascii="Arabic Typesetting" w:hAnsi="Arabic Typesetting" w:cs="Arabic Typesetting"/>
          <w:b/>
          <w:bCs/>
          <w:sz w:val="40"/>
          <w:szCs w:val="40"/>
          <w:lang w:val="fr-CH" w:bidi="ar-LB"/>
        </w:rPr>
      </w:pPr>
      <w:bookmarkStart w:id="70" w:name="_Toc536193645"/>
      <w:r w:rsidRPr="003301D3">
        <w:rPr>
          <w:rFonts w:ascii="Arabic Typesetting" w:hAnsi="Arabic Typesetting" w:cs="Arabic Typesetting" w:hint="cs"/>
          <w:b/>
          <w:bCs/>
          <w:sz w:val="40"/>
          <w:szCs w:val="40"/>
          <w:rtl/>
          <w:lang w:val="fr-CH" w:bidi="ar-LB"/>
        </w:rPr>
        <w:t>التملك غير المشروع</w:t>
      </w:r>
      <w:bookmarkEnd w:id="70"/>
    </w:p>
    <w:p w:rsidR="001100A6" w:rsidRPr="00467AB5" w:rsidRDefault="001100A6" w:rsidP="001100A6">
      <w:pPr>
        <w:spacing w:after="240" w:line="360" w:lineRule="exact"/>
        <w:rPr>
          <w:lang w:val="fr-CH" w:bidi="ar-LB"/>
        </w:rPr>
      </w:pPr>
      <w:r w:rsidRPr="00467AB5">
        <w:rPr>
          <w:rFonts w:hint="cs"/>
          <w:rtl/>
          <w:lang w:val="fr-CH" w:bidi="ar-LB"/>
        </w:rPr>
        <w:t xml:space="preserve">جاء في </w:t>
      </w:r>
      <w:r w:rsidRPr="00467AB5">
        <w:rPr>
          <w:rtl/>
          <w:lang w:val="fr-CH" w:bidi="ar-LB"/>
        </w:rPr>
        <w:t xml:space="preserve">قاموس بلاكس لو </w:t>
      </w:r>
      <w:r w:rsidRPr="00467AB5">
        <w:rPr>
          <w:rFonts w:hint="cs"/>
          <w:rtl/>
          <w:lang w:val="fr-CH" w:bidi="ar-LB"/>
        </w:rPr>
        <w:t xml:space="preserve">أن </w:t>
      </w:r>
      <w:r w:rsidRPr="00467AB5">
        <w:rPr>
          <w:rtl/>
          <w:lang w:val="fr-CH" w:bidi="ar-LB"/>
        </w:rPr>
        <w:t>"التملك غير المشروع" في مجال الملكية الفكرية</w:t>
      </w:r>
      <w:r w:rsidRPr="00467AB5">
        <w:rPr>
          <w:rFonts w:hint="cs"/>
          <w:rtl/>
          <w:lang w:val="fr-CH" w:bidi="ar-LB"/>
        </w:rPr>
        <w:t xml:space="preserve"> يعني "</w:t>
      </w:r>
      <w:r w:rsidRPr="00467AB5">
        <w:rPr>
          <w:rtl/>
          <w:lang w:val="fr-CH" w:bidi="ar-LB"/>
        </w:rPr>
        <w:t xml:space="preserve">الضرر </w:t>
      </w:r>
      <w:r w:rsidRPr="00467AB5">
        <w:rPr>
          <w:rFonts w:hint="cs"/>
          <w:rtl/>
          <w:lang w:val="fr-CH" w:bidi="ar-LB"/>
        </w:rPr>
        <w:t xml:space="preserve">الشخصي في </w:t>
      </w:r>
      <w:r w:rsidRPr="00467AB5">
        <w:rPr>
          <w:rtl/>
          <w:lang w:val="fr-CH" w:bidi="ar-LB"/>
        </w:rPr>
        <w:t xml:space="preserve">القانون </w:t>
      </w:r>
      <w:r w:rsidRPr="00467AB5">
        <w:rPr>
          <w:rFonts w:hint="cs"/>
          <w:rtl/>
          <w:lang w:val="fr-CH" w:bidi="ar-LB"/>
        </w:rPr>
        <w:t>الإنكليزي</w:t>
      </w:r>
      <w:r w:rsidRPr="00467AB5">
        <w:rPr>
          <w:rtl/>
          <w:lang w:val="fr-CH" w:bidi="ar-LB"/>
        </w:rPr>
        <w:t xml:space="preserve"> </w:t>
      </w:r>
      <w:r w:rsidRPr="00467AB5">
        <w:rPr>
          <w:rFonts w:hint="cs"/>
          <w:rtl/>
          <w:lang w:val="fr-CH" w:bidi="ar-LB"/>
        </w:rPr>
        <w:t>المترتب على</w:t>
      </w:r>
      <w:r w:rsidRPr="00467AB5">
        <w:rPr>
          <w:rtl/>
          <w:lang w:val="fr-CH" w:bidi="ar-LB"/>
        </w:rPr>
        <w:t xml:space="preserve"> استخدام معلومات أو أفكار غير قابلة للحماية بموجب حق المؤلف </w:t>
      </w:r>
      <w:r w:rsidRPr="00467AB5">
        <w:rPr>
          <w:rFonts w:hint="cs"/>
          <w:rtl/>
          <w:lang w:val="fr-CH" w:bidi="ar-LB"/>
        </w:rPr>
        <w:t>ت</w:t>
      </w:r>
      <w:r w:rsidRPr="00467AB5">
        <w:rPr>
          <w:rtl/>
          <w:lang w:val="fr-CH" w:bidi="ar-LB"/>
        </w:rPr>
        <w:t>جمع</w:t>
      </w:r>
      <w:r w:rsidRPr="00467AB5">
        <w:rPr>
          <w:rFonts w:hint="cs"/>
          <w:rtl/>
          <w:lang w:val="fr-CH" w:bidi="ar-LB"/>
        </w:rPr>
        <w:t>ها</w:t>
      </w:r>
      <w:r w:rsidRPr="00467AB5">
        <w:rPr>
          <w:rtl/>
          <w:lang w:val="fr-CH" w:bidi="ar-LB"/>
        </w:rPr>
        <w:t xml:space="preserve"> </w:t>
      </w:r>
      <w:r w:rsidRPr="00467AB5">
        <w:rPr>
          <w:rFonts w:hint="cs"/>
          <w:rtl/>
          <w:lang w:val="fr-CH" w:bidi="ar-LB"/>
        </w:rPr>
        <w:t>مؤسسة ما</w:t>
      </w:r>
      <w:r w:rsidRPr="00467AB5">
        <w:rPr>
          <w:rtl/>
          <w:lang w:val="fr-CH" w:bidi="ar-LB"/>
        </w:rPr>
        <w:t xml:space="preserve"> و</w:t>
      </w:r>
      <w:r w:rsidRPr="00467AB5">
        <w:rPr>
          <w:rFonts w:hint="cs"/>
          <w:rtl/>
          <w:lang w:val="fr-CH" w:bidi="ar-LB"/>
        </w:rPr>
        <w:t>ت</w:t>
      </w:r>
      <w:r w:rsidRPr="00467AB5">
        <w:rPr>
          <w:rtl/>
          <w:lang w:val="fr-CH" w:bidi="ar-LB"/>
        </w:rPr>
        <w:t>نشر</w:t>
      </w:r>
      <w:r w:rsidRPr="00467AB5">
        <w:rPr>
          <w:rFonts w:hint="cs"/>
          <w:rtl/>
          <w:lang w:val="fr-CH" w:bidi="ar-LB"/>
        </w:rPr>
        <w:t>ها</w:t>
      </w:r>
      <w:r w:rsidRPr="00467AB5">
        <w:rPr>
          <w:rtl/>
          <w:lang w:val="fr-CH" w:bidi="ar-LB"/>
        </w:rPr>
        <w:t xml:space="preserve"> </w:t>
      </w:r>
      <w:r w:rsidRPr="00467AB5">
        <w:rPr>
          <w:rFonts w:hint="cs"/>
          <w:rtl/>
          <w:lang w:val="fr-CH" w:bidi="ar-LB"/>
        </w:rPr>
        <w:t>للحصول على</w:t>
      </w:r>
      <w:r w:rsidRPr="00467AB5">
        <w:rPr>
          <w:rtl/>
          <w:lang w:val="fr-CH" w:bidi="ar-LB"/>
        </w:rPr>
        <w:t xml:space="preserve"> أرباح </w:t>
      </w:r>
      <w:r w:rsidRPr="00467AB5">
        <w:rPr>
          <w:rFonts w:hint="cs"/>
          <w:rtl/>
          <w:lang w:val="fr-CH" w:bidi="ar-LB"/>
        </w:rPr>
        <w:t>عن طريق المنافسة غير المشروعة مع مؤسسة أخرى</w:t>
      </w:r>
      <w:r w:rsidRPr="00467AB5">
        <w:rPr>
          <w:rtl/>
          <w:lang w:val="fr-CH" w:bidi="ar-LB"/>
        </w:rPr>
        <w:t xml:space="preserve">، أو نسخ </w:t>
      </w:r>
      <w:r w:rsidRPr="00467AB5">
        <w:rPr>
          <w:rFonts w:hint="cs"/>
          <w:rtl/>
          <w:lang w:val="fr-CH" w:bidi="ar-LB"/>
        </w:rPr>
        <w:t>مصنف</w:t>
      </w:r>
      <w:r w:rsidRPr="00467AB5">
        <w:rPr>
          <w:rtl/>
          <w:lang w:val="fr-CH" w:bidi="ar-LB"/>
        </w:rPr>
        <w:t xml:space="preserve"> لم </w:t>
      </w:r>
      <w:r w:rsidRPr="00467AB5">
        <w:rPr>
          <w:rFonts w:hint="cs"/>
          <w:rtl/>
          <w:lang w:val="fr-CH" w:bidi="ar-LB"/>
        </w:rPr>
        <w:t>يطالب</w:t>
      </w:r>
      <w:r w:rsidRPr="00467AB5">
        <w:rPr>
          <w:rtl/>
          <w:lang w:val="fr-CH" w:bidi="ar-LB"/>
        </w:rPr>
        <w:t xml:space="preserve"> </w:t>
      </w:r>
      <w:r w:rsidRPr="00467AB5">
        <w:rPr>
          <w:rFonts w:hint="cs"/>
          <w:rtl/>
          <w:lang w:val="fr-CH" w:bidi="ar-LB"/>
        </w:rPr>
        <w:t>مبدعه ب</w:t>
      </w:r>
      <w:r w:rsidRPr="00467AB5">
        <w:rPr>
          <w:rtl/>
          <w:lang w:val="fr-CH" w:bidi="ar-LB"/>
        </w:rPr>
        <w:t>منح</w:t>
      </w:r>
      <w:r w:rsidRPr="00467AB5">
        <w:rPr>
          <w:rFonts w:hint="cs"/>
          <w:rtl/>
          <w:lang w:val="fr-CH" w:bidi="ar-LB"/>
        </w:rPr>
        <w:t xml:space="preserve">ه </w:t>
      </w:r>
      <w:r w:rsidRPr="00467AB5">
        <w:rPr>
          <w:rtl/>
          <w:lang w:val="fr-CH" w:bidi="ar-LB"/>
        </w:rPr>
        <w:t>حقوق استئثارية</w:t>
      </w:r>
      <w:r w:rsidRPr="00467AB5">
        <w:rPr>
          <w:rFonts w:hint="cs"/>
          <w:rtl/>
          <w:lang w:val="fr-CH" w:bidi="ar-LB"/>
        </w:rPr>
        <w:t xml:space="preserve"> أو لم يحصل عليها بعد</w:t>
      </w:r>
      <w:r w:rsidRPr="00467AB5">
        <w:rPr>
          <w:rtl/>
          <w:lang w:val="fr-CH" w:bidi="ar-LB"/>
        </w:rPr>
        <w:t xml:space="preserve">. </w:t>
      </w:r>
      <w:r w:rsidRPr="00467AB5">
        <w:rPr>
          <w:rFonts w:hint="cs"/>
          <w:rtl/>
          <w:lang w:val="fr-CH" w:bidi="ar-LB"/>
        </w:rPr>
        <w:t>و</w:t>
      </w:r>
      <w:r w:rsidRPr="00467AB5">
        <w:rPr>
          <w:rtl/>
          <w:lang w:val="fr-CH" w:bidi="ar-LB"/>
        </w:rPr>
        <w:t xml:space="preserve">عناصر التملك غير المشروع هي: (1) أن يكون المدعي </w:t>
      </w:r>
      <w:r w:rsidRPr="00467AB5">
        <w:rPr>
          <w:rFonts w:hint="cs"/>
          <w:rtl/>
          <w:lang w:val="fr-CH" w:bidi="ar-LB"/>
        </w:rPr>
        <w:t xml:space="preserve">قد استثمر </w:t>
      </w:r>
      <w:r w:rsidRPr="00467AB5">
        <w:rPr>
          <w:rtl/>
          <w:lang w:val="fr-CH" w:bidi="ar-LB"/>
        </w:rPr>
        <w:t>وقت</w:t>
      </w:r>
      <w:r w:rsidRPr="00467AB5">
        <w:rPr>
          <w:rFonts w:hint="cs"/>
          <w:rtl/>
          <w:lang w:val="fr-CH" w:bidi="ar-LB"/>
        </w:rPr>
        <w:t>ه</w:t>
      </w:r>
      <w:r w:rsidRPr="00467AB5">
        <w:rPr>
          <w:rtl/>
          <w:lang w:val="fr-CH" w:bidi="ar-LB"/>
        </w:rPr>
        <w:t xml:space="preserve"> </w:t>
      </w:r>
      <w:r w:rsidRPr="00467AB5">
        <w:rPr>
          <w:rFonts w:hint="cs"/>
          <w:rtl/>
          <w:lang w:val="fr-CH" w:bidi="ar-LB"/>
        </w:rPr>
        <w:t>أ</w:t>
      </w:r>
      <w:r w:rsidRPr="00467AB5">
        <w:rPr>
          <w:rtl/>
          <w:lang w:val="fr-CH" w:bidi="ar-LB"/>
        </w:rPr>
        <w:t>و</w:t>
      </w:r>
      <w:r w:rsidRPr="00467AB5">
        <w:rPr>
          <w:rFonts w:hint="cs"/>
          <w:rtl/>
          <w:lang w:val="fr-CH" w:bidi="ar-LB"/>
        </w:rPr>
        <w:t xml:space="preserve"> </w:t>
      </w:r>
      <w:r w:rsidRPr="00467AB5">
        <w:rPr>
          <w:rtl/>
          <w:lang w:val="fr-CH" w:bidi="ar-LB"/>
        </w:rPr>
        <w:t>مال</w:t>
      </w:r>
      <w:r w:rsidRPr="00467AB5">
        <w:rPr>
          <w:rFonts w:hint="cs"/>
          <w:rtl/>
          <w:lang w:val="fr-CH" w:bidi="ar-LB"/>
        </w:rPr>
        <w:t>ه</w:t>
      </w:r>
      <w:r w:rsidRPr="00467AB5">
        <w:rPr>
          <w:rtl/>
          <w:lang w:val="fr-CH" w:bidi="ar-LB"/>
        </w:rPr>
        <w:t xml:space="preserve"> أو</w:t>
      </w:r>
      <w:r w:rsidRPr="00467AB5">
        <w:rPr>
          <w:rFonts w:hint="cs"/>
          <w:rtl/>
          <w:lang w:val="fr-CH" w:bidi="ar-LB"/>
        </w:rPr>
        <w:t xml:space="preserve"> </w:t>
      </w:r>
      <w:r w:rsidRPr="00467AB5">
        <w:rPr>
          <w:rtl/>
          <w:lang w:val="fr-CH" w:bidi="ar-LB"/>
        </w:rPr>
        <w:t>جهد</w:t>
      </w:r>
      <w:r w:rsidRPr="00467AB5">
        <w:rPr>
          <w:rFonts w:hint="cs"/>
          <w:rtl/>
          <w:lang w:val="fr-CH" w:bidi="ar-LB"/>
        </w:rPr>
        <w:t>ه</w:t>
      </w:r>
      <w:r w:rsidRPr="00467AB5">
        <w:rPr>
          <w:rtl/>
          <w:lang w:val="fr-CH" w:bidi="ar-LB"/>
        </w:rPr>
        <w:t xml:space="preserve"> لاستخراج المعلومات، (2) </w:t>
      </w:r>
      <w:r w:rsidRPr="00467AB5">
        <w:rPr>
          <w:rFonts w:hint="cs"/>
          <w:rtl/>
          <w:lang w:val="fr-CH" w:bidi="ar-LB"/>
        </w:rPr>
        <w:t xml:space="preserve">أن يأخذ </w:t>
      </w:r>
      <w:r w:rsidRPr="00467AB5">
        <w:rPr>
          <w:rtl/>
          <w:lang w:val="fr-CH" w:bidi="ar-LB"/>
        </w:rPr>
        <w:t>المدعى عليه</w:t>
      </w:r>
      <w:r w:rsidRPr="00467AB5">
        <w:rPr>
          <w:rFonts w:hint="cs"/>
          <w:rtl/>
          <w:lang w:val="fr-CH" w:bidi="ar-LB"/>
        </w:rPr>
        <w:t xml:space="preserve"> </w:t>
      </w:r>
      <w:r w:rsidRPr="00467AB5">
        <w:rPr>
          <w:rtl/>
          <w:lang w:val="fr-CH" w:bidi="ar-LB"/>
        </w:rPr>
        <w:t xml:space="preserve">المعلومات </w:t>
      </w:r>
      <w:r w:rsidRPr="00467AB5">
        <w:rPr>
          <w:rFonts w:hint="cs"/>
          <w:rtl/>
          <w:lang w:val="fr-CH" w:bidi="ar-LB"/>
        </w:rPr>
        <w:t>دون القيام ب</w:t>
      </w:r>
      <w:r w:rsidRPr="00467AB5">
        <w:rPr>
          <w:rtl/>
          <w:lang w:val="fr-CH" w:bidi="ar-LB"/>
        </w:rPr>
        <w:t xml:space="preserve">استثمار مماثل، (3) </w:t>
      </w:r>
      <w:r w:rsidRPr="00467AB5">
        <w:rPr>
          <w:rFonts w:hint="cs"/>
          <w:rtl/>
          <w:lang w:val="fr-CH" w:bidi="ar-LB"/>
        </w:rPr>
        <w:t>أن يكون</w:t>
      </w:r>
      <w:r w:rsidRPr="00467AB5">
        <w:rPr>
          <w:rtl/>
          <w:lang w:val="fr-CH" w:bidi="ar-LB"/>
        </w:rPr>
        <w:t xml:space="preserve"> المدعي </w:t>
      </w:r>
      <w:r w:rsidRPr="00467AB5">
        <w:rPr>
          <w:rFonts w:hint="cs"/>
          <w:rtl/>
          <w:lang w:val="fr-CH" w:bidi="ar-LB"/>
        </w:rPr>
        <w:t xml:space="preserve">قد تضرر من </w:t>
      </w:r>
      <w:r w:rsidRPr="00467AB5">
        <w:rPr>
          <w:rtl/>
          <w:lang w:val="fr-CH" w:bidi="ar-LB"/>
        </w:rPr>
        <w:t xml:space="preserve">المنافسة بسبب </w:t>
      </w:r>
      <w:r w:rsidRPr="00467AB5">
        <w:rPr>
          <w:rFonts w:hint="cs"/>
          <w:rtl/>
          <w:lang w:val="fr-CH" w:bidi="ar-LB"/>
        </w:rPr>
        <w:t>أخذ المعلومات</w:t>
      </w:r>
      <w:r w:rsidRPr="00467AB5">
        <w:rPr>
          <w:rtl/>
          <w:lang w:val="fr-CH" w:bidi="ar-LB"/>
        </w:rPr>
        <w:t>.</w:t>
      </w:r>
      <w:r w:rsidRPr="00467AB5">
        <w:rPr>
          <w:rFonts w:hint="cs"/>
          <w:rtl/>
          <w:lang w:val="fr-CH" w:bidi="ar-LB"/>
        </w:rPr>
        <w:t>"</w:t>
      </w:r>
    </w:p>
    <w:p w:rsidR="001100A6" w:rsidRPr="00467AB5" w:rsidRDefault="001100A6" w:rsidP="001100A6">
      <w:pPr>
        <w:spacing w:after="240" w:line="360" w:lineRule="exact"/>
        <w:rPr>
          <w:lang w:val="fr-CH" w:bidi="ar-LB"/>
        </w:rPr>
      </w:pPr>
      <w:r w:rsidRPr="00467AB5">
        <w:rPr>
          <w:rtl/>
          <w:lang w:val="fr-CH" w:bidi="ar-LB"/>
        </w:rPr>
        <w:t>و</w:t>
      </w:r>
      <w:r w:rsidRPr="00467AB5">
        <w:rPr>
          <w:rFonts w:hint="cs"/>
          <w:rtl/>
          <w:lang w:val="fr-CH" w:bidi="ar-LB"/>
        </w:rPr>
        <w:t>ال</w:t>
      </w:r>
      <w:r w:rsidRPr="00467AB5">
        <w:rPr>
          <w:rtl/>
          <w:lang w:val="fr-CH" w:bidi="ar-LB"/>
        </w:rPr>
        <w:t>ضرر</w:t>
      </w:r>
      <w:r w:rsidRPr="00467AB5">
        <w:rPr>
          <w:rFonts w:hint="cs"/>
          <w:rtl/>
          <w:lang w:val="fr-CH" w:bidi="ar-LB"/>
        </w:rPr>
        <w:t xml:space="preserve"> الناجم عن</w:t>
      </w:r>
      <w:r w:rsidRPr="00467AB5">
        <w:rPr>
          <w:rtl/>
          <w:lang w:val="fr-CH" w:bidi="ar-LB"/>
        </w:rPr>
        <w:t xml:space="preserve"> التملك غير المشروع </w:t>
      </w:r>
      <w:r w:rsidRPr="00467AB5">
        <w:rPr>
          <w:rFonts w:hint="cs"/>
          <w:rtl/>
          <w:lang w:val="fr-CH" w:bidi="ar-LB"/>
        </w:rPr>
        <w:t xml:space="preserve">هو </w:t>
      </w:r>
      <w:r w:rsidRPr="00467AB5">
        <w:rPr>
          <w:rtl/>
          <w:lang w:val="fr-CH" w:bidi="ar-LB"/>
        </w:rPr>
        <w:t xml:space="preserve">جزء من قانون المنافسة غير </w:t>
      </w:r>
      <w:r w:rsidRPr="00467AB5">
        <w:rPr>
          <w:rFonts w:hint="cs"/>
          <w:rtl/>
          <w:lang w:val="fr-CH" w:bidi="ar-LB"/>
        </w:rPr>
        <w:t>المشروعة</w:t>
      </w:r>
      <w:r w:rsidRPr="00467AB5">
        <w:rPr>
          <w:rtl/>
          <w:lang w:val="fr-CH" w:bidi="ar-LB"/>
        </w:rPr>
        <w:t xml:space="preserve"> في نظام القانون</w:t>
      </w:r>
      <w:r w:rsidRPr="00467AB5">
        <w:rPr>
          <w:rFonts w:hint="cs"/>
          <w:rtl/>
          <w:lang w:val="fr-CH" w:bidi="ar-LB"/>
        </w:rPr>
        <w:t xml:space="preserve"> الإنكليزي</w:t>
      </w:r>
      <w:r w:rsidRPr="00467AB5">
        <w:rPr>
          <w:rtl/>
          <w:lang w:val="fr-CH" w:bidi="ar-LB"/>
        </w:rPr>
        <w:t>.</w:t>
      </w:r>
      <w:r w:rsidRPr="00467AB5">
        <w:rPr>
          <w:rFonts w:hint="cs"/>
          <w:rtl/>
          <w:lang w:val="fr-CH" w:bidi="ar-LB"/>
        </w:rPr>
        <w:t xml:space="preserve"> ف</w:t>
      </w:r>
      <w:r w:rsidRPr="00467AB5">
        <w:rPr>
          <w:rtl/>
          <w:lang w:val="fr-CH" w:bidi="ar-LB"/>
        </w:rPr>
        <w:t xml:space="preserve">التملك غير المشروع ينطوي </w:t>
      </w:r>
      <w:r w:rsidRPr="00467AB5">
        <w:rPr>
          <w:rFonts w:hint="cs"/>
          <w:rtl/>
          <w:lang w:val="fr-CH" w:bidi="ar-LB"/>
        </w:rPr>
        <w:t xml:space="preserve">إذًا </w:t>
      </w:r>
      <w:r w:rsidRPr="00467AB5">
        <w:rPr>
          <w:rtl/>
          <w:lang w:val="fr-CH" w:bidi="ar-LB"/>
        </w:rPr>
        <w:t xml:space="preserve">على استخدام أو اقتراض غير مشروع أو </w:t>
      </w:r>
      <w:r w:rsidRPr="00467AB5">
        <w:rPr>
          <w:rFonts w:hint="cs"/>
          <w:rtl/>
          <w:lang w:val="fr-CH" w:bidi="ar-LB"/>
        </w:rPr>
        <w:t xml:space="preserve">غير </w:t>
      </w:r>
      <w:r w:rsidRPr="00467AB5">
        <w:rPr>
          <w:rtl/>
          <w:lang w:val="fr-CH" w:bidi="ar-LB"/>
        </w:rPr>
        <w:t>شريف</w:t>
      </w:r>
      <w:r w:rsidRPr="00467AB5">
        <w:rPr>
          <w:rFonts w:hint="cs"/>
          <w:rtl/>
          <w:lang w:val="fr-CH" w:bidi="ar-LB"/>
        </w:rPr>
        <w:t xml:space="preserve"> لملكية</w:t>
      </w:r>
      <w:r w:rsidRPr="00467AB5">
        <w:rPr>
          <w:rtl/>
          <w:lang w:val="fr-CH" w:bidi="ar-LB"/>
        </w:rPr>
        <w:t xml:space="preserve"> شخص ما، و</w:t>
      </w:r>
      <w:r w:rsidRPr="00467AB5">
        <w:rPr>
          <w:rFonts w:hint="cs"/>
          <w:rtl/>
          <w:lang w:val="fr-CH" w:bidi="ar-LB"/>
        </w:rPr>
        <w:t>كثيرا</w:t>
      </w:r>
      <w:r w:rsidRPr="00467AB5">
        <w:rPr>
          <w:rtl/>
          <w:lang w:val="fr-CH" w:bidi="ar-LB"/>
        </w:rPr>
        <w:t xml:space="preserve"> ما </w:t>
      </w:r>
      <w:r w:rsidRPr="00467AB5">
        <w:rPr>
          <w:rFonts w:hint="cs"/>
          <w:rtl/>
          <w:lang w:val="fr-CH" w:bidi="ar-LB"/>
        </w:rPr>
        <w:t>ي</w:t>
      </w:r>
      <w:r w:rsidRPr="00467AB5">
        <w:rPr>
          <w:rtl/>
          <w:lang w:val="fr-CH" w:bidi="ar-LB"/>
        </w:rPr>
        <w:t xml:space="preserve">ستخدم </w:t>
      </w:r>
      <w:r w:rsidRPr="00467AB5">
        <w:rPr>
          <w:rFonts w:hint="cs"/>
          <w:rtl/>
          <w:lang w:val="fr-CH" w:bidi="ar-LB"/>
        </w:rPr>
        <w:t>لإقامة الدعوى في القضايا التي</w:t>
      </w:r>
      <w:r w:rsidRPr="00467AB5">
        <w:rPr>
          <w:rtl/>
          <w:lang w:val="fr-CH" w:bidi="ar-LB"/>
        </w:rPr>
        <w:t xml:space="preserve"> </w:t>
      </w:r>
      <w:r w:rsidRPr="00467AB5">
        <w:rPr>
          <w:rFonts w:hint="cs"/>
          <w:rtl/>
          <w:lang w:val="fr-CH" w:bidi="ar-LB"/>
        </w:rPr>
        <w:t>لا تنطوي على التعدي على</w:t>
      </w:r>
      <w:r w:rsidRPr="00467AB5">
        <w:rPr>
          <w:rtl/>
          <w:lang w:val="fr-CH" w:bidi="ar-LB"/>
        </w:rPr>
        <w:t xml:space="preserve"> حق من حقوق الملكية</w:t>
      </w:r>
      <w:r w:rsidRPr="00467AB5">
        <w:rPr>
          <w:rFonts w:hint="cs"/>
          <w:rtl/>
          <w:lang w:val="fr-CH" w:bidi="ar-LB"/>
        </w:rPr>
        <w:t xml:space="preserve"> في حد ذاتها</w:t>
      </w:r>
      <w:r w:rsidRPr="00467AB5">
        <w:rPr>
          <w:rtl/>
          <w:lang w:val="fr-CH" w:bidi="ar-LB"/>
        </w:rPr>
        <w:t xml:space="preserve">. </w:t>
      </w:r>
      <w:r w:rsidRPr="00467AB5">
        <w:rPr>
          <w:rFonts w:hint="cs"/>
          <w:rtl/>
          <w:lang w:val="fr-CH" w:bidi="ar-LB"/>
        </w:rPr>
        <w:t>وقد يكون</w:t>
      </w:r>
      <w:r w:rsidRPr="00467AB5">
        <w:rPr>
          <w:rtl/>
          <w:lang w:val="fr-CH" w:bidi="ar-LB"/>
        </w:rPr>
        <w:t xml:space="preserve"> التملك غير المشروع اقتراض</w:t>
      </w:r>
      <w:r w:rsidRPr="00467AB5">
        <w:rPr>
          <w:rFonts w:hint="cs"/>
          <w:rtl/>
          <w:lang w:val="fr-CH" w:bidi="ar-LB"/>
        </w:rPr>
        <w:t>ا</w:t>
      </w:r>
      <w:r w:rsidRPr="00467AB5">
        <w:rPr>
          <w:rtl/>
          <w:lang w:val="fr-CH" w:bidi="ar-LB"/>
        </w:rPr>
        <w:t xml:space="preserve"> غير مشروع أو </w:t>
      </w:r>
      <w:r w:rsidRPr="00467AB5">
        <w:rPr>
          <w:rFonts w:hint="cs"/>
          <w:rtl/>
          <w:lang w:val="fr-CH" w:bidi="ar-LB"/>
        </w:rPr>
        <w:t>تملكا</w:t>
      </w:r>
      <w:r w:rsidRPr="00467AB5">
        <w:rPr>
          <w:rtl/>
          <w:lang w:val="fr-CH" w:bidi="ar-LB"/>
        </w:rPr>
        <w:t xml:space="preserve"> </w:t>
      </w:r>
      <w:r w:rsidRPr="00467AB5">
        <w:rPr>
          <w:rFonts w:hint="cs"/>
          <w:rtl/>
          <w:lang w:val="fr-CH" w:bidi="ar-LB"/>
        </w:rPr>
        <w:t>عن طريق الغش</w:t>
      </w:r>
      <w:r w:rsidRPr="00467AB5">
        <w:rPr>
          <w:rtl/>
          <w:lang w:val="fr-CH" w:bidi="ar-LB"/>
        </w:rPr>
        <w:t xml:space="preserve"> </w:t>
      </w:r>
      <w:r w:rsidRPr="00467AB5">
        <w:rPr>
          <w:rFonts w:hint="cs"/>
          <w:rtl/>
          <w:lang w:val="fr-CH" w:bidi="ar-LB"/>
        </w:rPr>
        <w:t>ل</w:t>
      </w:r>
      <w:r w:rsidRPr="00467AB5">
        <w:rPr>
          <w:rtl/>
          <w:lang w:val="fr-CH" w:bidi="ar-LB"/>
        </w:rPr>
        <w:t xml:space="preserve">أموال أو ممتلكات </w:t>
      </w:r>
      <w:r w:rsidRPr="00467AB5">
        <w:rPr>
          <w:rFonts w:hint="cs"/>
          <w:rtl/>
          <w:lang w:val="fr-CH" w:bidi="ar-LB"/>
        </w:rPr>
        <w:t>مؤتمن عليها لدى</w:t>
      </w:r>
      <w:r w:rsidRPr="00467AB5">
        <w:rPr>
          <w:rtl/>
          <w:lang w:val="fr-CH" w:bidi="ar-LB"/>
        </w:rPr>
        <w:t xml:space="preserve"> شخص ما </w:t>
      </w:r>
      <w:r w:rsidRPr="00467AB5">
        <w:rPr>
          <w:rFonts w:hint="cs"/>
          <w:rtl/>
          <w:lang w:val="fr-CH" w:bidi="ar-LB"/>
        </w:rPr>
        <w:t>وهي</w:t>
      </w:r>
      <w:r w:rsidRPr="00467AB5">
        <w:rPr>
          <w:rtl/>
          <w:lang w:val="fr-CH" w:bidi="ar-LB"/>
        </w:rPr>
        <w:t xml:space="preserve"> في الواقع </w:t>
      </w:r>
      <w:r w:rsidRPr="00467AB5">
        <w:rPr>
          <w:rFonts w:hint="cs"/>
          <w:rtl/>
          <w:lang w:val="fr-CH" w:bidi="ar-LB"/>
        </w:rPr>
        <w:t>ملك</w:t>
      </w:r>
      <w:r w:rsidRPr="00467AB5">
        <w:rPr>
          <w:rtl/>
          <w:lang w:val="fr-CH" w:bidi="ar-LB"/>
        </w:rPr>
        <w:t xml:space="preserve"> شخص آخر.</w:t>
      </w:r>
    </w:p>
    <w:p w:rsidR="001100A6" w:rsidRPr="00467AB5" w:rsidRDefault="001100A6" w:rsidP="001100A6">
      <w:pPr>
        <w:spacing w:after="240" w:line="360" w:lineRule="exact"/>
        <w:rPr>
          <w:lang w:val="fr-CH" w:bidi="ar-LB"/>
        </w:rPr>
      </w:pPr>
      <w:r w:rsidRPr="00467AB5">
        <w:rPr>
          <w:rFonts w:hint="cs"/>
          <w:rtl/>
          <w:lang w:val="fr-CH" w:bidi="ar-LB"/>
        </w:rPr>
        <w:t>وعلى سبيل المثال، تعر</w:t>
      </w:r>
      <w:r w:rsidRPr="00467AB5">
        <w:rPr>
          <w:rFonts w:hint="cs"/>
          <w:rtl/>
          <w:lang w:val="fr-CH"/>
        </w:rPr>
        <w:t>ّ</w:t>
      </w:r>
      <w:r w:rsidRPr="00467AB5">
        <w:rPr>
          <w:rFonts w:hint="cs"/>
          <w:rtl/>
          <w:lang w:val="fr-CH" w:bidi="ar-LB"/>
        </w:rPr>
        <w:t xml:space="preserve">ف </w:t>
      </w:r>
      <w:r w:rsidRPr="00467AB5">
        <w:rPr>
          <w:rtl/>
          <w:lang w:val="fr-CH" w:bidi="ar-LB"/>
        </w:rPr>
        <w:t>المادة 3 من مشروع القانون</w:t>
      </w:r>
      <w:r w:rsidRPr="00467AB5">
        <w:rPr>
          <w:rFonts w:hint="cs"/>
          <w:rtl/>
          <w:lang w:val="fr-CH" w:bidi="ar-LB"/>
        </w:rPr>
        <w:t xml:space="preserve"> المعنون</w:t>
      </w:r>
      <w:r w:rsidRPr="00467AB5">
        <w:rPr>
          <w:rtl/>
          <w:lang w:val="fr-CH" w:bidi="ar-LB"/>
        </w:rPr>
        <w:t xml:space="preserve"> </w:t>
      </w:r>
      <w:r w:rsidRPr="00467AB5">
        <w:rPr>
          <w:i/>
          <w:iCs/>
          <w:rtl/>
          <w:lang w:val="fr-CH" w:bidi="ar-LB"/>
        </w:rPr>
        <w:t>إطار قانوني لحماية المعارف التقليدية في سري لانكا</w:t>
      </w:r>
      <w:r w:rsidRPr="00467AB5">
        <w:rPr>
          <w:rtl/>
          <w:lang w:val="fr-CH" w:bidi="ar-LB"/>
        </w:rPr>
        <w:t>،</w:t>
      </w:r>
      <w:r w:rsidRPr="00467AB5">
        <w:rPr>
          <w:rFonts w:hint="cs"/>
          <w:rtl/>
          <w:lang w:val="fr-CH" w:bidi="ar-LB"/>
        </w:rPr>
        <w:t xml:space="preserve"> لسنة</w:t>
      </w:r>
      <w:r w:rsidRPr="00467AB5">
        <w:rPr>
          <w:rtl/>
          <w:lang w:val="fr-CH" w:bidi="ar-LB"/>
        </w:rPr>
        <w:t xml:space="preserve"> 2009 "التملك غير المشروع"</w:t>
      </w:r>
      <w:r w:rsidRPr="00467AB5">
        <w:rPr>
          <w:rFonts w:hint="cs"/>
          <w:rtl/>
          <w:lang w:val="fr-CH" w:bidi="ar-LB"/>
        </w:rPr>
        <w:t xml:space="preserve"> بأنه ""1"</w:t>
      </w:r>
      <w:r w:rsidRPr="00467AB5">
        <w:rPr>
          <w:rtl/>
          <w:lang w:val="fr-CH" w:bidi="ar-LB"/>
        </w:rPr>
        <w:t xml:space="preserve"> </w:t>
      </w:r>
      <w:r w:rsidRPr="00467AB5">
        <w:rPr>
          <w:rFonts w:hint="cs"/>
          <w:rtl/>
          <w:lang w:val="fr-CH" w:bidi="ar-LB"/>
        </w:rPr>
        <w:t>اكتساب</w:t>
      </w:r>
      <w:r w:rsidRPr="00467AB5">
        <w:rPr>
          <w:rtl/>
          <w:lang w:val="fr-CH" w:bidi="ar-LB"/>
        </w:rPr>
        <w:t xml:space="preserve"> المعارف التقليدية أو </w:t>
      </w:r>
      <w:r w:rsidRPr="00467AB5">
        <w:rPr>
          <w:rFonts w:hint="cs"/>
          <w:rtl/>
          <w:lang w:val="fr-CH" w:bidi="ar-LB"/>
        </w:rPr>
        <w:t>تملكها</w:t>
      </w:r>
      <w:r w:rsidRPr="00467AB5">
        <w:rPr>
          <w:rtl/>
          <w:lang w:val="fr-CH" w:bidi="ar-LB"/>
        </w:rPr>
        <w:t xml:space="preserve"> أو</w:t>
      </w:r>
      <w:r w:rsidRPr="00467AB5">
        <w:rPr>
          <w:rFonts w:hint="cs"/>
          <w:rtl/>
          <w:lang w:val="fr-CH" w:bidi="ar-LB"/>
        </w:rPr>
        <w:t xml:space="preserve"> استخدامها</w:t>
      </w:r>
      <w:r w:rsidRPr="00467AB5">
        <w:rPr>
          <w:rtl/>
          <w:lang w:val="fr-CH" w:bidi="ar-LB"/>
        </w:rPr>
        <w:t xml:space="preserve"> </w:t>
      </w:r>
      <w:r w:rsidRPr="00467AB5">
        <w:rPr>
          <w:rFonts w:hint="cs"/>
          <w:rtl/>
          <w:lang w:val="fr-CH" w:bidi="ar-LB"/>
        </w:rPr>
        <w:t>على نحو ي</w:t>
      </w:r>
      <w:r w:rsidRPr="00467AB5">
        <w:rPr>
          <w:rtl/>
          <w:lang w:val="fr-CH" w:bidi="ar-LB"/>
        </w:rPr>
        <w:t>نتهك أحكام هذا القانون،</w:t>
      </w:r>
      <w:r w:rsidRPr="00467AB5">
        <w:rPr>
          <w:rFonts w:hint="cs"/>
          <w:rtl/>
          <w:lang w:val="fr-CH" w:bidi="ar-LB"/>
        </w:rPr>
        <w:t xml:space="preserve"> "2"</w:t>
      </w:r>
      <w:r w:rsidRPr="00467AB5">
        <w:rPr>
          <w:rtl/>
          <w:lang w:val="fr-CH" w:bidi="ar-LB"/>
        </w:rPr>
        <w:t xml:space="preserve"> </w:t>
      </w:r>
      <w:r w:rsidRPr="00467AB5">
        <w:rPr>
          <w:rFonts w:hint="cs"/>
          <w:rtl/>
          <w:lang w:val="fr-CH" w:bidi="ar-LB"/>
        </w:rPr>
        <w:t>تحقيق</w:t>
      </w:r>
      <w:r w:rsidRPr="00467AB5">
        <w:rPr>
          <w:rtl/>
          <w:lang w:val="fr-CH" w:bidi="ar-LB"/>
        </w:rPr>
        <w:t xml:space="preserve"> </w:t>
      </w:r>
      <w:r w:rsidRPr="00467AB5">
        <w:rPr>
          <w:rFonts w:hint="cs"/>
          <w:rtl/>
          <w:lang w:val="fr-CH" w:bidi="ar-LB"/>
        </w:rPr>
        <w:t>فوائد من</w:t>
      </w:r>
      <w:r w:rsidRPr="00467AB5">
        <w:rPr>
          <w:rtl/>
          <w:lang w:val="fr-CH" w:bidi="ar-LB"/>
        </w:rPr>
        <w:t xml:space="preserve"> </w:t>
      </w:r>
      <w:r w:rsidRPr="00467AB5">
        <w:rPr>
          <w:rFonts w:hint="cs"/>
          <w:rtl/>
          <w:lang w:val="fr-CH" w:bidi="ar-LB"/>
        </w:rPr>
        <w:t>اكتساب</w:t>
      </w:r>
      <w:r w:rsidRPr="00467AB5">
        <w:rPr>
          <w:rtl/>
          <w:lang w:val="fr-CH" w:bidi="ar-LB"/>
        </w:rPr>
        <w:t xml:space="preserve"> المعارف التقليدية أو </w:t>
      </w:r>
      <w:r w:rsidRPr="00467AB5">
        <w:rPr>
          <w:rFonts w:hint="cs"/>
          <w:rtl/>
          <w:lang w:val="fr-CH" w:bidi="ar-LB"/>
        </w:rPr>
        <w:t>تملكها</w:t>
      </w:r>
      <w:r w:rsidRPr="00467AB5">
        <w:rPr>
          <w:rtl/>
          <w:lang w:val="fr-CH" w:bidi="ar-LB"/>
        </w:rPr>
        <w:t xml:space="preserve"> أو</w:t>
      </w:r>
      <w:r w:rsidRPr="00467AB5">
        <w:rPr>
          <w:rFonts w:hint="cs"/>
          <w:rtl/>
          <w:lang w:val="fr-CH" w:bidi="ar-LB"/>
        </w:rPr>
        <w:t xml:space="preserve"> استخدامها</w:t>
      </w:r>
      <w:r w:rsidRPr="00467AB5">
        <w:rPr>
          <w:rtl/>
          <w:lang w:val="fr-CH" w:bidi="ar-LB"/>
        </w:rPr>
        <w:t xml:space="preserve"> </w:t>
      </w:r>
      <w:r w:rsidRPr="00467AB5">
        <w:rPr>
          <w:rFonts w:hint="cs"/>
          <w:rtl/>
          <w:lang w:val="fr-CH" w:bidi="ar-LB"/>
        </w:rPr>
        <w:t>عندما يكون</w:t>
      </w:r>
      <w:r w:rsidRPr="00467AB5">
        <w:rPr>
          <w:rtl/>
          <w:lang w:val="fr-CH" w:bidi="ar-LB"/>
        </w:rPr>
        <w:t xml:space="preserve"> الشخص الذي </w:t>
      </w:r>
      <w:r w:rsidRPr="00467AB5">
        <w:rPr>
          <w:rFonts w:hint="cs"/>
          <w:rtl/>
          <w:lang w:val="fr-CH" w:bidi="ar-LB"/>
        </w:rPr>
        <w:t xml:space="preserve">اكتسب تلك </w:t>
      </w:r>
      <w:r w:rsidRPr="00467AB5">
        <w:rPr>
          <w:rtl/>
          <w:lang w:val="fr-CH" w:bidi="ar-LB"/>
        </w:rPr>
        <w:t xml:space="preserve">المعارف أو </w:t>
      </w:r>
      <w:r w:rsidRPr="00467AB5">
        <w:rPr>
          <w:rFonts w:hint="cs"/>
          <w:rtl/>
          <w:lang w:val="fr-CH" w:bidi="ar-LB"/>
        </w:rPr>
        <w:t xml:space="preserve">تملكها أو استخدمها </w:t>
      </w:r>
      <w:r w:rsidRPr="00467AB5">
        <w:rPr>
          <w:rtl/>
          <w:lang w:val="fr-CH" w:bidi="ar-LB"/>
        </w:rPr>
        <w:t>على علم</w:t>
      </w:r>
      <w:r w:rsidRPr="00467AB5">
        <w:rPr>
          <w:rFonts w:hint="cs"/>
          <w:rtl/>
          <w:lang w:val="fr-CH" w:bidi="ar-LB"/>
        </w:rPr>
        <w:t xml:space="preserve"> بأنها مكتسبة</w:t>
      </w:r>
      <w:r w:rsidRPr="00467AB5">
        <w:rPr>
          <w:rtl/>
          <w:lang w:val="fr-CH" w:bidi="ar-LB"/>
        </w:rPr>
        <w:t xml:space="preserve"> أو </w:t>
      </w:r>
      <w:r w:rsidRPr="00467AB5">
        <w:rPr>
          <w:rFonts w:hint="cs"/>
          <w:rtl/>
          <w:lang w:val="fr-CH" w:bidi="ar-LB"/>
        </w:rPr>
        <w:t xml:space="preserve">ممتلكة </w:t>
      </w:r>
      <w:r w:rsidRPr="00467AB5">
        <w:rPr>
          <w:rtl/>
          <w:lang w:val="fr-CH" w:bidi="ar-LB"/>
        </w:rPr>
        <w:t xml:space="preserve">أو </w:t>
      </w:r>
      <w:r w:rsidRPr="00467AB5">
        <w:rPr>
          <w:rFonts w:hint="cs"/>
          <w:rtl/>
          <w:lang w:val="fr-CH" w:bidi="ar-LB"/>
        </w:rPr>
        <w:t>م</w:t>
      </w:r>
      <w:r w:rsidRPr="00467AB5">
        <w:rPr>
          <w:rtl/>
          <w:lang w:val="fr-CH" w:bidi="ar-LB"/>
        </w:rPr>
        <w:t>ستخد</w:t>
      </w:r>
      <w:r w:rsidRPr="00467AB5">
        <w:rPr>
          <w:rFonts w:hint="cs"/>
          <w:rtl/>
          <w:lang w:val="fr-CH" w:bidi="ar-LB"/>
        </w:rPr>
        <w:t xml:space="preserve">مة بوسائل غير عادلة </w:t>
      </w:r>
      <w:r w:rsidRPr="00467AB5">
        <w:rPr>
          <w:rtl/>
          <w:lang w:val="fr-CH" w:bidi="ar-LB"/>
        </w:rPr>
        <w:t>أو</w:t>
      </w:r>
      <w:r w:rsidRPr="00467AB5">
        <w:rPr>
          <w:rFonts w:hint="cs"/>
          <w:rtl/>
          <w:lang w:val="fr-CH" w:bidi="ar-LB"/>
        </w:rPr>
        <w:t xml:space="preserve"> في حالة استحالة عدم </w:t>
      </w:r>
      <w:r w:rsidRPr="00467AB5">
        <w:rPr>
          <w:rFonts w:hint="cs"/>
          <w:rtl/>
          <w:lang w:val="fr-CH" w:bidi="ar-LB"/>
        </w:rPr>
        <w:lastRenderedPageBreak/>
        <w:t>علمه بذلك أو أن يكون مرتكبا لإهمال بسبب عدم علمه بذلك، "3"</w:t>
      </w:r>
      <w:r w:rsidRPr="00467AB5">
        <w:rPr>
          <w:rtl/>
          <w:lang w:val="fr-CH" w:bidi="ar-LB"/>
        </w:rPr>
        <w:t xml:space="preserve"> أي نشاط تجاري </w:t>
      </w:r>
      <w:r w:rsidRPr="00467AB5">
        <w:rPr>
          <w:rFonts w:hint="cs"/>
          <w:rtl/>
          <w:lang w:val="fr-CH" w:bidi="ar-LB"/>
        </w:rPr>
        <w:t>مخالف</w:t>
      </w:r>
      <w:r w:rsidRPr="00467AB5">
        <w:rPr>
          <w:rtl/>
          <w:lang w:val="fr-CH" w:bidi="ar-LB"/>
        </w:rPr>
        <w:t xml:space="preserve"> </w:t>
      </w:r>
      <w:r w:rsidRPr="00467AB5">
        <w:rPr>
          <w:rFonts w:hint="cs"/>
          <w:rtl/>
          <w:lang w:val="fr-CH" w:bidi="ar-LB"/>
        </w:rPr>
        <w:t>ل</w:t>
      </w:r>
      <w:r w:rsidRPr="00467AB5">
        <w:rPr>
          <w:rtl/>
          <w:lang w:val="fr-CH" w:bidi="ar-LB"/>
        </w:rPr>
        <w:t xml:space="preserve">لممارسات </w:t>
      </w:r>
      <w:r w:rsidRPr="00467AB5">
        <w:rPr>
          <w:rFonts w:hint="cs"/>
          <w:rtl/>
          <w:lang w:val="fr-CH" w:bidi="ar-LB"/>
        </w:rPr>
        <w:t>الشريفة</w:t>
      </w:r>
      <w:r w:rsidRPr="00467AB5">
        <w:rPr>
          <w:rtl/>
          <w:lang w:val="fr-CH" w:bidi="ar-LB"/>
        </w:rPr>
        <w:t xml:space="preserve"> </w:t>
      </w:r>
      <w:r w:rsidRPr="00467AB5">
        <w:rPr>
          <w:rFonts w:hint="cs"/>
          <w:rtl/>
          <w:lang w:val="fr-CH" w:bidi="ar-LB"/>
        </w:rPr>
        <w:t>يحقق</w:t>
      </w:r>
      <w:r w:rsidRPr="00467AB5">
        <w:rPr>
          <w:rtl/>
          <w:lang w:val="fr-CH" w:bidi="ar-LB"/>
        </w:rPr>
        <w:t xml:space="preserve"> </w:t>
      </w:r>
      <w:r w:rsidRPr="00467AB5">
        <w:rPr>
          <w:rFonts w:hint="cs"/>
          <w:rtl/>
          <w:lang w:val="fr-CH" w:bidi="ar-LB"/>
        </w:rPr>
        <w:t xml:space="preserve">فوائد </w:t>
      </w:r>
      <w:r w:rsidRPr="00467AB5">
        <w:rPr>
          <w:rtl/>
          <w:lang w:val="fr-CH" w:bidi="ar-LB"/>
        </w:rPr>
        <w:t xml:space="preserve">غير </w:t>
      </w:r>
      <w:r w:rsidRPr="00467AB5">
        <w:rPr>
          <w:rFonts w:hint="cs"/>
          <w:rtl/>
          <w:lang w:val="fr-CH" w:bidi="ar-LB"/>
        </w:rPr>
        <w:t xml:space="preserve">عادلة </w:t>
      </w:r>
      <w:r w:rsidRPr="00467AB5">
        <w:rPr>
          <w:rtl/>
          <w:lang w:val="fr-CH" w:bidi="ar-LB"/>
        </w:rPr>
        <w:t>أو غير منصفة من</w:t>
      </w:r>
      <w:r w:rsidRPr="00467AB5">
        <w:rPr>
          <w:rFonts w:hint="cs"/>
          <w:rtl/>
          <w:lang w:val="fr-CH" w:bidi="ar-LB"/>
        </w:rPr>
        <w:t xml:space="preserve"> خلال</w:t>
      </w:r>
      <w:r w:rsidRPr="00467AB5">
        <w:rPr>
          <w:rtl/>
          <w:lang w:val="fr-CH" w:bidi="ar-LB"/>
        </w:rPr>
        <w:t xml:space="preserve"> المعارف التقليدية</w:t>
      </w:r>
      <w:r w:rsidRPr="00467AB5">
        <w:rPr>
          <w:rFonts w:hint="cs"/>
          <w:rtl/>
          <w:lang w:val="fr-CH" w:bidi="ar-LB"/>
        </w:rPr>
        <w:t>."</w:t>
      </w:r>
      <w:r w:rsidRPr="00467AB5">
        <w:rPr>
          <w:sz w:val="32"/>
          <w:szCs w:val="32"/>
          <w:vertAlign w:val="superscript"/>
          <w:rtl/>
          <w:lang w:val="fr-CH" w:bidi="ar-LB"/>
        </w:rPr>
        <w:footnoteReference w:id="107"/>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71" w:name="_Toc536193646"/>
      <w:r w:rsidRPr="003301D3">
        <w:rPr>
          <w:rFonts w:ascii="Arabic Typesetting" w:hAnsi="Arabic Typesetting" w:cs="Arabic Typesetting"/>
          <w:b/>
          <w:bCs/>
          <w:sz w:val="40"/>
          <w:szCs w:val="40"/>
          <w:rtl/>
          <w:lang w:val="fr-CH" w:bidi="ar-LB"/>
        </w:rPr>
        <w:t>سوء الاستخدام</w:t>
      </w:r>
      <w:r w:rsidRPr="003301D3">
        <w:rPr>
          <w:rFonts w:ascii="Arabic Typesetting" w:hAnsi="Arabic Typesetting" w:cs="Arabic Typesetting"/>
          <w:b/>
          <w:bCs/>
          <w:sz w:val="40"/>
          <w:szCs w:val="40"/>
          <w:vertAlign w:val="superscript"/>
          <w:rtl/>
          <w:lang w:val="fr-CH" w:bidi="ar-LB"/>
        </w:rPr>
        <w:footnoteReference w:id="108"/>
      </w:r>
      <w:bookmarkEnd w:id="71"/>
    </w:p>
    <w:p w:rsidR="001100A6" w:rsidRPr="00467AB5" w:rsidRDefault="001100A6" w:rsidP="001100A6">
      <w:pPr>
        <w:spacing w:after="240" w:line="360" w:lineRule="exact"/>
        <w:rPr>
          <w:rtl/>
          <w:lang w:val="fr-CH" w:bidi="ar-LB"/>
        </w:rPr>
      </w:pPr>
      <w:r w:rsidRPr="00467AB5">
        <w:rPr>
          <w:rFonts w:hint="cs"/>
          <w:rtl/>
          <w:lang w:val="fr-CH" w:bidi="ar-LB"/>
        </w:rPr>
        <w:t xml:space="preserve">جاء </w:t>
      </w:r>
      <w:r w:rsidRPr="00467AB5">
        <w:rPr>
          <w:rtl/>
          <w:lang w:val="fr-CH" w:bidi="ar-LB"/>
        </w:rPr>
        <w:t>في قاموس بلاكس لو أن "</w:t>
      </w:r>
      <w:r w:rsidRPr="00467AB5">
        <w:rPr>
          <w:rFonts w:hint="cs"/>
          <w:rtl/>
          <w:lang w:val="fr-CH" w:bidi="ar-LB"/>
        </w:rPr>
        <w:t>سوء الاستخدام</w:t>
      </w:r>
      <w:r w:rsidRPr="00467AB5">
        <w:rPr>
          <w:rtl/>
          <w:lang w:val="fr-CH" w:bidi="ar-LB"/>
        </w:rPr>
        <w:t xml:space="preserve">" في مجال </w:t>
      </w:r>
      <w:r w:rsidRPr="00467AB5">
        <w:rPr>
          <w:rFonts w:hint="cs"/>
          <w:rtl/>
          <w:lang w:val="fr-CH" w:bidi="ar-LB"/>
        </w:rPr>
        <w:t>البراءات</w:t>
      </w:r>
      <w:r w:rsidRPr="00467AB5">
        <w:rPr>
          <w:rtl/>
          <w:lang w:val="fr-CH" w:bidi="ar-LB"/>
        </w:rPr>
        <w:t xml:space="preserve"> يعني </w:t>
      </w:r>
      <w:r w:rsidRPr="00467AB5">
        <w:rPr>
          <w:rFonts w:hint="cs"/>
          <w:rtl/>
          <w:lang w:val="fr-CH" w:bidi="ar-LB"/>
        </w:rPr>
        <w:t>"الانتفاع</w:t>
      </w:r>
      <w:r w:rsidRPr="00467AB5">
        <w:rPr>
          <w:rtl/>
          <w:lang w:val="fr-CH" w:bidi="ar-LB"/>
        </w:rPr>
        <w:t xml:space="preserve"> </w:t>
      </w:r>
      <w:r w:rsidRPr="00467AB5">
        <w:rPr>
          <w:rFonts w:hint="cs"/>
          <w:rtl/>
          <w:lang w:val="fr-CH" w:bidi="ar-LB"/>
        </w:rPr>
        <w:t>ب</w:t>
      </w:r>
      <w:r w:rsidRPr="00467AB5">
        <w:rPr>
          <w:rtl/>
          <w:lang w:val="fr-CH" w:bidi="ar-LB"/>
        </w:rPr>
        <w:t>براء</w:t>
      </w:r>
      <w:r w:rsidRPr="00467AB5">
        <w:rPr>
          <w:rFonts w:hint="cs"/>
          <w:rtl/>
          <w:lang w:val="fr-CH" w:bidi="ar-LB"/>
        </w:rPr>
        <w:t>ة</w:t>
      </w:r>
      <w:r w:rsidRPr="00467AB5">
        <w:rPr>
          <w:rtl/>
          <w:lang w:val="fr-CH" w:bidi="ar-LB"/>
        </w:rPr>
        <w:t xml:space="preserve"> اختراع إما </w:t>
      </w:r>
      <w:r w:rsidRPr="00467AB5">
        <w:rPr>
          <w:rFonts w:hint="cs"/>
          <w:rtl/>
          <w:lang w:val="fr-CH" w:bidi="ar-LB"/>
        </w:rPr>
        <w:t>لت</w:t>
      </w:r>
      <w:r w:rsidRPr="00467AB5">
        <w:rPr>
          <w:rtl/>
          <w:lang w:val="fr-CH" w:bidi="ar-LB"/>
        </w:rPr>
        <w:t xml:space="preserve">مديد </w:t>
      </w:r>
      <w:r w:rsidRPr="00467AB5">
        <w:rPr>
          <w:rFonts w:hint="cs"/>
          <w:rtl/>
          <w:lang w:val="fr-CH" w:bidi="ar-LB"/>
        </w:rPr>
        <w:t>الحق الا</w:t>
      </w:r>
      <w:r w:rsidRPr="00467AB5">
        <w:rPr>
          <w:rtl/>
          <w:lang w:val="fr-CH" w:bidi="ar-LB"/>
        </w:rPr>
        <w:t>حتكار</w:t>
      </w:r>
      <w:r w:rsidRPr="00467AB5">
        <w:rPr>
          <w:rFonts w:hint="cs"/>
          <w:rtl/>
          <w:lang w:val="fr-CH" w:bidi="ar-LB"/>
        </w:rPr>
        <w:t>ي</w:t>
      </w:r>
      <w:r w:rsidRPr="00467AB5">
        <w:rPr>
          <w:rtl/>
          <w:lang w:val="fr-CH" w:bidi="ar-LB"/>
        </w:rPr>
        <w:t xml:space="preserve"> الممنوح</w:t>
      </w:r>
      <w:r w:rsidRPr="00467AB5">
        <w:rPr>
          <w:rFonts w:hint="cs"/>
          <w:rtl/>
          <w:lang w:val="fr-CH" w:bidi="ar-LB"/>
        </w:rPr>
        <w:t xml:space="preserve"> على نحو </w:t>
      </w:r>
      <w:r w:rsidRPr="00467AB5">
        <w:rPr>
          <w:rtl/>
          <w:lang w:val="fr-CH" w:bidi="ar-LB"/>
        </w:rPr>
        <w:t xml:space="preserve">غير </w:t>
      </w:r>
      <w:r w:rsidRPr="00467AB5">
        <w:rPr>
          <w:rFonts w:hint="cs"/>
          <w:rtl/>
          <w:lang w:val="fr-CH" w:bidi="ar-LB"/>
        </w:rPr>
        <w:t xml:space="preserve">مشروع ليشمل سلعا غير محمية بالبراءة </w:t>
      </w:r>
      <w:r w:rsidRPr="00467AB5">
        <w:rPr>
          <w:rtl/>
          <w:lang w:val="fr-CH" w:bidi="ar-LB"/>
        </w:rPr>
        <w:t>أو</w:t>
      </w:r>
      <w:r w:rsidRPr="00467AB5">
        <w:rPr>
          <w:rFonts w:hint="cs"/>
          <w:rtl/>
          <w:lang w:val="fr-CH" w:bidi="ar-LB"/>
        </w:rPr>
        <w:t xml:space="preserve"> لا</w:t>
      </w:r>
      <w:r w:rsidRPr="00467AB5">
        <w:rPr>
          <w:rtl/>
          <w:lang w:val="fr-CH" w:bidi="ar-LB"/>
        </w:rPr>
        <w:t>نتهاك قوانين مكافحة الاحتكار.</w:t>
      </w:r>
      <w:r w:rsidRPr="00467AB5">
        <w:rPr>
          <w:rFonts w:hint="cs"/>
          <w:rtl/>
          <w:lang w:val="fr-CH" w:bidi="ar-LB"/>
        </w:rPr>
        <w:t xml:space="preserve">" وبصفة عامة، ينص قاموس بلاكس لو على أنه: "الاستخدام غير اللائق، بطريقة غير مقصودة أو لا يمكن توقعها." وتعرّف </w:t>
      </w:r>
      <w:r w:rsidRPr="00467AB5">
        <w:rPr>
          <w:rtl/>
          <w:lang w:val="fr-CH" w:bidi="ar-LB"/>
        </w:rPr>
        <w:t xml:space="preserve">القواميس سوء </w:t>
      </w:r>
      <w:r w:rsidRPr="00467AB5">
        <w:rPr>
          <w:rFonts w:hint="cs"/>
          <w:rtl/>
          <w:lang w:val="fr-CH" w:bidi="ar-LB"/>
        </w:rPr>
        <w:t xml:space="preserve">الاستخدام بأنه عموما استخدام </w:t>
      </w:r>
      <w:r w:rsidRPr="00467AB5">
        <w:rPr>
          <w:rtl/>
          <w:lang w:val="fr-CH" w:bidi="ar-LB"/>
        </w:rPr>
        <w:t xml:space="preserve">خاطئ أو غير صحيح أو غير </w:t>
      </w:r>
      <w:r w:rsidRPr="00467AB5">
        <w:rPr>
          <w:rFonts w:hint="cs"/>
          <w:rtl/>
          <w:lang w:val="fr-CH" w:bidi="ar-LB"/>
        </w:rPr>
        <w:t>لائق</w:t>
      </w:r>
      <w:r w:rsidRPr="00467AB5">
        <w:rPr>
          <w:rtl/>
          <w:lang w:val="fr-CH" w:bidi="ar-LB"/>
        </w:rPr>
        <w:t xml:space="preserve">، أو </w:t>
      </w:r>
      <w:r w:rsidRPr="00467AB5">
        <w:rPr>
          <w:rFonts w:hint="cs"/>
          <w:rtl/>
          <w:lang w:val="fr-CH" w:bidi="ar-LB"/>
        </w:rPr>
        <w:t>إساءة التطبيق</w:t>
      </w:r>
      <w:r w:rsidRPr="00467AB5">
        <w:rPr>
          <w:rtl/>
          <w:lang w:val="fr-CH" w:bidi="ar-LB"/>
        </w:rPr>
        <w:t xml:space="preserve">. </w:t>
      </w:r>
      <w:r w:rsidRPr="00467AB5">
        <w:rPr>
          <w:rFonts w:hint="cs"/>
          <w:rtl/>
          <w:lang w:val="fr-CH" w:bidi="ar-LB"/>
        </w:rPr>
        <w:t>و</w:t>
      </w:r>
      <w:r w:rsidRPr="00467AB5">
        <w:rPr>
          <w:rtl/>
          <w:lang w:val="fr-CH" w:bidi="ar-LB"/>
        </w:rPr>
        <w:t>قد يشير</w:t>
      </w:r>
      <w:r w:rsidRPr="00467AB5">
        <w:rPr>
          <w:rFonts w:hint="cs"/>
          <w:rtl/>
          <w:lang w:val="fr-CH" w:bidi="ar-LB"/>
        </w:rPr>
        <w:t xml:space="preserve"> مصطلح</w:t>
      </w:r>
      <w:r w:rsidRPr="00467AB5">
        <w:rPr>
          <w:rtl/>
          <w:lang w:val="fr-CH" w:bidi="ar-LB"/>
        </w:rPr>
        <w:t xml:space="preserve"> </w:t>
      </w:r>
      <w:r w:rsidRPr="00467AB5">
        <w:rPr>
          <w:rFonts w:hint="cs"/>
          <w:rtl/>
          <w:lang w:val="fr-CH" w:bidi="ar-LB"/>
        </w:rPr>
        <w:t xml:space="preserve">إساءة الاستخدام </w:t>
      </w:r>
      <w:r w:rsidRPr="00467AB5">
        <w:rPr>
          <w:rtl/>
          <w:lang w:val="fr-CH" w:bidi="ar-LB"/>
        </w:rPr>
        <w:t xml:space="preserve">أيضا إلى استخدام غير لائق أو مفرط، أو </w:t>
      </w:r>
      <w:r w:rsidRPr="00467AB5">
        <w:rPr>
          <w:rFonts w:hint="cs"/>
          <w:rtl/>
          <w:lang w:val="fr-CH" w:bidi="ar-LB"/>
        </w:rPr>
        <w:t>إلى</w:t>
      </w:r>
      <w:r w:rsidRPr="00467AB5">
        <w:rPr>
          <w:rtl/>
          <w:lang w:val="fr-CH" w:bidi="ar-LB"/>
        </w:rPr>
        <w:t xml:space="preserve"> الأفعال التي تغي</w:t>
      </w:r>
      <w:r w:rsidRPr="00467AB5">
        <w:rPr>
          <w:rFonts w:hint="cs"/>
          <w:rtl/>
          <w:lang w:val="fr-CH" w:bidi="ar-LB"/>
        </w:rPr>
        <w:t>ّ</w:t>
      </w:r>
      <w:r w:rsidRPr="00467AB5">
        <w:rPr>
          <w:rtl/>
          <w:lang w:val="fr-CH" w:bidi="ar-LB"/>
        </w:rPr>
        <w:t>ر غرض</w:t>
      </w:r>
      <w:r w:rsidRPr="00467AB5">
        <w:rPr>
          <w:rFonts w:hint="cs"/>
          <w:rtl/>
          <w:lang w:val="fr-CH"/>
        </w:rPr>
        <w:t xml:space="preserve"> الشيء</w:t>
      </w:r>
      <w:r w:rsidRPr="00467AB5">
        <w:rPr>
          <w:rtl/>
          <w:lang w:val="fr-CH" w:bidi="ar-LB"/>
        </w:rPr>
        <w:t xml:space="preserve"> أو وظيف</w:t>
      </w:r>
      <w:r w:rsidRPr="00467AB5">
        <w:rPr>
          <w:rFonts w:hint="cs"/>
          <w:rtl/>
          <w:lang w:val="fr-CH" w:bidi="ar-LB"/>
        </w:rPr>
        <w:t>ته</w:t>
      </w:r>
      <w:r w:rsidRPr="00467AB5">
        <w:rPr>
          <w:rtl/>
          <w:lang w:val="fr-CH" w:bidi="ar-LB"/>
        </w:rPr>
        <w:t xml:space="preserve"> </w:t>
      </w:r>
      <w:r w:rsidRPr="00467AB5">
        <w:rPr>
          <w:rFonts w:hint="cs"/>
          <w:rtl/>
          <w:lang w:val="fr-CH" w:bidi="ar-LB"/>
        </w:rPr>
        <w:t>الأصلية.</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72" w:name="_Toc536193647"/>
      <w:r w:rsidRPr="003301D3">
        <w:rPr>
          <w:rFonts w:ascii="Arabic Typesetting" w:hAnsi="Arabic Typesetting" w:cs="Arabic Typesetting" w:hint="cs"/>
          <w:b/>
          <w:bCs/>
          <w:sz w:val="40"/>
          <w:szCs w:val="40"/>
          <w:rtl/>
          <w:lang w:val="fr-CH" w:bidi="ar-LB"/>
        </w:rPr>
        <w:t>التعديل</w:t>
      </w:r>
      <w:bookmarkEnd w:id="72"/>
    </w:p>
    <w:p w:rsidR="001100A6" w:rsidRPr="00467AB5" w:rsidRDefault="001100A6" w:rsidP="001100A6">
      <w:pPr>
        <w:spacing w:after="240" w:line="360" w:lineRule="exact"/>
        <w:rPr>
          <w:rtl/>
          <w:lang w:val="fr-CH" w:bidi="ar-LB"/>
        </w:rPr>
      </w:pPr>
      <w:r w:rsidRPr="00467AB5">
        <w:rPr>
          <w:rFonts w:hint="cs"/>
          <w:rtl/>
          <w:lang w:val="fr-CH" w:bidi="ar-LB"/>
        </w:rPr>
        <w:t>التعديل هو تغيير شيء ما (</w:t>
      </w:r>
      <w:r w:rsidRPr="00467AB5">
        <w:rPr>
          <w:rtl/>
          <w:lang w:val="fr-CH" w:bidi="ar-LB"/>
        </w:rPr>
        <w:t>قاموس بلاكس لو</w:t>
      </w:r>
      <w:r w:rsidRPr="00467AB5">
        <w:rPr>
          <w:rFonts w:hint="cs"/>
          <w:rtl/>
          <w:lang w:val="fr-CH" w:bidi="ar-LB"/>
        </w:rPr>
        <w:t xml:space="preserve">). وهو مصطلح مرادف لكلمة تغيير. وتنص المادة 6(ثانيا) من </w:t>
      </w:r>
      <w:r w:rsidRPr="00467AB5">
        <w:rPr>
          <w:rFonts w:hint="cs"/>
          <w:i/>
          <w:iCs/>
          <w:rtl/>
          <w:lang w:val="fr-CH" w:bidi="ar-LB"/>
        </w:rPr>
        <w:t>اتفاقية برن لحماية المصنفات الأدبية والفنية</w:t>
      </w:r>
      <w:r w:rsidRPr="00467AB5">
        <w:rPr>
          <w:rFonts w:hint="cs"/>
          <w:rtl/>
          <w:lang w:val="fr-CH" w:bidi="ar-LB"/>
        </w:rPr>
        <w:t xml:space="preserve"> (1971) على جملة من الحقوق، منها حق المصنِّف ف</w:t>
      </w:r>
      <w:r w:rsidRPr="00467AB5">
        <w:rPr>
          <w:rtl/>
          <w:lang w:val="fr-CH" w:bidi="ar-LB"/>
        </w:rPr>
        <w:t>ي الاعتراض على كل تحريف أو تشويه أو أي تعديل آخر لمصنف</w:t>
      </w:r>
      <w:r w:rsidRPr="00467AB5">
        <w:rPr>
          <w:rFonts w:hint="cs"/>
          <w:rtl/>
          <w:lang w:val="fr-CH" w:bidi="ar-LB"/>
        </w:rPr>
        <w:t>ه</w:t>
      </w:r>
      <w:r w:rsidRPr="00467AB5">
        <w:rPr>
          <w:rtl/>
          <w:lang w:val="fr-CH" w:bidi="ar-LB"/>
        </w:rPr>
        <w:t xml:space="preserve"> يكون ضاراً بشرفه أو بسمعته</w:t>
      </w:r>
      <w:r w:rsidRPr="00467AB5">
        <w:rPr>
          <w:rFonts w:hint="cs"/>
          <w:rtl/>
          <w:lang w:val="fr-CH" w:bidi="ar-LB"/>
        </w:rPr>
        <w:t>.</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73" w:name="_Toc536193648"/>
      <w:r w:rsidRPr="003301D3">
        <w:rPr>
          <w:rFonts w:ascii="Arabic Typesetting" w:hAnsi="Arabic Typesetting" w:cs="Arabic Typesetting" w:hint="cs"/>
          <w:b/>
          <w:bCs/>
          <w:sz w:val="40"/>
          <w:szCs w:val="40"/>
          <w:rtl/>
          <w:lang w:val="fr-CH" w:bidi="ar-LB"/>
        </w:rPr>
        <w:t>التحريف</w:t>
      </w:r>
      <w:bookmarkEnd w:id="73"/>
    </w:p>
    <w:p w:rsidR="001100A6" w:rsidRPr="00467AB5" w:rsidRDefault="001100A6" w:rsidP="001100A6">
      <w:pPr>
        <w:spacing w:after="240" w:line="360" w:lineRule="exact"/>
        <w:rPr>
          <w:rtl/>
          <w:lang w:val="fr-CH" w:bidi="ar-LB"/>
        </w:rPr>
      </w:pPr>
      <w:r w:rsidRPr="00467AB5">
        <w:rPr>
          <w:rFonts w:hint="cs"/>
          <w:rtl/>
          <w:lang w:val="fr-CH" w:bidi="ar-LB"/>
        </w:rPr>
        <w:t xml:space="preserve">يشير مصطلح "التحريف" حسب قاموس أكسفورد الإنكليزي إلى كل فعل مؤداه قطع جزء من شيء ما أو انتزاعه ولا سيما الكتاب أو أي وثيقة أخرى؛ وتغيير جزء من المحتوى أو المعنى أو طمسه. والحماية من التحريف هي إحدى ميزات الحقوق الأدبية التي يتمتع بها المؤلف وفقا للمادة 6(ثانيا) من </w:t>
      </w:r>
      <w:r w:rsidRPr="00467AB5">
        <w:rPr>
          <w:rFonts w:hint="cs"/>
          <w:i/>
          <w:iCs/>
          <w:rtl/>
          <w:lang w:val="fr-CH" w:bidi="ar-LB"/>
        </w:rPr>
        <w:t>اتفاقية برن لحماية المصنفات الأدبية والفنية</w:t>
      </w:r>
      <w:r w:rsidRPr="00467AB5">
        <w:rPr>
          <w:rFonts w:hint="cs"/>
          <w:rtl/>
          <w:lang w:val="fr-CH" w:bidi="ar-LB"/>
        </w:rPr>
        <w:t xml:space="preserve"> (1971).</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74" w:name="_Toc536193649"/>
      <w:r w:rsidRPr="003301D3">
        <w:rPr>
          <w:rFonts w:ascii="Arabic Typesetting" w:hAnsi="Arabic Typesetting" w:cs="Arabic Typesetting" w:hint="cs"/>
          <w:b/>
          <w:bCs/>
          <w:sz w:val="40"/>
          <w:szCs w:val="40"/>
          <w:rtl/>
          <w:lang w:val="fr-CH" w:bidi="ar-LB"/>
        </w:rPr>
        <w:t>الاحترام المتبادل</w:t>
      </w:r>
      <w:bookmarkEnd w:id="74"/>
    </w:p>
    <w:p w:rsidR="001100A6" w:rsidRPr="00467AB5" w:rsidRDefault="001100A6" w:rsidP="001100A6">
      <w:pPr>
        <w:spacing w:after="240" w:line="360" w:lineRule="exact"/>
        <w:ind w:left="5"/>
        <w:rPr>
          <w:rtl/>
          <w:lang w:bidi="ar-LB"/>
        </w:rPr>
      </w:pPr>
      <w:r w:rsidRPr="00467AB5">
        <w:rPr>
          <w:rFonts w:hint="cs"/>
          <w:rtl/>
          <w:lang w:bidi="ar-LB"/>
        </w:rPr>
        <w:t xml:space="preserve">يعتبر </w:t>
      </w:r>
      <w:r w:rsidRPr="00467AB5">
        <w:rPr>
          <w:i/>
          <w:iCs/>
          <w:rtl/>
          <w:lang w:bidi="ar-LB"/>
        </w:rPr>
        <w:t>إعلان الأمم المتحدة بشأن حقوق الشعوب الأصلية</w:t>
      </w:r>
      <w:r w:rsidRPr="00467AB5">
        <w:rPr>
          <w:rFonts w:hint="cs"/>
          <w:rtl/>
          <w:lang w:bidi="ar-LB"/>
        </w:rPr>
        <w:t xml:space="preserve"> (2007)، في ديباجته، الاحترام المتبادل معيارا للإنجاز يتعين السعي إلى تحقيقه في جو يتسم بالشراكة. وتتعلق كلمة "متبادل" بشخصين أو أكثر يكنان نفس المشاعر لبعضهما البعض؛ ويقيمان علاقة متبادلة (قاموس أكسفورد الإنكليزي).</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75" w:name="_Toc536193650"/>
      <w:r w:rsidRPr="003301D3">
        <w:rPr>
          <w:rFonts w:ascii="Arabic Typesetting" w:hAnsi="Arabic Typesetting" w:cs="Arabic Typesetting"/>
          <w:b/>
          <w:bCs/>
          <w:sz w:val="40"/>
          <w:szCs w:val="40"/>
          <w:rtl/>
          <w:lang w:val="fr-CH" w:bidi="ar-LB"/>
        </w:rPr>
        <w:lastRenderedPageBreak/>
        <w:t>الشروط المتفق عليها</w:t>
      </w:r>
      <w:bookmarkEnd w:id="75"/>
    </w:p>
    <w:p w:rsidR="001100A6" w:rsidRPr="00467AB5" w:rsidRDefault="001100A6" w:rsidP="001100A6">
      <w:pPr>
        <w:spacing w:after="240" w:line="360" w:lineRule="exact"/>
        <w:rPr>
          <w:rtl/>
          <w:lang w:val="fr-CH" w:bidi="ar-LB"/>
        </w:rPr>
      </w:pPr>
      <w:r w:rsidRPr="00467AB5">
        <w:rPr>
          <w:rtl/>
          <w:lang w:val="fr-CH" w:bidi="ar-LB"/>
        </w:rPr>
        <w:t xml:space="preserve">تقر المادة 15 من </w:t>
      </w:r>
      <w:r w:rsidRPr="00467AB5">
        <w:rPr>
          <w:i/>
          <w:iCs/>
          <w:rtl/>
          <w:lang w:val="fr-CH" w:bidi="ar-LB"/>
        </w:rPr>
        <w:t>اتفاقية التنوع البيولوجي</w:t>
      </w:r>
      <w:r w:rsidRPr="00467AB5">
        <w:rPr>
          <w:rtl/>
          <w:lang w:val="fr-CH" w:bidi="ar-LB"/>
        </w:rPr>
        <w:t xml:space="preserve"> </w:t>
      </w:r>
      <w:r w:rsidRPr="00467AB5">
        <w:rPr>
          <w:rFonts w:hint="cs"/>
          <w:rtl/>
          <w:lang w:val="fr-CH" w:bidi="ar-LB"/>
        </w:rPr>
        <w:t xml:space="preserve">(1992) </w:t>
      </w:r>
      <w:r w:rsidRPr="00467AB5">
        <w:rPr>
          <w:rtl/>
          <w:lang w:val="fr-CH" w:bidi="ar-LB"/>
        </w:rPr>
        <w:t xml:space="preserve">بسلطة الحكومات الوطنية في تقرير الحصول على الموارد </w:t>
      </w:r>
      <w:r w:rsidRPr="00467AB5">
        <w:rPr>
          <w:rFonts w:hint="cs"/>
          <w:rtl/>
          <w:lang w:val="fr-CH" w:bidi="ar-LB"/>
        </w:rPr>
        <w:t>الوراثية</w:t>
      </w:r>
      <w:r w:rsidRPr="00467AB5">
        <w:rPr>
          <w:rtl/>
          <w:lang w:val="fr-CH" w:bidi="ar-LB"/>
        </w:rPr>
        <w:t>، وتنص فضلاً عن ذلك على أن "يكون هذا الحصول – حيثما يتم – على أساس شروط يتفق عليها بصورة متبادلة ورهناً بأحكام هذه المادة". وأشارت أمانة اتفاقية التنوع البيولوجي إلى أن العقود هي أكثر طريقة شائعة لتسجيل الشروط المتفق عليها على أساس متبادل.</w:t>
      </w:r>
      <w:r w:rsidRPr="00467AB5">
        <w:rPr>
          <w:sz w:val="32"/>
          <w:szCs w:val="32"/>
          <w:vertAlign w:val="superscript"/>
          <w:rtl/>
          <w:lang w:val="fr-CH" w:bidi="ar-LB"/>
        </w:rPr>
        <w:footnoteReference w:id="109"/>
      </w:r>
      <w:r w:rsidRPr="00467AB5">
        <w:rPr>
          <w:rtl/>
          <w:lang w:val="fr-CH" w:bidi="ar-LB"/>
        </w:rPr>
        <w:t xml:space="preserve"> وترد في المواد من 41 إلى 44 في </w:t>
      </w:r>
      <w:r w:rsidRPr="00467AB5">
        <w:rPr>
          <w:i/>
          <w:iCs/>
          <w:rtl/>
          <w:lang w:val="fr-CH" w:bidi="ar-LB"/>
        </w:rPr>
        <w:t>خطوط بون التوجيهية بشأن التوصل إلى الموارد الجينية والتقاسم العادل والمنصف للمنافع الناشئة عن استعمالها</w:t>
      </w:r>
      <w:r w:rsidRPr="00467AB5">
        <w:rPr>
          <w:rFonts w:hint="cs"/>
          <w:i/>
          <w:iCs/>
          <w:rtl/>
          <w:lang w:val="fr-CH" w:bidi="ar-LB"/>
        </w:rPr>
        <w:t xml:space="preserve"> </w:t>
      </w:r>
      <w:r w:rsidRPr="00467AB5">
        <w:rPr>
          <w:rtl/>
          <w:lang w:val="fr-CH" w:bidi="ar-LB"/>
        </w:rPr>
        <w:t>بعض المتطلبات الأساسية للشروط المتفق عليها.</w:t>
      </w:r>
    </w:p>
    <w:p w:rsidR="001100A6" w:rsidRPr="00467AB5" w:rsidRDefault="001100A6" w:rsidP="001100A6">
      <w:pPr>
        <w:spacing w:after="240" w:line="360" w:lineRule="exact"/>
        <w:rPr>
          <w:rtl/>
          <w:lang w:val="fr-CH" w:bidi="ar-LB"/>
        </w:rPr>
      </w:pPr>
      <w:r w:rsidRPr="00467AB5">
        <w:rPr>
          <w:rFonts w:hint="cs"/>
          <w:rtl/>
          <w:lang w:val="fr-CH" w:bidi="ar-LB"/>
        </w:rPr>
        <w:t xml:space="preserve">وتتناول المادة 18 من </w:t>
      </w:r>
      <w:r w:rsidRPr="00467AB5">
        <w:rPr>
          <w:i/>
          <w:iCs/>
          <w:rtl/>
          <w:lang w:val="fr-CH" w:bidi="ar-LB"/>
        </w:rPr>
        <w:t>بروتوكول ناغويا بشأن الحصول على الموارد الجينية والتقاسم العادل والمنصف للمنافع الناشئة عن استخدامها الملحق باتفاقية التنوع البيولوجي</w:t>
      </w:r>
      <w:r w:rsidRPr="00467AB5">
        <w:rPr>
          <w:rFonts w:hint="cs"/>
          <w:rtl/>
          <w:lang w:val="fr-CH" w:bidi="ar-LB"/>
        </w:rPr>
        <w:t xml:space="preserve"> (2010) الامتثال للشروط المتفق عليها وفقا للشروط التالية: "</w:t>
      </w:r>
      <w:r w:rsidRPr="00467AB5">
        <w:rPr>
          <w:rtl/>
          <w:lang w:val="fr-CH" w:bidi="ar-LB"/>
        </w:rPr>
        <w:t>1-</w:t>
      </w:r>
      <w:r w:rsidRPr="00467AB5">
        <w:rPr>
          <w:rFonts w:hint="cs"/>
          <w:rtl/>
          <w:lang w:val="fr-CH" w:bidi="ar-LB"/>
        </w:rPr>
        <w:t xml:space="preserve"> </w:t>
      </w:r>
      <w:r w:rsidRPr="00467AB5">
        <w:rPr>
          <w:rtl/>
          <w:lang w:val="fr-CH" w:bidi="ar-LB"/>
        </w:rPr>
        <w:t xml:space="preserve">على الأطراف، لدى تنفيذها للفقرة </w:t>
      </w:r>
      <w:r w:rsidRPr="00467AB5">
        <w:rPr>
          <w:rFonts w:hint="cs"/>
          <w:rtl/>
          <w:lang w:val="fr-CH" w:bidi="ar-LB"/>
        </w:rPr>
        <w:t xml:space="preserve">3 </w:t>
      </w:r>
      <w:r w:rsidRPr="00467AB5">
        <w:rPr>
          <w:rtl/>
          <w:lang w:val="fr-CH" w:bidi="ar-LB"/>
        </w:rPr>
        <w:t>(</w:t>
      </w:r>
      <w:r w:rsidRPr="00467AB5">
        <w:rPr>
          <w:rFonts w:hint="cs"/>
          <w:rtl/>
          <w:lang w:val="fr-CH" w:bidi="ar-LB"/>
        </w:rPr>
        <w:t>ز</w:t>
      </w:r>
      <w:r w:rsidRPr="00467AB5">
        <w:rPr>
          <w:rtl/>
          <w:lang w:val="fr-CH" w:bidi="ar-LB"/>
        </w:rPr>
        <w:t>)</w:t>
      </w:r>
      <w:r w:rsidRPr="00467AB5">
        <w:rPr>
          <w:rFonts w:hint="cs"/>
          <w:rtl/>
          <w:lang w:val="fr-CH" w:bidi="ar-LB"/>
        </w:rPr>
        <w:t>"</w:t>
      </w:r>
      <w:r w:rsidRPr="00467AB5">
        <w:rPr>
          <w:rtl/>
          <w:lang w:val="fr-CH" w:bidi="ar-LB"/>
        </w:rPr>
        <w:t>1</w:t>
      </w:r>
      <w:r w:rsidRPr="00467AB5">
        <w:rPr>
          <w:rFonts w:hint="cs"/>
          <w:rtl/>
          <w:lang w:val="fr-CH" w:bidi="ar-LB"/>
        </w:rPr>
        <w:t>"</w:t>
      </w:r>
      <w:r w:rsidRPr="00467AB5">
        <w:rPr>
          <w:rtl/>
          <w:lang w:val="fr-CH" w:bidi="ar-LB"/>
        </w:rPr>
        <w:t xml:space="preserve"> من المادة </w:t>
      </w:r>
      <w:r w:rsidRPr="00467AB5">
        <w:rPr>
          <w:rFonts w:hint="cs"/>
          <w:rtl/>
          <w:lang w:val="fr-CH" w:bidi="ar-LB"/>
        </w:rPr>
        <w:t>6</w:t>
      </w:r>
      <w:r w:rsidRPr="00467AB5">
        <w:rPr>
          <w:rtl/>
          <w:lang w:val="fr-CH" w:bidi="ar-LB"/>
        </w:rPr>
        <w:t xml:space="preserve"> </w:t>
      </w:r>
      <w:r w:rsidRPr="00467AB5">
        <w:rPr>
          <w:rFonts w:hint="cs"/>
          <w:rtl/>
          <w:lang w:val="fr-CH" w:bidi="ar-LB"/>
        </w:rPr>
        <w:t xml:space="preserve">والمادة 7 </w:t>
      </w:r>
      <w:r w:rsidRPr="00467AB5">
        <w:rPr>
          <w:rtl/>
          <w:lang w:val="fr-CH" w:bidi="ar-LB"/>
        </w:rPr>
        <w:t xml:space="preserve">أن تشجع </w:t>
      </w:r>
      <w:r w:rsidRPr="00467AB5">
        <w:rPr>
          <w:rFonts w:hint="cs"/>
          <w:rtl/>
          <w:lang w:val="fr-CH" w:bidi="ar-LB"/>
        </w:rPr>
        <w:t>موردي</w:t>
      </w:r>
      <w:r w:rsidRPr="00467AB5">
        <w:rPr>
          <w:rtl/>
          <w:lang w:val="fr-CH" w:bidi="ar-LB"/>
        </w:rPr>
        <w:t xml:space="preserve"> الموارد الجينية </w:t>
      </w:r>
      <w:r w:rsidRPr="00467AB5">
        <w:rPr>
          <w:rFonts w:hint="cs"/>
          <w:rtl/>
          <w:lang w:val="fr-CH" w:bidi="ar-LB"/>
        </w:rPr>
        <w:t>و</w:t>
      </w:r>
      <w:r w:rsidRPr="00467AB5">
        <w:rPr>
          <w:rtl/>
          <w:lang w:val="fr-CH" w:bidi="ar-LB"/>
        </w:rPr>
        <w:t xml:space="preserve">/أو المعارف التقليدية المرتبطة بها </w:t>
      </w:r>
      <w:r w:rsidRPr="00467AB5">
        <w:rPr>
          <w:rFonts w:hint="cs"/>
          <w:rtl/>
          <w:lang w:val="fr-CH" w:bidi="ar-LB"/>
        </w:rPr>
        <w:t xml:space="preserve">والمنتفعين بها </w:t>
      </w:r>
      <w:r w:rsidRPr="00467AB5">
        <w:rPr>
          <w:rtl/>
          <w:lang w:val="fr-CH" w:bidi="ar-LB"/>
        </w:rPr>
        <w:t>على إدراج أحكام بشأن الشروط المتفق عليها، حسب الاقتضاء، لتغطية تسوية النزعات، وتتضمن هذه الأحكام:</w:t>
      </w:r>
      <w:r w:rsidRPr="00467AB5">
        <w:rPr>
          <w:rFonts w:hint="cs"/>
          <w:rtl/>
          <w:lang w:val="fr-CH" w:bidi="ar-LB"/>
        </w:rPr>
        <w:t xml:space="preserve"> </w:t>
      </w:r>
      <w:r w:rsidRPr="00467AB5">
        <w:rPr>
          <w:rtl/>
          <w:lang w:val="fr-CH" w:bidi="ar-LB"/>
        </w:rPr>
        <w:t>(أ)</w:t>
      </w:r>
      <w:r w:rsidRPr="00467AB5">
        <w:rPr>
          <w:rFonts w:hint="cs"/>
          <w:rtl/>
          <w:lang w:val="fr-CH" w:bidi="ar-LB"/>
        </w:rPr>
        <w:t xml:space="preserve"> </w:t>
      </w:r>
      <w:r w:rsidRPr="00467AB5">
        <w:rPr>
          <w:rtl/>
          <w:lang w:val="fr-CH" w:bidi="ar-LB"/>
        </w:rPr>
        <w:t>الولاية القضائية التي ستخضع لها أي عمليات لتسوية المنازعات؛</w:t>
      </w:r>
      <w:r w:rsidRPr="00467AB5">
        <w:rPr>
          <w:rFonts w:hint="cs"/>
          <w:rtl/>
          <w:lang w:val="fr-CH" w:bidi="ar-LB"/>
        </w:rPr>
        <w:t xml:space="preserve"> </w:t>
      </w:r>
      <w:r w:rsidRPr="00467AB5">
        <w:rPr>
          <w:rtl/>
          <w:lang w:val="fr-CH" w:bidi="ar-LB"/>
        </w:rPr>
        <w:t>(ب) القانون الواجب التطبيق؛ و/أو</w:t>
      </w:r>
      <w:r w:rsidRPr="00467AB5">
        <w:rPr>
          <w:rFonts w:hint="cs"/>
          <w:rtl/>
          <w:lang w:val="fr-CH" w:bidi="ar-LB"/>
        </w:rPr>
        <w:t xml:space="preserve"> </w:t>
      </w:r>
      <w:r w:rsidRPr="00467AB5">
        <w:rPr>
          <w:rtl/>
          <w:lang w:val="fr-CH" w:bidi="ar-LB"/>
        </w:rPr>
        <w:t>(ج)</w:t>
      </w:r>
      <w:r w:rsidRPr="00467AB5">
        <w:rPr>
          <w:rFonts w:hint="cs"/>
          <w:rtl/>
          <w:lang w:val="fr-CH" w:bidi="ar-LB"/>
        </w:rPr>
        <w:t xml:space="preserve"> </w:t>
      </w:r>
      <w:r w:rsidRPr="00467AB5">
        <w:rPr>
          <w:rtl/>
          <w:lang w:val="fr-CH" w:bidi="ar-LB"/>
        </w:rPr>
        <w:t>خيارات لتسوية المنازعات بطرائق بديلة، مثل الوساطة أو التحكيم.</w:t>
      </w:r>
      <w:r w:rsidRPr="00467AB5">
        <w:rPr>
          <w:rFonts w:hint="cs"/>
          <w:rtl/>
          <w:lang w:val="fr-CH" w:bidi="ar-LB"/>
        </w:rPr>
        <w:t xml:space="preserve"> </w:t>
      </w:r>
      <w:r w:rsidRPr="00467AB5">
        <w:rPr>
          <w:rtl/>
          <w:lang w:val="fr-CH" w:bidi="ar-LB"/>
        </w:rPr>
        <w:t>2-</w:t>
      </w:r>
      <w:r w:rsidRPr="00467AB5">
        <w:rPr>
          <w:rFonts w:hint="cs"/>
          <w:rtl/>
          <w:lang w:val="fr-CH" w:bidi="ar-LB"/>
        </w:rPr>
        <w:t xml:space="preserve"> </w:t>
      </w:r>
      <w:r w:rsidRPr="00467AB5">
        <w:rPr>
          <w:rtl/>
          <w:lang w:val="fr-CH" w:bidi="ar-LB"/>
        </w:rPr>
        <w:t>تكفل الأطراف إتاحة إمكانية اللجوء إلى العدالة بموجب نظمها القانونية، بما يتفق ومتطلبات الولاية القضائية المطبقة، في حالات المنازعات الناشئة عن الشروط المتفق عليها.</w:t>
      </w:r>
      <w:r w:rsidRPr="00467AB5">
        <w:rPr>
          <w:rFonts w:hint="cs"/>
          <w:rtl/>
          <w:lang w:val="fr-CH" w:bidi="ar-LB"/>
        </w:rPr>
        <w:t xml:space="preserve"> </w:t>
      </w:r>
      <w:r w:rsidRPr="00467AB5">
        <w:rPr>
          <w:rtl/>
          <w:lang w:val="fr-CH" w:bidi="ar-LB"/>
        </w:rPr>
        <w:t>3-</w:t>
      </w:r>
      <w:r w:rsidRPr="00467AB5">
        <w:rPr>
          <w:rFonts w:hint="cs"/>
          <w:rtl/>
          <w:lang w:val="fr-CH" w:bidi="ar-LB"/>
        </w:rPr>
        <w:t xml:space="preserve"> </w:t>
      </w:r>
      <w:r w:rsidRPr="00467AB5">
        <w:rPr>
          <w:rtl/>
          <w:lang w:val="fr-CH" w:bidi="ar-LB"/>
        </w:rPr>
        <w:t xml:space="preserve">تتخذ الأطراف تدابير فعالة، عند </w:t>
      </w:r>
      <w:r w:rsidRPr="00467AB5">
        <w:rPr>
          <w:rFonts w:hint="cs"/>
          <w:rtl/>
          <w:lang w:val="fr-CH" w:bidi="ar-LB"/>
        </w:rPr>
        <w:t>الاقتضاء</w:t>
      </w:r>
      <w:r w:rsidRPr="00467AB5">
        <w:rPr>
          <w:rtl/>
          <w:lang w:val="fr-CH" w:bidi="ar-LB"/>
        </w:rPr>
        <w:t xml:space="preserve">، فيما </w:t>
      </w:r>
      <w:r w:rsidRPr="00467AB5">
        <w:rPr>
          <w:rFonts w:hint="cs"/>
          <w:rtl/>
          <w:lang w:val="fr-CH" w:bidi="ar-LB"/>
        </w:rPr>
        <w:t>يخص</w:t>
      </w:r>
      <w:r w:rsidRPr="00467AB5">
        <w:rPr>
          <w:rtl/>
          <w:lang w:val="fr-CH" w:bidi="ar-LB"/>
        </w:rPr>
        <w:t>:</w:t>
      </w:r>
      <w:r w:rsidRPr="00467AB5">
        <w:rPr>
          <w:rFonts w:hint="cs"/>
          <w:rtl/>
          <w:lang w:val="fr-CH" w:bidi="ar-LB"/>
        </w:rPr>
        <w:t xml:space="preserve"> </w:t>
      </w:r>
      <w:r w:rsidRPr="00467AB5">
        <w:rPr>
          <w:rtl/>
          <w:lang w:val="fr-CH" w:bidi="ar-LB"/>
        </w:rPr>
        <w:t>(أ)</w:t>
      </w:r>
      <w:r w:rsidRPr="00467AB5">
        <w:rPr>
          <w:rFonts w:hint="cs"/>
          <w:rtl/>
          <w:lang w:val="fr-CH" w:bidi="ar-LB"/>
        </w:rPr>
        <w:t xml:space="preserve"> </w:t>
      </w:r>
      <w:r w:rsidRPr="00467AB5">
        <w:rPr>
          <w:rtl/>
          <w:lang w:val="fr-CH" w:bidi="ar-LB"/>
        </w:rPr>
        <w:t>اللجوء إلى العدالة؛</w:t>
      </w:r>
      <w:r w:rsidRPr="00467AB5">
        <w:rPr>
          <w:rFonts w:hint="cs"/>
          <w:rtl/>
          <w:lang w:val="fr-CH" w:bidi="ar-LB"/>
        </w:rPr>
        <w:t xml:space="preserve"> </w:t>
      </w:r>
      <w:r w:rsidRPr="00467AB5">
        <w:rPr>
          <w:rtl/>
          <w:lang w:val="fr-CH" w:bidi="ar-LB"/>
        </w:rPr>
        <w:t>(ب)</w:t>
      </w:r>
      <w:r w:rsidRPr="00467AB5">
        <w:rPr>
          <w:rFonts w:hint="cs"/>
          <w:rtl/>
          <w:lang w:val="fr-CH" w:bidi="ar-LB"/>
        </w:rPr>
        <w:t xml:space="preserve"> </w:t>
      </w:r>
      <w:r w:rsidRPr="00467AB5">
        <w:rPr>
          <w:rtl/>
          <w:lang w:val="fr-CH" w:bidi="ar-LB"/>
        </w:rPr>
        <w:t>استخدام آليات فيما يتعلق بالاعتراف المتبادل بالأحكام وقرارات التحكيم الأجنبية وإنفاذها؛</w:t>
      </w:r>
      <w:r w:rsidRPr="00467AB5">
        <w:rPr>
          <w:rFonts w:hint="cs"/>
          <w:rtl/>
          <w:lang w:val="fr-CH" w:bidi="ar-LB"/>
        </w:rPr>
        <w:t xml:space="preserve"> </w:t>
      </w:r>
      <w:r w:rsidRPr="00467AB5">
        <w:rPr>
          <w:rtl/>
          <w:lang w:val="fr-CH" w:bidi="ar-LB"/>
        </w:rPr>
        <w:t>4-</w:t>
      </w:r>
      <w:r w:rsidRPr="00467AB5">
        <w:rPr>
          <w:rFonts w:hint="cs"/>
          <w:rtl/>
          <w:lang w:val="fr-CH" w:bidi="ar-LB"/>
        </w:rPr>
        <w:t xml:space="preserve"> </w:t>
      </w:r>
      <w:r w:rsidRPr="00467AB5">
        <w:rPr>
          <w:rtl/>
          <w:lang w:val="fr-CH" w:bidi="ar-LB"/>
        </w:rPr>
        <w:t xml:space="preserve">يستعرض مؤتمر الأطراف العامل كاجتماع للأطراف في هذا البروتوكول فعالية هذه المادة وفقا للمادة </w:t>
      </w:r>
      <w:r w:rsidRPr="00467AB5">
        <w:rPr>
          <w:rFonts w:hint="cs"/>
          <w:rtl/>
          <w:lang w:val="fr-CH" w:bidi="ar-LB"/>
        </w:rPr>
        <w:t>31</w:t>
      </w:r>
      <w:r w:rsidRPr="00467AB5">
        <w:rPr>
          <w:rtl/>
          <w:lang w:val="fr-CH" w:bidi="ar-LB"/>
        </w:rPr>
        <w:t xml:space="preserve"> من هذا البروتوكول</w:t>
      </w:r>
      <w:r w:rsidRPr="00467AB5">
        <w:rPr>
          <w:rFonts w:hint="cs"/>
          <w:rtl/>
          <w:lang w:val="fr-CH" w:bidi="ar-LB"/>
        </w:rPr>
        <w:t>."</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76" w:name="_Toc536193651"/>
      <w:r w:rsidRPr="003301D3">
        <w:rPr>
          <w:rFonts w:ascii="Arabic Typesetting" w:hAnsi="Arabic Typesetting" w:cs="Arabic Typesetting"/>
          <w:b/>
          <w:bCs/>
          <w:sz w:val="40"/>
          <w:szCs w:val="40"/>
          <w:rtl/>
          <w:lang w:val="fr-CH" w:bidi="ar-LB"/>
        </w:rPr>
        <w:t>بروتوكول ناغويا بشأن الحصول على الموارد الجينية والتقاسم العادل والمنصف للمنافع الناشئة عن استخدامها الملحق بالاتفاقية بشأن التنوع البيولوجي</w:t>
      </w:r>
      <w:r w:rsidRPr="003301D3">
        <w:rPr>
          <w:rFonts w:ascii="Arabic Typesetting" w:hAnsi="Arabic Typesetting" w:cs="Arabic Typesetting" w:hint="cs"/>
          <w:b/>
          <w:bCs/>
          <w:sz w:val="40"/>
          <w:szCs w:val="40"/>
          <w:rtl/>
          <w:lang w:val="fr-CH" w:bidi="ar-LB"/>
        </w:rPr>
        <w:t xml:space="preserve"> (2010)</w:t>
      </w:r>
      <w:bookmarkEnd w:id="76"/>
    </w:p>
    <w:p w:rsidR="001100A6" w:rsidRPr="00467AB5" w:rsidRDefault="001100A6" w:rsidP="001100A6">
      <w:pPr>
        <w:spacing w:after="240" w:line="360" w:lineRule="exact"/>
        <w:rPr>
          <w:lang w:val="fr-CH" w:bidi="ar-LB"/>
        </w:rPr>
      </w:pPr>
      <w:r w:rsidRPr="00467AB5">
        <w:rPr>
          <w:rtl/>
          <w:lang w:val="fr-CH" w:bidi="ar-LB"/>
        </w:rPr>
        <w:t>اعت</w:t>
      </w:r>
      <w:r w:rsidRPr="00467AB5">
        <w:rPr>
          <w:rFonts w:hint="cs"/>
          <w:rtl/>
          <w:lang w:val="fr-CH" w:bidi="ar-LB"/>
        </w:rPr>
        <w:t>ُ</w:t>
      </w:r>
      <w:r w:rsidRPr="00467AB5">
        <w:rPr>
          <w:rtl/>
          <w:lang w:val="fr-CH" w:bidi="ar-LB"/>
        </w:rPr>
        <w:t xml:space="preserve">مد </w:t>
      </w:r>
      <w:r w:rsidRPr="00467AB5">
        <w:rPr>
          <w:rFonts w:hint="cs"/>
          <w:rtl/>
          <w:lang w:val="fr-CH" w:bidi="ar-LB"/>
        </w:rPr>
        <w:t>هذا ال</w:t>
      </w:r>
      <w:r w:rsidRPr="00467AB5">
        <w:rPr>
          <w:rtl/>
          <w:lang w:val="fr-CH" w:bidi="ar-LB"/>
        </w:rPr>
        <w:t>بروتوكول في أكتوبر 2010 خلال الاجتماع العاشر لمؤتمر الأطراف ال</w:t>
      </w:r>
      <w:r w:rsidRPr="00467AB5">
        <w:rPr>
          <w:rFonts w:hint="cs"/>
          <w:rtl/>
          <w:lang w:val="fr-CH" w:bidi="ar-LB"/>
        </w:rPr>
        <w:t>ذي</w:t>
      </w:r>
      <w:r w:rsidRPr="00467AB5">
        <w:rPr>
          <w:rtl/>
          <w:lang w:val="fr-CH" w:bidi="ar-LB"/>
        </w:rPr>
        <w:t xml:space="preserve"> عقد في ناغويا</w:t>
      </w:r>
      <w:r w:rsidRPr="00467AB5">
        <w:rPr>
          <w:rFonts w:hint="cs"/>
          <w:rtl/>
          <w:lang w:val="fr-CH" w:bidi="ar-LB"/>
        </w:rPr>
        <w:t xml:space="preserve"> (</w:t>
      </w:r>
      <w:r w:rsidRPr="00467AB5">
        <w:rPr>
          <w:rtl/>
          <w:lang w:val="fr-CH" w:bidi="ar-LB"/>
        </w:rPr>
        <w:t>اليابان</w:t>
      </w:r>
      <w:r w:rsidRPr="00467AB5">
        <w:rPr>
          <w:rFonts w:hint="cs"/>
          <w:rtl/>
          <w:lang w:val="fr-CH" w:bidi="ar-LB"/>
        </w:rPr>
        <w:t>)</w:t>
      </w:r>
      <w:r w:rsidRPr="00467AB5">
        <w:rPr>
          <w:rtl/>
          <w:lang w:val="fr-CH" w:bidi="ar-LB"/>
        </w:rPr>
        <w:t xml:space="preserve">. </w:t>
      </w:r>
      <w:r w:rsidRPr="00467AB5">
        <w:rPr>
          <w:rFonts w:hint="cs"/>
          <w:rtl/>
          <w:lang w:val="fr-CH" w:bidi="ar-LB"/>
        </w:rPr>
        <w:t>وتنص المادة</w:t>
      </w:r>
      <w:r w:rsidRPr="00467AB5">
        <w:rPr>
          <w:rtl/>
          <w:lang w:val="fr-CH" w:bidi="ar-LB"/>
        </w:rPr>
        <w:t xml:space="preserve"> </w:t>
      </w:r>
      <w:r w:rsidRPr="00467AB5">
        <w:rPr>
          <w:rFonts w:hint="cs"/>
          <w:rtl/>
          <w:lang w:val="fr-CH" w:bidi="ar-LB"/>
        </w:rPr>
        <w:t xml:space="preserve">1 من </w:t>
      </w:r>
      <w:r w:rsidRPr="00467AB5">
        <w:rPr>
          <w:rtl/>
          <w:lang w:val="fr-CH" w:bidi="ar-LB"/>
        </w:rPr>
        <w:t xml:space="preserve">البروتوكول </w:t>
      </w:r>
      <w:r w:rsidRPr="00467AB5">
        <w:rPr>
          <w:rFonts w:hint="cs"/>
          <w:rtl/>
          <w:lang w:val="fr-CH" w:bidi="ar-LB"/>
        </w:rPr>
        <w:t>على أن: "</w:t>
      </w:r>
      <w:r w:rsidRPr="00467AB5">
        <w:rPr>
          <w:rtl/>
          <w:lang w:val="fr-CH" w:bidi="ar-LB"/>
        </w:rPr>
        <w:t>الهدف من هذا البروتوكول هو التقاسم العادل والمنصف للمنافع الناشئة عن استخدام الموارد الجينية، بما في ذلك عن طريق الحصول بصورة ملائمة على الموارد الجينية ونقل التكنولوجيات ذات الصلة بصورة ملائمة، مع الأخذ في الحسبان جميع الحقوق على هذه الموارد والتكنولوجيات، وعن طريق التمويل الملائم، مما يسهم بالتالي في حفظ التنوع البيولوجي والاستخدام المستدام لمكوناته</w:t>
      </w:r>
      <w:r w:rsidRPr="00467AB5">
        <w:rPr>
          <w:rFonts w:hint="cs"/>
          <w:rtl/>
          <w:lang w:val="fr-CH" w:bidi="ar-LB"/>
        </w:rPr>
        <w:t>". و</w:t>
      </w:r>
      <w:r w:rsidRPr="00467AB5">
        <w:rPr>
          <w:rtl/>
          <w:lang w:val="fr-CH" w:bidi="ar-LB"/>
        </w:rPr>
        <w:t xml:space="preserve">الأمين العام للأمم المتحدة </w:t>
      </w:r>
      <w:r w:rsidRPr="00467AB5">
        <w:rPr>
          <w:rFonts w:hint="cs"/>
          <w:rtl/>
          <w:lang w:val="fr-CH" w:bidi="ar-LB"/>
        </w:rPr>
        <w:t>هو أمين إيداع</w:t>
      </w:r>
      <w:r w:rsidRPr="00467AB5">
        <w:rPr>
          <w:rtl/>
          <w:lang w:val="fr-CH" w:bidi="ar-LB"/>
        </w:rPr>
        <w:t xml:space="preserve"> </w:t>
      </w:r>
      <w:r w:rsidRPr="00467AB5">
        <w:rPr>
          <w:rFonts w:hint="cs"/>
          <w:rtl/>
          <w:lang w:val="fr-CH" w:bidi="ar-LB"/>
        </w:rPr>
        <w:t xml:space="preserve">هذا </w:t>
      </w:r>
      <w:r w:rsidRPr="00467AB5">
        <w:rPr>
          <w:rtl/>
          <w:lang w:val="fr-CH" w:bidi="ar-LB"/>
        </w:rPr>
        <w:t>البروتوكول، و</w:t>
      </w:r>
      <w:r w:rsidRPr="00467AB5">
        <w:rPr>
          <w:rFonts w:hint="cs"/>
          <w:rtl/>
          <w:lang w:val="fr-CH" w:bidi="ar-LB"/>
        </w:rPr>
        <w:t xml:space="preserve">قد </w:t>
      </w:r>
      <w:r w:rsidRPr="00467AB5">
        <w:rPr>
          <w:rtl/>
          <w:lang w:val="fr-CH" w:bidi="ar-LB"/>
        </w:rPr>
        <w:t xml:space="preserve">فتح باب التوقيع عليه في مقر الأمم المتحدة في نيويورك في الفترة من 2 فبراير 2011 </w:t>
      </w:r>
      <w:r w:rsidRPr="00467AB5">
        <w:rPr>
          <w:rFonts w:hint="cs"/>
          <w:rtl/>
          <w:lang w:val="fr-CH" w:bidi="ar-LB"/>
        </w:rPr>
        <w:t xml:space="preserve">إلى الأول من </w:t>
      </w:r>
      <w:r w:rsidRPr="00467AB5">
        <w:rPr>
          <w:rtl/>
          <w:lang w:val="fr-CH" w:bidi="ar-LB"/>
        </w:rPr>
        <w:t>فبراير 2012.</w:t>
      </w:r>
    </w:p>
    <w:p w:rsidR="001100A6" w:rsidRPr="00467AB5" w:rsidRDefault="001100A6" w:rsidP="001100A6">
      <w:pPr>
        <w:spacing w:after="240" w:line="360" w:lineRule="exact"/>
        <w:rPr>
          <w:rtl/>
          <w:lang w:val="fr-CH" w:bidi="ar-LB"/>
        </w:rPr>
      </w:pPr>
      <w:r w:rsidRPr="00467AB5">
        <w:rPr>
          <w:rFonts w:hint="cs"/>
          <w:rtl/>
          <w:lang w:val="fr-CH" w:bidi="ar-LB"/>
        </w:rPr>
        <w:t>ولعدد من المواد في البروتوكول صلة خاصة ب</w:t>
      </w:r>
      <w:r w:rsidRPr="00467AB5">
        <w:rPr>
          <w:rtl/>
          <w:lang w:val="fr-CH" w:bidi="ar-LB"/>
        </w:rPr>
        <w:t xml:space="preserve">المعارف التقليدية المرتبطة بالموارد </w:t>
      </w:r>
      <w:r w:rsidRPr="00467AB5">
        <w:rPr>
          <w:rFonts w:hint="cs"/>
          <w:rtl/>
          <w:lang w:val="fr-CH" w:bidi="ar-LB"/>
        </w:rPr>
        <w:t>الوراثية،</w:t>
      </w:r>
      <w:r w:rsidRPr="00467AB5">
        <w:rPr>
          <w:rtl/>
          <w:lang w:val="fr-CH" w:bidi="ar-LB"/>
        </w:rPr>
        <w:t xml:space="preserve"> مثل المادة </w:t>
      </w:r>
      <w:r w:rsidRPr="00467AB5">
        <w:rPr>
          <w:rFonts w:hint="cs"/>
          <w:rtl/>
          <w:lang w:val="fr-CH" w:bidi="ar-LB"/>
        </w:rPr>
        <w:t>7</w:t>
      </w:r>
      <w:r w:rsidRPr="00467AB5">
        <w:rPr>
          <w:rtl/>
          <w:lang w:val="fr-CH" w:bidi="ar-LB"/>
        </w:rPr>
        <w:t xml:space="preserve"> (</w:t>
      </w:r>
      <w:r w:rsidRPr="00467AB5">
        <w:rPr>
          <w:rFonts w:hint="cs"/>
          <w:rtl/>
          <w:lang w:val="fr-CH" w:bidi="ar-LB"/>
        </w:rPr>
        <w:t>النفاذ إلى</w:t>
      </w:r>
      <w:r w:rsidRPr="00467AB5">
        <w:rPr>
          <w:rtl/>
          <w:lang w:val="fr-CH" w:bidi="ar-LB"/>
        </w:rPr>
        <w:t xml:space="preserve"> المعارف التقليدية المرتبطة بالموارد </w:t>
      </w:r>
      <w:r w:rsidRPr="00467AB5">
        <w:rPr>
          <w:rFonts w:hint="cs"/>
          <w:rtl/>
          <w:lang w:val="fr-CH" w:bidi="ar-LB"/>
        </w:rPr>
        <w:t>الوراثية</w:t>
      </w:r>
      <w:r w:rsidRPr="00467AB5">
        <w:rPr>
          <w:rtl/>
          <w:lang w:val="fr-CH" w:bidi="ar-LB"/>
        </w:rPr>
        <w:t xml:space="preserve">)، والمادة 12 (المعارف التقليدية المرتبطة بالموارد </w:t>
      </w:r>
      <w:r w:rsidRPr="00467AB5">
        <w:rPr>
          <w:rFonts w:hint="cs"/>
          <w:rtl/>
          <w:lang w:val="fr-CH" w:bidi="ar-LB"/>
        </w:rPr>
        <w:t>الوراثية</w:t>
      </w:r>
      <w:r w:rsidRPr="00467AB5">
        <w:rPr>
          <w:rtl/>
          <w:lang w:val="fr-CH" w:bidi="ar-LB"/>
        </w:rPr>
        <w:t xml:space="preserve">)، والمادة 16 (الامتثال للتشريع المحلي أو المتطلبات التنظيمية المحلية </w:t>
      </w:r>
      <w:r w:rsidRPr="00467AB5">
        <w:rPr>
          <w:rFonts w:hint="cs"/>
          <w:rtl/>
          <w:lang w:val="fr-CH" w:bidi="ar-LB"/>
        </w:rPr>
        <w:t>للنفاذ إلى</w:t>
      </w:r>
      <w:r w:rsidRPr="00467AB5">
        <w:rPr>
          <w:rtl/>
          <w:lang w:val="fr-CH" w:bidi="ar-LB"/>
        </w:rPr>
        <w:t xml:space="preserve"> </w:t>
      </w:r>
      <w:r w:rsidRPr="00467AB5">
        <w:rPr>
          <w:rFonts w:hint="cs"/>
          <w:rtl/>
          <w:lang w:val="fr-CH" w:bidi="ar-LB"/>
        </w:rPr>
        <w:t>المعارف التقليدية المرتبطة بالموارد الوراثية</w:t>
      </w:r>
      <w:r w:rsidRPr="00467AB5">
        <w:rPr>
          <w:rtl/>
          <w:lang w:val="fr-CH" w:bidi="ar-LB"/>
        </w:rPr>
        <w:t xml:space="preserve"> وتقاسم المنافع</w:t>
      </w:r>
      <w:r w:rsidRPr="00467AB5">
        <w:rPr>
          <w:rFonts w:hint="cs"/>
          <w:rtl/>
          <w:lang w:val="fr-CH" w:bidi="ar-LB"/>
        </w:rPr>
        <w:t xml:space="preserve"> الناشئة عنها</w:t>
      </w:r>
      <w:r w:rsidRPr="00467AB5">
        <w:rPr>
          <w:rtl/>
          <w:lang w:val="fr-CH" w:bidi="ar-LB"/>
        </w:rPr>
        <w:t>).</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77" w:name="_Toc536193652"/>
      <w:r w:rsidRPr="003301D3">
        <w:rPr>
          <w:rFonts w:ascii="Arabic Typesetting" w:hAnsi="Arabic Typesetting" w:cs="Arabic Typesetting" w:hint="cs"/>
          <w:b/>
          <w:bCs/>
          <w:sz w:val="40"/>
          <w:szCs w:val="40"/>
          <w:rtl/>
          <w:lang w:val="fr-CH" w:bidi="ar-LB"/>
        </w:rPr>
        <w:t>الأمة</w:t>
      </w:r>
      <w:bookmarkEnd w:id="77"/>
    </w:p>
    <w:p w:rsidR="001100A6" w:rsidRPr="00467AB5" w:rsidRDefault="001100A6" w:rsidP="001100A6">
      <w:pPr>
        <w:spacing w:after="240" w:line="360" w:lineRule="exact"/>
        <w:rPr>
          <w:rtl/>
          <w:lang w:val="fr-CH" w:bidi="ar-LB"/>
        </w:rPr>
      </w:pPr>
      <w:r w:rsidRPr="00467AB5">
        <w:rPr>
          <w:rFonts w:hint="cs"/>
          <w:rtl/>
          <w:lang w:val="fr-CH" w:bidi="ar-LB"/>
        </w:rPr>
        <w:t xml:space="preserve">يعرّف </w:t>
      </w:r>
      <w:r w:rsidRPr="00467AB5">
        <w:rPr>
          <w:rtl/>
          <w:lang w:val="fr-CH" w:bidi="ar-LB"/>
        </w:rPr>
        <w:t>قاموس بلاكس لو</w:t>
      </w:r>
      <w:r w:rsidRPr="00467AB5">
        <w:rPr>
          <w:rFonts w:hint="cs"/>
          <w:rtl/>
          <w:lang w:val="fr-CH" w:bidi="ar-LB"/>
        </w:rPr>
        <w:t xml:space="preserve"> مصطلح "الأمة" بوصفها مجموعة كبيرة من البشر يشتركون في الأصل واللغة والعادات ويشكلون عادة كيانا سياسيا. وتشير كلمة "رعايا" إلى أشخاص طبيعيين أو اعتباريين يقيمون أو يملكون منشأة صناعية أو تجارية حقيقية </w:t>
      </w:r>
      <w:r w:rsidRPr="00467AB5">
        <w:rPr>
          <w:rFonts w:hint="cs"/>
          <w:rtl/>
          <w:lang w:val="fr-CH" w:bidi="ar-LB"/>
        </w:rPr>
        <w:lastRenderedPageBreak/>
        <w:t>وفعلية في أراض جمركية ما.</w:t>
      </w:r>
      <w:r w:rsidRPr="00467AB5">
        <w:rPr>
          <w:vertAlign w:val="superscript"/>
          <w:rtl/>
          <w:lang w:val="fr-CH" w:bidi="ar-LB"/>
        </w:rPr>
        <w:footnoteReference w:id="110"/>
      </w:r>
      <w:r w:rsidRPr="00467AB5">
        <w:rPr>
          <w:rFonts w:hint="cs"/>
          <w:rtl/>
          <w:lang w:val="fr-CH" w:bidi="ar-LB"/>
        </w:rPr>
        <w:t xml:space="preserve"> ويحمل مصطلح "الأمة" في طياته دلالات عن جماعة شكلتها عوامل الأصل والثقافة والتاريخ فضلا عن اللغة المشتركة في كثير من الأحيان.</w:t>
      </w:r>
      <w:r w:rsidRPr="00467AB5">
        <w:rPr>
          <w:vertAlign w:val="superscript"/>
          <w:rtl/>
          <w:lang w:val="fr-CH" w:bidi="ar-LB"/>
        </w:rPr>
        <w:footnoteReference w:id="111"/>
      </w:r>
      <w:r w:rsidRPr="00467AB5">
        <w:rPr>
          <w:rFonts w:hint="cs"/>
          <w:rtl/>
          <w:lang w:val="fr-CH" w:bidi="ar-LB"/>
        </w:rPr>
        <w:t xml:space="preserve"> وقصد بأن يظل مصطلح "الجماعات الثقافية" فضفاضا بالقدر الذي يجعله يشمل رعايا بلد ما بكامله، ليشكلوا "أمة ما"، في الحالات التي ينظر فيها إلى أشكال التعبير الثقافي التقليدي بوصفها "فولكلورا وطنيا" يمتلكه كل السكان في بلد معين. ويكمل هذا التوجه الممارسات الجارية في مجالات السياسة الأخرى وينسجم معها.</w:t>
      </w:r>
      <w:r w:rsidRPr="00467AB5">
        <w:rPr>
          <w:vertAlign w:val="superscript"/>
          <w:rtl/>
          <w:lang w:val="fr-CH" w:bidi="ar-LB"/>
        </w:rPr>
        <w:footnoteReference w:id="112"/>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78" w:name="_Toc536193653"/>
      <w:r w:rsidRPr="003301D3">
        <w:rPr>
          <w:rFonts w:ascii="Arabic Typesetting" w:hAnsi="Arabic Typesetting" w:cs="Arabic Typesetting"/>
          <w:b/>
          <w:bCs/>
          <w:sz w:val="40"/>
          <w:szCs w:val="40"/>
          <w:rtl/>
          <w:lang w:val="fr-CH" w:bidi="ar-LB"/>
        </w:rPr>
        <w:t>الجدة</w:t>
      </w:r>
      <w:bookmarkEnd w:id="78"/>
    </w:p>
    <w:p w:rsidR="001100A6" w:rsidRPr="00467AB5" w:rsidRDefault="001100A6" w:rsidP="001100A6">
      <w:pPr>
        <w:spacing w:after="240" w:line="360" w:lineRule="exact"/>
        <w:rPr>
          <w:rtl/>
          <w:lang w:val="fr-CH" w:bidi="ar-LB"/>
        </w:rPr>
      </w:pPr>
      <w:r w:rsidRPr="00467AB5">
        <w:rPr>
          <w:rtl/>
          <w:lang w:val="fr-CH" w:bidi="ar-LB"/>
        </w:rPr>
        <w:t xml:space="preserve">الجدة هي </w:t>
      </w:r>
      <w:r w:rsidRPr="00467AB5">
        <w:rPr>
          <w:rFonts w:hint="cs"/>
          <w:rtl/>
          <w:lang w:val="fr-CH" w:bidi="ar-LB"/>
        </w:rPr>
        <w:t>أحد</w:t>
      </w:r>
      <w:r w:rsidRPr="00467AB5">
        <w:rPr>
          <w:rtl/>
          <w:lang w:val="fr-CH" w:bidi="ar-LB"/>
        </w:rPr>
        <w:t xml:space="preserve"> معايير منح الحماية بموجب </w:t>
      </w:r>
      <w:r w:rsidRPr="00467AB5">
        <w:rPr>
          <w:rFonts w:hint="cs"/>
          <w:rtl/>
          <w:lang w:val="fr-CH" w:bidi="ar-LB"/>
        </w:rPr>
        <w:t>ال</w:t>
      </w:r>
      <w:r w:rsidRPr="00467AB5">
        <w:rPr>
          <w:rtl/>
          <w:lang w:val="fr-CH" w:bidi="ar-LB"/>
        </w:rPr>
        <w:t xml:space="preserve">براءة في أي فحص لموضوع البراءة. </w:t>
      </w:r>
      <w:r w:rsidRPr="00467AB5">
        <w:rPr>
          <w:rFonts w:hint="cs"/>
          <w:rtl/>
          <w:lang w:val="fr-CH" w:bidi="ar-LB"/>
        </w:rPr>
        <w:t>وي</w:t>
      </w:r>
      <w:r w:rsidRPr="00467AB5">
        <w:rPr>
          <w:rtl/>
          <w:lang w:val="fr-CH" w:bidi="ar-LB"/>
        </w:rPr>
        <w:t xml:space="preserve">عتبر أي اختراع جديداً إذا لم تسبقه حالة </w:t>
      </w:r>
      <w:r w:rsidRPr="00467AB5">
        <w:rPr>
          <w:rFonts w:hint="cs"/>
          <w:rtl/>
          <w:lang w:val="fr-CH" w:bidi="ar-LB"/>
        </w:rPr>
        <w:t>ال</w:t>
      </w:r>
      <w:r w:rsidRPr="00467AB5">
        <w:rPr>
          <w:rtl/>
          <w:lang w:val="fr-CH" w:bidi="ar-LB"/>
        </w:rPr>
        <w:t xml:space="preserve">تقنية </w:t>
      </w:r>
      <w:r w:rsidRPr="00467AB5">
        <w:rPr>
          <w:rFonts w:hint="cs"/>
          <w:rtl/>
          <w:lang w:val="fr-CH" w:bidi="ar-LB"/>
        </w:rPr>
        <w:t>ال</w:t>
      </w:r>
      <w:r w:rsidRPr="00467AB5">
        <w:rPr>
          <w:rtl/>
          <w:lang w:val="fr-CH" w:bidi="ar-LB"/>
        </w:rPr>
        <w:t>صناعية.</w:t>
      </w:r>
      <w:r w:rsidRPr="00467AB5">
        <w:rPr>
          <w:sz w:val="32"/>
          <w:szCs w:val="32"/>
          <w:vertAlign w:val="superscript"/>
          <w:rtl/>
          <w:lang w:val="fr-CH" w:bidi="ar-LB"/>
        </w:rPr>
        <w:footnoteReference w:id="113"/>
      </w:r>
      <w:r w:rsidRPr="00467AB5">
        <w:rPr>
          <w:rtl/>
          <w:lang w:val="fr-CH" w:bidi="ar-LB"/>
        </w:rPr>
        <w:t xml:space="preserve"> </w:t>
      </w:r>
    </w:p>
    <w:p w:rsidR="001100A6" w:rsidRPr="00467AB5" w:rsidRDefault="001100A6" w:rsidP="001100A6">
      <w:pPr>
        <w:spacing w:after="240" w:line="360" w:lineRule="exact"/>
        <w:rPr>
          <w:rtl/>
          <w:lang w:val="fr-CH" w:bidi="ar-LB"/>
        </w:rPr>
      </w:pPr>
      <w:r w:rsidRPr="00467AB5">
        <w:rPr>
          <w:rtl/>
          <w:lang w:val="fr-CH" w:bidi="ar-LB"/>
        </w:rPr>
        <w:t>وتعر</w:t>
      </w:r>
      <w:r w:rsidRPr="00467AB5">
        <w:rPr>
          <w:rFonts w:hint="cs"/>
          <w:rtl/>
          <w:lang w:val="fr-CH" w:bidi="ar-LB"/>
        </w:rPr>
        <w:t>ّ</w:t>
      </w:r>
      <w:r w:rsidRPr="00467AB5">
        <w:rPr>
          <w:rtl/>
          <w:lang w:val="fr-CH" w:bidi="ar-LB"/>
        </w:rPr>
        <w:t xml:space="preserve">ف المادة 33 من </w:t>
      </w:r>
      <w:r w:rsidRPr="00467AB5">
        <w:rPr>
          <w:i/>
          <w:iCs/>
          <w:rtl/>
          <w:lang w:val="fr-CH" w:bidi="ar-LB"/>
        </w:rPr>
        <w:t>معاهدة التعاون بشأن البراءات</w:t>
      </w:r>
      <w:r w:rsidRPr="00467AB5">
        <w:rPr>
          <w:rtl/>
          <w:lang w:val="fr-CH" w:bidi="ar-LB"/>
        </w:rPr>
        <w:t xml:space="preserve"> الجدة على النحو التالي: "لأغراض الفحص التمهيدي الدولي، يعد الاختراع المطلوب حمايته جديداً إذا لم تستبقه حالة التقنية الصناعية كما ورد تعريفها في اللائحة التنفيذية". وتعرّف القاعدة </w:t>
      </w:r>
      <w:r w:rsidRPr="00467AB5">
        <w:rPr>
          <w:rFonts w:hint="cs"/>
          <w:rtl/>
          <w:lang w:val="fr-CH" w:bidi="ar-LB"/>
        </w:rPr>
        <w:t>1</w:t>
      </w:r>
      <w:r w:rsidRPr="00467AB5">
        <w:rPr>
          <w:rtl/>
          <w:lang w:val="fr-CH" w:bidi="ar-LB"/>
        </w:rPr>
        <w:t>.</w:t>
      </w:r>
      <w:r w:rsidRPr="00467AB5">
        <w:rPr>
          <w:rFonts w:hint="cs"/>
          <w:rtl/>
          <w:lang w:val="fr-CH" w:bidi="ar-LB"/>
        </w:rPr>
        <w:t>64</w:t>
      </w:r>
      <w:r w:rsidRPr="00467AB5">
        <w:rPr>
          <w:rtl/>
          <w:lang w:val="fr-CH" w:bidi="ar-LB"/>
        </w:rPr>
        <w:t xml:space="preserve">(أ) في اللائحة التنفيذية لمعاهدة التعاون بشأن البراءات "حالة التقنية الصناعية السابقة" </w:t>
      </w:r>
      <w:r w:rsidRPr="00467AB5">
        <w:rPr>
          <w:rFonts w:hint="cs"/>
          <w:rtl/>
          <w:lang w:val="fr-CH" w:bidi="ar-LB"/>
        </w:rPr>
        <w:t>ب</w:t>
      </w:r>
      <w:r w:rsidRPr="00467AB5">
        <w:rPr>
          <w:rtl/>
          <w:lang w:val="fr-CH" w:bidi="ar-LB"/>
        </w:rPr>
        <w:t>أنها "كل ما وضع تحت تصرف الجمهور في أي مكان في العالم بالكشف الكتابي (بما في ذلك الرسوم وغير ذلك من الصور التوضيحية) يعد جزءا من حالة التقنية الصناعية السابقة، شرط وقوع ذلك قبل التاريخ المناسب".</w:t>
      </w:r>
    </w:p>
    <w:p w:rsidR="001100A6" w:rsidRPr="00467AB5" w:rsidRDefault="001100A6" w:rsidP="001100A6">
      <w:pPr>
        <w:spacing w:after="240" w:line="360" w:lineRule="exact"/>
        <w:rPr>
          <w:rtl/>
          <w:lang w:val="fr-CH" w:bidi="ar-LB"/>
        </w:rPr>
      </w:pPr>
      <w:r w:rsidRPr="00467AB5">
        <w:rPr>
          <w:rtl/>
          <w:lang w:val="fr-CH" w:bidi="ar-LB"/>
        </w:rPr>
        <w:t>وتعر</w:t>
      </w:r>
      <w:r w:rsidRPr="00467AB5">
        <w:rPr>
          <w:rFonts w:hint="cs"/>
          <w:rtl/>
          <w:lang w:val="fr-CH" w:bidi="ar-LB"/>
        </w:rPr>
        <w:t>ّ</w:t>
      </w:r>
      <w:r w:rsidRPr="00467AB5">
        <w:rPr>
          <w:rtl/>
          <w:lang w:val="fr-CH" w:bidi="ar-LB"/>
        </w:rPr>
        <w:t xml:space="preserve">ف المادة 54 من </w:t>
      </w:r>
      <w:r w:rsidRPr="00467AB5">
        <w:rPr>
          <w:i/>
          <w:iCs/>
          <w:rtl/>
          <w:lang w:val="fr-CH" w:bidi="ar-LB"/>
        </w:rPr>
        <w:t>اتفاقية البراءات الأوروبية</w:t>
      </w:r>
      <w:r w:rsidRPr="00467AB5">
        <w:rPr>
          <w:rtl/>
          <w:lang w:val="fr-CH" w:bidi="ar-LB"/>
        </w:rPr>
        <w:t xml:space="preserve"> "الجدة" على النحو التالي: </w:t>
      </w:r>
      <w:r w:rsidRPr="00467AB5">
        <w:rPr>
          <w:rFonts w:hint="cs"/>
          <w:rtl/>
          <w:lang w:val="fr-CH" w:bidi="ar-LB"/>
        </w:rPr>
        <w:t>"</w:t>
      </w:r>
      <w:r w:rsidRPr="00467AB5">
        <w:rPr>
          <w:rtl/>
          <w:lang w:val="fr-CH" w:bidi="ar-LB"/>
        </w:rPr>
        <w:t>يعتبر أي اختراع جديداً إن لم يكن جزءاً من حالة التقنية الصناعية</w:t>
      </w:r>
      <w:r w:rsidRPr="00467AB5">
        <w:rPr>
          <w:rFonts w:hint="cs"/>
          <w:rtl/>
          <w:lang w:val="fr-CH" w:bidi="ar-LB"/>
        </w:rPr>
        <w:t>،</w:t>
      </w:r>
      <w:r w:rsidRPr="00467AB5">
        <w:rPr>
          <w:rtl/>
          <w:lang w:val="fr-CH" w:bidi="ar-LB"/>
        </w:rPr>
        <w:t xml:space="preserve"> على أن تشمل حالة التقنية الصناعية كل ما وضع تحت تصرف الجمهور بالوصف الكتابي أو الشفوي أو بالاستخدام أو بأي</w:t>
      </w:r>
      <w:r w:rsidRPr="00467AB5">
        <w:rPr>
          <w:rFonts w:hint="cs"/>
          <w:rtl/>
          <w:lang w:val="fr-CH" w:bidi="ar-LB"/>
        </w:rPr>
        <w:t>ة</w:t>
      </w:r>
      <w:r w:rsidRPr="00467AB5">
        <w:rPr>
          <w:rtl/>
          <w:lang w:val="fr-CH" w:bidi="ar-LB"/>
        </w:rPr>
        <w:t xml:space="preserve"> طريقة أخرى قبل تاريخ إيداع طلب البراءة الأوروبي</w:t>
      </w:r>
      <w:r w:rsidRPr="00467AB5">
        <w:rPr>
          <w:rFonts w:hint="cs"/>
          <w:rtl/>
          <w:lang w:val="fr-CH" w:bidi="ar-LB"/>
        </w:rPr>
        <w:t>ة</w:t>
      </w:r>
      <w:r w:rsidRPr="00467AB5">
        <w:rPr>
          <w:rtl/>
          <w:lang w:val="fr-CH" w:bidi="ar-LB"/>
        </w:rPr>
        <w:t>.</w:t>
      </w:r>
      <w:r w:rsidRPr="00467AB5">
        <w:rPr>
          <w:rFonts w:hint="cs"/>
          <w:rtl/>
          <w:lang w:val="fr-CH" w:bidi="ar-LB"/>
        </w:rPr>
        <w:t>"</w:t>
      </w:r>
    </w:p>
    <w:p w:rsidR="001100A6" w:rsidRPr="00467AB5" w:rsidRDefault="001100A6" w:rsidP="001100A6">
      <w:pPr>
        <w:spacing w:after="240" w:line="360" w:lineRule="exact"/>
        <w:rPr>
          <w:rtl/>
          <w:lang w:val="fr-CH" w:bidi="ar-LB"/>
        </w:rPr>
      </w:pPr>
      <w:r w:rsidRPr="00467AB5">
        <w:rPr>
          <w:rtl/>
          <w:lang w:val="fr-CH" w:bidi="ar-LB"/>
        </w:rPr>
        <w:t>و</w:t>
      </w:r>
      <w:r w:rsidRPr="00467AB5">
        <w:rPr>
          <w:rFonts w:hint="cs"/>
          <w:rtl/>
          <w:lang w:val="fr-CH" w:bidi="ar-LB"/>
        </w:rPr>
        <w:t>ت</w:t>
      </w:r>
      <w:r w:rsidRPr="00467AB5">
        <w:rPr>
          <w:rtl/>
          <w:lang w:val="fr-CH" w:bidi="ar-LB"/>
        </w:rPr>
        <w:t>عر</w:t>
      </w:r>
      <w:r w:rsidRPr="00467AB5">
        <w:rPr>
          <w:rFonts w:hint="cs"/>
          <w:rtl/>
          <w:lang w:val="fr-CH" w:bidi="ar-LB"/>
        </w:rPr>
        <w:t>ّ</w:t>
      </w:r>
      <w:r w:rsidRPr="00467AB5">
        <w:rPr>
          <w:rtl/>
          <w:lang w:val="fr-CH" w:bidi="ar-LB"/>
        </w:rPr>
        <w:t>ف ال</w:t>
      </w:r>
      <w:r w:rsidRPr="00467AB5">
        <w:rPr>
          <w:rFonts w:hint="cs"/>
          <w:rtl/>
          <w:lang w:val="fr-CH" w:bidi="ar-LB"/>
        </w:rPr>
        <w:t>مادة</w:t>
      </w:r>
      <w:r w:rsidRPr="00467AB5">
        <w:rPr>
          <w:rtl/>
          <w:lang w:val="fr-CH" w:bidi="ar-LB"/>
        </w:rPr>
        <w:t xml:space="preserve"> 35 من قانون الولايات المتحدة رقم 102 [شروط الحماية بموجب </w:t>
      </w:r>
      <w:r w:rsidRPr="00467AB5">
        <w:rPr>
          <w:rFonts w:hint="cs"/>
          <w:rtl/>
          <w:lang w:val="fr-CH" w:bidi="ar-LB"/>
        </w:rPr>
        <w:t>ال</w:t>
      </w:r>
      <w:r w:rsidRPr="00467AB5">
        <w:rPr>
          <w:rtl/>
          <w:lang w:val="fr-CH" w:bidi="ar-LB"/>
        </w:rPr>
        <w:t xml:space="preserve">براءة؛ والجدة] مفهوم الجدة على النحو التالي: </w:t>
      </w:r>
      <w:r w:rsidRPr="00467AB5">
        <w:rPr>
          <w:rFonts w:hint="cs"/>
          <w:rtl/>
          <w:lang w:val="fr-CH" w:bidi="ar-LB"/>
        </w:rPr>
        <w:t xml:space="preserve">"[أ] </w:t>
      </w:r>
      <w:r w:rsidRPr="00467AB5">
        <w:rPr>
          <w:rtl/>
          <w:lang w:val="fr-CH" w:bidi="ar-LB"/>
        </w:rPr>
        <w:t xml:space="preserve">يحق لأي شخص الحصول على الحماية بموجب </w:t>
      </w:r>
      <w:r w:rsidRPr="00467AB5">
        <w:rPr>
          <w:rFonts w:hint="cs"/>
          <w:rtl/>
          <w:lang w:val="fr-CH" w:bidi="ar-LB"/>
        </w:rPr>
        <w:t>ال</w:t>
      </w:r>
      <w:r w:rsidRPr="00467AB5">
        <w:rPr>
          <w:rtl/>
          <w:lang w:val="fr-CH" w:bidi="ar-LB"/>
        </w:rPr>
        <w:t xml:space="preserve">براءة ما لم – </w:t>
      </w:r>
      <w:r w:rsidRPr="00467AB5">
        <w:rPr>
          <w:rFonts w:hint="cs"/>
          <w:rtl/>
          <w:lang w:val="fr-CH" w:bidi="ar-LB"/>
        </w:rPr>
        <w:t xml:space="preserve">(1) </w:t>
      </w:r>
      <w:r w:rsidRPr="00467AB5">
        <w:rPr>
          <w:rtl/>
          <w:lang w:val="fr-CH" w:bidi="ar-LB"/>
        </w:rPr>
        <w:t xml:space="preserve">يكن الاختراع </w:t>
      </w:r>
      <w:r w:rsidRPr="00467AB5">
        <w:rPr>
          <w:rFonts w:hint="cs"/>
          <w:rtl/>
          <w:lang w:val="fr-CH" w:bidi="ar-LB"/>
        </w:rPr>
        <w:t xml:space="preserve">المطالب بحمايته </w:t>
      </w:r>
      <w:r w:rsidRPr="00467AB5">
        <w:rPr>
          <w:rtl/>
          <w:lang w:val="fr-CH" w:bidi="ar-LB"/>
        </w:rPr>
        <w:t>محمياً بموجب براءة</w:t>
      </w:r>
      <w:r w:rsidRPr="00467AB5">
        <w:rPr>
          <w:rFonts w:hint="cs"/>
          <w:rtl/>
          <w:lang w:val="fr-CH" w:bidi="ar-LB"/>
        </w:rPr>
        <w:t>،</w:t>
      </w:r>
      <w:r w:rsidRPr="00467AB5">
        <w:rPr>
          <w:rtl/>
          <w:lang w:val="fr-CH" w:bidi="ar-LB"/>
        </w:rPr>
        <w:t xml:space="preserve"> أو</w:t>
      </w:r>
      <w:r w:rsidRPr="00467AB5">
        <w:rPr>
          <w:rFonts w:hint="cs"/>
          <w:rtl/>
          <w:lang w:val="fr-CH" w:bidi="ar-LB"/>
        </w:rPr>
        <w:t> </w:t>
      </w:r>
      <w:r w:rsidRPr="00467AB5">
        <w:rPr>
          <w:rtl/>
          <w:lang w:val="fr-CH" w:bidi="ar-LB"/>
        </w:rPr>
        <w:t>موصوفاً في منشور مطبوع</w:t>
      </w:r>
      <w:r w:rsidRPr="00467AB5">
        <w:rPr>
          <w:rFonts w:hint="cs"/>
          <w:rtl/>
          <w:lang w:val="fr-CH" w:bidi="ar-LB"/>
        </w:rPr>
        <w:t>،</w:t>
      </w:r>
      <w:r w:rsidRPr="00467AB5">
        <w:rPr>
          <w:rtl/>
          <w:lang w:val="fr-CH" w:bidi="ar-LB"/>
        </w:rPr>
        <w:t xml:space="preserve"> </w:t>
      </w:r>
      <w:r w:rsidRPr="00467AB5">
        <w:rPr>
          <w:rFonts w:hint="cs"/>
          <w:rtl/>
          <w:lang w:val="fr-CH" w:bidi="ar-LB"/>
        </w:rPr>
        <w:t>أو مستخدماً من قبل الجمهور</w:t>
      </w:r>
      <w:r w:rsidRPr="00467AB5">
        <w:rPr>
          <w:rtl/>
          <w:lang w:val="fr-CH" w:bidi="ar-LB"/>
        </w:rPr>
        <w:t xml:space="preserve">، </w:t>
      </w:r>
      <w:r w:rsidRPr="00467AB5">
        <w:rPr>
          <w:rFonts w:hint="cs"/>
          <w:rtl/>
          <w:lang w:val="fr-CH" w:bidi="ar-LB"/>
        </w:rPr>
        <w:t>أو معروضاً للبيع، أو متاحاً بأية طريقة أخرى للجمهور قبل تاريخ الإيداع الفعلي للاختراع المطالب بحمايته؛ أو (2) يكن الاختراع المطالب بحمايته موصوفاً في براءة صادرة بموجب المادة</w:t>
      </w:r>
      <w:r w:rsidRPr="00467AB5">
        <w:rPr>
          <w:rFonts w:hint="eastAsia"/>
          <w:rtl/>
          <w:lang w:val="fr-CH" w:bidi="ar-LB"/>
        </w:rPr>
        <w:t> </w:t>
      </w:r>
      <w:r w:rsidRPr="00467AB5">
        <w:rPr>
          <w:rFonts w:hint="cs"/>
          <w:rtl/>
          <w:lang w:val="fr-CH" w:bidi="ar-LB"/>
        </w:rPr>
        <w:t>151، أو في طلب براءة منشور أو يُعتبر منشوراً بموجب المادة 122(ب)، يرد فيها أو فيه، حسب الحال، اسم مخترع آخر وتم إيداعها أو إيداعها فعلاً قبل تاريخ الإيداع الفعلي للاختراع المطالب بحمايته."</w:t>
      </w:r>
      <w:r w:rsidRPr="00467AB5">
        <w:rPr>
          <w:sz w:val="28"/>
          <w:szCs w:val="28"/>
          <w:vertAlign w:val="superscript"/>
          <w:rtl/>
          <w:lang w:val="fr-CH" w:bidi="ar-LB"/>
        </w:rPr>
        <w:footnoteReference w:id="114"/>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79" w:name="_Toc536193654"/>
      <w:r w:rsidRPr="003301D3">
        <w:rPr>
          <w:rFonts w:ascii="Arabic Typesetting" w:hAnsi="Arabic Typesetting" w:cs="Arabic Typesetting" w:hint="cs"/>
          <w:b/>
          <w:bCs/>
          <w:sz w:val="40"/>
          <w:szCs w:val="40"/>
          <w:rtl/>
          <w:lang w:val="fr-CH" w:bidi="ar-LB"/>
        </w:rPr>
        <w:lastRenderedPageBreak/>
        <w:t>ضار</w:t>
      </w:r>
      <w:bookmarkEnd w:id="79"/>
    </w:p>
    <w:p w:rsidR="001100A6" w:rsidRPr="00467AB5" w:rsidRDefault="001100A6" w:rsidP="001100A6">
      <w:pPr>
        <w:spacing w:after="240" w:line="360" w:lineRule="exact"/>
        <w:rPr>
          <w:rtl/>
        </w:rPr>
      </w:pPr>
      <w:r w:rsidRPr="00467AB5">
        <w:rPr>
          <w:rFonts w:hint="cs"/>
          <w:rtl/>
        </w:rPr>
        <w:t>يشير مصطلح "ضار" إلى إثارة مشاعر الاستياء أو الغضب أو السخط؛ أي أنه مبغض بالنسبة للمعنى المتعارف عليه لكل ما يعتبر لائقا أو أخلاقيا (قاموس بلاكس لو).</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80" w:name="_Toc536193655"/>
      <w:r w:rsidRPr="003301D3">
        <w:rPr>
          <w:rFonts w:ascii="Arabic Typesetting" w:hAnsi="Arabic Typesetting" w:cs="Arabic Typesetting" w:hint="cs"/>
          <w:b/>
          <w:bCs/>
          <w:sz w:val="40"/>
          <w:szCs w:val="40"/>
          <w:rtl/>
          <w:lang w:val="fr-CH" w:bidi="ar-LB"/>
        </w:rPr>
        <w:t>ال</w:t>
      </w:r>
      <w:r w:rsidRPr="003301D3">
        <w:rPr>
          <w:rFonts w:ascii="Arabic Typesetting" w:hAnsi="Arabic Typesetting" w:cs="Arabic Typesetting"/>
          <w:b/>
          <w:bCs/>
          <w:sz w:val="40"/>
          <w:szCs w:val="40"/>
          <w:rtl/>
          <w:lang w:val="fr-CH" w:bidi="ar-LB"/>
        </w:rPr>
        <w:t>براء</w:t>
      </w:r>
      <w:r w:rsidRPr="003301D3">
        <w:rPr>
          <w:rFonts w:ascii="Arabic Typesetting" w:hAnsi="Arabic Typesetting" w:cs="Arabic Typesetting" w:hint="cs"/>
          <w:b/>
          <w:bCs/>
          <w:sz w:val="40"/>
          <w:szCs w:val="40"/>
          <w:rtl/>
          <w:lang w:val="fr-CH" w:bidi="ar-LB"/>
        </w:rPr>
        <w:t>ة</w:t>
      </w:r>
      <w:bookmarkEnd w:id="80"/>
    </w:p>
    <w:p w:rsidR="001100A6" w:rsidRPr="00467AB5" w:rsidRDefault="001100A6" w:rsidP="001100A6">
      <w:pPr>
        <w:spacing w:after="240" w:line="360" w:lineRule="exact"/>
        <w:rPr>
          <w:rtl/>
          <w:lang w:val="fr-CH" w:bidi="ar-LB"/>
        </w:rPr>
      </w:pPr>
      <w:r w:rsidRPr="00467AB5">
        <w:rPr>
          <w:rFonts w:hint="cs"/>
          <w:rtl/>
          <w:lang w:val="fr-CH" w:bidi="ar-LB"/>
        </w:rPr>
        <w:t>ال</w:t>
      </w:r>
      <w:r w:rsidRPr="00467AB5">
        <w:rPr>
          <w:rtl/>
          <w:lang w:val="fr-CH" w:bidi="ar-LB"/>
        </w:rPr>
        <w:t>براء</w:t>
      </w:r>
      <w:r w:rsidRPr="00467AB5">
        <w:rPr>
          <w:rFonts w:hint="cs"/>
          <w:rtl/>
          <w:lang w:val="fr-CH" w:bidi="ar-LB"/>
        </w:rPr>
        <w:t xml:space="preserve">ة هي </w:t>
      </w:r>
      <w:r w:rsidRPr="00467AB5">
        <w:rPr>
          <w:rtl/>
          <w:lang w:val="fr-CH" w:bidi="ar-LB"/>
        </w:rPr>
        <w:t>وثيقة تصف اختراع</w:t>
      </w:r>
      <w:r w:rsidRPr="00467AB5">
        <w:rPr>
          <w:rFonts w:hint="cs"/>
          <w:rtl/>
          <w:lang w:val="fr-CH" w:bidi="ar-LB"/>
        </w:rPr>
        <w:t>ا</w:t>
      </w:r>
      <w:r w:rsidRPr="00467AB5">
        <w:rPr>
          <w:rtl/>
          <w:lang w:val="fr-CH" w:bidi="ar-LB"/>
        </w:rPr>
        <w:t xml:space="preserve"> </w:t>
      </w:r>
      <w:r w:rsidRPr="00467AB5">
        <w:rPr>
          <w:rFonts w:hint="cs"/>
          <w:rtl/>
          <w:lang w:val="fr-CH" w:bidi="ar-LB"/>
        </w:rPr>
        <w:t>ي</w:t>
      </w:r>
      <w:r w:rsidRPr="00467AB5">
        <w:rPr>
          <w:rtl/>
          <w:lang w:val="fr-CH" w:bidi="ar-LB"/>
        </w:rPr>
        <w:t>مكن تصنيعه</w:t>
      </w:r>
      <w:r w:rsidRPr="00467AB5">
        <w:rPr>
          <w:rFonts w:hint="cs"/>
          <w:rtl/>
          <w:lang w:val="fr-CH" w:bidi="ar-LB"/>
        </w:rPr>
        <w:t xml:space="preserve"> وا</w:t>
      </w:r>
      <w:r w:rsidRPr="00467AB5">
        <w:rPr>
          <w:rtl/>
          <w:lang w:val="fr-CH" w:bidi="ar-LB"/>
        </w:rPr>
        <w:t>ستخد</w:t>
      </w:r>
      <w:r w:rsidRPr="00467AB5">
        <w:rPr>
          <w:rFonts w:hint="cs"/>
          <w:rtl/>
          <w:lang w:val="fr-CH" w:bidi="ar-LB"/>
        </w:rPr>
        <w:t>ا</w:t>
      </w:r>
      <w:r w:rsidRPr="00467AB5">
        <w:rPr>
          <w:rtl/>
          <w:lang w:val="fr-CH" w:bidi="ar-LB"/>
        </w:rPr>
        <w:t>م</w:t>
      </w:r>
      <w:r w:rsidRPr="00467AB5">
        <w:rPr>
          <w:rFonts w:hint="cs"/>
          <w:rtl/>
          <w:lang w:val="fr-CH" w:bidi="ar-LB"/>
        </w:rPr>
        <w:t>ه</w:t>
      </w:r>
      <w:r w:rsidRPr="00467AB5">
        <w:rPr>
          <w:rtl/>
          <w:lang w:val="fr-CH" w:bidi="ar-LB"/>
        </w:rPr>
        <w:t xml:space="preserve"> و</w:t>
      </w:r>
      <w:r w:rsidRPr="00467AB5">
        <w:rPr>
          <w:rFonts w:hint="cs"/>
          <w:rtl/>
          <w:lang w:val="fr-CH" w:bidi="ar-LB"/>
        </w:rPr>
        <w:t>بيعه بتصريح من مالك ا</w:t>
      </w:r>
      <w:r w:rsidRPr="00467AB5">
        <w:rPr>
          <w:rtl/>
          <w:lang w:val="fr-CH" w:bidi="ar-LB"/>
        </w:rPr>
        <w:t xml:space="preserve">لبراءة. </w:t>
      </w:r>
      <w:r w:rsidRPr="00467AB5">
        <w:rPr>
          <w:rFonts w:hint="cs"/>
          <w:rtl/>
          <w:lang w:val="fr-CH" w:bidi="ar-LB"/>
        </w:rPr>
        <w:t>وال</w:t>
      </w:r>
      <w:r w:rsidRPr="00467AB5">
        <w:rPr>
          <w:rtl/>
          <w:lang w:val="fr-CH" w:bidi="ar-LB"/>
        </w:rPr>
        <w:t xml:space="preserve">اختراع هو حل لمشكلة تقنية محددة. </w:t>
      </w:r>
      <w:r w:rsidRPr="00467AB5">
        <w:rPr>
          <w:rFonts w:hint="cs"/>
          <w:rtl/>
          <w:lang w:val="fr-CH" w:bidi="ar-LB"/>
        </w:rPr>
        <w:t>وتتضمن و</w:t>
      </w:r>
      <w:r w:rsidRPr="00467AB5">
        <w:rPr>
          <w:rtl/>
          <w:lang w:val="fr-CH" w:bidi="ar-LB"/>
        </w:rPr>
        <w:t xml:space="preserve">ثيقة </w:t>
      </w:r>
      <w:r w:rsidRPr="00467AB5">
        <w:rPr>
          <w:rFonts w:hint="cs"/>
          <w:rtl/>
          <w:lang w:val="fr-CH" w:bidi="ar-LB"/>
        </w:rPr>
        <w:t>ال</w:t>
      </w:r>
      <w:r w:rsidRPr="00467AB5">
        <w:rPr>
          <w:rtl/>
          <w:lang w:val="fr-CH" w:bidi="ar-LB"/>
        </w:rPr>
        <w:t>براءة</w:t>
      </w:r>
      <w:r w:rsidRPr="00467AB5">
        <w:rPr>
          <w:rFonts w:hint="cs"/>
          <w:rtl/>
          <w:lang w:val="fr-CH" w:bidi="ar-LB"/>
        </w:rPr>
        <w:t xml:space="preserve"> عادة</w:t>
      </w:r>
      <w:r w:rsidRPr="00467AB5">
        <w:rPr>
          <w:rtl/>
          <w:lang w:val="fr-CH" w:bidi="ar-LB"/>
        </w:rPr>
        <w:t xml:space="preserve"> </w:t>
      </w:r>
      <w:r w:rsidRPr="00467AB5">
        <w:rPr>
          <w:rFonts w:hint="cs"/>
          <w:rtl/>
          <w:lang w:val="fr-CH" w:bidi="ar-LB"/>
        </w:rPr>
        <w:t xml:space="preserve">مطلبا </w:t>
      </w:r>
      <w:r w:rsidRPr="00467AB5">
        <w:rPr>
          <w:rtl/>
          <w:lang w:val="fr-CH" w:bidi="ar-LB"/>
        </w:rPr>
        <w:t>و</w:t>
      </w:r>
      <w:r w:rsidRPr="00467AB5">
        <w:rPr>
          <w:rFonts w:hint="cs"/>
          <w:rtl/>
          <w:lang w:val="fr-CH" w:bidi="ar-LB"/>
        </w:rPr>
        <w:t>ا</w:t>
      </w:r>
      <w:r w:rsidRPr="00467AB5">
        <w:rPr>
          <w:rtl/>
          <w:lang w:val="fr-CH" w:bidi="ar-LB"/>
        </w:rPr>
        <w:t>حد</w:t>
      </w:r>
      <w:r w:rsidRPr="00467AB5">
        <w:rPr>
          <w:rFonts w:hint="cs"/>
          <w:rtl/>
          <w:lang w:val="fr-CH" w:bidi="ar-LB"/>
        </w:rPr>
        <w:t>ا</w:t>
      </w:r>
      <w:r w:rsidRPr="00467AB5">
        <w:rPr>
          <w:rtl/>
          <w:lang w:val="fr-CH" w:bidi="ar-LB"/>
        </w:rPr>
        <w:t xml:space="preserve"> </w:t>
      </w:r>
      <w:r w:rsidRPr="00467AB5">
        <w:rPr>
          <w:rFonts w:hint="cs"/>
          <w:rtl/>
          <w:lang w:val="fr-CH" w:bidi="ar-LB"/>
        </w:rPr>
        <w:t xml:space="preserve">على </w:t>
      </w:r>
      <w:r w:rsidRPr="00467AB5">
        <w:rPr>
          <w:rtl/>
          <w:lang w:val="fr-CH" w:bidi="ar-LB"/>
        </w:rPr>
        <w:t xml:space="preserve">الأقل، والنص الكامل </w:t>
      </w:r>
      <w:r w:rsidRPr="00467AB5">
        <w:rPr>
          <w:rFonts w:hint="cs"/>
          <w:rtl/>
          <w:lang w:val="fr-CH" w:bidi="ar-LB"/>
        </w:rPr>
        <w:t>الذي ي</w:t>
      </w:r>
      <w:r w:rsidRPr="00467AB5">
        <w:rPr>
          <w:rtl/>
          <w:lang w:val="fr-CH" w:bidi="ar-LB"/>
        </w:rPr>
        <w:t xml:space="preserve">صف الاختراع، والمعلومات الببليوغرافية مثل اسم </w:t>
      </w:r>
      <w:r w:rsidRPr="00467AB5">
        <w:rPr>
          <w:rFonts w:hint="cs"/>
          <w:rtl/>
          <w:lang w:val="fr-CH" w:bidi="ar-LB"/>
        </w:rPr>
        <w:t>مودع</w:t>
      </w:r>
      <w:r w:rsidRPr="00467AB5">
        <w:rPr>
          <w:rtl/>
          <w:lang w:val="fr-CH" w:bidi="ar-LB"/>
        </w:rPr>
        <w:t xml:space="preserve"> الطلب. </w:t>
      </w:r>
      <w:r w:rsidRPr="00467AB5">
        <w:rPr>
          <w:rFonts w:hint="cs"/>
          <w:rtl/>
          <w:lang w:val="fr-CH" w:bidi="ar-LB"/>
        </w:rPr>
        <w:t>ومدة</w:t>
      </w:r>
      <w:r w:rsidRPr="00467AB5">
        <w:rPr>
          <w:rtl/>
          <w:lang w:val="fr-CH" w:bidi="ar-LB"/>
        </w:rPr>
        <w:t xml:space="preserve"> الحماية الممنوحة بموجب </w:t>
      </w:r>
      <w:r w:rsidRPr="00467AB5">
        <w:rPr>
          <w:rFonts w:hint="cs"/>
          <w:rtl/>
          <w:lang w:val="fr-CH" w:bidi="ar-LB"/>
        </w:rPr>
        <w:t>ال</w:t>
      </w:r>
      <w:r w:rsidRPr="00467AB5">
        <w:rPr>
          <w:rtl/>
          <w:lang w:val="fr-CH" w:bidi="ar-LB"/>
        </w:rPr>
        <w:t xml:space="preserve">براءة </w:t>
      </w:r>
      <w:r w:rsidRPr="00467AB5">
        <w:rPr>
          <w:rFonts w:hint="cs"/>
          <w:rtl/>
          <w:lang w:val="fr-CH" w:bidi="ar-LB"/>
        </w:rPr>
        <w:t xml:space="preserve">محدودة زمنيا </w:t>
      </w:r>
      <w:r w:rsidRPr="00467AB5">
        <w:rPr>
          <w:rtl/>
          <w:lang w:val="fr-CH" w:bidi="ar-LB"/>
        </w:rPr>
        <w:t>(</w:t>
      </w:r>
      <w:r w:rsidRPr="00467AB5">
        <w:rPr>
          <w:rFonts w:hint="cs"/>
          <w:rtl/>
          <w:lang w:val="fr-CH" w:bidi="ar-LB"/>
        </w:rPr>
        <w:t>تتراوح في العادة</w:t>
      </w:r>
      <w:r w:rsidRPr="00467AB5">
        <w:rPr>
          <w:rtl/>
          <w:lang w:val="fr-CH" w:bidi="ar-LB"/>
        </w:rPr>
        <w:t xml:space="preserve"> </w:t>
      </w:r>
      <w:r w:rsidRPr="00467AB5">
        <w:rPr>
          <w:rFonts w:hint="cs"/>
          <w:rtl/>
          <w:lang w:val="fr-CH" w:bidi="ar-LB"/>
        </w:rPr>
        <w:t xml:space="preserve">ما بين </w:t>
      </w:r>
      <w:r w:rsidRPr="00467AB5">
        <w:rPr>
          <w:rtl/>
          <w:lang w:val="fr-CH" w:bidi="ar-LB"/>
        </w:rPr>
        <w:t>15</w:t>
      </w:r>
      <w:r w:rsidRPr="00467AB5">
        <w:rPr>
          <w:rFonts w:hint="cs"/>
          <w:rtl/>
          <w:lang w:val="fr-CH" w:bidi="ar-LB"/>
        </w:rPr>
        <w:t xml:space="preserve"> و</w:t>
      </w:r>
      <w:r w:rsidRPr="00467AB5">
        <w:rPr>
          <w:rtl/>
          <w:lang w:val="fr-CH" w:bidi="ar-LB"/>
        </w:rPr>
        <w:t>20 سنة</w:t>
      </w:r>
      <w:r w:rsidRPr="00467AB5">
        <w:rPr>
          <w:rFonts w:hint="cs"/>
          <w:rtl/>
          <w:lang w:val="fr-CH" w:bidi="ar-LB"/>
        </w:rPr>
        <w:t xml:space="preserve"> </w:t>
      </w:r>
      <w:r w:rsidRPr="00467AB5">
        <w:rPr>
          <w:rtl/>
          <w:lang w:val="fr-CH" w:bidi="ar-LB"/>
        </w:rPr>
        <w:t>من</w:t>
      </w:r>
      <w:r w:rsidRPr="00467AB5">
        <w:rPr>
          <w:rFonts w:hint="cs"/>
          <w:rtl/>
          <w:lang w:val="fr-CH" w:bidi="ar-LB"/>
        </w:rPr>
        <w:t xml:space="preserve"> تاريخ</w:t>
      </w:r>
      <w:r w:rsidRPr="00467AB5">
        <w:rPr>
          <w:rtl/>
          <w:lang w:val="fr-CH" w:bidi="ar-LB"/>
        </w:rPr>
        <w:t xml:space="preserve"> </w:t>
      </w:r>
      <w:r w:rsidRPr="00467AB5">
        <w:rPr>
          <w:rFonts w:hint="cs"/>
          <w:rtl/>
          <w:lang w:val="fr-CH" w:bidi="ar-LB"/>
        </w:rPr>
        <w:t>إيداع الطلب</w:t>
      </w:r>
      <w:r w:rsidRPr="00467AB5">
        <w:rPr>
          <w:rtl/>
          <w:lang w:val="fr-CH" w:bidi="ar-LB"/>
        </w:rPr>
        <w:t xml:space="preserve"> أو منح</w:t>
      </w:r>
      <w:r w:rsidRPr="00467AB5">
        <w:rPr>
          <w:rFonts w:hint="cs"/>
          <w:rtl/>
          <w:lang w:val="fr-CH" w:bidi="ar-LB"/>
        </w:rPr>
        <w:t xml:space="preserve"> البراءة</w:t>
      </w:r>
      <w:r w:rsidRPr="00467AB5">
        <w:rPr>
          <w:rtl/>
          <w:lang w:val="fr-CH" w:bidi="ar-LB"/>
        </w:rPr>
        <w:t xml:space="preserve">). </w:t>
      </w:r>
      <w:r w:rsidRPr="00467AB5">
        <w:rPr>
          <w:rFonts w:hint="cs"/>
          <w:rtl/>
          <w:lang w:val="fr-CH" w:bidi="ar-LB"/>
        </w:rPr>
        <w:t>وهي</w:t>
      </w:r>
      <w:r w:rsidRPr="00467AB5">
        <w:rPr>
          <w:rtl/>
          <w:lang w:val="fr-CH" w:bidi="ar-LB"/>
        </w:rPr>
        <w:t xml:space="preserve"> محدود</w:t>
      </w:r>
      <w:r w:rsidRPr="00467AB5">
        <w:rPr>
          <w:rFonts w:hint="cs"/>
          <w:rtl/>
          <w:lang w:val="fr-CH" w:bidi="ar-LB"/>
        </w:rPr>
        <w:t>ة</w:t>
      </w:r>
      <w:r w:rsidRPr="00467AB5">
        <w:rPr>
          <w:rtl/>
          <w:lang w:val="fr-CH" w:bidi="ar-LB"/>
        </w:rPr>
        <w:t xml:space="preserve"> أيضا </w:t>
      </w:r>
      <w:r w:rsidRPr="00467AB5">
        <w:rPr>
          <w:rFonts w:hint="cs"/>
          <w:rtl/>
          <w:lang w:val="fr-CH" w:bidi="ar-LB"/>
        </w:rPr>
        <w:t xml:space="preserve">جغرافيا في </w:t>
      </w:r>
      <w:r w:rsidRPr="00467AB5">
        <w:rPr>
          <w:rtl/>
          <w:lang w:val="fr-CH" w:bidi="ar-LB"/>
        </w:rPr>
        <w:t xml:space="preserve">البلد أو البلدان المعنية. </w:t>
      </w:r>
      <w:r w:rsidRPr="00467AB5">
        <w:rPr>
          <w:rFonts w:hint="cs"/>
          <w:rtl/>
          <w:lang w:val="fr-CH" w:bidi="ar-LB"/>
        </w:rPr>
        <w:t>و</w:t>
      </w:r>
      <w:r w:rsidRPr="00467AB5">
        <w:rPr>
          <w:rtl/>
          <w:lang w:val="fr-CH" w:bidi="ar-LB"/>
        </w:rPr>
        <w:t>البراءة</w:t>
      </w:r>
      <w:r w:rsidRPr="00467AB5">
        <w:rPr>
          <w:rFonts w:hint="cs"/>
          <w:rtl/>
          <w:lang w:val="fr-CH" w:bidi="ar-LB"/>
        </w:rPr>
        <w:t xml:space="preserve"> عبارة عن </w:t>
      </w:r>
      <w:r w:rsidRPr="00467AB5">
        <w:rPr>
          <w:rtl/>
          <w:lang w:val="fr-CH" w:bidi="ar-LB"/>
        </w:rPr>
        <w:t>اتفاق بين مخترع وبلد</w:t>
      </w:r>
      <w:r w:rsidRPr="00467AB5">
        <w:rPr>
          <w:rFonts w:hint="cs"/>
          <w:rtl/>
          <w:lang w:val="fr-CH" w:bidi="ar-LB"/>
        </w:rPr>
        <w:t xml:space="preserve"> ما</w:t>
      </w:r>
      <w:r w:rsidRPr="00467AB5">
        <w:rPr>
          <w:rtl/>
          <w:lang w:val="fr-CH" w:bidi="ar-LB"/>
        </w:rPr>
        <w:t xml:space="preserve">. </w:t>
      </w:r>
      <w:r w:rsidRPr="00467AB5">
        <w:rPr>
          <w:rFonts w:hint="cs"/>
          <w:rtl/>
          <w:lang w:val="fr-CH" w:bidi="ar-LB"/>
        </w:rPr>
        <w:t>و</w:t>
      </w:r>
      <w:r w:rsidRPr="00467AB5">
        <w:rPr>
          <w:rtl/>
          <w:lang w:val="fr-CH" w:bidi="ar-LB"/>
        </w:rPr>
        <w:t xml:space="preserve">يسمح </w:t>
      </w:r>
      <w:r w:rsidRPr="00467AB5">
        <w:rPr>
          <w:rFonts w:hint="cs"/>
          <w:rtl/>
          <w:lang w:val="fr-CH" w:bidi="ar-LB"/>
        </w:rPr>
        <w:t>ال</w:t>
      </w:r>
      <w:r w:rsidRPr="00467AB5">
        <w:rPr>
          <w:rtl/>
          <w:lang w:val="fr-CH" w:bidi="ar-LB"/>
        </w:rPr>
        <w:t xml:space="preserve">اتفاق </w:t>
      </w:r>
      <w:r w:rsidRPr="00467AB5">
        <w:rPr>
          <w:rFonts w:hint="cs"/>
          <w:rtl/>
          <w:lang w:val="fr-CH" w:bidi="ar-LB"/>
        </w:rPr>
        <w:t>لمالك البراءة</w:t>
      </w:r>
      <w:r w:rsidRPr="00467AB5">
        <w:rPr>
          <w:rtl/>
          <w:lang w:val="fr-CH" w:bidi="ar-LB"/>
        </w:rPr>
        <w:t xml:space="preserve"> </w:t>
      </w:r>
      <w:r w:rsidRPr="00467AB5">
        <w:rPr>
          <w:rFonts w:hint="cs"/>
          <w:rtl/>
          <w:lang w:val="fr-CH" w:bidi="ar-LB"/>
        </w:rPr>
        <w:t>بمن</w:t>
      </w:r>
      <w:r w:rsidRPr="00467AB5">
        <w:rPr>
          <w:rtl/>
          <w:lang w:val="fr-CH" w:bidi="ar-LB"/>
        </w:rPr>
        <w:t>ع الغير من صنع ا</w:t>
      </w:r>
      <w:r w:rsidRPr="00467AB5">
        <w:rPr>
          <w:rFonts w:hint="cs"/>
          <w:rtl/>
          <w:lang w:val="fr-CH" w:bidi="ar-LB"/>
        </w:rPr>
        <w:t>لا</w:t>
      </w:r>
      <w:r w:rsidRPr="00467AB5">
        <w:rPr>
          <w:rtl/>
          <w:lang w:val="fr-CH" w:bidi="ar-LB"/>
        </w:rPr>
        <w:t>ختراع</w:t>
      </w:r>
      <w:r w:rsidRPr="00467AB5">
        <w:rPr>
          <w:rFonts w:hint="cs"/>
          <w:rtl/>
          <w:lang w:val="fr-CH" w:bidi="ar-LB"/>
        </w:rPr>
        <w:t xml:space="preserve"> المطلوب حمايته</w:t>
      </w:r>
      <w:r w:rsidRPr="00467AB5">
        <w:rPr>
          <w:rtl/>
          <w:lang w:val="fr-CH" w:bidi="ar-LB"/>
        </w:rPr>
        <w:t xml:space="preserve"> أو استخدام</w:t>
      </w:r>
      <w:r w:rsidRPr="00467AB5">
        <w:rPr>
          <w:rFonts w:hint="cs"/>
          <w:rtl/>
          <w:lang w:val="fr-CH" w:bidi="ar-LB"/>
        </w:rPr>
        <w:t>ه</w:t>
      </w:r>
      <w:r w:rsidRPr="00467AB5">
        <w:rPr>
          <w:rtl/>
          <w:lang w:val="fr-CH" w:bidi="ar-LB"/>
        </w:rPr>
        <w:t xml:space="preserve"> أو بيع</w:t>
      </w:r>
      <w:r w:rsidRPr="00467AB5">
        <w:rPr>
          <w:rFonts w:hint="cs"/>
          <w:rtl/>
          <w:lang w:val="fr-CH" w:bidi="ar-LB"/>
        </w:rPr>
        <w:t>ه.</w:t>
      </w:r>
      <w:r w:rsidRPr="00467AB5">
        <w:rPr>
          <w:sz w:val="32"/>
          <w:szCs w:val="32"/>
          <w:vertAlign w:val="superscript"/>
          <w:rtl/>
          <w:lang w:val="fr-CH" w:bidi="ar-LB"/>
        </w:rPr>
        <w:footnoteReference w:id="115"/>
      </w:r>
    </w:p>
    <w:p w:rsidR="001100A6" w:rsidRPr="00467AB5" w:rsidRDefault="001100A6" w:rsidP="001100A6">
      <w:pPr>
        <w:spacing w:after="240" w:line="360" w:lineRule="exact"/>
        <w:rPr>
          <w:rtl/>
          <w:lang w:val="fr-CH" w:bidi="ar-LB"/>
        </w:rPr>
      </w:pPr>
      <w:r w:rsidRPr="00467AB5">
        <w:rPr>
          <w:rtl/>
          <w:lang w:val="fr-CH" w:bidi="ar-LB"/>
        </w:rPr>
        <w:t>وتنص المادة 27</w:t>
      </w:r>
      <w:r w:rsidRPr="00467AB5">
        <w:rPr>
          <w:rFonts w:hint="cs"/>
          <w:rtl/>
          <w:lang w:val="fr-CH" w:bidi="ar-LB"/>
        </w:rPr>
        <w:t>(</w:t>
      </w:r>
      <w:r w:rsidRPr="00467AB5">
        <w:rPr>
          <w:rtl/>
          <w:lang w:val="fr-CH" w:bidi="ar-LB"/>
        </w:rPr>
        <w:t>1</w:t>
      </w:r>
      <w:r w:rsidRPr="00467AB5">
        <w:rPr>
          <w:rFonts w:hint="cs"/>
          <w:rtl/>
          <w:lang w:val="fr-CH" w:bidi="ar-LB"/>
        </w:rPr>
        <w:t>)</w:t>
      </w:r>
      <w:r w:rsidRPr="00467AB5">
        <w:rPr>
          <w:rtl/>
          <w:lang w:val="fr-CH" w:bidi="ar-LB"/>
        </w:rPr>
        <w:t xml:space="preserve"> من </w:t>
      </w:r>
      <w:r w:rsidRPr="00467AB5">
        <w:rPr>
          <w:i/>
          <w:iCs/>
          <w:rtl/>
          <w:lang w:val="fr-CH" w:bidi="ar-LB"/>
        </w:rPr>
        <w:t xml:space="preserve">اتفاق </w:t>
      </w:r>
      <w:r w:rsidRPr="00467AB5">
        <w:rPr>
          <w:rFonts w:hint="cs"/>
          <w:i/>
          <w:iCs/>
          <w:rtl/>
          <w:lang w:val="fr-CH" w:bidi="ar-LB"/>
        </w:rPr>
        <w:t>منظمة التجارة العالمية بشأن جوانب حقوق الملكية المتصلة بالتجارة</w:t>
      </w:r>
      <w:r w:rsidRPr="00467AB5">
        <w:rPr>
          <w:rFonts w:hint="cs"/>
          <w:rtl/>
          <w:lang w:val="fr-CH" w:bidi="ar-LB"/>
        </w:rPr>
        <w:t xml:space="preserve"> (اتفاق </w:t>
      </w:r>
      <w:r w:rsidRPr="00467AB5">
        <w:rPr>
          <w:rtl/>
          <w:lang w:val="fr-CH" w:bidi="ar-LB"/>
        </w:rPr>
        <w:t>تريبس</w:t>
      </w:r>
      <w:r w:rsidRPr="00467AB5">
        <w:rPr>
          <w:rFonts w:hint="cs"/>
          <w:rtl/>
          <w:lang w:val="fr-CH" w:bidi="ar-LB"/>
        </w:rPr>
        <w:t>)</w:t>
      </w:r>
      <w:r w:rsidRPr="00467AB5">
        <w:rPr>
          <w:rtl/>
          <w:lang w:val="fr-CH" w:bidi="ar-LB"/>
        </w:rPr>
        <w:t xml:space="preserve"> على </w:t>
      </w:r>
      <w:r w:rsidRPr="00467AB5">
        <w:rPr>
          <w:rFonts w:hint="cs"/>
          <w:rtl/>
          <w:lang w:val="fr-CH" w:bidi="ar-LB"/>
        </w:rPr>
        <w:t xml:space="preserve">"إمكانية منح </w:t>
      </w:r>
      <w:r w:rsidRPr="00467AB5">
        <w:rPr>
          <w:rtl/>
          <w:lang w:val="fr-CH" w:bidi="ar-LB"/>
        </w:rPr>
        <w:t>البراءات لأية اختراعات، سواء أكانت منتجات أو طرائق صنع، في كل مجالات التكنولوجيا، على أن تكون الاختراعات جديدة وتنطوي على نشاط ابتكاري وقابلة للتطبيق الصناعي</w:t>
      </w:r>
      <w:r w:rsidRPr="00467AB5">
        <w:rPr>
          <w:rFonts w:hint="cs"/>
          <w:rtl/>
          <w:lang w:val="fr-CH" w:bidi="ar-LB"/>
        </w:rPr>
        <w:t>. وتُمنح البراءات وحقوق البراءات دون تمييز من حيث مكان الاخترا</w:t>
      </w:r>
      <w:r w:rsidRPr="00467AB5">
        <w:rPr>
          <w:rFonts w:hint="eastAsia"/>
          <w:rtl/>
          <w:lang w:val="fr-CH" w:bidi="ar-LB"/>
        </w:rPr>
        <w:t>ع</w:t>
      </w:r>
      <w:r w:rsidRPr="00467AB5">
        <w:rPr>
          <w:rFonts w:hint="cs"/>
          <w:rtl/>
          <w:lang w:val="fr-CH" w:bidi="ar-LB"/>
        </w:rPr>
        <w:t>، أو مجال التكنولوجيا أو كون المنتجات مستوردة أو منتجة محليا.</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81" w:name="_Toc536193656"/>
      <w:r w:rsidRPr="003301D3">
        <w:rPr>
          <w:rFonts w:ascii="Arabic Typesetting" w:hAnsi="Arabic Typesetting" w:cs="Arabic Typesetting" w:hint="cs"/>
          <w:b/>
          <w:bCs/>
          <w:sz w:val="40"/>
          <w:szCs w:val="40"/>
          <w:rtl/>
          <w:lang w:val="fr-CH" w:bidi="ar-LB"/>
        </w:rPr>
        <w:t>الوقاية</w:t>
      </w:r>
      <w:bookmarkEnd w:id="81"/>
    </w:p>
    <w:p w:rsidR="001100A6" w:rsidRPr="00467AB5" w:rsidRDefault="001100A6" w:rsidP="001100A6">
      <w:pPr>
        <w:spacing w:after="240" w:line="360" w:lineRule="exact"/>
        <w:rPr>
          <w:rtl/>
          <w:lang w:val="fr-CH" w:bidi="ar-LB"/>
        </w:rPr>
      </w:pPr>
      <w:r w:rsidRPr="00467AB5">
        <w:rPr>
          <w:rFonts w:hint="cs"/>
          <w:rtl/>
          <w:lang w:val="fr-CH" w:bidi="ar-LB"/>
        </w:rPr>
        <w:t>ينطوي مصطلح الوقاية</w:t>
      </w:r>
      <w:r w:rsidRPr="00467AB5">
        <w:rPr>
          <w:rtl/>
          <w:lang w:val="fr-CH" w:bidi="ar-LB"/>
        </w:rPr>
        <w:t xml:space="preserve"> على عنصر</w:t>
      </w:r>
      <w:r w:rsidRPr="00467AB5">
        <w:rPr>
          <w:rFonts w:hint="cs"/>
          <w:rtl/>
          <w:lang w:val="fr-CH" w:bidi="ar-LB"/>
        </w:rPr>
        <w:t xml:space="preserve">ين </w:t>
      </w:r>
      <w:r w:rsidRPr="00467AB5">
        <w:rPr>
          <w:rtl/>
          <w:lang w:val="fr-CH" w:bidi="ar-LB"/>
        </w:rPr>
        <w:t>رئيسي</w:t>
      </w:r>
      <w:r w:rsidRPr="00467AB5">
        <w:rPr>
          <w:rFonts w:hint="cs"/>
          <w:rtl/>
          <w:lang w:val="fr-CH" w:bidi="ar-LB"/>
        </w:rPr>
        <w:t>ين:</w:t>
      </w:r>
      <w:r w:rsidRPr="00467AB5">
        <w:rPr>
          <w:rtl/>
          <w:lang w:val="fr-CH" w:bidi="ar-LB"/>
        </w:rPr>
        <w:t xml:space="preserve"> أولا، المحافظة على </w:t>
      </w:r>
      <w:r w:rsidRPr="00467AB5">
        <w:rPr>
          <w:rFonts w:hint="cs"/>
          <w:rtl/>
          <w:lang w:val="fr-CH" w:bidi="ar-LB"/>
        </w:rPr>
        <w:t>ال</w:t>
      </w:r>
      <w:r w:rsidRPr="00467AB5">
        <w:rPr>
          <w:rtl/>
          <w:lang w:val="fr-CH" w:bidi="ar-LB"/>
        </w:rPr>
        <w:t>سياق الثقافي والاجتماعي</w:t>
      </w:r>
      <w:r w:rsidRPr="00467AB5">
        <w:rPr>
          <w:rFonts w:hint="cs"/>
          <w:rtl/>
          <w:lang w:val="fr-CH" w:bidi="ar-LB"/>
        </w:rPr>
        <w:t xml:space="preserve"> الحي ل</w:t>
      </w:r>
      <w:r w:rsidRPr="00467AB5">
        <w:rPr>
          <w:rtl/>
          <w:lang w:val="fr-CH" w:bidi="ar-LB"/>
        </w:rPr>
        <w:t>لمعارف التقليدية</w:t>
      </w:r>
      <w:r w:rsidRPr="00467AB5">
        <w:rPr>
          <w:rFonts w:hint="cs"/>
          <w:rtl/>
          <w:lang w:val="fr-CH" w:bidi="ar-LB"/>
        </w:rPr>
        <w:t xml:space="preserve"> وأشكال التعبير الثقافي التقليدي</w:t>
      </w:r>
      <w:r w:rsidRPr="00467AB5">
        <w:rPr>
          <w:rtl/>
          <w:lang w:val="fr-CH" w:bidi="ar-LB"/>
        </w:rPr>
        <w:t xml:space="preserve">، بحيث </w:t>
      </w:r>
      <w:r w:rsidRPr="00467AB5">
        <w:rPr>
          <w:rFonts w:hint="cs"/>
          <w:rtl/>
          <w:lang w:val="fr-CH" w:bidi="ar-LB"/>
        </w:rPr>
        <w:t>يظل ال</w:t>
      </w:r>
      <w:r w:rsidRPr="00467AB5">
        <w:rPr>
          <w:rtl/>
          <w:lang w:val="fr-CH" w:bidi="ar-LB"/>
        </w:rPr>
        <w:t>إطار</w:t>
      </w:r>
      <w:r w:rsidRPr="00467AB5">
        <w:rPr>
          <w:rFonts w:hint="cs"/>
          <w:rtl/>
          <w:lang w:val="fr-CH" w:bidi="ar-LB"/>
        </w:rPr>
        <w:t xml:space="preserve"> </w:t>
      </w:r>
      <w:r w:rsidRPr="00467AB5">
        <w:rPr>
          <w:rtl/>
          <w:lang w:val="fr-CH" w:bidi="ar-LB"/>
        </w:rPr>
        <w:t>العرفي</w:t>
      </w:r>
      <w:r w:rsidRPr="00467AB5">
        <w:rPr>
          <w:rFonts w:hint="cs"/>
          <w:rtl/>
          <w:lang w:val="fr-CH" w:bidi="ar-LB"/>
        </w:rPr>
        <w:t xml:space="preserve"> لتطوير المعارف التقليدية أو أشكال التعبير الثقافي التقليدي ونقلها</w:t>
      </w:r>
      <w:r w:rsidRPr="00467AB5">
        <w:rPr>
          <w:rtl/>
          <w:lang w:val="fr-CH" w:bidi="ar-LB"/>
        </w:rPr>
        <w:t xml:space="preserve"> </w:t>
      </w:r>
      <w:r w:rsidRPr="00467AB5">
        <w:rPr>
          <w:rFonts w:hint="cs"/>
          <w:rtl/>
          <w:lang w:val="fr-CH" w:bidi="ar-LB"/>
        </w:rPr>
        <w:t>و</w:t>
      </w:r>
      <w:r w:rsidRPr="00467AB5">
        <w:rPr>
          <w:rtl/>
          <w:lang w:val="fr-CH" w:bidi="ar-LB"/>
        </w:rPr>
        <w:t xml:space="preserve">إدارة </w:t>
      </w:r>
      <w:r w:rsidRPr="00467AB5">
        <w:rPr>
          <w:rFonts w:hint="cs"/>
          <w:rtl/>
          <w:lang w:val="fr-CH" w:bidi="ar-LB"/>
        </w:rPr>
        <w:t>النفاذ إليها قائما.</w:t>
      </w:r>
      <w:r w:rsidRPr="00467AB5">
        <w:rPr>
          <w:rtl/>
          <w:lang w:val="fr-CH" w:bidi="ar-LB"/>
        </w:rPr>
        <w:t xml:space="preserve"> وثانيا، المحافظة على المعارف التقليدية </w:t>
      </w:r>
      <w:r w:rsidRPr="00467AB5">
        <w:rPr>
          <w:rFonts w:hint="cs"/>
          <w:rtl/>
          <w:lang w:val="fr-CH" w:bidi="ar-LB"/>
        </w:rPr>
        <w:t xml:space="preserve">وأشكال التعبير الثقافي التقليدي </w:t>
      </w:r>
      <w:r w:rsidRPr="00467AB5">
        <w:rPr>
          <w:rtl/>
          <w:lang w:val="fr-CH" w:bidi="ar-LB"/>
        </w:rPr>
        <w:t>في شكل ثابت</w:t>
      </w:r>
      <w:r w:rsidRPr="00467AB5">
        <w:rPr>
          <w:rFonts w:hint="cs"/>
          <w:rtl/>
          <w:lang w:val="fr-CH" w:bidi="ar-LB"/>
        </w:rPr>
        <w:t xml:space="preserve"> كما هو الحال عند توثيقها</w:t>
      </w:r>
      <w:r w:rsidRPr="00467AB5">
        <w:rPr>
          <w:rtl/>
          <w:lang w:val="fr-CH" w:bidi="ar-LB"/>
        </w:rPr>
        <w:t xml:space="preserve">. </w:t>
      </w:r>
      <w:r w:rsidRPr="00467AB5">
        <w:rPr>
          <w:rFonts w:hint="cs"/>
          <w:rtl/>
          <w:lang w:val="fr-CH" w:bidi="ar-LB"/>
        </w:rPr>
        <w:t>و</w:t>
      </w:r>
      <w:r w:rsidRPr="00467AB5">
        <w:rPr>
          <w:rtl/>
          <w:lang w:val="fr-CH" w:bidi="ar-LB"/>
        </w:rPr>
        <w:t xml:space="preserve">قد </w:t>
      </w:r>
      <w:r w:rsidRPr="00467AB5">
        <w:rPr>
          <w:rFonts w:hint="cs"/>
          <w:rtl/>
          <w:lang w:val="fr-CH" w:bidi="ar-LB"/>
        </w:rPr>
        <w:t>ترمي الوقاية</w:t>
      </w:r>
      <w:r w:rsidRPr="00467AB5">
        <w:rPr>
          <w:rtl/>
          <w:lang w:val="fr-CH" w:bidi="ar-LB"/>
        </w:rPr>
        <w:t xml:space="preserve"> </w:t>
      </w:r>
      <w:r w:rsidRPr="00467AB5">
        <w:rPr>
          <w:rFonts w:hint="cs"/>
          <w:rtl/>
          <w:lang w:val="fr-CH" w:bidi="ar-LB"/>
        </w:rPr>
        <w:t>إلى ال</w:t>
      </w:r>
      <w:r w:rsidRPr="00467AB5">
        <w:rPr>
          <w:rtl/>
          <w:lang w:val="fr-CH" w:bidi="ar-LB"/>
        </w:rPr>
        <w:t xml:space="preserve">مساعدة </w:t>
      </w:r>
      <w:r w:rsidRPr="00467AB5">
        <w:rPr>
          <w:rFonts w:hint="cs"/>
          <w:rtl/>
          <w:lang w:val="fr-CH" w:bidi="ar-LB"/>
        </w:rPr>
        <w:t xml:space="preserve">على </w:t>
      </w:r>
      <w:r w:rsidRPr="00467AB5">
        <w:rPr>
          <w:rtl/>
          <w:lang w:val="fr-CH" w:bidi="ar-LB"/>
        </w:rPr>
        <w:t xml:space="preserve">بقاء المعارف التقليدية </w:t>
      </w:r>
      <w:r w:rsidRPr="00467AB5">
        <w:rPr>
          <w:rFonts w:hint="cs"/>
          <w:rtl/>
          <w:lang w:val="fr-CH" w:bidi="ar-LB"/>
        </w:rPr>
        <w:t xml:space="preserve">أو أشكال التعبير الثقافي التقليدي </w:t>
      </w:r>
      <w:r w:rsidRPr="00467AB5">
        <w:rPr>
          <w:rtl/>
          <w:lang w:val="fr-CH" w:bidi="ar-LB"/>
        </w:rPr>
        <w:t xml:space="preserve">لأجيال </w:t>
      </w:r>
      <w:r w:rsidRPr="00467AB5">
        <w:rPr>
          <w:rFonts w:hint="cs"/>
          <w:rtl/>
          <w:lang w:val="fr-CH" w:bidi="ar-LB"/>
        </w:rPr>
        <w:t>الجماعة</w:t>
      </w:r>
      <w:r w:rsidRPr="00467AB5">
        <w:rPr>
          <w:rtl/>
          <w:lang w:val="fr-CH" w:bidi="ar-LB"/>
        </w:rPr>
        <w:t xml:space="preserve"> الأصلي</w:t>
      </w:r>
      <w:r w:rsidRPr="00467AB5">
        <w:rPr>
          <w:rFonts w:hint="cs"/>
          <w:rtl/>
          <w:lang w:val="fr-CH" w:bidi="ar-LB"/>
        </w:rPr>
        <w:t>ة</w:t>
      </w:r>
      <w:r w:rsidRPr="00467AB5">
        <w:rPr>
          <w:rtl/>
          <w:lang w:val="fr-CH" w:bidi="ar-LB"/>
        </w:rPr>
        <w:t xml:space="preserve"> المقبلة وضمان </w:t>
      </w:r>
      <w:r w:rsidRPr="00467AB5">
        <w:rPr>
          <w:rFonts w:hint="cs"/>
          <w:rtl/>
          <w:lang w:val="fr-CH" w:bidi="ar-LB"/>
        </w:rPr>
        <w:t>استمراريتها</w:t>
      </w:r>
      <w:r w:rsidRPr="00467AB5">
        <w:rPr>
          <w:rtl/>
          <w:lang w:val="fr-CH" w:bidi="ar-LB"/>
        </w:rPr>
        <w:t xml:space="preserve"> ضمن إطار تقليدي</w:t>
      </w:r>
      <w:r w:rsidRPr="00467AB5">
        <w:rPr>
          <w:rFonts w:hint="cs"/>
          <w:rtl/>
          <w:lang w:val="fr-CH" w:bidi="ar-LB"/>
        </w:rPr>
        <w:t xml:space="preserve"> أو</w:t>
      </w:r>
      <w:r w:rsidRPr="00467AB5">
        <w:rPr>
          <w:rtl/>
          <w:lang w:val="fr-CH" w:bidi="ar-LB"/>
        </w:rPr>
        <w:t xml:space="preserve"> عرفي </w:t>
      </w:r>
      <w:r w:rsidRPr="00467AB5">
        <w:rPr>
          <w:rFonts w:hint="cs"/>
          <w:rtl/>
          <w:lang w:val="fr-CH" w:bidi="ar-LB"/>
        </w:rPr>
        <w:t>بالأساس،</w:t>
      </w:r>
      <w:r w:rsidRPr="00467AB5">
        <w:rPr>
          <w:rtl/>
          <w:lang w:val="fr-CH" w:bidi="ar-LB"/>
        </w:rPr>
        <w:t xml:space="preserve"> أو </w:t>
      </w:r>
      <w:r w:rsidRPr="00467AB5">
        <w:rPr>
          <w:rFonts w:hint="cs"/>
          <w:rtl/>
          <w:lang w:val="fr-CH" w:bidi="ar-LB"/>
        </w:rPr>
        <w:t xml:space="preserve">قد ترمى إلى إتاحتها </w:t>
      </w:r>
      <w:r w:rsidRPr="00467AB5">
        <w:rPr>
          <w:rtl/>
          <w:lang w:val="fr-CH" w:bidi="ar-LB"/>
        </w:rPr>
        <w:t xml:space="preserve">لجمهور </w:t>
      </w:r>
      <w:r w:rsidRPr="00467AB5">
        <w:rPr>
          <w:rFonts w:hint="cs"/>
          <w:rtl/>
          <w:lang w:val="fr-CH" w:bidi="ar-LB"/>
        </w:rPr>
        <w:t xml:space="preserve">أعم </w:t>
      </w:r>
      <w:r w:rsidRPr="00467AB5">
        <w:rPr>
          <w:rtl/>
          <w:lang w:val="fr-CH" w:bidi="ar-LB"/>
        </w:rPr>
        <w:t>(بم</w:t>
      </w:r>
      <w:r w:rsidRPr="00467AB5">
        <w:rPr>
          <w:rFonts w:hint="cs"/>
          <w:rtl/>
          <w:lang w:val="fr-CH" w:bidi="ar-LB"/>
        </w:rPr>
        <w:t>ن</w:t>
      </w:r>
      <w:r w:rsidRPr="00467AB5">
        <w:rPr>
          <w:rtl/>
          <w:lang w:val="fr-CH" w:bidi="ar-LB"/>
        </w:rPr>
        <w:t xml:space="preserve"> في</w:t>
      </w:r>
      <w:r w:rsidRPr="00467AB5">
        <w:rPr>
          <w:rFonts w:hint="cs"/>
          <w:rtl/>
          <w:lang w:val="fr-CH" w:bidi="ar-LB"/>
        </w:rPr>
        <w:t>ه</w:t>
      </w:r>
      <w:r w:rsidRPr="00467AB5">
        <w:rPr>
          <w:rtl/>
          <w:lang w:val="fr-CH" w:bidi="ar-LB"/>
        </w:rPr>
        <w:t xml:space="preserve"> </w:t>
      </w:r>
      <w:r w:rsidRPr="00467AB5">
        <w:rPr>
          <w:rFonts w:hint="cs"/>
          <w:rtl/>
          <w:lang w:val="fr-CH" w:bidi="ar-LB"/>
        </w:rPr>
        <w:t>من</w:t>
      </w:r>
      <w:r w:rsidRPr="00467AB5">
        <w:rPr>
          <w:rtl/>
          <w:lang w:val="fr-CH" w:bidi="ar-LB"/>
        </w:rPr>
        <w:t xml:space="preserve"> العلماء والباحث</w:t>
      </w:r>
      <w:r w:rsidRPr="00467AB5">
        <w:rPr>
          <w:rFonts w:hint="cs"/>
          <w:rtl/>
          <w:lang w:val="fr-CH" w:bidi="ar-LB"/>
        </w:rPr>
        <w:t>ي</w:t>
      </w:r>
      <w:r w:rsidRPr="00467AB5">
        <w:rPr>
          <w:rtl/>
          <w:lang w:val="fr-CH" w:bidi="ar-LB"/>
        </w:rPr>
        <w:t xml:space="preserve">ن)، تقديرا لأهميتها كجزء من التراث الثقافي الجماعي </w:t>
      </w:r>
      <w:r w:rsidRPr="00467AB5">
        <w:rPr>
          <w:rFonts w:hint="cs"/>
          <w:rtl/>
          <w:lang w:val="fr-CH" w:bidi="ar-LB"/>
        </w:rPr>
        <w:t>البشري</w:t>
      </w:r>
      <w:r w:rsidRPr="00467AB5">
        <w:rPr>
          <w:rtl/>
          <w:lang w:val="fr-CH" w:bidi="ar-LB"/>
        </w:rPr>
        <w:t>.</w:t>
      </w:r>
      <w:r w:rsidRPr="00467AB5">
        <w:rPr>
          <w:sz w:val="32"/>
          <w:szCs w:val="32"/>
          <w:vertAlign w:val="superscript"/>
          <w:rtl/>
          <w:lang w:val="fr-CH" w:bidi="ar-LB"/>
        </w:rPr>
        <w:footnoteReference w:id="116"/>
      </w:r>
    </w:p>
    <w:p w:rsidR="001100A6" w:rsidRPr="00467AB5" w:rsidRDefault="001100A6" w:rsidP="001100A6">
      <w:pPr>
        <w:spacing w:after="240" w:line="360" w:lineRule="exact"/>
        <w:rPr>
          <w:rtl/>
          <w:lang w:val="fr-CH" w:bidi="ar-LB"/>
        </w:rPr>
      </w:pPr>
      <w:r w:rsidRPr="00467AB5">
        <w:rPr>
          <w:rFonts w:hint="cs"/>
          <w:rtl/>
          <w:lang w:val="fr-CH" w:bidi="ar-LB"/>
        </w:rPr>
        <w:t xml:space="preserve">وبإمكان القوانين التي لا تتعلق بالملكية الفكرية والبرامج التي تتناول مسألة صون التراث الحي وتعزيزه أن تلعب دورا مفيدا في إكمال القوانين التي تتناول حماية الملكية الفكرية. وتتناول نظم قانونية دولية أخرى مثل </w:t>
      </w:r>
      <w:r w:rsidRPr="00467AB5">
        <w:rPr>
          <w:rFonts w:hint="cs"/>
          <w:i/>
          <w:iCs/>
          <w:rtl/>
          <w:lang w:val="fr-CH" w:bidi="ar-LB"/>
        </w:rPr>
        <w:t>اتفاقية التنوع البيولوجي</w:t>
      </w:r>
      <w:r w:rsidRPr="00467AB5">
        <w:rPr>
          <w:rFonts w:hint="cs"/>
          <w:rtl/>
          <w:lang w:val="fr-CH" w:bidi="ar-LB"/>
        </w:rPr>
        <w:t xml:space="preserve"> (1992) و</w:t>
      </w:r>
      <w:r w:rsidRPr="00467AB5">
        <w:rPr>
          <w:rFonts w:hint="cs"/>
          <w:rtl/>
          <w:lang w:bidi="ar-LB"/>
        </w:rPr>
        <w:t>منظمة الأمم المتحدة للتريبة والعلم والثقافة (اليونسكو)</w:t>
      </w:r>
      <w:r w:rsidRPr="00467AB5">
        <w:rPr>
          <w:rFonts w:hint="cs"/>
          <w:rtl/>
          <w:lang w:val="fr-CH" w:bidi="ar-LB"/>
        </w:rPr>
        <w:t xml:space="preserve"> جوانب من الحفاظ على المعارف التقليدية وأشكال التعبير الثقافي التقليدي ووقايتها وصونها ضمن سياساتها العامة المحددة.</w:t>
      </w:r>
      <w:r w:rsidRPr="00467AB5">
        <w:rPr>
          <w:vertAlign w:val="superscript"/>
          <w:rtl/>
          <w:lang w:val="fr-CH" w:bidi="ar-EG"/>
        </w:rPr>
        <w:footnoteReference w:id="117"/>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82" w:name="_Toc536193657"/>
      <w:r w:rsidRPr="003301D3">
        <w:rPr>
          <w:rFonts w:ascii="Arabic Typesetting" w:hAnsi="Arabic Typesetting" w:cs="Arabic Typesetting"/>
          <w:b/>
          <w:bCs/>
          <w:sz w:val="40"/>
          <w:szCs w:val="40"/>
          <w:rtl/>
          <w:lang w:val="fr-CH" w:bidi="ar-LB"/>
        </w:rPr>
        <w:lastRenderedPageBreak/>
        <w:t>الموافقة المسبقة المستنيرة</w:t>
      </w:r>
      <w:bookmarkEnd w:id="82"/>
    </w:p>
    <w:p w:rsidR="001100A6" w:rsidRPr="00467AB5" w:rsidRDefault="001100A6" w:rsidP="001100A6">
      <w:pPr>
        <w:spacing w:after="240" w:line="360" w:lineRule="exact"/>
        <w:rPr>
          <w:rtl/>
          <w:lang w:val="fr-CH" w:bidi="ar-LB"/>
        </w:rPr>
      </w:pPr>
      <w:r w:rsidRPr="00467AB5">
        <w:rPr>
          <w:rtl/>
          <w:lang w:val="fr-CH" w:bidi="ar-LB"/>
        </w:rPr>
        <w:t xml:space="preserve">يشير العديد من الصكوك الدولية، ولا سيما في ميدان البيئة، إلى حق "الموافقة المسبقة المستنيرة" أو في بعض الأحيان "الموافقة المسبقة المستنيرة والحرة" ويورد مبدأها، ومن بين تلك الصكوك على سبيل المثال المادة 6(4) من </w:t>
      </w:r>
      <w:r w:rsidRPr="00467AB5">
        <w:rPr>
          <w:i/>
          <w:iCs/>
          <w:rtl/>
          <w:lang w:val="fr-CH" w:bidi="ar-LB"/>
        </w:rPr>
        <w:t>اتفاقية بازل بشأن التحكم في نقل النفايات الخطرة والتخلص منها عبر الحدود</w:t>
      </w:r>
      <w:r w:rsidRPr="00467AB5">
        <w:rPr>
          <w:rtl/>
          <w:lang w:val="fr-CH" w:bidi="ar-LB"/>
        </w:rPr>
        <w:t>، لسنة 1989، و</w:t>
      </w:r>
      <w:r w:rsidRPr="00467AB5">
        <w:rPr>
          <w:i/>
          <w:iCs/>
          <w:rtl/>
          <w:lang w:val="fr-CH" w:bidi="ar-LB"/>
        </w:rPr>
        <w:t>اتفاقية التنوع البيولوجي</w:t>
      </w:r>
      <w:r w:rsidRPr="00467AB5">
        <w:rPr>
          <w:rFonts w:hint="cs"/>
          <w:rtl/>
          <w:lang w:val="fr-CH" w:bidi="ar-LB"/>
        </w:rPr>
        <w:t xml:space="preserve"> (1992)</w:t>
      </w:r>
      <w:r w:rsidRPr="00467AB5">
        <w:rPr>
          <w:rtl/>
          <w:lang w:val="fr-CH" w:bidi="ar-LB"/>
        </w:rPr>
        <w:t>.</w:t>
      </w:r>
    </w:p>
    <w:p w:rsidR="001100A6" w:rsidRPr="00467AB5" w:rsidRDefault="001100A6" w:rsidP="001100A6">
      <w:pPr>
        <w:spacing w:after="240" w:line="360" w:lineRule="exact"/>
        <w:rPr>
          <w:rtl/>
          <w:lang w:val="fr-CH" w:bidi="ar-LB"/>
        </w:rPr>
      </w:pPr>
      <w:r w:rsidRPr="00467AB5">
        <w:rPr>
          <w:rtl/>
          <w:lang w:val="fr-CH" w:bidi="ar-LB"/>
        </w:rPr>
        <w:t xml:space="preserve">وتنص المادة 15(5) من </w:t>
      </w:r>
      <w:r w:rsidRPr="00467AB5">
        <w:rPr>
          <w:i/>
          <w:iCs/>
          <w:rtl/>
          <w:lang w:val="fr-CH" w:bidi="ar-LB"/>
        </w:rPr>
        <w:t>اتفاقية التنوع البيولوجي</w:t>
      </w:r>
      <w:r w:rsidRPr="00467AB5">
        <w:rPr>
          <w:rtl/>
          <w:lang w:val="fr-CH" w:bidi="ar-LB"/>
        </w:rPr>
        <w:t xml:space="preserve"> </w:t>
      </w:r>
      <w:r w:rsidRPr="00467AB5">
        <w:rPr>
          <w:rFonts w:hint="cs"/>
          <w:rtl/>
          <w:lang w:val="fr-CH" w:bidi="ar-LB"/>
        </w:rPr>
        <w:t xml:space="preserve">(1992) </w:t>
      </w:r>
      <w:r w:rsidRPr="00467AB5">
        <w:rPr>
          <w:rtl/>
          <w:lang w:val="fr-CH" w:bidi="ar-LB"/>
        </w:rPr>
        <w:t>على أن يكون الحصول على الموارد الجينية "رهناً بموافقة مستنيرة مسبقة للطرف المتعاقد الذي يوفر هذه الموارد، إلا إذا قرر هذا الطرف غير ذلك".</w:t>
      </w:r>
    </w:p>
    <w:p w:rsidR="001100A6" w:rsidRPr="00467AB5" w:rsidRDefault="001100A6" w:rsidP="001100A6">
      <w:pPr>
        <w:spacing w:after="240" w:line="360" w:lineRule="exact"/>
        <w:rPr>
          <w:rtl/>
          <w:lang w:val="fr-CH" w:bidi="ar-LB"/>
        </w:rPr>
      </w:pPr>
      <w:r w:rsidRPr="00467AB5">
        <w:rPr>
          <w:rtl/>
          <w:lang w:val="fr-CH" w:bidi="ar-LB"/>
        </w:rPr>
        <w:t xml:space="preserve">وتنص المادة 16(1) من </w:t>
      </w:r>
      <w:r w:rsidRPr="00467AB5">
        <w:rPr>
          <w:i/>
          <w:iCs/>
          <w:rtl/>
          <w:lang w:val="fr-CH" w:bidi="ar-LB"/>
        </w:rPr>
        <w:t xml:space="preserve">بروتوكول ناغويا بشأن </w:t>
      </w:r>
      <w:r w:rsidRPr="00467AB5">
        <w:rPr>
          <w:rFonts w:hint="cs"/>
          <w:i/>
          <w:iCs/>
          <w:rtl/>
          <w:lang w:val="fr-CH" w:bidi="ar-LB"/>
        </w:rPr>
        <w:t>الحصول على</w:t>
      </w:r>
      <w:r w:rsidRPr="00467AB5">
        <w:rPr>
          <w:i/>
          <w:iCs/>
          <w:rtl/>
          <w:lang w:val="fr-CH" w:bidi="ar-LB"/>
        </w:rPr>
        <w:t xml:space="preserve"> الموارد </w:t>
      </w:r>
      <w:r w:rsidRPr="00467AB5">
        <w:rPr>
          <w:rFonts w:hint="cs"/>
          <w:i/>
          <w:iCs/>
          <w:rtl/>
          <w:lang w:val="fr-CH" w:bidi="ar-LB"/>
        </w:rPr>
        <w:t>الجينية</w:t>
      </w:r>
      <w:r w:rsidRPr="00467AB5">
        <w:rPr>
          <w:i/>
          <w:iCs/>
          <w:rtl/>
          <w:lang w:val="fr-CH" w:bidi="ar-LB"/>
        </w:rPr>
        <w:t xml:space="preserve"> والتقاسم العادل والمنصف للمنافع </w:t>
      </w:r>
      <w:r w:rsidRPr="00467AB5">
        <w:rPr>
          <w:rFonts w:hint="cs"/>
          <w:i/>
          <w:iCs/>
          <w:rtl/>
          <w:lang w:val="fr-CH" w:bidi="ar-LB"/>
        </w:rPr>
        <w:t>الناشئة عن استخدامها</w:t>
      </w:r>
      <w:r w:rsidRPr="00467AB5">
        <w:rPr>
          <w:i/>
          <w:iCs/>
          <w:rtl/>
          <w:lang w:val="fr-CH" w:bidi="ar-LB"/>
        </w:rPr>
        <w:t xml:space="preserve"> الملحق باتفاقية التنوع البيولوجي</w:t>
      </w:r>
      <w:r w:rsidRPr="00467AB5">
        <w:rPr>
          <w:rtl/>
          <w:lang w:val="fr-CH" w:bidi="ar-LB"/>
        </w:rPr>
        <w:t xml:space="preserve"> </w:t>
      </w:r>
      <w:r w:rsidRPr="00467AB5">
        <w:rPr>
          <w:rFonts w:hint="cs"/>
          <w:rtl/>
          <w:lang w:val="fr-CH" w:bidi="ar-LB"/>
        </w:rPr>
        <w:t xml:space="preserve">(2010) </w:t>
      </w:r>
      <w:r w:rsidRPr="00467AB5">
        <w:rPr>
          <w:rtl/>
          <w:lang w:val="fr-CH" w:bidi="ar-LB"/>
        </w:rPr>
        <w:t>على أن</w:t>
      </w:r>
      <w:r w:rsidRPr="00467AB5">
        <w:rPr>
          <w:rFonts w:hint="cs"/>
          <w:rtl/>
          <w:lang w:val="fr-CH" w:bidi="ar-LB"/>
        </w:rPr>
        <w:t xml:space="preserve"> "</w:t>
      </w:r>
      <w:r w:rsidRPr="00467AB5">
        <w:rPr>
          <w:rtl/>
          <w:lang w:val="fr-CH" w:bidi="ar-LB"/>
        </w:rPr>
        <w:t xml:space="preserve">يتخذ كل طرف تدابير تشريعية أو إدارية أو سياساتية ملائمة وفعالة ومتناسبة، حسب </w:t>
      </w:r>
      <w:r w:rsidRPr="00467AB5">
        <w:rPr>
          <w:rFonts w:hint="cs"/>
          <w:rtl/>
          <w:lang w:val="fr-CH" w:bidi="ar-LB"/>
        </w:rPr>
        <w:t>الاقتضاء</w:t>
      </w:r>
      <w:r w:rsidRPr="00467AB5">
        <w:rPr>
          <w:rtl/>
          <w:lang w:val="fr-CH" w:bidi="ar-LB"/>
        </w:rPr>
        <w:t>، تنص على أن الحصول على المعارف التقليدية المرتبطة بالموارد الجينية المستخدمة داخل ولايته القضائية يتم وفقا للموافقة المسبقة عن علم أو موافقة وإشراك المجتمعات الأصلية والمحلية ومع وضع شروط متفق عليها بصورة متبادلة، حسبما ينص عليه التشريع المحلي أو المتطلبات التنظيمية للحصول وتقاسم المنافع للطرف الآخر الذي توجد به هذه المجتمعات الأصلية والمحلية.</w:t>
      </w:r>
      <w:r w:rsidRPr="00467AB5">
        <w:rPr>
          <w:rFonts w:hint="cs"/>
          <w:rtl/>
          <w:lang w:val="fr-CH" w:bidi="ar-LB"/>
        </w:rPr>
        <w:t>"</w:t>
      </w:r>
    </w:p>
    <w:p w:rsidR="001100A6" w:rsidRPr="00467AB5" w:rsidRDefault="001100A6" w:rsidP="001100A6">
      <w:pPr>
        <w:spacing w:after="240" w:line="360" w:lineRule="exact"/>
        <w:rPr>
          <w:rtl/>
          <w:lang w:val="fr-CH" w:bidi="ar-LB"/>
        </w:rPr>
      </w:pPr>
      <w:r w:rsidRPr="00467AB5">
        <w:rPr>
          <w:rtl/>
          <w:lang w:val="fr-CH" w:bidi="ar-LB"/>
        </w:rPr>
        <w:t xml:space="preserve">واشتق هذا المفهوم في الأصل من مدونات أخلاقيات مهنة الطب التي يحق فيها للمريض أن يقرر الخضوع لعلاج طبي بعد أن يطلع </w:t>
      </w:r>
      <w:r w:rsidRPr="00467AB5">
        <w:rPr>
          <w:rFonts w:hint="cs"/>
          <w:rtl/>
          <w:lang w:val="fr-CH" w:bidi="ar-LB"/>
        </w:rPr>
        <w:t>ا</w:t>
      </w:r>
      <w:r w:rsidRPr="00467AB5">
        <w:rPr>
          <w:rtl/>
          <w:lang w:val="fr-CH" w:bidi="ar-LB"/>
        </w:rPr>
        <w:t xml:space="preserve">طلاعاً كاملاً على أخطار العلاج ومنافعه. وتنص المادة 5 من </w:t>
      </w:r>
      <w:r w:rsidRPr="00467AB5">
        <w:rPr>
          <w:i/>
          <w:iCs/>
          <w:rtl/>
          <w:lang w:val="fr-CH" w:bidi="ar-LB"/>
        </w:rPr>
        <w:t>الإعلان العالمي بشأن المجين البشري وحقوق الإنسان</w:t>
      </w:r>
      <w:r w:rsidRPr="00467AB5">
        <w:rPr>
          <w:rtl/>
          <w:lang w:val="fr-CH" w:bidi="ar-LB"/>
        </w:rPr>
        <w:t xml:space="preserve"> لسنة 1997، على سبيل المثال، على أنه ينبغي، في كل الأحوال التي يتم فيها إجراء أي بحث أو القيام بأي</w:t>
      </w:r>
      <w:r w:rsidRPr="00467AB5">
        <w:rPr>
          <w:rFonts w:hint="cs"/>
          <w:rtl/>
          <w:lang w:val="fr-CH" w:bidi="ar-LB"/>
        </w:rPr>
        <w:t>ة</w:t>
      </w:r>
      <w:r w:rsidRPr="00467AB5">
        <w:rPr>
          <w:rtl/>
          <w:lang w:val="fr-CH" w:bidi="ar-LB"/>
        </w:rPr>
        <w:t xml:space="preserve"> معالجة أو تشخيص يتعلق بمجين شخص ما، إجراء تقييم للأخطار والفوائد المحتملة، و</w:t>
      </w:r>
      <w:r w:rsidRPr="00467AB5">
        <w:rPr>
          <w:rFonts w:hint="cs"/>
          <w:rtl/>
          <w:lang w:val="fr-CH" w:bidi="ar-LB"/>
        </w:rPr>
        <w:t xml:space="preserve">ينبغي </w:t>
      </w:r>
      <w:r w:rsidRPr="00467AB5">
        <w:rPr>
          <w:rtl/>
          <w:lang w:val="fr-CH" w:bidi="ar-LB"/>
        </w:rPr>
        <w:t xml:space="preserve">"التماس القبول المسبق والحر والواعي من الشخص المعني". وتنص المادة 6 من </w:t>
      </w:r>
      <w:r w:rsidRPr="00467AB5">
        <w:rPr>
          <w:i/>
          <w:iCs/>
          <w:rtl/>
          <w:lang w:val="fr-CH" w:bidi="ar-LB"/>
        </w:rPr>
        <w:t>إعلان منظمة الأمم المتحدة للتريبة والعلم والثقافة (اليونسكو)</w:t>
      </w:r>
      <w:r w:rsidRPr="00467AB5">
        <w:rPr>
          <w:rFonts w:hint="cs"/>
          <w:i/>
          <w:iCs/>
          <w:rtl/>
          <w:lang w:val="fr-CH" w:bidi="ar-LB"/>
        </w:rPr>
        <w:t xml:space="preserve"> </w:t>
      </w:r>
      <w:r w:rsidRPr="00467AB5">
        <w:rPr>
          <w:i/>
          <w:iCs/>
          <w:rtl/>
          <w:lang w:val="fr-CH" w:bidi="ar-LB"/>
        </w:rPr>
        <w:t>بشأن أخلاقيات البيولوجيا وحقوق الإنسان</w:t>
      </w:r>
      <w:r w:rsidRPr="00467AB5">
        <w:rPr>
          <w:rtl/>
          <w:lang w:val="fr-CH" w:bidi="ar-LB"/>
        </w:rPr>
        <w:t xml:space="preserve"> لسنة 2005 على التماس "قبول الشخص المعني المسبق والحر والواعي" عندما يتعلق الأمر بإجراء "أي تدخل طبي وقائي وتشخيصي وعلاجي" أو "أي بحث علمي".</w:t>
      </w:r>
    </w:p>
    <w:p w:rsidR="001100A6" w:rsidRPr="00467AB5" w:rsidRDefault="001100A6" w:rsidP="001100A6">
      <w:pPr>
        <w:spacing w:after="240" w:line="360" w:lineRule="exact"/>
        <w:rPr>
          <w:rtl/>
          <w:lang w:val="fr-CH" w:bidi="ar-LB"/>
        </w:rPr>
      </w:pPr>
      <w:r w:rsidRPr="00467AB5">
        <w:rPr>
          <w:rFonts w:hint="cs"/>
          <w:rtl/>
          <w:lang w:val="fr-CH" w:bidi="ar-LB"/>
        </w:rPr>
        <w:t>واستمد المصطلح في الأصل من تطبيق المبدأ العام المتعلق بمشاركة الشعوب الأصلية في اتخاذ القرارات والمشاركة في صياغة البرامج التي تؤثر فيها وتنفيذها وتقييمها.</w:t>
      </w:r>
      <w:r w:rsidRPr="00467AB5">
        <w:rPr>
          <w:vertAlign w:val="superscript"/>
          <w:rtl/>
          <w:lang w:val="fr-CH" w:bidi="ar-LB"/>
        </w:rPr>
        <w:footnoteReference w:id="118"/>
      </w:r>
    </w:p>
    <w:p w:rsidR="001100A6" w:rsidRPr="00467AB5" w:rsidRDefault="001100A6" w:rsidP="001100A6">
      <w:pPr>
        <w:spacing w:after="240" w:line="360" w:lineRule="exact"/>
        <w:rPr>
          <w:rtl/>
          <w:lang w:val="fr-CH" w:bidi="ar-LB"/>
        </w:rPr>
      </w:pPr>
      <w:r w:rsidRPr="00467AB5">
        <w:rPr>
          <w:rFonts w:hint="cs"/>
          <w:rtl/>
          <w:lang w:val="fr-CH" w:bidi="ar-LB"/>
        </w:rPr>
        <w:t xml:space="preserve">والغرض من استخدام النعت "حرة" هو ضمان </w:t>
      </w:r>
      <w:r w:rsidRPr="00467AB5">
        <w:rPr>
          <w:rtl/>
          <w:lang w:val="fr-CH" w:bidi="ar-LB"/>
        </w:rPr>
        <w:t>عدم التلاعب وعدم الإكراه</w:t>
      </w:r>
      <w:r w:rsidRPr="00467AB5">
        <w:rPr>
          <w:rFonts w:hint="cs"/>
          <w:rtl/>
          <w:lang w:val="fr-CH" w:bidi="ar-LB"/>
        </w:rPr>
        <w:t xml:space="preserve"> أثناء المفاوضات، في حين أن إدراج مصطلح "مسبقة" هو إقرار بأهمية إفساح الوقت للشعوب الأصلية لاستعراض الاقتراحات بالكامل واحترام الوقت اللازم لتحقيق التوافق في الآراء. ويأخذ المصطلح في الحسبان أيضا ما يجري في الواقع من اتخاذ قرارات مسبقا، ولا سيما تلك التي تتعلق بأهم عمليات الاستثمار في مجال التنمية مع الشعوب الأصلية. ويعبر مفهوم مصطلح الموافقة "المستنيرة" على قبول متنام بكون إجراء تقييم الآثار البيئية والاجتماعية شرطا مسبقا لبدء أي عملية للتفاوض ويسمح لجميع الأطراف باتخاذ قرارات متوازنة.</w:t>
      </w:r>
    </w:p>
    <w:p w:rsidR="001100A6" w:rsidRPr="00467AB5" w:rsidRDefault="001100A6" w:rsidP="001100A6">
      <w:pPr>
        <w:spacing w:after="240" w:line="360" w:lineRule="exact"/>
        <w:rPr>
          <w:rtl/>
          <w:lang w:val="fr-CH" w:bidi="ar-LB"/>
        </w:rPr>
      </w:pPr>
      <w:r w:rsidRPr="00467AB5">
        <w:rPr>
          <w:rFonts w:hint="cs"/>
          <w:rtl/>
          <w:lang w:val="fr-CH" w:bidi="ar-LB"/>
        </w:rPr>
        <w:lastRenderedPageBreak/>
        <w:t>ويشير مصطلح "الموافقة" إلى العملية التي يمنح بموجبها إذن استنادا إلى علاقة قائمة أو ثقة. وتفيد الموافقة المستنيرة ضمنيا توفير شروح واضحة إلى جانب تفاصيل عن العقد والمنافع المحتملة والآثار و</w:t>
      </w:r>
      <w:r w:rsidRPr="00467AB5">
        <w:rPr>
          <w:rtl/>
          <w:lang w:val="fr-CH" w:bidi="ar-LB"/>
        </w:rPr>
        <w:t>الاستخدامات المستقبلية</w:t>
      </w:r>
      <w:r w:rsidRPr="00467AB5">
        <w:rPr>
          <w:rFonts w:hint="cs"/>
          <w:rtl/>
          <w:lang w:val="fr-CH" w:bidi="ar-LB"/>
        </w:rPr>
        <w:t>. ويجب أن تكون العملية شفافة وأن تكون اللغة المستخدمة مفهومة بالكامل من جانب الشعوب الأصلية.</w:t>
      </w:r>
      <w:r w:rsidRPr="00467AB5">
        <w:rPr>
          <w:vertAlign w:val="superscript"/>
          <w:rtl/>
          <w:lang w:val="fr-CH" w:bidi="ar-LB"/>
        </w:rPr>
        <w:footnoteReference w:id="119"/>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83" w:name="_Toc536193658"/>
      <w:r w:rsidRPr="003301D3">
        <w:rPr>
          <w:rFonts w:ascii="Arabic Typesetting" w:hAnsi="Arabic Typesetting" w:cs="Arabic Typesetting"/>
          <w:b/>
          <w:bCs/>
          <w:sz w:val="40"/>
          <w:szCs w:val="40"/>
          <w:rtl/>
          <w:lang w:val="fr-CH" w:bidi="ar-LB"/>
        </w:rPr>
        <w:t>حالة التقنية الصناعية</w:t>
      </w:r>
      <w:r w:rsidRPr="003301D3">
        <w:rPr>
          <w:rFonts w:ascii="Arabic Typesetting" w:hAnsi="Arabic Typesetting" w:cs="Arabic Typesetting" w:hint="cs"/>
          <w:b/>
          <w:bCs/>
          <w:sz w:val="40"/>
          <w:szCs w:val="40"/>
          <w:rtl/>
          <w:lang w:val="fr-CH" w:bidi="ar-LB"/>
        </w:rPr>
        <w:t xml:space="preserve"> السابقة</w:t>
      </w:r>
      <w:bookmarkEnd w:id="83"/>
    </w:p>
    <w:p w:rsidR="001100A6" w:rsidRPr="00467AB5" w:rsidRDefault="001100A6" w:rsidP="001100A6">
      <w:pPr>
        <w:spacing w:after="240" w:line="360" w:lineRule="exact"/>
        <w:rPr>
          <w:rtl/>
          <w:lang w:val="fr-CH" w:bidi="ar-LB"/>
        </w:rPr>
      </w:pPr>
      <w:r w:rsidRPr="00467AB5">
        <w:rPr>
          <w:rtl/>
          <w:lang w:val="fr-CH" w:bidi="ar-LB"/>
        </w:rPr>
        <w:t xml:space="preserve">حالة التقنية الصناعية </w:t>
      </w:r>
      <w:r w:rsidRPr="00467AB5">
        <w:rPr>
          <w:rFonts w:hint="cs"/>
          <w:rtl/>
          <w:lang w:val="fr-CH" w:bidi="ar-LB"/>
        </w:rPr>
        <w:t xml:space="preserve">السابقة </w:t>
      </w:r>
      <w:r w:rsidRPr="00467AB5">
        <w:rPr>
          <w:rtl/>
          <w:lang w:val="fr-CH" w:bidi="ar-LB"/>
        </w:rPr>
        <w:t xml:space="preserve">هي على وجه العموم جميع المعارف الموجودة قبل </w:t>
      </w:r>
      <w:r w:rsidRPr="00467AB5">
        <w:rPr>
          <w:rFonts w:hint="cs"/>
          <w:rtl/>
          <w:lang w:val="fr-CH" w:bidi="ar-LB"/>
        </w:rPr>
        <w:t xml:space="preserve">تاريخ الإيداع </w:t>
      </w:r>
      <w:r w:rsidRPr="00467AB5">
        <w:rPr>
          <w:rtl/>
          <w:lang w:val="fr-CH" w:bidi="ar-LB"/>
        </w:rPr>
        <w:t xml:space="preserve">أو تاريخ </w:t>
      </w:r>
      <w:r w:rsidRPr="00467AB5">
        <w:rPr>
          <w:rFonts w:hint="cs"/>
          <w:rtl/>
          <w:lang w:val="fr-CH" w:bidi="ar-LB"/>
        </w:rPr>
        <w:t>ال</w:t>
      </w:r>
      <w:r w:rsidRPr="00467AB5">
        <w:rPr>
          <w:rtl/>
          <w:lang w:val="fr-CH" w:bidi="ar-LB"/>
        </w:rPr>
        <w:t xml:space="preserve">أولوية، سواء كانت موجودة عن طريق الكشف الكتابي أو الشفوي. وتفرّق بعض الصكوك القانونية بين المنشورات المطبوعة </w:t>
      </w:r>
      <w:r w:rsidRPr="00467AB5">
        <w:rPr>
          <w:rFonts w:hint="cs"/>
          <w:rtl/>
          <w:lang w:val="fr-CH" w:bidi="ar-LB"/>
        </w:rPr>
        <w:t>و</w:t>
      </w:r>
      <w:r w:rsidRPr="00467AB5">
        <w:rPr>
          <w:rtl/>
          <w:lang w:val="fr-CH" w:bidi="ar-LB"/>
        </w:rPr>
        <w:t>الكشف الشفوي والانتفاع السابق و</w:t>
      </w:r>
      <w:r w:rsidRPr="00467AB5">
        <w:rPr>
          <w:rFonts w:hint="cs"/>
          <w:rtl/>
          <w:lang w:val="fr-CH" w:bidi="ar-LB"/>
        </w:rPr>
        <w:t xml:space="preserve">بين </w:t>
      </w:r>
      <w:r w:rsidRPr="00467AB5">
        <w:rPr>
          <w:rtl/>
          <w:lang w:val="fr-CH" w:bidi="ar-LB"/>
        </w:rPr>
        <w:t>الأماكن التي تصدر فيها المنشورات ويتم فيها الكشف</w:t>
      </w:r>
      <w:r w:rsidRPr="00467AB5">
        <w:rPr>
          <w:rFonts w:hint="cs"/>
          <w:rtl/>
          <w:lang w:val="fr-CH" w:bidi="ar-LB"/>
        </w:rPr>
        <w:t>.</w:t>
      </w:r>
      <w:r w:rsidRPr="00467AB5">
        <w:rPr>
          <w:sz w:val="32"/>
          <w:szCs w:val="32"/>
          <w:vertAlign w:val="superscript"/>
          <w:rtl/>
          <w:lang w:val="fr-CH" w:bidi="ar-LB"/>
        </w:rPr>
        <w:footnoteReference w:id="120"/>
      </w:r>
      <w:r w:rsidRPr="00467AB5">
        <w:rPr>
          <w:rtl/>
          <w:lang w:val="fr-CH" w:bidi="ar-LB"/>
        </w:rPr>
        <w:t xml:space="preserve"> </w:t>
      </w:r>
    </w:p>
    <w:p w:rsidR="001100A6" w:rsidRPr="00467AB5" w:rsidRDefault="001100A6" w:rsidP="001100A6">
      <w:pPr>
        <w:spacing w:after="240" w:line="360" w:lineRule="exact"/>
        <w:rPr>
          <w:rtl/>
          <w:lang w:val="fr-CH" w:bidi="ar-LB"/>
        </w:rPr>
      </w:pPr>
      <w:r w:rsidRPr="00467AB5">
        <w:rPr>
          <w:rtl/>
          <w:lang w:val="fr-CH" w:bidi="ar-LB"/>
        </w:rPr>
        <w:t xml:space="preserve">ولأغراض معاهدة التعاون بشأن البراءات تعرّف القاعدة </w:t>
      </w:r>
      <w:r w:rsidRPr="00467AB5">
        <w:rPr>
          <w:rFonts w:hint="cs"/>
          <w:rtl/>
          <w:lang w:val="fr-CH" w:bidi="ar-LB"/>
        </w:rPr>
        <w:t>1</w:t>
      </w:r>
      <w:r w:rsidRPr="00467AB5">
        <w:rPr>
          <w:rtl/>
          <w:lang w:val="fr-CH" w:bidi="ar-LB"/>
        </w:rPr>
        <w:t>.</w:t>
      </w:r>
      <w:r w:rsidRPr="00467AB5">
        <w:rPr>
          <w:rFonts w:hint="cs"/>
          <w:rtl/>
          <w:lang w:val="fr-CH" w:bidi="ar-LB"/>
        </w:rPr>
        <w:t>33</w:t>
      </w:r>
      <w:r w:rsidRPr="00467AB5">
        <w:rPr>
          <w:rtl/>
          <w:lang w:val="fr-CH" w:bidi="ar-LB"/>
        </w:rPr>
        <w:t xml:space="preserve"> </w:t>
      </w:r>
      <w:r w:rsidRPr="00467AB5">
        <w:rPr>
          <w:rFonts w:hint="cs"/>
          <w:rtl/>
          <w:lang w:val="fr-CH" w:bidi="ar-LB"/>
        </w:rPr>
        <w:t>من</w:t>
      </w:r>
      <w:r w:rsidRPr="00467AB5">
        <w:rPr>
          <w:rtl/>
          <w:lang w:val="fr-CH" w:bidi="ar-LB"/>
        </w:rPr>
        <w:t xml:space="preserve"> اللائحة التنفيذية للمعاهدة حالة التقنية الصناعية السابقة على أنها "كل ما يجري توفيره للجمهور في أي مكان في العالم عن طريق الكشف الكتابي (بما في ذلك الرسوم وغير ذلك من الصور)، الأمر الذي من شأنه المساعدة على معرفة ما إذا كان الاختراع المطلوب حمايته جديدا أو لا، وإذا كان ينطوي على نشاط ابتكاري أو لا (أي إذا كان بديهيا أو لا)، شرط أن يتوفر ذلك للجمهور قبل تاريخ الإيداع الدولي".</w:t>
      </w:r>
    </w:p>
    <w:p w:rsidR="001100A6" w:rsidRPr="00467AB5" w:rsidRDefault="001100A6" w:rsidP="001100A6">
      <w:pPr>
        <w:spacing w:after="240" w:line="360" w:lineRule="exact"/>
        <w:rPr>
          <w:rtl/>
          <w:lang w:val="fr-CH" w:bidi="ar-LB"/>
        </w:rPr>
      </w:pPr>
      <w:r w:rsidRPr="00467AB5">
        <w:rPr>
          <w:rtl/>
          <w:lang w:val="fr-CH" w:bidi="ar-LB"/>
        </w:rPr>
        <w:t xml:space="preserve">وفي حالة أوروبا، تعرف المادة 54(2) من </w:t>
      </w:r>
      <w:r w:rsidRPr="00467AB5">
        <w:rPr>
          <w:i/>
          <w:iCs/>
          <w:rtl/>
          <w:lang w:val="fr-CH" w:bidi="ar-LB"/>
        </w:rPr>
        <w:t>اتفاقية البراءات الأوروبية</w:t>
      </w:r>
      <w:r w:rsidRPr="00467AB5">
        <w:rPr>
          <w:rtl/>
          <w:lang w:val="fr-CH" w:bidi="ar-LB"/>
        </w:rPr>
        <w:t xml:space="preserve"> المصطلح </w:t>
      </w:r>
      <w:r w:rsidRPr="00467AB5">
        <w:rPr>
          <w:rFonts w:hint="cs"/>
          <w:rtl/>
          <w:lang w:val="fr-CH" w:bidi="ar-LB"/>
        </w:rPr>
        <w:t xml:space="preserve">المعادل وهو "حالة التقنية الصناعية" </w:t>
      </w:r>
      <w:r w:rsidRPr="00467AB5">
        <w:rPr>
          <w:rtl/>
          <w:lang w:val="fr-CH" w:bidi="ar-LB"/>
        </w:rPr>
        <w:t xml:space="preserve">على أنه يشمل </w:t>
      </w:r>
      <w:r w:rsidRPr="00467AB5">
        <w:rPr>
          <w:rFonts w:hint="cs"/>
          <w:rtl/>
          <w:lang w:val="fr-CH" w:bidi="ar-LB"/>
        </w:rPr>
        <w:t>"</w:t>
      </w:r>
      <w:r w:rsidRPr="00467AB5">
        <w:rPr>
          <w:rtl/>
          <w:lang w:val="fr-CH" w:bidi="ar-LB"/>
        </w:rPr>
        <w:t>كل ما يجري توفيره للجمهور عن طريق الوصف الكتابي أو الشفوي أو عن طريق الاستخدام أو بأية طريقة أخرى، قبل إيداع طلب البراءة الأوروبية.</w:t>
      </w:r>
      <w:r w:rsidRPr="00467AB5">
        <w:rPr>
          <w:rFonts w:hint="cs"/>
          <w:rtl/>
          <w:lang w:val="fr-CH" w:bidi="ar-LB"/>
        </w:rPr>
        <w:t>"</w:t>
      </w:r>
      <w:r w:rsidRPr="00467AB5">
        <w:rPr>
          <w:rtl/>
          <w:lang w:val="fr-CH" w:bidi="ar-LB"/>
        </w:rPr>
        <w:t xml:space="preserve"> وبالإشارة إلى هذا الحكم من اتفاقية البراءات الأوروبية، فإن </w:t>
      </w:r>
      <w:r w:rsidRPr="00467AB5">
        <w:rPr>
          <w:i/>
          <w:iCs/>
          <w:rtl/>
          <w:lang w:val="fr-CH" w:bidi="ar-LB"/>
        </w:rPr>
        <w:t>المبادئ التوجيهية للفحص في مكتب البراءات الأوروبي</w:t>
      </w:r>
      <w:r w:rsidRPr="00467AB5">
        <w:rPr>
          <w:rtl/>
          <w:lang w:val="fr-CH" w:bidi="ar-LB"/>
        </w:rPr>
        <w:t xml:space="preserve"> تشدد على أنه </w:t>
      </w:r>
      <w:r w:rsidRPr="00467AB5">
        <w:rPr>
          <w:rFonts w:hint="cs"/>
          <w:rtl/>
          <w:lang w:val="fr-CH" w:bidi="ar-LB"/>
        </w:rPr>
        <w:t>"</w:t>
      </w:r>
      <w:r w:rsidRPr="00467AB5">
        <w:rPr>
          <w:rtl/>
          <w:lang w:val="fr-CH" w:bidi="ar-LB"/>
        </w:rPr>
        <w:t>ينبغي الإحاطة علماً بنطاق هذا التعريف. ولا تفرض أية قيود بخصوص المكان الجغرافي الذي</w:t>
      </w:r>
      <w:r w:rsidRPr="00467AB5">
        <w:rPr>
          <w:rFonts w:hint="cs"/>
          <w:rtl/>
          <w:lang w:val="fr-CH" w:bidi="ar-LB"/>
        </w:rPr>
        <w:t xml:space="preserve"> تتاح</w:t>
      </w:r>
      <w:r w:rsidRPr="00467AB5">
        <w:rPr>
          <w:rtl/>
          <w:lang w:val="fr-CH" w:bidi="ar-LB"/>
        </w:rPr>
        <w:t xml:space="preserve"> فيه المعلومات للجمهور ولا بخصوص لغ</w:t>
      </w:r>
      <w:r w:rsidRPr="00467AB5">
        <w:rPr>
          <w:rFonts w:hint="cs"/>
          <w:rtl/>
          <w:lang w:val="fr-CH" w:bidi="ar-LB"/>
        </w:rPr>
        <w:t>اتها</w:t>
      </w:r>
      <w:r w:rsidRPr="00467AB5">
        <w:rPr>
          <w:rtl/>
          <w:lang w:val="fr-CH" w:bidi="ar-LB"/>
        </w:rPr>
        <w:t xml:space="preserve"> أو طريقة </w:t>
      </w:r>
      <w:r w:rsidRPr="00467AB5">
        <w:rPr>
          <w:rFonts w:hint="cs"/>
          <w:rtl/>
          <w:lang w:val="fr-CH" w:bidi="ar-LB"/>
        </w:rPr>
        <w:t>إتاحتها</w:t>
      </w:r>
      <w:r w:rsidRPr="00467AB5">
        <w:rPr>
          <w:rtl/>
          <w:lang w:val="fr-CH" w:bidi="ar-LB"/>
        </w:rPr>
        <w:t>، ولا ي</w:t>
      </w:r>
      <w:r w:rsidRPr="00467AB5">
        <w:rPr>
          <w:rFonts w:hint="cs"/>
          <w:rtl/>
          <w:lang w:val="fr-CH" w:bidi="ar-LB"/>
        </w:rPr>
        <w:t>ُ</w:t>
      </w:r>
      <w:r w:rsidRPr="00467AB5">
        <w:rPr>
          <w:rtl/>
          <w:lang w:val="fr-CH" w:bidi="ar-LB"/>
        </w:rPr>
        <w:t>فرض أي حد عمري على</w:t>
      </w:r>
      <w:r w:rsidRPr="00467AB5">
        <w:rPr>
          <w:rFonts w:hint="cs"/>
          <w:rtl/>
          <w:lang w:val="fr-CH" w:bidi="ar-LB"/>
        </w:rPr>
        <w:t xml:space="preserve"> تاريخ</w:t>
      </w:r>
      <w:r w:rsidRPr="00467AB5">
        <w:rPr>
          <w:rtl/>
          <w:lang w:val="fr-CH" w:bidi="ar-LB"/>
        </w:rPr>
        <w:t xml:space="preserve"> الوثائق أو أية مصادر أخرى للمعلومات</w:t>
      </w:r>
      <w:r w:rsidRPr="00467AB5">
        <w:rPr>
          <w:rFonts w:hint="cs"/>
          <w:rtl/>
          <w:lang w:val="fr-CH" w:bidi="ar-LB"/>
        </w:rPr>
        <w:t>.</w:t>
      </w:r>
      <w:r w:rsidRPr="00467AB5">
        <w:rPr>
          <w:rtl/>
          <w:lang w:val="fr-CH" w:bidi="ar-LB"/>
        </w:rPr>
        <w:t xml:space="preserve"> </w:t>
      </w:r>
      <w:r w:rsidRPr="00467AB5">
        <w:rPr>
          <w:rFonts w:hint="cs"/>
          <w:rtl/>
          <w:lang w:val="fr-CH" w:bidi="ar-LB"/>
        </w:rPr>
        <w:t>ولكن توجد بعض</w:t>
      </w:r>
      <w:r w:rsidRPr="00467AB5">
        <w:rPr>
          <w:rtl/>
          <w:lang w:val="fr-CH" w:bidi="ar-LB"/>
        </w:rPr>
        <w:t xml:space="preserve"> </w:t>
      </w:r>
      <w:r w:rsidRPr="00467AB5">
        <w:rPr>
          <w:rFonts w:hint="cs"/>
          <w:rtl/>
          <w:lang w:val="fr-CH" w:bidi="ar-LB"/>
        </w:rPr>
        <w:t>ال</w:t>
      </w:r>
      <w:r w:rsidRPr="00467AB5">
        <w:rPr>
          <w:rtl/>
          <w:lang w:val="fr-CH" w:bidi="ar-LB"/>
        </w:rPr>
        <w:t xml:space="preserve">استثناءات </w:t>
      </w:r>
      <w:r w:rsidRPr="00467AB5">
        <w:rPr>
          <w:rFonts w:hint="cs"/>
          <w:rtl/>
          <w:lang w:val="fr-CH" w:bidi="ar-LB"/>
        </w:rPr>
        <w:t>المحدّدة</w:t>
      </w:r>
      <w:r w:rsidRPr="00467AB5">
        <w:rPr>
          <w:rtl/>
          <w:lang w:val="fr-CH" w:bidi="ar-LB"/>
        </w:rPr>
        <w:t xml:space="preserve"> (انظر </w:t>
      </w:r>
      <w:r w:rsidRPr="00467AB5">
        <w:rPr>
          <w:rFonts w:hint="cs"/>
          <w:rtl/>
          <w:lang w:val="fr-CH" w:bidi="ar-LB"/>
        </w:rPr>
        <w:t xml:space="preserve">زاي </w:t>
      </w:r>
      <w:r w:rsidRPr="00467AB5">
        <w:rPr>
          <w:rtl/>
          <w:lang w:val="fr-CH" w:bidi="ar-LB"/>
        </w:rPr>
        <w:t>–</w:t>
      </w:r>
      <w:r w:rsidRPr="00467AB5">
        <w:rPr>
          <w:rFonts w:hint="cs"/>
          <w:rtl/>
          <w:lang w:val="fr-CH" w:bidi="ar-LB"/>
        </w:rPr>
        <w:t xml:space="preserve"> الفصل الخامس</w:t>
      </w:r>
      <w:r w:rsidRPr="00467AB5">
        <w:rPr>
          <w:rtl/>
          <w:lang w:val="fr-CH" w:bidi="ar-LB"/>
        </w:rPr>
        <w:t>).</w:t>
      </w:r>
      <w:r w:rsidRPr="00467AB5">
        <w:rPr>
          <w:rFonts w:hint="cs"/>
          <w:rtl/>
          <w:lang w:val="fr-CH" w:bidi="ar-LB"/>
        </w:rPr>
        <w:t>"</w:t>
      </w:r>
    </w:p>
    <w:p w:rsidR="001100A6" w:rsidRPr="00467AB5" w:rsidRDefault="001100A6" w:rsidP="001100A6">
      <w:pPr>
        <w:spacing w:after="240" w:line="360" w:lineRule="exact"/>
        <w:rPr>
          <w:rtl/>
          <w:lang w:val="fr-CH" w:bidi="ar-LB"/>
        </w:rPr>
      </w:pPr>
      <w:r w:rsidRPr="00467AB5">
        <w:rPr>
          <w:rtl/>
          <w:lang w:val="fr-CH" w:bidi="ar-LB"/>
        </w:rPr>
        <w:t>و</w:t>
      </w:r>
      <w:r w:rsidRPr="00467AB5">
        <w:rPr>
          <w:rFonts w:hint="cs"/>
          <w:rtl/>
          <w:lang w:val="fr-CH" w:bidi="ar-LB"/>
        </w:rPr>
        <w:t>تُ</w:t>
      </w:r>
      <w:r w:rsidRPr="00467AB5">
        <w:rPr>
          <w:rtl/>
          <w:lang w:val="fr-CH" w:bidi="ar-LB"/>
        </w:rPr>
        <w:t>عرّف ال</w:t>
      </w:r>
      <w:r w:rsidRPr="00467AB5">
        <w:rPr>
          <w:rFonts w:hint="cs"/>
          <w:rtl/>
          <w:lang w:val="fr-CH" w:bidi="ar-LB"/>
        </w:rPr>
        <w:t>مادة</w:t>
      </w:r>
      <w:r w:rsidRPr="00467AB5">
        <w:rPr>
          <w:rtl/>
          <w:lang w:val="fr-CH" w:bidi="ar-LB"/>
        </w:rPr>
        <w:t xml:space="preserve"> 35 من قانون الولايات المتحدة </w:t>
      </w:r>
      <w:r w:rsidRPr="00467AB5">
        <w:rPr>
          <w:rFonts w:hint="cs"/>
          <w:rtl/>
          <w:lang w:val="fr-CH" w:bidi="ar-LB"/>
        </w:rPr>
        <w:t xml:space="preserve">رقم </w:t>
      </w:r>
      <w:r w:rsidRPr="00467AB5">
        <w:rPr>
          <w:rtl/>
          <w:lang w:val="fr-CH" w:bidi="ar-LB"/>
        </w:rPr>
        <w:t xml:space="preserve">102 حالة التقنية الصناعية السابقة تعريفاً غير مباشر من خلال مفهوم الجدة على أنها </w:t>
      </w:r>
      <w:r w:rsidRPr="00467AB5">
        <w:rPr>
          <w:rFonts w:hint="cs"/>
          <w:rtl/>
          <w:lang w:val="fr-CH" w:bidi="ar-LB"/>
        </w:rPr>
        <w:t>"</w:t>
      </w:r>
      <w:r w:rsidRPr="00467AB5">
        <w:rPr>
          <w:rtl/>
          <w:lang w:val="fr-CH" w:bidi="ar-LB"/>
        </w:rPr>
        <w:t>أي شيء محمي بموجب براءة</w:t>
      </w:r>
      <w:r w:rsidRPr="00467AB5">
        <w:rPr>
          <w:rFonts w:hint="cs"/>
          <w:rtl/>
          <w:lang w:val="fr-CH" w:bidi="ar-LB"/>
        </w:rPr>
        <w:t>،</w:t>
      </w:r>
      <w:r w:rsidRPr="00467AB5">
        <w:rPr>
          <w:rtl/>
          <w:lang w:val="fr-CH" w:bidi="ar-LB"/>
        </w:rPr>
        <w:t xml:space="preserve"> أو</w:t>
      </w:r>
      <w:r w:rsidRPr="00467AB5">
        <w:rPr>
          <w:rFonts w:hint="cs"/>
          <w:rtl/>
          <w:lang w:val="fr-CH" w:bidi="ar-LB"/>
        </w:rPr>
        <w:t xml:space="preserve"> </w:t>
      </w:r>
      <w:r w:rsidRPr="00467AB5">
        <w:rPr>
          <w:rtl/>
          <w:lang w:val="fr-CH" w:bidi="ar-LB"/>
        </w:rPr>
        <w:t>موصوف في منشور مطبوع</w:t>
      </w:r>
      <w:r w:rsidRPr="00467AB5">
        <w:rPr>
          <w:rFonts w:hint="cs"/>
          <w:rtl/>
          <w:lang w:val="fr-CH" w:bidi="ar-LB"/>
        </w:rPr>
        <w:t>،</w:t>
      </w:r>
      <w:r w:rsidRPr="00467AB5">
        <w:rPr>
          <w:rtl/>
          <w:lang w:val="fr-CH" w:bidi="ar-LB"/>
        </w:rPr>
        <w:t xml:space="preserve"> </w:t>
      </w:r>
      <w:r w:rsidRPr="00467AB5">
        <w:rPr>
          <w:rFonts w:hint="cs"/>
          <w:rtl/>
          <w:lang w:val="fr-CH" w:bidi="ar-LB"/>
        </w:rPr>
        <w:t>أو مستخدم من قبل الجمهور</w:t>
      </w:r>
      <w:r w:rsidRPr="00467AB5">
        <w:rPr>
          <w:rtl/>
          <w:lang w:val="fr-CH" w:bidi="ar-LB"/>
        </w:rPr>
        <w:t xml:space="preserve">، </w:t>
      </w:r>
      <w:r w:rsidRPr="00467AB5">
        <w:rPr>
          <w:rFonts w:hint="cs"/>
          <w:rtl/>
          <w:lang w:val="fr-CH" w:bidi="ar-LB"/>
        </w:rPr>
        <w:t>أو معروض للبيع، أو</w:t>
      </w:r>
      <w:r w:rsidRPr="00467AB5">
        <w:rPr>
          <w:rFonts w:hint="eastAsia"/>
          <w:rtl/>
          <w:lang w:val="fr-CH" w:bidi="ar-LB"/>
        </w:rPr>
        <w:t> </w:t>
      </w:r>
      <w:r w:rsidRPr="00467AB5">
        <w:rPr>
          <w:rFonts w:hint="cs"/>
          <w:rtl/>
          <w:lang w:val="fr-CH" w:bidi="ar-LB"/>
        </w:rPr>
        <w:t>متاح بأية طريقة أخرى للجمهور قبل تاريخ الإيداع الفعلي للاختراع المطالب بحمايته؛ أو (2) ما كان موصوفاً في براءة صادرة بموجب المادة</w:t>
      </w:r>
      <w:r w:rsidRPr="00467AB5">
        <w:rPr>
          <w:rFonts w:hint="eastAsia"/>
          <w:rtl/>
          <w:lang w:val="fr-CH" w:bidi="ar-LB"/>
        </w:rPr>
        <w:t> </w:t>
      </w:r>
      <w:r w:rsidRPr="00467AB5">
        <w:rPr>
          <w:rFonts w:hint="cs"/>
          <w:rtl/>
          <w:lang w:val="fr-CH" w:bidi="ar-LB"/>
        </w:rPr>
        <w:t>151، أو في طلب براءة منشور أو يُعتبر منشوراً بموجب المادة 122(ب)، يرد فيها أو فيه، حسب الحال، اسم مخترع آخر وتم إيداعها أو إيداعها فعلاً قبل تاريخ الإيداع الفعلي للاختراع المطالب بحمايته."</w:t>
      </w:r>
      <w:r w:rsidRPr="00467AB5">
        <w:rPr>
          <w:vertAlign w:val="superscript"/>
          <w:rtl/>
          <w:lang w:val="fr-CH" w:bidi="ar-LB"/>
        </w:rPr>
        <w:footnoteReference w:id="121"/>
      </w:r>
    </w:p>
    <w:p w:rsidR="001100A6" w:rsidRPr="00467AB5" w:rsidRDefault="001100A6" w:rsidP="001100A6">
      <w:pPr>
        <w:spacing w:after="240" w:line="360" w:lineRule="exact"/>
        <w:rPr>
          <w:rtl/>
          <w:lang w:val="fr-CH" w:bidi="ar-LB"/>
        </w:rPr>
      </w:pPr>
      <w:r w:rsidRPr="00467AB5">
        <w:rPr>
          <w:rtl/>
          <w:lang w:val="fr-CH" w:bidi="ar-LB"/>
        </w:rPr>
        <w:lastRenderedPageBreak/>
        <w:t>يكون معروفاً أو مستخدماً لدى</w:t>
      </w:r>
      <w:r w:rsidRPr="00467AB5">
        <w:rPr>
          <w:rFonts w:hint="cs"/>
          <w:rtl/>
          <w:lang w:val="fr-CH" w:bidi="ar-LB"/>
        </w:rPr>
        <w:t xml:space="preserve"> الغير</w:t>
      </w:r>
      <w:r w:rsidRPr="00467AB5">
        <w:rPr>
          <w:rtl/>
          <w:lang w:val="fr-CH" w:bidi="ar-LB"/>
        </w:rPr>
        <w:t xml:space="preserve"> في هذا البلد، أو محمياً بموجب براءة أو موصوفاً في منشور مطبوع في هذا البلد أو في بلد أجنبي، قبل أن يخترعه مودع طلب الحصول على براءة</w:t>
      </w:r>
      <w:r w:rsidRPr="00467AB5">
        <w:rPr>
          <w:rFonts w:hint="cs"/>
          <w:rtl/>
          <w:lang w:val="fr-CH" w:bidi="ar-LB"/>
        </w:rPr>
        <w:t>"</w:t>
      </w:r>
      <w:r w:rsidRPr="00467AB5">
        <w:rPr>
          <w:rtl/>
          <w:lang w:val="fr-CH" w:bidi="ar-LB"/>
        </w:rPr>
        <w:t>.</w:t>
      </w:r>
      <w:r w:rsidRPr="00467AB5">
        <w:rPr>
          <w:sz w:val="28"/>
          <w:szCs w:val="28"/>
          <w:vertAlign w:val="superscript"/>
          <w:rtl/>
          <w:lang w:val="fr-CH" w:bidi="ar-LB"/>
        </w:rPr>
        <w:footnoteReference w:id="122"/>
      </w:r>
    </w:p>
    <w:p w:rsidR="001100A6" w:rsidRPr="00467AB5" w:rsidRDefault="001100A6" w:rsidP="001100A6">
      <w:pPr>
        <w:spacing w:after="240" w:line="360" w:lineRule="exact"/>
        <w:rPr>
          <w:rtl/>
          <w:lang w:val="fr-CH" w:bidi="ar-LB"/>
        </w:rPr>
      </w:pPr>
      <w:r w:rsidRPr="00467AB5">
        <w:rPr>
          <w:rtl/>
          <w:lang w:val="fr-CH" w:bidi="ar-LB"/>
        </w:rPr>
        <w:t>و</w:t>
      </w:r>
      <w:r w:rsidRPr="00467AB5">
        <w:rPr>
          <w:rFonts w:hint="cs"/>
          <w:rtl/>
          <w:lang w:val="fr-CH" w:bidi="ar-LB"/>
        </w:rPr>
        <w:t>تُ</w:t>
      </w:r>
      <w:r w:rsidRPr="00467AB5">
        <w:rPr>
          <w:rtl/>
          <w:lang w:val="fr-CH" w:bidi="ar-LB"/>
        </w:rPr>
        <w:t>عرّف ال</w:t>
      </w:r>
      <w:r w:rsidRPr="00467AB5">
        <w:rPr>
          <w:rFonts w:hint="cs"/>
          <w:rtl/>
          <w:lang w:val="fr-CH" w:bidi="ar-LB"/>
        </w:rPr>
        <w:t>مادة</w:t>
      </w:r>
      <w:r w:rsidRPr="00467AB5">
        <w:rPr>
          <w:rtl/>
          <w:lang w:val="fr-CH" w:bidi="ar-LB"/>
        </w:rPr>
        <w:t xml:space="preserve"> 29 من قانون البراءات الياباني "حالة التقنية الصناعية</w:t>
      </w:r>
      <w:r w:rsidRPr="00467AB5">
        <w:rPr>
          <w:rFonts w:hint="cs"/>
          <w:rtl/>
          <w:lang w:val="fr-CH" w:bidi="ar-LB"/>
        </w:rPr>
        <w:t xml:space="preserve"> السابقة</w:t>
      </w:r>
      <w:r w:rsidRPr="00467AB5">
        <w:rPr>
          <w:rtl/>
          <w:lang w:val="fr-CH" w:bidi="ar-LB"/>
        </w:rPr>
        <w:t xml:space="preserve">" تعريفاً غير مباشر على أنها </w:t>
      </w:r>
      <w:r w:rsidRPr="00467AB5">
        <w:rPr>
          <w:rFonts w:hint="cs"/>
          <w:rtl/>
          <w:lang w:val="fr-CH" w:bidi="ar-LB"/>
        </w:rPr>
        <w:t>"</w:t>
      </w:r>
      <w:r w:rsidRPr="00467AB5">
        <w:rPr>
          <w:rtl/>
          <w:lang w:val="fr-CH" w:bidi="ar-LB"/>
        </w:rPr>
        <w:t xml:space="preserve">(1) الاختراعات التي يعرفها الجمهور في اليابان أو في بلد أجنبي، قبل إيداع طلب الحصول على البراءة؛ (2) أو الاختراعات التي عمل بها الجمهور في اليابان أو في بلد أجنبي، قبل إيداع طلب الحصول على البراءة؛ (3) أو الاختراعات التي توصف في منشورات موزعة، أو الاختراعات التي </w:t>
      </w:r>
      <w:r w:rsidRPr="00467AB5">
        <w:rPr>
          <w:rFonts w:hint="cs"/>
          <w:rtl/>
          <w:lang w:val="fr-CH" w:bidi="ar-LB"/>
        </w:rPr>
        <w:t>تتاح</w:t>
      </w:r>
      <w:r w:rsidRPr="00467AB5">
        <w:rPr>
          <w:rtl/>
          <w:lang w:val="fr-CH" w:bidi="ar-LB"/>
        </w:rPr>
        <w:t xml:space="preserve"> للجمهور من خلال خط الاتصالات الإلكتروني في اليابان أو في بلد أجنبي، قبل إيداع طلب الحصول على البراءة.</w:t>
      </w:r>
      <w:r w:rsidRPr="00467AB5">
        <w:rPr>
          <w:rFonts w:hint="cs"/>
          <w:rtl/>
          <w:lang w:val="fr-CH" w:bidi="ar-LB"/>
        </w:rPr>
        <w:t>"</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84" w:name="_Toc536193659"/>
      <w:r w:rsidRPr="003301D3">
        <w:rPr>
          <w:rFonts w:ascii="Arabic Typesetting" w:hAnsi="Arabic Typesetting" w:cs="Arabic Typesetting" w:hint="cs"/>
          <w:b/>
          <w:bCs/>
          <w:sz w:val="40"/>
          <w:szCs w:val="40"/>
          <w:rtl/>
          <w:lang w:val="fr-CH" w:bidi="ar-LB"/>
        </w:rPr>
        <w:t>الحماية</w:t>
      </w:r>
      <w:bookmarkEnd w:id="84"/>
    </w:p>
    <w:p w:rsidR="001100A6" w:rsidRPr="00467AB5" w:rsidRDefault="001100A6" w:rsidP="001100A6">
      <w:pPr>
        <w:spacing w:after="240" w:line="360" w:lineRule="exact"/>
        <w:rPr>
          <w:rtl/>
          <w:lang w:val="fr-CH" w:bidi="ar-LB"/>
        </w:rPr>
      </w:pPr>
      <w:r w:rsidRPr="00467AB5">
        <w:rPr>
          <w:rFonts w:hint="cs"/>
          <w:rtl/>
          <w:lang w:val="fr-CH" w:bidi="ar-LB"/>
        </w:rPr>
        <w:t>يشير مصطلح "الحماية" عادة في إطار عمل لجنة المعارف</w:t>
      </w:r>
      <w:r w:rsidRPr="00467AB5">
        <w:rPr>
          <w:rtl/>
          <w:lang w:val="fr-CH" w:bidi="ar-LB"/>
        </w:rPr>
        <w:t xml:space="preserve"> </w:t>
      </w:r>
      <w:r w:rsidRPr="00467AB5">
        <w:rPr>
          <w:rFonts w:hint="cs"/>
          <w:rtl/>
          <w:lang w:val="fr-CH" w:bidi="ar-LB"/>
        </w:rPr>
        <w:t>إلى حماية المعارف التقليدية وأشكال التعبير الثقافي التقليدي من بعض أشكال استخدام الغير لها دون تصريح.</w:t>
      </w:r>
      <w:r w:rsidRPr="00467AB5">
        <w:rPr>
          <w:sz w:val="32"/>
          <w:szCs w:val="32"/>
          <w:vertAlign w:val="superscript"/>
          <w:rtl/>
          <w:lang w:val="fr-CH" w:bidi="ar-LB"/>
        </w:rPr>
        <w:footnoteReference w:id="123"/>
      </w:r>
      <w:r w:rsidRPr="00467AB5">
        <w:rPr>
          <w:rFonts w:hint="cs"/>
          <w:rtl/>
          <w:lang w:val="fr-CH" w:bidi="ar-LB"/>
        </w:rPr>
        <w:t xml:space="preserve"> وقد وضع شكلان من الحماية ويطبق الشكلان.</w:t>
      </w:r>
    </w:p>
    <w:p w:rsidR="001100A6" w:rsidRPr="00467AB5" w:rsidRDefault="001100A6" w:rsidP="001100A6">
      <w:pPr>
        <w:keepNext/>
        <w:spacing w:after="240" w:line="360" w:lineRule="exact"/>
        <w:rPr>
          <w:i/>
          <w:iCs/>
          <w:u w:val="single"/>
          <w:rtl/>
          <w:lang w:val="fr-CH" w:bidi="ar-LB"/>
        </w:rPr>
      </w:pPr>
      <w:r w:rsidRPr="00467AB5">
        <w:rPr>
          <w:i/>
          <w:iCs/>
          <w:u w:val="single"/>
          <w:rtl/>
          <w:lang w:val="fr-CH" w:bidi="ar-LB"/>
        </w:rPr>
        <w:t>الحماية</w:t>
      </w:r>
      <w:r w:rsidRPr="00467AB5">
        <w:rPr>
          <w:rFonts w:hint="cs"/>
          <w:i/>
          <w:iCs/>
          <w:u w:val="single"/>
          <w:rtl/>
          <w:lang w:val="fr-CH" w:bidi="ar-LB"/>
        </w:rPr>
        <w:t xml:space="preserve"> </w:t>
      </w:r>
      <w:r w:rsidRPr="00467AB5">
        <w:rPr>
          <w:i/>
          <w:iCs/>
          <w:u w:val="single"/>
          <w:rtl/>
          <w:lang w:val="fr-CH" w:bidi="ar-LB"/>
        </w:rPr>
        <w:t>الموجبة</w:t>
      </w:r>
    </w:p>
    <w:p w:rsidR="001100A6" w:rsidRPr="00467AB5" w:rsidRDefault="001100A6" w:rsidP="001100A6">
      <w:pPr>
        <w:spacing w:after="240" w:line="360" w:lineRule="exact"/>
        <w:rPr>
          <w:rtl/>
          <w:lang w:val="fr-CH" w:bidi="ar-LB"/>
        </w:rPr>
      </w:pPr>
      <w:r w:rsidRPr="00467AB5">
        <w:rPr>
          <w:rFonts w:hint="cs"/>
          <w:rtl/>
          <w:lang w:val="fr-CH" w:bidi="ar-LB"/>
        </w:rPr>
        <w:t>نستكشف هنا جانبين من جوانب الحماية الموجبة للمعارف التقليدية وأشكال التعبير الثقافي التقليدي ب</w:t>
      </w:r>
      <w:r w:rsidRPr="00467AB5">
        <w:rPr>
          <w:rtl/>
          <w:lang w:val="fr-CH" w:bidi="ar-LB"/>
        </w:rPr>
        <w:t>حقوق الملكية الفكرية</w:t>
      </w:r>
      <w:r w:rsidRPr="00467AB5">
        <w:rPr>
          <w:rFonts w:hint="cs"/>
          <w:rtl/>
          <w:lang w:val="fr-CH" w:bidi="ar-LB"/>
        </w:rPr>
        <w:t>، ويتعلق الجانب الأول بمنع الاستخدام دون تصريح والثاني بالاستغلال على يد مجتمع المنشأ استغلالا نشطا. وقد يكون</w:t>
      </w:r>
      <w:r w:rsidRPr="00467AB5">
        <w:rPr>
          <w:rtl/>
          <w:lang w:val="fr-CH" w:bidi="ar-LB"/>
        </w:rPr>
        <w:t xml:space="preserve"> استخدام ن</w:t>
      </w:r>
      <w:r w:rsidRPr="00467AB5">
        <w:rPr>
          <w:rFonts w:hint="cs"/>
          <w:rtl/>
          <w:lang w:val="fr-CH" w:bidi="ar-LB"/>
        </w:rPr>
        <w:t>ُ</w:t>
      </w:r>
      <w:r w:rsidRPr="00467AB5">
        <w:rPr>
          <w:rtl/>
          <w:lang w:val="fr-CH" w:bidi="ar-LB"/>
        </w:rPr>
        <w:t xml:space="preserve">هج </w:t>
      </w:r>
      <w:r w:rsidRPr="00467AB5">
        <w:rPr>
          <w:rFonts w:hint="cs"/>
          <w:rtl/>
          <w:lang w:val="fr-CH" w:bidi="ar-LB"/>
        </w:rPr>
        <w:t xml:space="preserve">غير قائمة على الملكية </w:t>
      </w:r>
      <w:r w:rsidRPr="00467AB5">
        <w:rPr>
          <w:rtl/>
          <w:lang w:val="fr-CH" w:bidi="ar-LB"/>
        </w:rPr>
        <w:t xml:space="preserve">الفكرية </w:t>
      </w:r>
      <w:r w:rsidRPr="00467AB5">
        <w:rPr>
          <w:rFonts w:hint="cs"/>
          <w:rtl/>
          <w:lang w:val="fr-CH" w:bidi="ar-LB"/>
        </w:rPr>
        <w:t>لتوفير ح</w:t>
      </w:r>
      <w:r w:rsidRPr="00467AB5">
        <w:rPr>
          <w:rtl/>
          <w:lang w:val="fr-CH" w:bidi="ar-LB"/>
        </w:rPr>
        <w:t xml:space="preserve">ماية </w:t>
      </w:r>
      <w:r w:rsidRPr="00467AB5">
        <w:rPr>
          <w:rFonts w:hint="cs"/>
          <w:rtl/>
          <w:lang w:val="fr-CH" w:bidi="ar-LB"/>
        </w:rPr>
        <w:t>موجبة ل</w:t>
      </w:r>
      <w:r w:rsidRPr="00467AB5">
        <w:rPr>
          <w:rtl/>
          <w:lang w:val="fr-CH" w:bidi="ar-LB"/>
        </w:rPr>
        <w:t xml:space="preserve">لمعارف التقليدية </w:t>
      </w:r>
      <w:r w:rsidRPr="00467AB5">
        <w:rPr>
          <w:rFonts w:hint="cs"/>
          <w:rtl/>
          <w:lang w:val="fr-CH" w:bidi="ar-LB"/>
        </w:rPr>
        <w:t xml:space="preserve">وأشكال التعبير الثقافي التقليدي عنصرا </w:t>
      </w:r>
      <w:r w:rsidRPr="00467AB5">
        <w:rPr>
          <w:rtl/>
          <w:lang w:val="fr-CH" w:bidi="ar-LB"/>
        </w:rPr>
        <w:t>مكمل</w:t>
      </w:r>
      <w:r w:rsidRPr="00467AB5">
        <w:rPr>
          <w:rFonts w:hint="cs"/>
          <w:rtl/>
          <w:lang w:val="fr-CH" w:bidi="ar-LB"/>
        </w:rPr>
        <w:t>ا</w:t>
      </w:r>
      <w:r w:rsidRPr="00467AB5">
        <w:rPr>
          <w:rtl/>
          <w:lang w:val="fr-CH" w:bidi="ar-LB"/>
        </w:rPr>
        <w:t xml:space="preserve"> </w:t>
      </w:r>
      <w:r w:rsidRPr="00467AB5">
        <w:rPr>
          <w:rFonts w:hint="cs"/>
          <w:rtl/>
          <w:lang w:val="fr-CH" w:bidi="ar-LB"/>
        </w:rPr>
        <w:t>للانتفاع</w:t>
      </w:r>
      <w:r w:rsidRPr="00467AB5">
        <w:rPr>
          <w:rtl/>
          <w:lang w:val="fr-CH" w:bidi="ar-LB"/>
        </w:rPr>
        <w:t xml:space="preserve"> </w:t>
      </w:r>
      <w:r w:rsidRPr="00467AB5">
        <w:rPr>
          <w:rFonts w:hint="cs"/>
          <w:rtl/>
          <w:lang w:val="fr-CH" w:bidi="ar-LB"/>
        </w:rPr>
        <w:t>ب</w:t>
      </w:r>
      <w:r w:rsidRPr="00467AB5">
        <w:rPr>
          <w:rtl/>
          <w:lang w:val="fr-CH" w:bidi="ar-LB"/>
        </w:rPr>
        <w:t>حقوق الملكية الفكرية</w:t>
      </w:r>
      <w:r w:rsidRPr="00467AB5">
        <w:rPr>
          <w:rFonts w:hint="cs"/>
          <w:rtl/>
          <w:lang w:val="fr-CH" w:bidi="ar-LB"/>
        </w:rPr>
        <w:t xml:space="preserve"> </w:t>
      </w:r>
      <w:r w:rsidRPr="00467AB5">
        <w:rPr>
          <w:rtl/>
          <w:lang w:val="fr-CH" w:bidi="ar-LB"/>
        </w:rPr>
        <w:t xml:space="preserve">ويمكن استخدامها </w:t>
      </w:r>
      <w:r w:rsidRPr="00467AB5">
        <w:rPr>
          <w:rFonts w:hint="cs"/>
          <w:rtl/>
          <w:lang w:val="fr-CH" w:bidi="ar-LB"/>
        </w:rPr>
        <w:t>إلى جانب</w:t>
      </w:r>
      <w:r w:rsidRPr="00467AB5">
        <w:rPr>
          <w:rtl/>
          <w:lang w:val="fr-CH" w:bidi="ar-LB"/>
        </w:rPr>
        <w:t xml:space="preserve"> حماية الملكية الفكرية.</w:t>
      </w:r>
      <w:r w:rsidRPr="00467AB5">
        <w:rPr>
          <w:sz w:val="32"/>
          <w:szCs w:val="32"/>
          <w:vertAlign w:val="superscript"/>
          <w:rtl/>
          <w:lang w:val="fr-CH" w:bidi="ar-LB"/>
        </w:rPr>
        <w:footnoteReference w:id="124"/>
      </w:r>
      <w:r w:rsidRPr="00467AB5">
        <w:rPr>
          <w:rtl/>
          <w:lang w:val="fr-CH" w:bidi="ar-LB"/>
        </w:rPr>
        <w:t xml:space="preserve"> </w:t>
      </w:r>
      <w:r w:rsidRPr="00467AB5">
        <w:rPr>
          <w:rFonts w:hint="cs"/>
          <w:rtl/>
          <w:lang w:val="fr-CH" w:bidi="ar-LB"/>
        </w:rPr>
        <w:t>ف</w:t>
      </w:r>
      <w:r w:rsidRPr="00467AB5">
        <w:rPr>
          <w:rtl/>
          <w:lang w:val="fr-CH" w:bidi="ar-LB"/>
        </w:rPr>
        <w:t xml:space="preserve">على سبيل المثال، </w:t>
      </w:r>
      <w:r w:rsidRPr="00467AB5">
        <w:rPr>
          <w:rFonts w:hint="cs"/>
          <w:rtl/>
          <w:lang w:val="fr-CH" w:bidi="ar-LB"/>
        </w:rPr>
        <w:t>قد يمنع تطبيق ال</w:t>
      </w:r>
      <w:r w:rsidRPr="00467AB5">
        <w:rPr>
          <w:rtl/>
          <w:lang w:val="fr-CH" w:bidi="ar-LB"/>
        </w:rPr>
        <w:t xml:space="preserve">حماية </w:t>
      </w:r>
      <w:r w:rsidRPr="00467AB5">
        <w:rPr>
          <w:rFonts w:hint="cs"/>
          <w:rtl/>
          <w:lang w:val="fr-CH" w:bidi="ar-LB"/>
        </w:rPr>
        <w:t>الموجبة على ا</w:t>
      </w:r>
      <w:r w:rsidRPr="00467AB5">
        <w:rPr>
          <w:rtl/>
          <w:lang w:val="fr-CH" w:bidi="ar-LB"/>
        </w:rPr>
        <w:t xml:space="preserve">لمعارف التقليدية </w:t>
      </w:r>
      <w:r w:rsidRPr="00467AB5">
        <w:rPr>
          <w:rFonts w:hint="cs"/>
          <w:rtl/>
          <w:lang w:val="fr-CH" w:bidi="ar-LB"/>
        </w:rPr>
        <w:t>وأشكال التعبير الثقافي التقليدي الغير</w:t>
      </w:r>
      <w:r w:rsidRPr="00467AB5">
        <w:rPr>
          <w:rtl/>
          <w:lang w:val="fr-CH" w:bidi="ar-LB"/>
        </w:rPr>
        <w:t xml:space="preserve"> من </w:t>
      </w:r>
      <w:r w:rsidRPr="00467AB5">
        <w:rPr>
          <w:rFonts w:hint="cs"/>
          <w:rtl/>
          <w:lang w:val="fr-CH" w:bidi="ar-LB"/>
        </w:rPr>
        <w:t>النفاذ</w:t>
      </w:r>
      <w:r w:rsidRPr="00467AB5">
        <w:rPr>
          <w:rtl/>
          <w:lang w:val="fr-CH" w:bidi="ar-LB"/>
        </w:rPr>
        <w:t xml:space="preserve"> </w:t>
      </w:r>
      <w:r w:rsidRPr="00467AB5">
        <w:rPr>
          <w:rFonts w:hint="cs"/>
          <w:rtl/>
          <w:lang w:val="fr-CH" w:bidi="ar-LB"/>
        </w:rPr>
        <w:t xml:space="preserve">إليها بشكل </w:t>
      </w:r>
      <w:r w:rsidRPr="00467AB5">
        <w:rPr>
          <w:rtl/>
          <w:lang w:val="fr-CH" w:bidi="ar-LB"/>
        </w:rPr>
        <w:t xml:space="preserve">غير شرعي أو </w:t>
      </w:r>
      <w:r w:rsidRPr="00467AB5">
        <w:rPr>
          <w:rFonts w:hint="cs"/>
          <w:rtl/>
          <w:lang w:val="fr-CH" w:bidi="ar-LB"/>
        </w:rPr>
        <w:t>استخدامها</w:t>
      </w:r>
      <w:r w:rsidRPr="00467AB5">
        <w:rPr>
          <w:rtl/>
          <w:lang w:val="fr-CH" w:bidi="ar-LB"/>
        </w:rPr>
        <w:t xml:space="preserve"> لتحقيق </w:t>
      </w:r>
      <w:r w:rsidRPr="00467AB5">
        <w:rPr>
          <w:rFonts w:hint="cs"/>
          <w:rtl/>
          <w:lang w:val="fr-CH" w:bidi="ar-LB"/>
        </w:rPr>
        <w:t>أرباح</w:t>
      </w:r>
      <w:r w:rsidRPr="00467AB5">
        <w:rPr>
          <w:rtl/>
          <w:lang w:val="fr-CH" w:bidi="ar-LB"/>
        </w:rPr>
        <w:t xml:space="preserve"> تجارية دون تقاسم </w:t>
      </w:r>
      <w:r w:rsidRPr="00467AB5">
        <w:rPr>
          <w:rFonts w:hint="cs"/>
          <w:rtl/>
          <w:lang w:val="fr-CH" w:bidi="ar-LB"/>
        </w:rPr>
        <w:t>ا</w:t>
      </w:r>
      <w:r w:rsidRPr="00467AB5">
        <w:rPr>
          <w:rtl/>
          <w:lang w:val="fr-CH" w:bidi="ar-LB"/>
        </w:rPr>
        <w:t xml:space="preserve">لمنافع </w:t>
      </w:r>
      <w:r w:rsidRPr="00467AB5">
        <w:rPr>
          <w:rFonts w:hint="cs"/>
          <w:rtl/>
          <w:lang w:val="fr-CH" w:bidi="ar-LB"/>
        </w:rPr>
        <w:t>بإنصاف</w:t>
      </w:r>
      <w:r w:rsidRPr="00467AB5">
        <w:rPr>
          <w:rtl/>
          <w:lang w:val="fr-CH" w:bidi="ar-LB"/>
        </w:rPr>
        <w:t xml:space="preserve">، ولكن يمكن أن </w:t>
      </w:r>
      <w:r w:rsidRPr="00467AB5">
        <w:rPr>
          <w:rFonts w:hint="cs"/>
          <w:rtl/>
          <w:lang w:val="fr-CH" w:bidi="ar-LB"/>
        </w:rPr>
        <w:t>ي</w:t>
      </w:r>
      <w:r w:rsidRPr="00467AB5">
        <w:rPr>
          <w:rtl/>
          <w:lang w:val="fr-CH" w:bidi="ar-LB"/>
        </w:rPr>
        <w:t>ستخدم</w:t>
      </w:r>
      <w:r w:rsidRPr="00467AB5">
        <w:rPr>
          <w:rFonts w:hint="cs"/>
          <w:rtl/>
          <w:lang w:val="fr-CH" w:bidi="ar-LB"/>
        </w:rPr>
        <w:t>ها</w:t>
      </w:r>
      <w:r w:rsidRPr="00467AB5">
        <w:rPr>
          <w:rtl/>
          <w:lang w:val="fr-CH" w:bidi="ar-LB"/>
        </w:rPr>
        <w:t xml:space="preserve"> أيضا أصحاب المعارف التقليدية </w:t>
      </w:r>
      <w:r w:rsidRPr="00467AB5">
        <w:rPr>
          <w:rFonts w:hint="cs"/>
          <w:rtl/>
          <w:lang w:val="fr-CH" w:bidi="ar-LB"/>
        </w:rPr>
        <w:t>وأشكال التعبير الثقافي التقليدي لإقامة</w:t>
      </w:r>
      <w:r w:rsidRPr="00467AB5">
        <w:rPr>
          <w:rtl/>
          <w:lang w:val="fr-CH" w:bidi="ar-LB"/>
        </w:rPr>
        <w:t xml:space="preserve"> مشاريعهم الخاصة </w:t>
      </w:r>
      <w:r w:rsidRPr="00467AB5">
        <w:rPr>
          <w:rFonts w:hint="cs"/>
          <w:rtl/>
          <w:lang w:val="fr-CH" w:bidi="ar-LB"/>
        </w:rPr>
        <w:t>ع</w:t>
      </w:r>
      <w:r w:rsidRPr="00467AB5">
        <w:rPr>
          <w:rtl/>
          <w:lang w:val="fr-CH" w:bidi="ar-LB"/>
        </w:rPr>
        <w:t>لى أساس معارفه</w:t>
      </w:r>
      <w:r w:rsidRPr="00467AB5">
        <w:rPr>
          <w:rFonts w:hint="cs"/>
          <w:rtl/>
          <w:lang w:val="fr-CH" w:bidi="ar-LB"/>
        </w:rPr>
        <w:t>م</w:t>
      </w:r>
      <w:r w:rsidRPr="00467AB5">
        <w:rPr>
          <w:rtl/>
          <w:lang w:val="fr-CH" w:bidi="ar-LB"/>
        </w:rPr>
        <w:t xml:space="preserve"> التقليدية</w:t>
      </w:r>
      <w:r w:rsidRPr="00467AB5">
        <w:rPr>
          <w:rFonts w:hint="cs"/>
          <w:rtl/>
          <w:lang w:val="fr-CH" w:bidi="ar-LB"/>
        </w:rPr>
        <w:t xml:space="preserve"> وأشكال تعبيرهم الثقافي التقليدي</w:t>
      </w:r>
      <w:r w:rsidRPr="00467AB5">
        <w:rPr>
          <w:rtl/>
          <w:lang w:val="fr-CH" w:bidi="ar-LB"/>
        </w:rPr>
        <w:t>.</w:t>
      </w:r>
      <w:r w:rsidRPr="00467AB5">
        <w:rPr>
          <w:sz w:val="32"/>
          <w:szCs w:val="32"/>
          <w:vertAlign w:val="superscript"/>
          <w:rtl/>
          <w:lang w:val="fr-CH" w:bidi="ar-LB"/>
        </w:rPr>
        <w:footnoteReference w:id="125"/>
      </w:r>
    </w:p>
    <w:p w:rsidR="001100A6" w:rsidRPr="00467AB5" w:rsidRDefault="001100A6" w:rsidP="001100A6">
      <w:pPr>
        <w:keepNext/>
        <w:spacing w:after="240" w:line="360" w:lineRule="exact"/>
        <w:rPr>
          <w:i/>
          <w:iCs/>
          <w:u w:val="single"/>
          <w:rtl/>
          <w:lang w:val="fr-CH" w:bidi="ar-LB"/>
        </w:rPr>
      </w:pPr>
      <w:r w:rsidRPr="00467AB5">
        <w:rPr>
          <w:i/>
          <w:iCs/>
          <w:u w:val="single"/>
          <w:rtl/>
          <w:lang w:val="fr-CH" w:bidi="ar-LB"/>
        </w:rPr>
        <w:t>الحماية الدفاعية</w:t>
      </w:r>
    </w:p>
    <w:p w:rsidR="001100A6" w:rsidRPr="00467AB5" w:rsidRDefault="001100A6" w:rsidP="001100A6">
      <w:pPr>
        <w:spacing w:after="240" w:line="360" w:lineRule="exact"/>
        <w:rPr>
          <w:rtl/>
          <w:lang w:val="fr-CH" w:bidi="ar-LB"/>
        </w:rPr>
      </w:pPr>
      <w:r w:rsidRPr="00467AB5">
        <w:rPr>
          <w:rtl/>
          <w:lang w:val="fr-CH" w:bidi="ar-LB"/>
        </w:rPr>
        <w:t xml:space="preserve">يشير مصطلح "الحماية الدفاعية" إلى مجموعة من الاستراتيجيات الرامية إلى الحرص على عدم حصول الغير على حقوق لا شرعية لها أو لا أساس لها في نظام الملكية الفكرية على </w:t>
      </w:r>
      <w:r w:rsidRPr="00467AB5">
        <w:rPr>
          <w:rFonts w:hint="cs"/>
          <w:rtl/>
          <w:lang w:val="fr-CH" w:bidi="ar-LB"/>
        </w:rPr>
        <w:t xml:space="preserve">أشكال التعبير الثقافي التقليدي وموضوع </w:t>
      </w:r>
      <w:r w:rsidRPr="00467AB5">
        <w:rPr>
          <w:rtl/>
          <w:lang w:val="fr-CH" w:bidi="ar-LB"/>
        </w:rPr>
        <w:t>المعارف التقليدية</w:t>
      </w:r>
      <w:r w:rsidRPr="00467AB5">
        <w:rPr>
          <w:rFonts w:hint="cs"/>
          <w:rtl/>
          <w:lang w:val="fr-CH" w:bidi="ar-LB"/>
        </w:rPr>
        <w:t xml:space="preserve"> </w:t>
      </w:r>
      <w:r w:rsidRPr="00467AB5">
        <w:rPr>
          <w:rtl/>
          <w:lang w:val="fr-CH" w:bidi="ar-LB"/>
        </w:rPr>
        <w:t>وما يتصل بها من موارد وراثية.</w:t>
      </w:r>
      <w:r w:rsidRPr="00467AB5">
        <w:rPr>
          <w:sz w:val="32"/>
          <w:szCs w:val="32"/>
          <w:vertAlign w:val="superscript"/>
          <w:rtl/>
          <w:lang w:val="fr-CH" w:bidi="ar-LB"/>
        </w:rPr>
        <w:footnoteReference w:id="126"/>
      </w:r>
      <w:r w:rsidRPr="00467AB5">
        <w:rPr>
          <w:rFonts w:hint="cs"/>
          <w:rtl/>
          <w:lang w:val="fr-CH" w:bidi="ar-LB"/>
        </w:rPr>
        <w:t xml:space="preserve"> وتشمل حماية المعارف التقليدية حماية دفاعية تدابير لمنع أو إبطال البراءات التي تطلب دون سند شرعي حماية معارف تقليدية سابقة باعتبارها اختراعات.</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85" w:name="_Toc536193660"/>
      <w:r w:rsidRPr="003301D3">
        <w:rPr>
          <w:rFonts w:ascii="Arabic Typesetting" w:hAnsi="Arabic Typesetting" w:cs="Arabic Typesetting" w:hint="cs"/>
          <w:b/>
          <w:bCs/>
          <w:sz w:val="40"/>
          <w:szCs w:val="40"/>
          <w:rtl/>
          <w:lang w:val="fr-CH" w:bidi="ar-LB"/>
        </w:rPr>
        <w:lastRenderedPageBreak/>
        <w:t>الميثاق</w:t>
      </w:r>
      <w:bookmarkEnd w:id="85"/>
    </w:p>
    <w:p w:rsidR="001100A6" w:rsidRPr="00467AB5" w:rsidRDefault="001100A6" w:rsidP="001100A6">
      <w:pPr>
        <w:spacing w:after="240" w:line="360" w:lineRule="exact"/>
        <w:rPr>
          <w:rtl/>
          <w:lang w:val="fr-CH" w:bidi="ar-LB"/>
        </w:rPr>
      </w:pPr>
      <w:r w:rsidRPr="00467AB5">
        <w:rPr>
          <w:rFonts w:hint="cs"/>
          <w:rtl/>
          <w:lang w:val="fr-CH" w:bidi="ar-LB"/>
        </w:rPr>
        <w:t>المواثيق هي اتفاقات أو قواعد سلوك أو مبادئ توجيهية أو قواعد آداب قانونية تشرح كيف يجب أن يتصرف الناس في ظروف معينة. وهي يمكن أن تُستخدم لوضع معايير جماعة حول تداول المعارف واستخدام الغير وكذلك المساعدة على تغيير المواقف ووضع معايير جديدة. والمواثيق عادة تكون مرنة ويمكن أن تتغير عبر الزمن. وقد تُستخدم كأدوات تساعد على تحقيق أهداف معينة لم تتمكن مجالات قانونية أخرى من الوفاء بها. والمواثيق، باعتبارها مبادئ توجيهية رسمية أو غير رسمية للسلوك، يمكن أن تساعد في بناء علاقات وجعل بناء علاقات جديدة ممكنا.</w:t>
      </w:r>
      <w:r w:rsidRPr="00467AB5">
        <w:rPr>
          <w:sz w:val="28"/>
          <w:szCs w:val="28"/>
          <w:vertAlign w:val="superscript"/>
          <w:rtl/>
          <w:lang w:val="fr-CH" w:bidi="ar-LB"/>
        </w:rPr>
        <w:footnoteReference w:id="127"/>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86" w:name="_Toc536193661"/>
      <w:r w:rsidRPr="003301D3">
        <w:rPr>
          <w:rFonts w:ascii="Arabic Typesetting" w:hAnsi="Arabic Typesetting" w:cs="Arabic Typesetting"/>
          <w:b/>
          <w:bCs/>
          <w:sz w:val="40"/>
          <w:szCs w:val="40"/>
          <w:rtl/>
          <w:lang w:val="fr-CH" w:bidi="ar-LB"/>
        </w:rPr>
        <w:t>مورّدو</w:t>
      </w:r>
      <w:r w:rsidRPr="003301D3">
        <w:rPr>
          <w:rFonts w:ascii="Arabic Typesetting" w:hAnsi="Arabic Typesetting" w:cs="Arabic Typesetting" w:hint="cs"/>
          <w:b/>
          <w:bCs/>
          <w:sz w:val="40"/>
          <w:szCs w:val="40"/>
          <w:rtl/>
          <w:lang w:val="fr-CH" w:bidi="ar-LB"/>
        </w:rPr>
        <w:t xml:space="preserve"> الموارد الوراثية</w:t>
      </w:r>
      <w:r w:rsidRPr="003301D3">
        <w:rPr>
          <w:rFonts w:ascii="Arabic Typesetting" w:hAnsi="Arabic Typesetting" w:cs="Arabic Typesetting"/>
          <w:b/>
          <w:bCs/>
          <w:sz w:val="40"/>
          <w:szCs w:val="40"/>
          <w:rtl/>
          <w:lang w:val="fr-CH" w:bidi="ar-LB"/>
        </w:rPr>
        <w:t xml:space="preserve"> ومتلقو</w:t>
      </w:r>
      <w:r w:rsidRPr="003301D3">
        <w:rPr>
          <w:rFonts w:ascii="Arabic Typesetting" w:hAnsi="Arabic Typesetting" w:cs="Arabic Typesetting" w:hint="cs"/>
          <w:b/>
          <w:bCs/>
          <w:sz w:val="40"/>
          <w:szCs w:val="40"/>
          <w:rtl/>
          <w:lang w:val="fr-CH" w:bidi="ar-LB"/>
        </w:rPr>
        <w:t>ها</w:t>
      </w:r>
      <w:bookmarkEnd w:id="86"/>
    </w:p>
    <w:p w:rsidR="001100A6" w:rsidRPr="00467AB5" w:rsidRDefault="001100A6" w:rsidP="001100A6">
      <w:pPr>
        <w:spacing w:after="240" w:line="360" w:lineRule="exact"/>
        <w:rPr>
          <w:rtl/>
          <w:lang w:val="fr-CH" w:bidi="ar-LB"/>
        </w:rPr>
      </w:pPr>
      <w:r w:rsidRPr="00467AB5">
        <w:rPr>
          <w:rtl/>
          <w:lang w:val="fr-CH" w:bidi="ar-LB"/>
        </w:rPr>
        <w:t>قد يشمل مورّدو</w:t>
      </w:r>
      <w:r w:rsidRPr="00467AB5">
        <w:rPr>
          <w:rFonts w:hint="cs"/>
          <w:rtl/>
          <w:lang w:val="fr-CH" w:bidi="ar-LB"/>
        </w:rPr>
        <w:t xml:space="preserve"> الموارد الوراثية</w:t>
      </w:r>
      <w:r w:rsidRPr="00467AB5">
        <w:rPr>
          <w:rtl/>
          <w:lang w:val="fr-CH" w:bidi="ar-LB"/>
        </w:rPr>
        <w:t xml:space="preserve"> ومتلقو</w:t>
      </w:r>
      <w:r w:rsidRPr="00467AB5">
        <w:rPr>
          <w:rFonts w:hint="cs"/>
          <w:rtl/>
          <w:lang w:val="fr-CH" w:bidi="ar-LB"/>
        </w:rPr>
        <w:t>ها</w:t>
      </w:r>
      <w:r w:rsidRPr="00467AB5">
        <w:rPr>
          <w:rtl/>
          <w:lang w:val="fr-CH" w:bidi="ar-LB"/>
        </w:rPr>
        <w:t xml:space="preserve"> القطاع الحكومي (مثل الوزارات والوكالات الحكومية (الوطنية أو الإقليمية أو المحلية)، بما فيها الوكالات المسؤولة عن إدارة الحدائق الوطنية وأراضي الحكومة)؛ وقطاعي التجارة والصناعة (مثل شركات المستحضرات الصيدلانية والأغذية والزراعة والبستنة ومستحضرات التجميل)؛ ومؤسسات البحث (مثل الجامعات وبنوك الجينات وحدائق النباتات والمجموعات الميكروبية)؛ والجهات التي ترعى مصالح أصحاب الموارد الوراثية والمعارف التقليدية (مثل اتحادات المداوين والشعوب الأصلية أو المجتمعات المحلية ومنظمات الشعوب ومجتمعات الزراعة التقليدية)؛ وغير ذلك (مثل مالك (ملاك) الأراضي من الخواص ومجموعة (مجموعات) المحافظة، وما إلى ذلك).</w:t>
      </w:r>
      <w:r w:rsidRPr="00467AB5">
        <w:rPr>
          <w:vertAlign w:val="superscript"/>
          <w:rtl/>
          <w:lang w:val="fr-CH" w:bidi="ar-LB"/>
        </w:rPr>
        <w:footnoteReference w:id="128"/>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87" w:name="_Toc536193662"/>
      <w:r w:rsidRPr="003301D3">
        <w:rPr>
          <w:rFonts w:ascii="Arabic Typesetting" w:hAnsi="Arabic Typesetting" w:cs="Arabic Typesetting"/>
          <w:b/>
          <w:bCs/>
          <w:sz w:val="40"/>
          <w:szCs w:val="40"/>
          <w:rtl/>
          <w:lang w:val="fr-CH" w:bidi="ar-LB"/>
        </w:rPr>
        <w:t>الملك العام</w:t>
      </w:r>
      <w:bookmarkEnd w:id="87"/>
    </w:p>
    <w:p w:rsidR="001100A6" w:rsidRPr="00467AB5" w:rsidRDefault="001100A6" w:rsidP="001100A6">
      <w:pPr>
        <w:spacing w:after="240" w:line="360" w:lineRule="exact"/>
        <w:rPr>
          <w:rtl/>
          <w:lang w:val="fr-CH" w:bidi="ar-LB"/>
        </w:rPr>
      </w:pPr>
      <w:r w:rsidRPr="00467AB5">
        <w:rPr>
          <w:rFonts w:hint="cs"/>
          <w:rtl/>
          <w:lang w:val="fr-CH" w:bidi="ar-LB"/>
        </w:rPr>
        <w:t>بصفة عامة، يعتبر</w:t>
      </w:r>
      <w:r w:rsidRPr="00467AB5">
        <w:rPr>
          <w:rtl/>
          <w:lang w:val="fr-CH" w:bidi="ar-LB"/>
        </w:rPr>
        <w:t xml:space="preserve"> أي </w:t>
      </w:r>
      <w:r w:rsidRPr="00467AB5">
        <w:rPr>
          <w:rFonts w:hint="cs"/>
          <w:rtl/>
          <w:lang w:val="fr-CH" w:bidi="ar-LB"/>
        </w:rPr>
        <w:t xml:space="preserve">مصنف جزءا من </w:t>
      </w:r>
      <w:r w:rsidRPr="00467AB5">
        <w:rPr>
          <w:rtl/>
          <w:lang w:val="fr-CH" w:bidi="ar-LB"/>
        </w:rPr>
        <w:t xml:space="preserve">الملك العام إذا لم </w:t>
      </w:r>
      <w:r w:rsidRPr="00467AB5">
        <w:rPr>
          <w:rFonts w:hint="cs"/>
          <w:rtl/>
          <w:lang w:val="fr-CH" w:bidi="ar-LB"/>
        </w:rPr>
        <w:t>يكن من</w:t>
      </w:r>
      <w:r w:rsidRPr="00467AB5">
        <w:rPr>
          <w:rtl/>
          <w:lang w:val="fr-CH" w:bidi="ar-LB"/>
        </w:rPr>
        <w:t xml:space="preserve"> قيود قانونية على </w:t>
      </w:r>
      <w:r w:rsidRPr="00467AB5">
        <w:rPr>
          <w:rFonts w:hint="cs"/>
          <w:rtl/>
          <w:lang w:val="fr-CH" w:bidi="ar-LB"/>
        </w:rPr>
        <w:t>انتفاع</w:t>
      </w:r>
      <w:r w:rsidRPr="00467AB5">
        <w:rPr>
          <w:rtl/>
          <w:lang w:val="fr-CH" w:bidi="ar-LB"/>
        </w:rPr>
        <w:t xml:space="preserve"> الجمهور </w:t>
      </w:r>
      <w:r w:rsidRPr="00467AB5">
        <w:rPr>
          <w:rFonts w:hint="cs"/>
          <w:rtl/>
          <w:lang w:val="fr-CH" w:bidi="ar-LB"/>
        </w:rPr>
        <w:t>ب</w:t>
      </w:r>
      <w:r w:rsidRPr="00467AB5">
        <w:rPr>
          <w:rtl/>
          <w:lang w:val="fr-CH" w:bidi="ar-LB"/>
        </w:rPr>
        <w:t>ه.</w:t>
      </w:r>
      <w:r w:rsidRPr="00467AB5">
        <w:rPr>
          <w:sz w:val="32"/>
          <w:szCs w:val="32"/>
          <w:vertAlign w:val="superscript"/>
          <w:rtl/>
          <w:lang w:val="fr-CH" w:bidi="ar-LB"/>
        </w:rPr>
        <w:footnoteReference w:id="129"/>
      </w:r>
      <w:r w:rsidRPr="00467AB5">
        <w:rPr>
          <w:rtl/>
          <w:lang w:val="fr-CH" w:bidi="ar-LB"/>
        </w:rPr>
        <w:t xml:space="preserve"> </w:t>
      </w:r>
    </w:p>
    <w:p w:rsidR="001100A6" w:rsidRPr="00467AB5" w:rsidRDefault="001100A6" w:rsidP="001100A6">
      <w:pPr>
        <w:spacing w:after="240" w:line="360" w:lineRule="exact"/>
        <w:rPr>
          <w:rtl/>
          <w:lang w:val="fr-CH" w:bidi="ar-LB"/>
        </w:rPr>
      </w:pPr>
      <w:r w:rsidRPr="00467AB5">
        <w:rPr>
          <w:rtl/>
          <w:lang w:val="fr-CH" w:bidi="ar-LB"/>
        </w:rPr>
        <w:t xml:space="preserve">ويعرّف قاموس بلاكس لو الملك العام </w:t>
      </w:r>
      <w:r w:rsidRPr="00467AB5">
        <w:rPr>
          <w:rFonts w:hint="cs"/>
          <w:rtl/>
          <w:lang w:val="fr-CH" w:bidi="ar-LB"/>
        </w:rPr>
        <w:t>ب</w:t>
      </w:r>
      <w:r w:rsidRPr="00467AB5">
        <w:rPr>
          <w:rtl/>
          <w:lang w:val="fr-CH" w:bidi="ar-LB"/>
        </w:rPr>
        <w:t xml:space="preserve">أنه </w:t>
      </w:r>
      <w:r w:rsidRPr="00467AB5">
        <w:rPr>
          <w:rFonts w:hint="cs"/>
          <w:rtl/>
          <w:lang w:val="fr-CH" w:bidi="ar-LB"/>
        </w:rPr>
        <w:t>"</w:t>
      </w:r>
      <w:r w:rsidRPr="00467AB5">
        <w:rPr>
          <w:rtl/>
          <w:lang w:val="fr-CH" w:bidi="ar-LB"/>
        </w:rPr>
        <w:t xml:space="preserve">مجموعة الاختراعات والأعمال الإبداعية غير المحمية بحقوق الملكية الفكرية. </w:t>
      </w:r>
      <w:r w:rsidRPr="00467AB5">
        <w:rPr>
          <w:rFonts w:hint="cs"/>
          <w:rtl/>
          <w:lang w:val="fr-CH" w:bidi="ar-LB"/>
        </w:rPr>
        <w:t>فهي إذا</w:t>
      </w:r>
      <w:r w:rsidRPr="00467AB5">
        <w:rPr>
          <w:rtl/>
          <w:lang w:val="fr-CH" w:bidi="ar-LB"/>
        </w:rPr>
        <w:t xml:space="preserve"> متاحة ليستخدمها أي شخص مجاناً. وعندما </w:t>
      </w:r>
      <w:r w:rsidRPr="00467AB5">
        <w:rPr>
          <w:rFonts w:hint="cs"/>
          <w:rtl/>
          <w:lang w:val="fr-CH" w:bidi="ar-LB"/>
        </w:rPr>
        <w:t>يبطل</w:t>
      </w:r>
      <w:r w:rsidRPr="00467AB5">
        <w:rPr>
          <w:rtl/>
          <w:lang w:val="fr-CH" w:bidi="ar-LB"/>
        </w:rPr>
        <w:t xml:space="preserve"> حق المؤلف أو العلام</w:t>
      </w:r>
      <w:r w:rsidRPr="00467AB5">
        <w:rPr>
          <w:rFonts w:hint="cs"/>
          <w:rtl/>
          <w:lang w:val="fr-CH" w:bidi="ar-LB"/>
        </w:rPr>
        <w:t>ة التجارية</w:t>
      </w:r>
      <w:r w:rsidRPr="00467AB5">
        <w:rPr>
          <w:rtl/>
          <w:lang w:val="fr-CH" w:bidi="ar-LB"/>
        </w:rPr>
        <w:t xml:space="preserve"> أو البراء</w:t>
      </w:r>
      <w:r w:rsidRPr="00467AB5">
        <w:rPr>
          <w:rFonts w:hint="cs"/>
          <w:rtl/>
          <w:lang w:val="fr-CH" w:bidi="ar-LB"/>
        </w:rPr>
        <w:t>ة</w:t>
      </w:r>
      <w:r w:rsidRPr="00467AB5">
        <w:rPr>
          <w:rtl/>
          <w:lang w:val="fr-CH" w:bidi="ar-LB"/>
        </w:rPr>
        <w:t xml:space="preserve"> أو ال</w:t>
      </w:r>
      <w:r w:rsidRPr="00467AB5">
        <w:rPr>
          <w:rFonts w:hint="cs"/>
          <w:rtl/>
          <w:lang w:val="fr-CH" w:bidi="ar-LB"/>
        </w:rPr>
        <w:t>سر</w:t>
      </w:r>
      <w:r w:rsidRPr="00467AB5">
        <w:rPr>
          <w:rtl/>
          <w:lang w:val="fr-CH" w:bidi="ar-LB"/>
        </w:rPr>
        <w:t xml:space="preserve"> التجاري أو ينتهي سريانه،</w:t>
      </w:r>
      <w:r w:rsidRPr="00467AB5">
        <w:rPr>
          <w:rFonts w:hint="cs"/>
          <w:rtl/>
          <w:lang w:val="fr-CH" w:bidi="ar-LB"/>
        </w:rPr>
        <w:t xml:space="preserve"> </w:t>
      </w:r>
      <w:r w:rsidRPr="00467AB5">
        <w:rPr>
          <w:rtl/>
          <w:lang w:val="fr-CH" w:bidi="ar-LB"/>
        </w:rPr>
        <w:t>تؤول الملكية الفكرية التي حمتها تلك الحقوق إلى الملك العام ويمكن لأي شخص أن يتملكها دون أن تقع عليه مسؤولية التعدي عليها.</w:t>
      </w:r>
      <w:r w:rsidRPr="00467AB5">
        <w:rPr>
          <w:rFonts w:hint="cs"/>
          <w:rtl/>
          <w:lang w:val="fr-CH" w:bidi="ar-LB"/>
        </w:rPr>
        <w:t>"</w:t>
      </w:r>
    </w:p>
    <w:p w:rsidR="001100A6" w:rsidRPr="00467AB5" w:rsidRDefault="001100A6" w:rsidP="001100A6">
      <w:pPr>
        <w:spacing w:after="240" w:line="360" w:lineRule="exact"/>
        <w:rPr>
          <w:rtl/>
          <w:lang w:val="fr-CH" w:bidi="ar-LB"/>
        </w:rPr>
      </w:pPr>
      <w:r w:rsidRPr="00467AB5">
        <w:rPr>
          <w:rtl/>
          <w:lang w:val="fr-CH" w:bidi="ar-LB"/>
        </w:rPr>
        <w:t>وقد ع</w:t>
      </w:r>
      <w:r w:rsidRPr="00467AB5">
        <w:rPr>
          <w:rFonts w:hint="cs"/>
          <w:rtl/>
          <w:lang w:val="fr-CH" w:bidi="ar-LB"/>
        </w:rPr>
        <w:t>ُ</w:t>
      </w:r>
      <w:r w:rsidRPr="00467AB5">
        <w:rPr>
          <w:rtl/>
          <w:lang w:val="fr-CH" w:bidi="ar-LB"/>
        </w:rPr>
        <w:t xml:space="preserve">رّف الملك العام في ميدان حق المؤلف والحقوق المجاورة </w:t>
      </w:r>
      <w:r w:rsidRPr="00467AB5">
        <w:rPr>
          <w:rFonts w:hint="cs"/>
          <w:rtl/>
          <w:lang w:val="fr-CH" w:bidi="ar-LB"/>
        </w:rPr>
        <w:t>ب</w:t>
      </w:r>
      <w:r w:rsidRPr="00467AB5">
        <w:rPr>
          <w:rtl/>
          <w:lang w:val="fr-CH" w:bidi="ar-LB"/>
        </w:rPr>
        <w:t xml:space="preserve">أنه </w:t>
      </w:r>
      <w:r w:rsidRPr="00467AB5">
        <w:rPr>
          <w:rFonts w:hint="cs"/>
          <w:rtl/>
          <w:lang w:val="fr-CH" w:bidi="ar-LB"/>
        </w:rPr>
        <w:t>"</w:t>
      </w:r>
      <w:r w:rsidRPr="00467AB5">
        <w:rPr>
          <w:rtl/>
          <w:lang w:val="fr-CH" w:bidi="ar-LB"/>
        </w:rPr>
        <w:t xml:space="preserve">نطاق الأعمال والمواد المحمية بالحقوق المجاورة التي يمكن لأي شخص الانتفاع بها أو استغلالها دون </w:t>
      </w:r>
      <w:r w:rsidRPr="00467AB5">
        <w:rPr>
          <w:rFonts w:hint="cs"/>
          <w:rtl/>
          <w:lang w:val="fr-CH" w:bidi="ar-LB"/>
        </w:rPr>
        <w:t>تصريح</w:t>
      </w:r>
      <w:r w:rsidRPr="00467AB5">
        <w:rPr>
          <w:rtl/>
          <w:lang w:val="fr-CH" w:bidi="ar-LB"/>
        </w:rPr>
        <w:t xml:space="preserve"> ودون الالتزام بسداد أجر </w:t>
      </w:r>
      <w:r w:rsidRPr="00467AB5">
        <w:rPr>
          <w:rFonts w:hint="cs"/>
          <w:rtl/>
          <w:lang w:val="fr-CH" w:bidi="ar-LB"/>
        </w:rPr>
        <w:t>لأصحاب</w:t>
      </w:r>
      <w:r w:rsidRPr="00467AB5">
        <w:rPr>
          <w:rtl/>
          <w:lang w:val="fr-CH" w:bidi="ar-LB"/>
        </w:rPr>
        <w:t xml:space="preserve"> حق المؤلف والحقوق المجاورة المعني</w:t>
      </w:r>
      <w:r w:rsidRPr="00467AB5">
        <w:rPr>
          <w:rFonts w:hint="cs"/>
          <w:rtl/>
          <w:lang w:val="fr-CH" w:bidi="ar-LB"/>
        </w:rPr>
        <w:t>ين</w:t>
      </w:r>
      <w:r w:rsidRPr="00467AB5">
        <w:rPr>
          <w:rtl/>
          <w:lang w:val="fr-CH" w:bidi="ar-LB"/>
        </w:rPr>
        <w:t xml:space="preserve"> – وكقاعدة، يعزى ذلك إلى انقضاء فترة الحماية بموجب تلك الحقوق أو غياب معاهدة دولية تكفل الحماية لتلك الأعمال والمواد في البلد المعين.</w:t>
      </w:r>
      <w:r w:rsidRPr="00467AB5">
        <w:rPr>
          <w:rFonts w:hint="cs"/>
          <w:rtl/>
          <w:lang w:val="fr-CH" w:bidi="ar-LB"/>
        </w:rPr>
        <w:t>"</w:t>
      </w:r>
      <w:r w:rsidRPr="00467AB5">
        <w:rPr>
          <w:sz w:val="32"/>
          <w:szCs w:val="32"/>
          <w:vertAlign w:val="superscript"/>
          <w:rtl/>
          <w:lang w:val="fr-CH" w:bidi="ar-LB"/>
        </w:rPr>
        <w:footnoteReference w:id="130"/>
      </w:r>
    </w:p>
    <w:p w:rsidR="001100A6" w:rsidRPr="00467AB5" w:rsidRDefault="001100A6" w:rsidP="001100A6">
      <w:pPr>
        <w:spacing w:after="240" w:line="360" w:lineRule="exact"/>
        <w:rPr>
          <w:rtl/>
          <w:lang w:val="fr-CH" w:bidi="ar-LB"/>
        </w:rPr>
      </w:pPr>
      <w:r w:rsidRPr="00467AB5">
        <w:rPr>
          <w:rtl/>
          <w:lang w:val="fr-CH" w:bidi="ar-LB"/>
        </w:rPr>
        <w:lastRenderedPageBreak/>
        <w:t>ويتكون الملك العام المرتبط بقانون البراءات عموماً من المعارف والأفكار والابتكارات التي لا يملك فيها شخص أو مؤسسة أية حقوق للملكية. و</w:t>
      </w:r>
      <w:r w:rsidRPr="00467AB5">
        <w:rPr>
          <w:rFonts w:hint="cs"/>
          <w:rtl/>
          <w:lang w:val="fr-CH" w:bidi="ar-LB"/>
        </w:rPr>
        <w:t>تكون</w:t>
      </w:r>
      <w:r w:rsidRPr="00467AB5">
        <w:rPr>
          <w:rtl/>
          <w:lang w:val="fr-CH" w:bidi="ar-LB"/>
        </w:rPr>
        <w:t xml:space="preserve"> تلك المعارف والأفكار والابتكارات </w:t>
      </w:r>
      <w:r w:rsidRPr="00467AB5">
        <w:rPr>
          <w:rFonts w:hint="cs"/>
          <w:rtl/>
          <w:lang w:val="fr-CH" w:bidi="ar-LB"/>
        </w:rPr>
        <w:t>جزءا من</w:t>
      </w:r>
      <w:r w:rsidRPr="00467AB5">
        <w:rPr>
          <w:rtl/>
          <w:lang w:val="fr-CH" w:bidi="ar-LB"/>
        </w:rPr>
        <w:t xml:space="preserve"> الملك العام </w:t>
      </w:r>
      <w:r w:rsidRPr="00467AB5">
        <w:rPr>
          <w:rFonts w:hint="cs"/>
          <w:rtl/>
          <w:lang w:val="fr-CH" w:bidi="ar-LB"/>
        </w:rPr>
        <w:t>إذا لم يكن من</w:t>
      </w:r>
      <w:r w:rsidRPr="00467AB5">
        <w:rPr>
          <w:rtl/>
          <w:lang w:val="fr-CH" w:bidi="ar-LB"/>
        </w:rPr>
        <w:t xml:space="preserve"> قيود قانونية على استخدامها (</w:t>
      </w:r>
      <w:r w:rsidRPr="00467AB5">
        <w:rPr>
          <w:rFonts w:hint="cs"/>
          <w:rtl/>
          <w:lang w:val="fr-CH" w:bidi="ar-LB"/>
        </w:rPr>
        <w:t>وتختلف</w:t>
      </w:r>
      <w:r w:rsidRPr="00467AB5">
        <w:rPr>
          <w:rtl/>
          <w:lang w:val="fr-CH" w:bidi="ar-LB"/>
        </w:rPr>
        <w:t xml:space="preserve"> تلك القيود من تشريع لآخر، </w:t>
      </w:r>
      <w:r w:rsidRPr="00467AB5">
        <w:rPr>
          <w:rFonts w:hint="cs"/>
          <w:rtl/>
          <w:lang w:val="fr-CH" w:bidi="ar-LB"/>
        </w:rPr>
        <w:t>وهكذا فإن</w:t>
      </w:r>
      <w:r w:rsidRPr="00467AB5">
        <w:rPr>
          <w:rtl/>
          <w:lang w:val="fr-CH" w:bidi="ar-LB"/>
        </w:rPr>
        <w:t xml:space="preserve"> الملك العام يختلف </w:t>
      </w:r>
      <w:r w:rsidRPr="00467AB5">
        <w:rPr>
          <w:rFonts w:hint="cs"/>
          <w:rtl/>
          <w:lang w:val="fr-CH" w:bidi="ar-LB"/>
        </w:rPr>
        <w:t>باختلاف ال</w:t>
      </w:r>
      <w:r w:rsidRPr="00467AB5">
        <w:rPr>
          <w:rtl/>
          <w:lang w:val="fr-CH" w:bidi="ar-LB"/>
        </w:rPr>
        <w:t>تشريع</w:t>
      </w:r>
      <w:r w:rsidRPr="00467AB5">
        <w:rPr>
          <w:rFonts w:hint="cs"/>
          <w:rtl/>
          <w:lang w:val="fr-CH" w:bidi="ar-LB"/>
        </w:rPr>
        <w:t>ات</w:t>
      </w:r>
      <w:r w:rsidRPr="00467AB5">
        <w:rPr>
          <w:rtl/>
          <w:lang w:val="fr-CH" w:bidi="ar-LB"/>
        </w:rPr>
        <w:t>)، بعد انقضاء فترة سريان البراءات (20 سنة</w:t>
      </w:r>
      <w:r w:rsidRPr="00467AB5">
        <w:rPr>
          <w:rFonts w:hint="cs"/>
          <w:rtl/>
          <w:lang w:val="fr-CH" w:bidi="ar-LB"/>
        </w:rPr>
        <w:t xml:space="preserve"> عموما</w:t>
      </w:r>
      <w:r w:rsidRPr="00467AB5">
        <w:rPr>
          <w:rtl/>
          <w:lang w:val="fr-CH" w:bidi="ar-LB"/>
        </w:rPr>
        <w:t xml:space="preserve">)، </w:t>
      </w:r>
      <w:r w:rsidRPr="00467AB5">
        <w:rPr>
          <w:rFonts w:hint="cs"/>
          <w:rtl/>
          <w:lang w:val="fr-CH" w:bidi="ar-LB"/>
        </w:rPr>
        <w:t>إذا لم تجدد</w:t>
      </w:r>
      <w:r w:rsidRPr="00467AB5">
        <w:rPr>
          <w:rtl/>
          <w:lang w:val="fr-CH" w:bidi="ar-LB"/>
        </w:rPr>
        <w:t xml:space="preserve"> </w:t>
      </w:r>
      <w:r w:rsidRPr="00467AB5">
        <w:rPr>
          <w:rFonts w:hint="cs"/>
          <w:rtl/>
          <w:lang w:val="fr-CH" w:bidi="ar-LB"/>
        </w:rPr>
        <w:t>أ</w:t>
      </w:r>
      <w:r w:rsidRPr="00467AB5">
        <w:rPr>
          <w:rtl/>
          <w:lang w:val="fr-CH" w:bidi="ar-LB"/>
        </w:rPr>
        <w:t>و</w:t>
      </w:r>
      <w:r w:rsidRPr="00467AB5">
        <w:rPr>
          <w:rFonts w:hint="cs"/>
          <w:rtl/>
          <w:lang w:val="fr-CH" w:bidi="ar-LB"/>
        </w:rPr>
        <w:t xml:space="preserve"> بعد إلغائها أو </w:t>
      </w:r>
      <w:r w:rsidRPr="00467AB5">
        <w:rPr>
          <w:rtl/>
          <w:lang w:val="fr-CH" w:bidi="ar-LB"/>
        </w:rPr>
        <w:t>إبطالها</w:t>
      </w:r>
      <w:r w:rsidRPr="00467AB5">
        <w:rPr>
          <w:rFonts w:hint="cs"/>
          <w:rtl/>
          <w:lang w:val="fr-CH" w:bidi="ar-LB"/>
        </w:rPr>
        <w:t>.</w:t>
      </w:r>
      <w:r w:rsidRPr="00467AB5">
        <w:rPr>
          <w:sz w:val="32"/>
          <w:szCs w:val="32"/>
          <w:vertAlign w:val="superscript"/>
          <w:rtl/>
          <w:lang w:val="fr-CH" w:bidi="ar-LB"/>
        </w:rPr>
        <w:footnoteReference w:id="131"/>
      </w:r>
    </w:p>
    <w:p w:rsidR="001100A6" w:rsidRPr="00467AB5" w:rsidRDefault="001100A6" w:rsidP="001100A6">
      <w:pPr>
        <w:spacing w:after="240" w:line="360" w:lineRule="exact"/>
        <w:rPr>
          <w:rtl/>
          <w:lang w:val="fr-CH" w:bidi="ar-LB"/>
        </w:rPr>
      </w:pPr>
      <w:r w:rsidRPr="00467AB5">
        <w:rPr>
          <w:rtl/>
          <w:lang w:val="fr-CH" w:bidi="ar-LB"/>
        </w:rPr>
        <w:t>و</w:t>
      </w:r>
      <w:r w:rsidRPr="00467AB5">
        <w:rPr>
          <w:rFonts w:hint="cs"/>
          <w:rtl/>
          <w:lang w:val="fr-CH" w:bidi="ar-LB"/>
        </w:rPr>
        <w:t>تستمر المناقشات في</w:t>
      </w:r>
      <w:r w:rsidRPr="00467AB5">
        <w:rPr>
          <w:rtl/>
          <w:lang w:val="fr-CH" w:bidi="ar-LB"/>
        </w:rPr>
        <w:t xml:space="preserve"> دور</w:t>
      </w:r>
      <w:r w:rsidRPr="00467AB5">
        <w:rPr>
          <w:rFonts w:hint="cs"/>
          <w:rtl/>
          <w:lang w:val="fr-CH" w:bidi="ar-LB"/>
        </w:rPr>
        <w:t xml:space="preserve"> </w:t>
      </w:r>
      <w:r w:rsidRPr="00467AB5">
        <w:rPr>
          <w:rtl/>
          <w:lang w:val="fr-CH" w:bidi="ar-LB"/>
        </w:rPr>
        <w:t xml:space="preserve">"الملك العام" وسماته وحدوده في العديد من المنتديات، بما فيها الويبو وهذه اللجنة. وتقف الوثيقة </w:t>
      </w:r>
      <w:r w:rsidRPr="00467AB5">
        <w:rPr>
          <w:rFonts w:hint="cs"/>
          <w:rtl/>
          <w:lang w:val="fr-CH" w:bidi="ar-LB"/>
        </w:rPr>
        <w:t>"</w:t>
      </w:r>
      <w:r w:rsidRPr="00467AB5">
        <w:rPr>
          <w:rtl/>
          <w:lang w:val="fr-CH" w:bidi="ar-LB"/>
        </w:rPr>
        <w:t>مذكرة عن معاني مصطلح "الملك العام" في نظام الملكية الفكرية مع إشارة خاصة إلى حماية المعارف التقليدية وأشكال التعبير الثقافي التقليدي/الفولكلور</w:t>
      </w:r>
      <w:r w:rsidRPr="00467AB5">
        <w:rPr>
          <w:rFonts w:hint="cs"/>
          <w:rtl/>
          <w:lang w:val="fr-CH" w:bidi="ar-LB"/>
        </w:rPr>
        <w:t>" (</w:t>
      </w:r>
      <w:r w:rsidRPr="00467AB5">
        <w:rPr>
          <w:lang w:val="fr-CH" w:bidi="ar-LB"/>
        </w:rPr>
        <w:t>WIPO/GRTKF/IC/17/INF/8</w:t>
      </w:r>
      <w:r w:rsidRPr="00467AB5">
        <w:rPr>
          <w:rFonts w:hint="cs"/>
          <w:rtl/>
          <w:lang w:val="fr-CH" w:bidi="ar-LB"/>
        </w:rPr>
        <w:t>)</w:t>
      </w:r>
      <w:r w:rsidRPr="00467AB5">
        <w:rPr>
          <w:rtl/>
          <w:lang w:val="fr-CH" w:bidi="ar-LB"/>
        </w:rPr>
        <w:t xml:space="preserve"> على معاني "الملك العام" المرتبط بالمعارف التقليدية وأشكال التعبير الثقافي التقليدي.</w:t>
      </w:r>
    </w:p>
    <w:p w:rsidR="001100A6" w:rsidRPr="003301D3" w:rsidRDefault="001100A6" w:rsidP="009170EF">
      <w:pPr>
        <w:pStyle w:val="Heading1"/>
        <w:keepNext/>
        <w:spacing w:after="240" w:line="240" w:lineRule="auto"/>
        <w:rPr>
          <w:rFonts w:ascii="Arabic Typesetting" w:hAnsi="Arabic Typesetting" w:cs="Arabic Typesetting"/>
          <w:b/>
          <w:bCs/>
          <w:sz w:val="40"/>
          <w:szCs w:val="40"/>
          <w:lang w:val="fr-CH" w:bidi="ar-LB"/>
        </w:rPr>
      </w:pPr>
      <w:bookmarkStart w:id="88" w:name="_Toc536193663"/>
      <w:r w:rsidRPr="003301D3">
        <w:rPr>
          <w:rFonts w:ascii="Arabic Typesetting" w:hAnsi="Arabic Typesetting" w:cs="Arabic Typesetting" w:hint="cs"/>
          <w:b/>
          <w:bCs/>
          <w:sz w:val="40"/>
          <w:szCs w:val="40"/>
          <w:rtl/>
          <w:lang w:val="fr-CH" w:bidi="ar-LB"/>
        </w:rPr>
        <w:t>متاح للجمهور</w:t>
      </w:r>
      <w:bookmarkEnd w:id="88"/>
    </w:p>
    <w:p w:rsidR="001100A6" w:rsidRPr="00467AB5" w:rsidRDefault="001100A6" w:rsidP="001100A6">
      <w:pPr>
        <w:spacing w:after="240" w:line="360" w:lineRule="exact"/>
        <w:rPr>
          <w:rtl/>
          <w:lang w:val="fr-CH" w:bidi="ar-LB"/>
        </w:rPr>
      </w:pPr>
      <w:r w:rsidRPr="00467AB5">
        <w:rPr>
          <w:rFonts w:hint="cs"/>
          <w:rtl/>
          <w:lang w:val="fr-CH" w:bidi="ar-LB"/>
        </w:rPr>
        <w:t xml:space="preserve">ناقش </w:t>
      </w:r>
      <w:r w:rsidRPr="00467AB5">
        <w:rPr>
          <w:rtl/>
          <w:lang w:val="fr-CH" w:bidi="ar-LB"/>
        </w:rPr>
        <w:t xml:space="preserve">الخبراء في اجتماع فريق الخبراء التقنيين والقانونيين المعني بالمعارف التقليدية المرتبطة بالموارد </w:t>
      </w:r>
      <w:r w:rsidRPr="00467AB5">
        <w:rPr>
          <w:rFonts w:hint="cs"/>
          <w:rtl/>
          <w:lang w:val="fr-CH" w:bidi="ar-LB"/>
        </w:rPr>
        <w:t>الوراثية</w:t>
      </w:r>
      <w:r w:rsidRPr="00467AB5">
        <w:rPr>
          <w:rtl/>
          <w:lang w:val="fr-CH" w:bidi="ar-LB"/>
        </w:rPr>
        <w:t xml:space="preserve"> في سياق النظام الدولي بشأن </w:t>
      </w:r>
      <w:r w:rsidRPr="00467AB5">
        <w:rPr>
          <w:rFonts w:hint="cs"/>
          <w:rtl/>
          <w:lang w:val="fr-CH" w:bidi="ar-LB"/>
        </w:rPr>
        <w:t>النفاذ</w:t>
      </w:r>
      <w:r w:rsidRPr="00467AB5">
        <w:rPr>
          <w:rtl/>
          <w:lang w:val="fr-CH" w:bidi="ar-LB"/>
        </w:rPr>
        <w:t xml:space="preserve"> وتقاسم المنافع </w:t>
      </w:r>
      <w:r w:rsidRPr="00467AB5">
        <w:rPr>
          <w:rFonts w:hint="cs"/>
          <w:rtl/>
          <w:lang w:val="fr-CH" w:bidi="ar-LB"/>
        </w:rPr>
        <w:t>مصطلح</w:t>
      </w:r>
      <w:r w:rsidRPr="00467AB5">
        <w:rPr>
          <w:rtl/>
          <w:lang w:val="fr-CH" w:bidi="ar-LB"/>
        </w:rPr>
        <w:t xml:space="preserve"> "</w:t>
      </w:r>
      <w:r w:rsidRPr="00467AB5">
        <w:rPr>
          <w:rFonts w:hint="cs"/>
          <w:rtl/>
          <w:lang w:val="fr-CH" w:bidi="ar-LB"/>
        </w:rPr>
        <w:t>الملك</w:t>
      </w:r>
      <w:r w:rsidRPr="00467AB5">
        <w:rPr>
          <w:rtl/>
          <w:lang w:val="fr-CH" w:bidi="ar-LB"/>
        </w:rPr>
        <w:t xml:space="preserve"> العام" و</w:t>
      </w:r>
      <w:r w:rsidRPr="00467AB5">
        <w:rPr>
          <w:rFonts w:hint="cs"/>
          <w:rtl/>
          <w:lang w:val="fr-CH" w:bidi="ar-LB"/>
        </w:rPr>
        <w:t xml:space="preserve">عبارة </w:t>
      </w:r>
      <w:r w:rsidRPr="00467AB5">
        <w:rPr>
          <w:rtl/>
          <w:lang w:val="fr-CH" w:bidi="ar-LB"/>
        </w:rPr>
        <w:t>"متاح للجمهور</w:t>
      </w:r>
      <w:r w:rsidRPr="00467AB5">
        <w:rPr>
          <w:rFonts w:hint="cs"/>
          <w:rtl/>
          <w:lang w:val="fr-CH" w:bidi="ar-LB"/>
        </w:rPr>
        <w:t>"</w:t>
      </w:r>
      <w:r w:rsidRPr="00467AB5">
        <w:rPr>
          <w:rtl/>
          <w:lang w:val="fr-CH" w:bidi="ar-LB"/>
        </w:rPr>
        <w:t xml:space="preserve"> مع إشارة خاصة إلى </w:t>
      </w:r>
      <w:r w:rsidRPr="00467AB5">
        <w:rPr>
          <w:rFonts w:hint="cs"/>
          <w:rtl/>
          <w:lang w:val="fr-CH" w:bidi="ar-LB"/>
        </w:rPr>
        <w:t xml:space="preserve">المعارف </w:t>
      </w:r>
      <w:r w:rsidRPr="00467AB5">
        <w:rPr>
          <w:rtl/>
          <w:lang w:val="fr-CH" w:bidi="ar-LB"/>
        </w:rPr>
        <w:t>التقليدية</w:t>
      </w:r>
      <w:r w:rsidRPr="00467AB5">
        <w:rPr>
          <w:rFonts w:hint="cs"/>
          <w:rtl/>
          <w:lang w:val="fr-CH" w:bidi="ar-LB"/>
        </w:rPr>
        <w:t xml:space="preserve"> </w:t>
      </w:r>
      <w:r w:rsidRPr="00467AB5">
        <w:rPr>
          <w:rtl/>
          <w:lang w:val="fr-CH" w:bidi="ar-LB"/>
        </w:rPr>
        <w:t xml:space="preserve">المرتبطة بالموارد </w:t>
      </w:r>
      <w:r w:rsidRPr="00467AB5">
        <w:rPr>
          <w:rFonts w:hint="cs"/>
          <w:rtl/>
          <w:lang w:val="fr-CH" w:bidi="ar-LB"/>
        </w:rPr>
        <w:t>الوراثية وخلصوا إلى أن "</w:t>
      </w:r>
      <w:r w:rsidRPr="00467AB5">
        <w:rPr>
          <w:rtl/>
          <w:lang w:val="fr-CH" w:bidi="ar-LB"/>
        </w:rPr>
        <w:t xml:space="preserve">مصطلح </w:t>
      </w:r>
      <w:r w:rsidRPr="00467AB5">
        <w:rPr>
          <w:rFonts w:hint="cs"/>
          <w:rtl/>
          <w:lang w:val="fr-CH" w:bidi="ar-LB"/>
        </w:rPr>
        <w:t>الملك</w:t>
      </w:r>
      <w:r w:rsidRPr="00467AB5">
        <w:rPr>
          <w:rtl/>
          <w:lang w:val="fr-CH" w:bidi="ar-LB"/>
        </w:rPr>
        <w:t xml:space="preserve"> العام الذي يستخدم للإشارة إلى تو</w:t>
      </w:r>
      <w:r w:rsidRPr="00467AB5">
        <w:rPr>
          <w:rFonts w:hint="cs"/>
          <w:rtl/>
          <w:lang w:val="fr-CH" w:bidi="ar-LB"/>
        </w:rPr>
        <w:t>ا</w:t>
      </w:r>
      <w:r w:rsidRPr="00467AB5">
        <w:rPr>
          <w:rtl/>
          <w:lang w:val="fr-CH" w:bidi="ar-LB"/>
        </w:rPr>
        <w:t>فر</w:t>
      </w:r>
      <w:r w:rsidRPr="00467AB5">
        <w:rPr>
          <w:rFonts w:hint="cs"/>
          <w:rtl/>
          <w:lang w:val="fr-CH" w:bidi="ar-LB"/>
        </w:rPr>
        <w:t xml:space="preserve"> عمل ما م</w:t>
      </w:r>
      <w:r w:rsidRPr="00467AB5">
        <w:rPr>
          <w:rtl/>
          <w:lang w:val="fr-CH" w:bidi="ar-LB"/>
        </w:rPr>
        <w:t>جان</w:t>
      </w:r>
      <w:r w:rsidRPr="00467AB5">
        <w:rPr>
          <w:rFonts w:hint="cs"/>
          <w:rtl/>
          <w:lang w:val="fr-CH" w:bidi="ar-LB"/>
        </w:rPr>
        <w:t>ا قد</w:t>
      </w:r>
      <w:r w:rsidRPr="00467AB5">
        <w:rPr>
          <w:rtl/>
          <w:lang w:val="fr-CH" w:bidi="ar-LB"/>
        </w:rPr>
        <w:t xml:space="preserve"> </w:t>
      </w:r>
      <w:r w:rsidRPr="00467AB5">
        <w:rPr>
          <w:rFonts w:hint="cs"/>
          <w:rtl/>
          <w:lang w:val="fr-CH" w:bidi="ar-LB"/>
        </w:rPr>
        <w:t xml:space="preserve">استُخدم في غير </w:t>
      </w:r>
      <w:r w:rsidRPr="00467AB5">
        <w:rPr>
          <w:rtl/>
          <w:lang w:val="fr-CH" w:bidi="ar-LB"/>
        </w:rPr>
        <w:t>سياقه وط</w:t>
      </w:r>
      <w:r w:rsidRPr="00467AB5">
        <w:rPr>
          <w:rFonts w:hint="cs"/>
          <w:rtl/>
          <w:lang w:val="fr-CH" w:bidi="ar-LB"/>
        </w:rPr>
        <w:t>ُ</w:t>
      </w:r>
      <w:r w:rsidRPr="00467AB5">
        <w:rPr>
          <w:rtl/>
          <w:lang w:val="fr-CH" w:bidi="ar-LB"/>
        </w:rPr>
        <w:t>بق على المعارف التقليدية</w:t>
      </w:r>
      <w:r w:rsidRPr="00467AB5">
        <w:rPr>
          <w:rFonts w:hint="cs"/>
          <w:rtl/>
          <w:lang w:val="fr-CH" w:bidi="ar-LB"/>
        </w:rPr>
        <w:t xml:space="preserve"> </w:t>
      </w:r>
      <w:r w:rsidRPr="00467AB5">
        <w:rPr>
          <w:rtl/>
          <w:lang w:val="fr-CH" w:bidi="ar-LB"/>
        </w:rPr>
        <w:t xml:space="preserve">المرتبطة بالموارد </w:t>
      </w:r>
      <w:r w:rsidRPr="00467AB5">
        <w:rPr>
          <w:rFonts w:hint="cs"/>
          <w:rtl/>
          <w:lang w:val="fr-CH" w:bidi="ar-LB"/>
        </w:rPr>
        <w:t>الوراثية</w:t>
      </w:r>
      <w:r w:rsidRPr="00467AB5">
        <w:rPr>
          <w:rtl/>
          <w:lang w:val="fr-CH" w:bidi="ar-LB"/>
        </w:rPr>
        <w:t xml:space="preserve"> </w:t>
      </w:r>
      <w:r w:rsidRPr="00467AB5">
        <w:rPr>
          <w:rFonts w:hint="cs"/>
          <w:rtl/>
          <w:lang w:val="fr-CH" w:bidi="ar-LB"/>
        </w:rPr>
        <w:t>المتاحة</w:t>
      </w:r>
      <w:r w:rsidRPr="00467AB5">
        <w:rPr>
          <w:rtl/>
          <w:lang w:val="fr-CH" w:bidi="ar-LB"/>
        </w:rPr>
        <w:t xml:space="preserve"> للجمهور. </w:t>
      </w:r>
      <w:r w:rsidRPr="00467AB5">
        <w:rPr>
          <w:rFonts w:hint="cs"/>
          <w:rtl/>
          <w:lang w:val="fr-CH" w:bidi="ar-LB"/>
        </w:rPr>
        <w:t xml:space="preserve">والفهم الشائع للعمل المتاح </w:t>
      </w:r>
      <w:r w:rsidRPr="00467AB5">
        <w:rPr>
          <w:rtl/>
          <w:lang w:val="fr-CH" w:bidi="ar-LB"/>
        </w:rPr>
        <w:t xml:space="preserve">للجمهور </w:t>
      </w:r>
      <w:r w:rsidRPr="00467AB5">
        <w:rPr>
          <w:rFonts w:hint="cs"/>
          <w:rtl/>
          <w:lang w:val="fr-CH" w:bidi="ar-LB"/>
        </w:rPr>
        <w:t>لا يعني أنه مجاني</w:t>
      </w:r>
      <w:r w:rsidRPr="00467AB5">
        <w:rPr>
          <w:rtl/>
          <w:lang w:val="fr-CH" w:bidi="ar-LB"/>
        </w:rPr>
        <w:t xml:space="preserve"> </w:t>
      </w:r>
      <w:r w:rsidRPr="00467AB5">
        <w:rPr>
          <w:rFonts w:hint="cs"/>
          <w:rtl/>
          <w:lang w:val="fr-CH" w:bidi="ar-LB"/>
        </w:rPr>
        <w:t>وقد يعني</w:t>
      </w:r>
      <w:r w:rsidRPr="00467AB5">
        <w:rPr>
          <w:rtl/>
          <w:lang w:val="fr-CH" w:bidi="ar-LB"/>
        </w:rPr>
        <w:t xml:space="preserve"> أن</w:t>
      </w:r>
      <w:r w:rsidRPr="00467AB5">
        <w:rPr>
          <w:rFonts w:hint="cs"/>
          <w:rtl/>
          <w:lang w:val="fr-CH" w:bidi="ar-LB"/>
        </w:rPr>
        <w:t xml:space="preserve">ه رهن بشروط </w:t>
      </w:r>
      <w:r w:rsidRPr="00467AB5">
        <w:rPr>
          <w:rtl/>
          <w:lang w:val="fr-CH" w:bidi="ar-LB"/>
        </w:rPr>
        <w:t xml:space="preserve">متفق عليها مثل </w:t>
      </w:r>
      <w:r w:rsidRPr="00467AB5">
        <w:rPr>
          <w:rFonts w:hint="cs"/>
          <w:rtl/>
          <w:lang w:val="fr-CH" w:bidi="ar-LB"/>
        </w:rPr>
        <w:t>دفع رسوم النفاذ</w:t>
      </w:r>
      <w:r w:rsidRPr="00467AB5">
        <w:rPr>
          <w:rtl/>
          <w:lang w:val="fr-CH" w:bidi="ar-LB"/>
        </w:rPr>
        <w:t>. و</w:t>
      </w:r>
      <w:r w:rsidRPr="00467AB5">
        <w:rPr>
          <w:rFonts w:hint="cs"/>
          <w:rtl/>
          <w:lang w:val="fr-CH" w:bidi="ar-LB"/>
        </w:rPr>
        <w:t>يعتبر ال</w:t>
      </w:r>
      <w:r w:rsidRPr="00467AB5">
        <w:rPr>
          <w:rtl/>
          <w:lang w:val="fr-CH" w:bidi="ar-LB"/>
        </w:rPr>
        <w:t xml:space="preserve">كثير </w:t>
      </w:r>
      <w:r w:rsidRPr="00467AB5">
        <w:rPr>
          <w:rFonts w:hint="cs"/>
          <w:rtl/>
          <w:lang w:val="fr-CH" w:bidi="ar-LB"/>
        </w:rPr>
        <w:t>ال</w:t>
      </w:r>
      <w:r w:rsidRPr="00467AB5">
        <w:rPr>
          <w:rtl/>
          <w:lang w:val="fr-CH" w:bidi="ar-LB"/>
        </w:rPr>
        <w:t xml:space="preserve">معارف </w:t>
      </w:r>
      <w:r w:rsidRPr="00467AB5">
        <w:rPr>
          <w:rFonts w:hint="cs"/>
          <w:rtl/>
          <w:lang w:val="fr-CH" w:bidi="ar-LB"/>
        </w:rPr>
        <w:t>ال</w:t>
      </w:r>
      <w:r w:rsidRPr="00467AB5">
        <w:rPr>
          <w:rtl/>
          <w:lang w:val="fr-CH" w:bidi="ar-LB"/>
        </w:rPr>
        <w:t xml:space="preserve">تقليدية </w:t>
      </w:r>
      <w:r w:rsidRPr="00467AB5">
        <w:rPr>
          <w:rFonts w:hint="cs"/>
          <w:rtl/>
          <w:lang w:val="fr-CH" w:bidi="ar-LB"/>
        </w:rPr>
        <w:t xml:space="preserve">جزءا من الملك </w:t>
      </w:r>
      <w:r w:rsidRPr="00467AB5">
        <w:rPr>
          <w:rtl/>
          <w:lang w:val="fr-CH" w:bidi="ar-LB"/>
        </w:rPr>
        <w:t xml:space="preserve">العام </w:t>
      </w:r>
      <w:r w:rsidRPr="00467AB5">
        <w:rPr>
          <w:rFonts w:hint="cs"/>
          <w:rtl/>
          <w:lang w:val="fr-CH" w:bidi="ar-LB"/>
        </w:rPr>
        <w:t>و</w:t>
      </w:r>
      <w:r w:rsidRPr="00467AB5">
        <w:rPr>
          <w:rtl/>
          <w:lang w:val="fr-CH" w:bidi="ar-LB"/>
        </w:rPr>
        <w:t xml:space="preserve">متاحة </w:t>
      </w:r>
      <w:r w:rsidRPr="00467AB5">
        <w:rPr>
          <w:rFonts w:hint="cs"/>
          <w:rtl/>
          <w:lang w:val="fr-CH" w:bidi="ar-LB"/>
        </w:rPr>
        <w:t>مجانا</w:t>
      </w:r>
      <w:r w:rsidRPr="00467AB5">
        <w:rPr>
          <w:rtl/>
          <w:lang w:val="fr-CH" w:bidi="ar-LB"/>
        </w:rPr>
        <w:t xml:space="preserve"> بمجرد </w:t>
      </w:r>
      <w:r w:rsidRPr="00467AB5">
        <w:rPr>
          <w:rFonts w:hint="cs"/>
          <w:rtl/>
          <w:lang w:val="fr-CH" w:bidi="ar-LB"/>
        </w:rPr>
        <w:t>النفاذ إليها</w:t>
      </w:r>
      <w:r w:rsidRPr="00467AB5">
        <w:rPr>
          <w:rtl/>
          <w:lang w:val="fr-CH" w:bidi="ar-LB"/>
        </w:rPr>
        <w:t xml:space="preserve"> وإزالتها من سياقها الثقافي </w:t>
      </w:r>
      <w:r w:rsidRPr="00467AB5">
        <w:rPr>
          <w:rFonts w:hint="cs"/>
          <w:rtl/>
          <w:lang w:val="fr-CH" w:bidi="ar-LB"/>
        </w:rPr>
        <w:t>ال</w:t>
      </w:r>
      <w:r w:rsidRPr="00467AB5">
        <w:rPr>
          <w:rtl/>
          <w:lang w:val="fr-CH" w:bidi="ar-LB"/>
        </w:rPr>
        <w:t xml:space="preserve">خاص ونشرها. ولكن لا يمكن </w:t>
      </w:r>
      <w:r w:rsidRPr="00467AB5">
        <w:rPr>
          <w:rFonts w:hint="cs"/>
          <w:rtl/>
          <w:lang w:val="fr-CH" w:bidi="ar-LB"/>
        </w:rPr>
        <w:t xml:space="preserve">القول بأن </w:t>
      </w:r>
      <w:r w:rsidRPr="00467AB5">
        <w:rPr>
          <w:rtl/>
          <w:lang w:val="fr-CH" w:bidi="ar-LB"/>
        </w:rPr>
        <w:t>المعارف التقليدية</w:t>
      </w:r>
      <w:r w:rsidRPr="00467AB5">
        <w:rPr>
          <w:rFonts w:hint="cs"/>
          <w:rtl/>
          <w:lang w:val="fr-CH" w:bidi="ar-LB"/>
        </w:rPr>
        <w:t xml:space="preserve"> المرتبطة ب</w:t>
      </w:r>
      <w:r w:rsidRPr="00467AB5">
        <w:rPr>
          <w:rtl/>
          <w:lang w:val="fr-CH" w:bidi="ar-LB"/>
        </w:rPr>
        <w:t xml:space="preserve">الموارد </w:t>
      </w:r>
      <w:r w:rsidRPr="00467AB5">
        <w:rPr>
          <w:rFonts w:hint="cs"/>
          <w:rtl/>
          <w:lang w:val="fr-CH" w:bidi="ar-LB"/>
        </w:rPr>
        <w:t>الوراثية التي أُتيحت للجمهور</w:t>
      </w:r>
      <w:r w:rsidRPr="00467AB5">
        <w:rPr>
          <w:rtl/>
          <w:lang w:val="fr-CH" w:bidi="ar-LB"/>
        </w:rPr>
        <w:t xml:space="preserve"> ل</w:t>
      </w:r>
      <w:r w:rsidRPr="00467AB5">
        <w:rPr>
          <w:rFonts w:hint="cs"/>
          <w:rtl/>
          <w:lang w:val="fr-CH" w:bidi="ar-LB"/>
        </w:rPr>
        <w:t>يست ملكا لأحد،</w:t>
      </w:r>
      <w:r w:rsidRPr="00467AB5">
        <w:rPr>
          <w:rtl/>
          <w:lang w:val="fr-CH" w:bidi="ar-LB"/>
        </w:rPr>
        <w:t xml:space="preserve"> </w:t>
      </w:r>
      <w:r w:rsidRPr="00467AB5">
        <w:rPr>
          <w:rFonts w:hint="cs"/>
          <w:rtl/>
          <w:lang w:val="fr-CH" w:bidi="ar-LB"/>
        </w:rPr>
        <w:t xml:space="preserve">حيث يمكن طلب </w:t>
      </w:r>
      <w:r w:rsidRPr="00467AB5">
        <w:rPr>
          <w:rtl/>
          <w:lang w:val="fr-CH" w:bidi="ar-LB"/>
        </w:rPr>
        <w:t xml:space="preserve">موافقة مسبقة </w:t>
      </w:r>
      <w:r w:rsidRPr="00467AB5">
        <w:rPr>
          <w:rFonts w:hint="cs"/>
          <w:rtl/>
          <w:lang w:val="fr-CH" w:bidi="ar-LB"/>
        </w:rPr>
        <w:t xml:space="preserve">مستنيرة من صاحب المعارف ضمن </w:t>
      </w:r>
      <w:r w:rsidRPr="00467AB5">
        <w:rPr>
          <w:rtl/>
          <w:lang w:val="fr-CH" w:bidi="ar-LB"/>
        </w:rPr>
        <w:t>مفهوم إتاحتها للجمهور</w:t>
      </w:r>
      <w:r w:rsidRPr="00467AB5">
        <w:rPr>
          <w:rFonts w:hint="cs"/>
          <w:rtl/>
          <w:lang w:val="fr-CH" w:bidi="ar-LB"/>
        </w:rPr>
        <w:t xml:space="preserve"> إضافة إلى</w:t>
      </w:r>
      <w:r w:rsidRPr="00467AB5">
        <w:rPr>
          <w:rtl/>
          <w:lang w:val="fr-CH" w:bidi="ar-LB"/>
        </w:rPr>
        <w:t xml:space="preserve"> </w:t>
      </w:r>
      <w:r w:rsidRPr="00467AB5">
        <w:rPr>
          <w:rFonts w:hint="cs"/>
          <w:rtl/>
          <w:lang w:val="fr-CH" w:bidi="ar-LB"/>
        </w:rPr>
        <w:t xml:space="preserve">تطبيق </w:t>
      </w:r>
      <w:r w:rsidRPr="00467AB5">
        <w:rPr>
          <w:rtl/>
          <w:lang w:val="fr-CH" w:bidi="ar-LB"/>
        </w:rPr>
        <w:t>أحكام تقاسم المنافع</w:t>
      </w:r>
      <w:r w:rsidRPr="00467AB5">
        <w:rPr>
          <w:rFonts w:hint="cs"/>
          <w:rtl/>
          <w:lang w:val="fr-CH" w:bidi="ar-LB"/>
        </w:rPr>
        <w:t xml:space="preserve"> في حالات منها</w:t>
      </w:r>
      <w:r w:rsidRPr="00467AB5">
        <w:rPr>
          <w:rtl/>
          <w:lang w:val="fr-CH" w:bidi="ar-LB"/>
        </w:rPr>
        <w:t xml:space="preserve"> حدوث تغيير </w:t>
      </w:r>
      <w:r w:rsidRPr="00467AB5">
        <w:rPr>
          <w:rFonts w:hint="cs"/>
          <w:rtl/>
          <w:lang w:val="fr-CH" w:bidi="ar-LB"/>
        </w:rPr>
        <w:t xml:space="preserve">واضح </w:t>
      </w:r>
      <w:r w:rsidRPr="00467AB5">
        <w:rPr>
          <w:rtl/>
          <w:lang w:val="fr-CH" w:bidi="ar-LB"/>
        </w:rPr>
        <w:t xml:space="preserve">في </w:t>
      </w:r>
      <w:r w:rsidRPr="00467AB5">
        <w:rPr>
          <w:rFonts w:hint="cs"/>
          <w:rtl/>
          <w:lang w:val="fr-CH" w:bidi="ar-LB"/>
        </w:rPr>
        <w:t>الانتفاع</w:t>
      </w:r>
      <w:r w:rsidRPr="00467AB5">
        <w:rPr>
          <w:rtl/>
          <w:lang w:val="fr-CH" w:bidi="ar-LB"/>
        </w:rPr>
        <w:t xml:space="preserve"> </w:t>
      </w:r>
      <w:r w:rsidRPr="00467AB5">
        <w:rPr>
          <w:rFonts w:hint="cs"/>
          <w:rtl/>
          <w:lang w:val="fr-CH" w:bidi="ar-LB"/>
        </w:rPr>
        <w:t>بها</w:t>
      </w:r>
      <w:r w:rsidRPr="00467AB5">
        <w:rPr>
          <w:rtl/>
          <w:lang w:val="fr-CH" w:bidi="ar-LB"/>
        </w:rPr>
        <w:t xml:space="preserve"> </w:t>
      </w:r>
      <w:r w:rsidRPr="00467AB5">
        <w:rPr>
          <w:rFonts w:hint="cs"/>
          <w:rtl/>
          <w:lang w:val="fr-CH" w:bidi="ar-LB"/>
        </w:rPr>
        <w:t>مقارنة بأية</w:t>
      </w:r>
      <w:r w:rsidRPr="00467AB5">
        <w:rPr>
          <w:rtl/>
          <w:lang w:val="fr-CH" w:bidi="ar-LB"/>
        </w:rPr>
        <w:t xml:space="preserve"> </w:t>
      </w:r>
      <w:r w:rsidRPr="00467AB5">
        <w:rPr>
          <w:rFonts w:hint="cs"/>
          <w:rtl/>
          <w:lang w:val="fr-CH" w:bidi="ar-LB"/>
        </w:rPr>
        <w:t xml:space="preserve">موافقة </w:t>
      </w:r>
      <w:r w:rsidRPr="00467AB5">
        <w:rPr>
          <w:rtl/>
          <w:lang w:val="fr-CH" w:bidi="ar-LB"/>
        </w:rPr>
        <w:t>مسبقة</w:t>
      </w:r>
      <w:r w:rsidRPr="00467AB5">
        <w:rPr>
          <w:rFonts w:hint="cs"/>
          <w:rtl/>
          <w:lang w:val="fr-CH" w:bidi="ar-LB"/>
        </w:rPr>
        <w:t xml:space="preserve"> مستنيرة في وقت سابق</w:t>
      </w:r>
      <w:r w:rsidRPr="00467AB5">
        <w:rPr>
          <w:rtl/>
          <w:lang w:val="fr-CH" w:bidi="ar-LB"/>
        </w:rPr>
        <w:t xml:space="preserve">. </w:t>
      </w:r>
      <w:r w:rsidRPr="00467AB5">
        <w:rPr>
          <w:rFonts w:hint="cs"/>
          <w:rtl/>
          <w:lang w:val="fr-CH" w:bidi="ar-LB"/>
        </w:rPr>
        <w:t>و</w:t>
      </w:r>
      <w:r w:rsidRPr="00467AB5">
        <w:rPr>
          <w:rtl/>
          <w:lang w:val="fr-CH" w:bidi="ar-LB"/>
        </w:rPr>
        <w:t xml:space="preserve">عندما </w:t>
      </w:r>
      <w:r w:rsidRPr="00467AB5">
        <w:rPr>
          <w:rFonts w:hint="cs"/>
          <w:rtl/>
          <w:lang w:val="fr-CH" w:bidi="ar-LB"/>
        </w:rPr>
        <w:t>يستحيل تحديد صاحب المعارف التقليدية</w:t>
      </w:r>
      <w:r w:rsidRPr="00467AB5">
        <w:rPr>
          <w:rtl/>
          <w:lang w:val="fr-CH" w:bidi="ar-LB"/>
        </w:rPr>
        <w:t xml:space="preserve">، يمكن أن </w:t>
      </w:r>
      <w:r w:rsidRPr="00467AB5">
        <w:rPr>
          <w:rFonts w:hint="cs"/>
          <w:rtl/>
          <w:lang w:val="fr-CH" w:bidi="ar-LB"/>
        </w:rPr>
        <w:t xml:space="preserve">تحدد الدولة مثلا </w:t>
      </w:r>
      <w:r w:rsidRPr="00467AB5">
        <w:rPr>
          <w:rtl/>
          <w:lang w:val="fr-CH" w:bidi="ar-LB"/>
        </w:rPr>
        <w:t>المستفيدين</w:t>
      </w:r>
      <w:r w:rsidRPr="00467AB5">
        <w:rPr>
          <w:rFonts w:hint="cs"/>
          <w:rtl/>
          <w:lang w:val="fr-CH" w:bidi="ar-LB"/>
        </w:rPr>
        <w:t xml:space="preserve"> من هذه المعارف."</w:t>
      </w:r>
      <w:r w:rsidRPr="00467AB5">
        <w:rPr>
          <w:sz w:val="32"/>
          <w:szCs w:val="32"/>
          <w:vertAlign w:val="superscript"/>
          <w:rtl/>
          <w:lang w:val="fr-CH" w:bidi="ar-LB"/>
        </w:rPr>
        <w:footnoteReference w:id="132"/>
      </w:r>
      <w:r w:rsidRPr="00467AB5">
        <w:rPr>
          <w:rtl/>
          <w:lang w:val="fr-CH" w:bidi="ar-LB"/>
        </w:rPr>
        <w:t xml:space="preserve"> </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89" w:name="_Toc536193664"/>
      <w:r w:rsidRPr="003301D3">
        <w:rPr>
          <w:rFonts w:ascii="Arabic Typesetting" w:hAnsi="Arabic Typesetting" w:cs="Arabic Typesetting" w:hint="cs"/>
          <w:b/>
          <w:bCs/>
          <w:sz w:val="40"/>
          <w:szCs w:val="40"/>
          <w:rtl/>
          <w:lang w:val="fr-CH" w:bidi="ar-LB"/>
        </w:rPr>
        <w:t>سجلات المعارف التقليدية</w:t>
      </w:r>
      <w:bookmarkEnd w:id="89"/>
    </w:p>
    <w:p w:rsidR="001100A6" w:rsidRPr="00467AB5" w:rsidRDefault="001100A6" w:rsidP="001100A6">
      <w:pPr>
        <w:spacing w:after="240" w:line="360" w:lineRule="exact"/>
        <w:rPr>
          <w:lang w:val="fr-CH" w:bidi="ar-LB"/>
        </w:rPr>
      </w:pPr>
      <w:r w:rsidRPr="00467AB5">
        <w:rPr>
          <w:rtl/>
          <w:lang w:val="fr-CH" w:bidi="ar-LB"/>
        </w:rPr>
        <w:t xml:space="preserve">يمكن تحليل </w:t>
      </w:r>
      <w:r w:rsidRPr="00467AB5">
        <w:rPr>
          <w:rFonts w:hint="cs"/>
          <w:rtl/>
          <w:lang w:val="fr-CH" w:bidi="ar-LB"/>
        </w:rPr>
        <w:t>ال</w:t>
      </w:r>
      <w:r w:rsidRPr="00467AB5">
        <w:rPr>
          <w:rtl/>
          <w:lang w:val="fr-CH" w:bidi="ar-LB"/>
        </w:rPr>
        <w:t xml:space="preserve">سجلات من </w:t>
      </w:r>
      <w:r w:rsidRPr="00467AB5">
        <w:rPr>
          <w:rFonts w:hint="cs"/>
          <w:rtl/>
          <w:lang w:val="fr-CH" w:bidi="ar-LB"/>
        </w:rPr>
        <w:t>وجهات نظر</w:t>
      </w:r>
      <w:r w:rsidRPr="00467AB5">
        <w:rPr>
          <w:rtl/>
          <w:lang w:val="fr-CH" w:bidi="ar-LB"/>
        </w:rPr>
        <w:t xml:space="preserve"> مختلفة. </w:t>
      </w:r>
      <w:r w:rsidRPr="00467AB5">
        <w:rPr>
          <w:rFonts w:hint="cs"/>
          <w:rtl/>
          <w:lang w:val="fr-CH" w:bidi="ar-LB"/>
        </w:rPr>
        <w:t>إذ</w:t>
      </w:r>
      <w:r w:rsidRPr="00467AB5">
        <w:rPr>
          <w:rtl/>
          <w:lang w:val="fr-CH" w:bidi="ar-LB"/>
        </w:rPr>
        <w:t xml:space="preserve"> يمكن تسميتها وفقا لطبيعتها القانونية</w:t>
      </w:r>
      <w:r w:rsidRPr="00467AB5">
        <w:rPr>
          <w:rFonts w:hint="cs"/>
          <w:rtl/>
          <w:lang w:val="fr-CH" w:bidi="ar-LB"/>
        </w:rPr>
        <w:t xml:space="preserve"> إما </w:t>
      </w:r>
      <w:r w:rsidRPr="00467AB5">
        <w:rPr>
          <w:rtl/>
          <w:lang w:val="fr-CH" w:bidi="ar-LB"/>
        </w:rPr>
        <w:t xml:space="preserve">سجلات </w:t>
      </w:r>
      <w:r w:rsidRPr="00467AB5">
        <w:rPr>
          <w:rFonts w:hint="cs"/>
          <w:rtl/>
          <w:lang w:val="fr-CH" w:bidi="ar-LB"/>
        </w:rPr>
        <w:t>إعلانية</w:t>
      </w:r>
      <w:r w:rsidRPr="00467AB5">
        <w:rPr>
          <w:rtl/>
          <w:lang w:val="fr-CH" w:bidi="ar-LB"/>
        </w:rPr>
        <w:t xml:space="preserve"> أو </w:t>
      </w:r>
      <w:r w:rsidRPr="00467AB5">
        <w:rPr>
          <w:rFonts w:hint="cs"/>
          <w:rtl/>
          <w:lang w:val="fr-CH" w:bidi="ar-LB"/>
        </w:rPr>
        <w:t>سجلات تأسيسية</w:t>
      </w:r>
      <w:r w:rsidRPr="00467AB5">
        <w:rPr>
          <w:rtl/>
          <w:lang w:val="fr-CH" w:bidi="ar-LB"/>
        </w:rPr>
        <w:t xml:space="preserve"> تبعا للنظام </w:t>
      </w:r>
      <w:r w:rsidRPr="00467AB5">
        <w:rPr>
          <w:rFonts w:hint="cs"/>
          <w:rtl/>
          <w:lang w:val="fr-CH" w:bidi="ar-LB"/>
        </w:rPr>
        <w:t>الذي وُضعت</w:t>
      </w:r>
      <w:r w:rsidRPr="00467AB5">
        <w:rPr>
          <w:rtl/>
          <w:lang w:val="fr-CH" w:bidi="ar-LB"/>
        </w:rPr>
        <w:t xml:space="preserve"> </w:t>
      </w:r>
      <w:r w:rsidRPr="00467AB5">
        <w:rPr>
          <w:rFonts w:hint="cs"/>
          <w:rtl/>
          <w:lang w:val="fr-CH" w:bidi="ar-LB"/>
        </w:rPr>
        <w:t>في ظله</w:t>
      </w:r>
      <w:r w:rsidRPr="00467AB5">
        <w:rPr>
          <w:rtl/>
          <w:lang w:val="fr-CH" w:bidi="ar-LB"/>
        </w:rPr>
        <w:t>.</w:t>
      </w:r>
      <w:r w:rsidRPr="00467AB5">
        <w:rPr>
          <w:sz w:val="32"/>
          <w:szCs w:val="32"/>
          <w:vertAlign w:val="superscript"/>
          <w:rtl/>
          <w:lang w:val="fr-CH" w:bidi="ar-LB"/>
        </w:rPr>
        <w:footnoteReference w:id="133"/>
      </w:r>
    </w:p>
    <w:p w:rsidR="001100A6" w:rsidRPr="00467AB5" w:rsidRDefault="001100A6" w:rsidP="001100A6">
      <w:pPr>
        <w:spacing w:after="240" w:line="360" w:lineRule="exact"/>
        <w:rPr>
          <w:lang w:val="fr-CH" w:bidi="ar-LB"/>
        </w:rPr>
      </w:pPr>
      <w:r w:rsidRPr="00467AB5">
        <w:rPr>
          <w:rFonts w:hint="cs"/>
          <w:rtl/>
          <w:lang w:val="fr-CH" w:bidi="ar-LB"/>
        </w:rPr>
        <w:t xml:space="preserve">ويقر </w:t>
      </w:r>
      <w:r w:rsidRPr="00467AB5">
        <w:rPr>
          <w:rtl/>
          <w:lang w:val="fr-CH" w:bidi="ar-LB"/>
        </w:rPr>
        <w:t xml:space="preserve">نظام </w:t>
      </w:r>
      <w:r w:rsidRPr="00467AB5">
        <w:rPr>
          <w:rFonts w:hint="cs"/>
          <w:rtl/>
          <w:lang w:val="fr-CH" w:bidi="ar-LB"/>
        </w:rPr>
        <w:t>ال</w:t>
      </w:r>
      <w:r w:rsidRPr="00467AB5">
        <w:rPr>
          <w:rtl/>
          <w:lang w:val="fr-CH" w:bidi="ar-LB"/>
        </w:rPr>
        <w:t>تسجيل الإعلان</w:t>
      </w:r>
      <w:r w:rsidRPr="00467AB5">
        <w:rPr>
          <w:rFonts w:hint="cs"/>
          <w:rtl/>
          <w:lang w:val="fr-CH" w:bidi="ar-LB"/>
        </w:rPr>
        <w:t>ي</w:t>
      </w:r>
      <w:r w:rsidRPr="00467AB5">
        <w:rPr>
          <w:rtl/>
          <w:lang w:val="fr-CH" w:bidi="ar-LB"/>
        </w:rPr>
        <w:t xml:space="preserve"> </w:t>
      </w:r>
      <w:r w:rsidRPr="00467AB5">
        <w:rPr>
          <w:rFonts w:hint="cs"/>
          <w:rtl/>
          <w:lang w:val="fr-CH" w:bidi="ar-LB"/>
        </w:rPr>
        <w:t>المت</w:t>
      </w:r>
      <w:r w:rsidRPr="00467AB5">
        <w:rPr>
          <w:rtl/>
          <w:lang w:val="fr-CH" w:bidi="ar-LB"/>
        </w:rPr>
        <w:t xml:space="preserve">علق بالمعارف التقليدية بأن الحقوق </w:t>
      </w:r>
      <w:r w:rsidRPr="00467AB5">
        <w:rPr>
          <w:rFonts w:hint="cs"/>
          <w:rtl/>
          <w:lang w:val="fr-CH" w:bidi="ar-LB"/>
        </w:rPr>
        <w:t>في</w:t>
      </w:r>
      <w:r w:rsidRPr="00467AB5">
        <w:rPr>
          <w:rtl/>
          <w:lang w:val="fr-CH" w:bidi="ar-LB"/>
        </w:rPr>
        <w:t xml:space="preserve"> المعارف التقليدية لا تنشأ </w:t>
      </w:r>
      <w:r w:rsidRPr="00467AB5">
        <w:rPr>
          <w:rFonts w:hint="cs"/>
          <w:rtl/>
          <w:lang w:val="fr-CH" w:bidi="ar-LB"/>
        </w:rPr>
        <w:t>بفعل</w:t>
      </w:r>
      <w:r w:rsidRPr="00467AB5">
        <w:rPr>
          <w:rtl/>
          <w:lang w:val="fr-CH" w:bidi="ar-LB"/>
        </w:rPr>
        <w:t xml:space="preserve"> </w:t>
      </w:r>
      <w:r w:rsidRPr="00467AB5">
        <w:rPr>
          <w:rFonts w:hint="cs"/>
          <w:rtl/>
          <w:lang w:val="fr-CH" w:bidi="ar-LB"/>
        </w:rPr>
        <w:t>من</w:t>
      </w:r>
      <w:r w:rsidRPr="00467AB5">
        <w:rPr>
          <w:rtl/>
          <w:lang w:val="fr-CH" w:bidi="ar-LB"/>
        </w:rPr>
        <w:t xml:space="preserve"> الحكوم</w:t>
      </w:r>
      <w:r w:rsidRPr="00467AB5">
        <w:rPr>
          <w:rFonts w:hint="cs"/>
          <w:rtl/>
          <w:lang w:val="fr-CH" w:bidi="ar-LB"/>
        </w:rPr>
        <w:t>ات</w:t>
      </w:r>
      <w:r w:rsidRPr="00467AB5">
        <w:rPr>
          <w:rtl/>
          <w:lang w:val="fr-CH" w:bidi="ar-LB"/>
        </w:rPr>
        <w:t xml:space="preserve"> وإنما تستند إلى الحقوق القائمة من قبل، </w:t>
      </w:r>
      <w:r w:rsidRPr="00467AB5">
        <w:rPr>
          <w:rFonts w:hint="cs"/>
          <w:rtl/>
          <w:lang w:val="fr-CH" w:bidi="ar-LB"/>
        </w:rPr>
        <w:t>ومنها</w:t>
      </w:r>
      <w:r w:rsidRPr="00467AB5">
        <w:rPr>
          <w:rtl/>
          <w:lang w:val="fr-CH" w:bidi="ar-LB"/>
        </w:rPr>
        <w:t xml:space="preserve"> حقوق </w:t>
      </w:r>
      <w:r w:rsidRPr="00467AB5">
        <w:rPr>
          <w:rFonts w:hint="cs"/>
          <w:rtl/>
          <w:lang w:val="fr-CH" w:bidi="ar-LB"/>
        </w:rPr>
        <w:t>الأجداد</w:t>
      </w:r>
      <w:r w:rsidRPr="00467AB5">
        <w:rPr>
          <w:rtl/>
          <w:lang w:val="fr-CH" w:bidi="ar-LB"/>
        </w:rPr>
        <w:t xml:space="preserve"> و</w:t>
      </w:r>
      <w:r w:rsidRPr="00467AB5">
        <w:rPr>
          <w:rFonts w:hint="cs"/>
          <w:rtl/>
          <w:lang w:val="fr-CH" w:bidi="ar-LB"/>
        </w:rPr>
        <w:t xml:space="preserve">الحقوق </w:t>
      </w:r>
      <w:r w:rsidRPr="00467AB5">
        <w:rPr>
          <w:rtl/>
          <w:lang w:val="fr-CH" w:bidi="ar-LB"/>
        </w:rPr>
        <w:t>العرفية و</w:t>
      </w:r>
      <w:r w:rsidRPr="00467AB5">
        <w:rPr>
          <w:rFonts w:hint="cs"/>
          <w:rtl/>
          <w:lang w:val="fr-CH" w:bidi="ar-LB"/>
        </w:rPr>
        <w:t>المعنوية</w:t>
      </w:r>
      <w:r w:rsidRPr="00467AB5">
        <w:rPr>
          <w:rtl/>
          <w:lang w:val="fr-CH" w:bidi="ar-LB"/>
        </w:rPr>
        <w:t xml:space="preserve"> و</w:t>
      </w:r>
      <w:r w:rsidRPr="00467AB5">
        <w:rPr>
          <w:rFonts w:hint="cs"/>
          <w:rtl/>
          <w:lang w:val="fr-CH" w:bidi="ar-LB"/>
        </w:rPr>
        <w:t xml:space="preserve">حقوق </w:t>
      </w:r>
      <w:r w:rsidRPr="00467AB5">
        <w:rPr>
          <w:rtl/>
          <w:lang w:val="fr-CH" w:bidi="ar-LB"/>
        </w:rPr>
        <w:t xml:space="preserve">الإنسان. </w:t>
      </w:r>
      <w:r w:rsidRPr="00467AB5">
        <w:rPr>
          <w:rFonts w:hint="cs"/>
          <w:rtl/>
          <w:lang w:val="fr-CH" w:bidi="ar-LB"/>
        </w:rPr>
        <w:t>ويمكن استخدام السجلات الإعلانية</w:t>
      </w:r>
      <w:r w:rsidRPr="00467AB5">
        <w:rPr>
          <w:rtl/>
          <w:lang w:val="fr-CH" w:bidi="ar-LB"/>
        </w:rPr>
        <w:t xml:space="preserve"> لمساعدة </w:t>
      </w:r>
      <w:r w:rsidRPr="00467AB5">
        <w:rPr>
          <w:rFonts w:hint="cs"/>
          <w:rtl/>
          <w:lang w:val="fr-CH" w:bidi="ar-LB"/>
        </w:rPr>
        <w:t>ال</w:t>
      </w:r>
      <w:r w:rsidRPr="00467AB5">
        <w:rPr>
          <w:rtl/>
          <w:lang w:val="fr-CH" w:bidi="ar-LB"/>
        </w:rPr>
        <w:t>مسؤولي</w:t>
      </w:r>
      <w:r w:rsidRPr="00467AB5">
        <w:rPr>
          <w:rFonts w:hint="cs"/>
          <w:rtl/>
          <w:lang w:val="fr-CH" w:bidi="ar-LB"/>
        </w:rPr>
        <w:t>ن</w:t>
      </w:r>
      <w:r w:rsidRPr="00467AB5">
        <w:rPr>
          <w:rtl/>
          <w:lang w:val="fr-CH" w:bidi="ar-LB"/>
        </w:rPr>
        <w:t xml:space="preserve"> </w:t>
      </w:r>
      <w:r w:rsidRPr="00467AB5">
        <w:rPr>
          <w:rFonts w:hint="cs"/>
          <w:rtl/>
          <w:lang w:val="fr-CH" w:bidi="ar-LB"/>
        </w:rPr>
        <w:t>عن ال</w:t>
      </w:r>
      <w:r w:rsidRPr="00467AB5">
        <w:rPr>
          <w:rtl/>
          <w:lang w:val="fr-CH" w:bidi="ar-LB"/>
        </w:rPr>
        <w:t xml:space="preserve">براءات </w:t>
      </w:r>
      <w:r w:rsidRPr="00467AB5">
        <w:rPr>
          <w:rFonts w:hint="cs"/>
          <w:rtl/>
          <w:lang w:val="fr-CH" w:bidi="ar-LB"/>
        </w:rPr>
        <w:t>على</w:t>
      </w:r>
      <w:r w:rsidRPr="00467AB5">
        <w:rPr>
          <w:rtl/>
          <w:lang w:val="fr-CH" w:bidi="ar-LB"/>
        </w:rPr>
        <w:t xml:space="preserve"> تحليل </w:t>
      </w:r>
      <w:r w:rsidRPr="00467AB5">
        <w:rPr>
          <w:rFonts w:hint="cs"/>
          <w:rtl/>
          <w:lang w:val="fr-CH" w:bidi="ar-LB"/>
        </w:rPr>
        <w:t xml:space="preserve">حالة </w:t>
      </w:r>
      <w:r w:rsidRPr="00467AB5">
        <w:rPr>
          <w:rtl/>
          <w:lang w:val="fr-CH" w:bidi="ar-LB"/>
        </w:rPr>
        <w:t xml:space="preserve">التقنية الصناعية السابقة، ودعم </w:t>
      </w:r>
      <w:r w:rsidRPr="00467AB5">
        <w:rPr>
          <w:rFonts w:hint="cs"/>
          <w:rtl/>
          <w:lang w:val="fr-CH" w:bidi="ar-LB"/>
        </w:rPr>
        <w:t>الطعون في الب</w:t>
      </w:r>
      <w:r w:rsidRPr="00467AB5">
        <w:rPr>
          <w:rtl/>
          <w:lang w:val="fr-CH" w:bidi="ar-LB"/>
        </w:rPr>
        <w:t>راءات الممنوحة التي قد تكون</w:t>
      </w:r>
      <w:r w:rsidRPr="00467AB5">
        <w:rPr>
          <w:rFonts w:hint="cs"/>
          <w:rtl/>
          <w:lang w:val="fr-CH" w:bidi="ar-LB"/>
        </w:rPr>
        <w:t xml:space="preserve"> انتفعت</w:t>
      </w:r>
      <w:r w:rsidRPr="00467AB5">
        <w:rPr>
          <w:rtl/>
          <w:lang w:val="fr-CH" w:bidi="ar-LB"/>
        </w:rPr>
        <w:t xml:space="preserve"> </w:t>
      </w:r>
      <w:r w:rsidRPr="00467AB5">
        <w:rPr>
          <w:rFonts w:hint="cs"/>
          <w:rtl/>
          <w:lang w:val="fr-CH" w:bidi="ar-LB"/>
        </w:rPr>
        <w:t xml:space="preserve">بشكل </w:t>
      </w:r>
      <w:r w:rsidRPr="00467AB5">
        <w:rPr>
          <w:rtl/>
          <w:lang w:val="fr-CH" w:bidi="ar-LB"/>
        </w:rPr>
        <w:t>مباشر أو غير مباشر</w:t>
      </w:r>
      <w:r w:rsidRPr="00467AB5">
        <w:rPr>
          <w:rFonts w:hint="cs"/>
          <w:rtl/>
          <w:lang w:val="fr-CH" w:bidi="ar-LB"/>
        </w:rPr>
        <w:t xml:space="preserve"> ب</w:t>
      </w:r>
      <w:r w:rsidRPr="00467AB5">
        <w:rPr>
          <w:rtl/>
          <w:lang w:val="fr-CH" w:bidi="ar-LB"/>
        </w:rPr>
        <w:t xml:space="preserve">المعارف التقليدية رغم </w:t>
      </w:r>
      <w:r w:rsidRPr="00467AB5">
        <w:rPr>
          <w:rFonts w:hint="cs"/>
          <w:rtl/>
          <w:lang w:val="fr-CH" w:bidi="ar-LB"/>
        </w:rPr>
        <w:t>أن الت</w:t>
      </w:r>
      <w:r w:rsidRPr="00467AB5">
        <w:rPr>
          <w:rtl/>
          <w:lang w:val="fr-CH" w:bidi="ar-LB"/>
        </w:rPr>
        <w:t xml:space="preserve">سجيل لا يؤثر </w:t>
      </w:r>
      <w:r w:rsidRPr="00467AB5">
        <w:rPr>
          <w:rFonts w:hint="cs"/>
          <w:rtl/>
          <w:lang w:val="fr-CH" w:bidi="ar-LB"/>
        </w:rPr>
        <w:t xml:space="preserve">في </w:t>
      </w:r>
      <w:r w:rsidRPr="00467AB5">
        <w:rPr>
          <w:rtl/>
          <w:lang w:val="fr-CH" w:bidi="ar-LB"/>
        </w:rPr>
        <w:t xml:space="preserve">وجود هذه الحقوق. </w:t>
      </w:r>
      <w:r w:rsidRPr="00467AB5">
        <w:rPr>
          <w:rFonts w:hint="cs"/>
          <w:rtl/>
          <w:lang w:val="fr-CH" w:bidi="ar-LB"/>
        </w:rPr>
        <w:t xml:space="preserve">وإذا كانت </w:t>
      </w:r>
      <w:r w:rsidRPr="00467AB5">
        <w:rPr>
          <w:rtl/>
          <w:lang w:val="fr-CH" w:bidi="ar-LB"/>
        </w:rPr>
        <w:t xml:space="preserve">هذه السجلات </w:t>
      </w:r>
      <w:r w:rsidRPr="00467AB5">
        <w:rPr>
          <w:rFonts w:hint="cs"/>
          <w:rtl/>
          <w:lang w:val="fr-CH" w:bidi="ar-LB"/>
        </w:rPr>
        <w:t xml:space="preserve">مرتبة </w:t>
      </w:r>
      <w:r w:rsidRPr="00467AB5">
        <w:rPr>
          <w:rtl/>
          <w:lang w:val="fr-CH" w:bidi="ar-LB"/>
        </w:rPr>
        <w:t xml:space="preserve">في </w:t>
      </w:r>
      <w:r w:rsidRPr="00467AB5">
        <w:rPr>
          <w:rFonts w:hint="cs"/>
          <w:rtl/>
          <w:lang w:val="fr-CH" w:bidi="ar-LB"/>
        </w:rPr>
        <w:t>شكل إ</w:t>
      </w:r>
      <w:r w:rsidRPr="00467AB5">
        <w:rPr>
          <w:rtl/>
          <w:lang w:val="fr-CH" w:bidi="ar-LB"/>
        </w:rPr>
        <w:t xml:space="preserve">لكتروني </w:t>
      </w:r>
      <w:r w:rsidRPr="00467AB5">
        <w:rPr>
          <w:rFonts w:hint="cs"/>
          <w:rtl/>
          <w:lang w:val="fr-CH" w:bidi="ar-LB"/>
        </w:rPr>
        <w:t>وم</w:t>
      </w:r>
      <w:r w:rsidRPr="00467AB5">
        <w:rPr>
          <w:rtl/>
          <w:lang w:val="fr-CH" w:bidi="ar-LB"/>
        </w:rPr>
        <w:t xml:space="preserve">تاحة </w:t>
      </w:r>
      <w:r w:rsidRPr="00467AB5">
        <w:rPr>
          <w:rFonts w:hint="cs"/>
          <w:rtl/>
          <w:lang w:val="fr-CH" w:bidi="ar-LB"/>
        </w:rPr>
        <w:t>على الإنترنت،</w:t>
      </w:r>
      <w:r w:rsidRPr="00467AB5">
        <w:rPr>
          <w:rtl/>
          <w:lang w:val="fr-CH" w:bidi="ar-LB"/>
        </w:rPr>
        <w:t xml:space="preserve"> من المهم وضع آلية </w:t>
      </w:r>
      <w:r w:rsidRPr="00467AB5">
        <w:rPr>
          <w:rFonts w:hint="cs"/>
          <w:rtl/>
          <w:lang w:val="fr-CH" w:bidi="ar-LB"/>
        </w:rPr>
        <w:t>ت</w:t>
      </w:r>
      <w:r w:rsidRPr="00467AB5">
        <w:rPr>
          <w:rtl/>
          <w:lang w:val="fr-CH" w:bidi="ar-LB"/>
        </w:rPr>
        <w:t xml:space="preserve">كفل </w:t>
      </w:r>
      <w:r w:rsidRPr="00467AB5">
        <w:rPr>
          <w:rFonts w:hint="cs"/>
          <w:rtl/>
          <w:lang w:val="fr-CH" w:bidi="ar-LB"/>
        </w:rPr>
        <w:t xml:space="preserve">صلاحية </w:t>
      </w:r>
      <w:r w:rsidRPr="00467AB5">
        <w:rPr>
          <w:rtl/>
          <w:lang w:val="fr-CH" w:bidi="ar-LB"/>
        </w:rPr>
        <w:t xml:space="preserve">تواريخ </w:t>
      </w:r>
      <w:r w:rsidRPr="00467AB5">
        <w:rPr>
          <w:rFonts w:hint="cs"/>
          <w:rtl/>
          <w:lang w:val="fr-CH" w:bidi="ar-LB"/>
        </w:rPr>
        <w:lastRenderedPageBreak/>
        <w:t>إدخا</w:t>
      </w:r>
      <w:r w:rsidRPr="00467AB5">
        <w:rPr>
          <w:rFonts w:hint="eastAsia"/>
          <w:rtl/>
          <w:lang w:val="fr-CH" w:bidi="ar-LB"/>
        </w:rPr>
        <w:t>ل</w:t>
      </w:r>
      <w:r w:rsidRPr="00467AB5">
        <w:rPr>
          <w:rtl/>
          <w:lang w:val="fr-CH" w:bidi="ar-LB"/>
        </w:rPr>
        <w:t xml:space="preserve"> المعارف التقليدية عند </w:t>
      </w:r>
      <w:r w:rsidRPr="00467AB5">
        <w:rPr>
          <w:rFonts w:hint="cs"/>
          <w:rtl/>
          <w:lang w:val="fr-CH" w:bidi="ar-LB"/>
        </w:rPr>
        <w:t>إجراء</w:t>
      </w:r>
      <w:r w:rsidRPr="00467AB5">
        <w:rPr>
          <w:rtl/>
          <w:lang w:val="fr-CH" w:bidi="ar-LB"/>
        </w:rPr>
        <w:t xml:space="preserve"> </w:t>
      </w:r>
      <w:r w:rsidRPr="00467AB5">
        <w:rPr>
          <w:rFonts w:hint="cs"/>
          <w:rtl/>
          <w:lang w:val="fr-CH" w:bidi="ar-LB"/>
        </w:rPr>
        <w:t>البحوث المتصلة</w:t>
      </w:r>
      <w:r w:rsidRPr="00467AB5">
        <w:rPr>
          <w:rtl/>
          <w:lang w:val="fr-CH" w:bidi="ar-LB"/>
        </w:rPr>
        <w:t xml:space="preserve"> </w:t>
      </w:r>
      <w:r w:rsidRPr="00467AB5">
        <w:rPr>
          <w:rFonts w:hint="cs"/>
          <w:rtl/>
          <w:lang w:val="fr-CH" w:bidi="ar-LB"/>
        </w:rPr>
        <w:t>ب</w:t>
      </w:r>
      <w:r w:rsidRPr="00467AB5">
        <w:rPr>
          <w:rtl/>
          <w:lang w:val="fr-CH" w:bidi="ar-LB"/>
        </w:rPr>
        <w:t xml:space="preserve">الجدة والنشاط الابتكاري. والوظيفة الثالثة </w:t>
      </w:r>
      <w:r w:rsidRPr="00467AB5">
        <w:rPr>
          <w:rFonts w:hint="cs"/>
          <w:rtl/>
          <w:lang w:val="fr-CH" w:bidi="ar-LB"/>
        </w:rPr>
        <w:t>ل</w:t>
      </w:r>
      <w:r w:rsidRPr="00467AB5">
        <w:rPr>
          <w:rtl/>
          <w:lang w:val="fr-CH" w:bidi="ar-LB"/>
        </w:rPr>
        <w:t xml:space="preserve">هذه السجلات </w:t>
      </w:r>
      <w:r w:rsidRPr="00467AB5">
        <w:rPr>
          <w:rFonts w:hint="cs"/>
          <w:rtl/>
          <w:lang w:val="fr-CH" w:bidi="ar-LB"/>
        </w:rPr>
        <w:t xml:space="preserve">هي </w:t>
      </w:r>
      <w:r w:rsidRPr="00467AB5">
        <w:rPr>
          <w:rtl/>
          <w:lang w:val="fr-CH" w:bidi="ar-LB"/>
        </w:rPr>
        <w:t xml:space="preserve">تسهيل تقاسم المنافع بين </w:t>
      </w:r>
      <w:r w:rsidRPr="00467AB5">
        <w:rPr>
          <w:rFonts w:hint="cs"/>
          <w:rtl/>
          <w:lang w:val="fr-CH" w:bidi="ar-LB"/>
        </w:rPr>
        <w:t>المستخدمين</w:t>
      </w:r>
      <w:r w:rsidRPr="00467AB5">
        <w:rPr>
          <w:rtl/>
          <w:lang w:val="fr-CH" w:bidi="ar-LB"/>
        </w:rPr>
        <w:t xml:space="preserve"> </w:t>
      </w:r>
      <w:r w:rsidRPr="00467AB5">
        <w:rPr>
          <w:rFonts w:hint="cs"/>
          <w:rtl/>
          <w:lang w:val="fr-CH" w:bidi="ar-LB"/>
        </w:rPr>
        <w:t>والموردين</w:t>
      </w:r>
      <w:r w:rsidRPr="00467AB5">
        <w:rPr>
          <w:rtl/>
          <w:lang w:val="fr-CH" w:bidi="ar-LB"/>
        </w:rPr>
        <w:t>.</w:t>
      </w:r>
      <w:r w:rsidRPr="00467AB5">
        <w:rPr>
          <w:sz w:val="32"/>
          <w:szCs w:val="32"/>
          <w:vertAlign w:val="superscript"/>
          <w:rtl/>
          <w:lang w:val="fr-CH" w:bidi="ar-LB"/>
        </w:rPr>
        <w:footnoteReference w:id="134"/>
      </w:r>
    </w:p>
    <w:p w:rsidR="001100A6" w:rsidRPr="00467AB5" w:rsidRDefault="001100A6" w:rsidP="001100A6">
      <w:pPr>
        <w:spacing w:after="240" w:line="360" w:lineRule="exact"/>
        <w:rPr>
          <w:lang w:val="fr-CH" w:bidi="ar-LB"/>
        </w:rPr>
      </w:pPr>
      <w:r w:rsidRPr="00467AB5">
        <w:rPr>
          <w:rFonts w:hint="cs"/>
          <w:rtl/>
          <w:lang w:val="fr-CH" w:bidi="ar-LB"/>
        </w:rPr>
        <w:t>وأما</w:t>
      </w:r>
      <w:r w:rsidRPr="00467AB5">
        <w:rPr>
          <w:rtl/>
          <w:lang w:val="fr-CH" w:bidi="ar-LB"/>
        </w:rPr>
        <w:t xml:space="preserve"> </w:t>
      </w:r>
      <w:r w:rsidRPr="00467AB5">
        <w:rPr>
          <w:rFonts w:hint="cs"/>
          <w:rtl/>
          <w:lang w:val="fr-CH" w:bidi="ar-LB"/>
        </w:rPr>
        <w:t>ال</w:t>
      </w:r>
      <w:r w:rsidRPr="00467AB5">
        <w:rPr>
          <w:rtl/>
          <w:lang w:val="fr-CH" w:bidi="ar-LB"/>
        </w:rPr>
        <w:t xml:space="preserve">سجلات </w:t>
      </w:r>
      <w:r w:rsidRPr="00467AB5">
        <w:rPr>
          <w:rFonts w:hint="cs"/>
          <w:rtl/>
          <w:lang w:val="fr-CH" w:bidi="ar-LB"/>
        </w:rPr>
        <w:t>التأسيسية</w:t>
      </w:r>
      <w:r w:rsidRPr="00467AB5">
        <w:rPr>
          <w:rtl/>
          <w:lang w:val="fr-CH" w:bidi="ar-LB"/>
        </w:rPr>
        <w:t xml:space="preserve"> </w:t>
      </w:r>
      <w:r w:rsidRPr="00467AB5">
        <w:rPr>
          <w:rFonts w:hint="cs"/>
          <w:rtl/>
          <w:lang w:val="fr-CH" w:bidi="ar-LB"/>
        </w:rPr>
        <w:t xml:space="preserve">فهي </w:t>
      </w:r>
      <w:r w:rsidRPr="00467AB5">
        <w:rPr>
          <w:rtl/>
          <w:lang w:val="fr-CH" w:bidi="ar-LB"/>
        </w:rPr>
        <w:t xml:space="preserve">جزء من النظام القانوني الذي يسعى إلى منح </w:t>
      </w:r>
      <w:r w:rsidRPr="00467AB5">
        <w:rPr>
          <w:rFonts w:hint="cs"/>
          <w:rtl/>
          <w:lang w:val="fr-CH" w:bidi="ar-LB"/>
        </w:rPr>
        <w:t>ال</w:t>
      </w:r>
      <w:r w:rsidRPr="00467AB5">
        <w:rPr>
          <w:rtl/>
          <w:lang w:val="fr-CH" w:bidi="ar-LB"/>
        </w:rPr>
        <w:t xml:space="preserve">حقوق </w:t>
      </w:r>
      <w:r w:rsidRPr="00467AB5">
        <w:rPr>
          <w:rFonts w:hint="cs"/>
          <w:rtl/>
          <w:lang w:val="fr-CH" w:bidi="ar-LB"/>
        </w:rPr>
        <w:t>في</w:t>
      </w:r>
      <w:r w:rsidRPr="00467AB5">
        <w:rPr>
          <w:rtl/>
          <w:lang w:val="fr-CH" w:bidi="ar-LB"/>
        </w:rPr>
        <w:t xml:space="preserve"> المعارف التقليدية. </w:t>
      </w:r>
      <w:r w:rsidRPr="00467AB5">
        <w:rPr>
          <w:rFonts w:hint="cs"/>
          <w:rtl/>
          <w:lang w:val="fr-CH" w:bidi="ar-LB"/>
        </w:rPr>
        <w:t>ويدون في</w:t>
      </w:r>
      <w:r w:rsidRPr="00467AB5">
        <w:rPr>
          <w:rtl/>
          <w:lang w:val="fr-CH" w:bidi="ar-LB"/>
        </w:rPr>
        <w:t xml:space="preserve"> </w:t>
      </w:r>
      <w:r w:rsidRPr="00467AB5">
        <w:rPr>
          <w:rFonts w:hint="cs"/>
          <w:rtl/>
          <w:lang w:val="fr-CH" w:bidi="ar-LB"/>
        </w:rPr>
        <w:t>ال</w:t>
      </w:r>
      <w:r w:rsidRPr="00467AB5">
        <w:rPr>
          <w:rtl/>
          <w:lang w:val="fr-CH" w:bidi="ar-LB"/>
        </w:rPr>
        <w:t xml:space="preserve">سجلات </w:t>
      </w:r>
      <w:r w:rsidRPr="00467AB5">
        <w:rPr>
          <w:rFonts w:hint="cs"/>
          <w:rtl/>
          <w:lang w:val="fr-CH" w:bidi="ar-LB"/>
        </w:rPr>
        <w:t xml:space="preserve">التأسيسية </w:t>
      </w:r>
      <w:r w:rsidRPr="00467AB5">
        <w:rPr>
          <w:rtl/>
          <w:lang w:val="fr-CH" w:bidi="ar-LB"/>
        </w:rPr>
        <w:t xml:space="preserve">منح الحقوق (أي حقوق </w:t>
      </w:r>
      <w:r w:rsidRPr="00467AB5">
        <w:rPr>
          <w:rFonts w:hint="cs"/>
          <w:rtl/>
          <w:lang w:val="fr-CH" w:bidi="ar-LB"/>
        </w:rPr>
        <w:t>ال</w:t>
      </w:r>
      <w:r w:rsidRPr="00467AB5">
        <w:rPr>
          <w:rtl/>
          <w:lang w:val="fr-CH" w:bidi="ar-LB"/>
        </w:rPr>
        <w:t xml:space="preserve">ملكية </w:t>
      </w:r>
      <w:r w:rsidRPr="00467AB5">
        <w:rPr>
          <w:rFonts w:hint="cs"/>
          <w:rtl/>
          <w:lang w:val="fr-CH" w:bidi="ar-LB"/>
        </w:rPr>
        <w:t>ال</w:t>
      </w:r>
      <w:r w:rsidRPr="00467AB5">
        <w:rPr>
          <w:rtl/>
          <w:lang w:val="fr-CH" w:bidi="ar-LB"/>
        </w:rPr>
        <w:t>استئثارية) ل</w:t>
      </w:r>
      <w:r w:rsidRPr="00467AB5">
        <w:rPr>
          <w:rFonts w:hint="cs"/>
          <w:rtl/>
          <w:lang w:val="fr-CH" w:bidi="ar-LB"/>
        </w:rPr>
        <w:t>أ</w:t>
      </w:r>
      <w:r w:rsidRPr="00467AB5">
        <w:rPr>
          <w:rtl/>
          <w:lang w:val="fr-CH" w:bidi="ar-LB"/>
        </w:rPr>
        <w:t>صح</w:t>
      </w:r>
      <w:r w:rsidRPr="00467AB5">
        <w:rPr>
          <w:rFonts w:hint="cs"/>
          <w:rtl/>
          <w:lang w:val="fr-CH" w:bidi="ar-LB"/>
        </w:rPr>
        <w:t>ا</w:t>
      </w:r>
      <w:r w:rsidRPr="00467AB5">
        <w:rPr>
          <w:rtl/>
          <w:lang w:val="fr-CH" w:bidi="ar-LB"/>
        </w:rPr>
        <w:t>ب المعارف التقليدية كوسيلة لضمان</w:t>
      </w:r>
      <w:r w:rsidRPr="00467AB5">
        <w:rPr>
          <w:rFonts w:hint="cs"/>
          <w:rtl/>
          <w:lang w:val="fr-CH" w:bidi="ar-LB"/>
        </w:rPr>
        <w:t xml:space="preserve"> حماية</w:t>
      </w:r>
      <w:r w:rsidRPr="00467AB5">
        <w:rPr>
          <w:rtl/>
          <w:lang w:val="fr-CH" w:bidi="ar-LB"/>
        </w:rPr>
        <w:t xml:space="preserve"> مصالحهم المعنوية والاقتصادية والقانونية </w:t>
      </w:r>
      <w:r w:rsidRPr="00467AB5">
        <w:rPr>
          <w:rFonts w:hint="cs"/>
          <w:rtl/>
          <w:lang w:val="fr-CH" w:bidi="ar-LB"/>
        </w:rPr>
        <w:t>والا</w:t>
      </w:r>
      <w:r w:rsidRPr="00467AB5">
        <w:rPr>
          <w:rtl/>
          <w:lang w:val="fr-CH" w:bidi="ar-LB"/>
        </w:rPr>
        <w:t>عتر</w:t>
      </w:r>
      <w:r w:rsidRPr="00467AB5">
        <w:rPr>
          <w:rFonts w:hint="cs"/>
          <w:rtl/>
          <w:lang w:val="fr-CH" w:bidi="ar-LB"/>
        </w:rPr>
        <w:t>ا</w:t>
      </w:r>
      <w:r w:rsidRPr="00467AB5">
        <w:rPr>
          <w:rtl/>
          <w:lang w:val="fr-CH" w:bidi="ar-LB"/>
        </w:rPr>
        <w:t xml:space="preserve">ف بها. </w:t>
      </w:r>
      <w:r w:rsidRPr="00467AB5">
        <w:rPr>
          <w:rFonts w:hint="cs"/>
          <w:rtl/>
          <w:lang w:val="fr-CH" w:bidi="ar-LB"/>
        </w:rPr>
        <w:t>وتعتبر</w:t>
      </w:r>
      <w:r w:rsidRPr="00467AB5">
        <w:rPr>
          <w:rtl/>
          <w:lang w:val="fr-CH" w:bidi="ar-LB"/>
        </w:rPr>
        <w:t xml:space="preserve"> </w:t>
      </w:r>
      <w:r w:rsidRPr="00467AB5">
        <w:rPr>
          <w:rFonts w:hint="cs"/>
          <w:rtl/>
          <w:lang w:val="fr-CH" w:bidi="ar-LB"/>
        </w:rPr>
        <w:t>أغلبية</w:t>
      </w:r>
      <w:r w:rsidRPr="00467AB5">
        <w:rPr>
          <w:rtl/>
          <w:lang w:val="fr-CH" w:bidi="ar-LB"/>
        </w:rPr>
        <w:t xml:space="preserve"> </w:t>
      </w:r>
      <w:r w:rsidRPr="00467AB5">
        <w:rPr>
          <w:rFonts w:hint="cs"/>
          <w:rtl/>
          <w:lang w:val="fr-CH" w:bidi="ar-LB"/>
        </w:rPr>
        <w:t>ال</w:t>
      </w:r>
      <w:r w:rsidRPr="00467AB5">
        <w:rPr>
          <w:rtl/>
          <w:lang w:val="fr-CH" w:bidi="ar-LB"/>
        </w:rPr>
        <w:t>سجلات</w:t>
      </w:r>
      <w:r w:rsidRPr="00467AB5">
        <w:rPr>
          <w:rFonts w:hint="cs"/>
          <w:rtl/>
          <w:lang w:val="fr-CH" w:bidi="ar-LB"/>
        </w:rPr>
        <w:t xml:space="preserve"> التأسيسية</w:t>
      </w:r>
      <w:r w:rsidRPr="00467AB5">
        <w:rPr>
          <w:rtl/>
          <w:lang w:val="fr-CH" w:bidi="ar-LB"/>
        </w:rPr>
        <w:t xml:space="preserve"> النموذجي</w:t>
      </w:r>
      <w:r w:rsidRPr="00467AB5">
        <w:rPr>
          <w:rFonts w:hint="cs"/>
          <w:rtl/>
          <w:lang w:val="fr-CH" w:bidi="ar-LB"/>
        </w:rPr>
        <w:t>ة</w:t>
      </w:r>
      <w:r w:rsidRPr="00467AB5">
        <w:rPr>
          <w:rtl/>
          <w:lang w:val="fr-CH" w:bidi="ar-LB"/>
        </w:rPr>
        <w:t xml:space="preserve"> </w:t>
      </w:r>
      <w:r w:rsidRPr="00467AB5">
        <w:rPr>
          <w:rFonts w:hint="cs"/>
          <w:rtl/>
          <w:lang w:val="fr-CH" w:bidi="ar-LB"/>
        </w:rPr>
        <w:t xml:space="preserve">ذات طبيعة </w:t>
      </w:r>
      <w:r w:rsidRPr="00467AB5">
        <w:rPr>
          <w:rtl/>
          <w:lang w:val="fr-CH" w:bidi="ar-LB"/>
        </w:rPr>
        <w:t>عام</w:t>
      </w:r>
      <w:r w:rsidRPr="00467AB5">
        <w:rPr>
          <w:rFonts w:hint="cs"/>
          <w:rtl/>
          <w:lang w:val="fr-CH" w:bidi="ar-LB"/>
        </w:rPr>
        <w:t>ة ت</w:t>
      </w:r>
      <w:r w:rsidRPr="00467AB5">
        <w:rPr>
          <w:rtl/>
          <w:lang w:val="fr-CH" w:bidi="ar-LB"/>
        </w:rPr>
        <w:t xml:space="preserve">ديرها </w:t>
      </w:r>
      <w:r w:rsidRPr="00467AB5">
        <w:rPr>
          <w:rFonts w:hint="cs"/>
          <w:rtl/>
          <w:lang w:val="fr-CH" w:bidi="ar-LB"/>
        </w:rPr>
        <w:t>هيئة</w:t>
      </w:r>
      <w:r w:rsidRPr="00467AB5">
        <w:rPr>
          <w:rtl/>
          <w:lang w:val="fr-CH" w:bidi="ar-LB"/>
        </w:rPr>
        <w:t xml:space="preserve"> وطني</w:t>
      </w:r>
      <w:r w:rsidRPr="00467AB5">
        <w:rPr>
          <w:rFonts w:hint="cs"/>
          <w:rtl/>
          <w:lang w:val="fr-CH" w:bidi="ar-LB"/>
        </w:rPr>
        <w:t>ة</w:t>
      </w:r>
      <w:r w:rsidRPr="00467AB5">
        <w:rPr>
          <w:rtl/>
          <w:lang w:val="fr-CH" w:bidi="ar-LB"/>
        </w:rPr>
        <w:t xml:space="preserve"> بموجب قانون أو لائحة </w:t>
      </w:r>
      <w:r w:rsidRPr="00467AB5">
        <w:rPr>
          <w:rFonts w:hint="cs"/>
          <w:rtl/>
          <w:lang w:val="fr-CH" w:bidi="ar-LB"/>
        </w:rPr>
        <w:t>تحدد</w:t>
      </w:r>
      <w:r w:rsidRPr="00467AB5">
        <w:rPr>
          <w:rtl/>
          <w:lang w:val="fr-CH" w:bidi="ar-LB"/>
        </w:rPr>
        <w:t xml:space="preserve"> بوضوح كيفية </w:t>
      </w:r>
      <w:r w:rsidRPr="00467AB5">
        <w:rPr>
          <w:rFonts w:hint="cs"/>
          <w:rtl/>
          <w:lang w:val="fr-CH" w:bidi="ar-LB"/>
        </w:rPr>
        <w:t xml:space="preserve">إجراء </w:t>
      </w:r>
      <w:r w:rsidRPr="00467AB5">
        <w:rPr>
          <w:rtl/>
          <w:lang w:val="fr-CH" w:bidi="ar-LB"/>
        </w:rPr>
        <w:t xml:space="preserve">تسجيل </w:t>
      </w:r>
      <w:r w:rsidRPr="00467AB5">
        <w:rPr>
          <w:rFonts w:hint="cs"/>
          <w:rtl/>
          <w:lang w:val="fr-CH" w:bidi="ar-LB"/>
        </w:rPr>
        <w:t xml:space="preserve">سليم </w:t>
      </w:r>
      <w:r w:rsidRPr="00467AB5">
        <w:rPr>
          <w:rtl/>
          <w:lang w:val="fr-CH" w:bidi="ar-LB"/>
        </w:rPr>
        <w:t xml:space="preserve">للمعارف التقليدية </w:t>
      </w:r>
      <w:r w:rsidRPr="00467AB5">
        <w:rPr>
          <w:rFonts w:hint="cs"/>
          <w:rtl/>
          <w:lang w:val="fr-CH" w:bidi="ar-LB"/>
        </w:rPr>
        <w:t>و</w:t>
      </w:r>
      <w:r w:rsidRPr="00467AB5">
        <w:rPr>
          <w:rtl/>
          <w:lang w:val="fr-CH" w:bidi="ar-LB"/>
        </w:rPr>
        <w:t>الاعتراف و</w:t>
      </w:r>
      <w:r w:rsidRPr="00467AB5">
        <w:rPr>
          <w:rFonts w:hint="cs"/>
          <w:rtl/>
          <w:lang w:val="fr-CH" w:bidi="ar-LB"/>
        </w:rPr>
        <w:t>ال</w:t>
      </w:r>
      <w:r w:rsidRPr="00467AB5">
        <w:rPr>
          <w:rtl/>
          <w:lang w:val="fr-CH" w:bidi="ar-LB"/>
        </w:rPr>
        <w:t>قبول</w:t>
      </w:r>
      <w:r w:rsidRPr="00467AB5">
        <w:rPr>
          <w:rFonts w:hint="cs"/>
          <w:rtl/>
          <w:lang w:val="fr-CH" w:bidi="ar-LB"/>
        </w:rPr>
        <w:t xml:space="preserve"> به</w:t>
      </w:r>
      <w:r w:rsidRPr="00467AB5">
        <w:rPr>
          <w:rtl/>
          <w:lang w:val="fr-CH" w:bidi="ar-LB"/>
        </w:rPr>
        <w:t xml:space="preserve"> رسميا. </w:t>
      </w:r>
      <w:r w:rsidRPr="00467AB5">
        <w:rPr>
          <w:rFonts w:hint="cs"/>
          <w:rtl/>
          <w:lang w:val="fr-CH" w:bidi="ar-LB"/>
        </w:rPr>
        <w:t xml:space="preserve">وهكذا، فإن </w:t>
      </w:r>
      <w:r w:rsidRPr="00467AB5">
        <w:rPr>
          <w:rtl/>
          <w:lang w:val="fr-CH" w:bidi="ar-LB"/>
        </w:rPr>
        <w:t>تصميم</w:t>
      </w:r>
      <w:r w:rsidRPr="00467AB5">
        <w:rPr>
          <w:rFonts w:hint="cs"/>
          <w:rtl/>
          <w:lang w:val="fr-CH" w:bidi="ar-LB"/>
        </w:rPr>
        <w:t xml:space="preserve"> هذه السجلات</w:t>
      </w:r>
      <w:r w:rsidRPr="00467AB5">
        <w:rPr>
          <w:rtl/>
          <w:lang w:val="fr-CH" w:bidi="ar-LB"/>
        </w:rPr>
        <w:t xml:space="preserve"> </w:t>
      </w:r>
      <w:r w:rsidRPr="00467AB5">
        <w:rPr>
          <w:rFonts w:hint="cs"/>
          <w:rtl/>
          <w:lang w:val="fr-CH" w:bidi="ar-LB"/>
        </w:rPr>
        <w:t xml:space="preserve">قد يكون </w:t>
      </w:r>
      <w:r w:rsidRPr="00467AB5">
        <w:rPr>
          <w:rtl/>
          <w:lang w:val="fr-CH" w:bidi="ar-LB"/>
        </w:rPr>
        <w:t>أكثر إثارة للجدل و</w:t>
      </w:r>
      <w:r w:rsidRPr="00467AB5">
        <w:rPr>
          <w:rFonts w:hint="cs"/>
          <w:rtl/>
          <w:lang w:val="fr-CH" w:bidi="ar-LB"/>
        </w:rPr>
        <w:t xml:space="preserve">أكثر </w:t>
      </w:r>
      <w:r w:rsidRPr="00467AB5">
        <w:rPr>
          <w:rtl/>
          <w:lang w:val="fr-CH" w:bidi="ar-LB"/>
        </w:rPr>
        <w:t>صع</w:t>
      </w:r>
      <w:r w:rsidRPr="00467AB5">
        <w:rPr>
          <w:rFonts w:hint="cs"/>
          <w:rtl/>
          <w:lang w:val="fr-CH" w:bidi="ar-LB"/>
        </w:rPr>
        <w:t>و</w:t>
      </w:r>
      <w:r w:rsidRPr="00467AB5">
        <w:rPr>
          <w:rtl/>
          <w:lang w:val="fr-CH" w:bidi="ar-LB"/>
        </w:rPr>
        <w:t>بة و</w:t>
      </w:r>
      <w:r w:rsidRPr="00467AB5">
        <w:rPr>
          <w:rFonts w:hint="cs"/>
          <w:rtl/>
          <w:lang w:val="fr-CH" w:bidi="ar-LB"/>
        </w:rPr>
        <w:t>قد ي</w:t>
      </w:r>
      <w:r w:rsidRPr="00467AB5">
        <w:rPr>
          <w:rtl/>
          <w:lang w:val="fr-CH" w:bidi="ar-LB"/>
        </w:rPr>
        <w:t>واجه بعض التحديات</w:t>
      </w:r>
      <w:r w:rsidRPr="00467AB5">
        <w:rPr>
          <w:rFonts w:hint="cs"/>
          <w:rtl/>
          <w:lang w:val="fr-CH" w:bidi="ar-LB"/>
        </w:rPr>
        <w:t xml:space="preserve"> الجسيمة</w:t>
      </w:r>
      <w:r w:rsidRPr="00467AB5">
        <w:rPr>
          <w:rtl/>
          <w:lang w:val="fr-CH" w:bidi="ar-LB"/>
        </w:rPr>
        <w:t xml:space="preserve"> </w:t>
      </w:r>
      <w:r w:rsidRPr="00467AB5">
        <w:rPr>
          <w:rFonts w:hint="cs"/>
          <w:rtl/>
          <w:lang w:val="fr-CH" w:bidi="ar-LB"/>
        </w:rPr>
        <w:t>والتساؤلات</w:t>
      </w:r>
      <w:r w:rsidRPr="00467AB5">
        <w:rPr>
          <w:rtl/>
          <w:lang w:val="fr-CH" w:bidi="ar-LB"/>
        </w:rPr>
        <w:t xml:space="preserve"> </w:t>
      </w:r>
      <w:r w:rsidRPr="00467AB5">
        <w:rPr>
          <w:rFonts w:hint="cs"/>
          <w:rtl/>
          <w:lang w:val="fr-CH" w:bidi="ar-LB"/>
        </w:rPr>
        <w:t>العويصة</w:t>
      </w:r>
      <w:r w:rsidRPr="00467AB5">
        <w:rPr>
          <w:rtl/>
          <w:lang w:val="fr-CH" w:bidi="ar-LB"/>
        </w:rPr>
        <w:t xml:space="preserve"> </w:t>
      </w:r>
      <w:r w:rsidRPr="00467AB5">
        <w:rPr>
          <w:rFonts w:hint="cs"/>
          <w:rtl/>
          <w:lang w:val="fr-CH" w:bidi="ar-LB"/>
        </w:rPr>
        <w:t>عند</w:t>
      </w:r>
      <w:r w:rsidRPr="00467AB5">
        <w:rPr>
          <w:rtl/>
          <w:lang w:val="fr-CH" w:bidi="ar-LB"/>
        </w:rPr>
        <w:t xml:space="preserve"> الانتقال من </w:t>
      </w:r>
      <w:r w:rsidRPr="00467AB5">
        <w:rPr>
          <w:rFonts w:hint="cs"/>
          <w:rtl/>
          <w:lang w:val="fr-CH" w:bidi="ar-LB"/>
        </w:rPr>
        <w:t>المفهوم إلى التطبيق</w:t>
      </w:r>
      <w:r w:rsidRPr="00467AB5">
        <w:rPr>
          <w:rtl/>
          <w:lang w:val="fr-CH" w:bidi="ar-LB"/>
        </w:rPr>
        <w:t>.</w:t>
      </w:r>
      <w:r w:rsidRPr="00467AB5">
        <w:rPr>
          <w:sz w:val="32"/>
          <w:szCs w:val="32"/>
          <w:vertAlign w:val="superscript"/>
          <w:rtl/>
          <w:lang w:val="fr-CH" w:bidi="ar-LB"/>
        </w:rPr>
        <w:footnoteReference w:id="135"/>
      </w:r>
    </w:p>
    <w:p w:rsidR="001100A6" w:rsidRPr="00467AB5" w:rsidRDefault="001100A6" w:rsidP="001100A6">
      <w:pPr>
        <w:spacing w:after="240" w:line="360" w:lineRule="exact"/>
        <w:rPr>
          <w:rtl/>
          <w:lang w:val="fr-CH" w:bidi="ar-LB"/>
        </w:rPr>
      </w:pPr>
      <w:r w:rsidRPr="00467AB5">
        <w:rPr>
          <w:rFonts w:hint="cs"/>
          <w:rtl/>
          <w:lang w:val="fr-CH" w:bidi="ar-LB"/>
        </w:rPr>
        <w:t>و</w:t>
      </w:r>
      <w:r w:rsidRPr="00467AB5">
        <w:rPr>
          <w:rtl/>
          <w:lang w:val="fr-CH" w:bidi="ar-LB"/>
        </w:rPr>
        <w:t xml:space="preserve">كمثال على قانون وطني، </w:t>
      </w:r>
      <w:r w:rsidRPr="00467AB5">
        <w:rPr>
          <w:rFonts w:hint="cs"/>
          <w:rtl/>
          <w:lang w:val="fr-CH" w:bidi="ar-LB"/>
        </w:rPr>
        <w:t xml:space="preserve">تنص </w:t>
      </w:r>
      <w:r w:rsidRPr="00467AB5">
        <w:rPr>
          <w:rtl/>
          <w:lang w:val="fr-CH" w:bidi="ar-LB"/>
        </w:rPr>
        <w:t xml:space="preserve">المادة 16 من </w:t>
      </w:r>
      <w:r w:rsidRPr="00467AB5">
        <w:rPr>
          <w:i/>
          <w:iCs/>
          <w:rtl/>
          <w:lang w:val="fr-CH" w:bidi="ar-LB"/>
        </w:rPr>
        <w:t>قانون بيرو</w:t>
      </w:r>
      <w:r w:rsidRPr="00467AB5">
        <w:rPr>
          <w:rFonts w:hint="cs"/>
          <w:i/>
          <w:iCs/>
          <w:rtl/>
          <w:lang w:val="fr-CH" w:bidi="ar-LB"/>
        </w:rPr>
        <w:t xml:space="preserve"> رقم </w:t>
      </w:r>
      <w:r w:rsidRPr="00467AB5">
        <w:rPr>
          <w:i/>
          <w:iCs/>
          <w:rtl/>
          <w:lang w:val="fr-CH" w:bidi="ar-LB"/>
        </w:rPr>
        <w:t xml:space="preserve">27811 بشأن </w:t>
      </w:r>
      <w:r w:rsidRPr="00467AB5">
        <w:rPr>
          <w:rFonts w:hint="cs"/>
          <w:i/>
          <w:iCs/>
          <w:rtl/>
          <w:lang w:val="fr-CH" w:bidi="ar-LB"/>
        </w:rPr>
        <w:t>اعتماد</w:t>
      </w:r>
      <w:r w:rsidRPr="00467AB5">
        <w:rPr>
          <w:i/>
          <w:iCs/>
          <w:rtl/>
          <w:lang w:val="fr-CH" w:bidi="ar-LB"/>
        </w:rPr>
        <w:t xml:space="preserve"> نظام لحماية المعارف الجماعية للشعوب الأصلية المشتقة من الموارد البيولوجية</w:t>
      </w:r>
      <w:r w:rsidRPr="00467AB5">
        <w:rPr>
          <w:rFonts w:hint="cs"/>
          <w:rtl/>
          <w:lang w:val="fr-CH" w:bidi="ar-LB"/>
        </w:rPr>
        <w:t xml:space="preserve"> على</w:t>
      </w:r>
      <w:r w:rsidRPr="00467AB5">
        <w:rPr>
          <w:rtl/>
          <w:lang w:val="fr-CH" w:bidi="ar-LB"/>
        </w:rPr>
        <w:t xml:space="preserve"> أن</w:t>
      </w:r>
      <w:r w:rsidRPr="00467AB5">
        <w:rPr>
          <w:rFonts w:hint="cs"/>
          <w:rtl/>
          <w:lang w:val="fr-CH" w:bidi="ar-LB"/>
        </w:rPr>
        <w:t xml:space="preserve"> "الهدف</w:t>
      </w:r>
      <w:r w:rsidRPr="00467AB5">
        <w:rPr>
          <w:rtl/>
          <w:lang w:val="fr-CH" w:bidi="ar-LB"/>
        </w:rPr>
        <w:t xml:space="preserve"> </w:t>
      </w:r>
      <w:r w:rsidRPr="00467AB5">
        <w:rPr>
          <w:rFonts w:hint="cs"/>
          <w:rtl/>
          <w:lang w:val="fr-CH" w:bidi="ar-LB"/>
        </w:rPr>
        <w:t xml:space="preserve">من </w:t>
      </w:r>
      <w:r w:rsidRPr="00467AB5">
        <w:rPr>
          <w:rtl/>
          <w:lang w:val="fr-CH" w:bidi="ar-LB"/>
        </w:rPr>
        <w:t>سجلات المعارف الجماعية</w:t>
      </w:r>
      <w:r w:rsidRPr="00467AB5">
        <w:rPr>
          <w:rFonts w:hint="cs"/>
          <w:rtl/>
          <w:lang w:val="fr-CH" w:bidi="ar-LB"/>
        </w:rPr>
        <w:t xml:space="preserve"> لشعوب الأصلية هي، </w:t>
      </w:r>
      <w:r w:rsidRPr="00467AB5">
        <w:rPr>
          <w:rtl/>
          <w:lang w:val="fr-CH" w:bidi="ar-LB"/>
        </w:rPr>
        <w:t>حسب مقتضى الحال</w:t>
      </w:r>
      <w:r w:rsidRPr="00467AB5">
        <w:rPr>
          <w:rFonts w:hint="cs"/>
          <w:rtl/>
          <w:lang w:val="fr-CH" w:bidi="ar-LB"/>
        </w:rPr>
        <w:t>،</w:t>
      </w:r>
      <w:r w:rsidRPr="00467AB5">
        <w:rPr>
          <w:rtl/>
          <w:lang w:val="fr-CH" w:bidi="ar-LB"/>
        </w:rPr>
        <w:t xml:space="preserve"> </w:t>
      </w:r>
      <w:r w:rsidRPr="00467AB5">
        <w:rPr>
          <w:rFonts w:hint="cs"/>
          <w:rtl/>
          <w:lang w:val="fr-CH" w:bidi="ar-LB"/>
        </w:rPr>
        <w:t>ك</w:t>
      </w:r>
      <w:r w:rsidRPr="00467AB5">
        <w:rPr>
          <w:rtl/>
          <w:lang w:val="fr-CH" w:bidi="ar-LB"/>
        </w:rPr>
        <w:t>التالي: (أ)</w:t>
      </w:r>
      <w:r w:rsidRPr="00467AB5">
        <w:rPr>
          <w:rFonts w:hint="cs"/>
          <w:rtl/>
          <w:lang w:val="fr-CH" w:bidi="ar-LB"/>
        </w:rPr>
        <w:t xml:space="preserve"> وقاية</w:t>
      </w:r>
      <w:r w:rsidRPr="00467AB5">
        <w:rPr>
          <w:rtl/>
          <w:lang w:val="fr-CH" w:bidi="ar-LB"/>
        </w:rPr>
        <w:t xml:space="preserve"> على المعارف الجماعية للشعوب الأصلية وحقوقهم فيها </w:t>
      </w:r>
      <w:r w:rsidRPr="00467AB5">
        <w:rPr>
          <w:rFonts w:hint="cs"/>
          <w:rtl/>
          <w:lang w:val="fr-CH" w:bidi="ar-LB"/>
        </w:rPr>
        <w:t>وصونها</w:t>
      </w:r>
      <w:r w:rsidRPr="00467AB5">
        <w:rPr>
          <w:rtl/>
          <w:lang w:val="fr-CH" w:bidi="ar-LB"/>
        </w:rPr>
        <w:t xml:space="preserve">، (ب) </w:t>
      </w:r>
      <w:r w:rsidRPr="00467AB5">
        <w:rPr>
          <w:rFonts w:hint="cs"/>
          <w:rtl/>
          <w:lang w:val="fr-CH" w:bidi="ar-LB"/>
        </w:rPr>
        <w:t xml:space="preserve">إتاحة </w:t>
      </w:r>
      <w:r w:rsidRPr="00467AB5">
        <w:rPr>
          <w:rtl/>
          <w:lang w:val="fr-CH" w:bidi="ar-LB"/>
        </w:rPr>
        <w:t xml:space="preserve">هذه المعلومات </w:t>
      </w:r>
      <w:r w:rsidRPr="00467AB5">
        <w:rPr>
          <w:rFonts w:hint="cs"/>
          <w:rtl/>
          <w:lang w:val="fr-CH" w:bidi="ar-LB"/>
        </w:rPr>
        <w:t>ل</w:t>
      </w:r>
      <w:r w:rsidRPr="00467AB5">
        <w:rPr>
          <w:rtl/>
          <w:lang w:val="fr-CH" w:bidi="ar-LB"/>
        </w:rPr>
        <w:t xml:space="preserve">لمعهد الوطني للدفاع عن المنافسة وحماية الملكية الفكرية </w:t>
      </w:r>
      <w:r w:rsidRPr="00467AB5">
        <w:rPr>
          <w:rFonts w:hint="cs"/>
          <w:rtl/>
          <w:lang w:val="fr-CH" w:bidi="ar-LB"/>
        </w:rPr>
        <w:t>لتمكينه</w:t>
      </w:r>
      <w:r w:rsidRPr="00467AB5">
        <w:rPr>
          <w:rtl/>
          <w:lang w:val="fr-CH" w:bidi="ar-LB"/>
        </w:rPr>
        <w:t xml:space="preserve"> </w:t>
      </w:r>
      <w:r w:rsidRPr="00467AB5">
        <w:rPr>
          <w:rFonts w:hint="cs"/>
          <w:rtl/>
          <w:lang w:val="fr-CH" w:bidi="ar-LB"/>
        </w:rPr>
        <w:t>من ا</w:t>
      </w:r>
      <w:r w:rsidRPr="00467AB5">
        <w:rPr>
          <w:rtl/>
          <w:lang w:val="fr-CH" w:bidi="ar-LB"/>
        </w:rPr>
        <w:t xml:space="preserve">لدفاع عن مصالح الشعوب الأصلية </w:t>
      </w:r>
      <w:r w:rsidRPr="00467AB5">
        <w:rPr>
          <w:rFonts w:hint="cs"/>
          <w:rtl/>
          <w:lang w:val="fr-CH" w:bidi="ar-LB"/>
        </w:rPr>
        <w:t>عندما يتعلق الأمر ب</w:t>
      </w:r>
      <w:r w:rsidRPr="00467AB5">
        <w:rPr>
          <w:rtl/>
          <w:lang w:val="fr-CH" w:bidi="ar-LB"/>
        </w:rPr>
        <w:t>معارفهم الجماعية</w:t>
      </w:r>
      <w:r w:rsidRPr="00467AB5">
        <w:rPr>
          <w:rFonts w:hint="cs"/>
          <w:rtl/>
          <w:lang w:val="fr-CH" w:bidi="ar-LB"/>
        </w:rPr>
        <w:t>."</w:t>
      </w:r>
      <w:r w:rsidRPr="00467AB5">
        <w:rPr>
          <w:sz w:val="32"/>
          <w:szCs w:val="32"/>
          <w:vertAlign w:val="superscript"/>
          <w:rtl/>
          <w:lang w:val="fr-CH" w:bidi="ar-LB"/>
        </w:rPr>
        <w:footnoteReference w:id="136"/>
      </w:r>
      <w:r w:rsidRPr="00467AB5">
        <w:rPr>
          <w:rFonts w:hint="cs"/>
          <w:rtl/>
          <w:lang w:val="fr-CH" w:bidi="ar-LB"/>
        </w:rPr>
        <w:t xml:space="preserve"> وتنص </w:t>
      </w:r>
      <w:r w:rsidRPr="00467AB5">
        <w:rPr>
          <w:rtl/>
          <w:lang w:val="fr-CH" w:bidi="ar-LB"/>
        </w:rPr>
        <w:t xml:space="preserve">المادة 15 على </w:t>
      </w:r>
      <w:r w:rsidRPr="00467AB5">
        <w:rPr>
          <w:rFonts w:hint="cs"/>
          <w:rtl/>
          <w:lang w:val="fr-CH" w:bidi="ar-LB"/>
        </w:rPr>
        <w:t xml:space="preserve">أنه "يجوز إدخال </w:t>
      </w:r>
      <w:r w:rsidRPr="00467AB5">
        <w:rPr>
          <w:rtl/>
          <w:lang w:val="fr-CH" w:bidi="ar-LB"/>
        </w:rPr>
        <w:t xml:space="preserve">المعارف الجماعية للشعوب الأصلية في ثلاثة أنواع من </w:t>
      </w:r>
      <w:r w:rsidRPr="00467AB5">
        <w:rPr>
          <w:rFonts w:hint="cs"/>
          <w:rtl/>
          <w:lang w:val="fr-CH" w:bidi="ar-LB"/>
        </w:rPr>
        <w:t>ال</w:t>
      </w:r>
      <w:r w:rsidRPr="00467AB5">
        <w:rPr>
          <w:rtl/>
          <w:lang w:val="fr-CH" w:bidi="ar-LB"/>
        </w:rPr>
        <w:t>سجل</w:t>
      </w:r>
      <w:r w:rsidRPr="00467AB5">
        <w:rPr>
          <w:rFonts w:hint="cs"/>
          <w:rtl/>
          <w:lang w:val="fr-CH" w:bidi="ar-LB"/>
        </w:rPr>
        <w:t>ات</w:t>
      </w:r>
      <w:r w:rsidRPr="00467AB5">
        <w:rPr>
          <w:rtl/>
          <w:lang w:val="fr-CH" w:bidi="ar-LB"/>
        </w:rPr>
        <w:t xml:space="preserve">: (أ) </w:t>
      </w:r>
      <w:r w:rsidRPr="00467AB5">
        <w:rPr>
          <w:rFonts w:hint="cs"/>
          <w:rtl/>
          <w:lang w:val="fr-CH" w:bidi="ar-LB"/>
        </w:rPr>
        <w:t xml:space="preserve">السجل </w:t>
      </w:r>
      <w:r w:rsidRPr="00467AB5">
        <w:rPr>
          <w:rtl/>
          <w:lang w:val="fr-CH" w:bidi="ar-LB"/>
        </w:rPr>
        <w:t xml:space="preserve">الوطني العام </w:t>
      </w:r>
      <w:r w:rsidRPr="00467AB5">
        <w:rPr>
          <w:rFonts w:hint="cs"/>
          <w:rtl/>
          <w:lang w:val="fr-CH" w:bidi="ar-LB"/>
        </w:rPr>
        <w:t>ل</w:t>
      </w:r>
      <w:r w:rsidRPr="00467AB5">
        <w:rPr>
          <w:rtl/>
          <w:lang w:val="fr-CH" w:bidi="ar-LB"/>
        </w:rPr>
        <w:t xml:space="preserve">لمعارف الجماعية للشعوب الأصلية، (ب) </w:t>
      </w:r>
      <w:r w:rsidRPr="00467AB5">
        <w:rPr>
          <w:rFonts w:hint="cs"/>
          <w:rtl/>
          <w:lang w:val="fr-CH" w:bidi="ar-LB"/>
        </w:rPr>
        <w:t xml:space="preserve">السجل </w:t>
      </w:r>
      <w:r w:rsidRPr="00467AB5">
        <w:rPr>
          <w:rtl/>
          <w:lang w:val="fr-CH" w:bidi="ar-LB"/>
        </w:rPr>
        <w:t xml:space="preserve">الوطني </w:t>
      </w:r>
      <w:r w:rsidRPr="00467AB5">
        <w:rPr>
          <w:rFonts w:hint="cs"/>
          <w:rtl/>
          <w:lang w:val="fr-CH" w:bidi="ar-LB"/>
        </w:rPr>
        <w:t>السري ل</w:t>
      </w:r>
      <w:r w:rsidRPr="00467AB5">
        <w:rPr>
          <w:rtl/>
          <w:lang w:val="fr-CH" w:bidi="ar-LB"/>
        </w:rPr>
        <w:t xml:space="preserve">لمعارف الجماعية للشعوب الأصلية، (ج) السجلات المحلية </w:t>
      </w:r>
      <w:r w:rsidRPr="00467AB5">
        <w:rPr>
          <w:rFonts w:hint="cs"/>
          <w:rtl/>
          <w:lang w:val="fr-CH" w:bidi="ar-LB"/>
        </w:rPr>
        <w:t>ل</w:t>
      </w:r>
      <w:r w:rsidRPr="00467AB5">
        <w:rPr>
          <w:rtl/>
          <w:lang w:val="fr-CH" w:bidi="ar-LB"/>
        </w:rPr>
        <w:t>لمعارف الجماعية للشعوب الأصلية.</w:t>
      </w:r>
      <w:r w:rsidRPr="00467AB5">
        <w:rPr>
          <w:rFonts w:hint="cs"/>
          <w:rtl/>
          <w:lang w:val="fr-CH" w:bidi="ar-LB"/>
        </w:rPr>
        <w:t>"</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90" w:name="_Toc536193665"/>
      <w:r w:rsidRPr="003301D3">
        <w:rPr>
          <w:rFonts w:ascii="Arabic Typesetting" w:hAnsi="Arabic Typesetting" w:cs="Arabic Typesetting" w:hint="cs"/>
          <w:b/>
          <w:bCs/>
          <w:sz w:val="40"/>
          <w:szCs w:val="40"/>
          <w:rtl/>
          <w:lang w:val="fr-CH" w:bidi="ar-LB"/>
        </w:rPr>
        <w:t>السمعة</w:t>
      </w:r>
      <w:bookmarkEnd w:id="90"/>
    </w:p>
    <w:p w:rsidR="001100A6" w:rsidRPr="00467AB5" w:rsidRDefault="001100A6" w:rsidP="001100A6">
      <w:pPr>
        <w:spacing w:after="240" w:line="360" w:lineRule="exact"/>
        <w:rPr>
          <w:rtl/>
          <w:lang w:val="fr-CH" w:bidi="ar-EG"/>
        </w:rPr>
      </w:pPr>
      <w:r w:rsidRPr="00467AB5">
        <w:rPr>
          <w:rFonts w:hint="cs"/>
          <w:rtl/>
          <w:lang w:val="fr-CH" w:bidi="ar-LB"/>
        </w:rPr>
        <w:t>يشير مصطلح "السمعة" حسب قاموس بلاكس لو إلى الاعتبار الذي يوليه الآخرون لشخص ما. وتندرج السمعة ضمن مجموعة الحقوق الأدبية المحمية للمؤلف.</w:t>
      </w:r>
      <w:r w:rsidRPr="00467AB5">
        <w:rPr>
          <w:vertAlign w:val="superscript"/>
          <w:rtl/>
          <w:lang w:bidi="ar-EG"/>
        </w:rPr>
        <w:footnoteReference w:id="137"/>
      </w:r>
      <w:r w:rsidRPr="00467AB5">
        <w:rPr>
          <w:rtl/>
          <w:lang w:val="fr-CH" w:bidi="ar-LB"/>
        </w:rPr>
        <w:t xml:space="preserve"> </w:t>
      </w:r>
      <w:r w:rsidRPr="00467AB5">
        <w:rPr>
          <w:rFonts w:hint="cs"/>
          <w:rtl/>
          <w:lang w:val="fr-CH" w:bidi="ar-LB"/>
        </w:rPr>
        <w:t xml:space="preserve">وفضل </w:t>
      </w:r>
      <w:r w:rsidRPr="00467AB5">
        <w:rPr>
          <w:rtl/>
          <w:lang w:val="fr-CH" w:bidi="ar-LB"/>
        </w:rPr>
        <w:t>مؤتمر المراجعة في بروكسل</w:t>
      </w:r>
      <w:r w:rsidRPr="00467AB5">
        <w:rPr>
          <w:rFonts w:hint="cs"/>
          <w:rtl/>
          <w:lang w:val="fr-CH" w:bidi="ar-LB"/>
        </w:rPr>
        <w:t xml:space="preserve"> بشأن </w:t>
      </w:r>
      <w:r w:rsidRPr="00467AB5">
        <w:rPr>
          <w:rFonts w:hint="cs"/>
          <w:i/>
          <w:iCs/>
          <w:rtl/>
          <w:lang w:val="fr-CH" w:bidi="ar-LB"/>
        </w:rPr>
        <w:t>اتفاقية برن لحماية المصنفات الأدبية والفنية</w:t>
      </w:r>
      <w:r w:rsidRPr="00467AB5">
        <w:rPr>
          <w:rFonts w:hint="cs"/>
          <w:rtl/>
          <w:lang w:val="fr-CH" w:bidi="ar-LB"/>
        </w:rPr>
        <w:t xml:space="preserve"> (1971) مصطلحي "الشرف" و"السمعة" معتبرا أنهما مفهومين أكثر موضوعية يعبران عن المصالح الشخصية للمؤلف، في مقابل المصالح "المعنوية" أو "الروحية" بوصفهما مفهومين أوسع نطاقا. وفي حالة حصول ضرر، فإنه يوجد فرق بين إلحاق ضرر بالسمعة وإلحاق ضرر بمصالح المؤلف المعنوية والروحية. فإذا كان المؤلف لا يحب كيفية استعمال مصنفه، فهذا غير كاف؛ إذ يجب أن يؤثر فيه الإجراء المتخذ تأثير بالغا وفقا للجمهور.</w:t>
      </w:r>
      <w:r w:rsidRPr="00467AB5">
        <w:rPr>
          <w:vertAlign w:val="superscript"/>
          <w:rtl/>
          <w:lang w:bidi="ar-EG"/>
        </w:rPr>
        <w:footnoteReference w:id="138"/>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91" w:name="_Toc536193666"/>
      <w:r w:rsidRPr="003301D3">
        <w:rPr>
          <w:rFonts w:ascii="Arabic Typesetting" w:hAnsi="Arabic Typesetting" w:cs="Arabic Typesetting" w:hint="cs"/>
          <w:b/>
          <w:bCs/>
          <w:sz w:val="40"/>
          <w:szCs w:val="40"/>
          <w:rtl/>
          <w:lang w:val="fr-CH" w:bidi="ar-LB"/>
        </w:rPr>
        <w:lastRenderedPageBreak/>
        <w:t>مقدس</w:t>
      </w:r>
      <w:bookmarkEnd w:id="91"/>
    </w:p>
    <w:p w:rsidR="001100A6" w:rsidRPr="00467AB5" w:rsidRDefault="001100A6" w:rsidP="001100A6">
      <w:pPr>
        <w:spacing w:after="240" w:line="360" w:lineRule="exact"/>
        <w:rPr>
          <w:rtl/>
          <w:lang w:val="fr-CH" w:bidi="ar-EG"/>
        </w:rPr>
      </w:pPr>
      <w:r w:rsidRPr="00467AB5">
        <w:rPr>
          <w:rtl/>
          <w:lang w:val="fr-CH" w:bidi="ar-EG"/>
        </w:rPr>
        <w:t>يقصد بمصطلح "مقدس" أي شكل من الأشكال المعبرة عن المعارف التقليدية يرمز أو يمت بصلة إلى عقائد أو شعائر أو ممارسات أو عادات دينية أو روحانية. ويستخدم المصطلح باعتباره نقيضا لما هو دنيوي أو غير مقدس، ويكون في أقصى أشكاله الاستغلال التجاري</w:t>
      </w:r>
      <w:r w:rsidRPr="00467AB5">
        <w:rPr>
          <w:rFonts w:hint="cs"/>
          <w:rtl/>
          <w:lang w:val="fr-CH" w:bidi="ar-EG"/>
        </w:rPr>
        <w:t xml:space="preserve"> للمعارف التقليدية</w:t>
      </w:r>
      <w:r w:rsidRPr="00467AB5">
        <w:rPr>
          <w:rtl/>
          <w:lang w:val="fr-CH" w:bidi="ar-EG"/>
        </w:rPr>
        <w:t>.</w:t>
      </w:r>
      <w:bookmarkStart w:id="92" w:name="sdfootnote48anc"/>
      <w:r w:rsidRPr="00467AB5">
        <w:rPr>
          <w:rFonts w:hint="cs"/>
          <w:rtl/>
          <w:lang w:val="fr-CH" w:bidi="ar-EG"/>
        </w:rPr>
        <w:t>"</w:t>
      </w:r>
      <w:bookmarkEnd w:id="92"/>
      <w:r w:rsidRPr="00467AB5">
        <w:rPr>
          <w:sz w:val="28"/>
          <w:szCs w:val="28"/>
          <w:vertAlign w:val="superscript"/>
          <w:rtl/>
          <w:lang w:val="fr-CH" w:bidi="ar-EG"/>
        </w:rPr>
        <w:footnoteReference w:id="139"/>
      </w:r>
    </w:p>
    <w:p w:rsidR="001100A6" w:rsidRPr="00467AB5" w:rsidRDefault="001100A6" w:rsidP="001100A6">
      <w:pPr>
        <w:spacing w:after="240" w:line="360" w:lineRule="exact"/>
        <w:rPr>
          <w:lang w:val="fr-CH" w:bidi="ar-EG"/>
        </w:rPr>
      </w:pPr>
      <w:r w:rsidRPr="00467AB5">
        <w:rPr>
          <w:rtl/>
          <w:lang w:val="fr-CH" w:bidi="ar-EG"/>
        </w:rPr>
        <w:t>ويقصد بالمعارف التقليدية المقدسة المعارف التقليدية التي تشمل الأمور الدينية والروحانية كالطوطم والطقوس الخاصة والأشياء المقدسة والمعارف المقدسة والصلوات والتراتيل والعروض والرموز المقدسة، وتشير أيضا إلى المعارف التقليدية المقدسة المرتبطة بالفصائل المقدسة من النباتات والحيوانات والكائنات المجهرية والمعادن، وتشير إلى الأماكن المقدسة. وتتوقف قدسية المعارف التقليدية من عدمها على دلالتها القدسية في عين المجتمع المعني. ومعظم المعارف التقليدية المقدسة ليست مسوّقة بحكم طبيعتها، لكن الأشياء والأماكن المقدسة تسوقها المجتمعات الدينية والقائمة على العقيدة والروحانية نفسها أو تسوقها جهات من خارج هذه المجتمعات ولأغراض مختلفة.</w:t>
      </w:r>
    </w:p>
    <w:p w:rsidR="001100A6" w:rsidRPr="00467AB5" w:rsidRDefault="001100A6" w:rsidP="001100A6">
      <w:pPr>
        <w:spacing w:after="240" w:line="360" w:lineRule="exact"/>
        <w:rPr>
          <w:rtl/>
          <w:lang w:val="fr-CH" w:bidi="ar-EG"/>
        </w:rPr>
      </w:pPr>
      <w:r w:rsidRPr="00467AB5">
        <w:rPr>
          <w:rtl/>
          <w:lang w:val="fr-CH" w:bidi="ar-EG"/>
        </w:rPr>
        <w:t xml:space="preserve">وقد ورد في </w:t>
      </w:r>
      <w:r w:rsidRPr="00467AB5">
        <w:rPr>
          <w:i/>
          <w:iCs/>
          <w:rtl/>
          <w:lang w:val="fr-CH" w:bidi="ar-EG"/>
        </w:rPr>
        <w:t>تقرير الويبو عن بعثات تقصي الحقائق بشأن الملكية الفكرية والمعارف التقليدية</w:t>
      </w:r>
      <w:r w:rsidRPr="00467AB5">
        <w:rPr>
          <w:rtl/>
          <w:lang w:val="fr-CH" w:bidi="ar-EG"/>
        </w:rPr>
        <w:t xml:space="preserve"> أن العديد من المجالات كالوسائل التقليدية لحل المشكلات والمعارف الطبية متداخلة فيما بينها تداخلا ذا طابع روحاني. وعلى سبيل المثال، تعتبر المظاهر الروحانية للعلاج التي تسبق التطبيب الفعلي بواسطة بعض الأدوية الشعبية على قدر بالغ من الأهمية في كل بلد من بلدان غرب أفريقيا، علما بأن من المسلّم به أن هذه الأدوية لا يمكن أن تخضع للتدقيق العلمي. وفي بعض أنظمة المعارف التقليدية يفترض في المعتقدات غير المادية والاصطلاحات الثقافية أن تفسر عواقب المعاملات المادية وترشدها.</w:t>
      </w:r>
      <w:r w:rsidRPr="00467AB5">
        <w:rPr>
          <w:sz w:val="28"/>
          <w:szCs w:val="28"/>
          <w:vertAlign w:val="superscript"/>
          <w:rtl/>
          <w:lang w:val="fr-CH" w:bidi="ar-EG"/>
        </w:rPr>
        <w:footnoteReference w:id="140"/>
      </w:r>
      <w:r w:rsidRPr="00467AB5">
        <w:rPr>
          <w:rtl/>
          <w:lang w:val="fr-CH" w:bidi="ar-EG"/>
        </w:rPr>
        <w:t xml:space="preserve"> وفي بيرو </w:t>
      </w:r>
      <w:r w:rsidRPr="00467AB5">
        <w:rPr>
          <w:rFonts w:hint="cs"/>
          <w:rtl/>
          <w:lang w:val="fr-CH" w:bidi="ar-EG"/>
        </w:rPr>
        <w:t>"</w:t>
      </w:r>
      <w:r w:rsidRPr="00467AB5">
        <w:rPr>
          <w:rtl/>
          <w:lang w:val="fr-CH" w:bidi="ar-EG"/>
        </w:rPr>
        <w:t>تنتقل المعارف من جيل إلى جيل في 'كتاب' مقدس غير موضوع كتابةً.</w:t>
      </w:r>
      <w:bookmarkStart w:id="93" w:name="sdfootnote51anc"/>
      <w:r w:rsidRPr="00467AB5">
        <w:rPr>
          <w:rFonts w:hint="cs"/>
          <w:rtl/>
          <w:lang w:val="fr-CH" w:bidi="ar-EG"/>
        </w:rPr>
        <w:t>"</w:t>
      </w:r>
      <w:bookmarkEnd w:id="93"/>
      <w:r w:rsidRPr="00467AB5">
        <w:rPr>
          <w:sz w:val="28"/>
          <w:szCs w:val="28"/>
          <w:vertAlign w:val="superscript"/>
          <w:rtl/>
          <w:lang w:val="fr-CH" w:bidi="ar-EG"/>
        </w:rPr>
        <w:footnoteReference w:id="141"/>
      </w:r>
      <w:r w:rsidRPr="00467AB5">
        <w:rPr>
          <w:rtl/>
          <w:lang w:val="fr-CH" w:bidi="ar-EG"/>
        </w:rPr>
        <w:t xml:space="preserve"> وتتعامل المجتمعات الأصلية والمحلية مع جوهر المعارف التقليدية المقدسة والسرية بطرق مختلفة وتحفظها وتتناقلها وتدوّنها بوسائل متنوعة. </w:t>
      </w:r>
    </w:p>
    <w:p w:rsidR="001100A6" w:rsidRPr="00467AB5" w:rsidRDefault="001100A6" w:rsidP="001100A6">
      <w:pPr>
        <w:spacing w:after="240" w:line="360" w:lineRule="exact"/>
        <w:rPr>
          <w:rtl/>
          <w:lang w:val="fr-CH" w:bidi="ar-EG"/>
        </w:rPr>
      </w:pPr>
      <w:r w:rsidRPr="00467AB5">
        <w:rPr>
          <w:rtl/>
          <w:lang w:val="fr-CH" w:bidi="ar-EG"/>
        </w:rPr>
        <w:t>ومن منظور الملكية الفكرية</w:t>
      </w:r>
      <w:r w:rsidRPr="00467AB5">
        <w:rPr>
          <w:rFonts w:hint="cs"/>
          <w:rtl/>
          <w:lang w:val="fr-CH" w:bidi="ar-EG"/>
        </w:rPr>
        <w:t>،</w:t>
      </w:r>
      <w:r w:rsidRPr="00467AB5">
        <w:rPr>
          <w:rtl/>
          <w:lang w:val="fr-CH" w:bidi="ar-EG"/>
        </w:rPr>
        <w:t xml:space="preserve"> ومن حيث عمل اللجنة على وجه الخصوص</w:t>
      </w:r>
      <w:r w:rsidRPr="00467AB5">
        <w:rPr>
          <w:rFonts w:hint="cs"/>
          <w:rtl/>
          <w:lang w:val="fr-CH" w:bidi="ar-EG"/>
        </w:rPr>
        <w:t>،</w:t>
      </w:r>
      <w:r w:rsidRPr="00467AB5">
        <w:rPr>
          <w:rtl/>
          <w:lang w:val="fr-CH" w:bidi="ar-EG"/>
        </w:rPr>
        <w:t xml:space="preserve"> يمكن إبداء الملاحظات التالية: </w:t>
      </w:r>
    </w:p>
    <w:p w:rsidR="001100A6" w:rsidRPr="00467AB5" w:rsidRDefault="001100A6" w:rsidP="001100A6">
      <w:pPr>
        <w:numPr>
          <w:ilvl w:val="0"/>
          <w:numId w:val="45"/>
        </w:numPr>
        <w:spacing w:after="240" w:line="360" w:lineRule="exact"/>
        <w:rPr>
          <w:rtl/>
          <w:lang w:val="fr-CH" w:bidi="ar-EG"/>
        </w:rPr>
      </w:pPr>
      <w:r w:rsidRPr="00467AB5">
        <w:rPr>
          <w:rtl/>
          <w:lang w:val="fr-CH" w:bidi="ar-EG"/>
        </w:rPr>
        <w:t>سأل أحد الوفود عن مدى مراعاة المعارف التقليدية المقدسة عند مناقشة حماية المعارف التقليدية بموجب الملكية الفكرية.</w:t>
      </w:r>
      <w:bookmarkStart w:id="94" w:name="sdfootnote52anc"/>
      <w:r w:rsidRPr="00467AB5">
        <w:rPr>
          <w:rtl/>
          <w:lang w:bidi="ar-EG"/>
        </w:rPr>
        <w:footnoteReference w:id="142"/>
      </w:r>
      <w:bookmarkEnd w:id="94"/>
      <w:r w:rsidRPr="00467AB5">
        <w:rPr>
          <w:rtl/>
          <w:lang w:val="fr-CH" w:bidi="ar-EG"/>
        </w:rPr>
        <w:t xml:space="preserve"> وفي هذا الصدد، طرح وفد آخر سؤالا من ثلاثة جوانب: ما معنى "تقليدية"؟ وما معنى "معارف"؟ وما الذي ينبغي حمايته؟ وقد برزت مثلا آراء تقول إن الروحانية أو الديانات ينبغي أن تندرج في المعارف التقليدية، وقالت آراء أخرى إن المعارف التقليدية ينبغي أن تقتصر على المعارف التقنية</w:t>
      </w:r>
      <w:r w:rsidRPr="00467AB5">
        <w:rPr>
          <w:rtl/>
          <w:lang w:bidi="ar-EG"/>
        </w:rPr>
        <w:footnoteReference w:id="143"/>
      </w:r>
      <w:r w:rsidRPr="00467AB5">
        <w:rPr>
          <w:rFonts w:hint="cs"/>
          <w:rtl/>
          <w:lang w:val="fr-CH" w:bidi="ar-EG"/>
        </w:rPr>
        <w:t>؛</w:t>
      </w:r>
    </w:p>
    <w:p w:rsidR="001100A6" w:rsidRPr="00467AB5" w:rsidRDefault="001100A6" w:rsidP="001100A6">
      <w:pPr>
        <w:numPr>
          <w:ilvl w:val="0"/>
          <w:numId w:val="45"/>
        </w:numPr>
        <w:spacing w:after="240" w:line="360" w:lineRule="exact"/>
        <w:rPr>
          <w:rtl/>
          <w:lang w:val="fr-CH" w:bidi="ar-EG"/>
        </w:rPr>
      </w:pPr>
      <w:r w:rsidRPr="00467AB5">
        <w:rPr>
          <w:rtl/>
          <w:lang w:val="fr-CH" w:bidi="ar-EG"/>
        </w:rPr>
        <w:lastRenderedPageBreak/>
        <w:t xml:space="preserve">والمعارف التقليدية المقدسة إجمالا إما غير مكشوف عنها أو مكشوف عنها في سياق معين وبشروط معينة لأفراد من المجتمعات الأصلية والمحلية علما بأن من الجائز أن يكشف عن بعضها لأشخاص من خارج المجتمعات الأصلية والمحلية بشروط خاصة. وكما ورد أعلاه وفي وثيقة "حماية المعارف التقليدية: مشروع تحليل الثغرات: صيغة معدلة" (الوثيقة </w:t>
      </w:r>
      <w:r w:rsidRPr="00467AB5">
        <w:rPr>
          <w:lang w:val="fr-CH" w:bidi="ar-EG"/>
        </w:rPr>
        <w:t>WIPO/GRTKF/IC/13/5(b) Rev.</w:t>
      </w:r>
      <w:r w:rsidRPr="00467AB5">
        <w:rPr>
          <w:rtl/>
          <w:lang w:val="fr-CH" w:bidi="ar-EG"/>
        </w:rPr>
        <w:t>) يمكن حماية المعارف التقليدية غير المكشوف عنها بواسطة القانون الدولي للملكية الفكرية باعتبارها معلومات غير مكشوف عنها عموما. لكن يمكن أن تراعى بعض الاعتبارات الخاصة في المعارف التي يرى فيها المجتمع قيمة روحانية وثقافية وليست تجارية.</w:t>
      </w:r>
      <w:r w:rsidRPr="00467AB5">
        <w:rPr>
          <w:rtl/>
          <w:lang w:bidi="ar-EG"/>
        </w:rPr>
        <w:footnoteReference w:id="144"/>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95" w:name="_Toc536193667"/>
      <w:r w:rsidRPr="003301D3">
        <w:rPr>
          <w:rFonts w:ascii="Arabic Typesetting" w:hAnsi="Arabic Typesetting" w:cs="Arabic Typesetting" w:hint="cs"/>
          <w:b/>
          <w:bCs/>
          <w:sz w:val="40"/>
          <w:szCs w:val="40"/>
          <w:rtl/>
          <w:lang w:val="fr-CH" w:bidi="ar-LB"/>
        </w:rPr>
        <w:t>الصون</w:t>
      </w:r>
      <w:bookmarkEnd w:id="95"/>
    </w:p>
    <w:p w:rsidR="001100A6" w:rsidRPr="00467AB5" w:rsidRDefault="001100A6" w:rsidP="001100A6">
      <w:pPr>
        <w:spacing w:after="240" w:line="360" w:lineRule="exact"/>
        <w:rPr>
          <w:rtl/>
          <w:lang w:val="fr-CH" w:bidi="ar-LB"/>
        </w:rPr>
      </w:pPr>
      <w:r w:rsidRPr="00467AB5">
        <w:rPr>
          <w:rFonts w:hint="cs"/>
          <w:rtl/>
          <w:lang w:val="fr-CH" w:bidi="ar-LB"/>
        </w:rPr>
        <w:t xml:space="preserve">تصف </w:t>
      </w:r>
      <w:r w:rsidRPr="00467AB5">
        <w:rPr>
          <w:i/>
          <w:iCs/>
          <w:rtl/>
          <w:lang w:val="fr-CH" w:bidi="ar-LB"/>
        </w:rPr>
        <w:t>اتفاقية منظمة الأمم المتحدة للتريبة والعلم والثقافة (اليونسكو)</w:t>
      </w:r>
      <w:r w:rsidRPr="00467AB5">
        <w:rPr>
          <w:rFonts w:hint="cs"/>
          <w:i/>
          <w:iCs/>
          <w:rtl/>
          <w:lang w:val="fr-CH" w:bidi="ar-LB"/>
        </w:rPr>
        <w:t xml:space="preserve"> </w:t>
      </w:r>
      <w:r w:rsidRPr="00467AB5">
        <w:rPr>
          <w:i/>
          <w:iCs/>
          <w:rtl/>
          <w:lang w:val="fr-CH" w:bidi="ar-LB"/>
        </w:rPr>
        <w:t>لصون التراث الثقافي غير الملموس</w:t>
      </w:r>
      <w:r w:rsidRPr="00467AB5">
        <w:rPr>
          <w:rtl/>
          <w:lang w:val="fr-CH" w:bidi="ar-LB"/>
        </w:rPr>
        <w:t xml:space="preserve"> </w:t>
      </w:r>
      <w:r w:rsidRPr="00467AB5">
        <w:rPr>
          <w:rFonts w:hint="cs"/>
          <w:rtl/>
          <w:lang w:val="fr-CH" w:bidi="ar-LB"/>
        </w:rPr>
        <w:t>(</w:t>
      </w:r>
      <w:r w:rsidRPr="00467AB5">
        <w:rPr>
          <w:rtl/>
          <w:lang w:val="fr-CH" w:bidi="ar-LB"/>
        </w:rPr>
        <w:t>2003</w:t>
      </w:r>
      <w:r w:rsidRPr="00467AB5">
        <w:rPr>
          <w:rFonts w:hint="cs"/>
          <w:rtl/>
          <w:lang w:val="fr-CH" w:bidi="ar-LB"/>
        </w:rPr>
        <w:t>) تدابير الضمان بوصفها: "التدابير الرامية إلى ضمان استدامة التراث الثقافي غير الملموس بما في ذلك تحديد هذا التراث وتوثيقه وإجراء البحوث بشأنه والمحافظة عليه وحمايته وتعزيزه وإبرازه ونقله، ولاسيما عن طريق التعليم النظامي وغير النظامي وإحياء مختلف جوانب هذا التراث." ويشير مصطلح الصون إلى اعتماد تدابير تحفظية لحفظ بعض الممارسات الثقافية والأفكار التي تعد ذات</w:t>
      </w:r>
      <w:r w:rsidRPr="00467AB5">
        <w:rPr>
          <w:rFonts w:hint="eastAsia"/>
          <w:rtl/>
          <w:lang w:val="fr-CH" w:bidi="ar-LB"/>
        </w:rPr>
        <w:t> </w:t>
      </w:r>
      <w:r w:rsidRPr="00467AB5">
        <w:rPr>
          <w:rFonts w:hint="cs"/>
          <w:rtl/>
          <w:lang w:val="fr-CH" w:bidi="ar-LB"/>
        </w:rPr>
        <w:t>قيمة.</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96" w:name="_Toc536193668"/>
      <w:r w:rsidRPr="003301D3">
        <w:rPr>
          <w:rFonts w:ascii="Arabic Typesetting" w:hAnsi="Arabic Typesetting" w:cs="Arabic Typesetting" w:hint="cs"/>
          <w:b/>
          <w:bCs/>
          <w:sz w:val="40"/>
          <w:szCs w:val="40"/>
          <w:rtl/>
          <w:lang w:val="fr-CH" w:bidi="ar-LB"/>
        </w:rPr>
        <w:t>السر</w:t>
      </w:r>
      <w:bookmarkEnd w:id="96"/>
    </w:p>
    <w:p w:rsidR="001100A6" w:rsidRPr="00467AB5" w:rsidRDefault="001100A6" w:rsidP="001100A6">
      <w:pPr>
        <w:spacing w:after="240" w:line="360" w:lineRule="exact"/>
        <w:rPr>
          <w:rtl/>
          <w:lang w:val="fr-CH" w:bidi="ar-LB"/>
        </w:rPr>
      </w:pPr>
      <w:r w:rsidRPr="00467AB5">
        <w:rPr>
          <w:rFonts w:hint="cs"/>
          <w:rtl/>
          <w:lang w:val="fr-CH" w:bidi="ar-LB"/>
        </w:rPr>
        <w:t xml:space="preserve">يعد موضوع ما "سرّيّا" إذا لم تطلع عليه أطراف أخرى أو إذا تم تشاطره مع الأطراف المعنية فحسب (قاموس بلاكس لو). وتنطوي المعارف التقليدية وأشكال التعبير الثقافي التقليدي السرية المقدسة على معنى سرّي أو مقدّس </w:t>
      </w:r>
      <w:r w:rsidRPr="00467AB5">
        <w:rPr>
          <w:rtl/>
          <w:lang w:val="fr-CH" w:bidi="ar-LB"/>
        </w:rPr>
        <w:t>وفقا للقوانين والممارسات العرفية لأصحابها التقليديين</w:t>
      </w:r>
      <w:r w:rsidRPr="00467AB5">
        <w:rPr>
          <w:rFonts w:hint="cs"/>
          <w:rtl/>
          <w:lang w:val="fr-CH" w:bidi="ar-LB"/>
        </w:rPr>
        <w:t>.</w:t>
      </w:r>
      <w:r w:rsidRPr="00467AB5">
        <w:rPr>
          <w:vertAlign w:val="superscript"/>
          <w:rtl/>
          <w:lang w:bidi="ar-LB"/>
        </w:rPr>
        <w:footnoteReference w:id="145"/>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97" w:name="_Toc536193669"/>
      <w:r w:rsidRPr="003301D3">
        <w:rPr>
          <w:rFonts w:ascii="Arabic Typesetting" w:hAnsi="Arabic Typesetting" w:cs="Arabic Typesetting"/>
          <w:b/>
          <w:bCs/>
          <w:sz w:val="40"/>
          <w:szCs w:val="40"/>
          <w:rtl/>
          <w:lang w:val="fr-CH" w:bidi="ar-LB"/>
        </w:rPr>
        <w:t>مصادر الموارد الوراثية/الجينية</w:t>
      </w:r>
      <w:bookmarkEnd w:id="97"/>
    </w:p>
    <w:p w:rsidR="001100A6" w:rsidRPr="00467AB5" w:rsidRDefault="001100A6" w:rsidP="001100A6">
      <w:pPr>
        <w:spacing w:after="240" w:line="360" w:lineRule="exact"/>
        <w:rPr>
          <w:rtl/>
        </w:rPr>
      </w:pPr>
      <w:r w:rsidRPr="00467AB5">
        <w:rPr>
          <w:rFonts w:hint="cs"/>
          <w:rtl/>
        </w:rPr>
        <w:t xml:space="preserve">اقترح وفد </w:t>
      </w:r>
      <w:r w:rsidRPr="00467AB5">
        <w:rPr>
          <w:rtl/>
        </w:rPr>
        <w:t xml:space="preserve">سويسرا في اقتراحه المعنون "الإعلان عن مصدر الموارد الوراثية والمعارف التقليدية في طلبات البراءات" </w:t>
      </w:r>
      <w:r w:rsidRPr="00467AB5">
        <w:rPr>
          <w:rFonts w:hint="cs"/>
          <w:rtl/>
        </w:rPr>
        <w:t xml:space="preserve">أن يُشترط على </w:t>
      </w:r>
      <w:r w:rsidRPr="00467AB5">
        <w:rPr>
          <w:rtl/>
        </w:rPr>
        <w:t xml:space="preserve">مودعي طلبات البراءات الإعلان عن "مصدر" الموارد الوراثية والمعارف التقليدية. وقالت في ذلك الاقتراح "يُفهم مفهوم 'المصدر' بمعناه الأعم قدر الإمكان" نظراً لأن </w:t>
      </w:r>
      <w:r w:rsidRPr="00467AB5">
        <w:rPr>
          <w:rFonts w:hint="cs"/>
          <w:rtl/>
        </w:rPr>
        <w:t>"</w:t>
      </w:r>
      <w:r w:rsidRPr="00467AB5">
        <w:rPr>
          <w:rtl/>
        </w:rPr>
        <w:t>العديد من الهيئات قد تشترك في النفاذ وتقاسم المنافع. وفي طليعة الهيئات التي يجب الإعلان عنها بوصفها مصدر الموارد الوراثية والمعارف التقليدية، الهيئات المختصة (1) بإتاحة النفاذ إلى الموارد الوراثية و/أو المعارف التقليدية أو (2) بالاشتراك في تقاسم المنافع الناجمة عن استخدامها. ورهناً بالموارد الوراثية والمعارف التقليدية المعنية، يمكن التفرقة بين: المصادر الأولية من ناحية، ومنها على وجه الخصوص الأطراف المتعاقدة التي توفر الموارد الوراثية</w:t>
      </w:r>
      <w:r w:rsidRPr="00467AB5">
        <w:rPr>
          <w:vertAlign w:val="superscript"/>
          <w:rtl/>
        </w:rPr>
        <w:footnoteReference w:id="146"/>
      </w:r>
      <w:r w:rsidRPr="00467AB5">
        <w:rPr>
          <w:rtl/>
        </w:rPr>
        <w:t xml:space="preserve"> والنظام متعدد الأطراف المذكور في </w:t>
      </w:r>
      <w:r w:rsidRPr="00467AB5">
        <w:rPr>
          <w:rFonts w:hint="cs"/>
          <w:rtl/>
        </w:rPr>
        <w:t>ال</w:t>
      </w:r>
      <w:r w:rsidRPr="00467AB5">
        <w:rPr>
          <w:rtl/>
        </w:rPr>
        <w:t>معاهدة الدولية</w:t>
      </w:r>
      <w:r w:rsidRPr="00467AB5">
        <w:rPr>
          <w:rFonts w:hint="cs"/>
          <w:rtl/>
        </w:rPr>
        <w:t xml:space="preserve"> لمنظمة الأغذية والزراعة (الفاو)</w:t>
      </w:r>
      <w:r w:rsidRPr="00467AB5">
        <w:rPr>
          <w:vertAlign w:val="superscript"/>
          <w:rtl/>
        </w:rPr>
        <w:footnoteReference w:id="147"/>
      </w:r>
      <w:r w:rsidRPr="00467AB5">
        <w:rPr>
          <w:rtl/>
        </w:rPr>
        <w:t xml:space="preserve"> والمجتمعات </w:t>
      </w:r>
      <w:r w:rsidRPr="00467AB5">
        <w:rPr>
          <w:rtl/>
        </w:rPr>
        <w:lastRenderedPageBreak/>
        <w:t>الأصلية والمحلية</w:t>
      </w:r>
      <w:r w:rsidRPr="00467AB5">
        <w:rPr>
          <w:vertAlign w:val="superscript"/>
          <w:rtl/>
        </w:rPr>
        <w:footnoteReference w:id="148"/>
      </w:r>
      <w:r w:rsidRPr="00467AB5">
        <w:rPr>
          <w:rtl/>
        </w:rPr>
        <w:t>، والمصادر الثانوية من ناحية أخرى، ومنها على وجه الخصوص المجموعات خارج الوضع الطبيعي والأدبيات</w:t>
      </w:r>
      <w:r w:rsidRPr="00467AB5">
        <w:rPr>
          <w:rFonts w:hint="cs"/>
          <w:rtl/>
        </w:rPr>
        <w:t> </w:t>
      </w:r>
      <w:r w:rsidRPr="00467AB5">
        <w:rPr>
          <w:rtl/>
        </w:rPr>
        <w:t>العلمية</w:t>
      </w:r>
      <w:r w:rsidRPr="00467AB5">
        <w:rPr>
          <w:rFonts w:hint="cs"/>
          <w:rtl/>
        </w:rPr>
        <w:t>"</w:t>
      </w:r>
      <w:r w:rsidRPr="00467AB5">
        <w:rPr>
          <w:rtl/>
        </w:rPr>
        <w:t>.</w:t>
      </w:r>
      <w:r w:rsidRPr="00467AB5">
        <w:rPr>
          <w:vertAlign w:val="superscript"/>
          <w:rtl/>
        </w:rPr>
        <w:footnoteReference w:id="149"/>
      </w:r>
    </w:p>
    <w:p w:rsidR="001100A6" w:rsidRPr="003301D3" w:rsidRDefault="001100A6" w:rsidP="009170EF">
      <w:pPr>
        <w:pStyle w:val="Heading1"/>
        <w:keepNext/>
        <w:spacing w:after="240" w:line="240" w:lineRule="auto"/>
        <w:rPr>
          <w:rFonts w:ascii="Arabic Typesetting" w:hAnsi="Arabic Typesetting" w:cs="Arabic Typesetting"/>
          <w:b/>
          <w:bCs/>
          <w:sz w:val="40"/>
          <w:szCs w:val="40"/>
          <w:lang w:val="fr-CH" w:bidi="ar-LB"/>
        </w:rPr>
      </w:pPr>
      <w:bookmarkStart w:id="98" w:name="_Toc536193670"/>
      <w:r w:rsidRPr="003301D3">
        <w:rPr>
          <w:rFonts w:ascii="Arabic Typesetting" w:hAnsi="Arabic Typesetting" w:cs="Arabic Typesetting"/>
          <w:b/>
          <w:bCs/>
          <w:sz w:val="40"/>
          <w:szCs w:val="40"/>
          <w:rtl/>
          <w:lang w:val="fr-CH" w:bidi="ar-LB"/>
        </w:rPr>
        <w:t>نظام خاص</w:t>
      </w:r>
      <w:r w:rsidRPr="003301D3">
        <w:rPr>
          <w:rFonts w:ascii="Arabic Typesetting" w:hAnsi="Arabic Typesetting" w:cs="Arabic Typesetting" w:hint="cs"/>
          <w:b/>
          <w:bCs/>
          <w:sz w:val="40"/>
          <w:szCs w:val="40"/>
          <w:rtl/>
          <w:lang w:val="fr-CH" w:bidi="ar-LB"/>
        </w:rPr>
        <w:t xml:space="preserve"> (</w:t>
      </w:r>
      <w:r w:rsidRPr="009170EF">
        <w:rPr>
          <w:rFonts w:ascii="Arabic Typesetting" w:hAnsi="Arabic Typesetting" w:cs="Arabic Typesetting"/>
          <w:b/>
          <w:bCs/>
          <w:i/>
          <w:iCs/>
          <w:sz w:val="40"/>
          <w:szCs w:val="40"/>
          <w:lang w:val="fr-CH" w:bidi="ar-LB"/>
        </w:rPr>
        <w:t>sui generis</w:t>
      </w:r>
      <w:r w:rsidRPr="003301D3">
        <w:rPr>
          <w:rFonts w:ascii="Arabic Typesetting" w:hAnsi="Arabic Typesetting" w:cs="Arabic Typesetting" w:hint="cs"/>
          <w:b/>
          <w:bCs/>
          <w:sz w:val="40"/>
          <w:szCs w:val="40"/>
          <w:rtl/>
          <w:lang w:val="fr-CH" w:bidi="ar-LB"/>
        </w:rPr>
        <w:t>)</w:t>
      </w:r>
      <w:bookmarkEnd w:id="98"/>
    </w:p>
    <w:p w:rsidR="001100A6" w:rsidRPr="00467AB5" w:rsidRDefault="001100A6" w:rsidP="001100A6">
      <w:pPr>
        <w:spacing w:after="240" w:line="360" w:lineRule="exact"/>
        <w:rPr>
          <w:rtl/>
        </w:rPr>
      </w:pPr>
      <w:r w:rsidRPr="00467AB5">
        <w:rPr>
          <w:rFonts w:hint="cs"/>
          <w:rtl/>
        </w:rPr>
        <w:t xml:space="preserve">يعرّف </w:t>
      </w:r>
      <w:r w:rsidRPr="00467AB5">
        <w:rPr>
          <w:rtl/>
          <w:lang w:val="fr-CH" w:bidi="ar-LB"/>
        </w:rPr>
        <w:t>قاموس بلاكس لو</w:t>
      </w:r>
      <w:r w:rsidRPr="00467AB5">
        <w:rPr>
          <w:rFonts w:hint="cs"/>
          <w:rtl/>
          <w:lang w:val="fr-CH" w:bidi="ar-LB"/>
        </w:rPr>
        <w:t xml:space="preserve"> مصطلح "</w:t>
      </w:r>
      <w:r w:rsidRPr="00467AB5">
        <w:rPr>
          <w:lang w:bidi="ar-EG"/>
        </w:rPr>
        <w:t>sui generis</w:t>
      </w:r>
      <w:r w:rsidRPr="00467AB5">
        <w:rPr>
          <w:rFonts w:hint="cs"/>
          <w:rtl/>
          <w:lang w:val="fr-CH" w:bidi="ar-LB"/>
        </w:rPr>
        <w:t xml:space="preserve">" بأنه مصطلح لاتيني يعني "الشيء من ذاته أو نوعه، أو الفريد أو الخاص. </w:t>
      </w:r>
      <w:r w:rsidRPr="00467AB5">
        <w:rPr>
          <w:rtl/>
          <w:lang w:val="fr-CH" w:bidi="ar-LB"/>
        </w:rPr>
        <w:t>وي</w:t>
      </w:r>
      <w:r w:rsidRPr="00467AB5">
        <w:rPr>
          <w:rFonts w:hint="cs"/>
          <w:rtl/>
          <w:lang w:val="fr-CH" w:bidi="ar-LB"/>
        </w:rPr>
        <w:t>ُ</w:t>
      </w:r>
      <w:r w:rsidRPr="00467AB5">
        <w:rPr>
          <w:rtl/>
          <w:lang w:val="fr-CH" w:bidi="ar-LB"/>
        </w:rPr>
        <w:t xml:space="preserve">ستخدم هذا المصطلح في </w:t>
      </w:r>
      <w:r w:rsidRPr="00467AB5">
        <w:rPr>
          <w:rFonts w:hint="cs"/>
          <w:rtl/>
          <w:lang w:val="fr-CH" w:bidi="ar-LB"/>
        </w:rPr>
        <w:t xml:space="preserve">مجال </w:t>
      </w:r>
      <w:r w:rsidRPr="00467AB5">
        <w:rPr>
          <w:rtl/>
          <w:lang w:val="fr-CH" w:bidi="ar-LB"/>
        </w:rPr>
        <w:t>قانون الملكية الفكرية لوصف نظام ص</w:t>
      </w:r>
      <w:r w:rsidRPr="00467AB5">
        <w:rPr>
          <w:rFonts w:hint="cs"/>
          <w:rtl/>
          <w:lang w:val="fr-CH" w:bidi="ar-LB"/>
        </w:rPr>
        <w:t>ُ</w:t>
      </w:r>
      <w:r w:rsidRPr="00467AB5">
        <w:rPr>
          <w:rtl/>
          <w:lang w:val="fr-CH" w:bidi="ar-LB"/>
        </w:rPr>
        <w:t xml:space="preserve">مم لحماية حقوق خارج </w:t>
      </w:r>
      <w:r w:rsidRPr="00467AB5">
        <w:rPr>
          <w:rFonts w:hint="cs"/>
          <w:rtl/>
          <w:lang w:val="fr-CH" w:bidi="ar-LB"/>
        </w:rPr>
        <w:t>القواعد التقليدية ل</w:t>
      </w:r>
      <w:r w:rsidRPr="00467AB5">
        <w:rPr>
          <w:rtl/>
          <w:lang w:val="fr-CH" w:bidi="ar-LB"/>
        </w:rPr>
        <w:t>براءات الاختراع والعلامات التجارية وحق</w:t>
      </w:r>
      <w:r w:rsidRPr="00467AB5">
        <w:rPr>
          <w:rFonts w:hint="cs"/>
          <w:rtl/>
          <w:lang w:val="fr-CH" w:bidi="ar-LB"/>
        </w:rPr>
        <w:t xml:space="preserve"> المؤلف والأسرار </w:t>
      </w:r>
      <w:r w:rsidRPr="00467AB5">
        <w:rPr>
          <w:rtl/>
          <w:lang w:val="fr-CH" w:bidi="ar-LB"/>
        </w:rPr>
        <w:t>التجار</w:t>
      </w:r>
      <w:r w:rsidRPr="00467AB5">
        <w:rPr>
          <w:rFonts w:hint="cs"/>
          <w:rtl/>
          <w:lang w:val="fr-CH" w:bidi="ar-LB"/>
        </w:rPr>
        <w:t>ي</w:t>
      </w:r>
      <w:r w:rsidRPr="00467AB5">
        <w:rPr>
          <w:rtl/>
          <w:lang w:val="fr-CH" w:bidi="ar-LB"/>
        </w:rPr>
        <w:t xml:space="preserve">ة. </w:t>
      </w:r>
      <w:r w:rsidRPr="00467AB5">
        <w:rPr>
          <w:rFonts w:hint="cs"/>
          <w:rtl/>
          <w:lang w:val="fr-CH" w:bidi="ar-LB"/>
        </w:rPr>
        <w:t>ف</w:t>
      </w:r>
      <w:r w:rsidRPr="00467AB5">
        <w:rPr>
          <w:rtl/>
          <w:lang w:val="fr-CH" w:bidi="ar-LB"/>
        </w:rPr>
        <w:t>على سبيل المثال، لا ي</w:t>
      </w:r>
      <w:r w:rsidRPr="00467AB5">
        <w:rPr>
          <w:rFonts w:hint="cs"/>
          <w:rtl/>
          <w:lang w:val="fr-CH" w:bidi="ar-LB"/>
        </w:rPr>
        <w:t xml:space="preserve">مكن حماية </w:t>
      </w:r>
      <w:r w:rsidRPr="00467AB5">
        <w:rPr>
          <w:rtl/>
          <w:lang w:val="fr-CH" w:bidi="ar-LB"/>
        </w:rPr>
        <w:t>ق</w:t>
      </w:r>
      <w:r w:rsidRPr="00467AB5">
        <w:rPr>
          <w:rFonts w:hint="cs"/>
          <w:rtl/>
          <w:lang w:val="fr-CH" w:bidi="ar-LB"/>
        </w:rPr>
        <w:t>واعد</w:t>
      </w:r>
      <w:r w:rsidRPr="00467AB5">
        <w:rPr>
          <w:rtl/>
          <w:lang w:val="fr-CH" w:bidi="ar-LB"/>
        </w:rPr>
        <w:t xml:space="preserve"> </w:t>
      </w:r>
      <w:r w:rsidRPr="00467AB5">
        <w:rPr>
          <w:rFonts w:hint="cs"/>
          <w:rtl/>
          <w:lang w:val="fr-CH" w:bidi="ar-LB"/>
        </w:rPr>
        <w:t>ال</w:t>
      </w:r>
      <w:r w:rsidRPr="00467AB5">
        <w:rPr>
          <w:rtl/>
          <w:lang w:val="fr-CH" w:bidi="ar-LB"/>
        </w:rPr>
        <w:t>بيانات بموجب قانون حق المؤلف إذا كان محتواه</w:t>
      </w:r>
      <w:r w:rsidRPr="00467AB5">
        <w:rPr>
          <w:rFonts w:hint="cs"/>
          <w:rtl/>
          <w:lang w:val="fr-CH" w:bidi="ar-LB"/>
        </w:rPr>
        <w:t>ا</w:t>
      </w:r>
      <w:r w:rsidRPr="00467AB5">
        <w:rPr>
          <w:rtl/>
          <w:lang w:val="fr-CH" w:bidi="ar-LB"/>
        </w:rPr>
        <w:t xml:space="preserve"> </w:t>
      </w:r>
      <w:r w:rsidRPr="00467AB5">
        <w:rPr>
          <w:rFonts w:hint="cs"/>
          <w:rtl/>
          <w:lang w:val="fr-CH" w:bidi="ar-LB"/>
        </w:rPr>
        <w:t xml:space="preserve">غير </w:t>
      </w:r>
      <w:r w:rsidRPr="00467AB5">
        <w:rPr>
          <w:rtl/>
          <w:lang w:val="fr-CH" w:bidi="ar-LB"/>
        </w:rPr>
        <w:t xml:space="preserve">أصلي، ولكن يمكن </w:t>
      </w:r>
      <w:r w:rsidRPr="00467AB5">
        <w:rPr>
          <w:rFonts w:hint="cs"/>
          <w:rtl/>
          <w:lang w:val="fr-CH" w:bidi="ar-LB"/>
        </w:rPr>
        <w:t>حمايتها</w:t>
      </w:r>
      <w:r w:rsidRPr="00467AB5">
        <w:rPr>
          <w:rtl/>
          <w:lang w:val="fr-CH" w:bidi="ar-LB"/>
        </w:rPr>
        <w:t xml:space="preserve"> </w:t>
      </w:r>
      <w:r w:rsidRPr="00467AB5">
        <w:rPr>
          <w:rFonts w:hint="cs"/>
          <w:rtl/>
          <w:lang w:val="fr-CH" w:bidi="ar-LB"/>
        </w:rPr>
        <w:t>ب</w:t>
      </w:r>
      <w:r w:rsidRPr="00467AB5">
        <w:rPr>
          <w:rtl/>
          <w:lang w:val="fr-CH" w:bidi="ar-LB"/>
        </w:rPr>
        <w:t xml:space="preserve">نظام </w:t>
      </w:r>
      <w:r w:rsidRPr="00467AB5">
        <w:rPr>
          <w:rFonts w:hint="cs"/>
          <w:rtl/>
          <w:lang w:val="fr-CH" w:bidi="ar-LB"/>
        </w:rPr>
        <w:t xml:space="preserve">خاص </w:t>
      </w:r>
      <w:r w:rsidRPr="00467AB5">
        <w:rPr>
          <w:rtl/>
          <w:lang w:val="fr-CH" w:bidi="ar-LB"/>
        </w:rPr>
        <w:t>مصمم لهذا الغرض</w:t>
      </w:r>
      <w:r w:rsidRPr="00467AB5">
        <w:rPr>
          <w:rFonts w:hint="cs"/>
          <w:rtl/>
          <w:lang w:val="fr-CH" w:bidi="ar-LB"/>
        </w:rPr>
        <w:t>." وال</w:t>
      </w:r>
      <w:r w:rsidRPr="00467AB5">
        <w:rPr>
          <w:rtl/>
          <w:lang w:val="fr-CH" w:bidi="ar-LB"/>
        </w:rPr>
        <w:t xml:space="preserve">نظام </w:t>
      </w:r>
      <w:r w:rsidRPr="00467AB5">
        <w:rPr>
          <w:rFonts w:hint="cs"/>
          <w:rtl/>
          <w:lang w:val="fr-CH" w:bidi="ar-LB"/>
        </w:rPr>
        <w:t>ال</w:t>
      </w:r>
      <w:r w:rsidRPr="00467AB5">
        <w:rPr>
          <w:rtl/>
          <w:lang w:val="fr-CH" w:bidi="ar-LB"/>
        </w:rPr>
        <w:t xml:space="preserve">خاص هو نظام مصمم خصيصا </w:t>
      </w:r>
      <w:r w:rsidRPr="00467AB5">
        <w:rPr>
          <w:rFonts w:hint="cs"/>
          <w:rtl/>
          <w:lang w:val="fr-CH" w:bidi="ar-LB"/>
        </w:rPr>
        <w:t>لمعالجة</w:t>
      </w:r>
      <w:r w:rsidRPr="00467AB5">
        <w:rPr>
          <w:rtl/>
          <w:lang w:val="fr-CH" w:bidi="ar-LB"/>
        </w:rPr>
        <w:t xml:space="preserve"> ا</w:t>
      </w:r>
      <w:r w:rsidRPr="00467AB5">
        <w:rPr>
          <w:rFonts w:hint="cs"/>
          <w:rtl/>
          <w:lang w:val="fr-CH" w:bidi="ar-LB"/>
        </w:rPr>
        <w:t>لا</w:t>
      </w:r>
      <w:r w:rsidRPr="00467AB5">
        <w:rPr>
          <w:rtl/>
          <w:lang w:val="fr-CH" w:bidi="ar-LB"/>
        </w:rPr>
        <w:t xml:space="preserve">حتياجات </w:t>
      </w:r>
      <w:r w:rsidRPr="00467AB5">
        <w:rPr>
          <w:rFonts w:hint="cs"/>
          <w:rtl/>
          <w:lang w:val="fr-CH" w:bidi="ar-LB"/>
        </w:rPr>
        <w:t>والمشاغل</w:t>
      </w:r>
      <w:r w:rsidRPr="00467AB5">
        <w:rPr>
          <w:rtl/>
          <w:lang w:val="fr-CH" w:bidi="ar-LB"/>
        </w:rPr>
        <w:t xml:space="preserve"> </w:t>
      </w:r>
      <w:r w:rsidRPr="00467AB5">
        <w:rPr>
          <w:rFonts w:hint="cs"/>
          <w:rtl/>
          <w:lang w:val="fr-CH" w:bidi="ar-LB"/>
        </w:rPr>
        <w:t xml:space="preserve">في </w:t>
      </w:r>
      <w:r w:rsidRPr="00467AB5">
        <w:rPr>
          <w:rtl/>
          <w:lang w:val="fr-CH" w:bidi="ar-LB"/>
        </w:rPr>
        <w:t>قضية معينة.</w:t>
      </w:r>
      <w:r w:rsidRPr="00467AB5">
        <w:rPr>
          <w:rFonts w:hint="cs"/>
          <w:rtl/>
          <w:lang w:val="fr-CH" w:bidi="ar-LB"/>
        </w:rPr>
        <w:t xml:space="preserve"> وهناك العديد من الأمثلة على الأنظمة الخاصة</w:t>
      </w:r>
      <w:r w:rsidRPr="00467AB5">
        <w:rPr>
          <w:rtl/>
          <w:lang w:val="fr-CH" w:bidi="ar-LB"/>
        </w:rPr>
        <w:t xml:space="preserve"> </w:t>
      </w:r>
      <w:r w:rsidRPr="00467AB5">
        <w:rPr>
          <w:rFonts w:hint="cs"/>
          <w:rtl/>
          <w:lang w:val="fr-CH" w:bidi="ar-LB"/>
        </w:rPr>
        <w:t>ل</w:t>
      </w:r>
      <w:r w:rsidRPr="00467AB5">
        <w:rPr>
          <w:rtl/>
          <w:lang w:val="fr-CH" w:bidi="ar-LB"/>
        </w:rPr>
        <w:t>حقوق الملكية الفكرية</w:t>
      </w:r>
      <w:r w:rsidRPr="00467AB5">
        <w:rPr>
          <w:rFonts w:hint="cs"/>
          <w:rtl/>
          <w:lang w:val="fr-CH" w:bidi="ar-LB"/>
        </w:rPr>
        <w:t>،</w:t>
      </w:r>
      <w:r w:rsidRPr="00467AB5">
        <w:rPr>
          <w:rtl/>
          <w:lang w:val="fr-CH" w:bidi="ar-LB"/>
        </w:rPr>
        <w:t xml:space="preserve"> مثل حقوق مستولدي النباتات</w:t>
      </w:r>
      <w:r w:rsidRPr="00467AB5">
        <w:rPr>
          <w:rFonts w:hint="cs"/>
          <w:rtl/>
          <w:lang w:val="fr-CH" w:bidi="ar-LB"/>
        </w:rPr>
        <w:t>،</w:t>
      </w:r>
      <w:r w:rsidRPr="00467AB5">
        <w:rPr>
          <w:rtl/>
          <w:lang w:val="fr-CH" w:bidi="ar-LB"/>
        </w:rPr>
        <w:t xml:space="preserve"> </w:t>
      </w:r>
      <w:r w:rsidRPr="00467AB5">
        <w:rPr>
          <w:rFonts w:hint="cs"/>
          <w:rtl/>
          <w:lang w:val="fr-CH" w:bidi="ar-LB"/>
        </w:rPr>
        <w:t>عل</w:t>
      </w:r>
      <w:r w:rsidRPr="00467AB5">
        <w:rPr>
          <w:rtl/>
          <w:lang w:val="fr-CH" w:bidi="ar-LB"/>
        </w:rPr>
        <w:t xml:space="preserve">ى النحو الوارد في </w:t>
      </w:r>
      <w:r w:rsidRPr="00467AB5">
        <w:rPr>
          <w:i/>
          <w:iCs/>
          <w:rtl/>
          <w:lang w:val="fr-CH" w:bidi="ar-LB"/>
        </w:rPr>
        <w:t>الاتفاقية الدولية لحماية الأصناف النباتية الجديدة</w:t>
      </w:r>
      <w:r w:rsidRPr="00467AB5">
        <w:rPr>
          <w:rFonts w:hint="cs"/>
          <w:i/>
          <w:iCs/>
          <w:rtl/>
          <w:lang w:val="fr-CH" w:bidi="ar-LB"/>
        </w:rPr>
        <w:t xml:space="preserve"> لسنة</w:t>
      </w:r>
      <w:r w:rsidRPr="00467AB5">
        <w:rPr>
          <w:i/>
          <w:iCs/>
          <w:rtl/>
          <w:lang w:val="fr-CH" w:bidi="ar-LB"/>
        </w:rPr>
        <w:t xml:space="preserve"> 1991</w:t>
      </w:r>
      <w:r w:rsidRPr="00467AB5">
        <w:rPr>
          <w:rtl/>
          <w:lang w:val="fr-CH" w:bidi="ar-LB"/>
        </w:rPr>
        <w:t xml:space="preserve"> ("اتفاقية الأوبوف</w:t>
      </w:r>
      <w:r w:rsidRPr="00467AB5">
        <w:rPr>
          <w:rFonts w:hint="cs"/>
          <w:rtl/>
          <w:lang w:val="fr-CH" w:bidi="ar-LB"/>
        </w:rPr>
        <w:t xml:space="preserve">")، وحماية الملكية الفكرية للدوائر المتكاملة، على النحو الوارد في </w:t>
      </w:r>
      <w:r w:rsidRPr="00467AB5">
        <w:rPr>
          <w:i/>
          <w:iCs/>
          <w:rtl/>
          <w:lang w:val="fr-CH" w:bidi="ar-LB"/>
        </w:rPr>
        <w:t>معاهدة الملكية الفكرية فيما يختص بالدوائر المتكاملة</w:t>
      </w:r>
      <w:r w:rsidRPr="00467AB5">
        <w:rPr>
          <w:rtl/>
          <w:lang w:val="fr-CH" w:bidi="ar-LB"/>
        </w:rPr>
        <w:t xml:space="preserve"> ل</w:t>
      </w:r>
      <w:r w:rsidRPr="00467AB5">
        <w:rPr>
          <w:rFonts w:hint="cs"/>
          <w:rtl/>
          <w:lang w:val="fr-CH" w:bidi="ar-LB"/>
        </w:rPr>
        <w:t>سنة</w:t>
      </w:r>
      <w:r w:rsidRPr="00467AB5">
        <w:rPr>
          <w:rtl/>
          <w:lang w:val="fr-CH" w:bidi="ar-LB"/>
        </w:rPr>
        <w:t xml:space="preserve"> 1989 ("معاهدة واشنطن")</w:t>
      </w:r>
      <w:r w:rsidRPr="00467AB5">
        <w:rPr>
          <w:rFonts w:hint="cs"/>
          <w:rtl/>
          <w:lang w:val="fr-CH" w:bidi="ar-LB"/>
        </w:rPr>
        <w:t>. و</w:t>
      </w:r>
      <w:r w:rsidRPr="00467AB5">
        <w:rPr>
          <w:rFonts w:hint="cs"/>
          <w:i/>
          <w:iCs/>
          <w:rtl/>
          <w:lang w:val="fr-CH" w:bidi="ar-LB"/>
        </w:rPr>
        <w:t>قانون بنما رقم 20 المؤرخ 26 يونيو 2000 بشأن نظام الملكية الفكرية الخاص المتعلق بالحقوق الجماعية للشعوب الأصلية في حماية هويتها الثقافية ومعارفها التقليدية والدفاع عنها</w:t>
      </w:r>
      <w:r w:rsidRPr="00467AB5">
        <w:rPr>
          <w:rFonts w:hint="cs"/>
          <w:rtl/>
          <w:lang w:val="fr-CH" w:bidi="ar-LB"/>
        </w:rPr>
        <w:t xml:space="preserve"> هو أيضا نظام خاص.</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99" w:name="_Toc536193671"/>
      <w:r w:rsidRPr="003301D3">
        <w:rPr>
          <w:rFonts w:ascii="Arabic Typesetting" w:hAnsi="Arabic Typesetting" w:cs="Arabic Typesetting"/>
          <w:b/>
          <w:bCs/>
          <w:sz w:val="40"/>
          <w:szCs w:val="40"/>
          <w:rtl/>
          <w:lang w:val="fr-CH" w:bidi="ar-LB"/>
        </w:rPr>
        <w:t>بروتوكول سواكوبماند لحماية المعارف التقليدية وأشكال التعبير الفولكلوري</w:t>
      </w:r>
      <w:bookmarkEnd w:id="99"/>
    </w:p>
    <w:p w:rsidR="001100A6" w:rsidRPr="00467AB5" w:rsidRDefault="001100A6" w:rsidP="001100A6">
      <w:pPr>
        <w:spacing w:after="240" w:line="360" w:lineRule="exact"/>
        <w:rPr>
          <w:rtl/>
          <w:lang w:val="fr-CH" w:bidi="ar-LB"/>
        </w:rPr>
      </w:pPr>
      <w:r w:rsidRPr="00467AB5">
        <w:rPr>
          <w:rtl/>
          <w:lang w:val="fr-CH" w:bidi="ar-LB"/>
        </w:rPr>
        <w:t>اعتمد</w:t>
      </w:r>
      <w:r w:rsidRPr="00467AB5">
        <w:rPr>
          <w:rFonts w:hint="cs"/>
          <w:rtl/>
          <w:lang w:val="fr-CH" w:bidi="ar-LB"/>
        </w:rPr>
        <w:t>ت</w:t>
      </w:r>
      <w:r w:rsidRPr="00467AB5">
        <w:rPr>
          <w:rtl/>
          <w:lang w:val="fr-CH" w:bidi="ar-LB"/>
        </w:rPr>
        <w:t xml:space="preserve"> الدول الأعضاء في المنظمة الإقليمية الأفريقية للملكية الفكرية (الأريبو) بروتوكول</w:t>
      </w:r>
      <w:r w:rsidRPr="00467AB5">
        <w:rPr>
          <w:rFonts w:hint="cs"/>
          <w:rtl/>
          <w:lang w:val="fr-CH" w:bidi="ar-LB"/>
        </w:rPr>
        <w:t>ا</w:t>
      </w:r>
      <w:r w:rsidRPr="00467AB5">
        <w:rPr>
          <w:rtl/>
          <w:lang w:val="fr-CH" w:bidi="ar-LB"/>
        </w:rPr>
        <w:t xml:space="preserve"> في أغسطس 2010 أثناء المؤتمر الدبلوماسي الذي </w:t>
      </w:r>
      <w:r w:rsidRPr="00467AB5">
        <w:rPr>
          <w:rFonts w:hint="cs"/>
          <w:rtl/>
          <w:lang w:val="fr-CH" w:bidi="ar-LB"/>
        </w:rPr>
        <w:t>ان</w:t>
      </w:r>
      <w:r w:rsidRPr="00467AB5">
        <w:rPr>
          <w:rtl/>
          <w:lang w:val="fr-CH" w:bidi="ar-LB"/>
        </w:rPr>
        <w:t>عقد في سواكوبماند</w:t>
      </w:r>
      <w:r w:rsidRPr="00467AB5">
        <w:rPr>
          <w:rFonts w:hint="cs"/>
          <w:rtl/>
          <w:lang w:val="fr-CH" w:bidi="ar-LB"/>
        </w:rPr>
        <w:t xml:space="preserve"> في</w:t>
      </w:r>
      <w:r w:rsidRPr="00467AB5">
        <w:rPr>
          <w:rtl/>
          <w:lang w:val="fr-CH" w:bidi="ar-LB"/>
        </w:rPr>
        <w:t xml:space="preserve"> ناميبيا. </w:t>
      </w:r>
      <w:r w:rsidRPr="00467AB5">
        <w:rPr>
          <w:rFonts w:hint="cs"/>
          <w:rtl/>
          <w:lang w:val="fr-CH" w:bidi="ar-LB"/>
        </w:rPr>
        <w:t>و</w:t>
      </w:r>
      <w:r w:rsidRPr="00467AB5">
        <w:rPr>
          <w:rtl/>
          <w:lang w:val="fr-CH" w:bidi="ar-LB"/>
        </w:rPr>
        <w:t>وفقا للمادة</w:t>
      </w:r>
      <w:r w:rsidRPr="00467AB5">
        <w:rPr>
          <w:rFonts w:hint="cs"/>
          <w:rtl/>
          <w:lang w:val="fr-CH" w:bidi="ar-LB"/>
        </w:rPr>
        <w:t xml:space="preserve"> 1.1، فإن </w:t>
      </w:r>
      <w:r w:rsidRPr="00467AB5">
        <w:rPr>
          <w:rtl/>
          <w:lang w:val="fr-CH" w:bidi="ar-LB"/>
        </w:rPr>
        <w:t>البروتوكول</w:t>
      </w:r>
      <w:r w:rsidRPr="00467AB5">
        <w:rPr>
          <w:rFonts w:hint="cs"/>
          <w:rtl/>
          <w:lang w:val="fr-CH" w:bidi="ar-LB"/>
        </w:rPr>
        <w:t xml:space="preserve"> يهدف إلى</w:t>
      </w:r>
      <w:r w:rsidRPr="00467AB5">
        <w:rPr>
          <w:rtl/>
          <w:lang w:val="fr-CH" w:bidi="ar-LB"/>
        </w:rPr>
        <w:t xml:space="preserve">: </w:t>
      </w:r>
      <w:r w:rsidRPr="00467AB5">
        <w:rPr>
          <w:rFonts w:hint="cs"/>
          <w:rtl/>
          <w:lang w:val="fr-CH" w:bidi="ar-LB"/>
        </w:rPr>
        <w:t>"</w:t>
      </w:r>
      <w:r w:rsidRPr="00467AB5">
        <w:rPr>
          <w:i/>
          <w:iCs/>
          <w:rtl/>
          <w:lang w:val="fr-CH" w:bidi="ar-LB"/>
        </w:rPr>
        <w:t xml:space="preserve">(أ) حماية أصحاب المعارف التقليدية </w:t>
      </w:r>
      <w:r w:rsidRPr="00467AB5">
        <w:rPr>
          <w:rFonts w:hint="cs"/>
          <w:i/>
          <w:iCs/>
          <w:rtl/>
          <w:lang w:val="fr-CH" w:bidi="ar-LB"/>
        </w:rPr>
        <w:t xml:space="preserve">من </w:t>
      </w:r>
      <w:r w:rsidRPr="00467AB5">
        <w:rPr>
          <w:i/>
          <w:iCs/>
          <w:rtl/>
          <w:lang w:val="fr-CH" w:bidi="ar-LB"/>
        </w:rPr>
        <w:t xml:space="preserve">أي </w:t>
      </w:r>
      <w:r w:rsidRPr="00467AB5">
        <w:rPr>
          <w:rFonts w:hint="cs"/>
          <w:i/>
          <w:iCs/>
          <w:rtl/>
          <w:lang w:val="fr-CH" w:bidi="ar-LB"/>
        </w:rPr>
        <w:t>تعد</w:t>
      </w:r>
      <w:r w:rsidRPr="00467AB5">
        <w:rPr>
          <w:i/>
          <w:iCs/>
          <w:rtl/>
          <w:lang w:val="fr-CH" w:bidi="ar-LB"/>
        </w:rPr>
        <w:t xml:space="preserve"> </w:t>
      </w:r>
      <w:r w:rsidRPr="00467AB5">
        <w:rPr>
          <w:rFonts w:hint="cs"/>
          <w:i/>
          <w:iCs/>
          <w:rtl/>
          <w:lang w:val="fr-CH" w:bidi="ar-LB"/>
        </w:rPr>
        <w:t xml:space="preserve">على </w:t>
      </w:r>
      <w:r w:rsidRPr="00467AB5">
        <w:rPr>
          <w:i/>
          <w:iCs/>
          <w:rtl/>
          <w:lang w:val="fr-CH" w:bidi="ar-LB"/>
        </w:rPr>
        <w:t xml:space="preserve">حقوقهم </w:t>
      </w:r>
      <w:r w:rsidRPr="00467AB5">
        <w:rPr>
          <w:rFonts w:hint="cs"/>
          <w:i/>
          <w:iCs/>
          <w:rtl/>
          <w:lang w:val="fr-CH" w:bidi="ar-LB"/>
        </w:rPr>
        <w:t xml:space="preserve">التي يقرها </w:t>
      </w:r>
      <w:r w:rsidRPr="00467AB5">
        <w:rPr>
          <w:i/>
          <w:iCs/>
          <w:rtl/>
          <w:lang w:val="fr-CH" w:bidi="ar-LB"/>
        </w:rPr>
        <w:t xml:space="preserve">هذا البروتوكول، (ب) حماية أشكال التعبير الفولكلوري من </w:t>
      </w:r>
      <w:r w:rsidRPr="00467AB5">
        <w:rPr>
          <w:rFonts w:hint="cs"/>
          <w:i/>
          <w:iCs/>
          <w:rtl/>
          <w:lang w:val="fr-CH" w:bidi="ar-LB"/>
        </w:rPr>
        <w:t>التملك غير المشروع</w:t>
      </w:r>
      <w:r w:rsidRPr="00467AB5">
        <w:rPr>
          <w:i/>
          <w:iCs/>
          <w:rtl/>
          <w:lang w:val="fr-CH" w:bidi="ar-LB"/>
        </w:rPr>
        <w:t xml:space="preserve"> وسوء</w:t>
      </w:r>
      <w:r w:rsidRPr="00467AB5">
        <w:rPr>
          <w:rFonts w:hint="cs"/>
          <w:i/>
          <w:iCs/>
          <w:rtl/>
          <w:lang w:val="fr-CH" w:bidi="ar-LB"/>
        </w:rPr>
        <w:t xml:space="preserve"> الاستخدام</w:t>
      </w:r>
      <w:r w:rsidRPr="00467AB5">
        <w:rPr>
          <w:i/>
          <w:iCs/>
          <w:rtl/>
          <w:lang w:val="fr-CH" w:bidi="ar-LB"/>
        </w:rPr>
        <w:t xml:space="preserve"> والاستغلال غير </w:t>
      </w:r>
      <w:r w:rsidRPr="00467AB5">
        <w:rPr>
          <w:rFonts w:hint="cs"/>
          <w:i/>
          <w:iCs/>
          <w:rtl/>
          <w:lang w:val="fr-CH" w:bidi="ar-LB"/>
        </w:rPr>
        <w:t>القانوني</w:t>
      </w:r>
      <w:r w:rsidRPr="00467AB5">
        <w:rPr>
          <w:i/>
          <w:iCs/>
          <w:rtl/>
          <w:lang w:val="fr-CH" w:bidi="ar-LB"/>
        </w:rPr>
        <w:t xml:space="preserve"> خارج سياقها التقليدي</w:t>
      </w:r>
      <w:r w:rsidRPr="00467AB5">
        <w:rPr>
          <w:rFonts w:hint="cs"/>
          <w:rtl/>
          <w:lang w:val="fr-CH" w:bidi="ar-LB"/>
        </w:rPr>
        <w:t>"</w:t>
      </w:r>
      <w:r w:rsidRPr="00467AB5">
        <w:rPr>
          <w:rtl/>
          <w:lang w:val="fr-CH" w:bidi="ar-LB"/>
        </w:rPr>
        <w:t xml:space="preserve">. </w:t>
      </w:r>
      <w:r w:rsidRPr="00467AB5">
        <w:rPr>
          <w:rFonts w:hint="cs"/>
          <w:rtl/>
          <w:lang w:val="fr-CH" w:bidi="ar-LB"/>
        </w:rPr>
        <w:t>و</w:t>
      </w:r>
      <w:r w:rsidRPr="00467AB5">
        <w:rPr>
          <w:rtl/>
          <w:lang w:val="fr-CH" w:bidi="ar-LB"/>
        </w:rPr>
        <w:t xml:space="preserve">دخل البروتوكول حيز النفاذ </w:t>
      </w:r>
      <w:r w:rsidRPr="00467AB5">
        <w:rPr>
          <w:rFonts w:hint="cs"/>
          <w:rtl/>
          <w:lang w:val="fr-CH" w:bidi="ar-LB"/>
        </w:rPr>
        <w:t>في 11</w:t>
      </w:r>
      <w:r w:rsidRPr="00467AB5">
        <w:rPr>
          <w:rFonts w:hint="eastAsia"/>
          <w:rtl/>
          <w:lang w:val="fr-CH" w:bidi="ar-LB"/>
        </w:rPr>
        <w:t> </w:t>
      </w:r>
      <w:r w:rsidRPr="00467AB5">
        <w:rPr>
          <w:rFonts w:hint="cs"/>
          <w:rtl/>
          <w:lang w:val="fr-CH" w:bidi="ar-LB"/>
        </w:rPr>
        <w:t>مايو</w:t>
      </w:r>
      <w:r w:rsidRPr="00467AB5">
        <w:rPr>
          <w:rFonts w:hint="eastAsia"/>
          <w:rtl/>
          <w:lang w:val="fr-CH" w:bidi="ar-LB"/>
        </w:rPr>
        <w:t> </w:t>
      </w:r>
      <w:r w:rsidRPr="00467AB5">
        <w:rPr>
          <w:rFonts w:hint="cs"/>
          <w:rtl/>
          <w:lang w:val="fr-CH" w:bidi="ar-LB"/>
        </w:rPr>
        <w:t>2015 بعد أن أودعت</w:t>
      </w:r>
      <w:r w:rsidRPr="00467AB5">
        <w:rPr>
          <w:rtl/>
          <w:lang w:val="fr-CH" w:bidi="ar-LB"/>
        </w:rPr>
        <w:t xml:space="preserve"> </w:t>
      </w:r>
      <w:r w:rsidRPr="00467AB5">
        <w:rPr>
          <w:rFonts w:hint="cs"/>
          <w:rtl/>
          <w:lang w:val="fr-CH" w:bidi="ar-LB"/>
        </w:rPr>
        <w:t xml:space="preserve">ست </w:t>
      </w:r>
      <w:r w:rsidRPr="00467AB5">
        <w:rPr>
          <w:rtl/>
          <w:lang w:val="fr-CH" w:bidi="ar-LB"/>
        </w:rPr>
        <w:t xml:space="preserve">دول أعضاء في الأريبو إما وثائق التصديق أو </w:t>
      </w:r>
      <w:r w:rsidRPr="00467AB5">
        <w:rPr>
          <w:rFonts w:hint="cs"/>
          <w:rtl/>
          <w:lang w:val="fr-CH" w:bidi="ar-LB"/>
        </w:rPr>
        <w:t xml:space="preserve">وثائق </w:t>
      </w:r>
      <w:r w:rsidRPr="00467AB5">
        <w:rPr>
          <w:rtl/>
          <w:lang w:val="fr-CH" w:bidi="ar-LB"/>
        </w:rPr>
        <w:t>الانضمام.</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00" w:name="_Toc536193672"/>
      <w:r w:rsidRPr="003301D3">
        <w:rPr>
          <w:rFonts w:ascii="Arabic Typesetting" w:hAnsi="Arabic Typesetting" w:cs="Arabic Typesetting" w:hint="cs"/>
          <w:b/>
          <w:bCs/>
          <w:sz w:val="40"/>
          <w:szCs w:val="40"/>
          <w:rtl/>
          <w:lang w:val="fr-CH" w:bidi="ar-LB"/>
        </w:rPr>
        <w:t>أشكال التعبير الملموس</w:t>
      </w:r>
      <w:bookmarkEnd w:id="100"/>
    </w:p>
    <w:p w:rsidR="001100A6" w:rsidRPr="00467AB5" w:rsidRDefault="001100A6" w:rsidP="001100A6">
      <w:pPr>
        <w:spacing w:after="240" w:line="360" w:lineRule="exact"/>
        <w:ind w:left="5"/>
        <w:rPr>
          <w:rtl/>
          <w:lang w:bidi="ar-EG"/>
        </w:rPr>
      </w:pPr>
      <w:r w:rsidRPr="00467AB5">
        <w:rPr>
          <w:rFonts w:hint="cs"/>
          <w:rtl/>
          <w:lang w:bidi="ar-LB"/>
        </w:rPr>
        <w:t>يشير مصطلح</w:t>
      </w:r>
      <w:r w:rsidRPr="00467AB5">
        <w:rPr>
          <w:rFonts w:hint="cs"/>
          <w:rtl/>
          <w:lang w:bidi="ar-EG"/>
        </w:rPr>
        <w:t xml:space="preserve"> "ملموس" إلى أشكال التعبير التي يمكن لمسها ورؤيتها؛ وهي مُدركة باللمس؛ ويمكن امتلاكها وإنجازها. وهي متضاربة مع أشكال التعبير "غير الملموس" التي تشير إلى شيء يفتقر إلى شكل مادي ولا يمكن لمسه؛ وهي غير حسيّة (قاموس بلاكس لو). </w:t>
      </w:r>
    </w:p>
    <w:p w:rsidR="001100A6" w:rsidRPr="00467AB5" w:rsidRDefault="001100A6" w:rsidP="001100A6">
      <w:pPr>
        <w:spacing w:after="240" w:line="360" w:lineRule="exact"/>
        <w:ind w:left="5"/>
        <w:rPr>
          <w:rtl/>
          <w:lang w:bidi="ar-EG"/>
        </w:rPr>
      </w:pPr>
      <w:r w:rsidRPr="00467AB5">
        <w:rPr>
          <w:rFonts w:hint="cs"/>
          <w:rtl/>
          <w:lang w:bidi="ar-EG"/>
        </w:rPr>
        <w:t>فأشكال التعبير الملموس هي أشكال تعبير مدرجة في شيء مادي.</w:t>
      </w:r>
      <w:r w:rsidRPr="00467AB5">
        <w:rPr>
          <w:vertAlign w:val="superscript"/>
          <w:rtl/>
          <w:lang w:bidi="ar-EG"/>
        </w:rPr>
        <w:footnoteReference w:id="150"/>
      </w:r>
      <w:r w:rsidRPr="00467AB5">
        <w:rPr>
          <w:rFonts w:hint="cs"/>
          <w:rtl/>
          <w:lang w:bidi="ar-EG"/>
        </w:rPr>
        <w:t xml:space="preserve"> وهي غير مختزلة بالضرورة في شكل مادي بل يجب أن تكون مدمجة في مادة دائمة مثل الحجارة والخشب والقماش والذهب وغيرها من المواد. وتوصف أشكال التعبير الملموس بكونها أشكال تعبير فولكلوري تحظى بالحماية. ونورد في ما يلي أمثلة أشكال التعبير الملموس وهي:</w:t>
      </w:r>
    </w:p>
    <w:p w:rsidR="001100A6" w:rsidRPr="00467AB5" w:rsidRDefault="001100A6" w:rsidP="001100A6">
      <w:pPr>
        <w:spacing w:after="120" w:line="360" w:lineRule="exact"/>
        <w:ind w:left="566"/>
        <w:rPr>
          <w:rtl/>
          <w:lang w:bidi="ar-EG"/>
        </w:rPr>
      </w:pPr>
      <w:r w:rsidRPr="00467AB5">
        <w:rPr>
          <w:rFonts w:hint="cs"/>
          <w:rtl/>
          <w:lang w:bidi="ar-EG"/>
        </w:rPr>
        <w:lastRenderedPageBreak/>
        <w:t>(</w:t>
      </w:r>
      <w:r w:rsidRPr="00467AB5">
        <w:rPr>
          <w:rtl/>
          <w:lang w:bidi="ar-EG"/>
        </w:rPr>
        <w:t>أ)</w:t>
      </w:r>
      <w:r w:rsidRPr="00467AB5">
        <w:rPr>
          <w:rFonts w:hint="cs"/>
          <w:rtl/>
          <w:lang w:bidi="ar-EG"/>
        </w:rPr>
        <w:tab/>
      </w:r>
      <w:r w:rsidRPr="00467AB5">
        <w:rPr>
          <w:rtl/>
          <w:lang w:bidi="ar-EG"/>
        </w:rPr>
        <w:t>إنتاج الفنون الشعبية ولا سيما الرسوم والتصاميم واللوحات الزيتية والمنقوشات والمنحوتات وأعمال الفخار والخزف والفسيفساء والخشب والمعدن والحلى والسلال وأعمال الإبرة والنسيج والسجاد والملابس؛</w:t>
      </w:r>
    </w:p>
    <w:p w:rsidR="001100A6" w:rsidRPr="00467AB5" w:rsidRDefault="001100A6" w:rsidP="001100A6">
      <w:pPr>
        <w:spacing w:after="120" w:line="360" w:lineRule="exact"/>
        <w:ind w:left="566"/>
        <w:rPr>
          <w:rtl/>
          <w:lang w:bidi="ar-EG"/>
        </w:rPr>
      </w:pPr>
      <w:r w:rsidRPr="00467AB5">
        <w:rPr>
          <w:rtl/>
          <w:lang w:bidi="ar-EG"/>
        </w:rPr>
        <w:t>(ب)</w:t>
      </w:r>
      <w:r w:rsidRPr="00467AB5">
        <w:rPr>
          <w:rFonts w:hint="cs"/>
          <w:rtl/>
          <w:lang w:bidi="ar-EG"/>
        </w:rPr>
        <w:tab/>
      </w:r>
      <w:r w:rsidRPr="00467AB5">
        <w:rPr>
          <w:rtl/>
          <w:lang w:bidi="ar-EG"/>
        </w:rPr>
        <w:t>الأدوات الموسيقية؛</w:t>
      </w:r>
    </w:p>
    <w:p w:rsidR="001100A6" w:rsidRPr="00467AB5" w:rsidRDefault="001100A6" w:rsidP="001100A6">
      <w:pPr>
        <w:spacing w:after="120" w:line="360" w:lineRule="exact"/>
        <w:ind w:left="566"/>
        <w:rPr>
          <w:rtl/>
          <w:lang w:bidi="ar-EG"/>
        </w:rPr>
      </w:pPr>
      <w:r w:rsidRPr="00467AB5">
        <w:rPr>
          <w:rtl/>
          <w:lang w:bidi="ar-EG"/>
        </w:rPr>
        <w:t>(ج)</w:t>
      </w:r>
      <w:r w:rsidRPr="00467AB5">
        <w:rPr>
          <w:rFonts w:hint="cs"/>
          <w:rtl/>
          <w:lang w:bidi="ar-EG"/>
        </w:rPr>
        <w:tab/>
      </w:r>
      <w:r w:rsidRPr="00467AB5">
        <w:rPr>
          <w:rtl/>
          <w:lang w:bidi="ar-EG"/>
        </w:rPr>
        <w:t>أشكال الفن المعماري.</w:t>
      </w:r>
      <w:r w:rsidRPr="00467AB5">
        <w:rPr>
          <w:vertAlign w:val="superscript"/>
          <w:rtl/>
          <w:lang w:bidi="ar-EG"/>
        </w:rPr>
        <w:footnoteReference w:id="151"/>
      </w:r>
    </w:p>
    <w:p w:rsidR="001100A6" w:rsidRPr="003301D3" w:rsidRDefault="001100A6" w:rsidP="009170EF">
      <w:pPr>
        <w:pStyle w:val="Heading1"/>
        <w:keepNext/>
        <w:spacing w:after="240" w:line="240" w:lineRule="auto"/>
        <w:rPr>
          <w:rFonts w:ascii="Arabic Typesetting" w:hAnsi="Arabic Typesetting" w:cs="Arabic Typesetting"/>
          <w:b/>
          <w:bCs/>
          <w:sz w:val="40"/>
          <w:szCs w:val="40"/>
          <w:lang w:val="fr-CH" w:bidi="ar-LB"/>
        </w:rPr>
      </w:pPr>
      <w:bookmarkStart w:id="101" w:name="_Toc536193673"/>
      <w:r w:rsidRPr="003301D3">
        <w:rPr>
          <w:rFonts w:ascii="Arabic Typesetting" w:hAnsi="Arabic Typesetting" w:cs="Arabic Typesetting"/>
          <w:b/>
          <w:bCs/>
          <w:sz w:val="40"/>
          <w:szCs w:val="40"/>
          <w:rtl/>
          <w:lang w:val="fr-CH" w:bidi="ar-LB"/>
        </w:rPr>
        <w:t>السياق التقليدي</w:t>
      </w:r>
      <w:bookmarkEnd w:id="101"/>
    </w:p>
    <w:p w:rsidR="001100A6" w:rsidRPr="00467AB5" w:rsidRDefault="001100A6" w:rsidP="001100A6">
      <w:pPr>
        <w:spacing w:after="240" w:line="360" w:lineRule="exact"/>
        <w:rPr>
          <w:rtl/>
          <w:lang w:val="fr-CH" w:bidi="ar-LB"/>
        </w:rPr>
      </w:pPr>
      <w:r w:rsidRPr="00467AB5">
        <w:rPr>
          <w:rFonts w:hint="cs"/>
          <w:rtl/>
          <w:lang w:val="fr-CH" w:bidi="ar-LB"/>
        </w:rPr>
        <w:t xml:space="preserve">إن كلمة </w:t>
      </w:r>
      <w:r w:rsidRPr="00467AB5">
        <w:rPr>
          <w:rtl/>
          <w:lang w:val="fr-CH" w:bidi="ar-LB"/>
        </w:rPr>
        <w:t xml:space="preserve">"تقليدي" </w:t>
      </w:r>
      <w:r w:rsidRPr="00467AB5">
        <w:rPr>
          <w:rFonts w:hint="cs"/>
          <w:rtl/>
          <w:lang w:val="fr-CH" w:bidi="ar-LB"/>
        </w:rPr>
        <w:t>ت</w:t>
      </w:r>
      <w:r w:rsidRPr="00467AB5">
        <w:rPr>
          <w:rtl/>
          <w:lang w:val="fr-CH" w:bidi="ar-LB"/>
        </w:rPr>
        <w:t xml:space="preserve">عني </w:t>
      </w:r>
      <w:r w:rsidRPr="00467AB5">
        <w:rPr>
          <w:rFonts w:hint="cs"/>
          <w:rtl/>
          <w:lang w:val="fr-CH" w:bidi="ar-LB"/>
        </w:rPr>
        <w:t xml:space="preserve">أن </w:t>
      </w:r>
      <w:r w:rsidRPr="00467AB5">
        <w:rPr>
          <w:rtl/>
          <w:lang w:val="fr-CH" w:bidi="ar-LB"/>
        </w:rPr>
        <w:t xml:space="preserve">المعارف التقليدية </w:t>
      </w:r>
      <w:r w:rsidRPr="00467AB5">
        <w:rPr>
          <w:rFonts w:hint="cs"/>
          <w:rtl/>
          <w:lang w:val="fr-CH" w:bidi="ar-LB"/>
        </w:rPr>
        <w:t xml:space="preserve">أو أشكال التعبير الثقافي التقليدي أُنشئت </w:t>
      </w:r>
      <w:r w:rsidRPr="00467AB5">
        <w:rPr>
          <w:rtl/>
          <w:lang w:val="fr-CH" w:bidi="ar-LB"/>
        </w:rPr>
        <w:t xml:space="preserve">وفقا </w:t>
      </w:r>
      <w:r w:rsidRPr="00467AB5">
        <w:rPr>
          <w:rFonts w:hint="cs"/>
          <w:rtl/>
          <w:lang w:val="fr-CH" w:bidi="ar-LB"/>
        </w:rPr>
        <w:t>لقواعد جماعة</w:t>
      </w:r>
      <w:r w:rsidRPr="00467AB5">
        <w:rPr>
          <w:rtl/>
          <w:lang w:val="fr-CH" w:bidi="ar-LB"/>
        </w:rPr>
        <w:t xml:space="preserve"> معين</w:t>
      </w:r>
      <w:r w:rsidRPr="00467AB5">
        <w:rPr>
          <w:rFonts w:hint="cs"/>
          <w:rtl/>
          <w:lang w:val="fr-CH" w:bidi="ar-LB"/>
        </w:rPr>
        <w:t xml:space="preserve">ة ومواثيقها </w:t>
      </w:r>
      <w:r w:rsidRPr="00467AB5">
        <w:rPr>
          <w:rtl/>
          <w:lang w:val="fr-CH" w:bidi="ar-LB"/>
        </w:rPr>
        <w:t>وأعراف</w:t>
      </w:r>
      <w:r w:rsidRPr="00467AB5">
        <w:rPr>
          <w:rFonts w:hint="cs"/>
          <w:rtl/>
          <w:lang w:val="fr-CH" w:bidi="ar-LB"/>
        </w:rPr>
        <w:t xml:space="preserve">ها ولا تعني </w:t>
      </w:r>
      <w:r w:rsidRPr="00467AB5">
        <w:rPr>
          <w:rtl/>
          <w:lang w:val="fr-CH" w:bidi="ar-LB"/>
        </w:rPr>
        <w:t xml:space="preserve">أنها قديمة. وبعبارة أخرى، فإن صفة "تقليدي" </w:t>
      </w:r>
      <w:r w:rsidRPr="00467AB5">
        <w:rPr>
          <w:rFonts w:hint="cs"/>
          <w:rtl/>
          <w:lang w:val="fr-CH" w:bidi="ar-LB"/>
        </w:rPr>
        <w:t>تصف</w:t>
      </w:r>
      <w:r w:rsidRPr="00467AB5">
        <w:rPr>
          <w:rtl/>
          <w:lang w:val="fr-CH" w:bidi="ar-LB"/>
        </w:rPr>
        <w:t xml:space="preserve"> طريقة </w:t>
      </w:r>
      <w:r w:rsidRPr="00467AB5">
        <w:rPr>
          <w:rFonts w:hint="cs"/>
          <w:rtl/>
          <w:lang w:val="fr-CH" w:bidi="ar-LB"/>
        </w:rPr>
        <w:t>إنشاء</w:t>
      </w:r>
      <w:r w:rsidRPr="00467AB5">
        <w:rPr>
          <w:rtl/>
          <w:lang w:val="fr-CH" w:bidi="ar-LB"/>
        </w:rPr>
        <w:t xml:space="preserve"> المعارف التقليدية </w:t>
      </w:r>
      <w:r w:rsidRPr="00467AB5">
        <w:rPr>
          <w:rFonts w:hint="cs"/>
          <w:rtl/>
          <w:lang w:val="fr-CH" w:bidi="ar-LB"/>
        </w:rPr>
        <w:t xml:space="preserve">أو أشكال التعبير الثقافي التقليدي </w:t>
      </w:r>
      <w:r w:rsidRPr="00467AB5">
        <w:rPr>
          <w:rtl/>
          <w:lang w:val="fr-CH" w:bidi="ar-LB"/>
        </w:rPr>
        <w:t>وليس المع</w:t>
      </w:r>
      <w:r w:rsidRPr="00467AB5">
        <w:rPr>
          <w:rFonts w:hint="cs"/>
          <w:rtl/>
          <w:lang w:val="fr-CH" w:bidi="ar-LB"/>
        </w:rPr>
        <w:t>ا</w:t>
      </w:r>
      <w:r w:rsidRPr="00467AB5">
        <w:rPr>
          <w:rtl/>
          <w:lang w:val="fr-CH" w:bidi="ar-LB"/>
        </w:rPr>
        <w:t xml:space="preserve">رف </w:t>
      </w:r>
      <w:r w:rsidRPr="00467AB5">
        <w:rPr>
          <w:rFonts w:hint="cs"/>
          <w:rtl/>
          <w:lang w:val="fr-CH" w:bidi="ar-LB"/>
        </w:rPr>
        <w:t xml:space="preserve">أو أشكال التعبير </w:t>
      </w:r>
      <w:r w:rsidRPr="00467AB5">
        <w:rPr>
          <w:rtl/>
          <w:lang w:val="fr-CH" w:bidi="ar-LB"/>
        </w:rPr>
        <w:t>ذاتها.</w:t>
      </w:r>
      <w:r w:rsidRPr="00467AB5">
        <w:rPr>
          <w:sz w:val="32"/>
          <w:szCs w:val="32"/>
          <w:vertAlign w:val="superscript"/>
          <w:rtl/>
          <w:lang w:val="fr-CH" w:bidi="ar-LB"/>
        </w:rPr>
        <w:footnoteReference w:id="152"/>
      </w:r>
      <w:r w:rsidRPr="00467AB5">
        <w:rPr>
          <w:rFonts w:hint="cs"/>
          <w:rtl/>
          <w:lang w:val="fr-CH" w:bidi="ar-LB"/>
        </w:rPr>
        <w:t xml:space="preserve"> ويعني مصطلح "تقليدي" أن المعارف أو أشكال التعبير الثقافي مستمدة من التقاليد أو مستندة إليها، وأنها تحدد هوية شعب أصلي أو تقليدي أو مقترنة به، وأنه بالإمكان ممارستها بطرق تقليدية.</w:t>
      </w:r>
      <w:r w:rsidRPr="00467AB5">
        <w:rPr>
          <w:vertAlign w:val="superscript"/>
          <w:rtl/>
          <w:lang w:val="fr-CH" w:bidi="ar-LB"/>
        </w:rPr>
        <w:footnoteReference w:id="153"/>
      </w:r>
      <w:r w:rsidRPr="00467AB5">
        <w:rPr>
          <w:rFonts w:hint="cs"/>
          <w:rtl/>
          <w:lang w:val="fr-CH" w:bidi="ar-LB"/>
        </w:rPr>
        <w:t xml:space="preserve"> ويشير مصطلح "السياق التقليدي" إلى طريقة استخدام المعارف التقليدية أو </w:t>
      </w:r>
      <w:r w:rsidRPr="00467AB5">
        <w:rPr>
          <w:rtl/>
          <w:lang w:val="fr-CH" w:bidi="ar-LB"/>
        </w:rPr>
        <w:t xml:space="preserve">أشكال التعبير </w:t>
      </w:r>
      <w:r w:rsidRPr="00467AB5">
        <w:rPr>
          <w:rFonts w:hint="cs"/>
          <w:rtl/>
          <w:lang w:val="fr-CH" w:bidi="ar-LB"/>
        </w:rPr>
        <w:t>الثقافي التقليدي في إطارها الفني الملائم استنادا إلى استخدام مستمر للجماعة. ومن الأمثلة على ذلك استخدام رقصة خاصة بالطقوس في سياقها التقليدي، حيث يحيل ذلك إلى أداء الرقصة المذكورة في الإطار الفعلي للطقس.</w:t>
      </w:r>
      <w:r w:rsidRPr="00467AB5">
        <w:rPr>
          <w:vertAlign w:val="superscript"/>
          <w:rtl/>
          <w:lang w:val="fr-CH" w:bidi="ar-LB"/>
        </w:rPr>
        <w:footnoteReference w:id="154"/>
      </w:r>
    </w:p>
    <w:p w:rsidR="001100A6" w:rsidRPr="00467AB5" w:rsidRDefault="001100A6" w:rsidP="001100A6">
      <w:pPr>
        <w:spacing w:after="240" w:line="360" w:lineRule="exact"/>
        <w:rPr>
          <w:rtl/>
          <w:lang w:val="fr-CH" w:bidi="ar-LB"/>
        </w:rPr>
      </w:pPr>
      <w:r w:rsidRPr="00467AB5">
        <w:rPr>
          <w:rFonts w:hint="cs"/>
          <w:rtl/>
          <w:lang w:val="fr-CH" w:bidi="ar-LB"/>
        </w:rPr>
        <w:t>وكما هو مشار إليه في الوثيقة "عناصر نظام خاص لحماية المعارف التقليدية" (</w:t>
      </w:r>
      <w:r w:rsidRPr="00467AB5">
        <w:rPr>
          <w:lang w:val="fr-CH" w:bidi="ar-LB"/>
        </w:rPr>
        <w:t>WIPO/GRTKF/IC/4/8</w:t>
      </w:r>
      <w:r w:rsidRPr="00467AB5">
        <w:rPr>
          <w:rFonts w:hint="cs"/>
          <w:rtl/>
          <w:lang w:val="fr-CH" w:bidi="ar-LB"/>
        </w:rPr>
        <w:t xml:space="preserve">)، فإن </w:t>
      </w:r>
      <w:r w:rsidRPr="00467AB5">
        <w:rPr>
          <w:rtl/>
          <w:lang w:val="fr-CH" w:bidi="ar-LB"/>
        </w:rPr>
        <w:t xml:space="preserve">المعارف التقليدية "تقليدية" </w:t>
      </w:r>
      <w:r w:rsidRPr="00467AB5">
        <w:rPr>
          <w:rFonts w:hint="cs"/>
          <w:rtl/>
          <w:lang w:val="fr-CH" w:bidi="ar-LB"/>
        </w:rPr>
        <w:t xml:space="preserve">لأنها تنشأ </w:t>
      </w:r>
      <w:r w:rsidRPr="00467AB5">
        <w:rPr>
          <w:rtl/>
          <w:lang w:val="fr-CH" w:bidi="ar-LB"/>
        </w:rPr>
        <w:t xml:space="preserve">بطريقة </w:t>
      </w:r>
      <w:r w:rsidRPr="00467AB5">
        <w:rPr>
          <w:rFonts w:hint="cs"/>
          <w:rtl/>
          <w:lang w:val="fr-CH" w:bidi="ar-LB"/>
        </w:rPr>
        <w:t>تجسد</w:t>
      </w:r>
      <w:r w:rsidRPr="00467AB5">
        <w:rPr>
          <w:rtl/>
          <w:lang w:val="fr-CH" w:bidi="ar-LB"/>
        </w:rPr>
        <w:t xml:space="preserve"> تقاليد </w:t>
      </w:r>
      <w:r w:rsidRPr="00467AB5">
        <w:rPr>
          <w:rFonts w:hint="cs"/>
          <w:rtl/>
          <w:lang w:val="fr-CH" w:bidi="ar-LB"/>
        </w:rPr>
        <w:t>الجماعات</w:t>
      </w:r>
      <w:r w:rsidRPr="00467AB5">
        <w:rPr>
          <w:rtl/>
          <w:lang w:val="fr-CH" w:bidi="ar-LB"/>
        </w:rPr>
        <w:t xml:space="preserve">. </w:t>
      </w:r>
      <w:r w:rsidRPr="00467AB5">
        <w:rPr>
          <w:rFonts w:hint="cs"/>
          <w:rtl/>
          <w:lang w:val="fr-CH" w:bidi="ar-LB"/>
        </w:rPr>
        <w:t xml:space="preserve">فصفة </w:t>
      </w:r>
      <w:r w:rsidRPr="00467AB5">
        <w:rPr>
          <w:rtl/>
          <w:lang w:val="fr-CH" w:bidi="ar-LB"/>
        </w:rPr>
        <w:t>"تقليدي"</w:t>
      </w:r>
      <w:r w:rsidRPr="00467AB5">
        <w:rPr>
          <w:rFonts w:hint="cs"/>
          <w:rtl/>
          <w:lang w:val="fr-CH" w:bidi="ar-LB"/>
        </w:rPr>
        <w:t xml:space="preserve"> </w:t>
      </w:r>
      <w:r w:rsidRPr="00467AB5">
        <w:rPr>
          <w:rtl/>
          <w:lang w:val="fr-CH" w:bidi="ar-LB"/>
        </w:rPr>
        <w:t xml:space="preserve">لا تتعلق </w:t>
      </w:r>
      <w:r w:rsidRPr="00467AB5">
        <w:rPr>
          <w:rFonts w:hint="cs"/>
          <w:rtl/>
          <w:lang w:val="fr-CH" w:bidi="ar-LB"/>
        </w:rPr>
        <w:t xml:space="preserve">إذاً </w:t>
      </w:r>
      <w:r w:rsidRPr="00467AB5">
        <w:rPr>
          <w:rtl/>
          <w:lang w:val="fr-CH" w:bidi="ar-LB"/>
        </w:rPr>
        <w:t xml:space="preserve">بالضرورة </w:t>
      </w:r>
      <w:r w:rsidRPr="00467AB5">
        <w:rPr>
          <w:rFonts w:hint="cs"/>
          <w:rtl/>
          <w:lang w:val="fr-CH" w:bidi="ar-LB"/>
        </w:rPr>
        <w:t>ب</w:t>
      </w:r>
      <w:r w:rsidRPr="00467AB5">
        <w:rPr>
          <w:rtl/>
          <w:lang w:val="fr-CH" w:bidi="ar-LB"/>
        </w:rPr>
        <w:t>طبيعة المع</w:t>
      </w:r>
      <w:r w:rsidRPr="00467AB5">
        <w:rPr>
          <w:rFonts w:hint="cs"/>
          <w:rtl/>
          <w:lang w:val="fr-CH" w:bidi="ar-LB"/>
        </w:rPr>
        <w:t>ا</w:t>
      </w:r>
      <w:r w:rsidRPr="00467AB5">
        <w:rPr>
          <w:rtl/>
          <w:lang w:val="fr-CH" w:bidi="ar-LB"/>
        </w:rPr>
        <w:t xml:space="preserve">رف ولكن </w:t>
      </w:r>
      <w:r w:rsidRPr="00467AB5">
        <w:rPr>
          <w:rFonts w:hint="cs"/>
          <w:rtl/>
          <w:lang w:val="fr-CH" w:bidi="ar-LB"/>
        </w:rPr>
        <w:t>ب</w:t>
      </w:r>
      <w:r w:rsidRPr="00467AB5">
        <w:rPr>
          <w:rtl/>
          <w:lang w:val="fr-CH" w:bidi="ar-LB"/>
        </w:rPr>
        <w:t>طريقة</w:t>
      </w:r>
      <w:r w:rsidRPr="00467AB5">
        <w:rPr>
          <w:rFonts w:hint="cs"/>
          <w:rtl/>
          <w:lang w:val="fr-CH" w:bidi="ar-LB"/>
        </w:rPr>
        <w:t xml:space="preserve"> إنشاء هذه المعارف </w:t>
      </w:r>
      <w:r w:rsidRPr="00467AB5">
        <w:rPr>
          <w:rtl/>
          <w:lang w:val="fr-CH" w:bidi="ar-LB"/>
        </w:rPr>
        <w:t>والحفاظ عليها ونشرها.</w:t>
      </w:r>
      <w:r w:rsidRPr="00467AB5">
        <w:rPr>
          <w:sz w:val="32"/>
          <w:szCs w:val="32"/>
          <w:vertAlign w:val="superscript"/>
          <w:rtl/>
          <w:lang w:val="fr-CH" w:bidi="ar-LB"/>
        </w:rPr>
        <w:footnoteReference w:id="155"/>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02" w:name="_Toc536193674"/>
      <w:r w:rsidRPr="003301D3">
        <w:rPr>
          <w:rFonts w:ascii="Arabic Typesetting" w:hAnsi="Arabic Typesetting" w:cs="Arabic Typesetting" w:hint="cs"/>
          <w:b/>
          <w:bCs/>
          <w:sz w:val="40"/>
          <w:szCs w:val="40"/>
          <w:rtl/>
          <w:lang w:val="fr-CH" w:bidi="ar-LB"/>
        </w:rPr>
        <w:t>أشكال التعبير الثقافي التقليدي</w:t>
      </w:r>
      <w:bookmarkEnd w:id="102"/>
    </w:p>
    <w:p w:rsidR="001100A6" w:rsidRPr="00467AB5" w:rsidRDefault="001100A6" w:rsidP="001100A6">
      <w:pPr>
        <w:spacing w:after="240" w:line="360" w:lineRule="exact"/>
        <w:rPr>
          <w:rtl/>
          <w:lang w:val="fr-CH" w:bidi="ar-LB"/>
        </w:rPr>
      </w:pPr>
      <w:r w:rsidRPr="00467AB5">
        <w:rPr>
          <w:rFonts w:hint="cs"/>
          <w:rtl/>
          <w:lang w:val="fr-CH" w:bidi="ar-LB"/>
        </w:rPr>
        <w:t>تستخدم الويبو مصطلحي "</w:t>
      </w:r>
      <w:r w:rsidRPr="00467AB5">
        <w:rPr>
          <w:rtl/>
          <w:lang w:val="fr-CH" w:bidi="ar-LB"/>
        </w:rPr>
        <w:t xml:space="preserve">أشكال التعبير الثقافي التقليدي" و"أشكال التعبير الفولكلوري" </w:t>
      </w:r>
      <w:r w:rsidRPr="00467AB5">
        <w:rPr>
          <w:rFonts w:hint="cs"/>
          <w:rtl/>
          <w:lang w:val="fr-CH" w:bidi="ar-LB"/>
        </w:rPr>
        <w:t>للإشارة إلى</w:t>
      </w:r>
      <w:r w:rsidRPr="00467AB5">
        <w:rPr>
          <w:rtl/>
          <w:lang w:val="fr-CH" w:bidi="ar-LB"/>
        </w:rPr>
        <w:t xml:space="preserve"> أشكال ملموسة أو غير ملموسة يعبّر فيها عن المع</w:t>
      </w:r>
      <w:r w:rsidRPr="00467AB5">
        <w:rPr>
          <w:rFonts w:hint="cs"/>
          <w:rtl/>
          <w:lang w:val="fr-CH" w:bidi="ar-LB"/>
        </w:rPr>
        <w:t>رفة و</w:t>
      </w:r>
      <w:r w:rsidRPr="00467AB5">
        <w:rPr>
          <w:rtl/>
          <w:lang w:val="fr-CH" w:bidi="ar-LB"/>
        </w:rPr>
        <w:t>الثقا</w:t>
      </w:r>
      <w:r w:rsidRPr="00467AB5">
        <w:rPr>
          <w:rFonts w:hint="cs"/>
          <w:rtl/>
          <w:lang w:val="fr-CH" w:bidi="ar-LB"/>
        </w:rPr>
        <w:t>فة</w:t>
      </w:r>
      <w:r w:rsidRPr="00467AB5">
        <w:rPr>
          <w:rtl/>
          <w:lang w:val="fr-CH" w:bidi="ar-LB"/>
        </w:rPr>
        <w:t xml:space="preserve"> التقليدية</w:t>
      </w:r>
      <w:r w:rsidRPr="00467AB5">
        <w:rPr>
          <w:rFonts w:hint="cs"/>
          <w:b/>
          <w:bCs/>
          <w:rtl/>
          <w:lang w:val="fr-CH" w:bidi="ar-LB"/>
        </w:rPr>
        <w:t xml:space="preserve"> </w:t>
      </w:r>
      <w:r w:rsidRPr="00467AB5">
        <w:rPr>
          <w:rFonts w:hint="cs"/>
          <w:rtl/>
          <w:lang w:val="fr-CH" w:bidi="ar-LB"/>
        </w:rPr>
        <w:t>أو تنقل بواسطتها أو تتجلى فيها</w:t>
      </w:r>
      <w:r w:rsidRPr="00467AB5">
        <w:rPr>
          <w:rFonts w:hint="cs"/>
          <w:b/>
          <w:bCs/>
          <w:rtl/>
          <w:lang w:val="fr-CH" w:bidi="ar-LB"/>
        </w:rPr>
        <w:t>.</w:t>
      </w:r>
      <w:r w:rsidRPr="00467AB5">
        <w:rPr>
          <w:rFonts w:hint="cs"/>
          <w:rtl/>
          <w:lang w:val="fr-CH" w:bidi="ar-LB"/>
        </w:rPr>
        <w:t xml:space="preserve"> وتشمل الأمثلة الموسيقى التقليدية، وأوجه الأداء، وأشكال السرد، والأسماء، والرموز، والتصاميم والأشكال المعمارية. ويستخدم مصطلحا "</w:t>
      </w:r>
      <w:r w:rsidRPr="00467AB5">
        <w:rPr>
          <w:rtl/>
          <w:lang w:val="fr-CH" w:bidi="ar-LB"/>
        </w:rPr>
        <w:t>أشكال التعبير الثقافي التقليدي" و"أشكال التعبير الفولكلوري"</w:t>
      </w:r>
      <w:r w:rsidRPr="00467AB5">
        <w:rPr>
          <w:rFonts w:hint="cs"/>
          <w:b/>
          <w:bCs/>
          <w:rtl/>
          <w:lang w:val="fr-CH" w:bidi="ar-LB"/>
        </w:rPr>
        <w:t xml:space="preserve"> </w:t>
      </w:r>
      <w:r w:rsidRPr="00467AB5">
        <w:rPr>
          <w:rFonts w:hint="cs"/>
          <w:rtl/>
          <w:lang w:val="fr-CH" w:bidi="ar-LB"/>
        </w:rPr>
        <w:t xml:space="preserve">كمصطلحين مترادفين ويجوز الإشارة إليهما ببساطة بمصطلح "أشكال التعبير الثقافي التقليدي". وليس المقصود من استخدام هذه المصطلحات الإيحاء بوجود أي توافق في الآراء في صفوف الدول الأعضاء في الويبو بشأن صحة أو سلامة مصطلح أو آخر، كما أن ذلك لا يؤثر في استخدام المصطلحات الأخرى أو لا يقيده في القوانين الوطنية أو الإقليمية. </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03" w:name="_Toc536193675"/>
      <w:r w:rsidRPr="003301D3">
        <w:rPr>
          <w:rFonts w:ascii="Arabic Typesetting" w:hAnsi="Arabic Typesetting" w:cs="Arabic Typesetting" w:hint="cs"/>
          <w:b/>
          <w:bCs/>
          <w:sz w:val="40"/>
          <w:szCs w:val="40"/>
          <w:rtl/>
          <w:lang w:val="fr-CH" w:bidi="ar-LB"/>
        </w:rPr>
        <w:lastRenderedPageBreak/>
        <w:t>الثقافات التقليدية</w:t>
      </w:r>
      <w:bookmarkEnd w:id="103"/>
    </w:p>
    <w:p w:rsidR="001100A6" w:rsidRPr="00467AB5" w:rsidRDefault="001100A6" w:rsidP="001100A6">
      <w:pPr>
        <w:spacing w:after="240" w:line="360" w:lineRule="exact"/>
        <w:rPr>
          <w:rtl/>
          <w:lang w:val="fr-CH" w:bidi="ar-LB"/>
        </w:rPr>
      </w:pPr>
      <w:r w:rsidRPr="00467AB5">
        <w:rPr>
          <w:rFonts w:hint="cs"/>
          <w:rtl/>
          <w:lang w:val="fr-CH" w:bidi="ar-LB"/>
        </w:rPr>
        <w:t>حسب قاموس بلاكس لو، تشير التقاليد إلى عادات وطرق استخدام من الماضي تؤثر في الأفعال أو الممارسات الجارية أو تنظمها. وتميز قوانين الملكية الفكرية بين الثقافة التقليدية (التي يجوز الإشارة إليها بمصطلح الثقافة التقليدية أو الفولكلور في معناه الدقيق) وأشكال التعبير الحديثة والمتطورة التي وضعتها الأجيال الحالية في المجتمع واستندت إلى الثقافة التقليدية القائمة أو الفولكلور أو انطلقت منها.</w:t>
      </w:r>
      <w:r w:rsidRPr="00467AB5">
        <w:rPr>
          <w:vertAlign w:val="superscript"/>
          <w:rtl/>
          <w:lang w:val="fr-CH" w:bidi="ar-LB"/>
        </w:rPr>
        <w:footnoteReference w:id="156"/>
      </w:r>
    </w:p>
    <w:p w:rsidR="001100A6" w:rsidRPr="003301D3" w:rsidRDefault="001100A6" w:rsidP="009170EF">
      <w:pPr>
        <w:pStyle w:val="Heading1"/>
        <w:keepNext/>
        <w:spacing w:after="240" w:line="240" w:lineRule="auto"/>
        <w:rPr>
          <w:rFonts w:ascii="Arabic Typesetting" w:hAnsi="Arabic Typesetting" w:cs="Arabic Typesetting"/>
          <w:b/>
          <w:bCs/>
          <w:sz w:val="40"/>
          <w:szCs w:val="40"/>
          <w:lang w:val="fr-CH" w:bidi="ar-LB"/>
        </w:rPr>
      </w:pPr>
      <w:bookmarkStart w:id="104" w:name="_Toc536193676"/>
      <w:r w:rsidRPr="003301D3">
        <w:rPr>
          <w:rFonts w:ascii="Arabic Typesetting" w:hAnsi="Arabic Typesetting" w:cs="Arabic Typesetting"/>
          <w:b/>
          <w:bCs/>
          <w:sz w:val="40"/>
          <w:szCs w:val="40"/>
          <w:rtl/>
          <w:lang w:val="fr-CH" w:bidi="ar-LB"/>
        </w:rPr>
        <w:t xml:space="preserve">المعارف </w:t>
      </w:r>
      <w:r w:rsidRPr="003301D3">
        <w:rPr>
          <w:rFonts w:ascii="Arabic Typesetting" w:hAnsi="Arabic Typesetting" w:cs="Arabic Typesetting" w:hint="cs"/>
          <w:b/>
          <w:bCs/>
          <w:sz w:val="40"/>
          <w:szCs w:val="40"/>
          <w:rtl/>
          <w:lang w:val="fr-CH" w:bidi="ar-LB"/>
        </w:rPr>
        <w:t xml:space="preserve">الإيكولوجية </w:t>
      </w:r>
      <w:r w:rsidRPr="003301D3">
        <w:rPr>
          <w:rFonts w:ascii="Arabic Typesetting" w:hAnsi="Arabic Typesetting" w:cs="Arabic Typesetting"/>
          <w:b/>
          <w:bCs/>
          <w:sz w:val="40"/>
          <w:szCs w:val="40"/>
          <w:rtl/>
          <w:lang w:val="fr-CH" w:bidi="ar-LB"/>
        </w:rPr>
        <w:t>التقليدية</w:t>
      </w:r>
      <w:r w:rsidRPr="003301D3">
        <w:rPr>
          <w:rFonts w:ascii="Arabic Typesetting" w:hAnsi="Arabic Typesetting" w:cs="Arabic Typesetting" w:hint="cs"/>
          <w:b/>
          <w:bCs/>
          <w:sz w:val="40"/>
          <w:szCs w:val="40"/>
          <w:rtl/>
          <w:lang w:val="fr-CH" w:bidi="ar-LB"/>
        </w:rPr>
        <w:t>/</w:t>
      </w:r>
      <w:r w:rsidRPr="003301D3">
        <w:rPr>
          <w:rFonts w:ascii="Arabic Typesetting" w:hAnsi="Arabic Typesetting" w:cs="Arabic Typesetting"/>
          <w:b/>
          <w:bCs/>
          <w:sz w:val="40"/>
          <w:szCs w:val="40"/>
          <w:rtl/>
          <w:lang w:val="fr-CH" w:bidi="ar-LB"/>
        </w:rPr>
        <w:t xml:space="preserve">المعارف </w:t>
      </w:r>
      <w:r w:rsidRPr="003301D3">
        <w:rPr>
          <w:rFonts w:ascii="Arabic Typesetting" w:hAnsi="Arabic Typesetting" w:cs="Arabic Typesetting" w:hint="cs"/>
          <w:b/>
          <w:bCs/>
          <w:sz w:val="40"/>
          <w:szCs w:val="40"/>
          <w:rtl/>
          <w:lang w:val="fr-CH" w:bidi="ar-LB"/>
        </w:rPr>
        <w:t xml:space="preserve">البيئية </w:t>
      </w:r>
      <w:r w:rsidRPr="003301D3">
        <w:rPr>
          <w:rFonts w:ascii="Arabic Typesetting" w:hAnsi="Arabic Typesetting" w:cs="Arabic Typesetting"/>
          <w:b/>
          <w:bCs/>
          <w:sz w:val="40"/>
          <w:szCs w:val="40"/>
          <w:rtl/>
          <w:lang w:val="fr-CH" w:bidi="ar-LB"/>
        </w:rPr>
        <w:t>التقليدية</w:t>
      </w:r>
      <w:bookmarkEnd w:id="104"/>
    </w:p>
    <w:p w:rsidR="001100A6" w:rsidRPr="00467AB5" w:rsidRDefault="001100A6" w:rsidP="001100A6">
      <w:pPr>
        <w:spacing w:after="240" w:line="360" w:lineRule="exact"/>
        <w:rPr>
          <w:rtl/>
          <w:lang w:val="fr-CH" w:bidi="ar-LB"/>
        </w:rPr>
      </w:pPr>
      <w:r w:rsidRPr="00467AB5">
        <w:rPr>
          <w:rFonts w:hint="cs"/>
          <w:rtl/>
          <w:lang w:val="fr-CH" w:bidi="ar-LB"/>
        </w:rPr>
        <w:t xml:space="preserve">يعرّف </w:t>
      </w:r>
      <w:r w:rsidRPr="00467AB5">
        <w:rPr>
          <w:rtl/>
          <w:lang w:val="fr-CH" w:bidi="ar-LB"/>
        </w:rPr>
        <w:t xml:space="preserve">المعهد الثقافي </w:t>
      </w:r>
      <w:r w:rsidRPr="00467AB5">
        <w:rPr>
          <w:rFonts w:hint="cs"/>
          <w:rtl/>
          <w:lang w:val="fr-CH" w:bidi="ar-LB"/>
        </w:rPr>
        <w:t xml:space="preserve">لشعب </w:t>
      </w:r>
      <w:r w:rsidRPr="00467AB5">
        <w:rPr>
          <w:rtl/>
          <w:lang w:val="fr-CH" w:bidi="ar-LB"/>
        </w:rPr>
        <w:t>ديني "المعارف البيئية التقليدية"</w:t>
      </w:r>
      <w:r w:rsidRPr="00467AB5">
        <w:rPr>
          <w:rFonts w:hint="cs"/>
          <w:rtl/>
          <w:lang w:val="fr-CH" w:bidi="ar-LB"/>
        </w:rPr>
        <w:t xml:space="preserve"> </w:t>
      </w:r>
      <w:r w:rsidRPr="00467AB5">
        <w:rPr>
          <w:rtl/>
          <w:lang w:val="fr-CH" w:bidi="ar-LB"/>
        </w:rPr>
        <w:t>بأنها</w:t>
      </w:r>
      <w:r w:rsidRPr="00467AB5">
        <w:rPr>
          <w:rFonts w:hint="cs"/>
          <w:rtl/>
          <w:lang w:val="fr-CH" w:bidi="ar-LB"/>
        </w:rPr>
        <w:t xml:space="preserve"> "</w:t>
      </w:r>
      <w:r w:rsidRPr="00467AB5">
        <w:rPr>
          <w:rtl/>
          <w:lang w:val="fr-CH" w:bidi="ar-LB"/>
        </w:rPr>
        <w:t>مجموعة من المعارف والمعتقدات التي</w:t>
      </w:r>
      <w:r w:rsidRPr="00467AB5">
        <w:rPr>
          <w:rFonts w:hint="cs"/>
          <w:rtl/>
          <w:lang w:val="fr-CH" w:bidi="ar-LB"/>
        </w:rPr>
        <w:t xml:space="preserve"> تنتقل عبر التقاليد الشفهية </w:t>
      </w:r>
      <w:r w:rsidRPr="00467AB5">
        <w:rPr>
          <w:rtl/>
          <w:lang w:val="fr-CH" w:bidi="ar-LB"/>
        </w:rPr>
        <w:t>والملاحظة</w:t>
      </w:r>
      <w:r w:rsidRPr="00467AB5">
        <w:rPr>
          <w:rFonts w:hint="cs"/>
          <w:rtl/>
          <w:lang w:val="fr-CH" w:bidi="ar-LB"/>
        </w:rPr>
        <w:t xml:space="preserve"> ال</w:t>
      </w:r>
      <w:r w:rsidRPr="00467AB5">
        <w:rPr>
          <w:rtl/>
          <w:lang w:val="fr-CH" w:bidi="ar-LB"/>
        </w:rPr>
        <w:t>مباشرة. و</w:t>
      </w:r>
      <w:r w:rsidRPr="00467AB5">
        <w:rPr>
          <w:rFonts w:hint="cs"/>
          <w:rtl/>
          <w:lang w:val="fr-CH" w:bidi="ar-LB"/>
        </w:rPr>
        <w:t>ت</w:t>
      </w:r>
      <w:r w:rsidRPr="00467AB5">
        <w:rPr>
          <w:rtl/>
          <w:lang w:val="fr-CH" w:bidi="ar-LB"/>
        </w:rPr>
        <w:t xml:space="preserve">شمل نظاما للتصنيف </w:t>
      </w:r>
      <w:r w:rsidRPr="00467AB5">
        <w:rPr>
          <w:rFonts w:hint="cs"/>
          <w:rtl/>
          <w:lang w:val="fr-CH" w:bidi="ar-LB"/>
        </w:rPr>
        <w:t>و</w:t>
      </w:r>
      <w:r w:rsidRPr="00467AB5">
        <w:rPr>
          <w:rtl/>
          <w:lang w:val="fr-CH" w:bidi="ar-LB"/>
        </w:rPr>
        <w:t>مجموعة من الملاحظات التجريبية بشأن البيئة المحلية ونظام</w:t>
      </w:r>
      <w:r w:rsidRPr="00467AB5">
        <w:rPr>
          <w:rFonts w:hint="cs"/>
          <w:rtl/>
          <w:lang w:val="fr-CH" w:bidi="ar-LB"/>
        </w:rPr>
        <w:t>ا</w:t>
      </w:r>
      <w:r w:rsidRPr="00467AB5">
        <w:rPr>
          <w:rtl/>
          <w:lang w:val="fr-CH" w:bidi="ar-LB"/>
        </w:rPr>
        <w:t xml:space="preserve"> </w:t>
      </w:r>
      <w:r w:rsidRPr="00467AB5">
        <w:rPr>
          <w:rFonts w:hint="cs"/>
          <w:rtl/>
          <w:lang w:val="fr-CH" w:bidi="ar-LB"/>
        </w:rPr>
        <w:t>ل</w:t>
      </w:r>
      <w:r w:rsidRPr="00467AB5">
        <w:rPr>
          <w:rtl/>
          <w:lang w:val="fr-CH" w:bidi="ar-LB"/>
        </w:rPr>
        <w:t>لإدارة الذاتية ال</w:t>
      </w:r>
      <w:r w:rsidRPr="00467AB5">
        <w:rPr>
          <w:rFonts w:hint="cs"/>
          <w:rtl/>
          <w:lang w:val="fr-CH" w:bidi="ar-LB"/>
        </w:rPr>
        <w:t>ت</w:t>
      </w:r>
      <w:r w:rsidRPr="00467AB5">
        <w:rPr>
          <w:rtl/>
          <w:lang w:val="fr-CH" w:bidi="ar-LB"/>
        </w:rPr>
        <w:t xml:space="preserve">ي </w:t>
      </w:r>
      <w:r w:rsidRPr="00467AB5">
        <w:rPr>
          <w:rFonts w:hint="cs"/>
          <w:rtl/>
          <w:lang w:val="fr-CH" w:bidi="ar-LB"/>
        </w:rPr>
        <w:t>ت</w:t>
      </w:r>
      <w:r w:rsidRPr="00467AB5">
        <w:rPr>
          <w:rtl/>
          <w:lang w:val="fr-CH" w:bidi="ar-LB"/>
        </w:rPr>
        <w:t xml:space="preserve">حكم استخدام الموارد. وترتبط الجوانب البيئية </w:t>
      </w:r>
      <w:r w:rsidRPr="00467AB5">
        <w:rPr>
          <w:rFonts w:hint="cs"/>
          <w:rtl/>
          <w:lang w:val="fr-CH" w:bidi="ar-LB"/>
        </w:rPr>
        <w:t>ارتباطا وثيقا</w:t>
      </w:r>
      <w:r w:rsidRPr="00467AB5">
        <w:rPr>
          <w:rtl/>
          <w:lang w:val="fr-CH" w:bidi="ar-LB"/>
        </w:rPr>
        <w:t xml:space="preserve"> </w:t>
      </w:r>
      <w:r w:rsidRPr="00467AB5">
        <w:rPr>
          <w:rFonts w:hint="cs"/>
          <w:rtl/>
          <w:lang w:val="fr-CH" w:bidi="ar-LB"/>
        </w:rPr>
        <w:t>با</w:t>
      </w:r>
      <w:r w:rsidRPr="00467AB5">
        <w:rPr>
          <w:rtl/>
          <w:lang w:val="fr-CH" w:bidi="ar-LB"/>
        </w:rPr>
        <w:t>لجوانب الاجتماعية والروحية لنظام المع</w:t>
      </w:r>
      <w:r w:rsidRPr="00467AB5">
        <w:rPr>
          <w:rFonts w:hint="cs"/>
          <w:rtl/>
          <w:lang w:val="fr-CH" w:bidi="ar-LB"/>
        </w:rPr>
        <w:t>ا</w:t>
      </w:r>
      <w:r w:rsidRPr="00467AB5">
        <w:rPr>
          <w:rtl/>
          <w:lang w:val="fr-CH" w:bidi="ar-LB"/>
        </w:rPr>
        <w:t xml:space="preserve">رف. </w:t>
      </w:r>
      <w:r w:rsidRPr="00467AB5">
        <w:rPr>
          <w:rFonts w:hint="cs"/>
          <w:rtl/>
          <w:lang w:val="fr-CH" w:bidi="ar-LB"/>
        </w:rPr>
        <w:t>وتت</w:t>
      </w:r>
      <w:r w:rsidRPr="00467AB5">
        <w:rPr>
          <w:rtl/>
          <w:lang w:val="fr-CH" w:bidi="ar-LB"/>
        </w:rPr>
        <w:t xml:space="preserve">فاوت كمية </w:t>
      </w:r>
      <w:r w:rsidRPr="00467AB5">
        <w:rPr>
          <w:rFonts w:hint="cs"/>
          <w:rtl/>
          <w:lang w:val="fr-CH" w:bidi="ar-LB"/>
        </w:rPr>
        <w:t xml:space="preserve">تلك المعارف </w:t>
      </w:r>
      <w:r w:rsidRPr="00467AB5">
        <w:rPr>
          <w:rtl/>
          <w:lang w:val="fr-CH" w:bidi="ar-LB"/>
        </w:rPr>
        <w:t>ونوعي</w:t>
      </w:r>
      <w:r w:rsidRPr="00467AB5">
        <w:rPr>
          <w:rFonts w:hint="cs"/>
          <w:rtl/>
          <w:lang w:val="fr-CH" w:bidi="ar-LB"/>
        </w:rPr>
        <w:t>تها</w:t>
      </w:r>
      <w:r w:rsidRPr="00467AB5">
        <w:rPr>
          <w:rtl/>
          <w:lang w:val="fr-CH" w:bidi="ar-LB"/>
        </w:rPr>
        <w:t xml:space="preserve"> بين أفراد </w:t>
      </w:r>
      <w:r w:rsidRPr="00467AB5">
        <w:rPr>
          <w:rFonts w:hint="cs"/>
          <w:rtl/>
          <w:lang w:val="fr-CH" w:bidi="ar-LB"/>
        </w:rPr>
        <w:t>الجماعة</w:t>
      </w:r>
      <w:r w:rsidRPr="00467AB5">
        <w:rPr>
          <w:rtl/>
          <w:lang w:val="fr-CH" w:bidi="ar-LB"/>
        </w:rPr>
        <w:t xml:space="preserve">، </w:t>
      </w:r>
      <w:r w:rsidRPr="00467AB5">
        <w:rPr>
          <w:rFonts w:hint="cs"/>
          <w:rtl/>
          <w:lang w:val="fr-CH" w:bidi="ar-LB"/>
        </w:rPr>
        <w:t>وي</w:t>
      </w:r>
      <w:r w:rsidRPr="00467AB5">
        <w:rPr>
          <w:rtl/>
          <w:lang w:val="fr-CH" w:bidi="ar-LB"/>
        </w:rPr>
        <w:t xml:space="preserve">توقف </w:t>
      </w:r>
      <w:r w:rsidRPr="00467AB5">
        <w:rPr>
          <w:rFonts w:hint="cs"/>
          <w:rtl/>
          <w:lang w:val="fr-CH" w:bidi="ar-LB"/>
        </w:rPr>
        <w:t xml:space="preserve">ذلك </w:t>
      </w:r>
      <w:r w:rsidRPr="00467AB5">
        <w:rPr>
          <w:rtl/>
          <w:lang w:val="fr-CH" w:bidi="ar-LB"/>
        </w:rPr>
        <w:t xml:space="preserve">على الجنس والعمر </w:t>
      </w:r>
      <w:r w:rsidRPr="00467AB5">
        <w:rPr>
          <w:rFonts w:hint="cs"/>
          <w:rtl/>
          <w:lang w:val="fr-CH" w:bidi="ar-LB"/>
        </w:rPr>
        <w:t>والحالة</w:t>
      </w:r>
      <w:r w:rsidRPr="00467AB5">
        <w:rPr>
          <w:rtl/>
          <w:lang w:val="fr-CH" w:bidi="ar-LB"/>
        </w:rPr>
        <w:t xml:space="preserve"> الاجتماع</w:t>
      </w:r>
      <w:r w:rsidRPr="00467AB5">
        <w:rPr>
          <w:rFonts w:hint="cs"/>
          <w:rtl/>
          <w:lang w:val="fr-CH" w:bidi="ar-LB"/>
        </w:rPr>
        <w:t>ية</w:t>
      </w:r>
      <w:r w:rsidRPr="00467AB5">
        <w:rPr>
          <w:rtl/>
          <w:lang w:val="fr-CH" w:bidi="ar-LB"/>
        </w:rPr>
        <w:t xml:space="preserve"> والقدرة الفكرية</w:t>
      </w:r>
      <w:r w:rsidRPr="00467AB5">
        <w:rPr>
          <w:rFonts w:hint="cs"/>
          <w:rtl/>
          <w:lang w:val="fr-CH" w:bidi="ar-LB"/>
        </w:rPr>
        <w:t xml:space="preserve"> و</w:t>
      </w:r>
      <w:r w:rsidRPr="00467AB5">
        <w:rPr>
          <w:rtl/>
          <w:lang w:val="fr-CH" w:bidi="ar-LB"/>
        </w:rPr>
        <w:t>المهنة (</w:t>
      </w:r>
      <w:r w:rsidRPr="00467AB5">
        <w:rPr>
          <w:rFonts w:hint="cs"/>
          <w:rtl/>
          <w:lang w:val="fr-CH" w:bidi="ar-LB"/>
        </w:rPr>
        <w:t xml:space="preserve">صياد، </w:t>
      </w:r>
      <w:r w:rsidRPr="00467AB5">
        <w:rPr>
          <w:rtl/>
          <w:lang w:val="fr-CH" w:bidi="ar-LB"/>
        </w:rPr>
        <w:t>زعيم روحي، معالج، إ</w:t>
      </w:r>
      <w:r w:rsidRPr="00467AB5">
        <w:rPr>
          <w:rFonts w:hint="cs"/>
          <w:rtl/>
          <w:lang w:val="fr-CH" w:bidi="ar-LB"/>
        </w:rPr>
        <w:t>لى غير ذلك</w:t>
      </w:r>
      <w:r w:rsidRPr="00467AB5">
        <w:rPr>
          <w:rtl/>
          <w:lang w:val="fr-CH" w:bidi="ar-LB"/>
        </w:rPr>
        <w:t xml:space="preserve">). </w:t>
      </w:r>
      <w:r w:rsidRPr="00467AB5">
        <w:rPr>
          <w:rFonts w:hint="cs"/>
          <w:rtl/>
          <w:lang w:val="fr-CH" w:bidi="ar-LB"/>
        </w:rPr>
        <w:t>ولما كانت جذور المعارف البيئية التقليدية راسخة في الماضي،</w:t>
      </w:r>
      <w:r w:rsidRPr="00467AB5">
        <w:rPr>
          <w:rtl/>
          <w:lang w:val="fr-CH" w:bidi="ar-LB"/>
        </w:rPr>
        <w:t xml:space="preserve"> </w:t>
      </w:r>
      <w:r w:rsidRPr="00467AB5">
        <w:rPr>
          <w:rFonts w:hint="cs"/>
          <w:rtl/>
          <w:lang w:val="fr-CH" w:bidi="ar-LB"/>
        </w:rPr>
        <w:t>فإن لها طابعا</w:t>
      </w:r>
      <w:r w:rsidRPr="00467AB5">
        <w:rPr>
          <w:rtl/>
          <w:lang w:val="fr-CH" w:bidi="ar-LB"/>
        </w:rPr>
        <w:t xml:space="preserve"> تراكم</w:t>
      </w:r>
      <w:r w:rsidRPr="00467AB5">
        <w:rPr>
          <w:rFonts w:hint="cs"/>
          <w:rtl/>
          <w:lang w:val="fr-CH" w:bidi="ar-LB"/>
        </w:rPr>
        <w:t>يا</w:t>
      </w:r>
      <w:r w:rsidRPr="00467AB5">
        <w:rPr>
          <w:rtl/>
          <w:lang w:val="fr-CH" w:bidi="ar-LB"/>
        </w:rPr>
        <w:t xml:space="preserve"> </w:t>
      </w:r>
      <w:r w:rsidRPr="00467AB5">
        <w:rPr>
          <w:rFonts w:hint="cs"/>
          <w:rtl/>
          <w:lang w:val="fr-CH" w:bidi="ar-LB"/>
        </w:rPr>
        <w:t>وحيويا، إذ</w:t>
      </w:r>
      <w:r w:rsidRPr="00467AB5">
        <w:rPr>
          <w:rtl/>
          <w:lang w:val="fr-CH" w:bidi="ar-LB"/>
        </w:rPr>
        <w:t xml:space="preserve"> </w:t>
      </w:r>
      <w:r w:rsidRPr="00467AB5">
        <w:rPr>
          <w:rFonts w:hint="cs"/>
          <w:rtl/>
          <w:lang w:val="fr-CH" w:bidi="ar-LB"/>
        </w:rPr>
        <w:t>تقوم على تجربة</w:t>
      </w:r>
      <w:r w:rsidRPr="00467AB5">
        <w:rPr>
          <w:rtl/>
          <w:lang w:val="fr-CH" w:bidi="ar-LB"/>
        </w:rPr>
        <w:t xml:space="preserve"> الأجيال السابقة و</w:t>
      </w:r>
      <w:r w:rsidRPr="00467AB5">
        <w:rPr>
          <w:rFonts w:hint="cs"/>
          <w:rtl/>
          <w:lang w:val="fr-CH" w:bidi="ar-LB"/>
        </w:rPr>
        <w:t>ت</w:t>
      </w:r>
      <w:r w:rsidRPr="00467AB5">
        <w:rPr>
          <w:rtl/>
          <w:lang w:val="fr-CH" w:bidi="ar-LB"/>
        </w:rPr>
        <w:t xml:space="preserve">تكيف مع </w:t>
      </w:r>
      <w:r w:rsidRPr="00467AB5">
        <w:rPr>
          <w:rFonts w:hint="cs"/>
          <w:rtl/>
          <w:lang w:val="fr-CH" w:bidi="ar-LB"/>
        </w:rPr>
        <w:t>التغيرات</w:t>
      </w:r>
      <w:r w:rsidRPr="00467AB5">
        <w:rPr>
          <w:rtl/>
          <w:lang w:val="fr-CH" w:bidi="ar-LB"/>
        </w:rPr>
        <w:t xml:space="preserve"> التكنولوجية والاجتماعية والاقتصادية الجديدة </w:t>
      </w:r>
      <w:r w:rsidRPr="00467AB5">
        <w:rPr>
          <w:rFonts w:hint="cs"/>
          <w:rtl/>
          <w:lang w:val="fr-CH" w:bidi="ar-LB"/>
        </w:rPr>
        <w:t>التي يشهدها</w:t>
      </w:r>
      <w:r w:rsidRPr="00467AB5">
        <w:rPr>
          <w:rtl/>
          <w:lang w:val="fr-CH" w:bidi="ar-LB"/>
        </w:rPr>
        <w:t xml:space="preserve"> الوقت الحاضر</w:t>
      </w:r>
      <w:r w:rsidRPr="00467AB5">
        <w:rPr>
          <w:rFonts w:hint="cs"/>
          <w:rtl/>
          <w:lang w:val="fr-CH" w:bidi="ar-LB"/>
        </w:rPr>
        <w:t>."</w:t>
      </w:r>
      <w:r w:rsidRPr="00467AB5">
        <w:rPr>
          <w:sz w:val="32"/>
          <w:szCs w:val="32"/>
          <w:vertAlign w:val="superscript"/>
          <w:rtl/>
          <w:lang w:val="fr-CH" w:bidi="ar-LB"/>
        </w:rPr>
        <w:footnoteReference w:id="157"/>
      </w:r>
    </w:p>
    <w:p w:rsidR="001100A6" w:rsidRPr="00467AB5" w:rsidRDefault="001100A6" w:rsidP="001100A6">
      <w:pPr>
        <w:spacing w:after="240" w:line="360" w:lineRule="exact"/>
        <w:rPr>
          <w:rtl/>
          <w:lang w:val="fr-CH" w:bidi="ar-LB"/>
        </w:rPr>
      </w:pPr>
      <w:r w:rsidRPr="00467AB5">
        <w:rPr>
          <w:rtl/>
          <w:lang w:val="fr-CH" w:bidi="ar-LB"/>
        </w:rPr>
        <w:t>و</w:t>
      </w:r>
      <w:r w:rsidRPr="00467AB5">
        <w:rPr>
          <w:rFonts w:hint="cs"/>
          <w:rtl/>
          <w:lang w:val="fr-CH" w:bidi="ar-LB"/>
        </w:rPr>
        <w:t>تُ</w:t>
      </w:r>
      <w:r w:rsidRPr="00467AB5">
        <w:rPr>
          <w:rtl/>
          <w:lang w:val="fr-CH" w:bidi="ar-LB"/>
        </w:rPr>
        <w:t>عر</w:t>
      </w:r>
      <w:r w:rsidRPr="00467AB5">
        <w:rPr>
          <w:rFonts w:hint="cs"/>
          <w:rtl/>
          <w:lang w:val="fr-CH" w:bidi="ar-LB"/>
        </w:rPr>
        <w:t>ّ</w:t>
      </w:r>
      <w:r w:rsidRPr="00467AB5">
        <w:rPr>
          <w:rtl/>
          <w:lang w:val="fr-CH" w:bidi="ar-LB"/>
        </w:rPr>
        <w:t xml:space="preserve">ف أيضا المعارف </w:t>
      </w:r>
      <w:r w:rsidRPr="00467AB5">
        <w:rPr>
          <w:rFonts w:hint="cs"/>
          <w:rtl/>
          <w:lang w:val="fr-CH" w:bidi="ar-LB"/>
        </w:rPr>
        <w:t xml:space="preserve">البيئية </w:t>
      </w:r>
      <w:r w:rsidRPr="00467AB5">
        <w:rPr>
          <w:rtl/>
          <w:lang w:val="fr-CH" w:bidi="ar-LB"/>
        </w:rPr>
        <w:t xml:space="preserve">التقليدية </w:t>
      </w:r>
      <w:r w:rsidRPr="00467AB5">
        <w:rPr>
          <w:rFonts w:hint="cs"/>
          <w:rtl/>
          <w:lang w:val="fr-CH" w:bidi="ar-LB"/>
        </w:rPr>
        <w:t>بأنها "مجموعة من</w:t>
      </w:r>
      <w:r w:rsidRPr="00467AB5">
        <w:rPr>
          <w:rtl/>
          <w:lang w:val="fr-CH" w:bidi="ar-LB"/>
        </w:rPr>
        <w:t xml:space="preserve"> المع</w:t>
      </w:r>
      <w:r w:rsidRPr="00467AB5">
        <w:rPr>
          <w:rFonts w:hint="cs"/>
          <w:rtl/>
          <w:lang w:val="fr-CH" w:bidi="ar-LB"/>
        </w:rPr>
        <w:t>ا</w:t>
      </w:r>
      <w:r w:rsidRPr="00467AB5">
        <w:rPr>
          <w:rtl/>
          <w:lang w:val="fr-CH" w:bidi="ar-LB"/>
        </w:rPr>
        <w:t>رف والمعتقدات ال</w:t>
      </w:r>
      <w:r w:rsidRPr="00467AB5">
        <w:rPr>
          <w:rFonts w:hint="cs"/>
          <w:rtl/>
          <w:lang w:val="fr-CH" w:bidi="ar-LB"/>
        </w:rPr>
        <w:t>م</w:t>
      </w:r>
      <w:r w:rsidRPr="00467AB5">
        <w:rPr>
          <w:rtl/>
          <w:lang w:val="fr-CH" w:bidi="ar-LB"/>
        </w:rPr>
        <w:t>تراك</w:t>
      </w:r>
      <w:r w:rsidRPr="00467AB5">
        <w:rPr>
          <w:rFonts w:hint="cs"/>
          <w:rtl/>
          <w:lang w:val="fr-CH" w:bidi="ar-LB"/>
        </w:rPr>
        <w:t>مة</w:t>
      </w:r>
      <w:r w:rsidRPr="00467AB5">
        <w:rPr>
          <w:rtl/>
          <w:lang w:val="fr-CH" w:bidi="ar-LB"/>
        </w:rPr>
        <w:t xml:space="preserve"> </w:t>
      </w:r>
      <w:r w:rsidRPr="00467AB5">
        <w:rPr>
          <w:rFonts w:hint="cs"/>
          <w:rtl/>
          <w:lang w:val="fr-CH" w:bidi="ar-LB"/>
        </w:rPr>
        <w:t xml:space="preserve">التي </w:t>
      </w:r>
      <w:r w:rsidRPr="00467AB5">
        <w:rPr>
          <w:rtl/>
          <w:lang w:val="fr-CH" w:bidi="ar-LB"/>
        </w:rPr>
        <w:t xml:space="preserve">تتوارثها الأجيال عبر التواصل الثقافي </w:t>
      </w:r>
      <w:r w:rsidRPr="00467AB5">
        <w:rPr>
          <w:rFonts w:hint="cs"/>
          <w:rtl/>
          <w:lang w:val="fr-CH" w:bidi="ar-LB"/>
        </w:rPr>
        <w:t>وتتناول</w:t>
      </w:r>
      <w:r w:rsidRPr="00467AB5">
        <w:rPr>
          <w:rtl/>
          <w:lang w:val="fr-CH" w:bidi="ar-LB"/>
        </w:rPr>
        <w:t xml:space="preserve"> علاقة الكائنات الحية (بما في</w:t>
      </w:r>
      <w:r w:rsidRPr="00467AB5">
        <w:rPr>
          <w:rFonts w:hint="cs"/>
          <w:rtl/>
          <w:lang w:val="fr-CH" w:bidi="ar-LB"/>
        </w:rPr>
        <w:t>ها</w:t>
      </w:r>
      <w:r w:rsidRPr="00467AB5">
        <w:rPr>
          <w:rtl/>
          <w:lang w:val="fr-CH" w:bidi="ar-LB"/>
        </w:rPr>
        <w:t xml:space="preserve"> </w:t>
      </w:r>
      <w:r w:rsidRPr="00467AB5">
        <w:rPr>
          <w:rFonts w:hint="cs"/>
          <w:rtl/>
          <w:lang w:val="fr-CH" w:bidi="ar-LB"/>
        </w:rPr>
        <w:t xml:space="preserve">الكائن </w:t>
      </w:r>
      <w:r w:rsidRPr="00467AB5">
        <w:rPr>
          <w:rtl/>
          <w:lang w:val="fr-CH" w:bidi="ar-LB"/>
        </w:rPr>
        <w:t>البشر</w:t>
      </w:r>
      <w:r w:rsidRPr="00467AB5">
        <w:rPr>
          <w:rFonts w:hint="cs"/>
          <w:rtl/>
          <w:lang w:val="fr-CH" w:bidi="ar-LB"/>
        </w:rPr>
        <w:t>ي</w:t>
      </w:r>
      <w:r w:rsidRPr="00467AB5">
        <w:rPr>
          <w:rtl/>
          <w:lang w:val="fr-CH" w:bidi="ar-LB"/>
        </w:rPr>
        <w:t xml:space="preserve">) </w:t>
      </w:r>
      <w:r w:rsidRPr="00467AB5">
        <w:rPr>
          <w:rFonts w:hint="cs"/>
          <w:rtl/>
          <w:lang w:val="fr-CH" w:bidi="ar-LB"/>
        </w:rPr>
        <w:t>فيما بينها وعلاقتها ب</w:t>
      </w:r>
      <w:r w:rsidRPr="00467AB5">
        <w:rPr>
          <w:rtl/>
          <w:lang w:val="fr-CH" w:bidi="ar-LB"/>
        </w:rPr>
        <w:t>بيئته</w:t>
      </w:r>
      <w:r w:rsidRPr="00467AB5">
        <w:rPr>
          <w:rFonts w:hint="cs"/>
          <w:rtl/>
          <w:lang w:val="fr-CH" w:bidi="ar-LB"/>
        </w:rPr>
        <w:t>ا</w:t>
      </w:r>
      <w:r w:rsidRPr="00467AB5">
        <w:rPr>
          <w:rtl/>
          <w:lang w:val="fr-CH" w:bidi="ar-LB"/>
        </w:rPr>
        <w:t xml:space="preserve">. </w:t>
      </w:r>
      <w:r w:rsidRPr="00467AB5">
        <w:rPr>
          <w:rFonts w:hint="cs"/>
          <w:rtl/>
          <w:lang w:val="fr-CH" w:bidi="ar-LB"/>
        </w:rPr>
        <w:t>و</w:t>
      </w:r>
      <w:r w:rsidRPr="00467AB5">
        <w:rPr>
          <w:rtl/>
          <w:lang w:val="fr-CH" w:bidi="ar-LB"/>
        </w:rPr>
        <w:t xml:space="preserve">المعارف </w:t>
      </w:r>
      <w:r w:rsidRPr="00467AB5">
        <w:rPr>
          <w:rFonts w:hint="cs"/>
          <w:rtl/>
          <w:lang w:val="fr-CH" w:bidi="ar-LB"/>
        </w:rPr>
        <w:t xml:space="preserve">البيئية </w:t>
      </w:r>
      <w:r w:rsidRPr="00467AB5">
        <w:rPr>
          <w:rtl/>
          <w:lang w:val="fr-CH" w:bidi="ar-LB"/>
        </w:rPr>
        <w:t xml:space="preserve">التقليدية هي سمة من سمات المجتمعات </w:t>
      </w:r>
      <w:r w:rsidRPr="00467AB5">
        <w:rPr>
          <w:rFonts w:hint="cs"/>
          <w:rtl/>
          <w:lang w:val="fr-CH" w:bidi="ar-LB"/>
        </w:rPr>
        <w:t>التي لها امتداد</w:t>
      </w:r>
      <w:r w:rsidRPr="00467AB5">
        <w:rPr>
          <w:rtl/>
          <w:lang w:val="fr-CH" w:bidi="ar-LB"/>
        </w:rPr>
        <w:t xml:space="preserve"> تاريخي </w:t>
      </w:r>
      <w:r w:rsidRPr="00467AB5">
        <w:rPr>
          <w:rFonts w:hint="cs"/>
          <w:rtl/>
          <w:lang w:val="fr-CH" w:bidi="ar-LB"/>
        </w:rPr>
        <w:t>من حيث</w:t>
      </w:r>
      <w:r w:rsidRPr="00467AB5">
        <w:rPr>
          <w:rtl/>
          <w:lang w:val="fr-CH" w:bidi="ar-LB"/>
        </w:rPr>
        <w:t xml:space="preserve"> استخدام الموارد</w:t>
      </w:r>
      <w:r w:rsidRPr="00467AB5">
        <w:rPr>
          <w:rFonts w:hint="cs"/>
          <w:rtl/>
          <w:lang w:val="fr-CH" w:bidi="ar-LB"/>
        </w:rPr>
        <w:t xml:space="preserve"> في ممارساتها، وهي عامة مجتمعات </w:t>
      </w:r>
      <w:r w:rsidRPr="00467AB5">
        <w:rPr>
          <w:rtl/>
          <w:lang w:val="fr-CH" w:bidi="ar-LB"/>
        </w:rPr>
        <w:t xml:space="preserve">غير صناعية أو أقل تقدما من الناحية التكنولوجية، </w:t>
      </w:r>
      <w:r w:rsidRPr="00467AB5">
        <w:rPr>
          <w:rFonts w:hint="cs"/>
          <w:rtl/>
          <w:lang w:val="fr-CH" w:bidi="ar-LB"/>
        </w:rPr>
        <w:t xml:space="preserve">ومعظمها مجتمعات </w:t>
      </w:r>
      <w:r w:rsidRPr="00467AB5">
        <w:rPr>
          <w:rtl/>
          <w:lang w:val="fr-CH" w:bidi="ar-LB"/>
        </w:rPr>
        <w:t>أصلي</w:t>
      </w:r>
      <w:r w:rsidRPr="00467AB5">
        <w:rPr>
          <w:rFonts w:hint="cs"/>
          <w:rtl/>
          <w:lang w:val="fr-CH" w:bidi="ar-LB"/>
        </w:rPr>
        <w:t>ة</w:t>
      </w:r>
      <w:r w:rsidRPr="00467AB5">
        <w:rPr>
          <w:rtl/>
          <w:lang w:val="fr-CH" w:bidi="ar-LB"/>
        </w:rPr>
        <w:t xml:space="preserve"> أو قبلية.</w:t>
      </w:r>
      <w:r w:rsidRPr="00467AB5">
        <w:rPr>
          <w:rFonts w:hint="cs"/>
          <w:rtl/>
          <w:lang w:val="fr-CH" w:bidi="ar-LB"/>
        </w:rPr>
        <w:t>"</w:t>
      </w:r>
      <w:r w:rsidRPr="00467AB5">
        <w:rPr>
          <w:sz w:val="32"/>
          <w:szCs w:val="32"/>
          <w:vertAlign w:val="superscript"/>
          <w:rtl/>
          <w:lang w:val="fr-CH" w:bidi="ar-LB"/>
        </w:rPr>
        <w:footnoteReference w:id="158"/>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05" w:name="_Toc536193677"/>
      <w:r w:rsidRPr="003301D3">
        <w:rPr>
          <w:rFonts w:ascii="Arabic Typesetting" w:hAnsi="Arabic Typesetting" w:cs="Arabic Typesetting" w:hint="cs"/>
          <w:b/>
          <w:bCs/>
          <w:sz w:val="40"/>
          <w:szCs w:val="40"/>
          <w:rtl/>
          <w:lang w:val="fr-CH" w:bidi="ar-LB"/>
        </w:rPr>
        <w:t>المعارف التقليدية</w:t>
      </w:r>
      <w:bookmarkEnd w:id="105"/>
    </w:p>
    <w:p w:rsidR="001100A6" w:rsidRPr="00467AB5" w:rsidRDefault="001100A6" w:rsidP="001100A6">
      <w:pPr>
        <w:spacing w:after="240" w:line="360" w:lineRule="exact"/>
        <w:rPr>
          <w:rtl/>
          <w:lang w:val="fr-CH" w:bidi="ar-LB"/>
        </w:rPr>
      </w:pPr>
      <w:r w:rsidRPr="00467AB5">
        <w:rPr>
          <w:rFonts w:hint="cs"/>
          <w:rtl/>
          <w:lang w:val="fr-CH" w:bidi="ar-LB"/>
        </w:rPr>
        <w:t>لا يوجد حتى الآن تعريف مقبول لمصطلح "المعارف التقليدية" على المستوى الدولي.</w:t>
      </w:r>
    </w:p>
    <w:p w:rsidR="001100A6" w:rsidRPr="00467AB5" w:rsidRDefault="001100A6" w:rsidP="001100A6">
      <w:pPr>
        <w:spacing w:after="240" w:line="360" w:lineRule="exact"/>
        <w:rPr>
          <w:lang w:bidi="ar-LB"/>
        </w:rPr>
      </w:pPr>
      <w:r w:rsidRPr="00467AB5">
        <w:rPr>
          <w:rtl/>
          <w:lang w:val="fr-CH" w:bidi="ar-LB"/>
        </w:rPr>
        <w:t>و</w:t>
      </w:r>
      <w:r w:rsidRPr="00467AB5">
        <w:rPr>
          <w:rFonts w:hint="cs"/>
          <w:rtl/>
          <w:lang w:val="fr-CH" w:bidi="ar-LB"/>
        </w:rPr>
        <w:t>ي</w:t>
      </w:r>
      <w:r w:rsidRPr="00467AB5">
        <w:rPr>
          <w:rtl/>
          <w:lang w:val="fr-CH" w:bidi="ar-LB"/>
        </w:rPr>
        <w:t xml:space="preserve">شمل </w:t>
      </w:r>
      <w:r w:rsidRPr="00467AB5">
        <w:rPr>
          <w:rFonts w:hint="cs"/>
          <w:rtl/>
          <w:lang w:val="fr-CH" w:bidi="ar-LB"/>
        </w:rPr>
        <w:t xml:space="preserve">مصطلح </w:t>
      </w:r>
      <w:r w:rsidRPr="00467AB5">
        <w:rPr>
          <w:rtl/>
          <w:lang w:val="fr-CH" w:bidi="ar-LB"/>
        </w:rPr>
        <w:t>"المعارف التقليدية" بتوصيفه الواسع للموضوع عموما التراث الفكري والتراث الثقافي غير المادي والممارسات وأنظمة المعارف في المجتمعات التقليدية</w:t>
      </w:r>
      <w:r w:rsidRPr="00467AB5">
        <w:rPr>
          <w:rFonts w:hint="cs"/>
          <w:rtl/>
          <w:lang w:val="fr-CH" w:bidi="ar-LB"/>
        </w:rPr>
        <w:t>،</w:t>
      </w:r>
      <w:r w:rsidRPr="00467AB5">
        <w:rPr>
          <w:rtl/>
          <w:lang w:val="fr-CH" w:bidi="ar-LB"/>
        </w:rPr>
        <w:t xml:space="preserve"> بما في ذلك المجتمعات الأصلية والمحلية (المعارف التقليدية بمعناها العام أو الواسع).</w:t>
      </w:r>
      <w:r w:rsidRPr="00467AB5">
        <w:rPr>
          <w:rFonts w:hint="cs"/>
          <w:rtl/>
          <w:lang w:val="fr-CH" w:bidi="ar-LB"/>
        </w:rPr>
        <w:t xml:space="preserve"> </w:t>
      </w:r>
      <w:r w:rsidRPr="00467AB5">
        <w:rPr>
          <w:rtl/>
          <w:lang w:val="fr-CH" w:bidi="ar-LB"/>
        </w:rPr>
        <w:t>وبعبارة أخرى، فالمعارف التقليدية إجمالا تشمل مضمون المعارف نفسها وأشكال التعبير الثقافي التقليدي</w:t>
      </w:r>
      <w:r w:rsidRPr="00467AB5">
        <w:rPr>
          <w:rFonts w:hint="cs"/>
          <w:rtl/>
          <w:lang w:val="fr-CH" w:bidi="ar-LB"/>
        </w:rPr>
        <w:t>،</w:t>
      </w:r>
      <w:r w:rsidRPr="00467AB5">
        <w:rPr>
          <w:rtl/>
          <w:lang w:val="fr-CH" w:bidi="ar-LB"/>
        </w:rPr>
        <w:t xml:space="preserve"> بما في ذلك العلامات والرموز المميِّزة المرتبطة بالمعارف التقليدية</w:t>
      </w:r>
      <w:r w:rsidRPr="00467AB5">
        <w:rPr>
          <w:rFonts w:hint="cs"/>
          <w:rtl/>
          <w:lang w:val="fr-CH" w:bidi="ar-EG"/>
        </w:rPr>
        <w:t>.</w:t>
      </w:r>
    </w:p>
    <w:p w:rsidR="001100A6" w:rsidRPr="00467AB5" w:rsidRDefault="001100A6" w:rsidP="001100A6">
      <w:pPr>
        <w:spacing w:after="240" w:line="360" w:lineRule="exact"/>
        <w:rPr>
          <w:rtl/>
          <w:lang w:bidi="ar-EG"/>
        </w:rPr>
      </w:pPr>
      <w:r w:rsidRPr="00467AB5">
        <w:rPr>
          <w:rFonts w:hint="cs"/>
          <w:rtl/>
          <w:lang w:bidi="ar-LB"/>
        </w:rPr>
        <w:t xml:space="preserve">أما في المناقشات الدولية، فإن </w:t>
      </w:r>
      <w:r w:rsidRPr="00467AB5">
        <w:rPr>
          <w:rFonts w:hint="cs"/>
          <w:rtl/>
          <w:lang w:val="fr-CH" w:bidi="ar-LB"/>
        </w:rPr>
        <w:t xml:space="preserve">مصطلح "المعارف التقليدية" يُستخدم بمعنى ضيق للإشارة إلى المعارف في حد ذاتها، ولا سيما </w:t>
      </w:r>
      <w:r w:rsidRPr="00467AB5">
        <w:rPr>
          <w:rtl/>
          <w:lang w:bidi="ar-EG"/>
        </w:rPr>
        <w:t xml:space="preserve">مضمون المعارف أو مادتها التي تكون نتيجة نشاط فكري في </w:t>
      </w:r>
      <w:r w:rsidRPr="00467AB5">
        <w:rPr>
          <w:rFonts w:hint="cs"/>
          <w:rtl/>
          <w:lang w:bidi="ar-EG"/>
        </w:rPr>
        <w:t>سياق</w:t>
      </w:r>
      <w:r w:rsidRPr="00467AB5">
        <w:rPr>
          <w:rtl/>
          <w:lang w:bidi="ar-EG"/>
        </w:rPr>
        <w:t xml:space="preserve"> تقليدي، وتشمل الدراية العملية </w:t>
      </w:r>
      <w:r w:rsidRPr="00467AB5">
        <w:rPr>
          <w:rFonts w:hint="cs"/>
          <w:rtl/>
          <w:lang w:bidi="ar-EG"/>
        </w:rPr>
        <w:t xml:space="preserve">والممارسات </w:t>
      </w:r>
      <w:r w:rsidRPr="00467AB5">
        <w:rPr>
          <w:rtl/>
          <w:lang w:bidi="ar-EG"/>
        </w:rPr>
        <w:t>والمهار</w:t>
      </w:r>
      <w:r w:rsidRPr="00467AB5">
        <w:rPr>
          <w:rFonts w:hint="cs"/>
          <w:rtl/>
          <w:lang w:bidi="ar-EG"/>
        </w:rPr>
        <w:t>ات</w:t>
      </w:r>
      <w:r w:rsidRPr="00467AB5">
        <w:rPr>
          <w:rtl/>
          <w:lang w:bidi="ar-EG"/>
        </w:rPr>
        <w:t xml:space="preserve"> والابتكار</w:t>
      </w:r>
      <w:r w:rsidRPr="00467AB5">
        <w:rPr>
          <w:rFonts w:hint="cs"/>
          <w:rtl/>
          <w:lang w:bidi="ar-EG"/>
        </w:rPr>
        <w:t xml:space="preserve">ات. ويمكن أن توجد المعارف التقليدية في سياقات عديدة ومتنوعة، منها: </w:t>
      </w:r>
      <w:r w:rsidRPr="00467AB5">
        <w:rPr>
          <w:rtl/>
          <w:lang w:bidi="ar-EG"/>
        </w:rPr>
        <w:t>المع</w:t>
      </w:r>
      <w:r w:rsidRPr="00467AB5">
        <w:rPr>
          <w:rFonts w:hint="cs"/>
          <w:rtl/>
          <w:lang w:bidi="ar-EG"/>
        </w:rPr>
        <w:t>ا</w:t>
      </w:r>
      <w:r w:rsidRPr="00467AB5">
        <w:rPr>
          <w:rtl/>
          <w:lang w:bidi="ar-EG"/>
        </w:rPr>
        <w:t xml:space="preserve">رف الزراعية </w:t>
      </w:r>
      <w:r w:rsidRPr="00467AB5">
        <w:rPr>
          <w:rFonts w:hint="cs"/>
          <w:rtl/>
          <w:lang w:bidi="ar-EG"/>
        </w:rPr>
        <w:t xml:space="preserve">والمعارف </w:t>
      </w:r>
      <w:r w:rsidRPr="00467AB5">
        <w:rPr>
          <w:rFonts w:hint="cs"/>
          <w:rtl/>
          <w:lang w:bidi="ar-EG"/>
        </w:rPr>
        <w:lastRenderedPageBreak/>
        <w:t>العلمية والمعارف التقنية والمعارف الإيكولوجية والمعارف الطبية، بما فيها المرتبطة بالأدوية وأساليب العلاج، والمعارف المتصلة بالتنوع البيولوجي، وغيرها.</w:t>
      </w:r>
      <w:r w:rsidRPr="00467AB5">
        <w:rPr>
          <w:sz w:val="28"/>
          <w:szCs w:val="28"/>
          <w:vertAlign w:val="superscript"/>
          <w:rtl/>
          <w:lang w:bidi="ar-EG"/>
        </w:rPr>
        <w:footnoteReference w:id="159"/>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06" w:name="_Toc536193678"/>
      <w:r w:rsidRPr="003301D3">
        <w:rPr>
          <w:rFonts w:ascii="Arabic Typesetting" w:hAnsi="Arabic Typesetting" w:cs="Arabic Typesetting"/>
          <w:b/>
          <w:bCs/>
          <w:sz w:val="40"/>
          <w:szCs w:val="40"/>
          <w:rtl/>
          <w:lang w:val="fr-CH" w:bidi="ar-LB"/>
        </w:rPr>
        <w:t>المكتبة الرقمية للمعارف التقليدية</w:t>
      </w:r>
      <w:bookmarkEnd w:id="106"/>
    </w:p>
    <w:p w:rsidR="001100A6" w:rsidRPr="00467AB5" w:rsidRDefault="001100A6" w:rsidP="001100A6">
      <w:pPr>
        <w:spacing w:after="240" w:line="360" w:lineRule="exact"/>
        <w:rPr>
          <w:lang w:val="fr-CH" w:bidi="ar-LB"/>
        </w:rPr>
      </w:pPr>
      <w:r w:rsidRPr="00467AB5">
        <w:rPr>
          <w:rtl/>
          <w:lang w:val="fr-CH" w:bidi="ar-LB"/>
        </w:rPr>
        <w:t>المكتبة الرقمية للمعارف التقليدية</w:t>
      </w:r>
      <w:r w:rsidRPr="00467AB5">
        <w:rPr>
          <w:rFonts w:hint="cs"/>
          <w:rtl/>
          <w:lang w:val="fr-CH" w:bidi="ar-LB"/>
        </w:rPr>
        <w:t xml:space="preserve"> هي مبادرة رائدة أطلقتها الهند لمنع التملك غير المشروع لمعارف البلد الطبية التقليدية</w:t>
      </w:r>
      <w:r w:rsidRPr="00467AB5">
        <w:rPr>
          <w:rtl/>
          <w:lang w:val="fr-CH" w:bidi="ar-LB"/>
        </w:rPr>
        <w:t xml:space="preserve">. وشارك فريق متعدد التخصصات </w:t>
      </w:r>
      <w:r w:rsidRPr="00467AB5">
        <w:rPr>
          <w:rFonts w:hint="cs"/>
          <w:rtl/>
          <w:lang w:val="fr-CH" w:bidi="ar-LB"/>
        </w:rPr>
        <w:t xml:space="preserve">من خبراء الطب الشعبي </w:t>
      </w:r>
      <w:r w:rsidRPr="00467AB5">
        <w:rPr>
          <w:rtl/>
          <w:lang w:val="fr-CH" w:bidi="ar-LB"/>
        </w:rPr>
        <w:t>(أيورفيد</w:t>
      </w:r>
      <w:r w:rsidRPr="00467AB5">
        <w:rPr>
          <w:rFonts w:hint="cs"/>
          <w:rtl/>
          <w:lang w:val="fr-CH" w:bidi="ar-LB"/>
        </w:rPr>
        <w:t>ا،</w:t>
      </w:r>
      <w:r w:rsidRPr="00467AB5">
        <w:rPr>
          <w:rtl/>
          <w:lang w:val="fr-CH" w:bidi="ar-LB"/>
        </w:rPr>
        <w:t xml:space="preserve"> </w:t>
      </w:r>
      <w:r w:rsidRPr="00467AB5">
        <w:rPr>
          <w:rFonts w:hint="cs"/>
          <w:rtl/>
          <w:lang w:val="fr-CH" w:bidi="ar-LB"/>
        </w:rPr>
        <w:t>و</w:t>
      </w:r>
      <w:r w:rsidRPr="00467AB5">
        <w:rPr>
          <w:rtl/>
          <w:lang w:val="fr-CH" w:bidi="ar-LB"/>
        </w:rPr>
        <w:t>أوناني</w:t>
      </w:r>
      <w:r w:rsidRPr="00467AB5">
        <w:rPr>
          <w:rFonts w:hint="cs"/>
          <w:rtl/>
          <w:lang w:val="fr-CH" w:bidi="ar-LB"/>
        </w:rPr>
        <w:t>، و</w:t>
      </w:r>
      <w:r w:rsidRPr="00467AB5">
        <w:rPr>
          <w:rtl/>
          <w:lang w:val="fr-CH" w:bidi="ar-LB"/>
        </w:rPr>
        <w:t>سيدها</w:t>
      </w:r>
      <w:r w:rsidRPr="00467AB5">
        <w:rPr>
          <w:rFonts w:hint="cs"/>
          <w:rtl/>
          <w:lang w:val="fr-CH" w:bidi="ar-LB"/>
        </w:rPr>
        <w:t>،</w:t>
      </w:r>
      <w:r w:rsidRPr="00467AB5">
        <w:rPr>
          <w:rtl/>
          <w:lang w:val="fr-CH" w:bidi="ar-LB"/>
        </w:rPr>
        <w:t xml:space="preserve"> ويوغا</w:t>
      </w:r>
      <w:r w:rsidRPr="00467AB5">
        <w:rPr>
          <w:rFonts w:hint="cs"/>
          <w:rtl/>
          <w:lang w:val="fr-CH" w:bidi="ar-LB"/>
        </w:rPr>
        <w:t>)</w:t>
      </w:r>
      <w:r w:rsidRPr="00467AB5">
        <w:rPr>
          <w:rtl/>
          <w:lang w:val="fr-CH" w:bidi="ar-LB"/>
        </w:rPr>
        <w:t>،</w:t>
      </w:r>
      <w:r w:rsidRPr="00467AB5">
        <w:rPr>
          <w:rFonts w:hint="cs"/>
          <w:rtl/>
          <w:lang w:val="fr-CH" w:bidi="ar-LB"/>
        </w:rPr>
        <w:t xml:space="preserve"> و</w:t>
      </w:r>
      <w:r w:rsidRPr="00467AB5">
        <w:rPr>
          <w:rtl/>
          <w:lang w:val="fr-CH" w:bidi="ar-LB"/>
        </w:rPr>
        <w:t>فاحص</w:t>
      </w:r>
      <w:r w:rsidRPr="00467AB5">
        <w:rPr>
          <w:rFonts w:hint="cs"/>
          <w:rtl/>
          <w:lang w:val="fr-CH" w:bidi="ar-LB"/>
        </w:rPr>
        <w:t>ي</w:t>
      </w:r>
      <w:r w:rsidRPr="00467AB5">
        <w:rPr>
          <w:rtl/>
          <w:lang w:val="fr-CH" w:bidi="ar-LB"/>
        </w:rPr>
        <w:t xml:space="preserve"> البراءات، </w:t>
      </w:r>
      <w:r w:rsidRPr="00467AB5">
        <w:rPr>
          <w:rFonts w:hint="cs"/>
          <w:rtl/>
          <w:lang w:val="fr-CH" w:bidi="ar-LB"/>
        </w:rPr>
        <w:t>و</w:t>
      </w:r>
      <w:r w:rsidRPr="00467AB5">
        <w:rPr>
          <w:rtl/>
          <w:lang w:val="fr-CH" w:bidi="ar-LB"/>
        </w:rPr>
        <w:t>خبراء تكنولوجيا المعلومات</w:t>
      </w:r>
      <w:r w:rsidRPr="00467AB5">
        <w:rPr>
          <w:rFonts w:hint="cs"/>
          <w:rtl/>
          <w:lang w:val="fr-CH" w:bidi="ar-LB"/>
        </w:rPr>
        <w:t>،</w:t>
      </w:r>
      <w:r w:rsidRPr="00467AB5">
        <w:rPr>
          <w:rtl/>
          <w:lang w:val="fr-CH" w:bidi="ar-LB"/>
        </w:rPr>
        <w:t xml:space="preserve"> والعلماء</w:t>
      </w:r>
      <w:r w:rsidRPr="00467AB5">
        <w:rPr>
          <w:rFonts w:hint="cs"/>
          <w:rtl/>
          <w:lang w:val="fr-CH" w:bidi="ar-LB"/>
        </w:rPr>
        <w:t>،</w:t>
      </w:r>
      <w:r w:rsidRPr="00467AB5">
        <w:rPr>
          <w:rtl/>
          <w:lang w:val="fr-CH" w:bidi="ar-LB"/>
        </w:rPr>
        <w:t xml:space="preserve"> والموظف</w:t>
      </w:r>
      <w:r w:rsidRPr="00467AB5">
        <w:rPr>
          <w:rFonts w:hint="cs"/>
          <w:rtl/>
          <w:lang w:val="fr-CH" w:bidi="ar-LB"/>
        </w:rPr>
        <w:t>ي</w:t>
      </w:r>
      <w:r w:rsidRPr="00467AB5">
        <w:rPr>
          <w:rtl/>
          <w:lang w:val="fr-CH" w:bidi="ar-LB"/>
        </w:rPr>
        <w:t>ن التقني</w:t>
      </w:r>
      <w:r w:rsidRPr="00467AB5">
        <w:rPr>
          <w:rFonts w:hint="cs"/>
          <w:rtl/>
          <w:lang w:val="fr-CH" w:bidi="ar-LB"/>
        </w:rPr>
        <w:t>ي</w:t>
      </w:r>
      <w:r w:rsidRPr="00467AB5">
        <w:rPr>
          <w:rtl/>
          <w:lang w:val="fr-CH" w:bidi="ar-LB"/>
        </w:rPr>
        <w:t xml:space="preserve">ن في </w:t>
      </w:r>
      <w:r w:rsidRPr="00467AB5">
        <w:rPr>
          <w:rFonts w:hint="cs"/>
          <w:rtl/>
          <w:lang w:val="fr-CH" w:bidi="ar-LB"/>
        </w:rPr>
        <w:t xml:space="preserve">إنشاء </w:t>
      </w:r>
      <w:r w:rsidRPr="00467AB5">
        <w:rPr>
          <w:rtl/>
          <w:lang w:val="fr-CH" w:bidi="ar-LB"/>
        </w:rPr>
        <w:t>المكتبة الرقمية للمعارف التقليدية للأنظمة الطب</w:t>
      </w:r>
      <w:r w:rsidRPr="00467AB5">
        <w:rPr>
          <w:rFonts w:hint="cs"/>
          <w:rtl/>
          <w:lang w:val="fr-CH" w:bidi="ar-LB"/>
        </w:rPr>
        <w:t>ية</w:t>
      </w:r>
      <w:r w:rsidRPr="00467AB5">
        <w:rPr>
          <w:rtl/>
          <w:lang w:val="fr-CH" w:bidi="ar-LB"/>
        </w:rPr>
        <w:t xml:space="preserve"> الهندي</w:t>
      </w:r>
      <w:r w:rsidRPr="00467AB5">
        <w:rPr>
          <w:rFonts w:hint="cs"/>
          <w:rtl/>
          <w:lang w:val="fr-CH" w:bidi="ar-LB"/>
        </w:rPr>
        <w:t>ة</w:t>
      </w:r>
      <w:r w:rsidRPr="00467AB5">
        <w:rPr>
          <w:rtl/>
          <w:lang w:val="fr-CH" w:bidi="ar-LB"/>
        </w:rPr>
        <w:t xml:space="preserve">. </w:t>
      </w:r>
      <w:r w:rsidRPr="00467AB5">
        <w:rPr>
          <w:rFonts w:hint="cs"/>
          <w:rtl/>
          <w:lang w:val="fr-CH" w:bidi="ar-LB"/>
        </w:rPr>
        <w:t>ويقوم</w:t>
      </w:r>
      <w:r w:rsidRPr="00467AB5">
        <w:rPr>
          <w:rtl/>
          <w:lang w:val="fr-CH" w:bidi="ar-LB"/>
        </w:rPr>
        <w:t xml:space="preserve"> المشروع </w:t>
      </w:r>
      <w:r w:rsidRPr="00467AB5">
        <w:rPr>
          <w:rFonts w:hint="cs"/>
          <w:rtl/>
          <w:lang w:val="fr-CH" w:bidi="ar-LB"/>
        </w:rPr>
        <w:t>على توثيق</w:t>
      </w:r>
      <w:r w:rsidRPr="00467AB5">
        <w:rPr>
          <w:rtl/>
          <w:lang w:val="fr-CH" w:bidi="ar-LB"/>
        </w:rPr>
        <w:t xml:space="preserve"> المعارف التقليدية المتاحة في </w:t>
      </w:r>
      <w:r w:rsidRPr="00467AB5">
        <w:rPr>
          <w:rFonts w:hint="cs"/>
          <w:rtl/>
          <w:lang w:val="fr-CH" w:bidi="ar-LB"/>
        </w:rPr>
        <w:t>الملك</w:t>
      </w:r>
      <w:r w:rsidRPr="00467AB5">
        <w:rPr>
          <w:rtl/>
          <w:lang w:val="fr-CH" w:bidi="ar-LB"/>
        </w:rPr>
        <w:t xml:space="preserve"> العام في شكل </w:t>
      </w:r>
      <w:r w:rsidRPr="00467AB5">
        <w:rPr>
          <w:rFonts w:hint="cs"/>
          <w:rtl/>
          <w:lang w:val="fr-CH" w:bidi="ar-LB"/>
        </w:rPr>
        <w:t>إصدارا</w:t>
      </w:r>
      <w:r w:rsidRPr="00467AB5">
        <w:rPr>
          <w:rFonts w:hint="eastAsia"/>
          <w:rtl/>
          <w:lang w:val="fr-CH" w:bidi="ar-LB"/>
        </w:rPr>
        <w:t>ت</w:t>
      </w:r>
      <w:r w:rsidRPr="00467AB5">
        <w:rPr>
          <w:rFonts w:hint="cs"/>
          <w:rtl/>
          <w:lang w:val="fr-CH" w:bidi="ar-LB"/>
        </w:rPr>
        <w:t xml:space="preserve"> سابقة </w:t>
      </w:r>
      <w:r w:rsidRPr="00467AB5">
        <w:rPr>
          <w:rtl/>
          <w:lang w:val="fr-CH" w:bidi="ar-LB"/>
        </w:rPr>
        <w:t xml:space="preserve">ذات صلة </w:t>
      </w:r>
      <w:r w:rsidRPr="00467AB5">
        <w:rPr>
          <w:rFonts w:hint="cs"/>
          <w:rtl/>
          <w:lang w:val="fr-CH" w:bidi="ar-LB"/>
        </w:rPr>
        <w:t xml:space="preserve">بأنظمة </w:t>
      </w:r>
      <w:r w:rsidRPr="00467AB5">
        <w:rPr>
          <w:rtl/>
          <w:lang w:val="fr-CH" w:bidi="ar-LB"/>
        </w:rPr>
        <w:t>أيورفيد</w:t>
      </w:r>
      <w:r w:rsidRPr="00467AB5">
        <w:rPr>
          <w:rFonts w:hint="cs"/>
          <w:rtl/>
          <w:lang w:val="fr-CH" w:bidi="ar-LB"/>
        </w:rPr>
        <w:t>ا،</w:t>
      </w:r>
      <w:r w:rsidRPr="00467AB5">
        <w:rPr>
          <w:rtl/>
          <w:lang w:val="fr-CH" w:bidi="ar-LB"/>
        </w:rPr>
        <w:t xml:space="preserve"> </w:t>
      </w:r>
      <w:r w:rsidRPr="00467AB5">
        <w:rPr>
          <w:rFonts w:hint="cs"/>
          <w:rtl/>
          <w:lang w:val="fr-CH" w:bidi="ar-LB"/>
        </w:rPr>
        <w:t>و</w:t>
      </w:r>
      <w:r w:rsidRPr="00467AB5">
        <w:rPr>
          <w:rtl/>
          <w:lang w:val="fr-CH" w:bidi="ar-LB"/>
        </w:rPr>
        <w:t>أوناني</w:t>
      </w:r>
      <w:r w:rsidRPr="00467AB5">
        <w:rPr>
          <w:rFonts w:hint="cs"/>
          <w:rtl/>
          <w:lang w:val="fr-CH" w:bidi="ar-LB"/>
        </w:rPr>
        <w:t>، و</w:t>
      </w:r>
      <w:r w:rsidRPr="00467AB5">
        <w:rPr>
          <w:rtl/>
          <w:lang w:val="fr-CH" w:bidi="ar-LB"/>
        </w:rPr>
        <w:t>سيدها</w:t>
      </w:r>
      <w:r w:rsidRPr="00467AB5">
        <w:rPr>
          <w:rFonts w:hint="cs"/>
          <w:rtl/>
          <w:lang w:val="fr-CH" w:bidi="ar-LB"/>
        </w:rPr>
        <w:t>،</w:t>
      </w:r>
      <w:r w:rsidRPr="00467AB5">
        <w:rPr>
          <w:rtl/>
          <w:lang w:val="fr-CH" w:bidi="ar-LB"/>
        </w:rPr>
        <w:t xml:space="preserve"> ويوغا </w:t>
      </w:r>
      <w:r w:rsidRPr="00467AB5">
        <w:rPr>
          <w:rFonts w:hint="cs"/>
          <w:rtl/>
          <w:lang w:val="fr-CH" w:bidi="ar-LB"/>
        </w:rPr>
        <w:t xml:space="preserve">ويضعها </w:t>
      </w:r>
      <w:r w:rsidRPr="00467AB5">
        <w:rPr>
          <w:rtl/>
          <w:lang w:val="fr-CH" w:bidi="ar-LB"/>
        </w:rPr>
        <w:t xml:space="preserve">في شكل رقمي </w:t>
      </w:r>
      <w:r w:rsidRPr="00467AB5">
        <w:rPr>
          <w:rFonts w:hint="cs"/>
          <w:rtl/>
          <w:lang w:val="fr-CH" w:bidi="ar-LB"/>
        </w:rPr>
        <w:t>ب</w:t>
      </w:r>
      <w:r w:rsidRPr="00467AB5">
        <w:rPr>
          <w:rtl/>
          <w:lang w:val="fr-CH" w:bidi="ar-LB"/>
        </w:rPr>
        <w:t>خمس لغات ه</w:t>
      </w:r>
      <w:r w:rsidRPr="00467AB5">
        <w:rPr>
          <w:rFonts w:hint="cs"/>
          <w:rtl/>
          <w:lang w:val="fr-CH" w:bidi="ar-LB"/>
        </w:rPr>
        <w:t>ي</w:t>
      </w:r>
      <w:r w:rsidRPr="00467AB5">
        <w:rPr>
          <w:rtl/>
          <w:lang w:val="fr-CH" w:bidi="ar-LB"/>
        </w:rPr>
        <w:t xml:space="preserve"> الإنكليزية والألمانية والفرنسية واليابانية وال</w:t>
      </w:r>
      <w:r w:rsidRPr="00467AB5">
        <w:rPr>
          <w:rFonts w:hint="cs"/>
          <w:rtl/>
          <w:lang w:val="fr-CH" w:bidi="ar-LB"/>
        </w:rPr>
        <w:t>إ</w:t>
      </w:r>
      <w:r w:rsidRPr="00467AB5">
        <w:rPr>
          <w:rtl/>
          <w:lang w:val="fr-CH" w:bidi="ar-LB"/>
        </w:rPr>
        <w:t>سبانية. و</w:t>
      </w:r>
      <w:r w:rsidRPr="00467AB5">
        <w:rPr>
          <w:rFonts w:hint="cs"/>
          <w:rtl/>
          <w:lang w:val="fr-CH" w:bidi="ar-LB"/>
        </w:rPr>
        <w:t xml:space="preserve">تتيح </w:t>
      </w:r>
      <w:r w:rsidRPr="00467AB5">
        <w:rPr>
          <w:rtl/>
          <w:lang w:val="fr-CH" w:bidi="ar-LB"/>
        </w:rPr>
        <w:t xml:space="preserve">المكتبة الرقمية معلومات عن المعارف التقليدية </w:t>
      </w:r>
      <w:r w:rsidRPr="00467AB5">
        <w:rPr>
          <w:rFonts w:hint="cs"/>
          <w:rtl/>
          <w:lang w:val="fr-CH" w:bidi="ar-LB"/>
        </w:rPr>
        <w:t>الموجودة</w:t>
      </w:r>
      <w:r w:rsidRPr="00467AB5">
        <w:rPr>
          <w:rtl/>
          <w:lang w:val="fr-CH" w:bidi="ar-LB"/>
        </w:rPr>
        <w:t xml:space="preserve"> في البلد</w:t>
      </w:r>
      <w:r w:rsidRPr="00467AB5">
        <w:rPr>
          <w:rFonts w:hint="cs"/>
          <w:rtl/>
          <w:lang w:val="fr-CH" w:bidi="ar-LB"/>
        </w:rPr>
        <w:t xml:space="preserve"> بل</w:t>
      </w:r>
      <w:r w:rsidRPr="00467AB5">
        <w:rPr>
          <w:rtl/>
          <w:lang w:val="fr-CH" w:bidi="ar-LB"/>
        </w:rPr>
        <w:t>غ</w:t>
      </w:r>
      <w:r w:rsidRPr="00467AB5">
        <w:rPr>
          <w:rFonts w:hint="cs"/>
          <w:rtl/>
          <w:lang w:val="fr-CH" w:bidi="ar-LB"/>
        </w:rPr>
        <w:t>ا</w:t>
      </w:r>
      <w:r w:rsidRPr="00467AB5">
        <w:rPr>
          <w:rtl/>
          <w:lang w:val="fr-CH" w:bidi="ar-LB"/>
        </w:rPr>
        <w:t xml:space="preserve">ت </w:t>
      </w:r>
      <w:r w:rsidRPr="00467AB5">
        <w:rPr>
          <w:rFonts w:hint="cs"/>
          <w:rtl/>
          <w:lang w:val="fr-CH" w:bidi="ar-LB"/>
        </w:rPr>
        <w:t xml:space="preserve">وأنساق يفهمها </w:t>
      </w:r>
      <w:r w:rsidRPr="00467AB5">
        <w:rPr>
          <w:rtl/>
          <w:lang w:val="fr-CH" w:bidi="ar-LB"/>
        </w:rPr>
        <w:t>فاحص</w:t>
      </w:r>
      <w:r w:rsidRPr="00467AB5">
        <w:rPr>
          <w:rFonts w:hint="cs"/>
          <w:rtl/>
          <w:lang w:val="fr-CH" w:bidi="ar-LB"/>
        </w:rPr>
        <w:t>و</w:t>
      </w:r>
      <w:r w:rsidRPr="00467AB5">
        <w:rPr>
          <w:rtl/>
          <w:lang w:val="fr-CH" w:bidi="ar-LB"/>
        </w:rPr>
        <w:t xml:space="preserve"> البراءات في مكاتب البراءات الدولية لمنع منح </w:t>
      </w:r>
      <w:r w:rsidRPr="00467AB5">
        <w:rPr>
          <w:rFonts w:hint="cs"/>
          <w:rtl/>
          <w:lang w:val="fr-CH" w:bidi="ar-LB"/>
        </w:rPr>
        <w:t>ال</w:t>
      </w:r>
      <w:r w:rsidRPr="00467AB5">
        <w:rPr>
          <w:rtl/>
          <w:lang w:val="fr-CH" w:bidi="ar-LB"/>
        </w:rPr>
        <w:t xml:space="preserve">براءات </w:t>
      </w:r>
      <w:r w:rsidRPr="00467AB5">
        <w:rPr>
          <w:rFonts w:hint="cs"/>
          <w:rtl/>
          <w:lang w:val="fr-CH" w:bidi="ar-LB"/>
        </w:rPr>
        <w:t>الخاطئة</w:t>
      </w:r>
      <w:r w:rsidRPr="00467AB5">
        <w:rPr>
          <w:rtl/>
          <w:lang w:val="fr-CH" w:bidi="ar-LB"/>
        </w:rPr>
        <w:t>.</w:t>
      </w:r>
      <w:r w:rsidRPr="00467AB5">
        <w:rPr>
          <w:sz w:val="32"/>
          <w:szCs w:val="32"/>
          <w:vertAlign w:val="superscript"/>
          <w:rtl/>
          <w:lang w:val="fr-CH" w:bidi="ar-LB"/>
        </w:rPr>
        <w:footnoteReference w:id="160"/>
      </w:r>
    </w:p>
    <w:p w:rsidR="001100A6" w:rsidRPr="00467AB5" w:rsidRDefault="001100A6" w:rsidP="001100A6">
      <w:pPr>
        <w:spacing w:after="240" w:line="360" w:lineRule="exact"/>
        <w:rPr>
          <w:rtl/>
          <w:lang w:val="fr-CH" w:bidi="ar-LB"/>
        </w:rPr>
      </w:pPr>
      <w:r w:rsidRPr="00467AB5">
        <w:rPr>
          <w:rtl/>
          <w:lang w:val="fr-CH" w:bidi="ar-LB"/>
        </w:rPr>
        <w:t>و</w:t>
      </w:r>
      <w:r w:rsidRPr="00467AB5">
        <w:rPr>
          <w:rFonts w:hint="cs"/>
          <w:rtl/>
          <w:lang w:val="fr-CH" w:bidi="ar-LB"/>
        </w:rPr>
        <w:t>ل</w:t>
      </w:r>
      <w:r w:rsidRPr="00467AB5">
        <w:rPr>
          <w:rtl/>
          <w:lang w:val="fr-CH" w:bidi="ar-LB"/>
        </w:rPr>
        <w:t>لمكتبة الرقمية هدف</w:t>
      </w:r>
      <w:r w:rsidRPr="00467AB5">
        <w:rPr>
          <w:rFonts w:hint="cs"/>
          <w:rtl/>
          <w:lang w:val="fr-CH" w:bidi="ar-LB"/>
        </w:rPr>
        <w:t>ان.</w:t>
      </w:r>
      <w:r w:rsidRPr="00467AB5">
        <w:rPr>
          <w:rtl/>
          <w:lang w:val="fr-CH" w:bidi="ar-LB"/>
        </w:rPr>
        <w:t xml:space="preserve"> </w:t>
      </w:r>
      <w:r w:rsidRPr="00467AB5">
        <w:rPr>
          <w:rFonts w:hint="cs"/>
          <w:rtl/>
          <w:lang w:val="fr-CH" w:bidi="ar-LB"/>
        </w:rPr>
        <w:t>فهي ت</w:t>
      </w:r>
      <w:r w:rsidRPr="00467AB5">
        <w:rPr>
          <w:rtl/>
          <w:lang w:val="fr-CH" w:bidi="ar-LB"/>
        </w:rPr>
        <w:t xml:space="preserve">سعى في المقام الأول إلى منع منح براءات </w:t>
      </w:r>
      <w:r w:rsidRPr="00467AB5">
        <w:rPr>
          <w:rFonts w:hint="cs"/>
          <w:rtl/>
          <w:lang w:val="fr-CH" w:bidi="ar-LB"/>
        </w:rPr>
        <w:t>في</w:t>
      </w:r>
      <w:r w:rsidRPr="00467AB5">
        <w:rPr>
          <w:rtl/>
          <w:lang w:val="fr-CH" w:bidi="ar-LB"/>
        </w:rPr>
        <w:t xml:space="preserve"> منتجات </w:t>
      </w:r>
      <w:r w:rsidRPr="00467AB5">
        <w:rPr>
          <w:rFonts w:hint="cs"/>
          <w:rtl/>
          <w:lang w:val="fr-CH" w:bidi="ar-LB"/>
        </w:rPr>
        <w:t xml:space="preserve">طُورت </w:t>
      </w:r>
      <w:r w:rsidRPr="00467AB5">
        <w:rPr>
          <w:rtl/>
          <w:lang w:val="fr-CH" w:bidi="ar-LB"/>
        </w:rPr>
        <w:t xml:space="preserve">باستخدام المعارف التقليدية </w:t>
      </w:r>
      <w:r w:rsidRPr="00467AB5">
        <w:rPr>
          <w:rFonts w:hint="cs"/>
          <w:rtl/>
          <w:lang w:val="fr-CH" w:bidi="ar-LB"/>
        </w:rPr>
        <w:t xml:space="preserve">وبقليل من النشاط </w:t>
      </w:r>
      <w:r w:rsidRPr="00467AB5">
        <w:rPr>
          <w:rtl/>
          <w:lang w:val="fr-CH" w:bidi="ar-LB"/>
        </w:rPr>
        <w:t>الابتكاري</w:t>
      </w:r>
      <w:r w:rsidRPr="00467AB5">
        <w:rPr>
          <w:rFonts w:hint="cs"/>
          <w:rtl/>
          <w:lang w:val="fr-CH" w:bidi="ar-LB"/>
        </w:rPr>
        <w:t xml:space="preserve"> إن كان من نشاط ابتكاري أصلا</w:t>
      </w:r>
      <w:r w:rsidRPr="00467AB5">
        <w:rPr>
          <w:rtl/>
          <w:lang w:val="fr-CH" w:bidi="ar-LB"/>
        </w:rPr>
        <w:t xml:space="preserve">. </w:t>
      </w:r>
      <w:r w:rsidRPr="00467AB5">
        <w:rPr>
          <w:rFonts w:hint="cs"/>
          <w:rtl/>
          <w:lang w:val="fr-CH" w:bidi="ar-LB"/>
        </w:rPr>
        <w:t>و</w:t>
      </w:r>
      <w:r w:rsidRPr="00467AB5">
        <w:rPr>
          <w:rtl/>
          <w:lang w:val="fr-CH" w:bidi="ar-LB"/>
        </w:rPr>
        <w:t xml:space="preserve">تسعى </w:t>
      </w:r>
      <w:r w:rsidRPr="00467AB5">
        <w:rPr>
          <w:rFonts w:hint="cs"/>
          <w:rtl/>
          <w:lang w:val="fr-CH" w:bidi="ar-LB"/>
        </w:rPr>
        <w:t>في المقام الثاني إلى أن ت</w:t>
      </w:r>
      <w:r w:rsidRPr="00467AB5">
        <w:rPr>
          <w:rtl/>
          <w:lang w:val="fr-CH" w:bidi="ar-LB"/>
        </w:rPr>
        <w:t>كون</w:t>
      </w:r>
      <w:r w:rsidRPr="00467AB5">
        <w:rPr>
          <w:rFonts w:hint="cs"/>
          <w:rtl/>
          <w:lang w:val="fr-CH" w:bidi="ar-LB"/>
        </w:rPr>
        <w:t xml:space="preserve"> همزة وصل </w:t>
      </w:r>
      <w:r w:rsidRPr="00467AB5">
        <w:rPr>
          <w:rtl/>
          <w:lang w:val="fr-CH" w:bidi="ar-LB"/>
        </w:rPr>
        <w:t xml:space="preserve">بين العلوم الحديثة والمعارف التقليدية، ويمكن استخدامها </w:t>
      </w:r>
      <w:r w:rsidRPr="00467AB5">
        <w:rPr>
          <w:rFonts w:hint="cs"/>
          <w:rtl/>
          <w:lang w:val="fr-CH" w:bidi="ar-LB"/>
        </w:rPr>
        <w:t>لدفع</w:t>
      </w:r>
      <w:r w:rsidRPr="00467AB5">
        <w:rPr>
          <w:rtl/>
          <w:lang w:val="fr-CH" w:bidi="ar-LB"/>
        </w:rPr>
        <w:t xml:space="preserve"> البحوث </w:t>
      </w:r>
      <w:r w:rsidRPr="00467AB5">
        <w:rPr>
          <w:rFonts w:hint="cs"/>
          <w:rtl/>
          <w:lang w:val="fr-CH" w:bidi="ar-LB"/>
        </w:rPr>
        <w:t>المعمقة</w:t>
      </w:r>
      <w:r w:rsidRPr="00467AB5">
        <w:rPr>
          <w:rtl/>
          <w:lang w:val="fr-CH" w:bidi="ar-LB"/>
        </w:rPr>
        <w:t xml:space="preserve"> التي تعتمد على المعلومات المتعلقة بالمعارف التقليدية </w:t>
      </w:r>
      <w:r w:rsidRPr="00467AB5">
        <w:rPr>
          <w:rFonts w:hint="cs"/>
          <w:rtl/>
          <w:lang w:val="fr-CH" w:bidi="ar-LB"/>
        </w:rPr>
        <w:t>من أجل إنتاج أدوية جديدة</w:t>
      </w:r>
      <w:r w:rsidRPr="00467AB5">
        <w:rPr>
          <w:rtl/>
          <w:lang w:val="fr-CH" w:bidi="ar-LB"/>
        </w:rPr>
        <w:t xml:space="preserve">. </w:t>
      </w:r>
      <w:r w:rsidRPr="00467AB5">
        <w:rPr>
          <w:rFonts w:hint="cs"/>
          <w:rtl/>
          <w:lang w:val="fr-CH" w:bidi="ar-LB"/>
        </w:rPr>
        <w:t xml:space="preserve">والغاية من </w:t>
      </w:r>
      <w:r w:rsidRPr="00467AB5">
        <w:rPr>
          <w:rtl/>
          <w:lang w:val="fr-CH" w:bidi="ar-LB"/>
        </w:rPr>
        <w:t xml:space="preserve">المكتبة الرقمية </w:t>
      </w:r>
      <w:r w:rsidRPr="00467AB5">
        <w:rPr>
          <w:rFonts w:hint="cs"/>
          <w:rtl/>
          <w:lang w:val="fr-CH" w:bidi="ar-LB"/>
        </w:rPr>
        <w:t>هي أن</w:t>
      </w:r>
      <w:r w:rsidRPr="00467AB5">
        <w:rPr>
          <w:rtl/>
          <w:lang w:val="fr-CH" w:bidi="ar-LB"/>
        </w:rPr>
        <w:t xml:space="preserve"> </w:t>
      </w:r>
      <w:r w:rsidRPr="00467AB5">
        <w:rPr>
          <w:rFonts w:hint="cs"/>
          <w:rtl/>
          <w:lang w:val="fr-CH" w:bidi="ar-LB"/>
        </w:rPr>
        <w:t>ت</w:t>
      </w:r>
      <w:r w:rsidRPr="00467AB5">
        <w:rPr>
          <w:rtl/>
          <w:lang w:val="fr-CH" w:bidi="ar-LB"/>
        </w:rPr>
        <w:t xml:space="preserve">كون بمثابة </w:t>
      </w:r>
      <w:r w:rsidRPr="00467AB5">
        <w:rPr>
          <w:rFonts w:hint="cs"/>
          <w:rtl/>
          <w:lang w:val="fr-CH" w:bidi="ar-LB"/>
        </w:rPr>
        <w:t>همزة وصل</w:t>
      </w:r>
      <w:r w:rsidRPr="00467AB5">
        <w:rPr>
          <w:rtl/>
          <w:lang w:val="fr-CH" w:bidi="ar-LB"/>
        </w:rPr>
        <w:t xml:space="preserve"> </w:t>
      </w:r>
      <w:r w:rsidRPr="00467AB5">
        <w:rPr>
          <w:rFonts w:hint="cs"/>
          <w:rtl/>
          <w:lang w:val="fr-CH" w:bidi="ar-LB"/>
        </w:rPr>
        <w:t xml:space="preserve">بين مقطع باللغة </w:t>
      </w:r>
      <w:r w:rsidRPr="00467AB5">
        <w:rPr>
          <w:rtl/>
          <w:lang w:val="fr-CH" w:bidi="ar-LB"/>
        </w:rPr>
        <w:t>السنسكريتية القديمة وفاحص البراءة على</w:t>
      </w:r>
      <w:r w:rsidRPr="00467AB5">
        <w:rPr>
          <w:rFonts w:hint="cs"/>
          <w:rtl/>
          <w:lang w:val="fr-CH" w:bidi="ar-LB"/>
        </w:rPr>
        <w:t xml:space="preserve"> </w:t>
      </w:r>
      <w:r w:rsidRPr="00467AB5">
        <w:rPr>
          <w:rtl/>
          <w:lang w:val="fr-CH" w:bidi="ar-LB"/>
        </w:rPr>
        <w:t xml:space="preserve">مستوى عالمي، لأن قاعدة البيانات </w:t>
      </w:r>
      <w:r w:rsidRPr="00467AB5">
        <w:rPr>
          <w:rFonts w:hint="cs"/>
          <w:rtl/>
          <w:lang w:val="fr-CH" w:bidi="ar-LB"/>
        </w:rPr>
        <w:t>ستحتوي على</w:t>
      </w:r>
      <w:r w:rsidRPr="00467AB5">
        <w:rPr>
          <w:rtl/>
          <w:lang w:val="fr-CH" w:bidi="ar-LB"/>
        </w:rPr>
        <w:t xml:space="preserve"> معلومات عن </w:t>
      </w:r>
      <w:r w:rsidRPr="00467AB5">
        <w:rPr>
          <w:rFonts w:hint="cs"/>
          <w:rtl/>
          <w:lang w:val="fr-CH" w:bidi="ar-LB"/>
        </w:rPr>
        <w:t>ال</w:t>
      </w:r>
      <w:r w:rsidRPr="00467AB5">
        <w:rPr>
          <w:rtl/>
          <w:lang w:val="fr-CH" w:bidi="ar-LB"/>
        </w:rPr>
        <w:t>أسماء الحديث</w:t>
      </w:r>
      <w:r w:rsidRPr="00467AB5">
        <w:rPr>
          <w:rFonts w:hint="cs"/>
          <w:rtl/>
          <w:lang w:val="fr-CH" w:bidi="ar-LB"/>
        </w:rPr>
        <w:t>ة وا</w:t>
      </w:r>
      <w:r w:rsidRPr="00467AB5">
        <w:rPr>
          <w:rtl/>
          <w:lang w:val="fr-CH" w:bidi="ar-LB"/>
        </w:rPr>
        <w:t>لمحلية بلغة</w:t>
      </w:r>
      <w:r w:rsidRPr="00467AB5">
        <w:rPr>
          <w:rFonts w:hint="cs"/>
          <w:rtl/>
          <w:lang w:val="fr-CH" w:bidi="ar-LB"/>
        </w:rPr>
        <w:t xml:space="preserve"> ونسق</w:t>
      </w:r>
      <w:r w:rsidRPr="00467AB5">
        <w:rPr>
          <w:rtl/>
          <w:lang w:val="fr-CH" w:bidi="ar-LB"/>
        </w:rPr>
        <w:t xml:space="preserve"> </w:t>
      </w:r>
      <w:r w:rsidRPr="00467AB5">
        <w:rPr>
          <w:rFonts w:hint="cs"/>
          <w:rtl/>
          <w:lang w:val="fr-CH" w:bidi="ar-LB"/>
        </w:rPr>
        <w:t>يفهمهما</w:t>
      </w:r>
      <w:r w:rsidRPr="00467AB5">
        <w:rPr>
          <w:rtl/>
          <w:lang w:val="fr-CH" w:bidi="ar-LB"/>
        </w:rPr>
        <w:t xml:space="preserve"> فاحص</w:t>
      </w:r>
      <w:r w:rsidRPr="00467AB5">
        <w:rPr>
          <w:rFonts w:hint="cs"/>
          <w:rtl/>
          <w:lang w:val="fr-CH" w:bidi="ar-LB"/>
        </w:rPr>
        <w:t>و</w:t>
      </w:r>
      <w:r w:rsidRPr="00467AB5">
        <w:rPr>
          <w:rtl/>
          <w:lang w:val="fr-CH" w:bidi="ar-LB"/>
        </w:rPr>
        <w:t xml:space="preserve"> البراءات. ومن المتوقع </w:t>
      </w:r>
      <w:r w:rsidRPr="00467AB5">
        <w:rPr>
          <w:rFonts w:hint="cs"/>
          <w:rtl/>
          <w:lang w:val="fr-CH" w:bidi="ar-LB"/>
        </w:rPr>
        <w:t xml:space="preserve">أن تتقلص الفجوة بين حالة </w:t>
      </w:r>
      <w:r w:rsidRPr="00467AB5">
        <w:rPr>
          <w:rtl/>
          <w:lang w:val="fr-CH" w:bidi="ar-LB"/>
        </w:rPr>
        <w:t>التقنية الصناعية السابقة</w:t>
      </w:r>
      <w:r w:rsidRPr="00467AB5">
        <w:rPr>
          <w:rFonts w:hint="cs"/>
          <w:rtl/>
          <w:lang w:val="fr-CH" w:bidi="ar-LB"/>
        </w:rPr>
        <w:t xml:space="preserve"> والمعارف التقليدية</w:t>
      </w:r>
      <w:r w:rsidRPr="00467AB5">
        <w:rPr>
          <w:rtl/>
          <w:lang w:val="fr-CH" w:bidi="ar-LB"/>
        </w:rPr>
        <w:t xml:space="preserve">. </w:t>
      </w:r>
      <w:r w:rsidRPr="00467AB5">
        <w:rPr>
          <w:rFonts w:hint="cs"/>
          <w:rtl/>
          <w:lang w:val="fr-CH" w:bidi="ar-LB"/>
        </w:rPr>
        <w:t>وستتضمن</w:t>
      </w:r>
      <w:r w:rsidRPr="00467AB5">
        <w:rPr>
          <w:rtl/>
          <w:lang w:val="fr-CH" w:bidi="ar-LB"/>
        </w:rPr>
        <w:t xml:space="preserve"> قاعدة البيانات تفاصيل كافية بشأن تع</w:t>
      </w:r>
      <w:r w:rsidRPr="00467AB5">
        <w:rPr>
          <w:rFonts w:hint="cs"/>
          <w:rtl/>
          <w:lang w:val="fr-CH" w:bidi="ar-LB"/>
        </w:rPr>
        <w:t>ا</w:t>
      </w:r>
      <w:r w:rsidRPr="00467AB5">
        <w:rPr>
          <w:rtl/>
          <w:lang w:val="fr-CH" w:bidi="ar-LB"/>
        </w:rPr>
        <w:t>ريف</w:t>
      </w:r>
      <w:r w:rsidRPr="00467AB5">
        <w:rPr>
          <w:rFonts w:hint="cs"/>
          <w:rtl/>
          <w:lang w:val="fr-CH" w:bidi="ar-LB"/>
        </w:rPr>
        <w:t xml:space="preserve"> المصطلحات</w:t>
      </w:r>
      <w:r w:rsidRPr="00467AB5">
        <w:rPr>
          <w:rtl/>
          <w:lang w:val="fr-CH" w:bidi="ar-LB"/>
        </w:rPr>
        <w:t xml:space="preserve"> والمبادئ والمفاهيم للحد من إمكانية </w:t>
      </w:r>
      <w:r w:rsidRPr="00467AB5">
        <w:rPr>
          <w:rFonts w:hint="cs"/>
          <w:rtl/>
          <w:lang w:val="fr-CH" w:bidi="ar-LB"/>
        </w:rPr>
        <w:t>منح</w:t>
      </w:r>
      <w:r w:rsidRPr="00467AB5">
        <w:rPr>
          <w:rtl/>
          <w:lang w:val="fr-CH" w:bidi="ar-LB"/>
        </w:rPr>
        <w:t xml:space="preserve"> براءات "</w:t>
      </w:r>
      <w:r w:rsidRPr="00467AB5">
        <w:rPr>
          <w:rFonts w:hint="cs"/>
          <w:rtl/>
          <w:lang w:val="fr-CH" w:bidi="ar-LB"/>
        </w:rPr>
        <w:t>ل</w:t>
      </w:r>
      <w:r w:rsidRPr="00467AB5">
        <w:rPr>
          <w:rtl/>
          <w:lang w:val="fr-CH" w:bidi="ar-LB"/>
        </w:rPr>
        <w:t xml:space="preserve">لاختراعات" </w:t>
      </w:r>
      <w:r w:rsidRPr="00467AB5">
        <w:rPr>
          <w:rFonts w:hint="cs"/>
          <w:rtl/>
          <w:lang w:val="fr-CH" w:bidi="ar-LB"/>
        </w:rPr>
        <w:t xml:space="preserve">لمجرد إجراء </w:t>
      </w:r>
      <w:r w:rsidRPr="00467AB5">
        <w:rPr>
          <w:rtl/>
          <w:lang w:val="fr-CH" w:bidi="ar-LB"/>
        </w:rPr>
        <w:t>تعديلات طفيفة</w:t>
      </w:r>
      <w:r w:rsidRPr="00467AB5">
        <w:rPr>
          <w:rFonts w:hint="cs"/>
          <w:rtl/>
          <w:lang w:val="fr-CH" w:bidi="ar-LB"/>
        </w:rPr>
        <w:t xml:space="preserve"> لا قيمة لها</w:t>
      </w:r>
      <w:r w:rsidRPr="00467AB5">
        <w:rPr>
          <w:rtl/>
          <w:lang w:val="fr-CH" w:bidi="ar-LB"/>
        </w:rPr>
        <w:t>.</w:t>
      </w:r>
      <w:r w:rsidRPr="00467AB5">
        <w:rPr>
          <w:sz w:val="32"/>
          <w:szCs w:val="32"/>
          <w:vertAlign w:val="superscript"/>
          <w:rtl/>
          <w:lang w:val="fr-CH" w:bidi="ar-LB"/>
        </w:rPr>
        <w:footnoteReference w:id="161"/>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07" w:name="_Toc536193679"/>
      <w:r w:rsidRPr="003301D3">
        <w:rPr>
          <w:rFonts w:ascii="Arabic Typesetting" w:hAnsi="Arabic Typesetting" w:cs="Arabic Typesetting"/>
          <w:b/>
          <w:bCs/>
          <w:sz w:val="40"/>
          <w:szCs w:val="40"/>
          <w:rtl/>
          <w:lang w:val="fr-CH" w:bidi="ar-LB"/>
        </w:rPr>
        <w:t>تصنيف موارد المعارف التقليدية</w:t>
      </w:r>
      <w:bookmarkEnd w:id="107"/>
    </w:p>
    <w:p w:rsidR="001100A6" w:rsidRPr="00467AB5" w:rsidRDefault="001100A6" w:rsidP="001100A6">
      <w:pPr>
        <w:spacing w:after="240" w:line="360" w:lineRule="exact"/>
        <w:rPr>
          <w:rtl/>
          <w:lang w:val="fr-CH" w:bidi="ar-LB"/>
        </w:rPr>
      </w:pPr>
      <w:r w:rsidRPr="00467AB5">
        <w:rPr>
          <w:rtl/>
          <w:lang w:val="fr-CH" w:bidi="ar-LB"/>
        </w:rPr>
        <w:t>تصنيف موارد المعارف التقليدية</w:t>
      </w:r>
      <w:r w:rsidRPr="00467AB5">
        <w:rPr>
          <w:rFonts w:hint="cs"/>
          <w:rtl/>
          <w:lang w:val="fr-CH" w:bidi="ar-LB"/>
        </w:rPr>
        <w:t xml:space="preserve"> </w:t>
      </w:r>
      <w:r w:rsidRPr="00467AB5">
        <w:rPr>
          <w:rtl/>
          <w:lang w:val="fr-CH" w:bidi="ar-LB"/>
        </w:rPr>
        <w:t xml:space="preserve">هو نظام </w:t>
      </w:r>
      <w:r w:rsidRPr="00467AB5">
        <w:rPr>
          <w:rFonts w:hint="cs"/>
          <w:rtl/>
          <w:lang w:val="fr-CH" w:bidi="ar-LB"/>
        </w:rPr>
        <w:t>مبتكر</w:t>
      </w:r>
      <w:r w:rsidRPr="00467AB5">
        <w:rPr>
          <w:rtl/>
          <w:lang w:val="fr-CH" w:bidi="ar-LB"/>
        </w:rPr>
        <w:t xml:space="preserve"> </w:t>
      </w:r>
      <w:r w:rsidRPr="00467AB5">
        <w:rPr>
          <w:rFonts w:hint="cs"/>
          <w:rtl/>
          <w:lang w:val="fr-CH" w:bidi="ar-LB"/>
        </w:rPr>
        <w:t>مصمم</w:t>
      </w:r>
      <w:r w:rsidRPr="00467AB5">
        <w:rPr>
          <w:rtl/>
          <w:lang w:val="fr-CH" w:bidi="ar-LB"/>
        </w:rPr>
        <w:t xml:space="preserve"> </w:t>
      </w:r>
      <w:r w:rsidRPr="00467AB5">
        <w:rPr>
          <w:rFonts w:hint="cs"/>
          <w:rtl/>
          <w:lang w:val="fr-CH" w:bidi="ar-LB"/>
        </w:rPr>
        <w:t>لأغراض الفرز والتوزيع والاسترجاع، فيه</w:t>
      </w:r>
      <w:r w:rsidRPr="00467AB5">
        <w:rPr>
          <w:rtl/>
          <w:lang w:val="fr-CH" w:bidi="ar-LB"/>
        </w:rPr>
        <w:t xml:space="preserve"> حوالي 5000 مجموع</w:t>
      </w:r>
      <w:r w:rsidRPr="00467AB5">
        <w:rPr>
          <w:rFonts w:hint="cs"/>
          <w:rtl/>
          <w:lang w:val="fr-CH" w:bidi="ar-LB"/>
        </w:rPr>
        <w:t>ة</w:t>
      </w:r>
      <w:r w:rsidRPr="00467AB5">
        <w:rPr>
          <w:rtl/>
          <w:lang w:val="fr-CH" w:bidi="ar-LB"/>
        </w:rPr>
        <w:t xml:space="preserve"> فرعية من المعارف التقليدية </w:t>
      </w:r>
      <w:r w:rsidRPr="00467AB5">
        <w:rPr>
          <w:rFonts w:hint="cs"/>
          <w:rtl/>
          <w:lang w:val="fr-CH" w:bidi="ar-LB"/>
        </w:rPr>
        <w:t xml:space="preserve">مقابل </w:t>
      </w:r>
      <w:r w:rsidRPr="00467AB5">
        <w:rPr>
          <w:rtl/>
          <w:lang w:val="fr-CH" w:bidi="ar-LB"/>
        </w:rPr>
        <w:t>مجموعة واحدة في التصنيف الدولي للبراءات</w:t>
      </w:r>
      <w:r w:rsidRPr="00467AB5">
        <w:rPr>
          <w:rFonts w:hint="cs"/>
          <w:rtl/>
          <w:lang w:val="fr-CH" w:bidi="ar-LB"/>
        </w:rPr>
        <w:t>.</w:t>
      </w:r>
      <w:r w:rsidRPr="00467AB5">
        <w:rPr>
          <w:sz w:val="32"/>
          <w:szCs w:val="32"/>
          <w:vertAlign w:val="superscript"/>
          <w:rtl/>
          <w:lang w:val="fr-CH" w:bidi="ar-LB"/>
        </w:rPr>
        <w:footnoteReference w:id="162"/>
      </w:r>
      <w:r w:rsidRPr="00467AB5">
        <w:rPr>
          <w:rtl/>
          <w:lang w:val="fr-CH" w:bidi="ar-LB"/>
        </w:rPr>
        <w:t xml:space="preserve"> وقد </w:t>
      </w:r>
      <w:r w:rsidRPr="00467AB5">
        <w:rPr>
          <w:rFonts w:hint="cs"/>
          <w:rtl/>
          <w:lang w:val="fr-CH" w:bidi="ar-LB"/>
        </w:rPr>
        <w:t>وُضع</w:t>
      </w:r>
      <w:r w:rsidRPr="00467AB5">
        <w:rPr>
          <w:rtl/>
          <w:lang w:val="fr-CH" w:bidi="ar-LB"/>
        </w:rPr>
        <w:t xml:space="preserve"> </w:t>
      </w:r>
      <w:r w:rsidRPr="00467AB5">
        <w:rPr>
          <w:rFonts w:hint="cs"/>
          <w:rtl/>
          <w:lang w:val="fr-CH" w:bidi="ar-LB"/>
        </w:rPr>
        <w:t>هذا النظام من أجل ال</w:t>
      </w:r>
      <w:r w:rsidRPr="00467AB5">
        <w:rPr>
          <w:rtl/>
          <w:lang w:val="fr-CH" w:bidi="ar-LB"/>
        </w:rPr>
        <w:t>أنظمة الهندي</w:t>
      </w:r>
      <w:r w:rsidRPr="00467AB5">
        <w:rPr>
          <w:rFonts w:hint="cs"/>
          <w:rtl/>
          <w:lang w:val="fr-CH" w:bidi="ar-LB"/>
        </w:rPr>
        <w:t>ة</w:t>
      </w:r>
      <w:r w:rsidRPr="00467AB5">
        <w:rPr>
          <w:rtl/>
          <w:lang w:val="fr-CH" w:bidi="ar-LB"/>
        </w:rPr>
        <w:t xml:space="preserve"> </w:t>
      </w:r>
      <w:r w:rsidRPr="00467AB5">
        <w:rPr>
          <w:rFonts w:hint="cs"/>
          <w:rtl/>
          <w:lang w:val="fr-CH" w:bidi="ar-LB"/>
        </w:rPr>
        <w:t>ل</w:t>
      </w:r>
      <w:r w:rsidRPr="00467AB5">
        <w:rPr>
          <w:rtl/>
          <w:lang w:val="fr-CH" w:bidi="ar-LB"/>
        </w:rPr>
        <w:t>لطب (أيورفيد</w:t>
      </w:r>
      <w:r w:rsidRPr="00467AB5">
        <w:rPr>
          <w:rFonts w:hint="cs"/>
          <w:rtl/>
          <w:lang w:val="fr-CH" w:bidi="ar-LB"/>
        </w:rPr>
        <w:t>ا،</w:t>
      </w:r>
      <w:r w:rsidRPr="00467AB5">
        <w:rPr>
          <w:rtl/>
          <w:lang w:val="fr-CH" w:bidi="ar-LB"/>
        </w:rPr>
        <w:t xml:space="preserve"> </w:t>
      </w:r>
      <w:r w:rsidRPr="00467AB5">
        <w:rPr>
          <w:rFonts w:hint="cs"/>
          <w:rtl/>
          <w:lang w:val="fr-CH" w:bidi="ar-LB"/>
        </w:rPr>
        <w:t>و</w:t>
      </w:r>
      <w:r w:rsidRPr="00467AB5">
        <w:rPr>
          <w:rtl/>
          <w:lang w:val="fr-CH" w:bidi="ar-LB"/>
        </w:rPr>
        <w:t>أوناني</w:t>
      </w:r>
      <w:r w:rsidRPr="00467AB5">
        <w:rPr>
          <w:rFonts w:hint="cs"/>
          <w:rtl/>
          <w:lang w:val="fr-CH" w:bidi="ar-LB"/>
        </w:rPr>
        <w:t>، و</w:t>
      </w:r>
      <w:r w:rsidRPr="00467AB5">
        <w:rPr>
          <w:rtl/>
          <w:lang w:val="fr-CH" w:bidi="ar-LB"/>
        </w:rPr>
        <w:t>سيدها</w:t>
      </w:r>
      <w:r w:rsidRPr="00467AB5">
        <w:rPr>
          <w:rFonts w:hint="cs"/>
          <w:rtl/>
          <w:lang w:val="fr-CH" w:bidi="ar-LB"/>
        </w:rPr>
        <w:t>،</w:t>
      </w:r>
      <w:r w:rsidRPr="00467AB5">
        <w:rPr>
          <w:rtl/>
          <w:lang w:val="fr-CH" w:bidi="ar-LB"/>
        </w:rPr>
        <w:t xml:space="preserve"> ويوغا)</w:t>
      </w:r>
      <w:r w:rsidRPr="00467AB5">
        <w:rPr>
          <w:rFonts w:hint="cs"/>
          <w:rtl/>
          <w:lang w:val="fr-CH" w:bidi="ar-LB"/>
        </w:rPr>
        <w:t xml:space="preserve"> و</w:t>
      </w:r>
      <w:r w:rsidRPr="00467AB5">
        <w:rPr>
          <w:rtl/>
          <w:lang w:val="fr-CH" w:bidi="ar-LB"/>
        </w:rPr>
        <w:t xml:space="preserve">اكتسب اعترافا دوليا </w:t>
      </w:r>
      <w:r w:rsidRPr="00467AB5">
        <w:rPr>
          <w:rFonts w:hint="cs"/>
          <w:rtl/>
          <w:lang w:val="fr-CH" w:bidi="ar-LB"/>
        </w:rPr>
        <w:t>ورُبط</w:t>
      </w:r>
      <w:r w:rsidRPr="00467AB5">
        <w:rPr>
          <w:rtl/>
          <w:lang w:val="fr-CH" w:bidi="ar-LB"/>
        </w:rPr>
        <w:t xml:space="preserve"> </w:t>
      </w:r>
      <w:r w:rsidRPr="00467AB5">
        <w:rPr>
          <w:rFonts w:hint="cs"/>
          <w:rtl/>
          <w:lang w:val="fr-CH" w:bidi="ar-LB"/>
        </w:rPr>
        <w:t>ب</w:t>
      </w:r>
      <w:r w:rsidRPr="00467AB5">
        <w:rPr>
          <w:rtl/>
          <w:lang w:val="fr-CH" w:bidi="ar-LB"/>
        </w:rPr>
        <w:t xml:space="preserve">التصنيف الدولي للبراءات. </w:t>
      </w:r>
      <w:r w:rsidRPr="00467AB5">
        <w:rPr>
          <w:rFonts w:hint="cs"/>
          <w:rtl/>
          <w:lang w:val="fr-CH" w:bidi="ar-LB"/>
        </w:rPr>
        <w:t>و</w:t>
      </w:r>
      <w:r w:rsidRPr="00467AB5">
        <w:rPr>
          <w:rtl/>
          <w:lang w:val="fr-CH" w:bidi="ar-LB"/>
        </w:rPr>
        <w:t xml:space="preserve">من </w:t>
      </w:r>
      <w:r w:rsidRPr="00467AB5">
        <w:rPr>
          <w:rFonts w:hint="cs"/>
          <w:rtl/>
          <w:lang w:val="fr-CH" w:bidi="ar-LB"/>
        </w:rPr>
        <w:t>المرجح</w:t>
      </w:r>
      <w:r w:rsidRPr="00467AB5">
        <w:rPr>
          <w:rtl/>
          <w:lang w:val="fr-CH" w:bidi="ar-LB"/>
        </w:rPr>
        <w:t xml:space="preserve"> </w:t>
      </w:r>
      <w:r w:rsidRPr="00467AB5">
        <w:rPr>
          <w:rFonts w:hint="cs"/>
          <w:rtl/>
          <w:lang w:val="fr-CH" w:bidi="ar-LB"/>
        </w:rPr>
        <w:t xml:space="preserve">أن يذكي </w:t>
      </w:r>
      <w:r w:rsidRPr="00467AB5">
        <w:rPr>
          <w:rtl/>
          <w:lang w:val="fr-CH" w:bidi="ar-LB"/>
        </w:rPr>
        <w:t xml:space="preserve">الوعي </w:t>
      </w:r>
      <w:r w:rsidRPr="00467AB5">
        <w:rPr>
          <w:rFonts w:hint="cs"/>
          <w:rtl/>
          <w:lang w:val="fr-CH" w:bidi="ar-LB"/>
        </w:rPr>
        <w:t>بأنظمة</w:t>
      </w:r>
      <w:r w:rsidRPr="00467AB5">
        <w:rPr>
          <w:rtl/>
          <w:lang w:val="fr-CH" w:bidi="ar-LB"/>
        </w:rPr>
        <w:t xml:space="preserve"> المعارف التقليدية </w:t>
      </w:r>
      <w:r w:rsidRPr="00467AB5">
        <w:rPr>
          <w:rFonts w:hint="cs"/>
          <w:rtl/>
          <w:lang w:val="fr-CH" w:bidi="ar-LB"/>
        </w:rPr>
        <w:t>عن طريق</w:t>
      </w:r>
      <w:r w:rsidRPr="00467AB5">
        <w:rPr>
          <w:rtl/>
          <w:lang w:val="fr-CH" w:bidi="ar-LB"/>
        </w:rPr>
        <w:t xml:space="preserve"> الاستفادة من </w:t>
      </w:r>
      <w:r w:rsidRPr="00467AB5">
        <w:rPr>
          <w:rFonts w:hint="cs"/>
          <w:rtl/>
          <w:lang w:val="fr-CH" w:bidi="ar-LB"/>
        </w:rPr>
        <w:t>أ</w:t>
      </w:r>
      <w:r w:rsidRPr="00467AB5">
        <w:rPr>
          <w:rtl/>
          <w:lang w:val="fr-CH" w:bidi="ar-LB"/>
        </w:rPr>
        <w:t>نظ</w:t>
      </w:r>
      <w:r w:rsidRPr="00467AB5">
        <w:rPr>
          <w:rFonts w:hint="cs"/>
          <w:rtl/>
          <w:lang w:val="fr-CH" w:bidi="ar-LB"/>
        </w:rPr>
        <w:t>مة</w:t>
      </w:r>
      <w:r w:rsidRPr="00467AB5">
        <w:rPr>
          <w:rtl/>
          <w:lang w:val="fr-CH" w:bidi="ar-LB"/>
        </w:rPr>
        <w:t xml:space="preserve"> </w:t>
      </w:r>
      <w:r w:rsidRPr="00467AB5">
        <w:rPr>
          <w:rFonts w:hint="cs"/>
          <w:rtl/>
          <w:lang w:val="fr-CH" w:bidi="ar-LB"/>
        </w:rPr>
        <w:t>ا</w:t>
      </w:r>
      <w:r w:rsidRPr="00467AB5">
        <w:rPr>
          <w:rtl/>
          <w:lang w:val="fr-CH" w:bidi="ar-LB"/>
        </w:rPr>
        <w:t xml:space="preserve">لنشر </w:t>
      </w:r>
      <w:r w:rsidRPr="00467AB5">
        <w:rPr>
          <w:rFonts w:hint="cs"/>
          <w:rtl/>
          <w:lang w:val="fr-CH" w:bidi="ar-LB"/>
        </w:rPr>
        <w:t>ال</w:t>
      </w:r>
      <w:r w:rsidRPr="00467AB5">
        <w:rPr>
          <w:rtl/>
          <w:lang w:val="fr-CH" w:bidi="ar-LB"/>
        </w:rPr>
        <w:t>حديث</w:t>
      </w:r>
      <w:r w:rsidRPr="00467AB5">
        <w:rPr>
          <w:rFonts w:hint="cs"/>
          <w:rtl/>
          <w:lang w:val="fr-CH" w:bidi="ar-LB"/>
        </w:rPr>
        <w:t>ة، أي</w:t>
      </w:r>
      <w:r w:rsidRPr="00467AB5">
        <w:rPr>
          <w:rtl/>
          <w:lang w:val="fr-CH" w:bidi="ar-LB"/>
        </w:rPr>
        <w:t xml:space="preserve"> تكنولوجيا المعلومات</w:t>
      </w:r>
      <w:r w:rsidRPr="00467AB5">
        <w:rPr>
          <w:rFonts w:hint="cs"/>
          <w:rtl/>
          <w:lang w:val="fr-CH" w:bidi="ar-LB"/>
        </w:rPr>
        <w:t xml:space="preserve"> و</w:t>
      </w:r>
      <w:r w:rsidRPr="00467AB5">
        <w:rPr>
          <w:rtl/>
          <w:lang w:val="fr-CH" w:bidi="ar-LB"/>
        </w:rPr>
        <w:t xml:space="preserve">تقنيات </w:t>
      </w:r>
      <w:r w:rsidRPr="00467AB5">
        <w:rPr>
          <w:rtl/>
          <w:lang w:bidi="ar-EG"/>
        </w:rPr>
        <w:lastRenderedPageBreak/>
        <w:t xml:space="preserve">الإنترنت </w:t>
      </w:r>
      <w:r w:rsidRPr="00467AB5">
        <w:rPr>
          <w:rtl/>
          <w:lang w:val="fr-CH" w:bidi="ar-LB"/>
        </w:rPr>
        <w:t xml:space="preserve">على وجه الخصوص. </w:t>
      </w:r>
      <w:r w:rsidRPr="00467AB5">
        <w:rPr>
          <w:rFonts w:hint="cs"/>
          <w:rtl/>
          <w:lang w:val="fr-CH" w:bidi="ar-LB"/>
        </w:rPr>
        <w:t xml:space="preserve">ونظرا لهيكل نظام </w:t>
      </w:r>
      <w:r w:rsidRPr="00467AB5">
        <w:rPr>
          <w:rtl/>
          <w:lang w:val="fr-CH" w:bidi="ar-LB"/>
        </w:rPr>
        <w:t>تصنيف موارد المعارف التقليدية</w:t>
      </w:r>
      <w:r w:rsidRPr="00467AB5">
        <w:rPr>
          <w:rFonts w:hint="cs"/>
          <w:rtl/>
          <w:lang w:val="fr-CH" w:bidi="ar-LB"/>
        </w:rPr>
        <w:t xml:space="preserve"> وما يتضمنه من تفاصيل، ف</w:t>
      </w:r>
      <w:r w:rsidRPr="00467AB5">
        <w:rPr>
          <w:rtl/>
          <w:lang w:val="fr-CH" w:bidi="ar-LB"/>
        </w:rPr>
        <w:t xml:space="preserve">من المتوقع أن </w:t>
      </w:r>
      <w:r w:rsidRPr="00467AB5">
        <w:rPr>
          <w:rFonts w:hint="cs"/>
          <w:rtl/>
          <w:lang w:val="fr-CH" w:bidi="ar-LB"/>
        </w:rPr>
        <w:t>يثير اهتمام البلدان</w:t>
      </w:r>
      <w:r w:rsidRPr="00467AB5">
        <w:rPr>
          <w:rtl/>
          <w:lang w:val="fr-CH" w:bidi="ar-LB"/>
        </w:rPr>
        <w:t xml:space="preserve"> </w:t>
      </w:r>
      <w:r w:rsidRPr="00467AB5">
        <w:rPr>
          <w:rFonts w:hint="cs"/>
          <w:rtl/>
          <w:lang w:val="fr-CH" w:bidi="ar-LB"/>
        </w:rPr>
        <w:t>التي تحرص على من</w:t>
      </w:r>
      <w:r w:rsidRPr="00467AB5">
        <w:rPr>
          <w:rtl/>
          <w:lang w:val="fr-CH" w:bidi="ar-LB"/>
        </w:rPr>
        <w:t xml:space="preserve">ع منح </w:t>
      </w:r>
      <w:r w:rsidRPr="00467AB5">
        <w:rPr>
          <w:rFonts w:hint="cs"/>
          <w:rtl/>
          <w:lang w:val="fr-CH" w:bidi="ar-LB"/>
        </w:rPr>
        <w:t>ال</w:t>
      </w:r>
      <w:r w:rsidRPr="00467AB5">
        <w:rPr>
          <w:rtl/>
          <w:lang w:val="fr-CH" w:bidi="ar-LB"/>
        </w:rPr>
        <w:t xml:space="preserve">براءات </w:t>
      </w:r>
      <w:r w:rsidRPr="00467AB5">
        <w:rPr>
          <w:rFonts w:hint="cs"/>
          <w:rtl/>
          <w:lang w:val="fr-CH" w:bidi="ar-LB"/>
        </w:rPr>
        <w:t>ال</w:t>
      </w:r>
      <w:r w:rsidRPr="00467AB5">
        <w:rPr>
          <w:rtl/>
          <w:lang w:val="fr-CH" w:bidi="ar-LB"/>
        </w:rPr>
        <w:t>خ</w:t>
      </w:r>
      <w:r w:rsidRPr="00467AB5">
        <w:rPr>
          <w:rFonts w:hint="cs"/>
          <w:rtl/>
          <w:lang w:val="fr-CH" w:bidi="ar-LB"/>
        </w:rPr>
        <w:t>ا</w:t>
      </w:r>
      <w:r w:rsidRPr="00467AB5">
        <w:rPr>
          <w:rtl/>
          <w:lang w:val="fr-CH" w:bidi="ar-LB"/>
        </w:rPr>
        <w:t>ط</w:t>
      </w:r>
      <w:r w:rsidRPr="00467AB5">
        <w:rPr>
          <w:rFonts w:hint="cs"/>
          <w:rtl/>
          <w:lang w:val="fr-CH" w:bidi="ar-LB"/>
        </w:rPr>
        <w:t>ئة</w:t>
      </w:r>
      <w:r w:rsidRPr="00467AB5">
        <w:rPr>
          <w:rtl/>
          <w:lang w:val="fr-CH" w:bidi="ar-LB"/>
        </w:rPr>
        <w:t xml:space="preserve"> </w:t>
      </w:r>
      <w:r w:rsidRPr="00467AB5">
        <w:rPr>
          <w:rFonts w:hint="cs"/>
          <w:rtl/>
          <w:lang w:val="fr-CH" w:bidi="ar-LB"/>
        </w:rPr>
        <w:t xml:space="preserve">للاكتشافات </w:t>
      </w:r>
      <w:r w:rsidRPr="00467AB5">
        <w:rPr>
          <w:rtl/>
          <w:lang w:val="fr-CH" w:bidi="ar-LB"/>
        </w:rPr>
        <w:t xml:space="preserve">غير الأصلية المتعلقة </w:t>
      </w:r>
      <w:r w:rsidRPr="00467AB5">
        <w:rPr>
          <w:rFonts w:hint="cs"/>
          <w:rtl/>
          <w:lang w:val="fr-CH" w:bidi="ar-LB"/>
        </w:rPr>
        <w:t>بأنظمة</w:t>
      </w:r>
      <w:r w:rsidRPr="00467AB5">
        <w:rPr>
          <w:rtl/>
          <w:lang w:val="fr-CH" w:bidi="ar-LB"/>
        </w:rPr>
        <w:t xml:space="preserve"> المعارف التقليدية.</w:t>
      </w:r>
      <w:r w:rsidRPr="00467AB5">
        <w:rPr>
          <w:sz w:val="32"/>
          <w:szCs w:val="32"/>
          <w:vertAlign w:val="superscript"/>
          <w:rtl/>
          <w:lang w:val="fr-CH" w:bidi="ar-LB"/>
        </w:rPr>
        <w:footnoteReference w:id="163"/>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08" w:name="_Toc536193680"/>
      <w:r w:rsidRPr="003301D3">
        <w:rPr>
          <w:rFonts w:ascii="Arabic Typesetting" w:hAnsi="Arabic Typesetting" w:cs="Arabic Typesetting"/>
          <w:b/>
          <w:bCs/>
          <w:sz w:val="40"/>
          <w:szCs w:val="40"/>
          <w:rtl/>
          <w:lang w:val="fr-CH" w:bidi="ar-LB"/>
        </w:rPr>
        <w:t xml:space="preserve">الطب </w:t>
      </w:r>
      <w:r w:rsidRPr="003301D3">
        <w:rPr>
          <w:rFonts w:ascii="Arabic Typesetting" w:hAnsi="Arabic Typesetting" w:cs="Arabic Typesetting" w:hint="cs"/>
          <w:b/>
          <w:bCs/>
          <w:sz w:val="40"/>
          <w:szCs w:val="40"/>
          <w:rtl/>
          <w:lang w:val="fr-CH" w:bidi="ar-LB"/>
        </w:rPr>
        <w:t>الشعبي</w:t>
      </w:r>
      <w:bookmarkEnd w:id="108"/>
    </w:p>
    <w:p w:rsidR="001100A6" w:rsidRPr="00467AB5" w:rsidRDefault="001100A6" w:rsidP="001100A6">
      <w:pPr>
        <w:spacing w:after="240" w:line="360" w:lineRule="exact"/>
        <w:rPr>
          <w:rtl/>
          <w:lang w:val="fr-CH" w:bidi="ar-LB"/>
        </w:rPr>
      </w:pPr>
      <w:r w:rsidRPr="00467AB5">
        <w:rPr>
          <w:rFonts w:hint="cs"/>
          <w:rtl/>
          <w:lang w:val="fr-CH" w:bidi="ar-LB"/>
        </w:rPr>
        <w:t xml:space="preserve">جاء في تعريف </w:t>
      </w:r>
      <w:r w:rsidRPr="00467AB5">
        <w:rPr>
          <w:rtl/>
          <w:lang w:val="fr-CH" w:bidi="ar-LB"/>
        </w:rPr>
        <w:t xml:space="preserve">منظمة الصحة العالمية </w:t>
      </w:r>
      <w:r w:rsidRPr="00467AB5">
        <w:rPr>
          <w:rFonts w:hint="cs"/>
          <w:rtl/>
          <w:lang w:val="fr-CH" w:bidi="ar-LB"/>
        </w:rPr>
        <w:t>لمصطلح "الطب الشعبي</w:t>
      </w:r>
      <w:r w:rsidRPr="00467AB5">
        <w:rPr>
          <w:rtl/>
          <w:lang w:val="fr-CH" w:bidi="ar-LB"/>
        </w:rPr>
        <w:t>"</w:t>
      </w:r>
      <w:r w:rsidRPr="00467AB5">
        <w:rPr>
          <w:rFonts w:hint="cs"/>
          <w:rtl/>
          <w:lang w:val="fr-CH" w:bidi="ar-LB"/>
        </w:rPr>
        <w:t xml:space="preserve"> أنه "</w:t>
      </w:r>
      <w:r w:rsidRPr="00467AB5">
        <w:rPr>
          <w:rtl/>
          <w:lang w:val="fr-CH" w:bidi="ar-LB"/>
        </w:rPr>
        <w:t>مجموعة المعارف والمهارات والممارسات القائمة على النظريات والمعتقدات والخبرات الأصيلة التي تمتلكها مختلف الثقافات والتي تُستخدم، سواء أمكن تفسيرها أو لا، للحفاظ على الصحة والوقاية من الأمراض الجسدية والنفسية أو تشخيصها أو علاجها أو تحسين أحوال المصابين بها.</w:t>
      </w:r>
      <w:r w:rsidRPr="00467AB5">
        <w:rPr>
          <w:rFonts w:hint="cs"/>
          <w:rtl/>
          <w:lang w:val="fr-CH" w:bidi="ar-LB"/>
        </w:rPr>
        <w:t>"</w:t>
      </w:r>
      <w:r w:rsidRPr="00467AB5">
        <w:rPr>
          <w:sz w:val="32"/>
          <w:szCs w:val="32"/>
          <w:vertAlign w:val="superscript"/>
          <w:rtl/>
          <w:lang w:val="fr-CH" w:bidi="ar-LB"/>
        </w:rPr>
        <w:footnoteReference w:id="164"/>
      </w:r>
      <w:r w:rsidRPr="00467AB5">
        <w:rPr>
          <w:rFonts w:hint="cs"/>
          <w:rtl/>
          <w:lang w:val="fr-CH" w:bidi="ar-LB"/>
        </w:rPr>
        <w:t xml:space="preserve"> وجاء في </w:t>
      </w:r>
      <w:r w:rsidRPr="00467AB5">
        <w:rPr>
          <w:rtl/>
          <w:lang w:val="fr-CH" w:bidi="ar-LB"/>
        </w:rPr>
        <w:t xml:space="preserve">تعرف منظمة الصحة العالمية </w:t>
      </w:r>
      <w:r w:rsidRPr="00467AB5">
        <w:rPr>
          <w:rFonts w:hint="cs"/>
          <w:rtl/>
          <w:lang w:val="fr-CH" w:bidi="ar-LB"/>
        </w:rPr>
        <w:t xml:space="preserve">لهذا المصطلح </w:t>
      </w:r>
      <w:r w:rsidRPr="00467AB5">
        <w:rPr>
          <w:rtl/>
          <w:lang w:val="fr-CH" w:bidi="ar-LB"/>
        </w:rPr>
        <w:t>أيضا</w:t>
      </w:r>
      <w:r w:rsidRPr="00467AB5">
        <w:rPr>
          <w:rFonts w:hint="cs"/>
          <w:rtl/>
          <w:lang w:val="fr-CH" w:bidi="ar-LB"/>
        </w:rPr>
        <w:t xml:space="preserve"> أنه</w:t>
      </w:r>
      <w:r w:rsidRPr="00467AB5">
        <w:rPr>
          <w:rtl/>
          <w:lang w:val="fr-CH" w:bidi="ar-LB"/>
        </w:rPr>
        <w:t xml:space="preserve"> </w:t>
      </w:r>
      <w:r w:rsidRPr="00467AB5">
        <w:rPr>
          <w:rFonts w:hint="cs"/>
          <w:rtl/>
          <w:lang w:val="fr-CH" w:bidi="ar-LB"/>
        </w:rPr>
        <w:t>"يشمل</w:t>
      </w:r>
      <w:r w:rsidRPr="00467AB5">
        <w:rPr>
          <w:rtl/>
          <w:lang w:val="fr-CH" w:bidi="ar-LB"/>
        </w:rPr>
        <w:t xml:space="preserve"> الممارسات</w:t>
      </w:r>
      <w:r w:rsidRPr="00467AB5">
        <w:rPr>
          <w:rFonts w:hint="cs"/>
          <w:rtl/>
          <w:lang w:val="fr-CH" w:bidi="ar-LB"/>
        </w:rPr>
        <w:t xml:space="preserve"> </w:t>
      </w:r>
      <w:r w:rsidRPr="00467AB5">
        <w:rPr>
          <w:rtl/>
          <w:lang w:val="fr-CH" w:bidi="ar-LB"/>
        </w:rPr>
        <w:t>والنهج</w:t>
      </w:r>
      <w:r w:rsidRPr="00467AB5">
        <w:rPr>
          <w:rFonts w:hint="cs"/>
          <w:rtl/>
          <w:lang w:val="fr-CH" w:bidi="ar-LB"/>
        </w:rPr>
        <w:t xml:space="preserve"> </w:t>
      </w:r>
      <w:r w:rsidRPr="00467AB5">
        <w:rPr>
          <w:rtl/>
          <w:lang w:val="fr-CH" w:bidi="ar-LB"/>
        </w:rPr>
        <w:t xml:space="preserve">والمعارف والمعتقدات الصحية المتنوعة </w:t>
      </w:r>
      <w:r w:rsidRPr="00467AB5">
        <w:rPr>
          <w:rFonts w:hint="cs"/>
          <w:rtl/>
          <w:lang w:val="fr-CH" w:bidi="ar-LB"/>
        </w:rPr>
        <w:t>ويستخدم أدوية</w:t>
      </w:r>
      <w:r w:rsidRPr="00467AB5">
        <w:rPr>
          <w:rtl/>
          <w:lang w:val="fr-CH" w:bidi="ar-LB"/>
        </w:rPr>
        <w:t xml:space="preserve"> </w:t>
      </w:r>
      <w:r w:rsidRPr="00467AB5">
        <w:rPr>
          <w:rFonts w:hint="cs"/>
          <w:rtl/>
          <w:lang w:val="fr-CH" w:bidi="ar-LB"/>
        </w:rPr>
        <w:t xml:space="preserve">من أصل </w:t>
      </w:r>
      <w:r w:rsidRPr="00467AB5">
        <w:rPr>
          <w:rtl/>
          <w:lang w:val="fr-CH" w:bidi="ar-LB"/>
        </w:rPr>
        <w:t>نبات</w:t>
      </w:r>
      <w:r w:rsidRPr="00467AB5">
        <w:rPr>
          <w:rFonts w:hint="cs"/>
          <w:rtl/>
          <w:lang w:val="fr-CH" w:bidi="ar-LB"/>
        </w:rPr>
        <w:t>ي</w:t>
      </w:r>
      <w:r w:rsidRPr="00467AB5">
        <w:rPr>
          <w:rtl/>
          <w:lang w:val="fr-CH" w:bidi="ar-LB"/>
        </w:rPr>
        <w:t xml:space="preserve"> </w:t>
      </w:r>
      <w:r w:rsidRPr="00467AB5">
        <w:rPr>
          <w:rFonts w:hint="cs"/>
          <w:rtl/>
          <w:lang w:val="fr-CH" w:bidi="ar-LB"/>
        </w:rPr>
        <w:t>أ</w:t>
      </w:r>
      <w:r w:rsidRPr="00467AB5">
        <w:rPr>
          <w:rtl/>
          <w:lang w:val="fr-CH" w:bidi="ar-LB"/>
        </w:rPr>
        <w:t>و</w:t>
      </w:r>
      <w:r w:rsidRPr="00467AB5">
        <w:rPr>
          <w:rFonts w:hint="cs"/>
          <w:rtl/>
          <w:lang w:val="fr-CH" w:bidi="ar-LB"/>
        </w:rPr>
        <w:t xml:space="preserve"> </w:t>
      </w:r>
      <w:r w:rsidRPr="00467AB5">
        <w:rPr>
          <w:rtl/>
          <w:lang w:val="fr-CH" w:bidi="ar-LB"/>
        </w:rPr>
        <w:t>حي</w:t>
      </w:r>
      <w:r w:rsidRPr="00467AB5">
        <w:rPr>
          <w:rFonts w:hint="cs"/>
          <w:rtl/>
          <w:lang w:val="fr-CH" w:bidi="ar-LB"/>
        </w:rPr>
        <w:t>واني أو م</w:t>
      </w:r>
      <w:r w:rsidRPr="00467AB5">
        <w:rPr>
          <w:rtl/>
          <w:lang w:val="fr-CH" w:bidi="ar-LB"/>
        </w:rPr>
        <w:t>عد</w:t>
      </w:r>
      <w:r w:rsidRPr="00467AB5">
        <w:rPr>
          <w:rFonts w:hint="cs"/>
          <w:rtl/>
          <w:lang w:val="fr-CH" w:bidi="ar-LB"/>
        </w:rPr>
        <w:t>ني أو من خليط منها ويستخدم ال</w:t>
      </w:r>
      <w:r w:rsidRPr="00467AB5">
        <w:rPr>
          <w:rtl/>
          <w:lang w:val="fr-CH" w:bidi="ar-LB"/>
        </w:rPr>
        <w:t xml:space="preserve">علاجات الروحية والتقنيات والتمارين اليدوية منفردة أو مجتمعة </w:t>
      </w:r>
      <w:r w:rsidRPr="00467AB5">
        <w:rPr>
          <w:rFonts w:hint="cs"/>
          <w:rtl/>
          <w:lang w:val="fr-CH" w:bidi="ar-LB"/>
        </w:rPr>
        <w:t>لرعاية المصابين و</w:t>
      </w:r>
      <w:r w:rsidRPr="00467AB5">
        <w:rPr>
          <w:rtl/>
          <w:lang w:val="fr-CH" w:bidi="ar-LB"/>
        </w:rPr>
        <w:t xml:space="preserve">علاج </w:t>
      </w:r>
      <w:r w:rsidRPr="00467AB5">
        <w:rPr>
          <w:rFonts w:hint="cs"/>
          <w:rtl/>
          <w:lang w:val="fr-CH" w:bidi="ar-LB"/>
        </w:rPr>
        <w:t>الأمراض</w:t>
      </w:r>
      <w:r w:rsidRPr="00467AB5">
        <w:rPr>
          <w:rtl/>
          <w:lang w:val="fr-CH" w:bidi="ar-LB"/>
        </w:rPr>
        <w:t xml:space="preserve"> </w:t>
      </w:r>
      <w:r w:rsidRPr="00467AB5">
        <w:rPr>
          <w:rFonts w:hint="cs"/>
          <w:rtl/>
          <w:lang w:val="fr-CH" w:bidi="ar-LB"/>
        </w:rPr>
        <w:t>أ</w:t>
      </w:r>
      <w:r w:rsidRPr="00467AB5">
        <w:rPr>
          <w:rtl/>
          <w:lang w:val="fr-CH" w:bidi="ar-LB"/>
        </w:rPr>
        <w:t>و</w:t>
      </w:r>
      <w:r w:rsidRPr="00467AB5">
        <w:rPr>
          <w:rFonts w:hint="cs"/>
          <w:rtl/>
          <w:lang w:val="fr-CH" w:bidi="ar-LB"/>
        </w:rPr>
        <w:t xml:space="preserve"> </w:t>
      </w:r>
      <w:r w:rsidRPr="00467AB5">
        <w:rPr>
          <w:rtl/>
          <w:lang w:val="fr-CH" w:bidi="ar-LB"/>
        </w:rPr>
        <w:t>تشخيص</w:t>
      </w:r>
      <w:r w:rsidRPr="00467AB5">
        <w:rPr>
          <w:rFonts w:hint="cs"/>
          <w:rtl/>
          <w:lang w:val="fr-CH" w:bidi="ar-LB"/>
        </w:rPr>
        <w:t>ها</w:t>
      </w:r>
      <w:r w:rsidRPr="00467AB5">
        <w:rPr>
          <w:rtl/>
          <w:lang w:val="fr-CH" w:bidi="ar-LB"/>
        </w:rPr>
        <w:t xml:space="preserve"> أو</w:t>
      </w:r>
      <w:r w:rsidRPr="00467AB5">
        <w:rPr>
          <w:rFonts w:hint="cs"/>
          <w:rtl/>
          <w:lang w:val="fr-CH" w:bidi="ar-LB"/>
        </w:rPr>
        <w:t xml:space="preserve"> الوقاية منها."</w:t>
      </w:r>
      <w:r w:rsidRPr="00467AB5">
        <w:rPr>
          <w:vertAlign w:val="superscript"/>
          <w:rtl/>
          <w:lang w:val="fr-CH" w:bidi="ar-LB"/>
        </w:rPr>
        <w:footnoteReference w:id="165"/>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09" w:name="_Toc536193681"/>
      <w:r w:rsidRPr="003301D3">
        <w:rPr>
          <w:rFonts w:ascii="Arabic Typesetting" w:hAnsi="Arabic Typesetting" w:cs="Arabic Typesetting"/>
          <w:b/>
          <w:bCs/>
          <w:sz w:val="40"/>
          <w:szCs w:val="40"/>
          <w:rtl/>
          <w:lang w:val="fr-CH" w:bidi="ar-LB"/>
        </w:rPr>
        <w:t>الابتكار</w:t>
      </w:r>
      <w:r w:rsidRPr="003301D3">
        <w:rPr>
          <w:rFonts w:ascii="Arabic Typesetting" w:hAnsi="Arabic Typesetting" w:cs="Arabic Typesetting" w:hint="cs"/>
          <w:b/>
          <w:bCs/>
          <w:sz w:val="40"/>
          <w:szCs w:val="40"/>
          <w:rtl/>
          <w:lang w:val="fr-CH" w:bidi="ar-LB"/>
        </w:rPr>
        <w:t xml:space="preserve"> أ</w:t>
      </w:r>
      <w:r w:rsidRPr="003301D3">
        <w:rPr>
          <w:rFonts w:ascii="Arabic Typesetting" w:hAnsi="Arabic Typesetting" w:cs="Arabic Typesetting"/>
          <w:b/>
          <w:bCs/>
          <w:sz w:val="40"/>
          <w:szCs w:val="40"/>
          <w:rtl/>
          <w:lang w:val="fr-CH" w:bidi="ar-LB"/>
        </w:rPr>
        <w:t>و</w:t>
      </w:r>
      <w:r w:rsidRPr="003301D3">
        <w:rPr>
          <w:rFonts w:ascii="Arabic Typesetting" w:hAnsi="Arabic Typesetting" w:cs="Arabic Typesetting" w:hint="cs"/>
          <w:b/>
          <w:bCs/>
          <w:sz w:val="40"/>
          <w:szCs w:val="40"/>
          <w:rtl/>
          <w:lang w:val="fr-CH" w:bidi="ar-LB"/>
        </w:rPr>
        <w:t xml:space="preserve"> </w:t>
      </w:r>
      <w:r w:rsidRPr="003301D3">
        <w:rPr>
          <w:rFonts w:ascii="Arabic Typesetting" w:hAnsi="Arabic Typesetting" w:cs="Arabic Typesetting"/>
          <w:b/>
          <w:bCs/>
          <w:sz w:val="40"/>
          <w:szCs w:val="40"/>
          <w:rtl/>
          <w:lang w:val="fr-CH" w:bidi="ar-LB"/>
        </w:rPr>
        <w:t>الإبداع القائ</w:t>
      </w:r>
      <w:r w:rsidRPr="003301D3">
        <w:rPr>
          <w:rFonts w:ascii="Arabic Typesetting" w:hAnsi="Arabic Typesetting" w:cs="Arabic Typesetting" w:hint="cs"/>
          <w:b/>
          <w:bCs/>
          <w:sz w:val="40"/>
          <w:szCs w:val="40"/>
          <w:rtl/>
          <w:lang w:val="fr-CH" w:bidi="ar-LB"/>
        </w:rPr>
        <w:t>م</w:t>
      </w:r>
      <w:r w:rsidRPr="003301D3">
        <w:rPr>
          <w:rFonts w:ascii="Arabic Typesetting" w:hAnsi="Arabic Typesetting" w:cs="Arabic Typesetting"/>
          <w:b/>
          <w:bCs/>
          <w:sz w:val="40"/>
          <w:szCs w:val="40"/>
          <w:rtl/>
          <w:lang w:val="fr-CH" w:bidi="ar-LB"/>
        </w:rPr>
        <w:t xml:space="preserve"> </w:t>
      </w:r>
      <w:r w:rsidRPr="003301D3">
        <w:rPr>
          <w:rFonts w:ascii="Arabic Typesetting" w:hAnsi="Arabic Typesetting" w:cs="Arabic Typesetting" w:hint="cs"/>
          <w:b/>
          <w:bCs/>
          <w:sz w:val="40"/>
          <w:szCs w:val="40"/>
          <w:rtl/>
          <w:lang w:val="fr-CH" w:bidi="ar-LB"/>
        </w:rPr>
        <w:t>على التقاليد</w:t>
      </w:r>
      <w:bookmarkEnd w:id="109"/>
    </w:p>
    <w:p w:rsidR="001100A6" w:rsidRPr="00467AB5" w:rsidRDefault="001100A6" w:rsidP="001100A6">
      <w:pPr>
        <w:spacing w:after="240" w:line="360" w:lineRule="exact"/>
        <w:rPr>
          <w:rtl/>
          <w:lang w:val="fr-CH" w:bidi="ar-EG"/>
        </w:rPr>
      </w:pPr>
      <w:r w:rsidRPr="00467AB5">
        <w:rPr>
          <w:rFonts w:hint="cs"/>
          <w:rtl/>
          <w:lang w:val="fr-CH" w:bidi="ar-LB"/>
        </w:rPr>
        <w:t xml:space="preserve">التقاليد هي مجموعة من الممارسات والأفكار الثقافية التي تعتبر جزءا من الماضي وتمنح مركزا معينا. وتشير الابتكارات أو الإبداعات القائمة على التقاليد إلى </w:t>
      </w:r>
      <w:r w:rsidRPr="00467AB5">
        <w:rPr>
          <w:rtl/>
          <w:lang w:val="fr-CH" w:bidi="ar-LB"/>
        </w:rPr>
        <w:t>"الابتكارات والإبداعات القائمة على المعارف التقليدية "في حد ذاتها" التي تطورت وابتكرت خارج "</w:t>
      </w:r>
      <w:r w:rsidRPr="00467AB5">
        <w:rPr>
          <w:rFonts w:hint="cs"/>
          <w:rtl/>
          <w:lang w:val="fr-CH" w:bidi="ar-LB"/>
        </w:rPr>
        <w:t>سياق</w:t>
      </w:r>
      <w:r w:rsidRPr="00467AB5">
        <w:rPr>
          <w:rtl/>
          <w:lang w:val="fr-CH" w:bidi="ar-LB"/>
        </w:rPr>
        <w:t xml:space="preserve"> تقليدي".</w:t>
      </w:r>
      <w:r w:rsidRPr="00467AB5">
        <w:rPr>
          <w:sz w:val="32"/>
          <w:szCs w:val="32"/>
          <w:vertAlign w:val="superscript"/>
          <w:rtl/>
          <w:lang w:val="fr-CH" w:bidi="ar-LB"/>
        </w:rPr>
        <w:footnoteReference w:id="166"/>
      </w:r>
      <w:r w:rsidRPr="00467AB5">
        <w:rPr>
          <w:rFonts w:hint="cs"/>
          <w:i/>
          <w:iCs/>
          <w:rtl/>
          <w:lang w:val="fr-CH" w:bidi="ar-LB"/>
        </w:rPr>
        <w:t xml:space="preserve"> </w:t>
      </w:r>
      <w:r w:rsidRPr="00467AB5">
        <w:rPr>
          <w:rFonts w:hint="cs"/>
          <w:rtl/>
          <w:lang w:val="fr-CH" w:bidi="ar-LB"/>
        </w:rPr>
        <w:t xml:space="preserve">أما </w:t>
      </w:r>
      <w:r w:rsidRPr="00467AB5">
        <w:rPr>
          <w:rtl/>
          <w:lang w:val="fr-CH" w:bidi="ar-LB"/>
        </w:rPr>
        <w:t xml:space="preserve">"المعارف التقليدية </w:t>
      </w:r>
      <w:r w:rsidRPr="00467AB5">
        <w:rPr>
          <w:i/>
          <w:iCs/>
          <w:rtl/>
          <w:lang w:val="fr-CH" w:bidi="ar-LB"/>
        </w:rPr>
        <w:t>في حد ذاتها</w:t>
      </w:r>
      <w:r w:rsidRPr="00467AB5">
        <w:rPr>
          <w:rFonts w:hint="cs"/>
          <w:rtl/>
          <w:lang w:val="fr-CH" w:bidi="ar-LB"/>
        </w:rPr>
        <w:t>"</w:t>
      </w:r>
      <w:r w:rsidRPr="00467AB5">
        <w:rPr>
          <w:rtl/>
          <w:lang w:val="fr-CH" w:bidi="ar-LB"/>
        </w:rPr>
        <w:t xml:space="preserve"> </w:t>
      </w:r>
      <w:r w:rsidRPr="00467AB5">
        <w:rPr>
          <w:rFonts w:hint="cs"/>
          <w:rtl/>
          <w:lang w:val="fr-CH" w:bidi="ar-LB"/>
        </w:rPr>
        <w:t>فتشير إلى "</w:t>
      </w:r>
      <w:r w:rsidRPr="00467AB5">
        <w:rPr>
          <w:rtl/>
          <w:lang w:val="fr-CH" w:bidi="ar-LB"/>
        </w:rPr>
        <w:t xml:space="preserve">أنظمة المعارف والإبداعات والابتكارات </w:t>
      </w:r>
      <w:r w:rsidRPr="00467AB5">
        <w:rPr>
          <w:rFonts w:hint="cs"/>
          <w:rtl/>
          <w:lang w:val="fr-CH" w:bidi="ar-LB"/>
        </w:rPr>
        <w:t xml:space="preserve">وأشكال التعبير الثقافي </w:t>
      </w:r>
      <w:r w:rsidRPr="00467AB5">
        <w:rPr>
          <w:rtl/>
          <w:lang w:val="fr-CH" w:bidi="ar-LB"/>
        </w:rPr>
        <w:t>التي تتوارثها الأجيال عموما وتعتبر إجمالا أنها تنتمي إلى شعب معين أو إلى أرضه</w:t>
      </w:r>
      <w:r w:rsidRPr="00467AB5">
        <w:rPr>
          <w:rFonts w:hint="cs"/>
          <w:rtl/>
          <w:lang w:val="fr-CH" w:bidi="ar-LB"/>
        </w:rPr>
        <w:t xml:space="preserve"> وتتطور عموما بطريقة غير منهجية</w:t>
      </w:r>
      <w:r w:rsidRPr="00467AB5">
        <w:rPr>
          <w:rtl/>
          <w:lang w:val="fr-CH" w:bidi="ar-LB"/>
        </w:rPr>
        <w:t>، وهي تتطور باطراد وفق البيئة المتغيرة.</w:t>
      </w:r>
      <w:r w:rsidRPr="00467AB5">
        <w:rPr>
          <w:rFonts w:hint="cs"/>
          <w:rtl/>
          <w:lang w:val="fr-CH" w:bidi="ar-LB"/>
        </w:rPr>
        <w:t>"</w:t>
      </w:r>
      <w:r w:rsidRPr="00467AB5">
        <w:rPr>
          <w:vertAlign w:val="superscript"/>
          <w:rtl/>
          <w:lang w:val="fr-CH" w:bidi="ar-LB"/>
        </w:rPr>
        <w:footnoteReference w:id="167"/>
      </w:r>
      <w:r w:rsidRPr="00467AB5">
        <w:rPr>
          <w:rFonts w:hint="cs"/>
          <w:rtl/>
          <w:lang w:val="fr-CH" w:bidi="ar-LB"/>
        </w:rPr>
        <w:t xml:space="preserve"> ويشير الابتكار القائم على التقاليد إلى الحالة التي تكون فيها التقاليد مصدرا للابتكار بواسطة أعضاء الجماعة الثقافية المعنية أو غرباء، ويمكن أن يحدد أيضا استخدامات أخرى للتقاليد المفيدة لإجراء تحليل من منظور الملكية الفكرية.</w:t>
      </w:r>
      <w:r w:rsidRPr="00467AB5">
        <w:rPr>
          <w:vertAlign w:val="superscript"/>
          <w:rtl/>
          <w:lang w:val="fr-CH" w:bidi="ar-LB"/>
        </w:rPr>
        <w:footnoteReference w:id="168"/>
      </w:r>
      <w:r w:rsidRPr="00467AB5">
        <w:rPr>
          <w:rFonts w:hint="cs"/>
          <w:rtl/>
          <w:lang w:val="fr-CH" w:bidi="ar-LB"/>
        </w:rPr>
        <w:t xml:space="preserve"> وتتناول الوثيقة "</w:t>
      </w:r>
      <w:r w:rsidRPr="00467AB5">
        <w:rPr>
          <w:rtl/>
          <w:lang w:val="fr-CH" w:bidi="ar-LB"/>
        </w:rPr>
        <w:t>قائمة وشرح تقني مختصر لمختلف الأشكال التي قد تتخذها المعارف التقليدية</w:t>
      </w:r>
      <w:r w:rsidRPr="00467AB5">
        <w:rPr>
          <w:rFonts w:hint="cs"/>
          <w:rtl/>
          <w:lang w:val="fr-CH" w:bidi="ar-LB"/>
        </w:rPr>
        <w:t>" (</w:t>
      </w:r>
      <w:r w:rsidRPr="00467AB5">
        <w:rPr>
          <w:lang w:bidi="ar-EG"/>
        </w:rPr>
        <w:t>WIPO/GRTKF/IC/17/INF/9</w:t>
      </w:r>
      <w:r w:rsidRPr="00467AB5">
        <w:rPr>
          <w:rFonts w:hint="cs"/>
          <w:rtl/>
          <w:lang w:val="fr-CH" w:bidi="ar-LB"/>
        </w:rPr>
        <w:t>) بتفصيل أكثر المعارف التقليدية "في حد ذاتها" و</w:t>
      </w:r>
      <w:r w:rsidRPr="00467AB5">
        <w:rPr>
          <w:rtl/>
          <w:lang w:val="fr-CH" w:bidi="ar-LB"/>
        </w:rPr>
        <w:t>الابتكارات والإبداعات القائمة على المعارف التقليدية</w:t>
      </w:r>
      <w:r w:rsidRPr="00467AB5">
        <w:rPr>
          <w:rFonts w:hint="cs"/>
          <w:rtl/>
          <w:lang w:val="fr-CH" w:bidi="ar-LB"/>
        </w:rPr>
        <w:t>.</w:t>
      </w:r>
      <w:r w:rsidRPr="00467AB5">
        <w:rPr>
          <w:sz w:val="28"/>
          <w:szCs w:val="28"/>
          <w:vertAlign w:val="superscript"/>
          <w:rtl/>
          <w:lang w:val="fr-CH" w:bidi="ar-EG"/>
        </w:rPr>
        <w:footnoteReference w:id="169"/>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10" w:name="_Toc536193682"/>
      <w:r w:rsidRPr="003301D3">
        <w:rPr>
          <w:rFonts w:ascii="Arabic Typesetting" w:hAnsi="Arabic Typesetting" w:cs="Arabic Typesetting"/>
          <w:b/>
          <w:bCs/>
          <w:sz w:val="40"/>
          <w:szCs w:val="40"/>
          <w:rtl/>
          <w:lang w:val="fr-CH" w:bidi="ar-LB"/>
        </w:rPr>
        <w:lastRenderedPageBreak/>
        <w:t>اتفاقية اليونسكو المتعلقة بالتدابير الواجب اتخاذها لحظر ومنع استيراد وتصدي</w:t>
      </w:r>
      <w:r w:rsidR="003301D3">
        <w:rPr>
          <w:rFonts w:ascii="Arabic Typesetting" w:hAnsi="Arabic Typesetting" w:cs="Arabic Typesetting"/>
          <w:b/>
          <w:bCs/>
          <w:sz w:val="40"/>
          <w:szCs w:val="40"/>
          <w:rtl/>
          <w:lang w:val="fr-CH" w:bidi="ar-LB"/>
        </w:rPr>
        <w:t>ر ونقل ملكية الممتلكات الثقافية</w:t>
      </w:r>
      <w:r w:rsidR="003301D3">
        <w:rPr>
          <w:rFonts w:ascii="Arabic Typesetting" w:hAnsi="Arabic Typesetting" w:cs="Arabic Typesetting" w:hint="cs"/>
          <w:b/>
          <w:bCs/>
          <w:sz w:val="40"/>
          <w:szCs w:val="40"/>
          <w:rtl/>
          <w:lang w:val="fr-CH" w:bidi="ar-LB"/>
        </w:rPr>
        <w:t xml:space="preserve"> </w:t>
      </w:r>
      <w:r w:rsidRPr="003301D3">
        <w:rPr>
          <w:rFonts w:ascii="Arabic Typesetting" w:hAnsi="Arabic Typesetting" w:cs="Arabic Typesetting"/>
          <w:b/>
          <w:bCs/>
          <w:sz w:val="40"/>
          <w:szCs w:val="40"/>
          <w:rtl/>
          <w:lang w:val="fr-CH" w:bidi="ar-LB"/>
        </w:rPr>
        <w:t>بطرق غير مشروعة</w:t>
      </w:r>
      <w:bookmarkEnd w:id="110"/>
    </w:p>
    <w:p w:rsidR="001100A6" w:rsidRPr="00467AB5" w:rsidRDefault="001100A6" w:rsidP="001100A6">
      <w:pPr>
        <w:spacing w:after="240" w:line="360" w:lineRule="exact"/>
        <w:rPr>
          <w:rtl/>
          <w:lang w:bidi="ar-LB"/>
        </w:rPr>
      </w:pPr>
      <w:r w:rsidRPr="00467AB5">
        <w:rPr>
          <w:rFonts w:hint="cs"/>
          <w:rtl/>
          <w:lang w:bidi="ar-LB"/>
        </w:rPr>
        <w:t>اعتمدت منظمة الأمم المتحدة للتريبة والعلم والثقافة (اليونسكو) الاتفاقية في سنة 1970 لحماية الممتلكات الثقافية القائمة داخل أراضي الدول ضد مخاطر السرقة والحفريات غير القانونية وعمليات التصدير الممنوعة. ودخلت الاتفاقية حيز النفاذ في سنة</w:t>
      </w:r>
      <w:r w:rsidRPr="00467AB5">
        <w:rPr>
          <w:rFonts w:hint="eastAsia"/>
          <w:rtl/>
          <w:lang w:bidi="ar-LB"/>
        </w:rPr>
        <w:t> </w:t>
      </w:r>
      <w:r w:rsidRPr="00467AB5">
        <w:rPr>
          <w:rFonts w:hint="cs"/>
          <w:rtl/>
          <w:lang w:bidi="ar-LB"/>
        </w:rPr>
        <w:t>1972.</w:t>
      </w:r>
    </w:p>
    <w:p w:rsidR="001100A6" w:rsidRPr="00467AB5" w:rsidRDefault="001100A6" w:rsidP="001100A6">
      <w:pPr>
        <w:spacing w:after="240" w:line="360" w:lineRule="exact"/>
        <w:rPr>
          <w:rtl/>
          <w:lang w:bidi="ar-LB"/>
        </w:rPr>
      </w:pPr>
      <w:r w:rsidRPr="00467AB5">
        <w:rPr>
          <w:rFonts w:hint="cs"/>
          <w:rtl/>
          <w:lang w:bidi="ar-LB"/>
        </w:rPr>
        <w:t>وتقتضي الاتفاقية من الدول الأعضاء فيها اتخاذ إجراءات في ثلاثة مجالات رئيسية، هي:</w:t>
      </w:r>
    </w:p>
    <w:p w:rsidR="001100A6" w:rsidRPr="00467AB5" w:rsidRDefault="001100A6" w:rsidP="001100A6">
      <w:pPr>
        <w:spacing w:after="120" w:line="360" w:lineRule="exact"/>
        <w:ind w:left="567"/>
        <w:rPr>
          <w:rtl/>
          <w:lang w:bidi="ar-LB"/>
        </w:rPr>
      </w:pPr>
      <w:r w:rsidRPr="00467AB5">
        <w:rPr>
          <w:rFonts w:hint="cs"/>
          <w:rtl/>
          <w:lang w:bidi="ar-LB"/>
        </w:rPr>
        <w:t>1- تدابير وقائية: قوائم جرد، وشهادات تصدير، ورصد الأنشطة التجارية، وفرض عقوبات جزائية وإدارية، وحملات تثقيفية، وغيرها من التدابير.</w:t>
      </w:r>
    </w:p>
    <w:p w:rsidR="001100A6" w:rsidRPr="00467AB5" w:rsidRDefault="001100A6" w:rsidP="001100A6">
      <w:pPr>
        <w:spacing w:after="120" w:line="360" w:lineRule="exact"/>
        <w:ind w:left="567"/>
        <w:rPr>
          <w:lang w:bidi="ar-LB"/>
        </w:rPr>
      </w:pPr>
      <w:r w:rsidRPr="00467AB5">
        <w:rPr>
          <w:rFonts w:hint="cs"/>
          <w:rtl/>
          <w:lang w:bidi="ar-LB"/>
        </w:rPr>
        <w:t>2- أحكام الاسترداد: بموجب المادة 7(ب)"2" من الاتفاقية، تتخذ الدول الأطراف بناء على طلب دولة المنشأ التدابير المناسبة لاسترداد وإعادة تلك الممتلكات الثقافية المستوردة بعد العمل بهذه الاتفاقية في كلتا الدولتين المعنيتين، ولكن بشرط أن تدفع الدولة الطالبة تعويضا عادلا للمشتري بحسن نية أو للمالك لسند صحيح. وتنص المادة</w:t>
      </w:r>
      <w:r w:rsidRPr="00467AB5">
        <w:rPr>
          <w:rFonts w:hint="eastAsia"/>
          <w:rtl/>
          <w:lang w:bidi="ar-LB"/>
        </w:rPr>
        <w:t> </w:t>
      </w:r>
      <w:r w:rsidRPr="00467AB5">
        <w:rPr>
          <w:rFonts w:hint="cs"/>
          <w:rtl/>
          <w:lang w:bidi="ar-LB"/>
        </w:rPr>
        <w:t>13 بطريقة غير مباشرة، مع مراعاة التشريعات المحلية، على أحكام تتعلق بالاسترداد والتعاون.</w:t>
      </w:r>
    </w:p>
    <w:p w:rsidR="001100A6" w:rsidRPr="00467AB5" w:rsidRDefault="001100A6" w:rsidP="001100A6">
      <w:pPr>
        <w:spacing w:after="240" w:line="360" w:lineRule="exact"/>
        <w:ind w:left="567"/>
        <w:rPr>
          <w:rtl/>
          <w:lang w:bidi="ar-LB"/>
        </w:rPr>
      </w:pPr>
      <w:r w:rsidRPr="00467AB5">
        <w:rPr>
          <w:rFonts w:hint="cs"/>
          <w:rtl/>
          <w:lang w:bidi="ar-LB"/>
        </w:rPr>
        <w:t>3- إطار التعاون الدولي: أشير في كامل الاتفاقية إلى فكرة تعزيز التعاون في صفوف الدول الأطراف وفيما بينها. وفي الحالات التي يتعرض فيها الإرث الثقافي لخطر النهب، تنص المادة 9 على إمكانية اتخاذ إجراءات أكثر تحديدا مثل الدعوة إلى مراقبة الصادرات والواردات.</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11" w:name="_Toc536193683"/>
      <w:r w:rsidRPr="003301D3">
        <w:rPr>
          <w:rFonts w:ascii="Arabic Typesetting" w:hAnsi="Arabic Typesetting" w:cs="Arabic Typesetting"/>
          <w:b/>
          <w:bCs/>
          <w:sz w:val="40"/>
          <w:szCs w:val="40"/>
          <w:rtl/>
          <w:lang w:val="fr-CH" w:bidi="ar-LB"/>
        </w:rPr>
        <w:t>اتفاقية اليونسكو بشأن حماية وتعزيز تنوع أشكال التعبير الثقافي</w:t>
      </w:r>
      <w:bookmarkEnd w:id="111"/>
    </w:p>
    <w:p w:rsidR="001100A6" w:rsidRPr="00467AB5" w:rsidRDefault="001100A6" w:rsidP="001100A6">
      <w:pPr>
        <w:spacing w:after="240" w:line="360" w:lineRule="exact"/>
        <w:rPr>
          <w:rtl/>
          <w:lang w:bidi="ar-LB"/>
        </w:rPr>
      </w:pPr>
      <w:r w:rsidRPr="00467AB5">
        <w:rPr>
          <w:rFonts w:hint="cs"/>
          <w:rtl/>
          <w:lang w:bidi="ar-LB"/>
        </w:rPr>
        <w:t>هي اتفاقية دولية اعتمدتها منظمة الأمم المتحدة للتريبة والعلم والثقافة (اليونسكو) في سنة 2005. ودخلت حيز النفاذ في 18</w:t>
      </w:r>
      <w:r w:rsidRPr="00467AB5">
        <w:rPr>
          <w:rFonts w:hint="eastAsia"/>
          <w:rtl/>
          <w:lang w:bidi="ar-LB"/>
        </w:rPr>
        <w:t> </w:t>
      </w:r>
      <w:r w:rsidRPr="00467AB5">
        <w:rPr>
          <w:rFonts w:hint="cs"/>
          <w:rtl/>
          <w:lang w:bidi="ar-LB"/>
        </w:rPr>
        <w:t>مارس 2007.</w:t>
      </w:r>
    </w:p>
    <w:p w:rsidR="001100A6" w:rsidRPr="00467AB5" w:rsidRDefault="001100A6" w:rsidP="001100A6">
      <w:pPr>
        <w:spacing w:after="240" w:line="360" w:lineRule="exact"/>
        <w:rPr>
          <w:rtl/>
        </w:rPr>
      </w:pPr>
      <w:r w:rsidRPr="00467AB5">
        <w:rPr>
          <w:rFonts w:hint="cs"/>
          <w:rtl/>
        </w:rPr>
        <w:t>وللاتفاقية عدة أهداف وردت في المادة 1، وهي كما يلي: (أ) حماية وتعزيز تنوع أشكال التعبير الثقافي؛ (ب) تهيئة الظروف التي تكفل ازدهار الثقافات وتفاعلها تفاعلا حرا تثري من خلاله بعضها بعضا؛ (ج) تشجيع الحوار بين الثقافات لضمان قيام مبادلات ثقافية أوسع نطاقا وأكثر توازنا في العالم دعما للاحترام بين الثقافات وإشاعة لثقافة السلام؛ (د) تعزيز التواصل الثقافي بهدف تنمية التفاعل بين الثقافات بروح من الحرص على مد الجسور بين الشعوب؛ (ه) تشجيع احترام تنوع أشكال التعبير الثقافي وزيادة الوعي بقيمته على المستوى المحلي والوطني والدولي؛ (و) تجديد التأكيد على أهمية الصلة بين الثقافة والتنمية بالنسبة لجميع البلدان، وبالأخص للبلدان النامية، ومساندة الأنشطة المضطلع بها على الصعيدين الوطني والدولي لضمان الاعتراف بالقيمة الحقيقية لهذه الصلة؛ (ز) الاعتراف بالطبيعة المتميزة للأنشطة والسلع والخدمات الثقافية بوصفها حاملة للهويات والقيم والدلالات؛ (ح) تجديد التأكيد على حق الدول السيادي في مواصلة واعتماد وتنفيذ السياسات والتدابير التي تراها ملائمة لحماية وتعزيز تنوع أشكال التعبير الثقافي على أراضيها؛ (ط) توطيد التعاون والتضامن الدوليين بروح من الشراكة ولا سيما من أجل النهوض بقدرات البلدان النامية على حماية وتعزيز تنوع أشكال التعبير الثقافي.</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12" w:name="_Toc536193684"/>
      <w:r w:rsidRPr="003301D3">
        <w:rPr>
          <w:rFonts w:ascii="Arabic Typesetting" w:hAnsi="Arabic Typesetting" w:cs="Arabic Typesetting"/>
          <w:b/>
          <w:bCs/>
          <w:sz w:val="40"/>
          <w:szCs w:val="40"/>
          <w:rtl/>
          <w:lang w:val="fr-CH" w:bidi="ar-LB"/>
        </w:rPr>
        <w:t>اتفاقية اليونسكو لصون التراث الثقافي غير الملموس</w:t>
      </w:r>
      <w:bookmarkEnd w:id="112"/>
    </w:p>
    <w:p w:rsidR="001100A6" w:rsidRPr="00467AB5" w:rsidRDefault="001100A6" w:rsidP="001100A6">
      <w:pPr>
        <w:spacing w:after="240" w:line="360" w:lineRule="exact"/>
        <w:rPr>
          <w:rtl/>
          <w:lang w:bidi="ar-LB"/>
        </w:rPr>
      </w:pPr>
      <w:r w:rsidRPr="00467AB5">
        <w:rPr>
          <w:rFonts w:hint="cs"/>
          <w:rtl/>
          <w:lang w:bidi="ar-LB"/>
        </w:rPr>
        <w:t>اعتمدت منظمة الأمم المتحدة للتريبة والعلم والثقافة (اليونسكو) الاتفاقية في سنة 2003. ودخلت الاتفاقية حيز النفاذ في 20</w:t>
      </w:r>
      <w:r w:rsidRPr="00467AB5">
        <w:rPr>
          <w:rFonts w:hint="eastAsia"/>
          <w:rtl/>
          <w:lang w:bidi="ar-LB"/>
        </w:rPr>
        <w:t> </w:t>
      </w:r>
      <w:r w:rsidRPr="00467AB5">
        <w:rPr>
          <w:rFonts w:hint="cs"/>
          <w:rtl/>
          <w:lang w:bidi="ar-LB"/>
        </w:rPr>
        <w:t xml:space="preserve">أبريل 2006. وتهدف إلى صون التراث الثقافي غير الملموس، وضمان الاحترام للتراث الثقافي غير الملموس للجماعات </w:t>
      </w:r>
      <w:r w:rsidRPr="00467AB5">
        <w:rPr>
          <w:rFonts w:hint="cs"/>
          <w:rtl/>
          <w:lang w:bidi="ar-LB"/>
        </w:rPr>
        <w:lastRenderedPageBreak/>
        <w:t>والمجموعات والأفراد، وإذكاء الوعي بأهمية التراث الثقافي غير الملموس وأهمية التقدير المتبادل لهذا التراث، والنص على التعاون الدولي والمساعدة الدولية.</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13" w:name="_Toc536193685"/>
      <w:r w:rsidRPr="003301D3">
        <w:rPr>
          <w:rFonts w:ascii="Arabic Typesetting" w:hAnsi="Arabic Typesetting" w:cs="Arabic Typesetting" w:hint="cs"/>
          <w:b/>
          <w:bCs/>
          <w:sz w:val="40"/>
          <w:szCs w:val="40"/>
          <w:rtl/>
          <w:lang w:val="fr-CH" w:bidi="ar-LB"/>
        </w:rPr>
        <w:t>المنافسة غير المشروعة</w:t>
      </w:r>
      <w:bookmarkEnd w:id="113"/>
    </w:p>
    <w:p w:rsidR="001100A6" w:rsidRPr="00467AB5" w:rsidRDefault="001100A6" w:rsidP="001100A6">
      <w:pPr>
        <w:spacing w:after="240" w:line="360" w:lineRule="exact"/>
        <w:rPr>
          <w:rtl/>
          <w:lang w:val="fr-CH"/>
        </w:rPr>
      </w:pPr>
      <w:r w:rsidRPr="00467AB5">
        <w:rPr>
          <w:rFonts w:hint="cs"/>
          <w:rtl/>
          <w:lang w:val="fr-CH" w:bidi="ar-LB"/>
        </w:rPr>
        <w:t xml:space="preserve">ورد في </w:t>
      </w:r>
      <w:r w:rsidRPr="00467AB5">
        <w:rPr>
          <w:rtl/>
          <w:lang w:val="fr-CH" w:bidi="ar-LB"/>
        </w:rPr>
        <w:t>قاموس بلاك</w:t>
      </w:r>
      <w:r w:rsidRPr="00467AB5">
        <w:rPr>
          <w:rFonts w:hint="cs"/>
          <w:rtl/>
          <w:lang w:val="fr-CH" w:bidi="ar-LB"/>
        </w:rPr>
        <w:t>س لو أن</w:t>
      </w:r>
      <w:r w:rsidRPr="00467AB5">
        <w:rPr>
          <w:rtl/>
          <w:lang w:val="fr-CH" w:bidi="ar-LB"/>
        </w:rPr>
        <w:t xml:space="preserve"> "المنافسة غير </w:t>
      </w:r>
      <w:r w:rsidRPr="00467AB5">
        <w:rPr>
          <w:rFonts w:hint="cs"/>
          <w:rtl/>
          <w:lang w:val="fr-CH" w:bidi="ar-LB"/>
        </w:rPr>
        <w:t>المشروعة" هي "</w:t>
      </w:r>
      <w:r w:rsidRPr="00467AB5">
        <w:rPr>
          <w:rtl/>
          <w:lang w:val="fr-CH" w:bidi="ar-LB"/>
        </w:rPr>
        <w:t xml:space="preserve">تنافس </w:t>
      </w:r>
      <w:r w:rsidRPr="00467AB5">
        <w:rPr>
          <w:rFonts w:hint="cs"/>
          <w:rtl/>
          <w:lang w:val="fr-CH" w:bidi="ar-LB"/>
        </w:rPr>
        <w:t>غير شريف و</w:t>
      </w:r>
      <w:r w:rsidRPr="00467AB5">
        <w:rPr>
          <w:rtl/>
          <w:lang w:val="fr-CH" w:bidi="ar-LB"/>
        </w:rPr>
        <w:t>احتيال</w:t>
      </w:r>
      <w:r w:rsidRPr="00467AB5">
        <w:rPr>
          <w:rFonts w:hint="cs"/>
          <w:rtl/>
          <w:lang w:val="fr-CH" w:bidi="ar-LB"/>
        </w:rPr>
        <w:t>ي</w:t>
      </w:r>
      <w:r w:rsidRPr="00467AB5">
        <w:rPr>
          <w:rtl/>
          <w:lang w:val="fr-CH" w:bidi="ar-LB"/>
        </w:rPr>
        <w:t xml:space="preserve"> في التجارة والمبادلات،</w:t>
      </w:r>
      <w:r w:rsidRPr="00467AB5">
        <w:rPr>
          <w:rFonts w:hint="cs"/>
          <w:rtl/>
          <w:lang w:val="fr-CH" w:bidi="ar-LB"/>
        </w:rPr>
        <w:t xml:space="preserve"> ولا سيما سعي</w:t>
      </w:r>
      <w:r w:rsidRPr="00467AB5">
        <w:rPr>
          <w:rtl/>
          <w:lang w:val="fr-CH" w:bidi="ar-LB"/>
        </w:rPr>
        <w:t xml:space="preserve"> </w:t>
      </w:r>
      <w:r w:rsidRPr="00467AB5">
        <w:rPr>
          <w:rFonts w:hint="cs"/>
          <w:rtl/>
          <w:lang w:val="fr-CH" w:bidi="ar-LB"/>
        </w:rPr>
        <w:t xml:space="preserve">شركة ما </w:t>
      </w:r>
      <w:r w:rsidRPr="00467AB5">
        <w:rPr>
          <w:rtl/>
          <w:lang w:val="fr-CH" w:bidi="ar-LB"/>
        </w:rPr>
        <w:t xml:space="preserve">إلى </w:t>
      </w:r>
      <w:r w:rsidRPr="00467AB5">
        <w:rPr>
          <w:rFonts w:hint="cs"/>
          <w:rtl/>
          <w:lang w:val="fr-CH" w:bidi="ar-LB"/>
        </w:rPr>
        <w:t>طرح</w:t>
      </w:r>
      <w:r w:rsidRPr="00467AB5">
        <w:rPr>
          <w:rtl/>
          <w:lang w:val="fr-CH" w:bidi="ar-LB"/>
        </w:rPr>
        <w:t xml:space="preserve"> بضائع أو منتجات </w:t>
      </w:r>
      <w:r w:rsidRPr="00467AB5">
        <w:rPr>
          <w:rFonts w:hint="cs"/>
          <w:rtl/>
          <w:lang w:val="fr-CH" w:bidi="ar-LB"/>
        </w:rPr>
        <w:t xml:space="preserve">في </w:t>
      </w:r>
      <w:r w:rsidRPr="00467AB5">
        <w:rPr>
          <w:rtl/>
          <w:lang w:val="fr-CH" w:bidi="ar-LB"/>
        </w:rPr>
        <w:t xml:space="preserve">السوق </w:t>
      </w:r>
      <w:r w:rsidRPr="00467AB5">
        <w:rPr>
          <w:rFonts w:hint="cs"/>
          <w:rtl/>
          <w:lang w:val="fr-CH" w:bidi="ar-LB"/>
        </w:rPr>
        <w:t xml:space="preserve">على أنها بضائع أو منتجات شركة أخرى </w:t>
      </w:r>
      <w:r w:rsidRPr="00467AB5">
        <w:rPr>
          <w:rtl/>
          <w:lang w:val="fr-CH" w:bidi="ar-LB"/>
        </w:rPr>
        <w:t xml:space="preserve">عن طريق تقليد أو تزوير الاسم </w:t>
      </w:r>
      <w:r w:rsidRPr="00467AB5">
        <w:rPr>
          <w:rFonts w:hint="cs"/>
          <w:rtl/>
          <w:lang w:val="fr-CH" w:bidi="ar-LB"/>
        </w:rPr>
        <w:t>أ</w:t>
      </w:r>
      <w:r w:rsidRPr="00467AB5">
        <w:rPr>
          <w:rtl/>
          <w:lang w:val="fr-CH" w:bidi="ar-LB"/>
        </w:rPr>
        <w:t>و</w:t>
      </w:r>
      <w:r w:rsidRPr="00467AB5">
        <w:rPr>
          <w:rFonts w:hint="cs"/>
          <w:rtl/>
          <w:lang w:val="fr-CH" w:bidi="ar-LB"/>
        </w:rPr>
        <w:t xml:space="preserve"> </w:t>
      </w:r>
      <w:r w:rsidRPr="00467AB5">
        <w:rPr>
          <w:rtl/>
          <w:lang w:val="fr-CH" w:bidi="ar-LB"/>
        </w:rPr>
        <w:t>العلامة التجارية</w:t>
      </w:r>
      <w:r w:rsidRPr="00467AB5">
        <w:rPr>
          <w:rFonts w:hint="cs"/>
          <w:rtl/>
          <w:lang w:val="fr-CH" w:bidi="ar-LB"/>
        </w:rPr>
        <w:t xml:space="preserve"> أ</w:t>
      </w:r>
      <w:r w:rsidRPr="00467AB5">
        <w:rPr>
          <w:rtl/>
          <w:lang w:val="fr-CH" w:bidi="ar-LB"/>
        </w:rPr>
        <w:t>و</w:t>
      </w:r>
      <w:r w:rsidRPr="00467AB5">
        <w:rPr>
          <w:rFonts w:hint="cs"/>
          <w:rtl/>
          <w:lang w:val="fr-CH" w:bidi="ar-LB"/>
        </w:rPr>
        <w:t xml:space="preserve"> </w:t>
      </w:r>
      <w:r w:rsidRPr="00467AB5">
        <w:rPr>
          <w:rtl/>
          <w:lang w:val="fr-CH" w:bidi="ar-LB"/>
        </w:rPr>
        <w:t xml:space="preserve">الحجم </w:t>
      </w:r>
      <w:r w:rsidRPr="00467AB5">
        <w:rPr>
          <w:rFonts w:hint="cs"/>
          <w:rtl/>
          <w:lang w:val="fr-CH" w:bidi="ar-LB"/>
        </w:rPr>
        <w:t>أ</w:t>
      </w:r>
      <w:r w:rsidRPr="00467AB5">
        <w:rPr>
          <w:rtl/>
          <w:lang w:val="fr-CH" w:bidi="ar-LB"/>
        </w:rPr>
        <w:t>و</w:t>
      </w:r>
      <w:r w:rsidRPr="00467AB5">
        <w:rPr>
          <w:rFonts w:hint="cs"/>
          <w:rtl/>
          <w:lang w:val="fr-CH" w:bidi="ar-LB"/>
        </w:rPr>
        <w:t xml:space="preserve"> </w:t>
      </w:r>
      <w:r w:rsidRPr="00467AB5">
        <w:rPr>
          <w:rtl/>
          <w:lang w:val="fr-CH" w:bidi="ar-LB"/>
        </w:rPr>
        <w:t>الشكل</w:t>
      </w:r>
      <w:r w:rsidRPr="00467AB5">
        <w:rPr>
          <w:rFonts w:hint="cs"/>
          <w:rtl/>
          <w:lang w:val="fr-CH" w:bidi="ar-LB"/>
        </w:rPr>
        <w:t xml:space="preserve"> </w:t>
      </w:r>
      <w:r w:rsidRPr="00467AB5">
        <w:rPr>
          <w:rtl/>
          <w:lang w:val="fr-CH" w:bidi="ar-LB"/>
        </w:rPr>
        <w:t xml:space="preserve">أو </w:t>
      </w:r>
      <w:r w:rsidRPr="00467AB5">
        <w:rPr>
          <w:rFonts w:hint="cs"/>
          <w:rtl/>
          <w:lang w:val="fr-CH" w:bidi="ar-LB"/>
        </w:rPr>
        <w:t>ال</w:t>
      </w:r>
      <w:r w:rsidRPr="00467AB5">
        <w:rPr>
          <w:rtl/>
          <w:lang w:val="fr-CH" w:bidi="ar-LB"/>
        </w:rPr>
        <w:t>سم</w:t>
      </w:r>
      <w:r w:rsidRPr="00467AB5">
        <w:rPr>
          <w:rFonts w:hint="cs"/>
          <w:rtl/>
          <w:lang w:val="fr-CH" w:bidi="ar-LB"/>
        </w:rPr>
        <w:t>ات</w:t>
      </w:r>
      <w:r w:rsidRPr="00467AB5">
        <w:rPr>
          <w:rtl/>
          <w:lang w:val="fr-CH" w:bidi="ar-LB"/>
        </w:rPr>
        <w:t xml:space="preserve"> </w:t>
      </w:r>
      <w:r w:rsidRPr="00467AB5">
        <w:rPr>
          <w:rFonts w:hint="cs"/>
          <w:rtl/>
          <w:lang w:val="fr-CH" w:bidi="ar-LB"/>
        </w:rPr>
        <w:t>ال</w:t>
      </w:r>
      <w:r w:rsidRPr="00467AB5">
        <w:rPr>
          <w:rtl/>
          <w:lang w:val="fr-CH" w:bidi="ar-LB"/>
        </w:rPr>
        <w:t>مميزة</w:t>
      </w:r>
      <w:r w:rsidRPr="00467AB5">
        <w:rPr>
          <w:rFonts w:hint="cs"/>
          <w:rtl/>
          <w:lang w:val="fr-CH" w:bidi="ar-LB"/>
        </w:rPr>
        <w:t xml:space="preserve"> ال</w:t>
      </w:r>
      <w:r w:rsidRPr="00467AB5">
        <w:rPr>
          <w:rtl/>
          <w:lang w:val="fr-CH" w:bidi="ar-LB"/>
        </w:rPr>
        <w:t xml:space="preserve">أخرى </w:t>
      </w:r>
      <w:r w:rsidRPr="00467AB5">
        <w:rPr>
          <w:rFonts w:hint="cs"/>
          <w:rtl/>
          <w:lang w:val="fr-CH" w:bidi="ar-LB"/>
        </w:rPr>
        <w:t>لتلك</w:t>
      </w:r>
      <w:r w:rsidRPr="00467AB5">
        <w:rPr>
          <w:rtl/>
          <w:lang w:val="fr-CH" w:bidi="ar-LB"/>
        </w:rPr>
        <w:t xml:space="preserve"> </w:t>
      </w:r>
      <w:r w:rsidRPr="00467AB5">
        <w:rPr>
          <w:rFonts w:hint="cs"/>
          <w:rtl/>
          <w:lang w:val="fr-CH" w:bidi="ar-LB"/>
        </w:rPr>
        <w:t>البضاعة</w:t>
      </w:r>
      <w:r w:rsidRPr="00467AB5">
        <w:rPr>
          <w:rtl/>
          <w:lang w:val="fr-CH" w:bidi="ar-LB"/>
        </w:rPr>
        <w:t xml:space="preserve"> أو </w:t>
      </w:r>
      <w:r w:rsidRPr="00467AB5">
        <w:rPr>
          <w:rFonts w:hint="cs"/>
          <w:rtl/>
          <w:lang w:val="fr-CH" w:bidi="ar-LB"/>
        </w:rPr>
        <w:t>ل</w:t>
      </w:r>
      <w:r w:rsidRPr="00467AB5">
        <w:rPr>
          <w:rtl/>
          <w:lang w:val="fr-CH" w:bidi="ar-LB"/>
        </w:rPr>
        <w:t>تغليفه</w:t>
      </w:r>
      <w:r w:rsidRPr="00467AB5">
        <w:rPr>
          <w:rFonts w:hint="cs"/>
          <w:rtl/>
          <w:lang w:val="fr-CH" w:bidi="ar-LB"/>
        </w:rPr>
        <w:t>ا</w:t>
      </w:r>
      <w:r w:rsidRPr="00467AB5">
        <w:rPr>
          <w:rtl/>
          <w:lang w:val="fr-CH" w:bidi="ar-LB"/>
        </w:rPr>
        <w:t>.</w:t>
      </w:r>
      <w:r w:rsidRPr="00467AB5">
        <w:rPr>
          <w:rFonts w:hint="cs"/>
          <w:rtl/>
          <w:lang w:val="fr-CH" w:bidi="ar-LB"/>
        </w:rPr>
        <w:t>"</w:t>
      </w:r>
    </w:p>
    <w:p w:rsidR="001100A6" w:rsidRPr="00467AB5" w:rsidRDefault="001100A6" w:rsidP="001100A6">
      <w:pPr>
        <w:spacing w:after="240" w:line="360" w:lineRule="exact"/>
        <w:rPr>
          <w:rtl/>
          <w:lang w:val="fr-CH"/>
        </w:rPr>
      </w:pPr>
      <w:r w:rsidRPr="00467AB5">
        <w:rPr>
          <w:rFonts w:hint="cs"/>
          <w:rtl/>
          <w:lang w:val="fr-CH" w:bidi="ar-LB"/>
        </w:rPr>
        <w:t xml:space="preserve">وتنص الفقرة 2 من المادة 10(ثانيا) من </w:t>
      </w:r>
      <w:r w:rsidRPr="00467AB5">
        <w:rPr>
          <w:rFonts w:hint="cs"/>
          <w:i/>
          <w:iCs/>
          <w:rtl/>
          <w:lang w:val="fr-CH" w:bidi="ar-LB"/>
        </w:rPr>
        <w:t>اتفاقية باريس لحماية الملكية الصناعية</w:t>
      </w:r>
      <w:r w:rsidRPr="00467AB5">
        <w:rPr>
          <w:rFonts w:hint="cs"/>
          <w:rtl/>
          <w:lang w:val="fr-CH" w:bidi="ar-LB"/>
        </w:rPr>
        <w:t xml:space="preserve"> (1883) على ما يلي: "ي</w:t>
      </w:r>
      <w:r w:rsidRPr="00467AB5">
        <w:rPr>
          <w:rtl/>
          <w:lang w:val="fr-CH" w:bidi="ar-LB"/>
        </w:rPr>
        <w:t>عتبر من أعمال المنافسة غير المشروعة كل منافسة تتعارض مع العادات الشريفة في الشؤون الصناعية أو التجارية</w:t>
      </w:r>
      <w:r w:rsidRPr="00467AB5">
        <w:rPr>
          <w:rFonts w:hint="cs"/>
          <w:rtl/>
          <w:lang w:val="fr-CH" w:bidi="ar-LB"/>
        </w:rPr>
        <w:t>"</w:t>
      </w:r>
      <w:r w:rsidRPr="00467AB5">
        <w:rPr>
          <w:rtl/>
          <w:lang w:val="fr-CH" w:bidi="ar-LB"/>
        </w:rPr>
        <w:t>.</w:t>
      </w:r>
      <w:r w:rsidRPr="00467AB5">
        <w:rPr>
          <w:rFonts w:hint="cs"/>
          <w:rtl/>
          <w:lang w:val="fr-CH" w:bidi="ar-LB"/>
        </w:rPr>
        <w:t xml:space="preserve"> كما نصت الفقرة 3 من المادة نفسها على ما يلي: "</w:t>
      </w:r>
      <w:r w:rsidRPr="00467AB5">
        <w:rPr>
          <w:rtl/>
          <w:lang w:val="fr-CH" w:bidi="ar-LB"/>
        </w:rPr>
        <w:t>يكون محظورا بصفة خاصة ما يلي:</w:t>
      </w:r>
      <w:r w:rsidRPr="00467AB5">
        <w:rPr>
          <w:rFonts w:hint="cs"/>
          <w:rtl/>
          <w:lang w:val="fr-CH" w:bidi="ar-LB"/>
        </w:rPr>
        <w:t xml:space="preserve"> </w:t>
      </w:r>
      <w:r w:rsidRPr="00467AB5">
        <w:rPr>
          <w:rtl/>
          <w:lang w:val="fr-CH" w:bidi="ar-LB"/>
        </w:rPr>
        <w:t>1- كافة الأعمال التي من طبيعتها أن توجد بأية وسيلة كانت لبسا مع منشأة أحد المنافسين أو منتجاته أو نشاطه الصناعي أو التجاري.</w:t>
      </w:r>
      <w:r w:rsidRPr="00467AB5">
        <w:rPr>
          <w:rFonts w:hint="cs"/>
          <w:rtl/>
          <w:lang w:val="fr-CH" w:bidi="ar-LB"/>
        </w:rPr>
        <w:t xml:space="preserve"> </w:t>
      </w:r>
      <w:r w:rsidRPr="00467AB5">
        <w:rPr>
          <w:rtl/>
          <w:lang w:val="fr-CH" w:bidi="ar-LB"/>
        </w:rPr>
        <w:t>2- الادعاءات المخالفة للحقيقة في مزاولة التجارة والتي من طبيعتها نزع الثقة عن منشأة أحد المنافسين أو منتجاته أو نشاطه الصناعي أو التجاري.</w:t>
      </w:r>
      <w:r w:rsidRPr="00467AB5">
        <w:rPr>
          <w:rFonts w:hint="cs"/>
          <w:rtl/>
          <w:lang w:val="fr-CH" w:bidi="ar-LB"/>
        </w:rPr>
        <w:t xml:space="preserve"> </w:t>
      </w:r>
      <w:r w:rsidRPr="00467AB5">
        <w:rPr>
          <w:rtl/>
          <w:lang w:val="fr-CH" w:bidi="ar-LB"/>
        </w:rPr>
        <w:t>3- البيانات أو الادعاءات التي يكون استعمالها في التجارة من شأنه تضليل الجمهور بالنسبة لطبيعة السلع أو طريقة تصنيعها أو خصائصها أو صلاحيتها للاستعمال أو كميتها.</w:t>
      </w:r>
      <w:r w:rsidRPr="00467AB5">
        <w:rPr>
          <w:rFonts w:hint="cs"/>
          <w:rtl/>
          <w:lang w:val="fr-CH" w:bidi="ar-LB"/>
        </w:rPr>
        <w:t>"</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14" w:name="_Toc536193686"/>
      <w:r w:rsidRPr="003301D3">
        <w:rPr>
          <w:rFonts w:ascii="Arabic Typesetting" w:hAnsi="Arabic Typesetting" w:cs="Arabic Typesetting"/>
          <w:b/>
          <w:bCs/>
          <w:sz w:val="40"/>
          <w:szCs w:val="40"/>
          <w:rtl/>
          <w:lang w:val="fr-CH" w:bidi="ar-LB"/>
        </w:rPr>
        <w:t>إعلان الأمم المتحدة بشأن حقوق الشعوب الأصلية</w:t>
      </w:r>
      <w:bookmarkEnd w:id="114"/>
    </w:p>
    <w:p w:rsidR="001100A6" w:rsidRPr="00467AB5" w:rsidRDefault="001100A6" w:rsidP="001100A6">
      <w:pPr>
        <w:spacing w:after="240" w:line="360" w:lineRule="exact"/>
        <w:rPr>
          <w:rtl/>
          <w:lang w:val="fr-CH" w:bidi="ar-LB"/>
        </w:rPr>
      </w:pPr>
      <w:r w:rsidRPr="00467AB5">
        <w:rPr>
          <w:rtl/>
          <w:lang w:val="fr-CH" w:bidi="ar-LB"/>
        </w:rPr>
        <w:t xml:space="preserve">اعتمدت الجمعية العامة للأمم المتحدة </w:t>
      </w:r>
      <w:r w:rsidRPr="00467AB5">
        <w:rPr>
          <w:i/>
          <w:iCs/>
          <w:rtl/>
          <w:lang w:val="fr-CH" w:bidi="ar-LB"/>
        </w:rPr>
        <w:t>إعلان الأمم المتحدة بشأن حقوق الشعوب الأصلية</w:t>
      </w:r>
      <w:r w:rsidRPr="00467AB5">
        <w:rPr>
          <w:rtl/>
          <w:lang w:val="fr-CH" w:bidi="ar-LB"/>
        </w:rPr>
        <w:t xml:space="preserve"> في عام 2007. </w:t>
      </w:r>
      <w:r w:rsidRPr="00467AB5">
        <w:rPr>
          <w:rFonts w:hint="cs"/>
          <w:rtl/>
          <w:lang w:val="fr-CH" w:bidi="ar-LB"/>
        </w:rPr>
        <w:t xml:space="preserve">ويقر </w:t>
      </w:r>
      <w:r w:rsidRPr="00467AB5">
        <w:rPr>
          <w:rFonts w:hint="cs"/>
          <w:rtl/>
          <w:lang w:val="fr-CH"/>
        </w:rPr>
        <w:t>ال</w:t>
      </w:r>
      <w:r w:rsidRPr="00467AB5">
        <w:rPr>
          <w:rtl/>
          <w:lang w:val="fr-CH" w:bidi="ar-LB"/>
        </w:rPr>
        <w:t xml:space="preserve">إعلان </w:t>
      </w:r>
      <w:r w:rsidRPr="00467AB5">
        <w:rPr>
          <w:rFonts w:hint="cs"/>
          <w:rtl/>
          <w:lang w:val="fr-CH" w:bidi="ar-LB"/>
        </w:rPr>
        <w:t>بتمتع ا</w:t>
      </w:r>
      <w:r w:rsidRPr="00467AB5">
        <w:rPr>
          <w:rtl/>
          <w:lang w:val="fr-CH" w:bidi="ar-LB"/>
        </w:rPr>
        <w:t xml:space="preserve">لشعوب الأصلية </w:t>
      </w:r>
      <w:r w:rsidRPr="00467AB5">
        <w:rPr>
          <w:rFonts w:hint="cs"/>
          <w:rtl/>
          <w:lang w:val="fr-CH" w:bidi="ar-LB"/>
        </w:rPr>
        <w:t>ب</w:t>
      </w:r>
      <w:r w:rsidRPr="00467AB5">
        <w:rPr>
          <w:rtl/>
          <w:lang w:val="fr-CH" w:bidi="ar-LB"/>
        </w:rPr>
        <w:t xml:space="preserve">حقوق الإنسان </w:t>
      </w:r>
      <w:r w:rsidRPr="00467AB5">
        <w:rPr>
          <w:rFonts w:hint="cs"/>
          <w:rtl/>
          <w:lang w:val="fr-CH" w:bidi="ar-LB"/>
        </w:rPr>
        <w:t xml:space="preserve">على قدم المساواة مع الشعوب الأخرى </w:t>
      </w:r>
      <w:r w:rsidRPr="00467AB5">
        <w:rPr>
          <w:rtl/>
          <w:lang w:val="fr-CH" w:bidi="ar-LB"/>
        </w:rPr>
        <w:t xml:space="preserve">ضد التمييز الثقافي </w:t>
      </w:r>
      <w:r w:rsidRPr="00467AB5">
        <w:rPr>
          <w:rFonts w:hint="cs"/>
          <w:rtl/>
          <w:lang w:val="fr-CH" w:bidi="ar-LB"/>
        </w:rPr>
        <w:t>ويرمي</w:t>
      </w:r>
      <w:r w:rsidRPr="00467AB5">
        <w:rPr>
          <w:rtl/>
          <w:lang w:val="fr-CH" w:bidi="ar-LB"/>
        </w:rPr>
        <w:t xml:space="preserve"> إلى تعزيز الاحترام المتبادل و</w:t>
      </w:r>
      <w:r w:rsidRPr="00467AB5">
        <w:rPr>
          <w:rFonts w:hint="cs"/>
          <w:rtl/>
          <w:lang w:val="fr-CH" w:bidi="ar-LB"/>
        </w:rPr>
        <w:t>ال</w:t>
      </w:r>
      <w:r w:rsidRPr="00467AB5">
        <w:rPr>
          <w:rtl/>
          <w:lang w:val="fr-CH" w:bidi="ar-LB"/>
        </w:rPr>
        <w:t xml:space="preserve">علاقات </w:t>
      </w:r>
      <w:r w:rsidRPr="00467AB5">
        <w:rPr>
          <w:rFonts w:hint="cs"/>
          <w:rtl/>
          <w:lang w:val="fr-CH" w:bidi="ar-LB"/>
        </w:rPr>
        <w:t>الطيبة</w:t>
      </w:r>
      <w:r w:rsidRPr="00467AB5">
        <w:rPr>
          <w:rtl/>
          <w:lang w:val="fr-CH" w:bidi="ar-LB"/>
        </w:rPr>
        <w:t xml:space="preserve"> بين الشعوب الأصلية والدول</w:t>
      </w:r>
      <w:r w:rsidRPr="00467AB5">
        <w:rPr>
          <w:rFonts w:hint="cs"/>
          <w:rtl/>
          <w:lang w:val="fr-CH" w:bidi="ar-LB"/>
        </w:rPr>
        <w:t>.</w:t>
      </w:r>
      <w:r w:rsidRPr="00467AB5">
        <w:rPr>
          <w:rtl/>
          <w:lang w:val="fr-CH" w:bidi="ar-LB"/>
        </w:rPr>
        <w:t xml:space="preserve"> </w:t>
      </w:r>
    </w:p>
    <w:p w:rsidR="001100A6" w:rsidRPr="00467AB5" w:rsidRDefault="001100A6" w:rsidP="001100A6">
      <w:pPr>
        <w:spacing w:after="240" w:line="360" w:lineRule="exact"/>
        <w:rPr>
          <w:rtl/>
          <w:lang w:val="fr-CH" w:bidi="ar-LB"/>
        </w:rPr>
      </w:pPr>
      <w:r w:rsidRPr="00467AB5">
        <w:rPr>
          <w:rFonts w:hint="cs"/>
          <w:rtl/>
          <w:lang w:val="fr-CH" w:bidi="ar-LB"/>
        </w:rPr>
        <w:t>وفيما يخص المعارف التقليدية وأشكال التعبير الثقافي التقليدي والموارد الوراثية، تنص الفقرة 1 من المادة 31 على ما يلي: "</w:t>
      </w:r>
      <w:r w:rsidRPr="00467AB5">
        <w:rPr>
          <w:rtl/>
          <w:lang w:val="fr-CH" w:bidi="ar-LB"/>
        </w:rPr>
        <w:t>للشعوب الأصلية الحق في الحفاظ والسيطرة على تراثها الثقافي ومعارفها التقليدية وتعبيراتها الثقافية التقليدية وحمايتها وتطويرها، وكذلك الأمر بالنسبة لمظاهر علومها وتكنولوجياتها وثقافاتها، بما في ذلك الموارد البشرية والجينية والبذور والأدوية ومعرفة خصائص الحيوانات والنباتات والتقاليد الشفوية والآداب والرسوم والرياضة بأنواعها والألعاب التقليدية والفنون البصرية والفنون الاستعراضية. ولها الحق أيضا في الحفاظ والسيطرة على ملكيتها الفكرية لهذا التراث الثقافي والمعارف التقليدية والتعبيرات الثقافية التقليدية وحمايتها وتطويرها.</w:t>
      </w:r>
      <w:r w:rsidRPr="00467AB5">
        <w:rPr>
          <w:rFonts w:hint="cs"/>
          <w:rtl/>
          <w:lang w:val="fr-CH" w:bidi="ar-LB"/>
        </w:rPr>
        <w:t>" وبموجب الفقرة 2 من المادة 31، فإنه "</w:t>
      </w:r>
      <w:r w:rsidRPr="00467AB5">
        <w:rPr>
          <w:rtl/>
          <w:lang w:val="fr-CH" w:bidi="ar-LB"/>
        </w:rPr>
        <w:t>على الدول أن تتخذ، جنبا إلى جنب مع الشعوب الأصلية، تدابير فعالة للاعتراف بهذه الحقوق وحماية ممارستها.</w:t>
      </w:r>
      <w:r w:rsidRPr="00467AB5">
        <w:rPr>
          <w:rFonts w:hint="cs"/>
          <w:rtl/>
          <w:lang w:val="fr-CH" w:bidi="ar-LB"/>
        </w:rPr>
        <w:t>" وعن الطب الشعبي، تنص المادة 24 على أن "</w:t>
      </w:r>
      <w:r w:rsidRPr="00467AB5">
        <w:rPr>
          <w:rtl/>
          <w:lang w:val="fr-CH" w:bidi="ar-LB"/>
        </w:rPr>
        <w:t>للشعوب الأصلية الحق في طبها التقليدي وفي الحفاظ على ممارساتها الصحية، بما في ذلك حفظ النباتات الطبية والحيوانات والمعادن الحيوية الخاصة بها</w:t>
      </w:r>
      <w:r w:rsidRPr="00467AB5">
        <w:rPr>
          <w:rFonts w:hint="cs"/>
          <w:rtl/>
          <w:lang w:val="fr-CH" w:bidi="ar-LB"/>
        </w:rPr>
        <w:t>."</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15" w:name="_Toc536193687"/>
      <w:r w:rsidRPr="003301D3">
        <w:rPr>
          <w:rFonts w:ascii="Arabic Typesetting" w:hAnsi="Arabic Typesetting" w:cs="Arabic Typesetting" w:hint="cs"/>
          <w:b/>
          <w:bCs/>
          <w:sz w:val="40"/>
          <w:szCs w:val="40"/>
          <w:rtl/>
          <w:lang w:val="fr-CH" w:bidi="ar-LB"/>
        </w:rPr>
        <w:t>الإعلان العالمي لحقوق الإنسان</w:t>
      </w:r>
      <w:bookmarkEnd w:id="115"/>
    </w:p>
    <w:p w:rsidR="001100A6" w:rsidRPr="00467AB5" w:rsidRDefault="001100A6" w:rsidP="001100A6">
      <w:pPr>
        <w:spacing w:after="240" w:line="360" w:lineRule="exact"/>
        <w:rPr>
          <w:rtl/>
          <w:lang w:val="fr-CH" w:bidi="ar-LB"/>
        </w:rPr>
      </w:pPr>
      <w:r w:rsidRPr="00467AB5">
        <w:rPr>
          <w:rtl/>
          <w:lang w:val="fr-CH" w:bidi="ar-LB"/>
        </w:rPr>
        <w:t>الإعلان العالمي لحقوق الإنسان</w:t>
      </w:r>
      <w:r w:rsidRPr="00467AB5">
        <w:rPr>
          <w:rFonts w:hint="cs"/>
          <w:rtl/>
          <w:lang w:val="fr-CH" w:bidi="ar-LB"/>
        </w:rPr>
        <w:t xml:space="preserve"> </w:t>
      </w:r>
      <w:r w:rsidRPr="00467AB5">
        <w:rPr>
          <w:rtl/>
          <w:lang w:val="fr-CH" w:bidi="ar-LB"/>
        </w:rPr>
        <w:t>وثيقة تاريخية هامة في تاريخ حقوق الإنسا</w:t>
      </w:r>
      <w:r w:rsidRPr="00467AB5">
        <w:rPr>
          <w:rFonts w:hint="cs"/>
          <w:rtl/>
          <w:lang w:val="fr-CH" w:bidi="ar-LB"/>
        </w:rPr>
        <w:t xml:space="preserve">ن </w:t>
      </w:r>
      <w:r w:rsidRPr="00467AB5">
        <w:rPr>
          <w:rtl/>
          <w:lang w:val="fr-CH" w:bidi="ar-LB"/>
        </w:rPr>
        <w:t>صاغه</w:t>
      </w:r>
      <w:r w:rsidRPr="00467AB5">
        <w:rPr>
          <w:rFonts w:hint="cs"/>
          <w:rtl/>
          <w:lang w:val="fr-CH" w:bidi="ar-LB"/>
        </w:rPr>
        <w:t>ا</w:t>
      </w:r>
      <w:r w:rsidRPr="00467AB5">
        <w:rPr>
          <w:rtl/>
          <w:lang w:val="fr-CH" w:bidi="ar-LB"/>
        </w:rPr>
        <w:t xml:space="preserve"> ممثلون من مختلف الخلفيات القانونية والثقافية من جميع أنحاء العالم، واعتمدت الجمعية العامة </w:t>
      </w:r>
      <w:r w:rsidRPr="00467AB5">
        <w:rPr>
          <w:rFonts w:hint="cs"/>
          <w:rtl/>
          <w:lang w:val="fr-CH" w:bidi="ar-LB"/>
        </w:rPr>
        <w:t xml:space="preserve">للأمم المتحدة ذلك </w:t>
      </w:r>
      <w:r w:rsidRPr="00467AB5">
        <w:rPr>
          <w:rtl/>
          <w:lang w:val="fr-CH" w:bidi="ar-LB"/>
        </w:rPr>
        <w:t>الإعلان في باريس في 10</w:t>
      </w:r>
      <w:r w:rsidRPr="00467AB5">
        <w:rPr>
          <w:rFonts w:hint="cs"/>
          <w:rtl/>
          <w:lang w:val="fr-CH" w:bidi="ar-LB"/>
        </w:rPr>
        <w:t> </w:t>
      </w:r>
      <w:r w:rsidRPr="00467AB5">
        <w:rPr>
          <w:rtl/>
          <w:lang w:val="fr-CH" w:bidi="ar-LB"/>
        </w:rPr>
        <w:t>ديسمب</w:t>
      </w:r>
      <w:r w:rsidRPr="00467AB5">
        <w:rPr>
          <w:rFonts w:hint="cs"/>
          <w:rtl/>
          <w:lang w:val="fr-CH" w:bidi="ar-LB"/>
        </w:rPr>
        <w:t>ر </w:t>
      </w:r>
      <w:r w:rsidRPr="00467AB5">
        <w:rPr>
          <w:rtl/>
          <w:lang w:val="fr-CH" w:bidi="ar-LB"/>
        </w:rPr>
        <w:t xml:space="preserve">1948 بوصفه </w:t>
      </w:r>
      <w:r w:rsidRPr="00467AB5">
        <w:rPr>
          <w:rtl/>
          <w:lang w:val="fr-CH" w:bidi="ar-LB"/>
        </w:rPr>
        <w:lastRenderedPageBreak/>
        <w:t xml:space="preserve">المعيار المشترك الذي ينبغي أن تستهدفه </w:t>
      </w:r>
      <w:r w:rsidRPr="00467AB5">
        <w:rPr>
          <w:rFonts w:hint="cs"/>
          <w:rtl/>
          <w:lang w:val="fr-CH" w:bidi="ar-LB"/>
        </w:rPr>
        <w:t>كل</w:t>
      </w:r>
      <w:r w:rsidRPr="00467AB5">
        <w:rPr>
          <w:rtl/>
          <w:lang w:val="fr-CH" w:bidi="ar-LB"/>
        </w:rPr>
        <w:t xml:space="preserve"> الشعوب والأمم. وهو يحد</w:t>
      </w:r>
      <w:r w:rsidRPr="00467AB5">
        <w:rPr>
          <w:rFonts w:hint="cs"/>
          <w:rtl/>
          <w:lang w:val="fr-CH" w:bidi="ar-LB"/>
        </w:rPr>
        <w:t>ّ</w:t>
      </w:r>
      <w:r w:rsidRPr="00467AB5">
        <w:rPr>
          <w:rtl/>
          <w:lang w:val="fr-CH" w:bidi="ar-LB"/>
        </w:rPr>
        <w:t>د،</w:t>
      </w:r>
      <w:r w:rsidRPr="00467AB5">
        <w:rPr>
          <w:rFonts w:hint="cs"/>
          <w:rtl/>
          <w:lang w:val="fr-CH" w:bidi="ar-LB"/>
        </w:rPr>
        <w:t xml:space="preserve"> </w:t>
      </w:r>
      <w:r w:rsidRPr="00467AB5">
        <w:rPr>
          <w:rtl/>
          <w:lang w:val="fr-CH" w:bidi="ar-LB"/>
        </w:rPr>
        <w:t>للمر</w:t>
      </w:r>
      <w:r w:rsidRPr="00467AB5">
        <w:rPr>
          <w:rFonts w:hint="cs"/>
          <w:rtl/>
          <w:lang w:val="fr-CH" w:bidi="ar-LB"/>
        </w:rPr>
        <w:t>ّ</w:t>
      </w:r>
      <w:r w:rsidRPr="00467AB5">
        <w:rPr>
          <w:rtl/>
          <w:lang w:val="fr-CH" w:bidi="ar-LB"/>
        </w:rPr>
        <w:t>ة الأولى، حقوق الإنسان الأساسية التي يتعين حمايتها عالميا</w:t>
      </w:r>
      <w:r w:rsidRPr="00467AB5">
        <w:rPr>
          <w:rFonts w:hint="cs"/>
          <w:rtl/>
          <w:lang w:val="fr-CH" w:bidi="ar-LB"/>
        </w:rPr>
        <w:t>ً</w:t>
      </w:r>
      <w:r w:rsidRPr="00467AB5">
        <w:rPr>
          <w:rtl/>
          <w:lang w:val="fr-CH" w:bidi="ar-LB"/>
        </w:rPr>
        <w:t>.</w:t>
      </w:r>
      <w:r w:rsidRPr="00467AB5">
        <w:rPr>
          <w:sz w:val="28"/>
          <w:szCs w:val="28"/>
          <w:vertAlign w:val="superscript"/>
          <w:rtl/>
          <w:lang w:val="fr-CH" w:bidi="ar-LB"/>
        </w:rPr>
        <w:footnoteReference w:id="170"/>
      </w:r>
    </w:p>
    <w:p w:rsidR="001100A6" w:rsidRPr="009170EF" w:rsidRDefault="001100A6" w:rsidP="009170EF">
      <w:pPr>
        <w:pStyle w:val="Heading1"/>
        <w:keepNext/>
        <w:spacing w:after="240" w:line="240" w:lineRule="auto"/>
        <w:rPr>
          <w:rFonts w:ascii="Arabic Typesetting" w:hAnsi="Arabic Typesetting" w:cs="Arabic Typesetting"/>
          <w:b/>
          <w:bCs/>
          <w:sz w:val="40"/>
          <w:szCs w:val="40"/>
          <w:lang w:val="fr-CH" w:bidi="ar-LB"/>
        </w:rPr>
      </w:pPr>
      <w:bookmarkStart w:id="116" w:name="_Toc536193688"/>
      <w:r w:rsidRPr="009170EF">
        <w:rPr>
          <w:rFonts w:ascii="Arabic Typesetting" w:hAnsi="Arabic Typesetting" w:cs="Arabic Typesetting" w:hint="cs"/>
          <w:b/>
          <w:bCs/>
          <w:sz w:val="40"/>
          <w:szCs w:val="40"/>
          <w:rtl/>
          <w:lang w:val="fr-CH" w:bidi="ar-LB"/>
        </w:rPr>
        <w:t>استخدام</w:t>
      </w:r>
      <w:r w:rsidRPr="009170EF">
        <w:rPr>
          <w:rFonts w:ascii="Arabic Typesetting" w:hAnsi="Arabic Typesetting" w:cs="Arabic Typesetting"/>
          <w:b/>
          <w:bCs/>
          <w:sz w:val="40"/>
          <w:szCs w:val="40"/>
          <w:rtl/>
          <w:lang w:val="fr-CH" w:bidi="ar-LB"/>
        </w:rPr>
        <w:t xml:space="preserve"> </w:t>
      </w:r>
      <w:r w:rsidRPr="009170EF">
        <w:rPr>
          <w:rFonts w:ascii="Arabic Typesetting" w:hAnsi="Arabic Typesetting" w:cs="Arabic Typesetting" w:hint="cs"/>
          <w:b/>
          <w:bCs/>
          <w:sz w:val="40"/>
          <w:szCs w:val="40"/>
          <w:rtl/>
          <w:lang w:val="fr-CH" w:bidi="ar-LB"/>
        </w:rPr>
        <w:t>أشكال التعبير الثقافي التقليدي/</w:t>
      </w:r>
      <w:r w:rsidRPr="009170EF">
        <w:rPr>
          <w:rFonts w:ascii="Arabic Typesetting" w:hAnsi="Arabic Typesetting" w:cs="Arabic Typesetting"/>
          <w:b/>
          <w:bCs/>
          <w:sz w:val="40"/>
          <w:szCs w:val="40"/>
          <w:rtl/>
          <w:lang w:val="fr-CH" w:bidi="ar-LB"/>
        </w:rPr>
        <w:t>المعارف التقليدية</w:t>
      </w:r>
      <w:bookmarkEnd w:id="116"/>
    </w:p>
    <w:p w:rsidR="001100A6" w:rsidRPr="00467AB5" w:rsidRDefault="001100A6" w:rsidP="001100A6">
      <w:pPr>
        <w:spacing w:after="240" w:line="360" w:lineRule="exact"/>
        <w:rPr>
          <w:rtl/>
          <w:lang w:val="fr-CH" w:bidi="ar-LB"/>
        </w:rPr>
      </w:pPr>
      <w:r w:rsidRPr="00467AB5">
        <w:rPr>
          <w:rtl/>
          <w:lang w:val="fr-CH" w:bidi="ar-LB"/>
        </w:rPr>
        <w:t xml:space="preserve">يمكن </w:t>
      </w:r>
      <w:r w:rsidRPr="00467AB5">
        <w:rPr>
          <w:rFonts w:hint="cs"/>
          <w:rtl/>
          <w:lang w:val="fr-CH" w:bidi="ar-LB"/>
        </w:rPr>
        <w:t>استخدام</w:t>
      </w:r>
      <w:r w:rsidRPr="00467AB5">
        <w:rPr>
          <w:rtl/>
          <w:lang w:val="fr-CH" w:bidi="ar-LB"/>
        </w:rPr>
        <w:t xml:space="preserve"> المعارف التقليدية </w:t>
      </w:r>
      <w:r w:rsidRPr="00467AB5">
        <w:rPr>
          <w:rFonts w:hint="cs"/>
          <w:rtl/>
          <w:lang w:val="fr-CH" w:bidi="ar-LB"/>
        </w:rPr>
        <w:t xml:space="preserve">وأشكال التعبير الثقافي التقليدي </w:t>
      </w:r>
      <w:r w:rsidRPr="00467AB5">
        <w:rPr>
          <w:rtl/>
          <w:lang w:val="fr-CH" w:bidi="ar-LB"/>
        </w:rPr>
        <w:t xml:space="preserve">لأغراض مختلفة. </w:t>
      </w:r>
      <w:r w:rsidRPr="00467AB5">
        <w:rPr>
          <w:rFonts w:hint="cs"/>
          <w:rtl/>
          <w:lang w:val="fr-CH" w:bidi="ar-LB"/>
        </w:rPr>
        <w:t>ويشمل ذلك الاستخدام ال</w:t>
      </w:r>
      <w:r w:rsidRPr="00467AB5">
        <w:rPr>
          <w:rtl/>
          <w:lang w:val="fr-CH" w:bidi="ar-LB"/>
        </w:rPr>
        <w:t>تجاري و</w:t>
      </w:r>
      <w:r w:rsidRPr="00467AB5">
        <w:rPr>
          <w:rFonts w:hint="cs"/>
          <w:rtl/>
          <w:lang w:val="fr-CH"/>
        </w:rPr>
        <w:t>ال</w:t>
      </w:r>
      <w:r w:rsidRPr="00467AB5">
        <w:rPr>
          <w:rtl/>
          <w:lang w:val="fr-CH" w:bidi="ar-LB"/>
        </w:rPr>
        <w:t xml:space="preserve">صناعي </w:t>
      </w:r>
      <w:r w:rsidRPr="00467AB5">
        <w:rPr>
          <w:rFonts w:hint="cs"/>
          <w:rtl/>
          <w:lang w:val="fr-CH" w:bidi="ar-LB"/>
        </w:rPr>
        <w:t>والاستخدام وفقا للأعراف القائمة و</w:t>
      </w:r>
      <w:r w:rsidRPr="00467AB5">
        <w:rPr>
          <w:rtl/>
          <w:lang w:val="fr-CH" w:bidi="ar-LB"/>
        </w:rPr>
        <w:t xml:space="preserve">الانتفاع </w:t>
      </w:r>
      <w:r w:rsidRPr="00467AB5">
        <w:rPr>
          <w:rFonts w:hint="cs"/>
          <w:rtl/>
          <w:lang w:val="fr-CH" w:bidi="ar-LB"/>
        </w:rPr>
        <w:t>المنصف والاستخدام المنزلي واستخدام الأدوية</w:t>
      </w:r>
      <w:r w:rsidRPr="00467AB5">
        <w:rPr>
          <w:rtl/>
          <w:lang w:val="fr-CH" w:bidi="ar-LB"/>
        </w:rPr>
        <w:t xml:space="preserve"> </w:t>
      </w:r>
      <w:r w:rsidRPr="00467AB5">
        <w:rPr>
          <w:rFonts w:hint="cs"/>
          <w:rtl/>
          <w:lang w:val="fr-CH" w:bidi="ar-LB"/>
        </w:rPr>
        <w:t>الشعبية لأغراض</w:t>
      </w:r>
      <w:r w:rsidRPr="00467AB5">
        <w:rPr>
          <w:rtl/>
          <w:lang w:val="fr-CH" w:bidi="ar-LB"/>
        </w:rPr>
        <w:t xml:space="preserve"> الصحة العامة</w:t>
      </w:r>
      <w:r w:rsidRPr="00467AB5">
        <w:rPr>
          <w:rFonts w:hint="cs"/>
          <w:rtl/>
          <w:lang w:val="fr-CH" w:bidi="ar-LB"/>
        </w:rPr>
        <w:t xml:space="preserve"> و</w:t>
      </w:r>
      <w:r w:rsidRPr="00467AB5">
        <w:rPr>
          <w:rtl/>
          <w:lang w:val="fr-CH" w:bidi="ar-LB"/>
        </w:rPr>
        <w:t xml:space="preserve">البحث </w:t>
      </w:r>
      <w:r w:rsidRPr="00467AB5">
        <w:rPr>
          <w:rFonts w:hint="cs"/>
          <w:rtl/>
          <w:lang w:val="fr-CH" w:bidi="ar-LB"/>
        </w:rPr>
        <w:t>و</w:t>
      </w:r>
      <w:r w:rsidRPr="00467AB5">
        <w:rPr>
          <w:rtl/>
          <w:lang w:val="fr-CH" w:bidi="ar-LB"/>
        </w:rPr>
        <w:t>التعلي</w:t>
      </w:r>
      <w:r w:rsidRPr="00467AB5">
        <w:rPr>
          <w:rFonts w:hint="cs"/>
          <w:rtl/>
          <w:lang w:val="fr-CH" w:bidi="ar-LB"/>
        </w:rPr>
        <w:t>م</w:t>
      </w:r>
      <w:r w:rsidRPr="00467AB5">
        <w:rPr>
          <w:rtl/>
          <w:lang w:val="fr-CH" w:bidi="ar-LB"/>
        </w:rPr>
        <w:t>.</w:t>
      </w:r>
    </w:p>
    <w:p w:rsidR="001100A6" w:rsidRPr="00467AB5" w:rsidRDefault="001100A6" w:rsidP="001100A6">
      <w:pPr>
        <w:keepNext/>
        <w:spacing w:after="240" w:line="360" w:lineRule="exact"/>
        <w:rPr>
          <w:i/>
          <w:iCs/>
          <w:u w:val="single"/>
          <w:lang w:val="fr-CH" w:bidi="ar-LB"/>
        </w:rPr>
      </w:pPr>
      <w:r w:rsidRPr="00467AB5">
        <w:rPr>
          <w:rFonts w:hint="cs"/>
          <w:i/>
          <w:iCs/>
          <w:u w:val="single"/>
          <w:rtl/>
          <w:lang w:val="fr-CH" w:bidi="ar-LB"/>
        </w:rPr>
        <w:t>الاستخدام</w:t>
      </w:r>
      <w:r w:rsidRPr="00467AB5">
        <w:rPr>
          <w:i/>
          <w:iCs/>
          <w:u w:val="single"/>
          <w:rtl/>
          <w:lang w:val="fr-CH" w:bidi="ar-LB"/>
        </w:rPr>
        <w:t xml:space="preserve"> التجاري</w:t>
      </w:r>
    </w:p>
    <w:p w:rsidR="001100A6" w:rsidRPr="00467AB5" w:rsidRDefault="001100A6" w:rsidP="001100A6">
      <w:pPr>
        <w:spacing w:after="240" w:line="360" w:lineRule="exact"/>
        <w:rPr>
          <w:rtl/>
          <w:lang w:val="fr-CH" w:bidi="ar-LB"/>
        </w:rPr>
      </w:pPr>
      <w:r w:rsidRPr="00467AB5">
        <w:rPr>
          <w:rFonts w:hint="cs"/>
          <w:rtl/>
          <w:lang w:val="fr-CH" w:bidi="ar-LB"/>
        </w:rPr>
        <w:t>ورد في</w:t>
      </w:r>
      <w:r w:rsidRPr="00467AB5">
        <w:rPr>
          <w:rtl/>
          <w:lang w:val="fr-CH" w:bidi="ar-LB"/>
        </w:rPr>
        <w:t xml:space="preserve"> </w:t>
      </w:r>
      <w:r w:rsidRPr="00467AB5">
        <w:rPr>
          <w:rFonts w:hint="cs"/>
          <w:rtl/>
          <w:lang w:val="fr-CH" w:bidi="ar-LB"/>
        </w:rPr>
        <w:t xml:space="preserve">قاموس </w:t>
      </w:r>
      <w:r w:rsidRPr="00467AB5">
        <w:rPr>
          <w:rtl/>
          <w:lang w:val="fr-CH" w:bidi="ar-LB"/>
        </w:rPr>
        <w:t>بلاك</w:t>
      </w:r>
      <w:r w:rsidRPr="00467AB5">
        <w:rPr>
          <w:rFonts w:hint="cs"/>
          <w:rtl/>
          <w:lang w:val="fr-CH" w:bidi="ar-LB"/>
        </w:rPr>
        <w:t xml:space="preserve">س لو أن </w:t>
      </w:r>
      <w:r w:rsidRPr="00467AB5">
        <w:rPr>
          <w:rtl/>
          <w:lang w:val="fr-CH" w:bidi="ar-LB"/>
        </w:rPr>
        <w:t>"</w:t>
      </w:r>
      <w:r w:rsidRPr="00467AB5">
        <w:rPr>
          <w:rFonts w:hint="cs"/>
          <w:rtl/>
          <w:lang w:val="fr-CH" w:bidi="ar-LB"/>
        </w:rPr>
        <w:t xml:space="preserve">الاستخدام </w:t>
      </w:r>
      <w:r w:rsidRPr="00467AB5">
        <w:rPr>
          <w:rtl/>
          <w:lang w:val="fr-CH" w:bidi="ar-LB"/>
        </w:rPr>
        <w:t xml:space="preserve">التجاري" </w:t>
      </w:r>
      <w:r w:rsidRPr="00467AB5">
        <w:rPr>
          <w:rFonts w:hint="cs"/>
          <w:rtl/>
          <w:lang w:val="fr-CH" w:bidi="ar-LB"/>
        </w:rPr>
        <w:t>هو</w:t>
      </w:r>
      <w:r w:rsidRPr="00467AB5">
        <w:rPr>
          <w:rtl/>
          <w:lang w:val="fr-CH" w:bidi="ar-LB"/>
        </w:rPr>
        <w:t xml:space="preserve"> </w:t>
      </w:r>
      <w:r w:rsidRPr="00467AB5">
        <w:rPr>
          <w:rFonts w:hint="cs"/>
          <w:rtl/>
          <w:lang w:val="fr-CH" w:bidi="ar-LB"/>
        </w:rPr>
        <w:t>"</w:t>
      </w:r>
      <w:r w:rsidRPr="00467AB5">
        <w:rPr>
          <w:rtl/>
          <w:lang w:val="fr-CH" w:bidi="ar-LB"/>
        </w:rPr>
        <w:t xml:space="preserve">استخدام </w:t>
      </w:r>
      <w:r w:rsidRPr="00467AB5">
        <w:rPr>
          <w:rFonts w:hint="cs"/>
          <w:rtl/>
          <w:lang w:val="fr-CH" w:bidi="ar-LB"/>
        </w:rPr>
        <w:t>يرتبط</w:t>
      </w:r>
      <w:r w:rsidRPr="00467AB5">
        <w:rPr>
          <w:rtl/>
          <w:lang w:val="fr-CH" w:bidi="ar-LB"/>
        </w:rPr>
        <w:t xml:space="preserve"> </w:t>
      </w:r>
      <w:r w:rsidRPr="00467AB5">
        <w:rPr>
          <w:rFonts w:hint="cs"/>
          <w:rtl/>
          <w:lang w:val="fr-CH" w:bidi="ar-LB"/>
        </w:rPr>
        <w:t>ب</w:t>
      </w:r>
      <w:r w:rsidRPr="00467AB5">
        <w:rPr>
          <w:rtl/>
          <w:lang w:val="fr-CH" w:bidi="ar-LB"/>
        </w:rPr>
        <w:t xml:space="preserve">نشاط مستمر </w:t>
      </w:r>
      <w:r w:rsidRPr="00467AB5">
        <w:rPr>
          <w:rFonts w:hint="cs"/>
          <w:rtl/>
          <w:lang w:val="fr-CH" w:bidi="ar-LB"/>
        </w:rPr>
        <w:t>مدر</w:t>
      </w:r>
      <w:r w:rsidRPr="00467AB5">
        <w:rPr>
          <w:rtl/>
          <w:lang w:val="fr-CH" w:bidi="ar-LB"/>
        </w:rPr>
        <w:t xml:space="preserve"> </w:t>
      </w:r>
      <w:r w:rsidRPr="00467AB5">
        <w:rPr>
          <w:rFonts w:hint="cs"/>
          <w:rtl/>
          <w:lang w:val="fr-CH" w:bidi="ar-LB"/>
        </w:rPr>
        <w:t>ل</w:t>
      </w:r>
      <w:r w:rsidRPr="00467AB5">
        <w:rPr>
          <w:rtl/>
          <w:lang w:val="fr-CH" w:bidi="ar-LB"/>
        </w:rPr>
        <w:t>لربح أو يعز</w:t>
      </w:r>
      <w:r w:rsidRPr="00467AB5">
        <w:rPr>
          <w:rFonts w:hint="cs"/>
          <w:rtl/>
          <w:lang w:val="fr-CH" w:bidi="ar-LB"/>
        </w:rPr>
        <w:t>زه"</w:t>
      </w:r>
      <w:r w:rsidRPr="00467AB5">
        <w:rPr>
          <w:rtl/>
          <w:lang w:val="fr-CH" w:bidi="ar-LB"/>
        </w:rPr>
        <w:t xml:space="preserve">. </w:t>
      </w:r>
      <w:r w:rsidRPr="00467AB5">
        <w:rPr>
          <w:rFonts w:hint="cs"/>
          <w:rtl/>
          <w:lang w:val="fr-CH" w:bidi="ar-LB"/>
        </w:rPr>
        <w:t xml:space="preserve">وأما </w:t>
      </w:r>
      <w:r w:rsidRPr="00467AB5">
        <w:rPr>
          <w:rtl/>
          <w:lang w:val="fr-CH" w:bidi="ar-LB"/>
        </w:rPr>
        <w:t>"</w:t>
      </w:r>
      <w:r w:rsidRPr="00467AB5">
        <w:rPr>
          <w:rFonts w:hint="cs"/>
          <w:rtl/>
          <w:lang w:val="fr-CH" w:bidi="ar-LB"/>
        </w:rPr>
        <w:t>الاستخدام</w:t>
      </w:r>
      <w:r w:rsidRPr="00467AB5">
        <w:rPr>
          <w:rtl/>
          <w:lang w:val="fr-CH" w:bidi="ar-LB"/>
        </w:rPr>
        <w:t xml:space="preserve"> غير التجاري"</w:t>
      </w:r>
      <w:r w:rsidRPr="00467AB5">
        <w:rPr>
          <w:rFonts w:hint="cs"/>
          <w:rtl/>
          <w:lang w:val="fr-CH" w:bidi="ar-LB"/>
        </w:rPr>
        <w:t xml:space="preserve"> فهو "</w:t>
      </w:r>
      <w:r w:rsidRPr="00467AB5">
        <w:rPr>
          <w:rtl/>
          <w:lang w:val="fr-CH" w:bidi="ar-LB"/>
        </w:rPr>
        <w:t>استخدام من أجل المتعة</w:t>
      </w:r>
      <w:r w:rsidRPr="00467AB5">
        <w:rPr>
          <w:rFonts w:hint="cs"/>
          <w:rtl/>
          <w:lang w:val="fr-CH" w:bidi="ar-LB"/>
        </w:rPr>
        <w:t xml:space="preserve"> الشخصية</w:t>
      </w:r>
      <w:r w:rsidRPr="00467AB5">
        <w:rPr>
          <w:rtl/>
          <w:lang w:val="fr-CH" w:bidi="ar-LB"/>
        </w:rPr>
        <w:t xml:space="preserve"> أو لأغراض</w:t>
      </w:r>
      <w:r w:rsidRPr="00467AB5">
        <w:rPr>
          <w:rFonts w:hint="cs"/>
          <w:rtl/>
          <w:lang w:val="fr-CH" w:bidi="ar-LB"/>
        </w:rPr>
        <w:t xml:space="preserve"> العمل ولا ي</w:t>
      </w:r>
      <w:r w:rsidRPr="00467AB5">
        <w:rPr>
          <w:rtl/>
          <w:lang w:val="fr-CH" w:bidi="ar-LB"/>
        </w:rPr>
        <w:t xml:space="preserve">نطوي على توليد دخل أو منح مكافأة أو </w:t>
      </w:r>
      <w:r w:rsidRPr="00467AB5">
        <w:rPr>
          <w:rFonts w:hint="cs"/>
          <w:rtl/>
          <w:lang w:val="fr-CH" w:bidi="ar-LB"/>
        </w:rPr>
        <w:t xml:space="preserve">أي </w:t>
      </w:r>
      <w:r w:rsidRPr="00467AB5">
        <w:rPr>
          <w:rtl/>
          <w:lang w:val="fr-CH" w:bidi="ar-LB"/>
        </w:rPr>
        <w:t>تعويض</w:t>
      </w:r>
      <w:r w:rsidRPr="00467AB5">
        <w:rPr>
          <w:rFonts w:hint="cs"/>
          <w:rtl/>
          <w:lang w:val="fr-CH" w:bidi="ar-LB"/>
        </w:rPr>
        <w:t xml:space="preserve"> آخر"</w:t>
      </w:r>
      <w:r w:rsidRPr="00467AB5">
        <w:rPr>
          <w:rtl/>
          <w:lang w:val="fr-CH" w:bidi="ar-LB"/>
        </w:rPr>
        <w:t>.</w:t>
      </w:r>
    </w:p>
    <w:p w:rsidR="001100A6" w:rsidRPr="00467AB5" w:rsidRDefault="001100A6" w:rsidP="001100A6">
      <w:pPr>
        <w:keepNext/>
        <w:spacing w:after="240" w:line="360" w:lineRule="exact"/>
        <w:rPr>
          <w:i/>
          <w:iCs/>
          <w:u w:val="single"/>
          <w:rtl/>
          <w:lang w:val="fr-CH" w:bidi="ar-LB"/>
        </w:rPr>
      </w:pPr>
      <w:r w:rsidRPr="00467AB5">
        <w:rPr>
          <w:rFonts w:hint="cs"/>
          <w:i/>
          <w:iCs/>
          <w:u w:val="single"/>
          <w:rtl/>
          <w:lang w:val="fr-CH" w:bidi="ar-LB"/>
        </w:rPr>
        <w:t xml:space="preserve">الاستخدام </w:t>
      </w:r>
      <w:r w:rsidRPr="00467AB5">
        <w:rPr>
          <w:i/>
          <w:iCs/>
          <w:u w:val="single"/>
          <w:rtl/>
          <w:lang w:val="fr-CH" w:bidi="ar-LB"/>
        </w:rPr>
        <w:t xml:space="preserve">وفق </w:t>
      </w:r>
      <w:r w:rsidRPr="00467AB5">
        <w:rPr>
          <w:rFonts w:hint="cs"/>
          <w:i/>
          <w:iCs/>
          <w:u w:val="single"/>
          <w:rtl/>
          <w:lang w:val="fr-CH" w:bidi="ar-LB"/>
        </w:rPr>
        <w:t>ا</w:t>
      </w:r>
      <w:r w:rsidRPr="00467AB5">
        <w:rPr>
          <w:i/>
          <w:iCs/>
          <w:u w:val="single"/>
          <w:rtl/>
          <w:lang w:val="fr-CH" w:bidi="ar-LB"/>
        </w:rPr>
        <w:t>لأعراف</w:t>
      </w:r>
      <w:r w:rsidRPr="00467AB5">
        <w:rPr>
          <w:rFonts w:hint="cs"/>
          <w:i/>
          <w:iCs/>
          <w:u w:val="single"/>
          <w:rtl/>
          <w:lang w:val="fr-CH" w:bidi="ar-LB"/>
        </w:rPr>
        <w:t xml:space="preserve"> القائمة</w:t>
      </w:r>
    </w:p>
    <w:p w:rsidR="001100A6" w:rsidRPr="00467AB5" w:rsidRDefault="001100A6" w:rsidP="001100A6">
      <w:pPr>
        <w:spacing w:after="240" w:line="360" w:lineRule="exact"/>
        <w:rPr>
          <w:rtl/>
          <w:lang w:val="fr-CH" w:bidi="ar-LB"/>
        </w:rPr>
      </w:pPr>
      <w:r w:rsidRPr="00467AB5">
        <w:rPr>
          <w:rFonts w:hint="cs"/>
          <w:rtl/>
          <w:lang w:val="fr-CH" w:bidi="ar-LB"/>
        </w:rPr>
        <w:t>يعرّف</w:t>
      </w:r>
      <w:r w:rsidRPr="00467AB5">
        <w:rPr>
          <w:rtl/>
          <w:lang w:val="fr-CH" w:bidi="ar-LB"/>
        </w:rPr>
        <w:t xml:space="preserve"> </w:t>
      </w:r>
      <w:r w:rsidRPr="00467AB5">
        <w:rPr>
          <w:i/>
          <w:iCs/>
          <w:rtl/>
          <w:lang w:val="fr-CH" w:bidi="ar-LB"/>
        </w:rPr>
        <w:t xml:space="preserve">الإطار الإقليمي </w:t>
      </w:r>
      <w:r w:rsidRPr="00467AB5">
        <w:rPr>
          <w:rFonts w:hint="cs"/>
          <w:i/>
          <w:iCs/>
          <w:rtl/>
          <w:lang w:val="fr-CH" w:bidi="ar-LB"/>
        </w:rPr>
        <w:t>ل</w:t>
      </w:r>
      <w:r w:rsidRPr="00467AB5">
        <w:rPr>
          <w:i/>
          <w:iCs/>
          <w:rtl/>
          <w:lang w:val="fr-CH" w:bidi="ar-LB"/>
        </w:rPr>
        <w:t xml:space="preserve">لمحيط الهادئ </w:t>
      </w:r>
      <w:r w:rsidRPr="00467AB5">
        <w:rPr>
          <w:rFonts w:hint="cs"/>
          <w:i/>
          <w:iCs/>
          <w:rtl/>
          <w:lang w:val="fr-CH" w:bidi="ar-LB"/>
        </w:rPr>
        <w:t>لحماية المعارف التقليدية وأشكال التعبير الثقافي</w:t>
      </w:r>
      <w:r w:rsidRPr="00467AB5">
        <w:rPr>
          <w:rFonts w:hint="cs"/>
          <w:rtl/>
          <w:lang w:val="fr-CH" w:bidi="ar-LB"/>
        </w:rPr>
        <w:t>، لسنة 2002، "استخدام المعارف وفق الأعراف القائمة"</w:t>
      </w:r>
      <w:r w:rsidRPr="00467AB5">
        <w:rPr>
          <w:rtl/>
          <w:lang w:val="fr-CH" w:bidi="ar-LB"/>
        </w:rPr>
        <w:t xml:space="preserve"> </w:t>
      </w:r>
      <w:r w:rsidRPr="00467AB5">
        <w:rPr>
          <w:rFonts w:hint="cs"/>
          <w:rtl/>
          <w:lang w:val="fr-CH" w:bidi="ar-LB"/>
        </w:rPr>
        <w:t>بأنه "استخدام</w:t>
      </w:r>
      <w:r w:rsidRPr="00467AB5">
        <w:rPr>
          <w:rtl/>
          <w:lang w:val="fr-CH" w:bidi="ar-LB"/>
        </w:rPr>
        <w:t xml:space="preserve"> المعارف التقليدية</w:t>
      </w:r>
      <w:r w:rsidRPr="00467AB5">
        <w:rPr>
          <w:rFonts w:hint="cs"/>
          <w:rtl/>
          <w:lang w:val="fr-CH" w:bidi="ar-LB"/>
        </w:rPr>
        <w:t xml:space="preserve"> أو </w:t>
      </w:r>
      <w:r w:rsidRPr="00467AB5">
        <w:rPr>
          <w:rtl/>
          <w:lang w:val="fr-CH" w:bidi="ar-LB"/>
        </w:rPr>
        <w:t xml:space="preserve">أشكال التعبير الثقافي وفقا للقوانين والممارسات العرفية </w:t>
      </w:r>
      <w:r w:rsidRPr="00467AB5">
        <w:rPr>
          <w:rFonts w:hint="cs"/>
          <w:rtl/>
          <w:lang w:val="fr-CH" w:bidi="ar-LB"/>
        </w:rPr>
        <w:t xml:space="preserve">لأصحابها </w:t>
      </w:r>
      <w:r w:rsidRPr="00467AB5">
        <w:rPr>
          <w:rtl/>
          <w:lang w:val="fr-CH" w:bidi="ar-LB"/>
        </w:rPr>
        <w:t>التقليديين</w:t>
      </w:r>
      <w:r w:rsidRPr="00467AB5">
        <w:rPr>
          <w:rFonts w:hint="cs"/>
          <w:rtl/>
          <w:lang w:val="fr-CH" w:bidi="ar-LB"/>
        </w:rPr>
        <w:t>".</w:t>
      </w:r>
    </w:p>
    <w:p w:rsidR="001100A6" w:rsidRPr="00467AB5" w:rsidRDefault="001100A6" w:rsidP="001100A6">
      <w:pPr>
        <w:spacing w:after="240" w:line="360" w:lineRule="exact"/>
        <w:rPr>
          <w:rtl/>
          <w:lang w:val="fr-CH" w:bidi="ar-EG"/>
        </w:rPr>
      </w:pPr>
      <w:r w:rsidRPr="00467AB5">
        <w:rPr>
          <w:rFonts w:hint="cs"/>
          <w:rtl/>
          <w:lang w:bidi="ar-EG"/>
        </w:rPr>
        <w:t xml:space="preserve">ويشير مصطلح "الاستخدام المتواصل وفق الأعراف القائمة" </w:t>
      </w:r>
      <w:r w:rsidRPr="00467AB5">
        <w:rPr>
          <w:rtl/>
          <w:lang w:bidi="ar-EG"/>
        </w:rPr>
        <w:t xml:space="preserve">إلى </w:t>
      </w:r>
      <w:r w:rsidRPr="00467AB5">
        <w:rPr>
          <w:rFonts w:hint="cs"/>
          <w:rtl/>
          <w:lang w:bidi="ar-EG"/>
        </w:rPr>
        <w:t xml:space="preserve">وجود </w:t>
      </w:r>
      <w:r w:rsidRPr="00467AB5">
        <w:rPr>
          <w:rtl/>
          <w:lang w:bidi="ar-EG"/>
        </w:rPr>
        <w:t>استمرار</w:t>
      </w:r>
      <w:r w:rsidRPr="00467AB5">
        <w:rPr>
          <w:rFonts w:hint="cs"/>
          <w:rtl/>
          <w:lang w:bidi="ar-EG"/>
        </w:rPr>
        <w:t>ية</w:t>
      </w:r>
      <w:r w:rsidRPr="00467AB5">
        <w:rPr>
          <w:rtl/>
          <w:lang w:bidi="ar-EG"/>
        </w:rPr>
        <w:t xml:space="preserve"> </w:t>
      </w:r>
      <w:r w:rsidRPr="00467AB5">
        <w:rPr>
          <w:rFonts w:hint="cs"/>
          <w:rtl/>
          <w:lang w:bidi="ar-EG"/>
        </w:rPr>
        <w:t>وحيوية في استخدام الجماعات</w:t>
      </w:r>
      <w:r w:rsidRPr="00467AB5">
        <w:rPr>
          <w:rtl/>
          <w:lang w:bidi="ar-EG"/>
        </w:rPr>
        <w:t xml:space="preserve"> الأصلية </w:t>
      </w:r>
      <w:r w:rsidRPr="00467AB5">
        <w:rPr>
          <w:rFonts w:hint="cs"/>
          <w:rtl/>
          <w:lang w:bidi="ar-EG"/>
        </w:rPr>
        <w:t>ل</w:t>
      </w:r>
      <w:r w:rsidRPr="00467AB5">
        <w:rPr>
          <w:rtl/>
          <w:lang w:bidi="ar-EG"/>
        </w:rPr>
        <w:t>لمعارف التقليدية</w:t>
      </w:r>
      <w:r w:rsidRPr="00467AB5">
        <w:rPr>
          <w:rFonts w:hint="cs"/>
          <w:rtl/>
          <w:lang w:bidi="ar-EG"/>
        </w:rPr>
        <w:t xml:space="preserve"> و/</w:t>
      </w:r>
      <w:r w:rsidRPr="00467AB5">
        <w:rPr>
          <w:rtl/>
          <w:lang w:bidi="ar-EG"/>
        </w:rPr>
        <w:t>أو أشكال التعبير الثقافي التقليدي وفقا لقوانينها وممارسات</w:t>
      </w:r>
      <w:r w:rsidRPr="00467AB5">
        <w:rPr>
          <w:rFonts w:hint="cs"/>
          <w:rtl/>
          <w:lang w:bidi="ar-EG"/>
        </w:rPr>
        <w:t>ها</w:t>
      </w:r>
      <w:r w:rsidRPr="00467AB5">
        <w:rPr>
          <w:rtl/>
          <w:lang w:bidi="ar-EG"/>
        </w:rPr>
        <w:t xml:space="preserve"> العرفية.</w:t>
      </w:r>
    </w:p>
    <w:p w:rsidR="001100A6" w:rsidRPr="00467AB5" w:rsidRDefault="001100A6" w:rsidP="001100A6">
      <w:pPr>
        <w:keepNext/>
        <w:spacing w:after="240" w:line="360" w:lineRule="exact"/>
        <w:rPr>
          <w:i/>
          <w:iCs/>
          <w:u w:val="single"/>
        </w:rPr>
      </w:pPr>
      <w:r w:rsidRPr="00467AB5">
        <w:rPr>
          <w:rFonts w:hint="cs"/>
          <w:i/>
          <w:iCs/>
          <w:u w:val="single"/>
          <w:rtl/>
        </w:rPr>
        <w:t>الانتفاع المنصف</w:t>
      </w:r>
    </w:p>
    <w:p w:rsidR="001100A6" w:rsidRPr="00467AB5" w:rsidRDefault="001100A6" w:rsidP="001100A6">
      <w:pPr>
        <w:spacing w:after="240" w:line="360" w:lineRule="exact"/>
        <w:rPr>
          <w:lang w:val="fr-CH" w:bidi="ar-LB"/>
        </w:rPr>
      </w:pPr>
      <w:r w:rsidRPr="00467AB5">
        <w:rPr>
          <w:rtl/>
          <w:lang w:val="fr-CH" w:bidi="ar-LB"/>
        </w:rPr>
        <w:t>جاء في قاموس بلاكس لو أن "</w:t>
      </w:r>
      <w:r w:rsidRPr="00467AB5">
        <w:rPr>
          <w:rFonts w:hint="cs"/>
          <w:rtl/>
          <w:lang w:val="fr-CH"/>
        </w:rPr>
        <w:t>الانتفاع المنصف</w:t>
      </w:r>
      <w:r w:rsidRPr="00467AB5">
        <w:rPr>
          <w:rtl/>
          <w:lang w:val="fr-CH" w:bidi="ar-LB"/>
        </w:rPr>
        <w:t xml:space="preserve">" في مجال </w:t>
      </w:r>
      <w:r w:rsidRPr="00467AB5">
        <w:rPr>
          <w:rFonts w:hint="cs"/>
          <w:rtl/>
          <w:lang w:val="fr-CH" w:bidi="ar-LB"/>
        </w:rPr>
        <w:t>حق المؤلف</w:t>
      </w:r>
      <w:r w:rsidRPr="00467AB5">
        <w:rPr>
          <w:rtl/>
          <w:lang w:val="fr-CH" w:bidi="ar-LB"/>
        </w:rPr>
        <w:t xml:space="preserve"> </w:t>
      </w:r>
      <w:r w:rsidRPr="00467AB5">
        <w:rPr>
          <w:rFonts w:hint="cs"/>
          <w:rtl/>
          <w:lang w:val="fr-CH" w:bidi="ar-LB"/>
        </w:rPr>
        <w:t>هو "</w:t>
      </w:r>
      <w:r w:rsidRPr="00467AB5">
        <w:rPr>
          <w:rFonts w:hint="cs"/>
          <w:rtl/>
          <w:lang w:val="fr-CH"/>
        </w:rPr>
        <w:t>انتفاع</w:t>
      </w:r>
      <w:r w:rsidRPr="00467AB5">
        <w:rPr>
          <w:rtl/>
          <w:lang w:val="fr-CH" w:bidi="ar-LB"/>
        </w:rPr>
        <w:t xml:space="preserve"> معقول ومحدود </w:t>
      </w:r>
      <w:r w:rsidRPr="00467AB5">
        <w:rPr>
          <w:rFonts w:hint="cs"/>
          <w:rtl/>
          <w:lang w:val="fr-CH" w:bidi="ar-LB"/>
        </w:rPr>
        <w:t>بالمصنفات المحمية دون إذن من</w:t>
      </w:r>
      <w:r w:rsidRPr="00467AB5">
        <w:rPr>
          <w:rtl/>
          <w:lang w:val="fr-CH" w:bidi="ar-LB"/>
        </w:rPr>
        <w:t xml:space="preserve"> المؤلف </w:t>
      </w:r>
      <w:r w:rsidRPr="00467AB5">
        <w:rPr>
          <w:rFonts w:hint="cs"/>
          <w:rtl/>
          <w:lang w:val="fr-CH" w:bidi="ar-LB"/>
        </w:rPr>
        <w:t>كأن تقتبس من</w:t>
      </w:r>
      <w:r w:rsidRPr="00467AB5">
        <w:rPr>
          <w:rtl/>
          <w:lang w:val="fr-CH" w:bidi="ar-LB"/>
        </w:rPr>
        <w:t xml:space="preserve"> كتاب </w:t>
      </w:r>
      <w:r w:rsidRPr="00467AB5">
        <w:rPr>
          <w:rFonts w:hint="cs"/>
          <w:rtl/>
          <w:lang w:val="fr-CH" w:bidi="ar-LB"/>
        </w:rPr>
        <w:t>عند استعراض</w:t>
      </w:r>
      <w:r w:rsidRPr="00467AB5">
        <w:rPr>
          <w:rtl/>
          <w:lang w:val="fr-CH" w:bidi="ar-LB"/>
        </w:rPr>
        <w:t xml:space="preserve"> كتاب</w:t>
      </w:r>
      <w:r w:rsidRPr="00467AB5">
        <w:rPr>
          <w:rFonts w:hint="cs"/>
          <w:rtl/>
          <w:lang w:val="fr-CH" w:bidi="ar-LB"/>
        </w:rPr>
        <w:t xml:space="preserve"> ما</w:t>
      </w:r>
      <w:r w:rsidRPr="00467AB5">
        <w:rPr>
          <w:rtl/>
          <w:lang w:val="fr-CH" w:bidi="ar-LB"/>
        </w:rPr>
        <w:t xml:space="preserve"> أو</w:t>
      </w:r>
      <w:r w:rsidRPr="00467AB5">
        <w:rPr>
          <w:rFonts w:hint="cs"/>
          <w:rtl/>
          <w:lang w:val="fr-CH" w:bidi="ar-LB"/>
        </w:rPr>
        <w:t xml:space="preserve"> أن تستخدم</w:t>
      </w:r>
      <w:r w:rsidRPr="00467AB5">
        <w:rPr>
          <w:rtl/>
          <w:lang w:val="fr-CH" w:bidi="ar-LB"/>
        </w:rPr>
        <w:t xml:space="preserve"> أجزاء منه </w:t>
      </w:r>
      <w:r w:rsidRPr="00467AB5">
        <w:rPr>
          <w:rFonts w:hint="cs"/>
          <w:rtl/>
          <w:lang w:val="fr-CH" w:bidi="ar-LB"/>
        </w:rPr>
        <w:t>في مسرحية هازلة</w:t>
      </w:r>
      <w:r w:rsidRPr="00467AB5">
        <w:rPr>
          <w:rtl/>
          <w:lang w:val="fr-CH" w:bidi="ar-LB"/>
        </w:rPr>
        <w:t xml:space="preserve">. </w:t>
      </w:r>
      <w:r w:rsidRPr="00467AB5">
        <w:rPr>
          <w:rFonts w:hint="cs"/>
          <w:rtl/>
          <w:lang w:val="fr-CH" w:bidi="ar-LB"/>
        </w:rPr>
        <w:t>والانتفاع</w:t>
      </w:r>
      <w:r w:rsidRPr="00467AB5">
        <w:rPr>
          <w:rtl/>
          <w:lang w:val="fr-CH" w:bidi="ar-LB"/>
        </w:rPr>
        <w:t xml:space="preserve"> العادل هو </w:t>
      </w:r>
      <w:r w:rsidRPr="00467AB5">
        <w:rPr>
          <w:rFonts w:hint="cs"/>
          <w:rtl/>
          <w:lang w:val="fr-CH" w:bidi="ar-LB"/>
        </w:rPr>
        <w:t xml:space="preserve">حجة ضد ادعاء </w:t>
      </w:r>
      <w:r w:rsidRPr="00467AB5">
        <w:rPr>
          <w:rtl/>
          <w:lang w:val="fr-CH" w:bidi="ar-LB"/>
        </w:rPr>
        <w:t>التعدي</w:t>
      </w:r>
      <w:r w:rsidRPr="00467AB5">
        <w:rPr>
          <w:rFonts w:hint="cs"/>
          <w:rtl/>
          <w:lang w:val="fr-CH" w:bidi="ar-LB"/>
        </w:rPr>
        <w:t xml:space="preserve"> وفقا ل</w:t>
      </w:r>
      <w:r w:rsidRPr="00467AB5">
        <w:rPr>
          <w:rtl/>
          <w:lang w:val="fr-CH" w:bidi="ar-LB"/>
        </w:rPr>
        <w:t xml:space="preserve">لعوامل القانونية التالية: (1) الغرض من </w:t>
      </w:r>
      <w:r w:rsidRPr="00467AB5">
        <w:rPr>
          <w:rFonts w:hint="cs"/>
          <w:rtl/>
          <w:lang w:val="fr-CH" w:bidi="ar-LB"/>
        </w:rPr>
        <w:t>الانتفاع وطبيعته</w:t>
      </w:r>
      <w:r w:rsidRPr="00467AB5">
        <w:rPr>
          <w:rtl/>
          <w:lang w:val="fr-CH" w:bidi="ar-LB"/>
        </w:rPr>
        <w:t xml:space="preserve">، (2) طبيعة </w:t>
      </w:r>
      <w:r w:rsidRPr="00467AB5">
        <w:rPr>
          <w:rFonts w:hint="cs"/>
          <w:rtl/>
          <w:lang w:val="fr-CH" w:bidi="ar-LB"/>
        </w:rPr>
        <w:t xml:space="preserve">المصنف المحمي، </w:t>
      </w:r>
      <w:r w:rsidRPr="00467AB5">
        <w:rPr>
          <w:rtl/>
          <w:lang w:val="fr-CH" w:bidi="ar-LB"/>
        </w:rPr>
        <w:t xml:space="preserve">(3) </w:t>
      </w:r>
      <w:r w:rsidRPr="00467AB5">
        <w:rPr>
          <w:rFonts w:hint="cs"/>
          <w:rtl/>
          <w:lang w:val="fr-CH" w:bidi="ar-LB"/>
        </w:rPr>
        <w:t xml:space="preserve">حجم المصنف المنتفع به، </w:t>
      </w:r>
      <w:r w:rsidRPr="00467AB5">
        <w:rPr>
          <w:rtl/>
          <w:lang w:val="fr-CH" w:bidi="ar-LB"/>
        </w:rPr>
        <w:t xml:space="preserve">(4) الأثر الاقتصادي </w:t>
      </w:r>
      <w:r w:rsidRPr="00467AB5">
        <w:rPr>
          <w:rFonts w:hint="cs"/>
          <w:rtl/>
          <w:lang w:val="fr-CH" w:bidi="ar-LB"/>
        </w:rPr>
        <w:t>للانتفاع بالمصنف</w:t>
      </w:r>
      <w:r w:rsidRPr="00467AB5">
        <w:rPr>
          <w:rtl/>
          <w:lang w:val="fr-CH" w:bidi="ar-LB"/>
        </w:rPr>
        <w:t>.</w:t>
      </w:r>
      <w:r w:rsidRPr="00467AB5">
        <w:rPr>
          <w:rFonts w:hint="cs"/>
          <w:rtl/>
          <w:lang w:val="fr-CH" w:bidi="ar-LB"/>
        </w:rPr>
        <w:t>"</w:t>
      </w:r>
    </w:p>
    <w:p w:rsidR="001100A6" w:rsidRPr="00467AB5" w:rsidRDefault="001100A6" w:rsidP="001100A6">
      <w:pPr>
        <w:keepNext/>
        <w:spacing w:after="240" w:line="360" w:lineRule="exact"/>
        <w:rPr>
          <w:i/>
          <w:iCs/>
          <w:u w:val="single"/>
          <w:rtl/>
          <w:lang w:val="fr-CH" w:bidi="ar-LB"/>
        </w:rPr>
      </w:pPr>
      <w:r w:rsidRPr="00467AB5">
        <w:rPr>
          <w:rFonts w:hint="cs"/>
          <w:i/>
          <w:iCs/>
          <w:u w:val="single"/>
          <w:rtl/>
          <w:lang w:val="fr-CH" w:bidi="ar-LB"/>
        </w:rPr>
        <w:t>الاستخدام</w:t>
      </w:r>
      <w:r w:rsidRPr="00467AB5">
        <w:rPr>
          <w:i/>
          <w:iCs/>
          <w:u w:val="single"/>
          <w:rtl/>
          <w:lang w:val="fr-CH" w:bidi="ar-LB"/>
        </w:rPr>
        <w:t xml:space="preserve"> </w:t>
      </w:r>
      <w:r w:rsidRPr="00467AB5">
        <w:rPr>
          <w:rFonts w:hint="cs"/>
          <w:i/>
          <w:iCs/>
          <w:u w:val="single"/>
          <w:rtl/>
          <w:lang w:val="fr-CH" w:bidi="ar-LB"/>
        </w:rPr>
        <w:t>المنزلي</w:t>
      </w:r>
      <w:r w:rsidRPr="00467AB5">
        <w:rPr>
          <w:i/>
          <w:iCs/>
          <w:u w:val="single"/>
          <w:rtl/>
          <w:lang w:val="fr-CH" w:bidi="ar-LB"/>
        </w:rPr>
        <w:t xml:space="preserve"> و</w:t>
      </w:r>
      <w:r w:rsidRPr="00467AB5">
        <w:rPr>
          <w:rFonts w:hint="cs"/>
          <w:i/>
          <w:iCs/>
          <w:u w:val="single"/>
          <w:rtl/>
          <w:lang w:val="fr-CH" w:bidi="ar-LB"/>
        </w:rPr>
        <w:t>الاستخدام</w:t>
      </w:r>
      <w:r w:rsidRPr="00467AB5">
        <w:rPr>
          <w:i/>
          <w:iCs/>
          <w:u w:val="single"/>
          <w:rtl/>
          <w:lang w:val="fr-CH" w:bidi="ar-LB"/>
        </w:rPr>
        <w:t xml:space="preserve"> لأغراض الصحة العامة</w:t>
      </w:r>
    </w:p>
    <w:p w:rsidR="001100A6" w:rsidRPr="00467AB5" w:rsidRDefault="001100A6" w:rsidP="001100A6">
      <w:pPr>
        <w:spacing w:after="240" w:line="360" w:lineRule="exact"/>
        <w:rPr>
          <w:rtl/>
          <w:lang w:val="fr-CH" w:bidi="ar-LB"/>
        </w:rPr>
      </w:pPr>
      <w:r w:rsidRPr="00467AB5">
        <w:rPr>
          <w:rFonts w:hint="cs"/>
          <w:rtl/>
          <w:lang w:val="fr-CH" w:bidi="ar-LB"/>
        </w:rPr>
        <w:t xml:space="preserve">يعرّف قاموس بلاكس لو كلمة "منزلي" بأنها "صفة تصف شيئا خاصا بالمنزل أو الأسرة، عائلي". وتقر المادة 1 من </w:t>
      </w:r>
      <w:r w:rsidRPr="00467AB5">
        <w:rPr>
          <w:rtl/>
          <w:lang w:val="fr-CH" w:bidi="ar-LB"/>
        </w:rPr>
        <w:t>إعلان الدوحة حول ات</w:t>
      </w:r>
      <w:r w:rsidRPr="00467AB5">
        <w:rPr>
          <w:rFonts w:hint="cs"/>
          <w:rtl/>
          <w:lang w:val="fr-CH" w:bidi="ar-LB"/>
        </w:rPr>
        <w:t>فاق</w:t>
      </w:r>
      <w:r w:rsidRPr="00467AB5">
        <w:rPr>
          <w:rtl/>
          <w:lang w:val="fr-CH" w:bidi="ar-LB"/>
        </w:rPr>
        <w:t xml:space="preserve"> تريبس والصحة العامة </w:t>
      </w:r>
      <w:r w:rsidRPr="00467AB5">
        <w:rPr>
          <w:rFonts w:hint="cs"/>
          <w:rtl/>
          <w:lang w:val="fr-CH" w:bidi="ar-LB"/>
        </w:rPr>
        <w:t>"</w:t>
      </w:r>
      <w:r w:rsidRPr="00467AB5">
        <w:rPr>
          <w:rtl/>
          <w:lang w:val="fr-CH" w:bidi="ar-LB"/>
        </w:rPr>
        <w:t>بخطورة المشاكل الصحية العامة التي تص</w:t>
      </w:r>
      <w:r w:rsidRPr="00467AB5">
        <w:rPr>
          <w:rFonts w:hint="cs"/>
          <w:rtl/>
          <w:lang w:val="fr-CH" w:bidi="ar-LB"/>
        </w:rPr>
        <w:t>ي</w:t>
      </w:r>
      <w:r w:rsidRPr="00467AB5">
        <w:rPr>
          <w:rtl/>
          <w:lang w:val="fr-CH" w:bidi="ar-LB"/>
        </w:rPr>
        <w:t>ب كثيرا من البلدان النامية والبلدان</w:t>
      </w:r>
      <w:r w:rsidRPr="00467AB5">
        <w:rPr>
          <w:rFonts w:hint="cs"/>
          <w:rtl/>
          <w:lang w:val="fr-CH" w:bidi="ar-LB"/>
        </w:rPr>
        <w:t xml:space="preserve"> الأقل</w:t>
      </w:r>
      <w:r w:rsidRPr="00467AB5">
        <w:rPr>
          <w:rtl/>
          <w:lang w:val="fr-CH" w:bidi="ar-LB"/>
        </w:rPr>
        <w:t xml:space="preserve"> نموا، وخاصة المشاكل الناجمة عن فيروس نقص المناعة البشرية/الإيدز والسل والملاريا والأوبئة الأخرى</w:t>
      </w:r>
      <w:r w:rsidRPr="00467AB5">
        <w:rPr>
          <w:rFonts w:hint="cs"/>
          <w:rtl/>
          <w:lang w:val="fr-CH" w:bidi="ar-LB"/>
        </w:rPr>
        <w:t xml:space="preserve">." كما تنص المادة 5(ج) على أن "لكل </w:t>
      </w:r>
      <w:r w:rsidRPr="00467AB5">
        <w:rPr>
          <w:rtl/>
          <w:lang w:val="fr-CH" w:bidi="ar-LB"/>
        </w:rPr>
        <w:t>عضو الحق في تحديد</w:t>
      </w:r>
      <w:r w:rsidRPr="00467AB5">
        <w:rPr>
          <w:rFonts w:hint="cs"/>
          <w:rtl/>
          <w:lang w:val="fr-CH" w:bidi="ar-LB"/>
        </w:rPr>
        <w:t xml:space="preserve"> المسائل التي</w:t>
      </w:r>
      <w:r w:rsidRPr="00467AB5">
        <w:rPr>
          <w:rtl/>
          <w:lang w:val="fr-CH" w:bidi="ar-LB"/>
        </w:rPr>
        <w:t xml:space="preserve"> </w:t>
      </w:r>
      <w:r w:rsidRPr="00467AB5">
        <w:rPr>
          <w:rFonts w:hint="cs"/>
          <w:rtl/>
          <w:lang w:val="fr-CH" w:bidi="ar-LB"/>
        </w:rPr>
        <w:t>ت</w:t>
      </w:r>
      <w:r w:rsidRPr="00467AB5">
        <w:rPr>
          <w:rtl/>
          <w:lang w:val="fr-CH" w:bidi="ar-LB"/>
        </w:rPr>
        <w:t xml:space="preserve">شكل حالة طوارئ وطنية أو </w:t>
      </w:r>
      <w:r w:rsidRPr="00467AB5">
        <w:rPr>
          <w:rFonts w:hint="cs"/>
          <w:rtl/>
          <w:lang w:val="fr-CH" w:bidi="ar-LB"/>
        </w:rPr>
        <w:t xml:space="preserve">غيرها من حالات الطوارئ </w:t>
      </w:r>
      <w:r w:rsidRPr="00467AB5">
        <w:rPr>
          <w:rtl/>
          <w:lang w:val="fr-CH" w:bidi="ar-LB"/>
        </w:rPr>
        <w:t xml:space="preserve">القصوى، </w:t>
      </w:r>
      <w:r w:rsidRPr="00467AB5">
        <w:rPr>
          <w:rFonts w:hint="cs"/>
          <w:rtl/>
          <w:lang w:val="fr-CH" w:bidi="ar-LB"/>
        </w:rPr>
        <w:t>علما</w:t>
      </w:r>
      <w:r w:rsidRPr="00467AB5">
        <w:rPr>
          <w:rtl/>
          <w:lang w:val="fr-CH" w:bidi="ar-LB"/>
        </w:rPr>
        <w:t xml:space="preserve"> </w:t>
      </w:r>
      <w:r w:rsidRPr="00467AB5">
        <w:rPr>
          <w:rFonts w:hint="cs"/>
          <w:rtl/>
          <w:lang w:val="fr-CH" w:bidi="ar-LB"/>
        </w:rPr>
        <w:t>ب</w:t>
      </w:r>
      <w:r w:rsidRPr="00467AB5">
        <w:rPr>
          <w:rtl/>
          <w:lang w:val="fr-CH" w:bidi="ar-LB"/>
        </w:rPr>
        <w:t xml:space="preserve">أن أزمات الصحة العامة، بما فيها تلك المتعلقة بفيروس نقص المناعة البشرية/الإيدز والسل والملاريا وغيرها من الأوبئة، يمكن أن </w:t>
      </w:r>
      <w:r w:rsidRPr="00467AB5">
        <w:rPr>
          <w:rFonts w:hint="cs"/>
          <w:rtl/>
          <w:lang w:val="fr-CH" w:bidi="ar-LB"/>
        </w:rPr>
        <w:t>تشكل</w:t>
      </w:r>
      <w:r w:rsidRPr="00467AB5">
        <w:rPr>
          <w:rtl/>
          <w:lang w:val="fr-CH" w:bidi="ar-LB"/>
        </w:rPr>
        <w:t xml:space="preserve"> حالة طوارئ وطنية أو</w:t>
      </w:r>
      <w:r w:rsidRPr="00467AB5">
        <w:rPr>
          <w:rFonts w:hint="cs"/>
          <w:rtl/>
          <w:lang w:val="fr-CH" w:bidi="ar-LB"/>
        </w:rPr>
        <w:t xml:space="preserve"> غيرها من حالات الطوارئ </w:t>
      </w:r>
      <w:r w:rsidRPr="00467AB5">
        <w:rPr>
          <w:rtl/>
          <w:lang w:val="fr-CH" w:bidi="ar-LB"/>
        </w:rPr>
        <w:t>القصوى</w:t>
      </w:r>
      <w:r w:rsidRPr="00467AB5">
        <w:rPr>
          <w:rFonts w:hint="cs"/>
          <w:rtl/>
          <w:lang w:val="fr-CH" w:bidi="ar-LB"/>
        </w:rPr>
        <w:t>."</w:t>
      </w:r>
    </w:p>
    <w:p w:rsidR="001100A6" w:rsidRPr="00467AB5" w:rsidRDefault="001100A6" w:rsidP="001100A6">
      <w:pPr>
        <w:keepNext/>
        <w:spacing w:after="240" w:line="360" w:lineRule="exact"/>
        <w:rPr>
          <w:i/>
          <w:iCs/>
          <w:u w:val="single"/>
          <w:rtl/>
          <w:lang w:val="fr-CH" w:bidi="ar-LB"/>
        </w:rPr>
      </w:pPr>
      <w:r w:rsidRPr="00467AB5">
        <w:rPr>
          <w:rFonts w:hint="cs"/>
          <w:i/>
          <w:iCs/>
          <w:u w:val="single"/>
          <w:rtl/>
          <w:lang w:val="fr-CH" w:bidi="ar-LB"/>
        </w:rPr>
        <w:lastRenderedPageBreak/>
        <w:t>الاستخدام</w:t>
      </w:r>
      <w:r w:rsidRPr="00467AB5">
        <w:rPr>
          <w:i/>
          <w:iCs/>
          <w:u w:val="single"/>
          <w:rtl/>
          <w:lang w:val="fr-CH" w:bidi="ar-LB"/>
        </w:rPr>
        <w:t xml:space="preserve"> لأغراض البحث والتعليم</w:t>
      </w:r>
    </w:p>
    <w:p w:rsidR="001100A6" w:rsidRPr="00467AB5" w:rsidRDefault="001100A6" w:rsidP="001100A6">
      <w:pPr>
        <w:spacing w:after="240" w:line="360" w:lineRule="exact"/>
        <w:rPr>
          <w:lang w:val="fr-CH" w:bidi="ar-LB"/>
        </w:rPr>
      </w:pPr>
      <w:r w:rsidRPr="00467AB5">
        <w:rPr>
          <w:rFonts w:hint="cs"/>
          <w:rtl/>
          <w:lang w:val="fr-CH" w:bidi="ar-LB"/>
        </w:rPr>
        <w:t xml:space="preserve">يعرّف قاموس بلاكس لو عبارة "حجة </w:t>
      </w:r>
      <w:r w:rsidRPr="00467AB5">
        <w:rPr>
          <w:rtl/>
          <w:lang w:val="fr-CH" w:bidi="ar-LB"/>
        </w:rPr>
        <w:t>الاستخدام لأغراض التجارب</w:t>
      </w:r>
      <w:r w:rsidRPr="00467AB5">
        <w:rPr>
          <w:rFonts w:hint="cs"/>
          <w:rtl/>
          <w:lang w:val="fr-CH" w:bidi="ar-LB"/>
        </w:rPr>
        <w:t xml:space="preserve">" </w:t>
      </w:r>
      <w:r w:rsidRPr="00467AB5">
        <w:rPr>
          <w:rtl/>
          <w:lang w:val="fr-CH" w:bidi="ar-LB"/>
        </w:rPr>
        <w:t xml:space="preserve">في مجال براءات الاختراع </w:t>
      </w:r>
      <w:r w:rsidRPr="00467AB5">
        <w:rPr>
          <w:rFonts w:hint="cs"/>
          <w:rtl/>
          <w:lang w:val="fr-CH" w:bidi="ar-LB"/>
        </w:rPr>
        <w:t>بأنها "حجة في</w:t>
      </w:r>
      <w:r w:rsidRPr="00467AB5">
        <w:rPr>
          <w:rtl/>
          <w:lang w:val="fr-CH" w:bidi="ar-LB"/>
        </w:rPr>
        <w:t xml:space="preserve"> </w:t>
      </w:r>
      <w:r w:rsidRPr="00467AB5">
        <w:rPr>
          <w:rFonts w:hint="cs"/>
          <w:rtl/>
          <w:lang w:val="fr-CH" w:bidi="ar-LB"/>
        </w:rPr>
        <w:t>دعوى</w:t>
      </w:r>
      <w:r w:rsidRPr="00467AB5">
        <w:rPr>
          <w:rtl/>
          <w:lang w:val="fr-CH" w:bidi="ar-LB"/>
        </w:rPr>
        <w:t xml:space="preserve"> التعدي على البراءات التي </w:t>
      </w:r>
      <w:r w:rsidRPr="00467AB5">
        <w:rPr>
          <w:rFonts w:hint="cs"/>
          <w:rtl/>
          <w:lang w:val="fr-CH" w:bidi="ar-LB"/>
        </w:rPr>
        <w:t>تُرفع</w:t>
      </w:r>
      <w:r w:rsidRPr="00467AB5">
        <w:rPr>
          <w:rtl/>
          <w:lang w:val="fr-CH" w:bidi="ar-LB"/>
        </w:rPr>
        <w:t xml:space="preserve"> عند</w:t>
      </w:r>
      <w:r w:rsidRPr="00467AB5">
        <w:rPr>
          <w:rFonts w:hint="cs"/>
          <w:rtl/>
          <w:lang w:val="fr-CH" w:bidi="ar-LB"/>
        </w:rPr>
        <w:t>ما يُصنع</w:t>
      </w:r>
      <w:r w:rsidRPr="00467AB5">
        <w:rPr>
          <w:rtl/>
          <w:lang w:val="fr-CH" w:bidi="ar-LB"/>
        </w:rPr>
        <w:t xml:space="preserve"> اختراع</w:t>
      </w:r>
      <w:r w:rsidRPr="00467AB5">
        <w:rPr>
          <w:rFonts w:hint="cs"/>
          <w:rtl/>
          <w:lang w:val="fr-CH" w:bidi="ar-LB"/>
        </w:rPr>
        <w:t xml:space="preserve"> محمي ببراءة</w:t>
      </w:r>
      <w:r w:rsidRPr="00467AB5">
        <w:rPr>
          <w:rtl/>
          <w:lang w:val="fr-CH" w:bidi="ar-LB"/>
        </w:rPr>
        <w:t xml:space="preserve"> و</w:t>
      </w:r>
      <w:r w:rsidRPr="00467AB5">
        <w:rPr>
          <w:rFonts w:hint="cs"/>
          <w:rtl/>
          <w:lang w:val="fr-CH" w:bidi="ar-LB"/>
        </w:rPr>
        <w:t>ي</w:t>
      </w:r>
      <w:r w:rsidRPr="00467AB5">
        <w:rPr>
          <w:rtl/>
          <w:lang w:val="fr-CH" w:bidi="ar-LB"/>
        </w:rPr>
        <w:t xml:space="preserve">ستخدم لأغراض علمية فقط. </w:t>
      </w:r>
      <w:r w:rsidRPr="00467AB5">
        <w:rPr>
          <w:rFonts w:hint="cs"/>
          <w:rtl/>
          <w:lang w:val="fr-CH" w:bidi="ar-LB"/>
        </w:rPr>
        <w:t xml:space="preserve">ورغم أن هذه الحجة لا تزال معترفا بها فإنها تفسر تفسيرا ضيقا وقد لا </w:t>
      </w:r>
      <w:r w:rsidRPr="00467AB5">
        <w:rPr>
          <w:rtl/>
          <w:lang w:val="fr-CH" w:bidi="ar-LB"/>
        </w:rPr>
        <w:t xml:space="preserve">تنطبق اليوم إلا على </w:t>
      </w:r>
      <w:r w:rsidRPr="00467AB5">
        <w:rPr>
          <w:rFonts w:hint="cs"/>
          <w:rtl/>
          <w:lang w:val="fr-CH" w:bidi="ar-LB"/>
        </w:rPr>
        <w:t>البحوث التي تختبر مطالب</w:t>
      </w:r>
      <w:r w:rsidRPr="00467AB5">
        <w:rPr>
          <w:rtl/>
          <w:lang w:val="fr-CH" w:bidi="ar-LB"/>
        </w:rPr>
        <w:t xml:space="preserve"> المخترع</w:t>
      </w:r>
      <w:r w:rsidRPr="00467AB5">
        <w:rPr>
          <w:rFonts w:hint="cs"/>
          <w:rtl/>
          <w:lang w:val="fr-CH" w:bidi="ar-LB"/>
        </w:rPr>
        <w:t>ين للحماية." والجدير بالذكر</w:t>
      </w:r>
      <w:r w:rsidRPr="00467AB5">
        <w:rPr>
          <w:rtl/>
          <w:lang w:val="fr-CH" w:bidi="ar-LB"/>
        </w:rPr>
        <w:t xml:space="preserve"> </w:t>
      </w:r>
      <w:r w:rsidRPr="00467AB5">
        <w:rPr>
          <w:rFonts w:hint="cs"/>
          <w:rtl/>
          <w:lang w:val="fr-CH" w:bidi="ar-LB"/>
        </w:rPr>
        <w:t xml:space="preserve">أن </w:t>
      </w:r>
      <w:r w:rsidRPr="00467AB5">
        <w:rPr>
          <w:rtl/>
          <w:lang w:val="fr-CH" w:bidi="ar-LB"/>
        </w:rPr>
        <w:t xml:space="preserve">حقوق الملكية الفكرية </w:t>
      </w:r>
      <w:r w:rsidRPr="00467AB5">
        <w:rPr>
          <w:rFonts w:hint="cs"/>
          <w:rtl/>
          <w:lang w:val="fr-CH" w:bidi="ar-LB"/>
        </w:rPr>
        <w:t>وإن كانت ح</w:t>
      </w:r>
      <w:r w:rsidRPr="00467AB5">
        <w:rPr>
          <w:rtl/>
          <w:lang w:val="fr-CH" w:bidi="ar-LB"/>
        </w:rPr>
        <w:t>قوق</w:t>
      </w:r>
      <w:r w:rsidRPr="00467AB5">
        <w:rPr>
          <w:rFonts w:hint="cs"/>
          <w:rtl/>
          <w:lang w:val="fr-CH" w:bidi="ar-LB"/>
        </w:rPr>
        <w:t>ا</w:t>
      </w:r>
      <w:r w:rsidRPr="00467AB5">
        <w:rPr>
          <w:rtl/>
          <w:lang w:val="fr-CH" w:bidi="ar-LB"/>
        </w:rPr>
        <w:t xml:space="preserve"> </w:t>
      </w:r>
      <w:r w:rsidRPr="00467AB5">
        <w:rPr>
          <w:rFonts w:hint="cs"/>
          <w:rtl/>
          <w:lang w:val="fr-CH" w:bidi="ar-LB"/>
        </w:rPr>
        <w:t>استئثارية</w:t>
      </w:r>
      <w:r w:rsidRPr="00467AB5">
        <w:rPr>
          <w:rtl/>
          <w:lang w:val="fr-CH" w:bidi="ar-LB"/>
        </w:rPr>
        <w:t xml:space="preserve">، </w:t>
      </w:r>
      <w:r w:rsidRPr="00467AB5">
        <w:rPr>
          <w:rFonts w:hint="cs"/>
          <w:rtl/>
          <w:lang w:val="fr-CH" w:bidi="ar-LB"/>
        </w:rPr>
        <w:t xml:space="preserve">فعليها </w:t>
      </w:r>
      <w:r w:rsidRPr="00467AB5">
        <w:rPr>
          <w:rtl/>
          <w:lang w:val="fr-CH" w:bidi="ar-LB"/>
        </w:rPr>
        <w:t>بعض الاستثناءات والتقييدات</w:t>
      </w:r>
      <w:r w:rsidRPr="00467AB5">
        <w:rPr>
          <w:rFonts w:hint="cs"/>
          <w:rtl/>
          <w:lang w:val="fr-CH" w:bidi="ar-LB"/>
        </w:rPr>
        <w:t>.</w:t>
      </w:r>
      <w:r w:rsidRPr="00467AB5">
        <w:rPr>
          <w:rtl/>
          <w:lang w:val="fr-CH" w:bidi="ar-LB"/>
        </w:rPr>
        <w:t xml:space="preserve"> </w:t>
      </w:r>
      <w:r w:rsidRPr="00467AB5">
        <w:rPr>
          <w:rFonts w:hint="cs"/>
          <w:rtl/>
          <w:lang w:val="fr-CH" w:bidi="ar-LB"/>
        </w:rPr>
        <w:t xml:space="preserve">ففي </w:t>
      </w:r>
      <w:r w:rsidRPr="00467AB5">
        <w:rPr>
          <w:rtl/>
          <w:lang w:val="fr-CH" w:bidi="ar-LB"/>
        </w:rPr>
        <w:t xml:space="preserve">مجال براءات الاختراع على سبيل المثال، </w:t>
      </w:r>
      <w:r w:rsidRPr="00467AB5">
        <w:rPr>
          <w:rFonts w:hint="cs"/>
          <w:rtl/>
          <w:lang w:val="fr-CH" w:bidi="ar-LB"/>
        </w:rPr>
        <w:t xml:space="preserve">سن </w:t>
      </w:r>
      <w:r w:rsidRPr="00467AB5">
        <w:rPr>
          <w:rtl/>
          <w:lang w:val="fr-CH" w:bidi="ar-LB"/>
        </w:rPr>
        <w:t xml:space="preserve">عدد من البلدان في تشريعاتها الوطنية بعض الاستثناءات والتقييدات على الحقوق </w:t>
      </w:r>
      <w:r w:rsidRPr="00467AB5">
        <w:rPr>
          <w:rFonts w:hint="cs"/>
          <w:rtl/>
          <w:lang w:val="fr-CH" w:bidi="ar-LB"/>
        </w:rPr>
        <w:t>الاستئثارية</w:t>
      </w:r>
      <w:r w:rsidRPr="00467AB5">
        <w:rPr>
          <w:rtl/>
          <w:lang w:val="fr-CH" w:bidi="ar-LB"/>
        </w:rPr>
        <w:t>، بما</w:t>
      </w:r>
      <w:r w:rsidRPr="00467AB5">
        <w:rPr>
          <w:rFonts w:hint="cs"/>
          <w:rtl/>
          <w:lang w:val="fr-CH" w:bidi="ar-LB"/>
        </w:rPr>
        <w:t> </w:t>
      </w:r>
      <w:r w:rsidRPr="00467AB5">
        <w:rPr>
          <w:rtl/>
          <w:lang w:val="fr-CH" w:bidi="ar-LB"/>
        </w:rPr>
        <w:t>في</w:t>
      </w:r>
      <w:r w:rsidRPr="00467AB5">
        <w:rPr>
          <w:rFonts w:hint="cs"/>
          <w:rtl/>
          <w:lang w:val="fr-CH" w:bidi="ar-LB"/>
        </w:rPr>
        <w:t> </w:t>
      </w:r>
      <w:r w:rsidRPr="00467AB5">
        <w:rPr>
          <w:rtl/>
          <w:lang w:val="fr-CH" w:bidi="ar-LB"/>
        </w:rPr>
        <w:t>ذلك</w:t>
      </w:r>
      <w:r w:rsidRPr="00467AB5">
        <w:rPr>
          <w:rFonts w:hint="eastAsia"/>
          <w:rtl/>
          <w:lang w:val="fr-CH" w:bidi="ar-LB"/>
        </w:rPr>
        <w:t> </w:t>
      </w:r>
      <w:r w:rsidRPr="00467AB5">
        <w:rPr>
          <w:rFonts w:hint="cs"/>
          <w:rtl/>
          <w:lang w:val="fr-CH" w:bidi="ar-LB"/>
        </w:rPr>
        <w:t>ما يلي</w:t>
      </w:r>
      <w:r w:rsidRPr="00467AB5">
        <w:rPr>
          <w:rtl/>
          <w:lang w:val="fr-CH" w:bidi="ar-LB"/>
        </w:rPr>
        <w:t>:</w:t>
      </w:r>
    </w:p>
    <w:p w:rsidR="001100A6" w:rsidRPr="00467AB5" w:rsidRDefault="001100A6" w:rsidP="001100A6">
      <w:pPr>
        <w:spacing w:line="360" w:lineRule="exact"/>
        <w:ind w:left="566"/>
        <w:rPr>
          <w:lang w:val="fr-CH" w:bidi="ar-LB"/>
        </w:rPr>
      </w:pPr>
      <w:r w:rsidRPr="00467AB5">
        <w:rPr>
          <w:rFonts w:hint="cs"/>
          <w:rtl/>
          <w:lang w:val="fr-CH" w:bidi="ar-LB"/>
        </w:rPr>
        <w:t>(</w:t>
      </w:r>
      <w:r w:rsidRPr="00467AB5">
        <w:rPr>
          <w:rtl/>
          <w:lang w:val="fr-CH" w:bidi="ar-LB"/>
        </w:rPr>
        <w:t>أ)</w:t>
      </w:r>
      <w:r w:rsidRPr="00467AB5">
        <w:rPr>
          <w:rFonts w:hint="cs"/>
          <w:rtl/>
          <w:lang w:val="fr-CH" w:bidi="ar-LB"/>
        </w:rPr>
        <w:tab/>
        <w:t>ال</w:t>
      </w:r>
      <w:r w:rsidRPr="00467AB5">
        <w:rPr>
          <w:rtl/>
          <w:lang w:val="fr-CH" w:bidi="ar-LB"/>
        </w:rPr>
        <w:t>أعمال</w:t>
      </w:r>
      <w:r w:rsidRPr="00467AB5">
        <w:rPr>
          <w:rFonts w:hint="cs"/>
          <w:rtl/>
          <w:lang w:val="fr-CH" w:bidi="ar-LB"/>
        </w:rPr>
        <w:t xml:space="preserve"> المنجزة</w:t>
      </w:r>
      <w:r w:rsidRPr="00467AB5">
        <w:rPr>
          <w:rtl/>
          <w:lang w:val="fr-CH" w:bidi="ar-LB"/>
        </w:rPr>
        <w:t xml:space="preserve"> للاستخدام الخاص وغير التجاري؛</w:t>
      </w:r>
    </w:p>
    <w:p w:rsidR="001100A6" w:rsidRPr="00467AB5" w:rsidRDefault="001100A6" w:rsidP="001100A6">
      <w:pPr>
        <w:spacing w:after="240" w:line="360" w:lineRule="exact"/>
        <w:ind w:left="567"/>
        <w:rPr>
          <w:rtl/>
          <w:lang w:val="fr-CH" w:bidi="ar-EG"/>
        </w:rPr>
      </w:pPr>
      <w:r w:rsidRPr="00467AB5">
        <w:rPr>
          <w:rFonts w:hint="cs"/>
          <w:rtl/>
          <w:lang w:val="fr-CH" w:bidi="ar-LB"/>
        </w:rPr>
        <w:t>(</w:t>
      </w:r>
      <w:r w:rsidRPr="00467AB5">
        <w:rPr>
          <w:rtl/>
          <w:lang w:val="fr-CH" w:bidi="ar-LB"/>
        </w:rPr>
        <w:t>ب)</w:t>
      </w:r>
      <w:r w:rsidRPr="00467AB5">
        <w:rPr>
          <w:rFonts w:hint="cs"/>
          <w:rtl/>
          <w:lang w:val="fr-CH" w:bidi="ar-LB"/>
        </w:rPr>
        <w:tab/>
      </w:r>
      <w:r w:rsidRPr="00467AB5">
        <w:rPr>
          <w:rtl/>
          <w:lang w:val="fr-CH" w:bidi="ar-LB"/>
        </w:rPr>
        <w:t xml:space="preserve">الأعمال </w:t>
      </w:r>
      <w:r w:rsidRPr="00467AB5">
        <w:rPr>
          <w:rFonts w:hint="cs"/>
          <w:rtl/>
          <w:lang w:val="fr-CH" w:bidi="ar-LB"/>
        </w:rPr>
        <w:t>المنجزة</w:t>
      </w:r>
      <w:r w:rsidRPr="00467AB5">
        <w:rPr>
          <w:rtl/>
          <w:lang w:val="fr-CH" w:bidi="ar-LB"/>
        </w:rPr>
        <w:t xml:space="preserve"> لأغراض </w:t>
      </w:r>
      <w:r w:rsidRPr="00467AB5">
        <w:rPr>
          <w:rFonts w:hint="cs"/>
          <w:rtl/>
          <w:lang w:val="fr-CH" w:bidi="ar-LB"/>
        </w:rPr>
        <w:t>التجارب</w:t>
      </w:r>
      <w:r w:rsidRPr="00467AB5">
        <w:rPr>
          <w:rtl/>
          <w:lang w:val="fr-CH" w:bidi="ar-LB"/>
        </w:rPr>
        <w:t xml:space="preserve"> أو </w:t>
      </w:r>
      <w:r w:rsidRPr="00467AB5">
        <w:rPr>
          <w:rFonts w:hint="cs"/>
          <w:rtl/>
          <w:lang w:val="fr-CH" w:bidi="ar-LB"/>
        </w:rPr>
        <w:t>ا</w:t>
      </w:r>
      <w:r w:rsidRPr="00467AB5">
        <w:rPr>
          <w:rtl/>
          <w:lang w:val="fr-CH" w:bidi="ar-LB"/>
        </w:rPr>
        <w:t>لبحوث فقط.</w:t>
      </w:r>
    </w:p>
    <w:p w:rsidR="001100A6" w:rsidRPr="009170EF"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17" w:name="_Toc536193689"/>
      <w:r w:rsidRPr="009170EF">
        <w:rPr>
          <w:rFonts w:ascii="Arabic Typesetting" w:hAnsi="Arabic Typesetting" w:cs="Arabic Typesetting" w:hint="cs"/>
          <w:b/>
          <w:bCs/>
          <w:sz w:val="40"/>
          <w:szCs w:val="40"/>
          <w:rtl/>
          <w:lang w:val="fr-CH" w:bidi="ar-LB"/>
        </w:rPr>
        <w:t>الاستعمال</w:t>
      </w:r>
      <w:bookmarkEnd w:id="117"/>
    </w:p>
    <w:p w:rsidR="001100A6" w:rsidRPr="00467AB5" w:rsidRDefault="001100A6" w:rsidP="001100A6">
      <w:pPr>
        <w:spacing w:after="240" w:line="360" w:lineRule="exact"/>
        <w:rPr>
          <w:rtl/>
          <w:lang w:val="fr-CH" w:bidi="ar-LB"/>
        </w:rPr>
      </w:pPr>
      <w:r w:rsidRPr="00467AB5">
        <w:rPr>
          <w:rFonts w:hint="cs"/>
          <w:rtl/>
          <w:lang w:val="fr-CH" w:bidi="ar-EG"/>
        </w:rPr>
        <w:t xml:space="preserve">ينص </w:t>
      </w:r>
      <w:r w:rsidRPr="00467AB5">
        <w:rPr>
          <w:i/>
          <w:iCs/>
          <w:rtl/>
          <w:lang w:val="fr-CH" w:bidi="ar-LB"/>
        </w:rPr>
        <w:t xml:space="preserve">بروتوكول ناغويا بشأن </w:t>
      </w:r>
      <w:r w:rsidRPr="00467AB5">
        <w:rPr>
          <w:rFonts w:hint="cs"/>
          <w:i/>
          <w:iCs/>
          <w:rtl/>
          <w:lang w:val="fr-CH" w:bidi="ar-LB"/>
        </w:rPr>
        <w:t>الحصول على</w:t>
      </w:r>
      <w:r w:rsidRPr="00467AB5">
        <w:rPr>
          <w:i/>
          <w:iCs/>
          <w:rtl/>
          <w:lang w:val="fr-CH" w:bidi="ar-LB"/>
        </w:rPr>
        <w:t xml:space="preserve"> الموارد </w:t>
      </w:r>
      <w:r w:rsidRPr="00467AB5">
        <w:rPr>
          <w:rFonts w:hint="cs"/>
          <w:i/>
          <w:iCs/>
          <w:rtl/>
          <w:lang w:val="fr-CH" w:bidi="ar-LB"/>
        </w:rPr>
        <w:t>الجينية</w:t>
      </w:r>
      <w:r w:rsidRPr="00467AB5">
        <w:rPr>
          <w:i/>
          <w:iCs/>
          <w:rtl/>
          <w:lang w:val="fr-CH" w:bidi="ar-LB"/>
        </w:rPr>
        <w:t xml:space="preserve"> والتقاسم العادل والمنصف للمنافع </w:t>
      </w:r>
      <w:r w:rsidRPr="00467AB5">
        <w:rPr>
          <w:rFonts w:hint="cs"/>
          <w:i/>
          <w:iCs/>
          <w:rtl/>
          <w:lang w:val="fr-CH" w:bidi="ar-LB"/>
        </w:rPr>
        <w:t>الناشئة عن استخدامها</w:t>
      </w:r>
      <w:r w:rsidRPr="00467AB5">
        <w:rPr>
          <w:i/>
          <w:iCs/>
          <w:rtl/>
          <w:lang w:val="fr-CH" w:bidi="ar-LB"/>
        </w:rPr>
        <w:t xml:space="preserve"> الملحق باتفاقية التنوع البيولوجي</w:t>
      </w:r>
      <w:r w:rsidRPr="00467AB5">
        <w:rPr>
          <w:rtl/>
          <w:lang w:val="fr-CH" w:bidi="ar-LB"/>
        </w:rPr>
        <w:t xml:space="preserve"> </w:t>
      </w:r>
      <w:r w:rsidRPr="00467AB5">
        <w:rPr>
          <w:rFonts w:hint="cs"/>
          <w:rtl/>
          <w:lang w:val="fr-CH" w:bidi="ar-LB"/>
        </w:rPr>
        <w:t>(2010) على التعريف التالي في المادة 2(ج): "إجراء البحث والتطوير بشأن التكوين الجيني و/أو الكيميائي البيولوجي للموارد الجينية، بما في ذلك من خلال استخدام التكنولوجية الإحيائية حسبما ورد تعريفها في المادة 2 من الاتفاقية."</w:t>
      </w:r>
    </w:p>
    <w:p w:rsidR="001100A6" w:rsidRPr="009170EF"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18" w:name="_Toc536193690"/>
      <w:r w:rsidRPr="009170EF">
        <w:rPr>
          <w:rFonts w:ascii="Arabic Typesetting" w:hAnsi="Arabic Typesetting" w:cs="Arabic Typesetting"/>
          <w:b/>
          <w:bCs/>
          <w:sz w:val="40"/>
          <w:szCs w:val="40"/>
          <w:rtl/>
          <w:lang w:val="fr-CH" w:bidi="ar-LB"/>
        </w:rPr>
        <w:t>مجموعة أدوات الويبو ل</w:t>
      </w:r>
      <w:r w:rsidRPr="009170EF">
        <w:rPr>
          <w:rFonts w:ascii="Arabic Typesetting" w:hAnsi="Arabic Typesetting" w:cs="Arabic Typesetting" w:hint="cs"/>
          <w:b/>
          <w:bCs/>
          <w:sz w:val="40"/>
          <w:szCs w:val="40"/>
          <w:rtl/>
          <w:lang w:val="fr-CH" w:bidi="ar-LB"/>
        </w:rPr>
        <w:t>توثيق ا</w:t>
      </w:r>
      <w:r w:rsidRPr="009170EF">
        <w:rPr>
          <w:rFonts w:ascii="Arabic Typesetting" w:hAnsi="Arabic Typesetting" w:cs="Arabic Typesetting"/>
          <w:b/>
          <w:bCs/>
          <w:sz w:val="40"/>
          <w:szCs w:val="40"/>
          <w:rtl/>
          <w:lang w:val="fr-CH" w:bidi="ar-LB"/>
        </w:rPr>
        <w:t>لمعارف التقليدية</w:t>
      </w:r>
      <w:r w:rsidRPr="009170EF">
        <w:rPr>
          <w:rFonts w:ascii="Arabic Typesetting" w:hAnsi="Arabic Typesetting" w:cs="Arabic Typesetting" w:hint="cs"/>
          <w:b/>
          <w:bCs/>
          <w:sz w:val="40"/>
          <w:szCs w:val="40"/>
          <w:rtl/>
          <w:lang w:val="fr-CH" w:bidi="ar-LB"/>
        </w:rPr>
        <w:t xml:space="preserve"> (توثيق المعارف التقليدية </w:t>
      </w:r>
      <w:r w:rsidRPr="009170EF">
        <w:rPr>
          <w:rFonts w:ascii="Arabic Typesetting" w:hAnsi="Arabic Typesetting" w:cs="Arabic Typesetting"/>
          <w:b/>
          <w:bCs/>
          <w:sz w:val="40"/>
          <w:szCs w:val="40"/>
          <w:rtl/>
          <w:lang w:val="fr-CH" w:bidi="ar-LB"/>
        </w:rPr>
        <w:t>–</w:t>
      </w:r>
      <w:r w:rsidRPr="009170EF">
        <w:rPr>
          <w:rFonts w:ascii="Arabic Typesetting" w:hAnsi="Arabic Typesetting" w:cs="Arabic Typesetting" w:hint="cs"/>
          <w:b/>
          <w:bCs/>
          <w:sz w:val="40"/>
          <w:szCs w:val="40"/>
          <w:rtl/>
          <w:lang w:val="fr-CH" w:bidi="ar-LB"/>
        </w:rPr>
        <w:t xml:space="preserve"> مجموعة أدوات)</w:t>
      </w:r>
      <w:bookmarkEnd w:id="118"/>
    </w:p>
    <w:p w:rsidR="001100A6" w:rsidRPr="00467AB5" w:rsidRDefault="001100A6" w:rsidP="001100A6">
      <w:pPr>
        <w:spacing w:after="240" w:line="360" w:lineRule="exact"/>
        <w:rPr>
          <w:lang w:val="fr-CH" w:bidi="ar-LB"/>
        </w:rPr>
      </w:pPr>
      <w:r w:rsidRPr="00467AB5">
        <w:rPr>
          <w:rtl/>
          <w:lang w:val="fr-CH" w:bidi="ar-LB"/>
        </w:rPr>
        <w:t xml:space="preserve">يمكن </w:t>
      </w:r>
      <w:r w:rsidRPr="00467AB5">
        <w:rPr>
          <w:rFonts w:hint="cs"/>
          <w:rtl/>
          <w:lang w:val="fr-CH" w:bidi="ar-LB"/>
        </w:rPr>
        <w:t xml:space="preserve">أن تثير </w:t>
      </w:r>
      <w:r w:rsidRPr="00467AB5">
        <w:rPr>
          <w:rtl/>
          <w:lang w:val="fr-CH" w:bidi="ar-LB"/>
        </w:rPr>
        <w:t xml:space="preserve">برامج التوثيق تساؤلات </w:t>
      </w:r>
      <w:r w:rsidRPr="00467AB5">
        <w:rPr>
          <w:rFonts w:hint="cs"/>
          <w:rtl/>
          <w:lang w:val="fr-CH" w:bidi="ar-LB"/>
        </w:rPr>
        <w:t xml:space="preserve">في مجال </w:t>
      </w:r>
      <w:r w:rsidRPr="00467AB5">
        <w:rPr>
          <w:rtl/>
          <w:lang w:val="fr-CH" w:bidi="ar-LB"/>
        </w:rPr>
        <w:t xml:space="preserve">الملكية الفكرية </w:t>
      </w:r>
      <w:r w:rsidRPr="00467AB5">
        <w:rPr>
          <w:rFonts w:hint="cs"/>
          <w:rtl/>
          <w:lang w:val="fr-CH" w:bidi="ar-LB"/>
        </w:rPr>
        <w:t xml:space="preserve">لدى </w:t>
      </w:r>
      <w:r w:rsidRPr="00467AB5">
        <w:rPr>
          <w:rtl/>
          <w:lang w:val="fr-CH" w:bidi="ar-LB"/>
        </w:rPr>
        <w:t>أصحاب المعارف التقليدية. و</w:t>
      </w:r>
      <w:r w:rsidRPr="00467AB5">
        <w:rPr>
          <w:rFonts w:hint="cs"/>
          <w:rtl/>
          <w:lang w:val="fr-CH" w:bidi="ar-LB"/>
        </w:rPr>
        <w:t xml:space="preserve">من الأهمية بمكان إيلاء عناية متأنية لتداعيات </w:t>
      </w:r>
      <w:r w:rsidRPr="00467AB5">
        <w:rPr>
          <w:rtl/>
          <w:lang w:val="fr-CH" w:bidi="ar-LB"/>
        </w:rPr>
        <w:t>الملكية الفكرية</w:t>
      </w:r>
      <w:r w:rsidRPr="00467AB5">
        <w:rPr>
          <w:rFonts w:hint="cs"/>
          <w:rtl/>
          <w:lang w:val="fr-CH" w:bidi="ar-LB"/>
        </w:rPr>
        <w:t xml:space="preserve"> </w:t>
      </w:r>
      <w:r w:rsidRPr="00467AB5">
        <w:rPr>
          <w:rtl/>
          <w:lang w:val="fr-CH" w:bidi="ar-LB"/>
        </w:rPr>
        <w:t xml:space="preserve">أثناء عملية التوثيق. </w:t>
      </w:r>
      <w:r w:rsidRPr="00467AB5">
        <w:rPr>
          <w:rFonts w:hint="cs"/>
          <w:rtl/>
          <w:lang w:val="fr-CH" w:bidi="ar-LB"/>
        </w:rPr>
        <w:t>وت</w:t>
      </w:r>
      <w:r w:rsidRPr="00467AB5">
        <w:rPr>
          <w:rtl/>
          <w:lang w:val="fr-CH" w:bidi="ar-LB"/>
        </w:rPr>
        <w:t>رك</w:t>
      </w:r>
      <w:r w:rsidRPr="00467AB5">
        <w:rPr>
          <w:rFonts w:hint="cs"/>
          <w:rtl/>
          <w:lang w:val="fr-CH" w:bidi="ar-LB"/>
        </w:rPr>
        <w:t>ّ</w:t>
      </w:r>
      <w:r w:rsidRPr="00467AB5">
        <w:rPr>
          <w:rtl/>
          <w:lang w:val="fr-CH" w:bidi="ar-LB"/>
        </w:rPr>
        <w:t>ز</w:t>
      </w:r>
      <w:r w:rsidRPr="00467AB5">
        <w:rPr>
          <w:rtl/>
          <w:lang w:bidi="ar-EG"/>
        </w:rPr>
        <w:t xml:space="preserve"> </w:t>
      </w:r>
      <w:r w:rsidRPr="00467AB5">
        <w:rPr>
          <w:rtl/>
          <w:lang w:val="fr-CH" w:bidi="ar-LB"/>
        </w:rPr>
        <w:t>مجموعة أدوات الويبو ل</w:t>
      </w:r>
      <w:r w:rsidRPr="00467AB5">
        <w:rPr>
          <w:rFonts w:hint="cs"/>
          <w:rtl/>
          <w:lang w:val="fr-CH" w:bidi="ar-LB"/>
        </w:rPr>
        <w:t>توثيق ا</w:t>
      </w:r>
      <w:r w:rsidRPr="00467AB5">
        <w:rPr>
          <w:rtl/>
          <w:lang w:val="fr-CH" w:bidi="ar-LB"/>
        </w:rPr>
        <w:t xml:space="preserve">لمعارف التقليدية على </w:t>
      </w:r>
      <w:r w:rsidRPr="00467AB5">
        <w:rPr>
          <w:rFonts w:hint="cs"/>
          <w:rtl/>
          <w:lang w:val="fr-CH" w:bidi="ar-LB"/>
        </w:rPr>
        <w:t>إ</w:t>
      </w:r>
      <w:r w:rsidRPr="00467AB5">
        <w:rPr>
          <w:rtl/>
          <w:lang w:val="fr-CH" w:bidi="ar-LB"/>
        </w:rPr>
        <w:t xml:space="preserve">دارة </w:t>
      </w:r>
      <w:r w:rsidRPr="00467AB5">
        <w:rPr>
          <w:rFonts w:hint="cs"/>
          <w:rtl/>
          <w:lang w:val="fr-CH" w:bidi="ar-LB"/>
        </w:rPr>
        <w:t>جوانب</w:t>
      </w:r>
      <w:r w:rsidRPr="00467AB5">
        <w:rPr>
          <w:rtl/>
          <w:lang w:val="fr-CH" w:bidi="ar-LB"/>
        </w:rPr>
        <w:t xml:space="preserve"> الملكية الفكرية </w:t>
      </w:r>
      <w:r w:rsidRPr="00467AB5">
        <w:rPr>
          <w:rFonts w:hint="cs"/>
          <w:rtl/>
          <w:lang w:val="fr-CH" w:bidi="ar-LB"/>
        </w:rPr>
        <w:t xml:space="preserve">أثناء </w:t>
      </w:r>
      <w:r w:rsidRPr="00467AB5">
        <w:rPr>
          <w:rtl/>
          <w:lang w:val="fr-CH" w:bidi="ar-LB"/>
        </w:rPr>
        <w:t>عملية التوثيق، و</w:t>
      </w:r>
      <w:r w:rsidRPr="00467AB5">
        <w:rPr>
          <w:rFonts w:hint="cs"/>
          <w:rtl/>
          <w:lang w:val="fr-CH" w:bidi="ar-LB"/>
        </w:rPr>
        <w:t>ت</w:t>
      </w:r>
      <w:r w:rsidRPr="00467AB5">
        <w:rPr>
          <w:rtl/>
          <w:lang w:val="fr-CH" w:bidi="ar-LB"/>
        </w:rPr>
        <w:t>أخذ</w:t>
      </w:r>
      <w:r w:rsidRPr="00467AB5">
        <w:rPr>
          <w:rFonts w:hint="cs"/>
          <w:rtl/>
          <w:lang w:val="fr-CH" w:bidi="ar-LB"/>
        </w:rPr>
        <w:t xml:space="preserve"> </w:t>
      </w:r>
      <w:r w:rsidRPr="00467AB5">
        <w:rPr>
          <w:rtl/>
          <w:lang w:val="fr-CH" w:bidi="ar-LB"/>
        </w:rPr>
        <w:t>أيضا عملية التوثيق كنقطة انطلاق لإدارة</w:t>
      </w:r>
      <w:r w:rsidRPr="00467AB5">
        <w:rPr>
          <w:rFonts w:hint="cs"/>
          <w:rtl/>
          <w:lang w:val="fr-CH" w:bidi="ar-LB"/>
        </w:rPr>
        <w:t xml:space="preserve"> أنفع</w:t>
      </w:r>
      <w:r w:rsidRPr="00467AB5">
        <w:rPr>
          <w:rtl/>
          <w:lang w:val="fr-CH" w:bidi="ar-LB"/>
        </w:rPr>
        <w:t xml:space="preserve"> </w:t>
      </w:r>
      <w:r w:rsidRPr="00467AB5">
        <w:rPr>
          <w:rFonts w:hint="cs"/>
          <w:rtl/>
          <w:lang w:val="fr-CH" w:bidi="ar-LB"/>
        </w:rPr>
        <w:t>ل</w:t>
      </w:r>
      <w:r w:rsidRPr="00467AB5">
        <w:rPr>
          <w:rtl/>
          <w:lang w:val="fr-CH" w:bidi="ar-LB"/>
        </w:rPr>
        <w:t xml:space="preserve">لمعارف التقليدية </w:t>
      </w:r>
      <w:r w:rsidRPr="00467AB5">
        <w:rPr>
          <w:rFonts w:hint="cs"/>
          <w:rtl/>
          <w:lang w:val="fr-CH" w:bidi="ar-LB"/>
        </w:rPr>
        <w:t xml:space="preserve">باعتبارها أصولا </w:t>
      </w:r>
      <w:r w:rsidRPr="00467AB5">
        <w:rPr>
          <w:rtl/>
          <w:lang w:val="fr-CH" w:bidi="ar-LB"/>
        </w:rPr>
        <w:t xml:space="preserve">فكرية وثقافية </w:t>
      </w:r>
      <w:r w:rsidRPr="00467AB5">
        <w:rPr>
          <w:rFonts w:hint="cs"/>
          <w:rtl/>
          <w:lang w:val="fr-CH" w:bidi="ar-LB"/>
        </w:rPr>
        <w:t>لجماعة ما.</w:t>
      </w:r>
      <w:r w:rsidRPr="00467AB5">
        <w:rPr>
          <w:sz w:val="32"/>
          <w:szCs w:val="32"/>
          <w:vertAlign w:val="superscript"/>
          <w:rtl/>
          <w:lang w:val="fr-CH" w:bidi="ar-LB"/>
        </w:rPr>
        <w:footnoteReference w:id="171"/>
      </w:r>
    </w:p>
    <w:p w:rsidR="001100A6" w:rsidRPr="00467AB5" w:rsidRDefault="001100A6" w:rsidP="001100A6">
      <w:pPr>
        <w:spacing w:after="240" w:line="360" w:lineRule="exact"/>
        <w:rPr>
          <w:lang w:val="fr-CH" w:bidi="ar-LB"/>
        </w:rPr>
      </w:pPr>
      <w:r w:rsidRPr="00467AB5">
        <w:rPr>
          <w:rFonts w:hint="cs"/>
          <w:rtl/>
          <w:lang w:val="fr-CH" w:bidi="ar-LB"/>
        </w:rPr>
        <w:t>و</w:t>
      </w:r>
      <w:r w:rsidRPr="00467AB5">
        <w:rPr>
          <w:rtl/>
          <w:lang w:val="fr-CH" w:bidi="ar-LB"/>
        </w:rPr>
        <w:t>مجموعة أدوات الويبو ل</w:t>
      </w:r>
      <w:r w:rsidRPr="00467AB5">
        <w:rPr>
          <w:rFonts w:hint="cs"/>
          <w:rtl/>
          <w:lang w:val="fr-CH" w:bidi="ar-LB"/>
        </w:rPr>
        <w:t>توثيق ا</w:t>
      </w:r>
      <w:r w:rsidRPr="00467AB5">
        <w:rPr>
          <w:rtl/>
          <w:lang w:val="fr-CH" w:bidi="ar-LB"/>
        </w:rPr>
        <w:t xml:space="preserve">لمعارف التقليدية </w:t>
      </w:r>
      <w:r w:rsidRPr="00467AB5">
        <w:rPr>
          <w:rFonts w:hint="cs"/>
          <w:rtl/>
          <w:lang w:val="fr-CH" w:bidi="ar-LB"/>
        </w:rPr>
        <w:t xml:space="preserve">دليل </w:t>
      </w:r>
      <w:r w:rsidRPr="00467AB5">
        <w:rPr>
          <w:rtl/>
          <w:lang w:val="fr-CH" w:bidi="ar-LB"/>
        </w:rPr>
        <w:t>م</w:t>
      </w:r>
      <w:r w:rsidRPr="00467AB5">
        <w:rPr>
          <w:rFonts w:hint="cs"/>
          <w:rtl/>
          <w:lang w:val="fr-CH" w:bidi="ar-LB"/>
        </w:rPr>
        <w:t>ُ</w:t>
      </w:r>
      <w:r w:rsidRPr="00467AB5">
        <w:rPr>
          <w:rtl/>
          <w:lang w:val="fr-CH" w:bidi="ar-LB"/>
        </w:rPr>
        <w:t>صم</w:t>
      </w:r>
      <w:r w:rsidRPr="00467AB5">
        <w:rPr>
          <w:rFonts w:hint="cs"/>
          <w:rtl/>
          <w:lang w:val="fr-CH" w:bidi="ar-LB"/>
        </w:rPr>
        <w:t>ّ</w:t>
      </w:r>
      <w:r w:rsidRPr="00467AB5">
        <w:rPr>
          <w:rtl/>
          <w:lang w:val="fr-CH" w:bidi="ar-LB"/>
        </w:rPr>
        <w:t xml:space="preserve">م خصيصا </w:t>
      </w:r>
      <w:r w:rsidRPr="00467AB5">
        <w:rPr>
          <w:rFonts w:hint="cs"/>
          <w:rtl/>
          <w:lang w:val="fr-CH" w:bidi="ar-LB"/>
        </w:rPr>
        <w:t>لت</w:t>
      </w:r>
      <w:r w:rsidRPr="00467AB5">
        <w:rPr>
          <w:rtl/>
          <w:lang w:val="fr-CH" w:bidi="ar-LB"/>
        </w:rPr>
        <w:t xml:space="preserve">ستخدمه </w:t>
      </w:r>
      <w:r w:rsidRPr="00467AB5">
        <w:rPr>
          <w:rFonts w:hint="cs"/>
          <w:rtl/>
          <w:lang w:val="fr-CH" w:bidi="ar-LB"/>
        </w:rPr>
        <w:t xml:space="preserve">الشعوب </w:t>
      </w:r>
      <w:r w:rsidRPr="00467AB5">
        <w:rPr>
          <w:rtl/>
          <w:lang w:val="fr-CH" w:bidi="ar-LB"/>
        </w:rPr>
        <w:t>الأصلية و</w:t>
      </w:r>
      <w:r w:rsidRPr="00467AB5">
        <w:rPr>
          <w:rFonts w:hint="cs"/>
          <w:rtl/>
          <w:lang w:val="fr-CH" w:bidi="ar-LB"/>
        </w:rPr>
        <w:t xml:space="preserve">الجماعات </w:t>
      </w:r>
      <w:r w:rsidRPr="00467AB5">
        <w:rPr>
          <w:rtl/>
          <w:lang w:val="fr-CH" w:bidi="ar-LB"/>
        </w:rPr>
        <w:t xml:space="preserve">المحلية. </w:t>
      </w:r>
      <w:r w:rsidRPr="00467AB5">
        <w:rPr>
          <w:rFonts w:hint="cs"/>
          <w:rtl/>
          <w:lang w:val="fr-CH" w:bidi="ar-LB"/>
        </w:rPr>
        <w:t xml:space="preserve">وقد تستفيد منه جهات أخرى، </w:t>
      </w:r>
      <w:r w:rsidRPr="00467AB5">
        <w:rPr>
          <w:rtl/>
          <w:lang w:val="fr-CH" w:bidi="ar-LB"/>
        </w:rPr>
        <w:t>مثل</w:t>
      </w:r>
      <w:r w:rsidRPr="00467AB5">
        <w:rPr>
          <w:rFonts w:hint="cs"/>
          <w:rtl/>
          <w:lang w:val="fr-CH" w:bidi="ar-LB"/>
        </w:rPr>
        <w:t xml:space="preserve"> المسؤولين العامين في مكاتب الملكية الفكرية وراسمي السياسات عموما و</w:t>
      </w:r>
      <w:r w:rsidRPr="00467AB5">
        <w:rPr>
          <w:rtl/>
          <w:lang w:val="fr-CH" w:bidi="ar-LB"/>
        </w:rPr>
        <w:t>مؤسس</w:t>
      </w:r>
      <w:r w:rsidRPr="00467AB5">
        <w:rPr>
          <w:rFonts w:hint="cs"/>
          <w:rtl/>
          <w:lang w:val="fr-CH" w:bidi="ar-LB"/>
        </w:rPr>
        <w:t>ات</w:t>
      </w:r>
      <w:r w:rsidRPr="00467AB5">
        <w:rPr>
          <w:rtl/>
          <w:lang w:val="fr-CH" w:bidi="ar-LB"/>
        </w:rPr>
        <w:t xml:space="preserve"> </w:t>
      </w:r>
      <w:r w:rsidRPr="00467AB5">
        <w:rPr>
          <w:rFonts w:hint="cs"/>
          <w:rtl/>
          <w:lang w:val="fr-CH" w:bidi="ar-LB"/>
        </w:rPr>
        <w:t>البحث والمؤسسات الثقافية التي تضطلع</w:t>
      </w:r>
      <w:r w:rsidRPr="00467AB5">
        <w:rPr>
          <w:rtl/>
          <w:lang w:val="fr-CH" w:bidi="ar-LB"/>
        </w:rPr>
        <w:t xml:space="preserve"> </w:t>
      </w:r>
      <w:r w:rsidRPr="00467AB5">
        <w:rPr>
          <w:rFonts w:hint="cs"/>
          <w:rtl/>
          <w:lang w:val="fr-CH" w:bidi="ar-LB"/>
        </w:rPr>
        <w:t>بمشروعات</w:t>
      </w:r>
      <w:r w:rsidRPr="00467AB5">
        <w:rPr>
          <w:rtl/>
          <w:lang w:val="fr-CH" w:bidi="ar-LB"/>
        </w:rPr>
        <w:t xml:space="preserve"> </w:t>
      </w:r>
      <w:r w:rsidRPr="00467AB5">
        <w:rPr>
          <w:rFonts w:hint="cs"/>
          <w:rtl/>
          <w:lang w:val="fr-CH" w:bidi="ar-LB"/>
        </w:rPr>
        <w:t>التوثيق</w:t>
      </w:r>
      <w:r w:rsidRPr="00467AB5">
        <w:rPr>
          <w:rtl/>
          <w:lang w:val="fr-CH" w:bidi="ar-LB"/>
        </w:rPr>
        <w:t>.</w:t>
      </w:r>
    </w:p>
    <w:p w:rsidR="001100A6" w:rsidRPr="00467AB5" w:rsidRDefault="001100A6" w:rsidP="001100A6">
      <w:pPr>
        <w:spacing w:after="240" w:line="360" w:lineRule="exact"/>
        <w:rPr>
          <w:rtl/>
          <w:lang w:val="fr-CH" w:bidi="ar-LB"/>
        </w:rPr>
      </w:pPr>
      <w:r w:rsidRPr="00467AB5">
        <w:rPr>
          <w:rFonts w:hint="cs"/>
          <w:rtl/>
          <w:lang w:val="fr-CH" w:bidi="ar-LB"/>
        </w:rPr>
        <w:t xml:space="preserve">ومن الجائز تسخير </w:t>
      </w:r>
      <w:r w:rsidRPr="00467AB5">
        <w:rPr>
          <w:rtl/>
          <w:lang w:val="fr-CH" w:bidi="ar-LB"/>
        </w:rPr>
        <w:t xml:space="preserve">حقوق الملكية الفكرية وغيرها من الأدوات القانونية لحماية المعارف عندما </w:t>
      </w:r>
      <w:r w:rsidRPr="00467AB5">
        <w:rPr>
          <w:rFonts w:hint="cs"/>
          <w:rtl/>
          <w:lang w:val="fr-CH" w:bidi="ar-LB"/>
        </w:rPr>
        <w:t>تكون موثقة</w:t>
      </w:r>
      <w:r w:rsidRPr="00467AB5">
        <w:rPr>
          <w:rtl/>
          <w:lang w:val="fr-CH" w:bidi="ar-LB"/>
        </w:rPr>
        <w:t xml:space="preserve">، </w:t>
      </w:r>
      <w:r w:rsidRPr="00467AB5">
        <w:rPr>
          <w:rFonts w:hint="cs"/>
          <w:rtl/>
          <w:lang w:val="fr-CH" w:bidi="ar-LB"/>
        </w:rPr>
        <w:t xml:space="preserve">شريطة </w:t>
      </w:r>
      <w:r w:rsidRPr="00467AB5">
        <w:rPr>
          <w:rtl/>
          <w:lang w:val="fr-CH" w:bidi="ar-LB"/>
        </w:rPr>
        <w:t>اتخ</w:t>
      </w:r>
      <w:r w:rsidRPr="00467AB5">
        <w:rPr>
          <w:rFonts w:hint="cs"/>
          <w:rtl/>
          <w:lang w:val="fr-CH" w:bidi="ar-LB"/>
        </w:rPr>
        <w:t>ا</w:t>
      </w:r>
      <w:r w:rsidRPr="00467AB5">
        <w:rPr>
          <w:rtl/>
          <w:lang w:val="fr-CH" w:bidi="ar-LB"/>
        </w:rPr>
        <w:t>ذ</w:t>
      </w:r>
      <w:r w:rsidRPr="00467AB5">
        <w:rPr>
          <w:rFonts w:hint="cs"/>
          <w:rtl/>
          <w:lang w:val="fr-CH" w:bidi="ar-LB"/>
        </w:rPr>
        <w:t xml:space="preserve"> التدابير</w:t>
      </w:r>
      <w:r w:rsidRPr="00467AB5">
        <w:rPr>
          <w:rtl/>
          <w:lang w:val="fr-CH" w:bidi="ar-LB"/>
        </w:rPr>
        <w:t xml:space="preserve"> الصحيحة </w:t>
      </w:r>
      <w:r w:rsidRPr="00467AB5">
        <w:rPr>
          <w:rFonts w:hint="cs"/>
          <w:rtl/>
          <w:lang w:val="fr-CH" w:bidi="ar-LB"/>
        </w:rPr>
        <w:t>أثناء عملية التوثيق</w:t>
      </w:r>
      <w:r w:rsidRPr="00467AB5">
        <w:rPr>
          <w:rtl/>
          <w:lang w:val="fr-CH" w:bidi="ar-LB"/>
        </w:rPr>
        <w:t>. وس</w:t>
      </w:r>
      <w:r w:rsidRPr="00467AB5">
        <w:rPr>
          <w:rFonts w:hint="cs"/>
          <w:rtl/>
          <w:lang w:val="fr-CH" w:bidi="ar-LB"/>
        </w:rPr>
        <w:t>ت</w:t>
      </w:r>
      <w:r w:rsidRPr="00467AB5">
        <w:rPr>
          <w:rtl/>
          <w:lang w:val="fr-CH" w:bidi="ar-LB"/>
        </w:rPr>
        <w:t>ساعد</w:t>
      </w:r>
      <w:r w:rsidRPr="00467AB5">
        <w:rPr>
          <w:rFonts w:hint="cs"/>
          <w:rtl/>
          <w:lang w:val="fr-CH" w:bidi="ar-LB"/>
        </w:rPr>
        <w:t xml:space="preserve"> </w:t>
      </w:r>
      <w:r w:rsidRPr="00467AB5">
        <w:rPr>
          <w:rtl/>
          <w:lang w:val="fr-CH" w:bidi="ar-LB"/>
        </w:rPr>
        <w:t>مجموعة أدوات الويبو ل</w:t>
      </w:r>
      <w:r w:rsidRPr="00467AB5">
        <w:rPr>
          <w:rFonts w:hint="cs"/>
          <w:rtl/>
          <w:lang w:val="fr-CH" w:bidi="ar-LB"/>
        </w:rPr>
        <w:t>توثيق ا</w:t>
      </w:r>
      <w:r w:rsidRPr="00467AB5">
        <w:rPr>
          <w:rtl/>
          <w:lang w:val="fr-CH" w:bidi="ar-LB"/>
        </w:rPr>
        <w:t xml:space="preserve">لمعارف التقليدية </w:t>
      </w:r>
      <w:r w:rsidRPr="00467AB5">
        <w:rPr>
          <w:rFonts w:hint="cs"/>
          <w:rtl/>
          <w:lang w:val="fr-CH" w:bidi="ar-LB"/>
        </w:rPr>
        <w:t xml:space="preserve">على </w:t>
      </w:r>
      <w:r w:rsidRPr="00467AB5">
        <w:rPr>
          <w:rtl/>
          <w:lang w:val="fr-CH" w:bidi="ar-LB"/>
        </w:rPr>
        <w:t xml:space="preserve">تقييم </w:t>
      </w:r>
      <w:r w:rsidRPr="00467AB5">
        <w:rPr>
          <w:rFonts w:hint="cs"/>
          <w:rtl/>
          <w:lang w:val="fr-CH" w:bidi="ar-LB"/>
        </w:rPr>
        <w:t xml:space="preserve">خيارات </w:t>
      </w:r>
      <w:r w:rsidRPr="00467AB5">
        <w:rPr>
          <w:rtl/>
          <w:lang w:val="fr-CH" w:bidi="ar-LB"/>
        </w:rPr>
        <w:t>الملكية الفكرية</w:t>
      </w:r>
      <w:r w:rsidRPr="00467AB5">
        <w:rPr>
          <w:rFonts w:hint="cs"/>
          <w:rtl/>
          <w:lang w:val="fr-CH" w:bidi="ar-LB"/>
        </w:rPr>
        <w:t xml:space="preserve"> </w:t>
      </w:r>
      <w:r w:rsidRPr="00467AB5">
        <w:rPr>
          <w:rtl/>
          <w:lang w:val="fr-CH" w:bidi="ar-LB"/>
        </w:rPr>
        <w:t>و</w:t>
      </w:r>
      <w:r w:rsidRPr="00467AB5">
        <w:rPr>
          <w:rFonts w:hint="cs"/>
          <w:rtl/>
          <w:lang w:val="fr-CH" w:bidi="ar-LB"/>
        </w:rPr>
        <w:t>ال</w:t>
      </w:r>
      <w:r w:rsidRPr="00467AB5">
        <w:rPr>
          <w:rtl/>
          <w:lang w:val="fr-CH" w:bidi="ar-LB"/>
        </w:rPr>
        <w:t>تخطيط</w:t>
      </w:r>
      <w:r w:rsidRPr="00467AB5">
        <w:rPr>
          <w:rFonts w:hint="cs"/>
          <w:rtl/>
          <w:lang w:val="fr-CH" w:bidi="ar-LB"/>
        </w:rPr>
        <w:t xml:space="preserve"> لها </w:t>
      </w:r>
      <w:r w:rsidRPr="00467AB5">
        <w:rPr>
          <w:rtl/>
          <w:lang w:val="fr-CH" w:bidi="ar-LB"/>
        </w:rPr>
        <w:t>و</w:t>
      </w:r>
      <w:r w:rsidRPr="00467AB5">
        <w:rPr>
          <w:rFonts w:hint="cs"/>
          <w:rtl/>
          <w:lang w:val="fr-CH" w:bidi="ar-LB"/>
        </w:rPr>
        <w:t xml:space="preserve">صياغة </w:t>
      </w:r>
      <w:r w:rsidRPr="00467AB5">
        <w:rPr>
          <w:rtl/>
          <w:lang w:val="fr-CH" w:bidi="ar-LB"/>
        </w:rPr>
        <w:t>استراتيجيات</w:t>
      </w:r>
      <w:r w:rsidRPr="00467AB5">
        <w:rPr>
          <w:rFonts w:hint="cs"/>
          <w:rtl/>
          <w:lang w:val="fr-CH" w:bidi="ar-LB"/>
        </w:rPr>
        <w:t xml:space="preserve">ها </w:t>
      </w:r>
      <w:r w:rsidRPr="00467AB5">
        <w:rPr>
          <w:rtl/>
          <w:lang w:val="fr-CH" w:bidi="ar-LB"/>
        </w:rPr>
        <w:t>عند توثيق المعارف التقليدية.</w:t>
      </w:r>
    </w:p>
    <w:p w:rsidR="001100A6" w:rsidRPr="009170EF"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19" w:name="_Toc536193691"/>
      <w:r w:rsidRPr="009170EF">
        <w:rPr>
          <w:rFonts w:ascii="Arabic Typesetting" w:hAnsi="Arabic Typesetting" w:cs="Arabic Typesetting"/>
          <w:b/>
          <w:bCs/>
          <w:sz w:val="40"/>
          <w:szCs w:val="40"/>
          <w:rtl/>
          <w:lang w:val="fr-CH" w:bidi="ar-LB"/>
        </w:rPr>
        <w:lastRenderedPageBreak/>
        <w:t>نص الأحكام النموذجية المشتركة بين الويبو واليونسكو للقوانين الوطنية بشأن حماية أشكال التعبير الفولكلوري من الاستغلال غير المشروع والأفعال الضارة الأخرى</w:t>
      </w:r>
      <w:bookmarkEnd w:id="119"/>
    </w:p>
    <w:p w:rsidR="001100A6" w:rsidRPr="00467AB5" w:rsidRDefault="001100A6" w:rsidP="001100A6">
      <w:pPr>
        <w:spacing w:after="240" w:line="360" w:lineRule="exact"/>
        <w:rPr>
          <w:rtl/>
          <w:lang w:bidi="ar-LB"/>
        </w:rPr>
      </w:pPr>
      <w:r w:rsidRPr="00467AB5">
        <w:rPr>
          <w:rFonts w:hint="cs"/>
          <w:rtl/>
          <w:lang w:bidi="ar-LB"/>
        </w:rPr>
        <w:t xml:space="preserve">اعتمد اجتماع لجنة الخبراء الحكومية الذي نظمته الويبو بالاشتراك مع منظمة الأمم المتحدة للتريبة والعلم والثقافة (اليونسكو) نص </w:t>
      </w:r>
      <w:r w:rsidRPr="00467AB5">
        <w:rPr>
          <w:rFonts w:hint="cs"/>
          <w:i/>
          <w:iCs/>
          <w:rtl/>
          <w:lang w:bidi="ar-LB"/>
        </w:rPr>
        <w:t>الأحكام النموذجية</w:t>
      </w:r>
      <w:r w:rsidRPr="00467AB5">
        <w:rPr>
          <w:rFonts w:hint="cs"/>
          <w:rtl/>
          <w:lang w:bidi="ar-LB"/>
        </w:rPr>
        <w:t xml:space="preserve"> في سنة 1982. وتنص الأحكام على نموذج خاص للحماية على غرار حماية الملكية الفكرية لأشكال التعبير الثقافي التقليدي/أشكال التعبير الفولكلوري، التي كانت الدول الأعضاء في الويبو قد استعملتها على نطاق واسع شيئا</w:t>
      </w:r>
      <w:r w:rsidRPr="00467AB5">
        <w:rPr>
          <w:rFonts w:hint="eastAsia"/>
          <w:rtl/>
          <w:lang w:bidi="ar-LB"/>
        </w:rPr>
        <w:t> </w:t>
      </w:r>
      <w:r w:rsidRPr="00467AB5">
        <w:rPr>
          <w:rFonts w:hint="cs"/>
          <w:rtl/>
          <w:lang w:bidi="ar-LB"/>
        </w:rPr>
        <w:t>ما.</w:t>
      </w:r>
    </w:p>
    <w:p w:rsidR="001100A6" w:rsidRPr="00467AB5" w:rsidRDefault="001100A6" w:rsidP="001100A6">
      <w:pPr>
        <w:spacing w:after="240" w:line="360" w:lineRule="exact"/>
        <w:rPr>
          <w:rtl/>
          <w:lang w:bidi="ar-LB"/>
        </w:rPr>
      </w:pPr>
      <w:r w:rsidRPr="00467AB5">
        <w:rPr>
          <w:rFonts w:hint="cs"/>
          <w:rtl/>
          <w:lang w:bidi="ar-LB"/>
        </w:rPr>
        <w:t xml:space="preserve">وتسعى </w:t>
      </w:r>
      <w:r w:rsidRPr="00467AB5">
        <w:rPr>
          <w:rFonts w:hint="cs"/>
          <w:i/>
          <w:iCs/>
          <w:rtl/>
          <w:lang w:bidi="ar-LB"/>
        </w:rPr>
        <w:t>الأحكام النموذجية</w:t>
      </w:r>
      <w:r w:rsidRPr="00467AB5">
        <w:rPr>
          <w:rFonts w:hint="cs"/>
          <w:rtl/>
          <w:lang w:bidi="ar-LB"/>
        </w:rPr>
        <w:t xml:space="preserve"> إلى الحفاظ على توازن بين الحماية من أعمال التعدي على أشكال التعبير الفولكلوري من جهة، وبين الحرية والتشجيع على زيادة تطوير ونشر الفولكلور من جهة أخرى. وتأخذ الأحكام بعين الاعتبار كون أشكال التعبير الفولكلوري تشكل جزءا حيا من الثقافة الإنسانية لا ينبغي تجميدها بواسطة إجراءات بالغة الصرامة للحماية.</w:t>
      </w:r>
    </w:p>
    <w:p w:rsidR="001100A6" w:rsidRPr="00467AB5" w:rsidRDefault="001100A6" w:rsidP="001100A6">
      <w:pPr>
        <w:spacing w:after="480" w:line="360" w:lineRule="exact"/>
        <w:rPr>
          <w:rtl/>
        </w:rPr>
      </w:pPr>
      <w:r w:rsidRPr="00467AB5">
        <w:rPr>
          <w:rFonts w:hint="cs"/>
          <w:rtl/>
          <w:lang w:bidi="ar-LB"/>
        </w:rPr>
        <w:t xml:space="preserve">وتحظى أشكال التعبير الثقافي التقليدي/أشكال التعبير الفولكلوري بالحماية بموجب </w:t>
      </w:r>
      <w:r w:rsidRPr="00467AB5">
        <w:rPr>
          <w:rFonts w:hint="cs"/>
          <w:i/>
          <w:iCs/>
          <w:rtl/>
          <w:lang w:bidi="ar-LB"/>
        </w:rPr>
        <w:t>الأحكام النموذجية</w:t>
      </w:r>
      <w:r w:rsidRPr="00467AB5">
        <w:rPr>
          <w:rFonts w:hint="cs"/>
          <w:rtl/>
          <w:lang w:bidi="ar-LB"/>
        </w:rPr>
        <w:t xml:space="preserve"> من "</w:t>
      </w:r>
      <w:r w:rsidRPr="00467AB5">
        <w:rPr>
          <w:rtl/>
          <w:lang w:bidi="ar-LB"/>
        </w:rPr>
        <w:t>الاستغلال غير المشروع والأفعال الضارة الأخرى</w:t>
      </w:r>
      <w:r w:rsidRPr="00467AB5">
        <w:rPr>
          <w:rFonts w:hint="cs"/>
          <w:rtl/>
          <w:lang w:bidi="ar-LB"/>
        </w:rPr>
        <w:t xml:space="preserve">". وفي سنتي 2000 و2001، أجرت الويبو استقصاء للاطلاع على تجارب الدول في استخدام الأحكام النموذجية وتنفيذها. ويتاح تقرير في وثيقة الويبو </w:t>
      </w:r>
      <w:r w:rsidRPr="00467AB5">
        <w:rPr>
          <w:lang w:bidi="ar-LB"/>
        </w:rPr>
        <w:t>WIPO/GRTKF/IC/3/10</w:t>
      </w:r>
      <w:r w:rsidRPr="00467AB5">
        <w:rPr>
          <w:rFonts w:hint="cs"/>
          <w:rtl/>
          <w:lang w:bidi="ar-LB"/>
        </w:rPr>
        <w:t>.</w:t>
      </w:r>
    </w:p>
    <w:p w:rsidR="00E3612C" w:rsidRPr="00FD6D15" w:rsidRDefault="001100A6" w:rsidP="009170EF">
      <w:pPr>
        <w:pStyle w:val="Endofdocument-Annex"/>
        <w:rPr>
          <w:rFonts w:hint="cs"/>
          <w:rtl/>
        </w:rPr>
      </w:pPr>
      <w:r w:rsidRPr="00467AB5">
        <w:rPr>
          <w:rtl/>
          <w:lang w:val="fr-CH" w:bidi="ar-LB"/>
        </w:rPr>
        <w:t>[نهاية المرفق والوثيقة]</w:t>
      </w:r>
    </w:p>
    <w:sectPr w:rsidR="00E3612C" w:rsidRPr="00FD6D15" w:rsidSect="00B00D23">
      <w:headerReference w:type="default" r:id="rId10"/>
      <w:headerReference w:type="first" r:id="rId11"/>
      <w:footnotePr>
        <w:numRestart w:val="eachSect"/>
      </w:footnotePr>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3D3" w:rsidRDefault="00E373D3">
      <w:r>
        <w:separator/>
      </w:r>
    </w:p>
  </w:endnote>
  <w:endnote w:type="continuationSeparator" w:id="0">
    <w:p w:rsidR="00E373D3" w:rsidRDefault="00E37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3D3" w:rsidRDefault="00E373D3" w:rsidP="009622BF">
      <w:bookmarkStart w:id="0" w:name="OLE_LINK1"/>
      <w:bookmarkStart w:id="1" w:name="OLE_LINK2"/>
      <w:r>
        <w:separator/>
      </w:r>
      <w:bookmarkEnd w:id="0"/>
      <w:bookmarkEnd w:id="1"/>
    </w:p>
  </w:footnote>
  <w:footnote w:type="continuationSeparator" w:id="0">
    <w:p w:rsidR="00E373D3" w:rsidRDefault="00E373D3" w:rsidP="009622BF">
      <w:r>
        <w:separator/>
      </w:r>
    </w:p>
  </w:footnote>
  <w:footnote w:id="1">
    <w:p w:rsidR="00E373D3" w:rsidRDefault="00E373D3" w:rsidP="001100A6">
      <w:pPr>
        <w:pStyle w:val="FootnoteText"/>
        <w:ind w:left="567" w:hanging="567"/>
      </w:pPr>
      <w:r>
        <w:rPr>
          <w:rStyle w:val="FootnoteReference"/>
        </w:rPr>
        <w:footnoteRef/>
      </w:r>
      <w:r>
        <w:rPr>
          <w:rFonts w:hint="cs"/>
          <w:rtl/>
        </w:rPr>
        <w:tab/>
        <w:t xml:space="preserve">تقرير الدورة السادسة عشرة للجنة (الوثيقة </w:t>
      </w:r>
      <w:r>
        <w:t>WIPO/GRTKF/IC/16/8</w:t>
      </w:r>
      <w:r>
        <w:rPr>
          <w:rFonts w:hint="cs"/>
          <w:rtl/>
        </w:rPr>
        <w:t>) وتقرير الدورة السابعة عشرة للجنة (الوثيقة</w:t>
      </w:r>
      <w:r>
        <w:rPr>
          <w:rFonts w:hint="eastAsia"/>
          <w:rtl/>
        </w:rPr>
        <w:t> </w:t>
      </w:r>
      <w:r w:rsidRPr="008D505A">
        <w:t>WIPO/GRTKF/IC/17/12</w:t>
      </w:r>
      <w:r>
        <w:rPr>
          <w:rFonts w:hint="cs"/>
          <w:rtl/>
        </w:rPr>
        <w:t>).</w:t>
      </w:r>
    </w:p>
  </w:footnote>
  <w:footnote w:id="2">
    <w:p w:rsidR="00E373D3" w:rsidRDefault="00E373D3" w:rsidP="001100A6">
      <w:pPr>
        <w:pStyle w:val="FootnoteText"/>
        <w:rPr>
          <w:rtl/>
        </w:rPr>
      </w:pPr>
      <w:r>
        <w:rPr>
          <w:rStyle w:val="FootnoteReference"/>
        </w:rPr>
        <w:footnoteRef/>
      </w:r>
      <w:r>
        <w:rPr>
          <w:rFonts w:hint="cs"/>
          <w:rtl/>
        </w:rPr>
        <w:tab/>
        <w:t xml:space="preserve">تقرير الدورة التاسعة عشرة للجنة (الوثيقة </w:t>
      </w:r>
      <w:r>
        <w:t>WIPO/GRTKF/IC/19/12</w:t>
      </w:r>
      <w:r>
        <w:rPr>
          <w:rFonts w:hint="cs"/>
          <w:rtl/>
        </w:rPr>
        <w:t>).</w:t>
      </w:r>
    </w:p>
  </w:footnote>
  <w:footnote w:id="3">
    <w:p w:rsidR="00E373D3" w:rsidRDefault="00E373D3" w:rsidP="001100A6">
      <w:pPr>
        <w:pStyle w:val="FootnoteText"/>
        <w:ind w:left="566" w:hanging="566"/>
      </w:pPr>
      <w:r>
        <w:rPr>
          <w:rStyle w:val="FootnoteReference"/>
        </w:rPr>
        <w:footnoteRef/>
      </w:r>
      <w:r>
        <w:rPr>
          <w:rFonts w:hint="cs"/>
          <w:rtl/>
        </w:rPr>
        <w:tab/>
      </w:r>
      <w:r w:rsidRPr="00EA7C11">
        <w:rPr>
          <w:rtl/>
        </w:rPr>
        <w:t xml:space="preserve">بروتوكول ناغويا بشأن </w:t>
      </w:r>
      <w:r w:rsidRPr="00EA7C11">
        <w:rPr>
          <w:rFonts w:hint="cs"/>
          <w:rtl/>
        </w:rPr>
        <w:t>الحصول على</w:t>
      </w:r>
      <w:r w:rsidRPr="00EA7C11">
        <w:rPr>
          <w:rtl/>
        </w:rPr>
        <w:t xml:space="preserve"> الموارد </w:t>
      </w:r>
      <w:r w:rsidRPr="00EA7C11">
        <w:rPr>
          <w:rFonts w:hint="cs"/>
          <w:rtl/>
        </w:rPr>
        <w:t>الجينية</w:t>
      </w:r>
      <w:r w:rsidRPr="00EA7C11">
        <w:rPr>
          <w:rtl/>
        </w:rPr>
        <w:t xml:space="preserve"> والتقاسم العادل والمنصف للمنافع </w:t>
      </w:r>
      <w:r w:rsidRPr="00EA7C11">
        <w:rPr>
          <w:rFonts w:hint="cs"/>
          <w:rtl/>
        </w:rPr>
        <w:t>الناشئة عن استخدامها</w:t>
      </w:r>
      <w:r w:rsidRPr="00EA7C11">
        <w:rPr>
          <w:rtl/>
        </w:rPr>
        <w:t xml:space="preserve"> </w:t>
      </w:r>
      <w:r w:rsidRPr="00EA7C11">
        <w:rPr>
          <w:rFonts w:hint="cs"/>
          <w:rtl/>
        </w:rPr>
        <w:t>من الانتفاع بها</w:t>
      </w:r>
      <w:r w:rsidRPr="00EA7C11">
        <w:rPr>
          <w:rtl/>
        </w:rPr>
        <w:t xml:space="preserve"> الملحق باتفاقية التنوع البيولوجي</w:t>
      </w:r>
      <w:r>
        <w:rPr>
          <w:rFonts w:hint="cs"/>
          <w:rtl/>
        </w:rPr>
        <w:t>، المادة 5(4).</w:t>
      </w:r>
    </w:p>
  </w:footnote>
  <w:footnote w:id="4">
    <w:p w:rsidR="00E373D3" w:rsidRDefault="00E373D3" w:rsidP="001100A6">
      <w:pPr>
        <w:pStyle w:val="FootnoteText"/>
        <w:ind w:left="555" w:hanging="555"/>
      </w:pPr>
      <w:r>
        <w:rPr>
          <w:rStyle w:val="FootnoteReference"/>
        </w:rPr>
        <w:footnoteRef/>
      </w:r>
      <w:r>
        <w:rPr>
          <w:rFonts w:hint="cs"/>
          <w:rtl/>
        </w:rPr>
        <w:tab/>
      </w:r>
      <w:r w:rsidRPr="009F5294">
        <w:rPr>
          <w:rtl/>
        </w:rPr>
        <w:t>خطوط بون التوجيهية بشأن التوصل إلى الموارد الجينية والتقاسم العادل والمنصف للمنافع الناشئة عن استعمالها</w:t>
      </w:r>
      <w:r>
        <w:rPr>
          <w:rFonts w:hint="cs"/>
          <w:rtl/>
        </w:rPr>
        <w:t>، الفقرة 23.</w:t>
      </w:r>
    </w:p>
  </w:footnote>
  <w:footnote w:id="5">
    <w:p w:rsidR="00E373D3" w:rsidRDefault="00E373D3" w:rsidP="001100A6">
      <w:pPr>
        <w:pStyle w:val="FootnoteText"/>
        <w:ind w:left="555" w:hanging="555"/>
        <w:rPr>
          <w:rtl/>
        </w:rPr>
      </w:pPr>
      <w:r>
        <w:rPr>
          <w:rStyle w:val="FootnoteReference"/>
        </w:rPr>
        <w:footnoteRef/>
      </w:r>
      <w:r>
        <w:rPr>
          <w:rFonts w:hint="cs"/>
          <w:rtl/>
        </w:rPr>
        <w:tab/>
      </w:r>
      <w:r w:rsidRPr="00915D25">
        <w:t>WIPO Guide to the Copyright and Related Right Treaties Administered by WIPO and Glossary of Copyright and Related Rights Terms, WIPO, p. 264.</w:t>
      </w:r>
    </w:p>
  </w:footnote>
  <w:footnote w:id="6">
    <w:p w:rsidR="00E373D3" w:rsidRDefault="00E373D3" w:rsidP="001100A6">
      <w:pPr>
        <w:pStyle w:val="FootnoteText"/>
        <w:ind w:left="555" w:hanging="555"/>
      </w:pPr>
      <w:r>
        <w:rPr>
          <w:rStyle w:val="FootnoteReference"/>
        </w:rPr>
        <w:footnoteRef/>
      </w:r>
      <w:r>
        <w:rPr>
          <w:rFonts w:hint="cs"/>
          <w:rtl/>
        </w:rPr>
        <w:tab/>
        <w:t>النسخة المستخدمة لأغراض هذه الوثيقة هي النسخة العاشرة، من إعداد براين غارنر.</w:t>
      </w:r>
    </w:p>
  </w:footnote>
  <w:footnote w:id="7">
    <w:p w:rsidR="00E373D3" w:rsidRDefault="00E373D3" w:rsidP="001100A6">
      <w:pPr>
        <w:pStyle w:val="FootnoteText"/>
        <w:ind w:left="567" w:hanging="567"/>
      </w:pPr>
      <w:r>
        <w:rPr>
          <w:rStyle w:val="FootnoteReference"/>
        </w:rPr>
        <w:footnoteRef/>
      </w:r>
      <w:r>
        <w:rPr>
          <w:rFonts w:hint="cs"/>
          <w:rtl/>
        </w:rPr>
        <w:tab/>
        <w:t xml:space="preserve">موجز المعلومات الأساسية رقم 8 الصادر عن الويبو، السبل البديلة لتسوية المنازعات المتصلة بالملكية الفكرية والمعارف التقليدية وأشكال التعبير الثقافي التقليدي والموارد الوراثية، وهو متاح على الموقع التالي: </w:t>
      </w:r>
      <w:r w:rsidRPr="00876A93">
        <w:t>http://www.wipo.int/edocs/pubdocs/ar/wipo_pub_tk_8.pdf</w:t>
      </w:r>
      <w:r>
        <w:rPr>
          <w:rFonts w:hint="cs"/>
          <w:rtl/>
        </w:rPr>
        <w:t>.</w:t>
      </w:r>
    </w:p>
  </w:footnote>
  <w:footnote w:id="8">
    <w:p w:rsidR="00E373D3" w:rsidRPr="009B44BC" w:rsidRDefault="00E373D3" w:rsidP="001100A6">
      <w:pPr>
        <w:pStyle w:val="FootnoteText"/>
        <w:ind w:left="567" w:hanging="567"/>
      </w:pPr>
      <w:r>
        <w:rPr>
          <w:rStyle w:val="FootnoteReference"/>
        </w:rPr>
        <w:footnoteRef/>
      </w:r>
      <w:r>
        <w:rPr>
          <w:rFonts w:hint="cs"/>
          <w:rtl/>
        </w:rPr>
        <w:tab/>
        <w:t>التوصيات المقدمة للمفاوضين الأفارقة في الاجتماع التحضيري الثاني للشعو</w:t>
      </w:r>
      <w:r>
        <w:rPr>
          <w:rFonts w:hint="eastAsia"/>
          <w:rtl/>
        </w:rPr>
        <w:t>ب</w:t>
      </w:r>
      <w:r>
        <w:rPr>
          <w:rFonts w:hint="cs"/>
          <w:rtl/>
        </w:rPr>
        <w:t xml:space="preserve"> الأصلية والجماعات المحلية الأفريقية، الوثيقة </w:t>
      </w:r>
      <w:r w:rsidRPr="009B44BC">
        <w:t>UNEP/CBD/COP/10/INF/37</w:t>
      </w:r>
      <w:r>
        <w:rPr>
          <w:rFonts w:hint="cs"/>
          <w:rtl/>
        </w:rPr>
        <w:t>، 14 أكتوبر 2010.</w:t>
      </w:r>
    </w:p>
  </w:footnote>
  <w:footnote w:id="9">
    <w:p w:rsidR="00E373D3" w:rsidRDefault="00E373D3" w:rsidP="001100A6">
      <w:pPr>
        <w:pStyle w:val="FootnoteText"/>
        <w:ind w:left="567" w:hanging="567"/>
      </w:pPr>
      <w:r>
        <w:rPr>
          <w:rStyle w:val="FootnoteReference"/>
        </w:rPr>
        <w:footnoteRef/>
      </w:r>
      <w:r>
        <w:rPr>
          <w:rFonts w:hint="cs"/>
          <w:rtl/>
        </w:rPr>
        <w:tab/>
        <w:t xml:space="preserve">تقرير الدورة السابعة عشرة للجنة (الوثيقة </w:t>
      </w:r>
      <w:r w:rsidRPr="00F308FC">
        <w:t>WIPO/GRTKF/IC/17/12</w:t>
      </w:r>
      <w:r>
        <w:rPr>
          <w:rFonts w:hint="cs"/>
          <w:rtl/>
        </w:rPr>
        <w:t>).</w:t>
      </w:r>
    </w:p>
  </w:footnote>
  <w:footnote w:id="10">
    <w:p w:rsidR="00E373D3" w:rsidRPr="001339BA" w:rsidRDefault="00E373D3" w:rsidP="001100A6">
      <w:pPr>
        <w:pStyle w:val="FootnoteText"/>
        <w:ind w:left="567" w:hanging="567"/>
        <w:rPr>
          <w:lang w:bidi="ar-SY"/>
        </w:rPr>
      </w:pPr>
      <w:r>
        <w:rPr>
          <w:rStyle w:val="FootnoteReference"/>
        </w:rPr>
        <w:footnoteRef/>
      </w:r>
      <w:r>
        <w:rPr>
          <w:rFonts w:hint="cs"/>
          <w:rtl/>
        </w:rPr>
        <w:tab/>
        <w:t>ا</w:t>
      </w:r>
      <w:r w:rsidRPr="001339BA">
        <w:rPr>
          <w:rtl/>
        </w:rPr>
        <w:t xml:space="preserve">لمادة </w:t>
      </w:r>
      <w:r>
        <w:rPr>
          <w:rFonts w:hint="cs"/>
          <w:rtl/>
        </w:rPr>
        <w:t>1.3</w:t>
      </w:r>
      <w:r w:rsidRPr="001339BA">
        <w:rPr>
          <w:rtl/>
        </w:rPr>
        <w:t xml:space="preserve"> من التوجيه 98/44/</w:t>
      </w:r>
      <w:r w:rsidRPr="001339BA">
        <w:t>EC</w:t>
      </w:r>
      <w:r w:rsidRPr="001339BA">
        <w:rPr>
          <w:rtl/>
        </w:rPr>
        <w:t xml:space="preserve"> الصادر عن البرلمان الأوروبي والمجلس الأوروبي بتاريخ 6 يوليو 1998 بشأن حماية الاختراعات البيوتكنولوجية.</w:t>
      </w:r>
    </w:p>
  </w:footnote>
  <w:footnote w:id="11">
    <w:p w:rsidR="00E373D3" w:rsidRPr="00507969" w:rsidRDefault="00E373D3" w:rsidP="001100A6">
      <w:pPr>
        <w:pStyle w:val="FootnoteText"/>
        <w:ind w:left="567" w:hanging="567"/>
        <w:rPr>
          <w:lang w:bidi="ar-SY"/>
        </w:rPr>
      </w:pPr>
      <w:r>
        <w:rPr>
          <w:rStyle w:val="FootnoteReference"/>
        </w:rPr>
        <w:footnoteRef/>
      </w:r>
      <w:r>
        <w:rPr>
          <w:rFonts w:hint="cs"/>
          <w:rtl/>
        </w:rPr>
        <w:tab/>
        <w:t>ا</w:t>
      </w:r>
      <w:r w:rsidRPr="00507969">
        <w:rPr>
          <w:rtl/>
        </w:rPr>
        <w:t xml:space="preserve">نظر الفقرة 16 في الوثيقة </w:t>
      </w:r>
      <w:r w:rsidRPr="00507969">
        <w:t>WIPO/GRTKF/IC/1/3</w:t>
      </w:r>
      <w:r w:rsidRPr="00507969">
        <w:rPr>
          <w:rtl/>
        </w:rPr>
        <w:t>.</w:t>
      </w:r>
    </w:p>
  </w:footnote>
  <w:footnote w:id="12">
    <w:p w:rsidR="00E373D3" w:rsidRDefault="00E373D3" w:rsidP="001100A6">
      <w:pPr>
        <w:pStyle w:val="FootnoteText"/>
        <w:ind w:left="567" w:hanging="567"/>
        <w:rPr>
          <w:rtl/>
        </w:rPr>
      </w:pPr>
      <w:r>
        <w:rPr>
          <w:rStyle w:val="FootnoteReference"/>
        </w:rPr>
        <w:footnoteRef/>
      </w:r>
      <w:r>
        <w:rPr>
          <w:rFonts w:hint="cs"/>
          <w:rtl/>
        </w:rPr>
        <w:tab/>
        <w:t>ب</w:t>
      </w:r>
      <w:r w:rsidRPr="00E80718">
        <w:rPr>
          <w:rtl/>
        </w:rPr>
        <w:t>يان منظمة الأغذية والزراعة عن التكنولوجيا الحيوية متاح على الموقع التالي:</w:t>
      </w:r>
    </w:p>
    <w:p w:rsidR="00E373D3" w:rsidRPr="00E80718" w:rsidRDefault="00E373D3" w:rsidP="001100A6">
      <w:pPr>
        <w:pStyle w:val="FootnoteText"/>
        <w:ind w:left="567" w:hanging="1"/>
        <w:rPr>
          <w:lang w:bidi="ar-SY"/>
        </w:rPr>
      </w:pPr>
      <w:r w:rsidRPr="00B464AE">
        <w:t>http://www.fao.org/biotech/fao-statement-on-biotechnology/en/</w:t>
      </w:r>
      <w:r>
        <w:rPr>
          <w:rFonts w:hint="cs"/>
          <w:rtl/>
        </w:rPr>
        <w:t>.</w:t>
      </w:r>
    </w:p>
  </w:footnote>
  <w:footnote w:id="13">
    <w:p w:rsidR="00E373D3" w:rsidRPr="007F2683" w:rsidRDefault="00E373D3" w:rsidP="001100A6">
      <w:pPr>
        <w:pStyle w:val="FootnoteText"/>
        <w:ind w:left="567" w:hanging="567"/>
        <w:rPr>
          <w:lang w:bidi="ar-SY"/>
        </w:rPr>
      </w:pPr>
      <w:r>
        <w:rPr>
          <w:rStyle w:val="FootnoteReference"/>
        </w:rPr>
        <w:footnoteRef/>
      </w:r>
      <w:r>
        <w:rPr>
          <w:rFonts w:hint="cs"/>
          <w:rtl/>
        </w:rPr>
        <w:tab/>
        <w:t>ا</w:t>
      </w:r>
      <w:r w:rsidRPr="007F2683">
        <w:rPr>
          <w:rtl/>
        </w:rPr>
        <w:t>نظر التعريف والتعريف المستند إلى قائمة التقنيات الكاملة، على الموقع التالي: &lt;</w:t>
      </w:r>
      <w:r w:rsidRPr="00FD7A39">
        <w:t xml:space="preserve"> http://www.oecd.org/sti/biotechnologypolicies/statisticaldefinitionofbiotechnology.htm</w:t>
      </w:r>
      <w:r w:rsidRPr="007F2683">
        <w:rPr>
          <w:rtl/>
        </w:rPr>
        <w:t>&gt;.</w:t>
      </w:r>
    </w:p>
  </w:footnote>
  <w:footnote w:id="14">
    <w:p w:rsidR="00E373D3" w:rsidRDefault="00E373D3" w:rsidP="001100A6">
      <w:pPr>
        <w:pStyle w:val="FootnoteText"/>
        <w:ind w:left="567" w:hanging="567"/>
      </w:pPr>
      <w:r>
        <w:rPr>
          <w:rStyle w:val="FootnoteReference"/>
        </w:rPr>
        <w:footnoteRef/>
      </w:r>
      <w:r>
        <w:rPr>
          <w:rFonts w:hint="cs"/>
          <w:rtl/>
        </w:rPr>
        <w:tab/>
        <w:t>انظر خطوط بون التوجيهية، المواد 1 و7(أ) والمواد من 17 إلى 21.</w:t>
      </w:r>
    </w:p>
  </w:footnote>
  <w:footnote w:id="15">
    <w:p w:rsidR="00E373D3" w:rsidRDefault="00E373D3" w:rsidP="001100A6">
      <w:pPr>
        <w:pStyle w:val="FootnoteText"/>
        <w:ind w:left="567" w:hanging="567"/>
      </w:pPr>
      <w:r>
        <w:rPr>
          <w:rStyle w:val="FootnoteReference"/>
        </w:rPr>
        <w:footnoteRef/>
      </w:r>
      <w:r>
        <w:rPr>
          <w:rFonts w:hint="cs"/>
          <w:rtl/>
        </w:rPr>
        <w:tab/>
        <w:t>انظر خطوط بون التوجيهية، المواد من 24 إلى 50 والملحق الثاني.</w:t>
      </w:r>
    </w:p>
  </w:footnote>
  <w:footnote w:id="16">
    <w:p w:rsidR="00E373D3" w:rsidRDefault="00E373D3" w:rsidP="001100A6">
      <w:pPr>
        <w:pStyle w:val="FootnoteText"/>
      </w:pPr>
      <w:r>
        <w:rPr>
          <w:rStyle w:val="FootnoteReference"/>
        </w:rPr>
        <w:footnoteRef/>
      </w:r>
      <w:r>
        <w:rPr>
          <w:rFonts w:hint="cs"/>
          <w:rtl/>
        </w:rPr>
        <w:tab/>
      </w:r>
      <w:r w:rsidRPr="00CC52E3">
        <w:rPr>
          <w:rtl/>
        </w:rPr>
        <w:t>مسرد</w:t>
      </w:r>
      <w:r w:rsidRPr="00CC52E3">
        <w:rPr>
          <w:rFonts w:hint="cs"/>
          <w:rtl/>
        </w:rPr>
        <w:t xml:space="preserve"> مصطلحات </w:t>
      </w:r>
      <w:r w:rsidRPr="00CC52E3">
        <w:rPr>
          <w:rtl/>
        </w:rPr>
        <w:t>برنامج الأمم المتحدة للبيئة</w:t>
      </w:r>
      <w:r w:rsidRPr="00CC52E3">
        <w:rPr>
          <w:rFonts w:hint="cs"/>
          <w:rtl/>
        </w:rPr>
        <w:t xml:space="preserve"> لفائدة مفاوضي الاتفاقات المتعددة الأطراف بشأن البيئة، الصفحة </w:t>
      </w:r>
      <w:r>
        <w:rPr>
          <w:rFonts w:hint="cs"/>
          <w:rtl/>
        </w:rPr>
        <w:t>22</w:t>
      </w:r>
      <w:r w:rsidRPr="00CC52E3">
        <w:rPr>
          <w:rFonts w:hint="cs"/>
          <w:rtl/>
        </w:rPr>
        <w:t xml:space="preserve"> وهو </w:t>
      </w:r>
      <w:r w:rsidRPr="00CC52E3">
        <w:rPr>
          <w:rtl/>
        </w:rPr>
        <w:t>متاح على الموقع التالي:</w:t>
      </w:r>
      <w:r>
        <w:rPr>
          <w:rFonts w:hint="cs"/>
          <w:rtl/>
        </w:rPr>
        <w:t xml:space="preserve"> </w:t>
      </w:r>
      <w:hyperlink r:id="rId1" w:history="1">
        <w:r w:rsidRPr="00CC52E3">
          <w:t>https://www.unenvironment.org/resources/report/glossary-terms-negotiators-multilateral-environmental-agreements</w:t>
        </w:r>
      </w:hyperlink>
      <w:r>
        <w:rPr>
          <w:rFonts w:hint="cs"/>
          <w:rtl/>
        </w:rPr>
        <w:t>.</w:t>
      </w:r>
    </w:p>
  </w:footnote>
  <w:footnote w:id="17">
    <w:p w:rsidR="00E373D3" w:rsidRDefault="00E373D3" w:rsidP="001100A6">
      <w:pPr>
        <w:pStyle w:val="FootnoteText"/>
        <w:ind w:left="567" w:hanging="567"/>
      </w:pPr>
      <w:r>
        <w:rPr>
          <w:rStyle w:val="FootnoteReference"/>
        </w:rPr>
        <w:footnoteRef/>
      </w:r>
      <w:r>
        <w:rPr>
          <w:rFonts w:hint="cs"/>
          <w:rtl/>
        </w:rPr>
        <w:tab/>
        <w:t>قائمة وشرح تقني مختصر لمختلف الأشكال التي قد تتخذها المعارف التقليدية (</w:t>
      </w:r>
      <w:r w:rsidRPr="00C35C75">
        <w:t>WIPO/GRTKF/IC/17/INF/9</w:t>
      </w:r>
      <w:r>
        <w:rPr>
          <w:rFonts w:hint="cs"/>
          <w:rtl/>
        </w:rPr>
        <w:t>)، الفقرة 16 من المرفق.</w:t>
      </w:r>
    </w:p>
  </w:footnote>
  <w:footnote w:id="18">
    <w:p w:rsidR="00E373D3" w:rsidRPr="00486FB9" w:rsidRDefault="00E373D3" w:rsidP="001100A6">
      <w:pPr>
        <w:pStyle w:val="FootnoteText"/>
        <w:ind w:left="567" w:hanging="567"/>
      </w:pPr>
      <w:r>
        <w:rPr>
          <w:rStyle w:val="FootnoteReference"/>
        </w:rPr>
        <w:footnoteRef/>
      </w:r>
      <w:r>
        <w:rPr>
          <w:rFonts w:hint="cs"/>
          <w:rtl/>
        </w:rPr>
        <w:tab/>
        <w:t>أ</w:t>
      </w:r>
      <w:r w:rsidRPr="00F664C0">
        <w:rPr>
          <w:rtl/>
        </w:rPr>
        <w:t>يورفيدا نظام مقنن للطب الشعبي ك</w:t>
      </w:r>
      <w:r>
        <w:rPr>
          <w:rFonts w:hint="cs"/>
          <w:rtl/>
        </w:rPr>
        <w:t>ُ</w:t>
      </w:r>
      <w:r w:rsidRPr="00F664C0">
        <w:rPr>
          <w:rtl/>
        </w:rPr>
        <w:t xml:space="preserve">شف عنه في كتابات تعود إلى </w:t>
      </w:r>
      <w:r>
        <w:rPr>
          <w:rFonts w:hint="cs"/>
          <w:rtl/>
        </w:rPr>
        <w:t>ال</w:t>
      </w:r>
      <w:r w:rsidRPr="00F664C0">
        <w:rPr>
          <w:rtl/>
        </w:rPr>
        <w:t xml:space="preserve">حقبة </w:t>
      </w:r>
      <w:r>
        <w:rPr>
          <w:rFonts w:hint="cs"/>
          <w:rtl/>
        </w:rPr>
        <w:t>الفيدية</w:t>
      </w:r>
      <w:r w:rsidRPr="00F664C0">
        <w:rPr>
          <w:rtl/>
        </w:rPr>
        <w:t xml:space="preserve"> عندما جمع </w:t>
      </w:r>
      <w:r>
        <w:rPr>
          <w:rFonts w:hint="cs"/>
          <w:rtl/>
        </w:rPr>
        <w:t>الآريون</w:t>
      </w:r>
      <w:r w:rsidRPr="00F664C0">
        <w:rPr>
          <w:rtl/>
        </w:rPr>
        <w:t xml:space="preserve"> </w:t>
      </w:r>
      <w:r>
        <w:rPr>
          <w:rFonts w:hint="cs"/>
          <w:rtl/>
        </w:rPr>
        <w:t>مجلدات</w:t>
      </w:r>
      <w:r w:rsidRPr="00F664C0">
        <w:rPr>
          <w:rtl/>
        </w:rPr>
        <w:t xml:space="preserve"> فيدا الأربع</w:t>
      </w:r>
      <w:r>
        <w:rPr>
          <w:rFonts w:hint="cs"/>
          <w:rtl/>
        </w:rPr>
        <w:t>ة</w:t>
      </w:r>
      <w:r w:rsidRPr="00F664C0">
        <w:rPr>
          <w:rtl/>
        </w:rPr>
        <w:t xml:space="preserve"> (1</w:t>
      </w:r>
      <w:r>
        <w:rPr>
          <w:rFonts w:hint="cs"/>
          <w:rtl/>
        </w:rPr>
        <w:t>8</w:t>
      </w:r>
      <w:r w:rsidRPr="00F664C0">
        <w:rPr>
          <w:rtl/>
        </w:rPr>
        <w:t>00-1</w:t>
      </w:r>
      <w:r>
        <w:rPr>
          <w:rFonts w:hint="cs"/>
          <w:rtl/>
        </w:rPr>
        <w:t>5</w:t>
      </w:r>
      <w:r w:rsidRPr="00F664C0">
        <w:rPr>
          <w:rtl/>
        </w:rPr>
        <w:t xml:space="preserve">00 قبل الميلاد) مع أكبر قدر من المراجع في </w:t>
      </w:r>
      <w:r>
        <w:rPr>
          <w:rFonts w:hint="cs"/>
          <w:rtl/>
        </w:rPr>
        <w:t>مجلدي</w:t>
      </w:r>
      <w:r w:rsidRPr="00F664C0">
        <w:rPr>
          <w:rtl/>
        </w:rPr>
        <w:t xml:space="preserve"> </w:t>
      </w:r>
      <w:r w:rsidRPr="00030793">
        <w:rPr>
          <w:i/>
          <w:iCs/>
          <w:rtl/>
        </w:rPr>
        <w:t>ريغفيدا</w:t>
      </w:r>
      <w:r>
        <w:rPr>
          <w:rtl/>
        </w:rPr>
        <w:t xml:space="preserve"> </w:t>
      </w:r>
      <w:r w:rsidRPr="007C6F9D">
        <w:rPr>
          <w:rtl/>
        </w:rPr>
        <w:t>و</w:t>
      </w:r>
      <w:r w:rsidRPr="007C6F9D">
        <w:rPr>
          <w:i/>
          <w:iCs/>
          <w:rtl/>
        </w:rPr>
        <w:t>أثارفافيدا</w:t>
      </w:r>
      <w:r w:rsidRPr="00F664C0">
        <w:rPr>
          <w:rtl/>
        </w:rPr>
        <w:t>.</w:t>
      </w:r>
    </w:p>
  </w:footnote>
  <w:footnote w:id="19">
    <w:p w:rsidR="00E373D3" w:rsidRPr="002C29EE" w:rsidRDefault="00E373D3" w:rsidP="001100A6">
      <w:pPr>
        <w:pStyle w:val="FootnoteText"/>
        <w:ind w:left="567" w:hanging="567"/>
      </w:pPr>
      <w:r>
        <w:rPr>
          <w:rStyle w:val="FootnoteReference"/>
        </w:rPr>
        <w:footnoteRef/>
      </w:r>
      <w:r>
        <w:rPr>
          <w:rFonts w:hint="cs"/>
          <w:rtl/>
        </w:rPr>
        <w:tab/>
        <w:t>قُن</w:t>
      </w:r>
      <w:r>
        <w:rPr>
          <w:rtl/>
        </w:rPr>
        <w:t>ن الطب الشعبي الصيني أصلا وك</w:t>
      </w:r>
      <w:r>
        <w:rPr>
          <w:rFonts w:hint="cs"/>
          <w:rtl/>
        </w:rPr>
        <w:t>ُ</w:t>
      </w:r>
      <w:r>
        <w:rPr>
          <w:rtl/>
        </w:rPr>
        <w:t xml:space="preserve">شف عنه كتابيا في كتاب </w:t>
      </w:r>
      <w:r>
        <w:t>Yellow Emperor’s Canon of Medicine</w:t>
      </w:r>
      <w:r>
        <w:rPr>
          <w:rtl/>
        </w:rPr>
        <w:t xml:space="preserve"> </w:t>
      </w:r>
      <w:r>
        <w:rPr>
          <w:rFonts w:hint="cs"/>
          <w:rtl/>
        </w:rPr>
        <w:t>(</w:t>
      </w:r>
      <w:r>
        <w:rPr>
          <w:rtl/>
        </w:rPr>
        <w:t>قانون الإمبراطور الأصفر</w:t>
      </w:r>
      <w:r>
        <w:rPr>
          <w:rFonts w:hint="cs"/>
          <w:rtl/>
        </w:rPr>
        <w:t xml:space="preserve"> </w:t>
      </w:r>
      <w:r>
        <w:rPr>
          <w:rtl/>
        </w:rPr>
        <w:t xml:space="preserve">في الطب) وهو أول مؤلف كلاسيكي ضخم يؤسس للطب الشعبي الصيني. </w:t>
      </w:r>
      <w:r>
        <w:rPr>
          <w:rFonts w:hint="cs"/>
          <w:rtl/>
        </w:rPr>
        <w:t>و</w:t>
      </w:r>
      <w:r>
        <w:rPr>
          <w:rtl/>
        </w:rPr>
        <w:t>ج</w:t>
      </w:r>
      <w:r>
        <w:rPr>
          <w:rFonts w:hint="cs"/>
          <w:rtl/>
        </w:rPr>
        <w:t>ُ</w:t>
      </w:r>
      <w:r>
        <w:rPr>
          <w:rtl/>
        </w:rPr>
        <w:t xml:space="preserve">مع هذا القانون على مدار </w:t>
      </w:r>
      <w:r>
        <w:rPr>
          <w:rFonts w:hint="cs"/>
          <w:rtl/>
        </w:rPr>
        <w:t xml:space="preserve">مئات السنين </w:t>
      </w:r>
      <w:r>
        <w:rPr>
          <w:rtl/>
        </w:rPr>
        <w:t>وخرج إلى الوجود بين عام</w:t>
      </w:r>
      <w:r>
        <w:rPr>
          <w:rFonts w:hint="cs"/>
          <w:rtl/>
        </w:rPr>
        <w:t xml:space="preserve"> </w:t>
      </w:r>
      <w:r>
        <w:rPr>
          <w:rtl/>
        </w:rPr>
        <w:t>300 وعام 100 قبل الميلاد.</w:t>
      </w:r>
    </w:p>
  </w:footnote>
  <w:footnote w:id="20">
    <w:p w:rsidR="00E373D3" w:rsidRPr="00B1267D" w:rsidRDefault="00E373D3" w:rsidP="001100A6">
      <w:pPr>
        <w:pStyle w:val="FootnoteText"/>
        <w:ind w:left="567" w:hanging="567"/>
      </w:pPr>
      <w:r>
        <w:rPr>
          <w:rStyle w:val="FootnoteReference"/>
        </w:rPr>
        <w:footnoteRef/>
      </w:r>
      <w:r>
        <w:rPr>
          <w:rFonts w:hint="cs"/>
          <w:rtl/>
        </w:rPr>
        <w:tab/>
        <w:t>ي</w:t>
      </w:r>
      <w:r w:rsidRPr="00B1267D">
        <w:rPr>
          <w:rtl/>
        </w:rPr>
        <w:t>حدد الملحق الأول لقانون الأدوية ومستحضرات التجميل في الهند رقم 23 لعام 1940 بصيغته المعدلة بالقانون رقم 71 الخاص بالأدوية ومستحضرات التجميل لعام 1986 أمهات الكتب لأنظمة أيورفيدا وسيدها وأوناني تيب.</w:t>
      </w:r>
      <w:r w:rsidRPr="004E34AA">
        <w:rPr>
          <w:rFonts w:hint="cs"/>
          <w:rtl/>
        </w:rPr>
        <w:t xml:space="preserve"> </w:t>
      </w:r>
      <w:r>
        <w:rPr>
          <w:rFonts w:hint="cs"/>
          <w:rtl/>
        </w:rPr>
        <w:t>انظر جرد قواعد البيانات الإلكترونية التي تتضمن بيانات عن المعارف التقليدية الموثقة (</w:t>
      </w:r>
      <w:r w:rsidRPr="00B44C48">
        <w:t>WIPO/GRTKF/IC/3/6</w:t>
      </w:r>
      <w:r>
        <w:rPr>
          <w:rFonts w:hint="cs"/>
          <w:rtl/>
        </w:rPr>
        <w:t xml:space="preserve">)، الفقرة 8. انظر أيضا لكارين تميرمان وتوغي أوتاديولو اتفاق تريبس </w:t>
      </w:r>
      <w:r w:rsidRPr="00DC4006">
        <w:rPr>
          <w:rtl/>
        </w:rPr>
        <w:t>والمستحضرات الصيدلانية</w:t>
      </w:r>
      <w:r>
        <w:rPr>
          <w:rFonts w:hint="cs"/>
          <w:rtl/>
        </w:rPr>
        <w:t xml:space="preserve">: تقرير حلقة عمل </w:t>
      </w:r>
      <w:r w:rsidRPr="00DC4006">
        <w:rPr>
          <w:rtl/>
        </w:rPr>
        <w:t xml:space="preserve">لرابطة أمم جنوب شرقي آسيا </w:t>
      </w:r>
      <w:r>
        <w:rPr>
          <w:rFonts w:hint="cs"/>
          <w:rtl/>
        </w:rPr>
        <w:t xml:space="preserve">بشأن اتفاق تريبس وأثره على </w:t>
      </w:r>
      <w:r w:rsidRPr="00DC4006">
        <w:rPr>
          <w:rtl/>
        </w:rPr>
        <w:t>المستحضرات الصيدلانية</w:t>
      </w:r>
      <w:r>
        <w:rPr>
          <w:rFonts w:hint="cs"/>
          <w:rtl/>
        </w:rPr>
        <w:t>، الصفحة 45.</w:t>
      </w:r>
    </w:p>
  </w:footnote>
  <w:footnote w:id="21">
    <w:p w:rsidR="00E373D3" w:rsidRDefault="00E373D3" w:rsidP="001100A6">
      <w:pPr>
        <w:pStyle w:val="FootnoteText"/>
        <w:ind w:left="567" w:hanging="567"/>
      </w:pPr>
      <w:r>
        <w:rPr>
          <w:rStyle w:val="FootnoteReference"/>
        </w:rPr>
        <w:footnoteRef/>
      </w:r>
      <w:r>
        <w:rPr>
          <w:rFonts w:hint="cs"/>
          <w:rtl/>
        </w:rPr>
        <w:tab/>
        <w:t xml:space="preserve">مداخلة وفد كندا. انظر تقرير الدورة الثانية </w:t>
      </w:r>
      <w:r w:rsidRPr="00DC4006">
        <w:rPr>
          <w:rtl/>
        </w:rPr>
        <w:t>(</w:t>
      </w:r>
      <w:r w:rsidRPr="00DC4006">
        <w:t>WIPO/GRTKF/IC/2/16</w:t>
      </w:r>
      <w:r>
        <w:rPr>
          <w:rFonts w:hint="cs"/>
          <w:rtl/>
        </w:rPr>
        <w:t>)، الفقرة 131.</w:t>
      </w:r>
    </w:p>
  </w:footnote>
  <w:footnote w:id="22">
    <w:p w:rsidR="00E373D3" w:rsidRPr="009B44BC" w:rsidRDefault="00E373D3" w:rsidP="001100A6">
      <w:pPr>
        <w:pStyle w:val="FootnoteText"/>
        <w:ind w:left="567" w:hanging="567"/>
        <w:rPr>
          <w:rtl/>
        </w:rPr>
      </w:pPr>
      <w:r>
        <w:rPr>
          <w:rStyle w:val="FootnoteReference"/>
        </w:rPr>
        <w:footnoteRef/>
      </w:r>
      <w:r>
        <w:tab/>
        <w:t>T</w:t>
      </w:r>
      <w:r w:rsidRPr="009B44BC">
        <w:t xml:space="preserve">erri </w:t>
      </w:r>
      <w:r w:rsidRPr="002C126A">
        <w:t>Janke</w:t>
      </w:r>
      <w:r w:rsidRPr="009B44BC">
        <w:t xml:space="preserve">, </w:t>
      </w:r>
      <w:r w:rsidRPr="00D641A8">
        <w:rPr>
          <w:i/>
          <w:iCs/>
        </w:rPr>
        <w:t>Pathways &amp; Protocols – A Filmmaker’s guide to Working with Indigenous People, Culture and Concepts</w:t>
      </w:r>
      <w:r w:rsidRPr="009B44BC">
        <w:t>, p. 51</w:t>
      </w:r>
      <w:r w:rsidRPr="009B44BC">
        <w:rPr>
          <w:rtl/>
        </w:rPr>
        <w:t>.</w:t>
      </w:r>
    </w:p>
  </w:footnote>
  <w:footnote w:id="23">
    <w:p w:rsidR="00E373D3" w:rsidRPr="009739CE" w:rsidRDefault="00E373D3" w:rsidP="001100A6">
      <w:pPr>
        <w:pStyle w:val="FootnoteText"/>
        <w:ind w:left="567" w:hanging="567"/>
      </w:pPr>
      <w:r>
        <w:rPr>
          <w:rStyle w:val="FootnoteReference"/>
        </w:rPr>
        <w:footnoteRef/>
      </w:r>
      <w:r>
        <w:rPr>
          <w:rFonts w:hint="cs"/>
          <w:rtl/>
        </w:rPr>
        <w:tab/>
        <w:t xml:space="preserve">مشروع مسرد اقترحه فريق من الخبراء في مكتب لجنة هولندا الوطنية لليونسكو، الوثيقة </w:t>
      </w:r>
      <w:r w:rsidRPr="009739CE">
        <w:t>TER/CH/2002/WD/4</w:t>
      </w:r>
      <w:r>
        <w:rPr>
          <w:rFonts w:hint="cs"/>
          <w:rtl/>
        </w:rPr>
        <w:t>، 2002.</w:t>
      </w:r>
    </w:p>
  </w:footnote>
  <w:footnote w:id="24">
    <w:p w:rsidR="00E373D3" w:rsidRPr="009739CE" w:rsidRDefault="00E373D3" w:rsidP="001100A6">
      <w:pPr>
        <w:pStyle w:val="FootnoteText"/>
        <w:ind w:left="567" w:hanging="567"/>
      </w:pPr>
      <w:r>
        <w:rPr>
          <w:rStyle w:val="FootnoteReference"/>
        </w:rPr>
        <w:footnoteRef/>
      </w:r>
      <w:r>
        <w:rPr>
          <w:rFonts w:hint="cs"/>
          <w:rtl/>
        </w:rPr>
        <w:tab/>
        <w:t xml:space="preserve">المادة 4(1) من </w:t>
      </w:r>
      <w:r w:rsidRPr="009739CE">
        <w:rPr>
          <w:rtl/>
        </w:rPr>
        <w:t>اتفاقية اليونسكو المتعلقة بحماية وتعزيز تنوع أشكال التعبير الثقافي، 2005</w:t>
      </w:r>
      <w:r>
        <w:rPr>
          <w:rFonts w:hint="cs"/>
          <w:rtl/>
        </w:rPr>
        <w:t>.</w:t>
      </w:r>
    </w:p>
  </w:footnote>
  <w:footnote w:id="25">
    <w:p w:rsidR="00E373D3" w:rsidRDefault="00E373D3" w:rsidP="001100A6">
      <w:pPr>
        <w:pStyle w:val="FootnoteText"/>
        <w:ind w:left="567" w:hanging="567"/>
      </w:pPr>
      <w:r>
        <w:rPr>
          <w:rStyle w:val="FootnoteReference"/>
        </w:rPr>
        <w:footnoteRef/>
      </w:r>
      <w:r>
        <w:rPr>
          <w:rFonts w:hint="cs"/>
          <w:rtl/>
        </w:rPr>
        <w:tab/>
        <w:t xml:space="preserve">المادة 4(3) من </w:t>
      </w:r>
      <w:r w:rsidRPr="009739CE">
        <w:rPr>
          <w:rtl/>
        </w:rPr>
        <w:t>اتفاقية اليونسكو المتعلقة بحماية وتعزيز تنوع أشكال التعبير الثقافي، 2005</w:t>
      </w:r>
      <w:r>
        <w:rPr>
          <w:rFonts w:hint="cs"/>
          <w:rtl/>
        </w:rPr>
        <w:t>.</w:t>
      </w:r>
    </w:p>
  </w:footnote>
  <w:footnote w:id="26">
    <w:p w:rsidR="00E373D3" w:rsidRPr="003E086B" w:rsidRDefault="00E373D3" w:rsidP="001100A6">
      <w:pPr>
        <w:pStyle w:val="FootnoteText"/>
        <w:ind w:left="567" w:hanging="567"/>
      </w:pPr>
      <w:r>
        <w:rPr>
          <w:rStyle w:val="FootnoteReference"/>
        </w:rPr>
        <w:footnoteRef/>
      </w:r>
      <w:r>
        <w:tab/>
      </w:r>
      <w:r>
        <w:rPr>
          <w:rFonts w:hint="cs"/>
          <w:rtl/>
        </w:rPr>
        <w:t xml:space="preserve">انظر مكنز اليونسكو المتاح على الموقع التالي: </w:t>
      </w:r>
      <w:r w:rsidRPr="00BE4FB8">
        <w:t>http://www.vocabularyserver.com/unesco/en/index.php?tema=2526&amp;/cultural-identity</w:t>
      </w:r>
      <w:r>
        <w:rPr>
          <w:rFonts w:hint="cs"/>
          <w:rtl/>
        </w:rPr>
        <w:t>.</w:t>
      </w:r>
    </w:p>
  </w:footnote>
  <w:footnote w:id="27">
    <w:p w:rsidR="00E373D3" w:rsidRPr="009739CE" w:rsidRDefault="00E373D3" w:rsidP="001100A6">
      <w:pPr>
        <w:pStyle w:val="FootnoteText"/>
        <w:ind w:left="567" w:hanging="567"/>
      </w:pPr>
      <w:r>
        <w:rPr>
          <w:rStyle w:val="FootnoteReference"/>
        </w:rPr>
        <w:footnoteRef/>
      </w:r>
      <w:r>
        <w:rPr>
          <w:rFonts w:hint="cs"/>
          <w:rtl/>
        </w:rPr>
        <w:tab/>
        <w:t>ا</w:t>
      </w:r>
      <w:r w:rsidRPr="009739CE">
        <w:rPr>
          <w:rtl/>
        </w:rPr>
        <w:t>تفاقية منظمة العمل الدولية رقم 169 بشأن الشعوب الأصلية وا</w:t>
      </w:r>
      <w:r>
        <w:rPr>
          <w:rtl/>
        </w:rPr>
        <w:t xml:space="preserve">لقبلية في البلدان المستقلة، </w:t>
      </w:r>
      <w:r>
        <w:rPr>
          <w:rFonts w:hint="cs"/>
          <w:rtl/>
        </w:rPr>
        <w:t>1989، المادة 2(2)(ب).</w:t>
      </w:r>
    </w:p>
  </w:footnote>
  <w:footnote w:id="28">
    <w:p w:rsidR="00E373D3" w:rsidRPr="009739CE" w:rsidRDefault="00E373D3" w:rsidP="001100A6">
      <w:pPr>
        <w:pStyle w:val="FootnoteText"/>
        <w:ind w:left="567" w:hanging="567"/>
      </w:pPr>
      <w:r>
        <w:rPr>
          <w:rStyle w:val="FootnoteReference"/>
        </w:rPr>
        <w:footnoteRef/>
      </w:r>
      <w:r>
        <w:tab/>
        <w:t>M</w:t>
      </w:r>
      <w:r w:rsidRPr="009739CE">
        <w:t>odel Provisions for National Laws on the Protection of Expressions of Folklo</w:t>
      </w:r>
      <w:r>
        <w:t xml:space="preserve">re against illicit Exploitation </w:t>
      </w:r>
      <w:r w:rsidRPr="009739CE">
        <w:t>and Other Prejudicial Actions, 1982, Part III, para. 42</w:t>
      </w:r>
      <w:r>
        <w:t>.</w:t>
      </w:r>
    </w:p>
  </w:footnote>
  <w:footnote w:id="29">
    <w:p w:rsidR="00E373D3" w:rsidRDefault="00E373D3" w:rsidP="001100A6">
      <w:pPr>
        <w:pStyle w:val="FootnoteText"/>
        <w:ind w:left="567" w:hanging="567"/>
      </w:pPr>
      <w:r>
        <w:rPr>
          <w:rStyle w:val="FootnoteReference"/>
        </w:rPr>
        <w:footnoteRef/>
      </w:r>
      <w:r>
        <w:rPr>
          <w:rFonts w:hint="cs"/>
          <w:rtl/>
        </w:rPr>
        <w:tab/>
        <w:t xml:space="preserve">حماية حقوق المعارف التقليدية: آثار القوانين والممارسات العرفية، حلقة عمل حول التخطيط للأبحاث، كوسكو، بيرو، 20-25 مايو، 2005. </w:t>
      </w:r>
    </w:p>
  </w:footnote>
  <w:footnote w:id="30">
    <w:p w:rsidR="00E373D3" w:rsidRPr="009739CE" w:rsidRDefault="00E373D3" w:rsidP="001100A6">
      <w:pPr>
        <w:pStyle w:val="FootnoteText"/>
        <w:ind w:left="567" w:hanging="567"/>
        <w:rPr>
          <w:rtl/>
        </w:rPr>
      </w:pPr>
      <w:r>
        <w:rPr>
          <w:rStyle w:val="FootnoteReference"/>
        </w:rPr>
        <w:footnoteRef/>
      </w:r>
      <w:r>
        <w:tab/>
      </w:r>
      <w:r w:rsidRPr="00F95D01">
        <w:t>Customary Law, Traditional Knowledge and Intellectual Property: An Outline of the Issues (2013) http</w:t>
      </w:r>
      <w:r w:rsidR="00B00D23">
        <w:t>s</w:t>
      </w:r>
      <w:r w:rsidRPr="00F95D01">
        <w:t>://www.wipo.int/export/sites/www/tk/en/resources/pdf/overview_customary_law.pdf</w:t>
      </w:r>
      <w:r>
        <w:t>.</w:t>
      </w:r>
    </w:p>
  </w:footnote>
  <w:footnote w:id="31">
    <w:p w:rsidR="00E373D3" w:rsidRPr="00D50F44" w:rsidRDefault="00E373D3" w:rsidP="001100A6">
      <w:pPr>
        <w:pStyle w:val="FootnoteText"/>
        <w:ind w:left="567" w:hanging="567"/>
        <w:rPr>
          <w:rtl/>
        </w:rPr>
      </w:pPr>
      <w:r>
        <w:rPr>
          <w:rStyle w:val="FootnoteReference"/>
        </w:rPr>
        <w:footnoteRef/>
      </w:r>
      <w:r>
        <w:tab/>
        <w:t>P</w:t>
      </w:r>
      <w:r w:rsidRPr="00D50F44">
        <w:t>aul Kuruk, “African Customary Law and the Protection of Folklore”, Copyright Bulletin, XXXVI, No.2, 2002, p. 6, quoting, in part, Paris, 15 June 1982, Gazette du Palais, 1982.2, Summary, p. 378, or Paris, 25 April 1978, Gazette du Palais, 1978.2, p. 448</w:t>
      </w:r>
      <w:r>
        <w:t>.</w:t>
      </w:r>
    </w:p>
  </w:footnote>
  <w:footnote w:id="32">
    <w:p w:rsidR="00E373D3" w:rsidRPr="00A740D1" w:rsidRDefault="00E373D3" w:rsidP="001100A6">
      <w:pPr>
        <w:pStyle w:val="FootnoteText"/>
        <w:ind w:left="567" w:hanging="567"/>
        <w:rPr>
          <w:rtl/>
        </w:rPr>
      </w:pPr>
      <w:r>
        <w:rPr>
          <w:rStyle w:val="FootnoteReference"/>
        </w:rPr>
        <w:footnoteRef/>
      </w:r>
      <w:r>
        <w:tab/>
      </w:r>
      <w:r w:rsidRPr="00F95D01">
        <w:t>Customary Law, Traditional Knowledge and Intellectual Property: An Outline of the Issues (2013) http</w:t>
      </w:r>
      <w:r w:rsidR="00B00D23">
        <w:t>s</w:t>
      </w:r>
      <w:r w:rsidRPr="00F95D01">
        <w:t>://www.wipo.int/export/sites/www/tk/en/resources/pdf/overview_customary_law.pdf</w:t>
      </w:r>
      <w:r>
        <w:t>.</w:t>
      </w:r>
      <w:r>
        <w:rPr>
          <w:rFonts w:hint="cs"/>
          <w:rtl/>
        </w:rPr>
        <w:t>.</w:t>
      </w:r>
    </w:p>
  </w:footnote>
  <w:footnote w:id="33">
    <w:p w:rsidR="00E373D3" w:rsidRPr="009F1EC7" w:rsidRDefault="00E373D3" w:rsidP="001100A6">
      <w:pPr>
        <w:pStyle w:val="FootnoteText"/>
        <w:ind w:left="567" w:hanging="567"/>
      </w:pPr>
      <w:r>
        <w:rPr>
          <w:rStyle w:val="FootnoteReference"/>
        </w:rPr>
        <w:footnoteRef/>
      </w:r>
      <w:r>
        <w:rPr>
          <w:rFonts w:hint="cs"/>
          <w:rtl/>
        </w:rPr>
        <w:tab/>
        <w:t>ا</w:t>
      </w:r>
      <w:r w:rsidRPr="009F1EC7">
        <w:rPr>
          <w:rtl/>
        </w:rPr>
        <w:t xml:space="preserve">نظر الفقرة 2 في الوثيقة </w:t>
      </w:r>
      <w:r w:rsidRPr="009F1EC7">
        <w:t>WIPO/GRTKF/IC/2/3</w:t>
      </w:r>
      <w:r w:rsidRPr="009F1EC7">
        <w:rPr>
          <w:rtl/>
        </w:rPr>
        <w:t xml:space="preserve"> في الصفحة 4، وقاعدة البيانات متاحة على الإنترنت على الموقع التالي: &lt;</w:t>
      </w:r>
      <w:r w:rsidRPr="009F1EC7">
        <w:t>http</w:t>
      </w:r>
      <w:r w:rsidR="00B00D23">
        <w:t>s</w:t>
      </w:r>
      <w:r w:rsidRPr="009F1EC7">
        <w:t>://www.wipo.int/tk/en/databases/contracts/index.html</w:t>
      </w:r>
      <w:r>
        <w:rPr>
          <w:rtl/>
        </w:rPr>
        <w:t>&gt;</w:t>
      </w:r>
      <w:r>
        <w:rPr>
          <w:rFonts w:hint="cs"/>
          <w:rtl/>
        </w:rPr>
        <w:t>.</w:t>
      </w:r>
    </w:p>
  </w:footnote>
  <w:footnote w:id="34">
    <w:p w:rsidR="00E373D3" w:rsidRPr="00A35111" w:rsidRDefault="00E373D3" w:rsidP="001100A6">
      <w:pPr>
        <w:pStyle w:val="FootnoteText"/>
        <w:ind w:left="567" w:hanging="567"/>
        <w:rPr>
          <w:lang w:bidi="ar-SY"/>
        </w:rPr>
      </w:pPr>
      <w:r>
        <w:rPr>
          <w:rStyle w:val="FootnoteReference"/>
        </w:rPr>
        <w:footnoteRef/>
      </w:r>
      <w:r>
        <w:rPr>
          <w:rFonts w:hint="cs"/>
          <w:rtl/>
        </w:rPr>
        <w:tab/>
        <w:t>ا</w:t>
      </w:r>
      <w:r w:rsidRPr="00A35111">
        <w:rPr>
          <w:rtl/>
        </w:rPr>
        <w:t xml:space="preserve">نظر الوثيقة </w:t>
      </w:r>
      <w:r w:rsidRPr="00A35111">
        <w:t>WIPO/GRTKF/IC/17/INF/11</w:t>
      </w:r>
      <w:r w:rsidRPr="00A35111">
        <w:rPr>
          <w:rtl/>
        </w:rPr>
        <w:t>.</w:t>
      </w:r>
    </w:p>
  </w:footnote>
  <w:footnote w:id="35">
    <w:p w:rsidR="00E373D3" w:rsidRDefault="00E373D3" w:rsidP="001100A6">
      <w:pPr>
        <w:pStyle w:val="FootnoteText"/>
        <w:ind w:left="567" w:hanging="567"/>
      </w:pPr>
      <w:r>
        <w:rPr>
          <w:rStyle w:val="FootnoteReference"/>
        </w:rPr>
        <w:footnoteRef/>
      </w:r>
      <w:r>
        <w:rPr>
          <w:rFonts w:hint="cs"/>
          <w:rtl/>
        </w:rPr>
        <w:tab/>
        <w:t>المادة 2(3) من اتفاقية برن: "</w:t>
      </w:r>
      <w:r w:rsidRPr="00A8132B">
        <w:rPr>
          <w:rtl/>
        </w:rPr>
        <w:t>تتمتع الترجمات والتحويرات والتوزيعات الموسيقية وما يجري على المصنف الأدبي أو الفني من تحويلات أخرى بنفس الحماية التي تتمتع بها المصنفات الأصلية وذلك دون المساس بحقوق مؤلف المصنف الأصلي</w:t>
      </w:r>
      <w:r>
        <w:rPr>
          <w:rFonts w:hint="cs"/>
          <w:rtl/>
        </w:rPr>
        <w:t>."</w:t>
      </w:r>
    </w:p>
  </w:footnote>
  <w:footnote w:id="36">
    <w:p w:rsidR="00E373D3" w:rsidRPr="00D50F44" w:rsidRDefault="00E373D3" w:rsidP="001100A6">
      <w:pPr>
        <w:pStyle w:val="FootnoteText"/>
        <w:ind w:left="567" w:hanging="567"/>
        <w:rPr>
          <w:rtl/>
        </w:rPr>
      </w:pPr>
      <w:r>
        <w:rPr>
          <w:rStyle w:val="FootnoteReference"/>
        </w:rPr>
        <w:footnoteRef/>
      </w:r>
      <w:r>
        <w:tab/>
      </w:r>
      <w:r w:rsidRPr="009C7CA9">
        <w:t>WIPO Guide to the Copyright and Related Right Treaties Administered by WIPO and Glossary of Copyright and Related Rights Terms,</w:t>
      </w:r>
      <w:r>
        <w:t xml:space="preserve"> WIPO.</w:t>
      </w:r>
    </w:p>
  </w:footnote>
  <w:footnote w:id="37">
    <w:p w:rsidR="00E373D3" w:rsidRDefault="00E373D3" w:rsidP="001100A6">
      <w:pPr>
        <w:pStyle w:val="FootnoteText"/>
        <w:ind w:left="567" w:hanging="567"/>
        <w:rPr>
          <w:rtl/>
        </w:rPr>
      </w:pPr>
      <w:r>
        <w:rPr>
          <w:rStyle w:val="FootnoteReference"/>
        </w:rPr>
        <w:footnoteRef/>
      </w:r>
      <w:r>
        <w:rPr>
          <w:rFonts w:hint="cs"/>
          <w:rtl/>
        </w:rPr>
        <w:tab/>
        <w:t>المادة 2(5) من اتفاقية برن، والمادة 10(2) من اتفاق تريبس، والمادة 6 من معاهدة الويبو بشأن حق المؤلف.</w:t>
      </w:r>
    </w:p>
  </w:footnote>
  <w:footnote w:id="38">
    <w:p w:rsidR="00E373D3" w:rsidRPr="00D50F44" w:rsidRDefault="00E373D3" w:rsidP="001100A6">
      <w:pPr>
        <w:pStyle w:val="FootnoteText"/>
        <w:ind w:left="567" w:hanging="567"/>
      </w:pPr>
      <w:r>
        <w:rPr>
          <w:rStyle w:val="FootnoteReference"/>
        </w:rPr>
        <w:footnoteRef/>
      </w:r>
      <w:r>
        <w:rPr>
          <w:rFonts w:hint="cs"/>
          <w:rtl/>
        </w:rPr>
        <w:tab/>
        <w:t xml:space="preserve">انظر </w:t>
      </w:r>
      <w:r w:rsidRPr="00D50F44">
        <w:t xml:space="preserve">Sam Ricketson and Jane C. Ginsburg, </w:t>
      </w:r>
      <w:r w:rsidRPr="0060127D">
        <w:rPr>
          <w:i/>
          <w:iCs/>
        </w:rPr>
        <w:t>International Copyright and Neighboring Rights—The Berne Convention and Beyond</w:t>
      </w:r>
      <w:r w:rsidRPr="00D50F44">
        <w:t>, Oxford, Vol. I., p.485</w:t>
      </w:r>
      <w:r>
        <w:t>.</w:t>
      </w:r>
    </w:p>
  </w:footnote>
  <w:footnote w:id="39">
    <w:p w:rsidR="00E373D3" w:rsidRDefault="00E373D3" w:rsidP="001100A6">
      <w:pPr>
        <w:pStyle w:val="FootnoteText"/>
        <w:ind w:left="567" w:hanging="567"/>
      </w:pPr>
      <w:r>
        <w:rPr>
          <w:rStyle w:val="FootnoteReference"/>
        </w:rPr>
        <w:footnoteRef/>
      </w:r>
      <w:r>
        <w:rPr>
          <w:rFonts w:hint="cs"/>
          <w:rtl/>
        </w:rPr>
        <w:tab/>
        <w:t>ا</w:t>
      </w:r>
      <w:r>
        <w:rPr>
          <w:rtl/>
        </w:rPr>
        <w:t>لإطار الإقليمي لجنوب المحيط الهادئ الخاص بحماية المعارف التقليدية وأشكال التعبير الثقافي</w:t>
      </w:r>
      <w:r>
        <w:rPr>
          <w:rFonts w:hint="cs"/>
          <w:rtl/>
        </w:rPr>
        <w:t>، لسنة 2002، الجزء الأول 4.</w:t>
      </w:r>
    </w:p>
  </w:footnote>
  <w:footnote w:id="40">
    <w:p w:rsidR="00E373D3" w:rsidRPr="00D50F44" w:rsidRDefault="00E373D3" w:rsidP="001100A6">
      <w:pPr>
        <w:pStyle w:val="FootnoteText"/>
        <w:ind w:left="567" w:hanging="567"/>
        <w:rPr>
          <w:rtl/>
        </w:rPr>
      </w:pPr>
      <w:r>
        <w:rPr>
          <w:rStyle w:val="FootnoteReference"/>
        </w:rPr>
        <w:footnoteRef/>
      </w:r>
      <w:r>
        <w:tab/>
        <w:t>S</w:t>
      </w:r>
      <w:r w:rsidRPr="00D50F44">
        <w:t xml:space="preserve">am Ricketson and Jane C. Ginsburg, </w:t>
      </w:r>
      <w:r w:rsidRPr="0060127D">
        <w:rPr>
          <w:i/>
          <w:iCs/>
        </w:rPr>
        <w:t>International Copyright and Neighboring Rights—The Berne Convention and Beyond</w:t>
      </w:r>
      <w:r w:rsidRPr="00D50F44">
        <w:t>, Oxford</w:t>
      </w:r>
      <w:r>
        <w:t xml:space="preserve">, Vol. I., </w:t>
      </w:r>
      <w:r w:rsidRPr="00D50F44">
        <w:t>p.603</w:t>
      </w:r>
      <w:r>
        <w:t>.</w:t>
      </w:r>
    </w:p>
  </w:footnote>
  <w:footnote w:id="41">
    <w:p w:rsidR="00E373D3" w:rsidRDefault="00E373D3" w:rsidP="001100A6">
      <w:pPr>
        <w:pStyle w:val="FootnoteText"/>
        <w:ind w:left="567" w:hanging="567"/>
      </w:pPr>
      <w:r>
        <w:rPr>
          <w:rStyle w:val="FootnoteReference"/>
        </w:rPr>
        <w:footnoteRef/>
      </w:r>
      <w:r>
        <w:rPr>
          <w:rFonts w:hint="cs"/>
          <w:rtl/>
        </w:rPr>
        <w:tab/>
      </w:r>
      <w:r w:rsidRPr="00F8277C">
        <w:rPr>
          <w:rtl/>
        </w:rPr>
        <w:t>قائمة وشرح تقني مختصر لمختلف الأشكال التي قد تتخذها المعارف التقليدية</w:t>
      </w:r>
      <w:r w:rsidRPr="00F8277C">
        <w:rPr>
          <w:rFonts w:hint="cs"/>
          <w:rtl/>
        </w:rPr>
        <w:t xml:space="preserve"> (</w:t>
      </w:r>
      <w:r w:rsidRPr="00BB4B42">
        <w:t>WIPO/GRTKF/IC/17/INF/9</w:t>
      </w:r>
      <w:r w:rsidRPr="00F8277C">
        <w:rPr>
          <w:rFonts w:hint="cs"/>
          <w:rtl/>
        </w:rPr>
        <w:t xml:space="preserve">) </w:t>
      </w:r>
      <w:r>
        <w:rPr>
          <w:rFonts w:hint="cs"/>
          <w:rtl/>
        </w:rPr>
        <w:t>الفقرة 4 من الملحق.</w:t>
      </w:r>
    </w:p>
  </w:footnote>
  <w:footnote w:id="42">
    <w:p w:rsidR="00E373D3" w:rsidRPr="00D50F44" w:rsidRDefault="00E373D3" w:rsidP="001100A6">
      <w:pPr>
        <w:pStyle w:val="FootnoteText"/>
        <w:ind w:left="567" w:hanging="567"/>
        <w:rPr>
          <w:rtl/>
        </w:rPr>
      </w:pPr>
      <w:r>
        <w:rPr>
          <w:rStyle w:val="FootnoteReference"/>
        </w:rPr>
        <w:footnoteRef/>
      </w:r>
      <w:r>
        <w:rPr>
          <w:rFonts w:hint="cs"/>
          <w:rtl/>
        </w:rPr>
        <w:tab/>
      </w:r>
      <w:r w:rsidRPr="00C872CC">
        <w:t>WIPO Guide to the Copyright and Related Right Treaties Administered by WIPO and Glossary of Copyright and Related Rights Terms, p.282</w:t>
      </w:r>
      <w:r>
        <w:t>.</w:t>
      </w:r>
    </w:p>
  </w:footnote>
  <w:footnote w:id="43">
    <w:p w:rsidR="00E373D3" w:rsidRDefault="00E373D3" w:rsidP="001100A6">
      <w:pPr>
        <w:pStyle w:val="FootnoteText"/>
        <w:ind w:left="567" w:hanging="567"/>
      </w:pPr>
      <w:r>
        <w:rPr>
          <w:rStyle w:val="FootnoteReference"/>
        </w:rPr>
        <w:footnoteRef/>
      </w:r>
      <w:r>
        <w:rPr>
          <w:rFonts w:hint="cs"/>
          <w:rtl/>
        </w:rPr>
        <w:tab/>
        <w:t xml:space="preserve">المادة 10(ثانيا) والمادة 11. وانظر أيضا </w:t>
      </w:r>
      <w:r>
        <w:t>S</w:t>
      </w:r>
      <w:r w:rsidRPr="00D50F44">
        <w:t xml:space="preserve">am Ricketson and Jane C. Ginsburg, </w:t>
      </w:r>
      <w:r w:rsidRPr="0060127D">
        <w:rPr>
          <w:i/>
          <w:iCs/>
        </w:rPr>
        <w:t>International Copyright and Neighboring Rights—The Berne Convention and Beyond</w:t>
      </w:r>
      <w:r w:rsidRPr="00D50F44">
        <w:t>, Oxford</w:t>
      </w:r>
      <w:r>
        <w:t xml:space="preserve">, Vol. I., </w:t>
      </w:r>
      <w:r w:rsidRPr="00D50F44">
        <w:t>p.614</w:t>
      </w:r>
      <w:r>
        <w:rPr>
          <w:rFonts w:hint="cs"/>
          <w:rtl/>
        </w:rPr>
        <w:t>.</w:t>
      </w:r>
    </w:p>
  </w:footnote>
  <w:footnote w:id="44">
    <w:p w:rsidR="00E373D3" w:rsidRDefault="00E373D3" w:rsidP="001100A6">
      <w:pPr>
        <w:pStyle w:val="FootnoteText"/>
        <w:ind w:left="567" w:hanging="567"/>
        <w:rPr>
          <w:rtl/>
        </w:rPr>
      </w:pPr>
      <w:r>
        <w:rPr>
          <w:rStyle w:val="FootnoteReference"/>
        </w:rPr>
        <w:footnoteRef/>
      </w:r>
      <w:r>
        <w:rPr>
          <w:rFonts w:hint="cs"/>
          <w:rtl/>
        </w:rPr>
        <w:tab/>
        <w:t xml:space="preserve">انظر </w:t>
      </w:r>
      <w:r w:rsidRPr="00EB779E">
        <w:rPr>
          <w:rFonts w:hint="cs"/>
          <w:rtl/>
        </w:rPr>
        <w:t>مرفق</w:t>
      </w:r>
      <w:r w:rsidRPr="00EB779E">
        <w:t xml:space="preserve"> </w:t>
      </w:r>
      <w:r>
        <w:rPr>
          <w:rFonts w:hint="cs"/>
          <w:rtl/>
        </w:rPr>
        <w:t xml:space="preserve">الوثيقة </w:t>
      </w:r>
      <w:r>
        <w:t>WO</w:t>
      </w:r>
      <w:r w:rsidRPr="00EB779E">
        <w:t>/GA/32/8</w:t>
      </w:r>
      <w:r w:rsidRPr="00EB779E">
        <w:rPr>
          <w:rFonts w:hint="cs"/>
          <w:rtl/>
        </w:rPr>
        <w:t>، الصفحة 32</w:t>
      </w:r>
      <w:r>
        <w:rPr>
          <w:rFonts w:hint="cs"/>
          <w:rtl/>
        </w:rPr>
        <w:t xml:space="preserve"> في النسخة الإنكليزية.</w:t>
      </w:r>
    </w:p>
  </w:footnote>
  <w:footnote w:id="45">
    <w:p w:rsidR="00E373D3" w:rsidRPr="0036175E" w:rsidRDefault="00E373D3" w:rsidP="001100A6">
      <w:pPr>
        <w:pStyle w:val="FootnoteText"/>
        <w:ind w:left="567" w:hanging="567"/>
      </w:pPr>
      <w:r>
        <w:rPr>
          <w:rStyle w:val="FootnoteReference"/>
        </w:rPr>
        <w:footnoteRef/>
      </w:r>
      <w:r>
        <w:rPr>
          <w:rFonts w:hint="cs"/>
          <w:rtl/>
        </w:rPr>
        <w:tab/>
        <w:t xml:space="preserve">للمزيد من المعلومات، انظر المرفق الأول من الوثيقة </w:t>
      </w:r>
      <w:r w:rsidRPr="00761573">
        <w:t>WIPO/GRTKF/IC/16/6</w:t>
      </w:r>
      <w:r>
        <w:rPr>
          <w:rFonts w:hint="cs"/>
          <w:rtl/>
        </w:rPr>
        <w:t>، الصفحات من 7 إلى 11.</w:t>
      </w:r>
    </w:p>
  </w:footnote>
  <w:footnote w:id="46">
    <w:p w:rsidR="00E373D3" w:rsidRPr="00C33384" w:rsidRDefault="00E373D3" w:rsidP="001100A6">
      <w:pPr>
        <w:pStyle w:val="FootnoteText"/>
        <w:ind w:left="567" w:hanging="567"/>
      </w:pPr>
      <w:r>
        <w:rPr>
          <w:rStyle w:val="FootnoteReference"/>
        </w:rPr>
        <w:footnoteRef/>
      </w:r>
      <w:r>
        <w:rPr>
          <w:rFonts w:hint="cs"/>
          <w:rtl/>
        </w:rPr>
        <w:tab/>
        <w:t>ا</w:t>
      </w:r>
      <w:r w:rsidRPr="00C33384">
        <w:rPr>
          <w:rtl/>
        </w:rPr>
        <w:t>نظر الصفحة 65 من دراسة الويبو التقنية حول شروط الكشف في البراءات فيما يخص الموارد الوراثية والمعارف التقليدية، منشور الويبو رقم</w:t>
      </w:r>
      <w:r>
        <w:rPr>
          <w:rFonts w:hint="cs"/>
          <w:rtl/>
        </w:rPr>
        <w:t> </w:t>
      </w:r>
      <w:r w:rsidRPr="00C33384">
        <w:rPr>
          <w:rtl/>
        </w:rPr>
        <w:t>786(</w:t>
      </w:r>
      <w:r w:rsidRPr="00C33384">
        <w:t>E</w:t>
      </w:r>
      <w:r w:rsidRPr="00C33384">
        <w:rPr>
          <w:rtl/>
        </w:rPr>
        <w:t>).</w:t>
      </w:r>
      <w:r>
        <w:rPr>
          <w:rFonts w:hint="cs"/>
          <w:rtl/>
        </w:rPr>
        <w:t xml:space="preserve"> وصدرت في يونيو 2017 دراسة جديدة للويبو بشأن شروط الكشف في البراءات بعنوان "أسئلة رئيسية بخصوص وضع شروط الكشف في البراءات فيما يتعلق بالموارد الوراثية والمعارف التقليدية" وهي متاحة على الموقع التالي: </w:t>
      </w:r>
      <w:r w:rsidRPr="00F95D01">
        <w:t>http://www</w:t>
      </w:r>
      <w:r w:rsidR="00B00D23">
        <w:t>s</w:t>
      </w:r>
      <w:r w:rsidRPr="00F95D01">
        <w:t>.wipo.int/publications/en/details.jsp?id=4194</w:t>
      </w:r>
      <w:r>
        <w:rPr>
          <w:rFonts w:hint="cs"/>
          <w:rtl/>
        </w:rPr>
        <w:t>.</w:t>
      </w:r>
    </w:p>
  </w:footnote>
  <w:footnote w:id="47">
    <w:p w:rsidR="00E373D3" w:rsidRPr="00C33384" w:rsidRDefault="00E373D3" w:rsidP="001100A6">
      <w:pPr>
        <w:pStyle w:val="FootnoteText"/>
        <w:ind w:left="567" w:hanging="567"/>
      </w:pPr>
      <w:r>
        <w:rPr>
          <w:rStyle w:val="FootnoteReference"/>
        </w:rPr>
        <w:footnoteRef/>
      </w:r>
      <w:r>
        <w:rPr>
          <w:rFonts w:hint="cs"/>
          <w:rtl/>
        </w:rPr>
        <w:tab/>
        <w:t>ا</w:t>
      </w:r>
      <w:r w:rsidRPr="00C33384">
        <w:rPr>
          <w:rtl/>
        </w:rPr>
        <w:t xml:space="preserve">نظر الوثيقة </w:t>
      </w:r>
      <w:r w:rsidRPr="00C33384">
        <w:t>WIPO/GRTKF/IC/9/13</w:t>
      </w:r>
      <w:r w:rsidRPr="00C33384">
        <w:rPr>
          <w:rtl/>
        </w:rPr>
        <w:t xml:space="preserve"> (اقتراح بديل).</w:t>
      </w:r>
    </w:p>
  </w:footnote>
  <w:footnote w:id="48">
    <w:p w:rsidR="00E373D3" w:rsidRPr="00351701" w:rsidRDefault="00E373D3" w:rsidP="001100A6">
      <w:pPr>
        <w:pStyle w:val="FootnoteText"/>
        <w:ind w:left="567" w:hanging="567"/>
      </w:pPr>
      <w:r>
        <w:rPr>
          <w:rStyle w:val="FootnoteReference"/>
        </w:rPr>
        <w:footnoteRef/>
      </w:r>
      <w:r>
        <w:rPr>
          <w:rFonts w:hint="cs"/>
          <w:rtl/>
        </w:rPr>
        <w:tab/>
        <w:t>ا</w:t>
      </w:r>
      <w:r w:rsidRPr="00351701">
        <w:rPr>
          <w:rtl/>
        </w:rPr>
        <w:t xml:space="preserve">نظر الوثيقة </w:t>
      </w:r>
      <w:r w:rsidRPr="00351701">
        <w:t>TN/C/W/52</w:t>
      </w:r>
      <w:r w:rsidRPr="00351701">
        <w:rPr>
          <w:rtl/>
        </w:rPr>
        <w:t>.</w:t>
      </w:r>
    </w:p>
  </w:footnote>
  <w:footnote w:id="49">
    <w:p w:rsidR="00E373D3" w:rsidRDefault="00E373D3" w:rsidP="001100A6">
      <w:pPr>
        <w:pStyle w:val="FootnoteText"/>
        <w:ind w:left="567" w:hanging="567"/>
      </w:pPr>
      <w:r>
        <w:rPr>
          <w:rStyle w:val="FootnoteReference"/>
        </w:rPr>
        <w:footnoteRef/>
      </w:r>
      <w:r>
        <w:rPr>
          <w:rFonts w:hint="cs"/>
          <w:rtl/>
        </w:rPr>
        <w:tab/>
        <w:t>تقرير عن مجموعة أدوات إدارة الملكية الفكرية أثناء توثيق المعارف التقليدية والموارد الوراثية (</w:t>
      </w:r>
      <w:r w:rsidRPr="006D3AF6">
        <w:t>WIPO/GRTKF/IC/5/5</w:t>
      </w:r>
      <w:r>
        <w:rPr>
          <w:rFonts w:hint="cs"/>
          <w:rtl/>
        </w:rPr>
        <w:t>)، الصفحة 4 من المرفق.</w:t>
      </w:r>
    </w:p>
  </w:footnote>
  <w:footnote w:id="50">
    <w:p w:rsidR="00E373D3" w:rsidRPr="00D50F44" w:rsidRDefault="00E373D3" w:rsidP="001100A6">
      <w:pPr>
        <w:pStyle w:val="FootnoteText"/>
        <w:ind w:left="567" w:hanging="567"/>
        <w:rPr>
          <w:rtl/>
        </w:rPr>
      </w:pPr>
      <w:r>
        <w:rPr>
          <w:rStyle w:val="FootnoteReference"/>
        </w:rPr>
        <w:footnoteRef/>
      </w:r>
      <w:r>
        <w:rPr>
          <w:rFonts w:hint="cs"/>
          <w:rtl/>
        </w:rPr>
        <w:tab/>
      </w:r>
      <w:r w:rsidRPr="00825F96">
        <w:t>WIPO Guide to the Copyright and Related Right Treaties Administered by WIPO and Glossary of Copyright and Related Rights Terms</w:t>
      </w:r>
      <w:r>
        <w:t>.</w:t>
      </w:r>
    </w:p>
  </w:footnote>
  <w:footnote w:id="51">
    <w:p w:rsidR="00E373D3" w:rsidRPr="0079464F" w:rsidRDefault="00E373D3" w:rsidP="001100A6">
      <w:pPr>
        <w:pStyle w:val="FootnoteText"/>
        <w:ind w:left="567" w:hanging="567"/>
      </w:pPr>
      <w:r>
        <w:rPr>
          <w:rStyle w:val="FootnoteReference"/>
        </w:rPr>
        <w:footnoteRef/>
      </w:r>
      <w:r>
        <w:rPr>
          <w:rFonts w:hint="cs"/>
          <w:rtl/>
        </w:rPr>
        <w:tab/>
      </w:r>
      <w:r w:rsidRPr="0079464F">
        <w:t>Exceptions and Limits to Copyright and Neighboring Rights, study prepared by Pierre Sirinelli, WCT-WPPT/IMP/1, 1999, p.2</w:t>
      </w:r>
      <w:r>
        <w:t>.</w:t>
      </w:r>
    </w:p>
  </w:footnote>
  <w:footnote w:id="52">
    <w:p w:rsidR="00E373D3" w:rsidRDefault="00E373D3" w:rsidP="001100A6">
      <w:pPr>
        <w:pStyle w:val="FootnoteText"/>
        <w:ind w:left="567" w:hanging="567"/>
      </w:pPr>
      <w:r>
        <w:rPr>
          <w:rStyle w:val="FootnoteReference"/>
        </w:rPr>
        <w:footnoteRef/>
      </w:r>
      <w:r>
        <w:rPr>
          <w:rFonts w:hint="cs"/>
          <w:rtl/>
        </w:rPr>
        <w:tab/>
        <w:t>المادة 9(2).</w:t>
      </w:r>
    </w:p>
  </w:footnote>
  <w:footnote w:id="53">
    <w:p w:rsidR="00E373D3" w:rsidRPr="0079464F" w:rsidRDefault="00E373D3" w:rsidP="001100A6">
      <w:pPr>
        <w:pStyle w:val="FootnoteText"/>
        <w:ind w:left="567" w:hanging="567"/>
      </w:pPr>
      <w:r>
        <w:rPr>
          <w:rStyle w:val="FootnoteReference"/>
        </w:rPr>
        <w:footnoteRef/>
      </w:r>
      <w:r>
        <w:rPr>
          <w:rFonts w:hint="cs"/>
          <w:rtl/>
        </w:rPr>
        <w:tab/>
      </w:r>
      <w:r w:rsidRPr="00462B3F">
        <w:t>Model Provisions for National Laws on the Protection of Expressions of Folklore against Illicit Exploitation and Other Prejudicial Actions, 1982, para. 37.</w:t>
      </w:r>
    </w:p>
  </w:footnote>
  <w:footnote w:id="54">
    <w:p w:rsidR="00E373D3" w:rsidRDefault="00E373D3" w:rsidP="001100A6">
      <w:pPr>
        <w:pStyle w:val="FootnoteText"/>
        <w:ind w:left="567" w:hanging="567"/>
      </w:pPr>
      <w:r>
        <w:rPr>
          <w:rStyle w:val="FootnoteReference"/>
        </w:rPr>
        <w:footnoteRef/>
      </w:r>
      <w:r>
        <w:rPr>
          <w:rFonts w:hint="cs"/>
          <w:rtl/>
        </w:rPr>
        <w:tab/>
        <w:t>المرجع نفسه.</w:t>
      </w:r>
    </w:p>
  </w:footnote>
  <w:footnote w:id="55">
    <w:p w:rsidR="00E373D3" w:rsidRPr="0079464F" w:rsidRDefault="00E373D3" w:rsidP="001100A6">
      <w:pPr>
        <w:pStyle w:val="FootnoteText"/>
        <w:ind w:left="567" w:hanging="567"/>
      </w:pPr>
      <w:r>
        <w:rPr>
          <w:rStyle w:val="FootnoteReference"/>
        </w:rPr>
        <w:footnoteRef/>
      </w:r>
      <w:r>
        <w:rPr>
          <w:rFonts w:hint="cs"/>
          <w:rtl/>
        </w:rPr>
        <w:tab/>
      </w:r>
      <w:r w:rsidRPr="00E837F2">
        <w:t>Model Provisions for National Laws on the Protection of Expressions of Folklore against Illicit Exploitation and Other Prejudicial Actions, Section 2.</w:t>
      </w:r>
    </w:p>
  </w:footnote>
  <w:footnote w:id="56">
    <w:p w:rsidR="00E373D3" w:rsidRPr="0079464F" w:rsidRDefault="00E373D3" w:rsidP="001100A6">
      <w:pPr>
        <w:pStyle w:val="FootnoteText"/>
        <w:ind w:left="567" w:hanging="567"/>
      </w:pPr>
      <w:r>
        <w:rPr>
          <w:rStyle w:val="FootnoteReference"/>
        </w:rPr>
        <w:footnoteRef/>
      </w:r>
      <w:r>
        <w:rPr>
          <w:rFonts w:hint="cs"/>
          <w:rtl/>
        </w:rPr>
        <w:tab/>
      </w:r>
      <w:r w:rsidRPr="006820AD">
        <w:t>WIPO Guide to the Copyright and Related Right Treaties Administered by WIPO and Glossary of Copyright and Related Rights Terms, p. 289.</w:t>
      </w:r>
    </w:p>
  </w:footnote>
  <w:footnote w:id="57">
    <w:p w:rsidR="00E373D3" w:rsidRDefault="00E373D3" w:rsidP="001100A6">
      <w:pPr>
        <w:pStyle w:val="FootnoteText"/>
        <w:ind w:left="567" w:hanging="567"/>
      </w:pPr>
      <w:r>
        <w:rPr>
          <w:rStyle w:val="FootnoteReference"/>
        </w:rPr>
        <w:footnoteRef/>
      </w:r>
      <w:r>
        <w:rPr>
          <w:rFonts w:hint="cs"/>
          <w:rtl/>
        </w:rPr>
        <w:tab/>
        <w:t>المرجع نفسه، الصفحة 290.</w:t>
      </w:r>
    </w:p>
  </w:footnote>
  <w:footnote w:id="58">
    <w:p w:rsidR="00E373D3" w:rsidRDefault="00E373D3" w:rsidP="001100A6">
      <w:pPr>
        <w:pStyle w:val="FootnoteText"/>
        <w:ind w:left="567" w:hanging="567"/>
      </w:pPr>
      <w:r>
        <w:rPr>
          <w:rStyle w:val="FootnoteReference"/>
        </w:rPr>
        <w:footnoteRef/>
      </w:r>
      <w:r>
        <w:rPr>
          <w:rFonts w:hint="cs"/>
          <w:rtl/>
        </w:rPr>
        <w:tab/>
        <w:t>المادة 2(2).</w:t>
      </w:r>
    </w:p>
  </w:footnote>
  <w:footnote w:id="59">
    <w:p w:rsidR="00E373D3" w:rsidRPr="0079464F" w:rsidRDefault="00E373D3" w:rsidP="001100A6">
      <w:pPr>
        <w:pStyle w:val="FootnoteText"/>
        <w:ind w:left="567" w:hanging="567"/>
      </w:pPr>
      <w:r>
        <w:rPr>
          <w:rStyle w:val="FootnoteReference"/>
        </w:rPr>
        <w:footnoteRef/>
      </w:r>
      <w:r>
        <w:rPr>
          <w:rFonts w:hint="cs"/>
          <w:rtl/>
        </w:rPr>
        <w:tab/>
      </w:r>
      <w:r w:rsidRPr="0079464F">
        <w:t>Terri Janke, “Unauthorized Reproduction of Rock Art”, in Minding Culture: Case Studies on Intellectual Property and Traditional Cultural Expressions, WIPO, 2003</w:t>
      </w:r>
      <w:r w:rsidRPr="0079464F">
        <w:rPr>
          <w:rtl/>
        </w:rPr>
        <w:t>.</w:t>
      </w:r>
    </w:p>
  </w:footnote>
  <w:footnote w:id="60">
    <w:p w:rsidR="00E373D3" w:rsidRDefault="00E373D3" w:rsidP="001100A6">
      <w:pPr>
        <w:pStyle w:val="FootnoteText"/>
        <w:ind w:left="567" w:hanging="567"/>
      </w:pPr>
      <w:r>
        <w:rPr>
          <w:rStyle w:val="FootnoteReference"/>
        </w:rPr>
        <w:footnoteRef/>
      </w:r>
      <w:r>
        <w:rPr>
          <w:rFonts w:hint="cs"/>
          <w:rtl/>
        </w:rPr>
        <w:tab/>
        <w:t>تقرير الدورة السابعة عشرة للجنة (</w:t>
      </w:r>
      <w:r w:rsidRPr="00F308FC">
        <w:t>WIPO/GRTKF/IC/17/12</w:t>
      </w:r>
      <w:r>
        <w:rPr>
          <w:rFonts w:hint="cs"/>
          <w:rtl/>
        </w:rPr>
        <w:t>) الفقرة 50.</w:t>
      </w:r>
    </w:p>
  </w:footnote>
  <w:footnote w:id="61">
    <w:p w:rsidR="00E373D3" w:rsidRPr="005C3945" w:rsidRDefault="00E373D3" w:rsidP="001100A6">
      <w:pPr>
        <w:pStyle w:val="FootnoteText"/>
        <w:ind w:left="567" w:hanging="567"/>
        <w:rPr>
          <w:rtl/>
        </w:rPr>
      </w:pPr>
      <w:r>
        <w:rPr>
          <w:rStyle w:val="FootnoteReference"/>
        </w:rPr>
        <w:footnoteRef/>
      </w:r>
      <w:r>
        <w:rPr>
          <w:rFonts w:hint="cs"/>
          <w:rtl/>
        </w:rPr>
        <w:tab/>
      </w:r>
      <w:r w:rsidRPr="005C3945">
        <w:t>Model Provisions for National Laws on the Protection of Expressions of Folklore against Illicit Exploitation and Other Prejudicial Actions, 1982, Part I, para. 5-7.</w:t>
      </w:r>
    </w:p>
  </w:footnote>
  <w:footnote w:id="62">
    <w:p w:rsidR="00E373D3" w:rsidRPr="0079464F" w:rsidRDefault="00E373D3" w:rsidP="001100A6">
      <w:pPr>
        <w:pStyle w:val="FootnoteText"/>
        <w:ind w:left="567" w:hanging="567"/>
      </w:pPr>
      <w:r>
        <w:rPr>
          <w:rStyle w:val="FootnoteReference"/>
        </w:rPr>
        <w:footnoteRef/>
      </w:r>
      <w:r>
        <w:rPr>
          <w:rFonts w:hint="cs"/>
          <w:rtl/>
        </w:rPr>
        <w:tab/>
      </w:r>
      <w:r w:rsidRPr="008A489C">
        <w:t>WIPO Guide to the Copyright and Related Right Treaties Administered by WIPO and Glossary of Copyright and Related Rights Terms, p. 290.</w:t>
      </w:r>
    </w:p>
  </w:footnote>
  <w:footnote w:id="63">
    <w:p w:rsidR="00E373D3" w:rsidRDefault="00E373D3" w:rsidP="001100A6">
      <w:pPr>
        <w:pStyle w:val="FootnoteText"/>
        <w:ind w:left="567" w:hanging="567"/>
        <w:rPr>
          <w:rtl/>
        </w:rPr>
      </w:pPr>
      <w:r>
        <w:rPr>
          <w:rStyle w:val="FootnoteReference"/>
        </w:rPr>
        <w:footnoteRef/>
      </w:r>
      <w:r>
        <w:rPr>
          <w:rFonts w:hint="cs"/>
          <w:rtl/>
        </w:rPr>
        <w:tab/>
        <w:t>المادة 5(2) من اتفاقية برن، والمادة 9(1) من اتفاق تريبس، والمادة 25(10) من معاهدة الويبو بشأن حق المؤلف، والمادة 20 من</w:t>
      </w:r>
      <w:r w:rsidRPr="0079464F">
        <w:rPr>
          <w:rFonts w:hint="cs"/>
          <w:rtl/>
          <w:lang w:bidi="ar-LB"/>
        </w:rPr>
        <w:t xml:space="preserve"> </w:t>
      </w:r>
      <w:r>
        <w:rPr>
          <w:rFonts w:hint="cs"/>
          <w:rtl/>
          <w:lang w:bidi="ar-LB"/>
        </w:rPr>
        <w:t xml:space="preserve">معاهدة الويبو </w:t>
      </w:r>
      <w:r w:rsidRPr="002D218E">
        <w:rPr>
          <w:rtl/>
          <w:lang w:bidi="ar-LB"/>
        </w:rPr>
        <w:t>بشأن الأداء والت</w:t>
      </w:r>
      <w:r>
        <w:rPr>
          <w:rtl/>
          <w:lang w:bidi="ar-LB"/>
        </w:rPr>
        <w:t>سجيل الصوت</w:t>
      </w:r>
      <w:r>
        <w:rPr>
          <w:rFonts w:hint="cs"/>
          <w:rtl/>
          <w:lang w:bidi="ar-LB"/>
        </w:rPr>
        <w:t xml:space="preserve">ي. انظر أيضا </w:t>
      </w:r>
      <w:r w:rsidRPr="00BD7077">
        <w:rPr>
          <w:lang w:bidi="ar-LB"/>
        </w:rPr>
        <w:t>WIPO Guide to the Copyright and Related Right Treaties Administered by WIPO and Glossary of Copyright and Related Rights Terms, p. 29</w:t>
      </w:r>
      <w:r>
        <w:rPr>
          <w:lang w:bidi="ar-LB"/>
        </w:rPr>
        <w:t>1</w:t>
      </w:r>
      <w:r w:rsidRPr="00BD7077">
        <w:rPr>
          <w:lang w:bidi="ar-LB"/>
        </w:rPr>
        <w:t>.</w:t>
      </w:r>
    </w:p>
  </w:footnote>
  <w:footnote w:id="64">
    <w:p w:rsidR="00E373D3" w:rsidRPr="008F3165" w:rsidRDefault="00E373D3" w:rsidP="001100A6">
      <w:pPr>
        <w:pStyle w:val="FootnoteText"/>
        <w:ind w:left="567" w:hanging="567"/>
        <w:rPr>
          <w:lang w:bidi="ar-SY"/>
        </w:rPr>
      </w:pPr>
      <w:r>
        <w:rPr>
          <w:rStyle w:val="FootnoteReference"/>
        </w:rPr>
        <w:footnoteRef/>
      </w:r>
      <w:r>
        <w:rPr>
          <w:rFonts w:hint="cs"/>
          <w:rtl/>
        </w:rPr>
        <w:tab/>
      </w:r>
      <w:r w:rsidRPr="008F3165">
        <w:rPr>
          <w:rtl/>
        </w:rPr>
        <w:t xml:space="preserve">انظر الوثيقة </w:t>
      </w:r>
      <w:r w:rsidRPr="008F3165">
        <w:t>UNEP/CBD/WG-ABS/9/INF/1</w:t>
      </w:r>
      <w:r w:rsidRPr="008F3165">
        <w:rPr>
          <w:rtl/>
        </w:rPr>
        <w:t xml:space="preserve"> (مفهوم "الموارد الجينية" في اتفاقية التنوع البيولوجي وارتباطها بنظام دولي عامل بشأن النفاذ وتقاسم المنافع)، الصفحة 8.</w:t>
      </w:r>
    </w:p>
  </w:footnote>
  <w:footnote w:id="65">
    <w:p w:rsidR="00E373D3" w:rsidRPr="00AB52A8" w:rsidRDefault="00E373D3" w:rsidP="001100A6">
      <w:pPr>
        <w:pStyle w:val="FootnoteText"/>
        <w:ind w:left="567" w:hanging="567"/>
      </w:pPr>
      <w:r>
        <w:rPr>
          <w:rStyle w:val="FootnoteReference"/>
        </w:rPr>
        <w:footnoteRef/>
      </w:r>
      <w:r>
        <w:rPr>
          <w:rFonts w:hint="cs"/>
          <w:rtl/>
        </w:rPr>
        <w:tab/>
      </w:r>
      <w:r w:rsidRPr="00AB52A8">
        <w:rPr>
          <w:rtl/>
        </w:rPr>
        <w:t>وضع المعايير: الأولويات المقبلة لأنشطة وضع المعايير</w:t>
      </w:r>
      <w:r>
        <w:rPr>
          <w:rFonts w:hint="cs"/>
          <w:rtl/>
        </w:rPr>
        <w:t xml:space="preserve">، </w:t>
      </w:r>
      <w:r w:rsidRPr="00AB52A8">
        <w:rPr>
          <w:rtl/>
        </w:rPr>
        <w:t>استعراض مشروع المبادئ العامة والمبادئ التوجيهي</w:t>
      </w:r>
      <w:r>
        <w:rPr>
          <w:rFonts w:hint="cs"/>
          <w:rtl/>
        </w:rPr>
        <w:t>ة</w:t>
      </w:r>
      <w:r w:rsidRPr="00AB52A8">
        <w:rPr>
          <w:rtl/>
        </w:rPr>
        <w:t xml:space="preserve"> المتعلقة بالتراث الثقافي للشعوب الأصلية</w:t>
      </w:r>
      <w:r>
        <w:rPr>
          <w:rFonts w:hint="cs"/>
          <w:rtl/>
        </w:rPr>
        <w:t xml:space="preserve">، </w:t>
      </w:r>
      <w:r w:rsidRPr="00AB52A8">
        <w:rPr>
          <w:rtl/>
        </w:rPr>
        <w:t>ورقة عمل مقدمة من السيد يوزو يوكوتا ومجلس شعب الصامي،</w:t>
      </w:r>
      <w:r>
        <w:rPr>
          <w:rFonts w:hint="cs"/>
          <w:rtl/>
        </w:rPr>
        <w:t xml:space="preserve"> الوثيقة</w:t>
      </w:r>
      <w:r w:rsidRPr="00AB52A8">
        <w:rPr>
          <w:rtl/>
        </w:rPr>
        <w:t xml:space="preserve"> </w:t>
      </w:r>
      <w:r w:rsidRPr="00AB52A8">
        <w:t>E/CN.4/Sub.2/AC.4/2006/5</w:t>
      </w:r>
      <w:r w:rsidRPr="00AB52A8">
        <w:rPr>
          <w:rtl/>
        </w:rPr>
        <w:t xml:space="preserve">، </w:t>
      </w:r>
      <w:r w:rsidRPr="00AB52A8">
        <w:t>16</w:t>
      </w:r>
      <w:r>
        <w:rPr>
          <w:rtl/>
        </w:rPr>
        <w:t xml:space="preserve"> يوني</w:t>
      </w:r>
      <w:r>
        <w:rPr>
          <w:rFonts w:hint="cs"/>
          <w:rtl/>
        </w:rPr>
        <w:t>و</w:t>
      </w:r>
      <w:r w:rsidRPr="00AB52A8">
        <w:rPr>
          <w:rtl/>
        </w:rPr>
        <w:t xml:space="preserve"> 2006.</w:t>
      </w:r>
    </w:p>
  </w:footnote>
  <w:footnote w:id="66">
    <w:p w:rsidR="00E373D3" w:rsidRPr="00121FE2" w:rsidRDefault="00E373D3" w:rsidP="001100A6">
      <w:pPr>
        <w:pStyle w:val="FootnoteText"/>
        <w:ind w:left="567" w:hanging="567"/>
      </w:pPr>
      <w:r>
        <w:rPr>
          <w:rStyle w:val="FootnoteReference"/>
        </w:rPr>
        <w:footnoteRef/>
      </w:r>
      <w:r>
        <w:rPr>
          <w:rFonts w:hint="cs"/>
          <w:rtl/>
        </w:rPr>
        <w:tab/>
        <w:t xml:space="preserve">انظر </w:t>
      </w:r>
      <w:r w:rsidRPr="00121FE2">
        <w:rPr>
          <w:rtl/>
        </w:rPr>
        <w:t>"احتياجات أصحاب المعارف التقليدية وتطلعاتهم في مجال الملكية الفكرية</w:t>
      </w:r>
      <w:r>
        <w:rPr>
          <w:rFonts w:hint="cs"/>
          <w:rtl/>
        </w:rPr>
        <w:t>"</w:t>
      </w:r>
      <w:r w:rsidRPr="00121FE2">
        <w:rPr>
          <w:rtl/>
        </w:rPr>
        <w:t>: تقرير الويبو عن بعثات تقصي الحقائق بشأن الملكية الفكرية والمعارف التقليدية (1998-1999)</w:t>
      </w:r>
      <w:r>
        <w:rPr>
          <w:rFonts w:hint="cs"/>
          <w:rtl/>
        </w:rPr>
        <w:t>، الصفحة 26.</w:t>
      </w:r>
    </w:p>
  </w:footnote>
  <w:footnote w:id="67">
    <w:p w:rsidR="00E373D3" w:rsidRDefault="00E373D3" w:rsidP="001100A6">
      <w:pPr>
        <w:pStyle w:val="FootnoteText"/>
        <w:ind w:left="567" w:hanging="567"/>
      </w:pPr>
      <w:r>
        <w:rPr>
          <w:rStyle w:val="FootnoteReference"/>
        </w:rPr>
        <w:footnoteRef/>
      </w:r>
      <w:r>
        <w:rPr>
          <w:rFonts w:hint="cs"/>
          <w:rtl/>
        </w:rPr>
        <w:tab/>
      </w:r>
      <w:r w:rsidRPr="003718B5">
        <w:rPr>
          <w:rtl/>
        </w:rPr>
        <w:t>قائمة وشرح تقني مختصر لمختلف الأشكال التي قد تتخذها المعارف التقليدية</w:t>
      </w:r>
      <w:r w:rsidRPr="003718B5">
        <w:rPr>
          <w:rFonts w:hint="cs"/>
          <w:rtl/>
        </w:rPr>
        <w:t xml:space="preserve"> (</w:t>
      </w:r>
      <w:r>
        <w:rPr>
          <w:rFonts w:hint="cs"/>
          <w:rtl/>
        </w:rPr>
        <w:t xml:space="preserve">الوثيقة </w:t>
      </w:r>
      <w:r w:rsidRPr="003718B5">
        <w:t>WIPO/GRTKF/IC/17/INF/9</w:t>
      </w:r>
      <w:r w:rsidRPr="003718B5">
        <w:rPr>
          <w:rFonts w:hint="cs"/>
          <w:rtl/>
        </w:rPr>
        <w:t>)</w:t>
      </w:r>
      <w:r>
        <w:rPr>
          <w:rFonts w:hint="cs"/>
          <w:rtl/>
        </w:rPr>
        <w:t>، الفقرتان 43 و44 من المرفق.</w:t>
      </w:r>
    </w:p>
  </w:footnote>
  <w:footnote w:id="68">
    <w:p w:rsidR="00E373D3" w:rsidRPr="00EF1CD2" w:rsidRDefault="00E373D3" w:rsidP="001100A6">
      <w:pPr>
        <w:pStyle w:val="FootnoteText"/>
        <w:ind w:left="567" w:hanging="567"/>
      </w:pPr>
      <w:r>
        <w:rPr>
          <w:rStyle w:val="FootnoteReference"/>
        </w:rPr>
        <w:footnoteRef/>
      </w:r>
      <w:r>
        <w:rPr>
          <w:rFonts w:hint="cs"/>
          <w:rtl/>
        </w:rPr>
        <w:tab/>
      </w:r>
      <w:r w:rsidRPr="00EF1CD2">
        <w:rPr>
          <w:rtl/>
        </w:rPr>
        <w:t>مفهوم المجتمعات</w:t>
      </w:r>
      <w:r>
        <w:t xml:space="preserve"> </w:t>
      </w:r>
      <w:r>
        <w:rPr>
          <w:rFonts w:hint="cs"/>
          <w:rtl/>
        </w:rPr>
        <w:t>أو الجماعات</w:t>
      </w:r>
      <w:r w:rsidRPr="00EF1CD2">
        <w:rPr>
          <w:rtl/>
        </w:rPr>
        <w:t xml:space="preserve"> المحلية، ورقة </w:t>
      </w:r>
      <w:r>
        <w:rPr>
          <w:rFonts w:hint="cs"/>
          <w:rtl/>
        </w:rPr>
        <w:t>مرجعية</w:t>
      </w:r>
      <w:r w:rsidRPr="00EF1CD2">
        <w:rPr>
          <w:rtl/>
        </w:rPr>
        <w:t xml:space="preserve"> أعدتها الأمانة العامة للمنتدى الدائم المعني بقضايا الشعوب الأصلية لحلقة عمل </w:t>
      </w:r>
      <w:r>
        <w:rPr>
          <w:rFonts w:hint="cs"/>
          <w:rtl/>
        </w:rPr>
        <w:t>ل</w:t>
      </w:r>
      <w:r w:rsidRPr="00EF1CD2">
        <w:rPr>
          <w:rtl/>
        </w:rPr>
        <w:t xml:space="preserve">لخبراء </w:t>
      </w:r>
      <w:r>
        <w:rPr>
          <w:rFonts w:hint="cs"/>
          <w:rtl/>
        </w:rPr>
        <w:t>بشأن فرز</w:t>
      </w:r>
      <w:r w:rsidRPr="00EF1CD2">
        <w:rPr>
          <w:rtl/>
        </w:rPr>
        <w:t xml:space="preserve"> البيانات (</w:t>
      </w:r>
      <w:r w:rsidRPr="00EF1CD2">
        <w:t>PFII/2004/WS.1/3/Add.1</w:t>
      </w:r>
      <w:r w:rsidRPr="00EF1CD2">
        <w:rPr>
          <w:rtl/>
        </w:rPr>
        <w:t>). انظر أيضا</w:t>
      </w:r>
      <w:r>
        <w:rPr>
          <w:rFonts w:hint="cs"/>
          <w:rtl/>
        </w:rPr>
        <w:t xml:space="preserve"> الوثيقة</w:t>
      </w:r>
      <w:r w:rsidRPr="00EF1CD2">
        <w:rPr>
          <w:rtl/>
        </w:rPr>
        <w:t xml:space="preserve"> </w:t>
      </w:r>
      <w:r w:rsidRPr="00EF1CD2">
        <w:t>UNEP/CBD/WS-CB/LAC/1/INF/5</w:t>
      </w:r>
      <w:r>
        <w:rPr>
          <w:rFonts w:hint="cs"/>
          <w:rtl/>
        </w:rPr>
        <w:t>.</w:t>
      </w:r>
    </w:p>
  </w:footnote>
  <w:footnote w:id="69">
    <w:p w:rsidR="00E373D3" w:rsidRDefault="00E373D3" w:rsidP="001100A6">
      <w:pPr>
        <w:pStyle w:val="FootnoteText"/>
        <w:ind w:left="555" w:hanging="555"/>
        <w:rPr>
          <w:rtl/>
        </w:rPr>
      </w:pPr>
      <w:r>
        <w:rPr>
          <w:rStyle w:val="FootnoteReference"/>
        </w:rPr>
        <w:footnoteRef/>
      </w:r>
      <w:r>
        <w:rPr>
          <w:rFonts w:hint="cs"/>
          <w:rtl/>
        </w:rPr>
        <w:tab/>
        <w:t>انظر اتفاقية التنوع البيولوجي، وضع عناصر الأنظمة الخاصة لحماية المعارف التقليدية والاختراعات والممارسات، الوثيقة</w:t>
      </w:r>
      <w:r>
        <w:rPr>
          <w:rFonts w:hint="eastAsia"/>
          <w:rtl/>
        </w:rPr>
        <w:t> </w:t>
      </w:r>
      <w:r>
        <w:t>UNEP/CBD/WG8J/4/INF/18</w:t>
      </w:r>
      <w:r>
        <w:rPr>
          <w:rFonts w:hint="cs"/>
          <w:rtl/>
        </w:rPr>
        <w:t>، الصفحة 5.</w:t>
      </w:r>
    </w:p>
  </w:footnote>
  <w:footnote w:id="70">
    <w:p w:rsidR="00E373D3" w:rsidRDefault="00E373D3" w:rsidP="001100A6">
      <w:pPr>
        <w:pStyle w:val="FootnoteText"/>
        <w:ind w:left="567" w:hanging="567"/>
      </w:pPr>
      <w:r>
        <w:rPr>
          <w:rStyle w:val="FootnoteReference"/>
        </w:rPr>
        <w:footnoteRef/>
      </w:r>
      <w:r>
        <w:rPr>
          <w:rFonts w:hint="cs"/>
          <w:rtl/>
        </w:rPr>
        <w:tab/>
        <w:t>انظر "</w:t>
      </w:r>
      <w:r w:rsidRPr="00AB7B86">
        <w:rPr>
          <w:rtl/>
        </w:rPr>
        <w:t>احتياجات أصحاب المعارف التقليدية وتطلعاتهم في مجال الملكية الفكرية</w:t>
      </w:r>
      <w:r>
        <w:rPr>
          <w:rFonts w:hint="cs"/>
          <w:rtl/>
        </w:rPr>
        <w:t xml:space="preserve">: </w:t>
      </w:r>
      <w:r w:rsidRPr="00C455D5">
        <w:rPr>
          <w:rtl/>
        </w:rPr>
        <w:t>تقرير الويبو عن بعثات تقصي الحقائق بشأن الملكية الفكرية والمعارف التقليدية (1998-1999)</w:t>
      </w:r>
      <w:r>
        <w:rPr>
          <w:rFonts w:hint="cs"/>
          <w:rtl/>
        </w:rPr>
        <w:t xml:space="preserve">"، الصفحة 23. وانظر أيضا </w:t>
      </w:r>
      <w:r w:rsidRPr="00AB7B86">
        <w:rPr>
          <w:rtl/>
        </w:rPr>
        <w:t>قائمة وشرح تقني مختصر لمختلف الأشكال التي قد تتخذها المعارف التقليدية (</w:t>
      </w:r>
      <w:r>
        <w:rPr>
          <w:rFonts w:hint="cs"/>
          <w:rtl/>
        </w:rPr>
        <w:t>الوثيقة</w:t>
      </w:r>
      <w:r>
        <w:rPr>
          <w:rFonts w:hint="eastAsia"/>
          <w:rtl/>
        </w:rPr>
        <w:t> </w:t>
      </w:r>
      <w:r w:rsidRPr="00AB7B86">
        <w:t>WIPO/GRTKF/IC/17/INF/9</w:t>
      </w:r>
      <w:r w:rsidRPr="00AB7B86">
        <w:rPr>
          <w:rtl/>
        </w:rPr>
        <w:t xml:space="preserve">)، الفقرة </w:t>
      </w:r>
      <w:r>
        <w:rPr>
          <w:rFonts w:hint="cs"/>
          <w:rtl/>
        </w:rPr>
        <w:t>41</w:t>
      </w:r>
      <w:r w:rsidRPr="00AB7B86">
        <w:rPr>
          <w:rtl/>
        </w:rPr>
        <w:t xml:space="preserve"> من المرفق</w:t>
      </w:r>
      <w:r>
        <w:rPr>
          <w:rFonts w:hint="cs"/>
          <w:rtl/>
        </w:rPr>
        <w:t>.</w:t>
      </w:r>
    </w:p>
  </w:footnote>
  <w:footnote w:id="71">
    <w:p w:rsidR="00E373D3" w:rsidRPr="005B66F8" w:rsidRDefault="00E373D3" w:rsidP="001100A6">
      <w:pPr>
        <w:pStyle w:val="FootnoteText"/>
        <w:ind w:left="567" w:hanging="567"/>
      </w:pPr>
      <w:r>
        <w:rPr>
          <w:rStyle w:val="FootnoteReference"/>
        </w:rPr>
        <w:footnoteRef/>
      </w:r>
      <w:r>
        <w:rPr>
          <w:rFonts w:hint="cs"/>
          <w:rtl/>
        </w:rPr>
        <w:tab/>
        <w:t>المادة 1 من اتفاقية</w:t>
      </w:r>
      <w:r w:rsidRPr="005B66F8">
        <w:rPr>
          <w:rtl/>
        </w:rPr>
        <w:t xml:space="preserve"> منظمة العمل الدولية رقم 169 بشأن الشعوب الأصلية والقبلية في البلدان المستقلة</w:t>
      </w:r>
      <w:r>
        <w:rPr>
          <w:rFonts w:hint="cs"/>
          <w:rtl/>
        </w:rPr>
        <w:t>.</w:t>
      </w:r>
    </w:p>
  </w:footnote>
  <w:footnote w:id="72">
    <w:p w:rsidR="00E373D3" w:rsidRPr="00D40D87" w:rsidRDefault="00E373D3" w:rsidP="001100A6">
      <w:pPr>
        <w:pStyle w:val="FootnoteText"/>
        <w:ind w:left="567" w:hanging="567"/>
        <w:rPr>
          <w:rtl/>
        </w:rPr>
      </w:pPr>
      <w:r>
        <w:rPr>
          <w:rStyle w:val="FootnoteReference"/>
        </w:rPr>
        <w:footnoteRef/>
      </w:r>
      <w:r>
        <w:rPr>
          <w:rFonts w:hint="cs"/>
          <w:rtl/>
        </w:rPr>
        <w:tab/>
      </w:r>
      <w:r w:rsidRPr="00715D80">
        <w:rPr>
          <w:rtl/>
        </w:rPr>
        <w:t>مسرد</w:t>
      </w:r>
      <w:r>
        <w:rPr>
          <w:rFonts w:hint="cs"/>
          <w:rtl/>
        </w:rPr>
        <w:t xml:space="preserve"> مصطلحات </w:t>
      </w:r>
      <w:r w:rsidRPr="00715D80">
        <w:rPr>
          <w:rtl/>
        </w:rPr>
        <w:t>برنامج الأمم المتحدة للبيئة</w:t>
      </w:r>
      <w:r>
        <w:rPr>
          <w:rFonts w:hint="cs"/>
          <w:rtl/>
        </w:rPr>
        <w:t xml:space="preserve"> لفائدة مفاوضي الاتفاقات المتعددة الأطراف بشأن البيئة، الصفحة 49 وهو </w:t>
      </w:r>
      <w:r w:rsidRPr="00715D80">
        <w:rPr>
          <w:rtl/>
        </w:rPr>
        <w:t xml:space="preserve">متاح على الموقع التالي: </w:t>
      </w:r>
      <w:hyperlink r:id="rId2" w:history="1">
        <w:r w:rsidRPr="003B3286">
          <w:rPr>
            <w:rStyle w:val="Hyperlink"/>
          </w:rPr>
          <w:t>http://wedocs.unep.org/handle/20.500.11822/7569</w:t>
        </w:r>
      </w:hyperlink>
      <w:r w:rsidRPr="00715D80">
        <w:rPr>
          <w:rtl/>
        </w:rPr>
        <w:t>.</w:t>
      </w:r>
    </w:p>
  </w:footnote>
  <w:footnote w:id="73">
    <w:p w:rsidR="00E373D3" w:rsidRPr="005B66F8" w:rsidRDefault="00E373D3" w:rsidP="001100A6">
      <w:pPr>
        <w:pStyle w:val="FootnoteText"/>
        <w:ind w:left="567" w:hanging="567"/>
        <w:rPr>
          <w:rtl/>
          <w:lang w:val="fr-CH"/>
        </w:rPr>
      </w:pPr>
      <w:r>
        <w:rPr>
          <w:rStyle w:val="FootnoteReference"/>
        </w:rPr>
        <w:footnoteRef/>
      </w:r>
      <w:r>
        <w:rPr>
          <w:rFonts w:hint="cs"/>
          <w:rtl/>
        </w:rPr>
        <w:tab/>
      </w:r>
      <w:r>
        <w:rPr>
          <w:rFonts w:hint="cs"/>
          <w:rtl/>
          <w:lang w:val="fr-CH"/>
        </w:rPr>
        <w:t xml:space="preserve">انظر </w:t>
      </w:r>
      <w:r w:rsidRPr="005B66F8">
        <w:t>Operational Policy 4.10 on Indigenous Peoples, World Bank 2005; John Henriksen: Key Principles in Implementing ILO Convention No. 169, 2008</w:t>
      </w:r>
      <w:r>
        <w:t>.</w:t>
      </w:r>
    </w:p>
  </w:footnote>
  <w:footnote w:id="74">
    <w:p w:rsidR="00E373D3" w:rsidRDefault="00E373D3" w:rsidP="001100A6">
      <w:pPr>
        <w:pStyle w:val="FootnoteText"/>
        <w:ind w:left="555" w:hanging="555"/>
        <w:rPr>
          <w:rtl/>
        </w:rPr>
      </w:pPr>
      <w:r>
        <w:rPr>
          <w:rStyle w:val="FootnoteReference"/>
        </w:rPr>
        <w:footnoteRef/>
      </w:r>
      <w:r>
        <w:rPr>
          <w:rFonts w:hint="cs"/>
          <w:rtl/>
        </w:rPr>
        <w:tab/>
        <w:t>[هذه الحاشية جزء من التعريف] اتفاقية منظمة العمل الدولية رقم 169 بشأن الشعوب الأصلية والقبلية (1989)، وإعلان الأمم المتحدة بشأن حقوق الشعوب الأصلية (2007)، المبادئ التوجيهية المتعلقة بقضايا الشعوب الأصلية، التي وضعتها مجموعة الأمم المتحدة الإنمائية (2008)، ومنتدى الأمم المتحدة الدائم المعني بالقضايا الأصلية (التابع لقسم الشؤون الاقتصادية والاجتماعية)، ومجموعة الدعم بين الوكالات المعنية بالقضايا الأصلية، وعقد الأمم المتحدة الدولي الثاني المتعلق بخطة العمل العالمية للشعوب الأصلية (انظر المرفق الأول). وتستخدم الفاو نفس المعايير في سياستها المتعلقة بالشعوب الأصلية والقبلية (وهي متاحة على الموقع التالي: &lt;</w:t>
      </w:r>
      <w:r w:rsidRPr="00093210">
        <w:t>http://www.fao.org/docrep/013/i1857e/i1857e00.pdf</w:t>
      </w:r>
      <w:r>
        <w:rPr>
          <w:rFonts w:hint="cs"/>
          <w:rtl/>
        </w:rPr>
        <w:t>&gt;).</w:t>
      </w:r>
    </w:p>
  </w:footnote>
  <w:footnote w:id="75">
    <w:p w:rsidR="00E373D3" w:rsidRDefault="00E373D3" w:rsidP="001100A6">
      <w:pPr>
        <w:pStyle w:val="FootnoteText"/>
        <w:ind w:left="555" w:hanging="555"/>
        <w:rPr>
          <w:rtl/>
        </w:rPr>
      </w:pPr>
      <w:r>
        <w:rPr>
          <w:rStyle w:val="FootnoteReference"/>
        </w:rPr>
        <w:footnoteRef/>
      </w:r>
      <w:r>
        <w:rPr>
          <w:rFonts w:hint="cs"/>
          <w:rtl/>
        </w:rPr>
        <w:tab/>
        <w:t>متاحة على موقع: &lt;</w:t>
      </w:r>
      <w:r>
        <w:t>http://www.ifad.org/english/indigenous/documents/ip_policy_e.pdf</w:t>
      </w:r>
      <w:r>
        <w:rPr>
          <w:rFonts w:hint="cs"/>
          <w:rtl/>
        </w:rPr>
        <w:t>&gt;.</w:t>
      </w:r>
    </w:p>
  </w:footnote>
  <w:footnote w:id="76">
    <w:p w:rsidR="00E373D3" w:rsidRDefault="00E373D3" w:rsidP="001100A6">
      <w:pPr>
        <w:pStyle w:val="FootnoteText"/>
        <w:ind w:left="555" w:hanging="555"/>
        <w:rPr>
          <w:rtl/>
        </w:rPr>
      </w:pPr>
      <w:r>
        <w:rPr>
          <w:rStyle w:val="FootnoteReference"/>
        </w:rPr>
        <w:footnoteRef/>
      </w:r>
      <w:r>
        <w:rPr>
          <w:rFonts w:hint="cs"/>
          <w:rtl/>
        </w:rPr>
        <w:tab/>
        <w:t xml:space="preserve">متاحة على موقع: </w:t>
      </w:r>
      <w:hyperlink r:id="rId3" w:history="1">
        <w:r w:rsidRPr="00F74330">
          <w:rPr>
            <w:rStyle w:val="Hyperlink"/>
            <w:iCs/>
            <w:lang w:val="en-GB"/>
          </w:rPr>
          <w:t>http://www.undp.org/content/undp/en/home/librarypage/environment-energy/local_development/undp-and-indigenous-peoples-a-policy-of-engagement.html</w:t>
        </w:r>
      </w:hyperlink>
      <w:r>
        <w:rPr>
          <w:rFonts w:hint="cs"/>
          <w:rtl/>
        </w:rPr>
        <w:t>.</w:t>
      </w:r>
    </w:p>
  </w:footnote>
  <w:footnote w:id="77">
    <w:p w:rsidR="00E373D3" w:rsidRPr="00F420DD" w:rsidRDefault="00E373D3" w:rsidP="001100A6">
      <w:pPr>
        <w:pStyle w:val="FootnoteText"/>
        <w:ind w:left="567" w:hanging="567"/>
        <w:rPr>
          <w:lang w:val="fr-CH" w:bidi="ar-LB"/>
        </w:rPr>
      </w:pPr>
      <w:r>
        <w:rPr>
          <w:rStyle w:val="FootnoteReference"/>
        </w:rPr>
        <w:footnoteRef/>
      </w:r>
      <w:r>
        <w:rPr>
          <w:rFonts w:hint="cs"/>
          <w:rtl/>
        </w:rPr>
        <w:tab/>
      </w:r>
      <w:r>
        <w:rPr>
          <w:rFonts w:hint="cs"/>
          <w:rtl/>
          <w:lang w:val="fr-CH"/>
        </w:rPr>
        <w:t>الل</w:t>
      </w:r>
      <w:r w:rsidRPr="00BB4B42">
        <w:rPr>
          <w:rtl/>
          <w:lang w:val="fr-CH" w:bidi="ar-LB"/>
        </w:rPr>
        <w:t xml:space="preserve">جنة الفرعية لمنع التمييز وحماية الأقليات التابعة للأمم المتحدة </w:t>
      </w:r>
      <w:r>
        <w:rPr>
          <w:rFonts w:hint="cs"/>
          <w:rtl/>
          <w:lang w:val="fr-CH" w:bidi="ar-LB"/>
        </w:rPr>
        <w:t>ودراستها المتعلقة</w:t>
      </w:r>
      <w:r w:rsidRPr="00BB4B42">
        <w:rPr>
          <w:rFonts w:hint="cs"/>
          <w:rtl/>
          <w:lang w:val="fr-CH" w:bidi="ar-LB"/>
        </w:rPr>
        <w:t xml:space="preserve"> </w:t>
      </w:r>
      <w:r>
        <w:rPr>
          <w:rFonts w:hint="cs"/>
          <w:rtl/>
          <w:lang w:val="fr-CH" w:bidi="ar-LB"/>
        </w:rPr>
        <w:t>ب</w:t>
      </w:r>
      <w:r w:rsidRPr="00BB4B42">
        <w:rPr>
          <w:rtl/>
          <w:lang w:val="fr-CH" w:bidi="ar-LB"/>
        </w:rPr>
        <w:t>مشكلة التمييز ضد السكان الأصليين</w:t>
      </w:r>
      <w:r>
        <w:rPr>
          <w:rFonts w:hint="cs"/>
          <w:rtl/>
          <w:lang w:val="fr-CH" w:bidi="ar-LB"/>
        </w:rPr>
        <w:t>، وثيقة صادرة عن الأمم المتحدة، الوثيقة </w:t>
      </w:r>
      <w:r w:rsidRPr="00F420DD">
        <w:rPr>
          <w:lang w:val="fr-CH" w:bidi="ar-LB"/>
        </w:rPr>
        <w:t>E/CN.4/Sub.2/1986/7/Add.4</w:t>
      </w:r>
      <w:r>
        <w:rPr>
          <w:rFonts w:hint="cs"/>
          <w:rtl/>
          <w:lang w:val="fr-CH" w:bidi="ar-LB"/>
        </w:rPr>
        <w:t>، الفقرة 379 (1986).</w:t>
      </w:r>
    </w:p>
  </w:footnote>
  <w:footnote w:id="78">
    <w:p w:rsidR="00E373D3" w:rsidRPr="007B5305" w:rsidRDefault="00E373D3" w:rsidP="001100A6">
      <w:pPr>
        <w:pStyle w:val="FootnoteText"/>
        <w:ind w:left="567" w:hanging="567"/>
        <w:rPr>
          <w:rtl/>
          <w:lang w:val="fr-CH"/>
        </w:rPr>
      </w:pPr>
      <w:r>
        <w:rPr>
          <w:rStyle w:val="FootnoteReference"/>
        </w:rPr>
        <w:footnoteRef/>
      </w:r>
      <w:r>
        <w:rPr>
          <w:rFonts w:hint="cs"/>
          <w:rtl/>
        </w:rPr>
        <w:tab/>
      </w:r>
      <w:r w:rsidRPr="000E181C">
        <w:t>WIPO Guide to the Copyright and Related Right Treaties Administered by WIPO and Glossary of Copyright and Related Rights Terms, p. 293.</w:t>
      </w:r>
    </w:p>
  </w:footnote>
  <w:footnote w:id="79">
    <w:p w:rsidR="00E373D3" w:rsidRPr="005514D8" w:rsidRDefault="00E373D3" w:rsidP="001100A6">
      <w:pPr>
        <w:pStyle w:val="FootnoteText"/>
        <w:ind w:left="567" w:hanging="567"/>
      </w:pPr>
      <w:r>
        <w:rPr>
          <w:rStyle w:val="FootnoteReference"/>
        </w:rPr>
        <w:footnoteRef/>
      </w:r>
      <w:r>
        <w:rPr>
          <w:rFonts w:hint="cs"/>
          <w:rtl/>
        </w:rPr>
        <w:tab/>
      </w:r>
      <w:r w:rsidRPr="00596C1C">
        <w:t>Sam Ricketson and Jane C. Ginsburg, International Copyright and Neighboring Rights—The Berne Convention and Beyond, Oxford, Vol. I., p.602</w:t>
      </w:r>
    </w:p>
  </w:footnote>
  <w:footnote w:id="80">
    <w:p w:rsidR="00E373D3" w:rsidRPr="00281993" w:rsidRDefault="00E373D3" w:rsidP="001100A6">
      <w:pPr>
        <w:pStyle w:val="FootnoteText"/>
        <w:ind w:left="567" w:hanging="567"/>
        <w:rPr>
          <w:sz w:val="16"/>
          <w:szCs w:val="16"/>
        </w:rPr>
      </w:pPr>
      <w:r>
        <w:rPr>
          <w:rStyle w:val="FootnoteReference"/>
        </w:rPr>
        <w:footnoteRef/>
      </w:r>
      <w:r>
        <w:rPr>
          <w:rFonts w:hint="cs"/>
          <w:rtl/>
        </w:rPr>
        <w:tab/>
        <w:t xml:space="preserve">انظر الفقرة 133 من الوثيقة </w:t>
      </w:r>
      <w:r w:rsidRPr="00281993">
        <w:t>WIPO/GRTKF/IC/2/3</w:t>
      </w:r>
      <w:r>
        <w:rPr>
          <w:rFonts w:hint="cs"/>
          <w:rtl/>
        </w:rPr>
        <w:t>.</w:t>
      </w:r>
    </w:p>
  </w:footnote>
  <w:footnote w:id="81">
    <w:p w:rsidR="00E373D3" w:rsidRPr="004F1AE1" w:rsidRDefault="00E373D3" w:rsidP="001100A6">
      <w:pPr>
        <w:pStyle w:val="FootnoteText"/>
        <w:ind w:left="567" w:hanging="567"/>
      </w:pPr>
      <w:r>
        <w:rPr>
          <w:rStyle w:val="FootnoteReference"/>
        </w:rPr>
        <w:footnoteRef/>
      </w:r>
      <w:r>
        <w:rPr>
          <w:rFonts w:hint="cs"/>
          <w:rtl/>
        </w:rPr>
        <w:tab/>
      </w:r>
      <w:r w:rsidRPr="004F1AE1">
        <w:rPr>
          <w:rtl/>
        </w:rPr>
        <w:t xml:space="preserve">انظر الوثيقة </w:t>
      </w:r>
      <w:r w:rsidRPr="004F1AE1">
        <w:t>WIPO/GRTKF/IC/7/9</w:t>
      </w:r>
      <w:r w:rsidRPr="004F1AE1">
        <w:rPr>
          <w:rtl/>
        </w:rPr>
        <w:t xml:space="preserve"> (الموارد الوراثية: مشروع مبادئ توجيهية بشأن الملكية الفكرية للنفاذ والتقاسم العادل للمنافع).</w:t>
      </w:r>
    </w:p>
  </w:footnote>
  <w:footnote w:id="82">
    <w:p w:rsidR="00E373D3" w:rsidRPr="004F1AE1" w:rsidRDefault="00E373D3" w:rsidP="001100A6">
      <w:pPr>
        <w:pStyle w:val="FootnoteText"/>
        <w:ind w:left="567" w:hanging="567"/>
      </w:pPr>
      <w:r>
        <w:rPr>
          <w:rStyle w:val="FootnoteReference"/>
        </w:rPr>
        <w:footnoteRef/>
      </w:r>
      <w:r>
        <w:rPr>
          <w:rFonts w:hint="cs"/>
          <w:rtl/>
        </w:rPr>
        <w:tab/>
      </w:r>
      <w:r w:rsidRPr="004F1AE1">
        <w:rPr>
          <w:rtl/>
        </w:rPr>
        <w:t xml:space="preserve">انظر المبادئ التطبيقية في الوثيقة </w:t>
      </w:r>
      <w:r w:rsidRPr="004F1AE1">
        <w:t>WIPO/GRTKF/IC/2/3</w:t>
      </w:r>
      <w:r w:rsidRPr="004F1AE1">
        <w:rPr>
          <w:rtl/>
        </w:rPr>
        <w:t>، الفصل خامساً – باء، الصفحة 50.</w:t>
      </w:r>
    </w:p>
  </w:footnote>
  <w:footnote w:id="83">
    <w:p w:rsidR="00E373D3" w:rsidRPr="004F1AE1" w:rsidRDefault="00E373D3" w:rsidP="001100A6">
      <w:pPr>
        <w:pStyle w:val="FootnoteText"/>
        <w:ind w:left="567" w:hanging="567"/>
      </w:pPr>
      <w:r>
        <w:rPr>
          <w:rStyle w:val="FootnoteReference"/>
        </w:rPr>
        <w:footnoteRef/>
      </w:r>
      <w:r>
        <w:rPr>
          <w:rFonts w:hint="cs"/>
          <w:rtl/>
        </w:rPr>
        <w:tab/>
      </w:r>
      <w:r w:rsidRPr="004F1AE1">
        <w:rPr>
          <w:rtl/>
        </w:rPr>
        <w:t xml:space="preserve">انظر الوثيقة </w:t>
      </w:r>
      <w:r w:rsidRPr="004F1AE1">
        <w:t>WIPO/GRTKF/IC/17/INF/12</w:t>
      </w:r>
      <w:r w:rsidRPr="004F1AE1">
        <w:rPr>
          <w:rtl/>
        </w:rPr>
        <w:t xml:space="preserve"> (الموارد الوراثية: مشروع مبادئ توجيهية بشأن الملكية الفكرية للنفاذ والتقاسم العادل للمنافع: صيغة محدّثة).</w:t>
      </w:r>
    </w:p>
  </w:footnote>
  <w:footnote w:id="84">
    <w:p w:rsidR="00E373D3" w:rsidRDefault="00E373D3" w:rsidP="001100A6">
      <w:pPr>
        <w:pStyle w:val="FootnoteText"/>
        <w:ind w:left="567" w:hanging="567"/>
      </w:pPr>
      <w:r>
        <w:rPr>
          <w:rStyle w:val="FootnoteReference"/>
        </w:rPr>
        <w:footnoteRef/>
      </w:r>
      <w:r>
        <w:rPr>
          <w:rFonts w:hint="cs"/>
          <w:rtl/>
        </w:rPr>
        <w:tab/>
        <w:t>المرجع السابق.</w:t>
      </w:r>
    </w:p>
  </w:footnote>
  <w:footnote w:id="85">
    <w:p w:rsidR="00E373D3" w:rsidRDefault="00E373D3" w:rsidP="001100A6">
      <w:pPr>
        <w:pStyle w:val="FootnoteText"/>
        <w:ind w:left="567" w:hanging="567"/>
      </w:pPr>
      <w:r>
        <w:rPr>
          <w:rStyle w:val="FootnoteReference"/>
        </w:rPr>
        <w:footnoteRef/>
      </w:r>
      <w:r>
        <w:rPr>
          <w:rFonts w:hint="cs"/>
          <w:rtl/>
        </w:rPr>
        <w:tab/>
        <w:t>المرجع السابق، الصفحة 4 من المرفق.</w:t>
      </w:r>
    </w:p>
  </w:footnote>
  <w:footnote w:id="86">
    <w:p w:rsidR="00E373D3" w:rsidRDefault="00E373D3" w:rsidP="001100A6">
      <w:pPr>
        <w:pStyle w:val="FootnoteText"/>
        <w:ind w:left="555" w:hanging="555"/>
        <w:rPr>
          <w:rtl/>
        </w:rPr>
      </w:pPr>
      <w:r>
        <w:rPr>
          <w:rStyle w:val="FootnoteReference"/>
        </w:rPr>
        <w:footnoteRef/>
      </w:r>
      <w:r>
        <w:rPr>
          <w:rFonts w:hint="cs"/>
          <w:rtl/>
        </w:rPr>
        <w:tab/>
        <w:t xml:space="preserve">انظر الوثيقة </w:t>
      </w:r>
      <w:r>
        <w:t>WIPO/GRTKF/IC/17/INF/12</w:t>
      </w:r>
      <w:r>
        <w:rPr>
          <w:rFonts w:hint="cs"/>
          <w:rtl/>
        </w:rPr>
        <w:t>.</w:t>
      </w:r>
    </w:p>
  </w:footnote>
  <w:footnote w:id="87">
    <w:p w:rsidR="00E373D3" w:rsidRPr="00212C2D" w:rsidRDefault="00E373D3" w:rsidP="001100A6">
      <w:pPr>
        <w:pStyle w:val="FootnoteText"/>
        <w:ind w:left="567" w:hanging="567"/>
      </w:pPr>
      <w:r>
        <w:rPr>
          <w:rStyle w:val="FootnoteReference"/>
        </w:rPr>
        <w:footnoteRef/>
      </w:r>
      <w:r>
        <w:rPr>
          <w:rFonts w:hint="cs"/>
          <w:rtl/>
        </w:rPr>
        <w:tab/>
        <w:t xml:space="preserve">مسرد </w:t>
      </w:r>
      <w:r w:rsidRPr="00212C2D">
        <w:rPr>
          <w:rtl/>
        </w:rPr>
        <w:t xml:space="preserve">ركن براءات </w:t>
      </w:r>
      <w:r>
        <w:rPr>
          <w:rFonts w:hint="cs"/>
          <w:rtl/>
        </w:rPr>
        <w:t>الويبو</w:t>
      </w:r>
      <w:r w:rsidRPr="00212C2D">
        <w:rPr>
          <w:rtl/>
        </w:rPr>
        <w:t xml:space="preserve"> (</w:t>
      </w:r>
      <w:r w:rsidRPr="00212C2D">
        <w:t>PatentScope</w:t>
      </w:r>
      <w:r w:rsidRPr="00212C2D">
        <w:rPr>
          <w:rtl/>
        </w:rPr>
        <w:t>)</w:t>
      </w:r>
      <w:r>
        <w:rPr>
          <w:rFonts w:hint="cs"/>
          <w:rtl/>
        </w:rPr>
        <w:t xml:space="preserve">. </w:t>
      </w:r>
    </w:p>
  </w:footnote>
  <w:footnote w:id="88">
    <w:p w:rsidR="00E373D3" w:rsidRDefault="00E373D3" w:rsidP="001100A6">
      <w:pPr>
        <w:pStyle w:val="FootnoteText"/>
      </w:pPr>
      <w:r>
        <w:rPr>
          <w:rStyle w:val="FootnoteReference"/>
        </w:rPr>
        <w:footnoteRef/>
      </w:r>
      <w:r>
        <w:rPr>
          <w:rFonts w:hint="cs"/>
          <w:rtl/>
        </w:rPr>
        <w:tab/>
        <w:t>المادة 1 من المعاهدة.</w:t>
      </w:r>
    </w:p>
  </w:footnote>
  <w:footnote w:id="89">
    <w:p w:rsidR="00E373D3" w:rsidRPr="009F449F" w:rsidRDefault="00E373D3" w:rsidP="001100A6">
      <w:pPr>
        <w:pStyle w:val="FootnoteText"/>
        <w:ind w:left="567" w:hanging="567"/>
      </w:pPr>
      <w:r>
        <w:rPr>
          <w:rStyle w:val="FootnoteReference"/>
        </w:rPr>
        <w:footnoteRef/>
      </w:r>
      <w:r>
        <w:rPr>
          <w:rFonts w:hint="cs"/>
          <w:rtl/>
        </w:rPr>
        <w:tab/>
      </w:r>
      <w:r w:rsidRPr="009F449F">
        <w:rPr>
          <w:rtl/>
        </w:rPr>
        <w:t>انظر الصفحة 20 في دليل الويبو للملكية الفكرية، منشور الويبو رقم 489 (</w:t>
      </w:r>
      <w:r w:rsidRPr="009F449F">
        <w:t>E</w:t>
      </w:r>
      <w:r w:rsidRPr="009F449F">
        <w:rPr>
          <w:rtl/>
        </w:rPr>
        <w:t>)، لسنة 2008.</w:t>
      </w:r>
    </w:p>
  </w:footnote>
  <w:footnote w:id="90">
    <w:p w:rsidR="00E373D3" w:rsidRDefault="00E373D3" w:rsidP="001100A6">
      <w:pPr>
        <w:pStyle w:val="FootnoteText"/>
        <w:ind w:left="567" w:hanging="567"/>
      </w:pPr>
      <w:r>
        <w:rPr>
          <w:rStyle w:val="FootnoteReference"/>
        </w:rPr>
        <w:footnoteRef/>
      </w:r>
      <w:r>
        <w:rPr>
          <w:rFonts w:hint="cs"/>
          <w:rtl/>
        </w:rPr>
        <w:tab/>
        <w:t xml:space="preserve">انظر المادة 35 من قانون الولايات المتحدة الأمريكية رقم 103 المتاح على الموقع التالي: </w:t>
      </w:r>
      <w:r w:rsidRPr="00506050">
        <w:t>https://www.uspto.gov/web/offices/pac/mpep/s2158.html</w:t>
      </w:r>
      <w:r>
        <w:rPr>
          <w:rFonts w:hint="cs"/>
          <w:rtl/>
        </w:rPr>
        <w:t>.</w:t>
      </w:r>
    </w:p>
  </w:footnote>
  <w:footnote w:id="91">
    <w:p w:rsidR="00E373D3" w:rsidRPr="009F449F" w:rsidRDefault="00E373D3" w:rsidP="001100A6">
      <w:pPr>
        <w:pStyle w:val="FootnoteText"/>
        <w:ind w:left="567" w:hanging="567"/>
      </w:pPr>
      <w:r>
        <w:rPr>
          <w:rStyle w:val="FootnoteReference"/>
        </w:rPr>
        <w:footnoteRef/>
      </w:r>
      <w:r>
        <w:rPr>
          <w:rFonts w:hint="cs"/>
          <w:rtl/>
        </w:rPr>
        <w:tab/>
      </w:r>
      <w:r w:rsidRPr="009F449F">
        <w:rPr>
          <w:rtl/>
        </w:rPr>
        <w:t xml:space="preserve">انظر الوثيقة </w:t>
      </w:r>
      <w:r w:rsidRPr="009F449F">
        <w:t>WIPO/GRTKF/IC/17/INF/12</w:t>
      </w:r>
      <w:r w:rsidRPr="009F449F">
        <w:rPr>
          <w:rtl/>
        </w:rPr>
        <w:t>.</w:t>
      </w:r>
    </w:p>
  </w:footnote>
  <w:footnote w:id="92">
    <w:p w:rsidR="00E373D3" w:rsidRPr="005514D8" w:rsidRDefault="00E373D3" w:rsidP="001100A6">
      <w:pPr>
        <w:pStyle w:val="FootnoteText"/>
        <w:ind w:left="567" w:hanging="567"/>
      </w:pPr>
      <w:r>
        <w:rPr>
          <w:rStyle w:val="FootnoteReference"/>
        </w:rPr>
        <w:footnoteRef/>
      </w:r>
      <w:r>
        <w:rPr>
          <w:rFonts w:hint="cs"/>
          <w:rtl/>
        </w:rPr>
        <w:tab/>
      </w:r>
      <w:r>
        <w:t>"</w:t>
      </w:r>
      <w:r w:rsidRPr="005514D8">
        <w:t>Exceptions and Limits to Copyright and Neighboring Rights</w:t>
      </w:r>
      <w:r>
        <w:t>"</w:t>
      </w:r>
      <w:r>
        <w:rPr>
          <w:rFonts w:hint="cs"/>
          <w:rtl/>
        </w:rPr>
        <w:t>، دراسة من إعداد بيير سيرينيلي، الوثيقة </w:t>
      </w:r>
      <w:r w:rsidRPr="005514D8">
        <w:t>WCT</w:t>
      </w:r>
      <w:r>
        <w:noBreakHyphen/>
      </w:r>
      <w:r w:rsidRPr="005514D8">
        <w:t>WPPT/IMP/1</w:t>
      </w:r>
      <w:r>
        <w:rPr>
          <w:rFonts w:hint="cs"/>
          <w:rtl/>
        </w:rPr>
        <w:t>، الصفحة 2</w:t>
      </w:r>
      <w:r w:rsidRPr="005514D8">
        <w:rPr>
          <w:rtl/>
        </w:rPr>
        <w:t>.</w:t>
      </w:r>
    </w:p>
  </w:footnote>
  <w:footnote w:id="93">
    <w:p w:rsidR="00E373D3" w:rsidRPr="005514D8" w:rsidRDefault="00E373D3" w:rsidP="001100A6">
      <w:pPr>
        <w:pStyle w:val="FootnoteText"/>
        <w:ind w:left="567" w:hanging="567"/>
      </w:pPr>
      <w:r>
        <w:rPr>
          <w:rStyle w:val="FootnoteReference"/>
        </w:rPr>
        <w:footnoteRef/>
      </w:r>
      <w:r>
        <w:rPr>
          <w:rFonts w:hint="cs"/>
          <w:rtl/>
        </w:rPr>
        <w:tab/>
        <w:t xml:space="preserve">موقع الويبو الخاص بحق المؤلف والحقوق المجاورة: </w:t>
      </w:r>
      <w:r>
        <w:t>&lt;</w:t>
      </w:r>
      <w:r w:rsidRPr="005514D8">
        <w:t>http</w:t>
      </w:r>
      <w:r w:rsidR="00B00D23">
        <w:t>s</w:t>
      </w:r>
      <w:r w:rsidRPr="005514D8">
        <w:t>://www.wipo.int/copyright/en/limitations/index.html</w:t>
      </w:r>
      <w:r>
        <w:t>&gt;</w:t>
      </w:r>
      <w:r>
        <w:rPr>
          <w:rFonts w:hint="cs"/>
          <w:rtl/>
        </w:rPr>
        <w:t>.</w:t>
      </w:r>
    </w:p>
  </w:footnote>
  <w:footnote w:id="94">
    <w:p w:rsidR="00E373D3" w:rsidRDefault="00E373D3" w:rsidP="001100A6">
      <w:pPr>
        <w:pStyle w:val="FootnoteText"/>
        <w:ind w:left="567" w:hanging="567"/>
      </w:pPr>
      <w:r>
        <w:rPr>
          <w:rStyle w:val="FootnoteReference"/>
        </w:rPr>
        <w:footnoteRef/>
      </w:r>
      <w:r>
        <w:rPr>
          <w:rFonts w:hint="cs"/>
          <w:rtl/>
        </w:rPr>
        <w:tab/>
        <w:t>المادة 10(1).</w:t>
      </w:r>
    </w:p>
  </w:footnote>
  <w:footnote w:id="95">
    <w:p w:rsidR="00E373D3" w:rsidRDefault="00E373D3" w:rsidP="001100A6">
      <w:pPr>
        <w:pStyle w:val="FootnoteText"/>
        <w:ind w:left="567" w:hanging="567"/>
      </w:pPr>
      <w:r>
        <w:rPr>
          <w:rStyle w:val="FootnoteReference"/>
        </w:rPr>
        <w:footnoteRef/>
      </w:r>
      <w:r>
        <w:rPr>
          <w:rFonts w:hint="cs"/>
          <w:rtl/>
        </w:rPr>
        <w:tab/>
        <w:t>المادة 9(2).</w:t>
      </w:r>
    </w:p>
  </w:footnote>
  <w:footnote w:id="96">
    <w:p w:rsidR="00E373D3" w:rsidRPr="005C4428" w:rsidRDefault="00E373D3" w:rsidP="001100A6">
      <w:pPr>
        <w:pStyle w:val="FootnoteText"/>
        <w:ind w:left="567" w:hanging="567"/>
      </w:pPr>
      <w:r>
        <w:rPr>
          <w:rStyle w:val="FootnoteReference"/>
        </w:rPr>
        <w:footnoteRef/>
      </w:r>
      <w:r>
        <w:rPr>
          <w:rFonts w:hint="cs"/>
          <w:rtl/>
        </w:rPr>
        <w:tab/>
      </w:r>
      <w:r w:rsidRPr="001D4345">
        <w:t>WIPO Guide to the Copyright and Related Right Treaties Administered by WIPO and Glossary of Copyright and Related Rights Terms, p. 313.</w:t>
      </w:r>
    </w:p>
  </w:footnote>
  <w:footnote w:id="97">
    <w:p w:rsidR="00E373D3" w:rsidRDefault="00E373D3" w:rsidP="001100A6">
      <w:pPr>
        <w:pStyle w:val="FootnoteText"/>
        <w:ind w:left="567" w:hanging="567"/>
      </w:pPr>
      <w:r>
        <w:rPr>
          <w:rStyle w:val="FootnoteReference"/>
        </w:rPr>
        <w:footnoteRef/>
      </w:r>
      <w:r>
        <w:rPr>
          <w:rFonts w:hint="cs"/>
          <w:rtl/>
        </w:rPr>
        <w:tab/>
        <w:t xml:space="preserve">انظر الوثيقة </w:t>
      </w:r>
      <w:r>
        <w:t>WIPO/GRTKF/IC/17/INF/12</w:t>
      </w:r>
      <w:r>
        <w:rPr>
          <w:rFonts w:hint="cs"/>
          <w:rtl/>
        </w:rPr>
        <w:t>.</w:t>
      </w:r>
    </w:p>
  </w:footnote>
  <w:footnote w:id="98">
    <w:p w:rsidR="00E373D3" w:rsidRPr="00537234" w:rsidRDefault="00E373D3" w:rsidP="001100A6">
      <w:pPr>
        <w:pStyle w:val="FootnoteText"/>
        <w:ind w:left="567" w:hanging="567"/>
      </w:pPr>
      <w:r>
        <w:rPr>
          <w:rStyle w:val="FootnoteReference"/>
        </w:rPr>
        <w:footnoteRef/>
      </w:r>
      <w:r>
        <w:rPr>
          <w:rFonts w:hint="cs"/>
          <w:rtl/>
        </w:rPr>
        <w:tab/>
        <w:t xml:space="preserve">متاحة على الموقع التالي: </w:t>
      </w:r>
      <w:r>
        <w:t>&lt;</w:t>
      </w:r>
      <w:r w:rsidRPr="00537234">
        <w:t>http</w:t>
      </w:r>
      <w:r w:rsidR="00B00D23">
        <w:t>s</w:t>
      </w:r>
      <w:r w:rsidRPr="00537234">
        <w:t>://www.wipo.int/tk/en/databases/contracts/index.html</w:t>
      </w:r>
      <w:r>
        <w:t>&gt;</w:t>
      </w:r>
      <w:r>
        <w:rPr>
          <w:rFonts w:hint="cs"/>
          <w:rtl/>
        </w:rPr>
        <w:t>.</w:t>
      </w:r>
    </w:p>
  </w:footnote>
  <w:footnote w:id="99">
    <w:p w:rsidR="00E373D3" w:rsidRPr="00537234" w:rsidRDefault="00E373D3" w:rsidP="001100A6">
      <w:pPr>
        <w:pStyle w:val="FootnoteText"/>
        <w:ind w:left="567" w:hanging="567"/>
      </w:pPr>
      <w:r>
        <w:rPr>
          <w:rStyle w:val="FootnoteReference"/>
        </w:rPr>
        <w:footnoteRef/>
      </w:r>
      <w:r>
        <w:rPr>
          <w:rFonts w:hint="cs"/>
          <w:rtl/>
        </w:rPr>
        <w:tab/>
        <w:t xml:space="preserve">متاح على الموقع التالي: </w:t>
      </w:r>
      <w:r w:rsidRPr="004130BB">
        <w:rPr>
          <w:bCs/>
        </w:rPr>
        <w:t>http://www.fao.org/3/a-be623e.pdf</w:t>
      </w:r>
      <w:r>
        <w:rPr>
          <w:rFonts w:hint="cs"/>
          <w:bCs/>
          <w:rtl/>
        </w:rPr>
        <w:t>.</w:t>
      </w:r>
    </w:p>
  </w:footnote>
  <w:footnote w:id="100">
    <w:p w:rsidR="00E373D3" w:rsidRPr="00FC0907" w:rsidRDefault="00E373D3" w:rsidP="001100A6">
      <w:pPr>
        <w:pStyle w:val="FootnoteText"/>
        <w:ind w:left="567" w:hanging="567"/>
      </w:pPr>
      <w:r>
        <w:rPr>
          <w:rStyle w:val="FootnoteReference"/>
        </w:rPr>
        <w:footnoteRef/>
      </w:r>
      <w:r>
        <w:rPr>
          <w:rFonts w:hint="cs"/>
          <w:rtl/>
        </w:rPr>
        <w:tab/>
        <w:t xml:space="preserve">المسرد متاح على الموقع التالي: </w:t>
      </w:r>
      <w:r>
        <w:t>&lt;</w:t>
      </w:r>
      <w:r w:rsidRPr="00594656">
        <w:t>http</w:t>
      </w:r>
      <w:r w:rsidR="008323A5">
        <w:t>s</w:t>
      </w:r>
      <w:r w:rsidRPr="00594656">
        <w:t>://www.wipo.int/pct/en/texts/glossary.html#M</w:t>
      </w:r>
      <w:r>
        <w:t>&gt;</w:t>
      </w:r>
      <w:r>
        <w:rPr>
          <w:rFonts w:hint="cs"/>
          <w:rtl/>
        </w:rPr>
        <w:t>.</w:t>
      </w:r>
    </w:p>
  </w:footnote>
  <w:footnote w:id="101">
    <w:p w:rsidR="00E373D3" w:rsidRPr="00792A64" w:rsidRDefault="00E373D3" w:rsidP="001100A6">
      <w:pPr>
        <w:pStyle w:val="FootnoteText"/>
        <w:ind w:left="567" w:hanging="567"/>
      </w:pPr>
      <w:r>
        <w:rPr>
          <w:rStyle w:val="FootnoteReference"/>
        </w:rPr>
        <w:footnoteRef/>
      </w:r>
      <w:r>
        <w:rPr>
          <w:rFonts w:hint="cs"/>
          <w:rtl/>
        </w:rPr>
        <w:tab/>
      </w:r>
      <w:r>
        <w:rPr>
          <w:rtl/>
        </w:rPr>
        <w:t xml:space="preserve">انظر الفقرة تاسعاً- </w:t>
      </w:r>
      <w:r>
        <w:rPr>
          <w:rFonts w:hint="cs"/>
          <w:rtl/>
        </w:rPr>
        <w:t>1.2</w:t>
      </w:r>
      <w:r w:rsidRPr="00792A64">
        <w:rPr>
          <w:rtl/>
        </w:rPr>
        <w:t xml:space="preserve"> من المبادئ التوجيهية بشأن البحث الدولي بناء على معاهدة التعاون بشأن البراءات (السارية منذ 18 سبتمبر 1998).</w:t>
      </w:r>
    </w:p>
  </w:footnote>
  <w:footnote w:id="102">
    <w:p w:rsidR="00E373D3" w:rsidRPr="007D2698" w:rsidRDefault="00E373D3" w:rsidP="001100A6">
      <w:pPr>
        <w:pStyle w:val="FootnoteText"/>
        <w:ind w:left="567" w:hanging="567"/>
        <w:rPr>
          <w:lang w:val="fr-FR"/>
        </w:rPr>
      </w:pPr>
      <w:r>
        <w:rPr>
          <w:rStyle w:val="FootnoteReference"/>
        </w:rPr>
        <w:footnoteRef/>
      </w:r>
      <w:r>
        <w:rPr>
          <w:rFonts w:hint="cs"/>
          <w:rtl/>
        </w:rPr>
        <w:tab/>
        <w:t>ا</w:t>
      </w:r>
      <w:r w:rsidRPr="007D2698">
        <w:rPr>
          <w:rtl/>
        </w:rPr>
        <w:t>لحد الأدنى لمجموعة الوثائق المنصوص عليها في معاهدة</w:t>
      </w:r>
      <w:r>
        <w:rPr>
          <w:rFonts w:hint="cs"/>
          <w:rtl/>
        </w:rPr>
        <w:t xml:space="preserve"> التعاون بشأن البراءات الوثيقة </w:t>
      </w:r>
      <w:r w:rsidRPr="007D2698">
        <w:t>PCT/MIA/9/4</w:t>
      </w:r>
      <w:r>
        <w:rPr>
          <w:rFonts w:hint="cs"/>
          <w:rtl/>
        </w:rPr>
        <w:t>.</w:t>
      </w:r>
    </w:p>
  </w:footnote>
  <w:footnote w:id="103">
    <w:p w:rsidR="00E373D3" w:rsidRPr="00E44C37" w:rsidRDefault="00E373D3" w:rsidP="001100A6">
      <w:pPr>
        <w:pStyle w:val="FootnoteText"/>
        <w:ind w:left="567" w:hanging="567"/>
        <w:rPr>
          <w:rtl/>
        </w:rPr>
      </w:pPr>
      <w:r>
        <w:rPr>
          <w:rStyle w:val="FootnoteReference"/>
        </w:rPr>
        <w:footnoteRef/>
      </w:r>
      <w:r>
        <w:rPr>
          <w:rFonts w:hint="cs"/>
          <w:rtl/>
        </w:rPr>
        <w:tab/>
        <w:t>فرانشسكو كابوتورتي، المقرر الخاص السابق للأمم المتحدة، 1979، اقتبس عنه ديتر كوغلمان،</w:t>
      </w:r>
      <w:r w:rsidRPr="0034611E">
        <w:rPr>
          <w:i/>
          <w:iCs/>
          <w:lang w:val="fr-FR"/>
        </w:rPr>
        <w:t>The Protection of Minorities and Indigenous Peoples Respective Cultural Diversity</w:t>
      </w:r>
      <w:r w:rsidRPr="003448A0">
        <w:rPr>
          <w:lang w:val="fr-FR"/>
        </w:rPr>
        <w:t>, A. Von Bogdandy and R. Wolffrum, (eds), Max Planck Year Book of United Nations Law, Vol. 11, 2007, p.237</w:t>
      </w:r>
    </w:p>
  </w:footnote>
  <w:footnote w:id="104">
    <w:p w:rsidR="00E373D3" w:rsidRDefault="00E373D3" w:rsidP="001100A6">
      <w:pPr>
        <w:pStyle w:val="FootnoteText"/>
        <w:ind w:left="567" w:hanging="567"/>
      </w:pPr>
      <w:r>
        <w:rPr>
          <w:rStyle w:val="FootnoteReference"/>
        </w:rPr>
        <w:footnoteRef/>
      </w:r>
      <w:r>
        <w:rPr>
          <w:rFonts w:hint="cs"/>
          <w:rtl/>
        </w:rPr>
        <w:tab/>
        <w:t xml:space="preserve">المادة 2(1) من الإعلان </w:t>
      </w:r>
      <w:r w:rsidRPr="006E3F91">
        <w:rPr>
          <w:rtl/>
        </w:rPr>
        <w:t>ا</w:t>
      </w:r>
      <w:r>
        <w:rPr>
          <w:rFonts w:hint="cs"/>
          <w:rtl/>
        </w:rPr>
        <w:t xml:space="preserve">ﻟﻤﺘﻌﻠق </w:t>
      </w:r>
      <w:r w:rsidRPr="006E3F91">
        <w:rPr>
          <w:rFonts w:hint="cs"/>
          <w:rtl/>
        </w:rPr>
        <w:t>ﺑﺤﻘﻮ</w:t>
      </w:r>
      <w:r w:rsidRPr="006E3F91">
        <w:rPr>
          <w:rFonts w:hint="eastAsia"/>
          <w:rtl/>
        </w:rPr>
        <w:t>ق</w:t>
      </w:r>
      <w:r w:rsidRPr="006E3F91">
        <w:rPr>
          <w:rtl/>
        </w:rPr>
        <w:t xml:space="preserve"> ا</w:t>
      </w:r>
      <w:r w:rsidRPr="006E3F91">
        <w:rPr>
          <w:rFonts w:hint="cs"/>
          <w:rtl/>
        </w:rPr>
        <w:t>ﻷﺷﺨﺎ</w:t>
      </w:r>
      <w:r w:rsidRPr="006E3F91">
        <w:rPr>
          <w:rFonts w:hint="eastAsia"/>
          <w:rtl/>
        </w:rPr>
        <w:t>ص</w:t>
      </w:r>
      <w:r w:rsidRPr="006E3F91">
        <w:rPr>
          <w:rtl/>
        </w:rPr>
        <w:t xml:space="preserve"> ا</w:t>
      </w:r>
      <w:r w:rsidRPr="006E3F91">
        <w:rPr>
          <w:rFonts w:hint="cs"/>
          <w:rtl/>
        </w:rPr>
        <w:t>ﻟﻤﻨﺘﻤﻴﻦ</w:t>
      </w:r>
      <w:r w:rsidRPr="006E3F91">
        <w:rPr>
          <w:rtl/>
        </w:rPr>
        <w:t xml:space="preserve"> إ</w:t>
      </w:r>
      <w:r w:rsidRPr="006E3F91">
        <w:rPr>
          <w:rFonts w:hint="cs"/>
          <w:rtl/>
        </w:rPr>
        <w:t>ﻟﻰ</w:t>
      </w:r>
      <w:r w:rsidRPr="006E3F91">
        <w:rPr>
          <w:rtl/>
        </w:rPr>
        <w:t xml:space="preserve"> أ</w:t>
      </w:r>
      <w:r w:rsidRPr="006E3F91">
        <w:rPr>
          <w:rFonts w:hint="cs"/>
          <w:rtl/>
        </w:rPr>
        <w:t>ﻗﻠﻴﺎ</w:t>
      </w:r>
      <w:r w:rsidRPr="006E3F91">
        <w:rPr>
          <w:rFonts w:hint="eastAsia"/>
          <w:rtl/>
        </w:rPr>
        <w:t>ت</w:t>
      </w:r>
      <w:r w:rsidRPr="006E3F91">
        <w:rPr>
          <w:rtl/>
        </w:rPr>
        <w:t xml:space="preserve"> </w:t>
      </w:r>
      <w:r w:rsidRPr="006E3F91">
        <w:rPr>
          <w:rFonts w:hint="cs"/>
          <w:rtl/>
        </w:rPr>
        <w:t>ﻗﻮﻣﻴﺔ</w:t>
      </w:r>
      <w:r w:rsidRPr="006E3F91">
        <w:rPr>
          <w:rtl/>
        </w:rPr>
        <w:t xml:space="preserve"> أو </w:t>
      </w:r>
      <w:r>
        <w:rPr>
          <w:rFonts w:hint="cs"/>
          <w:rtl/>
        </w:rPr>
        <w:t>إثنية</w:t>
      </w:r>
      <w:r w:rsidRPr="006E3F91">
        <w:rPr>
          <w:rtl/>
        </w:rPr>
        <w:t xml:space="preserve"> وإ</w:t>
      </w:r>
      <w:r>
        <w:rPr>
          <w:rFonts w:hint="cs"/>
          <w:rtl/>
        </w:rPr>
        <w:t>ﻟى</w:t>
      </w:r>
      <w:r w:rsidRPr="006E3F91">
        <w:rPr>
          <w:rtl/>
        </w:rPr>
        <w:t xml:space="preserve"> أ</w:t>
      </w:r>
      <w:r w:rsidRPr="006E3F91">
        <w:rPr>
          <w:rFonts w:hint="cs"/>
          <w:rtl/>
        </w:rPr>
        <w:t>ﻗﻠﻴﺎ</w:t>
      </w:r>
      <w:r w:rsidRPr="006E3F91">
        <w:rPr>
          <w:rFonts w:hint="eastAsia"/>
          <w:rtl/>
        </w:rPr>
        <w:t>ت</w:t>
      </w:r>
      <w:r w:rsidRPr="006E3F91">
        <w:rPr>
          <w:rtl/>
        </w:rPr>
        <w:t xml:space="preserve"> </w:t>
      </w:r>
      <w:r>
        <w:rPr>
          <w:rFonts w:hint="cs"/>
          <w:rtl/>
        </w:rPr>
        <w:t>دينية</w:t>
      </w:r>
      <w:r w:rsidRPr="006E3F91">
        <w:rPr>
          <w:rtl/>
        </w:rPr>
        <w:t xml:space="preserve"> </w:t>
      </w:r>
      <w:r>
        <w:rPr>
          <w:rFonts w:hint="cs"/>
          <w:rtl/>
        </w:rPr>
        <w:t>ولغوية، اعتمد بموجب قرار الجمعية العامة 47/135 المؤرخ في ديسمبر 1992.</w:t>
      </w:r>
    </w:p>
  </w:footnote>
  <w:footnote w:id="105">
    <w:p w:rsidR="00E373D3" w:rsidRPr="006E3F91" w:rsidRDefault="00E373D3" w:rsidP="001100A6">
      <w:pPr>
        <w:pStyle w:val="FootnoteText"/>
        <w:ind w:left="567" w:hanging="567"/>
        <w:rPr>
          <w:rtl/>
        </w:rPr>
      </w:pPr>
      <w:r>
        <w:rPr>
          <w:rStyle w:val="FootnoteReference"/>
        </w:rPr>
        <w:footnoteRef/>
      </w:r>
      <w:r>
        <w:rPr>
          <w:rFonts w:hint="cs"/>
          <w:rtl/>
        </w:rPr>
        <w:tab/>
        <w:t>المادة 1(1) من المرجع ذاته.</w:t>
      </w:r>
    </w:p>
  </w:footnote>
  <w:footnote w:id="106">
    <w:p w:rsidR="00E373D3" w:rsidRPr="00155B8E" w:rsidRDefault="00E373D3" w:rsidP="001100A6">
      <w:pPr>
        <w:pStyle w:val="FootnoteText"/>
        <w:ind w:left="567" w:hanging="567"/>
        <w:rPr>
          <w:rtl/>
        </w:rPr>
      </w:pPr>
      <w:r>
        <w:rPr>
          <w:rStyle w:val="FootnoteReference"/>
        </w:rPr>
        <w:footnoteRef/>
      </w:r>
      <w:r>
        <w:rPr>
          <w:rFonts w:hint="cs"/>
          <w:rtl/>
        </w:rPr>
        <w:tab/>
        <w:t xml:space="preserve">المادة 27 من </w:t>
      </w:r>
      <w:r w:rsidRPr="00466B8C">
        <w:rPr>
          <w:rFonts w:hint="cs"/>
          <w:i/>
          <w:iCs/>
          <w:rtl/>
        </w:rPr>
        <w:t>العهد الدولي الخاص بالحقوق المدنية والسياسية</w:t>
      </w:r>
      <w:r>
        <w:rPr>
          <w:rFonts w:hint="cs"/>
          <w:rtl/>
        </w:rPr>
        <w:t xml:space="preserve">، اعتمد وفتح باب التوقيع والتصديق والانضمام بموجب قرار الجمعية العامة </w:t>
      </w:r>
      <w:r w:rsidRPr="00155B8E">
        <w:rPr>
          <w:rtl/>
        </w:rPr>
        <w:t>2200</w:t>
      </w:r>
      <w:r w:rsidRPr="00155B8E">
        <w:t>A</w:t>
      </w:r>
      <w:r>
        <w:rPr>
          <w:rFonts w:hint="cs"/>
          <w:rtl/>
        </w:rPr>
        <w:t xml:space="preserve"> </w:t>
      </w:r>
      <w:r w:rsidRPr="00155B8E">
        <w:rPr>
          <w:rtl/>
        </w:rPr>
        <w:t>(</w:t>
      </w:r>
      <w:r w:rsidRPr="00155B8E">
        <w:t>XXI</w:t>
      </w:r>
      <w:r w:rsidRPr="00155B8E">
        <w:rPr>
          <w:rtl/>
        </w:rPr>
        <w:t>)</w:t>
      </w:r>
      <w:r>
        <w:rPr>
          <w:rFonts w:hint="cs"/>
          <w:rtl/>
        </w:rPr>
        <w:t xml:space="preserve"> المؤرخ في 16 ديسمبر 1966 ودخل حيز النفاذ في 23 مارس 1976.</w:t>
      </w:r>
    </w:p>
  </w:footnote>
  <w:footnote w:id="107">
    <w:p w:rsidR="00E373D3" w:rsidRPr="00D93AE7" w:rsidRDefault="00E373D3" w:rsidP="001100A6">
      <w:pPr>
        <w:pStyle w:val="FootnoteText"/>
        <w:ind w:left="567" w:hanging="567"/>
      </w:pPr>
      <w:r>
        <w:rPr>
          <w:rStyle w:val="FootnoteReference"/>
        </w:rPr>
        <w:footnoteRef/>
      </w:r>
      <w:r>
        <w:rPr>
          <w:rFonts w:hint="cs"/>
          <w:rtl/>
        </w:rPr>
        <w:tab/>
        <w:t xml:space="preserve">وثيقة العمل، النسخة المؤرخة 01 يناير 2009 </w:t>
      </w:r>
      <w:r w:rsidRPr="00D93AE7">
        <w:rPr>
          <w:rtl/>
        </w:rPr>
        <w:t>"إطار قانوني لحماية المعارف التقليدية في سري لانكا"</w:t>
      </w:r>
      <w:r>
        <w:rPr>
          <w:rFonts w:hint="cs"/>
          <w:rtl/>
        </w:rPr>
        <w:t>.</w:t>
      </w:r>
    </w:p>
  </w:footnote>
  <w:footnote w:id="108">
    <w:p w:rsidR="00E373D3" w:rsidRPr="000E4D1D" w:rsidRDefault="00E373D3" w:rsidP="001100A6">
      <w:pPr>
        <w:pStyle w:val="FootnoteText"/>
        <w:ind w:left="567" w:hanging="567"/>
      </w:pPr>
      <w:r>
        <w:rPr>
          <w:rStyle w:val="FootnoteReference"/>
        </w:rPr>
        <w:footnoteRef/>
      </w:r>
      <w:r>
        <w:rPr>
          <w:rFonts w:hint="cs"/>
          <w:rtl/>
        </w:rPr>
        <w:tab/>
      </w:r>
      <w:r w:rsidRPr="00BA5407">
        <w:rPr>
          <w:rtl/>
        </w:rPr>
        <w:t>اقترح</w:t>
      </w:r>
      <w:r>
        <w:rPr>
          <w:rFonts w:hint="cs"/>
          <w:rtl/>
        </w:rPr>
        <w:t>ت</w:t>
      </w:r>
      <w:r w:rsidRPr="00BA5407">
        <w:rPr>
          <w:rtl/>
        </w:rPr>
        <w:t xml:space="preserve"> بعض الوفود</w:t>
      </w:r>
      <w:r>
        <w:rPr>
          <w:rFonts w:hint="cs"/>
          <w:rtl/>
        </w:rPr>
        <w:t xml:space="preserve">، </w:t>
      </w:r>
      <w:r w:rsidRPr="00BA5407">
        <w:rPr>
          <w:rtl/>
        </w:rPr>
        <w:t xml:space="preserve">مثل وفد </w:t>
      </w:r>
      <w:r>
        <w:rPr>
          <w:rFonts w:hint="cs"/>
          <w:rtl/>
        </w:rPr>
        <w:t>إ</w:t>
      </w:r>
      <w:r>
        <w:rPr>
          <w:rtl/>
        </w:rPr>
        <w:t>ندونيسيا و</w:t>
      </w:r>
      <w:r>
        <w:rPr>
          <w:rFonts w:hint="cs"/>
          <w:rtl/>
        </w:rPr>
        <w:t xml:space="preserve">وفد </w:t>
      </w:r>
      <w:r w:rsidRPr="00BA5407">
        <w:rPr>
          <w:rtl/>
        </w:rPr>
        <w:t>المكسيك</w:t>
      </w:r>
      <w:r>
        <w:rPr>
          <w:rFonts w:hint="cs"/>
          <w:rtl/>
        </w:rPr>
        <w:t>، إ</w:t>
      </w:r>
      <w:r w:rsidRPr="00BA5407">
        <w:rPr>
          <w:rtl/>
        </w:rPr>
        <w:t>ضاف</w:t>
      </w:r>
      <w:r>
        <w:rPr>
          <w:rFonts w:hint="cs"/>
          <w:rtl/>
        </w:rPr>
        <w:t>ة</w:t>
      </w:r>
      <w:r w:rsidRPr="00BA5407">
        <w:rPr>
          <w:rtl/>
        </w:rPr>
        <w:t xml:space="preserve"> </w:t>
      </w:r>
      <w:r>
        <w:rPr>
          <w:rFonts w:hint="cs"/>
          <w:rtl/>
        </w:rPr>
        <w:t>مصطلح</w:t>
      </w:r>
      <w:r w:rsidRPr="00BA5407">
        <w:rPr>
          <w:rtl/>
        </w:rPr>
        <w:t xml:space="preserve"> "سوء </w:t>
      </w:r>
      <w:r>
        <w:rPr>
          <w:rFonts w:hint="cs"/>
          <w:rtl/>
        </w:rPr>
        <w:t>الاستخدام</w:t>
      </w:r>
      <w:r w:rsidRPr="00BA5407">
        <w:rPr>
          <w:rtl/>
        </w:rPr>
        <w:t xml:space="preserve">" </w:t>
      </w:r>
      <w:r>
        <w:rPr>
          <w:rFonts w:hint="cs"/>
          <w:rtl/>
        </w:rPr>
        <w:t>إلى نص الوثيقة</w:t>
      </w:r>
      <w:r w:rsidRPr="00BA5407">
        <w:rPr>
          <w:rtl/>
        </w:rPr>
        <w:t xml:space="preserve"> "حماية المعارف التقليدية</w:t>
      </w:r>
      <w:r>
        <w:rPr>
          <w:rtl/>
        </w:rPr>
        <w:t>:</w:t>
      </w:r>
      <w:r w:rsidRPr="00BA5407">
        <w:rPr>
          <w:rtl/>
        </w:rPr>
        <w:t xml:space="preserve"> الأهداف والمبادئ المعدلة" (</w:t>
      </w:r>
      <w:r>
        <w:rPr>
          <w:rFonts w:hint="cs"/>
          <w:rtl/>
        </w:rPr>
        <w:t xml:space="preserve">الوثيقة </w:t>
      </w:r>
      <w:r w:rsidRPr="00BA5407">
        <w:t>WIPO/GRTKF/IC/18/5</w:t>
      </w:r>
      <w:r>
        <w:rPr>
          <w:rtl/>
        </w:rPr>
        <w:t>)</w:t>
      </w:r>
      <w:r w:rsidRPr="00BA5407">
        <w:rPr>
          <w:rtl/>
        </w:rPr>
        <w:t xml:space="preserve">. </w:t>
      </w:r>
      <w:r>
        <w:rPr>
          <w:rFonts w:hint="cs"/>
          <w:rtl/>
        </w:rPr>
        <w:t xml:space="preserve">غير أن </w:t>
      </w:r>
      <w:r w:rsidRPr="00BA5407">
        <w:rPr>
          <w:rtl/>
        </w:rPr>
        <w:t>وفد أستراليا</w:t>
      </w:r>
      <w:r>
        <w:rPr>
          <w:rtl/>
        </w:rPr>
        <w:t xml:space="preserve"> </w:t>
      </w:r>
      <w:r w:rsidRPr="00BA5407">
        <w:rPr>
          <w:rtl/>
        </w:rPr>
        <w:t xml:space="preserve">لاحظ أن سوء </w:t>
      </w:r>
      <w:r>
        <w:rPr>
          <w:rFonts w:hint="cs"/>
          <w:rtl/>
        </w:rPr>
        <w:t xml:space="preserve">الاستخدام </w:t>
      </w:r>
      <w:r w:rsidRPr="00BA5407">
        <w:rPr>
          <w:rtl/>
        </w:rPr>
        <w:t xml:space="preserve">مصطلح </w:t>
      </w:r>
      <w:r>
        <w:rPr>
          <w:rFonts w:hint="cs"/>
          <w:rtl/>
        </w:rPr>
        <w:t>ا</w:t>
      </w:r>
      <w:r w:rsidRPr="00BA5407">
        <w:rPr>
          <w:rtl/>
        </w:rPr>
        <w:t>ست</w:t>
      </w:r>
      <w:r>
        <w:rPr>
          <w:rFonts w:hint="cs"/>
          <w:rtl/>
        </w:rPr>
        <w:t>ُ</w:t>
      </w:r>
      <w:r w:rsidRPr="00BA5407">
        <w:rPr>
          <w:rtl/>
        </w:rPr>
        <w:t xml:space="preserve">خدم في سياق اتفاقية التنوع البيولوجي في مشروع النص قيد التفاوض حول نظام دولي بشأن النفاذ وتقاسم المنافع المتأتية من الموارد الوراثية وما يقترن بها من معارف تقليدية. </w:t>
      </w:r>
      <w:r>
        <w:rPr>
          <w:rFonts w:hint="cs"/>
          <w:rtl/>
        </w:rPr>
        <w:t>وا</w:t>
      </w:r>
      <w:r w:rsidRPr="00BA5407">
        <w:rPr>
          <w:rtl/>
        </w:rPr>
        <w:t xml:space="preserve">ستخدم للإشارة إلى </w:t>
      </w:r>
      <w:r w:rsidRPr="000E4D1D">
        <w:rPr>
          <w:rtl/>
        </w:rPr>
        <w:t>الأفعال المنافية للشروط المتفق عليها بين الطرفين، أما التملك غير المشروع فيشير تحديدا إلى الاكتساب من غير موافقة مستنيرة مسبقة</w:t>
      </w:r>
      <w:r w:rsidRPr="00BA5407">
        <w:rPr>
          <w:rtl/>
        </w:rPr>
        <w:t xml:space="preserve">. </w:t>
      </w:r>
      <w:r w:rsidRPr="000E4D1D">
        <w:rPr>
          <w:rtl/>
        </w:rPr>
        <w:t>ودعا إلى المضي في مناقشة معنى المصطلحين في سياق هذه اللجنة ومن حيث اقترانهما بالملكية الفكرية وليس من حيث النفاذ إلى المعارف التقليدية المقترنة بالموارد الوراثية</w:t>
      </w:r>
      <w:r>
        <w:rPr>
          <w:rFonts w:hint="cs"/>
          <w:rtl/>
        </w:rPr>
        <w:t>.</w:t>
      </w:r>
    </w:p>
  </w:footnote>
  <w:footnote w:id="109">
    <w:p w:rsidR="00E373D3" w:rsidRPr="00421C8B" w:rsidRDefault="00E373D3" w:rsidP="001100A6">
      <w:pPr>
        <w:pStyle w:val="FootnoteText"/>
        <w:ind w:left="567" w:hanging="567"/>
      </w:pPr>
      <w:r>
        <w:rPr>
          <w:rStyle w:val="FootnoteReference"/>
        </w:rPr>
        <w:footnoteRef/>
      </w:r>
      <w:r>
        <w:rPr>
          <w:rFonts w:hint="cs"/>
          <w:rtl/>
        </w:rPr>
        <w:tab/>
      </w:r>
      <w:r w:rsidRPr="00421C8B">
        <w:rPr>
          <w:rtl/>
        </w:rPr>
        <w:t xml:space="preserve">انظر الفقرة 32 </w:t>
      </w:r>
      <w:r>
        <w:rPr>
          <w:rFonts w:hint="cs"/>
          <w:rtl/>
        </w:rPr>
        <w:t>من</w:t>
      </w:r>
      <w:r w:rsidRPr="00421C8B">
        <w:rPr>
          <w:rtl/>
        </w:rPr>
        <w:t xml:space="preserve"> الوثيقة </w:t>
      </w:r>
      <w:r w:rsidRPr="00421C8B">
        <w:t>UNEP/CBD/COP/4/22</w:t>
      </w:r>
      <w:r w:rsidRPr="00421C8B">
        <w:rPr>
          <w:rtl/>
        </w:rPr>
        <w:t>.</w:t>
      </w:r>
    </w:p>
  </w:footnote>
  <w:footnote w:id="110">
    <w:p w:rsidR="00E373D3" w:rsidRPr="00616D96" w:rsidRDefault="00E373D3" w:rsidP="001100A6">
      <w:pPr>
        <w:pStyle w:val="FootnoteText"/>
        <w:ind w:left="567" w:hanging="567"/>
        <w:rPr>
          <w:rtl/>
        </w:rPr>
      </w:pPr>
      <w:r>
        <w:rPr>
          <w:rStyle w:val="FootnoteReference"/>
        </w:rPr>
        <w:footnoteRef/>
      </w:r>
      <w:r>
        <w:rPr>
          <w:rFonts w:hint="cs"/>
          <w:rtl/>
        </w:rPr>
        <w:tab/>
      </w:r>
      <w:r w:rsidRPr="00616D96">
        <w:t xml:space="preserve">Daniel Gervais, </w:t>
      </w:r>
      <w:r w:rsidRPr="00DC0F0C">
        <w:rPr>
          <w:i/>
          <w:iCs/>
        </w:rPr>
        <w:t>The TRIPS Agreement. Drafting and Analysis</w:t>
      </w:r>
      <w:r w:rsidRPr="00616D96">
        <w:t>, 3rd Edition, Sweet &amp; Maxwell, p. 161</w:t>
      </w:r>
    </w:p>
  </w:footnote>
  <w:footnote w:id="111">
    <w:p w:rsidR="00E373D3" w:rsidRPr="00616D96" w:rsidRDefault="00E373D3" w:rsidP="001100A6">
      <w:pPr>
        <w:pStyle w:val="FootnoteText"/>
        <w:ind w:left="567" w:hanging="567"/>
      </w:pPr>
      <w:r>
        <w:rPr>
          <w:rStyle w:val="FootnoteReference"/>
        </w:rPr>
        <w:footnoteRef/>
      </w:r>
      <w:r>
        <w:rPr>
          <w:rFonts w:hint="cs"/>
          <w:rtl/>
        </w:rPr>
        <w:tab/>
      </w:r>
      <w:r w:rsidRPr="00616D96">
        <w:t xml:space="preserve">Diter Kugelmann, </w:t>
      </w:r>
      <w:r w:rsidRPr="00D91BAD">
        <w:rPr>
          <w:i/>
          <w:iCs/>
        </w:rPr>
        <w:t>The Protection of Minorities and Indigenous Peoples Respective Cultural Diversity</w:t>
      </w:r>
      <w:r w:rsidRPr="00616D96">
        <w:t>, A. Von Bogdandy and R. Wolffrum, (eds), Max Planck Year Book of United Nations Law, Vol. 11, 2007, p.235</w:t>
      </w:r>
      <w:r>
        <w:t>.</w:t>
      </w:r>
    </w:p>
  </w:footnote>
  <w:footnote w:id="112">
    <w:p w:rsidR="00E373D3" w:rsidRPr="00900828" w:rsidRDefault="00E373D3" w:rsidP="001100A6">
      <w:pPr>
        <w:pStyle w:val="FootnoteText"/>
        <w:ind w:left="567" w:hanging="567"/>
        <w:rPr>
          <w:rtl/>
        </w:rPr>
      </w:pPr>
      <w:r>
        <w:rPr>
          <w:rStyle w:val="FootnoteReference"/>
        </w:rPr>
        <w:footnoteRef/>
      </w:r>
      <w:r>
        <w:rPr>
          <w:rFonts w:hint="cs"/>
          <w:rtl/>
        </w:rPr>
        <w:tab/>
      </w:r>
      <w:r>
        <w:rPr>
          <w:rtl/>
        </w:rPr>
        <w:t>معجم التراث الثقافي غير الملموس</w:t>
      </w:r>
      <w:r>
        <w:rPr>
          <w:rFonts w:hint="cs"/>
          <w:rtl/>
        </w:rPr>
        <w:t>،</w:t>
      </w:r>
      <w:r>
        <w:rPr>
          <w:rtl/>
        </w:rPr>
        <w:t xml:space="preserve"> من إعداد لجنة هولندا الوطنية لليونسكو لسنة 2002 في عبارة</w:t>
      </w:r>
      <w:r>
        <w:rPr>
          <w:rFonts w:hint="cs"/>
          <w:rtl/>
        </w:rPr>
        <w:t xml:space="preserve">: </w:t>
      </w:r>
      <w:r>
        <w:rPr>
          <w:rtl/>
        </w:rPr>
        <w:t>(</w:t>
      </w:r>
      <w:r>
        <w:t>“A nation can be a cultural community”</w:t>
      </w:r>
      <w:r>
        <w:rPr>
          <w:rtl/>
        </w:rPr>
        <w:t>)</w:t>
      </w:r>
      <w:r>
        <w:rPr>
          <w:rFonts w:hint="cs"/>
          <w:rtl/>
        </w:rPr>
        <w:t xml:space="preserve"> التي استشهد بها في الوثيقة: "</w:t>
      </w:r>
      <w:r w:rsidRPr="00900828">
        <w:rPr>
          <w:rtl/>
        </w:rPr>
        <w:t>حماية أشكال التعبير الثقافي التقليدي/ أشكال التعبير الفولكلوري: الأهداف والمبادئ المعدّلة</w:t>
      </w:r>
      <w:r>
        <w:rPr>
          <w:rFonts w:hint="cs"/>
          <w:rtl/>
        </w:rPr>
        <w:t>"، الوثيقة </w:t>
      </w:r>
      <w:r w:rsidRPr="00900828">
        <w:t>WIPO/GRTKF/IC/17/4</w:t>
      </w:r>
      <w:r w:rsidRPr="00900828">
        <w:rPr>
          <w:rtl/>
        </w:rPr>
        <w:t>.</w:t>
      </w:r>
    </w:p>
  </w:footnote>
  <w:footnote w:id="113">
    <w:p w:rsidR="00E373D3" w:rsidRPr="003C7022" w:rsidRDefault="00E373D3" w:rsidP="001100A6">
      <w:pPr>
        <w:pStyle w:val="FootnoteText"/>
        <w:ind w:left="567" w:hanging="567"/>
      </w:pPr>
      <w:r>
        <w:rPr>
          <w:rStyle w:val="FootnoteReference"/>
        </w:rPr>
        <w:footnoteRef/>
      </w:r>
      <w:r>
        <w:rPr>
          <w:rFonts w:hint="cs"/>
          <w:rtl/>
        </w:rPr>
        <w:tab/>
      </w:r>
      <w:r w:rsidRPr="003C7022">
        <w:rPr>
          <w:rtl/>
        </w:rPr>
        <w:t>دليل الويبو للملكية الفكرية، منشور الويبو رقم 498 (</w:t>
      </w:r>
      <w:r w:rsidRPr="003C7022">
        <w:t>E</w:t>
      </w:r>
      <w:r w:rsidRPr="003C7022">
        <w:rPr>
          <w:rtl/>
        </w:rPr>
        <w:t>)، لسنة 2008، الصفحة 19.</w:t>
      </w:r>
    </w:p>
  </w:footnote>
  <w:footnote w:id="114">
    <w:p w:rsidR="00E373D3" w:rsidRDefault="00E373D3" w:rsidP="001100A6">
      <w:pPr>
        <w:pStyle w:val="FootnoteText"/>
        <w:ind w:left="567" w:hanging="567"/>
      </w:pPr>
      <w:r>
        <w:rPr>
          <w:rStyle w:val="FootnoteReference"/>
        </w:rPr>
        <w:footnoteRef/>
      </w:r>
      <w:r>
        <w:rPr>
          <w:rFonts w:hint="cs"/>
          <w:rtl/>
        </w:rPr>
        <w:tab/>
        <w:t xml:space="preserve">انظر المادة 35 من قانون الولايات المتحدة رقم 102، المتاح على الموقع التالي: </w:t>
      </w:r>
      <w:r w:rsidRPr="007C2752">
        <w:t>https://www.uspto.gov/web/offices/pac/mpep/mpep-9015-appx-l.html#al_d1fbe1_19797_b0</w:t>
      </w:r>
      <w:r>
        <w:rPr>
          <w:rFonts w:hint="cs"/>
          <w:rtl/>
        </w:rPr>
        <w:t xml:space="preserve">. ويُشار إلى المادة 35 من قانون الولايات المتحدة رقم 151 </w:t>
      </w:r>
      <w:r>
        <w:rPr>
          <w:rtl/>
        </w:rPr>
        <w:t>–</w:t>
      </w:r>
      <w:r>
        <w:rPr>
          <w:rFonts w:hint="cs"/>
          <w:rtl/>
        </w:rPr>
        <w:t xml:space="preserve"> إصدار البراءة، المتاح على الموقع التالي: </w:t>
      </w:r>
      <w:r w:rsidRPr="007C2752">
        <w:t>https://www.gpo.gov/fdsys/pkg/USCODE-2011-title35/pdf/USCODE-2011-title35-partII-chap14-sec151.pdf</w:t>
      </w:r>
      <w:r>
        <w:rPr>
          <w:rFonts w:hint="cs"/>
          <w:rtl/>
        </w:rPr>
        <w:t>، وإلى المادة</w:t>
      </w:r>
      <w:r>
        <w:rPr>
          <w:rFonts w:hint="eastAsia"/>
          <w:rtl/>
        </w:rPr>
        <w:t> </w:t>
      </w:r>
      <w:r>
        <w:rPr>
          <w:rFonts w:hint="cs"/>
          <w:rtl/>
        </w:rPr>
        <w:t xml:space="preserve">35 من قانون الولايات المتحدة رقم 122(ب) </w:t>
      </w:r>
      <w:r>
        <w:rPr>
          <w:rtl/>
        </w:rPr>
        <w:t>–</w:t>
      </w:r>
      <w:r>
        <w:rPr>
          <w:rFonts w:hint="cs"/>
          <w:rtl/>
        </w:rPr>
        <w:t xml:space="preserve"> الوضع السري للطلبات؛ ونشر طلبات البراءات، المتاح على الموقع التالي: </w:t>
      </w:r>
      <w:r w:rsidRPr="007C2752">
        <w:rPr>
          <w:lang w:val="en"/>
        </w:rPr>
        <w:t>https://www.gpo.gov/fdsys/pkg/USCODE-2011-title35/pdf/USCODE-2011-title35-partII-chap11-sec122.pdf</w:t>
      </w:r>
      <w:r>
        <w:rPr>
          <w:rFonts w:hint="cs"/>
          <w:rtl/>
          <w:lang w:val="en"/>
        </w:rPr>
        <w:t>.</w:t>
      </w:r>
    </w:p>
  </w:footnote>
  <w:footnote w:id="115">
    <w:p w:rsidR="00E373D3" w:rsidRPr="007A6624" w:rsidRDefault="00E373D3" w:rsidP="001100A6">
      <w:pPr>
        <w:pStyle w:val="FootnoteText"/>
        <w:ind w:left="567" w:hanging="567"/>
      </w:pPr>
      <w:r>
        <w:rPr>
          <w:rStyle w:val="FootnoteReference"/>
        </w:rPr>
        <w:footnoteRef/>
      </w:r>
      <w:r>
        <w:rPr>
          <w:rFonts w:hint="cs"/>
          <w:rtl/>
        </w:rPr>
        <w:tab/>
      </w:r>
      <w:r w:rsidRPr="007A6624">
        <w:rPr>
          <w:rtl/>
        </w:rPr>
        <w:t>مسرد ركن براءات الويبو (</w:t>
      </w:r>
      <w:r w:rsidRPr="007A6624">
        <w:t>PatentScope</w:t>
      </w:r>
      <w:r w:rsidRPr="007A6624">
        <w:rPr>
          <w:rtl/>
        </w:rPr>
        <w:t>).</w:t>
      </w:r>
    </w:p>
  </w:footnote>
  <w:footnote w:id="116">
    <w:p w:rsidR="00E373D3" w:rsidRDefault="00E373D3" w:rsidP="001100A6">
      <w:pPr>
        <w:pStyle w:val="FootnoteText"/>
        <w:ind w:left="567" w:hanging="567"/>
      </w:pPr>
      <w:r>
        <w:rPr>
          <w:rStyle w:val="FootnoteReference"/>
        </w:rPr>
        <w:footnoteRef/>
      </w:r>
      <w:r>
        <w:rPr>
          <w:rFonts w:hint="cs"/>
          <w:rtl/>
        </w:rPr>
        <w:tab/>
      </w:r>
      <w:r w:rsidRPr="00900828">
        <w:rPr>
          <w:rtl/>
        </w:rPr>
        <w:t xml:space="preserve">استعراض أنشطة </w:t>
      </w:r>
      <w:r>
        <w:rPr>
          <w:rFonts w:hint="cs"/>
          <w:rtl/>
        </w:rPr>
        <w:t>لجنة المعارف</w:t>
      </w:r>
      <w:r w:rsidRPr="00900828">
        <w:rPr>
          <w:rtl/>
        </w:rPr>
        <w:t xml:space="preserve"> ونتائجها (</w:t>
      </w:r>
      <w:r>
        <w:rPr>
          <w:rFonts w:hint="cs"/>
          <w:rtl/>
        </w:rPr>
        <w:t xml:space="preserve">الوثيقة </w:t>
      </w:r>
      <w:r w:rsidRPr="00900828">
        <w:t>WIPO/GRTKF/IC/5/12</w:t>
      </w:r>
      <w:r w:rsidRPr="00900828">
        <w:rPr>
          <w:rtl/>
        </w:rPr>
        <w:t xml:space="preserve">)، الفقرة </w:t>
      </w:r>
      <w:r>
        <w:rPr>
          <w:rFonts w:hint="cs"/>
          <w:rtl/>
        </w:rPr>
        <w:t>37.</w:t>
      </w:r>
    </w:p>
  </w:footnote>
  <w:footnote w:id="117">
    <w:p w:rsidR="00E373D3" w:rsidRPr="00900828" w:rsidRDefault="00E373D3" w:rsidP="008323A5">
      <w:pPr>
        <w:pStyle w:val="FootnoteText"/>
        <w:ind w:left="567" w:hanging="567"/>
        <w:rPr>
          <w:rtl/>
        </w:rPr>
      </w:pPr>
      <w:r>
        <w:rPr>
          <w:rStyle w:val="FootnoteReference"/>
        </w:rPr>
        <w:footnoteRef/>
      </w:r>
      <w:r>
        <w:rPr>
          <w:rFonts w:hint="cs"/>
          <w:rtl/>
        </w:rPr>
        <w:tab/>
      </w:r>
      <w:r w:rsidRPr="00900828">
        <w:rPr>
          <w:rtl/>
        </w:rPr>
        <w:t>وثيقة "حماية المعارف التقليدية: مشروع تحليل الثغرات</w:t>
      </w:r>
      <w:r w:rsidR="008323A5">
        <w:rPr>
          <w:rFonts w:hint="cs"/>
          <w:rtl/>
          <w:lang w:bidi="ar-SA"/>
        </w:rPr>
        <w:t xml:space="preserve"> المحدّث</w:t>
      </w:r>
      <w:r w:rsidRPr="00900828">
        <w:rPr>
          <w:rtl/>
        </w:rPr>
        <w:t xml:space="preserve">" (الوثيقة </w:t>
      </w:r>
      <w:r w:rsidRPr="00900828">
        <w:t>WIPO/GRTKF/IC/</w:t>
      </w:r>
      <w:r w:rsidR="008323A5">
        <w:t>38</w:t>
      </w:r>
      <w:r w:rsidRPr="00900828">
        <w:t>/</w:t>
      </w:r>
      <w:r w:rsidR="008323A5">
        <w:t>6</w:t>
      </w:r>
      <w:r w:rsidRPr="00900828">
        <w:rPr>
          <w:rtl/>
        </w:rPr>
        <w:t>)</w:t>
      </w:r>
      <w:r>
        <w:rPr>
          <w:rFonts w:hint="cs"/>
          <w:rtl/>
        </w:rPr>
        <w:t>، الصفحة 6 من المرفق الأول.</w:t>
      </w:r>
    </w:p>
  </w:footnote>
  <w:footnote w:id="118">
    <w:p w:rsidR="00E373D3" w:rsidRPr="00144B54" w:rsidRDefault="00E373D3" w:rsidP="001100A6">
      <w:pPr>
        <w:pStyle w:val="FootnoteText"/>
        <w:ind w:left="567" w:hanging="567"/>
        <w:rPr>
          <w:rtl/>
        </w:rPr>
      </w:pPr>
      <w:r>
        <w:rPr>
          <w:rStyle w:val="FootnoteReference"/>
        </w:rPr>
        <w:footnoteRef/>
      </w:r>
      <w:r>
        <w:rPr>
          <w:rFonts w:hint="cs"/>
          <w:rtl/>
        </w:rPr>
        <w:tab/>
        <w:t xml:space="preserve">المادة 32(2) من </w:t>
      </w:r>
      <w:r w:rsidRPr="00144B54">
        <w:rPr>
          <w:rtl/>
        </w:rPr>
        <w:t>إعلان الأمم المتحدة بشأن حقوق الشعوب الأصلية</w:t>
      </w:r>
      <w:r>
        <w:rPr>
          <w:rFonts w:hint="cs"/>
          <w:rtl/>
        </w:rPr>
        <w:t>؛ انظر أيضا مبادئ توجيهية بشأن الشعوب الأصلية ل</w:t>
      </w:r>
      <w:r w:rsidRPr="00144B54">
        <w:rPr>
          <w:rtl/>
        </w:rPr>
        <w:t>مجموعة الأمم المتحدة الإنمائية</w:t>
      </w:r>
      <w:r>
        <w:rPr>
          <w:rFonts w:hint="cs"/>
          <w:rtl/>
        </w:rPr>
        <w:t>.</w:t>
      </w:r>
    </w:p>
  </w:footnote>
  <w:footnote w:id="119">
    <w:p w:rsidR="00E373D3" w:rsidRPr="00822229" w:rsidRDefault="00E373D3" w:rsidP="001100A6">
      <w:pPr>
        <w:pStyle w:val="FootnoteText"/>
        <w:ind w:left="567" w:hanging="567"/>
        <w:rPr>
          <w:rtl/>
        </w:rPr>
      </w:pPr>
      <w:r>
        <w:rPr>
          <w:rStyle w:val="FootnoteReference"/>
        </w:rPr>
        <w:footnoteRef/>
      </w:r>
      <w:r>
        <w:rPr>
          <w:rFonts w:hint="cs"/>
          <w:rtl/>
        </w:rPr>
        <w:tab/>
      </w:r>
      <w:r w:rsidRPr="00C71C69">
        <w:t>Stephen Allen and Alexandra Xanthaki, “Reflections on the UN Declaration on the Rights of Indigenous Peoples”, Oxford and Portland, Oregon, p.49</w:t>
      </w:r>
      <w:r>
        <w:rPr>
          <w:rFonts w:hint="cs"/>
          <w:rtl/>
        </w:rPr>
        <w:t>. انظر أيضا الدورة الرابعة ل</w:t>
      </w:r>
      <w:r w:rsidRPr="00C71C69">
        <w:rPr>
          <w:rtl/>
        </w:rPr>
        <w:t>منتدى الأمم المتحدة الدائم بشأن قضايا الشعوب الأصلية</w:t>
      </w:r>
      <w:r>
        <w:rPr>
          <w:rFonts w:hint="cs"/>
          <w:rtl/>
        </w:rPr>
        <w:t xml:space="preserve">، والوثيقة </w:t>
      </w:r>
      <w:r w:rsidRPr="00C71C69">
        <w:rPr>
          <w:rtl/>
        </w:rPr>
        <w:t>“</w:t>
      </w:r>
      <w:r w:rsidRPr="00C71C69">
        <w:t>Report of the International Workshop on Methodologies regarding Free, Prior and Informed Consent and Indigenous Peoples”, E/C.19/2005/3. p.8</w:t>
      </w:r>
      <w:r>
        <w:t>.</w:t>
      </w:r>
    </w:p>
  </w:footnote>
  <w:footnote w:id="120">
    <w:p w:rsidR="00E373D3" w:rsidRPr="00A35F95" w:rsidRDefault="00E373D3" w:rsidP="001100A6">
      <w:pPr>
        <w:pStyle w:val="FootnoteText"/>
        <w:ind w:left="567" w:hanging="567"/>
      </w:pPr>
      <w:r>
        <w:rPr>
          <w:rStyle w:val="FootnoteReference"/>
        </w:rPr>
        <w:footnoteRef/>
      </w:r>
      <w:r>
        <w:rPr>
          <w:rFonts w:hint="cs"/>
          <w:rtl/>
        </w:rPr>
        <w:tab/>
      </w:r>
      <w:r w:rsidRPr="00A35F95">
        <w:rPr>
          <w:rtl/>
        </w:rPr>
        <w:t>انظر دليل الويبو للملكية الفكرية، منشور الويبو رقم 498 (</w:t>
      </w:r>
      <w:r w:rsidRPr="00A35F95">
        <w:t>E</w:t>
      </w:r>
      <w:r w:rsidRPr="00A35F95">
        <w:rPr>
          <w:rtl/>
        </w:rPr>
        <w:t>)، لسنة 2008، الصفحة 19.</w:t>
      </w:r>
    </w:p>
  </w:footnote>
  <w:footnote w:id="121">
    <w:p w:rsidR="00E373D3" w:rsidRDefault="00E373D3" w:rsidP="001100A6">
      <w:pPr>
        <w:pStyle w:val="FootnoteText"/>
        <w:ind w:left="567" w:hanging="567"/>
      </w:pPr>
      <w:r>
        <w:rPr>
          <w:rStyle w:val="FootnoteReference"/>
        </w:rPr>
        <w:footnoteRef/>
      </w:r>
      <w:r>
        <w:rPr>
          <w:rFonts w:hint="cs"/>
          <w:rtl/>
        </w:rPr>
        <w:tab/>
        <w:t xml:space="preserve">انظر المادة 35 من قانون الولايات المتحدة رقم 102، المتاح على الموقع التالي: </w:t>
      </w:r>
      <w:r w:rsidRPr="007C2752">
        <w:t>https://www.uspto.gov/web/offices/pac/mpep/mpep-9015-appx-l.html#al_d1fbe1_19797_b0</w:t>
      </w:r>
      <w:r>
        <w:rPr>
          <w:rFonts w:hint="cs"/>
          <w:rtl/>
        </w:rPr>
        <w:t xml:space="preserve">. ويُشار إلى المادة 35 من قانون الولايات المتحدة رقم 151 </w:t>
      </w:r>
      <w:r>
        <w:rPr>
          <w:rtl/>
        </w:rPr>
        <w:t>–</w:t>
      </w:r>
      <w:r>
        <w:rPr>
          <w:rFonts w:hint="cs"/>
          <w:rtl/>
        </w:rPr>
        <w:t xml:space="preserve"> إصدار البراءة، المتاح على الموقع التالي: </w:t>
      </w:r>
      <w:r w:rsidRPr="007C2752">
        <w:t>https://www.gpo.gov/fdsys/pkg/USCODE-2011-title35/pdf/USCODE-2011-title35-partII-chap14-sec151.pdf</w:t>
      </w:r>
      <w:r>
        <w:rPr>
          <w:rFonts w:hint="cs"/>
          <w:rtl/>
        </w:rPr>
        <w:t>، وإلى المادة</w:t>
      </w:r>
      <w:r>
        <w:rPr>
          <w:rFonts w:hint="eastAsia"/>
          <w:rtl/>
        </w:rPr>
        <w:t> </w:t>
      </w:r>
      <w:r>
        <w:rPr>
          <w:rFonts w:hint="cs"/>
          <w:rtl/>
        </w:rPr>
        <w:t xml:space="preserve">35 من قانون الولايات المتحدة رقم 122(ب) </w:t>
      </w:r>
      <w:r>
        <w:rPr>
          <w:rtl/>
        </w:rPr>
        <w:t>–</w:t>
      </w:r>
      <w:r>
        <w:rPr>
          <w:rFonts w:hint="cs"/>
          <w:rtl/>
        </w:rPr>
        <w:t xml:space="preserve"> الوضع السري للطلبات؛ ونشر طلبات البراءات، المتاح على الموقع التالي: </w:t>
      </w:r>
      <w:r w:rsidRPr="007C2752">
        <w:rPr>
          <w:lang w:val="en"/>
        </w:rPr>
        <w:t>https://www.gpo.gov/fdsys/pkg/USCODE-2011-title35/pdf/USCODE-2011-title35-partII-chap11-sec122.pdf</w:t>
      </w:r>
      <w:r>
        <w:rPr>
          <w:rFonts w:hint="cs"/>
          <w:rtl/>
          <w:lang w:val="en"/>
        </w:rPr>
        <w:t>.</w:t>
      </w:r>
    </w:p>
  </w:footnote>
  <w:footnote w:id="122">
    <w:p w:rsidR="00E373D3" w:rsidRDefault="00E373D3" w:rsidP="001100A6">
      <w:pPr>
        <w:pStyle w:val="FootnoteText"/>
      </w:pPr>
      <w:r>
        <w:rPr>
          <w:rStyle w:val="FootnoteReference"/>
        </w:rPr>
        <w:footnoteRef/>
      </w:r>
      <w:r>
        <w:rPr>
          <w:rFonts w:hint="cs"/>
          <w:rtl/>
        </w:rPr>
        <w:tab/>
        <w:t xml:space="preserve">انظر قانون البراءات الياباني المتاح على الموقع التالي: </w:t>
      </w:r>
      <w:r w:rsidRPr="0006468C">
        <w:t>http</w:t>
      </w:r>
      <w:r w:rsidR="008323A5">
        <w:t>s</w:t>
      </w:r>
      <w:r w:rsidRPr="0006468C">
        <w:t>://www.wipo.int/wipolex/en/details.jsp?id=16061</w:t>
      </w:r>
      <w:r>
        <w:rPr>
          <w:rFonts w:hint="cs"/>
          <w:rtl/>
        </w:rPr>
        <w:t>.</w:t>
      </w:r>
    </w:p>
  </w:footnote>
  <w:footnote w:id="123">
    <w:p w:rsidR="00E373D3" w:rsidRPr="00B37460" w:rsidRDefault="00E373D3" w:rsidP="001100A6">
      <w:pPr>
        <w:pStyle w:val="FootnoteText"/>
        <w:ind w:left="567" w:hanging="567"/>
      </w:pPr>
      <w:r>
        <w:rPr>
          <w:rStyle w:val="FootnoteReference"/>
        </w:rPr>
        <w:footnoteRef/>
      </w:r>
      <w:r>
        <w:rPr>
          <w:rFonts w:hint="cs"/>
          <w:rtl/>
        </w:rPr>
        <w:tab/>
      </w:r>
      <w:r w:rsidRPr="00B37460">
        <w:rPr>
          <w:rtl/>
        </w:rPr>
        <w:t xml:space="preserve">استعراض أنشطة </w:t>
      </w:r>
      <w:r>
        <w:rPr>
          <w:rFonts w:hint="cs"/>
          <w:rtl/>
        </w:rPr>
        <w:t>لجنة المعارف</w:t>
      </w:r>
      <w:r w:rsidRPr="00B37460">
        <w:rPr>
          <w:rtl/>
        </w:rPr>
        <w:t xml:space="preserve"> ونتائجها</w:t>
      </w:r>
      <w:r>
        <w:rPr>
          <w:rFonts w:hint="cs"/>
          <w:rtl/>
        </w:rPr>
        <w:t xml:space="preserve"> (</w:t>
      </w:r>
      <w:r w:rsidRPr="00B37460">
        <w:t>WIPO/GRTKF/IC/5/12</w:t>
      </w:r>
      <w:r>
        <w:rPr>
          <w:rFonts w:hint="cs"/>
          <w:rtl/>
        </w:rPr>
        <w:t>)، الفقرة 20.</w:t>
      </w:r>
    </w:p>
  </w:footnote>
  <w:footnote w:id="124">
    <w:p w:rsidR="00E373D3" w:rsidRDefault="00E373D3" w:rsidP="001100A6">
      <w:pPr>
        <w:pStyle w:val="FootnoteText"/>
        <w:ind w:left="567" w:hanging="567"/>
      </w:pPr>
      <w:r>
        <w:rPr>
          <w:rStyle w:val="FootnoteReference"/>
        </w:rPr>
        <w:footnoteRef/>
      </w:r>
      <w:r>
        <w:rPr>
          <w:rFonts w:hint="cs"/>
          <w:rtl/>
        </w:rPr>
        <w:tab/>
        <w:t>المرجع السابق، الفقرتان 21 و22.</w:t>
      </w:r>
    </w:p>
  </w:footnote>
  <w:footnote w:id="125">
    <w:p w:rsidR="00E373D3" w:rsidRDefault="00E373D3" w:rsidP="001100A6">
      <w:pPr>
        <w:pStyle w:val="FootnoteText"/>
        <w:ind w:left="567" w:hanging="567"/>
      </w:pPr>
      <w:r>
        <w:rPr>
          <w:rStyle w:val="FootnoteReference"/>
        </w:rPr>
        <w:footnoteRef/>
      </w:r>
      <w:r>
        <w:rPr>
          <w:rFonts w:hint="cs"/>
          <w:rtl/>
        </w:rPr>
        <w:tab/>
        <w:t>المرجع السابق، الفقرة 21.</w:t>
      </w:r>
    </w:p>
  </w:footnote>
  <w:footnote w:id="126">
    <w:p w:rsidR="00E373D3" w:rsidRDefault="00E373D3" w:rsidP="001100A6">
      <w:pPr>
        <w:pStyle w:val="FootnoteText"/>
        <w:ind w:left="567" w:hanging="567"/>
      </w:pPr>
      <w:r>
        <w:rPr>
          <w:rStyle w:val="FootnoteReference"/>
        </w:rPr>
        <w:footnoteRef/>
      </w:r>
      <w:r>
        <w:rPr>
          <w:rFonts w:hint="cs"/>
          <w:rtl/>
        </w:rPr>
        <w:tab/>
        <w:t>المرجع السابق، الفقرة 28.</w:t>
      </w:r>
    </w:p>
  </w:footnote>
  <w:footnote w:id="127">
    <w:p w:rsidR="00E373D3" w:rsidRDefault="00E373D3" w:rsidP="001100A6">
      <w:pPr>
        <w:pStyle w:val="FootnoteText"/>
        <w:ind w:left="555" w:hanging="555"/>
        <w:rPr>
          <w:rtl/>
        </w:rPr>
      </w:pPr>
      <w:r>
        <w:rPr>
          <w:rStyle w:val="FootnoteReference"/>
        </w:rPr>
        <w:footnoteRef/>
      </w:r>
      <w:r>
        <w:rPr>
          <w:rFonts w:hint="cs"/>
          <w:rtl/>
        </w:rPr>
        <w:tab/>
      </w:r>
      <w:r w:rsidRPr="00540CCD">
        <w:t>Jane Anderson, “Indigenous Knowledge/Traditional Knowledge and Intellectual Property,” Issues Paper, Centre for the Public Domain, Duke University, 2011, available at</w:t>
      </w:r>
      <w:r>
        <w:t xml:space="preserve"> &lt;http://www.law.duke.edu/cspd/itkpaper&gt;</w:t>
      </w:r>
      <w:r>
        <w:rPr>
          <w:rFonts w:hint="cs"/>
          <w:rtl/>
        </w:rPr>
        <w:t xml:space="preserve"> </w:t>
      </w:r>
    </w:p>
  </w:footnote>
  <w:footnote w:id="128">
    <w:p w:rsidR="00E373D3" w:rsidRPr="004C0C41" w:rsidRDefault="00E373D3" w:rsidP="001100A6">
      <w:pPr>
        <w:pStyle w:val="FootnoteText"/>
        <w:ind w:left="567" w:hanging="567"/>
        <w:rPr>
          <w:lang w:bidi="ar-SY"/>
        </w:rPr>
      </w:pPr>
      <w:r>
        <w:rPr>
          <w:rStyle w:val="FootnoteReference"/>
        </w:rPr>
        <w:footnoteRef/>
      </w:r>
      <w:r>
        <w:rPr>
          <w:rFonts w:hint="cs"/>
          <w:rtl/>
        </w:rPr>
        <w:tab/>
      </w:r>
      <w:r w:rsidRPr="004C0C41">
        <w:rPr>
          <w:rtl/>
        </w:rPr>
        <w:t xml:space="preserve">انظر الوثيقة </w:t>
      </w:r>
      <w:r w:rsidRPr="004C0C41">
        <w:t>WIPO/GRTKF/17/INF/12</w:t>
      </w:r>
      <w:r w:rsidRPr="004C0C41">
        <w:rPr>
          <w:rtl/>
        </w:rPr>
        <w:t>.</w:t>
      </w:r>
    </w:p>
  </w:footnote>
  <w:footnote w:id="129">
    <w:p w:rsidR="00E373D3" w:rsidRPr="00D94FF2" w:rsidRDefault="00E373D3" w:rsidP="001100A6">
      <w:pPr>
        <w:pStyle w:val="FootnoteText"/>
        <w:ind w:left="567" w:hanging="567"/>
      </w:pPr>
      <w:r>
        <w:rPr>
          <w:rStyle w:val="FootnoteReference"/>
        </w:rPr>
        <w:footnoteRef/>
      </w:r>
      <w:r>
        <w:rPr>
          <w:rFonts w:hint="cs"/>
          <w:rtl/>
        </w:rPr>
        <w:tab/>
      </w:r>
      <w:r w:rsidRPr="00D94FF2">
        <w:rPr>
          <w:rtl/>
        </w:rPr>
        <w:t xml:space="preserve">انظر الوثيقة </w:t>
      </w:r>
      <w:r w:rsidRPr="00D94FF2">
        <w:t>SCP/13/5</w:t>
      </w:r>
      <w:r w:rsidRPr="00D94FF2">
        <w:rPr>
          <w:rtl/>
        </w:rPr>
        <w:t>.</w:t>
      </w:r>
    </w:p>
  </w:footnote>
  <w:footnote w:id="130">
    <w:p w:rsidR="00E373D3" w:rsidRPr="00D94FF2" w:rsidRDefault="00E373D3" w:rsidP="001100A6">
      <w:pPr>
        <w:pStyle w:val="FootnoteText"/>
        <w:ind w:left="567" w:hanging="567"/>
        <w:rPr>
          <w:rtl/>
        </w:rPr>
      </w:pPr>
      <w:r>
        <w:rPr>
          <w:rStyle w:val="FootnoteReference"/>
        </w:rPr>
        <w:footnoteRef/>
      </w:r>
      <w:r>
        <w:rPr>
          <w:rFonts w:hint="cs"/>
          <w:rtl/>
        </w:rPr>
        <w:tab/>
      </w:r>
      <w:r w:rsidRPr="00714F84">
        <w:t>WIPO Guide to the Copyright and Related Rights Treaties by WIPO and Glossary of Copyright and Related Rights Terms</w:t>
      </w:r>
      <w:r>
        <w:t>.</w:t>
      </w:r>
    </w:p>
  </w:footnote>
  <w:footnote w:id="131">
    <w:p w:rsidR="00E373D3" w:rsidRDefault="00E373D3" w:rsidP="001100A6">
      <w:pPr>
        <w:pStyle w:val="FootnoteText"/>
        <w:ind w:left="567" w:hanging="567"/>
      </w:pPr>
      <w:r>
        <w:rPr>
          <w:rStyle w:val="FootnoteReference"/>
        </w:rPr>
        <w:footnoteRef/>
      </w:r>
      <w:r>
        <w:rPr>
          <w:rFonts w:hint="cs"/>
          <w:rtl/>
        </w:rPr>
        <w:tab/>
        <w:t xml:space="preserve">انظر الوثيقة </w:t>
      </w:r>
      <w:r>
        <w:t>SCP/13/5</w:t>
      </w:r>
      <w:r>
        <w:rPr>
          <w:rFonts w:hint="cs"/>
          <w:rtl/>
        </w:rPr>
        <w:t>.</w:t>
      </w:r>
    </w:p>
  </w:footnote>
  <w:footnote w:id="132">
    <w:p w:rsidR="00E373D3" w:rsidRPr="00C31919" w:rsidRDefault="00E373D3" w:rsidP="001100A6">
      <w:pPr>
        <w:pStyle w:val="FootnoteText"/>
        <w:ind w:left="567" w:hanging="567"/>
        <w:rPr>
          <w:rFonts w:cs="Arial"/>
          <w:sz w:val="16"/>
          <w:szCs w:val="16"/>
        </w:rPr>
      </w:pPr>
      <w:r>
        <w:rPr>
          <w:rStyle w:val="FootnoteReference"/>
        </w:rPr>
        <w:footnoteRef/>
      </w:r>
      <w:r>
        <w:rPr>
          <w:rFonts w:hint="cs"/>
          <w:rtl/>
        </w:rPr>
        <w:tab/>
        <w:t xml:space="preserve">انظر الوثيقة </w:t>
      </w:r>
      <w:r w:rsidRPr="00AB7C1E">
        <w:t>UNEP/CBD/WG-ABS/8/2</w:t>
      </w:r>
      <w:r w:rsidRPr="00AB7C1E">
        <w:rPr>
          <w:rFonts w:hint="cs"/>
          <w:rtl/>
        </w:rPr>
        <w:t xml:space="preserve">، تقرير اجتماع </w:t>
      </w:r>
      <w:r w:rsidRPr="00AB7C1E">
        <w:rPr>
          <w:rtl/>
        </w:rPr>
        <w:t>فريق الخبراء التقنيين والقانونيين المعني بالمعارف التقليدية المرتبطة بالموارد الوراثية</w:t>
      </w:r>
      <w:r w:rsidRPr="00AB7C1E">
        <w:rPr>
          <w:rFonts w:hint="cs"/>
          <w:rtl/>
        </w:rPr>
        <w:t xml:space="preserve"> </w:t>
      </w:r>
      <w:r w:rsidRPr="00AB7C1E">
        <w:rPr>
          <w:rtl/>
        </w:rPr>
        <w:t>في سياق النظام الدولي بشأن النفاذ وتقاسم المنافع</w:t>
      </w:r>
      <w:r w:rsidRPr="00AB7C1E">
        <w:rPr>
          <w:rFonts w:hint="cs"/>
          <w:rtl/>
        </w:rPr>
        <w:t>.</w:t>
      </w:r>
    </w:p>
  </w:footnote>
  <w:footnote w:id="133">
    <w:p w:rsidR="00E373D3" w:rsidRPr="0055197D" w:rsidRDefault="00E373D3" w:rsidP="001100A6">
      <w:pPr>
        <w:pStyle w:val="FootnoteText"/>
        <w:ind w:left="567" w:hanging="567"/>
      </w:pPr>
      <w:r>
        <w:rPr>
          <w:rStyle w:val="FootnoteReference"/>
        </w:rPr>
        <w:footnoteRef/>
      </w:r>
      <w:r>
        <w:rPr>
          <w:rFonts w:hint="cs"/>
          <w:rtl/>
        </w:rPr>
        <w:tab/>
        <w:t xml:space="preserve">دور السجلات وقاعدات البيانات في حماية المعارف التقليدية: تحليل مقارن. تقرير </w:t>
      </w:r>
      <w:r w:rsidRPr="0055197D">
        <w:rPr>
          <w:rtl/>
        </w:rPr>
        <w:t>معهد الدراسات العليا التابع لجامعة الأمم المتحدة</w:t>
      </w:r>
      <w:r>
        <w:rPr>
          <w:rFonts w:hint="cs"/>
          <w:rtl/>
        </w:rPr>
        <w:t>، يناير 2004، الصفحة 32.</w:t>
      </w:r>
    </w:p>
  </w:footnote>
  <w:footnote w:id="134">
    <w:p w:rsidR="00E373D3" w:rsidRDefault="00E373D3" w:rsidP="001100A6">
      <w:pPr>
        <w:pStyle w:val="FootnoteText"/>
        <w:ind w:left="567" w:hanging="567"/>
      </w:pPr>
      <w:r>
        <w:rPr>
          <w:rStyle w:val="FootnoteReference"/>
        </w:rPr>
        <w:footnoteRef/>
      </w:r>
      <w:r>
        <w:rPr>
          <w:rFonts w:hint="cs"/>
          <w:rtl/>
        </w:rPr>
        <w:tab/>
        <w:t>المرجع السابق.</w:t>
      </w:r>
    </w:p>
  </w:footnote>
  <w:footnote w:id="135">
    <w:p w:rsidR="00E373D3" w:rsidRDefault="00E373D3" w:rsidP="001100A6">
      <w:pPr>
        <w:pStyle w:val="FootnoteText"/>
        <w:ind w:left="567" w:hanging="567"/>
      </w:pPr>
      <w:r>
        <w:rPr>
          <w:rStyle w:val="FootnoteReference"/>
        </w:rPr>
        <w:footnoteRef/>
      </w:r>
      <w:r>
        <w:rPr>
          <w:rFonts w:hint="cs"/>
          <w:rtl/>
        </w:rPr>
        <w:tab/>
        <w:t>المرجع السابق.</w:t>
      </w:r>
    </w:p>
  </w:footnote>
  <w:footnote w:id="136">
    <w:p w:rsidR="00E373D3" w:rsidRPr="009D4C8C" w:rsidRDefault="00E373D3" w:rsidP="001100A6">
      <w:pPr>
        <w:pStyle w:val="FootnoteText"/>
        <w:ind w:left="567" w:hanging="567"/>
      </w:pPr>
      <w:r>
        <w:rPr>
          <w:rStyle w:val="FootnoteReference"/>
        </w:rPr>
        <w:footnoteRef/>
      </w:r>
      <w:r>
        <w:rPr>
          <w:rFonts w:hint="cs"/>
          <w:rtl/>
        </w:rPr>
        <w:tab/>
      </w:r>
      <w:r w:rsidRPr="009D4C8C">
        <w:rPr>
          <w:rtl/>
        </w:rPr>
        <w:t xml:space="preserve">المادة 16 من </w:t>
      </w:r>
      <w:r>
        <w:rPr>
          <w:rFonts w:hint="cs"/>
          <w:rtl/>
        </w:rPr>
        <w:t>ال</w:t>
      </w:r>
      <w:r w:rsidRPr="009D4C8C">
        <w:rPr>
          <w:rtl/>
        </w:rPr>
        <w:t>قانون رقم 27811 بشأن إدخال نظام لحماية المعارف الجماعية للشعوب الأصلية المشتقة من الموارد البيولوجية</w:t>
      </w:r>
      <w:r>
        <w:rPr>
          <w:rFonts w:hint="cs"/>
          <w:rtl/>
        </w:rPr>
        <w:t xml:space="preserve">. والقانون متاح على الموقع التالي: </w:t>
      </w:r>
      <w:r>
        <w:t>&lt;</w:t>
      </w:r>
      <w:r w:rsidRPr="009D4C8C">
        <w:t>http</w:t>
      </w:r>
      <w:r w:rsidR="008323A5">
        <w:t>s</w:t>
      </w:r>
      <w:r w:rsidRPr="009D4C8C">
        <w:t>://www.wipo.int/wipolex/en/details.jsp?id=3420</w:t>
      </w:r>
      <w:r>
        <w:t>&gt;</w:t>
      </w:r>
      <w:r>
        <w:rPr>
          <w:rFonts w:hint="cs"/>
          <w:rtl/>
        </w:rPr>
        <w:t>.</w:t>
      </w:r>
    </w:p>
  </w:footnote>
  <w:footnote w:id="137">
    <w:p w:rsidR="00E373D3" w:rsidRPr="00395A1E" w:rsidRDefault="00E373D3" w:rsidP="001100A6">
      <w:pPr>
        <w:pStyle w:val="FootnoteText"/>
        <w:ind w:left="567" w:hanging="567"/>
        <w:rPr>
          <w:rtl/>
        </w:rPr>
      </w:pPr>
      <w:r>
        <w:rPr>
          <w:rStyle w:val="FootnoteReference"/>
        </w:rPr>
        <w:footnoteRef/>
      </w:r>
      <w:r>
        <w:rPr>
          <w:rFonts w:hint="cs"/>
          <w:rtl/>
        </w:rPr>
        <w:tab/>
        <w:t>المادة 6(ثانيا) من اتفاقية برن.</w:t>
      </w:r>
    </w:p>
  </w:footnote>
  <w:footnote w:id="138">
    <w:p w:rsidR="00E373D3" w:rsidRPr="00426C39" w:rsidRDefault="00E373D3" w:rsidP="001100A6">
      <w:pPr>
        <w:pStyle w:val="FootnoteText"/>
        <w:ind w:left="567" w:hanging="567"/>
        <w:rPr>
          <w:rtl/>
        </w:rPr>
      </w:pPr>
      <w:r>
        <w:rPr>
          <w:rStyle w:val="FootnoteReference"/>
        </w:rPr>
        <w:footnoteRef/>
      </w:r>
      <w:r>
        <w:rPr>
          <w:rtl/>
        </w:rPr>
        <w:t xml:space="preserve"> </w:t>
      </w:r>
      <w:r>
        <w:rPr>
          <w:rFonts w:hint="cs"/>
          <w:rtl/>
        </w:rPr>
        <w:tab/>
      </w:r>
      <w:r w:rsidRPr="004854DD">
        <w:t>Sam Ricketson and Jane C. Ginsburg, International Copyright and Neighboring Rights—The Berne Convention and Beyond, Oxford, Vol. I., p. 606.</w:t>
      </w:r>
    </w:p>
  </w:footnote>
  <w:footnote w:id="139">
    <w:p w:rsidR="00E373D3" w:rsidRDefault="00E373D3" w:rsidP="001100A6">
      <w:pPr>
        <w:pStyle w:val="FootnoteText"/>
        <w:ind w:left="555" w:hanging="555"/>
        <w:rPr>
          <w:rtl/>
        </w:rPr>
      </w:pPr>
      <w:r>
        <w:rPr>
          <w:rStyle w:val="FootnoteReference"/>
        </w:rPr>
        <w:footnoteRef/>
      </w:r>
      <w:r>
        <w:rPr>
          <w:rFonts w:hint="cs"/>
          <w:rtl/>
        </w:rPr>
        <w:tab/>
      </w:r>
      <w:r w:rsidRPr="00081052">
        <w:t>Daniel J. Gervais, Spiritual but not Intellectual: the Protection of Sacred Intangible Traditional Knowledge, 11 Cardozo J. Int’l &amp; Comp. L. 467, 469-490 (2003)</w:t>
      </w:r>
    </w:p>
  </w:footnote>
  <w:footnote w:id="140">
    <w:p w:rsidR="00E373D3" w:rsidRDefault="00E373D3" w:rsidP="001100A6">
      <w:pPr>
        <w:pStyle w:val="FootnoteText"/>
        <w:ind w:left="555" w:hanging="555"/>
        <w:rPr>
          <w:rtl/>
        </w:rPr>
      </w:pPr>
      <w:r>
        <w:rPr>
          <w:rStyle w:val="FootnoteReference"/>
        </w:rPr>
        <w:footnoteRef/>
      </w:r>
      <w:r>
        <w:rPr>
          <w:rFonts w:hint="cs"/>
          <w:rtl/>
        </w:rPr>
        <w:tab/>
      </w:r>
      <w:r w:rsidRPr="001204B1">
        <w:t>Gupta, A., “Rewarding Traditional Knowledge and Contemporary Grassroots Creativity: The Role of Intellectual Property Protection”, on file with the Secretariat</w:t>
      </w:r>
      <w:r>
        <w:t>.</w:t>
      </w:r>
    </w:p>
  </w:footnote>
  <w:footnote w:id="141">
    <w:p w:rsidR="00E373D3" w:rsidRDefault="00E373D3" w:rsidP="001100A6">
      <w:pPr>
        <w:pStyle w:val="FootnoteText"/>
        <w:ind w:left="555" w:hanging="555"/>
        <w:rPr>
          <w:rtl/>
        </w:rPr>
      </w:pPr>
      <w:r>
        <w:rPr>
          <w:rStyle w:val="FootnoteReference"/>
        </w:rPr>
        <w:footnoteRef/>
      </w:r>
      <w:r>
        <w:rPr>
          <w:rFonts w:hint="cs"/>
          <w:rtl/>
        </w:rPr>
        <w:tab/>
      </w:r>
      <w:r>
        <w:rPr>
          <w:rtl/>
        </w:rPr>
        <w:t xml:space="preserve">انظر تقرير الويبو عن بعثات تقصي الحقائق بشأن الملكية الفكرية والمعارف التقليدية </w:t>
      </w:r>
      <w:r>
        <w:rPr>
          <w:rFonts w:hint="cs"/>
          <w:rtl/>
        </w:rPr>
        <w:t xml:space="preserve">(1998-1999) </w:t>
      </w:r>
      <w:r>
        <w:rPr>
          <w:rtl/>
        </w:rPr>
        <w:t>"احتياجات أصحاب المعارف التقليدية وتطلعاتهم في مجال الملكية الفكرية"</w:t>
      </w:r>
      <w:r>
        <w:rPr>
          <w:rFonts w:hint="cs"/>
          <w:rtl/>
        </w:rPr>
        <w:t>، الصفحة 171،</w:t>
      </w:r>
      <w:r>
        <w:rPr>
          <w:rtl/>
        </w:rPr>
        <w:t xml:space="preserve"> </w:t>
      </w:r>
      <w:r>
        <w:rPr>
          <w:rFonts w:hint="cs"/>
          <w:rtl/>
        </w:rPr>
        <w:t xml:space="preserve">متاح </w:t>
      </w:r>
      <w:r>
        <w:rPr>
          <w:rtl/>
        </w:rPr>
        <w:t>باللغة الإنكليزية على</w:t>
      </w:r>
      <w:r>
        <w:rPr>
          <w:rFonts w:hint="cs"/>
          <w:rtl/>
        </w:rPr>
        <w:t xml:space="preserve"> الموقع:</w:t>
      </w:r>
      <w:r>
        <w:rPr>
          <w:rtl/>
        </w:rPr>
        <w:t xml:space="preserve"> </w:t>
      </w:r>
      <w:r>
        <w:rPr>
          <w:rFonts w:hint="cs"/>
          <w:rtl/>
        </w:rPr>
        <w:t>&lt;</w:t>
      </w:r>
      <w:r>
        <w:t>http</w:t>
      </w:r>
      <w:r w:rsidR="008323A5">
        <w:t>s</w:t>
      </w:r>
      <w:r>
        <w:t>://www.wipo.int/tk/en/tk/ffm/report/index.html</w:t>
      </w:r>
      <w:r>
        <w:rPr>
          <w:rFonts w:hint="cs"/>
          <w:rtl/>
        </w:rPr>
        <w:t>&gt;.</w:t>
      </w:r>
    </w:p>
  </w:footnote>
  <w:footnote w:id="142">
    <w:p w:rsidR="00E373D3" w:rsidRDefault="00E373D3" w:rsidP="001100A6">
      <w:pPr>
        <w:pStyle w:val="FootnoteText"/>
        <w:ind w:left="555" w:hanging="555"/>
        <w:rPr>
          <w:rtl/>
        </w:rPr>
      </w:pPr>
      <w:r>
        <w:rPr>
          <w:rStyle w:val="FootnoteReference"/>
        </w:rPr>
        <w:footnoteRef/>
      </w:r>
      <w:r>
        <w:rPr>
          <w:rFonts w:hint="cs"/>
          <w:rtl/>
        </w:rPr>
        <w:tab/>
      </w:r>
      <w:r>
        <w:rPr>
          <w:rtl/>
        </w:rPr>
        <w:t>كلمة وفد نيوزيلندا خلال الدورة الحادية عشرة للجنة. انظر التقرير المعتمد للدورة الحادية عشرة (</w:t>
      </w:r>
      <w:r>
        <w:rPr>
          <w:rFonts w:hint="cs"/>
          <w:rtl/>
        </w:rPr>
        <w:t xml:space="preserve">الوثيقة </w:t>
      </w:r>
      <w:r>
        <w:t>WIPO/GRTKF/IC/11/15</w:t>
      </w:r>
      <w:r>
        <w:rPr>
          <w:rtl/>
        </w:rPr>
        <w:t>)</w:t>
      </w:r>
      <w:r>
        <w:rPr>
          <w:rFonts w:hint="cs"/>
          <w:rtl/>
        </w:rPr>
        <w:t>،</w:t>
      </w:r>
      <w:r>
        <w:rPr>
          <w:rtl/>
        </w:rPr>
        <w:t xml:space="preserve"> الفقرة</w:t>
      </w:r>
      <w:r>
        <w:rPr>
          <w:rFonts w:hint="cs"/>
          <w:rtl/>
        </w:rPr>
        <w:t> </w:t>
      </w:r>
      <w:r>
        <w:rPr>
          <w:rtl/>
        </w:rPr>
        <w:t>220</w:t>
      </w:r>
      <w:r>
        <w:rPr>
          <w:rFonts w:hint="cs"/>
          <w:rtl/>
        </w:rPr>
        <w:t>.</w:t>
      </w:r>
    </w:p>
  </w:footnote>
  <w:footnote w:id="143">
    <w:p w:rsidR="00E373D3" w:rsidRDefault="00E373D3" w:rsidP="001100A6">
      <w:pPr>
        <w:pStyle w:val="FootnoteText"/>
        <w:ind w:left="555" w:hanging="555"/>
        <w:rPr>
          <w:rtl/>
        </w:rPr>
      </w:pPr>
      <w:r>
        <w:rPr>
          <w:rStyle w:val="FootnoteReference"/>
        </w:rPr>
        <w:footnoteRef/>
      </w:r>
      <w:r>
        <w:rPr>
          <w:rFonts w:hint="cs"/>
          <w:rtl/>
        </w:rPr>
        <w:tab/>
      </w:r>
      <w:r>
        <w:rPr>
          <w:rtl/>
        </w:rPr>
        <w:t xml:space="preserve">كلمة وفد اليابان خلال الدورة الحادية عشرة للجنة. انظر التقرير المعتمد للدورة </w:t>
      </w:r>
      <w:r>
        <w:rPr>
          <w:rFonts w:hint="cs"/>
          <w:rtl/>
        </w:rPr>
        <w:t xml:space="preserve">الحادية </w:t>
      </w:r>
      <w:r>
        <w:rPr>
          <w:rtl/>
        </w:rPr>
        <w:t>عشرة (</w:t>
      </w:r>
      <w:r>
        <w:rPr>
          <w:rFonts w:hint="cs"/>
          <w:rtl/>
        </w:rPr>
        <w:t xml:space="preserve">الوثيقة </w:t>
      </w:r>
      <w:r>
        <w:t>WIPO/GRTKF/IC/11/15</w:t>
      </w:r>
      <w:r>
        <w:rPr>
          <w:rtl/>
        </w:rPr>
        <w:t>) الفقرة 296</w:t>
      </w:r>
      <w:r>
        <w:rPr>
          <w:rFonts w:hint="cs"/>
          <w:rtl/>
        </w:rPr>
        <w:t>.</w:t>
      </w:r>
    </w:p>
  </w:footnote>
  <w:footnote w:id="144">
    <w:p w:rsidR="00E373D3" w:rsidRDefault="00E373D3" w:rsidP="001100A6">
      <w:pPr>
        <w:pStyle w:val="FootnoteText"/>
        <w:ind w:left="555" w:hanging="555"/>
        <w:rPr>
          <w:rtl/>
        </w:rPr>
      </w:pPr>
      <w:r>
        <w:rPr>
          <w:rStyle w:val="FootnoteReference"/>
        </w:rPr>
        <w:footnoteRef/>
      </w:r>
      <w:r>
        <w:rPr>
          <w:rFonts w:hint="cs"/>
          <w:rtl/>
        </w:rPr>
        <w:tab/>
      </w:r>
      <w:r>
        <w:rPr>
          <w:rtl/>
        </w:rPr>
        <w:t xml:space="preserve">حماية المعارف التقليدية: مشروع تحليل الثغرات: نص معدل </w:t>
      </w:r>
      <w:r>
        <w:rPr>
          <w:rFonts w:hint="cs"/>
          <w:rtl/>
        </w:rPr>
        <w:t xml:space="preserve">(الوثيقة </w:t>
      </w:r>
      <w:r>
        <w:t>WIPO/GRTKF/IC/13/5(b) Rev.</w:t>
      </w:r>
      <w:r>
        <w:rPr>
          <w:rtl/>
        </w:rPr>
        <w:t xml:space="preserve">) </w:t>
      </w:r>
      <w:r>
        <w:rPr>
          <w:rFonts w:hint="cs"/>
          <w:rtl/>
        </w:rPr>
        <w:t xml:space="preserve">الصفحة </w:t>
      </w:r>
      <w:r>
        <w:rPr>
          <w:rtl/>
        </w:rPr>
        <w:t>23 من المرفق الأول</w:t>
      </w:r>
      <w:r>
        <w:rPr>
          <w:rFonts w:hint="cs"/>
          <w:rtl/>
        </w:rPr>
        <w:t>، والصفحات من 11 إلى 16 من المرفق الثاني.</w:t>
      </w:r>
    </w:p>
  </w:footnote>
  <w:footnote w:id="145">
    <w:p w:rsidR="00E373D3" w:rsidRPr="00C5452A" w:rsidRDefault="00E373D3" w:rsidP="001100A6">
      <w:pPr>
        <w:pStyle w:val="FootnoteText"/>
        <w:ind w:left="567" w:hanging="567"/>
        <w:rPr>
          <w:rtl/>
        </w:rPr>
      </w:pPr>
      <w:r>
        <w:rPr>
          <w:rStyle w:val="FootnoteReference"/>
        </w:rPr>
        <w:footnoteRef/>
      </w:r>
      <w:r>
        <w:rPr>
          <w:rFonts w:hint="cs"/>
          <w:rtl/>
        </w:rPr>
        <w:tab/>
      </w:r>
      <w:r w:rsidRPr="00C5452A">
        <w:rPr>
          <w:rtl/>
        </w:rPr>
        <w:t>الإطار الإقليمي للمحيط الهادئ</w:t>
      </w:r>
      <w:r>
        <w:rPr>
          <w:rFonts w:hint="cs"/>
          <w:rtl/>
        </w:rPr>
        <w:t xml:space="preserve"> لحماية المعارف التقليدية وأشكال التعبير الثقافي، 2002، الجزء الأول (4).</w:t>
      </w:r>
    </w:p>
  </w:footnote>
  <w:footnote w:id="146">
    <w:p w:rsidR="00E373D3" w:rsidRPr="005F2FAB" w:rsidRDefault="00E373D3" w:rsidP="001100A6">
      <w:pPr>
        <w:pStyle w:val="FootnoteText"/>
        <w:ind w:left="567" w:hanging="567"/>
        <w:rPr>
          <w:lang w:bidi="ar-SY"/>
        </w:rPr>
      </w:pPr>
      <w:r>
        <w:rPr>
          <w:rStyle w:val="FootnoteReference"/>
        </w:rPr>
        <w:footnoteRef/>
      </w:r>
      <w:r>
        <w:rPr>
          <w:rFonts w:hint="cs"/>
          <w:rtl/>
        </w:rPr>
        <w:tab/>
      </w:r>
      <w:r w:rsidRPr="005F2FAB">
        <w:rPr>
          <w:rtl/>
        </w:rPr>
        <w:t>انظر المواد 15 و16 و19 من اتفاقية التنوع البيولوجي.</w:t>
      </w:r>
    </w:p>
  </w:footnote>
  <w:footnote w:id="147">
    <w:p w:rsidR="00E373D3" w:rsidRPr="005F2FAB" w:rsidRDefault="00E373D3" w:rsidP="001100A6">
      <w:pPr>
        <w:pStyle w:val="FootnoteText"/>
        <w:ind w:left="567" w:hanging="567"/>
        <w:rPr>
          <w:lang w:bidi="ar-SY"/>
        </w:rPr>
      </w:pPr>
      <w:r>
        <w:rPr>
          <w:rStyle w:val="FootnoteReference"/>
        </w:rPr>
        <w:footnoteRef/>
      </w:r>
      <w:r>
        <w:rPr>
          <w:rFonts w:hint="cs"/>
          <w:rtl/>
        </w:rPr>
        <w:tab/>
      </w:r>
      <w:r w:rsidRPr="005F2FAB">
        <w:rPr>
          <w:rtl/>
        </w:rPr>
        <w:t>انظر المواد من 10 إلى 13 من المعاهدة الدولية بشأن الموارد الوراثية النباتية للأغذية والزراعة.</w:t>
      </w:r>
    </w:p>
  </w:footnote>
  <w:footnote w:id="148">
    <w:p w:rsidR="00E373D3" w:rsidRPr="005F2FAB" w:rsidRDefault="00E373D3" w:rsidP="001100A6">
      <w:pPr>
        <w:pStyle w:val="FootnoteText"/>
        <w:ind w:left="567" w:hanging="567"/>
        <w:rPr>
          <w:lang w:bidi="ar-SY"/>
        </w:rPr>
      </w:pPr>
      <w:r>
        <w:rPr>
          <w:rStyle w:val="FootnoteReference"/>
        </w:rPr>
        <w:footnoteRef/>
      </w:r>
      <w:r>
        <w:rPr>
          <w:rFonts w:hint="cs"/>
          <w:rtl/>
        </w:rPr>
        <w:tab/>
      </w:r>
      <w:r w:rsidRPr="005F2FAB">
        <w:rPr>
          <w:rtl/>
        </w:rPr>
        <w:t>انظر المادة 8(ي) من اتفاقية التنوع البيولوجي.</w:t>
      </w:r>
    </w:p>
  </w:footnote>
  <w:footnote w:id="149">
    <w:p w:rsidR="00E373D3" w:rsidRPr="005F2FAB" w:rsidRDefault="00E373D3" w:rsidP="001100A6">
      <w:pPr>
        <w:pStyle w:val="FootnoteText"/>
        <w:ind w:left="567" w:hanging="567"/>
        <w:rPr>
          <w:lang w:bidi="ar-SY"/>
        </w:rPr>
      </w:pPr>
      <w:r>
        <w:rPr>
          <w:rStyle w:val="FootnoteReference"/>
        </w:rPr>
        <w:footnoteRef/>
      </w:r>
      <w:r>
        <w:rPr>
          <w:rFonts w:hint="cs"/>
          <w:rtl/>
        </w:rPr>
        <w:tab/>
      </w:r>
      <w:r w:rsidRPr="005F2FAB">
        <w:rPr>
          <w:rtl/>
        </w:rPr>
        <w:t xml:space="preserve">انظر الوثيقة </w:t>
      </w:r>
      <w:r w:rsidRPr="005F2FAB">
        <w:t>WIPO/GRTKF/IC/11/10</w:t>
      </w:r>
      <w:r w:rsidRPr="005F2FAB">
        <w:rPr>
          <w:rtl/>
        </w:rPr>
        <w:t>.</w:t>
      </w:r>
    </w:p>
  </w:footnote>
  <w:footnote w:id="150">
    <w:p w:rsidR="00E373D3" w:rsidRPr="00C5452A" w:rsidRDefault="00E373D3" w:rsidP="001100A6">
      <w:pPr>
        <w:pStyle w:val="FootnoteText"/>
        <w:ind w:left="567" w:hanging="567"/>
        <w:rPr>
          <w:rtl/>
        </w:rPr>
      </w:pPr>
      <w:r>
        <w:rPr>
          <w:rStyle w:val="FootnoteReference"/>
        </w:rPr>
        <w:footnoteRef/>
      </w:r>
      <w:r>
        <w:rPr>
          <w:rFonts w:hint="cs"/>
          <w:rtl/>
        </w:rPr>
        <w:tab/>
      </w:r>
      <w:r w:rsidRPr="004F3B99">
        <w:rPr>
          <w:i/>
          <w:iCs/>
        </w:rPr>
        <w:t>Model Provisions for National Laws on the Protection of Expressions of Folklore against Illicit Exploitation and Other Prejudicial Actions, 1982,</w:t>
      </w:r>
      <w:r w:rsidRPr="006E30A5">
        <w:t xml:space="preserve"> Part III.</w:t>
      </w:r>
    </w:p>
  </w:footnote>
  <w:footnote w:id="151">
    <w:p w:rsidR="00E373D3" w:rsidRPr="00C5452A" w:rsidRDefault="00E373D3" w:rsidP="001100A6">
      <w:pPr>
        <w:pStyle w:val="FootnoteText"/>
        <w:ind w:left="567" w:hanging="567"/>
        <w:rPr>
          <w:rtl/>
        </w:rPr>
      </w:pPr>
      <w:r>
        <w:rPr>
          <w:rStyle w:val="FootnoteReference"/>
        </w:rPr>
        <w:footnoteRef/>
      </w:r>
      <w:r>
        <w:rPr>
          <w:rFonts w:hint="cs"/>
          <w:rtl/>
        </w:rPr>
        <w:tab/>
      </w:r>
      <w:r w:rsidRPr="004F3B99">
        <w:rPr>
          <w:i/>
          <w:iCs/>
        </w:rPr>
        <w:t>Model Provisions for National Laws on the Protection of Expressions of Folklore against Illicit Exploitation and Other Prejudicial Actions, 1982,</w:t>
      </w:r>
      <w:r w:rsidRPr="00D815F2">
        <w:t xml:space="preserve"> Sect.2(iv).</w:t>
      </w:r>
    </w:p>
  </w:footnote>
  <w:footnote w:id="152">
    <w:p w:rsidR="00E373D3" w:rsidRPr="00B45CBD" w:rsidRDefault="00E373D3" w:rsidP="001100A6">
      <w:pPr>
        <w:pStyle w:val="FootnoteText"/>
        <w:ind w:left="567" w:hanging="567"/>
      </w:pPr>
      <w:r w:rsidRPr="00B45CBD">
        <w:rPr>
          <w:rStyle w:val="FootnoteReference"/>
        </w:rPr>
        <w:footnoteRef/>
      </w:r>
      <w:r>
        <w:rPr>
          <w:rFonts w:hint="cs"/>
          <w:rtl/>
        </w:rPr>
        <w:tab/>
        <w:t>نينو بيريز دي كارفالي</w:t>
      </w:r>
      <w:r w:rsidRPr="00B45CBD">
        <w:rPr>
          <w:rFonts w:hint="cs"/>
          <w:rtl/>
        </w:rPr>
        <w:t>و، من كوخ الشامان إلى مكتب البراءات: طريق قيد الإنشاء، التنوع البيولوج</w:t>
      </w:r>
      <w:r w:rsidRPr="00B45CBD">
        <w:rPr>
          <w:rFonts w:hint="eastAsia"/>
          <w:rtl/>
        </w:rPr>
        <w:t>ي</w:t>
      </w:r>
      <w:r w:rsidRPr="00B45CBD">
        <w:rPr>
          <w:rFonts w:hint="cs"/>
          <w:rtl/>
        </w:rPr>
        <w:t xml:space="preserve"> والقانون، الصفحة 244.</w:t>
      </w:r>
    </w:p>
  </w:footnote>
  <w:footnote w:id="153">
    <w:p w:rsidR="00E373D3" w:rsidRPr="005B3DFC" w:rsidRDefault="00E373D3" w:rsidP="001100A6">
      <w:pPr>
        <w:pStyle w:val="FootnoteText"/>
        <w:ind w:left="567" w:hanging="567"/>
        <w:rPr>
          <w:rtl/>
        </w:rPr>
      </w:pPr>
      <w:r>
        <w:rPr>
          <w:rStyle w:val="FootnoteReference"/>
        </w:rPr>
        <w:footnoteRef/>
      </w:r>
      <w:r>
        <w:rPr>
          <w:rFonts w:hint="cs"/>
          <w:rtl/>
        </w:rPr>
        <w:tab/>
      </w:r>
      <w:r w:rsidRPr="005B3DFC">
        <w:rPr>
          <w:rtl/>
        </w:rPr>
        <w:t>التحليل الموحد</w:t>
      </w:r>
      <w:r>
        <w:rPr>
          <w:rFonts w:hint="cs"/>
          <w:rtl/>
        </w:rPr>
        <w:t xml:space="preserve"> للحماية القانونية لأشكال التعبير الثقافي التقليدي، الوثيقة </w:t>
      </w:r>
      <w:r>
        <w:t>WIPO/GRTKF/IC/5/3</w:t>
      </w:r>
      <w:r>
        <w:rPr>
          <w:rFonts w:hint="cs"/>
          <w:rtl/>
        </w:rPr>
        <w:t>، الفقرة 53</w:t>
      </w:r>
      <w:r w:rsidRPr="005B3DFC">
        <w:rPr>
          <w:rtl/>
        </w:rPr>
        <w:t>.</w:t>
      </w:r>
    </w:p>
  </w:footnote>
  <w:footnote w:id="154">
    <w:p w:rsidR="00E373D3" w:rsidRPr="005B3DFC" w:rsidRDefault="00E373D3" w:rsidP="001100A6">
      <w:pPr>
        <w:pStyle w:val="FootnoteText"/>
        <w:ind w:left="567" w:hanging="567"/>
        <w:rPr>
          <w:rtl/>
        </w:rPr>
      </w:pPr>
      <w:r>
        <w:rPr>
          <w:rStyle w:val="FootnoteReference"/>
        </w:rPr>
        <w:footnoteRef/>
      </w:r>
      <w:r>
        <w:rPr>
          <w:rFonts w:hint="cs"/>
          <w:rtl/>
        </w:rPr>
        <w:tab/>
      </w:r>
      <w:r w:rsidRPr="008F1659">
        <w:rPr>
          <w:i/>
          <w:iCs/>
        </w:rPr>
        <w:t>Model Provisions for National Laws on the Protection of Expressions of Folklore against Illicit Exploitation and Other Prejudicial Actions, 1982</w:t>
      </w:r>
      <w:r w:rsidRPr="008F1659">
        <w:t>, Part III. 42</w:t>
      </w:r>
    </w:p>
  </w:footnote>
  <w:footnote w:id="155">
    <w:p w:rsidR="00E373D3" w:rsidRPr="00CE31AF" w:rsidRDefault="00E373D3" w:rsidP="001100A6">
      <w:pPr>
        <w:pStyle w:val="FootnoteText"/>
        <w:ind w:left="567" w:hanging="567"/>
      </w:pPr>
      <w:r>
        <w:rPr>
          <w:rStyle w:val="FootnoteReference"/>
        </w:rPr>
        <w:footnoteRef/>
      </w:r>
      <w:r>
        <w:rPr>
          <w:rFonts w:hint="cs"/>
          <w:rtl/>
        </w:rPr>
        <w:tab/>
      </w:r>
      <w:r w:rsidRPr="00CE31AF">
        <w:rPr>
          <w:rtl/>
        </w:rPr>
        <w:t>عناصر نظام خاص لحماية المعارف التقليدية</w:t>
      </w:r>
      <w:r>
        <w:rPr>
          <w:rFonts w:hint="cs"/>
          <w:rtl/>
        </w:rPr>
        <w:t xml:space="preserve"> (الوثيقة </w:t>
      </w:r>
      <w:r w:rsidRPr="00CE31AF">
        <w:t>WIPO/GRTKF/IC/4/8</w:t>
      </w:r>
      <w:r>
        <w:rPr>
          <w:rFonts w:hint="cs"/>
          <w:rtl/>
        </w:rPr>
        <w:t>)، الفقرة 27.</w:t>
      </w:r>
    </w:p>
  </w:footnote>
  <w:footnote w:id="156">
    <w:p w:rsidR="00E373D3" w:rsidRPr="005854EA" w:rsidRDefault="00E373D3" w:rsidP="001100A6">
      <w:pPr>
        <w:pStyle w:val="FootnoteText"/>
        <w:ind w:left="567" w:hanging="567"/>
        <w:rPr>
          <w:rtl/>
        </w:rPr>
      </w:pPr>
      <w:r>
        <w:rPr>
          <w:rStyle w:val="FootnoteReference"/>
        </w:rPr>
        <w:footnoteRef/>
      </w:r>
      <w:r>
        <w:rPr>
          <w:rFonts w:hint="cs"/>
          <w:rtl/>
        </w:rPr>
        <w:tab/>
      </w:r>
      <w:r w:rsidRPr="009F4637">
        <w:t>Consolidated Analysis of the Legal Protection of Traditional Cultural Expressions, WIPO/GRTKF/IC/5/3, para. 54</w:t>
      </w:r>
    </w:p>
  </w:footnote>
  <w:footnote w:id="157">
    <w:p w:rsidR="00E373D3" w:rsidRPr="00E25592" w:rsidRDefault="00E373D3" w:rsidP="001100A6">
      <w:pPr>
        <w:pStyle w:val="FootnoteText"/>
        <w:ind w:left="567" w:hanging="567"/>
      </w:pPr>
      <w:r w:rsidRPr="00E25592">
        <w:rPr>
          <w:rStyle w:val="FootnoteReference"/>
        </w:rPr>
        <w:footnoteRef/>
      </w:r>
      <w:r>
        <w:rPr>
          <w:rFonts w:hint="cs"/>
          <w:rtl/>
        </w:rPr>
        <w:tab/>
      </w:r>
      <w:r w:rsidRPr="00E25592">
        <w:rPr>
          <w:rFonts w:hint="cs"/>
          <w:rtl/>
        </w:rPr>
        <w:t>انظر أيضا مارك ستفنسون، "ال</w:t>
      </w:r>
      <w:r w:rsidRPr="00E25592">
        <w:rPr>
          <w:rtl/>
        </w:rPr>
        <w:t>معارف الأصلي</w:t>
      </w:r>
      <w:r w:rsidRPr="00E25592">
        <w:rPr>
          <w:rFonts w:hint="cs"/>
          <w:rtl/>
        </w:rPr>
        <w:t>ة</w:t>
      </w:r>
      <w:r w:rsidRPr="00E25592">
        <w:rPr>
          <w:rtl/>
        </w:rPr>
        <w:t xml:space="preserve"> في عمليات التقييم البيئي</w:t>
      </w:r>
      <w:r w:rsidRPr="00E25592">
        <w:rPr>
          <w:rFonts w:hint="cs"/>
          <w:rtl/>
        </w:rPr>
        <w:t>" (</w:t>
      </w:r>
      <w:r w:rsidRPr="00E25592">
        <w:t>49 ARCTIC 278</w:t>
      </w:r>
      <w:r w:rsidRPr="00E25592">
        <w:rPr>
          <w:rFonts w:hint="cs"/>
          <w:rtl/>
        </w:rPr>
        <w:t>) (1996)، الصفحة 281.</w:t>
      </w:r>
    </w:p>
  </w:footnote>
  <w:footnote w:id="158">
    <w:p w:rsidR="00E373D3" w:rsidRPr="001637C3" w:rsidRDefault="00E373D3" w:rsidP="001100A6">
      <w:pPr>
        <w:pStyle w:val="FootnoteText"/>
        <w:ind w:left="567" w:hanging="567"/>
      </w:pPr>
      <w:r w:rsidRPr="001637C3">
        <w:rPr>
          <w:rStyle w:val="FootnoteReference"/>
        </w:rPr>
        <w:footnoteRef/>
      </w:r>
      <w:r>
        <w:rPr>
          <w:rFonts w:hint="cs"/>
          <w:rtl/>
        </w:rPr>
        <w:tab/>
      </w:r>
      <w:r w:rsidRPr="001637C3">
        <w:rPr>
          <w:rFonts w:hint="cs"/>
          <w:rtl/>
        </w:rPr>
        <w:t>فيكريت بيركس، "</w:t>
      </w:r>
      <w:r w:rsidRPr="001637C3">
        <w:rPr>
          <w:rtl/>
        </w:rPr>
        <w:t xml:space="preserve">المعارف </w:t>
      </w:r>
      <w:r w:rsidRPr="001637C3">
        <w:rPr>
          <w:rFonts w:hint="cs"/>
          <w:rtl/>
        </w:rPr>
        <w:t>البيئية</w:t>
      </w:r>
      <w:r w:rsidRPr="001637C3">
        <w:rPr>
          <w:rtl/>
        </w:rPr>
        <w:t xml:space="preserve"> التقليدية</w:t>
      </w:r>
      <w:r w:rsidRPr="001637C3">
        <w:rPr>
          <w:rFonts w:hint="cs"/>
          <w:rtl/>
        </w:rPr>
        <w:t xml:space="preserve"> من منظور آخر</w:t>
      </w:r>
      <w:r w:rsidRPr="001637C3">
        <w:rPr>
          <w:rtl/>
        </w:rPr>
        <w:t>.</w:t>
      </w:r>
      <w:r>
        <w:rPr>
          <w:rtl/>
        </w:rPr>
        <w:t xml:space="preserve"> </w:t>
      </w:r>
      <w:r w:rsidRPr="001637C3">
        <w:rPr>
          <w:rtl/>
        </w:rPr>
        <w:t xml:space="preserve">المعارف </w:t>
      </w:r>
      <w:r w:rsidRPr="001637C3">
        <w:rPr>
          <w:rFonts w:hint="cs"/>
          <w:rtl/>
        </w:rPr>
        <w:t>البيئية</w:t>
      </w:r>
      <w:r w:rsidRPr="001637C3">
        <w:rPr>
          <w:rtl/>
        </w:rPr>
        <w:t xml:space="preserve"> التقليدية: مفاهيم وحالات</w:t>
      </w:r>
      <w:r w:rsidRPr="001637C3">
        <w:rPr>
          <w:rFonts w:hint="cs"/>
          <w:rtl/>
        </w:rPr>
        <w:t>". البرنامج الدولي بشأن المعارف البيئية التقليدية و</w:t>
      </w:r>
      <w:r w:rsidRPr="001637C3">
        <w:rPr>
          <w:rtl/>
        </w:rPr>
        <w:t>مركز بحوث التنمية الدولية</w:t>
      </w:r>
      <w:r w:rsidRPr="001637C3">
        <w:rPr>
          <w:rFonts w:hint="cs"/>
          <w:rtl/>
        </w:rPr>
        <w:t>، أوتاوا.</w:t>
      </w:r>
    </w:p>
  </w:footnote>
  <w:footnote w:id="159">
    <w:p w:rsidR="00E373D3" w:rsidRDefault="00E373D3" w:rsidP="001100A6">
      <w:pPr>
        <w:pStyle w:val="FootnoteText"/>
        <w:ind w:left="555" w:hanging="555"/>
        <w:rPr>
          <w:rtl/>
        </w:rPr>
      </w:pPr>
      <w:r>
        <w:rPr>
          <w:rStyle w:val="FootnoteReference"/>
        </w:rPr>
        <w:footnoteRef/>
      </w:r>
      <w:r>
        <w:rPr>
          <w:rFonts w:hint="cs"/>
          <w:rtl/>
        </w:rPr>
        <w:tab/>
        <w:t>انظر تقرير الويبو عن بعثات تقصي الحقائق بشأن الملكية الفكرية والمعارف التقليدية (1998-1999) "</w:t>
      </w:r>
      <w:r w:rsidRPr="00AB7B86">
        <w:rPr>
          <w:rtl/>
        </w:rPr>
        <w:t>احتياجات أصحاب المعارف التقليدية وتطلعاتهم في مجال الملكية الفكرية</w:t>
      </w:r>
      <w:r>
        <w:rPr>
          <w:rFonts w:hint="cs"/>
          <w:rtl/>
        </w:rPr>
        <w:t>"، الصفحة 25، وهو متاح على الموقع التالي: &lt;</w:t>
      </w:r>
      <w:r w:rsidRPr="008402C3">
        <w:rPr>
          <w:rFonts w:ascii="Arial" w:eastAsia="SimSun" w:hAnsi="Arial" w:cs="Arial"/>
          <w:sz w:val="22"/>
          <w:szCs w:val="18"/>
          <w:lang w:eastAsia="zh-CN"/>
        </w:rPr>
        <w:t xml:space="preserve"> </w:t>
      </w:r>
      <w:r w:rsidRPr="008402C3">
        <w:t>http</w:t>
      </w:r>
      <w:r w:rsidR="008323A5">
        <w:t>s</w:t>
      </w:r>
      <w:r w:rsidRPr="008402C3">
        <w:t>://www.wipo.int/publications/en/details.jsp?id=283&amp;plang=EN</w:t>
      </w:r>
      <w:r>
        <w:rPr>
          <w:rFonts w:hint="cs"/>
          <w:rtl/>
        </w:rPr>
        <w:t>.</w:t>
      </w:r>
    </w:p>
  </w:footnote>
  <w:footnote w:id="160">
    <w:p w:rsidR="00E373D3" w:rsidRDefault="00E373D3" w:rsidP="001100A6">
      <w:pPr>
        <w:pStyle w:val="FootnoteText"/>
        <w:ind w:left="567" w:hanging="567"/>
      </w:pPr>
      <w:r>
        <w:rPr>
          <w:rStyle w:val="FootnoteReference"/>
        </w:rPr>
        <w:footnoteRef/>
      </w:r>
      <w:r>
        <w:rPr>
          <w:rFonts w:hint="cs"/>
          <w:rtl/>
        </w:rPr>
        <w:tab/>
        <w:t xml:space="preserve">للمزيد من المعلومات يمكن الاطلاع على الموقع التالي: </w:t>
      </w:r>
      <w:r>
        <w:t>&lt;</w:t>
      </w:r>
      <w:r w:rsidRPr="00523B25">
        <w:t>http://www.tkdl.res.in/tkdl/langdefault/common/Abouttkdl.asp?GL=Eng</w:t>
      </w:r>
      <w:r>
        <w:t>&gt;</w:t>
      </w:r>
      <w:r>
        <w:rPr>
          <w:rFonts w:hint="cs"/>
          <w:rtl/>
        </w:rPr>
        <w:t>.</w:t>
      </w:r>
    </w:p>
  </w:footnote>
  <w:footnote w:id="161">
    <w:p w:rsidR="00E373D3" w:rsidRDefault="00E373D3" w:rsidP="001100A6">
      <w:pPr>
        <w:pStyle w:val="FootnoteText"/>
        <w:ind w:left="567" w:hanging="567"/>
      </w:pPr>
      <w:r>
        <w:rPr>
          <w:rStyle w:val="FootnoteReference"/>
        </w:rPr>
        <w:footnoteRef/>
      </w:r>
      <w:r>
        <w:rPr>
          <w:rFonts w:hint="cs"/>
          <w:rtl/>
        </w:rPr>
        <w:tab/>
        <w:t xml:space="preserve">دور السجلات وقاعدات البيانات في حماية المعارف التقليدية: تحليل مقارن. تقرير </w:t>
      </w:r>
      <w:r w:rsidRPr="0055197D">
        <w:rPr>
          <w:rtl/>
        </w:rPr>
        <w:t>معهد الدراسات العليا التابع لجامعة الأمم المتحدة</w:t>
      </w:r>
      <w:r>
        <w:rPr>
          <w:rFonts w:hint="cs"/>
          <w:rtl/>
        </w:rPr>
        <w:t>، يناير 2004، الصفحة 18.</w:t>
      </w:r>
    </w:p>
  </w:footnote>
  <w:footnote w:id="162">
    <w:p w:rsidR="00E373D3" w:rsidRDefault="00E373D3" w:rsidP="001100A6">
      <w:pPr>
        <w:pStyle w:val="FootnoteText"/>
        <w:ind w:left="567" w:hanging="567"/>
      </w:pPr>
      <w:r>
        <w:rPr>
          <w:rStyle w:val="FootnoteReference"/>
        </w:rPr>
        <w:footnoteRef/>
      </w:r>
      <w:r>
        <w:rPr>
          <w:rFonts w:hint="cs"/>
          <w:rtl/>
        </w:rPr>
        <w:tab/>
        <w:t>المرجع السابق.</w:t>
      </w:r>
    </w:p>
  </w:footnote>
  <w:footnote w:id="163">
    <w:p w:rsidR="00E373D3" w:rsidRDefault="00E373D3" w:rsidP="001100A6">
      <w:pPr>
        <w:pStyle w:val="FootnoteText"/>
        <w:spacing w:line="260" w:lineRule="atLeast"/>
        <w:ind w:left="567" w:hanging="567"/>
      </w:pPr>
      <w:r>
        <w:rPr>
          <w:rStyle w:val="FootnoteReference"/>
        </w:rPr>
        <w:footnoteRef/>
      </w:r>
      <w:r>
        <w:rPr>
          <w:rFonts w:hint="cs"/>
          <w:rtl/>
        </w:rPr>
        <w:tab/>
        <w:t xml:space="preserve">للمزيد من المعلومات يرجى الاطلاع على الموقع التالي: </w:t>
      </w:r>
      <w:r>
        <w:t>&lt;</w:t>
      </w:r>
      <w:r w:rsidRPr="00523B25">
        <w:t>http://www.tkdl.res.in/tkdl/langdefault/common/TKRC.asp?GL=Eng</w:t>
      </w:r>
      <w:r>
        <w:t>&gt;</w:t>
      </w:r>
      <w:r>
        <w:rPr>
          <w:rFonts w:hint="cs"/>
          <w:rtl/>
        </w:rPr>
        <w:t>.</w:t>
      </w:r>
    </w:p>
  </w:footnote>
  <w:footnote w:id="164">
    <w:p w:rsidR="00E373D3" w:rsidRDefault="00E373D3" w:rsidP="001100A6">
      <w:pPr>
        <w:pStyle w:val="FootnoteText"/>
        <w:ind w:left="567" w:hanging="567"/>
      </w:pPr>
      <w:r>
        <w:rPr>
          <w:rStyle w:val="FootnoteReference"/>
        </w:rPr>
        <w:footnoteRef/>
      </w:r>
      <w:r>
        <w:rPr>
          <w:rFonts w:hint="cs"/>
          <w:rtl/>
        </w:rPr>
        <w:tab/>
        <w:t xml:space="preserve">المبادئ التوجيهية العامة لمنهجيات البحث والتقييم في مجال الطب الشعبي (الوثيقة </w:t>
      </w:r>
      <w:r w:rsidRPr="00840444">
        <w:t>WHO/EDM/TRM/2000.1</w:t>
      </w:r>
      <w:r>
        <w:rPr>
          <w:rFonts w:hint="cs"/>
          <w:rtl/>
        </w:rPr>
        <w:t>)، الصفحة 1.</w:t>
      </w:r>
    </w:p>
  </w:footnote>
  <w:footnote w:id="165">
    <w:p w:rsidR="00E373D3" w:rsidRDefault="00E373D3" w:rsidP="001100A6">
      <w:pPr>
        <w:pStyle w:val="FootnoteText"/>
        <w:ind w:left="567" w:hanging="567"/>
      </w:pPr>
      <w:r>
        <w:rPr>
          <w:rStyle w:val="FootnoteReference"/>
        </w:rPr>
        <w:footnoteRef/>
      </w:r>
      <w:r>
        <w:rPr>
          <w:rFonts w:hint="cs"/>
          <w:rtl/>
        </w:rPr>
        <w:tab/>
        <w:t>استراتيجية منظمة الصحة العالمية بشأن الطب الشعبي 2002-2005، الصفحة 7.</w:t>
      </w:r>
    </w:p>
  </w:footnote>
  <w:footnote w:id="166">
    <w:p w:rsidR="00E373D3" w:rsidRDefault="00E373D3" w:rsidP="001100A6">
      <w:pPr>
        <w:pStyle w:val="FootnoteText"/>
        <w:ind w:left="567" w:hanging="567"/>
      </w:pPr>
      <w:r>
        <w:rPr>
          <w:rStyle w:val="FootnoteReference"/>
        </w:rPr>
        <w:footnoteRef/>
      </w:r>
      <w:r>
        <w:rPr>
          <w:rFonts w:hint="cs"/>
          <w:rtl/>
        </w:rPr>
        <w:tab/>
        <w:t xml:space="preserve">انظر المواد من 10 إلى 13 من </w:t>
      </w:r>
      <w:r w:rsidRPr="005F2FAB">
        <w:rPr>
          <w:rtl/>
        </w:rPr>
        <w:t>المعاهدة الدولية بشأن الموارد الوراثية النباتية للأغذية والزراعة</w:t>
      </w:r>
      <w:r>
        <w:rPr>
          <w:rFonts w:hint="cs"/>
          <w:rtl/>
        </w:rPr>
        <w:t>.</w:t>
      </w:r>
    </w:p>
  </w:footnote>
  <w:footnote w:id="167">
    <w:p w:rsidR="00E373D3" w:rsidRDefault="00E373D3" w:rsidP="001100A6">
      <w:pPr>
        <w:pStyle w:val="FootnoteText"/>
        <w:ind w:left="567" w:hanging="567"/>
      </w:pPr>
      <w:r>
        <w:rPr>
          <w:rStyle w:val="FootnoteReference"/>
        </w:rPr>
        <w:footnoteRef/>
      </w:r>
      <w:r>
        <w:rPr>
          <w:rFonts w:hint="cs"/>
          <w:rtl/>
        </w:rPr>
        <w:tab/>
        <w:t xml:space="preserve">انظر وثيقة الويبو </w:t>
      </w:r>
      <w:r>
        <w:t>WIPO/GRTKF/IC/3/9</w:t>
      </w:r>
      <w:r>
        <w:rPr>
          <w:rFonts w:hint="cs"/>
          <w:rtl/>
        </w:rPr>
        <w:t>.</w:t>
      </w:r>
    </w:p>
  </w:footnote>
  <w:footnote w:id="168">
    <w:p w:rsidR="00E373D3" w:rsidRDefault="00E373D3" w:rsidP="001100A6">
      <w:pPr>
        <w:pStyle w:val="FootnoteText"/>
        <w:ind w:left="555" w:hanging="555"/>
      </w:pPr>
      <w:r>
        <w:rPr>
          <w:rStyle w:val="FootnoteReference"/>
        </w:rPr>
        <w:footnoteRef/>
      </w:r>
      <w:r>
        <w:rPr>
          <w:rFonts w:hint="cs"/>
          <w:rtl/>
        </w:rPr>
        <w:tab/>
      </w:r>
      <w:r w:rsidRPr="00C5452A">
        <w:rPr>
          <w:rtl/>
        </w:rPr>
        <w:t>التحليل الموحد الخاص بالحماية القانونية لأشكال التعبير الثقافي التقليدي (</w:t>
      </w:r>
      <w:r>
        <w:rPr>
          <w:rFonts w:hint="cs"/>
          <w:rtl/>
        </w:rPr>
        <w:t xml:space="preserve">الوثيقة </w:t>
      </w:r>
      <w:r w:rsidRPr="00C5452A">
        <w:t>WIPO/GRTKF/IC/5/3</w:t>
      </w:r>
      <w:r w:rsidRPr="00C5452A">
        <w:rPr>
          <w:rtl/>
        </w:rPr>
        <w:t>)</w:t>
      </w:r>
      <w:r>
        <w:rPr>
          <w:rFonts w:hint="cs"/>
          <w:rtl/>
        </w:rPr>
        <w:t>، الفقرة 57.</w:t>
      </w:r>
    </w:p>
  </w:footnote>
  <w:footnote w:id="169">
    <w:p w:rsidR="00E373D3" w:rsidRDefault="00E373D3" w:rsidP="001100A6">
      <w:pPr>
        <w:pStyle w:val="FootnoteText"/>
        <w:ind w:left="555" w:hanging="555"/>
        <w:rPr>
          <w:rtl/>
        </w:rPr>
      </w:pPr>
      <w:r>
        <w:rPr>
          <w:rStyle w:val="FootnoteReference"/>
        </w:rPr>
        <w:footnoteRef/>
      </w:r>
      <w:r>
        <w:rPr>
          <w:rFonts w:hint="cs"/>
          <w:rtl/>
        </w:rPr>
        <w:tab/>
      </w:r>
      <w:r w:rsidRPr="0010083B">
        <w:t>Daniel Gervais, The TRIPS Agreement. Drafting and Analysis, 3rd Edition, Sweet &amp; Maxwell, p. 132.</w:t>
      </w:r>
    </w:p>
  </w:footnote>
  <w:footnote w:id="170">
    <w:p w:rsidR="00E373D3" w:rsidRDefault="00E373D3" w:rsidP="001100A6">
      <w:pPr>
        <w:pStyle w:val="FootnoteText"/>
      </w:pPr>
      <w:r>
        <w:rPr>
          <w:rStyle w:val="FootnoteReference"/>
        </w:rPr>
        <w:footnoteRef/>
      </w:r>
      <w:r>
        <w:rPr>
          <w:rFonts w:hint="cs"/>
          <w:rtl/>
        </w:rPr>
        <w:tab/>
        <w:t xml:space="preserve">انظر الموقع التالي: </w:t>
      </w:r>
      <w:r w:rsidRPr="00062C9A">
        <w:t>http://www.un.org/en/universal-declaration-human-rights</w:t>
      </w:r>
      <w:r>
        <w:rPr>
          <w:rFonts w:hint="cs"/>
          <w:rtl/>
        </w:rPr>
        <w:t>.</w:t>
      </w:r>
    </w:p>
  </w:footnote>
  <w:footnote w:id="171">
    <w:p w:rsidR="00E373D3" w:rsidRPr="0070362D" w:rsidRDefault="00E373D3" w:rsidP="001100A6">
      <w:pPr>
        <w:pStyle w:val="FootnoteText"/>
        <w:ind w:left="567" w:hanging="567"/>
        <w:rPr>
          <w:rtl/>
        </w:rPr>
      </w:pPr>
      <w:r>
        <w:rPr>
          <w:rStyle w:val="FootnoteReference"/>
        </w:rPr>
        <w:footnoteRef/>
      </w:r>
      <w:r>
        <w:rPr>
          <w:rFonts w:hint="cs"/>
          <w:rtl/>
        </w:rPr>
        <w:tab/>
        <w:t>يمكن الاطلاع على منشور الويبو المعنون "</w:t>
      </w:r>
      <w:r w:rsidRPr="007127D3">
        <w:rPr>
          <w:rtl/>
        </w:rPr>
        <w:t>توثيق المعارف التقليدية – مجموعة أدوات</w:t>
      </w:r>
      <w:r>
        <w:rPr>
          <w:rFonts w:hint="cs"/>
          <w:rtl/>
        </w:rPr>
        <w:t xml:space="preserve">" على الموقع الإلكتروني التالي: </w:t>
      </w:r>
      <w:r w:rsidRPr="007127D3">
        <w:t>http</w:t>
      </w:r>
      <w:r w:rsidR="008323A5">
        <w:t>s</w:t>
      </w:r>
      <w:r w:rsidRPr="007127D3">
        <w:t>://www.wipo.int/publications/en/details.jsp?id=4235</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3D3" w:rsidRDefault="00E373D3" w:rsidP="0018124C">
    <w:pPr>
      <w:tabs>
        <w:tab w:val="center" w:pos="4536"/>
        <w:tab w:val="right" w:pos="9072"/>
      </w:tabs>
      <w:bidi w:val="0"/>
      <w:rPr>
        <w:rFonts w:ascii="Arial" w:eastAsia="SimSun" w:hAnsi="Arial" w:cs="Arial"/>
        <w:sz w:val="22"/>
        <w:szCs w:val="20"/>
        <w:lang w:eastAsia="zh-CN"/>
      </w:rPr>
    </w:pPr>
    <w:r w:rsidRPr="00507156">
      <w:rPr>
        <w:rFonts w:ascii="Arial" w:eastAsia="SimSun" w:hAnsi="Arial" w:cs="Arial"/>
        <w:sz w:val="22"/>
        <w:szCs w:val="20"/>
        <w:lang w:eastAsia="zh-CN"/>
      </w:rPr>
      <w:t>WIPO/GRTKF/IC/</w:t>
    </w:r>
    <w:r w:rsidR="0018124C">
      <w:rPr>
        <w:rFonts w:ascii="Arial" w:eastAsia="SimSun" w:hAnsi="Arial" w:cs="Arial"/>
        <w:sz w:val="22"/>
        <w:szCs w:val="20"/>
        <w:lang w:eastAsia="zh-CN"/>
      </w:rPr>
      <w:t>39</w:t>
    </w:r>
    <w:r w:rsidRPr="00507156">
      <w:rPr>
        <w:rFonts w:ascii="Arial" w:eastAsia="SimSun" w:hAnsi="Arial" w:cs="Arial"/>
        <w:sz w:val="22"/>
        <w:szCs w:val="20"/>
        <w:lang w:eastAsia="zh-CN"/>
      </w:rPr>
      <w:t>/INF/7</w:t>
    </w:r>
  </w:p>
  <w:p w:rsidR="00E373D3" w:rsidRDefault="00E373D3" w:rsidP="003301D3">
    <w:pPr>
      <w:tabs>
        <w:tab w:val="center" w:pos="4536"/>
        <w:tab w:val="right" w:pos="9072"/>
      </w:tabs>
      <w:bidi w:val="0"/>
      <w:rPr>
        <w:rFonts w:ascii="Arial" w:eastAsia="SimSun" w:hAnsi="Arial" w:cs="Arial"/>
        <w:sz w:val="22"/>
        <w:szCs w:val="20"/>
        <w:lang w:eastAsia="zh-CN"/>
      </w:rPr>
    </w:pPr>
    <w:r w:rsidRPr="00507156">
      <w:rPr>
        <w:rFonts w:ascii="Arial" w:eastAsia="SimSun" w:hAnsi="Arial" w:cs="Arial"/>
        <w:sz w:val="22"/>
        <w:szCs w:val="20"/>
        <w:lang w:eastAsia="zh-CN"/>
      </w:rPr>
      <w:fldChar w:fldCharType="begin"/>
    </w:r>
    <w:r w:rsidRPr="00507156">
      <w:rPr>
        <w:rFonts w:ascii="Arial" w:eastAsia="SimSun" w:hAnsi="Arial" w:cs="Arial"/>
        <w:sz w:val="22"/>
        <w:szCs w:val="20"/>
        <w:lang w:eastAsia="zh-CN"/>
      </w:rPr>
      <w:instrText xml:space="preserve"> PAGE   \* MERGEFORMAT </w:instrText>
    </w:r>
    <w:r w:rsidRPr="00507156">
      <w:rPr>
        <w:rFonts w:ascii="Arial" w:eastAsia="SimSun" w:hAnsi="Arial" w:cs="Arial"/>
        <w:sz w:val="22"/>
        <w:szCs w:val="20"/>
        <w:lang w:eastAsia="zh-CN"/>
      </w:rPr>
      <w:fldChar w:fldCharType="separate"/>
    </w:r>
    <w:r w:rsidR="002F401E">
      <w:rPr>
        <w:rFonts w:ascii="Arial" w:eastAsia="SimSun" w:hAnsi="Arial" w:cs="Arial"/>
        <w:noProof/>
        <w:sz w:val="22"/>
        <w:szCs w:val="20"/>
        <w:lang w:eastAsia="zh-CN"/>
      </w:rPr>
      <w:t>2</w:t>
    </w:r>
    <w:r w:rsidRPr="00507156">
      <w:rPr>
        <w:rFonts w:ascii="Arial" w:eastAsia="SimSun" w:hAnsi="Arial" w:cs="Arial"/>
        <w:noProof/>
        <w:sz w:val="22"/>
        <w:szCs w:val="20"/>
        <w:lang w:eastAsia="zh-CN"/>
      </w:rPr>
      <w:fldChar w:fldCharType="end"/>
    </w:r>
  </w:p>
  <w:p w:rsidR="00E373D3" w:rsidRPr="00507156" w:rsidRDefault="00E373D3" w:rsidP="003301D3">
    <w:pPr>
      <w:tabs>
        <w:tab w:val="center" w:pos="4536"/>
        <w:tab w:val="right" w:pos="9072"/>
      </w:tabs>
      <w:bidi w:val="0"/>
      <w:rPr>
        <w:rFonts w:ascii="Arial" w:eastAsia="SimSun" w:hAnsi="Arial" w:cs="Arial"/>
        <w:sz w:val="22"/>
        <w:szCs w:val="20"/>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3D3" w:rsidRDefault="00E373D3" w:rsidP="00290FA8">
    <w:pPr>
      <w:bidi w:val="0"/>
      <w:rPr>
        <w:rFonts w:ascii="Arial" w:hAnsi="Arial" w:cs="Arial"/>
        <w:sz w:val="22"/>
        <w:szCs w:val="22"/>
      </w:rPr>
    </w:pPr>
    <w:bookmarkStart w:id="120" w:name="Code3"/>
    <w:bookmarkEnd w:id="120"/>
    <w:r>
      <w:rPr>
        <w:rFonts w:ascii="Arial" w:hAnsi="Arial" w:cs="Arial"/>
        <w:sz w:val="22"/>
        <w:szCs w:val="22"/>
      </w:rPr>
      <w:t>WIPO/GRTKF/IC/39/</w:t>
    </w:r>
    <w:r w:rsidR="00B00D23">
      <w:rPr>
        <w:rFonts w:ascii="Arial" w:hAnsi="Arial" w:cs="Arial"/>
        <w:sz w:val="22"/>
        <w:szCs w:val="22"/>
      </w:rPr>
      <w:t>INF/7</w:t>
    </w:r>
  </w:p>
  <w:p w:rsidR="00B00D23" w:rsidRDefault="00B00D23" w:rsidP="00B00D23">
    <w:pPr>
      <w:bidi w:val="0"/>
      <w:rPr>
        <w:rFonts w:ascii="Arial" w:hAnsi="Arial" w:cs="Arial"/>
        <w:sz w:val="22"/>
        <w:szCs w:val="22"/>
      </w:rPr>
    </w:pPr>
    <w:r>
      <w:rPr>
        <w:rFonts w:ascii="Arial" w:hAnsi="Arial" w:cs="Arial"/>
        <w:sz w:val="22"/>
        <w:szCs w:val="22"/>
      </w:rPr>
      <w:t>Annex</w:t>
    </w:r>
  </w:p>
  <w:p w:rsidR="00E373D3" w:rsidRPr="00C50A61" w:rsidRDefault="00E373D3"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2F401E">
      <w:rPr>
        <w:rFonts w:ascii="Arial" w:hAnsi="Arial" w:cs="Arial"/>
        <w:noProof/>
        <w:sz w:val="22"/>
        <w:szCs w:val="22"/>
        <w:lang w:bidi="ar-EG"/>
      </w:rPr>
      <w:t>56</w:t>
    </w:r>
    <w:r w:rsidRPr="00C50A61">
      <w:rPr>
        <w:rFonts w:ascii="Arial" w:hAnsi="Arial" w:cs="Arial"/>
        <w:sz w:val="22"/>
        <w:szCs w:val="22"/>
      </w:rPr>
      <w:fldChar w:fldCharType="end"/>
    </w:r>
  </w:p>
  <w:p w:rsidR="00E373D3" w:rsidRPr="00C50A61" w:rsidRDefault="00E373D3"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A62" w:rsidRDefault="003C6A62" w:rsidP="003C6A62">
    <w:pPr>
      <w:bidi w:val="0"/>
      <w:rPr>
        <w:rFonts w:ascii="Arial" w:hAnsi="Arial" w:cs="Arial"/>
        <w:sz w:val="22"/>
        <w:szCs w:val="22"/>
      </w:rPr>
    </w:pPr>
    <w:r>
      <w:rPr>
        <w:rFonts w:ascii="Arial" w:hAnsi="Arial" w:cs="Arial"/>
        <w:sz w:val="22"/>
        <w:szCs w:val="22"/>
      </w:rPr>
      <w:t>WIPO/GRTKF/IC/39/INF/7</w:t>
    </w:r>
  </w:p>
  <w:p w:rsidR="003C6A62" w:rsidRDefault="003C6A62" w:rsidP="003C6A62">
    <w:pPr>
      <w:bidi w:val="0"/>
      <w:rPr>
        <w:rFonts w:ascii="Arial" w:hAnsi="Arial" w:cs="Arial"/>
        <w:sz w:val="22"/>
        <w:szCs w:val="22"/>
      </w:rPr>
    </w:pPr>
    <w:r>
      <w:rPr>
        <w:rFonts w:ascii="Arial" w:hAnsi="Arial" w:cs="Arial"/>
        <w:sz w:val="22"/>
        <w:szCs w:val="22"/>
      </w:rPr>
      <w:t>ANNEX</w:t>
    </w:r>
  </w:p>
  <w:p w:rsidR="003C6A62" w:rsidRPr="003C6A62" w:rsidRDefault="003C6A62" w:rsidP="003C6A62">
    <w:pPr>
      <w:jc w:val="right"/>
      <w:rPr>
        <w:rtl/>
      </w:rPr>
    </w:pPr>
    <w:r w:rsidRPr="003C6A62">
      <w:rPr>
        <w:rtl/>
      </w:rPr>
      <w:t>المرفق</w:t>
    </w:r>
  </w:p>
  <w:p w:rsidR="003C6A62" w:rsidRDefault="003C6A62" w:rsidP="003C6A62">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9995EB8"/>
    <w:multiLevelType w:val="hybridMultilevel"/>
    <w:tmpl w:val="31EEDE1C"/>
    <w:lvl w:ilvl="0" w:tplc="1124E372">
      <w:numFmt w:val="bullet"/>
      <w:lvlText w:val="-"/>
      <w:lvlJc w:val="left"/>
      <w:pPr>
        <w:ind w:left="926" w:hanging="360"/>
      </w:pPr>
      <w:rPr>
        <w:rFonts w:ascii="Arabic Typesetting" w:eastAsia="Times New Roman" w:hAnsi="Arabic Typesetting" w:cs="Arabic Typesetting"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13"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4"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5"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0"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1"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2"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3"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7"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8"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0"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1"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2"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5"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6"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7"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8"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9"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25"/>
  </w:num>
  <w:num w:numId="3">
    <w:abstractNumId w:val="15"/>
  </w:num>
  <w:num w:numId="4">
    <w:abstractNumId w:val="37"/>
  </w:num>
  <w:num w:numId="5">
    <w:abstractNumId w:val="8"/>
  </w:num>
  <w:num w:numId="6">
    <w:abstractNumId w:val="38"/>
  </w:num>
  <w:num w:numId="7">
    <w:abstractNumId w:val="21"/>
  </w:num>
  <w:num w:numId="8">
    <w:abstractNumId w:val="36"/>
  </w:num>
  <w:num w:numId="9">
    <w:abstractNumId w:val="32"/>
  </w:num>
  <w:num w:numId="10">
    <w:abstractNumId w:val="39"/>
  </w:num>
  <w:num w:numId="11">
    <w:abstractNumId w:val="20"/>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4"/>
  </w:num>
  <w:num w:numId="22">
    <w:abstractNumId w:val="24"/>
  </w:num>
  <w:num w:numId="23">
    <w:abstractNumId w:val="13"/>
  </w:num>
  <w:num w:numId="24">
    <w:abstractNumId w:val="11"/>
  </w:num>
  <w:num w:numId="25">
    <w:abstractNumId w:val="11"/>
  </w:num>
  <w:num w:numId="26">
    <w:abstractNumId w:val="11"/>
  </w:num>
  <w:num w:numId="27">
    <w:abstractNumId w:val="11"/>
  </w:num>
  <w:num w:numId="28">
    <w:abstractNumId w:val="18"/>
  </w:num>
  <w:num w:numId="29">
    <w:abstractNumId w:val="11"/>
  </w:num>
  <w:num w:numId="30">
    <w:abstractNumId w:val="30"/>
  </w:num>
  <w:num w:numId="31">
    <w:abstractNumId w:val="22"/>
  </w:num>
  <w:num w:numId="32">
    <w:abstractNumId w:val="27"/>
  </w:num>
  <w:num w:numId="33">
    <w:abstractNumId w:val="35"/>
  </w:num>
  <w:num w:numId="34">
    <w:abstractNumId w:val="14"/>
  </w:num>
  <w:num w:numId="35">
    <w:abstractNumId w:val="34"/>
  </w:num>
  <w:num w:numId="36">
    <w:abstractNumId w:val="26"/>
  </w:num>
  <w:num w:numId="37">
    <w:abstractNumId w:val="33"/>
  </w:num>
  <w:num w:numId="38">
    <w:abstractNumId w:val="17"/>
  </w:num>
  <w:num w:numId="39">
    <w:abstractNumId w:val="29"/>
  </w:num>
  <w:num w:numId="40">
    <w:abstractNumId w:val="28"/>
  </w:num>
  <w:num w:numId="41">
    <w:abstractNumId w:val="19"/>
  </w:num>
  <w:num w:numId="42">
    <w:abstractNumId w:val="10"/>
  </w:num>
  <w:num w:numId="43">
    <w:abstractNumId w:val="23"/>
  </w:num>
  <w:num w:numId="44">
    <w:abstractNumId w:val="31"/>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0A6"/>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0A6"/>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124C"/>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0FA8"/>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01E"/>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01D3"/>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A62"/>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05D"/>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29AA"/>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12B"/>
    <w:rsid w:val="00832288"/>
    <w:rsid w:val="008323A5"/>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0EF"/>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6DB7"/>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0D23"/>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CE4"/>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03C"/>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9C"/>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25F"/>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3D3"/>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0F1"/>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0C32"/>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672002"/>
  <w15:docId w15:val="{68D48083-E843-416B-966C-3898D0F60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83212B"/>
    <w:pPr>
      <w:bidi/>
    </w:pPr>
  </w:style>
  <w:style w:type="paragraph" w:styleId="Heading1">
    <w:name w:val="heading 1"/>
    <w:basedOn w:val="Normal"/>
    <w:next w:val="BodyText"/>
    <w:link w:val="Heading1Char"/>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aliases w:val="Footnote ak"/>
    <w:link w:val="FootnoteTextChar"/>
    <w:semiHidden/>
    <w:rsid w:val="00874721"/>
    <w:pPr>
      <w:bidi/>
    </w:pPr>
    <w:rPr>
      <w:sz w:val="28"/>
      <w:szCs w:val="28"/>
      <w:lang w:bidi="ar-EG"/>
    </w:rPr>
  </w:style>
  <w:style w:type="character" w:customStyle="1" w:styleId="Heading1Char">
    <w:name w:val="Heading 1 Char"/>
    <w:basedOn w:val="DefaultParagraphFont"/>
    <w:link w:val="Heading1"/>
    <w:rsid w:val="009B7572"/>
    <w:rPr>
      <w:rFonts w:ascii="Arial Black" w:hAnsi="Arial Black" w:cs="PT Bold Heading"/>
      <w:sz w:val="34"/>
      <w:szCs w:val="34"/>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rsid w:val="0023693F"/>
    <w:rPr>
      <w:rFonts w:ascii="Tahoma" w:hAnsi="Tahoma" w:cs="Tahoma"/>
      <w:sz w:val="16"/>
      <w:szCs w:val="16"/>
    </w:rPr>
  </w:style>
  <w:style w:type="character" w:customStyle="1" w:styleId="BalloonTextChar">
    <w:name w:val="Balloon Text Char"/>
    <w:basedOn w:val="DefaultParagraphFont"/>
    <w:link w:val="BalloonText"/>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aliases w:val="Footnote ak Char1"/>
    <w:basedOn w:val="DefaultParagraphFont"/>
    <w:link w:val="FootnoteText"/>
    <w:rsid w:val="00874721"/>
    <w:rPr>
      <w:rFonts w:ascii="Arabic Typesetting" w:hAnsi="Arabic Typesetting" w:cs="Arabic Typesetting"/>
      <w:sz w:val="28"/>
      <w:szCs w:val="28"/>
      <w:lang w:bidi="ar-EG"/>
    </w:rPr>
  </w:style>
  <w:style w:type="character" w:styleId="Hyperlink">
    <w:name w:val="Hyperlink"/>
    <w:basedOn w:val="DefaultParagraphFont"/>
    <w:uiPriority w:val="99"/>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rsid w:val="00DA37C7"/>
    <w:pPr>
      <w:tabs>
        <w:tab w:val="right" w:leader="dot" w:pos="9345"/>
      </w:tabs>
      <w:spacing w:after="120"/>
    </w:pPr>
    <w:rPr>
      <w:b/>
      <w:bCs/>
      <w:noProof/>
    </w:rPr>
  </w:style>
  <w:style w:type="paragraph" w:styleId="TOC2">
    <w:name w:val="toc 2"/>
    <w:basedOn w:val="Normal"/>
    <w:next w:val="Normal"/>
    <w:autoRedefine/>
    <w:uiPriority w:val="39"/>
    <w:rsid w:val="00DA37C7"/>
    <w:pPr>
      <w:tabs>
        <w:tab w:val="right" w:leader="dot" w:pos="9345"/>
      </w:tabs>
      <w:spacing w:after="120"/>
      <w:ind w:left="284"/>
    </w:pPr>
  </w:style>
  <w:style w:type="paragraph" w:styleId="TOC3">
    <w:name w:val="toc 3"/>
    <w:basedOn w:val="Normal"/>
    <w:next w:val="Normal"/>
    <w:autoRedefine/>
    <w:uiPriority w:val="39"/>
    <w:rsid w:val="00DA37C7"/>
    <w:pPr>
      <w:tabs>
        <w:tab w:val="right" w:leader="dot" w:pos="9345"/>
      </w:tabs>
      <w:spacing w:after="120"/>
      <w:ind w:left="567"/>
    </w:pPr>
  </w:style>
  <w:style w:type="paragraph" w:styleId="TOC4">
    <w:name w:val="toc 4"/>
    <w:basedOn w:val="Normal"/>
    <w:next w:val="Normal"/>
    <w:autoRedefine/>
    <w:uiPriority w:val="39"/>
    <w:rsid w:val="00DA37C7"/>
    <w:pPr>
      <w:tabs>
        <w:tab w:val="right" w:leader="dot" w:pos="9345"/>
      </w:tabs>
      <w:spacing w:after="120"/>
      <w:ind w:left="851"/>
    </w:pPr>
  </w:style>
  <w:style w:type="paragraph" w:styleId="TOC5">
    <w:name w:val="toc 5"/>
    <w:basedOn w:val="Normal"/>
    <w:next w:val="Normal"/>
    <w:autoRedefine/>
    <w:uiPriority w:val="39"/>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numbering" w:customStyle="1" w:styleId="NoList1">
    <w:name w:val="No List1"/>
    <w:next w:val="NoList"/>
    <w:uiPriority w:val="99"/>
    <w:semiHidden/>
    <w:unhideWhenUsed/>
    <w:rsid w:val="001100A6"/>
  </w:style>
  <w:style w:type="character" w:customStyle="1" w:styleId="HeaderChar">
    <w:name w:val="Header Char"/>
    <w:basedOn w:val="DefaultParagraphFont"/>
    <w:link w:val="Header"/>
    <w:uiPriority w:val="99"/>
    <w:rsid w:val="001100A6"/>
  </w:style>
  <w:style w:type="character" w:customStyle="1" w:styleId="FooterChar">
    <w:name w:val="Footer Char"/>
    <w:basedOn w:val="DefaultParagraphFont"/>
    <w:link w:val="Footer"/>
    <w:semiHidden/>
    <w:rsid w:val="001100A6"/>
  </w:style>
  <w:style w:type="character" w:customStyle="1" w:styleId="SalutationChar">
    <w:name w:val="Salutation Char"/>
    <w:basedOn w:val="DefaultParagraphFont"/>
    <w:link w:val="Salutation"/>
    <w:semiHidden/>
    <w:rsid w:val="001100A6"/>
  </w:style>
  <w:style w:type="character" w:customStyle="1" w:styleId="SignatureChar">
    <w:name w:val="Signature Char"/>
    <w:basedOn w:val="DefaultParagraphFont"/>
    <w:link w:val="Signature"/>
    <w:semiHidden/>
    <w:rsid w:val="001100A6"/>
  </w:style>
  <w:style w:type="paragraph" w:customStyle="1" w:styleId="NormalParaAR">
    <w:name w:val="Normal_Para_AR"/>
    <w:rsid w:val="001100A6"/>
    <w:pPr>
      <w:bidi/>
      <w:spacing w:after="240" w:line="360" w:lineRule="exact"/>
    </w:pPr>
  </w:style>
  <w:style w:type="character" w:customStyle="1" w:styleId="EndnoteTextChar">
    <w:name w:val="Endnote Text Char"/>
    <w:basedOn w:val="DefaultParagraphFont"/>
    <w:link w:val="EndnoteText"/>
    <w:semiHidden/>
    <w:rsid w:val="001100A6"/>
    <w:rPr>
      <w:sz w:val="18"/>
    </w:rPr>
  </w:style>
  <w:style w:type="paragraph" w:customStyle="1" w:styleId="NumberedParaAR">
    <w:name w:val="Numbered_Para_AR"/>
    <w:basedOn w:val="NormalParaAR"/>
    <w:rsid w:val="001100A6"/>
    <w:pPr>
      <w:tabs>
        <w:tab w:val="num" w:pos="567"/>
      </w:tabs>
    </w:pPr>
  </w:style>
  <w:style w:type="table" w:customStyle="1" w:styleId="TableGrid1">
    <w:name w:val="Table Grid1"/>
    <w:basedOn w:val="TableNormal"/>
    <w:next w:val="TableGrid"/>
    <w:rsid w:val="001100A6"/>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CodeAR">
    <w:name w:val="Document_Code_AR"/>
    <w:basedOn w:val="Normal"/>
    <w:next w:val="DocumentLanguageAR"/>
    <w:rsid w:val="001100A6"/>
    <w:pPr>
      <w:bidi w:val="0"/>
      <w:jc w:val="right"/>
    </w:pPr>
    <w:rPr>
      <w:rFonts w:ascii="Arial Black" w:hAnsi="Arial Black"/>
      <w:b/>
      <w:bCs/>
      <w:sz w:val="16"/>
      <w:szCs w:val="16"/>
    </w:rPr>
  </w:style>
  <w:style w:type="paragraph" w:customStyle="1" w:styleId="DocumentLanguageAR">
    <w:name w:val="Document_Language_AR"/>
    <w:basedOn w:val="Normal"/>
    <w:next w:val="DocumentDateAR"/>
    <w:rsid w:val="001100A6"/>
    <w:pPr>
      <w:bidi w:val="0"/>
      <w:spacing w:line="240" w:lineRule="exact"/>
      <w:jc w:val="right"/>
    </w:pPr>
    <w:rPr>
      <w:b/>
      <w:bCs/>
      <w:sz w:val="30"/>
      <w:szCs w:val="30"/>
    </w:rPr>
  </w:style>
  <w:style w:type="paragraph" w:customStyle="1" w:styleId="DocumentDateAR">
    <w:name w:val="Document_Date_AR"/>
    <w:basedOn w:val="Normal"/>
    <w:next w:val="NormalParaAR"/>
    <w:rsid w:val="001100A6"/>
    <w:pPr>
      <w:bidi w:val="0"/>
      <w:jc w:val="right"/>
    </w:pPr>
    <w:rPr>
      <w:b/>
      <w:bCs/>
      <w:sz w:val="30"/>
      <w:szCs w:val="30"/>
    </w:rPr>
  </w:style>
  <w:style w:type="paragraph" w:customStyle="1" w:styleId="MeetingTitleAR">
    <w:name w:val="Meeting_Title_AR"/>
    <w:basedOn w:val="Normal"/>
    <w:next w:val="NormalParaAR"/>
    <w:rsid w:val="001100A6"/>
    <w:pPr>
      <w:bidi w:val="0"/>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1100A6"/>
    <w:pPr>
      <w:bidi w:val="0"/>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1100A6"/>
    <w:pPr>
      <w:bidi w:val="0"/>
      <w:spacing w:line="360" w:lineRule="exact"/>
    </w:pPr>
    <w:rPr>
      <w:b/>
      <w:bCs/>
    </w:rPr>
  </w:style>
  <w:style w:type="paragraph" w:customStyle="1" w:styleId="DocumentTitleAR">
    <w:name w:val="Document_Title_AR"/>
    <w:basedOn w:val="Normal"/>
    <w:next w:val="PreparedbyAR"/>
    <w:rsid w:val="001100A6"/>
    <w:pPr>
      <w:bidi w:val="0"/>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1100A6"/>
    <w:pPr>
      <w:bidi w:val="0"/>
      <w:spacing w:before="240" w:after="840" w:line="360" w:lineRule="exact"/>
    </w:pPr>
    <w:rPr>
      <w:i/>
      <w:iCs/>
    </w:rPr>
  </w:style>
  <w:style w:type="paragraph" w:customStyle="1" w:styleId="DecisionParaAR">
    <w:name w:val="Decision_Para_AR"/>
    <w:basedOn w:val="NumberedParaAR"/>
    <w:rsid w:val="001100A6"/>
    <w:pPr>
      <w:ind w:left="5534"/>
    </w:pPr>
    <w:rPr>
      <w:i/>
      <w:iCs/>
    </w:rPr>
  </w:style>
  <w:style w:type="paragraph" w:customStyle="1" w:styleId="EndofDocumentAR">
    <w:name w:val="End_of_Document_AR"/>
    <w:basedOn w:val="NormalParaAR"/>
    <w:next w:val="NormalParaAR"/>
    <w:rsid w:val="001100A6"/>
    <w:pPr>
      <w:ind w:left="5534"/>
    </w:pPr>
  </w:style>
  <w:style w:type="paragraph" w:customStyle="1" w:styleId="Heading1AR">
    <w:name w:val="Heading_1_AR"/>
    <w:basedOn w:val="NormalParaAR"/>
    <w:next w:val="NormalParaAR"/>
    <w:rsid w:val="001100A6"/>
    <w:pPr>
      <w:keepNext/>
      <w:spacing w:before="240" w:line="400" w:lineRule="exact"/>
    </w:pPr>
    <w:rPr>
      <w:bCs/>
      <w:sz w:val="40"/>
      <w:szCs w:val="40"/>
    </w:rPr>
  </w:style>
  <w:style w:type="paragraph" w:customStyle="1" w:styleId="Heading2AR">
    <w:name w:val="Heading_2_AR"/>
    <w:basedOn w:val="Heading1AR"/>
    <w:next w:val="NormalParaAR"/>
    <w:rsid w:val="001100A6"/>
    <w:rPr>
      <w:bCs w:val="0"/>
    </w:rPr>
  </w:style>
  <w:style w:type="paragraph" w:customStyle="1" w:styleId="Heading3AR">
    <w:name w:val="Heading_3_AR"/>
    <w:basedOn w:val="Heading2AR"/>
    <w:next w:val="NormalParaAR"/>
    <w:rsid w:val="001100A6"/>
    <w:pPr>
      <w:spacing w:before="120" w:line="360" w:lineRule="exact"/>
    </w:pPr>
    <w:rPr>
      <w:sz w:val="36"/>
      <w:szCs w:val="36"/>
      <w:u w:val="single"/>
    </w:rPr>
  </w:style>
  <w:style w:type="paragraph" w:customStyle="1" w:styleId="Heading4AR">
    <w:name w:val="Heading_4_AR"/>
    <w:basedOn w:val="Heading3AR"/>
    <w:next w:val="NormalParaAR"/>
    <w:rsid w:val="001100A6"/>
    <w:rPr>
      <w:iCs/>
      <w:u w:val="none"/>
    </w:rPr>
  </w:style>
  <w:style w:type="character" w:customStyle="1" w:styleId="FootnoteTextChar1">
    <w:name w:val="Footnote Text Char1"/>
    <w:aliases w:val="Footnote ak Char"/>
    <w:semiHidden/>
    <w:rsid w:val="001100A6"/>
    <w:rPr>
      <w:rFonts w:ascii="Arabic Typesetting" w:hAnsi="Arabic Typesetting" w:cs="Arabic Typesetting"/>
      <w:sz w:val="28"/>
      <w:szCs w:val="28"/>
    </w:rPr>
  </w:style>
  <w:style w:type="paragraph" w:customStyle="1" w:styleId="EndofDocument">
    <w:name w:val="End of Document"/>
    <w:basedOn w:val="Normal"/>
    <w:rsid w:val="001100A6"/>
    <w:pPr>
      <w:spacing w:after="120" w:line="340" w:lineRule="exact"/>
      <w:ind w:left="5534"/>
    </w:pPr>
    <w:rPr>
      <w:sz w:val="34"/>
      <w:szCs w:val="34"/>
    </w:rPr>
  </w:style>
  <w:style w:type="character" w:styleId="PageNumber">
    <w:name w:val="page number"/>
    <w:basedOn w:val="DefaultParagraphFont"/>
    <w:rsid w:val="001100A6"/>
  </w:style>
  <w:style w:type="paragraph" w:customStyle="1" w:styleId="NormalAR">
    <w:name w:val="Normal AR"/>
    <w:basedOn w:val="Normal"/>
    <w:rsid w:val="001100A6"/>
    <w:pPr>
      <w:spacing w:after="120" w:line="340" w:lineRule="exact"/>
      <w:ind w:left="1021"/>
    </w:pPr>
    <w:rPr>
      <w:sz w:val="34"/>
      <w:szCs w:val="34"/>
      <w:lang w:bidi="ar-EG"/>
    </w:rPr>
  </w:style>
  <w:style w:type="character" w:customStyle="1" w:styleId="FootnoteRefAR">
    <w:name w:val="Footnote Ref AR"/>
    <w:rsid w:val="001100A6"/>
    <w:rPr>
      <w:rFonts w:ascii="Arabic Typesetting" w:hAnsi="Arabic Typesetting" w:cs="Arabic Typesetting"/>
      <w:sz w:val="34"/>
      <w:szCs w:val="34"/>
      <w:vertAlign w:val="superscript"/>
    </w:rPr>
  </w:style>
  <w:style w:type="paragraph" w:customStyle="1" w:styleId="DecisionParagraphAR">
    <w:name w:val="Decision Paragraph AR"/>
    <w:basedOn w:val="NormalAR"/>
    <w:rsid w:val="001100A6"/>
    <w:pPr>
      <w:ind w:left="5534"/>
    </w:pPr>
    <w:rPr>
      <w:i/>
      <w:iCs/>
    </w:rPr>
  </w:style>
  <w:style w:type="paragraph" w:customStyle="1" w:styleId="MeetingTitleAR0">
    <w:name w:val="Meeting Title AR"/>
    <w:basedOn w:val="NormalAR"/>
    <w:next w:val="SessionTitleAR"/>
    <w:rsid w:val="001100A6"/>
    <w:pPr>
      <w:spacing w:after="360" w:line="360" w:lineRule="exact"/>
    </w:pPr>
    <w:rPr>
      <w:rFonts w:ascii="Arial Black" w:hAnsi="Arial Black" w:cs="PT Bold Heading"/>
      <w:sz w:val="28"/>
      <w:szCs w:val="28"/>
      <w:lang w:bidi="ar-SA"/>
    </w:rPr>
  </w:style>
  <w:style w:type="paragraph" w:customStyle="1" w:styleId="SessionTitleAR">
    <w:name w:val="Session Title AR"/>
    <w:basedOn w:val="NormalAR"/>
    <w:next w:val="MeetingDatePlace"/>
    <w:rsid w:val="001100A6"/>
    <w:pPr>
      <w:spacing w:after="0"/>
    </w:pPr>
    <w:rPr>
      <w:rFonts w:ascii="Arial Black" w:hAnsi="Arial Black" w:cs="PT Bold Heading"/>
      <w:sz w:val="28"/>
      <w:szCs w:val="28"/>
      <w:lang w:bidi="ar-SA"/>
    </w:rPr>
  </w:style>
  <w:style w:type="paragraph" w:customStyle="1" w:styleId="MeetingDatePlace">
    <w:name w:val="Meeting Date &amp; Place"/>
    <w:basedOn w:val="NormalAR"/>
    <w:next w:val="DocumentTitleAR0"/>
    <w:rsid w:val="001100A6"/>
    <w:pPr>
      <w:spacing w:after="0"/>
    </w:pPr>
    <w:rPr>
      <w:b/>
      <w:bCs/>
      <w:lang w:bidi="ar-SA"/>
    </w:rPr>
  </w:style>
  <w:style w:type="paragraph" w:customStyle="1" w:styleId="DocumentTitleAR0">
    <w:name w:val="Document Title AR"/>
    <w:basedOn w:val="NormalAR"/>
    <w:next w:val="preparedbyAR0"/>
    <w:rsid w:val="001100A6"/>
    <w:pPr>
      <w:spacing w:before="1200" w:after="0"/>
    </w:pPr>
    <w:rPr>
      <w:rFonts w:ascii="Arial Black" w:hAnsi="Arial Black" w:cs="PT Bold Heading"/>
      <w:sz w:val="24"/>
      <w:szCs w:val="24"/>
      <w:lang w:bidi="ar-SA"/>
    </w:rPr>
  </w:style>
  <w:style w:type="paragraph" w:customStyle="1" w:styleId="preparedbyAR0">
    <w:name w:val="prepared by AR"/>
    <w:basedOn w:val="NormalAR"/>
    <w:next w:val="NormalAR"/>
    <w:rsid w:val="001100A6"/>
    <w:pPr>
      <w:spacing w:after="480"/>
    </w:pPr>
    <w:rPr>
      <w:i/>
      <w:iCs/>
      <w:lang w:bidi="ar-SA"/>
    </w:rPr>
  </w:style>
  <w:style w:type="paragraph" w:customStyle="1" w:styleId="DocumentCodeAR0">
    <w:name w:val="Document Code AR"/>
    <w:basedOn w:val="NormalAR"/>
    <w:next w:val="DocumentLanguageAR0"/>
    <w:rsid w:val="001100A6"/>
    <w:pPr>
      <w:spacing w:before="300" w:after="0" w:line="160" w:lineRule="exact"/>
      <w:jc w:val="right"/>
    </w:pPr>
    <w:rPr>
      <w:rFonts w:ascii="Arial Black" w:hAnsi="Arial Black" w:cs="Arial"/>
      <w:bCs/>
      <w:sz w:val="15"/>
      <w:szCs w:val="15"/>
      <w:lang w:bidi="ar-SA"/>
    </w:rPr>
  </w:style>
  <w:style w:type="paragraph" w:customStyle="1" w:styleId="DocumentLanguageAR0">
    <w:name w:val="Document Language AR"/>
    <w:basedOn w:val="NormalAR"/>
    <w:next w:val="DocumentDateAR0"/>
    <w:rsid w:val="001100A6"/>
    <w:pPr>
      <w:spacing w:after="0" w:line="220" w:lineRule="exact"/>
      <w:jc w:val="right"/>
    </w:pPr>
    <w:rPr>
      <w:b/>
      <w:bCs/>
      <w:sz w:val="28"/>
      <w:szCs w:val="28"/>
      <w:lang w:bidi="ar-SA"/>
    </w:rPr>
  </w:style>
  <w:style w:type="paragraph" w:customStyle="1" w:styleId="DocumentDateAR0">
    <w:name w:val="Document Date AR"/>
    <w:basedOn w:val="DocumentLanguageAR0"/>
    <w:next w:val="MeetingTitleAR0"/>
    <w:rsid w:val="001100A6"/>
    <w:pPr>
      <w:spacing w:after="1680"/>
    </w:pPr>
  </w:style>
  <w:style w:type="paragraph" w:customStyle="1" w:styleId="AutomaticparagraphNoAR">
    <w:name w:val="Automatic paragraph No AR"/>
    <w:basedOn w:val="NormalAR"/>
    <w:rsid w:val="001100A6"/>
    <w:pPr>
      <w:ind w:left="1701" w:hanging="680"/>
    </w:pPr>
    <w:rPr>
      <w:lang w:bidi="ar-SA"/>
    </w:rPr>
  </w:style>
  <w:style w:type="paragraph" w:customStyle="1" w:styleId="language">
    <w:name w:val="language"/>
    <w:basedOn w:val="Normal"/>
    <w:next w:val="Normal"/>
    <w:autoRedefine/>
    <w:rsid w:val="001100A6"/>
    <w:pPr>
      <w:framePr w:w="266" w:h="363" w:hRule="exact" w:hSpace="181" w:wrap="notBeside" w:vAnchor="page" w:hAnchor="page" w:x="10774" w:y="568" w:anchorLock="1"/>
      <w:bidi w:val="0"/>
      <w:spacing w:after="120" w:line="340" w:lineRule="atLeast"/>
      <w:ind w:right="42"/>
    </w:pPr>
    <w:rPr>
      <w:rFonts w:ascii="Arial" w:hAnsi="Arial" w:cs="Times New Roman"/>
      <w:b/>
      <w:caps/>
      <w:sz w:val="40"/>
      <w:szCs w:val="20"/>
      <w:lang w:val="pt-BR"/>
    </w:rPr>
  </w:style>
  <w:style w:type="paragraph" w:customStyle="1" w:styleId="CarCar6">
    <w:name w:val="Car Car6"/>
    <w:basedOn w:val="Normal"/>
    <w:semiHidden/>
    <w:rsid w:val="001100A6"/>
    <w:pPr>
      <w:bidi w:val="0"/>
      <w:spacing w:after="160" w:line="240" w:lineRule="exact"/>
    </w:pPr>
    <w:rPr>
      <w:rFonts w:ascii="Verdana" w:eastAsia="PMingLiU" w:hAnsi="Verdana" w:cs="Times New Roman"/>
      <w:sz w:val="20"/>
      <w:szCs w:val="20"/>
    </w:rPr>
  </w:style>
  <w:style w:type="character" w:styleId="Emphasis">
    <w:name w:val="Emphasis"/>
    <w:qFormat/>
    <w:rsid w:val="001100A6"/>
    <w:rPr>
      <w:i/>
      <w:iCs/>
    </w:rPr>
  </w:style>
  <w:style w:type="paragraph" w:styleId="NormalWeb">
    <w:name w:val="Normal (Web)"/>
    <w:basedOn w:val="Normal"/>
    <w:rsid w:val="001100A6"/>
    <w:pPr>
      <w:bidi w:val="0"/>
      <w:spacing w:before="100" w:beforeAutospacing="1" w:after="100" w:afterAutospacing="1"/>
    </w:pPr>
    <w:rPr>
      <w:rFonts w:ascii="Times New Roman" w:hAnsi="Times New Roman" w:cs="Times New Roman"/>
      <w:sz w:val="24"/>
      <w:szCs w:val="24"/>
    </w:rPr>
  </w:style>
  <w:style w:type="paragraph" w:styleId="TOC6">
    <w:name w:val="toc 6"/>
    <w:basedOn w:val="Normal"/>
    <w:next w:val="Normal"/>
    <w:autoRedefine/>
    <w:uiPriority w:val="39"/>
    <w:unhideWhenUsed/>
    <w:rsid w:val="00E373D3"/>
    <w:pPr>
      <w:bidi w:val="0"/>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373D3"/>
    <w:pPr>
      <w:bidi w:val="0"/>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373D3"/>
    <w:pPr>
      <w:bidi w:val="0"/>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373D3"/>
    <w:pPr>
      <w:bidi w:val="0"/>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undp.org/content/undp/en/home/librarypage/environment-energy/local_development/undp-and-indigenous-peoples-a-policy-of-engagement.html" TargetMode="External"/><Relationship Id="rId2" Type="http://schemas.openxmlformats.org/officeDocument/2006/relationships/hyperlink" Target="http://wedocs.unep.org/handle/20.500.11822/7569" TargetMode="External"/><Relationship Id="rId1" Type="http://schemas.openxmlformats.org/officeDocument/2006/relationships/hyperlink" Target="https://www.unenvironment.org/resources/report/glossary-terms-negotiators-multilateral-environmental-agree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WIPO_GRTKF_IC_39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A6F31-E25A-4048-8234-6874D2DEC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WIPO_GRTKF_IC_39_AR</Template>
  <TotalTime>43</TotalTime>
  <Pages>58</Pages>
  <Words>18822</Words>
  <Characters>107288</Characters>
  <Application>Microsoft Office Word</Application>
  <DocSecurity>0</DocSecurity>
  <Lines>894</Lines>
  <Paragraphs>251</Paragraphs>
  <ScaleCrop>false</ScaleCrop>
  <HeadingPairs>
    <vt:vector size="2" baseType="variant">
      <vt:variant>
        <vt:lpstr>Title</vt:lpstr>
      </vt:variant>
      <vt:variant>
        <vt:i4>1</vt:i4>
      </vt:variant>
    </vt:vector>
  </HeadingPairs>
  <TitlesOfParts>
    <vt:vector size="1" baseType="lpstr">
      <vt:lpstr>WIPO/GRTKF/IC/39/INF/7 (Arabic)</vt:lpstr>
    </vt:vector>
  </TitlesOfParts>
  <Company>World Intellectual Property Organization</Company>
  <LinksUpToDate>false</LinksUpToDate>
  <CharactersWithSpaces>125859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WIPO/GRTKF/IC/39/INF/7 (Arabic)</dc:title>
  <dc:creator>MERZOUK Fawzi</dc:creator>
  <cp:lastModifiedBy>MERZOUK Fawzi</cp:lastModifiedBy>
  <cp:revision>6</cp:revision>
  <cp:lastPrinted>2019-01-25T15:04:00Z</cp:lastPrinted>
  <dcterms:created xsi:type="dcterms:W3CDTF">2019-01-25T14:01:00Z</dcterms:created>
  <dcterms:modified xsi:type="dcterms:W3CDTF">2019-01-25T15:04:00Z</dcterms:modified>
</cp:coreProperties>
</file>