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WIPO/GRTKF/IC/37/</w:t>
      </w:r>
      <w:r w:rsidR="00EF6598">
        <w:rPr>
          <w:rFonts w:ascii="Arial Black" w:eastAsia="SimSun" w:hAnsi="Arial Black" w:cs="Arial"/>
          <w:b/>
          <w:caps/>
          <w:noProof/>
          <w:sz w:val="16"/>
          <w:szCs w:val="16"/>
          <w:lang w:eastAsia="zh-CN"/>
        </w:rPr>
        <w:t>10</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EF6598">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EF6598">
        <w:rPr>
          <w:b/>
          <w:bCs/>
          <w:sz w:val="30"/>
          <w:szCs w:val="30"/>
          <w:rtl/>
        </w:rPr>
        <w:t xml:space="preserve">2 </w:t>
      </w:r>
      <w:proofErr w:type="gramStart"/>
      <w:r w:rsidR="00EF6598">
        <w:rPr>
          <w:b/>
          <w:bCs/>
          <w:sz w:val="30"/>
          <w:szCs w:val="30"/>
          <w:rtl/>
        </w:rPr>
        <w:t>أغسطس</w:t>
      </w:r>
      <w:proofErr w:type="gramEnd"/>
      <w:r w:rsidR="00EF6598">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EF6598" w:rsidP="002B5FC6">
      <w:pPr>
        <w:rPr>
          <w:rFonts w:ascii="Arial Black" w:hAnsi="Arial Black" w:cs="PT Bold Heading"/>
          <w:sz w:val="26"/>
          <w:szCs w:val="26"/>
          <w:rtl/>
        </w:rPr>
      </w:pPr>
      <w:r>
        <w:rPr>
          <w:rFonts w:ascii="Arial Black" w:hAnsi="Arial Black" w:cs="PT Bold Heading" w:hint="eastAsia"/>
          <w:sz w:val="26"/>
          <w:szCs w:val="26"/>
          <w:rtl/>
        </w:rPr>
        <w:t>اقتراح</w:t>
      </w:r>
      <w:r>
        <w:rPr>
          <w:rFonts w:ascii="Arial Black" w:hAnsi="Arial Black" w:cs="PT Bold Heading"/>
          <w:sz w:val="26"/>
          <w:szCs w:val="26"/>
          <w:rtl/>
        </w:rPr>
        <w:t xml:space="preserve"> </w:t>
      </w:r>
      <w:r w:rsidR="00D667B5">
        <w:rPr>
          <w:rFonts w:ascii="Arial Black" w:hAnsi="Arial Black" w:cs="PT Bold Heading"/>
          <w:sz w:val="26"/>
          <w:szCs w:val="26"/>
          <w:rtl/>
        </w:rPr>
        <w:t>بخصوص مواصفات دراسة بش</w:t>
      </w:r>
      <w:r w:rsidR="00D667B5">
        <w:rPr>
          <w:rFonts w:ascii="Arial Black" w:hAnsi="Arial Black" w:cs="PT Bold Heading" w:hint="cs"/>
          <w:sz w:val="26"/>
          <w:szCs w:val="26"/>
          <w:rtl/>
        </w:rPr>
        <w:t xml:space="preserve">أن </w:t>
      </w:r>
      <w:r>
        <w:rPr>
          <w:rFonts w:ascii="Arial Black" w:hAnsi="Arial Black" w:cs="PT Bold Heading" w:hint="eastAsia"/>
          <w:sz w:val="26"/>
          <w:szCs w:val="26"/>
          <w:rtl/>
        </w:rPr>
        <w:t>المعارف</w:t>
      </w:r>
      <w:r>
        <w:rPr>
          <w:rFonts w:ascii="Arial Black" w:hAnsi="Arial Black" w:cs="PT Bold Heading"/>
          <w:sz w:val="26"/>
          <w:szCs w:val="26"/>
          <w:rtl/>
        </w:rPr>
        <w:t xml:space="preserve"> </w:t>
      </w:r>
      <w:r>
        <w:rPr>
          <w:rFonts w:ascii="Arial Black" w:hAnsi="Arial Black" w:cs="PT Bold Heading" w:hint="eastAsia"/>
          <w:sz w:val="26"/>
          <w:szCs w:val="26"/>
          <w:rtl/>
        </w:rPr>
        <w:t>التقليدية</w:t>
      </w:r>
    </w:p>
    <w:p w:rsidR="003F7284" w:rsidRDefault="00EF6598" w:rsidP="002B5FC6">
      <w:pPr>
        <w:spacing w:before="200" w:after="960"/>
        <w:rPr>
          <w:rFonts w:hint="cs"/>
          <w:i/>
          <w:iCs/>
          <w:rtl/>
        </w:rPr>
      </w:pPr>
      <w:r>
        <w:rPr>
          <w:i/>
          <w:iCs/>
          <w:rtl/>
        </w:rPr>
        <w:t xml:space="preserve">وثيقة </w:t>
      </w:r>
      <w:r w:rsidR="003F7284" w:rsidRPr="00BB6440">
        <w:rPr>
          <w:i/>
          <w:iCs/>
          <w:rtl/>
        </w:rPr>
        <w:t xml:space="preserve">من </w:t>
      </w:r>
      <w:r w:rsidR="002B5FC6">
        <w:rPr>
          <w:rFonts w:hint="cs"/>
          <w:i/>
          <w:iCs/>
          <w:rtl/>
        </w:rPr>
        <w:t>تقديم</w:t>
      </w:r>
      <w:r w:rsidR="005D79F6" w:rsidRPr="00BB6440">
        <w:rPr>
          <w:rFonts w:hint="cs"/>
          <w:i/>
          <w:iCs/>
          <w:rtl/>
        </w:rPr>
        <w:t xml:space="preserve"> </w:t>
      </w:r>
      <w:r>
        <w:rPr>
          <w:rFonts w:hint="eastAsia"/>
          <w:i/>
          <w:iCs/>
          <w:rtl/>
        </w:rPr>
        <w:t>المفوضية</w:t>
      </w:r>
      <w:r>
        <w:rPr>
          <w:i/>
          <w:iCs/>
          <w:rtl/>
        </w:rPr>
        <w:t xml:space="preserve"> الأوروبية، </w:t>
      </w:r>
      <w:r w:rsidR="002B5FC6">
        <w:rPr>
          <w:rFonts w:hint="cs"/>
          <w:i/>
          <w:iCs/>
          <w:rtl/>
        </w:rPr>
        <w:t>باسم</w:t>
      </w:r>
      <w:r>
        <w:rPr>
          <w:i/>
          <w:iCs/>
          <w:rtl/>
        </w:rPr>
        <w:t xml:space="preserve"> الاتحاد الأوروبي والدول الأعضاء فيه</w:t>
      </w:r>
    </w:p>
    <w:p w:rsidR="002B5FC6" w:rsidRPr="00BB6440" w:rsidRDefault="002B5FC6" w:rsidP="002B5FC6">
      <w:pPr>
        <w:pStyle w:val="Heading2"/>
        <w:rPr>
          <w:rtl/>
        </w:rPr>
      </w:pPr>
      <w:r>
        <w:rPr>
          <w:rFonts w:hint="cs"/>
          <w:rtl/>
        </w:rPr>
        <w:t>مقدمة</w:t>
      </w:r>
    </w:p>
    <w:p w:rsidR="00E3612C" w:rsidRDefault="002B5FC6" w:rsidP="002B5FC6">
      <w:pPr>
        <w:pStyle w:val="ONUMA"/>
        <w:rPr>
          <w:rFonts w:hint="cs"/>
        </w:rPr>
      </w:pPr>
      <w:r>
        <w:rPr>
          <w:rFonts w:hint="cs"/>
          <w:rtl/>
        </w:rPr>
        <w:t xml:space="preserve">في 30 يوليو 2018، </w:t>
      </w:r>
      <w:r w:rsidRPr="002B5FC6">
        <w:rPr>
          <w:rtl/>
        </w:rPr>
        <w:t xml:space="preserve">تلقى المكتب الدولي للمنظمة العالمية للملكية الفكرية (الويبو)، طلبا من </w:t>
      </w:r>
      <w:r>
        <w:rPr>
          <w:rFonts w:hint="cs"/>
          <w:rtl/>
        </w:rPr>
        <w:t>المفوضية الأوروبية</w:t>
      </w:r>
      <w:r w:rsidRPr="002B5FC6">
        <w:rPr>
          <w:rtl/>
        </w:rPr>
        <w:t xml:space="preserve">، باسم </w:t>
      </w:r>
      <w:r>
        <w:rPr>
          <w:rFonts w:hint="cs"/>
          <w:rtl/>
        </w:rPr>
        <w:t>الاتحاد الأوروبي والدول الأعضاء فيه</w:t>
      </w:r>
      <w:r w:rsidRPr="002B5FC6">
        <w:rPr>
          <w:rtl/>
        </w:rPr>
        <w:t>، التمست فيه أن تقدم من جديد</w:t>
      </w:r>
      <w:r>
        <w:rPr>
          <w:rtl/>
        </w:rPr>
        <w:t xml:space="preserve"> </w:t>
      </w:r>
      <w:r>
        <w:rPr>
          <w:rFonts w:hint="cs"/>
          <w:rtl/>
        </w:rPr>
        <w:t>اقتراحاً معنوناً "</w:t>
      </w:r>
      <w:r w:rsidRPr="002B5FC6">
        <w:rPr>
          <w:rtl/>
        </w:rPr>
        <w:t>اقتراح بخصوص مواصفات دراسة بشأن المعارف التقليدية</w:t>
      </w:r>
      <w:r>
        <w:rPr>
          <w:rFonts w:hint="cs"/>
          <w:rtl/>
        </w:rPr>
        <w:t xml:space="preserve">" إلى الدورة السابعة والثلاثين للجنة الحكومية </w:t>
      </w:r>
      <w:r w:rsidRPr="002B5FC6">
        <w:rPr>
          <w:rtl/>
        </w:rPr>
        <w:t>الدولية المعنية بالملكية الفكرية والموارد الوراثية والمعارف التقليدية والفولكلور</w:t>
      </w:r>
      <w:r>
        <w:rPr>
          <w:rFonts w:hint="cs"/>
          <w:rtl/>
        </w:rPr>
        <w:t xml:space="preserve"> (اللجنة </w:t>
      </w:r>
      <w:r w:rsidRPr="002B5FC6">
        <w:rPr>
          <w:rtl/>
        </w:rPr>
        <w:t>الحكومية الدولية</w:t>
      </w:r>
      <w:r>
        <w:rPr>
          <w:rFonts w:hint="cs"/>
          <w:rtl/>
        </w:rPr>
        <w:t xml:space="preserve">) </w:t>
      </w:r>
      <w:r w:rsidRPr="002B5FC6">
        <w:rPr>
          <w:rtl/>
        </w:rPr>
        <w:t>كوثيقة عمل</w:t>
      </w:r>
      <w:r>
        <w:rPr>
          <w:rFonts w:hint="cs"/>
          <w:rtl/>
        </w:rPr>
        <w:t>.</w:t>
      </w:r>
    </w:p>
    <w:p w:rsidR="002B5FC6" w:rsidRDefault="002B5FC6" w:rsidP="002B5FC6">
      <w:pPr>
        <w:pStyle w:val="ONUMA"/>
        <w:rPr>
          <w:rFonts w:hint="cs"/>
        </w:rPr>
      </w:pPr>
      <w:proofErr w:type="gramStart"/>
      <w:r w:rsidRPr="002B5FC6">
        <w:rPr>
          <w:rtl/>
        </w:rPr>
        <w:t>وبناء</w:t>
      </w:r>
      <w:r>
        <w:rPr>
          <w:rFonts w:hint="cs"/>
          <w:rtl/>
        </w:rPr>
        <w:t>ً</w:t>
      </w:r>
      <w:proofErr w:type="gramEnd"/>
      <w:r w:rsidRPr="002B5FC6">
        <w:rPr>
          <w:rtl/>
        </w:rPr>
        <w:t xml:space="preserve"> على الطلب المذكور أعلاه، يحتوي مرفق هذه الوثيقة على الاقتراح المشار إليه، كما استُلم.</w:t>
      </w:r>
    </w:p>
    <w:p w:rsidR="002B5FC6" w:rsidRDefault="002B5FC6" w:rsidP="002B5FC6">
      <w:pPr>
        <w:pStyle w:val="Decision"/>
      </w:pPr>
      <w:r>
        <w:rPr>
          <w:rtl/>
        </w:rPr>
        <w:t>إن اللجنة مدعوة إلى الإحاطة علما بالاقتراح الوارد في مرفق هذه الوثيقة والنظر فيه.</w:t>
      </w:r>
    </w:p>
    <w:p w:rsidR="002B5FC6" w:rsidRPr="002B5FC6" w:rsidRDefault="002B5FC6" w:rsidP="002B5FC6">
      <w:pPr>
        <w:pStyle w:val="Endofdocument-Annex"/>
        <w:rPr>
          <w:rtl/>
        </w:rPr>
        <w:sectPr w:rsidR="002B5FC6" w:rsidRPr="002B5FC6" w:rsidSect="00EB7752">
          <w:headerReference w:type="default" r:id="rId10"/>
          <w:pgSz w:w="11907" w:h="16840" w:code="9"/>
          <w:pgMar w:top="567" w:right="1418" w:bottom="1418" w:left="1134" w:header="510" w:footer="1021" w:gutter="0"/>
          <w:cols w:space="720"/>
          <w:titlePg/>
          <w:docGrid w:linePitch="299"/>
        </w:sectPr>
      </w:pPr>
      <w:r w:rsidRPr="002B5FC6">
        <w:rPr>
          <w:rtl/>
        </w:rPr>
        <w:t xml:space="preserve">[يلي ذلك </w:t>
      </w:r>
      <w:proofErr w:type="gramStart"/>
      <w:r w:rsidRPr="002B5FC6">
        <w:rPr>
          <w:rtl/>
        </w:rPr>
        <w:t>المرفق</w:t>
      </w:r>
      <w:proofErr w:type="gramEnd"/>
      <w:r w:rsidRPr="002B5FC6">
        <w:rPr>
          <w:rtl/>
        </w:rPr>
        <w:t>]</w:t>
      </w:r>
    </w:p>
    <w:p w:rsidR="002B5FC6" w:rsidRDefault="002B5FC6" w:rsidP="002B5FC6">
      <w:pPr>
        <w:pStyle w:val="Heading2"/>
        <w:jc w:val="center"/>
        <w:rPr>
          <w:rFonts w:hint="cs"/>
          <w:rtl/>
        </w:rPr>
      </w:pPr>
      <w:proofErr w:type="gramStart"/>
      <w:r w:rsidRPr="002B5FC6">
        <w:rPr>
          <w:rtl/>
        </w:rPr>
        <w:lastRenderedPageBreak/>
        <w:t>اقتراح</w:t>
      </w:r>
      <w:proofErr w:type="gramEnd"/>
      <w:r w:rsidRPr="002B5FC6">
        <w:rPr>
          <w:rtl/>
        </w:rPr>
        <w:t xml:space="preserve"> بخصوص مواصفات دراسة</w:t>
      </w:r>
      <w:r w:rsidRPr="002B5FC6">
        <w:rPr>
          <w:rFonts w:hint="cs"/>
          <w:rtl/>
        </w:rPr>
        <w:t xml:space="preserve"> بشأن المعارف التقليدية</w:t>
      </w:r>
    </w:p>
    <w:p w:rsidR="002B5FC6" w:rsidRDefault="002B5FC6" w:rsidP="002B5FC6">
      <w:pPr>
        <w:pStyle w:val="BodyText"/>
        <w:rPr>
          <w:rFonts w:hint="cs"/>
          <w:rtl/>
          <w:lang w:bidi="ar-SA"/>
        </w:rPr>
      </w:pPr>
      <w:r w:rsidRPr="002B5FC6">
        <w:rPr>
          <w:rtl/>
          <w:lang w:bidi="ar-SA"/>
        </w:rPr>
        <w:t>مراعاةً للمنهج القائم على الأدلة المذكور في الفقرة (</w:t>
      </w:r>
      <w:r>
        <w:rPr>
          <w:rFonts w:hint="cs"/>
          <w:rtl/>
          <w:lang w:bidi="ar-SA"/>
        </w:rPr>
        <w:t>ج</w:t>
      </w:r>
      <w:r w:rsidRPr="002B5FC6">
        <w:rPr>
          <w:rtl/>
          <w:lang w:bidi="ar-SA"/>
        </w:rPr>
        <w:t>) من ولاية 201</w:t>
      </w:r>
      <w:r>
        <w:rPr>
          <w:rFonts w:hint="cs"/>
          <w:rtl/>
          <w:lang w:bidi="ar-SA"/>
        </w:rPr>
        <w:t>8</w:t>
      </w:r>
      <w:r w:rsidRPr="002B5FC6">
        <w:rPr>
          <w:rtl/>
          <w:lang w:bidi="ar-SA"/>
        </w:rPr>
        <w:t>/201</w:t>
      </w:r>
      <w:r>
        <w:rPr>
          <w:rFonts w:hint="cs"/>
          <w:rtl/>
          <w:lang w:bidi="ar-SA"/>
        </w:rPr>
        <w:t>9</w:t>
      </w:r>
      <w:r w:rsidRPr="002B5FC6">
        <w:rPr>
          <w:rtl/>
          <w:lang w:bidi="ar-SA"/>
        </w:rPr>
        <w:t xml:space="preserve"> للجنة الحكومية الدولية المعنية بالملكية الفكرية والموارد الوراثية والمعارف التقليدية والفولكلور (اللجنة الحكومية الدولية)،</w:t>
      </w:r>
      <w:r>
        <w:rPr>
          <w:rFonts w:hint="cs"/>
          <w:rtl/>
          <w:lang w:bidi="ar-SA"/>
        </w:rPr>
        <w:t xml:space="preserve"> </w:t>
      </w:r>
      <w:r w:rsidR="000D1176">
        <w:rPr>
          <w:rFonts w:hint="cs"/>
          <w:rtl/>
          <w:lang w:bidi="ar-SA"/>
        </w:rPr>
        <w:t>و</w:t>
      </w:r>
      <w:r w:rsidRPr="002B5FC6">
        <w:rPr>
          <w:rtl/>
          <w:lang w:bidi="ar-SA"/>
        </w:rPr>
        <w:t>مع الإشارة بوجه خاص إلى</w:t>
      </w:r>
      <w:r>
        <w:rPr>
          <w:rFonts w:hint="cs"/>
          <w:rtl/>
          <w:lang w:bidi="ar-SA"/>
        </w:rPr>
        <w:t xml:space="preserve"> الفقرة (د) من تلك الولاية التي تض</w:t>
      </w:r>
      <w:r w:rsidR="000D1176">
        <w:rPr>
          <w:rFonts w:hint="cs"/>
          <w:rtl/>
          <w:lang w:bidi="ar-SA"/>
        </w:rPr>
        <w:t>ع نهجاً قائماً على الأدلة، وتنصّ</w:t>
      </w:r>
      <w:r>
        <w:rPr>
          <w:rFonts w:hint="cs"/>
          <w:rtl/>
          <w:lang w:bidi="ar-SA"/>
        </w:rPr>
        <w:t xml:space="preserve"> صراحةً</w:t>
      </w:r>
      <w:r w:rsidR="000D1176">
        <w:rPr>
          <w:rFonts w:hint="cs"/>
          <w:rtl/>
          <w:lang w:bidi="ar-SA"/>
        </w:rPr>
        <w:t xml:space="preserve"> على</w:t>
      </w:r>
      <w:r>
        <w:rPr>
          <w:rFonts w:hint="cs"/>
          <w:rtl/>
          <w:lang w:bidi="ar-SA"/>
        </w:rPr>
        <w:t xml:space="preserve"> </w:t>
      </w:r>
      <w:r w:rsidRPr="002B5FC6">
        <w:rPr>
          <w:rtl/>
          <w:lang w:bidi="ar-SA"/>
        </w:rPr>
        <w:t>إعداد/تحديث</w:t>
      </w:r>
      <w:r>
        <w:rPr>
          <w:rFonts w:hint="cs"/>
          <w:rtl/>
          <w:lang w:bidi="ar-SA"/>
        </w:rPr>
        <w:t xml:space="preserve"> الدراسات </w:t>
      </w:r>
      <w:r w:rsidRPr="002B5FC6">
        <w:rPr>
          <w:rtl/>
          <w:lang w:bidi="ar-SA"/>
        </w:rPr>
        <w:t>التي تغطي جوانب من بينها الأمثلة المتعلقة بالتجارب الوطنية، بما فيها التشريعات المحلية،</w:t>
      </w:r>
      <w:r>
        <w:rPr>
          <w:rFonts w:hint="cs"/>
          <w:rtl/>
          <w:lang w:bidi="ar-SA"/>
        </w:rPr>
        <w:t xml:space="preserve"> </w:t>
      </w:r>
      <w:r w:rsidRPr="002B5FC6">
        <w:rPr>
          <w:rtl/>
          <w:lang w:bidi="ar-SA"/>
        </w:rPr>
        <w:t>واعترافا بالتزام أعضاء الويبو بتوصيات جدول أعمال التنمية، تطلب اللجنة الحكومية الدولية من الأمانة أن تعمل، بمشاركة كبير الخبراء الاقتصاديين، على دراسة حول التجارب الوطنية والتشريعات والمبادرات المحلية فيما يتعلق بحماية المعارف التقليدية.</w:t>
      </w:r>
    </w:p>
    <w:p w:rsidR="000D1176" w:rsidRDefault="000D1176" w:rsidP="002B5FC6">
      <w:pPr>
        <w:pStyle w:val="BodyText"/>
        <w:rPr>
          <w:rFonts w:hint="cs"/>
          <w:rtl/>
          <w:lang w:bidi="ar-SA"/>
        </w:rPr>
      </w:pPr>
      <w:r w:rsidRPr="000D1176">
        <w:rPr>
          <w:rtl/>
          <w:lang w:bidi="ar-SA"/>
        </w:rPr>
        <w:t>وينبغي أن تركز الدراسة على التشريعات والمبادرات المعتمدة مؤخرا في مجال المعارف التقليدية عموما في الدول الأعضاء في الويبو أو على المستوى الإقليمي.</w:t>
      </w:r>
    </w:p>
    <w:p w:rsidR="000D1176" w:rsidRDefault="000D1176" w:rsidP="000D1176">
      <w:pPr>
        <w:pStyle w:val="BodyText"/>
        <w:rPr>
          <w:rtl/>
          <w:lang w:bidi="ar-SA"/>
        </w:rPr>
      </w:pPr>
      <w:r>
        <w:rPr>
          <w:rtl/>
          <w:lang w:bidi="ar-SA"/>
        </w:rPr>
        <w:t>وينبغي أن تستند الدراسة قدر الإمكان إلى المواد المتاحة والدراسات التي سبق وأن أنجزتها الأمانة.</w:t>
      </w:r>
    </w:p>
    <w:p w:rsidR="000D1176" w:rsidRDefault="000D1176" w:rsidP="000D1176">
      <w:pPr>
        <w:pStyle w:val="BodyText"/>
        <w:spacing w:after="240"/>
        <w:rPr>
          <w:rtl/>
          <w:lang w:bidi="ar-SA"/>
        </w:rPr>
      </w:pPr>
      <w:proofErr w:type="gramStart"/>
      <w:r>
        <w:rPr>
          <w:rtl/>
          <w:lang w:bidi="ar-SA"/>
        </w:rPr>
        <w:t>وللإسهام</w:t>
      </w:r>
      <w:proofErr w:type="gramEnd"/>
      <w:r>
        <w:rPr>
          <w:rtl/>
          <w:lang w:bidi="ar-SA"/>
        </w:rPr>
        <w:t xml:space="preserve"> في مناقشات اللجنة الحكومية الدولية، ينبغي للدراسة أن تكفل:</w:t>
      </w:r>
    </w:p>
    <w:p w:rsidR="000D1176" w:rsidRDefault="000D1176" w:rsidP="000D1176">
      <w:pPr>
        <w:pStyle w:val="BodyText"/>
        <w:numPr>
          <w:ilvl w:val="0"/>
          <w:numId w:val="46"/>
        </w:numPr>
        <w:spacing w:before="0"/>
        <w:rPr>
          <w:rtl/>
          <w:lang w:bidi="ar-SA"/>
        </w:rPr>
      </w:pPr>
      <w:proofErr w:type="gramStart"/>
      <w:r>
        <w:rPr>
          <w:rtl/>
          <w:lang w:bidi="ar-SA"/>
        </w:rPr>
        <w:t>تحليل</w:t>
      </w:r>
      <w:proofErr w:type="gramEnd"/>
      <w:r>
        <w:rPr>
          <w:rtl/>
          <w:lang w:bidi="ar-SA"/>
        </w:rPr>
        <w:t xml:space="preserve"> التشريعات الوطنية والأمثلة الملموسة عن الموضوعات القابلة للحماية والموضوعات التي لا تُطلب حمايتها؛</w:t>
      </w:r>
    </w:p>
    <w:p w:rsidR="000D1176" w:rsidRDefault="000D1176" w:rsidP="000D1176">
      <w:pPr>
        <w:pStyle w:val="BodyText"/>
        <w:numPr>
          <w:ilvl w:val="0"/>
          <w:numId w:val="46"/>
        </w:numPr>
        <w:spacing w:before="0"/>
        <w:rPr>
          <w:rtl/>
          <w:lang w:bidi="ar-SA"/>
        </w:rPr>
      </w:pPr>
      <w:proofErr w:type="gramStart"/>
      <w:r>
        <w:rPr>
          <w:rtl/>
          <w:lang w:bidi="ar-SA"/>
        </w:rPr>
        <w:t>ومراعاة</w:t>
      </w:r>
      <w:proofErr w:type="gramEnd"/>
      <w:r>
        <w:rPr>
          <w:rtl/>
          <w:lang w:bidi="ar-SA"/>
        </w:rPr>
        <w:t xml:space="preserve"> مختلف التدابير التي يمكن اتخاذها، قد يكون بعضها قائما على التدابير والبعض الآخر قائما على الحقوق.</w:t>
      </w:r>
    </w:p>
    <w:p w:rsidR="000D1176" w:rsidRDefault="000D1176" w:rsidP="000D1176">
      <w:pPr>
        <w:pStyle w:val="Heading4"/>
        <w:rPr>
          <w:rtl/>
        </w:rPr>
      </w:pPr>
      <w:r>
        <w:rPr>
          <w:rtl/>
        </w:rPr>
        <w:t>أنظمة حقوق الملكية الفكرية الحالية</w:t>
      </w:r>
    </w:p>
    <w:p w:rsidR="000D1176" w:rsidRDefault="000D1176" w:rsidP="000D1176">
      <w:pPr>
        <w:pStyle w:val="BodyText"/>
        <w:spacing w:after="240"/>
        <w:rPr>
          <w:rtl/>
          <w:lang w:bidi="ar-SA"/>
        </w:rPr>
      </w:pPr>
      <w:r>
        <w:rPr>
          <w:rtl/>
          <w:lang w:bidi="ar-SA"/>
        </w:rPr>
        <w:t>ينبغي أن تكفل الدراسة على وجه التحديد وكحدّ أدنى تحليل تلك القوانين واللوائح والتدابير والإجراءات الوطنية والإقليمية الخاصة بالملكية الفكرية وعلاقتها بحماية المعارف التقليدية على أساس ما يلي:</w:t>
      </w:r>
    </w:p>
    <w:p w:rsidR="000D1176" w:rsidRDefault="000D1176" w:rsidP="000D1176">
      <w:pPr>
        <w:pStyle w:val="BodyText"/>
        <w:numPr>
          <w:ilvl w:val="0"/>
          <w:numId w:val="46"/>
        </w:numPr>
        <w:spacing w:before="0"/>
        <w:rPr>
          <w:rtl/>
          <w:lang w:bidi="ar-SA"/>
        </w:rPr>
      </w:pPr>
      <w:r>
        <w:rPr>
          <w:rtl/>
          <w:lang w:bidi="ar-SA"/>
        </w:rPr>
        <w:t xml:space="preserve">كيف تستعمل أنظمة </w:t>
      </w:r>
      <w:bookmarkStart w:id="4" w:name="_GoBack"/>
      <w:bookmarkEnd w:id="4"/>
      <w:r>
        <w:rPr>
          <w:rtl/>
          <w:lang w:bidi="ar-SA"/>
        </w:rPr>
        <w:t>حقوق الملكية الفكرية الحالية في حماية المعارف التقليدية؟</w:t>
      </w:r>
    </w:p>
    <w:p w:rsidR="000D1176" w:rsidRDefault="000D1176" w:rsidP="000D1176">
      <w:pPr>
        <w:pStyle w:val="BodyText"/>
        <w:numPr>
          <w:ilvl w:val="0"/>
          <w:numId w:val="46"/>
        </w:numPr>
        <w:spacing w:before="0"/>
        <w:rPr>
          <w:rtl/>
          <w:lang w:bidi="ar-SA"/>
        </w:rPr>
      </w:pPr>
      <w:r>
        <w:rPr>
          <w:rtl/>
          <w:lang w:bidi="ar-SA"/>
        </w:rPr>
        <w:t>ما هو دور تشريعات العلامات التجارية والتصاميم وحق المؤلف والأسرار التجارية والبيانات الجغرافية؟</w:t>
      </w:r>
    </w:p>
    <w:p w:rsidR="000D1176" w:rsidRDefault="000D1176" w:rsidP="000D1176">
      <w:pPr>
        <w:pStyle w:val="BodyText"/>
        <w:numPr>
          <w:ilvl w:val="0"/>
          <w:numId w:val="46"/>
        </w:numPr>
        <w:spacing w:before="0"/>
        <w:rPr>
          <w:rtl/>
          <w:lang w:bidi="ar-SA"/>
        </w:rPr>
      </w:pPr>
      <w:r>
        <w:rPr>
          <w:rtl/>
          <w:lang w:bidi="ar-SA"/>
        </w:rPr>
        <w:t>ما هي التعاريف الأساسية؟</w:t>
      </w:r>
    </w:p>
    <w:p w:rsidR="000D1176" w:rsidRDefault="000D1176" w:rsidP="000D1176">
      <w:pPr>
        <w:pStyle w:val="BodyText"/>
        <w:numPr>
          <w:ilvl w:val="0"/>
          <w:numId w:val="46"/>
        </w:numPr>
        <w:spacing w:before="0"/>
        <w:rPr>
          <w:rtl/>
          <w:lang w:bidi="ar-SA"/>
        </w:rPr>
      </w:pPr>
      <w:r>
        <w:rPr>
          <w:rtl/>
          <w:lang w:bidi="ar-SA"/>
        </w:rPr>
        <w:t xml:space="preserve">ما هو نطاق الحماية </w:t>
      </w:r>
      <w:proofErr w:type="gramStart"/>
      <w:r>
        <w:rPr>
          <w:rtl/>
          <w:lang w:bidi="ar-SA"/>
        </w:rPr>
        <w:t>ومن</w:t>
      </w:r>
      <w:proofErr w:type="gramEnd"/>
      <w:r>
        <w:rPr>
          <w:rtl/>
          <w:lang w:bidi="ar-SA"/>
        </w:rPr>
        <w:t xml:space="preserve"> هم المستفيدون؟</w:t>
      </w:r>
    </w:p>
    <w:p w:rsidR="000D1176" w:rsidRDefault="000D1176" w:rsidP="000D1176">
      <w:pPr>
        <w:pStyle w:val="BodyText"/>
        <w:numPr>
          <w:ilvl w:val="0"/>
          <w:numId w:val="46"/>
        </w:numPr>
        <w:spacing w:before="0"/>
        <w:rPr>
          <w:rtl/>
          <w:lang w:bidi="ar-SA"/>
        </w:rPr>
      </w:pPr>
      <w:r>
        <w:rPr>
          <w:rtl/>
          <w:lang w:bidi="ar-SA"/>
        </w:rPr>
        <w:t>كيف يروَّج لاستعمال أنظمة حقوق الملكية الفكرية الحالية؟ هل تحقّق إذكاء الوعي؟</w:t>
      </w:r>
    </w:p>
    <w:p w:rsidR="000D1176" w:rsidRDefault="000D1176" w:rsidP="000D1176">
      <w:pPr>
        <w:pStyle w:val="Heading4"/>
        <w:rPr>
          <w:rtl/>
        </w:rPr>
      </w:pPr>
      <w:r>
        <w:rPr>
          <w:rtl/>
        </w:rPr>
        <w:t xml:space="preserve">أنظمة بديلة (لحقوق الملكية الفكرية أو </w:t>
      </w:r>
      <w:proofErr w:type="gramStart"/>
      <w:r>
        <w:rPr>
          <w:rtl/>
        </w:rPr>
        <w:t>غيرها</w:t>
      </w:r>
      <w:proofErr w:type="gramEnd"/>
      <w:r>
        <w:rPr>
          <w:rtl/>
        </w:rPr>
        <w:t>)</w:t>
      </w:r>
    </w:p>
    <w:p w:rsidR="000D1176" w:rsidRDefault="000D1176" w:rsidP="006140AD">
      <w:pPr>
        <w:pStyle w:val="BodyText"/>
        <w:spacing w:after="240"/>
        <w:rPr>
          <w:rtl/>
          <w:lang w:bidi="ar-SA"/>
        </w:rPr>
      </w:pPr>
      <w:r>
        <w:rPr>
          <w:rtl/>
          <w:lang w:bidi="ar-SA"/>
        </w:rPr>
        <w:t>في حال القوانين والتدابير والقواعد والإجراءات الخاصة:</w:t>
      </w:r>
    </w:p>
    <w:p w:rsidR="000D1176" w:rsidRDefault="000D1176" w:rsidP="006140AD">
      <w:pPr>
        <w:pStyle w:val="BodyText"/>
        <w:numPr>
          <w:ilvl w:val="0"/>
          <w:numId w:val="46"/>
        </w:numPr>
        <w:spacing w:before="0"/>
        <w:rPr>
          <w:rtl/>
          <w:lang w:bidi="ar-SA"/>
        </w:rPr>
      </w:pPr>
      <w:proofErr w:type="gramStart"/>
      <w:r>
        <w:rPr>
          <w:rtl/>
          <w:lang w:bidi="ar-SA"/>
        </w:rPr>
        <w:t>ما</w:t>
      </w:r>
      <w:proofErr w:type="gramEnd"/>
      <w:r>
        <w:rPr>
          <w:rtl/>
          <w:lang w:bidi="ar-SA"/>
        </w:rPr>
        <w:t xml:space="preserve"> هي أهداف السياسة العامة وهل أثبتت الصكوك فائدتها في هذا المضمار؟</w:t>
      </w:r>
      <w:r>
        <w:rPr>
          <w:rFonts w:hint="cs"/>
          <w:rtl/>
          <w:lang w:bidi="ar-SA"/>
        </w:rPr>
        <w:t xml:space="preserve"> وما هو </w:t>
      </w:r>
      <w:r w:rsidRPr="000D1176">
        <w:rPr>
          <w:rtl/>
          <w:lang w:bidi="ar-SA"/>
        </w:rPr>
        <w:t>الأثر الاقتصادي والاجتماعي والثقافي</w:t>
      </w:r>
      <w:r>
        <w:rPr>
          <w:rFonts w:hint="cs"/>
          <w:rtl/>
          <w:lang w:bidi="ar-SA"/>
        </w:rPr>
        <w:t xml:space="preserve"> </w:t>
      </w:r>
      <w:r w:rsidR="005753E8">
        <w:rPr>
          <w:rFonts w:hint="cs"/>
          <w:rtl/>
          <w:lang w:bidi="ar-SA"/>
        </w:rPr>
        <w:t xml:space="preserve">لذلك </w:t>
      </w:r>
      <w:r>
        <w:rPr>
          <w:rFonts w:hint="cs"/>
          <w:rtl/>
          <w:lang w:bidi="ar-SA"/>
        </w:rPr>
        <w:t xml:space="preserve">على </w:t>
      </w:r>
      <w:r w:rsidRPr="000D1176">
        <w:rPr>
          <w:rtl/>
          <w:lang w:bidi="ar-SA"/>
        </w:rPr>
        <w:t xml:space="preserve">الجماعات الأصلية </w:t>
      </w:r>
      <w:proofErr w:type="gramStart"/>
      <w:r w:rsidRPr="000D1176">
        <w:rPr>
          <w:rtl/>
          <w:lang w:bidi="ar-SA"/>
        </w:rPr>
        <w:t>والمحلية</w:t>
      </w:r>
      <w:proofErr w:type="gramEnd"/>
      <w:r>
        <w:rPr>
          <w:rFonts w:hint="cs"/>
          <w:rtl/>
          <w:lang w:bidi="ar-SA"/>
        </w:rPr>
        <w:t>؟</w:t>
      </w:r>
    </w:p>
    <w:p w:rsidR="000D1176" w:rsidRDefault="000D1176" w:rsidP="006140AD">
      <w:pPr>
        <w:pStyle w:val="BodyText"/>
        <w:numPr>
          <w:ilvl w:val="0"/>
          <w:numId w:val="46"/>
        </w:numPr>
        <w:spacing w:before="0"/>
        <w:rPr>
          <w:rtl/>
          <w:lang w:bidi="ar-SA"/>
        </w:rPr>
      </w:pPr>
      <w:r>
        <w:rPr>
          <w:rtl/>
          <w:lang w:bidi="ar-SA"/>
        </w:rPr>
        <w:t>كيف وضعت تعاريف أساسية مثل المعارف التقليدية، والتقليدي، والتملك غير المشروع، والنطاق، والمستفيدون؟</w:t>
      </w:r>
    </w:p>
    <w:p w:rsidR="000D1176" w:rsidRDefault="000D1176" w:rsidP="006140AD">
      <w:pPr>
        <w:pStyle w:val="BodyText"/>
        <w:numPr>
          <w:ilvl w:val="0"/>
          <w:numId w:val="46"/>
        </w:numPr>
        <w:spacing w:before="0"/>
        <w:rPr>
          <w:rtl/>
          <w:lang w:bidi="ar-SA"/>
        </w:rPr>
      </w:pPr>
      <w:r>
        <w:rPr>
          <w:rtl/>
          <w:lang w:bidi="ar-SA"/>
        </w:rPr>
        <w:t xml:space="preserve">هل من أمثلة عن كيفية تطبيق هذا المنهج متعدد المستويات </w:t>
      </w:r>
      <w:proofErr w:type="gramStart"/>
      <w:r>
        <w:rPr>
          <w:rtl/>
          <w:lang w:bidi="ar-SA"/>
        </w:rPr>
        <w:t>على</w:t>
      </w:r>
      <w:proofErr w:type="gramEnd"/>
      <w:r>
        <w:rPr>
          <w:rtl/>
          <w:lang w:bidi="ar-SA"/>
        </w:rPr>
        <w:t xml:space="preserve"> أرض الواقع؟ </w:t>
      </w:r>
      <w:proofErr w:type="gramStart"/>
      <w:r>
        <w:rPr>
          <w:rtl/>
          <w:lang w:bidi="ar-SA"/>
        </w:rPr>
        <w:t>وكيف</w:t>
      </w:r>
      <w:proofErr w:type="gramEnd"/>
      <w:r>
        <w:rPr>
          <w:rtl/>
          <w:lang w:bidi="ar-SA"/>
        </w:rPr>
        <w:t xml:space="preserve"> عرِّفت مختلف المستويات وكيف يمكن التمييز فيما بينها؟</w:t>
      </w:r>
    </w:p>
    <w:p w:rsidR="000D1176" w:rsidRDefault="000D1176" w:rsidP="006140AD">
      <w:pPr>
        <w:pStyle w:val="BodyText"/>
        <w:numPr>
          <w:ilvl w:val="0"/>
          <w:numId w:val="46"/>
        </w:numPr>
        <w:spacing w:before="0"/>
        <w:rPr>
          <w:rtl/>
          <w:lang w:bidi="ar-SA"/>
        </w:rPr>
      </w:pPr>
      <w:r>
        <w:rPr>
          <w:rtl/>
          <w:lang w:bidi="ar-SA"/>
        </w:rPr>
        <w:t xml:space="preserve">كيف يُضمن اليقين القانوني بالنسبة إلى مختلف </w:t>
      </w:r>
      <w:proofErr w:type="gramStart"/>
      <w:r>
        <w:rPr>
          <w:rtl/>
          <w:lang w:bidi="ar-SA"/>
        </w:rPr>
        <w:t>أصحاب</w:t>
      </w:r>
      <w:proofErr w:type="gramEnd"/>
      <w:r>
        <w:rPr>
          <w:rtl/>
          <w:lang w:bidi="ar-SA"/>
        </w:rPr>
        <w:t xml:space="preserve"> المصلحة؟</w:t>
      </w:r>
    </w:p>
    <w:p w:rsidR="000D1176" w:rsidRDefault="006140AD" w:rsidP="006140AD">
      <w:pPr>
        <w:pStyle w:val="BodyText"/>
        <w:numPr>
          <w:ilvl w:val="0"/>
          <w:numId w:val="46"/>
        </w:numPr>
        <w:spacing w:before="0"/>
        <w:rPr>
          <w:rFonts w:hint="cs"/>
          <w:rtl/>
          <w:lang w:bidi="ar-SA"/>
        </w:rPr>
      </w:pPr>
      <w:r>
        <w:rPr>
          <w:rtl/>
          <w:lang w:bidi="ar-SA"/>
        </w:rPr>
        <w:t>كيف حوفظ على الملك العام؟</w:t>
      </w:r>
    </w:p>
    <w:p w:rsidR="006140AD" w:rsidRDefault="006140AD" w:rsidP="006140AD">
      <w:pPr>
        <w:pStyle w:val="Heading4"/>
        <w:spacing w:after="240"/>
        <w:rPr>
          <w:rtl/>
        </w:rPr>
      </w:pPr>
      <w:r>
        <w:rPr>
          <w:rFonts w:hint="cs"/>
          <w:rtl/>
        </w:rPr>
        <w:t>قواعد البيانات</w:t>
      </w:r>
    </w:p>
    <w:p w:rsidR="000D1176" w:rsidRDefault="000D1176" w:rsidP="006140AD">
      <w:pPr>
        <w:pStyle w:val="BodyText"/>
        <w:numPr>
          <w:ilvl w:val="0"/>
          <w:numId w:val="46"/>
        </w:numPr>
        <w:spacing w:before="0"/>
        <w:rPr>
          <w:rtl/>
          <w:lang w:bidi="ar-SA"/>
        </w:rPr>
      </w:pPr>
      <w:proofErr w:type="gramStart"/>
      <w:r>
        <w:rPr>
          <w:rtl/>
          <w:lang w:bidi="ar-SA"/>
        </w:rPr>
        <w:t>ما</w:t>
      </w:r>
      <w:proofErr w:type="gramEnd"/>
      <w:r>
        <w:rPr>
          <w:rtl/>
          <w:lang w:bidi="ar-SA"/>
        </w:rPr>
        <w:t xml:space="preserve"> هي قواعد البيانات الموجودة حاليا وكيف تُستعمل؟ وما هو دور </w:t>
      </w:r>
      <w:proofErr w:type="gramStart"/>
      <w:r>
        <w:rPr>
          <w:rtl/>
          <w:lang w:bidi="ar-SA"/>
        </w:rPr>
        <w:t>أصحاب</w:t>
      </w:r>
      <w:proofErr w:type="gramEnd"/>
      <w:r>
        <w:rPr>
          <w:rtl/>
          <w:lang w:bidi="ar-SA"/>
        </w:rPr>
        <w:t xml:space="preserve"> المصلحة؟</w:t>
      </w:r>
    </w:p>
    <w:p w:rsidR="000D1176" w:rsidRDefault="000D1176" w:rsidP="006140AD">
      <w:pPr>
        <w:pStyle w:val="BodyText"/>
        <w:numPr>
          <w:ilvl w:val="0"/>
          <w:numId w:val="46"/>
        </w:numPr>
        <w:spacing w:before="0"/>
        <w:rPr>
          <w:rtl/>
          <w:lang w:bidi="ar-SA"/>
        </w:rPr>
      </w:pPr>
      <w:r>
        <w:rPr>
          <w:rtl/>
          <w:lang w:bidi="ar-SA"/>
        </w:rPr>
        <w:t>التجارب الوطنية في المكتبات الرقمية للمعارف التقليدية، مثل المكتبة الرقمية للمعارف التقليدية للهند، ووقعها الملموس على طلبات البراءات وإجراءات رفض البراءات، وخصوصا على تقييم معيار الجدة والنشاط الابتكاري.</w:t>
      </w:r>
    </w:p>
    <w:p w:rsidR="000D1176" w:rsidRPr="002B5FC6" w:rsidRDefault="006140AD" w:rsidP="006140AD">
      <w:pPr>
        <w:pStyle w:val="Endofdocument-Annex"/>
        <w:rPr>
          <w:rtl/>
        </w:rPr>
      </w:pPr>
      <w:r>
        <w:rPr>
          <w:rtl/>
        </w:rPr>
        <w:t xml:space="preserve"> </w:t>
      </w:r>
      <w:r w:rsidR="000D1176">
        <w:rPr>
          <w:rtl/>
        </w:rPr>
        <w:t xml:space="preserve">[نهاية المرفق </w:t>
      </w:r>
      <w:proofErr w:type="gramStart"/>
      <w:r w:rsidR="000D1176">
        <w:rPr>
          <w:rtl/>
        </w:rPr>
        <w:t>والوثيقة</w:t>
      </w:r>
      <w:proofErr w:type="gramEnd"/>
      <w:r w:rsidR="000D1176">
        <w:rPr>
          <w:rtl/>
        </w:rPr>
        <w:t>]</w:t>
      </w:r>
    </w:p>
    <w:sectPr w:rsidR="000D1176" w:rsidRPr="002B5FC6" w:rsidSect="006140AD">
      <w:headerReference w:type="default" r:id="rId11"/>
      <w:headerReference w:type="first" r:id="rId12"/>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A7B" w:rsidRDefault="00D31A7B">
      <w:r>
        <w:separator/>
      </w:r>
    </w:p>
  </w:endnote>
  <w:endnote w:type="continuationSeparator" w:id="0">
    <w:p w:rsidR="00D31A7B" w:rsidRDefault="00D3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A7B" w:rsidRDefault="00D31A7B" w:rsidP="009622BF">
      <w:bookmarkStart w:id="0" w:name="OLE_LINK1"/>
      <w:bookmarkStart w:id="1" w:name="OLE_LINK2"/>
      <w:r>
        <w:separator/>
      </w:r>
      <w:bookmarkEnd w:id="0"/>
      <w:bookmarkEnd w:id="1"/>
    </w:p>
  </w:footnote>
  <w:footnote w:type="continuationSeparator" w:id="0">
    <w:p w:rsidR="00D31A7B" w:rsidRDefault="00D31A7B"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98" w:rsidRDefault="00EF6598" w:rsidP="0023693F">
    <w:pPr>
      <w:bidi w:val="0"/>
      <w:rPr>
        <w:rFonts w:ascii="Arial" w:hAnsi="Arial" w:cs="Arial"/>
        <w:sz w:val="22"/>
        <w:szCs w:val="22"/>
      </w:rPr>
    </w:pPr>
    <w:bookmarkStart w:id="3" w:name="Code3"/>
    <w:bookmarkEnd w:id="3"/>
    <w:r>
      <w:rPr>
        <w:rFonts w:ascii="Arial" w:hAnsi="Arial" w:cs="Arial"/>
        <w:sz w:val="22"/>
        <w:szCs w:val="22"/>
      </w:rPr>
      <w:t>WIPO/GRTKF/IC/37/10</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B5FC6">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FC6" w:rsidRDefault="002B5FC6" w:rsidP="002B5FC6">
    <w:pPr>
      <w:bidi w:val="0"/>
      <w:rPr>
        <w:rFonts w:ascii="Arial" w:hAnsi="Arial" w:cs="Arial"/>
        <w:sz w:val="22"/>
        <w:szCs w:val="22"/>
      </w:rPr>
    </w:pPr>
    <w:r>
      <w:rPr>
        <w:rFonts w:ascii="Arial" w:hAnsi="Arial" w:cs="Arial"/>
        <w:sz w:val="22"/>
        <w:szCs w:val="22"/>
      </w:rPr>
      <w:t>WIPO/GRTKF/IC/37/10</w:t>
    </w:r>
  </w:p>
  <w:p w:rsidR="002B5FC6" w:rsidRPr="00C50A61" w:rsidRDefault="006140AD" w:rsidP="002B5FC6">
    <w:pPr>
      <w:bidi w:val="0"/>
      <w:rPr>
        <w:rFonts w:ascii="Arial" w:hAnsi="Arial" w:cs="Arial"/>
        <w:sz w:val="22"/>
        <w:szCs w:val="22"/>
      </w:rPr>
    </w:pPr>
    <w:r>
      <w:rPr>
        <w:rFonts w:ascii="Arial" w:hAnsi="Arial" w:cs="Arial"/>
        <w:sz w:val="22"/>
        <w:szCs w:val="22"/>
      </w:rPr>
      <w:t>Annex</w:t>
    </w:r>
  </w:p>
  <w:p w:rsidR="002B5FC6" w:rsidRDefault="006140AD" w:rsidP="006140AD">
    <w:pPr>
      <w:bidi w:val="0"/>
      <w:rPr>
        <w:rFonts w:ascii="Arial" w:hAnsi="Arial" w:cs="Arial"/>
        <w:sz w:val="22"/>
        <w:szCs w:val="22"/>
      </w:rPr>
    </w:pPr>
    <w:r w:rsidRPr="006140AD">
      <w:rPr>
        <w:rFonts w:ascii="Arial" w:hAnsi="Arial" w:cs="Arial" w:hint="cs"/>
        <w:sz w:val="22"/>
        <w:szCs w:val="22"/>
        <w:rtl/>
      </w:rPr>
      <w:t>2</w:t>
    </w:r>
  </w:p>
  <w:p w:rsidR="006140AD" w:rsidRPr="006140AD" w:rsidRDefault="006140AD" w:rsidP="006140AD">
    <w:pPr>
      <w:bidi w:val="0"/>
      <w:rPr>
        <w:rFonts w:ascii="Arial" w:hAnsi="Arial" w:cs="Arial"/>
        <w:sz w:val="22"/>
        <w:szCs w:val="2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0AD" w:rsidRDefault="006140AD" w:rsidP="006140AD">
    <w:pPr>
      <w:bidi w:val="0"/>
      <w:rPr>
        <w:rFonts w:ascii="Arial" w:hAnsi="Arial" w:cs="Arial"/>
        <w:sz w:val="22"/>
        <w:szCs w:val="22"/>
      </w:rPr>
    </w:pPr>
    <w:r>
      <w:rPr>
        <w:rFonts w:ascii="Arial" w:hAnsi="Arial" w:cs="Arial"/>
        <w:sz w:val="22"/>
        <w:szCs w:val="22"/>
      </w:rPr>
      <w:t>WIPO/GRTKF/IC/37/10</w:t>
    </w:r>
  </w:p>
  <w:p w:rsidR="006140AD" w:rsidRPr="00C50A61" w:rsidRDefault="006140AD" w:rsidP="006140AD">
    <w:pPr>
      <w:bidi w:val="0"/>
      <w:rPr>
        <w:rFonts w:ascii="Arial" w:hAnsi="Arial" w:cs="Arial"/>
        <w:sz w:val="22"/>
        <w:szCs w:val="22"/>
      </w:rPr>
    </w:pPr>
    <w:r>
      <w:rPr>
        <w:rFonts w:ascii="Arial" w:hAnsi="Arial" w:cs="Arial"/>
        <w:sz w:val="22"/>
        <w:szCs w:val="22"/>
      </w:rPr>
      <w:t>ANNEX</w:t>
    </w:r>
  </w:p>
  <w:p w:rsidR="002B5FC6" w:rsidRDefault="006140AD" w:rsidP="006140AD">
    <w:pPr>
      <w:pStyle w:val="Header"/>
      <w:bidi w:val="0"/>
    </w:pPr>
    <w:r w:rsidRPr="002B5FC6">
      <w:rPr>
        <w:rtl/>
      </w:rPr>
      <w:t>المرفق</w:t>
    </w:r>
  </w:p>
  <w:p w:rsidR="006140AD" w:rsidRPr="006140AD" w:rsidRDefault="006140AD" w:rsidP="006140AD">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EFD22F6"/>
    <w:multiLevelType w:val="hybridMultilevel"/>
    <w:tmpl w:val="D93EAF34"/>
    <w:lvl w:ilvl="0" w:tplc="105CDD2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nsid w:val="7DDF170E"/>
    <w:multiLevelType w:val="hybridMultilevel"/>
    <w:tmpl w:val="58204552"/>
    <w:lvl w:ilvl="0" w:tplc="B35EBB5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5"/>
  </w:num>
  <w:num w:numId="9">
    <w:abstractNumId w:val="31"/>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98"/>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176"/>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5FC6"/>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53E8"/>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D04"/>
    <w:rsid w:val="00605297"/>
    <w:rsid w:val="00605CB9"/>
    <w:rsid w:val="006065BF"/>
    <w:rsid w:val="00607C00"/>
    <w:rsid w:val="00610430"/>
    <w:rsid w:val="00611858"/>
    <w:rsid w:val="00613A99"/>
    <w:rsid w:val="006140AD"/>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3F8F"/>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A7B"/>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7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EF6598"/>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30D"/>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F22AB-1689-4264-947E-C49F8BDA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Template>
  <TotalTime>35</TotalTime>
  <Pages>3</Pages>
  <Words>535</Words>
  <Characters>3050</Characters>
  <Application>Microsoft Office Word</Application>
  <DocSecurity>0</DocSecurity>
  <Lines>98</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WIPO/GRTKF/IC/37/10_x000d_ (Arabic)</vt:lpstr>
      <vt:lpstr>اللجنة الحكومية الدولية المعنية بالملكية الفكرية والموارد الوراثية والمعارف التق</vt:lpstr>
      <vt:lpstr>    مقدمة</vt:lpstr>
      <vt:lpstr>    اقتراح بخصوص مواصفات دراسة بشأن المعارف التقليدية</vt:lpstr>
    </vt:vector>
  </TitlesOfParts>
  <Company>World Intellectual Property Organization</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WIPO/GRTKF/IC/37/10_x000d_ (Arabic)</dc:title>
  <dc:creator>REFFADA Amir</dc:creator>
  <cp:lastModifiedBy>REFFADA Amir</cp:lastModifiedBy>
  <cp:revision>4</cp:revision>
  <cp:lastPrinted>2018-08-10T09:09:00Z</cp:lastPrinted>
  <dcterms:created xsi:type="dcterms:W3CDTF">2018-08-10T07:39:00Z</dcterms:created>
  <dcterms:modified xsi:type="dcterms:W3CDTF">2018-08-10T09:09:00Z</dcterms:modified>
</cp:coreProperties>
</file>