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986BAF">
            <w:pPr>
              <w:pStyle w:val="DocumentCodeAR"/>
              <w:bidi/>
              <w:rPr>
                <w:rtl/>
              </w:rPr>
            </w:pPr>
          </w:p>
        </w:tc>
      </w:tr>
      <w:tr w:rsidR="001667B6" w:rsidTr="00BF164F">
        <w:tc>
          <w:tcPr>
            <w:tcW w:w="9571" w:type="dxa"/>
            <w:gridSpan w:val="3"/>
          </w:tcPr>
          <w:p w:rsidR="001667B6" w:rsidRPr="00B6101C" w:rsidRDefault="00B6101C" w:rsidP="00636D33">
            <w:pPr>
              <w:pStyle w:val="DocumentLanguageAR"/>
              <w:bidi/>
              <w:rPr>
                <w:rtl/>
              </w:rPr>
            </w:pPr>
            <w:r w:rsidRPr="00B6101C">
              <w:rPr>
                <w:rFonts w:hint="cs"/>
                <w:rtl/>
              </w:rPr>
              <w:t xml:space="preserve">الأصل: </w:t>
            </w:r>
            <w:proofErr w:type="gramStart"/>
            <w:r w:rsidR="00636D33">
              <w:rPr>
                <w:rFonts w:hint="cs"/>
                <w:rtl/>
              </w:rPr>
              <w:t>بالإنكليزية</w:t>
            </w:r>
            <w:proofErr w:type="gramEnd"/>
          </w:p>
        </w:tc>
      </w:tr>
      <w:tr w:rsidR="001667B6" w:rsidTr="00BF164F">
        <w:tc>
          <w:tcPr>
            <w:tcW w:w="9571" w:type="dxa"/>
            <w:gridSpan w:val="3"/>
          </w:tcPr>
          <w:p w:rsidR="001667B6" w:rsidRPr="00B6101C" w:rsidRDefault="00B6101C" w:rsidP="00636D33">
            <w:pPr>
              <w:pStyle w:val="DocumentDateAR"/>
              <w:bidi/>
              <w:rPr>
                <w:rtl/>
              </w:rPr>
            </w:pPr>
            <w:r w:rsidRPr="00B6101C">
              <w:rPr>
                <w:rFonts w:hint="cs"/>
                <w:rtl/>
              </w:rPr>
              <w:t xml:space="preserve">التاريخ: </w:t>
            </w:r>
            <w:r w:rsidR="00636D33">
              <w:rPr>
                <w:rFonts w:hint="cs"/>
                <w:rtl/>
              </w:rPr>
              <w:t>23</w:t>
            </w:r>
            <w:r w:rsidRPr="00B6101C">
              <w:rPr>
                <w:rFonts w:hint="cs"/>
                <w:rtl/>
              </w:rPr>
              <w:t xml:space="preserve"> </w:t>
            </w:r>
            <w:r w:rsidR="00636D33">
              <w:rPr>
                <w:rFonts w:hint="cs"/>
                <w:rtl/>
              </w:rPr>
              <w:t>مارس</w:t>
            </w:r>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6BAF">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986BAF">
        <w:rPr>
          <w:rFonts w:ascii="Cambria Math" w:hAnsi="Cambria Math" w:hint="cs"/>
          <w:rtl/>
        </w:rPr>
        <w:t>الخامسة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986BAF">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986BAF">
        <w:rPr>
          <w:rFonts w:hint="cs"/>
          <w:rtl/>
        </w:rPr>
        <w:t>19</w:t>
      </w:r>
      <w:r w:rsidR="007466C6" w:rsidRPr="007466C6">
        <w:rPr>
          <w:rtl/>
        </w:rPr>
        <w:t xml:space="preserve"> إلى </w:t>
      </w:r>
      <w:r w:rsidR="00986BAF">
        <w:rPr>
          <w:rFonts w:hint="cs"/>
          <w:rtl/>
        </w:rPr>
        <w:t>23</w:t>
      </w:r>
      <w:r w:rsidR="007466C6" w:rsidRPr="007466C6">
        <w:rPr>
          <w:rtl/>
        </w:rPr>
        <w:t xml:space="preserve"> </w:t>
      </w:r>
      <w:r w:rsidR="00986BAF">
        <w:rPr>
          <w:rFonts w:hint="cs"/>
          <w:rtl/>
        </w:rPr>
        <w:t>مارس</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14707" w:rsidP="00414707">
      <w:pPr>
        <w:pStyle w:val="DocumentTitleAR"/>
        <w:bidi/>
        <w:rPr>
          <w:rtl/>
        </w:rPr>
      </w:pPr>
      <w:proofErr w:type="gramStart"/>
      <w:r w:rsidRPr="00414707">
        <w:rPr>
          <w:rFonts w:hint="cs"/>
          <w:rtl/>
        </w:rPr>
        <w:t>قرارات</w:t>
      </w:r>
      <w:proofErr w:type="gramEnd"/>
      <w:r w:rsidRPr="00414707">
        <w:rPr>
          <w:rFonts w:hint="cs"/>
          <w:rtl/>
        </w:rPr>
        <w:t xml:space="preserve"> الدورة </w:t>
      </w:r>
      <w:r>
        <w:rPr>
          <w:rFonts w:hint="cs"/>
          <w:rtl/>
        </w:rPr>
        <w:t>الخامسة</w:t>
      </w:r>
      <w:r w:rsidRPr="00414707">
        <w:rPr>
          <w:rFonts w:hint="cs"/>
          <w:rtl/>
        </w:rPr>
        <w:t xml:space="preserve"> والثلاثين للجنة</w:t>
      </w:r>
    </w:p>
    <w:p w:rsidR="00D61541" w:rsidRPr="00D61541" w:rsidRDefault="00A7160A" w:rsidP="00931859">
      <w:pPr>
        <w:pStyle w:val="PreparedbyAR"/>
        <w:bidi/>
        <w:rPr>
          <w:rtl/>
        </w:rPr>
      </w:pPr>
      <w:r>
        <w:rPr>
          <w:rFonts w:hint="cs"/>
          <w:rtl/>
        </w:rPr>
        <w:t>التي اعتمدتها اللجنة</w:t>
      </w:r>
    </w:p>
    <w:p w:rsidR="00414707" w:rsidRDefault="00414707">
      <w:pPr>
        <w:rPr>
          <w:rFonts w:ascii="Arabic Typesetting" w:hAnsi="Arabic Typesetting" w:cs="Arabic Typesetting"/>
          <w:sz w:val="36"/>
          <w:szCs w:val="36"/>
          <w:rtl/>
        </w:rPr>
      </w:pPr>
      <w:r>
        <w:rPr>
          <w:rtl/>
        </w:rPr>
        <w:br w:type="page"/>
      </w:r>
    </w:p>
    <w:p w:rsidR="00414707" w:rsidRDefault="00414707" w:rsidP="00414707">
      <w:pPr>
        <w:pStyle w:val="NormalParaAR"/>
        <w:keepNext/>
        <w:rPr>
          <w:sz w:val="40"/>
          <w:szCs w:val="40"/>
          <w:rtl/>
        </w:rPr>
      </w:pPr>
      <w:r>
        <w:rPr>
          <w:rFonts w:hint="cs"/>
          <w:sz w:val="40"/>
          <w:szCs w:val="40"/>
          <w:rtl/>
        </w:rPr>
        <w:lastRenderedPageBreak/>
        <w:t xml:space="preserve">قرار بشأن البند 2 </w:t>
      </w:r>
      <w:proofErr w:type="gramStart"/>
      <w:r>
        <w:rPr>
          <w:rFonts w:hint="cs"/>
          <w:sz w:val="40"/>
          <w:szCs w:val="40"/>
          <w:rtl/>
        </w:rPr>
        <w:t>من</w:t>
      </w:r>
      <w:proofErr w:type="gramEnd"/>
      <w:r>
        <w:rPr>
          <w:rFonts w:hint="cs"/>
          <w:sz w:val="40"/>
          <w:szCs w:val="40"/>
          <w:rtl/>
        </w:rPr>
        <w:t xml:space="preserve"> جدول الأعمال</w:t>
      </w:r>
    </w:p>
    <w:p w:rsidR="00414707" w:rsidRDefault="00414707" w:rsidP="00414707">
      <w:pPr>
        <w:pStyle w:val="NormalParaAR"/>
        <w:keepNext/>
        <w:rPr>
          <w:sz w:val="40"/>
          <w:szCs w:val="40"/>
          <w:rtl/>
        </w:rPr>
      </w:pPr>
      <w:proofErr w:type="gramStart"/>
      <w:r>
        <w:rPr>
          <w:rFonts w:hint="cs"/>
          <w:sz w:val="40"/>
          <w:szCs w:val="40"/>
          <w:rtl/>
        </w:rPr>
        <w:t>انتخاب</w:t>
      </w:r>
      <w:proofErr w:type="gramEnd"/>
      <w:r>
        <w:rPr>
          <w:rFonts w:hint="cs"/>
          <w:sz w:val="40"/>
          <w:szCs w:val="40"/>
          <w:rtl/>
        </w:rPr>
        <w:t xml:space="preserve"> أعضاء المكتب</w:t>
      </w:r>
    </w:p>
    <w:p w:rsidR="00414707" w:rsidRDefault="00414707" w:rsidP="00B528CE">
      <w:pPr>
        <w:pStyle w:val="NormalParaAR"/>
        <w:rPr>
          <w:sz w:val="40"/>
          <w:szCs w:val="40"/>
          <w:rtl/>
        </w:rPr>
      </w:pPr>
      <w:r>
        <w:rPr>
          <w:rFonts w:hint="cs"/>
          <w:sz w:val="40"/>
          <w:szCs w:val="40"/>
          <w:rtl/>
        </w:rPr>
        <w:t>بناء على الاقتراح المقدم من وفد سويسرا، باسم المجموعة باء، والذي أيده كل من وفد إندونيسيا، باسم مجموعة آسيا والمحيط الهادئ، ووفد إكوادور، باسم مجموعة بلدان أمريكا اللاتينية والكاريبي، ان</w:t>
      </w:r>
      <w:r w:rsidR="00B528CE">
        <w:rPr>
          <w:rFonts w:hint="cs"/>
          <w:sz w:val="40"/>
          <w:szCs w:val="40"/>
          <w:rtl/>
        </w:rPr>
        <w:t>تخبت اللجنة، بالإجماع و</w:t>
      </w:r>
      <w:r>
        <w:rPr>
          <w:rFonts w:hint="cs"/>
          <w:sz w:val="40"/>
          <w:szCs w:val="40"/>
          <w:rtl/>
        </w:rPr>
        <w:t xml:space="preserve">التزكية، السيد إيان </w:t>
      </w:r>
      <w:proofErr w:type="spellStart"/>
      <w:r>
        <w:rPr>
          <w:rFonts w:hint="cs"/>
          <w:sz w:val="40"/>
          <w:szCs w:val="40"/>
          <w:rtl/>
        </w:rPr>
        <w:t>غوس</w:t>
      </w:r>
      <w:proofErr w:type="spellEnd"/>
      <w:r>
        <w:rPr>
          <w:rFonts w:hint="cs"/>
          <w:sz w:val="40"/>
          <w:szCs w:val="40"/>
          <w:rtl/>
        </w:rPr>
        <w:t xml:space="preserve"> من أستراليا، رئيسا لها للثنائية 2018-2019. و</w:t>
      </w:r>
      <w:r w:rsidR="00B528CE">
        <w:rPr>
          <w:rFonts w:hint="cs"/>
          <w:sz w:val="40"/>
          <w:szCs w:val="40"/>
          <w:rtl/>
        </w:rPr>
        <w:t>لشغل منصبي نائبي الرئيس في</w:t>
      </w:r>
      <w:r w:rsidR="00B528CE">
        <w:rPr>
          <w:rFonts w:hint="eastAsia"/>
          <w:sz w:val="40"/>
          <w:szCs w:val="40"/>
          <w:rtl/>
        </w:rPr>
        <w:t> </w:t>
      </w:r>
      <w:r w:rsidR="00B468EF">
        <w:rPr>
          <w:rFonts w:hint="cs"/>
          <w:sz w:val="40"/>
          <w:szCs w:val="40"/>
          <w:rtl/>
        </w:rPr>
        <w:t>ال</w:t>
      </w:r>
      <w:r w:rsidR="00200F6C">
        <w:rPr>
          <w:rFonts w:hint="cs"/>
          <w:sz w:val="40"/>
          <w:szCs w:val="40"/>
          <w:rtl/>
        </w:rPr>
        <w:t>فترة</w:t>
      </w:r>
      <w:r w:rsidR="00200F6C">
        <w:rPr>
          <w:rFonts w:hint="eastAsia"/>
          <w:sz w:val="40"/>
          <w:szCs w:val="40"/>
          <w:rtl/>
        </w:rPr>
        <w:t> </w:t>
      </w:r>
      <w:r w:rsidR="00200F6C">
        <w:rPr>
          <w:rFonts w:hint="cs"/>
          <w:sz w:val="40"/>
          <w:szCs w:val="40"/>
          <w:rtl/>
        </w:rPr>
        <w:t>ذاتها، و</w:t>
      </w:r>
      <w:r>
        <w:rPr>
          <w:rFonts w:hint="cs"/>
          <w:sz w:val="40"/>
          <w:szCs w:val="40"/>
          <w:rtl/>
        </w:rPr>
        <w:t xml:space="preserve">بناء على </w:t>
      </w:r>
      <w:r w:rsidR="00E51FF4">
        <w:rPr>
          <w:rFonts w:hint="cs"/>
          <w:sz w:val="40"/>
          <w:szCs w:val="40"/>
          <w:rtl/>
        </w:rPr>
        <w:t>الاقتراح المقدم من وفد سويسرا، باسم المجموعة باء، والذي أيده وفد إندونيسيا، باسم</w:t>
      </w:r>
      <w:r w:rsidR="00B468EF">
        <w:rPr>
          <w:rFonts w:hint="eastAsia"/>
          <w:sz w:val="40"/>
          <w:szCs w:val="40"/>
          <w:rtl/>
        </w:rPr>
        <w:t> </w:t>
      </w:r>
      <w:r w:rsidR="00E51FF4">
        <w:rPr>
          <w:rFonts w:hint="cs"/>
          <w:sz w:val="40"/>
          <w:szCs w:val="40"/>
          <w:rtl/>
        </w:rPr>
        <w:t xml:space="preserve">مجموعة آسيا والمحيط الهادئ، ووفد إكوادور، باسم مجموعة بلدان أمريكيا اللاتينية والكاريبي، انتخبت اللجنة </w:t>
      </w:r>
      <w:r w:rsidR="00231ED6">
        <w:rPr>
          <w:rFonts w:hint="cs"/>
          <w:sz w:val="40"/>
          <w:szCs w:val="40"/>
          <w:rtl/>
        </w:rPr>
        <w:t>السيد</w:t>
      </w:r>
      <w:r w:rsidR="00200F6C">
        <w:rPr>
          <w:rFonts w:hint="eastAsia"/>
          <w:sz w:val="40"/>
          <w:szCs w:val="40"/>
          <w:rtl/>
        </w:rPr>
        <w:t> </w:t>
      </w:r>
      <w:proofErr w:type="spellStart"/>
      <w:r w:rsidR="00231ED6">
        <w:rPr>
          <w:rFonts w:hint="cs"/>
          <w:sz w:val="40"/>
          <w:szCs w:val="40"/>
          <w:rtl/>
        </w:rPr>
        <w:t>يوك</w:t>
      </w:r>
      <w:r w:rsidR="00E51FF4">
        <w:rPr>
          <w:rFonts w:hint="cs"/>
          <w:sz w:val="40"/>
          <w:szCs w:val="40"/>
          <w:rtl/>
        </w:rPr>
        <w:t>ا</w:t>
      </w:r>
      <w:proofErr w:type="spellEnd"/>
      <w:r w:rsidR="00200F6C">
        <w:rPr>
          <w:rFonts w:hint="eastAsia"/>
          <w:sz w:val="40"/>
          <w:szCs w:val="40"/>
          <w:rtl/>
        </w:rPr>
        <w:t> </w:t>
      </w:r>
      <w:r w:rsidR="00E51FF4">
        <w:rPr>
          <w:rFonts w:hint="cs"/>
          <w:sz w:val="40"/>
          <w:szCs w:val="40"/>
          <w:rtl/>
        </w:rPr>
        <w:t>ليدس من فنلندا</w:t>
      </w:r>
      <w:r w:rsidR="00231ED6">
        <w:rPr>
          <w:rFonts w:hint="cs"/>
          <w:sz w:val="40"/>
          <w:szCs w:val="40"/>
          <w:rtl/>
        </w:rPr>
        <w:t xml:space="preserve">، وبناء على الاقتراح المقدم من وفد إندونيسيا، باسم مجموعة آسيا والمحيط الهادئ، والذي أيده وفد سويسرا، باسم المجموعة باء، ووفد إكوادور، باسم مجموعة بلدان أمريكا اللاتينية والكاريبي، انتخبت </w:t>
      </w:r>
      <w:r w:rsidR="00200F6C">
        <w:rPr>
          <w:rFonts w:hint="cs"/>
          <w:sz w:val="40"/>
          <w:szCs w:val="40"/>
          <w:rtl/>
        </w:rPr>
        <w:t xml:space="preserve">اللجنة السيد </w:t>
      </w:r>
      <w:r w:rsidR="00200F6C" w:rsidRPr="00200F6C">
        <w:rPr>
          <w:sz w:val="40"/>
          <w:szCs w:val="40"/>
          <w:rtl/>
        </w:rPr>
        <w:t xml:space="preserve">فيزال شيري </w:t>
      </w:r>
      <w:proofErr w:type="spellStart"/>
      <w:r w:rsidR="00200F6C" w:rsidRPr="00200F6C">
        <w:rPr>
          <w:sz w:val="40"/>
          <w:szCs w:val="40"/>
          <w:rtl/>
        </w:rPr>
        <w:t>سيدهارتا</w:t>
      </w:r>
      <w:proofErr w:type="spellEnd"/>
      <w:r w:rsidR="00200F6C">
        <w:rPr>
          <w:rFonts w:hint="cs"/>
          <w:sz w:val="40"/>
          <w:szCs w:val="40"/>
          <w:rtl/>
        </w:rPr>
        <w:t xml:space="preserve"> من إندونيسيا.</w:t>
      </w:r>
    </w:p>
    <w:p w:rsidR="00414707" w:rsidRPr="008D6BC6" w:rsidRDefault="00414707" w:rsidP="00200F6C">
      <w:pPr>
        <w:pStyle w:val="NormalParaAR"/>
        <w:keepNext/>
        <w:rPr>
          <w:sz w:val="40"/>
          <w:szCs w:val="40"/>
          <w:rtl/>
        </w:rPr>
      </w:pPr>
      <w:r w:rsidRPr="008D6BC6">
        <w:rPr>
          <w:rFonts w:hint="cs"/>
          <w:sz w:val="40"/>
          <w:szCs w:val="40"/>
          <w:rtl/>
        </w:rPr>
        <w:t xml:space="preserve">قرار بشأن البند </w:t>
      </w:r>
      <w:r w:rsidR="00200F6C">
        <w:rPr>
          <w:rFonts w:hint="cs"/>
          <w:sz w:val="40"/>
          <w:szCs w:val="40"/>
          <w:rtl/>
        </w:rPr>
        <w:t>3</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14707" w:rsidRPr="008D6BC6" w:rsidRDefault="00414707" w:rsidP="00414707">
      <w:pPr>
        <w:pStyle w:val="NormalParaAR"/>
        <w:keepNext/>
        <w:rPr>
          <w:sz w:val="40"/>
          <w:szCs w:val="40"/>
          <w:rtl/>
        </w:rPr>
      </w:pPr>
      <w:proofErr w:type="gramStart"/>
      <w:r>
        <w:rPr>
          <w:rFonts w:hint="cs"/>
          <w:sz w:val="40"/>
          <w:szCs w:val="40"/>
          <w:rtl/>
        </w:rPr>
        <w:t>اعتماد</w:t>
      </w:r>
      <w:proofErr w:type="gramEnd"/>
      <w:r>
        <w:rPr>
          <w:rFonts w:hint="cs"/>
          <w:sz w:val="40"/>
          <w:szCs w:val="40"/>
          <w:rtl/>
        </w:rPr>
        <w:t xml:space="preserve"> جدول الأعمال</w:t>
      </w:r>
    </w:p>
    <w:p w:rsidR="00414707" w:rsidRDefault="00414707" w:rsidP="00B468EF">
      <w:pPr>
        <w:pStyle w:val="NormalParaAR"/>
        <w:rPr>
          <w:rtl/>
        </w:rPr>
      </w:pPr>
      <w:r w:rsidRPr="00533D7A">
        <w:rPr>
          <w:rtl/>
        </w:rPr>
        <w:t xml:space="preserve">قدم الرئيس مشروع </w:t>
      </w:r>
      <w:proofErr w:type="gramStart"/>
      <w:r w:rsidRPr="00533D7A">
        <w:rPr>
          <w:rtl/>
        </w:rPr>
        <w:t>جدول</w:t>
      </w:r>
      <w:proofErr w:type="gramEnd"/>
      <w:r w:rsidRPr="00533D7A">
        <w:rPr>
          <w:rtl/>
        </w:rPr>
        <w:t xml:space="preserve"> الأعمال المُعمّم في الوثيقة</w:t>
      </w:r>
      <w:r w:rsidRPr="00533D7A">
        <w:rPr>
          <w:rFonts w:hint="cs"/>
          <w:rtl/>
        </w:rPr>
        <w:t> </w:t>
      </w:r>
      <w:r w:rsidRPr="00533D7A">
        <w:t>WIPO/GRTKF/IC/</w:t>
      </w:r>
      <w:r w:rsidR="00B468EF">
        <w:t>35</w:t>
      </w:r>
      <w:r w:rsidRPr="00533D7A">
        <w:t>/1 Prov. 2.</w:t>
      </w:r>
      <w:r w:rsidRPr="00533D7A">
        <w:rPr>
          <w:rFonts w:hint="cs"/>
          <w:rtl/>
        </w:rPr>
        <w:t xml:space="preserve"> </w:t>
      </w:r>
      <w:r w:rsidRPr="00533D7A">
        <w:rPr>
          <w:rtl/>
        </w:rPr>
        <w:t>كي يُعتمد، وتم اعتماده</w:t>
      </w:r>
      <w:r w:rsidRPr="00533D7A">
        <w:rPr>
          <w:rFonts w:hint="cs"/>
          <w:rtl/>
        </w:rPr>
        <w:t>.</w:t>
      </w:r>
    </w:p>
    <w:p w:rsidR="00414707" w:rsidRPr="008D6BC6" w:rsidRDefault="00414707" w:rsidP="00B468EF">
      <w:pPr>
        <w:pStyle w:val="NormalParaAR"/>
        <w:keepNext/>
        <w:rPr>
          <w:sz w:val="40"/>
          <w:szCs w:val="40"/>
          <w:rtl/>
        </w:rPr>
      </w:pPr>
      <w:r w:rsidRPr="008D6BC6">
        <w:rPr>
          <w:rFonts w:hint="cs"/>
          <w:sz w:val="40"/>
          <w:szCs w:val="40"/>
          <w:rtl/>
        </w:rPr>
        <w:t xml:space="preserve">قرار بشأن البند </w:t>
      </w:r>
      <w:r w:rsidR="00B468EF">
        <w:rPr>
          <w:rFonts w:hint="cs"/>
          <w:sz w:val="40"/>
          <w:szCs w:val="40"/>
          <w:rtl/>
        </w:rPr>
        <w:t>4</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14707" w:rsidRPr="008D6BC6" w:rsidRDefault="00414707" w:rsidP="00B468EF">
      <w:pPr>
        <w:pStyle w:val="NormalParaAR"/>
        <w:keepNext/>
        <w:rPr>
          <w:sz w:val="40"/>
          <w:szCs w:val="40"/>
          <w:rtl/>
        </w:rPr>
      </w:pPr>
      <w:r>
        <w:rPr>
          <w:rFonts w:hint="cs"/>
          <w:sz w:val="40"/>
          <w:szCs w:val="40"/>
          <w:rtl/>
        </w:rPr>
        <w:t xml:space="preserve">اعتماد تقرير الدورة </w:t>
      </w:r>
      <w:r w:rsidR="00B468EF">
        <w:rPr>
          <w:rFonts w:hint="cs"/>
          <w:sz w:val="40"/>
          <w:szCs w:val="40"/>
          <w:rtl/>
        </w:rPr>
        <w:t>الرابعة</w:t>
      </w:r>
      <w:r>
        <w:rPr>
          <w:rFonts w:hint="cs"/>
          <w:sz w:val="40"/>
          <w:szCs w:val="40"/>
          <w:rtl/>
        </w:rPr>
        <w:t xml:space="preserve"> </w:t>
      </w:r>
      <w:proofErr w:type="gramStart"/>
      <w:r>
        <w:rPr>
          <w:rFonts w:hint="cs"/>
          <w:sz w:val="40"/>
          <w:szCs w:val="40"/>
          <w:rtl/>
        </w:rPr>
        <w:t>والثلاثين</w:t>
      </w:r>
      <w:proofErr w:type="gramEnd"/>
    </w:p>
    <w:p w:rsidR="00414707" w:rsidRDefault="00414707" w:rsidP="00B468EF">
      <w:pPr>
        <w:pStyle w:val="NormalParaAR"/>
        <w:rPr>
          <w:rtl/>
        </w:rPr>
      </w:pPr>
      <w:r w:rsidRPr="00A01916">
        <w:rPr>
          <w:rtl/>
        </w:rPr>
        <w:t xml:space="preserve">قدم الرئيس مشروع تقرير </w:t>
      </w:r>
      <w:r w:rsidRPr="00A01916">
        <w:rPr>
          <w:rFonts w:hint="cs"/>
          <w:rtl/>
        </w:rPr>
        <w:t>ا</w:t>
      </w:r>
      <w:r w:rsidRPr="00A01916">
        <w:rPr>
          <w:rtl/>
        </w:rPr>
        <w:t xml:space="preserve">لدورة </w:t>
      </w:r>
      <w:r w:rsidR="00B468EF">
        <w:rPr>
          <w:rFonts w:hint="cs"/>
          <w:rtl/>
        </w:rPr>
        <w:t>الرابعة</w:t>
      </w:r>
      <w:r w:rsidRPr="00A01916">
        <w:rPr>
          <w:rFonts w:hint="cs"/>
          <w:rtl/>
        </w:rPr>
        <w:t xml:space="preserve"> </w:t>
      </w:r>
      <w:proofErr w:type="gramStart"/>
      <w:r w:rsidRPr="00A01916">
        <w:rPr>
          <w:rFonts w:hint="cs"/>
          <w:rtl/>
        </w:rPr>
        <w:t>والثلاثين</w:t>
      </w:r>
      <w:proofErr w:type="gramEnd"/>
      <w:r w:rsidRPr="00A01916">
        <w:rPr>
          <w:rFonts w:hint="cs"/>
          <w:rtl/>
        </w:rPr>
        <w:t xml:space="preserve"> </w:t>
      </w:r>
      <w:r w:rsidRPr="00A01916">
        <w:rPr>
          <w:rtl/>
        </w:rPr>
        <w:t>للجنة (الوثيقة</w:t>
      </w:r>
      <w:r w:rsidRPr="00A01916">
        <w:rPr>
          <w:rFonts w:hint="cs"/>
          <w:rtl/>
        </w:rPr>
        <w:t> </w:t>
      </w:r>
      <w:r w:rsidRPr="00A01916">
        <w:t>WIPO/GRTKF/IC/</w:t>
      </w:r>
      <w:r w:rsidR="00B468EF">
        <w:t>34</w:t>
      </w:r>
      <w:r w:rsidRPr="00A01916">
        <w:t>/</w:t>
      </w:r>
      <w:r w:rsidR="00B468EF">
        <w:t>14</w:t>
      </w:r>
      <w:r w:rsidRPr="00A01916">
        <w:t xml:space="preserve"> Prov. </w:t>
      </w:r>
      <w:r w:rsidR="00B468EF">
        <w:t>3</w:t>
      </w:r>
      <w:r w:rsidRPr="00A01916">
        <w:rPr>
          <w:rtl/>
        </w:rPr>
        <w:t>) كي يُعتمد، وتم اعتماده.</w:t>
      </w:r>
    </w:p>
    <w:p w:rsidR="00414707" w:rsidRPr="008D6BC6" w:rsidRDefault="00414707" w:rsidP="00B468EF">
      <w:pPr>
        <w:pStyle w:val="NormalParaAR"/>
        <w:keepNext/>
        <w:rPr>
          <w:sz w:val="40"/>
          <w:szCs w:val="40"/>
          <w:rtl/>
        </w:rPr>
      </w:pPr>
      <w:r w:rsidRPr="008D6BC6">
        <w:rPr>
          <w:rFonts w:hint="cs"/>
          <w:sz w:val="40"/>
          <w:szCs w:val="40"/>
          <w:rtl/>
        </w:rPr>
        <w:t xml:space="preserve">قرار بشأن البند </w:t>
      </w:r>
      <w:r w:rsidR="00B468EF">
        <w:rPr>
          <w:rFonts w:hint="cs"/>
          <w:sz w:val="40"/>
          <w:szCs w:val="40"/>
          <w:rtl/>
        </w:rPr>
        <w:t>5</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14707" w:rsidRPr="008D6BC6" w:rsidRDefault="00414707" w:rsidP="00414707">
      <w:pPr>
        <w:pStyle w:val="NormalParaAR"/>
        <w:keepNext/>
        <w:rPr>
          <w:sz w:val="40"/>
          <w:szCs w:val="40"/>
          <w:rtl/>
        </w:rPr>
      </w:pPr>
      <w:proofErr w:type="gramStart"/>
      <w:r>
        <w:rPr>
          <w:rFonts w:hint="cs"/>
          <w:sz w:val="40"/>
          <w:szCs w:val="40"/>
          <w:rtl/>
        </w:rPr>
        <w:t>اعتماد</w:t>
      </w:r>
      <w:proofErr w:type="gramEnd"/>
      <w:r>
        <w:rPr>
          <w:rFonts w:hint="cs"/>
          <w:sz w:val="40"/>
          <w:szCs w:val="40"/>
          <w:rtl/>
        </w:rPr>
        <w:t xml:space="preserve"> بعض المنظمات</w:t>
      </w:r>
    </w:p>
    <w:p w:rsidR="00414707" w:rsidRDefault="00F90F49" w:rsidP="00A7160A">
      <w:pPr>
        <w:pStyle w:val="NormalParaAR"/>
        <w:rPr>
          <w:rtl/>
        </w:rPr>
      </w:pPr>
      <w:r>
        <w:rPr>
          <w:rFonts w:hint="cs"/>
          <w:rtl/>
        </w:rPr>
        <w:t xml:space="preserve">أرجئ النظر في هذا البند إلى الدورة </w:t>
      </w:r>
      <w:r w:rsidR="00A7160A">
        <w:rPr>
          <w:rFonts w:hint="cs"/>
          <w:rtl/>
        </w:rPr>
        <w:t>السادسة والثلاثين</w:t>
      </w:r>
      <w:bookmarkStart w:id="2" w:name="_GoBack"/>
      <w:bookmarkEnd w:id="2"/>
      <w:r>
        <w:rPr>
          <w:rFonts w:hint="cs"/>
          <w:rtl/>
        </w:rPr>
        <w:t>.</w:t>
      </w:r>
    </w:p>
    <w:p w:rsidR="00414707" w:rsidRDefault="00414707" w:rsidP="00414707">
      <w:pPr>
        <w:pStyle w:val="NormalParaAR"/>
        <w:keepNext/>
        <w:rPr>
          <w:sz w:val="40"/>
          <w:szCs w:val="40"/>
          <w:rtl/>
        </w:rPr>
      </w:pPr>
      <w:r w:rsidRPr="008D6BC6">
        <w:rPr>
          <w:rFonts w:hint="cs"/>
          <w:sz w:val="40"/>
          <w:szCs w:val="40"/>
          <w:rtl/>
        </w:rPr>
        <w:t xml:space="preserve">قرار بشأن البند </w:t>
      </w:r>
      <w:r>
        <w:rPr>
          <w:rFonts w:hint="cs"/>
          <w:sz w:val="40"/>
          <w:szCs w:val="40"/>
          <w:rtl/>
        </w:rPr>
        <w:t>6</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14707" w:rsidRPr="008D6BC6" w:rsidRDefault="00414707" w:rsidP="00414707">
      <w:pPr>
        <w:pStyle w:val="NormalParaAR"/>
        <w:keepNext/>
        <w:rPr>
          <w:sz w:val="40"/>
          <w:szCs w:val="40"/>
          <w:rtl/>
        </w:rPr>
      </w:pPr>
      <w:r w:rsidRPr="00355402">
        <w:rPr>
          <w:rFonts w:hint="cs"/>
          <w:sz w:val="40"/>
          <w:szCs w:val="40"/>
          <w:rtl/>
        </w:rPr>
        <w:t xml:space="preserve">مشاركة الجماعات الأصلية </w:t>
      </w:r>
      <w:proofErr w:type="gramStart"/>
      <w:r w:rsidRPr="00355402">
        <w:rPr>
          <w:rFonts w:hint="cs"/>
          <w:sz w:val="40"/>
          <w:szCs w:val="40"/>
          <w:rtl/>
        </w:rPr>
        <w:t>والمحلية</w:t>
      </w:r>
      <w:proofErr w:type="gramEnd"/>
    </w:p>
    <w:p w:rsidR="00414707" w:rsidRDefault="00414707" w:rsidP="00B468EF">
      <w:pPr>
        <w:pStyle w:val="NormalParaAR"/>
        <w:rPr>
          <w:rtl/>
        </w:rPr>
      </w:pPr>
      <w:r>
        <w:rPr>
          <w:rFonts w:hint="cs"/>
          <w:rtl/>
        </w:rPr>
        <w:t xml:space="preserve">أحاطت اللجنة </w:t>
      </w:r>
      <w:proofErr w:type="gramStart"/>
      <w:r>
        <w:rPr>
          <w:rFonts w:hint="cs"/>
          <w:rtl/>
        </w:rPr>
        <w:t>علما</w:t>
      </w:r>
      <w:proofErr w:type="gramEnd"/>
      <w:r>
        <w:rPr>
          <w:rFonts w:hint="cs"/>
          <w:rtl/>
        </w:rPr>
        <w:t xml:space="preserve"> بالوثائق</w:t>
      </w:r>
      <w:r>
        <w:rPr>
          <w:rFonts w:hint="eastAsia"/>
          <w:rtl/>
        </w:rPr>
        <w:t> </w:t>
      </w:r>
      <w:r w:rsidRPr="005665FB">
        <w:t>WIPO/GRTKF/IC/</w:t>
      </w:r>
      <w:r w:rsidR="00B468EF">
        <w:t>35</w:t>
      </w:r>
      <w:r w:rsidRPr="005665FB">
        <w:t>/3</w:t>
      </w:r>
      <w:r>
        <w:rPr>
          <w:rFonts w:hint="cs"/>
          <w:rtl/>
        </w:rPr>
        <w:t xml:space="preserve"> و</w:t>
      </w:r>
      <w:r w:rsidRPr="005665FB">
        <w:t>WIPO/GRTKF/IC/</w:t>
      </w:r>
      <w:r w:rsidR="00B468EF">
        <w:t>35</w:t>
      </w:r>
      <w:r w:rsidRPr="005665FB">
        <w:t>/INF/4</w:t>
      </w:r>
      <w:r>
        <w:rPr>
          <w:rFonts w:hint="cs"/>
          <w:rtl/>
        </w:rPr>
        <w:t xml:space="preserve"> و</w:t>
      </w:r>
      <w:r w:rsidRPr="005665FB">
        <w:t>WIPO/GRTKF/IC/</w:t>
      </w:r>
      <w:r w:rsidR="00B468EF">
        <w:t>35</w:t>
      </w:r>
      <w:r w:rsidRPr="005665FB">
        <w:t>/INF/6</w:t>
      </w:r>
      <w:r>
        <w:rPr>
          <w:rFonts w:hint="cs"/>
          <w:rtl/>
        </w:rPr>
        <w:t>.</w:t>
      </w:r>
    </w:p>
    <w:p w:rsidR="00414707" w:rsidRDefault="00414707" w:rsidP="00414707">
      <w:pPr>
        <w:pStyle w:val="NormalParaAR"/>
        <w:rPr>
          <w:rtl/>
        </w:rPr>
      </w:pPr>
      <w:r w:rsidRPr="005F3CEE">
        <w:rPr>
          <w:rtl/>
        </w:rPr>
        <w:t xml:space="preserve">وشجّعت </w:t>
      </w:r>
      <w:r>
        <w:rPr>
          <w:rFonts w:hint="cs"/>
          <w:rtl/>
        </w:rPr>
        <w:t xml:space="preserve">اللجنة </w:t>
      </w:r>
      <w:r w:rsidRPr="005F3CEE">
        <w:rPr>
          <w:rtl/>
        </w:rPr>
        <w:t xml:space="preserve">بشدّة </w:t>
      </w:r>
      <w:r>
        <w:rPr>
          <w:rtl/>
        </w:rPr>
        <w:t>أعضا</w:t>
      </w:r>
      <w:r>
        <w:rPr>
          <w:rFonts w:hint="cs"/>
          <w:rtl/>
        </w:rPr>
        <w:t>ء</w:t>
      </w:r>
      <w:r w:rsidRPr="005F3CEE">
        <w:rPr>
          <w:rtl/>
        </w:rPr>
        <w:t>ها وجميع الهيئات المهتمة في القطاعين العام والخاص وحثّتها على الإسهام في صندوق الويبو</w:t>
      </w:r>
      <w:r>
        <w:rPr>
          <w:rFonts w:hint="cs"/>
          <w:rtl/>
        </w:rPr>
        <w:t xml:space="preserve"> للتبرعات لفائدة الجماعات الأصلية والمحلية</w:t>
      </w:r>
      <w:r w:rsidRPr="005F3CEE">
        <w:rPr>
          <w:rtl/>
        </w:rPr>
        <w:t>.</w:t>
      </w:r>
    </w:p>
    <w:p w:rsidR="00B468EF" w:rsidRDefault="00414707" w:rsidP="00620FDF">
      <w:pPr>
        <w:pStyle w:val="NormalParaAR"/>
        <w:rPr>
          <w:rtl/>
        </w:rPr>
      </w:pPr>
      <w:r w:rsidRPr="007B23CC">
        <w:rPr>
          <w:rtl/>
        </w:rPr>
        <w:t xml:space="preserve">واقترح الرئيس انتخاب الأعضاء </w:t>
      </w:r>
      <w:r>
        <w:rPr>
          <w:rFonts w:hint="cs"/>
          <w:rtl/>
        </w:rPr>
        <w:t>الثمانية</w:t>
      </w:r>
      <w:r w:rsidRPr="007B23CC">
        <w:rPr>
          <w:rtl/>
        </w:rPr>
        <w:t xml:space="preserve"> التالية أسماؤهم في المجلس الاستشاري للعمل بصفتهم الشخصية وانتخبتهم اللجنة بالتزكية:</w:t>
      </w:r>
      <w:r>
        <w:rPr>
          <w:rFonts w:hint="cs"/>
          <w:rtl/>
        </w:rPr>
        <w:t xml:space="preserve"> </w:t>
      </w:r>
      <w:r w:rsidR="00B468EF" w:rsidRPr="00B468EF">
        <w:rPr>
          <w:rtl/>
        </w:rPr>
        <w:t xml:space="preserve">السيدة علي </w:t>
      </w:r>
      <w:proofErr w:type="spellStart"/>
      <w:r w:rsidR="00B468EF" w:rsidRPr="00B468EF">
        <w:rPr>
          <w:rtl/>
        </w:rPr>
        <w:t>آي</w:t>
      </w:r>
      <w:proofErr w:type="spellEnd"/>
      <w:r w:rsidR="00B468EF" w:rsidRPr="00B468EF">
        <w:rPr>
          <w:rtl/>
        </w:rPr>
        <w:t xml:space="preserve"> شاتو، عضو جمعية </w:t>
      </w:r>
      <w:proofErr w:type="spellStart"/>
      <w:r w:rsidR="00B468EF" w:rsidRPr="00B468EF">
        <w:rPr>
          <w:rtl/>
        </w:rPr>
        <w:t>أمبورورو</w:t>
      </w:r>
      <w:proofErr w:type="spellEnd"/>
      <w:r w:rsidR="00B468EF" w:rsidRPr="00B468EF">
        <w:rPr>
          <w:rtl/>
        </w:rPr>
        <w:t xml:space="preserve"> للتنمية الاجتماعية والثقافية</w:t>
      </w:r>
      <w:r w:rsidR="00B468EF">
        <w:rPr>
          <w:rFonts w:hint="cs"/>
          <w:rtl/>
        </w:rPr>
        <w:t xml:space="preserve"> (</w:t>
      </w:r>
      <w:r w:rsidR="00B468EF" w:rsidRPr="00B468EF">
        <w:t>MBOSCUDA</w:t>
      </w:r>
      <w:r w:rsidR="00B468EF">
        <w:rPr>
          <w:rFonts w:hint="cs"/>
          <w:rtl/>
        </w:rPr>
        <w:t>)</w:t>
      </w:r>
      <w:r w:rsidR="00B468EF">
        <w:rPr>
          <w:rtl/>
        </w:rPr>
        <w:t>،</w:t>
      </w:r>
      <w:r w:rsidR="004D0670">
        <w:rPr>
          <w:rtl/>
        </w:rPr>
        <w:t>الكام</w:t>
      </w:r>
      <w:r w:rsidR="004D0670">
        <w:rPr>
          <w:rFonts w:hint="cs"/>
          <w:rtl/>
        </w:rPr>
        <w:t>ي</w:t>
      </w:r>
      <w:r w:rsidR="004D0670">
        <w:rPr>
          <w:rtl/>
        </w:rPr>
        <w:t>رون</w:t>
      </w:r>
      <w:r w:rsidR="00D20058">
        <w:rPr>
          <w:rFonts w:hint="cs"/>
          <w:rtl/>
        </w:rPr>
        <w:t xml:space="preserve">؛ </w:t>
      </w:r>
      <w:r w:rsidR="00D20058">
        <w:rPr>
          <w:rtl/>
        </w:rPr>
        <w:t>والسيد</w:t>
      </w:r>
      <w:r w:rsidR="00D20058">
        <w:rPr>
          <w:rFonts w:hint="cs"/>
          <w:rtl/>
        </w:rPr>
        <w:t> </w:t>
      </w:r>
      <w:r w:rsidR="004D0670" w:rsidRPr="004D0670">
        <w:rPr>
          <w:rtl/>
        </w:rPr>
        <w:t xml:space="preserve">نيلسون دي ليون </w:t>
      </w:r>
      <w:proofErr w:type="spellStart"/>
      <w:r w:rsidR="004D0670" w:rsidRPr="004D0670">
        <w:rPr>
          <w:rtl/>
        </w:rPr>
        <w:t>كانتولي</w:t>
      </w:r>
      <w:proofErr w:type="spellEnd"/>
      <w:r w:rsidR="004D0670" w:rsidRPr="004D0670">
        <w:rPr>
          <w:rtl/>
        </w:rPr>
        <w:t>، ممثل جمعية قبائل كونا المتحدة من أجل الأرض الأم (</w:t>
      </w:r>
      <w:r w:rsidR="004D0670" w:rsidRPr="004D0670">
        <w:t>KUNA</w:t>
      </w:r>
      <w:r w:rsidR="004D0670" w:rsidRPr="004D0670">
        <w:rPr>
          <w:rtl/>
        </w:rPr>
        <w:t>)، بنما</w:t>
      </w:r>
      <w:r w:rsidR="004D0670">
        <w:rPr>
          <w:rFonts w:hint="cs"/>
          <w:rtl/>
        </w:rPr>
        <w:t xml:space="preserve">؛ </w:t>
      </w:r>
      <w:r w:rsidR="004D0670" w:rsidRPr="004D0670">
        <w:rPr>
          <w:rtl/>
        </w:rPr>
        <w:t xml:space="preserve">والسيدة ماريا </w:t>
      </w:r>
      <w:r w:rsidR="004D0670" w:rsidRPr="004D0670">
        <w:rPr>
          <w:rtl/>
        </w:rPr>
        <w:lastRenderedPageBreak/>
        <w:t xml:space="preserve">ديل </w:t>
      </w:r>
      <w:proofErr w:type="spellStart"/>
      <w:r w:rsidR="004D0670" w:rsidRPr="004D0670">
        <w:rPr>
          <w:rtl/>
        </w:rPr>
        <w:t>بيلار</w:t>
      </w:r>
      <w:proofErr w:type="spellEnd"/>
      <w:r w:rsidR="004D0670" w:rsidRPr="004D0670">
        <w:rPr>
          <w:rtl/>
        </w:rPr>
        <w:t xml:space="preserve"> </w:t>
      </w:r>
      <w:proofErr w:type="spellStart"/>
      <w:r w:rsidR="004D0670" w:rsidRPr="004D0670">
        <w:rPr>
          <w:rtl/>
        </w:rPr>
        <w:t>إسكوبار</w:t>
      </w:r>
      <w:proofErr w:type="spellEnd"/>
      <w:r w:rsidR="004D0670" w:rsidRPr="004D0670">
        <w:rPr>
          <w:rtl/>
        </w:rPr>
        <w:t xml:space="preserve"> </w:t>
      </w:r>
      <w:proofErr w:type="spellStart"/>
      <w:r w:rsidR="004D0670" w:rsidRPr="004D0670">
        <w:rPr>
          <w:rtl/>
        </w:rPr>
        <w:t>باوتيستا</w:t>
      </w:r>
      <w:proofErr w:type="spellEnd"/>
      <w:r w:rsidR="004D0670" w:rsidRPr="004D0670">
        <w:rPr>
          <w:rtl/>
        </w:rPr>
        <w:t>، مستشار</w:t>
      </w:r>
      <w:r w:rsidR="004D0670">
        <w:rPr>
          <w:rFonts w:hint="cs"/>
          <w:rtl/>
        </w:rPr>
        <w:t>ة،</w:t>
      </w:r>
      <w:r w:rsidR="004D0670" w:rsidRPr="004D0670">
        <w:rPr>
          <w:rtl/>
        </w:rPr>
        <w:t xml:space="preserve"> البعثة الدائمة للمكسيك لدى مكتب الأمم المتحدة و</w:t>
      </w:r>
      <w:r w:rsidR="004D0670">
        <w:rPr>
          <w:rtl/>
        </w:rPr>
        <w:t>المنظمات الدولية الأخرى في</w:t>
      </w:r>
      <w:r w:rsidR="00B528CE">
        <w:rPr>
          <w:rFonts w:hint="cs"/>
          <w:rtl/>
        </w:rPr>
        <w:t> </w:t>
      </w:r>
      <w:r w:rsidR="004D0670">
        <w:rPr>
          <w:rtl/>
        </w:rPr>
        <w:t>جنيف</w:t>
      </w:r>
      <w:r w:rsidR="004D0670">
        <w:rPr>
          <w:rFonts w:hint="cs"/>
          <w:rtl/>
        </w:rPr>
        <w:t xml:space="preserve">؛ والسيد </w:t>
      </w:r>
      <w:proofErr w:type="spellStart"/>
      <w:r w:rsidR="004D0670">
        <w:rPr>
          <w:rFonts w:hint="cs"/>
          <w:rtl/>
        </w:rPr>
        <w:t>إفرين</w:t>
      </w:r>
      <w:proofErr w:type="spellEnd"/>
      <w:r w:rsidR="004D0670">
        <w:rPr>
          <w:rFonts w:hint="cs"/>
          <w:rtl/>
        </w:rPr>
        <w:t xml:space="preserve"> </w:t>
      </w:r>
      <w:proofErr w:type="spellStart"/>
      <w:r w:rsidR="004D0670">
        <w:rPr>
          <w:rFonts w:hint="cs"/>
          <w:rtl/>
        </w:rPr>
        <w:t>جاغديش</w:t>
      </w:r>
      <w:proofErr w:type="spellEnd"/>
      <w:r w:rsidR="004D0670">
        <w:rPr>
          <w:rFonts w:hint="cs"/>
          <w:rtl/>
        </w:rPr>
        <w:t xml:space="preserve"> </w:t>
      </w:r>
      <w:proofErr w:type="spellStart"/>
      <w:r w:rsidR="004D0670">
        <w:rPr>
          <w:rFonts w:hint="cs"/>
          <w:rtl/>
        </w:rPr>
        <w:t>جوجيا</w:t>
      </w:r>
      <w:proofErr w:type="spellEnd"/>
      <w:r w:rsidR="004D0670">
        <w:rPr>
          <w:rFonts w:hint="cs"/>
          <w:rtl/>
        </w:rPr>
        <w:t>، مستشار رئيسي سام، مكتب المدعي العام، مكتب الوزير الأول، توفالو؛ والسيد غزيز</w:t>
      </w:r>
      <w:r w:rsidR="005E06C5">
        <w:rPr>
          <w:rFonts w:hint="cs"/>
          <w:rtl/>
        </w:rPr>
        <w:t xml:space="preserve"> </w:t>
      </w:r>
      <w:proofErr w:type="spellStart"/>
      <w:r w:rsidR="005E06C5">
        <w:rPr>
          <w:rFonts w:hint="cs"/>
          <w:rtl/>
        </w:rPr>
        <w:t>سيتش</w:t>
      </w:r>
      <w:r w:rsidR="004D0670">
        <w:rPr>
          <w:rFonts w:hint="cs"/>
          <w:rtl/>
        </w:rPr>
        <w:t>انوف</w:t>
      </w:r>
      <w:proofErr w:type="spellEnd"/>
      <w:r w:rsidR="004D0670">
        <w:rPr>
          <w:rFonts w:hint="cs"/>
          <w:rtl/>
        </w:rPr>
        <w:t xml:space="preserve">، سكرتير ثالث، البعثة الدائمة لكازخستان؛ والسيدة غريس </w:t>
      </w:r>
      <w:proofErr w:type="spellStart"/>
      <w:r w:rsidR="004D0670">
        <w:rPr>
          <w:rFonts w:hint="cs"/>
          <w:rtl/>
        </w:rPr>
        <w:t>ستريبيكيس</w:t>
      </w:r>
      <w:proofErr w:type="spellEnd"/>
      <w:r w:rsidR="004D0670">
        <w:rPr>
          <w:rFonts w:hint="cs"/>
          <w:rtl/>
        </w:rPr>
        <w:t>، مديرة مساعدة، قسم</w:t>
      </w:r>
      <w:r w:rsidR="005E06C5">
        <w:rPr>
          <w:rFonts w:hint="eastAsia"/>
          <w:rtl/>
        </w:rPr>
        <w:t> </w:t>
      </w:r>
      <w:r w:rsidR="004D0670">
        <w:rPr>
          <w:rFonts w:hint="cs"/>
          <w:rtl/>
        </w:rPr>
        <w:t xml:space="preserve">الملكية الفكرية الدولية، وزارة الشؤون الخارجية والتجارة، أستراليا؛ والسيدة </w:t>
      </w:r>
      <w:r w:rsidR="009547D6" w:rsidRPr="009547D6">
        <w:rPr>
          <w:rtl/>
        </w:rPr>
        <w:t xml:space="preserve">بولينا </w:t>
      </w:r>
      <w:proofErr w:type="spellStart"/>
      <w:r w:rsidR="009547D6" w:rsidRPr="009547D6">
        <w:rPr>
          <w:rtl/>
        </w:rPr>
        <w:t>شولبيفا</w:t>
      </w:r>
      <w:proofErr w:type="spellEnd"/>
      <w:r w:rsidR="009547D6">
        <w:rPr>
          <w:rFonts w:hint="cs"/>
          <w:rtl/>
        </w:rPr>
        <w:t xml:space="preserve">، منسقة، </w:t>
      </w:r>
      <w:r w:rsidR="009547D6" w:rsidRPr="009547D6">
        <w:rPr>
          <w:rtl/>
        </w:rPr>
        <w:t>مركز دعم الشعوب الأصلية في</w:t>
      </w:r>
      <w:r w:rsidR="009547D6">
        <w:rPr>
          <w:rFonts w:hint="cs"/>
          <w:rtl/>
        </w:rPr>
        <w:t> </w:t>
      </w:r>
      <w:r w:rsidR="009547D6" w:rsidRPr="009547D6">
        <w:rPr>
          <w:rtl/>
        </w:rPr>
        <w:t>الشمال/المركز الروسي للتدريب في مجال الشعوب الأصلية (</w:t>
      </w:r>
      <w:r w:rsidR="009547D6" w:rsidRPr="009547D6">
        <w:rPr>
          <w:cs/>
        </w:rPr>
        <w:t>‎</w:t>
      </w:r>
      <w:r w:rsidR="009547D6" w:rsidRPr="009547D6">
        <w:t>CSIPN/RITC</w:t>
      </w:r>
      <w:r w:rsidR="009547D6" w:rsidRPr="009547D6">
        <w:rPr>
          <w:rtl/>
        </w:rPr>
        <w:t>‏)</w:t>
      </w:r>
      <w:r w:rsidR="009547D6">
        <w:rPr>
          <w:rFonts w:hint="cs"/>
          <w:rtl/>
        </w:rPr>
        <w:t xml:space="preserve">، الاتحاد الروسي؛ والسيد </w:t>
      </w:r>
      <w:r w:rsidR="009547D6" w:rsidRPr="009547D6">
        <w:rPr>
          <w:rtl/>
        </w:rPr>
        <w:t xml:space="preserve">جورج </w:t>
      </w:r>
      <w:proofErr w:type="spellStart"/>
      <w:r w:rsidR="009547D6" w:rsidRPr="009547D6">
        <w:rPr>
          <w:rtl/>
        </w:rPr>
        <w:t>تيباغانا</w:t>
      </w:r>
      <w:proofErr w:type="spellEnd"/>
      <w:r w:rsidR="009547D6" w:rsidRPr="009547D6">
        <w:rPr>
          <w:rtl/>
        </w:rPr>
        <w:t xml:space="preserve">، سكرتير </w:t>
      </w:r>
      <w:r w:rsidR="009547D6">
        <w:rPr>
          <w:rFonts w:hint="cs"/>
          <w:rtl/>
        </w:rPr>
        <w:t>ثان</w:t>
      </w:r>
      <w:r w:rsidR="00620FDF">
        <w:rPr>
          <w:rtl/>
        </w:rPr>
        <w:t>، البعثة الدائمة لأوغندا</w:t>
      </w:r>
      <w:r w:rsidR="009547D6" w:rsidRPr="009547D6">
        <w:rPr>
          <w:rtl/>
        </w:rPr>
        <w:t>؛</w:t>
      </w:r>
    </w:p>
    <w:p w:rsidR="00414707" w:rsidRDefault="00414707" w:rsidP="009547D6">
      <w:pPr>
        <w:pStyle w:val="NormalParaAR"/>
        <w:rPr>
          <w:rtl/>
        </w:rPr>
      </w:pPr>
      <w:r w:rsidRPr="0041405C">
        <w:rPr>
          <w:rtl/>
        </w:rPr>
        <w:t>وعي</w:t>
      </w:r>
      <w:r w:rsidRPr="0041405C">
        <w:rPr>
          <w:rFonts w:hint="cs"/>
          <w:rtl/>
        </w:rPr>
        <w:t>ّ</w:t>
      </w:r>
      <w:r w:rsidRPr="0041405C">
        <w:rPr>
          <w:rtl/>
        </w:rPr>
        <w:t xml:space="preserve">ن رئيس اللجنة </w:t>
      </w:r>
      <w:r w:rsidR="009547D6">
        <w:rPr>
          <w:rFonts w:hint="cs"/>
          <w:rtl/>
        </w:rPr>
        <w:t>السيد</w:t>
      </w:r>
      <w:r>
        <w:rPr>
          <w:rFonts w:hint="cs"/>
          <w:rtl/>
        </w:rPr>
        <w:t xml:space="preserve"> </w:t>
      </w:r>
      <w:r w:rsidR="009547D6" w:rsidRPr="009547D6">
        <w:rPr>
          <w:rtl/>
        </w:rPr>
        <w:t xml:space="preserve">فيزال شيري </w:t>
      </w:r>
      <w:proofErr w:type="spellStart"/>
      <w:r w:rsidR="009547D6" w:rsidRPr="009547D6">
        <w:rPr>
          <w:rtl/>
        </w:rPr>
        <w:t>سيدهارتا</w:t>
      </w:r>
      <w:proofErr w:type="spellEnd"/>
      <w:r w:rsidRPr="0041405C">
        <w:rPr>
          <w:rFonts w:hint="cs"/>
          <w:rtl/>
        </w:rPr>
        <w:t>،</w:t>
      </w:r>
      <w:r w:rsidRPr="0041405C">
        <w:rPr>
          <w:rtl/>
        </w:rPr>
        <w:t xml:space="preserve"> نائب رئيس اللجنة</w:t>
      </w:r>
      <w:r w:rsidRPr="0041405C">
        <w:rPr>
          <w:rFonts w:hint="cs"/>
          <w:rtl/>
        </w:rPr>
        <w:t xml:space="preserve">، </w:t>
      </w:r>
      <w:r w:rsidRPr="0041405C">
        <w:rPr>
          <w:rtl/>
        </w:rPr>
        <w:t>رئيس</w:t>
      </w:r>
      <w:r>
        <w:rPr>
          <w:rFonts w:hint="cs"/>
          <w:rtl/>
        </w:rPr>
        <w:t>ا</w:t>
      </w:r>
      <w:r w:rsidRPr="0041405C">
        <w:rPr>
          <w:rtl/>
        </w:rPr>
        <w:t xml:space="preserve"> للمجلس الاستشاري.</w:t>
      </w:r>
    </w:p>
    <w:p w:rsidR="00414707" w:rsidRPr="008D6BC6" w:rsidRDefault="00414707" w:rsidP="00414707">
      <w:pPr>
        <w:pStyle w:val="NormalParaAR"/>
        <w:keepNext/>
        <w:rPr>
          <w:sz w:val="40"/>
          <w:szCs w:val="40"/>
          <w:rtl/>
        </w:rPr>
      </w:pPr>
      <w:r w:rsidRPr="008D6BC6">
        <w:rPr>
          <w:rFonts w:hint="cs"/>
          <w:sz w:val="40"/>
          <w:szCs w:val="40"/>
          <w:rtl/>
        </w:rPr>
        <w:t xml:space="preserve">قرار بشأن البند </w:t>
      </w:r>
      <w:r>
        <w:rPr>
          <w:rFonts w:hint="cs"/>
          <w:sz w:val="40"/>
          <w:szCs w:val="40"/>
          <w:rtl/>
        </w:rPr>
        <w:t>7</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14707" w:rsidRPr="008D6BC6" w:rsidRDefault="009547D6" w:rsidP="00414707">
      <w:pPr>
        <w:pStyle w:val="NormalParaAR"/>
        <w:keepNext/>
        <w:rPr>
          <w:sz w:val="40"/>
          <w:szCs w:val="40"/>
          <w:rtl/>
        </w:rPr>
      </w:pPr>
      <w:r>
        <w:rPr>
          <w:rFonts w:hint="cs"/>
          <w:sz w:val="40"/>
          <w:szCs w:val="40"/>
          <w:rtl/>
        </w:rPr>
        <w:t>الموارد الوراثية</w:t>
      </w:r>
    </w:p>
    <w:p w:rsidR="00414707" w:rsidRDefault="00414707" w:rsidP="008F512C">
      <w:pPr>
        <w:pStyle w:val="NormalParaAR"/>
        <w:rPr>
          <w:rtl/>
        </w:rPr>
      </w:pPr>
      <w:r w:rsidRPr="00C578E8">
        <w:rPr>
          <w:rFonts w:hint="cs"/>
          <w:rtl/>
        </w:rPr>
        <w:t>أعدّت اللجنة، استنادا إلى الوثيقة</w:t>
      </w:r>
      <w:r w:rsidRPr="00C578E8">
        <w:rPr>
          <w:rFonts w:hint="eastAsia"/>
          <w:rtl/>
        </w:rPr>
        <w:t> </w:t>
      </w:r>
      <w:r w:rsidRPr="00C578E8">
        <w:t>WIPO/GRTKF/IC/</w:t>
      </w:r>
      <w:r w:rsidR="009547D6">
        <w:t>35</w:t>
      </w:r>
      <w:r w:rsidRPr="00C578E8">
        <w:t>/</w:t>
      </w:r>
      <w:r w:rsidR="009547D6">
        <w:t>4</w:t>
      </w:r>
      <w:r w:rsidRPr="00C578E8">
        <w:rPr>
          <w:rFonts w:hint="cs"/>
          <w:rtl/>
        </w:rPr>
        <w:t xml:space="preserve">، </w:t>
      </w:r>
      <w:r>
        <w:rPr>
          <w:rFonts w:hint="cs"/>
          <w:rtl/>
        </w:rPr>
        <w:t xml:space="preserve">نصا آخر بعنوان </w:t>
      </w:r>
      <w:r w:rsidRPr="00C578E8">
        <w:rPr>
          <w:rFonts w:hint="cs"/>
          <w:rtl/>
        </w:rPr>
        <w:t>"</w:t>
      </w:r>
      <w:r w:rsidR="009547D6" w:rsidRPr="009547D6">
        <w:rPr>
          <w:rFonts w:ascii="Arial" w:hAnsi="Arial" w:cs="Arial"/>
          <w:sz w:val="22"/>
          <w:szCs w:val="20"/>
          <w:rtl/>
        </w:rPr>
        <w:t xml:space="preserve"> </w:t>
      </w:r>
      <w:r w:rsidR="009547D6" w:rsidRPr="009547D6">
        <w:rPr>
          <w:rtl/>
        </w:rPr>
        <w:t>وثيقة موحدة بشأن الملكية الفكرية والموارد الوراثية</w:t>
      </w:r>
      <w:r>
        <w:rPr>
          <w:rFonts w:hint="cs"/>
          <w:rtl/>
        </w:rPr>
        <w:t xml:space="preserve"> </w:t>
      </w:r>
      <w:r>
        <w:rPr>
          <w:rtl/>
        </w:rPr>
        <w:t>–</w:t>
      </w:r>
      <w:r>
        <w:rPr>
          <w:rFonts w:hint="cs"/>
          <w:rtl/>
        </w:rPr>
        <w:t xml:space="preserve"> النسخة المعدّلة</w:t>
      </w:r>
      <w:r w:rsidRPr="00C578E8">
        <w:rPr>
          <w:rFonts w:hint="cs"/>
          <w:rtl/>
        </w:rPr>
        <w:t xml:space="preserve"> </w:t>
      </w:r>
      <w:r>
        <w:rPr>
          <w:rFonts w:hint="cs"/>
          <w:rtl/>
        </w:rPr>
        <w:t>الثانية (</w:t>
      </w:r>
      <w:r>
        <w:t>Rev.2</w:t>
      </w:r>
      <w:r>
        <w:rPr>
          <w:rFonts w:hint="cs"/>
          <w:rtl/>
        </w:rPr>
        <w:t xml:space="preserve">)". </w:t>
      </w:r>
      <w:proofErr w:type="gramStart"/>
      <w:r w:rsidRPr="00C578E8">
        <w:rPr>
          <w:rFonts w:hint="cs"/>
          <w:rtl/>
        </w:rPr>
        <w:t>وقرّرت</w:t>
      </w:r>
      <w:proofErr w:type="gramEnd"/>
      <w:r w:rsidRPr="00C578E8">
        <w:rPr>
          <w:rFonts w:hint="cs"/>
          <w:rtl/>
        </w:rPr>
        <w:t xml:space="preserve"> </w:t>
      </w:r>
      <w:r>
        <w:rPr>
          <w:rFonts w:hint="cs"/>
          <w:rtl/>
        </w:rPr>
        <w:t xml:space="preserve">اللجنة أن </w:t>
      </w:r>
      <w:r w:rsidR="009547D6">
        <w:rPr>
          <w:rFonts w:hint="cs"/>
          <w:rtl/>
        </w:rPr>
        <w:t>تحيل</w:t>
      </w:r>
      <w:r>
        <w:rPr>
          <w:rFonts w:hint="cs"/>
          <w:rtl/>
        </w:rPr>
        <w:t xml:space="preserve"> </w:t>
      </w:r>
      <w:r w:rsidRPr="00C578E8">
        <w:rPr>
          <w:rFonts w:hint="cs"/>
          <w:rtl/>
        </w:rPr>
        <w:t>ذلك النص، بالصيغة التي ورد بها في</w:t>
      </w:r>
      <w:r>
        <w:rPr>
          <w:rFonts w:hint="eastAsia"/>
          <w:rtl/>
        </w:rPr>
        <w:t> </w:t>
      </w:r>
      <w:r w:rsidRPr="00C578E8">
        <w:rPr>
          <w:rFonts w:hint="cs"/>
          <w:rtl/>
        </w:rPr>
        <w:t xml:space="preserve">اختتام </w:t>
      </w:r>
      <w:r>
        <w:rPr>
          <w:rFonts w:hint="cs"/>
          <w:rtl/>
        </w:rPr>
        <w:t>النظر في هذا</w:t>
      </w:r>
      <w:r>
        <w:rPr>
          <w:rFonts w:hint="eastAsia"/>
          <w:rtl/>
        </w:rPr>
        <w:t> </w:t>
      </w:r>
      <w:r>
        <w:rPr>
          <w:rFonts w:hint="cs"/>
          <w:rtl/>
        </w:rPr>
        <w:t xml:space="preserve">البند من جدول الأعمال في </w:t>
      </w:r>
      <w:r w:rsidR="009547D6">
        <w:rPr>
          <w:rFonts w:hint="cs"/>
          <w:rtl/>
        </w:rPr>
        <w:t>23</w:t>
      </w:r>
      <w:r w:rsidRPr="00C578E8">
        <w:rPr>
          <w:rFonts w:hint="eastAsia"/>
          <w:rtl/>
        </w:rPr>
        <w:t> </w:t>
      </w:r>
      <w:r w:rsidR="009547D6">
        <w:rPr>
          <w:rFonts w:hint="cs"/>
          <w:rtl/>
        </w:rPr>
        <w:t>مارس</w:t>
      </w:r>
      <w:r w:rsidRPr="00C578E8">
        <w:rPr>
          <w:rFonts w:hint="eastAsia"/>
          <w:rtl/>
        </w:rPr>
        <w:t> </w:t>
      </w:r>
      <w:r w:rsidR="009547D6">
        <w:rPr>
          <w:rFonts w:hint="cs"/>
          <w:rtl/>
        </w:rPr>
        <w:t>2018</w:t>
      </w:r>
      <w:r>
        <w:rPr>
          <w:rFonts w:hint="cs"/>
          <w:rtl/>
        </w:rPr>
        <w:t xml:space="preserve">، </w:t>
      </w:r>
      <w:r w:rsidR="009547D6">
        <w:rPr>
          <w:rFonts w:hint="cs"/>
          <w:rtl/>
        </w:rPr>
        <w:t xml:space="preserve">إلى دورتها السادسة والثلاثين، </w:t>
      </w:r>
      <w:r>
        <w:rPr>
          <w:rFonts w:hint="cs"/>
          <w:rtl/>
        </w:rPr>
        <w:t>طبقا لولاية اللجنة</w:t>
      </w:r>
      <w:r w:rsidRPr="00C578E8">
        <w:rPr>
          <w:rFonts w:hint="cs"/>
          <w:rtl/>
        </w:rPr>
        <w:t xml:space="preserve"> للثنائية</w:t>
      </w:r>
      <w:r w:rsidRPr="00C578E8">
        <w:rPr>
          <w:rFonts w:hint="eastAsia"/>
          <w:rtl/>
        </w:rPr>
        <w:t> </w:t>
      </w:r>
      <w:r w:rsidR="009547D6">
        <w:rPr>
          <w:rFonts w:hint="cs"/>
          <w:rtl/>
        </w:rPr>
        <w:t>2018</w:t>
      </w:r>
      <w:r w:rsidRPr="00C578E8">
        <w:rPr>
          <w:rFonts w:hint="cs"/>
          <w:rtl/>
        </w:rPr>
        <w:t>-</w:t>
      </w:r>
      <w:r w:rsidR="009547D6">
        <w:rPr>
          <w:rFonts w:hint="cs"/>
          <w:rtl/>
        </w:rPr>
        <w:t>2019</w:t>
      </w:r>
      <w:r w:rsidRPr="00C578E8">
        <w:rPr>
          <w:rFonts w:hint="cs"/>
          <w:rtl/>
        </w:rPr>
        <w:t xml:space="preserve"> وبرنامج عملها لعام</w:t>
      </w:r>
      <w:r w:rsidRPr="00C578E8">
        <w:rPr>
          <w:rFonts w:hint="eastAsia"/>
          <w:rtl/>
        </w:rPr>
        <w:t> </w:t>
      </w:r>
      <w:r w:rsidR="009547D6">
        <w:rPr>
          <w:rFonts w:hint="cs"/>
          <w:rtl/>
        </w:rPr>
        <w:t>2018</w:t>
      </w:r>
      <w:r w:rsidRPr="00C578E8">
        <w:rPr>
          <w:rFonts w:hint="cs"/>
          <w:rtl/>
        </w:rPr>
        <w:t>، كما جاء في الوثيقة</w:t>
      </w:r>
      <w:r w:rsidRPr="00C578E8">
        <w:rPr>
          <w:rFonts w:hint="eastAsia"/>
          <w:rtl/>
        </w:rPr>
        <w:t> </w:t>
      </w:r>
      <w:r w:rsidRPr="00C578E8">
        <w:t>WO/GA/</w:t>
      </w:r>
      <w:r w:rsidR="009547D6">
        <w:t>49</w:t>
      </w:r>
      <w:r w:rsidRPr="00C578E8">
        <w:t>/</w:t>
      </w:r>
      <w:r w:rsidR="009547D6">
        <w:t>21</w:t>
      </w:r>
    </w:p>
    <w:p w:rsidR="00414707" w:rsidRDefault="00414707" w:rsidP="008F512C">
      <w:pPr>
        <w:pStyle w:val="NormalParaAR"/>
        <w:rPr>
          <w:rtl/>
        </w:rPr>
      </w:pPr>
      <w:r>
        <w:rPr>
          <w:rFonts w:hint="cs"/>
          <w:rtl/>
        </w:rPr>
        <w:t xml:space="preserve">وأحاطت اللجنة </w:t>
      </w:r>
      <w:proofErr w:type="gramStart"/>
      <w:r>
        <w:rPr>
          <w:rFonts w:hint="cs"/>
          <w:rtl/>
        </w:rPr>
        <w:t>علما</w:t>
      </w:r>
      <w:proofErr w:type="gramEnd"/>
      <w:r>
        <w:rPr>
          <w:rFonts w:hint="cs"/>
          <w:rtl/>
        </w:rPr>
        <w:t xml:space="preserve"> كذلك بالوثائق</w:t>
      </w:r>
      <w:r>
        <w:rPr>
          <w:rFonts w:hint="eastAsia"/>
          <w:rtl/>
        </w:rPr>
        <w:t> </w:t>
      </w:r>
      <w:r w:rsidR="008F512C" w:rsidRPr="008F512C">
        <w:t>WIPO/GRTKF/IC/35/5</w:t>
      </w:r>
      <w:r>
        <w:rPr>
          <w:rFonts w:hint="cs"/>
          <w:rtl/>
        </w:rPr>
        <w:t xml:space="preserve"> </w:t>
      </w:r>
      <w:r w:rsidR="008F512C">
        <w:rPr>
          <w:rFonts w:hint="cs"/>
          <w:rtl/>
        </w:rPr>
        <w:t>و</w:t>
      </w:r>
      <w:r w:rsidR="008F512C" w:rsidRPr="008F512C">
        <w:t>WIPO/GRTKF/IC/35/6</w:t>
      </w:r>
      <w:r>
        <w:rPr>
          <w:rFonts w:hint="cs"/>
          <w:rtl/>
        </w:rPr>
        <w:t xml:space="preserve"> </w:t>
      </w:r>
      <w:r w:rsidR="008F512C">
        <w:rPr>
          <w:rFonts w:hint="cs"/>
          <w:rtl/>
        </w:rPr>
        <w:t>و</w:t>
      </w:r>
      <w:r w:rsidR="008F512C" w:rsidRPr="008F512C">
        <w:t>WIPO/GRTKF/IC/35/7</w:t>
      </w:r>
      <w:r w:rsidR="008F512C">
        <w:rPr>
          <w:rFonts w:hint="cs"/>
          <w:rtl/>
        </w:rPr>
        <w:t xml:space="preserve"> و</w:t>
      </w:r>
      <w:r w:rsidR="008F512C" w:rsidRPr="008F512C">
        <w:rPr>
          <w:rFonts w:ascii="Arial" w:hAnsi="Arial" w:cs="Arial"/>
          <w:sz w:val="22"/>
          <w:szCs w:val="22"/>
        </w:rPr>
        <w:t xml:space="preserve"> </w:t>
      </w:r>
      <w:r w:rsidR="008F512C" w:rsidRPr="008F512C">
        <w:t>WIPO/GRTKF/IC/35/8</w:t>
      </w:r>
      <w:r w:rsidR="008F512C">
        <w:rPr>
          <w:rFonts w:hint="cs"/>
          <w:rtl/>
        </w:rPr>
        <w:t>و</w:t>
      </w:r>
      <w:r w:rsidR="008F512C" w:rsidRPr="008F512C">
        <w:t>WIPO/GRTKF/IC/35/9</w:t>
      </w:r>
      <w:r w:rsidR="008F512C">
        <w:rPr>
          <w:rFonts w:hint="cs"/>
          <w:rtl/>
        </w:rPr>
        <w:t xml:space="preserve"> </w:t>
      </w:r>
      <w:r>
        <w:rPr>
          <w:rFonts w:hint="cs"/>
          <w:rtl/>
        </w:rPr>
        <w:t>و</w:t>
      </w:r>
      <w:r w:rsidRPr="002F6C34">
        <w:t>WIPO/GRTKF/IC/</w:t>
      </w:r>
      <w:r w:rsidR="008F512C">
        <w:t>35</w:t>
      </w:r>
      <w:r w:rsidRPr="002F6C34">
        <w:t>/INF/7</w:t>
      </w:r>
      <w:r>
        <w:rPr>
          <w:rFonts w:hint="cs"/>
          <w:rtl/>
        </w:rPr>
        <w:t xml:space="preserve"> و</w:t>
      </w:r>
      <w:r w:rsidRPr="002F6C34">
        <w:t>WIPO/GRTKF/IC/</w:t>
      </w:r>
      <w:r w:rsidR="008F512C">
        <w:t>35</w:t>
      </w:r>
      <w:r w:rsidRPr="002F6C34">
        <w:t>/INF/8</w:t>
      </w:r>
      <w:r w:rsidR="008F512C">
        <w:rPr>
          <w:rFonts w:hint="cs"/>
          <w:rtl/>
        </w:rPr>
        <w:t xml:space="preserve"> و</w:t>
      </w:r>
      <w:r w:rsidR="008F512C" w:rsidRPr="008F512C">
        <w:t>WIPO/GRTKF/IC/35/INF/9</w:t>
      </w:r>
      <w:r w:rsidR="008F512C">
        <w:rPr>
          <w:rFonts w:hint="cs"/>
          <w:rtl/>
        </w:rPr>
        <w:t>.</w:t>
      </w:r>
    </w:p>
    <w:p w:rsidR="00414707" w:rsidRPr="008D6BC6" w:rsidRDefault="00414707" w:rsidP="00414707">
      <w:pPr>
        <w:pStyle w:val="NormalParaAR"/>
        <w:keepNext/>
        <w:rPr>
          <w:sz w:val="40"/>
          <w:szCs w:val="40"/>
          <w:rtl/>
        </w:rPr>
      </w:pPr>
      <w:r w:rsidRPr="008D6BC6">
        <w:rPr>
          <w:rFonts w:hint="cs"/>
          <w:sz w:val="40"/>
          <w:szCs w:val="40"/>
          <w:rtl/>
        </w:rPr>
        <w:t xml:space="preserve">قرار بشأن البند </w:t>
      </w:r>
      <w:r>
        <w:rPr>
          <w:rFonts w:hint="cs"/>
          <w:sz w:val="40"/>
          <w:szCs w:val="40"/>
          <w:rtl/>
        </w:rPr>
        <w:t>8</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14707" w:rsidRPr="00FC177D" w:rsidRDefault="008F512C" w:rsidP="008F512C">
      <w:pPr>
        <w:pStyle w:val="NormalParaAR"/>
        <w:keepNext/>
        <w:rPr>
          <w:sz w:val="40"/>
          <w:szCs w:val="40"/>
          <w:rtl/>
        </w:rPr>
      </w:pPr>
      <w:r w:rsidRPr="008F512C">
        <w:rPr>
          <w:rFonts w:hint="cs"/>
          <w:sz w:val="40"/>
          <w:szCs w:val="40"/>
          <w:rtl/>
        </w:rPr>
        <w:t>إنشاء فريق (</w:t>
      </w:r>
      <w:proofErr w:type="gramStart"/>
      <w:r w:rsidRPr="008F512C">
        <w:rPr>
          <w:rFonts w:hint="cs"/>
          <w:sz w:val="40"/>
          <w:szCs w:val="40"/>
          <w:rtl/>
        </w:rPr>
        <w:t>أفرقة</w:t>
      </w:r>
      <w:proofErr w:type="gramEnd"/>
      <w:r w:rsidRPr="008F512C">
        <w:rPr>
          <w:rFonts w:hint="cs"/>
          <w:sz w:val="40"/>
          <w:szCs w:val="40"/>
          <w:rtl/>
        </w:rPr>
        <w:t>) خبراء مخصّص</w:t>
      </w:r>
    </w:p>
    <w:p w:rsidR="00CE0962" w:rsidRDefault="00CE0962" w:rsidP="008C7581">
      <w:pPr>
        <w:pStyle w:val="NormalParaAR"/>
        <w:rPr>
          <w:rtl/>
        </w:rPr>
      </w:pPr>
      <w:r>
        <w:rPr>
          <w:rFonts w:hint="cs"/>
          <w:rtl/>
        </w:rPr>
        <w:t>تنص ولاية اللجنة الحكومية الدولية المعنية بالملكية الفكرية والموارد الوراثية والمعارف التقليدية والفولكلور (لجنة المعارف أو</w:t>
      </w:r>
      <w:r w:rsidR="008C7581">
        <w:rPr>
          <w:rFonts w:hint="eastAsia"/>
          <w:rtl/>
        </w:rPr>
        <w:t> </w:t>
      </w:r>
      <w:r>
        <w:rPr>
          <w:rFonts w:hint="cs"/>
          <w:rtl/>
        </w:rPr>
        <w:t xml:space="preserve">اللجنة) للثنائية 2018/2019 على أنه "يجوز للجنة المعارف </w:t>
      </w:r>
      <w:r w:rsidRPr="00CE0962">
        <w:rPr>
          <w:rtl/>
        </w:rPr>
        <w:t>إنشاء فريق (أفرقة) خبراء مخصّص لمعالجة مسألة قانونية أو</w:t>
      </w:r>
      <w:r>
        <w:rPr>
          <w:rFonts w:hint="cs"/>
          <w:rtl/>
        </w:rPr>
        <w:t> </w:t>
      </w:r>
      <w:r w:rsidRPr="00CE0962">
        <w:rPr>
          <w:rtl/>
        </w:rPr>
        <w:t>سياسية أو تقنية محدّدة</w:t>
      </w:r>
      <w:r>
        <w:rPr>
          <w:rFonts w:hint="cs"/>
          <w:rtl/>
        </w:rPr>
        <w:t>"، وأنه</w:t>
      </w:r>
      <w:r w:rsidR="008C7581">
        <w:rPr>
          <w:rFonts w:hint="cs"/>
          <w:rtl/>
        </w:rPr>
        <w:t xml:space="preserve"> </w:t>
      </w:r>
      <w:r>
        <w:rPr>
          <w:rFonts w:hint="cs"/>
          <w:rtl/>
        </w:rPr>
        <w:t>"</w:t>
      </w:r>
      <w:r w:rsidRPr="00CE0962">
        <w:rPr>
          <w:rtl/>
        </w:rPr>
        <w:t>ستُعرض نتائج عمل الفريق (الأفرقة) على اللجنة للنظر فيها</w:t>
      </w:r>
      <w:r>
        <w:rPr>
          <w:rFonts w:hint="cs"/>
          <w:rtl/>
        </w:rPr>
        <w:t xml:space="preserve">". </w:t>
      </w:r>
      <w:proofErr w:type="gramStart"/>
      <w:r w:rsidR="008C7581">
        <w:rPr>
          <w:rFonts w:hint="cs"/>
          <w:rtl/>
        </w:rPr>
        <w:t>وتشير</w:t>
      </w:r>
      <w:proofErr w:type="gramEnd"/>
      <w:r>
        <w:rPr>
          <w:rFonts w:hint="cs"/>
          <w:rtl/>
        </w:rPr>
        <w:t xml:space="preserve"> ولاية اللجنة أيضا إلى أنه "</w:t>
      </w:r>
      <w:r w:rsidR="008C7581" w:rsidRPr="008C7581">
        <w:rPr>
          <w:rtl/>
        </w:rPr>
        <w:t>سيكون لفريق (أفرقة) الخبراء تمثيل إقليمي م</w:t>
      </w:r>
      <w:r w:rsidR="008C7581">
        <w:rPr>
          <w:rtl/>
        </w:rPr>
        <w:t>توازن وسيستخدم منهجية عمل فعالة</w:t>
      </w:r>
      <w:r w:rsidR="008C7581">
        <w:rPr>
          <w:rFonts w:hint="cs"/>
          <w:rtl/>
        </w:rPr>
        <w:t>"، وأنه "</w:t>
      </w:r>
      <w:r w:rsidR="008C7581" w:rsidRPr="008C7581">
        <w:rPr>
          <w:rtl/>
        </w:rPr>
        <w:t>سيعمل فريق (أفرقة) الخبراء</w:t>
      </w:r>
      <w:r w:rsidR="008C7581">
        <w:rPr>
          <w:rtl/>
        </w:rPr>
        <w:t xml:space="preserve"> خلال أسابيع دورات لجنة المعارف</w:t>
      </w:r>
      <w:r w:rsidR="008C7581">
        <w:rPr>
          <w:rFonts w:hint="cs"/>
          <w:rtl/>
        </w:rPr>
        <w:t>".</w:t>
      </w:r>
    </w:p>
    <w:p w:rsidR="00414707" w:rsidRDefault="008C7581" w:rsidP="008C7581">
      <w:pPr>
        <w:pStyle w:val="NormalParaAR"/>
        <w:rPr>
          <w:rtl/>
        </w:rPr>
      </w:pPr>
      <w:r>
        <w:rPr>
          <w:rFonts w:hint="cs"/>
          <w:rtl/>
        </w:rPr>
        <w:t xml:space="preserve">واستنادا إلى تلك الخلفية، </w:t>
      </w:r>
      <w:r w:rsidR="003D1837">
        <w:rPr>
          <w:rFonts w:hint="cs"/>
          <w:rtl/>
        </w:rPr>
        <w:t xml:space="preserve">اتفقت اللجنة على </w:t>
      </w:r>
      <w:r w:rsidR="000215D6">
        <w:rPr>
          <w:rFonts w:hint="cs"/>
          <w:rtl/>
        </w:rPr>
        <w:t>أن يكون</w:t>
      </w:r>
      <w:r w:rsidR="003D1837">
        <w:rPr>
          <w:rFonts w:hint="cs"/>
          <w:rtl/>
        </w:rPr>
        <w:t xml:space="preserve"> فريق خبراء مخصّص يُعنى بالموار</w:t>
      </w:r>
      <w:r>
        <w:rPr>
          <w:rFonts w:hint="cs"/>
          <w:rtl/>
        </w:rPr>
        <w:t>د</w:t>
      </w:r>
      <w:r w:rsidR="003D1837">
        <w:rPr>
          <w:rFonts w:hint="cs"/>
          <w:rtl/>
        </w:rPr>
        <w:t xml:space="preserve"> الوراثية منظّما على النحو التالي:</w:t>
      </w:r>
    </w:p>
    <w:p w:rsidR="003D1837" w:rsidRPr="003D1837" w:rsidRDefault="003D1837" w:rsidP="003D1837">
      <w:pPr>
        <w:pStyle w:val="NormalParaAR"/>
        <w:rPr>
          <w:i/>
          <w:iCs/>
          <w:rtl/>
        </w:rPr>
      </w:pPr>
      <w:r w:rsidRPr="003D1837">
        <w:rPr>
          <w:rFonts w:hint="cs"/>
          <w:i/>
          <w:iCs/>
          <w:rtl/>
        </w:rPr>
        <w:t>الولاية</w:t>
      </w:r>
    </w:p>
    <w:p w:rsidR="003D1837" w:rsidRDefault="003D1837" w:rsidP="000215D6">
      <w:pPr>
        <w:pStyle w:val="NormalParaAR"/>
        <w:rPr>
          <w:rtl/>
        </w:rPr>
      </w:pPr>
      <w:r>
        <w:rPr>
          <w:rFonts w:hint="cs"/>
          <w:rtl/>
        </w:rPr>
        <w:t xml:space="preserve">الجلسة العامة للجنة المعارف هي هيئة التفاوض </w:t>
      </w:r>
      <w:proofErr w:type="gramStart"/>
      <w:r>
        <w:rPr>
          <w:rFonts w:hint="cs"/>
          <w:rtl/>
        </w:rPr>
        <w:t>واتخاذ</w:t>
      </w:r>
      <w:proofErr w:type="gramEnd"/>
      <w:r>
        <w:rPr>
          <w:rFonts w:hint="cs"/>
          <w:rtl/>
        </w:rPr>
        <w:t xml:space="preserve"> القرارات. وسيتولى فريق الخبراء المخصّص </w:t>
      </w:r>
      <w:proofErr w:type="gramStart"/>
      <w:r>
        <w:rPr>
          <w:rFonts w:hint="cs"/>
          <w:rtl/>
        </w:rPr>
        <w:t>دعم</w:t>
      </w:r>
      <w:proofErr w:type="gramEnd"/>
      <w:r>
        <w:rPr>
          <w:rFonts w:hint="cs"/>
          <w:rtl/>
        </w:rPr>
        <w:t xml:space="preserve"> مفاوضات لجنة المعارف</w:t>
      </w:r>
      <w:r w:rsidR="000215D6">
        <w:rPr>
          <w:rFonts w:hint="eastAsia"/>
          <w:rtl/>
        </w:rPr>
        <w:t> </w:t>
      </w:r>
      <w:r>
        <w:rPr>
          <w:rFonts w:hint="cs"/>
          <w:rtl/>
        </w:rPr>
        <w:t>وتيسيرها.</w:t>
      </w:r>
    </w:p>
    <w:p w:rsidR="008C7581" w:rsidRDefault="003D1837" w:rsidP="008C7581">
      <w:pPr>
        <w:pStyle w:val="NormalParaAR"/>
        <w:rPr>
          <w:rtl/>
        </w:rPr>
      </w:pPr>
      <w:proofErr w:type="gramStart"/>
      <w:r>
        <w:rPr>
          <w:rFonts w:hint="cs"/>
          <w:rtl/>
        </w:rPr>
        <w:t>وسيقدم</w:t>
      </w:r>
      <w:proofErr w:type="gramEnd"/>
      <w:r>
        <w:rPr>
          <w:rFonts w:hint="cs"/>
          <w:rtl/>
        </w:rPr>
        <w:t xml:space="preserve"> فريق الخبراء المخصّص </w:t>
      </w:r>
      <w:r w:rsidR="00133AEA">
        <w:rPr>
          <w:rFonts w:hint="cs"/>
          <w:rtl/>
        </w:rPr>
        <w:t xml:space="preserve">المشورة </w:t>
      </w:r>
      <w:r w:rsidR="008C7581">
        <w:rPr>
          <w:rFonts w:hint="cs"/>
          <w:rtl/>
        </w:rPr>
        <w:t xml:space="preserve">والتحليل اللازمين </w:t>
      </w:r>
      <w:r w:rsidR="00133AEA">
        <w:rPr>
          <w:rFonts w:hint="cs"/>
          <w:rtl/>
        </w:rPr>
        <w:t>بش</w:t>
      </w:r>
      <w:r w:rsidR="008C7581">
        <w:rPr>
          <w:rFonts w:hint="cs"/>
          <w:rtl/>
        </w:rPr>
        <w:t>أن القضايا القانونية أو السياسية أو التقنية، مثل تلك الواردة في</w:t>
      </w:r>
      <w:r w:rsidR="00133AEA">
        <w:rPr>
          <w:rFonts w:hint="cs"/>
          <w:rtl/>
        </w:rPr>
        <w:t xml:space="preserve"> قائمة القضايا الإرشادية </w:t>
      </w:r>
      <w:r w:rsidR="008C7581">
        <w:rPr>
          <w:rFonts w:hint="cs"/>
          <w:rtl/>
        </w:rPr>
        <w:t>المبيّنة</w:t>
      </w:r>
      <w:r w:rsidR="00133AEA">
        <w:rPr>
          <w:rFonts w:hint="cs"/>
          <w:rtl/>
        </w:rPr>
        <w:t xml:space="preserve"> في المرفق. </w:t>
      </w:r>
      <w:proofErr w:type="gramStart"/>
      <w:r w:rsidR="008C7581">
        <w:rPr>
          <w:rFonts w:hint="cs"/>
          <w:rtl/>
        </w:rPr>
        <w:t>وستُدعى</w:t>
      </w:r>
      <w:proofErr w:type="gramEnd"/>
      <w:r w:rsidR="008C7581">
        <w:rPr>
          <w:rFonts w:hint="cs"/>
          <w:rtl/>
        </w:rPr>
        <w:t xml:space="preserve"> الدول الأعضاء، من خلال المنسقين الإقليميين، إلى اقتراح قضايا محدّدة كي ينظر فيها فريق الخبراء المخصّص. وسيحدّد رئيس لجنة المعارف ونائباه قائمة القضايا المحدّدة من ضمن الاقتراحات المقدمة </w:t>
      </w:r>
      <w:r w:rsidR="008C7581">
        <w:rPr>
          <w:rFonts w:hint="cs"/>
          <w:rtl/>
        </w:rPr>
        <w:lastRenderedPageBreak/>
        <w:t xml:space="preserve">من الدول الأعضاء. </w:t>
      </w:r>
      <w:proofErr w:type="gramStart"/>
      <w:r w:rsidR="008C7581">
        <w:rPr>
          <w:rFonts w:hint="cs"/>
          <w:rtl/>
        </w:rPr>
        <w:t>وينبغي</w:t>
      </w:r>
      <w:proofErr w:type="gramEnd"/>
      <w:r w:rsidR="008C7581">
        <w:rPr>
          <w:rFonts w:hint="cs"/>
          <w:rtl/>
        </w:rPr>
        <w:t xml:space="preserve"> أن تكون</w:t>
      </w:r>
      <w:r w:rsidR="007C2E86">
        <w:rPr>
          <w:rFonts w:hint="cs"/>
          <w:rtl/>
        </w:rPr>
        <w:t xml:space="preserve"> القائمة متوازنة وتكون قصيرة ومركِزة بأكبر قدر ممكن. وسيقدم رئيس لجنة المعارف مشروع القائمة إلى المنسقين الإقليميين للتعليق </w:t>
      </w:r>
      <w:proofErr w:type="gramStart"/>
      <w:r w:rsidR="007C2E86">
        <w:rPr>
          <w:rFonts w:hint="cs"/>
          <w:rtl/>
        </w:rPr>
        <w:t>عليه</w:t>
      </w:r>
      <w:proofErr w:type="gramEnd"/>
      <w:r w:rsidR="007C2E86">
        <w:rPr>
          <w:rFonts w:hint="cs"/>
          <w:rtl/>
        </w:rPr>
        <w:t xml:space="preserve"> وإلى الخبراء قبل اجتماع الفريق.</w:t>
      </w:r>
    </w:p>
    <w:p w:rsidR="00133AEA" w:rsidRDefault="007C2E86" w:rsidP="007C2E86">
      <w:pPr>
        <w:pStyle w:val="NormalParaAR"/>
        <w:rPr>
          <w:rtl/>
        </w:rPr>
      </w:pPr>
      <w:proofErr w:type="gramStart"/>
      <w:r>
        <w:rPr>
          <w:rFonts w:hint="cs"/>
          <w:rtl/>
        </w:rPr>
        <w:t>وسيقدم</w:t>
      </w:r>
      <w:proofErr w:type="gramEnd"/>
      <w:r w:rsidR="00133AEA">
        <w:rPr>
          <w:rFonts w:hint="cs"/>
          <w:rtl/>
        </w:rPr>
        <w:t xml:space="preserve"> فريق الخبراء المخصّص </w:t>
      </w:r>
      <w:r>
        <w:rPr>
          <w:rFonts w:hint="cs"/>
          <w:rtl/>
        </w:rPr>
        <w:t>إلى</w:t>
      </w:r>
      <w:r w:rsidR="00133AEA">
        <w:rPr>
          <w:rFonts w:hint="cs"/>
          <w:rtl/>
        </w:rPr>
        <w:t xml:space="preserve"> الجلسة العامة للجنة المعارف في الدورة السادسة والثلاثين ل</w:t>
      </w:r>
      <w:r>
        <w:rPr>
          <w:rFonts w:hint="cs"/>
          <w:rtl/>
        </w:rPr>
        <w:t>تلك اللجنة تقريرا عن نتائج</w:t>
      </w:r>
      <w:r>
        <w:rPr>
          <w:rFonts w:hint="eastAsia"/>
          <w:rtl/>
        </w:rPr>
        <w:t> </w:t>
      </w:r>
      <w:r>
        <w:rPr>
          <w:rFonts w:hint="cs"/>
          <w:rtl/>
        </w:rPr>
        <w:t>عمله</w:t>
      </w:r>
      <w:r w:rsidR="00133AEA">
        <w:rPr>
          <w:rFonts w:hint="cs"/>
          <w:rtl/>
        </w:rPr>
        <w:t>.</w:t>
      </w:r>
    </w:p>
    <w:p w:rsidR="00133AEA" w:rsidRDefault="00133AEA" w:rsidP="007C2E86">
      <w:pPr>
        <w:pStyle w:val="NormalParaAR"/>
        <w:rPr>
          <w:rtl/>
        </w:rPr>
      </w:pPr>
      <w:proofErr w:type="gramStart"/>
      <w:r>
        <w:rPr>
          <w:rFonts w:hint="cs"/>
          <w:rtl/>
        </w:rPr>
        <w:t>وسينص</w:t>
      </w:r>
      <w:proofErr w:type="gramEnd"/>
      <w:r>
        <w:rPr>
          <w:rFonts w:hint="cs"/>
          <w:rtl/>
        </w:rPr>
        <w:t xml:space="preserve"> جدول أعمال الدورة السادسة والثلاثين للجنة المعارف على تقرير فريق الخبراء المخصّص، الذي </w:t>
      </w:r>
      <w:r w:rsidR="007C2E86">
        <w:rPr>
          <w:rFonts w:hint="cs"/>
          <w:rtl/>
        </w:rPr>
        <w:t>سيُقدم من قبل</w:t>
      </w:r>
      <w:r w:rsidR="004D6F75">
        <w:rPr>
          <w:rFonts w:hint="cs"/>
          <w:rtl/>
        </w:rPr>
        <w:t xml:space="preserve"> </w:t>
      </w:r>
      <w:r>
        <w:rPr>
          <w:rFonts w:hint="cs"/>
          <w:rtl/>
        </w:rPr>
        <w:t xml:space="preserve">رئيس فريق الخبراء المخصّص </w:t>
      </w:r>
      <w:r w:rsidR="004D6F75">
        <w:rPr>
          <w:rFonts w:hint="cs"/>
          <w:rtl/>
        </w:rPr>
        <w:t xml:space="preserve">أو </w:t>
      </w:r>
      <w:r w:rsidR="001E592C">
        <w:rPr>
          <w:rFonts w:hint="cs"/>
          <w:rtl/>
        </w:rPr>
        <w:t>المشاركين في رئاسته</w:t>
      </w:r>
      <w:r w:rsidR="007C2E86">
        <w:rPr>
          <w:rFonts w:hint="cs"/>
          <w:rtl/>
        </w:rPr>
        <w:t>، ويُدرج في تقرير الدورة السادسة والثلاثين للجنة المعارف.</w:t>
      </w:r>
    </w:p>
    <w:p w:rsidR="004D6F75" w:rsidRDefault="004D6F75" w:rsidP="00133AEA">
      <w:pPr>
        <w:pStyle w:val="NormalParaAR"/>
        <w:rPr>
          <w:rtl/>
        </w:rPr>
      </w:pPr>
      <w:r>
        <w:rPr>
          <w:rFonts w:hint="cs"/>
          <w:i/>
          <w:iCs/>
          <w:rtl/>
        </w:rPr>
        <w:t>التشكيل</w:t>
      </w:r>
    </w:p>
    <w:p w:rsidR="004D6F75" w:rsidRDefault="004D6F75" w:rsidP="00295251">
      <w:pPr>
        <w:pStyle w:val="NormalParaAR"/>
        <w:rPr>
          <w:rtl/>
        </w:rPr>
      </w:pPr>
      <w:r w:rsidRPr="004D6F75">
        <w:rPr>
          <w:rtl/>
        </w:rPr>
        <w:t xml:space="preserve">ستكون كل مجموعة إقليمية ممثّلة بعدد </w:t>
      </w:r>
      <w:proofErr w:type="gramStart"/>
      <w:r w:rsidRPr="004D6F75">
        <w:rPr>
          <w:rtl/>
        </w:rPr>
        <w:t>أقصاه</w:t>
      </w:r>
      <w:proofErr w:type="gramEnd"/>
      <w:r w:rsidRPr="004D6F75">
        <w:rPr>
          <w:rtl/>
        </w:rPr>
        <w:t xml:space="preserve"> </w:t>
      </w:r>
      <w:r>
        <w:rPr>
          <w:rFonts w:hint="cs"/>
          <w:rtl/>
        </w:rPr>
        <w:t>أربعة</w:t>
      </w:r>
      <w:r w:rsidRPr="004D6F75">
        <w:rPr>
          <w:rtl/>
        </w:rPr>
        <w:t xml:space="preserve"> </w:t>
      </w:r>
      <w:r>
        <w:rPr>
          <w:rFonts w:hint="cs"/>
          <w:rtl/>
        </w:rPr>
        <w:t xml:space="preserve">خبراء. </w:t>
      </w:r>
      <w:r w:rsidR="00295251">
        <w:rPr>
          <w:rFonts w:hint="cs"/>
          <w:rtl/>
        </w:rPr>
        <w:t xml:space="preserve">وسيُدعى الاتحاد الأوروبي والبلدان متشابهة التفكير إلى ترشيح </w:t>
      </w:r>
      <w:proofErr w:type="gramStart"/>
      <w:r w:rsidR="00295251">
        <w:rPr>
          <w:rFonts w:hint="cs"/>
          <w:rtl/>
        </w:rPr>
        <w:t>خبيرين</w:t>
      </w:r>
      <w:proofErr w:type="gramEnd"/>
      <w:r w:rsidR="00295251">
        <w:rPr>
          <w:rFonts w:hint="cs"/>
          <w:rtl/>
        </w:rPr>
        <w:t xml:space="preserve">، دون متطلبات تمويل إضافية. </w:t>
      </w:r>
      <w:r>
        <w:rPr>
          <w:rFonts w:hint="cs"/>
          <w:rtl/>
        </w:rPr>
        <w:t xml:space="preserve">وسيُدعى </w:t>
      </w:r>
      <w:proofErr w:type="gramStart"/>
      <w:r w:rsidRPr="004D6F75">
        <w:rPr>
          <w:rFonts w:hint="cs"/>
          <w:rtl/>
        </w:rPr>
        <w:t>تجم</w:t>
      </w:r>
      <w:r>
        <w:rPr>
          <w:rFonts w:hint="cs"/>
          <w:rtl/>
        </w:rPr>
        <w:t>ّ</w:t>
      </w:r>
      <w:r w:rsidRPr="004D6F75">
        <w:rPr>
          <w:rFonts w:hint="cs"/>
          <w:rtl/>
        </w:rPr>
        <w:t>ع</w:t>
      </w:r>
      <w:proofErr w:type="gramEnd"/>
      <w:r w:rsidRPr="004D6F75">
        <w:rPr>
          <w:rFonts w:hint="cs"/>
          <w:rtl/>
        </w:rPr>
        <w:t xml:space="preserve"> الشعوب الأصلية</w:t>
      </w:r>
      <w:r>
        <w:rPr>
          <w:rFonts w:hint="cs"/>
          <w:rtl/>
        </w:rPr>
        <w:t xml:space="preserve"> إلى ترشيح خبيرين في مجال الشعوب الأصلية للمشاركة. </w:t>
      </w:r>
      <w:proofErr w:type="gramStart"/>
      <w:r>
        <w:rPr>
          <w:rFonts w:hint="cs"/>
          <w:rtl/>
        </w:rPr>
        <w:t>ويشارك</w:t>
      </w:r>
      <w:proofErr w:type="gramEnd"/>
      <w:r>
        <w:rPr>
          <w:rFonts w:hint="cs"/>
          <w:rtl/>
        </w:rPr>
        <w:t xml:space="preserve"> الخبيران، اللذان يُفضّل أن يكونا متخصصين في الموضوع، بصفتهما الشخصية.</w:t>
      </w:r>
    </w:p>
    <w:p w:rsidR="004D6F75" w:rsidRDefault="004D6F75" w:rsidP="00295251">
      <w:pPr>
        <w:pStyle w:val="NormalParaAR"/>
        <w:rPr>
          <w:rtl/>
        </w:rPr>
      </w:pPr>
      <w:r>
        <w:rPr>
          <w:rFonts w:hint="cs"/>
          <w:rtl/>
        </w:rPr>
        <w:t xml:space="preserve">وستدعو الأمانة المجموعات الإقليمية </w:t>
      </w:r>
      <w:r w:rsidR="00295251">
        <w:rPr>
          <w:rFonts w:hint="cs"/>
          <w:rtl/>
        </w:rPr>
        <w:t>و</w:t>
      </w:r>
      <w:r w:rsidR="00295251" w:rsidRPr="00295251">
        <w:rPr>
          <w:rFonts w:hint="cs"/>
          <w:rtl/>
        </w:rPr>
        <w:t xml:space="preserve">الاتحاد الأوروبي والبلدان متشابهة التفكير </w:t>
      </w:r>
      <w:r>
        <w:rPr>
          <w:rFonts w:hint="cs"/>
          <w:rtl/>
        </w:rPr>
        <w:t xml:space="preserve">وتجمّع الشعوب الأصلية إلى ترشيح ممثليهم في </w:t>
      </w:r>
      <w:r w:rsidR="005241AA">
        <w:rPr>
          <w:rFonts w:hint="cs"/>
          <w:rtl/>
        </w:rPr>
        <w:t xml:space="preserve">غضون </w:t>
      </w:r>
      <w:r>
        <w:rPr>
          <w:rFonts w:hint="cs"/>
          <w:rtl/>
        </w:rPr>
        <w:t xml:space="preserve">أجل </w:t>
      </w:r>
      <w:r w:rsidR="00295251">
        <w:rPr>
          <w:rFonts w:hint="cs"/>
          <w:rtl/>
        </w:rPr>
        <w:t>محدّد</w:t>
      </w:r>
      <w:r>
        <w:rPr>
          <w:rFonts w:hint="cs"/>
          <w:rtl/>
        </w:rPr>
        <w:t>، حتى يتسنى اتخاذ الترتيبات اللازمة.</w:t>
      </w:r>
    </w:p>
    <w:p w:rsidR="004D6F75" w:rsidRDefault="004D6F75" w:rsidP="00A628C5">
      <w:pPr>
        <w:pStyle w:val="NormalParaAR"/>
        <w:rPr>
          <w:rtl/>
        </w:rPr>
      </w:pPr>
      <w:proofErr w:type="gramStart"/>
      <w:r>
        <w:rPr>
          <w:rFonts w:hint="cs"/>
          <w:rtl/>
        </w:rPr>
        <w:t>ويجوز</w:t>
      </w:r>
      <w:proofErr w:type="gramEnd"/>
      <w:r>
        <w:rPr>
          <w:rFonts w:hint="cs"/>
          <w:rtl/>
        </w:rPr>
        <w:t xml:space="preserve"> للأمانة أن تدعو،</w:t>
      </w:r>
      <w:r w:rsidR="00A628C5">
        <w:rPr>
          <w:rFonts w:hint="cs"/>
          <w:rtl/>
        </w:rPr>
        <w:t xml:space="preserve"> كحد أقصى، ثلاثة خبراء من الأوساط الأكاديمية والمجتمع المدني والقطاع الصناعي للمساعدة في أعمال فريق الخبراء المخصّص بطرق عدة منها، مثلا، تقديم عروض والإجابة على الأسئلة التقنية. وسيشارك هؤلاء الخبراء أيضا بصفتهم الشخصية.</w:t>
      </w:r>
    </w:p>
    <w:p w:rsidR="00A628C5" w:rsidRDefault="00A628C5" w:rsidP="00A628C5">
      <w:pPr>
        <w:pStyle w:val="NormalParaAR"/>
        <w:rPr>
          <w:rtl/>
        </w:rPr>
      </w:pPr>
      <w:r>
        <w:rPr>
          <w:rFonts w:hint="cs"/>
          <w:rtl/>
        </w:rPr>
        <w:t>وسيُدعى رئيس لجنة المعارف ونائبيه إلى حضور اجتماع فريق الخبراء المخصّص.</w:t>
      </w:r>
    </w:p>
    <w:p w:rsidR="00A628C5" w:rsidRPr="000A025E" w:rsidRDefault="00A628C5" w:rsidP="00A628C5">
      <w:pPr>
        <w:pStyle w:val="NormalParaAR"/>
        <w:rPr>
          <w:i/>
          <w:iCs/>
          <w:rtl/>
        </w:rPr>
      </w:pPr>
      <w:r w:rsidRPr="000A025E">
        <w:rPr>
          <w:rFonts w:hint="cs"/>
          <w:i/>
          <w:iCs/>
          <w:rtl/>
        </w:rPr>
        <w:t xml:space="preserve">الموعد </w:t>
      </w:r>
      <w:proofErr w:type="gramStart"/>
      <w:r w:rsidRPr="000A025E">
        <w:rPr>
          <w:rFonts w:hint="cs"/>
          <w:i/>
          <w:iCs/>
          <w:rtl/>
        </w:rPr>
        <w:t>وال</w:t>
      </w:r>
      <w:r w:rsidR="000A025E" w:rsidRPr="000A025E">
        <w:rPr>
          <w:rFonts w:hint="cs"/>
          <w:i/>
          <w:iCs/>
          <w:rtl/>
        </w:rPr>
        <w:t>مكان</w:t>
      </w:r>
      <w:proofErr w:type="gramEnd"/>
    </w:p>
    <w:p w:rsidR="000A025E" w:rsidRDefault="000A025E" w:rsidP="000215D6">
      <w:pPr>
        <w:pStyle w:val="NormalParaAR"/>
        <w:rPr>
          <w:rtl/>
        </w:rPr>
      </w:pPr>
      <w:r>
        <w:rPr>
          <w:rFonts w:hint="cs"/>
          <w:rtl/>
        </w:rPr>
        <w:t xml:space="preserve">سيجتمع فريق الخبراء المخصّص المعني بالموارد الوراثية يوم </w:t>
      </w:r>
      <w:r w:rsidR="00D25D00">
        <w:rPr>
          <w:rFonts w:hint="cs"/>
          <w:rtl/>
        </w:rPr>
        <w:t>الأحد</w:t>
      </w:r>
      <w:r>
        <w:rPr>
          <w:rFonts w:hint="cs"/>
          <w:rtl/>
        </w:rPr>
        <w:t xml:space="preserve"> الموافق 24 يونيو 2018 في المقر الرئيسي </w:t>
      </w:r>
      <w:proofErr w:type="spellStart"/>
      <w:r>
        <w:rPr>
          <w:rFonts w:hint="cs"/>
          <w:rtl/>
        </w:rPr>
        <w:t>للويبو</w:t>
      </w:r>
      <w:proofErr w:type="spellEnd"/>
      <w:r>
        <w:rPr>
          <w:rFonts w:hint="cs"/>
          <w:rtl/>
        </w:rPr>
        <w:t xml:space="preserve"> بجنيف، في</w:t>
      </w:r>
      <w:r w:rsidR="000215D6">
        <w:rPr>
          <w:rFonts w:hint="eastAsia"/>
          <w:rtl/>
        </w:rPr>
        <w:t> </w:t>
      </w:r>
      <w:r>
        <w:rPr>
          <w:rFonts w:hint="cs"/>
          <w:rtl/>
        </w:rPr>
        <w:t>القاعة</w:t>
      </w:r>
      <w:r>
        <w:rPr>
          <w:rFonts w:hint="eastAsia"/>
          <w:rtl/>
        </w:rPr>
        <w:t> </w:t>
      </w:r>
      <w:r w:rsidRPr="000A025E">
        <w:t>NB 0.107</w:t>
      </w:r>
      <w:r>
        <w:rPr>
          <w:rFonts w:hint="cs"/>
          <w:rtl/>
        </w:rPr>
        <w:t>، من الساعة 9:00 إلى الساعة 17:00.</w:t>
      </w:r>
    </w:p>
    <w:p w:rsidR="000A025E" w:rsidRPr="000A025E" w:rsidRDefault="000A025E" w:rsidP="000A025E">
      <w:pPr>
        <w:pStyle w:val="NormalParaAR"/>
        <w:rPr>
          <w:i/>
          <w:iCs/>
          <w:rtl/>
        </w:rPr>
      </w:pPr>
      <w:r w:rsidRPr="000A025E">
        <w:rPr>
          <w:rFonts w:hint="cs"/>
          <w:i/>
          <w:iCs/>
          <w:rtl/>
        </w:rPr>
        <w:t>التمويل</w:t>
      </w:r>
    </w:p>
    <w:p w:rsidR="000A025E" w:rsidRDefault="000A025E" w:rsidP="000A025E">
      <w:pPr>
        <w:pStyle w:val="NormalParaAR"/>
        <w:rPr>
          <w:rtl/>
        </w:rPr>
      </w:pPr>
      <w:proofErr w:type="gramStart"/>
      <w:r>
        <w:rPr>
          <w:rFonts w:hint="cs"/>
          <w:rtl/>
        </w:rPr>
        <w:t>وفقا</w:t>
      </w:r>
      <w:proofErr w:type="gramEnd"/>
      <w:r>
        <w:rPr>
          <w:rFonts w:hint="cs"/>
          <w:rtl/>
        </w:rPr>
        <w:t xml:space="preserve"> لمعادلة التمويل المتفق عليها لأغراض مسار لجنة المعارف، ستُموّل مشاركة ممثّل واحد عن كل من 36 بلدا (سبعة بلدان من كل منطقة والصين) لأغراض الدورة السادسة والثلاثين للجنة المعارف. وسيُدعى المنسقون الإقليميون، كالعادة، إلى تقديم أسماء البلدان المطلوب تمويلها. </w:t>
      </w:r>
      <w:proofErr w:type="gramStart"/>
      <w:r>
        <w:rPr>
          <w:rFonts w:hint="cs"/>
          <w:rtl/>
        </w:rPr>
        <w:t>وستُدعى</w:t>
      </w:r>
      <w:proofErr w:type="gramEnd"/>
      <w:r>
        <w:rPr>
          <w:rFonts w:hint="cs"/>
          <w:rtl/>
        </w:rPr>
        <w:t xml:space="preserve"> البلدان المموّلة بعد ذلك إلى ترشيح الممثلين المطلوب تمويلهم للمشاركة في</w:t>
      </w:r>
      <w:r>
        <w:rPr>
          <w:rFonts w:hint="eastAsia"/>
          <w:rtl/>
        </w:rPr>
        <w:t> </w:t>
      </w:r>
      <w:r>
        <w:rPr>
          <w:rFonts w:hint="cs"/>
          <w:rtl/>
        </w:rPr>
        <w:t>لجنة المعارف.</w:t>
      </w:r>
    </w:p>
    <w:p w:rsidR="000A025E" w:rsidRDefault="00D25D00" w:rsidP="000215D6">
      <w:pPr>
        <w:pStyle w:val="NormalParaAR"/>
        <w:rPr>
          <w:rtl/>
        </w:rPr>
      </w:pPr>
      <w:r>
        <w:rPr>
          <w:rFonts w:hint="cs"/>
          <w:rtl/>
        </w:rPr>
        <w:t xml:space="preserve">وستمنح الويبو للخبراء ممن يمثلون كل مجموعة إقليمية في فريق الخبراء المخصّص، ويكونوا </w:t>
      </w:r>
      <w:r w:rsidR="000215D6">
        <w:rPr>
          <w:rFonts w:hint="cs"/>
          <w:rtl/>
        </w:rPr>
        <w:t xml:space="preserve">هم </w:t>
      </w:r>
      <w:r>
        <w:rPr>
          <w:rFonts w:hint="cs"/>
          <w:rtl/>
        </w:rPr>
        <w:t xml:space="preserve">المشاركين المموّلين لحضور لجنة المعارف، بدل معيشة </w:t>
      </w:r>
      <w:r w:rsidR="001E592C">
        <w:rPr>
          <w:rFonts w:hint="cs"/>
          <w:rtl/>
        </w:rPr>
        <w:t>يومي</w:t>
      </w:r>
      <w:r>
        <w:rPr>
          <w:rFonts w:hint="cs"/>
          <w:rtl/>
        </w:rPr>
        <w:t xml:space="preserve"> إضافي</w:t>
      </w:r>
      <w:r w:rsidR="001E592C">
        <w:rPr>
          <w:rFonts w:hint="cs"/>
          <w:rtl/>
        </w:rPr>
        <w:t>ا</w:t>
      </w:r>
      <w:r>
        <w:rPr>
          <w:rFonts w:hint="cs"/>
          <w:rtl/>
        </w:rPr>
        <w:t xml:space="preserve"> بالمعدل المعتاد المطبق لأغراض لجنة المعارف. </w:t>
      </w:r>
      <w:r w:rsidR="0099368A">
        <w:rPr>
          <w:rFonts w:hint="cs"/>
          <w:rtl/>
        </w:rPr>
        <w:t>ولن تغطي الويبو مصروفات الخبراء الآخرين أو أية مصروفات إضافية أخرى.</w:t>
      </w:r>
    </w:p>
    <w:p w:rsidR="0099368A" w:rsidRDefault="0099368A" w:rsidP="0099368A">
      <w:pPr>
        <w:pStyle w:val="NormalParaAR"/>
        <w:rPr>
          <w:rtl/>
        </w:rPr>
      </w:pPr>
      <w:r>
        <w:rPr>
          <w:rFonts w:hint="cs"/>
          <w:rtl/>
        </w:rPr>
        <w:t>ولا يشكّل هذا الترتيب التمويلي الخاص بفريق الخبراء المخصّص سابقة لاجتماعات الويبو الأخرى.</w:t>
      </w:r>
    </w:p>
    <w:p w:rsidR="0099368A" w:rsidRDefault="0099368A" w:rsidP="000215D6">
      <w:pPr>
        <w:pStyle w:val="NormalParaAR"/>
        <w:rPr>
          <w:rtl/>
        </w:rPr>
      </w:pPr>
      <w:r>
        <w:rPr>
          <w:rFonts w:hint="cs"/>
          <w:rtl/>
        </w:rPr>
        <w:t xml:space="preserve">وإذا كان </w:t>
      </w:r>
      <w:r w:rsidR="000215D6">
        <w:rPr>
          <w:rFonts w:hint="cs"/>
          <w:rtl/>
        </w:rPr>
        <w:t>خبراء الشعوب الأصلية</w:t>
      </w:r>
      <w:r>
        <w:rPr>
          <w:rFonts w:hint="cs"/>
          <w:rtl/>
        </w:rPr>
        <w:t xml:space="preserve"> المشاركون في فريق الخبراء المخصّص مموّلين من صندوق التبرعات كما قرّره المجلس الاستشاري أو كانوا من المتحدثين في منبر </w:t>
      </w:r>
      <w:r w:rsidR="001E592C">
        <w:rPr>
          <w:rFonts w:hint="cs"/>
          <w:rtl/>
        </w:rPr>
        <w:t xml:space="preserve">الجماعات الأصلية خلال الدورة السادسة والثلاثين للجنة المعارف، فإن الويبو </w:t>
      </w:r>
      <w:r w:rsidR="001E592C">
        <w:rPr>
          <w:rFonts w:hint="cs"/>
          <w:rtl/>
        </w:rPr>
        <w:lastRenderedPageBreak/>
        <w:t xml:space="preserve">ستمنح بدل معيشة يومي بالمعدل المعتاد المطبق لأغراض لجنة المعارف. </w:t>
      </w:r>
      <w:r w:rsidR="001E592C" w:rsidRPr="001E592C">
        <w:rPr>
          <w:rFonts w:hint="cs"/>
          <w:rtl/>
        </w:rPr>
        <w:t>ولن تغطي الويبو مصروفات</w:t>
      </w:r>
      <w:r w:rsidR="001E592C">
        <w:rPr>
          <w:rFonts w:hint="cs"/>
          <w:rtl/>
        </w:rPr>
        <w:t xml:space="preserve"> </w:t>
      </w:r>
      <w:r w:rsidR="001E592C" w:rsidRPr="001E592C">
        <w:rPr>
          <w:rFonts w:hint="cs"/>
          <w:rtl/>
        </w:rPr>
        <w:t xml:space="preserve">خبراء </w:t>
      </w:r>
      <w:r w:rsidR="001E592C">
        <w:rPr>
          <w:rFonts w:hint="cs"/>
          <w:rtl/>
        </w:rPr>
        <w:t xml:space="preserve">الشعوب الأصلية </w:t>
      </w:r>
      <w:r w:rsidR="001E592C" w:rsidRPr="001E592C">
        <w:rPr>
          <w:rFonts w:hint="cs"/>
          <w:rtl/>
        </w:rPr>
        <w:t>الآخرين أو أية مصروفات إضافية أخرى.</w:t>
      </w:r>
    </w:p>
    <w:p w:rsidR="001E592C" w:rsidRPr="001E592C" w:rsidRDefault="001E592C" w:rsidP="001E592C">
      <w:pPr>
        <w:pStyle w:val="NormalParaAR"/>
        <w:rPr>
          <w:i/>
          <w:iCs/>
          <w:rtl/>
        </w:rPr>
      </w:pPr>
      <w:r w:rsidRPr="001E592C">
        <w:rPr>
          <w:rFonts w:hint="cs"/>
          <w:i/>
          <w:iCs/>
          <w:rtl/>
        </w:rPr>
        <w:t>اللغات</w:t>
      </w:r>
    </w:p>
    <w:p w:rsidR="001E592C" w:rsidRDefault="001E592C" w:rsidP="001E592C">
      <w:pPr>
        <w:pStyle w:val="NormalParaAR"/>
        <w:rPr>
          <w:rtl/>
        </w:rPr>
      </w:pPr>
      <w:r>
        <w:rPr>
          <w:rFonts w:hint="cs"/>
          <w:rtl/>
        </w:rPr>
        <w:t>ستكون لغات عمل فريق الخبراء المخصّص الإنكليزية والفرنسية والإسبانية.</w:t>
      </w:r>
    </w:p>
    <w:p w:rsidR="001E592C" w:rsidRPr="001E592C" w:rsidRDefault="001E592C" w:rsidP="005241AA">
      <w:pPr>
        <w:pStyle w:val="NormalParaAR"/>
        <w:rPr>
          <w:i/>
          <w:iCs/>
          <w:rtl/>
        </w:rPr>
      </w:pPr>
      <w:r w:rsidRPr="001E592C">
        <w:rPr>
          <w:rFonts w:hint="cs"/>
          <w:i/>
          <w:iCs/>
          <w:rtl/>
        </w:rPr>
        <w:t xml:space="preserve">رئيس فريق الخبراء المخصّص أو </w:t>
      </w:r>
      <w:proofErr w:type="gramStart"/>
      <w:r w:rsidRPr="001E592C">
        <w:rPr>
          <w:rFonts w:hint="cs"/>
          <w:i/>
          <w:iCs/>
          <w:rtl/>
        </w:rPr>
        <w:t>المشاركون</w:t>
      </w:r>
      <w:proofErr w:type="gramEnd"/>
      <w:r w:rsidRPr="001E592C">
        <w:rPr>
          <w:rFonts w:hint="cs"/>
          <w:i/>
          <w:iCs/>
          <w:rtl/>
        </w:rPr>
        <w:t xml:space="preserve"> في رئاسته</w:t>
      </w:r>
    </w:p>
    <w:p w:rsidR="001E592C" w:rsidRDefault="001E592C" w:rsidP="001E592C">
      <w:pPr>
        <w:pStyle w:val="NormalParaAR"/>
        <w:rPr>
          <w:rtl/>
        </w:rPr>
      </w:pPr>
      <w:proofErr w:type="gramStart"/>
      <w:r>
        <w:rPr>
          <w:rFonts w:hint="cs"/>
          <w:rtl/>
        </w:rPr>
        <w:t>سيقوم</w:t>
      </w:r>
      <w:proofErr w:type="gramEnd"/>
      <w:r>
        <w:rPr>
          <w:rFonts w:hint="cs"/>
          <w:rtl/>
        </w:rPr>
        <w:t xml:space="preserve"> رئيس لجنة المعارف بتعيين الرئيس أو المشاركين في ا</w:t>
      </w:r>
      <w:r w:rsidR="005241AA">
        <w:rPr>
          <w:rFonts w:hint="cs"/>
          <w:rtl/>
        </w:rPr>
        <w:t>لرئاسة من ضمن الخبراء المشاركين قبل اجتماع فريق الخبراء المخصّص حتى يكون لديهم الوقت الكافي للتحضير.</w:t>
      </w:r>
    </w:p>
    <w:p w:rsidR="001E592C" w:rsidRPr="001E592C" w:rsidRDefault="001E592C" w:rsidP="00047BB9">
      <w:pPr>
        <w:pStyle w:val="NormalParaAR"/>
        <w:rPr>
          <w:i/>
          <w:iCs/>
          <w:rtl/>
        </w:rPr>
      </w:pPr>
      <w:proofErr w:type="gramStart"/>
      <w:r w:rsidRPr="001E592C">
        <w:rPr>
          <w:rFonts w:hint="cs"/>
          <w:i/>
          <w:iCs/>
          <w:rtl/>
        </w:rPr>
        <w:t>الطابع</w:t>
      </w:r>
      <w:proofErr w:type="gramEnd"/>
      <w:r w:rsidRPr="001E592C">
        <w:rPr>
          <w:rFonts w:hint="cs"/>
          <w:i/>
          <w:iCs/>
          <w:rtl/>
        </w:rPr>
        <w:t xml:space="preserve"> غير الرسمي</w:t>
      </w:r>
    </w:p>
    <w:p w:rsidR="001E592C" w:rsidRDefault="00047BB9" w:rsidP="001E592C">
      <w:pPr>
        <w:pStyle w:val="NormalParaAR"/>
        <w:rPr>
          <w:rtl/>
        </w:rPr>
      </w:pPr>
      <w:proofErr w:type="gramStart"/>
      <w:r>
        <w:rPr>
          <w:rFonts w:hint="cs"/>
          <w:rtl/>
        </w:rPr>
        <w:t>لن</w:t>
      </w:r>
      <w:proofErr w:type="gramEnd"/>
      <w:r>
        <w:rPr>
          <w:rFonts w:hint="cs"/>
          <w:rtl/>
        </w:rPr>
        <w:t xml:space="preserve"> تُنقل وقائع اجتماع فريق الخبراء المخصّص عبر البث الشبكي، أو من خلال تقارير كما هو الحال بالنسبة إلى الجلسة العامة للجنة المعارف.</w:t>
      </w:r>
    </w:p>
    <w:p w:rsidR="00047BB9" w:rsidRDefault="00047BB9" w:rsidP="00992DB1">
      <w:pPr>
        <w:pStyle w:val="NormalParaAR"/>
        <w:rPr>
          <w:rtl/>
          <w:lang w:bidi="ar-EG"/>
        </w:rPr>
      </w:pPr>
      <w:proofErr w:type="gramStart"/>
      <w:r>
        <w:rPr>
          <w:rFonts w:hint="cs"/>
          <w:rtl/>
          <w:lang w:bidi="ar-EG"/>
        </w:rPr>
        <w:t>و</w:t>
      </w:r>
      <w:r w:rsidRPr="00047BB9">
        <w:rPr>
          <w:rtl/>
          <w:lang w:bidi="ar-EG"/>
        </w:rPr>
        <w:t>يُطلب</w:t>
      </w:r>
      <w:proofErr w:type="gramEnd"/>
      <w:r w:rsidRPr="00047BB9">
        <w:rPr>
          <w:rtl/>
          <w:lang w:bidi="ar-EG"/>
        </w:rPr>
        <w:t xml:space="preserve"> من </w:t>
      </w:r>
      <w:r w:rsidRPr="00047BB9">
        <w:rPr>
          <w:rFonts w:hint="cs"/>
          <w:rtl/>
          <w:lang w:bidi="ar-EG"/>
        </w:rPr>
        <w:t xml:space="preserve">جميع المشاركين احترام الطابع غير الرسمي </w:t>
      </w:r>
      <w:r>
        <w:rPr>
          <w:rFonts w:hint="cs"/>
          <w:rtl/>
          <w:lang w:bidi="ar-EG"/>
        </w:rPr>
        <w:t>لفريق الخبراء المخصّص</w:t>
      </w:r>
      <w:r w:rsidRPr="00047BB9">
        <w:rPr>
          <w:rFonts w:hint="cs"/>
          <w:rtl/>
          <w:lang w:bidi="ar-EG"/>
        </w:rPr>
        <w:t xml:space="preserve"> و</w:t>
      </w:r>
      <w:r w:rsidRPr="00047BB9">
        <w:rPr>
          <w:rtl/>
          <w:lang w:bidi="ar-EG"/>
        </w:rPr>
        <w:t xml:space="preserve">الامتناع عن </w:t>
      </w:r>
      <w:r w:rsidRPr="00047BB9">
        <w:rPr>
          <w:rFonts w:hint="cs"/>
          <w:rtl/>
          <w:lang w:bidi="ar-EG"/>
        </w:rPr>
        <w:t xml:space="preserve">إبلاغ الجمهور، إما مباشرة أو في أي وقت في المستقبل، بمضمون أو </w:t>
      </w:r>
      <w:r w:rsidRPr="00047BB9">
        <w:rPr>
          <w:rtl/>
          <w:lang w:bidi="ar-EG"/>
        </w:rPr>
        <w:t xml:space="preserve">طبيعة المناقشات الجارية في </w:t>
      </w:r>
      <w:r>
        <w:rPr>
          <w:rFonts w:hint="cs"/>
          <w:rtl/>
          <w:lang w:bidi="ar-EG"/>
        </w:rPr>
        <w:t>فريق الخبراء المخصّص</w:t>
      </w:r>
      <w:r w:rsidRPr="00047BB9">
        <w:rPr>
          <w:rtl/>
          <w:lang w:bidi="ar-EG"/>
        </w:rPr>
        <w:t xml:space="preserve">، سواء </w:t>
      </w:r>
      <w:r w:rsidRPr="00047BB9">
        <w:rPr>
          <w:rFonts w:hint="cs"/>
          <w:rtl/>
          <w:lang w:bidi="ar-EG"/>
        </w:rPr>
        <w:t>بعبارات عامة</w:t>
      </w:r>
      <w:r w:rsidRPr="00047BB9">
        <w:rPr>
          <w:rtl/>
          <w:lang w:bidi="ar-EG"/>
        </w:rPr>
        <w:t xml:space="preserve"> أو </w:t>
      </w:r>
      <w:r w:rsidRPr="00047BB9">
        <w:rPr>
          <w:rFonts w:hint="cs"/>
          <w:rtl/>
          <w:lang w:bidi="ar-EG"/>
        </w:rPr>
        <w:t>نقلا</w:t>
      </w:r>
      <w:r w:rsidRPr="00047BB9">
        <w:rPr>
          <w:rtl/>
          <w:lang w:bidi="ar-EG"/>
        </w:rPr>
        <w:t xml:space="preserve"> عن </w:t>
      </w:r>
      <w:r>
        <w:rPr>
          <w:rFonts w:hint="cs"/>
          <w:rtl/>
          <w:lang w:bidi="ar-EG"/>
        </w:rPr>
        <w:t xml:space="preserve">خبراء </w:t>
      </w:r>
      <w:r w:rsidR="00992DB1">
        <w:rPr>
          <w:rFonts w:hint="cs"/>
          <w:rtl/>
          <w:lang w:bidi="ar-EG"/>
        </w:rPr>
        <w:t>محدّدين</w:t>
      </w:r>
      <w:r w:rsidRPr="00047BB9">
        <w:rPr>
          <w:rtl/>
          <w:lang w:bidi="ar-EG"/>
        </w:rPr>
        <w:t>.</w:t>
      </w:r>
      <w:r w:rsidRPr="00047BB9">
        <w:rPr>
          <w:rFonts w:hint="cs"/>
          <w:rtl/>
          <w:lang w:bidi="ar-EG"/>
        </w:rPr>
        <w:t xml:space="preserve"> ويشمل هذا التقييد النقل عن طريق </w:t>
      </w:r>
      <w:proofErr w:type="spellStart"/>
      <w:r w:rsidRPr="00047BB9">
        <w:rPr>
          <w:rFonts w:hint="cs"/>
          <w:rtl/>
          <w:lang w:bidi="ar-EG"/>
        </w:rPr>
        <w:t>تويتر</w:t>
      </w:r>
      <w:proofErr w:type="spellEnd"/>
      <w:r w:rsidRPr="00047BB9">
        <w:rPr>
          <w:rFonts w:hint="cs"/>
          <w:rtl/>
          <w:lang w:bidi="ar-EG"/>
        </w:rPr>
        <w:t xml:space="preserve"> والمدونات الإلكترونية والخطوط الإخبارية وقوائم البريد</w:t>
      </w:r>
      <w:r w:rsidR="00992DB1">
        <w:rPr>
          <w:rFonts w:hint="eastAsia"/>
          <w:rtl/>
          <w:lang w:bidi="ar-EG"/>
        </w:rPr>
        <w:t> </w:t>
      </w:r>
      <w:r w:rsidRPr="00047BB9">
        <w:rPr>
          <w:rFonts w:hint="cs"/>
          <w:rtl/>
          <w:lang w:bidi="ar-EG"/>
        </w:rPr>
        <w:t>الإلكتروني.</w:t>
      </w:r>
    </w:p>
    <w:p w:rsidR="00047BB9" w:rsidRPr="00047BB9" w:rsidRDefault="00047BB9" w:rsidP="009B244E">
      <w:pPr>
        <w:pStyle w:val="NormalParaAR"/>
        <w:rPr>
          <w:i/>
          <w:iCs/>
          <w:rtl/>
        </w:rPr>
      </w:pPr>
      <w:proofErr w:type="gramStart"/>
      <w:r w:rsidRPr="00047BB9">
        <w:rPr>
          <w:rFonts w:hint="cs"/>
          <w:i/>
          <w:iCs/>
          <w:rtl/>
        </w:rPr>
        <w:t>خدمات</w:t>
      </w:r>
      <w:proofErr w:type="gramEnd"/>
      <w:r w:rsidRPr="00047BB9">
        <w:rPr>
          <w:rFonts w:hint="cs"/>
          <w:i/>
          <w:iCs/>
          <w:rtl/>
        </w:rPr>
        <w:t xml:space="preserve"> </w:t>
      </w:r>
      <w:r w:rsidR="009B244E">
        <w:rPr>
          <w:rFonts w:hint="cs"/>
          <w:i/>
          <w:iCs/>
          <w:rtl/>
        </w:rPr>
        <w:t>السكرتارية</w:t>
      </w:r>
    </w:p>
    <w:p w:rsidR="00047BB9" w:rsidRPr="00E134A3" w:rsidRDefault="00047BB9" w:rsidP="00047BB9">
      <w:pPr>
        <w:pStyle w:val="NormalParaAR"/>
        <w:rPr>
          <w:rtl/>
        </w:rPr>
      </w:pPr>
      <w:r>
        <w:rPr>
          <w:rFonts w:hint="cs"/>
          <w:rtl/>
        </w:rPr>
        <w:t>ستتولى أمانة الويبو تيسير عقد الاجتماع وتوفير خدمات السكرتارية.</w:t>
      </w:r>
    </w:p>
    <w:p w:rsidR="00414707" w:rsidRPr="008D6BC6" w:rsidRDefault="00414707" w:rsidP="008F512C">
      <w:pPr>
        <w:pStyle w:val="NormalParaAR"/>
        <w:keepNext/>
        <w:rPr>
          <w:sz w:val="40"/>
          <w:szCs w:val="40"/>
          <w:rtl/>
        </w:rPr>
      </w:pPr>
      <w:r w:rsidRPr="008D6BC6">
        <w:rPr>
          <w:rFonts w:hint="cs"/>
          <w:sz w:val="40"/>
          <w:szCs w:val="40"/>
          <w:rtl/>
        </w:rPr>
        <w:t xml:space="preserve">قرار بشأن البند </w:t>
      </w:r>
      <w:r w:rsidR="008F512C">
        <w:rPr>
          <w:rFonts w:hint="cs"/>
          <w:sz w:val="40"/>
          <w:szCs w:val="40"/>
          <w:rtl/>
        </w:rPr>
        <w:t>9</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14707" w:rsidRPr="00FC177D" w:rsidRDefault="00414707" w:rsidP="00414707">
      <w:pPr>
        <w:pStyle w:val="NormalParaAR"/>
        <w:keepNext/>
        <w:rPr>
          <w:sz w:val="40"/>
          <w:szCs w:val="40"/>
          <w:rtl/>
        </w:rPr>
      </w:pPr>
      <w:r w:rsidRPr="00FC177D">
        <w:rPr>
          <w:sz w:val="40"/>
          <w:szCs w:val="40"/>
          <w:rtl/>
        </w:rPr>
        <w:t>أية مسائل أخرى</w:t>
      </w:r>
    </w:p>
    <w:p w:rsidR="00414707" w:rsidRDefault="00414707" w:rsidP="00414707">
      <w:pPr>
        <w:pStyle w:val="NormalParaAR"/>
        <w:rPr>
          <w:rtl/>
        </w:rPr>
      </w:pPr>
      <w:r w:rsidRPr="00EE7D85">
        <w:rPr>
          <w:rFonts w:hint="cs"/>
          <w:rtl/>
        </w:rPr>
        <w:t>لم تُجر أية مناقشات في إطار هذا البند.</w:t>
      </w:r>
    </w:p>
    <w:p w:rsidR="00414707" w:rsidRPr="008D6BC6" w:rsidRDefault="00414707" w:rsidP="008F512C">
      <w:pPr>
        <w:pStyle w:val="NormalParaAR"/>
        <w:keepNext/>
        <w:rPr>
          <w:sz w:val="40"/>
          <w:szCs w:val="40"/>
          <w:rtl/>
        </w:rPr>
      </w:pPr>
      <w:r w:rsidRPr="008D6BC6">
        <w:rPr>
          <w:rFonts w:hint="cs"/>
          <w:sz w:val="40"/>
          <w:szCs w:val="40"/>
          <w:rtl/>
        </w:rPr>
        <w:t xml:space="preserve">قرار بشأن البند </w:t>
      </w:r>
      <w:r w:rsidR="008F512C">
        <w:rPr>
          <w:rFonts w:hint="cs"/>
          <w:sz w:val="40"/>
          <w:szCs w:val="40"/>
          <w:rtl/>
        </w:rPr>
        <w:t>10</w:t>
      </w:r>
      <w:r w:rsidRPr="008D6BC6">
        <w:rPr>
          <w:rFonts w:hint="cs"/>
          <w:sz w:val="40"/>
          <w:szCs w:val="40"/>
          <w:rtl/>
        </w:rPr>
        <w:t xml:space="preserve"> </w:t>
      </w:r>
      <w:proofErr w:type="gramStart"/>
      <w:r w:rsidRPr="008D6BC6">
        <w:rPr>
          <w:rFonts w:hint="cs"/>
          <w:sz w:val="40"/>
          <w:szCs w:val="40"/>
          <w:rtl/>
        </w:rPr>
        <w:t>من</w:t>
      </w:r>
      <w:proofErr w:type="gramEnd"/>
      <w:r w:rsidRPr="008D6BC6">
        <w:rPr>
          <w:rFonts w:hint="cs"/>
          <w:sz w:val="40"/>
          <w:szCs w:val="40"/>
          <w:rtl/>
        </w:rPr>
        <w:t xml:space="preserve"> جدول الأعمال</w:t>
      </w:r>
      <w:r>
        <w:rPr>
          <w:rFonts w:hint="cs"/>
          <w:sz w:val="40"/>
          <w:szCs w:val="40"/>
          <w:rtl/>
        </w:rPr>
        <w:t>:</w:t>
      </w:r>
    </w:p>
    <w:p w:rsidR="00414707" w:rsidRDefault="00414707" w:rsidP="00414707">
      <w:pPr>
        <w:pStyle w:val="NormalParaAR"/>
        <w:keepNext/>
        <w:rPr>
          <w:sz w:val="40"/>
          <w:szCs w:val="40"/>
          <w:rtl/>
        </w:rPr>
      </w:pPr>
      <w:proofErr w:type="gramStart"/>
      <w:r>
        <w:rPr>
          <w:rFonts w:hint="cs"/>
          <w:sz w:val="40"/>
          <w:szCs w:val="40"/>
          <w:rtl/>
        </w:rPr>
        <w:t>اختتام</w:t>
      </w:r>
      <w:proofErr w:type="gramEnd"/>
      <w:r>
        <w:rPr>
          <w:rFonts w:hint="cs"/>
          <w:sz w:val="40"/>
          <w:szCs w:val="40"/>
          <w:rtl/>
        </w:rPr>
        <w:t xml:space="preserve"> الدورة</w:t>
      </w:r>
    </w:p>
    <w:p w:rsidR="00414707" w:rsidRPr="003A2EC2" w:rsidRDefault="00414707" w:rsidP="008F512C">
      <w:pPr>
        <w:pStyle w:val="NormalParaAR"/>
        <w:spacing w:after="480"/>
        <w:rPr>
          <w:rtl/>
        </w:rPr>
      </w:pPr>
      <w:r w:rsidRPr="003A2EC2">
        <w:rPr>
          <w:rtl/>
        </w:rPr>
        <w:t>اعتمدت اللجنة قراراتها بشأن البنود</w:t>
      </w:r>
      <w:r w:rsidRPr="003A2EC2">
        <w:rPr>
          <w:rFonts w:hint="cs"/>
          <w:rtl/>
        </w:rPr>
        <w:t> </w:t>
      </w:r>
      <w:r w:rsidRPr="003A2EC2">
        <w:rPr>
          <w:rtl/>
        </w:rPr>
        <w:t xml:space="preserve">2 و3 و4 و5 و6 </w:t>
      </w:r>
      <w:r>
        <w:rPr>
          <w:rFonts w:hint="cs"/>
          <w:rtl/>
        </w:rPr>
        <w:t xml:space="preserve">و7 و8 </w:t>
      </w:r>
      <w:proofErr w:type="gramStart"/>
      <w:r w:rsidRPr="003A2EC2">
        <w:rPr>
          <w:rtl/>
        </w:rPr>
        <w:t>من</w:t>
      </w:r>
      <w:proofErr w:type="gramEnd"/>
      <w:r w:rsidRPr="003A2EC2">
        <w:rPr>
          <w:rtl/>
        </w:rPr>
        <w:t xml:space="preserve"> جدول الأعمال في </w:t>
      </w:r>
      <w:r w:rsidR="008F512C">
        <w:rPr>
          <w:rFonts w:hint="cs"/>
          <w:rtl/>
        </w:rPr>
        <w:t>23</w:t>
      </w:r>
      <w:r w:rsidRPr="003A2EC2">
        <w:rPr>
          <w:rFonts w:hint="cs"/>
          <w:rtl/>
        </w:rPr>
        <w:t> </w:t>
      </w:r>
      <w:r w:rsidR="008F512C">
        <w:rPr>
          <w:rFonts w:hint="cs"/>
          <w:rtl/>
        </w:rPr>
        <w:t>مارس</w:t>
      </w:r>
      <w:r w:rsidRPr="003A2EC2">
        <w:rPr>
          <w:rFonts w:hint="cs"/>
          <w:rtl/>
        </w:rPr>
        <w:t> </w:t>
      </w:r>
      <w:r w:rsidR="008F512C">
        <w:rPr>
          <w:rFonts w:hint="cs"/>
          <w:rtl/>
        </w:rPr>
        <w:t>2018</w:t>
      </w:r>
      <w:r w:rsidRPr="003A2EC2">
        <w:rPr>
          <w:rtl/>
        </w:rPr>
        <w:t xml:space="preserve">. </w:t>
      </w:r>
      <w:proofErr w:type="gramStart"/>
      <w:r w:rsidRPr="003A2EC2">
        <w:rPr>
          <w:rtl/>
        </w:rPr>
        <w:t>واتفقت</w:t>
      </w:r>
      <w:proofErr w:type="gramEnd"/>
      <w:r w:rsidRPr="003A2EC2">
        <w:rPr>
          <w:rtl/>
        </w:rPr>
        <w:t xml:space="preserve"> على إعداد مشروع تقرير كتابي يحتوي على نصوص هذه القرارات المتفق عليها وجميع المداخلات التي أد</w:t>
      </w:r>
      <w:r>
        <w:rPr>
          <w:rtl/>
        </w:rPr>
        <w:t xml:space="preserve">لي بها أمام اللجنة، وتعميمه </w:t>
      </w:r>
      <w:r>
        <w:rPr>
          <w:rFonts w:hint="cs"/>
          <w:rtl/>
        </w:rPr>
        <w:t xml:space="preserve">في أجل أقصاه </w:t>
      </w:r>
      <w:r w:rsidR="008F512C">
        <w:rPr>
          <w:rFonts w:hint="cs"/>
          <w:rtl/>
        </w:rPr>
        <w:t>18</w:t>
      </w:r>
      <w:r>
        <w:rPr>
          <w:rFonts w:hint="cs"/>
          <w:rtl/>
        </w:rPr>
        <w:t xml:space="preserve"> </w:t>
      </w:r>
      <w:r w:rsidR="008F512C">
        <w:rPr>
          <w:rFonts w:hint="cs"/>
          <w:rtl/>
        </w:rPr>
        <w:t>مايو</w:t>
      </w:r>
      <w:r>
        <w:rPr>
          <w:rFonts w:hint="cs"/>
          <w:rtl/>
        </w:rPr>
        <w:t xml:space="preserve"> </w:t>
      </w:r>
      <w:r w:rsidR="008F512C">
        <w:rPr>
          <w:rFonts w:hint="cs"/>
          <w:rtl/>
        </w:rPr>
        <w:t>2018</w:t>
      </w:r>
      <w:r w:rsidRPr="003A2EC2">
        <w:rPr>
          <w:rtl/>
        </w:rPr>
        <w:t xml:space="preserve">. وسيُدعى المشاركون في اللجنة إلى تقديم تصويبات كتابية على مداخلاتهم كما هي مدرجة في مشروع التقرير قبل أن تعمَّم الصيغة النهائية لمشروع التقرير على </w:t>
      </w:r>
      <w:r w:rsidRPr="003A2EC2">
        <w:rPr>
          <w:rFonts w:hint="cs"/>
          <w:rtl/>
        </w:rPr>
        <w:t>المشاركين</w:t>
      </w:r>
      <w:r w:rsidRPr="003A2EC2">
        <w:rPr>
          <w:rtl/>
        </w:rPr>
        <w:t xml:space="preserve"> </w:t>
      </w:r>
      <w:r w:rsidRPr="003A2EC2">
        <w:rPr>
          <w:rFonts w:hint="cs"/>
          <w:rtl/>
        </w:rPr>
        <w:t xml:space="preserve">في </w:t>
      </w:r>
      <w:r w:rsidRPr="003A2EC2">
        <w:rPr>
          <w:rtl/>
        </w:rPr>
        <w:t xml:space="preserve">اللجنة لاحقا لاعتمادها في الدورة </w:t>
      </w:r>
      <w:r w:rsidRPr="003A2EC2">
        <w:rPr>
          <w:rFonts w:hint="cs"/>
          <w:rtl/>
        </w:rPr>
        <w:t>القادمة</w:t>
      </w:r>
      <w:r w:rsidR="008F512C">
        <w:rPr>
          <w:rFonts w:hint="cs"/>
          <w:rtl/>
        </w:rPr>
        <w:t> </w:t>
      </w:r>
      <w:r w:rsidRPr="003A2EC2">
        <w:rPr>
          <w:rtl/>
        </w:rPr>
        <w:t>للجنة.</w:t>
      </w:r>
    </w:p>
    <w:p w:rsidR="00385730" w:rsidRDefault="00414707" w:rsidP="00385730">
      <w:pPr>
        <w:pStyle w:val="EndofDocumentAR"/>
        <w:rPr>
          <w:rtl/>
        </w:rPr>
        <w:sectPr w:rsidR="00385730" w:rsidSect="00EB7752">
          <w:headerReference w:type="default" r:id="rId9"/>
          <w:pgSz w:w="11907" w:h="16840" w:code="9"/>
          <w:pgMar w:top="567" w:right="1418" w:bottom="1418" w:left="1134" w:header="510" w:footer="1021" w:gutter="0"/>
          <w:cols w:space="720"/>
          <w:titlePg/>
          <w:docGrid w:linePitch="299"/>
        </w:sectPr>
      </w:pPr>
      <w:r>
        <w:rPr>
          <w:rFonts w:hint="cs"/>
          <w:rtl/>
        </w:rPr>
        <w:t>[</w:t>
      </w:r>
      <w:r w:rsidR="00385730">
        <w:rPr>
          <w:rFonts w:hint="cs"/>
          <w:rtl/>
        </w:rPr>
        <w:t xml:space="preserve">يلي ذلك </w:t>
      </w:r>
      <w:proofErr w:type="gramStart"/>
      <w:r w:rsidR="00385730">
        <w:rPr>
          <w:rFonts w:hint="cs"/>
          <w:rtl/>
        </w:rPr>
        <w:t>المرفق</w:t>
      </w:r>
      <w:proofErr w:type="gramEnd"/>
      <w:r>
        <w:rPr>
          <w:rFonts w:hint="cs"/>
          <w:rtl/>
        </w:rPr>
        <w:t>]</w:t>
      </w:r>
    </w:p>
    <w:p w:rsidR="00986BAF" w:rsidRPr="00385730" w:rsidRDefault="00385730" w:rsidP="00385730">
      <w:pPr>
        <w:pStyle w:val="NormalParaAR"/>
        <w:jc w:val="center"/>
        <w:rPr>
          <w:b/>
          <w:bCs/>
          <w:u w:val="single"/>
          <w:rtl/>
        </w:rPr>
      </w:pPr>
      <w:r w:rsidRPr="00385730">
        <w:rPr>
          <w:rFonts w:hint="cs"/>
          <w:b/>
          <w:bCs/>
          <w:u w:val="single"/>
          <w:rtl/>
        </w:rPr>
        <w:lastRenderedPageBreak/>
        <w:t>المرفق</w:t>
      </w:r>
    </w:p>
    <w:p w:rsidR="00385730" w:rsidRPr="00385730" w:rsidRDefault="00385730" w:rsidP="00385730">
      <w:pPr>
        <w:pStyle w:val="NormalParaAR"/>
        <w:jc w:val="center"/>
        <w:rPr>
          <w:b/>
          <w:bCs/>
          <w:u w:val="single"/>
          <w:rtl/>
        </w:rPr>
      </w:pPr>
      <w:r w:rsidRPr="00385730">
        <w:rPr>
          <w:rFonts w:hint="cs"/>
          <w:b/>
          <w:bCs/>
          <w:u w:val="single"/>
          <w:rtl/>
        </w:rPr>
        <w:t>قائمة إرشادية بالقضايا المحدّدة</w:t>
      </w:r>
    </w:p>
    <w:p w:rsidR="00385730" w:rsidRDefault="00385730" w:rsidP="00E054FC">
      <w:pPr>
        <w:pStyle w:val="NormalParaAR"/>
        <w:rPr>
          <w:rtl/>
        </w:rPr>
      </w:pPr>
      <w:r>
        <w:rPr>
          <w:rFonts w:hint="cs"/>
          <w:rtl/>
        </w:rPr>
        <w:t>1.</w:t>
      </w:r>
      <w:r>
        <w:rPr>
          <w:rtl/>
        </w:rPr>
        <w:tab/>
      </w:r>
      <w:r>
        <w:rPr>
          <w:rFonts w:hint="cs"/>
          <w:rtl/>
        </w:rPr>
        <w:t>قائمة المصطلحات المتعلقة بالنص النافذ</w:t>
      </w:r>
    </w:p>
    <w:p w:rsidR="00385730" w:rsidRDefault="00385730" w:rsidP="001D53AC">
      <w:pPr>
        <w:pStyle w:val="NormalParaAR"/>
        <w:spacing w:after="120"/>
        <w:ind w:left="566"/>
        <w:rPr>
          <w:rtl/>
        </w:rPr>
      </w:pPr>
      <w:r>
        <w:rPr>
          <w:rFonts w:hint="cs"/>
          <w:rtl/>
        </w:rPr>
        <w:t>أ.</w:t>
      </w:r>
      <w:r>
        <w:rPr>
          <w:rtl/>
        </w:rPr>
        <w:tab/>
      </w:r>
      <w:r>
        <w:rPr>
          <w:rFonts w:hint="cs"/>
          <w:rtl/>
        </w:rPr>
        <w:t>المعارف التقليدية المرتبطة بالموارد الوراثية</w:t>
      </w:r>
    </w:p>
    <w:p w:rsidR="00385730" w:rsidRDefault="00385730" w:rsidP="001D53AC">
      <w:pPr>
        <w:pStyle w:val="NormalParaAR"/>
        <w:spacing w:after="120"/>
        <w:ind w:left="566"/>
        <w:rPr>
          <w:rtl/>
        </w:rPr>
      </w:pPr>
      <w:r>
        <w:rPr>
          <w:rFonts w:hint="cs"/>
          <w:rtl/>
        </w:rPr>
        <w:t>ب.</w:t>
      </w:r>
      <w:r>
        <w:rPr>
          <w:rtl/>
        </w:rPr>
        <w:tab/>
      </w:r>
      <w:r>
        <w:rPr>
          <w:rFonts w:hint="cs"/>
          <w:rtl/>
        </w:rPr>
        <w:t>بلد المنشأ</w:t>
      </w:r>
    </w:p>
    <w:p w:rsidR="00385730" w:rsidRDefault="00385730" w:rsidP="001D53AC">
      <w:pPr>
        <w:pStyle w:val="NormalParaAR"/>
        <w:spacing w:after="120"/>
        <w:ind w:left="566"/>
        <w:rPr>
          <w:rtl/>
        </w:rPr>
      </w:pPr>
      <w:r>
        <w:rPr>
          <w:rFonts w:hint="cs"/>
          <w:rtl/>
        </w:rPr>
        <w:t>ج.</w:t>
      </w:r>
      <w:r>
        <w:rPr>
          <w:rtl/>
        </w:rPr>
        <w:tab/>
      </w:r>
      <w:proofErr w:type="gramStart"/>
      <w:r>
        <w:rPr>
          <w:rFonts w:hint="cs"/>
          <w:rtl/>
        </w:rPr>
        <w:t>البلد</w:t>
      </w:r>
      <w:proofErr w:type="gramEnd"/>
      <w:r>
        <w:rPr>
          <w:rFonts w:hint="cs"/>
          <w:rtl/>
        </w:rPr>
        <w:t xml:space="preserve"> المورّد</w:t>
      </w:r>
    </w:p>
    <w:p w:rsidR="00385730" w:rsidRDefault="00385730" w:rsidP="001D53AC">
      <w:pPr>
        <w:pStyle w:val="NormalParaAR"/>
        <w:spacing w:after="120"/>
        <w:ind w:left="566"/>
        <w:rPr>
          <w:rtl/>
        </w:rPr>
      </w:pPr>
      <w:r>
        <w:rPr>
          <w:rFonts w:hint="cs"/>
          <w:rtl/>
        </w:rPr>
        <w:t>د.</w:t>
      </w:r>
      <w:r>
        <w:rPr>
          <w:rtl/>
        </w:rPr>
        <w:tab/>
      </w:r>
      <w:r>
        <w:rPr>
          <w:rFonts w:hint="cs"/>
          <w:rtl/>
        </w:rPr>
        <w:t xml:space="preserve">البلد الذي يوفر </w:t>
      </w:r>
      <w:r w:rsidR="001D53AC">
        <w:rPr>
          <w:rFonts w:hint="cs"/>
          <w:rtl/>
        </w:rPr>
        <w:t>الموارد الوراثية</w:t>
      </w:r>
    </w:p>
    <w:p w:rsidR="001D53AC" w:rsidRDefault="001D53AC" w:rsidP="001D53AC">
      <w:pPr>
        <w:pStyle w:val="NormalParaAR"/>
        <w:spacing w:after="120"/>
        <w:ind w:left="566"/>
        <w:rPr>
          <w:rtl/>
        </w:rPr>
      </w:pPr>
      <w:r>
        <w:rPr>
          <w:rFonts w:hint="cs"/>
          <w:rtl/>
        </w:rPr>
        <w:t>ه.</w:t>
      </w:r>
      <w:r>
        <w:rPr>
          <w:rtl/>
        </w:rPr>
        <w:tab/>
      </w:r>
      <w:r>
        <w:rPr>
          <w:rFonts w:hint="cs"/>
          <w:rtl/>
        </w:rPr>
        <w:t xml:space="preserve">الاختراع المستند بشكل مباشر </w:t>
      </w:r>
      <w:proofErr w:type="gramStart"/>
      <w:r>
        <w:rPr>
          <w:rFonts w:hint="cs"/>
          <w:rtl/>
        </w:rPr>
        <w:t>إلى</w:t>
      </w:r>
      <w:proofErr w:type="gramEnd"/>
    </w:p>
    <w:p w:rsidR="001D53AC" w:rsidRDefault="001D53AC" w:rsidP="001D53AC">
      <w:pPr>
        <w:pStyle w:val="NormalParaAR"/>
        <w:spacing w:after="120"/>
        <w:ind w:left="566"/>
        <w:rPr>
          <w:rtl/>
        </w:rPr>
      </w:pPr>
      <w:r>
        <w:rPr>
          <w:rFonts w:hint="cs"/>
          <w:rtl/>
        </w:rPr>
        <w:t>و.</w:t>
      </w:r>
      <w:r>
        <w:rPr>
          <w:rtl/>
        </w:rPr>
        <w:tab/>
      </w:r>
      <w:r>
        <w:rPr>
          <w:rFonts w:hint="cs"/>
          <w:rtl/>
        </w:rPr>
        <w:t>الموارد الوراثية/المواد الوراثية/المشتقات</w:t>
      </w:r>
    </w:p>
    <w:p w:rsidR="001D53AC" w:rsidRDefault="001D53AC" w:rsidP="001D53AC">
      <w:pPr>
        <w:pStyle w:val="NormalParaAR"/>
        <w:spacing w:after="120"/>
        <w:ind w:left="566"/>
        <w:rPr>
          <w:rtl/>
        </w:rPr>
      </w:pPr>
      <w:r>
        <w:rPr>
          <w:rFonts w:hint="cs"/>
          <w:rtl/>
        </w:rPr>
        <w:t>ز.</w:t>
      </w:r>
      <w:r>
        <w:rPr>
          <w:rtl/>
        </w:rPr>
        <w:tab/>
      </w:r>
      <w:r>
        <w:rPr>
          <w:rFonts w:hint="cs"/>
          <w:rtl/>
        </w:rPr>
        <w:t>المصدر</w:t>
      </w:r>
    </w:p>
    <w:p w:rsidR="001D53AC" w:rsidRDefault="001D53AC" w:rsidP="00992DB1">
      <w:pPr>
        <w:pStyle w:val="NormalParaAR"/>
        <w:ind w:left="567"/>
        <w:rPr>
          <w:rtl/>
        </w:rPr>
      </w:pPr>
      <w:r>
        <w:rPr>
          <w:rFonts w:hint="cs"/>
          <w:rtl/>
        </w:rPr>
        <w:t>ح.</w:t>
      </w:r>
      <w:r>
        <w:rPr>
          <w:rtl/>
        </w:rPr>
        <w:tab/>
      </w:r>
      <w:r>
        <w:rPr>
          <w:rFonts w:hint="cs"/>
          <w:rtl/>
        </w:rPr>
        <w:t>الاستعمال</w:t>
      </w:r>
    </w:p>
    <w:p w:rsidR="001D53AC" w:rsidRDefault="001D53AC" w:rsidP="00E054FC">
      <w:pPr>
        <w:pStyle w:val="NormalParaAR"/>
        <w:rPr>
          <w:rtl/>
        </w:rPr>
      </w:pPr>
      <w:r>
        <w:rPr>
          <w:rFonts w:hint="cs"/>
          <w:rtl/>
        </w:rPr>
        <w:t>2.</w:t>
      </w:r>
      <w:r>
        <w:rPr>
          <w:rtl/>
        </w:rPr>
        <w:tab/>
      </w:r>
      <w:r>
        <w:rPr>
          <w:rFonts w:hint="cs"/>
          <w:rtl/>
        </w:rPr>
        <w:t>الموضوع</w:t>
      </w:r>
    </w:p>
    <w:p w:rsidR="001D53AC" w:rsidRDefault="001D53AC" w:rsidP="001D53AC">
      <w:pPr>
        <w:pStyle w:val="NormalParaAR"/>
        <w:spacing w:after="120"/>
        <w:ind w:left="566"/>
        <w:rPr>
          <w:rtl/>
        </w:rPr>
      </w:pPr>
      <w:r>
        <w:rPr>
          <w:rFonts w:hint="cs"/>
          <w:rtl/>
        </w:rPr>
        <w:t>أ.</w:t>
      </w:r>
      <w:r>
        <w:rPr>
          <w:rtl/>
        </w:rPr>
        <w:tab/>
      </w:r>
      <w:proofErr w:type="gramStart"/>
      <w:r>
        <w:rPr>
          <w:rFonts w:hint="cs"/>
          <w:rtl/>
        </w:rPr>
        <w:t>هل</w:t>
      </w:r>
      <w:proofErr w:type="gramEnd"/>
      <w:r>
        <w:rPr>
          <w:rFonts w:hint="cs"/>
          <w:rtl/>
        </w:rPr>
        <w:t xml:space="preserve"> ينبغي أن ينطبق الصك على:</w:t>
      </w:r>
    </w:p>
    <w:p w:rsidR="001D53AC" w:rsidRDefault="001D53AC" w:rsidP="001D53AC">
      <w:pPr>
        <w:pStyle w:val="NormalParaAR"/>
        <w:spacing w:after="120"/>
        <w:ind w:left="1133"/>
        <w:rPr>
          <w:rtl/>
        </w:rPr>
      </w:pPr>
      <w:r>
        <w:rPr>
          <w:rFonts w:hint="cs"/>
          <w:rtl/>
        </w:rPr>
        <w:t>"1"</w:t>
      </w:r>
      <w:r>
        <w:rPr>
          <w:rtl/>
        </w:rPr>
        <w:tab/>
      </w:r>
      <w:r>
        <w:rPr>
          <w:rFonts w:hint="cs"/>
          <w:rtl/>
        </w:rPr>
        <w:t xml:space="preserve">أي من حقوق الملكية الفكرية أو فقط </w:t>
      </w:r>
      <w:proofErr w:type="gramStart"/>
      <w:r>
        <w:rPr>
          <w:rFonts w:hint="cs"/>
          <w:rtl/>
        </w:rPr>
        <w:t>على</w:t>
      </w:r>
      <w:proofErr w:type="gramEnd"/>
      <w:r>
        <w:rPr>
          <w:rFonts w:hint="cs"/>
          <w:rtl/>
        </w:rPr>
        <w:t xml:space="preserve"> الحق التعلق ببراءة</w:t>
      </w:r>
    </w:p>
    <w:p w:rsidR="001D53AC" w:rsidRDefault="001D53AC" w:rsidP="001D53AC">
      <w:pPr>
        <w:pStyle w:val="NormalParaAR"/>
        <w:spacing w:after="120"/>
        <w:ind w:left="566"/>
        <w:rPr>
          <w:rtl/>
        </w:rPr>
      </w:pPr>
      <w:r>
        <w:rPr>
          <w:rFonts w:hint="cs"/>
          <w:rtl/>
        </w:rPr>
        <w:t>ب.</w:t>
      </w:r>
      <w:r>
        <w:rPr>
          <w:rtl/>
        </w:rPr>
        <w:tab/>
      </w:r>
      <w:r>
        <w:rPr>
          <w:rFonts w:hint="cs"/>
          <w:rtl/>
        </w:rPr>
        <w:t>بالإضافة إلى الموارد الوراثية:</w:t>
      </w:r>
    </w:p>
    <w:p w:rsidR="001D53AC" w:rsidRDefault="001D53AC" w:rsidP="001D53AC">
      <w:pPr>
        <w:pStyle w:val="NormalParaAR"/>
        <w:spacing w:after="120"/>
        <w:ind w:left="1133"/>
        <w:rPr>
          <w:rtl/>
        </w:rPr>
      </w:pPr>
      <w:r>
        <w:rPr>
          <w:rFonts w:hint="cs"/>
          <w:rtl/>
        </w:rPr>
        <w:t>"1"</w:t>
      </w:r>
      <w:r>
        <w:rPr>
          <w:rtl/>
        </w:rPr>
        <w:tab/>
      </w:r>
      <w:r>
        <w:rPr>
          <w:rFonts w:hint="cs"/>
          <w:rtl/>
        </w:rPr>
        <w:t>المشتقات</w:t>
      </w:r>
    </w:p>
    <w:p w:rsidR="001D53AC" w:rsidRDefault="001D53AC" w:rsidP="00992DB1">
      <w:pPr>
        <w:pStyle w:val="NormalParaAR"/>
        <w:ind w:left="1134"/>
        <w:rPr>
          <w:rtl/>
        </w:rPr>
      </w:pPr>
      <w:r>
        <w:rPr>
          <w:rFonts w:hint="cs"/>
          <w:rtl/>
        </w:rPr>
        <w:t>"2"</w:t>
      </w:r>
      <w:r>
        <w:rPr>
          <w:rtl/>
        </w:rPr>
        <w:tab/>
      </w:r>
      <w:r>
        <w:rPr>
          <w:rFonts w:hint="cs"/>
          <w:rtl/>
        </w:rPr>
        <w:t>المعارف التقليدية المرتبطة بالموارد الوراثية</w:t>
      </w:r>
    </w:p>
    <w:p w:rsidR="001D53AC" w:rsidRDefault="001D53AC" w:rsidP="00E054FC">
      <w:pPr>
        <w:pStyle w:val="NormalParaAR"/>
        <w:rPr>
          <w:rtl/>
        </w:rPr>
      </w:pPr>
      <w:r>
        <w:rPr>
          <w:rFonts w:hint="cs"/>
          <w:rtl/>
        </w:rPr>
        <w:t>3.</w:t>
      </w:r>
      <w:r>
        <w:rPr>
          <w:rtl/>
        </w:rPr>
        <w:tab/>
      </w:r>
      <w:r>
        <w:rPr>
          <w:rFonts w:hint="cs"/>
          <w:rtl/>
        </w:rPr>
        <w:t>الكشف</w:t>
      </w:r>
    </w:p>
    <w:p w:rsidR="001D53AC" w:rsidRDefault="001D53AC" w:rsidP="001D53AC">
      <w:pPr>
        <w:pStyle w:val="NormalParaAR"/>
        <w:spacing w:after="120"/>
        <w:ind w:left="566"/>
        <w:rPr>
          <w:rtl/>
        </w:rPr>
      </w:pPr>
      <w:r>
        <w:rPr>
          <w:rFonts w:hint="cs"/>
          <w:rtl/>
        </w:rPr>
        <w:t>أ.</w:t>
      </w:r>
      <w:r>
        <w:rPr>
          <w:rtl/>
        </w:rPr>
        <w:tab/>
      </w:r>
      <w:r>
        <w:rPr>
          <w:rFonts w:hint="cs"/>
          <w:rtl/>
        </w:rPr>
        <w:t>المسوّغات</w:t>
      </w:r>
    </w:p>
    <w:p w:rsidR="001D53AC" w:rsidRDefault="001D53AC" w:rsidP="001D53AC">
      <w:pPr>
        <w:pStyle w:val="NormalParaAR"/>
        <w:spacing w:after="120"/>
        <w:ind w:left="566"/>
        <w:rPr>
          <w:rtl/>
        </w:rPr>
      </w:pPr>
      <w:r>
        <w:rPr>
          <w:rFonts w:hint="cs"/>
          <w:rtl/>
        </w:rPr>
        <w:t>ب.</w:t>
      </w:r>
      <w:r>
        <w:rPr>
          <w:rtl/>
        </w:rPr>
        <w:tab/>
      </w:r>
      <w:proofErr w:type="gramStart"/>
      <w:r>
        <w:rPr>
          <w:rFonts w:hint="cs"/>
          <w:rtl/>
        </w:rPr>
        <w:t>مضمون</w:t>
      </w:r>
      <w:proofErr w:type="gramEnd"/>
      <w:r>
        <w:rPr>
          <w:rFonts w:hint="cs"/>
          <w:rtl/>
        </w:rPr>
        <w:t xml:space="preserve"> الكشف</w:t>
      </w:r>
    </w:p>
    <w:p w:rsidR="001D53AC" w:rsidRDefault="001D53AC" w:rsidP="001D53AC">
      <w:pPr>
        <w:pStyle w:val="NormalParaAR"/>
        <w:spacing w:after="120"/>
        <w:ind w:left="566"/>
        <w:rPr>
          <w:rtl/>
        </w:rPr>
      </w:pPr>
      <w:r>
        <w:rPr>
          <w:rFonts w:hint="cs"/>
          <w:rtl/>
        </w:rPr>
        <w:t>ج.</w:t>
      </w:r>
      <w:r>
        <w:rPr>
          <w:rtl/>
        </w:rPr>
        <w:tab/>
      </w:r>
      <w:r>
        <w:rPr>
          <w:rFonts w:hint="cs"/>
          <w:rtl/>
        </w:rPr>
        <w:t>الاستثناءات والتقييدات</w:t>
      </w:r>
    </w:p>
    <w:p w:rsidR="001D53AC" w:rsidRDefault="001D53AC" w:rsidP="00992DB1">
      <w:pPr>
        <w:pStyle w:val="NormalParaAR"/>
        <w:ind w:left="567"/>
        <w:rPr>
          <w:rtl/>
        </w:rPr>
      </w:pPr>
      <w:r>
        <w:rPr>
          <w:rFonts w:hint="cs"/>
          <w:rtl/>
        </w:rPr>
        <w:t>د.</w:t>
      </w:r>
      <w:r>
        <w:rPr>
          <w:rtl/>
        </w:rPr>
        <w:tab/>
      </w:r>
      <w:proofErr w:type="gramStart"/>
      <w:r>
        <w:rPr>
          <w:rFonts w:hint="cs"/>
          <w:rtl/>
        </w:rPr>
        <w:t>عواقب</w:t>
      </w:r>
      <w:proofErr w:type="gramEnd"/>
      <w:r>
        <w:rPr>
          <w:rFonts w:hint="cs"/>
          <w:rtl/>
        </w:rPr>
        <w:t xml:space="preserve"> عدم الامتثال</w:t>
      </w:r>
    </w:p>
    <w:p w:rsidR="001D53AC" w:rsidRDefault="001D53AC" w:rsidP="00E054FC">
      <w:pPr>
        <w:pStyle w:val="NormalParaAR"/>
        <w:spacing w:after="480"/>
        <w:rPr>
          <w:rtl/>
        </w:rPr>
      </w:pPr>
      <w:r>
        <w:rPr>
          <w:rFonts w:hint="cs"/>
          <w:rtl/>
        </w:rPr>
        <w:t>4.</w:t>
      </w:r>
      <w:r>
        <w:rPr>
          <w:rtl/>
        </w:rPr>
        <w:tab/>
      </w:r>
      <w:r>
        <w:rPr>
          <w:rFonts w:hint="cs"/>
          <w:rtl/>
        </w:rPr>
        <w:t>تدابير العناية الواجبة/قواعد البيانات</w:t>
      </w:r>
    </w:p>
    <w:p w:rsidR="001D53AC" w:rsidRPr="007F38D1" w:rsidRDefault="001D53AC" w:rsidP="001D53AC">
      <w:pPr>
        <w:pStyle w:val="EndofDocumentAR"/>
      </w:pPr>
      <w:r>
        <w:rPr>
          <w:rFonts w:hint="cs"/>
          <w:rtl/>
        </w:rPr>
        <w:t xml:space="preserve">[نهاية المرفق </w:t>
      </w:r>
      <w:proofErr w:type="gramStart"/>
      <w:r>
        <w:rPr>
          <w:rFonts w:hint="cs"/>
          <w:rtl/>
        </w:rPr>
        <w:t>والوثيقة</w:t>
      </w:r>
      <w:proofErr w:type="gramEnd"/>
      <w:r>
        <w:rPr>
          <w:rFonts w:hint="cs"/>
          <w:rtl/>
        </w:rPr>
        <w:t>]</w:t>
      </w:r>
    </w:p>
    <w:sectPr w:rsidR="001D53AC" w:rsidRPr="007F38D1" w:rsidSect="00EB7752">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D33" w:rsidRDefault="00636D33">
      <w:r>
        <w:separator/>
      </w:r>
    </w:p>
  </w:endnote>
  <w:endnote w:type="continuationSeparator" w:id="0">
    <w:p w:rsidR="00636D33" w:rsidRDefault="0063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D33" w:rsidRDefault="00636D33" w:rsidP="009622BF">
      <w:pPr>
        <w:bidi/>
      </w:pPr>
      <w:bookmarkStart w:id="0" w:name="OLE_LINK1"/>
      <w:bookmarkStart w:id="1" w:name="OLE_LINK2"/>
      <w:r>
        <w:separator/>
      </w:r>
      <w:bookmarkEnd w:id="0"/>
      <w:bookmarkEnd w:id="1"/>
    </w:p>
  </w:footnote>
  <w:footnote w:type="continuationSeparator" w:id="0">
    <w:p w:rsidR="00636D33" w:rsidRDefault="00636D3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8731A2">
      <w:rPr>
        <w:noProof/>
      </w:rPr>
      <w:t>5</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30" w:rsidRDefault="00385730" w:rsidP="00385730">
    <w:pPr>
      <w:pStyle w:val="Header"/>
    </w:pPr>
    <w:r>
      <w:t>ANNEX</w:t>
    </w:r>
  </w:p>
  <w:p w:rsidR="00385730" w:rsidRPr="00385730" w:rsidRDefault="00385730" w:rsidP="00385730">
    <w:pPr>
      <w:pStyle w:val="Header"/>
      <w:bidi/>
      <w:jc w:val="right"/>
      <w:rPr>
        <w:rFonts w:ascii="Arabic Typesetting" w:hAnsi="Arabic Typesetting" w:cs="Arabic Typesetting"/>
        <w:sz w:val="36"/>
        <w:szCs w:val="36"/>
        <w:rtl/>
      </w:rPr>
    </w:pPr>
    <w:r w:rsidRPr="00385730">
      <w:rPr>
        <w:rFonts w:ascii="Arabic Typesetting" w:hAnsi="Arabic Typesetting" w:cs="Arabic Typesetting"/>
        <w:sz w:val="36"/>
        <w:szCs w:val="36"/>
        <w:rtl/>
      </w:rPr>
      <w:t>المرفق</w:t>
    </w:r>
  </w:p>
  <w:p w:rsidR="00385730" w:rsidRDefault="003857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3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15D6"/>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47BB9"/>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025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3AEA"/>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9A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3AC"/>
    <w:rsid w:val="001D6A48"/>
    <w:rsid w:val="001E1043"/>
    <w:rsid w:val="001E10E1"/>
    <w:rsid w:val="001E175F"/>
    <w:rsid w:val="001E19F7"/>
    <w:rsid w:val="001E2669"/>
    <w:rsid w:val="001E3FB9"/>
    <w:rsid w:val="001E4083"/>
    <w:rsid w:val="001E5588"/>
    <w:rsid w:val="001E56CB"/>
    <w:rsid w:val="001E56FC"/>
    <w:rsid w:val="001E582D"/>
    <w:rsid w:val="001E592C"/>
    <w:rsid w:val="001E6318"/>
    <w:rsid w:val="001F0AD5"/>
    <w:rsid w:val="001F0C0A"/>
    <w:rsid w:val="001F1509"/>
    <w:rsid w:val="001F18E7"/>
    <w:rsid w:val="001F3A75"/>
    <w:rsid w:val="001F3A9D"/>
    <w:rsid w:val="001F3FDB"/>
    <w:rsid w:val="001F6545"/>
    <w:rsid w:val="001F66B5"/>
    <w:rsid w:val="001F6F36"/>
    <w:rsid w:val="001F76FD"/>
    <w:rsid w:val="002004C0"/>
    <w:rsid w:val="00200F6C"/>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1ED6"/>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5251"/>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730"/>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1837"/>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707"/>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670"/>
    <w:rsid w:val="004D0D1A"/>
    <w:rsid w:val="004D169F"/>
    <w:rsid w:val="004D18CF"/>
    <w:rsid w:val="004D30CE"/>
    <w:rsid w:val="004D4071"/>
    <w:rsid w:val="004D421A"/>
    <w:rsid w:val="004D4D0C"/>
    <w:rsid w:val="004D6144"/>
    <w:rsid w:val="004D678F"/>
    <w:rsid w:val="004D6F75"/>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1AA"/>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06C5"/>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0FDF"/>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33"/>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55C"/>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E86"/>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1A2"/>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581"/>
    <w:rsid w:val="008C7736"/>
    <w:rsid w:val="008D0948"/>
    <w:rsid w:val="008D311C"/>
    <w:rsid w:val="008D31D2"/>
    <w:rsid w:val="008D3B1E"/>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12C"/>
    <w:rsid w:val="008F52D0"/>
    <w:rsid w:val="008F58BB"/>
    <w:rsid w:val="008F6106"/>
    <w:rsid w:val="008F75F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7D6"/>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2DB1"/>
    <w:rsid w:val="0099368A"/>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44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8C5"/>
    <w:rsid w:val="00A62C70"/>
    <w:rsid w:val="00A63982"/>
    <w:rsid w:val="00A65845"/>
    <w:rsid w:val="00A65A41"/>
    <w:rsid w:val="00A666AA"/>
    <w:rsid w:val="00A671FC"/>
    <w:rsid w:val="00A7160A"/>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8EF"/>
    <w:rsid w:val="00B477CB"/>
    <w:rsid w:val="00B508A7"/>
    <w:rsid w:val="00B52081"/>
    <w:rsid w:val="00B52695"/>
    <w:rsid w:val="00B528CE"/>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1C7"/>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398D"/>
    <w:rsid w:val="00C939EE"/>
    <w:rsid w:val="00C93C6E"/>
    <w:rsid w:val="00C93F93"/>
    <w:rsid w:val="00C94D44"/>
    <w:rsid w:val="00C95EEE"/>
    <w:rsid w:val="00C9737A"/>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0962"/>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058"/>
    <w:rsid w:val="00D21D89"/>
    <w:rsid w:val="00D22522"/>
    <w:rsid w:val="00D22657"/>
    <w:rsid w:val="00D228DF"/>
    <w:rsid w:val="00D23557"/>
    <w:rsid w:val="00D2427F"/>
    <w:rsid w:val="00D24BB7"/>
    <w:rsid w:val="00D2506D"/>
    <w:rsid w:val="00D25D00"/>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54D"/>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54FC"/>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1FF4"/>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F49"/>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6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38573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38573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GRTKF_IC_35_AR.dotx</Template>
  <TotalTime>2</TotalTime>
  <Pages>6</Pages>
  <Words>1412</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WIPO/GRTKF/IC/35/-- (Arabic)</vt:lpstr>
    </vt:vector>
  </TitlesOfParts>
  <Company>World Intellectual Property Organization</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 (Arabic)</dc:title>
  <dc:creator>MERZOUK Fawzi</dc:creator>
  <cp:lastModifiedBy>MERZOUK Fawzi</cp:lastModifiedBy>
  <cp:revision>5</cp:revision>
  <cp:lastPrinted>2018-03-26T14:45:00Z</cp:lastPrinted>
  <dcterms:created xsi:type="dcterms:W3CDTF">2018-03-26T14:41:00Z</dcterms:created>
  <dcterms:modified xsi:type="dcterms:W3CDTF">2018-03-26T14:45:00Z</dcterms:modified>
</cp:coreProperties>
</file>