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1F606427" wp14:editId="4FEF01E3">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6D6DB9">
            <w:pPr>
              <w:pStyle w:val="DocumentCodeAR"/>
              <w:bidi/>
              <w:rPr>
                <w:rtl/>
              </w:rPr>
            </w:pPr>
            <w:r>
              <w:t>WIPO/GRTKF/IC/</w:t>
            </w:r>
            <w:r w:rsidR="00F55FB5">
              <w:t>3</w:t>
            </w:r>
            <w:r w:rsidR="007466C6">
              <w:t>4</w:t>
            </w:r>
            <w:r w:rsidR="0015593C">
              <w:t>/</w:t>
            </w:r>
            <w:r w:rsidR="006D6DB9">
              <w:t>4</w:t>
            </w:r>
          </w:p>
        </w:tc>
      </w:tr>
      <w:tr w:rsidR="001667B6" w:rsidTr="00BF164F">
        <w:tc>
          <w:tcPr>
            <w:tcW w:w="9571" w:type="dxa"/>
            <w:gridSpan w:val="3"/>
          </w:tcPr>
          <w:p w:rsidR="001667B6" w:rsidRPr="00B6101C" w:rsidRDefault="00B6101C" w:rsidP="000561B4">
            <w:pPr>
              <w:pStyle w:val="DocumentLanguageAR"/>
              <w:bidi/>
              <w:rPr>
                <w:rtl/>
              </w:rPr>
            </w:pPr>
            <w:r w:rsidRPr="00B6101C">
              <w:rPr>
                <w:rFonts w:hint="cs"/>
                <w:rtl/>
              </w:rPr>
              <w:t xml:space="preserve">الأصل: </w:t>
            </w:r>
            <w:r w:rsidR="000561B4">
              <w:rPr>
                <w:rFonts w:hint="cs"/>
                <w:rtl/>
              </w:rPr>
              <w:t>بالإنكليزية</w:t>
            </w:r>
          </w:p>
        </w:tc>
      </w:tr>
      <w:tr w:rsidR="001667B6" w:rsidTr="00BF164F">
        <w:tc>
          <w:tcPr>
            <w:tcW w:w="9571" w:type="dxa"/>
            <w:gridSpan w:val="3"/>
          </w:tcPr>
          <w:p w:rsidR="001667B6" w:rsidRPr="00B6101C" w:rsidRDefault="00B6101C" w:rsidP="006D6DB9">
            <w:pPr>
              <w:pStyle w:val="DocumentDateAR"/>
              <w:bidi/>
              <w:rPr>
                <w:rtl/>
              </w:rPr>
            </w:pPr>
            <w:r w:rsidRPr="00B6101C">
              <w:rPr>
                <w:rFonts w:hint="cs"/>
                <w:rtl/>
              </w:rPr>
              <w:t xml:space="preserve">التاريخ: </w:t>
            </w:r>
            <w:r w:rsidR="006D6DB9">
              <w:t>15</w:t>
            </w:r>
            <w:r w:rsidR="000561B4">
              <w:rPr>
                <w:rFonts w:hint="cs"/>
                <w:rtl/>
              </w:rPr>
              <w:t xml:space="preserve"> مارس</w:t>
            </w:r>
            <w:r w:rsidRPr="00B6101C">
              <w:rPr>
                <w:rFonts w:hint="cs"/>
                <w:rtl/>
              </w:rPr>
              <w:t xml:space="preserve"> </w:t>
            </w:r>
            <w:r w:rsidR="008D5779">
              <w:rPr>
                <w:rFonts w:hint="cs"/>
                <w:rtl/>
              </w:rPr>
              <w:t>201</w:t>
            </w:r>
            <w:r w:rsidR="00F55FB5">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466C6">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7466C6">
        <w:rPr>
          <w:rFonts w:ascii="Cambria Math" w:hAnsi="Cambria Math" w:hint="cs"/>
          <w:rtl/>
        </w:rPr>
        <w:t>الرابعة</w:t>
      </w:r>
      <w:r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7466C6">
      <w:pPr>
        <w:pStyle w:val="MeetingDatesAR"/>
        <w:bidi/>
        <w:rPr>
          <w:rtl/>
        </w:rPr>
      </w:pPr>
      <w:r w:rsidRPr="0015593C">
        <w:rPr>
          <w:rtl/>
        </w:rPr>
        <w:t xml:space="preserve">جنيف، من </w:t>
      </w:r>
      <w:r w:rsidR="007466C6" w:rsidRPr="007466C6">
        <w:rPr>
          <w:rtl/>
        </w:rPr>
        <w:t>12 إلى 16 يونيو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0561B4" w:rsidRPr="00D61541" w:rsidRDefault="006D6DB9" w:rsidP="000561B4">
      <w:pPr>
        <w:pStyle w:val="DocumentTitleAR"/>
        <w:bidi/>
        <w:rPr>
          <w:rtl/>
        </w:rPr>
      </w:pPr>
      <w:r>
        <w:rPr>
          <w:rFonts w:hint="cs"/>
          <w:rtl/>
        </w:rPr>
        <w:t>وثيقة موحدة بشأن الملكية الفكرية والموارد الوراثية</w:t>
      </w:r>
    </w:p>
    <w:p w:rsidR="000561B4" w:rsidRPr="00D61541" w:rsidRDefault="000561B4" w:rsidP="000561B4">
      <w:pPr>
        <w:pStyle w:val="PreparedbyAR"/>
        <w:bidi/>
        <w:rPr>
          <w:rtl/>
        </w:rPr>
      </w:pPr>
      <w:r>
        <w:rPr>
          <w:rFonts w:hint="cs"/>
          <w:rtl/>
          <w:lang w:bidi="ar-EG"/>
        </w:rPr>
        <w:t xml:space="preserve">وثيقة </w:t>
      </w:r>
      <w:r w:rsidRPr="00D61541">
        <w:rPr>
          <w:rFonts w:hint="cs"/>
          <w:rtl/>
        </w:rPr>
        <w:t xml:space="preserve">من </w:t>
      </w:r>
      <w:r w:rsidRPr="00931859">
        <w:rPr>
          <w:rFonts w:hint="cs"/>
          <w:rtl/>
        </w:rPr>
        <w:t>إعداد</w:t>
      </w:r>
      <w:r>
        <w:rPr>
          <w:rFonts w:hint="cs"/>
          <w:rtl/>
        </w:rPr>
        <w:t xml:space="preserve"> الأمانة</w:t>
      </w:r>
    </w:p>
    <w:p w:rsidR="000561B4" w:rsidRDefault="00C4784D" w:rsidP="00C4784D">
      <w:pPr>
        <w:pStyle w:val="NumberedParaAR"/>
      </w:pPr>
      <w:r>
        <w:rPr>
          <w:rtl/>
        </w:rPr>
        <w:t xml:space="preserve">أعدت </w:t>
      </w:r>
      <w:r w:rsidR="000561B4" w:rsidRPr="008117E4">
        <w:rPr>
          <w:rtl/>
        </w:rPr>
        <w:t xml:space="preserve">لجنة </w:t>
      </w:r>
      <w:r>
        <w:rPr>
          <w:rFonts w:hint="cs"/>
          <w:rtl/>
        </w:rPr>
        <w:t xml:space="preserve">الويبو </w:t>
      </w:r>
      <w:r w:rsidR="000561B4" w:rsidRPr="008117E4">
        <w:rPr>
          <w:rtl/>
        </w:rPr>
        <w:t>الحكومية الدولية المعنية بالملكية الفكرية والموارد الوراثية والمعارف التقليدية والفولكلور (</w:t>
      </w:r>
      <w:r>
        <w:rPr>
          <w:rFonts w:hint="cs"/>
          <w:rtl/>
        </w:rPr>
        <w:t>"</w:t>
      </w:r>
      <w:r>
        <w:rPr>
          <w:rtl/>
        </w:rPr>
        <w:t>اللجنة</w:t>
      </w:r>
      <w:r>
        <w:rPr>
          <w:rFonts w:hint="cs"/>
          <w:rtl/>
        </w:rPr>
        <w:t>"</w:t>
      </w:r>
      <w:r w:rsidR="000561B4" w:rsidRPr="008117E4">
        <w:rPr>
          <w:rtl/>
        </w:rPr>
        <w:t xml:space="preserve">)، في دورتها </w:t>
      </w:r>
      <w:r w:rsidR="00B03924" w:rsidRPr="008117E4">
        <w:rPr>
          <w:rFonts w:hint="cs"/>
          <w:rtl/>
          <w:lang w:val="fr-FR" w:bidi="ar-EG"/>
        </w:rPr>
        <w:t>الثلاثين</w:t>
      </w:r>
      <w:r w:rsidR="000561B4" w:rsidRPr="008117E4">
        <w:rPr>
          <w:rtl/>
        </w:rPr>
        <w:t xml:space="preserve"> المعقودة في </w:t>
      </w:r>
      <w:r>
        <w:rPr>
          <w:rFonts w:hint="cs"/>
          <w:rtl/>
        </w:rPr>
        <w:t xml:space="preserve">جنيف في </w:t>
      </w:r>
      <w:r w:rsidR="000561B4" w:rsidRPr="008117E4">
        <w:rPr>
          <w:rtl/>
        </w:rPr>
        <w:t xml:space="preserve">الفترة من </w:t>
      </w:r>
      <w:r>
        <w:rPr>
          <w:rFonts w:hint="cs"/>
          <w:rtl/>
        </w:rPr>
        <w:t>30</w:t>
      </w:r>
      <w:r w:rsidR="00B03924" w:rsidRPr="008117E4">
        <w:rPr>
          <w:rFonts w:hint="cs"/>
          <w:rtl/>
        </w:rPr>
        <w:t xml:space="preserve"> </w:t>
      </w:r>
      <w:r>
        <w:rPr>
          <w:rFonts w:hint="cs"/>
          <w:rtl/>
        </w:rPr>
        <w:t>مايو</w:t>
      </w:r>
      <w:r w:rsidR="000561B4" w:rsidRPr="008117E4">
        <w:rPr>
          <w:rtl/>
        </w:rPr>
        <w:t xml:space="preserve"> إلى </w:t>
      </w:r>
      <w:r w:rsidR="00B03924" w:rsidRPr="008117E4">
        <w:rPr>
          <w:rFonts w:hint="cs"/>
          <w:rtl/>
        </w:rPr>
        <w:t xml:space="preserve">3 </w:t>
      </w:r>
      <w:r>
        <w:rPr>
          <w:rFonts w:hint="cs"/>
          <w:rtl/>
        </w:rPr>
        <w:t>يونيو</w:t>
      </w:r>
      <w:r w:rsidR="00B03924" w:rsidRPr="008117E4">
        <w:rPr>
          <w:rFonts w:hint="cs"/>
          <w:rtl/>
        </w:rPr>
        <w:t xml:space="preserve"> </w:t>
      </w:r>
      <w:r>
        <w:rPr>
          <w:rFonts w:hint="cs"/>
          <w:rtl/>
        </w:rPr>
        <w:t>2016</w:t>
      </w:r>
      <w:r w:rsidR="00AE75FB">
        <w:rPr>
          <w:rtl/>
        </w:rPr>
        <w:t xml:space="preserve">، </w:t>
      </w:r>
      <w:r>
        <w:rPr>
          <w:rFonts w:hint="cs"/>
          <w:rtl/>
        </w:rPr>
        <w:t>استنادا إلى</w:t>
      </w:r>
      <w:r w:rsidR="00AE75FB">
        <w:rPr>
          <w:rtl/>
        </w:rPr>
        <w:t xml:space="preserve"> الوثيقة</w:t>
      </w:r>
      <w:r w:rsidR="00AE75FB">
        <w:rPr>
          <w:rFonts w:hint="cs"/>
          <w:rtl/>
        </w:rPr>
        <w:t> </w:t>
      </w:r>
      <w:r w:rsidR="00B03924" w:rsidRPr="008117E4">
        <w:t>WIPO/GRTKF/IC/</w:t>
      </w:r>
      <w:r>
        <w:t>30</w:t>
      </w:r>
      <w:r w:rsidR="00B03924" w:rsidRPr="008117E4">
        <w:t>/4</w:t>
      </w:r>
      <w:r>
        <w:rPr>
          <w:rtl/>
        </w:rPr>
        <w:t>‏</w:t>
      </w:r>
      <w:r>
        <w:rPr>
          <w:rFonts w:hint="cs"/>
          <w:rtl/>
        </w:rPr>
        <w:t>، نصا آخر ب</w:t>
      </w:r>
      <w:r>
        <w:rPr>
          <w:rtl/>
        </w:rPr>
        <w:t xml:space="preserve">عنوان </w:t>
      </w:r>
      <w:r w:rsidRPr="00C4784D">
        <w:rPr>
          <w:rFonts w:hint="cs"/>
          <w:rtl/>
        </w:rPr>
        <w:t>"</w:t>
      </w:r>
      <w:r w:rsidR="00F43116">
        <w:rPr>
          <w:rFonts w:hint="cs"/>
          <w:rtl/>
        </w:rPr>
        <w:t>ال</w:t>
      </w:r>
      <w:r w:rsidRPr="00C4784D">
        <w:rPr>
          <w:rFonts w:hint="cs"/>
          <w:rtl/>
        </w:rPr>
        <w:t xml:space="preserve">صيغة </w:t>
      </w:r>
      <w:r w:rsidR="00F43116">
        <w:rPr>
          <w:rFonts w:hint="cs"/>
          <w:rtl/>
        </w:rPr>
        <w:t>المراج</w:t>
      </w:r>
      <w:r w:rsidRPr="00C4784D">
        <w:rPr>
          <w:rFonts w:hint="cs"/>
          <w:rtl/>
        </w:rPr>
        <w:t xml:space="preserve">عة </w:t>
      </w:r>
      <w:r w:rsidR="00F43116">
        <w:rPr>
          <w:rFonts w:hint="cs"/>
          <w:rtl/>
        </w:rPr>
        <w:t>ال</w:t>
      </w:r>
      <w:r w:rsidRPr="00C4784D">
        <w:rPr>
          <w:rFonts w:hint="cs"/>
          <w:rtl/>
        </w:rPr>
        <w:t>ثانية للوثيقة الموحدة بشأن ال</w:t>
      </w:r>
      <w:r>
        <w:rPr>
          <w:rFonts w:hint="cs"/>
          <w:rtl/>
        </w:rPr>
        <w:t>ملكية الفكرية والموارد الوراثية</w:t>
      </w:r>
      <w:r w:rsidR="000561B4" w:rsidRPr="008117E4">
        <w:rPr>
          <w:rFonts w:hint="cs"/>
          <w:rtl/>
        </w:rPr>
        <w:t xml:space="preserve">". </w:t>
      </w:r>
      <w:r w:rsidRPr="00C4784D">
        <w:rPr>
          <w:rFonts w:hint="cs"/>
          <w:rtl/>
        </w:rPr>
        <w:t xml:space="preserve">وقرّرت </w:t>
      </w:r>
      <w:r>
        <w:rPr>
          <w:rFonts w:hint="cs"/>
          <w:rtl/>
        </w:rPr>
        <w:t xml:space="preserve">اللجنة </w:t>
      </w:r>
      <w:r w:rsidRPr="00C4784D">
        <w:rPr>
          <w:rFonts w:hint="cs"/>
          <w:rtl/>
        </w:rPr>
        <w:t>إحالة ذلك النص، بالصيغة التي ورد بها في اختتام الدورة في 3</w:t>
      </w:r>
      <w:r w:rsidRPr="00C4784D">
        <w:rPr>
          <w:rFonts w:hint="eastAsia"/>
          <w:rtl/>
        </w:rPr>
        <w:t> </w:t>
      </w:r>
      <w:r w:rsidRPr="00C4784D">
        <w:rPr>
          <w:rFonts w:hint="cs"/>
          <w:rtl/>
        </w:rPr>
        <w:t>يونيو</w:t>
      </w:r>
      <w:r w:rsidRPr="00C4784D">
        <w:rPr>
          <w:rFonts w:hint="eastAsia"/>
          <w:rtl/>
        </w:rPr>
        <w:t> </w:t>
      </w:r>
      <w:r w:rsidRPr="00C4784D">
        <w:rPr>
          <w:rFonts w:hint="cs"/>
          <w:rtl/>
        </w:rPr>
        <w:t>2016، إلى دورتها الرابعة والثلاثين طبقا لولايتها للثنائية</w:t>
      </w:r>
      <w:r w:rsidRPr="00C4784D">
        <w:rPr>
          <w:rFonts w:hint="eastAsia"/>
          <w:rtl/>
        </w:rPr>
        <w:t> </w:t>
      </w:r>
      <w:r w:rsidRPr="00C4784D">
        <w:rPr>
          <w:rFonts w:hint="cs"/>
          <w:rtl/>
        </w:rPr>
        <w:t>2016-2017 وبرنامج عملها لعام</w:t>
      </w:r>
      <w:r w:rsidRPr="00C4784D">
        <w:rPr>
          <w:rFonts w:hint="eastAsia"/>
          <w:rtl/>
        </w:rPr>
        <w:t> </w:t>
      </w:r>
      <w:r w:rsidRPr="00C4784D">
        <w:rPr>
          <w:rFonts w:hint="cs"/>
          <w:rtl/>
        </w:rPr>
        <w:t>2017، كما جاء في الوثيقة</w:t>
      </w:r>
      <w:r w:rsidRPr="00C4784D">
        <w:rPr>
          <w:rFonts w:hint="eastAsia"/>
          <w:rtl/>
        </w:rPr>
        <w:t> </w:t>
      </w:r>
      <w:r w:rsidRPr="00C4784D">
        <w:t>WO/GA/47/19</w:t>
      </w:r>
      <w:r w:rsidRPr="00C4784D">
        <w:rPr>
          <w:rFonts w:hint="cs"/>
          <w:rtl/>
        </w:rPr>
        <w:t>.</w:t>
      </w:r>
    </w:p>
    <w:p w:rsidR="00AE75FB" w:rsidRDefault="00C4784D" w:rsidP="00C4784D">
      <w:pPr>
        <w:pStyle w:val="NumberedParaAR"/>
        <w:rPr>
          <w:rtl/>
        </w:rPr>
      </w:pPr>
      <w:r>
        <w:rPr>
          <w:rFonts w:hint="cs"/>
          <w:rtl/>
        </w:rPr>
        <w:t>ويرد  النص المعنون "</w:t>
      </w:r>
      <w:r w:rsidR="00F43116">
        <w:rPr>
          <w:rFonts w:hint="cs"/>
          <w:rtl/>
        </w:rPr>
        <w:t>ال</w:t>
      </w:r>
      <w:r w:rsidRPr="00C4784D">
        <w:rPr>
          <w:rFonts w:hint="cs"/>
          <w:rtl/>
        </w:rPr>
        <w:t xml:space="preserve">صيغة </w:t>
      </w:r>
      <w:r w:rsidR="00F43116">
        <w:rPr>
          <w:rFonts w:hint="cs"/>
          <w:rtl/>
        </w:rPr>
        <w:t>المراج</w:t>
      </w:r>
      <w:r w:rsidRPr="00C4784D">
        <w:rPr>
          <w:rFonts w:hint="cs"/>
          <w:rtl/>
        </w:rPr>
        <w:t xml:space="preserve">عة </w:t>
      </w:r>
      <w:r w:rsidR="00F43116">
        <w:rPr>
          <w:rFonts w:hint="cs"/>
          <w:rtl/>
        </w:rPr>
        <w:t>ال</w:t>
      </w:r>
      <w:r w:rsidRPr="00C4784D">
        <w:rPr>
          <w:rFonts w:hint="cs"/>
          <w:rtl/>
        </w:rPr>
        <w:t>ثانية للوثيقة الموحدة بشأن الملكية الفكرية والموارد الوراثية"</w:t>
      </w:r>
      <w:r>
        <w:rPr>
          <w:rFonts w:hint="cs"/>
          <w:rtl/>
        </w:rPr>
        <w:t>، كما أعِد خلال الدورة الثلاثين للجنة، في مرفق هذه الوثيقة.</w:t>
      </w:r>
    </w:p>
    <w:p w:rsidR="000561B4" w:rsidRDefault="000561B4" w:rsidP="00F43116">
      <w:pPr>
        <w:pStyle w:val="DecisionParaAR"/>
      </w:pPr>
      <w:r w:rsidRPr="00D77520">
        <w:rPr>
          <w:rtl/>
        </w:rPr>
        <w:t>إن اللجنة مدعوة إلى استعراض الوثيقة الواردة في المرفق</w:t>
      </w:r>
      <w:r w:rsidR="00C4784D">
        <w:rPr>
          <w:rFonts w:hint="cs"/>
          <w:rtl/>
        </w:rPr>
        <w:t xml:space="preserve">، طبقا </w:t>
      </w:r>
      <w:r w:rsidR="00C4784D" w:rsidRPr="00C4784D">
        <w:rPr>
          <w:rFonts w:hint="cs"/>
          <w:rtl/>
        </w:rPr>
        <w:t xml:space="preserve">لولايتها </w:t>
      </w:r>
      <w:r w:rsidR="00C46331">
        <w:rPr>
          <w:rFonts w:hint="cs"/>
          <w:rtl/>
        </w:rPr>
        <w:t xml:space="preserve">المحدّدة </w:t>
      </w:r>
      <w:r w:rsidR="00C4784D" w:rsidRPr="00C4784D">
        <w:rPr>
          <w:rFonts w:hint="cs"/>
          <w:rtl/>
        </w:rPr>
        <w:t>للثنائية</w:t>
      </w:r>
      <w:r w:rsidR="00C4784D" w:rsidRPr="00C4784D">
        <w:rPr>
          <w:rFonts w:hint="eastAsia"/>
          <w:rtl/>
        </w:rPr>
        <w:t> </w:t>
      </w:r>
      <w:r w:rsidR="00C4784D" w:rsidRPr="00C4784D">
        <w:rPr>
          <w:rFonts w:hint="cs"/>
          <w:rtl/>
        </w:rPr>
        <w:t>2016-2017 وبرنامج عملها لعام</w:t>
      </w:r>
      <w:r w:rsidR="00C4784D" w:rsidRPr="00C4784D">
        <w:rPr>
          <w:rFonts w:hint="eastAsia"/>
          <w:rtl/>
        </w:rPr>
        <w:t> </w:t>
      </w:r>
      <w:r w:rsidR="00C4784D" w:rsidRPr="00C4784D">
        <w:rPr>
          <w:rFonts w:hint="cs"/>
          <w:rtl/>
        </w:rPr>
        <w:t>2017</w:t>
      </w:r>
      <w:r w:rsidR="00C46331">
        <w:rPr>
          <w:rFonts w:hint="cs"/>
          <w:rtl/>
        </w:rPr>
        <w:t xml:space="preserve"> والقرار المُتخذ بشأن البند</w:t>
      </w:r>
      <w:r w:rsidR="00F43116">
        <w:rPr>
          <w:rFonts w:hint="eastAsia"/>
          <w:rtl/>
        </w:rPr>
        <w:t> </w:t>
      </w:r>
      <w:r w:rsidR="00C46331">
        <w:rPr>
          <w:rFonts w:hint="cs"/>
          <w:rtl/>
        </w:rPr>
        <w:t>7 من جدول الأعمال خلال دورتها الثلاثين كما هو مشار إليه أعلاه</w:t>
      </w:r>
      <w:r w:rsidRPr="00D77520">
        <w:rPr>
          <w:rtl/>
        </w:rPr>
        <w:t>.</w:t>
      </w:r>
    </w:p>
    <w:p w:rsidR="000561B4" w:rsidRDefault="000561B4" w:rsidP="000561B4">
      <w:pPr>
        <w:pStyle w:val="EndofDocumentAR"/>
        <w:rPr>
          <w:rtl/>
        </w:rPr>
      </w:pPr>
      <w:r>
        <w:rPr>
          <w:rFonts w:hint="cs"/>
          <w:rtl/>
        </w:rPr>
        <w:t>[يلي ذلك المرفق]</w:t>
      </w:r>
    </w:p>
    <w:p w:rsidR="000561B4" w:rsidRDefault="000561B4" w:rsidP="000561B4">
      <w:pPr>
        <w:pStyle w:val="NumberedParaAR"/>
        <w:numPr>
          <w:ilvl w:val="0"/>
          <w:numId w:val="0"/>
        </w:numPr>
        <w:rPr>
          <w:rtl/>
        </w:rPr>
        <w:sectPr w:rsidR="000561B4" w:rsidSect="00EB7752">
          <w:headerReference w:type="default" r:id="rId9"/>
          <w:pgSz w:w="11907" w:h="16840" w:code="9"/>
          <w:pgMar w:top="567" w:right="1418" w:bottom="1418" w:left="1134" w:header="510" w:footer="1021" w:gutter="0"/>
          <w:cols w:space="720"/>
          <w:titlePg/>
          <w:docGrid w:linePitch="299"/>
        </w:sectPr>
      </w:pPr>
    </w:p>
    <w:p w:rsidR="002674E5" w:rsidRPr="002674E5" w:rsidRDefault="002674E5" w:rsidP="002674E5">
      <w:pPr>
        <w:keepNext/>
        <w:bidi/>
        <w:spacing w:before="1080" w:after="240" w:line="360" w:lineRule="exact"/>
        <w:rPr>
          <w:rFonts w:ascii="Arabic Typesetting" w:hAnsi="Arabic Typesetting" w:cs="Arabic Typesetting"/>
          <w:b/>
          <w:bCs/>
          <w:sz w:val="48"/>
          <w:szCs w:val="48"/>
          <w:rtl/>
        </w:rPr>
      </w:pPr>
      <w:r w:rsidRPr="002674E5">
        <w:rPr>
          <w:rFonts w:ascii="Arabic Typesetting" w:hAnsi="Arabic Typesetting" w:cs="Arabic Typesetting" w:hint="cs"/>
          <w:b/>
          <w:bCs/>
          <w:sz w:val="48"/>
          <w:szCs w:val="48"/>
          <w:rtl/>
        </w:rPr>
        <w:lastRenderedPageBreak/>
        <w:t>الصيغة المراجعة الثانية للوثيقة الموحدة بشأن الملكية الفكرية والموارد الوراثية</w:t>
      </w:r>
    </w:p>
    <w:p w:rsidR="002674E5" w:rsidRPr="002674E5" w:rsidRDefault="002674E5" w:rsidP="002674E5">
      <w:pPr>
        <w:bidi/>
        <w:spacing w:after="24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48"/>
          <w:szCs w:val="48"/>
          <w:rtl/>
        </w:rPr>
        <w:t>(كما وردت في اختتام الدورة</w:t>
      </w:r>
      <w:r>
        <w:rPr>
          <w:rFonts w:ascii="Arabic Typesetting" w:hAnsi="Arabic Typesetting" w:cs="Arabic Typesetting" w:hint="cs"/>
          <w:b/>
          <w:bCs/>
          <w:sz w:val="48"/>
          <w:szCs w:val="48"/>
          <w:rtl/>
        </w:rPr>
        <w:t xml:space="preserve"> الثلاثين للجنة المعارف التقليدية</w:t>
      </w:r>
      <w:r w:rsidRPr="002674E5">
        <w:rPr>
          <w:rFonts w:ascii="Arabic Typesetting" w:hAnsi="Arabic Typesetting" w:cs="Arabic Typesetting" w:hint="cs"/>
          <w:b/>
          <w:bCs/>
          <w:sz w:val="48"/>
          <w:szCs w:val="48"/>
          <w:rtl/>
        </w:rPr>
        <w:t xml:space="preserve"> في </w:t>
      </w:r>
      <w:r>
        <w:rPr>
          <w:rFonts w:ascii="Arabic Typesetting" w:hAnsi="Arabic Typesetting" w:cs="Arabic Typesetting" w:hint="cs"/>
          <w:b/>
          <w:bCs/>
          <w:sz w:val="48"/>
          <w:szCs w:val="48"/>
          <w:rtl/>
        </w:rPr>
        <w:t>3</w:t>
      </w:r>
      <w:r w:rsidRPr="002674E5">
        <w:rPr>
          <w:rFonts w:ascii="Arabic Typesetting" w:hAnsi="Arabic Typesetting" w:cs="Arabic Typesetting" w:hint="cs"/>
          <w:b/>
          <w:bCs/>
          <w:sz w:val="48"/>
          <w:szCs w:val="48"/>
          <w:rtl/>
        </w:rPr>
        <w:t xml:space="preserve"> يونيو 2016)</w:t>
      </w:r>
    </w:p>
    <w:p w:rsidR="002674E5" w:rsidRPr="002674E5" w:rsidRDefault="002674E5" w:rsidP="002674E5">
      <w:pPr>
        <w:keepNext/>
        <w:bidi/>
        <w:spacing w:before="240" w:after="240" w:line="360" w:lineRule="exact"/>
        <w:jc w:val="center"/>
        <w:rPr>
          <w:rFonts w:ascii="Arabic Typesetting" w:hAnsi="Arabic Typesetting" w:cs="Arabic Typesetting"/>
          <w:b/>
          <w:bCs/>
          <w:sz w:val="42"/>
          <w:szCs w:val="42"/>
          <w:rtl/>
        </w:rPr>
      </w:pPr>
      <w:r w:rsidRPr="002674E5">
        <w:rPr>
          <w:rFonts w:ascii="Arabic Typesetting" w:hAnsi="Arabic Typesetting" w:cs="Arabic Typesetting"/>
          <w:b/>
          <w:bCs/>
          <w:sz w:val="36"/>
          <w:szCs w:val="36"/>
          <w:rtl/>
        </w:rPr>
        <w:br w:type="page"/>
      </w:r>
      <w:r w:rsidRPr="002674E5">
        <w:rPr>
          <w:rFonts w:ascii="Arabic Typesetting" w:hAnsi="Arabic Typesetting" w:cs="Arabic Typesetting" w:hint="cs"/>
          <w:b/>
          <w:bCs/>
          <w:sz w:val="42"/>
          <w:szCs w:val="42"/>
          <w:rtl/>
        </w:rPr>
        <w:lastRenderedPageBreak/>
        <w:t>قائمة المصطلحات</w:t>
      </w:r>
    </w:p>
    <w:p w:rsidR="002674E5" w:rsidRPr="002674E5" w:rsidRDefault="002674E5" w:rsidP="002674E5">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المعارف التقليدية الم</w:t>
      </w:r>
      <w:r w:rsidRPr="002674E5">
        <w:rPr>
          <w:rFonts w:ascii="Arabic Typesetting" w:hAnsi="Arabic Typesetting" w:cs="Arabic Typesetting" w:hint="cs"/>
          <w:b/>
          <w:bCs/>
          <w:sz w:val="36"/>
          <w:szCs w:val="36"/>
          <w:rtl/>
        </w:rPr>
        <w:t>رتبطة بالموارد الوراثية</w:t>
      </w:r>
    </w:p>
    <w:p w:rsidR="002674E5" w:rsidRPr="002674E5" w:rsidRDefault="002674E5" w:rsidP="002674E5">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الخيار 1</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 xml:space="preserve">"المعارف التقليدية </w:t>
      </w:r>
      <w:r w:rsidRPr="002674E5">
        <w:rPr>
          <w:rFonts w:ascii="Arabic Typesetting" w:hAnsi="Arabic Typesetting" w:cs="Arabic Typesetting" w:hint="cs"/>
          <w:sz w:val="36"/>
          <w:szCs w:val="36"/>
          <w:rtl/>
        </w:rPr>
        <w:t xml:space="preserve">المرتبطة بالموارد الوراثية" هي </w:t>
      </w:r>
      <w:r w:rsidRPr="002674E5">
        <w:rPr>
          <w:rFonts w:ascii="Arabic Typesetting" w:hAnsi="Arabic Typesetting" w:cs="Arabic Typesetting"/>
          <w:sz w:val="36"/>
          <w:szCs w:val="36"/>
          <w:rtl/>
        </w:rPr>
        <w:t xml:space="preserve">المعارف التي تتسم </w:t>
      </w:r>
      <w:r w:rsidRPr="002674E5">
        <w:rPr>
          <w:rFonts w:ascii="Arabic Typesetting" w:hAnsi="Arabic Typesetting" w:cs="Arabic Typesetting" w:hint="cs"/>
          <w:sz w:val="36"/>
          <w:szCs w:val="36"/>
          <w:rtl/>
        </w:rPr>
        <w:t>بالحركية</w:t>
      </w:r>
      <w:r w:rsidRPr="002674E5">
        <w:rPr>
          <w:rFonts w:ascii="Arabic Typesetting" w:hAnsi="Arabic Typesetting" w:cs="Arabic Typesetting"/>
          <w:sz w:val="36"/>
          <w:szCs w:val="36"/>
          <w:rtl/>
        </w:rPr>
        <w:t xml:space="preserve"> و</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تطور، والتي تنشأ في سياق تقليدي، وتصان بشكل جماعي، وتنتقل من جيل إلى جيل، وتشمل، على سبيل المثال لا الحصر، </w:t>
      </w:r>
      <w:r w:rsidRPr="002674E5">
        <w:rPr>
          <w:rFonts w:ascii="Arabic Typesetting" w:hAnsi="Arabic Typesetting" w:cs="Arabic Typesetting" w:hint="cs"/>
          <w:sz w:val="36"/>
          <w:szCs w:val="36"/>
          <w:rtl/>
        </w:rPr>
        <w:t xml:space="preserve">[ما </w:t>
      </w:r>
      <w:r w:rsidRPr="002674E5">
        <w:rPr>
          <w:rFonts w:ascii="Arabic Typesetting" w:hAnsi="Arabic Typesetting" w:cs="Arabic Typesetting"/>
          <w:sz w:val="36"/>
          <w:szCs w:val="36"/>
          <w:rtl/>
        </w:rPr>
        <w:t>يوجد في</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 xml:space="preserve">[ما هو مرتبط بــ] </w:t>
      </w:r>
      <w:r w:rsidRPr="002674E5">
        <w:rPr>
          <w:rFonts w:ascii="Arabic Typesetting" w:hAnsi="Arabic Typesetting" w:cs="Arabic Typesetting"/>
          <w:sz w:val="36"/>
          <w:szCs w:val="36"/>
          <w:rtl/>
        </w:rPr>
        <w:t>الموارد الوراثية من دراية عملية ومهارات وابتكارات وممارسات وتعلم.</w:t>
      </w:r>
      <w:r w:rsidRPr="002674E5">
        <w:rPr>
          <w:rFonts w:ascii="Arabic Typesetting" w:hAnsi="Arabic Typesetting" w:cs="Arabic Typesetting" w:hint="cs"/>
          <w:sz w:val="36"/>
          <w:szCs w:val="36"/>
          <w:rtl/>
        </w:rPr>
        <w:t>]</w:t>
      </w:r>
    </w:p>
    <w:p w:rsidR="002674E5" w:rsidRPr="002674E5" w:rsidRDefault="002674E5" w:rsidP="002674E5">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الخيار 2</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المعارف التقليدية المرتبطة بالموارد الوراثية</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Pr>
        <w:t xml:space="preserve"> </w:t>
      </w:r>
      <w:r w:rsidRPr="002674E5">
        <w:rPr>
          <w:rFonts w:ascii="Arabic Typesetting" w:hAnsi="Arabic Typesetting" w:cs="Arabic Typesetting" w:hint="cs"/>
          <w:sz w:val="36"/>
          <w:szCs w:val="36"/>
          <w:rtl/>
        </w:rPr>
        <w:t>هي المعارف الأساسية المتعلقة بخصائص واستخدامات الموارد الوراثية [ومشتقاتها] ممّا يملكه [أصحاب الحقوق الشرعيون، بما في ذلك] [الشعب][الشعوب]] الأصلية والجماعات المحلية [ويؤدي بشكل مباشر إلى [اختراعات] [ملكية فكرية] تُطلب حمايتها]] [حيثما لم يكن ممكنا، لولا المعارف التقليدية، إنجاز الاختراعات].]</w:t>
      </w:r>
    </w:p>
    <w:p w:rsidR="002674E5" w:rsidRPr="002674E5" w:rsidRDefault="002674E5" w:rsidP="002674E5">
      <w:pPr>
        <w:keepNext/>
        <w:bidi/>
        <w:spacing w:before="120" w:after="120" w:line="360" w:lineRule="exact"/>
        <w:rPr>
          <w:rFonts w:ascii="Arabic Typesetting" w:hAnsi="Arabic Typesetting" w:cs="Arabic Typesetting"/>
          <w:b/>
          <w:bCs/>
          <w:sz w:val="36"/>
          <w:szCs w:val="36"/>
        </w:rPr>
      </w:pPr>
      <w:r w:rsidRPr="002674E5">
        <w:rPr>
          <w:rFonts w:ascii="Arabic Typesetting" w:hAnsi="Arabic Typesetting" w:cs="Arabic Typesetting" w:hint="cs"/>
          <w:b/>
          <w:bCs/>
          <w:sz w:val="36"/>
          <w:szCs w:val="36"/>
          <w:rtl/>
        </w:rPr>
        <w:t>[</w:t>
      </w:r>
      <w:proofErr w:type="spellStart"/>
      <w:r w:rsidRPr="002674E5">
        <w:rPr>
          <w:rFonts w:ascii="Arabic Typesetting" w:hAnsi="Arabic Typesetting" w:cs="Arabic Typesetting"/>
          <w:b/>
          <w:bCs/>
          <w:sz w:val="36"/>
          <w:szCs w:val="36"/>
          <w:rtl/>
        </w:rPr>
        <w:t>البيوتكنولوجيا</w:t>
      </w:r>
      <w:proofErr w:type="spellEnd"/>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proofErr w:type="spellStart"/>
      <w:r w:rsidRPr="002674E5">
        <w:rPr>
          <w:rFonts w:ascii="Arabic Typesetting" w:hAnsi="Arabic Typesetting" w:cs="Arabic Typesetting"/>
          <w:sz w:val="36"/>
          <w:szCs w:val="36"/>
          <w:rtl/>
        </w:rPr>
        <w:t>البيوتكنولوجيا</w:t>
      </w:r>
      <w:proofErr w:type="spellEnd"/>
      <w:r w:rsidRPr="002674E5">
        <w:rPr>
          <w:rFonts w:ascii="Arabic Typesetting" w:hAnsi="Arabic Typesetting" w:cs="Arabic Typesetting" w:hint="cs"/>
          <w:sz w:val="36"/>
          <w:szCs w:val="36"/>
          <w:rtl/>
        </w:rPr>
        <w:t xml:space="preserve">" [كما هي معرفة في </w:t>
      </w:r>
      <w:r w:rsidRPr="002674E5">
        <w:rPr>
          <w:rFonts w:ascii="Arabic Typesetting" w:hAnsi="Arabic Typesetting" w:cs="Arabic Typesetting"/>
          <w:sz w:val="36"/>
          <w:szCs w:val="36"/>
          <w:rtl/>
        </w:rPr>
        <w:t>المادة 2 من اتفاقية التنوع البيولوجي</w:t>
      </w:r>
      <w:r w:rsidRPr="002674E5">
        <w:rPr>
          <w:rFonts w:ascii="Arabic Typesetting" w:hAnsi="Arabic Typesetting" w:cs="Arabic Typesetting" w:hint="cs"/>
          <w:sz w:val="36"/>
          <w:szCs w:val="36"/>
          <w:rtl/>
        </w:rPr>
        <w:t xml:space="preserve">] هي </w:t>
      </w:r>
      <w:r w:rsidRPr="002674E5">
        <w:rPr>
          <w:rFonts w:ascii="Arabic Typesetting" w:hAnsi="Arabic Typesetting" w:cs="Arabic Typesetting"/>
          <w:sz w:val="36"/>
          <w:szCs w:val="36"/>
          <w:rtl/>
        </w:rPr>
        <w:t xml:space="preserve">أية تطبيقات تكنولوجية تستخدم النظم البيولوجية أو الكائنات الحية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أو مشتقاتها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لصنع أو تغيير المنتجات أو العمليات من أجل استخدامات معينة</w:t>
      </w:r>
      <w:r w:rsidRPr="002674E5">
        <w:rPr>
          <w:rFonts w:ascii="Arabic Typesetting" w:hAnsi="Arabic Typesetting" w:cs="Arabic Typesetting" w:hint="cs"/>
          <w:sz w:val="36"/>
          <w:szCs w:val="36"/>
          <w:rtl/>
        </w:rPr>
        <w:t>.]</w:t>
      </w:r>
    </w:p>
    <w:p w:rsidR="002674E5" w:rsidRPr="002674E5" w:rsidRDefault="002674E5" w:rsidP="002674E5">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[بلد المنشأ</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"بلد المنشأ" هو [أول] ب</w:t>
      </w:r>
      <w:r w:rsidRPr="002674E5">
        <w:rPr>
          <w:rFonts w:ascii="Arabic Typesetting" w:hAnsi="Arabic Typesetting" w:cs="Arabic Typesetting"/>
          <w:sz w:val="36"/>
          <w:szCs w:val="36"/>
          <w:rtl/>
        </w:rPr>
        <w:t>لد</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يمتلك الموارد</w:t>
      </w:r>
      <w:r w:rsidRPr="002674E5">
        <w:rPr>
          <w:rFonts w:ascii="Arabic Typesetting" w:hAnsi="Arabic Typesetting" w:cs="Arabic Typesetting" w:hint="cs"/>
          <w:sz w:val="36"/>
          <w:szCs w:val="36"/>
          <w:rtl/>
        </w:rPr>
        <w:t xml:space="preserve"> الوراثية </w:t>
      </w:r>
      <w:r w:rsidRPr="002674E5">
        <w:rPr>
          <w:rFonts w:ascii="Arabic Typesetting" w:hAnsi="Arabic Typesetting" w:cs="Arabic Typesetting"/>
          <w:sz w:val="36"/>
          <w:szCs w:val="36"/>
          <w:rtl/>
        </w:rPr>
        <w:t>في وضعها الطبيعي</w:t>
      </w:r>
      <w:r w:rsidRPr="002674E5">
        <w:rPr>
          <w:rFonts w:ascii="Arabic Typesetting" w:hAnsi="Arabic Typesetting" w:cs="Arabic Typesetting" w:hint="cs"/>
          <w:sz w:val="36"/>
          <w:szCs w:val="36"/>
          <w:rtl/>
        </w:rPr>
        <w:t>.]</w:t>
      </w:r>
    </w:p>
    <w:p w:rsidR="002674E5" w:rsidRPr="002674E5" w:rsidRDefault="002674E5" w:rsidP="002674E5">
      <w:pPr>
        <w:keepNext/>
        <w:bidi/>
        <w:spacing w:after="24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البلد الذي يوفر الموارد الوراثية</w:t>
      </w:r>
      <w:r w:rsidRPr="002674E5">
        <w:rPr>
          <w:rFonts w:ascii="Arabic Typesetting" w:hAnsi="Arabic Typesetting" w:cs="Arabic Typesetting" w:hint="cs"/>
          <w:b/>
          <w:bCs/>
          <w:sz w:val="36"/>
          <w:szCs w:val="36"/>
          <w:rtl/>
        </w:rPr>
        <w:t>] [البلد المورّد]</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"يعني مصطلح البلد الذي يوفر الموارد الوراثية/البلد المورّد، [وفقا للمادة 5 من </w:t>
      </w:r>
      <w:r w:rsidRPr="002674E5">
        <w:rPr>
          <w:rFonts w:ascii="Arabic Typesetting" w:hAnsi="Arabic Typesetting" w:cs="Arabic Typesetting"/>
          <w:sz w:val="36"/>
          <w:szCs w:val="36"/>
          <w:rtl/>
        </w:rPr>
        <w:t xml:space="preserve">بروتوكول </w:t>
      </w:r>
      <w:proofErr w:type="spellStart"/>
      <w:r w:rsidRPr="002674E5">
        <w:rPr>
          <w:rFonts w:ascii="Arabic Typesetting" w:hAnsi="Arabic Typesetting" w:cs="Arabic Typesetting"/>
          <w:sz w:val="36"/>
          <w:szCs w:val="36"/>
          <w:rtl/>
        </w:rPr>
        <w:t>ناغويا</w:t>
      </w:r>
      <w:proofErr w:type="spellEnd"/>
      <w:r w:rsidRPr="002674E5">
        <w:rPr>
          <w:rFonts w:ascii="Arabic Typesetting" w:hAnsi="Arabic Typesetting" w:cs="Arabic Typesetting"/>
          <w:sz w:val="36"/>
          <w:szCs w:val="36"/>
          <w:rtl/>
        </w:rPr>
        <w:t xml:space="preserve"> بشأن الحصول على الموارد الجينية والتقاسم العادل والمنصف للمنافع الناشئة عن استخدامها الملحق باتفاقية التنوع البيولوجي</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 xml:space="preserve">البلد </w:t>
      </w:r>
      <w:r w:rsidRPr="002674E5">
        <w:rPr>
          <w:rFonts w:ascii="Arabic Typesetting" w:hAnsi="Arabic Typesetting" w:cs="Arabic Typesetting" w:hint="cs"/>
          <w:sz w:val="36"/>
          <w:szCs w:val="36"/>
          <w:rtl/>
        </w:rPr>
        <w:t>المورّد] [البلد الذي يوفر الموارد الوراثية] الذي يُعد بلد المنشأ [أو</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البلد الذي حصل على الموارد الوراثية و/أو نفذ إلى المعارف التقليدية [وفقا لاتفاقية التنوع البيولوجي].]]</w:t>
      </w:r>
    </w:p>
    <w:p w:rsidR="002674E5" w:rsidRPr="002674E5" w:rsidRDefault="002674E5" w:rsidP="002674E5">
      <w:pPr>
        <w:keepNext/>
        <w:bidi/>
        <w:spacing w:after="24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البلد الذي يوفر الموارد الوراثية</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البلد الذي يوفر الموارد الوراثية</w:t>
      </w:r>
      <w:r w:rsidRPr="002674E5">
        <w:rPr>
          <w:rFonts w:ascii="Arabic Typesetting" w:hAnsi="Arabic Typesetting" w:cs="Arabic Typesetting" w:hint="cs"/>
          <w:sz w:val="36"/>
          <w:szCs w:val="36"/>
          <w:rtl/>
        </w:rPr>
        <w:t xml:space="preserve">" هو البلد </w:t>
      </w:r>
      <w:r w:rsidRPr="002674E5">
        <w:rPr>
          <w:rFonts w:ascii="Arabic Typesetting" w:hAnsi="Arabic Typesetting" w:cs="Arabic Typesetting"/>
          <w:sz w:val="36"/>
          <w:szCs w:val="36"/>
          <w:rtl/>
        </w:rPr>
        <w:t xml:space="preserve">الذي يوفر الموارد </w:t>
      </w:r>
      <w:r w:rsidRPr="002674E5">
        <w:rPr>
          <w:rFonts w:ascii="Arabic Typesetting" w:hAnsi="Arabic Typesetting" w:cs="Arabic Typesetting" w:hint="cs"/>
          <w:sz w:val="36"/>
          <w:szCs w:val="36"/>
          <w:rtl/>
        </w:rPr>
        <w:t>الوراثية</w:t>
      </w:r>
      <w:r w:rsidRPr="002674E5">
        <w:rPr>
          <w:rFonts w:ascii="Arabic Typesetting" w:hAnsi="Arabic Typesetting" w:cs="Arabic Typesetting"/>
          <w:sz w:val="36"/>
          <w:szCs w:val="36"/>
          <w:rtl/>
        </w:rPr>
        <w:t xml:space="preserve">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w:t>
      </w:r>
      <w:r w:rsidRPr="002674E5">
        <w:rPr>
          <w:rFonts w:ascii="Arabic Typesetting" w:hAnsi="Arabic Typesetting" w:cs="Arabic Typesetting" w:hint="cs"/>
          <w:sz w:val="36"/>
          <w:szCs w:val="36"/>
          <w:rtl/>
        </w:rPr>
        <w:t>ذلك</w:t>
      </w:r>
      <w:r w:rsidRPr="002674E5">
        <w:rPr>
          <w:rFonts w:ascii="Arabic Typesetting" w:hAnsi="Arabic Typesetting" w:cs="Arabic Typesetting"/>
          <w:sz w:val="36"/>
          <w:szCs w:val="36"/>
          <w:rtl/>
        </w:rPr>
        <w:t xml:space="preserve"> البلد</w:t>
      </w:r>
      <w:r w:rsidRPr="002674E5">
        <w:rPr>
          <w:rFonts w:ascii="Arabic Typesetting" w:hAnsi="Arabic Typesetting" w:cs="Arabic Typesetting" w:hint="cs"/>
          <w:sz w:val="36"/>
          <w:szCs w:val="36"/>
          <w:rtl/>
        </w:rPr>
        <w:t>.]</w:t>
      </w:r>
    </w:p>
    <w:p w:rsidR="002674E5" w:rsidRPr="002674E5" w:rsidRDefault="002674E5" w:rsidP="002674E5">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البلد الذي يوفر الموارد الوراثية</w:t>
      </w:r>
      <w:r w:rsidRPr="002674E5">
        <w:rPr>
          <w:rFonts w:ascii="Arabic Typesetting" w:hAnsi="Arabic Typesetting" w:cs="Arabic Typesetting" w:hint="cs"/>
          <w:sz w:val="36"/>
          <w:szCs w:val="36"/>
          <w:rtl/>
        </w:rPr>
        <w:t xml:space="preserve">" هو البلد </w:t>
      </w:r>
      <w:r w:rsidRPr="002674E5">
        <w:rPr>
          <w:rFonts w:ascii="Arabic Typesetting" w:hAnsi="Arabic Typesetting" w:cs="Arabic Typesetting"/>
          <w:sz w:val="36"/>
          <w:szCs w:val="36"/>
          <w:rtl/>
        </w:rPr>
        <w:t xml:space="preserve">الذي </w:t>
      </w:r>
      <w:r w:rsidRPr="002674E5">
        <w:rPr>
          <w:rFonts w:ascii="Arabic Typesetting" w:hAnsi="Arabic Typesetting" w:cs="Arabic Typesetting" w:hint="cs"/>
          <w:sz w:val="36"/>
          <w:szCs w:val="36"/>
          <w:rtl/>
        </w:rPr>
        <w:t>يمتلك</w:t>
      </w:r>
      <w:r w:rsidRPr="002674E5">
        <w:rPr>
          <w:rFonts w:ascii="Arabic Typesetting" w:hAnsi="Arabic Typesetting" w:cs="Arabic Typesetting"/>
          <w:sz w:val="36"/>
          <w:szCs w:val="36"/>
          <w:rtl/>
        </w:rPr>
        <w:t xml:space="preserve"> الموارد </w:t>
      </w:r>
      <w:r w:rsidRPr="002674E5">
        <w:rPr>
          <w:rFonts w:ascii="Arabic Typesetting" w:hAnsi="Arabic Typesetting" w:cs="Arabic Typesetting" w:hint="cs"/>
          <w:sz w:val="36"/>
          <w:szCs w:val="36"/>
          <w:rtl/>
        </w:rPr>
        <w:t>الوراثية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و/أو المعارف التقليدية في وضعها الطبيعي أو خارج وضعها الطبيعي ويوفر الموارد الوراثية و/أو المعارف التقليدية.]</w:t>
      </w:r>
    </w:p>
    <w:p w:rsidR="002674E5" w:rsidRPr="002674E5" w:rsidRDefault="002674E5" w:rsidP="002674E5">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 xml:space="preserve"> [المشتق</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"المشتق"</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 xml:space="preserve">هو </w:t>
      </w:r>
      <w:r w:rsidRPr="002674E5">
        <w:rPr>
          <w:rFonts w:ascii="Arabic Typesetting" w:hAnsi="Arabic Typesetting" w:cs="Arabic Typesetting"/>
          <w:sz w:val="36"/>
          <w:szCs w:val="36"/>
          <w:rtl/>
        </w:rPr>
        <w:t xml:space="preserve">مركب كيميائي بيولوجي </w:t>
      </w:r>
      <w:r w:rsidRPr="002674E5">
        <w:rPr>
          <w:rFonts w:ascii="Arabic Typesetting" w:hAnsi="Arabic Typesetting" w:cs="Arabic Typesetting" w:hint="cs"/>
          <w:sz w:val="36"/>
          <w:szCs w:val="36"/>
          <w:rtl/>
        </w:rPr>
        <w:t>ي</w:t>
      </w:r>
      <w:r w:rsidRPr="002674E5">
        <w:rPr>
          <w:rFonts w:ascii="Arabic Typesetting" w:hAnsi="Arabic Typesetting" w:cs="Arabic Typesetting"/>
          <w:sz w:val="36"/>
          <w:szCs w:val="36"/>
          <w:rtl/>
        </w:rPr>
        <w:t>حدث طبيعيا و</w:t>
      </w:r>
      <w:r w:rsidRPr="002674E5">
        <w:rPr>
          <w:rFonts w:ascii="Arabic Typesetting" w:hAnsi="Arabic Typesetting" w:cs="Arabic Typesetting" w:hint="cs"/>
          <w:sz w:val="36"/>
          <w:szCs w:val="36"/>
          <w:rtl/>
        </w:rPr>
        <w:t>ي</w:t>
      </w:r>
      <w:r w:rsidRPr="002674E5">
        <w:rPr>
          <w:rFonts w:ascii="Arabic Typesetting" w:hAnsi="Arabic Typesetting" w:cs="Arabic Typesetting"/>
          <w:sz w:val="36"/>
          <w:szCs w:val="36"/>
          <w:rtl/>
        </w:rPr>
        <w:t xml:space="preserve">نتج عن </w:t>
      </w:r>
      <w:r w:rsidRPr="002674E5">
        <w:rPr>
          <w:rFonts w:ascii="Arabic Typesetting" w:hAnsi="Arabic Typesetting" w:cs="Arabic Typesetting" w:hint="cs"/>
          <w:sz w:val="36"/>
          <w:szCs w:val="36"/>
          <w:rtl/>
        </w:rPr>
        <w:t>الاعتصار الوراثي</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ل</w:t>
      </w:r>
      <w:r w:rsidRPr="002674E5">
        <w:rPr>
          <w:rFonts w:ascii="Arabic Typesetting" w:hAnsi="Arabic Typesetting" w:cs="Arabic Typesetting"/>
          <w:sz w:val="36"/>
          <w:szCs w:val="36"/>
          <w:rtl/>
        </w:rPr>
        <w:t xml:space="preserve">موارد بيولوجية أو </w:t>
      </w:r>
      <w:r w:rsidRPr="002674E5">
        <w:rPr>
          <w:rFonts w:ascii="Arabic Typesetting" w:hAnsi="Arabic Typesetting" w:cs="Arabic Typesetting" w:hint="cs"/>
          <w:sz w:val="36"/>
          <w:szCs w:val="36"/>
          <w:rtl/>
        </w:rPr>
        <w:t>وراثية أو عن استقلابها</w:t>
      </w:r>
      <w:r w:rsidRPr="002674E5">
        <w:rPr>
          <w:rFonts w:ascii="Arabic Typesetting" w:hAnsi="Arabic Typesetting" w:cs="Arabic Typesetting"/>
          <w:sz w:val="36"/>
          <w:szCs w:val="36"/>
          <w:rtl/>
        </w:rPr>
        <w:t xml:space="preserve">، حتى وإن لم </w:t>
      </w:r>
      <w:r w:rsidRPr="002674E5">
        <w:rPr>
          <w:rFonts w:ascii="Arabic Typesetting" w:hAnsi="Arabic Typesetting" w:cs="Arabic Typesetting" w:hint="cs"/>
          <w:sz w:val="36"/>
          <w:szCs w:val="36"/>
          <w:rtl/>
        </w:rPr>
        <w:t>ي</w:t>
      </w:r>
      <w:r w:rsidRPr="002674E5">
        <w:rPr>
          <w:rFonts w:ascii="Arabic Typesetting" w:hAnsi="Arabic Typesetting" w:cs="Arabic Typesetting"/>
          <w:sz w:val="36"/>
          <w:szCs w:val="36"/>
          <w:rtl/>
        </w:rPr>
        <w:t xml:space="preserve">كن </w:t>
      </w:r>
      <w:r w:rsidRPr="002674E5">
        <w:rPr>
          <w:rFonts w:ascii="Arabic Typesetting" w:hAnsi="Arabic Typesetting" w:cs="Arabic Typesetting" w:hint="cs"/>
          <w:sz w:val="36"/>
          <w:szCs w:val="36"/>
          <w:rtl/>
        </w:rPr>
        <w:t>ي</w:t>
      </w:r>
      <w:r w:rsidRPr="002674E5">
        <w:rPr>
          <w:rFonts w:ascii="Arabic Typesetting" w:hAnsi="Arabic Typesetting" w:cs="Arabic Typesetting"/>
          <w:sz w:val="36"/>
          <w:szCs w:val="36"/>
          <w:rtl/>
        </w:rPr>
        <w:t>حتوي على وحدات وراثية وظيفية.</w:t>
      </w:r>
      <w:r w:rsidRPr="002674E5">
        <w:rPr>
          <w:rFonts w:ascii="Arabic Typesetting" w:hAnsi="Arabic Typesetting" w:cs="Arabic Typesetting" w:hint="cs"/>
          <w:sz w:val="36"/>
          <w:szCs w:val="36"/>
          <w:rtl/>
        </w:rPr>
        <w:t>]</w:t>
      </w:r>
    </w:p>
    <w:p w:rsidR="002674E5" w:rsidRPr="002674E5" w:rsidRDefault="002674E5" w:rsidP="002674E5">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[[الاختراع] المستند بشكل مباشر إلى</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"[الاختراع] المستند بشكل مباشر إلى" يعني أنه [يجب] أن يستخدم [الاختراع] المورد الوراثي [استخداما مباشرا]، وأن يعتمد على المميزات الخاصة بالمورد الذي [يجب أن] يكون المخترع قد نفذ [نفاذا ماديا] إليه.]</w:t>
      </w:r>
    </w:p>
    <w:p w:rsidR="002674E5" w:rsidRPr="002674E5" w:rsidRDefault="002674E5" w:rsidP="002674E5">
      <w:pPr>
        <w:keepNext/>
        <w:bidi/>
        <w:spacing w:after="240" w:line="360" w:lineRule="exact"/>
        <w:rPr>
          <w:rFonts w:ascii="Arabic Typesetting" w:hAnsi="Arabic Typesetting" w:cs="Arabic Typesetting"/>
          <w:b/>
          <w:bCs/>
          <w:sz w:val="36"/>
          <w:szCs w:val="36"/>
        </w:rPr>
      </w:pPr>
      <w:r w:rsidRPr="002674E5">
        <w:rPr>
          <w:rFonts w:ascii="Arabic Typesetting" w:hAnsi="Arabic Typesetting" w:cs="Arabic Typesetting" w:hint="cs"/>
          <w:b/>
          <w:bCs/>
          <w:sz w:val="36"/>
          <w:szCs w:val="36"/>
          <w:rtl/>
        </w:rPr>
        <w:t>الصيانة خارج الوضع الطبيعي</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"الصيانة خارج الوضع الطبيعي" تعني صيانة عناصر التنوع البيولوجي خارج موائلها الطبيعية.</w:t>
      </w:r>
    </w:p>
    <w:p w:rsidR="002674E5" w:rsidRPr="002674E5" w:rsidRDefault="002674E5" w:rsidP="002674E5">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المواد الوراثية</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 xml:space="preserve">"المواد </w:t>
      </w:r>
      <w:r w:rsidRPr="002674E5">
        <w:rPr>
          <w:rFonts w:ascii="Arabic Typesetting" w:hAnsi="Arabic Typesetting" w:cs="Arabic Typesetting" w:hint="cs"/>
          <w:sz w:val="36"/>
          <w:szCs w:val="36"/>
          <w:rtl/>
        </w:rPr>
        <w:t>الوراثية</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 xml:space="preserve"> هي</w:t>
      </w:r>
      <w:r w:rsidRPr="002674E5">
        <w:rPr>
          <w:rFonts w:ascii="Arabic Typesetting" w:hAnsi="Arabic Typesetting" w:cs="Arabic Typesetting"/>
          <w:sz w:val="36"/>
          <w:szCs w:val="36"/>
          <w:rtl/>
        </w:rPr>
        <w:t xml:space="preserve"> أية مواد من أصل نباتي أو حيواني أو جرثومي أو غيرها من الأصول تحتوي على وحدات وراثية وظيفية</w:t>
      </w:r>
      <w:r w:rsidRPr="002674E5">
        <w:rPr>
          <w:rFonts w:ascii="Arabic Typesetting" w:hAnsi="Arabic Typesetting" w:cs="Arabic Typesetting" w:hint="cs"/>
          <w:sz w:val="36"/>
          <w:szCs w:val="36"/>
          <w:rtl/>
        </w:rPr>
        <w:t>.</w:t>
      </w:r>
    </w:p>
    <w:p w:rsidR="002674E5" w:rsidRPr="002674E5" w:rsidRDefault="002674E5" w:rsidP="002674E5">
      <w:pPr>
        <w:keepNext/>
        <w:bidi/>
        <w:spacing w:before="120" w:after="120" w:line="360" w:lineRule="exact"/>
        <w:rPr>
          <w:rFonts w:ascii="Arabic Typesetting" w:hAnsi="Arabic Typesetting" w:cs="Arabic Typesetting"/>
          <w:b/>
          <w:bCs/>
          <w:sz w:val="36"/>
          <w:szCs w:val="36"/>
        </w:rPr>
      </w:pPr>
      <w:r w:rsidRPr="002674E5">
        <w:rPr>
          <w:rFonts w:ascii="Arabic Typesetting" w:hAnsi="Arabic Typesetting" w:cs="Arabic Typesetting"/>
          <w:b/>
          <w:bCs/>
          <w:sz w:val="36"/>
          <w:szCs w:val="36"/>
          <w:rtl/>
        </w:rPr>
        <w:t>الموارد الوراثية</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"الموارد الوراثية"</w:t>
      </w:r>
      <w:r w:rsidRPr="002674E5">
        <w:rPr>
          <w:rFonts w:ascii="Arabic Typesetting" w:hAnsi="Arabic Typesetting" w:cs="Arabic Typesetting" w:hint="cs"/>
          <w:sz w:val="36"/>
          <w:szCs w:val="36"/>
          <w:rtl/>
        </w:rPr>
        <w:t xml:space="preserve"> هي </w:t>
      </w:r>
      <w:r w:rsidRPr="002674E5">
        <w:rPr>
          <w:rFonts w:ascii="Arabic Typesetting" w:hAnsi="Arabic Typesetting" w:cs="Arabic Typesetting"/>
          <w:sz w:val="36"/>
          <w:szCs w:val="36"/>
          <w:rtl/>
        </w:rPr>
        <w:t>المواد الوراثية ذات القيمة الفعلية أو المحتملة</w:t>
      </w:r>
      <w:r w:rsidRPr="002674E5">
        <w:rPr>
          <w:rFonts w:ascii="Arabic Typesetting" w:hAnsi="Arabic Typesetting" w:cs="Arabic Typesetting" w:hint="cs"/>
          <w:sz w:val="36"/>
          <w:szCs w:val="36"/>
          <w:rtl/>
        </w:rPr>
        <w:t>.</w:t>
      </w:r>
    </w:p>
    <w:p w:rsidR="002674E5" w:rsidRPr="002674E5" w:rsidRDefault="002674E5" w:rsidP="002674E5">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الظروف في الوضع الطبيعي</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2674E5" w:rsidRPr="002674E5" w:rsidRDefault="002674E5" w:rsidP="002674E5">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[الدولة العضو</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"الدولة العضو" هي دولة عضو في المنظمة العالمية للملكية الفكرية.]</w:t>
      </w:r>
    </w:p>
    <w:p w:rsidR="002674E5" w:rsidRPr="002674E5" w:rsidRDefault="002674E5" w:rsidP="002674E5">
      <w:pPr>
        <w:keepNext/>
        <w:bidi/>
        <w:spacing w:after="24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[التملك غير المشروع</w:t>
      </w:r>
    </w:p>
    <w:p w:rsidR="002674E5" w:rsidRPr="002674E5" w:rsidRDefault="002674E5" w:rsidP="002674E5">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الخيار</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1</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"التملك غير المشروع" هو [اكتساب] [استعمال] موارد وراثية [و] [أو] [مشتقاتها] [و] [أو] [</w:t>
      </w:r>
      <w:r w:rsidRPr="002674E5">
        <w:rPr>
          <w:rFonts w:ascii="Arabic Typesetting" w:hAnsi="Arabic Typesetting" w:cs="Arabic Typesetting"/>
          <w:sz w:val="36"/>
          <w:szCs w:val="36"/>
          <w:rtl/>
        </w:rPr>
        <w:t>معارف تقليدية مرتبطة بموارد وراثية</w:t>
      </w:r>
      <w:r w:rsidRPr="002674E5">
        <w:rPr>
          <w:rFonts w:ascii="Arabic Typesetting" w:hAnsi="Arabic Typesetting" w:cs="Arabic Typesetting" w:hint="cs"/>
          <w:sz w:val="36"/>
          <w:szCs w:val="36"/>
          <w:rtl/>
        </w:rPr>
        <w:t>] دون موافقة [حرة] [مسبقة مستنيرة] [من قبل الجهات المخوّلة لإعطاء [تلك] الموافقة] [الإدارة المختصة] على ذلك [الاكتساب] [الاستعمال]، [طبقا للتشريعات الوطنية] [لبلد المنشأ أو البلد المورّد].]</w:t>
      </w:r>
    </w:p>
    <w:p w:rsidR="002674E5" w:rsidRPr="002674E5" w:rsidRDefault="002674E5" w:rsidP="002674E5">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الخيار</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2</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["التملك غير المشروع" هو استخدام موارد وراثية و/أو [مشتقاتها] و/أو [</w:t>
      </w:r>
      <w:r w:rsidRPr="002674E5">
        <w:rPr>
          <w:rFonts w:ascii="Arabic Typesetting" w:hAnsi="Arabic Typesetting" w:cs="Arabic Typesetting"/>
          <w:sz w:val="36"/>
          <w:szCs w:val="36"/>
          <w:rtl/>
        </w:rPr>
        <w:t>معارف تقليدية مرتبطة بموارد وراثية</w:t>
      </w:r>
      <w:r w:rsidRPr="002674E5">
        <w:rPr>
          <w:rFonts w:ascii="Arabic Typesetting" w:hAnsi="Arabic Typesetting" w:cs="Arabic Typesetting" w:hint="cs"/>
          <w:sz w:val="36"/>
          <w:szCs w:val="36"/>
          <w:rtl/>
        </w:rPr>
        <w:t xml:space="preserve">] تكون للآخر عندما يحصل المستخدم على الموارد الوراثية أو المعارف التقليدية من صاحبها عبر وسائل غير سليمة أو إخلال بالثقة يؤدي إلى انتهاك القانون الوطني في بلد المورد. واستخدام </w:t>
      </w:r>
      <w:r w:rsidRPr="002674E5">
        <w:rPr>
          <w:rFonts w:ascii="Arabic Typesetting" w:hAnsi="Arabic Typesetting" w:cs="Arabic Typesetting"/>
          <w:sz w:val="36"/>
          <w:szCs w:val="36"/>
          <w:rtl/>
        </w:rPr>
        <w:t>موارد وراثية و[مشتقاتها] و[معارف تقليدية مرتبطة بموارد وراثية]</w:t>
      </w:r>
      <w:r w:rsidRPr="002674E5">
        <w:rPr>
          <w:rFonts w:ascii="Arabic Typesetting" w:hAnsi="Arabic Typesetting" w:cs="Arabic Typesetting" w:hint="cs"/>
          <w:sz w:val="36"/>
          <w:szCs w:val="36"/>
          <w:rtl/>
        </w:rPr>
        <w:t xml:space="preserve"> مكتسبة عبر وسائل قانونية مثل قراءة المنشورات، والشراء، والاستكشاف المستقل، والهندسة العكسية، والكشف غير المقصود، نتيجة اخفاق أصحاب الموارد الوراثية و[مشتقاتها] و[ال</w:t>
      </w:r>
      <w:r w:rsidRPr="002674E5">
        <w:rPr>
          <w:rFonts w:ascii="Arabic Typesetting" w:hAnsi="Arabic Typesetting" w:cs="Arabic Typesetting"/>
          <w:sz w:val="36"/>
          <w:szCs w:val="36"/>
          <w:rtl/>
        </w:rPr>
        <w:t xml:space="preserve">معارف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تقليدية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في اتخاذ إجراءات وقائية معقولة لا يعدّ تملكا غير مشروع.]</w:t>
      </w:r>
    </w:p>
    <w:p w:rsidR="002674E5" w:rsidRPr="002674E5" w:rsidRDefault="002674E5" w:rsidP="002674E5">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[مكتب الملكية الفكرية] [مكتب البراءات]</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["مكتب الملكية الفكرية"] ["مكتب البراءات"] هو ال</w:t>
      </w:r>
      <w:r w:rsidRPr="002674E5">
        <w:rPr>
          <w:rFonts w:ascii="Arabic Typesetting" w:hAnsi="Arabic Typesetting" w:cs="Arabic Typesetting"/>
          <w:sz w:val="36"/>
          <w:szCs w:val="36"/>
          <w:rtl/>
        </w:rPr>
        <w:t xml:space="preserve">إدارة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مكلفة</w:t>
      </w:r>
      <w:r w:rsidRPr="002674E5">
        <w:rPr>
          <w:rFonts w:ascii="Arabic Typesetting" w:hAnsi="Arabic Typesetting" w:cs="Arabic Typesetting" w:hint="cs"/>
          <w:sz w:val="36"/>
          <w:szCs w:val="36"/>
          <w:rtl/>
        </w:rPr>
        <w:t>، في</w:t>
      </w:r>
      <w:r w:rsidRPr="002674E5">
        <w:rPr>
          <w:rFonts w:ascii="Arabic Typesetting" w:hAnsi="Arabic Typesetting" w:cs="Arabic Typesetting"/>
          <w:sz w:val="36"/>
          <w:szCs w:val="36"/>
          <w:rtl/>
        </w:rPr>
        <w:t xml:space="preserve"> دولة عضو</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بمنح</w:t>
      </w:r>
      <w:r w:rsidRPr="002674E5">
        <w:rPr>
          <w:rFonts w:ascii="Arabic Typesetting" w:hAnsi="Arabic Typesetting" w:cs="Arabic Typesetting" w:hint="cs"/>
          <w:sz w:val="36"/>
          <w:szCs w:val="36"/>
          <w:rtl/>
        </w:rPr>
        <w:t xml:space="preserve"> [حقوق الملكية الفكرية]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p>
    <w:p w:rsidR="002674E5" w:rsidRPr="002674E5" w:rsidRDefault="002674E5" w:rsidP="002674E5">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[النفاذ [المادي]</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"النفاذ [المادي]/[المباشر]" إلى المورد الوراثي هو امتلاكه أو على الأقل وجود اتصال [كاف به يسمح بتحديد خصائص المورد الوراثي المرتبط بـ [الاختراع] [الملكية الفكرية]].]</w:t>
      </w:r>
    </w:p>
    <w:p w:rsidR="002674E5" w:rsidRPr="002674E5" w:rsidRDefault="002674E5" w:rsidP="002674E5">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[الموارد الوراثية [المحمية]</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"الموارد الوراثية [المحمية] هي الموارد الوراثية المحمية إما بموجب حق من حقوق الملكية الفكرية أو بموجب حق قانوني آخر. وعند انقضاء مدة سريان حقوق الملكية الفكرية المرتبطة بمورد وراثي، ينبغي أن يصير ذلك المورد الوراثي إلى الملك العام ولا</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يُعامل كمورد وراثي محمي.</w:t>
      </w:r>
      <w:r w:rsidRPr="002674E5">
        <w:rPr>
          <w:rFonts w:ascii="Arabic Typesetting" w:hAnsi="Arabic Typesetting" w:cs="Arabic Typesetting"/>
          <w:sz w:val="28"/>
          <w:szCs w:val="28"/>
          <w:vertAlign w:val="superscript"/>
          <w:rtl/>
        </w:rPr>
        <w:footnoteReference w:id="1"/>
      </w:r>
      <w:r w:rsidRPr="002674E5">
        <w:rPr>
          <w:rFonts w:ascii="Arabic Typesetting" w:hAnsi="Arabic Typesetting" w:cs="Arabic Typesetting" w:hint="cs"/>
          <w:sz w:val="36"/>
          <w:szCs w:val="36"/>
          <w:rtl/>
        </w:rPr>
        <w:t>]</w:t>
      </w:r>
    </w:p>
    <w:p w:rsidR="002674E5" w:rsidRPr="002674E5" w:rsidRDefault="002674E5" w:rsidP="002674E5">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[المصدر</w:t>
      </w:r>
    </w:p>
    <w:p w:rsidR="002674E5" w:rsidRPr="002674E5" w:rsidRDefault="002674E5" w:rsidP="002674E5">
      <w:pPr>
        <w:keepLine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[الخيار</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1</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يشير مصطلح "المصدر" إلى أي مصدر يحصل منه مودع الطلب على المورد الوراثي من غير بلد المنشأ، مثل صاحب المورد أو مركز للبحث [أو </w:t>
      </w:r>
      <w:r w:rsidRPr="002674E5">
        <w:rPr>
          <w:rFonts w:ascii="Arabic Typesetting" w:hAnsi="Arabic Typesetting" w:cs="Arabic Typesetting"/>
          <w:sz w:val="36"/>
          <w:szCs w:val="36"/>
          <w:rtl/>
        </w:rPr>
        <w:t xml:space="preserve">بنك </w:t>
      </w:r>
      <w:r w:rsidRPr="002674E5">
        <w:rPr>
          <w:rFonts w:ascii="Arabic Typesetting" w:hAnsi="Arabic Typesetting" w:cs="Arabic Typesetting" w:hint="cs"/>
          <w:sz w:val="36"/>
          <w:szCs w:val="36"/>
          <w:rtl/>
        </w:rPr>
        <w:t>ل</w:t>
      </w:r>
      <w:r w:rsidRPr="002674E5">
        <w:rPr>
          <w:rFonts w:ascii="Arabic Typesetting" w:hAnsi="Arabic Typesetting" w:cs="Arabic Typesetting"/>
          <w:sz w:val="36"/>
          <w:szCs w:val="36"/>
          <w:rtl/>
        </w:rPr>
        <w:t>لجينات</w:t>
      </w:r>
      <w:r w:rsidRPr="002674E5">
        <w:rPr>
          <w:rFonts w:ascii="Arabic Typesetting" w:hAnsi="Arabic Typesetting" w:cs="Arabic Typesetting" w:hint="cs"/>
          <w:sz w:val="36"/>
          <w:szCs w:val="36"/>
          <w:rtl/>
        </w:rPr>
        <w:t>] [مستودع محدّد بناء على معاهدة بودابست]</w:t>
      </w:r>
      <w:r w:rsidRPr="002674E5">
        <w:rPr>
          <w:rFonts w:ascii="Arabic Typesetting" w:hAnsi="Arabic Typesetting" w:cs="Arabic Typesetting"/>
          <w:sz w:val="36"/>
          <w:szCs w:val="36"/>
          <w:rtl/>
        </w:rPr>
        <w:t xml:space="preserve"> أو حد</w:t>
      </w:r>
      <w:r w:rsidRPr="002674E5">
        <w:rPr>
          <w:rFonts w:ascii="Arabic Typesetting" w:hAnsi="Arabic Typesetting" w:cs="Arabic Typesetting" w:hint="cs"/>
          <w:sz w:val="36"/>
          <w:szCs w:val="36"/>
          <w:rtl/>
        </w:rPr>
        <w:t>ي</w:t>
      </w:r>
      <w:r w:rsidRPr="002674E5">
        <w:rPr>
          <w:rFonts w:ascii="Arabic Typesetting" w:hAnsi="Arabic Typesetting" w:cs="Arabic Typesetting"/>
          <w:sz w:val="36"/>
          <w:szCs w:val="36"/>
          <w:rtl/>
        </w:rPr>
        <w:t>ق</w:t>
      </w:r>
      <w:r w:rsidRPr="002674E5">
        <w:rPr>
          <w:rFonts w:ascii="Arabic Typesetting" w:hAnsi="Arabic Typesetting" w:cs="Arabic Typesetting" w:hint="cs"/>
          <w:sz w:val="36"/>
          <w:szCs w:val="36"/>
          <w:rtl/>
        </w:rPr>
        <w:t>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ل</w:t>
      </w:r>
      <w:r w:rsidRPr="002674E5">
        <w:rPr>
          <w:rFonts w:ascii="Arabic Typesetting" w:hAnsi="Arabic Typesetting" w:cs="Arabic Typesetting"/>
          <w:sz w:val="36"/>
          <w:szCs w:val="36"/>
          <w:rtl/>
        </w:rPr>
        <w:t>لنباتات</w:t>
      </w:r>
      <w:r w:rsidRPr="002674E5">
        <w:rPr>
          <w:rFonts w:ascii="Arabic Typesetting" w:hAnsi="Arabic Typesetting" w:cs="Arabic Typesetting" w:hint="cs"/>
          <w:sz w:val="36"/>
          <w:szCs w:val="36"/>
          <w:rtl/>
        </w:rPr>
        <w:t>.]</w:t>
      </w:r>
    </w:p>
    <w:p w:rsidR="002674E5" w:rsidRPr="002674E5" w:rsidRDefault="002674E5" w:rsidP="002674E5">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[الخيار</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2</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ينبغي </w:t>
      </w:r>
      <w:r w:rsidRPr="002674E5">
        <w:rPr>
          <w:rFonts w:ascii="Arabic Typesetting" w:hAnsi="Arabic Typesetting" w:cs="Arabic Typesetting"/>
          <w:sz w:val="36"/>
          <w:szCs w:val="36"/>
          <w:rtl/>
        </w:rPr>
        <w:t xml:space="preserve">أن يُفهم </w:t>
      </w:r>
      <w:r w:rsidRPr="002674E5">
        <w:rPr>
          <w:rFonts w:ascii="Arabic Typesetting" w:hAnsi="Arabic Typesetting" w:cs="Arabic Typesetting" w:hint="cs"/>
          <w:sz w:val="36"/>
          <w:szCs w:val="36"/>
          <w:rtl/>
        </w:rPr>
        <w:t xml:space="preserve">مصطلح "المصدر" </w:t>
      </w:r>
      <w:r w:rsidRPr="002674E5">
        <w:rPr>
          <w:rFonts w:ascii="Arabic Typesetting" w:hAnsi="Arabic Typesetting" w:cs="Arabic Typesetting"/>
          <w:sz w:val="36"/>
          <w:szCs w:val="36"/>
          <w:rtl/>
        </w:rPr>
        <w:t>بمعناه الأعم قدر الإمكان</w:t>
      </w:r>
      <w:r w:rsidRPr="002674E5">
        <w:rPr>
          <w:rFonts w:ascii="Arabic Typesetting" w:hAnsi="Arabic Typesetting" w:cs="Arabic Typesetting" w:hint="cs"/>
          <w:sz w:val="36"/>
          <w:szCs w:val="36"/>
          <w:rtl/>
        </w:rPr>
        <w:t>:</w:t>
      </w:r>
    </w:p>
    <w:p w:rsidR="002674E5" w:rsidRPr="002674E5" w:rsidRDefault="002674E5" w:rsidP="002674E5">
      <w:pPr>
        <w:bidi/>
        <w:spacing w:after="240" w:line="360" w:lineRule="exact"/>
        <w:ind w:left="-1"/>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hint="cs"/>
          <w:sz w:val="36"/>
          <w:szCs w:val="36"/>
          <w:rtl/>
        </w:rPr>
        <w:tab/>
        <w:t>المصادر الأولية، ومنها على وجه الخصوص [الأطراف المتعاقدة][البلدان] التي توفر الموارد الوراثية، والنظام المتعدد الأطراف ل</w:t>
      </w:r>
      <w:r w:rsidRPr="002674E5">
        <w:rPr>
          <w:rFonts w:ascii="Arabic Typesetting" w:hAnsi="Arabic Typesetting" w:cs="Arabic Typesetting"/>
          <w:sz w:val="36"/>
          <w:szCs w:val="36"/>
          <w:rtl/>
        </w:rPr>
        <w:t>لمعاهدة الدولية بشأن الموارد الوراثية النباتية للأغذية والزراعة</w:t>
      </w:r>
      <w:r w:rsidRPr="002674E5">
        <w:rPr>
          <w:rFonts w:ascii="Arabic Typesetting" w:hAnsi="Arabic Typesetting" w:cs="Arabic Typesetting" w:hint="cs"/>
          <w:sz w:val="36"/>
          <w:szCs w:val="36"/>
          <w:rtl/>
        </w:rPr>
        <w:t xml:space="preserve">، [ومالكي البراءات، والجامعات، والمزارعين، </w:t>
      </w:r>
      <w:proofErr w:type="spellStart"/>
      <w:r w:rsidRPr="002674E5">
        <w:rPr>
          <w:rFonts w:ascii="Arabic Typesetting" w:hAnsi="Arabic Typesetting" w:cs="Arabic Typesetting" w:hint="cs"/>
          <w:sz w:val="36"/>
          <w:szCs w:val="36"/>
          <w:rtl/>
        </w:rPr>
        <w:t>ومستولدي</w:t>
      </w:r>
      <w:proofErr w:type="spellEnd"/>
      <w:r w:rsidRPr="002674E5">
        <w:rPr>
          <w:rFonts w:ascii="Arabic Typesetting" w:hAnsi="Arabic Typesetting" w:cs="Arabic Typesetting" w:hint="cs"/>
          <w:sz w:val="36"/>
          <w:szCs w:val="36"/>
          <w:rtl/>
        </w:rPr>
        <w:t xml:space="preserve"> النباتات]، والجماعات الأصلية والمحلية؛</w:t>
      </w:r>
    </w:p>
    <w:p w:rsidR="002674E5" w:rsidRPr="002674E5" w:rsidRDefault="002674E5" w:rsidP="002674E5">
      <w:pPr>
        <w:bidi/>
        <w:spacing w:after="240" w:line="360" w:lineRule="exact"/>
        <w:ind w:left="-1"/>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sidRPr="002674E5">
        <w:rPr>
          <w:rFonts w:ascii="Arabic Typesetting" w:hAnsi="Arabic Typesetting" w:cs="Arabic Typesetting" w:hint="cs"/>
          <w:sz w:val="36"/>
          <w:szCs w:val="36"/>
          <w:rtl/>
        </w:rPr>
        <w:tab/>
        <w:t>والمصادر الثانوية، ومنها على وجه الخصوص</w:t>
      </w:r>
      <w:r w:rsidRPr="002674E5">
        <w:rPr>
          <w:rFonts w:ascii="Arabic Typesetting" w:hAnsi="Arabic Typesetting" w:cs="Arabic Typesetting"/>
          <w:sz w:val="36"/>
          <w:szCs w:val="36"/>
          <w:rtl/>
        </w:rPr>
        <w:t xml:space="preserve"> المجموعات خارج الوضع الطبيعي 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الأدبيات العلمية</w:t>
      </w:r>
      <w:r w:rsidRPr="002674E5">
        <w:rPr>
          <w:rFonts w:ascii="Arabic Typesetting" w:hAnsi="Arabic Typesetting" w:cs="Arabic Typesetting" w:hint="cs"/>
          <w:sz w:val="36"/>
          <w:szCs w:val="36"/>
          <w:rtl/>
        </w:rPr>
        <w:t>].]]]</w:t>
      </w:r>
    </w:p>
    <w:p w:rsidR="002674E5" w:rsidRPr="002674E5" w:rsidRDefault="002674E5" w:rsidP="002674E5">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[مصدر المعارف التقليدية المرتبطة بالموارد الوراثية</w:t>
      </w:r>
    </w:p>
    <w:p w:rsidR="002674E5" w:rsidRPr="002674E5" w:rsidRDefault="002674E5" w:rsidP="002674E5">
      <w:pPr>
        <w:bidi/>
        <w:spacing w:after="240" w:line="360" w:lineRule="exact"/>
        <w:ind w:left="-1"/>
        <w:rPr>
          <w:rFonts w:ascii="Arabic Typesetting" w:hAnsi="Arabic Typesetting" w:cs="Arabic Typesetting"/>
          <w:sz w:val="36"/>
          <w:szCs w:val="36"/>
          <w:rtl/>
        </w:rPr>
      </w:pPr>
      <w:r w:rsidRPr="002674E5">
        <w:rPr>
          <w:rFonts w:ascii="Arabic Typesetting" w:hAnsi="Arabic Typesetting" w:cs="Arabic Typesetting" w:hint="cs"/>
          <w:sz w:val="36"/>
          <w:szCs w:val="36"/>
          <w:rtl/>
        </w:rPr>
        <w:t>"مصدر المعارف التقليدية المرتبطة بالموارد الوراثية" هو أي مصدر يحصل منه مودع الطلب على المعارف التقليدية المرتبطة بالموارد الوراثية، بما في ذلك الجماعات الأصلية والمحلية، والأدبيات العلمية، وقواعد البيانات المتاحة للجمهور، وطلبات البراءات، ومنشورات البراءات.</w:t>
      </w:r>
      <w:r w:rsidRPr="002674E5">
        <w:rPr>
          <w:rFonts w:ascii="Arabic Typesetting" w:hAnsi="Arabic Typesetting" w:cs="Arabic Typesetting"/>
          <w:sz w:val="28"/>
          <w:szCs w:val="28"/>
          <w:vertAlign w:val="superscript"/>
          <w:rtl/>
        </w:rPr>
        <w:footnoteReference w:id="2"/>
      </w:r>
    </w:p>
    <w:p w:rsidR="002674E5" w:rsidRPr="002674E5" w:rsidRDefault="002674E5" w:rsidP="002674E5">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[الاستخدام بدون تصريح</w:t>
      </w:r>
    </w:p>
    <w:p w:rsidR="002674E5" w:rsidRPr="002674E5" w:rsidRDefault="002674E5" w:rsidP="002674E5">
      <w:pPr>
        <w:bidi/>
        <w:spacing w:before="120" w:after="12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"الاستخدام بدون تصريح " هو اكتساب موارد الوراثية، [معارف تقليدية مرتبطة بموارد وراثية] دون موافقة الإدارة المختصة طبقا للقانون الوطني للبد المورّد.]</w:t>
      </w:r>
    </w:p>
    <w:p w:rsidR="002674E5" w:rsidRPr="002674E5" w:rsidRDefault="002674E5" w:rsidP="002674E5">
      <w:pPr>
        <w:keepNext/>
        <w:bidi/>
        <w:spacing w:before="120" w:after="120" w:line="360" w:lineRule="exact"/>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الاستعمال</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"استعمال" الموارد الوراثية يعني </w:t>
      </w:r>
      <w:r w:rsidRPr="002674E5">
        <w:rPr>
          <w:rFonts w:ascii="Arabic Typesetting" w:hAnsi="Arabic Typesetting" w:cs="Arabic Typesetting"/>
          <w:sz w:val="36"/>
          <w:szCs w:val="36"/>
          <w:rtl/>
        </w:rPr>
        <w:t>إجراء البحث والتطوير</w:t>
      </w:r>
      <w:r w:rsidRPr="002674E5">
        <w:rPr>
          <w:rFonts w:ascii="Arabic Typesetting" w:hAnsi="Arabic Typesetting" w:cs="Arabic Typesetting" w:hint="cs"/>
          <w:sz w:val="36"/>
          <w:szCs w:val="36"/>
          <w:rtl/>
        </w:rPr>
        <w:t>، [والصيانة والتجميع وتحديد الخصائص، وعمليات أخرى،] [بما في ذلك التسويق]</w:t>
      </w:r>
      <w:r w:rsidRPr="002674E5">
        <w:rPr>
          <w:rFonts w:ascii="Arabic Typesetting" w:hAnsi="Arabic Typesetting" w:cs="Arabic Typesetting"/>
          <w:sz w:val="36"/>
          <w:szCs w:val="36"/>
          <w:rtl/>
        </w:rPr>
        <w:t xml:space="preserve"> بشأن التكوين </w:t>
      </w:r>
      <w:r w:rsidRPr="002674E5">
        <w:rPr>
          <w:rFonts w:ascii="Arabic Typesetting" w:hAnsi="Arabic Typesetting" w:cs="Arabic Typesetting" w:hint="cs"/>
          <w:sz w:val="36"/>
          <w:szCs w:val="36"/>
          <w:rtl/>
        </w:rPr>
        <w:t>الوراثي</w:t>
      </w:r>
      <w:r w:rsidRPr="002674E5">
        <w:rPr>
          <w:rFonts w:ascii="Arabic Typesetting" w:hAnsi="Arabic Typesetting" w:cs="Arabic Typesetting"/>
          <w:sz w:val="36"/>
          <w:szCs w:val="36"/>
          <w:rtl/>
        </w:rPr>
        <w:t xml:space="preserve"> و/أو الكيميائي البيولوجي للموارد </w:t>
      </w:r>
      <w:r w:rsidRPr="002674E5">
        <w:rPr>
          <w:rFonts w:ascii="Arabic Typesetting" w:hAnsi="Arabic Typesetting" w:cs="Arabic Typesetting" w:hint="cs"/>
          <w:sz w:val="36"/>
          <w:szCs w:val="36"/>
          <w:rtl/>
        </w:rPr>
        <w:t>الوراثية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ومشتقاتها</w:t>
      </w:r>
      <w:r w:rsidRPr="002674E5">
        <w:rPr>
          <w:rFonts w:ascii="Arabic Typesetting" w:hAnsi="Arabic Typesetting" w:cs="Arabic Typesetting" w:hint="cs"/>
          <w:sz w:val="36"/>
          <w:szCs w:val="36"/>
          <w:rtl/>
        </w:rPr>
        <w:t>] و[المعارف التقليدية المرتبطة بالموارد الوراثية] [بوسائل منها</w:t>
      </w:r>
      <w:r w:rsidRPr="002674E5">
        <w:rPr>
          <w:rFonts w:ascii="Arabic Typesetting" w:hAnsi="Arabic Typesetting" w:cs="Arabic Typesetting"/>
          <w:sz w:val="36"/>
          <w:szCs w:val="36"/>
          <w:rtl/>
        </w:rPr>
        <w:t xml:space="preserve"> استخدام التكنولوجي</w:t>
      </w:r>
      <w:r w:rsidRPr="002674E5">
        <w:rPr>
          <w:rFonts w:ascii="Arabic Typesetting" w:hAnsi="Arabic Typesetting" w:cs="Arabic Typesetting" w:hint="cs"/>
          <w:sz w:val="36"/>
          <w:szCs w:val="36"/>
          <w:rtl/>
        </w:rPr>
        <w:t>ا</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الحيوية] [حسب التعريف الوارد في</w:t>
      </w:r>
      <w:r w:rsidRPr="002674E5">
        <w:rPr>
          <w:rFonts w:ascii="Arabic Typesetting" w:hAnsi="Arabic Typesetting" w:cs="Arabic Typesetting"/>
          <w:sz w:val="36"/>
          <w:szCs w:val="36"/>
          <w:rtl/>
        </w:rPr>
        <w:t xml:space="preserve"> المادة</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2 من اتفاقية</w:t>
      </w:r>
      <w:r w:rsidRPr="002674E5">
        <w:rPr>
          <w:rFonts w:ascii="Arabic Typesetting" w:hAnsi="Arabic Typesetting" w:cs="Arabic Typesetting" w:hint="cs"/>
          <w:sz w:val="36"/>
          <w:szCs w:val="36"/>
          <w:rtl/>
        </w:rPr>
        <w:t xml:space="preserve"> التنوع البيولوجي].]</w:t>
      </w:r>
    </w:p>
    <w:p w:rsidR="002674E5" w:rsidRPr="002674E5" w:rsidRDefault="002674E5" w:rsidP="002674E5">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"استعمال" الموارد الوراثية يعني </w:t>
      </w:r>
      <w:r w:rsidRPr="002674E5">
        <w:rPr>
          <w:rFonts w:ascii="Arabic Typesetting" w:hAnsi="Arabic Typesetting" w:cs="Arabic Typesetting"/>
          <w:sz w:val="36"/>
          <w:szCs w:val="36"/>
          <w:rtl/>
        </w:rPr>
        <w:t>إجراء البحث والتطوير</w:t>
      </w:r>
      <w:r w:rsidRPr="002674E5">
        <w:rPr>
          <w:rFonts w:ascii="Arabic Typesetting" w:hAnsi="Arabic Typesetting" w:cs="Arabic Typesetting" w:hint="cs"/>
          <w:sz w:val="36"/>
          <w:szCs w:val="36"/>
          <w:rtl/>
        </w:rPr>
        <w:t>، [بما في ذلك التسويق]</w:t>
      </w:r>
      <w:r w:rsidRPr="002674E5">
        <w:rPr>
          <w:rFonts w:ascii="Arabic Typesetting" w:hAnsi="Arabic Typesetting" w:cs="Arabic Typesetting"/>
          <w:sz w:val="36"/>
          <w:szCs w:val="36"/>
          <w:rtl/>
        </w:rPr>
        <w:t xml:space="preserve"> بشأن التكوين </w:t>
      </w:r>
      <w:r w:rsidRPr="002674E5">
        <w:rPr>
          <w:rFonts w:ascii="Arabic Typesetting" w:hAnsi="Arabic Typesetting" w:cs="Arabic Typesetting" w:hint="cs"/>
          <w:sz w:val="36"/>
          <w:szCs w:val="36"/>
          <w:rtl/>
        </w:rPr>
        <w:t>الوراثي</w:t>
      </w:r>
      <w:r w:rsidRPr="002674E5">
        <w:rPr>
          <w:rFonts w:ascii="Arabic Typesetting" w:hAnsi="Arabic Typesetting" w:cs="Arabic Typesetting"/>
          <w:sz w:val="36"/>
          <w:szCs w:val="36"/>
          <w:rtl/>
        </w:rPr>
        <w:t xml:space="preserve"> و/أو الكيميائي البيولوجي للموارد </w:t>
      </w:r>
      <w:r w:rsidRPr="002674E5">
        <w:rPr>
          <w:rFonts w:ascii="Arabic Typesetting" w:hAnsi="Arabic Typesetting" w:cs="Arabic Typesetting" w:hint="cs"/>
          <w:sz w:val="36"/>
          <w:szCs w:val="36"/>
          <w:rtl/>
        </w:rPr>
        <w:t>الوراثية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ومشتقاتها</w:t>
      </w:r>
      <w:r w:rsidRPr="002674E5">
        <w:rPr>
          <w:rFonts w:ascii="Arabic Typesetting" w:hAnsi="Arabic Typesetting" w:cs="Arabic Typesetting" w:hint="cs"/>
          <w:sz w:val="36"/>
          <w:szCs w:val="36"/>
          <w:rtl/>
        </w:rPr>
        <w:t>] و[المعارف التقليدية المرتبطة بالموارد الوراثية] [بوسائل منها</w:t>
      </w:r>
      <w:r w:rsidRPr="002674E5">
        <w:rPr>
          <w:rFonts w:ascii="Arabic Typesetting" w:hAnsi="Arabic Typesetting" w:cs="Arabic Typesetting"/>
          <w:sz w:val="36"/>
          <w:szCs w:val="36"/>
          <w:rtl/>
        </w:rPr>
        <w:t xml:space="preserve"> استخدام التكنولوجي</w:t>
      </w:r>
      <w:r w:rsidRPr="002674E5">
        <w:rPr>
          <w:rFonts w:ascii="Arabic Typesetting" w:hAnsi="Arabic Typesetting" w:cs="Arabic Typesetting" w:hint="cs"/>
          <w:sz w:val="36"/>
          <w:szCs w:val="36"/>
          <w:rtl/>
        </w:rPr>
        <w:t>ا</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الحيوية] [حسب التعريف الوارد في</w:t>
      </w:r>
      <w:r w:rsidRPr="002674E5">
        <w:rPr>
          <w:rFonts w:ascii="Arabic Typesetting" w:hAnsi="Arabic Typesetting" w:cs="Arabic Typesetting"/>
          <w:sz w:val="36"/>
          <w:szCs w:val="36"/>
          <w:rtl/>
        </w:rPr>
        <w:t xml:space="preserve"> المادة</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2 من اتفاقية</w:t>
      </w:r>
      <w:r w:rsidRPr="002674E5">
        <w:rPr>
          <w:rFonts w:ascii="Arabic Typesetting" w:hAnsi="Arabic Typesetting" w:cs="Arabic Typesetting" w:hint="cs"/>
          <w:sz w:val="36"/>
          <w:szCs w:val="36"/>
          <w:rtl/>
        </w:rPr>
        <w:t xml:space="preserve"> التنوع البيولوجي].[واستحداث منتج جديد، أو طريقة جديدة لاستخدام أو</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صنع منتج ما.]</w:t>
      </w:r>
    </w:p>
    <w:p w:rsidR="002674E5" w:rsidRPr="002674E5" w:rsidRDefault="002674E5" w:rsidP="002674E5">
      <w:pPr>
        <w:keepNext/>
        <w:bidi/>
        <w:spacing w:before="240"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sz w:val="36"/>
          <w:szCs w:val="36"/>
          <w:rtl/>
        </w:rPr>
        <w:br w:type="page"/>
      </w:r>
      <w:r w:rsidRPr="002674E5">
        <w:rPr>
          <w:rFonts w:ascii="Arabic Typesetting" w:hAnsi="Arabic Typesetting" w:cs="Arabic Typesetting" w:hint="cs"/>
          <w:b/>
          <w:bCs/>
          <w:sz w:val="36"/>
          <w:szCs w:val="36"/>
          <w:rtl/>
        </w:rPr>
        <w:t>[الديباجة</w:t>
      </w:r>
    </w:p>
    <w:p w:rsidR="002674E5" w:rsidRPr="002674E5" w:rsidRDefault="002674E5" w:rsidP="002674E5">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ضمان </w:t>
      </w:r>
      <w:r w:rsidRPr="002674E5">
        <w:rPr>
          <w:rFonts w:ascii="Arabic Typesetting" w:hAnsi="Arabic Typesetting" w:cs="Arabic Typesetting" w:hint="cs"/>
          <w:sz w:val="36"/>
          <w:szCs w:val="36"/>
          <w:rtl/>
        </w:rPr>
        <w:t xml:space="preserve">[تشجيع] </w:t>
      </w:r>
      <w:r w:rsidRPr="002674E5">
        <w:rPr>
          <w:rFonts w:ascii="Arabic Typesetting" w:hAnsi="Arabic Typesetting" w:cs="Arabic Typesetting"/>
          <w:sz w:val="36"/>
          <w:szCs w:val="36"/>
          <w:rtl/>
        </w:rPr>
        <w:t xml:space="preserve">احترام </w:t>
      </w:r>
      <w:r w:rsidRPr="002674E5">
        <w:rPr>
          <w:rFonts w:ascii="Arabic Typesetting" w:hAnsi="Arabic Typesetting" w:cs="Arabic Typesetting" w:hint="cs"/>
          <w:sz w:val="36"/>
          <w:szCs w:val="36"/>
          <w:rtl/>
        </w:rPr>
        <w:t>[الحقوق السيادية] [حقوق] [أصحاب الحقوق الشرعيين، بما في ذلك] [الشعب][الشعوب]] الأصلية والجماعات المحلية [وكذلك [الشعب][الشعوب]]</w:t>
      </w:r>
      <w:r w:rsidRPr="002674E5">
        <w:rPr>
          <w:rFonts w:ascii="Arabic Typesetting" w:hAnsi="Arabic Typesetting" w:cs="Arabic Typesetting"/>
          <w:sz w:val="36"/>
          <w:szCs w:val="36"/>
          <w:rtl/>
        </w:rPr>
        <w:t xml:space="preserve"> الواقعة تحت احتلال جزئي أو كلي</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على</w:t>
      </w:r>
      <w:r w:rsidRPr="002674E5">
        <w:rPr>
          <w:rFonts w:ascii="Arabic Typesetting" w:hAnsi="Arabic Typesetting" w:cs="Arabic Typesetting"/>
          <w:sz w:val="36"/>
          <w:szCs w:val="36"/>
          <w:rtl/>
        </w:rPr>
        <w:t xml:space="preserve"> موارد</w:t>
      </w:r>
      <w:r w:rsidRPr="002674E5">
        <w:rPr>
          <w:rFonts w:ascii="Arabic Typesetting" w:hAnsi="Arabic Typesetting" w:cs="Arabic Typesetting" w:hint="cs"/>
          <w:sz w:val="36"/>
          <w:szCs w:val="36"/>
          <w:rtl/>
        </w:rPr>
        <w:t>ها</w:t>
      </w:r>
      <w:r w:rsidRPr="002674E5">
        <w:rPr>
          <w:rFonts w:ascii="Arabic Typesetting" w:hAnsi="Arabic Typesetting" w:cs="Arabic Typesetting"/>
          <w:sz w:val="36"/>
          <w:szCs w:val="36"/>
          <w:rtl/>
        </w:rPr>
        <w:t xml:space="preserve"> الوراثية و</w:t>
      </w:r>
      <w:r w:rsidRPr="002674E5">
        <w:rPr>
          <w:rFonts w:ascii="Arabic Typesetting" w:hAnsi="Arabic Typesetting" w:cs="Arabic Typesetting" w:hint="cs"/>
          <w:sz w:val="36"/>
          <w:szCs w:val="36"/>
          <w:rtl/>
        </w:rPr>
        <w:t>[مشتقاتها] و[المعارف التقليدية المرتبطة بالموارد الوراثية]</w:t>
      </w:r>
      <w:r w:rsidRPr="002674E5">
        <w:rPr>
          <w:rFonts w:ascii="Arabic Typesetting" w:hAnsi="Arabic Typesetting" w:cs="Arabic Typesetting"/>
          <w:sz w:val="36"/>
          <w:szCs w:val="36"/>
          <w:rtl/>
        </w:rPr>
        <w:t>، بما في ذلك مبد</w:t>
      </w:r>
      <w:r w:rsidRPr="002674E5">
        <w:rPr>
          <w:rFonts w:ascii="Arabic Typesetting" w:hAnsi="Arabic Typesetting" w:cs="Arabic Typesetting" w:hint="cs"/>
          <w:sz w:val="36"/>
          <w:szCs w:val="36"/>
          <w:rtl/>
        </w:rPr>
        <w:t>أ</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الموافقة المسبقة المستنيرة والشروط المتفق عليها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والمشاركة الكاملة والفعالة</w:t>
      </w:r>
      <w:r w:rsidRPr="002674E5">
        <w:rPr>
          <w:rFonts w:ascii="Arabic Typesetting" w:hAnsi="Arabic Typesetting" w:cs="Arabic Typesetting" w:hint="cs"/>
          <w:sz w:val="36"/>
          <w:szCs w:val="36"/>
          <w:rtl/>
        </w:rPr>
        <w:t xml:space="preserve"> طبقا [للاتفاقات و] الإعلانات الدولية [، لاسيما </w:t>
      </w:r>
      <w:r w:rsidRPr="002674E5">
        <w:rPr>
          <w:rFonts w:ascii="Arabic Typesetting" w:hAnsi="Arabic Typesetting" w:cs="Arabic Typesetting"/>
          <w:sz w:val="36"/>
          <w:szCs w:val="36"/>
          <w:rtl/>
        </w:rPr>
        <w:t>إعلان الأمم المتحدة بشأن حقوق الشعوب الأصلية</w:t>
      </w:r>
      <w:r w:rsidRPr="002674E5">
        <w:rPr>
          <w:rFonts w:ascii="Arabic Typesetting" w:hAnsi="Arabic Typesetting" w:cs="Arabic Typesetting" w:hint="cs"/>
          <w:sz w:val="36"/>
          <w:szCs w:val="36"/>
          <w:rtl/>
        </w:rPr>
        <w:t>].]</w:t>
      </w:r>
    </w:p>
    <w:p w:rsidR="002674E5" w:rsidRPr="002674E5" w:rsidRDefault="002674E5" w:rsidP="002674E5">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[المساهمة في منع التملك غير المشروع </w:t>
      </w:r>
      <w:r w:rsidRPr="002674E5">
        <w:rPr>
          <w:rFonts w:ascii="Arabic Typesetting" w:hAnsi="Arabic Typesetting" w:cs="Arabic Typesetting"/>
          <w:sz w:val="36"/>
          <w:szCs w:val="36"/>
          <w:rtl/>
        </w:rPr>
        <w:t xml:space="preserve">للموارد الوراثية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[مشتقاتها] و[المعارف التقليدية المرتبطة بالموارد الوراثية]</w:t>
      </w:r>
      <w:r w:rsidRPr="002674E5">
        <w:rPr>
          <w:rFonts w:ascii="Arabic Typesetting" w:hAnsi="Arabic Typesetting" w:cs="Arabic Typesetting" w:hint="cs"/>
          <w:sz w:val="36"/>
          <w:szCs w:val="36"/>
          <w:rtl/>
        </w:rPr>
        <w:t>.]</w:t>
      </w:r>
    </w:p>
    <w:p w:rsidR="002674E5" w:rsidRPr="002674E5" w:rsidRDefault="002674E5" w:rsidP="002674E5">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[الحد إلى أدنى مستوى ممكن من حالات منح حقوق [الملكية الفكرية] [البراءات] عن خطأ.]</w:t>
      </w:r>
    </w:p>
    <w:p w:rsidR="002674E5" w:rsidRPr="002674E5" w:rsidRDefault="002674E5" w:rsidP="002674E5">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[التأكيد مجددا على القيمة الاقتصادية والعلمية والثقافية والتجارية الكبيرة للموارد الوراثية و[المعارف التقليدية المرتبطة </w:t>
      </w:r>
      <w:r w:rsidRPr="002674E5">
        <w:rPr>
          <w:rFonts w:ascii="Arabic Typesetting" w:hAnsi="Arabic Typesetting" w:cs="Arabic Typesetting"/>
          <w:sz w:val="36"/>
          <w:szCs w:val="36"/>
          <w:rtl/>
        </w:rPr>
        <w:t>بالموارد الوراثية</w:t>
      </w:r>
      <w:r w:rsidRPr="002674E5">
        <w:rPr>
          <w:rFonts w:ascii="Arabic Typesetting" w:hAnsi="Arabic Typesetting" w:cs="Arabic Typesetting" w:hint="cs"/>
          <w:sz w:val="36"/>
          <w:szCs w:val="36"/>
          <w:rtl/>
        </w:rPr>
        <w:t>].]</w:t>
      </w:r>
    </w:p>
    <w:p w:rsidR="002674E5" w:rsidRPr="002674E5" w:rsidRDefault="002674E5" w:rsidP="002674E5">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[الإقرار بالمساهمة الكبيرة لنظام البراءات في البحث العلمي والتطوير العلمي والابتكار والتنمية الاقتصادية.]</w:t>
      </w:r>
    </w:p>
    <w:p w:rsidR="002674E5" w:rsidRPr="002674E5" w:rsidRDefault="002674E5" w:rsidP="002674E5">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[التشديد على ضرورة أن يضمن الأعضاء انتهاج السُبل الصحيحة في منح البراءات لحماية الاختراعات الجديدة وغير البديهية المتعلقة بالموارد الوراثية و[المعارف التقليدية المرتبطة بالموارد الوراثية].]</w:t>
      </w:r>
    </w:p>
    <w:p w:rsidR="002674E5" w:rsidRPr="002674E5" w:rsidRDefault="002674E5" w:rsidP="002674E5">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تشجيع احترام [الشعب][الشعوب]] الأصلية والجماعات المحلية.</w:t>
      </w:r>
    </w:p>
    <w:p w:rsidR="002674E5" w:rsidRPr="002674E5" w:rsidRDefault="002674E5" w:rsidP="002674E5">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[يتعين/</w:t>
      </w:r>
      <w:r w:rsidRPr="002674E5">
        <w:rPr>
          <w:rFonts w:ascii="Arabic Typesetting" w:hAnsi="Arabic Typesetting" w:cs="Arabic Typesetting"/>
          <w:sz w:val="36"/>
          <w:szCs w:val="36"/>
          <w:rtl/>
        </w:rPr>
        <w:t xml:space="preserve"> ينبغي أن يكفل نظام [الملكية الفكرية][البراءات] اليقين في الحقوق للمستخدمين الشرعيين</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 xml:space="preserve">والمورّدين الشرعيين للموارد الوراثية [و/أو مشتقاتها] و/أو </w:t>
      </w:r>
      <w:r w:rsidRPr="002674E5">
        <w:rPr>
          <w:rFonts w:ascii="Arabic Typesetting" w:hAnsi="Arabic Typesetting" w:cs="Arabic Typesetting" w:hint="cs"/>
          <w:sz w:val="36"/>
          <w:szCs w:val="36"/>
          <w:rtl/>
        </w:rPr>
        <w:t>[المعارف التقليدية المرتبطة بالموارد الوراثية].]</w:t>
      </w:r>
    </w:p>
    <w:p w:rsidR="002674E5" w:rsidRPr="002674E5" w:rsidRDefault="002674E5" w:rsidP="002674E5">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الإقرار بدور نظام </w:t>
      </w:r>
      <w:r w:rsidRPr="002674E5">
        <w:rPr>
          <w:rFonts w:ascii="Arabic Typesetting" w:hAnsi="Arabic Typesetting" w:cs="Arabic Typesetting" w:hint="cs"/>
          <w:sz w:val="36"/>
          <w:szCs w:val="36"/>
          <w:rtl/>
        </w:rPr>
        <w:t>[الملكية الفكرية][البراءات]</w:t>
      </w:r>
      <w:r w:rsidRPr="002674E5">
        <w:rPr>
          <w:rFonts w:ascii="Arabic Typesetting" w:hAnsi="Arabic Typesetting" w:cs="Arabic Typesetting"/>
          <w:sz w:val="36"/>
          <w:szCs w:val="36"/>
          <w:rtl/>
        </w:rPr>
        <w:t xml:space="preserve"> في تشجيع الابتكار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ونقل التكنولوجيا وتعميمها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لتحقيق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مصلحة</w:t>
      </w:r>
      <w:r w:rsidRPr="002674E5">
        <w:rPr>
          <w:rFonts w:ascii="Arabic Typesetting" w:hAnsi="Arabic Typesetting" w:cs="Arabic Typesetting" w:hint="cs"/>
          <w:sz w:val="36"/>
          <w:szCs w:val="36"/>
          <w:rtl/>
        </w:rPr>
        <w:t xml:space="preserve"> المتبادلة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ل</w:t>
      </w:r>
      <w:r w:rsidRPr="002674E5">
        <w:rPr>
          <w:rFonts w:ascii="Arabic Typesetting" w:hAnsi="Arabic Typesetting" w:cs="Arabic Typesetting"/>
          <w:sz w:val="36"/>
          <w:szCs w:val="36"/>
          <w:rtl/>
        </w:rPr>
        <w:t>أصحاب</w:t>
      </w:r>
      <w:r w:rsidRPr="002674E5">
        <w:rPr>
          <w:rFonts w:ascii="Arabic Typesetting" w:hAnsi="Arabic Typesetting" w:cs="Arabic Typesetting" w:hint="cs"/>
          <w:sz w:val="36"/>
          <w:szCs w:val="36"/>
          <w:rtl/>
        </w:rPr>
        <w:t xml:space="preserve"> المصلحة ومورّدي </w:t>
      </w:r>
      <w:r w:rsidRPr="002674E5">
        <w:rPr>
          <w:rFonts w:ascii="Arabic Typesetting" w:hAnsi="Arabic Typesetting" w:cs="Arabic Typesetting"/>
          <w:sz w:val="36"/>
          <w:szCs w:val="36"/>
          <w:rtl/>
        </w:rPr>
        <w:t>الموارد الوراثية و</w:t>
      </w:r>
      <w:r w:rsidRPr="002674E5">
        <w:rPr>
          <w:rFonts w:ascii="Arabic Typesetting" w:hAnsi="Arabic Typesetting" w:cs="Arabic Typesetting" w:hint="cs"/>
          <w:sz w:val="36"/>
          <w:szCs w:val="36"/>
          <w:rtl/>
        </w:rPr>
        <w:t>[/أو]</w:t>
      </w:r>
      <w:r w:rsidRPr="002674E5">
        <w:rPr>
          <w:rFonts w:ascii="Arabic Typesetting" w:hAnsi="Arabic Typesetting" w:cs="Arabic Typesetting"/>
          <w:sz w:val="36"/>
          <w:szCs w:val="36"/>
          <w:rtl/>
        </w:rPr>
        <w:t xml:space="preserve"> [مشتقاتها] </w:t>
      </w:r>
      <w:r w:rsidRPr="002674E5">
        <w:rPr>
          <w:rFonts w:ascii="Arabic Typesetting" w:hAnsi="Arabic Typesetting" w:cs="Arabic Typesetting" w:hint="cs"/>
          <w:sz w:val="36"/>
          <w:szCs w:val="36"/>
          <w:rtl/>
        </w:rPr>
        <w:t>[المعارف التقليدية المرتبطة بالموارد الوراثية] وأصحابها</w:t>
      </w:r>
      <w:r w:rsidRPr="002674E5">
        <w:rPr>
          <w:rFonts w:ascii="Arabic Typesetting" w:hAnsi="Arabic Typesetting" w:cs="Arabic Typesetting"/>
          <w:sz w:val="36"/>
          <w:szCs w:val="36"/>
          <w:rtl/>
        </w:rPr>
        <w:t xml:space="preserve"> ومستخدميها</w:t>
      </w:r>
      <w:r w:rsidRPr="002674E5">
        <w:rPr>
          <w:rFonts w:ascii="Arabic Typesetting" w:hAnsi="Arabic Typesetting" w:cs="Arabic Typesetting" w:hint="cs"/>
          <w:sz w:val="36"/>
          <w:szCs w:val="36"/>
          <w:rtl/>
        </w:rPr>
        <w:t>.]</w:t>
      </w:r>
    </w:p>
    <w:p w:rsidR="002674E5" w:rsidRPr="002674E5" w:rsidRDefault="002674E5" w:rsidP="002674E5">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تعزيز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الشفافية 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تعميم المعلومات</w:t>
      </w:r>
      <w:r w:rsidRPr="002674E5">
        <w:rPr>
          <w:rFonts w:ascii="Arabic Typesetting" w:hAnsi="Arabic Typesetting" w:cs="Arabic Typesetting" w:hint="cs"/>
          <w:sz w:val="36"/>
          <w:szCs w:val="36"/>
          <w:rtl/>
        </w:rPr>
        <w:t>.]</w:t>
      </w:r>
    </w:p>
    <w:p w:rsidR="002674E5" w:rsidRPr="002674E5" w:rsidRDefault="002674E5" w:rsidP="002674E5">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[إنّ وضع</w:t>
      </w:r>
      <w:r w:rsidRPr="002674E5">
        <w:rPr>
          <w:rFonts w:ascii="Arabic Typesetting" w:hAnsi="Arabic Typesetting" w:cs="Arabic Typesetting"/>
          <w:sz w:val="36"/>
          <w:szCs w:val="36"/>
          <w:rtl/>
        </w:rPr>
        <w:t xml:space="preserve"> نظام عالمي و</w:t>
      </w:r>
      <w:r w:rsidRPr="002674E5">
        <w:rPr>
          <w:rFonts w:ascii="Arabic Typesetting" w:hAnsi="Arabic Typesetting" w:cs="Arabic Typesetting" w:hint="cs"/>
          <w:sz w:val="36"/>
          <w:szCs w:val="36"/>
          <w:rtl/>
        </w:rPr>
        <w:t>إ</w:t>
      </w:r>
      <w:r w:rsidRPr="002674E5">
        <w:rPr>
          <w:rFonts w:ascii="Arabic Typesetting" w:hAnsi="Arabic Typesetting" w:cs="Arabic Typesetting"/>
          <w:sz w:val="36"/>
          <w:szCs w:val="36"/>
          <w:rtl/>
        </w:rPr>
        <w:t xml:space="preserve">لزامي </w:t>
      </w:r>
      <w:r w:rsidRPr="002674E5">
        <w:rPr>
          <w:rFonts w:ascii="Arabic Typesetting" w:hAnsi="Arabic Typesetting" w:cs="Arabic Typesetting" w:hint="cs"/>
          <w:sz w:val="36"/>
          <w:szCs w:val="36"/>
          <w:rtl/>
        </w:rPr>
        <w:t>سينشئ</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ظروفا متساوية</w:t>
      </w:r>
      <w:r w:rsidRPr="002674E5">
        <w:rPr>
          <w:rFonts w:ascii="Arabic Typesetting" w:hAnsi="Arabic Typesetting" w:cs="Arabic Typesetting"/>
          <w:sz w:val="36"/>
          <w:szCs w:val="36"/>
          <w:rtl/>
        </w:rPr>
        <w:t xml:space="preserve"> للصناعة والاستغلال التجاري </w:t>
      </w:r>
      <w:r w:rsidRPr="002674E5">
        <w:rPr>
          <w:rFonts w:ascii="Arabic Typesetting" w:hAnsi="Arabic Typesetting" w:cs="Arabic Typesetting" w:hint="cs"/>
          <w:sz w:val="36"/>
          <w:szCs w:val="36"/>
          <w:rtl/>
        </w:rPr>
        <w:t>[للملكية الفكرية] [</w:t>
      </w:r>
      <w:r w:rsidRPr="002674E5">
        <w:rPr>
          <w:rFonts w:ascii="Arabic Typesetting" w:hAnsi="Arabic Typesetting" w:cs="Arabic Typesetting"/>
          <w:sz w:val="36"/>
          <w:szCs w:val="36"/>
          <w:rtl/>
        </w:rPr>
        <w:t>للبراءات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وييسر </w:t>
      </w:r>
      <w:r w:rsidRPr="002674E5">
        <w:rPr>
          <w:rFonts w:ascii="Arabic Typesetting" w:hAnsi="Arabic Typesetting" w:cs="Arabic Typesetting" w:hint="cs"/>
          <w:sz w:val="36"/>
          <w:szCs w:val="36"/>
          <w:rtl/>
        </w:rPr>
        <w:t xml:space="preserve">كذلك </w:t>
      </w:r>
      <w:r w:rsidRPr="002674E5">
        <w:rPr>
          <w:rFonts w:ascii="Arabic Typesetting" w:hAnsi="Arabic Typesetting" w:cs="Arabic Typesetting"/>
          <w:sz w:val="36"/>
          <w:szCs w:val="36"/>
          <w:rtl/>
        </w:rPr>
        <w:t xml:space="preserve">الإمكانات </w:t>
      </w:r>
      <w:r w:rsidRPr="002674E5">
        <w:rPr>
          <w:rFonts w:ascii="Arabic Typesetting" w:hAnsi="Arabic Typesetting" w:cs="Arabic Typesetting" w:hint="cs"/>
          <w:sz w:val="36"/>
          <w:szCs w:val="36"/>
          <w:rtl/>
        </w:rPr>
        <w:t>[المنصوص عليها في</w:t>
      </w:r>
      <w:r w:rsidRPr="002674E5">
        <w:rPr>
          <w:rFonts w:ascii="Arabic Typesetting" w:hAnsi="Arabic Typesetting" w:cs="Arabic Typesetting"/>
          <w:sz w:val="36"/>
          <w:szCs w:val="36"/>
          <w:rtl/>
        </w:rPr>
        <w:t xml:space="preserve"> المادة 15(7) من اتفاقية التنوع البيولوجي</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لتقاسم المنافع المتأتية من استخدام الموارد الوراثية.</w:t>
      </w:r>
      <w:r w:rsidRPr="002674E5">
        <w:rPr>
          <w:rFonts w:ascii="Arabic Typesetting" w:hAnsi="Arabic Typesetting" w:cs="Arabic Typesetting" w:hint="cs"/>
          <w:sz w:val="36"/>
          <w:szCs w:val="36"/>
          <w:rtl/>
        </w:rPr>
        <w:t>]</w:t>
      </w:r>
    </w:p>
    <w:p w:rsidR="002674E5" w:rsidRPr="002674E5" w:rsidRDefault="002674E5" w:rsidP="002674E5">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[تدعيم حماية وتطوير [البراءات] [الملكية الصناعية] في مجال الموارد الوراثية و[مشتقاتها] و[المعارف التقليدية المرتبطة بالموارد الوراثية] وتشجيع البحوث الدولية المؤدية إلى الابتكار.]</w:t>
      </w:r>
    </w:p>
    <w:p w:rsidR="002674E5" w:rsidRPr="002674E5" w:rsidRDefault="002674E5" w:rsidP="002674E5">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[سيعزز الكشف عن المصدر الثقة المتبادلة بين مختلف أصحاب المصلحة المعنيين بالنفاذ وتقاسم المنافع. وقد يكون جميع هؤلاء مورّدين و/أو مستخدمين للموارد الوراثية و[مشتقاتها] و[المعارف التقليدية المرتبطة بالموارد الوراثية]. وبناء عليه، فإنّ الكشف عن المصدر سيبني الثقة المتبادلة في العلاقات بين الشمال والجنوب وسيعزز أيضا الدعم المتبادل بين نظام النفاذ وتقاسم المنافع ونظام [الملكية الفكرية][البراءات].]</w:t>
      </w:r>
    </w:p>
    <w:p w:rsidR="002674E5" w:rsidRPr="002674E5" w:rsidRDefault="002674E5" w:rsidP="002674E5">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[[ضمان] [</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التوصية ب]</w:t>
      </w:r>
      <w:r w:rsidRPr="002674E5">
        <w:rPr>
          <w:rFonts w:ascii="Arabic Typesetting" w:hAnsi="Arabic Typesetting" w:cs="Arabic Typesetting"/>
          <w:sz w:val="36"/>
          <w:szCs w:val="36"/>
          <w:rtl/>
        </w:rPr>
        <w:t xml:space="preserve"> عدم منح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 xml:space="preserve">[ملكية فكرية] على </w:t>
      </w:r>
      <w:r w:rsidRPr="002674E5">
        <w:rPr>
          <w:rFonts w:ascii="Arabic Typesetting" w:hAnsi="Arabic Typesetting" w:cs="Arabic Typesetting"/>
          <w:sz w:val="36"/>
          <w:szCs w:val="36"/>
          <w:rtl/>
        </w:rPr>
        <w:t>أشكال الحياة</w:t>
      </w:r>
      <w:r w:rsidRPr="002674E5">
        <w:rPr>
          <w:rFonts w:ascii="Arabic Typesetting" w:hAnsi="Arabic Typesetting" w:cs="Arabic Typesetting" w:hint="cs"/>
          <w:sz w:val="36"/>
          <w:szCs w:val="36"/>
          <w:rtl/>
        </w:rPr>
        <w:t>، بما في ذلك البشر.]</w:t>
      </w:r>
    </w:p>
    <w:p w:rsidR="002674E5" w:rsidRPr="002674E5" w:rsidRDefault="002674E5" w:rsidP="002674E5">
      <w:pPr>
        <w:bidi/>
        <w:spacing w:before="24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[الإقرار ب</w:t>
      </w:r>
      <w:r w:rsidRPr="002674E5">
        <w:rPr>
          <w:rFonts w:ascii="Arabic Typesetting" w:hAnsi="Arabic Typesetting" w:cs="Arabic Typesetting"/>
          <w:sz w:val="36"/>
          <w:szCs w:val="36"/>
          <w:rtl/>
        </w:rPr>
        <w:t>أن</w:t>
      </w:r>
      <w:r w:rsidRPr="002674E5">
        <w:rPr>
          <w:rFonts w:ascii="Arabic Typesetting" w:hAnsi="Arabic Typesetting" w:cs="Arabic Typesetting" w:hint="cs"/>
          <w:sz w:val="36"/>
          <w:szCs w:val="36"/>
          <w:rtl/>
        </w:rPr>
        <w:t>ه يتعين/ينبغي، عند الاقتضاء، أن</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ي</w:t>
      </w:r>
      <w:r w:rsidRPr="002674E5">
        <w:rPr>
          <w:rFonts w:ascii="Arabic Typesetting" w:hAnsi="Arabic Typesetting" w:cs="Arabic Typesetting"/>
          <w:sz w:val="36"/>
          <w:szCs w:val="36"/>
          <w:rtl/>
        </w:rPr>
        <w:t>متثل النافذون إلى الموارد الوراثية</w:t>
      </w:r>
      <w:r w:rsidRPr="002674E5">
        <w:rPr>
          <w:rFonts w:ascii="Arabic Typesetting" w:hAnsi="Arabic Typesetting" w:cs="Arabic Typesetting" w:hint="cs"/>
          <w:sz w:val="36"/>
          <w:szCs w:val="36"/>
          <w:rtl/>
        </w:rPr>
        <w:t xml:space="preserve"> و[مشتقاتها] و[المعارف التقليدية المرتبطة بالموارد الوراثية] في بلد معين للقانون الوطني لذلك البلد، الذي يوفر الحماية للموارد الوراثية و[مشتقاتها] و[المعارف التقليدية المرتبطة بالموارد الوراثية].]</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[[يتعين/ينبغي أن </w:t>
      </w:r>
      <w:r w:rsidRPr="002674E5">
        <w:rPr>
          <w:rFonts w:ascii="Arabic Typesetting" w:hAnsi="Arabic Typesetting" w:cs="Arabic Typesetting"/>
          <w:sz w:val="36"/>
          <w:szCs w:val="36"/>
          <w:rtl/>
        </w:rPr>
        <w:t>يكون لمكاتب</w:t>
      </w:r>
      <w:r w:rsidRPr="002674E5">
        <w:rPr>
          <w:rFonts w:ascii="Arabic Typesetting" w:hAnsi="Arabic Typesetting" w:cs="Arabic Typesetting" w:hint="cs"/>
          <w:sz w:val="36"/>
          <w:szCs w:val="36"/>
          <w:rtl/>
        </w:rPr>
        <w:t xml:space="preserve"> [الملكية الفكرية][</w:t>
      </w:r>
      <w:r w:rsidRPr="002674E5">
        <w:rPr>
          <w:rFonts w:ascii="Arabic Typesetting" w:hAnsi="Arabic Typesetting" w:cs="Arabic Typesetting"/>
          <w:sz w:val="36"/>
          <w:szCs w:val="36"/>
          <w:rtl/>
        </w:rPr>
        <w:t>البراءات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شرط إلزامي للكشف، كما هو محدّد بالتفصيل في هذا الصك القانوني الدولي، عندما يُحتمل أن تؤدي حماية الموارد الوراثية ببراءات إلى الإضرار بمصالح </w:t>
      </w:r>
      <w:r w:rsidRPr="002674E5">
        <w:rPr>
          <w:rFonts w:ascii="Arabic Typesetting" w:hAnsi="Arabic Typesetting" w:cs="Arabic Typesetting" w:hint="cs"/>
          <w:sz w:val="36"/>
          <w:szCs w:val="36"/>
          <w:rtl/>
        </w:rPr>
        <w:t>[الشعب]</w:t>
      </w:r>
      <w:r w:rsidRPr="002674E5">
        <w:rPr>
          <w:rFonts w:ascii="Arabic Typesetting" w:hAnsi="Arabic Typesetting" w:cs="Arabic Typesetting"/>
          <w:sz w:val="36"/>
          <w:szCs w:val="36"/>
          <w:rtl/>
        </w:rPr>
        <w:t xml:space="preserve">[الشعوب]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الجماعات الأصلية والمحلية.</w:t>
      </w:r>
      <w:r w:rsidRPr="002674E5">
        <w:rPr>
          <w:rFonts w:ascii="Arabic Typesetting" w:hAnsi="Arabic Typesetting" w:cs="Arabic Typesetting" w:hint="cs"/>
          <w:sz w:val="36"/>
          <w:szCs w:val="36"/>
          <w:rtl/>
        </w:rPr>
        <w:t>]</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[التأكيد مجددا، وفقا ل</w:t>
      </w:r>
      <w:r w:rsidRPr="002674E5">
        <w:rPr>
          <w:rFonts w:ascii="Arabic Typesetting" w:hAnsi="Arabic Typesetting" w:cs="Arabic Typesetting"/>
          <w:sz w:val="36"/>
          <w:szCs w:val="36"/>
          <w:rtl/>
        </w:rPr>
        <w:t xml:space="preserve">اتفاقية التنوع البيولوجي، </w:t>
      </w:r>
      <w:r w:rsidRPr="002674E5">
        <w:rPr>
          <w:rFonts w:ascii="Arabic Typesetting" w:hAnsi="Arabic Typesetting" w:cs="Arabic Typesetting" w:hint="cs"/>
          <w:sz w:val="36"/>
          <w:szCs w:val="36"/>
          <w:rtl/>
        </w:rPr>
        <w:t>على الحقوق السيادية للدول على مواردها [الطبيعية] [البيولوجية]، وأن سلطة تحديد النفاذ إلى الموارد الوراثية تعود إلى الحكومات الوطنية وتخضع للتشريع الوطني.]]</w:t>
      </w:r>
    </w:p>
    <w:p w:rsidR="002674E5" w:rsidRPr="002674E5" w:rsidRDefault="002674E5" w:rsidP="002674E5">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[التأكيد مجددا، وفقا ل</w:t>
      </w:r>
      <w:r w:rsidRPr="002674E5">
        <w:rPr>
          <w:rFonts w:ascii="Arabic Typesetting" w:hAnsi="Arabic Typesetting" w:cs="Arabic Typesetting"/>
          <w:sz w:val="36"/>
          <w:szCs w:val="36"/>
          <w:rtl/>
        </w:rPr>
        <w:t xml:space="preserve">اتفاقية التنوع البيولوجي، </w:t>
      </w:r>
      <w:r w:rsidRPr="002674E5">
        <w:rPr>
          <w:rFonts w:ascii="Arabic Typesetting" w:hAnsi="Arabic Typesetting" w:cs="Arabic Typesetting" w:hint="cs"/>
          <w:sz w:val="36"/>
          <w:szCs w:val="36"/>
          <w:rtl/>
        </w:rPr>
        <w:t>على الحقوق السيادية للدول على موارد[ها] [الطبيعية] [البيولوجية] [الوراثية] [ضمن ولايتها القضائية بخلاف تلك المرتبطة بالبشر أو تلك المرتبطة بحقوق الملكية الفكرية]، وأن سلطة تحديد النفاذ إلى الموارد الوراثية تعود إلى الحكومات الوطنية وتخضع للتشريع الوطني.]]</w:t>
      </w:r>
    </w:p>
    <w:p w:rsidR="002674E5" w:rsidRPr="002674E5" w:rsidRDefault="002674E5" w:rsidP="002674E5">
      <w:pPr>
        <w:bidi/>
        <w:spacing w:after="240" w:line="360" w:lineRule="exact"/>
        <w:rPr>
          <w:rFonts w:ascii="Arabic Typesetting" w:hAnsi="Arabic Typesetting" w:cs="Arabic Typesetting"/>
          <w:b/>
          <w:bCs/>
          <w:sz w:val="42"/>
          <w:szCs w:val="42"/>
          <w:rtl/>
        </w:rPr>
      </w:pPr>
      <w:r w:rsidRPr="002674E5">
        <w:rPr>
          <w:rFonts w:ascii="Arabic Typesetting" w:hAnsi="Arabic Typesetting" w:cs="Arabic Typesetting"/>
          <w:b/>
          <w:bCs/>
          <w:sz w:val="42"/>
          <w:szCs w:val="42"/>
          <w:rtl/>
        </w:rPr>
        <w:br w:type="page"/>
      </w:r>
    </w:p>
    <w:p w:rsidR="002674E5" w:rsidRPr="002674E5" w:rsidRDefault="002674E5" w:rsidP="002674E5">
      <w:pPr>
        <w:keepNext/>
        <w:bidi/>
        <w:spacing w:after="240" w:line="360" w:lineRule="exact"/>
        <w:jc w:val="center"/>
        <w:rPr>
          <w:rFonts w:ascii="Arabic Typesetting" w:hAnsi="Arabic Typesetting" w:cs="Arabic Typesetting"/>
          <w:b/>
          <w:bCs/>
          <w:sz w:val="44"/>
          <w:szCs w:val="44"/>
          <w:rtl/>
        </w:rPr>
      </w:pPr>
      <w:r w:rsidRPr="002674E5">
        <w:rPr>
          <w:rFonts w:ascii="Arabic Typesetting" w:hAnsi="Arabic Typesetting" w:cs="Arabic Typesetting" w:hint="cs"/>
          <w:b/>
          <w:bCs/>
          <w:sz w:val="44"/>
          <w:szCs w:val="44"/>
          <w:rtl/>
        </w:rPr>
        <w:t>[أولا. أحكام عامة]</w:t>
      </w:r>
    </w:p>
    <w:p w:rsidR="002674E5" w:rsidRPr="002674E5" w:rsidRDefault="002674E5" w:rsidP="002674E5">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w:t>
      </w:r>
      <w:r w:rsidRPr="002674E5">
        <w:rPr>
          <w:rFonts w:ascii="Arabic Typesetting" w:hAnsi="Arabic Typesetting" w:cs="Arabic Typesetting" w:hint="eastAsia"/>
          <w:b/>
          <w:bCs/>
          <w:sz w:val="36"/>
          <w:szCs w:val="36"/>
          <w:rtl/>
        </w:rPr>
        <w:t> </w:t>
      </w:r>
      <w:r w:rsidRPr="002674E5">
        <w:rPr>
          <w:rFonts w:ascii="Arabic Typesetting" w:hAnsi="Arabic Typesetting" w:cs="Arabic Typesetting" w:hint="cs"/>
          <w:b/>
          <w:bCs/>
          <w:sz w:val="36"/>
          <w:szCs w:val="36"/>
          <w:rtl/>
        </w:rPr>
        <w:t>1</w:t>
      </w:r>
    </w:p>
    <w:p w:rsidR="002674E5" w:rsidRPr="002674E5" w:rsidRDefault="002674E5" w:rsidP="002674E5">
      <w:pPr>
        <w:keepNext/>
        <w:tabs>
          <w:tab w:val="left" w:pos="1985"/>
        </w:tabs>
        <w:bidi/>
        <w:spacing w:after="240" w:line="360" w:lineRule="exact"/>
        <w:jc w:val="center"/>
        <w:rPr>
          <w:rFonts w:ascii="Arabic Typesetting" w:hAnsi="Arabic Typesetting" w:cs="Arabic Typesetting"/>
          <w:b/>
          <w:bCs/>
          <w:sz w:val="36"/>
          <w:szCs w:val="36"/>
        </w:rPr>
      </w:pPr>
      <w:r w:rsidRPr="002674E5">
        <w:rPr>
          <w:rFonts w:ascii="Arabic Typesetting" w:hAnsi="Arabic Typesetting" w:cs="Arabic Typesetting" w:hint="cs"/>
          <w:b/>
          <w:bCs/>
          <w:sz w:val="36"/>
          <w:szCs w:val="36"/>
          <w:rtl/>
        </w:rPr>
        <w:t>الهدف[الأهداف]]</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[أهداف هذا الصك هي [تعزيز [فعالية] و[شفافية] نظام [الملكية الفكرية] [البراءات]؛ وتيسير الدعم المتبادل مع الاتفاقات الدولية المرتبطة بحماية ا</w:t>
      </w:r>
      <w:r w:rsidRPr="002674E5">
        <w:rPr>
          <w:rFonts w:ascii="Arabic Typesetting" w:hAnsi="Arabic Typesetting" w:cs="Arabic Typesetting"/>
          <w:sz w:val="36"/>
          <w:szCs w:val="36"/>
          <w:rtl/>
        </w:rPr>
        <w:t xml:space="preserve">لموارد الوراثية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[مشتقاتها] و[المعارف التقليدية المرتبطة بالموارد الوراثية]</w:t>
      </w:r>
      <w:r w:rsidRPr="002674E5">
        <w:rPr>
          <w:rFonts w:ascii="Arabic Typesetting" w:hAnsi="Arabic Typesetting" w:cs="Arabic Typesetting" w:hint="cs"/>
          <w:sz w:val="36"/>
          <w:szCs w:val="36"/>
          <w:rtl/>
        </w:rPr>
        <w:t>.]</w:t>
      </w:r>
    </w:p>
    <w:p w:rsidR="002674E5" w:rsidRPr="002674E5" w:rsidRDefault="002674E5" w:rsidP="002674E5">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البديل 1</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[أهداف هذا الصك هي [تعزيز [شفافية] نظام [الملكية الفكرية] [البراءات]من أجل تيسير النفاذ وتقاسم المنافع من خلال الكشف عن بلد منشأ أو مصدر الموارد الوراثية بناء على أنظمة منفصلة مثل اتفاقية التنوع البيولوجي.]</w:t>
      </w:r>
    </w:p>
    <w:p w:rsidR="002674E5" w:rsidRPr="002674E5" w:rsidRDefault="002674E5" w:rsidP="002674E5">
      <w:pPr>
        <w:keepNext/>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البديل 2</w:t>
      </w:r>
    </w:p>
    <w:p w:rsidR="002674E5" w:rsidRPr="002674E5" w:rsidRDefault="002674E5" w:rsidP="002674E5">
      <w:pPr>
        <w:bidi/>
        <w:spacing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[هدف هذا الصك هو [تعزيز][ضمان][الحماية الفعالة][المساهمة في منع] [منع] [التملك غير المشروع] </w:t>
      </w:r>
      <w:r w:rsidRPr="002674E5">
        <w:rPr>
          <w:rFonts w:ascii="Arabic Typesetting" w:hAnsi="Arabic Typesetting" w:cs="Arabic Typesetting"/>
          <w:sz w:val="36"/>
          <w:szCs w:val="36"/>
          <w:rtl/>
        </w:rPr>
        <w:t>للموارد الوراثية [مشتقاتها] و[المعارف التقليدية المرتبطة بالموارد الوراثية]</w:t>
      </w:r>
      <w:r w:rsidRPr="002674E5">
        <w:rPr>
          <w:rFonts w:ascii="Arabic Typesetting" w:hAnsi="Arabic Typesetting" w:cs="Arabic Typesetting" w:hint="cs"/>
          <w:sz w:val="36"/>
          <w:szCs w:val="36"/>
          <w:rtl/>
        </w:rPr>
        <w:t xml:space="preserve"> [عبر] [في سياق] نظام [الملكية الفكرية][البراءات] عن طريق ما يلي:]</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Pr>
        <w:t>)</w:t>
      </w:r>
      <w:r w:rsidRPr="002674E5">
        <w:rPr>
          <w:rFonts w:ascii="Arabic Typesetting" w:hAnsi="Arabic Typesetting" w:cs="Arabic Typesetting" w:hint="cs"/>
          <w:sz w:val="36"/>
          <w:szCs w:val="36"/>
          <w:rtl/>
        </w:rPr>
        <w:t>أ</w:t>
      </w:r>
      <w:r w:rsidRPr="002674E5">
        <w:rPr>
          <w:rFonts w:ascii="Arabic Typesetting" w:hAnsi="Arabic Typesetting" w:cs="Arabic Typesetting"/>
          <w:sz w:val="36"/>
          <w:szCs w:val="36"/>
        </w:rPr>
        <w:t>(</w:t>
      </w:r>
      <w:r w:rsidRPr="002674E5">
        <w:rPr>
          <w:rFonts w:ascii="Arabic Typesetting" w:hAnsi="Arabic Typesetting" w:cs="Arabic Typesetting" w:hint="cs"/>
          <w:sz w:val="36"/>
          <w:szCs w:val="36"/>
          <w:rtl/>
        </w:rPr>
        <w:tab/>
        <w:t>ضمان</w:t>
      </w:r>
      <w:r w:rsidRPr="002674E5">
        <w:rPr>
          <w:rFonts w:ascii="Arabic Typesetting" w:hAnsi="Arabic Typesetting" w:cs="Arabic Typesetting"/>
          <w:sz w:val="36"/>
          <w:szCs w:val="36"/>
          <w:rtl/>
        </w:rPr>
        <w:t xml:space="preserve"> إمكانية نفاذ مكاتب [الملكية الفكرية][البراءات] إلى المعلومات المناسبة </w:t>
      </w:r>
      <w:r w:rsidRPr="002674E5">
        <w:rPr>
          <w:rFonts w:ascii="Arabic Typesetting" w:hAnsi="Arabic Typesetting" w:cs="Arabic Typesetting" w:hint="cs"/>
          <w:sz w:val="36"/>
          <w:szCs w:val="36"/>
          <w:rtl/>
        </w:rPr>
        <w:t>عن</w:t>
      </w:r>
      <w:r w:rsidRPr="002674E5">
        <w:rPr>
          <w:rFonts w:ascii="Arabic Typesetting" w:hAnsi="Arabic Typesetting" w:cs="Arabic Typesetting"/>
          <w:sz w:val="36"/>
          <w:szCs w:val="36"/>
          <w:rtl/>
        </w:rPr>
        <w:t xml:space="preserve"> الموارد الوراثية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[مشتقاتها] و[المعارف التقليدية المرتبطة بالموارد الوراثية]</w:t>
      </w:r>
      <w:r w:rsidRPr="002674E5">
        <w:rPr>
          <w:rFonts w:ascii="Arabic Typesetting" w:hAnsi="Arabic Typesetting" w:cs="Arabic Typesetting" w:hint="cs"/>
          <w:sz w:val="36"/>
          <w:szCs w:val="36"/>
          <w:rtl/>
        </w:rPr>
        <w:t xml:space="preserve"> ل</w:t>
      </w:r>
      <w:r w:rsidRPr="002674E5">
        <w:rPr>
          <w:rFonts w:ascii="Arabic Typesetting" w:hAnsi="Arabic Typesetting" w:cs="Arabic Typesetting"/>
          <w:sz w:val="36"/>
          <w:szCs w:val="36"/>
          <w:rtl/>
        </w:rPr>
        <w:t xml:space="preserve">منع منح </w:t>
      </w:r>
      <w:r w:rsidRPr="002674E5">
        <w:rPr>
          <w:rFonts w:ascii="Arabic Typesetting" w:hAnsi="Arabic Typesetting" w:cs="Arabic Typesetting" w:hint="cs"/>
          <w:sz w:val="36"/>
          <w:szCs w:val="36"/>
          <w:rtl/>
        </w:rPr>
        <w:t xml:space="preserve">حقوق </w:t>
      </w:r>
      <w:r w:rsidRPr="002674E5">
        <w:rPr>
          <w:rFonts w:ascii="Arabic Typesetting" w:hAnsi="Arabic Typesetting" w:cs="Arabic Typesetting"/>
          <w:sz w:val="36"/>
          <w:szCs w:val="36"/>
          <w:rtl/>
        </w:rPr>
        <w:t xml:space="preserve">[الملكية الفكرية][البراءات]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عن خطأ</w:t>
      </w:r>
      <w:r w:rsidRPr="002674E5">
        <w:rPr>
          <w:rFonts w:ascii="Arabic Typesetting" w:hAnsi="Arabic Typesetting" w:cs="Arabic Typesetting" w:hint="cs"/>
          <w:sz w:val="36"/>
          <w:szCs w:val="36"/>
          <w:rtl/>
        </w:rPr>
        <w:t>]؛</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Pr>
        <w:t>)</w:t>
      </w:r>
      <w:r w:rsidRPr="002674E5">
        <w:rPr>
          <w:rFonts w:ascii="Arabic Typesetting" w:hAnsi="Arabic Typesetting" w:cs="Arabic Typesetting" w:hint="cs"/>
          <w:sz w:val="36"/>
          <w:szCs w:val="36"/>
          <w:rtl/>
        </w:rPr>
        <w:t>ب</w:t>
      </w:r>
      <w:r w:rsidRPr="002674E5">
        <w:rPr>
          <w:rFonts w:ascii="Arabic Typesetting" w:hAnsi="Arabic Typesetting" w:cs="Arabic Typesetting"/>
          <w:sz w:val="36"/>
          <w:szCs w:val="36"/>
        </w:rPr>
        <w:t>(</w:t>
      </w:r>
      <w:r w:rsidRPr="002674E5">
        <w:rPr>
          <w:rFonts w:ascii="Arabic Typesetting" w:hAnsi="Arabic Typesetting" w:cs="Arabic Typesetting" w:hint="cs"/>
          <w:sz w:val="36"/>
          <w:szCs w:val="36"/>
          <w:rtl/>
        </w:rPr>
        <w:tab/>
        <w:t>و[</w:t>
      </w:r>
      <w:r w:rsidRPr="002674E5">
        <w:rPr>
          <w:rFonts w:ascii="Arabic Typesetting" w:hAnsi="Arabic Typesetting" w:cs="Arabic Typesetting"/>
          <w:sz w:val="36"/>
          <w:szCs w:val="36"/>
          <w:rtl/>
        </w:rPr>
        <w:t>تعزيز الشفافية في نظام [الملكية الفكرية][البراءات]</w:t>
      </w:r>
      <w:r w:rsidRPr="002674E5">
        <w:rPr>
          <w:rFonts w:ascii="Arabic Typesetting" w:hAnsi="Arabic Typesetting" w:cs="Arabic Typesetting" w:hint="cs"/>
          <w:sz w:val="36"/>
          <w:szCs w:val="36"/>
          <w:rtl/>
        </w:rPr>
        <w:t xml:space="preserve"> [و</w:t>
      </w:r>
      <w:r w:rsidRPr="002674E5">
        <w:rPr>
          <w:rFonts w:ascii="Arabic Typesetting" w:hAnsi="Arabic Typesetting" w:cs="Arabic Typesetting"/>
          <w:sz w:val="36"/>
          <w:szCs w:val="36"/>
          <w:rtl/>
        </w:rPr>
        <w:t>النفاذ وتقاسم المنافع</w:t>
      </w:r>
      <w:r w:rsidRPr="002674E5">
        <w:rPr>
          <w:rFonts w:ascii="Arabic Typesetting" w:hAnsi="Arabic Typesetting" w:cs="Arabic Typesetting" w:hint="cs"/>
          <w:sz w:val="36"/>
          <w:szCs w:val="36"/>
          <w:rtl/>
        </w:rPr>
        <w:t>]؛</w:t>
      </w:r>
    </w:p>
    <w:p w:rsidR="002674E5" w:rsidRPr="002674E5" w:rsidRDefault="002674E5" w:rsidP="002674E5">
      <w:pPr>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Pr>
        <w:t>)</w:t>
      </w:r>
      <w:r w:rsidRPr="002674E5">
        <w:rPr>
          <w:rFonts w:ascii="Arabic Typesetting" w:hAnsi="Arabic Typesetting" w:cs="Arabic Typesetting" w:hint="cs"/>
          <w:sz w:val="36"/>
          <w:szCs w:val="36"/>
          <w:rtl/>
        </w:rPr>
        <w:t>ج</w:t>
      </w:r>
      <w:r w:rsidRPr="002674E5">
        <w:rPr>
          <w:rFonts w:ascii="Arabic Typesetting" w:hAnsi="Arabic Typesetting" w:cs="Arabic Typesetting"/>
          <w:sz w:val="36"/>
          <w:szCs w:val="36"/>
        </w:rPr>
        <w:t>(</w:t>
      </w:r>
      <w:r w:rsidRPr="002674E5">
        <w:rPr>
          <w:rFonts w:ascii="Arabic Typesetting" w:hAnsi="Arabic Typesetting" w:cs="Arabic Typesetting" w:hint="cs"/>
          <w:sz w:val="36"/>
          <w:szCs w:val="36"/>
          <w:rtl/>
        </w:rPr>
        <w:tab/>
        <w:t>و[ضمان] [تعزيز] [تيسير] [التكامل] [الدعم المتبادل] مع الاتفاقات الدولية المرتبطة بحماية ا</w:t>
      </w:r>
      <w:r w:rsidRPr="002674E5">
        <w:rPr>
          <w:rFonts w:ascii="Arabic Typesetting" w:hAnsi="Arabic Typesetting" w:cs="Arabic Typesetting"/>
          <w:sz w:val="36"/>
          <w:szCs w:val="36"/>
          <w:rtl/>
        </w:rPr>
        <w:t xml:space="preserve">لموارد الوراثية </w:t>
      </w:r>
      <w:r w:rsidRPr="002674E5">
        <w:rPr>
          <w:rFonts w:ascii="Arabic Typesetting" w:hAnsi="Arabic Typesetting" w:cs="Arabic Typesetting" w:hint="cs"/>
          <w:sz w:val="36"/>
          <w:szCs w:val="36"/>
          <w:rtl/>
        </w:rPr>
        <w:t>و/أو</w:t>
      </w:r>
      <w:r w:rsidRPr="002674E5">
        <w:rPr>
          <w:rFonts w:ascii="Arabic Typesetting" w:hAnsi="Arabic Typesetting" w:cs="Arabic Typesetting" w:hint="eastAsia"/>
          <w:sz w:val="36"/>
          <w:szCs w:val="36"/>
          <w:rtl/>
        </w:rPr>
        <w:t> </w:t>
      </w:r>
      <w:r w:rsidRPr="002674E5">
        <w:rPr>
          <w:rFonts w:ascii="Arabic Typesetting" w:hAnsi="Arabic Typesetting" w:cs="Arabic Typesetting"/>
          <w:sz w:val="36"/>
          <w:szCs w:val="36"/>
          <w:rtl/>
        </w:rPr>
        <w:t>[مشتقاتها] و</w:t>
      </w:r>
      <w:r w:rsidRPr="002674E5">
        <w:rPr>
          <w:rFonts w:ascii="Arabic Typesetting" w:hAnsi="Arabic Typesetting" w:cs="Arabic Typesetting" w:hint="cs"/>
          <w:sz w:val="36"/>
          <w:szCs w:val="36"/>
          <w:rtl/>
        </w:rPr>
        <w:t>/أو</w:t>
      </w:r>
      <w:r w:rsidRPr="002674E5">
        <w:rPr>
          <w:rFonts w:ascii="Arabic Typesetting" w:hAnsi="Arabic Typesetting" w:cs="Arabic Typesetting" w:hint="eastAsia"/>
          <w:sz w:val="36"/>
          <w:szCs w:val="36"/>
          <w:rtl/>
        </w:rPr>
        <w:t> </w:t>
      </w:r>
      <w:r w:rsidRPr="002674E5">
        <w:rPr>
          <w:rFonts w:ascii="Arabic Typesetting" w:hAnsi="Arabic Typesetting" w:cs="Arabic Typesetting"/>
          <w:sz w:val="36"/>
          <w:szCs w:val="36"/>
          <w:rtl/>
        </w:rPr>
        <w:t>[المعارف التقليدية المرتبطة بالموارد الوراثية]</w:t>
      </w:r>
      <w:r w:rsidRPr="002674E5">
        <w:rPr>
          <w:rFonts w:ascii="Arabic Typesetting" w:hAnsi="Arabic Typesetting" w:cs="Arabic Typesetting" w:hint="cs"/>
          <w:sz w:val="36"/>
          <w:szCs w:val="36"/>
          <w:rtl/>
        </w:rPr>
        <w:t xml:space="preserve"> [وتلك المرتبطة بالملكية الفكرية].</w:t>
      </w:r>
    </w:p>
    <w:p w:rsidR="002674E5" w:rsidRPr="002674E5" w:rsidRDefault="002674E5" w:rsidP="002674E5">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2]</w:t>
      </w:r>
    </w:p>
    <w:p w:rsidR="002674E5" w:rsidRPr="002674E5" w:rsidRDefault="002674E5" w:rsidP="002674E5">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موضوع الصك</w:t>
      </w:r>
    </w:p>
    <w:p w:rsidR="002674E5" w:rsidRPr="002674E5" w:rsidRDefault="002674E5" w:rsidP="002674E5">
      <w:pPr>
        <w:tabs>
          <w:tab w:val="left" w:pos="110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sidRPr="002674E5">
        <w:rPr>
          <w:rFonts w:ascii="Arabic Typesetting" w:hAnsi="Arabic Typesetting" w:cs="Arabic Typesetting" w:hint="cs"/>
          <w:sz w:val="36"/>
          <w:szCs w:val="36"/>
          <w:rtl/>
        </w:rPr>
        <w:tab/>
        <w:t xml:space="preserve">ينطبق هذا الصك على </w:t>
      </w:r>
      <w:r w:rsidRPr="002674E5">
        <w:rPr>
          <w:rFonts w:ascii="Arabic Typesetting" w:hAnsi="Arabic Typesetting" w:cs="Arabic Typesetting"/>
          <w:sz w:val="36"/>
          <w:szCs w:val="36"/>
          <w:rtl/>
        </w:rPr>
        <w:t>الموارد الوراثية</w:t>
      </w:r>
      <w:r w:rsidRPr="002674E5">
        <w:rPr>
          <w:rFonts w:ascii="Arabic Typesetting" w:hAnsi="Arabic Typesetting" w:cs="Arabic Typesetting" w:hint="cs"/>
          <w:sz w:val="36"/>
          <w:szCs w:val="36"/>
          <w:rtl/>
        </w:rPr>
        <w:t xml:space="preserve"> و[مشتقاتها] و[المعارف التقليدية المرتبطة بالموارد الوراثية]</w:t>
      </w:r>
    </w:p>
    <w:p w:rsidR="002674E5" w:rsidRPr="002674E5" w:rsidRDefault="002674E5" w:rsidP="002674E5">
      <w:pPr>
        <w:keepNext/>
        <w:tabs>
          <w:tab w:val="left" w:pos="110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2674E5" w:rsidRPr="002674E5" w:rsidRDefault="002674E5" w:rsidP="002674E5">
      <w:pPr>
        <w:tabs>
          <w:tab w:val="left" w:pos="1105"/>
        </w:tabs>
        <w:bidi/>
        <w:spacing w:after="60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 xml:space="preserve">[يتعين/ينبغي أن ينطبق هذا الصك على طلبات البراءات الخاصة بالاختراعات المستندة بشكل مباشر إلى </w:t>
      </w:r>
      <w:r w:rsidRPr="002674E5">
        <w:rPr>
          <w:rFonts w:ascii="Arabic Typesetting" w:hAnsi="Arabic Typesetting" w:cs="Arabic Typesetting"/>
          <w:sz w:val="36"/>
          <w:szCs w:val="36"/>
          <w:rtl/>
        </w:rPr>
        <w:t>الموارد الوراثية</w:t>
      </w:r>
      <w:r w:rsidRPr="002674E5">
        <w:rPr>
          <w:rFonts w:ascii="Arabic Typesetting" w:hAnsi="Arabic Typesetting" w:cs="Arabic Typesetting" w:hint="cs"/>
          <w:sz w:val="36"/>
          <w:szCs w:val="36"/>
          <w:rtl/>
        </w:rPr>
        <w:t xml:space="preserve"> [والمعارف التقليدية المرتبطة بالموارد الوراثية]. [ينطبق هذا الصك على </w:t>
      </w:r>
      <w:r w:rsidRPr="002674E5">
        <w:rPr>
          <w:rFonts w:ascii="Arabic Typesetting" w:hAnsi="Arabic Typesetting" w:cs="Arabic Typesetting"/>
          <w:sz w:val="36"/>
          <w:szCs w:val="36"/>
          <w:rtl/>
        </w:rPr>
        <w:t>الموارد الوراثية</w:t>
      </w:r>
      <w:r w:rsidRPr="002674E5">
        <w:rPr>
          <w:rFonts w:ascii="Arabic Typesetting" w:hAnsi="Arabic Typesetting" w:cs="Arabic Typesetting" w:hint="cs"/>
          <w:sz w:val="36"/>
          <w:szCs w:val="36"/>
          <w:rtl/>
        </w:rPr>
        <w:t xml:space="preserve"> و[مشتقاتها] و[المعارف التقليدية المعنية] [المعارف التقليدية المرتبطة بالموارد الوراثية].]</w:t>
      </w:r>
    </w:p>
    <w:p w:rsidR="002674E5" w:rsidRPr="002674E5" w:rsidRDefault="002674E5" w:rsidP="002674E5">
      <w:pPr>
        <w:keepNext/>
        <w:bidi/>
        <w:spacing w:after="240" w:line="360" w:lineRule="exact"/>
        <w:jc w:val="center"/>
        <w:rPr>
          <w:rFonts w:ascii="Arabic Typesetting" w:hAnsi="Arabic Typesetting" w:cs="Arabic Typesetting"/>
          <w:b/>
          <w:bCs/>
          <w:sz w:val="44"/>
          <w:szCs w:val="44"/>
        </w:rPr>
      </w:pPr>
      <w:r w:rsidRPr="002674E5">
        <w:rPr>
          <w:rFonts w:ascii="Arabic Typesetting" w:hAnsi="Arabic Typesetting" w:cs="Arabic Typesetting" w:hint="cs"/>
          <w:b/>
          <w:bCs/>
          <w:sz w:val="44"/>
          <w:szCs w:val="44"/>
          <w:rtl/>
        </w:rPr>
        <w:t>[ثانيا. الكشف [الإلزامي]]</w:t>
      </w:r>
    </w:p>
    <w:p w:rsidR="002674E5" w:rsidRPr="002674E5" w:rsidRDefault="002674E5" w:rsidP="002674E5">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3]</w:t>
      </w:r>
    </w:p>
    <w:p w:rsidR="002674E5" w:rsidRPr="002674E5" w:rsidRDefault="002674E5" w:rsidP="002674E5">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[شرط الكشف</w:t>
      </w:r>
    </w:p>
    <w:p w:rsidR="002674E5" w:rsidRPr="002674E5" w:rsidRDefault="002674E5" w:rsidP="002674E5">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1.3</w:t>
      </w:r>
      <w:r w:rsidRPr="002674E5">
        <w:rPr>
          <w:rFonts w:ascii="Arabic Typesetting" w:hAnsi="Arabic Typesetting" w:cs="Arabic Typesetting" w:hint="cs"/>
          <w:sz w:val="36"/>
          <w:szCs w:val="36"/>
          <w:rtl/>
        </w:rPr>
        <w:tab/>
        <w:t>عندما يكون [الموضوع] [الاختراع المطلوب حمايته] في إطار طلب بشأن [حقوق الملكية الفكرية] [البراءات] [مشتملا على استعمال] [مستندا بشكل مباشر إلى] [مستندا بشكل مباشر إلى استعمال]</w:t>
      </w:r>
      <w:r w:rsidRPr="002674E5">
        <w:rPr>
          <w:rFonts w:ascii="Arabic Typesetting" w:hAnsi="Arabic Typesetting" w:cs="Arabic Typesetting"/>
          <w:sz w:val="28"/>
          <w:szCs w:val="28"/>
          <w:vertAlign w:val="superscript"/>
          <w:rtl/>
        </w:rPr>
        <w:footnoteReference w:id="3"/>
      </w:r>
      <w:r w:rsidRPr="002674E5">
        <w:rPr>
          <w:rFonts w:ascii="Arabic Typesetting" w:hAnsi="Arabic Typesetting" w:cs="Arabic Typesetting" w:hint="cs"/>
          <w:sz w:val="36"/>
          <w:szCs w:val="36"/>
          <w:rtl/>
        </w:rPr>
        <w:t xml:space="preserve"> ا</w:t>
      </w:r>
      <w:r w:rsidRPr="002674E5">
        <w:rPr>
          <w:rFonts w:ascii="Arabic Typesetting" w:hAnsi="Arabic Typesetting" w:cs="Arabic Typesetting"/>
          <w:sz w:val="36"/>
          <w:szCs w:val="36"/>
          <w:rtl/>
        </w:rPr>
        <w:t>لموارد الوراثية و/أو</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مشتقاتها] و/أو</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[المعارف التقليدية المرتبطة بالموارد الوراثية]</w:t>
      </w:r>
      <w:r w:rsidRPr="002674E5">
        <w:rPr>
          <w:rFonts w:ascii="Arabic Typesetting" w:hAnsi="Arabic Typesetting" w:cs="Arabic Typesetting" w:hint="cs"/>
          <w:sz w:val="36"/>
          <w:szCs w:val="36"/>
          <w:rtl/>
        </w:rPr>
        <w:t>، يتعين/ينبغي على كل طرف أن يطلب من المودعين ما يلي:</w:t>
      </w:r>
    </w:p>
    <w:p w:rsidR="002674E5" w:rsidRPr="002674E5" w:rsidRDefault="002674E5" w:rsidP="002674E5">
      <w:pPr>
        <w:tabs>
          <w:tab w:val="left" w:pos="566"/>
          <w:tab w:val="left" w:pos="1985"/>
        </w:tabs>
        <w:bidi/>
        <w:spacing w:after="120" w:line="360" w:lineRule="exact"/>
        <w:ind w:left="567"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 xml:space="preserve">الكشف عن </w:t>
      </w:r>
      <w:r w:rsidRPr="002674E5">
        <w:rPr>
          <w:rFonts w:ascii="Arabic Typesetting" w:hAnsi="Arabic Typesetting" w:cs="Arabic Typesetting" w:hint="cs"/>
          <w:sz w:val="36"/>
          <w:szCs w:val="36"/>
          <w:rtl/>
        </w:rPr>
        <w:t>[البلد المورّد الذي هو بلد المنشأ] [</w:t>
      </w:r>
      <w:r w:rsidRPr="002674E5">
        <w:rPr>
          <w:rFonts w:ascii="Arabic Typesetting" w:hAnsi="Arabic Typesetting" w:cs="Arabic Typesetting"/>
          <w:sz w:val="36"/>
          <w:szCs w:val="36"/>
          <w:rtl/>
        </w:rPr>
        <w:t xml:space="preserve">بلد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منشأ</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[و]] [أو [</w:t>
      </w:r>
      <w:r w:rsidRPr="002674E5">
        <w:rPr>
          <w:rFonts w:ascii="Arabic Typesetting" w:hAnsi="Arabic Typesetting" w:cs="Arabic Typesetting"/>
          <w:sz w:val="36"/>
          <w:szCs w:val="36"/>
          <w:rtl/>
        </w:rPr>
        <w:t>إذا لم يكن معروفا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فمصدر</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 xml:space="preserve">الموارد الوراثية و/أو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مشتقاتها] و/أو [المعارف التقليدية المرتبطة بالموارد الوراثية]</w:t>
      </w:r>
      <w:r w:rsidRPr="002674E5">
        <w:rPr>
          <w:rFonts w:ascii="Arabic Typesetting" w:hAnsi="Arabic Typesetting" w:cs="Arabic Typesetting" w:hint="cs"/>
          <w:sz w:val="36"/>
          <w:szCs w:val="36"/>
          <w:rtl/>
        </w:rPr>
        <w:t>.</w:t>
      </w:r>
    </w:p>
    <w:p w:rsidR="002674E5" w:rsidRPr="002674E5" w:rsidRDefault="002674E5" w:rsidP="002674E5">
      <w:pPr>
        <w:tabs>
          <w:tab w:val="left" w:pos="566"/>
          <w:tab w:val="left" w:pos="1985"/>
        </w:tabs>
        <w:bidi/>
        <w:spacing w:after="120" w:line="360" w:lineRule="exact"/>
        <w:ind w:left="567"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t xml:space="preserve">[تقديم معلومات وجيهة، كما ينص عليه القانون الوطني، عن </w:t>
      </w:r>
      <w:r w:rsidRPr="002674E5">
        <w:rPr>
          <w:rFonts w:ascii="Arabic Typesetting" w:hAnsi="Arabic Typesetting" w:cs="Arabic Typesetting"/>
          <w:sz w:val="36"/>
          <w:szCs w:val="36"/>
          <w:rtl/>
        </w:rPr>
        <w:t>الامتثال</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لشروط النفاذ وتقاسم المنافع، بما في ذلك الموافقة المسبقة المستنيرة</w:t>
      </w:r>
      <w:r w:rsidRPr="002674E5">
        <w:rPr>
          <w:rFonts w:ascii="Arabic Typesetting" w:hAnsi="Arabic Typesetting" w:cs="Arabic Typesetting" w:hint="cs"/>
          <w:sz w:val="36"/>
          <w:szCs w:val="36"/>
          <w:rtl/>
        </w:rPr>
        <w:t xml:space="preserve">، [ولاسيما من [الشعب][الشعوب]] الأصلية والجماعات المحلية] </w:t>
      </w:r>
      <w:r w:rsidRPr="002674E5">
        <w:rPr>
          <w:rFonts w:ascii="Arabic Typesetting" w:hAnsi="Arabic Typesetting" w:cs="Arabic Typesetting"/>
          <w:sz w:val="36"/>
          <w:szCs w:val="36"/>
          <w:rtl/>
        </w:rPr>
        <w:t>حسب الاقتضاء</w:t>
      </w:r>
      <w:r w:rsidRPr="002674E5">
        <w:rPr>
          <w:rFonts w:ascii="Arabic Typesetting" w:hAnsi="Arabic Typesetting" w:cs="Arabic Typesetting" w:hint="cs"/>
          <w:sz w:val="36"/>
          <w:szCs w:val="36"/>
          <w:rtl/>
        </w:rPr>
        <w:t>.]</w:t>
      </w:r>
    </w:p>
    <w:p w:rsidR="002674E5" w:rsidRPr="002674E5" w:rsidRDefault="002674E5" w:rsidP="002674E5">
      <w:pPr>
        <w:tabs>
          <w:tab w:val="left" w:pos="566"/>
          <w:tab w:val="left" w:pos="1985"/>
        </w:tabs>
        <w:bidi/>
        <w:spacing w:after="240" w:line="360" w:lineRule="exact"/>
        <w:ind w:left="566"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(ج)</w:t>
      </w:r>
      <w:r w:rsidRPr="002674E5">
        <w:rPr>
          <w:rFonts w:ascii="Arabic Typesetting" w:hAnsi="Arabic Typesetting" w:cs="Arabic Typesetting" w:hint="cs"/>
          <w:sz w:val="36"/>
          <w:szCs w:val="36"/>
          <w:rtl/>
        </w:rPr>
        <w:tab/>
        <w:t>[وإذا لم يكن المصدر و/أو [البلد المورّد الذي هو بلد المنشأ] [بلد المنشأ] معروفا، فإعلان بهذا الخصوص.]</w:t>
      </w:r>
    </w:p>
    <w:p w:rsidR="002674E5" w:rsidRPr="002674E5" w:rsidRDefault="002674E5" w:rsidP="002674E5">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2.3</w:t>
      </w:r>
      <w:r w:rsidRPr="002674E5">
        <w:rPr>
          <w:rFonts w:ascii="Arabic Typesetting" w:hAnsi="Arabic Typesetting" w:cs="Arabic Typesetting" w:hint="cs"/>
          <w:sz w:val="36"/>
          <w:szCs w:val="36"/>
          <w:rtl/>
        </w:rPr>
        <w:tab/>
        <w:t xml:space="preserve">[يتعين/ينبغي/يجوز] [لا] ألاّ </w:t>
      </w:r>
      <w:r w:rsidRPr="002674E5">
        <w:rPr>
          <w:rFonts w:ascii="Arabic Typesetting" w:hAnsi="Arabic Typesetting" w:cs="Arabic Typesetting"/>
          <w:sz w:val="36"/>
          <w:szCs w:val="36"/>
          <w:rtl/>
        </w:rPr>
        <w:t>يفرض شرط الكشف على مكاتب [الملكية الفكرية] [البراءات] الالتزام بالتحقق من موضوعات الكشف.</w:t>
      </w:r>
      <w:r w:rsidRPr="002674E5">
        <w:rPr>
          <w:rFonts w:ascii="Arabic Typesetting" w:hAnsi="Arabic Typesetting" w:cs="Arabic Typesetting" w:hint="cs"/>
          <w:sz w:val="36"/>
          <w:szCs w:val="36"/>
          <w:rtl/>
        </w:rPr>
        <w:t xml:space="preserve"> [ولكن [يتعين/ينبغي] على </w:t>
      </w:r>
      <w:r w:rsidRPr="002674E5">
        <w:rPr>
          <w:rFonts w:ascii="Arabic Typesetting" w:hAnsi="Arabic Typesetting" w:cs="Arabic Typesetting"/>
          <w:sz w:val="36"/>
          <w:szCs w:val="36"/>
          <w:rtl/>
        </w:rPr>
        <w:t>مكاتب [الملكية الفكرية] [البراءات]</w:t>
      </w:r>
      <w:r w:rsidRPr="002674E5">
        <w:rPr>
          <w:rFonts w:ascii="Arabic Typesetting" w:hAnsi="Arabic Typesetting" w:cs="Arabic Typesetting" w:hint="cs"/>
          <w:sz w:val="36"/>
          <w:szCs w:val="36"/>
          <w:rtl/>
        </w:rPr>
        <w:t xml:space="preserve"> أن تقدم التوجيه إلى مودعي طلبات </w:t>
      </w:r>
      <w:r w:rsidRPr="002674E5">
        <w:rPr>
          <w:rFonts w:ascii="Arabic Typesetting" w:hAnsi="Arabic Typesetting" w:cs="Arabic Typesetting"/>
          <w:sz w:val="36"/>
          <w:szCs w:val="36"/>
          <w:rtl/>
        </w:rPr>
        <w:t>[الملكية الفكرية] [البراءات]</w:t>
      </w:r>
      <w:r w:rsidRPr="002674E5">
        <w:rPr>
          <w:rFonts w:ascii="Arabic Typesetting" w:hAnsi="Arabic Typesetting" w:cs="Arabic Typesetting" w:hint="cs"/>
          <w:sz w:val="36"/>
          <w:szCs w:val="36"/>
          <w:rtl/>
        </w:rPr>
        <w:t xml:space="preserve"> فيما يخص كيفية استيفاء شرط الكشف[</w:t>
      </w:r>
      <w:r w:rsidRPr="002674E5">
        <w:rPr>
          <w:rFonts w:ascii="Arabic Typesetting" w:hAnsi="Arabic Typesetting" w:cs="Arabic Typesetting" w:hint="cs"/>
          <w:i/>
          <w:iCs/>
          <w:sz w:val="36"/>
          <w:szCs w:val="36"/>
          <w:rtl/>
        </w:rPr>
        <w:t>الشروط الشكلية</w:t>
      </w:r>
      <w:r w:rsidRPr="002674E5">
        <w:rPr>
          <w:rFonts w:ascii="Arabic Typesetting" w:hAnsi="Arabic Typesetting" w:cs="Arabic Typesetting" w:hint="cs"/>
          <w:sz w:val="36"/>
          <w:szCs w:val="36"/>
          <w:rtl/>
        </w:rPr>
        <w:t>.]</w:t>
      </w:r>
    </w:p>
    <w:p w:rsidR="002674E5" w:rsidRPr="002674E5" w:rsidRDefault="002674E5" w:rsidP="002674E5">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3.3</w:t>
      </w:r>
      <w:r w:rsidRPr="002674E5">
        <w:rPr>
          <w:rFonts w:ascii="Arabic Typesetting" w:hAnsi="Arabic Typesetting" w:cs="Arabic Typesetting" w:hint="cs"/>
          <w:sz w:val="36"/>
          <w:szCs w:val="36"/>
          <w:rtl/>
        </w:rPr>
        <w:tab/>
        <w:t>يتعين/</w:t>
      </w:r>
      <w:r w:rsidRPr="002674E5">
        <w:rPr>
          <w:rFonts w:ascii="Arabic Typesetting" w:hAnsi="Arabic Typesetting" w:cs="Arabic Typesetting"/>
          <w:sz w:val="36"/>
          <w:szCs w:val="36"/>
          <w:rtl/>
        </w:rPr>
        <w:t xml:space="preserve">ينبغي </w:t>
      </w:r>
      <w:r w:rsidRPr="002674E5">
        <w:rPr>
          <w:rFonts w:ascii="Arabic Typesetting" w:hAnsi="Arabic Typesetting" w:cs="Arabic Typesetting" w:hint="cs"/>
          <w:sz w:val="36"/>
          <w:szCs w:val="36"/>
          <w:rtl/>
        </w:rPr>
        <w:t>أن تتبع</w:t>
      </w:r>
      <w:r w:rsidRPr="002674E5">
        <w:rPr>
          <w:rFonts w:ascii="Arabic Typesetting" w:hAnsi="Arabic Typesetting" w:cs="Arabic Typesetting"/>
          <w:sz w:val="36"/>
          <w:szCs w:val="36"/>
          <w:rtl/>
        </w:rPr>
        <w:t xml:space="preserve"> مكاتب [البراءات] [الملكية الفكرية] </w:t>
      </w:r>
      <w:r w:rsidRPr="002674E5">
        <w:rPr>
          <w:rFonts w:ascii="Arabic Typesetting" w:hAnsi="Arabic Typesetting" w:cs="Arabic Typesetting" w:hint="cs"/>
          <w:sz w:val="36"/>
          <w:szCs w:val="36"/>
          <w:rtl/>
        </w:rPr>
        <w:t>التي ت</w:t>
      </w:r>
      <w:r w:rsidRPr="002674E5">
        <w:rPr>
          <w:rFonts w:ascii="Arabic Typesetting" w:hAnsi="Arabic Typesetting" w:cs="Arabic Typesetting"/>
          <w:sz w:val="36"/>
          <w:szCs w:val="36"/>
          <w:rtl/>
        </w:rPr>
        <w:t>ستلم إعلانا إجراء</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بسيط</w:t>
      </w:r>
      <w:r w:rsidRPr="002674E5">
        <w:rPr>
          <w:rFonts w:ascii="Arabic Typesetting" w:hAnsi="Arabic Typesetting" w:cs="Arabic Typesetting" w:hint="cs"/>
          <w:sz w:val="36"/>
          <w:szCs w:val="36"/>
          <w:rtl/>
        </w:rPr>
        <w:t>ا</w:t>
      </w:r>
      <w:r w:rsidRPr="002674E5">
        <w:rPr>
          <w:rFonts w:ascii="Arabic Typesetting" w:hAnsi="Arabic Typesetting" w:cs="Arabic Typesetting"/>
          <w:sz w:val="36"/>
          <w:szCs w:val="36"/>
          <w:rtl/>
        </w:rPr>
        <w:t xml:space="preserve"> للإخطار</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 xml:space="preserve">ومن المناسب، بشكل خاص، تحديد آلية تبادل المعلومات لاتفاقية التنوع البيولوجي/المعاهدة الدولية بشأن الموارد الوراثية النباتية للأغذية والزراعة بصفتها الهيئة المركزية التي </w:t>
      </w:r>
      <w:r w:rsidRPr="002674E5">
        <w:rPr>
          <w:rFonts w:ascii="Arabic Typesetting" w:hAnsi="Arabic Typesetting" w:cs="Arabic Typesetting" w:hint="cs"/>
          <w:sz w:val="36"/>
          <w:szCs w:val="36"/>
          <w:rtl/>
        </w:rPr>
        <w:t>يتعين/</w:t>
      </w:r>
      <w:r w:rsidRPr="002674E5">
        <w:rPr>
          <w:rFonts w:ascii="Arabic Typesetting" w:hAnsi="Arabic Typesetting" w:cs="Arabic Typesetting"/>
          <w:sz w:val="36"/>
          <w:szCs w:val="36"/>
          <w:rtl/>
        </w:rPr>
        <w:t>ينبغي لمكاتب [الملكية الفكرية] [البراءات] أن ترسل إليها المعلومات المتاحة.</w:t>
      </w:r>
      <w:r w:rsidRPr="002674E5">
        <w:rPr>
          <w:rFonts w:ascii="Arabic Typesetting" w:hAnsi="Arabic Typesetting" w:cs="Arabic Typesetting" w:hint="cs"/>
          <w:sz w:val="36"/>
          <w:szCs w:val="36"/>
          <w:rtl/>
        </w:rPr>
        <w:t>]</w:t>
      </w:r>
    </w:p>
    <w:p w:rsidR="002674E5" w:rsidRPr="002674E5" w:rsidRDefault="002674E5" w:rsidP="002674E5">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4.3</w:t>
      </w:r>
      <w:r w:rsidRPr="002674E5">
        <w:rPr>
          <w:rFonts w:ascii="Arabic Typesetting" w:hAnsi="Arabic Typesetting" w:cs="Arabic Typesetting" w:hint="cs"/>
          <w:sz w:val="36"/>
          <w:szCs w:val="36"/>
          <w:rtl/>
        </w:rPr>
        <w:tab/>
        <w:t>[يتعين على/ينبغي لكل طرف أن يتيح للعموم، وقت</w:t>
      </w:r>
      <w:r w:rsidRPr="002674E5">
        <w:rPr>
          <w:rFonts w:ascii="Arabic Typesetting" w:hAnsi="Arabic Typesetting" w:cs="Arabic Typesetting"/>
          <w:sz w:val="36"/>
          <w:szCs w:val="36"/>
          <w:rtl/>
        </w:rPr>
        <w:t xml:space="preserve"> نشر</w:t>
      </w:r>
      <w:r w:rsidRPr="002674E5">
        <w:rPr>
          <w:rFonts w:ascii="Arabic Typesetting" w:hAnsi="Arabic Typesetting" w:cs="Arabic Typesetting" w:hint="cs"/>
          <w:sz w:val="36"/>
          <w:szCs w:val="36"/>
          <w:rtl/>
        </w:rPr>
        <w:t xml:space="preserve"> الطلب [أو منح الحماية]، </w:t>
      </w:r>
      <w:r w:rsidRPr="002674E5">
        <w:rPr>
          <w:rFonts w:ascii="Arabic Typesetting" w:hAnsi="Arabic Typesetting" w:cs="Arabic Typesetting"/>
          <w:sz w:val="36"/>
          <w:szCs w:val="36"/>
          <w:rtl/>
        </w:rPr>
        <w:t>المعلومات المكشوف عنها</w:t>
      </w:r>
      <w:r w:rsidRPr="002674E5">
        <w:rPr>
          <w:rFonts w:ascii="Arabic Typesetting" w:hAnsi="Arabic Typesetting" w:cs="Arabic Typesetting" w:hint="cs"/>
          <w:sz w:val="36"/>
          <w:szCs w:val="36"/>
          <w:rtl/>
        </w:rPr>
        <w:t xml:space="preserve"> [، باستثناء المعلومات المتعلقة بالخصوصية أو الأسرار التجارية أو غير ذلك من أشكال السرية المشروعة</w:t>
      </w:r>
      <w:r w:rsidRPr="002674E5">
        <w:rPr>
          <w:rFonts w:ascii="Arabic Typesetting" w:hAnsi="Arabic Typesetting" w:cs="Arabic Typesetting"/>
          <w:sz w:val="28"/>
          <w:szCs w:val="28"/>
          <w:vertAlign w:val="superscript"/>
          <w:rtl/>
        </w:rPr>
        <w:footnoteReference w:id="4"/>
      </w:r>
      <w:r w:rsidRPr="002674E5">
        <w:rPr>
          <w:rFonts w:ascii="Arabic Typesetting" w:hAnsi="Arabic Typesetting" w:cs="Arabic Typesetting" w:hint="cs"/>
          <w:sz w:val="36"/>
          <w:szCs w:val="36"/>
          <w:rtl/>
        </w:rPr>
        <w:t>].]</w:t>
      </w:r>
    </w:p>
    <w:p w:rsidR="002674E5" w:rsidRPr="002674E5" w:rsidRDefault="002674E5" w:rsidP="002674E5">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5.3</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يتعين/ينبغي أ</w:t>
      </w:r>
      <w:r w:rsidRPr="002674E5">
        <w:rPr>
          <w:rFonts w:ascii="Arabic Typesetting" w:hAnsi="Arabic Typesetting" w:cs="Arabic Typesetting"/>
          <w:sz w:val="36"/>
          <w:szCs w:val="36"/>
          <w:rtl/>
        </w:rPr>
        <w:t>ل</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ا تُعتبر الموارد الوراثية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[مشتقاتها] بالصيغة التي وُجدت بها في الطبيعة أو عُزلت منها [اختراعات] [ملكية فكرية] وعليه لا تُمنح بشأنها أية حقوق من حقوق [الملكية الفكرية.] [البراءات]</w:t>
      </w:r>
      <w:r w:rsidRPr="002674E5">
        <w:rPr>
          <w:rFonts w:ascii="Arabic Typesetting" w:hAnsi="Arabic Typesetting" w:cs="Arabic Typesetting" w:hint="cs"/>
          <w:sz w:val="36"/>
          <w:szCs w:val="36"/>
          <w:rtl/>
        </w:rPr>
        <w:t>.]</w:t>
      </w:r>
    </w:p>
    <w:p w:rsidR="002674E5" w:rsidRPr="002674E5" w:rsidRDefault="002674E5" w:rsidP="002674E5">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4]</w:t>
      </w:r>
    </w:p>
    <w:p w:rsidR="002674E5" w:rsidRPr="002674E5" w:rsidRDefault="002674E5" w:rsidP="002674E5">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[الاستثناءات والتقييدات</w:t>
      </w:r>
    </w:p>
    <w:p w:rsidR="002674E5" w:rsidRPr="002674E5" w:rsidRDefault="002674E5" w:rsidP="002674E5">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4.</w:t>
      </w:r>
      <w:r w:rsidRPr="002674E5">
        <w:rPr>
          <w:rFonts w:ascii="Arabic Typesetting" w:hAnsi="Arabic Typesetting" w:cs="Arabic Typesetting" w:hint="cs"/>
          <w:sz w:val="36"/>
          <w:szCs w:val="36"/>
          <w:rtl/>
        </w:rPr>
        <w:tab/>
        <w:t>[لدى الامتثال للالتزام المنصوص عليه في المادة</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3، يجوز للأعضاء، في حالات خاصة، اعتماد استثناءات وتقييدات مبرّرة ولازمة لحماية المصلحة العامة، شرط ألا تخلّ تلك الاستثناءات والتقييدات المبرّرة على نحو غير ملائم بتنفيذ هذا الصك.]</w:t>
      </w:r>
    </w:p>
    <w:p w:rsidR="002674E5" w:rsidRPr="002674E5" w:rsidRDefault="002674E5" w:rsidP="002674E5">
      <w:pPr>
        <w:keepNext/>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2674E5" w:rsidRPr="002674E5" w:rsidRDefault="002674E5" w:rsidP="002674E5">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1.4</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يتعين/ينبغي ألاّ </w:t>
      </w:r>
      <w:r w:rsidRPr="002674E5">
        <w:rPr>
          <w:rFonts w:ascii="Arabic Typesetting" w:hAnsi="Arabic Typesetting" w:cs="Arabic Typesetting"/>
          <w:sz w:val="36"/>
          <w:szCs w:val="36"/>
          <w:rtl/>
        </w:rPr>
        <w:t xml:space="preserve">ينطبق شرط الكشف في </w:t>
      </w:r>
      <w:r w:rsidRPr="002674E5">
        <w:rPr>
          <w:rFonts w:ascii="Arabic Typesetting" w:hAnsi="Arabic Typesetting" w:cs="Arabic Typesetting" w:hint="cs"/>
          <w:sz w:val="36"/>
          <w:szCs w:val="36"/>
          <w:rtl/>
        </w:rPr>
        <w:t>[الملكية الفكرية] [</w:t>
      </w:r>
      <w:r w:rsidRPr="002674E5">
        <w:rPr>
          <w:rFonts w:ascii="Arabic Typesetting" w:hAnsi="Arabic Typesetting" w:cs="Arabic Typesetting"/>
          <w:sz w:val="36"/>
          <w:szCs w:val="36"/>
          <w:rtl/>
        </w:rPr>
        <w:t>البراءات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فيما يخص</w:t>
      </w:r>
      <w:r w:rsidRPr="002674E5">
        <w:rPr>
          <w:rFonts w:ascii="Arabic Typesetting" w:hAnsi="Arabic Typesetting" w:cs="Arabic Typesetting"/>
          <w:sz w:val="36"/>
          <w:szCs w:val="36"/>
          <w:rtl/>
        </w:rPr>
        <w:t xml:space="preserve"> الموارد الوراثية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[مشتقاتها] و</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[المعارف التقليدية المرتبطة بالموارد الوراثية] على ما يلي:</w:t>
      </w:r>
    </w:p>
    <w:p w:rsidR="002674E5" w:rsidRPr="002674E5" w:rsidRDefault="002674E5" w:rsidP="002674E5">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(أ)</w:t>
      </w:r>
      <w:r w:rsidRPr="002674E5">
        <w:rPr>
          <w:rFonts w:ascii="Arabic Typesetting" w:hAnsi="Arabic Typesetting" w:cs="Arabic Typesetting" w:hint="cs"/>
          <w:sz w:val="36"/>
          <w:szCs w:val="36"/>
          <w:rtl/>
        </w:rPr>
        <w:tab/>
        <w:t>[</w:t>
      </w:r>
      <w:r w:rsidRPr="002674E5">
        <w:rPr>
          <w:rFonts w:ascii="Arabic Typesetting" w:hAnsi="Arabic Typesetting" w:cs="Arabic Typesetting"/>
          <w:sz w:val="36"/>
          <w:szCs w:val="36"/>
          <w:rtl/>
        </w:rPr>
        <w:t xml:space="preserve">جميع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الموارد الوراثية </w:t>
      </w:r>
      <w:r w:rsidRPr="002674E5">
        <w:rPr>
          <w:rFonts w:ascii="Arabic Typesetting" w:hAnsi="Arabic Typesetting" w:cs="Arabic Typesetting" w:hint="cs"/>
          <w:sz w:val="36"/>
          <w:szCs w:val="36"/>
          <w:rtl/>
        </w:rPr>
        <w:t>البشرية] [الموارد الوراثية المأخوذة من البشر] [</w:t>
      </w:r>
      <w:r w:rsidRPr="002674E5">
        <w:rPr>
          <w:rFonts w:ascii="Arabic Typesetting" w:hAnsi="Arabic Typesetting" w:cs="Arabic Typesetting"/>
          <w:sz w:val="36"/>
          <w:szCs w:val="36"/>
          <w:rtl/>
        </w:rPr>
        <w:t>بما فيها الممْرضات ال</w:t>
      </w:r>
      <w:r w:rsidRPr="002674E5">
        <w:rPr>
          <w:rFonts w:ascii="Arabic Typesetting" w:hAnsi="Arabic Typesetting" w:cs="Arabic Typesetting" w:hint="cs"/>
          <w:sz w:val="36"/>
          <w:szCs w:val="36"/>
          <w:rtl/>
        </w:rPr>
        <w:t>بشرية]</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w:t>
      </w:r>
    </w:p>
    <w:p w:rsidR="002674E5" w:rsidRPr="002674E5" w:rsidRDefault="002674E5" w:rsidP="002674E5">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(ب)</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المشتقات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p>
    <w:p w:rsidR="002674E5" w:rsidRPr="002674E5" w:rsidRDefault="002674E5" w:rsidP="002674E5">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(ج)</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السلع</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[/الموارد الوراثية عندما تُستخدم كسلع]؛</w:t>
      </w:r>
    </w:p>
    <w:p w:rsidR="002674E5" w:rsidRPr="002674E5" w:rsidRDefault="002674E5" w:rsidP="002674E5">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(د)</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المعارف التقليدية </w:t>
      </w:r>
      <w:r w:rsidRPr="002674E5">
        <w:rPr>
          <w:rFonts w:ascii="Arabic Typesetting" w:hAnsi="Arabic Typesetting" w:cs="Arabic Typesetting" w:hint="cs"/>
          <w:sz w:val="36"/>
          <w:szCs w:val="36"/>
          <w:rtl/>
        </w:rPr>
        <w:t xml:space="preserve">الموجودة </w:t>
      </w:r>
      <w:r w:rsidRPr="002674E5">
        <w:rPr>
          <w:rFonts w:ascii="Arabic Typesetting" w:hAnsi="Arabic Typesetting" w:cs="Arabic Typesetting"/>
          <w:sz w:val="36"/>
          <w:szCs w:val="36"/>
          <w:rtl/>
        </w:rPr>
        <w:t>في الملك العام</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p>
    <w:p w:rsidR="002674E5" w:rsidRPr="002674E5" w:rsidRDefault="002674E5" w:rsidP="002674E5">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(ه)</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الموارد الوراثية خارج الأنظمة القانونية الوطنية</w:t>
      </w:r>
      <w:r w:rsidRPr="002674E5">
        <w:rPr>
          <w:rFonts w:ascii="Arabic Typesetting" w:hAnsi="Arabic Typesetting" w:cs="Arabic Typesetting" w:hint="cs"/>
          <w:sz w:val="36"/>
          <w:szCs w:val="36"/>
          <w:rtl/>
        </w:rPr>
        <w:t>] [والمناطق الاقتصادية]]</w:t>
      </w:r>
      <w:r w:rsidRPr="002674E5">
        <w:rPr>
          <w:rFonts w:ascii="Arabic Typesetting" w:hAnsi="Arabic Typesetting" w:cs="Arabic Typesetting"/>
          <w:sz w:val="36"/>
          <w:szCs w:val="36"/>
          <w:rtl/>
        </w:rPr>
        <w:t>؛</w:t>
      </w:r>
    </w:p>
    <w:p w:rsidR="002674E5" w:rsidRPr="002674E5" w:rsidRDefault="002674E5" w:rsidP="002674E5">
      <w:pPr>
        <w:tabs>
          <w:tab w:val="left" w:pos="1105"/>
          <w:tab w:val="left" w:pos="1985"/>
        </w:tabs>
        <w:bidi/>
        <w:spacing w:after="240" w:line="360" w:lineRule="exact"/>
        <w:rPr>
          <w:rFonts w:ascii="Arabic Typesetting" w:hAnsi="Arabic Typesetting" w:cs="Arabic Typesetting"/>
          <w:sz w:val="36"/>
          <w:szCs w:val="36"/>
          <w:rtl/>
        </w:rPr>
      </w:pP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جميع الموارد الوراثية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المكتسبة</w:t>
      </w:r>
      <w:r w:rsidRPr="002674E5">
        <w:rPr>
          <w:rFonts w:ascii="Arabic Typesetting" w:hAnsi="Arabic Typesetting" w:cs="Arabic Typesetting" w:hint="cs"/>
          <w:sz w:val="36"/>
          <w:szCs w:val="36"/>
          <w:rtl/>
        </w:rPr>
        <w:t>] [التي تم النفاذ إليها]</w:t>
      </w:r>
      <w:r w:rsidRPr="002674E5">
        <w:rPr>
          <w:rFonts w:ascii="Arabic Typesetting" w:hAnsi="Arabic Typesetting" w:cs="Arabic Typesetting"/>
          <w:sz w:val="36"/>
          <w:szCs w:val="36"/>
          <w:rtl/>
        </w:rPr>
        <w:t xml:space="preserve"> قبل </w:t>
      </w:r>
      <w:r w:rsidRPr="002674E5">
        <w:rPr>
          <w:rFonts w:ascii="Arabic Typesetting" w:hAnsi="Arabic Typesetting" w:cs="Arabic Typesetting" w:hint="cs"/>
          <w:sz w:val="36"/>
          <w:szCs w:val="36"/>
          <w:rtl/>
        </w:rPr>
        <w:t xml:space="preserve">[بدء نفاذ </w:t>
      </w:r>
      <w:r w:rsidRPr="002674E5">
        <w:rPr>
          <w:rFonts w:ascii="Arabic Typesetting" w:hAnsi="Arabic Typesetting" w:cs="Arabic Typesetting"/>
          <w:sz w:val="36"/>
          <w:szCs w:val="36"/>
          <w:rtl/>
        </w:rPr>
        <w:t>اتفاقية التنوع البيولوجي</w:t>
      </w:r>
      <w:r w:rsidRPr="002674E5">
        <w:rPr>
          <w:rFonts w:ascii="Arabic Typesetting" w:hAnsi="Arabic Typesetting" w:cs="Arabic Typesetting" w:hint="cs"/>
          <w:sz w:val="36"/>
          <w:szCs w:val="36"/>
          <w:rtl/>
        </w:rPr>
        <w:t>] [قبل</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29</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ديسمبر</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 xml:space="preserve">1993]] [بدء نفاذ بروتوكول </w:t>
      </w:r>
      <w:proofErr w:type="spellStart"/>
      <w:r w:rsidRPr="002674E5">
        <w:rPr>
          <w:rFonts w:ascii="Arabic Typesetting" w:hAnsi="Arabic Typesetting" w:cs="Arabic Typesetting" w:hint="cs"/>
          <w:sz w:val="36"/>
          <w:szCs w:val="36"/>
          <w:rtl/>
        </w:rPr>
        <w:t>ناغويا</w:t>
      </w:r>
      <w:proofErr w:type="spellEnd"/>
      <w:r w:rsidRPr="002674E5">
        <w:rPr>
          <w:rFonts w:ascii="Arabic Typesetting" w:hAnsi="Arabic Typesetting" w:cs="Arabic Typesetting" w:hint="cs"/>
          <w:sz w:val="36"/>
          <w:szCs w:val="36"/>
          <w:rtl/>
        </w:rPr>
        <w:t xml:space="preserve"> في 12</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أكتوبر</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2014].</w:t>
      </w:r>
    </w:p>
    <w:p w:rsidR="002674E5" w:rsidRPr="002674E5" w:rsidRDefault="002674E5" w:rsidP="002674E5">
      <w:pPr>
        <w:tabs>
          <w:tab w:val="left" w:pos="566"/>
          <w:tab w:val="left" w:pos="1985"/>
        </w:tabs>
        <w:bidi/>
        <w:spacing w:after="240" w:line="360" w:lineRule="exact"/>
        <w:ind w:left="566"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2.4.</w:t>
      </w:r>
      <w:r w:rsidRPr="002674E5">
        <w:rPr>
          <w:rFonts w:ascii="Arabic Typesetting" w:hAnsi="Arabic Typesetting" w:cs="Arabic Typesetting" w:hint="cs"/>
          <w:sz w:val="36"/>
          <w:szCs w:val="36"/>
          <w:rtl/>
        </w:rPr>
        <w:tab/>
        <w:t>[يتعين/ينبغي أ</w:t>
      </w:r>
      <w:r w:rsidRPr="002674E5">
        <w:rPr>
          <w:rFonts w:ascii="Arabic Typesetting" w:hAnsi="Arabic Typesetting" w:cs="Arabic Typesetting"/>
          <w:sz w:val="36"/>
          <w:szCs w:val="36"/>
          <w:rtl/>
        </w:rPr>
        <w:t>ل</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w:t>
      </w:r>
      <w:r w:rsidRPr="002674E5">
        <w:rPr>
          <w:rFonts w:ascii="Arabic Typesetting" w:hAnsi="Arabic Typesetting" w:cs="Arabic Typesetting" w:hint="cs"/>
          <w:sz w:val="36"/>
          <w:szCs w:val="36"/>
          <w:rtl/>
        </w:rPr>
        <w:t xml:space="preserve"> تفرض الدول الأعضاء شرط الكشف في هذا الصك على طلبات [الملكية الفكرية] [البراءات] المودعة [أو التي لها تاريخ أولوية] قبل دخول هذا الصك حيز النفاذ [، وفقا للقوانين الوطنية الموجودة قبل هذا الصك].]]</w:t>
      </w:r>
    </w:p>
    <w:p w:rsidR="002674E5" w:rsidRPr="002674E5" w:rsidRDefault="002674E5" w:rsidP="002674E5">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5]</w:t>
      </w:r>
    </w:p>
    <w:p w:rsidR="002674E5" w:rsidRPr="002674E5" w:rsidRDefault="002674E5" w:rsidP="002674E5">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b/>
          <w:bCs/>
          <w:sz w:val="36"/>
          <w:szCs w:val="36"/>
          <w:rtl/>
        </w:rPr>
        <w:t>العقوبات والتعويضات</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5.</w:t>
      </w:r>
      <w:r w:rsidRPr="002674E5">
        <w:rPr>
          <w:rFonts w:ascii="Arabic Typesetting" w:hAnsi="Arabic Typesetting" w:cs="Arabic Typesetting" w:hint="cs"/>
          <w:sz w:val="36"/>
          <w:szCs w:val="36"/>
          <w:rtl/>
        </w:rPr>
        <w:tab/>
        <w:t>[يتعين/ينبغي أن يتخذ [ كل [طرف] [بلد] تدابير قانونية وإدارية مناسبة وفعالة ومتكافئة لمواجهة عدم الامتثال للفقرة 1.3 [، بما في ذلك آليات تسوية المنازعات]. ووفقا للتشريع الوطني، [يتعين/ينبغي] [يجوز] أن [تشمل العقوبات والتعويضات، ضمن جملة أمور] ما يلي:</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t>قبل المنح.</w:t>
      </w:r>
    </w:p>
    <w:p w:rsidR="002674E5" w:rsidRPr="002674E5" w:rsidRDefault="002674E5" w:rsidP="002674E5">
      <w:pPr>
        <w:tabs>
          <w:tab w:val="left" w:pos="1105"/>
        </w:tabs>
        <w:bidi/>
        <w:spacing w:before="120" w:after="120" w:line="360" w:lineRule="exact"/>
        <w:ind w:left="1134"/>
        <w:rPr>
          <w:rFonts w:ascii="Arabic Typesetting" w:hAnsi="Arabic Typesetting" w:cs="Arabic Typesetting"/>
          <w:sz w:val="36"/>
          <w:szCs w:val="36"/>
          <w:rtl/>
          <w:lang w:val="fr-CH"/>
        </w:rPr>
      </w:pPr>
      <w:r w:rsidRPr="002674E5">
        <w:rPr>
          <w:rFonts w:ascii="Arabic Typesetting" w:hAnsi="Arabic Typesetting" w:cs="Arabic Typesetting" w:hint="cs"/>
          <w:sz w:val="36"/>
          <w:szCs w:val="36"/>
          <w:rtl/>
        </w:rPr>
        <w:t>"1"</w:t>
      </w:r>
      <w:r w:rsidRPr="002674E5">
        <w:rPr>
          <w:rFonts w:ascii="Arabic Typesetting" w:hAnsi="Arabic Typesetting" w:cs="Arabic Typesetting" w:hint="cs"/>
          <w:sz w:val="36"/>
          <w:szCs w:val="36"/>
          <w:rtl/>
        </w:rPr>
        <w:tab/>
        <w:t>تعليق</w:t>
      </w:r>
      <w:r w:rsidRPr="002674E5">
        <w:rPr>
          <w:rFonts w:ascii="Arabic Typesetting" w:hAnsi="Arabic Typesetting" w:cs="Arabic Typesetting"/>
          <w:sz w:val="36"/>
          <w:szCs w:val="36"/>
          <w:rtl/>
        </w:rPr>
        <w:t xml:space="preserve"> الاستمرار في معالجة طلبات [الملكية الفكرية] [البراءات]</w:t>
      </w:r>
      <w:r w:rsidRPr="002674E5">
        <w:rPr>
          <w:rFonts w:ascii="Arabic Typesetting" w:hAnsi="Arabic Typesetting" w:cs="Arabic Typesetting" w:hint="cs"/>
          <w:sz w:val="36"/>
          <w:szCs w:val="36"/>
          <w:rtl/>
        </w:rPr>
        <w:t xml:space="preserve"> إلى أن يتم استيفاء شروط الكشف</w:t>
      </w:r>
      <w:r w:rsidRPr="002674E5">
        <w:rPr>
          <w:rFonts w:ascii="Arabic Typesetting" w:hAnsi="Arabic Typesetting" w:cs="Arabic Typesetting" w:hint="cs"/>
          <w:sz w:val="36"/>
          <w:szCs w:val="36"/>
          <w:rtl/>
          <w:lang w:val="fr-CH"/>
        </w:rPr>
        <w:t>.</w:t>
      </w:r>
    </w:p>
    <w:p w:rsidR="002674E5" w:rsidRPr="002674E5" w:rsidRDefault="002674E5" w:rsidP="002674E5">
      <w:pPr>
        <w:tabs>
          <w:tab w:val="left" w:pos="1105"/>
        </w:tabs>
        <w:bidi/>
        <w:spacing w:before="120" w:after="120" w:line="360" w:lineRule="exact"/>
        <w:ind w:left="1134"/>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sidRPr="002674E5">
        <w:rPr>
          <w:rFonts w:ascii="Arabic Typesetting" w:hAnsi="Arabic Typesetting" w:cs="Arabic Typesetting" w:hint="cs"/>
          <w:sz w:val="36"/>
          <w:szCs w:val="36"/>
          <w:rtl/>
        </w:rPr>
        <w:tab/>
        <w:t xml:space="preserve">اعتبار مكتب </w:t>
      </w:r>
      <w:r w:rsidRPr="002674E5">
        <w:rPr>
          <w:rFonts w:ascii="Arabic Typesetting" w:hAnsi="Arabic Typesetting" w:cs="Arabic Typesetting"/>
          <w:sz w:val="36"/>
          <w:szCs w:val="36"/>
          <w:rtl/>
        </w:rPr>
        <w:t>[</w:t>
      </w:r>
      <w:r w:rsidRPr="002674E5">
        <w:rPr>
          <w:rFonts w:ascii="Arabic Typesetting" w:hAnsi="Arabic Typesetting" w:cs="Arabic Typesetting" w:hint="cs"/>
          <w:sz w:val="36"/>
          <w:szCs w:val="36"/>
          <w:rtl/>
        </w:rPr>
        <w:t>لل</w:t>
      </w:r>
      <w:r w:rsidRPr="002674E5">
        <w:rPr>
          <w:rFonts w:ascii="Arabic Typesetting" w:hAnsi="Arabic Typesetting" w:cs="Arabic Typesetting"/>
          <w:sz w:val="36"/>
          <w:szCs w:val="36"/>
          <w:rtl/>
        </w:rPr>
        <w:t>ملكية الفكرية] [</w:t>
      </w:r>
      <w:r w:rsidRPr="002674E5">
        <w:rPr>
          <w:rFonts w:ascii="Arabic Typesetting" w:hAnsi="Arabic Typesetting" w:cs="Arabic Typesetting" w:hint="cs"/>
          <w:sz w:val="36"/>
          <w:szCs w:val="36"/>
          <w:rtl/>
        </w:rPr>
        <w:t>ل</w:t>
      </w:r>
      <w:r w:rsidRPr="002674E5">
        <w:rPr>
          <w:rFonts w:ascii="Arabic Typesetting" w:hAnsi="Arabic Typesetting" w:cs="Arabic Typesetting"/>
          <w:sz w:val="36"/>
          <w:szCs w:val="36"/>
          <w:rtl/>
        </w:rPr>
        <w:t>لبراءات]</w:t>
      </w:r>
      <w:r w:rsidRPr="002674E5">
        <w:rPr>
          <w:rFonts w:ascii="Arabic Typesetting" w:hAnsi="Arabic Typesetting" w:cs="Arabic Typesetting" w:hint="cs"/>
          <w:sz w:val="36"/>
          <w:szCs w:val="36"/>
          <w:rtl/>
        </w:rPr>
        <w:t xml:space="preserve"> الطلب مسحوبا [وفقا للقانون الوطني].</w:t>
      </w:r>
    </w:p>
    <w:p w:rsidR="002674E5" w:rsidRPr="002674E5" w:rsidRDefault="002674E5" w:rsidP="002674E5">
      <w:pPr>
        <w:tabs>
          <w:tab w:val="left" w:pos="1105"/>
        </w:tabs>
        <w:bidi/>
        <w:spacing w:before="120" w:after="240" w:line="360" w:lineRule="exact"/>
        <w:ind w:left="1133"/>
        <w:rPr>
          <w:rFonts w:ascii="Arabic Typesetting" w:hAnsi="Arabic Typesetting" w:cs="Arabic Typesetting"/>
          <w:sz w:val="36"/>
          <w:szCs w:val="36"/>
          <w:rtl/>
        </w:rPr>
      </w:pPr>
      <w:r w:rsidRPr="002674E5">
        <w:rPr>
          <w:rFonts w:ascii="Arabic Typesetting" w:hAnsi="Arabic Typesetting" w:cs="Arabic Typesetting" w:hint="cs"/>
          <w:sz w:val="36"/>
          <w:szCs w:val="36"/>
          <w:rtl/>
        </w:rPr>
        <w:t>"3"</w:t>
      </w:r>
      <w:r w:rsidRPr="002674E5">
        <w:rPr>
          <w:rFonts w:ascii="Arabic Typesetting" w:hAnsi="Arabic Typesetting" w:cs="Arabic Typesetting" w:hint="cs"/>
          <w:sz w:val="36"/>
          <w:szCs w:val="36"/>
          <w:rtl/>
        </w:rPr>
        <w:tab/>
        <w:t>منع أو رفض منح [حق من حقوق الملكية الفكرية] [براءة].</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t>[بعد المنح.</w:t>
      </w:r>
    </w:p>
    <w:p w:rsidR="002674E5" w:rsidRPr="002674E5" w:rsidRDefault="002674E5" w:rsidP="002674E5">
      <w:pPr>
        <w:tabs>
          <w:tab w:val="left" w:pos="1105"/>
        </w:tabs>
        <w:bidi/>
        <w:spacing w:before="120" w:after="120" w:line="360" w:lineRule="exact"/>
        <w:ind w:left="1134"/>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نشر الأحكام القضائية المتعلقة بعدم الكشف</w:t>
      </w:r>
      <w:r w:rsidRPr="002674E5">
        <w:rPr>
          <w:rFonts w:ascii="Arabic Typesetting" w:hAnsi="Arabic Typesetting" w:cs="Arabic Typesetting" w:hint="cs"/>
          <w:sz w:val="36"/>
          <w:szCs w:val="36"/>
          <w:rtl/>
        </w:rPr>
        <w:t>.</w:t>
      </w:r>
    </w:p>
    <w:p w:rsidR="002674E5" w:rsidRPr="002674E5" w:rsidRDefault="002674E5" w:rsidP="002674E5">
      <w:pPr>
        <w:tabs>
          <w:tab w:val="left" w:pos="1105"/>
        </w:tabs>
        <w:bidi/>
        <w:spacing w:before="120" w:after="120" w:line="360" w:lineRule="exact"/>
        <w:ind w:left="1133"/>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sidRPr="002674E5">
        <w:rPr>
          <w:rFonts w:ascii="Arabic Typesetting" w:hAnsi="Arabic Typesetting" w:cs="Arabic Typesetting" w:hint="cs"/>
          <w:sz w:val="36"/>
          <w:szCs w:val="36"/>
          <w:rtl/>
        </w:rPr>
        <w:tab/>
        <w:t>[</w:t>
      </w:r>
      <w:r w:rsidRPr="002674E5">
        <w:rPr>
          <w:rFonts w:ascii="Arabic Typesetting" w:hAnsi="Arabic Typesetting" w:cs="Arabic Typesetting"/>
          <w:sz w:val="36"/>
          <w:szCs w:val="36"/>
          <w:rtl/>
        </w:rPr>
        <w:t xml:space="preserve">غرامات </w:t>
      </w:r>
      <w:r w:rsidRPr="002674E5">
        <w:rPr>
          <w:rFonts w:ascii="Arabic Typesetting" w:hAnsi="Arabic Typesetting" w:cs="Arabic Typesetting" w:hint="cs"/>
          <w:sz w:val="36"/>
          <w:szCs w:val="36"/>
          <w:rtl/>
        </w:rPr>
        <w:t>أ</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تعويضات مناسبة عن الأضرار</w:t>
      </w:r>
      <w:r w:rsidRPr="002674E5">
        <w:rPr>
          <w:rFonts w:ascii="Arabic Typesetting" w:hAnsi="Arabic Typesetting" w:cs="Arabic Typesetting" w:hint="cs"/>
          <w:sz w:val="36"/>
          <w:szCs w:val="36"/>
          <w:rtl/>
        </w:rPr>
        <w:t>، بما في ذلك دفع الإتاوات].</w:t>
      </w:r>
    </w:p>
    <w:p w:rsidR="002674E5" w:rsidRPr="002674E5" w:rsidRDefault="002674E5" w:rsidP="002674E5">
      <w:pPr>
        <w:tabs>
          <w:tab w:val="left" w:pos="1105"/>
        </w:tabs>
        <w:bidi/>
        <w:spacing w:before="120" w:after="240" w:line="360" w:lineRule="exact"/>
        <w:ind w:left="1133"/>
        <w:rPr>
          <w:rFonts w:ascii="Arabic Typesetting" w:hAnsi="Arabic Typesetting" w:cs="Arabic Typesetting"/>
          <w:sz w:val="36"/>
          <w:szCs w:val="36"/>
          <w:rtl/>
        </w:rPr>
      </w:pPr>
      <w:r w:rsidRPr="002674E5">
        <w:rPr>
          <w:rFonts w:ascii="Arabic Typesetting" w:hAnsi="Arabic Typesetting" w:cs="Arabic Typesetting" w:hint="cs"/>
          <w:sz w:val="36"/>
          <w:szCs w:val="36"/>
          <w:rtl/>
        </w:rPr>
        <w:t>"3"</w:t>
      </w:r>
      <w:r w:rsidRPr="002674E5">
        <w:rPr>
          <w:rFonts w:ascii="Arabic Typesetting" w:hAnsi="Arabic Typesetting" w:cs="Arabic Typesetting" w:hint="cs"/>
          <w:sz w:val="36"/>
          <w:szCs w:val="36"/>
          <w:rtl/>
        </w:rPr>
        <w:tab/>
        <w:t>يجوز اتخاذ تدابير أخرى [بما فيها الإبطال، والعدالة التصالحية، والتعويض المادي لمالكي الموارد الوراثية ومشتقاتها و[المعارف التقليدية المرتبطة بالموارد الوراثية] تشمل الشعوب الأصلية و/أو الجماعات المحلية]، وفقا للقانون الوطني.]]</w:t>
      </w:r>
    </w:p>
    <w:p w:rsidR="002674E5" w:rsidRPr="002674E5" w:rsidRDefault="002674E5" w:rsidP="002674E5">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[1.5</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يتعين/ينبغي أن يتخذ كل [طرف تدابير قانونية و/أو إدارية مناسبة وفعالة ورادعة ومتكافئة لمواجهة عدم الامتثال للمادة.3، [بما في ذلك منع </w:t>
      </w:r>
      <w:r w:rsidRPr="002674E5">
        <w:rPr>
          <w:rFonts w:ascii="Arabic Typesetting" w:hAnsi="Arabic Typesetting" w:cs="Arabic Typesetting"/>
          <w:sz w:val="36"/>
          <w:szCs w:val="36"/>
          <w:rtl/>
        </w:rPr>
        <w:t>الاستمرار في معالجة طلبات</w:t>
      </w:r>
      <w:r w:rsidRPr="002674E5">
        <w:rPr>
          <w:rFonts w:ascii="Arabic Typesetting" w:hAnsi="Arabic Typesetting" w:cs="Arabic Typesetting" w:hint="cs"/>
          <w:sz w:val="36"/>
          <w:szCs w:val="36"/>
          <w:rtl/>
        </w:rPr>
        <w:t xml:space="preserve"> البراءات.]].</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[2.5</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تُعتبر الأخطاء الجوهرية المرتكبة بقصد تضليل مكتب البراءات بخصوص الامتثال للمادة 3، بمثابة شهادة زور وكذب على مسؤول وغير ذلك من المخالفات المماثلة، ويُعاقب عليها بناء على ذلك وفقا للقانون الوطني.]</w:t>
      </w:r>
    </w:p>
    <w:p w:rsidR="002674E5" w:rsidRPr="002674E5" w:rsidRDefault="002674E5" w:rsidP="002674E5">
      <w:pPr>
        <w:tabs>
          <w:tab w:val="left" w:pos="1105"/>
        </w:tabs>
        <w:bidi/>
        <w:spacing w:before="120" w:after="60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3.5</w:t>
      </w:r>
      <w:r w:rsidRPr="002674E5">
        <w:rPr>
          <w:rFonts w:ascii="Arabic Typesetting" w:hAnsi="Arabic Typesetting" w:cs="Arabic Typesetting" w:hint="cs"/>
          <w:sz w:val="36"/>
          <w:szCs w:val="36"/>
          <w:rtl/>
        </w:rPr>
        <w:tab/>
        <w:t>[يتعين/ينبغي ألاّ</w:t>
      </w:r>
      <w:r w:rsidRPr="002674E5">
        <w:rPr>
          <w:rFonts w:ascii="Arabic Typesetting" w:hAnsi="Arabic Typesetting" w:cs="Arabic Typesetting"/>
          <w:sz w:val="36"/>
          <w:szCs w:val="36"/>
          <w:rtl/>
        </w:rPr>
        <w:t xml:space="preserve"> يؤثر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عدم استيفاء شرط الكشف</w:t>
      </w:r>
      <w:r w:rsidRPr="002674E5">
        <w:rPr>
          <w:rFonts w:ascii="Arabic Typesetting" w:hAnsi="Arabic Typesetting" w:cs="Arabic Typesetting" w:hint="cs"/>
          <w:sz w:val="36"/>
          <w:szCs w:val="36"/>
          <w:rtl/>
        </w:rPr>
        <w:t xml:space="preserve">] [توفير معلومات غير صحيحة أو غير كاملة]، </w:t>
      </w:r>
      <w:r w:rsidRPr="002674E5">
        <w:rPr>
          <w:rFonts w:ascii="Arabic Typesetting" w:hAnsi="Arabic Typesetting" w:cs="Arabic Typesetting"/>
          <w:sz w:val="36"/>
          <w:szCs w:val="36"/>
          <w:rtl/>
        </w:rPr>
        <w:t>[إذا لم يكن هناك غش]</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في صحة</w:t>
      </w:r>
      <w:r w:rsidRPr="002674E5">
        <w:rPr>
          <w:rFonts w:ascii="Arabic Typesetting" w:hAnsi="Arabic Typesetting" w:cs="Arabic Typesetting" w:hint="cs"/>
          <w:sz w:val="36"/>
          <w:szCs w:val="36"/>
          <w:rtl/>
        </w:rPr>
        <w:t xml:space="preserve"> [الملكية الفكرية]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الممنوحة أو قابلية إنفاذها.]</w:t>
      </w:r>
    </w:p>
    <w:p w:rsidR="002674E5" w:rsidRPr="002674E5" w:rsidRDefault="002674E5" w:rsidP="002674E5">
      <w:pPr>
        <w:keepNext/>
        <w:bidi/>
        <w:spacing w:line="360" w:lineRule="exact"/>
        <w:jc w:val="center"/>
        <w:rPr>
          <w:rFonts w:ascii="Arabic Typesetting" w:hAnsi="Arabic Typesetting" w:cs="Arabic Typesetting"/>
          <w:b/>
          <w:bCs/>
          <w:sz w:val="44"/>
          <w:szCs w:val="44"/>
          <w:rtl/>
        </w:rPr>
      </w:pPr>
      <w:r w:rsidRPr="002674E5">
        <w:rPr>
          <w:rFonts w:ascii="Arabic Typesetting" w:hAnsi="Arabic Typesetting" w:cs="Arabic Typesetting" w:hint="cs"/>
          <w:b/>
          <w:bCs/>
          <w:sz w:val="44"/>
          <w:szCs w:val="44"/>
          <w:rtl/>
        </w:rPr>
        <w:t>[بدائل المواد 1 و2 و3 و4 و5</w:t>
      </w:r>
    </w:p>
    <w:p w:rsidR="002674E5" w:rsidRPr="002674E5" w:rsidRDefault="002674E5" w:rsidP="002674E5">
      <w:pPr>
        <w:keepNext/>
        <w:bidi/>
        <w:spacing w:after="240" w:line="360" w:lineRule="exact"/>
        <w:jc w:val="center"/>
        <w:rPr>
          <w:rFonts w:ascii="Arabic Typesetting" w:hAnsi="Arabic Typesetting" w:cs="Arabic Typesetting"/>
          <w:b/>
          <w:bCs/>
          <w:sz w:val="44"/>
          <w:szCs w:val="44"/>
          <w:rtl/>
        </w:rPr>
      </w:pPr>
      <w:r w:rsidRPr="002674E5">
        <w:rPr>
          <w:rFonts w:ascii="Arabic Typesetting" w:hAnsi="Arabic Typesetting" w:cs="Arabic Typesetting"/>
          <w:b/>
          <w:bCs/>
          <w:sz w:val="44"/>
          <w:szCs w:val="44"/>
          <w:rtl/>
        </w:rPr>
        <w:t>انعدام شرط</w:t>
      </w:r>
      <w:r w:rsidRPr="002674E5">
        <w:rPr>
          <w:rFonts w:ascii="Arabic Typesetting" w:hAnsi="Arabic Typesetting" w:cs="Arabic Typesetting" w:hint="cs"/>
          <w:b/>
          <w:bCs/>
          <w:sz w:val="44"/>
          <w:szCs w:val="44"/>
          <w:rtl/>
        </w:rPr>
        <w:t xml:space="preserve"> جديد</w:t>
      </w:r>
      <w:r w:rsidRPr="002674E5">
        <w:rPr>
          <w:rFonts w:ascii="Arabic Typesetting" w:hAnsi="Arabic Typesetting" w:cs="Arabic Typesetting"/>
          <w:b/>
          <w:bCs/>
          <w:sz w:val="44"/>
          <w:szCs w:val="44"/>
          <w:rtl/>
        </w:rPr>
        <w:t xml:space="preserve"> </w:t>
      </w:r>
      <w:r w:rsidRPr="002674E5">
        <w:rPr>
          <w:rFonts w:ascii="Arabic Typesetting" w:hAnsi="Arabic Typesetting" w:cs="Arabic Typesetting" w:hint="cs"/>
          <w:b/>
          <w:bCs/>
          <w:sz w:val="44"/>
          <w:szCs w:val="44"/>
          <w:rtl/>
        </w:rPr>
        <w:t>ل</w:t>
      </w:r>
      <w:r w:rsidRPr="002674E5">
        <w:rPr>
          <w:rFonts w:ascii="Arabic Typesetting" w:hAnsi="Arabic Typesetting" w:cs="Arabic Typesetting"/>
          <w:b/>
          <w:bCs/>
          <w:sz w:val="44"/>
          <w:szCs w:val="44"/>
          <w:rtl/>
        </w:rPr>
        <w:t>لكشف</w:t>
      </w:r>
      <w:r w:rsidRPr="002674E5">
        <w:rPr>
          <w:rFonts w:ascii="Arabic Typesetting" w:hAnsi="Arabic Typesetting" w:cs="Arabic Typesetting" w:hint="cs"/>
          <w:b/>
          <w:bCs/>
          <w:sz w:val="44"/>
          <w:szCs w:val="44"/>
          <w:rtl/>
        </w:rPr>
        <w:t>]</w:t>
      </w:r>
    </w:p>
    <w:p w:rsidR="002674E5" w:rsidRPr="002674E5" w:rsidRDefault="002674E5" w:rsidP="002674E5">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بديل [المادة</w:t>
      </w:r>
      <w:r w:rsidRPr="002674E5">
        <w:rPr>
          <w:rFonts w:ascii="Arabic Typesetting" w:hAnsi="Arabic Typesetting" w:cs="Arabic Typesetting" w:hint="eastAsia"/>
          <w:b/>
          <w:bCs/>
          <w:sz w:val="36"/>
          <w:szCs w:val="36"/>
          <w:rtl/>
        </w:rPr>
        <w:t> </w:t>
      </w:r>
      <w:r w:rsidRPr="002674E5">
        <w:rPr>
          <w:rFonts w:ascii="Arabic Typesetting" w:hAnsi="Arabic Typesetting" w:cs="Arabic Typesetting" w:hint="cs"/>
          <w:b/>
          <w:bCs/>
          <w:sz w:val="36"/>
          <w:szCs w:val="36"/>
          <w:rtl/>
        </w:rPr>
        <w:t>1]</w:t>
      </w:r>
    </w:p>
    <w:p w:rsidR="002674E5" w:rsidRPr="002674E5" w:rsidRDefault="002674E5" w:rsidP="002674E5">
      <w:pPr>
        <w:keepNext/>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[الهدف]</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[هدف هذا الصك هو منع منح حقوق البراءات بخصوص اختراعات لا تستوفي شروط الجدة وعدم البداهة وإمكانية التطبيق الصناعي.]</w:t>
      </w:r>
    </w:p>
    <w:p w:rsidR="002674E5" w:rsidRPr="002674E5" w:rsidRDefault="002674E5" w:rsidP="002674E5">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بديل [المادة</w:t>
      </w:r>
      <w:r w:rsidRPr="002674E5">
        <w:rPr>
          <w:rFonts w:ascii="Arabic Typesetting" w:hAnsi="Arabic Typesetting" w:cs="Arabic Typesetting" w:hint="eastAsia"/>
          <w:b/>
          <w:bCs/>
          <w:sz w:val="36"/>
          <w:szCs w:val="36"/>
          <w:rtl/>
        </w:rPr>
        <w:t> </w:t>
      </w:r>
      <w:r w:rsidRPr="002674E5">
        <w:rPr>
          <w:rFonts w:ascii="Arabic Typesetting" w:hAnsi="Arabic Typesetting" w:cs="Arabic Typesetting" w:hint="cs"/>
          <w:b/>
          <w:bCs/>
          <w:sz w:val="36"/>
          <w:szCs w:val="36"/>
          <w:rtl/>
        </w:rPr>
        <w:t>3]</w:t>
      </w:r>
    </w:p>
    <w:p w:rsidR="002674E5" w:rsidRPr="002674E5" w:rsidRDefault="002674E5" w:rsidP="002674E5">
      <w:pPr>
        <w:keepNext/>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انعدام شرط جديد للكشف</w:t>
      </w:r>
      <w:r w:rsidRPr="002674E5">
        <w:rPr>
          <w:rFonts w:ascii="Arabic Typesetting" w:hAnsi="Arabic Typesetting" w:cs="Arabic Typesetting" w:hint="cs"/>
          <w:b/>
          <w:bCs/>
          <w:sz w:val="36"/>
          <w:szCs w:val="36"/>
          <w:rtl/>
        </w:rPr>
        <w:t>]</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1.3</w:t>
      </w:r>
      <w:r w:rsidRPr="002674E5">
        <w:rPr>
          <w:rFonts w:ascii="Arabic Typesetting" w:hAnsi="Arabic Typesetting" w:cs="Arabic Typesetting" w:hint="cs"/>
          <w:sz w:val="36"/>
          <w:szCs w:val="36"/>
          <w:rtl/>
        </w:rPr>
        <w:tab/>
        <w:t>لا يجوز أن يُطلب من مودعي [الملكية الفكرية] [البراءات] ذكر المكان الذي يمكن الحصول فيه على الموارد الوراثية إلا إذا كان ذلك المكان ضروريا ل</w:t>
      </w:r>
      <w:r w:rsidRPr="002674E5">
        <w:rPr>
          <w:rFonts w:ascii="Arabic Typesetting" w:hAnsi="Arabic Typesetting" w:cs="Arabic Typesetting"/>
          <w:sz w:val="36"/>
          <w:szCs w:val="36"/>
          <w:rtl/>
        </w:rPr>
        <w:t xml:space="preserve">شخص من أهل المهنة </w:t>
      </w:r>
      <w:r w:rsidRPr="002674E5">
        <w:rPr>
          <w:rFonts w:ascii="Arabic Typesetting" w:hAnsi="Arabic Typesetting" w:cs="Arabic Typesetting" w:hint="cs"/>
          <w:sz w:val="36"/>
          <w:szCs w:val="36"/>
          <w:rtl/>
        </w:rPr>
        <w:t>من أجل انجاز</w:t>
      </w:r>
      <w:r w:rsidRPr="002674E5">
        <w:rPr>
          <w:rFonts w:ascii="Arabic Typesetting" w:hAnsi="Arabic Typesetting" w:cs="Arabic Typesetting"/>
          <w:sz w:val="36"/>
          <w:szCs w:val="36"/>
          <w:rtl/>
        </w:rPr>
        <w:t xml:space="preserve"> الاختراع</w:t>
      </w:r>
      <w:r w:rsidRPr="002674E5">
        <w:rPr>
          <w:rFonts w:ascii="Arabic Typesetting" w:hAnsi="Arabic Typesetting" w:cs="Arabic Typesetting" w:hint="cs"/>
          <w:sz w:val="36"/>
          <w:szCs w:val="36"/>
          <w:rtl/>
        </w:rPr>
        <w:t>. وعليه، لا يمكن فرض أية شروط للكشف على مودعي البراءات أو أصحابها بالنسبة للبراءات المتعلقة با</w:t>
      </w:r>
      <w:r w:rsidRPr="002674E5">
        <w:rPr>
          <w:rFonts w:ascii="Arabic Typesetting" w:hAnsi="Arabic Typesetting" w:cs="Arabic Typesetting"/>
          <w:sz w:val="36"/>
          <w:szCs w:val="36"/>
          <w:rtl/>
        </w:rPr>
        <w:t>لموارد الوراثية و[مشتقاتها] و[المعارف التقليدية المرتبطة بالموارد الوراثية]</w:t>
      </w:r>
      <w:r w:rsidRPr="002674E5">
        <w:rPr>
          <w:rFonts w:ascii="Arabic Typesetting" w:hAnsi="Arabic Typesetting" w:cs="Arabic Typesetting" w:hint="cs"/>
          <w:sz w:val="36"/>
          <w:szCs w:val="36"/>
          <w:rtl/>
        </w:rPr>
        <w:t xml:space="preserve"> لأسباب </w:t>
      </w:r>
      <w:r w:rsidRPr="002674E5">
        <w:rPr>
          <w:rFonts w:ascii="Arabic Typesetting" w:hAnsi="Arabic Typesetting" w:cs="Arabic Typesetting"/>
          <w:sz w:val="36"/>
          <w:szCs w:val="36"/>
          <w:rtl/>
        </w:rPr>
        <w:t>خلاف الأسباب</w:t>
      </w:r>
      <w:r w:rsidRPr="002674E5">
        <w:rPr>
          <w:rFonts w:ascii="Arabic Typesetting" w:hAnsi="Arabic Typesetting" w:cs="Arabic Typesetting" w:hint="cs"/>
          <w:sz w:val="36"/>
          <w:szCs w:val="36"/>
          <w:rtl/>
        </w:rPr>
        <w:t xml:space="preserve"> المتعلقة بالجدة أو النشاط الابتكاري أو إمكانية التطبيق الصناعي أو</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التمكين.]</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2.3</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[عندما يُستحدث موضوع اختراع باستخدام موارد وراثية محصّلة من كيان له حق قانوني على المورد الوراثي [(بما في ذلك مالك البراءة)]، يجوز لذلك الكيان أن يشترط، في اتفاق التصريح أو الترخيص الذي يمنح مودع الطلب الحق في النفاذ إلى المورد الوراثي أو الحق في استخدام المورد الوراثي، من مودع الطلب ما يلي:</w:t>
      </w:r>
    </w:p>
    <w:p w:rsidR="002674E5" w:rsidRPr="002674E5" w:rsidRDefault="002674E5" w:rsidP="002674E5">
      <w:pPr>
        <w:tabs>
          <w:tab w:val="left" w:pos="566"/>
          <w:tab w:val="left" w:pos="1985"/>
        </w:tabs>
        <w:bidi/>
        <w:spacing w:after="120" w:line="360" w:lineRule="exact"/>
        <w:ind w:left="567"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تضمين مواصفات طلب البراءة وأي إصدار لبراءة ذات صلة إعلانا ينص على أن الاختراع أنجز باستخدام المورد الوراثي ومعلومات وجيهة أخرى،</w:t>
      </w:r>
    </w:p>
    <w:p w:rsidR="002674E5" w:rsidRPr="002674E5" w:rsidRDefault="002674E5" w:rsidP="002674E5">
      <w:pPr>
        <w:tabs>
          <w:tab w:val="left" w:pos="566"/>
          <w:tab w:val="left" w:pos="1985"/>
        </w:tabs>
        <w:bidi/>
        <w:spacing w:after="240" w:line="360" w:lineRule="exact"/>
        <w:ind w:left="567"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والحصول على الموافقة اللازمة للاستخدامات غير المشمولة باتفاق التصريح أو الترخيص.]</w:t>
      </w:r>
    </w:p>
    <w:p w:rsidR="002674E5" w:rsidRPr="002674E5" w:rsidRDefault="002674E5" w:rsidP="002674E5">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3.3</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[يتعين/ينبغي لمكاتب البراءات أن تنشر كامل معلومات البراءة المكشوف عنها على الإنترنت، في يوم منح البراءة ويتعين/ينبغي لها أن تسعى من أجل إتاحة محتويات طلب البراءة للجمهور عن طريق الإنترنت أيضا.]</w:t>
      </w:r>
    </w:p>
    <w:p w:rsidR="002674E5" w:rsidRPr="002674E5" w:rsidRDefault="002674E5" w:rsidP="002674E5">
      <w:pPr>
        <w:tabs>
          <w:tab w:val="left" w:pos="1105"/>
          <w:tab w:val="left" w:pos="1985"/>
        </w:tabs>
        <w:bidi/>
        <w:spacing w:after="12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4.3</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[عندما لا يكون النفاذ إلى مورد وراثي أو [معارف تقليدية مرتبطة بمورد وراثي] ضروريا لإنجاز الاختراع أو</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استخدامه، يجوز توفير المعلومات المتعلقة بمصدر أو منشأ المورد الوراثي أو [المعارف التقليدية المرتبطة بالمورد الوراثي] في أي وقت بعد تاريخ إيداع الطلب.]</w:t>
      </w:r>
    </w:p>
    <w:p w:rsidR="002674E5" w:rsidRPr="002674E5" w:rsidRDefault="002674E5" w:rsidP="002674E5">
      <w:pPr>
        <w:tabs>
          <w:tab w:val="left" w:pos="1105"/>
          <w:tab w:val="left" w:pos="1985"/>
        </w:tabs>
        <w:bidi/>
        <w:spacing w:after="60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5.3</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[يتعين/ينبغي أن يسفر عدم فحص طلب براءة في الوقت المناسب عن تعديل مدة سريان البراءة الممنوحة لتعويض صاحب البراءة عن التأخير. ويتعين/ينبغي أن يُمنح المودعون فرصة لتصحيح أية بيانات غير صحيحة أو خاطئة من ضمن المعلومات المكشوف عنها.]</w:t>
      </w:r>
    </w:p>
    <w:p w:rsidR="002674E5" w:rsidRPr="002674E5" w:rsidRDefault="002674E5" w:rsidP="002674E5">
      <w:pPr>
        <w:keepNext/>
        <w:tabs>
          <w:tab w:val="left" w:pos="1985"/>
        </w:tabs>
        <w:bidi/>
        <w:spacing w:after="12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44"/>
          <w:szCs w:val="44"/>
          <w:rtl/>
        </w:rPr>
        <w:t>[ثالثا. التدابير الدفاعية/التدابير الدفاعية المكمّلة للكشف الإلزامي</w:t>
      </w:r>
      <w:r w:rsidRPr="002674E5">
        <w:rPr>
          <w:rFonts w:ascii="Arabic Typesetting" w:hAnsi="Arabic Typesetting" w:cs="Arabic Typesetting"/>
          <w:b/>
          <w:bCs/>
          <w:sz w:val="28"/>
          <w:szCs w:val="28"/>
          <w:vertAlign w:val="superscript"/>
          <w:rtl/>
        </w:rPr>
        <w:footnoteReference w:id="5"/>
      </w:r>
    </w:p>
    <w:p w:rsidR="002674E5" w:rsidRPr="002674E5" w:rsidRDefault="002674E5" w:rsidP="002674E5">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6]</w:t>
      </w:r>
    </w:p>
    <w:p w:rsidR="002674E5" w:rsidRPr="002674E5" w:rsidRDefault="002674E5" w:rsidP="002674E5">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[العناية الكافية</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6.</w:t>
      </w:r>
      <w:r w:rsidRPr="002674E5">
        <w:rPr>
          <w:rFonts w:ascii="Arabic Typesetting" w:hAnsi="Arabic Typesetting" w:cs="Arabic Typesetting" w:hint="cs"/>
          <w:sz w:val="36"/>
          <w:szCs w:val="36"/>
          <w:rtl/>
        </w:rPr>
        <w:tab/>
        <w:t>يتعين/ينبغي للدول الأعضاء أن تشجع أو تضع نظام عناية كافية يكون منصفا ومعقولا للتأكد من أن الحصول على الموارد الوراثية [المحمية] تمّ وفقا للتشريع [الساري] بشأن النفاذ وتقاسم المنافع أو الشروط التنظيمية.</w:t>
      </w:r>
    </w:p>
    <w:p w:rsidR="002674E5" w:rsidRPr="002674E5" w:rsidRDefault="002674E5" w:rsidP="002674E5">
      <w:pPr>
        <w:tabs>
          <w:tab w:val="left" w:pos="566"/>
          <w:tab w:val="left" w:pos="1985"/>
        </w:tabs>
        <w:bidi/>
        <w:spacing w:after="120" w:line="360" w:lineRule="exact"/>
        <w:ind w:left="567"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t>يتعين/ينبغي استخدام قواعد بيانات كآلية لرصد الامتثال لشروط العناية الكافية وفقا للقانون الوطني. ولكن يتعين/ينبغي ألاّ تكون الدول الأعضاء ملزمة بإنشاء قواعد البيانات المذكورة.</w:t>
      </w:r>
    </w:p>
    <w:p w:rsidR="002674E5" w:rsidRPr="002674E5" w:rsidRDefault="002674E5" w:rsidP="002674E5">
      <w:pPr>
        <w:tabs>
          <w:tab w:val="left" w:pos="566"/>
          <w:tab w:val="left" w:pos="1985"/>
        </w:tabs>
        <w:bidi/>
        <w:spacing w:after="240" w:line="360" w:lineRule="exact"/>
        <w:ind w:left="567"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t>يتعين/ينبغي أن يكون النفاذ إلى قواعد البيانات المذكورة متاحا للمرخص لهم ببراءة [والمستثمرين المحتملين] من أجل التأكد من التسلسل القانوني لسند الموارد الوراثية [المحمية] التي تستند إليها براءة ما.]</w:t>
      </w:r>
    </w:p>
    <w:p w:rsidR="002674E5" w:rsidRPr="002674E5" w:rsidRDefault="002674E5" w:rsidP="002674E5">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7]</w:t>
      </w:r>
    </w:p>
    <w:p w:rsidR="002674E5" w:rsidRPr="002674E5" w:rsidRDefault="002674E5" w:rsidP="002674E5">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 xml:space="preserve">منع منح البراءات </w:t>
      </w: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36"/>
          <w:szCs w:val="36"/>
          <w:rtl/>
        </w:rPr>
        <w:t>عن خطأ</w:t>
      </w:r>
      <w:r w:rsidRPr="002674E5">
        <w:rPr>
          <w:rFonts w:ascii="Arabic Typesetting" w:hAnsi="Arabic Typesetting" w:cs="Arabic Typesetting" w:hint="cs"/>
          <w:b/>
          <w:bCs/>
          <w:sz w:val="36"/>
          <w:szCs w:val="36"/>
          <w:rtl/>
        </w:rPr>
        <w:t>]</w:t>
      </w:r>
      <w:r w:rsidRPr="002674E5">
        <w:rPr>
          <w:rFonts w:ascii="Arabic Typesetting" w:hAnsi="Arabic Typesetting" w:cs="Arabic Typesetting"/>
          <w:b/>
          <w:bCs/>
          <w:sz w:val="28"/>
          <w:szCs w:val="28"/>
          <w:vertAlign w:val="superscript"/>
          <w:rtl/>
        </w:rPr>
        <w:footnoteReference w:id="6"/>
      </w:r>
      <w:r w:rsidRPr="002674E5">
        <w:rPr>
          <w:rFonts w:ascii="Arabic Typesetting" w:hAnsi="Arabic Typesetting" w:cs="Arabic Typesetting" w:hint="cs"/>
          <w:b/>
          <w:bCs/>
          <w:sz w:val="36"/>
          <w:szCs w:val="36"/>
          <w:rtl/>
        </w:rPr>
        <w:t>] [منع منح البراءات التي لا تستوفي شروط قابلية حماية الاختراع ببراءة] ومدونات السلوك الاختيارية</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1.7</w:t>
      </w:r>
      <w:r w:rsidRPr="002674E5">
        <w:rPr>
          <w:rFonts w:ascii="Arabic Typesetting" w:hAnsi="Arabic Typesetting" w:cs="Arabic Typesetting" w:hint="cs"/>
          <w:sz w:val="36"/>
          <w:szCs w:val="36"/>
          <w:rtl/>
        </w:rPr>
        <w:tab/>
        <w:t>يتعين/ينبغي للدول الأعضاء أن تقوم بما بلي:</w:t>
      </w:r>
    </w:p>
    <w:p w:rsidR="002674E5" w:rsidRPr="002674E5" w:rsidRDefault="002674E5" w:rsidP="002674E5">
      <w:pPr>
        <w:bidi/>
        <w:spacing w:before="120" w:after="240" w:line="360" w:lineRule="exact"/>
        <w:ind w:left="1133"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t>إتاحة</w:t>
      </w:r>
      <w:r w:rsidRPr="002674E5">
        <w:rPr>
          <w:rFonts w:ascii="Arabic Typesetting" w:hAnsi="Arabic Typesetting" w:cs="Arabic Typesetting"/>
          <w:sz w:val="36"/>
          <w:szCs w:val="36"/>
          <w:rtl/>
        </w:rPr>
        <w:t xml:space="preserve"> تدابير قانونية أو سياسية أو إدارية، حسب </w:t>
      </w:r>
      <w:r w:rsidRPr="002674E5">
        <w:rPr>
          <w:rFonts w:ascii="Arabic Typesetting" w:hAnsi="Arabic Typesetting" w:cs="Arabic Typesetting" w:hint="cs"/>
          <w:sz w:val="36"/>
          <w:szCs w:val="36"/>
          <w:rtl/>
        </w:rPr>
        <w:t xml:space="preserve">الاقتضاء، </w:t>
      </w:r>
      <w:r w:rsidRPr="002674E5">
        <w:rPr>
          <w:rFonts w:ascii="Arabic Typesetting" w:hAnsi="Arabic Typesetting" w:cs="Arabic Typesetting"/>
          <w:sz w:val="36"/>
          <w:szCs w:val="36"/>
          <w:rtl/>
        </w:rPr>
        <w:t xml:space="preserve">ووفقا للقانون الوطني، لمنع منح البراءات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عن</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خطأ</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لاختراعات مطالب بها تنطوي على موارد وراثية</w:t>
      </w:r>
      <w:r w:rsidRPr="002674E5">
        <w:rPr>
          <w:rFonts w:ascii="Arabic Typesetting" w:hAnsi="Arabic Typesetting" w:cs="Arabic Typesetting" w:hint="cs"/>
          <w:sz w:val="36"/>
          <w:szCs w:val="36"/>
          <w:rtl/>
        </w:rPr>
        <w:t xml:space="preserve"> و[مشتقاتها] و[معارف تقليدية </w:t>
      </w:r>
      <w:r w:rsidRPr="002674E5">
        <w:rPr>
          <w:rFonts w:ascii="Arabic Typesetting" w:hAnsi="Arabic Typesetting" w:cs="Arabic Typesetting"/>
          <w:sz w:val="36"/>
          <w:szCs w:val="36"/>
          <w:rtl/>
        </w:rPr>
        <w:t>مرتبطة بموارد وراثية</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إذا كانت</w:t>
      </w:r>
      <w:r w:rsidRPr="002674E5">
        <w:rPr>
          <w:rFonts w:ascii="Arabic Typesetting" w:hAnsi="Arabic Typesetting" w:cs="Arabic Typesetting" w:hint="cs"/>
          <w:sz w:val="36"/>
          <w:szCs w:val="36"/>
          <w:rtl/>
        </w:rPr>
        <w:t xml:space="preserve"> تلك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و[مشتقاتها]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وفقا للقانون الوطني:</w:t>
      </w:r>
    </w:p>
    <w:p w:rsidR="002674E5" w:rsidRPr="002674E5" w:rsidRDefault="002674E5" w:rsidP="002674E5">
      <w:pPr>
        <w:tabs>
          <w:tab w:val="left" w:pos="1105"/>
        </w:tabs>
        <w:bidi/>
        <w:spacing w:before="120" w:after="120" w:line="360" w:lineRule="exact"/>
        <w:ind w:left="1701"/>
        <w:rPr>
          <w:rFonts w:ascii="Arabic Typesetting" w:hAnsi="Arabic Typesetting" w:cs="Arabic Typesetting"/>
          <w:sz w:val="36"/>
          <w:szCs w:val="36"/>
          <w:rtl/>
        </w:rPr>
      </w:pPr>
      <w:r w:rsidRPr="002674E5">
        <w:rPr>
          <w:rFonts w:ascii="Arabic Typesetting" w:hAnsi="Arabic Typesetting" w:cs="Arabic Typesetting" w:hint="cs"/>
          <w:sz w:val="36"/>
          <w:szCs w:val="36"/>
          <w:rtl/>
        </w:rPr>
        <w:t>"1"</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تستبق اختراعا مطالبا به (انتفاء الجدة)؛</w:t>
      </w:r>
    </w:p>
    <w:p w:rsidR="002674E5" w:rsidRPr="002674E5" w:rsidRDefault="002674E5" w:rsidP="002674E5">
      <w:pPr>
        <w:tabs>
          <w:tab w:val="left" w:pos="1105"/>
        </w:tabs>
        <w:bidi/>
        <w:spacing w:before="120" w:after="240" w:line="360" w:lineRule="exact"/>
        <w:ind w:left="1700"/>
        <w:rPr>
          <w:rFonts w:ascii="Arabic Typesetting" w:hAnsi="Arabic Typesetting" w:cs="Arabic Typesetting"/>
          <w:sz w:val="36"/>
          <w:szCs w:val="36"/>
          <w:rtl/>
        </w:rPr>
      </w:pPr>
      <w:r w:rsidRPr="002674E5">
        <w:rPr>
          <w:rFonts w:ascii="Arabic Typesetting" w:hAnsi="Arabic Typesetting" w:cs="Arabic Typesetting" w:hint="cs"/>
          <w:sz w:val="36"/>
          <w:szCs w:val="36"/>
          <w:rtl/>
        </w:rPr>
        <w:t>"2"</w:t>
      </w:r>
      <w:r w:rsidRPr="002674E5">
        <w:rPr>
          <w:rFonts w:ascii="Arabic Typesetting" w:hAnsi="Arabic Typesetting" w:cs="Arabic Typesetting" w:hint="cs"/>
          <w:sz w:val="36"/>
          <w:szCs w:val="36"/>
          <w:rtl/>
        </w:rPr>
        <w:tab/>
      </w:r>
      <w:r w:rsidRPr="002674E5">
        <w:rPr>
          <w:rFonts w:ascii="Arabic Typesetting" w:hAnsi="Arabic Typesetting" w:cs="Arabic Typesetting"/>
          <w:sz w:val="36"/>
          <w:szCs w:val="36"/>
          <w:rtl/>
        </w:rPr>
        <w:t>أو تجعل اختراعا مطالبا به بديهيا (البداهة أو انتفاء النشاط الابتكاري).</w:t>
      </w:r>
    </w:p>
    <w:p w:rsidR="002674E5" w:rsidRPr="002674E5" w:rsidRDefault="002674E5" w:rsidP="002674E5">
      <w:pPr>
        <w:bidi/>
        <w:spacing w:before="120" w:after="240" w:line="360" w:lineRule="exact"/>
        <w:ind w:left="1133"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t>وإتاحة</w:t>
      </w:r>
      <w:r w:rsidRPr="002674E5">
        <w:rPr>
          <w:rFonts w:ascii="Arabic Typesetting" w:hAnsi="Arabic Typesetting" w:cs="Arabic Typesetting"/>
          <w:sz w:val="36"/>
          <w:szCs w:val="36"/>
          <w:rtl/>
        </w:rPr>
        <w:t xml:space="preserve"> تدابير قانونية أو سياسية أو إدارية، حسب </w:t>
      </w:r>
      <w:r w:rsidRPr="002674E5">
        <w:rPr>
          <w:rFonts w:ascii="Arabic Typesetting" w:hAnsi="Arabic Typesetting" w:cs="Arabic Typesetting" w:hint="cs"/>
          <w:sz w:val="36"/>
          <w:szCs w:val="36"/>
          <w:rtl/>
        </w:rPr>
        <w:t xml:space="preserve">الاقتضاء، </w:t>
      </w:r>
      <w:r w:rsidRPr="002674E5">
        <w:rPr>
          <w:rFonts w:ascii="Arabic Typesetting" w:hAnsi="Arabic Typesetting" w:cs="Arabic Typesetting"/>
          <w:sz w:val="36"/>
          <w:szCs w:val="36"/>
          <w:rtl/>
        </w:rPr>
        <w:t>ووفقا للقانون الوطني، للسماح للغير بالطعن في صلاحية براءة، بتقديم حالة التقنية الصناعية السابقة، فيما يتعلق باختراعات تنطوي على موارد وراثية</w:t>
      </w:r>
      <w:r w:rsidRPr="002674E5">
        <w:rPr>
          <w:rFonts w:ascii="Arabic Typesetting" w:hAnsi="Arabic Typesetting" w:cs="Arabic Typesetting" w:hint="cs"/>
          <w:sz w:val="36"/>
          <w:szCs w:val="36"/>
          <w:rtl/>
        </w:rPr>
        <w:t xml:space="preserve"> و[مشتقاتها] و[معارف تقليدية </w:t>
      </w:r>
      <w:r w:rsidRPr="002674E5">
        <w:rPr>
          <w:rFonts w:ascii="Arabic Typesetting" w:hAnsi="Arabic Typesetting" w:cs="Arabic Typesetting"/>
          <w:sz w:val="36"/>
          <w:szCs w:val="36"/>
          <w:rtl/>
        </w:rPr>
        <w:t>مرتبطة بموارد وراثية</w:t>
      </w:r>
      <w:r w:rsidRPr="002674E5">
        <w:rPr>
          <w:rFonts w:ascii="Arabic Typesetting" w:hAnsi="Arabic Typesetting" w:cs="Arabic Typesetting" w:hint="cs"/>
          <w:sz w:val="36"/>
          <w:szCs w:val="36"/>
          <w:rtl/>
        </w:rPr>
        <w:t>].</w:t>
      </w:r>
    </w:p>
    <w:p w:rsidR="002674E5" w:rsidRPr="002674E5" w:rsidRDefault="002674E5" w:rsidP="002674E5">
      <w:pPr>
        <w:bidi/>
        <w:spacing w:before="120" w:after="240" w:line="360" w:lineRule="exact"/>
        <w:ind w:left="1133"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(ج)</w:t>
      </w:r>
      <w:r w:rsidRPr="002674E5">
        <w:rPr>
          <w:rFonts w:ascii="Arabic Typesetting" w:hAnsi="Arabic Typesetting" w:cs="Arabic Typesetting" w:hint="cs"/>
          <w:sz w:val="36"/>
          <w:szCs w:val="36"/>
          <w:rtl/>
        </w:rPr>
        <w:tab/>
        <w:t xml:space="preserve">[والعمل، </w:t>
      </w:r>
      <w:r w:rsidRPr="002674E5">
        <w:rPr>
          <w:rFonts w:ascii="Arabic Typesetting" w:hAnsi="Arabic Typesetting" w:cs="Arabic Typesetting"/>
          <w:sz w:val="36"/>
          <w:szCs w:val="36"/>
          <w:rtl/>
        </w:rPr>
        <w:t xml:space="preserve">حسب </w:t>
      </w:r>
      <w:r w:rsidRPr="002674E5">
        <w:rPr>
          <w:rFonts w:ascii="Arabic Typesetting" w:hAnsi="Arabic Typesetting" w:cs="Arabic Typesetting" w:hint="cs"/>
          <w:sz w:val="36"/>
          <w:szCs w:val="36"/>
          <w:rtl/>
        </w:rPr>
        <w:t xml:space="preserve">الاقتضاء، على </w:t>
      </w:r>
      <w:r w:rsidRPr="002674E5">
        <w:rPr>
          <w:rFonts w:ascii="Arabic Typesetting" w:hAnsi="Arabic Typesetting" w:cs="Arabic Typesetting"/>
          <w:sz w:val="36"/>
          <w:szCs w:val="36"/>
          <w:rtl/>
        </w:rPr>
        <w:t xml:space="preserve">إعداد </w:t>
      </w:r>
      <w:r w:rsidRPr="002674E5">
        <w:rPr>
          <w:rFonts w:ascii="Arabic Typesetting" w:hAnsi="Arabic Typesetting" w:cs="Arabic Typesetting" w:hint="cs"/>
          <w:sz w:val="36"/>
          <w:szCs w:val="36"/>
          <w:rtl/>
        </w:rPr>
        <w:t xml:space="preserve">واستخدام </w:t>
      </w:r>
      <w:r w:rsidRPr="002674E5">
        <w:rPr>
          <w:rFonts w:ascii="Arabic Typesetting" w:hAnsi="Arabic Typesetting" w:cs="Arabic Typesetting"/>
          <w:sz w:val="36"/>
          <w:szCs w:val="36"/>
          <w:rtl/>
        </w:rPr>
        <w:t xml:space="preserve">مدونات سلوك </w:t>
      </w:r>
      <w:r w:rsidRPr="002674E5">
        <w:rPr>
          <w:rFonts w:ascii="Arabic Typesetting" w:hAnsi="Arabic Typesetting" w:cs="Arabic Typesetting" w:hint="cs"/>
          <w:sz w:val="36"/>
          <w:szCs w:val="36"/>
          <w:rtl/>
        </w:rPr>
        <w:t>اختيارية ومبادئ توجيهية للمستخدمين بشأن حماية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و[مشتقاتها]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w:t>
      </w:r>
    </w:p>
    <w:p w:rsidR="002674E5" w:rsidRPr="002674E5" w:rsidRDefault="002674E5" w:rsidP="002674E5">
      <w:pPr>
        <w:bidi/>
        <w:spacing w:before="120" w:after="240" w:line="360" w:lineRule="exact"/>
        <w:ind w:left="1133" w:hanging="567"/>
        <w:rPr>
          <w:rFonts w:ascii="Arabic Typesetting" w:hAnsi="Arabic Typesetting" w:cs="Arabic Typesetting"/>
          <w:sz w:val="36"/>
          <w:szCs w:val="36"/>
          <w:rtl/>
        </w:rPr>
      </w:pPr>
      <w:r w:rsidRPr="002674E5">
        <w:rPr>
          <w:rFonts w:ascii="Arabic Typesetting" w:hAnsi="Arabic Typesetting" w:cs="Arabic Typesetting" w:hint="cs"/>
          <w:sz w:val="36"/>
          <w:szCs w:val="36"/>
          <w:rtl/>
        </w:rPr>
        <w:t>(د)</w:t>
      </w:r>
      <w:r w:rsidRPr="002674E5">
        <w:rPr>
          <w:rFonts w:ascii="Arabic Typesetting" w:hAnsi="Arabic Typesetting" w:cs="Arabic Typesetting" w:hint="cs"/>
          <w:sz w:val="36"/>
          <w:szCs w:val="36"/>
          <w:rtl/>
        </w:rPr>
        <w:tab/>
        <w:t xml:space="preserve">والسعي، </w:t>
      </w:r>
      <w:r w:rsidRPr="002674E5">
        <w:rPr>
          <w:rFonts w:ascii="Arabic Typesetting" w:hAnsi="Arabic Typesetting" w:cs="Arabic Typesetting"/>
          <w:sz w:val="36"/>
          <w:szCs w:val="36"/>
          <w:rtl/>
        </w:rPr>
        <w:t xml:space="preserve">حسب </w:t>
      </w:r>
      <w:r w:rsidRPr="002674E5">
        <w:rPr>
          <w:rFonts w:ascii="Arabic Typesetting" w:hAnsi="Arabic Typesetting" w:cs="Arabic Typesetting" w:hint="cs"/>
          <w:sz w:val="36"/>
          <w:szCs w:val="36"/>
          <w:rtl/>
        </w:rPr>
        <w:t xml:space="preserve">الاقتضاء، إلى تيسير </w:t>
      </w:r>
      <w:r w:rsidRPr="002674E5">
        <w:rPr>
          <w:rFonts w:ascii="Arabic Typesetting" w:hAnsi="Arabic Typesetting" w:cs="Arabic Typesetting"/>
          <w:sz w:val="36"/>
          <w:szCs w:val="36"/>
          <w:rtl/>
        </w:rPr>
        <w:t xml:space="preserve">إعداد قواعد بيانات </w:t>
      </w:r>
      <w:r w:rsidRPr="002674E5">
        <w:rPr>
          <w:rFonts w:ascii="Arabic Typesetting" w:hAnsi="Arabic Typesetting" w:cs="Arabic Typesetting" w:hint="cs"/>
          <w:sz w:val="36"/>
          <w:szCs w:val="36"/>
          <w:rtl/>
        </w:rPr>
        <w:t>[معلومات تتعلق بـ]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و[مشتقاتها]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تبادلها وتعميمها والنفاذ إليها</w:t>
      </w:r>
      <w:r w:rsidRPr="002674E5">
        <w:rPr>
          <w:rFonts w:ascii="Arabic Typesetting" w:hAnsi="Arabic Typesetting" w:cs="Arabic Typesetting" w:hint="cs"/>
          <w:sz w:val="36"/>
          <w:szCs w:val="36"/>
          <w:rtl/>
        </w:rPr>
        <w:t xml:space="preserve"> لكي تستخدمها مكاتب البراءات.]</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[2.7</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وتكملة لالتزام الكشف المنصوص عليه في المادة 3، ولدى تنفيذ هذا الصك، يجوز للدولة المتعاقدة النظر في إمكانية استخدام قواعد البيانات الخاصة بالمعارف التقليدية والموارد الوراثية وفقا لاحتياجاتها وأولوياتها والضمانات التي تشترطها قوانينها الوطنية والظروف الخاصة.]</w:t>
      </w:r>
    </w:p>
    <w:p w:rsidR="002674E5" w:rsidRPr="002674E5" w:rsidRDefault="002674E5" w:rsidP="002674E5">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أنظمة البحث في قواعد البيانات</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3.7</w:t>
      </w:r>
      <w:r w:rsidRPr="002674E5">
        <w:rPr>
          <w:rFonts w:ascii="Arabic Typesetting" w:hAnsi="Arabic Typesetting" w:cs="Arabic Typesetting" w:hint="cs"/>
          <w:sz w:val="36"/>
          <w:szCs w:val="36"/>
          <w:rtl/>
        </w:rPr>
        <w:tab/>
        <w:t xml:space="preserve">يُحثّ الأعضاء على تيسير إعداد </w:t>
      </w:r>
      <w:r w:rsidRPr="002674E5">
        <w:rPr>
          <w:rFonts w:ascii="Arabic Typesetting" w:hAnsi="Arabic Typesetting" w:cs="Arabic Typesetting"/>
          <w:sz w:val="36"/>
          <w:szCs w:val="36"/>
          <w:rtl/>
        </w:rPr>
        <w:t xml:space="preserve">قواعد بيانات </w:t>
      </w:r>
      <w:r w:rsidRPr="002674E5">
        <w:rPr>
          <w:rFonts w:ascii="Arabic Typesetting" w:hAnsi="Arabic Typesetting" w:cs="Arabic Typesetting" w:hint="cs"/>
          <w:sz w:val="36"/>
          <w:szCs w:val="36"/>
          <w:rtl/>
        </w:rPr>
        <w:t>[معلومات تتعلق بـ]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و[مشتقاتها]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لأغراض البحث في طلبات البراءات وفحصها، بالتشاور مع أصحاب المصلحة المعنيين وبمراعاة ظروفهم الوطنية إضافة إلى الاعتبارات التالية:</w:t>
      </w:r>
    </w:p>
    <w:p w:rsidR="002674E5" w:rsidRPr="002674E5" w:rsidRDefault="002674E5" w:rsidP="002674E5">
      <w:pPr>
        <w:tabs>
          <w:tab w:val="left" w:pos="1105"/>
        </w:tabs>
        <w:bidi/>
        <w:spacing w:before="120" w:after="120" w:line="360" w:lineRule="exact"/>
        <w:ind w:left="1134"/>
        <w:rPr>
          <w:rFonts w:ascii="Arabic Typesetting" w:hAnsi="Arabic Typesetting" w:cs="Arabic Typesetting"/>
          <w:sz w:val="36"/>
          <w:szCs w:val="36"/>
          <w:rtl/>
        </w:rPr>
      </w:pPr>
      <w:r w:rsidRPr="002674E5">
        <w:rPr>
          <w:rFonts w:ascii="Arabic Typesetting" w:hAnsi="Arabic Typesetting" w:cs="Arabic Typesetting" w:hint="cs"/>
          <w:sz w:val="36"/>
          <w:szCs w:val="36"/>
          <w:rtl/>
        </w:rPr>
        <w:t>(أ)</w:t>
      </w:r>
      <w:r w:rsidRPr="002674E5">
        <w:rPr>
          <w:rFonts w:ascii="Arabic Typesetting" w:hAnsi="Arabic Typesetting" w:cs="Arabic Typesetting" w:hint="cs"/>
          <w:sz w:val="36"/>
          <w:szCs w:val="36"/>
          <w:rtl/>
        </w:rPr>
        <w:tab/>
        <w:t>لأغراض تحقيق التشغيل المتبادل، يتعين/ينبغي أن تمتثل قواعد البيانات للمعايير الدنيا وهيكل المضمون.</w:t>
      </w:r>
    </w:p>
    <w:p w:rsidR="002674E5" w:rsidRPr="002674E5" w:rsidRDefault="002674E5" w:rsidP="002674E5">
      <w:pPr>
        <w:tabs>
          <w:tab w:val="left" w:pos="1105"/>
        </w:tabs>
        <w:bidi/>
        <w:spacing w:before="120" w:after="120" w:line="360" w:lineRule="exact"/>
        <w:ind w:left="1134"/>
        <w:rPr>
          <w:rFonts w:ascii="Arabic Typesetting" w:hAnsi="Arabic Typesetting" w:cs="Arabic Typesetting"/>
          <w:sz w:val="36"/>
          <w:szCs w:val="36"/>
          <w:rtl/>
        </w:rPr>
      </w:pPr>
      <w:r w:rsidRPr="002674E5">
        <w:rPr>
          <w:rFonts w:ascii="Arabic Typesetting" w:hAnsi="Arabic Typesetting" w:cs="Arabic Typesetting" w:hint="cs"/>
          <w:sz w:val="36"/>
          <w:szCs w:val="36"/>
          <w:rtl/>
        </w:rPr>
        <w:t>(ب)</w:t>
      </w:r>
      <w:r w:rsidRPr="002674E5">
        <w:rPr>
          <w:rFonts w:ascii="Arabic Typesetting" w:hAnsi="Arabic Typesetting" w:cs="Arabic Typesetting" w:hint="cs"/>
          <w:sz w:val="36"/>
          <w:szCs w:val="36"/>
          <w:rtl/>
        </w:rPr>
        <w:tab/>
        <w:t>ويتعين/ينبغي وضع ضمانات مناسبة [مثل المرشّحات] وفقا للقانون الوطني.</w:t>
      </w:r>
    </w:p>
    <w:p w:rsidR="002674E5" w:rsidRPr="002674E5" w:rsidRDefault="002674E5" w:rsidP="002674E5">
      <w:pPr>
        <w:tabs>
          <w:tab w:val="left" w:pos="1105"/>
        </w:tabs>
        <w:bidi/>
        <w:spacing w:before="120" w:after="240" w:line="360" w:lineRule="exact"/>
        <w:ind w:left="1133"/>
        <w:rPr>
          <w:rFonts w:ascii="Arabic Typesetting" w:hAnsi="Arabic Typesetting" w:cs="Arabic Typesetting"/>
          <w:sz w:val="36"/>
          <w:szCs w:val="36"/>
          <w:rtl/>
        </w:rPr>
      </w:pPr>
      <w:r w:rsidRPr="002674E5">
        <w:rPr>
          <w:rFonts w:ascii="Arabic Typesetting" w:hAnsi="Arabic Typesetting" w:cs="Arabic Typesetting" w:hint="cs"/>
          <w:sz w:val="36"/>
          <w:szCs w:val="36"/>
          <w:rtl/>
        </w:rPr>
        <w:t>(ج)</w:t>
      </w:r>
      <w:r w:rsidRPr="002674E5">
        <w:rPr>
          <w:rFonts w:ascii="Arabic Typesetting" w:hAnsi="Arabic Typesetting" w:cs="Arabic Typesetting" w:hint="cs"/>
          <w:sz w:val="36"/>
          <w:szCs w:val="36"/>
          <w:rtl/>
        </w:rPr>
        <w:tab/>
        <w:t>وسيكون النفاذ إلى قواعد البيانات المذكورة مفتوحا لمكاتب البراءات [وللمستخدمين المعتمدين الآخرين].</w:t>
      </w:r>
    </w:p>
    <w:p w:rsidR="002674E5" w:rsidRPr="002674E5" w:rsidRDefault="002674E5" w:rsidP="002674E5">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بوابة الويبو</w:t>
      </w:r>
    </w:p>
    <w:p w:rsidR="002674E5" w:rsidRPr="002674E5" w:rsidRDefault="002674E5" w:rsidP="002674E5">
      <w:pPr>
        <w:tabs>
          <w:tab w:val="left" w:pos="1105"/>
        </w:tabs>
        <w:bidi/>
        <w:spacing w:after="60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4.7</w:t>
      </w:r>
      <w:r w:rsidRPr="002674E5">
        <w:rPr>
          <w:rFonts w:ascii="Arabic Typesetting" w:hAnsi="Arabic Typesetting" w:cs="Arabic Typesetting" w:hint="cs"/>
          <w:sz w:val="36"/>
          <w:szCs w:val="36"/>
          <w:rtl/>
        </w:rPr>
        <w:tab/>
        <w:t>يتعين/ينبغي للدول الأعضاء أن تضع نظاما للبحث في قواعد البيانات (بوابة الويبو) يربط قواعد بيانات أعضاء الويبو التي تحتوي على معلومات عن 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xml:space="preserve"> و[مشتقاتها] و[المعارف التقليدية ال</w:t>
      </w:r>
      <w:r w:rsidRPr="002674E5">
        <w:rPr>
          <w:rFonts w:ascii="Arabic Typesetting" w:hAnsi="Arabic Typesetting" w:cs="Arabic Typesetting"/>
          <w:sz w:val="36"/>
          <w:szCs w:val="36"/>
          <w:rtl/>
        </w:rPr>
        <w:t>مرتبطة ب</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 xml:space="preserve">موارد </w:t>
      </w:r>
      <w:r w:rsidRPr="002674E5">
        <w:rPr>
          <w:rFonts w:ascii="Arabic Typesetting" w:hAnsi="Arabic Typesetting" w:cs="Arabic Typesetting" w:hint="cs"/>
          <w:sz w:val="36"/>
          <w:szCs w:val="36"/>
          <w:rtl/>
        </w:rPr>
        <w:t>ال</w:t>
      </w:r>
      <w:r w:rsidRPr="002674E5">
        <w:rPr>
          <w:rFonts w:ascii="Arabic Typesetting" w:hAnsi="Arabic Typesetting" w:cs="Arabic Typesetting"/>
          <w:sz w:val="36"/>
          <w:szCs w:val="36"/>
          <w:rtl/>
        </w:rPr>
        <w:t>وراثية</w:t>
      </w:r>
      <w:r w:rsidRPr="002674E5">
        <w:rPr>
          <w:rFonts w:ascii="Arabic Typesetting" w:hAnsi="Arabic Typesetting" w:cs="Arabic Typesetting" w:hint="cs"/>
          <w:sz w:val="36"/>
          <w:szCs w:val="36"/>
          <w:rtl/>
        </w:rPr>
        <w:t>] غير السرية داخل إقليمها. وستمكن بوابة الويبو الفاحص [والجمهور] من النفاذ مباشرة إلى قواعد البيانات الوطنية واستخراج بيانات منها. وستتضمن بوابة الويبو أيضا ضمانات مناسبة [مثل المرشّحات].]</w:t>
      </w:r>
    </w:p>
    <w:p w:rsidR="002674E5" w:rsidRPr="002674E5" w:rsidRDefault="002674E5" w:rsidP="002674E5">
      <w:pPr>
        <w:keepNext/>
        <w:bidi/>
        <w:spacing w:after="240" w:line="360" w:lineRule="exact"/>
        <w:jc w:val="center"/>
        <w:rPr>
          <w:rFonts w:ascii="Arabic Typesetting" w:hAnsi="Arabic Typesetting" w:cs="Arabic Typesetting"/>
          <w:b/>
          <w:bCs/>
          <w:sz w:val="44"/>
          <w:szCs w:val="44"/>
          <w:rtl/>
        </w:rPr>
      </w:pPr>
      <w:r w:rsidRPr="002674E5">
        <w:rPr>
          <w:rFonts w:ascii="Arabic Typesetting" w:hAnsi="Arabic Typesetting" w:cs="Arabic Typesetting" w:hint="cs"/>
          <w:b/>
          <w:bCs/>
          <w:sz w:val="44"/>
          <w:szCs w:val="44"/>
          <w:rtl/>
        </w:rPr>
        <w:t>[رابعا. أحكام ختامية]</w:t>
      </w:r>
    </w:p>
    <w:p w:rsidR="002674E5" w:rsidRPr="002674E5" w:rsidRDefault="002674E5" w:rsidP="002674E5">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8]</w:t>
      </w:r>
    </w:p>
    <w:p w:rsidR="002674E5" w:rsidRPr="002674E5" w:rsidRDefault="002674E5" w:rsidP="002674E5">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b/>
          <w:bCs/>
          <w:sz w:val="36"/>
          <w:szCs w:val="36"/>
          <w:rtl/>
        </w:rPr>
        <w:t xml:space="preserve">العلاقة </w:t>
      </w:r>
      <w:r w:rsidRPr="002674E5">
        <w:rPr>
          <w:rFonts w:ascii="Arabic Typesetting" w:hAnsi="Arabic Typesetting" w:cs="Arabic Typesetting" w:hint="cs"/>
          <w:b/>
          <w:bCs/>
          <w:sz w:val="36"/>
          <w:szCs w:val="36"/>
          <w:rtl/>
        </w:rPr>
        <w:t>ب</w:t>
      </w:r>
      <w:r w:rsidRPr="002674E5">
        <w:rPr>
          <w:rFonts w:ascii="Arabic Typesetting" w:hAnsi="Arabic Typesetting" w:cs="Arabic Typesetting"/>
          <w:b/>
          <w:bCs/>
          <w:sz w:val="36"/>
          <w:szCs w:val="36"/>
          <w:rtl/>
        </w:rPr>
        <w:t>الاتفاقات الدولية</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1.8</w:t>
      </w:r>
      <w:r w:rsidRPr="002674E5">
        <w:rPr>
          <w:rFonts w:ascii="Arabic Typesetting" w:hAnsi="Arabic Typesetting" w:cs="Arabic Typesetting" w:hint="cs"/>
          <w:sz w:val="36"/>
          <w:szCs w:val="36"/>
          <w:rtl/>
        </w:rPr>
        <w:tab/>
        <w:t xml:space="preserve">يتعين/ينبغي أن يضع هذا الصك </w:t>
      </w:r>
      <w:r w:rsidRPr="002674E5">
        <w:rPr>
          <w:rFonts w:ascii="Arabic Typesetting" w:hAnsi="Arabic Typesetting" w:cs="Arabic Typesetting"/>
          <w:sz w:val="36"/>
          <w:szCs w:val="36"/>
          <w:rtl/>
        </w:rPr>
        <w:t xml:space="preserve">علاقة دعم متبادل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بين حقوق </w:t>
      </w:r>
      <w:r w:rsidRPr="002674E5">
        <w:rPr>
          <w:rFonts w:ascii="Arabic Typesetting" w:hAnsi="Arabic Typesetting" w:cs="Arabic Typesetting" w:hint="cs"/>
          <w:sz w:val="36"/>
          <w:szCs w:val="36"/>
          <w:rtl/>
        </w:rPr>
        <w:t>[الملكية الفكرية][البراءات]</w:t>
      </w:r>
      <w:r w:rsidRPr="002674E5">
        <w:rPr>
          <w:rFonts w:ascii="Arabic Typesetting" w:hAnsi="Arabic Typesetting" w:cs="Arabic Typesetting"/>
          <w:sz w:val="36"/>
          <w:szCs w:val="36"/>
          <w:rtl/>
        </w:rPr>
        <w:t xml:space="preserve"> التي</w:t>
      </w:r>
      <w:r w:rsidRPr="002674E5">
        <w:rPr>
          <w:rFonts w:ascii="Arabic Typesetting" w:hAnsi="Arabic Typesetting" w:cs="Arabic Typesetting" w:hint="cs"/>
          <w:sz w:val="36"/>
          <w:szCs w:val="36"/>
          <w:rtl/>
        </w:rPr>
        <w:t xml:space="preserve"> [تستند بشكل مباشر إلى]</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تنطوي على</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[استعمال]</w:t>
      </w:r>
      <w:r w:rsidRPr="002674E5">
        <w:rPr>
          <w:rFonts w:ascii="Arabic Typesetting" w:hAnsi="Arabic Typesetting" w:cs="Arabic Typesetting"/>
          <w:sz w:val="36"/>
          <w:szCs w:val="36"/>
          <w:rtl/>
        </w:rPr>
        <w:t xml:space="preserve"> الموارد الوراثية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مشتقاتها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و</w:t>
      </w:r>
      <w:r w:rsidRPr="002674E5">
        <w:rPr>
          <w:rFonts w:ascii="Arabic Typesetting" w:hAnsi="Arabic Typesetting" w:cs="Arabic Typesetting" w:hint="cs"/>
          <w:sz w:val="36"/>
          <w:szCs w:val="36"/>
          <w:rtl/>
        </w:rPr>
        <w:t>[المعارف التقليدية المرتبطة بالموارد الوراثية]</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 xml:space="preserve">و] [مع] </w:t>
      </w:r>
      <w:r w:rsidRPr="002674E5">
        <w:rPr>
          <w:rFonts w:ascii="Arabic Typesetting" w:hAnsi="Arabic Typesetting" w:cs="Arabic Typesetting"/>
          <w:sz w:val="36"/>
          <w:szCs w:val="36"/>
          <w:rtl/>
        </w:rPr>
        <w:t xml:space="preserve">الاتفاقات والمعاهدات الدولية </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السارية</w:t>
      </w:r>
      <w:r w:rsidRPr="002674E5">
        <w:rPr>
          <w:rFonts w:ascii="Arabic Typesetting" w:hAnsi="Arabic Typesetting" w:cs="Arabic Typesetting" w:hint="cs"/>
          <w:sz w:val="36"/>
          <w:szCs w:val="36"/>
          <w:rtl/>
        </w:rPr>
        <w:t>].</w:t>
      </w:r>
    </w:p>
    <w:p w:rsidR="002674E5" w:rsidRPr="002674E5" w:rsidRDefault="002674E5" w:rsidP="002674E5">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1.8</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[ينبغي أن يكون هذا الصك متماشيا مع الاتفاقات الدولية المتعلقة بالملكية الفكرية. ويقرّ الأعضاء بالعلاقات المتسقة بين السياسات التي تعزّز منح البراءات المنطوية على استعمال الموارد الوراثية و/أو </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[المعارف التقليدية المرتبطة بالموارد الوراثية] والسياسات التي تعزّز الحفاظ على التنوع البيولوجي، وتعزّز النفاذ إلى الموارد الوراثية، وتقاسم المنافع المتأتية من تلك الموارد.]</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2.8</w:t>
      </w:r>
      <w:r w:rsidRPr="002674E5">
        <w:rPr>
          <w:rFonts w:ascii="Arabic Typesetting" w:hAnsi="Arabic Typesetting" w:cs="Arabic Typesetting" w:hint="cs"/>
          <w:sz w:val="36"/>
          <w:szCs w:val="36"/>
          <w:rtl/>
        </w:rPr>
        <w:tab/>
        <w:t xml:space="preserve">[يتعين/ينبغي أن يكمّل هذا الصك اتفاقات أخرى بشأن موضوعات ذات صلة بهذا الشأن، ولا يرمي إلى تغيير تلك الاتفاقات، ويتعين/ينبغي أن يدعم، على وجه الخصوص، [الإعلان العالمي لحقوق الإنسان، و] </w:t>
      </w:r>
      <w:r w:rsidRPr="002674E5">
        <w:rPr>
          <w:rFonts w:ascii="Arabic Typesetting" w:hAnsi="Arabic Typesetting" w:cs="Arabic Typesetting"/>
          <w:sz w:val="36"/>
          <w:szCs w:val="36"/>
          <w:rtl/>
        </w:rPr>
        <w:t>المادة</w:t>
      </w:r>
      <w:r w:rsidRPr="002674E5">
        <w:rPr>
          <w:rFonts w:ascii="Arabic Typesetting" w:hAnsi="Arabic Typesetting" w:cs="Arabic Typesetting" w:hint="cs"/>
          <w:sz w:val="36"/>
          <w:szCs w:val="36"/>
          <w:rtl/>
        </w:rPr>
        <w:t> </w:t>
      </w:r>
      <w:r w:rsidRPr="002674E5">
        <w:rPr>
          <w:rFonts w:ascii="Arabic Typesetting" w:hAnsi="Arabic Typesetting" w:cs="Arabic Typesetting"/>
          <w:sz w:val="36"/>
          <w:szCs w:val="36"/>
          <w:rtl/>
        </w:rPr>
        <w:t>31 من إعلان الأمم المتحدة بشأن حقوق الشعوب الأصلية</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3.8</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[لا ينبغي أن يُفسّر أي حكم من أحكام هذا النص بأنه يضرّ أو يخلّ بحقوق الشعوب الأصلية المنصوص عليها في إعلان </w:t>
      </w:r>
      <w:r w:rsidRPr="002674E5">
        <w:rPr>
          <w:rFonts w:ascii="Arabic Typesetting" w:hAnsi="Arabic Typesetting" w:cs="Arabic Typesetting"/>
          <w:sz w:val="36"/>
          <w:szCs w:val="36"/>
          <w:rtl/>
        </w:rPr>
        <w:t>الأمم المتحدة بشأن حقوق الشعوب الأصلية</w:t>
      </w:r>
      <w:r w:rsidRPr="002674E5">
        <w:rPr>
          <w:rFonts w:ascii="Arabic Typesetting" w:hAnsi="Arabic Typesetting" w:cs="Arabic Typesetting" w:hint="cs"/>
          <w:sz w:val="36"/>
          <w:szCs w:val="36"/>
          <w:rtl/>
        </w:rPr>
        <w:t>. وفي حال تنازع بين القوانين، تكون الغلبة لحقوق الشعوب الأصلية المنصوص عليها في ذلك الإعلان وينبغي أن يسترشد أي تفسير بأحكام ذلك الإعلان.]]</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[4.8</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 xml:space="preserve">يتعين/ينبغي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w:t>
      </w:r>
      <w:r w:rsidRPr="002674E5">
        <w:rPr>
          <w:rFonts w:ascii="Arabic Typesetting" w:hAnsi="Arabic Typesetting" w:cs="Arabic Typesetting"/>
          <w:sz w:val="36"/>
          <w:szCs w:val="36"/>
          <w:rtl/>
        </w:rPr>
        <w:t>عن منشأ</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ومصدر</w:t>
      </w:r>
      <w:r w:rsidRPr="002674E5">
        <w:rPr>
          <w:rFonts w:ascii="Arabic Typesetting" w:hAnsi="Arabic Typesetting" w:cs="Arabic Typesetting" w:hint="cs"/>
          <w:sz w:val="36"/>
          <w:szCs w:val="36"/>
          <w:rtl/>
        </w:rPr>
        <w:t xml:space="preserve"> ا</w:t>
      </w:r>
      <w:r w:rsidRPr="002674E5">
        <w:rPr>
          <w:rFonts w:ascii="Arabic Typesetting" w:hAnsi="Arabic Typesetting" w:cs="Arabic Typesetting"/>
          <w:sz w:val="36"/>
          <w:szCs w:val="36"/>
          <w:rtl/>
        </w:rPr>
        <w:t>لموارد الوراثية و[مشتقاتها] و[المعارف التقليدية المرتبطة بالموارد الوراثية].</w:t>
      </w:r>
      <w:r w:rsidRPr="002674E5">
        <w:rPr>
          <w:rFonts w:ascii="Arabic Typesetting" w:hAnsi="Arabic Typesetting" w:cs="Arabic Typesetting" w:hint="cs"/>
          <w:sz w:val="36"/>
          <w:szCs w:val="36"/>
          <w:rtl/>
        </w:rPr>
        <w:t xml:space="preserve"> [</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 xml:space="preserve">يتعين/ينبغي أن </w:t>
      </w:r>
      <w:r w:rsidRPr="002674E5">
        <w:rPr>
          <w:rFonts w:ascii="Arabic Typesetting" w:hAnsi="Arabic Typesetting" w:cs="Arabic Typesetting"/>
          <w:sz w:val="36"/>
          <w:szCs w:val="36"/>
          <w:rtl/>
        </w:rPr>
        <w:t>تتضمن التعديلات أيضا اشتراط التأكيد على الموافقة المسبقة المستنيرة و</w:t>
      </w:r>
      <w:r w:rsidRPr="002674E5">
        <w:rPr>
          <w:rFonts w:ascii="Arabic Typesetting" w:hAnsi="Arabic Typesetting" w:cs="Arabic Typesetting" w:hint="cs"/>
          <w:sz w:val="36"/>
          <w:szCs w:val="36"/>
          <w:rtl/>
        </w:rPr>
        <w:t>إ</w:t>
      </w:r>
      <w:r w:rsidRPr="002674E5">
        <w:rPr>
          <w:rFonts w:ascii="Arabic Typesetting" w:hAnsi="Arabic Typesetting" w:cs="Arabic Typesetting"/>
          <w:sz w:val="36"/>
          <w:szCs w:val="36"/>
          <w:rtl/>
        </w:rPr>
        <w:t>ثبات تقاسم المنافع وفقا للشروط المتفق عليها مع بلد المنشأ.</w:t>
      </w:r>
      <w:r w:rsidRPr="002674E5">
        <w:rPr>
          <w:rFonts w:ascii="Arabic Typesetting" w:hAnsi="Arabic Typesetting" w:cs="Arabic Typesetting" w:hint="cs"/>
          <w:sz w:val="36"/>
          <w:szCs w:val="36"/>
          <w:rtl/>
        </w:rPr>
        <w:t>]]</w:t>
      </w:r>
    </w:p>
    <w:p w:rsidR="002674E5" w:rsidRPr="002674E5" w:rsidRDefault="002674E5" w:rsidP="002674E5">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9]</w:t>
      </w:r>
    </w:p>
    <w:p w:rsidR="002674E5" w:rsidRPr="002674E5" w:rsidRDefault="002674E5" w:rsidP="002674E5">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التعاون الدولي</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9.</w:t>
      </w:r>
      <w:r w:rsidRPr="002674E5">
        <w:rPr>
          <w:rFonts w:ascii="Arabic Typesetting" w:hAnsi="Arabic Typesetting" w:cs="Arabic Typesetting" w:hint="cs"/>
          <w:sz w:val="36"/>
          <w:szCs w:val="36"/>
          <w:rtl/>
        </w:rPr>
        <w:tab/>
        <w:t xml:space="preserve">[[يتعين/ينبغي أن </w:t>
      </w:r>
      <w:r w:rsidRPr="002674E5">
        <w:rPr>
          <w:rFonts w:ascii="Arabic Typesetting" w:hAnsi="Arabic Typesetting" w:cs="Arabic Typesetting"/>
          <w:sz w:val="36"/>
          <w:szCs w:val="36"/>
          <w:rtl/>
        </w:rPr>
        <w:t>تحث</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هيئات الويبو المعنية أعضاء معاهدة التعاون بشأن البراءات على</w:t>
      </w:r>
      <w:r w:rsidRPr="002674E5">
        <w:rPr>
          <w:rFonts w:ascii="Arabic Typesetting" w:hAnsi="Arabic Typesetting" w:cs="Arabic Typesetting" w:hint="cs"/>
          <w:sz w:val="36"/>
          <w:szCs w:val="36"/>
          <w:rtl/>
        </w:rPr>
        <w:t>] [يتعين/ينبغي ل</w:t>
      </w:r>
      <w:r w:rsidRPr="002674E5">
        <w:rPr>
          <w:rFonts w:ascii="Arabic Typesetting" w:hAnsi="Arabic Typesetting" w:cs="Arabic Typesetting"/>
          <w:sz w:val="36"/>
          <w:szCs w:val="36"/>
          <w:rtl/>
        </w:rPr>
        <w:t>لفريق العامل المعني بإصلاح معاهدة التعاون بشأن البراءات</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إعداد مجموعة من المبادئ التوجيهية </w:t>
      </w:r>
      <w:r w:rsidRPr="002674E5">
        <w:rPr>
          <w:rFonts w:ascii="Arabic Typesetting" w:hAnsi="Arabic Typesetting" w:cs="Arabic Typesetting" w:hint="cs"/>
          <w:sz w:val="36"/>
          <w:szCs w:val="36"/>
          <w:rtl/>
        </w:rPr>
        <w:t>بشأن [</w:t>
      </w:r>
      <w:r w:rsidRPr="002674E5">
        <w:rPr>
          <w:rFonts w:ascii="Arabic Typesetting" w:hAnsi="Arabic Typesetting" w:cs="Arabic Typesetting"/>
          <w:sz w:val="36"/>
          <w:szCs w:val="36"/>
          <w:rtl/>
        </w:rPr>
        <w:t>بحث وفحص</w:t>
      </w:r>
      <w:r w:rsidRPr="002674E5">
        <w:rPr>
          <w:rFonts w:ascii="Arabic Typesetting" w:hAnsi="Arabic Typesetting" w:cs="Arabic Typesetting" w:hint="cs"/>
          <w:sz w:val="36"/>
          <w:szCs w:val="36"/>
          <w:rtl/>
        </w:rPr>
        <w:t xml:space="preserve"> الطلبات المتعلقة ب</w:t>
      </w:r>
      <w:r w:rsidRPr="002674E5">
        <w:rPr>
          <w:rFonts w:ascii="Arabic Typesetting" w:hAnsi="Arabic Typesetting" w:cs="Arabic Typesetting"/>
          <w:sz w:val="36"/>
          <w:szCs w:val="36"/>
          <w:rtl/>
        </w:rPr>
        <w:t xml:space="preserve">الموارد الوراثية </w:t>
      </w:r>
      <w:r w:rsidRPr="002674E5">
        <w:rPr>
          <w:rFonts w:ascii="Arabic Typesetting" w:hAnsi="Arabic Typesetting" w:cs="Arabic Typesetting" w:hint="cs"/>
          <w:sz w:val="36"/>
          <w:szCs w:val="36"/>
          <w:rtl/>
        </w:rPr>
        <w:t>و[</w:t>
      </w:r>
      <w:r w:rsidRPr="002674E5">
        <w:rPr>
          <w:rFonts w:ascii="Arabic Typesetting" w:hAnsi="Arabic Typesetting" w:cs="Arabic Typesetting"/>
          <w:sz w:val="36"/>
          <w:szCs w:val="36"/>
          <w:rtl/>
        </w:rPr>
        <w:t>مشتقاتها</w:t>
      </w:r>
      <w:r w:rsidRPr="002674E5">
        <w:rPr>
          <w:rFonts w:ascii="Arabic Typesetting" w:hAnsi="Arabic Typesetting" w:cs="Arabic Typesetting" w:hint="cs"/>
          <w:sz w:val="36"/>
          <w:szCs w:val="36"/>
          <w:rtl/>
        </w:rPr>
        <w:t>]</w:t>
      </w:r>
      <w:r w:rsidRPr="002674E5">
        <w:rPr>
          <w:rFonts w:ascii="Arabic Typesetting" w:hAnsi="Arabic Typesetting" w:cs="Arabic Typesetting"/>
          <w:sz w:val="36"/>
          <w:szCs w:val="36"/>
          <w:rtl/>
        </w:rPr>
        <w:t xml:space="preserve"> و</w:t>
      </w:r>
      <w:r w:rsidRPr="002674E5">
        <w:rPr>
          <w:rFonts w:ascii="Arabic Typesetting" w:hAnsi="Arabic Typesetting" w:cs="Arabic Typesetting" w:hint="cs"/>
          <w:sz w:val="36"/>
          <w:szCs w:val="36"/>
          <w:rtl/>
        </w:rPr>
        <w:t>[المعارف التقليدية المرتبطة بالموارد الوراثية]] [الكشف الإداري عن المنشأ أو المصدر] من قبل</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سلطات</w:t>
      </w:r>
      <w:r w:rsidRPr="002674E5">
        <w:rPr>
          <w:rFonts w:ascii="Arabic Typesetting" w:hAnsi="Arabic Typesetting" w:cs="Arabic Typesetting"/>
          <w:sz w:val="36"/>
          <w:szCs w:val="36"/>
          <w:rtl/>
        </w:rPr>
        <w:t xml:space="preserve"> البحث والفحص الدولية في إطار معاهدة التعاون بشأن البراءات</w:t>
      </w:r>
      <w:r w:rsidRPr="002674E5">
        <w:rPr>
          <w:rFonts w:ascii="Arabic Typesetting" w:hAnsi="Arabic Typesetting" w:cs="Arabic Typesetting" w:hint="cs"/>
          <w:sz w:val="36"/>
          <w:szCs w:val="36"/>
          <w:rtl/>
        </w:rPr>
        <w:t>].</w:t>
      </w:r>
    </w:p>
    <w:p w:rsidR="002674E5" w:rsidRPr="002674E5" w:rsidRDefault="002674E5" w:rsidP="002674E5">
      <w:pPr>
        <w:keepNext/>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بديل</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9.</w:t>
      </w:r>
      <w:r w:rsidRPr="002674E5">
        <w:rPr>
          <w:rFonts w:ascii="Arabic Typesetting" w:hAnsi="Arabic Typesetting" w:cs="Arabic Typesetting"/>
          <w:sz w:val="36"/>
          <w:szCs w:val="36"/>
          <w:rtl/>
        </w:rPr>
        <w:tab/>
      </w:r>
      <w:r w:rsidRPr="002674E5">
        <w:rPr>
          <w:rFonts w:ascii="Arabic Typesetting" w:hAnsi="Arabic Typesetting" w:cs="Arabic Typesetting" w:hint="cs"/>
          <w:sz w:val="36"/>
          <w:szCs w:val="36"/>
          <w:rtl/>
        </w:rPr>
        <w:t>[ينبغي لسلطات فحص البراءات أن تتقاسم المعلومات عن مصادر المعلومات المتعلقة بالموارد الوراثية و/أو</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المعارف التقليدية، لا</w:t>
      </w:r>
      <w:r w:rsidRPr="002674E5">
        <w:rPr>
          <w:rFonts w:ascii="Arabic Typesetting" w:hAnsi="Arabic Typesetting" w:cs="Arabic Typesetting" w:hint="eastAsia"/>
          <w:sz w:val="36"/>
          <w:szCs w:val="36"/>
          <w:rtl/>
        </w:rPr>
        <w:t> </w:t>
      </w:r>
      <w:r w:rsidRPr="002674E5">
        <w:rPr>
          <w:rFonts w:ascii="Arabic Typesetting" w:hAnsi="Arabic Typesetting" w:cs="Arabic Typesetting" w:hint="cs"/>
          <w:sz w:val="36"/>
          <w:szCs w:val="36"/>
          <w:rtl/>
        </w:rPr>
        <w:t>سيما المنشورات الدورية والمكتبات الرقمية وقواعد البيانات المشتملة على معلومات تتعلق بالموارد الوراثية والمعارف التقليدية. وينبغي أن يتعاون أعضاء الويبو على تقاسم المعلومات المتعلقة بالموارد الوراثية والمعارف، بما فيها المعارف التقليدية، المرتبطة باستخدام الموارد الوراثية.]</w:t>
      </w:r>
    </w:p>
    <w:p w:rsidR="002674E5" w:rsidRPr="002674E5" w:rsidRDefault="002674E5" w:rsidP="002674E5">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10]</w:t>
      </w:r>
    </w:p>
    <w:p w:rsidR="002674E5" w:rsidRPr="002674E5" w:rsidRDefault="002674E5" w:rsidP="002674E5">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b/>
          <w:bCs/>
          <w:sz w:val="36"/>
          <w:szCs w:val="36"/>
          <w:rtl/>
        </w:rPr>
        <w:t>التعاون فيما بين البلدان</w:t>
      </w:r>
    </w:p>
    <w:p w:rsidR="002674E5" w:rsidRPr="002674E5" w:rsidRDefault="002674E5" w:rsidP="002674E5">
      <w:pPr>
        <w:tabs>
          <w:tab w:val="left" w:pos="1105"/>
        </w:tabs>
        <w:bidi/>
        <w:spacing w:before="120" w:after="24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10.</w:t>
      </w:r>
      <w:r w:rsidRPr="002674E5">
        <w:rPr>
          <w:rFonts w:ascii="Arabic Typesetting" w:hAnsi="Arabic Typesetting" w:cs="Arabic Typesetting" w:hint="cs"/>
          <w:sz w:val="36"/>
          <w:szCs w:val="36"/>
          <w:rtl/>
        </w:rPr>
        <w:tab/>
        <w:t>[</w:t>
      </w:r>
      <w:r w:rsidRPr="002674E5">
        <w:rPr>
          <w:rFonts w:ascii="Arabic Typesetting" w:hAnsi="Arabic Typesetting" w:cs="Arabic Typesetting"/>
          <w:sz w:val="36"/>
          <w:szCs w:val="36"/>
          <w:rtl/>
        </w:rPr>
        <w:t xml:space="preserve">في الحالات التي </w:t>
      </w:r>
      <w:r w:rsidRPr="002674E5">
        <w:rPr>
          <w:rFonts w:ascii="Arabic Typesetting" w:hAnsi="Arabic Typesetting" w:cs="Arabic Typesetting" w:hint="cs"/>
          <w:sz w:val="36"/>
          <w:szCs w:val="36"/>
          <w:rtl/>
        </w:rPr>
        <w:t>توجد</w:t>
      </w:r>
      <w:r w:rsidRPr="002674E5">
        <w:rPr>
          <w:rFonts w:ascii="Arabic Typesetting" w:hAnsi="Arabic Typesetting" w:cs="Arabic Typesetting"/>
          <w:sz w:val="36"/>
          <w:szCs w:val="36"/>
          <w:rtl/>
        </w:rPr>
        <w:t xml:space="preserve"> فيها</w:t>
      </w:r>
      <w:r w:rsidRPr="002674E5">
        <w:rPr>
          <w:rFonts w:ascii="Arabic Typesetting" w:hAnsi="Arabic Typesetting" w:cs="Arabic Typesetting" w:hint="cs"/>
          <w:sz w:val="36"/>
          <w:szCs w:val="36"/>
          <w:rtl/>
        </w:rPr>
        <w:t xml:space="preserve"> نفس </w:t>
      </w:r>
      <w:r w:rsidRPr="002674E5">
        <w:rPr>
          <w:rFonts w:ascii="Arabic Typesetting" w:hAnsi="Arabic Typesetting" w:cs="Arabic Typesetting"/>
          <w:sz w:val="36"/>
          <w:szCs w:val="36"/>
          <w:rtl/>
        </w:rPr>
        <w:t xml:space="preserve">الموارد الوراثية </w:t>
      </w:r>
      <w:r w:rsidRPr="002674E5">
        <w:rPr>
          <w:rFonts w:ascii="Arabic Typesetting" w:hAnsi="Arabic Typesetting" w:cs="Arabic Typesetting" w:hint="cs"/>
          <w:sz w:val="36"/>
          <w:szCs w:val="36"/>
          <w:rtl/>
        </w:rPr>
        <w:t xml:space="preserve">و[، مشتقاتها] </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[المعارف التقليدية المرتبطة بالموارد الوراثية] في ظروف وضعها الطبيعي داخل إقليم أكثر من طرف واحد، يتعين/ينبغي أن تسعى تلك الأطراف إلى التعاون فيما بينها، حسب الاقتضاء، مع إشراك [الشعب][الشعوب] الأصلية والجماعات المحلية المعنية، على أن تقوم بذلك، حيثما أمكن، باتخاذ تدابير تستند إلى القوانين والبروتوكولات العرفية و</w:t>
      </w:r>
      <w:r w:rsidRPr="002674E5">
        <w:rPr>
          <w:rFonts w:ascii="Arabic Typesetting" w:hAnsi="Arabic Typesetting" w:cs="Arabic Typesetting"/>
          <w:sz w:val="36"/>
          <w:szCs w:val="36"/>
          <w:rtl/>
        </w:rPr>
        <w:t xml:space="preserve">تدعم أهداف هذا الصك </w:t>
      </w:r>
      <w:r w:rsidRPr="002674E5">
        <w:rPr>
          <w:rFonts w:ascii="Arabic Typesetting" w:hAnsi="Arabic Typesetting" w:cs="Arabic Typesetting" w:hint="cs"/>
          <w:sz w:val="36"/>
          <w:szCs w:val="36"/>
          <w:rtl/>
        </w:rPr>
        <w:t xml:space="preserve">والتشريعات الوطنية </w:t>
      </w:r>
      <w:r w:rsidRPr="002674E5">
        <w:rPr>
          <w:rFonts w:ascii="Arabic Typesetting" w:hAnsi="Arabic Typesetting" w:cs="Arabic Typesetting"/>
          <w:sz w:val="36"/>
          <w:szCs w:val="36"/>
          <w:rtl/>
        </w:rPr>
        <w:t>ولا تتعارض معها</w:t>
      </w:r>
      <w:r w:rsidRPr="002674E5">
        <w:rPr>
          <w:rFonts w:ascii="Arabic Typesetting" w:hAnsi="Arabic Typesetting" w:cs="Arabic Typesetting" w:hint="cs"/>
          <w:sz w:val="36"/>
          <w:szCs w:val="36"/>
          <w:rtl/>
        </w:rPr>
        <w:t>.]</w:t>
      </w:r>
    </w:p>
    <w:p w:rsidR="002674E5" w:rsidRPr="002674E5" w:rsidRDefault="002674E5" w:rsidP="002674E5">
      <w:pPr>
        <w:keepNext/>
        <w:bidi/>
        <w:spacing w:after="60" w:line="360" w:lineRule="exact"/>
        <w:jc w:val="center"/>
        <w:rPr>
          <w:rFonts w:ascii="Arabic Typesetting" w:hAnsi="Arabic Typesetting" w:cs="Arabic Typesetting"/>
          <w:b/>
          <w:bCs/>
          <w:sz w:val="36"/>
          <w:szCs w:val="36"/>
          <w:rtl/>
        </w:rPr>
      </w:pPr>
      <w:r w:rsidRPr="002674E5">
        <w:rPr>
          <w:rFonts w:ascii="Arabic Typesetting" w:hAnsi="Arabic Typesetting" w:cs="Arabic Typesetting" w:hint="cs"/>
          <w:b/>
          <w:bCs/>
          <w:sz w:val="36"/>
          <w:szCs w:val="36"/>
          <w:rtl/>
        </w:rPr>
        <w:t>[المادة 11]</w:t>
      </w:r>
    </w:p>
    <w:p w:rsidR="002674E5" w:rsidRPr="002674E5" w:rsidRDefault="002674E5" w:rsidP="002674E5">
      <w:pPr>
        <w:keepNext/>
        <w:tabs>
          <w:tab w:val="left" w:pos="1985"/>
        </w:tabs>
        <w:bidi/>
        <w:spacing w:after="240" w:line="360" w:lineRule="exact"/>
        <w:jc w:val="center"/>
        <w:rPr>
          <w:rFonts w:ascii="Arabic Typesetting" w:hAnsi="Arabic Typesetting" w:cs="Arabic Typesetting"/>
          <w:b/>
          <w:bCs/>
          <w:sz w:val="36"/>
          <w:szCs w:val="36"/>
          <w:rtl/>
        </w:rPr>
      </w:pPr>
      <w:r w:rsidRPr="002674E5">
        <w:rPr>
          <w:rFonts w:ascii="Arabic Typesetting" w:hAnsi="Arabic Typesetting" w:cs="Arabic Typesetting"/>
          <w:b/>
          <w:bCs/>
          <w:sz w:val="36"/>
          <w:szCs w:val="36"/>
          <w:rtl/>
        </w:rPr>
        <w:t>المساعدة التقنية والتعاون وتكوين الكفاءات</w:t>
      </w:r>
    </w:p>
    <w:p w:rsidR="002674E5" w:rsidRPr="002674E5" w:rsidRDefault="002674E5" w:rsidP="002674E5">
      <w:pPr>
        <w:keepNext/>
        <w:tabs>
          <w:tab w:val="left" w:pos="1105"/>
        </w:tabs>
        <w:bidi/>
        <w:spacing w:after="480" w:line="360" w:lineRule="exact"/>
        <w:rPr>
          <w:rFonts w:ascii="Arabic Typesetting" w:hAnsi="Arabic Typesetting" w:cs="Arabic Typesetting"/>
          <w:sz w:val="36"/>
          <w:szCs w:val="36"/>
          <w:rtl/>
        </w:rPr>
      </w:pPr>
      <w:r w:rsidRPr="002674E5">
        <w:rPr>
          <w:rFonts w:ascii="Arabic Typesetting" w:hAnsi="Arabic Typesetting" w:cs="Arabic Typesetting" w:hint="cs"/>
          <w:sz w:val="36"/>
          <w:szCs w:val="36"/>
          <w:rtl/>
        </w:rPr>
        <w:t>11.</w:t>
      </w:r>
      <w:r w:rsidRPr="002674E5">
        <w:rPr>
          <w:rFonts w:ascii="Arabic Typesetting" w:hAnsi="Arabic Typesetting" w:cs="Arabic Typesetting" w:hint="cs"/>
          <w:sz w:val="36"/>
          <w:szCs w:val="36"/>
          <w:rtl/>
        </w:rPr>
        <w:tab/>
        <w:t>[[يتعين/ينبغي] ل</w:t>
      </w:r>
      <w:r w:rsidRPr="002674E5">
        <w:rPr>
          <w:rFonts w:ascii="Arabic Typesetting" w:hAnsi="Arabic Typesetting" w:cs="Arabic Typesetting"/>
          <w:sz w:val="36"/>
          <w:szCs w:val="36"/>
          <w:rtl/>
        </w:rPr>
        <w:t>هيئات الويبو المعنية</w:t>
      </w:r>
      <w:r w:rsidRPr="002674E5">
        <w:rPr>
          <w:rFonts w:ascii="Arabic Typesetting" w:hAnsi="Arabic Typesetting" w:cs="Arabic Typesetting" w:hint="cs"/>
          <w:sz w:val="36"/>
          <w:szCs w:val="36"/>
          <w:rtl/>
        </w:rPr>
        <w:t xml:space="preserve">] [يتعين/ينبغي </w:t>
      </w:r>
      <w:proofErr w:type="spellStart"/>
      <w:r w:rsidRPr="002674E5">
        <w:rPr>
          <w:rFonts w:ascii="Arabic Typesetting" w:hAnsi="Arabic Typesetting" w:cs="Arabic Typesetting" w:hint="cs"/>
          <w:sz w:val="36"/>
          <w:szCs w:val="36"/>
          <w:rtl/>
        </w:rPr>
        <w:t>للويبو</w:t>
      </w:r>
      <w:proofErr w:type="spellEnd"/>
      <w:r w:rsidRPr="002674E5">
        <w:rPr>
          <w:rFonts w:ascii="Arabic Typesetting" w:hAnsi="Arabic Typesetting" w:cs="Arabic Typesetting" w:hint="cs"/>
          <w:sz w:val="36"/>
          <w:szCs w:val="36"/>
          <w:rtl/>
        </w:rPr>
        <w:t>] أن تحدّد</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أساليب</w:t>
      </w:r>
      <w:r w:rsidRPr="002674E5">
        <w:rPr>
          <w:rFonts w:ascii="Arabic Typesetting" w:hAnsi="Arabic Typesetting" w:cs="Arabic Typesetting"/>
          <w:sz w:val="36"/>
          <w:szCs w:val="36"/>
          <w:rtl/>
        </w:rPr>
        <w:t xml:space="preserve"> </w:t>
      </w:r>
      <w:r w:rsidRPr="002674E5">
        <w:rPr>
          <w:rFonts w:ascii="Arabic Typesetting" w:hAnsi="Arabic Typesetting" w:cs="Arabic Typesetting" w:hint="cs"/>
          <w:sz w:val="36"/>
          <w:szCs w:val="36"/>
          <w:rtl/>
        </w:rPr>
        <w:t>استحداث الأحكام بموجب هذا الصك</w:t>
      </w:r>
      <w:r w:rsidRPr="002674E5">
        <w:rPr>
          <w:rFonts w:ascii="Arabic Typesetting" w:hAnsi="Arabic Typesetting" w:cs="Arabic Typesetting"/>
          <w:sz w:val="36"/>
          <w:szCs w:val="36"/>
          <w:rtl/>
        </w:rPr>
        <w:t xml:space="preserve"> وتمويل</w:t>
      </w:r>
      <w:r w:rsidRPr="002674E5">
        <w:rPr>
          <w:rFonts w:ascii="Arabic Typesetting" w:hAnsi="Arabic Typesetting" w:cs="Arabic Typesetting" w:hint="cs"/>
          <w:sz w:val="36"/>
          <w:szCs w:val="36"/>
          <w:rtl/>
        </w:rPr>
        <w:t>ها</w:t>
      </w:r>
      <w:r w:rsidRPr="002674E5">
        <w:rPr>
          <w:rFonts w:ascii="Arabic Typesetting" w:hAnsi="Arabic Typesetting" w:cs="Arabic Typesetting"/>
          <w:sz w:val="36"/>
          <w:szCs w:val="36"/>
          <w:rtl/>
        </w:rPr>
        <w:t xml:space="preserve"> وتنفيذ</w:t>
      </w:r>
      <w:r w:rsidRPr="002674E5">
        <w:rPr>
          <w:rFonts w:ascii="Arabic Typesetting" w:hAnsi="Arabic Typesetting" w:cs="Arabic Typesetting" w:hint="cs"/>
          <w:sz w:val="36"/>
          <w:szCs w:val="36"/>
          <w:rtl/>
        </w:rPr>
        <w:t xml:space="preserve">ها. </w:t>
      </w:r>
      <w:r w:rsidRPr="002674E5">
        <w:rPr>
          <w:rFonts w:ascii="Arabic Typesetting" w:hAnsi="Arabic Typesetting" w:cs="Arabic Typesetting"/>
          <w:sz w:val="36"/>
          <w:szCs w:val="36"/>
          <w:rtl/>
        </w:rPr>
        <w:t>و</w:t>
      </w:r>
      <w:r w:rsidRPr="002674E5">
        <w:rPr>
          <w:rFonts w:ascii="Arabic Typesetting" w:hAnsi="Arabic Typesetting" w:cs="Arabic Typesetting" w:hint="cs"/>
          <w:sz w:val="36"/>
          <w:szCs w:val="36"/>
          <w:rtl/>
        </w:rPr>
        <w:t xml:space="preserve">[يتعين/ينبغي] أن </w:t>
      </w:r>
      <w:r w:rsidRPr="002674E5">
        <w:rPr>
          <w:rFonts w:ascii="Arabic Typesetting" w:hAnsi="Arabic Typesetting" w:cs="Arabic Typesetting"/>
          <w:sz w:val="36"/>
          <w:szCs w:val="36"/>
          <w:rtl/>
        </w:rPr>
        <w:t>ت</w:t>
      </w:r>
      <w:r w:rsidRPr="002674E5">
        <w:rPr>
          <w:rFonts w:ascii="Arabic Typesetting" w:hAnsi="Arabic Typesetting" w:cs="Arabic Typesetting" w:hint="cs"/>
          <w:sz w:val="36"/>
          <w:szCs w:val="36"/>
          <w:rtl/>
        </w:rPr>
        <w:t>قدم</w:t>
      </w:r>
      <w:r w:rsidRPr="002674E5">
        <w:rPr>
          <w:rFonts w:ascii="Arabic Typesetting" w:hAnsi="Arabic Typesetting" w:cs="Arabic Typesetting"/>
          <w:sz w:val="36"/>
          <w:szCs w:val="36"/>
          <w:rtl/>
        </w:rPr>
        <w:t xml:space="preserve"> الويبو المساعدة التقنية و</w:t>
      </w:r>
      <w:r w:rsidRPr="002674E5">
        <w:rPr>
          <w:rFonts w:ascii="Arabic Typesetting" w:hAnsi="Arabic Typesetting" w:cs="Arabic Typesetting" w:hint="cs"/>
          <w:sz w:val="36"/>
          <w:szCs w:val="36"/>
          <w:rtl/>
        </w:rPr>
        <w:t xml:space="preserve">أنشطة </w:t>
      </w:r>
      <w:r w:rsidRPr="002674E5">
        <w:rPr>
          <w:rFonts w:ascii="Arabic Typesetting" w:hAnsi="Arabic Typesetting" w:cs="Arabic Typesetting"/>
          <w:sz w:val="36"/>
          <w:szCs w:val="36"/>
          <w:rtl/>
        </w:rPr>
        <w:t>التعاون وتكوين الكفاءات والدعم المالي</w:t>
      </w:r>
      <w:r w:rsidRPr="002674E5">
        <w:rPr>
          <w:rFonts w:ascii="Arabic Typesetting" w:hAnsi="Arabic Typesetting" w:cs="Arabic Typesetting" w:hint="cs"/>
          <w:sz w:val="36"/>
          <w:szCs w:val="36"/>
          <w:rtl/>
        </w:rPr>
        <w:t xml:space="preserve">، حسب الموارد المالية، </w:t>
      </w:r>
      <w:r w:rsidRPr="002674E5">
        <w:rPr>
          <w:rFonts w:ascii="Arabic Typesetting" w:hAnsi="Arabic Typesetting" w:cs="Arabic Typesetting"/>
          <w:sz w:val="36"/>
          <w:szCs w:val="36"/>
          <w:rtl/>
        </w:rPr>
        <w:t>إلى البلدان النامية، وخاصة البلدان الأقل نموا، لكي تنفذ الالتزامات المنصوص عليها في هذا الصك.</w:t>
      </w:r>
      <w:r w:rsidRPr="002674E5">
        <w:rPr>
          <w:rFonts w:ascii="Arabic Typesetting" w:hAnsi="Arabic Typesetting" w:cs="Arabic Typesetting" w:hint="cs"/>
          <w:sz w:val="36"/>
          <w:szCs w:val="36"/>
          <w:rtl/>
        </w:rPr>
        <w:t>]</w:t>
      </w:r>
      <w:bookmarkStart w:id="2" w:name="_GoBack"/>
      <w:bookmarkEnd w:id="2"/>
    </w:p>
    <w:p w:rsidR="00F43116" w:rsidRPr="00F43116" w:rsidRDefault="00566DEF" w:rsidP="00566DEF">
      <w:pPr>
        <w:pStyle w:val="EndofDocumentAR"/>
        <w:rPr>
          <w:rtl/>
        </w:rPr>
      </w:pPr>
      <w:r>
        <w:rPr>
          <w:rFonts w:hint="cs"/>
          <w:rtl/>
        </w:rPr>
        <w:t>[نهاية المرفق والوثيقة]</w:t>
      </w:r>
    </w:p>
    <w:sectPr w:rsidR="00F43116" w:rsidRPr="00F43116" w:rsidSect="00625456">
      <w:headerReference w:type="default" r:id="rId10"/>
      <w:headerReference w:type="first" r:id="rId11"/>
      <w:endnotePr>
        <w:numFmt w:val="decimal"/>
      </w:end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4D9" w:rsidRDefault="004824D9">
      <w:r>
        <w:separator/>
      </w:r>
    </w:p>
  </w:endnote>
  <w:endnote w:type="continuationSeparator" w:id="0">
    <w:p w:rsidR="004824D9" w:rsidRDefault="0048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4D9" w:rsidRDefault="004824D9" w:rsidP="009622BF">
      <w:pPr>
        <w:bidi/>
      </w:pPr>
      <w:bookmarkStart w:id="0" w:name="OLE_LINK1"/>
      <w:bookmarkStart w:id="1" w:name="OLE_LINK2"/>
      <w:r>
        <w:separator/>
      </w:r>
      <w:bookmarkEnd w:id="0"/>
      <w:bookmarkEnd w:id="1"/>
    </w:p>
  </w:footnote>
  <w:footnote w:type="continuationSeparator" w:id="0">
    <w:p w:rsidR="004824D9" w:rsidRDefault="004824D9" w:rsidP="009622BF">
      <w:pPr>
        <w:bidi/>
      </w:pPr>
      <w:r>
        <w:separator/>
      </w:r>
    </w:p>
  </w:footnote>
  <w:footnote w:id="1">
    <w:p w:rsidR="002674E5" w:rsidRDefault="002674E5" w:rsidP="002674E5">
      <w:pPr>
        <w:pStyle w:val="FootnoteText"/>
      </w:pPr>
      <w:r>
        <w:rPr>
          <w:rStyle w:val="FootnoteReference"/>
        </w:rPr>
        <w:footnoteRef/>
      </w:r>
      <w:r>
        <w:rPr>
          <w:rtl/>
        </w:rPr>
        <w:t xml:space="preserve"> </w:t>
      </w:r>
      <w:r>
        <w:rPr>
          <w:rFonts w:hint="cs"/>
          <w:rtl/>
        </w:rPr>
        <w:t>أبدت عدة دول أعضاء صعوبة في فهم معني هذا التعريف. وفي حين يُحتفظ بالتعريف في قائمة المصطلحات، يُطلب من المشاركين في إعداد النص المقترح تقديم المزيد من التوضيح.</w:t>
      </w:r>
    </w:p>
  </w:footnote>
  <w:footnote w:id="2">
    <w:p w:rsidR="002674E5" w:rsidRDefault="002674E5" w:rsidP="002674E5">
      <w:pPr>
        <w:pStyle w:val="FootnoteText"/>
      </w:pPr>
      <w:r>
        <w:rPr>
          <w:rStyle w:val="FootnoteReference"/>
        </w:rPr>
        <w:footnoteRef/>
      </w:r>
      <w:r>
        <w:rPr>
          <w:rtl/>
        </w:rPr>
        <w:t xml:space="preserve"> </w:t>
      </w:r>
      <w:r>
        <w:rPr>
          <w:rFonts w:hint="cs"/>
          <w:rtl/>
        </w:rPr>
        <w:t>هذه الجملة لا ترد حرفيا في الوثيقة، ولكنها أدرجت بالتزامن مع الحذف الشامل لمصطلح "المعارف التقليدية المعنية" من النص. وبعد التفكير، رُئي أنه ينبغي إتاحة الفرصة للدولة العضو التي أدرجت الجملة لتوضيح وجاهتها الحالية بالنسبة للنص.</w:t>
      </w:r>
    </w:p>
  </w:footnote>
  <w:footnote w:id="3">
    <w:p w:rsidR="002674E5" w:rsidRDefault="002674E5" w:rsidP="002674E5">
      <w:pPr>
        <w:pStyle w:val="FootnoteText"/>
      </w:pPr>
      <w:r>
        <w:rPr>
          <w:rStyle w:val="FootnoteReference"/>
        </w:rPr>
        <w:footnoteRef/>
      </w:r>
      <w:r>
        <w:rPr>
          <w:rtl/>
        </w:rPr>
        <w:t xml:space="preserve"> </w:t>
      </w:r>
      <w:r>
        <w:rPr>
          <w:rFonts w:hint="cs"/>
          <w:rtl/>
        </w:rPr>
        <w:t>أشار بعض الأعضاء إلى ضرورة وضع تعريف لهذه العبارة في قائمة المصطلحات.</w:t>
      </w:r>
    </w:p>
  </w:footnote>
  <w:footnote w:id="4">
    <w:p w:rsidR="002674E5" w:rsidRDefault="002674E5" w:rsidP="002674E5">
      <w:pPr>
        <w:pStyle w:val="FootnoteText"/>
      </w:pPr>
      <w:r>
        <w:rPr>
          <w:rStyle w:val="FootnoteReference"/>
        </w:rPr>
        <w:footnoteRef/>
      </w:r>
      <w:r>
        <w:rPr>
          <w:rtl/>
        </w:rPr>
        <w:t xml:space="preserve"> </w:t>
      </w:r>
      <w:r>
        <w:rPr>
          <w:rFonts w:hint="cs"/>
          <w:rtl/>
        </w:rPr>
        <w:t xml:space="preserve">هناك صياغة بديلة مشتقة من المادة 14(2) من بروتوكول </w:t>
      </w:r>
      <w:proofErr w:type="spellStart"/>
      <w:r>
        <w:rPr>
          <w:rFonts w:hint="cs"/>
          <w:rtl/>
        </w:rPr>
        <w:t>ناغويا</w:t>
      </w:r>
      <w:proofErr w:type="spellEnd"/>
      <w:r>
        <w:rPr>
          <w:rFonts w:hint="cs"/>
          <w:rtl/>
        </w:rPr>
        <w:t xml:space="preserve"> وهي "بدون الإخلال بحماية المعلومات السرية".</w:t>
      </w:r>
    </w:p>
  </w:footnote>
  <w:footnote w:id="5">
    <w:p w:rsidR="002674E5" w:rsidRDefault="002674E5" w:rsidP="002674E5">
      <w:pPr>
        <w:pStyle w:val="FootnoteText"/>
      </w:pPr>
      <w:r>
        <w:rPr>
          <w:rStyle w:val="FootnoteReference"/>
        </w:rPr>
        <w:footnoteRef/>
      </w:r>
      <w:r>
        <w:rPr>
          <w:rtl/>
        </w:rPr>
        <w:t xml:space="preserve"> </w:t>
      </w:r>
      <w:r>
        <w:rPr>
          <w:rFonts w:hint="cs"/>
          <w:rtl/>
        </w:rPr>
        <w:t>ملاحظة الميسرين: نلفت انتباه الأعضاء إلى أن بعض الأعضاء يعتبر التدابير الدفاعية خيارا بديلا للكشف، في حين أن البعض الآخر يعتبرها خيارا مكمّلا للكشف.</w:t>
      </w:r>
    </w:p>
  </w:footnote>
  <w:footnote w:id="6">
    <w:p w:rsidR="002674E5" w:rsidRDefault="002674E5" w:rsidP="002674E5">
      <w:pPr>
        <w:pStyle w:val="FootnoteText"/>
      </w:pPr>
      <w:r>
        <w:rPr>
          <w:rStyle w:val="FootnoteReference"/>
        </w:rPr>
        <w:footnoteRef/>
      </w:r>
      <w:r>
        <w:rPr>
          <w:rtl/>
        </w:rPr>
        <w:t xml:space="preserve"> </w:t>
      </w:r>
      <w:r>
        <w:rPr>
          <w:rFonts w:hint="cs"/>
          <w:rtl/>
        </w:rPr>
        <w:t>طلبت دولة عضو تغيير هذا العنوان ليصبح "حماية المطالبة بالبراءات". ولكن الميسرين لا يفهموا معنى هذا الاقتراح ويلتمسوا توضيحا قبل إدخال ذلك التغيير.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7466C6">
    <w:r w:rsidRPr="0015593C">
      <w:t>WIPO/GRTKF/IC/</w:t>
    </w:r>
    <w:r w:rsidR="003E5324">
      <w:t>3</w:t>
    </w:r>
    <w:r w:rsidR="007466C6">
      <w:t>4</w:t>
    </w:r>
    <w:r w:rsidRPr="0015593C">
      <w:t>/--</w:t>
    </w:r>
  </w:p>
  <w:p w:rsidR="002F77FC" w:rsidRDefault="002F77FC" w:rsidP="00D61541">
    <w:r>
      <w:fldChar w:fldCharType="begin"/>
    </w:r>
    <w:r>
      <w:instrText xml:space="preserve"> PAGE  \* MERGEFORMAT </w:instrText>
    </w:r>
    <w:r>
      <w:fldChar w:fldCharType="separate"/>
    </w:r>
    <w:r w:rsidR="000561B4">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69" w:rsidRPr="00741369" w:rsidRDefault="00741369" w:rsidP="00741369">
    <w:pPr>
      <w:rPr>
        <w:rFonts w:hint="cs"/>
        <w:bCs/>
        <w:szCs w:val="22"/>
        <w:rtl/>
        <w:lang w:val="fr-FR"/>
      </w:rPr>
    </w:pPr>
    <w:r w:rsidRPr="00741369">
      <w:rPr>
        <w:bCs/>
        <w:szCs w:val="22"/>
      </w:rPr>
      <w:t>WIPO/GRTKF/IC/34/4</w:t>
    </w:r>
  </w:p>
  <w:p w:rsidR="00741369" w:rsidRPr="00741369" w:rsidRDefault="00741369" w:rsidP="00741369">
    <w:pPr>
      <w:rPr>
        <w:bCs/>
        <w:szCs w:val="22"/>
      </w:rPr>
    </w:pPr>
    <w:r>
      <w:rPr>
        <w:bCs/>
        <w:szCs w:val="22"/>
      </w:rPr>
      <w:t>Annex</w:t>
    </w:r>
  </w:p>
  <w:p w:rsidR="006A6162" w:rsidRDefault="00741369" w:rsidP="00625456">
    <w:pPr>
      <w:rPr>
        <w:rFonts w:hint="cs"/>
        <w:bCs/>
        <w:szCs w:val="22"/>
        <w:rtl/>
        <w:lang w:val="fr-FR"/>
      </w:rPr>
    </w:pPr>
    <w:r w:rsidRPr="00741369">
      <w:rPr>
        <w:bCs/>
        <w:szCs w:val="22"/>
        <w:lang w:val="fr-FR"/>
      </w:rPr>
      <w:fldChar w:fldCharType="begin"/>
    </w:r>
    <w:r w:rsidRPr="00741369">
      <w:rPr>
        <w:bCs/>
        <w:szCs w:val="22"/>
        <w:lang w:val="fr-FR"/>
      </w:rPr>
      <w:instrText xml:space="preserve"> PAGE   \* MERGEFORMAT </w:instrText>
    </w:r>
    <w:r w:rsidRPr="00741369">
      <w:rPr>
        <w:bCs/>
        <w:szCs w:val="22"/>
        <w:lang w:val="fr-FR"/>
      </w:rPr>
      <w:fldChar w:fldCharType="separate"/>
    </w:r>
    <w:r w:rsidR="00AF15A5">
      <w:rPr>
        <w:bCs/>
        <w:noProof/>
        <w:szCs w:val="22"/>
        <w:lang w:val="fr-FR"/>
      </w:rPr>
      <w:t>15</w:t>
    </w:r>
    <w:r w:rsidRPr="00741369">
      <w:rPr>
        <w:bCs/>
        <w:noProof/>
        <w:szCs w:val="22"/>
        <w:lang w:val="fr-FR"/>
      </w:rPr>
      <w:fldChar w:fldCharType="end"/>
    </w:r>
  </w:p>
  <w:p w:rsidR="00741369" w:rsidRPr="00E72606" w:rsidRDefault="00741369" w:rsidP="00625456">
    <w:pPr>
      <w:rPr>
        <w:bCs/>
        <w:szCs w:val="22"/>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69" w:rsidRDefault="00741369" w:rsidP="00741369">
    <w:pPr>
      <w:pStyle w:val="Header"/>
      <w:rPr>
        <w:rFonts w:hint="cs"/>
        <w:rtl/>
      </w:rPr>
    </w:pPr>
    <w:r w:rsidRPr="00741369">
      <w:t>WIPO/GRTKF/IC/34/4</w:t>
    </w:r>
  </w:p>
  <w:p w:rsidR="00741369" w:rsidRDefault="00741369" w:rsidP="00741369">
    <w:pPr>
      <w:pStyle w:val="Header"/>
    </w:pPr>
    <w:r>
      <w:t>ANNEX</w:t>
    </w:r>
  </w:p>
  <w:p w:rsidR="00741369" w:rsidRPr="00741369" w:rsidRDefault="00741369" w:rsidP="00741369">
    <w:pPr>
      <w:pStyle w:val="Header"/>
      <w:bidi/>
      <w:jc w:val="right"/>
      <w:rPr>
        <w:rFonts w:ascii="Arabic Typesetting" w:hAnsi="Arabic Typesetting" w:cs="Arabic Typesetting"/>
        <w:sz w:val="36"/>
        <w:szCs w:val="36"/>
        <w:rtl/>
      </w:rPr>
    </w:pPr>
    <w:r w:rsidRPr="00741369">
      <w:rPr>
        <w:rFonts w:ascii="Arabic Typesetting" w:hAnsi="Arabic Typesetting" w:cs="Arabic Typesetting"/>
        <w:sz w:val="36"/>
        <w:szCs w:val="36"/>
        <w:rtl/>
      </w:rPr>
      <w:t>المرفق</w:t>
    </w:r>
  </w:p>
  <w:p w:rsidR="00741369" w:rsidRDefault="00741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8D1B3F"/>
    <w:multiLevelType w:val="hybridMultilevel"/>
    <w:tmpl w:val="D9F668D8"/>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FD23125"/>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640619"/>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762A31"/>
    <w:multiLevelType w:val="hybridMultilevel"/>
    <w:tmpl w:val="668A35F4"/>
    <w:lvl w:ilvl="0" w:tplc="2C3EB85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BB1552"/>
    <w:multiLevelType w:val="hybridMultilevel"/>
    <w:tmpl w:val="63CE5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E6658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93C179A"/>
    <w:multiLevelType w:val="hybridMultilevel"/>
    <w:tmpl w:val="BD725DC2"/>
    <w:lvl w:ilvl="0" w:tplc="2C3EB854">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C21D7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B671D8D"/>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2544724"/>
    <w:multiLevelType w:val="hybridMultilevel"/>
    <w:tmpl w:val="FF0C3D7C"/>
    <w:lvl w:ilvl="0" w:tplc="2C3EB85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F9D74D2"/>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50E4B25"/>
    <w:multiLevelType w:val="hybridMultilevel"/>
    <w:tmpl w:val="36441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8172B5"/>
    <w:multiLevelType w:val="hybridMultilevel"/>
    <w:tmpl w:val="8B2A2ECE"/>
    <w:lvl w:ilvl="0" w:tplc="C0AAE7BE">
      <w:start w:val="1"/>
      <w:numFmt w:val="bullet"/>
      <w:lvlText w:val=""/>
      <w:lvlJc w:val="left"/>
      <w:pPr>
        <w:tabs>
          <w:tab w:val="num" w:pos="720"/>
        </w:tabs>
        <w:ind w:left="720" w:hanging="360"/>
      </w:pPr>
      <w:rPr>
        <w:rFonts w:ascii="Symbol" w:hAnsi="Symbol" w:hint="default"/>
        <w:color w:val="auto"/>
        <w:sz w:val="24"/>
        <w:szCs w:val="24"/>
      </w:rPr>
    </w:lvl>
    <w:lvl w:ilvl="1" w:tplc="2A66D9D2">
      <w:start w:val="1"/>
      <w:numFmt w:val="bullet"/>
      <w:lvlText w:val="o"/>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F730725"/>
    <w:multiLevelType w:val="hybridMultilevel"/>
    <w:tmpl w:val="B476C60C"/>
    <w:lvl w:ilvl="0" w:tplc="315CFA00">
      <w:start w:val="1"/>
      <w:numFmt w:val="bullet"/>
      <w:lvlText w:val=""/>
      <w:lvlJc w:val="left"/>
      <w:pPr>
        <w:ind w:left="1010" w:hanging="360"/>
      </w:pPr>
      <w:rPr>
        <w:rFonts w:ascii="Symbol" w:hAnsi="Symbol" w:hint="default"/>
        <w:sz w:val="20"/>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3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EE25A8"/>
    <w:multiLevelType w:val="hybridMultilevel"/>
    <w:tmpl w:val="89B0880E"/>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3"/>
  </w:num>
  <w:num w:numId="5">
    <w:abstractNumId w:val="8"/>
  </w:num>
  <w:num w:numId="6">
    <w:abstractNumId w:val="34"/>
  </w:num>
  <w:num w:numId="7">
    <w:abstractNumId w:val="22"/>
  </w:num>
  <w:num w:numId="8">
    <w:abstractNumId w:val="32"/>
  </w:num>
  <w:num w:numId="9">
    <w:abstractNumId w:val="30"/>
  </w:num>
  <w:num w:numId="10">
    <w:abstractNumId w:val="36"/>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3"/>
  </w:num>
  <w:num w:numId="23">
    <w:abstractNumId w:val="24"/>
  </w:num>
  <w:num w:numId="24">
    <w:abstractNumId w:val="23"/>
  </w:num>
  <w:num w:numId="25">
    <w:abstractNumId w:val="20"/>
  </w:num>
  <w:num w:numId="26">
    <w:abstractNumId w:val="28"/>
  </w:num>
  <w:num w:numId="27">
    <w:abstractNumId w:val="21"/>
  </w:num>
  <w:num w:numId="28">
    <w:abstractNumId w:val="10"/>
  </w:num>
  <w:num w:numId="29">
    <w:abstractNumId w:val="25"/>
  </w:num>
  <w:num w:numId="30">
    <w:abstractNumId w:val="35"/>
  </w:num>
  <w:num w:numId="31">
    <w:abstractNumId w:val="14"/>
  </w:num>
  <w:num w:numId="32">
    <w:abstractNumId w:val="27"/>
  </w:num>
  <w:num w:numId="33">
    <w:abstractNumId w:val="18"/>
    <w:lvlOverride w:ilvl="0">
      <w:startOverride w:val="3"/>
    </w:lvlOverride>
  </w:num>
  <w:num w:numId="34">
    <w:abstractNumId w:val="29"/>
  </w:num>
  <w:num w:numId="35">
    <w:abstractNumId w:val="18"/>
    <w:lvlOverride w:ilvl="0">
      <w:startOverride w:val="1"/>
    </w:lvlOverride>
  </w:num>
  <w:num w:numId="36">
    <w:abstractNumId w:val="18"/>
  </w:num>
  <w:num w:numId="37">
    <w:abstractNumId w:val="19"/>
  </w:num>
  <w:num w:numId="38">
    <w:abstractNumId w:val="31"/>
  </w:num>
  <w:num w:numId="39">
    <w:abstractNumId w:val="11"/>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B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1B4"/>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44C"/>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674E5"/>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6E3"/>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4D9"/>
    <w:rsid w:val="00482CB2"/>
    <w:rsid w:val="00483D06"/>
    <w:rsid w:val="00485A4A"/>
    <w:rsid w:val="00485CF7"/>
    <w:rsid w:val="004862C2"/>
    <w:rsid w:val="004863F7"/>
    <w:rsid w:val="00486FFC"/>
    <w:rsid w:val="00490ED4"/>
    <w:rsid w:val="00491B35"/>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6DEF"/>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94F"/>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AEF"/>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DB9"/>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16F26"/>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1369"/>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7E4"/>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19F"/>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44B"/>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5FB"/>
    <w:rsid w:val="00AE7CD2"/>
    <w:rsid w:val="00AF0B77"/>
    <w:rsid w:val="00AF138B"/>
    <w:rsid w:val="00AF15A5"/>
    <w:rsid w:val="00AF160F"/>
    <w:rsid w:val="00AF1919"/>
    <w:rsid w:val="00AF1B7B"/>
    <w:rsid w:val="00AF3291"/>
    <w:rsid w:val="00AF395E"/>
    <w:rsid w:val="00AF4D6A"/>
    <w:rsid w:val="00AF5D2C"/>
    <w:rsid w:val="00AF5D6E"/>
    <w:rsid w:val="00AF6318"/>
    <w:rsid w:val="00B0072E"/>
    <w:rsid w:val="00B03924"/>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73A"/>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6331"/>
    <w:rsid w:val="00C4784D"/>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231"/>
    <w:rsid w:val="00C83A4C"/>
    <w:rsid w:val="00C8533B"/>
    <w:rsid w:val="00C858BA"/>
    <w:rsid w:val="00C86977"/>
    <w:rsid w:val="00C877A2"/>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287"/>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116"/>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8EF"/>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paragraph" w:customStyle="1" w:styleId="Heading1AR">
    <w:name w:val="Heading_1_AR"/>
    <w:basedOn w:val="NormalParaAR"/>
    <w:next w:val="NormalParaAR"/>
    <w:rsid w:val="000561B4"/>
    <w:pPr>
      <w:keepNext/>
      <w:spacing w:before="240" w:line="400" w:lineRule="exact"/>
    </w:pPr>
    <w:rPr>
      <w:bCs/>
      <w:sz w:val="40"/>
      <w:szCs w:val="40"/>
    </w:rPr>
  </w:style>
  <w:style w:type="paragraph" w:customStyle="1" w:styleId="Heading2AR">
    <w:name w:val="Heading_2_AR"/>
    <w:basedOn w:val="Heading1AR"/>
    <w:next w:val="NormalParaAR"/>
    <w:rsid w:val="000561B4"/>
    <w:rPr>
      <w:bCs w:val="0"/>
    </w:rPr>
  </w:style>
  <w:style w:type="paragraph" w:customStyle="1" w:styleId="Heading3AR">
    <w:name w:val="Heading_3_AR"/>
    <w:basedOn w:val="Heading2AR"/>
    <w:next w:val="NormalParaAR"/>
    <w:rsid w:val="000561B4"/>
    <w:pPr>
      <w:spacing w:before="120" w:line="360" w:lineRule="exact"/>
    </w:pPr>
    <w:rPr>
      <w:sz w:val="36"/>
      <w:szCs w:val="36"/>
      <w:u w:val="single"/>
    </w:rPr>
  </w:style>
  <w:style w:type="paragraph" w:customStyle="1" w:styleId="Heading4AR">
    <w:name w:val="Heading_4_AR"/>
    <w:basedOn w:val="Heading3AR"/>
    <w:next w:val="NormalParaAR"/>
    <w:rsid w:val="000561B4"/>
    <w:rPr>
      <w:iCs/>
      <w:u w:val="none"/>
    </w:rPr>
  </w:style>
  <w:style w:type="character" w:styleId="Hyperlink">
    <w:name w:val="Hyperlink"/>
    <w:rsid w:val="000561B4"/>
    <w:rPr>
      <w:color w:val="0000FF"/>
      <w:u w:val="single"/>
    </w:rPr>
  </w:style>
  <w:style w:type="paragraph" w:styleId="BodyText2">
    <w:name w:val="Body Text 2"/>
    <w:basedOn w:val="Normal"/>
    <w:link w:val="BodyText2Char"/>
    <w:rsid w:val="000561B4"/>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0561B4"/>
    <w:rPr>
      <w:i/>
      <w:sz w:val="24"/>
    </w:rPr>
  </w:style>
  <w:style w:type="character" w:styleId="PageNumber">
    <w:name w:val="page number"/>
    <w:basedOn w:val="DefaultParagraphFont"/>
    <w:rsid w:val="000561B4"/>
  </w:style>
  <w:style w:type="paragraph" w:customStyle="1" w:styleId="Char">
    <w:name w:val="Char 字元 字元"/>
    <w:basedOn w:val="Normal"/>
    <w:rsid w:val="000561B4"/>
    <w:pPr>
      <w:spacing w:after="160" w:line="240" w:lineRule="exact"/>
    </w:pPr>
    <w:rPr>
      <w:rFonts w:ascii="Verdana" w:eastAsia="PMingLiU" w:hAnsi="Verdana" w:cs="Times New Roman"/>
      <w:sz w:val="20"/>
    </w:rPr>
  </w:style>
  <w:style w:type="character" w:customStyle="1" w:styleId="FootnoteTextChar">
    <w:name w:val="Footnote Text Char"/>
    <w:link w:val="FootnoteText"/>
    <w:rsid w:val="000561B4"/>
    <w:rPr>
      <w:rFonts w:ascii="Arabic Typesetting" w:hAnsi="Arabic Typesetting" w:cs="Arabic Typesetting"/>
      <w:sz w:val="28"/>
      <w:szCs w:val="28"/>
    </w:rPr>
  </w:style>
  <w:style w:type="paragraph" w:customStyle="1" w:styleId="NormalAR">
    <w:name w:val="Normal AR"/>
    <w:basedOn w:val="Normal"/>
    <w:rsid w:val="000561B4"/>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0561B4"/>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rsid w:val="000561B4"/>
    <w:rPr>
      <w:rFonts w:ascii="Arial" w:hAnsi="Arial" w:cs="Arial"/>
      <w:sz w:val="22"/>
    </w:rPr>
  </w:style>
  <w:style w:type="character" w:customStyle="1" w:styleId="HeaderChar">
    <w:name w:val="Header Char"/>
    <w:basedOn w:val="DefaultParagraphFont"/>
    <w:link w:val="Header"/>
    <w:uiPriority w:val="99"/>
    <w:rsid w:val="000561B4"/>
    <w:rPr>
      <w:rFonts w:ascii="Arial" w:hAnsi="Arial" w:cs="Arial"/>
      <w:sz w:val="22"/>
    </w:rPr>
  </w:style>
  <w:style w:type="character" w:styleId="CommentReference">
    <w:name w:val="annotation reference"/>
    <w:basedOn w:val="DefaultParagraphFont"/>
    <w:rsid w:val="002674E5"/>
    <w:rPr>
      <w:sz w:val="16"/>
      <w:szCs w:val="16"/>
    </w:rPr>
  </w:style>
  <w:style w:type="paragraph" w:styleId="CommentSubject">
    <w:name w:val="annotation subject"/>
    <w:basedOn w:val="CommentText"/>
    <w:next w:val="CommentText"/>
    <w:link w:val="CommentSubjectChar"/>
    <w:rsid w:val="002674E5"/>
    <w:rPr>
      <w:b/>
      <w:bCs/>
      <w:sz w:val="20"/>
    </w:rPr>
  </w:style>
  <w:style w:type="character" w:customStyle="1" w:styleId="CommentTextChar">
    <w:name w:val="Comment Text Char"/>
    <w:basedOn w:val="DefaultParagraphFont"/>
    <w:link w:val="CommentText"/>
    <w:semiHidden/>
    <w:rsid w:val="002674E5"/>
    <w:rPr>
      <w:rFonts w:ascii="Arial" w:hAnsi="Arial" w:cs="Arial"/>
      <w:sz w:val="18"/>
    </w:rPr>
  </w:style>
  <w:style w:type="character" w:customStyle="1" w:styleId="CommentSubjectChar">
    <w:name w:val="Comment Subject Char"/>
    <w:basedOn w:val="CommentTextChar"/>
    <w:link w:val="CommentSubject"/>
    <w:rsid w:val="002674E5"/>
    <w:rPr>
      <w:rFonts w:ascii="Arial" w:hAnsi="Arial" w:cs="Arial"/>
      <w:b/>
      <w:bCs/>
      <w:sz w:val="18"/>
    </w:rPr>
  </w:style>
  <w:style w:type="character" w:customStyle="1" w:styleId="NormalParaARChar">
    <w:name w:val="Normal_Para_AR Char"/>
    <w:link w:val="NormalParaAR"/>
    <w:rsid w:val="002674E5"/>
    <w:rPr>
      <w:rFonts w:ascii="Arabic Typesetting" w:hAnsi="Arabic Typesetting" w:cs="Arabic Typesetting"/>
      <w:sz w:val="36"/>
      <w:szCs w:val="36"/>
    </w:rPr>
  </w:style>
  <w:style w:type="numbering" w:customStyle="1" w:styleId="NoList1">
    <w:name w:val="No List1"/>
    <w:next w:val="NoList"/>
    <w:uiPriority w:val="99"/>
    <w:semiHidden/>
    <w:unhideWhenUsed/>
    <w:rsid w:val="002674E5"/>
  </w:style>
  <w:style w:type="paragraph" w:customStyle="1" w:styleId="Endofdocument-Annex">
    <w:name w:val="[End of document - Annex]"/>
    <w:basedOn w:val="Normal"/>
    <w:rsid w:val="002674E5"/>
    <w:pPr>
      <w:ind w:left="5534"/>
    </w:pPr>
    <w:rPr>
      <w:rFonts w:eastAsia="SimSun"/>
      <w:lang w:eastAsia="zh-CN"/>
    </w:rPr>
  </w:style>
  <w:style w:type="paragraph" w:styleId="BodyText">
    <w:name w:val="Body Text"/>
    <w:basedOn w:val="Normal"/>
    <w:link w:val="BodyTextChar"/>
    <w:rsid w:val="002674E5"/>
    <w:pPr>
      <w:spacing w:after="220"/>
    </w:pPr>
    <w:rPr>
      <w:rFonts w:eastAsia="SimSun"/>
      <w:lang w:eastAsia="zh-CN"/>
    </w:rPr>
  </w:style>
  <w:style w:type="character" w:customStyle="1" w:styleId="BodyTextChar">
    <w:name w:val="Body Text Char"/>
    <w:basedOn w:val="DefaultParagraphFont"/>
    <w:link w:val="BodyText"/>
    <w:rsid w:val="002674E5"/>
    <w:rPr>
      <w:rFonts w:ascii="Arial" w:eastAsia="SimSun" w:hAnsi="Arial" w:cs="Arial"/>
      <w:sz w:val="22"/>
      <w:lang w:eastAsia="zh-CN"/>
    </w:rPr>
  </w:style>
  <w:style w:type="paragraph" w:customStyle="1" w:styleId="ONUME">
    <w:name w:val="ONUM E"/>
    <w:basedOn w:val="BodyText"/>
    <w:link w:val="ONUMEChar"/>
    <w:rsid w:val="002674E5"/>
    <w:pPr>
      <w:numPr>
        <w:numId w:val="39"/>
      </w:numPr>
    </w:pPr>
  </w:style>
  <w:style w:type="character" w:customStyle="1" w:styleId="ONUMEChar">
    <w:name w:val="ONUM E Char"/>
    <w:link w:val="ONUME"/>
    <w:rsid w:val="002674E5"/>
    <w:rPr>
      <w:rFonts w:ascii="Arial" w:eastAsia="SimSun" w:hAnsi="Arial" w:cs="Arial"/>
      <w:sz w:val="22"/>
      <w:lang w:eastAsia="zh-CN"/>
    </w:rPr>
  </w:style>
  <w:style w:type="paragraph" w:customStyle="1" w:styleId="ONUMFS">
    <w:name w:val="ONUM FS"/>
    <w:basedOn w:val="BodyText"/>
    <w:rsid w:val="002674E5"/>
    <w:pPr>
      <w:numPr>
        <w:numId w:val="40"/>
      </w:numPr>
    </w:pPr>
  </w:style>
  <w:style w:type="paragraph" w:customStyle="1" w:styleId="CharCharCharChar">
    <w:name w:val="Char Char Char Char"/>
    <w:basedOn w:val="Normal"/>
    <w:rsid w:val="002674E5"/>
    <w:pPr>
      <w:spacing w:after="160" w:line="240" w:lineRule="exact"/>
    </w:pPr>
    <w:rPr>
      <w:rFonts w:ascii="Verdana" w:eastAsia="SimSun" w:hAnsi="Verdana" w:cs="Times New Roman"/>
      <w:sz w:val="20"/>
      <w:lang w:val="en-GB"/>
    </w:rPr>
  </w:style>
  <w:style w:type="character" w:customStyle="1" w:styleId="Heading3Char">
    <w:name w:val="Heading 3 Char"/>
    <w:link w:val="Heading3"/>
    <w:locked/>
    <w:rsid w:val="002674E5"/>
    <w:rPr>
      <w:rFonts w:ascii="Arabic Typesetting" w:hAnsi="Arabic Typesetting" w:cs="Arabic Typesetting"/>
      <w:sz w:val="36"/>
      <w:szCs w:val="36"/>
      <w:u w:val="single"/>
      <w:lang w:val="fr-CH"/>
    </w:rPr>
  </w:style>
  <w:style w:type="character" w:customStyle="1" w:styleId="CharChar5">
    <w:name w:val="Char Char5"/>
    <w:locked/>
    <w:rsid w:val="002674E5"/>
    <w:rPr>
      <w:rFonts w:ascii="Arial" w:eastAsia="SimSun" w:hAnsi="Arial" w:cs="Times New Roman"/>
      <w:sz w:val="18"/>
      <w:lang w:val="en-US" w:eastAsia="zh-CN"/>
    </w:rPr>
  </w:style>
  <w:style w:type="paragraph" w:styleId="ListParagraph">
    <w:name w:val="List Paragraph"/>
    <w:basedOn w:val="Normal"/>
    <w:qFormat/>
    <w:rsid w:val="002674E5"/>
    <w:pPr>
      <w:ind w:left="720"/>
    </w:pPr>
    <w:rPr>
      <w:rFonts w:eastAsia="SimSun"/>
      <w:lang w:eastAsia="zh-CN"/>
    </w:rPr>
  </w:style>
  <w:style w:type="character" w:styleId="FollowedHyperlink">
    <w:name w:val="FollowedHyperlink"/>
    <w:rsid w:val="002674E5"/>
    <w:rPr>
      <w:color w:val="800080"/>
      <w:u w:val="single"/>
    </w:rPr>
  </w:style>
  <w:style w:type="paragraph" w:customStyle="1" w:styleId="DecisionInvitingPara">
    <w:name w:val="Decision Inviting Para."/>
    <w:basedOn w:val="Normal"/>
    <w:rsid w:val="002674E5"/>
    <w:pPr>
      <w:ind w:left="5534"/>
    </w:pPr>
    <w:rPr>
      <w:rFonts w:eastAsia="SimSun"/>
      <w:i/>
      <w:lang w:eastAsia="zh-CN"/>
    </w:rPr>
  </w:style>
  <w:style w:type="paragraph" w:customStyle="1" w:styleId="QueContin1">
    <w:name w:val="Que Contin 1"/>
    <w:basedOn w:val="Normal"/>
    <w:uiPriority w:val="99"/>
    <w:rsid w:val="002674E5"/>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2674E5"/>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2674E5"/>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2674E5"/>
    <w:pPr>
      <w:ind w:left="720"/>
    </w:pPr>
    <w:rPr>
      <w:rFonts w:eastAsia="SimSun"/>
      <w:lang w:eastAsia="zh-CN"/>
    </w:rPr>
  </w:style>
  <w:style w:type="paragraph" w:customStyle="1" w:styleId="msolistparagraphcxspmiddle">
    <w:name w:val="msolistparagraphcxspmiddle"/>
    <w:basedOn w:val="Normal"/>
    <w:rsid w:val="002674E5"/>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2674E5"/>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2674E5"/>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2674E5"/>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2674E5"/>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2674E5"/>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2674E5"/>
  </w:style>
  <w:style w:type="paragraph" w:styleId="Revision">
    <w:name w:val="Revision"/>
    <w:hidden/>
    <w:uiPriority w:val="99"/>
    <w:semiHidden/>
    <w:rsid w:val="002674E5"/>
    <w:rPr>
      <w:rFonts w:ascii="Arial" w:hAnsi="Arial" w:cs="Arial"/>
      <w:sz w:val="22"/>
    </w:rPr>
  </w:style>
  <w:style w:type="character" w:customStyle="1" w:styleId="Heading1Char">
    <w:name w:val="Heading 1 Char"/>
    <w:basedOn w:val="DefaultParagraphFont"/>
    <w:link w:val="Heading1"/>
    <w:rsid w:val="002674E5"/>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2674E5"/>
    <w:rPr>
      <w:rFonts w:ascii="Arabic Typesetting" w:hAnsi="Arabic Typesetting" w:cs="Arabic Typesetting"/>
      <w:sz w:val="40"/>
      <w:szCs w:val="40"/>
      <w:lang w:val="fr-CH"/>
    </w:rPr>
  </w:style>
  <w:style w:type="character" w:customStyle="1" w:styleId="Heading4Char">
    <w:name w:val="Heading 4 Char"/>
    <w:basedOn w:val="DefaultParagraphFont"/>
    <w:link w:val="Heading4"/>
    <w:rsid w:val="002674E5"/>
    <w:rPr>
      <w:rFonts w:ascii="Arabic Typesetting" w:hAnsi="Arabic Typesetting" w:cs="Arabic Typesetting"/>
      <w:iCs/>
      <w:sz w:val="36"/>
      <w:szCs w:val="36"/>
      <w:lang w:val="fr-CH"/>
    </w:rPr>
  </w:style>
  <w:style w:type="character" w:customStyle="1" w:styleId="SalutationChar">
    <w:name w:val="Salutation Char"/>
    <w:basedOn w:val="DefaultParagraphFont"/>
    <w:link w:val="Salutation"/>
    <w:semiHidden/>
    <w:rsid w:val="002674E5"/>
    <w:rPr>
      <w:rFonts w:ascii="Arial" w:hAnsi="Arial" w:cs="Arial"/>
      <w:sz w:val="22"/>
    </w:rPr>
  </w:style>
  <w:style w:type="character" w:customStyle="1" w:styleId="SignatureChar">
    <w:name w:val="Signature Char"/>
    <w:basedOn w:val="DefaultParagraphFont"/>
    <w:link w:val="Signature"/>
    <w:semiHidden/>
    <w:rsid w:val="002674E5"/>
    <w:rPr>
      <w:rFonts w:ascii="Arial" w:hAnsi="Arial" w:cs="Arial"/>
      <w:sz w:val="22"/>
    </w:rPr>
  </w:style>
  <w:style w:type="character" w:customStyle="1" w:styleId="EndnoteTextChar">
    <w:name w:val="Endnote Text Char"/>
    <w:basedOn w:val="DefaultParagraphFont"/>
    <w:link w:val="EndnoteText"/>
    <w:semiHidden/>
    <w:rsid w:val="002674E5"/>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paragraph" w:customStyle="1" w:styleId="Heading1AR">
    <w:name w:val="Heading_1_AR"/>
    <w:basedOn w:val="NormalParaAR"/>
    <w:next w:val="NormalParaAR"/>
    <w:rsid w:val="000561B4"/>
    <w:pPr>
      <w:keepNext/>
      <w:spacing w:before="240" w:line="400" w:lineRule="exact"/>
    </w:pPr>
    <w:rPr>
      <w:bCs/>
      <w:sz w:val="40"/>
      <w:szCs w:val="40"/>
    </w:rPr>
  </w:style>
  <w:style w:type="paragraph" w:customStyle="1" w:styleId="Heading2AR">
    <w:name w:val="Heading_2_AR"/>
    <w:basedOn w:val="Heading1AR"/>
    <w:next w:val="NormalParaAR"/>
    <w:rsid w:val="000561B4"/>
    <w:rPr>
      <w:bCs w:val="0"/>
    </w:rPr>
  </w:style>
  <w:style w:type="paragraph" w:customStyle="1" w:styleId="Heading3AR">
    <w:name w:val="Heading_3_AR"/>
    <w:basedOn w:val="Heading2AR"/>
    <w:next w:val="NormalParaAR"/>
    <w:rsid w:val="000561B4"/>
    <w:pPr>
      <w:spacing w:before="120" w:line="360" w:lineRule="exact"/>
    </w:pPr>
    <w:rPr>
      <w:sz w:val="36"/>
      <w:szCs w:val="36"/>
      <w:u w:val="single"/>
    </w:rPr>
  </w:style>
  <w:style w:type="paragraph" w:customStyle="1" w:styleId="Heading4AR">
    <w:name w:val="Heading_4_AR"/>
    <w:basedOn w:val="Heading3AR"/>
    <w:next w:val="NormalParaAR"/>
    <w:rsid w:val="000561B4"/>
    <w:rPr>
      <w:iCs/>
      <w:u w:val="none"/>
    </w:rPr>
  </w:style>
  <w:style w:type="character" w:styleId="Hyperlink">
    <w:name w:val="Hyperlink"/>
    <w:rsid w:val="000561B4"/>
    <w:rPr>
      <w:color w:val="0000FF"/>
      <w:u w:val="single"/>
    </w:rPr>
  </w:style>
  <w:style w:type="paragraph" w:styleId="BodyText2">
    <w:name w:val="Body Text 2"/>
    <w:basedOn w:val="Normal"/>
    <w:link w:val="BodyText2Char"/>
    <w:rsid w:val="000561B4"/>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0561B4"/>
    <w:rPr>
      <w:i/>
      <w:sz w:val="24"/>
    </w:rPr>
  </w:style>
  <w:style w:type="character" w:styleId="PageNumber">
    <w:name w:val="page number"/>
    <w:basedOn w:val="DefaultParagraphFont"/>
    <w:rsid w:val="000561B4"/>
  </w:style>
  <w:style w:type="paragraph" w:customStyle="1" w:styleId="Char">
    <w:name w:val="Char 字元 字元"/>
    <w:basedOn w:val="Normal"/>
    <w:rsid w:val="000561B4"/>
    <w:pPr>
      <w:spacing w:after="160" w:line="240" w:lineRule="exact"/>
    </w:pPr>
    <w:rPr>
      <w:rFonts w:ascii="Verdana" w:eastAsia="PMingLiU" w:hAnsi="Verdana" w:cs="Times New Roman"/>
      <w:sz w:val="20"/>
    </w:rPr>
  </w:style>
  <w:style w:type="character" w:customStyle="1" w:styleId="FootnoteTextChar">
    <w:name w:val="Footnote Text Char"/>
    <w:link w:val="FootnoteText"/>
    <w:rsid w:val="000561B4"/>
    <w:rPr>
      <w:rFonts w:ascii="Arabic Typesetting" w:hAnsi="Arabic Typesetting" w:cs="Arabic Typesetting"/>
      <w:sz w:val="28"/>
      <w:szCs w:val="28"/>
    </w:rPr>
  </w:style>
  <w:style w:type="paragraph" w:customStyle="1" w:styleId="NormalAR">
    <w:name w:val="Normal AR"/>
    <w:basedOn w:val="Normal"/>
    <w:rsid w:val="000561B4"/>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0561B4"/>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rsid w:val="000561B4"/>
    <w:rPr>
      <w:rFonts w:ascii="Arial" w:hAnsi="Arial" w:cs="Arial"/>
      <w:sz w:val="22"/>
    </w:rPr>
  </w:style>
  <w:style w:type="character" w:customStyle="1" w:styleId="HeaderChar">
    <w:name w:val="Header Char"/>
    <w:basedOn w:val="DefaultParagraphFont"/>
    <w:link w:val="Header"/>
    <w:uiPriority w:val="99"/>
    <w:rsid w:val="000561B4"/>
    <w:rPr>
      <w:rFonts w:ascii="Arial" w:hAnsi="Arial" w:cs="Arial"/>
      <w:sz w:val="22"/>
    </w:rPr>
  </w:style>
  <w:style w:type="character" w:styleId="CommentReference">
    <w:name w:val="annotation reference"/>
    <w:basedOn w:val="DefaultParagraphFont"/>
    <w:rsid w:val="002674E5"/>
    <w:rPr>
      <w:sz w:val="16"/>
      <w:szCs w:val="16"/>
    </w:rPr>
  </w:style>
  <w:style w:type="paragraph" w:styleId="CommentSubject">
    <w:name w:val="annotation subject"/>
    <w:basedOn w:val="CommentText"/>
    <w:next w:val="CommentText"/>
    <w:link w:val="CommentSubjectChar"/>
    <w:rsid w:val="002674E5"/>
    <w:rPr>
      <w:b/>
      <w:bCs/>
      <w:sz w:val="20"/>
    </w:rPr>
  </w:style>
  <w:style w:type="character" w:customStyle="1" w:styleId="CommentTextChar">
    <w:name w:val="Comment Text Char"/>
    <w:basedOn w:val="DefaultParagraphFont"/>
    <w:link w:val="CommentText"/>
    <w:semiHidden/>
    <w:rsid w:val="002674E5"/>
    <w:rPr>
      <w:rFonts w:ascii="Arial" w:hAnsi="Arial" w:cs="Arial"/>
      <w:sz w:val="18"/>
    </w:rPr>
  </w:style>
  <w:style w:type="character" w:customStyle="1" w:styleId="CommentSubjectChar">
    <w:name w:val="Comment Subject Char"/>
    <w:basedOn w:val="CommentTextChar"/>
    <w:link w:val="CommentSubject"/>
    <w:rsid w:val="002674E5"/>
    <w:rPr>
      <w:rFonts w:ascii="Arial" w:hAnsi="Arial" w:cs="Arial"/>
      <w:b/>
      <w:bCs/>
      <w:sz w:val="18"/>
    </w:rPr>
  </w:style>
  <w:style w:type="character" w:customStyle="1" w:styleId="NormalParaARChar">
    <w:name w:val="Normal_Para_AR Char"/>
    <w:link w:val="NormalParaAR"/>
    <w:rsid w:val="002674E5"/>
    <w:rPr>
      <w:rFonts w:ascii="Arabic Typesetting" w:hAnsi="Arabic Typesetting" w:cs="Arabic Typesetting"/>
      <w:sz w:val="36"/>
      <w:szCs w:val="36"/>
    </w:rPr>
  </w:style>
  <w:style w:type="numbering" w:customStyle="1" w:styleId="NoList1">
    <w:name w:val="No List1"/>
    <w:next w:val="NoList"/>
    <w:uiPriority w:val="99"/>
    <w:semiHidden/>
    <w:unhideWhenUsed/>
    <w:rsid w:val="002674E5"/>
  </w:style>
  <w:style w:type="paragraph" w:customStyle="1" w:styleId="Endofdocument-Annex">
    <w:name w:val="[End of document - Annex]"/>
    <w:basedOn w:val="Normal"/>
    <w:rsid w:val="002674E5"/>
    <w:pPr>
      <w:ind w:left="5534"/>
    </w:pPr>
    <w:rPr>
      <w:rFonts w:eastAsia="SimSun"/>
      <w:lang w:eastAsia="zh-CN"/>
    </w:rPr>
  </w:style>
  <w:style w:type="paragraph" w:styleId="BodyText">
    <w:name w:val="Body Text"/>
    <w:basedOn w:val="Normal"/>
    <w:link w:val="BodyTextChar"/>
    <w:rsid w:val="002674E5"/>
    <w:pPr>
      <w:spacing w:after="220"/>
    </w:pPr>
    <w:rPr>
      <w:rFonts w:eastAsia="SimSun"/>
      <w:lang w:eastAsia="zh-CN"/>
    </w:rPr>
  </w:style>
  <w:style w:type="character" w:customStyle="1" w:styleId="BodyTextChar">
    <w:name w:val="Body Text Char"/>
    <w:basedOn w:val="DefaultParagraphFont"/>
    <w:link w:val="BodyText"/>
    <w:rsid w:val="002674E5"/>
    <w:rPr>
      <w:rFonts w:ascii="Arial" w:eastAsia="SimSun" w:hAnsi="Arial" w:cs="Arial"/>
      <w:sz w:val="22"/>
      <w:lang w:eastAsia="zh-CN"/>
    </w:rPr>
  </w:style>
  <w:style w:type="paragraph" w:customStyle="1" w:styleId="ONUME">
    <w:name w:val="ONUM E"/>
    <w:basedOn w:val="BodyText"/>
    <w:link w:val="ONUMEChar"/>
    <w:rsid w:val="002674E5"/>
    <w:pPr>
      <w:numPr>
        <w:numId w:val="39"/>
      </w:numPr>
    </w:pPr>
  </w:style>
  <w:style w:type="character" w:customStyle="1" w:styleId="ONUMEChar">
    <w:name w:val="ONUM E Char"/>
    <w:link w:val="ONUME"/>
    <w:rsid w:val="002674E5"/>
    <w:rPr>
      <w:rFonts w:ascii="Arial" w:eastAsia="SimSun" w:hAnsi="Arial" w:cs="Arial"/>
      <w:sz w:val="22"/>
      <w:lang w:eastAsia="zh-CN"/>
    </w:rPr>
  </w:style>
  <w:style w:type="paragraph" w:customStyle="1" w:styleId="ONUMFS">
    <w:name w:val="ONUM FS"/>
    <w:basedOn w:val="BodyText"/>
    <w:rsid w:val="002674E5"/>
    <w:pPr>
      <w:numPr>
        <w:numId w:val="40"/>
      </w:numPr>
    </w:pPr>
  </w:style>
  <w:style w:type="paragraph" w:customStyle="1" w:styleId="CharCharCharChar">
    <w:name w:val="Char Char Char Char"/>
    <w:basedOn w:val="Normal"/>
    <w:rsid w:val="002674E5"/>
    <w:pPr>
      <w:spacing w:after="160" w:line="240" w:lineRule="exact"/>
    </w:pPr>
    <w:rPr>
      <w:rFonts w:ascii="Verdana" w:eastAsia="SimSun" w:hAnsi="Verdana" w:cs="Times New Roman"/>
      <w:sz w:val="20"/>
      <w:lang w:val="en-GB"/>
    </w:rPr>
  </w:style>
  <w:style w:type="character" w:customStyle="1" w:styleId="Heading3Char">
    <w:name w:val="Heading 3 Char"/>
    <w:link w:val="Heading3"/>
    <w:locked/>
    <w:rsid w:val="002674E5"/>
    <w:rPr>
      <w:rFonts w:ascii="Arabic Typesetting" w:hAnsi="Arabic Typesetting" w:cs="Arabic Typesetting"/>
      <w:sz w:val="36"/>
      <w:szCs w:val="36"/>
      <w:u w:val="single"/>
      <w:lang w:val="fr-CH"/>
    </w:rPr>
  </w:style>
  <w:style w:type="character" w:customStyle="1" w:styleId="CharChar5">
    <w:name w:val="Char Char5"/>
    <w:locked/>
    <w:rsid w:val="002674E5"/>
    <w:rPr>
      <w:rFonts w:ascii="Arial" w:eastAsia="SimSun" w:hAnsi="Arial" w:cs="Times New Roman"/>
      <w:sz w:val="18"/>
      <w:lang w:val="en-US" w:eastAsia="zh-CN"/>
    </w:rPr>
  </w:style>
  <w:style w:type="paragraph" w:styleId="ListParagraph">
    <w:name w:val="List Paragraph"/>
    <w:basedOn w:val="Normal"/>
    <w:qFormat/>
    <w:rsid w:val="002674E5"/>
    <w:pPr>
      <w:ind w:left="720"/>
    </w:pPr>
    <w:rPr>
      <w:rFonts w:eastAsia="SimSun"/>
      <w:lang w:eastAsia="zh-CN"/>
    </w:rPr>
  </w:style>
  <w:style w:type="character" w:styleId="FollowedHyperlink">
    <w:name w:val="FollowedHyperlink"/>
    <w:rsid w:val="002674E5"/>
    <w:rPr>
      <w:color w:val="800080"/>
      <w:u w:val="single"/>
    </w:rPr>
  </w:style>
  <w:style w:type="paragraph" w:customStyle="1" w:styleId="DecisionInvitingPara">
    <w:name w:val="Decision Inviting Para."/>
    <w:basedOn w:val="Normal"/>
    <w:rsid w:val="002674E5"/>
    <w:pPr>
      <w:ind w:left="5534"/>
    </w:pPr>
    <w:rPr>
      <w:rFonts w:eastAsia="SimSun"/>
      <w:i/>
      <w:lang w:eastAsia="zh-CN"/>
    </w:rPr>
  </w:style>
  <w:style w:type="paragraph" w:customStyle="1" w:styleId="QueContin1">
    <w:name w:val="Que Contin 1"/>
    <w:basedOn w:val="Normal"/>
    <w:uiPriority w:val="99"/>
    <w:rsid w:val="002674E5"/>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2674E5"/>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2674E5"/>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2674E5"/>
    <w:pPr>
      <w:ind w:left="720"/>
    </w:pPr>
    <w:rPr>
      <w:rFonts w:eastAsia="SimSun"/>
      <w:lang w:eastAsia="zh-CN"/>
    </w:rPr>
  </w:style>
  <w:style w:type="paragraph" w:customStyle="1" w:styleId="msolistparagraphcxspmiddle">
    <w:name w:val="msolistparagraphcxspmiddle"/>
    <w:basedOn w:val="Normal"/>
    <w:rsid w:val="002674E5"/>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2674E5"/>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2674E5"/>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2674E5"/>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2674E5"/>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2674E5"/>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2674E5"/>
  </w:style>
  <w:style w:type="paragraph" w:styleId="Revision">
    <w:name w:val="Revision"/>
    <w:hidden/>
    <w:uiPriority w:val="99"/>
    <w:semiHidden/>
    <w:rsid w:val="002674E5"/>
    <w:rPr>
      <w:rFonts w:ascii="Arial" w:hAnsi="Arial" w:cs="Arial"/>
      <w:sz w:val="22"/>
    </w:rPr>
  </w:style>
  <w:style w:type="character" w:customStyle="1" w:styleId="Heading1Char">
    <w:name w:val="Heading 1 Char"/>
    <w:basedOn w:val="DefaultParagraphFont"/>
    <w:link w:val="Heading1"/>
    <w:rsid w:val="002674E5"/>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2674E5"/>
    <w:rPr>
      <w:rFonts w:ascii="Arabic Typesetting" w:hAnsi="Arabic Typesetting" w:cs="Arabic Typesetting"/>
      <w:sz w:val="40"/>
      <w:szCs w:val="40"/>
      <w:lang w:val="fr-CH"/>
    </w:rPr>
  </w:style>
  <w:style w:type="character" w:customStyle="1" w:styleId="Heading4Char">
    <w:name w:val="Heading 4 Char"/>
    <w:basedOn w:val="DefaultParagraphFont"/>
    <w:link w:val="Heading4"/>
    <w:rsid w:val="002674E5"/>
    <w:rPr>
      <w:rFonts w:ascii="Arabic Typesetting" w:hAnsi="Arabic Typesetting" w:cs="Arabic Typesetting"/>
      <w:iCs/>
      <w:sz w:val="36"/>
      <w:szCs w:val="36"/>
      <w:lang w:val="fr-CH"/>
    </w:rPr>
  </w:style>
  <w:style w:type="character" w:customStyle="1" w:styleId="SalutationChar">
    <w:name w:val="Salutation Char"/>
    <w:basedOn w:val="DefaultParagraphFont"/>
    <w:link w:val="Salutation"/>
    <w:semiHidden/>
    <w:rsid w:val="002674E5"/>
    <w:rPr>
      <w:rFonts w:ascii="Arial" w:hAnsi="Arial" w:cs="Arial"/>
      <w:sz w:val="22"/>
    </w:rPr>
  </w:style>
  <w:style w:type="character" w:customStyle="1" w:styleId="SignatureChar">
    <w:name w:val="Signature Char"/>
    <w:basedOn w:val="DefaultParagraphFont"/>
    <w:link w:val="Signature"/>
    <w:semiHidden/>
    <w:rsid w:val="002674E5"/>
    <w:rPr>
      <w:rFonts w:ascii="Arial" w:hAnsi="Arial" w:cs="Arial"/>
      <w:sz w:val="22"/>
    </w:rPr>
  </w:style>
  <w:style w:type="character" w:customStyle="1" w:styleId="EndnoteTextChar">
    <w:name w:val="Endnote Text Char"/>
    <w:basedOn w:val="DefaultParagraphFont"/>
    <w:link w:val="EndnoteText"/>
    <w:semiHidden/>
    <w:rsid w:val="002674E5"/>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enali\Desktop\GRTKF_IC_3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GRTKF_IC_34_AR.dotx</Template>
  <TotalTime>48</TotalTime>
  <Pages>16</Pages>
  <Words>3779</Words>
  <Characters>22286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WIPO/GRTKF/IC/34/4 (Arabic)</vt:lpstr>
    </vt:vector>
  </TitlesOfParts>
  <Company>World Intellectual Property Organization</Company>
  <LinksUpToDate>false</LinksUpToDate>
  <CharactersWithSpaces>26013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WIPO/GRTKF/IC/34/4 (Arabic)</dc:title>
  <dc:creator>وثيقة من إعداد الأمانة</dc:creator>
  <cp:lastModifiedBy> </cp:lastModifiedBy>
  <cp:revision>19</cp:revision>
  <cp:lastPrinted>2017-03-22T13:58:00Z</cp:lastPrinted>
  <dcterms:created xsi:type="dcterms:W3CDTF">2017-03-22T10:55:00Z</dcterms:created>
  <dcterms:modified xsi:type="dcterms:W3CDTF">2017-03-22T13:58:00Z</dcterms:modified>
</cp:coreProperties>
</file>