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9C0CED" w:rsidP="0023741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357A1C0B" wp14:editId="28929416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B6101C" w:rsidP="0015593C">
            <w:pPr>
              <w:pStyle w:val="DocumentCodeAR"/>
              <w:bidi/>
              <w:rPr>
                <w:rtl/>
              </w:rPr>
            </w:pP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8C3EF8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8C3EF8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8C3EF8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8C3EF8">
              <w:rPr>
                <w:rFonts w:hint="cs"/>
                <w:rtl/>
              </w:rPr>
              <w:t>23</w:t>
            </w:r>
            <w:r w:rsidRPr="00B6101C">
              <w:rPr>
                <w:rFonts w:hint="cs"/>
                <w:rtl/>
              </w:rPr>
              <w:t xml:space="preserve"> </w:t>
            </w:r>
            <w:r w:rsidR="008C3EF8">
              <w:rPr>
                <w:rFonts w:hint="cs"/>
                <w:rtl/>
              </w:rPr>
              <w:t>سبتمبر</w:t>
            </w:r>
            <w:r w:rsidRPr="00B6101C">
              <w:rPr>
                <w:rFonts w:hint="cs"/>
                <w:rtl/>
              </w:rPr>
              <w:t xml:space="preserve"> </w:t>
            </w:r>
            <w:r w:rsidR="008D5779">
              <w:rPr>
                <w:rFonts w:hint="cs"/>
                <w:rtl/>
              </w:rPr>
              <w:t>201</w:t>
            </w:r>
            <w:r w:rsidR="007205B1">
              <w:rPr>
                <w:rFonts w:hint="cs"/>
                <w:rtl/>
              </w:rPr>
              <w:t>6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28FF" w:rsidRDefault="0015593C" w:rsidP="00796CF7">
      <w:pPr>
        <w:pStyle w:val="MeetingTitleAR"/>
        <w:bidi/>
        <w:ind w:right="550"/>
        <w:rPr>
          <w:rtl/>
        </w:rPr>
      </w:pPr>
      <w:r w:rsidRPr="0015593C">
        <w:rPr>
          <w:rtl/>
        </w:rPr>
        <w:t>اللجنة الحكومية الدولية المعنية بالملكية الفكرية والموارد الوراثية والمعارف التقليدية والفولكلور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15593C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>الدورة</w:t>
      </w:r>
      <w:r w:rsidR="003E5324">
        <w:rPr>
          <w:rFonts w:ascii="Cambria Math" w:hAnsi="Cambria Math" w:hint="cs"/>
          <w:rtl/>
        </w:rPr>
        <w:t xml:space="preserve"> الحادية</w:t>
      </w:r>
      <w:r w:rsidRPr="00783D11">
        <w:rPr>
          <w:rFonts w:ascii="Cambria Math" w:hAnsi="Cambria Math"/>
          <w:rtl/>
        </w:rPr>
        <w:t xml:space="preserve"> </w:t>
      </w:r>
      <w:r w:rsidR="007B0A86">
        <w:rPr>
          <w:rFonts w:ascii="Cambria Math" w:hAnsi="Cambria Math" w:hint="cs"/>
          <w:rtl/>
        </w:rPr>
        <w:t>و</w:t>
      </w:r>
      <w:r w:rsidR="0015593C">
        <w:rPr>
          <w:rFonts w:ascii="Cambria Math" w:hAnsi="Cambria Math" w:hint="cs"/>
          <w:rtl/>
        </w:rPr>
        <w:t>الثلاثون</w:t>
      </w:r>
    </w:p>
    <w:p w:rsidR="00D61541" w:rsidRPr="00D61541" w:rsidRDefault="0015593C" w:rsidP="003E5324">
      <w:pPr>
        <w:pStyle w:val="MeetingDatesAR"/>
        <w:bidi/>
        <w:rPr>
          <w:rtl/>
        </w:rPr>
      </w:pPr>
      <w:r w:rsidRPr="0015593C">
        <w:rPr>
          <w:rtl/>
        </w:rPr>
        <w:t xml:space="preserve">جنيف، من </w:t>
      </w:r>
      <w:r w:rsidR="003E5324">
        <w:rPr>
          <w:rFonts w:hint="cs"/>
          <w:rtl/>
        </w:rPr>
        <w:t>19</w:t>
      </w:r>
      <w:r w:rsidRPr="0015593C">
        <w:rPr>
          <w:rtl/>
        </w:rPr>
        <w:t xml:space="preserve"> إلى </w:t>
      </w:r>
      <w:r w:rsidR="003E5324">
        <w:rPr>
          <w:rFonts w:hint="cs"/>
          <w:rtl/>
        </w:rPr>
        <w:t>23</w:t>
      </w:r>
      <w:r w:rsidRPr="0015593C">
        <w:rPr>
          <w:rtl/>
        </w:rPr>
        <w:t xml:space="preserve"> </w:t>
      </w:r>
      <w:r w:rsidR="003E5324">
        <w:rPr>
          <w:rFonts w:hint="cs"/>
          <w:rtl/>
        </w:rPr>
        <w:t>سبتمبر</w:t>
      </w:r>
      <w:r w:rsidRPr="0015593C">
        <w:rPr>
          <w:rtl/>
        </w:rPr>
        <w:t xml:space="preserve"> 2016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CB4E81" w:rsidP="00CB4E81">
      <w:pPr>
        <w:pStyle w:val="DocumentTitleAR"/>
        <w:bidi/>
        <w:rPr>
          <w:rtl/>
        </w:rPr>
      </w:pPr>
      <w:r w:rsidRPr="00CB4E81">
        <w:rPr>
          <w:rtl/>
        </w:rPr>
        <w:t xml:space="preserve">قرارات الدورة </w:t>
      </w:r>
      <w:r>
        <w:rPr>
          <w:rFonts w:hint="cs"/>
          <w:rtl/>
        </w:rPr>
        <w:t>الحادية و</w:t>
      </w:r>
      <w:r w:rsidRPr="00CB4E81">
        <w:rPr>
          <w:rtl/>
        </w:rPr>
        <w:t>ال</w:t>
      </w:r>
      <w:r w:rsidRPr="00CB4E81">
        <w:rPr>
          <w:rFonts w:hint="cs"/>
          <w:rtl/>
        </w:rPr>
        <w:t>ثلاثين</w:t>
      </w:r>
      <w:r w:rsidRPr="00CB4E81">
        <w:rPr>
          <w:rtl/>
        </w:rPr>
        <w:t xml:space="preserve"> للجنة</w:t>
      </w:r>
    </w:p>
    <w:p w:rsidR="00D61541" w:rsidRPr="00D61541" w:rsidRDefault="002C55AD" w:rsidP="00931859">
      <w:pPr>
        <w:pStyle w:val="PreparedbyAR"/>
        <w:bidi/>
        <w:rPr>
          <w:rtl/>
        </w:rPr>
      </w:pPr>
      <w:r>
        <w:rPr>
          <w:rtl/>
        </w:rPr>
        <w:t>ال</w:t>
      </w:r>
      <w:r w:rsidR="00B93B9D">
        <w:rPr>
          <w:rFonts w:hint="cs"/>
          <w:rtl/>
        </w:rPr>
        <w:t>ت</w:t>
      </w:r>
      <w:r>
        <w:rPr>
          <w:rFonts w:hint="cs"/>
          <w:rtl/>
        </w:rPr>
        <w:t>ي</w:t>
      </w:r>
      <w:r>
        <w:rPr>
          <w:rtl/>
        </w:rPr>
        <w:t xml:space="preserve"> اعتمدته</w:t>
      </w:r>
      <w:r w:rsidR="00B93B9D">
        <w:rPr>
          <w:rFonts w:hint="cs"/>
          <w:rtl/>
        </w:rPr>
        <w:t>ا</w:t>
      </w:r>
      <w:r w:rsidR="00CB4E81" w:rsidRPr="00CB4E81">
        <w:rPr>
          <w:rtl/>
        </w:rPr>
        <w:t xml:space="preserve"> اللجنة</w:t>
      </w:r>
    </w:p>
    <w:p w:rsidR="004302C8" w:rsidRDefault="004302C8">
      <w:pPr>
        <w:rPr>
          <w:rFonts w:ascii="Arabic Typesetting" w:hAnsi="Arabic Typesetting" w:cs="Arabic Typesetting"/>
          <w:sz w:val="40"/>
          <w:szCs w:val="40"/>
          <w:rtl/>
        </w:rPr>
      </w:pPr>
      <w:r>
        <w:rPr>
          <w:sz w:val="40"/>
          <w:szCs w:val="40"/>
          <w:rtl/>
        </w:rPr>
        <w:br w:type="page"/>
      </w:r>
    </w:p>
    <w:p w:rsidR="00CB4E81" w:rsidRPr="008D6BC6" w:rsidRDefault="00CB4E81" w:rsidP="00CB4E81">
      <w:pPr>
        <w:pStyle w:val="NormalParaAR"/>
        <w:keepNext/>
        <w:rPr>
          <w:sz w:val="40"/>
          <w:szCs w:val="40"/>
          <w:rtl/>
        </w:rPr>
      </w:pPr>
      <w:r w:rsidRPr="008D6BC6">
        <w:rPr>
          <w:rFonts w:hint="cs"/>
          <w:sz w:val="40"/>
          <w:szCs w:val="40"/>
          <w:rtl/>
        </w:rPr>
        <w:lastRenderedPageBreak/>
        <w:t xml:space="preserve">قرار بشأن البند </w:t>
      </w:r>
      <w:r>
        <w:rPr>
          <w:rFonts w:hint="cs"/>
          <w:sz w:val="40"/>
          <w:szCs w:val="40"/>
          <w:rtl/>
        </w:rPr>
        <w:t>2</w:t>
      </w:r>
      <w:r w:rsidRPr="008D6BC6">
        <w:rPr>
          <w:rFonts w:hint="cs"/>
          <w:sz w:val="40"/>
          <w:szCs w:val="40"/>
          <w:rtl/>
        </w:rPr>
        <w:t xml:space="preserve"> من جدول الأعمال</w:t>
      </w:r>
      <w:r>
        <w:rPr>
          <w:rFonts w:hint="cs"/>
          <w:sz w:val="40"/>
          <w:szCs w:val="40"/>
          <w:rtl/>
        </w:rPr>
        <w:t>:</w:t>
      </w:r>
    </w:p>
    <w:p w:rsidR="00CB4E81" w:rsidRPr="008D6BC6" w:rsidRDefault="00CB4E81" w:rsidP="00CB4E81">
      <w:pPr>
        <w:pStyle w:val="NormalParaAR"/>
        <w:keepNext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اعتماد جدول الأعمال</w:t>
      </w:r>
    </w:p>
    <w:p w:rsidR="00CB4E81" w:rsidRDefault="00CB4E81" w:rsidP="008A5011">
      <w:pPr>
        <w:pStyle w:val="NormalParaAR"/>
        <w:rPr>
          <w:rtl/>
        </w:rPr>
      </w:pPr>
      <w:r w:rsidRPr="00477C91">
        <w:rPr>
          <w:rtl/>
        </w:rPr>
        <w:t>قدم الرئيس مشروع جدول الأعمال المُعمّم في الوثيقة</w:t>
      </w:r>
      <w:r w:rsidRPr="00477C91">
        <w:rPr>
          <w:rFonts w:hint="cs"/>
          <w:rtl/>
        </w:rPr>
        <w:t> </w:t>
      </w:r>
      <w:r w:rsidRPr="00477C91">
        <w:t>WIPO/GRTKF/IC/</w:t>
      </w:r>
      <w:r w:rsidR="008A5011">
        <w:t>31</w:t>
      </w:r>
      <w:r w:rsidRPr="00477C91">
        <w:t xml:space="preserve">/1 Prov. </w:t>
      </w:r>
      <w:r w:rsidR="008A5011">
        <w:t>3</w:t>
      </w:r>
      <w:r w:rsidRPr="00477C91">
        <w:t>.</w:t>
      </w:r>
      <w:r w:rsidRPr="00477C91">
        <w:rPr>
          <w:rFonts w:hint="cs"/>
          <w:rtl/>
        </w:rPr>
        <w:t xml:space="preserve"> </w:t>
      </w:r>
      <w:r w:rsidRPr="00477C91">
        <w:rPr>
          <w:rtl/>
        </w:rPr>
        <w:t>كي يُعتمد، وتم اعتماده</w:t>
      </w:r>
      <w:r w:rsidRPr="00477C91">
        <w:rPr>
          <w:rFonts w:hint="cs"/>
          <w:rtl/>
        </w:rPr>
        <w:t>.</w:t>
      </w:r>
    </w:p>
    <w:p w:rsidR="00CB4E81" w:rsidRPr="008D6BC6" w:rsidRDefault="00CB4E81" w:rsidP="00CB4E81">
      <w:pPr>
        <w:pStyle w:val="NormalParaAR"/>
        <w:keepNext/>
        <w:rPr>
          <w:sz w:val="40"/>
          <w:szCs w:val="40"/>
          <w:rtl/>
        </w:rPr>
      </w:pPr>
      <w:r w:rsidRPr="008D6BC6">
        <w:rPr>
          <w:rFonts w:hint="cs"/>
          <w:sz w:val="40"/>
          <w:szCs w:val="40"/>
          <w:rtl/>
        </w:rPr>
        <w:t xml:space="preserve">قرار بشأن البند </w:t>
      </w:r>
      <w:r>
        <w:rPr>
          <w:rFonts w:hint="cs"/>
          <w:sz w:val="40"/>
          <w:szCs w:val="40"/>
          <w:rtl/>
        </w:rPr>
        <w:t>3</w:t>
      </w:r>
      <w:r w:rsidRPr="008D6BC6">
        <w:rPr>
          <w:rFonts w:hint="cs"/>
          <w:sz w:val="40"/>
          <w:szCs w:val="40"/>
          <w:rtl/>
        </w:rPr>
        <w:t xml:space="preserve"> من جدول الأعمال</w:t>
      </w:r>
      <w:r>
        <w:rPr>
          <w:rFonts w:hint="cs"/>
          <w:sz w:val="40"/>
          <w:szCs w:val="40"/>
          <w:rtl/>
        </w:rPr>
        <w:t>:</w:t>
      </w:r>
    </w:p>
    <w:p w:rsidR="00CB4E81" w:rsidRPr="008D6BC6" w:rsidRDefault="00CB4E81" w:rsidP="008A5011">
      <w:pPr>
        <w:pStyle w:val="NormalParaAR"/>
        <w:keepNext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اعتماد تقرير الدورة </w:t>
      </w:r>
      <w:r w:rsidR="008A5011">
        <w:rPr>
          <w:rFonts w:hint="cs"/>
          <w:sz w:val="40"/>
          <w:szCs w:val="40"/>
          <w:rtl/>
        </w:rPr>
        <w:t>الثلاثين</w:t>
      </w:r>
    </w:p>
    <w:p w:rsidR="00CB4E81" w:rsidRDefault="00CB4E81" w:rsidP="008A5011">
      <w:pPr>
        <w:pStyle w:val="NormalParaAR"/>
        <w:rPr>
          <w:rtl/>
        </w:rPr>
      </w:pPr>
      <w:r w:rsidRPr="00477C91">
        <w:rPr>
          <w:rtl/>
        </w:rPr>
        <w:t xml:space="preserve">قدم الرئيس مشروع التقرير المعدّل لدورة اللجنة </w:t>
      </w:r>
      <w:r w:rsidR="008A5011">
        <w:rPr>
          <w:rFonts w:hint="cs"/>
          <w:rtl/>
        </w:rPr>
        <w:t>الثلاثين</w:t>
      </w:r>
      <w:r w:rsidRPr="00477C91">
        <w:rPr>
          <w:rtl/>
        </w:rPr>
        <w:t xml:space="preserve"> (الوثيقة</w:t>
      </w:r>
      <w:r w:rsidRPr="00477C91">
        <w:rPr>
          <w:rFonts w:hint="cs"/>
          <w:rtl/>
        </w:rPr>
        <w:t> </w:t>
      </w:r>
      <w:r w:rsidRPr="00477C91">
        <w:t>WIPO/GRTKF/IC/</w:t>
      </w:r>
      <w:r w:rsidR="008A5011">
        <w:t>30</w:t>
      </w:r>
      <w:r w:rsidRPr="00477C91">
        <w:t>/</w:t>
      </w:r>
      <w:r w:rsidR="008A5011">
        <w:t>10</w:t>
      </w:r>
      <w:r w:rsidRPr="00477C91">
        <w:t xml:space="preserve"> Prov. 2</w:t>
      </w:r>
      <w:r w:rsidRPr="00477C91">
        <w:rPr>
          <w:rtl/>
        </w:rPr>
        <w:t xml:space="preserve">) </w:t>
      </w:r>
      <w:r w:rsidR="008A5011" w:rsidRPr="008A5011">
        <w:rPr>
          <w:rtl/>
        </w:rPr>
        <w:t>كي يُعتمد</w:t>
      </w:r>
      <w:r w:rsidRPr="00477C91">
        <w:rPr>
          <w:rtl/>
        </w:rPr>
        <w:t>، وتم اعتماده.</w:t>
      </w:r>
    </w:p>
    <w:p w:rsidR="00CB4E81" w:rsidRPr="008D6BC6" w:rsidRDefault="00CB4E81" w:rsidP="00CB4E81">
      <w:pPr>
        <w:pStyle w:val="NormalParaAR"/>
        <w:keepNext/>
        <w:rPr>
          <w:sz w:val="40"/>
          <w:szCs w:val="40"/>
          <w:rtl/>
        </w:rPr>
      </w:pPr>
      <w:r w:rsidRPr="008D6BC6">
        <w:rPr>
          <w:rFonts w:hint="cs"/>
          <w:sz w:val="40"/>
          <w:szCs w:val="40"/>
          <w:rtl/>
        </w:rPr>
        <w:t xml:space="preserve">قرار بشأن البند </w:t>
      </w:r>
      <w:r>
        <w:rPr>
          <w:sz w:val="40"/>
          <w:szCs w:val="40"/>
        </w:rPr>
        <w:t>4</w:t>
      </w:r>
      <w:r w:rsidRPr="008D6BC6">
        <w:rPr>
          <w:rFonts w:hint="cs"/>
          <w:sz w:val="40"/>
          <w:szCs w:val="40"/>
          <w:rtl/>
        </w:rPr>
        <w:t xml:space="preserve"> من جدول الأعمال</w:t>
      </w:r>
      <w:r>
        <w:rPr>
          <w:rFonts w:hint="cs"/>
          <w:sz w:val="40"/>
          <w:szCs w:val="40"/>
          <w:rtl/>
        </w:rPr>
        <w:t>:</w:t>
      </w:r>
    </w:p>
    <w:p w:rsidR="00CB4E81" w:rsidRPr="008D6BC6" w:rsidRDefault="00CB4E81" w:rsidP="00CB4E81">
      <w:pPr>
        <w:pStyle w:val="NormalParaAR"/>
        <w:keepNext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اعتماد بعض المنظمات</w:t>
      </w:r>
    </w:p>
    <w:p w:rsidR="00CB4E81" w:rsidRPr="00CC7A6C" w:rsidRDefault="00CB4E81" w:rsidP="00CC7A6C">
      <w:pPr>
        <w:pStyle w:val="NormalParaAR"/>
        <w:rPr>
          <w:rtl/>
        </w:rPr>
      </w:pPr>
      <w:r>
        <w:rPr>
          <w:rFonts w:hint="cs"/>
          <w:rtl/>
        </w:rPr>
        <w:t xml:space="preserve">وافقت اللجنة بالإجماع على اعتماد </w:t>
      </w:r>
      <w:r w:rsidR="008A5011">
        <w:rPr>
          <w:rFonts w:hint="cs"/>
          <w:rtl/>
        </w:rPr>
        <w:t>كل</w:t>
      </w:r>
      <w:r>
        <w:rPr>
          <w:rFonts w:hint="cs"/>
          <w:rtl/>
        </w:rPr>
        <w:t xml:space="preserve"> </w:t>
      </w:r>
      <w:r w:rsidR="008A5011">
        <w:rPr>
          <w:rFonts w:hint="cs"/>
          <w:rtl/>
        </w:rPr>
        <w:t>ال</w:t>
      </w:r>
      <w:r>
        <w:rPr>
          <w:rFonts w:hint="cs"/>
          <w:rtl/>
        </w:rPr>
        <w:t xml:space="preserve">منظمات </w:t>
      </w:r>
      <w:r w:rsidR="008A5011">
        <w:rPr>
          <w:rFonts w:hint="cs"/>
          <w:rtl/>
        </w:rPr>
        <w:t xml:space="preserve">التي </w:t>
      </w:r>
      <w:r>
        <w:rPr>
          <w:rFonts w:hint="cs"/>
          <w:rtl/>
        </w:rPr>
        <w:t>ترد أسماؤها في مرفق الوثيقة</w:t>
      </w:r>
      <w:r>
        <w:rPr>
          <w:rFonts w:hint="eastAsia"/>
          <w:rtl/>
        </w:rPr>
        <w:t> </w:t>
      </w:r>
      <w:r w:rsidRPr="00A70295">
        <w:rPr>
          <w:lang w:val="fr-FR"/>
        </w:rPr>
        <w:t>WIPO/GRTKF/IC/</w:t>
      </w:r>
      <w:r w:rsidR="008A5011">
        <w:rPr>
          <w:lang w:val="fr-FR"/>
        </w:rPr>
        <w:t>31</w:t>
      </w:r>
      <w:r w:rsidRPr="00A70295">
        <w:rPr>
          <w:lang w:val="fr-FR"/>
        </w:rPr>
        <w:t>/2</w:t>
      </w:r>
      <w:r>
        <w:rPr>
          <w:rFonts w:hint="cs"/>
          <w:rtl/>
          <w:lang w:val="fr-FR"/>
        </w:rPr>
        <w:t xml:space="preserve"> بصفة مراقب مؤقت</w:t>
      </w:r>
      <w:r w:rsidR="008A5011">
        <w:rPr>
          <w:rFonts w:hint="cs"/>
          <w:rtl/>
          <w:lang w:val="fr-FR"/>
        </w:rPr>
        <w:t xml:space="preserve">، وهي كالتالي: </w:t>
      </w:r>
      <w:r w:rsidR="008A5011" w:rsidRPr="008A5011">
        <w:rPr>
          <w:rtl/>
          <w:lang w:val="fr-FR"/>
        </w:rPr>
        <w:t>التحالف الوطني للسلطات التقليدية في الكونغو</w:t>
      </w:r>
      <w:r w:rsidR="008A5011">
        <w:rPr>
          <w:rFonts w:hint="cs"/>
          <w:rtl/>
          <w:lang w:val="fr-FR"/>
        </w:rPr>
        <w:t xml:space="preserve"> </w:t>
      </w:r>
      <w:r w:rsidR="008A5011" w:rsidRPr="008A5011">
        <w:t>(ANATC)</w:t>
      </w:r>
      <w:r w:rsidR="008A5011">
        <w:rPr>
          <w:rFonts w:hint="cs"/>
          <w:rtl/>
        </w:rPr>
        <w:t xml:space="preserve">؛ </w:t>
      </w:r>
      <w:r w:rsidR="00CC7A6C">
        <w:rPr>
          <w:rFonts w:hint="cs"/>
          <w:rtl/>
        </w:rPr>
        <w:t>و</w:t>
      </w:r>
      <w:r w:rsidR="008A5011" w:rsidRPr="008A5011">
        <w:rPr>
          <w:rtl/>
        </w:rPr>
        <w:t>منظمة شباب بنن بلا حدود</w:t>
      </w:r>
      <w:r w:rsidR="008A5011" w:rsidRPr="008A5011">
        <w:t xml:space="preserve">(JSF </w:t>
      </w:r>
      <w:proofErr w:type="spellStart"/>
      <w:r w:rsidR="008A5011" w:rsidRPr="008A5011">
        <w:t>Bénin</w:t>
      </w:r>
      <w:proofErr w:type="spellEnd"/>
      <w:r w:rsidR="008A5011" w:rsidRPr="008A5011">
        <w:t>)</w:t>
      </w:r>
      <w:r w:rsidR="00CC7A6C">
        <w:rPr>
          <w:rFonts w:hint="cs"/>
          <w:rtl/>
          <w:lang w:val="fr-FR"/>
        </w:rPr>
        <w:t>؛ و</w:t>
      </w:r>
      <w:r w:rsidR="00CC7A6C">
        <w:rPr>
          <w:rtl/>
          <w:lang w:val="fr-FR"/>
        </w:rPr>
        <w:t>محامون من أجل البيئة في الكونغ</w:t>
      </w:r>
      <w:r w:rsidR="00CC7A6C">
        <w:rPr>
          <w:rFonts w:hint="cs"/>
          <w:rtl/>
          <w:lang w:val="fr-FR"/>
        </w:rPr>
        <w:t xml:space="preserve">و </w:t>
      </w:r>
      <w:r w:rsidR="00CC7A6C" w:rsidRPr="00CC7A6C">
        <w:t xml:space="preserve">(JUREC </w:t>
      </w:r>
      <w:proofErr w:type="spellStart"/>
      <w:r w:rsidR="00CC7A6C" w:rsidRPr="00CC7A6C">
        <w:t>conseil</w:t>
      </w:r>
      <w:proofErr w:type="spellEnd"/>
      <w:r w:rsidR="00CC7A6C" w:rsidRPr="00CC7A6C">
        <w:t>)</w:t>
      </w:r>
      <w:r w:rsidR="00CC7A6C">
        <w:rPr>
          <w:rFonts w:hint="cs"/>
          <w:rtl/>
        </w:rPr>
        <w:t>؛ و</w:t>
      </w:r>
      <w:r w:rsidR="00CC7A6C" w:rsidRPr="00CC7A6C">
        <w:rPr>
          <w:rtl/>
        </w:rPr>
        <w:t>مشروع "</w:t>
      </w:r>
      <w:proofErr w:type="spellStart"/>
      <w:r w:rsidR="00CC7A6C" w:rsidRPr="00CC7A6C">
        <w:rPr>
          <w:rtl/>
        </w:rPr>
        <w:t>إتنومات</w:t>
      </w:r>
      <w:proofErr w:type="spellEnd"/>
      <w:r w:rsidR="00CC7A6C" w:rsidRPr="00CC7A6C">
        <w:rPr>
          <w:rtl/>
        </w:rPr>
        <w:t>" في كلية الأنثروبولوجيا الاجتماعية بجامعة برشلونة (إسبانيا)</w:t>
      </w:r>
      <w:r w:rsidR="00CC7A6C">
        <w:rPr>
          <w:rFonts w:hint="cs"/>
          <w:rtl/>
        </w:rPr>
        <w:t>؛ و</w:t>
      </w:r>
      <w:r w:rsidR="00CC7A6C" w:rsidRPr="00CC7A6C">
        <w:rPr>
          <w:rtl/>
        </w:rPr>
        <w:t xml:space="preserve">منظمة تتبع أديرة </w:t>
      </w:r>
      <w:proofErr w:type="spellStart"/>
      <w:r w:rsidR="00CC7A6C" w:rsidRPr="00CC7A6C">
        <w:rPr>
          <w:rtl/>
        </w:rPr>
        <w:t>الفودون</w:t>
      </w:r>
      <w:proofErr w:type="spellEnd"/>
      <w:r w:rsidR="00CC7A6C" w:rsidRPr="00CC7A6C">
        <w:rPr>
          <w:rtl/>
        </w:rPr>
        <w:t xml:space="preserve"> والحفاظ على التراث الغامض</w:t>
      </w:r>
      <w:r w:rsidR="00CC7A6C">
        <w:rPr>
          <w:rFonts w:hint="cs"/>
          <w:rtl/>
        </w:rPr>
        <w:t> </w:t>
      </w:r>
      <w:r w:rsidR="00CC7A6C" w:rsidRPr="00CC7A6C">
        <w:t>(SUCOVEPO)</w:t>
      </w:r>
      <w:r w:rsidR="00CC7A6C">
        <w:rPr>
          <w:rFonts w:hint="cs"/>
          <w:rtl/>
        </w:rPr>
        <w:t>.</w:t>
      </w:r>
    </w:p>
    <w:p w:rsidR="00CB4E81" w:rsidRDefault="00CB4E81" w:rsidP="00CB4E81">
      <w:pPr>
        <w:pStyle w:val="NormalParaAR"/>
        <w:keepNext/>
        <w:rPr>
          <w:sz w:val="40"/>
          <w:szCs w:val="40"/>
          <w:rtl/>
        </w:rPr>
      </w:pPr>
      <w:r w:rsidRPr="008D6BC6">
        <w:rPr>
          <w:rFonts w:hint="cs"/>
          <w:sz w:val="40"/>
          <w:szCs w:val="40"/>
          <w:rtl/>
        </w:rPr>
        <w:t xml:space="preserve">قرار بشأن البند </w:t>
      </w:r>
      <w:r>
        <w:rPr>
          <w:rFonts w:hint="cs"/>
          <w:sz w:val="40"/>
          <w:szCs w:val="40"/>
          <w:rtl/>
        </w:rPr>
        <w:t>5</w:t>
      </w:r>
      <w:r w:rsidRPr="008D6BC6">
        <w:rPr>
          <w:rFonts w:hint="cs"/>
          <w:sz w:val="40"/>
          <w:szCs w:val="40"/>
          <w:rtl/>
        </w:rPr>
        <w:t xml:space="preserve"> من جدول الأعمال</w:t>
      </w:r>
      <w:r>
        <w:rPr>
          <w:rFonts w:hint="cs"/>
          <w:sz w:val="40"/>
          <w:szCs w:val="40"/>
          <w:rtl/>
        </w:rPr>
        <w:t>:</w:t>
      </w:r>
    </w:p>
    <w:p w:rsidR="00CB4E81" w:rsidRPr="008D6BC6" w:rsidRDefault="00CB4E81" w:rsidP="00CB4E81">
      <w:pPr>
        <w:pStyle w:val="NormalParaAR"/>
        <w:keepNext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مشاركة الجماعات الأصلية والمحلية</w:t>
      </w:r>
    </w:p>
    <w:p w:rsidR="00CB4E81" w:rsidRDefault="00CB4E81" w:rsidP="00CC7A6C">
      <w:pPr>
        <w:pStyle w:val="NormalParaAR"/>
        <w:rPr>
          <w:rtl/>
        </w:rPr>
      </w:pPr>
      <w:r>
        <w:rPr>
          <w:rFonts w:hint="cs"/>
          <w:rtl/>
        </w:rPr>
        <w:t xml:space="preserve">أحاطت اللجنة علما بالوثائق </w:t>
      </w:r>
      <w:r w:rsidRPr="005665FB">
        <w:t>WIPO/GRTKF/IC/</w:t>
      </w:r>
      <w:r w:rsidR="00CC7A6C">
        <w:t>31</w:t>
      </w:r>
      <w:r w:rsidRPr="005665FB">
        <w:t>/3</w:t>
      </w:r>
      <w:r>
        <w:rPr>
          <w:rFonts w:hint="cs"/>
          <w:rtl/>
        </w:rPr>
        <w:t xml:space="preserve"> و</w:t>
      </w:r>
      <w:r w:rsidRPr="005665FB">
        <w:t>WIPO/GRTKF/IC/</w:t>
      </w:r>
      <w:r w:rsidR="00CC7A6C">
        <w:t>31</w:t>
      </w:r>
      <w:r w:rsidRPr="005665FB">
        <w:t>/INF/4</w:t>
      </w:r>
      <w:r>
        <w:rPr>
          <w:rFonts w:hint="cs"/>
          <w:rtl/>
        </w:rPr>
        <w:t xml:space="preserve"> و</w:t>
      </w:r>
      <w:r w:rsidRPr="005665FB">
        <w:t>WIPO/GRTKF/IC/</w:t>
      </w:r>
      <w:r w:rsidR="00CC7A6C">
        <w:t>31</w:t>
      </w:r>
      <w:r w:rsidRPr="005665FB">
        <w:t>/INF/6</w:t>
      </w:r>
      <w:r>
        <w:rPr>
          <w:rFonts w:hint="cs"/>
          <w:rtl/>
        </w:rPr>
        <w:t>.</w:t>
      </w:r>
    </w:p>
    <w:p w:rsidR="00CB4E81" w:rsidRDefault="00CB4E81" w:rsidP="00CB4E81">
      <w:pPr>
        <w:pStyle w:val="NormalParaAR"/>
        <w:rPr>
          <w:rtl/>
        </w:rPr>
      </w:pPr>
      <w:r w:rsidRPr="005F3CEE">
        <w:rPr>
          <w:rtl/>
        </w:rPr>
        <w:t>وشجّعت اللجنة بشدّة أعضاءها وجميع الهيئات المهتمة في القطاعين العام والخاص وحثّتها على الإسهام في صندوق الويبو للتبرعات لفائدة الجماعات الأصلية والمحلية المعتمدة.</w:t>
      </w:r>
    </w:p>
    <w:p w:rsidR="001217D5" w:rsidRDefault="00CB4E81" w:rsidP="008B377E">
      <w:pPr>
        <w:pStyle w:val="NormalParaAR"/>
        <w:rPr>
          <w:rtl/>
        </w:rPr>
      </w:pPr>
      <w:r w:rsidRPr="007B23CC">
        <w:rPr>
          <w:rtl/>
        </w:rPr>
        <w:t xml:space="preserve">واقترح الرئيس انتخاب الأعضاء </w:t>
      </w:r>
      <w:r w:rsidR="00B4474C">
        <w:rPr>
          <w:rFonts w:hint="cs"/>
          <w:rtl/>
        </w:rPr>
        <w:t>الثمانية</w:t>
      </w:r>
      <w:r w:rsidRPr="007B23CC">
        <w:rPr>
          <w:rtl/>
        </w:rPr>
        <w:t xml:space="preserve"> التالية أسماؤهم في المجلس الاستشاري للعمل بصفتهم الشخصية وانتخبتهم اللجنة بالتزكية:</w:t>
      </w:r>
      <w:r>
        <w:rPr>
          <w:rFonts w:hint="cs"/>
          <w:rtl/>
        </w:rPr>
        <w:t xml:space="preserve"> </w:t>
      </w:r>
      <w:r w:rsidR="00BF2865" w:rsidRPr="00BF2865">
        <w:rPr>
          <w:rtl/>
        </w:rPr>
        <w:t xml:space="preserve">السيد </w:t>
      </w:r>
      <w:proofErr w:type="spellStart"/>
      <w:r w:rsidR="00BF2865" w:rsidRPr="00BF2865">
        <w:rPr>
          <w:rtl/>
        </w:rPr>
        <w:t>باباغنا</w:t>
      </w:r>
      <w:proofErr w:type="spellEnd"/>
      <w:r w:rsidR="00BF2865" w:rsidRPr="00BF2865">
        <w:rPr>
          <w:rtl/>
        </w:rPr>
        <w:t xml:space="preserve"> أبو بكر</w:t>
      </w:r>
      <w:r w:rsidR="00BF2865" w:rsidRPr="00BF2865">
        <w:rPr>
          <w:rFonts w:hint="cs"/>
          <w:rtl/>
        </w:rPr>
        <w:t xml:space="preserve">، ممثل </w:t>
      </w:r>
      <w:r w:rsidR="00BF2865" w:rsidRPr="00BF2865">
        <w:rPr>
          <w:rtl/>
        </w:rPr>
        <w:t>رابطة تنمية شعب كانوري</w:t>
      </w:r>
      <w:r w:rsidR="00BF2865" w:rsidRPr="00BF2865">
        <w:rPr>
          <w:rFonts w:hint="cs"/>
          <w:rtl/>
        </w:rPr>
        <w:t>، نيجيريا؛ والسيد</w:t>
      </w:r>
      <w:r w:rsidR="00BF2865">
        <w:rPr>
          <w:rFonts w:hint="cs"/>
          <w:rtl/>
        </w:rPr>
        <w:t xml:space="preserve"> </w:t>
      </w:r>
      <w:proofErr w:type="spellStart"/>
      <w:r w:rsidR="00BF2865" w:rsidRPr="00BF2865">
        <w:rPr>
          <w:rtl/>
        </w:rPr>
        <w:t>بارفيز</w:t>
      </w:r>
      <w:proofErr w:type="spellEnd"/>
      <w:r w:rsidR="00BF2865" w:rsidRPr="00BF2865">
        <w:rPr>
          <w:rtl/>
        </w:rPr>
        <w:t xml:space="preserve"> </w:t>
      </w:r>
      <w:proofErr w:type="spellStart"/>
      <w:r w:rsidR="00BF2865" w:rsidRPr="00BF2865">
        <w:rPr>
          <w:rtl/>
        </w:rPr>
        <w:t>إيموموف</w:t>
      </w:r>
      <w:proofErr w:type="spellEnd"/>
      <w:r w:rsidR="00BF2865" w:rsidRPr="00BF2865">
        <w:rPr>
          <w:rtl/>
        </w:rPr>
        <w:t>، سكرتير ثان، البعثة الدائمة لطاجيكستان، جنيف؛</w:t>
      </w:r>
      <w:r w:rsidR="00BF2865" w:rsidRPr="00BF2865">
        <w:rPr>
          <w:rFonts w:hint="cs"/>
          <w:rtl/>
        </w:rPr>
        <w:t xml:space="preserve"> والسيدة إيما </w:t>
      </w:r>
      <w:proofErr w:type="spellStart"/>
      <w:r w:rsidR="00BF2865" w:rsidRPr="00BF2865">
        <w:rPr>
          <w:rFonts w:hint="cs"/>
          <w:rtl/>
        </w:rPr>
        <w:t>هاولي</w:t>
      </w:r>
      <w:proofErr w:type="spellEnd"/>
      <w:r w:rsidR="00BF2865" w:rsidRPr="00BF2865">
        <w:rPr>
          <w:rFonts w:hint="cs"/>
          <w:rtl/>
        </w:rPr>
        <w:t xml:space="preserve">، مستشارة في مجال السياسة العامة، </w:t>
      </w:r>
      <w:r w:rsidR="00BF2865">
        <w:rPr>
          <w:rFonts w:hint="cs"/>
          <w:rtl/>
        </w:rPr>
        <w:t>ال</w:t>
      </w:r>
      <w:r w:rsidR="00BF2865" w:rsidRPr="00BF2865">
        <w:rPr>
          <w:rFonts w:hint="cs"/>
          <w:rtl/>
        </w:rPr>
        <w:t xml:space="preserve">إدارة </w:t>
      </w:r>
      <w:r w:rsidR="00BF2865">
        <w:rPr>
          <w:rFonts w:hint="cs"/>
          <w:rtl/>
        </w:rPr>
        <w:t>المعنية ببيئة العمل والتجارة</w:t>
      </w:r>
      <w:r w:rsidR="00BF2865" w:rsidRPr="00BF2865">
        <w:rPr>
          <w:rFonts w:hint="cs"/>
          <w:rtl/>
        </w:rPr>
        <w:t xml:space="preserve">، وزارة الأعمال والابتكار والعمالة، نيوزيلندا؛ </w:t>
      </w:r>
      <w:r w:rsidR="00BF2865">
        <w:rPr>
          <w:rFonts w:hint="cs"/>
          <w:rtl/>
        </w:rPr>
        <w:t xml:space="preserve">والسيدة </w:t>
      </w:r>
      <w:r w:rsidR="00BF2865" w:rsidRPr="00BF2865">
        <w:rPr>
          <w:rtl/>
        </w:rPr>
        <w:t xml:space="preserve">لوسيا </w:t>
      </w:r>
      <w:proofErr w:type="spellStart"/>
      <w:r w:rsidR="00BF2865" w:rsidRPr="00BF2865">
        <w:rPr>
          <w:rtl/>
        </w:rPr>
        <w:t>فرناندا</w:t>
      </w:r>
      <w:proofErr w:type="spellEnd"/>
      <w:r w:rsidR="00BF2865" w:rsidRPr="00BF2865">
        <w:rPr>
          <w:rtl/>
        </w:rPr>
        <w:t xml:space="preserve"> </w:t>
      </w:r>
      <w:proofErr w:type="spellStart"/>
      <w:r w:rsidR="00BF2865" w:rsidRPr="00BF2865">
        <w:rPr>
          <w:rtl/>
        </w:rPr>
        <w:t>إناسيو</w:t>
      </w:r>
      <w:proofErr w:type="spellEnd"/>
      <w:r w:rsidR="00BF2865" w:rsidRPr="00BF2865">
        <w:rPr>
          <w:rtl/>
        </w:rPr>
        <w:t xml:space="preserve"> </w:t>
      </w:r>
      <w:proofErr w:type="spellStart"/>
      <w:r w:rsidR="00BF2865" w:rsidRPr="00BF2865">
        <w:rPr>
          <w:rtl/>
        </w:rPr>
        <w:t>بيلفورت</w:t>
      </w:r>
      <w:proofErr w:type="spellEnd"/>
      <w:r w:rsidR="00BF2865" w:rsidRPr="00BF2865">
        <w:rPr>
          <w:rFonts w:hint="cs"/>
          <w:rtl/>
        </w:rPr>
        <w:t xml:space="preserve"> </w:t>
      </w:r>
      <w:proofErr w:type="spellStart"/>
      <w:r w:rsidR="00BF2865" w:rsidRPr="00BF2865">
        <w:rPr>
          <w:rFonts w:hint="cs"/>
          <w:rtl/>
        </w:rPr>
        <w:t>ساليس</w:t>
      </w:r>
      <w:proofErr w:type="spellEnd"/>
      <w:r w:rsidR="00BF2865" w:rsidRPr="00BF2865">
        <w:rPr>
          <w:rFonts w:hint="cs"/>
          <w:rtl/>
        </w:rPr>
        <w:t xml:space="preserve">، ممثلة </w:t>
      </w:r>
      <w:r w:rsidR="00BF2865">
        <w:rPr>
          <w:rFonts w:hint="cs"/>
          <w:rtl/>
        </w:rPr>
        <w:t>م</w:t>
      </w:r>
      <w:r w:rsidR="00BF2865" w:rsidRPr="00BF2865">
        <w:rPr>
          <w:rtl/>
        </w:rPr>
        <w:t>عهد الشعوب الأصلية البرازيلي للملكية الفكرية (</w:t>
      </w:r>
      <w:r w:rsidR="00BF2865" w:rsidRPr="00BF2865">
        <w:t>INBRAPI</w:t>
      </w:r>
      <w:r w:rsidR="00BF2865" w:rsidRPr="00BF2865">
        <w:rPr>
          <w:rtl/>
        </w:rPr>
        <w:t>)</w:t>
      </w:r>
      <w:r w:rsidR="008B377E">
        <w:rPr>
          <w:rFonts w:hint="cs"/>
          <w:rtl/>
        </w:rPr>
        <w:t xml:space="preserve">، البرازيل؛ والسيد كومو </w:t>
      </w:r>
      <w:proofErr w:type="spellStart"/>
      <w:r w:rsidR="008B377E">
        <w:rPr>
          <w:rFonts w:hint="cs"/>
          <w:rtl/>
        </w:rPr>
        <w:t>ماكونغا</w:t>
      </w:r>
      <w:proofErr w:type="spellEnd"/>
      <w:r w:rsidR="008B377E">
        <w:rPr>
          <w:rFonts w:hint="cs"/>
          <w:rtl/>
        </w:rPr>
        <w:t xml:space="preserve">، سكرتير أول، البعثة الدائمة لكوت ديفوار، جنيف؛ والسيدة </w:t>
      </w:r>
      <w:proofErr w:type="spellStart"/>
      <w:r w:rsidR="008B377E">
        <w:rPr>
          <w:rFonts w:hint="cs"/>
          <w:rtl/>
        </w:rPr>
        <w:t>روزاريو</w:t>
      </w:r>
      <w:proofErr w:type="spellEnd"/>
      <w:r w:rsidR="008B377E">
        <w:rPr>
          <w:rFonts w:hint="cs"/>
          <w:rtl/>
        </w:rPr>
        <w:t xml:space="preserve"> لوكي جيل، ممثلة </w:t>
      </w:r>
      <w:r w:rsidR="008B377E" w:rsidRPr="008B377E">
        <w:rPr>
          <w:rtl/>
        </w:rPr>
        <w:t xml:space="preserve">اللجنة القانونية للتنمية الذاتية لشعوب </w:t>
      </w:r>
      <w:proofErr w:type="spellStart"/>
      <w:r w:rsidR="008B377E" w:rsidRPr="008B377E">
        <w:rPr>
          <w:rtl/>
        </w:rPr>
        <w:t>الأنديز</w:t>
      </w:r>
      <w:proofErr w:type="spellEnd"/>
      <w:r w:rsidR="008B377E" w:rsidRPr="008B377E">
        <w:rPr>
          <w:rtl/>
        </w:rPr>
        <w:t xml:space="preserve"> </w:t>
      </w:r>
      <w:r w:rsidR="008B377E">
        <w:rPr>
          <w:rFonts w:hint="cs"/>
          <w:rtl/>
        </w:rPr>
        <w:t>الأصلية</w:t>
      </w:r>
      <w:r w:rsidR="008B377E" w:rsidRPr="008B377E">
        <w:rPr>
          <w:rFonts w:hint="cs"/>
          <w:rtl/>
        </w:rPr>
        <w:t xml:space="preserve"> </w:t>
      </w:r>
      <w:r w:rsidR="008B377E">
        <w:rPr>
          <w:rFonts w:hint="cs"/>
          <w:rtl/>
        </w:rPr>
        <w:t>(</w:t>
      </w:r>
      <w:r w:rsidR="008B377E">
        <w:t>CAPAJ</w:t>
      </w:r>
      <w:r w:rsidR="008B377E">
        <w:rPr>
          <w:rFonts w:hint="cs"/>
          <w:rtl/>
        </w:rPr>
        <w:t xml:space="preserve">)، بيرو؛ والسيدة </w:t>
      </w:r>
      <w:proofErr w:type="spellStart"/>
      <w:r w:rsidR="008B377E">
        <w:rPr>
          <w:rFonts w:hint="cs"/>
          <w:rtl/>
        </w:rPr>
        <w:t>نوستا</w:t>
      </w:r>
      <w:proofErr w:type="spellEnd"/>
      <w:r w:rsidR="008B377E">
        <w:rPr>
          <w:rFonts w:hint="cs"/>
          <w:rtl/>
        </w:rPr>
        <w:t xml:space="preserve"> </w:t>
      </w:r>
      <w:proofErr w:type="spellStart"/>
      <w:r w:rsidR="008B377E">
        <w:rPr>
          <w:rFonts w:hint="cs"/>
          <w:rtl/>
        </w:rPr>
        <w:t>مالدونادو</w:t>
      </w:r>
      <w:proofErr w:type="spellEnd"/>
      <w:r w:rsidR="008B377E">
        <w:rPr>
          <w:rFonts w:hint="cs"/>
          <w:rtl/>
        </w:rPr>
        <w:t>، سكرتيرة ثالثة، البعثة الدائمة لإكوادور</w:t>
      </w:r>
      <w:r w:rsidR="0027281D">
        <w:rPr>
          <w:rFonts w:hint="cs"/>
          <w:rtl/>
        </w:rPr>
        <w:t xml:space="preserve">، جنيف؛ والسيدة </w:t>
      </w:r>
      <w:proofErr w:type="spellStart"/>
      <w:r w:rsidR="0027281D">
        <w:rPr>
          <w:rFonts w:hint="cs"/>
          <w:rtl/>
        </w:rPr>
        <w:t>بريسيلا</w:t>
      </w:r>
      <w:proofErr w:type="spellEnd"/>
      <w:r w:rsidR="0027281D">
        <w:rPr>
          <w:rFonts w:hint="cs"/>
          <w:rtl/>
        </w:rPr>
        <w:t xml:space="preserve"> آن </w:t>
      </w:r>
      <w:proofErr w:type="spellStart"/>
      <w:r w:rsidR="0027281D">
        <w:rPr>
          <w:rFonts w:hint="cs"/>
          <w:rtl/>
        </w:rPr>
        <w:t>ياب</w:t>
      </w:r>
      <w:proofErr w:type="spellEnd"/>
      <w:r w:rsidR="0027281D">
        <w:rPr>
          <w:rFonts w:hint="cs"/>
          <w:rtl/>
        </w:rPr>
        <w:t>، سكرتيرة ثانية، البعثة الدائمة لماليزيا، جنيف.</w:t>
      </w:r>
    </w:p>
    <w:p w:rsidR="00CB4E81" w:rsidRDefault="00CB4E81" w:rsidP="00CB4E81">
      <w:pPr>
        <w:pStyle w:val="NormalParaAR"/>
        <w:rPr>
          <w:rtl/>
        </w:rPr>
      </w:pPr>
      <w:r w:rsidRPr="0041405C">
        <w:rPr>
          <w:rtl/>
        </w:rPr>
        <w:t>وعي</w:t>
      </w:r>
      <w:r w:rsidRPr="0041405C">
        <w:rPr>
          <w:rFonts w:hint="cs"/>
          <w:rtl/>
        </w:rPr>
        <w:t>ّ</w:t>
      </w:r>
      <w:r w:rsidRPr="0041405C">
        <w:rPr>
          <w:rtl/>
        </w:rPr>
        <w:t xml:space="preserve">ن رئيس اللجنة </w:t>
      </w:r>
      <w:r>
        <w:rPr>
          <w:rFonts w:hint="cs"/>
          <w:rtl/>
        </w:rPr>
        <w:t xml:space="preserve">السفير روبرتو </w:t>
      </w:r>
      <w:proofErr w:type="spellStart"/>
      <w:r>
        <w:rPr>
          <w:rFonts w:hint="cs"/>
          <w:rtl/>
        </w:rPr>
        <w:t>ماتيوس</w:t>
      </w:r>
      <w:proofErr w:type="spellEnd"/>
      <w:r>
        <w:rPr>
          <w:rFonts w:hint="cs"/>
          <w:rtl/>
        </w:rPr>
        <w:t xml:space="preserve"> ميكائيل تيني</w:t>
      </w:r>
      <w:r w:rsidRPr="0041405C">
        <w:rPr>
          <w:rFonts w:hint="cs"/>
          <w:rtl/>
        </w:rPr>
        <w:t>،</w:t>
      </w:r>
      <w:r w:rsidRPr="0041405C">
        <w:rPr>
          <w:rtl/>
        </w:rPr>
        <w:t xml:space="preserve"> نائب رئيس اللجنة</w:t>
      </w:r>
      <w:r w:rsidRPr="0041405C">
        <w:rPr>
          <w:rFonts w:hint="cs"/>
          <w:rtl/>
        </w:rPr>
        <w:t xml:space="preserve">، </w:t>
      </w:r>
      <w:r w:rsidRPr="0041405C">
        <w:rPr>
          <w:rtl/>
        </w:rPr>
        <w:t>رئيس</w:t>
      </w:r>
      <w:r>
        <w:rPr>
          <w:rFonts w:hint="cs"/>
          <w:rtl/>
        </w:rPr>
        <w:t>ا</w:t>
      </w:r>
      <w:r w:rsidRPr="0041405C">
        <w:rPr>
          <w:rtl/>
        </w:rPr>
        <w:t xml:space="preserve"> للمجلس الاستشاري.</w:t>
      </w:r>
    </w:p>
    <w:p w:rsidR="00CB4E81" w:rsidRPr="008D6BC6" w:rsidRDefault="00CB4E81" w:rsidP="00774D13">
      <w:pPr>
        <w:pStyle w:val="NormalParaAR"/>
        <w:keepNext/>
        <w:rPr>
          <w:sz w:val="40"/>
          <w:szCs w:val="40"/>
          <w:rtl/>
        </w:rPr>
      </w:pPr>
      <w:r w:rsidRPr="008D6BC6">
        <w:rPr>
          <w:rFonts w:hint="cs"/>
          <w:sz w:val="40"/>
          <w:szCs w:val="40"/>
          <w:rtl/>
        </w:rPr>
        <w:t xml:space="preserve">قرار بشأن البند </w:t>
      </w:r>
      <w:r w:rsidR="00774D13">
        <w:rPr>
          <w:rFonts w:hint="cs"/>
          <w:sz w:val="40"/>
          <w:szCs w:val="40"/>
          <w:rtl/>
        </w:rPr>
        <w:t>6</w:t>
      </w:r>
      <w:r w:rsidRPr="008D6BC6">
        <w:rPr>
          <w:rFonts w:hint="cs"/>
          <w:sz w:val="40"/>
          <w:szCs w:val="40"/>
          <w:rtl/>
        </w:rPr>
        <w:t xml:space="preserve"> من جدول الأعمال</w:t>
      </w:r>
      <w:r>
        <w:rPr>
          <w:rFonts w:hint="cs"/>
          <w:sz w:val="40"/>
          <w:szCs w:val="40"/>
          <w:rtl/>
        </w:rPr>
        <w:t>:</w:t>
      </w:r>
    </w:p>
    <w:p w:rsidR="00CB4E81" w:rsidRPr="008D6BC6" w:rsidRDefault="00774D13" w:rsidP="00CB4E81">
      <w:pPr>
        <w:pStyle w:val="NormalParaAR"/>
        <w:keepNext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المعارف التقليدية</w:t>
      </w:r>
    </w:p>
    <w:p w:rsidR="00774D13" w:rsidRDefault="00C578E8" w:rsidP="00EA76BB">
      <w:pPr>
        <w:pStyle w:val="NormalParaAR"/>
        <w:rPr>
          <w:rtl/>
        </w:rPr>
      </w:pPr>
      <w:r w:rsidRPr="00C578E8">
        <w:rPr>
          <w:rFonts w:hint="cs"/>
          <w:rtl/>
        </w:rPr>
        <w:t>أعدّت اللجنة، استنادا إلى الوثيقة</w:t>
      </w:r>
      <w:r w:rsidRPr="00C578E8">
        <w:rPr>
          <w:rFonts w:hint="eastAsia"/>
          <w:rtl/>
        </w:rPr>
        <w:t> </w:t>
      </w:r>
      <w:r w:rsidRPr="00C578E8">
        <w:t>WIPO/GRTKF/IC/</w:t>
      </w:r>
      <w:r>
        <w:t>31</w:t>
      </w:r>
      <w:r w:rsidRPr="00C578E8">
        <w:t>/4</w:t>
      </w:r>
      <w:r w:rsidRPr="00C578E8">
        <w:rPr>
          <w:rFonts w:hint="cs"/>
          <w:rtl/>
        </w:rPr>
        <w:t xml:space="preserve">، </w:t>
      </w:r>
      <w:r>
        <w:rPr>
          <w:rFonts w:hint="cs"/>
          <w:rtl/>
        </w:rPr>
        <w:t xml:space="preserve">نصا آخر بعنوان </w:t>
      </w:r>
      <w:r w:rsidRPr="00C578E8">
        <w:rPr>
          <w:rFonts w:hint="cs"/>
          <w:rtl/>
        </w:rPr>
        <w:t>"</w:t>
      </w:r>
      <w:r>
        <w:rPr>
          <w:rFonts w:hint="cs"/>
          <w:rtl/>
        </w:rPr>
        <w:t xml:space="preserve">حماية المعارف التقليدية: مشروع مواد </w:t>
      </w:r>
      <w:r>
        <w:rPr>
          <w:rtl/>
        </w:rPr>
        <w:t>–</w:t>
      </w:r>
      <w:r>
        <w:rPr>
          <w:rFonts w:hint="cs"/>
          <w:rtl/>
        </w:rPr>
        <w:t xml:space="preserve"> النسخة المعدّلة</w:t>
      </w:r>
      <w:r w:rsidRPr="00C578E8">
        <w:rPr>
          <w:rFonts w:hint="cs"/>
          <w:rtl/>
        </w:rPr>
        <w:t xml:space="preserve"> </w:t>
      </w:r>
      <w:r>
        <w:rPr>
          <w:rFonts w:hint="cs"/>
          <w:rtl/>
        </w:rPr>
        <w:t>الثانية (</w:t>
      </w:r>
      <w:r>
        <w:t>Rev.2</w:t>
      </w:r>
      <w:r>
        <w:rPr>
          <w:rFonts w:hint="cs"/>
          <w:rtl/>
        </w:rPr>
        <w:t xml:space="preserve">)". </w:t>
      </w:r>
      <w:r w:rsidRPr="00C578E8">
        <w:rPr>
          <w:rFonts w:hint="cs"/>
          <w:rtl/>
        </w:rPr>
        <w:t xml:space="preserve">وقرّرت </w:t>
      </w:r>
      <w:r>
        <w:rPr>
          <w:rFonts w:hint="cs"/>
          <w:rtl/>
        </w:rPr>
        <w:t xml:space="preserve">اللجنة </w:t>
      </w:r>
      <w:r w:rsidRPr="00C578E8">
        <w:rPr>
          <w:rFonts w:hint="cs"/>
          <w:rtl/>
        </w:rPr>
        <w:t xml:space="preserve">إحالة ذلك النص، بالصيغة التي ورد بها في اختتام </w:t>
      </w:r>
      <w:r w:rsidR="00EA76BB">
        <w:rPr>
          <w:rFonts w:hint="cs"/>
          <w:rtl/>
        </w:rPr>
        <w:t>النظر في هذا</w:t>
      </w:r>
      <w:r w:rsidR="00EA76BB">
        <w:rPr>
          <w:rFonts w:hint="eastAsia"/>
          <w:rtl/>
        </w:rPr>
        <w:t> </w:t>
      </w:r>
      <w:r w:rsidR="00EA76BB">
        <w:rPr>
          <w:rFonts w:hint="cs"/>
          <w:rtl/>
        </w:rPr>
        <w:t>البند من جدول الأعمال في 23</w:t>
      </w:r>
      <w:r w:rsidRPr="00C578E8">
        <w:rPr>
          <w:rFonts w:hint="eastAsia"/>
          <w:rtl/>
        </w:rPr>
        <w:t> </w:t>
      </w:r>
      <w:r w:rsidR="00EA76BB">
        <w:rPr>
          <w:rFonts w:hint="cs"/>
          <w:rtl/>
        </w:rPr>
        <w:t>سبتمبر</w:t>
      </w:r>
      <w:r w:rsidRPr="00C578E8">
        <w:rPr>
          <w:rFonts w:hint="eastAsia"/>
          <w:rtl/>
        </w:rPr>
        <w:t> </w:t>
      </w:r>
      <w:r w:rsidRPr="00C578E8">
        <w:rPr>
          <w:rFonts w:hint="cs"/>
          <w:rtl/>
        </w:rPr>
        <w:t xml:space="preserve">2016، إلى دورتها </w:t>
      </w:r>
      <w:r w:rsidR="00EA76BB">
        <w:rPr>
          <w:rFonts w:hint="cs"/>
          <w:rtl/>
        </w:rPr>
        <w:t>الثانية</w:t>
      </w:r>
      <w:r w:rsidRPr="00C578E8">
        <w:rPr>
          <w:rFonts w:hint="cs"/>
          <w:rtl/>
        </w:rPr>
        <w:t xml:space="preserve"> والثلاثين طبقا لولايتها للثنائية</w:t>
      </w:r>
      <w:r w:rsidRPr="00C578E8">
        <w:rPr>
          <w:rFonts w:hint="eastAsia"/>
          <w:rtl/>
        </w:rPr>
        <w:t> </w:t>
      </w:r>
      <w:r w:rsidRPr="00C578E8">
        <w:rPr>
          <w:rFonts w:hint="cs"/>
          <w:rtl/>
        </w:rPr>
        <w:t>2016-2017 وبرنامج عملها لعام</w:t>
      </w:r>
      <w:r w:rsidRPr="00C578E8">
        <w:rPr>
          <w:rFonts w:hint="eastAsia"/>
          <w:rtl/>
        </w:rPr>
        <w:t> </w:t>
      </w:r>
      <w:r w:rsidRPr="00C578E8">
        <w:rPr>
          <w:rFonts w:hint="cs"/>
          <w:rtl/>
        </w:rPr>
        <w:t>2017، كما جاء في الوثيقة</w:t>
      </w:r>
      <w:r w:rsidRPr="00C578E8">
        <w:rPr>
          <w:rFonts w:hint="eastAsia"/>
          <w:rtl/>
        </w:rPr>
        <w:t> </w:t>
      </w:r>
      <w:r w:rsidRPr="00C578E8">
        <w:t>WO/GA/47/19</w:t>
      </w:r>
      <w:r w:rsidRPr="00C578E8">
        <w:rPr>
          <w:rFonts w:hint="cs"/>
          <w:rtl/>
        </w:rPr>
        <w:t>.</w:t>
      </w:r>
    </w:p>
    <w:p w:rsidR="00BC77AB" w:rsidRDefault="00EA76BB" w:rsidP="00EA76BB">
      <w:pPr>
        <w:pStyle w:val="NormalParaAR"/>
        <w:rPr>
          <w:rFonts w:hint="cs"/>
          <w:rtl/>
        </w:rPr>
      </w:pPr>
      <w:r>
        <w:rPr>
          <w:rFonts w:hint="cs"/>
          <w:rtl/>
        </w:rPr>
        <w:t>وقرّرت اللجنة أيضا أن تحيل إلى دورتها القادمة "قائمة إرشادية بالقضايا العالقة التي ينبغي معالجتها/حلّها في الدورة القادمة"، ترد نسخة منها في المرفق.</w:t>
      </w:r>
    </w:p>
    <w:p w:rsidR="00EA76BB" w:rsidRDefault="00EA76BB" w:rsidP="002F6C34">
      <w:pPr>
        <w:pStyle w:val="NormalParaAR"/>
        <w:rPr>
          <w:rtl/>
        </w:rPr>
      </w:pPr>
      <w:r>
        <w:rPr>
          <w:rFonts w:hint="cs"/>
          <w:rtl/>
        </w:rPr>
        <w:t>وأحاطت اللجنة علما بالوثائق</w:t>
      </w:r>
      <w:r w:rsidR="002F6C34">
        <w:rPr>
          <w:rFonts w:hint="eastAsia"/>
          <w:rtl/>
        </w:rPr>
        <w:t> </w:t>
      </w:r>
      <w:r w:rsidRPr="00EA76BB">
        <w:t>WIPO/GRTKF/IC/31/5</w:t>
      </w:r>
      <w:r>
        <w:rPr>
          <w:rFonts w:hint="cs"/>
          <w:rtl/>
        </w:rPr>
        <w:t xml:space="preserve"> و</w:t>
      </w:r>
      <w:r w:rsidRPr="00EA76BB">
        <w:t>WIPO/GRTKF/IC/31/6</w:t>
      </w:r>
      <w:r>
        <w:rPr>
          <w:rFonts w:hint="cs"/>
          <w:rtl/>
        </w:rPr>
        <w:t xml:space="preserve"> </w:t>
      </w:r>
      <w:r w:rsidR="002F6C34">
        <w:rPr>
          <w:rFonts w:hint="cs"/>
          <w:rtl/>
        </w:rPr>
        <w:t>و</w:t>
      </w:r>
      <w:r w:rsidR="002F6C34" w:rsidRPr="002F6C34">
        <w:t>WIPO/GRTKF/IC/31/7</w:t>
      </w:r>
      <w:r>
        <w:rPr>
          <w:rFonts w:hint="cs"/>
          <w:rtl/>
        </w:rPr>
        <w:t>و</w:t>
      </w:r>
      <w:r w:rsidR="000B441B" w:rsidRPr="000B441B">
        <w:t>WIPO/GRTKF/IC/31/8</w:t>
      </w:r>
      <w:r w:rsidR="002F6C34">
        <w:rPr>
          <w:rFonts w:hint="cs"/>
          <w:rtl/>
        </w:rPr>
        <w:t xml:space="preserve"> و</w:t>
      </w:r>
      <w:r w:rsidR="002F6C34" w:rsidRPr="002F6C34">
        <w:t>WIPO/GRTKF/IC/31/9</w:t>
      </w:r>
      <w:r w:rsidR="002F6C34">
        <w:rPr>
          <w:rFonts w:hint="cs"/>
          <w:rtl/>
        </w:rPr>
        <w:t xml:space="preserve"> و</w:t>
      </w:r>
      <w:r w:rsidR="002F6C34" w:rsidRPr="002F6C34">
        <w:t>WIPO/GRTKF/IC/31/INF/7</w:t>
      </w:r>
      <w:r w:rsidR="002F6C34">
        <w:rPr>
          <w:rFonts w:hint="cs"/>
          <w:rtl/>
        </w:rPr>
        <w:t xml:space="preserve"> و</w:t>
      </w:r>
      <w:r w:rsidR="002F6C34" w:rsidRPr="002F6C34">
        <w:t>WIPO/GRTKF/IC/31/INF/8</w:t>
      </w:r>
      <w:r w:rsidR="002F6C34">
        <w:rPr>
          <w:rFonts w:hint="cs"/>
          <w:rtl/>
        </w:rPr>
        <w:t xml:space="preserve"> و</w:t>
      </w:r>
      <w:r w:rsidR="002F6C34" w:rsidRPr="002F6C34">
        <w:t>WIPO/GRTKF/IC/31/INF/9</w:t>
      </w:r>
      <w:r w:rsidR="002F6C34">
        <w:rPr>
          <w:rFonts w:hint="cs"/>
          <w:rtl/>
        </w:rPr>
        <w:t>، وأجرت مناقشات بشأنها.</w:t>
      </w:r>
    </w:p>
    <w:p w:rsidR="00CB4E81" w:rsidRPr="008D6BC6" w:rsidRDefault="00CB4E81" w:rsidP="00BC77AB">
      <w:pPr>
        <w:pStyle w:val="NormalParaAR"/>
        <w:keepNext/>
        <w:rPr>
          <w:sz w:val="40"/>
          <w:szCs w:val="40"/>
          <w:rtl/>
        </w:rPr>
      </w:pPr>
      <w:r w:rsidRPr="008D6BC6">
        <w:rPr>
          <w:rFonts w:hint="cs"/>
          <w:sz w:val="40"/>
          <w:szCs w:val="40"/>
          <w:rtl/>
        </w:rPr>
        <w:t xml:space="preserve">قرار بشأن البند </w:t>
      </w:r>
      <w:r w:rsidR="00BC77AB">
        <w:rPr>
          <w:rFonts w:hint="cs"/>
          <w:sz w:val="40"/>
          <w:szCs w:val="40"/>
          <w:rtl/>
        </w:rPr>
        <w:t>7</w:t>
      </w:r>
      <w:r w:rsidRPr="008D6BC6">
        <w:rPr>
          <w:rFonts w:hint="cs"/>
          <w:sz w:val="40"/>
          <w:szCs w:val="40"/>
          <w:rtl/>
        </w:rPr>
        <w:t xml:space="preserve"> من جدول الأعمال</w:t>
      </w:r>
      <w:r>
        <w:rPr>
          <w:rFonts w:hint="cs"/>
          <w:sz w:val="40"/>
          <w:szCs w:val="40"/>
          <w:rtl/>
        </w:rPr>
        <w:t>:</w:t>
      </w:r>
    </w:p>
    <w:p w:rsidR="00CB4E81" w:rsidRDefault="00BC77AB" w:rsidP="001217D5">
      <w:pPr>
        <w:pStyle w:val="NormalParaAR"/>
        <w:keepNext/>
        <w:rPr>
          <w:sz w:val="40"/>
          <w:szCs w:val="40"/>
          <w:rtl/>
        </w:rPr>
      </w:pPr>
      <w:r w:rsidRPr="00BC77AB">
        <w:rPr>
          <w:rFonts w:hint="cs"/>
          <w:sz w:val="40"/>
          <w:szCs w:val="40"/>
          <w:rtl/>
        </w:rPr>
        <w:t>مساهمة اللجنة الحكومية الدولية المعنية بالملكية الفكرية والموارد الوراثية والمعارف التقليدية والفولكلور (اللجنة</w:t>
      </w:r>
      <w:r w:rsidR="001217D5">
        <w:rPr>
          <w:rFonts w:hint="eastAsia"/>
          <w:sz w:val="40"/>
          <w:szCs w:val="40"/>
          <w:rtl/>
        </w:rPr>
        <w:t> </w:t>
      </w:r>
      <w:r w:rsidRPr="00BC77AB">
        <w:rPr>
          <w:rFonts w:hint="cs"/>
          <w:sz w:val="40"/>
          <w:szCs w:val="40"/>
          <w:rtl/>
        </w:rPr>
        <w:t>الحكومية الدولية) في تنفيذ ما يعنيها من توصيات جدول أعمال التنمية</w:t>
      </w:r>
    </w:p>
    <w:p w:rsidR="00BC77AB" w:rsidRPr="00BC77AB" w:rsidRDefault="00FC177D" w:rsidP="00C702DA">
      <w:pPr>
        <w:pStyle w:val="NormalParaAR"/>
        <w:rPr>
          <w:rtl/>
        </w:rPr>
      </w:pPr>
      <w:r>
        <w:rPr>
          <w:rFonts w:hint="cs"/>
          <w:rtl/>
        </w:rPr>
        <w:t xml:space="preserve">أجرت اللجنة مناقشة بشأن هذا البند. وقرّرت أن تُدوّن جميع البيانات المُدلى بها بخصوص هذا البند في تقريرها وأن تُرفع أيضا إلى الجمعية العامة </w:t>
      </w:r>
      <w:proofErr w:type="spellStart"/>
      <w:r>
        <w:rPr>
          <w:rFonts w:hint="cs"/>
          <w:rtl/>
        </w:rPr>
        <w:t>للويبو</w:t>
      </w:r>
      <w:proofErr w:type="spellEnd"/>
      <w:r>
        <w:rPr>
          <w:rFonts w:hint="cs"/>
          <w:rtl/>
        </w:rPr>
        <w:t xml:space="preserve"> المزمع عقدها في الفترة من 3 إلى 11</w:t>
      </w:r>
      <w:r>
        <w:rPr>
          <w:rFonts w:hint="eastAsia"/>
          <w:rtl/>
        </w:rPr>
        <w:t> </w:t>
      </w:r>
      <w:r>
        <w:rPr>
          <w:rFonts w:hint="cs"/>
          <w:rtl/>
        </w:rPr>
        <w:t>أكتوبر</w:t>
      </w:r>
      <w:r>
        <w:rPr>
          <w:rFonts w:hint="eastAsia"/>
          <w:rtl/>
        </w:rPr>
        <w:t> </w:t>
      </w:r>
      <w:r>
        <w:rPr>
          <w:rFonts w:hint="cs"/>
          <w:rtl/>
        </w:rPr>
        <w:t xml:space="preserve">2016، طبقا للقرار الذي اتخذته </w:t>
      </w:r>
      <w:r w:rsidR="00800454">
        <w:rPr>
          <w:rFonts w:hint="cs"/>
          <w:rtl/>
        </w:rPr>
        <w:t>ال</w:t>
      </w:r>
      <w:r>
        <w:rPr>
          <w:rFonts w:hint="cs"/>
          <w:rtl/>
        </w:rPr>
        <w:t xml:space="preserve">جمعية العامة </w:t>
      </w:r>
      <w:proofErr w:type="spellStart"/>
      <w:r w:rsidR="00800454">
        <w:rPr>
          <w:rFonts w:hint="cs"/>
          <w:rtl/>
        </w:rPr>
        <w:t>للويبو</w:t>
      </w:r>
      <w:proofErr w:type="spellEnd"/>
      <w:r w:rsidR="00800454">
        <w:rPr>
          <w:rFonts w:hint="cs"/>
          <w:rtl/>
        </w:rPr>
        <w:t xml:space="preserve"> لعام</w:t>
      </w:r>
      <w:r w:rsidR="00800454">
        <w:rPr>
          <w:rFonts w:hint="eastAsia"/>
          <w:rtl/>
        </w:rPr>
        <w:t> </w:t>
      </w:r>
      <w:r w:rsidR="00800454">
        <w:rPr>
          <w:rFonts w:hint="cs"/>
          <w:rtl/>
        </w:rPr>
        <w:t xml:space="preserve">2010 </w:t>
      </w:r>
      <w:r>
        <w:rPr>
          <w:rFonts w:hint="cs"/>
          <w:rtl/>
        </w:rPr>
        <w:t>بشأن آلية تنسيق جدول أعمال التنمية.</w:t>
      </w:r>
    </w:p>
    <w:p w:rsidR="00FC177D" w:rsidRPr="008D6BC6" w:rsidRDefault="00FC177D" w:rsidP="00FC177D">
      <w:pPr>
        <w:pStyle w:val="NormalParaAR"/>
        <w:keepNext/>
        <w:rPr>
          <w:sz w:val="40"/>
          <w:szCs w:val="40"/>
          <w:rtl/>
        </w:rPr>
      </w:pPr>
      <w:r w:rsidRPr="008D6BC6">
        <w:rPr>
          <w:rFonts w:hint="cs"/>
          <w:sz w:val="40"/>
          <w:szCs w:val="40"/>
          <w:rtl/>
        </w:rPr>
        <w:t xml:space="preserve">قرار بشأن البند </w:t>
      </w:r>
      <w:r>
        <w:rPr>
          <w:rFonts w:hint="cs"/>
          <w:sz w:val="40"/>
          <w:szCs w:val="40"/>
          <w:rtl/>
        </w:rPr>
        <w:t>8</w:t>
      </w:r>
      <w:r w:rsidRPr="008D6BC6">
        <w:rPr>
          <w:rFonts w:hint="cs"/>
          <w:sz w:val="40"/>
          <w:szCs w:val="40"/>
          <w:rtl/>
        </w:rPr>
        <w:t xml:space="preserve"> من جدول الأعمال</w:t>
      </w:r>
      <w:r>
        <w:rPr>
          <w:rFonts w:hint="cs"/>
          <w:sz w:val="40"/>
          <w:szCs w:val="40"/>
          <w:rtl/>
        </w:rPr>
        <w:t>:</w:t>
      </w:r>
    </w:p>
    <w:p w:rsidR="00FC177D" w:rsidRPr="00FC177D" w:rsidRDefault="00FC177D" w:rsidP="00FC177D">
      <w:pPr>
        <w:pStyle w:val="NormalParaAR"/>
        <w:keepNext/>
        <w:rPr>
          <w:sz w:val="40"/>
          <w:szCs w:val="40"/>
          <w:rtl/>
        </w:rPr>
      </w:pPr>
      <w:r w:rsidRPr="00FC177D">
        <w:rPr>
          <w:sz w:val="40"/>
          <w:szCs w:val="40"/>
          <w:rtl/>
        </w:rPr>
        <w:t>أية مسائل أخرى</w:t>
      </w:r>
    </w:p>
    <w:p w:rsidR="00CB4E81" w:rsidRDefault="00CB4E81" w:rsidP="00CB4E81">
      <w:pPr>
        <w:pStyle w:val="NormalParaAR"/>
        <w:rPr>
          <w:rtl/>
        </w:rPr>
      </w:pPr>
      <w:r w:rsidRPr="00EE7D85">
        <w:rPr>
          <w:rFonts w:hint="cs"/>
          <w:rtl/>
        </w:rPr>
        <w:t>لم تُجر أية مناقشات في إطار هذا البند.</w:t>
      </w:r>
    </w:p>
    <w:p w:rsidR="00CB4E81" w:rsidRPr="008D6BC6" w:rsidRDefault="00CB4E81" w:rsidP="00CB4E81">
      <w:pPr>
        <w:pStyle w:val="NormalParaAR"/>
        <w:keepNext/>
        <w:rPr>
          <w:sz w:val="40"/>
          <w:szCs w:val="40"/>
          <w:rtl/>
        </w:rPr>
      </w:pPr>
      <w:r w:rsidRPr="008D6BC6">
        <w:rPr>
          <w:rFonts w:hint="cs"/>
          <w:sz w:val="40"/>
          <w:szCs w:val="40"/>
          <w:rtl/>
        </w:rPr>
        <w:t xml:space="preserve">قرار بشأن البند </w:t>
      </w:r>
      <w:r>
        <w:rPr>
          <w:rFonts w:hint="cs"/>
          <w:sz w:val="40"/>
          <w:szCs w:val="40"/>
          <w:rtl/>
        </w:rPr>
        <w:t>9</w:t>
      </w:r>
      <w:r w:rsidRPr="008D6BC6">
        <w:rPr>
          <w:rFonts w:hint="cs"/>
          <w:sz w:val="40"/>
          <w:szCs w:val="40"/>
          <w:rtl/>
        </w:rPr>
        <w:t xml:space="preserve"> من جدول الأعمال</w:t>
      </w:r>
      <w:r>
        <w:rPr>
          <w:rFonts w:hint="cs"/>
          <w:sz w:val="40"/>
          <w:szCs w:val="40"/>
          <w:rtl/>
        </w:rPr>
        <w:t>:</w:t>
      </w:r>
    </w:p>
    <w:p w:rsidR="00CB4E81" w:rsidRDefault="00CB4E81" w:rsidP="00FC177D">
      <w:pPr>
        <w:pStyle w:val="NormalParaAR"/>
        <w:keepNext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اختتام الدورة</w:t>
      </w:r>
    </w:p>
    <w:p w:rsidR="00CB4E81" w:rsidRPr="003A2EC2" w:rsidRDefault="00CB4E81" w:rsidP="00AB4E6A">
      <w:pPr>
        <w:pStyle w:val="NormalParaAR"/>
        <w:spacing w:after="480"/>
        <w:rPr>
          <w:rtl/>
        </w:rPr>
      </w:pPr>
      <w:r w:rsidRPr="003A2EC2">
        <w:rPr>
          <w:rtl/>
        </w:rPr>
        <w:t>اعتمدت اللجنة قراراتها بشأن البنود</w:t>
      </w:r>
      <w:r w:rsidRPr="003A2EC2">
        <w:rPr>
          <w:rFonts w:hint="cs"/>
          <w:rtl/>
        </w:rPr>
        <w:t> </w:t>
      </w:r>
      <w:r w:rsidRPr="003A2EC2">
        <w:rPr>
          <w:rtl/>
        </w:rPr>
        <w:t xml:space="preserve">2 و3 و4 و5 و6 و7 من جدول الأعمال في </w:t>
      </w:r>
      <w:r w:rsidR="00FC177D">
        <w:rPr>
          <w:rFonts w:hint="cs"/>
          <w:rtl/>
        </w:rPr>
        <w:t>23</w:t>
      </w:r>
      <w:r w:rsidRPr="003A2EC2">
        <w:rPr>
          <w:rFonts w:hint="cs"/>
          <w:rtl/>
        </w:rPr>
        <w:t> </w:t>
      </w:r>
      <w:r w:rsidR="00FC177D">
        <w:rPr>
          <w:rFonts w:hint="cs"/>
          <w:rtl/>
        </w:rPr>
        <w:t>سبتمبر</w:t>
      </w:r>
      <w:r w:rsidRPr="003A2EC2">
        <w:rPr>
          <w:rFonts w:hint="cs"/>
          <w:rtl/>
        </w:rPr>
        <w:t> </w:t>
      </w:r>
      <w:r>
        <w:rPr>
          <w:rFonts w:hint="cs"/>
          <w:rtl/>
        </w:rPr>
        <w:t>2016</w:t>
      </w:r>
      <w:r w:rsidRPr="003A2EC2">
        <w:rPr>
          <w:rtl/>
        </w:rPr>
        <w:t>. واتفقت على إعداد مشروع تقرير كتابي يحتوي على نصوص هذه القرارات المتفق عليها وجميع المداخلات التي أد</w:t>
      </w:r>
      <w:r w:rsidR="00AB4E6A">
        <w:rPr>
          <w:rtl/>
        </w:rPr>
        <w:t xml:space="preserve">لي بها أمام اللجنة، وتعميمه </w:t>
      </w:r>
      <w:r w:rsidR="00AB4E6A">
        <w:rPr>
          <w:rFonts w:hint="cs"/>
          <w:rtl/>
        </w:rPr>
        <w:t>في أجل أقصاه 28</w:t>
      </w:r>
      <w:r w:rsidR="00AB4E6A">
        <w:rPr>
          <w:rFonts w:hint="eastAsia"/>
          <w:rtl/>
        </w:rPr>
        <w:t> </w:t>
      </w:r>
      <w:r w:rsidR="00FC177D">
        <w:rPr>
          <w:rFonts w:hint="cs"/>
          <w:rtl/>
        </w:rPr>
        <w:t>أكتوبر</w:t>
      </w:r>
      <w:r w:rsidRPr="003A2EC2">
        <w:rPr>
          <w:rFonts w:hint="cs"/>
          <w:rtl/>
        </w:rPr>
        <w:t> </w:t>
      </w:r>
      <w:r>
        <w:rPr>
          <w:rFonts w:hint="cs"/>
          <w:rtl/>
        </w:rPr>
        <w:t>2016</w:t>
      </w:r>
      <w:r w:rsidRPr="003A2EC2">
        <w:rPr>
          <w:rtl/>
        </w:rPr>
        <w:t xml:space="preserve">. وسيُدعى المشاركون في اللجنة إلى تقديم تصويبات كتابية على مداخلاتهم كما هي مدرجة في مشروع التقرير قبل أن تعمَّم الصيغة النهائية لمشروع التقرير على </w:t>
      </w:r>
      <w:r w:rsidRPr="003A2EC2">
        <w:rPr>
          <w:rFonts w:hint="cs"/>
          <w:rtl/>
        </w:rPr>
        <w:t>المشاركين</w:t>
      </w:r>
      <w:r w:rsidRPr="003A2EC2">
        <w:rPr>
          <w:rtl/>
        </w:rPr>
        <w:t xml:space="preserve"> </w:t>
      </w:r>
      <w:r w:rsidRPr="003A2EC2">
        <w:rPr>
          <w:rFonts w:hint="cs"/>
          <w:rtl/>
        </w:rPr>
        <w:t xml:space="preserve">في </w:t>
      </w:r>
      <w:r w:rsidRPr="003A2EC2">
        <w:rPr>
          <w:rtl/>
        </w:rPr>
        <w:t xml:space="preserve">اللجنة لاحقا لاعتمادها في الدورة </w:t>
      </w:r>
      <w:r w:rsidRPr="003A2EC2">
        <w:rPr>
          <w:rFonts w:hint="cs"/>
          <w:rtl/>
        </w:rPr>
        <w:t>القادمة</w:t>
      </w:r>
      <w:r w:rsidRPr="003A2EC2">
        <w:rPr>
          <w:rtl/>
        </w:rPr>
        <w:t xml:space="preserve"> للجنة.</w:t>
      </w:r>
    </w:p>
    <w:p w:rsidR="00C702DA" w:rsidRDefault="00CB4E81" w:rsidP="00C702DA">
      <w:pPr>
        <w:pStyle w:val="EndofDocumentAR"/>
        <w:rPr>
          <w:rtl/>
        </w:rPr>
        <w:sectPr w:rsidR="00C702DA" w:rsidSect="00EB7752">
          <w:headerReference w:type="default" r:id="rId10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  <w:r>
        <w:rPr>
          <w:rFonts w:hint="cs"/>
          <w:rtl/>
        </w:rPr>
        <w:t>[</w:t>
      </w:r>
      <w:r w:rsidR="00C702DA">
        <w:rPr>
          <w:rFonts w:hint="cs"/>
          <w:rtl/>
        </w:rPr>
        <w:t>يلي ذلك المرفق</w:t>
      </w:r>
      <w:r>
        <w:rPr>
          <w:rFonts w:hint="cs"/>
          <w:rtl/>
        </w:rPr>
        <w:t>]</w:t>
      </w:r>
    </w:p>
    <w:p w:rsidR="00CB4E81" w:rsidRPr="00CF5567" w:rsidRDefault="00CF5567" w:rsidP="00CF5567">
      <w:pPr>
        <w:pStyle w:val="NormalParaAR"/>
        <w:spacing w:after="0"/>
        <w:jc w:val="center"/>
        <w:rPr>
          <w:rFonts w:hint="cs"/>
          <w:b/>
          <w:bCs/>
          <w:rtl/>
        </w:rPr>
      </w:pPr>
      <w:r w:rsidRPr="00CF5567">
        <w:rPr>
          <w:rFonts w:hint="cs"/>
          <w:b/>
          <w:bCs/>
          <w:rtl/>
        </w:rPr>
        <w:t>الدورة الحادية والثلاثون للجنة الحكومية الدولية</w:t>
      </w:r>
    </w:p>
    <w:p w:rsidR="00CF5567" w:rsidRPr="00CF5567" w:rsidRDefault="00CF5567" w:rsidP="00CF5567">
      <w:pPr>
        <w:pStyle w:val="NormalParaAR"/>
        <w:jc w:val="center"/>
        <w:rPr>
          <w:rFonts w:hint="cs"/>
          <w:b/>
          <w:bCs/>
          <w:rtl/>
        </w:rPr>
      </w:pPr>
      <w:r w:rsidRPr="00CF5567">
        <w:rPr>
          <w:rFonts w:hint="cs"/>
          <w:b/>
          <w:bCs/>
          <w:rtl/>
        </w:rPr>
        <w:t>قائمة إرشادية بالقضايا العالقة التي ينبغي معالجتها/حلّها في الدورة القادمة</w:t>
      </w:r>
    </w:p>
    <w:p w:rsidR="00CF5567" w:rsidRPr="00344E7F" w:rsidRDefault="00344E7F" w:rsidP="00344E7F">
      <w:pPr>
        <w:pStyle w:val="NormalParaAR"/>
        <w:rPr>
          <w:rFonts w:hint="cs"/>
          <w:b/>
          <w:bCs/>
          <w:rtl/>
        </w:rPr>
      </w:pPr>
      <w:r w:rsidRPr="00344E7F">
        <w:rPr>
          <w:rFonts w:hint="cs"/>
          <w:b/>
          <w:bCs/>
          <w:rtl/>
        </w:rPr>
        <w:t>1.</w:t>
      </w:r>
      <w:r w:rsidRPr="00344E7F">
        <w:rPr>
          <w:b/>
          <w:bCs/>
          <w:rtl/>
        </w:rPr>
        <w:tab/>
      </w:r>
      <w:r w:rsidRPr="00344E7F">
        <w:rPr>
          <w:rFonts w:hint="cs"/>
          <w:b/>
          <w:bCs/>
          <w:rtl/>
        </w:rPr>
        <w:t xml:space="preserve">استخدام بعض المصطلحات والمفاهيم </w:t>
      </w:r>
      <w:r w:rsidRPr="00344E7F">
        <w:rPr>
          <w:rFonts w:hint="cs"/>
          <w:b/>
          <w:bCs/>
          <w:rtl/>
        </w:rPr>
        <w:t>ومعاني</w:t>
      </w:r>
      <w:r w:rsidRPr="00344E7F">
        <w:rPr>
          <w:rFonts w:hint="cs"/>
          <w:b/>
          <w:bCs/>
          <w:rtl/>
        </w:rPr>
        <w:t>ها</w:t>
      </w:r>
    </w:p>
    <w:p w:rsidR="00344E7F" w:rsidRDefault="00344E7F" w:rsidP="00344E7F">
      <w:pPr>
        <w:pStyle w:val="NormalParaAR"/>
        <w:rPr>
          <w:rFonts w:hint="cs"/>
          <w:rtl/>
        </w:rPr>
      </w:pPr>
      <w:r>
        <w:rPr>
          <w:rFonts w:hint="cs"/>
          <w:rtl/>
        </w:rPr>
        <w:t>الإشارات إلى "الحماية" والمعارف التقليدية "المحمية" والعلاقة بمعايير الأهلية / نطاق الحماية.</w:t>
      </w:r>
    </w:p>
    <w:p w:rsidR="00344E7F" w:rsidRDefault="00344E7F" w:rsidP="00344E7F">
      <w:pPr>
        <w:pStyle w:val="NormalParaAR"/>
        <w:rPr>
          <w:rFonts w:hint="cs"/>
          <w:rtl/>
        </w:rPr>
      </w:pPr>
      <w:r>
        <w:rPr>
          <w:rFonts w:hint="cs"/>
          <w:rtl/>
        </w:rPr>
        <w:t>والإشارات إلى "الابتكار" و"النشاط الإبداعي والابتكاري القائم على التقاليد".</w:t>
      </w:r>
    </w:p>
    <w:p w:rsidR="00344E7F" w:rsidRDefault="00344E7F" w:rsidP="00BD16B2">
      <w:pPr>
        <w:pStyle w:val="NormalParaAR"/>
        <w:rPr>
          <w:rFonts w:hint="cs"/>
          <w:rtl/>
        </w:rPr>
      </w:pPr>
      <w:r>
        <w:rPr>
          <w:rFonts w:hint="cs"/>
          <w:rtl/>
        </w:rPr>
        <w:t xml:space="preserve">والمصطلحات التي </w:t>
      </w:r>
      <w:r w:rsidR="00D877A3">
        <w:rPr>
          <w:rFonts w:hint="cs"/>
          <w:rtl/>
        </w:rPr>
        <w:t>تشير إلى</w:t>
      </w:r>
      <w:r>
        <w:rPr>
          <w:rFonts w:hint="cs"/>
          <w:rtl/>
        </w:rPr>
        <w:t xml:space="preserve"> طبيعة الضرر التي قد يجوز التماس الحماية ضد</w:t>
      </w:r>
      <w:r w:rsidR="00BD16B2">
        <w:rPr>
          <w:rFonts w:hint="cs"/>
          <w:rtl/>
        </w:rPr>
        <w:t>ّ</w:t>
      </w:r>
      <w:r>
        <w:rPr>
          <w:rFonts w:hint="cs"/>
          <w:rtl/>
        </w:rPr>
        <w:t>ه، مثل "التملك غير المشروع" و"سوء</w:t>
      </w:r>
      <w:r w:rsidR="00BD16B2">
        <w:rPr>
          <w:rFonts w:hint="eastAsia"/>
          <w:rtl/>
        </w:rPr>
        <w:t> </w:t>
      </w:r>
      <w:r>
        <w:rPr>
          <w:rFonts w:hint="cs"/>
          <w:rtl/>
        </w:rPr>
        <w:t xml:space="preserve">الاستخدام" و"الاستخدام بدون تصريح" و"التملك غير </w:t>
      </w:r>
      <w:r w:rsidR="000E3B85">
        <w:rPr>
          <w:rFonts w:hint="cs"/>
          <w:rtl/>
        </w:rPr>
        <w:t>القانوني</w:t>
      </w:r>
      <w:r>
        <w:rPr>
          <w:rFonts w:hint="cs"/>
          <w:rtl/>
        </w:rPr>
        <w:t>"</w:t>
      </w:r>
      <w:r w:rsidR="00D877A3">
        <w:rPr>
          <w:rFonts w:hint="cs"/>
          <w:rtl/>
        </w:rPr>
        <w:t xml:space="preserve"> و"التملك دون وجه حق".</w:t>
      </w:r>
    </w:p>
    <w:p w:rsidR="00D877A3" w:rsidRDefault="00D877A3" w:rsidP="00D877A3">
      <w:pPr>
        <w:pStyle w:val="NormalParaAR"/>
        <w:rPr>
          <w:rFonts w:hint="cs"/>
          <w:rtl/>
        </w:rPr>
      </w:pPr>
      <w:r>
        <w:rPr>
          <w:rFonts w:hint="cs"/>
          <w:rtl/>
        </w:rPr>
        <w:t>والمصطلحات التي تصف أو تخص مدى انتشار المعارف التقليدية، مثل "الملك العام" و"المتاحة للجمهور" و"السرية" و"المقدسة" و"المنتشرة على نطاق ضيّق" و"المنتشرة على نطاق واسع".</w:t>
      </w:r>
    </w:p>
    <w:p w:rsidR="00D877A3" w:rsidRDefault="00A671C5" w:rsidP="00D877A3">
      <w:pPr>
        <w:pStyle w:val="NormalParaAR"/>
        <w:rPr>
          <w:rFonts w:hint="cs"/>
          <w:rtl/>
        </w:rPr>
      </w:pPr>
      <w:r>
        <w:rPr>
          <w:rFonts w:hint="cs"/>
          <w:rtl/>
        </w:rPr>
        <w:t>و</w:t>
      </w:r>
      <w:r w:rsidR="00D877A3">
        <w:rPr>
          <w:rFonts w:hint="cs"/>
          <w:rtl/>
        </w:rPr>
        <w:t>المصطلحات التي تخص المستفيدين، مث</w:t>
      </w:r>
      <w:r>
        <w:rPr>
          <w:rFonts w:hint="cs"/>
          <w:rtl/>
        </w:rPr>
        <w:t>ل "[الشعوب] الأصلية]".</w:t>
      </w:r>
    </w:p>
    <w:p w:rsidR="00A671C5" w:rsidRPr="00A671C5" w:rsidRDefault="00A671C5" w:rsidP="00A671C5">
      <w:pPr>
        <w:pStyle w:val="NormalParaA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2.</w:t>
      </w:r>
      <w:r>
        <w:rPr>
          <w:b/>
          <w:bCs/>
          <w:rtl/>
        </w:rPr>
        <w:tab/>
      </w:r>
      <w:r>
        <w:rPr>
          <w:rFonts w:hint="cs"/>
          <w:b/>
          <w:bCs/>
          <w:rtl/>
        </w:rPr>
        <w:t>الموضوع</w:t>
      </w:r>
    </w:p>
    <w:p w:rsidR="00A671C5" w:rsidRDefault="00A671C5" w:rsidP="00A671C5">
      <w:pPr>
        <w:pStyle w:val="NormalParaAR"/>
        <w:rPr>
          <w:rFonts w:hint="cs"/>
          <w:rtl/>
        </w:rPr>
      </w:pPr>
      <w:r>
        <w:rPr>
          <w:rFonts w:hint="cs"/>
          <w:rtl/>
        </w:rPr>
        <w:t>الموضع الذي تُدرج فيه معايير الأهلية وكيفية إدراجها.</w:t>
      </w:r>
    </w:p>
    <w:p w:rsidR="00A671C5" w:rsidRDefault="00A671C5" w:rsidP="00D877A3">
      <w:pPr>
        <w:pStyle w:val="NormalParaAR"/>
        <w:rPr>
          <w:rFonts w:hint="cs"/>
          <w:rtl/>
        </w:rPr>
      </w:pPr>
      <w:r>
        <w:rPr>
          <w:rFonts w:hint="cs"/>
          <w:rtl/>
        </w:rPr>
        <w:t>وما إذا كان ينبغي إدراج أمثلة أو "مجالات" تخص المعارف التقليدية وتحديد تلك الأمثلة والمجالات، في حال إدراجها.</w:t>
      </w:r>
    </w:p>
    <w:p w:rsidR="00A671C5" w:rsidRPr="00A671C5" w:rsidRDefault="00A671C5" w:rsidP="00D877A3">
      <w:pPr>
        <w:pStyle w:val="NormalParaAR"/>
        <w:rPr>
          <w:rFonts w:hint="cs"/>
          <w:b/>
          <w:bCs/>
          <w:rtl/>
        </w:rPr>
      </w:pPr>
      <w:r w:rsidRPr="00A671C5">
        <w:rPr>
          <w:rFonts w:hint="cs"/>
          <w:b/>
          <w:bCs/>
          <w:rtl/>
        </w:rPr>
        <w:t>3.</w:t>
      </w:r>
      <w:r w:rsidRPr="00A671C5">
        <w:rPr>
          <w:b/>
          <w:bCs/>
          <w:rtl/>
        </w:rPr>
        <w:tab/>
      </w:r>
      <w:r w:rsidRPr="00A671C5">
        <w:rPr>
          <w:rFonts w:hint="cs"/>
          <w:b/>
          <w:bCs/>
          <w:rtl/>
        </w:rPr>
        <w:t>المستفيدون</w:t>
      </w:r>
    </w:p>
    <w:p w:rsidR="00A671C5" w:rsidRDefault="00A671C5" w:rsidP="00D877A3">
      <w:pPr>
        <w:pStyle w:val="NormalParaAR"/>
        <w:rPr>
          <w:rFonts w:hint="cs"/>
          <w:rtl/>
        </w:rPr>
      </w:pPr>
      <w:r>
        <w:rPr>
          <w:rFonts w:hint="cs"/>
          <w:rtl/>
        </w:rPr>
        <w:t>ما إذا كان ينبغي إدراج "الأمم" و/أو "الدول".</w:t>
      </w:r>
    </w:p>
    <w:p w:rsidR="00A671C5" w:rsidRDefault="00BD16B2" w:rsidP="00D877A3">
      <w:pPr>
        <w:pStyle w:val="NormalParaAR"/>
        <w:rPr>
          <w:rFonts w:hint="cs"/>
          <w:rtl/>
        </w:rPr>
      </w:pPr>
      <w:r>
        <w:rPr>
          <w:rFonts w:hint="cs"/>
          <w:rtl/>
        </w:rPr>
        <w:t>و</w:t>
      </w:r>
      <w:r w:rsidR="00A671C5">
        <w:rPr>
          <w:rFonts w:hint="cs"/>
          <w:rtl/>
        </w:rPr>
        <w:t>دور وطبيعة "الإدارة المختصة" كجهة مستفيدة، إن وُجدت.</w:t>
      </w:r>
    </w:p>
    <w:p w:rsidR="00A671C5" w:rsidRPr="00A671C5" w:rsidRDefault="00A671C5" w:rsidP="00D877A3">
      <w:pPr>
        <w:pStyle w:val="NormalParaAR"/>
        <w:rPr>
          <w:rFonts w:hint="cs"/>
          <w:b/>
          <w:bCs/>
          <w:rtl/>
        </w:rPr>
      </w:pPr>
      <w:r w:rsidRPr="00A671C5">
        <w:rPr>
          <w:rFonts w:hint="cs"/>
          <w:b/>
          <w:bCs/>
          <w:rtl/>
        </w:rPr>
        <w:t>4.</w:t>
      </w:r>
      <w:r w:rsidRPr="00A671C5">
        <w:rPr>
          <w:b/>
          <w:bCs/>
          <w:rtl/>
        </w:rPr>
        <w:tab/>
      </w:r>
      <w:r w:rsidRPr="00A671C5">
        <w:rPr>
          <w:rFonts w:hint="cs"/>
          <w:b/>
          <w:bCs/>
          <w:rtl/>
        </w:rPr>
        <w:t>نطاق الحماية</w:t>
      </w:r>
    </w:p>
    <w:p w:rsidR="00A671C5" w:rsidRDefault="00FB442C" w:rsidP="00D877A3">
      <w:pPr>
        <w:pStyle w:val="NormalParaAR"/>
        <w:rPr>
          <w:rFonts w:hint="cs"/>
          <w:rtl/>
        </w:rPr>
      </w:pPr>
      <w:r>
        <w:rPr>
          <w:rFonts w:hint="cs"/>
          <w:rtl/>
        </w:rPr>
        <w:t>النُهج "القائمة على الحقوق" و/أو "ال</w:t>
      </w:r>
      <w:r w:rsidR="00F9037B">
        <w:rPr>
          <w:rFonts w:hint="cs"/>
          <w:rtl/>
        </w:rPr>
        <w:t>قائمة على التدابير".</w:t>
      </w:r>
    </w:p>
    <w:p w:rsidR="00F9037B" w:rsidRDefault="00F9037B" w:rsidP="00F9037B">
      <w:pPr>
        <w:pStyle w:val="NormalParaAR"/>
        <w:rPr>
          <w:rFonts w:hint="cs"/>
          <w:rtl/>
        </w:rPr>
      </w:pPr>
      <w:r>
        <w:rPr>
          <w:rFonts w:hint="cs"/>
          <w:rtl/>
        </w:rPr>
        <w:t>وما إذا كان يمكن اتباع "</w:t>
      </w:r>
      <w:r w:rsidR="00FB442C">
        <w:rPr>
          <w:rFonts w:hint="cs"/>
          <w:rtl/>
        </w:rPr>
        <w:t>نهج متعدد ال</w:t>
      </w:r>
      <w:r>
        <w:rPr>
          <w:rFonts w:hint="cs"/>
          <w:rtl/>
        </w:rPr>
        <w:t>مستويات"، وإذا أمكن اتباعه، تحديد طريقة صياغته.</w:t>
      </w:r>
    </w:p>
    <w:p w:rsidR="00FB442C" w:rsidRDefault="00CE6980" w:rsidP="00F9037B">
      <w:pPr>
        <w:pStyle w:val="NormalParaAR"/>
        <w:rPr>
          <w:rFonts w:hint="cs"/>
          <w:rtl/>
        </w:rPr>
      </w:pPr>
      <w:r>
        <w:rPr>
          <w:rFonts w:hint="cs"/>
          <w:rtl/>
        </w:rPr>
        <w:t>والحقوق الاقتصادية و/أو المعنوية.</w:t>
      </w:r>
    </w:p>
    <w:p w:rsidR="00CE6980" w:rsidRDefault="00CE6980" w:rsidP="00F9037B">
      <w:pPr>
        <w:pStyle w:val="NormalParaAR"/>
        <w:rPr>
          <w:rFonts w:hint="cs"/>
          <w:rtl/>
        </w:rPr>
      </w:pPr>
      <w:r>
        <w:rPr>
          <w:rFonts w:hint="cs"/>
          <w:rtl/>
        </w:rPr>
        <w:t>وأدوار وطبيعة وتصميم "التدابير التكميلية"، بما في ذلك قواعد البيانات، إن وُجدت.</w:t>
      </w:r>
    </w:p>
    <w:p w:rsidR="00CE6980" w:rsidRDefault="00BD16B2" w:rsidP="00F9037B">
      <w:pPr>
        <w:pStyle w:val="NormalParaAR"/>
        <w:rPr>
          <w:rFonts w:hint="cs"/>
          <w:rtl/>
        </w:rPr>
      </w:pPr>
      <w:r>
        <w:rPr>
          <w:rFonts w:hint="cs"/>
          <w:rtl/>
        </w:rPr>
        <w:t>و</w:t>
      </w:r>
      <w:r w:rsidR="00CA0C71">
        <w:rPr>
          <w:rFonts w:hint="cs"/>
          <w:rtl/>
        </w:rPr>
        <w:t>شرط الكشف، والصلة المحتملة بالنص المتعلق بالموارد الوراثية.</w:t>
      </w:r>
    </w:p>
    <w:p w:rsidR="00CA0C71" w:rsidRPr="00CA0C71" w:rsidRDefault="00CA0C71" w:rsidP="00F9037B">
      <w:pPr>
        <w:pStyle w:val="NormalParaAR"/>
        <w:rPr>
          <w:rFonts w:hint="cs"/>
          <w:b/>
          <w:bCs/>
          <w:rtl/>
        </w:rPr>
      </w:pPr>
      <w:r w:rsidRPr="00CA0C71">
        <w:rPr>
          <w:rFonts w:hint="cs"/>
          <w:b/>
          <w:bCs/>
          <w:rtl/>
        </w:rPr>
        <w:t>5.</w:t>
      </w:r>
      <w:r w:rsidRPr="00CA0C71">
        <w:rPr>
          <w:b/>
          <w:bCs/>
          <w:rtl/>
        </w:rPr>
        <w:tab/>
      </w:r>
      <w:r w:rsidRPr="00CA0C71">
        <w:rPr>
          <w:rFonts w:hint="cs"/>
          <w:b/>
          <w:bCs/>
          <w:rtl/>
        </w:rPr>
        <w:t>الاستثناءات والتقييدات</w:t>
      </w:r>
      <w:r>
        <w:rPr>
          <w:rStyle w:val="FootnoteReference"/>
          <w:b/>
          <w:bCs/>
          <w:rtl/>
        </w:rPr>
        <w:footnoteReference w:id="1"/>
      </w:r>
    </w:p>
    <w:p w:rsidR="00CA0C71" w:rsidRPr="00CA0C71" w:rsidRDefault="00CA0C71" w:rsidP="00CA0C71">
      <w:pPr>
        <w:pStyle w:val="NormalParaAR"/>
        <w:rPr>
          <w:rFonts w:hint="cs"/>
          <w:b/>
          <w:bCs/>
          <w:rtl/>
        </w:rPr>
      </w:pPr>
      <w:r w:rsidRPr="00CA0C71">
        <w:rPr>
          <w:rFonts w:hint="cs"/>
          <w:b/>
          <w:bCs/>
          <w:rtl/>
        </w:rPr>
        <w:t>6.</w:t>
      </w:r>
      <w:r w:rsidRPr="00CA0C71">
        <w:rPr>
          <w:b/>
          <w:bCs/>
          <w:rtl/>
        </w:rPr>
        <w:tab/>
        <w:t>العقوبات</w:t>
      </w:r>
      <w:r w:rsidRPr="00CA0C71">
        <w:rPr>
          <w:b/>
          <w:bCs/>
        </w:rPr>
        <w:t xml:space="preserve"> </w:t>
      </w:r>
      <w:proofErr w:type="spellStart"/>
      <w:r w:rsidRPr="00CA0C71">
        <w:rPr>
          <w:rFonts w:hint="cs"/>
          <w:b/>
          <w:bCs/>
          <w:rtl/>
        </w:rPr>
        <w:t>والجزاءات</w:t>
      </w:r>
      <w:proofErr w:type="spellEnd"/>
      <w:r w:rsidRPr="00CA0C71">
        <w:rPr>
          <w:b/>
          <w:bCs/>
          <w:rtl/>
        </w:rPr>
        <w:t xml:space="preserve"> وممارسة</w:t>
      </w:r>
      <w:bookmarkStart w:id="2" w:name="_GoBack"/>
      <w:bookmarkEnd w:id="2"/>
      <w:r w:rsidRPr="00CA0C71">
        <w:rPr>
          <w:rFonts w:hint="cs"/>
          <w:b/>
          <w:bCs/>
          <w:rtl/>
        </w:rPr>
        <w:t>/تطبيق</w:t>
      </w:r>
      <w:r w:rsidRPr="00CA0C71">
        <w:rPr>
          <w:b/>
          <w:bCs/>
          <w:rtl/>
        </w:rPr>
        <w:t xml:space="preserve"> الحقوق</w:t>
      </w:r>
    </w:p>
    <w:p w:rsidR="00CA0C71" w:rsidRPr="00CA0C71" w:rsidRDefault="00CA0C71" w:rsidP="00CA0C71">
      <w:pPr>
        <w:pStyle w:val="NormalParaAR"/>
        <w:rPr>
          <w:rFonts w:hint="cs"/>
          <w:b/>
          <w:bCs/>
          <w:rtl/>
        </w:rPr>
      </w:pPr>
      <w:r w:rsidRPr="00CA0C71">
        <w:rPr>
          <w:rFonts w:hint="cs"/>
          <w:b/>
          <w:bCs/>
          <w:rtl/>
        </w:rPr>
        <w:t>7.</w:t>
      </w:r>
      <w:r w:rsidRPr="00CA0C71">
        <w:rPr>
          <w:b/>
          <w:bCs/>
          <w:rtl/>
        </w:rPr>
        <w:tab/>
        <w:t>إدارة الحقوق</w:t>
      </w:r>
      <w:r w:rsidRPr="00CA0C71">
        <w:rPr>
          <w:rFonts w:hint="cs"/>
          <w:b/>
          <w:bCs/>
          <w:rtl/>
        </w:rPr>
        <w:t>/المصالح</w:t>
      </w:r>
    </w:p>
    <w:p w:rsidR="00CA0C71" w:rsidRPr="00CA0C71" w:rsidRDefault="00CA0C71" w:rsidP="00CA0C71">
      <w:pPr>
        <w:pStyle w:val="NormalParaAR"/>
        <w:rPr>
          <w:rFonts w:hint="cs"/>
          <w:b/>
          <w:bCs/>
          <w:rtl/>
        </w:rPr>
      </w:pPr>
      <w:r w:rsidRPr="00CA0C71">
        <w:rPr>
          <w:rFonts w:hint="cs"/>
          <w:b/>
          <w:bCs/>
          <w:rtl/>
        </w:rPr>
        <w:t>8.</w:t>
      </w:r>
      <w:r w:rsidRPr="00CA0C71">
        <w:rPr>
          <w:b/>
          <w:bCs/>
          <w:rtl/>
        </w:rPr>
        <w:tab/>
        <w:t>مدة الحماية</w:t>
      </w:r>
      <w:r w:rsidRPr="00CA0C71">
        <w:rPr>
          <w:rFonts w:hint="cs"/>
          <w:b/>
          <w:bCs/>
          <w:rtl/>
        </w:rPr>
        <w:t>/الحقوق</w:t>
      </w:r>
    </w:p>
    <w:p w:rsidR="00CA0C71" w:rsidRPr="00CA0C71" w:rsidRDefault="00CA0C71" w:rsidP="00CA0C71">
      <w:pPr>
        <w:pStyle w:val="NormalParaAR"/>
        <w:rPr>
          <w:rFonts w:hint="cs"/>
          <w:b/>
          <w:bCs/>
          <w:rtl/>
        </w:rPr>
      </w:pPr>
      <w:r w:rsidRPr="00CA0C71">
        <w:rPr>
          <w:rFonts w:hint="cs"/>
          <w:b/>
          <w:bCs/>
          <w:rtl/>
        </w:rPr>
        <w:t>9.</w:t>
      </w:r>
      <w:r w:rsidRPr="00CA0C71">
        <w:rPr>
          <w:b/>
          <w:bCs/>
          <w:rtl/>
        </w:rPr>
        <w:tab/>
        <w:t>الشروط الشكلية</w:t>
      </w:r>
    </w:p>
    <w:p w:rsidR="00CA0C71" w:rsidRPr="00CA0C71" w:rsidRDefault="00CA0C71" w:rsidP="00CA0C71">
      <w:pPr>
        <w:pStyle w:val="NormalParaAR"/>
        <w:rPr>
          <w:rFonts w:hint="cs"/>
          <w:b/>
          <w:bCs/>
          <w:rtl/>
        </w:rPr>
      </w:pPr>
      <w:r w:rsidRPr="00CA0C71">
        <w:rPr>
          <w:rFonts w:hint="cs"/>
          <w:b/>
          <w:bCs/>
          <w:rtl/>
        </w:rPr>
        <w:t>10.</w:t>
      </w:r>
      <w:r w:rsidRPr="00CA0C71">
        <w:rPr>
          <w:b/>
          <w:bCs/>
          <w:rtl/>
        </w:rPr>
        <w:tab/>
        <w:t>التدابير الانتقالية</w:t>
      </w:r>
    </w:p>
    <w:p w:rsidR="00CA0C71" w:rsidRPr="00CA0C71" w:rsidRDefault="00CA0C71" w:rsidP="00CA0C71">
      <w:pPr>
        <w:pStyle w:val="NormalParaAR"/>
        <w:rPr>
          <w:rFonts w:hint="cs"/>
          <w:b/>
          <w:bCs/>
          <w:rtl/>
        </w:rPr>
      </w:pPr>
      <w:r w:rsidRPr="00CA0C71">
        <w:rPr>
          <w:rFonts w:hint="cs"/>
          <w:b/>
          <w:bCs/>
          <w:rtl/>
        </w:rPr>
        <w:t>11.</w:t>
      </w:r>
      <w:r w:rsidRPr="00CA0C71">
        <w:rPr>
          <w:b/>
          <w:bCs/>
          <w:rtl/>
        </w:rPr>
        <w:tab/>
        <w:t>العلاقة بالاتفاقات الدولية</w:t>
      </w:r>
      <w:r w:rsidRPr="00CA0C71">
        <w:rPr>
          <w:rFonts w:hint="cs"/>
          <w:b/>
          <w:bCs/>
          <w:rtl/>
        </w:rPr>
        <w:t xml:space="preserve"> الأخرى</w:t>
      </w:r>
    </w:p>
    <w:p w:rsidR="00CA0C71" w:rsidRPr="00CA0C71" w:rsidRDefault="00CA0C71" w:rsidP="00CA0C71">
      <w:pPr>
        <w:pStyle w:val="NormalParaAR"/>
        <w:rPr>
          <w:rFonts w:hint="cs"/>
          <w:b/>
          <w:bCs/>
          <w:rtl/>
        </w:rPr>
      </w:pPr>
      <w:r w:rsidRPr="00CA0C71">
        <w:rPr>
          <w:rFonts w:hint="cs"/>
          <w:b/>
          <w:bCs/>
          <w:rtl/>
        </w:rPr>
        <w:t>12.</w:t>
      </w:r>
      <w:r w:rsidRPr="00CA0C71">
        <w:rPr>
          <w:b/>
          <w:bCs/>
          <w:rtl/>
        </w:rPr>
        <w:tab/>
        <w:t>المعاملة الوطنية</w:t>
      </w:r>
    </w:p>
    <w:p w:rsidR="00CA0C71" w:rsidRPr="00CA0C71" w:rsidRDefault="00CA0C71" w:rsidP="00CA0C71">
      <w:pPr>
        <w:pStyle w:val="NormalParaAR"/>
        <w:spacing w:after="480"/>
        <w:rPr>
          <w:rFonts w:hint="cs"/>
          <w:b/>
          <w:bCs/>
          <w:rtl/>
        </w:rPr>
      </w:pPr>
      <w:r w:rsidRPr="00CA0C71">
        <w:rPr>
          <w:rFonts w:hint="cs"/>
          <w:b/>
          <w:bCs/>
          <w:rtl/>
        </w:rPr>
        <w:t>13.</w:t>
      </w:r>
      <w:r w:rsidRPr="00CA0C71">
        <w:rPr>
          <w:b/>
          <w:bCs/>
          <w:rtl/>
        </w:rPr>
        <w:tab/>
        <w:t>التعاون عبر الحدود</w:t>
      </w:r>
    </w:p>
    <w:p w:rsidR="00CA0C71" w:rsidRPr="007F38D1" w:rsidRDefault="00CA0C71" w:rsidP="00CA0C71">
      <w:pPr>
        <w:pStyle w:val="EndofDocumentAR"/>
      </w:pPr>
      <w:r>
        <w:rPr>
          <w:rFonts w:hint="cs"/>
          <w:rtl/>
        </w:rPr>
        <w:t>[نهاية المرفق والوثيقة]</w:t>
      </w:r>
    </w:p>
    <w:sectPr w:rsidR="00CA0C71" w:rsidRPr="007F38D1" w:rsidSect="00E50D23">
      <w:headerReference w:type="default" r:id="rId11"/>
      <w:headerReference w:type="first" r:id="rId12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E81" w:rsidRDefault="00CB4E81">
      <w:r>
        <w:separator/>
      </w:r>
    </w:p>
  </w:endnote>
  <w:endnote w:type="continuationSeparator" w:id="0">
    <w:p w:rsidR="00CB4E81" w:rsidRDefault="00CB4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Times New Roman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E81" w:rsidRDefault="00CB4E8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CB4E81" w:rsidRDefault="00CB4E81" w:rsidP="009622BF">
      <w:pPr>
        <w:bidi/>
      </w:pPr>
      <w:r>
        <w:separator/>
      </w:r>
    </w:p>
  </w:footnote>
  <w:footnote w:id="1">
    <w:p w:rsidR="00CA0C71" w:rsidRDefault="00CA0C71">
      <w:pPr>
        <w:pStyle w:val="FootnoteText"/>
        <w:rPr>
          <w:rFonts w:hint="cs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القضايا من 5 إلى 13 لم تُناقش في الدورة الحادية والثلاثين للجنة الحكومية الدولية.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AC364E">
      <w:rPr>
        <w:noProof/>
      </w:rPr>
      <w:t>3</w:t>
    </w:r>
    <w:r>
      <w:fldChar w:fldCharType="end"/>
    </w:r>
  </w:p>
  <w:p w:rsidR="002F77FC" w:rsidRDefault="002F77FC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D23" w:rsidRDefault="00E50D23" w:rsidP="00D61541">
    <w:pPr>
      <w:rPr>
        <w:rtl/>
      </w:rPr>
    </w:pPr>
    <w:r>
      <w:t>Annex</w:t>
    </w:r>
  </w:p>
  <w:p w:rsidR="00E50D23" w:rsidRDefault="00E50D23" w:rsidP="00D61541">
    <w:r>
      <w:fldChar w:fldCharType="begin"/>
    </w:r>
    <w:r>
      <w:instrText xml:space="preserve"> PAGE  \* MERGEFORMAT </w:instrText>
    </w:r>
    <w:r>
      <w:fldChar w:fldCharType="separate"/>
    </w:r>
    <w:r w:rsidR="00AC364E">
      <w:rPr>
        <w:noProof/>
      </w:rPr>
      <w:t>2</w:t>
    </w:r>
    <w:r>
      <w:fldChar w:fldCharType="end"/>
    </w:r>
  </w:p>
  <w:p w:rsidR="00E50D23" w:rsidRDefault="00E50D23" w:rsidP="00D6154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567" w:rsidRDefault="00CF5567" w:rsidP="00CF5567">
    <w:pPr>
      <w:pStyle w:val="Header"/>
    </w:pPr>
    <w:r>
      <w:t>ANNEX</w:t>
    </w:r>
  </w:p>
  <w:p w:rsidR="00CF5567" w:rsidRPr="00CF5567" w:rsidRDefault="00CF5567" w:rsidP="00CF5567">
    <w:pPr>
      <w:pStyle w:val="Header"/>
      <w:bidi/>
      <w:jc w:val="right"/>
      <w:rPr>
        <w:rFonts w:ascii="Arabic Typesetting" w:hAnsi="Arabic Typesetting" w:cs="Arabic Typesetting"/>
        <w:sz w:val="36"/>
        <w:szCs w:val="36"/>
        <w:rtl/>
      </w:rPr>
    </w:pPr>
    <w:r w:rsidRPr="00CF5567">
      <w:rPr>
        <w:rFonts w:ascii="Arabic Typesetting" w:hAnsi="Arabic Typesetting" w:cs="Arabic Typesetting"/>
        <w:sz w:val="36"/>
        <w:szCs w:val="36"/>
        <w:rtl/>
      </w:rPr>
      <w:t>المرفق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D2C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E81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272B9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441B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3B85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7D5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93C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7419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81D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2BC4"/>
    <w:rsid w:val="002C314F"/>
    <w:rsid w:val="002C3B74"/>
    <w:rsid w:val="002C4AD1"/>
    <w:rsid w:val="002C55AD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6C34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4E7F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324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2C8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3E00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5B1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4D13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5BE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0A86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454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5C87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011"/>
    <w:rsid w:val="008A5234"/>
    <w:rsid w:val="008A5397"/>
    <w:rsid w:val="008A6861"/>
    <w:rsid w:val="008A7522"/>
    <w:rsid w:val="008A7B55"/>
    <w:rsid w:val="008B0578"/>
    <w:rsid w:val="008B170D"/>
    <w:rsid w:val="008B377E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3EF8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5A3F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C5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11C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4E6A"/>
    <w:rsid w:val="00AB5500"/>
    <w:rsid w:val="00AB5564"/>
    <w:rsid w:val="00AB57FB"/>
    <w:rsid w:val="00AB7348"/>
    <w:rsid w:val="00AC13B0"/>
    <w:rsid w:val="00AC2FD0"/>
    <w:rsid w:val="00AC364E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74C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41EC"/>
    <w:rsid w:val="00B851D5"/>
    <w:rsid w:val="00B85B06"/>
    <w:rsid w:val="00B90558"/>
    <w:rsid w:val="00B92958"/>
    <w:rsid w:val="00B93957"/>
    <w:rsid w:val="00B93B9D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C77AB"/>
    <w:rsid w:val="00BD00D1"/>
    <w:rsid w:val="00BD07A2"/>
    <w:rsid w:val="00BD16B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2865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8E8"/>
    <w:rsid w:val="00C57ED3"/>
    <w:rsid w:val="00C61640"/>
    <w:rsid w:val="00C61AA7"/>
    <w:rsid w:val="00C61B8E"/>
    <w:rsid w:val="00C668DE"/>
    <w:rsid w:val="00C702DA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0C71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4E81"/>
    <w:rsid w:val="00CB7BD7"/>
    <w:rsid w:val="00CC4CB6"/>
    <w:rsid w:val="00CC4DB0"/>
    <w:rsid w:val="00CC5038"/>
    <w:rsid w:val="00CC5326"/>
    <w:rsid w:val="00CC7426"/>
    <w:rsid w:val="00CC7910"/>
    <w:rsid w:val="00CC7A6C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3F6"/>
    <w:rsid w:val="00CE64A5"/>
    <w:rsid w:val="00CE669E"/>
    <w:rsid w:val="00CE66B5"/>
    <w:rsid w:val="00CE6980"/>
    <w:rsid w:val="00CE6BFE"/>
    <w:rsid w:val="00CE7031"/>
    <w:rsid w:val="00CE7258"/>
    <w:rsid w:val="00CF0B9B"/>
    <w:rsid w:val="00CF0F7C"/>
    <w:rsid w:val="00CF13B8"/>
    <w:rsid w:val="00CF285E"/>
    <w:rsid w:val="00CF3739"/>
    <w:rsid w:val="00CF5567"/>
    <w:rsid w:val="00CF5597"/>
    <w:rsid w:val="00CF57B4"/>
    <w:rsid w:val="00CF5CA5"/>
    <w:rsid w:val="00CF658A"/>
    <w:rsid w:val="00CF66B6"/>
    <w:rsid w:val="00CF79DF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877A3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AAE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331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D23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A76BB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037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442C"/>
    <w:rsid w:val="00FB72AC"/>
    <w:rsid w:val="00FB7706"/>
    <w:rsid w:val="00FB7EC9"/>
    <w:rsid w:val="00FB7F82"/>
    <w:rsid w:val="00FC0DAF"/>
    <w:rsid w:val="00FC11F5"/>
    <w:rsid w:val="00FC126D"/>
    <w:rsid w:val="00FC177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CB4E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4E8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F5567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CB4E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4E8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F5567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GRTKF_IC_31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C38B6-EBDC-49CE-B318-4A489F85C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GRTKF_IC_31_AR.dotx</Template>
  <TotalTime>408</TotalTime>
  <Pages>5</Pages>
  <Words>846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WIPO/GRTKF/IC/31/-- (Arabic)</vt:lpstr>
    </vt:vector>
  </TitlesOfParts>
  <Company>World Intellectual Property Organization</Company>
  <LinksUpToDate>false</LinksUpToDate>
  <CharactersWithSpaces>5826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WIPO/GRTKF/IC/31/-- (Arabic)</dc:title>
  <dc:creator>MERZOUK Fawzi</dc:creator>
  <cp:lastModifiedBy> </cp:lastModifiedBy>
  <cp:revision>23</cp:revision>
  <cp:lastPrinted>2016-09-27T13:09:00Z</cp:lastPrinted>
  <dcterms:created xsi:type="dcterms:W3CDTF">2016-09-19T10:32:00Z</dcterms:created>
  <dcterms:modified xsi:type="dcterms:W3CDTF">2016-09-27T13:10:00Z</dcterms:modified>
</cp:coreProperties>
</file>