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357A1C0B" wp14:editId="28929416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B6101C" w:rsidP="0015593C">
            <w:pPr>
              <w:pStyle w:val="DocumentCodeAR"/>
              <w:bidi/>
              <w:rPr>
                <w:rtl/>
              </w:rPr>
            </w:pP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9C0D0A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9C0D0A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2B1A98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2B1A98">
              <w:rPr>
                <w:rFonts w:hint="cs"/>
                <w:rtl/>
              </w:rPr>
              <w:t>3 يونيو</w:t>
            </w:r>
            <w:r w:rsidRPr="00B6101C">
              <w:rPr>
                <w:rFonts w:hint="cs"/>
                <w:rtl/>
              </w:rPr>
              <w:t xml:space="preserve"> </w:t>
            </w:r>
            <w:r w:rsidR="008D5779">
              <w:rPr>
                <w:rFonts w:hint="cs"/>
                <w:rtl/>
              </w:rPr>
              <w:t>201</w:t>
            </w:r>
            <w:r w:rsidR="007205B1">
              <w:rPr>
                <w:rFonts w:hint="cs"/>
                <w:rtl/>
              </w:rPr>
              <w:t>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28FF" w:rsidRDefault="0015593C" w:rsidP="00796CF7">
      <w:pPr>
        <w:pStyle w:val="MeetingTitleAR"/>
        <w:bidi/>
        <w:ind w:right="550"/>
        <w:rPr>
          <w:rtl/>
        </w:rPr>
      </w:pPr>
      <w:r w:rsidRPr="0015593C">
        <w:rPr>
          <w:rtl/>
        </w:rPr>
        <w:t>اللجنة الحكومية الدولية المعنية بالملكية الفكرية والموارد الوراثية والمعارف التقليدية والفولكلور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15593C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15593C">
        <w:rPr>
          <w:rFonts w:ascii="Cambria Math" w:hAnsi="Cambria Math" w:hint="cs"/>
          <w:rtl/>
        </w:rPr>
        <w:t>الثلاثون</w:t>
      </w:r>
    </w:p>
    <w:p w:rsidR="00D61541" w:rsidRPr="00D61541" w:rsidRDefault="0015593C" w:rsidP="002C3B74">
      <w:pPr>
        <w:pStyle w:val="MeetingDatesAR"/>
        <w:bidi/>
        <w:rPr>
          <w:rtl/>
        </w:rPr>
      </w:pPr>
      <w:r w:rsidRPr="0015593C">
        <w:rPr>
          <w:rtl/>
        </w:rPr>
        <w:t>جنيف، من 30 مايو إلى 3 يونيو 2016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2B1A98" w:rsidP="00FB7EC9">
      <w:pPr>
        <w:pStyle w:val="DocumentTitleAR"/>
        <w:bidi/>
        <w:rPr>
          <w:rtl/>
        </w:rPr>
      </w:pPr>
      <w:r>
        <w:rPr>
          <w:rtl/>
        </w:rPr>
        <w:t>قرارات الدورة ال</w:t>
      </w:r>
      <w:r>
        <w:rPr>
          <w:rFonts w:hint="cs"/>
          <w:rtl/>
        </w:rPr>
        <w:t>ثلاثين</w:t>
      </w:r>
      <w:r w:rsidRPr="002B1A98">
        <w:rPr>
          <w:rtl/>
        </w:rPr>
        <w:t xml:space="preserve"> للجنة</w:t>
      </w:r>
    </w:p>
    <w:p w:rsidR="00D61541" w:rsidRPr="00D61541" w:rsidRDefault="009D6EFA" w:rsidP="00931859">
      <w:pPr>
        <w:pStyle w:val="PreparedbyAR"/>
        <w:bidi/>
        <w:rPr>
          <w:rtl/>
        </w:rPr>
      </w:pPr>
      <w:r>
        <w:rPr>
          <w:rFonts w:hint="cs"/>
          <w:rtl/>
        </w:rPr>
        <w:t>الت</w:t>
      </w:r>
      <w:r w:rsidR="002B1A98">
        <w:rPr>
          <w:rFonts w:hint="cs"/>
          <w:rtl/>
        </w:rPr>
        <w:t>ي اعتمدته</w:t>
      </w:r>
      <w:r>
        <w:rPr>
          <w:rFonts w:hint="cs"/>
          <w:rtl/>
        </w:rPr>
        <w:t>ا</w:t>
      </w:r>
      <w:bookmarkStart w:id="2" w:name="_GoBack"/>
      <w:bookmarkEnd w:id="2"/>
      <w:r w:rsidR="002B1A98">
        <w:rPr>
          <w:rFonts w:hint="cs"/>
          <w:rtl/>
        </w:rPr>
        <w:t xml:space="preserve"> اللجنة</w:t>
      </w:r>
    </w:p>
    <w:p w:rsidR="002B1A98" w:rsidRDefault="002B1A98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2B1A98" w:rsidRPr="008D6BC6" w:rsidRDefault="002B1A98" w:rsidP="00872193">
      <w:pPr>
        <w:pStyle w:val="NormalParaAR"/>
        <w:keepNext/>
        <w:rPr>
          <w:sz w:val="40"/>
          <w:szCs w:val="40"/>
          <w:rtl/>
        </w:rPr>
      </w:pPr>
      <w:r w:rsidRPr="008D6BC6">
        <w:rPr>
          <w:rFonts w:hint="cs"/>
          <w:sz w:val="40"/>
          <w:szCs w:val="40"/>
          <w:rtl/>
        </w:rPr>
        <w:lastRenderedPageBreak/>
        <w:t xml:space="preserve">قرار بشأن البند </w:t>
      </w:r>
      <w:r w:rsidR="00872193">
        <w:rPr>
          <w:rFonts w:hint="cs"/>
          <w:sz w:val="40"/>
          <w:szCs w:val="40"/>
          <w:rtl/>
        </w:rPr>
        <w:t>2</w:t>
      </w:r>
      <w:r w:rsidRPr="008D6BC6">
        <w:rPr>
          <w:rFonts w:hint="cs"/>
          <w:sz w:val="40"/>
          <w:szCs w:val="40"/>
          <w:rtl/>
        </w:rPr>
        <w:t xml:space="preserve"> من جدول الأعمال</w:t>
      </w:r>
      <w:r>
        <w:rPr>
          <w:rFonts w:hint="cs"/>
          <w:sz w:val="40"/>
          <w:szCs w:val="40"/>
          <w:rtl/>
        </w:rPr>
        <w:t>:</w:t>
      </w:r>
    </w:p>
    <w:p w:rsidR="002B1A98" w:rsidRPr="008D6BC6" w:rsidRDefault="002B1A98" w:rsidP="002B1A98">
      <w:pPr>
        <w:pStyle w:val="NormalParaAR"/>
        <w:keepNext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اعتماد جدول الأعمال</w:t>
      </w:r>
    </w:p>
    <w:p w:rsidR="002B1A98" w:rsidRDefault="002B1A98" w:rsidP="00872193">
      <w:pPr>
        <w:pStyle w:val="NormalParaAR"/>
        <w:rPr>
          <w:rtl/>
        </w:rPr>
      </w:pPr>
      <w:r w:rsidRPr="00477C91">
        <w:rPr>
          <w:rtl/>
        </w:rPr>
        <w:t>قدم الرئيس مشروع جدول الأعمال المُعمّم في الوثيقة</w:t>
      </w:r>
      <w:r w:rsidRPr="00477C91">
        <w:rPr>
          <w:rFonts w:hint="cs"/>
          <w:rtl/>
        </w:rPr>
        <w:t> </w:t>
      </w:r>
      <w:r w:rsidRPr="00477C91">
        <w:t>WIPO/GRTKF/IC/</w:t>
      </w:r>
      <w:r w:rsidR="00872193">
        <w:t>30</w:t>
      </w:r>
      <w:r w:rsidRPr="00477C91">
        <w:t xml:space="preserve">/1 Prov. </w:t>
      </w:r>
      <w:r w:rsidR="00872193">
        <w:t>2</w:t>
      </w:r>
      <w:r w:rsidRPr="00477C91">
        <w:t>.</w:t>
      </w:r>
      <w:r w:rsidRPr="00477C91">
        <w:rPr>
          <w:rFonts w:hint="cs"/>
          <w:rtl/>
        </w:rPr>
        <w:t xml:space="preserve"> </w:t>
      </w:r>
      <w:r w:rsidRPr="00477C91">
        <w:rPr>
          <w:rtl/>
        </w:rPr>
        <w:t>كي يُعتمد، وتم اعتماده</w:t>
      </w:r>
      <w:r w:rsidRPr="00477C91">
        <w:rPr>
          <w:rFonts w:hint="cs"/>
          <w:rtl/>
        </w:rPr>
        <w:t>.</w:t>
      </w:r>
    </w:p>
    <w:p w:rsidR="002B1A98" w:rsidRPr="008D6BC6" w:rsidRDefault="002B1A98" w:rsidP="00872193">
      <w:pPr>
        <w:pStyle w:val="NormalParaAR"/>
        <w:keepNext/>
        <w:rPr>
          <w:sz w:val="40"/>
          <w:szCs w:val="40"/>
          <w:rtl/>
        </w:rPr>
      </w:pPr>
      <w:r w:rsidRPr="008D6BC6">
        <w:rPr>
          <w:rFonts w:hint="cs"/>
          <w:sz w:val="40"/>
          <w:szCs w:val="40"/>
          <w:rtl/>
        </w:rPr>
        <w:t xml:space="preserve">قرار بشأن البند </w:t>
      </w:r>
      <w:r w:rsidR="00872193">
        <w:rPr>
          <w:rFonts w:hint="cs"/>
          <w:sz w:val="40"/>
          <w:szCs w:val="40"/>
          <w:rtl/>
        </w:rPr>
        <w:t>3</w:t>
      </w:r>
      <w:r w:rsidRPr="008D6BC6">
        <w:rPr>
          <w:rFonts w:hint="cs"/>
          <w:sz w:val="40"/>
          <w:szCs w:val="40"/>
          <w:rtl/>
        </w:rPr>
        <w:t xml:space="preserve"> من جدول الأعمال</w:t>
      </w:r>
      <w:r>
        <w:rPr>
          <w:rFonts w:hint="cs"/>
          <w:sz w:val="40"/>
          <w:szCs w:val="40"/>
          <w:rtl/>
        </w:rPr>
        <w:t>:</w:t>
      </w:r>
    </w:p>
    <w:p w:rsidR="002B1A98" w:rsidRPr="008D6BC6" w:rsidRDefault="002B1A98" w:rsidP="00872193">
      <w:pPr>
        <w:pStyle w:val="NormalParaAR"/>
        <w:keepNext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اعتماد تقرير الدورة </w:t>
      </w:r>
      <w:r w:rsidR="00872193">
        <w:rPr>
          <w:rFonts w:hint="cs"/>
          <w:sz w:val="40"/>
          <w:szCs w:val="40"/>
          <w:rtl/>
        </w:rPr>
        <w:t>التاسعة</w:t>
      </w:r>
      <w:r>
        <w:rPr>
          <w:rFonts w:hint="cs"/>
          <w:sz w:val="40"/>
          <w:szCs w:val="40"/>
          <w:rtl/>
        </w:rPr>
        <w:t xml:space="preserve"> والعشرين</w:t>
      </w:r>
    </w:p>
    <w:p w:rsidR="002B1A98" w:rsidRDefault="002B1A98" w:rsidP="00872193">
      <w:pPr>
        <w:pStyle w:val="NormalParaAR"/>
        <w:rPr>
          <w:rtl/>
        </w:rPr>
      </w:pPr>
      <w:r w:rsidRPr="00477C91">
        <w:rPr>
          <w:rtl/>
        </w:rPr>
        <w:t xml:space="preserve">قدم الرئيس مشروع التقرير المعدّل لدورة اللجنة </w:t>
      </w:r>
      <w:r w:rsidR="00872193">
        <w:rPr>
          <w:rFonts w:hint="cs"/>
          <w:rtl/>
        </w:rPr>
        <w:t>التاسعة</w:t>
      </w:r>
      <w:r w:rsidRPr="00477C91">
        <w:rPr>
          <w:rtl/>
        </w:rPr>
        <w:t xml:space="preserve"> والعشرين (الوثيقة</w:t>
      </w:r>
      <w:r w:rsidRPr="00477C91">
        <w:rPr>
          <w:rFonts w:hint="cs"/>
          <w:rtl/>
        </w:rPr>
        <w:t> </w:t>
      </w:r>
      <w:r w:rsidRPr="00477C91">
        <w:t>WIPO/GRTKF/IC/</w:t>
      </w:r>
      <w:r w:rsidR="00872193">
        <w:t>29</w:t>
      </w:r>
      <w:r w:rsidRPr="00477C91">
        <w:t>/</w:t>
      </w:r>
      <w:r w:rsidR="00872193">
        <w:t>8</w:t>
      </w:r>
      <w:r w:rsidRPr="00477C91">
        <w:t xml:space="preserve"> Prov. 2</w:t>
      </w:r>
      <w:r w:rsidRPr="00477C91">
        <w:rPr>
          <w:rtl/>
        </w:rPr>
        <w:t>) لاعتماده، وتم اعتماده.</w:t>
      </w:r>
    </w:p>
    <w:p w:rsidR="002B1A98" w:rsidRPr="008D6BC6" w:rsidRDefault="002B1A98" w:rsidP="00872193">
      <w:pPr>
        <w:pStyle w:val="NormalParaAR"/>
        <w:keepNext/>
        <w:rPr>
          <w:sz w:val="40"/>
          <w:szCs w:val="40"/>
          <w:rtl/>
        </w:rPr>
      </w:pPr>
      <w:r w:rsidRPr="008D6BC6">
        <w:rPr>
          <w:rFonts w:hint="cs"/>
          <w:sz w:val="40"/>
          <w:szCs w:val="40"/>
          <w:rtl/>
        </w:rPr>
        <w:t xml:space="preserve">قرار بشأن البند </w:t>
      </w:r>
      <w:r w:rsidR="00872193">
        <w:rPr>
          <w:sz w:val="40"/>
          <w:szCs w:val="40"/>
        </w:rPr>
        <w:t>4</w:t>
      </w:r>
      <w:r w:rsidRPr="008D6BC6">
        <w:rPr>
          <w:rFonts w:hint="cs"/>
          <w:sz w:val="40"/>
          <w:szCs w:val="40"/>
          <w:rtl/>
        </w:rPr>
        <w:t xml:space="preserve"> من جدول الأعمال</w:t>
      </w:r>
      <w:r>
        <w:rPr>
          <w:rFonts w:hint="cs"/>
          <w:sz w:val="40"/>
          <w:szCs w:val="40"/>
          <w:rtl/>
        </w:rPr>
        <w:t>:</w:t>
      </w:r>
    </w:p>
    <w:p w:rsidR="002B1A98" w:rsidRPr="008D6BC6" w:rsidRDefault="002B1A98" w:rsidP="002B1A98">
      <w:pPr>
        <w:pStyle w:val="NormalParaAR"/>
        <w:keepNext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اعتماد بعض المنظمات</w:t>
      </w:r>
    </w:p>
    <w:p w:rsidR="002B1A98" w:rsidRDefault="002B1A98" w:rsidP="005373A7">
      <w:pPr>
        <w:pStyle w:val="NormalParaAR"/>
        <w:rPr>
          <w:rtl/>
          <w:lang w:val="fr-FR"/>
        </w:rPr>
      </w:pPr>
      <w:r>
        <w:rPr>
          <w:rFonts w:hint="cs"/>
          <w:rtl/>
        </w:rPr>
        <w:t xml:space="preserve">وافقت اللجنة بالإجماع على اعتماد </w:t>
      </w:r>
      <w:r w:rsidR="005373A7">
        <w:rPr>
          <w:rFonts w:hint="cs"/>
          <w:rtl/>
        </w:rPr>
        <w:t xml:space="preserve">ست </w:t>
      </w:r>
      <w:r w:rsidR="0096549F">
        <w:rPr>
          <w:rFonts w:hint="cs"/>
          <w:rtl/>
        </w:rPr>
        <w:t xml:space="preserve">منظمات </w:t>
      </w:r>
      <w:r>
        <w:rPr>
          <w:rFonts w:hint="cs"/>
          <w:rtl/>
        </w:rPr>
        <w:t>ترد أسماؤها في مرفق الوثيقة</w:t>
      </w:r>
      <w:r>
        <w:rPr>
          <w:rFonts w:hint="eastAsia"/>
          <w:rtl/>
        </w:rPr>
        <w:t> </w:t>
      </w:r>
      <w:r w:rsidRPr="00A70295">
        <w:rPr>
          <w:lang w:val="fr-FR"/>
        </w:rPr>
        <w:t>WIPO/GRTKF/IC/</w:t>
      </w:r>
      <w:r w:rsidR="0096549F">
        <w:rPr>
          <w:lang w:val="fr-FR"/>
        </w:rPr>
        <w:t>30</w:t>
      </w:r>
      <w:r w:rsidRPr="00A70295">
        <w:rPr>
          <w:lang w:val="fr-FR"/>
        </w:rPr>
        <w:t>/2</w:t>
      </w:r>
      <w:r>
        <w:rPr>
          <w:rFonts w:hint="cs"/>
          <w:rtl/>
          <w:lang w:val="fr-FR"/>
        </w:rPr>
        <w:t xml:space="preserve"> بصفة مراقب</w:t>
      </w:r>
      <w:r w:rsidR="005373A7">
        <w:rPr>
          <w:rFonts w:hint="cs"/>
          <w:rtl/>
          <w:lang w:val="fr-FR"/>
        </w:rPr>
        <w:t xml:space="preserve"> مؤقت</w:t>
      </w:r>
      <w:r>
        <w:rPr>
          <w:rFonts w:hint="cs"/>
          <w:rtl/>
          <w:lang w:val="fr-FR"/>
        </w:rPr>
        <w:t xml:space="preserve">، وهي كالتالي: </w:t>
      </w:r>
      <w:r w:rsidR="0096549F">
        <w:rPr>
          <w:rFonts w:hint="cs"/>
          <w:rtl/>
          <w:lang w:val="fr-FR"/>
        </w:rPr>
        <w:t xml:space="preserve">مركز الابتكار في مجال </w:t>
      </w:r>
      <w:proofErr w:type="spellStart"/>
      <w:r w:rsidR="0096549F">
        <w:rPr>
          <w:rFonts w:hint="cs"/>
          <w:rtl/>
          <w:lang w:val="fr-FR"/>
        </w:rPr>
        <w:t>الحوكمة</w:t>
      </w:r>
      <w:proofErr w:type="spellEnd"/>
      <w:r w:rsidR="0096549F">
        <w:rPr>
          <w:rFonts w:hint="cs"/>
          <w:rtl/>
          <w:lang w:val="fr-FR"/>
        </w:rPr>
        <w:t xml:space="preserve"> الدولية</w:t>
      </w:r>
      <w:r>
        <w:rPr>
          <w:rFonts w:hint="cs"/>
          <w:rtl/>
          <w:lang w:val="fr-FR"/>
        </w:rPr>
        <w:t xml:space="preserve"> (</w:t>
      </w:r>
      <w:r w:rsidR="0096549F" w:rsidRPr="0096549F">
        <w:t>CIGI</w:t>
      </w:r>
      <w:r>
        <w:rPr>
          <w:rFonts w:hint="cs"/>
          <w:rtl/>
          <w:lang w:val="fr-FR"/>
        </w:rPr>
        <w:t>)؛ و</w:t>
      </w:r>
      <w:r w:rsidR="003977AC">
        <w:rPr>
          <w:rFonts w:hint="cs"/>
          <w:rtl/>
          <w:lang w:val="fr-FR"/>
        </w:rPr>
        <w:t>الجمعية</w:t>
      </w:r>
      <w:r w:rsidR="0096549F">
        <w:rPr>
          <w:rFonts w:hint="cs"/>
          <w:rtl/>
          <w:lang w:val="fr-FR"/>
        </w:rPr>
        <w:t xml:space="preserve"> الأوروبية للبذور</w:t>
      </w:r>
      <w:r>
        <w:rPr>
          <w:rFonts w:hint="cs"/>
          <w:rtl/>
          <w:lang w:val="fr-FR"/>
        </w:rPr>
        <w:t xml:space="preserve"> (</w:t>
      </w:r>
      <w:r w:rsidR="0096549F" w:rsidRPr="0096549F">
        <w:t>ESA</w:t>
      </w:r>
      <w:r>
        <w:rPr>
          <w:rFonts w:hint="cs"/>
          <w:rtl/>
          <w:lang w:val="fr-FR"/>
        </w:rPr>
        <w:t>)؛ و</w:t>
      </w:r>
      <w:r w:rsidR="0096549F">
        <w:rPr>
          <w:rFonts w:hint="cs"/>
          <w:rtl/>
          <w:lang w:val="fr-FR"/>
        </w:rPr>
        <w:t>ال</w:t>
      </w:r>
      <w:r>
        <w:rPr>
          <w:rFonts w:hint="cs"/>
          <w:rtl/>
          <w:lang w:val="fr-FR"/>
        </w:rPr>
        <w:t xml:space="preserve">وكالة </w:t>
      </w:r>
      <w:r w:rsidR="0096549F">
        <w:rPr>
          <w:rFonts w:hint="cs"/>
          <w:rtl/>
          <w:lang w:val="fr-FR"/>
        </w:rPr>
        <w:t>الألمانية للتعاون الدولي</w:t>
      </w:r>
      <w:r>
        <w:rPr>
          <w:rFonts w:hint="cs"/>
          <w:rtl/>
          <w:lang w:val="fr-FR"/>
        </w:rPr>
        <w:t xml:space="preserve"> (</w:t>
      </w:r>
      <w:r w:rsidR="0096549F" w:rsidRPr="0096549F">
        <w:t>GIZ</w:t>
      </w:r>
      <w:r>
        <w:rPr>
          <w:rFonts w:hint="cs"/>
          <w:rtl/>
          <w:lang w:val="fr-FR"/>
        </w:rPr>
        <w:t xml:space="preserve">)؛ </w:t>
      </w:r>
      <w:r w:rsidR="003977AC">
        <w:rPr>
          <w:rFonts w:hint="cs"/>
          <w:rtl/>
          <w:lang w:val="fr-FR"/>
        </w:rPr>
        <w:t>والشبكة الدولية للمستشارين القانونيين والمحامين (</w:t>
      </w:r>
      <w:r w:rsidR="003977AC" w:rsidRPr="003977AC">
        <w:t>LINCA</w:t>
      </w:r>
      <w:r w:rsidR="003977AC">
        <w:rPr>
          <w:rFonts w:hint="cs"/>
          <w:rtl/>
          <w:lang w:val="fr-FR"/>
        </w:rPr>
        <w:t>)؛ والجمعية اليابانية للملكية الفكرية</w:t>
      </w:r>
      <w:r w:rsidR="003977AC">
        <w:rPr>
          <w:rFonts w:hint="eastAsia"/>
          <w:rtl/>
          <w:lang w:val="fr-FR"/>
        </w:rPr>
        <w:t> </w:t>
      </w:r>
      <w:r w:rsidR="003977AC">
        <w:rPr>
          <w:rFonts w:hint="cs"/>
          <w:rtl/>
          <w:lang w:val="fr-FR"/>
        </w:rPr>
        <w:t>(</w:t>
      </w:r>
      <w:r w:rsidR="003977AC" w:rsidRPr="003977AC">
        <w:t>JIPA</w:t>
      </w:r>
      <w:r w:rsidR="003977AC">
        <w:rPr>
          <w:rFonts w:hint="cs"/>
          <w:rtl/>
          <w:lang w:val="fr-FR"/>
        </w:rPr>
        <w:t xml:space="preserve">)؛ </w:t>
      </w:r>
      <w:r w:rsidR="005373A7">
        <w:rPr>
          <w:rFonts w:hint="cs"/>
          <w:rtl/>
          <w:lang w:val="fr-FR"/>
        </w:rPr>
        <w:t xml:space="preserve">وجامعة مينيسوتا. ولم توافق اللجنة على اعتماد مكتب الاستشارة لتنمية الجماعة الأصلية لبابوا الغربية. وقرّرت اللجنة إرجاء البتّ في اعتماد </w:t>
      </w:r>
      <w:r w:rsidR="003977AC">
        <w:rPr>
          <w:rFonts w:hint="cs"/>
          <w:rtl/>
          <w:lang w:val="fr-FR"/>
        </w:rPr>
        <w:t>منظمة شباب بنن بلا حدود (</w:t>
      </w:r>
      <w:r w:rsidR="003977AC" w:rsidRPr="003977AC">
        <w:t xml:space="preserve">JSF </w:t>
      </w:r>
      <w:proofErr w:type="spellStart"/>
      <w:r w:rsidR="003977AC" w:rsidRPr="003977AC">
        <w:t>Bénin</w:t>
      </w:r>
      <w:proofErr w:type="spellEnd"/>
      <w:r w:rsidR="003977AC">
        <w:rPr>
          <w:rFonts w:hint="cs"/>
          <w:rtl/>
          <w:lang w:val="fr-FR"/>
        </w:rPr>
        <w:t>)؛ ومشروع "</w:t>
      </w:r>
      <w:proofErr w:type="spellStart"/>
      <w:r w:rsidR="003977AC">
        <w:rPr>
          <w:rFonts w:hint="cs"/>
          <w:rtl/>
          <w:lang w:val="fr-FR"/>
        </w:rPr>
        <w:t>إتنومات</w:t>
      </w:r>
      <w:proofErr w:type="spellEnd"/>
      <w:r w:rsidR="003977AC">
        <w:rPr>
          <w:rFonts w:hint="cs"/>
          <w:rtl/>
          <w:lang w:val="fr-FR"/>
        </w:rPr>
        <w:t xml:space="preserve">" في كلية الأنثروبولوجيا الاجتماعية بجامعة برشلونة (إسبانيا)؛ ومنظمة تتبع أديرة </w:t>
      </w:r>
      <w:proofErr w:type="spellStart"/>
      <w:r w:rsidR="00CE2D81">
        <w:rPr>
          <w:rFonts w:hint="cs"/>
          <w:rtl/>
          <w:lang w:val="fr-FR"/>
        </w:rPr>
        <w:t>ال</w:t>
      </w:r>
      <w:r w:rsidR="003977AC">
        <w:rPr>
          <w:rFonts w:hint="cs"/>
          <w:rtl/>
          <w:lang w:val="fr-FR"/>
        </w:rPr>
        <w:t>فودون</w:t>
      </w:r>
      <w:proofErr w:type="spellEnd"/>
      <w:r w:rsidR="003977AC">
        <w:rPr>
          <w:rFonts w:hint="cs"/>
          <w:rtl/>
          <w:lang w:val="fr-FR"/>
        </w:rPr>
        <w:t xml:space="preserve"> </w:t>
      </w:r>
      <w:r w:rsidR="00CE2D81">
        <w:rPr>
          <w:rFonts w:hint="cs"/>
          <w:rtl/>
          <w:lang w:val="fr-FR"/>
        </w:rPr>
        <w:t>والحفاظ على التراث الغامض (</w:t>
      </w:r>
      <w:r w:rsidR="00CE2D81" w:rsidRPr="00CE2D81">
        <w:t>SUCOVEPO</w:t>
      </w:r>
      <w:r w:rsidR="005373A7">
        <w:rPr>
          <w:rFonts w:hint="cs"/>
          <w:rtl/>
          <w:lang w:val="fr-FR"/>
        </w:rPr>
        <w:t>)، إلى دورتها الحادية والثلاثين.</w:t>
      </w:r>
    </w:p>
    <w:p w:rsidR="002B1A98" w:rsidRDefault="002B1A98" w:rsidP="00CE2D81">
      <w:pPr>
        <w:pStyle w:val="NormalParaAR"/>
        <w:keepNext/>
        <w:rPr>
          <w:sz w:val="40"/>
          <w:szCs w:val="40"/>
          <w:rtl/>
        </w:rPr>
      </w:pPr>
      <w:r w:rsidRPr="008D6BC6">
        <w:rPr>
          <w:rFonts w:hint="cs"/>
          <w:sz w:val="40"/>
          <w:szCs w:val="40"/>
          <w:rtl/>
        </w:rPr>
        <w:t xml:space="preserve">قرار بشأن البند </w:t>
      </w:r>
      <w:r w:rsidR="00CE2D81">
        <w:rPr>
          <w:rFonts w:hint="cs"/>
          <w:sz w:val="40"/>
          <w:szCs w:val="40"/>
          <w:rtl/>
        </w:rPr>
        <w:t>5</w:t>
      </w:r>
      <w:r w:rsidRPr="008D6BC6">
        <w:rPr>
          <w:rFonts w:hint="cs"/>
          <w:sz w:val="40"/>
          <w:szCs w:val="40"/>
          <w:rtl/>
        </w:rPr>
        <w:t xml:space="preserve"> من جدول الأعمال</w:t>
      </w:r>
      <w:r>
        <w:rPr>
          <w:rFonts w:hint="cs"/>
          <w:sz w:val="40"/>
          <w:szCs w:val="40"/>
          <w:rtl/>
        </w:rPr>
        <w:t>:</w:t>
      </w:r>
    </w:p>
    <w:p w:rsidR="00CE2D81" w:rsidRDefault="00CE2D81" w:rsidP="00CE2D81">
      <w:pPr>
        <w:pStyle w:val="NormalParaAR"/>
        <w:keepNext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تقرير عن </w:t>
      </w:r>
      <w:r w:rsidRPr="00F4030B">
        <w:rPr>
          <w:rFonts w:hint="cs"/>
          <w:i/>
          <w:iCs/>
          <w:sz w:val="40"/>
          <w:szCs w:val="40"/>
          <w:rtl/>
        </w:rPr>
        <w:t>ندوة الملكية الفكرية والموارد الوراثية</w:t>
      </w:r>
      <w:r>
        <w:rPr>
          <w:rFonts w:hint="cs"/>
          <w:sz w:val="40"/>
          <w:szCs w:val="40"/>
          <w:rtl/>
        </w:rPr>
        <w:t xml:space="preserve"> (26 و27 مايو 2016)</w:t>
      </w:r>
    </w:p>
    <w:p w:rsidR="00CE2D81" w:rsidRPr="008836B7" w:rsidRDefault="00CE2D81" w:rsidP="00F4030B">
      <w:pPr>
        <w:pStyle w:val="NormalParaAR"/>
        <w:rPr>
          <w:rtl/>
        </w:rPr>
      </w:pPr>
      <w:r w:rsidRPr="008836B7">
        <w:rPr>
          <w:rFonts w:hint="cs"/>
          <w:rtl/>
        </w:rPr>
        <w:t xml:space="preserve">أحاطت اللجنة علما </w:t>
      </w:r>
      <w:r w:rsidR="00F4030B" w:rsidRPr="008836B7">
        <w:rPr>
          <w:rFonts w:hint="cs"/>
          <w:rtl/>
        </w:rPr>
        <w:t xml:space="preserve">بالتقارير الشفهية للمقررين: </w:t>
      </w:r>
      <w:r w:rsidR="00F4030B" w:rsidRPr="008836B7">
        <w:rPr>
          <w:rtl/>
        </w:rPr>
        <w:t xml:space="preserve">السيدة آنا </w:t>
      </w:r>
      <w:proofErr w:type="spellStart"/>
      <w:r w:rsidR="00F4030B" w:rsidRPr="008836B7">
        <w:rPr>
          <w:rtl/>
        </w:rPr>
        <w:t>فوبولا</w:t>
      </w:r>
      <w:proofErr w:type="spellEnd"/>
      <w:r w:rsidR="00F4030B" w:rsidRPr="008836B7">
        <w:rPr>
          <w:rtl/>
        </w:rPr>
        <w:t>، مستشارة حكومية في قسم الثقافة والسياسة الفنية وسياسة حق المؤلف واقتصاد الثقافة، وزارة التربية والتعليم والثقافة، فنلندا</w:t>
      </w:r>
      <w:r w:rsidR="00F4030B" w:rsidRPr="008836B7">
        <w:rPr>
          <w:rFonts w:hint="cs"/>
          <w:rtl/>
        </w:rPr>
        <w:t xml:space="preserve">؛ والسيد </w:t>
      </w:r>
      <w:r w:rsidR="00F4030B" w:rsidRPr="008836B7">
        <w:rPr>
          <w:rtl/>
        </w:rPr>
        <w:t>ديني أبدي، مستشار في البعثة الدائمة لجمهورية إندونيسيا لدى الأمم المتحدة ومنظمة التجارة العالمية والمنظمات الدولية الأخرى</w:t>
      </w:r>
      <w:r w:rsidR="00F4030B" w:rsidRPr="008836B7">
        <w:rPr>
          <w:rFonts w:hint="cs"/>
          <w:rtl/>
        </w:rPr>
        <w:t xml:space="preserve">؛ والسيد </w:t>
      </w:r>
      <w:r w:rsidR="00F4030B" w:rsidRPr="008836B7">
        <w:rPr>
          <w:rtl/>
        </w:rPr>
        <w:t>فيصل علاق، سكرتير أول، البعثة الدائمة للجزائر</w:t>
      </w:r>
      <w:r w:rsidR="00F4030B" w:rsidRPr="008836B7">
        <w:rPr>
          <w:rFonts w:hint="cs"/>
          <w:rtl/>
        </w:rPr>
        <w:t>؛ و</w:t>
      </w:r>
      <w:r w:rsidR="00F4030B" w:rsidRPr="008836B7">
        <w:rPr>
          <w:rtl/>
        </w:rPr>
        <w:t xml:space="preserve">السيد </w:t>
      </w:r>
      <w:r w:rsidR="00F4030B" w:rsidRPr="008836B7">
        <w:rPr>
          <w:rFonts w:hint="cs"/>
          <w:rtl/>
        </w:rPr>
        <w:t>لويس</w:t>
      </w:r>
      <w:r w:rsidR="00F4030B" w:rsidRPr="008836B7">
        <w:rPr>
          <w:rtl/>
        </w:rPr>
        <w:t xml:space="preserve"> </w:t>
      </w:r>
      <w:proofErr w:type="spellStart"/>
      <w:r w:rsidR="00F4030B" w:rsidRPr="008836B7">
        <w:rPr>
          <w:rFonts w:hint="cs"/>
          <w:rtl/>
        </w:rPr>
        <w:t>ماياوته</w:t>
      </w:r>
      <w:proofErr w:type="spellEnd"/>
      <w:r w:rsidR="00F4030B" w:rsidRPr="008836B7">
        <w:rPr>
          <w:rtl/>
        </w:rPr>
        <w:t>، وزير مستشار في بعثة بيرو في جنيف</w:t>
      </w:r>
      <w:r w:rsidR="00F4030B" w:rsidRPr="008836B7">
        <w:rPr>
          <w:rFonts w:hint="cs"/>
          <w:rtl/>
        </w:rPr>
        <w:t>.</w:t>
      </w:r>
    </w:p>
    <w:p w:rsidR="00F4030B" w:rsidRPr="008836B7" w:rsidRDefault="00F4030B" w:rsidP="00F4030B">
      <w:pPr>
        <w:pStyle w:val="NormalParaAR"/>
        <w:rPr>
          <w:rtl/>
        </w:rPr>
      </w:pPr>
      <w:r w:rsidRPr="008836B7">
        <w:rPr>
          <w:rFonts w:hint="cs"/>
          <w:rtl/>
        </w:rPr>
        <w:t>وأحاطت اللجنة علما كذلك بالوثيقة</w:t>
      </w:r>
      <w:r w:rsidRPr="008836B7">
        <w:rPr>
          <w:rFonts w:hint="eastAsia"/>
          <w:rtl/>
        </w:rPr>
        <w:t> </w:t>
      </w:r>
      <w:r w:rsidRPr="008836B7">
        <w:t>WIPO/GRTKF/IC/30/INF/11</w:t>
      </w:r>
      <w:r w:rsidRPr="008836B7">
        <w:rPr>
          <w:rFonts w:hint="cs"/>
          <w:rtl/>
        </w:rPr>
        <w:t>.</w:t>
      </w:r>
    </w:p>
    <w:p w:rsidR="00CE2D81" w:rsidRPr="008D6BC6" w:rsidRDefault="00CE2D81" w:rsidP="00F4030B">
      <w:pPr>
        <w:pStyle w:val="NormalParaAR"/>
        <w:keepNext/>
        <w:rPr>
          <w:sz w:val="40"/>
          <w:szCs w:val="40"/>
          <w:rtl/>
        </w:rPr>
      </w:pPr>
      <w:r w:rsidRPr="008D6BC6">
        <w:rPr>
          <w:rFonts w:hint="cs"/>
          <w:sz w:val="40"/>
          <w:szCs w:val="40"/>
          <w:rtl/>
        </w:rPr>
        <w:t xml:space="preserve">قرار بشأن البند </w:t>
      </w:r>
      <w:r w:rsidR="00F4030B">
        <w:rPr>
          <w:rFonts w:hint="cs"/>
          <w:sz w:val="40"/>
          <w:szCs w:val="40"/>
          <w:rtl/>
        </w:rPr>
        <w:t>6</w:t>
      </w:r>
      <w:r w:rsidRPr="008D6BC6">
        <w:rPr>
          <w:rFonts w:hint="cs"/>
          <w:sz w:val="40"/>
          <w:szCs w:val="40"/>
          <w:rtl/>
        </w:rPr>
        <w:t xml:space="preserve"> من جدول الأعمال</w:t>
      </w:r>
      <w:r>
        <w:rPr>
          <w:rFonts w:hint="cs"/>
          <w:sz w:val="40"/>
          <w:szCs w:val="40"/>
          <w:rtl/>
        </w:rPr>
        <w:t>:</w:t>
      </w:r>
    </w:p>
    <w:p w:rsidR="002B1A98" w:rsidRPr="008D6BC6" w:rsidRDefault="002B1A98" w:rsidP="002B1A98">
      <w:pPr>
        <w:pStyle w:val="NormalParaAR"/>
        <w:keepNext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مشاركة الجماعات الأصلية والمحلية</w:t>
      </w:r>
    </w:p>
    <w:p w:rsidR="002B1A98" w:rsidRDefault="002B1A98" w:rsidP="00F4030B">
      <w:pPr>
        <w:pStyle w:val="NormalParaAR"/>
        <w:rPr>
          <w:rtl/>
        </w:rPr>
      </w:pPr>
      <w:r>
        <w:rPr>
          <w:rFonts w:hint="cs"/>
          <w:rtl/>
        </w:rPr>
        <w:t xml:space="preserve">أحاطت اللجنة علما بالوثائق </w:t>
      </w:r>
      <w:r w:rsidRPr="005665FB">
        <w:t>WIPO/GRTKF/IC/</w:t>
      </w:r>
      <w:r w:rsidR="00F4030B">
        <w:t>30</w:t>
      </w:r>
      <w:r w:rsidRPr="005665FB">
        <w:t>/3</w:t>
      </w:r>
      <w:r>
        <w:rPr>
          <w:rFonts w:hint="cs"/>
          <w:rtl/>
        </w:rPr>
        <w:t xml:space="preserve"> و</w:t>
      </w:r>
      <w:r w:rsidRPr="005665FB">
        <w:t>WIPO/GRTKF/IC/</w:t>
      </w:r>
      <w:r w:rsidR="00F4030B">
        <w:t>30</w:t>
      </w:r>
      <w:r w:rsidRPr="005665FB">
        <w:t>/INF/4</w:t>
      </w:r>
      <w:r>
        <w:rPr>
          <w:rFonts w:hint="cs"/>
          <w:rtl/>
        </w:rPr>
        <w:t xml:space="preserve"> و</w:t>
      </w:r>
      <w:r w:rsidRPr="005665FB">
        <w:t>WIPO/GRTKF/IC/</w:t>
      </w:r>
      <w:r w:rsidR="00F4030B">
        <w:t>30</w:t>
      </w:r>
      <w:r w:rsidRPr="005665FB">
        <w:t>/INF/6</w:t>
      </w:r>
      <w:r>
        <w:rPr>
          <w:rFonts w:hint="cs"/>
          <w:rtl/>
        </w:rPr>
        <w:t>.</w:t>
      </w:r>
    </w:p>
    <w:p w:rsidR="002B1A98" w:rsidRDefault="002B1A98" w:rsidP="002B1A98">
      <w:pPr>
        <w:pStyle w:val="NormalParaAR"/>
        <w:rPr>
          <w:rtl/>
        </w:rPr>
      </w:pPr>
      <w:r w:rsidRPr="005F3CEE">
        <w:rPr>
          <w:rtl/>
        </w:rPr>
        <w:t>وشجّعت اللجنة بشدّة أعضاءها وجميع الهيئات المهتمة في القطاعين العام والخاص وحثّتها على الإسهام في صندوق الويبو للتبرعات لفائدة الجماعات الأصلية والمحلية المعتمدة.</w:t>
      </w:r>
    </w:p>
    <w:p w:rsidR="009A08FD" w:rsidRDefault="002B1A98" w:rsidP="001A5835">
      <w:pPr>
        <w:pStyle w:val="NormalParaAR"/>
        <w:rPr>
          <w:rtl/>
        </w:rPr>
      </w:pPr>
      <w:r w:rsidRPr="007B23CC">
        <w:rPr>
          <w:rtl/>
        </w:rPr>
        <w:t xml:space="preserve">واقترح الرئيس انتخاب الأعضاء </w:t>
      </w:r>
      <w:r w:rsidR="001A5835">
        <w:rPr>
          <w:rFonts w:hint="cs"/>
          <w:rtl/>
        </w:rPr>
        <w:t>الستة</w:t>
      </w:r>
      <w:r w:rsidRPr="007B23CC">
        <w:rPr>
          <w:rtl/>
        </w:rPr>
        <w:t xml:space="preserve"> التالية أسماؤهم في المجلس الاستشاري للعمل بصفتهم الشخصية وانتخبتهم اللجنة بالتزكية:</w:t>
      </w:r>
      <w:r w:rsidR="009A08FD">
        <w:rPr>
          <w:rFonts w:hint="cs"/>
          <w:rtl/>
        </w:rPr>
        <w:t xml:space="preserve"> </w:t>
      </w:r>
      <w:r w:rsidR="00ED0C29" w:rsidRPr="00ED0C29">
        <w:rPr>
          <w:rtl/>
        </w:rPr>
        <w:t xml:space="preserve">السيد </w:t>
      </w:r>
      <w:proofErr w:type="spellStart"/>
      <w:r w:rsidR="00ED0C29" w:rsidRPr="00ED0C29">
        <w:rPr>
          <w:rtl/>
        </w:rPr>
        <w:t>بارفيز</w:t>
      </w:r>
      <w:proofErr w:type="spellEnd"/>
      <w:r w:rsidR="00ED0C29" w:rsidRPr="00ED0C29">
        <w:rPr>
          <w:rtl/>
        </w:rPr>
        <w:t xml:space="preserve"> </w:t>
      </w:r>
      <w:proofErr w:type="spellStart"/>
      <w:r w:rsidR="00ED0C29" w:rsidRPr="00ED0C29">
        <w:rPr>
          <w:rtl/>
        </w:rPr>
        <w:t>إيموموف</w:t>
      </w:r>
      <w:proofErr w:type="spellEnd"/>
      <w:r w:rsidR="00ED0C29" w:rsidRPr="00ED0C29">
        <w:rPr>
          <w:rtl/>
        </w:rPr>
        <w:t>، سكرتير ثان، البعثة الدائمة لطاجيكستان، جنيف؛</w:t>
      </w:r>
      <w:r w:rsidR="00ED0C29">
        <w:rPr>
          <w:rFonts w:hint="cs"/>
          <w:rtl/>
        </w:rPr>
        <w:t xml:space="preserve"> و</w:t>
      </w:r>
      <w:r w:rsidR="00ED0C29" w:rsidRPr="00ED0C29">
        <w:rPr>
          <w:rtl/>
        </w:rPr>
        <w:t xml:space="preserve">السيد نيلسون دي ليون </w:t>
      </w:r>
      <w:proofErr w:type="spellStart"/>
      <w:r w:rsidR="00ED0C29" w:rsidRPr="00ED0C29">
        <w:rPr>
          <w:rtl/>
        </w:rPr>
        <w:t>كانتولي</w:t>
      </w:r>
      <w:proofErr w:type="spellEnd"/>
      <w:r w:rsidR="00ED0C29" w:rsidRPr="00ED0C29">
        <w:rPr>
          <w:rtl/>
        </w:rPr>
        <w:t>، ممثل جمعية قبائل كونا المتحدة من أجل الأرض الأم (</w:t>
      </w:r>
      <w:r w:rsidR="00ED0C29" w:rsidRPr="00ED0C29">
        <w:t>KUNA</w:t>
      </w:r>
      <w:r w:rsidR="00ED0C29" w:rsidRPr="00ED0C29">
        <w:rPr>
          <w:rtl/>
        </w:rPr>
        <w:t>)</w:t>
      </w:r>
      <w:r w:rsidR="00ED0C29" w:rsidRPr="00ED0C29">
        <w:rPr>
          <w:rFonts w:hint="cs"/>
          <w:rtl/>
        </w:rPr>
        <w:t>، بنما</w:t>
      </w:r>
      <w:r w:rsidR="00ED0C29">
        <w:rPr>
          <w:rFonts w:hint="cs"/>
          <w:rtl/>
        </w:rPr>
        <w:t xml:space="preserve">؛ والسيدة إيما </w:t>
      </w:r>
      <w:proofErr w:type="spellStart"/>
      <w:r w:rsidR="00ED0C29">
        <w:rPr>
          <w:rFonts w:hint="cs"/>
          <w:rtl/>
        </w:rPr>
        <w:t>هاولي</w:t>
      </w:r>
      <w:proofErr w:type="spellEnd"/>
      <w:r w:rsidR="00ED0C29">
        <w:rPr>
          <w:rFonts w:hint="cs"/>
          <w:rtl/>
        </w:rPr>
        <w:t xml:space="preserve">، مستشارة في </w:t>
      </w:r>
      <w:r w:rsidR="000C6AF7">
        <w:rPr>
          <w:rFonts w:hint="cs"/>
          <w:rtl/>
        </w:rPr>
        <w:t>مجال السياسة العامة</w:t>
      </w:r>
      <w:r w:rsidR="00ED0C29">
        <w:rPr>
          <w:rFonts w:hint="cs"/>
          <w:rtl/>
        </w:rPr>
        <w:t>، إدارة قانون الأعمال، وزارة الأعمال والابتكار وال</w:t>
      </w:r>
      <w:r w:rsidR="000C6AF7">
        <w:rPr>
          <w:rFonts w:hint="cs"/>
          <w:rtl/>
        </w:rPr>
        <w:t>عمالة</w:t>
      </w:r>
      <w:r w:rsidR="00ED0C29">
        <w:rPr>
          <w:rFonts w:hint="cs"/>
          <w:rtl/>
        </w:rPr>
        <w:t>، نيوزيلندا</w:t>
      </w:r>
      <w:r w:rsidR="000C6AF7">
        <w:rPr>
          <w:rFonts w:hint="cs"/>
          <w:rtl/>
        </w:rPr>
        <w:t xml:space="preserve">؛ </w:t>
      </w:r>
      <w:r w:rsidR="000C6AF7" w:rsidRPr="000C6AF7">
        <w:rPr>
          <w:rtl/>
        </w:rPr>
        <w:t xml:space="preserve">والسيد </w:t>
      </w:r>
      <w:proofErr w:type="spellStart"/>
      <w:r w:rsidR="000C6AF7">
        <w:rPr>
          <w:rFonts w:hint="cs"/>
          <w:rtl/>
        </w:rPr>
        <w:t>بريستون</w:t>
      </w:r>
      <w:proofErr w:type="spellEnd"/>
      <w:r w:rsidR="000C6AF7" w:rsidRPr="000C6AF7">
        <w:rPr>
          <w:rtl/>
        </w:rPr>
        <w:t xml:space="preserve"> </w:t>
      </w:r>
      <w:r w:rsidR="000C6AF7">
        <w:rPr>
          <w:rFonts w:hint="cs"/>
          <w:rtl/>
        </w:rPr>
        <w:t>هارديسون</w:t>
      </w:r>
      <w:r w:rsidR="000C6AF7" w:rsidRPr="000C6AF7">
        <w:rPr>
          <w:rtl/>
        </w:rPr>
        <w:t xml:space="preserve">، </w:t>
      </w:r>
      <w:r w:rsidR="000C6AF7">
        <w:rPr>
          <w:rFonts w:hint="cs"/>
          <w:rtl/>
        </w:rPr>
        <w:t xml:space="preserve">محلّل في مجال السياسة العامة، </w:t>
      </w:r>
      <w:r w:rsidR="000C6AF7" w:rsidRPr="000C6AF7">
        <w:rPr>
          <w:rtl/>
        </w:rPr>
        <w:t xml:space="preserve">قبائل </w:t>
      </w:r>
      <w:proofErr w:type="spellStart"/>
      <w:r w:rsidR="000C6AF7" w:rsidRPr="000C6AF7">
        <w:rPr>
          <w:rtl/>
        </w:rPr>
        <w:t>تولاليب</w:t>
      </w:r>
      <w:proofErr w:type="spellEnd"/>
      <w:r w:rsidR="000C6AF7" w:rsidRPr="000C6AF7">
        <w:rPr>
          <w:rtl/>
        </w:rPr>
        <w:t xml:space="preserve"> بواشنطن، الولايات المتحدة الأمريكية</w:t>
      </w:r>
      <w:r w:rsidR="000C6AF7">
        <w:rPr>
          <w:rFonts w:hint="cs"/>
          <w:rtl/>
        </w:rPr>
        <w:t xml:space="preserve">؛ والسيدة </w:t>
      </w:r>
      <w:proofErr w:type="spellStart"/>
      <w:r w:rsidR="000C6AF7">
        <w:rPr>
          <w:rFonts w:hint="cs"/>
          <w:rtl/>
        </w:rPr>
        <w:t>إيدفيج</w:t>
      </w:r>
      <w:proofErr w:type="spellEnd"/>
      <w:r w:rsidR="000C6AF7">
        <w:rPr>
          <w:rFonts w:hint="cs"/>
          <w:rtl/>
        </w:rPr>
        <w:t xml:space="preserve"> </w:t>
      </w:r>
      <w:proofErr w:type="spellStart"/>
      <w:r w:rsidR="000C6AF7">
        <w:rPr>
          <w:rFonts w:hint="cs"/>
          <w:rtl/>
        </w:rPr>
        <w:t>كومبي</w:t>
      </w:r>
      <w:proofErr w:type="spellEnd"/>
      <w:r w:rsidR="000C6AF7">
        <w:rPr>
          <w:rFonts w:hint="cs"/>
          <w:rtl/>
        </w:rPr>
        <w:t xml:space="preserve"> </w:t>
      </w:r>
      <w:proofErr w:type="spellStart"/>
      <w:r w:rsidR="000C6AF7">
        <w:rPr>
          <w:rFonts w:hint="cs"/>
          <w:rtl/>
        </w:rPr>
        <w:t>ميسامبو</w:t>
      </w:r>
      <w:proofErr w:type="spellEnd"/>
      <w:r w:rsidR="000C6AF7">
        <w:rPr>
          <w:rFonts w:hint="cs"/>
          <w:rtl/>
        </w:rPr>
        <w:t xml:space="preserve">، مستشارة رئيسية، </w:t>
      </w:r>
      <w:r w:rsidR="00F45C32">
        <w:rPr>
          <w:rFonts w:hint="cs"/>
          <w:rtl/>
        </w:rPr>
        <w:t xml:space="preserve">البعثة الدائمة لغابون، </w:t>
      </w:r>
      <w:r w:rsidR="000C6AF7">
        <w:rPr>
          <w:rFonts w:hint="cs"/>
          <w:rtl/>
        </w:rPr>
        <w:t xml:space="preserve">جنيف؛ والسيدة </w:t>
      </w:r>
      <w:r w:rsidR="00F45C32" w:rsidRPr="00F45C32">
        <w:rPr>
          <w:rtl/>
        </w:rPr>
        <w:t xml:space="preserve">مارسيلا </w:t>
      </w:r>
      <w:proofErr w:type="spellStart"/>
      <w:r w:rsidR="00F45C32" w:rsidRPr="00F45C32">
        <w:rPr>
          <w:rtl/>
        </w:rPr>
        <w:t>بايفا</w:t>
      </w:r>
      <w:proofErr w:type="spellEnd"/>
      <w:r w:rsidR="00F45C32" w:rsidRPr="00F45C32">
        <w:rPr>
          <w:rtl/>
        </w:rPr>
        <w:t>، مستشارة، البعثة الدائمة لشيلي، جنيف</w:t>
      </w:r>
      <w:r w:rsidR="00F45C32">
        <w:rPr>
          <w:rFonts w:hint="cs"/>
          <w:rtl/>
        </w:rPr>
        <w:t>.</w:t>
      </w:r>
    </w:p>
    <w:p w:rsidR="002B1A98" w:rsidRDefault="002B1A98" w:rsidP="002B1A98">
      <w:pPr>
        <w:pStyle w:val="NormalParaAR"/>
        <w:rPr>
          <w:rtl/>
        </w:rPr>
      </w:pPr>
      <w:r w:rsidRPr="0041405C">
        <w:rPr>
          <w:rtl/>
        </w:rPr>
        <w:t>وعي</w:t>
      </w:r>
      <w:r w:rsidRPr="0041405C">
        <w:rPr>
          <w:rFonts w:hint="cs"/>
          <w:rtl/>
        </w:rPr>
        <w:t>ّ</w:t>
      </w:r>
      <w:r w:rsidRPr="0041405C">
        <w:rPr>
          <w:rtl/>
        </w:rPr>
        <w:t xml:space="preserve">ن رئيس اللجنة </w:t>
      </w:r>
      <w:r>
        <w:rPr>
          <w:rFonts w:hint="cs"/>
          <w:rtl/>
        </w:rPr>
        <w:t xml:space="preserve">السفير روبرتو </w:t>
      </w:r>
      <w:proofErr w:type="spellStart"/>
      <w:r>
        <w:rPr>
          <w:rFonts w:hint="cs"/>
          <w:rtl/>
        </w:rPr>
        <w:t>ماتيوس</w:t>
      </w:r>
      <w:proofErr w:type="spellEnd"/>
      <w:r>
        <w:rPr>
          <w:rFonts w:hint="cs"/>
          <w:rtl/>
        </w:rPr>
        <w:t xml:space="preserve"> ميكائيل تيني</w:t>
      </w:r>
      <w:r w:rsidRPr="0041405C">
        <w:rPr>
          <w:rFonts w:hint="cs"/>
          <w:rtl/>
        </w:rPr>
        <w:t>،</w:t>
      </w:r>
      <w:r w:rsidRPr="0041405C">
        <w:rPr>
          <w:rtl/>
        </w:rPr>
        <w:t xml:space="preserve"> نائب رئيس اللجنة</w:t>
      </w:r>
      <w:r w:rsidRPr="0041405C">
        <w:rPr>
          <w:rFonts w:hint="cs"/>
          <w:rtl/>
        </w:rPr>
        <w:t xml:space="preserve">، </w:t>
      </w:r>
      <w:r w:rsidRPr="0041405C">
        <w:rPr>
          <w:rtl/>
        </w:rPr>
        <w:t>رئيس</w:t>
      </w:r>
      <w:r>
        <w:rPr>
          <w:rFonts w:hint="cs"/>
          <w:rtl/>
        </w:rPr>
        <w:t>ا</w:t>
      </w:r>
      <w:r w:rsidRPr="0041405C">
        <w:rPr>
          <w:rtl/>
        </w:rPr>
        <w:t xml:space="preserve"> للمجلس الاستشاري.</w:t>
      </w:r>
    </w:p>
    <w:p w:rsidR="002B1A98" w:rsidRPr="008D6BC6" w:rsidRDefault="002B1A98" w:rsidP="002B1A98">
      <w:pPr>
        <w:pStyle w:val="NormalParaAR"/>
        <w:keepNext/>
        <w:rPr>
          <w:sz w:val="40"/>
          <w:szCs w:val="40"/>
          <w:rtl/>
        </w:rPr>
      </w:pPr>
      <w:r w:rsidRPr="008D6BC6">
        <w:rPr>
          <w:rFonts w:hint="cs"/>
          <w:sz w:val="40"/>
          <w:szCs w:val="40"/>
          <w:rtl/>
        </w:rPr>
        <w:t xml:space="preserve">قرار بشأن البند </w:t>
      </w:r>
      <w:r>
        <w:rPr>
          <w:rFonts w:hint="cs"/>
          <w:sz w:val="40"/>
          <w:szCs w:val="40"/>
          <w:rtl/>
        </w:rPr>
        <w:t>7</w:t>
      </w:r>
      <w:r w:rsidRPr="008D6BC6">
        <w:rPr>
          <w:rFonts w:hint="cs"/>
          <w:sz w:val="40"/>
          <w:szCs w:val="40"/>
          <w:rtl/>
        </w:rPr>
        <w:t xml:space="preserve"> من جدول الأعمال</w:t>
      </w:r>
      <w:r>
        <w:rPr>
          <w:rFonts w:hint="cs"/>
          <w:sz w:val="40"/>
          <w:szCs w:val="40"/>
          <w:rtl/>
        </w:rPr>
        <w:t>:</w:t>
      </w:r>
    </w:p>
    <w:p w:rsidR="002B1A98" w:rsidRPr="008D6BC6" w:rsidRDefault="002B1A98" w:rsidP="002B1A98">
      <w:pPr>
        <w:pStyle w:val="NormalParaAR"/>
        <w:keepNext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الموارد الوراثية</w:t>
      </w:r>
    </w:p>
    <w:p w:rsidR="00EE7D85" w:rsidRPr="00EE7D85" w:rsidRDefault="00EE7D85" w:rsidP="00EE7D85">
      <w:pPr>
        <w:pStyle w:val="NormalParaAR"/>
        <w:rPr>
          <w:rtl/>
        </w:rPr>
      </w:pPr>
      <w:r w:rsidRPr="00EE7D85">
        <w:rPr>
          <w:rFonts w:hint="cs"/>
          <w:rtl/>
        </w:rPr>
        <w:t>أعدّت اللجنة، استنادا إلى الوثيقة</w:t>
      </w:r>
      <w:r w:rsidRPr="00EE7D85">
        <w:rPr>
          <w:rFonts w:hint="eastAsia"/>
          <w:rtl/>
        </w:rPr>
        <w:t> </w:t>
      </w:r>
      <w:r w:rsidRPr="00EE7D85">
        <w:t>WIPO/GRTKF/IC/30/4</w:t>
      </w:r>
      <w:r w:rsidRPr="00EE7D85">
        <w:rPr>
          <w:rFonts w:hint="cs"/>
          <w:rtl/>
        </w:rPr>
        <w:t>، "صيغة مراجَعة ثانية للوثيقة الموحدة بشأن الملكية الفكرية والموارد الوراثية" وقرّرت إحالة ذلك النص، بالصيغة التي ورد بها في اختتام الدورة في 3</w:t>
      </w:r>
      <w:r w:rsidRPr="00EE7D85">
        <w:rPr>
          <w:rFonts w:hint="eastAsia"/>
          <w:rtl/>
        </w:rPr>
        <w:t> </w:t>
      </w:r>
      <w:r w:rsidRPr="00EE7D85">
        <w:rPr>
          <w:rFonts w:hint="cs"/>
          <w:rtl/>
        </w:rPr>
        <w:t>يونيو</w:t>
      </w:r>
      <w:r w:rsidRPr="00EE7D85">
        <w:rPr>
          <w:rFonts w:hint="eastAsia"/>
          <w:rtl/>
        </w:rPr>
        <w:t> </w:t>
      </w:r>
      <w:r w:rsidRPr="00EE7D85">
        <w:rPr>
          <w:rFonts w:hint="cs"/>
          <w:rtl/>
        </w:rPr>
        <w:t>2016، إلى دورتها الرابعة والثلاثين طبقا لولايتها للثنائية</w:t>
      </w:r>
      <w:r w:rsidRPr="00EE7D85">
        <w:rPr>
          <w:rFonts w:hint="eastAsia"/>
          <w:rtl/>
        </w:rPr>
        <w:t> </w:t>
      </w:r>
      <w:r w:rsidRPr="00EE7D85">
        <w:rPr>
          <w:rFonts w:hint="cs"/>
          <w:rtl/>
        </w:rPr>
        <w:t>2016-2017 وبرنامج عملها لعام</w:t>
      </w:r>
      <w:r w:rsidRPr="00EE7D85">
        <w:rPr>
          <w:rFonts w:hint="eastAsia"/>
          <w:rtl/>
        </w:rPr>
        <w:t> </w:t>
      </w:r>
      <w:r w:rsidRPr="00EE7D85">
        <w:rPr>
          <w:rFonts w:hint="cs"/>
          <w:rtl/>
        </w:rPr>
        <w:t>2017، كما جاء في الوثيقة</w:t>
      </w:r>
      <w:r w:rsidRPr="00EE7D85">
        <w:rPr>
          <w:rFonts w:hint="eastAsia"/>
          <w:rtl/>
        </w:rPr>
        <w:t> </w:t>
      </w:r>
      <w:r w:rsidRPr="00EE7D85">
        <w:t>WO/GA/47/19</w:t>
      </w:r>
      <w:r w:rsidRPr="00EE7D85">
        <w:rPr>
          <w:rFonts w:hint="cs"/>
          <w:rtl/>
        </w:rPr>
        <w:t>.</w:t>
      </w:r>
    </w:p>
    <w:p w:rsidR="002B1A98" w:rsidRPr="008D6BC6" w:rsidRDefault="002B1A98" w:rsidP="002B1A98">
      <w:pPr>
        <w:pStyle w:val="NormalParaAR"/>
        <w:keepNext/>
        <w:rPr>
          <w:sz w:val="40"/>
          <w:szCs w:val="40"/>
          <w:rtl/>
        </w:rPr>
      </w:pPr>
      <w:r w:rsidRPr="008D6BC6">
        <w:rPr>
          <w:rFonts w:hint="cs"/>
          <w:sz w:val="40"/>
          <w:szCs w:val="40"/>
          <w:rtl/>
        </w:rPr>
        <w:t xml:space="preserve">قرار بشأن البند </w:t>
      </w:r>
      <w:r>
        <w:rPr>
          <w:rFonts w:hint="cs"/>
          <w:sz w:val="40"/>
          <w:szCs w:val="40"/>
          <w:rtl/>
        </w:rPr>
        <w:t>8</w:t>
      </w:r>
      <w:r w:rsidRPr="008D6BC6">
        <w:rPr>
          <w:rFonts w:hint="cs"/>
          <w:sz w:val="40"/>
          <w:szCs w:val="40"/>
          <w:rtl/>
        </w:rPr>
        <w:t xml:space="preserve"> من جدول الأعمال</w:t>
      </w:r>
      <w:r>
        <w:rPr>
          <w:rFonts w:hint="cs"/>
          <w:sz w:val="40"/>
          <w:szCs w:val="40"/>
          <w:rtl/>
        </w:rPr>
        <w:t>:</w:t>
      </w:r>
    </w:p>
    <w:p w:rsidR="002B1A98" w:rsidRPr="008D6BC6" w:rsidRDefault="002B1A98" w:rsidP="002B1A98">
      <w:pPr>
        <w:pStyle w:val="NormalParaAR"/>
        <w:keepNext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أية مسائل أخرى</w:t>
      </w:r>
    </w:p>
    <w:p w:rsidR="002B1A98" w:rsidRDefault="00EE7D85" w:rsidP="00EE7D85">
      <w:pPr>
        <w:pStyle w:val="NormalParaAR"/>
        <w:rPr>
          <w:rtl/>
        </w:rPr>
      </w:pPr>
      <w:r w:rsidRPr="00EE7D85">
        <w:rPr>
          <w:rFonts w:hint="cs"/>
          <w:rtl/>
        </w:rPr>
        <w:t>لم تُجر أية مناقشات في إطار هذا البند.</w:t>
      </w:r>
    </w:p>
    <w:p w:rsidR="002B1A98" w:rsidRPr="008D6BC6" w:rsidRDefault="002B1A98" w:rsidP="002B1A98">
      <w:pPr>
        <w:pStyle w:val="NormalParaAR"/>
        <w:keepNext/>
        <w:rPr>
          <w:sz w:val="40"/>
          <w:szCs w:val="40"/>
          <w:rtl/>
        </w:rPr>
      </w:pPr>
      <w:r w:rsidRPr="008D6BC6">
        <w:rPr>
          <w:rFonts w:hint="cs"/>
          <w:sz w:val="40"/>
          <w:szCs w:val="40"/>
          <w:rtl/>
        </w:rPr>
        <w:t xml:space="preserve">قرار بشأن البند </w:t>
      </w:r>
      <w:r>
        <w:rPr>
          <w:rFonts w:hint="cs"/>
          <w:sz w:val="40"/>
          <w:szCs w:val="40"/>
          <w:rtl/>
        </w:rPr>
        <w:t>9</w:t>
      </w:r>
      <w:r w:rsidRPr="008D6BC6">
        <w:rPr>
          <w:rFonts w:hint="cs"/>
          <w:sz w:val="40"/>
          <w:szCs w:val="40"/>
          <w:rtl/>
        </w:rPr>
        <w:t xml:space="preserve"> من جدول الأعمال</w:t>
      </w:r>
      <w:r>
        <w:rPr>
          <w:rFonts w:hint="cs"/>
          <w:sz w:val="40"/>
          <w:szCs w:val="40"/>
          <w:rtl/>
        </w:rPr>
        <w:t>:</w:t>
      </w:r>
    </w:p>
    <w:p w:rsidR="002B1A98" w:rsidRDefault="002B1A98" w:rsidP="002B1A98">
      <w:pPr>
        <w:pStyle w:val="NormalParaAR"/>
        <w:keepNext/>
        <w:spacing w:after="48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اختتام الدورة</w:t>
      </w:r>
    </w:p>
    <w:p w:rsidR="002B1A98" w:rsidRPr="003A2EC2" w:rsidRDefault="002B1A98" w:rsidP="008836B7">
      <w:pPr>
        <w:pStyle w:val="NormalParaAR"/>
        <w:spacing w:after="480"/>
        <w:rPr>
          <w:rtl/>
        </w:rPr>
      </w:pPr>
      <w:r w:rsidRPr="003A2EC2">
        <w:rPr>
          <w:rtl/>
        </w:rPr>
        <w:t>اعتمدت اللجنة قراراتها بشأن البنود</w:t>
      </w:r>
      <w:r w:rsidRPr="003A2EC2">
        <w:rPr>
          <w:rFonts w:hint="cs"/>
          <w:rtl/>
        </w:rPr>
        <w:t> </w:t>
      </w:r>
      <w:r w:rsidRPr="003A2EC2">
        <w:rPr>
          <w:rtl/>
        </w:rPr>
        <w:t xml:space="preserve">2 و3 و4 و5 و6 و7 من جدول الأعمال في </w:t>
      </w:r>
      <w:r w:rsidR="008550E0">
        <w:rPr>
          <w:rFonts w:hint="cs"/>
          <w:rtl/>
        </w:rPr>
        <w:t>3</w:t>
      </w:r>
      <w:r w:rsidRPr="003A2EC2">
        <w:rPr>
          <w:rFonts w:hint="cs"/>
          <w:rtl/>
        </w:rPr>
        <w:t> </w:t>
      </w:r>
      <w:r w:rsidR="008550E0">
        <w:rPr>
          <w:rFonts w:hint="cs"/>
          <w:rtl/>
        </w:rPr>
        <w:t>يونيو</w:t>
      </w:r>
      <w:r w:rsidRPr="003A2EC2">
        <w:rPr>
          <w:rFonts w:hint="cs"/>
          <w:rtl/>
        </w:rPr>
        <w:t> </w:t>
      </w:r>
      <w:r>
        <w:rPr>
          <w:rFonts w:hint="cs"/>
          <w:rtl/>
        </w:rPr>
        <w:t>2016</w:t>
      </w:r>
      <w:r w:rsidRPr="003A2EC2">
        <w:rPr>
          <w:rtl/>
        </w:rPr>
        <w:t xml:space="preserve">. واتفقت على إعداد مشروع تقرير كتابي يحتوي على نصوص هذه القرارات المتفق عليها وجميع المداخلات التي أدلي بها أمام اللجنة، وتعميمه قبل </w:t>
      </w:r>
      <w:r w:rsidR="008550E0">
        <w:rPr>
          <w:rFonts w:hint="cs"/>
          <w:rtl/>
        </w:rPr>
        <w:t>15</w:t>
      </w:r>
      <w:r>
        <w:rPr>
          <w:rFonts w:hint="cs"/>
          <w:rtl/>
        </w:rPr>
        <w:t> </w:t>
      </w:r>
      <w:r w:rsidR="008550E0">
        <w:rPr>
          <w:rFonts w:hint="cs"/>
          <w:rtl/>
        </w:rPr>
        <w:t>يوليو</w:t>
      </w:r>
      <w:r w:rsidRPr="003A2EC2">
        <w:rPr>
          <w:rFonts w:hint="cs"/>
          <w:rtl/>
        </w:rPr>
        <w:t> </w:t>
      </w:r>
      <w:r>
        <w:rPr>
          <w:rFonts w:hint="cs"/>
          <w:rtl/>
        </w:rPr>
        <w:t>2016</w:t>
      </w:r>
      <w:r w:rsidRPr="003A2EC2">
        <w:rPr>
          <w:rtl/>
        </w:rPr>
        <w:t xml:space="preserve">. وسيُدعى المشاركون في اللجنة إلى تقديم تصويبات كتابية على مداخلاتهم كما هي مدرجة في مشروع التقرير قبل أن تعمَّم الصيغة النهائية لمشروع التقرير على </w:t>
      </w:r>
      <w:r w:rsidRPr="003A2EC2">
        <w:rPr>
          <w:rFonts w:hint="cs"/>
          <w:rtl/>
        </w:rPr>
        <w:t>المشاركين</w:t>
      </w:r>
      <w:r w:rsidRPr="003A2EC2">
        <w:rPr>
          <w:rtl/>
        </w:rPr>
        <w:t xml:space="preserve"> </w:t>
      </w:r>
      <w:r w:rsidRPr="003A2EC2">
        <w:rPr>
          <w:rFonts w:hint="cs"/>
          <w:rtl/>
        </w:rPr>
        <w:t xml:space="preserve">في </w:t>
      </w:r>
      <w:r w:rsidRPr="003A2EC2">
        <w:rPr>
          <w:rtl/>
        </w:rPr>
        <w:t xml:space="preserve">اللجنة لاحقا لاعتمادها في الدورة </w:t>
      </w:r>
      <w:r w:rsidRPr="003A2EC2">
        <w:rPr>
          <w:rFonts w:hint="cs"/>
          <w:rtl/>
        </w:rPr>
        <w:t>القادمة</w:t>
      </w:r>
      <w:r w:rsidRPr="003A2EC2">
        <w:rPr>
          <w:rtl/>
        </w:rPr>
        <w:t xml:space="preserve"> للجنة.</w:t>
      </w:r>
    </w:p>
    <w:p w:rsidR="009F513E" w:rsidRPr="007F38D1" w:rsidRDefault="008550E0" w:rsidP="008550E0">
      <w:pPr>
        <w:pStyle w:val="EndofDocumentAR"/>
        <w:rPr>
          <w:rtl/>
        </w:rPr>
      </w:pPr>
      <w:r>
        <w:rPr>
          <w:rFonts w:hint="cs"/>
          <w:rtl/>
        </w:rPr>
        <w:t>[نهاية الوثيقة]</w:t>
      </w:r>
    </w:p>
    <w:sectPr w:rsidR="009F513E" w:rsidRPr="007F38D1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A98" w:rsidRDefault="002B1A98">
      <w:r>
        <w:separator/>
      </w:r>
    </w:p>
  </w:endnote>
  <w:endnote w:type="continuationSeparator" w:id="0">
    <w:p w:rsidR="002B1A98" w:rsidRDefault="002B1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A98" w:rsidRDefault="002B1A98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2B1A98" w:rsidRDefault="002B1A98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2C52EB">
      <w:rPr>
        <w:noProof/>
      </w:rPr>
      <w:t>3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A98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57BF2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6AF7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6FC1"/>
    <w:rsid w:val="001376B6"/>
    <w:rsid w:val="00140A35"/>
    <w:rsid w:val="00142F4D"/>
    <w:rsid w:val="00143428"/>
    <w:rsid w:val="0014412C"/>
    <w:rsid w:val="00144713"/>
    <w:rsid w:val="00144CC3"/>
    <w:rsid w:val="0015009D"/>
    <w:rsid w:val="00150DA9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93C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5835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08E4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A98"/>
    <w:rsid w:val="002B1F0F"/>
    <w:rsid w:val="002B53D3"/>
    <w:rsid w:val="002B6202"/>
    <w:rsid w:val="002C014C"/>
    <w:rsid w:val="002C060C"/>
    <w:rsid w:val="002C0BA6"/>
    <w:rsid w:val="002C12A7"/>
    <w:rsid w:val="002C2B6F"/>
    <w:rsid w:val="002C2BC4"/>
    <w:rsid w:val="002C314F"/>
    <w:rsid w:val="002C3B74"/>
    <w:rsid w:val="002C4AD1"/>
    <w:rsid w:val="002C52EB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977AC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3E00"/>
    <w:rsid w:val="00494195"/>
    <w:rsid w:val="004945FB"/>
    <w:rsid w:val="00497356"/>
    <w:rsid w:val="004A076F"/>
    <w:rsid w:val="004A1DC1"/>
    <w:rsid w:val="004A31A2"/>
    <w:rsid w:val="004A48A7"/>
    <w:rsid w:val="004A655D"/>
    <w:rsid w:val="004A776B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373A7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0E0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2193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36B7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43E1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49F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8FD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0D0A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6EF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7FF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1D2A"/>
    <w:rsid w:val="00BE350E"/>
    <w:rsid w:val="00BE3801"/>
    <w:rsid w:val="00BE38CF"/>
    <w:rsid w:val="00BE394B"/>
    <w:rsid w:val="00BE48A8"/>
    <w:rsid w:val="00BE528F"/>
    <w:rsid w:val="00BE583D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359B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D76AA"/>
    <w:rsid w:val="00CE130A"/>
    <w:rsid w:val="00CE23CD"/>
    <w:rsid w:val="00CE247A"/>
    <w:rsid w:val="00CE2A1A"/>
    <w:rsid w:val="00CE2D81"/>
    <w:rsid w:val="00CE2F05"/>
    <w:rsid w:val="00CE4A51"/>
    <w:rsid w:val="00CE4F80"/>
    <w:rsid w:val="00CE50E4"/>
    <w:rsid w:val="00CE51E8"/>
    <w:rsid w:val="00CE56A1"/>
    <w:rsid w:val="00CE63F6"/>
    <w:rsid w:val="00CE64A5"/>
    <w:rsid w:val="00CE669E"/>
    <w:rsid w:val="00CE66B5"/>
    <w:rsid w:val="00CE6BFE"/>
    <w:rsid w:val="00CE7031"/>
    <w:rsid w:val="00CE7258"/>
    <w:rsid w:val="00CE784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486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0C29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E7D8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3C5E"/>
    <w:rsid w:val="00F34363"/>
    <w:rsid w:val="00F34CE9"/>
    <w:rsid w:val="00F354B9"/>
    <w:rsid w:val="00F35705"/>
    <w:rsid w:val="00F35B93"/>
    <w:rsid w:val="00F37CFD"/>
    <w:rsid w:val="00F37D33"/>
    <w:rsid w:val="00F40178"/>
    <w:rsid w:val="00F4030B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C32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967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GRTKF_IC_30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GRTKF_IC_30_AR.dotx</Template>
  <TotalTime>2</TotalTime>
  <Pages>3</Pages>
  <Words>584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WIPO/GRTKF/IC/30/-- (Arabic)</vt:lpstr>
    </vt:vector>
  </TitlesOfParts>
  <Company>World Intellectual Property Organization</Company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WIPO/GRTKF/IC/30/-- (Arabic)</dc:title>
  <dc:creator>MERZOUK Fawzi</dc:creator>
  <cp:lastModifiedBy>MERZOUK Fawzi</cp:lastModifiedBy>
  <cp:revision>4</cp:revision>
  <cp:lastPrinted>2016-06-06T10:32:00Z</cp:lastPrinted>
  <dcterms:created xsi:type="dcterms:W3CDTF">2016-06-06T10:30:00Z</dcterms:created>
  <dcterms:modified xsi:type="dcterms:W3CDTF">2016-06-06T10:40:00Z</dcterms:modified>
</cp:coreProperties>
</file>