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6128ED">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3F7D5D">
            <w:pPr>
              <w:pStyle w:val="DocumentCodeAR"/>
              <w:bidi/>
              <w:rPr>
                <w:rtl/>
              </w:rPr>
            </w:pPr>
            <w:r>
              <w:t>WIPO/GRTKF/IC</w:t>
            </w:r>
            <w:r w:rsidR="00100F97">
              <w:t>/</w:t>
            </w:r>
            <w:r w:rsidR="005C71FE">
              <w:t>26</w:t>
            </w:r>
            <w:r w:rsidR="00145FFB">
              <w:t>/INF/2</w:t>
            </w:r>
            <w:r w:rsidR="00FF09EB">
              <w:t xml:space="preserve"> R</w:t>
            </w:r>
            <w:r w:rsidR="003F7D5D">
              <w:t>EV</w:t>
            </w:r>
            <w:r w:rsidR="00FF09EB">
              <w:t>.</w:t>
            </w:r>
          </w:p>
        </w:tc>
      </w:tr>
      <w:tr w:rsidR="001667B6" w:rsidTr="00BF164F">
        <w:tc>
          <w:tcPr>
            <w:tcW w:w="9571" w:type="dxa"/>
            <w:gridSpan w:val="3"/>
          </w:tcPr>
          <w:p w:rsidR="001667B6" w:rsidRPr="00B6101C" w:rsidRDefault="00B6101C" w:rsidP="00145FFB">
            <w:pPr>
              <w:pStyle w:val="DocumentLanguageAR"/>
              <w:bidi/>
              <w:rPr>
                <w:rtl/>
              </w:rPr>
            </w:pPr>
            <w:r w:rsidRPr="00B6101C">
              <w:rPr>
                <w:rFonts w:hint="cs"/>
                <w:rtl/>
              </w:rPr>
              <w:t xml:space="preserve">الأصل: </w:t>
            </w:r>
            <w:r w:rsidR="00145FFB">
              <w:rPr>
                <w:rFonts w:hint="cs"/>
                <w:rtl/>
              </w:rPr>
              <w:t>بالإنكليزية</w:t>
            </w:r>
          </w:p>
        </w:tc>
      </w:tr>
      <w:tr w:rsidR="001667B6" w:rsidTr="00BF164F">
        <w:tc>
          <w:tcPr>
            <w:tcW w:w="9571" w:type="dxa"/>
            <w:gridSpan w:val="3"/>
          </w:tcPr>
          <w:p w:rsidR="001667B6" w:rsidRPr="00B6101C" w:rsidRDefault="00B6101C" w:rsidP="00E46AEA">
            <w:pPr>
              <w:pStyle w:val="DocumentDateAR"/>
              <w:bidi/>
              <w:rPr>
                <w:rtl/>
              </w:rPr>
            </w:pPr>
            <w:r w:rsidRPr="00B6101C">
              <w:rPr>
                <w:rFonts w:hint="cs"/>
                <w:rtl/>
              </w:rPr>
              <w:t xml:space="preserve">التاريخ: </w:t>
            </w:r>
            <w:r w:rsidR="00E46AEA">
              <w:rPr>
                <w:rFonts w:hint="cs"/>
                <w:rtl/>
              </w:rPr>
              <w:t>15 يناير</w:t>
            </w:r>
            <w:r w:rsidRPr="00B6101C">
              <w:rPr>
                <w:rFonts w:hint="cs"/>
                <w:rtl/>
              </w:rPr>
              <w:t xml:space="preserve"> </w:t>
            </w:r>
            <w:r w:rsidR="00190B6D">
              <w:rPr>
                <w:rFonts w:hint="cs"/>
                <w:rtl/>
              </w:rPr>
              <w:t>201</w:t>
            </w:r>
            <w:r w:rsidR="00E46AEA">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C71FE">
      <w:pPr>
        <w:pStyle w:val="MeetingSessionAR"/>
        <w:bidi/>
        <w:rPr>
          <w:rFonts w:ascii="Cambria Math" w:hAnsi="Cambria Math"/>
          <w:rtl/>
        </w:rPr>
      </w:pPr>
      <w:r w:rsidRPr="00783D11">
        <w:rPr>
          <w:rFonts w:ascii="Cambria Math" w:hAnsi="Cambria Math"/>
          <w:rtl/>
        </w:rPr>
        <w:t xml:space="preserve">الدورة </w:t>
      </w:r>
      <w:r w:rsidR="005C71FE">
        <w:rPr>
          <w:rFonts w:ascii="Cambria Math" w:hAnsi="Cambria Math" w:hint="cs"/>
          <w:rtl/>
        </w:rPr>
        <w:t>السادسة</w:t>
      </w:r>
      <w:r w:rsidR="00772E46">
        <w:rPr>
          <w:rFonts w:ascii="Cambria Math" w:hAnsi="Cambria Math" w:hint="cs"/>
          <w:rtl/>
        </w:rPr>
        <w:t xml:space="preserve"> والعشرون</w:t>
      </w:r>
    </w:p>
    <w:p w:rsidR="00D61541" w:rsidRPr="00D61541" w:rsidRDefault="00D61541" w:rsidP="005C71FE">
      <w:pPr>
        <w:pStyle w:val="MeetingDatesAR"/>
        <w:bidi/>
        <w:rPr>
          <w:rtl/>
        </w:rPr>
      </w:pPr>
      <w:r w:rsidRPr="00D61541">
        <w:rPr>
          <w:rFonts w:hint="cs"/>
          <w:rtl/>
        </w:rPr>
        <w:t xml:space="preserve">جنيف، من </w:t>
      </w:r>
      <w:r w:rsidR="005C71FE">
        <w:rPr>
          <w:rFonts w:hint="cs"/>
          <w:rtl/>
        </w:rPr>
        <w:t>3</w:t>
      </w:r>
      <w:r w:rsidR="00100F97">
        <w:rPr>
          <w:rFonts w:hint="cs"/>
          <w:rtl/>
        </w:rPr>
        <w:t xml:space="preserve"> إلى </w:t>
      </w:r>
      <w:r w:rsidR="005C71FE">
        <w:rPr>
          <w:rFonts w:hint="cs"/>
          <w:rtl/>
        </w:rPr>
        <w:t>7</w:t>
      </w:r>
      <w:r w:rsidR="00783D11">
        <w:rPr>
          <w:rFonts w:hint="cs"/>
          <w:rtl/>
        </w:rPr>
        <w:t xml:space="preserve"> </w:t>
      </w:r>
      <w:r w:rsidR="005C71FE">
        <w:rPr>
          <w:rFonts w:hint="cs"/>
          <w:rtl/>
        </w:rPr>
        <w:t>فبراير</w:t>
      </w:r>
      <w:r w:rsidR="00AE2328">
        <w:rPr>
          <w:rFonts w:hint="cs"/>
          <w:rtl/>
        </w:rPr>
        <w:t xml:space="preserve"> </w:t>
      </w:r>
      <w:r w:rsidR="005C71F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145FFB" w:rsidRDefault="00145FFB" w:rsidP="00FB7EC9">
      <w:pPr>
        <w:pStyle w:val="DocumentTitleAR"/>
        <w:bidi/>
        <w:rPr>
          <w:rtl/>
          <w:lang w:val="fr-CH"/>
        </w:rPr>
      </w:pPr>
      <w:r>
        <w:rPr>
          <w:rFonts w:hint="cs"/>
          <w:rtl/>
          <w:lang w:val="fr-CH"/>
        </w:rPr>
        <w:t>تلخيص مقتضب للوثائق</w:t>
      </w:r>
    </w:p>
    <w:p w:rsidR="00D61541" w:rsidRPr="00D61541" w:rsidRDefault="00145FFB"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145FFB" w:rsidRPr="00904F73" w:rsidRDefault="00145FFB" w:rsidP="005C71FE">
      <w:pPr>
        <w:pStyle w:val="NormalParaAR"/>
        <w:keepNext/>
        <w:spacing w:before="120"/>
        <w:rPr>
          <w:sz w:val="40"/>
          <w:szCs w:val="40"/>
          <w:rtl/>
        </w:rPr>
      </w:pPr>
      <w:r w:rsidRPr="00904F73">
        <w:rPr>
          <w:sz w:val="40"/>
          <w:szCs w:val="40"/>
          <w:rtl/>
        </w:rPr>
        <w:t>أولا</w:t>
      </w:r>
      <w:r w:rsidRPr="00904F73">
        <w:rPr>
          <w:rFonts w:hint="cs"/>
          <w:sz w:val="40"/>
          <w:szCs w:val="40"/>
          <w:rtl/>
        </w:rPr>
        <w:t>.</w:t>
      </w:r>
      <w:r w:rsidRPr="00904F73">
        <w:rPr>
          <w:sz w:val="40"/>
          <w:szCs w:val="40"/>
          <w:rtl/>
        </w:rPr>
        <w:tab/>
        <w:t xml:space="preserve">وثائق العمل للدورة </w:t>
      </w:r>
      <w:r w:rsidR="005C71FE" w:rsidRPr="00904F73">
        <w:rPr>
          <w:rFonts w:hint="cs"/>
          <w:sz w:val="40"/>
          <w:szCs w:val="40"/>
          <w:rtl/>
          <w:lang w:val="fr-CH"/>
        </w:rPr>
        <w:t>السادسة</w:t>
      </w:r>
      <w:r w:rsidR="006E5789" w:rsidRPr="00904F73">
        <w:rPr>
          <w:rFonts w:hint="cs"/>
          <w:sz w:val="40"/>
          <w:szCs w:val="40"/>
          <w:rtl/>
        </w:rPr>
        <w:t xml:space="preserve"> </w:t>
      </w:r>
      <w:r w:rsidRPr="00904F73">
        <w:rPr>
          <w:rFonts w:hint="cs"/>
          <w:sz w:val="40"/>
          <w:szCs w:val="40"/>
          <w:rtl/>
        </w:rPr>
        <w:t>والعشرين</w:t>
      </w:r>
    </w:p>
    <w:p w:rsidR="00145FFB" w:rsidRDefault="00145FFB" w:rsidP="005C71FE">
      <w:pPr>
        <w:pStyle w:val="NumberedParaAR"/>
      </w:pPr>
      <w:r>
        <w:rPr>
          <w:rtl/>
        </w:rPr>
        <w:t xml:space="preserve">فيما يلي تلخيص مقتضب للوثائق المعدة أو الجاري إعدادها للدورة </w:t>
      </w:r>
      <w:r w:rsidR="005C71FE">
        <w:rPr>
          <w:rFonts w:hint="cs"/>
          <w:rtl/>
        </w:rPr>
        <w:t>السادسة</w:t>
      </w:r>
      <w:r w:rsidR="006E5789">
        <w:rPr>
          <w:rFonts w:hint="cs"/>
          <w:rtl/>
        </w:rPr>
        <w:t xml:space="preserve"> </w:t>
      </w:r>
      <w:r>
        <w:rPr>
          <w:rFonts w:hint="cs"/>
          <w:rtl/>
        </w:rPr>
        <w:t>و</w:t>
      </w:r>
      <w:r>
        <w:rPr>
          <w:rtl/>
        </w:rPr>
        <w:t>العشرين للجنة الحكومية الدولية المعنية بالملكية الفكرية والموارد الوراثية والمعارف التقليدية والفولكلور ("اللجنة"</w:t>
      </w:r>
      <w:r>
        <w:rPr>
          <w:rFonts w:hint="cs"/>
          <w:rtl/>
        </w:rPr>
        <w:t xml:space="preserve"> أو "اللجنة الحكومية الدولية"</w:t>
      </w:r>
      <w:r>
        <w:rPr>
          <w:rtl/>
        </w:rPr>
        <w:t xml:space="preserve">) </w:t>
      </w:r>
      <w:r>
        <w:rPr>
          <w:rFonts w:hint="cs"/>
          <w:rtl/>
        </w:rPr>
        <w:t>حتى </w:t>
      </w:r>
      <w:r w:rsidR="005C71FE">
        <w:rPr>
          <w:rFonts w:hint="cs"/>
          <w:rtl/>
        </w:rPr>
        <w:t>19</w:t>
      </w:r>
      <w:r w:rsidR="006E5789">
        <w:rPr>
          <w:rFonts w:hint="cs"/>
          <w:rtl/>
        </w:rPr>
        <w:t xml:space="preserve"> </w:t>
      </w:r>
      <w:r w:rsidR="005C71FE">
        <w:rPr>
          <w:rFonts w:hint="cs"/>
          <w:rtl/>
        </w:rPr>
        <w:t>نوفمبر</w:t>
      </w:r>
      <w:r>
        <w:rPr>
          <w:rFonts w:hint="cs"/>
          <w:rtl/>
        </w:rPr>
        <w:t> 2013</w:t>
      </w:r>
      <w:r>
        <w:rPr>
          <w:rtl/>
        </w:rPr>
        <w:t xml:space="preserve">. وستنشر كل وثيقة من </w:t>
      </w:r>
      <w:r>
        <w:rPr>
          <w:rFonts w:hint="cs"/>
          <w:rtl/>
        </w:rPr>
        <w:t>هذه</w:t>
      </w:r>
      <w:r>
        <w:rPr>
          <w:rtl/>
        </w:rPr>
        <w:t xml:space="preserve"> الوثائق فضلا عن أية وث</w:t>
      </w:r>
      <w:r>
        <w:rPr>
          <w:rFonts w:hint="cs"/>
          <w:rtl/>
        </w:rPr>
        <w:t>ائق</w:t>
      </w:r>
      <w:r>
        <w:rPr>
          <w:rtl/>
        </w:rPr>
        <w:t xml:space="preserve"> إضافية فور </w:t>
      </w:r>
      <w:r>
        <w:rPr>
          <w:rFonts w:hint="cs"/>
          <w:rtl/>
        </w:rPr>
        <w:t>استكمالها</w:t>
      </w:r>
      <w:r>
        <w:rPr>
          <w:rtl/>
        </w:rPr>
        <w:t xml:space="preserve"> على الموقع</w:t>
      </w:r>
      <w:r>
        <w:rPr>
          <w:rFonts w:hint="cs"/>
          <w:rtl/>
        </w:rPr>
        <w:t xml:space="preserve"> التالي: </w:t>
      </w:r>
      <w:r w:rsidR="006E5789" w:rsidRPr="00F53D6C">
        <w:rPr>
          <w:u w:val="single"/>
        </w:rPr>
        <w:t>http://wipo.int/meetings/en/details.jsp?meeting_id=</w:t>
      </w:r>
      <w:r w:rsidR="005C71FE">
        <w:rPr>
          <w:u w:val="single"/>
        </w:rPr>
        <w:t>31362</w:t>
      </w:r>
      <w:r w:rsidR="006E5789">
        <w:t>.</w:t>
      </w:r>
      <w:r>
        <w:rPr>
          <w:rtl/>
        </w:rPr>
        <w:t>.</w:t>
      </w:r>
    </w:p>
    <w:p w:rsidR="00145FFB" w:rsidRPr="00021A27" w:rsidRDefault="00145FFB" w:rsidP="00E46AEA">
      <w:pPr>
        <w:pStyle w:val="NormalParaAR"/>
        <w:keepNext/>
        <w:rPr>
          <w:u w:val="single"/>
        </w:rPr>
      </w:pPr>
      <w:r w:rsidRPr="00F92D2A">
        <w:rPr>
          <w:u w:val="single"/>
        </w:rPr>
        <w:t>WIPO/GRTKF/IC/</w:t>
      </w:r>
      <w:r w:rsidR="005C71FE">
        <w:rPr>
          <w:u w:val="single"/>
        </w:rPr>
        <w:t>26</w:t>
      </w:r>
      <w:r w:rsidRPr="00F92D2A">
        <w:rPr>
          <w:u w:val="single"/>
        </w:rPr>
        <w:t>/1 Prov</w:t>
      </w:r>
      <w:r w:rsidR="00E46AEA">
        <w:rPr>
          <w:u w:val="single"/>
        </w:rPr>
        <w:t>.2</w:t>
      </w:r>
      <w:r w:rsidRPr="00F92D2A">
        <w:rPr>
          <w:u w:val="single"/>
          <w:rtl/>
        </w:rPr>
        <w:t>:</w:t>
      </w:r>
      <w:r w:rsidRPr="00021A27">
        <w:rPr>
          <w:rFonts w:hint="cs"/>
          <w:u w:val="single"/>
          <w:rtl/>
        </w:rPr>
        <w:t xml:space="preserve"> </w:t>
      </w:r>
      <w:r w:rsidRPr="00021A27">
        <w:rPr>
          <w:u w:val="single"/>
          <w:rtl/>
        </w:rPr>
        <w:t xml:space="preserve">مشروع جدول أعمال </w:t>
      </w:r>
      <w:r>
        <w:rPr>
          <w:rFonts w:hint="cs"/>
          <w:u w:val="single"/>
          <w:rtl/>
        </w:rPr>
        <w:t>ال</w:t>
      </w:r>
      <w:r w:rsidRPr="00021A27">
        <w:rPr>
          <w:u w:val="single"/>
          <w:rtl/>
        </w:rPr>
        <w:t xml:space="preserve">دورة </w:t>
      </w:r>
      <w:r w:rsidR="005C71FE">
        <w:rPr>
          <w:rFonts w:hint="cs"/>
          <w:u w:val="single"/>
          <w:rtl/>
        </w:rPr>
        <w:t>السادسة</w:t>
      </w:r>
      <w:r w:rsidR="006E5789">
        <w:rPr>
          <w:u w:val="single"/>
          <w:rtl/>
        </w:rPr>
        <w:t xml:space="preserve"> </w:t>
      </w:r>
      <w:r>
        <w:rPr>
          <w:u w:val="single"/>
          <w:rtl/>
        </w:rPr>
        <w:t>والعشرين</w:t>
      </w:r>
    </w:p>
    <w:p w:rsidR="00145FFB" w:rsidRPr="00381D23" w:rsidRDefault="00145FFB" w:rsidP="00145FFB">
      <w:pPr>
        <w:pStyle w:val="NumberedParaAR"/>
        <w:rPr>
          <w:u w:val="single"/>
          <w:rtl/>
        </w:rPr>
      </w:pPr>
      <w:r>
        <w:rPr>
          <w:rtl/>
        </w:rPr>
        <w:t>تحتوي هذه الوثيقة على البنود المقترح تناولها في اللجنة وهي مطروحة عليها لاعتمادها</w:t>
      </w:r>
      <w:r>
        <w:rPr>
          <w:rFonts w:hint="cs"/>
          <w:rtl/>
        </w:rPr>
        <w:t xml:space="preserve"> المحتمل</w:t>
      </w:r>
      <w:r>
        <w:rPr>
          <w:rtl/>
        </w:rPr>
        <w:t>.</w:t>
      </w:r>
    </w:p>
    <w:p w:rsidR="00145FFB" w:rsidRPr="00381D23" w:rsidRDefault="00145FFB" w:rsidP="006E5789">
      <w:pPr>
        <w:pStyle w:val="NormalParaAR"/>
        <w:keepNext/>
        <w:rPr>
          <w:u w:val="single"/>
        </w:rPr>
      </w:pPr>
      <w:r w:rsidRPr="00381D23">
        <w:rPr>
          <w:u w:val="single"/>
        </w:rPr>
        <w:t>WIPO/GRTKF/IC/</w:t>
      </w:r>
      <w:r w:rsidR="005C71FE">
        <w:rPr>
          <w:u w:val="single"/>
        </w:rPr>
        <w:t>26</w:t>
      </w:r>
      <w:r w:rsidRPr="00381D23">
        <w:rPr>
          <w:u w:val="single"/>
        </w:rPr>
        <w:t>/2</w:t>
      </w:r>
      <w:r w:rsidRPr="00381D23">
        <w:rPr>
          <w:rFonts w:hint="cs"/>
          <w:u w:val="single"/>
          <w:rtl/>
        </w:rPr>
        <w:t xml:space="preserve">: </w:t>
      </w:r>
      <w:r w:rsidRPr="00381D23">
        <w:rPr>
          <w:u w:val="single"/>
          <w:rtl/>
        </w:rPr>
        <w:t>اعتماد بعض المنظمات</w:t>
      </w:r>
    </w:p>
    <w:p w:rsidR="00145FFB" w:rsidRPr="004E48CD" w:rsidRDefault="00145FFB" w:rsidP="00145FFB">
      <w:pPr>
        <w:pStyle w:val="NumberedParaAR"/>
        <w:rPr>
          <w:rtl/>
        </w:rPr>
      </w:pPr>
      <w:r>
        <w:rPr>
          <w:rFonts w:hint="cs"/>
          <w:rtl/>
        </w:rPr>
        <w:t xml:space="preserve">تورد </w:t>
      </w:r>
      <w:r w:rsidRPr="004E48CD">
        <w:rPr>
          <w:rtl/>
        </w:rPr>
        <w:t>هذه الوثيقة أسماء المنظمات التي طلبت من اللجنة اعتمادها بص</w:t>
      </w:r>
      <w:r>
        <w:rPr>
          <w:rtl/>
        </w:rPr>
        <w:t>فة مراقب مؤقت في دو</w:t>
      </w:r>
      <w:r>
        <w:rPr>
          <w:rFonts w:hint="cs"/>
          <w:rtl/>
        </w:rPr>
        <w:t>ر</w:t>
      </w:r>
      <w:r w:rsidRPr="004E48CD">
        <w:rPr>
          <w:rtl/>
        </w:rPr>
        <w:t>تها</w:t>
      </w:r>
      <w:r>
        <w:rPr>
          <w:rFonts w:hint="cs"/>
          <w:rtl/>
        </w:rPr>
        <w:t xml:space="preserve"> الحالية</w:t>
      </w:r>
      <w:r w:rsidRPr="004E48CD">
        <w:rPr>
          <w:rtl/>
        </w:rPr>
        <w:t xml:space="preserve"> </w:t>
      </w:r>
      <w:r>
        <w:rPr>
          <w:rFonts w:hint="cs"/>
          <w:rtl/>
        </w:rPr>
        <w:t xml:space="preserve">ودوراتها </w:t>
      </w:r>
      <w:r w:rsidRPr="004E48CD">
        <w:rPr>
          <w:rtl/>
        </w:rPr>
        <w:t>المقبلة</w:t>
      </w:r>
      <w:r>
        <w:rPr>
          <w:rFonts w:hint="cs"/>
          <w:rtl/>
        </w:rPr>
        <w:t xml:space="preserve">، </w:t>
      </w:r>
      <w:r>
        <w:rPr>
          <w:rtl/>
        </w:rPr>
        <w:t>و</w:t>
      </w:r>
      <w:r>
        <w:rPr>
          <w:rFonts w:hint="cs"/>
          <w:rtl/>
        </w:rPr>
        <w:t>تفاصيل الاتصال</w:t>
      </w:r>
      <w:r w:rsidRPr="004E48CD">
        <w:rPr>
          <w:rtl/>
        </w:rPr>
        <w:t xml:space="preserve"> </w:t>
      </w:r>
      <w:r>
        <w:rPr>
          <w:rFonts w:hint="cs"/>
          <w:rtl/>
        </w:rPr>
        <w:t xml:space="preserve">الخاصة بها </w:t>
      </w:r>
      <w:r w:rsidRPr="004E48CD">
        <w:rPr>
          <w:rtl/>
        </w:rPr>
        <w:t>وغايات</w:t>
      </w:r>
      <w:r>
        <w:rPr>
          <w:rFonts w:hint="cs"/>
          <w:rtl/>
        </w:rPr>
        <w:t>ها وأهدافها</w:t>
      </w:r>
      <w:r w:rsidRPr="004E48CD">
        <w:rPr>
          <w:rtl/>
        </w:rPr>
        <w:t>.</w:t>
      </w:r>
    </w:p>
    <w:p w:rsidR="00145FFB" w:rsidRDefault="00145FFB" w:rsidP="006E5789">
      <w:pPr>
        <w:pStyle w:val="NormalParaAR"/>
        <w:keepNext/>
        <w:rPr>
          <w:u w:val="single"/>
          <w:rtl/>
        </w:rPr>
      </w:pPr>
      <w:r w:rsidRPr="00021A27">
        <w:rPr>
          <w:u w:val="single"/>
        </w:rPr>
        <w:t>WIPO/GRTKF/IC/</w:t>
      </w:r>
      <w:r w:rsidR="005C71FE">
        <w:rPr>
          <w:u w:val="single"/>
        </w:rPr>
        <w:t>26</w:t>
      </w:r>
      <w:r w:rsidRPr="00021A27">
        <w:rPr>
          <w:u w:val="single"/>
        </w:rPr>
        <w:t>/3</w:t>
      </w:r>
      <w:r w:rsidRPr="00021A27">
        <w:rPr>
          <w:rFonts w:hint="cs"/>
          <w:u w:val="single"/>
          <w:rtl/>
        </w:rPr>
        <w:t xml:space="preserve">: </w:t>
      </w:r>
      <w:r w:rsidRPr="00021A27">
        <w:rPr>
          <w:u w:val="single"/>
          <w:rtl/>
        </w:rPr>
        <w:t>مشاركة الجماعات الأصلية والمحلية: صندوق التبرعات</w:t>
      </w:r>
    </w:p>
    <w:p w:rsidR="00145FFB" w:rsidRDefault="00145FFB" w:rsidP="005C71FE">
      <w:pPr>
        <w:pStyle w:val="NumberedParaAR"/>
        <w:rPr>
          <w:rtl/>
        </w:rPr>
      </w:pPr>
      <w:r>
        <w:rPr>
          <w:rtl/>
        </w:rPr>
        <w:t>أنشأت الجمعية العامة للويبو</w:t>
      </w:r>
      <w:r>
        <w:rPr>
          <w:rFonts w:hint="cs"/>
          <w:rtl/>
        </w:rPr>
        <w:t xml:space="preserve">، في عام 2005، </w:t>
      </w:r>
      <w:r w:rsidRPr="00915DE4">
        <w:rPr>
          <w:rtl/>
        </w:rPr>
        <w:t>"صندوق تبرعات الويبو ل</w:t>
      </w:r>
      <w:r>
        <w:rPr>
          <w:rFonts w:hint="cs"/>
          <w:rtl/>
        </w:rPr>
        <w:t>فائدة ا</w:t>
      </w:r>
      <w:r w:rsidRPr="00915DE4">
        <w:rPr>
          <w:rtl/>
        </w:rPr>
        <w:t xml:space="preserve">لجماعات الأصلية والمحلية المعتمدة". وجاء </w:t>
      </w:r>
      <w:r>
        <w:rPr>
          <w:rFonts w:hint="cs"/>
          <w:rtl/>
        </w:rPr>
        <w:t xml:space="preserve">ذلك </w:t>
      </w:r>
      <w:r w:rsidRPr="00915DE4">
        <w:rPr>
          <w:rtl/>
        </w:rPr>
        <w:t>القرار بالاستناد إلى الوثيقة</w:t>
      </w:r>
      <w:r w:rsidRPr="00915DE4">
        <w:t>WO/GA/32/6</w:t>
      </w:r>
      <w:r>
        <w:t> </w:t>
      </w:r>
      <w:r w:rsidRPr="00915DE4">
        <w:rPr>
          <w:rtl/>
        </w:rPr>
        <w:t xml:space="preserve"> التي تحد</w:t>
      </w:r>
      <w:r>
        <w:rPr>
          <w:rFonts w:hint="cs"/>
          <w:rtl/>
        </w:rPr>
        <w:t>ّ</w:t>
      </w:r>
      <w:r w:rsidRPr="00915DE4">
        <w:rPr>
          <w:rtl/>
        </w:rPr>
        <w:t xml:space="preserve">د أهداف الصندوق وطريقة عمله، كما عدلتها الجمعية العامة للويبو في سبتمبر 2010. وتشير </w:t>
      </w:r>
      <w:r>
        <w:rPr>
          <w:rFonts w:hint="cs"/>
          <w:rtl/>
        </w:rPr>
        <w:t>تلك</w:t>
      </w:r>
      <w:r w:rsidRPr="00915DE4">
        <w:rPr>
          <w:rtl/>
        </w:rPr>
        <w:t xml:space="preserve"> الوثيقة إلى تعيين أعضاء المجلس الاستشاري للصندوق وتحتوي على معلومات عن </w:t>
      </w:r>
      <w:r w:rsidRPr="00915DE4">
        <w:rPr>
          <w:rtl/>
        </w:rPr>
        <w:lastRenderedPageBreak/>
        <w:t xml:space="preserve">حملة جمع التبرعات التي </w:t>
      </w:r>
      <w:r>
        <w:rPr>
          <w:rFonts w:hint="cs"/>
          <w:rtl/>
        </w:rPr>
        <w:t>استهلتها</w:t>
      </w:r>
      <w:r w:rsidRPr="00915DE4">
        <w:rPr>
          <w:rtl/>
        </w:rPr>
        <w:t xml:space="preserve"> الأمانة. أما </w:t>
      </w:r>
      <w:r>
        <w:rPr>
          <w:rFonts w:hint="cs"/>
          <w:rtl/>
        </w:rPr>
        <w:t>ال</w:t>
      </w:r>
      <w:r w:rsidRPr="00915DE4">
        <w:rPr>
          <w:rtl/>
        </w:rPr>
        <w:t xml:space="preserve">مذكرة </w:t>
      </w:r>
      <w:r>
        <w:rPr>
          <w:rFonts w:hint="cs"/>
          <w:rtl/>
        </w:rPr>
        <w:t>الإعلامية</w:t>
      </w:r>
      <w:r>
        <w:rPr>
          <w:rtl/>
        </w:rPr>
        <w:t xml:space="preserve"> المطلوبة</w:t>
      </w:r>
      <w:r>
        <w:rPr>
          <w:rFonts w:hint="cs"/>
          <w:rtl/>
        </w:rPr>
        <w:t xml:space="preserve">، </w:t>
      </w:r>
      <w:r w:rsidRPr="00915DE4">
        <w:rPr>
          <w:rtl/>
        </w:rPr>
        <w:t>التي تحتوي على تفاصيل التبرعات الواردة والجهات المستفيدة</w:t>
      </w:r>
      <w:r>
        <w:rPr>
          <w:rFonts w:hint="cs"/>
          <w:rtl/>
        </w:rPr>
        <w:t>،</w:t>
      </w:r>
      <w:r>
        <w:rPr>
          <w:rtl/>
        </w:rPr>
        <w:t xml:space="preserve"> ف</w:t>
      </w:r>
      <w:r w:rsidRPr="00915DE4">
        <w:rPr>
          <w:rtl/>
        </w:rPr>
        <w:t>ترد على نحو</w:t>
      </w:r>
      <w:r>
        <w:rPr>
          <w:rFonts w:hint="cs"/>
          <w:rtl/>
        </w:rPr>
        <w:t>ٍ</w:t>
      </w:r>
      <w:r w:rsidRPr="00915DE4">
        <w:rPr>
          <w:rtl/>
        </w:rPr>
        <w:t xml:space="preserve"> مواز</w:t>
      </w:r>
      <w:r>
        <w:rPr>
          <w:rFonts w:hint="cs"/>
          <w:rtl/>
        </w:rPr>
        <w:t>ٍ</w:t>
      </w:r>
      <w:r w:rsidRPr="00915DE4">
        <w:rPr>
          <w:rtl/>
        </w:rPr>
        <w:t xml:space="preserve"> في الوثيقة </w:t>
      </w:r>
      <w:r w:rsidRPr="00915DE4">
        <w:t>WIPO/GRTKF/IC/</w:t>
      </w:r>
      <w:r w:rsidR="005C71FE">
        <w:t>26</w:t>
      </w:r>
      <w:r w:rsidRPr="00915DE4">
        <w:t>/INF/</w:t>
      </w:r>
      <w:r>
        <w:t>4</w:t>
      </w:r>
      <w:r w:rsidRPr="00915DE4">
        <w:rPr>
          <w:rtl/>
        </w:rPr>
        <w:t>.</w:t>
      </w:r>
    </w:p>
    <w:p w:rsidR="00CF0D9C" w:rsidRPr="00EE042F" w:rsidRDefault="00CF0D9C" w:rsidP="005C71FE">
      <w:pPr>
        <w:pStyle w:val="NormalParaAR"/>
        <w:keepNext/>
        <w:rPr>
          <w:u w:val="single"/>
          <w:rtl/>
        </w:rPr>
      </w:pPr>
      <w:r w:rsidRPr="00EE042F">
        <w:rPr>
          <w:u w:val="single"/>
        </w:rPr>
        <w:t>WIPO/GRTKF/IC/</w:t>
      </w:r>
      <w:r w:rsidR="005C71FE">
        <w:rPr>
          <w:u w:val="single"/>
        </w:rPr>
        <w:t>26</w:t>
      </w:r>
      <w:r w:rsidRPr="00EE042F">
        <w:rPr>
          <w:u w:val="single"/>
        </w:rPr>
        <w:t>/</w:t>
      </w:r>
      <w:r w:rsidR="005C71FE">
        <w:rPr>
          <w:u w:val="single"/>
        </w:rPr>
        <w:t>4</w:t>
      </w:r>
      <w:r w:rsidRPr="00EE042F">
        <w:rPr>
          <w:rFonts w:hint="cs"/>
          <w:u w:val="single"/>
          <w:rtl/>
        </w:rPr>
        <w:t xml:space="preserve">: </w:t>
      </w:r>
      <w:r>
        <w:rPr>
          <w:rFonts w:hint="cs"/>
          <w:u w:val="single"/>
          <w:rtl/>
        </w:rPr>
        <w:t>وثيقة موحدة بشأن الملكية الفكرية والموارد الوراثية</w:t>
      </w:r>
    </w:p>
    <w:p w:rsidR="00E31A17" w:rsidRPr="00DC7BF5" w:rsidRDefault="00CF0D9C" w:rsidP="00E31A17">
      <w:pPr>
        <w:pStyle w:val="NumberedParaAR"/>
      </w:pPr>
      <w:r>
        <w:rPr>
          <w:rFonts w:hint="cs"/>
          <w:rtl/>
        </w:rPr>
        <w:t xml:space="preserve">أعدت اللجنة خلال دورتها الثالثة والعشرين المنعقدة في فبراير 2013 وثيقة أخرى بعنوان "وثيقة موحدة بشأن الملكية الفكرية والموارد الوراثية" على أساس الوثيقة </w:t>
      </w:r>
      <w:r>
        <w:t>WIPO/GRTKF/IC/23/4</w:t>
      </w:r>
      <w:r w:rsidRPr="00A3643F">
        <w:rPr>
          <w:rFonts w:hint="cs"/>
          <w:rtl/>
          <w:lang w:val="fr-CH"/>
        </w:rPr>
        <w:t xml:space="preserve">. </w:t>
      </w:r>
      <w:r w:rsidR="00854DF1" w:rsidRPr="00A3643F">
        <w:rPr>
          <w:rFonts w:hint="cs"/>
          <w:rtl/>
          <w:lang w:val="fr-CH"/>
        </w:rPr>
        <w:t xml:space="preserve">وقررت أن تُقدَم تلك الوثيقة بالصيغة التي كانت عليها عند اختتام الدورة في 8 فبراير 2013 إلى الجمعية العامة للويبو </w:t>
      </w:r>
      <w:r w:rsidR="005C71FE" w:rsidRPr="00A3643F">
        <w:rPr>
          <w:rFonts w:hint="cs"/>
          <w:rtl/>
          <w:lang w:val="fr-CH"/>
        </w:rPr>
        <w:t>لتنظر فيها الجمعية العامة</w:t>
      </w:r>
      <w:r w:rsidR="00854DF1">
        <w:rPr>
          <w:rFonts w:hint="cs"/>
          <w:rtl/>
        </w:rPr>
        <w:t xml:space="preserve"> وفقا لولاية اللجنة </w:t>
      </w:r>
      <w:r w:rsidR="00854DF1" w:rsidRPr="002A3876">
        <w:rPr>
          <w:rtl/>
        </w:rPr>
        <w:t xml:space="preserve">الواردة في الوثيقة </w:t>
      </w:r>
      <w:r w:rsidR="00854DF1" w:rsidRPr="002A3876">
        <w:t>WO/GA/40/7</w:t>
      </w:r>
      <w:r w:rsidR="00854DF1">
        <w:rPr>
          <w:rFonts w:hint="cs"/>
          <w:rtl/>
        </w:rPr>
        <w:t>، وبرنامج عملها لعام 2013 الوارد في الوثيقة</w:t>
      </w:r>
      <w:r w:rsidR="00854DF1">
        <w:rPr>
          <w:rFonts w:hint="eastAsia"/>
          <w:rtl/>
        </w:rPr>
        <w:t> </w:t>
      </w:r>
      <w:r w:rsidR="00854DF1" w:rsidRPr="00EE042F">
        <w:t>WO/GA/41/18</w:t>
      </w:r>
      <w:r w:rsidR="00854DF1" w:rsidRPr="00EE042F">
        <w:rPr>
          <w:rFonts w:hint="cs"/>
          <w:rtl/>
        </w:rPr>
        <w:t>.</w:t>
      </w:r>
      <w:r w:rsidR="00A3643F">
        <w:rPr>
          <w:rFonts w:hint="cs"/>
          <w:rtl/>
        </w:rPr>
        <w:t xml:space="preserve"> </w:t>
      </w:r>
      <w:r w:rsidR="00A3643F">
        <w:rPr>
          <w:rtl/>
        </w:rPr>
        <w:t xml:space="preserve">وعُرضت </w:t>
      </w:r>
      <w:r w:rsidR="00A3643F">
        <w:rPr>
          <w:rFonts w:hint="cs"/>
          <w:rtl/>
        </w:rPr>
        <w:t>تلك ال</w:t>
      </w:r>
      <w:r w:rsidR="00A3643F">
        <w:rPr>
          <w:rtl/>
        </w:rPr>
        <w:t>وثيقة</w:t>
      </w:r>
      <w:r w:rsidR="00A3643F">
        <w:rPr>
          <w:rFonts w:hint="cs"/>
          <w:rtl/>
        </w:rPr>
        <w:t xml:space="preserve"> </w:t>
      </w:r>
      <w:r w:rsidR="00A3643F">
        <w:rPr>
          <w:rtl/>
        </w:rPr>
        <w:t xml:space="preserve">على الجمعية العامة للويبو لعام 2013 كمرفق للوثيقة </w:t>
      </w:r>
      <w:r w:rsidR="00A3643F">
        <w:t>WO/GA/43/14</w:t>
      </w:r>
      <w:r w:rsidR="00A3643F">
        <w:rPr>
          <w:rFonts w:hint="cs"/>
          <w:rtl/>
        </w:rPr>
        <w:t xml:space="preserve"> وأُتيحت أيضا للدورة الخامسة والعشرين للجنة المنعقدة في يوليو 2013 تحت الرمز </w:t>
      </w:r>
      <w:r w:rsidR="00A3643F" w:rsidRPr="00A3643F">
        <w:t>WIPO/GRTKF/IC/25/5</w:t>
      </w:r>
      <w:r w:rsidR="00A3643F">
        <w:rPr>
          <w:rFonts w:hint="cs"/>
          <w:rtl/>
        </w:rPr>
        <w:t>. وأحاطت الجمعية العامة في أكتوبر 2013 علما بالوثيقة </w:t>
      </w:r>
      <w:r w:rsidR="00A3643F" w:rsidRPr="00A3643F">
        <w:t>WO/GA/43/14</w:t>
      </w:r>
      <w:r w:rsidR="00A3643F">
        <w:rPr>
          <w:rFonts w:hint="cs"/>
          <w:rtl/>
        </w:rPr>
        <w:t xml:space="preserve"> وبمرفقاتها </w:t>
      </w:r>
      <w:r w:rsidR="00A3643F">
        <w:rPr>
          <w:rtl/>
        </w:rPr>
        <w:t xml:space="preserve">ووافقت </w:t>
      </w:r>
      <w:r w:rsidR="00A3643F">
        <w:rPr>
          <w:rFonts w:hint="cs"/>
          <w:rtl/>
        </w:rPr>
        <w:t xml:space="preserve">على أن يستند </w:t>
      </w:r>
      <w:r w:rsidR="00A3643F">
        <w:rPr>
          <w:rtl/>
        </w:rPr>
        <w:t>عمل اللجنة</w:t>
      </w:r>
      <w:r w:rsidR="00A3643F">
        <w:rPr>
          <w:rFonts w:hint="cs"/>
          <w:rtl/>
        </w:rPr>
        <w:t xml:space="preserve"> إلى </w:t>
      </w:r>
      <w:r w:rsidR="00A3643F">
        <w:rPr>
          <w:rtl/>
        </w:rPr>
        <w:t>ما أنجزته من عمل و</w:t>
      </w:r>
      <w:r w:rsidR="00A3643F">
        <w:rPr>
          <w:rFonts w:hint="cs"/>
          <w:rtl/>
        </w:rPr>
        <w:t xml:space="preserve">أن </w:t>
      </w:r>
      <w:r w:rsidR="00A3643F">
        <w:rPr>
          <w:rtl/>
        </w:rPr>
        <w:t>تستخدم اللجنة</w:t>
      </w:r>
      <w:r w:rsidR="00A3643F">
        <w:rPr>
          <w:rFonts w:hint="cs"/>
          <w:rtl/>
        </w:rPr>
        <w:t xml:space="preserve"> </w:t>
      </w:r>
      <w:r w:rsidR="00A3643F">
        <w:rPr>
          <w:rtl/>
        </w:rPr>
        <w:t>جميع وثائق عمل الويبو، بما في</w:t>
      </w:r>
      <w:r w:rsidR="00A3643F">
        <w:rPr>
          <w:rFonts w:hint="cs"/>
          <w:rtl/>
        </w:rPr>
        <w:t xml:space="preserve">ها </w:t>
      </w:r>
      <w:r w:rsidR="00A3643F">
        <w:rPr>
          <w:rtl/>
        </w:rPr>
        <w:t xml:space="preserve">الوثائق </w:t>
      </w:r>
      <w:r w:rsidR="00A3643F">
        <w:t>WIPO/GRTKF/IC/25/5</w:t>
      </w:r>
      <w:r w:rsidR="00A3643F">
        <w:rPr>
          <w:rtl/>
        </w:rPr>
        <w:t xml:space="preserve"> و</w:t>
      </w:r>
      <w:r w:rsidR="00A3643F">
        <w:t>WIPO/GRTKF/IC/25/6</w:t>
      </w:r>
      <w:r w:rsidR="00A3643F">
        <w:rPr>
          <w:rtl/>
        </w:rPr>
        <w:t xml:space="preserve"> و</w:t>
      </w:r>
      <w:r w:rsidR="00A3643F">
        <w:t>WIPO/GRTKF/IC/25/7</w:t>
      </w:r>
      <w:r w:rsidR="00A3643F">
        <w:rPr>
          <w:rtl/>
        </w:rPr>
        <w:t xml:space="preserve">، لتكون أساس عمل اللجنة فيما يخص المفاوضات المستندة إلى النصوص، إضافة إلى أية مساهمات نصية من الأعضاء. </w:t>
      </w:r>
      <w:r w:rsidR="00A3643F">
        <w:rPr>
          <w:rFonts w:hint="cs"/>
          <w:rtl/>
        </w:rPr>
        <w:t>وبناء على الفقرة (ج) م</w:t>
      </w:r>
      <w:r w:rsidR="00E31A17">
        <w:rPr>
          <w:rFonts w:hint="cs"/>
          <w:rtl/>
        </w:rPr>
        <w:t>ن ولاية اللجنة للفترة 2014-2015، أُعدت الوثيقة </w:t>
      </w:r>
      <w:r w:rsidR="00E31A17" w:rsidRPr="00E31A17">
        <w:t>WIPO/GRTKF/IC/26/4</w:t>
      </w:r>
      <w:r w:rsidR="00E31A17">
        <w:rPr>
          <w:rFonts w:hint="cs"/>
          <w:rtl/>
        </w:rPr>
        <w:t xml:space="preserve"> كوثيقة عمل لهذه الدورة.</w:t>
      </w:r>
    </w:p>
    <w:p w:rsidR="00145FFB" w:rsidRPr="00904F73" w:rsidRDefault="00145FFB" w:rsidP="00904F73">
      <w:pPr>
        <w:pStyle w:val="NormalParaAR"/>
        <w:keepNext/>
        <w:spacing w:before="120"/>
        <w:rPr>
          <w:sz w:val="40"/>
          <w:szCs w:val="40"/>
          <w:rtl/>
        </w:rPr>
      </w:pPr>
      <w:r w:rsidRPr="00904F73">
        <w:rPr>
          <w:sz w:val="40"/>
          <w:szCs w:val="40"/>
          <w:rtl/>
        </w:rPr>
        <w:t>ثانيا</w:t>
      </w:r>
      <w:r w:rsidRPr="00904F73">
        <w:rPr>
          <w:rFonts w:hint="cs"/>
          <w:sz w:val="40"/>
          <w:szCs w:val="40"/>
          <w:rtl/>
        </w:rPr>
        <w:t>.</w:t>
      </w:r>
      <w:r w:rsidRPr="00904F73">
        <w:rPr>
          <w:sz w:val="40"/>
          <w:szCs w:val="40"/>
          <w:rtl/>
        </w:rPr>
        <w:tab/>
        <w:t xml:space="preserve">وثائق إعلامية للدورة </w:t>
      </w:r>
      <w:r w:rsidR="00E31A17" w:rsidRPr="00904F73">
        <w:rPr>
          <w:rFonts w:hint="cs"/>
          <w:sz w:val="40"/>
          <w:szCs w:val="40"/>
          <w:rtl/>
        </w:rPr>
        <w:t>السادسة</w:t>
      </w:r>
      <w:r w:rsidR="00361893" w:rsidRPr="00904F73">
        <w:rPr>
          <w:rFonts w:hint="cs"/>
          <w:sz w:val="40"/>
          <w:szCs w:val="40"/>
          <w:rtl/>
        </w:rPr>
        <w:t xml:space="preserve"> </w:t>
      </w:r>
      <w:r w:rsidRPr="00904F73">
        <w:rPr>
          <w:rFonts w:hint="cs"/>
          <w:sz w:val="40"/>
          <w:szCs w:val="40"/>
          <w:rtl/>
        </w:rPr>
        <w:t>والعشرين</w:t>
      </w:r>
    </w:p>
    <w:p w:rsidR="00145FFB" w:rsidRPr="00615400" w:rsidRDefault="00145FFB" w:rsidP="00361893">
      <w:pPr>
        <w:pStyle w:val="NormalParaAR"/>
        <w:keepNext/>
        <w:rPr>
          <w:u w:val="single"/>
          <w:rtl/>
        </w:rPr>
      </w:pPr>
      <w:r w:rsidRPr="00615400">
        <w:rPr>
          <w:u w:val="single"/>
        </w:rPr>
        <w:t>WIPO/GRTKF/IC/</w:t>
      </w:r>
      <w:r w:rsidR="005C71FE">
        <w:rPr>
          <w:u w:val="single"/>
        </w:rPr>
        <w:t>26</w:t>
      </w:r>
      <w:r w:rsidRPr="00615400">
        <w:rPr>
          <w:u w:val="single"/>
        </w:rPr>
        <w:t>/INF/1</w:t>
      </w:r>
      <w:r>
        <w:rPr>
          <w:u w:val="single"/>
        </w:rPr>
        <w:t xml:space="preserve"> </w:t>
      </w:r>
      <w:r w:rsidRPr="00615400">
        <w:rPr>
          <w:u w:val="single"/>
        </w:rPr>
        <w:t>Prov</w:t>
      </w:r>
      <w:r>
        <w:rPr>
          <w:u w:val="single"/>
        </w:rPr>
        <w:t>.</w:t>
      </w:r>
      <w:r w:rsidRPr="00615400">
        <w:rPr>
          <w:u w:val="single"/>
          <w:rtl/>
        </w:rPr>
        <w:t>.: قائمة بالمشاركين</w:t>
      </w:r>
    </w:p>
    <w:p w:rsidR="00145FFB" w:rsidRDefault="00145FFB" w:rsidP="00E31A17">
      <w:pPr>
        <w:pStyle w:val="NumberedParaAR"/>
        <w:rPr>
          <w:rtl/>
        </w:rPr>
      </w:pPr>
      <w:r>
        <w:rPr>
          <w:rtl/>
        </w:rPr>
        <w:t xml:space="preserve">سيوزّع مشروع قائمة بالمشاركين في الدورة </w:t>
      </w:r>
      <w:r w:rsidR="00E31A17">
        <w:rPr>
          <w:rFonts w:hint="cs"/>
          <w:rtl/>
        </w:rPr>
        <w:t>السادسة</w:t>
      </w:r>
      <w:r w:rsidR="00361893">
        <w:rPr>
          <w:rFonts w:hint="cs"/>
          <w:rtl/>
        </w:rPr>
        <w:t xml:space="preserve"> </w:t>
      </w:r>
      <w:r>
        <w:rPr>
          <w:rFonts w:hint="cs"/>
          <w:rtl/>
        </w:rPr>
        <w:t>والعشرين للجنة</w:t>
      </w:r>
      <w:r>
        <w:rPr>
          <w:rtl/>
        </w:rPr>
        <w:t>.</w:t>
      </w:r>
    </w:p>
    <w:p w:rsidR="00145FFB" w:rsidRPr="00615400" w:rsidRDefault="00145FFB" w:rsidP="003C078A">
      <w:pPr>
        <w:pStyle w:val="NormalParaAR"/>
        <w:keepNext/>
        <w:rPr>
          <w:u w:val="single"/>
          <w:rtl/>
        </w:rPr>
      </w:pPr>
      <w:r w:rsidRPr="0008053B">
        <w:rPr>
          <w:u w:val="single"/>
        </w:rPr>
        <w:t>WIPO/GRTKF/IC/</w:t>
      </w:r>
      <w:r w:rsidR="005C71FE">
        <w:rPr>
          <w:u w:val="single"/>
        </w:rPr>
        <w:t>26</w:t>
      </w:r>
      <w:r w:rsidRPr="0008053B">
        <w:rPr>
          <w:u w:val="single"/>
        </w:rPr>
        <w:t>/INF/</w:t>
      </w:r>
      <w:r w:rsidR="003C078A">
        <w:rPr>
          <w:u w:val="single"/>
        </w:rPr>
        <w:t>2 Rev.</w:t>
      </w:r>
      <w:r w:rsidRPr="00615400">
        <w:rPr>
          <w:u w:val="single"/>
          <w:rtl/>
        </w:rPr>
        <w:t>: تلخيص مقتضب للوثائق</w:t>
      </w:r>
    </w:p>
    <w:p w:rsidR="00145FFB" w:rsidRDefault="00145FFB" w:rsidP="00145FFB">
      <w:pPr>
        <w:pStyle w:val="NumberedParaAR"/>
        <w:rPr>
          <w:rtl/>
        </w:rPr>
      </w:pPr>
      <w:r>
        <w:rPr>
          <w:rtl/>
        </w:rPr>
        <w:t>أعدت هذه الوثيقة خارج الإطار الرسمي لتستدل اللجنة بها على وثائقها.</w:t>
      </w:r>
    </w:p>
    <w:p w:rsidR="00145FFB" w:rsidRPr="00615400" w:rsidRDefault="00145FFB" w:rsidP="00C210DA">
      <w:pPr>
        <w:pStyle w:val="NormalParaAR"/>
        <w:keepNext/>
        <w:rPr>
          <w:u w:val="single"/>
          <w:rtl/>
        </w:rPr>
      </w:pPr>
      <w:r w:rsidRPr="00615400">
        <w:rPr>
          <w:u w:val="single"/>
        </w:rPr>
        <w:t>WIPO/GRTKF/IC/</w:t>
      </w:r>
      <w:r w:rsidR="005C71FE">
        <w:rPr>
          <w:u w:val="single"/>
        </w:rPr>
        <w:t>26</w:t>
      </w:r>
      <w:r w:rsidRPr="00615400">
        <w:rPr>
          <w:u w:val="single"/>
        </w:rPr>
        <w:t>/INF/</w:t>
      </w:r>
      <w:r w:rsidR="00C210DA">
        <w:rPr>
          <w:u w:val="single"/>
        </w:rPr>
        <w:t>3 Rev.</w:t>
      </w:r>
      <w:r w:rsidRPr="00615400">
        <w:rPr>
          <w:u w:val="single"/>
          <w:rtl/>
        </w:rPr>
        <w:t xml:space="preserve">: مشروع برنامج الدورة </w:t>
      </w:r>
      <w:r w:rsidR="00E31A17">
        <w:rPr>
          <w:rFonts w:hint="cs"/>
          <w:u w:val="single"/>
          <w:rtl/>
        </w:rPr>
        <w:t>السادسة</w:t>
      </w:r>
      <w:r w:rsidR="00361893">
        <w:rPr>
          <w:rFonts w:hint="cs"/>
          <w:u w:val="single"/>
          <w:rtl/>
        </w:rPr>
        <w:t xml:space="preserve"> </w:t>
      </w:r>
      <w:r>
        <w:rPr>
          <w:rFonts w:hint="cs"/>
          <w:u w:val="single"/>
          <w:rtl/>
        </w:rPr>
        <w:t>والعشرين</w:t>
      </w:r>
    </w:p>
    <w:p w:rsidR="00145FFB" w:rsidRDefault="00145FFB" w:rsidP="00145FFB">
      <w:pPr>
        <w:pStyle w:val="NumberedParaAR"/>
        <w:rPr>
          <w:rtl/>
        </w:rPr>
      </w:pPr>
      <w:r>
        <w:rPr>
          <w:rFonts w:hint="cs"/>
          <w:rtl/>
        </w:rPr>
        <w:t>استجابة ل</w:t>
      </w:r>
      <w:r>
        <w:rPr>
          <w:rtl/>
        </w:rPr>
        <w:t xml:space="preserve">طلب اللجنة في دورتها العاشرة، </w:t>
      </w:r>
      <w:r>
        <w:rPr>
          <w:rFonts w:hint="cs"/>
          <w:rtl/>
        </w:rPr>
        <w:t>تقدم</w:t>
      </w:r>
      <w:r>
        <w:rPr>
          <w:rtl/>
        </w:rPr>
        <w:t xml:space="preserve"> هذه الوثيقة برنامج</w:t>
      </w:r>
      <w:r>
        <w:rPr>
          <w:rFonts w:hint="cs"/>
          <w:rtl/>
        </w:rPr>
        <w:t xml:space="preserve"> عمل مقترح</w:t>
      </w:r>
      <w:r>
        <w:rPr>
          <w:rtl/>
        </w:rPr>
        <w:t xml:space="preserve"> يح</w:t>
      </w:r>
      <w:r>
        <w:rPr>
          <w:rFonts w:hint="cs"/>
          <w:rtl/>
        </w:rPr>
        <w:t>دّ</w:t>
      </w:r>
      <w:r>
        <w:rPr>
          <w:rtl/>
        </w:rPr>
        <w:t xml:space="preserve">د </w:t>
      </w:r>
      <w:r>
        <w:rPr>
          <w:rFonts w:hint="cs"/>
          <w:rtl/>
        </w:rPr>
        <w:t xml:space="preserve">فترة </w:t>
      </w:r>
      <w:r>
        <w:rPr>
          <w:rtl/>
        </w:rPr>
        <w:t>زمن</w:t>
      </w:r>
      <w:r>
        <w:rPr>
          <w:rFonts w:hint="cs"/>
          <w:rtl/>
        </w:rPr>
        <w:t>ية</w:t>
      </w:r>
      <w:r>
        <w:rPr>
          <w:rtl/>
        </w:rPr>
        <w:t xml:space="preserve"> </w:t>
      </w:r>
      <w:r>
        <w:rPr>
          <w:rFonts w:hint="cs"/>
          <w:rtl/>
        </w:rPr>
        <w:t xml:space="preserve">محتملة </w:t>
      </w:r>
      <w:r>
        <w:rPr>
          <w:rtl/>
        </w:rPr>
        <w:t>لتناول كل بند من بنود جدول الأعمال. و</w:t>
      </w:r>
      <w:r>
        <w:rPr>
          <w:rFonts w:hint="cs"/>
          <w:rtl/>
        </w:rPr>
        <w:t xml:space="preserve">يكتسي مشروع </w:t>
      </w:r>
      <w:r>
        <w:rPr>
          <w:rtl/>
        </w:rPr>
        <w:t xml:space="preserve">البرنامج </w:t>
      </w:r>
      <w:r>
        <w:rPr>
          <w:rFonts w:hint="cs"/>
          <w:rtl/>
        </w:rPr>
        <w:t>طابعا إرشاديا فقط</w:t>
      </w:r>
      <w:r>
        <w:rPr>
          <w:rtl/>
        </w:rPr>
        <w:t>، ذلك أن التنظيم الفعلي لعمل اللجنة يبقى في عهدة الرئيس وأعضاء اللجنة وفقا للنظام الداخلي.</w:t>
      </w:r>
    </w:p>
    <w:p w:rsidR="00145FFB" w:rsidRDefault="00145FFB" w:rsidP="000816A7">
      <w:pPr>
        <w:pStyle w:val="NormalParaAR"/>
        <w:keepNext/>
        <w:rPr>
          <w:u w:val="single"/>
          <w:rtl/>
        </w:rPr>
      </w:pPr>
      <w:r w:rsidRPr="003E3046">
        <w:rPr>
          <w:u w:val="single"/>
        </w:rPr>
        <w:t>WIPO/GRTKF/IC/</w:t>
      </w:r>
      <w:r w:rsidR="005C71FE">
        <w:rPr>
          <w:u w:val="single"/>
        </w:rPr>
        <w:t>26</w:t>
      </w:r>
      <w:r w:rsidRPr="003E3046">
        <w:rPr>
          <w:u w:val="single"/>
        </w:rPr>
        <w:t>/</w:t>
      </w:r>
      <w:r w:rsidR="00E31A17" w:rsidRPr="00615400">
        <w:rPr>
          <w:u w:val="single"/>
        </w:rPr>
        <w:t>INF/</w:t>
      </w:r>
      <w:r w:rsidR="00E31A17">
        <w:rPr>
          <w:u w:val="single"/>
        </w:rPr>
        <w:t>4</w:t>
      </w:r>
      <w:r w:rsidRPr="003E3046">
        <w:rPr>
          <w:u w:val="single"/>
          <w:rtl/>
        </w:rPr>
        <w:t>:</w:t>
      </w:r>
      <w:r w:rsidRPr="003E3046">
        <w:rPr>
          <w:rFonts w:hint="cs"/>
          <w:u w:val="single"/>
          <w:rtl/>
        </w:rPr>
        <w:t xml:space="preserve"> </w:t>
      </w:r>
      <w:r>
        <w:rPr>
          <w:u w:val="single"/>
          <w:rtl/>
        </w:rPr>
        <w:t>صندوق ال</w:t>
      </w:r>
      <w:r w:rsidRPr="00CB3DFF">
        <w:rPr>
          <w:u w:val="single"/>
          <w:rtl/>
        </w:rPr>
        <w:t>تبرعات لفائدة الجماعات الأصلية والمحلية المعتمدة: مذكرة إعلامية عن التبرعات وطلبات الدعم</w:t>
      </w:r>
    </w:p>
    <w:p w:rsidR="00145FFB" w:rsidRDefault="00145FFB" w:rsidP="00145FFB">
      <w:pPr>
        <w:pStyle w:val="NumberedParaAR"/>
      </w:pPr>
      <w:r w:rsidRPr="00CB3DFF">
        <w:rPr>
          <w:rtl/>
        </w:rPr>
        <w:t xml:space="preserve">تحتوي هذه الوثيقة على المعلومات المطلوب تبليغها للجنة حول </w:t>
      </w:r>
      <w:r>
        <w:rPr>
          <w:rFonts w:hint="cs"/>
          <w:rtl/>
        </w:rPr>
        <w:t xml:space="preserve">طريقة </w:t>
      </w:r>
      <w:r w:rsidRPr="00CB3DFF">
        <w:rPr>
          <w:rtl/>
        </w:rPr>
        <w:t>عمل صندوق التبرعات للجماعات الأصلية والمحلية المعتمدة</w:t>
      </w:r>
      <w:r>
        <w:rPr>
          <w:rFonts w:hint="cs"/>
          <w:rtl/>
        </w:rPr>
        <w:t>.</w:t>
      </w:r>
      <w:r>
        <w:rPr>
          <w:rtl/>
        </w:rPr>
        <w:t xml:space="preserve"> و</w:t>
      </w:r>
      <w:r>
        <w:rPr>
          <w:rFonts w:hint="cs"/>
          <w:rtl/>
        </w:rPr>
        <w:t>ت</w:t>
      </w:r>
      <w:r w:rsidRPr="00CB3DFF">
        <w:rPr>
          <w:rtl/>
        </w:rPr>
        <w:t xml:space="preserve">رد </w:t>
      </w:r>
      <w:r>
        <w:rPr>
          <w:rFonts w:hint="cs"/>
          <w:rtl/>
        </w:rPr>
        <w:t>قواعد</w:t>
      </w:r>
      <w:r w:rsidRPr="00CB3DFF">
        <w:rPr>
          <w:rtl/>
        </w:rPr>
        <w:t xml:space="preserve"> الصندوق في مرفق الوثيقة </w:t>
      </w:r>
      <w:r w:rsidRPr="00CB3DFF">
        <w:t>WO/GA/32/6</w:t>
      </w:r>
      <w:r w:rsidRPr="00CB3DFF">
        <w:rPr>
          <w:rtl/>
        </w:rPr>
        <w:t xml:space="preserve"> </w:t>
      </w:r>
      <w:r>
        <w:rPr>
          <w:rFonts w:hint="cs"/>
          <w:rtl/>
        </w:rPr>
        <w:t xml:space="preserve">بالصيغة </w:t>
      </w:r>
      <w:r w:rsidRPr="00CB3DFF">
        <w:rPr>
          <w:rtl/>
        </w:rPr>
        <w:t>التي وافقت عليها الجمعية العامة في دورتها الثانية والثلاثين ثم عدّلتها في سبتمبر 2010.</w:t>
      </w:r>
      <w:r>
        <w:rPr>
          <w:rFonts w:hint="cs"/>
          <w:rtl/>
        </w:rPr>
        <w:t xml:space="preserve"> وتتضمن خصوصا معلومات عن التبرعات الواردة أو تلك المتعهد بها وعن الدعم الفعلي المقدم لممثلي الجماعات الأصلية والمحلية المعتمدة.</w:t>
      </w:r>
    </w:p>
    <w:p w:rsidR="00145FFB" w:rsidRPr="00D11FB3" w:rsidRDefault="00145FFB" w:rsidP="00361893">
      <w:pPr>
        <w:pStyle w:val="NormalParaAR"/>
        <w:keepNext/>
        <w:rPr>
          <w:u w:val="single"/>
          <w:rtl/>
        </w:rPr>
      </w:pPr>
      <w:r w:rsidRPr="00CB3DFF">
        <w:rPr>
          <w:u w:val="single"/>
        </w:rPr>
        <w:t>WIPO/GRTKF/IC/</w:t>
      </w:r>
      <w:r w:rsidR="005C71FE">
        <w:rPr>
          <w:u w:val="single"/>
        </w:rPr>
        <w:t>26</w:t>
      </w:r>
      <w:r w:rsidRPr="00CB3DFF">
        <w:rPr>
          <w:u w:val="single"/>
        </w:rPr>
        <w:t>/INF/</w:t>
      </w:r>
      <w:r>
        <w:rPr>
          <w:u w:val="single"/>
        </w:rPr>
        <w:t>5</w:t>
      </w:r>
      <w:r>
        <w:rPr>
          <w:rFonts w:hint="cs"/>
          <w:u w:val="single"/>
          <w:rtl/>
        </w:rPr>
        <w:t xml:space="preserve">: </w:t>
      </w:r>
      <w:r w:rsidRPr="003F29E6">
        <w:rPr>
          <w:u w:val="single"/>
          <w:rtl/>
        </w:rPr>
        <w:t>مذكرة إعلامية لمنبر الجماعات الأصلية والمحلية</w:t>
      </w:r>
    </w:p>
    <w:p w:rsidR="00145FFB" w:rsidRPr="00625692" w:rsidRDefault="00145FFB" w:rsidP="00E31A17">
      <w:pPr>
        <w:pStyle w:val="NumberedParaAR"/>
        <w:rPr>
          <w:rtl/>
        </w:rPr>
      </w:pPr>
      <w:r>
        <w:rPr>
          <w:rFonts w:hint="cs"/>
          <w:rtl/>
        </w:rPr>
        <w:t xml:space="preserve">وفقا لقرار اتخذته اللجنة في دورتها السابعة، استُهلت كل دورة من دورات اللجنة التي تلت الدورة السابعة بتنظيم منبر يرأسه ممثل عن إحدى الجماعات الأصلية. وقد نُظم المنبر في بداية كل من دورات اللجنة </w:t>
      </w:r>
      <w:r w:rsidR="00E31A17">
        <w:rPr>
          <w:rFonts w:hint="cs"/>
          <w:rtl/>
          <w:lang w:val="fr-CH"/>
        </w:rPr>
        <w:t>الثماني</w:t>
      </w:r>
      <w:r w:rsidR="00361893">
        <w:rPr>
          <w:rFonts w:hint="cs"/>
          <w:rtl/>
        </w:rPr>
        <w:t xml:space="preserve"> </w:t>
      </w:r>
      <w:r>
        <w:rPr>
          <w:rFonts w:hint="cs"/>
          <w:rtl/>
        </w:rPr>
        <w:t xml:space="preserve">عشرة السابقة. وفي كل </w:t>
      </w:r>
      <w:r>
        <w:rPr>
          <w:rFonts w:hint="cs"/>
          <w:rtl/>
        </w:rPr>
        <w:lastRenderedPageBreak/>
        <w:t xml:space="preserve">دورة قدم ممثلو الجماعات الأصلية والمحلية عروضا عن تجارب وشواغل جماعاتهم فيما يخص أشكال التعبير الثقافي التقليدي والمعارف التقليدية والموارد الوراثية أو بشأن موضوع محدّد يتعلق بمفاوضات اللجنة. وتلك العروض متاحة على موقع الويبو التالي: </w:t>
      </w:r>
      <w:hyperlink r:id="rId10" w:history="1">
        <w:r w:rsidR="00361893" w:rsidRPr="00EE042F">
          <w:rPr>
            <w:u w:val="single"/>
          </w:rPr>
          <w:t>http://wipo.int/tk/en/igc/panels.html</w:t>
        </w:r>
      </w:hyperlink>
      <w:r w:rsidR="00EE042F">
        <w:rPr>
          <w:rFonts w:hint="cs"/>
          <w:rtl/>
        </w:rPr>
        <w:t xml:space="preserve"> </w:t>
      </w:r>
      <w:r>
        <w:rPr>
          <w:rFonts w:hint="cs"/>
          <w:rtl/>
        </w:rPr>
        <w:t xml:space="preserve">ويمكن النفاذ إليها أيضا عبر البوابة الخاصة بالجماعات الأصلية على موقع الويبو الإلكتروني. وتحدّد هذه الوثيقة الترتيبات العملية المقترحة للمنبر في الدورة </w:t>
      </w:r>
      <w:r w:rsidR="00E31A17">
        <w:rPr>
          <w:rFonts w:hint="cs"/>
          <w:rtl/>
        </w:rPr>
        <w:t>السادسة</w:t>
      </w:r>
      <w:r w:rsidR="00361893">
        <w:rPr>
          <w:rFonts w:hint="cs"/>
          <w:rtl/>
        </w:rPr>
        <w:t xml:space="preserve"> </w:t>
      </w:r>
      <w:r>
        <w:rPr>
          <w:rFonts w:hint="cs"/>
          <w:rtl/>
        </w:rPr>
        <w:t>والعشرين للجنة.</w:t>
      </w:r>
    </w:p>
    <w:p w:rsidR="00145FFB" w:rsidRPr="0013669D" w:rsidRDefault="00145FFB" w:rsidP="00CB6110">
      <w:pPr>
        <w:pStyle w:val="NormalParaAR"/>
        <w:keepNext/>
        <w:rPr>
          <w:u w:val="single"/>
        </w:rPr>
      </w:pPr>
      <w:r w:rsidRPr="00D11FB3">
        <w:rPr>
          <w:u w:val="single"/>
        </w:rPr>
        <w:t>WIPO/GRTKF/IC/</w:t>
      </w:r>
      <w:r w:rsidR="005C71FE">
        <w:rPr>
          <w:u w:val="single"/>
        </w:rPr>
        <w:t>26</w:t>
      </w:r>
      <w:r w:rsidRPr="00D11FB3">
        <w:rPr>
          <w:u w:val="single"/>
        </w:rPr>
        <w:t>/INF/</w:t>
      </w:r>
      <w:r>
        <w:rPr>
          <w:u w:val="single"/>
        </w:rPr>
        <w:t>6</w:t>
      </w:r>
      <w:r>
        <w:rPr>
          <w:rFonts w:hint="cs"/>
          <w:u w:val="single"/>
          <w:rtl/>
        </w:rPr>
        <w:t>: صندوق التبرعات لفائدة الجماعات الأصلية والمحلية المعتمدة</w:t>
      </w:r>
      <w:r w:rsidRPr="005F3589">
        <w:rPr>
          <w:u w:val="single"/>
          <w:rtl/>
        </w:rPr>
        <w:t>: القرارات التي اتخذها المدير العام وفقا للتوصيات التي اعتمدها المجلس الاستشاري</w:t>
      </w:r>
    </w:p>
    <w:p w:rsidR="00145FFB" w:rsidRPr="003317B2" w:rsidRDefault="00145FFB" w:rsidP="00E31A17">
      <w:pPr>
        <w:pStyle w:val="NumberedParaAR"/>
        <w:rPr>
          <w:u w:val="single"/>
        </w:rPr>
      </w:pPr>
      <w:r>
        <w:rPr>
          <w:rFonts w:hint="cs"/>
          <w:rtl/>
        </w:rPr>
        <w:t xml:space="preserve">ستبلغ هذه المذكرة الإعلامية اللجنة بقرارات التمويل التي سيتخذها المدير العام وفقا للتوصيات التي قد يعتمدها المجلس الاستشاري لصندوق التبرعات لفائدة الجماعات الأصلية والمحلية على هامش الدورة </w:t>
      </w:r>
      <w:r w:rsidR="00E31A17">
        <w:rPr>
          <w:rFonts w:hint="cs"/>
          <w:rtl/>
        </w:rPr>
        <w:t>السادسة</w:t>
      </w:r>
      <w:r w:rsidR="00361893">
        <w:rPr>
          <w:rFonts w:hint="cs"/>
          <w:rtl/>
        </w:rPr>
        <w:t xml:space="preserve"> </w:t>
      </w:r>
      <w:r>
        <w:rPr>
          <w:rFonts w:hint="cs"/>
          <w:rtl/>
        </w:rPr>
        <w:t>والعشرين للجنة.</w:t>
      </w:r>
    </w:p>
    <w:p w:rsidR="003317B2" w:rsidRPr="00CB6110" w:rsidRDefault="003317B2" w:rsidP="003317B2">
      <w:pPr>
        <w:pStyle w:val="NumberedParaAR"/>
        <w:keepNext/>
        <w:numPr>
          <w:ilvl w:val="0"/>
          <w:numId w:val="0"/>
        </w:numPr>
        <w:rPr>
          <w:u w:val="single"/>
          <w:rtl/>
        </w:rPr>
      </w:pPr>
      <w:r w:rsidRPr="00CB6110">
        <w:rPr>
          <w:u w:val="single"/>
        </w:rPr>
        <w:t>WIPO/GRTKF/IC/26/INF/7</w:t>
      </w:r>
      <w:r w:rsidRPr="00CB6110">
        <w:rPr>
          <w:rFonts w:hint="cs"/>
          <w:u w:val="single"/>
          <w:rtl/>
        </w:rPr>
        <w:t xml:space="preserve">: </w:t>
      </w:r>
      <w:r w:rsidRPr="00CB6110">
        <w:rPr>
          <w:u w:val="single"/>
          <w:rtl/>
        </w:rPr>
        <w:t>تقرير عن تنفيذ أنشطة الفئة جيم ("خيارات حول الشروط المتفق عليها بشأن التقاسم المنصف والعادل للمنافع")</w:t>
      </w:r>
    </w:p>
    <w:p w:rsidR="003317B2" w:rsidRPr="003317B2" w:rsidRDefault="003317B2" w:rsidP="003317B2">
      <w:pPr>
        <w:pStyle w:val="NumberedParaAR"/>
      </w:pPr>
      <w:r w:rsidRPr="003317B2">
        <w:rPr>
          <w:rtl/>
        </w:rPr>
        <w:t>في دور</w:t>
      </w:r>
      <w:r>
        <w:rPr>
          <w:rFonts w:hint="cs"/>
          <w:rtl/>
        </w:rPr>
        <w:t>ة اللجنة</w:t>
      </w:r>
      <w:r w:rsidRPr="003317B2">
        <w:rPr>
          <w:rtl/>
        </w:rPr>
        <w:t xml:space="preserve"> التاسعة </w:t>
      </w:r>
      <w:r>
        <w:rPr>
          <w:rFonts w:hint="cs"/>
          <w:rtl/>
        </w:rPr>
        <w:t>عشر</w:t>
      </w:r>
      <w:r w:rsidRPr="003317B2">
        <w:rPr>
          <w:rtl/>
        </w:rPr>
        <w:t xml:space="preserve">ة </w:t>
      </w:r>
      <w:r>
        <w:rPr>
          <w:rFonts w:hint="cs"/>
          <w:rtl/>
        </w:rPr>
        <w:t>"</w:t>
      </w:r>
      <w:r w:rsidRPr="003317B2">
        <w:rPr>
          <w:rtl/>
        </w:rPr>
        <w:t>طلبت اللجنة</w:t>
      </w:r>
      <w:r>
        <w:rPr>
          <w:rFonts w:hint="cs"/>
          <w:rtl/>
        </w:rPr>
        <w:t xml:space="preserve"> إ</w:t>
      </w:r>
      <w:r w:rsidRPr="003317B2">
        <w:rPr>
          <w:rtl/>
        </w:rPr>
        <w:t>لى الأمانة إنجاز الأنشطة المشار إليها في الفئة جيم ("خيارات حول الشروط المتفق عليها بشأن التقاسم المنصف والعادل للمنافع")، وتحديثها بانتظام حسب الاقتضاء، وتزويد اللجنة بمعلومات بشأنها في كل دورة."</w:t>
      </w:r>
      <w:r>
        <w:rPr>
          <w:rFonts w:hint="cs"/>
          <w:rtl/>
        </w:rPr>
        <w:t xml:space="preserve"> وقد أُعدت هذه الوثيقة وأتيحت استجابة لذلك الطلب.</w:t>
      </w:r>
    </w:p>
    <w:p w:rsidR="00145FFB" w:rsidRPr="00691B34" w:rsidRDefault="00145FFB" w:rsidP="003317B2">
      <w:pPr>
        <w:pStyle w:val="NormalParaAR"/>
        <w:keepNext/>
        <w:rPr>
          <w:u w:val="single"/>
          <w:rtl/>
        </w:rPr>
      </w:pPr>
      <w:r w:rsidRPr="00691B34">
        <w:rPr>
          <w:u w:val="single"/>
        </w:rPr>
        <w:t>WIPO/GRTKF/IC/</w:t>
      </w:r>
      <w:r w:rsidR="005C71FE">
        <w:rPr>
          <w:u w:val="single"/>
        </w:rPr>
        <w:t>26</w:t>
      </w:r>
      <w:r w:rsidRPr="00691B34">
        <w:rPr>
          <w:u w:val="single"/>
        </w:rPr>
        <w:t>/INF/</w:t>
      </w:r>
      <w:r w:rsidR="003317B2">
        <w:rPr>
          <w:u w:val="single"/>
        </w:rPr>
        <w:t>8</w:t>
      </w:r>
      <w:r w:rsidRPr="00691B34">
        <w:rPr>
          <w:rFonts w:hint="cs"/>
          <w:u w:val="single"/>
          <w:rtl/>
        </w:rPr>
        <w:t xml:space="preserve">: </w:t>
      </w:r>
      <w:r w:rsidRPr="00691B34">
        <w:rPr>
          <w:u w:val="single"/>
          <w:rtl/>
        </w:rPr>
        <w:t>مسرد المصطلحات الرئيسية المتعلقة بالملكية الفكرية</w:t>
      </w:r>
      <w:r w:rsidRPr="00691B34">
        <w:rPr>
          <w:rFonts w:hint="cs"/>
          <w:u w:val="single"/>
          <w:rtl/>
        </w:rPr>
        <w:t xml:space="preserve"> والموارد الوراثية والمعارف التقليدية</w:t>
      </w:r>
      <w:r w:rsidRPr="00691B34">
        <w:rPr>
          <w:u w:val="single"/>
          <w:rtl/>
        </w:rPr>
        <w:t xml:space="preserve"> وأشكال التعبير الثقافي التقليدي</w:t>
      </w:r>
    </w:p>
    <w:p w:rsidR="00145FFB" w:rsidRDefault="00145FFB" w:rsidP="00361893">
      <w:pPr>
        <w:pStyle w:val="NumberedParaAR"/>
      </w:pPr>
      <w:r w:rsidRPr="00EE652E">
        <w:rPr>
          <w:rtl/>
        </w:rPr>
        <w:t xml:space="preserve">دعت </w:t>
      </w:r>
      <w:r>
        <w:rPr>
          <w:rFonts w:hint="cs"/>
          <w:rtl/>
        </w:rPr>
        <w:t>اللجنة في دورتها التاسعة عشرة "</w:t>
      </w:r>
      <w:r w:rsidRPr="00EE652E">
        <w:rPr>
          <w:rtl/>
        </w:rPr>
        <w:t>الأمانة إلى تحديث المسارد المتاحة في الوثيقة</w:t>
      </w:r>
      <w:r>
        <w:rPr>
          <w:rFonts w:hint="cs"/>
          <w:rtl/>
        </w:rPr>
        <w:t> </w:t>
      </w:r>
      <w:r w:rsidRPr="00EE652E">
        <w:t>WIPO/GRTKF/IC/19/INF/7</w:t>
      </w:r>
      <w:r w:rsidRPr="00EE652E">
        <w:rPr>
          <w:rtl/>
        </w:rPr>
        <w:t xml:space="preserve"> (</w:t>
      </w:r>
      <w:r>
        <w:rPr>
          <w:rFonts w:hint="cs"/>
          <w:rtl/>
        </w:rPr>
        <w:t>'</w:t>
      </w:r>
      <w:r w:rsidRPr="00EE652E">
        <w:rPr>
          <w:rtl/>
        </w:rPr>
        <w:t>مسرد المصطلحات الرئيسية المتعلقة بالملكية الفكرية وأشكال التعبير الثقافي التقليدي</w:t>
      </w:r>
      <w:r>
        <w:rPr>
          <w:rFonts w:hint="cs"/>
          <w:rtl/>
        </w:rPr>
        <w:t>'</w:t>
      </w:r>
      <w:r w:rsidRPr="00EE652E">
        <w:rPr>
          <w:rtl/>
        </w:rPr>
        <w:t>) والوثيقة</w:t>
      </w:r>
      <w:r>
        <w:rPr>
          <w:rFonts w:hint="cs"/>
          <w:rtl/>
        </w:rPr>
        <w:t> </w:t>
      </w:r>
      <w:r w:rsidRPr="00EE652E">
        <w:t>WIPO/GRTKF/IC/19/INF/8</w:t>
      </w:r>
      <w:r w:rsidRPr="00EE652E">
        <w:rPr>
          <w:rtl/>
        </w:rPr>
        <w:t xml:space="preserve"> (</w:t>
      </w:r>
      <w:r>
        <w:rPr>
          <w:rFonts w:hint="cs"/>
          <w:rtl/>
        </w:rPr>
        <w:t>'</w:t>
      </w:r>
      <w:r w:rsidRPr="00EE652E">
        <w:rPr>
          <w:rtl/>
        </w:rPr>
        <w:t>مسرد المصطلحات الرئيسية المتعلقة بالملكية الفكرية والمعارف التقليدية</w:t>
      </w:r>
      <w:r>
        <w:rPr>
          <w:rFonts w:hint="cs"/>
          <w:rtl/>
        </w:rPr>
        <w:t>'</w:t>
      </w:r>
      <w:r w:rsidRPr="00EE652E">
        <w:rPr>
          <w:rtl/>
        </w:rPr>
        <w:t>) والوثيقة</w:t>
      </w:r>
      <w:r>
        <w:rPr>
          <w:rFonts w:hint="cs"/>
          <w:rtl/>
        </w:rPr>
        <w:t> </w:t>
      </w:r>
      <w:r w:rsidRPr="00EE652E">
        <w:t>WIPO/GRTKF/IC/19/INF/9</w:t>
      </w:r>
      <w:r w:rsidRPr="00EE652E">
        <w:rPr>
          <w:rtl/>
        </w:rPr>
        <w:t xml:space="preserve"> (</w:t>
      </w:r>
      <w:r>
        <w:rPr>
          <w:rFonts w:hint="cs"/>
          <w:rtl/>
        </w:rPr>
        <w:t>'</w:t>
      </w:r>
      <w:r w:rsidRPr="00EE652E">
        <w:rPr>
          <w:rtl/>
        </w:rPr>
        <w:t>مسرد المصطلحات الرئيسية المتعلقة بالملكية الفكرية والموارد الوراثية</w:t>
      </w:r>
      <w:r>
        <w:rPr>
          <w:rFonts w:hint="cs"/>
          <w:rtl/>
        </w:rPr>
        <w:t>'</w:t>
      </w:r>
      <w:r w:rsidRPr="00EE652E">
        <w:rPr>
          <w:rtl/>
        </w:rPr>
        <w:t>)، وجمعها كلها في وثيقة واحدة وإصدار المسرد الموحّد كوثيقة معلومات لأغراض الدورة المقبلة للجنة</w:t>
      </w:r>
      <w:r>
        <w:rPr>
          <w:rFonts w:hint="cs"/>
          <w:rtl/>
        </w:rPr>
        <w:t>".</w:t>
      </w:r>
      <w:r w:rsidR="00361893">
        <w:rPr>
          <w:rFonts w:hint="cs"/>
          <w:rtl/>
        </w:rPr>
        <w:t xml:space="preserve"> وأتيحت هذه الوثيقة للدورة في شكل</w:t>
      </w:r>
      <w:r w:rsidR="00EE042F">
        <w:rPr>
          <w:rFonts w:hint="cs"/>
          <w:rtl/>
        </w:rPr>
        <w:t xml:space="preserve"> صيغة محدّثة من المسرد الموحّد.</w:t>
      </w:r>
    </w:p>
    <w:p w:rsidR="00145FFB" w:rsidRDefault="00145FFB" w:rsidP="003317B2">
      <w:pPr>
        <w:pStyle w:val="NormalParaAR"/>
        <w:keepNext/>
        <w:rPr>
          <w:u w:val="single"/>
        </w:rPr>
      </w:pPr>
      <w:r w:rsidRPr="00691B34">
        <w:rPr>
          <w:u w:val="single"/>
        </w:rPr>
        <w:t>WIPO/GRTKF/IC/</w:t>
      </w:r>
      <w:r w:rsidR="005C71FE">
        <w:rPr>
          <w:u w:val="single"/>
        </w:rPr>
        <w:t>26</w:t>
      </w:r>
      <w:r w:rsidRPr="00691B34">
        <w:rPr>
          <w:u w:val="single"/>
        </w:rPr>
        <w:t>/INF/</w:t>
      </w:r>
      <w:r w:rsidR="003317B2">
        <w:rPr>
          <w:u w:val="single"/>
        </w:rPr>
        <w:t>9</w:t>
      </w:r>
      <w:r>
        <w:rPr>
          <w:rFonts w:hint="cs"/>
          <w:u w:val="single"/>
          <w:rtl/>
        </w:rPr>
        <w:t xml:space="preserve">: </w:t>
      </w:r>
      <w:r w:rsidR="003317B2" w:rsidRPr="003317B2">
        <w:rPr>
          <w:u w:val="single"/>
          <w:rtl/>
        </w:rPr>
        <w:t>تقرير حلقة عمل خبراء الشعوب الأصلية بشأن الملكية الفكرية والموارد الوراثية والمعارف التقليدية وأشكال التعبير الثقافي التقليدي</w:t>
      </w:r>
    </w:p>
    <w:p w:rsidR="00E763CE" w:rsidRDefault="00145FFB" w:rsidP="00904F73">
      <w:pPr>
        <w:pStyle w:val="NumberedParaAR"/>
      </w:pPr>
      <w:r>
        <w:rPr>
          <w:rFonts w:hint="cs"/>
          <w:rtl/>
        </w:rPr>
        <w:t>دع</w:t>
      </w:r>
      <w:r w:rsidR="00E763CE">
        <w:rPr>
          <w:rFonts w:hint="cs"/>
          <w:rtl/>
        </w:rPr>
        <w:t>مت</w:t>
      </w:r>
      <w:r>
        <w:rPr>
          <w:rFonts w:hint="cs"/>
          <w:rtl/>
        </w:rPr>
        <w:t xml:space="preserve"> اللجنة في دورتها العشرين</w:t>
      </w:r>
      <w:r w:rsidR="00E763CE">
        <w:rPr>
          <w:rFonts w:hint="cs"/>
          <w:rtl/>
        </w:rPr>
        <w:t xml:space="preserve"> اقتراحا لتنظيم </w:t>
      </w:r>
      <w:r w:rsidR="00E763CE" w:rsidRPr="00E763CE">
        <w:rPr>
          <w:rtl/>
        </w:rPr>
        <w:t>حلقة عمل خبراء الشعوب الأصلية بشأن الملكية الفكرية والموارد الوراثية والمعارف التقليدية وأشكال التعبير الثقافي التقليدي</w:t>
      </w:r>
      <w:r w:rsidR="00E763CE">
        <w:rPr>
          <w:rFonts w:hint="cs"/>
          <w:rtl/>
        </w:rPr>
        <w:t>. وورد ذلك الاقتراح في الفقرتين 10 و11 من الوثيقة </w:t>
      </w:r>
      <w:r w:rsidR="00E763CE" w:rsidRPr="00E763CE">
        <w:t>WIPO/GRTKF/IC/20/7</w:t>
      </w:r>
      <w:r w:rsidR="00E763CE">
        <w:rPr>
          <w:rFonts w:hint="cs"/>
          <w:rtl/>
        </w:rPr>
        <w:t>. وعملا بذلك القرار الوارد في الفقرة 801(د) من الوثيقة </w:t>
      </w:r>
      <w:r w:rsidR="00E763CE" w:rsidRPr="00E763CE">
        <w:t>WIPO/GRTKF/IC/20/10</w:t>
      </w:r>
      <w:r w:rsidR="00E763CE">
        <w:rPr>
          <w:rFonts w:hint="cs"/>
          <w:rtl/>
        </w:rPr>
        <w:t xml:space="preserve">، نظمت أمانة الويبو بالتعاون مع أمانة </w:t>
      </w:r>
      <w:r w:rsidR="00E763CE" w:rsidRPr="00E763CE">
        <w:rPr>
          <w:rtl/>
        </w:rPr>
        <w:t>منتدى</w:t>
      </w:r>
      <w:r w:rsidR="00E763CE">
        <w:rPr>
          <w:rFonts w:hint="cs"/>
          <w:rtl/>
        </w:rPr>
        <w:t xml:space="preserve"> الأمم المتحدة</w:t>
      </w:r>
      <w:r w:rsidR="00E763CE" w:rsidRPr="00E763CE">
        <w:rPr>
          <w:rtl/>
        </w:rPr>
        <w:t xml:space="preserve"> الدائم المعني بقضايا الشعوب الأصلية</w:t>
      </w:r>
      <w:r w:rsidR="00E763CE">
        <w:rPr>
          <w:rFonts w:hint="cs"/>
          <w:rtl/>
        </w:rPr>
        <w:t xml:space="preserve"> </w:t>
      </w:r>
      <w:r w:rsidR="00E763CE" w:rsidRPr="00E763CE">
        <w:rPr>
          <w:rtl/>
        </w:rPr>
        <w:t xml:space="preserve">حلقة </w:t>
      </w:r>
      <w:r w:rsidR="00904F73">
        <w:rPr>
          <w:rFonts w:hint="cs"/>
          <w:rtl/>
        </w:rPr>
        <w:t>ال</w:t>
      </w:r>
      <w:r w:rsidR="00E763CE" w:rsidRPr="00E763CE">
        <w:rPr>
          <w:rtl/>
        </w:rPr>
        <w:t xml:space="preserve">عمل </w:t>
      </w:r>
      <w:r w:rsidR="00904F73">
        <w:rPr>
          <w:rFonts w:hint="cs"/>
          <w:rtl/>
        </w:rPr>
        <w:t>المذكورة</w:t>
      </w:r>
      <w:r w:rsidR="00E763CE">
        <w:rPr>
          <w:rFonts w:hint="cs"/>
          <w:rtl/>
        </w:rPr>
        <w:t xml:space="preserve"> في الفترة من 19 إلى 21 أبريل 2013. وقدمت أمانة المنتدى الدائم تلك الوثيقة التي تحتوي على تقرير الاجتماع إلى الدورة الخامسة والعشرين للجنة تحت الرمز </w:t>
      </w:r>
      <w:r w:rsidR="00E763CE" w:rsidRPr="00E763CE">
        <w:t>WIPO/GRTKF/IC/25/INF/9</w:t>
      </w:r>
      <w:r w:rsidR="00E763CE">
        <w:rPr>
          <w:rFonts w:hint="cs"/>
          <w:rtl/>
        </w:rPr>
        <w:t xml:space="preserve"> وأعاد المنتدى الدائم تقديمها كوثيقة إعلامية إلى الدورة السادسة والعشرين للجنة.</w:t>
      </w:r>
    </w:p>
    <w:p w:rsidR="00145FFB" w:rsidRPr="007F38D1" w:rsidRDefault="00145FFB" w:rsidP="00145FFB">
      <w:pPr>
        <w:pStyle w:val="EndofDocumentAR"/>
      </w:pPr>
      <w:r w:rsidRPr="00AB1837">
        <w:rPr>
          <w:rtl/>
        </w:rPr>
        <w:t>[نهاية الوثيقة]</w:t>
      </w:r>
    </w:p>
    <w:sectPr w:rsidR="00145FFB" w:rsidRPr="007F38D1" w:rsidSect="00BE25DC">
      <w:headerReference w:type="default" r:id="rId11"/>
      <w:pgSz w:w="11907" w:h="16840" w:code="9"/>
      <w:pgMar w:top="567" w:right="1418" w:bottom="851"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93" w:rsidRDefault="00361893">
      <w:r>
        <w:separator/>
      </w:r>
    </w:p>
  </w:endnote>
  <w:endnote w:type="continuationSeparator" w:id="0">
    <w:p w:rsidR="00361893" w:rsidRDefault="0036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93" w:rsidRDefault="00361893" w:rsidP="009622BF">
      <w:pPr>
        <w:bidi/>
      </w:pPr>
      <w:bookmarkStart w:id="0" w:name="OLE_LINK1"/>
      <w:bookmarkStart w:id="1" w:name="OLE_LINK2"/>
      <w:r>
        <w:separator/>
      </w:r>
      <w:bookmarkEnd w:id="0"/>
      <w:bookmarkEnd w:id="1"/>
    </w:p>
  </w:footnote>
  <w:footnote w:type="continuationSeparator" w:id="0">
    <w:p w:rsidR="00361893" w:rsidRDefault="0036189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93" w:rsidRDefault="00361893" w:rsidP="005C71FE">
    <w:r>
      <w:t>WIPO/GRTKF/IC/</w:t>
    </w:r>
    <w:r w:rsidR="005C71FE">
      <w:t>26</w:t>
    </w:r>
    <w:r>
      <w:t>/</w:t>
    </w:r>
    <w:r w:rsidR="00EE042F">
      <w:t>INF/2</w:t>
    </w:r>
    <w:r w:rsidR="00FF09EB">
      <w:t xml:space="preserve"> Rev.</w:t>
    </w:r>
  </w:p>
  <w:p w:rsidR="00361893" w:rsidRDefault="00361893" w:rsidP="00D61541">
    <w:r>
      <w:fldChar w:fldCharType="begin"/>
    </w:r>
    <w:r>
      <w:instrText xml:space="preserve"> PAGE  \* MERGEFORMAT </w:instrText>
    </w:r>
    <w:r>
      <w:fldChar w:fldCharType="separate"/>
    </w:r>
    <w:r w:rsidR="008D4087">
      <w:rPr>
        <w:noProof/>
      </w:rPr>
      <w:t>3</w:t>
    </w:r>
    <w:r>
      <w:fldChar w:fldCharType="end"/>
    </w:r>
  </w:p>
  <w:p w:rsidR="00361893" w:rsidRDefault="0036189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951"/>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C8B"/>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6A7"/>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110"/>
    <w:rsid w:val="000F0772"/>
    <w:rsid w:val="000F0BE5"/>
    <w:rsid w:val="000F0F0D"/>
    <w:rsid w:val="000F1B52"/>
    <w:rsid w:val="000F1C70"/>
    <w:rsid w:val="000F1EAA"/>
    <w:rsid w:val="000F30D5"/>
    <w:rsid w:val="000F33C5"/>
    <w:rsid w:val="000F3ACF"/>
    <w:rsid w:val="000F49FA"/>
    <w:rsid w:val="000F4A0B"/>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FB"/>
    <w:rsid w:val="0015009D"/>
    <w:rsid w:val="001519FB"/>
    <w:rsid w:val="00151B18"/>
    <w:rsid w:val="00151BF2"/>
    <w:rsid w:val="00151C68"/>
    <w:rsid w:val="001520DD"/>
    <w:rsid w:val="00152374"/>
    <w:rsid w:val="00153A62"/>
    <w:rsid w:val="00153CD7"/>
    <w:rsid w:val="00154023"/>
    <w:rsid w:val="00154BF7"/>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7B2"/>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1893"/>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78A"/>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D5D"/>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580B"/>
    <w:rsid w:val="00497356"/>
    <w:rsid w:val="004A076F"/>
    <w:rsid w:val="004A1DC1"/>
    <w:rsid w:val="004A31A2"/>
    <w:rsid w:val="004A48A7"/>
    <w:rsid w:val="004A655D"/>
    <w:rsid w:val="004B01B1"/>
    <w:rsid w:val="004B08D1"/>
    <w:rsid w:val="004B10E6"/>
    <w:rsid w:val="004B198F"/>
    <w:rsid w:val="004B46D0"/>
    <w:rsid w:val="004B471B"/>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3F31"/>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6F81"/>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71FE"/>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8ED"/>
    <w:rsid w:val="00614EB1"/>
    <w:rsid w:val="00614F67"/>
    <w:rsid w:val="00615277"/>
    <w:rsid w:val="00615519"/>
    <w:rsid w:val="00615CED"/>
    <w:rsid w:val="00615CFC"/>
    <w:rsid w:val="00616511"/>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789"/>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678BB"/>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8C1"/>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2FD"/>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DF1"/>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2A2D"/>
    <w:rsid w:val="008C3347"/>
    <w:rsid w:val="008C39D6"/>
    <w:rsid w:val="008C3B96"/>
    <w:rsid w:val="008C43BF"/>
    <w:rsid w:val="008C532F"/>
    <w:rsid w:val="008C60C3"/>
    <w:rsid w:val="008C7736"/>
    <w:rsid w:val="008D0948"/>
    <w:rsid w:val="008D311C"/>
    <w:rsid w:val="008D31D2"/>
    <w:rsid w:val="008D3CC5"/>
    <w:rsid w:val="008D4087"/>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DFD"/>
    <w:rsid w:val="00901EE8"/>
    <w:rsid w:val="00901F6C"/>
    <w:rsid w:val="0090266B"/>
    <w:rsid w:val="00902F06"/>
    <w:rsid w:val="009035DB"/>
    <w:rsid w:val="00904671"/>
    <w:rsid w:val="00904F73"/>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43F"/>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5CE"/>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25DC"/>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0DA"/>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6110"/>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D9C"/>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A17"/>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AEA"/>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3CE"/>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42F"/>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B35"/>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9EB"/>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45F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145F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ipo.int/tk/en/igc/panels.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9615-07BC-4FEE-8026-988950ABE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6011</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GRTKF_IC_26_INF_2_AR (Arabic)</vt:lpstr>
    </vt:vector>
  </TitlesOfParts>
  <Company>World Intellectual Property Organization</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GRTKF_IC_26_INF_2_AR (Arabic)</dc:title>
  <dc:subject>تلخيص مقتضب للوثائق</dc:subject>
  <dc:creator>وثيقة من إعداد الأمانة</dc:creator>
  <cp:lastModifiedBy>DOMBRE Nadia</cp:lastModifiedBy>
  <cp:revision>2</cp:revision>
  <cp:lastPrinted>2014-01-17T10:52:00Z</cp:lastPrinted>
  <dcterms:created xsi:type="dcterms:W3CDTF">2014-01-22T09:44:00Z</dcterms:created>
  <dcterms:modified xsi:type="dcterms:W3CDTF">2014-01-22T09:44:00Z</dcterms:modified>
</cp:coreProperties>
</file>