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AE" w:rsidRDefault="00D178AE" w:rsidP="009A2273">
      <w:pPr>
        <w:pStyle w:val="language"/>
        <w:framePr w:wrap="notBeside"/>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6" type="#_x0000_t75" alt="WIPO-E" style="position:absolute;margin-left:400.05pt;margin-top:63.2pt;width:2in;height:102.65pt;z-index:-251659776;visibility:visible;mso-position-horizontal-relative:page;mso-position-vertical-relative:page">
            <v:imagedata r:id="rId7" o:title=""/>
            <w10:wrap anchorx="page" anchory="page"/>
            <w10:anchorlock/>
          </v:shape>
        </w:pict>
      </w:r>
      <w:r>
        <w:t>E</w:t>
      </w:r>
    </w:p>
    <w:tbl>
      <w:tblPr>
        <w:tblpPr w:leftFromText="181" w:rightFromText="181" w:vertAnchor="page" w:horzAnchor="page" w:tblpX="2949" w:tblpY="1248"/>
        <w:tblOverlap w:val="never"/>
        <w:tblW w:w="8108" w:type="dxa"/>
        <w:tblLook w:val="01E0"/>
      </w:tblPr>
      <w:tblGrid>
        <w:gridCol w:w="8108"/>
      </w:tblGrid>
      <w:tr w:rsidR="00D178AE" w:rsidRPr="001245F7">
        <w:trPr>
          <w:trHeight w:hRule="exact" w:val="1559"/>
        </w:trPr>
        <w:tc>
          <w:tcPr>
            <w:tcW w:w="8108" w:type="dxa"/>
            <w:tcMar>
              <w:left w:w="0" w:type="dxa"/>
              <w:right w:w="0" w:type="dxa"/>
            </w:tcMar>
            <w:vAlign w:val="center"/>
          </w:tcPr>
          <w:p w:rsidR="00D178AE" w:rsidRPr="00E75ABC" w:rsidRDefault="00D178AE" w:rsidP="00D879E2">
            <w:pPr>
              <w:ind w:left="0"/>
              <w:rPr>
                <w:lang w:val="pt-BR"/>
              </w:rPr>
            </w:pPr>
            <w:r>
              <w:rPr>
                <w:noProof/>
                <w:lang w:eastAsia="zh-CN"/>
              </w:rPr>
              <w:pict>
                <v:shape id="_x0000_s1027" type="#_x0000_t75" style="position:absolute;margin-left:54pt;margin-top:.5pt;width:82.95pt;height:1in;z-index:-251657728" wrapcoords="9535 0 7589 225 2335 2700 2335 3600 1362 4950 0 7200 -195 8775 -195 11025 1362 14400 1362 16425 7978 18000 16735 18000 11676 21150 11676 21375 12649 21375 13622 21375 18097 18450 19849 14400 20627 10800 21600 8550 21600 6975 20822 5400 20043 2925 14595 225 12649 0 9535 0">
                  <v:imagedata r:id="rId8" o:title=""/>
                  <w10:wrap type="tight"/>
                  <w10:anchorlock/>
                </v:shape>
              </w:pict>
            </w:r>
            <w:r>
              <w:rPr>
                <w:lang w:val="pt-BR"/>
              </w:rPr>
              <w:t xml:space="preserve">                     </w:t>
            </w:r>
          </w:p>
        </w:tc>
      </w:tr>
      <w:tr w:rsidR="00D178AE" w:rsidRPr="00847EBE">
        <w:trPr>
          <w:trHeight w:hRule="exact" w:val="510"/>
        </w:trPr>
        <w:tc>
          <w:tcPr>
            <w:tcW w:w="8108" w:type="dxa"/>
            <w:tcMar>
              <w:left w:w="0" w:type="dxa"/>
              <w:right w:w="0" w:type="dxa"/>
            </w:tcMar>
          </w:tcPr>
          <w:p w:rsidR="00D178AE" w:rsidRPr="0004190E" w:rsidRDefault="00D178AE" w:rsidP="0004190E">
            <w:pPr>
              <w:pStyle w:val="logossubtitles"/>
              <w:framePr w:hSpace="0" w:wrap="auto" w:vAnchor="margin" w:hAnchor="text" w:xAlign="left" w:yAlign="inline"/>
              <w:spacing w:after="120"/>
              <w:suppressOverlap w:val="0"/>
              <w:rPr>
                <w:sz w:val="12"/>
                <w:szCs w:val="12"/>
              </w:rPr>
            </w:pPr>
            <w:r>
              <w:rPr>
                <w:sz w:val="14"/>
                <w:szCs w:val="14"/>
              </w:rPr>
              <w:t xml:space="preserve">                          </w:t>
            </w:r>
            <w:r w:rsidRPr="0004190E">
              <w:rPr>
                <w:sz w:val="12"/>
                <w:szCs w:val="12"/>
              </w:rPr>
              <w:t>intellectual property</w:t>
            </w:r>
          </w:p>
          <w:p w:rsidR="00D178AE" w:rsidRPr="00D879E2" w:rsidRDefault="00D178AE" w:rsidP="0004190E">
            <w:pPr>
              <w:pStyle w:val="logossubtitles"/>
              <w:framePr w:hSpace="0" w:wrap="auto" w:vAnchor="margin" w:hAnchor="text" w:xAlign="left" w:yAlign="inline"/>
              <w:suppressOverlap w:val="0"/>
              <w:rPr>
                <w:sz w:val="14"/>
                <w:szCs w:val="14"/>
              </w:rPr>
            </w:pPr>
            <w:r w:rsidRPr="0004190E">
              <w:rPr>
                <w:sz w:val="12"/>
                <w:szCs w:val="12"/>
              </w:rPr>
              <w:t xml:space="preserve">                        </w:t>
            </w:r>
            <w:r>
              <w:rPr>
                <w:sz w:val="12"/>
                <w:szCs w:val="12"/>
              </w:rPr>
              <w:t xml:space="preserve">      </w:t>
            </w:r>
            <w:r w:rsidRPr="0004190E">
              <w:rPr>
                <w:sz w:val="12"/>
                <w:szCs w:val="12"/>
              </w:rPr>
              <w:t xml:space="preserve"> corporation of malaysia</w:t>
            </w:r>
          </w:p>
        </w:tc>
      </w:tr>
    </w:tbl>
    <w:p w:rsidR="00D178AE" w:rsidRDefault="00D178AE" w:rsidP="0004190E">
      <w:pPr>
        <w:pStyle w:val="logossubtitles"/>
        <w:framePr w:hSpace="0" w:wrap="auto" w:vAnchor="margin" w:hAnchor="text" w:xAlign="left" w:yAlign="inline"/>
        <w:suppressOverlap w:val="0"/>
        <w:rPr>
          <w:sz w:val="12"/>
          <w:szCs w:val="12"/>
        </w:rPr>
      </w:pPr>
      <w:r>
        <w:rPr>
          <w:noProof/>
          <w:lang w:eastAsia="zh-CN"/>
        </w:rPr>
        <w:pict>
          <v:shape id="_x0000_s1028" type="#_x0000_t75" style="position:absolute;margin-left:23.15pt;margin-top:.85pt;width:80.25pt;height:81.75pt;z-index:-251658752;mso-position-horizontal-relative:text;mso-position-vertical-relative:text" wrapcoords="-202 0 -202 21402 21600 21402 21600 0 -202 0">
            <v:imagedata r:id="rId9" o:title=""/>
            <w10:wrap type="tight"/>
            <w10:anchorlock/>
          </v:shape>
        </w:pict>
      </w:r>
      <w:r w:rsidRPr="0004190E">
        <w:rPr>
          <w:sz w:val="12"/>
          <w:szCs w:val="12"/>
        </w:rPr>
        <w:t xml:space="preserve">                              </w:t>
      </w:r>
      <w:r>
        <w:rPr>
          <w:sz w:val="12"/>
          <w:szCs w:val="12"/>
        </w:rPr>
        <w:t xml:space="preserve">                  </w:t>
      </w:r>
      <w:r w:rsidRPr="0004190E">
        <w:rPr>
          <w:sz w:val="12"/>
          <w:szCs w:val="12"/>
        </w:rPr>
        <w:t xml:space="preserve">MULTIMEDIA DEVELOPOMENT     </w:t>
      </w:r>
    </w:p>
    <w:p w:rsidR="00D178AE" w:rsidRPr="0004190E" w:rsidRDefault="00D178AE" w:rsidP="0004190E">
      <w:pPr>
        <w:pStyle w:val="logossubtitles"/>
        <w:framePr w:hSpace="0" w:wrap="auto" w:vAnchor="margin" w:hAnchor="text" w:xAlign="left" w:yAlign="inline"/>
        <w:spacing w:after="120"/>
        <w:suppressOverlap w:val="0"/>
        <w:rPr>
          <w:sz w:val="12"/>
          <w:szCs w:val="12"/>
        </w:rPr>
      </w:pPr>
      <w:r>
        <w:rPr>
          <w:sz w:val="12"/>
          <w:szCs w:val="12"/>
        </w:rPr>
        <w:t xml:space="preserve"> CORPORATION</w:t>
      </w:r>
    </w:p>
    <w:p w:rsidR="00D178AE" w:rsidRDefault="00D178AE" w:rsidP="002E76E2">
      <w:pPr>
        <w:pStyle w:val="ProgramType"/>
        <w:ind w:firstLine="0"/>
      </w:pPr>
      <w:r>
        <w:t xml:space="preserve">                     training of trainers program</w:t>
      </w:r>
    </w:p>
    <w:p w:rsidR="00D178AE" w:rsidRPr="00E850A1" w:rsidRDefault="00D178AE" w:rsidP="00E41031">
      <w:pPr>
        <w:pStyle w:val="meetingcode"/>
        <w:ind w:right="-1"/>
      </w:pPr>
      <w:bookmarkStart w:id="0" w:name="Code"/>
      <w:bookmarkEnd w:id="0"/>
      <w:r w:rsidRPr="00E850A1">
        <w:t>WIPO/smes/KUL/11/INF/1 PROV.</w:t>
      </w:r>
    </w:p>
    <w:p w:rsidR="00D178AE" w:rsidRDefault="00D178AE" w:rsidP="00126736">
      <w:pPr>
        <w:pStyle w:val="meetinglanguagedate"/>
        <w:spacing w:after="0"/>
      </w:pPr>
      <w:r w:rsidRPr="00F24422">
        <w:t xml:space="preserve">OriGINAL:  </w:t>
      </w:r>
      <w:bookmarkStart w:id="1" w:name="Original"/>
      <w:bookmarkEnd w:id="1"/>
      <w:r>
        <w:t>English</w:t>
      </w:r>
    </w:p>
    <w:p w:rsidR="00D178AE" w:rsidRPr="004F6D3F" w:rsidRDefault="00D178AE" w:rsidP="00126736">
      <w:pPr>
        <w:pStyle w:val="meetinglanguagedate"/>
        <w:ind w:right="-1"/>
      </w:pPr>
      <w:r w:rsidRPr="004F6D3F">
        <w:t xml:space="preserve">DATE: </w:t>
      </w:r>
      <w:bookmarkStart w:id="2" w:name="Date"/>
      <w:bookmarkEnd w:id="2"/>
      <w:r>
        <w:t>DECEMBER 27, 2010</w:t>
      </w:r>
    </w:p>
    <w:p w:rsidR="00D178AE" w:rsidRDefault="00D178AE" w:rsidP="00764F53">
      <w:pPr>
        <w:pStyle w:val="MeetingTitle"/>
      </w:pPr>
      <w:r>
        <w:t xml:space="preserve">WIPO TRAINING OF TRAINERS PROGRAM ON EFFECTIVE INTELLECTUAL PROPERTY ASSET MANAGEMENT BY SMALL AND MEDIUM-SIZED ENTERPRISES (SMEs) </w:t>
      </w:r>
    </w:p>
    <w:p w:rsidR="00D178AE" w:rsidRDefault="00D178AE" w:rsidP="00785729">
      <w:pPr>
        <w:pStyle w:val="OrganizedbyIncoopwith"/>
      </w:pPr>
      <w:r>
        <w:t>Organized by</w:t>
      </w:r>
    </w:p>
    <w:p w:rsidR="00D178AE" w:rsidRDefault="00D178AE" w:rsidP="00004E26">
      <w:pPr>
        <w:pStyle w:val="OrganizersTitleofdoc"/>
      </w:pPr>
      <w:r>
        <w:t xml:space="preserve">the World Intellectual Property Organization (WIPO), </w:t>
      </w:r>
    </w:p>
    <w:p w:rsidR="00D178AE" w:rsidRPr="00CE3798" w:rsidRDefault="00D178AE" w:rsidP="00B115F6">
      <w:pPr>
        <w:pStyle w:val="OrganizersTitleofdoc"/>
        <w:rPr>
          <w:i/>
          <w:iCs/>
        </w:rPr>
      </w:pPr>
      <w:r>
        <w:t xml:space="preserve">Multimedia Development Corporation (MDeC) </w:t>
      </w:r>
      <w:r w:rsidRPr="00CE3798">
        <w:rPr>
          <w:i/>
          <w:iCs/>
        </w:rPr>
        <w:t xml:space="preserve">and </w:t>
      </w:r>
    </w:p>
    <w:p w:rsidR="00D178AE" w:rsidRDefault="00D178AE" w:rsidP="00B115F6">
      <w:pPr>
        <w:pStyle w:val="OrganizersTitleofdoc"/>
      </w:pPr>
      <w:r>
        <w:t>the Intellectual Property Corporation of Malaysia (MyIPO)</w:t>
      </w:r>
    </w:p>
    <w:p w:rsidR="00D178AE" w:rsidRDefault="00D178AE" w:rsidP="00B115F6">
      <w:pPr>
        <w:pStyle w:val="OrganizersTitleofdoc"/>
      </w:pPr>
    </w:p>
    <w:p w:rsidR="00D178AE" w:rsidRDefault="00D178AE" w:rsidP="00126736">
      <w:pPr>
        <w:pStyle w:val="MeetingPlaceDate"/>
        <w:spacing w:after="0"/>
        <w:rPr>
          <w:lang w:val="fr-FR"/>
        </w:rPr>
      </w:pPr>
      <w:r w:rsidRPr="00126736">
        <w:rPr>
          <w:lang w:val="fr-FR"/>
        </w:rPr>
        <w:t>MSC Malaysia Innovation Centre, Cyberjaya, Malaysia</w:t>
      </w:r>
      <w:r>
        <w:rPr>
          <w:lang w:val="fr-FR"/>
        </w:rPr>
        <w:t xml:space="preserve">, </w:t>
      </w:r>
    </w:p>
    <w:p w:rsidR="00D178AE" w:rsidRPr="00004E26" w:rsidRDefault="00D178AE" w:rsidP="00126736">
      <w:pPr>
        <w:pStyle w:val="MeetingPlaceDate"/>
        <w:spacing w:before="0"/>
      </w:pPr>
      <w:r>
        <w:t>February 21 to 25, 2011</w:t>
      </w:r>
    </w:p>
    <w:p w:rsidR="00D178AE" w:rsidRPr="00D9035B" w:rsidRDefault="00D178AE" w:rsidP="00D9035B">
      <w:pPr>
        <w:pStyle w:val="OrganizersTitleofdoc"/>
        <w:rPr>
          <w:sz w:val="20"/>
        </w:rPr>
      </w:pPr>
      <w:bookmarkStart w:id="3" w:name="TitleOfDoc"/>
      <w:bookmarkEnd w:id="3"/>
      <w:r w:rsidRPr="00D9035B">
        <w:rPr>
          <w:sz w:val="20"/>
        </w:rPr>
        <w:t>PROVISIONAL PROGRAM</w:t>
      </w:r>
      <w:bookmarkStart w:id="4" w:name="Prepared"/>
      <w:bookmarkEnd w:id="4"/>
      <w:r w:rsidRPr="00D9035B">
        <w:rPr>
          <w:sz w:val="20"/>
        </w:rPr>
        <w:br/>
        <w:t>prepared by the international bureau of WIPO</w:t>
      </w:r>
      <w:r>
        <w:rPr>
          <w:sz w:val="20"/>
        </w:rPr>
        <w:t xml:space="preserve"> (amended by MDeC)</w:t>
      </w:r>
    </w:p>
    <w:p w:rsidR="00D178AE" w:rsidRPr="007F161A" w:rsidRDefault="00D178AE" w:rsidP="00461A55">
      <w:pPr>
        <w:pStyle w:val="MainText"/>
      </w:pPr>
    </w:p>
    <w:p w:rsidR="00D178AE" w:rsidRPr="00461A55" w:rsidRDefault="00D178AE" w:rsidP="00461A55">
      <w:pPr>
        <w:pStyle w:val="MainText"/>
      </w:pPr>
      <w:r w:rsidRPr="00C363F9">
        <w:br w:type="page"/>
      </w:r>
    </w:p>
    <w:tbl>
      <w:tblPr>
        <w:tblW w:w="0" w:type="auto"/>
        <w:tblInd w:w="-106" w:type="dxa"/>
        <w:tblLook w:val="01E0"/>
      </w:tblPr>
      <w:tblGrid>
        <w:gridCol w:w="2248"/>
        <w:gridCol w:w="5681"/>
        <w:gridCol w:w="42"/>
        <w:gridCol w:w="74"/>
      </w:tblGrid>
      <w:tr w:rsidR="00D178AE" w:rsidRPr="00E927F3">
        <w:tc>
          <w:tcPr>
            <w:tcW w:w="8045" w:type="dxa"/>
            <w:gridSpan w:val="4"/>
          </w:tcPr>
          <w:p w:rsidR="00D178AE" w:rsidRDefault="00D178AE" w:rsidP="00860E0E">
            <w:pPr>
              <w:tabs>
                <w:tab w:val="left" w:pos="1155"/>
              </w:tabs>
              <w:ind w:hanging="1673"/>
              <w:rPr>
                <w:rFonts w:cs="Arial"/>
                <w:b/>
                <w:u w:val="single"/>
              </w:rPr>
            </w:pPr>
            <w:r w:rsidRPr="00D879E2">
              <w:rPr>
                <w:rFonts w:cs="Arial"/>
                <w:b/>
                <w:u w:val="single"/>
              </w:rPr>
              <w:t>Monday, February 21, 2011</w:t>
            </w:r>
          </w:p>
          <w:p w:rsidR="00D178AE" w:rsidRPr="00D879E2" w:rsidRDefault="00D178AE" w:rsidP="00D879E2">
            <w:pPr>
              <w:ind w:left="-108"/>
              <w:rPr>
                <w:rFonts w:cs="Arial"/>
                <w:b/>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10. – 10.15</w:t>
            </w:r>
          </w:p>
        </w:tc>
        <w:tc>
          <w:tcPr>
            <w:tcW w:w="5797" w:type="dxa"/>
            <w:gridSpan w:val="3"/>
          </w:tcPr>
          <w:p w:rsidR="00D178AE" w:rsidRPr="00D879E2" w:rsidRDefault="00D178AE" w:rsidP="0018194C">
            <w:pPr>
              <w:tabs>
                <w:tab w:val="left" w:pos="1118"/>
              </w:tabs>
              <w:ind w:left="-108"/>
              <w:rPr>
                <w:rFonts w:cs="Arial"/>
              </w:rPr>
            </w:pPr>
            <w:r w:rsidRPr="00D879E2">
              <w:rPr>
                <w:rFonts w:cs="Arial"/>
              </w:rPr>
              <w:t xml:space="preserve">Opening Ceremony: </w:t>
            </w:r>
            <w:r>
              <w:rPr>
                <w:rFonts w:cs="Arial"/>
              </w:rPr>
              <w:t xml:space="preserve"> </w:t>
            </w:r>
            <w:r w:rsidRPr="0018194C">
              <w:t>Representatives of MDeC, MYIPO and WIPO</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C45BF6">
            <w:pPr>
              <w:tabs>
                <w:tab w:val="left" w:pos="1118"/>
              </w:tabs>
              <w:ind w:left="1560" w:hanging="1668"/>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10.15 – 11.15</w:t>
            </w:r>
          </w:p>
        </w:tc>
        <w:tc>
          <w:tcPr>
            <w:tcW w:w="5797" w:type="dxa"/>
            <w:gridSpan w:val="3"/>
          </w:tcPr>
          <w:p w:rsidR="00D178AE" w:rsidRDefault="00D178AE" w:rsidP="00C45BF6">
            <w:pPr>
              <w:tabs>
                <w:tab w:val="left" w:pos="1118"/>
              </w:tabs>
              <w:ind w:left="-108"/>
            </w:pPr>
            <w:r>
              <w:t xml:space="preserve">Introduction to </w:t>
            </w:r>
            <w:r w:rsidRPr="00E927F3">
              <w:t>the World Intellectual Property Organization</w:t>
            </w:r>
            <w:r>
              <w:t xml:space="preserve"> (WIPO)</w:t>
            </w:r>
            <w:r w:rsidRPr="00E927F3">
              <w:t xml:space="preserve"> </w:t>
            </w:r>
            <w:r>
              <w:t>and its</w:t>
            </w:r>
            <w:r w:rsidRPr="00E927F3">
              <w:t xml:space="preserve"> Small and Medium-sized Enterprises</w:t>
            </w:r>
            <w:r>
              <w:t xml:space="preserve"> (SMEs)</w:t>
            </w:r>
            <w:r w:rsidRPr="00E927F3">
              <w:t xml:space="preserve"> </w:t>
            </w:r>
            <w:r>
              <w:t xml:space="preserve">Division; Overview of </w:t>
            </w:r>
            <w:r w:rsidRPr="00E927F3">
              <w:t xml:space="preserve">Intellectual Property </w:t>
            </w:r>
            <w:r>
              <w:t>(IP) and t</w:t>
            </w:r>
            <w:r w:rsidRPr="00E927F3">
              <w:t xml:space="preserve">he Role of </w:t>
            </w:r>
            <w:r>
              <w:t xml:space="preserve">Effective IP </w:t>
            </w:r>
            <w:r w:rsidRPr="00E927F3">
              <w:t>Asset</w:t>
            </w:r>
            <w:r>
              <w:t xml:space="preserve"> Management i</w:t>
            </w:r>
            <w:r w:rsidRPr="00E927F3">
              <w:t xml:space="preserve">n </w:t>
            </w:r>
            <w:r>
              <w:t>Enhancing</w:t>
            </w:r>
            <w:r w:rsidRPr="00E927F3">
              <w:t xml:space="preserve"> the Competitiveness </w:t>
            </w:r>
            <w:r>
              <w:t>of SMEs</w:t>
            </w:r>
          </w:p>
          <w:p w:rsidR="00D178AE" w:rsidRPr="00D879E2" w:rsidRDefault="00D178AE" w:rsidP="00C45BF6">
            <w:pPr>
              <w:tabs>
                <w:tab w:val="left" w:pos="1118"/>
              </w:tabs>
              <w:ind w:left="-108"/>
              <w:rPr>
                <w:rFonts w:cs="Arial"/>
              </w:rPr>
            </w:pP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Default="00D178AE" w:rsidP="00C45BF6">
            <w:pPr>
              <w:ind w:left="1560" w:hanging="1668"/>
              <w:rPr>
                <w:rFonts w:cs="Arial"/>
                <w:iCs/>
              </w:rPr>
            </w:pPr>
            <w:r w:rsidRPr="00C45BF6">
              <w:rPr>
                <w:iCs/>
              </w:rPr>
              <w:t>Speaker:</w:t>
            </w:r>
            <w:r w:rsidRPr="00D879E2">
              <w:rPr>
                <w:i/>
              </w:rPr>
              <w:t xml:space="preserve"> </w:t>
            </w:r>
            <w:r w:rsidRPr="00D879E2">
              <w:rPr>
                <w:i/>
              </w:rPr>
              <w:tab/>
            </w:r>
            <w:r w:rsidRPr="00B20374">
              <w:rPr>
                <w:rFonts w:cs="Arial"/>
                <w:iCs/>
              </w:rPr>
              <w:t>Mr. Guriqbal Singh Jaiya, Director, Small and Medium-sized Enterprises Division, WIPO, Geneva, Switzerland</w:t>
            </w:r>
          </w:p>
          <w:p w:rsidR="00D178AE" w:rsidRPr="00D879E2" w:rsidRDefault="00D178AE" w:rsidP="00C45BF6">
            <w:pPr>
              <w:ind w:left="1560" w:hanging="1668"/>
              <w:rPr>
                <w:rFonts w:cs="Arial"/>
                <w:i/>
              </w:rPr>
            </w:pPr>
          </w:p>
        </w:tc>
      </w:tr>
      <w:tr w:rsidR="00D178AE" w:rsidRPr="00B20374">
        <w:tc>
          <w:tcPr>
            <w:tcW w:w="2248" w:type="dxa"/>
          </w:tcPr>
          <w:p w:rsidR="00D178AE" w:rsidRPr="00D879E2" w:rsidRDefault="00D178AE" w:rsidP="00126736">
            <w:pPr>
              <w:ind w:left="1560" w:hanging="1668"/>
              <w:rPr>
                <w:rFonts w:cs="Arial"/>
              </w:rPr>
            </w:pPr>
          </w:p>
        </w:tc>
        <w:tc>
          <w:tcPr>
            <w:tcW w:w="5797" w:type="dxa"/>
            <w:gridSpan w:val="3"/>
          </w:tcPr>
          <w:p w:rsidR="00D178AE" w:rsidRPr="00B20374" w:rsidRDefault="00D178AE" w:rsidP="00C45BF6">
            <w:pPr>
              <w:tabs>
                <w:tab w:val="left" w:pos="1118"/>
              </w:tabs>
              <w:ind w:left="1560" w:hanging="1668"/>
              <w:rPr>
                <w:rFonts w:cs="Arial"/>
                <w:iCs/>
              </w:rPr>
            </w:pPr>
            <w:r w:rsidRPr="00B20374">
              <w:rPr>
                <w:iCs/>
              </w:rPr>
              <w:t xml:space="preserve">Resources: </w:t>
            </w:r>
            <w:r w:rsidRPr="00B20374">
              <w:rPr>
                <w:iCs/>
              </w:rPr>
              <w:tab/>
              <w:t>Module One of IP PANORAMA multimedia too</w:t>
            </w:r>
            <w:r>
              <w:rPr>
                <w:iCs/>
              </w:rPr>
              <w:t>l</w:t>
            </w:r>
            <w:r w:rsidRPr="00B20374">
              <w:rPr>
                <w:iCs/>
              </w:rPr>
              <w:t>kit</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C45BF6">
            <w:pPr>
              <w:tabs>
                <w:tab w:val="left" w:pos="1118"/>
              </w:tabs>
              <w:ind w:left="1560" w:hanging="1668"/>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11.15 – 11.30</w:t>
            </w:r>
          </w:p>
        </w:tc>
        <w:tc>
          <w:tcPr>
            <w:tcW w:w="5797" w:type="dxa"/>
            <w:gridSpan w:val="3"/>
          </w:tcPr>
          <w:p w:rsidR="00D178AE" w:rsidRPr="00D879E2" w:rsidRDefault="00D178AE" w:rsidP="00C45BF6">
            <w:pPr>
              <w:tabs>
                <w:tab w:val="left" w:pos="1118"/>
              </w:tabs>
              <w:ind w:left="1560" w:hanging="1668"/>
              <w:rPr>
                <w:rFonts w:cs="Arial"/>
              </w:rPr>
            </w:pPr>
            <w:r w:rsidRPr="00D879E2">
              <w:rPr>
                <w:rFonts w:cs="Arial"/>
              </w:rPr>
              <w:t>Tea/Coffee Break</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C45BF6">
            <w:pPr>
              <w:tabs>
                <w:tab w:val="left" w:pos="1118"/>
              </w:tabs>
              <w:ind w:left="1560" w:hanging="1668"/>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11.30 – 12.45</w:t>
            </w:r>
          </w:p>
        </w:tc>
        <w:tc>
          <w:tcPr>
            <w:tcW w:w="5797" w:type="dxa"/>
            <w:gridSpan w:val="3"/>
          </w:tcPr>
          <w:p w:rsidR="00D178AE" w:rsidRDefault="00D178AE" w:rsidP="00C45BF6">
            <w:pPr>
              <w:tabs>
                <w:tab w:val="left" w:pos="1118"/>
              </w:tabs>
              <w:ind w:left="-108"/>
            </w:pPr>
            <w:r w:rsidRPr="00B20374">
              <w:t>“Making a Mark” – The Importance of Trademarks in Establishing a Distinct Identity in the Marketplace</w:t>
            </w:r>
          </w:p>
          <w:p w:rsidR="00D178AE" w:rsidRPr="00B20374" w:rsidRDefault="00D178AE" w:rsidP="00C45BF6">
            <w:pPr>
              <w:tabs>
                <w:tab w:val="left" w:pos="1118"/>
              </w:tabs>
              <w:ind w:left="-108"/>
            </w:pPr>
          </w:p>
        </w:tc>
      </w:tr>
      <w:tr w:rsidR="00D178AE" w:rsidRPr="001C7C29">
        <w:tc>
          <w:tcPr>
            <w:tcW w:w="2248" w:type="dxa"/>
          </w:tcPr>
          <w:p w:rsidR="00D178AE" w:rsidRPr="00D879E2" w:rsidRDefault="00D178AE" w:rsidP="00126736">
            <w:pPr>
              <w:ind w:left="1560" w:hanging="1668"/>
              <w:rPr>
                <w:rFonts w:cs="Arial"/>
              </w:rPr>
            </w:pPr>
          </w:p>
        </w:tc>
        <w:tc>
          <w:tcPr>
            <w:tcW w:w="5797" w:type="dxa"/>
            <w:gridSpan w:val="3"/>
          </w:tcPr>
          <w:p w:rsidR="00D178AE" w:rsidRPr="00B20374" w:rsidRDefault="00D178AE" w:rsidP="00C45BF6">
            <w:pPr>
              <w:ind w:left="1560" w:hanging="1668"/>
              <w:rPr>
                <w:rFonts w:cs="Arial"/>
                <w:iCs/>
              </w:rPr>
            </w:pPr>
            <w:r w:rsidRPr="00B20374">
              <w:rPr>
                <w:iCs/>
              </w:rPr>
              <w:t xml:space="preserve">Speaker: </w:t>
            </w:r>
            <w:r w:rsidRPr="00B20374">
              <w:rPr>
                <w:iCs/>
              </w:rPr>
              <w:tab/>
              <w:t>Ms. Chew Kherk Ying, Senior Partner, Messrs Wong &amp; Partners</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B20374" w:rsidRDefault="00D178AE" w:rsidP="00C45BF6">
            <w:pPr>
              <w:ind w:left="1560" w:hanging="1668"/>
              <w:rPr>
                <w:rFonts w:cs="Arial"/>
                <w:iCs/>
              </w:rPr>
            </w:pPr>
            <w:r w:rsidRPr="00B20374">
              <w:rPr>
                <w:iCs/>
              </w:rPr>
              <w:t xml:space="preserve">Resources: </w:t>
            </w:r>
            <w:r w:rsidRPr="00B20374">
              <w:rPr>
                <w:iCs/>
              </w:rPr>
              <w:tab/>
            </w:r>
            <w:r w:rsidRPr="00B20374">
              <w:rPr>
                <w:rFonts w:cs="Arial"/>
                <w:iCs/>
              </w:rPr>
              <w:t xml:space="preserve">Module Two of </w:t>
            </w:r>
            <w:r w:rsidRPr="00B20374">
              <w:rPr>
                <w:iCs/>
              </w:rPr>
              <w:t>IP PANORAMA multimedia too</w:t>
            </w:r>
            <w:r>
              <w:rPr>
                <w:iCs/>
              </w:rPr>
              <w:t>l</w:t>
            </w:r>
            <w:r w:rsidRPr="00B20374">
              <w:rPr>
                <w:iCs/>
              </w:rPr>
              <w:t>kit</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B20374" w:rsidRDefault="00D178AE" w:rsidP="00126736">
            <w:pPr>
              <w:ind w:left="1560" w:hanging="1668"/>
              <w:jc w:val="both"/>
              <w:rPr>
                <w:rFonts w:cs="Arial"/>
                <w:iCs/>
              </w:rPr>
            </w:pPr>
            <w:r w:rsidRPr="00B20374">
              <w:rPr>
                <w:iCs/>
              </w:rPr>
              <w:tab/>
              <w:t>“</w:t>
            </w:r>
            <w:r w:rsidRPr="00B20374">
              <w:rPr>
                <w:rFonts w:cs="Arial"/>
                <w:iCs/>
              </w:rPr>
              <w:t>Making a Mark”</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126736">
            <w:pPr>
              <w:tabs>
                <w:tab w:val="left" w:pos="1118"/>
              </w:tabs>
              <w:ind w:left="1560" w:hanging="1668"/>
              <w:jc w:val="both"/>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12.45 – 13.45</w:t>
            </w:r>
          </w:p>
        </w:tc>
        <w:tc>
          <w:tcPr>
            <w:tcW w:w="5797" w:type="dxa"/>
            <w:gridSpan w:val="3"/>
          </w:tcPr>
          <w:p w:rsidR="00D178AE" w:rsidRPr="00D879E2" w:rsidRDefault="00D178AE" w:rsidP="00126736">
            <w:pPr>
              <w:tabs>
                <w:tab w:val="left" w:pos="1118"/>
              </w:tabs>
              <w:ind w:left="1560" w:hanging="1668"/>
              <w:jc w:val="both"/>
              <w:rPr>
                <w:rFonts w:cs="Arial"/>
              </w:rPr>
            </w:pPr>
            <w:r w:rsidRPr="00D879E2">
              <w:rPr>
                <w:rFonts w:cs="Arial"/>
              </w:rPr>
              <w:t>Lunch Break</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126736">
            <w:pPr>
              <w:tabs>
                <w:tab w:val="left" w:pos="1118"/>
              </w:tabs>
              <w:ind w:left="1560" w:hanging="1668"/>
              <w:jc w:val="both"/>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13.45 – 15.00</w:t>
            </w:r>
          </w:p>
        </w:tc>
        <w:tc>
          <w:tcPr>
            <w:tcW w:w="5797" w:type="dxa"/>
            <w:gridSpan w:val="3"/>
          </w:tcPr>
          <w:p w:rsidR="00D178AE" w:rsidRPr="00D879E2" w:rsidRDefault="00D178AE" w:rsidP="00C45BF6">
            <w:pPr>
              <w:tabs>
                <w:tab w:val="left" w:pos="1118"/>
              </w:tabs>
              <w:ind w:left="1560" w:hanging="1668"/>
              <w:rPr>
                <w:rFonts w:cs="Arial"/>
              </w:rPr>
            </w:pPr>
            <w:r w:rsidRPr="00D879E2">
              <w:rPr>
                <w:rFonts w:cs="Arial"/>
              </w:rPr>
              <w:t>“Looking Good” – The Appeal of Designs in Getting Noticed by the Customer</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C45BF6" w:rsidRDefault="00D178AE" w:rsidP="00C45BF6">
            <w:pPr>
              <w:ind w:left="1560" w:hanging="1668"/>
              <w:rPr>
                <w:rFonts w:cs="Arial"/>
                <w:iCs/>
              </w:rPr>
            </w:pPr>
            <w:r w:rsidRPr="00C45BF6">
              <w:rPr>
                <w:iCs/>
              </w:rPr>
              <w:t xml:space="preserve">Speaker: </w:t>
            </w:r>
            <w:r w:rsidRPr="00C45BF6">
              <w:rPr>
                <w:iCs/>
              </w:rPr>
              <w:tab/>
              <w:t>Ms. Chew Kherk Ying</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C45BF6" w:rsidRDefault="00D178AE" w:rsidP="00C45BF6">
            <w:pPr>
              <w:ind w:left="1560" w:hanging="1668"/>
              <w:rPr>
                <w:rFonts w:cs="Arial"/>
                <w:iCs/>
              </w:rPr>
            </w:pPr>
            <w:r w:rsidRPr="00C45BF6">
              <w:rPr>
                <w:iCs/>
              </w:rPr>
              <w:t xml:space="preserve">Resources: </w:t>
            </w:r>
            <w:r w:rsidRPr="00C45BF6">
              <w:rPr>
                <w:iCs/>
              </w:rPr>
              <w:tab/>
            </w:r>
            <w:r w:rsidRPr="00C45BF6">
              <w:rPr>
                <w:rFonts w:cs="Arial"/>
                <w:iCs/>
              </w:rPr>
              <w:t xml:space="preserve">Module Two of </w:t>
            </w:r>
            <w:r w:rsidRPr="00C45BF6">
              <w:rPr>
                <w:iCs/>
              </w:rPr>
              <w:t>IP PANORAMA multimedia tookit</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C45BF6" w:rsidRDefault="00D178AE" w:rsidP="00C45BF6">
            <w:pPr>
              <w:ind w:left="1560" w:hanging="1668"/>
              <w:rPr>
                <w:rFonts w:cs="Arial"/>
                <w:iCs/>
              </w:rPr>
            </w:pPr>
            <w:r w:rsidRPr="00C45BF6">
              <w:rPr>
                <w:iCs/>
              </w:rPr>
              <w:tab/>
              <w:t>“</w:t>
            </w:r>
            <w:r w:rsidRPr="00C45BF6">
              <w:rPr>
                <w:rFonts w:cs="Arial"/>
                <w:iCs/>
              </w:rPr>
              <w:t>Looking Good”</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126736">
            <w:pPr>
              <w:tabs>
                <w:tab w:val="left" w:pos="1118"/>
              </w:tabs>
              <w:ind w:left="1560" w:hanging="1668"/>
              <w:jc w:val="both"/>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15.00 – 15.15</w:t>
            </w:r>
          </w:p>
        </w:tc>
        <w:tc>
          <w:tcPr>
            <w:tcW w:w="5797" w:type="dxa"/>
            <w:gridSpan w:val="3"/>
          </w:tcPr>
          <w:p w:rsidR="00D178AE" w:rsidRPr="00D879E2" w:rsidRDefault="00D178AE" w:rsidP="00CE3798">
            <w:pPr>
              <w:tabs>
                <w:tab w:val="left" w:pos="1118"/>
              </w:tabs>
              <w:spacing w:after="0"/>
              <w:ind w:left="1559" w:hanging="1667"/>
              <w:jc w:val="both"/>
              <w:rPr>
                <w:rFonts w:cs="Arial"/>
              </w:rPr>
            </w:pPr>
            <w:r w:rsidRPr="00D879E2">
              <w:rPr>
                <w:rFonts w:cs="Arial"/>
              </w:rPr>
              <w:t>Tea/Coffee Break</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126736">
            <w:pPr>
              <w:tabs>
                <w:tab w:val="left" w:pos="1118"/>
              </w:tabs>
              <w:ind w:left="1560" w:hanging="1668"/>
              <w:jc w:val="both"/>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15.15 – 14.30</w:t>
            </w:r>
          </w:p>
        </w:tc>
        <w:tc>
          <w:tcPr>
            <w:tcW w:w="5797" w:type="dxa"/>
            <w:gridSpan w:val="3"/>
          </w:tcPr>
          <w:p w:rsidR="00D178AE" w:rsidRPr="00D879E2" w:rsidRDefault="00D178AE" w:rsidP="00A95F1E">
            <w:pPr>
              <w:tabs>
                <w:tab w:val="left" w:pos="1118"/>
              </w:tabs>
              <w:ind w:left="-108"/>
              <w:rPr>
                <w:rFonts w:cs="Arial"/>
              </w:rPr>
            </w:pPr>
            <w:r w:rsidRPr="00D879E2">
              <w:rPr>
                <w:rFonts w:cs="Arial"/>
              </w:rPr>
              <w:t>“Inventing the Future” – The Importance of Inventive and Innovative Activity in Maintaining Competitiveness</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Default="00D178AE" w:rsidP="00826985">
            <w:pPr>
              <w:spacing w:after="0"/>
              <w:ind w:left="1559" w:hanging="1667"/>
              <w:rPr>
                <w:iCs/>
              </w:rPr>
            </w:pPr>
            <w:r>
              <w:rPr>
                <w:iCs/>
              </w:rPr>
              <w:t xml:space="preserve">Speaker:         </w:t>
            </w:r>
            <w:r w:rsidRPr="00C45BF6">
              <w:rPr>
                <w:iCs/>
              </w:rPr>
              <w:t xml:space="preserve">Mr. P. Kandiah, Senior IP Consultant, KASS </w:t>
            </w:r>
          </w:p>
          <w:p w:rsidR="00D178AE" w:rsidRDefault="00D178AE" w:rsidP="00826985">
            <w:pPr>
              <w:spacing w:after="0"/>
              <w:ind w:left="1559" w:hanging="1667"/>
              <w:rPr>
                <w:iCs/>
              </w:rPr>
            </w:pPr>
            <w:r>
              <w:rPr>
                <w:iCs/>
              </w:rPr>
              <w:t xml:space="preserve">                        </w:t>
            </w:r>
            <w:r w:rsidRPr="00C45BF6">
              <w:rPr>
                <w:iCs/>
              </w:rPr>
              <w:t>International Sdn. Bhd.</w:t>
            </w:r>
          </w:p>
          <w:p w:rsidR="00D178AE" w:rsidRPr="00C45BF6" w:rsidRDefault="00D178AE" w:rsidP="00C45BF6">
            <w:pPr>
              <w:ind w:left="1560" w:hanging="1668"/>
              <w:rPr>
                <w:rFonts w:cs="Arial"/>
                <w:iCs/>
              </w:rPr>
            </w:pP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C45BF6" w:rsidRDefault="00D178AE" w:rsidP="00126736">
            <w:pPr>
              <w:tabs>
                <w:tab w:val="left" w:pos="1178"/>
              </w:tabs>
              <w:ind w:left="1560" w:hanging="1668"/>
              <w:jc w:val="both"/>
              <w:rPr>
                <w:rFonts w:cs="Arial"/>
                <w:iCs/>
              </w:rPr>
            </w:pPr>
            <w:r w:rsidRPr="00C45BF6">
              <w:rPr>
                <w:iCs/>
              </w:rPr>
              <w:t xml:space="preserve">Resources: </w:t>
            </w:r>
            <w:r w:rsidRPr="00C45BF6">
              <w:rPr>
                <w:iCs/>
              </w:rPr>
              <w:tab/>
            </w:r>
            <w:r w:rsidRPr="00C45BF6">
              <w:rPr>
                <w:rFonts w:cs="Arial"/>
                <w:iCs/>
              </w:rPr>
              <w:t>Module Three of IP PANORAMA</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C45BF6" w:rsidRDefault="00D178AE" w:rsidP="00126736">
            <w:pPr>
              <w:ind w:left="1560" w:hanging="1668"/>
              <w:jc w:val="both"/>
              <w:rPr>
                <w:rFonts w:cs="Arial"/>
                <w:iCs/>
              </w:rPr>
            </w:pPr>
            <w:r w:rsidRPr="00C45BF6">
              <w:rPr>
                <w:rFonts w:cs="Arial"/>
                <w:iCs/>
              </w:rPr>
              <w:t xml:space="preserve">                      “Inventing the Future”</w:t>
            </w:r>
          </w:p>
        </w:tc>
      </w:tr>
      <w:tr w:rsidR="00D178AE" w:rsidRPr="00E927F3">
        <w:tc>
          <w:tcPr>
            <w:tcW w:w="2248" w:type="dxa"/>
          </w:tcPr>
          <w:p w:rsidR="00D178AE" w:rsidRPr="00D879E2" w:rsidRDefault="00D178AE" w:rsidP="00126736">
            <w:pPr>
              <w:ind w:left="1560" w:hanging="1668"/>
              <w:rPr>
                <w:rFonts w:cs="Arial"/>
              </w:rPr>
            </w:pPr>
          </w:p>
        </w:tc>
        <w:tc>
          <w:tcPr>
            <w:tcW w:w="5797" w:type="dxa"/>
            <w:gridSpan w:val="3"/>
          </w:tcPr>
          <w:p w:rsidR="00D178AE" w:rsidRPr="00D879E2" w:rsidRDefault="00D178AE" w:rsidP="00126736">
            <w:pPr>
              <w:ind w:left="1560" w:hanging="1668"/>
              <w:jc w:val="both"/>
              <w:rPr>
                <w:rFonts w:cs="Arial"/>
              </w:rPr>
            </w:pPr>
          </w:p>
        </w:tc>
      </w:tr>
      <w:tr w:rsidR="00D178AE" w:rsidRPr="00E927F3">
        <w:tc>
          <w:tcPr>
            <w:tcW w:w="8045" w:type="dxa"/>
            <w:gridSpan w:val="4"/>
          </w:tcPr>
          <w:p w:rsidR="00D178AE" w:rsidRPr="00D879E2" w:rsidRDefault="00D178AE" w:rsidP="00126736">
            <w:pPr>
              <w:ind w:left="1560" w:hanging="1668"/>
              <w:rPr>
                <w:rFonts w:cs="Arial"/>
                <w:b/>
                <w:u w:val="single"/>
              </w:rPr>
            </w:pPr>
            <w:r w:rsidRPr="00D879E2">
              <w:rPr>
                <w:rFonts w:cs="Arial"/>
                <w:b/>
                <w:u w:val="single"/>
              </w:rPr>
              <w:t>Tuesday, February 22, 2011</w:t>
            </w:r>
          </w:p>
          <w:p w:rsidR="00D178AE" w:rsidRPr="00D879E2" w:rsidRDefault="00D178AE" w:rsidP="00126736">
            <w:pPr>
              <w:ind w:left="1560" w:hanging="1668"/>
              <w:rPr>
                <w:rFonts w:cs="Arial"/>
              </w:rPr>
            </w:pPr>
          </w:p>
        </w:tc>
      </w:tr>
      <w:tr w:rsidR="00D178AE" w:rsidRPr="00E927F3">
        <w:tc>
          <w:tcPr>
            <w:tcW w:w="2248" w:type="dxa"/>
          </w:tcPr>
          <w:p w:rsidR="00D178AE" w:rsidRPr="00D879E2" w:rsidRDefault="00D178AE" w:rsidP="00126736">
            <w:pPr>
              <w:ind w:left="1560" w:hanging="1668"/>
              <w:rPr>
                <w:rFonts w:cs="Arial"/>
              </w:rPr>
            </w:pPr>
            <w:r w:rsidRPr="00D879E2">
              <w:rPr>
                <w:rFonts w:cs="Arial"/>
              </w:rPr>
              <w:t>10.00 – 11.15</w:t>
            </w:r>
          </w:p>
        </w:tc>
        <w:tc>
          <w:tcPr>
            <w:tcW w:w="5797" w:type="dxa"/>
            <w:gridSpan w:val="3"/>
          </w:tcPr>
          <w:p w:rsidR="00D178AE" w:rsidRPr="00D879E2" w:rsidRDefault="00D178AE" w:rsidP="00C45BF6">
            <w:pPr>
              <w:tabs>
                <w:tab w:val="left" w:pos="1118"/>
              </w:tabs>
              <w:ind w:left="-108"/>
              <w:rPr>
                <w:rFonts w:cs="Arial"/>
              </w:rPr>
            </w:pPr>
            <w:r w:rsidRPr="00C45BF6">
              <w:t>“In Confidence” – Putting in Place a Trade Secret Protection Program “</w:t>
            </w:r>
            <w:r w:rsidRPr="00D879E2">
              <w:rPr>
                <w:rFonts w:cs="Arial"/>
              </w:rPr>
              <w:t xml:space="preserve"> </w:t>
            </w:r>
          </w:p>
        </w:tc>
      </w:tr>
      <w:tr w:rsidR="00D178AE" w:rsidRPr="00E927F3">
        <w:tc>
          <w:tcPr>
            <w:tcW w:w="2248" w:type="dxa"/>
          </w:tcPr>
          <w:p w:rsidR="00D178AE" w:rsidRPr="00D879E2" w:rsidRDefault="00D178AE" w:rsidP="00126736">
            <w:pPr>
              <w:ind w:left="1560" w:right="-128" w:hanging="1668"/>
              <w:rPr>
                <w:rFonts w:cs="Arial"/>
                <w:i/>
              </w:rPr>
            </w:pPr>
          </w:p>
        </w:tc>
        <w:tc>
          <w:tcPr>
            <w:tcW w:w="5797" w:type="dxa"/>
            <w:gridSpan w:val="3"/>
          </w:tcPr>
          <w:p w:rsidR="00D178AE" w:rsidRPr="0018194C" w:rsidRDefault="00D178AE" w:rsidP="00126736">
            <w:pPr>
              <w:tabs>
                <w:tab w:val="left" w:pos="1163"/>
              </w:tabs>
              <w:ind w:left="1560" w:right="-128" w:hanging="1668"/>
              <w:jc w:val="both"/>
              <w:rPr>
                <w:rFonts w:cs="Arial"/>
                <w:iCs/>
              </w:rPr>
            </w:pPr>
            <w:r w:rsidRPr="0018194C">
              <w:rPr>
                <w:iCs/>
              </w:rPr>
              <w:t xml:space="preserve">Speaker: </w:t>
            </w:r>
            <w:r w:rsidRPr="0018194C">
              <w:rPr>
                <w:iCs/>
              </w:rPr>
              <w:tab/>
              <w:t>Mr. Anil Sinha, Counsellor, SMEs Division, WIPO</w:t>
            </w:r>
          </w:p>
        </w:tc>
      </w:tr>
      <w:tr w:rsidR="00D178AE" w:rsidRPr="00E927F3">
        <w:tc>
          <w:tcPr>
            <w:tcW w:w="2248" w:type="dxa"/>
          </w:tcPr>
          <w:p w:rsidR="00D178AE" w:rsidRPr="00D879E2" w:rsidRDefault="00D178AE" w:rsidP="00126736">
            <w:pPr>
              <w:ind w:left="1560" w:right="-128" w:hanging="1668"/>
              <w:rPr>
                <w:rFonts w:cs="Arial"/>
                <w:i/>
              </w:rPr>
            </w:pPr>
          </w:p>
        </w:tc>
        <w:tc>
          <w:tcPr>
            <w:tcW w:w="5797" w:type="dxa"/>
            <w:gridSpan w:val="3"/>
          </w:tcPr>
          <w:p w:rsidR="00D178AE" w:rsidRPr="0018194C" w:rsidRDefault="00D178AE" w:rsidP="00126736">
            <w:pPr>
              <w:tabs>
                <w:tab w:val="left" w:pos="1188"/>
              </w:tabs>
              <w:ind w:left="1560" w:right="-128" w:hanging="1668"/>
              <w:jc w:val="both"/>
              <w:rPr>
                <w:rFonts w:cs="Arial"/>
                <w:iCs/>
              </w:rPr>
            </w:pPr>
            <w:r w:rsidRPr="0018194C">
              <w:rPr>
                <w:iCs/>
              </w:rPr>
              <w:t xml:space="preserve">Resources: </w:t>
            </w:r>
            <w:r w:rsidRPr="0018194C">
              <w:rPr>
                <w:iCs/>
              </w:rPr>
              <w:tab/>
            </w:r>
            <w:r w:rsidRPr="0018194C">
              <w:rPr>
                <w:rFonts w:cs="Arial"/>
                <w:iCs/>
              </w:rPr>
              <w:t>Module Four of IP PANORAMA</w:t>
            </w:r>
          </w:p>
        </w:tc>
      </w:tr>
      <w:tr w:rsidR="00D178AE" w:rsidRPr="00E927F3">
        <w:tc>
          <w:tcPr>
            <w:tcW w:w="2248" w:type="dxa"/>
          </w:tcPr>
          <w:p w:rsidR="00D178AE" w:rsidRPr="00D879E2" w:rsidRDefault="00D178AE" w:rsidP="00126736">
            <w:pPr>
              <w:ind w:left="1560" w:right="-128" w:hanging="1668"/>
              <w:rPr>
                <w:rFonts w:cs="Arial"/>
                <w:i/>
              </w:rPr>
            </w:pPr>
          </w:p>
        </w:tc>
        <w:tc>
          <w:tcPr>
            <w:tcW w:w="5797" w:type="dxa"/>
            <w:gridSpan w:val="3"/>
          </w:tcPr>
          <w:p w:rsidR="00D178AE" w:rsidRPr="0018194C" w:rsidRDefault="00D178AE" w:rsidP="00126736">
            <w:pPr>
              <w:tabs>
                <w:tab w:val="left" w:pos="1163"/>
              </w:tabs>
              <w:ind w:left="1560" w:right="-128" w:hanging="1668"/>
              <w:jc w:val="both"/>
              <w:rPr>
                <w:rFonts w:cs="Arial"/>
                <w:iCs/>
              </w:rPr>
            </w:pPr>
            <w:r w:rsidRPr="0018194C">
              <w:rPr>
                <w:iCs/>
              </w:rPr>
              <w:tab/>
              <w:t>“</w:t>
            </w:r>
            <w:r w:rsidRPr="0018194C">
              <w:rPr>
                <w:rFonts w:cs="Arial"/>
                <w:iCs/>
              </w:rPr>
              <w:t xml:space="preserve">In Confidence” </w:t>
            </w:r>
          </w:p>
        </w:tc>
      </w:tr>
      <w:tr w:rsidR="00D178AE" w:rsidRPr="00E927F3">
        <w:tc>
          <w:tcPr>
            <w:tcW w:w="2248" w:type="dxa"/>
          </w:tcPr>
          <w:p w:rsidR="00D178AE" w:rsidRPr="00D879E2" w:rsidRDefault="00D178AE" w:rsidP="00126736">
            <w:pPr>
              <w:ind w:left="1560" w:right="-128" w:hanging="1668"/>
              <w:rPr>
                <w:rFonts w:cs="Arial"/>
              </w:rPr>
            </w:pPr>
          </w:p>
        </w:tc>
        <w:tc>
          <w:tcPr>
            <w:tcW w:w="5797" w:type="dxa"/>
            <w:gridSpan w:val="3"/>
          </w:tcPr>
          <w:p w:rsidR="00D178AE" w:rsidRPr="00D879E2" w:rsidRDefault="00D178AE" w:rsidP="00126736">
            <w:pPr>
              <w:ind w:left="1560" w:right="-128" w:hanging="1668"/>
              <w:jc w:val="both"/>
              <w:rPr>
                <w:rFonts w:cs="Arial"/>
              </w:rPr>
            </w:pPr>
          </w:p>
        </w:tc>
      </w:tr>
      <w:tr w:rsidR="00D178AE" w:rsidRPr="00E927F3">
        <w:tc>
          <w:tcPr>
            <w:tcW w:w="2248" w:type="dxa"/>
          </w:tcPr>
          <w:p w:rsidR="00D178AE" w:rsidRPr="00D879E2" w:rsidRDefault="00D178AE" w:rsidP="00126736">
            <w:pPr>
              <w:ind w:left="1560" w:right="-128" w:hanging="1668"/>
              <w:rPr>
                <w:rFonts w:cs="Arial"/>
              </w:rPr>
            </w:pPr>
            <w:r w:rsidRPr="00D879E2">
              <w:rPr>
                <w:rFonts w:cs="Arial"/>
              </w:rPr>
              <w:t>11.15 – 11.30</w:t>
            </w:r>
          </w:p>
        </w:tc>
        <w:tc>
          <w:tcPr>
            <w:tcW w:w="5797" w:type="dxa"/>
            <w:gridSpan w:val="3"/>
          </w:tcPr>
          <w:p w:rsidR="00D178AE" w:rsidRPr="00D879E2" w:rsidRDefault="00D178AE" w:rsidP="00126736">
            <w:pPr>
              <w:ind w:left="1560" w:right="-128" w:hanging="1668"/>
              <w:jc w:val="both"/>
              <w:rPr>
                <w:rFonts w:cs="Arial"/>
              </w:rPr>
            </w:pPr>
            <w:r w:rsidRPr="00D879E2">
              <w:rPr>
                <w:rFonts w:cs="Arial"/>
              </w:rPr>
              <w:t>Tea/Coffee Break</w:t>
            </w:r>
          </w:p>
        </w:tc>
      </w:tr>
      <w:tr w:rsidR="00D178AE" w:rsidRPr="00E927F3">
        <w:tc>
          <w:tcPr>
            <w:tcW w:w="2248" w:type="dxa"/>
          </w:tcPr>
          <w:p w:rsidR="00D178AE" w:rsidRPr="00D879E2" w:rsidRDefault="00D178AE" w:rsidP="00126736">
            <w:pPr>
              <w:ind w:left="1560" w:right="-128" w:hanging="1668"/>
              <w:rPr>
                <w:rFonts w:cs="Arial"/>
                <w:highlight w:val="red"/>
              </w:rPr>
            </w:pPr>
          </w:p>
        </w:tc>
        <w:tc>
          <w:tcPr>
            <w:tcW w:w="5797" w:type="dxa"/>
            <w:gridSpan w:val="3"/>
          </w:tcPr>
          <w:p w:rsidR="00D178AE" w:rsidRPr="00D879E2" w:rsidRDefault="00D178AE" w:rsidP="00126736">
            <w:pPr>
              <w:ind w:left="1560" w:right="-128" w:hanging="1668"/>
              <w:jc w:val="both"/>
              <w:rPr>
                <w:rFonts w:cs="Arial"/>
              </w:rPr>
            </w:pPr>
          </w:p>
        </w:tc>
      </w:tr>
      <w:tr w:rsidR="00D178AE" w:rsidRPr="00E927F3">
        <w:tc>
          <w:tcPr>
            <w:tcW w:w="2248" w:type="dxa"/>
          </w:tcPr>
          <w:p w:rsidR="00D178AE" w:rsidRPr="00D879E2" w:rsidRDefault="00D178AE" w:rsidP="00126736">
            <w:pPr>
              <w:ind w:left="1560" w:right="-128" w:hanging="1668"/>
              <w:rPr>
                <w:rFonts w:cs="Arial"/>
                <w:highlight w:val="red"/>
              </w:rPr>
            </w:pPr>
            <w:r w:rsidRPr="00D879E2">
              <w:rPr>
                <w:rFonts w:cs="Arial"/>
              </w:rPr>
              <w:t>11.30 – 12.45</w:t>
            </w:r>
          </w:p>
        </w:tc>
        <w:tc>
          <w:tcPr>
            <w:tcW w:w="5797" w:type="dxa"/>
            <w:gridSpan w:val="3"/>
          </w:tcPr>
          <w:p w:rsidR="00D178AE" w:rsidRPr="00D879E2" w:rsidRDefault="00D178AE" w:rsidP="00C45BF6">
            <w:pPr>
              <w:tabs>
                <w:tab w:val="left" w:pos="1118"/>
              </w:tabs>
              <w:ind w:left="-108"/>
              <w:rPr>
                <w:rFonts w:cs="Arial"/>
              </w:rPr>
            </w:pPr>
            <w:r w:rsidRPr="00C45BF6">
              <w:t>Creative Expression” - Benefiting from your Copyright and Using the Copyright Works of Others</w:t>
            </w:r>
            <w:r w:rsidRPr="00D879E2">
              <w:rPr>
                <w:rFonts w:cs="Arial"/>
              </w:rPr>
              <w:t xml:space="preserve">   </w:t>
            </w:r>
          </w:p>
        </w:tc>
      </w:tr>
      <w:tr w:rsidR="00D178AE" w:rsidRPr="00E927F3">
        <w:tc>
          <w:tcPr>
            <w:tcW w:w="2248" w:type="dxa"/>
          </w:tcPr>
          <w:p w:rsidR="00D178AE" w:rsidRPr="00D879E2" w:rsidRDefault="00D178AE" w:rsidP="00126736">
            <w:pPr>
              <w:ind w:left="1560" w:right="-128" w:hanging="1668"/>
              <w:rPr>
                <w:rFonts w:cs="Arial"/>
                <w:highlight w:val="red"/>
              </w:rPr>
            </w:pPr>
          </w:p>
        </w:tc>
        <w:tc>
          <w:tcPr>
            <w:tcW w:w="5797" w:type="dxa"/>
            <w:gridSpan w:val="3"/>
          </w:tcPr>
          <w:p w:rsidR="00D178AE" w:rsidRPr="0018194C" w:rsidRDefault="00D178AE" w:rsidP="00070E82">
            <w:pPr>
              <w:tabs>
                <w:tab w:val="left" w:pos="1163"/>
              </w:tabs>
              <w:spacing w:after="0"/>
              <w:ind w:left="1559" w:right="-130" w:hanging="1667"/>
              <w:jc w:val="both"/>
              <w:rPr>
                <w:iCs/>
              </w:rPr>
            </w:pPr>
            <w:r w:rsidRPr="0018194C">
              <w:rPr>
                <w:iCs/>
              </w:rPr>
              <w:t xml:space="preserve">Speaker: </w:t>
            </w:r>
            <w:r w:rsidRPr="0018194C">
              <w:rPr>
                <w:iCs/>
              </w:rPr>
              <w:tab/>
              <w:t xml:space="preserve">Mr. Deepak Pillai, Senior Partner, </w:t>
            </w:r>
          </w:p>
          <w:p w:rsidR="00D178AE" w:rsidRPr="0018194C" w:rsidRDefault="00D178AE" w:rsidP="0018194C">
            <w:pPr>
              <w:tabs>
                <w:tab w:val="left" w:pos="1163"/>
              </w:tabs>
              <w:ind w:left="1560" w:right="-128" w:hanging="1668"/>
              <w:jc w:val="both"/>
              <w:rPr>
                <w:iCs/>
              </w:rPr>
            </w:pPr>
            <w:r>
              <w:rPr>
                <w:iCs/>
              </w:rPr>
              <w:t xml:space="preserve">                       </w:t>
            </w:r>
            <w:r w:rsidRPr="0018194C">
              <w:rPr>
                <w:iCs/>
              </w:rPr>
              <w:t>M</w:t>
            </w:r>
            <w:r>
              <w:rPr>
                <w:iCs/>
              </w:rPr>
              <w:t>ess</w:t>
            </w:r>
            <w:r w:rsidRPr="0018194C">
              <w:rPr>
                <w:iCs/>
              </w:rPr>
              <w:t>r</w:t>
            </w:r>
            <w:r>
              <w:rPr>
                <w:iCs/>
              </w:rPr>
              <w:t>s.</w:t>
            </w:r>
            <w:r w:rsidRPr="0018194C">
              <w:rPr>
                <w:iCs/>
              </w:rPr>
              <w:t xml:space="preserve"> Haryati Deepak </w:t>
            </w:r>
          </w:p>
        </w:tc>
      </w:tr>
      <w:tr w:rsidR="00D178AE" w:rsidRPr="00E927F3">
        <w:tc>
          <w:tcPr>
            <w:tcW w:w="2248" w:type="dxa"/>
          </w:tcPr>
          <w:p w:rsidR="00D178AE" w:rsidRPr="00D879E2" w:rsidRDefault="00D178AE" w:rsidP="00126736">
            <w:pPr>
              <w:ind w:left="1560" w:right="-128" w:hanging="1668"/>
              <w:rPr>
                <w:rFonts w:cs="Arial"/>
                <w:highlight w:val="red"/>
              </w:rPr>
            </w:pPr>
          </w:p>
        </w:tc>
        <w:tc>
          <w:tcPr>
            <w:tcW w:w="5797" w:type="dxa"/>
            <w:gridSpan w:val="3"/>
          </w:tcPr>
          <w:p w:rsidR="00D178AE" w:rsidRPr="0018194C" w:rsidRDefault="00D178AE" w:rsidP="0018194C">
            <w:pPr>
              <w:tabs>
                <w:tab w:val="left" w:pos="1163"/>
              </w:tabs>
              <w:ind w:left="1560" w:right="-128" w:hanging="1668"/>
              <w:jc w:val="both"/>
              <w:rPr>
                <w:iCs/>
              </w:rPr>
            </w:pPr>
            <w:r w:rsidRPr="0018194C">
              <w:rPr>
                <w:iCs/>
              </w:rPr>
              <w:t xml:space="preserve">Resources: </w:t>
            </w:r>
            <w:r w:rsidRPr="0018194C">
              <w:rPr>
                <w:iCs/>
              </w:rPr>
              <w:tab/>
              <w:t>Module Five of IP PANORAMA</w:t>
            </w:r>
          </w:p>
        </w:tc>
      </w:tr>
      <w:tr w:rsidR="00D178AE" w:rsidRPr="00E927F3">
        <w:tc>
          <w:tcPr>
            <w:tcW w:w="2248" w:type="dxa"/>
          </w:tcPr>
          <w:p w:rsidR="00D178AE" w:rsidRPr="00D879E2" w:rsidRDefault="00D178AE" w:rsidP="00126736">
            <w:pPr>
              <w:ind w:left="1560" w:right="-128" w:hanging="1668"/>
              <w:rPr>
                <w:rFonts w:cs="Arial"/>
                <w:highlight w:val="red"/>
              </w:rPr>
            </w:pPr>
          </w:p>
        </w:tc>
        <w:tc>
          <w:tcPr>
            <w:tcW w:w="5797" w:type="dxa"/>
            <w:gridSpan w:val="3"/>
          </w:tcPr>
          <w:p w:rsidR="00D178AE" w:rsidRPr="0018194C" w:rsidRDefault="00D178AE" w:rsidP="0018194C">
            <w:pPr>
              <w:tabs>
                <w:tab w:val="left" w:pos="1163"/>
              </w:tabs>
              <w:ind w:left="1560" w:right="-128" w:hanging="1668"/>
              <w:jc w:val="both"/>
              <w:rPr>
                <w:iCs/>
              </w:rPr>
            </w:pPr>
            <w:r w:rsidRPr="0018194C">
              <w:rPr>
                <w:iCs/>
              </w:rPr>
              <w:tab/>
              <w:t>Creative Expression</w:t>
            </w:r>
          </w:p>
        </w:tc>
      </w:tr>
      <w:tr w:rsidR="00D178AE" w:rsidRPr="00E927F3">
        <w:tc>
          <w:tcPr>
            <w:tcW w:w="2248" w:type="dxa"/>
          </w:tcPr>
          <w:p w:rsidR="00D178AE" w:rsidRPr="00D879E2" w:rsidRDefault="00D178AE" w:rsidP="00126736">
            <w:pPr>
              <w:ind w:left="1560" w:right="-128" w:hanging="1668"/>
              <w:rPr>
                <w:rFonts w:cs="Arial"/>
              </w:rPr>
            </w:pPr>
          </w:p>
        </w:tc>
        <w:tc>
          <w:tcPr>
            <w:tcW w:w="5797" w:type="dxa"/>
            <w:gridSpan w:val="3"/>
          </w:tcPr>
          <w:p w:rsidR="00D178AE" w:rsidRPr="00D879E2" w:rsidRDefault="00D178AE" w:rsidP="00126736">
            <w:pPr>
              <w:ind w:left="1560" w:right="-128" w:hanging="1668"/>
              <w:jc w:val="both"/>
              <w:rPr>
                <w:rFonts w:cs="Arial"/>
              </w:rPr>
            </w:pPr>
          </w:p>
        </w:tc>
      </w:tr>
      <w:tr w:rsidR="00D178AE" w:rsidRPr="00E927F3">
        <w:tc>
          <w:tcPr>
            <w:tcW w:w="2248" w:type="dxa"/>
          </w:tcPr>
          <w:p w:rsidR="00D178AE" w:rsidRPr="00D879E2" w:rsidRDefault="00D178AE" w:rsidP="00126736">
            <w:pPr>
              <w:ind w:left="1560" w:right="-128" w:hanging="1668"/>
              <w:rPr>
                <w:rFonts w:cs="Arial"/>
              </w:rPr>
            </w:pPr>
            <w:r w:rsidRPr="00D879E2">
              <w:rPr>
                <w:rFonts w:cs="Arial"/>
              </w:rPr>
              <w:t>12.45 – 13.45</w:t>
            </w:r>
          </w:p>
        </w:tc>
        <w:tc>
          <w:tcPr>
            <w:tcW w:w="5797" w:type="dxa"/>
            <w:gridSpan w:val="3"/>
          </w:tcPr>
          <w:p w:rsidR="00D178AE" w:rsidRPr="00D879E2" w:rsidRDefault="00D178AE" w:rsidP="00126736">
            <w:pPr>
              <w:ind w:left="1560" w:right="-128" w:hanging="1668"/>
              <w:jc w:val="both"/>
              <w:rPr>
                <w:rFonts w:cs="Arial"/>
              </w:rPr>
            </w:pPr>
            <w:r w:rsidRPr="00D879E2">
              <w:rPr>
                <w:rFonts w:cs="Arial"/>
              </w:rPr>
              <w:t>Lunch Break</w:t>
            </w:r>
          </w:p>
        </w:tc>
      </w:tr>
      <w:tr w:rsidR="00D178AE" w:rsidRPr="00E927F3">
        <w:tc>
          <w:tcPr>
            <w:tcW w:w="2248" w:type="dxa"/>
          </w:tcPr>
          <w:p w:rsidR="00D178AE" w:rsidRPr="00D879E2" w:rsidRDefault="00D178AE" w:rsidP="00126736">
            <w:pPr>
              <w:ind w:left="1560" w:right="-128" w:hanging="1668"/>
              <w:rPr>
                <w:rFonts w:cs="Arial"/>
              </w:rPr>
            </w:pPr>
          </w:p>
        </w:tc>
        <w:tc>
          <w:tcPr>
            <w:tcW w:w="5797" w:type="dxa"/>
            <w:gridSpan w:val="3"/>
          </w:tcPr>
          <w:p w:rsidR="00D178AE" w:rsidRPr="00D879E2" w:rsidRDefault="00D178AE" w:rsidP="00126736">
            <w:pPr>
              <w:ind w:left="1560" w:right="-128" w:hanging="1668"/>
              <w:jc w:val="both"/>
              <w:rPr>
                <w:rFonts w:cs="Arial"/>
              </w:rPr>
            </w:pPr>
          </w:p>
        </w:tc>
      </w:tr>
      <w:tr w:rsidR="00D178AE" w:rsidRPr="00E927F3">
        <w:tc>
          <w:tcPr>
            <w:tcW w:w="2248" w:type="dxa"/>
          </w:tcPr>
          <w:p w:rsidR="00D178AE" w:rsidRPr="00D879E2" w:rsidRDefault="00D178AE" w:rsidP="00126736">
            <w:pPr>
              <w:ind w:left="1560" w:right="-128" w:hanging="1668"/>
              <w:rPr>
                <w:rFonts w:cs="Arial"/>
              </w:rPr>
            </w:pPr>
            <w:r w:rsidRPr="00D879E2">
              <w:rPr>
                <w:rFonts w:cs="Arial"/>
              </w:rPr>
              <w:t>13.45 – 15.00</w:t>
            </w:r>
          </w:p>
        </w:tc>
        <w:tc>
          <w:tcPr>
            <w:tcW w:w="5797" w:type="dxa"/>
            <w:gridSpan w:val="3"/>
          </w:tcPr>
          <w:p w:rsidR="00D178AE" w:rsidRPr="00D879E2" w:rsidRDefault="00D178AE" w:rsidP="00C45BF6">
            <w:pPr>
              <w:tabs>
                <w:tab w:val="left" w:pos="1118"/>
              </w:tabs>
              <w:ind w:left="-108"/>
              <w:rPr>
                <w:rFonts w:cs="Arial"/>
              </w:rPr>
            </w:pPr>
            <w:r w:rsidRPr="00C45BF6">
              <w:t>Collective Marketing:  Adding Value through Geographical Indications, Certification Marks and Collective Marks</w:t>
            </w:r>
            <w:r w:rsidRPr="00D879E2">
              <w:rPr>
                <w:rFonts w:cs="Arial"/>
              </w:rPr>
              <w:t xml:space="preserve"> </w:t>
            </w:r>
          </w:p>
        </w:tc>
      </w:tr>
      <w:tr w:rsidR="00D178AE" w:rsidRPr="005E2763">
        <w:tc>
          <w:tcPr>
            <w:tcW w:w="2248" w:type="dxa"/>
          </w:tcPr>
          <w:p w:rsidR="00D178AE" w:rsidRPr="00D879E2" w:rsidRDefault="00D178AE" w:rsidP="00126736">
            <w:pPr>
              <w:ind w:left="1560" w:right="-128" w:hanging="1668"/>
              <w:rPr>
                <w:rFonts w:cs="Arial"/>
              </w:rPr>
            </w:pPr>
          </w:p>
        </w:tc>
        <w:tc>
          <w:tcPr>
            <w:tcW w:w="5797" w:type="dxa"/>
            <w:gridSpan w:val="3"/>
          </w:tcPr>
          <w:p w:rsidR="00D178AE" w:rsidRPr="0018194C" w:rsidRDefault="00D178AE" w:rsidP="00126736">
            <w:pPr>
              <w:tabs>
                <w:tab w:val="left" w:pos="1163"/>
              </w:tabs>
              <w:ind w:left="1560" w:right="-128" w:hanging="1668"/>
              <w:jc w:val="both"/>
              <w:rPr>
                <w:rFonts w:cs="Arial"/>
                <w:iCs/>
              </w:rPr>
            </w:pPr>
            <w:r w:rsidRPr="0018194C">
              <w:rPr>
                <w:iCs/>
              </w:rPr>
              <w:t xml:space="preserve">Speaker: </w:t>
            </w:r>
            <w:r w:rsidRPr="0018194C">
              <w:rPr>
                <w:iCs/>
              </w:rPr>
              <w:tab/>
              <w:t>Mr. Anil Sinha</w:t>
            </w:r>
          </w:p>
        </w:tc>
      </w:tr>
      <w:tr w:rsidR="00D178AE" w:rsidRPr="005E2763">
        <w:tc>
          <w:tcPr>
            <w:tcW w:w="2248" w:type="dxa"/>
          </w:tcPr>
          <w:p w:rsidR="00D178AE" w:rsidRPr="00D879E2" w:rsidRDefault="00D178AE" w:rsidP="00126736">
            <w:pPr>
              <w:ind w:left="1560" w:right="-128" w:hanging="1668"/>
              <w:rPr>
                <w:rFonts w:cs="Arial"/>
              </w:rPr>
            </w:pPr>
          </w:p>
        </w:tc>
        <w:tc>
          <w:tcPr>
            <w:tcW w:w="5797" w:type="dxa"/>
            <w:gridSpan w:val="3"/>
          </w:tcPr>
          <w:p w:rsidR="00D178AE" w:rsidRPr="00D879E2" w:rsidRDefault="00D178AE" w:rsidP="00126736">
            <w:pPr>
              <w:ind w:left="1560" w:right="-128" w:hanging="1668"/>
              <w:jc w:val="both"/>
              <w:rPr>
                <w:rFonts w:cs="Arial"/>
              </w:rPr>
            </w:pPr>
          </w:p>
        </w:tc>
      </w:tr>
      <w:tr w:rsidR="00D178AE" w:rsidRPr="00E927F3">
        <w:tc>
          <w:tcPr>
            <w:tcW w:w="2248" w:type="dxa"/>
          </w:tcPr>
          <w:p w:rsidR="00D178AE" w:rsidRPr="00D879E2" w:rsidRDefault="00D178AE" w:rsidP="00126736">
            <w:pPr>
              <w:ind w:left="1560" w:right="-128" w:hanging="1668"/>
              <w:rPr>
                <w:rFonts w:cs="Arial"/>
              </w:rPr>
            </w:pPr>
            <w:r w:rsidRPr="00D879E2">
              <w:rPr>
                <w:rFonts w:cs="Arial"/>
              </w:rPr>
              <w:t>15.00 – 15.15</w:t>
            </w:r>
          </w:p>
        </w:tc>
        <w:tc>
          <w:tcPr>
            <w:tcW w:w="5797" w:type="dxa"/>
            <w:gridSpan w:val="3"/>
          </w:tcPr>
          <w:p w:rsidR="00D178AE" w:rsidRPr="00D879E2" w:rsidRDefault="00D178AE" w:rsidP="00126736">
            <w:pPr>
              <w:ind w:left="1560" w:right="-128" w:hanging="1668"/>
              <w:jc w:val="both"/>
              <w:rPr>
                <w:rFonts w:cs="Arial"/>
              </w:rPr>
            </w:pPr>
            <w:r w:rsidRPr="00D879E2">
              <w:rPr>
                <w:rFonts w:cs="Arial"/>
              </w:rPr>
              <w:t>Tea/Coffee Break</w:t>
            </w:r>
          </w:p>
        </w:tc>
      </w:tr>
      <w:tr w:rsidR="00D178AE" w:rsidRPr="00E927F3">
        <w:tc>
          <w:tcPr>
            <w:tcW w:w="2248" w:type="dxa"/>
          </w:tcPr>
          <w:p w:rsidR="00D178AE" w:rsidRPr="00D879E2" w:rsidRDefault="00D178AE" w:rsidP="00126736">
            <w:pPr>
              <w:ind w:left="1560" w:right="-128" w:hanging="1668"/>
              <w:rPr>
                <w:rFonts w:cs="Arial"/>
              </w:rPr>
            </w:pPr>
          </w:p>
        </w:tc>
        <w:tc>
          <w:tcPr>
            <w:tcW w:w="5797" w:type="dxa"/>
            <w:gridSpan w:val="3"/>
          </w:tcPr>
          <w:p w:rsidR="00D178AE" w:rsidRPr="00D879E2" w:rsidRDefault="00D178AE" w:rsidP="00126736">
            <w:pPr>
              <w:ind w:left="1560" w:right="-128" w:hanging="1668"/>
              <w:jc w:val="both"/>
              <w:rPr>
                <w:rFonts w:cs="Arial"/>
              </w:rPr>
            </w:pPr>
          </w:p>
        </w:tc>
      </w:tr>
      <w:tr w:rsidR="00D178AE" w:rsidRPr="00E927F3">
        <w:tc>
          <w:tcPr>
            <w:tcW w:w="2248" w:type="dxa"/>
          </w:tcPr>
          <w:p w:rsidR="00D178AE" w:rsidRPr="00D879E2" w:rsidRDefault="00D178AE" w:rsidP="00126736">
            <w:pPr>
              <w:ind w:left="1560" w:right="-128" w:hanging="1668"/>
              <w:rPr>
                <w:rFonts w:cs="Arial"/>
              </w:rPr>
            </w:pPr>
            <w:r>
              <w:br w:type="page"/>
            </w:r>
            <w:r w:rsidRPr="00D879E2">
              <w:rPr>
                <w:rFonts w:cs="Arial"/>
              </w:rPr>
              <w:t>15.15 – 16.30</w:t>
            </w:r>
          </w:p>
        </w:tc>
        <w:tc>
          <w:tcPr>
            <w:tcW w:w="5797" w:type="dxa"/>
            <w:gridSpan w:val="3"/>
          </w:tcPr>
          <w:p w:rsidR="00D178AE" w:rsidRPr="00D879E2" w:rsidRDefault="00D178AE" w:rsidP="00126736">
            <w:pPr>
              <w:ind w:left="1560" w:right="-128" w:hanging="1668"/>
              <w:jc w:val="both"/>
              <w:rPr>
                <w:rFonts w:cs="Arial"/>
              </w:rPr>
            </w:pPr>
            <w:r w:rsidRPr="00D879E2">
              <w:rPr>
                <w:rFonts w:cs="Arial"/>
              </w:rPr>
              <w:t xml:space="preserve">IP Law and Administration in Malaysia </w:t>
            </w:r>
          </w:p>
        </w:tc>
      </w:tr>
      <w:tr w:rsidR="00D178AE" w:rsidRPr="00E927F3">
        <w:tc>
          <w:tcPr>
            <w:tcW w:w="2248" w:type="dxa"/>
          </w:tcPr>
          <w:p w:rsidR="00D178AE" w:rsidRPr="00D879E2" w:rsidRDefault="00D178AE" w:rsidP="00126736">
            <w:pPr>
              <w:ind w:left="1560" w:right="-128" w:hanging="1668"/>
              <w:rPr>
                <w:rFonts w:cs="Arial"/>
              </w:rPr>
            </w:pPr>
          </w:p>
        </w:tc>
        <w:tc>
          <w:tcPr>
            <w:tcW w:w="5797" w:type="dxa"/>
            <w:gridSpan w:val="3"/>
          </w:tcPr>
          <w:p w:rsidR="00D178AE" w:rsidRPr="0018194C" w:rsidRDefault="00D178AE" w:rsidP="00126736">
            <w:pPr>
              <w:tabs>
                <w:tab w:val="left" w:pos="1163"/>
              </w:tabs>
              <w:ind w:left="1560" w:right="-128" w:hanging="1668"/>
              <w:jc w:val="both"/>
              <w:rPr>
                <w:rFonts w:cs="Arial"/>
                <w:iCs/>
              </w:rPr>
            </w:pPr>
            <w:r w:rsidRPr="0018194C">
              <w:rPr>
                <w:iCs/>
              </w:rPr>
              <w:t xml:space="preserve">Speaker: </w:t>
            </w:r>
            <w:r w:rsidRPr="0018194C">
              <w:rPr>
                <w:iCs/>
              </w:rPr>
              <w:tab/>
              <w:t>Representative from MyIPO</w:t>
            </w:r>
          </w:p>
        </w:tc>
      </w:tr>
      <w:tr w:rsidR="00D178AE" w:rsidRPr="00E927F3">
        <w:tc>
          <w:tcPr>
            <w:tcW w:w="2248" w:type="dxa"/>
          </w:tcPr>
          <w:p w:rsidR="00D178AE" w:rsidRPr="00D879E2" w:rsidRDefault="00D178AE" w:rsidP="00126736">
            <w:pPr>
              <w:ind w:left="1560" w:right="-128" w:hanging="1668"/>
              <w:rPr>
                <w:rFonts w:cs="Arial"/>
              </w:rPr>
            </w:pPr>
          </w:p>
        </w:tc>
        <w:tc>
          <w:tcPr>
            <w:tcW w:w="5797" w:type="dxa"/>
            <w:gridSpan w:val="3"/>
          </w:tcPr>
          <w:p w:rsidR="00D178AE" w:rsidRDefault="00D178AE" w:rsidP="00126736">
            <w:pPr>
              <w:ind w:left="1560" w:right="-128" w:hanging="1668"/>
              <w:jc w:val="both"/>
              <w:rPr>
                <w:rFonts w:cs="Arial"/>
              </w:rPr>
            </w:pPr>
          </w:p>
          <w:p w:rsidR="00D178AE" w:rsidRPr="00D879E2" w:rsidRDefault="00D178AE" w:rsidP="00126736">
            <w:pPr>
              <w:ind w:left="1560" w:right="-128" w:hanging="1668"/>
              <w:jc w:val="both"/>
              <w:rPr>
                <w:rFonts w:cs="Arial"/>
              </w:rPr>
            </w:pPr>
          </w:p>
        </w:tc>
      </w:tr>
      <w:tr w:rsidR="00D178AE" w:rsidRPr="00E927F3">
        <w:trPr>
          <w:gridAfter w:val="1"/>
          <w:wAfter w:w="74" w:type="dxa"/>
        </w:trPr>
        <w:tc>
          <w:tcPr>
            <w:tcW w:w="7971" w:type="dxa"/>
            <w:gridSpan w:val="3"/>
          </w:tcPr>
          <w:p w:rsidR="00D178AE" w:rsidRPr="00D879E2" w:rsidRDefault="00D178AE" w:rsidP="00126736">
            <w:pPr>
              <w:ind w:left="1560" w:hanging="1668"/>
              <w:jc w:val="both"/>
              <w:rPr>
                <w:rFonts w:cs="Arial"/>
                <w:b/>
                <w:u w:val="single"/>
              </w:rPr>
            </w:pPr>
            <w:r w:rsidRPr="00D879E2">
              <w:rPr>
                <w:rFonts w:cs="Arial"/>
                <w:b/>
                <w:u w:val="single"/>
              </w:rPr>
              <w:t>Wednesday, February 23, 2011</w:t>
            </w:r>
          </w:p>
          <w:p w:rsidR="00D178AE" w:rsidRPr="00D879E2" w:rsidRDefault="00D178AE" w:rsidP="00126736">
            <w:pPr>
              <w:ind w:left="1560" w:hanging="1668"/>
              <w:jc w:val="both"/>
              <w:rPr>
                <w:rFonts w:cs="Arial"/>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rsidRPr="00D879E2">
              <w:rPr>
                <w:rFonts w:cs="Arial"/>
              </w:rPr>
              <w:t>10.00 – 11.15</w:t>
            </w:r>
          </w:p>
        </w:tc>
        <w:tc>
          <w:tcPr>
            <w:tcW w:w="5723" w:type="dxa"/>
            <w:gridSpan w:val="2"/>
          </w:tcPr>
          <w:p w:rsidR="00D178AE" w:rsidRPr="00D879E2" w:rsidRDefault="00D178AE" w:rsidP="00126736">
            <w:pPr>
              <w:ind w:left="1560" w:hanging="1668"/>
              <w:jc w:val="both"/>
              <w:rPr>
                <w:rFonts w:cs="Arial"/>
              </w:rPr>
            </w:pPr>
            <w:r w:rsidRPr="00D879E2">
              <w:rPr>
                <w:rFonts w:cs="Arial"/>
              </w:rPr>
              <w:t>Intellectual Property in the Digital Economy</w:t>
            </w:r>
          </w:p>
        </w:tc>
      </w:tr>
      <w:tr w:rsidR="00D178AE" w:rsidRPr="006B7936">
        <w:trPr>
          <w:gridAfter w:val="1"/>
          <w:wAfter w:w="74" w:type="dxa"/>
        </w:trPr>
        <w:tc>
          <w:tcPr>
            <w:tcW w:w="2248" w:type="dxa"/>
          </w:tcPr>
          <w:p w:rsidR="00D178AE" w:rsidRPr="00D879E2" w:rsidRDefault="00D178AE" w:rsidP="00126736">
            <w:pPr>
              <w:ind w:left="1560" w:hanging="1668"/>
              <w:rPr>
                <w:rFonts w:cs="Arial"/>
                <w:i/>
              </w:rPr>
            </w:pPr>
          </w:p>
        </w:tc>
        <w:tc>
          <w:tcPr>
            <w:tcW w:w="5723" w:type="dxa"/>
            <w:gridSpan w:val="2"/>
          </w:tcPr>
          <w:p w:rsidR="00D178AE" w:rsidRDefault="00D178AE" w:rsidP="00126736">
            <w:pPr>
              <w:tabs>
                <w:tab w:val="left" w:pos="1163"/>
              </w:tabs>
              <w:spacing w:after="0"/>
              <w:ind w:left="1560" w:hanging="1668"/>
              <w:jc w:val="both"/>
              <w:rPr>
                <w:iCs/>
              </w:rPr>
            </w:pPr>
            <w:r w:rsidRPr="0018194C">
              <w:rPr>
                <w:iCs/>
              </w:rPr>
              <w:t>Speaker:       Mr</w:t>
            </w:r>
            <w:r>
              <w:rPr>
                <w:iCs/>
              </w:rPr>
              <w:t>. Deepak Pillai</w:t>
            </w:r>
            <w:r w:rsidRPr="0018194C">
              <w:rPr>
                <w:iCs/>
              </w:rPr>
              <w:t xml:space="preserve"> </w:t>
            </w:r>
          </w:p>
          <w:p w:rsidR="00D178AE" w:rsidRPr="0018194C" w:rsidRDefault="00D178AE" w:rsidP="00126736">
            <w:pPr>
              <w:tabs>
                <w:tab w:val="left" w:pos="1163"/>
              </w:tabs>
              <w:spacing w:after="0"/>
              <w:ind w:left="1560" w:hanging="1668"/>
              <w:jc w:val="both"/>
              <w:rPr>
                <w:rFonts w:cs="Arial"/>
                <w:iCs/>
              </w:rPr>
            </w:pPr>
            <w:r>
              <w:rPr>
                <w:iCs/>
              </w:rPr>
              <w:t xml:space="preserve">                 </w:t>
            </w:r>
          </w:p>
        </w:tc>
      </w:tr>
      <w:tr w:rsidR="00D178AE" w:rsidRPr="00E927F3">
        <w:trPr>
          <w:gridAfter w:val="1"/>
          <w:wAfter w:w="74" w:type="dxa"/>
        </w:trPr>
        <w:tc>
          <w:tcPr>
            <w:tcW w:w="2248" w:type="dxa"/>
          </w:tcPr>
          <w:p w:rsidR="00D178AE" w:rsidRPr="00D879E2" w:rsidRDefault="00D178AE" w:rsidP="00126736">
            <w:pPr>
              <w:ind w:left="1560" w:hanging="1668"/>
              <w:rPr>
                <w:rFonts w:cs="Arial"/>
                <w:i/>
              </w:rPr>
            </w:pPr>
          </w:p>
        </w:tc>
        <w:tc>
          <w:tcPr>
            <w:tcW w:w="5723" w:type="dxa"/>
            <w:gridSpan w:val="2"/>
          </w:tcPr>
          <w:p w:rsidR="00D178AE" w:rsidRPr="0018194C" w:rsidRDefault="00D178AE" w:rsidP="00126736">
            <w:pPr>
              <w:ind w:left="1560" w:hanging="1668"/>
              <w:jc w:val="both"/>
              <w:rPr>
                <w:rFonts w:cs="Arial"/>
                <w:iCs/>
              </w:rPr>
            </w:pPr>
            <w:r w:rsidRPr="0018194C">
              <w:rPr>
                <w:rFonts w:cs="Arial"/>
                <w:iCs/>
              </w:rPr>
              <w:t>Resources:    Module Eight of IP PANORAMA</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D879E2" w:rsidRDefault="00D178AE" w:rsidP="00126736">
            <w:pPr>
              <w:ind w:left="1560" w:hanging="1668"/>
              <w:jc w:val="both"/>
              <w:rPr>
                <w:rFonts w:cs="Arial"/>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rsidRPr="00D879E2">
              <w:rPr>
                <w:rFonts w:cs="Arial"/>
              </w:rPr>
              <w:t>11.15 – 11.30</w:t>
            </w:r>
          </w:p>
        </w:tc>
        <w:tc>
          <w:tcPr>
            <w:tcW w:w="5723" w:type="dxa"/>
            <w:gridSpan w:val="2"/>
          </w:tcPr>
          <w:p w:rsidR="00D178AE" w:rsidRPr="00D879E2" w:rsidRDefault="00D178AE" w:rsidP="00126736">
            <w:pPr>
              <w:ind w:left="1560" w:hanging="1668"/>
              <w:jc w:val="both"/>
              <w:rPr>
                <w:rFonts w:cs="Arial"/>
              </w:rPr>
            </w:pPr>
            <w:r w:rsidRPr="00D879E2">
              <w:rPr>
                <w:rFonts w:cs="Arial"/>
              </w:rPr>
              <w:t>Tea/Coffee Break</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D879E2" w:rsidRDefault="00D178AE" w:rsidP="00126736">
            <w:pPr>
              <w:ind w:left="1560" w:hanging="1668"/>
              <w:jc w:val="both"/>
              <w:rPr>
                <w:rFonts w:cs="Arial"/>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rsidRPr="00D879E2">
              <w:rPr>
                <w:rFonts w:cs="Arial"/>
              </w:rPr>
              <w:t>11.30 – 12.45</w:t>
            </w:r>
          </w:p>
        </w:tc>
        <w:tc>
          <w:tcPr>
            <w:tcW w:w="5723" w:type="dxa"/>
            <w:gridSpan w:val="2"/>
          </w:tcPr>
          <w:p w:rsidR="00D178AE" w:rsidRPr="00D879E2" w:rsidRDefault="00D178AE" w:rsidP="00126736">
            <w:pPr>
              <w:ind w:left="1560" w:hanging="1668"/>
              <w:jc w:val="both"/>
              <w:rPr>
                <w:rFonts w:cs="Arial"/>
              </w:rPr>
            </w:pPr>
            <w:r w:rsidRPr="00D879E2">
              <w:rPr>
                <w:rFonts w:cs="Arial"/>
              </w:rPr>
              <w:t>Intellectual Property Issues in International Business</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18194C" w:rsidRDefault="00D178AE" w:rsidP="00126736">
            <w:pPr>
              <w:tabs>
                <w:tab w:val="left" w:pos="1148"/>
              </w:tabs>
              <w:ind w:left="1560" w:hanging="1668"/>
              <w:jc w:val="both"/>
              <w:rPr>
                <w:rFonts w:cs="Arial"/>
                <w:iCs/>
              </w:rPr>
            </w:pPr>
            <w:r w:rsidRPr="0018194C">
              <w:rPr>
                <w:iCs/>
              </w:rPr>
              <w:t xml:space="preserve">Speaker: </w:t>
            </w:r>
            <w:r w:rsidRPr="0018194C">
              <w:rPr>
                <w:iCs/>
              </w:rPr>
              <w:tab/>
              <w:t xml:space="preserve">Mr. Anil Sinha </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18194C" w:rsidRDefault="00D178AE" w:rsidP="00126736">
            <w:pPr>
              <w:tabs>
                <w:tab w:val="left" w:pos="1163"/>
              </w:tabs>
              <w:ind w:left="1560" w:hanging="1668"/>
              <w:jc w:val="both"/>
              <w:rPr>
                <w:rFonts w:cs="Arial"/>
                <w:iCs/>
              </w:rPr>
            </w:pPr>
            <w:r w:rsidRPr="0018194C">
              <w:rPr>
                <w:iCs/>
              </w:rPr>
              <w:t xml:space="preserve">Resources: </w:t>
            </w:r>
            <w:r w:rsidRPr="0018194C">
              <w:rPr>
                <w:iCs/>
              </w:rPr>
              <w:tab/>
            </w:r>
            <w:r w:rsidRPr="0018194C">
              <w:rPr>
                <w:rFonts w:cs="Arial"/>
                <w:iCs/>
              </w:rPr>
              <w:t>Module Nine of IP PANORAMA</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D879E2" w:rsidRDefault="00D178AE" w:rsidP="00126736">
            <w:pPr>
              <w:ind w:left="1560" w:hanging="1668"/>
              <w:jc w:val="both"/>
              <w:rPr>
                <w:rFonts w:cs="Arial"/>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rsidRPr="00D879E2">
              <w:rPr>
                <w:rFonts w:cs="Arial"/>
              </w:rPr>
              <w:t>12.45 – 13.45</w:t>
            </w:r>
          </w:p>
        </w:tc>
        <w:tc>
          <w:tcPr>
            <w:tcW w:w="5723" w:type="dxa"/>
            <w:gridSpan w:val="2"/>
          </w:tcPr>
          <w:p w:rsidR="00D178AE" w:rsidRPr="00D879E2" w:rsidRDefault="00D178AE" w:rsidP="00126736">
            <w:pPr>
              <w:ind w:left="1560" w:hanging="1668"/>
              <w:jc w:val="both"/>
              <w:rPr>
                <w:rFonts w:cs="Arial"/>
              </w:rPr>
            </w:pPr>
            <w:r w:rsidRPr="00D879E2">
              <w:rPr>
                <w:rFonts w:cs="Arial"/>
              </w:rPr>
              <w:t>Lunch Break</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D879E2" w:rsidRDefault="00D178AE" w:rsidP="00126736">
            <w:pPr>
              <w:ind w:left="1560" w:hanging="1668"/>
              <w:jc w:val="both"/>
              <w:rPr>
                <w:rFonts w:cs="Arial"/>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rsidRPr="00D879E2">
              <w:rPr>
                <w:rFonts w:cs="Arial"/>
              </w:rPr>
              <w:t>13.45 – 15.00</w:t>
            </w:r>
          </w:p>
        </w:tc>
        <w:tc>
          <w:tcPr>
            <w:tcW w:w="5723" w:type="dxa"/>
            <w:gridSpan w:val="2"/>
          </w:tcPr>
          <w:p w:rsidR="00D178AE" w:rsidRPr="00D879E2" w:rsidRDefault="00D178AE" w:rsidP="00C45BF6">
            <w:pPr>
              <w:tabs>
                <w:tab w:val="left" w:pos="1118"/>
              </w:tabs>
              <w:ind w:left="-108"/>
              <w:rPr>
                <w:rFonts w:cs="Arial"/>
              </w:rPr>
            </w:pPr>
            <w:r w:rsidRPr="00C45BF6">
              <w:t>Shaping Business Strategy Through Competitive Intelligence – Strategic Use of Intellectual Property Information</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Default="00D178AE" w:rsidP="00A95F1E">
            <w:pPr>
              <w:tabs>
                <w:tab w:val="left" w:pos="1163"/>
              </w:tabs>
              <w:spacing w:after="0"/>
              <w:ind w:left="1559" w:hanging="1667"/>
              <w:jc w:val="both"/>
              <w:rPr>
                <w:iCs/>
              </w:rPr>
            </w:pPr>
            <w:r w:rsidRPr="0018194C">
              <w:rPr>
                <w:iCs/>
              </w:rPr>
              <w:t xml:space="preserve">Speaker: </w:t>
            </w:r>
            <w:r w:rsidRPr="0018194C">
              <w:rPr>
                <w:iCs/>
              </w:rPr>
              <w:tab/>
              <w:t>Mr. P. Kand</w:t>
            </w:r>
            <w:r>
              <w:rPr>
                <w:iCs/>
              </w:rPr>
              <w:t>iah</w:t>
            </w:r>
          </w:p>
          <w:p w:rsidR="00D178AE" w:rsidRPr="0018194C" w:rsidRDefault="00D178AE" w:rsidP="00A95F1E">
            <w:pPr>
              <w:tabs>
                <w:tab w:val="left" w:pos="1163"/>
              </w:tabs>
              <w:spacing w:after="0"/>
              <w:ind w:left="1559" w:hanging="1667"/>
              <w:jc w:val="both"/>
              <w:rPr>
                <w:rFonts w:cs="Arial"/>
                <w:iCs/>
              </w:rPr>
            </w:pPr>
            <w:r>
              <w:rPr>
                <w:iCs/>
              </w:rPr>
              <w:t xml:space="preserve">              </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18194C" w:rsidRDefault="00D178AE" w:rsidP="00126736">
            <w:pPr>
              <w:tabs>
                <w:tab w:val="left" w:pos="1163"/>
              </w:tabs>
              <w:ind w:left="1560" w:hanging="1668"/>
              <w:jc w:val="both"/>
              <w:rPr>
                <w:iCs/>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18194C" w:rsidRDefault="00D178AE" w:rsidP="00126736">
            <w:pPr>
              <w:tabs>
                <w:tab w:val="left" w:pos="1133"/>
              </w:tabs>
              <w:ind w:left="1560" w:hanging="1668"/>
              <w:jc w:val="both"/>
              <w:rPr>
                <w:iCs/>
              </w:rPr>
            </w:pPr>
            <w:r w:rsidRPr="0018194C">
              <w:rPr>
                <w:iCs/>
              </w:rPr>
              <w:t xml:space="preserve">Resources: </w:t>
            </w:r>
            <w:r w:rsidRPr="0018194C">
              <w:rPr>
                <w:iCs/>
              </w:rPr>
              <w:tab/>
              <w:t>Module Six of IP PANORAMA</w:t>
            </w:r>
          </w:p>
          <w:p w:rsidR="00D178AE" w:rsidRPr="0018194C" w:rsidRDefault="00D178AE" w:rsidP="00126736">
            <w:pPr>
              <w:tabs>
                <w:tab w:val="left" w:pos="1133"/>
              </w:tabs>
              <w:ind w:left="1560" w:hanging="1668"/>
              <w:jc w:val="both"/>
              <w:rPr>
                <w:rFonts w:cs="Arial"/>
                <w:iCs/>
              </w:rPr>
            </w:pPr>
            <w:hyperlink r:id="rId10" w:history="1">
              <w:r w:rsidRPr="0018194C">
                <w:rPr>
                  <w:rStyle w:val="Hyperlink"/>
                  <w:rFonts w:cs="Arial"/>
                  <w:iCs/>
                </w:rPr>
                <w:t>http://osint.pbworks.com/f/Fahey_2007.pdf</w:t>
              </w:r>
            </w:hyperlink>
          </w:p>
        </w:tc>
      </w:tr>
      <w:tr w:rsidR="00D178AE" w:rsidRPr="00E927F3">
        <w:trPr>
          <w:gridAfter w:val="1"/>
          <w:wAfter w:w="74" w:type="dxa"/>
        </w:trPr>
        <w:tc>
          <w:tcPr>
            <w:tcW w:w="2248" w:type="dxa"/>
          </w:tcPr>
          <w:p w:rsidR="00D178AE" w:rsidRPr="00D879E2" w:rsidRDefault="00D178AE" w:rsidP="00126736">
            <w:pPr>
              <w:ind w:left="1560" w:hanging="1668"/>
              <w:jc w:val="both"/>
              <w:rPr>
                <w:rFonts w:cs="Arial"/>
              </w:rPr>
            </w:pPr>
          </w:p>
        </w:tc>
        <w:tc>
          <w:tcPr>
            <w:tcW w:w="5723" w:type="dxa"/>
            <w:gridSpan w:val="2"/>
          </w:tcPr>
          <w:p w:rsidR="00D178AE" w:rsidRPr="0018194C" w:rsidRDefault="00D178AE" w:rsidP="00126736">
            <w:pPr>
              <w:ind w:left="1560" w:hanging="1668"/>
              <w:jc w:val="both"/>
              <w:rPr>
                <w:rFonts w:cs="Arial"/>
                <w:iCs/>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rsidRPr="00D879E2">
              <w:rPr>
                <w:rFonts w:cs="Arial"/>
              </w:rPr>
              <w:t>15.00 – 15.15</w:t>
            </w:r>
          </w:p>
        </w:tc>
        <w:tc>
          <w:tcPr>
            <w:tcW w:w="5723" w:type="dxa"/>
            <w:gridSpan w:val="2"/>
          </w:tcPr>
          <w:p w:rsidR="00D178AE" w:rsidRPr="00D879E2" w:rsidRDefault="00D178AE" w:rsidP="00126736">
            <w:pPr>
              <w:ind w:left="1560" w:hanging="1668"/>
              <w:jc w:val="both"/>
              <w:rPr>
                <w:rFonts w:cs="Arial"/>
              </w:rPr>
            </w:pPr>
            <w:r w:rsidRPr="00D879E2">
              <w:rPr>
                <w:rFonts w:cs="Arial"/>
              </w:rPr>
              <w:t>Tea/Coffee Break</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D879E2" w:rsidRDefault="00D178AE" w:rsidP="00126736">
            <w:pPr>
              <w:ind w:left="1560" w:hanging="1668"/>
              <w:jc w:val="both"/>
              <w:rPr>
                <w:rFonts w:cs="Arial"/>
              </w:rPr>
            </w:pPr>
          </w:p>
        </w:tc>
      </w:tr>
      <w:tr w:rsidR="00D178AE" w:rsidRPr="00E927F3">
        <w:trPr>
          <w:gridAfter w:val="1"/>
          <w:wAfter w:w="74" w:type="dxa"/>
        </w:trPr>
        <w:tc>
          <w:tcPr>
            <w:tcW w:w="2248" w:type="dxa"/>
          </w:tcPr>
          <w:p w:rsidR="00D178AE" w:rsidRPr="00D879E2" w:rsidRDefault="00D178AE" w:rsidP="00126736">
            <w:pPr>
              <w:ind w:left="1560" w:hanging="1668"/>
              <w:rPr>
                <w:rFonts w:cs="Arial"/>
              </w:rPr>
            </w:pPr>
            <w:r>
              <w:br w:type="page"/>
            </w:r>
            <w:r w:rsidRPr="00D879E2">
              <w:rPr>
                <w:rFonts w:cs="Arial"/>
              </w:rPr>
              <w:t>15.15 – 16.30</w:t>
            </w:r>
          </w:p>
        </w:tc>
        <w:tc>
          <w:tcPr>
            <w:tcW w:w="5723" w:type="dxa"/>
            <w:gridSpan w:val="2"/>
          </w:tcPr>
          <w:p w:rsidR="00D178AE" w:rsidRPr="00D879E2" w:rsidRDefault="00D178AE" w:rsidP="00C45BF6">
            <w:pPr>
              <w:tabs>
                <w:tab w:val="left" w:pos="1118"/>
              </w:tabs>
              <w:ind w:left="-108"/>
              <w:rPr>
                <w:rFonts w:cs="Arial"/>
              </w:rPr>
            </w:pPr>
            <w:r w:rsidRPr="00C45BF6">
              <w:t>Exploiting Intellectual Property Assets; Overview of Licensing, Franchising and Merchandising</w:t>
            </w:r>
          </w:p>
        </w:tc>
      </w:tr>
      <w:tr w:rsidR="00D178AE" w:rsidRPr="00E850A1">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Default="00D178AE" w:rsidP="00070E82">
            <w:pPr>
              <w:tabs>
                <w:tab w:val="left" w:pos="1178"/>
              </w:tabs>
              <w:spacing w:after="0"/>
              <w:ind w:left="1559" w:hanging="1667"/>
              <w:jc w:val="both"/>
              <w:rPr>
                <w:iCs/>
              </w:rPr>
            </w:pPr>
            <w:r w:rsidRPr="0018194C">
              <w:rPr>
                <w:iCs/>
              </w:rPr>
              <w:t xml:space="preserve">Speaker: </w:t>
            </w:r>
            <w:r w:rsidRPr="0018194C">
              <w:rPr>
                <w:iCs/>
              </w:rPr>
              <w:tab/>
              <w:t>Ms</w:t>
            </w:r>
            <w:r>
              <w:rPr>
                <w:iCs/>
              </w:rPr>
              <w:t>. Wong Jin Nee, Senior Partner,</w:t>
            </w:r>
          </w:p>
          <w:p w:rsidR="00D178AE" w:rsidRPr="00E850A1" w:rsidRDefault="00D178AE" w:rsidP="00126736">
            <w:pPr>
              <w:tabs>
                <w:tab w:val="left" w:pos="1178"/>
              </w:tabs>
              <w:ind w:left="1560" w:hanging="1668"/>
              <w:jc w:val="both"/>
              <w:rPr>
                <w:rFonts w:cs="Arial"/>
                <w:iCs/>
                <w:lang w:val="nl-NL"/>
              </w:rPr>
            </w:pPr>
            <w:r>
              <w:rPr>
                <w:iCs/>
              </w:rPr>
              <w:t xml:space="preserve">                       </w:t>
            </w:r>
            <w:r w:rsidRPr="00E850A1">
              <w:rPr>
                <w:iCs/>
                <w:lang w:val="nl-NL"/>
              </w:rPr>
              <w:t>Messrs. Wong Jin Nee &amp; Teo</w:t>
            </w:r>
          </w:p>
        </w:tc>
      </w:tr>
      <w:tr w:rsidR="00D178AE" w:rsidRPr="00E927F3">
        <w:trPr>
          <w:gridAfter w:val="1"/>
          <w:wAfter w:w="74" w:type="dxa"/>
        </w:trPr>
        <w:tc>
          <w:tcPr>
            <w:tcW w:w="2248" w:type="dxa"/>
          </w:tcPr>
          <w:p w:rsidR="00D178AE" w:rsidRPr="00E850A1" w:rsidRDefault="00D178AE" w:rsidP="00126736">
            <w:pPr>
              <w:ind w:left="1560" w:hanging="1668"/>
              <w:rPr>
                <w:rFonts w:cs="Arial"/>
                <w:lang w:val="nl-NL"/>
              </w:rPr>
            </w:pPr>
            <w:r w:rsidRPr="00E850A1">
              <w:rPr>
                <w:rFonts w:cs="Arial"/>
                <w:lang w:val="nl-NL"/>
              </w:rPr>
              <w:t xml:space="preserve"> </w:t>
            </w:r>
          </w:p>
        </w:tc>
        <w:tc>
          <w:tcPr>
            <w:tcW w:w="5723" w:type="dxa"/>
            <w:gridSpan w:val="2"/>
          </w:tcPr>
          <w:p w:rsidR="00D178AE" w:rsidRPr="0018194C" w:rsidRDefault="00D178AE" w:rsidP="00126736">
            <w:pPr>
              <w:tabs>
                <w:tab w:val="left" w:pos="1163"/>
              </w:tabs>
              <w:ind w:left="1560" w:hanging="1668"/>
              <w:jc w:val="both"/>
              <w:rPr>
                <w:rFonts w:cs="Arial"/>
                <w:iCs/>
              </w:rPr>
            </w:pPr>
            <w:r w:rsidRPr="0018194C">
              <w:rPr>
                <w:iCs/>
              </w:rPr>
              <w:t xml:space="preserve">Resources: </w:t>
            </w:r>
            <w:r w:rsidRPr="0018194C">
              <w:rPr>
                <w:iCs/>
              </w:rPr>
              <w:tab/>
            </w:r>
            <w:r w:rsidRPr="0018194C">
              <w:rPr>
                <w:rFonts w:cs="Arial"/>
                <w:iCs/>
              </w:rPr>
              <w:t>Modules Seven and Twelve of IP PANORAMA</w:t>
            </w:r>
          </w:p>
        </w:tc>
      </w:tr>
      <w:tr w:rsidR="00D178AE" w:rsidRPr="00E927F3">
        <w:trPr>
          <w:gridAfter w:val="1"/>
          <w:wAfter w:w="74" w:type="dxa"/>
        </w:trPr>
        <w:tc>
          <w:tcPr>
            <w:tcW w:w="2248" w:type="dxa"/>
          </w:tcPr>
          <w:p w:rsidR="00D178AE" w:rsidRPr="00D879E2" w:rsidRDefault="00D178AE" w:rsidP="00126736">
            <w:pPr>
              <w:ind w:left="1560" w:hanging="1668"/>
              <w:rPr>
                <w:rFonts w:cs="Arial"/>
              </w:rPr>
            </w:pPr>
          </w:p>
        </w:tc>
        <w:tc>
          <w:tcPr>
            <w:tcW w:w="5723" w:type="dxa"/>
            <w:gridSpan w:val="2"/>
          </w:tcPr>
          <w:p w:rsidR="00D178AE" w:rsidRPr="00D879E2" w:rsidRDefault="00D178AE" w:rsidP="00126736">
            <w:pPr>
              <w:ind w:left="1560" w:hanging="1668"/>
              <w:jc w:val="both"/>
              <w:rPr>
                <w:rFonts w:cs="Arial"/>
              </w:rPr>
            </w:pPr>
          </w:p>
        </w:tc>
      </w:tr>
      <w:tr w:rsidR="00D178AE" w:rsidRPr="00E927F3">
        <w:trPr>
          <w:gridAfter w:val="2"/>
          <w:wAfter w:w="116" w:type="dxa"/>
        </w:trPr>
        <w:tc>
          <w:tcPr>
            <w:tcW w:w="7929" w:type="dxa"/>
            <w:gridSpan w:val="2"/>
          </w:tcPr>
          <w:p w:rsidR="00D178AE" w:rsidRPr="00D879E2" w:rsidRDefault="00D178AE" w:rsidP="00126736">
            <w:pPr>
              <w:ind w:left="1560" w:hanging="1668"/>
              <w:rPr>
                <w:rFonts w:cs="Arial"/>
                <w:b/>
                <w:u w:val="single"/>
              </w:rPr>
            </w:pPr>
            <w:r w:rsidRPr="00D879E2">
              <w:rPr>
                <w:rFonts w:cs="Arial"/>
                <w:b/>
                <w:u w:val="single"/>
              </w:rPr>
              <w:t>Thursday, February 24, 2011</w:t>
            </w:r>
          </w:p>
          <w:p w:rsidR="00D178AE" w:rsidRPr="00D879E2" w:rsidRDefault="00D178AE" w:rsidP="00126736">
            <w:pPr>
              <w:ind w:left="1560" w:hanging="1668"/>
              <w:rPr>
                <w:rFonts w:cs="Aria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10.00 – 11.15</w:t>
            </w:r>
          </w:p>
        </w:tc>
        <w:tc>
          <w:tcPr>
            <w:tcW w:w="5681" w:type="dxa"/>
          </w:tcPr>
          <w:p w:rsidR="00D178AE" w:rsidRPr="00D879E2" w:rsidRDefault="00D178AE" w:rsidP="0018194C">
            <w:pPr>
              <w:tabs>
                <w:tab w:val="left" w:pos="1118"/>
              </w:tabs>
              <w:ind w:left="-108"/>
              <w:rPr>
                <w:rFonts w:cs="Arial"/>
              </w:rPr>
            </w:pPr>
            <w:r w:rsidRPr="0018194C">
              <w:t>IP and Finance:  Accounting and Valuation of IP Assets and IP-based Financing</w:t>
            </w:r>
            <w:r w:rsidRPr="00D879E2">
              <w:rPr>
                <w:rFonts w:cs="Arial"/>
              </w:rPr>
              <w:t xml:space="preserve">   </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18194C" w:rsidRDefault="00D178AE" w:rsidP="00126736">
            <w:pPr>
              <w:tabs>
                <w:tab w:val="left" w:pos="1148"/>
              </w:tabs>
              <w:ind w:left="1560" w:hanging="1668"/>
              <w:rPr>
                <w:rFonts w:cs="Arial"/>
                <w:iCs/>
              </w:rPr>
            </w:pPr>
            <w:r w:rsidRPr="0018194C">
              <w:rPr>
                <w:iCs/>
              </w:rPr>
              <w:t xml:space="preserve">Speaker: </w:t>
            </w:r>
            <w:r w:rsidRPr="0018194C">
              <w:rPr>
                <w:iCs/>
              </w:rPr>
              <w:tab/>
              <w:t>Mr. Guriqbal Singh Jaiya</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18194C" w:rsidRDefault="00D178AE" w:rsidP="00126736">
            <w:pPr>
              <w:tabs>
                <w:tab w:val="left" w:pos="1163"/>
              </w:tabs>
              <w:ind w:left="1560" w:hanging="1668"/>
              <w:rPr>
                <w:rFonts w:cs="Arial"/>
                <w:iCs/>
              </w:rPr>
            </w:pPr>
            <w:r w:rsidRPr="0018194C">
              <w:rPr>
                <w:iCs/>
              </w:rPr>
              <w:t xml:space="preserve">Resources: </w:t>
            </w:r>
            <w:r w:rsidRPr="0018194C">
              <w:rPr>
                <w:iCs/>
              </w:rPr>
              <w:tab/>
            </w:r>
            <w:r w:rsidRPr="0018194C">
              <w:rPr>
                <w:rFonts w:cs="Arial"/>
                <w:iCs/>
              </w:rPr>
              <w:t>Module Eleven of IP PANORAMA</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D879E2" w:rsidRDefault="00D178AE" w:rsidP="00126736">
            <w:pPr>
              <w:ind w:left="1560" w:hanging="1668"/>
              <w:rPr>
                <w:rFonts w:cs="Aria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11.15 – 11.30</w:t>
            </w:r>
          </w:p>
        </w:tc>
        <w:tc>
          <w:tcPr>
            <w:tcW w:w="5681" w:type="dxa"/>
          </w:tcPr>
          <w:p w:rsidR="00D178AE" w:rsidRPr="00D879E2" w:rsidRDefault="00D178AE" w:rsidP="00126736">
            <w:pPr>
              <w:ind w:left="1560" w:hanging="1668"/>
              <w:rPr>
                <w:rFonts w:cs="Arial"/>
              </w:rPr>
            </w:pPr>
            <w:r w:rsidRPr="00D879E2">
              <w:rPr>
                <w:rFonts w:cs="Arial"/>
              </w:rPr>
              <w:t>Tea/Coffee Break</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D879E2" w:rsidRDefault="00D178AE" w:rsidP="00126736">
            <w:pPr>
              <w:ind w:left="1560" w:hanging="1668"/>
              <w:rPr>
                <w:rFonts w:cs="Aria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11.30 – 12.45</w:t>
            </w:r>
          </w:p>
        </w:tc>
        <w:tc>
          <w:tcPr>
            <w:tcW w:w="5681" w:type="dxa"/>
          </w:tcPr>
          <w:p w:rsidR="00D178AE" w:rsidRPr="00D879E2" w:rsidRDefault="00D178AE" w:rsidP="00126736">
            <w:pPr>
              <w:ind w:left="1560" w:hanging="1668"/>
              <w:rPr>
                <w:rFonts w:cs="Arial"/>
              </w:rPr>
            </w:pPr>
            <w:r w:rsidRPr="00D879E2">
              <w:rPr>
                <w:rFonts w:cs="Arial"/>
              </w:rPr>
              <w:t xml:space="preserve">Enforcing Intellectual Property Rights in Malaysia </w:t>
            </w:r>
          </w:p>
        </w:tc>
      </w:tr>
      <w:tr w:rsidR="00D178AE" w:rsidRPr="00E850A1">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Default="00D178AE" w:rsidP="00A95F1E">
            <w:pPr>
              <w:tabs>
                <w:tab w:val="left" w:pos="1163"/>
              </w:tabs>
              <w:spacing w:after="0"/>
              <w:ind w:left="1559" w:hanging="1667"/>
              <w:jc w:val="both"/>
              <w:rPr>
                <w:iCs/>
              </w:rPr>
            </w:pPr>
            <w:r w:rsidRPr="0018194C">
              <w:rPr>
                <w:iCs/>
              </w:rPr>
              <w:t xml:space="preserve">Speaker: </w:t>
            </w:r>
            <w:r w:rsidRPr="0018194C">
              <w:rPr>
                <w:iCs/>
              </w:rPr>
              <w:tab/>
              <w:t>Mr.</w:t>
            </w:r>
            <w:r>
              <w:rPr>
                <w:iCs/>
              </w:rPr>
              <w:t xml:space="preserve"> Teo Bong Kwang, Senior Partner,</w:t>
            </w:r>
            <w:r w:rsidRPr="0018194C">
              <w:rPr>
                <w:iCs/>
              </w:rPr>
              <w:t xml:space="preserve"> </w:t>
            </w:r>
          </w:p>
          <w:p w:rsidR="00D178AE" w:rsidRPr="00E850A1" w:rsidRDefault="00D178AE" w:rsidP="00126736">
            <w:pPr>
              <w:tabs>
                <w:tab w:val="left" w:pos="1163"/>
              </w:tabs>
              <w:ind w:left="1560" w:hanging="1668"/>
              <w:jc w:val="both"/>
              <w:rPr>
                <w:rFonts w:cs="Arial"/>
                <w:iCs/>
                <w:lang w:val="nl-NL"/>
              </w:rPr>
            </w:pPr>
            <w:r>
              <w:rPr>
                <w:iCs/>
              </w:rPr>
              <w:t xml:space="preserve">                       </w:t>
            </w:r>
            <w:r w:rsidRPr="00E850A1">
              <w:rPr>
                <w:iCs/>
                <w:lang w:val="nl-NL"/>
              </w:rPr>
              <w:t>Messrs. Wong Jin Nee &amp; Teo</w:t>
            </w:r>
          </w:p>
        </w:tc>
      </w:tr>
      <w:tr w:rsidR="00D178AE" w:rsidRPr="00E850A1">
        <w:trPr>
          <w:gridAfter w:val="2"/>
          <w:wAfter w:w="116" w:type="dxa"/>
        </w:trPr>
        <w:tc>
          <w:tcPr>
            <w:tcW w:w="2248" w:type="dxa"/>
          </w:tcPr>
          <w:p w:rsidR="00D178AE" w:rsidRPr="00E850A1" w:rsidRDefault="00D178AE" w:rsidP="00126736">
            <w:pPr>
              <w:ind w:left="1560" w:hanging="1668"/>
              <w:rPr>
                <w:rFonts w:cs="Arial"/>
                <w:lang w:val="nl-NL"/>
              </w:rPr>
            </w:pPr>
          </w:p>
        </w:tc>
        <w:tc>
          <w:tcPr>
            <w:tcW w:w="5681" w:type="dxa"/>
          </w:tcPr>
          <w:p w:rsidR="00D178AE" w:rsidRPr="00E850A1" w:rsidRDefault="00D178AE" w:rsidP="00126736">
            <w:pPr>
              <w:ind w:left="1560" w:hanging="1668"/>
              <w:rPr>
                <w:rFonts w:cs="Arial"/>
                <w:lang w:val="nl-N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12.45 – 13.45</w:t>
            </w:r>
          </w:p>
        </w:tc>
        <w:tc>
          <w:tcPr>
            <w:tcW w:w="5681" w:type="dxa"/>
          </w:tcPr>
          <w:p w:rsidR="00D178AE" w:rsidRPr="00D879E2" w:rsidRDefault="00D178AE" w:rsidP="00126736">
            <w:pPr>
              <w:ind w:left="1560" w:hanging="1668"/>
              <w:rPr>
                <w:rFonts w:cs="Arial"/>
              </w:rPr>
            </w:pPr>
            <w:r w:rsidRPr="00D879E2">
              <w:rPr>
                <w:rFonts w:cs="Arial"/>
              </w:rPr>
              <w:t>Lunch Break</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D879E2" w:rsidRDefault="00D178AE" w:rsidP="00126736">
            <w:pPr>
              <w:ind w:left="1560" w:hanging="1668"/>
              <w:rPr>
                <w:rFonts w:cs="Aria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13.45 – 15.00</w:t>
            </w:r>
          </w:p>
        </w:tc>
        <w:tc>
          <w:tcPr>
            <w:tcW w:w="5681" w:type="dxa"/>
          </w:tcPr>
          <w:p w:rsidR="00D178AE" w:rsidRPr="00D879E2" w:rsidRDefault="00D178AE" w:rsidP="0018194C">
            <w:pPr>
              <w:tabs>
                <w:tab w:val="left" w:pos="1118"/>
              </w:tabs>
              <w:ind w:left="-108"/>
              <w:rPr>
                <w:rFonts w:cs="Arial"/>
              </w:rPr>
            </w:pPr>
            <w:r w:rsidRPr="0018194C">
              <w:t>Role of IP Management in Effective Government -University/Research Institute-Industry Relations</w:t>
            </w:r>
            <w:r w:rsidRPr="00D879E2">
              <w:rPr>
                <w:rFonts w:cs="Arial"/>
              </w:rPr>
              <w:t xml:space="preserve"> </w:t>
            </w:r>
          </w:p>
        </w:tc>
      </w:tr>
      <w:tr w:rsidR="00D178AE" w:rsidRPr="00E927F3">
        <w:trPr>
          <w:gridAfter w:val="2"/>
          <w:wAfter w:w="116" w:type="dxa"/>
          <w:trHeight w:val="463"/>
        </w:trPr>
        <w:tc>
          <w:tcPr>
            <w:tcW w:w="2248" w:type="dxa"/>
          </w:tcPr>
          <w:p w:rsidR="00D178AE" w:rsidRPr="00D879E2" w:rsidRDefault="00D178AE" w:rsidP="00126736">
            <w:pPr>
              <w:ind w:left="1560" w:hanging="1668"/>
              <w:rPr>
                <w:rFonts w:cs="Arial"/>
              </w:rPr>
            </w:pPr>
          </w:p>
        </w:tc>
        <w:tc>
          <w:tcPr>
            <w:tcW w:w="5681" w:type="dxa"/>
          </w:tcPr>
          <w:p w:rsidR="00D178AE" w:rsidRDefault="00D178AE" w:rsidP="00A95F1E">
            <w:pPr>
              <w:ind w:left="1560" w:hanging="1668"/>
              <w:rPr>
                <w:iCs/>
              </w:rPr>
            </w:pPr>
            <w:r w:rsidRPr="0018194C">
              <w:rPr>
                <w:iCs/>
              </w:rPr>
              <w:t xml:space="preserve">Speakers: </w:t>
            </w:r>
            <w:r w:rsidRPr="0018194C">
              <w:rPr>
                <w:iCs/>
              </w:rPr>
              <w:tab/>
            </w:r>
            <w:r w:rsidRPr="0018194C">
              <w:rPr>
                <w:rFonts w:cs="Arial"/>
                <w:iCs/>
              </w:rPr>
              <w:t>Mr. Guriqbal Singh Jaiya</w:t>
            </w:r>
            <w:r w:rsidRPr="0018194C">
              <w:rPr>
                <w:iCs/>
              </w:rPr>
              <w:t xml:space="preserve"> </w:t>
            </w:r>
          </w:p>
          <w:p w:rsidR="00D178AE" w:rsidRPr="0018194C" w:rsidRDefault="00D178AE" w:rsidP="00A95F1E">
            <w:pPr>
              <w:ind w:left="1560" w:hanging="1668"/>
              <w:rPr>
                <w:rFonts w:cs="Arial"/>
                <w:iCs/>
              </w:rPr>
            </w:pPr>
            <w:r>
              <w:rPr>
                <w:iCs/>
              </w:rPr>
              <w:t xml:space="preserve">                              </w:t>
            </w:r>
            <w:r w:rsidRPr="00E850A1">
              <w:t>A representative of from a Malaysian University/Research Institute</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D879E2" w:rsidRDefault="00D178AE" w:rsidP="00126736">
            <w:pPr>
              <w:ind w:left="1560" w:hanging="1668"/>
              <w:rPr>
                <w:rFonts w:cs="Aria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15.00 – 15.15</w:t>
            </w:r>
          </w:p>
        </w:tc>
        <w:tc>
          <w:tcPr>
            <w:tcW w:w="5681" w:type="dxa"/>
          </w:tcPr>
          <w:p w:rsidR="00D178AE" w:rsidRPr="00D879E2" w:rsidRDefault="00D178AE" w:rsidP="00126736">
            <w:pPr>
              <w:ind w:left="1560" w:hanging="1668"/>
              <w:rPr>
                <w:rFonts w:cs="Arial"/>
              </w:rPr>
            </w:pPr>
            <w:r w:rsidRPr="00D879E2">
              <w:rPr>
                <w:rFonts w:cs="Arial"/>
              </w:rPr>
              <w:t>Tea/Coffee Break</w:t>
            </w:r>
          </w:p>
        </w:tc>
      </w:tr>
      <w:tr w:rsidR="00D178AE" w:rsidRPr="00E927F3">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D879E2" w:rsidRDefault="00D178AE" w:rsidP="00126736">
            <w:pPr>
              <w:ind w:left="1560" w:hanging="1668"/>
              <w:rPr>
                <w:rFonts w:cs="Arial"/>
              </w:rPr>
            </w:pPr>
          </w:p>
        </w:tc>
      </w:tr>
      <w:tr w:rsidR="00D178AE" w:rsidRPr="00E927F3">
        <w:trPr>
          <w:gridAfter w:val="2"/>
          <w:wAfter w:w="116" w:type="dxa"/>
        </w:trPr>
        <w:tc>
          <w:tcPr>
            <w:tcW w:w="2248" w:type="dxa"/>
          </w:tcPr>
          <w:p w:rsidR="00D178AE" w:rsidRPr="00D879E2" w:rsidRDefault="00D178AE" w:rsidP="00126736">
            <w:pPr>
              <w:ind w:left="1560" w:hanging="1668"/>
              <w:rPr>
                <w:rFonts w:cs="Arial"/>
              </w:rPr>
            </w:pPr>
            <w:r w:rsidRPr="00D879E2">
              <w:rPr>
                <w:rFonts w:cs="Arial"/>
              </w:rPr>
              <w:t>15.15 – 16.30</w:t>
            </w:r>
          </w:p>
        </w:tc>
        <w:tc>
          <w:tcPr>
            <w:tcW w:w="5681" w:type="dxa"/>
          </w:tcPr>
          <w:p w:rsidR="00D178AE" w:rsidRPr="00D879E2" w:rsidRDefault="00D178AE" w:rsidP="00126736">
            <w:pPr>
              <w:ind w:left="1560" w:hanging="1668"/>
              <w:rPr>
                <w:rFonts w:cs="Arial"/>
              </w:rPr>
            </w:pPr>
            <w:r w:rsidRPr="00D879E2">
              <w:rPr>
                <w:rFonts w:cs="Arial"/>
              </w:rPr>
              <w:t>IP Asset Management: IP Audit and IP Due Diligence</w:t>
            </w:r>
          </w:p>
        </w:tc>
      </w:tr>
      <w:tr w:rsidR="00D178AE" w:rsidRPr="00070E82">
        <w:trPr>
          <w:gridAfter w:val="2"/>
          <w:wAfter w:w="116" w:type="dxa"/>
        </w:trPr>
        <w:tc>
          <w:tcPr>
            <w:tcW w:w="2248" w:type="dxa"/>
          </w:tcPr>
          <w:p w:rsidR="00D178AE" w:rsidRPr="00D879E2" w:rsidRDefault="00D178AE" w:rsidP="00126736">
            <w:pPr>
              <w:ind w:left="1560" w:hanging="1668"/>
              <w:rPr>
                <w:rFonts w:cs="Arial"/>
              </w:rPr>
            </w:pPr>
          </w:p>
        </w:tc>
        <w:tc>
          <w:tcPr>
            <w:tcW w:w="5681" w:type="dxa"/>
          </w:tcPr>
          <w:p w:rsidR="00D178AE" w:rsidRPr="0018194C" w:rsidRDefault="00D178AE" w:rsidP="00126736">
            <w:pPr>
              <w:ind w:left="1560" w:hanging="1668"/>
              <w:rPr>
                <w:rFonts w:cs="Arial"/>
                <w:iCs/>
                <w:lang w:val="sv-SE"/>
              </w:rPr>
            </w:pPr>
            <w:r w:rsidRPr="0018194C">
              <w:rPr>
                <w:iCs/>
                <w:lang w:val="sv-SE"/>
              </w:rPr>
              <w:t xml:space="preserve">Speaker: </w:t>
            </w:r>
            <w:r w:rsidRPr="0018194C">
              <w:rPr>
                <w:iCs/>
                <w:lang w:val="sv-SE"/>
              </w:rPr>
              <w:tab/>
              <w:t>P. Kandiah</w:t>
            </w:r>
          </w:p>
        </w:tc>
      </w:tr>
      <w:tr w:rsidR="00D178AE" w:rsidRPr="00E927F3">
        <w:trPr>
          <w:gridAfter w:val="2"/>
          <w:wAfter w:w="116" w:type="dxa"/>
        </w:trPr>
        <w:tc>
          <w:tcPr>
            <w:tcW w:w="2248" w:type="dxa"/>
          </w:tcPr>
          <w:p w:rsidR="00D178AE" w:rsidRPr="00126736" w:rsidRDefault="00D178AE" w:rsidP="00126736">
            <w:pPr>
              <w:ind w:left="1560" w:hanging="1668"/>
              <w:rPr>
                <w:rFonts w:cs="Arial"/>
                <w:lang w:val="sv-SE"/>
              </w:rPr>
            </w:pPr>
          </w:p>
        </w:tc>
        <w:tc>
          <w:tcPr>
            <w:tcW w:w="5681" w:type="dxa"/>
          </w:tcPr>
          <w:p w:rsidR="00D178AE" w:rsidRPr="0018194C" w:rsidRDefault="00D178AE" w:rsidP="00126736">
            <w:pPr>
              <w:ind w:left="1560" w:hanging="1668"/>
              <w:rPr>
                <w:rFonts w:cs="Arial"/>
                <w:iCs/>
              </w:rPr>
            </w:pPr>
            <w:r w:rsidRPr="0018194C">
              <w:rPr>
                <w:iCs/>
              </w:rPr>
              <w:t xml:space="preserve">Resources: </w:t>
            </w:r>
            <w:r w:rsidRPr="0018194C">
              <w:rPr>
                <w:iCs/>
              </w:rPr>
              <w:tab/>
              <w:t>Module Ten of IP PANORAMA</w:t>
            </w:r>
          </w:p>
        </w:tc>
      </w:tr>
    </w:tbl>
    <w:p w:rsidR="00D178AE" w:rsidRDefault="00D178AE" w:rsidP="00126736">
      <w:pPr>
        <w:ind w:left="1560" w:hanging="1668"/>
      </w:pPr>
    </w:p>
    <w:tbl>
      <w:tblPr>
        <w:tblW w:w="0" w:type="auto"/>
        <w:tblInd w:w="-106" w:type="dxa"/>
        <w:tblLook w:val="01E0"/>
      </w:tblPr>
      <w:tblGrid>
        <w:gridCol w:w="2248"/>
        <w:gridCol w:w="5641"/>
      </w:tblGrid>
      <w:tr w:rsidR="00D178AE" w:rsidRPr="00E927F3">
        <w:tc>
          <w:tcPr>
            <w:tcW w:w="7889" w:type="dxa"/>
            <w:gridSpan w:val="2"/>
          </w:tcPr>
          <w:p w:rsidR="00D178AE" w:rsidRDefault="00D178AE" w:rsidP="00126736">
            <w:pPr>
              <w:ind w:left="1560" w:hanging="1668"/>
              <w:rPr>
                <w:rFonts w:cs="Arial"/>
                <w:b/>
                <w:u w:val="single"/>
              </w:rPr>
            </w:pPr>
          </w:p>
          <w:p w:rsidR="00D178AE" w:rsidRPr="00D879E2" w:rsidRDefault="00D178AE" w:rsidP="00126736">
            <w:pPr>
              <w:ind w:left="1560" w:hanging="1668"/>
              <w:rPr>
                <w:rFonts w:cs="Arial"/>
                <w:b/>
                <w:u w:val="single"/>
              </w:rPr>
            </w:pPr>
            <w:r w:rsidRPr="00D879E2">
              <w:rPr>
                <w:rFonts w:cs="Arial"/>
                <w:b/>
                <w:u w:val="single"/>
              </w:rPr>
              <w:t>Friday, February 25, 2011</w:t>
            </w:r>
          </w:p>
          <w:p w:rsidR="00D178AE" w:rsidRPr="00D879E2" w:rsidRDefault="00D178AE" w:rsidP="00126736">
            <w:pPr>
              <w:ind w:left="1560" w:hanging="1668"/>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10.00 – 11.15</w:t>
            </w:r>
          </w:p>
        </w:tc>
        <w:tc>
          <w:tcPr>
            <w:tcW w:w="5641" w:type="dxa"/>
          </w:tcPr>
          <w:p w:rsidR="00D178AE" w:rsidRPr="00D879E2" w:rsidRDefault="00D178AE" w:rsidP="0018194C">
            <w:pPr>
              <w:ind w:left="-88"/>
              <w:rPr>
                <w:rFonts w:cs="Arial"/>
              </w:rPr>
            </w:pPr>
            <w:r w:rsidRPr="00D879E2">
              <w:rPr>
                <w:rFonts w:cs="Arial"/>
              </w:rPr>
              <w:t>Presentation of Case Studies or Group Exercise based on a case study or a business scenario :  Effective Use of Intellectual Property Assets by SMEs in their Business Strategies</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18194C" w:rsidRDefault="00D178AE" w:rsidP="0018194C">
            <w:pPr>
              <w:tabs>
                <w:tab w:val="left" w:pos="1148"/>
              </w:tabs>
              <w:ind w:left="1163" w:hanging="1251"/>
              <w:rPr>
                <w:rFonts w:cs="Arial"/>
                <w:iCs/>
              </w:rPr>
            </w:pPr>
            <w:r w:rsidRPr="0018194C">
              <w:rPr>
                <w:iCs/>
              </w:rPr>
              <w:t xml:space="preserve">Speaker: </w:t>
            </w:r>
            <w:r w:rsidRPr="0018194C">
              <w:rPr>
                <w:iCs/>
              </w:rPr>
              <w:tab/>
              <w:t>Ms. Wong Jin Nee, Senior Partner, Messrs Wong Jin Nee &amp; Teo</w:t>
            </w:r>
            <w:r w:rsidRPr="0018194C">
              <w:rPr>
                <w:iCs/>
                <w:highlight w:val="yellow"/>
              </w:rPr>
              <w:t xml:space="preserve"> </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18194C">
            <w:pPr>
              <w:ind w:left="-88"/>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11.15 – 11.30</w:t>
            </w:r>
          </w:p>
        </w:tc>
        <w:tc>
          <w:tcPr>
            <w:tcW w:w="5641" w:type="dxa"/>
          </w:tcPr>
          <w:p w:rsidR="00D178AE" w:rsidRPr="00D879E2" w:rsidRDefault="00D178AE" w:rsidP="0018194C">
            <w:pPr>
              <w:ind w:left="-88"/>
              <w:rPr>
                <w:rFonts w:cs="Arial"/>
              </w:rPr>
            </w:pPr>
            <w:r w:rsidRPr="00D879E2">
              <w:rPr>
                <w:rFonts w:cs="Arial"/>
              </w:rPr>
              <w:t>Tea/Coffee Break</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18194C">
            <w:pPr>
              <w:ind w:left="-88"/>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11.30 – 12.45</w:t>
            </w:r>
          </w:p>
        </w:tc>
        <w:tc>
          <w:tcPr>
            <w:tcW w:w="5641" w:type="dxa"/>
          </w:tcPr>
          <w:p w:rsidR="00D178AE" w:rsidRPr="00D879E2" w:rsidRDefault="00D178AE" w:rsidP="0018194C">
            <w:pPr>
              <w:ind w:left="-88"/>
              <w:rPr>
                <w:rFonts w:cs="Arial"/>
              </w:rPr>
            </w:pPr>
            <w:r w:rsidRPr="00D879E2">
              <w:rPr>
                <w:rFonts w:cs="Arial"/>
              </w:rPr>
              <w:t>Current and Proposed IP Information, Teaching/Training, Advice and Consulting Services for entrepreneurs and SMEs in Malaysia</w:t>
            </w:r>
          </w:p>
        </w:tc>
      </w:tr>
      <w:tr w:rsidR="00D178AE" w:rsidRPr="00E927F3">
        <w:tc>
          <w:tcPr>
            <w:tcW w:w="2248" w:type="dxa"/>
          </w:tcPr>
          <w:p w:rsidR="00D178AE" w:rsidRPr="00D879E2" w:rsidRDefault="00D178AE" w:rsidP="00D879E2">
            <w:pPr>
              <w:ind w:left="-108"/>
              <w:jc w:val="both"/>
              <w:rPr>
                <w:rFonts w:cs="Arial"/>
                <w:caps/>
              </w:rPr>
            </w:pPr>
          </w:p>
        </w:tc>
        <w:tc>
          <w:tcPr>
            <w:tcW w:w="5641" w:type="dxa"/>
          </w:tcPr>
          <w:p w:rsidR="00D178AE" w:rsidRPr="0018194C" w:rsidRDefault="00D178AE" w:rsidP="0018194C">
            <w:pPr>
              <w:tabs>
                <w:tab w:val="left" w:pos="1163"/>
              </w:tabs>
              <w:ind w:left="1163" w:hanging="1251"/>
              <w:rPr>
                <w:rFonts w:cs="Arial"/>
                <w:iCs/>
              </w:rPr>
            </w:pPr>
            <w:r w:rsidRPr="0018194C">
              <w:rPr>
                <w:iCs/>
              </w:rPr>
              <w:t xml:space="preserve">Speaker: </w:t>
            </w:r>
            <w:r w:rsidRPr="0018194C">
              <w:rPr>
                <w:iCs/>
              </w:rPr>
              <w:tab/>
            </w:r>
            <w:r w:rsidRPr="00E850A1">
              <w:rPr>
                <w:rFonts w:cs="Arial"/>
              </w:rPr>
              <w:t>Representatives from MyIPO, MDeC and SMECorp</w:t>
            </w:r>
          </w:p>
        </w:tc>
      </w:tr>
      <w:tr w:rsidR="00D178AE" w:rsidRPr="00E927F3">
        <w:trPr>
          <w:trHeight w:val="80"/>
        </w:trPr>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18194C">
            <w:pPr>
              <w:ind w:left="-88"/>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12.45 – 14.15</w:t>
            </w:r>
          </w:p>
        </w:tc>
        <w:tc>
          <w:tcPr>
            <w:tcW w:w="5641" w:type="dxa"/>
          </w:tcPr>
          <w:p w:rsidR="00D178AE" w:rsidRPr="00D879E2" w:rsidRDefault="00D178AE" w:rsidP="0018194C">
            <w:pPr>
              <w:ind w:left="-88"/>
              <w:rPr>
                <w:rFonts w:cs="Arial"/>
              </w:rPr>
            </w:pPr>
            <w:r w:rsidRPr="00D879E2">
              <w:rPr>
                <w:rFonts w:cs="Arial"/>
              </w:rPr>
              <w:t>Lunch Break</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18194C">
            <w:pPr>
              <w:ind w:left="-88"/>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14.15 – 15.30</w:t>
            </w:r>
          </w:p>
        </w:tc>
        <w:tc>
          <w:tcPr>
            <w:tcW w:w="5641" w:type="dxa"/>
          </w:tcPr>
          <w:p w:rsidR="00D178AE" w:rsidRPr="00D879E2" w:rsidRDefault="00D178AE" w:rsidP="0018194C">
            <w:pPr>
              <w:ind w:left="-88"/>
              <w:rPr>
                <w:rFonts w:cs="Arial"/>
              </w:rPr>
            </w:pPr>
            <w:r w:rsidRPr="00D879E2">
              <w:rPr>
                <w:rFonts w:cs="Arial"/>
              </w:rPr>
              <w:t>Round Table Discussion:  Creating a Tool Box of Support Services: Basic IP Services to be Provided by SME Support Institutions in Malaysia</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18194C" w:rsidRDefault="00D178AE" w:rsidP="0018194C">
            <w:pPr>
              <w:tabs>
                <w:tab w:val="left" w:pos="1178"/>
              </w:tabs>
              <w:ind w:left="-88"/>
              <w:rPr>
                <w:rFonts w:cs="Arial"/>
                <w:iCs/>
              </w:rPr>
            </w:pPr>
            <w:r w:rsidRPr="0018194C">
              <w:rPr>
                <w:iCs/>
              </w:rPr>
              <w:t xml:space="preserve">Moderator: </w:t>
            </w:r>
            <w:r w:rsidRPr="0018194C">
              <w:rPr>
                <w:iCs/>
              </w:rPr>
              <w:tab/>
              <w:t xml:space="preserve">Mr. Guriqbal Singh Jaiya </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18194C" w:rsidRDefault="00D178AE" w:rsidP="00D879E2">
            <w:pPr>
              <w:ind w:left="-88"/>
              <w:jc w:val="both"/>
              <w:rPr>
                <w:rFonts w:cs="Arial"/>
                <w:iCs/>
              </w:rPr>
            </w:pPr>
            <w:r w:rsidRPr="0018194C">
              <w:rPr>
                <w:rFonts w:cs="Arial"/>
                <w:iCs/>
              </w:rPr>
              <w:t xml:space="preserve">Discussants:  </w:t>
            </w:r>
            <w:r w:rsidRPr="00E850A1">
              <w:rPr>
                <w:rFonts w:cs="Arial"/>
              </w:rPr>
              <w:t>Representative(s) of MyIPO, SMECorp, MDeC, Local IP Consultants and Mr. Sinha</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D879E2">
            <w:pPr>
              <w:ind w:left="-88"/>
              <w:jc w:val="both"/>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15.30 – 15.45</w:t>
            </w:r>
          </w:p>
        </w:tc>
        <w:tc>
          <w:tcPr>
            <w:tcW w:w="5641" w:type="dxa"/>
          </w:tcPr>
          <w:p w:rsidR="00D178AE" w:rsidRPr="00D879E2" w:rsidRDefault="00D178AE" w:rsidP="00D879E2">
            <w:pPr>
              <w:ind w:left="-88"/>
              <w:jc w:val="both"/>
              <w:rPr>
                <w:rFonts w:cs="Arial"/>
              </w:rPr>
            </w:pPr>
            <w:r w:rsidRPr="00D879E2">
              <w:rPr>
                <w:rFonts w:cs="Arial"/>
              </w:rPr>
              <w:t>Tea/Coffee Break</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D879E2">
            <w:pPr>
              <w:ind w:left="-88"/>
              <w:jc w:val="both"/>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15.45 – 17.00</w:t>
            </w:r>
          </w:p>
        </w:tc>
        <w:tc>
          <w:tcPr>
            <w:tcW w:w="5641" w:type="dxa"/>
          </w:tcPr>
          <w:p w:rsidR="00D178AE" w:rsidRPr="00D879E2" w:rsidRDefault="00D178AE" w:rsidP="00D879E2">
            <w:pPr>
              <w:ind w:left="-88"/>
              <w:jc w:val="both"/>
              <w:rPr>
                <w:rFonts w:cs="Arial"/>
              </w:rPr>
            </w:pPr>
            <w:r w:rsidRPr="00D879E2">
              <w:rPr>
                <w:rFonts w:cs="Arial"/>
              </w:rPr>
              <w:t>Written Test (open book) for Evaluation of Participants</w:t>
            </w:r>
          </w:p>
        </w:tc>
      </w:tr>
      <w:tr w:rsidR="00D178AE" w:rsidRPr="00E927F3">
        <w:tc>
          <w:tcPr>
            <w:tcW w:w="2248" w:type="dxa"/>
          </w:tcPr>
          <w:p w:rsidR="00D178AE" w:rsidRPr="00D879E2" w:rsidRDefault="00D178AE" w:rsidP="00D879E2">
            <w:pPr>
              <w:ind w:left="-108"/>
              <w:jc w:val="both"/>
              <w:rPr>
                <w:rFonts w:cs="Arial"/>
              </w:rPr>
            </w:pPr>
          </w:p>
        </w:tc>
        <w:tc>
          <w:tcPr>
            <w:tcW w:w="5641" w:type="dxa"/>
          </w:tcPr>
          <w:p w:rsidR="00D178AE" w:rsidRPr="00D879E2" w:rsidRDefault="00D178AE" w:rsidP="00D879E2">
            <w:pPr>
              <w:ind w:left="-88"/>
              <w:jc w:val="both"/>
              <w:rPr>
                <w:rFonts w:cs="Arial"/>
              </w:rPr>
            </w:pPr>
          </w:p>
        </w:tc>
      </w:tr>
      <w:tr w:rsidR="00D178AE" w:rsidRPr="00E927F3">
        <w:tc>
          <w:tcPr>
            <w:tcW w:w="2248" w:type="dxa"/>
          </w:tcPr>
          <w:p w:rsidR="00D178AE" w:rsidRPr="00D879E2" w:rsidRDefault="00D178AE" w:rsidP="00D879E2">
            <w:pPr>
              <w:ind w:left="-108"/>
              <w:jc w:val="both"/>
              <w:rPr>
                <w:rFonts w:cs="Arial"/>
              </w:rPr>
            </w:pPr>
            <w:r w:rsidRPr="00D879E2">
              <w:rPr>
                <w:rFonts w:cs="Arial"/>
              </w:rPr>
              <w:t>17.00– 17.30</w:t>
            </w:r>
          </w:p>
        </w:tc>
        <w:tc>
          <w:tcPr>
            <w:tcW w:w="5641" w:type="dxa"/>
          </w:tcPr>
          <w:p w:rsidR="00D178AE" w:rsidRPr="00D879E2" w:rsidRDefault="00D178AE" w:rsidP="00D879E2">
            <w:pPr>
              <w:ind w:left="-88"/>
              <w:jc w:val="both"/>
              <w:rPr>
                <w:rFonts w:cs="Arial"/>
              </w:rPr>
            </w:pPr>
            <w:r w:rsidRPr="00D879E2">
              <w:rPr>
                <w:rFonts w:cs="Arial"/>
              </w:rPr>
              <w:t>Summing up and Closing Ceremony</w:t>
            </w:r>
          </w:p>
        </w:tc>
      </w:tr>
    </w:tbl>
    <w:p w:rsidR="00D178AE" w:rsidRDefault="00D178AE">
      <w:pPr>
        <w:pStyle w:val="MainText"/>
        <w:jc w:val="both"/>
      </w:pPr>
    </w:p>
    <w:p w:rsidR="00D178AE" w:rsidRDefault="00D178AE" w:rsidP="00861E4C">
      <w:pPr>
        <w:pStyle w:val="MainText"/>
        <w:tabs>
          <w:tab w:val="left" w:pos="7088"/>
        </w:tabs>
        <w:jc w:val="center"/>
      </w:pPr>
    </w:p>
    <w:p w:rsidR="00D178AE" w:rsidRDefault="00D178AE" w:rsidP="00861E4C">
      <w:pPr>
        <w:pStyle w:val="MainText"/>
        <w:tabs>
          <w:tab w:val="left" w:pos="7088"/>
        </w:tabs>
        <w:jc w:val="center"/>
      </w:pPr>
    </w:p>
    <w:p w:rsidR="00D178AE" w:rsidRPr="00461A55" w:rsidRDefault="00D178AE" w:rsidP="00861E4C">
      <w:pPr>
        <w:pStyle w:val="MainText"/>
        <w:tabs>
          <w:tab w:val="left" w:pos="7088"/>
        </w:tabs>
        <w:jc w:val="center"/>
      </w:pPr>
      <w:r>
        <w:t>[End of document]</w:t>
      </w:r>
    </w:p>
    <w:p w:rsidR="00D178AE" w:rsidRPr="00461A55" w:rsidRDefault="00D178AE" w:rsidP="00861E4C">
      <w:pPr>
        <w:pStyle w:val="MainText"/>
        <w:tabs>
          <w:tab w:val="left" w:pos="7088"/>
        </w:tabs>
        <w:jc w:val="center"/>
      </w:pPr>
    </w:p>
    <w:sectPr w:rsidR="00D178AE" w:rsidRPr="00461A55" w:rsidSect="0038754B">
      <w:headerReference w:type="default" r:id="rId11"/>
      <w:pgSz w:w="11907" w:h="16840" w:code="9"/>
      <w:pgMar w:top="1247" w:right="851" w:bottom="1418" w:left="1418" w:header="510" w:footer="1021"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8AE" w:rsidRDefault="00D178AE">
      <w:r>
        <w:separator/>
      </w:r>
    </w:p>
    <w:p w:rsidR="00D178AE" w:rsidRDefault="00D178AE"/>
  </w:endnote>
  <w:endnote w:type="continuationSeparator" w:id="1">
    <w:p w:rsidR="00D178AE" w:rsidRDefault="00D178AE">
      <w:r>
        <w:separator/>
      </w:r>
    </w:p>
    <w:p w:rsidR="00D178AE" w:rsidRDefault="00D178AE">
      <w:pPr>
        <w:pStyle w:val="Footer"/>
        <w:spacing w:after="60"/>
        <w:rPr>
          <w:sz w:val="17"/>
        </w:rPr>
      </w:pPr>
      <w:r>
        <w:rPr>
          <w:sz w:val="17"/>
        </w:rPr>
        <w:t>[Endnote continued from previous page]</w:t>
      </w:r>
    </w:p>
    <w:p w:rsidR="00D178AE" w:rsidRDefault="00D178AE"/>
  </w:endnote>
  <w:endnote w:type="continuationNotice" w:id="2">
    <w:p w:rsidR="00D178AE" w:rsidRDefault="00D178AE">
      <w:pPr>
        <w:spacing w:before="60"/>
        <w:jc w:val="right"/>
        <w:rPr>
          <w:sz w:val="17"/>
        </w:rPr>
      </w:pPr>
      <w:r>
        <w:rPr>
          <w:sz w:val="17"/>
        </w:rPr>
        <w:t>[Endnote continued on next page]</w:t>
      </w:r>
    </w:p>
    <w:p w:rsidR="00D178AE" w:rsidRDefault="00D178AE"/>
    <w:p w:rsidR="00D178AE" w:rsidRDefault="00D178AE">
      <w:pPr>
        <w:jc w:val="cente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8AE" w:rsidRDefault="00D178AE">
      <w:r>
        <w:separator/>
      </w:r>
    </w:p>
    <w:p w:rsidR="00D178AE" w:rsidRDefault="00D178AE"/>
  </w:footnote>
  <w:footnote w:type="continuationSeparator" w:id="1">
    <w:p w:rsidR="00D178AE" w:rsidRDefault="00D178AE">
      <w:r>
        <w:separator/>
      </w:r>
    </w:p>
    <w:p w:rsidR="00D178AE" w:rsidRDefault="00D178AE">
      <w:pPr>
        <w:pStyle w:val="Footer"/>
        <w:spacing w:after="60"/>
        <w:rPr>
          <w:sz w:val="17"/>
        </w:rPr>
      </w:pPr>
      <w:r>
        <w:rPr>
          <w:sz w:val="17"/>
        </w:rPr>
        <w:t>[Footnote continued from previous page]</w:t>
      </w:r>
    </w:p>
    <w:p w:rsidR="00D178AE" w:rsidRDefault="00D178AE"/>
  </w:footnote>
  <w:footnote w:type="continuationNotice" w:id="2">
    <w:p w:rsidR="00D178AE" w:rsidRDefault="00D178AE">
      <w:pPr>
        <w:spacing w:before="60"/>
        <w:jc w:val="right"/>
        <w:rPr>
          <w:sz w:val="17"/>
        </w:rPr>
      </w:pPr>
      <w:r>
        <w:rPr>
          <w:sz w:val="17"/>
        </w:rPr>
        <w:t>[Footnote continued on next page]</w:t>
      </w:r>
    </w:p>
    <w:p w:rsidR="00D178AE" w:rsidRDefault="00D178A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AE" w:rsidRPr="000B4EA9" w:rsidRDefault="00D178AE" w:rsidP="00070E82">
    <w:pPr>
      <w:pStyle w:val="Header"/>
      <w:rPr>
        <w:lang w:val="it-IT"/>
      </w:rPr>
    </w:pPr>
    <w:r w:rsidRPr="000B4EA9">
      <w:rPr>
        <w:lang w:val="it-IT"/>
      </w:rPr>
      <w:t>WIPO/</w:t>
    </w:r>
    <w:r>
      <w:rPr>
        <w:lang w:val="it-IT"/>
      </w:rPr>
      <w:t>SMEs</w:t>
    </w:r>
    <w:r w:rsidRPr="000B4EA9">
      <w:rPr>
        <w:lang w:val="it-IT"/>
      </w:rPr>
      <w:t>/</w:t>
    </w:r>
    <w:r>
      <w:rPr>
        <w:lang w:val="it-IT"/>
      </w:rPr>
      <w:t>KUL</w:t>
    </w:r>
    <w:r w:rsidRPr="000B4EA9">
      <w:rPr>
        <w:lang w:val="it-IT"/>
      </w:rPr>
      <w:t>/</w:t>
    </w:r>
    <w:r>
      <w:rPr>
        <w:lang w:val="it-IT"/>
      </w:rPr>
      <w:t>11</w:t>
    </w:r>
    <w:r w:rsidRPr="000B4EA9">
      <w:rPr>
        <w:lang w:val="it-IT"/>
      </w:rPr>
      <w:t>/INF/1 PROV.</w:t>
    </w:r>
  </w:p>
  <w:p w:rsidR="00D178AE" w:rsidRDefault="00D178AE" w:rsidP="009A2273">
    <w:pPr>
      <w:pStyle w:val="Header"/>
    </w:pPr>
    <w:fldSimple w:instr=" PAGE  \* MERGEFORMAT ">
      <w:r>
        <w:rPr>
          <w:noProof/>
        </w:rPr>
        <w:t>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DE55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E30A9F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D841B7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E68039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08A32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53212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60B5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5059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1297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1C729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B4E"/>
    <w:rsid w:val="00004E26"/>
    <w:rsid w:val="0001592F"/>
    <w:rsid w:val="0001719F"/>
    <w:rsid w:val="00020D60"/>
    <w:rsid w:val="000337FB"/>
    <w:rsid w:val="0003429C"/>
    <w:rsid w:val="00040CFB"/>
    <w:rsid w:val="0004190E"/>
    <w:rsid w:val="0006780D"/>
    <w:rsid w:val="00070E82"/>
    <w:rsid w:val="00074B0A"/>
    <w:rsid w:val="000914ED"/>
    <w:rsid w:val="000B31D1"/>
    <w:rsid w:val="000B4EA9"/>
    <w:rsid w:val="000B7878"/>
    <w:rsid w:val="000E22B1"/>
    <w:rsid w:val="000F0534"/>
    <w:rsid w:val="000F0F8C"/>
    <w:rsid w:val="000F2F90"/>
    <w:rsid w:val="000F4921"/>
    <w:rsid w:val="00114246"/>
    <w:rsid w:val="00123FED"/>
    <w:rsid w:val="001245F7"/>
    <w:rsid w:val="00126736"/>
    <w:rsid w:val="00134884"/>
    <w:rsid w:val="00140DF0"/>
    <w:rsid w:val="001508F5"/>
    <w:rsid w:val="00150936"/>
    <w:rsid w:val="001537B4"/>
    <w:rsid w:val="0018089F"/>
    <w:rsid w:val="0018194C"/>
    <w:rsid w:val="00181CF6"/>
    <w:rsid w:val="00183786"/>
    <w:rsid w:val="001851F1"/>
    <w:rsid w:val="00194716"/>
    <w:rsid w:val="001A1E18"/>
    <w:rsid w:val="001A787B"/>
    <w:rsid w:val="001B274D"/>
    <w:rsid w:val="001C7C29"/>
    <w:rsid w:val="001D575A"/>
    <w:rsid w:val="001E1D95"/>
    <w:rsid w:val="002162E5"/>
    <w:rsid w:val="002663F9"/>
    <w:rsid w:val="00273373"/>
    <w:rsid w:val="002749C5"/>
    <w:rsid w:val="002A09FD"/>
    <w:rsid w:val="002A652C"/>
    <w:rsid w:val="002A6D31"/>
    <w:rsid w:val="002D105D"/>
    <w:rsid w:val="002D1F17"/>
    <w:rsid w:val="002D33A1"/>
    <w:rsid w:val="002E76E2"/>
    <w:rsid w:val="002F2BBB"/>
    <w:rsid w:val="002F36CD"/>
    <w:rsid w:val="003022C7"/>
    <w:rsid w:val="00306547"/>
    <w:rsid w:val="00307505"/>
    <w:rsid w:val="00321A36"/>
    <w:rsid w:val="00323DC4"/>
    <w:rsid w:val="003271D2"/>
    <w:rsid w:val="003547E3"/>
    <w:rsid w:val="003635A3"/>
    <w:rsid w:val="00366537"/>
    <w:rsid w:val="003717E9"/>
    <w:rsid w:val="00372F8B"/>
    <w:rsid w:val="00375960"/>
    <w:rsid w:val="0038754B"/>
    <w:rsid w:val="003917BE"/>
    <w:rsid w:val="00393E7F"/>
    <w:rsid w:val="00394540"/>
    <w:rsid w:val="003A0012"/>
    <w:rsid w:val="003B1430"/>
    <w:rsid w:val="003B5648"/>
    <w:rsid w:val="003D22B3"/>
    <w:rsid w:val="003D55B3"/>
    <w:rsid w:val="003D5B88"/>
    <w:rsid w:val="003E64C5"/>
    <w:rsid w:val="004074B5"/>
    <w:rsid w:val="004113B0"/>
    <w:rsid w:val="0042163A"/>
    <w:rsid w:val="00425FE4"/>
    <w:rsid w:val="004327C5"/>
    <w:rsid w:val="004447BF"/>
    <w:rsid w:val="00460CAB"/>
    <w:rsid w:val="00461A55"/>
    <w:rsid w:val="00463144"/>
    <w:rsid w:val="004634D3"/>
    <w:rsid w:val="00466D5F"/>
    <w:rsid w:val="00493294"/>
    <w:rsid w:val="004943CC"/>
    <w:rsid w:val="00496E2D"/>
    <w:rsid w:val="004B55F0"/>
    <w:rsid w:val="004C09BA"/>
    <w:rsid w:val="004C128A"/>
    <w:rsid w:val="004C2E32"/>
    <w:rsid w:val="004D0DB4"/>
    <w:rsid w:val="004F6D3F"/>
    <w:rsid w:val="005068EA"/>
    <w:rsid w:val="005276E0"/>
    <w:rsid w:val="0053624E"/>
    <w:rsid w:val="005476BE"/>
    <w:rsid w:val="00551659"/>
    <w:rsid w:val="0055191F"/>
    <w:rsid w:val="00553A0D"/>
    <w:rsid w:val="0056709F"/>
    <w:rsid w:val="005678AA"/>
    <w:rsid w:val="005B2F48"/>
    <w:rsid w:val="005D4363"/>
    <w:rsid w:val="005D4DD0"/>
    <w:rsid w:val="005E1A47"/>
    <w:rsid w:val="005E2763"/>
    <w:rsid w:val="0060184A"/>
    <w:rsid w:val="006218C5"/>
    <w:rsid w:val="006553F0"/>
    <w:rsid w:val="006571D2"/>
    <w:rsid w:val="00660F5B"/>
    <w:rsid w:val="00666F86"/>
    <w:rsid w:val="006720AD"/>
    <w:rsid w:val="00690ACA"/>
    <w:rsid w:val="00697509"/>
    <w:rsid w:val="006A0784"/>
    <w:rsid w:val="006A7534"/>
    <w:rsid w:val="006B7936"/>
    <w:rsid w:val="006C086E"/>
    <w:rsid w:val="006C3C0B"/>
    <w:rsid w:val="006E1BA8"/>
    <w:rsid w:val="006F7CE5"/>
    <w:rsid w:val="00720FB1"/>
    <w:rsid w:val="00725516"/>
    <w:rsid w:val="00726227"/>
    <w:rsid w:val="00764F53"/>
    <w:rsid w:val="007739B3"/>
    <w:rsid w:val="00782F42"/>
    <w:rsid w:val="00783DE7"/>
    <w:rsid w:val="00785729"/>
    <w:rsid w:val="00791C5A"/>
    <w:rsid w:val="007A2DAE"/>
    <w:rsid w:val="007B3DFF"/>
    <w:rsid w:val="007E6772"/>
    <w:rsid w:val="007F161A"/>
    <w:rsid w:val="00813273"/>
    <w:rsid w:val="00814090"/>
    <w:rsid w:val="008242CD"/>
    <w:rsid w:val="00826160"/>
    <w:rsid w:val="00826985"/>
    <w:rsid w:val="00830039"/>
    <w:rsid w:val="00834DC2"/>
    <w:rsid w:val="00843434"/>
    <w:rsid w:val="00847A8E"/>
    <w:rsid w:val="00847EBE"/>
    <w:rsid w:val="00850EAE"/>
    <w:rsid w:val="008608F6"/>
    <w:rsid w:val="00860E0E"/>
    <w:rsid w:val="00861E4C"/>
    <w:rsid w:val="00862BAF"/>
    <w:rsid w:val="00872B4C"/>
    <w:rsid w:val="00874ADA"/>
    <w:rsid w:val="00894C77"/>
    <w:rsid w:val="008A5301"/>
    <w:rsid w:val="008A5D54"/>
    <w:rsid w:val="008B0803"/>
    <w:rsid w:val="008B7BAD"/>
    <w:rsid w:val="008C6189"/>
    <w:rsid w:val="008D0B4E"/>
    <w:rsid w:val="008D19ED"/>
    <w:rsid w:val="008E0CC4"/>
    <w:rsid w:val="008F2313"/>
    <w:rsid w:val="00904386"/>
    <w:rsid w:val="00926FCB"/>
    <w:rsid w:val="00936EC4"/>
    <w:rsid w:val="009558D3"/>
    <w:rsid w:val="00956F49"/>
    <w:rsid w:val="00957ED1"/>
    <w:rsid w:val="009600E0"/>
    <w:rsid w:val="00960FB6"/>
    <w:rsid w:val="00961D6E"/>
    <w:rsid w:val="0097282B"/>
    <w:rsid w:val="0097408B"/>
    <w:rsid w:val="00982AE9"/>
    <w:rsid w:val="00987184"/>
    <w:rsid w:val="0098766A"/>
    <w:rsid w:val="00995B8A"/>
    <w:rsid w:val="00995BA0"/>
    <w:rsid w:val="009A1DE8"/>
    <w:rsid w:val="009A2273"/>
    <w:rsid w:val="009A67C2"/>
    <w:rsid w:val="009A7D4D"/>
    <w:rsid w:val="009B201D"/>
    <w:rsid w:val="009C4CC1"/>
    <w:rsid w:val="009D37D1"/>
    <w:rsid w:val="00A001FC"/>
    <w:rsid w:val="00A00C4B"/>
    <w:rsid w:val="00A178B9"/>
    <w:rsid w:val="00A17BDD"/>
    <w:rsid w:val="00A34DF4"/>
    <w:rsid w:val="00A4767A"/>
    <w:rsid w:val="00A60F1B"/>
    <w:rsid w:val="00A62F33"/>
    <w:rsid w:val="00A66C68"/>
    <w:rsid w:val="00A72AD3"/>
    <w:rsid w:val="00A8258D"/>
    <w:rsid w:val="00A85977"/>
    <w:rsid w:val="00A91AC0"/>
    <w:rsid w:val="00A92CEF"/>
    <w:rsid w:val="00A95F1E"/>
    <w:rsid w:val="00A96F5C"/>
    <w:rsid w:val="00AC2B5A"/>
    <w:rsid w:val="00AC33C4"/>
    <w:rsid w:val="00AD2356"/>
    <w:rsid w:val="00AD4A24"/>
    <w:rsid w:val="00AD5141"/>
    <w:rsid w:val="00AE0FB0"/>
    <w:rsid w:val="00B04913"/>
    <w:rsid w:val="00B0538C"/>
    <w:rsid w:val="00B057EE"/>
    <w:rsid w:val="00B115F6"/>
    <w:rsid w:val="00B17455"/>
    <w:rsid w:val="00B176F8"/>
    <w:rsid w:val="00B20374"/>
    <w:rsid w:val="00B27BAE"/>
    <w:rsid w:val="00B33CA9"/>
    <w:rsid w:val="00B36038"/>
    <w:rsid w:val="00B4184E"/>
    <w:rsid w:val="00B44011"/>
    <w:rsid w:val="00B5035D"/>
    <w:rsid w:val="00B508F3"/>
    <w:rsid w:val="00B50D22"/>
    <w:rsid w:val="00B5240C"/>
    <w:rsid w:val="00B5726C"/>
    <w:rsid w:val="00B66A0A"/>
    <w:rsid w:val="00B67544"/>
    <w:rsid w:val="00B73563"/>
    <w:rsid w:val="00B76DD3"/>
    <w:rsid w:val="00BA2B2D"/>
    <w:rsid w:val="00BB20F7"/>
    <w:rsid w:val="00BB7234"/>
    <w:rsid w:val="00BC502A"/>
    <w:rsid w:val="00BC7E69"/>
    <w:rsid w:val="00BD3BE1"/>
    <w:rsid w:val="00BE0E17"/>
    <w:rsid w:val="00BE11DE"/>
    <w:rsid w:val="00BE5734"/>
    <w:rsid w:val="00BF27C6"/>
    <w:rsid w:val="00BF52A6"/>
    <w:rsid w:val="00C02FA1"/>
    <w:rsid w:val="00C05B4C"/>
    <w:rsid w:val="00C06D62"/>
    <w:rsid w:val="00C07B15"/>
    <w:rsid w:val="00C24472"/>
    <w:rsid w:val="00C363F9"/>
    <w:rsid w:val="00C425EF"/>
    <w:rsid w:val="00C43493"/>
    <w:rsid w:val="00C45BF6"/>
    <w:rsid w:val="00C51A9A"/>
    <w:rsid w:val="00C64933"/>
    <w:rsid w:val="00C73F5E"/>
    <w:rsid w:val="00C76579"/>
    <w:rsid w:val="00C80F13"/>
    <w:rsid w:val="00C82DA4"/>
    <w:rsid w:val="00C86E78"/>
    <w:rsid w:val="00C87C82"/>
    <w:rsid w:val="00CA47F9"/>
    <w:rsid w:val="00CA4862"/>
    <w:rsid w:val="00CA6D31"/>
    <w:rsid w:val="00CB0165"/>
    <w:rsid w:val="00CC1399"/>
    <w:rsid w:val="00CC593F"/>
    <w:rsid w:val="00CD543C"/>
    <w:rsid w:val="00CE3798"/>
    <w:rsid w:val="00CF15E2"/>
    <w:rsid w:val="00D04128"/>
    <w:rsid w:val="00D178AE"/>
    <w:rsid w:val="00D3197C"/>
    <w:rsid w:val="00D518B1"/>
    <w:rsid w:val="00D56DFD"/>
    <w:rsid w:val="00D61131"/>
    <w:rsid w:val="00D77CCA"/>
    <w:rsid w:val="00D84557"/>
    <w:rsid w:val="00D879E2"/>
    <w:rsid w:val="00D87C25"/>
    <w:rsid w:val="00D9035B"/>
    <w:rsid w:val="00D95AA2"/>
    <w:rsid w:val="00DC19C4"/>
    <w:rsid w:val="00DD1E89"/>
    <w:rsid w:val="00DE09C7"/>
    <w:rsid w:val="00E10987"/>
    <w:rsid w:val="00E12B59"/>
    <w:rsid w:val="00E149C5"/>
    <w:rsid w:val="00E20974"/>
    <w:rsid w:val="00E34528"/>
    <w:rsid w:val="00E35FF1"/>
    <w:rsid w:val="00E41031"/>
    <w:rsid w:val="00E62DF8"/>
    <w:rsid w:val="00E72B71"/>
    <w:rsid w:val="00E75ABC"/>
    <w:rsid w:val="00E850A1"/>
    <w:rsid w:val="00E85ACD"/>
    <w:rsid w:val="00E927F3"/>
    <w:rsid w:val="00E94295"/>
    <w:rsid w:val="00EA6A3D"/>
    <w:rsid w:val="00EB7EF8"/>
    <w:rsid w:val="00EC6B8C"/>
    <w:rsid w:val="00EE2057"/>
    <w:rsid w:val="00EF09E9"/>
    <w:rsid w:val="00EF6BDE"/>
    <w:rsid w:val="00F00BEC"/>
    <w:rsid w:val="00F03450"/>
    <w:rsid w:val="00F06E9D"/>
    <w:rsid w:val="00F11969"/>
    <w:rsid w:val="00F1562C"/>
    <w:rsid w:val="00F24422"/>
    <w:rsid w:val="00F24804"/>
    <w:rsid w:val="00F46D51"/>
    <w:rsid w:val="00F62629"/>
    <w:rsid w:val="00F64F01"/>
    <w:rsid w:val="00F73C26"/>
    <w:rsid w:val="00F74DDE"/>
    <w:rsid w:val="00F932A6"/>
    <w:rsid w:val="00FA681D"/>
    <w:rsid w:val="00FB1765"/>
    <w:rsid w:val="00FC442F"/>
    <w:rsid w:val="00FC4B97"/>
    <w:rsid w:val="00FD102A"/>
    <w:rsid w:val="00FF45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FE4"/>
    <w:pPr>
      <w:spacing w:after="120"/>
      <w:ind w:left="1531"/>
    </w:pPr>
    <w:rPr>
      <w:rFonts w:ascii="Arial" w:hAnsi="Arial"/>
      <w:sz w:val="20"/>
      <w:szCs w:val="20"/>
      <w:lang w:eastAsia="en-US"/>
    </w:rPr>
  </w:style>
  <w:style w:type="paragraph" w:styleId="Heading1">
    <w:name w:val="heading 1"/>
    <w:basedOn w:val="Normal"/>
    <w:next w:val="Normal"/>
    <w:link w:val="Heading1Char"/>
    <w:uiPriority w:val="99"/>
    <w:qFormat/>
    <w:rsid w:val="003D22B3"/>
    <w:pPr>
      <w:keepNext/>
      <w:outlineLvl w:val="0"/>
    </w:pPr>
    <w:rPr>
      <w:caps/>
    </w:rPr>
  </w:style>
  <w:style w:type="paragraph" w:styleId="Heading2">
    <w:name w:val="heading 2"/>
    <w:basedOn w:val="Normal"/>
    <w:next w:val="Normal"/>
    <w:link w:val="Heading2Char"/>
    <w:uiPriority w:val="99"/>
    <w:qFormat/>
    <w:rsid w:val="003D22B3"/>
    <w:pPr>
      <w:keepNext/>
      <w:outlineLvl w:val="1"/>
    </w:pPr>
    <w:rPr>
      <w:u w:val="single"/>
    </w:rPr>
  </w:style>
  <w:style w:type="paragraph" w:styleId="Heading3">
    <w:name w:val="heading 3"/>
    <w:basedOn w:val="Normal"/>
    <w:next w:val="Normal"/>
    <w:link w:val="Heading3Char"/>
    <w:uiPriority w:val="99"/>
    <w:qFormat/>
    <w:rsid w:val="003D22B3"/>
    <w:pPr>
      <w:keepNext/>
      <w:outlineLvl w:val="2"/>
    </w:pPr>
  </w:style>
  <w:style w:type="paragraph" w:styleId="Heading4">
    <w:name w:val="heading 4"/>
    <w:basedOn w:val="Normal"/>
    <w:next w:val="Normal"/>
    <w:link w:val="Heading4Char"/>
    <w:uiPriority w:val="99"/>
    <w:qFormat/>
    <w:rsid w:val="003D22B3"/>
    <w:pPr>
      <w:keepNext/>
      <w:outlineLvl w:val="3"/>
    </w:pPr>
  </w:style>
  <w:style w:type="paragraph" w:styleId="Heading5">
    <w:name w:val="heading 5"/>
    <w:basedOn w:val="Normal"/>
    <w:next w:val="Normal"/>
    <w:link w:val="Heading5Char"/>
    <w:uiPriority w:val="99"/>
    <w:qFormat/>
    <w:rsid w:val="003D22B3"/>
    <w:pPr>
      <w:outlineLvl w:val="4"/>
    </w:pPr>
  </w:style>
  <w:style w:type="paragraph" w:styleId="Heading6">
    <w:name w:val="heading 6"/>
    <w:basedOn w:val="Normal"/>
    <w:next w:val="Normal"/>
    <w:link w:val="Heading6Char"/>
    <w:uiPriority w:val="99"/>
    <w:qFormat/>
    <w:rsid w:val="003D22B3"/>
    <w:pPr>
      <w:outlineLvl w:val="5"/>
    </w:pPr>
  </w:style>
  <w:style w:type="paragraph" w:styleId="Heading9">
    <w:name w:val="heading 9"/>
    <w:basedOn w:val="Normal"/>
    <w:next w:val="Normal"/>
    <w:link w:val="Heading9Char"/>
    <w:uiPriority w:val="99"/>
    <w:qFormat/>
    <w:rsid w:val="003D22B3"/>
    <w:pPr>
      <w:spacing w:before="240" w:after="60"/>
      <w:outlineLvl w:val="8"/>
    </w:pPr>
    <w:rPr>
      <w:i/>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258D"/>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A8258D"/>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8258D"/>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A8258D"/>
    <w:rPr>
      <w:rFonts w:ascii="Calibri" w:eastAsia="SimSun"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A8258D"/>
    <w:rPr>
      <w:rFonts w:ascii="Calibri" w:eastAsia="SimSun"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A8258D"/>
    <w:rPr>
      <w:rFonts w:ascii="Calibri" w:eastAsia="SimSun" w:hAnsi="Calibri" w:cs="Times New Roman"/>
      <w:b/>
      <w:bCs/>
      <w:lang w:eastAsia="en-US"/>
    </w:rPr>
  </w:style>
  <w:style w:type="character" w:customStyle="1" w:styleId="Heading9Char">
    <w:name w:val="Heading 9 Char"/>
    <w:basedOn w:val="DefaultParagraphFont"/>
    <w:link w:val="Heading9"/>
    <w:uiPriority w:val="99"/>
    <w:semiHidden/>
    <w:locked/>
    <w:rsid w:val="00A8258D"/>
    <w:rPr>
      <w:rFonts w:ascii="Cambria" w:eastAsia="SimSun" w:hAnsi="Cambria" w:cs="Times New Roman"/>
      <w:lang w:eastAsia="en-US"/>
    </w:rPr>
  </w:style>
  <w:style w:type="paragraph" w:styleId="CommentText">
    <w:name w:val="annotation text"/>
    <w:basedOn w:val="Normal"/>
    <w:link w:val="CommentTextChar"/>
    <w:uiPriority w:val="99"/>
    <w:semiHidden/>
    <w:rsid w:val="003D22B3"/>
    <w:rPr>
      <w:sz w:val="22"/>
    </w:rPr>
  </w:style>
  <w:style w:type="character" w:customStyle="1" w:styleId="CommentTextChar">
    <w:name w:val="Comment Text Char"/>
    <w:basedOn w:val="DefaultParagraphFont"/>
    <w:link w:val="CommentText"/>
    <w:uiPriority w:val="99"/>
    <w:semiHidden/>
    <w:locked/>
    <w:rsid w:val="00A8258D"/>
    <w:rPr>
      <w:rFonts w:ascii="Arial" w:hAnsi="Arial" w:cs="Times New Roman"/>
      <w:sz w:val="20"/>
      <w:szCs w:val="20"/>
      <w:lang w:eastAsia="en-US"/>
    </w:rPr>
  </w:style>
  <w:style w:type="paragraph" w:styleId="BodyText">
    <w:name w:val="Body Text"/>
    <w:basedOn w:val="Normal"/>
    <w:link w:val="BodyTextChar"/>
    <w:uiPriority w:val="99"/>
    <w:semiHidden/>
    <w:rsid w:val="003D22B3"/>
  </w:style>
  <w:style w:type="character" w:customStyle="1" w:styleId="BodyTextChar">
    <w:name w:val="Body Text Char"/>
    <w:basedOn w:val="DefaultParagraphFont"/>
    <w:link w:val="BodyText"/>
    <w:uiPriority w:val="99"/>
    <w:semiHidden/>
    <w:locked/>
    <w:rsid w:val="00A8258D"/>
    <w:rPr>
      <w:rFonts w:ascii="Arial" w:hAnsi="Arial" w:cs="Times New Roman"/>
      <w:sz w:val="20"/>
      <w:szCs w:val="20"/>
      <w:lang w:eastAsia="en-US"/>
    </w:rPr>
  </w:style>
  <w:style w:type="paragraph" w:styleId="BodyTextIndent">
    <w:name w:val="Body Text Indent"/>
    <w:basedOn w:val="Normal"/>
    <w:link w:val="BodyTextIndentChar"/>
    <w:uiPriority w:val="99"/>
    <w:semiHidden/>
    <w:rsid w:val="003D22B3"/>
    <w:pPr>
      <w:ind w:left="567"/>
    </w:pPr>
  </w:style>
  <w:style w:type="character" w:customStyle="1" w:styleId="BodyTextIndentChar">
    <w:name w:val="Body Text Indent Char"/>
    <w:basedOn w:val="DefaultParagraphFont"/>
    <w:link w:val="BodyTextIndent"/>
    <w:uiPriority w:val="99"/>
    <w:semiHidden/>
    <w:locked/>
    <w:rsid w:val="00A8258D"/>
    <w:rPr>
      <w:rFonts w:ascii="Arial" w:hAnsi="Arial" w:cs="Times New Roman"/>
      <w:sz w:val="20"/>
      <w:szCs w:val="20"/>
      <w:lang w:eastAsia="en-US"/>
    </w:rPr>
  </w:style>
  <w:style w:type="paragraph" w:styleId="Closing">
    <w:name w:val="Closing"/>
    <w:basedOn w:val="Normal"/>
    <w:link w:val="ClosingChar"/>
    <w:uiPriority w:val="99"/>
    <w:semiHidden/>
    <w:rsid w:val="003D22B3"/>
    <w:pPr>
      <w:ind w:left="4536"/>
      <w:jc w:val="center"/>
    </w:pPr>
  </w:style>
  <w:style w:type="character" w:customStyle="1" w:styleId="ClosingChar">
    <w:name w:val="Closing Char"/>
    <w:basedOn w:val="DefaultParagraphFont"/>
    <w:link w:val="Closing"/>
    <w:uiPriority w:val="99"/>
    <w:semiHidden/>
    <w:locked/>
    <w:rsid w:val="00A8258D"/>
    <w:rPr>
      <w:rFonts w:ascii="Arial" w:hAnsi="Arial" w:cs="Times New Roman"/>
      <w:sz w:val="20"/>
      <w:szCs w:val="20"/>
      <w:lang w:eastAsia="en-US"/>
    </w:rPr>
  </w:style>
  <w:style w:type="paragraph" w:customStyle="1" w:styleId="Committee">
    <w:name w:val="Committee"/>
    <w:basedOn w:val="Normal"/>
    <w:uiPriority w:val="99"/>
    <w:semiHidden/>
    <w:rsid w:val="003D22B3"/>
    <w:pPr>
      <w:spacing w:after="300"/>
      <w:jc w:val="center"/>
    </w:pPr>
    <w:rPr>
      <w:b/>
      <w:caps/>
      <w:kern w:val="28"/>
      <w:sz w:val="30"/>
    </w:rPr>
  </w:style>
  <w:style w:type="paragraph" w:customStyle="1" w:styleId="DecisionInvitingPara">
    <w:name w:val="Decision Inviting Para."/>
    <w:basedOn w:val="Normal"/>
    <w:uiPriority w:val="99"/>
    <w:semiHidden/>
    <w:rsid w:val="003D22B3"/>
    <w:pPr>
      <w:ind w:left="4536"/>
    </w:pPr>
    <w:rPr>
      <w:i/>
    </w:rPr>
  </w:style>
  <w:style w:type="paragraph" w:customStyle="1" w:styleId="MeetingPlaceDate">
    <w:name w:val="Meeting Place &amp; Date"/>
    <w:basedOn w:val="Session"/>
    <w:next w:val="Normal"/>
    <w:uiPriority w:val="99"/>
    <w:rsid w:val="00461A55"/>
    <w:pPr>
      <w:spacing w:before="480" w:after="840"/>
      <w:jc w:val="left"/>
    </w:pPr>
    <w:rPr>
      <w:sz w:val="24"/>
    </w:rPr>
  </w:style>
  <w:style w:type="paragraph" w:customStyle="1" w:styleId="Endofdocument">
    <w:name w:val="End of document"/>
    <w:basedOn w:val="Normal"/>
    <w:uiPriority w:val="99"/>
    <w:rsid w:val="00461A55"/>
    <w:pPr>
      <w:ind w:left="5534"/>
    </w:pPr>
  </w:style>
  <w:style w:type="paragraph" w:styleId="EndnoteText">
    <w:name w:val="endnote text"/>
    <w:basedOn w:val="Normal"/>
    <w:link w:val="EndnoteTextChar"/>
    <w:uiPriority w:val="99"/>
    <w:semiHidden/>
    <w:rsid w:val="003D22B3"/>
    <w:pPr>
      <w:ind w:left="567" w:hanging="567"/>
    </w:pPr>
    <w:rPr>
      <w:sz w:val="22"/>
    </w:rPr>
  </w:style>
  <w:style w:type="character" w:customStyle="1" w:styleId="EndnoteTextChar">
    <w:name w:val="Endnote Text Char"/>
    <w:basedOn w:val="DefaultParagraphFont"/>
    <w:link w:val="EndnoteText"/>
    <w:uiPriority w:val="99"/>
    <w:semiHidden/>
    <w:locked/>
    <w:rsid w:val="00A8258D"/>
    <w:rPr>
      <w:rFonts w:ascii="Arial" w:hAnsi="Arial" w:cs="Times New Roman"/>
      <w:sz w:val="20"/>
      <w:szCs w:val="20"/>
      <w:lang w:eastAsia="en-US"/>
    </w:rPr>
  </w:style>
  <w:style w:type="paragraph" w:styleId="Footer">
    <w:name w:val="footer"/>
    <w:basedOn w:val="Normal"/>
    <w:link w:val="FooterChar"/>
    <w:uiPriority w:val="99"/>
    <w:semiHidden/>
    <w:rsid w:val="003D22B3"/>
    <w:pPr>
      <w:tabs>
        <w:tab w:val="center" w:pos="4536"/>
        <w:tab w:val="right" w:pos="9072"/>
      </w:tabs>
    </w:pPr>
  </w:style>
  <w:style w:type="character" w:customStyle="1" w:styleId="FooterChar">
    <w:name w:val="Footer Char"/>
    <w:basedOn w:val="DefaultParagraphFont"/>
    <w:link w:val="Footer"/>
    <w:uiPriority w:val="99"/>
    <w:semiHidden/>
    <w:locked/>
    <w:rsid w:val="00A8258D"/>
    <w:rPr>
      <w:rFonts w:ascii="Arial" w:hAnsi="Arial" w:cs="Times New Roman"/>
      <w:sz w:val="20"/>
      <w:szCs w:val="20"/>
      <w:lang w:eastAsia="en-US"/>
    </w:rPr>
  </w:style>
  <w:style w:type="character" w:styleId="FootnoteReference">
    <w:name w:val="footnote reference"/>
    <w:basedOn w:val="DefaultParagraphFont"/>
    <w:uiPriority w:val="99"/>
    <w:semiHidden/>
    <w:rsid w:val="003D22B3"/>
    <w:rPr>
      <w:rFonts w:cs="Times New Roman"/>
      <w:vertAlign w:val="superscript"/>
    </w:rPr>
  </w:style>
  <w:style w:type="paragraph" w:styleId="FootnoteText">
    <w:name w:val="footnote text"/>
    <w:basedOn w:val="Normal"/>
    <w:link w:val="FootnoteTextChar"/>
    <w:uiPriority w:val="99"/>
    <w:semiHidden/>
    <w:rsid w:val="003D22B3"/>
    <w:pPr>
      <w:ind w:left="567" w:hanging="567"/>
    </w:pPr>
    <w:rPr>
      <w:sz w:val="22"/>
    </w:rPr>
  </w:style>
  <w:style w:type="character" w:customStyle="1" w:styleId="FootnoteTextChar">
    <w:name w:val="Footnote Text Char"/>
    <w:basedOn w:val="DefaultParagraphFont"/>
    <w:link w:val="FootnoteText"/>
    <w:uiPriority w:val="99"/>
    <w:semiHidden/>
    <w:locked/>
    <w:rsid w:val="00A8258D"/>
    <w:rPr>
      <w:rFonts w:ascii="Arial" w:hAnsi="Arial" w:cs="Times New Roman"/>
      <w:sz w:val="20"/>
      <w:szCs w:val="20"/>
      <w:lang w:eastAsia="en-US"/>
    </w:rPr>
  </w:style>
  <w:style w:type="paragraph" w:styleId="Header">
    <w:name w:val="header"/>
    <w:basedOn w:val="Normal"/>
    <w:link w:val="HeaderChar"/>
    <w:uiPriority w:val="99"/>
    <w:rsid w:val="00461A55"/>
    <w:pPr>
      <w:tabs>
        <w:tab w:val="center" w:pos="4536"/>
        <w:tab w:val="right" w:pos="9072"/>
      </w:tabs>
      <w:ind w:left="0"/>
      <w:jc w:val="right"/>
    </w:pPr>
  </w:style>
  <w:style w:type="character" w:customStyle="1" w:styleId="HeaderChar">
    <w:name w:val="Header Char"/>
    <w:basedOn w:val="DefaultParagraphFont"/>
    <w:link w:val="Header"/>
    <w:uiPriority w:val="99"/>
    <w:semiHidden/>
    <w:locked/>
    <w:rsid w:val="00A8258D"/>
    <w:rPr>
      <w:rFonts w:ascii="Arial" w:hAnsi="Arial" w:cs="Times New Roman"/>
      <w:sz w:val="20"/>
      <w:szCs w:val="20"/>
      <w:lang w:eastAsia="en-US"/>
    </w:rPr>
  </w:style>
  <w:style w:type="paragraph" w:styleId="MacroText">
    <w:name w:val="macro"/>
    <w:link w:val="MacroTextChar"/>
    <w:uiPriority w:val="99"/>
    <w:semiHidden/>
    <w:rsid w:val="003D22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eastAsia="en-US"/>
    </w:rPr>
  </w:style>
  <w:style w:type="character" w:customStyle="1" w:styleId="MacroTextChar">
    <w:name w:val="Macro Text Char"/>
    <w:basedOn w:val="DefaultParagraphFont"/>
    <w:link w:val="MacroText"/>
    <w:uiPriority w:val="99"/>
    <w:semiHidden/>
    <w:locked/>
    <w:rsid w:val="00A8258D"/>
    <w:rPr>
      <w:rFonts w:ascii="Courier New" w:hAnsi="Courier New" w:cs="Times New Roman"/>
      <w:sz w:val="16"/>
      <w:lang w:val="en-US" w:eastAsia="en-US" w:bidi="ar-SA"/>
    </w:rPr>
  </w:style>
  <w:style w:type="paragraph" w:customStyle="1" w:styleId="OrganizersTitleofdoc">
    <w:name w:val="Organizer(s) / Title of doc"/>
    <w:basedOn w:val="Normal"/>
    <w:uiPriority w:val="99"/>
    <w:rsid w:val="00461A55"/>
    <w:pPr>
      <w:spacing w:after="0" w:line="336" w:lineRule="exact"/>
    </w:pPr>
    <w:rPr>
      <w:kern w:val="26"/>
      <w:sz w:val="24"/>
    </w:rPr>
  </w:style>
  <w:style w:type="paragraph" w:customStyle="1" w:styleId="OrganizedbyIncoopwith">
    <w:name w:val="Organized by / In coop. with"/>
    <w:basedOn w:val="Normal"/>
    <w:next w:val="OrganizersTitleofdoc"/>
    <w:uiPriority w:val="99"/>
    <w:rsid w:val="002F2BBB"/>
    <w:pPr>
      <w:spacing w:before="120" w:after="0" w:line="336" w:lineRule="exact"/>
    </w:pPr>
    <w:rPr>
      <w:i/>
      <w:sz w:val="24"/>
    </w:rPr>
  </w:style>
  <w:style w:type="paragraph" w:customStyle="1" w:styleId="Session">
    <w:name w:val="Session"/>
    <w:basedOn w:val="Normal"/>
    <w:uiPriority w:val="99"/>
    <w:semiHidden/>
    <w:rsid w:val="003D22B3"/>
    <w:pPr>
      <w:spacing w:before="60"/>
      <w:jc w:val="center"/>
    </w:pPr>
    <w:rPr>
      <w:b/>
      <w:sz w:val="30"/>
    </w:rPr>
  </w:style>
  <w:style w:type="paragraph" w:styleId="Signature">
    <w:name w:val="Signature"/>
    <w:basedOn w:val="Normal"/>
    <w:link w:val="SignatureChar"/>
    <w:uiPriority w:val="99"/>
    <w:semiHidden/>
    <w:rsid w:val="003D22B3"/>
    <w:pPr>
      <w:ind w:left="4536"/>
      <w:jc w:val="center"/>
    </w:pPr>
  </w:style>
  <w:style w:type="character" w:customStyle="1" w:styleId="SignatureChar">
    <w:name w:val="Signature Char"/>
    <w:basedOn w:val="DefaultParagraphFont"/>
    <w:link w:val="Signature"/>
    <w:uiPriority w:val="99"/>
    <w:semiHidden/>
    <w:locked/>
    <w:rsid w:val="00A8258D"/>
    <w:rPr>
      <w:rFonts w:ascii="Arial" w:hAnsi="Arial" w:cs="Times New Roman"/>
      <w:sz w:val="20"/>
      <w:szCs w:val="20"/>
      <w:lang w:eastAsia="en-US"/>
    </w:rPr>
  </w:style>
  <w:style w:type="paragraph" w:styleId="Title">
    <w:name w:val="Title"/>
    <w:basedOn w:val="Normal"/>
    <w:link w:val="TitleChar"/>
    <w:uiPriority w:val="99"/>
    <w:qFormat/>
    <w:rsid w:val="003D22B3"/>
    <w:pPr>
      <w:spacing w:after="300"/>
      <w:jc w:val="center"/>
    </w:pPr>
    <w:rPr>
      <w:b/>
      <w:caps/>
      <w:kern w:val="28"/>
      <w:sz w:val="30"/>
    </w:rPr>
  </w:style>
  <w:style w:type="character" w:customStyle="1" w:styleId="TitleChar">
    <w:name w:val="Title Char"/>
    <w:basedOn w:val="DefaultParagraphFont"/>
    <w:link w:val="Title"/>
    <w:uiPriority w:val="99"/>
    <w:locked/>
    <w:rsid w:val="00A8258D"/>
    <w:rPr>
      <w:rFonts w:ascii="Cambria" w:eastAsia="SimSun" w:hAnsi="Cambria" w:cs="Times New Roman"/>
      <w:b/>
      <w:bCs/>
      <w:kern w:val="28"/>
      <w:sz w:val="32"/>
      <w:szCs w:val="32"/>
      <w:lang w:eastAsia="en-US"/>
    </w:rPr>
  </w:style>
  <w:style w:type="paragraph" w:customStyle="1" w:styleId="MeetingTitle">
    <w:name w:val="Meeting Title"/>
    <w:basedOn w:val="Normal"/>
    <w:uiPriority w:val="99"/>
    <w:rsid w:val="002F2BBB"/>
    <w:pPr>
      <w:spacing w:after="360" w:line="336" w:lineRule="exact"/>
    </w:pPr>
    <w:rPr>
      <w:b/>
      <w:sz w:val="28"/>
    </w:rPr>
  </w:style>
  <w:style w:type="paragraph" w:styleId="TOC9">
    <w:name w:val="toc 9"/>
    <w:basedOn w:val="Normal"/>
    <w:next w:val="Normal"/>
    <w:autoRedefine/>
    <w:uiPriority w:val="99"/>
    <w:semiHidden/>
    <w:rsid w:val="003D22B3"/>
    <w:pPr>
      <w:tabs>
        <w:tab w:val="right" w:leader="dot" w:pos="9071"/>
      </w:tabs>
      <w:ind w:left="1920"/>
    </w:pPr>
  </w:style>
  <w:style w:type="character" w:styleId="EndnoteReference">
    <w:name w:val="endnote reference"/>
    <w:basedOn w:val="DefaultParagraphFont"/>
    <w:uiPriority w:val="99"/>
    <w:semiHidden/>
    <w:rsid w:val="003D22B3"/>
    <w:rPr>
      <w:rFonts w:cs="Times New Roman"/>
      <w:vertAlign w:val="superscript"/>
    </w:rPr>
  </w:style>
  <w:style w:type="paragraph" w:customStyle="1" w:styleId="meetinglanguagedate">
    <w:name w:val="meeting language &amp; date"/>
    <w:basedOn w:val="Normal"/>
    <w:next w:val="TESTmeetingtitle"/>
    <w:uiPriority w:val="99"/>
    <w:rsid w:val="00461A55"/>
    <w:pPr>
      <w:spacing w:after="1800" w:line="160" w:lineRule="exact"/>
      <w:jc w:val="right"/>
    </w:pPr>
    <w:rPr>
      <w:rFonts w:ascii="Arial Black" w:hAnsi="Arial Black"/>
      <w:b/>
      <w:caps/>
      <w:sz w:val="15"/>
    </w:rPr>
  </w:style>
  <w:style w:type="paragraph" w:customStyle="1" w:styleId="language">
    <w:name w:val="language"/>
    <w:basedOn w:val="Normal"/>
    <w:next w:val="Normal"/>
    <w:uiPriority w:val="99"/>
    <w:rsid w:val="00461A55"/>
    <w:pPr>
      <w:framePr w:w="266" w:h="363" w:hRule="exact" w:hSpace="181" w:wrap="notBeside" w:vAnchor="page" w:hAnchor="page" w:x="10774" w:y="568" w:anchorLock="1"/>
      <w:spacing w:line="340" w:lineRule="atLeast"/>
      <w:ind w:left="0" w:right="42"/>
    </w:pPr>
    <w:rPr>
      <w:b/>
      <w:caps/>
      <w:sz w:val="40"/>
    </w:rPr>
  </w:style>
  <w:style w:type="paragraph" w:customStyle="1" w:styleId="TESTwiposouslogo">
    <w:name w:val="TESTwiposouslogo"/>
    <w:basedOn w:val="Normal"/>
    <w:link w:val="TESTwiposouslogoChar"/>
    <w:uiPriority w:val="99"/>
    <w:semiHidden/>
    <w:rsid w:val="003B1430"/>
    <w:pPr>
      <w:spacing w:line="240" w:lineRule="atLeast"/>
      <w:ind w:right="4933"/>
      <w:jc w:val="right"/>
    </w:pPr>
    <w:rPr>
      <w:b/>
      <w:w w:val="150"/>
      <w:lang w:val="fr-FR"/>
    </w:rPr>
  </w:style>
  <w:style w:type="paragraph" w:customStyle="1" w:styleId="TESTworld">
    <w:name w:val="TESTworld"/>
    <w:basedOn w:val="TESTwiposouslogo"/>
    <w:uiPriority w:val="99"/>
    <w:semiHidden/>
    <w:rsid w:val="002F36CD"/>
    <w:pPr>
      <w:ind w:right="4763"/>
    </w:pPr>
    <w:rPr>
      <w:b w:val="0"/>
      <w:caps/>
      <w:w w:val="100"/>
      <w:sz w:val="16"/>
    </w:rPr>
  </w:style>
  <w:style w:type="paragraph" w:customStyle="1" w:styleId="TESTintellectualproperty">
    <w:name w:val="TESTintellectualproperty"/>
    <w:basedOn w:val="Normal"/>
    <w:link w:val="TESTintellectualpropertyChar"/>
    <w:uiPriority w:val="99"/>
    <w:semiHidden/>
    <w:rsid w:val="002F36CD"/>
    <w:pPr>
      <w:ind w:left="4848"/>
    </w:pPr>
    <w:rPr>
      <w:caps/>
      <w:sz w:val="16"/>
    </w:rPr>
  </w:style>
  <w:style w:type="paragraph" w:customStyle="1" w:styleId="TESTorganisation">
    <w:name w:val="TESTorganisation"/>
    <w:basedOn w:val="TESTintellectualproperty"/>
    <w:next w:val="meetingcode"/>
    <w:link w:val="TESTorganisationChar"/>
    <w:uiPriority w:val="99"/>
    <w:semiHidden/>
    <w:rsid w:val="002F36CD"/>
  </w:style>
  <w:style w:type="paragraph" w:customStyle="1" w:styleId="TestIWIPO">
    <w:name w:val="Test I WIPO"/>
    <w:basedOn w:val="TESTwiposouslogo"/>
    <w:link w:val="TestIWIPOChar"/>
    <w:uiPriority w:val="99"/>
    <w:semiHidden/>
    <w:rsid w:val="002F36CD"/>
    <w:pPr>
      <w:ind w:right="4763"/>
    </w:pPr>
    <w:rPr>
      <w:sz w:val="28"/>
      <w:szCs w:val="28"/>
    </w:rPr>
  </w:style>
  <w:style w:type="character" w:customStyle="1" w:styleId="TESTwiposouslogoChar">
    <w:name w:val="TESTwiposouslogo Char"/>
    <w:basedOn w:val="DefaultParagraphFont"/>
    <w:link w:val="TESTwiposouslogo"/>
    <w:uiPriority w:val="99"/>
    <w:locked/>
    <w:rsid w:val="00726227"/>
    <w:rPr>
      <w:rFonts w:ascii="Arial" w:hAnsi="Arial" w:cs="Times New Roman"/>
      <w:b/>
      <w:w w:val="150"/>
      <w:sz w:val="24"/>
      <w:lang w:val="fr-FR" w:eastAsia="en-US" w:bidi="ar-SA"/>
    </w:rPr>
  </w:style>
  <w:style w:type="character" w:customStyle="1" w:styleId="TestIWIPOChar">
    <w:name w:val="Test I WIPO Char"/>
    <w:basedOn w:val="TESTwiposouslogoChar"/>
    <w:link w:val="TestIWIPO"/>
    <w:uiPriority w:val="99"/>
    <w:locked/>
    <w:rsid w:val="002F36CD"/>
    <w:rPr>
      <w:sz w:val="28"/>
      <w:szCs w:val="28"/>
    </w:rPr>
  </w:style>
  <w:style w:type="paragraph" w:customStyle="1" w:styleId="TESTIintellectual">
    <w:name w:val="TEST I intellectual"/>
    <w:basedOn w:val="TESTintellectualproperty"/>
    <w:link w:val="TESTIintellectualChar"/>
    <w:uiPriority w:val="99"/>
    <w:semiHidden/>
    <w:rsid w:val="00726227"/>
    <w:rPr>
      <w:rFonts w:ascii="Arial Black" w:hAnsi="Arial Black"/>
      <w:b/>
      <w:sz w:val="20"/>
    </w:rPr>
  </w:style>
  <w:style w:type="character" w:customStyle="1" w:styleId="TESTintellectualpropertyChar">
    <w:name w:val="TESTintellectualproperty Char"/>
    <w:basedOn w:val="DefaultParagraphFont"/>
    <w:link w:val="TESTintellectualproperty"/>
    <w:uiPriority w:val="99"/>
    <w:locked/>
    <w:rsid w:val="002F36CD"/>
    <w:rPr>
      <w:rFonts w:ascii="Arial" w:hAnsi="Arial" w:cs="Times New Roman"/>
      <w:caps/>
      <w:sz w:val="16"/>
      <w:lang w:val="en-US" w:eastAsia="en-US" w:bidi="ar-SA"/>
    </w:rPr>
  </w:style>
  <w:style w:type="character" w:customStyle="1" w:styleId="TESTIintellectualChar">
    <w:name w:val="TEST I intellectual Char"/>
    <w:basedOn w:val="TESTintellectualpropertyChar"/>
    <w:link w:val="TESTIintellectual"/>
    <w:uiPriority w:val="99"/>
    <w:locked/>
    <w:rsid w:val="00726227"/>
    <w:rPr>
      <w:rFonts w:ascii="Arial Black" w:hAnsi="Arial Black"/>
    </w:rPr>
  </w:style>
  <w:style w:type="paragraph" w:customStyle="1" w:styleId="TESTIorganisation">
    <w:name w:val="TEST I organisation"/>
    <w:basedOn w:val="TESTorganisation"/>
    <w:link w:val="TESTIorganisationChar"/>
    <w:uiPriority w:val="99"/>
    <w:semiHidden/>
    <w:rsid w:val="00726227"/>
    <w:rPr>
      <w:b/>
      <w:sz w:val="20"/>
    </w:rPr>
  </w:style>
  <w:style w:type="character" w:customStyle="1" w:styleId="TESTorganisationChar">
    <w:name w:val="TESTorganisation Char"/>
    <w:basedOn w:val="TESTintellectualpropertyChar"/>
    <w:link w:val="TESTorganisation"/>
    <w:uiPriority w:val="99"/>
    <w:locked/>
    <w:rsid w:val="002F36CD"/>
  </w:style>
  <w:style w:type="character" w:customStyle="1" w:styleId="TESTIorganisationChar">
    <w:name w:val="TEST I organisation Char"/>
    <w:basedOn w:val="TESTorganisationChar"/>
    <w:link w:val="TESTIorganisation"/>
    <w:uiPriority w:val="99"/>
    <w:locked/>
    <w:rsid w:val="00726227"/>
    <w:rPr>
      <w:b/>
    </w:rPr>
  </w:style>
  <w:style w:type="paragraph" w:customStyle="1" w:styleId="meetingcode">
    <w:name w:val="meeting code"/>
    <w:basedOn w:val="meetinglanguagedate"/>
    <w:uiPriority w:val="99"/>
    <w:rsid w:val="00461A55"/>
    <w:pPr>
      <w:spacing w:before="150" w:after="0"/>
    </w:pPr>
  </w:style>
  <w:style w:type="paragraph" w:customStyle="1" w:styleId="TESTmeetingtitle">
    <w:name w:val="TESTmeeting title"/>
    <w:basedOn w:val="Normal"/>
    <w:next w:val="TESTsessiontitle"/>
    <w:uiPriority w:val="99"/>
    <w:semiHidden/>
    <w:rsid w:val="009C4CC1"/>
    <w:pPr>
      <w:spacing w:after="360"/>
      <w:ind w:left="1021"/>
    </w:pPr>
    <w:rPr>
      <w:b/>
      <w:sz w:val="28"/>
    </w:rPr>
  </w:style>
  <w:style w:type="paragraph" w:customStyle="1" w:styleId="TESTsessiontitle">
    <w:name w:val="TEST session title"/>
    <w:basedOn w:val="TESTmeetingtitle"/>
    <w:next w:val="TESTdateandplace"/>
    <w:uiPriority w:val="99"/>
    <w:semiHidden/>
    <w:rsid w:val="00B04913"/>
    <w:pPr>
      <w:spacing w:after="0"/>
    </w:pPr>
    <w:rPr>
      <w:caps/>
    </w:rPr>
  </w:style>
  <w:style w:type="paragraph" w:customStyle="1" w:styleId="TESTdateandplace">
    <w:name w:val="TEST date and place"/>
    <w:basedOn w:val="TESTsessiontitle"/>
    <w:next w:val="MeetingTitle"/>
    <w:uiPriority w:val="99"/>
    <w:semiHidden/>
    <w:rsid w:val="00B04913"/>
    <w:rPr>
      <w:sz w:val="24"/>
    </w:rPr>
  </w:style>
  <w:style w:type="table" w:styleId="TableGrid">
    <w:name w:val="Table Grid"/>
    <w:basedOn w:val="TableNormal"/>
    <w:uiPriority w:val="99"/>
    <w:rsid w:val="000B7878"/>
    <w:pPr>
      <w:spacing w:after="120"/>
      <w:ind w:left="1021"/>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gramType">
    <w:name w:val="Program Type"/>
    <w:uiPriority w:val="99"/>
    <w:rsid w:val="00461A55"/>
    <w:pPr>
      <w:pBdr>
        <w:top w:val="single" w:sz="4" w:space="3" w:color="auto"/>
        <w:bottom w:val="single" w:sz="4" w:space="2" w:color="auto"/>
      </w:pBdr>
      <w:spacing w:before="160"/>
      <w:ind w:firstLine="1503"/>
    </w:pPr>
    <w:rPr>
      <w:rFonts w:ascii="Arial" w:hAnsi="Arial"/>
      <w:b/>
      <w:caps/>
      <w:sz w:val="24"/>
      <w:szCs w:val="20"/>
      <w:lang w:eastAsia="en-US"/>
    </w:rPr>
  </w:style>
  <w:style w:type="paragraph" w:customStyle="1" w:styleId="logossubtitles">
    <w:name w:val="logo's subtitles"/>
    <w:uiPriority w:val="99"/>
    <w:rsid w:val="00461A55"/>
    <w:pPr>
      <w:framePr w:hSpace="181" w:wrap="auto" w:vAnchor="page" w:hAnchor="page" w:x="2949" w:y="1248"/>
      <w:spacing w:line="160" w:lineRule="exact"/>
      <w:suppressOverlap/>
    </w:pPr>
    <w:rPr>
      <w:rFonts w:ascii="Arial" w:hAnsi="Arial"/>
      <w:caps/>
      <w:sz w:val="15"/>
      <w:szCs w:val="20"/>
      <w:lang w:eastAsia="en-US"/>
    </w:rPr>
  </w:style>
  <w:style w:type="paragraph" w:customStyle="1" w:styleId="Style1">
    <w:name w:val="Style1"/>
    <w:uiPriority w:val="99"/>
    <w:semiHidden/>
    <w:rsid w:val="00BA2B2D"/>
    <w:pPr>
      <w:ind w:left="1531"/>
    </w:pPr>
    <w:rPr>
      <w:rFonts w:ascii="Arial" w:hAnsi="Arial"/>
      <w:sz w:val="20"/>
      <w:szCs w:val="20"/>
      <w:lang w:eastAsia="en-US"/>
    </w:rPr>
  </w:style>
  <w:style w:type="paragraph" w:customStyle="1" w:styleId="Preparedby">
    <w:name w:val="Prepared by:"/>
    <w:basedOn w:val="OrganizersTitleofdoc"/>
    <w:uiPriority w:val="99"/>
    <w:rsid w:val="00461A55"/>
    <w:pPr>
      <w:spacing w:before="120" w:after="480"/>
    </w:pPr>
    <w:rPr>
      <w:i/>
      <w:sz w:val="20"/>
    </w:rPr>
  </w:style>
  <w:style w:type="paragraph" w:customStyle="1" w:styleId="Char">
    <w:name w:val="Char"/>
    <w:basedOn w:val="Normal"/>
    <w:uiPriority w:val="99"/>
    <w:rsid w:val="008F2313"/>
    <w:pPr>
      <w:spacing w:after="160" w:line="240" w:lineRule="exact"/>
      <w:ind w:left="0"/>
    </w:pPr>
    <w:rPr>
      <w:rFonts w:ascii="Verdana" w:hAnsi="Verdana"/>
    </w:rPr>
  </w:style>
  <w:style w:type="paragraph" w:customStyle="1" w:styleId="MainText">
    <w:name w:val="Main Text"/>
    <w:basedOn w:val="Normal"/>
    <w:uiPriority w:val="99"/>
    <w:rsid w:val="00461A55"/>
    <w:pPr>
      <w:spacing w:line="260" w:lineRule="atLeast"/>
    </w:pPr>
  </w:style>
  <w:style w:type="character" w:styleId="Hyperlink">
    <w:name w:val="Hyperlink"/>
    <w:basedOn w:val="DefaultParagraphFont"/>
    <w:uiPriority w:val="99"/>
    <w:rsid w:val="00A001FC"/>
    <w:rPr>
      <w:rFonts w:cs="Times New Roman"/>
      <w:color w:val="0000FF"/>
      <w:u w:val="single"/>
    </w:rPr>
  </w:style>
  <w:style w:type="character" w:customStyle="1" w:styleId="profil1">
    <w:name w:val="profil1"/>
    <w:basedOn w:val="DefaultParagraphFont"/>
    <w:uiPriority w:val="99"/>
    <w:rsid w:val="00C06D62"/>
    <w:rPr>
      <w:rFonts w:cs="Times New Roman"/>
      <w:sz w:val="17"/>
      <w:szCs w:val="17"/>
    </w:rPr>
  </w:style>
  <w:style w:type="character" w:customStyle="1" w:styleId="apple-style-span">
    <w:name w:val="apple-style-span"/>
    <w:basedOn w:val="DefaultParagraphFont"/>
    <w:uiPriority w:val="99"/>
    <w:rsid w:val="005476BE"/>
    <w:rPr>
      <w:rFonts w:cs="Times New Roman"/>
    </w:rPr>
  </w:style>
  <w:style w:type="paragraph" w:styleId="BalloonText">
    <w:name w:val="Balloon Text"/>
    <w:basedOn w:val="Normal"/>
    <w:link w:val="BalloonTextChar"/>
    <w:uiPriority w:val="99"/>
    <w:semiHidden/>
    <w:rsid w:val="00493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49329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osint.pbworks.com/f/Fahey_2007.pdf"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822</Words>
  <Characters>5215</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subject>Meetings template</dc:subject>
  <dc:creator>Marin</dc:creator>
  <cp:keywords/>
  <dc:description/>
  <cp:lastModifiedBy>Madhavan</cp:lastModifiedBy>
  <cp:revision>3</cp:revision>
  <cp:lastPrinted>2011-01-14T09:35:00Z</cp:lastPrinted>
  <dcterms:created xsi:type="dcterms:W3CDTF">2011-01-30T17:03:00Z</dcterms:created>
  <dcterms:modified xsi:type="dcterms:W3CDTF">2011-01-30T17:05:00Z</dcterms:modified>
</cp:coreProperties>
</file>