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37239" w14:textId="77777777" w:rsidR="00F05D15" w:rsidRPr="002C0082" w:rsidRDefault="00F05D15" w:rsidP="00F05D15">
      <w:pPr>
        <w:jc w:val="right"/>
        <w:rPr>
          <w:rFonts w:ascii="Arial Black" w:hAnsi="Arial Black"/>
          <w:caps/>
          <w:sz w:val="15"/>
        </w:rPr>
      </w:pPr>
      <w:r w:rsidRPr="002C0082">
        <w:rPr>
          <w:rFonts w:cs="Times New Roman"/>
          <w:noProof/>
        </w:rPr>
        <w:drawing>
          <wp:inline distT="0" distB="0" distL="0" distR="0" wp14:anchorId="1482772F" wp14:editId="6C23138C">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9C1A26A" w14:textId="665CFA17" w:rsidR="00F05D15" w:rsidRPr="00996801" w:rsidRDefault="00F05D15" w:rsidP="00F05D15">
      <w:pPr>
        <w:pBdr>
          <w:top w:val="single" w:sz="4" w:space="10" w:color="auto"/>
        </w:pBdr>
        <w:wordWrap w:val="0"/>
        <w:spacing w:before="120"/>
        <w:jc w:val="right"/>
        <w:rPr>
          <w:rFonts w:ascii="Arial Black" w:hAnsi="Arial Black" w:cs="Times New Roman"/>
          <w:b/>
          <w:caps/>
          <w:sz w:val="15"/>
          <w:szCs w:val="21"/>
        </w:rPr>
      </w:pPr>
      <w:r>
        <w:rPr>
          <w:rFonts w:ascii="Arial Black" w:hAnsi="Arial Black" w:cs="Times New Roman" w:hint="eastAsia"/>
          <w:b/>
          <w:caps/>
          <w:sz w:val="15"/>
          <w:szCs w:val="21"/>
        </w:rPr>
        <w:t>DLT</w:t>
      </w:r>
      <w:r w:rsidRPr="00996801">
        <w:rPr>
          <w:rFonts w:ascii="Arial Black" w:hAnsi="Arial Black" w:cs="Times New Roman"/>
          <w:b/>
          <w:caps/>
          <w:sz w:val="15"/>
          <w:szCs w:val="21"/>
        </w:rPr>
        <w:t>/</w:t>
      </w:r>
      <w:r>
        <w:rPr>
          <w:rFonts w:ascii="Arial Black" w:hAnsi="Arial Black" w:cs="Times New Roman" w:hint="eastAsia"/>
          <w:b/>
          <w:caps/>
          <w:sz w:val="15"/>
          <w:szCs w:val="21"/>
        </w:rPr>
        <w:t>DC</w:t>
      </w:r>
      <w:r w:rsidRPr="00996801">
        <w:rPr>
          <w:rFonts w:ascii="Arial Black" w:hAnsi="Arial Black" w:cs="Times New Roman"/>
          <w:b/>
          <w:caps/>
          <w:sz w:val="15"/>
          <w:szCs w:val="21"/>
        </w:rPr>
        <w:t>/</w:t>
      </w:r>
      <w:bookmarkStart w:id="0" w:name="Code"/>
      <w:r>
        <w:rPr>
          <w:rFonts w:ascii="Arial Black" w:hAnsi="Arial Black" w:cs="Times New Roman" w:hint="eastAsia"/>
          <w:b/>
          <w:caps/>
          <w:sz w:val="15"/>
          <w:szCs w:val="21"/>
        </w:rPr>
        <w:t>10</w:t>
      </w:r>
    </w:p>
    <w:bookmarkEnd w:id="0"/>
    <w:p w14:paraId="04808EB5" w14:textId="77777777" w:rsidR="00F05D15" w:rsidRPr="00996801" w:rsidRDefault="00F05D15" w:rsidP="00F05D15">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52EF7332" w14:textId="77777777" w:rsidR="00F05D15" w:rsidRPr="00996801" w:rsidRDefault="00F05D15" w:rsidP="00F05D15">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b/>
          <w:sz w:val="15"/>
          <w:szCs w:val="15"/>
          <w:lang w:val="pt-BR"/>
        </w:rPr>
        <w:t>4</w:t>
      </w:r>
      <w:r w:rsidRPr="00F32E76">
        <w:rPr>
          <w:rFonts w:ascii="STXihei" w:eastAsia="SimHei" w:hAnsi="Times New Roman" w:cs="Times New Roman" w:hint="eastAsia"/>
          <w:b/>
          <w:sz w:val="15"/>
          <w:szCs w:val="15"/>
          <w:lang w:val="fr-CH"/>
        </w:rPr>
        <w:t>年</w:t>
      </w:r>
      <w:r>
        <w:rPr>
          <w:rFonts w:ascii="Arial Black" w:eastAsia="SimHei" w:hAnsi="Arial Black" w:cs="Times New Roman" w:hint="eastAsia"/>
          <w:b/>
          <w:sz w:val="15"/>
          <w:szCs w:val="15"/>
          <w:lang w:val="pt-BR"/>
        </w:rPr>
        <w:t>11</w:t>
      </w:r>
      <w:r w:rsidRPr="00F32E76">
        <w:rPr>
          <w:rFonts w:ascii="STXihei" w:eastAsia="SimHei" w:hAnsi="Times New Roman" w:cs="Times New Roman" w:hint="eastAsia"/>
          <w:b/>
          <w:sz w:val="15"/>
          <w:szCs w:val="15"/>
          <w:lang w:val="fr-CH"/>
        </w:rPr>
        <w:t>月</w:t>
      </w:r>
      <w:r>
        <w:rPr>
          <w:rFonts w:ascii="Arial Black" w:eastAsia="SimHei" w:hAnsi="Arial Black" w:cs="Times New Roman"/>
          <w:b/>
          <w:sz w:val="15"/>
          <w:szCs w:val="15"/>
          <w:lang w:val="pt-BR"/>
        </w:rPr>
        <w:t>1</w:t>
      </w:r>
      <w:r>
        <w:rPr>
          <w:rFonts w:ascii="Arial Black" w:eastAsia="SimHei" w:hAnsi="Arial Black" w:cs="Times New Roman" w:hint="eastAsia"/>
          <w:b/>
          <w:sz w:val="15"/>
          <w:szCs w:val="15"/>
          <w:lang w:val="pt-BR"/>
        </w:rPr>
        <w:t>1</w:t>
      </w:r>
      <w:r w:rsidRPr="00F32E76">
        <w:rPr>
          <w:rFonts w:ascii="STXihei" w:eastAsia="SimHei" w:hAnsi="Times New Roman" w:cs="Times New Roman" w:hint="eastAsia"/>
          <w:b/>
          <w:sz w:val="15"/>
          <w:szCs w:val="15"/>
          <w:lang w:val="fr-CH"/>
        </w:rPr>
        <w:t>日</w:t>
      </w:r>
    </w:p>
    <w:bookmarkEnd w:id="2"/>
    <w:p w14:paraId="47231CE8" w14:textId="77777777" w:rsidR="00F05D15" w:rsidRPr="00716AE2" w:rsidRDefault="00F05D15" w:rsidP="00F05D15">
      <w:pPr>
        <w:spacing w:after="600"/>
        <w:rPr>
          <w:rFonts w:ascii="SimHei" w:eastAsia="SimHei"/>
          <w:sz w:val="28"/>
          <w:szCs w:val="28"/>
        </w:rPr>
      </w:pPr>
      <w:r w:rsidRPr="00716AE2">
        <w:rPr>
          <w:rFonts w:ascii="SimHei" w:eastAsia="SimHei" w:hAnsi="Calibri" w:cs="Times New Roman" w:hint="eastAsia"/>
          <w:sz w:val="28"/>
          <w:szCs w:val="28"/>
          <w:lang w:val="fr-CH"/>
        </w:rPr>
        <w:t>缔结和通过外观设计法条约（DLT）外交会议</w:t>
      </w:r>
    </w:p>
    <w:p w14:paraId="2918BEA8" w14:textId="77777777" w:rsidR="00F05D15" w:rsidRPr="002C0082" w:rsidRDefault="00F05D15" w:rsidP="00F05D15">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11</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1</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22</w:t>
      </w:r>
      <w:r w:rsidRPr="002C0082">
        <w:rPr>
          <w:rFonts w:ascii="KaiTi" w:eastAsia="KaiTi" w:hAnsi="KaiTi" w:hint="eastAsia"/>
          <w:b/>
          <w:sz w:val="24"/>
          <w:szCs w:val="24"/>
        </w:rPr>
        <w:t>日，</w:t>
      </w:r>
      <w:r>
        <w:rPr>
          <w:rFonts w:ascii="KaiTi" w:eastAsia="KaiTi" w:hAnsi="KaiTi" w:hint="eastAsia"/>
          <w:b/>
          <w:sz w:val="24"/>
          <w:szCs w:val="24"/>
        </w:rPr>
        <w:t>利雅得</w:t>
      </w:r>
    </w:p>
    <w:p w14:paraId="35570CB9" w14:textId="100C67E4" w:rsidR="00F05D15" w:rsidRPr="002C0082" w:rsidRDefault="00F05D15" w:rsidP="00F05D15">
      <w:pPr>
        <w:spacing w:after="360"/>
        <w:rPr>
          <w:rFonts w:ascii="KaiTi" w:eastAsia="KaiTi" w:hAnsi="KaiTi" w:cs="Times New Roman"/>
          <w:sz w:val="24"/>
          <w:szCs w:val="32"/>
        </w:rPr>
      </w:pPr>
      <w:bookmarkStart w:id="3" w:name="TitleOfDoc"/>
      <w:r w:rsidRPr="00F05D15">
        <w:rPr>
          <w:rFonts w:ascii="KaiTi" w:eastAsia="KaiTi" w:hAnsi="KaiTi" w:cs="Times New Roman" w:hint="eastAsia"/>
          <w:sz w:val="24"/>
          <w:szCs w:val="32"/>
        </w:rPr>
        <w:t>外交会议拟议通过的条约的补充决议</w:t>
      </w:r>
    </w:p>
    <w:p w14:paraId="678FD8F1" w14:textId="179C7641" w:rsidR="00F05D15" w:rsidRPr="000654C7" w:rsidRDefault="00F05D15" w:rsidP="00F05D15">
      <w:pPr>
        <w:spacing w:after="960"/>
        <w:rPr>
          <w:rFonts w:ascii="KaiTi" w:eastAsia="KaiTi" w:hAnsi="KaiTi" w:cs="Times New Roman"/>
          <w:szCs w:val="28"/>
        </w:rPr>
      </w:pPr>
      <w:bookmarkStart w:id="4" w:name="Prepared"/>
      <w:bookmarkEnd w:id="3"/>
      <w:r w:rsidRPr="00F05D15">
        <w:rPr>
          <w:rFonts w:ascii="KaiTi" w:eastAsia="KaiTi" w:hAnsi="KaiTi" w:cs="Times New Roman" w:hint="eastAsia"/>
          <w:szCs w:val="28"/>
        </w:rPr>
        <w:t>日本代表团的提案</w:t>
      </w:r>
    </w:p>
    <w:bookmarkEnd w:id="4"/>
    <w:p w14:paraId="72A0DB97" w14:textId="5FE0D18A" w:rsidR="00B83542" w:rsidRPr="000E0B41" w:rsidRDefault="002C3ADE" w:rsidP="000E0B41">
      <w:pPr>
        <w:spacing w:afterLines="50" w:after="120" w:line="340" w:lineRule="atLeast"/>
        <w:ind w:firstLineChars="200" w:firstLine="440"/>
        <w:jc w:val="both"/>
        <w:rPr>
          <w:rFonts w:ascii="SimSun" w:hAnsi="SimSun"/>
        </w:rPr>
      </w:pPr>
      <w:r w:rsidRPr="000E0B41">
        <w:rPr>
          <w:rFonts w:ascii="SimSun" w:hAnsi="SimSun"/>
        </w:rPr>
        <w:t>日本代表团向外交会议秘书处</w:t>
      </w:r>
      <w:r w:rsidR="00775AD1" w:rsidRPr="000E0B41">
        <w:rPr>
          <w:rFonts w:ascii="SimSun" w:hAnsi="SimSun" w:hint="eastAsia"/>
        </w:rPr>
        <w:t>传送</w:t>
      </w:r>
      <w:r w:rsidRPr="000E0B41">
        <w:rPr>
          <w:rFonts w:ascii="SimSun" w:hAnsi="SimSun"/>
        </w:rPr>
        <w:t>了本文件附件</w:t>
      </w:r>
      <w:r w:rsidR="00775AD1" w:rsidRPr="000E0B41">
        <w:rPr>
          <w:rFonts w:ascii="SimSun" w:hAnsi="SimSun" w:hint="eastAsia"/>
        </w:rPr>
        <w:t>中</w:t>
      </w:r>
      <w:r w:rsidRPr="000E0B41">
        <w:rPr>
          <w:rFonts w:ascii="SimSun" w:hAnsi="SimSun"/>
        </w:rPr>
        <w:t>所载的</w:t>
      </w:r>
      <w:r w:rsidR="00775AD1" w:rsidRPr="000E0B41">
        <w:rPr>
          <w:rFonts w:ascii="SimSun" w:hAnsi="SimSun" w:hint="eastAsia"/>
        </w:rPr>
        <w:t>提案</w:t>
      </w:r>
      <w:r w:rsidRPr="000E0B41">
        <w:rPr>
          <w:rFonts w:ascii="SimSun" w:hAnsi="SimSun"/>
        </w:rPr>
        <w:t>。</w:t>
      </w:r>
    </w:p>
    <w:p w14:paraId="20153442" w14:textId="64216286" w:rsidR="00572B01" w:rsidRPr="000E0B41" w:rsidRDefault="002C3ADE" w:rsidP="000E0B41">
      <w:pPr>
        <w:spacing w:before="720" w:afterLines="50" w:after="120" w:line="340" w:lineRule="atLeast"/>
        <w:ind w:left="5534"/>
        <w:rPr>
          <w:rFonts w:ascii="KaiTi" w:eastAsia="KaiTi" w:hAnsi="KaiTi"/>
        </w:rPr>
        <w:sectPr w:rsidR="00572B01" w:rsidRPr="000E0B41" w:rsidSect="00B83542">
          <w:headerReference w:type="default" r:id="rId9"/>
          <w:endnotePr>
            <w:numFmt w:val="decimal"/>
          </w:endnotePr>
          <w:pgSz w:w="11907" w:h="16840" w:code="9"/>
          <w:pgMar w:top="567" w:right="1134" w:bottom="1418" w:left="1418" w:header="510" w:footer="1021" w:gutter="0"/>
          <w:cols w:space="720"/>
          <w:titlePg/>
          <w:docGrid w:linePitch="299"/>
        </w:sectPr>
      </w:pPr>
      <w:r w:rsidRPr="000E0B41">
        <w:rPr>
          <w:rFonts w:ascii="KaiTi" w:eastAsia="KaiTi" w:hAnsi="KaiTi"/>
        </w:rPr>
        <w:t>[</w:t>
      </w:r>
      <w:r w:rsidR="00775AD1" w:rsidRPr="000E0B41">
        <w:rPr>
          <w:rFonts w:ascii="KaiTi" w:eastAsia="KaiTi" w:hAnsi="KaiTi" w:hint="eastAsia"/>
        </w:rPr>
        <w:t>后接</w:t>
      </w:r>
      <w:r w:rsidRPr="000E0B41">
        <w:rPr>
          <w:rFonts w:ascii="KaiTi" w:eastAsia="KaiTi" w:hAnsi="KaiTi"/>
        </w:rPr>
        <w:t>附件]</w:t>
      </w:r>
    </w:p>
    <w:p w14:paraId="708D6565" w14:textId="623A4ACF" w:rsidR="00572B01" w:rsidRPr="000E0B41" w:rsidRDefault="002C3ADE" w:rsidP="000E0B41">
      <w:pPr>
        <w:pStyle w:val="TitleofDoc"/>
        <w:snapToGrid w:val="0"/>
        <w:spacing w:beforeLines="100" w:before="240" w:afterLines="100" w:after="240" w:line="340" w:lineRule="atLeast"/>
        <w:rPr>
          <w:rFonts w:ascii="SimSun" w:eastAsia="SimSun" w:hAnsi="SimSun"/>
          <w:b/>
          <w:bCs/>
          <w:sz w:val="22"/>
          <w:szCs w:val="18"/>
          <w:lang w:eastAsia="zh-CN"/>
        </w:rPr>
      </w:pPr>
      <w:r w:rsidRPr="000E0B41">
        <w:rPr>
          <w:rFonts w:ascii="SimSun" w:eastAsia="SimSun" w:hAnsi="SimSun"/>
          <w:b/>
          <w:bCs/>
          <w:sz w:val="22"/>
          <w:szCs w:val="18"/>
          <w:lang w:eastAsia="zh-CN"/>
        </w:rPr>
        <w:lastRenderedPageBreak/>
        <w:t>关于</w:t>
      </w:r>
      <w:r w:rsidR="00775AD1" w:rsidRPr="000E0B41">
        <w:rPr>
          <w:rFonts w:ascii="SimSun" w:eastAsia="SimSun" w:hAnsi="SimSun" w:hint="eastAsia"/>
          <w:b/>
          <w:bCs/>
          <w:sz w:val="22"/>
          <w:szCs w:val="18"/>
          <w:lang w:eastAsia="zh-CN"/>
        </w:rPr>
        <w:t>条约</w:t>
      </w:r>
      <w:r w:rsidRPr="000E0B41">
        <w:rPr>
          <w:rFonts w:ascii="SimSun" w:eastAsia="SimSun" w:hAnsi="SimSun"/>
          <w:b/>
          <w:bCs/>
          <w:sz w:val="22"/>
          <w:szCs w:val="18"/>
          <w:lang w:eastAsia="zh-CN"/>
        </w:rPr>
        <w:t>第</w:t>
      </w:r>
      <w:r w:rsidR="00775AD1" w:rsidRPr="000E0B41">
        <w:rPr>
          <w:rFonts w:ascii="SimSun" w:eastAsia="SimSun" w:hAnsi="SimSun" w:hint="eastAsia"/>
          <w:b/>
          <w:bCs/>
          <w:sz w:val="22"/>
          <w:szCs w:val="18"/>
          <w:lang w:eastAsia="zh-CN"/>
        </w:rPr>
        <w:t>十四</w:t>
      </w:r>
      <w:r w:rsidRPr="000E0B41">
        <w:rPr>
          <w:rFonts w:ascii="SimSun" w:eastAsia="SimSun" w:hAnsi="SimSun"/>
          <w:b/>
          <w:bCs/>
          <w:sz w:val="22"/>
          <w:szCs w:val="18"/>
          <w:lang w:eastAsia="zh-CN"/>
        </w:rPr>
        <w:t>条的决议</w:t>
      </w:r>
    </w:p>
    <w:p w14:paraId="7B77D923" w14:textId="2F1A01BB" w:rsidR="00572B01" w:rsidRPr="000E0B41" w:rsidRDefault="002C3ADE" w:rsidP="000E0B41">
      <w:pPr>
        <w:spacing w:afterLines="50" w:after="120" w:line="340" w:lineRule="atLeast"/>
        <w:jc w:val="center"/>
        <w:rPr>
          <w:rFonts w:ascii="KaiTi" w:eastAsia="KaiTi" w:hAnsi="KaiTi" w:cs="Times New Roman"/>
          <w:szCs w:val="22"/>
        </w:rPr>
      </w:pPr>
      <w:r w:rsidRPr="000E0B41">
        <w:rPr>
          <w:rFonts w:ascii="KaiTi" w:eastAsia="KaiTi" w:hAnsi="KaiTi" w:cs="Times New Roman" w:hint="eastAsia"/>
          <w:szCs w:val="22"/>
        </w:rPr>
        <w:t>日本</w:t>
      </w:r>
      <w:r w:rsidRPr="000E0B41">
        <w:rPr>
          <w:rFonts w:ascii="KaiTi" w:eastAsia="KaiTi" w:hAnsi="KaiTi" w:cs="Times New Roman"/>
          <w:szCs w:val="22"/>
        </w:rPr>
        <w:t>代表团的</w:t>
      </w:r>
      <w:r w:rsidR="0092475A" w:rsidRPr="000E0B41">
        <w:rPr>
          <w:rFonts w:ascii="KaiTi" w:eastAsia="KaiTi" w:hAnsi="KaiTi" w:cs="Times New Roman" w:hint="eastAsia"/>
          <w:szCs w:val="22"/>
        </w:rPr>
        <w:t>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B83542" w:rsidRPr="000E0B41" w14:paraId="2B70BF08" w14:textId="77777777" w:rsidTr="000E0B41">
        <w:tc>
          <w:tcPr>
            <w:tcW w:w="9345" w:type="dxa"/>
            <w:shd w:val="clear" w:color="auto" w:fill="auto"/>
          </w:tcPr>
          <w:p w14:paraId="7678D0F7" w14:textId="76BD1A4D" w:rsidR="00572B01" w:rsidRPr="000E0B41" w:rsidRDefault="002C3ADE" w:rsidP="000E0B41">
            <w:pPr>
              <w:spacing w:afterLines="50" w:after="120" w:line="340" w:lineRule="atLeast"/>
              <w:jc w:val="both"/>
              <w:rPr>
                <w:rFonts w:ascii="SimSun" w:hAnsi="SimSun" w:cstheme="majorBidi"/>
                <w:b/>
                <w:bCs/>
                <w:szCs w:val="22"/>
              </w:rPr>
            </w:pPr>
            <w:bookmarkStart w:id="5" w:name="_Hlk170404914"/>
            <w:r w:rsidRPr="000E0B41">
              <w:rPr>
                <w:rFonts w:ascii="SimSun" w:hAnsi="SimSun" w:cstheme="majorBidi"/>
                <w:b/>
                <w:bCs/>
                <w:szCs w:val="22"/>
              </w:rPr>
              <w:t>仅</w:t>
            </w:r>
            <w:r w:rsidR="009F48AE" w:rsidRPr="000E0B41">
              <w:rPr>
                <w:rFonts w:ascii="SimSun" w:hAnsi="SimSun" w:cstheme="majorBidi" w:hint="eastAsia"/>
                <w:b/>
                <w:bCs/>
                <w:szCs w:val="22"/>
              </w:rPr>
              <w:t>针对要求</w:t>
            </w:r>
            <w:r w:rsidRPr="000E0B41">
              <w:rPr>
                <w:rFonts w:ascii="SimSun" w:hAnsi="SimSun" w:cstheme="majorBidi"/>
                <w:b/>
                <w:bCs/>
                <w:szCs w:val="22"/>
              </w:rPr>
              <w:t>优先权文件的缔约方</w:t>
            </w:r>
            <w:bookmarkEnd w:id="5"/>
          </w:p>
          <w:p w14:paraId="4C170D94" w14:textId="58009007" w:rsidR="00572B01" w:rsidRPr="000E0B41" w:rsidRDefault="002C3ADE" w:rsidP="000E0B41">
            <w:pPr>
              <w:spacing w:afterLines="50" w:after="120" w:line="340" w:lineRule="atLeast"/>
              <w:ind w:firstLineChars="200" w:firstLine="440"/>
              <w:jc w:val="both"/>
              <w:rPr>
                <w:rFonts w:ascii="SimSun" w:hAnsi="SimSun"/>
                <w:szCs w:val="22"/>
              </w:rPr>
            </w:pPr>
            <w:r w:rsidRPr="000E0B41">
              <w:rPr>
                <w:rFonts w:ascii="SimSun" w:hAnsi="SimSun" w:cstheme="majorBidi"/>
                <w:szCs w:val="22"/>
              </w:rPr>
              <w:t>需要强调的是，以下决议</w:t>
            </w:r>
            <w:r w:rsidR="00AB2153" w:rsidRPr="000E0B41">
              <w:rPr>
                <w:rFonts w:ascii="SimSun" w:hAnsi="SimSun" w:cstheme="majorBidi" w:hint="eastAsia"/>
                <w:szCs w:val="22"/>
              </w:rPr>
              <w:t>提案</w:t>
            </w:r>
            <w:r w:rsidRPr="000E0B41">
              <w:rPr>
                <w:rFonts w:ascii="SimSun" w:hAnsi="SimSun" w:cstheme="majorBidi"/>
                <w:szCs w:val="22"/>
              </w:rPr>
              <w:t>一旦通过，将仅</w:t>
            </w:r>
            <w:r w:rsidR="00392524" w:rsidRPr="000E0B41">
              <w:rPr>
                <w:rFonts w:ascii="SimSun" w:hAnsi="SimSun" w:cstheme="majorBidi" w:hint="eastAsia"/>
                <w:szCs w:val="22"/>
              </w:rPr>
              <w:t>为</w:t>
            </w:r>
            <w:r w:rsidRPr="000E0B41">
              <w:rPr>
                <w:rFonts w:ascii="SimSun" w:hAnsi="SimSun" w:cstheme="majorBidi"/>
                <w:szCs w:val="22"/>
              </w:rPr>
              <w:t>要求申请人提交优先权文件的缔约方解释</w:t>
            </w:r>
            <w:r w:rsidR="00AB2153" w:rsidRPr="000E0B41">
              <w:rPr>
                <w:rFonts w:ascii="SimSun" w:hAnsi="SimSun" w:cstheme="majorBidi" w:hint="eastAsia"/>
                <w:szCs w:val="22"/>
              </w:rPr>
              <w:t>外观设计法条约</w:t>
            </w:r>
            <w:r w:rsidRPr="000E0B41">
              <w:rPr>
                <w:rFonts w:ascii="SimSun" w:hAnsi="SimSun" w:cstheme="majorBidi"/>
                <w:szCs w:val="22"/>
              </w:rPr>
              <w:t>第</w:t>
            </w:r>
            <w:r w:rsidR="00AB2153" w:rsidRPr="000E0B41">
              <w:rPr>
                <w:rFonts w:ascii="SimSun" w:hAnsi="SimSun" w:cstheme="majorBidi" w:hint="eastAsia"/>
                <w:szCs w:val="22"/>
              </w:rPr>
              <w:t>十四</w:t>
            </w:r>
            <w:r w:rsidRPr="000E0B41">
              <w:rPr>
                <w:rFonts w:ascii="SimSun" w:hAnsi="SimSun" w:cstheme="majorBidi"/>
                <w:szCs w:val="22"/>
              </w:rPr>
              <w:t>条</w:t>
            </w:r>
            <w:r w:rsidR="00AB2153" w:rsidRPr="000E0B41">
              <w:rPr>
                <w:rFonts w:ascii="SimSun" w:hAnsi="SimSun" w:cstheme="majorBidi" w:hint="eastAsia"/>
                <w:szCs w:val="22"/>
              </w:rPr>
              <w:t>提供</w:t>
            </w:r>
            <w:r w:rsidRPr="000E0B41">
              <w:rPr>
                <w:rFonts w:ascii="SimSun" w:hAnsi="SimSun" w:cstheme="majorBidi"/>
                <w:szCs w:val="22"/>
              </w:rPr>
              <w:t>补充</w:t>
            </w:r>
            <w:r w:rsidR="0092475A" w:rsidRPr="000E0B41">
              <w:rPr>
                <w:rFonts w:ascii="SimSun" w:hAnsi="SimSun" w:cstheme="majorBidi" w:hint="eastAsia"/>
                <w:szCs w:val="22"/>
              </w:rPr>
              <w:t>性</w:t>
            </w:r>
            <w:r w:rsidR="00AB2153" w:rsidRPr="000E0B41">
              <w:rPr>
                <w:rFonts w:ascii="SimSun" w:hAnsi="SimSun" w:cstheme="majorBidi" w:hint="eastAsia"/>
                <w:szCs w:val="22"/>
              </w:rPr>
              <w:t>澄清</w:t>
            </w:r>
            <w:r w:rsidR="0092475A" w:rsidRPr="000E0B41">
              <w:rPr>
                <w:rFonts w:ascii="SimSun" w:hAnsi="SimSun" w:cstheme="majorBidi" w:hint="eastAsia"/>
                <w:szCs w:val="22"/>
              </w:rPr>
              <w:t>要素</w:t>
            </w:r>
            <w:r w:rsidRPr="000E0B41">
              <w:rPr>
                <w:rFonts w:ascii="SimSun" w:hAnsi="SimSun" w:cstheme="majorBidi"/>
                <w:szCs w:val="22"/>
              </w:rPr>
              <w:t>，</w:t>
            </w:r>
            <w:r w:rsidR="00AB2153" w:rsidRPr="000E0B41">
              <w:rPr>
                <w:rFonts w:ascii="SimSun" w:hAnsi="SimSun" w:cstheme="majorBidi" w:hint="eastAsia"/>
                <w:szCs w:val="22"/>
              </w:rPr>
              <w:t>上述</w:t>
            </w:r>
            <w:r w:rsidRPr="000E0B41">
              <w:rPr>
                <w:rFonts w:ascii="SimSun" w:hAnsi="SimSun" w:cstheme="majorBidi"/>
                <w:szCs w:val="22"/>
              </w:rPr>
              <w:t>申请人</w:t>
            </w:r>
            <w:r w:rsidR="0092475A" w:rsidRPr="000E0B41">
              <w:rPr>
                <w:rFonts w:ascii="SimSun" w:hAnsi="SimSun" w:cstheme="majorBidi" w:hint="eastAsia"/>
                <w:szCs w:val="22"/>
              </w:rPr>
              <w:t>基于</w:t>
            </w:r>
            <w:r w:rsidR="004E5107" w:rsidRPr="000E0B41">
              <w:rPr>
                <w:rFonts w:ascii="SimSun" w:hAnsi="SimSun" w:cstheme="majorBidi" w:hint="eastAsia"/>
                <w:szCs w:val="22"/>
              </w:rPr>
              <w:t>其</w:t>
            </w:r>
            <w:r w:rsidRPr="000E0B41">
              <w:rPr>
                <w:rFonts w:ascii="SimSun" w:hAnsi="SimSun" w:cstheme="majorBidi"/>
                <w:szCs w:val="22"/>
              </w:rPr>
              <w:t>在先申请要求</w:t>
            </w:r>
            <w:r w:rsidR="004E5107" w:rsidRPr="000E0B41">
              <w:rPr>
                <w:rFonts w:ascii="SimSun" w:hAnsi="SimSun" w:cstheme="majorBidi" w:hint="eastAsia"/>
                <w:szCs w:val="22"/>
              </w:rPr>
              <w:t>了</w:t>
            </w:r>
            <w:r w:rsidRPr="000E0B41">
              <w:rPr>
                <w:rFonts w:ascii="SimSun" w:hAnsi="SimSun" w:cstheme="majorBidi"/>
                <w:szCs w:val="22"/>
              </w:rPr>
              <w:t>优先权。这一澄清</w:t>
            </w:r>
            <w:r w:rsidR="00AB2153" w:rsidRPr="000E0B41">
              <w:rPr>
                <w:rFonts w:ascii="SimSun" w:hAnsi="SimSun" w:cstheme="majorBidi" w:hint="eastAsia"/>
                <w:szCs w:val="22"/>
              </w:rPr>
              <w:t>对</w:t>
            </w:r>
            <w:r w:rsidRPr="000E0B41">
              <w:rPr>
                <w:rFonts w:ascii="SimSun" w:hAnsi="SimSun" w:cstheme="majorBidi"/>
                <w:szCs w:val="22"/>
              </w:rPr>
              <w:t>不要求向其主管局提交优先权文件的缔约方</w:t>
            </w:r>
            <w:r w:rsidR="00AB2153" w:rsidRPr="000E0B41">
              <w:rPr>
                <w:rFonts w:ascii="SimSun" w:hAnsi="SimSun" w:cstheme="majorBidi" w:hint="eastAsia"/>
                <w:szCs w:val="22"/>
              </w:rPr>
              <w:t>没有影响</w:t>
            </w:r>
            <w:r w:rsidRPr="000E0B41">
              <w:rPr>
                <w:rFonts w:ascii="SimSun" w:hAnsi="SimSun" w:cstheme="majorBidi"/>
                <w:szCs w:val="22"/>
              </w:rPr>
              <w:t>。</w:t>
            </w:r>
          </w:p>
        </w:tc>
      </w:tr>
    </w:tbl>
    <w:p w14:paraId="5E6C85DE" w14:textId="209C1217" w:rsidR="00572B01" w:rsidRPr="000E0B41" w:rsidRDefault="00AB2153" w:rsidP="000E0B41">
      <w:pPr>
        <w:autoSpaceDE w:val="0"/>
        <w:autoSpaceDN w:val="0"/>
        <w:adjustRightInd w:val="0"/>
        <w:spacing w:beforeLines="100" w:before="240" w:afterLines="50" w:after="120" w:line="340" w:lineRule="atLeast"/>
        <w:jc w:val="both"/>
        <w:rPr>
          <w:rFonts w:ascii="SimSun" w:hAnsi="SimSun" w:cstheme="majorBidi"/>
          <w:b/>
          <w:bCs/>
          <w:szCs w:val="22"/>
        </w:rPr>
      </w:pPr>
      <w:r w:rsidRPr="000E0B41">
        <w:rPr>
          <w:rFonts w:ascii="SimSun" w:hAnsi="SimSun" w:cstheme="majorBidi" w:hint="eastAsia"/>
          <w:b/>
          <w:bCs/>
          <w:szCs w:val="22"/>
        </w:rPr>
        <w:t>由于</w:t>
      </w:r>
      <w:r w:rsidR="002C3ADE" w:rsidRPr="000E0B41">
        <w:rPr>
          <w:rFonts w:ascii="SimSun" w:hAnsi="SimSun" w:cstheme="majorBidi"/>
          <w:b/>
          <w:bCs/>
          <w:szCs w:val="22"/>
        </w:rPr>
        <w:t>请求更正或增加优先权要求而提交优先权文件的机会</w:t>
      </w:r>
    </w:p>
    <w:p w14:paraId="528E3F7E" w14:textId="485A1927" w:rsidR="00572B01" w:rsidRPr="000E0B41" w:rsidRDefault="002C3ADE" w:rsidP="000E0B41">
      <w:pPr>
        <w:autoSpaceDE w:val="0"/>
        <w:autoSpaceDN w:val="0"/>
        <w:adjustRightInd w:val="0"/>
        <w:spacing w:afterLines="50" w:after="120" w:line="340" w:lineRule="atLeast"/>
        <w:ind w:firstLineChars="200" w:firstLine="440"/>
        <w:jc w:val="both"/>
        <w:rPr>
          <w:rFonts w:ascii="SimSun" w:hAnsi="SimSun" w:cstheme="majorBidi"/>
          <w:szCs w:val="22"/>
        </w:rPr>
      </w:pPr>
      <w:r w:rsidRPr="000E0B41">
        <w:rPr>
          <w:rFonts w:ascii="SimSun" w:hAnsi="SimSun" w:cstheme="majorBidi"/>
          <w:szCs w:val="22"/>
        </w:rPr>
        <w:t>现提出</w:t>
      </w:r>
      <w:r w:rsidR="00AB2153" w:rsidRPr="000E0B41">
        <w:rPr>
          <w:rFonts w:ascii="SimSun" w:hAnsi="SimSun" w:cstheme="majorBidi" w:hint="eastAsia"/>
          <w:szCs w:val="22"/>
        </w:rPr>
        <w:t>外交会议对外观设计法条约</w:t>
      </w:r>
      <w:r w:rsidRPr="000E0B41">
        <w:rPr>
          <w:rFonts w:ascii="SimSun" w:hAnsi="SimSun" w:cstheme="majorBidi"/>
          <w:szCs w:val="22"/>
        </w:rPr>
        <w:t>（DLT）</w:t>
      </w:r>
      <w:r w:rsidR="00AB2153" w:rsidRPr="000E0B41">
        <w:rPr>
          <w:rFonts w:ascii="SimSun" w:hAnsi="SimSun" w:cstheme="majorBidi" w:hint="eastAsia"/>
          <w:szCs w:val="22"/>
        </w:rPr>
        <w:t>的</w:t>
      </w:r>
      <w:r w:rsidR="004E5107" w:rsidRPr="000E0B41">
        <w:rPr>
          <w:rFonts w:ascii="SimSun" w:hAnsi="SimSun" w:cstheme="majorBidi" w:hint="eastAsia"/>
          <w:szCs w:val="22"/>
        </w:rPr>
        <w:t>以下</w:t>
      </w:r>
      <w:r w:rsidRPr="000E0B41">
        <w:rPr>
          <w:rFonts w:ascii="SimSun" w:hAnsi="SimSun" w:cstheme="majorBidi"/>
          <w:szCs w:val="22"/>
        </w:rPr>
        <w:t>补充决议</w:t>
      </w:r>
      <w:r w:rsidR="00AB2153" w:rsidRPr="000E0B41">
        <w:rPr>
          <w:rFonts w:ascii="SimSun" w:hAnsi="SimSun" w:cstheme="majorBidi" w:hint="eastAsia"/>
          <w:szCs w:val="22"/>
        </w:rPr>
        <w:t>：</w:t>
      </w:r>
    </w:p>
    <w:p w14:paraId="02270425" w14:textId="6B799A25" w:rsidR="00572B01" w:rsidRPr="000E0B41" w:rsidRDefault="00AB2153" w:rsidP="000E0B41">
      <w:pPr>
        <w:autoSpaceDE w:val="0"/>
        <w:autoSpaceDN w:val="0"/>
        <w:adjustRightInd w:val="0"/>
        <w:spacing w:afterLines="50" w:after="120" w:line="340" w:lineRule="atLeast"/>
        <w:ind w:leftChars="200" w:left="440"/>
        <w:jc w:val="both"/>
        <w:rPr>
          <w:rFonts w:ascii="KaiTi" w:eastAsia="KaiTi" w:hAnsi="KaiTi" w:cstheme="majorBidi"/>
          <w:szCs w:val="22"/>
        </w:rPr>
      </w:pPr>
      <w:r w:rsidRPr="000E0B41">
        <w:rPr>
          <w:rFonts w:ascii="KaiTi" w:eastAsia="KaiTi" w:hAnsi="KaiTi" w:cstheme="majorBidi" w:hint="eastAsia"/>
          <w:szCs w:val="22"/>
        </w:rPr>
        <w:t>“</w:t>
      </w:r>
      <w:r w:rsidR="002C3ADE" w:rsidRPr="000E0B41">
        <w:rPr>
          <w:rFonts w:ascii="KaiTi" w:eastAsia="KaiTi" w:hAnsi="KaiTi" w:cstheme="majorBidi"/>
          <w:color w:val="0070C0"/>
          <w:szCs w:val="22"/>
          <w:u w:val="single"/>
        </w:rPr>
        <w:t>在通过</w:t>
      </w:r>
      <w:r w:rsidRPr="000E0B41">
        <w:rPr>
          <w:rFonts w:ascii="KaiTi" w:eastAsia="KaiTi" w:hAnsi="KaiTi" w:cstheme="majorBidi" w:hint="eastAsia"/>
          <w:color w:val="0070C0"/>
          <w:szCs w:val="22"/>
          <w:u w:val="single"/>
        </w:rPr>
        <w:t>条约第十四</w:t>
      </w:r>
      <w:r w:rsidR="002C3ADE" w:rsidRPr="000E0B41">
        <w:rPr>
          <w:rFonts w:ascii="KaiTi" w:eastAsia="KaiTi" w:hAnsi="KaiTi" w:cstheme="majorBidi"/>
          <w:color w:val="0070C0"/>
          <w:szCs w:val="22"/>
          <w:u w:val="single"/>
        </w:rPr>
        <w:t>条时，外交会议确认，</w:t>
      </w:r>
      <w:r w:rsidR="00C56B45" w:rsidRPr="000E0B41">
        <w:rPr>
          <w:rFonts w:ascii="KaiTi" w:eastAsia="KaiTi" w:hAnsi="KaiTi" w:cstheme="majorBidi" w:hint="eastAsia"/>
          <w:color w:val="0070C0"/>
          <w:szCs w:val="22"/>
          <w:u w:val="single"/>
        </w:rPr>
        <w:t>依据条约第十四</w:t>
      </w:r>
      <w:r w:rsidR="002C3ADE" w:rsidRPr="000E0B41">
        <w:rPr>
          <w:rFonts w:ascii="KaiTi" w:eastAsia="KaiTi" w:hAnsi="KaiTi" w:cstheme="majorBidi"/>
          <w:color w:val="0070C0"/>
          <w:szCs w:val="22"/>
          <w:u w:val="single"/>
        </w:rPr>
        <w:t>条</w:t>
      </w:r>
      <w:r w:rsidR="00C56B45" w:rsidRPr="000E0B41">
        <w:rPr>
          <w:rFonts w:ascii="KaiTi" w:eastAsia="KaiTi" w:hAnsi="KaiTi" w:cstheme="majorBidi" w:hint="eastAsia"/>
          <w:color w:val="0070C0"/>
          <w:szCs w:val="22"/>
          <w:u w:val="single"/>
        </w:rPr>
        <w:t>第一款</w:t>
      </w:r>
      <w:r w:rsidR="008B6B61" w:rsidRPr="000E0B41">
        <w:rPr>
          <w:rFonts w:ascii="KaiTi" w:eastAsia="KaiTi" w:hAnsi="KaiTi" w:cstheme="majorBidi" w:hint="eastAsia"/>
          <w:color w:val="0070C0"/>
          <w:szCs w:val="22"/>
          <w:u w:val="single"/>
        </w:rPr>
        <w:t>更正或增加</w:t>
      </w:r>
      <w:r w:rsidR="002C3ADE" w:rsidRPr="000E0B41">
        <w:rPr>
          <w:rFonts w:ascii="KaiTi" w:eastAsia="KaiTi" w:hAnsi="KaiTi" w:cstheme="majorBidi"/>
          <w:color w:val="0070C0"/>
          <w:szCs w:val="22"/>
          <w:u w:val="single"/>
        </w:rPr>
        <w:t>优先权要求时，</w:t>
      </w:r>
      <w:bookmarkStart w:id="6" w:name="_Hlk181088900"/>
      <w:r w:rsidR="00C56B45" w:rsidRPr="000E0B41">
        <w:rPr>
          <w:rFonts w:ascii="KaiTi" w:eastAsia="KaiTi" w:hAnsi="KaiTi" w:cstheme="majorBidi" w:hint="eastAsia"/>
          <w:color w:val="0070C0"/>
          <w:szCs w:val="22"/>
          <w:u w:val="single"/>
        </w:rPr>
        <w:t>依据条约</w:t>
      </w:r>
      <w:r w:rsidR="002C3ADE" w:rsidRPr="000E0B41">
        <w:rPr>
          <w:rFonts w:ascii="KaiTi" w:eastAsia="KaiTi" w:hAnsi="KaiTi" w:cstheme="majorBidi"/>
          <w:color w:val="0070C0"/>
          <w:szCs w:val="22"/>
          <w:u w:val="single"/>
        </w:rPr>
        <w:t>第</w:t>
      </w:r>
      <w:r w:rsidR="00C56B45" w:rsidRPr="000E0B41">
        <w:rPr>
          <w:rFonts w:ascii="KaiTi" w:eastAsia="KaiTi" w:hAnsi="KaiTi" w:cstheme="majorBidi" w:hint="eastAsia"/>
          <w:color w:val="0070C0"/>
          <w:szCs w:val="22"/>
          <w:u w:val="single"/>
        </w:rPr>
        <w:t>三条第一款第7目</w:t>
      </w:r>
      <w:r w:rsidR="002C3ADE" w:rsidRPr="000E0B41">
        <w:rPr>
          <w:rFonts w:ascii="KaiTi" w:eastAsia="KaiTi" w:hAnsi="KaiTi" w:cstheme="majorBidi"/>
          <w:color w:val="0070C0"/>
          <w:szCs w:val="22"/>
          <w:u w:val="single"/>
        </w:rPr>
        <w:t>要求提供证据的缔约方最好允许至少在</w:t>
      </w:r>
      <w:r w:rsidR="00C56B45" w:rsidRPr="000E0B41">
        <w:rPr>
          <w:rFonts w:ascii="KaiTi" w:eastAsia="KaiTi" w:hAnsi="KaiTi" w:cstheme="majorBidi" w:hint="eastAsia"/>
          <w:color w:val="0070C0"/>
          <w:szCs w:val="22"/>
          <w:u w:val="single"/>
        </w:rPr>
        <w:t>细则</w:t>
      </w:r>
      <w:r w:rsidR="002C3ADE" w:rsidRPr="000E0B41">
        <w:rPr>
          <w:rFonts w:ascii="KaiTi" w:eastAsia="KaiTi" w:hAnsi="KaiTi" w:cstheme="majorBidi"/>
          <w:color w:val="0070C0"/>
          <w:szCs w:val="22"/>
          <w:u w:val="single"/>
        </w:rPr>
        <w:t>第</w:t>
      </w:r>
      <w:r w:rsidR="00C56B45" w:rsidRPr="000E0B41">
        <w:rPr>
          <w:rFonts w:ascii="KaiTi" w:eastAsia="KaiTi" w:hAnsi="KaiTi" w:cstheme="majorBidi" w:hint="eastAsia"/>
          <w:color w:val="0070C0"/>
          <w:szCs w:val="22"/>
          <w:u w:val="single"/>
        </w:rPr>
        <w:t>十二条第二款</w:t>
      </w:r>
      <w:r w:rsidR="002C3ADE" w:rsidRPr="000E0B41">
        <w:rPr>
          <w:rFonts w:ascii="KaiTi" w:eastAsia="KaiTi" w:hAnsi="KaiTi" w:cstheme="majorBidi"/>
          <w:color w:val="0070C0"/>
          <w:szCs w:val="22"/>
          <w:u w:val="single"/>
        </w:rPr>
        <w:t>所述</w:t>
      </w:r>
      <w:r w:rsidR="00C56B45" w:rsidRPr="000E0B41">
        <w:rPr>
          <w:rFonts w:ascii="KaiTi" w:eastAsia="KaiTi" w:hAnsi="KaiTi" w:cstheme="majorBidi" w:hint="eastAsia"/>
          <w:color w:val="0070C0"/>
          <w:szCs w:val="22"/>
          <w:u w:val="single"/>
        </w:rPr>
        <w:t>的提交</w:t>
      </w:r>
      <w:r w:rsidR="002C3ADE" w:rsidRPr="000E0B41">
        <w:rPr>
          <w:rFonts w:ascii="KaiTi" w:eastAsia="KaiTi" w:hAnsi="KaiTi" w:cstheme="majorBidi"/>
          <w:color w:val="0070C0"/>
          <w:szCs w:val="22"/>
          <w:u w:val="single"/>
        </w:rPr>
        <w:t>请求的时限内提交证据</w:t>
      </w:r>
      <w:bookmarkEnd w:id="6"/>
      <w:r w:rsidR="002C3ADE" w:rsidRPr="000E0B41">
        <w:rPr>
          <w:rFonts w:ascii="KaiTi" w:eastAsia="KaiTi" w:hAnsi="KaiTi" w:cstheme="majorBidi"/>
          <w:color w:val="0070C0"/>
          <w:szCs w:val="22"/>
          <w:u w:val="single"/>
        </w:rPr>
        <w:t>。</w:t>
      </w:r>
      <w:r w:rsidR="00C56B45" w:rsidRPr="000E0B41">
        <w:rPr>
          <w:rFonts w:ascii="KaiTi" w:eastAsia="KaiTi" w:hAnsi="KaiTi" w:cstheme="majorBidi" w:hint="eastAsia"/>
          <w:color w:val="000000" w:themeColor="text1"/>
          <w:szCs w:val="22"/>
        </w:rPr>
        <w:t>”</w:t>
      </w:r>
    </w:p>
    <w:p w14:paraId="1DBAD428" w14:textId="6C1C3C6F" w:rsidR="00572B01" w:rsidRPr="000E0B41" w:rsidRDefault="002C3ADE" w:rsidP="000E0B41">
      <w:pPr>
        <w:autoSpaceDE w:val="0"/>
        <w:autoSpaceDN w:val="0"/>
        <w:adjustRightInd w:val="0"/>
        <w:spacing w:beforeLines="100" w:before="240" w:afterLines="50" w:after="120" w:line="340" w:lineRule="atLeast"/>
        <w:jc w:val="both"/>
        <w:rPr>
          <w:rFonts w:ascii="SimSun" w:hAnsi="SimSun" w:cstheme="majorBidi"/>
          <w:b/>
          <w:bCs/>
          <w:szCs w:val="22"/>
        </w:rPr>
      </w:pPr>
      <w:r w:rsidRPr="000E0B41">
        <w:rPr>
          <w:rFonts w:ascii="SimSun" w:hAnsi="SimSun" w:cstheme="majorBidi"/>
          <w:b/>
          <w:bCs/>
          <w:szCs w:val="22"/>
        </w:rPr>
        <w:t>背景</w:t>
      </w:r>
    </w:p>
    <w:p w14:paraId="29F99695" w14:textId="4FA703D1" w:rsidR="00572B01" w:rsidRPr="000E0B41" w:rsidRDefault="002C3ADE" w:rsidP="000E0B41">
      <w:pPr>
        <w:autoSpaceDE w:val="0"/>
        <w:autoSpaceDN w:val="0"/>
        <w:adjustRightInd w:val="0"/>
        <w:spacing w:afterLines="50" w:after="120" w:line="340" w:lineRule="atLeast"/>
        <w:ind w:firstLineChars="200" w:firstLine="440"/>
        <w:jc w:val="both"/>
        <w:rPr>
          <w:rFonts w:ascii="SimSun" w:hAnsi="SimSun" w:cstheme="majorBidi"/>
          <w:szCs w:val="22"/>
        </w:rPr>
      </w:pPr>
      <w:bookmarkStart w:id="7" w:name="_Hlk160527044"/>
      <w:r w:rsidRPr="000E0B41">
        <w:rPr>
          <w:rFonts w:ascii="SimSun" w:hAnsi="SimSun" w:cstheme="majorBidi"/>
          <w:szCs w:val="22"/>
        </w:rPr>
        <w:t>回顾日本在SCT过去几届会议上提出的论点，下</w:t>
      </w:r>
      <w:r w:rsidR="00F13E1F" w:rsidRPr="000E0B41">
        <w:rPr>
          <w:rFonts w:ascii="SimSun" w:hAnsi="SimSun" w:cstheme="majorBidi" w:hint="eastAsia"/>
          <w:szCs w:val="22"/>
        </w:rPr>
        <w:t>文再次</w:t>
      </w:r>
      <w:r w:rsidRPr="000E0B41">
        <w:rPr>
          <w:rFonts w:ascii="SimSun" w:hAnsi="SimSun" w:cstheme="majorBidi"/>
          <w:szCs w:val="22"/>
        </w:rPr>
        <w:t>用图片解释与</w:t>
      </w:r>
      <w:r w:rsidR="00F13E1F" w:rsidRPr="000E0B41">
        <w:rPr>
          <w:rFonts w:ascii="SimSun" w:hAnsi="SimSun" w:cstheme="majorBidi" w:hint="eastAsia"/>
          <w:szCs w:val="22"/>
        </w:rPr>
        <w:t>条约</w:t>
      </w:r>
      <w:r w:rsidRPr="000E0B41">
        <w:rPr>
          <w:rFonts w:ascii="SimSun" w:hAnsi="SimSun" w:cstheme="majorBidi"/>
          <w:szCs w:val="22"/>
        </w:rPr>
        <w:t>第</w:t>
      </w:r>
      <w:r w:rsidR="00F13E1F" w:rsidRPr="000E0B41">
        <w:rPr>
          <w:rFonts w:ascii="SimSun" w:hAnsi="SimSun" w:cstheme="majorBidi" w:hint="eastAsia"/>
          <w:szCs w:val="22"/>
        </w:rPr>
        <w:t>十四</w:t>
      </w:r>
      <w:r w:rsidRPr="000E0B41">
        <w:rPr>
          <w:rFonts w:ascii="SimSun" w:hAnsi="SimSun" w:cstheme="majorBidi"/>
          <w:szCs w:val="22"/>
        </w:rPr>
        <w:t>条</w:t>
      </w:r>
      <w:r w:rsidR="00F13E1F" w:rsidRPr="000E0B41">
        <w:rPr>
          <w:rFonts w:ascii="SimSun" w:hAnsi="SimSun" w:cstheme="majorBidi" w:hint="eastAsia"/>
          <w:szCs w:val="22"/>
        </w:rPr>
        <w:t>第一款</w:t>
      </w:r>
      <w:r w:rsidRPr="000E0B41">
        <w:rPr>
          <w:rFonts w:ascii="SimSun" w:hAnsi="SimSun" w:cstheme="majorBidi"/>
          <w:szCs w:val="22"/>
        </w:rPr>
        <w:t>和</w:t>
      </w:r>
      <w:r w:rsidR="00F13E1F" w:rsidRPr="000E0B41">
        <w:rPr>
          <w:rFonts w:ascii="SimSun" w:hAnsi="SimSun" w:cstheme="majorBidi" w:hint="eastAsia"/>
          <w:szCs w:val="22"/>
        </w:rPr>
        <w:t>细则</w:t>
      </w:r>
      <w:r w:rsidRPr="000E0B41">
        <w:rPr>
          <w:rFonts w:ascii="SimSun" w:hAnsi="SimSun" w:cstheme="majorBidi"/>
          <w:szCs w:val="22"/>
        </w:rPr>
        <w:t>第</w:t>
      </w:r>
      <w:r w:rsidR="00F13E1F" w:rsidRPr="000E0B41">
        <w:rPr>
          <w:rFonts w:ascii="SimSun" w:hAnsi="SimSun" w:cstheme="majorBidi" w:hint="eastAsia"/>
          <w:szCs w:val="22"/>
        </w:rPr>
        <w:t>十二</w:t>
      </w:r>
      <w:r w:rsidRPr="000E0B41">
        <w:rPr>
          <w:rFonts w:ascii="SimSun" w:hAnsi="SimSun" w:cstheme="majorBidi"/>
          <w:szCs w:val="22"/>
        </w:rPr>
        <w:t>条</w:t>
      </w:r>
      <w:r w:rsidR="00F13E1F" w:rsidRPr="000E0B41">
        <w:rPr>
          <w:rFonts w:ascii="SimSun" w:hAnsi="SimSun" w:cstheme="majorBidi" w:hint="eastAsia"/>
          <w:szCs w:val="22"/>
        </w:rPr>
        <w:t>第二款</w:t>
      </w:r>
      <w:r w:rsidRPr="000E0B41">
        <w:rPr>
          <w:rFonts w:ascii="SimSun" w:hAnsi="SimSun" w:cstheme="majorBidi"/>
          <w:szCs w:val="22"/>
        </w:rPr>
        <w:t>有关的关切。</w:t>
      </w:r>
    </w:p>
    <w:bookmarkEnd w:id="7"/>
    <w:p w14:paraId="4D7F72C3" w14:textId="2E262F84" w:rsidR="00B83542" w:rsidRPr="000E0B41" w:rsidRDefault="006C54D2" w:rsidP="000E0B41">
      <w:pPr>
        <w:pStyle w:val="Default"/>
        <w:spacing w:line="340" w:lineRule="atLeast"/>
        <w:jc w:val="center"/>
        <w:rPr>
          <w:rFonts w:ascii="SimSun" w:eastAsia="SimSun" w:hAnsi="SimSun" w:cs="Times New Roman"/>
          <w:b/>
          <w:bCs/>
          <w:color w:val="auto"/>
          <w:sz w:val="22"/>
          <w:szCs w:val="22"/>
        </w:rPr>
      </w:pPr>
      <w:r w:rsidRPr="000E0B41">
        <w:rPr>
          <w:rFonts w:ascii="SimSun" w:eastAsia="SimSun" w:hAnsi="SimSun"/>
          <w:noProof/>
          <w:sz w:val="22"/>
          <w:szCs w:val="22"/>
          <w:lang w:eastAsia="zh-CN"/>
        </w:rPr>
        <w:drawing>
          <wp:inline distT="0" distB="0" distL="0" distR="0" wp14:anchorId="09F9A177" wp14:editId="44A4484A">
            <wp:extent cx="5644927" cy="2394288"/>
            <wp:effectExtent l="0" t="0" r="0" b="6350"/>
            <wp:docPr id="9" name="図 9" descr="A diagram of a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A diagram of a diagram"/>
                    <pic:cNvPicPr/>
                  </pic:nvPicPr>
                  <pic:blipFill>
                    <a:blip r:embed="rId10">
                      <a:extLst>
                        <a:ext uri="{28A0092B-C50C-407E-A947-70E740481C1C}">
                          <a14:useLocalDpi xmlns:a14="http://schemas.microsoft.com/office/drawing/2010/main" val="0"/>
                        </a:ext>
                      </a:extLst>
                    </a:blip>
                    <a:stretch>
                      <a:fillRect/>
                    </a:stretch>
                  </pic:blipFill>
                  <pic:spPr>
                    <a:xfrm>
                      <a:off x="0" y="0"/>
                      <a:ext cx="5657618" cy="2399671"/>
                    </a:xfrm>
                    <a:prstGeom prst="rect">
                      <a:avLst/>
                    </a:prstGeom>
                  </pic:spPr>
                </pic:pic>
              </a:graphicData>
            </a:graphic>
          </wp:inline>
        </w:drawing>
      </w:r>
    </w:p>
    <w:p w14:paraId="2D628FF0" w14:textId="77777777" w:rsidR="00B83542" w:rsidRPr="000E0B41" w:rsidRDefault="00B83542" w:rsidP="000E0B41">
      <w:pPr>
        <w:pStyle w:val="Default"/>
        <w:spacing w:line="340" w:lineRule="atLeast"/>
        <w:rPr>
          <w:rFonts w:ascii="SimSun" w:eastAsia="SimSun" w:hAnsi="SimSun" w:cs="Times New Roman"/>
          <w:b/>
          <w:bCs/>
          <w:color w:val="auto"/>
          <w:sz w:val="22"/>
          <w:szCs w:val="22"/>
        </w:rPr>
      </w:pPr>
    </w:p>
    <w:p w14:paraId="4EB73564" w14:textId="3BBB303A" w:rsidR="00572B01" w:rsidRPr="000E0B41" w:rsidRDefault="002C3ADE" w:rsidP="000E0B41">
      <w:pPr>
        <w:autoSpaceDE w:val="0"/>
        <w:autoSpaceDN w:val="0"/>
        <w:adjustRightInd w:val="0"/>
        <w:spacing w:afterLines="50" w:after="120" w:line="340" w:lineRule="atLeast"/>
        <w:ind w:firstLineChars="200" w:firstLine="440"/>
        <w:jc w:val="both"/>
        <w:rPr>
          <w:rFonts w:ascii="SimSun" w:hAnsi="SimSun" w:cs="Times New Roman"/>
          <w:szCs w:val="22"/>
        </w:rPr>
      </w:pPr>
      <w:r w:rsidRPr="000E0B41">
        <w:rPr>
          <w:rFonts w:ascii="SimSun" w:hAnsi="SimSun" w:cs="Times New Roman"/>
          <w:szCs w:val="22"/>
        </w:rPr>
        <w:t>DLT</w:t>
      </w:r>
      <w:r w:rsidR="00AD47E9" w:rsidRPr="000E0B41">
        <w:rPr>
          <w:rFonts w:ascii="SimSun" w:hAnsi="SimSun" w:cs="Times New Roman" w:hint="eastAsia"/>
          <w:szCs w:val="22"/>
        </w:rPr>
        <w:t>基础</w:t>
      </w:r>
      <w:r w:rsidRPr="000E0B41">
        <w:rPr>
          <w:rFonts w:ascii="SimSun" w:hAnsi="SimSun" w:cs="Times New Roman"/>
          <w:szCs w:val="22"/>
        </w:rPr>
        <w:t>提案</w:t>
      </w:r>
      <w:r w:rsidR="00AD47E9" w:rsidRPr="000E0B41">
        <w:rPr>
          <w:rFonts w:ascii="SimSun" w:hAnsi="SimSun" w:cs="Times New Roman" w:hint="eastAsia"/>
          <w:szCs w:val="22"/>
        </w:rPr>
        <w:t>的条约</w:t>
      </w:r>
      <w:r w:rsidRPr="000E0B41">
        <w:rPr>
          <w:rFonts w:ascii="SimSun" w:hAnsi="SimSun" w:cs="Times New Roman"/>
          <w:szCs w:val="22"/>
        </w:rPr>
        <w:t>第</w:t>
      </w:r>
      <w:r w:rsidR="00AD47E9" w:rsidRPr="000E0B41">
        <w:rPr>
          <w:rFonts w:ascii="SimSun" w:hAnsi="SimSun" w:cs="Times New Roman" w:hint="eastAsia"/>
          <w:szCs w:val="22"/>
        </w:rPr>
        <w:t>十四</w:t>
      </w:r>
      <w:r w:rsidRPr="000E0B41">
        <w:rPr>
          <w:rFonts w:ascii="SimSun" w:hAnsi="SimSun" w:cs="Times New Roman"/>
          <w:szCs w:val="22"/>
        </w:rPr>
        <w:t>条</w:t>
      </w:r>
      <w:r w:rsidR="00AD47E9" w:rsidRPr="000E0B41">
        <w:rPr>
          <w:rFonts w:ascii="SimSun" w:hAnsi="SimSun" w:cs="Times New Roman" w:hint="eastAsia"/>
          <w:szCs w:val="22"/>
        </w:rPr>
        <w:t>第一款</w:t>
      </w:r>
      <w:r w:rsidRPr="000E0B41">
        <w:rPr>
          <w:rFonts w:ascii="SimSun" w:hAnsi="SimSun" w:cs="Times New Roman"/>
          <w:szCs w:val="22"/>
        </w:rPr>
        <w:t>规定，缔约方应</w:t>
      </w:r>
      <w:r w:rsidR="00AD47E9" w:rsidRPr="000E0B41">
        <w:rPr>
          <w:rFonts w:ascii="SimSun" w:hAnsi="SimSun" w:cs="Times New Roman" w:hint="eastAsia"/>
          <w:szCs w:val="22"/>
        </w:rPr>
        <w:t>当就针对</w:t>
      </w:r>
      <w:r w:rsidRPr="000E0B41">
        <w:rPr>
          <w:rFonts w:ascii="SimSun" w:hAnsi="SimSun" w:cs="Times New Roman"/>
          <w:szCs w:val="22"/>
        </w:rPr>
        <w:t>申请</w:t>
      </w:r>
      <w:r w:rsidR="00AD47E9" w:rsidRPr="000E0B41">
        <w:rPr>
          <w:rFonts w:ascii="SimSun" w:hAnsi="SimSun" w:cs="Times New Roman" w:hint="eastAsia"/>
          <w:szCs w:val="22"/>
        </w:rPr>
        <w:t>更正或增加</w:t>
      </w:r>
      <w:r w:rsidRPr="000E0B41">
        <w:rPr>
          <w:rFonts w:ascii="SimSun" w:hAnsi="SimSun" w:cs="Times New Roman"/>
          <w:szCs w:val="22"/>
        </w:rPr>
        <w:t>优先权要求</w:t>
      </w:r>
      <w:r w:rsidR="00AD47E9" w:rsidRPr="000E0B41">
        <w:rPr>
          <w:rFonts w:ascii="SimSun" w:hAnsi="SimSun" w:cs="Times New Roman" w:hint="eastAsia"/>
          <w:szCs w:val="22"/>
        </w:rPr>
        <w:t>作出规定</w:t>
      </w:r>
      <w:r w:rsidRPr="000E0B41">
        <w:rPr>
          <w:rFonts w:ascii="SimSun" w:hAnsi="SimSun" w:cs="Times New Roman"/>
          <w:szCs w:val="22"/>
        </w:rPr>
        <w:t>。但是，与《专利法条约》</w:t>
      </w:r>
      <w:r w:rsidR="00AD47E9" w:rsidRPr="000E0B41">
        <w:rPr>
          <w:rFonts w:ascii="SimSun" w:hAnsi="SimSun" w:cs="Times New Roman" w:hint="eastAsia"/>
          <w:szCs w:val="22"/>
        </w:rPr>
        <w:t>（</w:t>
      </w:r>
      <w:r w:rsidRPr="000E0B41">
        <w:rPr>
          <w:rFonts w:ascii="SimSun" w:hAnsi="SimSun" w:cs="Times New Roman"/>
          <w:szCs w:val="22"/>
        </w:rPr>
        <w:t>PLT</w:t>
      </w:r>
      <w:r w:rsidR="00AD47E9" w:rsidRPr="000E0B41">
        <w:rPr>
          <w:rFonts w:ascii="SimSun" w:hAnsi="SimSun" w:cs="Times New Roman" w:hint="eastAsia"/>
          <w:szCs w:val="22"/>
        </w:rPr>
        <w:t>）</w:t>
      </w:r>
      <w:r w:rsidRPr="000E0B41">
        <w:rPr>
          <w:rStyle w:val="EndnoteReference"/>
          <w:rFonts w:ascii="SimSun" w:hAnsi="SimSun" w:cs="Times New Roman"/>
          <w:szCs w:val="22"/>
        </w:rPr>
        <w:endnoteReference w:id="2"/>
      </w:r>
      <w:r w:rsidR="00AD47E9" w:rsidRPr="000E0B41">
        <w:rPr>
          <w:rFonts w:ascii="SimSun" w:hAnsi="SimSun" w:cs="Times New Roman" w:hint="eastAsia"/>
          <w:szCs w:val="22"/>
        </w:rPr>
        <w:t>明显</w:t>
      </w:r>
      <w:r w:rsidRPr="000E0B41">
        <w:rPr>
          <w:rFonts w:ascii="SimSun" w:hAnsi="SimSun" w:cs="Times New Roman"/>
          <w:szCs w:val="22"/>
        </w:rPr>
        <w:t>不同的是，该条没有</w:t>
      </w:r>
      <w:r w:rsidR="001D0000" w:rsidRPr="000E0B41">
        <w:rPr>
          <w:rFonts w:ascii="SimSun" w:hAnsi="SimSun" w:cs="Times New Roman" w:hint="eastAsia"/>
          <w:szCs w:val="22"/>
        </w:rPr>
        <w:t>对</w:t>
      </w:r>
      <w:r w:rsidRPr="000E0B41">
        <w:rPr>
          <w:rFonts w:ascii="SimSun" w:hAnsi="SimSun" w:cs="Times New Roman"/>
          <w:szCs w:val="22"/>
        </w:rPr>
        <w:t>提交优先权文件</w:t>
      </w:r>
      <w:r w:rsidR="001D0000" w:rsidRPr="000E0B41">
        <w:rPr>
          <w:rFonts w:ascii="SimSun" w:hAnsi="SimSun" w:cs="Times New Roman" w:hint="eastAsia"/>
          <w:szCs w:val="22"/>
        </w:rPr>
        <w:t>规定</w:t>
      </w:r>
      <w:r w:rsidRPr="000E0B41">
        <w:rPr>
          <w:rFonts w:ascii="SimSun" w:hAnsi="SimSun" w:cs="Times New Roman"/>
          <w:szCs w:val="22"/>
        </w:rPr>
        <w:t>任何时限。</w:t>
      </w:r>
    </w:p>
    <w:p w14:paraId="65881F1C" w14:textId="554A4EE7" w:rsidR="00572B01" w:rsidRPr="000E0B41" w:rsidRDefault="002C3ADE" w:rsidP="000E0B41">
      <w:pPr>
        <w:autoSpaceDE w:val="0"/>
        <w:autoSpaceDN w:val="0"/>
        <w:adjustRightInd w:val="0"/>
        <w:spacing w:afterLines="50" w:after="120" w:line="340" w:lineRule="atLeast"/>
        <w:ind w:firstLineChars="200" w:firstLine="440"/>
        <w:jc w:val="both"/>
        <w:rPr>
          <w:rFonts w:ascii="SimSun" w:hAnsi="SimSun" w:cs="Times New Roman"/>
          <w:szCs w:val="22"/>
        </w:rPr>
      </w:pPr>
      <w:r w:rsidRPr="000E0B41">
        <w:rPr>
          <w:rFonts w:ascii="SimSun" w:hAnsi="SimSun" w:cs="Times New Roman"/>
          <w:szCs w:val="22"/>
        </w:rPr>
        <w:t>因此，</w:t>
      </w:r>
      <w:r w:rsidR="00AD47E9" w:rsidRPr="000E0B41">
        <w:rPr>
          <w:rFonts w:ascii="SimSun" w:hAnsi="SimSun" w:cs="Times New Roman" w:hint="eastAsia"/>
          <w:szCs w:val="22"/>
        </w:rPr>
        <w:t>申请人是否可在</w:t>
      </w:r>
      <w:r w:rsidRPr="000E0B41">
        <w:rPr>
          <w:rFonts w:ascii="SimSun" w:hAnsi="SimSun" w:cs="Times New Roman"/>
          <w:szCs w:val="22"/>
        </w:rPr>
        <w:t>允许更正或增加优先权要求的整个期间</w:t>
      </w:r>
      <w:r w:rsidR="00AD47E9" w:rsidRPr="000E0B41">
        <w:rPr>
          <w:rFonts w:ascii="SimSun" w:hAnsi="SimSun" w:cs="Times New Roman" w:hint="eastAsia"/>
          <w:szCs w:val="22"/>
        </w:rPr>
        <w:t>（</w:t>
      </w:r>
      <w:r w:rsidRPr="000E0B41">
        <w:rPr>
          <w:rFonts w:ascii="SimSun" w:hAnsi="SimSun" w:cs="Times New Roman"/>
          <w:szCs w:val="22"/>
        </w:rPr>
        <w:t>例如上图</w:t>
      </w:r>
      <w:r w:rsidR="00AD47E9" w:rsidRPr="000E0B41">
        <w:rPr>
          <w:rFonts w:ascii="SimSun" w:hAnsi="SimSun" w:cs="Times New Roman" w:hint="eastAsia"/>
          <w:szCs w:val="22"/>
        </w:rPr>
        <w:t>中涂为</w:t>
      </w:r>
      <w:r w:rsidRPr="000E0B41">
        <w:rPr>
          <w:rFonts w:ascii="SimSun" w:hAnsi="SimSun" w:cs="Times New Roman"/>
          <w:szCs w:val="22"/>
        </w:rPr>
        <w:t>红色</w:t>
      </w:r>
      <w:r w:rsidR="00AD47E9" w:rsidRPr="000E0B41">
        <w:rPr>
          <w:rFonts w:ascii="SimSun" w:hAnsi="SimSun" w:cs="Times New Roman" w:hint="eastAsia"/>
          <w:szCs w:val="22"/>
        </w:rPr>
        <w:t>的</w:t>
      </w:r>
      <w:r w:rsidRPr="000E0B41">
        <w:rPr>
          <w:rFonts w:ascii="SimSun" w:hAnsi="SimSun" w:cs="Times New Roman"/>
          <w:szCs w:val="22"/>
        </w:rPr>
        <w:t>期间</w:t>
      </w:r>
      <w:r w:rsidR="00AD47E9" w:rsidRPr="000E0B41">
        <w:rPr>
          <w:rFonts w:ascii="SimSun" w:hAnsi="SimSun" w:cs="Times New Roman" w:hint="eastAsia"/>
          <w:szCs w:val="22"/>
        </w:rPr>
        <w:t>）</w:t>
      </w:r>
      <w:r w:rsidRPr="000E0B41">
        <w:rPr>
          <w:rFonts w:ascii="SimSun" w:hAnsi="SimSun" w:cs="Times New Roman"/>
          <w:szCs w:val="22"/>
        </w:rPr>
        <w:t>提交优先权文件</w:t>
      </w:r>
      <w:r w:rsidR="00AD47E9" w:rsidRPr="000E0B41">
        <w:rPr>
          <w:rFonts w:ascii="SimSun" w:hAnsi="SimSun" w:cs="Times New Roman" w:hint="eastAsia"/>
          <w:szCs w:val="22"/>
        </w:rPr>
        <w:t>就难以</w:t>
      </w:r>
      <w:r w:rsidRPr="000E0B41">
        <w:rPr>
          <w:rFonts w:ascii="SimSun" w:hAnsi="SimSun" w:cs="Times New Roman"/>
          <w:szCs w:val="22"/>
        </w:rPr>
        <w:t>确定。如果申请人不能向要求优先权文件的缔约方主管局提交优先权文件，就</w:t>
      </w:r>
      <w:r w:rsidR="00AD47E9" w:rsidRPr="000E0B41">
        <w:rPr>
          <w:rFonts w:ascii="SimSun" w:hAnsi="SimSun" w:cs="Times New Roman" w:hint="eastAsia"/>
          <w:szCs w:val="22"/>
        </w:rPr>
        <w:t>无法</w:t>
      </w:r>
      <w:r w:rsidRPr="000E0B41">
        <w:rPr>
          <w:rFonts w:ascii="SimSun" w:hAnsi="SimSun" w:cs="Times New Roman"/>
          <w:szCs w:val="22"/>
        </w:rPr>
        <w:t>享有在先申请的优先权。</w:t>
      </w:r>
    </w:p>
    <w:p w14:paraId="321E5096" w14:textId="1E9268F8" w:rsidR="00572B01" w:rsidRPr="000E0B41" w:rsidRDefault="002C3ADE" w:rsidP="000E0B41">
      <w:pPr>
        <w:keepNext/>
        <w:autoSpaceDE w:val="0"/>
        <w:autoSpaceDN w:val="0"/>
        <w:adjustRightInd w:val="0"/>
        <w:spacing w:afterLines="50" w:after="120" w:line="340" w:lineRule="atLeast"/>
        <w:ind w:firstLineChars="200" w:firstLine="440"/>
        <w:jc w:val="both"/>
        <w:rPr>
          <w:rFonts w:ascii="SimSun" w:hAnsi="SimSun" w:cs="Times New Roman"/>
          <w:szCs w:val="22"/>
        </w:rPr>
      </w:pPr>
      <w:r w:rsidRPr="000E0B41">
        <w:rPr>
          <w:rFonts w:ascii="SimSun" w:hAnsi="SimSun" w:cs="Times New Roman"/>
          <w:szCs w:val="22"/>
        </w:rPr>
        <w:lastRenderedPageBreak/>
        <w:t>因此，在根据</w:t>
      </w:r>
      <w:r w:rsidR="00AD47E9" w:rsidRPr="000E0B41">
        <w:rPr>
          <w:rFonts w:ascii="SimSun" w:hAnsi="SimSun" w:cs="Times New Roman" w:hint="eastAsia"/>
          <w:szCs w:val="22"/>
        </w:rPr>
        <w:t>条约</w:t>
      </w:r>
      <w:r w:rsidRPr="000E0B41">
        <w:rPr>
          <w:rFonts w:ascii="SimSun" w:hAnsi="SimSun" w:cs="Times New Roman"/>
          <w:szCs w:val="22"/>
        </w:rPr>
        <w:t>第</w:t>
      </w:r>
      <w:r w:rsidR="00AD47E9" w:rsidRPr="000E0B41">
        <w:rPr>
          <w:rFonts w:ascii="SimSun" w:hAnsi="SimSun" w:cs="Times New Roman" w:hint="eastAsia"/>
          <w:szCs w:val="22"/>
        </w:rPr>
        <w:t>十四</w:t>
      </w:r>
      <w:r w:rsidRPr="000E0B41">
        <w:rPr>
          <w:rFonts w:ascii="SimSun" w:hAnsi="SimSun" w:cs="Times New Roman"/>
          <w:szCs w:val="22"/>
        </w:rPr>
        <w:t>条第</w:t>
      </w:r>
      <w:r w:rsidR="00AD47E9" w:rsidRPr="000E0B41">
        <w:rPr>
          <w:rFonts w:ascii="SimSun" w:hAnsi="SimSun" w:cs="Times New Roman" w:hint="eastAsia"/>
          <w:szCs w:val="22"/>
        </w:rPr>
        <w:t>一</w:t>
      </w:r>
      <w:r w:rsidRPr="000E0B41">
        <w:rPr>
          <w:rFonts w:ascii="SimSun" w:hAnsi="SimSun" w:cs="Times New Roman"/>
          <w:szCs w:val="22"/>
        </w:rPr>
        <w:t>款</w:t>
      </w:r>
      <w:r w:rsidR="008B6B61" w:rsidRPr="000E0B41">
        <w:rPr>
          <w:rFonts w:ascii="SimSun" w:hAnsi="SimSun" w:cs="Times New Roman" w:hint="eastAsia"/>
          <w:szCs w:val="22"/>
        </w:rPr>
        <w:t>更正或增加</w:t>
      </w:r>
      <w:r w:rsidRPr="000E0B41">
        <w:rPr>
          <w:rFonts w:ascii="SimSun" w:hAnsi="SimSun" w:cs="Times New Roman"/>
          <w:szCs w:val="22"/>
        </w:rPr>
        <w:t>优先权要求时，</w:t>
      </w:r>
      <w:r w:rsidR="008B6B61" w:rsidRPr="000E0B41">
        <w:rPr>
          <w:rFonts w:ascii="SimSun" w:hAnsi="SimSun" w:cs="Times New Roman" w:hint="eastAsia"/>
          <w:szCs w:val="22"/>
        </w:rPr>
        <w:t>依据条约第三条第一款第7目要求提供证据的缔约方最好允许在细则第十二条第二款所述的提交请求的时限内提交证据</w:t>
      </w:r>
      <w:r w:rsidRPr="000E0B41">
        <w:rPr>
          <w:rFonts w:ascii="SimSun" w:hAnsi="SimSun" w:cs="Times New Roman"/>
          <w:szCs w:val="22"/>
        </w:rPr>
        <w:t>。</w:t>
      </w:r>
    </w:p>
    <w:p w14:paraId="1DF97CF0" w14:textId="7F4820D6" w:rsidR="00572B01" w:rsidRPr="000E0B41" w:rsidRDefault="002C3ADE" w:rsidP="000E0B41">
      <w:pPr>
        <w:spacing w:before="720" w:afterLines="50" w:after="120" w:line="340" w:lineRule="atLeast"/>
        <w:ind w:left="5534"/>
        <w:rPr>
          <w:rFonts w:ascii="KaiTi" w:eastAsia="KaiTi" w:hAnsi="KaiTi"/>
          <w:szCs w:val="22"/>
        </w:rPr>
      </w:pPr>
      <w:r w:rsidRPr="000E0B41">
        <w:rPr>
          <w:rFonts w:ascii="KaiTi" w:eastAsia="KaiTi" w:hAnsi="KaiTi"/>
          <w:szCs w:val="22"/>
        </w:rPr>
        <w:t>[附件和</w:t>
      </w:r>
      <w:r w:rsidR="008B6B61" w:rsidRPr="000E0B41">
        <w:rPr>
          <w:rFonts w:ascii="KaiTi" w:eastAsia="KaiTi" w:hAnsi="KaiTi" w:hint="eastAsia"/>
          <w:szCs w:val="22"/>
        </w:rPr>
        <w:t>文件完</w:t>
      </w:r>
      <w:r w:rsidRPr="000E0B41">
        <w:rPr>
          <w:rFonts w:ascii="KaiTi" w:eastAsia="KaiTi" w:hAnsi="KaiTi"/>
          <w:szCs w:val="22"/>
        </w:rPr>
        <w:t>]</w:t>
      </w:r>
    </w:p>
    <w:sectPr w:rsidR="00572B01" w:rsidRPr="000E0B41" w:rsidSect="00B8354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5DE6A" w14:textId="77777777" w:rsidR="009F1156" w:rsidRDefault="009F1156">
      <w:r>
        <w:separator/>
      </w:r>
    </w:p>
  </w:endnote>
  <w:endnote w:type="continuationSeparator" w:id="0">
    <w:p w14:paraId="05282DB8" w14:textId="77777777" w:rsidR="009F1156" w:rsidRDefault="009F1156" w:rsidP="003B38C1">
      <w:r>
        <w:separator/>
      </w:r>
    </w:p>
    <w:p w14:paraId="716EAAB5" w14:textId="77777777" w:rsidR="00572B01" w:rsidRDefault="002C3ADE">
      <w:pPr>
        <w:spacing w:after="60"/>
        <w:rPr>
          <w:sz w:val="17"/>
        </w:rPr>
      </w:pPr>
      <w:r>
        <w:rPr>
          <w:sz w:val="17"/>
        </w:rPr>
        <w:t>[</w:t>
      </w:r>
      <w:r>
        <w:rPr>
          <w:sz w:val="17"/>
        </w:rPr>
        <w:t>尾注接上页</w:t>
      </w:r>
      <w:r>
        <w:rPr>
          <w:sz w:val="17"/>
        </w:rPr>
        <w:t>]</w:t>
      </w:r>
    </w:p>
  </w:endnote>
  <w:endnote w:type="continuationNotice" w:id="1">
    <w:p w14:paraId="034C0DCB" w14:textId="77777777" w:rsidR="00572B01" w:rsidRDefault="002C3ADE">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 w:id="2">
    <w:p w14:paraId="4BB40A89" w14:textId="2B527038" w:rsidR="00572B01" w:rsidRPr="000E0B41" w:rsidRDefault="002C3ADE">
      <w:pPr>
        <w:jc w:val="both"/>
        <w:rPr>
          <w:rFonts w:ascii="SimSun" w:hAnsi="SimSun" w:cstheme="majorBidi"/>
          <w:sz w:val="18"/>
          <w:szCs w:val="18"/>
        </w:rPr>
      </w:pPr>
      <w:r w:rsidRPr="000E0B41">
        <w:rPr>
          <w:rFonts w:ascii="SimSun" w:hAnsi="SimSun" w:cstheme="majorBidi"/>
          <w:sz w:val="18"/>
          <w:szCs w:val="18"/>
          <w:vertAlign w:val="superscript"/>
        </w:rPr>
        <w:t xml:space="preserve">1 </w:t>
      </w:r>
      <w:r w:rsidR="000E0B41">
        <w:rPr>
          <w:rFonts w:ascii="SimSun" w:hAnsi="SimSun" w:cstheme="majorBidi"/>
          <w:sz w:val="18"/>
          <w:szCs w:val="18"/>
          <w:vertAlign w:val="superscript"/>
        </w:rPr>
        <w:tab/>
      </w:r>
      <w:r w:rsidR="006E079B" w:rsidRPr="000E0B41">
        <w:rPr>
          <w:rFonts w:ascii="SimSun" w:hAnsi="SimSun" w:cstheme="majorBidi" w:hint="eastAsia"/>
          <w:sz w:val="18"/>
          <w:szCs w:val="18"/>
        </w:rPr>
        <w:t>《专</w:t>
      </w:r>
      <w:r w:rsidRPr="000E0B41">
        <w:rPr>
          <w:rFonts w:ascii="SimSun" w:hAnsi="SimSun" w:cstheme="majorBidi"/>
          <w:sz w:val="18"/>
          <w:szCs w:val="18"/>
        </w:rPr>
        <w:t>利法条约实施细则》第4条规定了提交优先权文件的期限，其中包括更正或</w:t>
      </w:r>
      <w:r w:rsidR="006E079B" w:rsidRPr="000E0B41">
        <w:rPr>
          <w:rFonts w:ascii="SimSun" w:hAnsi="SimSun" w:cstheme="majorBidi" w:hint="eastAsia"/>
          <w:sz w:val="18"/>
          <w:szCs w:val="18"/>
        </w:rPr>
        <w:t>增加</w:t>
      </w:r>
      <w:r w:rsidRPr="000E0B41">
        <w:rPr>
          <w:rFonts w:ascii="SimSun" w:hAnsi="SimSun" w:cstheme="majorBidi"/>
          <w:sz w:val="18"/>
          <w:szCs w:val="18"/>
        </w:rPr>
        <w:t>优先权要求的期限（见</w:t>
      </w:r>
      <w:r w:rsidR="006E079B" w:rsidRPr="000E0B41">
        <w:rPr>
          <w:rFonts w:ascii="SimSun" w:hAnsi="SimSun" w:cstheme="majorBidi" w:hint="eastAsia"/>
          <w:sz w:val="18"/>
          <w:szCs w:val="18"/>
        </w:rPr>
        <w:t>细则</w:t>
      </w:r>
      <w:r w:rsidRPr="000E0B41">
        <w:rPr>
          <w:rFonts w:ascii="SimSun" w:hAnsi="SimSun" w:cstheme="majorBidi"/>
          <w:sz w:val="18"/>
          <w:szCs w:val="18"/>
        </w:rPr>
        <w:t>第4条和</w:t>
      </w:r>
      <w:r w:rsidR="006E079B" w:rsidRPr="000E0B41">
        <w:rPr>
          <w:rFonts w:ascii="SimSun" w:hAnsi="SimSun" w:cstheme="majorBidi" w:hint="eastAsia"/>
          <w:sz w:val="18"/>
          <w:szCs w:val="18"/>
        </w:rPr>
        <w:t>细则</w:t>
      </w:r>
      <w:r w:rsidRPr="000E0B41">
        <w:rPr>
          <w:rFonts w:ascii="SimSun" w:hAnsi="SimSun" w:cstheme="majorBidi"/>
          <w:sz w:val="18"/>
          <w:szCs w:val="18"/>
        </w:rPr>
        <w:t>第14条）。</w:t>
      </w:r>
    </w:p>
    <w:p w14:paraId="3EC10E51" w14:textId="77777777" w:rsidR="00572B01" w:rsidRPr="000E0B41" w:rsidRDefault="002C3ADE" w:rsidP="000E0B41">
      <w:pPr>
        <w:ind w:left="567"/>
        <w:jc w:val="both"/>
        <w:rPr>
          <w:rFonts w:ascii="SimSun" w:hAnsi="SimSun" w:cstheme="majorBidi"/>
          <w:b/>
          <w:bCs/>
          <w:sz w:val="18"/>
          <w:szCs w:val="18"/>
        </w:rPr>
      </w:pPr>
      <w:r w:rsidRPr="000E0B41">
        <w:rPr>
          <w:rFonts w:ascii="SimSun" w:hAnsi="SimSun" w:cstheme="majorBidi"/>
          <w:b/>
          <w:bCs/>
          <w:sz w:val="18"/>
          <w:szCs w:val="18"/>
        </w:rPr>
        <w:t>专利法条约</w:t>
      </w:r>
    </w:p>
    <w:p w14:paraId="0F4F0183" w14:textId="52120B4D" w:rsidR="00572B01" w:rsidRPr="000E0B41" w:rsidRDefault="002C3ADE" w:rsidP="000E0B41">
      <w:pPr>
        <w:ind w:left="567"/>
        <w:jc w:val="both"/>
        <w:rPr>
          <w:rFonts w:ascii="KaiTi" w:eastAsia="KaiTi" w:hAnsi="KaiTi" w:cstheme="majorBidi"/>
          <w:b/>
          <w:bCs/>
          <w:sz w:val="18"/>
          <w:szCs w:val="18"/>
        </w:rPr>
      </w:pPr>
      <w:r w:rsidRPr="000E0B41">
        <w:rPr>
          <w:rFonts w:ascii="KaiTi" w:eastAsia="KaiTi" w:hAnsi="KaiTi" w:cstheme="majorBidi"/>
          <w:b/>
          <w:bCs/>
          <w:sz w:val="18"/>
          <w:szCs w:val="18"/>
        </w:rPr>
        <w:t>第</w:t>
      </w:r>
      <w:r w:rsidR="00230AFF" w:rsidRPr="000E0B41">
        <w:rPr>
          <w:rFonts w:ascii="KaiTi" w:eastAsia="KaiTi" w:hAnsi="KaiTi" w:cstheme="majorBidi" w:hint="eastAsia"/>
          <w:b/>
          <w:bCs/>
          <w:sz w:val="18"/>
          <w:szCs w:val="18"/>
        </w:rPr>
        <w:t>6</w:t>
      </w:r>
      <w:r w:rsidRPr="000E0B41">
        <w:rPr>
          <w:rFonts w:ascii="KaiTi" w:eastAsia="KaiTi" w:hAnsi="KaiTi" w:cstheme="majorBidi"/>
          <w:b/>
          <w:bCs/>
          <w:sz w:val="18"/>
          <w:szCs w:val="18"/>
        </w:rPr>
        <w:t>条</w:t>
      </w:r>
    </w:p>
    <w:p w14:paraId="64F9A806" w14:textId="19757141" w:rsidR="00572B01" w:rsidRPr="000E0B41" w:rsidRDefault="00450766" w:rsidP="000E0B41">
      <w:pPr>
        <w:ind w:left="567"/>
        <w:jc w:val="both"/>
        <w:rPr>
          <w:rFonts w:ascii="KaiTi" w:eastAsia="KaiTi" w:hAnsi="KaiTi" w:cstheme="majorBidi"/>
          <w:b/>
          <w:bCs/>
          <w:sz w:val="18"/>
          <w:szCs w:val="18"/>
        </w:rPr>
      </w:pPr>
      <w:r w:rsidRPr="000E0B41">
        <w:rPr>
          <w:rFonts w:ascii="KaiTi" w:eastAsia="KaiTi" w:hAnsi="KaiTi" w:cstheme="majorBidi" w:hint="eastAsia"/>
          <w:b/>
          <w:bCs/>
          <w:sz w:val="18"/>
          <w:szCs w:val="18"/>
        </w:rPr>
        <w:t>申请</w:t>
      </w:r>
    </w:p>
    <w:p w14:paraId="58AFD92D" w14:textId="3DAF20BA" w:rsidR="00572B01" w:rsidRPr="000E0B41" w:rsidRDefault="002C3ADE" w:rsidP="000E0B41">
      <w:pPr>
        <w:ind w:left="567"/>
        <w:jc w:val="both"/>
        <w:rPr>
          <w:rFonts w:ascii="KaiTi" w:eastAsia="KaiTi" w:hAnsi="KaiTi" w:cstheme="majorBidi"/>
          <w:sz w:val="18"/>
          <w:szCs w:val="18"/>
        </w:rPr>
      </w:pPr>
      <w:r w:rsidRPr="000E0B41">
        <w:rPr>
          <w:rFonts w:ascii="KaiTi" w:eastAsia="KaiTi" w:hAnsi="KaiTi" w:cstheme="majorBidi"/>
          <w:sz w:val="18"/>
          <w:szCs w:val="18"/>
        </w:rPr>
        <w:t>[</w:t>
      </w:r>
      <w:r w:rsidR="00230AFF" w:rsidRPr="000E0B41">
        <w:rPr>
          <w:rFonts w:ascii="KaiTi" w:eastAsia="KaiTi" w:hAnsi="KaiTi" w:cstheme="majorBidi"/>
          <w:sz w:val="18"/>
          <w:szCs w:val="18"/>
        </w:rPr>
        <w:t>……</w:t>
      </w:r>
      <w:r w:rsidRPr="000E0B41">
        <w:rPr>
          <w:rFonts w:ascii="KaiTi" w:eastAsia="KaiTi" w:hAnsi="KaiTi" w:cstheme="majorBidi"/>
          <w:sz w:val="18"/>
          <w:szCs w:val="18"/>
        </w:rPr>
        <w:t>]</w:t>
      </w:r>
    </w:p>
    <w:p w14:paraId="6D2B7BDF" w14:textId="19486669" w:rsidR="00572B01" w:rsidRPr="000E0B41" w:rsidRDefault="002C3ADE" w:rsidP="000E0B41">
      <w:pPr>
        <w:ind w:left="567"/>
        <w:jc w:val="both"/>
        <w:rPr>
          <w:rFonts w:ascii="KaiTi" w:eastAsia="KaiTi" w:hAnsi="KaiTi" w:cstheme="majorBidi"/>
          <w:sz w:val="18"/>
          <w:szCs w:val="18"/>
        </w:rPr>
      </w:pPr>
      <w:r w:rsidRPr="000E0B41">
        <w:rPr>
          <w:rFonts w:ascii="KaiTi" w:eastAsia="KaiTi" w:hAnsi="KaiTi" w:cstheme="majorBidi"/>
          <w:sz w:val="18"/>
          <w:szCs w:val="18"/>
        </w:rPr>
        <w:t>(5)［优先权文件］</w:t>
      </w:r>
      <w:r w:rsidR="00230AFF" w:rsidRPr="000E0B41">
        <w:rPr>
          <w:rFonts w:ascii="KaiTi" w:eastAsia="KaiTi" w:hAnsi="KaiTi" w:cstheme="majorBidi" w:hint="eastAsia"/>
          <w:sz w:val="18"/>
          <w:szCs w:val="18"/>
        </w:rPr>
        <w:t>对在先申请提出优先权要求的，缔约方可要求，须根据实施细则规定的要求提交一份该在先申请的副本，并在该在先申请未使用主管局接受的语言的情况下，提交一份译文</w:t>
      </w:r>
      <w:r w:rsidRPr="000E0B41">
        <w:rPr>
          <w:rFonts w:ascii="KaiTi" w:eastAsia="KaiTi" w:hAnsi="KaiTi" w:cstheme="majorBidi"/>
          <w:sz w:val="18"/>
          <w:szCs w:val="18"/>
        </w:rPr>
        <w:t>。</w:t>
      </w:r>
    </w:p>
    <w:p w14:paraId="383C02C3" w14:textId="098D9108" w:rsidR="00572B01" w:rsidRPr="000E0B41" w:rsidRDefault="002C3ADE" w:rsidP="000E0B41">
      <w:pPr>
        <w:ind w:left="567"/>
        <w:jc w:val="both"/>
        <w:rPr>
          <w:rFonts w:ascii="KaiTi" w:eastAsia="KaiTi" w:hAnsi="KaiTi" w:cstheme="majorBidi"/>
          <w:sz w:val="18"/>
          <w:szCs w:val="18"/>
        </w:rPr>
      </w:pPr>
      <w:r w:rsidRPr="000E0B41">
        <w:rPr>
          <w:rFonts w:ascii="KaiTi" w:eastAsia="KaiTi" w:hAnsi="KaiTi" w:cstheme="majorBidi"/>
          <w:sz w:val="18"/>
          <w:szCs w:val="18"/>
        </w:rPr>
        <w:t>[</w:t>
      </w:r>
      <w:r w:rsidR="00230AFF" w:rsidRPr="000E0B41">
        <w:rPr>
          <w:rFonts w:ascii="KaiTi" w:eastAsia="KaiTi" w:hAnsi="KaiTi" w:cstheme="majorBidi"/>
          <w:sz w:val="18"/>
          <w:szCs w:val="18"/>
        </w:rPr>
        <w:t>……</w:t>
      </w:r>
      <w:r w:rsidRPr="000E0B41">
        <w:rPr>
          <w:rFonts w:ascii="KaiTi" w:eastAsia="KaiTi" w:hAnsi="KaiTi" w:cstheme="majorBidi"/>
          <w:sz w:val="18"/>
          <w:szCs w:val="18"/>
        </w:rPr>
        <w:t>]</w:t>
      </w:r>
    </w:p>
    <w:p w14:paraId="7142CA47" w14:textId="2A264884" w:rsidR="00572B01" w:rsidRPr="000E0B41" w:rsidRDefault="002C3ADE" w:rsidP="000E0B41">
      <w:pPr>
        <w:ind w:left="567"/>
        <w:jc w:val="both"/>
        <w:rPr>
          <w:rFonts w:ascii="KaiTi" w:eastAsia="KaiTi" w:hAnsi="KaiTi" w:cstheme="majorBidi"/>
          <w:b/>
          <w:bCs/>
          <w:sz w:val="18"/>
          <w:szCs w:val="18"/>
        </w:rPr>
      </w:pPr>
      <w:r w:rsidRPr="000E0B41">
        <w:rPr>
          <w:rFonts w:ascii="KaiTi" w:eastAsia="KaiTi" w:hAnsi="KaiTi" w:cstheme="majorBidi"/>
          <w:b/>
          <w:bCs/>
          <w:sz w:val="18"/>
          <w:szCs w:val="18"/>
        </w:rPr>
        <w:t>第</w:t>
      </w:r>
      <w:r w:rsidR="00230AFF" w:rsidRPr="000E0B41">
        <w:rPr>
          <w:rFonts w:ascii="KaiTi" w:eastAsia="KaiTi" w:hAnsi="KaiTi" w:cstheme="majorBidi" w:hint="eastAsia"/>
          <w:b/>
          <w:bCs/>
          <w:sz w:val="18"/>
          <w:szCs w:val="18"/>
        </w:rPr>
        <w:t>13</w:t>
      </w:r>
      <w:r w:rsidRPr="000E0B41">
        <w:rPr>
          <w:rFonts w:ascii="KaiTi" w:eastAsia="KaiTi" w:hAnsi="KaiTi" w:cstheme="majorBidi"/>
          <w:b/>
          <w:bCs/>
          <w:sz w:val="18"/>
          <w:szCs w:val="18"/>
        </w:rPr>
        <w:t>条</w:t>
      </w:r>
    </w:p>
    <w:p w14:paraId="2A570506" w14:textId="487CC29F" w:rsidR="00572B01" w:rsidRPr="000E0B41" w:rsidRDefault="002C3ADE" w:rsidP="000E0B41">
      <w:pPr>
        <w:ind w:left="567"/>
        <w:jc w:val="both"/>
        <w:rPr>
          <w:rFonts w:ascii="KaiTi" w:eastAsia="KaiTi" w:hAnsi="KaiTi" w:cstheme="majorBidi"/>
          <w:b/>
          <w:bCs/>
          <w:sz w:val="18"/>
          <w:szCs w:val="18"/>
        </w:rPr>
      </w:pPr>
      <w:r w:rsidRPr="000E0B41">
        <w:rPr>
          <w:rFonts w:ascii="KaiTi" w:eastAsia="KaiTi" w:hAnsi="KaiTi" w:cstheme="majorBidi"/>
          <w:b/>
          <w:bCs/>
          <w:sz w:val="18"/>
          <w:szCs w:val="18"/>
        </w:rPr>
        <w:t>优先权要求的更正或</w:t>
      </w:r>
      <w:r w:rsidR="00230AFF" w:rsidRPr="000E0B41">
        <w:rPr>
          <w:rFonts w:ascii="KaiTi" w:eastAsia="KaiTi" w:hAnsi="KaiTi" w:cstheme="majorBidi" w:hint="eastAsia"/>
          <w:b/>
          <w:bCs/>
          <w:sz w:val="18"/>
          <w:szCs w:val="18"/>
        </w:rPr>
        <w:t>增加</w:t>
      </w:r>
      <w:r w:rsidRPr="000E0B41">
        <w:rPr>
          <w:rFonts w:ascii="KaiTi" w:eastAsia="KaiTi" w:hAnsi="KaiTi" w:cstheme="majorBidi"/>
          <w:b/>
          <w:bCs/>
          <w:sz w:val="18"/>
          <w:szCs w:val="18"/>
        </w:rPr>
        <w:t>；优先权的恢复</w:t>
      </w:r>
    </w:p>
    <w:p w14:paraId="67687B23" w14:textId="559F4E72" w:rsidR="00572B01" w:rsidRPr="000E0B41" w:rsidRDefault="002C3ADE" w:rsidP="000E0B41">
      <w:pPr>
        <w:ind w:left="567"/>
        <w:jc w:val="both"/>
        <w:rPr>
          <w:rFonts w:ascii="KaiTi" w:eastAsia="KaiTi" w:hAnsi="KaiTi" w:cstheme="majorBidi"/>
          <w:sz w:val="18"/>
          <w:szCs w:val="18"/>
        </w:rPr>
      </w:pPr>
      <w:r w:rsidRPr="000E0B41">
        <w:rPr>
          <w:rFonts w:ascii="KaiTi" w:eastAsia="KaiTi" w:hAnsi="KaiTi" w:cstheme="majorBidi"/>
          <w:sz w:val="18"/>
          <w:szCs w:val="18"/>
        </w:rPr>
        <w:t>(1)[优先权要求的更正或</w:t>
      </w:r>
      <w:r w:rsidR="00230AFF" w:rsidRPr="000E0B41">
        <w:rPr>
          <w:rFonts w:ascii="KaiTi" w:eastAsia="KaiTi" w:hAnsi="KaiTi" w:cstheme="majorBidi" w:hint="eastAsia"/>
          <w:sz w:val="18"/>
          <w:szCs w:val="18"/>
        </w:rPr>
        <w:t>增加</w:t>
      </w:r>
      <w:r w:rsidRPr="000E0B41">
        <w:rPr>
          <w:rFonts w:ascii="KaiTi" w:eastAsia="KaiTi" w:hAnsi="KaiTi" w:cstheme="majorBidi"/>
          <w:sz w:val="18"/>
          <w:szCs w:val="18"/>
        </w:rPr>
        <w:t>]</w:t>
      </w:r>
      <w:r w:rsidR="00230AFF" w:rsidRPr="000E0B41">
        <w:rPr>
          <w:rFonts w:ascii="KaiTi" w:eastAsia="KaiTi" w:hAnsi="KaiTi" w:cstheme="majorBidi" w:hint="eastAsia"/>
          <w:sz w:val="18"/>
          <w:szCs w:val="18"/>
        </w:rPr>
        <w:t>除实施细则另有规定外，如果符合以下规定，缔约方应规定可更正或增加一项申请</w:t>
      </w:r>
      <w:r w:rsidR="00450766" w:rsidRPr="000E0B41">
        <w:rPr>
          <w:rFonts w:ascii="KaiTi" w:eastAsia="KaiTi" w:hAnsi="KaiTi" w:cstheme="majorBidi" w:hint="eastAsia"/>
          <w:sz w:val="18"/>
          <w:szCs w:val="18"/>
        </w:rPr>
        <w:t>（</w:t>
      </w:r>
      <w:r w:rsidR="00230AFF" w:rsidRPr="000E0B41">
        <w:rPr>
          <w:rFonts w:ascii="KaiTi" w:eastAsia="KaiTi" w:hAnsi="KaiTi" w:cstheme="majorBidi" w:hint="eastAsia"/>
          <w:sz w:val="18"/>
          <w:szCs w:val="18"/>
        </w:rPr>
        <w:t>“后一申请”</w:t>
      </w:r>
      <w:r w:rsidR="00450766" w:rsidRPr="000E0B41">
        <w:rPr>
          <w:rFonts w:ascii="KaiTi" w:eastAsia="KaiTi" w:hAnsi="KaiTi" w:cstheme="majorBidi" w:hint="eastAsia"/>
          <w:sz w:val="18"/>
          <w:szCs w:val="18"/>
        </w:rPr>
        <w:t>）</w:t>
      </w:r>
      <w:r w:rsidR="00230AFF" w:rsidRPr="000E0B41">
        <w:rPr>
          <w:rFonts w:ascii="KaiTi" w:eastAsia="KaiTi" w:hAnsi="KaiTi" w:cstheme="majorBidi" w:hint="eastAsia"/>
          <w:sz w:val="18"/>
          <w:szCs w:val="18"/>
        </w:rPr>
        <w:t>的优先权要求</w:t>
      </w:r>
      <w:r w:rsidRPr="000E0B41">
        <w:rPr>
          <w:rFonts w:ascii="KaiTi" w:eastAsia="KaiTi" w:hAnsi="KaiTi" w:cstheme="majorBidi"/>
          <w:sz w:val="18"/>
          <w:szCs w:val="18"/>
        </w:rPr>
        <w:t>：</w:t>
      </w:r>
    </w:p>
    <w:p w14:paraId="2E48E441" w14:textId="5B915A75" w:rsidR="00572B01" w:rsidRPr="000E0B41" w:rsidRDefault="002C3ADE" w:rsidP="000E0B41">
      <w:pPr>
        <w:ind w:left="567"/>
        <w:jc w:val="both"/>
        <w:rPr>
          <w:rFonts w:ascii="KaiTi" w:eastAsia="KaiTi" w:hAnsi="KaiTi" w:cstheme="majorBidi"/>
          <w:sz w:val="18"/>
          <w:szCs w:val="18"/>
        </w:rPr>
      </w:pPr>
      <w:r w:rsidRPr="000E0B41">
        <w:rPr>
          <w:rFonts w:ascii="KaiTi" w:eastAsia="KaiTi" w:hAnsi="KaiTi" w:cstheme="majorBidi"/>
          <w:sz w:val="18"/>
          <w:szCs w:val="18"/>
        </w:rPr>
        <w:t>[</w:t>
      </w:r>
      <w:r w:rsidR="00230AFF" w:rsidRPr="000E0B41">
        <w:rPr>
          <w:rFonts w:ascii="KaiTi" w:eastAsia="KaiTi" w:hAnsi="KaiTi" w:cstheme="majorBidi"/>
          <w:sz w:val="18"/>
          <w:szCs w:val="18"/>
        </w:rPr>
        <w:t>……</w:t>
      </w:r>
      <w:r w:rsidRPr="000E0B41">
        <w:rPr>
          <w:rFonts w:ascii="KaiTi" w:eastAsia="KaiTi" w:hAnsi="KaiTi" w:cstheme="majorBidi"/>
          <w:sz w:val="18"/>
          <w:szCs w:val="18"/>
        </w:rPr>
        <w:t>]</w:t>
      </w:r>
    </w:p>
    <w:p w14:paraId="3D6952BA" w14:textId="72481BAF" w:rsidR="00572B01" w:rsidRPr="000E0B41" w:rsidRDefault="002C3ADE" w:rsidP="000E0B41">
      <w:pPr>
        <w:ind w:left="567"/>
        <w:jc w:val="both"/>
        <w:rPr>
          <w:rFonts w:ascii="KaiTi" w:eastAsia="KaiTi" w:hAnsi="KaiTi" w:cstheme="majorBidi"/>
          <w:sz w:val="18"/>
          <w:szCs w:val="18"/>
        </w:rPr>
      </w:pPr>
      <w:r w:rsidRPr="000E0B41">
        <w:rPr>
          <w:rFonts w:ascii="KaiTi" w:eastAsia="KaiTi" w:hAnsi="KaiTi" w:cstheme="majorBidi"/>
          <w:sz w:val="18"/>
          <w:szCs w:val="18"/>
        </w:rPr>
        <w:t>(ii)</w:t>
      </w:r>
      <w:r w:rsidR="00230AFF" w:rsidRPr="000E0B41">
        <w:rPr>
          <w:rFonts w:ascii="KaiTi" w:eastAsia="KaiTi" w:hAnsi="KaiTi" w:cstheme="majorBidi" w:hint="eastAsia"/>
          <w:sz w:val="18"/>
          <w:szCs w:val="18"/>
        </w:rPr>
        <w:t>该请求是在实施细则规定的期限内提交的；并且</w:t>
      </w:r>
    </w:p>
    <w:p w14:paraId="2AB60F09" w14:textId="0B942902" w:rsidR="00B83542" w:rsidRPr="000E0B41" w:rsidRDefault="002C3ADE" w:rsidP="000E0B41">
      <w:pPr>
        <w:ind w:left="567"/>
        <w:jc w:val="both"/>
        <w:rPr>
          <w:rFonts w:ascii="KaiTi" w:eastAsia="KaiTi" w:hAnsi="KaiTi" w:cstheme="majorBidi"/>
          <w:b/>
          <w:bCs/>
          <w:sz w:val="18"/>
          <w:szCs w:val="18"/>
        </w:rPr>
      </w:pPr>
      <w:r w:rsidRPr="000E0B41">
        <w:rPr>
          <w:rFonts w:ascii="KaiTi" w:eastAsia="KaiTi" w:hAnsi="KaiTi" w:cstheme="majorBidi"/>
          <w:sz w:val="18"/>
          <w:szCs w:val="18"/>
        </w:rPr>
        <w:t>[</w:t>
      </w:r>
      <w:r w:rsidR="00230AFF" w:rsidRPr="000E0B41">
        <w:rPr>
          <w:rFonts w:ascii="KaiTi" w:eastAsia="KaiTi" w:hAnsi="KaiTi" w:cstheme="majorBidi"/>
          <w:sz w:val="18"/>
          <w:szCs w:val="18"/>
        </w:rPr>
        <w:t>……</w:t>
      </w:r>
      <w:r w:rsidRPr="000E0B41">
        <w:rPr>
          <w:rFonts w:ascii="KaiTi" w:eastAsia="KaiTi" w:hAnsi="KaiTi" w:cstheme="majorBidi"/>
          <w:sz w:val="18"/>
          <w:szCs w:val="18"/>
        </w:rPr>
        <w:t>]</w:t>
      </w:r>
    </w:p>
    <w:p w14:paraId="256B91F4" w14:textId="11A1496A" w:rsidR="00572B01" w:rsidRPr="000E0B41" w:rsidRDefault="002D57A9" w:rsidP="000E0B41">
      <w:pPr>
        <w:ind w:left="567"/>
        <w:jc w:val="both"/>
        <w:rPr>
          <w:rFonts w:ascii="KaiTi" w:eastAsia="KaiTi" w:hAnsi="KaiTi" w:cstheme="majorBidi"/>
          <w:b/>
          <w:bCs/>
          <w:sz w:val="18"/>
          <w:szCs w:val="18"/>
        </w:rPr>
      </w:pPr>
      <w:r w:rsidRPr="000E0B41">
        <w:rPr>
          <w:rFonts w:ascii="KaiTi" w:eastAsia="KaiTi" w:hAnsi="KaiTi" w:cstheme="majorBidi" w:hint="eastAsia"/>
          <w:b/>
          <w:bCs/>
          <w:sz w:val="18"/>
          <w:szCs w:val="18"/>
        </w:rPr>
        <w:t>《</w:t>
      </w:r>
      <w:r w:rsidR="002C3ADE" w:rsidRPr="000E0B41">
        <w:rPr>
          <w:rFonts w:ascii="KaiTi" w:eastAsia="KaiTi" w:hAnsi="KaiTi" w:cstheme="majorBidi"/>
          <w:b/>
          <w:bCs/>
          <w:sz w:val="18"/>
          <w:szCs w:val="18"/>
        </w:rPr>
        <w:t>专利法条约</w:t>
      </w:r>
      <w:r w:rsidRPr="000E0B41">
        <w:rPr>
          <w:rFonts w:ascii="KaiTi" w:eastAsia="KaiTi" w:hAnsi="KaiTi" w:cstheme="majorBidi" w:hint="eastAsia"/>
          <w:b/>
          <w:bCs/>
          <w:sz w:val="18"/>
          <w:szCs w:val="18"/>
        </w:rPr>
        <w:t>实施细则</w:t>
      </w:r>
      <w:r w:rsidR="002C3ADE" w:rsidRPr="000E0B41">
        <w:rPr>
          <w:rFonts w:ascii="KaiTi" w:eastAsia="KaiTi" w:hAnsi="KaiTi" w:cstheme="majorBidi"/>
          <w:b/>
          <w:bCs/>
          <w:sz w:val="18"/>
          <w:szCs w:val="18"/>
        </w:rPr>
        <w:t>》</w:t>
      </w:r>
    </w:p>
    <w:p w14:paraId="2ACB14A2" w14:textId="64570C38" w:rsidR="00572B01" w:rsidRPr="000E0B41" w:rsidRDefault="002C3ADE" w:rsidP="000E0B41">
      <w:pPr>
        <w:ind w:left="567"/>
        <w:jc w:val="both"/>
        <w:rPr>
          <w:rFonts w:ascii="KaiTi" w:eastAsia="KaiTi" w:hAnsi="KaiTi" w:cstheme="majorBidi"/>
          <w:b/>
          <w:bCs/>
          <w:sz w:val="18"/>
          <w:szCs w:val="18"/>
        </w:rPr>
      </w:pPr>
      <w:r w:rsidRPr="000E0B41">
        <w:rPr>
          <w:rFonts w:ascii="KaiTi" w:eastAsia="KaiTi" w:hAnsi="KaiTi" w:cstheme="majorBidi"/>
          <w:b/>
          <w:bCs/>
          <w:sz w:val="18"/>
          <w:szCs w:val="18"/>
        </w:rPr>
        <w:t>第4条</w:t>
      </w:r>
    </w:p>
    <w:p w14:paraId="4BE36045" w14:textId="5C19DE9C" w:rsidR="00572B01" w:rsidRPr="000E0B41" w:rsidRDefault="002D57A9" w:rsidP="000E0B41">
      <w:pPr>
        <w:ind w:left="567"/>
        <w:jc w:val="both"/>
        <w:rPr>
          <w:rFonts w:ascii="KaiTi" w:eastAsia="KaiTi" w:hAnsi="KaiTi" w:cstheme="majorBidi"/>
          <w:b/>
          <w:bCs/>
          <w:sz w:val="18"/>
          <w:szCs w:val="18"/>
        </w:rPr>
      </w:pPr>
      <w:r w:rsidRPr="000E0B41">
        <w:rPr>
          <w:rFonts w:ascii="KaiTi" w:eastAsia="KaiTi" w:hAnsi="KaiTi" w:cstheme="majorBidi" w:hint="eastAsia"/>
          <w:b/>
          <w:bCs/>
          <w:sz w:val="18"/>
          <w:szCs w:val="18"/>
        </w:rPr>
        <w:t>条约第6条第(5)款和本细则第2条第(4)款所述在先申请或本细则第2条第(5)款(b)项所述以前提交的申请的提供</w:t>
      </w:r>
    </w:p>
    <w:p w14:paraId="6CF1139A" w14:textId="535AF8F7" w:rsidR="00572B01" w:rsidRPr="000E0B41" w:rsidRDefault="002C3ADE" w:rsidP="000E0B41">
      <w:pPr>
        <w:ind w:left="567"/>
        <w:jc w:val="both"/>
        <w:rPr>
          <w:rFonts w:ascii="KaiTi" w:eastAsia="KaiTi" w:hAnsi="KaiTi" w:cstheme="majorBidi"/>
          <w:sz w:val="18"/>
          <w:szCs w:val="18"/>
        </w:rPr>
      </w:pPr>
      <w:r w:rsidRPr="000E0B41">
        <w:rPr>
          <w:rFonts w:ascii="KaiTi" w:eastAsia="KaiTi" w:hAnsi="KaiTi" w:cstheme="majorBidi"/>
          <w:sz w:val="18"/>
          <w:szCs w:val="18"/>
        </w:rPr>
        <w:t>(1)［</w:t>
      </w:r>
      <w:r w:rsidR="00520BD3" w:rsidRPr="000E0B41">
        <w:rPr>
          <w:rFonts w:ascii="KaiTi" w:eastAsia="KaiTi" w:hAnsi="KaiTi" w:cstheme="majorBidi" w:hint="eastAsia"/>
          <w:sz w:val="18"/>
          <w:szCs w:val="18"/>
        </w:rPr>
        <w:t>条约第6条第(5)款所述在先申请的副本</w:t>
      </w:r>
      <w:r w:rsidRPr="000E0B41">
        <w:rPr>
          <w:rFonts w:ascii="KaiTi" w:eastAsia="KaiTi" w:hAnsi="KaiTi" w:cstheme="majorBidi"/>
          <w:sz w:val="18"/>
          <w:szCs w:val="18"/>
        </w:rPr>
        <w:t>］</w:t>
      </w:r>
      <w:r w:rsidR="00520BD3" w:rsidRPr="000E0B41">
        <w:rPr>
          <w:rFonts w:ascii="KaiTi" w:eastAsia="KaiTi" w:hAnsi="KaiTi" w:cstheme="majorBidi" w:hint="eastAsia"/>
          <w:sz w:val="18"/>
          <w:szCs w:val="18"/>
        </w:rPr>
        <w:t>除本条第(3)款规定以外，缔约方可要求在自在先申请的申请日起，或在先申请有一件以上的，自各该在先申请中最早的申请日起不少于十六个月的期限内，向主管局提交条约第6条第(5)款所述的在先申请的副本</w:t>
      </w:r>
      <w:r w:rsidRPr="000E0B41">
        <w:rPr>
          <w:rFonts w:ascii="KaiTi" w:eastAsia="KaiTi" w:hAnsi="KaiTi" w:cstheme="majorBidi"/>
          <w:sz w:val="18"/>
          <w:szCs w:val="18"/>
        </w:rPr>
        <w:t>。</w:t>
      </w:r>
    </w:p>
    <w:p w14:paraId="7789E14B" w14:textId="14F20E0A" w:rsidR="00572B01" w:rsidRPr="000E0B41" w:rsidRDefault="002C3ADE" w:rsidP="000E0B41">
      <w:pPr>
        <w:ind w:left="567"/>
        <w:jc w:val="both"/>
        <w:rPr>
          <w:rFonts w:ascii="KaiTi" w:eastAsia="KaiTi" w:hAnsi="KaiTi" w:cstheme="majorBidi"/>
          <w:sz w:val="18"/>
          <w:szCs w:val="18"/>
        </w:rPr>
      </w:pPr>
      <w:r w:rsidRPr="000E0B41">
        <w:rPr>
          <w:rFonts w:ascii="KaiTi" w:eastAsia="KaiTi" w:hAnsi="KaiTi" w:cstheme="majorBidi"/>
          <w:sz w:val="18"/>
          <w:szCs w:val="18"/>
        </w:rPr>
        <w:t>[</w:t>
      </w:r>
      <w:r w:rsidR="00230AFF" w:rsidRPr="000E0B41">
        <w:rPr>
          <w:rFonts w:ascii="KaiTi" w:eastAsia="KaiTi" w:hAnsi="KaiTi" w:cstheme="majorBidi"/>
          <w:sz w:val="18"/>
          <w:szCs w:val="18"/>
        </w:rPr>
        <w:t>……</w:t>
      </w:r>
      <w:r w:rsidRPr="000E0B41">
        <w:rPr>
          <w:rFonts w:ascii="KaiTi" w:eastAsia="KaiTi" w:hAnsi="KaiTi" w:cstheme="majorBidi"/>
          <w:sz w:val="18"/>
          <w:szCs w:val="18"/>
        </w:rPr>
        <w:t>]</w:t>
      </w:r>
    </w:p>
    <w:p w14:paraId="7F94FF3E" w14:textId="1E21B5F9" w:rsidR="00572B01" w:rsidRPr="000E0B41" w:rsidRDefault="002C3ADE" w:rsidP="000E0B41">
      <w:pPr>
        <w:ind w:left="567"/>
        <w:jc w:val="both"/>
        <w:rPr>
          <w:rFonts w:ascii="KaiTi" w:eastAsia="KaiTi" w:hAnsi="KaiTi" w:cstheme="majorBidi"/>
          <w:b/>
          <w:bCs/>
          <w:sz w:val="18"/>
          <w:szCs w:val="18"/>
        </w:rPr>
      </w:pPr>
      <w:r w:rsidRPr="000E0B41">
        <w:rPr>
          <w:rFonts w:ascii="KaiTi" w:eastAsia="KaiTi" w:hAnsi="KaiTi" w:cstheme="majorBidi"/>
          <w:b/>
          <w:bCs/>
          <w:sz w:val="18"/>
          <w:szCs w:val="18"/>
        </w:rPr>
        <w:t>第14条</w:t>
      </w:r>
    </w:p>
    <w:p w14:paraId="1210D740" w14:textId="0E4EE4DB" w:rsidR="00572B01" w:rsidRPr="000E0B41" w:rsidRDefault="00354393" w:rsidP="000E0B41">
      <w:pPr>
        <w:ind w:left="567"/>
        <w:jc w:val="both"/>
        <w:rPr>
          <w:rFonts w:ascii="KaiTi" w:eastAsia="KaiTi" w:hAnsi="KaiTi" w:cstheme="majorBidi"/>
          <w:b/>
          <w:bCs/>
          <w:sz w:val="18"/>
          <w:szCs w:val="18"/>
        </w:rPr>
      </w:pPr>
      <w:r w:rsidRPr="000E0B41">
        <w:rPr>
          <w:rFonts w:ascii="KaiTi" w:eastAsia="KaiTi" w:hAnsi="KaiTi" w:cstheme="majorBidi" w:hint="eastAsia"/>
          <w:b/>
          <w:bCs/>
          <w:sz w:val="18"/>
          <w:szCs w:val="18"/>
        </w:rPr>
        <w:t>关于条约第13条所述优先权要求的更正或增加以及优先权的恢复的细节</w:t>
      </w:r>
    </w:p>
    <w:p w14:paraId="2B1E711E" w14:textId="640E0740" w:rsidR="00572B01" w:rsidRPr="000E0B41" w:rsidRDefault="002C3ADE" w:rsidP="000E0B41">
      <w:pPr>
        <w:ind w:left="567"/>
        <w:jc w:val="both"/>
        <w:rPr>
          <w:rFonts w:ascii="KaiTi" w:eastAsia="KaiTi" w:hAnsi="KaiTi" w:cstheme="majorBidi"/>
          <w:sz w:val="18"/>
          <w:szCs w:val="18"/>
        </w:rPr>
      </w:pPr>
      <w:r w:rsidRPr="000E0B41">
        <w:rPr>
          <w:rFonts w:ascii="KaiTi" w:eastAsia="KaiTi" w:hAnsi="KaiTi" w:cstheme="majorBidi"/>
          <w:sz w:val="18"/>
          <w:szCs w:val="18"/>
        </w:rPr>
        <w:t>[</w:t>
      </w:r>
      <w:r w:rsidR="00230AFF" w:rsidRPr="000E0B41">
        <w:rPr>
          <w:rFonts w:ascii="KaiTi" w:eastAsia="KaiTi" w:hAnsi="KaiTi" w:cstheme="majorBidi"/>
          <w:sz w:val="18"/>
          <w:szCs w:val="18"/>
        </w:rPr>
        <w:t>……</w:t>
      </w:r>
      <w:r w:rsidRPr="000E0B41">
        <w:rPr>
          <w:rFonts w:ascii="KaiTi" w:eastAsia="KaiTi" w:hAnsi="KaiTi" w:cstheme="majorBidi"/>
          <w:sz w:val="18"/>
          <w:szCs w:val="18"/>
        </w:rPr>
        <w:t>]</w:t>
      </w:r>
    </w:p>
    <w:p w14:paraId="49E64E96" w14:textId="09391532" w:rsidR="00572B01" w:rsidRPr="000E0B41" w:rsidRDefault="002C3ADE" w:rsidP="000E0B41">
      <w:pPr>
        <w:ind w:left="567"/>
        <w:jc w:val="both"/>
        <w:rPr>
          <w:rFonts w:ascii="KaiTi" w:eastAsia="KaiTi" w:hAnsi="KaiTi" w:cstheme="majorBidi"/>
          <w:sz w:val="18"/>
          <w:szCs w:val="18"/>
        </w:rPr>
      </w:pPr>
      <w:r w:rsidRPr="000E0B41">
        <w:rPr>
          <w:rFonts w:ascii="KaiTi" w:eastAsia="KaiTi" w:hAnsi="KaiTi" w:cstheme="majorBidi"/>
          <w:sz w:val="18"/>
          <w:szCs w:val="18"/>
        </w:rPr>
        <w:t>(3)[</w:t>
      </w:r>
      <w:r w:rsidR="00354393" w:rsidRPr="000E0B41">
        <w:rPr>
          <w:rFonts w:ascii="KaiTi" w:eastAsia="KaiTi" w:hAnsi="KaiTi" w:cstheme="majorBidi" w:hint="eastAsia"/>
          <w:sz w:val="18"/>
          <w:szCs w:val="18"/>
        </w:rPr>
        <w:t>条约第13条第(1)款第(ii)项所述期限</w:t>
      </w:r>
      <w:r w:rsidRPr="000E0B41">
        <w:rPr>
          <w:rFonts w:ascii="KaiTi" w:eastAsia="KaiTi" w:hAnsi="KaiTi" w:cstheme="majorBidi"/>
          <w:sz w:val="18"/>
          <w:szCs w:val="18"/>
        </w:rPr>
        <w:t>]</w:t>
      </w:r>
      <w:r w:rsidR="00E2308B" w:rsidRPr="000E0B41">
        <w:rPr>
          <w:rFonts w:ascii="KaiTi" w:eastAsia="KaiTi" w:hAnsi="KaiTi" w:cstheme="majorBidi" w:hint="eastAsia"/>
          <w:sz w:val="18"/>
          <w:szCs w:val="18"/>
        </w:rPr>
        <w:t>条约第13条第(1)款第(ii)项所述的期限，应不少于依《专利合作条约》可适用于国际申请的在国际申请提交之后提出优先权要求的期限</w:t>
      </w:r>
      <w:r w:rsidRPr="000E0B41">
        <w:rPr>
          <w:rFonts w:ascii="KaiTi" w:eastAsia="KaiTi" w:hAnsi="KaiTi" w:cstheme="majorBidi"/>
          <w:sz w:val="18"/>
          <w:szCs w:val="18"/>
        </w:rPr>
        <w:t>。</w:t>
      </w:r>
    </w:p>
    <w:p w14:paraId="23619D4C" w14:textId="6DEEC4B3" w:rsidR="00572B01" w:rsidRPr="000E0B41" w:rsidRDefault="002C3ADE" w:rsidP="000E0B41">
      <w:pPr>
        <w:ind w:left="567"/>
        <w:jc w:val="both"/>
        <w:rPr>
          <w:rFonts w:ascii="KaiTi" w:eastAsia="KaiTi" w:hAnsi="KaiTi"/>
          <w:sz w:val="18"/>
          <w:szCs w:val="18"/>
        </w:rPr>
      </w:pPr>
      <w:r w:rsidRPr="000E0B41">
        <w:rPr>
          <w:rFonts w:ascii="KaiTi" w:eastAsia="KaiTi" w:hAnsi="KaiTi" w:hint="eastAsia"/>
          <w:sz w:val="18"/>
          <w:szCs w:val="18"/>
        </w:rPr>
        <w:t>[</w:t>
      </w:r>
      <w:r w:rsidR="00230AFF" w:rsidRPr="000E0B41">
        <w:rPr>
          <w:rFonts w:ascii="KaiTi" w:eastAsia="KaiTi" w:hAnsi="KaiTi"/>
          <w:sz w:val="18"/>
          <w:szCs w:val="18"/>
        </w:rPr>
        <w:t>……</w:t>
      </w:r>
      <w:r w:rsidRPr="000E0B41">
        <w:rPr>
          <w:rFonts w:ascii="KaiTi" w:eastAsia="KaiTi" w:hAnsi="KaiTi"/>
          <w:sz w:val="18"/>
          <w:szCs w:val="18"/>
        </w:rPr>
        <w:t>]</w:t>
      </w:r>
    </w:p>
    <w:p w14:paraId="02D311A4" w14:textId="3C5EE662" w:rsidR="00572B01" w:rsidRPr="000E0B41" w:rsidRDefault="000C1774" w:rsidP="000E0B41">
      <w:pPr>
        <w:ind w:left="567"/>
        <w:jc w:val="both"/>
        <w:rPr>
          <w:rFonts w:ascii="KaiTi" w:eastAsia="KaiTi" w:hAnsi="KaiTi" w:cstheme="majorBidi"/>
          <w:b/>
          <w:bCs/>
          <w:sz w:val="18"/>
          <w:szCs w:val="18"/>
        </w:rPr>
      </w:pPr>
      <w:r w:rsidRPr="000E0B41">
        <w:rPr>
          <w:rFonts w:ascii="KaiTi" w:eastAsia="KaiTi" w:hAnsi="KaiTi" w:cstheme="majorBidi" w:hint="eastAsia"/>
          <w:b/>
          <w:bCs/>
          <w:sz w:val="18"/>
          <w:szCs w:val="18"/>
        </w:rPr>
        <w:t>《</w:t>
      </w:r>
      <w:r w:rsidR="002C3ADE" w:rsidRPr="000E0B41">
        <w:rPr>
          <w:rFonts w:ascii="KaiTi" w:eastAsia="KaiTi" w:hAnsi="KaiTi" w:cstheme="majorBidi"/>
          <w:b/>
          <w:bCs/>
          <w:sz w:val="18"/>
          <w:szCs w:val="18"/>
        </w:rPr>
        <w:t>PCT</w:t>
      </w:r>
      <w:r w:rsidRPr="000E0B41">
        <w:rPr>
          <w:rFonts w:ascii="KaiTi" w:eastAsia="KaiTi" w:hAnsi="KaiTi" w:cstheme="majorBidi" w:hint="eastAsia"/>
          <w:b/>
          <w:bCs/>
          <w:sz w:val="18"/>
          <w:szCs w:val="18"/>
        </w:rPr>
        <w:t>实施细则》</w:t>
      </w:r>
    </w:p>
    <w:p w14:paraId="7658740D" w14:textId="78852068" w:rsidR="00572B01" w:rsidRPr="000E0B41" w:rsidRDefault="002C3ADE" w:rsidP="000E0B41">
      <w:pPr>
        <w:ind w:left="567"/>
        <w:jc w:val="both"/>
        <w:rPr>
          <w:rFonts w:ascii="KaiTi" w:eastAsia="KaiTi" w:hAnsi="KaiTi" w:cstheme="majorBidi"/>
          <w:b/>
          <w:bCs/>
          <w:sz w:val="18"/>
          <w:szCs w:val="18"/>
        </w:rPr>
      </w:pPr>
      <w:r w:rsidRPr="000E0B41">
        <w:rPr>
          <w:rFonts w:ascii="KaiTi" w:eastAsia="KaiTi" w:hAnsi="KaiTi" w:cstheme="majorBidi"/>
          <w:b/>
          <w:bCs/>
          <w:sz w:val="18"/>
          <w:szCs w:val="18"/>
        </w:rPr>
        <w:t>第26条之二</w:t>
      </w:r>
    </w:p>
    <w:p w14:paraId="3A690EC3" w14:textId="4DF5DC96" w:rsidR="00572B01" w:rsidRPr="000E0B41" w:rsidRDefault="002C3ADE" w:rsidP="000E0B41">
      <w:pPr>
        <w:ind w:left="567"/>
        <w:jc w:val="both"/>
        <w:rPr>
          <w:rFonts w:ascii="KaiTi" w:eastAsia="KaiTi" w:hAnsi="KaiTi" w:cstheme="majorBidi"/>
          <w:b/>
          <w:bCs/>
          <w:sz w:val="18"/>
          <w:szCs w:val="18"/>
        </w:rPr>
      </w:pPr>
      <w:r w:rsidRPr="000E0B41">
        <w:rPr>
          <w:rFonts w:ascii="KaiTi" w:eastAsia="KaiTi" w:hAnsi="KaiTi" w:cstheme="majorBidi"/>
          <w:b/>
          <w:bCs/>
          <w:sz w:val="18"/>
          <w:szCs w:val="18"/>
        </w:rPr>
        <w:t>26之二.1优先权要求的</w:t>
      </w:r>
      <w:r w:rsidR="00FA234D" w:rsidRPr="000E0B41">
        <w:rPr>
          <w:rFonts w:ascii="KaiTi" w:eastAsia="KaiTi" w:hAnsi="KaiTi" w:cstheme="majorBidi" w:hint="eastAsia"/>
          <w:b/>
          <w:bCs/>
          <w:sz w:val="18"/>
          <w:szCs w:val="18"/>
        </w:rPr>
        <w:t>改正</w:t>
      </w:r>
      <w:r w:rsidRPr="000E0B41">
        <w:rPr>
          <w:rFonts w:ascii="KaiTi" w:eastAsia="KaiTi" w:hAnsi="KaiTi" w:cstheme="majorBidi"/>
          <w:b/>
          <w:bCs/>
          <w:sz w:val="18"/>
          <w:szCs w:val="18"/>
        </w:rPr>
        <w:t>或</w:t>
      </w:r>
      <w:r w:rsidR="00FA234D" w:rsidRPr="000E0B41">
        <w:rPr>
          <w:rFonts w:ascii="KaiTi" w:eastAsia="KaiTi" w:hAnsi="KaiTi" w:cstheme="majorBidi" w:hint="eastAsia"/>
          <w:b/>
          <w:bCs/>
          <w:sz w:val="18"/>
          <w:szCs w:val="18"/>
        </w:rPr>
        <w:t>增加</w:t>
      </w:r>
    </w:p>
    <w:p w14:paraId="6B6818F1" w14:textId="7BFD074D" w:rsidR="00572B01" w:rsidRPr="000E0B41" w:rsidRDefault="002C3ADE" w:rsidP="000E0B41">
      <w:pPr>
        <w:ind w:left="567"/>
        <w:jc w:val="both"/>
        <w:rPr>
          <w:rFonts w:ascii="KaiTi" w:eastAsia="KaiTi" w:hAnsi="KaiTi" w:cstheme="majorBidi"/>
          <w:sz w:val="18"/>
          <w:szCs w:val="18"/>
        </w:rPr>
      </w:pPr>
      <w:r w:rsidRPr="000E0B41">
        <w:rPr>
          <w:rFonts w:ascii="KaiTi" w:eastAsia="KaiTi" w:hAnsi="KaiTi" w:cstheme="majorBidi"/>
          <w:sz w:val="18"/>
          <w:szCs w:val="18"/>
        </w:rPr>
        <w:t>(a)</w:t>
      </w:r>
      <w:r w:rsidR="00FA234D" w:rsidRPr="000E0B41">
        <w:rPr>
          <w:rFonts w:ascii="KaiTi" w:eastAsia="KaiTi" w:hAnsi="KaiTi" w:cstheme="majorBidi" w:hint="eastAsia"/>
          <w:sz w:val="18"/>
          <w:szCs w:val="18"/>
        </w:rPr>
        <w:t>申请人可以通过向受理局或国际局递交一份通知而在请求书中改正或增加一项优先权要求，期限是自优先权日起16个月内，或者如果所作的改正或增加将导致优先权日改变，期限是自改变了的优先权日起16个月内，以先届满的任一个16个月期限为准，但是，此项通知可以在自国际申请日起4个月届满之前提交为限。对一项优先权要求的改正可以包括增加本细则4.10所述的说明</w:t>
      </w:r>
      <w:r w:rsidRPr="000E0B41">
        <w:rPr>
          <w:rFonts w:ascii="KaiTi" w:eastAsia="KaiTi" w:hAnsi="KaiTi" w:cstheme="majorBidi"/>
          <w:sz w:val="18"/>
          <w:szCs w:val="18"/>
        </w:rPr>
        <w:t>。</w:t>
      </w:r>
    </w:p>
    <w:p w14:paraId="058ADB44" w14:textId="5D675212" w:rsidR="00B83542" w:rsidRPr="000E0B41" w:rsidRDefault="002C3ADE" w:rsidP="000E0B41">
      <w:pPr>
        <w:ind w:left="567"/>
        <w:jc w:val="both"/>
        <w:rPr>
          <w:rFonts w:ascii="SimSun" w:hAnsi="SimSun"/>
        </w:rPr>
      </w:pPr>
      <w:r w:rsidRPr="000E0B41">
        <w:rPr>
          <w:rFonts w:ascii="KaiTi" w:eastAsia="KaiTi" w:hAnsi="KaiTi" w:cstheme="majorBidi"/>
          <w:sz w:val="18"/>
          <w:szCs w:val="18"/>
        </w:rPr>
        <w:t>[</w:t>
      </w:r>
      <w:r w:rsidR="00230AFF" w:rsidRPr="000E0B41">
        <w:rPr>
          <w:rFonts w:ascii="KaiTi" w:eastAsia="KaiTi" w:hAnsi="KaiTi" w:cstheme="majorBidi"/>
          <w:sz w:val="18"/>
          <w:szCs w:val="18"/>
        </w:rPr>
        <w:t>……</w:t>
      </w:r>
      <w:r w:rsidRPr="000E0B41">
        <w:rPr>
          <w:rFonts w:ascii="KaiTi" w:eastAsia="KaiTi" w:hAnsi="KaiTi" w:cstheme="majorBidi"/>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altName w:val="Kai Titling"/>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0315E" w14:textId="77777777" w:rsidR="009F1156" w:rsidRDefault="009F1156">
      <w:r>
        <w:rPr>
          <w:rFonts w:hint="eastAsia"/>
        </w:rPr>
        <w:separator/>
      </w:r>
    </w:p>
  </w:footnote>
  <w:footnote w:type="continuationSeparator" w:id="0">
    <w:p w14:paraId="04A02182" w14:textId="77777777" w:rsidR="009F1156" w:rsidRDefault="009F1156" w:rsidP="008B60B2">
      <w:r>
        <w:separator/>
      </w:r>
    </w:p>
    <w:p w14:paraId="0E322962" w14:textId="77777777" w:rsidR="00572B01" w:rsidRDefault="002C3ADE">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4C54A2B4" w14:textId="77777777" w:rsidR="00572B01" w:rsidRDefault="002C3ADE">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B1283" w14:textId="77777777" w:rsidR="00572B01" w:rsidRPr="000E0B41" w:rsidRDefault="002C3ADE">
    <w:pPr>
      <w:jc w:val="right"/>
      <w:rPr>
        <w:rFonts w:ascii="SimSun" w:hAnsi="SimSun"/>
      </w:rPr>
    </w:pPr>
    <w:r w:rsidRPr="000E0B41">
      <w:rPr>
        <w:rFonts w:ascii="SimSun" w:hAnsi="SimSun"/>
      </w:rPr>
      <w:t>DLT/DC/10</w:t>
    </w:r>
  </w:p>
  <w:p w14:paraId="3CD21D1B" w14:textId="058D1A6E" w:rsidR="00572B01" w:rsidRPr="000E0B41" w:rsidRDefault="002C3ADE">
    <w:pPr>
      <w:jc w:val="right"/>
      <w:rPr>
        <w:rFonts w:ascii="SimSun" w:hAnsi="SimSun"/>
      </w:rPr>
    </w:pPr>
    <w:r w:rsidRPr="000E0B41">
      <w:rPr>
        <w:rFonts w:ascii="SimSun" w:hAnsi="SimSun"/>
      </w:rPr>
      <w:t>附件，第2页</w:t>
    </w:r>
    <w:r w:rsidRPr="000E0B41">
      <w:rPr>
        <w:rFonts w:ascii="SimSun" w:hAnsi="SimSun"/>
      </w:rPr>
      <w:fldChar w:fldCharType="begin"/>
    </w:r>
    <w:r w:rsidRPr="000E0B41">
      <w:rPr>
        <w:rFonts w:ascii="SimSun" w:hAnsi="SimSun"/>
      </w:rPr>
      <w:instrText xml:space="preserve"> PAGE  \* MERGEFORMAT </w:instrText>
    </w:r>
    <w:r w:rsidRPr="000E0B41">
      <w:rPr>
        <w:rFonts w:ascii="SimSun" w:hAnsi="SimSun"/>
      </w:rPr>
      <w:fldChar w:fldCharType="separate"/>
    </w:r>
    <w:r w:rsidRPr="000E0B41">
      <w:rPr>
        <w:rFonts w:ascii="SimSun" w:hAnsi="SimSun"/>
        <w:noProof/>
      </w:rPr>
      <w:t>2</w:t>
    </w:r>
    <w:r w:rsidRPr="000E0B41">
      <w:rPr>
        <w:rFonts w:ascii="SimSun" w:hAnsi="SimSun"/>
      </w:rPr>
      <w:fldChar w:fldCharType="end"/>
    </w:r>
  </w:p>
  <w:p w14:paraId="63B375C4" w14:textId="77777777" w:rsidR="00B83542" w:rsidRPr="000E0B41" w:rsidRDefault="00B83542" w:rsidP="00477D6B">
    <w:pPr>
      <w:jc w:val="right"/>
      <w:rPr>
        <w:rFonts w:ascii="SimSun" w:hAnsi="SimSun"/>
      </w:rPr>
    </w:pPr>
  </w:p>
  <w:p w14:paraId="76B9BBB0" w14:textId="77777777" w:rsidR="00B83542" w:rsidRPr="000E0B41" w:rsidRDefault="00B83542" w:rsidP="00477D6B">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220CC" w14:textId="77777777" w:rsidR="00572B01" w:rsidRPr="000E0B41" w:rsidRDefault="002C3ADE">
    <w:pPr>
      <w:jc w:val="right"/>
      <w:rPr>
        <w:rFonts w:ascii="SimSun" w:hAnsi="SimSun"/>
      </w:rPr>
    </w:pPr>
    <w:bookmarkStart w:id="8" w:name="Code2"/>
    <w:bookmarkEnd w:id="8"/>
    <w:r w:rsidRPr="000E0B41">
      <w:rPr>
        <w:rFonts w:ascii="SimSun" w:hAnsi="SimSun"/>
      </w:rPr>
      <w:t>DLT/DC/10</w:t>
    </w:r>
  </w:p>
  <w:p w14:paraId="236EB19E" w14:textId="2932C6F1" w:rsidR="00B50B99" w:rsidRPr="000E0B41" w:rsidRDefault="002C3ADE" w:rsidP="000E0B41">
    <w:pPr>
      <w:spacing w:afterLines="100" w:after="240"/>
      <w:jc w:val="right"/>
      <w:rPr>
        <w:rFonts w:ascii="SimSun" w:hAnsi="SimSun"/>
      </w:rPr>
    </w:pPr>
    <w:r w:rsidRPr="000E0B41">
      <w:rPr>
        <w:rFonts w:ascii="SimSun" w:hAnsi="SimSun"/>
      </w:rPr>
      <w:t>附件</w:t>
    </w:r>
    <w:r w:rsidR="00EC4E49" w:rsidRPr="000E0B41">
      <w:rPr>
        <w:rFonts w:ascii="SimSun" w:hAnsi="SimSun"/>
      </w:rPr>
      <w:t>第</w:t>
    </w:r>
    <w:r w:rsidR="00EC4E49" w:rsidRPr="000E0B41">
      <w:rPr>
        <w:rFonts w:ascii="SimSun" w:hAnsi="SimSun"/>
      </w:rPr>
      <w:fldChar w:fldCharType="begin"/>
    </w:r>
    <w:r w:rsidR="00EC4E49" w:rsidRPr="000E0B41">
      <w:rPr>
        <w:rFonts w:ascii="SimSun" w:hAnsi="SimSun"/>
      </w:rPr>
      <w:instrText xml:space="preserve"> PAGE  \* MERGEFORMAT </w:instrText>
    </w:r>
    <w:r w:rsidR="00EC4E49" w:rsidRPr="000E0B41">
      <w:rPr>
        <w:rFonts w:ascii="SimSun" w:hAnsi="SimSun"/>
      </w:rPr>
      <w:fldChar w:fldCharType="separate"/>
    </w:r>
    <w:r w:rsidR="00E671A6" w:rsidRPr="000E0B41">
      <w:rPr>
        <w:rFonts w:ascii="SimSun" w:hAnsi="SimSun"/>
        <w:noProof/>
      </w:rPr>
      <w:t>2</w:t>
    </w:r>
    <w:r w:rsidR="00EC4E49" w:rsidRPr="000E0B41">
      <w:rPr>
        <w:rFonts w:ascii="SimSun" w:hAnsi="SimSun"/>
      </w:rPr>
      <w:fldChar w:fldCharType="end"/>
    </w:r>
    <w:r w:rsidR="00610737" w:rsidRPr="000E0B41">
      <w:rPr>
        <w:rFonts w:ascii="SimSun" w:hAnsi="SimSun"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14681" w14:textId="6C6F9E0F" w:rsidR="00572B01" w:rsidRPr="000E0B41" w:rsidRDefault="002C3ADE" w:rsidP="000E0B41">
    <w:pPr>
      <w:pStyle w:val="Header"/>
      <w:jc w:val="right"/>
      <w:rPr>
        <w:rFonts w:ascii="SimSun" w:hAnsi="SimSun"/>
      </w:rPr>
    </w:pPr>
    <w:r w:rsidRPr="000E0B41">
      <w:rPr>
        <w:rFonts w:ascii="SimSun" w:hAnsi="SimSun"/>
      </w:rPr>
      <w:t>DLT/DC/10</w:t>
    </w:r>
  </w:p>
  <w:p w14:paraId="0C5AB07D" w14:textId="52E32385" w:rsidR="00572B01" w:rsidRPr="000E0B41" w:rsidRDefault="002C3ADE" w:rsidP="000E0B41">
    <w:pPr>
      <w:pStyle w:val="Header"/>
      <w:spacing w:afterLines="100" w:after="240"/>
      <w:jc w:val="right"/>
      <w:rPr>
        <w:rFonts w:ascii="SimSun" w:hAnsi="SimSun"/>
      </w:rPr>
    </w:pPr>
    <w:r w:rsidRPr="000E0B41">
      <w:rPr>
        <w:rFonts w:ascii="SimSun" w:hAnsi="SimSun"/>
      </w:rPr>
      <w:t>附</w:t>
    </w:r>
    <w:r w:rsidR="000E0B41">
      <w:rPr>
        <w:rFonts w:ascii="SimSun" w:hAnsi="SimSun" w:hint="eastAsia"/>
      </w:rPr>
      <w:t xml:space="preserve">　</w:t>
    </w:r>
    <w:r w:rsidRPr="000E0B41">
      <w:rPr>
        <w:rFonts w:ascii="SimSun" w:hAnsi="SimSun"/>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2"/>
  </w:num>
  <w:num w:numId="2" w16cid:durableId="180895070">
    <w:abstractNumId w:val="4"/>
  </w:num>
  <w:num w:numId="3" w16cid:durableId="1356350649">
    <w:abstractNumId w:val="0"/>
  </w:num>
  <w:num w:numId="4" w16cid:durableId="1151099335">
    <w:abstractNumId w:val="5"/>
  </w:num>
  <w:num w:numId="5" w16cid:durableId="797770133">
    <w:abstractNumId w:val="1"/>
  </w:num>
  <w:num w:numId="6" w16cid:durableId="878471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56"/>
    <w:rsid w:val="00010E51"/>
    <w:rsid w:val="0001647B"/>
    <w:rsid w:val="00043CAA"/>
    <w:rsid w:val="000550E4"/>
    <w:rsid w:val="00075432"/>
    <w:rsid w:val="000968ED"/>
    <w:rsid w:val="000C1774"/>
    <w:rsid w:val="000E0B41"/>
    <w:rsid w:val="000F5E56"/>
    <w:rsid w:val="001024FE"/>
    <w:rsid w:val="00124096"/>
    <w:rsid w:val="001362EE"/>
    <w:rsid w:val="00142868"/>
    <w:rsid w:val="001832A6"/>
    <w:rsid w:val="001B236D"/>
    <w:rsid w:val="001B6DA9"/>
    <w:rsid w:val="001C6808"/>
    <w:rsid w:val="001D0000"/>
    <w:rsid w:val="001F7D79"/>
    <w:rsid w:val="002121FA"/>
    <w:rsid w:val="00230AFF"/>
    <w:rsid w:val="00237BEA"/>
    <w:rsid w:val="002634C4"/>
    <w:rsid w:val="002928D3"/>
    <w:rsid w:val="002C3ADE"/>
    <w:rsid w:val="002D57A9"/>
    <w:rsid w:val="002F0172"/>
    <w:rsid w:val="002F1FE6"/>
    <w:rsid w:val="002F4E68"/>
    <w:rsid w:val="00312F7F"/>
    <w:rsid w:val="003228B7"/>
    <w:rsid w:val="003508A3"/>
    <w:rsid w:val="00354393"/>
    <w:rsid w:val="003673CF"/>
    <w:rsid w:val="003845C1"/>
    <w:rsid w:val="00392524"/>
    <w:rsid w:val="003A6F89"/>
    <w:rsid w:val="003B38C1"/>
    <w:rsid w:val="003D352A"/>
    <w:rsid w:val="00412B6D"/>
    <w:rsid w:val="00423E3E"/>
    <w:rsid w:val="00427AF4"/>
    <w:rsid w:val="004400E2"/>
    <w:rsid w:val="00450766"/>
    <w:rsid w:val="00461632"/>
    <w:rsid w:val="004647DA"/>
    <w:rsid w:val="00474062"/>
    <w:rsid w:val="00477D6B"/>
    <w:rsid w:val="00493E4D"/>
    <w:rsid w:val="004D39C4"/>
    <w:rsid w:val="004E5107"/>
    <w:rsid w:val="004F291B"/>
    <w:rsid w:val="00507E16"/>
    <w:rsid w:val="00520669"/>
    <w:rsid w:val="00520BD3"/>
    <w:rsid w:val="0053057A"/>
    <w:rsid w:val="00560798"/>
    <w:rsid w:val="00560A29"/>
    <w:rsid w:val="00572B01"/>
    <w:rsid w:val="00594D27"/>
    <w:rsid w:val="005F10BC"/>
    <w:rsid w:val="00601760"/>
    <w:rsid w:val="00605827"/>
    <w:rsid w:val="00610737"/>
    <w:rsid w:val="00646050"/>
    <w:rsid w:val="006713CA"/>
    <w:rsid w:val="00676C5C"/>
    <w:rsid w:val="00691734"/>
    <w:rsid w:val="00695558"/>
    <w:rsid w:val="006C54D2"/>
    <w:rsid w:val="006D5E0F"/>
    <w:rsid w:val="006E079B"/>
    <w:rsid w:val="007058FB"/>
    <w:rsid w:val="00716B9D"/>
    <w:rsid w:val="00775AD1"/>
    <w:rsid w:val="007B6A58"/>
    <w:rsid w:val="007D1613"/>
    <w:rsid w:val="00813C5E"/>
    <w:rsid w:val="008417FC"/>
    <w:rsid w:val="00847705"/>
    <w:rsid w:val="00873EE5"/>
    <w:rsid w:val="008B2CC1"/>
    <w:rsid w:val="008B4B5E"/>
    <w:rsid w:val="008B60B2"/>
    <w:rsid w:val="008B6B61"/>
    <w:rsid w:val="0090731E"/>
    <w:rsid w:val="00916EE2"/>
    <w:rsid w:val="0092475A"/>
    <w:rsid w:val="00966A22"/>
    <w:rsid w:val="0096722F"/>
    <w:rsid w:val="00980843"/>
    <w:rsid w:val="009B4A5F"/>
    <w:rsid w:val="009E2791"/>
    <w:rsid w:val="009E3F6F"/>
    <w:rsid w:val="009F1156"/>
    <w:rsid w:val="009F3BF9"/>
    <w:rsid w:val="009F48AE"/>
    <w:rsid w:val="009F499F"/>
    <w:rsid w:val="00A42DAF"/>
    <w:rsid w:val="00A45BD8"/>
    <w:rsid w:val="00A67E77"/>
    <w:rsid w:val="00A778BF"/>
    <w:rsid w:val="00A85B8E"/>
    <w:rsid w:val="00AB2153"/>
    <w:rsid w:val="00AC205C"/>
    <w:rsid w:val="00AD47E9"/>
    <w:rsid w:val="00AF5C73"/>
    <w:rsid w:val="00B0428C"/>
    <w:rsid w:val="00B05A69"/>
    <w:rsid w:val="00B27DE9"/>
    <w:rsid w:val="00B40598"/>
    <w:rsid w:val="00B50B99"/>
    <w:rsid w:val="00B62CD9"/>
    <w:rsid w:val="00B632CD"/>
    <w:rsid w:val="00B83542"/>
    <w:rsid w:val="00B9734B"/>
    <w:rsid w:val="00C11BFE"/>
    <w:rsid w:val="00C545D9"/>
    <w:rsid w:val="00C56B45"/>
    <w:rsid w:val="00C94629"/>
    <w:rsid w:val="00CB2A3A"/>
    <w:rsid w:val="00CB6CD9"/>
    <w:rsid w:val="00CE65D4"/>
    <w:rsid w:val="00D45252"/>
    <w:rsid w:val="00D71B4D"/>
    <w:rsid w:val="00D93D55"/>
    <w:rsid w:val="00E161A2"/>
    <w:rsid w:val="00E203D5"/>
    <w:rsid w:val="00E227F7"/>
    <w:rsid w:val="00E2308B"/>
    <w:rsid w:val="00E335FE"/>
    <w:rsid w:val="00E5021F"/>
    <w:rsid w:val="00E671A6"/>
    <w:rsid w:val="00E961D3"/>
    <w:rsid w:val="00EC4E49"/>
    <w:rsid w:val="00ED77FB"/>
    <w:rsid w:val="00EF0D3D"/>
    <w:rsid w:val="00F021A6"/>
    <w:rsid w:val="00F05D15"/>
    <w:rsid w:val="00F06D6A"/>
    <w:rsid w:val="00F11D94"/>
    <w:rsid w:val="00F13E1F"/>
    <w:rsid w:val="00F301AE"/>
    <w:rsid w:val="00F66152"/>
    <w:rsid w:val="00F66767"/>
    <w:rsid w:val="00FA234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D5BD3"/>
  <w15:docId w15:val="{BD2F9D51-E004-4480-973E-F0D855E01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B83542"/>
    <w:rPr>
      <w:rFonts w:ascii="Arial" w:eastAsia="SimSun" w:hAnsi="Arial" w:cs="Arial"/>
      <w:sz w:val="22"/>
      <w:lang w:val="en-US" w:eastAsia="zh-CN"/>
    </w:rPr>
  </w:style>
  <w:style w:type="paragraph" w:customStyle="1" w:styleId="Endofdocument">
    <w:name w:val="End of document"/>
    <w:basedOn w:val="Normal"/>
    <w:rsid w:val="00B83542"/>
    <w:pPr>
      <w:ind w:left="4536"/>
      <w:jc w:val="center"/>
    </w:pPr>
    <w:rPr>
      <w:rFonts w:ascii="Times New Roman" w:eastAsia="Yu Mincho" w:hAnsi="Times New Roman" w:cs="Times New Roman"/>
      <w:sz w:val="24"/>
      <w:lang w:eastAsia="ja-JP"/>
    </w:rPr>
  </w:style>
  <w:style w:type="paragraph" w:customStyle="1" w:styleId="TitleofDoc">
    <w:name w:val="Title of Doc"/>
    <w:basedOn w:val="Normal"/>
    <w:rsid w:val="00B83542"/>
    <w:pPr>
      <w:spacing w:before="1200"/>
      <w:jc w:val="center"/>
    </w:pPr>
    <w:rPr>
      <w:rFonts w:ascii="Times New Roman" w:eastAsia="Yu Mincho" w:hAnsi="Times New Roman" w:cs="Times New Roman"/>
      <w:caps/>
      <w:sz w:val="24"/>
      <w:lang w:eastAsia="ja-JP"/>
    </w:rPr>
  </w:style>
  <w:style w:type="character" w:styleId="EndnoteReference">
    <w:name w:val="endnote reference"/>
    <w:semiHidden/>
    <w:rsid w:val="00B83542"/>
    <w:rPr>
      <w:vertAlign w:val="superscript"/>
    </w:rPr>
  </w:style>
  <w:style w:type="paragraph" w:customStyle="1" w:styleId="Default">
    <w:name w:val="Default"/>
    <w:rsid w:val="00B83542"/>
    <w:pPr>
      <w:widowControl w:val="0"/>
      <w:autoSpaceDE w:val="0"/>
      <w:autoSpaceDN w:val="0"/>
      <w:adjustRightInd w:val="0"/>
    </w:pPr>
    <w:rPr>
      <w:rFonts w:ascii="Arial" w:eastAsia="Yu Mincho" w:hAnsi="Arial" w:cs="Arial"/>
      <w:color w:val="000000"/>
      <w:sz w:val="24"/>
      <w:szCs w:val="24"/>
      <w:lang w:val="en-US" w:eastAsia="ja-JP"/>
    </w:rPr>
  </w:style>
  <w:style w:type="paragraph" w:styleId="Revision">
    <w:name w:val="Revision"/>
    <w:hidden/>
    <w:uiPriority w:val="99"/>
    <w:semiHidden/>
    <w:rsid w:val="00450766"/>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122</TotalTime>
  <Pages>3</Pages>
  <Words>720</Words>
  <Characters>58</Characters>
  <Application>Microsoft Office Word</Application>
  <DocSecurity>0</DocSecurity>
  <Lines>1</Lines>
  <Paragraphs>11</Paragraphs>
  <ScaleCrop>false</ScaleCrop>
  <HeadingPairs>
    <vt:vector size="2" baseType="variant">
      <vt:variant>
        <vt:lpstr>Title</vt:lpstr>
      </vt:variant>
      <vt:variant>
        <vt:i4>1</vt:i4>
      </vt:variant>
    </vt:vector>
  </HeadingPairs>
  <TitlesOfParts>
    <vt:vector size="1" baseType="lpstr">
      <vt:lpstr>DLT/DC/10</vt:lpstr>
    </vt:vector>
  </TitlesOfParts>
  <Company>WIPO</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DLT/DC/10</dc:title>
  <dc:subject>外交会议拟议通过的条约的补充决议</dc:subject>
  <dc:creator>AHADI Ahmad</dc:creator>
  <cp:keywords>FOR OFFICIAL USE ONLY, docId:868C1C7627AC4D98B832445B80C2861E</cp:keywords>
  <cp:lastModifiedBy>AHADI Ahmad</cp:lastModifiedBy>
  <cp:revision>30</cp:revision>
  <cp:lastPrinted>2011-02-15T11:56:00Z</cp:lastPrinted>
  <dcterms:created xsi:type="dcterms:W3CDTF">2024-10-29T08:24:00Z</dcterms:created>
  <dcterms:modified xsi:type="dcterms:W3CDTF">2024-11-06T10:50:00Z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