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4572248F" w:rsidR="00165FBD" w:rsidRDefault="00C91BB2" w:rsidP="00784A98">
      <w:pPr>
        <w:bidi w:val="0"/>
        <w:rPr>
          <w:rFonts w:ascii="Arial Black" w:hAnsi="Arial Black"/>
          <w:caps/>
          <w:sz w:val="15"/>
          <w:szCs w:val="15"/>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5F58BD">
        <w:rPr>
          <w:rFonts w:ascii="Arial Black" w:hAnsi="Arial Black"/>
          <w:caps/>
          <w:sz w:val="15"/>
          <w:szCs w:val="15"/>
        </w:rPr>
        <w:t>11</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37A7E927"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5F58BD">
        <w:rPr>
          <w:rFonts w:asciiTheme="minorHAnsi" w:hAnsiTheme="minorHAnsi" w:cstheme="minorHAnsi"/>
          <w:b/>
          <w:bCs/>
          <w:caps/>
          <w:sz w:val="15"/>
          <w:szCs w:val="15"/>
        </w:rPr>
        <w:t>11</w:t>
      </w:r>
      <w:r w:rsidR="00037D09">
        <w:rPr>
          <w:rFonts w:asciiTheme="minorHAnsi" w:hAnsiTheme="minorHAnsi" w:cstheme="minorHAnsi" w:hint="cs"/>
          <w:b/>
          <w:bCs/>
          <w:caps/>
          <w:sz w:val="15"/>
          <w:szCs w:val="15"/>
          <w:rtl/>
        </w:rPr>
        <w:t xml:space="preserve"> </w:t>
      </w:r>
      <w:r w:rsidR="005F58BD">
        <w:rPr>
          <w:rFonts w:asciiTheme="minorHAnsi" w:hAnsiTheme="minorHAnsi" w:cstheme="minorHAnsi" w:hint="cs"/>
          <w:b/>
          <w:bCs/>
          <w:caps/>
          <w:sz w:val="15"/>
          <w:szCs w:val="15"/>
          <w:rtl/>
        </w:rPr>
        <w:t>نوفمبر</w:t>
      </w:r>
      <w:r w:rsidR="00037D09">
        <w:rPr>
          <w:rFonts w:asciiTheme="minorHAnsi" w:hAnsiTheme="minorHAnsi" w:cstheme="minorHAnsi" w:hint="cs"/>
          <w:b/>
          <w:bCs/>
          <w:caps/>
          <w:sz w:val="15"/>
          <w:szCs w:val="15"/>
          <w:rtl/>
        </w:rPr>
        <w:t xml:space="preserve"> 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5" w:name="_Toc163061807"/>
      <w:bookmarkStart w:id="6" w:name="_Toc163062321"/>
      <w:bookmarkStart w:id="7" w:name="_Toc16306285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5"/>
      <w:bookmarkEnd w:id="6"/>
      <w:bookmarkEnd w:id="7"/>
    </w:p>
    <w:p w14:paraId="153C6F5E" w14:textId="5244A987" w:rsidR="00165FBD" w:rsidRDefault="00037D09">
      <w:pPr>
        <w:spacing w:after="360"/>
        <w:outlineLvl w:val="0"/>
        <w:rPr>
          <w:rFonts w:asciiTheme="minorHAnsi" w:hAnsiTheme="minorHAnsi" w:cstheme="minorHAnsi"/>
          <w:caps/>
          <w:sz w:val="24"/>
        </w:rPr>
      </w:pPr>
      <w:bookmarkStart w:id="8" w:name="_Toc163061808"/>
      <w:bookmarkStart w:id="9" w:name="_Toc163062322"/>
      <w:bookmarkStart w:id="10" w:name="_Toc163062851"/>
      <w:bookmarkStart w:id="11" w:name="TitleOfDoc"/>
      <w:r>
        <w:rPr>
          <w:rFonts w:asciiTheme="minorHAnsi" w:hAnsiTheme="minorHAnsi" w:hint="cs"/>
          <w:caps/>
          <w:sz w:val="28"/>
          <w:szCs w:val="24"/>
          <w:rtl/>
        </w:rPr>
        <w:t>الاقتراح الأساسي للائحة التنفيذية لمعاهدة قانون التصاميم</w:t>
      </w:r>
      <w:bookmarkEnd w:id="8"/>
      <w:bookmarkEnd w:id="9"/>
      <w:bookmarkEnd w:id="10"/>
    </w:p>
    <w:p w14:paraId="4A891F2C" w14:textId="115AD1BB" w:rsidR="00165FBD" w:rsidRDefault="00037D09">
      <w:pPr>
        <w:spacing w:after="1040"/>
        <w:rPr>
          <w:rFonts w:asciiTheme="minorHAnsi" w:hAnsiTheme="minorHAnsi"/>
          <w:iCs/>
          <w:rtl/>
        </w:rPr>
      </w:pPr>
      <w:bookmarkStart w:id="12" w:name="Prepared"/>
      <w:bookmarkEnd w:id="11"/>
      <w:bookmarkEnd w:id="12"/>
      <w:r>
        <w:rPr>
          <w:rFonts w:asciiTheme="minorHAnsi" w:hAnsiTheme="minorHAnsi" w:hint="cs"/>
          <w:iCs/>
          <w:rtl/>
          <w:lang w:val="fr-CH" w:bidi="ar-SY"/>
        </w:rPr>
        <w:t>مقدم من المدير العام للويبو</w:t>
      </w:r>
    </w:p>
    <w:p w14:paraId="4070FAEE" w14:textId="5E2BB34C" w:rsidR="001D772C" w:rsidRPr="009F3BF9" w:rsidRDefault="001D772C" w:rsidP="001D772C">
      <w:pPr>
        <w:spacing w:after="360"/>
        <w:rPr>
          <w:caps/>
          <w:sz w:val="24"/>
          <w:rtl/>
        </w:rPr>
      </w:pPr>
      <w:r>
        <w:rPr>
          <w:rFonts w:hint="cs"/>
          <w:caps/>
          <w:sz w:val="24"/>
          <w:szCs w:val="24"/>
          <w:rtl/>
        </w:rPr>
        <w:t>المادة 4(2)(ب)؛ والمادت</w:t>
      </w:r>
      <w:r w:rsidR="000D273D">
        <w:rPr>
          <w:rFonts w:hint="cs"/>
          <w:caps/>
          <w:sz w:val="24"/>
          <w:szCs w:val="24"/>
          <w:rtl/>
        </w:rPr>
        <w:t>ي</w:t>
      </w:r>
      <w:r>
        <w:rPr>
          <w:rFonts w:hint="cs"/>
          <w:caps/>
          <w:sz w:val="24"/>
          <w:szCs w:val="24"/>
          <w:rtl/>
        </w:rPr>
        <w:t xml:space="preserve">ن 6 </w:t>
      </w:r>
      <w:proofErr w:type="spellStart"/>
      <w:r>
        <w:rPr>
          <w:rFonts w:hint="cs"/>
          <w:caps/>
          <w:sz w:val="24"/>
          <w:szCs w:val="24"/>
          <w:rtl/>
        </w:rPr>
        <w:t>و29</w:t>
      </w:r>
      <w:proofErr w:type="spellEnd"/>
    </w:p>
    <w:p w14:paraId="49574B36" w14:textId="77777777" w:rsidR="001D772C" w:rsidRPr="004D39C4" w:rsidRDefault="001D772C" w:rsidP="001D772C">
      <w:pPr>
        <w:spacing w:before="480" w:after="960"/>
        <w:rPr>
          <w:i/>
          <w:rtl/>
        </w:rPr>
      </w:pPr>
      <w:r>
        <w:rPr>
          <w:rFonts w:hint="cs"/>
          <w:i/>
          <w:iCs/>
          <w:rtl/>
        </w:rPr>
        <w:t>اقتراح من وفد الصين</w:t>
      </w:r>
    </w:p>
    <w:p w14:paraId="34ED2CC9" w14:textId="77777777" w:rsidR="001D772C" w:rsidRDefault="001D772C" w:rsidP="001D772C">
      <w:pPr>
        <w:spacing w:before="660" w:after="660"/>
        <w:rPr>
          <w:rtl/>
        </w:rPr>
      </w:pPr>
      <w:bookmarkStart w:id="13" w:name="_Hlk181284792"/>
      <w:r>
        <w:rPr>
          <w:rFonts w:hint="cs"/>
          <w:rtl/>
        </w:rPr>
        <w:t>قدّم وفد الصين إلى</w:t>
      </w:r>
      <w:bookmarkEnd w:id="13"/>
      <w:r>
        <w:rPr>
          <w:rFonts w:hint="cs"/>
          <w:rtl/>
        </w:rPr>
        <w:t xml:space="preserve"> أمانة المؤتمر الدبلوماسي الاقتراح الوارد في مرفق هذه الوثيقة.</w:t>
      </w:r>
    </w:p>
    <w:p w14:paraId="09DBF084" w14:textId="77777777" w:rsidR="001D772C" w:rsidRDefault="001D772C" w:rsidP="001D772C">
      <w:pPr>
        <w:spacing w:before="660" w:after="660"/>
        <w:ind w:left="5533"/>
        <w:rPr>
          <w:rtl/>
        </w:rPr>
        <w:sectPr w:rsidR="001D772C" w:rsidSect="001D772C">
          <w:headerReference w:type="default" r:id="rId12"/>
          <w:endnotePr>
            <w:numFmt w:val="decimal"/>
          </w:endnotePr>
          <w:pgSz w:w="11907" w:h="16840" w:code="9"/>
          <w:pgMar w:top="567" w:right="1134" w:bottom="1418" w:left="1418" w:header="510" w:footer="1021" w:gutter="0"/>
          <w:cols w:space="720"/>
          <w:titlePg/>
          <w:docGrid w:linePitch="299"/>
        </w:sectPr>
      </w:pPr>
      <w:r>
        <w:rPr>
          <w:rFonts w:hint="cs"/>
          <w:rtl/>
        </w:rPr>
        <w:t>[يلي ذلك المرفق]</w:t>
      </w:r>
    </w:p>
    <w:p w14:paraId="55A6B518" w14:textId="77777777" w:rsidR="001D772C" w:rsidRPr="005B764E" w:rsidRDefault="001D772C" w:rsidP="001D772C">
      <w:pPr>
        <w:widowControl w:val="0"/>
        <w:jc w:val="center"/>
        <w:rPr>
          <w:rFonts w:eastAsia="FangSong_GB2312"/>
          <w:b/>
          <w:bCs/>
          <w:kern w:val="2"/>
          <w:sz w:val="28"/>
          <w:szCs w:val="28"/>
          <w:rtl/>
        </w:rPr>
      </w:pPr>
      <w:r>
        <w:rPr>
          <w:rFonts w:hint="cs"/>
          <w:b/>
          <w:bCs/>
          <w:sz w:val="28"/>
          <w:szCs w:val="28"/>
          <w:rtl/>
        </w:rPr>
        <w:lastRenderedPageBreak/>
        <w:t>تعديلات مقترحة من وفد الصين على الاقتراح الأساسي لمعاهدة قانون التصاميم</w:t>
      </w:r>
    </w:p>
    <w:p w14:paraId="40CEB823" w14:textId="77777777" w:rsidR="001D772C" w:rsidRPr="00D230A3" w:rsidRDefault="001D772C" w:rsidP="001D772C">
      <w:pPr>
        <w:widowControl w:val="0"/>
        <w:ind w:firstLineChars="200" w:firstLine="440"/>
        <w:rPr>
          <w:rFonts w:eastAsia="FangSong_GB2312"/>
          <w:kern w:val="2"/>
        </w:rPr>
      </w:pPr>
    </w:p>
    <w:p w14:paraId="557AEF0E" w14:textId="6A820075" w:rsidR="001D772C" w:rsidRDefault="001D772C" w:rsidP="001D772C">
      <w:pPr>
        <w:widowControl w:val="0"/>
        <w:jc w:val="both"/>
        <w:rPr>
          <w:rFonts w:eastAsia="FangSong_GB2312"/>
          <w:b/>
          <w:bCs/>
          <w:kern w:val="2"/>
          <w:rtl/>
        </w:rPr>
      </w:pPr>
      <w:r>
        <w:rPr>
          <w:rFonts w:hint="cs"/>
          <w:b/>
          <w:bCs/>
          <w:rtl/>
        </w:rPr>
        <w:t>أولا</w:t>
      </w:r>
      <w:r w:rsidR="003768E2">
        <w:rPr>
          <w:rFonts w:hint="cs"/>
          <w:b/>
          <w:bCs/>
          <w:rtl/>
        </w:rPr>
        <w:t>ً</w:t>
      </w:r>
      <w:r>
        <w:rPr>
          <w:rFonts w:hint="cs"/>
          <w:b/>
          <w:bCs/>
          <w:rtl/>
        </w:rPr>
        <w:t>. المادة 4(2)(ب)</w:t>
      </w:r>
    </w:p>
    <w:p w14:paraId="6831CBD8" w14:textId="77777777" w:rsidR="001D772C" w:rsidRPr="00D230A3" w:rsidRDefault="001D772C" w:rsidP="001D772C">
      <w:pPr>
        <w:widowControl w:val="0"/>
        <w:jc w:val="both"/>
        <w:rPr>
          <w:rFonts w:eastAsia="FangSong_GB2312"/>
          <w:b/>
          <w:bCs/>
          <w:kern w:val="2"/>
        </w:rPr>
      </w:pPr>
    </w:p>
    <w:p w14:paraId="5965FC8D" w14:textId="77777777" w:rsidR="001D772C" w:rsidRPr="00D230A3" w:rsidRDefault="001D772C" w:rsidP="001D772C">
      <w:pPr>
        <w:widowControl w:val="0"/>
        <w:jc w:val="both"/>
        <w:rPr>
          <w:rFonts w:eastAsia="FangSong_GB2312"/>
          <w:kern w:val="2"/>
          <w:rtl/>
        </w:rPr>
      </w:pPr>
      <w:r>
        <w:rPr>
          <w:rFonts w:hint="cs"/>
          <w:rtl/>
        </w:rPr>
        <w:t>تقترح الصين تعديل هذه الفقرة الفرعية على النحو التالي،</w:t>
      </w:r>
    </w:p>
    <w:p w14:paraId="38969A52" w14:textId="77777777" w:rsidR="001D772C" w:rsidRPr="00D230A3" w:rsidRDefault="001D772C" w:rsidP="001D772C">
      <w:pPr>
        <w:widowControl w:val="0"/>
        <w:ind w:firstLineChars="200" w:firstLine="440"/>
        <w:rPr>
          <w:rFonts w:eastAsia="FangSong_GB2312"/>
          <w:kern w:val="2"/>
        </w:rPr>
      </w:pPr>
    </w:p>
    <w:p w14:paraId="04AB0140" w14:textId="595E4CE8" w:rsidR="001D772C" w:rsidRPr="00D230A3" w:rsidRDefault="000D273D" w:rsidP="001D772C">
      <w:pPr>
        <w:widowControl w:val="0"/>
        <w:spacing w:before="120" w:after="120"/>
        <w:ind w:left="567"/>
        <w:jc w:val="both"/>
        <w:rPr>
          <w:rFonts w:eastAsia="FangSong_GB2312"/>
          <w:b/>
          <w:bCs/>
          <w:i/>
          <w:iCs/>
          <w:kern w:val="2"/>
          <w:rtl/>
        </w:rPr>
      </w:pPr>
      <w:r>
        <w:rPr>
          <w:rFonts w:hint="cs"/>
          <w:i/>
          <w:iCs/>
          <w:rtl/>
        </w:rPr>
        <w:t>"</w:t>
      </w:r>
      <w:r w:rsidR="001D772C">
        <w:rPr>
          <w:rFonts w:hint="cs"/>
          <w:b/>
          <w:bCs/>
          <w:i/>
          <w:iCs/>
          <w:rtl/>
        </w:rPr>
        <w:t>يجوز للطرف المتعاقد أن يقتضي أنه</w:t>
      </w:r>
      <w:r w:rsidR="001D772C">
        <w:rPr>
          <w:rFonts w:hint="cs"/>
          <w:i/>
          <w:iCs/>
          <w:rtl/>
        </w:rPr>
        <w:t>، يجوز لمودع الطلب أو صاحب التسجيل أو الشخص المعني الآخر الذي ليس له محل إقامة ولا منشأة صناعية أو تجارية حقيقية وفعّالة في أراضي الطرف المتعاقد أن يتصرف بالأصالة عن نفسه أمام المكتب لإيداع طلب لأغراض تاريخ الإيداع،</w:t>
      </w:r>
      <w:r w:rsidR="001D772C">
        <w:rPr>
          <w:rFonts w:hint="cs"/>
          <w:b/>
          <w:bCs/>
          <w:i/>
          <w:iCs/>
          <w:rtl/>
        </w:rPr>
        <w:t xml:space="preserve"> أو</w:t>
      </w:r>
      <w:r w:rsidR="001D772C">
        <w:rPr>
          <w:rFonts w:hint="cs"/>
          <w:i/>
          <w:iCs/>
          <w:rtl/>
        </w:rPr>
        <w:t xml:space="preserve"> لمجرد دفع رسم.</w:t>
      </w:r>
      <w:r>
        <w:rPr>
          <w:rFonts w:hint="cs"/>
          <w:i/>
          <w:iCs/>
          <w:rtl/>
        </w:rPr>
        <w:t>"</w:t>
      </w:r>
    </w:p>
    <w:p w14:paraId="6C6EE305" w14:textId="77777777" w:rsidR="001D772C" w:rsidRDefault="001D772C" w:rsidP="001D772C">
      <w:pPr>
        <w:widowControl w:val="0"/>
        <w:jc w:val="both"/>
        <w:rPr>
          <w:rFonts w:eastAsia="FangSong_GB2312"/>
          <w:color w:val="0C0C0C"/>
          <w:kern w:val="2"/>
          <w:rtl/>
        </w:rPr>
      </w:pPr>
      <w:r>
        <w:rPr>
          <w:rFonts w:hint="cs"/>
          <w:color w:val="0C0C0C"/>
          <w:rtl/>
        </w:rPr>
        <w:t>تفسير موجز:</w:t>
      </w:r>
      <w:r>
        <w:rPr>
          <w:rFonts w:hint="cs"/>
          <w:rtl/>
        </w:rPr>
        <w:t xml:space="preserve"> </w:t>
      </w:r>
    </w:p>
    <w:p w14:paraId="75083897" w14:textId="77777777" w:rsidR="001D772C" w:rsidRPr="00D230A3" w:rsidRDefault="001D772C" w:rsidP="001D772C">
      <w:pPr>
        <w:widowControl w:val="0"/>
        <w:jc w:val="both"/>
        <w:rPr>
          <w:rFonts w:eastAsia="FangSong_GB2312"/>
          <w:color w:val="0C0C0C"/>
          <w:kern w:val="2"/>
          <w:lang w:bidi="ar"/>
        </w:rPr>
      </w:pPr>
    </w:p>
    <w:p w14:paraId="576FE9C5" w14:textId="77777777" w:rsidR="001D772C" w:rsidRPr="00D230A3" w:rsidRDefault="001D772C" w:rsidP="001D772C">
      <w:pPr>
        <w:widowControl w:val="0"/>
        <w:jc w:val="both"/>
        <w:rPr>
          <w:rFonts w:eastAsia="FangSong_GB2312"/>
          <w:color w:val="0C0C0C"/>
          <w:kern w:val="2"/>
          <w:highlight w:val="yellow"/>
          <w:rtl/>
        </w:rPr>
      </w:pPr>
      <w:r>
        <w:rPr>
          <w:rFonts w:hint="cs"/>
          <w:color w:val="0C0C0C"/>
          <w:rtl/>
        </w:rPr>
        <w:t>يؤدي نظام التمثيل دورًا مهمًا في نظام البراءات، ومن شأن النظام الذي يعمل بكفاءة أن يساعد مودعي الطلبات في الحصول على حقوق البراءات بطريقة أفضل، ويساعد المكتب على تحسين كفاءة عمله. وفي مجال التصاميم، تختلف الأنظمة القانونية وحجم الطلبات ومطالب المستخدمين من الدول الأعضاء اختلافًا كبيرًا. ولذلك، نقترح أن يتم التعبير عن التمثيل الإلزامي بطريقة أكثر مرونة، مما يمنح الدول الأعضاء المزيد من الخيارات بحسب وضع كل منها.</w:t>
      </w:r>
    </w:p>
    <w:p w14:paraId="4EC45192" w14:textId="77777777" w:rsidR="001D772C" w:rsidRPr="00D230A3" w:rsidRDefault="001D772C" w:rsidP="001D772C">
      <w:pPr>
        <w:widowControl w:val="0"/>
        <w:jc w:val="center"/>
        <w:rPr>
          <w:rFonts w:eastAsia="FangSong_GB2312"/>
          <w:b/>
          <w:bCs/>
          <w:kern w:val="2"/>
        </w:rPr>
      </w:pPr>
    </w:p>
    <w:p w14:paraId="5C7A1D9D" w14:textId="77777777" w:rsidR="001D772C" w:rsidRDefault="001D772C" w:rsidP="001D772C">
      <w:pPr>
        <w:widowControl w:val="0"/>
        <w:jc w:val="both"/>
        <w:rPr>
          <w:rFonts w:eastAsia="FangSong_GB2312"/>
          <w:b/>
          <w:bCs/>
          <w:kern w:val="2"/>
          <w:rtl/>
        </w:rPr>
      </w:pPr>
      <w:r>
        <w:rPr>
          <w:rFonts w:hint="cs"/>
          <w:b/>
          <w:bCs/>
          <w:rtl/>
        </w:rPr>
        <w:t>ثانياً. المادة 6</w:t>
      </w:r>
    </w:p>
    <w:p w14:paraId="53CEE620" w14:textId="77777777" w:rsidR="001D772C" w:rsidRPr="00D230A3" w:rsidRDefault="001D772C" w:rsidP="001D772C">
      <w:pPr>
        <w:widowControl w:val="0"/>
        <w:jc w:val="both"/>
        <w:rPr>
          <w:rFonts w:eastAsia="FangSong_GB2312"/>
          <w:b/>
          <w:bCs/>
          <w:kern w:val="2"/>
        </w:rPr>
      </w:pPr>
    </w:p>
    <w:p w14:paraId="435F4E83" w14:textId="77777777" w:rsidR="001D772C" w:rsidRPr="00D230A3" w:rsidRDefault="001D772C" w:rsidP="001D772C">
      <w:pPr>
        <w:widowControl w:val="0"/>
        <w:jc w:val="both"/>
        <w:rPr>
          <w:rFonts w:eastAsia="FangSong_GB2312"/>
          <w:kern w:val="2"/>
          <w:rtl/>
        </w:rPr>
      </w:pPr>
      <w:r>
        <w:rPr>
          <w:rFonts w:hint="cs"/>
          <w:rtl/>
        </w:rPr>
        <w:t>يُقترح حذف المادة.</w:t>
      </w:r>
    </w:p>
    <w:p w14:paraId="3A53DF37" w14:textId="77777777" w:rsidR="001D772C" w:rsidRPr="00D230A3" w:rsidRDefault="001D772C" w:rsidP="001D772C">
      <w:pPr>
        <w:widowControl w:val="0"/>
        <w:jc w:val="both"/>
        <w:rPr>
          <w:rFonts w:eastAsia="FangSong_GB2312"/>
          <w:color w:val="0C0C0C"/>
          <w:kern w:val="2"/>
          <w:lang w:bidi="ar"/>
        </w:rPr>
      </w:pPr>
    </w:p>
    <w:p w14:paraId="3EA722D6" w14:textId="77777777" w:rsidR="001D772C" w:rsidRDefault="001D772C" w:rsidP="001D772C">
      <w:pPr>
        <w:widowControl w:val="0"/>
        <w:jc w:val="both"/>
        <w:rPr>
          <w:rFonts w:eastAsia="FangSong_GB2312"/>
          <w:kern w:val="2"/>
          <w:rtl/>
        </w:rPr>
      </w:pPr>
      <w:r>
        <w:rPr>
          <w:rFonts w:hint="cs"/>
          <w:rtl/>
        </w:rPr>
        <w:t xml:space="preserve">تفسير موجز: </w:t>
      </w:r>
    </w:p>
    <w:p w14:paraId="2CF04E20" w14:textId="77777777" w:rsidR="001D772C" w:rsidRPr="00D230A3" w:rsidRDefault="001D772C" w:rsidP="001D772C">
      <w:pPr>
        <w:widowControl w:val="0"/>
        <w:jc w:val="both"/>
        <w:rPr>
          <w:rFonts w:eastAsia="FangSong_GB2312"/>
          <w:kern w:val="2"/>
        </w:rPr>
      </w:pPr>
    </w:p>
    <w:p w14:paraId="19F1E80F" w14:textId="77777777" w:rsidR="001D772C" w:rsidRPr="00D230A3" w:rsidRDefault="001D772C" w:rsidP="001D772C">
      <w:pPr>
        <w:widowControl w:val="0"/>
        <w:jc w:val="both"/>
        <w:rPr>
          <w:rFonts w:eastAsia="FangSong_GB2312"/>
          <w:kern w:val="2"/>
          <w:rtl/>
        </w:rPr>
      </w:pPr>
      <w:r>
        <w:rPr>
          <w:rFonts w:hint="cs"/>
          <w:rtl/>
        </w:rPr>
        <w:t>وفقاً للمادة 1(ثانيا)، فإن المبدأ العام هو أنه ليس في هذه المعاهدة ما يحد من حرية الطرف المتعاقد في أن يقتضي القانون الموضوعي المطبق. ومسألة فترة الإمهال مسألة موضوعية مهمة لها تأثير كبير على نظام البراءات. ومن الواضح أن حكم المادة 6 لا يتطابق مع حكم المادة 1(ثانيا)، لذا نقترح حذف هذه المادة.</w:t>
      </w:r>
    </w:p>
    <w:p w14:paraId="653BF88E" w14:textId="77777777" w:rsidR="001D772C" w:rsidRPr="00D230A3" w:rsidRDefault="001D772C" w:rsidP="001D772C">
      <w:pPr>
        <w:widowControl w:val="0"/>
        <w:ind w:firstLineChars="200" w:firstLine="440"/>
        <w:rPr>
          <w:rFonts w:eastAsia="FangSong_GB2312"/>
          <w:kern w:val="2"/>
        </w:rPr>
      </w:pPr>
    </w:p>
    <w:p w14:paraId="48BB5705" w14:textId="77777777" w:rsidR="001D772C" w:rsidRDefault="001D772C" w:rsidP="001D772C">
      <w:pPr>
        <w:widowControl w:val="0"/>
        <w:jc w:val="both"/>
        <w:rPr>
          <w:rFonts w:eastAsia="FangSong_GB2312"/>
          <w:b/>
          <w:bCs/>
          <w:color w:val="0C0C0C"/>
          <w:kern w:val="2"/>
          <w:rtl/>
        </w:rPr>
      </w:pPr>
      <w:r>
        <w:rPr>
          <w:rFonts w:hint="cs"/>
          <w:b/>
          <w:bCs/>
          <w:color w:val="0C0C0C"/>
          <w:rtl/>
        </w:rPr>
        <w:t>ثالثاً. المادة 29</w:t>
      </w:r>
    </w:p>
    <w:p w14:paraId="5606492F" w14:textId="77777777" w:rsidR="001D772C" w:rsidRPr="00D230A3" w:rsidRDefault="001D772C" w:rsidP="001D772C">
      <w:pPr>
        <w:widowControl w:val="0"/>
        <w:jc w:val="both"/>
        <w:rPr>
          <w:rFonts w:eastAsia="FangSong_GB2312"/>
          <w:b/>
          <w:bCs/>
          <w:color w:val="0C0C0C"/>
          <w:kern w:val="2"/>
          <w:lang w:bidi="ar"/>
        </w:rPr>
      </w:pPr>
    </w:p>
    <w:p w14:paraId="4A327F44" w14:textId="77777777" w:rsidR="001D772C" w:rsidRPr="00D230A3" w:rsidRDefault="001D772C" w:rsidP="001D772C">
      <w:pPr>
        <w:widowControl w:val="0"/>
        <w:jc w:val="both"/>
        <w:rPr>
          <w:rFonts w:eastAsia="FangSong_GB2312"/>
          <w:kern w:val="2"/>
          <w:rtl/>
        </w:rPr>
      </w:pPr>
      <w:r>
        <w:rPr>
          <w:rFonts w:hint="cs"/>
          <w:rtl/>
        </w:rPr>
        <w:t>تقترح الصين إضافة الجمل على النحو التالي،</w:t>
      </w:r>
    </w:p>
    <w:p w14:paraId="0E4942D3" w14:textId="77777777" w:rsidR="001D772C" w:rsidRPr="00D230A3" w:rsidRDefault="001D772C" w:rsidP="001D772C">
      <w:pPr>
        <w:widowControl w:val="0"/>
        <w:ind w:firstLineChars="200" w:firstLine="440"/>
        <w:rPr>
          <w:rFonts w:eastAsia="FangSong_GB2312"/>
          <w:kern w:val="2"/>
        </w:rPr>
      </w:pPr>
    </w:p>
    <w:p w14:paraId="2B955A71" w14:textId="4C236CAE" w:rsidR="001D772C" w:rsidRPr="005B764E" w:rsidRDefault="001D772C" w:rsidP="001D772C">
      <w:pPr>
        <w:widowControl w:val="0"/>
        <w:spacing w:before="120" w:after="120"/>
        <w:ind w:left="567" w:firstLine="513"/>
        <w:jc w:val="both"/>
        <w:rPr>
          <w:rFonts w:eastAsia="FangSong_GB2312"/>
          <w:i/>
          <w:iCs/>
          <w:kern w:val="2"/>
          <w:rtl/>
        </w:rPr>
      </w:pPr>
      <w:r>
        <w:rPr>
          <w:rFonts w:hint="cs"/>
          <w:i/>
          <w:iCs/>
          <w:rtl/>
        </w:rPr>
        <w:t>(1) [</w:t>
      </w:r>
      <w:r w:rsidR="000D273D">
        <w:rPr>
          <w:rFonts w:hint="cs"/>
          <w:i/>
          <w:iCs/>
          <w:rtl/>
        </w:rPr>
        <w:t>ال</w:t>
      </w:r>
      <w:r>
        <w:rPr>
          <w:rFonts w:hint="cs"/>
          <w:i/>
          <w:iCs/>
          <w:rtl/>
        </w:rPr>
        <w:t>تحفظ على....] يجوز لأي دولة أو منظمة حكومية دولية أن تعلن من خلال تحفظ أنها غير ملزمة بأحكام المادة ....</w:t>
      </w:r>
    </w:p>
    <w:p w14:paraId="1BBB66F6" w14:textId="452E43E4" w:rsidR="001D772C" w:rsidRPr="005B764E" w:rsidRDefault="001D772C" w:rsidP="001D772C">
      <w:pPr>
        <w:widowControl w:val="0"/>
        <w:spacing w:before="120" w:after="120"/>
        <w:ind w:left="567" w:firstLine="513"/>
        <w:jc w:val="both"/>
        <w:rPr>
          <w:rFonts w:eastAsia="FangSong_GB2312"/>
          <w:i/>
          <w:iCs/>
          <w:kern w:val="2"/>
          <w:rtl/>
        </w:rPr>
      </w:pPr>
      <w:r>
        <w:rPr>
          <w:rFonts w:hint="cs"/>
          <w:i/>
          <w:iCs/>
          <w:rtl/>
        </w:rPr>
        <w:t>(2) [</w:t>
      </w:r>
      <w:r w:rsidR="000D273D">
        <w:rPr>
          <w:rFonts w:hint="cs"/>
          <w:i/>
          <w:iCs/>
          <w:rtl/>
        </w:rPr>
        <w:t>ال</w:t>
      </w:r>
      <w:r>
        <w:rPr>
          <w:rFonts w:hint="cs"/>
          <w:i/>
          <w:iCs/>
          <w:rtl/>
        </w:rPr>
        <w:t xml:space="preserve">تحفظ على مواد </w:t>
      </w:r>
      <w:proofErr w:type="gramStart"/>
      <w:r>
        <w:rPr>
          <w:rFonts w:hint="cs"/>
          <w:i/>
          <w:iCs/>
          <w:rtl/>
        </w:rPr>
        <w:t>أخرى]...</w:t>
      </w:r>
      <w:proofErr w:type="gramEnd"/>
      <w:r>
        <w:rPr>
          <w:rFonts w:hint="cs"/>
          <w:i/>
          <w:iCs/>
          <w:rtl/>
        </w:rPr>
        <w:t>..</w:t>
      </w:r>
    </w:p>
    <w:p w14:paraId="7F69B0E6" w14:textId="1282BBDF" w:rsidR="001D772C" w:rsidRPr="005B764E" w:rsidRDefault="001D772C" w:rsidP="001D772C">
      <w:pPr>
        <w:widowControl w:val="0"/>
        <w:spacing w:before="120" w:after="120"/>
        <w:ind w:left="567" w:firstLine="513"/>
        <w:jc w:val="both"/>
        <w:rPr>
          <w:rFonts w:eastAsia="FangSong_GB2312"/>
          <w:i/>
          <w:iCs/>
          <w:kern w:val="2"/>
          <w:rtl/>
        </w:rPr>
      </w:pPr>
      <w:r>
        <w:rPr>
          <w:rFonts w:hint="cs"/>
          <w:i/>
          <w:iCs/>
          <w:rtl/>
        </w:rPr>
        <w:t>(3) [شكليات] يتعين إبداء أي تحفظ بناء على الفقرتين (1) أو (2</w:t>
      </w:r>
      <w:proofErr w:type="gramStart"/>
      <w:r>
        <w:rPr>
          <w:rFonts w:hint="cs"/>
          <w:i/>
          <w:iCs/>
          <w:rtl/>
        </w:rPr>
        <w:t>)  في</w:t>
      </w:r>
      <w:proofErr w:type="gramEnd"/>
      <w:r>
        <w:rPr>
          <w:rFonts w:hint="cs"/>
          <w:i/>
          <w:iCs/>
          <w:rtl/>
        </w:rPr>
        <w:t xml:space="preserve"> إعلان مشفوع بوثيقة التصديق على هذه المعاهدة أو الانضمام إليها للدولة أو المنظمة الحكومية الدولية التي أبدت التحفظ.</w:t>
      </w:r>
    </w:p>
    <w:p w14:paraId="14B456FA" w14:textId="3C6E03BF" w:rsidR="001D772C" w:rsidRPr="005B764E" w:rsidRDefault="001D772C" w:rsidP="001D772C">
      <w:pPr>
        <w:widowControl w:val="0"/>
        <w:spacing w:before="120" w:after="120"/>
        <w:ind w:left="567" w:firstLine="513"/>
        <w:jc w:val="both"/>
        <w:rPr>
          <w:rFonts w:eastAsia="FangSong_GB2312"/>
          <w:i/>
          <w:iCs/>
          <w:kern w:val="2"/>
          <w:rtl/>
        </w:rPr>
      </w:pPr>
      <w:r>
        <w:rPr>
          <w:rFonts w:hint="cs"/>
          <w:i/>
          <w:iCs/>
          <w:rtl/>
        </w:rPr>
        <w:t>(4) [السحب] يجوز سحب أي تحفظ أبدي بناء على الفقرتين (1) أو (2) في أي وقت كان.</w:t>
      </w:r>
    </w:p>
    <w:p w14:paraId="65796C31" w14:textId="639296E4" w:rsidR="001D772C" w:rsidRPr="005B764E" w:rsidRDefault="001D772C" w:rsidP="001D772C">
      <w:pPr>
        <w:keepNext/>
        <w:keepLines/>
        <w:widowControl w:val="0"/>
        <w:spacing w:before="120" w:after="120"/>
        <w:ind w:left="567" w:firstLine="513"/>
        <w:jc w:val="both"/>
        <w:rPr>
          <w:rFonts w:eastAsia="FangSong_GB2312"/>
          <w:i/>
          <w:iCs/>
          <w:kern w:val="2"/>
          <w:rtl/>
        </w:rPr>
      </w:pPr>
      <w:r>
        <w:rPr>
          <w:rFonts w:hint="cs"/>
          <w:i/>
          <w:iCs/>
          <w:rtl/>
        </w:rPr>
        <w:t>(5) [حظر أي تحفظات أخرى] لا يسمح بإبداء أي تحفظ على هذه المعاهدة خلاف التحفظين المسموح بهما وفقاً للفقرتين (1) أو (2).</w:t>
      </w:r>
    </w:p>
    <w:p w14:paraId="57290EDC" w14:textId="77777777" w:rsidR="001D772C" w:rsidRDefault="001D772C" w:rsidP="001D772C">
      <w:pPr>
        <w:widowControl w:val="0"/>
        <w:jc w:val="both"/>
        <w:rPr>
          <w:rFonts w:eastAsia="FangSong_GB2312"/>
          <w:kern w:val="2"/>
          <w:rtl/>
        </w:rPr>
      </w:pPr>
      <w:r>
        <w:rPr>
          <w:rFonts w:hint="cs"/>
          <w:rtl/>
        </w:rPr>
        <w:t xml:space="preserve">تفسير موجز: </w:t>
      </w:r>
    </w:p>
    <w:p w14:paraId="5D2BEFB4" w14:textId="77777777" w:rsidR="001D772C" w:rsidRPr="00D230A3" w:rsidRDefault="001D772C" w:rsidP="001D772C">
      <w:pPr>
        <w:widowControl w:val="0"/>
        <w:jc w:val="both"/>
        <w:rPr>
          <w:rFonts w:eastAsia="FangSong_GB2312"/>
          <w:kern w:val="2"/>
        </w:rPr>
      </w:pPr>
    </w:p>
    <w:p w14:paraId="7997A7CD" w14:textId="32E40914" w:rsidR="001D772C" w:rsidRPr="0008539C" w:rsidRDefault="001D772C" w:rsidP="001D772C">
      <w:pPr>
        <w:widowControl w:val="0"/>
        <w:jc w:val="both"/>
        <w:rPr>
          <w:rFonts w:eastAsia="FangSong_GB2312"/>
          <w:kern w:val="2"/>
          <w:rtl/>
        </w:rPr>
      </w:pPr>
      <w:r>
        <w:rPr>
          <w:rFonts w:hint="cs"/>
          <w:rtl/>
        </w:rPr>
        <w:t xml:space="preserve">إن المادة المتعلقة بالتحفظات مهمة جداً في المعاهدات الدولية، فالاستخدام السليم للتحفظات يسهم في تحسين كفاءة إبرام المعاهدات ويحقق توازناً أفضل بين مصالح الأطراف. وفي حال كان من الصعب التوصل إلى توافق في الآراء بشأن مادة معينة، يمكن أن تكون هذه المادة بمثابة الملاذ الأخير. ونقترح مناقشة هذه المادة بحرص، كي يصبح من الممكن للدول الأعضاء أن تعلن تحفظها بشأن المسائل الخلافية للغاية. </w:t>
      </w:r>
    </w:p>
    <w:p w14:paraId="4A0D5464" w14:textId="77777777" w:rsidR="001D772C" w:rsidRDefault="001D772C" w:rsidP="001D772C">
      <w:pPr>
        <w:spacing w:before="660" w:after="220"/>
        <w:ind w:left="5533"/>
        <w:rPr>
          <w:rtl/>
        </w:rPr>
      </w:pPr>
      <w:r>
        <w:rPr>
          <w:rFonts w:hint="cs"/>
          <w:rtl/>
        </w:rPr>
        <w:t>[نهاية المرفق والوثيقة]</w:t>
      </w:r>
    </w:p>
    <w:sectPr w:rsidR="001D772C" w:rsidSect="00906B7A">
      <w:headerReference w:type="first" r:id="rId13"/>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E36B" w14:textId="77777777" w:rsidR="00931E6E" w:rsidRDefault="00931E6E">
      <w:r>
        <w:separator/>
      </w:r>
    </w:p>
  </w:endnote>
  <w:endnote w:type="continuationSeparator" w:id="0">
    <w:p w14:paraId="3F2DF8B0" w14:textId="77777777" w:rsidR="00931E6E" w:rsidRDefault="00931E6E">
      <w:r>
        <w:separator/>
      </w:r>
    </w:p>
    <w:p w14:paraId="61AA4CD4" w14:textId="77777777" w:rsidR="00931E6E" w:rsidRDefault="00931E6E">
      <w:pPr>
        <w:spacing w:after="60"/>
        <w:rPr>
          <w:sz w:val="17"/>
        </w:rPr>
      </w:pPr>
      <w:r>
        <w:rPr>
          <w:sz w:val="17"/>
        </w:rPr>
        <w:t>[Endnote continued from previous page]</w:t>
      </w:r>
    </w:p>
  </w:endnote>
  <w:endnote w:type="continuationNotice" w:id="1">
    <w:p w14:paraId="3B406056" w14:textId="77777777" w:rsidR="00931E6E" w:rsidRDefault="00931E6E">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FangSong_GB2312">
    <w:altName w:val="Microsoft YaHei"/>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5A7DE" w14:textId="77777777" w:rsidR="00931E6E" w:rsidRDefault="00931E6E">
      <w:r>
        <w:separator/>
      </w:r>
    </w:p>
  </w:footnote>
  <w:footnote w:type="continuationSeparator" w:id="0">
    <w:p w14:paraId="125D38FF" w14:textId="77777777" w:rsidR="00931E6E" w:rsidRDefault="00931E6E">
      <w:r>
        <w:separator/>
      </w:r>
    </w:p>
    <w:p w14:paraId="1D6047CF" w14:textId="77777777" w:rsidR="00931E6E" w:rsidRDefault="00931E6E">
      <w:pPr>
        <w:spacing w:after="60"/>
        <w:rPr>
          <w:sz w:val="17"/>
          <w:szCs w:val="17"/>
        </w:rPr>
      </w:pPr>
      <w:r>
        <w:rPr>
          <w:sz w:val="17"/>
          <w:szCs w:val="17"/>
        </w:rPr>
        <w:t>[Footnote continued from previous page]</w:t>
      </w:r>
    </w:p>
  </w:footnote>
  <w:footnote w:type="continuationNotice" w:id="1">
    <w:p w14:paraId="18C24E56" w14:textId="77777777" w:rsidR="00931E6E" w:rsidRDefault="00931E6E">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B4FF9" w14:textId="3EFD8B00" w:rsidR="001D772C" w:rsidRDefault="001D772C" w:rsidP="00477D6B">
    <w:pPr>
      <w:jc w:val="right"/>
      <w:rPr>
        <w:rtl/>
      </w:rPr>
    </w:pPr>
    <w:bookmarkStart w:id="14" w:name="Code2"/>
    <w:bookmarkEnd w:id="14"/>
    <w:r>
      <w:t>DLT/DC/</w:t>
    </w:r>
    <w:r w:rsidR="005F58BD">
      <w:t>11</w:t>
    </w:r>
  </w:p>
  <w:p w14:paraId="3BE806E2" w14:textId="1FCA6727" w:rsidR="001D772C" w:rsidRDefault="001D772C" w:rsidP="00477D6B">
    <w:pPr>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4F5CD6A8" w14:textId="77777777" w:rsidR="001D772C" w:rsidRDefault="001D772C" w:rsidP="00477D6B">
    <w:pPr>
      <w:jc w:val="right"/>
    </w:pPr>
  </w:p>
  <w:p w14:paraId="37A3BA9B" w14:textId="77777777" w:rsidR="001D772C" w:rsidRDefault="001D772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732D" w14:textId="074E7DC5" w:rsidR="00906B7A" w:rsidRDefault="00906B7A">
    <w:pPr>
      <w:bidi w:val="0"/>
      <w:rPr>
        <w:caps/>
      </w:rPr>
    </w:pPr>
    <w:r>
      <w:rPr>
        <w:caps/>
      </w:rPr>
      <w:t>DLT/DC/</w:t>
    </w:r>
    <w:r w:rsidR="005F58BD">
      <w:rPr>
        <w:rFonts w:hint="cs"/>
        <w:caps/>
        <w:rtl/>
      </w:rPr>
      <w:t>11</w:t>
    </w:r>
  </w:p>
  <w:p w14:paraId="19D58F12" w14:textId="033D1446" w:rsidR="00906B7A" w:rsidRDefault="00906B7A">
    <w:pPr>
      <w:pStyle w:val="Header"/>
      <w:bidi w:val="0"/>
    </w:pPr>
    <w:r>
      <w:t>ANNEX</w:t>
    </w:r>
  </w:p>
  <w:p w14:paraId="73E4A966" w14:textId="37B10EDF" w:rsidR="00906B7A" w:rsidRDefault="00906B7A" w:rsidP="00906B7A">
    <w:pPr>
      <w:pStyle w:val="Header"/>
      <w:jc w:val="right"/>
      <w:rPr>
        <w:rtl/>
      </w:rPr>
    </w:pPr>
    <w:r>
      <w:rPr>
        <w:rFonts w:hint="cs"/>
        <w:rtl/>
      </w:rPr>
      <w:t>المرفق</w:t>
    </w:r>
  </w:p>
  <w:p w14:paraId="30DE539F" w14:textId="77777777" w:rsidR="00906B7A" w:rsidRDefault="00906B7A" w:rsidP="005C34F0">
    <w:pPr>
      <w:pStyle w:val="Header"/>
      <w:bidi w:val="0"/>
    </w:pPr>
  </w:p>
  <w:p w14:paraId="5C3AC96F" w14:textId="77777777" w:rsidR="00906B7A" w:rsidRDefault="00906B7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20851056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37D09"/>
    <w:rsid w:val="000B0670"/>
    <w:rsid w:val="000D273D"/>
    <w:rsid w:val="000F43B1"/>
    <w:rsid w:val="001055A0"/>
    <w:rsid w:val="00106F84"/>
    <w:rsid w:val="00111F0E"/>
    <w:rsid w:val="00113269"/>
    <w:rsid w:val="00165FBD"/>
    <w:rsid w:val="00174E08"/>
    <w:rsid w:val="001C52F9"/>
    <w:rsid w:val="001D772C"/>
    <w:rsid w:val="001E6680"/>
    <w:rsid w:val="0020046F"/>
    <w:rsid w:val="00204E8E"/>
    <w:rsid w:val="00215752"/>
    <w:rsid w:val="00244E95"/>
    <w:rsid w:val="00262F42"/>
    <w:rsid w:val="00343D56"/>
    <w:rsid w:val="00360E40"/>
    <w:rsid w:val="003768E2"/>
    <w:rsid w:val="00461318"/>
    <w:rsid w:val="005919FA"/>
    <w:rsid w:val="005C2BEE"/>
    <w:rsid w:val="005C34F0"/>
    <w:rsid w:val="005F58BD"/>
    <w:rsid w:val="0064472E"/>
    <w:rsid w:val="00666F28"/>
    <w:rsid w:val="006C38B9"/>
    <w:rsid w:val="006D0BBF"/>
    <w:rsid w:val="00784A98"/>
    <w:rsid w:val="00807EDE"/>
    <w:rsid w:val="008365A8"/>
    <w:rsid w:val="0087607F"/>
    <w:rsid w:val="00885073"/>
    <w:rsid w:val="008C3160"/>
    <w:rsid w:val="008C4701"/>
    <w:rsid w:val="008F48F9"/>
    <w:rsid w:val="00906B7A"/>
    <w:rsid w:val="0092280C"/>
    <w:rsid w:val="00931E6E"/>
    <w:rsid w:val="00932B7B"/>
    <w:rsid w:val="009C2EF4"/>
    <w:rsid w:val="009E27D0"/>
    <w:rsid w:val="009F6632"/>
    <w:rsid w:val="00AC6B1A"/>
    <w:rsid w:val="00B403AD"/>
    <w:rsid w:val="00B62BCC"/>
    <w:rsid w:val="00B81C40"/>
    <w:rsid w:val="00BF5D9D"/>
    <w:rsid w:val="00C91BB2"/>
    <w:rsid w:val="00CD186E"/>
    <w:rsid w:val="00D00725"/>
    <w:rsid w:val="00D621DC"/>
    <w:rsid w:val="00D647A2"/>
    <w:rsid w:val="00EA5315"/>
    <w:rsid w:val="00F41211"/>
    <w:rsid w:val="00F507E7"/>
    <w:rsid w:val="00F71C32"/>
    <w:rsid w:val="00F86A9E"/>
    <w:rsid w:val="00FA7BA6"/>
    <w:rsid w:val="00FC097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F507E7"/>
    <w:pPr>
      <w:tabs>
        <w:tab w:val="left" w:pos="2267"/>
        <w:tab w:val="right" w:leader="dot" w:pos="9345"/>
      </w:tabs>
      <w:spacing w:after="100"/>
      <w:ind w:left="2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DLT_DC_AR.dotx</Template>
  <TotalTime>15</TotalTime>
  <Pages>2</Pages>
  <Words>436</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DLT/DC/4 (Arabic)</vt:lpstr>
    </vt:vector>
  </TitlesOfParts>
  <Company>WIPO</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DLT/DC/11 (Arabic)</dc:title>
  <dc:creator>MERZOUK Fawzi</dc:creator>
  <cp:keywords>FOR OFFICIAL USE ONLY</cp:keywords>
  <cp:lastModifiedBy>YOUSSEF Randa</cp:lastModifiedBy>
  <cp:revision>6</cp:revision>
  <cp:lastPrinted>2024-04-30T13:35:00Z</cp:lastPrinted>
  <dcterms:created xsi:type="dcterms:W3CDTF">2024-11-11T08:04:00Z</dcterms:created>
  <dcterms:modified xsi:type="dcterms:W3CDTF">2024-11-11T08:20:00Z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