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D4677D" w:rsidRPr="00D4677D" w:rsidTr="006A5907">
        <w:trPr>
          <w:trHeight w:val="1977"/>
        </w:trPr>
        <w:tc>
          <w:tcPr>
            <w:tcW w:w="4594" w:type="dxa"/>
            <w:tcBorders>
              <w:bottom w:val="single" w:sz="4" w:space="0" w:color="auto"/>
            </w:tcBorders>
            <w:tcMar>
              <w:bottom w:w="170" w:type="dxa"/>
            </w:tcMar>
          </w:tcPr>
          <w:p w:rsidR="00D4677D" w:rsidRPr="00D4677D" w:rsidRDefault="00D4677D" w:rsidP="00D4677D">
            <w:bookmarkStart w:id="0" w:name="TitleOfDoc"/>
            <w:bookmarkEnd w:id="0"/>
            <w:r>
              <w:rPr>
                <w:noProof/>
              </w:rPr>
              <w:drawing>
                <wp:anchor distT="0" distB="0" distL="114300" distR="114300" simplePos="0" relativeHeight="251659264" behindDoc="1" locked="0" layoutInCell="0" allowOverlap="1" wp14:anchorId="08805FF4" wp14:editId="3FEDD953">
                  <wp:simplePos x="0" y="0"/>
                  <wp:positionH relativeFrom="page">
                    <wp:posOffset>3834130</wp:posOffset>
                  </wp:positionH>
                  <wp:positionV relativeFrom="margin">
                    <wp:posOffset>0</wp:posOffset>
                  </wp:positionV>
                  <wp:extent cx="866775" cy="1323975"/>
                  <wp:effectExtent l="0" t="0" r="9525" b="9525"/>
                  <wp:wrapNone/>
                  <wp:docPr id="5"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D4677D" w:rsidRPr="00D4677D" w:rsidRDefault="00D4677D" w:rsidP="00D4677D"/>
        </w:tc>
        <w:tc>
          <w:tcPr>
            <w:tcW w:w="425" w:type="dxa"/>
            <w:tcBorders>
              <w:bottom w:val="single" w:sz="4" w:space="0" w:color="auto"/>
            </w:tcBorders>
            <w:tcMar>
              <w:left w:w="0" w:type="dxa"/>
              <w:right w:w="0" w:type="dxa"/>
            </w:tcMar>
          </w:tcPr>
          <w:p w:rsidR="00D4677D" w:rsidRPr="00D4677D" w:rsidRDefault="00D4677D" w:rsidP="00D4677D">
            <w:pPr>
              <w:jc w:val="right"/>
            </w:pPr>
            <w:r w:rsidRPr="00D4677D">
              <w:rPr>
                <w:b/>
                <w:sz w:val="40"/>
                <w:szCs w:val="40"/>
              </w:rPr>
              <w:t>C</w:t>
            </w:r>
          </w:p>
        </w:tc>
      </w:tr>
      <w:tr w:rsidR="00D4677D" w:rsidRPr="00D4677D" w:rsidTr="006A5907">
        <w:trPr>
          <w:trHeight w:hRule="exact" w:val="340"/>
        </w:trPr>
        <w:tc>
          <w:tcPr>
            <w:tcW w:w="9356" w:type="dxa"/>
            <w:gridSpan w:val="3"/>
            <w:tcBorders>
              <w:top w:val="single" w:sz="4" w:space="0" w:color="auto"/>
            </w:tcBorders>
            <w:tcMar>
              <w:top w:w="170" w:type="dxa"/>
              <w:left w:w="0" w:type="dxa"/>
              <w:right w:w="0" w:type="dxa"/>
            </w:tcMar>
            <w:vAlign w:val="bottom"/>
          </w:tcPr>
          <w:p w:rsidR="00D4677D" w:rsidRPr="00D4677D" w:rsidRDefault="00D4677D" w:rsidP="0037666F">
            <w:pPr>
              <w:jc w:val="right"/>
              <w:rPr>
                <w:rFonts w:ascii="Arial Black" w:hAnsi="Arial Black"/>
                <w:caps/>
                <w:sz w:val="15"/>
              </w:rPr>
            </w:pPr>
            <w:r w:rsidRPr="00D4677D">
              <w:rPr>
                <w:rFonts w:ascii="Arial Black" w:hAnsi="Arial Black" w:hint="eastAsia"/>
                <w:caps/>
                <w:sz w:val="15"/>
              </w:rPr>
              <w:t>pct</w:t>
            </w:r>
            <w:r w:rsidRPr="00D4677D">
              <w:rPr>
                <w:rFonts w:ascii="Arial Black" w:hAnsi="Arial Black"/>
                <w:caps/>
                <w:sz w:val="15"/>
              </w:rPr>
              <w:t>/</w:t>
            </w:r>
            <w:r w:rsidRPr="00D4677D">
              <w:rPr>
                <w:rFonts w:ascii="Arial Black" w:hAnsi="Arial Black" w:hint="eastAsia"/>
                <w:caps/>
                <w:sz w:val="15"/>
              </w:rPr>
              <w:t>wg</w:t>
            </w:r>
            <w:r w:rsidRPr="00D4677D">
              <w:rPr>
                <w:rFonts w:ascii="Arial Black" w:hAnsi="Arial Black"/>
                <w:caps/>
                <w:sz w:val="15"/>
              </w:rPr>
              <w:t>/</w:t>
            </w:r>
            <w:r w:rsidRPr="00D4677D">
              <w:rPr>
                <w:rFonts w:ascii="Arial Black" w:hAnsi="Arial Black" w:hint="eastAsia"/>
                <w:caps/>
                <w:sz w:val="15"/>
              </w:rPr>
              <w:t>7</w:t>
            </w:r>
            <w:bookmarkStart w:id="1" w:name="Code"/>
            <w:bookmarkEnd w:id="1"/>
            <w:r w:rsidRPr="00D4677D">
              <w:rPr>
                <w:rFonts w:ascii="Arial Black" w:hAnsi="Arial Black" w:hint="eastAsia"/>
                <w:caps/>
                <w:sz w:val="15"/>
              </w:rPr>
              <w:t>/</w:t>
            </w:r>
            <w:r w:rsidR="0037666F">
              <w:rPr>
                <w:rFonts w:ascii="Arial Black" w:hAnsi="Arial Black" w:hint="eastAsia"/>
                <w:caps/>
                <w:sz w:val="15"/>
              </w:rPr>
              <w:t>12</w:t>
            </w:r>
          </w:p>
        </w:tc>
      </w:tr>
      <w:tr w:rsidR="00D4677D" w:rsidRPr="00D4677D" w:rsidTr="006A5907">
        <w:trPr>
          <w:trHeight w:hRule="exact" w:val="170"/>
        </w:trPr>
        <w:tc>
          <w:tcPr>
            <w:tcW w:w="9356" w:type="dxa"/>
            <w:gridSpan w:val="3"/>
            <w:noWrap/>
            <w:tcMar>
              <w:left w:w="0" w:type="dxa"/>
              <w:right w:w="0" w:type="dxa"/>
            </w:tcMar>
            <w:vAlign w:val="bottom"/>
          </w:tcPr>
          <w:p w:rsidR="00D4677D" w:rsidRPr="00D4677D" w:rsidRDefault="00D4677D" w:rsidP="00D4677D">
            <w:pPr>
              <w:jc w:val="right"/>
              <w:rPr>
                <w:rFonts w:ascii="Arial Black" w:hAnsi="Arial Black"/>
                <w:b/>
                <w:caps/>
                <w:sz w:val="15"/>
                <w:szCs w:val="15"/>
              </w:rPr>
            </w:pPr>
            <w:r w:rsidRPr="00D4677D">
              <w:rPr>
                <w:rFonts w:eastAsia="SimHei" w:hint="eastAsia"/>
                <w:b/>
                <w:sz w:val="15"/>
                <w:szCs w:val="15"/>
              </w:rPr>
              <w:t>原</w:t>
            </w:r>
            <w:r w:rsidRPr="00D4677D">
              <w:rPr>
                <w:rFonts w:eastAsia="SimHei"/>
                <w:b/>
                <w:sz w:val="15"/>
                <w:szCs w:val="15"/>
                <w:lang w:val="pt-BR"/>
              </w:rPr>
              <w:t xml:space="preserve"> </w:t>
            </w:r>
            <w:r w:rsidRPr="00D4677D">
              <w:rPr>
                <w:rFonts w:eastAsia="SimHei" w:hint="eastAsia"/>
                <w:b/>
                <w:sz w:val="15"/>
                <w:szCs w:val="15"/>
              </w:rPr>
              <w:t>文</w:t>
            </w:r>
            <w:r w:rsidRPr="00D4677D">
              <w:rPr>
                <w:rFonts w:eastAsia="SimHei" w:hint="eastAsia"/>
                <w:b/>
                <w:sz w:val="15"/>
                <w:szCs w:val="15"/>
                <w:lang w:val="pt-BR"/>
              </w:rPr>
              <w:t>：英文</w:t>
            </w:r>
          </w:p>
        </w:tc>
      </w:tr>
      <w:tr w:rsidR="00D4677D" w:rsidRPr="00D4677D" w:rsidTr="006A5907">
        <w:trPr>
          <w:trHeight w:hRule="exact" w:val="198"/>
        </w:trPr>
        <w:tc>
          <w:tcPr>
            <w:tcW w:w="9356" w:type="dxa"/>
            <w:gridSpan w:val="3"/>
            <w:tcMar>
              <w:left w:w="0" w:type="dxa"/>
              <w:right w:w="0" w:type="dxa"/>
            </w:tcMar>
            <w:vAlign w:val="bottom"/>
          </w:tcPr>
          <w:p w:rsidR="00D4677D" w:rsidRPr="00D4677D" w:rsidRDefault="00D4677D" w:rsidP="0037666F">
            <w:pPr>
              <w:jc w:val="right"/>
              <w:rPr>
                <w:rFonts w:ascii="SimHei" w:eastAsia="SimHei" w:hAnsi="Arial Black"/>
                <w:b/>
                <w:caps/>
                <w:sz w:val="15"/>
                <w:szCs w:val="15"/>
              </w:rPr>
            </w:pPr>
            <w:r w:rsidRPr="00D4677D">
              <w:rPr>
                <w:rFonts w:ascii="SimHei" w:eastAsia="SimHei" w:hint="eastAsia"/>
                <w:b/>
                <w:sz w:val="15"/>
                <w:szCs w:val="15"/>
              </w:rPr>
              <w:t>日</w:t>
            </w:r>
            <w:r w:rsidRPr="00D4677D">
              <w:rPr>
                <w:rFonts w:ascii="SimHei" w:eastAsia="SimHei" w:hint="eastAsia"/>
                <w:b/>
                <w:sz w:val="15"/>
                <w:szCs w:val="15"/>
                <w:lang w:val="pt-BR"/>
              </w:rPr>
              <w:t xml:space="preserve"> </w:t>
            </w:r>
            <w:r w:rsidRPr="00D4677D">
              <w:rPr>
                <w:rFonts w:ascii="SimHei" w:eastAsia="SimHei" w:hint="eastAsia"/>
                <w:b/>
                <w:sz w:val="15"/>
                <w:szCs w:val="15"/>
              </w:rPr>
              <w:t>期</w:t>
            </w:r>
            <w:r w:rsidRPr="00D4677D">
              <w:rPr>
                <w:rFonts w:ascii="SimHei" w:eastAsia="SimHei" w:hAnsi="SimSun" w:hint="eastAsia"/>
                <w:b/>
                <w:sz w:val="15"/>
                <w:szCs w:val="15"/>
                <w:lang w:val="pt-BR"/>
              </w:rPr>
              <w:t>：</w:t>
            </w:r>
            <w:r w:rsidRPr="00D4677D">
              <w:rPr>
                <w:rFonts w:ascii="Arial Black" w:eastAsia="SimHei" w:hAnsi="Arial Black" w:hint="eastAsia"/>
                <w:b/>
                <w:sz w:val="15"/>
                <w:szCs w:val="15"/>
                <w:lang w:val="pt-BR"/>
              </w:rPr>
              <w:t>2014</w:t>
            </w:r>
            <w:r w:rsidRPr="00D4677D">
              <w:rPr>
                <w:rFonts w:ascii="SimHei" w:eastAsia="SimHei" w:hAnsi="Times New Roman" w:hint="eastAsia"/>
                <w:b/>
                <w:sz w:val="15"/>
                <w:szCs w:val="15"/>
              </w:rPr>
              <w:t>年</w:t>
            </w:r>
            <w:r w:rsidRPr="00D4677D">
              <w:rPr>
                <w:rFonts w:ascii="Arial Black" w:eastAsia="SimHei" w:hAnsi="Arial Black" w:hint="eastAsia"/>
                <w:b/>
                <w:sz w:val="15"/>
                <w:szCs w:val="15"/>
                <w:lang w:val="pt-BR"/>
              </w:rPr>
              <w:t>4</w:t>
            </w:r>
            <w:r w:rsidRPr="00D4677D">
              <w:rPr>
                <w:rFonts w:ascii="SimHei" w:eastAsia="SimHei" w:hAnsi="Times New Roman" w:hint="eastAsia"/>
                <w:b/>
                <w:sz w:val="15"/>
                <w:szCs w:val="15"/>
              </w:rPr>
              <w:t>月</w:t>
            </w:r>
            <w:r w:rsidR="0037666F">
              <w:rPr>
                <w:rFonts w:ascii="Arial Black" w:eastAsia="SimHei" w:hAnsi="Arial Black" w:hint="eastAsia"/>
                <w:b/>
                <w:sz w:val="15"/>
                <w:szCs w:val="15"/>
              </w:rPr>
              <w:t>22</w:t>
            </w:r>
            <w:r w:rsidRPr="00D4677D">
              <w:rPr>
                <w:rFonts w:ascii="SimHei" w:eastAsia="SimHei" w:hAnsi="Times New Roman" w:hint="eastAsia"/>
                <w:b/>
                <w:sz w:val="15"/>
                <w:szCs w:val="15"/>
              </w:rPr>
              <w:t>日</w:t>
            </w:r>
            <w:r w:rsidRPr="00D4677D">
              <w:rPr>
                <w:rFonts w:ascii="SimHei" w:eastAsia="SimHei" w:hAnsi="Arial Black" w:hint="eastAsia"/>
                <w:b/>
                <w:caps/>
                <w:sz w:val="15"/>
                <w:szCs w:val="15"/>
              </w:rPr>
              <w:t xml:space="preserve">  </w:t>
            </w:r>
            <w:bookmarkStart w:id="2" w:name="Date"/>
            <w:bookmarkEnd w:id="2"/>
          </w:p>
        </w:tc>
      </w:tr>
    </w:tbl>
    <w:p w:rsidR="00D4677D" w:rsidRPr="00D4677D" w:rsidRDefault="00D4677D" w:rsidP="00D4677D"/>
    <w:p w:rsidR="00D4677D" w:rsidRPr="00D4677D" w:rsidRDefault="00D4677D" w:rsidP="00D4677D"/>
    <w:p w:rsidR="00D4677D" w:rsidRPr="00D4677D" w:rsidRDefault="00D4677D" w:rsidP="00D4677D"/>
    <w:p w:rsidR="00D4677D" w:rsidRPr="00D4677D" w:rsidRDefault="00D4677D" w:rsidP="00D4677D"/>
    <w:p w:rsidR="00D4677D" w:rsidRPr="00D4677D" w:rsidRDefault="00D4677D" w:rsidP="00D4677D"/>
    <w:p w:rsidR="00D4677D" w:rsidRPr="00D4677D" w:rsidRDefault="00D4677D" w:rsidP="00D4677D">
      <w:pPr>
        <w:spacing w:line="360" w:lineRule="atLeast"/>
        <w:rPr>
          <w:rFonts w:ascii="SimHei" w:eastAsia="SimHei"/>
          <w:sz w:val="28"/>
          <w:szCs w:val="28"/>
        </w:rPr>
      </w:pPr>
      <w:r w:rsidRPr="00D4677D">
        <w:rPr>
          <w:rFonts w:ascii="SimHei" w:eastAsia="SimHei" w:hint="eastAsia"/>
          <w:sz w:val="28"/>
          <w:szCs w:val="28"/>
        </w:rPr>
        <w:t>专利合作条约(PCT)</w:t>
      </w:r>
    </w:p>
    <w:p w:rsidR="00D4677D" w:rsidRPr="00D4677D" w:rsidRDefault="00D4677D" w:rsidP="00D4677D">
      <w:pPr>
        <w:spacing w:line="360" w:lineRule="atLeast"/>
        <w:rPr>
          <w:rFonts w:ascii="SimHei" w:eastAsia="SimHei"/>
          <w:sz w:val="28"/>
          <w:szCs w:val="28"/>
        </w:rPr>
      </w:pPr>
      <w:r w:rsidRPr="00D4677D">
        <w:rPr>
          <w:rFonts w:ascii="SimHei" w:eastAsia="SimHei" w:hint="eastAsia"/>
          <w:sz w:val="28"/>
          <w:szCs w:val="28"/>
        </w:rPr>
        <w:t>工作组</w:t>
      </w:r>
    </w:p>
    <w:p w:rsidR="00D4677D" w:rsidRPr="00D4677D" w:rsidRDefault="00D4677D" w:rsidP="00D4677D">
      <w:pPr>
        <w:rPr>
          <w:szCs w:val="22"/>
        </w:rPr>
      </w:pPr>
    </w:p>
    <w:p w:rsidR="00D4677D" w:rsidRPr="00D4677D" w:rsidRDefault="00D4677D" w:rsidP="00D4677D">
      <w:pPr>
        <w:rPr>
          <w:sz w:val="24"/>
          <w:szCs w:val="24"/>
        </w:rPr>
      </w:pPr>
    </w:p>
    <w:p w:rsidR="00D4677D" w:rsidRPr="00D4677D" w:rsidRDefault="00D4677D" w:rsidP="00D4677D">
      <w:pPr>
        <w:spacing w:line="360" w:lineRule="atLeast"/>
        <w:textAlignment w:val="bottom"/>
        <w:rPr>
          <w:rFonts w:ascii="KaiTi" w:eastAsia="KaiTi"/>
          <w:b/>
          <w:sz w:val="24"/>
          <w:szCs w:val="24"/>
        </w:rPr>
      </w:pPr>
      <w:r w:rsidRPr="00D4677D">
        <w:rPr>
          <w:rFonts w:ascii="KaiTi" w:eastAsia="KaiTi" w:hint="eastAsia"/>
          <w:b/>
          <w:sz w:val="24"/>
          <w:szCs w:val="24"/>
        </w:rPr>
        <w:t>第七届会议</w:t>
      </w:r>
    </w:p>
    <w:p w:rsidR="00D4677D" w:rsidRPr="00D4677D" w:rsidRDefault="00D4677D" w:rsidP="00D4677D">
      <w:pPr>
        <w:spacing w:line="360" w:lineRule="atLeast"/>
        <w:textAlignment w:val="bottom"/>
        <w:rPr>
          <w:rFonts w:ascii="KaiTi" w:eastAsia="KaiTi" w:hAnsi="KaiTi"/>
          <w:b/>
          <w:sz w:val="24"/>
          <w:szCs w:val="24"/>
        </w:rPr>
      </w:pPr>
      <w:r w:rsidRPr="00D4677D">
        <w:rPr>
          <w:rFonts w:ascii="KaiTi" w:eastAsia="KaiTi" w:hAnsi="KaiTi" w:hint="eastAsia"/>
          <w:sz w:val="24"/>
          <w:szCs w:val="24"/>
        </w:rPr>
        <w:t>2014</w:t>
      </w:r>
      <w:r w:rsidRPr="00D4677D">
        <w:rPr>
          <w:rFonts w:ascii="KaiTi" w:eastAsia="KaiTi" w:hAnsi="KaiTi" w:hint="eastAsia"/>
          <w:b/>
          <w:sz w:val="24"/>
          <w:szCs w:val="24"/>
        </w:rPr>
        <w:t>年</w:t>
      </w:r>
      <w:r w:rsidRPr="00D4677D">
        <w:rPr>
          <w:rFonts w:ascii="KaiTi" w:eastAsia="KaiTi" w:hAnsi="KaiTi" w:hint="eastAsia"/>
          <w:sz w:val="24"/>
          <w:szCs w:val="24"/>
        </w:rPr>
        <w:t>6</w:t>
      </w:r>
      <w:r w:rsidRPr="00D4677D">
        <w:rPr>
          <w:rFonts w:ascii="KaiTi" w:eastAsia="KaiTi" w:hAnsi="KaiTi" w:hint="eastAsia"/>
          <w:b/>
          <w:sz w:val="24"/>
          <w:szCs w:val="24"/>
        </w:rPr>
        <w:t>月</w:t>
      </w:r>
      <w:r w:rsidRPr="00D4677D">
        <w:rPr>
          <w:rFonts w:ascii="KaiTi" w:eastAsia="KaiTi" w:hAnsi="KaiTi" w:hint="eastAsia"/>
          <w:sz w:val="24"/>
          <w:szCs w:val="24"/>
        </w:rPr>
        <w:t>10</w:t>
      </w:r>
      <w:r w:rsidRPr="00D4677D">
        <w:rPr>
          <w:rFonts w:ascii="KaiTi" w:eastAsia="KaiTi" w:hAnsi="KaiTi" w:hint="eastAsia"/>
          <w:b/>
          <w:sz w:val="24"/>
          <w:szCs w:val="24"/>
        </w:rPr>
        <w:t>日至</w:t>
      </w:r>
      <w:r w:rsidRPr="00D4677D">
        <w:rPr>
          <w:rFonts w:ascii="KaiTi" w:eastAsia="KaiTi" w:hAnsi="KaiTi" w:hint="eastAsia"/>
          <w:sz w:val="24"/>
          <w:szCs w:val="24"/>
        </w:rPr>
        <w:t>13</w:t>
      </w:r>
      <w:r w:rsidRPr="00D4677D">
        <w:rPr>
          <w:rFonts w:ascii="KaiTi" w:eastAsia="KaiTi" w:hAnsi="KaiTi" w:hint="eastAsia"/>
          <w:b/>
          <w:sz w:val="24"/>
          <w:szCs w:val="24"/>
        </w:rPr>
        <w:t>日，日内瓦</w:t>
      </w:r>
    </w:p>
    <w:p w:rsidR="00D4677D" w:rsidRPr="00D4677D" w:rsidRDefault="00D4677D" w:rsidP="00D4677D"/>
    <w:p w:rsidR="00D4677D" w:rsidRPr="00D4677D" w:rsidRDefault="00D4677D" w:rsidP="00D4677D"/>
    <w:p w:rsidR="00D4677D" w:rsidRPr="00D4677D" w:rsidRDefault="00D4677D" w:rsidP="00D4677D"/>
    <w:p w:rsidR="00D4677D" w:rsidRPr="00D4677D" w:rsidRDefault="00D4677D" w:rsidP="00D4677D">
      <w:pPr>
        <w:spacing w:line="360" w:lineRule="atLeast"/>
        <w:rPr>
          <w:rFonts w:ascii="KaiTi" w:eastAsia="KaiTi" w:hAnsi="KaiTi"/>
          <w:sz w:val="24"/>
          <w:szCs w:val="32"/>
        </w:rPr>
      </w:pPr>
      <w:r w:rsidRPr="00D4677D">
        <w:rPr>
          <w:rFonts w:ascii="KaiTi" w:eastAsia="KaiTi" w:hAnsi="KaiTi" w:hint="eastAsia"/>
          <w:sz w:val="24"/>
          <w:szCs w:val="32"/>
        </w:rPr>
        <w:t>通过</w:t>
      </w:r>
      <w:proofErr w:type="spellStart"/>
      <w:r w:rsidRPr="00D4677D">
        <w:rPr>
          <w:rFonts w:ascii="KaiTi" w:eastAsia="KaiTi" w:hAnsi="KaiTi" w:hint="eastAsia"/>
          <w:sz w:val="24"/>
          <w:szCs w:val="32"/>
        </w:rPr>
        <w:t>ePCT</w:t>
      </w:r>
      <w:proofErr w:type="spellEnd"/>
      <w:r w:rsidRPr="00D4677D">
        <w:rPr>
          <w:rFonts w:ascii="KaiTi" w:eastAsia="KaiTi" w:hAnsi="KaiTi" w:hint="eastAsia"/>
          <w:sz w:val="24"/>
          <w:szCs w:val="32"/>
        </w:rPr>
        <w:t>进行国家阶段</w:t>
      </w:r>
    </w:p>
    <w:p w:rsidR="00D4677D" w:rsidRPr="00D4677D" w:rsidRDefault="00D4677D" w:rsidP="00D4677D"/>
    <w:p w:rsidR="00D4677D" w:rsidRPr="00D4677D" w:rsidRDefault="00D4677D" w:rsidP="00D4677D">
      <w:pPr>
        <w:rPr>
          <w:rFonts w:ascii="KaiTi" w:eastAsia="KaiTi" w:hAnsi="KaiTi"/>
          <w:i/>
          <w:sz w:val="21"/>
          <w:szCs w:val="21"/>
        </w:rPr>
      </w:pPr>
      <w:r w:rsidRPr="00D4677D">
        <w:rPr>
          <w:rFonts w:ascii="KaiTi" w:eastAsia="KaiTi" w:hAnsi="KaiTi" w:hint="eastAsia"/>
          <w:i/>
          <w:sz w:val="21"/>
          <w:szCs w:val="21"/>
        </w:rPr>
        <w:t>国际局编拟的文件</w:t>
      </w:r>
    </w:p>
    <w:p w:rsidR="00D4677D" w:rsidRPr="00D4677D" w:rsidRDefault="00D4677D" w:rsidP="00D4677D"/>
    <w:p w:rsidR="00D4677D" w:rsidRPr="00D4677D" w:rsidRDefault="00D4677D" w:rsidP="00D4677D"/>
    <w:p w:rsidR="00D4677D" w:rsidRPr="00D4677D" w:rsidRDefault="00D4677D" w:rsidP="00D4677D"/>
    <w:p w:rsidR="00D4677D" w:rsidRPr="00D4677D" w:rsidRDefault="00D4677D" w:rsidP="00D4677D">
      <w:pPr>
        <w:rPr>
          <w:rFonts w:ascii="Calibri" w:hAnsi="Calibri" w:cs="Times New Roman"/>
          <w:szCs w:val="22"/>
        </w:rPr>
      </w:pPr>
    </w:p>
    <w:p w:rsidR="00EB7E65" w:rsidRPr="0037666F" w:rsidRDefault="00CA3545" w:rsidP="00D4677D">
      <w:pPr>
        <w:pStyle w:val="1"/>
        <w:spacing w:beforeLines="100" w:before="240" w:afterLines="50" w:after="120" w:line="340" w:lineRule="atLeast"/>
        <w:rPr>
          <w:rFonts w:ascii="SimHei" w:eastAsia="SimHei" w:hint="eastAsia"/>
          <w:b w:val="0"/>
          <w:sz w:val="21"/>
        </w:rPr>
      </w:pPr>
      <w:r w:rsidRPr="0037666F">
        <w:rPr>
          <w:rFonts w:ascii="SimHei" w:eastAsia="SimHei" w:hint="eastAsia"/>
          <w:b w:val="0"/>
          <w:sz w:val="21"/>
        </w:rPr>
        <w:t>概</w:t>
      </w:r>
      <w:r w:rsidR="0037666F">
        <w:rPr>
          <w:rFonts w:ascii="SimHei" w:eastAsia="SimHei" w:hint="eastAsia"/>
          <w:b w:val="0"/>
          <w:sz w:val="21"/>
        </w:rPr>
        <w:t xml:space="preserve">　</w:t>
      </w:r>
      <w:r w:rsidRPr="0037666F">
        <w:rPr>
          <w:rFonts w:ascii="SimHei" w:eastAsia="SimHei" w:hint="eastAsia"/>
          <w:b w:val="0"/>
          <w:sz w:val="21"/>
        </w:rPr>
        <w:t>述</w:t>
      </w:r>
    </w:p>
    <w:p w:rsidR="00EB7E65" w:rsidRPr="0037666F" w:rsidRDefault="0037666F" w:rsidP="0037666F">
      <w:pPr>
        <w:pStyle w:val="ONUME"/>
        <w:spacing w:afterLines="50" w:after="120" w:line="340" w:lineRule="atLeast"/>
        <w:jc w:val="both"/>
        <w:rPr>
          <w:rFonts w:ascii="SimSun"/>
          <w:sz w:val="21"/>
        </w:rPr>
      </w:pPr>
      <w:r>
        <w:rPr>
          <w:rFonts w:ascii="SimSun" w:hint="eastAsia"/>
          <w:sz w:val="21"/>
        </w:rPr>
        <w:t>本文件</w:t>
      </w:r>
      <w:r w:rsidR="00CA3545" w:rsidRPr="0037666F">
        <w:rPr>
          <w:rFonts w:ascii="SimSun" w:hint="eastAsia"/>
          <w:sz w:val="21"/>
        </w:rPr>
        <w:t>阐述了一个</w:t>
      </w:r>
      <w:r w:rsidR="00967605" w:rsidRPr="0037666F">
        <w:rPr>
          <w:rFonts w:ascii="SimSun" w:hint="eastAsia"/>
          <w:sz w:val="21"/>
        </w:rPr>
        <w:t>有关通过</w:t>
      </w:r>
      <w:proofErr w:type="spellStart"/>
      <w:r w:rsidR="00967605" w:rsidRPr="0037666F">
        <w:rPr>
          <w:rFonts w:ascii="SimSun" w:hint="eastAsia"/>
          <w:sz w:val="21"/>
        </w:rPr>
        <w:t>ePCT</w:t>
      </w:r>
      <w:proofErr w:type="spellEnd"/>
      <w:r w:rsidR="00967605" w:rsidRPr="0037666F">
        <w:rPr>
          <w:rFonts w:ascii="SimSun" w:hint="eastAsia"/>
          <w:sz w:val="21"/>
        </w:rPr>
        <w:t>进入国家阶段的概念</w:t>
      </w:r>
      <w:r w:rsidR="00CA3545" w:rsidRPr="0037666F">
        <w:rPr>
          <w:rFonts w:ascii="SimSun" w:hint="eastAsia"/>
          <w:sz w:val="21"/>
        </w:rPr>
        <w:t>。指定局</w:t>
      </w:r>
      <w:r w:rsidR="00AE7074" w:rsidRPr="0037666F">
        <w:rPr>
          <w:rFonts w:ascii="SimSun" w:hint="eastAsia"/>
          <w:sz w:val="21"/>
        </w:rPr>
        <w:t>为启动国家阶段受理工作</w:t>
      </w:r>
      <w:r w:rsidR="00CA3545" w:rsidRPr="0037666F">
        <w:rPr>
          <w:rFonts w:ascii="SimSun" w:hint="eastAsia"/>
          <w:sz w:val="21"/>
        </w:rPr>
        <w:t>所</w:t>
      </w:r>
      <w:r w:rsidR="00AE7074" w:rsidRPr="0037666F">
        <w:rPr>
          <w:rFonts w:ascii="SimSun" w:hint="eastAsia"/>
          <w:sz w:val="21"/>
        </w:rPr>
        <w:t>需的大部分文件和著录项目数据由国际局在文件中保存。申请人</w:t>
      </w:r>
      <w:r w:rsidR="00BA4AAA" w:rsidRPr="0037666F">
        <w:rPr>
          <w:rFonts w:ascii="SimSun" w:hint="eastAsia"/>
          <w:sz w:val="21"/>
        </w:rPr>
        <w:t>可以在要求进入国家阶段前补充任何</w:t>
      </w:r>
      <w:r w:rsidR="00F8332D" w:rsidRPr="0037666F">
        <w:rPr>
          <w:rFonts w:ascii="SimSun" w:hint="eastAsia"/>
          <w:sz w:val="21"/>
        </w:rPr>
        <w:t>尚</w:t>
      </w:r>
      <w:r w:rsidR="005B77D2" w:rsidRPr="0037666F">
        <w:rPr>
          <w:rFonts w:ascii="SimSun" w:hint="eastAsia"/>
          <w:sz w:val="21"/>
        </w:rPr>
        <w:t>未提供的</w:t>
      </w:r>
      <w:r w:rsidR="00F01A87" w:rsidRPr="0037666F">
        <w:rPr>
          <w:rFonts w:ascii="SimSun" w:hint="eastAsia"/>
          <w:sz w:val="21"/>
        </w:rPr>
        <w:t>文件和信息。在确认应生成进入国家阶段请求</w:t>
      </w:r>
      <w:r w:rsidR="00BA4AAA" w:rsidRPr="0037666F">
        <w:rPr>
          <w:rFonts w:ascii="SimSun" w:hint="eastAsia"/>
          <w:sz w:val="21"/>
        </w:rPr>
        <w:t>后，会为指定局创建一个载有所有所需著录项目数据和文件的</w:t>
      </w:r>
      <w:r w:rsidR="00381D20" w:rsidRPr="0037666F">
        <w:rPr>
          <w:rFonts w:ascii="SimSun" w:hint="eastAsia"/>
          <w:sz w:val="21"/>
        </w:rPr>
        <w:t>数据包。</w:t>
      </w:r>
    </w:p>
    <w:p w:rsidR="00EB7E65" w:rsidRPr="0037666F" w:rsidRDefault="00F01A87" w:rsidP="0037666F">
      <w:pPr>
        <w:pStyle w:val="ONUME"/>
        <w:spacing w:afterLines="50" w:after="120" w:line="340" w:lineRule="atLeast"/>
        <w:jc w:val="both"/>
        <w:rPr>
          <w:rFonts w:ascii="SimSun"/>
          <w:sz w:val="21"/>
        </w:rPr>
      </w:pPr>
      <w:r w:rsidRPr="0037666F">
        <w:rPr>
          <w:rFonts w:ascii="SimSun" w:hint="eastAsia"/>
          <w:sz w:val="21"/>
        </w:rPr>
        <w:t>该项服务可为申请人带来便利，但还将使指定局极大地受益，因为它</w:t>
      </w:r>
      <w:r w:rsidR="00E30EAE" w:rsidRPr="0037666F">
        <w:rPr>
          <w:rFonts w:ascii="SimSun" w:hint="eastAsia"/>
          <w:sz w:val="21"/>
        </w:rPr>
        <w:t>提供电子格式的著录项目数据，大大降低了</w:t>
      </w:r>
      <w:r w:rsidR="00D33B15" w:rsidRPr="0037666F">
        <w:rPr>
          <w:rFonts w:ascii="SimSun" w:hint="eastAsia"/>
          <w:sz w:val="21"/>
        </w:rPr>
        <w:t>由于转录著录项目数据而导致出现错误的风险。</w:t>
      </w:r>
    </w:p>
    <w:p w:rsidR="00EB7E65" w:rsidRPr="0037666F" w:rsidRDefault="00415793" w:rsidP="0037666F">
      <w:pPr>
        <w:pStyle w:val="ONUME"/>
        <w:spacing w:afterLines="50" w:after="120" w:line="340" w:lineRule="atLeast"/>
        <w:jc w:val="both"/>
        <w:rPr>
          <w:rFonts w:ascii="SimSun"/>
          <w:sz w:val="21"/>
        </w:rPr>
      </w:pPr>
      <w:r w:rsidRPr="0037666F">
        <w:rPr>
          <w:rFonts w:ascii="SimSun" w:hint="eastAsia"/>
          <w:sz w:val="21"/>
        </w:rPr>
        <w:t>在一开始，仍需要直接向相关的指定局缴费，但如果计划很快将提供给受理局的类似服务被证明是成功的，并且指定局希望利用这种方法，则可以在晚些时候增加集中支付服务这一选项。</w:t>
      </w:r>
    </w:p>
    <w:p w:rsidR="00EB7E65" w:rsidRPr="0037666F" w:rsidRDefault="00415793" w:rsidP="00D4677D">
      <w:pPr>
        <w:pStyle w:val="1"/>
        <w:spacing w:beforeLines="100" w:before="240" w:afterLines="50" w:after="120" w:line="340" w:lineRule="atLeast"/>
        <w:rPr>
          <w:rFonts w:ascii="SimHei" w:eastAsia="SimHei" w:hint="eastAsia"/>
          <w:b w:val="0"/>
          <w:sz w:val="21"/>
        </w:rPr>
      </w:pPr>
      <w:r w:rsidRPr="00D4677D">
        <w:rPr>
          <w:rFonts w:ascii="SimHei" w:eastAsia="SimHei" w:hint="eastAsia"/>
          <w:b w:val="0"/>
          <w:sz w:val="21"/>
        </w:rPr>
        <w:t>背</w:t>
      </w:r>
      <w:r w:rsidR="0037666F">
        <w:rPr>
          <w:rFonts w:ascii="SimHei" w:eastAsia="SimHei" w:hint="eastAsia"/>
          <w:b w:val="0"/>
          <w:sz w:val="21"/>
        </w:rPr>
        <w:t xml:space="preserve">　</w:t>
      </w:r>
      <w:r w:rsidRPr="00D4677D">
        <w:rPr>
          <w:rFonts w:ascii="SimHei" w:eastAsia="SimHei" w:hint="eastAsia"/>
          <w:b w:val="0"/>
          <w:sz w:val="21"/>
        </w:rPr>
        <w:t>景</w:t>
      </w:r>
    </w:p>
    <w:p w:rsidR="00EB7E65" w:rsidRPr="0037666F" w:rsidRDefault="00415793" w:rsidP="0037666F">
      <w:pPr>
        <w:pStyle w:val="ONUME"/>
        <w:spacing w:afterLines="50" w:after="120" w:line="340" w:lineRule="atLeast"/>
        <w:jc w:val="both"/>
        <w:rPr>
          <w:rFonts w:ascii="SimSun"/>
          <w:sz w:val="21"/>
        </w:rPr>
      </w:pPr>
      <w:r w:rsidRPr="0037666F">
        <w:rPr>
          <w:rFonts w:ascii="SimSun" w:hint="eastAsia"/>
          <w:sz w:val="21"/>
        </w:rPr>
        <w:t>进入国家阶段一般要求申请人原籍国的代理人与</w:t>
      </w:r>
      <w:r w:rsidR="004A146A" w:rsidRPr="0037666F">
        <w:rPr>
          <w:rFonts w:ascii="SimSun" w:hint="eastAsia"/>
          <w:sz w:val="21"/>
        </w:rPr>
        <w:t>发生</w:t>
      </w:r>
      <w:r w:rsidRPr="0037666F">
        <w:rPr>
          <w:rFonts w:ascii="SimSun" w:hint="eastAsia"/>
          <w:sz w:val="21"/>
        </w:rPr>
        <w:t>进入国家阶段的每个国家的代理人之间进行比较深入的合作。</w:t>
      </w:r>
      <w:proofErr w:type="spellStart"/>
      <w:r w:rsidRPr="0037666F">
        <w:rPr>
          <w:rFonts w:ascii="SimSun" w:hint="eastAsia"/>
          <w:sz w:val="21"/>
        </w:rPr>
        <w:t>ePCT</w:t>
      </w:r>
      <w:proofErr w:type="spellEnd"/>
      <w:r w:rsidRPr="0037666F">
        <w:rPr>
          <w:rFonts w:ascii="SimSun" w:hint="eastAsia"/>
          <w:sz w:val="21"/>
        </w:rPr>
        <w:t>为在安全、共享的环境中进行上述合作提供了机会，不同的代理人可以在文件草案和数据被提交前对其进行审查</w:t>
      </w:r>
      <w:r w:rsidR="004A146A" w:rsidRPr="0037666F">
        <w:rPr>
          <w:rFonts w:ascii="SimSun" w:hint="eastAsia"/>
          <w:sz w:val="21"/>
        </w:rPr>
        <w:t>，从国际阶段的记录中可以提供大部分著录项目数据和</w:t>
      </w:r>
      <w:proofErr w:type="gramStart"/>
      <w:r w:rsidR="004A146A" w:rsidRPr="0037666F">
        <w:rPr>
          <w:rFonts w:ascii="SimSun" w:hint="eastAsia"/>
          <w:sz w:val="21"/>
        </w:rPr>
        <w:t>原语言</w:t>
      </w:r>
      <w:proofErr w:type="gramEnd"/>
      <w:r w:rsidR="004A146A" w:rsidRPr="0037666F">
        <w:rPr>
          <w:rFonts w:ascii="SimSun" w:hint="eastAsia"/>
          <w:sz w:val="21"/>
        </w:rPr>
        <w:t>文件，因此</w:t>
      </w:r>
      <w:r w:rsidRPr="0037666F">
        <w:rPr>
          <w:rFonts w:ascii="SimSun" w:hint="eastAsia"/>
          <w:sz w:val="21"/>
        </w:rPr>
        <w:t>无需花费时间将信息转录到当地表格中，并且消除了由此产生的风险。</w:t>
      </w:r>
    </w:p>
    <w:p w:rsidR="00EB7E65" w:rsidRPr="0037666F" w:rsidRDefault="00415793" w:rsidP="0037666F">
      <w:pPr>
        <w:pStyle w:val="ONUME"/>
        <w:spacing w:afterLines="50" w:after="120" w:line="340" w:lineRule="atLeast"/>
        <w:jc w:val="both"/>
        <w:rPr>
          <w:rFonts w:ascii="SimSun"/>
          <w:sz w:val="21"/>
        </w:rPr>
      </w:pPr>
      <w:r w:rsidRPr="0037666F">
        <w:rPr>
          <w:rFonts w:ascii="SimSun" w:hint="eastAsia"/>
          <w:sz w:val="21"/>
        </w:rPr>
        <w:lastRenderedPageBreak/>
        <w:t>开始采用上述方法</w:t>
      </w:r>
      <w:proofErr w:type="gramStart"/>
      <w:r w:rsidR="00A57CF3" w:rsidRPr="0037666F">
        <w:rPr>
          <w:rFonts w:ascii="SimSun" w:hint="eastAsia"/>
          <w:sz w:val="21"/>
        </w:rPr>
        <w:t>应几乎</w:t>
      </w:r>
      <w:proofErr w:type="gramEnd"/>
      <w:r w:rsidR="00A57CF3" w:rsidRPr="0037666F">
        <w:rPr>
          <w:rFonts w:ascii="SimSun" w:hint="eastAsia"/>
          <w:sz w:val="21"/>
        </w:rPr>
        <w:t>不存在任何法律障碍：</w:t>
      </w:r>
    </w:p>
    <w:p w:rsidR="00EB7E65" w:rsidRPr="0037666F" w:rsidRDefault="00A57CF3" w:rsidP="0037666F">
      <w:pPr>
        <w:pStyle w:val="ONUME"/>
        <w:numPr>
          <w:ilvl w:val="1"/>
          <w:numId w:val="6"/>
        </w:numPr>
        <w:spacing w:afterLines="50" w:after="120" w:line="340" w:lineRule="atLeast"/>
        <w:jc w:val="both"/>
        <w:rPr>
          <w:rFonts w:ascii="SimSun"/>
          <w:sz w:val="21"/>
        </w:rPr>
      </w:pPr>
      <w:r w:rsidRPr="0037666F">
        <w:rPr>
          <w:rFonts w:ascii="SimSun" w:hint="eastAsia"/>
          <w:sz w:val="21"/>
        </w:rPr>
        <w:t>所涉及的每个国际申请在各</w:t>
      </w:r>
      <w:proofErr w:type="gramStart"/>
      <w:r w:rsidRPr="0037666F">
        <w:rPr>
          <w:rFonts w:ascii="SimSun" w:hint="eastAsia"/>
          <w:sz w:val="21"/>
        </w:rPr>
        <w:t>指定国</w:t>
      </w:r>
      <w:proofErr w:type="gramEnd"/>
      <w:r w:rsidRPr="0037666F">
        <w:rPr>
          <w:rFonts w:ascii="SimSun" w:hint="eastAsia"/>
          <w:sz w:val="21"/>
        </w:rPr>
        <w:t>中已经属于国家途径申请。</w:t>
      </w:r>
    </w:p>
    <w:p w:rsidR="00EB7E65" w:rsidRPr="0037666F" w:rsidRDefault="00170F85" w:rsidP="0037666F">
      <w:pPr>
        <w:pStyle w:val="ONUME"/>
        <w:numPr>
          <w:ilvl w:val="1"/>
          <w:numId w:val="6"/>
        </w:numPr>
        <w:spacing w:afterLines="50" w:after="120" w:line="340" w:lineRule="atLeast"/>
        <w:jc w:val="both"/>
        <w:rPr>
          <w:rFonts w:ascii="SimSun"/>
          <w:sz w:val="21"/>
        </w:rPr>
      </w:pPr>
      <w:r w:rsidRPr="0037666F">
        <w:rPr>
          <w:rFonts w:ascii="SimSun" w:hint="eastAsia"/>
          <w:sz w:val="21"/>
        </w:rPr>
        <w:t>目前，指定局已经在处理国际局提交给他们的申请主体部分</w:t>
      </w:r>
      <w:r w:rsidR="00A57CF3" w:rsidRPr="0037666F">
        <w:rPr>
          <w:rFonts w:ascii="SimSun" w:hint="eastAsia"/>
          <w:sz w:val="21"/>
        </w:rPr>
        <w:t>、著录项目数据、优先权文件和其它文件。</w:t>
      </w:r>
    </w:p>
    <w:p w:rsidR="00EB7E65" w:rsidRPr="0037666F" w:rsidRDefault="00A57CF3" w:rsidP="0037666F">
      <w:pPr>
        <w:pStyle w:val="ONUME"/>
        <w:numPr>
          <w:ilvl w:val="1"/>
          <w:numId w:val="6"/>
        </w:numPr>
        <w:spacing w:afterLines="50" w:after="120" w:line="340" w:lineRule="atLeast"/>
        <w:jc w:val="both"/>
        <w:rPr>
          <w:rFonts w:ascii="SimSun"/>
          <w:sz w:val="21"/>
        </w:rPr>
      </w:pPr>
      <w:r w:rsidRPr="0037666F">
        <w:rPr>
          <w:rFonts w:ascii="SimSun" w:hint="eastAsia"/>
          <w:sz w:val="21"/>
        </w:rPr>
        <w:t>条约明令禁止国家局对进入国家阶段设定任何要求，除了(</w:t>
      </w:r>
      <w:proofErr w:type="spellStart"/>
      <w:r w:rsidRPr="0037666F">
        <w:rPr>
          <w:rFonts w:ascii="SimSun" w:hint="eastAsia"/>
          <w:sz w:val="21"/>
        </w:rPr>
        <w:t>i</w:t>
      </w:r>
      <w:proofErr w:type="spellEnd"/>
      <w:r w:rsidRPr="0037666F">
        <w:rPr>
          <w:rFonts w:ascii="SimSun" w:hint="eastAsia"/>
          <w:sz w:val="21"/>
        </w:rPr>
        <w:t>)缴纳费用和(ii)</w:t>
      </w:r>
      <w:r w:rsidR="008133A3" w:rsidRPr="0037666F">
        <w:rPr>
          <w:rFonts w:ascii="SimSun" w:hint="eastAsia"/>
          <w:sz w:val="21"/>
        </w:rPr>
        <w:t>在需要时</w:t>
      </w:r>
      <w:r w:rsidRPr="0037666F">
        <w:rPr>
          <w:rFonts w:ascii="SimSun" w:hint="eastAsia"/>
          <w:sz w:val="21"/>
        </w:rPr>
        <w:t>提供</w:t>
      </w:r>
      <w:r w:rsidR="008133A3" w:rsidRPr="0037666F">
        <w:rPr>
          <w:rFonts w:ascii="SimSun" w:hint="eastAsia"/>
          <w:sz w:val="21"/>
        </w:rPr>
        <w:t>文件翻译(在与该问题不相关的情况下，还有国际申请的副本和有关发明人的某些具体信息)。特别地，不允许主管局要求</w:t>
      </w:r>
      <w:r w:rsidR="00DC698B" w:rsidRPr="0037666F">
        <w:rPr>
          <w:rFonts w:ascii="SimSun" w:hint="eastAsia"/>
          <w:sz w:val="21"/>
        </w:rPr>
        <w:t>在进入国家阶段时</w:t>
      </w:r>
      <w:r w:rsidR="008133A3" w:rsidRPr="0037666F">
        <w:rPr>
          <w:rFonts w:ascii="SimSun" w:hint="eastAsia"/>
          <w:sz w:val="21"/>
        </w:rPr>
        <w:t>使用专门的国家表格</w:t>
      </w:r>
      <w:r w:rsidR="00DC698B" w:rsidRPr="0037666F">
        <w:rPr>
          <w:rFonts w:ascii="SimSun" w:hint="eastAsia"/>
          <w:sz w:val="21"/>
        </w:rPr>
        <w:t>，尽管会提供并在大多数情况下使用备选的表格。</w:t>
      </w:r>
    </w:p>
    <w:p w:rsidR="00EB7E65" w:rsidRPr="0037666F" w:rsidRDefault="00170F85" w:rsidP="0037666F">
      <w:pPr>
        <w:pStyle w:val="ONUME"/>
        <w:numPr>
          <w:ilvl w:val="1"/>
          <w:numId w:val="6"/>
        </w:numPr>
        <w:spacing w:afterLines="50" w:after="120" w:line="340" w:lineRule="atLeast"/>
        <w:jc w:val="both"/>
        <w:rPr>
          <w:rFonts w:ascii="SimSun"/>
          <w:sz w:val="21"/>
        </w:rPr>
      </w:pPr>
      <w:r w:rsidRPr="0037666F">
        <w:rPr>
          <w:rFonts w:ascii="SimSun" w:hint="eastAsia"/>
          <w:sz w:val="21"/>
        </w:rPr>
        <w:t>该项服务对于希望参与</w:t>
      </w:r>
      <w:r w:rsidR="00DC698B" w:rsidRPr="0037666F">
        <w:rPr>
          <w:rFonts w:ascii="SimSun" w:hint="eastAsia"/>
          <w:sz w:val="21"/>
        </w:rPr>
        <w:t>的指定局是可选的。</w:t>
      </w:r>
    </w:p>
    <w:p w:rsidR="00EB7E65" w:rsidRPr="0037666F" w:rsidRDefault="00DC698B" w:rsidP="00D4677D">
      <w:pPr>
        <w:pStyle w:val="1"/>
        <w:spacing w:beforeLines="100" w:before="240" w:afterLines="50" w:after="120" w:line="340" w:lineRule="atLeast"/>
        <w:rPr>
          <w:rFonts w:ascii="SimHei" w:eastAsia="SimHei" w:hint="eastAsia"/>
          <w:b w:val="0"/>
          <w:sz w:val="21"/>
        </w:rPr>
      </w:pPr>
      <w:r w:rsidRPr="0037666F">
        <w:rPr>
          <w:rFonts w:ascii="SimHei" w:eastAsia="SimHei" w:hint="eastAsia"/>
          <w:b w:val="0"/>
          <w:sz w:val="21"/>
        </w:rPr>
        <w:t>提案概要</w:t>
      </w:r>
    </w:p>
    <w:p w:rsidR="00EB7E65" w:rsidRPr="0037666F" w:rsidRDefault="00DC698B" w:rsidP="0037666F">
      <w:pPr>
        <w:pStyle w:val="ONUME"/>
        <w:spacing w:afterLines="50" w:after="120" w:line="340" w:lineRule="atLeast"/>
        <w:jc w:val="both"/>
        <w:rPr>
          <w:rFonts w:ascii="SimSun"/>
          <w:sz w:val="21"/>
        </w:rPr>
      </w:pPr>
      <w:r w:rsidRPr="0037666F">
        <w:rPr>
          <w:rFonts w:ascii="SimSun" w:hint="eastAsia"/>
          <w:sz w:val="21"/>
        </w:rPr>
        <w:t>参与的指定局</w:t>
      </w:r>
      <w:r w:rsidR="00E8601D" w:rsidRPr="0037666F">
        <w:rPr>
          <w:rFonts w:ascii="SimSun" w:hint="eastAsia"/>
          <w:sz w:val="21"/>
        </w:rPr>
        <w:t>要对一系列它们对于进入国家阶段要求的详细信息进行确认，例如：</w:t>
      </w:r>
    </w:p>
    <w:p w:rsidR="00EB7E65" w:rsidRPr="0037666F" w:rsidRDefault="00E8601D" w:rsidP="0037666F">
      <w:pPr>
        <w:pStyle w:val="ONUME"/>
        <w:numPr>
          <w:ilvl w:val="1"/>
          <w:numId w:val="6"/>
        </w:numPr>
        <w:spacing w:afterLines="50" w:after="120" w:line="340" w:lineRule="atLeast"/>
        <w:jc w:val="both"/>
        <w:rPr>
          <w:rFonts w:ascii="SimSun"/>
          <w:sz w:val="21"/>
        </w:rPr>
      </w:pPr>
      <w:r w:rsidRPr="0037666F">
        <w:rPr>
          <w:rFonts w:ascii="SimSun" w:hint="eastAsia"/>
          <w:sz w:val="21"/>
        </w:rPr>
        <w:t>进入国家阶段的最晚日期(一般自优先权日起30至33个月)；</w:t>
      </w:r>
    </w:p>
    <w:p w:rsidR="00EB7E65" w:rsidRPr="0037666F" w:rsidRDefault="00E8601D" w:rsidP="0037666F">
      <w:pPr>
        <w:pStyle w:val="ONUME"/>
        <w:numPr>
          <w:ilvl w:val="1"/>
          <w:numId w:val="6"/>
        </w:numPr>
        <w:spacing w:afterLines="50" w:after="120" w:line="340" w:lineRule="atLeast"/>
        <w:jc w:val="both"/>
        <w:rPr>
          <w:rFonts w:ascii="SimSun"/>
          <w:sz w:val="21"/>
        </w:rPr>
      </w:pPr>
      <w:r w:rsidRPr="0037666F">
        <w:rPr>
          <w:rFonts w:ascii="SimSun" w:hint="eastAsia"/>
          <w:sz w:val="21"/>
        </w:rPr>
        <w:t>国家阶段处理所允许的语言；</w:t>
      </w:r>
    </w:p>
    <w:p w:rsidR="00EB7E65" w:rsidRPr="0037666F" w:rsidRDefault="000E4A77" w:rsidP="0037666F">
      <w:pPr>
        <w:pStyle w:val="ONUME"/>
        <w:numPr>
          <w:ilvl w:val="1"/>
          <w:numId w:val="6"/>
        </w:numPr>
        <w:spacing w:afterLines="50" w:after="120" w:line="340" w:lineRule="atLeast"/>
        <w:jc w:val="both"/>
        <w:rPr>
          <w:rFonts w:ascii="SimSun"/>
          <w:sz w:val="21"/>
        </w:rPr>
      </w:pPr>
      <w:r w:rsidRPr="0037666F">
        <w:rPr>
          <w:rFonts w:ascii="SimSun" w:hint="eastAsia"/>
          <w:sz w:val="21"/>
        </w:rPr>
        <w:t>在拉丁字符集中是否接受</w:t>
      </w:r>
      <w:r w:rsidR="00E8601D" w:rsidRPr="0037666F">
        <w:rPr>
          <w:rFonts w:ascii="SimSun" w:hint="eastAsia"/>
          <w:sz w:val="21"/>
        </w:rPr>
        <w:t>申请人</w:t>
      </w:r>
      <w:r w:rsidRPr="0037666F">
        <w:rPr>
          <w:rFonts w:ascii="SimSun" w:hint="eastAsia"/>
          <w:sz w:val="21"/>
        </w:rPr>
        <w:t>的</w:t>
      </w:r>
      <w:r w:rsidR="00E8601D" w:rsidRPr="0037666F">
        <w:rPr>
          <w:rFonts w:ascii="SimSun" w:hint="eastAsia"/>
          <w:sz w:val="21"/>
        </w:rPr>
        <w:t>姓名和地址</w:t>
      </w:r>
      <w:r w:rsidRPr="0037666F">
        <w:rPr>
          <w:rFonts w:ascii="SimSun" w:hint="eastAsia"/>
          <w:sz w:val="21"/>
        </w:rPr>
        <w:t>，如果</w:t>
      </w:r>
      <w:r w:rsidR="00A830F5" w:rsidRPr="0037666F">
        <w:rPr>
          <w:rFonts w:ascii="SimSun" w:hint="eastAsia"/>
          <w:sz w:val="21"/>
        </w:rPr>
        <w:t>还未进行翻译，是否要求将其翻译或直译为相关国家语言的字符集(对于国际阶段的申请，国际局将姓名和地址保存于国际公开语言的字符集和(如果不相同)拉丁字符集)</w:t>
      </w:r>
      <w:r w:rsidR="00170F85" w:rsidRPr="0037666F">
        <w:rPr>
          <w:rFonts w:ascii="SimSun" w:hint="eastAsia"/>
          <w:sz w:val="21"/>
        </w:rPr>
        <w:t>；</w:t>
      </w:r>
    </w:p>
    <w:p w:rsidR="00EB7E65" w:rsidRPr="0037666F" w:rsidRDefault="00A830F5" w:rsidP="0037666F">
      <w:pPr>
        <w:pStyle w:val="ONUME"/>
        <w:numPr>
          <w:ilvl w:val="1"/>
          <w:numId w:val="6"/>
        </w:numPr>
        <w:spacing w:afterLines="50" w:after="120" w:line="340" w:lineRule="atLeast"/>
        <w:jc w:val="both"/>
        <w:rPr>
          <w:rFonts w:ascii="SimSun"/>
          <w:sz w:val="21"/>
        </w:rPr>
      </w:pPr>
      <w:r w:rsidRPr="0037666F">
        <w:rPr>
          <w:rFonts w:ascii="SimSun" w:hint="eastAsia"/>
          <w:sz w:val="21"/>
        </w:rPr>
        <w:t>在进入国家阶段时是否要求将申请翻译成国家语言(如果不是已经以该种语言提交或公开国际申请的话)，如果</w:t>
      </w:r>
      <w:r w:rsidR="00ED5E39" w:rsidRPr="0037666F">
        <w:rPr>
          <w:rFonts w:ascii="SimSun" w:hint="eastAsia"/>
          <w:sz w:val="21"/>
        </w:rPr>
        <w:t>不要求，在多长的附加期限内要提供翻译件；</w:t>
      </w:r>
    </w:p>
    <w:p w:rsidR="00EB7E65" w:rsidRPr="0037666F" w:rsidRDefault="00ED5E39" w:rsidP="0037666F">
      <w:pPr>
        <w:pStyle w:val="ONUME"/>
        <w:numPr>
          <w:ilvl w:val="1"/>
          <w:numId w:val="6"/>
        </w:numPr>
        <w:spacing w:afterLines="50" w:after="120" w:line="340" w:lineRule="atLeast"/>
        <w:jc w:val="both"/>
        <w:rPr>
          <w:rFonts w:ascii="SimSun"/>
          <w:sz w:val="21"/>
        </w:rPr>
      </w:pPr>
      <w:r w:rsidRPr="0037666F">
        <w:rPr>
          <w:rFonts w:ascii="SimSun" w:hint="eastAsia"/>
          <w:sz w:val="21"/>
        </w:rPr>
        <w:t>是否要求当地代理人或送达地址；</w:t>
      </w:r>
    </w:p>
    <w:p w:rsidR="00EB7E65" w:rsidRPr="0037666F" w:rsidRDefault="00ED5E39" w:rsidP="0037666F">
      <w:pPr>
        <w:pStyle w:val="ONUME"/>
        <w:numPr>
          <w:ilvl w:val="1"/>
          <w:numId w:val="6"/>
        </w:numPr>
        <w:spacing w:afterLines="50" w:after="120" w:line="340" w:lineRule="atLeast"/>
        <w:jc w:val="both"/>
        <w:rPr>
          <w:rFonts w:ascii="SimSun"/>
          <w:sz w:val="21"/>
        </w:rPr>
      </w:pPr>
      <w:r w:rsidRPr="0037666F">
        <w:rPr>
          <w:rFonts w:ascii="SimSun" w:hint="eastAsia"/>
          <w:sz w:val="21"/>
        </w:rPr>
        <w:t>进入国家阶段所要缴纳的费用水平以及缴纳时间。</w:t>
      </w:r>
    </w:p>
    <w:p w:rsidR="00EB7E65" w:rsidRPr="0037666F" w:rsidRDefault="007F5E7C" w:rsidP="0037666F">
      <w:pPr>
        <w:pStyle w:val="ONUME"/>
        <w:spacing w:afterLines="50" w:after="120" w:line="340" w:lineRule="atLeast"/>
        <w:jc w:val="both"/>
        <w:rPr>
          <w:rFonts w:ascii="SimSun"/>
          <w:sz w:val="21"/>
        </w:rPr>
      </w:pPr>
      <w:r w:rsidRPr="0037666F">
        <w:rPr>
          <w:rFonts w:ascii="SimSun" w:hint="eastAsia"/>
          <w:sz w:val="21"/>
        </w:rPr>
        <w:t>申请人被允许选择一个或多个参与的指定局来准备进入国家阶段。主要申请人或代理人</w:t>
      </w:r>
      <w:r w:rsidR="00736CCB" w:rsidRPr="0037666F">
        <w:rPr>
          <w:rFonts w:ascii="SimSun" w:hint="eastAsia"/>
          <w:sz w:val="21"/>
        </w:rPr>
        <w:t>可允许正在考虑进入国家阶段的</w:t>
      </w:r>
      <w:r w:rsidR="005C7B9D" w:rsidRPr="0037666F">
        <w:rPr>
          <w:rFonts w:ascii="SimSun" w:hint="eastAsia"/>
          <w:sz w:val="21"/>
        </w:rPr>
        <w:t>目标</w:t>
      </w:r>
      <w:r w:rsidR="00736CCB" w:rsidRPr="0037666F">
        <w:rPr>
          <w:rFonts w:ascii="SimSun" w:hint="eastAsia"/>
          <w:sz w:val="21"/>
        </w:rPr>
        <w:t>国家中的代理人通过</w:t>
      </w:r>
      <w:proofErr w:type="spellStart"/>
      <w:r w:rsidR="00736CCB" w:rsidRPr="0037666F">
        <w:rPr>
          <w:rFonts w:ascii="SimSun" w:hint="eastAsia"/>
          <w:sz w:val="21"/>
        </w:rPr>
        <w:t>ePCT</w:t>
      </w:r>
      <w:proofErr w:type="spellEnd"/>
      <w:r w:rsidR="00736CCB" w:rsidRPr="0037666F">
        <w:rPr>
          <w:rFonts w:ascii="SimSun" w:hint="eastAsia"/>
          <w:sz w:val="21"/>
        </w:rPr>
        <w:t>查询国际申请。</w:t>
      </w:r>
      <w:r w:rsidR="00AA45AF" w:rsidRPr="0037666F">
        <w:rPr>
          <w:rFonts w:ascii="SimSun" w:hint="eastAsia"/>
          <w:sz w:val="21"/>
        </w:rPr>
        <w:t>系统允许有</w:t>
      </w:r>
      <w:proofErr w:type="spellStart"/>
      <w:r w:rsidR="00AA45AF" w:rsidRPr="0037666F">
        <w:rPr>
          <w:rFonts w:ascii="SimSun"/>
          <w:sz w:val="21"/>
        </w:rPr>
        <w:t>eEditor</w:t>
      </w:r>
      <w:proofErr w:type="spellEnd"/>
      <w:r w:rsidR="00AA45AF" w:rsidRPr="0037666F">
        <w:rPr>
          <w:rFonts w:ascii="SimSun" w:hint="eastAsia"/>
          <w:sz w:val="21"/>
        </w:rPr>
        <w:t>或</w:t>
      </w:r>
      <w:proofErr w:type="spellStart"/>
      <w:r w:rsidR="00AA45AF" w:rsidRPr="0037666F">
        <w:rPr>
          <w:rFonts w:ascii="SimSun"/>
          <w:sz w:val="21"/>
        </w:rPr>
        <w:t>eOwner</w:t>
      </w:r>
      <w:proofErr w:type="spellEnd"/>
      <w:r w:rsidR="00AA45AF" w:rsidRPr="0037666F">
        <w:rPr>
          <w:rFonts w:ascii="SimSun" w:hint="eastAsia"/>
          <w:sz w:val="21"/>
        </w:rPr>
        <w:t>权限的人补充或更改附加的数据和文件，允许有</w:t>
      </w:r>
      <w:proofErr w:type="spellStart"/>
      <w:r w:rsidR="00AA45AF" w:rsidRPr="0037666F">
        <w:rPr>
          <w:rFonts w:ascii="SimSun"/>
          <w:sz w:val="21"/>
        </w:rPr>
        <w:t>eViewer</w:t>
      </w:r>
      <w:proofErr w:type="spellEnd"/>
      <w:r w:rsidR="00AA45AF" w:rsidRPr="0037666F">
        <w:rPr>
          <w:rFonts w:ascii="SimSun" w:hint="eastAsia"/>
          <w:sz w:val="21"/>
        </w:rPr>
        <w:t>权限的人进行查看，但不可更改。</w:t>
      </w:r>
    </w:p>
    <w:p w:rsidR="00EB7E65" w:rsidRPr="0037666F" w:rsidRDefault="005C7B9D" w:rsidP="0037666F">
      <w:pPr>
        <w:pStyle w:val="ONUME"/>
        <w:spacing w:afterLines="50" w:after="120" w:line="340" w:lineRule="atLeast"/>
        <w:jc w:val="both"/>
        <w:rPr>
          <w:rFonts w:ascii="SimSun"/>
          <w:sz w:val="21"/>
        </w:rPr>
      </w:pPr>
      <w:r w:rsidRPr="0037666F">
        <w:rPr>
          <w:rFonts w:ascii="SimSun" w:hint="eastAsia"/>
          <w:sz w:val="21"/>
        </w:rPr>
        <w:t>下图1是</w:t>
      </w:r>
      <w:proofErr w:type="spellStart"/>
      <w:r w:rsidRPr="0037666F">
        <w:rPr>
          <w:rFonts w:ascii="SimSun" w:hint="eastAsia"/>
          <w:sz w:val="21"/>
        </w:rPr>
        <w:t>ePCT</w:t>
      </w:r>
      <w:proofErr w:type="spellEnd"/>
      <w:r w:rsidRPr="0037666F">
        <w:rPr>
          <w:rFonts w:ascii="SimSun" w:hint="eastAsia"/>
          <w:sz w:val="21"/>
        </w:rPr>
        <w:t>国家阶段信息页的说明性样本，显示了已得到指定局(</w:t>
      </w:r>
      <w:r w:rsidR="00170F85" w:rsidRPr="0037666F">
        <w:rPr>
          <w:rFonts w:ascii="SimSun" w:hint="eastAsia"/>
          <w:sz w:val="21"/>
        </w:rPr>
        <w:t>包括以常规方式提出进入国家阶段请求</w:t>
      </w:r>
      <w:r w:rsidRPr="0037666F">
        <w:rPr>
          <w:rFonts w:ascii="SimSun" w:hint="eastAsia"/>
          <w:sz w:val="21"/>
        </w:rPr>
        <w:t>的目标指定局)确认的进入国家阶段的详细信息、通过</w:t>
      </w:r>
      <w:proofErr w:type="spellStart"/>
      <w:r w:rsidRPr="0037666F">
        <w:rPr>
          <w:rFonts w:ascii="SimSun" w:hint="eastAsia"/>
          <w:sz w:val="21"/>
        </w:rPr>
        <w:t>ePCT</w:t>
      </w:r>
      <w:proofErr w:type="spellEnd"/>
      <w:r w:rsidR="00170F85" w:rsidRPr="0037666F">
        <w:rPr>
          <w:rFonts w:ascii="SimSun" w:hint="eastAsia"/>
          <w:sz w:val="21"/>
        </w:rPr>
        <w:t>提交的进入国家阶段请求以及正在编拟的进入国家阶段请求表</w:t>
      </w:r>
      <w:r w:rsidRPr="0037666F">
        <w:rPr>
          <w:rFonts w:ascii="SimSun" w:hint="eastAsia"/>
          <w:sz w:val="21"/>
        </w:rPr>
        <w:t>草案。可以酌情提供国家、</w:t>
      </w:r>
      <w:r w:rsidR="00602C9C" w:rsidRPr="0037666F">
        <w:rPr>
          <w:rFonts w:ascii="SimSun" w:hint="eastAsia"/>
          <w:sz w:val="21"/>
        </w:rPr>
        <w:t>私人</w:t>
      </w:r>
      <w:r w:rsidRPr="0037666F">
        <w:rPr>
          <w:rFonts w:ascii="SimSun" w:hint="eastAsia"/>
          <w:sz w:val="21"/>
        </w:rPr>
        <w:t>或公共在线文件检查系统的链接。</w:t>
      </w:r>
    </w:p>
    <w:p w:rsidR="00EB7E65" w:rsidRPr="0037666F" w:rsidRDefault="00D4677D" w:rsidP="009C76A2">
      <w:pPr>
        <w:pStyle w:val="ONUME"/>
        <w:numPr>
          <w:ilvl w:val="0"/>
          <w:numId w:val="0"/>
        </w:numPr>
        <w:rPr>
          <w:rFonts w:ascii="SimSun" w:hint="eastAsia"/>
          <w:i/>
          <w:sz w:val="21"/>
        </w:rPr>
      </w:pPr>
      <w:r w:rsidRPr="0037666F">
        <w:rPr>
          <w:rFonts w:ascii="SimSun" w:hint="eastAsia"/>
          <w:noProof/>
          <w:sz w:val="21"/>
        </w:rPr>
        <w:lastRenderedPageBreak/>
        <w:drawing>
          <wp:inline distT="0" distB="0" distL="0" distR="0" wp14:anchorId="22B71C25" wp14:editId="65BF8CDC">
            <wp:extent cx="5852160" cy="65919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52160" cy="6591935"/>
                    </a:xfrm>
                    <a:prstGeom prst="rect">
                      <a:avLst/>
                    </a:prstGeom>
                    <a:noFill/>
                    <a:ln>
                      <a:noFill/>
                    </a:ln>
                  </pic:spPr>
                </pic:pic>
              </a:graphicData>
            </a:graphic>
          </wp:inline>
        </w:drawing>
      </w:r>
      <w:r w:rsidR="00EB7E65" w:rsidRPr="0037666F">
        <w:rPr>
          <w:rFonts w:ascii="SimSun"/>
          <w:i/>
          <w:sz w:val="21"/>
        </w:rPr>
        <w:t>F</w:t>
      </w:r>
      <w:r w:rsidR="00602C9C" w:rsidRPr="0037666F">
        <w:rPr>
          <w:rFonts w:ascii="KaiTi" w:eastAsia="KaiTi" w:hint="eastAsia"/>
          <w:i/>
          <w:sz w:val="21"/>
        </w:rPr>
        <w:t>图1：进入国家阶段信息</w:t>
      </w:r>
      <w:proofErr w:type="gramStart"/>
      <w:r w:rsidR="00602C9C" w:rsidRPr="0037666F">
        <w:rPr>
          <w:rFonts w:ascii="KaiTi" w:eastAsia="KaiTi" w:hint="eastAsia"/>
          <w:i/>
          <w:sz w:val="21"/>
        </w:rPr>
        <w:t>页说明</w:t>
      </w:r>
      <w:proofErr w:type="gramEnd"/>
      <w:r w:rsidR="00602C9C" w:rsidRPr="0037666F">
        <w:rPr>
          <w:rFonts w:ascii="KaiTi" w:eastAsia="KaiTi" w:hint="eastAsia"/>
          <w:i/>
          <w:sz w:val="21"/>
        </w:rPr>
        <w:t>性样本</w:t>
      </w:r>
    </w:p>
    <w:p w:rsidR="00EB7E65" w:rsidRPr="0037666F" w:rsidRDefault="00602C9C" w:rsidP="0037666F">
      <w:pPr>
        <w:pStyle w:val="ONUME"/>
        <w:spacing w:afterLines="50" w:after="120" w:line="340" w:lineRule="atLeast"/>
        <w:jc w:val="both"/>
        <w:rPr>
          <w:rFonts w:ascii="SimSun"/>
          <w:sz w:val="21"/>
        </w:rPr>
      </w:pPr>
      <w:r w:rsidRPr="0037666F">
        <w:rPr>
          <w:rFonts w:ascii="SimSun" w:hint="eastAsia"/>
          <w:sz w:val="21"/>
        </w:rPr>
        <w:t>一般来说，用户(可以是国际阶段代理人、所建议的国家阶段代理人或</w:t>
      </w:r>
      <w:r w:rsidR="00920044" w:rsidRPr="0037666F">
        <w:rPr>
          <w:rFonts w:ascii="SimSun" w:hint="eastAsia"/>
          <w:sz w:val="21"/>
        </w:rPr>
        <w:t>身兼二职</w:t>
      </w:r>
      <w:r w:rsidRPr="0037666F">
        <w:rPr>
          <w:rFonts w:ascii="SimSun" w:hint="eastAsia"/>
          <w:sz w:val="21"/>
        </w:rPr>
        <w:t>)会被要求输入或上传(如果相关)：</w:t>
      </w:r>
    </w:p>
    <w:p w:rsidR="00EB7E65" w:rsidRPr="0037666F" w:rsidRDefault="00920044" w:rsidP="0037666F">
      <w:pPr>
        <w:pStyle w:val="ONUME"/>
        <w:numPr>
          <w:ilvl w:val="1"/>
          <w:numId w:val="6"/>
        </w:numPr>
        <w:spacing w:afterLines="50" w:after="120" w:line="340" w:lineRule="atLeast"/>
        <w:jc w:val="both"/>
        <w:rPr>
          <w:rFonts w:ascii="SimSun"/>
          <w:sz w:val="21"/>
        </w:rPr>
      </w:pPr>
      <w:r w:rsidRPr="0037666F">
        <w:rPr>
          <w:rFonts w:ascii="SimSun" w:hint="eastAsia"/>
          <w:sz w:val="21"/>
        </w:rPr>
        <w:t>当地的送达地址(</w:t>
      </w:r>
      <w:r w:rsidR="00170F85" w:rsidRPr="0037666F">
        <w:rPr>
          <w:rFonts w:ascii="SimSun" w:hint="eastAsia"/>
          <w:sz w:val="21"/>
        </w:rPr>
        <w:t>对于来自当地的进入国家阶段请求</w:t>
      </w:r>
      <w:r w:rsidRPr="0037666F">
        <w:rPr>
          <w:rFonts w:ascii="SimSun" w:hint="eastAsia"/>
          <w:sz w:val="21"/>
        </w:rPr>
        <w:t>，只需简单说明国际阶段的送达地址也用于国家阶段)；</w:t>
      </w:r>
    </w:p>
    <w:p w:rsidR="00EB7E65" w:rsidRPr="0037666F" w:rsidRDefault="00920044" w:rsidP="0037666F">
      <w:pPr>
        <w:pStyle w:val="ONUME"/>
        <w:numPr>
          <w:ilvl w:val="1"/>
          <w:numId w:val="6"/>
        </w:numPr>
        <w:spacing w:afterLines="50" w:after="120" w:line="340" w:lineRule="atLeast"/>
        <w:jc w:val="both"/>
        <w:rPr>
          <w:rFonts w:ascii="SimSun"/>
          <w:sz w:val="21"/>
        </w:rPr>
      </w:pPr>
      <w:r w:rsidRPr="0037666F">
        <w:rPr>
          <w:rFonts w:ascii="SimSun" w:hint="eastAsia"/>
          <w:sz w:val="21"/>
        </w:rPr>
        <w:t>说明国家阶段使用的语言(如果指定局提供选择的话)；</w:t>
      </w:r>
    </w:p>
    <w:p w:rsidR="00EB7E65" w:rsidRPr="0037666F" w:rsidRDefault="00920044" w:rsidP="0037666F">
      <w:pPr>
        <w:pStyle w:val="ONUME"/>
        <w:numPr>
          <w:ilvl w:val="1"/>
          <w:numId w:val="6"/>
        </w:numPr>
        <w:spacing w:afterLines="50" w:after="120" w:line="340" w:lineRule="atLeast"/>
        <w:jc w:val="both"/>
        <w:rPr>
          <w:rFonts w:ascii="SimSun"/>
          <w:sz w:val="21"/>
        </w:rPr>
      </w:pPr>
      <w:r w:rsidRPr="0037666F">
        <w:rPr>
          <w:rFonts w:ascii="SimSun" w:hint="eastAsia"/>
          <w:sz w:val="21"/>
        </w:rPr>
        <w:t>申请人姓名的翻译或直译(可能还需要地址)；</w:t>
      </w:r>
    </w:p>
    <w:p w:rsidR="00EB7E65" w:rsidRPr="0037666F" w:rsidRDefault="00920044" w:rsidP="0037666F">
      <w:pPr>
        <w:pStyle w:val="ONUME"/>
        <w:numPr>
          <w:ilvl w:val="1"/>
          <w:numId w:val="6"/>
        </w:numPr>
        <w:spacing w:afterLines="50" w:after="120" w:line="340" w:lineRule="atLeast"/>
        <w:jc w:val="both"/>
        <w:rPr>
          <w:rFonts w:ascii="SimSun"/>
          <w:sz w:val="21"/>
        </w:rPr>
      </w:pPr>
      <w:r w:rsidRPr="0037666F">
        <w:rPr>
          <w:rFonts w:ascii="SimSun" w:hint="eastAsia"/>
          <w:sz w:val="21"/>
        </w:rPr>
        <w:lastRenderedPageBreak/>
        <w:t>说明进入国家阶段</w:t>
      </w:r>
      <w:r w:rsidR="002D5A51" w:rsidRPr="0037666F">
        <w:rPr>
          <w:rFonts w:ascii="SimSun" w:hint="eastAsia"/>
          <w:sz w:val="21"/>
        </w:rPr>
        <w:t>所依据的国际申请是原本提交的状态、根据第19条</w:t>
      </w:r>
      <w:proofErr w:type="gramStart"/>
      <w:r w:rsidR="002D5A51" w:rsidRPr="0037666F">
        <w:rPr>
          <w:rFonts w:ascii="SimSun" w:hint="eastAsia"/>
          <w:sz w:val="21"/>
        </w:rPr>
        <w:t>作出</w:t>
      </w:r>
      <w:proofErr w:type="gramEnd"/>
      <w:r w:rsidR="002D5A51" w:rsidRPr="0037666F">
        <w:rPr>
          <w:rFonts w:ascii="SimSun" w:hint="eastAsia"/>
          <w:sz w:val="21"/>
        </w:rPr>
        <w:t>了修改、根据第34条</w:t>
      </w:r>
      <w:proofErr w:type="gramStart"/>
      <w:r w:rsidR="002D5A51" w:rsidRPr="0037666F">
        <w:rPr>
          <w:rFonts w:ascii="SimSun" w:hint="eastAsia"/>
          <w:sz w:val="21"/>
        </w:rPr>
        <w:t>作出</w:t>
      </w:r>
      <w:proofErr w:type="gramEnd"/>
      <w:r w:rsidR="002D5A51" w:rsidRPr="0037666F">
        <w:rPr>
          <w:rFonts w:ascii="SimSun" w:hint="eastAsia"/>
          <w:sz w:val="21"/>
        </w:rPr>
        <w:t>了修改、或是专门为个别国家阶段</w:t>
      </w:r>
      <w:proofErr w:type="gramStart"/>
      <w:r w:rsidR="002D5A51" w:rsidRPr="0037666F">
        <w:rPr>
          <w:rFonts w:ascii="SimSun" w:hint="eastAsia"/>
          <w:sz w:val="21"/>
        </w:rPr>
        <w:t>作出</w:t>
      </w:r>
      <w:proofErr w:type="gramEnd"/>
      <w:r w:rsidR="002D5A51" w:rsidRPr="0037666F">
        <w:rPr>
          <w:rFonts w:ascii="SimSun" w:hint="eastAsia"/>
          <w:sz w:val="21"/>
        </w:rPr>
        <w:t>了修改；</w:t>
      </w:r>
    </w:p>
    <w:p w:rsidR="00EB7E65" w:rsidRPr="0037666F" w:rsidRDefault="002D5A51" w:rsidP="0037666F">
      <w:pPr>
        <w:pStyle w:val="ONUME"/>
        <w:numPr>
          <w:ilvl w:val="1"/>
          <w:numId w:val="6"/>
        </w:numPr>
        <w:spacing w:afterLines="50" w:after="120" w:line="340" w:lineRule="atLeast"/>
        <w:jc w:val="both"/>
        <w:rPr>
          <w:rFonts w:ascii="SimSun"/>
          <w:sz w:val="21"/>
        </w:rPr>
      </w:pPr>
      <w:r w:rsidRPr="0037666F">
        <w:rPr>
          <w:rFonts w:ascii="SimSun" w:hint="eastAsia"/>
          <w:sz w:val="21"/>
        </w:rPr>
        <w:t>将发明名称翻译成国家语言；</w:t>
      </w:r>
    </w:p>
    <w:p w:rsidR="00EB7E65" w:rsidRPr="0037666F" w:rsidRDefault="002D5A51" w:rsidP="0037666F">
      <w:pPr>
        <w:pStyle w:val="ONUME"/>
        <w:numPr>
          <w:ilvl w:val="1"/>
          <w:numId w:val="6"/>
        </w:numPr>
        <w:spacing w:afterLines="50" w:after="120" w:line="340" w:lineRule="atLeast"/>
        <w:jc w:val="both"/>
        <w:rPr>
          <w:rFonts w:ascii="SimSun"/>
          <w:sz w:val="21"/>
        </w:rPr>
      </w:pPr>
      <w:r w:rsidRPr="0037666F">
        <w:rPr>
          <w:rFonts w:ascii="SimSun" w:hint="eastAsia"/>
          <w:sz w:val="21"/>
        </w:rPr>
        <w:t>将申请</w:t>
      </w:r>
      <w:r w:rsidR="00170F85" w:rsidRPr="0037666F">
        <w:rPr>
          <w:rFonts w:ascii="SimSun" w:hint="eastAsia"/>
          <w:sz w:val="21"/>
        </w:rPr>
        <w:t>主体</w:t>
      </w:r>
      <w:r w:rsidRPr="0037666F">
        <w:rPr>
          <w:rFonts w:ascii="SimSun" w:hint="eastAsia"/>
          <w:sz w:val="21"/>
        </w:rPr>
        <w:t>部分翻译成国家语言；</w:t>
      </w:r>
      <w:r w:rsidR="00170F85" w:rsidRPr="0037666F">
        <w:rPr>
          <w:rFonts w:ascii="SimSun" w:hint="eastAsia"/>
          <w:sz w:val="21"/>
        </w:rPr>
        <w:t>以及</w:t>
      </w:r>
    </w:p>
    <w:p w:rsidR="00EB7E65" w:rsidRPr="0037666F" w:rsidRDefault="002D5A51" w:rsidP="0037666F">
      <w:pPr>
        <w:pStyle w:val="ONUME"/>
        <w:numPr>
          <w:ilvl w:val="1"/>
          <w:numId w:val="6"/>
        </w:numPr>
        <w:spacing w:afterLines="50" w:after="120" w:line="340" w:lineRule="atLeast"/>
        <w:jc w:val="both"/>
        <w:rPr>
          <w:rFonts w:ascii="SimSun"/>
          <w:sz w:val="21"/>
        </w:rPr>
      </w:pPr>
      <w:r w:rsidRPr="0037666F">
        <w:rPr>
          <w:rFonts w:ascii="SimSun" w:hint="eastAsia"/>
          <w:sz w:val="21"/>
        </w:rPr>
        <w:t>说明是否在</w:t>
      </w:r>
      <w:r w:rsidR="00170F85" w:rsidRPr="0037666F">
        <w:rPr>
          <w:rFonts w:ascii="SimSun" w:hint="eastAsia"/>
          <w:sz w:val="21"/>
        </w:rPr>
        <w:t>收到</w:t>
      </w:r>
      <w:r w:rsidRPr="0037666F">
        <w:rPr>
          <w:rFonts w:ascii="SimSun" w:hint="eastAsia"/>
          <w:sz w:val="21"/>
        </w:rPr>
        <w:t>进入国家阶段</w:t>
      </w:r>
      <w:r w:rsidR="00170F85" w:rsidRPr="0037666F">
        <w:rPr>
          <w:rFonts w:ascii="SimSun" w:hint="eastAsia"/>
          <w:sz w:val="21"/>
        </w:rPr>
        <w:t>请求</w:t>
      </w:r>
      <w:r w:rsidRPr="0037666F">
        <w:rPr>
          <w:rFonts w:ascii="SimSun" w:hint="eastAsia"/>
          <w:sz w:val="21"/>
        </w:rPr>
        <w:t>后马上开始国家阶段处理，还是根据第22条在适用的期限</w:t>
      </w:r>
      <w:r w:rsidR="00A534BE" w:rsidRPr="0037666F">
        <w:rPr>
          <w:rFonts w:ascii="SimSun" w:hint="eastAsia"/>
          <w:sz w:val="21"/>
        </w:rPr>
        <w:t>截止前开始处理。</w:t>
      </w:r>
    </w:p>
    <w:p w:rsidR="00EB7E65" w:rsidRPr="0037666F" w:rsidRDefault="00A534BE" w:rsidP="0037666F">
      <w:pPr>
        <w:pStyle w:val="ONUME"/>
        <w:spacing w:afterLines="50" w:after="120" w:line="340" w:lineRule="atLeast"/>
        <w:jc w:val="both"/>
        <w:rPr>
          <w:rFonts w:ascii="SimSun"/>
          <w:sz w:val="21"/>
        </w:rPr>
      </w:pPr>
      <w:r w:rsidRPr="0037666F">
        <w:rPr>
          <w:rFonts w:ascii="SimSun" w:hint="eastAsia"/>
          <w:sz w:val="21"/>
        </w:rPr>
        <w:t>用户还被允许输入或上传附加的文件，如</w:t>
      </w:r>
      <w:r w:rsidR="0036066F" w:rsidRPr="0037666F">
        <w:rPr>
          <w:rFonts w:ascii="SimSun" w:hint="eastAsia"/>
          <w:sz w:val="21"/>
        </w:rPr>
        <w:t>委托书或细则第51条之二所规定的声明。</w:t>
      </w:r>
    </w:p>
    <w:p w:rsidR="00EB7E65" w:rsidRPr="0037666F" w:rsidRDefault="00D4677D" w:rsidP="008A390A">
      <w:pPr>
        <w:pStyle w:val="ONUME"/>
        <w:numPr>
          <w:ilvl w:val="0"/>
          <w:numId w:val="0"/>
        </w:numPr>
        <w:rPr>
          <w:rFonts w:ascii="KaiTi" w:eastAsia="KaiTi" w:hint="eastAsia"/>
          <w:i/>
          <w:sz w:val="21"/>
        </w:rPr>
      </w:pPr>
      <w:r w:rsidRPr="0037666F">
        <w:rPr>
          <w:rFonts w:ascii="SimSun" w:hint="eastAsia"/>
          <w:noProof/>
          <w:sz w:val="21"/>
        </w:rPr>
        <w:drawing>
          <wp:inline distT="0" distB="0" distL="0" distR="0" wp14:anchorId="008BB076" wp14:editId="09FD5EDC">
            <wp:extent cx="5860415" cy="6591935"/>
            <wp:effectExtent l="0" t="0" r="6985"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60415" cy="6591935"/>
                    </a:xfrm>
                    <a:prstGeom prst="rect">
                      <a:avLst/>
                    </a:prstGeom>
                    <a:noFill/>
                    <a:ln>
                      <a:noFill/>
                    </a:ln>
                  </pic:spPr>
                </pic:pic>
              </a:graphicData>
            </a:graphic>
          </wp:inline>
        </w:drawing>
      </w:r>
      <w:r w:rsidR="0036066F" w:rsidRPr="0037666F">
        <w:rPr>
          <w:rFonts w:ascii="KaiTi" w:eastAsia="KaiTi" w:hint="eastAsia"/>
          <w:i/>
          <w:sz w:val="21"/>
        </w:rPr>
        <w:t>图2</w:t>
      </w:r>
      <w:r w:rsidR="00377C17" w:rsidRPr="0037666F">
        <w:rPr>
          <w:rFonts w:ascii="KaiTi" w:eastAsia="KaiTi" w:hint="eastAsia"/>
          <w:i/>
          <w:sz w:val="21"/>
        </w:rPr>
        <w:t>：在提出进入国家阶段请求</w:t>
      </w:r>
      <w:r w:rsidR="0036066F" w:rsidRPr="0037666F">
        <w:rPr>
          <w:rFonts w:ascii="KaiTi" w:eastAsia="KaiTi" w:hint="eastAsia"/>
          <w:i/>
          <w:sz w:val="21"/>
        </w:rPr>
        <w:t>时数据输入的说明性样本</w:t>
      </w:r>
    </w:p>
    <w:p w:rsidR="00EB7E65" w:rsidRPr="0037666F" w:rsidRDefault="0036066F" w:rsidP="0037666F">
      <w:pPr>
        <w:pStyle w:val="ONUME"/>
        <w:spacing w:afterLines="50" w:after="120" w:line="340" w:lineRule="atLeast"/>
        <w:jc w:val="both"/>
        <w:rPr>
          <w:rFonts w:ascii="SimSun"/>
          <w:sz w:val="21"/>
        </w:rPr>
      </w:pPr>
      <w:r w:rsidRPr="0037666F">
        <w:rPr>
          <w:rFonts w:ascii="SimSun" w:hint="eastAsia"/>
          <w:sz w:val="21"/>
        </w:rPr>
        <w:lastRenderedPageBreak/>
        <w:t>图2显示了</w:t>
      </w:r>
      <w:r w:rsidR="003B141E" w:rsidRPr="0037666F">
        <w:rPr>
          <w:rFonts w:ascii="SimSun" w:hint="eastAsia"/>
          <w:sz w:val="21"/>
        </w:rPr>
        <w:t>在准备进入德国国家阶段时数据输入页的说明性样本——已输入了送达地址，说明了进入国家阶段的依据，但不能</w:t>
      </w:r>
      <w:r w:rsidR="00C839CE" w:rsidRPr="0037666F">
        <w:rPr>
          <w:rFonts w:ascii="SimSun" w:hint="eastAsia"/>
          <w:sz w:val="21"/>
        </w:rPr>
        <w:t>点击</w:t>
      </w:r>
      <w:r w:rsidR="003B141E" w:rsidRPr="0037666F">
        <w:rPr>
          <w:rFonts w:ascii="SimSun" w:hint="eastAsia"/>
          <w:sz w:val="21"/>
        </w:rPr>
        <w:t>“提交”键</w:t>
      </w:r>
      <w:r w:rsidR="00C839CE" w:rsidRPr="0037666F">
        <w:rPr>
          <w:rFonts w:ascii="SimSun" w:hint="eastAsia"/>
          <w:sz w:val="21"/>
        </w:rPr>
        <w:t>，因为发明的德文名称还未被输入，并且需要上传德文翻译。</w:t>
      </w:r>
    </w:p>
    <w:p w:rsidR="00EB7E65" w:rsidRPr="0037666F" w:rsidRDefault="00C839CE" w:rsidP="0037666F">
      <w:pPr>
        <w:pStyle w:val="ONUME"/>
        <w:spacing w:afterLines="50" w:after="120" w:line="340" w:lineRule="atLeast"/>
        <w:jc w:val="both"/>
        <w:rPr>
          <w:rFonts w:ascii="SimSun"/>
          <w:sz w:val="21"/>
        </w:rPr>
      </w:pPr>
      <w:r w:rsidRPr="0037666F">
        <w:rPr>
          <w:rFonts w:ascii="SimSun" w:hint="eastAsia"/>
          <w:sz w:val="21"/>
        </w:rPr>
        <w:t>所需数据都输入后，“提交”键</w:t>
      </w:r>
      <w:r w:rsidR="00377C17" w:rsidRPr="0037666F">
        <w:rPr>
          <w:rFonts w:ascii="SimSun" w:hint="eastAsia"/>
          <w:sz w:val="21"/>
        </w:rPr>
        <w:t>就为可点击的状态。按此键即可创建向</w:t>
      </w:r>
      <w:proofErr w:type="gramStart"/>
      <w:r w:rsidR="00377C17" w:rsidRPr="0037666F">
        <w:rPr>
          <w:rFonts w:ascii="SimSun" w:hint="eastAsia"/>
          <w:sz w:val="21"/>
        </w:rPr>
        <w:t>相关指</w:t>
      </w:r>
      <w:proofErr w:type="gramEnd"/>
      <w:r w:rsidR="00377C17" w:rsidRPr="0037666F">
        <w:rPr>
          <w:rFonts w:ascii="SimSun" w:hint="eastAsia"/>
          <w:sz w:val="21"/>
        </w:rPr>
        <w:t>定局提出的进入国家阶段</w:t>
      </w:r>
      <w:r w:rsidRPr="0037666F">
        <w:rPr>
          <w:rFonts w:ascii="SimSun" w:hint="eastAsia"/>
          <w:sz w:val="21"/>
        </w:rPr>
        <w:t>请求，其中所包含的数据包包括：</w:t>
      </w:r>
    </w:p>
    <w:p w:rsidR="00EB7E65" w:rsidRPr="0037666F" w:rsidRDefault="00C839CE" w:rsidP="0037666F">
      <w:pPr>
        <w:pStyle w:val="ONUME"/>
        <w:numPr>
          <w:ilvl w:val="1"/>
          <w:numId w:val="6"/>
        </w:numPr>
        <w:spacing w:afterLines="50" w:after="120" w:line="340" w:lineRule="atLeast"/>
        <w:jc w:val="both"/>
        <w:rPr>
          <w:rFonts w:ascii="SimSun"/>
          <w:sz w:val="21"/>
        </w:rPr>
      </w:pPr>
      <w:r w:rsidRPr="0037666F">
        <w:rPr>
          <w:rFonts w:ascii="SimSun" w:hint="eastAsia"/>
          <w:sz w:val="21"/>
        </w:rPr>
        <w:t>XML和图像格式的进入国家阶段请求表——</w:t>
      </w:r>
      <w:r w:rsidR="00377C17" w:rsidRPr="0037666F">
        <w:rPr>
          <w:rFonts w:ascii="SimSun" w:hint="eastAsia"/>
          <w:sz w:val="21"/>
        </w:rPr>
        <w:t>图像版本的请求表为进入国家阶段的语言，该语言</w:t>
      </w:r>
      <w:r w:rsidR="00EB2C30" w:rsidRPr="0037666F">
        <w:rPr>
          <w:rFonts w:ascii="SimSun" w:hint="eastAsia"/>
          <w:sz w:val="21"/>
        </w:rPr>
        <w:t>至少是PCT公开语言之一；XML格式的请求表使数据能够容易地被上传至国家信息技术系统；</w:t>
      </w:r>
    </w:p>
    <w:p w:rsidR="00EB7E65" w:rsidRPr="0037666F" w:rsidRDefault="00EB2C30" w:rsidP="0037666F">
      <w:pPr>
        <w:pStyle w:val="ONUME"/>
        <w:numPr>
          <w:ilvl w:val="1"/>
          <w:numId w:val="6"/>
        </w:numPr>
        <w:spacing w:afterLines="50" w:after="120" w:line="340" w:lineRule="atLeast"/>
        <w:jc w:val="both"/>
        <w:rPr>
          <w:rFonts w:ascii="SimSun"/>
          <w:sz w:val="21"/>
        </w:rPr>
      </w:pPr>
      <w:r w:rsidRPr="0037666F">
        <w:rPr>
          <w:rFonts w:ascii="SimSun" w:hint="eastAsia"/>
          <w:sz w:val="21"/>
        </w:rPr>
        <w:t>如果指定局在服务配置中提出了要求，来自国际阶段文件的关键文件，如国际公开、任何修改的部分以及优先权文件；</w:t>
      </w:r>
    </w:p>
    <w:p w:rsidR="00EB7E65" w:rsidRPr="0037666F" w:rsidRDefault="00EB2C30" w:rsidP="0037666F">
      <w:pPr>
        <w:pStyle w:val="ONUME"/>
        <w:numPr>
          <w:ilvl w:val="1"/>
          <w:numId w:val="6"/>
        </w:numPr>
        <w:spacing w:afterLines="50" w:after="120" w:line="340" w:lineRule="atLeast"/>
        <w:jc w:val="both"/>
        <w:rPr>
          <w:rFonts w:ascii="SimSun"/>
          <w:sz w:val="21"/>
        </w:rPr>
      </w:pPr>
      <w:r w:rsidRPr="0037666F">
        <w:rPr>
          <w:rFonts w:ascii="SimSun" w:hint="eastAsia"/>
          <w:sz w:val="21"/>
        </w:rPr>
        <w:t>所有专门上传的文件副本。</w:t>
      </w:r>
    </w:p>
    <w:p w:rsidR="00EB7E65" w:rsidRPr="0037666F" w:rsidRDefault="00EB2C30" w:rsidP="0037666F">
      <w:pPr>
        <w:pStyle w:val="ONUME"/>
        <w:spacing w:afterLines="50" w:after="120" w:line="340" w:lineRule="atLeast"/>
        <w:jc w:val="both"/>
        <w:rPr>
          <w:rFonts w:ascii="SimSun"/>
          <w:sz w:val="21"/>
        </w:rPr>
      </w:pPr>
      <w:r w:rsidRPr="0037666F">
        <w:rPr>
          <w:rFonts w:ascii="SimSun" w:hint="eastAsia"/>
          <w:sz w:val="21"/>
        </w:rPr>
        <w:t>数据包通过PCT-EDI(现有的文件和数据</w:t>
      </w:r>
      <w:r w:rsidR="009F058F" w:rsidRPr="0037666F">
        <w:rPr>
          <w:rFonts w:ascii="SimSun" w:hint="eastAsia"/>
          <w:sz w:val="21"/>
        </w:rPr>
        <w:t>批次</w:t>
      </w:r>
      <w:r w:rsidRPr="0037666F">
        <w:rPr>
          <w:rFonts w:ascii="SimSun" w:hint="eastAsia"/>
          <w:sz w:val="21"/>
        </w:rPr>
        <w:t>传送服务，通常每日运行)或可能通过网络服务自动化系统(在大多数情况下申请人可以马上收到接收确认)被传送给</w:t>
      </w:r>
      <w:proofErr w:type="gramStart"/>
      <w:r w:rsidRPr="0037666F">
        <w:rPr>
          <w:rFonts w:ascii="SimSun" w:hint="eastAsia"/>
          <w:sz w:val="21"/>
        </w:rPr>
        <w:t>相关指</w:t>
      </w:r>
      <w:proofErr w:type="gramEnd"/>
      <w:r w:rsidRPr="0037666F">
        <w:rPr>
          <w:rFonts w:ascii="SimSun" w:hint="eastAsia"/>
          <w:sz w:val="21"/>
        </w:rPr>
        <w:t>定局。</w:t>
      </w:r>
    </w:p>
    <w:p w:rsidR="00EB7E65" w:rsidRPr="0037666F" w:rsidRDefault="0025170B" w:rsidP="0037666F">
      <w:pPr>
        <w:pStyle w:val="ONUME"/>
        <w:spacing w:afterLines="50" w:after="120" w:line="340" w:lineRule="atLeast"/>
        <w:jc w:val="both"/>
        <w:rPr>
          <w:rFonts w:ascii="SimSun"/>
          <w:sz w:val="21"/>
        </w:rPr>
      </w:pPr>
      <w:r w:rsidRPr="0037666F">
        <w:rPr>
          <w:rFonts w:ascii="SimSun" w:hint="eastAsia"/>
          <w:sz w:val="21"/>
        </w:rPr>
        <w:t>发送给指定局的所显示表格版本的语言为申请人为国家阶段处理所选择的语言，如果该语言是PCT公开语言，否则</w:t>
      </w:r>
      <w:proofErr w:type="gramStart"/>
      <w:r w:rsidRPr="0037666F">
        <w:rPr>
          <w:rFonts w:ascii="SimSun" w:hint="eastAsia"/>
          <w:sz w:val="21"/>
        </w:rPr>
        <w:t>则</w:t>
      </w:r>
      <w:proofErr w:type="gramEnd"/>
      <w:r w:rsidRPr="0037666F">
        <w:rPr>
          <w:rFonts w:ascii="SimSun" w:hint="eastAsia"/>
          <w:sz w:val="21"/>
        </w:rPr>
        <w:t>为指定局选择的一种公开语言。</w:t>
      </w:r>
    </w:p>
    <w:p w:rsidR="00EB7E65" w:rsidRPr="0037666F" w:rsidRDefault="0025170B" w:rsidP="0037666F">
      <w:pPr>
        <w:pStyle w:val="ONUME"/>
        <w:spacing w:afterLines="50" w:after="120" w:line="340" w:lineRule="atLeast"/>
        <w:jc w:val="both"/>
        <w:rPr>
          <w:rFonts w:ascii="SimSun"/>
          <w:sz w:val="21"/>
        </w:rPr>
      </w:pPr>
      <w:r w:rsidRPr="0037666F">
        <w:rPr>
          <w:rFonts w:ascii="SimSun" w:hint="eastAsia"/>
          <w:sz w:val="21"/>
        </w:rPr>
        <w:t>申请人在初始阶段需要将进入国家阶段所需的费用直接支付给指定局。如果计划很快向受理局提供的类似服务被证明是成功的，并且指定局希望</w:t>
      </w:r>
      <w:r w:rsidR="003F6AE7" w:rsidRPr="0037666F">
        <w:rPr>
          <w:rFonts w:ascii="SimSun" w:hint="eastAsia"/>
          <w:sz w:val="21"/>
        </w:rPr>
        <w:t>利用</w:t>
      </w:r>
      <w:r w:rsidRPr="0037666F">
        <w:rPr>
          <w:rFonts w:ascii="SimSun" w:hint="eastAsia"/>
          <w:sz w:val="21"/>
        </w:rPr>
        <w:t>该方法，则可以在晚些时候增加集中支付服务这一选项。</w:t>
      </w:r>
    </w:p>
    <w:p w:rsidR="00EB7E65" w:rsidRPr="0037666F" w:rsidRDefault="0025170B" w:rsidP="0037666F">
      <w:pPr>
        <w:pStyle w:val="ONUME"/>
        <w:spacing w:afterLines="50" w:after="120" w:line="340" w:lineRule="atLeast"/>
        <w:jc w:val="both"/>
        <w:rPr>
          <w:rFonts w:ascii="SimSun"/>
          <w:sz w:val="21"/>
        </w:rPr>
      </w:pPr>
      <w:r w:rsidRPr="0037666F">
        <w:rPr>
          <w:rFonts w:ascii="SimSun" w:hint="eastAsia"/>
          <w:sz w:val="21"/>
        </w:rPr>
        <w:t>理想的情况是，指定局尽早确认收到进入国家阶段的请求，并在分配了国家申请号后尽快提供有关该申请号的信息。将通过</w:t>
      </w:r>
      <w:proofErr w:type="spellStart"/>
      <w:r w:rsidRPr="0037666F">
        <w:rPr>
          <w:rFonts w:ascii="SimSun" w:hint="eastAsia"/>
          <w:sz w:val="21"/>
        </w:rPr>
        <w:t>ePCT</w:t>
      </w:r>
      <w:proofErr w:type="spellEnd"/>
      <w:r w:rsidRPr="0037666F">
        <w:rPr>
          <w:rFonts w:ascii="SimSun" w:hint="eastAsia"/>
          <w:sz w:val="21"/>
        </w:rPr>
        <w:t>向申请人以及通过PATENTSCOPE向公众提供上述信息。</w:t>
      </w:r>
    </w:p>
    <w:p w:rsidR="00EB7E65" w:rsidRPr="0037666F" w:rsidRDefault="0025170B" w:rsidP="0037666F">
      <w:pPr>
        <w:pStyle w:val="ONUME"/>
        <w:spacing w:afterLines="50" w:after="120" w:line="340" w:lineRule="atLeast"/>
        <w:jc w:val="both"/>
        <w:rPr>
          <w:rFonts w:ascii="SimSun"/>
          <w:sz w:val="21"/>
        </w:rPr>
      </w:pPr>
      <w:r w:rsidRPr="0037666F">
        <w:rPr>
          <w:rFonts w:ascii="SimSun" w:hint="eastAsia"/>
          <w:sz w:val="21"/>
        </w:rPr>
        <w:t>如果存在</w:t>
      </w:r>
      <w:r w:rsidR="009A43E6" w:rsidRPr="0037666F">
        <w:rPr>
          <w:rFonts w:ascii="SimSun" w:hint="eastAsia"/>
          <w:sz w:val="21"/>
        </w:rPr>
        <w:t>这样的需求</w:t>
      </w:r>
      <w:r w:rsidRPr="0037666F">
        <w:rPr>
          <w:rFonts w:ascii="SimSun" w:hint="eastAsia"/>
          <w:sz w:val="21"/>
        </w:rPr>
        <w:t>，</w:t>
      </w:r>
      <w:r w:rsidR="009A43E6" w:rsidRPr="0037666F">
        <w:rPr>
          <w:rFonts w:ascii="SimSun" w:hint="eastAsia"/>
          <w:sz w:val="21"/>
        </w:rPr>
        <w:t>可以对IPAS</w:t>
      </w:r>
      <w:r w:rsidR="00170F85" w:rsidRPr="0037666F">
        <w:rPr>
          <w:rStyle w:val="ae"/>
          <w:rFonts w:ascii="SimSun" w:cs="Arial"/>
          <w:sz w:val="21"/>
        </w:rPr>
        <w:footnoteReference w:id="2"/>
      </w:r>
      <w:r w:rsidR="009A43E6" w:rsidRPr="0037666F">
        <w:rPr>
          <w:rFonts w:ascii="SimSun" w:hint="eastAsia"/>
          <w:sz w:val="21"/>
        </w:rPr>
        <w:t>模块进行改造来接收和输入相关信息，以便使用该系统的指定局能够受益于上述方式，正在对旨在协助主管局收集进入国家阶段所需文件和数据的IPAS模块进行测试。</w:t>
      </w:r>
    </w:p>
    <w:p w:rsidR="00EB7E65" w:rsidRPr="0037666F" w:rsidRDefault="005F642C" w:rsidP="00D4677D">
      <w:pPr>
        <w:pStyle w:val="1"/>
        <w:spacing w:beforeLines="100" w:before="240" w:afterLines="50" w:after="120" w:line="340" w:lineRule="atLeast"/>
        <w:rPr>
          <w:rFonts w:ascii="SimHei" w:eastAsia="SimHei" w:hint="eastAsia"/>
          <w:b w:val="0"/>
          <w:sz w:val="21"/>
        </w:rPr>
      </w:pPr>
      <w:r w:rsidRPr="0037666F">
        <w:rPr>
          <w:rFonts w:ascii="SimHei" w:eastAsia="SimHei" w:hint="eastAsia"/>
          <w:b w:val="0"/>
          <w:sz w:val="21"/>
        </w:rPr>
        <w:t>拟议</w:t>
      </w:r>
      <w:r w:rsidR="009A43E6" w:rsidRPr="0037666F">
        <w:rPr>
          <w:rFonts w:ascii="SimHei" w:eastAsia="SimHei" w:hint="eastAsia"/>
          <w:b w:val="0"/>
          <w:sz w:val="21"/>
        </w:rPr>
        <w:t>系统的好处</w:t>
      </w:r>
    </w:p>
    <w:p w:rsidR="00EB7E65" w:rsidRPr="0037666F" w:rsidRDefault="005F642C" w:rsidP="0037666F">
      <w:pPr>
        <w:pStyle w:val="ONUME"/>
        <w:spacing w:afterLines="50" w:after="120" w:line="340" w:lineRule="atLeast"/>
        <w:jc w:val="both"/>
        <w:rPr>
          <w:rFonts w:ascii="SimSun"/>
          <w:sz w:val="21"/>
        </w:rPr>
      </w:pPr>
      <w:r w:rsidRPr="0037666F">
        <w:rPr>
          <w:rFonts w:ascii="SimSun" w:hint="eastAsia"/>
          <w:sz w:val="21"/>
        </w:rPr>
        <w:t>通过申请人(或国际阶段所使用的主要代理人)和国家阶段申请人之间进行经济、安全和有效的合作，该系统可以为申请人和指定局节省费用，与提交传统的进入国家阶段请求表相比，接收数据时出现错误的风险更小。</w:t>
      </w:r>
    </w:p>
    <w:p w:rsidR="00EB7E65" w:rsidRPr="0037666F" w:rsidRDefault="005F642C" w:rsidP="0037666F">
      <w:pPr>
        <w:pStyle w:val="ONUME"/>
        <w:spacing w:afterLines="50" w:after="120" w:line="340" w:lineRule="atLeast"/>
        <w:jc w:val="both"/>
        <w:rPr>
          <w:rFonts w:ascii="SimSun"/>
          <w:sz w:val="21"/>
        </w:rPr>
      </w:pPr>
      <w:r w:rsidRPr="0037666F">
        <w:rPr>
          <w:rFonts w:ascii="SimSun" w:hint="eastAsia"/>
          <w:sz w:val="21"/>
        </w:rPr>
        <w:t>该系统还能为第三</w:t>
      </w:r>
      <w:proofErr w:type="gramStart"/>
      <w:r w:rsidRPr="0037666F">
        <w:rPr>
          <w:rFonts w:ascii="SimSun" w:hint="eastAsia"/>
          <w:sz w:val="21"/>
        </w:rPr>
        <w:t>方带来</w:t>
      </w:r>
      <w:proofErr w:type="gramEnd"/>
      <w:r w:rsidRPr="0037666F">
        <w:rPr>
          <w:rFonts w:ascii="SimSun" w:hint="eastAsia"/>
          <w:sz w:val="21"/>
        </w:rPr>
        <w:t>好处，因为它提高了</w:t>
      </w:r>
      <w:r w:rsidR="00D6367E" w:rsidRPr="0037666F">
        <w:rPr>
          <w:rFonts w:ascii="SimSun" w:hint="eastAsia"/>
          <w:sz w:val="21"/>
        </w:rPr>
        <w:t>进入</w:t>
      </w:r>
      <w:r w:rsidRPr="0037666F">
        <w:rPr>
          <w:rFonts w:ascii="SimSun" w:hint="eastAsia"/>
          <w:sz w:val="21"/>
        </w:rPr>
        <w:t>国家阶段</w:t>
      </w:r>
      <w:r w:rsidR="00D6367E" w:rsidRPr="0037666F">
        <w:rPr>
          <w:rFonts w:ascii="SimSun" w:hint="eastAsia"/>
          <w:sz w:val="21"/>
        </w:rPr>
        <w:t>信息的透明度，还对完善进入国家阶段信息的传送起到了激励作用。这可能有助于改进专利信息服务，能够更好地回答这一问题，即</w:t>
      </w:r>
      <w:r w:rsidR="00FB5105" w:rsidRPr="0037666F">
        <w:rPr>
          <w:rFonts w:ascii="SimSun" w:hint="eastAsia"/>
          <w:sz w:val="21"/>
        </w:rPr>
        <w:t>在哪些地方没有对某一项发明寻求专利保护。</w:t>
      </w:r>
    </w:p>
    <w:p w:rsidR="00EB7E65" w:rsidRPr="0037666F" w:rsidRDefault="00D6367E" w:rsidP="00D4677D">
      <w:pPr>
        <w:pStyle w:val="1"/>
        <w:spacing w:beforeLines="100" w:before="240" w:afterLines="50" w:after="120" w:line="340" w:lineRule="atLeast"/>
        <w:rPr>
          <w:rFonts w:ascii="SimHei" w:eastAsia="SimHei" w:hint="eastAsia"/>
          <w:b w:val="0"/>
          <w:sz w:val="21"/>
        </w:rPr>
      </w:pPr>
      <w:r w:rsidRPr="0037666F">
        <w:rPr>
          <w:rFonts w:ascii="SimHei" w:eastAsia="SimHei" w:hint="eastAsia"/>
          <w:b w:val="0"/>
          <w:sz w:val="21"/>
        </w:rPr>
        <w:lastRenderedPageBreak/>
        <w:t>未来工作</w:t>
      </w:r>
    </w:p>
    <w:p w:rsidR="00EB7E65" w:rsidRPr="0037666F" w:rsidRDefault="00D6367E" w:rsidP="0037666F">
      <w:pPr>
        <w:pStyle w:val="ONUME"/>
        <w:keepNext/>
        <w:spacing w:afterLines="50" w:after="120" w:line="340" w:lineRule="atLeast"/>
        <w:jc w:val="both"/>
        <w:rPr>
          <w:rFonts w:ascii="SimSun"/>
          <w:sz w:val="21"/>
        </w:rPr>
      </w:pPr>
      <w:r w:rsidRPr="0037666F">
        <w:rPr>
          <w:rFonts w:ascii="SimSun" w:hint="eastAsia"/>
          <w:sz w:val="21"/>
        </w:rPr>
        <w:t>如文，上文的样本只用作进行说明。</w:t>
      </w:r>
      <w:r w:rsidR="00FB5105" w:rsidRPr="0037666F">
        <w:rPr>
          <w:rFonts w:ascii="SimSun" w:hint="eastAsia"/>
          <w:sz w:val="21"/>
        </w:rPr>
        <w:t>还有若干</w:t>
      </w:r>
      <w:bookmarkStart w:id="3" w:name="_GoBack"/>
      <w:bookmarkEnd w:id="3"/>
      <w:r w:rsidR="00FB5105" w:rsidRPr="0037666F">
        <w:rPr>
          <w:rFonts w:ascii="SimSun" w:hint="eastAsia"/>
          <w:sz w:val="21"/>
        </w:rPr>
        <w:t>数据包的说明性样本可访问WIPO网站查阅</w:t>
      </w:r>
      <w:r w:rsidR="00FB5105" w:rsidRPr="0037666F">
        <w:rPr>
          <w:rStyle w:val="ae"/>
          <w:rFonts w:ascii="SimSun" w:cs="Arial"/>
          <w:sz w:val="21"/>
        </w:rPr>
        <w:footnoteReference w:id="3"/>
      </w:r>
      <w:r w:rsidR="00FB5105" w:rsidRPr="0037666F">
        <w:rPr>
          <w:rFonts w:ascii="SimSun" w:hint="eastAsia"/>
          <w:sz w:val="21"/>
        </w:rPr>
        <w:t>。</w:t>
      </w:r>
    </w:p>
    <w:p w:rsidR="00EB7E65" w:rsidRPr="0037666F" w:rsidRDefault="00FB5105" w:rsidP="0037666F">
      <w:pPr>
        <w:pStyle w:val="ONUME"/>
        <w:spacing w:afterLines="50" w:after="120" w:line="340" w:lineRule="atLeast"/>
        <w:jc w:val="both"/>
        <w:rPr>
          <w:rFonts w:ascii="SimSun"/>
          <w:sz w:val="21"/>
        </w:rPr>
      </w:pPr>
      <w:r w:rsidRPr="0037666F">
        <w:rPr>
          <w:rFonts w:ascii="SimSun" w:hint="eastAsia"/>
          <w:sz w:val="21"/>
        </w:rPr>
        <w:t>最终的系统与目前的版本之间可能存在相当大的区别，并可能需要更多的信息。</w:t>
      </w:r>
      <w:r w:rsidR="00A72DF6" w:rsidRPr="0037666F">
        <w:rPr>
          <w:rFonts w:ascii="SimSun" w:hint="eastAsia"/>
          <w:sz w:val="21"/>
        </w:rPr>
        <w:t>值得注意的</w:t>
      </w:r>
      <w:r w:rsidRPr="0037666F">
        <w:rPr>
          <w:rFonts w:ascii="SimSun" w:hint="eastAsia"/>
          <w:sz w:val="21"/>
        </w:rPr>
        <w:t>是，需要慎重考虑用不同语言或字符集输入姓名和地址的方式，以便提供一个简洁的界面，在这样的界面中信息在每个版本中只需输入一次。</w:t>
      </w:r>
    </w:p>
    <w:p w:rsidR="00EB7E65" w:rsidRPr="0037666F" w:rsidRDefault="00FB5105" w:rsidP="0037666F">
      <w:pPr>
        <w:pStyle w:val="ONUME"/>
        <w:spacing w:afterLines="50" w:after="120" w:line="340" w:lineRule="atLeast"/>
        <w:jc w:val="both"/>
        <w:rPr>
          <w:rFonts w:ascii="SimSun"/>
          <w:sz w:val="21"/>
        </w:rPr>
      </w:pPr>
      <w:r w:rsidRPr="0037666F">
        <w:rPr>
          <w:rFonts w:ascii="SimSun" w:hint="eastAsia"/>
          <w:sz w:val="21"/>
        </w:rPr>
        <w:t>国际局将与感兴趣的指定局合作，以识别需要哪些基本信息来协助有效地进入国家阶段，并确保</w:t>
      </w:r>
      <w:r w:rsidR="00B344AF" w:rsidRPr="0037666F">
        <w:rPr>
          <w:rFonts w:ascii="SimSun" w:hint="eastAsia"/>
          <w:sz w:val="21"/>
        </w:rPr>
        <w:t>提交信息的方式使所有参与的指定局都能以一致的格式使用这些信息。</w:t>
      </w:r>
    </w:p>
    <w:p w:rsidR="00EB7E65" w:rsidRPr="0037666F" w:rsidRDefault="00FB5105" w:rsidP="0037666F">
      <w:pPr>
        <w:pStyle w:val="ONUME"/>
        <w:spacing w:afterLines="50" w:after="120" w:line="340" w:lineRule="atLeast"/>
        <w:ind w:left="5528"/>
        <w:rPr>
          <w:rFonts w:ascii="KaiTi" w:eastAsia="KaiTi" w:hAnsi="KaiTi"/>
          <w:i/>
          <w:sz w:val="21"/>
        </w:rPr>
      </w:pPr>
      <w:r w:rsidRPr="0037666F">
        <w:rPr>
          <w:rFonts w:ascii="KaiTi" w:eastAsia="KaiTi" w:hAnsi="KaiTi" w:hint="eastAsia"/>
          <w:i/>
          <w:sz w:val="21"/>
        </w:rPr>
        <w:t>请工作组审议载于本文件的提案。</w:t>
      </w:r>
    </w:p>
    <w:p w:rsidR="00EB7E65" w:rsidRPr="0037666F" w:rsidRDefault="00EB7E65" w:rsidP="0037666F">
      <w:pPr>
        <w:pStyle w:val="Endofdocument-Annex"/>
        <w:spacing w:afterLines="50" w:after="120" w:line="340" w:lineRule="atLeast"/>
        <w:rPr>
          <w:rFonts w:ascii="KaiTi" w:eastAsia="KaiTi" w:hAnsi="KaiTi"/>
          <w:sz w:val="21"/>
        </w:rPr>
      </w:pPr>
    </w:p>
    <w:p w:rsidR="00EB7E65" w:rsidRPr="0037666F" w:rsidRDefault="00EB7E65" w:rsidP="0037666F">
      <w:pPr>
        <w:pStyle w:val="Endofdocument-Annex"/>
        <w:spacing w:afterLines="50" w:after="120" w:line="340" w:lineRule="atLeast"/>
        <w:rPr>
          <w:rFonts w:ascii="KaiTi" w:eastAsia="KaiTi" w:hAnsi="KaiTi"/>
          <w:sz w:val="21"/>
        </w:rPr>
      </w:pPr>
      <w:r w:rsidRPr="0037666F">
        <w:rPr>
          <w:rFonts w:ascii="KaiTi" w:eastAsia="KaiTi" w:hAnsi="KaiTi"/>
          <w:sz w:val="21"/>
        </w:rPr>
        <w:t>[</w:t>
      </w:r>
      <w:r w:rsidR="00D1589B" w:rsidRPr="0037666F">
        <w:rPr>
          <w:rFonts w:ascii="KaiTi" w:eastAsia="KaiTi" w:hAnsi="KaiTi" w:hint="eastAsia"/>
          <w:sz w:val="21"/>
        </w:rPr>
        <w:t>文件完</w:t>
      </w:r>
      <w:r w:rsidRPr="0037666F">
        <w:rPr>
          <w:rFonts w:ascii="KaiTi" w:eastAsia="KaiTi" w:hAnsi="KaiTi"/>
          <w:sz w:val="21"/>
        </w:rPr>
        <w:t>]</w:t>
      </w:r>
    </w:p>
    <w:sectPr w:rsidR="00EB7E65" w:rsidRPr="0037666F" w:rsidSect="007D7B17">
      <w:headerReference w:type="default" r:id="rId1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56D" w:rsidRDefault="003A156D">
      <w:r>
        <w:separator/>
      </w:r>
    </w:p>
  </w:endnote>
  <w:endnote w:type="continuationSeparator" w:id="0">
    <w:p w:rsidR="003A156D" w:rsidRDefault="003A156D" w:rsidP="003B38C1">
      <w:r>
        <w:separator/>
      </w:r>
    </w:p>
    <w:p w:rsidR="003A156D" w:rsidRPr="003B38C1" w:rsidRDefault="003A156D" w:rsidP="003B38C1">
      <w:pPr>
        <w:spacing w:after="60"/>
        <w:rPr>
          <w:sz w:val="17"/>
        </w:rPr>
      </w:pPr>
      <w:r>
        <w:rPr>
          <w:sz w:val="17"/>
        </w:rPr>
        <w:t>[Endnote continued from previous page]</w:t>
      </w:r>
    </w:p>
  </w:endnote>
  <w:endnote w:type="continuationNotice" w:id="1">
    <w:p w:rsidR="003A156D" w:rsidRPr="003B38C1" w:rsidRDefault="003A156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56D" w:rsidRDefault="003A156D">
      <w:r>
        <w:separator/>
      </w:r>
    </w:p>
  </w:footnote>
  <w:footnote w:type="continuationSeparator" w:id="0">
    <w:p w:rsidR="003A156D" w:rsidRDefault="003A156D" w:rsidP="008B60B2">
      <w:r>
        <w:separator/>
      </w:r>
    </w:p>
    <w:p w:rsidR="003A156D" w:rsidRPr="00ED77FB" w:rsidRDefault="003A156D" w:rsidP="008B60B2">
      <w:pPr>
        <w:spacing w:after="60"/>
        <w:rPr>
          <w:sz w:val="17"/>
          <w:szCs w:val="17"/>
        </w:rPr>
      </w:pPr>
      <w:r w:rsidRPr="00ED77FB">
        <w:rPr>
          <w:sz w:val="17"/>
          <w:szCs w:val="17"/>
        </w:rPr>
        <w:t>[Footnote continued from previous page]</w:t>
      </w:r>
    </w:p>
  </w:footnote>
  <w:footnote w:type="continuationNotice" w:id="1">
    <w:p w:rsidR="003A156D" w:rsidRPr="00ED77FB" w:rsidRDefault="003A156D" w:rsidP="008B60B2">
      <w:pPr>
        <w:spacing w:before="60"/>
        <w:jc w:val="right"/>
        <w:rPr>
          <w:sz w:val="17"/>
          <w:szCs w:val="17"/>
        </w:rPr>
      </w:pPr>
      <w:r w:rsidRPr="00ED77FB">
        <w:rPr>
          <w:sz w:val="17"/>
          <w:szCs w:val="17"/>
        </w:rPr>
        <w:t>[Footnote continued on next page]</w:t>
      </w:r>
    </w:p>
  </w:footnote>
  <w:footnote w:id="2">
    <w:p w:rsidR="00A72DF6" w:rsidRPr="0037666F" w:rsidRDefault="00A72DF6" w:rsidP="0037666F">
      <w:pPr>
        <w:pStyle w:val="aa"/>
        <w:spacing w:after="0"/>
        <w:rPr>
          <w:rFonts w:ascii="SimSun" w:hAnsi="SimSun"/>
          <w:sz w:val="18"/>
        </w:rPr>
      </w:pPr>
      <w:r w:rsidRPr="0037666F">
        <w:rPr>
          <w:rStyle w:val="ae"/>
          <w:rFonts w:ascii="SimSun" w:hAnsi="SimSun" w:cs="Arial"/>
          <w:sz w:val="18"/>
        </w:rPr>
        <w:footnoteRef/>
      </w:r>
      <w:r w:rsidRPr="0037666F">
        <w:rPr>
          <w:rFonts w:ascii="SimSun" w:hAnsi="SimSun"/>
          <w:sz w:val="18"/>
        </w:rPr>
        <w:t xml:space="preserve"> </w:t>
      </w:r>
      <w:r w:rsidRPr="0037666F">
        <w:rPr>
          <w:rFonts w:ascii="SimSun" w:hAnsi="SimSun"/>
          <w:sz w:val="18"/>
        </w:rPr>
        <w:tab/>
        <w:t>IPAS</w:t>
      </w:r>
      <w:r w:rsidRPr="0037666F">
        <w:rPr>
          <w:rFonts w:ascii="SimSun" w:hAnsi="SimSun" w:hint="eastAsia"/>
          <w:sz w:val="18"/>
        </w:rPr>
        <w:t>：WIPO所提供的工业产权自动化系统。见</w:t>
      </w:r>
      <w:r w:rsidRPr="0037666F">
        <w:rPr>
          <w:rFonts w:ascii="SimSun" w:hAnsi="SimSun"/>
          <w:sz w:val="18"/>
        </w:rPr>
        <w:t xml:space="preserve"> </w:t>
      </w:r>
      <w:hyperlink r:id="rId1" w:history="1">
        <w:r w:rsidRPr="0037666F">
          <w:rPr>
            <w:rStyle w:val="af1"/>
            <w:rFonts w:ascii="SimSun" w:hAnsi="SimSun" w:cs="Arial"/>
            <w:color w:val="auto"/>
            <w:sz w:val="18"/>
            <w:u w:val="none"/>
          </w:rPr>
          <w:t>http://www.wipo.int/global_ip/en/activities/technicalassistance/</w:t>
        </w:r>
      </w:hyperlink>
    </w:p>
  </w:footnote>
  <w:footnote w:id="3">
    <w:p w:rsidR="00A72DF6" w:rsidRDefault="00A72DF6" w:rsidP="0037666F">
      <w:pPr>
        <w:pStyle w:val="aa"/>
        <w:spacing w:after="0"/>
      </w:pPr>
      <w:r w:rsidRPr="0037666F">
        <w:rPr>
          <w:rStyle w:val="ae"/>
          <w:rFonts w:ascii="SimSun" w:hAnsi="SimSun" w:cs="Arial"/>
          <w:sz w:val="18"/>
        </w:rPr>
        <w:footnoteRef/>
      </w:r>
      <w:r w:rsidRPr="0037666F">
        <w:rPr>
          <w:rFonts w:ascii="SimSun" w:hAnsi="SimSun"/>
          <w:sz w:val="18"/>
        </w:rPr>
        <w:t xml:space="preserve"> </w:t>
      </w:r>
      <w:r w:rsidRPr="0037666F">
        <w:rPr>
          <w:rFonts w:ascii="SimSun" w:hAnsi="SimSun"/>
          <w:sz w:val="18"/>
        </w:rPr>
        <w:tab/>
      </w:r>
      <w:r w:rsidRPr="0037666F">
        <w:rPr>
          <w:rFonts w:ascii="SimSun" w:hAnsi="SimSun" w:hint="eastAsia"/>
          <w:sz w:val="18"/>
        </w:rPr>
        <w:t>见</w:t>
      </w:r>
      <w:hyperlink r:id="rId2" w:history="1">
        <w:r w:rsidRPr="0037666F">
          <w:rPr>
            <w:rStyle w:val="af1"/>
            <w:rFonts w:ascii="SimSun" w:hAnsi="SimSun" w:cs="Arial"/>
            <w:color w:val="auto"/>
            <w:sz w:val="18"/>
            <w:u w:val="none"/>
          </w:rPr>
          <w:t>http://www.wipo.int/efiling_standard/en/pre-pfc/</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DF6" w:rsidRPr="0037666F" w:rsidRDefault="00A72DF6" w:rsidP="00D4092A">
    <w:pPr>
      <w:jc w:val="right"/>
      <w:rPr>
        <w:rFonts w:ascii="SimSun" w:hAnsi="SimSun"/>
        <w:sz w:val="21"/>
        <w:lang w:val="fr-CH"/>
      </w:rPr>
    </w:pPr>
    <w:bookmarkStart w:id="4" w:name="Code2"/>
    <w:bookmarkEnd w:id="4"/>
    <w:r w:rsidRPr="0037666F">
      <w:rPr>
        <w:rFonts w:ascii="SimSun" w:hAnsi="SimSun"/>
        <w:sz w:val="21"/>
        <w:lang w:val="fr-CH"/>
      </w:rPr>
      <w:t>PCT/WG/7/12</w:t>
    </w:r>
  </w:p>
  <w:p w:rsidR="00A72DF6" w:rsidRPr="0037666F" w:rsidRDefault="00A72DF6" w:rsidP="00477D6B">
    <w:pPr>
      <w:jc w:val="right"/>
      <w:rPr>
        <w:rFonts w:ascii="SimSun" w:hAnsi="SimSun" w:hint="eastAsia"/>
        <w:sz w:val="21"/>
        <w:lang w:val="fr-CH"/>
      </w:rPr>
    </w:pPr>
    <w:r w:rsidRPr="0037666F">
      <w:rPr>
        <w:rFonts w:ascii="SimSun" w:hAnsi="SimSun" w:hint="eastAsia"/>
        <w:sz w:val="21"/>
        <w:lang w:val="fr-CH"/>
      </w:rPr>
      <w:t>第</w:t>
    </w:r>
    <w:r w:rsidRPr="0037666F">
      <w:rPr>
        <w:rFonts w:ascii="SimSun" w:hAnsi="SimSun"/>
        <w:sz w:val="21"/>
        <w:lang w:val="fr-CH"/>
      </w:rPr>
      <w:fldChar w:fldCharType="begin"/>
    </w:r>
    <w:r w:rsidRPr="0037666F">
      <w:rPr>
        <w:rFonts w:ascii="SimSun" w:hAnsi="SimSun"/>
        <w:sz w:val="21"/>
        <w:lang w:val="fr-CH"/>
      </w:rPr>
      <w:instrText xml:space="preserve"> PAGE  \* MERGEFORMAT </w:instrText>
    </w:r>
    <w:r w:rsidRPr="0037666F">
      <w:rPr>
        <w:rFonts w:ascii="SimSun" w:hAnsi="SimSun"/>
        <w:sz w:val="21"/>
        <w:lang w:val="fr-CH"/>
      </w:rPr>
      <w:fldChar w:fldCharType="separate"/>
    </w:r>
    <w:r w:rsidR="0037666F">
      <w:rPr>
        <w:rFonts w:ascii="SimSun" w:hAnsi="SimSun"/>
        <w:noProof/>
        <w:sz w:val="21"/>
        <w:lang w:val="fr-CH"/>
      </w:rPr>
      <w:t>2</w:t>
    </w:r>
    <w:r w:rsidRPr="0037666F">
      <w:rPr>
        <w:rFonts w:ascii="SimSun" w:hAnsi="SimSun"/>
        <w:sz w:val="21"/>
        <w:lang w:val="fr-CH"/>
      </w:rPr>
      <w:fldChar w:fldCharType="end"/>
    </w:r>
    <w:r w:rsidRPr="0037666F">
      <w:rPr>
        <w:rFonts w:ascii="SimSun" w:hAnsi="SimSun" w:hint="eastAsia"/>
        <w:sz w:val="21"/>
        <w:lang w:val="fr-CH"/>
      </w:rPr>
      <w:t>页</w:t>
    </w:r>
  </w:p>
  <w:p w:rsidR="00A72DF6" w:rsidRPr="0037666F" w:rsidRDefault="00A72DF6" w:rsidP="00477D6B">
    <w:pPr>
      <w:jc w:val="right"/>
      <w:rPr>
        <w:rFonts w:ascii="SimSun" w:hAnsi="SimSun"/>
        <w:sz w:val="21"/>
        <w:lang w:val="fr-CH"/>
      </w:rPr>
    </w:pPr>
  </w:p>
  <w:p w:rsidR="00A72DF6" w:rsidRPr="0037666F" w:rsidRDefault="00A72DF6" w:rsidP="00477D6B">
    <w:pPr>
      <w:jc w:val="right"/>
      <w:rPr>
        <w:rFonts w:ascii="SimSun" w:hAnsi="SimSun"/>
        <w:sz w:val="21"/>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nsid w:val="06CD29E3"/>
    <w:multiLevelType w:val="multilevel"/>
    <w:tmpl w:val="FEC6B13E"/>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a"/>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4"/>
  </w:num>
  <w:num w:numId="4">
    <w:abstractNumId w:val="0"/>
  </w:num>
  <w:num w:numId="5">
    <w:abstractNumId w:val="5"/>
  </w:num>
  <w:num w:numId="6">
    <w:abstractNumId w:val="1"/>
  </w:num>
  <w:num w:numId="7">
    <w:abstractNumId w:val="3"/>
  </w:num>
  <w:num w:numId="8">
    <w:abstractNumId w:val="1"/>
    <w:lvlOverride w:ilvl="0">
      <w:startOverride w:val="4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noLineBreaksAfter w:lang="zh-CN" w:val="$([{£¥·‘“〈《「『【〔〖〝﹙﹛﹝＄（．［｛￡￥"/>
  <w:noLineBreaksBefore w:lang="zh-CN" w:val="!%),.:;&gt;?]}¢¨°·ˇˉ―‖’”…‰′″›℃∶、。〃〉》」』】〕〗〞︶︺︾﹀﹄﹚﹜﹞！＂％＇），．：；？］｀｜｝～￠"/>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007"/>
    <w:rsid w:val="00023F27"/>
    <w:rsid w:val="00034DED"/>
    <w:rsid w:val="00043CAA"/>
    <w:rsid w:val="00050628"/>
    <w:rsid w:val="0005099A"/>
    <w:rsid w:val="00073911"/>
    <w:rsid w:val="00075432"/>
    <w:rsid w:val="00081E17"/>
    <w:rsid w:val="000820E3"/>
    <w:rsid w:val="000871C7"/>
    <w:rsid w:val="000957DA"/>
    <w:rsid w:val="000968ED"/>
    <w:rsid w:val="000A591D"/>
    <w:rsid w:val="000E1783"/>
    <w:rsid w:val="000E4A77"/>
    <w:rsid w:val="000F5E56"/>
    <w:rsid w:val="00113CE0"/>
    <w:rsid w:val="001223C2"/>
    <w:rsid w:val="00125C70"/>
    <w:rsid w:val="001362EE"/>
    <w:rsid w:val="00170F85"/>
    <w:rsid w:val="001832A6"/>
    <w:rsid w:val="001A4CBF"/>
    <w:rsid w:val="001C7639"/>
    <w:rsid w:val="001F2526"/>
    <w:rsid w:val="00205B5E"/>
    <w:rsid w:val="002312EC"/>
    <w:rsid w:val="00242E6A"/>
    <w:rsid w:val="0025170B"/>
    <w:rsid w:val="002634C4"/>
    <w:rsid w:val="002928D3"/>
    <w:rsid w:val="002B5B64"/>
    <w:rsid w:val="002B76E7"/>
    <w:rsid w:val="002C29BF"/>
    <w:rsid w:val="002D5A51"/>
    <w:rsid w:val="002F058A"/>
    <w:rsid w:val="002F1FE6"/>
    <w:rsid w:val="002F4E68"/>
    <w:rsid w:val="00312F7F"/>
    <w:rsid w:val="00346E7B"/>
    <w:rsid w:val="0036066F"/>
    <w:rsid w:val="00361450"/>
    <w:rsid w:val="00361C97"/>
    <w:rsid w:val="0036347E"/>
    <w:rsid w:val="003673CF"/>
    <w:rsid w:val="00374AE5"/>
    <w:rsid w:val="0037666F"/>
    <w:rsid w:val="00377C17"/>
    <w:rsid w:val="00381D20"/>
    <w:rsid w:val="003845C1"/>
    <w:rsid w:val="003A156D"/>
    <w:rsid w:val="003A5B98"/>
    <w:rsid w:val="003A6F89"/>
    <w:rsid w:val="003B141E"/>
    <w:rsid w:val="003B38C1"/>
    <w:rsid w:val="003B72D5"/>
    <w:rsid w:val="003F6AE7"/>
    <w:rsid w:val="00415793"/>
    <w:rsid w:val="00423E3E"/>
    <w:rsid w:val="00427AF4"/>
    <w:rsid w:val="004647DA"/>
    <w:rsid w:val="0046705F"/>
    <w:rsid w:val="00470616"/>
    <w:rsid w:val="00474062"/>
    <w:rsid w:val="004751C3"/>
    <w:rsid w:val="00477D6B"/>
    <w:rsid w:val="004A146A"/>
    <w:rsid w:val="004A2F54"/>
    <w:rsid w:val="004E0F9C"/>
    <w:rsid w:val="005019FF"/>
    <w:rsid w:val="00506331"/>
    <w:rsid w:val="00527C3C"/>
    <w:rsid w:val="0053057A"/>
    <w:rsid w:val="00530AB6"/>
    <w:rsid w:val="005339DF"/>
    <w:rsid w:val="005410E2"/>
    <w:rsid w:val="00552C2F"/>
    <w:rsid w:val="00560A29"/>
    <w:rsid w:val="00580E30"/>
    <w:rsid w:val="0059356A"/>
    <w:rsid w:val="00595215"/>
    <w:rsid w:val="005A1A09"/>
    <w:rsid w:val="005B77D2"/>
    <w:rsid w:val="005C6649"/>
    <w:rsid w:val="005C6A21"/>
    <w:rsid w:val="005C7B9D"/>
    <w:rsid w:val="005D5AF0"/>
    <w:rsid w:val="005D6C61"/>
    <w:rsid w:val="005E418B"/>
    <w:rsid w:val="005F642C"/>
    <w:rsid w:val="005F6604"/>
    <w:rsid w:val="00602C9C"/>
    <w:rsid w:val="00605827"/>
    <w:rsid w:val="00612E41"/>
    <w:rsid w:val="00620F61"/>
    <w:rsid w:val="006372A7"/>
    <w:rsid w:val="00646050"/>
    <w:rsid w:val="006476DC"/>
    <w:rsid w:val="00651267"/>
    <w:rsid w:val="00651DB6"/>
    <w:rsid w:val="0066094B"/>
    <w:rsid w:val="006713CA"/>
    <w:rsid w:val="00671975"/>
    <w:rsid w:val="00676C5C"/>
    <w:rsid w:val="00685AFE"/>
    <w:rsid w:val="00690BE8"/>
    <w:rsid w:val="006E49D8"/>
    <w:rsid w:val="00715439"/>
    <w:rsid w:val="00715F12"/>
    <w:rsid w:val="00715F39"/>
    <w:rsid w:val="00731E9F"/>
    <w:rsid w:val="00736CCB"/>
    <w:rsid w:val="007376D7"/>
    <w:rsid w:val="007507AC"/>
    <w:rsid w:val="00750CA4"/>
    <w:rsid w:val="00762678"/>
    <w:rsid w:val="00787F6C"/>
    <w:rsid w:val="007A1A53"/>
    <w:rsid w:val="007A2126"/>
    <w:rsid w:val="007A2634"/>
    <w:rsid w:val="007B067D"/>
    <w:rsid w:val="007D1613"/>
    <w:rsid w:val="007D7B17"/>
    <w:rsid w:val="007F4160"/>
    <w:rsid w:val="007F5E7C"/>
    <w:rsid w:val="008133A3"/>
    <w:rsid w:val="00826017"/>
    <w:rsid w:val="00861CB0"/>
    <w:rsid w:val="00863B99"/>
    <w:rsid w:val="00871F72"/>
    <w:rsid w:val="0088449E"/>
    <w:rsid w:val="008A390A"/>
    <w:rsid w:val="008B2CC1"/>
    <w:rsid w:val="008B60B2"/>
    <w:rsid w:val="008D4F0C"/>
    <w:rsid w:val="008E16A2"/>
    <w:rsid w:val="0090731E"/>
    <w:rsid w:val="00916EE2"/>
    <w:rsid w:val="00920044"/>
    <w:rsid w:val="00966A22"/>
    <w:rsid w:val="0096722F"/>
    <w:rsid w:val="00967605"/>
    <w:rsid w:val="00980843"/>
    <w:rsid w:val="009A43E6"/>
    <w:rsid w:val="009C76A2"/>
    <w:rsid w:val="009E2791"/>
    <w:rsid w:val="009E3F6F"/>
    <w:rsid w:val="009F058F"/>
    <w:rsid w:val="009F499F"/>
    <w:rsid w:val="009F4F95"/>
    <w:rsid w:val="00A02EF4"/>
    <w:rsid w:val="00A07783"/>
    <w:rsid w:val="00A307C2"/>
    <w:rsid w:val="00A31F14"/>
    <w:rsid w:val="00A42DAF"/>
    <w:rsid w:val="00A45BD8"/>
    <w:rsid w:val="00A46CF1"/>
    <w:rsid w:val="00A534BE"/>
    <w:rsid w:val="00A54DFB"/>
    <w:rsid w:val="00A57CF3"/>
    <w:rsid w:val="00A57F57"/>
    <w:rsid w:val="00A631EA"/>
    <w:rsid w:val="00A72DF6"/>
    <w:rsid w:val="00A81F32"/>
    <w:rsid w:val="00A823E4"/>
    <w:rsid w:val="00A830F5"/>
    <w:rsid w:val="00A848C8"/>
    <w:rsid w:val="00A869B7"/>
    <w:rsid w:val="00A900E2"/>
    <w:rsid w:val="00AA45AF"/>
    <w:rsid w:val="00AA57BF"/>
    <w:rsid w:val="00AA5AD8"/>
    <w:rsid w:val="00AB3E58"/>
    <w:rsid w:val="00AB4D6B"/>
    <w:rsid w:val="00AC205C"/>
    <w:rsid w:val="00AC6B0F"/>
    <w:rsid w:val="00AE7074"/>
    <w:rsid w:val="00AF0749"/>
    <w:rsid w:val="00AF0A6B"/>
    <w:rsid w:val="00AF5CB4"/>
    <w:rsid w:val="00B03E48"/>
    <w:rsid w:val="00B05A69"/>
    <w:rsid w:val="00B24007"/>
    <w:rsid w:val="00B344AF"/>
    <w:rsid w:val="00B361D3"/>
    <w:rsid w:val="00B73E1E"/>
    <w:rsid w:val="00B95C91"/>
    <w:rsid w:val="00B9734B"/>
    <w:rsid w:val="00BA4AAA"/>
    <w:rsid w:val="00BA50CB"/>
    <w:rsid w:val="00BE5A78"/>
    <w:rsid w:val="00BF5069"/>
    <w:rsid w:val="00BF7103"/>
    <w:rsid w:val="00C11BFE"/>
    <w:rsid w:val="00C27C65"/>
    <w:rsid w:val="00C54C24"/>
    <w:rsid w:val="00C81E3C"/>
    <w:rsid w:val="00C839CE"/>
    <w:rsid w:val="00C97D28"/>
    <w:rsid w:val="00CA3545"/>
    <w:rsid w:val="00CB7BE4"/>
    <w:rsid w:val="00CC1F3F"/>
    <w:rsid w:val="00CF106B"/>
    <w:rsid w:val="00D01B6E"/>
    <w:rsid w:val="00D1589B"/>
    <w:rsid w:val="00D25401"/>
    <w:rsid w:val="00D2722F"/>
    <w:rsid w:val="00D33B15"/>
    <w:rsid w:val="00D34934"/>
    <w:rsid w:val="00D4092A"/>
    <w:rsid w:val="00D45252"/>
    <w:rsid w:val="00D4677D"/>
    <w:rsid w:val="00D53A7D"/>
    <w:rsid w:val="00D56080"/>
    <w:rsid w:val="00D6367E"/>
    <w:rsid w:val="00D706C8"/>
    <w:rsid w:val="00D71B4D"/>
    <w:rsid w:val="00D85749"/>
    <w:rsid w:val="00D8710E"/>
    <w:rsid w:val="00D91644"/>
    <w:rsid w:val="00D93D55"/>
    <w:rsid w:val="00DC698B"/>
    <w:rsid w:val="00DD2FD8"/>
    <w:rsid w:val="00DF233A"/>
    <w:rsid w:val="00E1630A"/>
    <w:rsid w:val="00E30EAE"/>
    <w:rsid w:val="00E335FE"/>
    <w:rsid w:val="00E45881"/>
    <w:rsid w:val="00E65A8A"/>
    <w:rsid w:val="00E7268D"/>
    <w:rsid w:val="00E75A26"/>
    <w:rsid w:val="00E8601D"/>
    <w:rsid w:val="00E979D1"/>
    <w:rsid w:val="00EB2C30"/>
    <w:rsid w:val="00EB7E65"/>
    <w:rsid w:val="00EC4E49"/>
    <w:rsid w:val="00ED5E39"/>
    <w:rsid w:val="00ED77FB"/>
    <w:rsid w:val="00ED7F17"/>
    <w:rsid w:val="00EE45FA"/>
    <w:rsid w:val="00EE5300"/>
    <w:rsid w:val="00EF2F0C"/>
    <w:rsid w:val="00EF346E"/>
    <w:rsid w:val="00EF7B61"/>
    <w:rsid w:val="00F01A87"/>
    <w:rsid w:val="00F01D7A"/>
    <w:rsid w:val="00F1078D"/>
    <w:rsid w:val="00F66152"/>
    <w:rsid w:val="00F8140B"/>
    <w:rsid w:val="00F8332D"/>
    <w:rsid w:val="00F9195C"/>
    <w:rsid w:val="00F971B3"/>
    <w:rsid w:val="00FA1552"/>
    <w:rsid w:val="00FB0F46"/>
    <w:rsid w:val="00FB5105"/>
    <w:rsid w:val="00FC3165"/>
    <w:rsid w:val="00FE0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caption" w:locked="1" w:qFormat="1"/>
    <w:lsdException w:name="Title" w:locked="1" w:qFormat="1"/>
    <w:lsdException w:name="Subtitle" w:locked="1" w:qFormat="1"/>
    <w:lsdException w:name="Hyperlink" w:locked="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54C24"/>
    <w:rPr>
      <w:rFonts w:ascii="Arial" w:hAnsi="Arial" w:cs="Arial"/>
      <w:sz w:val="22"/>
    </w:rPr>
  </w:style>
  <w:style w:type="paragraph" w:styleId="1">
    <w:name w:val="heading 1"/>
    <w:basedOn w:val="a0"/>
    <w:next w:val="a0"/>
    <w:qFormat/>
    <w:rsid w:val="002B5B64"/>
    <w:pPr>
      <w:keepNext/>
      <w:spacing w:before="36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link w:val="Char0"/>
    <w:rsid w:val="0005099A"/>
    <w:rPr>
      <w:rFonts w:ascii="Tahoma" w:hAnsi="Tahoma" w:cs="Tahoma"/>
      <w:sz w:val="16"/>
      <w:szCs w:val="16"/>
    </w:rPr>
  </w:style>
  <w:style w:type="paragraph" w:styleId="aa">
    <w:name w:val="footnote text"/>
    <w:basedOn w:val="a0"/>
    <w:link w:val="Char1"/>
    <w:rsid w:val="00C54C24"/>
    <w:pPr>
      <w:spacing w:after="180"/>
    </w:pPr>
    <w:rPr>
      <w:sz w:val="20"/>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5"/>
      </w:numPr>
    </w:pPr>
  </w:style>
  <w:style w:type="paragraph" w:customStyle="1" w:styleId="ONUME">
    <w:name w:val="ONUM E"/>
    <w:basedOn w:val="a4"/>
    <w:link w:val="ONUMEChar"/>
    <w:rsid w:val="00676C5C"/>
    <w:pPr>
      <w:numPr>
        <w:numId w:val="6"/>
      </w:numPr>
    </w:pPr>
  </w:style>
  <w:style w:type="paragraph" w:customStyle="1" w:styleId="ONUMFS">
    <w:name w:val="ONUM FS"/>
    <w:basedOn w:val="a4"/>
    <w:rsid w:val="00676C5C"/>
    <w:pPr>
      <w:numPr>
        <w:numId w:val="7"/>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customStyle="1" w:styleId="Char0">
    <w:name w:val="批注框文本 Char"/>
    <w:basedOn w:val="a1"/>
    <w:link w:val="a9"/>
    <w:locked/>
    <w:rsid w:val="0005099A"/>
    <w:rPr>
      <w:rFonts w:ascii="Tahoma" w:eastAsia="SimSun" w:hAnsi="Tahoma" w:cs="Tahoma"/>
      <w:sz w:val="16"/>
      <w:szCs w:val="16"/>
      <w:lang w:val="x-none" w:eastAsia="zh-CN"/>
    </w:rPr>
  </w:style>
  <w:style w:type="character" w:styleId="ae">
    <w:name w:val="footnote reference"/>
    <w:basedOn w:val="a1"/>
    <w:rsid w:val="00595215"/>
    <w:rPr>
      <w:rFonts w:cs="Times New Roman"/>
      <w:vertAlign w:val="superscript"/>
    </w:rPr>
  </w:style>
  <w:style w:type="character" w:customStyle="1" w:styleId="ONUMEChar">
    <w:name w:val="ONUM E Char"/>
    <w:basedOn w:val="a1"/>
    <w:link w:val="ONUME"/>
    <w:locked/>
    <w:rsid w:val="00346E7B"/>
    <w:rPr>
      <w:rFonts w:ascii="Arial" w:hAnsi="Arial" w:cs="Arial"/>
      <w:sz w:val="22"/>
    </w:rPr>
  </w:style>
  <w:style w:type="character" w:styleId="af">
    <w:name w:val="annotation reference"/>
    <w:basedOn w:val="a1"/>
    <w:rsid w:val="00D4092A"/>
    <w:rPr>
      <w:rFonts w:cs="Times New Roman"/>
      <w:sz w:val="16"/>
      <w:szCs w:val="16"/>
    </w:rPr>
  </w:style>
  <w:style w:type="paragraph" w:styleId="af0">
    <w:name w:val="annotation subject"/>
    <w:basedOn w:val="a6"/>
    <w:next w:val="a6"/>
    <w:link w:val="Char2"/>
    <w:rsid w:val="00D4092A"/>
    <w:rPr>
      <w:b/>
      <w:bCs/>
      <w:sz w:val="20"/>
    </w:rPr>
  </w:style>
  <w:style w:type="character" w:customStyle="1" w:styleId="Char">
    <w:name w:val="批注文字 Char"/>
    <w:basedOn w:val="a1"/>
    <w:link w:val="a6"/>
    <w:semiHidden/>
    <w:locked/>
    <w:rsid w:val="00D4092A"/>
    <w:rPr>
      <w:rFonts w:ascii="Arial" w:eastAsia="SimSun" w:hAnsi="Arial" w:cs="Arial"/>
      <w:sz w:val="18"/>
      <w:lang w:val="x-none" w:eastAsia="zh-CN"/>
    </w:rPr>
  </w:style>
  <w:style w:type="character" w:customStyle="1" w:styleId="Char2">
    <w:name w:val="批注主题 Char"/>
    <w:basedOn w:val="Char"/>
    <w:link w:val="af0"/>
    <w:locked/>
    <w:rsid w:val="00D4092A"/>
    <w:rPr>
      <w:rFonts w:ascii="Arial" w:eastAsia="SimSun" w:hAnsi="Arial" w:cs="Arial"/>
      <w:b/>
      <w:bCs/>
      <w:sz w:val="18"/>
      <w:lang w:val="x-none" w:eastAsia="zh-CN"/>
    </w:rPr>
  </w:style>
  <w:style w:type="character" w:customStyle="1" w:styleId="Char1">
    <w:name w:val="脚注文本 Char"/>
    <w:basedOn w:val="a1"/>
    <w:link w:val="aa"/>
    <w:locked/>
    <w:rsid w:val="00C54C24"/>
    <w:rPr>
      <w:rFonts w:ascii="Arial" w:eastAsia="SimSun" w:hAnsi="Arial" w:cs="Arial"/>
      <w:lang w:val="x-none" w:eastAsia="zh-CN"/>
    </w:rPr>
  </w:style>
  <w:style w:type="paragraph" w:customStyle="1" w:styleId="LegTitle">
    <w:name w:val="Leg # Title"/>
    <w:basedOn w:val="a0"/>
    <w:next w:val="a0"/>
    <w:rsid w:val="00113CE0"/>
    <w:pPr>
      <w:keepNext/>
      <w:keepLines/>
      <w:pageBreakBefore/>
      <w:spacing w:before="240" w:line="480" w:lineRule="auto"/>
      <w:jc w:val="center"/>
    </w:pPr>
    <w:rPr>
      <w:b/>
      <w:szCs w:val="22"/>
      <w:lang w:eastAsia="en-US"/>
    </w:rPr>
  </w:style>
  <w:style w:type="paragraph" w:customStyle="1" w:styleId="LegSubRule">
    <w:name w:val="Leg SubRule #"/>
    <w:basedOn w:val="a0"/>
    <w:rsid w:val="00113CE0"/>
    <w:pPr>
      <w:keepNext/>
      <w:tabs>
        <w:tab w:val="left" w:pos="510"/>
      </w:tabs>
      <w:spacing w:before="119" w:line="480" w:lineRule="auto"/>
      <w:ind w:left="533" w:hanging="533"/>
      <w:jc w:val="both"/>
      <w:outlineLvl w:val="0"/>
    </w:pPr>
    <w:rPr>
      <w:i/>
      <w:szCs w:val="22"/>
      <w:lang w:eastAsia="en-US"/>
    </w:rPr>
  </w:style>
  <w:style w:type="paragraph" w:customStyle="1" w:styleId="Lega">
    <w:name w:val="Leg (a)"/>
    <w:basedOn w:val="a0"/>
    <w:rsid w:val="00113CE0"/>
    <w:pPr>
      <w:tabs>
        <w:tab w:val="left" w:pos="454"/>
      </w:tabs>
      <w:spacing w:before="119" w:after="480" w:line="480" w:lineRule="auto"/>
      <w:jc w:val="both"/>
    </w:pPr>
    <w:rPr>
      <w:szCs w:val="22"/>
      <w:lang w:eastAsia="en-US"/>
    </w:rPr>
  </w:style>
  <w:style w:type="paragraph" w:styleId="20">
    <w:name w:val="toc 2"/>
    <w:basedOn w:val="a0"/>
    <w:next w:val="a0"/>
    <w:autoRedefine/>
    <w:rsid w:val="00113CE0"/>
    <w:pPr>
      <w:spacing w:after="100"/>
      <w:ind w:left="220"/>
    </w:pPr>
  </w:style>
  <w:style w:type="paragraph" w:styleId="10">
    <w:name w:val="toc 1"/>
    <w:basedOn w:val="a0"/>
    <w:next w:val="a0"/>
    <w:autoRedefine/>
    <w:rsid w:val="00113CE0"/>
    <w:pPr>
      <w:spacing w:after="100"/>
    </w:pPr>
  </w:style>
  <w:style w:type="character" w:styleId="af1">
    <w:name w:val="Hyperlink"/>
    <w:basedOn w:val="a1"/>
    <w:rsid w:val="00113CE0"/>
    <w:rPr>
      <w:rFonts w:cs="Times New Roman"/>
      <w:color w:val="0000FF"/>
      <w:u w:val="single"/>
    </w:rPr>
  </w:style>
  <w:style w:type="paragraph" w:customStyle="1" w:styleId="Legi">
    <w:name w:val="Leg (i)"/>
    <w:basedOn w:val="Lega"/>
    <w:rsid w:val="00113CE0"/>
    <w:pPr>
      <w:tabs>
        <w:tab w:val="clear" w:pos="454"/>
        <w:tab w:val="right" w:pos="1020"/>
        <w:tab w:val="left" w:pos="1191"/>
      </w:tabs>
      <w:spacing w:before="60"/>
    </w:pPr>
  </w:style>
  <w:style w:type="character" w:customStyle="1" w:styleId="DeletedText">
    <w:name w:val="Deleted Text"/>
    <w:basedOn w:val="a1"/>
    <w:rsid w:val="00113CE0"/>
    <w:rPr>
      <w:rFonts w:cs="Times New Roman"/>
      <w:strike/>
      <w:color w:val="FF0000"/>
    </w:rPr>
  </w:style>
  <w:style w:type="character" w:customStyle="1" w:styleId="InsertedText">
    <w:name w:val="Inserted Text"/>
    <w:basedOn w:val="a1"/>
    <w:rsid w:val="00113CE0"/>
    <w:rPr>
      <w:rFonts w:cs="Times New Roman"/>
      <w:color w:val="1F497D"/>
      <w:u w:val="single"/>
    </w:rPr>
  </w:style>
  <w:style w:type="paragraph" w:customStyle="1" w:styleId="Style1">
    <w:name w:val="Style1"/>
    <w:basedOn w:val="aa"/>
    <w:rsid w:val="00C54C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caption" w:locked="1" w:qFormat="1"/>
    <w:lsdException w:name="Title" w:locked="1" w:qFormat="1"/>
    <w:lsdException w:name="Subtitle" w:locked="1" w:qFormat="1"/>
    <w:lsdException w:name="Hyperlink" w:locked="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54C24"/>
    <w:rPr>
      <w:rFonts w:ascii="Arial" w:hAnsi="Arial" w:cs="Arial"/>
      <w:sz w:val="22"/>
    </w:rPr>
  </w:style>
  <w:style w:type="paragraph" w:styleId="1">
    <w:name w:val="heading 1"/>
    <w:basedOn w:val="a0"/>
    <w:next w:val="a0"/>
    <w:qFormat/>
    <w:rsid w:val="002B5B64"/>
    <w:pPr>
      <w:keepNext/>
      <w:spacing w:before="36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link w:val="Char0"/>
    <w:rsid w:val="0005099A"/>
    <w:rPr>
      <w:rFonts w:ascii="Tahoma" w:hAnsi="Tahoma" w:cs="Tahoma"/>
      <w:sz w:val="16"/>
      <w:szCs w:val="16"/>
    </w:rPr>
  </w:style>
  <w:style w:type="paragraph" w:styleId="aa">
    <w:name w:val="footnote text"/>
    <w:basedOn w:val="a0"/>
    <w:link w:val="Char1"/>
    <w:rsid w:val="00C54C24"/>
    <w:pPr>
      <w:spacing w:after="180"/>
    </w:pPr>
    <w:rPr>
      <w:sz w:val="20"/>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5"/>
      </w:numPr>
    </w:pPr>
  </w:style>
  <w:style w:type="paragraph" w:customStyle="1" w:styleId="ONUME">
    <w:name w:val="ONUM E"/>
    <w:basedOn w:val="a4"/>
    <w:link w:val="ONUMEChar"/>
    <w:rsid w:val="00676C5C"/>
    <w:pPr>
      <w:numPr>
        <w:numId w:val="6"/>
      </w:numPr>
    </w:pPr>
  </w:style>
  <w:style w:type="paragraph" w:customStyle="1" w:styleId="ONUMFS">
    <w:name w:val="ONUM FS"/>
    <w:basedOn w:val="a4"/>
    <w:rsid w:val="00676C5C"/>
    <w:pPr>
      <w:numPr>
        <w:numId w:val="7"/>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customStyle="1" w:styleId="Char0">
    <w:name w:val="批注框文本 Char"/>
    <w:basedOn w:val="a1"/>
    <w:link w:val="a9"/>
    <w:locked/>
    <w:rsid w:val="0005099A"/>
    <w:rPr>
      <w:rFonts w:ascii="Tahoma" w:eastAsia="SimSun" w:hAnsi="Tahoma" w:cs="Tahoma"/>
      <w:sz w:val="16"/>
      <w:szCs w:val="16"/>
      <w:lang w:val="x-none" w:eastAsia="zh-CN"/>
    </w:rPr>
  </w:style>
  <w:style w:type="character" w:styleId="ae">
    <w:name w:val="footnote reference"/>
    <w:basedOn w:val="a1"/>
    <w:rsid w:val="00595215"/>
    <w:rPr>
      <w:rFonts w:cs="Times New Roman"/>
      <w:vertAlign w:val="superscript"/>
    </w:rPr>
  </w:style>
  <w:style w:type="character" w:customStyle="1" w:styleId="ONUMEChar">
    <w:name w:val="ONUM E Char"/>
    <w:basedOn w:val="a1"/>
    <w:link w:val="ONUME"/>
    <w:locked/>
    <w:rsid w:val="00346E7B"/>
    <w:rPr>
      <w:rFonts w:ascii="Arial" w:hAnsi="Arial" w:cs="Arial"/>
      <w:sz w:val="22"/>
    </w:rPr>
  </w:style>
  <w:style w:type="character" w:styleId="af">
    <w:name w:val="annotation reference"/>
    <w:basedOn w:val="a1"/>
    <w:rsid w:val="00D4092A"/>
    <w:rPr>
      <w:rFonts w:cs="Times New Roman"/>
      <w:sz w:val="16"/>
      <w:szCs w:val="16"/>
    </w:rPr>
  </w:style>
  <w:style w:type="paragraph" w:styleId="af0">
    <w:name w:val="annotation subject"/>
    <w:basedOn w:val="a6"/>
    <w:next w:val="a6"/>
    <w:link w:val="Char2"/>
    <w:rsid w:val="00D4092A"/>
    <w:rPr>
      <w:b/>
      <w:bCs/>
      <w:sz w:val="20"/>
    </w:rPr>
  </w:style>
  <w:style w:type="character" w:customStyle="1" w:styleId="Char">
    <w:name w:val="批注文字 Char"/>
    <w:basedOn w:val="a1"/>
    <w:link w:val="a6"/>
    <w:semiHidden/>
    <w:locked/>
    <w:rsid w:val="00D4092A"/>
    <w:rPr>
      <w:rFonts w:ascii="Arial" w:eastAsia="SimSun" w:hAnsi="Arial" w:cs="Arial"/>
      <w:sz w:val="18"/>
      <w:lang w:val="x-none" w:eastAsia="zh-CN"/>
    </w:rPr>
  </w:style>
  <w:style w:type="character" w:customStyle="1" w:styleId="Char2">
    <w:name w:val="批注主题 Char"/>
    <w:basedOn w:val="Char"/>
    <w:link w:val="af0"/>
    <w:locked/>
    <w:rsid w:val="00D4092A"/>
    <w:rPr>
      <w:rFonts w:ascii="Arial" w:eastAsia="SimSun" w:hAnsi="Arial" w:cs="Arial"/>
      <w:b/>
      <w:bCs/>
      <w:sz w:val="18"/>
      <w:lang w:val="x-none" w:eastAsia="zh-CN"/>
    </w:rPr>
  </w:style>
  <w:style w:type="character" w:customStyle="1" w:styleId="Char1">
    <w:name w:val="脚注文本 Char"/>
    <w:basedOn w:val="a1"/>
    <w:link w:val="aa"/>
    <w:locked/>
    <w:rsid w:val="00C54C24"/>
    <w:rPr>
      <w:rFonts w:ascii="Arial" w:eastAsia="SimSun" w:hAnsi="Arial" w:cs="Arial"/>
      <w:lang w:val="x-none" w:eastAsia="zh-CN"/>
    </w:rPr>
  </w:style>
  <w:style w:type="paragraph" w:customStyle="1" w:styleId="LegTitle">
    <w:name w:val="Leg # Title"/>
    <w:basedOn w:val="a0"/>
    <w:next w:val="a0"/>
    <w:rsid w:val="00113CE0"/>
    <w:pPr>
      <w:keepNext/>
      <w:keepLines/>
      <w:pageBreakBefore/>
      <w:spacing w:before="240" w:line="480" w:lineRule="auto"/>
      <w:jc w:val="center"/>
    </w:pPr>
    <w:rPr>
      <w:b/>
      <w:szCs w:val="22"/>
      <w:lang w:eastAsia="en-US"/>
    </w:rPr>
  </w:style>
  <w:style w:type="paragraph" w:customStyle="1" w:styleId="LegSubRule">
    <w:name w:val="Leg SubRule #"/>
    <w:basedOn w:val="a0"/>
    <w:rsid w:val="00113CE0"/>
    <w:pPr>
      <w:keepNext/>
      <w:tabs>
        <w:tab w:val="left" w:pos="510"/>
      </w:tabs>
      <w:spacing w:before="119" w:line="480" w:lineRule="auto"/>
      <w:ind w:left="533" w:hanging="533"/>
      <w:jc w:val="both"/>
      <w:outlineLvl w:val="0"/>
    </w:pPr>
    <w:rPr>
      <w:i/>
      <w:szCs w:val="22"/>
      <w:lang w:eastAsia="en-US"/>
    </w:rPr>
  </w:style>
  <w:style w:type="paragraph" w:customStyle="1" w:styleId="Lega">
    <w:name w:val="Leg (a)"/>
    <w:basedOn w:val="a0"/>
    <w:rsid w:val="00113CE0"/>
    <w:pPr>
      <w:tabs>
        <w:tab w:val="left" w:pos="454"/>
      </w:tabs>
      <w:spacing w:before="119" w:after="480" w:line="480" w:lineRule="auto"/>
      <w:jc w:val="both"/>
    </w:pPr>
    <w:rPr>
      <w:szCs w:val="22"/>
      <w:lang w:eastAsia="en-US"/>
    </w:rPr>
  </w:style>
  <w:style w:type="paragraph" w:styleId="20">
    <w:name w:val="toc 2"/>
    <w:basedOn w:val="a0"/>
    <w:next w:val="a0"/>
    <w:autoRedefine/>
    <w:rsid w:val="00113CE0"/>
    <w:pPr>
      <w:spacing w:after="100"/>
      <w:ind w:left="220"/>
    </w:pPr>
  </w:style>
  <w:style w:type="paragraph" w:styleId="10">
    <w:name w:val="toc 1"/>
    <w:basedOn w:val="a0"/>
    <w:next w:val="a0"/>
    <w:autoRedefine/>
    <w:rsid w:val="00113CE0"/>
    <w:pPr>
      <w:spacing w:after="100"/>
    </w:pPr>
  </w:style>
  <w:style w:type="character" w:styleId="af1">
    <w:name w:val="Hyperlink"/>
    <w:basedOn w:val="a1"/>
    <w:rsid w:val="00113CE0"/>
    <w:rPr>
      <w:rFonts w:cs="Times New Roman"/>
      <w:color w:val="0000FF"/>
      <w:u w:val="single"/>
    </w:rPr>
  </w:style>
  <w:style w:type="paragraph" w:customStyle="1" w:styleId="Legi">
    <w:name w:val="Leg (i)"/>
    <w:basedOn w:val="Lega"/>
    <w:rsid w:val="00113CE0"/>
    <w:pPr>
      <w:tabs>
        <w:tab w:val="clear" w:pos="454"/>
        <w:tab w:val="right" w:pos="1020"/>
        <w:tab w:val="left" w:pos="1191"/>
      </w:tabs>
      <w:spacing w:before="60"/>
    </w:pPr>
  </w:style>
  <w:style w:type="character" w:customStyle="1" w:styleId="DeletedText">
    <w:name w:val="Deleted Text"/>
    <w:basedOn w:val="a1"/>
    <w:rsid w:val="00113CE0"/>
    <w:rPr>
      <w:rFonts w:cs="Times New Roman"/>
      <w:strike/>
      <w:color w:val="FF0000"/>
    </w:rPr>
  </w:style>
  <w:style w:type="character" w:customStyle="1" w:styleId="InsertedText">
    <w:name w:val="Inserted Text"/>
    <w:basedOn w:val="a1"/>
    <w:rsid w:val="00113CE0"/>
    <w:rPr>
      <w:rFonts w:cs="Times New Roman"/>
      <w:color w:val="1F497D"/>
      <w:u w:val="single"/>
    </w:rPr>
  </w:style>
  <w:style w:type="paragraph" w:customStyle="1" w:styleId="Style1">
    <w:name w:val="Style1"/>
    <w:basedOn w:val="aa"/>
    <w:rsid w:val="00C54C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wipo.int/efiling_standard/en/pre-pfc/" TargetMode="External"/><Relationship Id="rId1" Type="http://schemas.openxmlformats.org/officeDocument/2006/relationships/hyperlink" Target="http://www.wipo.int/global_ip/en/activities/technicalassistanc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CF03B-E9BE-4603-BC0B-0087B135F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2820</Words>
  <Characters>161</Characters>
  <Application>Microsoft Office Word</Application>
  <DocSecurity>0</DocSecurity>
  <Lines>6</Lines>
  <Paragraphs>60</Paragraphs>
  <ScaleCrop>false</ScaleCrop>
  <Company>WIPO</Company>
  <LinksUpToDate>false</LinksUpToDate>
  <CharactersWithSpaces>2921</CharactersWithSpaces>
  <SharedDoc>false</SharedDoc>
  <HLinks>
    <vt:vector size="12" baseType="variant">
      <vt:variant>
        <vt:i4>3866634</vt:i4>
      </vt:variant>
      <vt:variant>
        <vt:i4>3</vt:i4>
      </vt:variant>
      <vt:variant>
        <vt:i4>0</vt:i4>
      </vt:variant>
      <vt:variant>
        <vt:i4>5</vt:i4>
      </vt:variant>
      <vt:variant>
        <vt:lpwstr>http://www.wipo.int/efiling_standard/en/pre-pfc/</vt:lpwstr>
      </vt:variant>
      <vt:variant>
        <vt:lpwstr/>
      </vt:variant>
      <vt:variant>
        <vt:i4>1900589</vt:i4>
      </vt:variant>
      <vt:variant>
        <vt:i4>0</vt:i4>
      </vt:variant>
      <vt:variant>
        <vt:i4>0</vt:i4>
      </vt:variant>
      <vt:variant>
        <vt:i4>5</vt:i4>
      </vt:variant>
      <vt:variant>
        <vt:lpwstr>http://www.wipo.int/global_ip/en/activities/technicalassistance/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PCT/WG/7/</dc:title>
  <dc:subject>通过ePCT进行国家阶段</dc:subject>
  <dc:creator>MATTHES Claus</dc:creator>
  <cp:lastModifiedBy>MA Weihai</cp:lastModifiedBy>
  <cp:revision>3</cp:revision>
  <cp:lastPrinted>2014-04-17T18:55:00Z</cp:lastPrinted>
  <dcterms:created xsi:type="dcterms:W3CDTF">2014-05-01T07:57:00Z</dcterms:created>
  <dcterms:modified xsi:type="dcterms:W3CDTF">2014-05-01T08:04:00Z</dcterms:modified>
</cp:coreProperties>
</file>