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2CED" w14:textId="77777777" w:rsidR="005F56A9" w:rsidRPr="00EE5328" w:rsidRDefault="005F56A9" w:rsidP="005F56A9">
      <w:pPr>
        <w:jc w:val="right"/>
        <w:rPr>
          <w:rFonts w:ascii="Arial Black" w:hAnsi="Arial Black"/>
          <w:caps/>
          <w:sz w:val="15"/>
        </w:rPr>
      </w:pPr>
      <w:r w:rsidRPr="00EE5328">
        <w:rPr>
          <w:rFonts w:eastAsiaTheme="minorEastAsia" w:cs="Times New Roman" w:hint="eastAsia"/>
          <w:noProof/>
        </w:rPr>
        <w:drawing>
          <wp:inline distT="0" distB="0" distL="0" distR="0" wp14:anchorId="52E99C3F" wp14:editId="671C0AE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F795CB6" w14:textId="3395EB77" w:rsidR="005F56A9" w:rsidRPr="00EE5328" w:rsidRDefault="005F56A9" w:rsidP="005F56A9">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inf/</w:t>
      </w:r>
      <w:r w:rsidRPr="00EE5328">
        <w:rPr>
          <w:rFonts w:ascii="Arial Black" w:hAnsi="Arial Black" w:hint="eastAsia"/>
          <w:b/>
          <w:caps/>
          <w:sz w:val="15"/>
        </w:rPr>
        <w:t>1</w:t>
      </w:r>
    </w:p>
    <w:bookmarkEnd w:id="0"/>
    <w:p w14:paraId="3DE67913" w14:textId="77777777" w:rsidR="005F56A9" w:rsidRPr="00EE5328" w:rsidRDefault="005F56A9" w:rsidP="005F56A9">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4DBFA844" w14:textId="7B544962" w:rsidR="005F56A9" w:rsidRPr="00EE5328" w:rsidRDefault="005F56A9" w:rsidP="005F56A9">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w:t>
      </w:r>
      <w:r>
        <w:rPr>
          <w:rFonts w:ascii="Arial Black" w:eastAsia="SimHei" w:hAnsi="Arial Black" w:hint="eastAsia"/>
          <w:b/>
          <w:sz w:val="15"/>
          <w:szCs w:val="15"/>
        </w:rPr>
        <w:t>6</w:t>
      </w:r>
      <w:r w:rsidRPr="00EE5328">
        <w:rPr>
          <w:rFonts w:ascii="SimHei" w:eastAsia="SimHei" w:hAnsi="Times New Roman" w:hint="eastAsia"/>
          <w:b/>
          <w:sz w:val="15"/>
          <w:szCs w:val="15"/>
        </w:rPr>
        <w:t>年</w:t>
      </w:r>
      <w:r>
        <w:rPr>
          <w:rFonts w:ascii="Arial Black" w:eastAsia="SimHei" w:hAnsi="Arial Black" w:hint="eastAsia"/>
          <w:b/>
          <w:sz w:val="15"/>
          <w:szCs w:val="15"/>
        </w:rPr>
        <w:t>1</w:t>
      </w:r>
      <w:r w:rsidRPr="00EE5328">
        <w:rPr>
          <w:rFonts w:ascii="SimHei" w:eastAsia="SimHei" w:hAnsi="Times New Roman" w:hint="eastAsia"/>
          <w:b/>
          <w:sz w:val="15"/>
          <w:szCs w:val="15"/>
        </w:rPr>
        <w:t>月</w:t>
      </w:r>
      <w:r>
        <w:rPr>
          <w:rFonts w:ascii="Arial Black" w:eastAsia="SimHei" w:hAnsi="Arial Black" w:hint="eastAsia"/>
          <w:b/>
          <w:sz w:val="15"/>
          <w:szCs w:val="15"/>
        </w:rPr>
        <w:t>12</w:t>
      </w:r>
      <w:r w:rsidRPr="00EE5328">
        <w:rPr>
          <w:rFonts w:ascii="SimHei" w:eastAsia="SimHei" w:hAnsi="Times New Roman" w:hint="eastAsia"/>
          <w:b/>
          <w:sz w:val="15"/>
          <w:szCs w:val="15"/>
        </w:rPr>
        <w:t>日</w:t>
      </w:r>
      <w:bookmarkEnd w:id="2"/>
    </w:p>
    <w:p w14:paraId="4CA714CA" w14:textId="77777777" w:rsidR="005F56A9" w:rsidRPr="00EE5328" w:rsidRDefault="005F56A9" w:rsidP="005F56A9">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40D56C4A" w14:textId="77777777" w:rsidR="005F56A9" w:rsidRPr="00EE5328" w:rsidRDefault="005F56A9" w:rsidP="005F56A9">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56A823BB" w14:textId="6DD8650B" w:rsidR="005F56A9" w:rsidRPr="00EE5328" w:rsidRDefault="005F56A9" w:rsidP="005F56A9">
      <w:pPr>
        <w:spacing w:after="360"/>
        <w:rPr>
          <w:rFonts w:ascii="KaiTi" w:eastAsia="KaiTi" w:hAnsi="KaiTi" w:cs="Times New Roman"/>
          <w:sz w:val="24"/>
          <w:szCs w:val="22"/>
        </w:rPr>
      </w:pPr>
      <w:bookmarkStart w:id="3" w:name="TitleOfDoc"/>
      <w:r w:rsidRPr="005F56A9">
        <w:rPr>
          <w:rFonts w:ascii="KaiTi" w:eastAsia="KaiTi" w:hAnsi="KaiTi" w:cs="Times New Roman" w:hint="eastAsia"/>
          <w:sz w:val="24"/>
          <w:szCs w:val="22"/>
        </w:rPr>
        <w:t>附加说明的议程草案</w:t>
      </w:r>
    </w:p>
    <w:p w14:paraId="0B6F9667" w14:textId="77777777" w:rsidR="005F56A9" w:rsidRPr="00EE5328" w:rsidRDefault="005F56A9" w:rsidP="005F56A9">
      <w:pPr>
        <w:spacing w:after="960"/>
        <w:rPr>
          <w:rFonts w:ascii="KaiTi" w:eastAsia="KaiTi" w:hAnsi="KaiTi" w:cs="Times New Roman"/>
          <w:szCs w:val="22"/>
        </w:rPr>
      </w:pPr>
      <w:bookmarkStart w:id="4" w:name="Prepared"/>
      <w:bookmarkEnd w:id="3"/>
      <w:r w:rsidRPr="00EE5328">
        <w:rPr>
          <w:rFonts w:ascii="KaiTi" w:eastAsia="KaiTi" w:hAnsi="KaiTi" w:cs="Times New Roman" w:hint="eastAsia"/>
          <w:szCs w:val="22"/>
        </w:rPr>
        <w:t>秘书处编拟</w:t>
      </w:r>
    </w:p>
    <w:bookmarkEnd w:id="4"/>
    <w:p w14:paraId="07887F74" w14:textId="1D59C7A2" w:rsidR="00F253CF" w:rsidRPr="00895C78" w:rsidRDefault="00362020" w:rsidP="008C6C3A">
      <w:pPr>
        <w:pStyle w:val="ONUME"/>
        <w:tabs>
          <w:tab w:val="clear" w:pos="567"/>
        </w:tabs>
        <w:overflowPunct w:val="0"/>
        <w:spacing w:afterLines="50" w:after="120" w:line="340" w:lineRule="atLeast"/>
        <w:jc w:val="both"/>
        <w:rPr>
          <w:rFonts w:ascii="SimSun" w:hAnsi="SimSun"/>
        </w:rPr>
      </w:pPr>
      <w:r w:rsidRPr="00BE1F1E">
        <w:rPr>
          <w:rFonts w:ascii="SimSun" w:hAnsi="SimSun" w:hint="eastAsia"/>
        </w:rPr>
        <w:t>本文件</w:t>
      </w:r>
      <w:r>
        <w:rPr>
          <w:rFonts w:ascii="SimSun" w:hAnsi="SimSun" w:hint="eastAsia"/>
        </w:rPr>
        <w:t>附件</w:t>
      </w:r>
      <w:r w:rsidRPr="00BE1F1E">
        <w:rPr>
          <w:rFonts w:ascii="SimSun" w:hAnsi="SimSun"/>
        </w:rPr>
        <w:t>载有将于</w:t>
      </w:r>
      <w:r w:rsidRPr="00895C78">
        <w:rPr>
          <w:rFonts w:ascii="SimSun" w:hAnsi="SimSun"/>
        </w:rPr>
        <w:t>2026年2月2日至6日在日内瓦以混合形式举行</w:t>
      </w:r>
      <w:r w:rsidRPr="00BE1F1E">
        <w:rPr>
          <w:rFonts w:ascii="SimSun" w:hAnsi="SimSun" w:hint="eastAsia"/>
        </w:rPr>
        <w:t>的</w:t>
      </w:r>
      <w:r w:rsidRPr="00BE1F1E">
        <w:rPr>
          <w:rFonts w:ascii="SimSun" w:hAnsi="SimSun"/>
        </w:rPr>
        <w:t>PCT工作组第十</w:t>
      </w:r>
      <w:r>
        <w:rPr>
          <w:rFonts w:ascii="SimSun" w:hAnsi="SimSun" w:hint="eastAsia"/>
        </w:rPr>
        <w:t>九</w:t>
      </w:r>
      <w:r w:rsidRPr="00BE1F1E">
        <w:rPr>
          <w:rFonts w:ascii="SimSun" w:hAnsi="SimSun"/>
        </w:rPr>
        <w:t>届会议</w:t>
      </w:r>
      <w:r w:rsidRPr="00BE1F1E">
        <w:rPr>
          <w:rFonts w:ascii="SimSun" w:hAnsi="SimSun" w:hint="eastAsia"/>
        </w:rPr>
        <w:t>的</w:t>
      </w:r>
      <w:r w:rsidRPr="00BE1F1E">
        <w:rPr>
          <w:rFonts w:ascii="SimSun" w:hAnsi="SimSun"/>
        </w:rPr>
        <w:t>附加说明的议程草案</w:t>
      </w:r>
      <w:r w:rsidR="00F253CF" w:rsidRPr="00895C78">
        <w:rPr>
          <w:rFonts w:ascii="SimSun" w:hAnsi="SimSun"/>
        </w:rPr>
        <w:t>。</w:t>
      </w:r>
    </w:p>
    <w:p w14:paraId="6749F4F5" w14:textId="6022E741" w:rsidR="00F253CF" w:rsidRPr="00895C78" w:rsidRDefault="00FC767F" w:rsidP="008C6C3A">
      <w:pPr>
        <w:pStyle w:val="ONUME"/>
        <w:tabs>
          <w:tab w:val="clear" w:pos="567"/>
        </w:tabs>
        <w:overflowPunct w:val="0"/>
        <w:spacing w:afterLines="50" w:after="120" w:line="340" w:lineRule="atLeast"/>
        <w:jc w:val="both"/>
        <w:rPr>
          <w:rFonts w:ascii="SimSun" w:hAnsi="SimSun"/>
        </w:rPr>
      </w:pPr>
      <w:r w:rsidRPr="00895C78">
        <w:rPr>
          <w:rFonts w:ascii="SimSun" w:hAnsi="SimSun" w:hint="eastAsia"/>
        </w:rPr>
        <w:t>这一周</w:t>
      </w:r>
      <w:r w:rsidR="008E5605" w:rsidRPr="00895C78">
        <w:rPr>
          <w:rFonts w:ascii="SimSun" w:hAnsi="SimSun"/>
        </w:rPr>
        <w:t>将</w:t>
      </w:r>
      <w:r w:rsidR="003965EC" w:rsidRPr="00895C78">
        <w:rPr>
          <w:rFonts w:ascii="SimSun" w:hAnsi="SimSun" w:hint="eastAsia"/>
        </w:rPr>
        <w:t>包括</w:t>
      </w:r>
      <w:r w:rsidR="008E5605" w:rsidRPr="00895C78">
        <w:rPr>
          <w:rFonts w:ascii="SimSun" w:hAnsi="SimSun"/>
        </w:rPr>
        <w:t>三</w:t>
      </w:r>
      <w:r w:rsidR="003965EC" w:rsidRPr="00895C78">
        <w:rPr>
          <w:rFonts w:ascii="SimSun" w:hAnsi="SimSun" w:hint="eastAsia"/>
        </w:rPr>
        <w:t>个届会</w:t>
      </w:r>
      <w:r w:rsidR="008E5605" w:rsidRPr="00895C78">
        <w:rPr>
          <w:rFonts w:ascii="SimSun" w:hAnsi="SimSun"/>
        </w:rPr>
        <w:t>：</w:t>
      </w:r>
    </w:p>
    <w:p w14:paraId="16ED4546" w14:textId="13A13ABD" w:rsidR="008E5605" w:rsidRPr="00895C78" w:rsidRDefault="00FC767F" w:rsidP="008C6C3A">
      <w:pPr>
        <w:pStyle w:val="ONUME"/>
        <w:numPr>
          <w:ilvl w:val="1"/>
          <w:numId w:val="5"/>
        </w:numPr>
        <w:tabs>
          <w:tab w:val="clear" w:pos="1134"/>
        </w:tabs>
        <w:overflowPunct w:val="0"/>
        <w:spacing w:afterLines="50" w:after="120" w:line="340" w:lineRule="atLeast"/>
        <w:jc w:val="both"/>
        <w:rPr>
          <w:rFonts w:ascii="SimSun" w:hAnsi="SimSun"/>
        </w:rPr>
      </w:pPr>
      <w:proofErr w:type="gramStart"/>
      <w:r w:rsidRPr="00895C78">
        <w:rPr>
          <w:rFonts w:ascii="SimSun" w:hAnsi="SimSun" w:hint="eastAsia"/>
        </w:rPr>
        <w:t>PCT</w:t>
      </w:r>
      <w:r w:rsidR="008E5605" w:rsidRPr="00895C78">
        <w:rPr>
          <w:rFonts w:ascii="SimSun" w:hAnsi="SimSun"/>
        </w:rPr>
        <w:t>工作组第十八届会议续会；</w:t>
      </w:r>
      <w:proofErr w:type="gramEnd"/>
    </w:p>
    <w:p w14:paraId="309F45DD" w14:textId="329F55E0" w:rsidR="008E5605" w:rsidRPr="00895C78" w:rsidRDefault="008E5605" w:rsidP="008C6C3A">
      <w:pPr>
        <w:pStyle w:val="ONUME"/>
        <w:numPr>
          <w:ilvl w:val="1"/>
          <w:numId w:val="5"/>
        </w:numPr>
        <w:tabs>
          <w:tab w:val="clear" w:pos="1134"/>
        </w:tabs>
        <w:overflowPunct w:val="0"/>
        <w:spacing w:afterLines="50" w:after="120" w:line="340" w:lineRule="atLeast"/>
        <w:jc w:val="both"/>
        <w:rPr>
          <w:rFonts w:ascii="SimSun" w:hAnsi="SimSun"/>
        </w:rPr>
      </w:pPr>
      <w:r w:rsidRPr="00895C78">
        <w:rPr>
          <w:rFonts w:ascii="SimSun" w:hAnsi="SimSun"/>
        </w:rPr>
        <w:t>PCT工作组</w:t>
      </w:r>
      <w:r w:rsidR="00FC767F" w:rsidRPr="00895C78">
        <w:rPr>
          <w:rFonts w:ascii="SimSun" w:hAnsi="SimSun"/>
        </w:rPr>
        <w:t>第十九届</w:t>
      </w:r>
      <w:r w:rsidRPr="00895C78">
        <w:rPr>
          <w:rFonts w:ascii="SimSun" w:hAnsi="SimSun"/>
        </w:rPr>
        <w:t>会议；</w:t>
      </w:r>
      <w:r w:rsidR="00FC767F" w:rsidRPr="00895C78">
        <w:rPr>
          <w:rFonts w:ascii="SimSun" w:hAnsi="SimSun" w:hint="eastAsia"/>
        </w:rPr>
        <w:t>和</w:t>
      </w:r>
    </w:p>
    <w:p w14:paraId="1ED45B27" w14:textId="753653D4" w:rsidR="008E5605" w:rsidRPr="00895C78" w:rsidRDefault="00FC767F" w:rsidP="008C6C3A">
      <w:pPr>
        <w:pStyle w:val="ONUME"/>
        <w:numPr>
          <w:ilvl w:val="1"/>
          <w:numId w:val="5"/>
        </w:numPr>
        <w:tabs>
          <w:tab w:val="clear" w:pos="1134"/>
        </w:tabs>
        <w:overflowPunct w:val="0"/>
        <w:spacing w:afterLines="50" w:after="120" w:line="340" w:lineRule="atLeast"/>
        <w:jc w:val="both"/>
        <w:rPr>
          <w:rFonts w:ascii="SimSun" w:hAnsi="SimSun"/>
        </w:rPr>
      </w:pPr>
      <w:r w:rsidRPr="00895C78">
        <w:rPr>
          <w:rFonts w:ascii="SimSun" w:hAnsi="SimSun" w:hint="eastAsia"/>
        </w:rPr>
        <w:t>PCT</w:t>
      </w:r>
      <w:r w:rsidR="008E5605" w:rsidRPr="00895C78">
        <w:rPr>
          <w:rFonts w:ascii="SimSun" w:hAnsi="SimSun"/>
        </w:rPr>
        <w:t>技术合作委员会第三十三届会议。</w:t>
      </w:r>
    </w:p>
    <w:p w14:paraId="62F79C3D" w14:textId="6E04E44D" w:rsidR="00D326D7" w:rsidRPr="00895C78" w:rsidRDefault="00F253CF" w:rsidP="008C6C3A">
      <w:pPr>
        <w:pStyle w:val="ONUME"/>
        <w:tabs>
          <w:tab w:val="clear" w:pos="567"/>
        </w:tabs>
        <w:overflowPunct w:val="0"/>
        <w:spacing w:afterLines="50" w:after="120" w:line="340" w:lineRule="atLeast"/>
        <w:jc w:val="both"/>
        <w:rPr>
          <w:rFonts w:ascii="SimSun" w:hAnsi="SimSun"/>
        </w:rPr>
      </w:pPr>
      <w:r w:rsidRPr="00895C78">
        <w:rPr>
          <w:rFonts w:ascii="SimSun" w:hAnsi="SimSun"/>
        </w:rPr>
        <w:t>每日</w:t>
      </w:r>
      <w:r w:rsidR="008E5605" w:rsidRPr="00895C78">
        <w:rPr>
          <w:rFonts w:ascii="SimSun" w:hAnsi="SimSun"/>
        </w:rPr>
        <w:t>会议</w:t>
      </w:r>
      <w:r w:rsidR="00D326D7" w:rsidRPr="00895C78">
        <w:rPr>
          <w:rFonts w:ascii="SimSun" w:hAnsi="SimSun"/>
        </w:rPr>
        <w:t>时间为</w:t>
      </w:r>
      <w:r w:rsidR="00913FAD" w:rsidRPr="00895C78">
        <w:rPr>
          <w:rFonts w:ascii="SimSun" w:hAnsi="SimSun" w:hint="eastAsia"/>
        </w:rPr>
        <w:t>中部欧洲</w:t>
      </w:r>
      <w:r w:rsidRPr="00895C78">
        <w:rPr>
          <w:rFonts w:ascii="SimSun" w:hAnsi="SimSun"/>
        </w:rPr>
        <w:t>时间（UTC+1小时）上午10时至下午1时</w:t>
      </w:r>
      <w:r w:rsidR="00913FAD" w:rsidRPr="00895C78">
        <w:rPr>
          <w:rFonts w:ascii="SimSun" w:hAnsi="SimSun" w:hint="eastAsia"/>
        </w:rPr>
        <w:t>和</w:t>
      </w:r>
      <w:r w:rsidRPr="00895C78">
        <w:rPr>
          <w:rFonts w:ascii="SimSun" w:hAnsi="SimSun"/>
        </w:rPr>
        <w:t>下午3时至6时。</w:t>
      </w:r>
    </w:p>
    <w:p w14:paraId="2F822193" w14:textId="73963DAC" w:rsidR="00F253CF" w:rsidRPr="00895C78" w:rsidRDefault="00930436" w:rsidP="008C6C3A">
      <w:pPr>
        <w:pStyle w:val="ONUME"/>
        <w:tabs>
          <w:tab w:val="clear" w:pos="567"/>
        </w:tabs>
        <w:overflowPunct w:val="0"/>
        <w:spacing w:afterLines="50" w:after="120" w:line="340" w:lineRule="atLeast"/>
        <w:jc w:val="both"/>
        <w:rPr>
          <w:rFonts w:ascii="SimSun" w:hAnsi="SimSun"/>
        </w:rPr>
      </w:pPr>
      <w:r w:rsidRPr="00895C78">
        <w:rPr>
          <w:rFonts w:ascii="SimSun" w:hAnsi="SimSun"/>
        </w:rPr>
        <w:t>鉴于尚未为PCT工作组第十九届会议或PCT技术合作委员会第三十三届会议选举主席团成员，秘书处</w:t>
      </w:r>
      <w:r w:rsidRPr="00895C78">
        <w:rPr>
          <w:rFonts w:ascii="SimSun" w:hAnsi="SimSun" w:hint="eastAsia"/>
        </w:rPr>
        <w:t>经</w:t>
      </w:r>
      <w:r w:rsidRPr="00895C78">
        <w:rPr>
          <w:rFonts w:ascii="SimSun" w:hAnsi="SimSun"/>
        </w:rPr>
        <w:t>与PCT工作组第十八届会议主席协调，提</w:t>
      </w:r>
      <w:r w:rsidRPr="00895C78">
        <w:rPr>
          <w:rFonts w:ascii="SimSun" w:hAnsi="SimSun" w:hint="eastAsia"/>
        </w:rPr>
        <w:t>出</w:t>
      </w:r>
      <w:r w:rsidRPr="00895C78">
        <w:rPr>
          <w:rFonts w:ascii="SimSun" w:hAnsi="SimSun"/>
        </w:rPr>
        <w:t>以下指示性时间表</w:t>
      </w:r>
      <w:r w:rsidR="00D326D7" w:rsidRPr="00895C78">
        <w:rPr>
          <w:rFonts w:ascii="SimSun" w:hAnsi="SimSun"/>
        </w:rPr>
        <w:t>：</w:t>
      </w:r>
    </w:p>
    <w:p w14:paraId="5553F6BF" w14:textId="6636006A" w:rsidR="00D326D7" w:rsidRPr="00895C78" w:rsidRDefault="00D326D7"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rPr>
        <w:t>2月2日星期一上午10时：PCT工作组第十八届会议续会。</w:t>
      </w:r>
    </w:p>
    <w:p w14:paraId="017CDF8B" w14:textId="7424EA0E" w:rsidR="00D326D7" w:rsidRPr="00895C78" w:rsidRDefault="00D326D7"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rPr>
        <w:t>2月2日星期一上午晚些时候：PCT技术合作委员会。</w:t>
      </w:r>
    </w:p>
    <w:p w14:paraId="112CE784" w14:textId="477E135D" w:rsidR="00D326D7" w:rsidRPr="00895C78" w:rsidRDefault="00930436"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hint="eastAsia"/>
        </w:rPr>
        <w:t>PCT</w:t>
      </w:r>
      <w:r w:rsidR="00D326D7" w:rsidRPr="00895C78">
        <w:rPr>
          <w:rFonts w:ascii="SimSun" w:hAnsi="SimSun"/>
        </w:rPr>
        <w:t>技术合作委员会会议结束后（</w:t>
      </w:r>
      <w:r w:rsidRPr="00895C78">
        <w:rPr>
          <w:rFonts w:ascii="SimSun" w:hAnsi="SimSun" w:hint="eastAsia"/>
        </w:rPr>
        <w:t>可能是</w:t>
      </w:r>
      <w:r w:rsidR="00D326D7" w:rsidRPr="00895C78">
        <w:rPr>
          <w:rFonts w:ascii="SimSun" w:hAnsi="SimSun"/>
        </w:rPr>
        <w:t>2月3日星期二下午</w:t>
      </w:r>
      <w:r w:rsidR="00290D72" w:rsidRPr="00895C78">
        <w:rPr>
          <w:rFonts w:ascii="SimSun" w:hAnsi="SimSun"/>
        </w:rPr>
        <w:t>）</w:t>
      </w:r>
      <w:r w:rsidR="00D326D7" w:rsidRPr="00895C78">
        <w:rPr>
          <w:rFonts w:ascii="SimSun" w:hAnsi="SimSun"/>
        </w:rPr>
        <w:t>：PCT工作组第十九届会议。</w:t>
      </w:r>
    </w:p>
    <w:p w14:paraId="292CCA20" w14:textId="78F9A64A" w:rsidR="00D326D7" w:rsidRPr="00895C78" w:rsidRDefault="00D326D7" w:rsidP="008C6C3A">
      <w:pPr>
        <w:pStyle w:val="ONUME"/>
        <w:keepNext/>
        <w:tabs>
          <w:tab w:val="clear" w:pos="567"/>
        </w:tabs>
        <w:overflowPunct w:val="0"/>
        <w:spacing w:afterLines="50" w:after="120" w:line="340" w:lineRule="atLeast"/>
        <w:jc w:val="both"/>
        <w:rPr>
          <w:rFonts w:ascii="SimSun" w:hAnsi="SimSun"/>
        </w:rPr>
      </w:pPr>
      <w:r w:rsidRPr="00895C78">
        <w:rPr>
          <w:rFonts w:ascii="SimSun" w:hAnsi="SimSun"/>
        </w:rPr>
        <w:lastRenderedPageBreak/>
        <w:t>上述</w:t>
      </w:r>
      <w:r w:rsidR="00746B4E" w:rsidRPr="00895C78">
        <w:rPr>
          <w:rFonts w:ascii="SimSun" w:hAnsi="SimSun"/>
        </w:rPr>
        <w:t>指示性时间表将由相关届会主席一经选出后在本周期间根据需要进行调整</w:t>
      </w:r>
      <w:r w:rsidRPr="00895C78">
        <w:rPr>
          <w:rFonts w:ascii="SimSun" w:hAnsi="SimSun"/>
        </w:rPr>
        <w:t>。</w:t>
      </w:r>
    </w:p>
    <w:p w14:paraId="136C8FB2" w14:textId="10A59165" w:rsidR="00F253CF" w:rsidRPr="008C6C3A" w:rsidRDefault="00F253CF" w:rsidP="008C6C3A">
      <w:pPr>
        <w:pStyle w:val="Endofdocument-Annex"/>
        <w:overflowPunct w:val="0"/>
        <w:spacing w:before="720" w:afterLines="50" w:after="120" w:line="340" w:lineRule="atLeast"/>
        <w:rPr>
          <w:rFonts w:ascii="KaiTi" w:eastAsia="KaiTi" w:hAnsi="KaiTi"/>
        </w:rPr>
      </w:pPr>
      <w:r w:rsidRPr="008C6C3A">
        <w:rPr>
          <w:rFonts w:ascii="KaiTi" w:eastAsia="KaiTi" w:hAnsi="KaiTi"/>
        </w:rPr>
        <w:t>[</w:t>
      </w:r>
      <w:r w:rsidR="00746B4E" w:rsidRPr="008C6C3A">
        <w:rPr>
          <w:rFonts w:ascii="KaiTi" w:eastAsia="KaiTi" w:hAnsi="KaiTi" w:hint="eastAsia"/>
        </w:rPr>
        <w:t>后接</w:t>
      </w:r>
      <w:r w:rsidRPr="008C6C3A">
        <w:rPr>
          <w:rFonts w:ascii="KaiTi" w:eastAsia="KaiTi" w:hAnsi="KaiTi"/>
        </w:rPr>
        <w:t>附件]</w:t>
      </w:r>
    </w:p>
    <w:p w14:paraId="40360613" w14:textId="74118DE4" w:rsidR="00F253CF" w:rsidRPr="00895C78" w:rsidRDefault="00F253CF" w:rsidP="00F253CF">
      <w:pPr>
        <w:pStyle w:val="ONUME"/>
        <w:numPr>
          <w:ilvl w:val="0"/>
          <w:numId w:val="0"/>
        </w:numPr>
        <w:rPr>
          <w:rFonts w:ascii="SimSun" w:hAnsi="SimSun"/>
        </w:rPr>
        <w:sectPr w:rsidR="00F253CF" w:rsidRPr="00895C78" w:rsidSect="005E1D78">
          <w:headerReference w:type="default" r:id="rId9"/>
          <w:endnotePr>
            <w:numFmt w:val="decimal"/>
          </w:endnotePr>
          <w:pgSz w:w="11907" w:h="16840" w:code="9"/>
          <w:pgMar w:top="567" w:right="1134" w:bottom="1418" w:left="1418" w:header="510" w:footer="1021" w:gutter="0"/>
          <w:cols w:space="720"/>
          <w:titlePg/>
          <w:docGrid w:linePitch="299"/>
        </w:sectPr>
      </w:pPr>
    </w:p>
    <w:p w14:paraId="35FDD17E" w14:textId="2AFC319B" w:rsidR="005E1D78" w:rsidRPr="00895C78" w:rsidRDefault="00307FD2" w:rsidP="002B17E4">
      <w:pPr>
        <w:pStyle w:val="AgendaItem"/>
        <w:spacing w:before="240" w:after="120"/>
        <w:rPr>
          <w:rFonts w:hAnsi="SimSun"/>
        </w:rPr>
      </w:pPr>
      <w:r w:rsidRPr="00895C78">
        <w:rPr>
          <w:rFonts w:hAnsi="SimSun"/>
        </w:rPr>
        <w:lastRenderedPageBreak/>
        <w:t>1.</w:t>
      </w:r>
      <w:r w:rsidRPr="00895C78">
        <w:rPr>
          <w:rFonts w:hAnsi="SimSun"/>
        </w:rPr>
        <w:tab/>
      </w:r>
      <w:r w:rsidR="005E1D78" w:rsidRPr="00895C78">
        <w:rPr>
          <w:rFonts w:hAnsi="SimSun"/>
        </w:rPr>
        <w:t>会议开幕</w:t>
      </w:r>
    </w:p>
    <w:p w14:paraId="7A22B304" w14:textId="7AA0D1FE" w:rsidR="00F97D44" w:rsidRPr="00C322B3" w:rsidRDefault="00F149AF" w:rsidP="000F2D3D">
      <w:pPr>
        <w:pStyle w:val="Notes"/>
        <w:overflowPunct w:val="0"/>
        <w:spacing w:afterLines="50" w:after="120" w:line="340" w:lineRule="atLeast"/>
        <w:jc w:val="both"/>
        <w:rPr>
          <w:rFonts w:ascii="SimSun" w:hAnsi="SimSun"/>
          <w:i w:val="0"/>
        </w:rPr>
      </w:pPr>
      <w:r w:rsidRPr="003965EC">
        <w:rPr>
          <w:rFonts w:ascii="KaiTi" w:eastAsia="KaiTi" w:hAnsi="KaiTi"/>
          <w:i w:val="0"/>
          <w:iCs/>
          <w:szCs w:val="21"/>
        </w:rPr>
        <w:t>主席（将</w:t>
      </w:r>
      <w:r w:rsidR="00F6270B" w:rsidRPr="003965EC">
        <w:rPr>
          <w:rFonts w:ascii="KaiTi" w:eastAsia="KaiTi" w:hAnsi="KaiTi" w:hint="eastAsia"/>
          <w:i w:val="0"/>
          <w:iCs/>
          <w:szCs w:val="21"/>
        </w:rPr>
        <w:t>在</w:t>
      </w:r>
      <w:r w:rsidRPr="003965EC">
        <w:rPr>
          <w:rFonts w:ascii="KaiTi" w:eastAsia="KaiTi" w:hAnsi="KaiTi"/>
          <w:i w:val="0"/>
          <w:iCs/>
          <w:szCs w:val="21"/>
        </w:rPr>
        <w:t>工作组第十八届会议续会期间选</w:t>
      </w:r>
      <w:r w:rsidR="00F6270B" w:rsidRPr="003965EC">
        <w:rPr>
          <w:rFonts w:ascii="KaiTi" w:eastAsia="KaiTi" w:hAnsi="KaiTi" w:hint="eastAsia"/>
          <w:i w:val="0"/>
          <w:iCs/>
          <w:szCs w:val="21"/>
        </w:rPr>
        <w:t>出</w:t>
      </w:r>
      <w:r w:rsidRPr="003965EC">
        <w:rPr>
          <w:rFonts w:ascii="KaiTi" w:eastAsia="KaiTi" w:hAnsi="KaiTi"/>
          <w:i w:val="0"/>
          <w:iCs/>
          <w:szCs w:val="21"/>
        </w:rPr>
        <w:t>）</w:t>
      </w:r>
      <w:r w:rsidR="00F6270B" w:rsidRPr="003965EC">
        <w:rPr>
          <w:rFonts w:ascii="KaiTi" w:eastAsia="KaiTi" w:hAnsi="KaiTi" w:hint="eastAsia"/>
          <w:i w:val="0"/>
          <w:iCs/>
          <w:szCs w:val="21"/>
        </w:rPr>
        <w:t>和</w:t>
      </w:r>
      <w:r w:rsidR="00C86334" w:rsidRPr="003965EC">
        <w:rPr>
          <w:rFonts w:ascii="KaiTi" w:eastAsia="KaiTi" w:hAnsi="KaiTi" w:hint="eastAsia"/>
          <w:i w:val="0"/>
          <w:iCs/>
          <w:szCs w:val="21"/>
        </w:rPr>
        <w:t>一名</w:t>
      </w:r>
      <w:r w:rsidRPr="003965EC">
        <w:rPr>
          <w:rFonts w:ascii="KaiTi" w:eastAsia="KaiTi" w:hAnsi="KaiTi"/>
          <w:i w:val="0"/>
          <w:iCs/>
          <w:szCs w:val="21"/>
        </w:rPr>
        <w:t>总干事</w:t>
      </w:r>
      <w:r w:rsidR="00C86334" w:rsidRPr="003965EC">
        <w:rPr>
          <w:rFonts w:ascii="KaiTi" w:eastAsia="KaiTi" w:hAnsi="KaiTi" w:hint="eastAsia"/>
          <w:i w:val="0"/>
          <w:iCs/>
          <w:szCs w:val="21"/>
        </w:rPr>
        <w:t>的</w:t>
      </w:r>
      <w:r w:rsidRPr="003965EC">
        <w:rPr>
          <w:rFonts w:ascii="KaiTi" w:eastAsia="KaiTi" w:hAnsi="KaiTi"/>
          <w:i w:val="0"/>
          <w:iCs/>
          <w:szCs w:val="21"/>
        </w:rPr>
        <w:t>代表将宣布会议开幕并致欢迎</w:t>
      </w:r>
      <w:r w:rsidR="00C70CC3">
        <w:rPr>
          <w:rFonts w:ascii="KaiTi" w:eastAsia="KaiTi" w:hAnsi="KaiTi" w:hint="cs"/>
          <w:i w:val="0"/>
          <w:iCs/>
          <w:szCs w:val="21"/>
        </w:rPr>
        <w:t>‍</w:t>
      </w:r>
      <w:r w:rsidRPr="003965EC">
        <w:rPr>
          <w:rFonts w:ascii="KaiTi" w:eastAsia="KaiTi" w:hAnsi="KaiTi"/>
          <w:i w:val="0"/>
          <w:iCs/>
          <w:szCs w:val="21"/>
        </w:rPr>
        <w:t>辞。</w:t>
      </w:r>
    </w:p>
    <w:p w14:paraId="655A98A7" w14:textId="55C6140E" w:rsidR="005E1D78" w:rsidRPr="00895C78" w:rsidRDefault="00307FD2" w:rsidP="002B17E4">
      <w:pPr>
        <w:pStyle w:val="AgendaItem"/>
        <w:spacing w:before="240" w:after="120"/>
        <w:rPr>
          <w:rFonts w:hAnsi="SimSun"/>
        </w:rPr>
      </w:pPr>
      <w:r w:rsidRPr="00895C78">
        <w:rPr>
          <w:rFonts w:hAnsi="SimSun"/>
        </w:rPr>
        <w:t>2.</w:t>
      </w:r>
      <w:r w:rsidRPr="00895C78">
        <w:rPr>
          <w:rFonts w:hAnsi="SimSun"/>
        </w:rPr>
        <w:tab/>
      </w:r>
      <w:r w:rsidR="005E1D78" w:rsidRPr="00895C78">
        <w:rPr>
          <w:rFonts w:hAnsi="SimSun"/>
        </w:rPr>
        <w:t>通过议程</w:t>
      </w:r>
    </w:p>
    <w:p w14:paraId="191A41DD" w14:textId="27D0A5E4"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F149AF" w:rsidRPr="00895C78">
        <w:rPr>
          <w:rFonts w:ascii="SimSun" w:hAnsi="SimSun"/>
        </w:rPr>
        <w:t>PCT/WG/19/1</w:t>
      </w:r>
      <w:r w:rsidR="00400E9F" w:rsidRPr="00895C78">
        <w:rPr>
          <w:rFonts w:ascii="SimSun" w:hAnsi="SimSun" w:hint="eastAsia"/>
        </w:rPr>
        <w:t xml:space="preserve"> </w:t>
      </w:r>
      <w:r w:rsidR="00F149AF" w:rsidRPr="00895C78">
        <w:rPr>
          <w:rFonts w:ascii="SimSun" w:hAnsi="SimSun"/>
        </w:rPr>
        <w:t>Prov.2。</w:t>
      </w:r>
    </w:p>
    <w:p w14:paraId="0ADD9841" w14:textId="011B6F58" w:rsidR="009049A6" w:rsidRPr="00895C78" w:rsidRDefault="009049A6" w:rsidP="002B17E4">
      <w:pPr>
        <w:pStyle w:val="AgendaItem"/>
        <w:spacing w:before="240" w:after="120"/>
        <w:rPr>
          <w:rFonts w:hAnsi="SimSun"/>
        </w:rPr>
      </w:pPr>
      <w:r w:rsidRPr="00895C78">
        <w:rPr>
          <w:rFonts w:hAnsi="SimSun"/>
        </w:rPr>
        <w:t>3.</w:t>
      </w:r>
      <w:r w:rsidRPr="00895C78">
        <w:rPr>
          <w:rFonts w:hAnsi="SimSun"/>
        </w:rPr>
        <w:tab/>
        <w:t>选举第二十届会议主席团成员</w:t>
      </w:r>
    </w:p>
    <w:p w14:paraId="09252F0F" w14:textId="4C27E670" w:rsidR="009049A6" w:rsidRPr="00895C78" w:rsidRDefault="00C86334" w:rsidP="000F2D3D">
      <w:pPr>
        <w:pStyle w:val="Notes"/>
        <w:overflowPunct w:val="0"/>
        <w:spacing w:afterLines="50" w:after="120" w:line="340" w:lineRule="atLeast"/>
        <w:jc w:val="both"/>
        <w:rPr>
          <w:rFonts w:ascii="SimSun" w:hAnsi="SimSun"/>
          <w:i w:val="0"/>
          <w:iCs/>
        </w:rPr>
      </w:pPr>
      <w:r w:rsidRPr="00A610B8">
        <w:rPr>
          <w:rFonts w:ascii="KaiTi" w:eastAsia="KaiTi" w:hAnsi="KaiTi"/>
          <w:i w:val="0"/>
          <w:iCs/>
          <w:szCs w:val="21"/>
        </w:rPr>
        <w:t>邀请</w:t>
      </w:r>
      <w:r w:rsidRPr="00A610B8">
        <w:rPr>
          <w:rFonts w:ascii="KaiTi" w:eastAsia="KaiTi" w:hAnsi="KaiTi" w:hint="eastAsia"/>
          <w:i w:val="0"/>
          <w:iCs/>
          <w:szCs w:val="21"/>
        </w:rPr>
        <w:t>为</w:t>
      </w:r>
      <w:r w:rsidRPr="00A610B8">
        <w:rPr>
          <w:rFonts w:ascii="KaiTi" w:eastAsia="KaiTi" w:hAnsi="KaiTi"/>
          <w:i w:val="0"/>
          <w:iCs/>
          <w:szCs w:val="21"/>
        </w:rPr>
        <w:t>预计于202</w:t>
      </w:r>
      <w:r w:rsidR="00A610B8" w:rsidRPr="00A610B8">
        <w:rPr>
          <w:rFonts w:ascii="KaiTi" w:eastAsia="KaiTi" w:hAnsi="KaiTi" w:hint="eastAsia"/>
          <w:i w:val="0"/>
          <w:iCs/>
          <w:szCs w:val="21"/>
        </w:rPr>
        <w:t>7</w:t>
      </w:r>
      <w:r w:rsidRPr="00A610B8">
        <w:rPr>
          <w:rFonts w:ascii="KaiTi" w:eastAsia="KaiTi" w:hAnsi="KaiTi"/>
          <w:i w:val="0"/>
          <w:iCs/>
          <w:szCs w:val="21"/>
        </w:rPr>
        <w:t>年上半年举行的第</w:t>
      </w:r>
      <w:r w:rsidR="00A610B8" w:rsidRPr="00A610B8">
        <w:rPr>
          <w:rFonts w:ascii="KaiTi" w:eastAsia="KaiTi" w:hAnsi="KaiTi" w:hint="eastAsia"/>
          <w:i w:val="0"/>
          <w:iCs/>
          <w:szCs w:val="21"/>
        </w:rPr>
        <w:t>二</w:t>
      </w:r>
      <w:r w:rsidRPr="00A610B8">
        <w:rPr>
          <w:rFonts w:ascii="KaiTi" w:eastAsia="KaiTi" w:hAnsi="KaiTi"/>
          <w:i w:val="0"/>
          <w:iCs/>
          <w:szCs w:val="21"/>
        </w:rPr>
        <w:t>十届会议提名</w:t>
      </w:r>
      <w:r w:rsidRPr="00A610B8">
        <w:rPr>
          <w:rFonts w:ascii="KaiTi" w:eastAsia="KaiTi" w:hAnsi="KaiTi" w:hint="eastAsia"/>
          <w:i w:val="0"/>
          <w:iCs/>
          <w:szCs w:val="21"/>
        </w:rPr>
        <w:t>人选担任</w:t>
      </w:r>
      <w:r w:rsidRPr="00A610B8">
        <w:rPr>
          <w:rFonts w:ascii="KaiTi" w:eastAsia="KaiTi" w:hAnsi="KaiTi"/>
          <w:i w:val="0"/>
          <w:iCs/>
          <w:szCs w:val="21"/>
        </w:rPr>
        <w:t>主席和副主席职位</w:t>
      </w:r>
      <w:r w:rsidR="00F149AF" w:rsidRPr="00895C78">
        <w:rPr>
          <w:rFonts w:ascii="SimSun" w:hAnsi="SimSun"/>
          <w:i w:val="0"/>
          <w:iCs/>
        </w:rPr>
        <w:t>。</w:t>
      </w:r>
    </w:p>
    <w:p w14:paraId="5F9F1C40" w14:textId="4D279378" w:rsidR="005E1D78" w:rsidRPr="00895C78" w:rsidRDefault="009049A6" w:rsidP="002B17E4">
      <w:pPr>
        <w:pStyle w:val="AgendaItem"/>
        <w:spacing w:before="240" w:after="120"/>
        <w:rPr>
          <w:rFonts w:hAnsi="SimSun"/>
        </w:rPr>
      </w:pPr>
      <w:r w:rsidRPr="00895C78">
        <w:rPr>
          <w:rFonts w:hAnsi="SimSun"/>
        </w:rPr>
        <w:t>4</w:t>
      </w:r>
      <w:r w:rsidR="00307FD2" w:rsidRPr="00895C78">
        <w:rPr>
          <w:rFonts w:hAnsi="SimSun"/>
        </w:rPr>
        <w:t>.</w:t>
      </w:r>
      <w:r w:rsidR="00307FD2" w:rsidRPr="00895C78">
        <w:rPr>
          <w:rFonts w:hAnsi="SimSun"/>
        </w:rPr>
        <w:tab/>
      </w:r>
      <w:r w:rsidR="005E1D78" w:rsidRPr="00895C78">
        <w:rPr>
          <w:rFonts w:hAnsi="SimSun"/>
        </w:rPr>
        <w:t>PCT统计</w:t>
      </w:r>
      <w:r w:rsidR="00400E9F" w:rsidRPr="00895C78">
        <w:rPr>
          <w:rFonts w:hAnsi="SimSun" w:hint="eastAsia"/>
        </w:rPr>
        <w:t>数据</w:t>
      </w:r>
    </w:p>
    <w:p w14:paraId="66246BC7" w14:textId="34B960BA" w:rsidR="00F97D44" w:rsidRPr="00895C78" w:rsidRDefault="00C86334" w:rsidP="000F2D3D">
      <w:pPr>
        <w:pStyle w:val="Notes"/>
        <w:overflowPunct w:val="0"/>
        <w:spacing w:afterLines="50" w:after="120" w:line="340" w:lineRule="atLeast"/>
        <w:jc w:val="both"/>
        <w:rPr>
          <w:rFonts w:ascii="SimSun" w:hAnsi="SimSun"/>
          <w:i w:val="0"/>
          <w:iCs/>
        </w:rPr>
      </w:pPr>
      <w:r w:rsidRPr="00A610B8">
        <w:rPr>
          <w:rFonts w:ascii="KaiTi" w:eastAsia="KaiTi" w:hAnsi="KaiTi"/>
          <w:i w:val="0"/>
          <w:iCs/>
          <w:szCs w:val="21"/>
        </w:rPr>
        <w:t>国际局将简要介绍202</w:t>
      </w:r>
      <w:r w:rsidR="00A610B8">
        <w:rPr>
          <w:rFonts w:ascii="KaiTi" w:eastAsia="KaiTi" w:hAnsi="KaiTi" w:hint="eastAsia"/>
          <w:i w:val="0"/>
          <w:iCs/>
          <w:szCs w:val="21"/>
        </w:rPr>
        <w:t>5</w:t>
      </w:r>
      <w:r w:rsidRPr="00A610B8">
        <w:rPr>
          <w:rFonts w:ascii="KaiTi" w:eastAsia="KaiTi" w:hAnsi="KaiTi"/>
          <w:i w:val="0"/>
          <w:iCs/>
          <w:szCs w:val="21"/>
        </w:rPr>
        <w:t>年PCT申请提交和</w:t>
      </w:r>
      <w:r w:rsidRPr="00A610B8">
        <w:rPr>
          <w:rFonts w:ascii="KaiTi" w:eastAsia="KaiTi" w:hAnsi="KaiTi" w:hint="eastAsia"/>
          <w:i w:val="0"/>
          <w:iCs/>
          <w:szCs w:val="21"/>
        </w:rPr>
        <w:t>受理</w:t>
      </w:r>
      <w:r w:rsidRPr="00A610B8">
        <w:rPr>
          <w:rFonts w:ascii="KaiTi" w:eastAsia="KaiTi" w:hAnsi="KaiTi"/>
          <w:i w:val="0"/>
          <w:iCs/>
          <w:szCs w:val="21"/>
        </w:rPr>
        <w:t>的情况，特别是</w:t>
      </w:r>
      <w:r w:rsidRPr="00A610B8">
        <w:rPr>
          <w:rFonts w:ascii="KaiTi" w:eastAsia="KaiTi" w:hAnsi="KaiTi" w:hint="eastAsia"/>
          <w:i w:val="0"/>
          <w:iCs/>
          <w:szCs w:val="21"/>
        </w:rPr>
        <w:t>有关</w:t>
      </w:r>
      <w:r w:rsidRPr="00A610B8">
        <w:rPr>
          <w:rFonts w:ascii="KaiTi" w:eastAsia="KaiTi" w:hAnsi="KaiTi"/>
          <w:i w:val="0"/>
          <w:iCs/>
          <w:szCs w:val="21"/>
        </w:rPr>
        <w:t>本届会议</w:t>
      </w:r>
      <w:r w:rsidRPr="00A610B8">
        <w:rPr>
          <w:rFonts w:ascii="KaiTi" w:eastAsia="KaiTi" w:hAnsi="KaiTi" w:hint="eastAsia"/>
          <w:i w:val="0"/>
          <w:iCs/>
          <w:szCs w:val="21"/>
        </w:rPr>
        <w:t>所</w:t>
      </w:r>
      <w:r w:rsidRPr="00A610B8">
        <w:rPr>
          <w:rFonts w:ascii="KaiTi" w:eastAsia="KaiTi" w:hAnsi="KaiTi"/>
          <w:i w:val="0"/>
          <w:iCs/>
          <w:szCs w:val="21"/>
        </w:rPr>
        <w:t>讨论主题的</w:t>
      </w:r>
      <w:r w:rsidRPr="00A610B8">
        <w:rPr>
          <w:rFonts w:ascii="KaiTi" w:eastAsia="KaiTi" w:hAnsi="KaiTi" w:hint="eastAsia"/>
          <w:i w:val="0"/>
          <w:iCs/>
          <w:szCs w:val="21"/>
        </w:rPr>
        <w:t>内容</w:t>
      </w:r>
      <w:r w:rsidR="00CC51A3" w:rsidRPr="00895C78">
        <w:rPr>
          <w:rFonts w:ascii="SimSun" w:hAnsi="SimSun"/>
          <w:i w:val="0"/>
          <w:iCs/>
        </w:rPr>
        <w:t>。</w:t>
      </w:r>
    </w:p>
    <w:p w14:paraId="760BBE6E" w14:textId="03F4791B" w:rsidR="005E1D78" w:rsidRPr="00895C78" w:rsidRDefault="009049A6" w:rsidP="002B17E4">
      <w:pPr>
        <w:pStyle w:val="AgendaItem"/>
        <w:spacing w:before="240" w:after="120"/>
        <w:rPr>
          <w:rFonts w:hAnsi="SimSun"/>
        </w:rPr>
      </w:pPr>
      <w:r w:rsidRPr="00895C78">
        <w:rPr>
          <w:rFonts w:hAnsi="SimSun"/>
        </w:rPr>
        <w:t>5</w:t>
      </w:r>
      <w:r w:rsidR="00307FD2" w:rsidRPr="00895C78">
        <w:rPr>
          <w:rFonts w:hAnsi="SimSun"/>
        </w:rPr>
        <w:t>.</w:t>
      </w:r>
      <w:r w:rsidR="00307FD2" w:rsidRPr="00895C78">
        <w:rPr>
          <w:rFonts w:hAnsi="SimSun"/>
        </w:rPr>
        <w:tab/>
      </w:r>
      <w:r w:rsidR="00400E9F" w:rsidRPr="00052977">
        <w:rPr>
          <w:rFonts w:hAnsi="SimSun"/>
        </w:rPr>
        <w:t>PCT国际单位会议：第三十</w:t>
      </w:r>
      <w:r w:rsidR="00400E9F">
        <w:rPr>
          <w:rFonts w:hAnsi="SimSun" w:hint="eastAsia"/>
        </w:rPr>
        <w:t>二</w:t>
      </w:r>
      <w:r w:rsidR="00400E9F" w:rsidRPr="00052977">
        <w:rPr>
          <w:rFonts w:hAnsi="SimSun"/>
        </w:rPr>
        <w:t>届会议报告</w:t>
      </w:r>
    </w:p>
    <w:p w14:paraId="2E915107" w14:textId="54D6A752"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PCT/WG/19/2</w:t>
      </w:r>
    </w:p>
    <w:p w14:paraId="24D85826" w14:textId="7C4ADD91" w:rsidR="00C86334" w:rsidRPr="000F2D3D" w:rsidRDefault="00C86334"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i w:val="0"/>
          <w:iCs/>
          <w:szCs w:val="21"/>
        </w:rPr>
        <w:t>国际局提交202</w:t>
      </w:r>
      <w:r w:rsidR="00A610B8" w:rsidRPr="000F2D3D">
        <w:rPr>
          <w:rFonts w:ascii="KaiTi" w:eastAsia="KaiTi" w:hAnsi="KaiTi" w:hint="eastAsia"/>
          <w:i w:val="0"/>
          <w:iCs/>
          <w:szCs w:val="21"/>
        </w:rPr>
        <w:t>5</w:t>
      </w:r>
      <w:r w:rsidRPr="000F2D3D">
        <w:rPr>
          <w:rFonts w:ascii="KaiTi" w:eastAsia="KaiTi" w:hAnsi="KaiTi"/>
          <w:i w:val="0"/>
          <w:iCs/>
          <w:szCs w:val="21"/>
        </w:rPr>
        <w:t>年10月</w:t>
      </w:r>
      <w:r w:rsidR="00B84E12" w:rsidRPr="000F2D3D">
        <w:rPr>
          <w:rFonts w:ascii="KaiTi" w:eastAsia="KaiTi" w:hAnsi="KaiTi" w:hint="eastAsia"/>
          <w:i w:val="0"/>
          <w:iCs/>
          <w:szCs w:val="21"/>
        </w:rPr>
        <w:t>29日至</w:t>
      </w:r>
      <w:r w:rsidR="00A610B8" w:rsidRPr="000F2D3D">
        <w:rPr>
          <w:rFonts w:ascii="KaiTi" w:eastAsia="KaiTi" w:hAnsi="KaiTi" w:hint="eastAsia"/>
          <w:i w:val="0"/>
          <w:iCs/>
          <w:szCs w:val="21"/>
        </w:rPr>
        <w:t>31日</w:t>
      </w:r>
      <w:r w:rsidR="00B84E12" w:rsidRPr="000F2D3D">
        <w:rPr>
          <w:rFonts w:ascii="KaiTi" w:eastAsia="KaiTi" w:hAnsi="KaiTi" w:hint="eastAsia"/>
          <w:i w:val="0"/>
          <w:iCs/>
          <w:szCs w:val="21"/>
        </w:rPr>
        <w:t>以</w:t>
      </w:r>
      <w:r w:rsidR="00A610B8" w:rsidRPr="000F2D3D">
        <w:rPr>
          <w:rFonts w:ascii="KaiTi" w:eastAsia="KaiTi" w:hAnsi="KaiTi" w:hint="eastAsia"/>
          <w:i w:val="0"/>
          <w:iCs/>
          <w:szCs w:val="21"/>
        </w:rPr>
        <w:t>远程</w:t>
      </w:r>
      <w:r w:rsidR="00B84E12" w:rsidRPr="000F2D3D">
        <w:rPr>
          <w:rFonts w:ascii="KaiTi" w:eastAsia="KaiTi" w:hAnsi="KaiTi" w:hint="eastAsia"/>
          <w:i w:val="0"/>
          <w:iCs/>
          <w:szCs w:val="21"/>
        </w:rPr>
        <w:t>形式</w:t>
      </w:r>
      <w:r w:rsidRPr="000F2D3D">
        <w:rPr>
          <w:rFonts w:ascii="KaiTi" w:eastAsia="KaiTi" w:hAnsi="KaiTi"/>
          <w:i w:val="0"/>
          <w:iCs/>
          <w:szCs w:val="21"/>
        </w:rPr>
        <w:t>举行的国际</w:t>
      </w:r>
      <w:r w:rsidRPr="000F2D3D">
        <w:rPr>
          <w:rFonts w:ascii="KaiTi" w:eastAsia="KaiTi" w:hAnsi="KaiTi" w:hint="eastAsia"/>
          <w:i w:val="0"/>
          <w:iCs/>
          <w:szCs w:val="21"/>
        </w:rPr>
        <w:t>单位</w:t>
      </w:r>
      <w:r w:rsidRPr="000F2D3D">
        <w:rPr>
          <w:rFonts w:ascii="KaiTi" w:eastAsia="KaiTi" w:hAnsi="KaiTi"/>
          <w:i w:val="0"/>
          <w:iCs/>
          <w:szCs w:val="21"/>
        </w:rPr>
        <w:t>会议第三十</w:t>
      </w:r>
      <w:r w:rsidR="00A610B8" w:rsidRPr="000F2D3D">
        <w:rPr>
          <w:rFonts w:ascii="KaiTi" w:eastAsia="KaiTi" w:hAnsi="KaiTi" w:hint="eastAsia"/>
          <w:i w:val="0"/>
          <w:iCs/>
          <w:szCs w:val="21"/>
        </w:rPr>
        <w:t>二</w:t>
      </w:r>
      <w:r w:rsidRPr="000F2D3D">
        <w:rPr>
          <w:rFonts w:ascii="KaiTi" w:eastAsia="KaiTi" w:hAnsi="KaiTi"/>
          <w:i w:val="0"/>
          <w:iCs/>
          <w:szCs w:val="21"/>
        </w:rPr>
        <w:t>届</w:t>
      </w:r>
      <w:r w:rsidRPr="000F2D3D">
        <w:rPr>
          <w:rFonts w:ascii="KaiTi" w:eastAsia="KaiTi" w:hAnsi="KaiTi" w:hint="eastAsia"/>
          <w:i w:val="0"/>
          <w:iCs/>
          <w:szCs w:val="21"/>
        </w:rPr>
        <w:t>会议</w:t>
      </w:r>
      <w:r w:rsidRPr="000F2D3D">
        <w:rPr>
          <w:rFonts w:ascii="KaiTi" w:eastAsia="KaiTi" w:hAnsi="KaiTi"/>
          <w:i w:val="0"/>
          <w:iCs/>
          <w:szCs w:val="21"/>
        </w:rPr>
        <w:t>的报告。</w:t>
      </w:r>
    </w:p>
    <w:p w14:paraId="3B95737A" w14:textId="7EC9734E" w:rsidR="005E1D78" w:rsidRPr="00895C78" w:rsidRDefault="009049A6" w:rsidP="002B17E4">
      <w:pPr>
        <w:pStyle w:val="AgendaItem"/>
        <w:spacing w:before="240" w:after="120"/>
        <w:rPr>
          <w:rFonts w:hAnsi="SimSun"/>
        </w:rPr>
      </w:pPr>
      <w:r w:rsidRPr="00895C78">
        <w:rPr>
          <w:rFonts w:hAnsi="SimSun"/>
        </w:rPr>
        <w:t>6</w:t>
      </w:r>
      <w:r w:rsidR="00307FD2" w:rsidRPr="00895C78">
        <w:rPr>
          <w:rFonts w:hAnsi="SimSun"/>
        </w:rPr>
        <w:t>.</w:t>
      </w:r>
      <w:r w:rsidR="00307FD2" w:rsidRPr="00895C78">
        <w:rPr>
          <w:rFonts w:hAnsi="SimSun"/>
        </w:rPr>
        <w:tab/>
      </w:r>
      <w:r w:rsidR="00400E9F" w:rsidRPr="00895C78">
        <w:rPr>
          <w:rFonts w:hAnsi="SimSun" w:hint="eastAsia"/>
        </w:rPr>
        <w:t>PCT</w:t>
      </w:r>
      <w:r w:rsidR="005E1D78" w:rsidRPr="00895C78">
        <w:rPr>
          <w:rFonts w:hAnsi="SimSun"/>
        </w:rPr>
        <w:t>技术援助的协调</w:t>
      </w:r>
    </w:p>
    <w:p w14:paraId="10E8EE60" w14:textId="11598614"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PCT/WG/19/9</w:t>
      </w:r>
    </w:p>
    <w:p w14:paraId="50FA5527" w14:textId="3E3E6C74" w:rsidR="00C86334" w:rsidRPr="000F2D3D" w:rsidRDefault="00C86334"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i w:val="0"/>
          <w:iCs/>
          <w:szCs w:val="21"/>
        </w:rPr>
        <w:t>国际局报告</w:t>
      </w:r>
      <w:r w:rsidRPr="000F2D3D">
        <w:rPr>
          <w:rFonts w:ascii="KaiTi" w:eastAsia="KaiTi" w:hAnsi="KaiTi" w:hint="eastAsia"/>
          <w:i w:val="0"/>
          <w:iCs/>
          <w:szCs w:val="21"/>
        </w:rPr>
        <w:t>了</w:t>
      </w:r>
      <w:r w:rsidRPr="000F2D3D">
        <w:rPr>
          <w:rFonts w:ascii="KaiTi" w:eastAsia="KaiTi" w:hAnsi="KaiTi"/>
          <w:i w:val="0"/>
          <w:iCs/>
          <w:szCs w:val="21"/>
        </w:rPr>
        <w:t>202</w:t>
      </w:r>
      <w:r w:rsidR="00327976" w:rsidRPr="000F2D3D">
        <w:rPr>
          <w:rFonts w:ascii="KaiTi" w:eastAsia="KaiTi" w:hAnsi="KaiTi" w:hint="eastAsia"/>
          <w:i w:val="0"/>
          <w:iCs/>
          <w:szCs w:val="21"/>
        </w:rPr>
        <w:t>5</w:t>
      </w:r>
      <w:r w:rsidRPr="000F2D3D">
        <w:rPr>
          <w:rFonts w:ascii="KaiTi" w:eastAsia="KaiTi" w:hAnsi="KaiTi"/>
          <w:i w:val="0"/>
          <w:iCs/>
          <w:szCs w:val="21"/>
        </w:rPr>
        <w:t>年</w:t>
      </w:r>
      <w:r w:rsidRPr="000F2D3D">
        <w:rPr>
          <w:rFonts w:ascii="KaiTi" w:eastAsia="KaiTi" w:hAnsi="KaiTi" w:hint="eastAsia"/>
          <w:i w:val="0"/>
          <w:iCs/>
          <w:szCs w:val="21"/>
        </w:rPr>
        <w:t>在专利和技术部门内开展的对发展中国家利用PCT有直接影响的技术援助活动</w:t>
      </w:r>
      <w:r w:rsidRPr="000F2D3D">
        <w:rPr>
          <w:rFonts w:ascii="KaiTi" w:eastAsia="KaiTi" w:hAnsi="KaiTi"/>
          <w:i w:val="0"/>
          <w:iCs/>
          <w:szCs w:val="21"/>
        </w:rPr>
        <w:t>。此外，本文件还介绍了</w:t>
      </w:r>
      <w:r w:rsidRPr="000F2D3D">
        <w:rPr>
          <w:rFonts w:ascii="KaiTi" w:eastAsia="KaiTi" w:hAnsi="KaiTi" w:hint="eastAsia"/>
          <w:i w:val="0"/>
          <w:iCs/>
          <w:szCs w:val="21"/>
        </w:rPr>
        <w:t>在产权组织其他部门内开展的PCT相关技术援助活动</w:t>
      </w:r>
      <w:r w:rsidRPr="000F2D3D">
        <w:rPr>
          <w:rFonts w:ascii="KaiTi" w:eastAsia="KaiTi" w:hAnsi="KaiTi"/>
          <w:i w:val="0"/>
          <w:iCs/>
          <w:szCs w:val="21"/>
        </w:rPr>
        <w:t>的最新情况。</w:t>
      </w:r>
    </w:p>
    <w:p w14:paraId="6F7BF05A" w14:textId="3DFF12FF" w:rsidR="005E1D78" w:rsidRPr="00895C78" w:rsidRDefault="009049A6" w:rsidP="002B17E4">
      <w:pPr>
        <w:pStyle w:val="AgendaItem"/>
        <w:spacing w:before="240" w:after="120"/>
        <w:rPr>
          <w:rFonts w:hAnsi="SimSun"/>
        </w:rPr>
      </w:pPr>
      <w:r w:rsidRPr="00895C78">
        <w:rPr>
          <w:rFonts w:hAnsi="SimSun"/>
        </w:rPr>
        <w:t>7</w:t>
      </w:r>
      <w:r w:rsidR="00307FD2" w:rsidRPr="00895C78">
        <w:rPr>
          <w:rFonts w:hAnsi="SimSun"/>
        </w:rPr>
        <w:t>.</w:t>
      </w:r>
      <w:r w:rsidR="00307FD2" w:rsidRPr="00895C78">
        <w:rPr>
          <w:rFonts w:hAnsi="SimSun"/>
        </w:rPr>
        <w:tab/>
      </w:r>
      <w:r w:rsidR="005E1D78" w:rsidRPr="00895C78">
        <w:rPr>
          <w:rFonts w:hAnsi="SimSun"/>
        </w:rPr>
        <w:t>国际申请的电子处理</w:t>
      </w:r>
    </w:p>
    <w:p w14:paraId="15C8857A" w14:textId="148B45CF"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PCT/WG/19/6</w:t>
      </w:r>
    </w:p>
    <w:p w14:paraId="6242037B" w14:textId="6754C586" w:rsidR="00F05DFF" w:rsidRPr="000F2D3D" w:rsidRDefault="008F689B"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hint="eastAsia"/>
          <w:i w:val="0"/>
          <w:iCs/>
          <w:szCs w:val="21"/>
        </w:rPr>
        <w:t>该文件列出了国际局在</w:t>
      </w:r>
      <w:r w:rsidR="00F05DFF" w:rsidRPr="000F2D3D">
        <w:rPr>
          <w:rFonts w:ascii="KaiTi" w:eastAsia="KaiTi" w:hAnsi="KaiTi" w:hint="eastAsia"/>
          <w:i w:val="0"/>
          <w:iCs/>
          <w:szCs w:val="21"/>
        </w:rPr>
        <w:t>来年</w:t>
      </w:r>
      <w:r w:rsidRPr="000F2D3D">
        <w:rPr>
          <w:rFonts w:ascii="KaiTi" w:eastAsia="KaiTi" w:hAnsi="KaiTi" w:hint="eastAsia"/>
          <w:i w:val="0"/>
          <w:iCs/>
          <w:szCs w:val="21"/>
        </w:rPr>
        <w:t>发展电子服务的若干</w:t>
      </w:r>
      <w:r w:rsidR="00F05DFF" w:rsidRPr="000F2D3D">
        <w:rPr>
          <w:rFonts w:ascii="KaiTi" w:eastAsia="KaiTi" w:hAnsi="KaiTi" w:hint="eastAsia"/>
          <w:i w:val="0"/>
          <w:iCs/>
          <w:szCs w:val="21"/>
        </w:rPr>
        <w:t>优先事项</w:t>
      </w:r>
      <w:r w:rsidRPr="000F2D3D">
        <w:rPr>
          <w:rFonts w:ascii="KaiTi" w:eastAsia="KaiTi" w:hAnsi="KaiTi" w:hint="eastAsia"/>
          <w:i w:val="0"/>
          <w:iCs/>
          <w:szCs w:val="21"/>
        </w:rPr>
        <w:t>，</w:t>
      </w:r>
      <w:r w:rsidR="00F05DFF" w:rsidRPr="000F2D3D">
        <w:rPr>
          <w:rFonts w:ascii="KaiTi" w:eastAsia="KaiTi" w:hAnsi="KaiTi" w:hint="eastAsia"/>
          <w:i w:val="0"/>
          <w:iCs/>
          <w:szCs w:val="21"/>
        </w:rPr>
        <w:t>包括：提升</w:t>
      </w:r>
      <w:proofErr w:type="spellStart"/>
      <w:r w:rsidR="00F05DFF" w:rsidRPr="000F2D3D">
        <w:rPr>
          <w:rFonts w:ascii="KaiTi" w:eastAsia="KaiTi" w:hAnsi="KaiTi" w:hint="eastAsia"/>
          <w:i w:val="0"/>
          <w:iCs/>
          <w:szCs w:val="21"/>
        </w:rPr>
        <w:t>ePCT</w:t>
      </w:r>
      <w:proofErr w:type="spellEnd"/>
      <w:r w:rsidR="00F05DFF" w:rsidRPr="000F2D3D">
        <w:rPr>
          <w:rFonts w:ascii="KaiTi" w:eastAsia="KaiTi" w:hAnsi="KaiTi" w:hint="eastAsia"/>
          <w:i w:val="0"/>
          <w:iCs/>
          <w:szCs w:val="21"/>
        </w:rPr>
        <w:t>服务对申请人和主管局的可及性与有效性，利用人工智能改进客户服务和效率，查明更多地使用全文处理和允许使用彩色附图的各种方法，以及开发各种系统以改进对个人信息的保护。</w:t>
      </w:r>
      <w:r w:rsidRPr="000F2D3D">
        <w:rPr>
          <w:rFonts w:ascii="KaiTi" w:eastAsia="KaiTi" w:hAnsi="KaiTi" w:hint="eastAsia"/>
          <w:i w:val="0"/>
          <w:iCs/>
          <w:szCs w:val="21"/>
        </w:rPr>
        <w:t>请工作组注意该文件并就发展PCT在线服务的优先事项发表评论意见。</w:t>
      </w:r>
    </w:p>
    <w:p w14:paraId="00C08F28" w14:textId="0982E807" w:rsidR="005E1D78" w:rsidRPr="00895C78" w:rsidRDefault="009049A6" w:rsidP="002B17E4">
      <w:pPr>
        <w:pStyle w:val="AgendaItem"/>
        <w:spacing w:before="240" w:after="120"/>
        <w:rPr>
          <w:rFonts w:hAnsi="SimSun"/>
        </w:rPr>
      </w:pPr>
      <w:r w:rsidRPr="00895C78">
        <w:rPr>
          <w:rFonts w:hAnsi="SimSun"/>
        </w:rPr>
        <w:t>8</w:t>
      </w:r>
      <w:r w:rsidR="00307FD2" w:rsidRPr="00895C78">
        <w:rPr>
          <w:rFonts w:hAnsi="SimSun"/>
        </w:rPr>
        <w:t>.</w:t>
      </w:r>
      <w:r w:rsidR="00307FD2" w:rsidRPr="00895C78">
        <w:rPr>
          <w:rFonts w:hAnsi="SimSun"/>
        </w:rPr>
        <w:tab/>
      </w:r>
      <w:r w:rsidR="00884588" w:rsidRPr="00EE5328">
        <w:rPr>
          <w:rFonts w:hAnsi="SimSun" w:hint="eastAsia"/>
        </w:rPr>
        <w:t>进入指定局国家阶段的提交介质</w:t>
      </w:r>
    </w:p>
    <w:p w14:paraId="0471DC92" w14:textId="7E0C1760"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PCT/WG/19/5</w:t>
      </w:r>
    </w:p>
    <w:p w14:paraId="094F32DE" w14:textId="6FF5FBAC" w:rsidR="008F689B" w:rsidRPr="00C322B3" w:rsidRDefault="002B17E4"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i w:val="0"/>
          <w:szCs w:val="21"/>
        </w:rPr>
        <w:t>该文件</w:t>
      </w:r>
      <w:r w:rsidR="008F689B" w:rsidRPr="00C322B3">
        <w:rPr>
          <w:rFonts w:ascii="KaiTi" w:eastAsia="KaiTi" w:hAnsi="KaiTi" w:hint="eastAsia"/>
          <w:i w:val="0"/>
          <w:szCs w:val="21"/>
        </w:rPr>
        <w:t>就《实施细则》的修正提出建议，以明确指定局在何种情况下可要求申请人使用电子系统履行条约第22</w:t>
      </w:r>
      <w:r w:rsidR="008F689B" w:rsidRPr="000F2D3D">
        <w:rPr>
          <w:rFonts w:ascii="KaiTi" w:eastAsia="KaiTi" w:hAnsi="KaiTi" w:hint="eastAsia"/>
          <w:i w:val="0"/>
          <w:iCs/>
          <w:szCs w:val="21"/>
        </w:rPr>
        <w:t>条</w:t>
      </w:r>
      <w:r w:rsidR="008F689B" w:rsidRPr="00C322B3">
        <w:rPr>
          <w:rFonts w:ascii="KaiTi" w:eastAsia="KaiTi" w:hAnsi="KaiTi" w:hint="eastAsia"/>
          <w:i w:val="0"/>
          <w:szCs w:val="21"/>
        </w:rPr>
        <w:t>所述的行为，以便使申请进入国家阶段，修正案应考虑到第十八届会议期间就该主题发表的评论意见。</w:t>
      </w:r>
    </w:p>
    <w:p w14:paraId="764098B7" w14:textId="7378F267" w:rsidR="005E1D78" w:rsidRPr="00895C78" w:rsidRDefault="009049A6" w:rsidP="002B17E4">
      <w:pPr>
        <w:pStyle w:val="AgendaItem"/>
        <w:spacing w:before="240" w:after="120"/>
        <w:rPr>
          <w:rFonts w:hAnsi="SimSun"/>
        </w:rPr>
      </w:pPr>
      <w:r w:rsidRPr="00895C78">
        <w:rPr>
          <w:rFonts w:hAnsi="SimSun"/>
        </w:rPr>
        <w:t>9</w:t>
      </w:r>
      <w:r w:rsidR="00307FD2" w:rsidRPr="00895C78">
        <w:rPr>
          <w:rFonts w:hAnsi="SimSun"/>
        </w:rPr>
        <w:t>.</w:t>
      </w:r>
      <w:r w:rsidR="00307FD2" w:rsidRPr="00895C78">
        <w:rPr>
          <w:rFonts w:hAnsi="SimSun"/>
        </w:rPr>
        <w:tab/>
      </w:r>
      <w:r w:rsidR="00884588" w:rsidRPr="001D566C">
        <w:rPr>
          <w:rFonts w:hAnsi="SimSun" w:hint="eastAsia"/>
        </w:rPr>
        <w:t>国际局代表主管</w:t>
      </w:r>
      <w:r w:rsidR="00884588">
        <w:rPr>
          <w:rFonts w:hAnsi="SimSun" w:hint="eastAsia"/>
        </w:rPr>
        <w:t>单位</w:t>
      </w:r>
      <w:r w:rsidR="00884588" w:rsidRPr="001D566C">
        <w:rPr>
          <w:rFonts w:hAnsi="SimSun" w:hint="eastAsia"/>
        </w:rPr>
        <w:t>接受文件</w:t>
      </w:r>
    </w:p>
    <w:p w14:paraId="534C8794" w14:textId="01F8537B"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PCT/WG/19/8</w:t>
      </w:r>
    </w:p>
    <w:p w14:paraId="32F00146" w14:textId="5FE76FDE" w:rsidR="00C36D4B" w:rsidRPr="00C322B3" w:rsidRDefault="00C36D4B"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lastRenderedPageBreak/>
        <w:t>在第十七届会议期间，国际局被问及是否愿意代表希望仅以电子形式接受申请后文件的受理局和国际单位接收纸件文件。国际局指出，在许多情况下，这将导致文件被视为逾期收到的风险。该文件提议对实施细则进行修正，要求国际局收到并传送给有权处理相关文件的另一主管局的通信应视为在国际局收到之日由该主管局收到。</w:t>
      </w:r>
    </w:p>
    <w:p w14:paraId="272FA49C" w14:textId="2EA7451D" w:rsidR="005E1D78" w:rsidRPr="00895C78" w:rsidRDefault="009049A6" w:rsidP="002B17E4">
      <w:pPr>
        <w:pStyle w:val="AgendaItem"/>
        <w:spacing w:before="240" w:after="120"/>
        <w:rPr>
          <w:rFonts w:hAnsi="SimSun"/>
        </w:rPr>
      </w:pPr>
      <w:r w:rsidRPr="00895C78">
        <w:rPr>
          <w:rFonts w:hAnsi="SimSun"/>
        </w:rPr>
        <w:t>10</w:t>
      </w:r>
      <w:r w:rsidR="00307FD2" w:rsidRPr="00895C78">
        <w:rPr>
          <w:rFonts w:hAnsi="SimSun"/>
        </w:rPr>
        <w:t>.</w:t>
      </w:r>
      <w:r w:rsidR="00307FD2" w:rsidRPr="00895C78">
        <w:rPr>
          <w:rFonts w:hAnsi="SimSun"/>
        </w:rPr>
        <w:tab/>
      </w:r>
      <w:r w:rsidR="005E1D78" w:rsidRPr="00895C78">
        <w:rPr>
          <w:rFonts w:hAnsi="SimSun"/>
        </w:rPr>
        <w:t>序列表</w:t>
      </w:r>
    </w:p>
    <w:p w14:paraId="69CACAEA" w14:textId="6213428D" w:rsidR="005E1D78" w:rsidRPr="00895C78" w:rsidRDefault="00307FD2" w:rsidP="002B17E4">
      <w:pPr>
        <w:pStyle w:val="AgendaItem"/>
        <w:spacing w:before="240" w:after="120"/>
        <w:rPr>
          <w:rFonts w:hAnsi="SimSun"/>
        </w:rPr>
      </w:pPr>
      <w:r w:rsidRPr="00895C78">
        <w:rPr>
          <w:rFonts w:hAnsi="SimSun"/>
        </w:rPr>
        <w:t>(a)</w:t>
      </w:r>
      <w:r w:rsidRPr="00895C78">
        <w:rPr>
          <w:rFonts w:hAnsi="SimSun"/>
        </w:rPr>
        <w:tab/>
      </w:r>
      <w:r w:rsidR="005E1D78" w:rsidRPr="00895C78">
        <w:rPr>
          <w:rFonts w:hAnsi="SimSun"/>
        </w:rPr>
        <w:t>序列表的处理</w:t>
      </w:r>
    </w:p>
    <w:p w14:paraId="039F6E13" w14:textId="17ED03FA"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PCT/WG/19/7</w:t>
      </w:r>
    </w:p>
    <w:p w14:paraId="283D47F3" w14:textId="2104C41A" w:rsidR="00E67997" w:rsidRPr="00C322B3" w:rsidRDefault="00E67997"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该文件报告</w:t>
      </w:r>
      <w:r w:rsidR="004A1FC9" w:rsidRPr="00C322B3">
        <w:rPr>
          <w:rFonts w:ascii="KaiTi" w:eastAsia="KaiTi" w:hAnsi="KaiTi" w:hint="eastAsia"/>
          <w:i w:val="0"/>
          <w:szCs w:val="21"/>
        </w:rPr>
        <w:t>了</w:t>
      </w:r>
      <w:r w:rsidRPr="00C322B3">
        <w:rPr>
          <w:rFonts w:ascii="KaiTi" w:eastAsia="KaiTi" w:hAnsi="KaiTi" w:hint="eastAsia"/>
          <w:i w:val="0"/>
          <w:szCs w:val="21"/>
        </w:rPr>
        <w:t>处理序列表时使用的文件代码的拟议简化措施、处理</w:t>
      </w:r>
      <w:r w:rsidR="00956FF8" w:rsidRPr="00C322B3">
        <w:rPr>
          <w:rFonts w:ascii="KaiTi" w:eastAsia="KaiTi" w:hAnsi="KaiTi" w:hint="eastAsia"/>
          <w:i w:val="0"/>
          <w:szCs w:val="21"/>
        </w:rPr>
        <w:t>产权组织</w:t>
      </w:r>
      <w:r w:rsidRPr="00C322B3">
        <w:rPr>
          <w:rFonts w:ascii="KaiTi" w:eastAsia="KaiTi" w:hAnsi="KaiTi" w:hint="eastAsia"/>
          <w:i w:val="0"/>
          <w:szCs w:val="21"/>
        </w:rPr>
        <w:t>标准ST.92格式优先权文件</w:t>
      </w:r>
      <w:r w:rsidR="008F3360" w:rsidRPr="00C322B3">
        <w:rPr>
          <w:rFonts w:ascii="KaiTi" w:eastAsia="KaiTi" w:hAnsi="KaiTi" w:hint="eastAsia"/>
          <w:i w:val="0"/>
          <w:szCs w:val="21"/>
        </w:rPr>
        <w:t>的准备情况</w:t>
      </w:r>
      <w:r w:rsidRPr="00C322B3">
        <w:rPr>
          <w:rFonts w:ascii="KaiTi" w:eastAsia="KaiTi" w:hAnsi="KaiTi" w:hint="eastAsia"/>
          <w:i w:val="0"/>
          <w:szCs w:val="21"/>
        </w:rPr>
        <w:t>，以及按照</w:t>
      </w:r>
      <w:r w:rsidR="00956FF8" w:rsidRPr="00C322B3">
        <w:rPr>
          <w:rFonts w:ascii="KaiTi" w:eastAsia="KaiTi" w:hAnsi="KaiTi" w:hint="eastAsia"/>
          <w:i w:val="0"/>
          <w:szCs w:val="21"/>
        </w:rPr>
        <w:t>产权组织</w:t>
      </w:r>
      <w:r w:rsidRPr="00C322B3">
        <w:rPr>
          <w:rFonts w:ascii="KaiTi" w:eastAsia="KaiTi" w:hAnsi="KaiTi" w:hint="eastAsia"/>
          <w:i w:val="0"/>
          <w:szCs w:val="21"/>
        </w:rPr>
        <w:t>标准ST.26第2.0版处理序列表</w:t>
      </w:r>
      <w:r w:rsidR="008F3360" w:rsidRPr="00C322B3">
        <w:rPr>
          <w:rFonts w:ascii="KaiTi" w:eastAsia="KaiTi" w:hAnsi="KaiTi" w:hint="eastAsia"/>
          <w:i w:val="0"/>
          <w:szCs w:val="21"/>
        </w:rPr>
        <w:t>的准备工作</w:t>
      </w:r>
      <w:r w:rsidRPr="00C322B3">
        <w:rPr>
          <w:rFonts w:ascii="KaiTi" w:eastAsia="KaiTi" w:hAnsi="KaiTi" w:hint="eastAsia"/>
          <w:i w:val="0"/>
          <w:szCs w:val="21"/>
        </w:rPr>
        <w:t>，该版本</w:t>
      </w:r>
      <w:r w:rsidR="008F3360" w:rsidRPr="00C322B3">
        <w:rPr>
          <w:rFonts w:ascii="KaiTi" w:eastAsia="KaiTi" w:hAnsi="KaiTi" w:hint="eastAsia"/>
          <w:i w:val="0"/>
          <w:szCs w:val="21"/>
        </w:rPr>
        <w:t>已</w:t>
      </w:r>
      <w:r w:rsidRPr="00C322B3">
        <w:rPr>
          <w:rFonts w:ascii="KaiTi" w:eastAsia="KaiTi" w:hAnsi="KaiTi" w:hint="eastAsia"/>
          <w:i w:val="0"/>
          <w:szCs w:val="21"/>
        </w:rPr>
        <w:t>经</w:t>
      </w:r>
      <w:r w:rsidR="00956FF8" w:rsidRPr="00C322B3">
        <w:rPr>
          <w:rFonts w:ascii="KaiTi" w:eastAsia="KaiTi" w:hAnsi="KaiTi" w:hint="eastAsia"/>
          <w:i w:val="0"/>
          <w:szCs w:val="21"/>
        </w:rPr>
        <w:t>产权组织</w:t>
      </w:r>
      <w:r w:rsidRPr="00C322B3">
        <w:rPr>
          <w:rFonts w:ascii="KaiTi" w:eastAsia="KaiTi" w:hAnsi="KaiTi" w:hint="eastAsia"/>
          <w:i w:val="0"/>
          <w:szCs w:val="21"/>
        </w:rPr>
        <w:t>标准委员会</w:t>
      </w:r>
      <w:r w:rsidR="00956FF8" w:rsidRPr="00C322B3">
        <w:rPr>
          <w:rFonts w:ascii="KaiTi" w:eastAsia="KaiTi" w:hAnsi="KaiTi" w:hint="eastAsia"/>
          <w:i w:val="0"/>
          <w:szCs w:val="21"/>
        </w:rPr>
        <w:t>（标准委）</w:t>
      </w:r>
      <w:r w:rsidRPr="00C322B3">
        <w:rPr>
          <w:rFonts w:ascii="KaiTi" w:eastAsia="KaiTi" w:hAnsi="KaiTi" w:hint="eastAsia"/>
          <w:i w:val="0"/>
          <w:szCs w:val="21"/>
        </w:rPr>
        <w:t>第十三届会议批准，将于2027年7月1日生效</w:t>
      </w:r>
      <w:r w:rsidR="00956FF8" w:rsidRPr="00C322B3">
        <w:rPr>
          <w:rFonts w:ascii="KaiTi" w:eastAsia="KaiTi" w:hAnsi="KaiTi" w:hint="eastAsia"/>
          <w:i w:val="0"/>
          <w:szCs w:val="21"/>
        </w:rPr>
        <w:t>。</w:t>
      </w:r>
    </w:p>
    <w:p w14:paraId="23D74F79" w14:textId="088C1CE5" w:rsidR="005E1D78" w:rsidRPr="00895C78" w:rsidRDefault="00307FD2" w:rsidP="002B17E4">
      <w:pPr>
        <w:pStyle w:val="AgendaItem"/>
        <w:spacing w:before="240" w:after="120"/>
        <w:rPr>
          <w:rFonts w:hAnsi="SimSun"/>
        </w:rPr>
      </w:pPr>
      <w:r w:rsidRPr="00895C78">
        <w:rPr>
          <w:rFonts w:hAnsi="SimSun"/>
        </w:rPr>
        <w:t>(b)</w:t>
      </w:r>
      <w:r w:rsidRPr="00895C78">
        <w:rPr>
          <w:rFonts w:hAnsi="SimSun"/>
        </w:rPr>
        <w:tab/>
      </w:r>
      <w:r w:rsidR="005E1D78" w:rsidRPr="00895C78">
        <w:rPr>
          <w:rFonts w:hAnsi="SimSun"/>
        </w:rPr>
        <w:t>序列表工作</w:t>
      </w:r>
      <w:r w:rsidR="00884588" w:rsidRPr="00895C78">
        <w:rPr>
          <w:rFonts w:hAnsi="SimSun" w:hint="eastAsia"/>
        </w:rPr>
        <w:t>队</w:t>
      </w:r>
      <w:r w:rsidR="005E1D78" w:rsidRPr="00895C78">
        <w:rPr>
          <w:rFonts w:hAnsi="SimSun"/>
        </w:rPr>
        <w:t>：现状报告</w:t>
      </w:r>
    </w:p>
    <w:p w14:paraId="7C5069E1" w14:textId="023D3EFC"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PCT/WG/19/4</w:t>
      </w:r>
    </w:p>
    <w:p w14:paraId="74FAE8CE" w14:textId="2B61DB85" w:rsidR="00B563EF" w:rsidRPr="00C322B3" w:rsidRDefault="00B563EF"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该文件报告</w:t>
      </w:r>
      <w:r w:rsidR="008F3360" w:rsidRPr="00C322B3">
        <w:rPr>
          <w:rFonts w:ascii="KaiTi" w:eastAsia="KaiTi" w:hAnsi="KaiTi" w:hint="eastAsia"/>
          <w:i w:val="0"/>
          <w:szCs w:val="21"/>
        </w:rPr>
        <w:t>了</w:t>
      </w:r>
      <w:r w:rsidRPr="00C322B3">
        <w:rPr>
          <w:rFonts w:ascii="KaiTi" w:eastAsia="KaiTi" w:hAnsi="KaiTi" w:hint="eastAsia"/>
          <w:i w:val="0"/>
          <w:szCs w:val="21"/>
        </w:rPr>
        <w:t>标准委序列表工作</w:t>
      </w:r>
      <w:r w:rsidR="00942118" w:rsidRPr="00C322B3">
        <w:rPr>
          <w:rFonts w:ascii="KaiTi" w:eastAsia="KaiTi" w:hAnsi="KaiTi" w:hint="eastAsia"/>
          <w:i w:val="0"/>
          <w:szCs w:val="21"/>
        </w:rPr>
        <w:t>队</w:t>
      </w:r>
      <w:r w:rsidRPr="00C322B3">
        <w:rPr>
          <w:rFonts w:ascii="KaiTi" w:eastAsia="KaiTi" w:hAnsi="KaiTi" w:hint="eastAsia"/>
          <w:i w:val="0"/>
          <w:szCs w:val="21"/>
        </w:rPr>
        <w:t>的工作，该工作</w:t>
      </w:r>
      <w:r w:rsidR="00942118" w:rsidRPr="00C322B3">
        <w:rPr>
          <w:rFonts w:ascii="KaiTi" w:eastAsia="KaiTi" w:hAnsi="KaiTi" w:hint="eastAsia"/>
          <w:i w:val="0"/>
          <w:szCs w:val="21"/>
        </w:rPr>
        <w:t>队</w:t>
      </w:r>
      <w:r w:rsidRPr="00C322B3">
        <w:rPr>
          <w:rFonts w:ascii="KaiTi" w:eastAsia="KaiTi" w:hAnsi="KaiTi" w:hint="eastAsia"/>
          <w:i w:val="0"/>
          <w:szCs w:val="21"/>
        </w:rPr>
        <w:t>负责制定</w:t>
      </w:r>
      <w:r w:rsidR="00942118" w:rsidRPr="00C322B3">
        <w:rPr>
          <w:rFonts w:ascii="KaiTi" w:eastAsia="KaiTi" w:hAnsi="KaiTi" w:hint="eastAsia"/>
          <w:i w:val="0"/>
          <w:szCs w:val="21"/>
        </w:rPr>
        <w:t>产权组织</w:t>
      </w:r>
      <w:r w:rsidRPr="00C322B3">
        <w:rPr>
          <w:rFonts w:ascii="KaiTi" w:eastAsia="KaiTi" w:hAnsi="KaiTi" w:hint="eastAsia"/>
          <w:i w:val="0"/>
          <w:szCs w:val="21"/>
        </w:rPr>
        <w:t>标准ST.26，目前正在为该标准第2.0版的生效做准备，同时</w:t>
      </w:r>
      <w:r w:rsidR="00942118" w:rsidRPr="00C322B3">
        <w:rPr>
          <w:rFonts w:ascii="KaiTi" w:eastAsia="KaiTi" w:hAnsi="KaiTi" w:hint="eastAsia"/>
          <w:i w:val="0"/>
          <w:szCs w:val="21"/>
        </w:rPr>
        <w:t>还</w:t>
      </w:r>
      <w:r w:rsidR="00E506A4" w:rsidRPr="00C322B3">
        <w:rPr>
          <w:rFonts w:ascii="KaiTi" w:eastAsia="KaiTi" w:hAnsi="KaiTi" w:hint="eastAsia"/>
          <w:i w:val="0"/>
          <w:szCs w:val="21"/>
        </w:rPr>
        <w:t>考虑</w:t>
      </w:r>
      <w:r w:rsidRPr="00C322B3">
        <w:rPr>
          <w:rFonts w:ascii="KaiTi" w:eastAsia="KaiTi" w:hAnsi="KaiTi" w:hint="eastAsia"/>
          <w:i w:val="0"/>
          <w:szCs w:val="21"/>
        </w:rPr>
        <w:t>进一步修订的必要性并支持WIPO Sequence软件套件的开发。</w:t>
      </w:r>
    </w:p>
    <w:p w14:paraId="16108DFB" w14:textId="108D3E7E" w:rsidR="005E1D78" w:rsidRPr="00895C78" w:rsidRDefault="009049A6" w:rsidP="002B17E4">
      <w:pPr>
        <w:pStyle w:val="AgendaItem"/>
        <w:spacing w:before="240" w:after="120"/>
        <w:rPr>
          <w:rFonts w:hAnsi="SimSun"/>
        </w:rPr>
      </w:pPr>
      <w:r w:rsidRPr="00895C78">
        <w:rPr>
          <w:rFonts w:hAnsi="SimSun"/>
        </w:rPr>
        <w:t>11</w:t>
      </w:r>
      <w:r w:rsidR="00307FD2" w:rsidRPr="00895C78">
        <w:rPr>
          <w:rFonts w:hAnsi="SimSun"/>
        </w:rPr>
        <w:t>.</w:t>
      </w:r>
      <w:r w:rsidR="00307FD2" w:rsidRPr="00895C78">
        <w:rPr>
          <w:rFonts w:hAnsi="SimSun"/>
        </w:rPr>
        <w:tab/>
      </w:r>
      <w:r w:rsidR="005E1D78" w:rsidRPr="00895C78">
        <w:rPr>
          <w:rFonts w:hAnsi="SimSun"/>
        </w:rPr>
        <w:t>PCT最低限度</w:t>
      </w:r>
      <w:r w:rsidR="00884588" w:rsidRPr="00895C78">
        <w:rPr>
          <w:rFonts w:hAnsi="SimSun" w:hint="eastAsia"/>
        </w:rPr>
        <w:t>文献</w:t>
      </w:r>
      <w:r w:rsidR="005E1D78" w:rsidRPr="00895C78">
        <w:rPr>
          <w:rFonts w:hAnsi="SimSun"/>
        </w:rPr>
        <w:t>工作</w:t>
      </w:r>
      <w:r w:rsidR="00884588" w:rsidRPr="00895C78">
        <w:rPr>
          <w:rFonts w:hAnsi="SimSun" w:hint="eastAsia"/>
        </w:rPr>
        <w:t>队</w:t>
      </w:r>
      <w:r w:rsidR="005E1D78" w:rsidRPr="00895C78">
        <w:rPr>
          <w:rFonts w:hAnsi="SimSun"/>
        </w:rPr>
        <w:t>：现状报告</w:t>
      </w:r>
    </w:p>
    <w:p w14:paraId="1C79912F" w14:textId="15A31DE0"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PCT/WG/19/3</w:t>
      </w:r>
    </w:p>
    <w:p w14:paraId="03F389FA" w14:textId="67E00BDA" w:rsidR="005B4283" w:rsidRPr="00C322B3" w:rsidRDefault="005B4283"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概述了PCT最低限度文献工作队完成的工作或在其协助下完成的工作，以实施于2026年1月1日生效的新细则34、36和63。原工作队的工作现已完成。该文件继续概述了一个同名新常设工作队所需开展的工作，该工作队根据《PCT行政规程》附件H第30至43段的任务授权，负责监督最低限度文献清单的持续更新。</w:t>
      </w:r>
    </w:p>
    <w:p w14:paraId="1AE6DA54" w14:textId="48607749" w:rsidR="00667A33" w:rsidRPr="00895C78" w:rsidRDefault="009049A6" w:rsidP="002B17E4">
      <w:pPr>
        <w:pStyle w:val="AgendaItem"/>
        <w:spacing w:before="240" w:after="120"/>
        <w:rPr>
          <w:rFonts w:hAnsi="SimSun"/>
        </w:rPr>
      </w:pPr>
      <w:r w:rsidRPr="00895C78">
        <w:rPr>
          <w:rFonts w:hAnsi="SimSun"/>
        </w:rPr>
        <w:t>12</w:t>
      </w:r>
      <w:r w:rsidR="00307FD2" w:rsidRPr="00895C78">
        <w:rPr>
          <w:rFonts w:hAnsi="SimSun"/>
        </w:rPr>
        <w:t>.</w:t>
      </w:r>
      <w:r w:rsidR="00307FD2" w:rsidRPr="00895C78">
        <w:rPr>
          <w:rFonts w:hAnsi="SimSun"/>
        </w:rPr>
        <w:tab/>
      </w:r>
      <w:r w:rsidR="00884588" w:rsidRPr="00D83A7B">
        <w:rPr>
          <w:rFonts w:hAnsi="SimSun" w:hint="eastAsia"/>
        </w:rPr>
        <w:t>产权组织知识产权、遗传资源和相关传统知识条约</w:t>
      </w:r>
    </w:p>
    <w:p w14:paraId="1979374B" w14:textId="7198AC3E" w:rsidR="00F97D44" w:rsidRPr="00C322B3" w:rsidRDefault="00F51929"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i w:val="0"/>
          <w:szCs w:val="21"/>
        </w:rPr>
        <w:t>该议程项目应巴西代表团的要求添加——见</w:t>
      </w:r>
      <w:r w:rsidR="007136EE" w:rsidRPr="00C322B3">
        <w:rPr>
          <w:rFonts w:ascii="KaiTi" w:eastAsia="KaiTi" w:hAnsi="KaiTi" w:hint="eastAsia"/>
          <w:i w:val="0"/>
          <w:szCs w:val="21"/>
        </w:rPr>
        <w:t>第</w:t>
      </w:r>
      <w:r w:rsidRPr="00C322B3">
        <w:rPr>
          <w:rFonts w:ascii="KaiTi" w:eastAsia="KaiTi" w:hAnsi="KaiTi"/>
          <w:i w:val="0"/>
          <w:szCs w:val="21"/>
        </w:rPr>
        <w:t>C.PCT</w:t>
      </w:r>
      <w:r w:rsidR="005B4283" w:rsidRPr="00C322B3">
        <w:rPr>
          <w:rFonts w:ascii="KaiTi" w:eastAsia="KaiTi" w:hAnsi="KaiTi" w:hint="eastAsia"/>
          <w:i w:val="0"/>
          <w:szCs w:val="21"/>
        </w:rPr>
        <w:t xml:space="preserve"> </w:t>
      </w:r>
      <w:r w:rsidRPr="00C322B3">
        <w:rPr>
          <w:rFonts w:ascii="KaiTi" w:eastAsia="KaiTi" w:hAnsi="KaiTi"/>
          <w:i w:val="0"/>
          <w:szCs w:val="21"/>
        </w:rPr>
        <w:t>1698号通函</w:t>
      </w:r>
      <w:r w:rsidR="00F97D44" w:rsidRPr="00C322B3">
        <w:rPr>
          <w:rFonts w:ascii="KaiTi" w:eastAsia="KaiTi" w:hAnsi="KaiTi"/>
          <w:i w:val="0"/>
          <w:szCs w:val="21"/>
        </w:rPr>
        <w:t>。</w:t>
      </w:r>
    </w:p>
    <w:p w14:paraId="1423926E" w14:textId="7BFE5DAE" w:rsidR="005E1D78" w:rsidRPr="00895C78" w:rsidRDefault="009049A6" w:rsidP="002B17E4">
      <w:pPr>
        <w:pStyle w:val="AgendaItem"/>
        <w:spacing w:before="240" w:after="120"/>
        <w:rPr>
          <w:rFonts w:hAnsi="SimSun"/>
        </w:rPr>
      </w:pPr>
      <w:r w:rsidRPr="00895C78">
        <w:rPr>
          <w:rFonts w:hAnsi="SimSun"/>
        </w:rPr>
        <w:t>13</w:t>
      </w:r>
      <w:r w:rsidR="00307FD2" w:rsidRPr="00895C78">
        <w:rPr>
          <w:rFonts w:hAnsi="SimSun"/>
        </w:rPr>
        <w:t>.</w:t>
      </w:r>
      <w:r w:rsidR="00307FD2" w:rsidRPr="00895C78">
        <w:rPr>
          <w:rFonts w:hAnsi="SimSun"/>
        </w:rPr>
        <w:tab/>
      </w:r>
      <w:r w:rsidR="005E1D78" w:rsidRPr="00895C78">
        <w:rPr>
          <w:rFonts w:hAnsi="SimSun"/>
        </w:rPr>
        <w:t>其他事项</w:t>
      </w:r>
    </w:p>
    <w:p w14:paraId="33203F85" w14:textId="77777777" w:rsidR="00C86334" w:rsidRPr="00DE6051" w:rsidRDefault="00C86334" w:rsidP="00C86334">
      <w:pPr>
        <w:overflowPunct w:val="0"/>
        <w:spacing w:afterLines="50" w:after="120" w:line="340" w:lineRule="atLeast"/>
        <w:jc w:val="both"/>
        <w:rPr>
          <w:rFonts w:ascii="KaiTi" w:eastAsia="KaiTi" w:hAnsi="KaiTi"/>
          <w:szCs w:val="21"/>
        </w:rPr>
      </w:pPr>
      <w:r w:rsidRPr="00DE6051">
        <w:rPr>
          <w:rFonts w:ascii="KaiTi" w:eastAsia="KaiTi" w:hAnsi="KaiTi" w:hint="eastAsia"/>
          <w:szCs w:val="21"/>
        </w:rPr>
        <w:t>邀</w:t>
      </w:r>
      <w:r w:rsidRPr="00DE6051">
        <w:rPr>
          <w:rFonts w:ascii="KaiTi" w:eastAsia="KaiTi" w:hAnsi="KaiTi"/>
          <w:szCs w:val="21"/>
        </w:rPr>
        <w:t>请各代表团就本届会议尚未</w:t>
      </w:r>
      <w:r w:rsidRPr="00DE6051">
        <w:rPr>
          <w:rFonts w:ascii="KaiTi" w:eastAsia="KaiTi" w:hAnsi="KaiTi" w:hint="eastAsia"/>
          <w:szCs w:val="21"/>
        </w:rPr>
        <w:t>涵盖</w:t>
      </w:r>
      <w:r w:rsidRPr="00DE6051">
        <w:rPr>
          <w:rFonts w:ascii="KaiTi" w:eastAsia="KaiTi" w:hAnsi="KaiTi"/>
          <w:szCs w:val="21"/>
        </w:rPr>
        <w:t>的其他工作领域提出建议。</w:t>
      </w:r>
    </w:p>
    <w:p w14:paraId="33B53AF0" w14:textId="4E35B82E" w:rsidR="005E1D78" w:rsidRPr="00895C78" w:rsidRDefault="009049A6" w:rsidP="002B17E4">
      <w:pPr>
        <w:pStyle w:val="AgendaItem"/>
        <w:spacing w:before="240" w:after="120"/>
        <w:rPr>
          <w:rFonts w:hAnsi="SimSun"/>
        </w:rPr>
      </w:pPr>
      <w:r w:rsidRPr="00895C78">
        <w:rPr>
          <w:rFonts w:hAnsi="SimSun"/>
        </w:rPr>
        <w:t>14</w:t>
      </w:r>
      <w:r w:rsidR="00307FD2" w:rsidRPr="00895C78">
        <w:rPr>
          <w:rFonts w:hAnsi="SimSun"/>
        </w:rPr>
        <w:t>.</w:t>
      </w:r>
      <w:r w:rsidR="00307FD2" w:rsidRPr="00895C78">
        <w:rPr>
          <w:rFonts w:hAnsi="SimSun"/>
        </w:rPr>
        <w:tab/>
      </w:r>
      <w:r w:rsidR="005E1D78" w:rsidRPr="00895C78">
        <w:rPr>
          <w:rFonts w:hAnsi="SimSun"/>
        </w:rPr>
        <w:t>主席总结</w:t>
      </w:r>
    </w:p>
    <w:p w14:paraId="596BAEE4" w14:textId="79A433F6"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见文件PCT/WG/19/</w:t>
      </w:r>
    </w:p>
    <w:p w14:paraId="0AC51732" w14:textId="77777777" w:rsidR="00C86334" w:rsidRPr="00C322B3" w:rsidRDefault="00C86334"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主席总结将采用决定清单的形式。经产权组织成员国大会同意（见文件A/62/13第102段），会议报告将采用自动化语音转文本转录的形式</w:t>
      </w:r>
      <w:r w:rsidRPr="00C322B3">
        <w:rPr>
          <w:rFonts w:ascii="KaiTi" w:eastAsia="KaiTi" w:hAnsi="KaiTi"/>
          <w:i w:val="0"/>
          <w:szCs w:val="21"/>
        </w:rPr>
        <w:t>。</w:t>
      </w:r>
    </w:p>
    <w:p w14:paraId="4AA2CCC6" w14:textId="3BE2EA3A" w:rsidR="005E1D78" w:rsidRPr="00895C78" w:rsidRDefault="009049A6" w:rsidP="002B17E4">
      <w:pPr>
        <w:pStyle w:val="AgendaItem"/>
        <w:spacing w:before="240" w:after="120"/>
        <w:rPr>
          <w:rFonts w:hAnsi="SimSun"/>
        </w:rPr>
      </w:pPr>
      <w:r w:rsidRPr="00895C78">
        <w:rPr>
          <w:rFonts w:hAnsi="SimSun"/>
        </w:rPr>
        <w:t>15</w:t>
      </w:r>
      <w:r w:rsidR="00307FD2" w:rsidRPr="00895C78">
        <w:rPr>
          <w:rFonts w:hAnsi="SimSun"/>
        </w:rPr>
        <w:t>.</w:t>
      </w:r>
      <w:r w:rsidR="00307FD2" w:rsidRPr="00895C78">
        <w:rPr>
          <w:rFonts w:hAnsi="SimSun"/>
        </w:rPr>
        <w:tab/>
      </w:r>
      <w:r w:rsidR="005E1D78" w:rsidRPr="00895C78">
        <w:rPr>
          <w:rFonts w:hAnsi="SimSun"/>
        </w:rPr>
        <w:t>会议闭幕</w:t>
      </w:r>
    </w:p>
    <w:p w14:paraId="54BDA5DA" w14:textId="1FB12ADE" w:rsidR="002928D3" w:rsidRPr="008C6C3A" w:rsidRDefault="005E1D78" w:rsidP="008C6C3A">
      <w:pPr>
        <w:pStyle w:val="Endofdocument-Annex"/>
        <w:overflowPunct w:val="0"/>
        <w:spacing w:before="720" w:afterLines="50" w:after="120" w:line="340" w:lineRule="atLeast"/>
        <w:rPr>
          <w:rFonts w:ascii="KaiTi" w:eastAsia="KaiTi" w:hAnsi="KaiTi"/>
        </w:rPr>
      </w:pPr>
      <w:r w:rsidRPr="008C6C3A">
        <w:rPr>
          <w:rFonts w:ascii="KaiTi" w:eastAsia="KaiTi" w:hAnsi="KaiTi"/>
        </w:rPr>
        <w:t>[</w:t>
      </w:r>
      <w:r w:rsidR="0048683C" w:rsidRPr="008C6C3A">
        <w:rPr>
          <w:rFonts w:ascii="KaiTi" w:eastAsia="KaiTi" w:hAnsi="KaiTi"/>
        </w:rPr>
        <w:t>附件</w:t>
      </w:r>
      <w:r w:rsidR="00884588" w:rsidRPr="008C6C3A">
        <w:rPr>
          <w:rFonts w:ascii="KaiTi" w:eastAsia="KaiTi" w:hAnsi="KaiTi" w:hint="eastAsia"/>
        </w:rPr>
        <w:t>和</w:t>
      </w:r>
      <w:r w:rsidRPr="008C6C3A">
        <w:rPr>
          <w:rFonts w:ascii="KaiTi" w:eastAsia="KaiTi" w:hAnsi="KaiTi"/>
        </w:rPr>
        <w:t>文件</w:t>
      </w:r>
      <w:r w:rsidR="00884588" w:rsidRPr="008C6C3A">
        <w:rPr>
          <w:rFonts w:ascii="KaiTi" w:eastAsia="KaiTi" w:hAnsi="KaiTi" w:hint="eastAsia"/>
        </w:rPr>
        <w:t>完</w:t>
      </w:r>
      <w:r w:rsidRPr="008C6C3A">
        <w:rPr>
          <w:rFonts w:ascii="KaiTi" w:eastAsia="KaiTi" w:hAnsi="KaiTi"/>
        </w:rPr>
        <w:t>]</w:t>
      </w:r>
    </w:p>
    <w:sectPr w:rsidR="002928D3" w:rsidRPr="008C6C3A" w:rsidSect="00F253C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206C" w14:textId="77777777" w:rsidR="00707513" w:rsidRDefault="00707513">
      <w:r>
        <w:separator/>
      </w:r>
    </w:p>
  </w:endnote>
  <w:endnote w:type="continuationSeparator" w:id="0">
    <w:p w14:paraId="5BE2A3CE" w14:textId="77777777" w:rsidR="00707513" w:rsidRDefault="00707513" w:rsidP="003B38C1">
      <w:r>
        <w:separator/>
      </w:r>
    </w:p>
    <w:p w14:paraId="20B2F7D8" w14:textId="77777777" w:rsidR="00707513" w:rsidRPr="003B38C1" w:rsidRDefault="00707513" w:rsidP="003B38C1">
      <w:pPr>
        <w:spacing w:after="60"/>
        <w:rPr>
          <w:sz w:val="17"/>
        </w:rPr>
      </w:pPr>
      <w:r>
        <w:rPr>
          <w:sz w:val="17"/>
        </w:rPr>
        <w:t>[</w:t>
      </w:r>
      <w:r>
        <w:rPr>
          <w:sz w:val="17"/>
        </w:rPr>
        <w:t>注释续前页</w:t>
      </w:r>
      <w:r>
        <w:rPr>
          <w:sz w:val="17"/>
        </w:rPr>
        <w:t>]</w:t>
      </w:r>
    </w:p>
  </w:endnote>
  <w:endnote w:type="continuationNotice" w:id="1">
    <w:p w14:paraId="44538ACA" w14:textId="77777777" w:rsidR="00707513" w:rsidRPr="003B38C1" w:rsidRDefault="00707513"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63E9" w14:textId="77777777" w:rsidR="00707513" w:rsidRDefault="00707513">
      <w:r>
        <w:separator/>
      </w:r>
    </w:p>
  </w:footnote>
  <w:footnote w:type="continuationSeparator" w:id="0">
    <w:p w14:paraId="335F57CA" w14:textId="77777777" w:rsidR="00707513" w:rsidRDefault="00707513" w:rsidP="008B60B2">
      <w:r>
        <w:separator/>
      </w:r>
    </w:p>
    <w:p w14:paraId="6BB7AEFB" w14:textId="77777777" w:rsidR="00707513" w:rsidRPr="00ED77FB" w:rsidRDefault="00707513"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7DD6CD06" w14:textId="77777777" w:rsidR="00707513" w:rsidRPr="00ED77FB" w:rsidRDefault="00707513"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2A18B82F" w:rsidR="00EC4E49" w:rsidRPr="00895C78" w:rsidRDefault="00F253CF" w:rsidP="00477D6B">
    <w:pPr>
      <w:jc w:val="right"/>
      <w:rPr>
        <w:rFonts w:ascii="SimSun" w:hAnsi="SimSun"/>
      </w:rPr>
    </w:pPr>
    <w:bookmarkStart w:id="5" w:name="Code2"/>
    <w:bookmarkEnd w:id="5"/>
    <w:r w:rsidRPr="00895C78">
      <w:rPr>
        <w:rFonts w:ascii="SimSun" w:hAnsi="SimSun"/>
      </w:rPr>
      <w:t>PCT/WG/19/INF/1</w:t>
    </w:r>
  </w:p>
  <w:p w14:paraId="33EE9DA7" w14:textId="77F5B759" w:rsidR="00B50B99" w:rsidRPr="00895C78" w:rsidRDefault="00746B4E" w:rsidP="008C6C3A">
    <w:pPr>
      <w:spacing w:afterLines="100" w:after="240"/>
      <w:jc w:val="right"/>
      <w:rPr>
        <w:rFonts w:ascii="SimSun" w:hAnsi="SimSun"/>
      </w:rPr>
    </w:pPr>
    <w:r w:rsidRPr="00895C78">
      <w:rPr>
        <w:rFonts w:ascii="SimSun" w:hAnsi="SimSun" w:hint="eastAsia"/>
      </w:rPr>
      <w:t>第</w:t>
    </w:r>
    <w:r w:rsidR="00EC4E49" w:rsidRPr="00895C78">
      <w:rPr>
        <w:rFonts w:ascii="SimSun" w:hAnsi="SimSun"/>
      </w:rPr>
      <w:fldChar w:fldCharType="begin"/>
    </w:r>
    <w:r w:rsidR="00EC4E49" w:rsidRPr="00895C78">
      <w:rPr>
        <w:rFonts w:ascii="SimSun" w:hAnsi="SimSun"/>
      </w:rPr>
      <w:instrText xml:space="preserve"> PAGE  \* MERGEFORMAT </w:instrText>
    </w:r>
    <w:r w:rsidR="00EC4E49" w:rsidRPr="00895C78">
      <w:rPr>
        <w:rFonts w:ascii="SimSun" w:hAnsi="SimSun"/>
      </w:rPr>
      <w:fldChar w:fldCharType="separate"/>
    </w:r>
    <w:r w:rsidR="00E671A6" w:rsidRPr="00895C78">
      <w:rPr>
        <w:rFonts w:ascii="SimSun" w:hAnsi="SimSun"/>
        <w:noProof/>
      </w:rPr>
      <w:t>2</w:t>
    </w:r>
    <w:r w:rsidR="00EC4E49" w:rsidRPr="00895C78">
      <w:rPr>
        <w:rFonts w:ascii="SimSun" w:hAnsi="SimSun"/>
      </w:rPr>
      <w:fldChar w:fldCharType="end"/>
    </w:r>
    <w:r w:rsidRPr="00895C78">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535" w14:textId="77777777" w:rsidR="00F253CF" w:rsidRPr="00895C78" w:rsidRDefault="00F253CF" w:rsidP="00477D6B">
    <w:pPr>
      <w:jc w:val="right"/>
      <w:rPr>
        <w:rFonts w:ascii="SimSun" w:hAnsi="SimSun"/>
      </w:rPr>
    </w:pPr>
    <w:r w:rsidRPr="00895C78">
      <w:rPr>
        <w:rFonts w:ascii="SimSun" w:hAnsi="SimSun"/>
      </w:rPr>
      <w:t>PCT/WG/19/INF/1</w:t>
    </w:r>
  </w:p>
  <w:p w14:paraId="1970099A" w14:textId="7718301A" w:rsidR="00F253CF" w:rsidRPr="00895C78" w:rsidRDefault="00F253CF" w:rsidP="008C6C3A">
    <w:pPr>
      <w:spacing w:afterLines="100" w:after="240"/>
      <w:jc w:val="right"/>
      <w:rPr>
        <w:rFonts w:ascii="SimSun" w:hAnsi="SimSun"/>
      </w:rPr>
    </w:pPr>
    <w:r w:rsidRPr="00895C78">
      <w:rPr>
        <w:rFonts w:ascii="SimSun" w:hAnsi="SimSun"/>
      </w:rPr>
      <w:t>附件第</w:t>
    </w:r>
    <w:r w:rsidRPr="00895C78">
      <w:rPr>
        <w:rFonts w:ascii="SimSun" w:hAnsi="SimSun"/>
      </w:rPr>
      <w:fldChar w:fldCharType="begin"/>
    </w:r>
    <w:r w:rsidRPr="00895C78">
      <w:rPr>
        <w:rFonts w:ascii="SimSun" w:hAnsi="SimSun"/>
      </w:rPr>
      <w:instrText xml:space="preserve"> PAGE  \* MERGEFORMAT </w:instrText>
    </w:r>
    <w:r w:rsidRPr="00895C78">
      <w:rPr>
        <w:rFonts w:ascii="SimSun" w:hAnsi="SimSun"/>
      </w:rPr>
      <w:fldChar w:fldCharType="separate"/>
    </w:r>
    <w:r w:rsidRPr="00895C78">
      <w:rPr>
        <w:rFonts w:ascii="SimSun" w:hAnsi="SimSun"/>
        <w:noProof/>
      </w:rPr>
      <w:t>2</w:t>
    </w:r>
    <w:r w:rsidRPr="00895C78">
      <w:rPr>
        <w:rFonts w:ascii="SimSun" w:hAnsi="SimSun"/>
      </w:rPr>
      <w:fldChar w:fldCharType="end"/>
    </w:r>
    <w:r w:rsidR="00E81530" w:rsidRPr="00895C78">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99E" w14:textId="1260357C" w:rsidR="00F97D44" w:rsidRPr="00895C78" w:rsidRDefault="00F97D44" w:rsidP="00F97D44">
    <w:pPr>
      <w:pStyle w:val="Header"/>
      <w:jc w:val="right"/>
      <w:rPr>
        <w:rFonts w:ascii="SimSun" w:hAnsi="SimSun"/>
      </w:rPr>
    </w:pPr>
    <w:r w:rsidRPr="00895C78">
      <w:rPr>
        <w:rFonts w:ascii="SimSun" w:hAnsi="SimSun"/>
      </w:rPr>
      <w:t>PCT/WG/19/INF/1</w:t>
    </w:r>
  </w:p>
  <w:p w14:paraId="5BAE04FF" w14:textId="5CE8E6A5" w:rsidR="0048683C" w:rsidRPr="00895C78" w:rsidRDefault="00F97D44" w:rsidP="008C6C3A">
    <w:pPr>
      <w:pStyle w:val="Header"/>
      <w:spacing w:afterLines="100" w:after="240"/>
      <w:jc w:val="right"/>
      <w:rPr>
        <w:rFonts w:ascii="SimSun" w:hAnsi="SimSun"/>
      </w:rPr>
    </w:pPr>
    <w:r w:rsidRPr="00895C78">
      <w:rPr>
        <w:rFonts w:ascii="SimSun" w:hAnsi="SimSun"/>
      </w:rPr>
      <w:t>附</w:t>
    </w:r>
    <w:r w:rsidR="008C6C3A">
      <w:rPr>
        <w:rFonts w:ascii="SimSun" w:hAnsi="SimSun" w:hint="eastAsia"/>
      </w:rPr>
      <w:t xml:space="preserve">　</w:t>
    </w:r>
    <w:r w:rsidRPr="00895C78">
      <w:rPr>
        <w:rFonts w:ascii="SimSun" w:hAnsi="SimSu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987318795">
    <w:abstractNumId w:val="1"/>
  </w:num>
  <w:num w:numId="8" w16cid:durableId="884413847">
    <w:abstractNumId w:val="1"/>
  </w:num>
  <w:num w:numId="9" w16cid:durableId="315383822">
    <w:abstractNumId w:val="1"/>
  </w:num>
  <w:num w:numId="10" w16cid:durableId="43767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00F9B"/>
    <w:rsid w:val="00001D7E"/>
    <w:rsid w:val="0001647B"/>
    <w:rsid w:val="00043CAA"/>
    <w:rsid w:val="000572E0"/>
    <w:rsid w:val="00075432"/>
    <w:rsid w:val="00083F18"/>
    <w:rsid w:val="000968ED"/>
    <w:rsid w:val="000F2D3D"/>
    <w:rsid w:val="000F5E56"/>
    <w:rsid w:val="001024FE"/>
    <w:rsid w:val="00117E3E"/>
    <w:rsid w:val="001362EE"/>
    <w:rsid w:val="00142868"/>
    <w:rsid w:val="00166BDC"/>
    <w:rsid w:val="001832A6"/>
    <w:rsid w:val="001C6808"/>
    <w:rsid w:val="002121FA"/>
    <w:rsid w:val="002634C4"/>
    <w:rsid w:val="00282C03"/>
    <w:rsid w:val="00283536"/>
    <w:rsid w:val="00290D72"/>
    <w:rsid w:val="002928D3"/>
    <w:rsid w:val="0029703C"/>
    <w:rsid w:val="002B17E4"/>
    <w:rsid w:val="002F1FE6"/>
    <w:rsid w:val="002F4E68"/>
    <w:rsid w:val="002F5312"/>
    <w:rsid w:val="00307FD2"/>
    <w:rsid w:val="00312F7F"/>
    <w:rsid w:val="003228B7"/>
    <w:rsid w:val="00327976"/>
    <w:rsid w:val="003508A3"/>
    <w:rsid w:val="00362020"/>
    <w:rsid w:val="003673CF"/>
    <w:rsid w:val="003845C1"/>
    <w:rsid w:val="003965EC"/>
    <w:rsid w:val="003A6F89"/>
    <w:rsid w:val="003B38C1"/>
    <w:rsid w:val="003D352A"/>
    <w:rsid w:val="003F4C9E"/>
    <w:rsid w:val="00400E9F"/>
    <w:rsid w:val="00423E3E"/>
    <w:rsid w:val="00427AF4"/>
    <w:rsid w:val="004400E2"/>
    <w:rsid w:val="00461632"/>
    <w:rsid w:val="004647DA"/>
    <w:rsid w:val="00474062"/>
    <w:rsid w:val="00477D6B"/>
    <w:rsid w:val="0048683C"/>
    <w:rsid w:val="00497C1B"/>
    <w:rsid w:val="004A1FC9"/>
    <w:rsid w:val="004D39C4"/>
    <w:rsid w:val="004D46FA"/>
    <w:rsid w:val="004F1FEA"/>
    <w:rsid w:val="0053057A"/>
    <w:rsid w:val="00541181"/>
    <w:rsid w:val="00543927"/>
    <w:rsid w:val="00560A29"/>
    <w:rsid w:val="00594D27"/>
    <w:rsid w:val="005B4283"/>
    <w:rsid w:val="005E1D78"/>
    <w:rsid w:val="005F56A9"/>
    <w:rsid w:val="00601760"/>
    <w:rsid w:val="00605827"/>
    <w:rsid w:val="006144B4"/>
    <w:rsid w:val="00633BBF"/>
    <w:rsid w:val="00634EDA"/>
    <w:rsid w:val="00646050"/>
    <w:rsid w:val="00667A33"/>
    <w:rsid w:val="006713CA"/>
    <w:rsid w:val="00676C5C"/>
    <w:rsid w:val="0069142F"/>
    <w:rsid w:val="00695558"/>
    <w:rsid w:val="006D5E0F"/>
    <w:rsid w:val="007058FB"/>
    <w:rsid w:val="00707513"/>
    <w:rsid w:val="007136EE"/>
    <w:rsid w:val="00744C06"/>
    <w:rsid w:val="00746B4E"/>
    <w:rsid w:val="0075580F"/>
    <w:rsid w:val="007B6A58"/>
    <w:rsid w:val="007C01ED"/>
    <w:rsid w:val="007D1613"/>
    <w:rsid w:val="007E2873"/>
    <w:rsid w:val="00807AC4"/>
    <w:rsid w:val="00822589"/>
    <w:rsid w:val="008232CE"/>
    <w:rsid w:val="008413A8"/>
    <w:rsid w:val="00855D29"/>
    <w:rsid w:val="00873EE5"/>
    <w:rsid w:val="00880F20"/>
    <w:rsid w:val="00884588"/>
    <w:rsid w:val="00895C78"/>
    <w:rsid w:val="008B2CC1"/>
    <w:rsid w:val="008B4B5E"/>
    <w:rsid w:val="008B60B2"/>
    <w:rsid w:val="008C6C3A"/>
    <w:rsid w:val="008E5605"/>
    <w:rsid w:val="008F3360"/>
    <w:rsid w:val="008F689B"/>
    <w:rsid w:val="009049A6"/>
    <w:rsid w:val="00906446"/>
    <w:rsid w:val="0090731E"/>
    <w:rsid w:val="00913FAD"/>
    <w:rsid w:val="00916EE2"/>
    <w:rsid w:val="00930436"/>
    <w:rsid w:val="00942118"/>
    <w:rsid w:val="00946221"/>
    <w:rsid w:val="0095026E"/>
    <w:rsid w:val="00956FF8"/>
    <w:rsid w:val="00966A22"/>
    <w:rsid w:val="0096722F"/>
    <w:rsid w:val="00980843"/>
    <w:rsid w:val="009B44A4"/>
    <w:rsid w:val="009E2791"/>
    <w:rsid w:val="009E3F6F"/>
    <w:rsid w:val="009E7E50"/>
    <w:rsid w:val="009F3BF9"/>
    <w:rsid w:val="009F499F"/>
    <w:rsid w:val="00A04488"/>
    <w:rsid w:val="00A045F0"/>
    <w:rsid w:val="00A26A28"/>
    <w:rsid w:val="00A30F50"/>
    <w:rsid w:val="00A42DAF"/>
    <w:rsid w:val="00A43039"/>
    <w:rsid w:val="00A45BD8"/>
    <w:rsid w:val="00A610B8"/>
    <w:rsid w:val="00A778BF"/>
    <w:rsid w:val="00A85B8E"/>
    <w:rsid w:val="00AB4FA1"/>
    <w:rsid w:val="00AC205C"/>
    <w:rsid w:val="00AF5C73"/>
    <w:rsid w:val="00AF6587"/>
    <w:rsid w:val="00B05A69"/>
    <w:rsid w:val="00B36CA2"/>
    <w:rsid w:val="00B40598"/>
    <w:rsid w:val="00B50B99"/>
    <w:rsid w:val="00B563EF"/>
    <w:rsid w:val="00B62CD9"/>
    <w:rsid w:val="00B84E12"/>
    <w:rsid w:val="00B9734B"/>
    <w:rsid w:val="00BF2415"/>
    <w:rsid w:val="00BF48DE"/>
    <w:rsid w:val="00C11BFE"/>
    <w:rsid w:val="00C322B3"/>
    <w:rsid w:val="00C36D4B"/>
    <w:rsid w:val="00C5613F"/>
    <w:rsid w:val="00C70CC3"/>
    <w:rsid w:val="00C86334"/>
    <w:rsid w:val="00C91AB4"/>
    <w:rsid w:val="00C94629"/>
    <w:rsid w:val="00CC51A3"/>
    <w:rsid w:val="00CE627C"/>
    <w:rsid w:val="00CE65D4"/>
    <w:rsid w:val="00D16189"/>
    <w:rsid w:val="00D221C1"/>
    <w:rsid w:val="00D326D7"/>
    <w:rsid w:val="00D45252"/>
    <w:rsid w:val="00D71B4D"/>
    <w:rsid w:val="00D93D55"/>
    <w:rsid w:val="00DA12D2"/>
    <w:rsid w:val="00DB1CE3"/>
    <w:rsid w:val="00DC2843"/>
    <w:rsid w:val="00DF3636"/>
    <w:rsid w:val="00E070BF"/>
    <w:rsid w:val="00E161A2"/>
    <w:rsid w:val="00E321A7"/>
    <w:rsid w:val="00E335FE"/>
    <w:rsid w:val="00E5021F"/>
    <w:rsid w:val="00E506A4"/>
    <w:rsid w:val="00E671A6"/>
    <w:rsid w:val="00E67997"/>
    <w:rsid w:val="00E81530"/>
    <w:rsid w:val="00E90B8B"/>
    <w:rsid w:val="00EA290A"/>
    <w:rsid w:val="00EC4E49"/>
    <w:rsid w:val="00ED77FB"/>
    <w:rsid w:val="00F021A6"/>
    <w:rsid w:val="00F05DFF"/>
    <w:rsid w:val="00F07D3C"/>
    <w:rsid w:val="00F11D94"/>
    <w:rsid w:val="00F149AF"/>
    <w:rsid w:val="00F17FC3"/>
    <w:rsid w:val="00F23E9F"/>
    <w:rsid w:val="00F253CF"/>
    <w:rsid w:val="00F30AA5"/>
    <w:rsid w:val="00F51929"/>
    <w:rsid w:val="00F6270B"/>
    <w:rsid w:val="00F65662"/>
    <w:rsid w:val="00F66152"/>
    <w:rsid w:val="00F70F26"/>
    <w:rsid w:val="00F866B9"/>
    <w:rsid w:val="00F9200A"/>
    <w:rsid w:val="00F97D44"/>
    <w:rsid w:val="00FA6959"/>
    <w:rsid w:val="00FB3E54"/>
    <w:rsid w:val="00FC767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endaItem">
    <w:name w:val="Agenda Item"/>
    <w:basedOn w:val="Normal"/>
    <w:next w:val="Documentindication"/>
    <w:link w:val="AgendaItemChar"/>
    <w:qFormat/>
    <w:rsid w:val="000F2D3D"/>
    <w:pPr>
      <w:keepNext/>
      <w:keepLines/>
      <w:tabs>
        <w:tab w:val="left" w:pos="567"/>
      </w:tabs>
      <w:spacing w:beforeLines="100" w:before="100" w:afterLines="50" w:after="50" w:line="340" w:lineRule="atLeast"/>
      <w:ind w:left="567" w:hanging="567"/>
    </w:pPr>
    <w:rPr>
      <w:rFonts w:ascii="SimSun"/>
      <w:b/>
      <w:caps/>
    </w:rPr>
  </w:style>
  <w:style w:type="character" w:customStyle="1" w:styleId="AgendaItemChar">
    <w:name w:val="Agenda Item Char"/>
    <w:basedOn w:val="DefaultParagraphFont"/>
    <w:link w:val="AgendaItem"/>
    <w:rsid w:val="000F2D3D"/>
    <w:rPr>
      <w:rFonts w:ascii="SimSun" w:hAnsi="Arial" w:cs="Arial"/>
      <w:b/>
      <w:caps/>
      <w:sz w:val="22"/>
      <w:lang w:val="en-US" w:eastAsia="zh-CN"/>
    </w:rPr>
  </w:style>
  <w:style w:type="paragraph" w:customStyle="1" w:styleId="Notes">
    <w:name w:val="Notes"/>
    <w:basedOn w:val="Normal"/>
    <w:link w:val="NotesChar"/>
    <w:qFormat/>
    <w:rsid w:val="00F97D44"/>
    <w:pPr>
      <w:spacing w:after="220"/>
    </w:pPr>
    <w:rPr>
      <w:i/>
    </w:rPr>
  </w:style>
  <w:style w:type="character" w:customStyle="1" w:styleId="NotesChar">
    <w:name w:val="Notes Char"/>
    <w:basedOn w:val="DefaultParagraphFont"/>
    <w:link w:val="Notes"/>
    <w:rsid w:val="00F97D44"/>
    <w:rPr>
      <w:rFonts w:ascii="Arial" w:eastAsia="SimSun" w:hAnsi="Arial" w:cs="Arial"/>
      <w:i/>
      <w:sz w:val="22"/>
      <w:lang w:val="en-US" w:eastAsia="zh-CN"/>
    </w:rPr>
  </w:style>
  <w:style w:type="paragraph" w:customStyle="1" w:styleId="Documentindication">
    <w:name w:val="Document indication"/>
    <w:basedOn w:val="Normal"/>
    <w:next w:val="Notes"/>
    <w:link w:val="DocumentindicationChar"/>
    <w:qFormat/>
    <w:rsid w:val="00F97D44"/>
    <w:pPr>
      <w:keepNext/>
      <w:keepLines/>
      <w:spacing w:after="220"/>
      <w:ind w:left="567"/>
    </w:pPr>
  </w:style>
  <w:style w:type="character" w:customStyle="1" w:styleId="DocumentindicationChar">
    <w:name w:val="Document indication Char"/>
    <w:basedOn w:val="NotesChar"/>
    <w:link w:val="Documentindication"/>
    <w:rsid w:val="00F97D44"/>
    <w:rPr>
      <w:rFonts w:ascii="Arial" w:eastAsia="SimSun" w:hAnsi="Arial" w:cs="Arial"/>
      <w:i w:val="0"/>
      <w:sz w:val="22"/>
      <w:lang w:val="en-US" w:eastAsia="zh-CN"/>
    </w:rPr>
  </w:style>
  <w:style w:type="paragraph" w:styleId="Revision">
    <w:name w:val="Revision"/>
    <w:hidden/>
    <w:uiPriority w:val="99"/>
    <w:semiHidden/>
    <w:rsid w:val="00634ED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PCT/WG/19/INF/1</vt:lpstr>
    </vt:vector>
  </TitlesOfParts>
  <Company>WIPO</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dc:title>
  <dc:subject>附加说明的议程草案</dc:subject>
  <dc:creator>MARLOW Thomas</dc:creator>
  <cp:keywords/>
  <cp:lastModifiedBy>MARLOW Thomas</cp:lastModifiedBy>
  <cp:revision>2</cp:revision>
  <cp:lastPrinted>2026-01-15T08:15:00Z</cp:lastPrinted>
  <dcterms:created xsi:type="dcterms:W3CDTF">2026-01-15T09:19:00Z</dcterms:created>
  <dcterms:modified xsi:type="dcterms:W3CDTF">2026-01-15T09:19:00Z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2025-11-22T16:33:38Z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c9a9e310-47b5-4415-beb4-791a854495f2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