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1F38" w14:textId="77777777" w:rsidR="0011368B" w:rsidRPr="008B2CC1" w:rsidRDefault="0011368B" w:rsidP="0011368B">
      <w:pPr>
        <w:spacing w:after="120"/>
        <w:jc w:val="right"/>
      </w:pPr>
      <w:r w:rsidRPr="00C8458A">
        <w:rPr>
          <w:rFonts w:eastAsiaTheme="minorEastAsia" w:cs="Times New Roman" w:hint="eastAsia"/>
          <w:noProof/>
        </w:rPr>
        <w:drawing>
          <wp:inline distT="0" distB="0" distL="0" distR="0" wp14:anchorId="00059393" wp14:editId="70FB13C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r w:rsidRPr="00601760">
        <w:rPr>
          <w:rFonts w:ascii="Arial Black" w:hAnsi="Arial Black"/>
          <w:caps/>
          <w:noProof/>
          <w:sz w:val="15"/>
          <w:szCs w:val="15"/>
          <w:lang w:eastAsia="ja-JP"/>
        </w:rPr>
        <mc:AlternateContent>
          <mc:Choice Requires="wps">
            <w:drawing>
              <wp:inline distT="0" distB="0" distL="0" distR="0" wp14:anchorId="6B331EB9" wp14:editId="232E8E0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66A6586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">
                <w10:anchorlock/>
              </v:line>
            </w:pict>
          </mc:Fallback>
        </mc:AlternateContent>
      </w:r>
    </w:p>
    <w:p w14:paraId="373C80E2" w14:textId="2C5BABBA" w:rsidR="0011368B" w:rsidRPr="001024FE" w:rsidRDefault="0011368B" w:rsidP="0011368B">
      <w:pPr>
        <w:jc w:val="right"/>
        <w:rPr>
          <w:rFonts w:ascii="Arial Black" w:hAnsi="Arial Black"/>
          <w:caps/>
          <w:sz w:val="15"/>
          <w:szCs w:val="15"/>
        </w:rPr>
      </w:pPr>
      <w:r>
        <w:rPr>
          <w:rFonts w:ascii="Arial Black" w:hAnsi="Arial Black"/>
          <w:caps/>
          <w:sz w:val="15"/>
          <w:szCs w:val="15"/>
        </w:rPr>
        <w:t>PCT/WG/18/</w:t>
      </w:r>
      <w:bookmarkStart w:id="0" w:name="Code"/>
      <w:bookmarkEnd w:id="0"/>
      <w:r>
        <w:rPr>
          <w:rFonts w:ascii="Arial Black" w:hAnsi="Arial Black" w:hint="eastAsia"/>
          <w:caps/>
          <w:sz w:val="15"/>
          <w:szCs w:val="15"/>
        </w:rPr>
        <w:t>inf/1</w:t>
      </w:r>
    </w:p>
    <w:p w14:paraId="27293A44" w14:textId="77777777" w:rsidR="0011368B" w:rsidRPr="00CE65D4" w:rsidRDefault="0011368B" w:rsidP="0011368B">
      <w:pPr>
        <w:jc w:val="right"/>
        <w:rPr>
          <w:rFonts w:ascii="Arial Black" w:hAnsi="Arial Black"/>
          <w:caps/>
          <w:sz w:val="15"/>
          <w:szCs w:val="15"/>
        </w:rPr>
      </w:pPr>
      <w:r w:rsidRPr="00D648D7">
        <w:rPr>
          <w:rFonts w:eastAsia="SimHei" w:hint="eastAsia"/>
          <w:b/>
          <w:sz w:val="15"/>
          <w:szCs w:val="15"/>
        </w:rPr>
        <w:t>原文</w:t>
      </w:r>
      <w:r w:rsidRPr="00D648D7">
        <w:rPr>
          <w:rFonts w:eastAsia="SimHei" w:hint="eastAsia"/>
          <w:b/>
          <w:sz w:val="15"/>
          <w:szCs w:val="15"/>
          <w:lang w:val="pt-BR"/>
        </w:rPr>
        <w:t>：英</w:t>
      </w:r>
      <w:r w:rsidRPr="00D648D7">
        <w:rPr>
          <w:rFonts w:eastAsia="SimHei" w:hint="eastAsia"/>
          <w:b/>
          <w:sz w:val="15"/>
          <w:szCs w:val="15"/>
        </w:rPr>
        <w:t>文</w:t>
      </w:r>
      <w:bookmarkStart w:id="1" w:name="Original"/>
    </w:p>
    <w:bookmarkEnd w:id="1"/>
    <w:p w14:paraId="73AD0636" w14:textId="196B1345" w:rsidR="0011368B" w:rsidRPr="00CE65D4" w:rsidRDefault="0011368B" w:rsidP="0011368B">
      <w:pPr>
        <w:spacing w:after="1200"/>
        <w:jc w:val="right"/>
        <w:rPr>
          <w:rFonts w:ascii="Arial Black" w:hAnsi="Arial Black"/>
          <w:caps/>
          <w:sz w:val="15"/>
          <w:szCs w:val="15"/>
        </w:rPr>
      </w:pPr>
      <w:r w:rsidRPr="00D648D7">
        <w:rPr>
          <w:rFonts w:ascii="SimHei" w:eastAsia="SimHei" w:hint="eastAsia"/>
          <w:b/>
          <w:sz w:val="15"/>
          <w:szCs w:val="15"/>
        </w:rPr>
        <w:t>日期</w:t>
      </w:r>
      <w:r w:rsidRPr="00D648D7">
        <w:rPr>
          <w:rFonts w:ascii="SimHei" w:eastAsia="SimHei" w:hAnsi="SimSun" w:hint="eastAsia"/>
          <w:b/>
          <w:sz w:val="15"/>
          <w:szCs w:val="15"/>
          <w:lang w:val="pt-BR"/>
        </w:rPr>
        <w:t>：</w:t>
      </w:r>
      <w:r w:rsidRPr="00D648D7">
        <w:rPr>
          <w:rFonts w:ascii="Arial Black" w:eastAsia="SimHei" w:hAnsi="Arial Black" w:hint="eastAsia"/>
          <w:b/>
          <w:sz w:val="15"/>
          <w:szCs w:val="15"/>
          <w:lang w:val="pt-BR"/>
        </w:rPr>
        <w:t>202</w:t>
      </w:r>
      <w:r>
        <w:rPr>
          <w:rFonts w:ascii="Arial Black" w:eastAsia="SimHei" w:hAnsi="Arial Black" w:hint="eastAsia"/>
          <w:b/>
          <w:sz w:val="15"/>
          <w:szCs w:val="15"/>
          <w:lang w:val="pt-BR"/>
        </w:rPr>
        <w:t>5</w:t>
      </w:r>
      <w:r w:rsidRPr="00D648D7">
        <w:rPr>
          <w:rFonts w:ascii="SimHei" w:eastAsia="SimHei" w:hAnsi="Times New Roman" w:hint="eastAsia"/>
          <w:b/>
          <w:sz w:val="15"/>
          <w:szCs w:val="15"/>
        </w:rPr>
        <w:t>年</w:t>
      </w:r>
      <w:r>
        <w:rPr>
          <w:rFonts w:ascii="Arial Black" w:eastAsia="SimHei" w:hAnsi="Arial Black" w:hint="eastAsia"/>
          <w:b/>
          <w:sz w:val="15"/>
          <w:szCs w:val="15"/>
          <w:lang w:val="pt-BR"/>
        </w:rPr>
        <w:t>2</w:t>
      </w:r>
      <w:r w:rsidRPr="00D648D7">
        <w:rPr>
          <w:rFonts w:ascii="SimHei" w:eastAsia="SimHei" w:hAnsi="Times New Roman" w:hint="eastAsia"/>
          <w:b/>
          <w:sz w:val="15"/>
          <w:szCs w:val="15"/>
        </w:rPr>
        <w:t>月</w:t>
      </w:r>
      <w:r>
        <w:rPr>
          <w:rFonts w:ascii="Arial Black" w:eastAsia="SimHei" w:hAnsi="Arial Black" w:hint="eastAsia"/>
          <w:b/>
          <w:sz w:val="15"/>
          <w:szCs w:val="15"/>
          <w:lang w:val="pt-BR"/>
        </w:rPr>
        <w:t>6</w:t>
      </w:r>
      <w:r w:rsidRPr="00D648D7">
        <w:rPr>
          <w:rFonts w:ascii="SimHei" w:eastAsia="SimHei" w:hAnsi="Times New Roman" w:hint="eastAsia"/>
          <w:b/>
          <w:sz w:val="15"/>
          <w:szCs w:val="15"/>
        </w:rPr>
        <w:t>日</w:t>
      </w:r>
      <w:bookmarkStart w:id="2" w:name="Date"/>
    </w:p>
    <w:bookmarkEnd w:id="2"/>
    <w:p w14:paraId="4FD438B5" w14:textId="77777777" w:rsidR="0011368B" w:rsidRPr="00D648D7" w:rsidRDefault="0011368B" w:rsidP="0011368B">
      <w:pPr>
        <w:spacing w:after="600"/>
        <w:rPr>
          <w:rFonts w:ascii="SimHei" w:eastAsia="SimHei" w:hAnsi="SimHei" w:cs="Times New Roman"/>
          <w:sz w:val="28"/>
          <w:szCs w:val="22"/>
        </w:rPr>
      </w:pPr>
      <w:r w:rsidRPr="00D648D7">
        <w:rPr>
          <w:rFonts w:ascii="SimHei" w:eastAsia="SimHei" w:hAnsi="SimHei" w:cs="Times New Roman" w:hint="eastAsia"/>
          <w:sz w:val="28"/>
          <w:szCs w:val="22"/>
        </w:rPr>
        <w:t>专利合作条约（PCT）工作组</w:t>
      </w:r>
    </w:p>
    <w:p w14:paraId="1B905198" w14:textId="77777777" w:rsidR="0011368B" w:rsidRPr="00D648D7" w:rsidRDefault="0011368B" w:rsidP="0011368B">
      <w:pPr>
        <w:spacing w:after="720"/>
        <w:textAlignment w:val="bottom"/>
        <w:rPr>
          <w:rFonts w:ascii="KaiTi" w:eastAsia="KaiTi" w:hAnsi="KaiTi" w:cs="Times New Roman"/>
          <w:sz w:val="24"/>
          <w:szCs w:val="22"/>
        </w:rPr>
      </w:pPr>
      <w:r w:rsidRPr="00D648D7">
        <w:rPr>
          <w:rFonts w:ascii="KaiTi" w:eastAsia="KaiTi" w:hAnsi="KaiTi" w:cs="Times New Roman" w:hint="eastAsia"/>
          <w:b/>
          <w:sz w:val="24"/>
          <w:szCs w:val="22"/>
        </w:rPr>
        <w:t>第十八届会议</w:t>
      </w:r>
      <w:r w:rsidRPr="00D648D7">
        <w:rPr>
          <w:rFonts w:ascii="KaiTi" w:eastAsia="KaiTi" w:hAnsi="KaiTi" w:cs="Times New Roman" w:hint="eastAsia"/>
          <w:b/>
          <w:sz w:val="24"/>
          <w:szCs w:val="22"/>
        </w:rPr>
        <w:br/>
      </w:r>
      <w:r w:rsidRPr="00D648D7">
        <w:rPr>
          <w:rFonts w:ascii="KaiTi" w:eastAsia="KaiTi" w:hAnsi="KaiTi" w:cs="Times New Roman" w:hint="eastAsia"/>
          <w:sz w:val="24"/>
          <w:szCs w:val="22"/>
        </w:rPr>
        <w:t>2025</w:t>
      </w:r>
      <w:r w:rsidRPr="00D648D7">
        <w:rPr>
          <w:rFonts w:ascii="KaiTi" w:eastAsia="KaiTi" w:hAnsi="KaiTi" w:cs="Times New Roman" w:hint="eastAsia"/>
          <w:b/>
          <w:sz w:val="24"/>
          <w:szCs w:val="22"/>
        </w:rPr>
        <w:t>年</w:t>
      </w:r>
      <w:r w:rsidRPr="00D648D7">
        <w:rPr>
          <w:rFonts w:ascii="KaiTi" w:eastAsia="KaiTi" w:hAnsi="KaiTi" w:cs="Times New Roman"/>
          <w:sz w:val="24"/>
          <w:szCs w:val="22"/>
        </w:rPr>
        <w:t>2</w:t>
      </w:r>
      <w:r w:rsidRPr="00D648D7">
        <w:rPr>
          <w:rFonts w:ascii="KaiTi" w:eastAsia="KaiTi" w:hAnsi="KaiTi" w:cs="Times New Roman" w:hint="eastAsia"/>
          <w:b/>
          <w:sz w:val="24"/>
          <w:szCs w:val="22"/>
        </w:rPr>
        <w:t>月</w:t>
      </w:r>
      <w:r w:rsidRPr="00D648D7">
        <w:rPr>
          <w:rFonts w:ascii="KaiTi" w:eastAsia="KaiTi" w:hAnsi="KaiTi" w:cs="Times New Roman"/>
          <w:sz w:val="24"/>
          <w:szCs w:val="22"/>
        </w:rPr>
        <w:t>1</w:t>
      </w:r>
      <w:r w:rsidRPr="00D648D7">
        <w:rPr>
          <w:rFonts w:ascii="KaiTi" w:eastAsia="KaiTi" w:hAnsi="KaiTi" w:cs="Times New Roman" w:hint="eastAsia"/>
          <w:sz w:val="24"/>
          <w:szCs w:val="22"/>
        </w:rPr>
        <w:t>8</w:t>
      </w:r>
      <w:r w:rsidRPr="00D648D7">
        <w:rPr>
          <w:rFonts w:ascii="KaiTi" w:eastAsia="KaiTi" w:hAnsi="KaiTi" w:cs="Times New Roman" w:hint="eastAsia"/>
          <w:b/>
          <w:sz w:val="24"/>
          <w:szCs w:val="22"/>
        </w:rPr>
        <w:t>日至</w:t>
      </w:r>
      <w:r w:rsidRPr="00D648D7">
        <w:rPr>
          <w:rFonts w:ascii="KaiTi" w:eastAsia="KaiTi" w:hAnsi="KaiTi" w:cs="Times New Roman"/>
          <w:sz w:val="24"/>
          <w:szCs w:val="22"/>
        </w:rPr>
        <w:t>2</w:t>
      </w:r>
      <w:r w:rsidRPr="00D648D7">
        <w:rPr>
          <w:rFonts w:ascii="KaiTi" w:eastAsia="KaiTi" w:hAnsi="KaiTi" w:cs="Times New Roman" w:hint="eastAsia"/>
          <w:sz w:val="24"/>
          <w:szCs w:val="22"/>
        </w:rPr>
        <w:t>0</w:t>
      </w:r>
      <w:r w:rsidRPr="00D648D7">
        <w:rPr>
          <w:rFonts w:ascii="KaiTi" w:eastAsia="KaiTi" w:hAnsi="KaiTi" w:cs="Times New Roman" w:hint="eastAsia"/>
          <w:b/>
          <w:sz w:val="24"/>
          <w:szCs w:val="22"/>
        </w:rPr>
        <w:t>日，日内瓦</w:t>
      </w:r>
    </w:p>
    <w:p w14:paraId="0A9705E5" w14:textId="64ED059D" w:rsidR="0011368B" w:rsidRPr="00D648D7" w:rsidRDefault="0011368B" w:rsidP="0011368B">
      <w:pPr>
        <w:spacing w:after="360"/>
        <w:rPr>
          <w:rFonts w:ascii="KaiTi" w:eastAsia="KaiTi" w:hAnsi="KaiTi" w:cs="Times New Roman"/>
          <w:sz w:val="24"/>
          <w:szCs w:val="22"/>
        </w:rPr>
      </w:pPr>
      <w:bookmarkStart w:id="3" w:name="TitleOfDoc"/>
      <w:r w:rsidRPr="0011368B">
        <w:rPr>
          <w:rFonts w:ascii="KaiTi" w:eastAsia="KaiTi" w:hAnsi="KaiTi" w:cs="Times New Roman" w:hint="eastAsia"/>
          <w:sz w:val="24"/>
          <w:szCs w:val="22"/>
        </w:rPr>
        <w:t>附加说明的议程草案</w:t>
      </w:r>
    </w:p>
    <w:p w14:paraId="5EC9D537" w14:textId="55AC1B88" w:rsidR="0011368B" w:rsidRPr="00C8458A" w:rsidRDefault="0011368B" w:rsidP="004E6C14">
      <w:pPr>
        <w:spacing w:after="960"/>
        <w:rPr>
          <w:rFonts w:ascii="SimSun" w:hAnsi="SimSun"/>
          <w:b/>
          <w:sz w:val="28"/>
          <w:szCs w:val="28"/>
        </w:rPr>
      </w:pPr>
      <w:bookmarkStart w:id="4" w:name="Prepared"/>
      <w:bookmarkEnd w:id="3"/>
      <w:r w:rsidRPr="0011368B">
        <w:rPr>
          <w:rFonts w:ascii="KaiTi" w:eastAsia="KaiTi" w:hAnsi="KaiTi" w:cs="Times New Roman" w:hint="eastAsia"/>
          <w:szCs w:val="22"/>
        </w:rPr>
        <w:t>秘书处</w:t>
      </w:r>
      <w:r w:rsidRPr="00D648D7">
        <w:rPr>
          <w:rFonts w:ascii="KaiTi" w:eastAsia="KaiTi" w:hAnsi="KaiTi" w:cs="Times New Roman" w:hint="eastAsia"/>
          <w:szCs w:val="22"/>
        </w:rPr>
        <w:t>编拟</w:t>
      </w:r>
    </w:p>
    <w:bookmarkEnd w:id="4"/>
    <w:p w14:paraId="72500EA2" w14:textId="77777777" w:rsidR="004E6C14" w:rsidRDefault="0058236E" w:rsidP="004E6C14">
      <w:pPr>
        <w:overflowPunct w:val="0"/>
        <w:spacing w:afterLines="50" w:after="120" w:line="340" w:lineRule="atLeast"/>
        <w:jc w:val="both"/>
        <w:rPr>
          <w:rFonts w:ascii="SimSun" w:hAnsi="SimSun"/>
        </w:rPr>
      </w:pPr>
      <w:r w:rsidRPr="00BE1F1E">
        <w:rPr>
          <w:rFonts w:ascii="SimSun" w:hAnsi="SimSun"/>
        </w:rPr>
        <w:t>1.</w:t>
      </w:r>
      <w:r w:rsidRPr="00BE1F1E">
        <w:rPr>
          <w:rFonts w:ascii="SimSun" w:hAnsi="SimSun"/>
        </w:rPr>
        <w:tab/>
      </w:r>
      <w:r w:rsidR="00943170" w:rsidRPr="00BE1F1E">
        <w:rPr>
          <w:rFonts w:ascii="SimSun" w:hAnsi="SimSun" w:hint="eastAsia"/>
        </w:rPr>
        <w:t>本信息文件</w:t>
      </w:r>
      <w:r w:rsidRPr="00BE1F1E">
        <w:rPr>
          <w:rFonts w:ascii="SimSun" w:hAnsi="SimSun"/>
        </w:rPr>
        <w:t>载有</w:t>
      </w:r>
      <w:r w:rsidR="00943170" w:rsidRPr="00BE1F1E">
        <w:rPr>
          <w:rFonts w:ascii="SimSun" w:hAnsi="SimSun"/>
        </w:rPr>
        <w:t>将于2025年2月18日至20日以混合形式在日内瓦举行</w:t>
      </w:r>
      <w:r w:rsidR="00943170" w:rsidRPr="00BE1F1E">
        <w:rPr>
          <w:rFonts w:ascii="SimSun" w:hAnsi="SimSun" w:hint="eastAsia"/>
        </w:rPr>
        <w:t>的</w:t>
      </w:r>
      <w:r w:rsidRPr="00BE1F1E">
        <w:rPr>
          <w:rFonts w:ascii="SimSun" w:hAnsi="SimSun"/>
        </w:rPr>
        <w:t>PCT工作组第十八届会议</w:t>
      </w:r>
      <w:r w:rsidR="00943170" w:rsidRPr="00BE1F1E">
        <w:rPr>
          <w:rFonts w:ascii="SimSun" w:hAnsi="SimSun" w:hint="eastAsia"/>
        </w:rPr>
        <w:t>的</w:t>
      </w:r>
      <w:r w:rsidRPr="00BE1F1E">
        <w:rPr>
          <w:rFonts w:ascii="SimSun" w:hAnsi="SimSun"/>
        </w:rPr>
        <w:t>附加说明的议程草案和</w:t>
      </w:r>
      <w:r w:rsidR="00943170" w:rsidRPr="00BE1F1E">
        <w:rPr>
          <w:rFonts w:ascii="SimSun" w:hAnsi="SimSun" w:hint="eastAsia"/>
        </w:rPr>
        <w:t>经</w:t>
      </w:r>
      <w:r w:rsidRPr="00BE1F1E">
        <w:rPr>
          <w:rFonts w:ascii="SimSun" w:hAnsi="SimSun"/>
        </w:rPr>
        <w:t>修订的拟议时间表。工作组将于欧洲中部时间（CET，UTC+1小时）每天上午10时至下午1时和下午3时至6时举行会议。</w:t>
      </w:r>
    </w:p>
    <w:p w14:paraId="4C5A9F02" w14:textId="77777777" w:rsidR="004E6C14" w:rsidRDefault="0058236E" w:rsidP="004E6C14">
      <w:pPr>
        <w:overflowPunct w:val="0"/>
        <w:spacing w:afterLines="50" w:after="120" w:line="340" w:lineRule="atLeast"/>
        <w:jc w:val="both"/>
        <w:rPr>
          <w:rFonts w:ascii="SimSun" w:hAnsi="SimSun"/>
        </w:rPr>
      </w:pPr>
      <w:r w:rsidRPr="00BE1F1E">
        <w:rPr>
          <w:rFonts w:ascii="SimSun" w:hAnsi="SimSun"/>
        </w:rPr>
        <w:t>2.</w:t>
      </w:r>
      <w:r w:rsidRPr="00BE1F1E">
        <w:rPr>
          <w:rFonts w:ascii="SimSun" w:hAnsi="SimSun"/>
        </w:rPr>
        <w:tab/>
        <w:t>本文件是为方便与会者而编写的。本文件附件一载有</w:t>
      </w:r>
      <w:r w:rsidR="0041377B" w:rsidRPr="00BE1F1E">
        <w:rPr>
          <w:rFonts w:ascii="SimSun" w:hAnsi="SimSun"/>
        </w:rPr>
        <w:t>附加说明的议程草案</w:t>
      </w:r>
      <w:r w:rsidR="0041377B" w:rsidRPr="00BE1F1E">
        <w:rPr>
          <w:rFonts w:ascii="SimSun" w:hAnsi="SimSun" w:hint="eastAsia"/>
        </w:rPr>
        <w:t>，是</w:t>
      </w:r>
      <w:r w:rsidRPr="00BE1F1E">
        <w:rPr>
          <w:rFonts w:ascii="SimSun" w:hAnsi="SimSun"/>
        </w:rPr>
        <w:t>根据</w:t>
      </w:r>
      <w:r w:rsidR="005F5B8E" w:rsidRPr="00BE1F1E">
        <w:rPr>
          <w:rFonts w:ascii="SimSun" w:hAnsi="SimSun"/>
        </w:rPr>
        <w:t>文件</w:t>
      </w:r>
      <w:r w:rsidR="000D0CCB" w:rsidRPr="00BE1F1E">
        <w:rPr>
          <w:rFonts w:ascii="SimSun" w:hAnsi="SimSun"/>
        </w:rPr>
        <w:t>PCT/WG/18/1 PROV.2</w:t>
      </w:r>
      <w:r w:rsidRPr="00BE1F1E">
        <w:rPr>
          <w:rFonts w:ascii="SimSun" w:hAnsi="SimSun"/>
        </w:rPr>
        <w:t>编写的。附件二载有指示性时间表草案。考虑到讨论的进展情况和各代表团在会议期间表达的意向，主席可酌情建议</w:t>
      </w:r>
      <w:bookmarkStart w:id="5" w:name="_Hlk190094654"/>
      <w:r w:rsidRPr="00BE1F1E">
        <w:rPr>
          <w:rFonts w:ascii="SimSun" w:hAnsi="SimSun"/>
        </w:rPr>
        <w:t>对议程项目的讨论时间进行调整</w:t>
      </w:r>
      <w:bookmarkEnd w:id="5"/>
      <w:r w:rsidR="00EB2667" w:rsidRPr="00BE1F1E">
        <w:rPr>
          <w:rFonts w:ascii="SimSun" w:hAnsi="SimSun"/>
        </w:rPr>
        <w:t>。</w:t>
      </w:r>
    </w:p>
    <w:p w14:paraId="6C7F3CAD" w14:textId="044E568A" w:rsidR="000D0CCB" w:rsidRPr="00B93999" w:rsidRDefault="000D0CCB" w:rsidP="004E6C14">
      <w:pPr>
        <w:pStyle w:val="Endofdocument-Annex"/>
        <w:overflowPunct w:val="0"/>
        <w:spacing w:before="720" w:afterLines="50" w:after="120" w:line="340" w:lineRule="atLeast"/>
        <w:rPr>
          <w:rFonts w:ascii="KaiTi" w:eastAsia="KaiTi" w:hAnsi="KaiTi"/>
        </w:rPr>
      </w:pPr>
      <w:r w:rsidRPr="00B93999">
        <w:rPr>
          <w:rFonts w:ascii="KaiTi" w:eastAsia="KaiTi" w:hAnsi="KaiTi" w:hint="eastAsia"/>
        </w:rPr>
        <w:t>[</w:t>
      </w:r>
      <w:r>
        <w:rPr>
          <w:rFonts w:ascii="KaiTi" w:eastAsia="KaiTi" w:hAnsi="KaiTi" w:hint="eastAsia"/>
        </w:rPr>
        <w:t>后接附件</w:t>
      </w:r>
      <w:r w:rsidRPr="00B93999">
        <w:rPr>
          <w:rFonts w:ascii="KaiTi" w:eastAsia="KaiTi" w:hAnsi="KaiTi" w:hint="eastAsia"/>
        </w:rPr>
        <w:t>]</w:t>
      </w:r>
    </w:p>
    <w:p w14:paraId="1FFC0E75" w14:textId="77777777" w:rsidR="00AD5650" w:rsidRPr="00BE1F1E" w:rsidRDefault="00AD5650" w:rsidP="0058236E">
      <w:pPr>
        <w:pStyle w:val="Heading2"/>
        <w:jc w:val="center"/>
        <w:rPr>
          <w:rFonts w:ascii="SimSun" w:hAnsi="SimSun"/>
        </w:rPr>
        <w:sectPr w:rsidR="00AD5650" w:rsidRPr="00BE1F1E" w:rsidSect="0058236E">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0D50240A" w14:textId="197AEA15" w:rsidR="0058236E" w:rsidRPr="00C049A7" w:rsidRDefault="0058236E" w:rsidP="00C049A7">
      <w:pPr>
        <w:pStyle w:val="Heading2"/>
        <w:spacing w:beforeLines="100" w:before="240" w:afterLines="100" w:after="240" w:line="340" w:lineRule="atLeast"/>
        <w:jc w:val="center"/>
        <w:rPr>
          <w:rFonts w:ascii="SimHei" w:eastAsia="SimHei" w:hAnsi="SimHei"/>
        </w:rPr>
      </w:pPr>
      <w:r w:rsidRPr="00C049A7">
        <w:rPr>
          <w:rFonts w:ascii="SimHei" w:eastAsia="SimHei" w:hAnsi="SimHei"/>
        </w:rPr>
        <w:lastRenderedPageBreak/>
        <w:t>附加说明的议程草案</w:t>
      </w:r>
    </w:p>
    <w:p w14:paraId="1181A816" w14:textId="793BFC6F" w:rsidR="00203497" w:rsidRPr="00052977" w:rsidRDefault="00AA591C"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w:t>
      </w:r>
      <w:r w:rsidRPr="00052977">
        <w:rPr>
          <w:rFonts w:ascii="SimSun" w:hAnsi="SimSun"/>
          <w:b/>
          <w:bCs w:val="0"/>
        </w:rPr>
        <w:tab/>
      </w:r>
      <w:r w:rsidR="00203497" w:rsidRPr="00052977">
        <w:rPr>
          <w:rFonts w:ascii="SimSun" w:hAnsi="SimSun"/>
          <w:b/>
          <w:bCs w:val="0"/>
        </w:rPr>
        <w:t>会议开幕</w:t>
      </w:r>
    </w:p>
    <w:p w14:paraId="6D355CE0" w14:textId="37B2C7F4" w:rsidR="00AA591C" w:rsidRPr="00DE6051" w:rsidRDefault="00AA591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工作组</w:t>
      </w:r>
      <w:r w:rsidR="001757C8" w:rsidRPr="00DE6051">
        <w:rPr>
          <w:rFonts w:ascii="KaiTi" w:eastAsia="KaiTi" w:hAnsi="KaiTi" w:hint="eastAsia"/>
          <w:szCs w:val="21"/>
        </w:rPr>
        <w:t>在</w:t>
      </w:r>
      <w:r w:rsidRPr="00DE6051">
        <w:rPr>
          <w:rFonts w:ascii="KaiTi" w:eastAsia="KaiTi" w:hAnsi="KaiTi"/>
          <w:szCs w:val="21"/>
        </w:rPr>
        <w:t>第十七届会议</w:t>
      </w:r>
      <w:r w:rsidR="001757C8" w:rsidRPr="00DE6051">
        <w:rPr>
          <w:rFonts w:ascii="KaiTi" w:eastAsia="KaiTi" w:hAnsi="KaiTi" w:hint="eastAsia"/>
          <w:szCs w:val="21"/>
        </w:rPr>
        <w:t>上</w:t>
      </w:r>
      <w:r w:rsidRPr="00DE6051">
        <w:rPr>
          <w:rFonts w:ascii="KaiTi" w:eastAsia="KaiTi" w:hAnsi="KaiTi"/>
          <w:szCs w:val="21"/>
        </w:rPr>
        <w:t>选举</w:t>
      </w:r>
      <w:r w:rsidR="000842CE" w:rsidRPr="00DE6051">
        <w:rPr>
          <w:rFonts w:ascii="KaiTi" w:eastAsia="KaiTi" w:hAnsi="KaiTi" w:hint="eastAsia"/>
          <w:szCs w:val="21"/>
        </w:rPr>
        <w:t>了亚历山德拉·米哈伊洛维奇</w:t>
      </w:r>
      <w:r w:rsidRPr="00DE6051">
        <w:rPr>
          <w:rFonts w:ascii="KaiTi" w:eastAsia="KaiTi" w:hAnsi="KaiTi"/>
          <w:szCs w:val="21"/>
        </w:rPr>
        <w:t>女士（塞尔维亚）担任本届会议主席。</w:t>
      </w:r>
    </w:p>
    <w:p w14:paraId="7B6CC7DD" w14:textId="535B3CCE" w:rsidR="00AA591C" w:rsidRPr="00DE6051" w:rsidRDefault="00AA591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主席和</w:t>
      </w:r>
      <w:r w:rsidR="000842CE" w:rsidRPr="00DE6051">
        <w:rPr>
          <w:rFonts w:ascii="KaiTi" w:eastAsia="KaiTi" w:hAnsi="KaiTi"/>
          <w:szCs w:val="21"/>
        </w:rPr>
        <w:t>一名</w:t>
      </w:r>
      <w:r w:rsidRPr="00DE6051">
        <w:rPr>
          <w:rFonts w:ascii="KaiTi" w:eastAsia="KaiTi" w:hAnsi="KaiTi"/>
          <w:szCs w:val="21"/>
        </w:rPr>
        <w:t>总干事的代表宣布会议开幕并致欢迎辞。</w:t>
      </w:r>
    </w:p>
    <w:p w14:paraId="361A043F" w14:textId="093C3307" w:rsidR="00203497"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2.</w:t>
      </w:r>
      <w:r w:rsidRPr="00052977">
        <w:rPr>
          <w:rFonts w:ascii="SimSun" w:hAnsi="SimSun"/>
          <w:b/>
          <w:bCs w:val="0"/>
        </w:rPr>
        <w:tab/>
      </w:r>
      <w:r w:rsidR="00203497" w:rsidRPr="00052977">
        <w:rPr>
          <w:rFonts w:ascii="SimSun" w:hAnsi="SimSun"/>
          <w:b/>
          <w:bCs w:val="0"/>
        </w:rPr>
        <w:t>通过议程</w:t>
      </w:r>
    </w:p>
    <w:p w14:paraId="0744CE60" w14:textId="790ECEEC" w:rsidR="00AA591C" w:rsidRPr="00BE1F1E" w:rsidRDefault="00AA591C" w:rsidP="00DE0477">
      <w:pPr>
        <w:pStyle w:val="Documentref"/>
        <w:spacing w:afterLines="50" w:after="120" w:line="340" w:lineRule="atLeast"/>
        <w:rPr>
          <w:rFonts w:ascii="SimSun" w:hAnsi="SimSun"/>
        </w:rPr>
      </w:pPr>
      <w:r w:rsidRPr="00BE1F1E">
        <w:rPr>
          <w:rFonts w:ascii="SimSun" w:hAnsi="SimSun"/>
        </w:rPr>
        <w:t>见文件PCT/WG/18/1</w:t>
      </w:r>
      <w:r w:rsidR="005F5B8E" w:rsidRPr="00BE1F1E">
        <w:rPr>
          <w:rFonts w:ascii="SimSun" w:hAnsi="SimSun"/>
        </w:rPr>
        <w:t xml:space="preserve"> </w:t>
      </w:r>
      <w:r w:rsidRPr="00BE1F1E">
        <w:rPr>
          <w:rFonts w:ascii="SimSun" w:hAnsi="SimSun"/>
        </w:rPr>
        <w:t>Prov.2</w:t>
      </w:r>
    </w:p>
    <w:p w14:paraId="1F21BDD4" w14:textId="14126D64" w:rsidR="00203497"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3.</w:t>
      </w:r>
      <w:r w:rsidRPr="00052977">
        <w:rPr>
          <w:rFonts w:ascii="SimSun" w:hAnsi="SimSun"/>
          <w:b/>
          <w:bCs w:val="0"/>
        </w:rPr>
        <w:tab/>
      </w:r>
      <w:r w:rsidR="00203497" w:rsidRPr="00052977">
        <w:rPr>
          <w:rFonts w:ascii="SimSun" w:hAnsi="SimSun"/>
          <w:b/>
          <w:bCs w:val="0"/>
        </w:rPr>
        <w:t>选举本届会议</w:t>
      </w:r>
      <w:r w:rsidR="0075593F" w:rsidRPr="00052977">
        <w:rPr>
          <w:rFonts w:ascii="SimSun" w:hAnsi="SimSun" w:hint="eastAsia"/>
          <w:b/>
          <w:bCs w:val="0"/>
        </w:rPr>
        <w:t>的</w:t>
      </w:r>
      <w:r w:rsidR="00203497" w:rsidRPr="00052977">
        <w:rPr>
          <w:rFonts w:ascii="SimSun" w:hAnsi="SimSun"/>
          <w:b/>
          <w:bCs w:val="0"/>
        </w:rPr>
        <w:t>副主席</w:t>
      </w:r>
    </w:p>
    <w:p w14:paraId="26195EDE" w14:textId="05F62DE2" w:rsidR="00AA591C" w:rsidRPr="00DE6051" w:rsidRDefault="00AA591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没有选出本届会议的副主席。工作组</w:t>
      </w:r>
      <w:r w:rsidR="005F5B8E" w:rsidRPr="00DE6051">
        <w:rPr>
          <w:rFonts w:ascii="KaiTi" w:eastAsia="KaiTi" w:hAnsi="KaiTi" w:hint="eastAsia"/>
          <w:szCs w:val="21"/>
        </w:rPr>
        <w:t>可能</w:t>
      </w:r>
      <w:r w:rsidR="000842CE" w:rsidRPr="00DE6051">
        <w:rPr>
          <w:rFonts w:ascii="KaiTi" w:eastAsia="KaiTi" w:hAnsi="KaiTi" w:hint="eastAsia"/>
          <w:szCs w:val="21"/>
        </w:rPr>
        <w:t>希望</w:t>
      </w:r>
      <w:r w:rsidR="009A5BCA" w:rsidRPr="00DE6051">
        <w:rPr>
          <w:rFonts w:ascii="KaiTi" w:eastAsia="KaiTi" w:hAnsi="KaiTi"/>
          <w:szCs w:val="21"/>
        </w:rPr>
        <w:t>选举主席团成员来填补</w:t>
      </w:r>
      <w:r w:rsidRPr="00DE6051">
        <w:rPr>
          <w:rFonts w:ascii="KaiTi" w:eastAsia="KaiTi" w:hAnsi="KaiTi"/>
          <w:szCs w:val="21"/>
        </w:rPr>
        <w:t>一个或两个空缺职位。</w:t>
      </w:r>
    </w:p>
    <w:p w14:paraId="6C7C38CB" w14:textId="798ABD0B" w:rsidR="00203497"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4.</w:t>
      </w:r>
      <w:r w:rsidRPr="00052977">
        <w:rPr>
          <w:rFonts w:ascii="SimSun" w:hAnsi="SimSun"/>
          <w:b/>
          <w:bCs w:val="0"/>
        </w:rPr>
        <w:tab/>
      </w:r>
      <w:r w:rsidR="00203497" w:rsidRPr="00052977">
        <w:rPr>
          <w:rFonts w:ascii="SimSun" w:hAnsi="SimSun"/>
          <w:b/>
          <w:bCs w:val="0"/>
        </w:rPr>
        <w:t>选举第十九届会议</w:t>
      </w:r>
      <w:r w:rsidR="0075593F" w:rsidRPr="00052977">
        <w:rPr>
          <w:rFonts w:ascii="SimSun" w:hAnsi="SimSun" w:hint="eastAsia"/>
          <w:b/>
          <w:bCs w:val="0"/>
        </w:rPr>
        <w:t>的</w:t>
      </w:r>
      <w:r w:rsidR="00203497" w:rsidRPr="00052977">
        <w:rPr>
          <w:rFonts w:ascii="SimSun" w:hAnsi="SimSun"/>
          <w:b/>
          <w:bCs w:val="0"/>
        </w:rPr>
        <w:t>主席团成员</w:t>
      </w:r>
    </w:p>
    <w:p w14:paraId="5D3F045E" w14:textId="1E9C63AE" w:rsidR="00AA591C" w:rsidRPr="00DE6051" w:rsidRDefault="00AA591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邀请</w:t>
      </w:r>
      <w:r w:rsidR="003C7B30" w:rsidRPr="00DE6051">
        <w:rPr>
          <w:rFonts w:ascii="KaiTi" w:eastAsia="KaiTi" w:hAnsi="KaiTi" w:hint="eastAsia"/>
          <w:szCs w:val="21"/>
        </w:rPr>
        <w:t>为</w:t>
      </w:r>
      <w:r w:rsidR="003C7B30" w:rsidRPr="00DE6051">
        <w:rPr>
          <w:rFonts w:ascii="KaiTi" w:eastAsia="KaiTi" w:hAnsi="KaiTi"/>
          <w:szCs w:val="21"/>
        </w:rPr>
        <w:t>预计于2026年上半年举行的第十九届会议提名</w:t>
      </w:r>
      <w:r w:rsidR="003C7B30" w:rsidRPr="00DE6051">
        <w:rPr>
          <w:rFonts w:ascii="KaiTi" w:eastAsia="KaiTi" w:hAnsi="KaiTi" w:hint="eastAsia"/>
          <w:szCs w:val="21"/>
        </w:rPr>
        <w:t>人选担任</w:t>
      </w:r>
      <w:r w:rsidR="003C7B30" w:rsidRPr="00DE6051">
        <w:rPr>
          <w:rFonts w:ascii="KaiTi" w:eastAsia="KaiTi" w:hAnsi="KaiTi"/>
          <w:szCs w:val="21"/>
        </w:rPr>
        <w:t>主席和副主席职位</w:t>
      </w:r>
      <w:r w:rsidRPr="00DE6051">
        <w:rPr>
          <w:rFonts w:ascii="KaiTi" w:eastAsia="KaiTi" w:hAnsi="KaiTi"/>
          <w:szCs w:val="21"/>
        </w:rPr>
        <w:t>。</w:t>
      </w:r>
    </w:p>
    <w:p w14:paraId="749BA839" w14:textId="0852AF55" w:rsidR="00203497"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5.</w:t>
      </w:r>
      <w:r w:rsidRPr="00052977">
        <w:rPr>
          <w:rFonts w:ascii="SimSun" w:hAnsi="SimSun"/>
          <w:b/>
          <w:bCs w:val="0"/>
        </w:rPr>
        <w:tab/>
      </w:r>
      <w:r w:rsidR="00203497" w:rsidRPr="00052977">
        <w:rPr>
          <w:rFonts w:ascii="SimSun" w:hAnsi="SimSun"/>
          <w:b/>
          <w:bCs w:val="0"/>
        </w:rPr>
        <w:t>PCT统计数据</w:t>
      </w:r>
    </w:p>
    <w:p w14:paraId="66B1DBBC" w14:textId="47CC5737" w:rsidR="00AA591C" w:rsidRPr="00DE6051" w:rsidRDefault="00AA591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国际局将简要介绍2024年PCT申请提交和</w:t>
      </w:r>
      <w:r w:rsidR="0017050C" w:rsidRPr="00DE6051">
        <w:rPr>
          <w:rFonts w:ascii="KaiTi" w:eastAsia="KaiTi" w:hAnsi="KaiTi" w:hint="eastAsia"/>
          <w:szCs w:val="21"/>
        </w:rPr>
        <w:t>受理</w:t>
      </w:r>
      <w:r w:rsidRPr="00DE6051">
        <w:rPr>
          <w:rFonts w:ascii="KaiTi" w:eastAsia="KaiTi" w:hAnsi="KaiTi"/>
          <w:szCs w:val="21"/>
        </w:rPr>
        <w:t>的情况，特别是</w:t>
      </w:r>
      <w:r w:rsidR="0006114D" w:rsidRPr="00DE6051">
        <w:rPr>
          <w:rFonts w:ascii="KaiTi" w:eastAsia="KaiTi" w:hAnsi="KaiTi" w:hint="eastAsia"/>
          <w:szCs w:val="21"/>
        </w:rPr>
        <w:t>有关</w:t>
      </w:r>
      <w:r w:rsidRPr="00DE6051">
        <w:rPr>
          <w:rFonts w:ascii="KaiTi" w:eastAsia="KaiTi" w:hAnsi="KaiTi"/>
          <w:szCs w:val="21"/>
        </w:rPr>
        <w:t>本届会议</w:t>
      </w:r>
      <w:r w:rsidR="0006114D" w:rsidRPr="00DE6051">
        <w:rPr>
          <w:rFonts w:ascii="KaiTi" w:eastAsia="KaiTi" w:hAnsi="KaiTi" w:hint="eastAsia"/>
          <w:szCs w:val="21"/>
        </w:rPr>
        <w:t>所</w:t>
      </w:r>
      <w:r w:rsidRPr="00DE6051">
        <w:rPr>
          <w:rFonts w:ascii="KaiTi" w:eastAsia="KaiTi" w:hAnsi="KaiTi"/>
          <w:szCs w:val="21"/>
        </w:rPr>
        <w:t>讨论主题</w:t>
      </w:r>
      <w:r w:rsidR="0006114D" w:rsidRPr="00DE6051">
        <w:rPr>
          <w:rFonts w:ascii="KaiTi" w:eastAsia="KaiTi" w:hAnsi="KaiTi"/>
          <w:szCs w:val="21"/>
        </w:rPr>
        <w:t>的</w:t>
      </w:r>
      <w:r w:rsidR="0006114D" w:rsidRPr="00DE6051">
        <w:rPr>
          <w:rFonts w:ascii="KaiTi" w:eastAsia="KaiTi" w:hAnsi="KaiTi" w:hint="eastAsia"/>
          <w:szCs w:val="21"/>
        </w:rPr>
        <w:t>内容</w:t>
      </w:r>
      <w:r w:rsidRPr="00DE6051">
        <w:rPr>
          <w:rFonts w:ascii="KaiTi" w:eastAsia="KaiTi" w:hAnsi="KaiTi"/>
          <w:szCs w:val="21"/>
        </w:rPr>
        <w:t>。</w:t>
      </w:r>
    </w:p>
    <w:p w14:paraId="48963644" w14:textId="109B32EB"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6.</w:t>
      </w:r>
      <w:r w:rsidRPr="00052977">
        <w:rPr>
          <w:rFonts w:ascii="SimSun" w:hAnsi="SimSun"/>
          <w:b/>
          <w:bCs w:val="0"/>
        </w:rPr>
        <w:tab/>
      </w:r>
      <w:r w:rsidR="00203497" w:rsidRPr="00052977">
        <w:rPr>
          <w:rFonts w:ascii="SimSun" w:hAnsi="SimSun"/>
          <w:b/>
          <w:bCs w:val="0"/>
        </w:rPr>
        <w:t>PCT国际单位会议：第三十一届会议报告</w:t>
      </w:r>
      <w:bookmarkStart w:id="6" w:name="_Hlk188340883"/>
    </w:p>
    <w:p w14:paraId="129182E1" w14:textId="5A835843"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文件PCT/WG/18/2</w:t>
      </w:r>
      <w:bookmarkEnd w:id="6"/>
    </w:p>
    <w:p w14:paraId="66991D89" w14:textId="0066835E" w:rsidR="00390474" w:rsidRPr="00DE6051" w:rsidRDefault="00AA591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国际局提交2024年</w:t>
      </w:r>
      <w:r w:rsidR="00B02EF7" w:rsidRPr="00DE6051">
        <w:rPr>
          <w:rFonts w:ascii="KaiTi" w:eastAsia="KaiTi" w:hAnsi="KaiTi"/>
          <w:szCs w:val="21"/>
        </w:rPr>
        <w:t>10月在北京</w:t>
      </w:r>
      <w:r w:rsidRPr="00DE6051">
        <w:rPr>
          <w:rFonts w:ascii="KaiTi" w:eastAsia="KaiTi" w:hAnsi="KaiTi"/>
          <w:szCs w:val="21"/>
        </w:rPr>
        <w:t>举行的</w:t>
      </w:r>
      <w:r w:rsidR="0017050C" w:rsidRPr="00DE6051">
        <w:rPr>
          <w:rFonts w:ascii="KaiTi" w:eastAsia="KaiTi" w:hAnsi="KaiTi"/>
          <w:szCs w:val="21"/>
        </w:rPr>
        <w:t>国际</w:t>
      </w:r>
      <w:r w:rsidR="0017050C" w:rsidRPr="00DE6051">
        <w:rPr>
          <w:rFonts w:ascii="KaiTi" w:eastAsia="KaiTi" w:hAnsi="KaiTi" w:hint="eastAsia"/>
          <w:szCs w:val="21"/>
        </w:rPr>
        <w:t>单位</w:t>
      </w:r>
      <w:r w:rsidR="0017050C" w:rsidRPr="00DE6051">
        <w:rPr>
          <w:rFonts w:ascii="KaiTi" w:eastAsia="KaiTi" w:hAnsi="KaiTi"/>
          <w:szCs w:val="21"/>
        </w:rPr>
        <w:t>会议第三十</w:t>
      </w:r>
      <w:r w:rsidR="0017050C" w:rsidRPr="00DE6051">
        <w:rPr>
          <w:rFonts w:ascii="KaiTi" w:eastAsia="KaiTi" w:hAnsi="KaiTi" w:hint="eastAsia"/>
          <w:szCs w:val="21"/>
        </w:rPr>
        <w:t>一</w:t>
      </w:r>
      <w:r w:rsidR="0017050C" w:rsidRPr="00DE6051">
        <w:rPr>
          <w:rFonts w:ascii="KaiTi" w:eastAsia="KaiTi" w:hAnsi="KaiTi"/>
          <w:szCs w:val="21"/>
        </w:rPr>
        <w:t>届</w:t>
      </w:r>
      <w:r w:rsidR="0017050C" w:rsidRPr="00DE6051">
        <w:rPr>
          <w:rFonts w:ascii="KaiTi" w:eastAsia="KaiTi" w:hAnsi="KaiTi" w:hint="eastAsia"/>
          <w:szCs w:val="21"/>
        </w:rPr>
        <w:t>会议</w:t>
      </w:r>
      <w:r w:rsidRPr="00DE6051">
        <w:rPr>
          <w:rFonts w:ascii="KaiTi" w:eastAsia="KaiTi" w:hAnsi="KaiTi"/>
          <w:szCs w:val="21"/>
        </w:rPr>
        <w:t>的报告</w:t>
      </w:r>
      <w:r w:rsidR="00B02EF7" w:rsidRPr="00DE6051">
        <w:rPr>
          <w:rFonts w:ascii="KaiTi" w:eastAsia="KaiTi" w:hAnsi="KaiTi"/>
          <w:szCs w:val="21"/>
        </w:rPr>
        <w:t>。</w:t>
      </w:r>
    </w:p>
    <w:p w14:paraId="73B4B7B6" w14:textId="5560B735"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7.</w:t>
      </w:r>
      <w:r w:rsidRPr="00052977">
        <w:rPr>
          <w:rFonts w:ascii="SimSun" w:hAnsi="SimSun"/>
          <w:b/>
          <w:bCs w:val="0"/>
        </w:rPr>
        <w:tab/>
      </w:r>
      <w:r w:rsidR="00203497" w:rsidRPr="00052977">
        <w:rPr>
          <w:rFonts w:ascii="SimSun" w:hAnsi="SimSun"/>
          <w:b/>
          <w:bCs w:val="0"/>
        </w:rPr>
        <w:t>国际</w:t>
      </w:r>
      <w:r w:rsidR="0075593F" w:rsidRPr="00052977">
        <w:rPr>
          <w:rFonts w:ascii="SimSun" w:hAnsi="SimSun" w:hint="eastAsia"/>
          <w:b/>
          <w:bCs w:val="0"/>
        </w:rPr>
        <w:t>申请</w:t>
      </w:r>
      <w:r w:rsidR="00203497" w:rsidRPr="00052977">
        <w:rPr>
          <w:rFonts w:ascii="SimSun" w:hAnsi="SimSun"/>
          <w:b/>
          <w:bCs w:val="0"/>
        </w:rPr>
        <w:t>的电子处理</w:t>
      </w:r>
    </w:p>
    <w:p w14:paraId="7356A210" w14:textId="7BDDF98C"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文件PCT/WG/18/8</w:t>
      </w:r>
    </w:p>
    <w:p w14:paraId="07A0487B" w14:textId="7ED6B948" w:rsidR="00B02EF7" w:rsidRPr="00DE6051" w:rsidRDefault="00B02EF7"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国际局报告了为加强国际申请的电子处理所做的努力，并提出建议，允许某些个人数据不向公众开放，要求提供电子邮件地址和电话号码以协助处理国际申请，并为在优先权日起30个月后更改通信地址提供依据。</w:t>
      </w:r>
    </w:p>
    <w:p w14:paraId="5A49B4A8" w14:textId="2B87D52B"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8.</w:t>
      </w:r>
      <w:r w:rsidRPr="00052977">
        <w:rPr>
          <w:rFonts w:ascii="SimSun" w:hAnsi="SimSun"/>
          <w:b/>
          <w:bCs w:val="0"/>
        </w:rPr>
        <w:tab/>
      </w:r>
      <w:r w:rsidR="0075593F" w:rsidRPr="00052977">
        <w:rPr>
          <w:rFonts w:ascii="SimSun" w:hAnsi="SimSun" w:hint="eastAsia"/>
          <w:b/>
          <w:bCs w:val="0"/>
        </w:rPr>
        <w:t>进入指定局国家阶段的提交介质</w:t>
      </w:r>
    </w:p>
    <w:p w14:paraId="5D944615" w14:textId="053AA8B5" w:rsidR="00203497" w:rsidRPr="00BE1F1E" w:rsidRDefault="00390474" w:rsidP="005E5384">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文件PCT/WG/18/4</w:t>
      </w:r>
      <w:r w:rsidR="0006114D" w:rsidRPr="00BE1F1E">
        <w:rPr>
          <w:rFonts w:ascii="SimSun" w:hAnsi="SimSun" w:hint="eastAsia"/>
        </w:rPr>
        <w:t xml:space="preserve"> </w:t>
      </w:r>
      <w:r w:rsidR="00403BDA" w:rsidRPr="00BE1F1E">
        <w:rPr>
          <w:rFonts w:ascii="SimSun" w:hAnsi="SimSun"/>
        </w:rPr>
        <w:t>Rev.</w:t>
      </w:r>
    </w:p>
    <w:p w14:paraId="0F183127" w14:textId="469F1741" w:rsidR="00B02EF7" w:rsidRPr="00DE6051" w:rsidRDefault="00B02EF7"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国际局应要求提交了一份关于仅以电子方式</w:t>
      </w:r>
      <w:r w:rsidR="006E3E68" w:rsidRPr="00DE6051">
        <w:rPr>
          <w:rFonts w:ascii="KaiTi" w:eastAsia="KaiTi" w:hAnsi="KaiTi" w:hint="eastAsia"/>
          <w:szCs w:val="21"/>
        </w:rPr>
        <w:t>进入</w:t>
      </w:r>
      <w:r w:rsidRPr="00DE6051">
        <w:rPr>
          <w:rFonts w:ascii="KaiTi" w:eastAsia="KaiTi" w:hAnsi="KaiTi"/>
          <w:szCs w:val="21"/>
        </w:rPr>
        <w:t>国家阶段问题的</w:t>
      </w:r>
      <w:r w:rsidR="00CE13DF" w:rsidRPr="00DE6051">
        <w:rPr>
          <w:rFonts w:ascii="KaiTi" w:eastAsia="KaiTi" w:hAnsi="KaiTi"/>
          <w:szCs w:val="21"/>
        </w:rPr>
        <w:t>研究报告</w:t>
      </w:r>
      <w:r w:rsidR="009943C2" w:rsidRPr="00DE6051">
        <w:rPr>
          <w:rFonts w:ascii="KaiTi" w:eastAsia="KaiTi" w:hAnsi="KaiTi"/>
          <w:szCs w:val="21"/>
        </w:rPr>
        <w:t>，其结论</w:t>
      </w:r>
      <w:r w:rsidRPr="00DE6051">
        <w:rPr>
          <w:rFonts w:ascii="KaiTi" w:eastAsia="KaiTi" w:hAnsi="KaiTi"/>
          <w:szCs w:val="21"/>
        </w:rPr>
        <w:t>是，条约并不排除主管局要求以电子方式</w:t>
      </w:r>
      <w:r w:rsidR="006E3E68" w:rsidRPr="00DE6051">
        <w:rPr>
          <w:rFonts w:ascii="KaiTi" w:eastAsia="KaiTi" w:hAnsi="KaiTi" w:hint="eastAsia"/>
          <w:szCs w:val="21"/>
        </w:rPr>
        <w:t>进入</w:t>
      </w:r>
      <w:r w:rsidRPr="00DE6051">
        <w:rPr>
          <w:rFonts w:ascii="KaiTi" w:eastAsia="KaiTi" w:hAnsi="KaiTi"/>
          <w:szCs w:val="21"/>
        </w:rPr>
        <w:t>国家阶段</w:t>
      </w:r>
      <w:r w:rsidR="009943C2" w:rsidRPr="00DE6051">
        <w:rPr>
          <w:rFonts w:ascii="KaiTi" w:eastAsia="KaiTi" w:hAnsi="KaiTi"/>
          <w:szCs w:val="21"/>
        </w:rPr>
        <w:t>。</w:t>
      </w:r>
      <w:r w:rsidRPr="00DE6051">
        <w:rPr>
          <w:rFonts w:ascii="KaiTi" w:eastAsia="KaiTi" w:hAnsi="KaiTi"/>
          <w:szCs w:val="21"/>
        </w:rPr>
        <w:t>注意到</w:t>
      </w:r>
      <w:r w:rsidR="006E3E68" w:rsidRPr="00DE6051">
        <w:rPr>
          <w:rFonts w:ascii="KaiTi" w:eastAsia="KaiTi" w:hAnsi="KaiTi" w:hint="eastAsia"/>
          <w:szCs w:val="21"/>
        </w:rPr>
        <w:t>进入</w:t>
      </w:r>
      <w:r w:rsidRPr="00DE6051">
        <w:rPr>
          <w:rFonts w:ascii="KaiTi" w:eastAsia="KaiTi" w:hAnsi="KaiTi"/>
          <w:szCs w:val="21"/>
        </w:rPr>
        <w:t>国家阶段是一个影响到所有缔约国申请人的问题</w:t>
      </w:r>
      <w:r w:rsidR="009943C2" w:rsidRPr="00DE6051">
        <w:rPr>
          <w:rFonts w:ascii="KaiTi" w:eastAsia="KaiTi" w:hAnsi="KaiTi"/>
          <w:szCs w:val="21"/>
        </w:rPr>
        <w:t>，任何电子提交系统都可以被视为细则第49.4条所指的"国家表格"</w:t>
      </w:r>
      <w:r w:rsidRPr="00DE6051">
        <w:rPr>
          <w:rFonts w:ascii="KaiTi" w:eastAsia="KaiTi" w:hAnsi="KaiTi"/>
          <w:szCs w:val="21"/>
        </w:rPr>
        <w:t>，因此建议修改细则</w:t>
      </w:r>
      <w:r w:rsidR="00CE13DF" w:rsidRPr="00DE6051">
        <w:rPr>
          <w:rFonts w:ascii="KaiTi" w:eastAsia="KaiTi" w:hAnsi="KaiTi"/>
          <w:szCs w:val="21"/>
        </w:rPr>
        <w:t>，增加一条规定</w:t>
      </w:r>
      <w:r w:rsidRPr="00DE6051">
        <w:rPr>
          <w:rFonts w:ascii="KaiTi" w:eastAsia="KaiTi" w:hAnsi="KaiTi"/>
          <w:szCs w:val="21"/>
        </w:rPr>
        <w:t>，明确允许指定局要求使用电子系统，但必须</w:t>
      </w:r>
      <w:r w:rsidR="00554BBA" w:rsidRPr="00DE6051">
        <w:rPr>
          <w:rFonts w:ascii="KaiTi" w:eastAsia="KaiTi" w:hAnsi="KaiTi" w:hint="eastAsia"/>
          <w:szCs w:val="21"/>
        </w:rPr>
        <w:t>采取保障措施，以</w:t>
      </w:r>
      <w:r w:rsidRPr="00DE6051">
        <w:rPr>
          <w:rFonts w:ascii="KaiTi" w:eastAsia="KaiTi" w:hAnsi="KaiTi"/>
          <w:szCs w:val="21"/>
        </w:rPr>
        <w:t>确保</w:t>
      </w:r>
      <w:r w:rsidR="00CB4338" w:rsidRPr="00DE6051">
        <w:rPr>
          <w:rFonts w:ascii="KaiTi" w:eastAsia="KaiTi" w:hAnsi="KaiTi" w:hint="eastAsia"/>
          <w:szCs w:val="21"/>
        </w:rPr>
        <w:t>进入</w:t>
      </w:r>
      <w:r w:rsidR="009943C2" w:rsidRPr="00DE6051">
        <w:rPr>
          <w:rFonts w:ascii="KaiTi" w:eastAsia="KaiTi" w:hAnsi="KaiTi"/>
          <w:szCs w:val="21"/>
        </w:rPr>
        <w:t>国家阶段程序所要求的信息</w:t>
      </w:r>
      <w:r w:rsidR="00554BBA" w:rsidRPr="00DE6051">
        <w:rPr>
          <w:rFonts w:ascii="KaiTi" w:eastAsia="KaiTi" w:hAnsi="KaiTi" w:hint="eastAsia"/>
          <w:szCs w:val="21"/>
        </w:rPr>
        <w:t>不得</w:t>
      </w:r>
      <w:r w:rsidR="009943C2" w:rsidRPr="00DE6051">
        <w:rPr>
          <w:rFonts w:ascii="KaiTi" w:eastAsia="KaiTi" w:hAnsi="KaiTi"/>
          <w:szCs w:val="21"/>
        </w:rPr>
        <w:t>超</w:t>
      </w:r>
      <w:r w:rsidR="00554BBA" w:rsidRPr="00DE6051">
        <w:rPr>
          <w:rFonts w:ascii="KaiTi" w:eastAsia="KaiTi" w:hAnsi="KaiTi" w:hint="eastAsia"/>
          <w:szCs w:val="21"/>
        </w:rPr>
        <w:t>出</w:t>
      </w:r>
      <w:r w:rsidR="009943C2" w:rsidRPr="00DE6051">
        <w:rPr>
          <w:rFonts w:ascii="KaiTi" w:eastAsia="KaiTi" w:hAnsi="KaiTi"/>
          <w:szCs w:val="21"/>
        </w:rPr>
        <w:t>第22条规定的信息，</w:t>
      </w:r>
      <w:r w:rsidR="00A36685" w:rsidRPr="00DE6051">
        <w:rPr>
          <w:rFonts w:ascii="KaiTi" w:eastAsia="KaiTi" w:hAnsi="KaiTi" w:hint="eastAsia"/>
          <w:szCs w:val="21"/>
        </w:rPr>
        <w:t>且</w:t>
      </w:r>
      <w:r w:rsidRPr="00DE6051">
        <w:rPr>
          <w:rFonts w:ascii="KaiTi" w:eastAsia="KaiTi" w:hAnsi="KaiTi"/>
          <w:szCs w:val="21"/>
        </w:rPr>
        <w:t>不排除其他缔约国的居民使用</w:t>
      </w:r>
      <w:r w:rsidR="00CB4338" w:rsidRPr="00DE6051">
        <w:rPr>
          <w:rFonts w:ascii="KaiTi" w:eastAsia="KaiTi" w:hAnsi="KaiTi" w:hint="eastAsia"/>
          <w:szCs w:val="21"/>
        </w:rPr>
        <w:t>上述</w:t>
      </w:r>
      <w:r w:rsidRPr="00DE6051">
        <w:rPr>
          <w:rFonts w:ascii="KaiTi" w:eastAsia="KaiTi" w:hAnsi="KaiTi"/>
          <w:szCs w:val="21"/>
        </w:rPr>
        <w:t>系统，并确保在无法使用这些系统的情况下提供最低限度的保护。</w:t>
      </w:r>
    </w:p>
    <w:p w14:paraId="4D7B9A1B" w14:textId="6EAEAFB0"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lastRenderedPageBreak/>
        <w:t>9.</w:t>
      </w:r>
      <w:r w:rsidRPr="00052977">
        <w:rPr>
          <w:rFonts w:ascii="SimSun" w:hAnsi="SimSun"/>
          <w:b/>
          <w:bCs w:val="0"/>
        </w:rPr>
        <w:tab/>
      </w:r>
      <w:r w:rsidR="0075593F" w:rsidRPr="00052977">
        <w:rPr>
          <w:rFonts w:ascii="SimSun" w:hAnsi="SimSun" w:hint="eastAsia"/>
          <w:b/>
          <w:bCs w:val="0"/>
        </w:rPr>
        <w:t>国际公布相关程序</w:t>
      </w:r>
    </w:p>
    <w:p w14:paraId="1C5180A7" w14:textId="3E96F5FD"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w:t>
      </w:r>
      <w:r w:rsidR="00525A29" w:rsidRPr="00BE1F1E">
        <w:rPr>
          <w:rFonts w:ascii="SimSun" w:hAnsi="SimSun"/>
        </w:rPr>
        <w:t>PCT/WG/18/13</w:t>
      </w:r>
    </w:p>
    <w:p w14:paraId="0FB3A8CE" w14:textId="05217604" w:rsidR="00B02EF7" w:rsidRPr="00DE6051" w:rsidRDefault="00A36685"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国际局提出</w:t>
      </w:r>
      <w:r w:rsidRPr="00DE6051">
        <w:rPr>
          <w:rFonts w:ascii="KaiTi" w:eastAsia="KaiTi" w:hAnsi="KaiTi" w:hint="eastAsia"/>
          <w:szCs w:val="21"/>
        </w:rPr>
        <w:t>了</w:t>
      </w:r>
      <w:r w:rsidR="00F40CEC" w:rsidRPr="00DE6051">
        <w:rPr>
          <w:rFonts w:ascii="KaiTi" w:eastAsia="KaiTi" w:hAnsi="KaiTi"/>
          <w:szCs w:val="21"/>
        </w:rPr>
        <w:t>简化公布程序</w:t>
      </w:r>
      <w:r w:rsidRPr="00DE6051">
        <w:rPr>
          <w:rFonts w:ascii="KaiTi" w:eastAsia="KaiTi" w:hAnsi="KaiTi" w:hint="eastAsia"/>
          <w:szCs w:val="21"/>
        </w:rPr>
        <w:t>的建议</w:t>
      </w:r>
      <w:r w:rsidR="00F40CEC" w:rsidRPr="00DE6051">
        <w:rPr>
          <w:rFonts w:ascii="KaiTi" w:eastAsia="KaiTi" w:hAnsi="KaiTi"/>
          <w:szCs w:val="21"/>
        </w:rPr>
        <w:t>，帮助申请人、指定局和专利信息使用者更有效地使用国际申请的内容，</w:t>
      </w:r>
      <w:r w:rsidR="006615AB" w:rsidRPr="00DE6051">
        <w:rPr>
          <w:rFonts w:ascii="KaiTi" w:eastAsia="KaiTi" w:hAnsi="KaiTi"/>
          <w:szCs w:val="21"/>
        </w:rPr>
        <w:t>建议</w:t>
      </w:r>
      <w:r w:rsidR="00F40CEC" w:rsidRPr="00DE6051">
        <w:rPr>
          <w:rFonts w:ascii="KaiTi" w:eastAsia="KaiTi" w:hAnsi="KaiTi"/>
          <w:szCs w:val="21"/>
        </w:rPr>
        <w:t>不再将国际检索报告</w:t>
      </w:r>
      <w:r w:rsidRPr="00DE6051">
        <w:rPr>
          <w:rFonts w:ascii="KaiTi" w:eastAsia="KaiTi" w:hAnsi="KaiTi" w:hint="eastAsia"/>
          <w:szCs w:val="21"/>
        </w:rPr>
        <w:t>纳</w:t>
      </w:r>
      <w:r w:rsidR="00F40CEC" w:rsidRPr="00DE6051">
        <w:rPr>
          <w:rFonts w:ascii="KaiTi" w:eastAsia="KaiTi" w:hAnsi="KaiTi"/>
          <w:szCs w:val="21"/>
        </w:rPr>
        <w:t>入"小册子"，而是将其作为单独的文件公布，这与多年来</w:t>
      </w:r>
      <w:r w:rsidRPr="00DE6051">
        <w:rPr>
          <w:rFonts w:ascii="KaiTi" w:eastAsia="KaiTi" w:hAnsi="KaiTi"/>
          <w:szCs w:val="21"/>
        </w:rPr>
        <w:t>其他部分国际</w:t>
      </w:r>
      <w:r w:rsidR="00F40CEC" w:rsidRPr="00DE6051">
        <w:rPr>
          <w:rFonts w:ascii="KaiTi" w:eastAsia="KaiTi" w:hAnsi="KaiTi"/>
          <w:szCs w:val="21"/>
        </w:rPr>
        <w:t>公布的做法相同，例如细则第4.17条中提到的序列表和声明。</w:t>
      </w:r>
      <w:r w:rsidR="006615AB" w:rsidRPr="00DE6051">
        <w:rPr>
          <w:rFonts w:ascii="KaiTi" w:eastAsia="KaiTi" w:hAnsi="KaiTi"/>
          <w:szCs w:val="21"/>
        </w:rPr>
        <w:t>这也是向</w:t>
      </w:r>
      <w:r w:rsidRPr="00DE6051">
        <w:rPr>
          <w:rFonts w:ascii="KaiTi" w:eastAsia="KaiTi" w:hAnsi="KaiTi"/>
          <w:szCs w:val="21"/>
        </w:rPr>
        <w:t>国际申请</w:t>
      </w:r>
      <w:r w:rsidRPr="00DE6051">
        <w:rPr>
          <w:rFonts w:ascii="KaiTi" w:eastAsia="KaiTi" w:hAnsi="KaiTi" w:hint="eastAsia"/>
          <w:szCs w:val="21"/>
        </w:rPr>
        <w:t>的</w:t>
      </w:r>
      <w:r w:rsidR="006615AB" w:rsidRPr="00DE6051">
        <w:rPr>
          <w:rFonts w:ascii="KaiTi" w:eastAsia="KaiTi" w:hAnsi="KaiTi"/>
          <w:szCs w:val="21"/>
        </w:rPr>
        <w:t>全文和彩色公布迈出的又一步。</w:t>
      </w:r>
    </w:p>
    <w:p w14:paraId="56FBD4E0" w14:textId="27FE3BBA"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10.</w:t>
      </w:r>
      <w:r w:rsidRPr="00052977">
        <w:rPr>
          <w:rFonts w:ascii="SimSun" w:hAnsi="SimSun"/>
          <w:b/>
          <w:bCs w:val="0"/>
        </w:rPr>
        <w:tab/>
      </w:r>
      <w:r w:rsidR="00203497" w:rsidRPr="00052977">
        <w:rPr>
          <w:rFonts w:ascii="SimSun" w:hAnsi="SimSun"/>
          <w:b/>
          <w:bCs w:val="0"/>
        </w:rPr>
        <w:t>确定PCT</w:t>
      </w:r>
      <w:r w:rsidR="0075593F" w:rsidRPr="00052977">
        <w:rPr>
          <w:rFonts w:ascii="SimSun" w:hAnsi="SimSun" w:hint="eastAsia"/>
          <w:b/>
          <w:bCs w:val="0"/>
        </w:rPr>
        <w:t>费用</w:t>
      </w:r>
      <w:r w:rsidR="00203497" w:rsidRPr="00052977">
        <w:rPr>
          <w:rFonts w:ascii="SimSun" w:hAnsi="SimSun"/>
          <w:b/>
          <w:bCs w:val="0"/>
        </w:rPr>
        <w:t>的等值数额</w:t>
      </w:r>
    </w:p>
    <w:p w14:paraId="7DC14528" w14:textId="78FDC90C"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文件PCT/WG/18/12</w:t>
      </w:r>
    </w:p>
    <w:p w14:paraId="156F5882" w14:textId="63153DD4" w:rsidR="00F40CEC" w:rsidRPr="00DE6051" w:rsidRDefault="00F40CE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国际局提出</w:t>
      </w:r>
      <w:r w:rsidR="001434FE" w:rsidRPr="00DE6051">
        <w:rPr>
          <w:rFonts w:ascii="KaiTi" w:eastAsia="KaiTi" w:hAnsi="KaiTi" w:hint="eastAsia"/>
          <w:szCs w:val="21"/>
        </w:rPr>
        <w:t>了</w:t>
      </w:r>
      <w:r w:rsidR="001434FE" w:rsidRPr="00DE6051">
        <w:rPr>
          <w:rFonts w:ascii="KaiTi" w:eastAsia="KaiTi" w:hAnsi="KaiTi"/>
          <w:szCs w:val="21"/>
        </w:rPr>
        <w:t>简化确定某些PCT</w:t>
      </w:r>
      <w:r w:rsidR="001434FE" w:rsidRPr="00DE6051">
        <w:rPr>
          <w:rFonts w:ascii="KaiTi" w:eastAsia="KaiTi" w:hAnsi="KaiTi" w:hint="eastAsia"/>
          <w:szCs w:val="21"/>
        </w:rPr>
        <w:t>费用</w:t>
      </w:r>
      <w:r w:rsidR="001434FE" w:rsidRPr="00DE6051">
        <w:rPr>
          <w:rFonts w:ascii="KaiTi" w:eastAsia="KaiTi" w:hAnsi="KaiTi"/>
          <w:szCs w:val="21"/>
        </w:rPr>
        <w:t>等值数额</w:t>
      </w:r>
      <w:r w:rsidR="00D67DF9" w:rsidRPr="00DE6051">
        <w:rPr>
          <w:rFonts w:ascii="KaiTi" w:eastAsia="KaiTi" w:hAnsi="KaiTi" w:hint="eastAsia"/>
          <w:szCs w:val="21"/>
        </w:rPr>
        <w:t>的</w:t>
      </w:r>
      <w:r w:rsidR="001434FE" w:rsidRPr="00DE6051">
        <w:rPr>
          <w:rFonts w:ascii="KaiTi" w:eastAsia="KaiTi" w:hAnsi="KaiTi"/>
          <w:szCs w:val="21"/>
        </w:rPr>
        <w:t>程序的</w:t>
      </w:r>
      <w:r w:rsidRPr="00DE6051">
        <w:rPr>
          <w:rFonts w:ascii="KaiTi" w:eastAsia="KaiTi" w:hAnsi="KaiTi"/>
          <w:szCs w:val="21"/>
        </w:rPr>
        <w:t>建议，以</w:t>
      </w:r>
      <w:r w:rsidR="001434FE" w:rsidRPr="00DE6051">
        <w:rPr>
          <w:rFonts w:ascii="KaiTi" w:eastAsia="KaiTi" w:hAnsi="KaiTi" w:hint="eastAsia"/>
          <w:szCs w:val="21"/>
        </w:rPr>
        <w:t>免除</w:t>
      </w:r>
      <w:r w:rsidRPr="00DE6051">
        <w:rPr>
          <w:rFonts w:ascii="KaiTi" w:eastAsia="KaiTi" w:hAnsi="KaiTi"/>
          <w:szCs w:val="21"/>
        </w:rPr>
        <w:t>国际局和受理局的不必要行动，缩短汇率变动</w:t>
      </w:r>
      <w:r w:rsidR="001434FE" w:rsidRPr="00DE6051">
        <w:rPr>
          <w:rFonts w:ascii="KaiTi" w:eastAsia="KaiTi" w:hAnsi="KaiTi" w:hint="eastAsia"/>
          <w:szCs w:val="21"/>
        </w:rPr>
        <w:t>与</w:t>
      </w:r>
      <w:r w:rsidRPr="00DE6051">
        <w:rPr>
          <w:rFonts w:ascii="KaiTi" w:eastAsia="KaiTi" w:hAnsi="KaiTi"/>
          <w:szCs w:val="21"/>
        </w:rPr>
        <w:t>新等值数额生效的时间</w:t>
      </w:r>
      <w:r w:rsidR="001434FE" w:rsidRPr="00DE6051">
        <w:rPr>
          <w:rFonts w:ascii="KaiTi" w:eastAsia="KaiTi" w:hAnsi="KaiTi" w:hint="eastAsia"/>
          <w:szCs w:val="21"/>
        </w:rPr>
        <w:t>差</w:t>
      </w:r>
      <w:r w:rsidRPr="00DE6051">
        <w:rPr>
          <w:rFonts w:ascii="KaiTi" w:eastAsia="KaiTi" w:hAnsi="KaiTi"/>
          <w:szCs w:val="21"/>
        </w:rPr>
        <w:t>。这将大大降低因应付给国际局和国际检索</w:t>
      </w:r>
      <w:r w:rsidR="001434FE" w:rsidRPr="00DE6051">
        <w:rPr>
          <w:rFonts w:ascii="KaiTi" w:eastAsia="KaiTi" w:hAnsi="KaiTi" w:hint="eastAsia"/>
          <w:szCs w:val="21"/>
        </w:rPr>
        <w:t>单位</w:t>
      </w:r>
      <w:r w:rsidRPr="00DE6051">
        <w:rPr>
          <w:rFonts w:ascii="KaiTi" w:eastAsia="KaiTi" w:hAnsi="KaiTi"/>
          <w:szCs w:val="21"/>
        </w:rPr>
        <w:t>的</w:t>
      </w:r>
      <w:r w:rsidR="001434FE" w:rsidRPr="00DE6051">
        <w:rPr>
          <w:rFonts w:ascii="KaiTi" w:eastAsia="KaiTi" w:hAnsi="KaiTi" w:hint="eastAsia"/>
          <w:szCs w:val="21"/>
        </w:rPr>
        <w:t>费用</w:t>
      </w:r>
      <w:r w:rsidRPr="00DE6051">
        <w:rPr>
          <w:rFonts w:ascii="KaiTi" w:eastAsia="KaiTi" w:hAnsi="KaiTi"/>
          <w:szCs w:val="21"/>
        </w:rPr>
        <w:t>数额与国际局从受理局和国际</w:t>
      </w:r>
      <w:r w:rsidR="001434FE" w:rsidRPr="00DE6051">
        <w:rPr>
          <w:rFonts w:ascii="KaiTi" w:eastAsia="KaiTi" w:hAnsi="KaiTi" w:hint="eastAsia"/>
          <w:szCs w:val="21"/>
        </w:rPr>
        <w:t>初步审查单位</w:t>
      </w:r>
      <w:r w:rsidRPr="00DE6051">
        <w:rPr>
          <w:rFonts w:ascii="KaiTi" w:eastAsia="KaiTi" w:hAnsi="KaiTi"/>
          <w:szCs w:val="21"/>
        </w:rPr>
        <w:t>收到的等值数额之间的差额而</w:t>
      </w:r>
      <w:r w:rsidR="00CF3FB1" w:rsidRPr="00DE6051">
        <w:rPr>
          <w:rFonts w:ascii="KaiTi" w:eastAsia="KaiTi" w:hAnsi="KaiTi" w:hint="eastAsia"/>
          <w:szCs w:val="21"/>
        </w:rPr>
        <w:t>给</w:t>
      </w:r>
      <w:r w:rsidR="00CF3FB1" w:rsidRPr="00DE6051">
        <w:rPr>
          <w:rFonts w:ascii="KaiTi" w:eastAsia="KaiTi" w:hAnsi="KaiTi"/>
          <w:szCs w:val="21"/>
        </w:rPr>
        <w:t>国际局</w:t>
      </w:r>
      <w:r w:rsidR="00CF3FB1" w:rsidRPr="00DE6051">
        <w:rPr>
          <w:rFonts w:ascii="KaiTi" w:eastAsia="KaiTi" w:hAnsi="KaiTi" w:hint="eastAsia"/>
          <w:szCs w:val="21"/>
        </w:rPr>
        <w:t>带来</w:t>
      </w:r>
      <w:r w:rsidRPr="00DE6051">
        <w:rPr>
          <w:rFonts w:ascii="KaiTi" w:eastAsia="KaiTi" w:hAnsi="KaiTi"/>
          <w:szCs w:val="21"/>
        </w:rPr>
        <w:t>的风险。</w:t>
      </w:r>
    </w:p>
    <w:p w14:paraId="14C8BF76" w14:textId="31B94060"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11.</w:t>
      </w:r>
      <w:r w:rsidRPr="00052977">
        <w:rPr>
          <w:rFonts w:ascii="SimSun" w:hAnsi="SimSun"/>
          <w:b/>
          <w:bCs w:val="0"/>
        </w:rPr>
        <w:tab/>
      </w:r>
      <w:r w:rsidR="0075593F" w:rsidRPr="00052977">
        <w:rPr>
          <w:rFonts w:ascii="SimSun" w:hAnsi="SimSun" w:hint="eastAsia"/>
          <w:b/>
          <w:bCs w:val="0"/>
        </w:rPr>
        <w:t>向申请人传送撤回通知书（表格PCT/RO/136）副本的提案</w:t>
      </w:r>
    </w:p>
    <w:p w14:paraId="72E09253" w14:textId="2AE7761F" w:rsidR="004A0C78"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w:t>
      </w:r>
      <w:r w:rsidR="00525A29" w:rsidRPr="00BE1F1E">
        <w:rPr>
          <w:rFonts w:ascii="SimSun" w:hAnsi="SimSun"/>
        </w:rPr>
        <w:t>PCT/WG/18/10</w:t>
      </w:r>
    </w:p>
    <w:p w14:paraId="5249AC0C" w14:textId="3FE42568" w:rsidR="00F40CEC" w:rsidRPr="00DE6051" w:rsidRDefault="00F40CEC"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中国代表团提出</w:t>
      </w:r>
      <w:r w:rsidR="00CF3FB1" w:rsidRPr="00DE6051">
        <w:rPr>
          <w:rFonts w:ascii="KaiTi" w:eastAsia="KaiTi" w:hAnsi="KaiTi" w:hint="eastAsia"/>
          <w:szCs w:val="21"/>
        </w:rPr>
        <w:t>一份提案</w:t>
      </w:r>
      <w:r w:rsidRPr="00DE6051">
        <w:rPr>
          <w:rFonts w:ascii="KaiTi" w:eastAsia="KaiTi" w:hAnsi="KaiTi"/>
          <w:szCs w:val="21"/>
        </w:rPr>
        <w:t>，即在申请人</w:t>
      </w:r>
      <w:r w:rsidR="00760E97" w:rsidRPr="00DE6051">
        <w:rPr>
          <w:rFonts w:ascii="KaiTi" w:eastAsia="KaiTi" w:hAnsi="KaiTi"/>
          <w:szCs w:val="21"/>
        </w:rPr>
        <w:t>向受理局</w:t>
      </w:r>
      <w:r w:rsidRPr="00DE6051">
        <w:rPr>
          <w:rFonts w:ascii="KaiTi" w:eastAsia="KaiTi" w:hAnsi="KaiTi"/>
          <w:szCs w:val="21"/>
        </w:rPr>
        <w:t>提</w:t>
      </w:r>
      <w:r w:rsidR="00CF3FB1" w:rsidRPr="00DE6051">
        <w:rPr>
          <w:rFonts w:ascii="KaiTi" w:eastAsia="KaiTi" w:hAnsi="KaiTi" w:hint="eastAsia"/>
          <w:szCs w:val="21"/>
        </w:rPr>
        <w:t>交</w:t>
      </w:r>
      <w:r w:rsidRPr="00DE6051">
        <w:rPr>
          <w:rFonts w:ascii="KaiTi" w:eastAsia="KaiTi" w:hAnsi="KaiTi"/>
          <w:szCs w:val="21"/>
        </w:rPr>
        <w:t>撤回国际申请请求</w:t>
      </w:r>
      <w:r w:rsidR="00D67DF9" w:rsidRPr="00DE6051">
        <w:rPr>
          <w:rFonts w:ascii="KaiTi" w:eastAsia="KaiTi" w:hAnsi="KaiTi" w:hint="eastAsia"/>
          <w:szCs w:val="21"/>
        </w:rPr>
        <w:t>的情况下</w:t>
      </w:r>
      <w:r w:rsidRPr="00DE6051">
        <w:rPr>
          <w:rFonts w:ascii="KaiTi" w:eastAsia="KaiTi" w:hAnsi="KaiTi"/>
          <w:szCs w:val="21"/>
        </w:rPr>
        <w:t>，允许</w:t>
      </w:r>
      <w:r w:rsidR="00760E97" w:rsidRPr="00DE6051">
        <w:rPr>
          <w:rFonts w:ascii="KaiTi" w:eastAsia="KaiTi" w:hAnsi="KaiTi"/>
          <w:szCs w:val="21"/>
        </w:rPr>
        <w:t>受理局向</w:t>
      </w:r>
      <w:r w:rsidRPr="00DE6051">
        <w:rPr>
          <w:rFonts w:ascii="KaiTi" w:eastAsia="KaiTi" w:hAnsi="KaiTi"/>
          <w:szCs w:val="21"/>
        </w:rPr>
        <w:t>申请人</w:t>
      </w:r>
      <w:r w:rsidR="00CF3FB1" w:rsidRPr="00DE6051">
        <w:rPr>
          <w:rFonts w:ascii="KaiTi" w:eastAsia="KaiTi" w:hAnsi="KaiTi" w:hint="eastAsia"/>
          <w:szCs w:val="21"/>
        </w:rPr>
        <w:t>提供表格</w:t>
      </w:r>
      <w:r w:rsidRPr="00DE6051">
        <w:rPr>
          <w:rFonts w:ascii="KaiTi" w:eastAsia="KaiTi" w:hAnsi="KaiTi"/>
          <w:szCs w:val="21"/>
        </w:rPr>
        <w:t>PCT/RO/136</w:t>
      </w:r>
      <w:r w:rsidR="00CF3FB1" w:rsidRPr="00DE6051">
        <w:rPr>
          <w:rFonts w:ascii="KaiTi" w:eastAsia="KaiTi" w:hAnsi="KaiTi" w:hint="eastAsia"/>
          <w:szCs w:val="21"/>
        </w:rPr>
        <w:t>副本</w:t>
      </w:r>
      <w:r w:rsidRPr="00DE6051">
        <w:rPr>
          <w:rFonts w:ascii="KaiTi" w:eastAsia="KaiTi" w:hAnsi="KaiTi"/>
          <w:szCs w:val="21"/>
        </w:rPr>
        <w:t>。这样做的目的是让</w:t>
      </w:r>
      <w:r w:rsidR="000776A3" w:rsidRPr="00DE6051">
        <w:rPr>
          <w:rFonts w:ascii="KaiTi" w:eastAsia="KaiTi" w:hAnsi="KaiTi"/>
          <w:szCs w:val="21"/>
        </w:rPr>
        <w:t>申请人更好地了解</w:t>
      </w:r>
      <w:r w:rsidR="00CF3FB1" w:rsidRPr="00DE6051">
        <w:rPr>
          <w:rFonts w:ascii="KaiTi" w:eastAsia="KaiTi" w:hAnsi="KaiTi" w:hint="eastAsia"/>
          <w:szCs w:val="21"/>
        </w:rPr>
        <w:t>该请求</w:t>
      </w:r>
      <w:r w:rsidR="000776A3" w:rsidRPr="00DE6051">
        <w:rPr>
          <w:rFonts w:ascii="KaiTi" w:eastAsia="KaiTi" w:hAnsi="KaiTi"/>
          <w:szCs w:val="21"/>
        </w:rPr>
        <w:t>的进展情况，而</w:t>
      </w:r>
      <w:r w:rsidR="00CF3FB1" w:rsidRPr="00DE6051">
        <w:rPr>
          <w:rFonts w:ascii="KaiTi" w:eastAsia="KaiTi" w:hAnsi="KaiTi" w:hint="eastAsia"/>
          <w:szCs w:val="21"/>
        </w:rPr>
        <w:t>该请求</w:t>
      </w:r>
      <w:r w:rsidR="000776A3" w:rsidRPr="00DE6051">
        <w:rPr>
          <w:rFonts w:ascii="KaiTi" w:eastAsia="KaiTi" w:hAnsi="KaiTi"/>
          <w:szCs w:val="21"/>
        </w:rPr>
        <w:t>只有在国际局收到后才能生效</w:t>
      </w:r>
      <w:r w:rsidRPr="00DE6051">
        <w:rPr>
          <w:rFonts w:ascii="KaiTi" w:eastAsia="KaiTi" w:hAnsi="KaiTi"/>
          <w:szCs w:val="21"/>
        </w:rPr>
        <w:t>。</w:t>
      </w:r>
    </w:p>
    <w:p w14:paraId="7A86FC19" w14:textId="63E2D24C" w:rsidR="00203497"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12.</w:t>
      </w:r>
      <w:r w:rsidRPr="00052977">
        <w:rPr>
          <w:rFonts w:ascii="SimSun" w:hAnsi="SimSun"/>
          <w:b/>
          <w:bCs w:val="0"/>
        </w:rPr>
        <w:tab/>
      </w:r>
      <w:r w:rsidR="00203497" w:rsidRPr="00052977">
        <w:rPr>
          <w:rFonts w:ascii="SimSun" w:hAnsi="SimSun"/>
          <w:b/>
          <w:bCs w:val="0"/>
        </w:rPr>
        <w:t>序列表</w:t>
      </w:r>
    </w:p>
    <w:p w14:paraId="33D04230" w14:textId="780A818E" w:rsidR="00390474" w:rsidRPr="00052977" w:rsidRDefault="00390474" w:rsidP="00E12F90">
      <w:pPr>
        <w:pStyle w:val="Heading2"/>
        <w:overflowPunct w:val="0"/>
        <w:spacing w:before="0" w:afterLines="50" w:after="120" w:line="340" w:lineRule="atLeast"/>
        <w:rPr>
          <w:rFonts w:ascii="SimSun" w:hAnsi="SimSun"/>
          <w:b/>
          <w:bCs w:val="0"/>
        </w:rPr>
      </w:pPr>
      <w:r w:rsidRPr="00052977">
        <w:rPr>
          <w:rFonts w:ascii="SimSun" w:hAnsi="SimSun"/>
          <w:b/>
          <w:bCs w:val="0"/>
        </w:rPr>
        <w:t>(a)</w:t>
      </w:r>
      <w:r w:rsidRPr="00052977">
        <w:rPr>
          <w:rFonts w:ascii="SimSun" w:hAnsi="SimSun"/>
          <w:b/>
          <w:bCs w:val="0"/>
        </w:rPr>
        <w:tab/>
      </w:r>
      <w:r w:rsidR="0075593F" w:rsidRPr="00052977">
        <w:rPr>
          <w:rFonts w:ascii="SimSun" w:hAnsi="SimSun" w:hint="eastAsia"/>
          <w:b/>
          <w:bCs w:val="0"/>
        </w:rPr>
        <w:t>序列表的处理</w:t>
      </w:r>
    </w:p>
    <w:p w14:paraId="278252EE" w14:textId="46191BB9"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w:t>
      </w:r>
      <w:r w:rsidR="00525A29" w:rsidRPr="00BE1F1E">
        <w:rPr>
          <w:rFonts w:ascii="SimSun" w:hAnsi="SimSun"/>
        </w:rPr>
        <w:t>PCT/WG/18/14</w:t>
      </w:r>
    </w:p>
    <w:p w14:paraId="62E72452" w14:textId="2073CFFE" w:rsidR="008C7CFA" w:rsidRPr="00DE6051" w:rsidRDefault="000776A3"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w:t>
      </w:r>
      <w:r w:rsidR="008C6590" w:rsidRPr="00DE6051">
        <w:rPr>
          <w:rFonts w:ascii="KaiTi" w:eastAsia="KaiTi" w:hAnsi="KaiTi" w:hint="eastAsia"/>
          <w:szCs w:val="21"/>
        </w:rPr>
        <w:t>介绍了一项关于</w:t>
      </w:r>
      <w:r w:rsidRPr="00DE6051">
        <w:rPr>
          <w:rFonts w:ascii="KaiTi" w:eastAsia="KaiTi" w:hAnsi="KaiTi"/>
          <w:szCs w:val="21"/>
        </w:rPr>
        <w:t>为实施</w:t>
      </w:r>
      <w:r w:rsidR="00875523" w:rsidRPr="00DE6051">
        <w:rPr>
          <w:rFonts w:ascii="KaiTi" w:eastAsia="KaiTi" w:hAnsi="KaiTi" w:hint="eastAsia"/>
          <w:szCs w:val="21"/>
        </w:rPr>
        <w:t>产权组织</w:t>
      </w:r>
      <w:r w:rsidRPr="00DE6051">
        <w:rPr>
          <w:rFonts w:ascii="KaiTi" w:eastAsia="KaiTi" w:hAnsi="KaiTi"/>
          <w:szCs w:val="21"/>
        </w:rPr>
        <w:t>标准ST.26以XML格式</w:t>
      </w:r>
      <w:r w:rsidR="00CF3FB1" w:rsidRPr="00DE6051">
        <w:rPr>
          <w:rFonts w:ascii="KaiTi" w:eastAsia="KaiTi" w:hAnsi="KaiTi" w:hint="eastAsia"/>
          <w:szCs w:val="21"/>
        </w:rPr>
        <w:t>列示</w:t>
      </w:r>
      <w:r w:rsidRPr="00DE6051">
        <w:rPr>
          <w:rFonts w:ascii="KaiTi" w:eastAsia="KaiTi" w:hAnsi="KaiTi"/>
          <w:szCs w:val="21"/>
        </w:rPr>
        <w:t>序列</w:t>
      </w:r>
      <w:r w:rsidR="008C6590" w:rsidRPr="00DE6051">
        <w:rPr>
          <w:rFonts w:ascii="KaiTi" w:eastAsia="KaiTi" w:hAnsi="KaiTi" w:hint="eastAsia"/>
          <w:szCs w:val="21"/>
        </w:rPr>
        <w:t>表所</w:t>
      </w:r>
      <w:r w:rsidRPr="00DE6051">
        <w:rPr>
          <w:rFonts w:ascii="KaiTi" w:eastAsia="KaiTi" w:hAnsi="KaiTi"/>
          <w:szCs w:val="21"/>
        </w:rPr>
        <w:t>采取</w:t>
      </w:r>
      <w:r w:rsidR="00D67DF9" w:rsidRPr="00DE6051">
        <w:rPr>
          <w:rFonts w:ascii="KaiTi" w:eastAsia="KaiTi" w:hAnsi="KaiTi" w:hint="eastAsia"/>
          <w:szCs w:val="21"/>
        </w:rPr>
        <w:t>的</w:t>
      </w:r>
      <w:r w:rsidRPr="00DE6051">
        <w:rPr>
          <w:rFonts w:ascii="KaiTi" w:eastAsia="KaiTi" w:hAnsi="KaiTi"/>
          <w:szCs w:val="21"/>
        </w:rPr>
        <w:t>措施以及在处理这些</w:t>
      </w:r>
      <w:r w:rsidR="008C6590" w:rsidRPr="00DE6051">
        <w:rPr>
          <w:rFonts w:ascii="KaiTi" w:eastAsia="KaiTi" w:hAnsi="KaiTi" w:hint="eastAsia"/>
          <w:szCs w:val="21"/>
        </w:rPr>
        <w:t>序</w:t>
      </w:r>
      <w:r w:rsidRPr="00DE6051">
        <w:rPr>
          <w:rFonts w:ascii="KaiTi" w:eastAsia="KaiTi" w:hAnsi="KaiTi"/>
          <w:szCs w:val="21"/>
        </w:rPr>
        <w:t>列表时</w:t>
      </w:r>
      <w:r w:rsidR="008C6590" w:rsidRPr="00DE6051">
        <w:rPr>
          <w:rFonts w:ascii="KaiTi" w:eastAsia="KaiTi" w:hAnsi="KaiTi" w:hint="eastAsia"/>
          <w:szCs w:val="21"/>
        </w:rPr>
        <w:t>所</w:t>
      </w:r>
      <w:r w:rsidRPr="00DE6051">
        <w:rPr>
          <w:rFonts w:ascii="KaiTi" w:eastAsia="KaiTi" w:hAnsi="KaiTi"/>
          <w:szCs w:val="21"/>
        </w:rPr>
        <w:t>遇到</w:t>
      </w:r>
      <w:r w:rsidR="00D67DF9" w:rsidRPr="00DE6051">
        <w:rPr>
          <w:rFonts w:ascii="KaiTi" w:eastAsia="KaiTi" w:hAnsi="KaiTi" w:hint="eastAsia"/>
          <w:szCs w:val="21"/>
        </w:rPr>
        <w:t>的</w:t>
      </w:r>
      <w:r w:rsidRPr="00DE6051">
        <w:rPr>
          <w:rFonts w:ascii="KaiTi" w:eastAsia="KaiTi" w:hAnsi="KaiTi"/>
          <w:szCs w:val="21"/>
        </w:rPr>
        <w:t>问题</w:t>
      </w:r>
      <w:r w:rsidR="008C6590" w:rsidRPr="00DE6051">
        <w:rPr>
          <w:rFonts w:ascii="KaiTi" w:eastAsia="KaiTi" w:hAnsi="KaiTi"/>
          <w:szCs w:val="21"/>
        </w:rPr>
        <w:t>的审查</w:t>
      </w:r>
      <w:r w:rsidRPr="00DE6051">
        <w:rPr>
          <w:rFonts w:ascii="KaiTi" w:eastAsia="KaiTi" w:hAnsi="KaiTi"/>
          <w:szCs w:val="21"/>
        </w:rPr>
        <w:t>。大多数序列表的处理效率符合预期</w:t>
      </w:r>
      <w:r w:rsidR="00760E97" w:rsidRPr="00DE6051">
        <w:rPr>
          <w:rFonts w:ascii="KaiTi" w:eastAsia="KaiTi" w:hAnsi="KaiTi"/>
          <w:szCs w:val="21"/>
        </w:rPr>
        <w:t>。</w:t>
      </w:r>
      <w:r w:rsidR="004D39DE" w:rsidRPr="00DE6051">
        <w:rPr>
          <w:rFonts w:ascii="KaiTi" w:eastAsia="KaiTi" w:hAnsi="KaiTi"/>
          <w:szCs w:val="21"/>
        </w:rPr>
        <w:t>但</w:t>
      </w:r>
      <w:r w:rsidRPr="00DE6051">
        <w:rPr>
          <w:rFonts w:ascii="KaiTi" w:eastAsia="KaiTi" w:hAnsi="KaiTi"/>
          <w:szCs w:val="21"/>
        </w:rPr>
        <w:t>仍存在</w:t>
      </w:r>
      <w:r w:rsidR="00760E97" w:rsidRPr="00DE6051">
        <w:rPr>
          <w:rFonts w:ascii="KaiTi" w:eastAsia="KaiTi" w:hAnsi="KaiTi"/>
          <w:szCs w:val="21"/>
        </w:rPr>
        <w:t>一些</w:t>
      </w:r>
      <w:r w:rsidRPr="00DE6051">
        <w:rPr>
          <w:rFonts w:ascii="KaiTi" w:eastAsia="KaiTi" w:hAnsi="KaiTi"/>
          <w:szCs w:val="21"/>
        </w:rPr>
        <w:t>问题</w:t>
      </w:r>
      <w:r w:rsidR="002D100F" w:rsidRPr="00DE6051">
        <w:rPr>
          <w:rFonts w:ascii="KaiTi" w:eastAsia="KaiTi" w:hAnsi="KaiTi"/>
          <w:szCs w:val="21"/>
        </w:rPr>
        <w:t>，需要进一步</w:t>
      </w:r>
      <w:r w:rsidR="000E4EF6" w:rsidRPr="00DE6051">
        <w:rPr>
          <w:rFonts w:ascii="KaiTi" w:eastAsia="KaiTi" w:hAnsi="KaiTi"/>
          <w:szCs w:val="21"/>
        </w:rPr>
        <w:t>审查和</w:t>
      </w:r>
      <w:r w:rsidR="002D100F" w:rsidRPr="00DE6051">
        <w:rPr>
          <w:rFonts w:ascii="KaiTi" w:eastAsia="KaiTi" w:hAnsi="KaiTi"/>
          <w:szCs w:val="21"/>
        </w:rPr>
        <w:t>分析。</w:t>
      </w:r>
    </w:p>
    <w:p w14:paraId="217A1BE4" w14:textId="3DB1D7E1" w:rsidR="000776A3" w:rsidRPr="00DE6051" w:rsidRDefault="000776A3"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文件没有提出具体</w:t>
      </w:r>
      <w:r w:rsidR="00760E97" w:rsidRPr="00DE6051">
        <w:rPr>
          <w:rFonts w:ascii="KaiTi" w:eastAsia="KaiTi" w:hAnsi="KaiTi"/>
          <w:szCs w:val="21"/>
        </w:rPr>
        <w:t>建议，但</w:t>
      </w:r>
      <w:r w:rsidRPr="00DE6051">
        <w:rPr>
          <w:rFonts w:ascii="KaiTi" w:eastAsia="KaiTi" w:hAnsi="KaiTi"/>
          <w:szCs w:val="21"/>
        </w:rPr>
        <w:t>强调</w:t>
      </w:r>
      <w:r w:rsidR="008C7CFA" w:rsidRPr="00DE6051">
        <w:rPr>
          <w:rFonts w:ascii="KaiTi" w:eastAsia="KaiTi" w:hAnsi="KaiTi"/>
          <w:szCs w:val="21"/>
        </w:rPr>
        <w:t>希望</w:t>
      </w:r>
      <w:r w:rsidR="00895DC8" w:rsidRPr="00DE6051">
        <w:rPr>
          <w:rFonts w:ascii="KaiTi" w:eastAsia="KaiTi" w:hAnsi="KaiTi"/>
          <w:szCs w:val="21"/>
        </w:rPr>
        <w:t>通过改进</w:t>
      </w:r>
      <w:r w:rsidR="008C6590" w:rsidRPr="00DE6051">
        <w:rPr>
          <w:rFonts w:ascii="KaiTi" w:eastAsia="KaiTi" w:hAnsi="KaiTi" w:hint="eastAsia"/>
          <w:szCs w:val="21"/>
        </w:rPr>
        <w:t>序</w:t>
      </w:r>
      <w:r w:rsidR="008C7CFA" w:rsidRPr="00DE6051">
        <w:rPr>
          <w:rFonts w:ascii="KaiTi" w:eastAsia="KaiTi" w:hAnsi="KaiTi"/>
          <w:szCs w:val="21"/>
        </w:rPr>
        <w:t>列表的自动验证</w:t>
      </w:r>
      <w:r w:rsidR="006645B2" w:rsidRPr="00DE6051">
        <w:rPr>
          <w:rFonts w:ascii="KaiTi" w:eastAsia="KaiTi" w:hAnsi="KaiTi"/>
          <w:szCs w:val="21"/>
        </w:rPr>
        <w:t>、</w:t>
      </w:r>
      <w:r w:rsidR="006E6EE6" w:rsidRPr="00DE6051">
        <w:rPr>
          <w:rFonts w:ascii="KaiTi" w:eastAsia="KaiTi" w:hAnsi="KaiTi"/>
          <w:szCs w:val="21"/>
        </w:rPr>
        <w:t>减少</w:t>
      </w:r>
      <w:r w:rsidR="008C6590" w:rsidRPr="00DE6051">
        <w:rPr>
          <w:rFonts w:ascii="KaiTi" w:eastAsia="KaiTi" w:hAnsi="KaiTi" w:hint="eastAsia"/>
          <w:szCs w:val="21"/>
        </w:rPr>
        <w:t>序</w:t>
      </w:r>
      <w:r w:rsidR="008C7CFA" w:rsidRPr="00DE6051">
        <w:rPr>
          <w:rFonts w:ascii="KaiTi" w:eastAsia="KaiTi" w:hAnsi="KaiTi"/>
          <w:szCs w:val="21"/>
        </w:rPr>
        <w:t>列表相关文件类型</w:t>
      </w:r>
      <w:r w:rsidR="006E6EE6" w:rsidRPr="00DE6051">
        <w:rPr>
          <w:rFonts w:ascii="KaiTi" w:eastAsia="KaiTi" w:hAnsi="KaiTi"/>
          <w:szCs w:val="21"/>
        </w:rPr>
        <w:t>数量</w:t>
      </w:r>
      <w:r w:rsidR="008C7CFA" w:rsidRPr="00DE6051">
        <w:rPr>
          <w:rFonts w:ascii="KaiTi" w:eastAsia="KaiTi" w:hAnsi="KaiTi"/>
          <w:szCs w:val="21"/>
        </w:rPr>
        <w:t>和</w:t>
      </w:r>
      <w:r w:rsidR="00263956" w:rsidRPr="00DE6051">
        <w:rPr>
          <w:rFonts w:ascii="KaiTi" w:eastAsia="KaiTi" w:hAnsi="KaiTi"/>
          <w:szCs w:val="21"/>
        </w:rPr>
        <w:t>精简</w:t>
      </w:r>
      <w:r w:rsidR="008C7CFA" w:rsidRPr="00DE6051">
        <w:rPr>
          <w:rFonts w:ascii="KaiTi" w:eastAsia="KaiTi" w:hAnsi="KaiTi"/>
          <w:szCs w:val="21"/>
        </w:rPr>
        <w:t>相关程序，</w:t>
      </w:r>
      <w:r w:rsidR="008C6590" w:rsidRPr="00DE6051">
        <w:rPr>
          <w:rFonts w:ascii="KaiTi" w:eastAsia="KaiTi" w:hAnsi="KaiTi" w:hint="eastAsia"/>
          <w:szCs w:val="21"/>
        </w:rPr>
        <w:t>以</w:t>
      </w:r>
      <w:r w:rsidR="006E6EE6" w:rsidRPr="00DE6051">
        <w:rPr>
          <w:rFonts w:ascii="KaiTi" w:eastAsia="KaiTi" w:hAnsi="KaiTi"/>
          <w:szCs w:val="21"/>
        </w:rPr>
        <w:t>简化</w:t>
      </w:r>
      <w:r w:rsidR="008C6590" w:rsidRPr="00DE6051">
        <w:rPr>
          <w:rFonts w:ascii="KaiTi" w:eastAsia="KaiTi" w:hAnsi="KaiTi" w:hint="eastAsia"/>
          <w:szCs w:val="21"/>
        </w:rPr>
        <w:t>序</w:t>
      </w:r>
      <w:r w:rsidR="00895DC8" w:rsidRPr="00DE6051">
        <w:rPr>
          <w:rFonts w:ascii="KaiTi" w:eastAsia="KaiTi" w:hAnsi="KaiTi"/>
          <w:szCs w:val="21"/>
        </w:rPr>
        <w:t>列表的处理</w:t>
      </w:r>
      <w:r w:rsidRPr="00DE6051">
        <w:rPr>
          <w:rFonts w:ascii="KaiTi" w:eastAsia="KaiTi" w:hAnsi="KaiTi"/>
          <w:szCs w:val="21"/>
        </w:rPr>
        <w:t>。文件强调了需要</w:t>
      </w:r>
      <w:r w:rsidR="00E669F6" w:rsidRPr="00DE6051">
        <w:rPr>
          <w:rFonts w:ascii="KaiTi" w:eastAsia="KaiTi" w:hAnsi="KaiTi"/>
          <w:szCs w:val="21"/>
        </w:rPr>
        <w:t>进一步</w:t>
      </w:r>
      <w:r w:rsidRPr="00DE6051">
        <w:rPr>
          <w:rFonts w:ascii="KaiTi" w:eastAsia="KaiTi" w:hAnsi="KaiTi"/>
          <w:szCs w:val="21"/>
        </w:rPr>
        <w:t>研究的某些领域，主要包括：</w:t>
      </w:r>
      <w:r w:rsidR="008C7CFA" w:rsidRPr="00DE6051">
        <w:rPr>
          <w:rFonts w:ascii="KaiTi" w:eastAsia="KaiTi" w:hAnsi="KaiTi"/>
          <w:szCs w:val="21"/>
        </w:rPr>
        <w:t>根据细则13之三</w:t>
      </w:r>
      <w:r w:rsidR="001F4E06" w:rsidRPr="00DE6051">
        <w:rPr>
          <w:rFonts w:ascii="KaiTi" w:eastAsia="KaiTi" w:hAnsi="KaiTi" w:hint="eastAsia"/>
          <w:szCs w:val="21"/>
        </w:rPr>
        <w:t>供</w:t>
      </w:r>
      <w:r w:rsidR="008C7CFA" w:rsidRPr="00DE6051">
        <w:rPr>
          <w:rFonts w:ascii="KaiTi" w:eastAsia="KaiTi" w:hAnsi="KaiTi"/>
          <w:szCs w:val="21"/>
        </w:rPr>
        <w:t>国际检索</w:t>
      </w:r>
      <w:r w:rsidR="001F4E06" w:rsidRPr="00DE6051">
        <w:rPr>
          <w:rFonts w:ascii="KaiTi" w:eastAsia="KaiTi" w:hAnsi="KaiTi" w:hint="eastAsia"/>
          <w:szCs w:val="21"/>
        </w:rPr>
        <w:t>使用</w:t>
      </w:r>
      <w:r w:rsidR="008C7CFA" w:rsidRPr="00DE6051">
        <w:rPr>
          <w:rFonts w:ascii="KaiTi" w:eastAsia="KaiTi" w:hAnsi="KaiTi"/>
          <w:szCs w:val="21"/>
        </w:rPr>
        <w:t>的序列表</w:t>
      </w:r>
      <w:r w:rsidRPr="00DE6051">
        <w:rPr>
          <w:rFonts w:ascii="KaiTi" w:eastAsia="KaiTi" w:hAnsi="KaiTi"/>
          <w:szCs w:val="21"/>
        </w:rPr>
        <w:t>数量超出预期的原因，</w:t>
      </w:r>
      <w:r w:rsidR="008C7CFA" w:rsidRPr="00DE6051">
        <w:rPr>
          <w:rFonts w:ascii="KaiTi" w:eastAsia="KaiTi" w:hAnsi="KaiTi"/>
          <w:szCs w:val="21"/>
        </w:rPr>
        <w:t>以及如何利用</w:t>
      </w:r>
      <w:r w:rsidR="008C6590" w:rsidRPr="00DE6051">
        <w:rPr>
          <w:rFonts w:ascii="KaiTi" w:eastAsia="KaiTi" w:hAnsi="KaiTi" w:hint="eastAsia"/>
          <w:szCs w:val="21"/>
        </w:rPr>
        <w:t>该</w:t>
      </w:r>
      <w:r w:rsidR="008C7CFA" w:rsidRPr="00DE6051">
        <w:rPr>
          <w:rFonts w:ascii="KaiTi" w:eastAsia="KaiTi" w:hAnsi="KaiTi"/>
          <w:szCs w:val="21"/>
        </w:rPr>
        <w:t>标准和</w:t>
      </w:r>
      <w:r w:rsidR="001F4E06" w:rsidRPr="00DE6051">
        <w:rPr>
          <w:rFonts w:ascii="KaiTi" w:eastAsia="KaiTi" w:hAnsi="KaiTi"/>
          <w:szCs w:val="21"/>
        </w:rPr>
        <w:t>WIPO Sequence</w:t>
      </w:r>
      <w:r w:rsidR="008C7CFA" w:rsidRPr="00DE6051">
        <w:rPr>
          <w:rFonts w:ascii="KaiTi" w:eastAsia="KaiTi" w:hAnsi="KaiTi"/>
          <w:szCs w:val="21"/>
        </w:rPr>
        <w:t>软件的功能，</w:t>
      </w:r>
      <w:r w:rsidR="00E669F6" w:rsidRPr="00DE6051">
        <w:rPr>
          <w:rFonts w:ascii="KaiTi" w:eastAsia="KaiTi" w:hAnsi="KaiTi"/>
          <w:szCs w:val="21"/>
        </w:rPr>
        <w:t>以</w:t>
      </w:r>
      <w:r w:rsidR="008C6590" w:rsidRPr="00DE6051">
        <w:rPr>
          <w:rFonts w:ascii="KaiTi" w:eastAsia="KaiTi" w:hAnsi="KaiTi" w:hint="eastAsia"/>
          <w:szCs w:val="21"/>
        </w:rPr>
        <w:t>受理</w:t>
      </w:r>
      <w:r w:rsidR="00E669F6" w:rsidRPr="00DE6051">
        <w:rPr>
          <w:rFonts w:ascii="KaiTi" w:eastAsia="KaiTi" w:hAnsi="KaiTi"/>
          <w:szCs w:val="21"/>
        </w:rPr>
        <w:t>局、国际主管局和指定局所要求或允许的语言</w:t>
      </w:r>
      <w:r w:rsidR="008C7CFA" w:rsidRPr="00DE6051">
        <w:rPr>
          <w:rFonts w:ascii="KaiTi" w:eastAsia="KaiTi" w:hAnsi="KaiTi"/>
          <w:szCs w:val="21"/>
        </w:rPr>
        <w:t>提交语言</w:t>
      </w:r>
      <w:r w:rsidR="001F4E06" w:rsidRPr="00DE6051">
        <w:rPr>
          <w:rFonts w:ascii="KaiTi" w:eastAsia="KaiTi" w:hAnsi="KaiTi" w:hint="eastAsia"/>
          <w:szCs w:val="21"/>
        </w:rPr>
        <w:t>相关</w:t>
      </w:r>
      <w:r w:rsidR="00E669F6" w:rsidRPr="00DE6051">
        <w:rPr>
          <w:rFonts w:ascii="KaiTi" w:eastAsia="KaiTi" w:hAnsi="KaiTi"/>
          <w:szCs w:val="21"/>
        </w:rPr>
        <w:t>自由文本</w:t>
      </w:r>
      <w:r w:rsidR="008C7CFA" w:rsidRPr="00DE6051">
        <w:rPr>
          <w:rFonts w:ascii="KaiTi" w:eastAsia="KaiTi" w:hAnsi="KaiTi"/>
          <w:szCs w:val="21"/>
        </w:rPr>
        <w:t>。</w:t>
      </w:r>
    </w:p>
    <w:p w14:paraId="100E2031" w14:textId="5DC7411B" w:rsidR="00390474" w:rsidRPr="00052977" w:rsidRDefault="00390474" w:rsidP="00E12F90">
      <w:pPr>
        <w:pStyle w:val="Heading2"/>
        <w:overflowPunct w:val="0"/>
        <w:spacing w:before="0" w:afterLines="50" w:after="120" w:line="340" w:lineRule="atLeast"/>
        <w:rPr>
          <w:rFonts w:ascii="SimSun" w:hAnsi="SimSun"/>
          <w:b/>
          <w:bCs w:val="0"/>
        </w:rPr>
      </w:pPr>
      <w:r w:rsidRPr="00052977">
        <w:rPr>
          <w:rFonts w:ascii="SimSun" w:hAnsi="SimSun"/>
          <w:b/>
          <w:bCs w:val="0"/>
        </w:rPr>
        <w:t>(b)</w:t>
      </w:r>
      <w:r w:rsidRPr="00052977">
        <w:rPr>
          <w:rFonts w:ascii="SimSun" w:hAnsi="SimSun"/>
          <w:b/>
          <w:bCs w:val="0"/>
        </w:rPr>
        <w:tab/>
      </w:r>
      <w:r w:rsidR="0075593F" w:rsidRPr="00052977">
        <w:rPr>
          <w:rFonts w:ascii="SimSun" w:hAnsi="SimSun" w:hint="eastAsia"/>
          <w:b/>
          <w:bCs w:val="0"/>
        </w:rPr>
        <w:t>序列表工作队：现状报告</w:t>
      </w:r>
    </w:p>
    <w:p w14:paraId="4DB43413" w14:textId="6AB3B604"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w:t>
      </w:r>
      <w:r w:rsidR="00525A29" w:rsidRPr="00BE1F1E">
        <w:rPr>
          <w:rFonts w:ascii="SimSun" w:hAnsi="SimSun"/>
        </w:rPr>
        <w:t>PCT/WG/18/18</w:t>
      </w:r>
      <w:r w:rsidR="001F4E06" w:rsidRPr="00BE1F1E">
        <w:rPr>
          <w:rFonts w:ascii="SimSun" w:hAnsi="SimSun" w:hint="eastAsia"/>
        </w:rPr>
        <w:t xml:space="preserve"> </w:t>
      </w:r>
      <w:r w:rsidR="006615AB" w:rsidRPr="00BE1F1E">
        <w:rPr>
          <w:rFonts w:ascii="SimSun" w:hAnsi="SimSun"/>
        </w:rPr>
        <w:t>Rev.</w:t>
      </w:r>
    </w:p>
    <w:p w14:paraId="149E193E" w14:textId="34208C51" w:rsidR="00E669F6" w:rsidRPr="00DE6051" w:rsidRDefault="00E669F6"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欧洲专利局作为</w:t>
      </w:r>
      <w:r w:rsidR="00875523" w:rsidRPr="00DE6051">
        <w:rPr>
          <w:rFonts w:ascii="KaiTi" w:eastAsia="KaiTi" w:hAnsi="KaiTi" w:hint="eastAsia"/>
          <w:szCs w:val="21"/>
        </w:rPr>
        <w:t>产权组织</w:t>
      </w:r>
      <w:r w:rsidR="00760E97" w:rsidRPr="00DE6051">
        <w:rPr>
          <w:rFonts w:ascii="KaiTi" w:eastAsia="KaiTi" w:hAnsi="KaiTi"/>
          <w:szCs w:val="21"/>
        </w:rPr>
        <w:t>标准委员会</w:t>
      </w:r>
      <w:r w:rsidRPr="00DE6051">
        <w:rPr>
          <w:rFonts w:ascii="KaiTi" w:eastAsia="KaiTi" w:hAnsi="KaiTi"/>
          <w:szCs w:val="21"/>
        </w:rPr>
        <w:t>序列表工作</w:t>
      </w:r>
      <w:r w:rsidR="00D67DF9" w:rsidRPr="00DE6051">
        <w:rPr>
          <w:rFonts w:ascii="KaiTi" w:eastAsia="KaiTi" w:hAnsi="KaiTi" w:hint="eastAsia"/>
          <w:szCs w:val="21"/>
        </w:rPr>
        <w:t>队</w:t>
      </w:r>
      <w:r w:rsidRPr="00DE6051">
        <w:rPr>
          <w:rFonts w:ascii="KaiTi" w:eastAsia="KaiTi" w:hAnsi="KaiTi"/>
          <w:szCs w:val="21"/>
        </w:rPr>
        <w:t>的</w:t>
      </w:r>
      <w:r w:rsidR="00875523" w:rsidRPr="00DE6051">
        <w:rPr>
          <w:rFonts w:ascii="KaiTi" w:eastAsia="KaiTi" w:hAnsi="KaiTi" w:hint="eastAsia"/>
          <w:szCs w:val="21"/>
        </w:rPr>
        <w:t>牵头人</w:t>
      </w:r>
      <w:r w:rsidRPr="00DE6051">
        <w:rPr>
          <w:rFonts w:ascii="KaiTi" w:eastAsia="KaiTi" w:hAnsi="KaiTi"/>
          <w:szCs w:val="21"/>
        </w:rPr>
        <w:t>，提交了一份工作</w:t>
      </w:r>
      <w:r w:rsidR="00875523" w:rsidRPr="00DE6051">
        <w:rPr>
          <w:rFonts w:ascii="KaiTi" w:eastAsia="KaiTi" w:hAnsi="KaiTi" w:hint="eastAsia"/>
          <w:szCs w:val="21"/>
        </w:rPr>
        <w:t>队</w:t>
      </w:r>
      <w:r w:rsidRPr="00DE6051">
        <w:rPr>
          <w:rFonts w:ascii="KaiTi" w:eastAsia="KaiTi" w:hAnsi="KaiTi"/>
          <w:szCs w:val="21"/>
        </w:rPr>
        <w:t>工作报告。</w:t>
      </w:r>
    </w:p>
    <w:p w14:paraId="46573BF7" w14:textId="403952D8"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lastRenderedPageBreak/>
        <w:t>13.</w:t>
      </w:r>
      <w:r w:rsidRPr="00052977">
        <w:rPr>
          <w:rFonts w:ascii="SimSun" w:hAnsi="SimSun"/>
          <w:b/>
          <w:bCs w:val="0"/>
        </w:rPr>
        <w:tab/>
      </w:r>
      <w:r w:rsidR="0075593F" w:rsidRPr="00052977">
        <w:rPr>
          <w:rFonts w:ascii="SimSun" w:hAnsi="SimSun" w:hint="eastAsia"/>
          <w:b/>
          <w:bCs w:val="0"/>
        </w:rPr>
        <w:t>国际检索报告反馈试点</w:t>
      </w:r>
    </w:p>
    <w:p w14:paraId="4D76C9EC" w14:textId="2599AE7D" w:rsidR="004A0C78"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文件PCT/WG/18/7</w:t>
      </w:r>
    </w:p>
    <w:p w14:paraId="1D310920" w14:textId="357CAA72" w:rsidR="00E669F6" w:rsidRPr="00DE6051" w:rsidRDefault="00E669F6"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联合王国代表团提交了一份关于</w:t>
      </w:r>
      <w:r w:rsidR="00D67DF9" w:rsidRPr="00DE6051">
        <w:rPr>
          <w:rFonts w:ascii="KaiTi" w:eastAsia="KaiTi" w:hAnsi="KaiTi" w:hint="eastAsia"/>
          <w:szCs w:val="21"/>
        </w:rPr>
        <w:t>最新阶段</w:t>
      </w:r>
      <w:r w:rsidRPr="00DE6051">
        <w:rPr>
          <w:rFonts w:ascii="KaiTi" w:eastAsia="KaiTi" w:hAnsi="KaiTi"/>
          <w:szCs w:val="21"/>
        </w:rPr>
        <w:t>试点工作的报告，在该试点工作中，指定</w:t>
      </w:r>
      <w:r w:rsidR="001F4E06" w:rsidRPr="00DE6051">
        <w:rPr>
          <w:rFonts w:ascii="KaiTi" w:eastAsia="KaiTi" w:hAnsi="KaiTi" w:hint="eastAsia"/>
          <w:szCs w:val="21"/>
        </w:rPr>
        <w:t>局</w:t>
      </w:r>
      <w:r w:rsidRPr="00DE6051">
        <w:rPr>
          <w:rFonts w:ascii="KaiTi" w:eastAsia="KaiTi" w:hAnsi="KaiTi"/>
          <w:szCs w:val="21"/>
        </w:rPr>
        <w:t>的审查员在国家阶段的检索和审查之后向国际检索</w:t>
      </w:r>
      <w:r w:rsidR="001F4E06" w:rsidRPr="00DE6051">
        <w:rPr>
          <w:rFonts w:ascii="KaiTi" w:eastAsia="KaiTi" w:hAnsi="KaiTi" w:hint="eastAsia"/>
          <w:szCs w:val="21"/>
        </w:rPr>
        <w:t>单位</w:t>
      </w:r>
      <w:r w:rsidRPr="00DE6051">
        <w:rPr>
          <w:rFonts w:ascii="KaiTi" w:eastAsia="KaiTi" w:hAnsi="KaiTi"/>
          <w:szCs w:val="21"/>
        </w:rPr>
        <w:t>提供反馈意见。报告概述了试点工作今后各阶段的目标、方法和所需资源</w:t>
      </w:r>
      <w:r w:rsidR="001F4E06" w:rsidRPr="00DE6051">
        <w:rPr>
          <w:rFonts w:ascii="KaiTi" w:eastAsia="KaiTi" w:hAnsi="KaiTi" w:hint="eastAsia"/>
          <w:szCs w:val="21"/>
        </w:rPr>
        <w:t>等</w:t>
      </w:r>
      <w:r w:rsidRPr="00DE6051">
        <w:rPr>
          <w:rFonts w:ascii="KaiTi" w:eastAsia="KaiTi" w:hAnsi="KaiTi"/>
          <w:szCs w:val="21"/>
        </w:rPr>
        <w:t>问题。</w:t>
      </w:r>
    </w:p>
    <w:p w14:paraId="48F4369C" w14:textId="66501C3C"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14.</w:t>
      </w:r>
      <w:r w:rsidRPr="00052977">
        <w:rPr>
          <w:rFonts w:ascii="SimSun" w:hAnsi="SimSun"/>
          <w:b/>
          <w:bCs w:val="0"/>
        </w:rPr>
        <w:tab/>
      </w:r>
      <w:r w:rsidR="0075593F" w:rsidRPr="00052977">
        <w:rPr>
          <w:rFonts w:ascii="SimSun" w:hAnsi="SimSun" w:hint="eastAsia"/>
          <w:b/>
          <w:bCs w:val="0"/>
        </w:rPr>
        <w:t>PCT最低限度文献工作队：现状报告</w:t>
      </w:r>
    </w:p>
    <w:p w14:paraId="153E9EE9" w14:textId="2A5823EE"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w:t>
      </w:r>
      <w:r w:rsidR="00525A29" w:rsidRPr="00BE1F1E">
        <w:rPr>
          <w:rFonts w:ascii="SimSun" w:hAnsi="SimSun"/>
        </w:rPr>
        <w:t>PCT/WG/18/17</w:t>
      </w:r>
    </w:p>
    <w:p w14:paraId="10722EDF" w14:textId="41BA7FFB" w:rsidR="00E669F6" w:rsidRPr="00DE6051" w:rsidRDefault="00E669F6"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欧洲专利局</w:t>
      </w:r>
      <w:r w:rsidR="006E6EE6" w:rsidRPr="00DE6051">
        <w:rPr>
          <w:rFonts w:ascii="KaiTi" w:eastAsia="KaiTi" w:hAnsi="KaiTi"/>
          <w:szCs w:val="21"/>
        </w:rPr>
        <w:t>和美利坚合众国代表团</w:t>
      </w:r>
      <w:r w:rsidRPr="00DE6051">
        <w:rPr>
          <w:rFonts w:ascii="KaiTi" w:eastAsia="KaiTi" w:hAnsi="KaiTi"/>
          <w:szCs w:val="21"/>
        </w:rPr>
        <w:t>提交了关于</w:t>
      </w:r>
      <w:r w:rsidR="0017050C" w:rsidRPr="00DE6051">
        <w:rPr>
          <w:rFonts w:ascii="KaiTi" w:eastAsia="KaiTi" w:hAnsi="KaiTi" w:hint="eastAsia"/>
          <w:szCs w:val="21"/>
        </w:rPr>
        <w:t>PCT最低限度文献工作队</w:t>
      </w:r>
      <w:r w:rsidRPr="00DE6051">
        <w:rPr>
          <w:rFonts w:ascii="KaiTi" w:eastAsia="KaiTi" w:hAnsi="KaiTi"/>
          <w:szCs w:val="21"/>
        </w:rPr>
        <w:t>的报告。议程项目15审议了</w:t>
      </w:r>
      <w:r w:rsidR="00043916" w:rsidRPr="00DE6051">
        <w:rPr>
          <w:rFonts w:ascii="KaiTi" w:eastAsia="KaiTi" w:hAnsi="KaiTi" w:hint="eastAsia"/>
          <w:szCs w:val="21"/>
        </w:rPr>
        <w:t>该</w:t>
      </w:r>
      <w:r w:rsidRPr="00DE6051">
        <w:rPr>
          <w:rFonts w:ascii="KaiTi" w:eastAsia="KaiTi" w:hAnsi="KaiTi"/>
          <w:szCs w:val="21"/>
        </w:rPr>
        <w:t>工作</w:t>
      </w:r>
      <w:r w:rsidR="001F4E06" w:rsidRPr="00DE6051">
        <w:rPr>
          <w:rFonts w:ascii="KaiTi" w:eastAsia="KaiTi" w:hAnsi="KaiTi" w:hint="eastAsia"/>
          <w:szCs w:val="21"/>
        </w:rPr>
        <w:t>队</w:t>
      </w:r>
      <w:r w:rsidRPr="00DE6051">
        <w:rPr>
          <w:rFonts w:ascii="KaiTi" w:eastAsia="KaiTi" w:hAnsi="KaiTi"/>
          <w:szCs w:val="21"/>
        </w:rPr>
        <w:t>的一些实际</w:t>
      </w:r>
      <w:r w:rsidR="00043916" w:rsidRPr="00DE6051">
        <w:rPr>
          <w:rFonts w:ascii="KaiTi" w:eastAsia="KaiTi" w:hAnsi="KaiTi"/>
          <w:szCs w:val="21"/>
        </w:rPr>
        <w:t>工作</w:t>
      </w:r>
      <w:r w:rsidRPr="00DE6051">
        <w:rPr>
          <w:rFonts w:ascii="KaiTi" w:eastAsia="KaiTi" w:hAnsi="KaiTi"/>
          <w:szCs w:val="21"/>
        </w:rPr>
        <w:t>成果，涉及延长</w:t>
      </w:r>
      <w:r w:rsidR="00043916" w:rsidRPr="00DE6051">
        <w:rPr>
          <w:rFonts w:ascii="KaiTi" w:eastAsia="KaiTi" w:hAnsi="KaiTi" w:hint="eastAsia"/>
          <w:szCs w:val="21"/>
        </w:rPr>
        <w:t>对</w:t>
      </w:r>
      <w:r w:rsidRPr="00DE6051">
        <w:rPr>
          <w:rFonts w:ascii="KaiTi" w:eastAsia="KaiTi" w:hAnsi="KaiTi"/>
          <w:szCs w:val="21"/>
        </w:rPr>
        <w:t>国际检索和初步审查</w:t>
      </w:r>
      <w:r w:rsidR="00043916" w:rsidRPr="00DE6051">
        <w:rPr>
          <w:rFonts w:ascii="KaiTi" w:eastAsia="KaiTi" w:hAnsi="KaiTi" w:hint="eastAsia"/>
          <w:szCs w:val="21"/>
        </w:rPr>
        <w:t>单位</w:t>
      </w:r>
      <w:r w:rsidRPr="00DE6051">
        <w:rPr>
          <w:rFonts w:ascii="KaiTi" w:eastAsia="KaiTi" w:hAnsi="KaiTi"/>
          <w:szCs w:val="21"/>
        </w:rPr>
        <w:t>的</w:t>
      </w:r>
      <w:r w:rsidR="00043916" w:rsidRPr="00DE6051">
        <w:rPr>
          <w:rFonts w:ascii="KaiTi" w:eastAsia="KaiTi" w:hAnsi="KaiTi" w:hint="eastAsia"/>
          <w:szCs w:val="21"/>
        </w:rPr>
        <w:t>指定</w:t>
      </w:r>
      <w:r w:rsidRPr="00DE6051">
        <w:rPr>
          <w:rFonts w:ascii="KaiTi" w:eastAsia="KaiTi" w:hAnsi="KaiTi"/>
          <w:szCs w:val="21"/>
        </w:rPr>
        <w:t>。</w:t>
      </w:r>
    </w:p>
    <w:p w14:paraId="1E631A9A" w14:textId="6900E7E3" w:rsidR="00203497"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15.</w:t>
      </w:r>
      <w:r w:rsidRPr="00052977">
        <w:rPr>
          <w:rFonts w:ascii="SimSun" w:hAnsi="SimSun"/>
          <w:b/>
          <w:bCs w:val="0"/>
        </w:rPr>
        <w:tab/>
      </w:r>
      <w:r w:rsidR="0075593F" w:rsidRPr="00052977">
        <w:rPr>
          <w:rFonts w:ascii="SimSun" w:hAnsi="SimSun" w:hint="eastAsia"/>
          <w:b/>
          <w:bCs w:val="0"/>
        </w:rPr>
        <w:t>延长对国际检索和初步审查单位的指定</w:t>
      </w:r>
    </w:p>
    <w:p w14:paraId="19290D13" w14:textId="3E360934" w:rsidR="00BA1F2B" w:rsidRPr="00DE6051" w:rsidRDefault="00BA1F2B"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PCT联盟大会</w:t>
      </w:r>
      <w:r w:rsidR="00E20CD0" w:rsidRPr="00DE6051">
        <w:rPr>
          <w:rFonts w:ascii="KaiTi" w:eastAsia="KaiTi" w:hAnsi="KaiTi" w:hint="eastAsia"/>
          <w:szCs w:val="21"/>
        </w:rPr>
        <w:t>将需要批准延长对希望自2028年1月1日起继续开展国际检索和初步审查单位业务的各主管局或组织的指定</w:t>
      </w:r>
      <w:r w:rsidR="00805195" w:rsidRPr="00DE6051">
        <w:rPr>
          <w:rFonts w:ascii="KaiTi" w:eastAsia="KaiTi" w:hAnsi="KaiTi"/>
          <w:szCs w:val="21"/>
        </w:rPr>
        <w:t>，以及国际局与</w:t>
      </w:r>
      <w:r w:rsidR="00AA62F5" w:rsidRPr="00DE6051">
        <w:rPr>
          <w:rFonts w:ascii="KaiTi" w:eastAsia="KaiTi" w:hAnsi="KaiTi"/>
          <w:szCs w:val="21"/>
        </w:rPr>
        <w:t>各局或</w:t>
      </w:r>
      <w:r w:rsidR="00E8686E" w:rsidRPr="00DE6051">
        <w:rPr>
          <w:rFonts w:ascii="KaiTi" w:eastAsia="KaiTi" w:hAnsi="KaiTi" w:hint="eastAsia"/>
          <w:szCs w:val="21"/>
        </w:rPr>
        <w:t>各</w:t>
      </w:r>
      <w:r w:rsidR="00AA62F5" w:rsidRPr="00DE6051">
        <w:rPr>
          <w:rFonts w:ascii="KaiTi" w:eastAsia="KaiTi" w:hAnsi="KaiTi"/>
          <w:szCs w:val="21"/>
        </w:rPr>
        <w:t>组织</w:t>
      </w:r>
      <w:r w:rsidR="00805195" w:rsidRPr="00DE6051">
        <w:rPr>
          <w:rFonts w:ascii="KaiTi" w:eastAsia="KaiTi" w:hAnsi="KaiTi"/>
          <w:szCs w:val="21"/>
        </w:rPr>
        <w:t>之间</w:t>
      </w:r>
      <w:r w:rsidR="00AA62F5" w:rsidRPr="00DE6051">
        <w:rPr>
          <w:rFonts w:ascii="KaiTi" w:eastAsia="KaiTi" w:hAnsi="KaiTi"/>
          <w:szCs w:val="21"/>
        </w:rPr>
        <w:t>关于其</w:t>
      </w:r>
      <w:r w:rsidR="00E8686E" w:rsidRPr="00DE6051">
        <w:rPr>
          <w:rFonts w:ascii="KaiTi" w:eastAsia="KaiTi" w:hAnsi="KaiTi" w:hint="eastAsia"/>
          <w:szCs w:val="21"/>
        </w:rPr>
        <w:t>履行</w:t>
      </w:r>
      <w:r w:rsidR="00AA62F5" w:rsidRPr="00DE6051">
        <w:rPr>
          <w:rFonts w:ascii="KaiTi" w:eastAsia="KaiTi" w:hAnsi="KaiTi"/>
          <w:szCs w:val="21"/>
        </w:rPr>
        <w:t>国际单位</w:t>
      </w:r>
      <w:r w:rsidR="00E8686E" w:rsidRPr="00DE6051">
        <w:rPr>
          <w:rFonts w:ascii="KaiTi" w:eastAsia="KaiTi" w:hAnsi="KaiTi" w:hint="eastAsia"/>
          <w:szCs w:val="21"/>
        </w:rPr>
        <w:t>职责</w:t>
      </w:r>
      <w:r w:rsidR="00AA62F5" w:rsidRPr="00DE6051">
        <w:rPr>
          <w:rFonts w:ascii="KaiTi" w:eastAsia="KaiTi" w:hAnsi="KaiTi"/>
          <w:szCs w:val="21"/>
        </w:rPr>
        <w:t>的</w:t>
      </w:r>
      <w:r w:rsidR="00E8686E" w:rsidRPr="00DE6051">
        <w:rPr>
          <w:rFonts w:ascii="KaiTi" w:eastAsia="KaiTi" w:hAnsi="KaiTi" w:hint="eastAsia"/>
          <w:szCs w:val="21"/>
        </w:rPr>
        <w:t>协议</w:t>
      </w:r>
      <w:r w:rsidR="00805195" w:rsidRPr="00DE6051">
        <w:rPr>
          <w:rFonts w:ascii="KaiTi" w:eastAsia="KaiTi" w:hAnsi="KaiTi"/>
          <w:szCs w:val="21"/>
        </w:rPr>
        <w:t>草案</w:t>
      </w:r>
      <w:r w:rsidRPr="00DE6051">
        <w:rPr>
          <w:rFonts w:ascii="KaiTi" w:eastAsia="KaiTi" w:hAnsi="KaiTi"/>
          <w:szCs w:val="21"/>
        </w:rPr>
        <w:t>。</w:t>
      </w:r>
      <w:r w:rsidR="00AA62F5" w:rsidRPr="00DE6051">
        <w:rPr>
          <w:rFonts w:ascii="KaiTi" w:eastAsia="KaiTi" w:hAnsi="KaiTi"/>
          <w:szCs w:val="21"/>
        </w:rPr>
        <w:t>在就延长</w:t>
      </w:r>
      <w:r w:rsidR="00E8686E" w:rsidRPr="00DE6051">
        <w:rPr>
          <w:rFonts w:ascii="KaiTi" w:eastAsia="KaiTi" w:hAnsi="KaiTi" w:hint="eastAsia"/>
          <w:szCs w:val="21"/>
        </w:rPr>
        <w:t>指定</w:t>
      </w:r>
      <w:r w:rsidR="00AA62F5" w:rsidRPr="00DE6051">
        <w:rPr>
          <w:rFonts w:ascii="KaiTi" w:eastAsia="KaiTi" w:hAnsi="KaiTi"/>
          <w:szCs w:val="21"/>
        </w:rPr>
        <w:t>作出决定之前，</w:t>
      </w:r>
      <w:r w:rsidR="00C20E61" w:rsidRPr="00DE6051">
        <w:rPr>
          <w:rFonts w:ascii="KaiTi" w:eastAsia="KaiTi" w:hAnsi="KaiTi"/>
          <w:szCs w:val="21"/>
        </w:rPr>
        <w:t>大会</w:t>
      </w:r>
      <w:r w:rsidR="00BE065C" w:rsidRPr="00DE6051">
        <w:rPr>
          <w:rFonts w:ascii="KaiTi" w:eastAsia="KaiTi" w:hAnsi="KaiTi"/>
          <w:szCs w:val="21"/>
        </w:rPr>
        <w:t>须征求</w:t>
      </w:r>
      <w:r w:rsidR="00C20E61" w:rsidRPr="00DE6051">
        <w:rPr>
          <w:rFonts w:ascii="KaiTi" w:eastAsia="KaiTi" w:hAnsi="KaiTi"/>
          <w:szCs w:val="21"/>
        </w:rPr>
        <w:t>PCT</w:t>
      </w:r>
      <w:r w:rsidR="00BE065C" w:rsidRPr="00DE6051">
        <w:rPr>
          <w:rFonts w:ascii="KaiTi" w:eastAsia="KaiTi" w:hAnsi="KaiTi"/>
          <w:szCs w:val="21"/>
        </w:rPr>
        <w:t>技术</w:t>
      </w:r>
      <w:r w:rsidR="00AA62F5" w:rsidRPr="00DE6051">
        <w:rPr>
          <w:rFonts w:ascii="KaiTi" w:eastAsia="KaiTi" w:hAnsi="KaiTi"/>
          <w:szCs w:val="21"/>
        </w:rPr>
        <w:t>合作</w:t>
      </w:r>
      <w:r w:rsidR="00C20E61" w:rsidRPr="00DE6051">
        <w:rPr>
          <w:rFonts w:ascii="KaiTi" w:eastAsia="KaiTi" w:hAnsi="KaiTi"/>
          <w:szCs w:val="21"/>
        </w:rPr>
        <w:t>委员会</w:t>
      </w:r>
      <w:r w:rsidR="00BE065C" w:rsidRPr="00DE6051">
        <w:rPr>
          <w:rFonts w:ascii="KaiTi" w:eastAsia="KaiTi" w:hAnsi="KaiTi"/>
          <w:szCs w:val="21"/>
        </w:rPr>
        <w:t>的意见。</w:t>
      </w:r>
    </w:p>
    <w:p w14:paraId="4C325B27" w14:textId="0B5F0CE6" w:rsidR="00390474" w:rsidRPr="00052977" w:rsidRDefault="00390474" w:rsidP="00E12F90">
      <w:pPr>
        <w:pStyle w:val="Heading2"/>
        <w:overflowPunct w:val="0"/>
        <w:spacing w:before="0" w:afterLines="50" w:after="120" w:line="340" w:lineRule="atLeast"/>
        <w:rPr>
          <w:rFonts w:ascii="SimSun" w:hAnsi="SimSun"/>
          <w:b/>
          <w:bCs w:val="0"/>
        </w:rPr>
      </w:pPr>
      <w:r w:rsidRPr="00052977">
        <w:rPr>
          <w:rFonts w:ascii="SimSun" w:hAnsi="SimSun"/>
          <w:b/>
          <w:bCs w:val="0"/>
        </w:rPr>
        <w:t>(a)</w:t>
      </w:r>
      <w:r w:rsidRPr="00052977">
        <w:rPr>
          <w:rFonts w:ascii="SimSun" w:hAnsi="SimSun"/>
          <w:b/>
          <w:bCs w:val="0"/>
        </w:rPr>
        <w:tab/>
      </w:r>
      <w:r w:rsidR="00203497" w:rsidRPr="00052977">
        <w:rPr>
          <w:rFonts w:ascii="SimSun" w:hAnsi="SimSun"/>
          <w:b/>
          <w:bCs w:val="0"/>
        </w:rPr>
        <w:t>延长</w:t>
      </w:r>
      <w:r w:rsidR="0075593F" w:rsidRPr="00052977">
        <w:rPr>
          <w:rFonts w:ascii="SimSun" w:hAnsi="SimSun" w:hint="eastAsia"/>
          <w:b/>
          <w:bCs w:val="0"/>
        </w:rPr>
        <w:t>指定</w:t>
      </w:r>
      <w:r w:rsidR="00203497" w:rsidRPr="00052977">
        <w:rPr>
          <w:rFonts w:ascii="SimSun" w:hAnsi="SimSun"/>
          <w:b/>
          <w:bCs w:val="0"/>
        </w:rPr>
        <w:t>的程序</w:t>
      </w:r>
    </w:p>
    <w:p w14:paraId="5B004422" w14:textId="39C99A30"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文件PCT/WG/18/5</w:t>
      </w:r>
    </w:p>
    <w:p w14:paraId="500C1ECF" w14:textId="042701E9" w:rsidR="00E669F6" w:rsidRPr="00DE6051" w:rsidRDefault="00BA1F2B"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w:t>
      </w:r>
      <w:r w:rsidR="00805195" w:rsidRPr="00DE6051">
        <w:rPr>
          <w:rFonts w:ascii="KaiTi" w:eastAsia="KaiTi" w:hAnsi="KaiTi"/>
          <w:szCs w:val="21"/>
        </w:rPr>
        <w:t>提出</w:t>
      </w:r>
      <w:r w:rsidRPr="00DE6051">
        <w:rPr>
          <w:rFonts w:ascii="KaiTi" w:eastAsia="KaiTi" w:hAnsi="KaiTi"/>
          <w:szCs w:val="21"/>
        </w:rPr>
        <w:t>了</w:t>
      </w:r>
      <w:r w:rsidR="00043916" w:rsidRPr="00DE6051">
        <w:rPr>
          <w:rFonts w:ascii="KaiTi" w:eastAsia="KaiTi" w:hAnsi="KaiTi" w:hint="eastAsia"/>
          <w:szCs w:val="21"/>
        </w:rPr>
        <w:t>延长对</w:t>
      </w:r>
      <w:r w:rsidR="00C20E61" w:rsidRPr="00DE6051">
        <w:rPr>
          <w:rFonts w:ascii="KaiTi" w:eastAsia="KaiTi" w:hAnsi="KaiTi"/>
          <w:szCs w:val="21"/>
        </w:rPr>
        <w:t>国际检索和初步审查</w:t>
      </w:r>
      <w:r w:rsidR="00043916" w:rsidRPr="00DE6051">
        <w:rPr>
          <w:rFonts w:ascii="KaiTi" w:eastAsia="KaiTi" w:hAnsi="KaiTi" w:hint="eastAsia"/>
          <w:szCs w:val="21"/>
        </w:rPr>
        <w:t>单位的指定</w:t>
      </w:r>
      <w:r w:rsidR="00C20E61" w:rsidRPr="00DE6051">
        <w:rPr>
          <w:rFonts w:ascii="KaiTi" w:eastAsia="KaiTi" w:hAnsi="KaiTi"/>
          <w:szCs w:val="21"/>
        </w:rPr>
        <w:t>的</w:t>
      </w:r>
      <w:r w:rsidR="00E8686E" w:rsidRPr="00DE6051">
        <w:rPr>
          <w:rFonts w:ascii="KaiTi" w:eastAsia="KaiTi" w:hAnsi="KaiTi" w:hint="eastAsia"/>
          <w:szCs w:val="21"/>
        </w:rPr>
        <w:t>建议</w:t>
      </w:r>
      <w:r w:rsidRPr="00DE6051">
        <w:rPr>
          <w:rFonts w:ascii="KaiTi" w:eastAsia="KaiTi" w:hAnsi="KaiTi"/>
          <w:szCs w:val="21"/>
        </w:rPr>
        <w:t>程序和</w:t>
      </w:r>
      <w:r w:rsidR="00C20E61" w:rsidRPr="00DE6051">
        <w:rPr>
          <w:rFonts w:ascii="KaiTi" w:eastAsia="KaiTi" w:hAnsi="KaiTi"/>
          <w:szCs w:val="21"/>
        </w:rPr>
        <w:t>时间表。</w:t>
      </w:r>
      <w:r w:rsidR="00BE065C" w:rsidRPr="00DE6051">
        <w:rPr>
          <w:rFonts w:ascii="KaiTi" w:eastAsia="KaiTi" w:hAnsi="KaiTi"/>
          <w:szCs w:val="21"/>
        </w:rPr>
        <w:t>文件建议，</w:t>
      </w:r>
      <w:r w:rsidR="00C20E61" w:rsidRPr="00DE6051">
        <w:rPr>
          <w:rFonts w:ascii="KaiTi" w:eastAsia="KaiTi" w:hAnsi="KaiTi"/>
          <w:szCs w:val="21"/>
        </w:rPr>
        <w:t>PCT技术合作委员会</w:t>
      </w:r>
      <w:r w:rsidR="006476B4" w:rsidRPr="00DE6051">
        <w:rPr>
          <w:rFonts w:ascii="KaiTi" w:eastAsia="KaiTi" w:hAnsi="KaiTi" w:hint="eastAsia"/>
          <w:szCs w:val="21"/>
        </w:rPr>
        <w:t>会议与PCT工作组2026年届会同时召开</w:t>
      </w:r>
      <w:r w:rsidR="00BE065C" w:rsidRPr="00DE6051">
        <w:rPr>
          <w:rFonts w:ascii="KaiTi" w:eastAsia="KaiTi" w:hAnsi="KaiTi"/>
          <w:szCs w:val="21"/>
        </w:rPr>
        <w:t>，以便</w:t>
      </w:r>
      <w:r w:rsidR="00C20E61" w:rsidRPr="00DE6051">
        <w:rPr>
          <w:rFonts w:ascii="KaiTi" w:eastAsia="KaiTi" w:hAnsi="KaiTi"/>
          <w:szCs w:val="21"/>
        </w:rPr>
        <w:t>向PCT联盟大会提出建议，由大会于2026年7月就</w:t>
      </w:r>
      <w:r w:rsidR="00043916" w:rsidRPr="00DE6051">
        <w:rPr>
          <w:rFonts w:ascii="KaiTi" w:eastAsia="KaiTi" w:hAnsi="KaiTi" w:hint="eastAsia"/>
          <w:szCs w:val="21"/>
        </w:rPr>
        <w:t>延长</w:t>
      </w:r>
      <w:r w:rsidR="00E8686E" w:rsidRPr="00DE6051">
        <w:rPr>
          <w:rFonts w:ascii="KaiTi" w:eastAsia="KaiTi" w:hAnsi="KaiTi" w:hint="eastAsia"/>
          <w:szCs w:val="21"/>
        </w:rPr>
        <w:t>指定</w:t>
      </w:r>
      <w:r w:rsidR="00C20E61" w:rsidRPr="00DE6051">
        <w:rPr>
          <w:rFonts w:ascii="KaiTi" w:eastAsia="KaiTi" w:hAnsi="KaiTi"/>
          <w:szCs w:val="21"/>
        </w:rPr>
        <w:t>问题作出决定。</w:t>
      </w:r>
    </w:p>
    <w:p w14:paraId="2700EE83" w14:textId="39CEC349" w:rsidR="00390474" w:rsidRPr="00052977" w:rsidRDefault="00390474" w:rsidP="00E12F90">
      <w:pPr>
        <w:pStyle w:val="Heading2"/>
        <w:overflowPunct w:val="0"/>
        <w:spacing w:before="0" w:afterLines="50" w:after="120" w:line="340" w:lineRule="atLeast"/>
        <w:rPr>
          <w:rFonts w:ascii="SimSun" w:hAnsi="SimSun"/>
          <w:b/>
          <w:bCs w:val="0"/>
        </w:rPr>
      </w:pPr>
      <w:r w:rsidRPr="00052977">
        <w:rPr>
          <w:rFonts w:ascii="SimSun" w:hAnsi="SimSun"/>
          <w:b/>
          <w:bCs w:val="0"/>
        </w:rPr>
        <w:t>(b)</w:t>
      </w:r>
      <w:r w:rsidRPr="00052977">
        <w:rPr>
          <w:rFonts w:ascii="SimSun" w:hAnsi="SimSun"/>
          <w:b/>
          <w:bCs w:val="0"/>
        </w:rPr>
        <w:tab/>
      </w:r>
      <w:r w:rsidR="00203497" w:rsidRPr="00052977">
        <w:rPr>
          <w:rFonts w:ascii="SimSun" w:hAnsi="SimSun"/>
          <w:b/>
          <w:bCs w:val="0"/>
        </w:rPr>
        <w:t>延长</w:t>
      </w:r>
      <w:r w:rsidR="0075593F" w:rsidRPr="00052977">
        <w:rPr>
          <w:rFonts w:ascii="SimSun" w:hAnsi="SimSun" w:hint="eastAsia"/>
          <w:b/>
          <w:bCs w:val="0"/>
        </w:rPr>
        <w:t>指定</w:t>
      </w:r>
      <w:r w:rsidR="00203497" w:rsidRPr="00052977">
        <w:rPr>
          <w:rFonts w:ascii="SimSun" w:hAnsi="SimSun"/>
          <w:b/>
          <w:bCs w:val="0"/>
        </w:rPr>
        <w:t>申请</w:t>
      </w:r>
      <w:r w:rsidR="0075593F" w:rsidRPr="00052977">
        <w:rPr>
          <w:rFonts w:ascii="SimSun" w:hAnsi="SimSun" w:hint="eastAsia"/>
          <w:b/>
          <w:bCs w:val="0"/>
        </w:rPr>
        <w:t>的</w:t>
      </w:r>
      <w:r w:rsidR="00203497" w:rsidRPr="00052977">
        <w:rPr>
          <w:rFonts w:ascii="SimSun" w:hAnsi="SimSun"/>
          <w:b/>
          <w:bCs w:val="0"/>
        </w:rPr>
        <w:t>格式</w:t>
      </w:r>
    </w:p>
    <w:p w14:paraId="3442C36A" w14:textId="1063735F"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w:t>
      </w:r>
      <w:r w:rsidR="00525A29" w:rsidRPr="00BE1F1E">
        <w:rPr>
          <w:rFonts w:ascii="SimSun" w:hAnsi="SimSun"/>
        </w:rPr>
        <w:t>PCT/WG/18/15</w:t>
      </w:r>
    </w:p>
    <w:p w14:paraId="294F12FD" w14:textId="0319D2C8" w:rsidR="00E669F6" w:rsidRPr="00DE6051" w:rsidRDefault="00805195"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国际局提</w:t>
      </w:r>
      <w:r w:rsidR="006476B4" w:rsidRPr="00DE6051">
        <w:rPr>
          <w:rFonts w:ascii="KaiTi" w:eastAsia="KaiTi" w:hAnsi="KaiTi" w:hint="eastAsia"/>
          <w:szCs w:val="21"/>
        </w:rPr>
        <w:t>出</w:t>
      </w:r>
      <w:r w:rsidR="00E8686E" w:rsidRPr="00DE6051">
        <w:rPr>
          <w:rFonts w:ascii="KaiTi" w:eastAsia="KaiTi" w:hAnsi="KaiTi" w:hint="eastAsia"/>
          <w:szCs w:val="21"/>
        </w:rPr>
        <w:t>了</w:t>
      </w:r>
      <w:r w:rsidR="002E0269" w:rsidRPr="00DE6051">
        <w:rPr>
          <w:rFonts w:ascii="KaiTi" w:eastAsia="KaiTi" w:hAnsi="KaiTi"/>
          <w:szCs w:val="21"/>
        </w:rPr>
        <w:t>一份</w:t>
      </w:r>
      <w:r w:rsidR="006476B4" w:rsidRPr="00DE6051">
        <w:rPr>
          <w:rFonts w:ascii="KaiTi" w:eastAsia="KaiTi" w:hAnsi="KaiTi" w:hint="eastAsia"/>
          <w:szCs w:val="21"/>
        </w:rPr>
        <w:t>建</w:t>
      </w:r>
      <w:r w:rsidR="006476B4" w:rsidRPr="00DE6051">
        <w:rPr>
          <w:rFonts w:ascii="KaiTi" w:eastAsia="KaiTi" w:hAnsi="KaiTi"/>
          <w:szCs w:val="21"/>
        </w:rPr>
        <w:t>议格式</w:t>
      </w:r>
      <w:r w:rsidR="006476B4" w:rsidRPr="00DE6051">
        <w:rPr>
          <w:rFonts w:ascii="KaiTi" w:eastAsia="KaiTi" w:hAnsi="KaiTi" w:hint="eastAsia"/>
          <w:szCs w:val="21"/>
        </w:rPr>
        <w:t>，</w:t>
      </w:r>
      <w:r w:rsidR="002E0269" w:rsidRPr="00DE6051">
        <w:rPr>
          <w:rFonts w:ascii="KaiTi" w:eastAsia="KaiTi" w:hAnsi="KaiTi"/>
          <w:szCs w:val="21"/>
        </w:rPr>
        <w:t>供国际检索和初步审查</w:t>
      </w:r>
      <w:r w:rsidR="00043916" w:rsidRPr="00DE6051">
        <w:rPr>
          <w:rFonts w:ascii="KaiTi" w:eastAsia="KaiTi" w:hAnsi="KaiTi" w:hint="eastAsia"/>
          <w:szCs w:val="21"/>
        </w:rPr>
        <w:t>单位</w:t>
      </w:r>
      <w:r w:rsidR="002E0269" w:rsidRPr="00DE6051">
        <w:rPr>
          <w:rFonts w:ascii="KaiTi" w:eastAsia="KaiTi" w:hAnsi="KaiTi"/>
          <w:szCs w:val="21"/>
        </w:rPr>
        <w:t>在向PCT技术合作委员会提交延</w:t>
      </w:r>
      <w:r w:rsidR="00043916" w:rsidRPr="00DE6051">
        <w:rPr>
          <w:rFonts w:ascii="KaiTi" w:eastAsia="KaiTi" w:hAnsi="KaiTi" w:hint="eastAsia"/>
          <w:szCs w:val="21"/>
        </w:rPr>
        <w:t>长指定</w:t>
      </w:r>
      <w:r w:rsidR="002E0269" w:rsidRPr="00DE6051">
        <w:rPr>
          <w:rFonts w:ascii="KaiTi" w:eastAsia="KaiTi" w:hAnsi="KaiTi"/>
          <w:szCs w:val="21"/>
        </w:rPr>
        <w:t>申请时使用。建议格式旨在向委员会提供必要的技术信息，以便就延长指定提出建议，同时避免冗长的申请，并避免与</w:t>
      </w:r>
      <w:r w:rsidR="00971329" w:rsidRPr="00DE6051">
        <w:rPr>
          <w:rFonts w:ascii="KaiTi" w:eastAsia="KaiTi" w:hAnsi="KaiTi"/>
          <w:szCs w:val="21"/>
        </w:rPr>
        <w:t>质量管理体系年度报告和PCT最低文件工作</w:t>
      </w:r>
      <w:r w:rsidR="006476B4" w:rsidRPr="00DE6051">
        <w:rPr>
          <w:rFonts w:ascii="KaiTi" w:eastAsia="KaiTi" w:hAnsi="KaiTi" w:hint="eastAsia"/>
          <w:szCs w:val="21"/>
        </w:rPr>
        <w:t>队</w:t>
      </w:r>
      <w:r w:rsidR="00971329" w:rsidRPr="00DE6051">
        <w:rPr>
          <w:rFonts w:ascii="KaiTi" w:eastAsia="KaiTi" w:hAnsi="KaiTi"/>
          <w:szCs w:val="21"/>
        </w:rPr>
        <w:t>的</w:t>
      </w:r>
      <w:r w:rsidRPr="00DE6051">
        <w:rPr>
          <w:rFonts w:ascii="KaiTi" w:eastAsia="KaiTi" w:hAnsi="KaiTi"/>
          <w:szCs w:val="21"/>
        </w:rPr>
        <w:t>工作</w:t>
      </w:r>
      <w:r w:rsidR="002E0269" w:rsidRPr="00DE6051">
        <w:rPr>
          <w:rFonts w:ascii="KaiTi" w:eastAsia="KaiTi" w:hAnsi="KaiTi"/>
          <w:szCs w:val="21"/>
        </w:rPr>
        <w:t>重复。</w:t>
      </w:r>
    </w:p>
    <w:p w14:paraId="0DCBC884" w14:textId="10B7EC9F" w:rsidR="0075593F" w:rsidRPr="00052977" w:rsidRDefault="00390474" w:rsidP="00E12F90">
      <w:pPr>
        <w:pStyle w:val="Heading2"/>
        <w:overflowPunct w:val="0"/>
        <w:spacing w:before="0" w:afterLines="50" w:after="120" w:line="340" w:lineRule="atLeast"/>
        <w:rPr>
          <w:rFonts w:ascii="SimSun" w:hAnsi="SimSun"/>
          <w:b/>
          <w:bCs w:val="0"/>
        </w:rPr>
      </w:pPr>
      <w:r w:rsidRPr="00052977">
        <w:rPr>
          <w:rFonts w:ascii="SimSun" w:hAnsi="SimSun"/>
          <w:b/>
          <w:bCs w:val="0"/>
        </w:rPr>
        <w:t>(c)</w:t>
      </w:r>
      <w:r w:rsidRPr="00052977">
        <w:rPr>
          <w:rFonts w:ascii="SimSun" w:hAnsi="SimSun"/>
          <w:b/>
          <w:bCs w:val="0"/>
        </w:rPr>
        <w:tab/>
      </w:r>
      <w:r w:rsidR="0075593F" w:rsidRPr="00052977">
        <w:rPr>
          <w:rFonts w:ascii="SimSun" w:hAnsi="SimSun" w:hint="eastAsia"/>
          <w:b/>
          <w:bCs w:val="0"/>
        </w:rPr>
        <w:t>主管局或组织与国际局之间关于该主管局或组织履行国际检索和初步审查单位职责的示范协议</w:t>
      </w:r>
    </w:p>
    <w:p w14:paraId="004F850A" w14:textId="1FA1771E"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文件PCT/WG/18/6</w:t>
      </w:r>
    </w:p>
    <w:p w14:paraId="420B5A82" w14:textId="2BDEC582" w:rsidR="00E669F6" w:rsidRPr="00DE6051" w:rsidRDefault="00805195"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国际局提</w:t>
      </w:r>
      <w:r w:rsidR="006476B4" w:rsidRPr="00DE6051">
        <w:rPr>
          <w:rFonts w:ascii="KaiTi" w:eastAsia="KaiTi" w:hAnsi="KaiTi" w:hint="eastAsia"/>
          <w:szCs w:val="21"/>
        </w:rPr>
        <w:t>出</w:t>
      </w:r>
      <w:r w:rsidRPr="00DE6051">
        <w:rPr>
          <w:rFonts w:ascii="KaiTi" w:eastAsia="KaiTi" w:hAnsi="KaiTi"/>
          <w:szCs w:val="21"/>
        </w:rPr>
        <w:t>了一份</w:t>
      </w:r>
      <w:r w:rsidR="006476B4" w:rsidRPr="00DE6051">
        <w:rPr>
          <w:rFonts w:ascii="KaiTi" w:eastAsia="KaiTi" w:hAnsi="KaiTi" w:hint="eastAsia"/>
          <w:szCs w:val="21"/>
        </w:rPr>
        <w:t>协议范本</w:t>
      </w:r>
      <w:r w:rsidRPr="00DE6051">
        <w:rPr>
          <w:rFonts w:ascii="KaiTi" w:eastAsia="KaiTi" w:hAnsi="KaiTi"/>
          <w:szCs w:val="21"/>
        </w:rPr>
        <w:t>草案，</w:t>
      </w:r>
      <w:r w:rsidR="006476B4" w:rsidRPr="00DE6051">
        <w:rPr>
          <w:rFonts w:ascii="KaiTi" w:eastAsia="KaiTi" w:hAnsi="KaiTi" w:hint="eastAsia"/>
          <w:szCs w:val="21"/>
        </w:rPr>
        <w:t>建议将其作为国际局与自2028年1月1日起延长指定的各国际检索和初步审查单位之间协议的基础</w:t>
      </w:r>
      <w:r w:rsidR="00AA62F5" w:rsidRPr="00DE6051">
        <w:rPr>
          <w:rFonts w:ascii="KaiTi" w:eastAsia="KaiTi" w:hAnsi="KaiTi"/>
          <w:szCs w:val="21"/>
        </w:rPr>
        <w:t>。该文件还指出，如果采用拟议的协议格式，</w:t>
      </w:r>
      <w:r w:rsidR="006476B4" w:rsidRPr="00DE6051">
        <w:rPr>
          <w:rFonts w:ascii="KaiTi" w:eastAsia="KaiTi" w:hAnsi="KaiTi" w:hint="eastAsia"/>
          <w:szCs w:val="21"/>
        </w:rPr>
        <w:t>则</w:t>
      </w:r>
      <w:r w:rsidR="00AA62F5" w:rsidRPr="00DE6051">
        <w:rPr>
          <w:rFonts w:ascii="KaiTi" w:eastAsia="KaiTi" w:hAnsi="KaiTi"/>
          <w:szCs w:val="21"/>
        </w:rPr>
        <w:t>需要对PCT实施细则进行</w:t>
      </w:r>
      <w:r w:rsidR="006476B4" w:rsidRPr="00DE6051">
        <w:rPr>
          <w:rFonts w:ascii="KaiTi" w:eastAsia="KaiTi" w:hAnsi="KaiTi" w:hint="eastAsia"/>
          <w:szCs w:val="21"/>
        </w:rPr>
        <w:t>哪些</w:t>
      </w:r>
      <w:r w:rsidR="00AA62F5" w:rsidRPr="00DE6051">
        <w:rPr>
          <w:rFonts w:ascii="KaiTi" w:eastAsia="KaiTi" w:hAnsi="KaiTi"/>
          <w:szCs w:val="21"/>
        </w:rPr>
        <w:t>修改。</w:t>
      </w:r>
    </w:p>
    <w:p w14:paraId="5AE3237F" w14:textId="25E7731B"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16.</w:t>
      </w:r>
      <w:r w:rsidRPr="00052977">
        <w:rPr>
          <w:rFonts w:ascii="SimSun" w:hAnsi="SimSun"/>
          <w:b/>
          <w:bCs w:val="0"/>
        </w:rPr>
        <w:tab/>
      </w:r>
      <w:r w:rsidR="0075593F" w:rsidRPr="00052977">
        <w:rPr>
          <w:rFonts w:ascii="SimSun" w:hAnsi="SimSun" w:hint="eastAsia"/>
          <w:b/>
          <w:bCs w:val="0"/>
        </w:rPr>
        <w:t>产权组织知识产权、遗传资源和相关传统知识条约</w:t>
      </w:r>
    </w:p>
    <w:p w14:paraId="05AF87B6" w14:textId="06B6A7BE"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w:t>
      </w:r>
      <w:r w:rsidR="00525A29" w:rsidRPr="00BE1F1E">
        <w:rPr>
          <w:rFonts w:ascii="SimSun" w:hAnsi="SimSun"/>
        </w:rPr>
        <w:t>PCT/WG/18/16</w:t>
      </w:r>
    </w:p>
    <w:p w14:paraId="26E45089" w14:textId="34464B84" w:rsidR="00E669F6" w:rsidRPr="00DE6051" w:rsidRDefault="00D75B4B"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国际局概述了2024年5月通过的《</w:t>
      </w:r>
      <w:r w:rsidR="00043916" w:rsidRPr="00DE6051">
        <w:rPr>
          <w:rFonts w:ascii="KaiTi" w:eastAsia="KaiTi" w:hAnsi="KaiTi" w:hint="eastAsia"/>
          <w:szCs w:val="21"/>
        </w:rPr>
        <w:t>产权组织知识产权、遗传资源和相关传统知识条约</w:t>
      </w:r>
      <w:r w:rsidRPr="00DE6051">
        <w:rPr>
          <w:rFonts w:ascii="KaiTi" w:eastAsia="KaiTi" w:hAnsi="KaiTi"/>
          <w:szCs w:val="21"/>
        </w:rPr>
        <w:t>》，并请工作组</w:t>
      </w:r>
      <w:r w:rsidR="000352B4" w:rsidRPr="00DE6051">
        <w:rPr>
          <w:rFonts w:ascii="KaiTi" w:eastAsia="KaiTi" w:hAnsi="KaiTi" w:hint="eastAsia"/>
          <w:szCs w:val="21"/>
        </w:rPr>
        <w:t>考虑，</w:t>
      </w:r>
      <w:r w:rsidRPr="00DE6051">
        <w:rPr>
          <w:rFonts w:ascii="KaiTi" w:eastAsia="KaiTi" w:hAnsi="KaiTi"/>
          <w:szCs w:val="21"/>
        </w:rPr>
        <w:t>是否请国际局考虑是否</w:t>
      </w:r>
      <w:r w:rsidR="00D1503F" w:rsidRPr="00DE6051">
        <w:rPr>
          <w:rFonts w:ascii="KaiTi" w:eastAsia="KaiTi" w:hAnsi="KaiTi"/>
          <w:szCs w:val="21"/>
        </w:rPr>
        <w:t>需要</w:t>
      </w:r>
      <w:r w:rsidRPr="00DE6051">
        <w:rPr>
          <w:rFonts w:ascii="KaiTi" w:eastAsia="KaiTi" w:hAnsi="KaiTi"/>
          <w:szCs w:val="21"/>
        </w:rPr>
        <w:t>根据</w:t>
      </w:r>
      <w:r w:rsidR="00043916" w:rsidRPr="00DE6051">
        <w:rPr>
          <w:rFonts w:ascii="KaiTi" w:eastAsia="KaiTi" w:hAnsi="KaiTi" w:hint="eastAsia"/>
          <w:szCs w:val="21"/>
        </w:rPr>
        <w:t>该</w:t>
      </w:r>
      <w:r w:rsidRPr="00DE6051">
        <w:rPr>
          <w:rFonts w:ascii="KaiTi" w:eastAsia="KaiTi" w:hAnsi="KaiTi"/>
          <w:szCs w:val="21"/>
        </w:rPr>
        <w:t>条约第7条脚注中的</w:t>
      </w:r>
      <w:r w:rsidR="006476B4" w:rsidRPr="00DE6051">
        <w:rPr>
          <w:rFonts w:ascii="KaiTi" w:eastAsia="KaiTi" w:hAnsi="KaiTi" w:hint="eastAsia"/>
          <w:szCs w:val="21"/>
        </w:rPr>
        <w:t>议定</w:t>
      </w:r>
      <w:r w:rsidRPr="00DE6051">
        <w:rPr>
          <w:rFonts w:ascii="KaiTi" w:eastAsia="KaiTi" w:hAnsi="KaiTi"/>
          <w:szCs w:val="21"/>
        </w:rPr>
        <w:t>声明对《PCT实施细则》进行修订。</w:t>
      </w:r>
    </w:p>
    <w:p w14:paraId="118D3E81" w14:textId="0B7360FD"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17.</w:t>
      </w:r>
      <w:r w:rsidRPr="00052977">
        <w:rPr>
          <w:rFonts w:ascii="SimSun" w:hAnsi="SimSun"/>
          <w:b/>
          <w:bCs w:val="0"/>
        </w:rPr>
        <w:tab/>
      </w:r>
      <w:r w:rsidR="0075593F" w:rsidRPr="00052977">
        <w:rPr>
          <w:rFonts w:ascii="SimSun" w:hAnsi="SimSun" w:hint="eastAsia"/>
          <w:b/>
          <w:bCs w:val="0"/>
        </w:rPr>
        <w:t>PCT</w:t>
      </w:r>
      <w:r w:rsidR="00203497" w:rsidRPr="00052977">
        <w:rPr>
          <w:rFonts w:ascii="SimSun" w:hAnsi="SimSun"/>
          <w:b/>
          <w:bCs w:val="0"/>
        </w:rPr>
        <w:t>技术援助的协调</w:t>
      </w:r>
    </w:p>
    <w:p w14:paraId="39F5F1A3" w14:textId="645C7870"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文件PCT/WG/18/9</w:t>
      </w:r>
    </w:p>
    <w:p w14:paraId="034D4757" w14:textId="63ECAF99" w:rsidR="00090C7D" w:rsidRPr="00DE6051" w:rsidRDefault="00090C7D"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国际局报告</w:t>
      </w:r>
      <w:r w:rsidR="000352B4" w:rsidRPr="00DE6051">
        <w:rPr>
          <w:rFonts w:ascii="KaiTi" w:eastAsia="KaiTi" w:hAnsi="KaiTi" w:hint="eastAsia"/>
          <w:szCs w:val="21"/>
        </w:rPr>
        <w:t>了</w:t>
      </w:r>
      <w:r w:rsidR="005B3486" w:rsidRPr="00DE6051">
        <w:rPr>
          <w:rFonts w:ascii="KaiTi" w:eastAsia="KaiTi" w:hAnsi="KaiTi"/>
          <w:szCs w:val="21"/>
        </w:rPr>
        <w:t>2024年</w:t>
      </w:r>
      <w:r w:rsidR="000352B4" w:rsidRPr="00DE6051">
        <w:rPr>
          <w:rFonts w:ascii="KaiTi" w:eastAsia="KaiTi" w:hAnsi="KaiTi" w:hint="eastAsia"/>
          <w:szCs w:val="21"/>
        </w:rPr>
        <w:t>在专利和技术部门内开展的对发展中国家利用PCT有直接影响的技术援助活动</w:t>
      </w:r>
      <w:r w:rsidRPr="00DE6051">
        <w:rPr>
          <w:rFonts w:ascii="KaiTi" w:eastAsia="KaiTi" w:hAnsi="KaiTi"/>
          <w:szCs w:val="21"/>
        </w:rPr>
        <w:t>。此外，本文件还介绍了</w:t>
      </w:r>
      <w:r w:rsidR="000352B4" w:rsidRPr="00DE6051">
        <w:rPr>
          <w:rFonts w:ascii="KaiTi" w:eastAsia="KaiTi" w:hAnsi="KaiTi" w:hint="eastAsia"/>
          <w:szCs w:val="21"/>
        </w:rPr>
        <w:t>在产权组织其他部门内开展的PCT相关技术援助活动</w:t>
      </w:r>
      <w:r w:rsidRPr="00DE6051">
        <w:rPr>
          <w:rFonts w:ascii="KaiTi" w:eastAsia="KaiTi" w:hAnsi="KaiTi"/>
          <w:szCs w:val="21"/>
        </w:rPr>
        <w:t>的最新情况。</w:t>
      </w:r>
    </w:p>
    <w:p w14:paraId="23989A78" w14:textId="645D2473"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18.</w:t>
      </w:r>
      <w:r w:rsidRPr="00052977">
        <w:rPr>
          <w:rFonts w:ascii="SimSun" w:hAnsi="SimSun"/>
          <w:b/>
          <w:bCs w:val="0"/>
        </w:rPr>
        <w:tab/>
      </w:r>
      <w:r w:rsidR="00203497" w:rsidRPr="00052977">
        <w:rPr>
          <w:rFonts w:ascii="SimSun" w:hAnsi="SimSun"/>
          <w:b/>
          <w:bCs w:val="0"/>
        </w:rPr>
        <w:t>协调专利审查员</w:t>
      </w:r>
      <w:r w:rsidR="0075593F" w:rsidRPr="00052977">
        <w:rPr>
          <w:rFonts w:ascii="SimSun" w:hAnsi="SimSun" w:hint="eastAsia"/>
          <w:b/>
          <w:bCs w:val="0"/>
        </w:rPr>
        <w:t>培训</w:t>
      </w:r>
    </w:p>
    <w:p w14:paraId="2B43DBFC" w14:textId="644C3F7E"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文件PCT/WG/18/11</w:t>
      </w:r>
    </w:p>
    <w:p w14:paraId="74A61E27" w14:textId="7B1C826D" w:rsidR="00E669F6" w:rsidRPr="00DE6051" w:rsidRDefault="006E6EE6"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国际局建议与WIPO学院合作开发在线课程，</w:t>
      </w:r>
      <w:r w:rsidR="00BA1F2B" w:rsidRPr="00DE6051">
        <w:rPr>
          <w:rFonts w:ascii="KaiTi" w:eastAsia="KaiTi" w:hAnsi="KaiTi"/>
          <w:szCs w:val="21"/>
        </w:rPr>
        <w:t>主要为小型局的</w:t>
      </w:r>
      <w:r w:rsidR="000352B4" w:rsidRPr="00DE6051">
        <w:rPr>
          <w:rFonts w:ascii="KaiTi" w:eastAsia="KaiTi" w:hAnsi="KaiTi" w:hint="eastAsia"/>
          <w:szCs w:val="21"/>
        </w:rPr>
        <w:t>新任或缺乏经验的专利审查员</w:t>
      </w:r>
      <w:r w:rsidR="00BA1F2B" w:rsidRPr="00DE6051">
        <w:rPr>
          <w:rFonts w:ascii="KaiTi" w:eastAsia="KaiTi" w:hAnsi="KaiTi"/>
          <w:szCs w:val="21"/>
        </w:rPr>
        <w:t>提供专利审查</w:t>
      </w:r>
      <w:r w:rsidRPr="00DE6051">
        <w:rPr>
          <w:rFonts w:ascii="KaiTi" w:eastAsia="KaiTi" w:hAnsi="KaiTi"/>
          <w:szCs w:val="21"/>
        </w:rPr>
        <w:t>培训</w:t>
      </w:r>
      <w:r w:rsidR="00BA1F2B" w:rsidRPr="00DE6051">
        <w:rPr>
          <w:rFonts w:ascii="KaiTi" w:eastAsia="KaiTi" w:hAnsi="KaiTi"/>
          <w:szCs w:val="21"/>
        </w:rPr>
        <w:t>，并启动一个小规模试点项目，为专利审查员创建</w:t>
      </w:r>
      <w:r w:rsidR="000352B4" w:rsidRPr="00DE6051">
        <w:rPr>
          <w:rFonts w:ascii="KaiTi" w:eastAsia="KaiTi" w:hAnsi="KaiTi" w:hint="eastAsia"/>
          <w:szCs w:val="21"/>
        </w:rPr>
        <w:t>交流</w:t>
      </w:r>
      <w:r w:rsidR="00BA1F2B" w:rsidRPr="00DE6051">
        <w:rPr>
          <w:rFonts w:ascii="KaiTi" w:eastAsia="KaiTi" w:hAnsi="KaiTi"/>
          <w:szCs w:val="21"/>
        </w:rPr>
        <w:t>平台。</w:t>
      </w:r>
    </w:p>
    <w:p w14:paraId="0F05825F" w14:textId="688524A6" w:rsidR="00390474" w:rsidRPr="00052977" w:rsidRDefault="00390474"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19.</w:t>
      </w:r>
      <w:r w:rsidRPr="00052977">
        <w:rPr>
          <w:rFonts w:ascii="SimSun" w:hAnsi="SimSun"/>
          <w:b/>
          <w:bCs w:val="0"/>
        </w:rPr>
        <w:tab/>
      </w:r>
      <w:r w:rsidR="0075593F" w:rsidRPr="00052977">
        <w:rPr>
          <w:rFonts w:ascii="SimSun" w:hAnsi="SimSun" w:hint="eastAsia"/>
          <w:b/>
          <w:bCs w:val="0"/>
        </w:rPr>
        <w:t>改正细则</w:t>
      </w:r>
      <w:r w:rsidR="00203497" w:rsidRPr="00052977">
        <w:rPr>
          <w:rFonts w:ascii="SimSun" w:hAnsi="SimSun"/>
          <w:b/>
          <w:bCs w:val="0"/>
        </w:rPr>
        <w:t>26.</w:t>
      </w:r>
      <w:r w:rsidR="00203497" w:rsidRPr="00052977">
        <w:rPr>
          <w:rFonts w:ascii="SimSun" w:hAnsi="SimSun"/>
          <w:b/>
          <w:bCs w:val="0"/>
          <w:caps w:val="0"/>
        </w:rPr>
        <w:t>3</w:t>
      </w:r>
      <w:r w:rsidR="00203497" w:rsidRPr="00052977">
        <w:rPr>
          <w:rFonts w:ascii="SimSun" w:hAnsi="SimSun"/>
          <w:b/>
          <w:bCs w:val="0"/>
        </w:rPr>
        <w:t>条之三</w:t>
      </w:r>
    </w:p>
    <w:p w14:paraId="655B171B" w14:textId="26927AD2" w:rsidR="00203497" w:rsidRPr="00BE1F1E" w:rsidRDefault="00390474" w:rsidP="00DE0477">
      <w:pPr>
        <w:pStyle w:val="Documentref"/>
        <w:spacing w:afterLines="50" w:after="120" w:line="340" w:lineRule="atLeast"/>
        <w:rPr>
          <w:rFonts w:ascii="SimSun" w:hAnsi="SimSun"/>
        </w:rPr>
      </w:pPr>
      <w:r w:rsidRPr="00BE1F1E">
        <w:rPr>
          <w:rFonts w:ascii="SimSun" w:hAnsi="SimSun"/>
        </w:rPr>
        <w:t>见</w:t>
      </w:r>
      <w:r w:rsidR="004A0C78" w:rsidRPr="00BE1F1E">
        <w:rPr>
          <w:rFonts w:ascii="SimSun" w:hAnsi="SimSun"/>
        </w:rPr>
        <w:t>文件PCT/WG/18/3</w:t>
      </w:r>
    </w:p>
    <w:p w14:paraId="55EDFE6B" w14:textId="40EEE1EC" w:rsidR="00E669F6" w:rsidRPr="00DE6051" w:rsidRDefault="00F65F5E"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国际局提出</w:t>
      </w:r>
      <w:r w:rsidR="000352B4" w:rsidRPr="00DE6051">
        <w:rPr>
          <w:rFonts w:ascii="KaiTi" w:eastAsia="KaiTi" w:hAnsi="KaiTi" w:hint="eastAsia"/>
          <w:szCs w:val="21"/>
        </w:rPr>
        <w:t>对法文版细则26.3之三进行改正</w:t>
      </w:r>
      <w:r w:rsidRPr="00DE6051">
        <w:rPr>
          <w:rFonts w:ascii="KaiTi" w:eastAsia="KaiTi" w:hAnsi="KaiTi"/>
          <w:szCs w:val="21"/>
        </w:rPr>
        <w:t>的建议。</w:t>
      </w:r>
    </w:p>
    <w:p w14:paraId="5CA7E2D8" w14:textId="53EEDE1B" w:rsidR="00A82CA9" w:rsidRPr="00052977" w:rsidRDefault="00A82CA9"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20.</w:t>
      </w:r>
      <w:r w:rsidRPr="00052977">
        <w:rPr>
          <w:rFonts w:ascii="SimSun" w:hAnsi="SimSun"/>
          <w:b/>
          <w:bCs w:val="0"/>
        </w:rPr>
        <w:tab/>
        <w:t>国际申请的提交介质</w:t>
      </w:r>
      <w:r w:rsidR="0075593F" w:rsidRPr="00052977">
        <w:rPr>
          <w:rFonts w:ascii="SimSun" w:hAnsi="SimSun" w:hint="eastAsia"/>
          <w:b/>
          <w:bCs w:val="0"/>
        </w:rPr>
        <w:t>：</w:t>
      </w:r>
      <w:r w:rsidRPr="00052977">
        <w:rPr>
          <w:rFonts w:ascii="SimSun" w:hAnsi="SimSun"/>
          <w:b/>
          <w:bCs w:val="0"/>
        </w:rPr>
        <w:t>间接修正</w:t>
      </w:r>
    </w:p>
    <w:p w14:paraId="2FB65DA0" w14:textId="0DCB8A74" w:rsidR="00A82CA9" w:rsidRPr="00BE1F1E" w:rsidRDefault="00A82CA9" w:rsidP="00DE0477">
      <w:pPr>
        <w:pStyle w:val="Documentref"/>
        <w:spacing w:afterLines="50" w:after="120" w:line="340" w:lineRule="atLeast"/>
        <w:rPr>
          <w:rFonts w:ascii="SimSun" w:hAnsi="SimSun"/>
        </w:rPr>
      </w:pPr>
      <w:r w:rsidRPr="00BE1F1E">
        <w:rPr>
          <w:rFonts w:ascii="SimSun" w:hAnsi="SimSun"/>
        </w:rPr>
        <w:t>见文件PCT/WG/18/19</w:t>
      </w:r>
    </w:p>
    <w:p w14:paraId="02327ED9" w14:textId="655755EF" w:rsidR="00A82CA9" w:rsidRPr="00DE6051" w:rsidRDefault="00A82CA9" w:rsidP="00920971">
      <w:pPr>
        <w:overflowPunct w:val="0"/>
        <w:spacing w:afterLines="50" w:after="120" w:line="340" w:lineRule="atLeast"/>
        <w:jc w:val="both"/>
        <w:rPr>
          <w:rFonts w:ascii="KaiTi" w:eastAsia="KaiTi" w:hAnsi="KaiTi"/>
          <w:szCs w:val="21"/>
        </w:rPr>
      </w:pPr>
      <w:r w:rsidRPr="00DE6051">
        <w:rPr>
          <w:rFonts w:ascii="KaiTi" w:eastAsia="KaiTi" w:hAnsi="KaiTi"/>
          <w:szCs w:val="21"/>
        </w:rPr>
        <w:t>国际局提出</w:t>
      </w:r>
      <w:r w:rsidR="00D34AD0" w:rsidRPr="00DE6051">
        <w:rPr>
          <w:rFonts w:ascii="KaiTi" w:eastAsia="KaiTi" w:hAnsi="KaiTi" w:hint="eastAsia"/>
          <w:szCs w:val="21"/>
        </w:rPr>
        <w:t>PCT细则29的拟议修正案，以澄清根据</w:t>
      </w:r>
      <w:r w:rsidR="00D34AD0" w:rsidRPr="00DE6051">
        <w:rPr>
          <w:rFonts w:ascii="KaiTi" w:eastAsia="KaiTi" w:hAnsi="KaiTi"/>
          <w:szCs w:val="21"/>
        </w:rPr>
        <w:t>将于2025年7月1日生效</w:t>
      </w:r>
      <w:r w:rsidR="00D34AD0" w:rsidRPr="00DE6051">
        <w:rPr>
          <w:rFonts w:ascii="KaiTi" w:eastAsia="KaiTi" w:hAnsi="KaiTi" w:hint="eastAsia"/>
          <w:szCs w:val="21"/>
        </w:rPr>
        <w:t>的细则89之二.1(d之三)因未</w:t>
      </w:r>
      <w:r w:rsidR="004A1622" w:rsidRPr="00DE6051">
        <w:rPr>
          <w:rFonts w:ascii="KaiTi" w:eastAsia="KaiTi" w:hAnsi="KaiTi" w:hint="eastAsia"/>
          <w:szCs w:val="21"/>
        </w:rPr>
        <w:t>就以纸件形式提交的国际申请提供</w:t>
      </w:r>
      <w:r w:rsidR="00D34AD0" w:rsidRPr="00DE6051">
        <w:rPr>
          <w:rFonts w:ascii="KaiTi" w:eastAsia="KaiTi" w:hAnsi="KaiTi" w:hint="eastAsia"/>
          <w:szCs w:val="21"/>
        </w:rPr>
        <w:t>电子副本</w:t>
      </w:r>
      <w:r w:rsidR="004A1622" w:rsidRPr="00DE6051">
        <w:rPr>
          <w:rFonts w:ascii="KaiTi" w:eastAsia="KaiTi" w:hAnsi="KaiTi" w:hint="eastAsia"/>
          <w:szCs w:val="21"/>
        </w:rPr>
        <w:t>而</w:t>
      </w:r>
      <w:r w:rsidR="00D34AD0" w:rsidRPr="00DE6051">
        <w:rPr>
          <w:rFonts w:ascii="KaiTi" w:eastAsia="KaiTi" w:hAnsi="KaiTi" w:hint="eastAsia"/>
          <w:szCs w:val="21"/>
        </w:rPr>
        <w:t>被视为撤回的申请</w:t>
      </w:r>
      <w:r w:rsidR="00394A1C" w:rsidRPr="00DE6051">
        <w:rPr>
          <w:rFonts w:ascii="KaiTi" w:eastAsia="KaiTi" w:hAnsi="KaiTi" w:hint="eastAsia"/>
          <w:szCs w:val="21"/>
        </w:rPr>
        <w:t>处理</w:t>
      </w:r>
      <w:r w:rsidR="00D34AD0" w:rsidRPr="00DE6051">
        <w:rPr>
          <w:rFonts w:ascii="KaiTi" w:eastAsia="KaiTi" w:hAnsi="KaiTi" w:hint="eastAsia"/>
          <w:szCs w:val="21"/>
        </w:rPr>
        <w:t>。此类</w:t>
      </w:r>
      <w:r w:rsidR="00D34AD0" w:rsidRPr="00DE6051">
        <w:rPr>
          <w:rFonts w:ascii="KaiTi" w:eastAsia="KaiTi" w:hAnsi="KaiTi"/>
          <w:szCs w:val="21"/>
        </w:rPr>
        <w:t>撤回</w:t>
      </w:r>
      <w:r w:rsidR="00D34AD0" w:rsidRPr="00DE6051">
        <w:rPr>
          <w:rFonts w:ascii="KaiTi" w:eastAsia="KaiTi" w:hAnsi="KaiTi" w:hint="eastAsia"/>
          <w:szCs w:val="21"/>
        </w:rPr>
        <w:t>将与因任何其他原因被视为撤回的申请以同样的方式处理</w:t>
      </w:r>
      <w:r w:rsidRPr="00DE6051">
        <w:rPr>
          <w:rFonts w:ascii="KaiTi" w:eastAsia="KaiTi" w:hAnsi="KaiTi"/>
          <w:szCs w:val="21"/>
        </w:rPr>
        <w:t>。</w:t>
      </w:r>
    </w:p>
    <w:p w14:paraId="7292485D" w14:textId="780D12A0" w:rsidR="00203497" w:rsidRPr="00052977" w:rsidRDefault="00A82CA9"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21</w:t>
      </w:r>
      <w:r w:rsidR="00390474" w:rsidRPr="00052977">
        <w:rPr>
          <w:rFonts w:ascii="SimSun" w:hAnsi="SimSun"/>
          <w:b/>
          <w:bCs w:val="0"/>
        </w:rPr>
        <w:t>.</w:t>
      </w:r>
      <w:r w:rsidR="00390474" w:rsidRPr="00052977">
        <w:rPr>
          <w:rFonts w:ascii="SimSun" w:hAnsi="SimSun"/>
          <w:b/>
          <w:bCs w:val="0"/>
        </w:rPr>
        <w:tab/>
      </w:r>
      <w:r w:rsidR="00203497" w:rsidRPr="00052977">
        <w:rPr>
          <w:rFonts w:ascii="SimSun" w:hAnsi="SimSun"/>
          <w:b/>
          <w:bCs w:val="0"/>
        </w:rPr>
        <w:t>其他事项</w:t>
      </w:r>
    </w:p>
    <w:p w14:paraId="4A7180D2" w14:textId="788D55A0" w:rsidR="00F65F5E" w:rsidRPr="00DE6051" w:rsidRDefault="00875523" w:rsidP="00920971">
      <w:pPr>
        <w:overflowPunct w:val="0"/>
        <w:spacing w:afterLines="50" w:after="120" w:line="340" w:lineRule="atLeast"/>
        <w:jc w:val="both"/>
        <w:rPr>
          <w:rFonts w:ascii="KaiTi" w:eastAsia="KaiTi" w:hAnsi="KaiTi"/>
          <w:szCs w:val="21"/>
        </w:rPr>
      </w:pPr>
      <w:r w:rsidRPr="00DE6051">
        <w:rPr>
          <w:rFonts w:ascii="KaiTi" w:eastAsia="KaiTi" w:hAnsi="KaiTi" w:hint="eastAsia"/>
          <w:szCs w:val="21"/>
        </w:rPr>
        <w:t>邀</w:t>
      </w:r>
      <w:r w:rsidR="00F65F5E" w:rsidRPr="00DE6051">
        <w:rPr>
          <w:rFonts w:ascii="KaiTi" w:eastAsia="KaiTi" w:hAnsi="KaiTi"/>
          <w:szCs w:val="21"/>
        </w:rPr>
        <w:t>请各代表团就本届会议尚未</w:t>
      </w:r>
      <w:r w:rsidRPr="00DE6051">
        <w:rPr>
          <w:rFonts w:ascii="KaiTi" w:eastAsia="KaiTi" w:hAnsi="KaiTi" w:hint="eastAsia"/>
          <w:szCs w:val="21"/>
        </w:rPr>
        <w:t>涵盖</w:t>
      </w:r>
      <w:r w:rsidR="00F65F5E" w:rsidRPr="00DE6051">
        <w:rPr>
          <w:rFonts w:ascii="KaiTi" w:eastAsia="KaiTi" w:hAnsi="KaiTi"/>
          <w:szCs w:val="21"/>
        </w:rPr>
        <w:t>的其他工作领域提出建议。</w:t>
      </w:r>
    </w:p>
    <w:p w14:paraId="70EF04A7" w14:textId="548B330B" w:rsidR="00203497" w:rsidRPr="00052977" w:rsidRDefault="00A82CA9" w:rsidP="00C049A7">
      <w:pPr>
        <w:pStyle w:val="Heading2"/>
        <w:overflowPunct w:val="0"/>
        <w:spacing w:beforeLines="100" w:before="240" w:afterLines="50" w:after="120" w:line="340" w:lineRule="atLeast"/>
        <w:rPr>
          <w:rFonts w:ascii="SimSun" w:hAnsi="SimSun"/>
          <w:b/>
          <w:bCs w:val="0"/>
        </w:rPr>
      </w:pPr>
      <w:r w:rsidRPr="00052977">
        <w:rPr>
          <w:rFonts w:ascii="SimSun" w:hAnsi="SimSun"/>
          <w:b/>
          <w:bCs w:val="0"/>
        </w:rPr>
        <w:t>22</w:t>
      </w:r>
      <w:r w:rsidR="00390474" w:rsidRPr="00052977">
        <w:rPr>
          <w:rFonts w:ascii="SimSun" w:hAnsi="SimSun"/>
          <w:b/>
          <w:bCs w:val="0"/>
        </w:rPr>
        <w:t>.</w:t>
      </w:r>
      <w:r w:rsidR="00390474" w:rsidRPr="00052977">
        <w:rPr>
          <w:rFonts w:ascii="SimSun" w:hAnsi="SimSun"/>
          <w:b/>
          <w:bCs w:val="0"/>
        </w:rPr>
        <w:tab/>
      </w:r>
      <w:r w:rsidR="00203497" w:rsidRPr="00052977">
        <w:rPr>
          <w:rFonts w:ascii="SimSun" w:hAnsi="SimSun"/>
          <w:b/>
          <w:bCs w:val="0"/>
        </w:rPr>
        <w:t>主席总结</w:t>
      </w:r>
    </w:p>
    <w:p w14:paraId="4A0D5CB4" w14:textId="4D2CEA6D" w:rsidR="00F65F5E" w:rsidRPr="00DE6051" w:rsidRDefault="00875523" w:rsidP="00920971">
      <w:pPr>
        <w:overflowPunct w:val="0"/>
        <w:spacing w:afterLines="50" w:after="120" w:line="340" w:lineRule="atLeast"/>
        <w:jc w:val="both"/>
        <w:rPr>
          <w:rFonts w:ascii="KaiTi" w:eastAsia="KaiTi" w:hAnsi="KaiTi"/>
          <w:szCs w:val="21"/>
        </w:rPr>
      </w:pPr>
      <w:r w:rsidRPr="00DE6051">
        <w:rPr>
          <w:rFonts w:ascii="KaiTi" w:eastAsia="KaiTi" w:hAnsi="KaiTi" w:hint="eastAsia"/>
          <w:szCs w:val="21"/>
        </w:rPr>
        <w:t>主席总结将采用决定清单的形式。经产权组织成员国大会同意（见文件A/62/13第102段），会议报告将采用自动化语音转文本转录的形式</w:t>
      </w:r>
      <w:r w:rsidR="00F65F5E" w:rsidRPr="00DE6051">
        <w:rPr>
          <w:rFonts w:ascii="KaiTi" w:eastAsia="KaiTi" w:hAnsi="KaiTi"/>
          <w:szCs w:val="21"/>
        </w:rPr>
        <w:t>。</w:t>
      </w:r>
    </w:p>
    <w:p w14:paraId="0D54964A" w14:textId="77777777" w:rsidR="00920971" w:rsidRPr="00052977" w:rsidRDefault="00A82CA9" w:rsidP="00920971">
      <w:pPr>
        <w:pStyle w:val="Heading2"/>
        <w:overflowPunct w:val="0"/>
        <w:spacing w:beforeLines="100" w:before="240" w:afterLines="50" w:after="120" w:line="340" w:lineRule="atLeast"/>
        <w:rPr>
          <w:rFonts w:ascii="SimSun" w:hAnsi="SimSun"/>
          <w:b/>
          <w:bCs w:val="0"/>
        </w:rPr>
      </w:pPr>
      <w:r w:rsidRPr="00052977">
        <w:rPr>
          <w:rFonts w:ascii="SimSun" w:hAnsi="SimSun"/>
          <w:b/>
          <w:bCs w:val="0"/>
        </w:rPr>
        <w:t>23</w:t>
      </w:r>
      <w:r w:rsidR="00390474" w:rsidRPr="00052977">
        <w:rPr>
          <w:rFonts w:ascii="SimSun" w:hAnsi="SimSun"/>
          <w:b/>
          <w:bCs w:val="0"/>
        </w:rPr>
        <w:t>.</w:t>
      </w:r>
      <w:r w:rsidR="00390474" w:rsidRPr="00052977">
        <w:rPr>
          <w:rFonts w:ascii="SimSun" w:hAnsi="SimSun"/>
          <w:b/>
          <w:bCs w:val="0"/>
        </w:rPr>
        <w:tab/>
      </w:r>
      <w:r w:rsidR="00203497" w:rsidRPr="00052977">
        <w:rPr>
          <w:rFonts w:ascii="SimSun" w:hAnsi="SimSun"/>
          <w:b/>
          <w:bCs w:val="0"/>
        </w:rPr>
        <w:t>会议闭幕</w:t>
      </w:r>
    </w:p>
    <w:p w14:paraId="29F24954" w14:textId="01165181" w:rsidR="0058236E" w:rsidRPr="0075593F" w:rsidRDefault="0058236E" w:rsidP="00920971">
      <w:pPr>
        <w:pStyle w:val="Endofdocument-Annex"/>
        <w:overflowPunct w:val="0"/>
        <w:spacing w:before="720" w:afterLines="50" w:after="120" w:line="340" w:lineRule="atLeast"/>
        <w:rPr>
          <w:rFonts w:ascii="KaiTi" w:eastAsia="KaiTi" w:hAnsi="KaiTi"/>
        </w:rPr>
        <w:sectPr w:rsidR="0058236E" w:rsidRPr="0075593F" w:rsidSect="0058236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75593F">
        <w:rPr>
          <w:rFonts w:ascii="KaiTi" w:eastAsia="KaiTi" w:hAnsi="KaiTi"/>
        </w:rPr>
        <w:t>[</w:t>
      </w:r>
      <w:r w:rsidR="000D0CCB" w:rsidRPr="0075593F">
        <w:rPr>
          <w:rFonts w:ascii="KaiTi" w:eastAsia="KaiTi" w:hAnsi="KaiTi" w:hint="eastAsia"/>
        </w:rPr>
        <w:t>后接附件二</w:t>
      </w:r>
      <w:r w:rsidRPr="0075593F">
        <w:rPr>
          <w:rFonts w:ascii="KaiTi" w:eastAsia="KaiTi" w:hAnsi="KaiTi"/>
        </w:rPr>
        <w:t>]</w:t>
      </w:r>
    </w:p>
    <w:p w14:paraId="1901A61C" w14:textId="77777777" w:rsidR="004E6C14" w:rsidRDefault="000842CE" w:rsidP="00F72570">
      <w:pPr>
        <w:pStyle w:val="Heading2"/>
        <w:spacing w:beforeLines="100" w:before="240" w:afterLines="100" w:after="240" w:line="340" w:lineRule="atLeast"/>
        <w:jc w:val="center"/>
        <w:rPr>
          <w:rFonts w:ascii="SimHei" w:eastAsia="SimHei" w:hAnsi="SimHei"/>
          <w:szCs w:val="22"/>
        </w:rPr>
      </w:pPr>
      <w:r w:rsidRPr="004A1622">
        <w:rPr>
          <w:rFonts w:ascii="SimHei" w:eastAsia="SimHei" w:hAnsi="SimHei" w:hint="eastAsia"/>
          <w:szCs w:val="22"/>
        </w:rPr>
        <w:t>PCT</w:t>
      </w:r>
      <w:r w:rsidR="0058236E" w:rsidRPr="004A1622">
        <w:rPr>
          <w:rFonts w:ascii="SimHei" w:eastAsia="SimHei" w:hAnsi="SimHei"/>
          <w:szCs w:val="22"/>
        </w:rPr>
        <w:t>工作组</w:t>
      </w:r>
      <w:r w:rsidR="0058236E" w:rsidRPr="00F72570">
        <w:rPr>
          <w:rFonts w:ascii="SimHei" w:eastAsia="SimHei" w:hAnsi="SimHei"/>
        </w:rPr>
        <w:t>暂定</w:t>
      </w:r>
      <w:r w:rsidR="0058236E" w:rsidRPr="004A1622">
        <w:rPr>
          <w:rFonts w:ascii="SimHei" w:eastAsia="SimHei" w:hAnsi="SimHei"/>
          <w:szCs w:val="22"/>
        </w:rPr>
        <w:t>时间表</w:t>
      </w:r>
    </w:p>
    <w:p w14:paraId="25C15D3F" w14:textId="77777777" w:rsidR="004E6C14" w:rsidRPr="00F72570" w:rsidRDefault="0058236E" w:rsidP="00F72570">
      <w:pPr>
        <w:spacing w:afterLines="50" w:after="120" w:line="340" w:lineRule="atLeast"/>
        <w:rPr>
          <w:rFonts w:ascii="SimSun" w:hAnsi="SimSun"/>
          <w:szCs w:val="21"/>
        </w:rPr>
      </w:pPr>
      <w:r w:rsidRPr="00F72570">
        <w:rPr>
          <w:rFonts w:ascii="SimSun" w:hAnsi="SimSun"/>
          <w:szCs w:val="21"/>
        </w:rPr>
        <w:t>所有时间均为欧洲中部时间（CET，UTC+1小时）</w:t>
      </w:r>
    </w:p>
    <w:p w14:paraId="080C7707" w14:textId="77777777" w:rsidR="004E6C14" w:rsidRPr="00F72570" w:rsidRDefault="000842CE" w:rsidP="00F72570">
      <w:pPr>
        <w:spacing w:afterLines="50" w:after="120" w:line="340" w:lineRule="atLeast"/>
        <w:rPr>
          <w:rFonts w:ascii="SimSun" w:hAnsi="SimSun"/>
          <w:szCs w:val="21"/>
        </w:rPr>
      </w:pPr>
      <w:r w:rsidRPr="00F72570">
        <w:rPr>
          <w:rFonts w:ascii="SimSun" w:hAnsi="SimSun" w:hint="eastAsia"/>
          <w:szCs w:val="21"/>
        </w:rPr>
        <w:t>主席可根据进展情况酌情安排茶歇时间</w:t>
      </w:r>
      <w:r w:rsidR="0058236E" w:rsidRPr="00F72570">
        <w:rPr>
          <w:rFonts w:ascii="SimSun" w:hAnsi="SimSun"/>
          <w:szCs w:val="21"/>
        </w:rPr>
        <w:t>，可能在11:15和16:30左右。</w:t>
      </w:r>
    </w:p>
    <w:p w14:paraId="45A15DF9" w14:textId="77777777" w:rsidR="004E6C14" w:rsidRDefault="0058236E" w:rsidP="00F72570">
      <w:pPr>
        <w:spacing w:afterLines="50" w:after="120" w:line="340" w:lineRule="atLeast"/>
        <w:rPr>
          <w:rFonts w:ascii="SimSun" w:hAnsi="SimSun"/>
          <w:b/>
          <w:bCs/>
          <w:u w:val="single"/>
        </w:rPr>
      </w:pPr>
      <w:r w:rsidRPr="00BE1F1E">
        <w:rPr>
          <w:rFonts w:ascii="SimSun" w:hAnsi="SimSun"/>
          <w:b/>
          <w:bCs/>
          <w:u w:val="single"/>
        </w:rPr>
        <w:t>2025年2月18日，星期二</w:t>
      </w:r>
    </w:p>
    <w:p w14:paraId="21AB9C78" w14:textId="77777777" w:rsidR="004E6C14" w:rsidRDefault="0058236E" w:rsidP="00F72570">
      <w:pPr>
        <w:spacing w:afterLines="50" w:after="120" w:line="340" w:lineRule="atLeast"/>
        <w:rPr>
          <w:rFonts w:ascii="SimSun" w:hAnsi="SimSun"/>
          <w:u w:val="single"/>
        </w:rPr>
      </w:pPr>
      <w:r w:rsidRPr="00BE1F1E">
        <w:rPr>
          <w:rFonts w:ascii="SimSun" w:hAnsi="SimSun"/>
          <w:u w:val="single"/>
        </w:rPr>
        <w:t>上午</w:t>
      </w:r>
      <w:r w:rsidR="000842CE" w:rsidRPr="00BE1F1E">
        <w:rPr>
          <w:rFonts w:ascii="SimSun" w:hAnsi="SimSun" w:hint="eastAsia"/>
          <w:u w:val="single"/>
        </w:rPr>
        <w:t>会议</w:t>
      </w:r>
      <w:r w:rsidRPr="00BE1F1E">
        <w:rPr>
          <w:rFonts w:ascii="SimSun" w:hAnsi="SimSun"/>
          <w:u w:val="single"/>
        </w:rPr>
        <w:t>：10</w:t>
      </w:r>
      <w:r w:rsidR="000842CE" w:rsidRPr="00BE1F1E">
        <w:rPr>
          <w:rFonts w:ascii="SimSun" w:hAnsi="SimSun" w:hint="eastAsia"/>
          <w:u w:val="single"/>
        </w:rPr>
        <w:t>:</w:t>
      </w:r>
      <w:r w:rsidRPr="00BE1F1E">
        <w:rPr>
          <w:rFonts w:ascii="SimSun" w:hAnsi="SimSun"/>
          <w:u w:val="single"/>
        </w:rPr>
        <w:t>00-13</w:t>
      </w:r>
      <w:r w:rsidR="000842CE" w:rsidRPr="00BE1F1E">
        <w:rPr>
          <w:rFonts w:ascii="SimSun" w:hAnsi="SimSun" w:hint="eastAsia"/>
          <w:u w:val="single"/>
        </w:rPr>
        <w:t>:</w:t>
      </w:r>
      <w:r w:rsidRPr="00BE1F1E">
        <w:rPr>
          <w:rFonts w:ascii="SimSun" w:hAnsi="SimSun"/>
          <w:u w:val="single"/>
        </w:rPr>
        <w:t>00</w:t>
      </w:r>
    </w:p>
    <w:p w14:paraId="0C546DF8" w14:textId="77777777" w:rsidR="004E6C14" w:rsidRDefault="00CA6285" w:rsidP="00F72570">
      <w:pPr>
        <w:spacing w:afterLines="50" w:after="120" w:line="340" w:lineRule="atLeast"/>
        <w:ind w:left="567"/>
        <w:rPr>
          <w:rFonts w:ascii="SimSun" w:hAnsi="SimSun"/>
        </w:rPr>
      </w:pPr>
      <w:r w:rsidRPr="00BE1F1E">
        <w:rPr>
          <w:rFonts w:ascii="SimSun" w:hAnsi="SimSun"/>
        </w:rPr>
        <w:t>议程</w:t>
      </w:r>
      <w:r w:rsidR="000842CE" w:rsidRPr="00BE1F1E">
        <w:rPr>
          <w:rFonts w:ascii="SimSun" w:hAnsi="SimSun" w:hint="eastAsia"/>
        </w:rPr>
        <w:t>第</w:t>
      </w:r>
      <w:r w:rsidRPr="00BE1F1E">
        <w:rPr>
          <w:rFonts w:ascii="SimSun" w:hAnsi="SimSun"/>
        </w:rPr>
        <w:t>1至6</w:t>
      </w:r>
      <w:r w:rsidR="000842CE" w:rsidRPr="00BE1F1E">
        <w:rPr>
          <w:rFonts w:ascii="SimSun" w:hAnsi="SimSun" w:hint="eastAsia"/>
        </w:rPr>
        <w:t>项</w:t>
      </w:r>
    </w:p>
    <w:p w14:paraId="391B4D59" w14:textId="77777777" w:rsidR="004E6C14" w:rsidRDefault="00CA6285" w:rsidP="00F72570">
      <w:pPr>
        <w:spacing w:afterLines="50" w:after="120" w:line="340" w:lineRule="atLeast"/>
        <w:rPr>
          <w:rFonts w:ascii="SimSun" w:hAnsi="SimSun"/>
          <w:u w:val="single"/>
        </w:rPr>
      </w:pPr>
      <w:r w:rsidRPr="00BE1F1E">
        <w:rPr>
          <w:rFonts w:ascii="SimSun" w:hAnsi="SimSun"/>
          <w:u w:val="single"/>
        </w:rPr>
        <w:t>下午会议：15:00-18:00</w:t>
      </w:r>
    </w:p>
    <w:p w14:paraId="491EC1B9" w14:textId="77777777" w:rsidR="004E6C14" w:rsidRDefault="00CA6285" w:rsidP="00F72570">
      <w:pPr>
        <w:spacing w:afterLines="50" w:after="120" w:line="340" w:lineRule="atLeast"/>
        <w:ind w:left="567"/>
        <w:rPr>
          <w:rFonts w:ascii="SimSun" w:hAnsi="SimSun"/>
        </w:rPr>
      </w:pPr>
      <w:r w:rsidRPr="00BE1F1E">
        <w:rPr>
          <w:rFonts w:ascii="SimSun" w:hAnsi="SimSun"/>
        </w:rPr>
        <w:t>议程</w:t>
      </w:r>
      <w:r w:rsidR="000842CE" w:rsidRPr="00BE1F1E">
        <w:rPr>
          <w:rFonts w:ascii="SimSun" w:hAnsi="SimSun" w:hint="eastAsia"/>
        </w:rPr>
        <w:t>第</w:t>
      </w:r>
      <w:r w:rsidRPr="00BE1F1E">
        <w:rPr>
          <w:rFonts w:ascii="SimSun" w:hAnsi="SimSun"/>
        </w:rPr>
        <w:t>7至9</w:t>
      </w:r>
      <w:r w:rsidR="000842CE" w:rsidRPr="00BE1F1E">
        <w:rPr>
          <w:rFonts w:ascii="SimSun" w:hAnsi="SimSun" w:hint="eastAsia"/>
        </w:rPr>
        <w:t>项</w:t>
      </w:r>
    </w:p>
    <w:p w14:paraId="1CAABDBD" w14:textId="77777777" w:rsidR="004E6C14" w:rsidRDefault="00CA6285" w:rsidP="00F72570">
      <w:pPr>
        <w:spacing w:afterLines="50" w:after="120" w:line="340" w:lineRule="atLeast"/>
        <w:rPr>
          <w:rFonts w:ascii="SimSun" w:hAnsi="SimSun"/>
          <w:b/>
          <w:bCs/>
          <w:u w:val="single"/>
        </w:rPr>
      </w:pPr>
      <w:r w:rsidRPr="00BE1F1E">
        <w:rPr>
          <w:rFonts w:ascii="SimSun" w:hAnsi="SimSun"/>
          <w:b/>
          <w:bCs/>
          <w:u w:val="single"/>
        </w:rPr>
        <w:t>2025年2月19日</w:t>
      </w:r>
      <w:r w:rsidR="00394A1C" w:rsidRPr="00BE1F1E">
        <w:rPr>
          <w:rFonts w:ascii="SimSun" w:hAnsi="SimSun" w:hint="eastAsia"/>
          <w:b/>
          <w:bCs/>
          <w:u w:val="single"/>
        </w:rPr>
        <w:t>，</w:t>
      </w:r>
      <w:r w:rsidRPr="00BE1F1E">
        <w:rPr>
          <w:rFonts w:ascii="SimSun" w:hAnsi="SimSun"/>
          <w:b/>
          <w:bCs/>
          <w:u w:val="single"/>
        </w:rPr>
        <w:t>星期三</w:t>
      </w:r>
    </w:p>
    <w:p w14:paraId="250F8563" w14:textId="77777777" w:rsidR="004E6C14" w:rsidRDefault="00CA6285" w:rsidP="00F72570">
      <w:pPr>
        <w:spacing w:afterLines="50" w:after="120" w:line="340" w:lineRule="atLeast"/>
        <w:rPr>
          <w:rFonts w:ascii="SimSun" w:hAnsi="SimSun"/>
          <w:u w:val="single"/>
        </w:rPr>
      </w:pPr>
      <w:r w:rsidRPr="00BE1F1E">
        <w:rPr>
          <w:rFonts w:ascii="SimSun" w:hAnsi="SimSun"/>
          <w:u w:val="single"/>
        </w:rPr>
        <w:t>上午</w:t>
      </w:r>
      <w:r w:rsidR="000842CE" w:rsidRPr="00BE1F1E">
        <w:rPr>
          <w:rFonts w:ascii="SimSun" w:hAnsi="SimSun" w:hint="eastAsia"/>
          <w:u w:val="single"/>
        </w:rPr>
        <w:t>会议</w:t>
      </w:r>
      <w:r w:rsidRPr="00BE1F1E">
        <w:rPr>
          <w:rFonts w:ascii="SimSun" w:hAnsi="SimSun"/>
          <w:u w:val="single"/>
        </w:rPr>
        <w:t>：10</w:t>
      </w:r>
      <w:r w:rsidR="00394A1C" w:rsidRPr="00BE1F1E">
        <w:rPr>
          <w:rFonts w:ascii="SimSun" w:hAnsi="SimSun" w:hint="eastAsia"/>
          <w:u w:val="single"/>
        </w:rPr>
        <w:t>:</w:t>
      </w:r>
      <w:r w:rsidRPr="00BE1F1E">
        <w:rPr>
          <w:rFonts w:ascii="SimSun" w:hAnsi="SimSun"/>
          <w:u w:val="single"/>
        </w:rPr>
        <w:t>00-13</w:t>
      </w:r>
      <w:r w:rsidR="00394A1C" w:rsidRPr="00BE1F1E">
        <w:rPr>
          <w:rFonts w:ascii="SimSun" w:hAnsi="SimSun" w:hint="eastAsia"/>
          <w:u w:val="single"/>
        </w:rPr>
        <w:t>:</w:t>
      </w:r>
      <w:r w:rsidRPr="00BE1F1E">
        <w:rPr>
          <w:rFonts w:ascii="SimSun" w:hAnsi="SimSun"/>
          <w:u w:val="single"/>
        </w:rPr>
        <w:t>00</w:t>
      </w:r>
    </w:p>
    <w:p w14:paraId="5436AE53" w14:textId="77777777" w:rsidR="004E6C14" w:rsidRDefault="00CA6285" w:rsidP="00F72570">
      <w:pPr>
        <w:spacing w:afterLines="50" w:after="120" w:line="340" w:lineRule="atLeast"/>
        <w:ind w:left="567"/>
        <w:rPr>
          <w:rFonts w:ascii="SimSun" w:hAnsi="SimSun"/>
        </w:rPr>
      </w:pPr>
      <w:r w:rsidRPr="00BE1F1E">
        <w:rPr>
          <w:rFonts w:ascii="SimSun" w:hAnsi="SimSun"/>
        </w:rPr>
        <w:t>议程</w:t>
      </w:r>
      <w:r w:rsidR="000842CE" w:rsidRPr="00BE1F1E">
        <w:rPr>
          <w:rFonts w:ascii="SimSun" w:hAnsi="SimSun" w:hint="eastAsia"/>
        </w:rPr>
        <w:t>第</w:t>
      </w:r>
      <w:r w:rsidRPr="00BE1F1E">
        <w:rPr>
          <w:rFonts w:ascii="SimSun" w:hAnsi="SimSun"/>
        </w:rPr>
        <w:t>10至13</w:t>
      </w:r>
      <w:r w:rsidR="000842CE" w:rsidRPr="00BE1F1E">
        <w:rPr>
          <w:rFonts w:ascii="SimSun" w:hAnsi="SimSun" w:hint="eastAsia"/>
        </w:rPr>
        <w:t>项</w:t>
      </w:r>
    </w:p>
    <w:p w14:paraId="058B6EB5" w14:textId="77777777" w:rsidR="004E6C14" w:rsidRDefault="00CA6285" w:rsidP="00F72570">
      <w:pPr>
        <w:spacing w:afterLines="50" w:after="120" w:line="340" w:lineRule="atLeast"/>
        <w:rPr>
          <w:rFonts w:ascii="SimSun" w:hAnsi="SimSun"/>
          <w:u w:val="single"/>
        </w:rPr>
      </w:pPr>
      <w:r w:rsidRPr="00BE1F1E">
        <w:rPr>
          <w:rFonts w:ascii="SimSun" w:hAnsi="SimSun"/>
          <w:u w:val="single"/>
        </w:rPr>
        <w:t>下午会议：15:00-18:00</w:t>
      </w:r>
    </w:p>
    <w:p w14:paraId="3BC00E70" w14:textId="77777777" w:rsidR="004E6C14" w:rsidRDefault="00CA6285" w:rsidP="00F72570">
      <w:pPr>
        <w:spacing w:afterLines="50" w:after="120" w:line="340" w:lineRule="atLeast"/>
        <w:ind w:left="567"/>
        <w:rPr>
          <w:rFonts w:ascii="SimSun" w:hAnsi="SimSun"/>
        </w:rPr>
      </w:pPr>
      <w:r w:rsidRPr="00BE1F1E">
        <w:rPr>
          <w:rFonts w:ascii="SimSun" w:hAnsi="SimSun"/>
        </w:rPr>
        <w:t>议程</w:t>
      </w:r>
      <w:r w:rsidR="000842CE" w:rsidRPr="00BE1F1E">
        <w:rPr>
          <w:rFonts w:ascii="SimSun" w:hAnsi="SimSun" w:hint="eastAsia"/>
        </w:rPr>
        <w:t>第</w:t>
      </w:r>
      <w:r w:rsidRPr="00BE1F1E">
        <w:rPr>
          <w:rFonts w:ascii="SimSun" w:hAnsi="SimSun"/>
        </w:rPr>
        <w:t>14至16</w:t>
      </w:r>
      <w:r w:rsidR="000842CE" w:rsidRPr="00BE1F1E">
        <w:rPr>
          <w:rFonts w:ascii="SimSun" w:hAnsi="SimSun" w:hint="eastAsia"/>
        </w:rPr>
        <w:t>项</w:t>
      </w:r>
    </w:p>
    <w:p w14:paraId="002BEF11" w14:textId="77777777" w:rsidR="004E6C14" w:rsidRDefault="00CA6285" w:rsidP="00F72570">
      <w:pPr>
        <w:spacing w:afterLines="50" w:after="120" w:line="340" w:lineRule="atLeast"/>
        <w:rPr>
          <w:rFonts w:ascii="SimSun" w:hAnsi="SimSun"/>
          <w:b/>
          <w:bCs/>
          <w:u w:val="single"/>
        </w:rPr>
      </w:pPr>
      <w:r w:rsidRPr="00BE1F1E">
        <w:rPr>
          <w:rFonts w:ascii="SimSun" w:hAnsi="SimSun"/>
          <w:b/>
          <w:bCs/>
          <w:u w:val="single"/>
        </w:rPr>
        <w:t>2025年2月20日</w:t>
      </w:r>
      <w:r w:rsidR="00394A1C" w:rsidRPr="00BE1F1E">
        <w:rPr>
          <w:rFonts w:ascii="SimSun" w:hAnsi="SimSun" w:hint="eastAsia"/>
          <w:b/>
          <w:bCs/>
          <w:u w:val="single"/>
        </w:rPr>
        <w:t>，</w:t>
      </w:r>
      <w:r w:rsidRPr="00BE1F1E">
        <w:rPr>
          <w:rFonts w:ascii="SimSun" w:hAnsi="SimSun"/>
          <w:b/>
          <w:bCs/>
          <w:u w:val="single"/>
        </w:rPr>
        <w:t>星期四</w:t>
      </w:r>
    </w:p>
    <w:p w14:paraId="13943E05" w14:textId="77777777" w:rsidR="004E6C14" w:rsidRDefault="00CA6285" w:rsidP="00F72570">
      <w:pPr>
        <w:spacing w:afterLines="50" w:after="120" w:line="340" w:lineRule="atLeast"/>
        <w:rPr>
          <w:rFonts w:ascii="SimSun" w:hAnsi="SimSun"/>
          <w:u w:val="single"/>
        </w:rPr>
      </w:pPr>
      <w:r w:rsidRPr="00BE1F1E">
        <w:rPr>
          <w:rFonts w:ascii="SimSun" w:hAnsi="SimSun"/>
          <w:u w:val="single"/>
        </w:rPr>
        <w:t>上午</w:t>
      </w:r>
      <w:r w:rsidR="000842CE" w:rsidRPr="00BE1F1E">
        <w:rPr>
          <w:rFonts w:ascii="SimSun" w:hAnsi="SimSun" w:hint="eastAsia"/>
          <w:u w:val="single"/>
        </w:rPr>
        <w:t>会议</w:t>
      </w:r>
      <w:r w:rsidRPr="00BE1F1E">
        <w:rPr>
          <w:rFonts w:ascii="SimSun" w:hAnsi="SimSun"/>
          <w:u w:val="single"/>
        </w:rPr>
        <w:t>：10</w:t>
      </w:r>
      <w:r w:rsidR="000842CE" w:rsidRPr="00BE1F1E">
        <w:rPr>
          <w:rFonts w:ascii="SimSun" w:hAnsi="SimSun"/>
          <w:u w:val="single"/>
        </w:rPr>
        <w:t>:</w:t>
      </w:r>
      <w:r w:rsidRPr="00BE1F1E">
        <w:rPr>
          <w:rFonts w:ascii="SimSun" w:hAnsi="SimSun"/>
          <w:u w:val="single"/>
        </w:rPr>
        <w:t>00-13</w:t>
      </w:r>
      <w:r w:rsidR="000842CE" w:rsidRPr="00BE1F1E">
        <w:rPr>
          <w:rFonts w:ascii="SimSun" w:hAnsi="SimSun"/>
          <w:u w:val="single"/>
        </w:rPr>
        <w:t>:</w:t>
      </w:r>
      <w:r w:rsidRPr="00BE1F1E">
        <w:rPr>
          <w:rFonts w:ascii="SimSun" w:hAnsi="SimSun"/>
          <w:u w:val="single"/>
        </w:rPr>
        <w:t>00</w:t>
      </w:r>
    </w:p>
    <w:p w14:paraId="033CECA5" w14:textId="77777777" w:rsidR="004E6C14" w:rsidRDefault="00CA6285" w:rsidP="00F72570">
      <w:pPr>
        <w:spacing w:afterLines="50" w:after="120" w:line="340" w:lineRule="atLeast"/>
        <w:ind w:left="567"/>
        <w:rPr>
          <w:rFonts w:ascii="SimSun" w:hAnsi="SimSun"/>
        </w:rPr>
      </w:pPr>
      <w:r w:rsidRPr="00BE1F1E">
        <w:rPr>
          <w:rFonts w:ascii="SimSun" w:hAnsi="SimSun"/>
        </w:rPr>
        <w:t>议程</w:t>
      </w:r>
      <w:r w:rsidR="000842CE" w:rsidRPr="00BE1F1E">
        <w:rPr>
          <w:rFonts w:ascii="SimSun" w:hAnsi="SimSun" w:hint="eastAsia"/>
        </w:rPr>
        <w:t>第</w:t>
      </w:r>
      <w:r w:rsidRPr="00BE1F1E">
        <w:rPr>
          <w:rFonts w:ascii="SimSun" w:hAnsi="SimSun"/>
        </w:rPr>
        <w:t>17至</w:t>
      </w:r>
      <w:r w:rsidR="00B81569" w:rsidRPr="00BE1F1E">
        <w:rPr>
          <w:rFonts w:ascii="SimSun" w:hAnsi="SimSun"/>
        </w:rPr>
        <w:t>21</w:t>
      </w:r>
      <w:r w:rsidR="000842CE" w:rsidRPr="00BE1F1E">
        <w:rPr>
          <w:rFonts w:ascii="SimSun" w:hAnsi="SimSun" w:hint="eastAsia"/>
        </w:rPr>
        <w:t>项</w:t>
      </w:r>
    </w:p>
    <w:p w14:paraId="1CF51691" w14:textId="77777777" w:rsidR="004E6C14" w:rsidRDefault="00CA6285" w:rsidP="00F72570">
      <w:pPr>
        <w:spacing w:afterLines="50" w:after="120" w:line="340" w:lineRule="atLeast"/>
        <w:rPr>
          <w:rFonts w:ascii="SimSun" w:hAnsi="SimSun"/>
          <w:u w:val="single"/>
        </w:rPr>
      </w:pPr>
      <w:r w:rsidRPr="00BE1F1E">
        <w:rPr>
          <w:rFonts w:ascii="SimSun" w:hAnsi="SimSun"/>
          <w:u w:val="single"/>
        </w:rPr>
        <w:t>下午会议：15:00-18:00</w:t>
      </w:r>
    </w:p>
    <w:p w14:paraId="631A3125" w14:textId="534F1C14" w:rsidR="00CA6285" w:rsidRPr="00BE1F1E" w:rsidRDefault="00CA6285" w:rsidP="00F72570">
      <w:pPr>
        <w:spacing w:afterLines="50" w:after="120" w:line="340" w:lineRule="atLeast"/>
        <w:ind w:left="567"/>
        <w:rPr>
          <w:rFonts w:ascii="SimSun" w:hAnsi="SimSun"/>
        </w:rPr>
      </w:pPr>
      <w:r w:rsidRPr="00BE1F1E">
        <w:rPr>
          <w:rFonts w:ascii="SimSun" w:hAnsi="SimSun"/>
        </w:rPr>
        <w:t>议程</w:t>
      </w:r>
      <w:r w:rsidR="000842CE" w:rsidRPr="00BE1F1E">
        <w:rPr>
          <w:rFonts w:ascii="SimSun" w:hAnsi="SimSun" w:hint="eastAsia"/>
        </w:rPr>
        <w:t>第</w:t>
      </w:r>
      <w:r w:rsidR="00B81569" w:rsidRPr="00BE1F1E">
        <w:rPr>
          <w:rFonts w:ascii="SimSun" w:hAnsi="SimSun"/>
        </w:rPr>
        <w:t>22</w:t>
      </w:r>
      <w:r w:rsidRPr="00BE1F1E">
        <w:rPr>
          <w:rFonts w:ascii="SimSun" w:hAnsi="SimSun"/>
        </w:rPr>
        <w:t>和</w:t>
      </w:r>
      <w:r w:rsidR="00B81569" w:rsidRPr="00BE1F1E">
        <w:rPr>
          <w:rFonts w:ascii="SimSun" w:hAnsi="SimSun"/>
        </w:rPr>
        <w:t>23</w:t>
      </w:r>
      <w:r w:rsidR="000842CE" w:rsidRPr="00BE1F1E">
        <w:rPr>
          <w:rFonts w:ascii="SimSun" w:hAnsi="SimSun" w:hint="eastAsia"/>
        </w:rPr>
        <w:t>项</w:t>
      </w:r>
      <w:r w:rsidRPr="00BE1F1E">
        <w:rPr>
          <w:rFonts w:ascii="SimSun" w:hAnsi="SimSun"/>
        </w:rPr>
        <w:t>（总结和闭幕）</w:t>
      </w:r>
    </w:p>
    <w:p w14:paraId="136D4127" w14:textId="4B5DDCCD" w:rsidR="002928D3" w:rsidRPr="004E6C14" w:rsidRDefault="0058236E" w:rsidP="004E6C14">
      <w:pPr>
        <w:pStyle w:val="Endofdocument-Annex"/>
        <w:overflowPunct w:val="0"/>
        <w:spacing w:before="720" w:afterLines="50" w:after="120" w:line="340" w:lineRule="atLeast"/>
        <w:rPr>
          <w:rFonts w:ascii="KaiTi" w:eastAsia="KaiTi" w:hAnsi="KaiTi"/>
        </w:rPr>
      </w:pPr>
      <w:r w:rsidRPr="004E6C14">
        <w:rPr>
          <w:rFonts w:ascii="KaiTi" w:eastAsia="KaiTi" w:hAnsi="KaiTi"/>
        </w:rPr>
        <w:t>[</w:t>
      </w:r>
      <w:r w:rsidR="00CA6285" w:rsidRPr="004E6C14">
        <w:rPr>
          <w:rFonts w:ascii="KaiTi" w:eastAsia="KaiTi" w:hAnsi="KaiTi"/>
        </w:rPr>
        <w:t>附件</w:t>
      </w:r>
      <w:r w:rsidR="001757C8" w:rsidRPr="004E6C14">
        <w:rPr>
          <w:rFonts w:ascii="KaiTi" w:eastAsia="KaiTi" w:hAnsi="KaiTi" w:hint="eastAsia"/>
        </w:rPr>
        <w:t>二</w:t>
      </w:r>
      <w:r w:rsidR="00CA6285" w:rsidRPr="004E6C14">
        <w:rPr>
          <w:rFonts w:ascii="KaiTi" w:eastAsia="KaiTi" w:hAnsi="KaiTi"/>
        </w:rPr>
        <w:t>和</w:t>
      </w:r>
      <w:r w:rsidR="00380421" w:rsidRPr="004E6C14">
        <w:rPr>
          <w:rFonts w:ascii="KaiTi" w:eastAsia="KaiTi" w:hAnsi="KaiTi"/>
        </w:rPr>
        <w:t>文件</w:t>
      </w:r>
      <w:r w:rsidR="00756FFC" w:rsidRPr="004E6C14">
        <w:rPr>
          <w:rFonts w:ascii="KaiTi" w:eastAsia="KaiTi" w:hAnsi="KaiTi" w:hint="eastAsia"/>
        </w:rPr>
        <w:t>完</w:t>
      </w:r>
      <w:r w:rsidR="00380421" w:rsidRPr="004E6C14">
        <w:rPr>
          <w:rFonts w:ascii="KaiTi" w:eastAsia="KaiTi" w:hAnsi="KaiTi"/>
        </w:rPr>
        <w:t>]</w:t>
      </w:r>
    </w:p>
    <w:sectPr w:rsidR="002928D3" w:rsidRPr="004E6C14" w:rsidSect="0058236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3550" w14:textId="77777777" w:rsidR="004C7AEF" w:rsidRDefault="004C7AEF">
      <w:r>
        <w:separator/>
      </w:r>
    </w:p>
  </w:endnote>
  <w:endnote w:type="continuationSeparator" w:id="0">
    <w:p w14:paraId="022948EE" w14:textId="77777777" w:rsidR="004C7AEF" w:rsidRDefault="004C7AEF" w:rsidP="003B38C1">
      <w:r>
        <w:separator/>
      </w:r>
    </w:p>
    <w:p w14:paraId="04DF7CF3" w14:textId="77777777" w:rsidR="004C7AEF" w:rsidRPr="003B38C1" w:rsidRDefault="004C7AEF" w:rsidP="003B38C1">
      <w:pPr>
        <w:spacing w:after="60"/>
        <w:rPr>
          <w:sz w:val="17"/>
        </w:rPr>
      </w:pPr>
      <w:r>
        <w:rPr>
          <w:sz w:val="17"/>
        </w:rPr>
        <w:t>[</w:t>
      </w:r>
      <w:r>
        <w:rPr>
          <w:sz w:val="17"/>
        </w:rPr>
        <w:t>尾注接上页</w:t>
      </w:r>
      <w:r>
        <w:rPr>
          <w:sz w:val="17"/>
        </w:rPr>
        <w:t>]</w:t>
      </w:r>
    </w:p>
  </w:endnote>
  <w:endnote w:type="continuationNotice" w:id="1">
    <w:p w14:paraId="1C455A6E" w14:textId="77777777" w:rsidR="004C7AEF" w:rsidRPr="003B38C1" w:rsidRDefault="004C7AEF"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576C" w14:textId="77777777" w:rsidR="004C7AEF" w:rsidRDefault="004C7AEF">
      <w:r>
        <w:separator/>
      </w:r>
    </w:p>
  </w:footnote>
  <w:footnote w:type="continuationSeparator" w:id="0">
    <w:p w14:paraId="15CFF714" w14:textId="77777777" w:rsidR="004C7AEF" w:rsidRDefault="004C7AEF" w:rsidP="008B60B2">
      <w:r>
        <w:separator/>
      </w:r>
    </w:p>
    <w:p w14:paraId="66466473" w14:textId="77777777" w:rsidR="004C7AEF" w:rsidRPr="00ED77FB" w:rsidRDefault="004C7AEF" w:rsidP="008B60B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23F2AE8" w14:textId="77777777" w:rsidR="004C7AEF" w:rsidRPr="00ED77FB" w:rsidRDefault="004C7AEF"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3EF" w14:textId="77777777" w:rsidR="0058236E" w:rsidRPr="0011368B" w:rsidRDefault="0058236E" w:rsidP="00477D6B">
    <w:pPr>
      <w:jc w:val="right"/>
      <w:rPr>
        <w:rFonts w:ascii="SimSun" w:hAnsi="SimSun"/>
      </w:rPr>
    </w:pPr>
    <w:r w:rsidRPr="0011368B">
      <w:rPr>
        <w:rFonts w:ascii="SimSun" w:hAnsi="SimSun"/>
      </w:rPr>
      <w:t>PCT/WG/18/INF/1</w:t>
    </w:r>
  </w:p>
  <w:p w14:paraId="4194DFB1" w14:textId="09D25532" w:rsidR="0058236E" w:rsidRPr="0011368B" w:rsidRDefault="00AD5650" w:rsidP="0011368B">
    <w:pPr>
      <w:jc w:val="right"/>
      <w:rPr>
        <w:rFonts w:ascii="SimSun" w:hAnsi="SimSun"/>
      </w:rPr>
    </w:pPr>
    <w:r>
      <w:rPr>
        <w:rFonts w:ascii="SimSun" w:hAnsi="SimSun" w:hint="eastAsia"/>
      </w:rPr>
      <w:t>附件一</w:t>
    </w:r>
    <w:r w:rsidR="0011368B" w:rsidRPr="0011368B">
      <w:rPr>
        <w:rFonts w:ascii="SimSun" w:hAnsi="SimSun" w:hint="eastAsia"/>
      </w:rPr>
      <w:t>第</w:t>
    </w:r>
    <w:r w:rsidR="0011368B" w:rsidRPr="0011368B">
      <w:rPr>
        <w:rFonts w:ascii="SimSun" w:hAnsi="SimSun"/>
      </w:rPr>
      <w:fldChar w:fldCharType="begin"/>
    </w:r>
    <w:r w:rsidR="0011368B" w:rsidRPr="0011368B">
      <w:rPr>
        <w:rFonts w:ascii="SimSun" w:hAnsi="SimSun"/>
      </w:rPr>
      <w:instrText xml:space="preserve"> PAGE   \* MERGEFORMAT </w:instrText>
    </w:r>
    <w:r w:rsidR="0011368B" w:rsidRPr="0011368B">
      <w:rPr>
        <w:rFonts w:ascii="SimSun" w:hAnsi="SimSun"/>
      </w:rPr>
      <w:fldChar w:fldCharType="separate"/>
    </w:r>
    <w:r w:rsidR="0011368B" w:rsidRPr="0011368B">
      <w:rPr>
        <w:rFonts w:ascii="SimSun" w:hAnsi="SimSun"/>
        <w:noProof/>
      </w:rPr>
      <w:t>1</w:t>
    </w:r>
    <w:r w:rsidR="0011368B" w:rsidRPr="0011368B">
      <w:rPr>
        <w:rFonts w:ascii="SimSun" w:hAnsi="SimSun"/>
        <w:noProof/>
      </w:rPr>
      <w:fldChar w:fldCharType="end"/>
    </w:r>
    <w:r w:rsidR="0011368B" w:rsidRPr="0011368B">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2870" w14:textId="77777777" w:rsidR="00C049A7" w:rsidRPr="0011368B" w:rsidRDefault="00C049A7" w:rsidP="00477D6B">
    <w:pPr>
      <w:jc w:val="right"/>
      <w:rPr>
        <w:rFonts w:ascii="SimSun" w:hAnsi="SimSun"/>
      </w:rPr>
    </w:pPr>
    <w:r w:rsidRPr="0011368B">
      <w:rPr>
        <w:rFonts w:ascii="SimSun" w:hAnsi="SimSun"/>
      </w:rPr>
      <w:t>PCT/WG/18/INF/1</w:t>
    </w:r>
  </w:p>
  <w:p w14:paraId="66C7279A" w14:textId="77777777" w:rsidR="00C049A7" w:rsidRPr="0011368B" w:rsidRDefault="00C049A7" w:rsidP="00C049A7">
    <w:pPr>
      <w:spacing w:afterLines="100" w:after="240"/>
      <w:jc w:val="right"/>
      <w:rPr>
        <w:rFonts w:ascii="SimSun" w:hAnsi="SimSun"/>
      </w:rPr>
    </w:pPr>
    <w:r>
      <w:rPr>
        <w:rFonts w:ascii="SimSun" w:hAnsi="SimSun" w:hint="eastAsia"/>
      </w:rPr>
      <w:t>附件一</w:t>
    </w:r>
    <w:r w:rsidRPr="0011368B">
      <w:rPr>
        <w:rFonts w:ascii="SimSun" w:hAnsi="SimSun" w:hint="eastAsia"/>
      </w:rPr>
      <w:t>第</w:t>
    </w:r>
    <w:r w:rsidRPr="0011368B">
      <w:rPr>
        <w:rFonts w:ascii="SimSun" w:hAnsi="SimSun"/>
      </w:rPr>
      <w:fldChar w:fldCharType="begin"/>
    </w:r>
    <w:r w:rsidRPr="0011368B">
      <w:rPr>
        <w:rFonts w:ascii="SimSun" w:hAnsi="SimSun"/>
      </w:rPr>
      <w:instrText xml:space="preserve"> PAGE   \* MERGEFORMAT </w:instrText>
    </w:r>
    <w:r w:rsidRPr="0011368B">
      <w:rPr>
        <w:rFonts w:ascii="SimSun" w:hAnsi="SimSun"/>
      </w:rPr>
      <w:fldChar w:fldCharType="separate"/>
    </w:r>
    <w:r w:rsidRPr="0011368B">
      <w:rPr>
        <w:rFonts w:ascii="SimSun" w:hAnsi="SimSun"/>
        <w:noProof/>
      </w:rPr>
      <w:t>1</w:t>
    </w:r>
    <w:r w:rsidRPr="0011368B">
      <w:rPr>
        <w:rFonts w:ascii="SimSun" w:hAnsi="SimSun"/>
        <w:noProof/>
      </w:rPr>
      <w:fldChar w:fldCharType="end"/>
    </w:r>
    <w:r w:rsidRPr="0011368B">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E64D" w14:textId="77777777" w:rsidR="00AD5650" w:rsidRPr="0011368B" w:rsidRDefault="00AD5650" w:rsidP="00AD5650">
    <w:pPr>
      <w:jc w:val="right"/>
      <w:rPr>
        <w:rFonts w:ascii="SimSun" w:hAnsi="SimSun"/>
      </w:rPr>
    </w:pPr>
    <w:r w:rsidRPr="0011368B">
      <w:rPr>
        <w:rFonts w:ascii="SimSun" w:hAnsi="SimSun"/>
      </w:rPr>
      <w:t>PCT/WG/18/INF/1</w:t>
    </w:r>
  </w:p>
  <w:p w14:paraId="7827E60B" w14:textId="77777777" w:rsidR="00AD5650" w:rsidRPr="00BE1F1E" w:rsidRDefault="00AD5650" w:rsidP="00C049A7">
    <w:pPr>
      <w:pStyle w:val="Header"/>
      <w:spacing w:afterLines="100" w:after="240"/>
      <w:jc w:val="right"/>
      <w:rPr>
        <w:rFonts w:ascii="SimSun" w:hAnsi="SimSun"/>
      </w:rPr>
    </w:pPr>
    <w:r>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5AF0" w14:textId="77777777" w:rsidR="0058236E" w:rsidRPr="00BE1F1E" w:rsidRDefault="0058236E" w:rsidP="00477D6B">
    <w:pPr>
      <w:jc w:val="right"/>
      <w:rPr>
        <w:rFonts w:ascii="SimSun" w:hAnsi="SimSun"/>
      </w:rPr>
    </w:pPr>
    <w:r w:rsidRPr="00BE1F1E">
      <w:rPr>
        <w:rFonts w:ascii="SimSun" w:hAnsi="SimSun"/>
      </w:rPr>
      <w:t>PCT/WG/18/INF/1</w:t>
    </w:r>
  </w:p>
  <w:p w14:paraId="0F339579" w14:textId="77777777" w:rsidR="004E6C14" w:rsidRDefault="0058236E" w:rsidP="00477D6B">
    <w:pPr>
      <w:jc w:val="right"/>
      <w:rPr>
        <w:rFonts w:ascii="SimSun" w:hAnsi="SimSun"/>
      </w:rPr>
    </w:pPr>
    <w:r w:rsidRPr="00BE1F1E">
      <w:rPr>
        <w:rFonts w:ascii="SimSun" w:hAnsi="SimSun"/>
      </w:rPr>
      <w:t>附件II</w:t>
    </w:r>
    <w:r w:rsidRPr="00BE1F1E">
      <w:rPr>
        <w:rFonts w:ascii="SimSun" w:hAnsi="SimSun"/>
      </w:rPr>
      <w:fldChar w:fldCharType="begin"/>
    </w:r>
    <w:r w:rsidRPr="00BE1F1E">
      <w:rPr>
        <w:rFonts w:ascii="SimSun" w:hAnsi="SimSun"/>
      </w:rPr>
      <w:instrText xml:space="preserve"> PAGE  \* MERGEFORMAT </w:instrText>
    </w:r>
    <w:r w:rsidRPr="00BE1F1E">
      <w:rPr>
        <w:rFonts w:ascii="SimSun" w:hAnsi="SimSun"/>
      </w:rPr>
      <w:fldChar w:fldCharType="separate"/>
    </w:r>
    <w:r w:rsidRPr="00BE1F1E">
      <w:rPr>
        <w:rFonts w:ascii="SimSun" w:hAnsi="SimSun"/>
        <w:noProof/>
      </w:rPr>
      <w:t>2</w:t>
    </w:r>
    <w:r w:rsidRPr="00BE1F1E">
      <w:rPr>
        <w:rFonts w:ascii="SimSun" w:hAnsi="SimSun"/>
      </w:rPr>
      <w:fldChar w:fldCharType="end"/>
    </w:r>
  </w:p>
  <w:p w14:paraId="4F3B2B05" w14:textId="0B1A68CF" w:rsidR="0058236E" w:rsidRPr="00BE1F1E" w:rsidRDefault="0058236E" w:rsidP="00477D6B">
    <w:pPr>
      <w:jc w:val="right"/>
      <w:rPr>
        <w:rFonts w:ascii="SimSun" w:hAnsi="SimSu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9B61" w14:textId="77777777" w:rsidR="0058236E" w:rsidRPr="00BE1F1E" w:rsidRDefault="0058236E" w:rsidP="0058236E">
    <w:pPr>
      <w:jc w:val="right"/>
      <w:rPr>
        <w:rFonts w:ascii="SimSun" w:hAnsi="SimSun"/>
      </w:rPr>
    </w:pPr>
    <w:r w:rsidRPr="00BE1F1E">
      <w:rPr>
        <w:rFonts w:ascii="SimSun" w:hAnsi="SimSun"/>
      </w:rPr>
      <w:t>PCT/WG/18/INF/1</w:t>
    </w:r>
  </w:p>
  <w:p w14:paraId="6548C43B" w14:textId="482C848C" w:rsidR="0058236E" w:rsidRPr="00BE1F1E" w:rsidRDefault="0058236E" w:rsidP="0011368B">
    <w:pPr>
      <w:pStyle w:val="Header"/>
      <w:spacing w:afterLines="100" w:after="240"/>
      <w:jc w:val="right"/>
      <w:rPr>
        <w:rFonts w:ascii="SimSun" w:hAnsi="SimSun"/>
      </w:rPr>
    </w:pPr>
    <w:r w:rsidRPr="00BE1F1E">
      <w:rPr>
        <w:rFonts w:ascii="SimSun" w:hAnsi="SimSun"/>
      </w:rPr>
      <w:t>附件</w:t>
    </w:r>
    <w:r w:rsidR="00AD5650" w:rsidRPr="00BE1F1E">
      <w:rPr>
        <w:rFonts w:ascii="SimSun" w:hAnsi="SimSun" w:hint="eastAsia"/>
      </w:rPr>
      <w:t>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A45B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416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225B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220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82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891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6C9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3A1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EA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E4C2540"/>
    <w:multiLevelType w:val="hybridMultilevel"/>
    <w:tmpl w:val="2528C820"/>
    <w:lvl w:ilvl="0" w:tplc="661EEB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12"/>
  </w:num>
  <w:num w:numId="2" w16cid:durableId="1159539219">
    <w:abstractNumId w:val="14"/>
  </w:num>
  <w:num w:numId="3" w16cid:durableId="76558780">
    <w:abstractNumId w:val="8"/>
  </w:num>
  <w:num w:numId="4" w16cid:durableId="1331255219">
    <w:abstractNumId w:val="15"/>
  </w:num>
  <w:num w:numId="5" w16cid:durableId="1001860684">
    <w:abstractNumId w:val="10"/>
  </w:num>
  <w:num w:numId="6" w16cid:durableId="970937653">
    <w:abstractNumId w:val="13"/>
  </w:num>
  <w:num w:numId="7" w16cid:durableId="1461728253">
    <w:abstractNumId w:val="11"/>
  </w:num>
  <w:num w:numId="8" w16cid:durableId="541331919">
    <w:abstractNumId w:val="9"/>
  </w:num>
  <w:num w:numId="9" w16cid:durableId="1038432756">
    <w:abstractNumId w:val="7"/>
  </w:num>
  <w:num w:numId="10" w16cid:durableId="1729062541">
    <w:abstractNumId w:val="6"/>
  </w:num>
  <w:num w:numId="11" w16cid:durableId="262499672">
    <w:abstractNumId w:val="5"/>
  </w:num>
  <w:num w:numId="12" w16cid:durableId="856769606">
    <w:abstractNumId w:val="4"/>
  </w:num>
  <w:num w:numId="13" w16cid:durableId="1884126031">
    <w:abstractNumId w:val="3"/>
  </w:num>
  <w:num w:numId="14" w16cid:durableId="2103646708">
    <w:abstractNumId w:val="2"/>
  </w:num>
  <w:num w:numId="15" w16cid:durableId="1127578297">
    <w:abstractNumId w:val="1"/>
  </w:num>
  <w:num w:numId="16" w16cid:durableId="1721321353">
    <w:abstractNumId w:val="0"/>
  </w:num>
  <w:num w:numId="17" w16cid:durableId="1698308925">
    <w:abstractNumId w:val="3"/>
  </w:num>
  <w:num w:numId="18" w16cid:durableId="1423337740">
    <w:abstractNumId w:val="2"/>
  </w:num>
  <w:num w:numId="19" w16cid:durableId="553201833">
    <w:abstractNumId w:val="1"/>
  </w:num>
  <w:num w:numId="20" w16cid:durableId="85878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C"/>
    <w:rsid w:val="00010F7B"/>
    <w:rsid w:val="0001647B"/>
    <w:rsid w:val="000352B4"/>
    <w:rsid w:val="00037C6A"/>
    <w:rsid w:val="00043916"/>
    <w:rsid w:val="00043CAA"/>
    <w:rsid w:val="00052977"/>
    <w:rsid w:val="00055239"/>
    <w:rsid w:val="0006114D"/>
    <w:rsid w:val="00075432"/>
    <w:rsid w:val="000776A3"/>
    <w:rsid w:val="000842CE"/>
    <w:rsid w:val="00090C7D"/>
    <w:rsid w:val="000968ED"/>
    <w:rsid w:val="000A7C5F"/>
    <w:rsid w:val="000D0CCB"/>
    <w:rsid w:val="000D2FE9"/>
    <w:rsid w:val="000D403F"/>
    <w:rsid w:val="000E4EF6"/>
    <w:rsid w:val="000F5E56"/>
    <w:rsid w:val="000F6343"/>
    <w:rsid w:val="001024FE"/>
    <w:rsid w:val="0011285D"/>
    <w:rsid w:val="0011368B"/>
    <w:rsid w:val="001362EE"/>
    <w:rsid w:val="00142868"/>
    <w:rsid w:val="001434FE"/>
    <w:rsid w:val="0017050C"/>
    <w:rsid w:val="00170909"/>
    <w:rsid w:val="001757C8"/>
    <w:rsid w:val="001832A6"/>
    <w:rsid w:val="001C6808"/>
    <w:rsid w:val="001F4E06"/>
    <w:rsid w:val="00203497"/>
    <w:rsid w:val="002068FD"/>
    <w:rsid w:val="002121FA"/>
    <w:rsid w:val="002634C4"/>
    <w:rsid w:val="00263956"/>
    <w:rsid w:val="00264048"/>
    <w:rsid w:val="002928D3"/>
    <w:rsid w:val="0029703C"/>
    <w:rsid w:val="00297449"/>
    <w:rsid w:val="002D100F"/>
    <w:rsid w:val="002E0269"/>
    <w:rsid w:val="002E6B9E"/>
    <w:rsid w:val="002F1FE6"/>
    <w:rsid w:val="002F4E68"/>
    <w:rsid w:val="00312F7F"/>
    <w:rsid w:val="003228B7"/>
    <w:rsid w:val="003270A8"/>
    <w:rsid w:val="003508A3"/>
    <w:rsid w:val="003673CF"/>
    <w:rsid w:val="00370869"/>
    <w:rsid w:val="00380421"/>
    <w:rsid w:val="003845C1"/>
    <w:rsid w:val="00390474"/>
    <w:rsid w:val="0039419A"/>
    <w:rsid w:val="00394A1C"/>
    <w:rsid w:val="003A6F89"/>
    <w:rsid w:val="003B38C1"/>
    <w:rsid w:val="003C7B30"/>
    <w:rsid w:val="003D352A"/>
    <w:rsid w:val="003F4C9E"/>
    <w:rsid w:val="003F7A2C"/>
    <w:rsid w:val="00403BDA"/>
    <w:rsid w:val="0041377B"/>
    <w:rsid w:val="00423E3E"/>
    <w:rsid w:val="00427AF4"/>
    <w:rsid w:val="004331E8"/>
    <w:rsid w:val="004400E2"/>
    <w:rsid w:val="004472ED"/>
    <w:rsid w:val="00461632"/>
    <w:rsid w:val="00462564"/>
    <w:rsid w:val="004647DA"/>
    <w:rsid w:val="00474062"/>
    <w:rsid w:val="00477D6B"/>
    <w:rsid w:val="00497C1B"/>
    <w:rsid w:val="004A0C78"/>
    <w:rsid w:val="004A1622"/>
    <w:rsid w:val="004A64CC"/>
    <w:rsid w:val="004C7AEF"/>
    <w:rsid w:val="004D39C4"/>
    <w:rsid w:val="004D39DE"/>
    <w:rsid w:val="004E6C14"/>
    <w:rsid w:val="00525A29"/>
    <w:rsid w:val="0053057A"/>
    <w:rsid w:val="00536224"/>
    <w:rsid w:val="00543927"/>
    <w:rsid w:val="00554BBA"/>
    <w:rsid w:val="00560A29"/>
    <w:rsid w:val="0058236E"/>
    <w:rsid w:val="00594D27"/>
    <w:rsid w:val="005A3607"/>
    <w:rsid w:val="005B3486"/>
    <w:rsid w:val="005C0E3F"/>
    <w:rsid w:val="005C4664"/>
    <w:rsid w:val="005E5384"/>
    <w:rsid w:val="005F5B8E"/>
    <w:rsid w:val="00601760"/>
    <w:rsid w:val="00605827"/>
    <w:rsid w:val="006379A1"/>
    <w:rsid w:val="0064234D"/>
    <w:rsid w:val="00646050"/>
    <w:rsid w:val="006476B4"/>
    <w:rsid w:val="006615AB"/>
    <w:rsid w:val="006645B2"/>
    <w:rsid w:val="006713CA"/>
    <w:rsid w:val="00676C5C"/>
    <w:rsid w:val="00695558"/>
    <w:rsid w:val="006D5E0F"/>
    <w:rsid w:val="006E3E68"/>
    <w:rsid w:val="006E4F3F"/>
    <w:rsid w:val="006E6EE6"/>
    <w:rsid w:val="00700720"/>
    <w:rsid w:val="007058FB"/>
    <w:rsid w:val="00733C4C"/>
    <w:rsid w:val="00744C06"/>
    <w:rsid w:val="0075593F"/>
    <w:rsid w:val="00756ECD"/>
    <w:rsid w:val="00756FFC"/>
    <w:rsid w:val="00760E97"/>
    <w:rsid w:val="00791C08"/>
    <w:rsid w:val="007B6A58"/>
    <w:rsid w:val="007D1613"/>
    <w:rsid w:val="007F5350"/>
    <w:rsid w:val="00805195"/>
    <w:rsid w:val="00831A51"/>
    <w:rsid w:val="008519B3"/>
    <w:rsid w:val="00873EE5"/>
    <w:rsid w:val="00875523"/>
    <w:rsid w:val="00895DC8"/>
    <w:rsid w:val="008B2CC1"/>
    <w:rsid w:val="008B4B5E"/>
    <w:rsid w:val="008B60B2"/>
    <w:rsid w:val="008C6590"/>
    <w:rsid w:val="008C7CFA"/>
    <w:rsid w:val="008D75DC"/>
    <w:rsid w:val="0090731E"/>
    <w:rsid w:val="00911708"/>
    <w:rsid w:val="00916EE2"/>
    <w:rsid w:val="00920971"/>
    <w:rsid w:val="00943170"/>
    <w:rsid w:val="00946221"/>
    <w:rsid w:val="00966A22"/>
    <w:rsid w:val="0096722F"/>
    <w:rsid w:val="00971329"/>
    <w:rsid w:val="0097300E"/>
    <w:rsid w:val="00980843"/>
    <w:rsid w:val="009943C2"/>
    <w:rsid w:val="009A5BCA"/>
    <w:rsid w:val="009E2791"/>
    <w:rsid w:val="009E3F6F"/>
    <w:rsid w:val="009F3BF9"/>
    <w:rsid w:val="009F499F"/>
    <w:rsid w:val="00A26A28"/>
    <w:rsid w:val="00A36685"/>
    <w:rsid w:val="00A42DAF"/>
    <w:rsid w:val="00A45BD8"/>
    <w:rsid w:val="00A778BF"/>
    <w:rsid w:val="00A82CA9"/>
    <w:rsid w:val="00A85B8E"/>
    <w:rsid w:val="00AA591C"/>
    <w:rsid w:val="00AA62F5"/>
    <w:rsid w:val="00AC205C"/>
    <w:rsid w:val="00AC3062"/>
    <w:rsid w:val="00AC6475"/>
    <w:rsid w:val="00AD5650"/>
    <w:rsid w:val="00AE4107"/>
    <w:rsid w:val="00AF5C73"/>
    <w:rsid w:val="00B02EF7"/>
    <w:rsid w:val="00B05A69"/>
    <w:rsid w:val="00B35EB7"/>
    <w:rsid w:val="00B40598"/>
    <w:rsid w:val="00B50B99"/>
    <w:rsid w:val="00B62CD9"/>
    <w:rsid w:val="00B81569"/>
    <w:rsid w:val="00B9734B"/>
    <w:rsid w:val="00BA1989"/>
    <w:rsid w:val="00BA1F2B"/>
    <w:rsid w:val="00BE065C"/>
    <w:rsid w:val="00BE1F1E"/>
    <w:rsid w:val="00BF2415"/>
    <w:rsid w:val="00BF48DE"/>
    <w:rsid w:val="00C049A7"/>
    <w:rsid w:val="00C11BFE"/>
    <w:rsid w:val="00C20E61"/>
    <w:rsid w:val="00C91AB4"/>
    <w:rsid w:val="00C94629"/>
    <w:rsid w:val="00CA6285"/>
    <w:rsid w:val="00CB4338"/>
    <w:rsid w:val="00CE13DF"/>
    <w:rsid w:val="00CE65D4"/>
    <w:rsid w:val="00CF3FB1"/>
    <w:rsid w:val="00D102E3"/>
    <w:rsid w:val="00D14066"/>
    <w:rsid w:val="00D1503F"/>
    <w:rsid w:val="00D34AD0"/>
    <w:rsid w:val="00D45252"/>
    <w:rsid w:val="00D61C4A"/>
    <w:rsid w:val="00D67DF9"/>
    <w:rsid w:val="00D71B4D"/>
    <w:rsid w:val="00D75B4B"/>
    <w:rsid w:val="00D93D55"/>
    <w:rsid w:val="00DC33E4"/>
    <w:rsid w:val="00DE0477"/>
    <w:rsid w:val="00DE6051"/>
    <w:rsid w:val="00E070BF"/>
    <w:rsid w:val="00E12F90"/>
    <w:rsid w:val="00E161A2"/>
    <w:rsid w:val="00E20CD0"/>
    <w:rsid w:val="00E335FE"/>
    <w:rsid w:val="00E5021F"/>
    <w:rsid w:val="00E669F6"/>
    <w:rsid w:val="00E671A6"/>
    <w:rsid w:val="00E73940"/>
    <w:rsid w:val="00E8686E"/>
    <w:rsid w:val="00E90B8B"/>
    <w:rsid w:val="00EB2667"/>
    <w:rsid w:val="00EC4E49"/>
    <w:rsid w:val="00ED77FB"/>
    <w:rsid w:val="00EE541C"/>
    <w:rsid w:val="00F021A6"/>
    <w:rsid w:val="00F11D94"/>
    <w:rsid w:val="00F40CEC"/>
    <w:rsid w:val="00F65F5E"/>
    <w:rsid w:val="00F66152"/>
    <w:rsid w:val="00F72570"/>
    <w:rsid w:val="00F866B9"/>
    <w:rsid w:val="00F90CCC"/>
    <w:rsid w:val="00F9200A"/>
    <w:rsid w:val="00FA4FF7"/>
    <w:rsid w:val="00FB3E54"/>
    <w:rsid w:val="00FC285D"/>
    <w:rsid w:val="00FE038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46CAE"/>
  <w15:docId w15:val="{93E031FD-B577-40EF-A46B-DE4BCBB9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650"/>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AA591C"/>
    <w:pPr>
      <w:keepNext/>
      <w:spacing w:before="280" w:after="2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xplanation">
    <w:name w:val="Explanation"/>
    <w:basedOn w:val="Normal"/>
    <w:qFormat/>
    <w:rsid w:val="00390474"/>
    <w:pPr>
      <w:spacing w:after="220"/>
    </w:pPr>
    <w:rPr>
      <w:i/>
      <w:iCs/>
    </w:rPr>
  </w:style>
  <w:style w:type="paragraph" w:customStyle="1" w:styleId="Documentref">
    <w:name w:val="Document ref"/>
    <w:basedOn w:val="Normal"/>
    <w:next w:val="Explanation"/>
    <w:qFormat/>
    <w:rsid w:val="00F40CEC"/>
    <w:pPr>
      <w:keepNext/>
      <w:keepLines/>
      <w:spacing w:after="220"/>
      <w:ind w:left="567"/>
    </w:pPr>
  </w:style>
  <w:style w:type="paragraph" w:styleId="Date">
    <w:name w:val="Date"/>
    <w:basedOn w:val="Normal"/>
    <w:next w:val="Normal"/>
    <w:link w:val="DateChar"/>
    <w:rsid w:val="0058236E"/>
  </w:style>
  <w:style w:type="character" w:customStyle="1" w:styleId="DateChar">
    <w:name w:val="Date Char"/>
    <w:basedOn w:val="DefaultParagraphFont"/>
    <w:link w:val="Date"/>
    <w:rsid w:val="0058236E"/>
    <w:rPr>
      <w:rFonts w:ascii="Arial" w:eastAsia="SimSun" w:hAnsi="Arial" w:cs="Arial"/>
      <w:sz w:val="22"/>
      <w:lang w:val="en-US" w:eastAsia="zh-CN"/>
    </w:rPr>
  </w:style>
  <w:style w:type="character" w:customStyle="1" w:styleId="BodyTextChar">
    <w:name w:val="Body Text Char"/>
    <w:basedOn w:val="DefaultParagraphFont"/>
    <w:link w:val="BodyText"/>
    <w:rsid w:val="00AA591C"/>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AA591C"/>
    <w:rPr>
      <w:rFonts w:ascii="Arial" w:eastAsia="SimSun" w:hAnsi="Arial" w:cs="Arial"/>
      <w:sz w:val="18"/>
      <w:lang w:val="en-US" w:eastAsia="zh-CN"/>
    </w:rPr>
  </w:style>
  <w:style w:type="paragraph" w:styleId="Revision">
    <w:name w:val="Revision"/>
    <w:hidden/>
    <w:uiPriority w:val="99"/>
    <w:semiHidden/>
    <w:rsid w:val="004D39DE"/>
    <w:rPr>
      <w:rFonts w:ascii="Arial" w:hAnsi="Arial" w:cs="Arial"/>
      <w:sz w:val="22"/>
      <w:lang w:val="en-US" w:eastAsia="zh-CN"/>
    </w:rPr>
  </w:style>
  <w:style w:type="character" w:styleId="CommentReference">
    <w:name w:val="annotation reference"/>
    <w:basedOn w:val="DefaultParagraphFont"/>
    <w:semiHidden/>
    <w:unhideWhenUsed/>
    <w:rsid w:val="00EB2667"/>
    <w:rPr>
      <w:sz w:val="16"/>
      <w:szCs w:val="16"/>
    </w:rPr>
  </w:style>
  <w:style w:type="paragraph" w:styleId="CommentSubject">
    <w:name w:val="annotation subject"/>
    <w:basedOn w:val="CommentText"/>
    <w:next w:val="CommentText"/>
    <w:link w:val="CommentSubjectChar"/>
    <w:semiHidden/>
    <w:unhideWhenUsed/>
    <w:rsid w:val="00EB2667"/>
    <w:rPr>
      <w:b/>
      <w:bCs/>
      <w:sz w:val="20"/>
    </w:rPr>
  </w:style>
  <w:style w:type="character" w:customStyle="1" w:styleId="CommentSubjectChar">
    <w:name w:val="Comment Subject Char"/>
    <w:basedOn w:val="CommentTextChar"/>
    <w:link w:val="CommentSubject"/>
    <w:semiHidden/>
    <w:rsid w:val="00EB266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928">
      <w:bodyDiv w:val="1"/>
      <w:marLeft w:val="0"/>
      <w:marRight w:val="0"/>
      <w:marTop w:val="0"/>
      <w:marBottom w:val="0"/>
      <w:divBdr>
        <w:top w:val="none" w:sz="0" w:space="0" w:color="auto"/>
        <w:left w:val="none" w:sz="0" w:space="0" w:color="auto"/>
        <w:bottom w:val="none" w:sz="0" w:space="0" w:color="auto"/>
        <w:right w:val="none" w:sz="0" w:space="0" w:color="auto"/>
      </w:divBdr>
    </w:div>
    <w:div w:id="4979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1</TotalTime>
  <Pages>6</Pages>
  <Words>3128</Words>
  <Characters>691</Characters>
  <Application>Microsoft Office Word</Application>
  <DocSecurity>0</DocSecurity>
  <Lines>76</Lines>
  <Paragraphs>212</Paragraphs>
  <ScaleCrop>false</ScaleCrop>
  <HeadingPairs>
    <vt:vector size="2" baseType="variant">
      <vt:variant>
        <vt:lpstr>Title</vt:lpstr>
      </vt:variant>
      <vt:variant>
        <vt:i4>1</vt:i4>
      </vt:variant>
    </vt:vector>
  </HeadingPairs>
  <TitlesOfParts>
    <vt:vector size="1" baseType="lpstr">
      <vt:lpstr>PCT/WG/18/Inf/1</vt:lpstr>
    </vt:vector>
  </TitlesOfParts>
  <Company>WIPO</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PCT/WG/18/Inf/1</dc:title>
  <dc:subject>附加说明的议程草案</dc:subject>
  <dc:creator>MARLOW Thomas</dc:creator>
  <cp:keywords>, docId:154E407FF1BC5E1F372494B8D2BF0614</cp:keywords>
  <cp:lastModifiedBy>MARLOW Thomas</cp:lastModifiedBy>
  <cp:revision>2</cp:revision>
  <cp:lastPrinted>2025-02-05T07:30:00Z</cp:lastPrinted>
  <dcterms:created xsi:type="dcterms:W3CDTF">2025-02-12T13:46:00Z</dcterms:created>
  <dcterms:modified xsi:type="dcterms:W3CDTF">2025-02-12T13:46:00Z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