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F992" w14:textId="77777777" w:rsidR="008B2CC1" w:rsidRPr="00447AB3" w:rsidRDefault="008B2CC1" w:rsidP="000B20F0">
      <w:pPr>
        <w:spacing w:after="120"/>
        <w:rPr>
          <w:rFonts w:ascii="SimSun" w:hAnsi="SimSun"/>
        </w:rPr>
      </w:pPr>
    </w:p>
    <w:p w14:paraId="5CA63510" w14:textId="0C760B22" w:rsidR="000B20F0" w:rsidRPr="006E4F5F" w:rsidRDefault="000B20F0" w:rsidP="005F716B">
      <w:pPr>
        <w:wordWrap w:val="0"/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 w:hint="eastAsia"/>
          <w:b/>
          <w:caps/>
          <w:sz w:val="15"/>
        </w:rPr>
        <w:t>pct/wg/1</w:t>
      </w:r>
      <w:r>
        <w:rPr>
          <w:rFonts w:ascii="Arial Black" w:hAnsi="Arial Black"/>
          <w:b/>
          <w:caps/>
          <w:sz w:val="15"/>
        </w:rPr>
        <w:t xml:space="preserve">7 </w:t>
      </w:r>
      <w:bookmarkStart w:id="0" w:name="Code"/>
      <w:r w:rsidRPr="000B20F0">
        <w:rPr>
          <w:rFonts w:ascii="Arial Black" w:hAnsi="Arial Black"/>
          <w:b/>
          <w:caps/>
          <w:sz w:val="15"/>
        </w:rPr>
        <w:t>PAPER NO. 1</w:t>
      </w:r>
    </w:p>
    <w:bookmarkEnd w:id="0"/>
    <w:p w14:paraId="6F4E8F43" w14:textId="16E4304D" w:rsidR="000B20F0" w:rsidRPr="00E62C24" w:rsidRDefault="000B20F0" w:rsidP="000B20F0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E62C24">
        <w:rPr>
          <w:rFonts w:eastAsia="SimHei" w:hint="eastAsia"/>
          <w:b/>
          <w:sz w:val="15"/>
          <w:szCs w:val="15"/>
        </w:rPr>
        <w:t>原文</w:t>
      </w:r>
      <w:r w:rsidRPr="00E62C24">
        <w:rPr>
          <w:rFonts w:eastAsia="SimHei" w:hint="eastAsia"/>
          <w:b/>
          <w:sz w:val="15"/>
          <w:szCs w:val="15"/>
          <w:lang w:val="pt-BR"/>
        </w:rPr>
        <w:t>：</w:t>
      </w:r>
      <w:r>
        <w:rPr>
          <w:rFonts w:eastAsia="SimHei" w:hint="eastAsia"/>
          <w:b/>
          <w:sz w:val="15"/>
          <w:szCs w:val="15"/>
          <w:lang w:val="pt-BR"/>
        </w:rPr>
        <w:t>仅</w:t>
      </w:r>
      <w:r w:rsidRPr="00E62C24">
        <w:rPr>
          <w:rFonts w:eastAsia="SimHei" w:hint="eastAsia"/>
          <w:b/>
          <w:sz w:val="15"/>
          <w:szCs w:val="15"/>
          <w:lang w:val="pt-BR"/>
        </w:rPr>
        <w:t>英</w:t>
      </w:r>
      <w:r w:rsidRPr="00E62C24">
        <w:rPr>
          <w:rFonts w:eastAsia="SimHei" w:hint="eastAsia"/>
          <w:b/>
          <w:sz w:val="15"/>
          <w:szCs w:val="15"/>
        </w:rPr>
        <w:t>文</w:t>
      </w:r>
    </w:p>
    <w:p w14:paraId="33DADF1F" w14:textId="5D8C880D" w:rsidR="000B20F0" w:rsidRPr="00E62C24" w:rsidRDefault="000B20F0" w:rsidP="000B20F0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</w:rPr>
      </w:pPr>
      <w:r w:rsidRPr="00E62C24">
        <w:rPr>
          <w:rFonts w:ascii="SimHei" w:eastAsia="SimHei" w:hint="eastAsia"/>
          <w:b/>
          <w:sz w:val="15"/>
          <w:szCs w:val="15"/>
        </w:rPr>
        <w:t>日期</w:t>
      </w:r>
      <w:r w:rsidRPr="00E62C24">
        <w:rPr>
          <w:rFonts w:ascii="SimHei" w:eastAsia="SimHei" w:hAnsi="SimSun" w:hint="eastAsia"/>
          <w:b/>
          <w:sz w:val="15"/>
          <w:szCs w:val="15"/>
          <w:lang w:val="pt-BR"/>
        </w:rPr>
        <w:t>：</w:t>
      </w:r>
      <w:r w:rsidRPr="00E62C24">
        <w:rPr>
          <w:rFonts w:ascii="Arial Black" w:eastAsia="SimHei" w:hAnsi="Arial Black" w:hint="eastAsia"/>
          <w:b/>
          <w:sz w:val="15"/>
          <w:szCs w:val="15"/>
          <w:lang w:val="pt-BR"/>
        </w:rPr>
        <w:t>20</w:t>
      </w:r>
      <w:r>
        <w:rPr>
          <w:rFonts w:ascii="Arial Black" w:eastAsia="SimHei" w:hAnsi="Arial Black" w:hint="eastAsia"/>
          <w:b/>
          <w:sz w:val="15"/>
          <w:szCs w:val="15"/>
          <w:lang w:val="pt-BR"/>
        </w:rPr>
        <w:t>2</w:t>
      </w:r>
      <w:r>
        <w:rPr>
          <w:rFonts w:ascii="Arial Black" w:eastAsia="SimHei" w:hAnsi="Arial Black"/>
          <w:b/>
          <w:sz w:val="15"/>
          <w:szCs w:val="15"/>
          <w:lang w:val="pt-BR"/>
        </w:rPr>
        <w:t>4</w:t>
      </w:r>
      <w:r w:rsidRPr="00E62C24">
        <w:rPr>
          <w:rFonts w:ascii="SimHei" w:eastAsia="SimHei" w:hAnsi="Times New Roman" w:hint="eastAsia"/>
          <w:b/>
          <w:sz w:val="15"/>
          <w:szCs w:val="15"/>
        </w:rPr>
        <w:t>年</w:t>
      </w:r>
      <w:r>
        <w:rPr>
          <w:rFonts w:ascii="Arial Black" w:eastAsia="SimHei" w:hAnsi="Arial Black"/>
          <w:b/>
          <w:sz w:val="15"/>
          <w:szCs w:val="15"/>
          <w:lang w:val="pt-BR"/>
        </w:rPr>
        <w:t>2</w:t>
      </w:r>
      <w:r w:rsidRPr="00E62C24">
        <w:rPr>
          <w:rFonts w:ascii="SimHei" w:eastAsia="SimHei" w:hAnsi="Times New Roman" w:hint="eastAsia"/>
          <w:b/>
          <w:sz w:val="15"/>
          <w:szCs w:val="15"/>
        </w:rPr>
        <w:t>月</w:t>
      </w:r>
      <w:r>
        <w:rPr>
          <w:rFonts w:ascii="Arial Black" w:eastAsia="SimHei" w:hAnsi="Arial Black"/>
          <w:b/>
          <w:sz w:val="15"/>
          <w:szCs w:val="15"/>
          <w:lang w:val="pt-BR"/>
        </w:rPr>
        <w:t>9</w:t>
      </w:r>
      <w:r w:rsidRPr="00E62C24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6EAE83BF" w14:textId="77777777" w:rsidR="000B20F0" w:rsidRPr="00D945ED" w:rsidRDefault="000B20F0" w:rsidP="000B20F0">
      <w:pPr>
        <w:spacing w:after="600"/>
        <w:rPr>
          <w:rFonts w:ascii="SimHei" w:eastAsia="SimHei" w:hAnsi="SimHei" w:cs="Times New Roman"/>
          <w:sz w:val="28"/>
          <w:szCs w:val="22"/>
        </w:rPr>
      </w:pPr>
      <w:r w:rsidRPr="002E3229">
        <w:rPr>
          <w:rFonts w:ascii="SimHei" w:eastAsia="SimHei" w:hAnsi="SimHei" w:cs="Times New Roman" w:hint="eastAsia"/>
          <w:sz w:val="28"/>
          <w:szCs w:val="22"/>
        </w:rPr>
        <w:t>专利合作条约（PCT）工作组</w:t>
      </w:r>
    </w:p>
    <w:p w14:paraId="38012E46" w14:textId="77777777" w:rsidR="000B20F0" w:rsidRPr="00D945ED" w:rsidRDefault="000B20F0" w:rsidP="000B20F0">
      <w:pPr>
        <w:spacing w:after="720"/>
        <w:textAlignment w:val="bottom"/>
        <w:rPr>
          <w:rFonts w:ascii="KaiTi" w:eastAsia="KaiTi" w:hAnsi="KaiTi" w:cs="Times New Roman"/>
          <w:sz w:val="24"/>
          <w:szCs w:val="22"/>
        </w:rPr>
      </w:pPr>
      <w:r w:rsidRPr="00D945ED">
        <w:rPr>
          <w:rFonts w:ascii="KaiTi" w:eastAsia="KaiTi" w:hAnsi="KaiTi" w:cs="Times New Roman" w:hint="eastAsia"/>
          <w:b/>
          <w:sz w:val="24"/>
          <w:szCs w:val="22"/>
        </w:rPr>
        <w:t>第十</w:t>
      </w:r>
      <w:r>
        <w:rPr>
          <w:rFonts w:ascii="KaiTi" w:eastAsia="KaiTi" w:hAnsi="KaiTi" w:cs="Times New Roman" w:hint="eastAsia"/>
          <w:b/>
          <w:sz w:val="24"/>
          <w:szCs w:val="22"/>
        </w:rPr>
        <w:t>七</w:t>
      </w:r>
      <w:r w:rsidRPr="00D945ED">
        <w:rPr>
          <w:rFonts w:ascii="KaiTi" w:eastAsia="KaiTi" w:hAnsi="KaiTi" w:cs="Times New Roman" w:hint="eastAsia"/>
          <w:b/>
          <w:sz w:val="24"/>
          <w:szCs w:val="22"/>
        </w:rPr>
        <w:t>届会议</w:t>
      </w:r>
      <w:r>
        <w:rPr>
          <w:rFonts w:ascii="KaiTi" w:eastAsia="KaiTi" w:hAnsi="KaiTi" w:cs="Times New Roman" w:hint="eastAsia"/>
          <w:b/>
          <w:sz w:val="24"/>
          <w:szCs w:val="22"/>
        </w:rPr>
        <w:br/>
      </w:r>
      <w:r w:rsidRPr="00D945ED">
        <w:rPr>
          <w:rFonts w:ascii="KaiTi" w:eastAsia="KaiTi" w:hAnsi="KaiTi" w:cs="Times New Roman" w:hint="eastAsia"/>
          <w:sz w:val="24"/>
          <w:szCs w:val="22"/>
        </w:rPr>
        <w:t>20</w:t>
      </w:r>
      <w:r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/>
          <w:sz w:val="24"/>
          <w:szCs w:val="22"/>
        </w:rPr>
        <w:t>4</w:t>
      </w:r>
      <w:r w:rsidRPr="00D945ED">
        <w:rPr>
          <w:rFonts w:ascii="KaiTi" w:eastAsia="KaiTi" w:hAnsi="KaiTi" w:cs="Times New Roman" w:hint="eastAsia"/>
          <w:b/>
          <w:sz w:val="24"/>
          <w:szCs w:val="22"/>
        </w:rPr>
        <w:t>年</w:t>
      </w:r>
      <w:r>
        <w:rPr>
          <w:rFonts w:ascii="KaiTi" w:eastAsia="KaiTi" w:hAnsi="KaiTi" w:cs="Times New Roman"/>
          <w:sz w:val="24"/>
          <w:szCs w:val="22"/>
        </w:rPr>
        <w:t>2</w:t>
      </w:r>
      <w:r w:rsidRPr="00D945ED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/>
          <w:sz w:val="24"/>
          <w:szCs w:val="22"/>
        </w:rPr>
        <w:t>19</w:t>
      </w:r>
      <w:r w:rsidRPr="00D945ED">
        <w:rPr>
          <w:rFonts w:ascii="KaiTi" w:eastAsia="KaiTi" w:hAnsi="KaiTi" w:cs="Times New Roman" w:hint="eastAsia"/>
          <w:b/>
          <w:sz w:val="24"/>
          <w:szCs w:val="22"/>
        </w:rPr>
        <w:t>日至</w:t>
      </w:r>
      <w:r>
        <w:rPr>
          <w:rFonts w:ascii="KaiTi" w:eastAsia="KaiTi" w:hAnsi="KaiTi" w:cs="Times New Roman"/>
          <w:sz w:val="24"/>
          <w:szCs w:val="22"/>
        </w:rPr>
        <w:t>21</w:t>
      </w:r>
      <w:r w:rsidRPr="00D945ED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14:paraId="2058FEE2" w14:textId="1333D367" w:rsidR="000B20F0" w:rsidRDefault="005F716B" w:rsidP="000B20F0">
      <w:pPr>
        <w:spacing w:after="360"/>
        <w:rPr>
          <w:rFonts w:ascii="KaiTi" w:eastAsia="KaiTi" w:hAnsi="KaiTi" w:cs="Times New Roman"/>
          <w:sz w:val="24"/>
          <w:szCs w:val="22"/>
        </w:rPr>
      </w:pPr>
      <w:r w:rsidRPr="005F716B">
        <w:rPr>
          <w:rFonts w:ascii="KaiTi" w:eastAsia="KaiTi" w:hAnsi="KaiTi" w:cs="Times New Roman" w:hint="eastAsia"/>
          <w:sz w:val="24"/>
          <w:szCs w:val="22"/>
        </w:rPr>
        <w:t>减费标准：计算方法</w:t>
      </w:r>
    </w:p>
    <w:p w14:paraId="6E1CE034" w14:textId="4CDD4327" w:rsidR="00D22F8C" w:rsidRPr="00462D33" w:rsidRDefault="00565413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 w:hint="eastAsia"/>
          <w:sz w:val="21"/>
        </w:rPr>
        <w:t>费用</w:t>
      </w:r>
      <w:r w:rsidR="001B4B8A" w:rsidRPr="00462D33">
        <w:rPr>
          <w:rFonts w:ascii="SimSun" w:hAnsi="SimSun"/>
          <w:sz w:val="21"/>
        </w:rPr>
        <w:t>表5(a)项</w:t>
      </w:r>
      <w:r w:rsidR="00313B97" w:rsidRPr="00462D33">
        <w:rPr>
          <w:rFonts w:ascii="SimSun" w:hAnsi="SimSun" w:hint="eastAsia"/>
          <w:sz w:val="21"/>
        </w:rPr>
        <w:t>对由作为一国国民和居民的自然人提交的国际申请规定了减费，条件是该</w:t>
      </w:r>
      <w:r w:rsidR="000602EE" w:rsidRPr="00462D33">
        <w:rPr>
          <w:rFonts w:ascii="SimSun" w:hAnsi="SimSun" w:hint="eastAsia"/>
          <w:sz w:val="21"/>
        </w:rPr>
        <w:t>国被列于</w:t>
      </w:r>
      <w:r w:rsidR="00B167BA" w:rsidRPr="00462D33">
        <w:rPr>
          <w:rFonts w:ascii="SimSun" w:hAnsi="SimSun" w:hint="eastAsia"/>
          <w:sz w:val="21"/>
        </w:rPr>
        <w:t>满足</w:t>
      </w:r>
      <w:r w:rsidR="00DA1940" w:rsidRPr="00462D33">
        <w:rPr>
          <w:rFonts w:ascii="SimSun" w:hAnsi="SimSun" w:hint="eastAsia"/>
          <w:sz w:val="21"/>
        </w:rPr>
        <w:t>基于</w:t>
      </w:r>
      <w:r w:rsidR="0077383E" w:rsidRPr="00462D33">
        <w:rPr>
          <w:rFonts w:ascii="SimSun" w:hAnsi="SimSun" w:hint="eastAsia"/>
          <w:sz w:val="21"/>
        </w:rPr>
        <w:t>其</w:t>
      </w:r>
      <w:r w:rsidR="001B4B8A" w:rsidRPr="00462D33">
        <w:rPr>
          <w:rFonts w:ascii="SimSun" w:hAnsi="SimSun"/>
          <w:sz w:val="21"/>
        </w:rPr>
        <w:t>人均国内生产总值</w:t>
      </w:r>
      <w:r w:rsidR="00B167BA" w:rsidRPr="00462D33">
        <w:rPr>
          <w:rFonts w:ascii="SimSun" w:hAnsi="SimSun"/>
          <w:sz w:val="21"/>
        </w:rPr>
        <w:t>（</w:t>
      </w:r>
      <w:r w:rsidR="00914439" w:rsidRPr="00462D33">
        <w:rPr>
          <w:rFonts w:ascii="SimSun" w:hAnsi="SimSun"/>
          <w:sz w:val="21"/>
        </w:rPr>
        <w:t>GDP</w:t>
      </w:r>
      <w:r w:rsidR="00B167BA" w:rsidRPr="00462D33">
        <w:rPr>
          <w:rFonts w:ascii="SimSun" w:hAnsi="SimSun" w:hint="eastAsia"/>
          <w:sz w:val="21"/>
        </w:rPr>
        <w:t>）</w:t>
      </w:r>
      <w:r w:rsidR="001B4B8A" w:rsidRPr="00462D33">
        <w:rPr>
          <w:rFonts w:ascii="SimSun" w:hAnsi="SimSun"/>
          <w:sz w:val="21"/>
        </w:rPr>
        <w:t>和国民</w:t>
      </w:r>
      <w:r w:rsidR="00DA1940" w:rsidRPr="00462D33">
        <w:rPr>
          <w:rFonts w:ascii="SimSun" w:hAnsi="SimSun" w:hint="eastAsia"/>
          <w:sz w:val="21"/>
        </w:rPr>
        <w:t>及</w:t>
      </w:r>
      <w:r w:rsidR="001B4B8A" w:rsidRPr="00462D33">
        <w:rPr>
          <w:rFonts w:ascii="SimSun" w:hAnsi="SimSun"/>
          <w:sz w:val="21"/>
        </w:rPr>
        <w:t>居民专利申请量而</w:t>
      </w:r>
      <w:r w:rsidR="00313B97" w:rsidRPr="00462D33">
        <w:rPr>
          <w:rFonts w:ascii="SimSun" w:hAnsi="SimSun" w:hint="eastAsia"/>
          <w:sz w:val="21"/>
        </w:rPr>
        <w:t>定的</w:t>
      </w:r>
      <w:r w:rsidR="001B4B8A" w:rsidRPr="00462D33">
        <w:rPr>
          <w:rFonts w:ascii="SimSun" w:hAnsi="SimSun"/>
          <w:sz w:val="21"/>
        </w:rPr>
        <w:t>某些标准</w:t>
      </w:r>
      <w:r w:rsidR="000602EE" w:rsidRPr="00462D33">
        <w:rPr>
          <w:rFonts w:ascii="SimSun" w:hAnsi="SimSun" w:hint="eastAsia"/>
          <w:sz w:val="21"/>
        </w:rPr>
        <w:t>的国家名单之中</w:t>
      </w:r>
      <w:r w:rsidR="001B4B8A" w:rsidRPr="00462D33">
        <w:rPr>
          <w:rFonts w:ascii="SimSun" w:hAnsi="SimSun"/>
          <w:sz w:val="21"/>
        </w:rPr>
        <w:t>。</w:t>
      </w:r>
      <w:r w:rsidR="00095247" w:rsidRPr="00462D33">
        <w:rPr>
          <w:rFonts w:ascii="SimSun" w:hAnsi="SimSun" w:hint="eastAsia"/>
          <w:sz w:val="21"/>
        </w:rPr>
        <w:t>指示</w:t>
      </w:r>
      <w:r w:rsidR="001B4B8A" w:rsidRPr="00462D33">
        <w:rPr>
          <w:rFonts w:ascii="SimSun" w:hAnsi="SimSun"/>
          <w:sz w:val="21"/>
        </w:rPr>
        <w:t>要求该名单至少每五年更新一次</w:t>
      </w:r>
      <w:r w:rsidR="00914439" w:rsidRPr="00462D33">
        <w:rPr>
          <w:rFonts w:ascii="SimSun" w:hAnsi="SimSun"/>
          <w:sz w:val="21"/>
        </w:rPr>
        <w:t>，</w:t>
      </w:r>
      <w:r w:rsidR="000602EE" w:rsidRPr="00462D33">
        <w:rPr>
          <w:rFonts w:ascii="SimSun" w:hAnsi="SimSun" w:hint="eastAsia"/>
          <w:sz w:val="21"/>
        </w:rPr>
        <w:t>还要求</w:t>
      </w:r>
      <w:r w:rsidR="00914439" w:rsidRPr="00462D33">
        <w:rPr>
          <w:rFonts w:ascii="SimSun" w:hAnsi="SimSun"/>
          <w:sz w:val="21"/>
        </w:rPr>
        <w:t>对标准进行审查</w:t>
      </w:r>
      <w:r w:rsidR="003B2CC3" w:rsidRPr="00462D33">
        <w:rPr>
          <w:rFonts w:ascii="SimSun" w:hAnsi="SimSun"/>
          <w:sz w:val="21"/>
        </w:rPr>
        <w:t>（见文件PCT/A/46/6附件二）</w:t>
      </w:r>
      <w:r w:rsidR="001B4B8A" w:rsidRPr="00462D33">
        <w:rPr>
          <w:rFonts w:ascii="SimSun" w:hAnsi="SimSun"/>
          <w:sz w:val="21"/>
        </w:rPr>
        <w:t>。</w:t>
      </w:r>
    </w:p>
    <w:p w14:paraId="64D21330" w14:textId="0D48DD21" w:rsidR="00D22F8C" w:rsidRPr="00462D33" w:rsidRDefault="001B4B8A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缔约国非正式地要求</w:t>
      </w:r>
      <w:r w:rsidR="00804FB1" w:rsidRPr="00462D33">
        <w:rPr>
          <w:rFonts w:ascii="SimSun" w:hAnsi="SimSun" w:hint="eastAsia"/>
          <w:sz w:val="21"/>
        </w:rPr>
        <w:t>就</w:t>
      </w:r>
      <w:r w:rsidRPr="00462D33">
        <w:rPr>
          <w:rFonts w:ascii="SimSun" w:hAnsi="SimSun"/>
          <w:sz w:val="21"/>
        </w:rPr>
        <w:t>计算</w:t>
      </w:r>
      <w:r w:rsidR="00F65C5F" w:rsidRPr="00462D33">
        <w:rPr>
          <w:rFonts w:ascii="SimSun" w:hAnsi="SimSun" w:hint="eastAsia"/>
          <w:sz w:val="21"/>
        </w:rPr>
        <w:t>所得</w:t>
      </w:r>
      <w:r w:rsidRPr="00462D33">
        <w:rPr>
          <w:rFonts w:ascii="SimSun" w:hAnsi="SimSun"/>
          <w:sz w:val="21"/>
        </w:rPr>
        <w:t>数字的来源和方法</w:t>
      </w:r>
      <w:r w:rsidR="00804FB1" w:rsidRPr="00462D33">
        <w:rPr>
          <w:rFonts w:ascii="SimSun" w:hAnsi="SimSun" w:hint="eastAsia"/>
          <w:sz w:val="21"/>
        </w:rPr>
        <w:t>提供详情</w:t>
      </w:r>
      <w:r w:rsidRPr="00462D33">
        <w:rPr>
          <w:rFonts w:ascii="SimSun" w:hAnsi="SimSun"/>
          <w:sz w:val="21"/>
        </w:rPr>
        <w:t>。</w:t>
      </w:r>
    </w:p>
    <w:p w14:paraId="6A3712A5" w14:textId="2700F1F2" w:rsidR="00D22F8C" w:rsidRPr="00462D33" w:rsidRDefault="001B4B8A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标准</w:t>
      </w:r>
      <w:r w:rsidR="005C7E39" w:rsidRPr="00462D33">
        <w:rPr>
          <w:rFonts w:ascii="SimSun" w:hAnsi="SimSun"/>
          <w:sz w:val="21"/>
        </w:rPr>
        <w:t>中</w:t>
      </w:r>
      <w:r w:rsidRPr="00462D33">
        <w:rPr>
          <w:rFonts w:ascii="SimSun" w:hAnsi="SimSun"/>
          <w:sz w:val="21"/>
        </w:rPr>
        <w:t>与</w:t>
      </w:r>
      <w:r w:rsidR="00886F16" w:rsidRPr="00462D33">
        <w:rPr>
          <w:rFonts w:ascii="SimSun" w:hAnsi="SimSun" w:hint="eastAsia"/>
          <w:sz w:val="21"/>
        </w:rPr>
        <w:t>GDP</w:t>
      </w:r>
      <w:r w:rsidRPr="00462D33">
        <w:rPr>
          <w:rFonts w:ascii="SimSun" w:hAnsi="SimSun"/>
          <w:sz w:val="21"/>
        </w:rPr>
        <w:t>有关的</w:t>
      </w:r>
      <w:r w:rsidR="005C7E39" w:rsidRPr="00462D33">
        <w:rPr>
          <w:rFonts w:ascii="SimSun" w:hAnsi="SimSun"/>
          <w:sz w:val="21"/>
        </w:rPr>
        <w:t>部分</w:t>
      </w:r>
      <w:r w:rsidRPr="00462D33">
        <w:rPr>
          <w:rFonts w:ascii="SimSun" w:hAnsi="SimSun"/>
          <w:sz w:val="21"/>
        </w:rPr>
        <w:t>是</w:t>
      </w:r>
      <w:r w:rsidR="00804FB1" w:rsidRPr="00462D33">
        <w:rPr>
          <w:rFonts w:ascii="SimSun" w:hAnsi="SimSun" w:hint="eastAsia"/>
          <w:sz w:val="21"/>
        </w:rPr>
        <w:t>：</w:t>
      </w:r>
    </w:p>
    <w:p w14:paraId="5DD32798" w14:textId="2E3377ED" w:rsidR="00D22F8C" w:rsidRPr="00462D33" w:rsidRDefault="002136A7" w:rsidP="00462D33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462D33">
        <w:rPr>
          <w:rFonts w:ascii="SimSun" w:hAnsi="SimSun" w:hint="eastAsia"/>
          <w:sz w:val="21"/>
        </w:rPr>
        <w:t>“……该国人均国内生产总值低于25</w:t>
      </w:r>
      <w:r w:rsidRPr="00462D33">
        <w:rPr>
          <w:rFonts w:ascii="SimSun" w:hAnsi="SimSun"/>
          <w:sz w:val="21"/>
        </w:rPr>
        <w:t>,</w:t>
      </w:r>
      <w:r w:rsidRPr="00462D33">
        <w:rPr>
          <w:rFonts w:ascii="SimSun" w:hAnsi="SimSun" w:hint="eastAsia"/>
          <w:sz w:val="21"/>
        </w:rPr>
        <w:t>000美元（依据联合国发布的以2005年不变美元价值计算的最近十年平均人均国内生产总值数字）</w:t>
      </w:r>
      <w:r w:rsidR="001B4B8A" w:rsidRPr="00462D33">
        <w:rPr>
          <w:rFonts w:ascii="SimSun" w:hAnsi="SimSun"/>
          <w:sz w:val="21"/>
        </w:rPr>
        <w:t>。</w:t>
      </w:r>
      <w:r w:rsidRPr="00462D33">
        <w:rPr>
          <w:rFonts w:ascii="SimSun" w:hAnsi="SimSun" w:hint="eastAsia"/>
          <w:sz w:val="21"/>
        </w:rPr>
        <w:t>”</w:t>
      </w:r>
    </w:p>
    <w:p w14:paraId="08A2E264" w14:textId="11C59E15" w:rsidR="00D22F8C" w:rsidRPr="00462D33" w:rsidRDefault="001B4B8A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计算</w:t>
      </w:r>
      <w:r w:rsidR="001475C3" w:rsidRPr="00462D33">
        <w:rPr>
          <w:rFonts w:ascii="SimSun" w:hAnsi="SimSun" w:hint="eastAsia"/>
          <w:sz w:val="21"/>
        </w:rPr>
        <w:t>所</w:t>
      </w:r>
      <w:r w:rsidRPr="00462D33">
        <w:rPr>
          <w:rFonts w:ascii="SimSun" w:hAnsi="SimSun"/>
          <w:sz w:val="21"/>
        </w:rPr>
        <w:t>得的</w:t>
      </w:r>
      <w:r w:rsidR="001475C3" w:rsidRPr="00462D33">
        <w:rPr>
          <w:rFonts w:ascii="SimSun" w:hAnsi="SimSun" w:hint="eastAsia"/>
          <w:sz w:val="21"/>
        </w:rPr>
        <w:t>十年</w:t>
      </w:r>
      <w:r w:rsidRPr="00462D33">
        <w:rPr>
          <w:rFonts w:ascii="SimSun" w:hAnsi="SimSun"/>
          <w:sz w:val="21"/>
        </w:rPr>
        <w:t>平均值列于</w:t>
      </w:r>
      <w:r w:rsidR="001475C3" w:rsidRPr="00462D33">
        <w:rPr>
          <w:rFonts w:ascii="SimSun" w:hAnsi="SimSun" w:hint="eastAsia"/>
          <w:sz w:val="21"/>
        </w:rPr>
        <w:t>文件</w:t>
      </w:r>
      <w:r w:rsidRPr="00462D33">
        <w:rPr>
          <w:rFonts w:ascii="SimSun" w:hAnsi="SimSun"/>
          <w:sz w:val="21"/>
        </w:rPr>
        <w:t>PCT/WG/17/5 Rev.</w:t>
      </w:r>
      <w:r w:rsidR="001475C3" w:rsidRPr="00462D33">
        <w:rPr>
          <w:rFonts w:ascii="SimSun" w:hAnsi="SimSun" w:hint="eastAsia"/>
          <w:sz w:val="21"/>
        </w:rPr>
        <w:t>的</w:t>
      </w:r>
      <w:r w:rsidRPr="00462D33">
        <w:rPr>
          <w:rFonts w:ascii="SimSun" w:hAnsi="SimSun"/>
          <w:sz w:val="21"/>
        </w:rPr>
        <w:t>附件。计算方法如下。</w:t>
      </w:r>
    </w:p>
    <w:p w14:paraId="6BD3C694" w14:textId="2AE30FDD" w:rsidR="00D22F8C" w:rsidRPr="00462D33" w:rsidRDefault="001B4B8A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数据</w:t>
      </w:r>
      <w:r w:rsidR="00E3272D" w:rsidRPr="00462D33">
        <w:rPr>
          <w:rFonts w:ascii="SimSun" w:hAnsi="SimSun" w:hint="eastAsia"/>
          <w:sz w:val="21"/>
        </w:rPr>
        <w:t>的</w:t>
      </w:r>
      <w:r w:rsidRPr="00462D33">
        <w:rPr>
          <w:rFonts w:ascii="SimSun" w:hAnsi="SimSun"/>
          <w:sz w:val="21"/>
        </w:rPr>
        <w:t>来源是联合国统计司</w:t>
      </w:r>
      <w:r w:rsidRPr="00462D33">
        <w:rPr>
          <w:rStyle w:val="FootnoteReference"/>
          <w:rFonts w:ascii="SimSun" w:hAnsi="SimSun"/>
          <w:sz w:val="21"/>
        </w:rPr>
        <w:footnoteReference w:id="2"/>
      </w:r>
      <w:r w:rsidR="00835977" w:rsidRPr="00462D33">
        <w:rPr>
          <w:rFonts w:ascii="SimSun" w:hAnsi="SimSun"/>
          <w:sz w:val="21"/>
        </w:rPr>
        <w:t>，使用的是</w:t>
      </w:r>
      <w:r w:rsidR="00E3272D" w:rsidRPr="00462D33">
        <w:rPr>
          <w:rFonts w:ascii="SimSun" w:hAnsi="SimSun" w:hint="eastAsia"/>
          <w:sz w:val="21"/>
        </w:rPr>
        <w:t>在</w:t>
      </w:r>
      <w:r w:rsidR="00E3272D" w:rsidRPr="00462D33">
        <w:rPr>
          <w:rFonts w:ascii="SimSun" w:hAnsi="SimSun"/>
          <w:sz w:val="21"/>
        </w:rPr>
        <w:t>2024年1月更新</w:t>
      </w:r>
      <w:r w:rsidR="00E3272D" w:rsidRPr="00462D33">
        <w:rPr>
          <w:rFonts w:ascii="SimSun" w:hAnsi="SimSun" w:hint="eastAsia"/>
          <w:sz w:val="21"/>
        </w:rPr>
        <w:t>的</w:t>
      </w:r>
      <w:r w:rsidR="00835977" w:rsidRPr="00462D33">
        <w:rPr>
          <w:rFonts w:ascii="SimSun" w:hAnsi="SimSun"/>
          <w:sz w:val="21"/>
        </w:rPr>
        <w:t>2013年至2022年的</w:t>
      </w:r>
      <w:r w:rsidR="005C7E39" w:rsidRPr="00462D33">
        <w:rPr>
          <w:rFonts w:ascii="SimSun" w:hAnsi="SimSun"/>
          <w:sz w:val="21"/>
        </w:rPr>
        <w:t>数字</w:t>
      </w:r>
      <w:r w:rsidRPr="00462D33">
        <w:rPr>
          <w:rFonts w:ascii="SimSun" w:hAnsi="SimSun"/>
          <w:sz w:val="21"/>
        </w:rPr>
        <w:t>。</w:t>
      </w:r>
      <w:r w:rsidR="005C7E39" w:rsidRPr="00462D33">
        <w:rPr>
          <w:rFonts w:ascii="SimSun" w:hAnsi="SimSun"/>
          <w:sz w:val="21"/>
        </w:rPr>
        <w:t>费用表中提及的</w:t>
      </w:r>
      <w:r w:rsidRPr="00462D33">
        <w:rPr>
          <w:rFonts w:ascii="SimSun" w:hAnsi="SimSun"/>
          <w:sz w:val="21"/>
        </w:rPr>
        <w:t>2005年不变美元</w:t>
      </w:r>
      <w:r w:rsidR="00E3272D" w:rsidRPr="00462D33">
        <w:rPr>
          <w:rFonts w:ascii="SimSun" w:hAnsi="SimSun" w:hint="eastAsia"/>
          <w:sz w:val="21"/>
        </w:rPr>
        <w:t>价值</w:t>
      </w:r>
      <w:r w:rsidRPr="00462D33">
        <w:rPr>
          <w:rFonts w:ascii="SimSun" w:hAnsi="SimSun"/>
          <w:sz w:val="21"/>
        </w:rPr>
        <w:t>已不再</w:t>
      </w:r>
      <w:r w:rsidR="005C7E39" w:rsidRPr="00462D33">
        <w:rPr>
          <w:rFonts w:ascii="SimSun" w:hAnsi="SimSun"/>
          <w:sz w:val="21"/>
        </w:rPr>
        <w:t>直接</w:t>
      </w:r>
      <w:r w:rsidRPr="00462D33">
        <w:rPr>
          <w:rFonts w:ascii="SimSun" w:hAnsi="SimSun"/>
          <w:sz w:val="21"/>
        </w:rPr>
        <w:t>公布，因此是根据以下来源计算得出的：</w:t>
      </w:r>
    </w:p>
    <w:p w14:paraId="36761B12" w14:textId="2089658A" w:rsidR="00D22F8C" w:rsidRPr="00462D33" w:rsidRDefault="00886F16" w:rsidP="00462D3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 w:hint="eastAsia"/>
          <w:sz w:val="21"/>
        </w:rPr>
        <w:t>GDP</w:t>
      </w:r>
      <w:r w:rsidR="001B4B8A" w:rsidRPr="00462D33">
        <w:rPr>
          <w:rFonts w:ascii="SimSun" w:hAnsi="SimSun"/>
          <w:sz w:val="21"/>
        </w:rPr>
        <w:t>，按YYYY年不变价格计算的人均</w:t>
      </w:r>
      <w:r w:rsidRPr="00462D33">
        <w:rPr>
          <w:rFonts w:ascii="SimSun" w:hAnsi="SimSun" w:hint="eastAsia"/>
          <w:sz w:val="21"/>
        </w:rPr>
        <w:t>GDP</w:t>
      </w:r>
      <w:r w:rsidR="00E7159D" w:rsidRPr="00462D33">
        <w:rPr>
          <w:rFonts w:ascii="SimSun" w:hAnsi="SimSun" w:hint="eastAsia"/>
          <w:sz w:val="21"/>
        </w:rPr>
        <w:t>——</w:t>
      </w:r>
      <w:r w:rsidR="001B4B8A" w:rsidRPr="00462D33">
        <w:rPr>
          <w:rFonts w:ascii="SimSun" w:hAnsi="SimSun"/>
          <w:sz w:val="21"/>
        </w:rPr>
        <w:t>美元（其中YYYY年为直接提供不变价格的年份，目前为2015年</w:t>
      </w:r>
      <w:proofErr w:type="gramStart"/>
      <w:r w:rsidR="001B4B8A" w:rsidRPr="00462D33">
        <w:rPr>
          <w:rFonts w:ascii="SimSun" w:hAnsi="SimSun"/>
          <w:sz w:val="21"/>
        </w:rPr>
        <w:t>）；</w:t>
      </w:r>
      <w:proofErr w:type="gramEnd"/>
    </w:p>
    <w:p w14:paraId="6BF94C64" w14:textId="004F9CFB" w:rsidR="00D22F8C" w:rsidRPr="00462D33" w:rsidRDefault="00886F16" w:rsidP="00462D3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 w:hint="eastAsia"/>
          <w:sz w:val="21"/>
        </w:rPr>
        <w:t>GDP</w:t>
      </w:r>
      <w:r w:rsidR="001B4B8A" w:rsidRPr="00462D33">
        <w:rPr>
          <w:rFonts w:ascii="SimSun" w:hAnsi="SimSun"/>
          <w:sz w:val="21"/>
        </w:rPr>
        <w:t>，隐含价格</w:t>
      </w:r>
      <w:r w:rsidR="008A7CB4" w:rsidRPr="00462D33">
        <w:rPr>
          <w:rFonts w:ascii="SimSun" w:hAnsi="SimSun" w:hint="eastAsia"/>
          <w:sz w:val="21"/>
        </w:rPr>
        <w:t>平</w:t>
      </w:r>
      <w:r w:rsidR="001B4B8A" w:rsidRPr="00462D33">
        <w:rPr>
          <w:rFonts w:ascii="SimSun" w:hAnsi="SimSun"/>
          <w:sz w:val="21"/>
        </w:rPr>
        <w:t>减指数</w:t>
      </w:r>
      <w:r w:rsidR="008A7CB4" w:rsidRPr="00462D33">
        <w:rPr>
          <w:rFonts w:ascii="SimSun" w:hAnsi="SimSun" w:hint="eastAsia"/>
          <w:sz w:val="21"/>
        </w:rPr>
        <w:t>——</w:t>
      </w:r>
      <w:r w:rsidR="001B4B8A" w:rsidRPr="00462D33">
        <w:rPr>
          <w:rFonts w:ascii="SimSun" w:hAnsi="SimSun"/>
          <w:sz w:val="21"/>
        </w:rPr>
        <w:t>美元。</w:t>
      </w:r>
    </w:p>
    <w:p w14:paraId="55F483C6" w14:textId="56247257" w:rsidR="00B82511" w:rsidRDefault="00DF0A45" w:rsidP="00462D3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 w:hint="eastAsia"/>
          <w:sz w:val="21"/>
        </w:rPr>
        <w:t>隐含</w:t>
      </w:r>
      <w:r w:rsidR="001B4B8A" w:rsidRPr="00462D33">
        <w:rPr>
          <w:rFonts w:ascii="SimSun" w:hAnsi="SimSun"/>
          <w:sz w:val="21"/>
        </w:rPr>
        <w:t>价格</w:t>
      </w:r>
      <w:r w:rsidRPr="00462D33">
        <w:rPr>
          <w:rFonts w:ascii="SimSun" w:hAnsi="SimSun" w:hint="eastAsia"/>
          <w:sz w:val="21"/>
        </w:rPr>
        <w:t>平减</w:t>
      </w:r>
      <w:r w:rsidR="001B4B8A" w:rsidRPr="00462D33">
        <w:rPr>
          <w:rFonts w:ascii="SimSun" w:hAnsi="SimSun"/>
          <w:sz w:val="21"/>
        </w:rPr>
        <w:t>指数提供了一个校正系数，允许按照</w:t>
      </w:r>
      <w:r w:rsidR="003B6D32" w:rsidRPr="00462D33">
        <w:rPr>
          <w:rFonts w:ascii="SimSun" w:hAnsi="SimSun" w:hint="eastAsia"/>
          <w:sz w:val="21"/>
        </w:rPr>
        <w:t>有可用</w:t>
      </w:r>
      <w:r w:rsidR="00F56149" w:rsidRPr="00462D33">
        <w:rPr>
          <w:rFonts w:ascii="SimSun" w:hAnsi="SimSun"/>
          <w:sz w:val="21"/>
        </w:rPr>
        <w:t>数据的任何其他年份的不变美元价格显示数值。在提供当前不变美元价值的年份（2015年），校正系数为100%</w:t>
      </w:r>
      <w:r w:rsidR="00E15A72" w:rsidRPr="00462D33">
        <w:rPr>
          <w:rFonts w:ascii="SimSun" w:hAnsi="SimSun"/>
          <w:sz w:val="21"/>
        </w:rPr>
        <w:t>。</w:t>
      </w:r>
      <w:r w:rsidR="00F56149" w:rsidRPr="00462D33">
        <w:rPr>
          <w:rFonts w:ascii="SimSun" w:hAnsi="SimSun"/>
          <w:sz w:val="21"/>
        </w:rPr>
        <w:t>每个国家和年份的百分比</w:t>
      </w:r>
      <w:r w:rsidR="00E15A72" w:rsidRPr="00462D33">
        <w:rPr>
          <w:rFonts w:ascii="SimSun" w:hAnsi="SimSun"/>
          <w:sz w:val="21"/>
        </w:rPr>
        <w:t>会有所不同</w:t>
      </w:r>
      <w:r w:rsidR="00F56149" w:rsidRPr="00462D33">
        <w:rPr>
          <w:rFonts w:ascii="SimSun" w:hAnsi="SimSun"/>
          <w:sz w:val="21"/>
        </w:rPr>
        <w:t>。例如，</w:t>
      </w:r>
      <w:r w:rsidRPr="00462D33">
        <w:rPr>
          <w:rFonts w:ascii="SimSun" w:hAnsi="SimSun" w:hint="eastAsia"/>
          <w:sz w:val="21"/>
        </w:rPr>
        <w:t>针对</w:t>
      </w:r>
      <w:r w:rsidR="00F56149" w:rsidRPr="00462D33">
        <w:rPr>
          <w:rFonts w:ascii="SimSun" w:hAnsi="SimSun"/>
          <w:sz w:val="21"/>
        </w:rPr>
        <w:t>瑞士和选定年份的数值如下：</w:t>
      </w:r>
      <w:r w:rsidR="00C728AA" w:rsidRPr="00462D33">
        <w:rPr>
          <w:rStyle w:val="FootnoteReference"/>
          <w:rFonts w:ascii="SimSun" w:hAnsi="SimSun"/>
          <w:sz w:val="21"/>
        </w:rPr>
        <w:footnoteReference w:id="3"/>
      </w:r>
    </w:p>
    <w:p w14:paraId="4F4366C5" w14:textId="77777777" w:rsidR="00B82511" w:rsidRDefault="00B82511">
      <w:pPr>
        <w:rPr>
          <w:rFonts w:ascii="SimSun" w:hAnsi="SimSun"/>
          <w:sz w:val="21"/>
        </w:rPr>
      </w:pPr>
      <w:r>
        <w:rPr>
          <w:rFonts w:ascii="SimSun" w:hAnsi="SimSun"/>
          <w:sz w:val="21"/>
        </w:rPr>
        <w:br w:type="page"/>
      </w:r>
    </w:p>
    <w:tbl>
      <w:tblPr>
        <w:tblW w:w="504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719"/>
        <w:gridCol w:w="1081"/>
        <w:gridCol w:w="2306"/>
        <w:gridCol w:w="2421"/>
        <w:gridCol w:w="1904"/>
      </w:tblGrid>
      <w:tr w:rsidR="00673B97" w:rsidRPr="00462D33" w14:paraId="2C460D53" w14:textId="77777777" w:rsidTr="00673B97">
        <w:trPr>
          <w:tblHeader/>
        </w:trPr>
        <w:tc>
          <w:tcPr>
            <w:tcW w:w="522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702F0E" w14:textId="0E0E821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lastRenderedPageBreak/>
              <w:t>国家/</w:t>
            </w:r>
            <w:r w:rsid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br/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地区</w:t>
            </w:r>
          </w:p>
        </w:tc>
        <w:tc>
          <w:tcPr>
            <w:tcW w:w="382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C9E3B0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年份</w:t>
            </w:r>
          </w:p>
        </w:tc>
        <w:tc>
          <w:tcPr>
            <w:tcW w:w="574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3081DE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单位</w:t>
            </w:r>
          </w:p>
        </w:tc>
        <w:tc>
          <w:tcPr>
            <w:tcW w:w="1225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F324ED" w14:textId="55847246" w:rsidR="00D22F8C" w:rsidRPr="00462D33" w:rsidRDefault="00DF0A45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 w:cs="SimSun" w:hint="eastAsia"/>
                <w:b/>
                <w:bCs/>
                <w:color w:val="333333"/>
                <w:sz w:val="21"/>
                <w:szCs w:val="22"/>
                <w:lang w:val="en-GB"/>
              </w:rPr>
              <w:t>不变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价格</w:t>
            </w:r>
            <w:r w:rsidR="0011627D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  <w:lang w:val="en-GB"/>
              </w:rPr>
              <w:t>GDP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指数</w:t>
            </w:r>
          </w:p>
        </w:tc>
        <w:tc>
          <w:tcPr>
            <w:tcW w:w="1286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DC5490" w14:textId="149E7186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2015年不变价格</w:t>
            </w:r>
            <w:r w:rsidR="0011627D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br/>
            </w:r>
            <w:r w:rsidR="0011627D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  <w:lang w:val="en-GB"/>
              </w:rPr>
              <w:t>GDP</w:t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指数</w:t>
            </w:r>
          </w:p>
        </w:tc>
        <w:tc>
          <w:tcPr>
            <w:tcW w:w="1011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EA5088E" w14:textId="712474F4" w:rsidR="00D22F8C" w:rsidRPr="00462D33" w:rsidRDefault="0011627D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  <w:lang w:val="en-GB"/>
              </w:rPr>
              <w:t>隐含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价格</w:t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br/>
            </w: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  <w:lang w:val="en-GB"/>
              </w:rPr>
              <w:t>平减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指数</w:t>
            </w:r>
          </w:p>
        </w:tc>
      </w:tr>
      <w:tr w:rsidR="00673B97" w:rsidRPr="00462D33" w14:paraId="718D203D" w14:textId="77777777" w:rsidTr="00673B97">
        <w:tc>
          <w:tcPr>
            <w:tcW w:w="5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9E58C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瑞士</w:t>
            </w:r>
          </w:p>
        </w:tc>
        <w:tc>
          <w:tcPr>
            <w:tcW w:w="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7EEC5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2005</w:t>
            </w:r>
          </w:p>
        </w:tc>
        <w:tc>
          <w:tcPr>
            <w:tcW w:w="5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FDD45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美元</w:t>
            </w:r>
          </w:p>
        </w:tc>
        <w:tc>
          <w:tcPr>
            <w:tcW w:w="12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89ADF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60.3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A5221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81.7</w:t>
            </w:r>
          </w:p>
        </w:tc>
        <w:tc>
          <w:tcPr>
            <w:tcW w:w="10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D6BCB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73.7</w:t>
            </w:r>
          </w:p>
        </w:tc>
      </w:tr>
      <w:tr w:rsidR="00673B97" w:rsidRPr="00462D33" w14:paraId="0ED9EA94" w14:textId="77777777" w:rsidTr="00673B97">
        <w:tc>
          <w:tcPr>
            <w:tcW w:w="5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AA7AA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瑞士</w:t>
            </w:r>
          </w:p>
        </w:tc>
        <w:tc>
          <w:tcPr>
            <w:tcW w:w="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F06FC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2015</w:t>
            </w:r>
          </w:p>
        </w:tc>
        <w:tc>
          <w:tcPr>
            <w:tcW w:w="5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BF6C5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美元</w:t>
            </w:r>
          </w:p>
        </w:tc>
        <w:tc>
          <w:tcPr>
            <w:tcW w:w="12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6BBE9" w14:textId="3B9CCD61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100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3930A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100</w:t>
            </w:r>
          </w:p>
        </w:tc>
        <w:tc>
          <w:tcPr>
            <w:tcW w:w="10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CC5B7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100</w:t>
            </w:r>
          </w:p>
        </w:tc>
      </w:tr>
      <w:tr w:rsidR="00673B97" w:rsidRPr="00462D33" w14:paraId="70FDBE84" w14:textId="77777777" w:rsidTr="00673B97">
        <w:tc>
          <w:tcPr>
            <w:tcW w:w="5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8F539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瑞士</w:t>
            </w:r>
          </w:p>
        </w:tc>
        <w:tc>
          <w:tcPr>
            <w:tcW w:w="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47428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2022</w:t>
            </w:r>
          </w:p>
        </w:tc>
        <w:tc>
          <w:tcPr>
            <w:tcW w:w="5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9044F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美元</w:t>
            </w:r>
          </w:p>
        </w:tc>
        <w:tc>
          <w:tcPr>
            <w:tcW w:w="12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74C79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117.9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DAEDF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  <w:lang w:val="en-GB"/>
              </w:rPr>
              <w:t>113.9</w:t>
            </w:r>
          </w:p>
        </w:tc>
        <w:tc>
          <w:tcPr>
            <w:tcW w:w="10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A96F2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  <w:lang w:val="en-GB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103.5</w:t>
            </w:r>
          </w:p>
        </w:tc>
      </w:tr>
    </w:tbl>
    <w:p w14:paraId="229041D4" w14:textId="67C32C9B" w:rsidR="00D22F8C" w:rsidRPr="00462D33" w:rsidRDefault="001B4B8A" w:rsidP="00B82511">
      <w:pPr>
        <w:pStyle w:val="ONUME"/>
        <w:tabs>
          <w:tab w:val="clear" w:pos="567"/>
        </w:tabs>
        <w:overflowPunct w:val="0"/>
        <w:spacing w:beforeLines="100" w:before="240"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2005年</w:t>
      </w:r>
      <w:r w:rsidR="005C7E39" w:rsidRPr="00462D33">
        <w:rPr>
          <w:rFonts w:ascii="SimSun" w:hAnsi="SimSun"/>
          <w:sz w:val="21"/>
        </w:rPr>
        <w:t>和2022年</w:t>
      </w:r>
      <w:r w:rsidRPr="00462D33">
        <w:rPr>
          <w:rFonts w:ascii="SimSun" w:hAnsi="SimSun"/>
          <w:sz w:val="21"/>
        </w:rPr>
        <w:t>不变美元</w:t>
      </w:r>
      <w:r w:rsidR="00F0507B" w:rsidRPr="00462D33">
        <w:rPr>
          <w:rFonts w:ascii="SimSun" w:hAnsi="SimSun" w:hint="eastAsia"/>
          <w:sz w:val="21"/>
        </w:rPr>
        <w:t>价值</w:t>
      </w:r>
      <w:r w:rsidRPr="00462D33">
        <w:rPr>
          <w:rFonts w:ascii="SimSun" w:hAnsi="SimSun"/>
          <w:sz w:val="21"/>
        </w:rPr>
        <w:t>是</w:t>
      </w:r>
      <w:r w:rsidR="00F0507B" w:rsidRPr="00462D33">
        <w:rPr>
          <w:rFonts w:ascii="SimSun" w:hAnsi="SimSun" w:hint="eastAsia"/>
          <w:sz w:val="21"/>
        </w:rPr>
        <w:t>通过将</w:t>
      </w:r>
      <w:r w:rsidRPr="00462D33">
        <w:rPr>
          <w:rFonts w:ascii="SimSun" w:hAnsi="SimSun"/>
          <w:sz w:val="21"/>
        </w:rPr>
        <w:t>相关年份</w:t>
      </w:r>
      <w:r w:rsidR="00F0507B" w:rsidRPr="00462D33">
        <w:rPr>
          <w:rFonts w:ascii="SimSun" w:hAnsi="SimSun" w:hint="eastAsia"/>
          <w:sz w:val="21"/>
        </w:rPr>
        <w:t>的</w:t>
      </w:r>
      <w:r w:rsidRPr="00462D33">
        <w:rPr>
          <w:rFonts w:ascii="SimSun" w:hAnsi="SimSun"/>
          <w:sz w:val="21"/>
        </w:rPr>
        <w:t>2015年不变价格</w:t>
      </w:r>
      <w:r w:rsidR="00F0507B" w:rsidRPr="00462D33">
        <w:rPr>
          <w:rFonts w:ascii="SimSun" w:hAnsi="SimSun" w:hint="eastAsia"/>
          <w:sz w:val="21"/>
        </w:rPr>
        <w:t>GDP</w:t>
      </w:r>
      <w:r w:rsidRPr="00462D33">
        <w:rPr>
          <w:rFonts w:ascii="SimSun" w:hAnsi="SimSun"/>
          <w:sz w:val="21"/>
        </w:rPr>
        <w:t>数据乘以需要确定</w:t>
      </w:r>
      <w:r w:rsidR="00835977" w:rsidRPr="00462D33">
        <w:rPr>
          <w:rFonts w:ascii="SimSun" w:hAnsi="SimSun"/>
          <w:sz w:val="21"/>
        </w:rPr>
        <w:t>不变价格</w:t>
      </w:r>
      <w:r w:rsidR="00F0507B" w:rsidRPr="00462D33">
        <w:rPr>
          <w:rFonts w:ascii="SimSun" w:hAnsi="SimSun" w:hint="eastAsia"/>
          <w:sz w:val="21"/>
        </w:rPr>
        <w:t>价值</w:t>
      </w:r>
      <w:r w:rsidR="00835977" w:rsidRPr="00462D33">
        <w:rPr>
          <w:rFonts w:ascii="SimSun" w:hAnsi="SimSun"/>
          <w:sz w:val="21"/>
        </w:rPr>
        <w:t>年份的</w:t>
      </w:r>
      <w:r w:rsidR="00F0507B" w:rsidRPr="00462D33">
        <w:rPr>
          <w:rFonts w:ascii="SimSun" w:hAnsi="SimSun" w:hint="eastAsia"/>
          <w:sz w:val="21"/>
        </w:rPr>
        <w:t>隐含</w:t>
      </w:r>
      <w:r w:rsidRPr="00462D33">
        <w:rPr>
          <w:rFonts w:ascii="SimSun" w:hAnsi="SimSun"/>
          <w:sz w:val="21"/>
        </w:rPr>
        <w:t>价格</w:t>
      </w:r>
      <w:r w:rsidR="00F0507B" w:rsidRPr="00462D33">
        <w:rPr>
          <w:rFonts w:ascii="SimSun" w:hAnsi="SimSun" w:hint="eastAsia"/>
          <w:sz w:val="21"/>
        </w:rPr>
        <w:t>平减</w:t>
      </w:r>
      <w:r w:rsidRPr="00462D33">
        <w:rPr>
          <w:rFonts w:ascii="SimSun" w:hAnsi="SimSun"/>
          <w:sz w:val="21"/>
        </w:rPr>
        <w:t>指数</w:t>
      </w:r>
      <w:r w:rsidR="00F0507B" w:rsidRPr="00462D33">
        <w:rPr>
          <w:rFonts w:ascii="SimSun" w:hAnsi="SimSun" w:hint="eastAsia"/>
          <w:sz w:val="21"/>
        </w:rPr>
        <w:t>来确定的</w:t>
      </w:r>
      <w:r w:rsidRPr="00462D33">
        <w:rPr>
          <w:rFonts w:ascii="SimSun" w:hAnsi="SimSun"/>
          <w:sz w:val="21"/>
        </w:rPr>
        <w:t>。</w:t>
      </w:r>
      <w:r w:rsidR="004C5255" w:rsidRPr="00462D33">
        <w:rPr>
          <w:rFonts w:ascii="SimSun" w:hAnsi="SimSun" w:hint="eastAsia"/>
          <w:sz w:val="21"/>
        </w:rPr>
        <w:t>按这种算法以</w:t>
      </w:r>
      <w:r w:rsidR="004C5255" w:rsidRPr="00462D33">
        <w:rPr>
          <w:rFonts w:ascii="SimSun" w:hAnsi="SimSun"/>
          <w:sz w:val="21"/>
        </w:rPr>
        <w:t>2015年（取自数据库）</w:t>
      </w:r>
      <w:r w:rsidR="004C5255" w:rsidRPr="00462D33">
        <w:rPr>
          <w:rFonts w:ascii="SimSun" w:hAnsi="SimSun" w:hint="eastAsia"/>
          <w:sz w:val="21"/>
        </w:rPr>
        <w:t>数值显示了</w:t>
      </w:r>
      <w:r w:rsidR="00835977" w:rsidRPr="00462D33">
        <w:rPr>
          <w:rFonts w:ascii="SimSun" w:hAnsi="SimSun"/>
          <w:sz w:val="21"/>
        </w:rPr>
        <w:t>2005年、2015年和2022年的</w:t>
      </w:r>
      <w:r w:rsidR="00F0507B" w:rsidRPr="00462D33">
        <w:rPr>
          <w:rFonts w:ascii="SimSun" w:hAnsi="SimSun" w:hint="eastAsia"/>
          <w:sz w:val="21"/>
        </w:rPr>
        <w:t>GDP</w:t>
      </w:r>
      <w:r w:rsidR="004C5255" w:rsidRPr="00462D33">
        <w:rPr>
          <w:rFonts w:ascii="SimSun" w:hAnsi="SimSun" w:hint="eastAsia"/>
          <w:sz w:val="21"/>
        </w:rPr>
        <w:t>，</w:t>
      </w:r>
      <w:r w:rsidR="00F0507B" w:rsidRPr="00462D33">
        <w:rPr>
          <w:rFonts w:ascii="SimSun" w:hAnsi="SimSun" w:hint="eastAsia"/>
          <w:sz w:val="21"/>
        </w:rPr>
        <w:t>并计算出</w:t>
      </w:r>
      <w:r w:rsidR="00835977" w:rsidRPr="00462D33">
        <w:rPr>
          <w:rFonts w:ascii="SimSun" w:hAnsi="SimSun"/>
          <w:sz w:val="21"/>
        </w:rPr>
        <w:t>2005年</w:t>
      </w:r>
      <w:r w:rsidR="004C5255" w:rsidRPr="00462D33">
        <w:rPr>
          <w:rFonts w:ascii="SimSun" w:hAnsi="SimSun" w:hint="eastAsia"/>
          <w:sz w:val="21"/>
        </w:rPr>
        <w:t>和</w:t>
      </w:r>
      <w:r w:rsidR="00835977" w:rsidRPr="00462D33">
        <w:rPr>
          <w:rFonts w:ascii="SimSun" w:hAnsi="SimSun"/>
          <w:sz w:val="21"/>
        </w:rPr>
        <w:t>2022年</w:t>
      </w:r>
      <w:r w:rsidR="00F0507B" w:rsidRPr="00462D33">
        <w:rPr>
          <w:rFonts w:ascii="SimSun" w:hAnsi="SimSun" w:hint="eastAsia"/>
          <w:sz w:val="21"/>
        </w:rPr>
        <w:t>的</w:t>
      </w:r>
      <w:r w:rsidR="00835977" w:rsidRPr="00462D33">
        <w:rPr>
          <w:rFonts w:ascii="SimSun" w:hAnsi="SimSun"/>
          <w:sz w:val="21"/>
        </w:rPr>
        <w:t>价格。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953"/>
        <w:gridCol w:w="954"/>
        <w:gridCol w:w="2167"/>
        <w:gridCol w:w="2169"/>
        <w:gridCol w:w="2169"/>
      </w:tblGrid>
      <w:tr w:rsidR="00462D33" w:rsidRPr="00462D33" w14:paraId="7DFAF059" w14:textId="77777777" w:rsidTr="00462D33">
        <w:trPr>
          <w:tblHeader/>
        </w:trPr>
        <w:tc>
          <w:tcPr>
            <w:tcW w:w="497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3A2C33" w14:textId="0AB696D5" w:rsidR="00D22F8C" w:rsidRPr="00462D33" w:rsidRDefault="001B4B8A" w:rsidP="00462D33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国家</w:t>
            </w:r>
            <w:r w:rsidR="00462D33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t>/</w:t>
            </w:r>
            <w:r w:rsidR="00462D33">
              <w:rPr>
                <w:rFonts w:ascii="SimSun" w:hAnsi="SimSun"/>
                <w:b/>
                <w:bCs/>
                <w:color w:val="333333"/>
                <w:sz w:val="21"/>
                <w:szCs w:val="22"/>
                <w:lang w:val="en-GB"/>
              </w:rPr>
              <w:br/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地区</w:t>
            </w:r>
          </w:p>
        </w:tc>
        <w:tc>
          <w:tcPr>
            <w:tcW w:w="510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BE4D43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年份</w:t>
            </w:r>
          </w:p>
        </w:tc>
        <w:tc>
          <w:tcPr>
            <w:tcW w:w="511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A6C7AC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单位</w:t>
            </w:r>
          </w:p>
        </w:tc>
        <w:tc>
          <w:tcPr>
            <w:tcW w:w="1160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470480" w14:textId="293DC6FA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人均</w:t>
            </w:r>
            <w:r w:rsidR="00C909C2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</w:t>
            </w:r>
            <w:r w:rsid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br/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2015年不变价格</w:t>
            </w:r>
          </w:p>
        </w:tc>
        <w:tc>
          <w:tcPr>
            <w:tcW w:w="1161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884755F" w14:textId="42073764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人均</w:t>
            </w:r>
            <w:r w:rsidR="00C909C2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</w:t>
            </w:r>
            <w:r w:rsid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br/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2005年不变价格</w:t>
            </w:r>
          </w:p>
        </w:tc>
        <w:tc>
          <w:tcPr>
            <w:tcW w:w="1161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1C97934F" w14:textId="29E4D79D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人均</w:t>
            </w:r>
            <w:r w:rsidR="00C909C2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</w:t>
            </w:r>
            <w:r w:rsid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br/>
            </w: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2022年不变价格</w:t>
            </w:r>
          </w:p>
        </w:tc>
      </w:tr>
      <w:tr w:rsidR="00462D33" w:rsidRPr="00462D33" w14:paraId="7A2CADD9" w14:textId="77777777" w:rsidTr="00462D33">
        <w:tc>
          <w:tcPr>
            <w:tcW w:w="4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37E72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5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6957C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2005</w:t>
            </w:r>
          </w:p>
        </w:tc>
        <w:tc>
          <w:tcPr>
            <w:tcW w:w="5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1871F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1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B97845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76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</w:t>
            </w: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372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0847B7E7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56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,310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4266BB4F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79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</w:t>
            </w: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088</w:t>
            </w:r>
          </w:p>
        </w:tc>
      </w:tr>
      <w:tr w:rsidR="00462D33" w:rsidRPr="00462D33" w14:paraId="505F993E" w14:textId="77777777" w:rsidTr="00462D33">
        <w:tc>
          <w:tcPr>
            <w:tcW w:w="4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64A1B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5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5B36B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2015</w:t>
            </w:r>
          </w:p>
        </w:tc>
        <w:tc>
          <w:tcPr>
            <w:tcW w:w="5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0DFE6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1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7A2DBB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83,813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3F393B19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61,796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119D0899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86,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794</w:t>
            </w:r>
          </w:p>
        </w:tc>
      </w:tr>
      <w:tr w:rsidR="00462D33" w:rsidRPr="00462D33" w14:paraId="376CCB65" w14:textId="77777777" w:rsidTr="00462D33">
        <w:tc>
          <w:tcPr>
            <w:tcW w:w="4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6BA2F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5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1950A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2022</w:t>
            </w:r>
          </w:p>
        </w:tc>
        <w:tc>
          <w:tcPr>
            <w:tcW w:w="5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F4CC3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1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90D484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90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</w:t>
            </w: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421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6A35B992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66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</w:t>
            </w: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668</w:t>
            </w:r>
          </w:p>
        </w:tc>
        <w:tc>
          <w:tcPr>
            <w:tcW w:w="11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2A1D0C47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93</w:t>
            </w:r>
            <w:r w:rsidR="005C7E39" w:rsidRPr="00462D33">
              <w:rPr>
                <w:rFonts w:ascii="SimSun" w:hAnsi="SimSun"/>
                <w:color w:val="000000"/>
                <w:sz w:val="21"/>
                <w:szCs w:val="22"/>
              </w:rPr>
              <w:t>,</w:t>
            </w:r>
            <w:r w:rsidRPr="00462D33">
              <w:rPr>
                <w:rFonts w:ascii="SimSun" w:hAnsi="SimSun"/>
                <w:color w:val="000000"/>
                <w:sz w:val="21"/>
                <w:szCs w:val="22"/>
              </w:rPr>
              <w:t>636</w:t>
            </w:r>
          </w:p>
        </w:tc>
      </w:tr>
    </w:tbl>
    <w:p w14:paraId="68936FD7" w14:textId="55BE88F1" w:rsidR="00D22F8C" w:rsidRPr="00462D33" w:rsidRDefault="001B4B8A" w:rsidP="00B82511">
      <w:pPr>
        <w:pStyle w:val="ONUME"/>
        <w:tabs>
          <w:tab w:val="clear" w:pos="567"/>
        </w:tabs>
        <w:overflowPunct w:val="0"/>
        <w:spacing w:beforeLines="100" w:before="240"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可以看出，按2005年</w:t>
      </w:r>
      <w:r w:rsidR="00835977" w:rsidRPr="00462D33">
        <w:rPr>
          <w:rFonts w:ascii="SimSun" w:hAnsi="SimSun"/>
          <w:sz w:val="21"/>
        </w:rPr>
        <w:t>价格</w:t>
      </w:r>
      <w:r w:rsidRPr="00462D33">
        <w:rPr>
          <w:rFonts w:ascii="SimSun" w:hAnsi="SimSun"/>
          <w:sz w:val="21"/>
        </w:rPr>
        <w:t>计算的2005年</w:t>
      </w:r>
      <w:r w:rsidR="00B10B83" w:rsidRPr="00462D33">
        <w:rPr>
          <w:rFonts w:ascii="SimSun" w:hAnsi="SimSun" w:hint="eastAsia"/>
          <w:sz w:val="21"/>
        </w:rPr>
        <w:t>数值</w:t>
      </w:r>
      <w:r w:rsidR="00835977" w:rsidRPr="00462D33">
        <w:rPr>
          <w:rFonts w:ascii="SimSun" w:hAnsi="SimSun"/>
          <w:sz w:val="21"/>
        </w:rPr>
        <w:t>和按2022年</w:t>
      </w:r>
      <w:r w:rsidRPr="00462D33">
        <w:rPr>
          <w:rFonts w:ascii="SimSun" w:hAnsi="SimSun"/>
          <w:sz w:val="21"/>
        </w:rPr>
        <w:t>价格计算的</w:t>
      </w:r>
      <w:r w:rsidR="00835977" w:rsidRPr="00462D33">
        <w:rPr>
          <w:rFonts w:ascii="SimSun" w:hAnsi="SimSun"/>
          <w:sz w:val="21"/>
        </w:rPr>
        <w:t>2022年</w:t>
      </w:r>
      <w:r w:rsidR="00B10B83" w:rsidRPr="00462D33">
        <w:rPr>
          <w:rFonts w:ascii="SimSun" w:hAnsi="SimSun" w:hint="eastAsia"/>
          <w:sz w:val="21"/>
        </w:rPr>
        <w:t>数值</w:t>
      </w:r>
      <w:r w:rsidRPr="00462D33">
        <w:rPr>
          <w:rFonts w:ascii="SimSun" w:hAnsi="SimSun"/>
          <w:sz w:val="21"/>
        </w:rPr>
        <w:t>与从</w:t>
      </w:r>
      <w:r w:rsidR="004C5255" w:rsidRPr="00462D33">
        <w:rPr>
          <w:rFonts w:ascii="SimSun" w:hAnsi="SimSun" w:hint="eastAsia"/>
          <w:sz w:val="21"/>
        </w:rPr>
        <w:t>“GDP</w:t>
      </w:r>
      <w:r w:rsidRPr="00462D33">
        <w:rPr>
          <w:rFonts w:ascii="SimSun" w:hAnsi="SimSun"/>
          <w:sz w:val="21"/>
        </w:rPr>
        <w:t>人均</w:t>
      </w:r>
      <w:r w:rsidR="004C5255" w:rsidRPr="00462D33">
        <w:rPr>
          <w:rFonts w:ascii="SimSun" w:hAnsi="SimSun" w:hint="eastAsia"/>
          <w:sz w:val="21"/>
        </w:rPr>
        <w:t>GDP——</w:t>
      </w:r>
      <w:r w:rsidRPr="00462D33">
        <w:rPr>
          <w:rFonts w:ascii="SimSun" w:hAnsi="SimSun"/>
          <w:sz w:val="21"/>
        </w:rPr>
        <w:t>美元</w:t>
      </w:r>
      <w:r w:rsidR="004C5255" w:rsidRPr="00462D33">
        <w:rPr>
          <w:rFonts w:ascii="SimSun" w:hAnsi="SimSun" w:hint="eastAsia"/>
          <w:sz w:val="21"/>
        </w:rPr>
        <w:t>”</w:t>
      </w:r>
      <w:r w:rsidRPr="00462D33">
        <w:rPr>
          <w:rFonts w:ascii="SimSun" w:hAnsi="SimSun"/>
          <w:sz w:val="21"/>
        </w:rPr>
        <w:t>数据集中提取的这</w:t>
      </w:r>
      <w:r w:rsidR="004C5255" w:rsidRPr="00462D33">
        <w:rPr>
          <w:rFonts w:ascii="SimSun" w:hAnsi="SimSun" w:hint="eastAsia"/>
          <w:sz w:val="21"/>
        </w:rPr>
        <w:t>两个</w:t>
      </w:r>
      <w:r w:rsidRPr="00462D33">
        <w:rPr>
          <w:rFonts w:ascii="SimSun" w:hAnsi="SimSun"/>
          <w:sz w:val="21"/>
        </w:rPr>
        <w:t>年份的实际人均</w:t>
      </w:r>
      <w:r w:rsidR="004C5255" w:rsidRPr="00462D33">
        <w:rPr>
          <w:rFonts w:ascii="SimSun" w:hAnsi="SimSun" w:hint="eastAsia"/>
          <w:sz w:val="21"/>
        </w:rPr>
        <w:t>GDP</w:t>
      </w:r>
      <w:r w:rsidRPr="00462D33">
        <w:rPr>
          <w:rFonts w:ascii="SimSun" w:hAnsi="SimSun"/>
          <w:sz w:val="21"/>
        </w:rPr>
        <w:t>所显示的</w:t>
      </w:r>
      <w:r w:rsidR="004C5255" w:rsidRPr="00462D33">
        <w:rPr>
          <w:rFonts w:ascii="SimSun" w:hAnsi="SimSun" w:hint="eastAsia"/>
          <w:sz w:val="21"/>
        </w:rPr>
        <w:t>数值</w:t>
      </w:r>
      <w:r w:rsidRPr="00462D33">
        <w:rPr>
          <w:rFonts w:ascii="SimSun" w:hAnsi="SimSun"/>
          <w:sz w:val="21"/>
        </w:rPr>
        <w:t>完全一致。</w:t>
      </w:r>
    </w:p>
    <w:tbl>
      <w:tblPr>
        <w:tblW w:w="5009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37"/>
        <w:gridCol w:w="812"/>
        <w:gridCol w:w="7015"/>
      </w:tblGrid>
      <w:tr w:rsidR="00C36867" w:rsidRPr="00462D33" w14:paraId="78ADF823" w14:textId="77777777" w:rsidTr="00AF7E01">
        <w:trPr>
          <w:tblHeader/>
        </w:trPr>
        <w:tc>
          <w:tcPr>
            <w:tcW w:w="423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36853C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国家/地区</w:t>
            </w:r>
          </w:p>
        </w:tc>
        <w:tc>
          <w:tcPr>
            <w:tcW w:w="394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A251D8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年份</w:t>
            </w:r>
          </w:p>
        </w:tc>
        <w:tc>
          <w:tcPr>
            <w:tcW w:w="434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2ABFD4" w14:textId="77777777" w:rsidR="00D22F8C" w:rsidRPr="00462D33" w:rsidRDefault="001B4B8A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单位</w:t>
            </w:r>
          </w:p>
        </w:tc>
        <w:tc>
          <w:tcPr>
            <w:tcW w:w="3749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0E2BAA" w14:textId="564AF241" w:rsidR="00D22F8C" w:rsidRPr="00462D33" w:rsidRDefault="00D05C0C">
            <w:pPr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，人均</w:t>
            </w: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GDP——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美元</w:t>
            </w:r>
          </w:p>
        </w:tc>
      </w:tr>
      <w:tr w:rsidR="00C36867" w:rsidRPr="00462D33" w14:paraId="7F1B3FB9" w14:textId="77777777" w:rsidTr="00AF7E01"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55FAF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3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497E9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2005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4AF98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37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12DEB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56,310</w:t>
            </w:r>
          </w:p>
        </w:tc>
      </w:tr>
      <w:tr w:rsidR="00C36867" w:rsidRPr="00462D33" w14:paraId="3B44D0FE" w14:textId="77777777" w:rsidTr="00AF7E01"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8949E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3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A4757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2015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FBB90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37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B269B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83,813</w:t>
            </w:r>
          </w:p>
        </w:tc>
      </w:tr>
      <w:tr w:rsidR="00C36867" w:rsidRPr="00462D33" w14:paraId="25A6ABDB" w14:textId="77777777" w:rsidTr="00AF7E01"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26698" w14:textId="77777777" w:rsidR="00D22F8C" w:rsidRPr="00462D33" w:rsidRDefault="001B4B8A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3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6ADF0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2022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B8610" w14:textId="77777777" w:rsidR="00D22F8C" w:rsidRPr="00462D33" w:rsidRDefault="001B4B8A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37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2DE4B" w14:textId="77777777" w:rsidR="00D22F8C" w:rsidRPr="00462D33" w:rsidRDefault="001B4B8A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93,636</w:t>
            </w:r>
          </w:p>
        </w:tc>
      </w:tr>
    </w:tbl>
    <w:p w14:paraId="6D7F1E4B" w14:textId="681EC075" w:rsidR="00D22F8C" w:rsidRPr="00462D33" w:rsidRDefault="00C74C2A" w:rsidP="00B82511">
      <w:pPr>
        <w:pStyle w:val="ONUME"/>
        <w:tabs>
          <w:tab w:val="clear" w:pos="567"/>
        </w:tabs>
        <w:overflowPunct w:val="0"/>
        <w:spacing w:beforeLines="100" w:before="240" w:afterLines="50" w:after="120" w:line="340" w:lineRule="atLeast"/>
        <w:jc w:val="both"/>
        <w:rPr>
          <w:rFonts w:ascii="SimSun" w:hAnsi="SimSun"/>
          <w:sz w:val="21"/>
        </w:rPr>
      </w:pPr>
      <w:r w:rsidRPr="00462D33">
        <w:rPr>
          <w:rFonts w:ascii="SimSun" w:hAnsi="SimSun"/>
          <w:sz w:val="21"/>
        </w:rPr>
        <w:t>为了算</w:t>
      </w:r>
      <w:r w:rsidR="001B4B8A" w:rsidRPr="00462D33">
        <w:rPr>
          <w:rFonts w:ascii="SimSun" w:hAnsi="SimSun" w:hint="eastAsia"/>
          <w:sz w:val="21"/>
        </w:rPr>
        <w:t>出</w:t>
      </w:r>
      <w:r w:rsidRPr="00462D33">
        <w:rPr>
          <w:rFonts w:ascii="SimSun" w:hAnsi="SimSun"/>
          <w:sz w:val="21"/>
        </w:rPr>
        <w:t>费用表所要求的数字，</w:t>
      </w:r>
      <w:r w:rsidR="001B4B8A" w:rsidRPr="00462D33">
        <w:rPr>
          <w:rFonts w:ascii="SimSun" w:hAnsi="SimSun"/>
          <w:sz w:val="21"/>
        </w:rPr>
        <w:t>将2005年的</w:t>
      </w:r>
      <w:r w:rsidR="00C36867" w:rsidRPr="00462D33">
        <w:rPr>
          <w:rFonts w:ascii="SimSun" w:hAnsi="SimSun" w:hint="eastAsia"/>
          <w:sz w:val="21"/>
        </w:rPr>
        <w:t>平</w:t>
      </w:r>
      <w:r w:rsidR="001B4B8A" w:rsidRPr="00462D33">
        <w:rPr>
          <w:rFonts w:ascii="SimSun" w:hAnsi="SimSun"/>
          <w:sz w:val="21"/>
        </w:rPr>
        <w:t>减指数应用于</w:t>
      </w:r>
      <w:r w:rsidR="00C36867" w:rsidRPr="00462D33">
        <w:rPr>
          <w:rFonts w:ascii="SimSun" w:hAnsi="SimSun" w:hint="eastAsia"/>
          <w:sz w:val="21"/>
        </w:rPr>
        <w:t>所涉的十</w:t>
      </w:r>
      <w:r w:rsidR="004C5F53" w:rsidRPr="00462D33">
        <w:rPr>
          <w:rFonts w:ascii="SimSun" w:hAnsi="SimSun"/>
          <w:sz w:val="21"/>
        </w:rPr>
        <w:t>年期间的</w:t>
      </w:r>
      <w:r w:rsidR="001B4B8A" w:rsidRPr="00462D33">
        <w:rPr>
          <w:rFonts w:ascii="SimSun" w:hAnsi="SimSun"/>
          <w:sz w:val="21"/>
        </w:rPr>
        <w:t>每个</w:t>
      </w:r>
      <w:r w:rsidR="004C5F53" w:rsidRPr="00462D33">
        <w:rPr>
          <w:rFonts w:ascii="SimSun" w:hAnsi="SimSun"/>
          <w:sz w:val="21"/>
        </w:rPr>
        <w:t>2015年不变</w:t>
      </w:r>
      <w:r w:rsidR="00C36867" w:rsidRPr="00462D33">
        <w:rPr>
          <w:rFonts w:ascii="SimSun" w:hAnsi="SimSun" w:hint="eastAsia"/>
          <w:sz w:val="21"/>
        </w:rPr>
        <w:t>价值</w:t>
      </w:r>
      <w:r w:rsidR="004C5F53" w:rsidRPr="00462D33">
        <w:rPr>
          <w:rFonts w:ascii="SimSun" w:hAnsi="SimSun"/>
          <w:sz w:val="21"/>
        </w:rPr>
        <w:t>，并</w:t>
      </w:r>
      <w:r w:rsidR="000F7E3C" w:rsidRPr="00462D33">
        <w:rPr>
          <w:rFonts w:ascii="SimSun" w:hAnsi="SimSun" w:hint="eastAsia"/>
          <w:sz w:val="21"/>
        </w:rPr>
        <w:t>算出</w:t>
      </w:r>
      <w:r w:rsidR="004C5F53" w:rsidRPr="00462D33">
        <w:rPr>
          <w:rFonts w:ascii="SimSun" w:hAnsi="SimSun"/>
          <w:sz w:val="21"/>
        </w:rPr>
        <w:t>平均值。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358"/>
        <w:gridCol w:w="735"/>
        <w:gridCol w:w="2832"/>
        <w:gridCol w:w="2712"/>
      </w:tblGrid>
      <w:tr w:rsidR="004C5F53" w:rsidRPr="00462D33" w14:paraId="5BE3787F" w14:textId="77777777" w:rsidTr="00C36867">
        <w:trPr>
          <w:tblHeader/>
        </w:trPr>
        <w:tc>
          <w:tcPr>
            <w:tcW w:w="170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BA0E65" w14:textId="77777777" w:rsidR="00D22F8C" w:rsidRPr="00462D33" w:rsidRDefault="001B4B8A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国家/地区</w:t>
            </w:r>
          </w:p>
        </w:tc>
        <w:tc>
          <w:tcPr>
            <w:tcW w:w="135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C708F1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年份</w:t>
            </w:r>
          </w:p>
        </w:tc>
        <w:tc>
          <w:tcPr>
            <w:tcW w:w="735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AECDA2" w14:textId="77777777" w:rsidR="00D22F8C" w:rsidRPr="00462D33" w:rsidRDefault="001B4B8A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单位</w:t>
            </w:r>
          </w:p>
        </w:tc>
        <w:tc>
          <w:tcPr>
            <w:tcW w:w="283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7C1A35" w14:textId="77777777" w:rsidR="00B82511" w:rsidRDefault="00C36867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，2015年不变价格</w:t>
            </w:r>
          </w:p>
          <w:p w14:paraId="5F138FA6" w14:textId="1F732C6D" w:rsidR="00D22F8C" w:rsidRPr="00462D33" w:rsidRDefault="00C36867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人均GDP</w:t>
            </w:r>
          </w:p>
        </w:tc>
        <w:tc>
          <w:tcPr>
            <w:tcW w:w="271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08B134F6" w14:textId="77777777" w:rsidR="00B82511" w:rsidRDefault="00C36867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  <w:r w:rsidR="001B4B8A"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，2005年不变价格</w:t>
            </w:r>
          </w:p>
          <w:p w14:paraId="0C7ABE4E" w14:textId="5406171A" w:rsidR="00D22F8C" w:rsidRPr="00462D33" w:rsidRDefault="001B4B8A">
            <w:pPr>
              <w:keepNext/>
              <w:keepLines/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b/>
                <w:bCs/>
                <w:color w:val="333333"/>
                <w:sz w:val="21"/>
                <w:szCs w:val="22"/>
              </w:rPr>
              <w:t>人均</w:t>
            </w:r>
            <w:r w:rsidR="00C36867" w:rsidRPr="00462D33">
              <w:rPr>
                <w:rFonts w:ascii="SimSun" w:hAnsi="SimSun" w:hint="eastAsia"/>
                <w:b/>
                <w:bCs/>
                <w:color w:val="333333"/>
                <w:sz w:val="21"/>
                <w:szCs w:val="22"/>
              </w:rPr>
              <w:t>GDP</w:t>
            </w:r>
          </w:p>
        </w:tc>
      </w:tr>
      <w:tr w:rsidR="00EB4B39" w:rsidRPr="00462D33" w14:paraId="5FF47BD4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288E3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A43C1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2013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63468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545D5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82,490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A44E43B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60,820</w:t>
            </w:r>
          </w:p>
        </w:tc>
      </w:tr>
      <w:tr w:rsidR="00EB4B39" w:rsidRPr="00462D33" w14:paraId="2824589F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F7066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7C09D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2014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50C6B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A465A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83,403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DD9D098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61,494</w:t>
            </w:r>
          </w:p>
        </w:tc>
      </w:tr>
      <w:tr w:rsidR="00EB4B39" w:rsidRPr="00462D33" w14:paraId="1335972C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899EA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56ACA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EBDD8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5E7FA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83,813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BA139DD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61,796</w:t>
            </w:r>
          </w:p>
        </w:tc>
      </w:tr>
      <w:tr w:rsidR="00EB4B39" w:rsidRPr="00462D33" w14:paraId="3B9B031D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53C31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2E909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2016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2D1D1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806B6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84,616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FE6280A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62,388</w:t>
            </w:r>
          </w:p>
        </w:tc>
      </w:tr>
      <w:tr w:rsidR="00EB4B39" w:rsidRPr="00462D33" w14:paraId="32ADCC4E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35690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CA2C8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DD601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7CE3C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84,969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DEFC6E3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62,648</w:t>
            </w:r>
          </w:p>
        </w:tc>
      </w:tr>
      <w:tr w:rsidR="00EB4B39" w:rsidRPr="00462D33" w14:paraId="21515C04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39E02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18C1D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2018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92920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B7C60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86,756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54F6138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63,965</w:t>
            </w:r>
          </w:p>
        </w:tc>
      </w:tr>
      <w:tr w:rsidR="00EB4B39" w:rsidRPr="00462D33" w14:paraId="1290FF96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3C18C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4E543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2019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C072C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BCF91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87,121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F06CA71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64,235</w:t>
            </w:r>
          </w:p>
        </w:tc>
      </w:tr>
      <w:tr w:rsidR="00EB4B39" w:rsidRPr="00462D33" w14:paraId="02739F3D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9C940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A7917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2020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41CDB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3CB8F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84,633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D550A29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62,400</w:t>
            </w:r>
          </w:p>
        </w:tc>
      </w:tr>
      <w:tr w:rsidR="00EB4B39" w:rsidRPr="00462D33" w14:paraId="0447A5C5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0A08F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lastRenderedPageBreak/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C46AD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2021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01238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7D11A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88,654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EAD955C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65,365</w:t>
            </w:r>
          </w:p>
        </w:tc>
      </w:tr>
      <w:tr w:rsidR="00EB4B39" w:rsidRPr="00462D33" w14:paraId="131D23ED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F24A6" w14:textId="77777777" w:rsidR="00D22F8C" w:rsidRPr="00462D33" w:rsidRDefault="001B4B8A" w:rsidP="00462D33">
            <w:pPr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瑞士</w:t>
            </w: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DC2FB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2022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DE662" w14:textId="77777777" w:rsidR="00D22F8C" w:rsidRPr="00462D33" w:rsidRDefault="001B4B8A">
            <w:pPr>
              <w:keepNext/>
              <w:keepLines/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美元</w:t>
            </w: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C1737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color w:val="333333"/>
                <w:sz w:val="21"/>
                <w:szCs w:val="22"/>
              </w:rPr>
              <w:t>90,421</w:t>
            </w: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5E37C1C" w14:textId="77777777" w:rsidR="00D22F8C" w:rsidRPr="00462D33" w:rsidRDefault="001B4B8A">
            <w:pPr>
              <w:keepNext/>
              <w:keepLines/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66,668</w:t>
            </w:r>
          </w:p>
        </w:tc>
      </w:tr>
      <w:tr w:rsidR="00EB4B39" w:rsidRPr="00462D33" w14:paraId="7CA4E8D6" w14:textId="77777777" w:rsidTr="00C36867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80832" w14:textId="77777777" w:rsidR="00EB4B39" w:rsidRPr="00462D33" w:rsidRDefault="00EB4B39" w:rsidP="00EB4B39">
            <w:pPr>
              <w:rPr>
                <w:rFonts w:ascii="SimSun" w:hAnsi="SimSun"/>
                <w:color w:val="333333"/>
                <w:sz w:val="21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F62D8" w14:textId="77777777" w:rsidR="00D22F8C" w:rsidRPr="00462D33" w:rsidRDefault="001B4B8A">
            <w:pPr>
              <w:jc w:val="center"/>
              <w:rPr>
                <w:rFonts w:ascii="KaiTi" w:eastAsia="KaiTi" w:hAnsi="KaiTi"/>
                <w:color w:val="333333"/>
                <w:sz w:val="21"/>
                <w:szCs w:val="22"/>
              </w:rPr>
            </w:pPr>
            <w:r w:rsidRPr="00462D33">
              <w:rPr>
                <w:rFonts w:ascii="KaiTi" w:eastAsia="KaiTi" w:hAnsi="KaiTi"/>
                <w:color w:val="333333"/>
                <w:sz w:val="21"/>
                <w:szCs w:val="22"/>
              </w:rPr>
              <w:t>平均值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FDBE5" w14:textId="77777777" w:rsidR="00EB4B39" w:rsidRPr="00462D33" w:rsidRDefault="00EB4B39" w:rsidP="00EB4B39">
            <w:pPr>
              <w:jc w:val="center"/>
              <w:rPr>
                <w:rFonts w:ascii="SimSun" w:hAnsi="SimSun"/>
                <w:color w:val="333333"/>
                <w:sz w:val="21"/>
                <w:szCs w:val="22"/>
              </w:rPr>
            </w:pPr>
          </w:p>
        </w:tc>
        <w:tc>
          <w:tcPr>
            <w:tcW w:w="2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3E1D1" w14:textId="77777777" w:rsidR="00EB4B39" w:rsidRPr="00462D33" w:rsidRDefault="00EB4B39" w:rsidP="00EB4B39">
            <w:pPr>
              <w:jc w:val="right"/>
              <w:rPr>
                <w:rFonts w:ascii="SimSun" w:hAnsi="SimSun"/>
                <w:color w:val="333333"/>
                <w:sz w:val="21"/>
                <w:szCs w:val="22"/>
              </w:rPr>
            </w:pPr>
          </w:p>
        </w:tc>
        <w:tc>
          <w:tcPr>
            <w:tcW w:w="2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97AF20D" w14:textId="77777777" w:rsidR="00D22F8C" w:rsidRPr="00462D33" w:rsidRDefault="001B4B8A">
            <w:pPr>
              <w:jc w:val="right"/>
              <w:rPr>
                <w:rFonts w:ascii="SimSun" w:hAnsi="SimSun"/>
                <w:sz w:val="21"/>
                <w:szCs w:val="22"/>
              </w:rPr>
            </w:pPr>
            <w:r w:rsidRPr="00462D33">
              <w:rPr>
                <w:rFonts w:ascii="SimSun" w:hAnsi="SimSun"/>
                <w:sz w:val="21"/>
                <w:szCs w:val="22"/>
              </w:rPr>
              <w:t>63,178</w:t>
            </w:r>
          </w:p>
        </w:tc>
      </w:tr>
    </w:tbl>
    <w:p w14:paraId="5DF58063" w14:textId="0E04C9CF" w:rsidR="00D22F8C" w:rsidRPr="00462D33" w:rsidRDefault="001B4B8A" w:rsidP="00462D33">
      <w:pPr>
        <w:pStyle w:val="Endofdocument-Annex"/>
        <w:spacing w:before="240" w:afterLines="50" w:after="120" w:line="340" w:lineRule="atLeast"/>
        <w:rPr>
          <w:rFonts w:ascii="KaiTi" w:eastAsia="KaiTi" w:hAnsi="KaiTi"/>
          <w:sz w:val="21"/>
        </w:rPr>
      </w:pPr>
      <w:r w:rsidRPr="00462D33">
        <w:rPr>
          <w:rFonts w:ascii="KaiTi" w:eastAsia="KaiTi" w:hAnsi="KaiTi"/>
          <w:sz w:val="21"/>
        </w:rPr>
        <w:t>[</w:t>
      </w:r>
      <w:r w:rsidR="00C36867" w:rsidRPr="00462D33">
        <w:rPr>
          <w:rFonts w:ascii="KaiTi" w:eastAsia="KaiTi" w:hAnsi="KaiTi" w:hint="eastAsia"/>
          <w:sz w:val="21"/>
        </w:rPr>
        <w:t>完</w:t>
      </w:r>
      <w:r w:rsidRPr="00462D33">
        <w:rPr>
          <w:rFonts w:ascii="KaiTi" w:eastAsia="KaiTi" w:hAnsi="KaiTi"/>
          <w:sz w:val="21"/>
        </w:rPr>
        <w:t>]</w:t>
      </w:r>
    </w:p>
    <w:sectPr w:rsidR="00D22F8C" w:rsidRPr="00462D33" w:rsidSect="0054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798D" w14:textId="77777777" w:rsidR="00546401" w:rsidRDefault="00546401">
      <w:r>
        <w:separator/>
      </w:r>
    </w:p>
  </w:endnote>
  <w:endnote w:type="continuationSeparator" w:id="0">
    <w:p w14:paraId="4D2053C5" w14:textId="77777777" w:rsidR="00546401" w:rsidRDefault="00546401" w:rsidP="003B38C1">
      <w:r>
        <w:separator/>
      </w:r>
    </w:p>
    <w:p w14:paraId="6C3A8DD2" w14:textId="77777777" w:rsidR="00D22F8C" w:rsidRDefault="001B4B8A">
      <w:pPr>
        <w:spacing w:after="60"/>
        <w:rPr>
          <w:sz w:val="17"/>
        </w:rPr>
      </w:pPr>
      <w:r>
        <w:rPr>
          <w:sz w:val="17"/>
        </w:rPr>
        <w:t>[</w:t>
      </w:r>
      <w:r>
        <w:rPr>
          <w:sz w:val="17"/>
        </w:rPr>
        <w:t>尾注接上页</w:t>
      </w:r>
      <w:r>
        <w:rPr>
          <w:sz w:val="17"/>
        </w:rPr>
        <w:t>]</w:t>
      </w:r>
    </w:p>
  </w:endnote>
  <w:endnote w:type="continuationNotice" w:id="1">
    <w:p w14:paraId="79D5CFC7" w14:textId="77777777" w:rsidR="00D22F8C" w:rsidRDefault="001B4B8A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r w:rsidRPr="003B38C1">
        <w:rPr>
          <w:sz w:val="17"/>
          <w:szCs w:val="17"/>
        </w:rPr>
        <w:t>尾注见下页</w:t>
      </w:r>
      <w:r w:rsidRPr="003B38C1">
        <w:rPr>
          <w:sz w:val="17"/>
          <w:szCs w:val="17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2082" w14:textId="77777777" w:rsidR="00B82511" w:rsidRDefault="00B82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4825" w14:textId="77777777" w:rsidR="00B82511" w:rsidRDefault="00B82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2F5E" w14:textId="77777777" w:rsidR="00B82511" w:rsidRDefault="00B8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381F" w14:textId="77777777" w:rsidR="00546401" w:rsidRDefault="00546401">
      <w:r>
        <w:separator/>
      </w:r>
    </w:p>
  </w:footnote>
  <w:footnote w:type="continuationSeparator" w:id="0">
    <w:p w14:paraId="3262157B" w14:textId="77777777" w:rsidR="00546401" w:rsidRDefault="00546401" w:rsidP="008B60B2">
      <w:r>
        <w:separator/>
      </w:r>
    </w:p>
    <w:p w14:paraId="77DEE121" w14:textId="77777777" w:rsidR="00D22F8C" w:rsidRDefault="001B4B8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r w:rsidRPr="00ED77FB">
        <w:rPr>
          <w:sz w:val="17"/>
          <w:szCs w:val="17"/>
        </w:rPr>
        <w:t>脚注接前页</w:t>
      </w:r>
      <w:r w:rsidRPr="00ED77FB">
        <w:rPr>
          <w:sz w:val="17"/>
          <w:szCs w:val="17"/>
        </w:rPr>
        <w:t>]</w:t>
      </w:r>
    </w:p>
  </w:footnote>
  <w:footnote w:type="continuationNotice" w:id="1">
    <w:p w14:paraId="206D817C" w14:textId="77777777" w:rsidR="00D22F8C" w:rsidRDefault="001B4B8A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r w:rsidRPr="00ED77FB">
        <w:rPr>
          <w:sz w:val="17"/>
          <w:szCs w:val="17"/>
        </w:rPr>
        <w:t>脚注见下页</w:t>
      </w:r>
      <w:r w:rsidRPr="00ED77FB">
        <w:rPr>
          <w:sz w:val="17"/>
          <w:szCs w:val="17"/>
        </w:rPr>
        <w:t>]</w:t>
      </w:r>
    </w:p>
  </w:footnote>
  <w:footnote w:id="2">
    <w:p w14:paraId="145D2833" w14:textId="77777777" w:rsidR="00D22F8C" w:rsidRPr="00462D33" w:rsidRDefault="001B4B8A" w:rsidP="00462D33">
      <w:pPr>
        <w:pStyle w:val="FootnoteText"/>
        <w:overflowPunct w:val="0"/>
        <w:jc w:val="both"/>
        <w:rPr>
          <w:rFonts w:ascii="SimSun" w:hAnsi="SimSun"/>
          <w:sz w:val="20"/>
        </w:rPr>
      </w:pPr>
      <w:r w:rsidRPr="00462D33">
        <w:rPr>
          <w:rStyle w:val="FootnoteReference"/>
          <w:rFonts w:ascii="SimSun" w:hAnsi="SimSun"/>
          <w:sz w:val="20"/>
        </w:rPr>
        <w:footnoteRef/>
      </w:r>
      <w:r w:rsidRPr="00462D33">
        <w:rPr>
          <w:rFonts w:ascii="SimSun" w:hAnsi="SimSun"/>
          <w:sz w:val="20"/>
        </w:rPr>
        <w:tab/>
      </w:r>
      <w:hyperlink r:id="rId1" w:history="1">
        <w:r w:rsidRPr="00462D33">
          <w:rPr>
            <w:rStyle w:val="Hyperlink"/>
            <w:rFonts w:ascii="SimSun" w:hAnsi="SimSun"/>
            <w:sz w:val="20"/>
          </w:rPr>
          <w:t>https://unstats.un.org/unsd/snaama/Basic</w:t>
        </w:r>
      </w:hyperlink>
    </w:p>
  </w:footnote>
  <w:footnote w:id="3">
    <w:p w14:paraId="1BBA8E1D" w14:textId="23014A3F" w:rsidR="00C36867" w:rsidRPr="00462D33" w:rsidRDefault="001B4B8A" w:rsidP="00462D33">
      <w:pPr>
        <w:pStyle w:val="FootnoteText"/>
        <w:overflowPunct w:val="0"/>
        <w:jc w:val="both"/>
        <w:rPr>
          <w:rFonts w:ascii="SimSun" w:hAnsi="SimSun"/>
          <w:sz w:val="20"/>
        </w:rPr>
      </w:pPr>
      <w:r w:rsidRPr="00462D33">
        <w:rPr>
          <w:rStyle w:val="FootnoteReference"/>
          <w:rFonts w:ascii="SimSun" w:hAnsi="SimSun"/>
          <w:sz w:val="20"/>
        </w:rPr>
        <w:footnoteRef/>
      </w:r>
      <w:r w:rsidR="002576A2" w:rsidRPr="00462D33">
        <w:rPr>
          <w:rFonts w:ascii="SimSun" w:hAnsi="SimSun"/>
          <w:sz w:val="20"/>
        </w:rPr>
        <w:t xml:space="preserve"> </w:t>
      </w:r>
      <w:r w:rsidR="002576A2" w:rsidRPr="00462D33">
        <w:rPr>
          <w:rFonts w:ascii="SimSun" w:hAnsi="SimSun"/>
          <w:sz w:val="20"/>
        </w:rPr>
        <w:tab/>
      </w:r>
      <w:r w:rsidR="005C7E39" w:rsidRPr="00462D33">
        <w:rPr>
          <w:rFonts w:ascii="SimSun" w:hAnsi="SimSun"/>
          <w:sz w:val="20"/>
        </w:rPr>
        <w:t>表</w:t>
      </w:r>
      <w:r w:rsidR="00C36867" w:rsidRPr="00462D33">
        <w:rPr>
          <w:rFonts w:ascii="SimSun" w:hAnsi="SimSun" w:hint="eastAsia"/>
          <w:sz w:val="20"/>
        </w:rPr>
        <w:t>中</w:t>
      </w:r>
      <w:r w:rsidRPr="00462D33">
        <w:rPr>
          <w:rFonts w:ascii="SimSun" w:hAnsi="SimSun"/>
          <w:sz w:val="20"/>
        </w:rPr>
        <w:t>显示的</w:t>
      </w:r>
      <w:r w:rsidR="002576A2" w:rsidRPr="00462D33">
        <w:rPr>
          <w:rFonts w:ascii="SimSun" w:hAnsi="SimSun" w:hint="eastAsia"/>
          <w:sz w:val="20"/>
        </w:rPr>
        <w:t>平减</w:t>
      </w:r>
      <w:r w:rsidRPr="00462D33">
        <w:rPr>
          <w:rFonts w:ascii="SimSun" w:hAnsi="SimSun"/>
          <w:sz w:val="20"/>
        </w:rPr>
        <w:t>指数数字</w:t>
      </w:r>
      <w:r w:rsidR="00C36867" w:rsidRPr="00462D33">
        <w:rPr>
          <w:rFonts w:ascii="SimSun" w:hAnsi="SimSun" w:hint="eastAsia"/>
          <w:sz w:val="20"/>
        </w:rPr>
        <w:t>经过</w:t>
      </w:r>
      <w:r w:rsidRPr="00462D33">
        <w:rPr>
          <w:rFonts w:ascii="SimSun" w:hAnsi="SimSun"/>
          <w:sz w:val="20"/>
        </w:rPr>
        <w:t>四舍五入，如网站上的HTML视图所示；</w:t>
      </w:r>
      <w:r w:rsidR="00371E6B" w:rsidRPr="00462D33">
        <w:rPr>
          <w:rFonts w:ascii="SimSun" w:hAnsi="SimSun" w:hint="eastAsia"/>
          <w:sz w:val="20"/>
        </w:rPr>
        <w:t>接下来的</w:t>
      </w:r>
      <w:r w:rsidR="002576A2" w:rsidRPr="00462D33">
        <w:rPr>
          <w:rFonts w:ascii="SimSun" w:hAnsi="SimSun" w:hint="eastAsia"/>
          <w:sz w:val="20"/>
        </w:rPr>
        <w:t>各</w:t>
      </w:r>
      <w:r w:rsidRPr="00462D33">
        <w:rPr>
          <w:rFonts w:ascii="SimSun" w:hAnsi="SimSun"/>
          <w:sz w:val="20"/>
        </w:rPr>
        <w:t>表中的计算</w:t>
      </w:r>
      <w:r w:rsidR="00371E6B" w:rsidRPr="00462D33">
        <w:rPr>
          <w:rFonts w:ascii="SimSun" w:hAnsi="SimSun" w:hint="eastAsia"/>
          <w:sz w:val="20"/>
        </w:rPr>
        <w:t>所得</w:t>
      </w:r>
      <w:r w:rsidRPr="00462D33">
        <w:rPr>
          <w:rFonts w:ascii="SimSun" w:hAnsi="SimSun"/>
          <w:sz w:val="20"/>
        </w:rPr>
        <w:t>数字是</w:t>
      </w:r>
      <w:r w:rsidR="00371E6B" w:rsidRPr="00462D33">
        <w:rPr>
          <w:rFonts w:ascii="SimSun" w:hAnsi="SimSun" w:hint="eastAsia"/>
          <w:sz w:val="20"/>
        </w:rPr>
        <w:t>用</w:t>
      </w:r>
      <w:r w:rsidR="00EB4B39" w:rsidRPr="00462D33">
        <w:rPr>
          <w:rFonts w:ascii="SimSun" w:hAnsi="SimSun"/>
          <w:sz w:val="20"/>
        </w:rPr>
        <w:t>提取</w:t>
      </w:r>
      <w:r w:rsidRPr="00462D33">
        <w:rPr>
          <w:rFonts w:ascii="SimSun" w:hAnsi="SimSun"/>
          <w:sz w:val="20"/>
        </w:rPr>
        <w:t>数据库数字时</w:t>
      </w:r>
      <w:r w:rsidR="00371E6B" w:rsidRPr="00462D33">
        <w:rPr>
          <w:rFonts w:ascii="SimSun" w:hAnsi="SimSun" w:hint="eastAsia"/>
          <w:sz w:val="20"/>
        </w:rPr>
        <w:t>所</w:t>
      </w:r>
      <w:r w:rsidRPr="00462D33">
        <w:rPr>
          <w:rFonts w:ascii="SimSun" w:hAnsi="SimSun"/>
          <w:sz w:val="20"/>
        </w:rPr>
        <w:t>包含的更</w:t>
      </w:r>
      <w:r w:rsidR="00371E6B" w:rsidRPr="00462D33">
        <w:rPr>
          <w:rFonts w:ascii="SimSun" w:hAnsi="SimSun" w:hint="eastAsia"/>
          <w:sz w:val="20"/>
        </w:rPr>
        <w:t>精确</w:t>
      </w:r>
      <w:r w:rsidRPr="00462D33">
        <w:rPr>
          <w:rFonts w:ascii="SimSun" w:hAnsi="SimSun"/>
          <w:sz w:val="20"/>
        </w:rPr>
        <w:t>的</w:t>
      </w:r>
      <w:r w:rsidR="00371E6B" w:rsidRPr="00462D33">
        <w:rPr>
          <w:rFonts w:ascii="SimSun" w:hAnsi="SimSun" w:hint="eastAsia"/>
          <w:sz w:val="20"/>
        </w:rPr>
        <w:t>平减</w:t>
      </w:r>
      <w:r w:rsidRPr="00462D33">
        <w:rPr>
          <w:rFonts w:ascii="SimSun" w:hAnsi="SimSun"/>
          <w:sz w:val="20"/>
        </w:rPr>
        <w:t>指数数字进行乘法计算得出的，</w:t>
      </w:r>
      <w:r w:rsidR="00C36867" w:rsidRPr="00462D33">
        <w:rPr>
          <w:rFonts w:ascii="SimSun" w:hAnsi="SimSun" w:hint="eastAsia"/>
          <w:sz w:val="20"/>
        </w:rPr>
        <w:t>计算时</w:t>
      </w:r>
      <w:r w:rsidRPr="00462D33">
        <w:rPr>
          <w:rFonts w:ascii="SimSun" w:hAnsi="SimSun"/>
          <w:sz w:val="20"/>
        </w:rPr>
        <w:t>考虑了</w:t>
      </w:r>
      <w:r w:rsidR="00C36867" w:rsidRPr="00462D33">
        <w:rPr>
          <w:rFonts w:ascii="SimSun" w:hAnsi="SimSun" w:hint="eastAsia"/>
          <w:sz w:val="20"/>
        </w:rPr>
        <w:t>将</w:t>
      </w:r>
      <w:r w:rsidR="005C7E39" w:rsidRPr="00462D33">
        <w:rPr>
          <w:rFonts w:ascii="SimSun" w:hAnsi="SimSun"/>
          <w:sz w:val="20"/>
        </w:rPr>
        <w:t>2015年数值乘以</w:t>
      </w:r>
      <w:r w:rsidR="00EB4B39" w:rsidRPr="00462D33">
        <w:rPr>
          <w:rFonts w:ascii="SimSun" w:hAnsi="SimSun"/>
          <w:sz w:val="20"/>
        </w:rPr>
        <w:t>0.737或1.035所产生的</w:t>
      </w:r>
      <w:r w:rsidRPr="00462D33">
        <w:rPr>
          <w:rFonts w:ascii="SimSun" w:hAnsi="SimSun"/>
          <w:sz w:val="20"/>
        </w:rPr>
        <w:t>最小有效数字的明显差异。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A2A8" w14:textId="77777777" w:rsidR="00B82511" w:rsidRDefault="00B82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F10" w14:textId="2DC57E47" w:rsidR="00D22F8C" w:rsidRPr="00462D33" w:rsidRDefault="001B4B8A">
    <w:pPr>
      <w:jc w:val="right"/>
      <w:rPr>
        <w:rFonts w:ascii="SimSun" w:hAnsi="SimSun"/>
        <w:sz w:val="21"/>
      </w:rPr>
    </w:pPr>
    <w:bookmarkStart w:id="1" w:name="Code2"/>
    <w:bookmarkEnd w:id="1"/>
    <w:r w:rsidRPr="00462D33">
      <w:rPr>
        <w:rFonts w:ascii="SimSun" w:hAnsi="SimSun"/>
        <w:sz w:val="21"/>
      </w:rPr>
      <w:t xml:space="preserve">PCT/WG/17 </w:t>
    </w:r>
    <w:r w:rsidR="00C02C14" w:rsidRPr="00462D33">
      <w:rPr>
        <w:rFonts w:ascii="SimSun" w:hAnsi="SimSun"/>
        <w:sz w:val="21"/>
      </w:rPr>
      <w:t>Paper No. 1</w:t>
    </w:r>
  </w:p>
  <w:p w14:paraId="2C077586" w14:textId="2DF87F0B" w:rsidR="00B50B99" w:rsidRPr="00462D33" w:rsidRDefault="00DF0A45" w:rsidP="00462D33">
    <w:pPr>
      <w:spacing w:afterLines="100" w:after="240"/>
      <w:jc w:val="right"/>
      <w:rPr>
        <w:rFonts w:ascii="SimSun" w:hAnsi="SimSun"/>
        <w:sz w:val="21"/>
      </w:rPr>
    </w:pPr>
    <w:r w:rsidRPr="00462D33">
      <w:rPr>
        <w:rFonts w:ascii="SimSun" w:hAnsi="SimSun" w:hint="eastAsia"/>
        <w:sz w:val="21"/>
      </w:rPr>
      <w:t>第</w:t>
    </w:r>
    <w:r w:rsidR="001B4B8A" w:rsidRPr="00462D33">
      <w:rPr>
        <w:rFonts w:ascii="SimSun" w:hAnsi="SimSun"/>
        <w:sz w:val="21"/>
      </w:rPr>
      <w:fldChar w:fldCharType="begin"/>
    </w:r>
    <w:r w:rsidR="001B4B8A" w:rsidRPr="00462D33">
      <w:rPr>
        <w:rFonts w:ascii="SimSun" w:hAnsi="SimSun"/>
        <w:sz w:val="21"/>
      </w:rPr>
      <w:instrText xml:space="preserve"> PAGE  \* MERGEFORMAT </w:instrText>
    </w:r>
    <w:r w:rsidR="001B4B8A" w:rsidRPr="00462D33">
      <w:rPr>
        <w:rFonts w:ascii="SimSun" w:hAnsi="SimSun"/>
        <w:sz w:val="21"/>
      </w:rPr>
      <w:fldChar w:fldCharType="separate"/>
    </w:r>
    <w:r w:rsidR="00E671A6" w:rsidRPr="00462D33">
      <w:rPr>
        <w:rFonts w:ascii="SimSun" w:hAnsi="SimSun"/>
        <w:noProof/>
        <w:sz w:val="21"/>
      </w:rPr>
      <w:t>2</w:t>
    </w:r>
    <w:r w:rsidR="001B4B8A" w:rsidRPr="00462D33">
      <w:rPr>
        <w:rFonts w:ascii="SimSun" w:hAnsi="SimSun"/>
        <w:sz w:val="21"/>
      </w:rPr>
      <w:fldChar w:fldCharType="end"/>
    </w:r>
    <w:r w:rsidRPr="00462D33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B292" w14:textId="77777777" w:rsidR="00B82511" w:rsidRDefault="00B8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  <w:num w:numId="7" w16cid:durableId="799766165">
    <w:abstractNumId w:val="1"/>
  </w:num>
  <w:num w:numId="8" w16cid:durableId="511725023">
    <w:abstractNumId w:val="1"/>
  </w:num>
  <w:num w:numId="9" w16cid:durableId="828060704">
    <w:abstractNumId w:val="1"/>
  </w:num>
  <w:num w:numId="10" w16cid:durableId="1163157996">
    <w:abstractNumId w:val="1"/>
  </w:num>
  <w:num w:numId="11" w16cid:durableId="357320766">
    <w:abstractNumId w:val="1"/>
  </w:num>
  <w:num w:numId="12" w16cid:durableId="1890141081">
    <w:abstractNumId w:val="1"/>
  </w:num>
  <w:num w:numId="13" w16cid:durableId="1911428361">
    <w:abstractNumId w:val="1"/>
  </w:num>
  <w:num w:numId="14" w16cid:durableId="97571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01"/>
    <w:rsid w:val="0001647B"/>
    <w:rsid w:val="00043CAA"/>
    <w:rsid w:val="000602EE"/>
    <w:rsid w:val="00075432"/>
    <w:rsid w:val="00095247"/>
    <w:rsid w:val="000968ED"/>
    <w:rsid w:val="000B20F0"/>
    <w:rsid w:val="000F5E56"/>
    <w:rsid w:val="000F7E3C"/>
    <w:rsid w:val="001024FE"/>
    <w:rsid w:val="0011627D"/>
    <w:rsid w:val="001362EE"/>
    <w:rsid w:val="00142868"/>
    <w:rsid w:val="001475C3"/>
    <w:rsid w:val="001832A6"/>
    <w:rsid w:val="001934BD"/>
    <w:rsid w:val="001B4B8A"/>
    <w:rsid w:val="001C6808"/>
    <w:rsid w:val="002121FA"/>
    <w:rsid w:val="002136A7"/>
    <w:rsid w:val="002576A2"/>
    <w:rsid w:val="002634C4"/>
    <w:rsid w:val="002928D3"/>
    <w:rsid w:val="002F1FE6"/>
    <w:rsid w:val="002F4E68"/>
    <w:rsid w:val="00312F7F"/>
    <w:rsid w:val="00313B97"/>
    <w:rsid w:val="003228B7"/>
    <w:rsid w:val="00327FFB"/>
    <w:rsid w:val="003508A3"/>
    <w:rsid w:val="003673CF"/>
    <w:rsid w:val="00371E6B"/>
    <w:rsid w:val="003845C1"/>
    <w:rsid w:val="003A6F89"/>
    <w:rsid w:val="003B2CC3"/>
    <w:rsid w:val="003B38C1"/>
    <w:rsid w:val="003B6D32"/>
    <w:rsid w:val="003D352A"/>
    <w:rsid w:val="003F4C9E"/>
    <w:rsid w:val="00423E3E"/>
    <w:rsid w:val="00427AF4"/>
    <w:rsid w:val="004400E2"/>
    <w:rsid w:val="00447AB3"/>
    <w:rsid w:val="00461632"/>
    <w:rsid w:val="00462D33"/>
    <w:rsid w:val="004647DA"/>
    <w:rsid w:val="00474062"/>
    <w:rsid w:val="00477D6B"/>
    <w:rsid w:val="00497C1B"/>
    <w:rsid w:val="004C5255"/>
    <w:rsid w:val="004C5F53"/>
    <w:rsid w:val="004D39C4"/>
    <w:rsid w:val="004E3FDC"/>
    <w:rsid w:val="0053057A"/>
    <w:rsid w:val="00543927"/>
    <w:rsid w:val="00546401"/>
    <w:rsid w:val="00560A29"/>
    <w:rsid w:val="00565413"/>
    <w:rsid w:val="00570FDF"/>
    <w:rsid w:val="00594D27"/>
    <w:rsid w:val="005C7E39"/>
    <w:rsid w:val="005F716B"/>
    <w:rsid w:val="00601760"/>
    <w:rsid w:val="00605827"/>
    <w:rsid w:val="00646050"/>
    <w:rsid w:val="006713CA"/>
    <w:rsid w:val="00673B97"/>
    <w:rsid w:val="00676C5C"/>
    <w:rsid w:val="00695558"/>
    <w:rsid w:val="006D5E0F"/>
    <w:rsid w:val="007058FB"/>
    <w:rsid w:val="00744C06"/>
    <w:rsid w:val="0077383E"/>
    <w:rsid w:val="00776713"/>
    <w:rsid w:val="007B6A58"/>
    <w:rsid w:val="007C2382"/>
    <w:rsid w:val="007D1613"/>
    <w:rsid w:val="00804FB1"/>
    <w:rsid w:val="00835977"/>
    <w:rsid w:val="00873EE5"/>
    <w:rsid w:val="00882DF9"/>
    <w:rsid w:val="00886F16"/>
    <w:rsid w:val="008A7CB4"/>
    <w:rsid w:val="008B2CC1"/>
    <w:rsid w:val="008B4B5E"/>
    <w:rsid w:val="008B60B2"/>
    <w:rsid w:val="0090731E"/>
    <w:rsid w:val="00914439"/>
    <w:rsid w:val="00916EE2"/>
    <w:rsid w:val="00966A22"/>
    <w:rsid w:val="0096722F"/>
    <w:rsid w:val="00980843"/>
    <w:rsid w:val="009E2791"/>
    <w:rsid w:val="009E3F6F"/>
    <w:rsid w:val="009F3BF9"/>
    <w:rsid w:val="009F499F"/>
    <w:rsid w:val="00A26A28"/>
    <w:rsid w:val="00A42DAF"/>
    <w:rsid w:val="00A45BD8"/>
    <w:rsid w:val="00A778BF"/>
    <w:rsid w:val="00A85B8E"/>
    <w:rsid w:val="00A92E52"/>
    <w:rsid w:val="00AA45C9"/>
    <w:rsid w:val="00AC205C"/>
    <w:rsid w:val="00AF5C73"/>
    <w:rsid w:val="00AF7E01"/>
    <w:rsid w:val="00B05A69"/>
    <w:rsid w:val="00B10B83"/>
    <w:rsid w:val="00B167BA"/>
    <w:rsid w:val="00B40598"/>
    <w:rsid w:val="00B50B99"/>
    <w:rsid w:val="00B62CD9"/>
    <w:rsid w:val="00B82511"/>
    <w:rsid w:val="00B9734B"/>
    <w:rsid w:val="00BF2415"/>
    <w:rsid w:val="00BF2DD9"/>
    <w:rsid w:val="00C02C14"/>
    <w:rsid w:val="00C11BFE"/>
    <w:rsid w:val="00C22045"/>
    <w:rsid w:val="00C36867"/>
    <w:rsid w:val="00C728AA"/>
    <w:rsid w:val="00C74C2A"/>
    <w:rsid w:val="00C909C2"/>
    <w:rsid w:val="00C91AB4"/>
    <w:rsid w:val="00C94629"/>
    <w:rsid w:val="00CE65D4"/>
    <w:rsid w:val="00D05C0C"/>
    <w:rsid w:val="00D22F8C"/>
    <w:rsid w:val="00D45252"/>
    <w:rsid w:val="00D71B4D"/>
    <w:rsid w:val="00D93D55"/>
    <w:rsid w:val="00DA1940"/>
    <w:rsid w:val="00DF0A45"/>
    <w:rsid w:val="00E070BF"/>
    <w:rsid w:val="00E15A72"/>
    <w:rsid w:val="00E161A2"/>
    <w:rsid w:val="00E3272D"/>
    <w:rsid w:val="00E335FE"/>
    <w:rsid w:val="00E43357"/>
    <w:rsid w:val="00E5021F"/>
    <w:rsid w:val="00E671A6"/>
    <w:rsid w:val="00E7159D"/>
    <w:rsid w:val="00E90B8B"/>
    <w:rsid w:val="00EB4B39"/>
    <w:rsid w:val="00EC4E49"/>
    <w:rsid w:val="00ED77FB"/>
    <w:rsid w:val="00F021A6"/>
    <w:rsid w:val="00F0507B"/>
    <w:rsid w:val="00F11D94"/>
    <w:rsid w:val="00F56149"/>
    <w:rsid w:val="00F65C5F"/>
    <w:rsid w:val="00F66152"/>
    <w:rsid w:val="00FC2CBC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49435"/>
  <w15:docId w15:val="{7DC764EA-E0EE-49CC-A3B6-FA730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">
    <w:name w:val="on"/>
    <w:basedOn w:val="Normal"/>
    <w:qFormat/>
    <w:rsid w:val="00546401"/>
    <w:pPr>
      <w:spacing w:after="220"/>
    </w:pPr>
  </w:style>
  <w:style w:type="character" w:styleId="FootnoteReference">
    <w:name w:val="footnote reference"/>
    <w:basedOn w:val="DefaultParagraphFont"/>
    <w:semiHidden/>
    <w:unhideWhenUsed/>
    <w:rsid w:val="00914439"/>
    <w:rPr>
      <w:vertAlign w:val="superscript"/>
    </w:rPr>
  </w:style>
  <w:style w:type="character" w:styleId="Hyperlink">
    <w:name w:val="Hyperlink"/>
    <w:basedOn w:val="DefaultParagraphFont"/>
    <w:unhideWhenUsed/>
    <w:rsid w:val="009144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CC3"/>
    <w:rPr>
      <w:rFonts w:ascii="Arial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stats.un.org/unsd/snaama/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 PAPER NO. 1</vt:lpstr>
    </vt:vector>
  </TitlesOfParts>
  <Company>WIPO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 PAPER NO. 1</dc:title>
  <dc:subject>减费标准：计算方法</dc:subject>
  <dc:creator>RICHARDSON Michael</dc:creator>
  <cp:keywords>PUBLIC</cp:keywords>
  <cp:lastModifiedBy>MARLOW Thomas</cp:lastModifiedBy>
  <cp:revision>3</cp:revision>
  <cp:lastPrinted>2011-02-15T11:56:00Z</cp:lastPrinted>
  <dcterms:created xsi:type="dcterms:W3CDTF">2024-02-28T08:48:00Z</dcterms:created>
  <dcterms:modified xsi:type="dcterms:W3CDTF">2024-02-28T08:48:00Z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