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993" w14:textId="77777777" w:rsidR="000E15F3" w:rsidRPr="00123893" w:rsidRDefault="000E15F3" w:rsidP="000E15F3">
      <w:pPr>
        <w:widowControl w:val="0"/>
        <w:jc w:val="right"/>
        <w:rPr>
          <w:b/>
          <w:sz w:val="2"/>
          <w:szCs w:val="40"/>
        </w:rPr>
      </w:pPr>
      <w:bookmarkStart w:id="0" w:name="_GoBack"/>
      <w:bookmarkEnd w:id="0"/>
    </w:p>
    <w:p w14:paraId="0800638C" w14:textId="77777777" w:rsidR="000E15F3" w:rsidRDefault="000E15F3" w:rsidP="000E15F3">
      <w:pPr>
        <w:jc w:val="right"/>
        <w:rPr>
          <w:rFonts w:ascii="Arial Black" w:hAnsi="Arial Black"/>
          <w:caps/>
          <w:sz w:val="15"/>
        </w:rPr>
      </w:pPr>
      <w:r w:rsidRPr="000E15F3">
        <w:rPr>
          <w:rFonts w:eastAsiaTheme="minorEastAsia" w:cs="Times New Roman" w:hint="eastAsia"/>
          <w:noProof/>
          <w:lang w:val="en-GB" w:eastAsia="en-GB"/>
        </w:rPr>
        <w:drawing>
          <wp:inline distT="0" distB="0" distL="0" distR="0" wp14:anchorId="6D0D10B1" wp14:editId="29464FD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1F7AEDB" w14:textId="67F74B0C" w:rsidR="000E15F3" w:rsidRPr="006E4F5F" w:rsidRDefault="000E15F3" w:rsidP="000E15F3">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1A2344">
        <w:rPr>
          <w:rFonts w:ascii="Arial Black" w:hAnsi="Arial Black"/>
          <w:b/>
          <w:caps/>
          <w:sz w:val="15"/>
        </w:rPr>
        <w:t>4</w:t>
      </w:r>
      <w:r w:rsidRPr="006E4F5F">
        <w:rPr>
          <w:rFonts w:ascii="Arial Black" w:hAnsi="Arial Black" w:hint="eastAsia"/>
          <w:b/>
          <w:caps/>
          <w:sz w:val="15"/>
        </w:rPr>
        <w:t>/</w:t>
      </w:r>
      <w:bookmarkStart w:id="1" w:name="Code"/>
      <w:r w:rsidR="001A2344">
        <w:rPr>
          <w:rFonts w:ascii="Arial Black" w:hAnsi="Arial Black"/>
          <w:b/>
          <w:caps/>
          <w:sz w:val="15"/>
        </w:rPr>
        <w:t>6</w:t>
      </w:r>
    </w:p>
    <w:bookmarkEnd w:id="1"/>
    <w:p w14:paraId="65FBB57D" w14:textId="77777777" w:rsidR="000E15F3" w:rsidRPr="00E62C24" w:rsidRDefault="000E15F3" w:rsidP="000E15F3">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046E6384" w14:textId="1947F9B0" w:rsidR="000E15F3" w:rsidRPr="00E62C24" w:rsidRDefault="000E15F3" w:rsidP="000E15F3">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1A2344">
        <w:rPr>
          <w:rFonts w:ascii="Arial Black" w:eastAsia="SimHei" w:hAnsi="Arial Black"/>
          <w:b/>
          <w:sz w:val="15"/>
          <w:szCs w:val="15"/>
          <w:lang w:val="pt-BR"/>
        </w:rPr>
        <w:t>1</w:t>
      </w:r>
      <w:r w:rsidRPr="00E62C24">
        <w:rPr>
          <w:rFonts w:ascii="SimHei" w:eastAsia="SimHei" w:hAnsi="Times New Roman" w:hint="eastAsia"/>
          <w:b/>
          <w:sz w:val="15"/>
          <w:szCs w:val="15"/>
        </w:rPr>
        <w:t>年</w:t>
      </w:r>
      <w:r w:rsidR="001A2344">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w:t>
      </w:r>
      <w:r w:rsidR="001A2344">
        <w:rPr>
          <w:rFonts w:ascii="Arial Black" w:eastAsia="SimHei" w:hAnsi="Arial Black"/>
          <w:b/>
          <w:sz w:val="15"/>
          <w:szCs w:val="15"/>
          <w:lang w:val="pt-BR"/>
        </w:rPr>
        <w:t>2</w:t>
      </w:r>
      <w:r w:rsidRPr="00E62C24">
        <w:rPr>
          <w:rFonts w:ascii="SimHei" w:eastAsia="SimHei" w:hAnsi="Times New Roman" w:hint="eastAsia"/>
          <w:b/>
          <w:sz w:val="15"/>
          <w:szCs w:val="15"/>
        </w:rPr>
        <w:t>日</w:t>
      </w:r>
      <w:bookmarkEnd w:id="3"/>
    </w:p>
    <w:p w14:paraId="19EC7009" w14:textId="77777777" w:rsidR="000E15F3" w:rsidRPr="00D945ED" w:rsidRDefault="000E15F3" w:rsidP="000E15F3">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E92BBC6" w14:textId="477B6FBC" w:rsidR="000E15F3" w:rsidRPr="00D945ED" w:rsidRDefault="000E15F3" w:rsidP="000E15F3">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1A2344">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1A2344">
        <w:rPr>
          <w:rFonts w:ascii="KaiTi" w:eastAsia="KaiTi" w:hAnsi="KaiTi" w:cs="Times New Roman" w:hint="eastAsia"/>
          <w:sz w:val="24"/>
          <w:szCs w:val="22"/>
        </w:rPr>
        <w:t>1</w:t>
      </w:r>
      <w:r w:rsidRPr="00D945ED">
        <w:rPr>
          <w:rFonts w:ascii="KaiTi" w:eastAsia="KaiTi" w:hAnsi="KaiTi" w:cs="Times New Roman" w:hint="eastAsia"/>
          <w:b/>
          <w:sz w:val="24"/>
          <w:szCs w:val="22"/>
        </w:rPr>
        <w:t>年</w:t>
      </w:r>
      <w:r w:rsidR="001A2344">
        <w:rPr>
          <w:rFonts w:ascii="KaiTi" w:eastAsia="KaiTi" w:hAnsi="KaiTi" w:cs="Times New Roman" w:hint="eastAsia"/>
          <w:sz w:val="24"/>
          <w:szCs w:val="22"/>
        </w:rPr>
        <w:t>6</w:t>
      </w:r>
      <w:r w:rsidRPr="00D945ED">
        <w:rPr>
          <w:rFonts w:ascii="KaiTi" w:eastAsia="KaiTi" w:hAnsi="KaiTi" w:cs="Times New Roman" w:hint="eastAsia"/>
          <w:b/>
          <w:sz w:val="24"/>
          <w:szCs w:val="22"/>
        </w:rPr>
        <w:t>月</w:t>
      </w:r>
      <w:r w:rsidR="001A2344">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sidR="001A2344">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7E3A5EBC" w14:textId="636C0F06" w:rsidR="000E15F3" w:rsidRPr="00234A8E" w:rsidRDefault="001A2344" w:rsidP="000E15F3">
      <w:pPr>
        <w:spacing w:after="360"/>
        <w:rPr>
          <w:rFonts w:ascii="KaiTi" w:eastAsia="KaiTi" w:hAnsi="KaiTi" w:cs="Times New Roman"/>
          <w:sz w:val="24"/>
          <w:szCs w:val="22"/>
        </w:rPr>
      </w:pPr>
      <w:bookmarkStart w:id="4" w:name="TitleOfDoc"/>
      <w:r>
        <w:rPr>
          <w:rFonts w:ascii="KaiTi" w:eastAsia="KaiTi" w:hAnsi="KaiTi" w:cs="Times New Roman" w:hint="eastAsia"/>
          <w:sz w:val="24"/>
          <w:szCs w:val="22"/>
        </w:rPr>
        <w:t>五局</w:t>
      </w:r>
      <w:r w:rsidR="000E15F3" w:rsidRPr="000E15F3">
        <w:rPr>
          <w:rFonts w:ascii="KaiTi" w:eastAsia="KaiTi" w:hAnsi="KaiTi" w:cs="Times New Roman" w:hint="eastAsia"/>
          <w:sz w:val="24"/>
          <w:szCs w:val="22"/>
        </w:rPr>
        <w:t>PCT协作检索和审查：现状报告</w:t>
      </w:r>
    </w:p>
    <w:p w14:paraId="20516143" w14:textId="77777777" w:rsidR="000E15F3" w:rsidRPr="00234A8E" w:rsidRDefault="000E15F3" w:rsidP="000E15F3">
      <w:pPr>
        <w:spacing w:after="960"/>
        <w:rPr>
          <w:rFonts w:ascii="KaiTi" w:eastAsia="KaiTi" w:hAnsi="KaiTi" w:cs="Times New Roman"/>
          <w:sz w:val="21"/>
          <w:szCs w:val="22"/>
        </w:rPr>
      </w:pPr>
      <w:bookmarkStart w:id="5" w:name="Prepared"/>
      <w:bookmarkEnd w:id="4"/>
      <w:r w:rsidRPr="00F90CF8">
        <w:rPr>
          <w:rFonts w:ascii="KaiTi" w:eastAsia="KaiTi" w:hAnsi="KaiTi" w:cs="Times New Roman" w:hint="eastAsia"/>
          <w:sz w:val="21"/>
          <w:szCs w:val="22"/>
        </w:rPr>
        <w:t>欧洲专利局</w:t>
      </w:r>
      <w:r w:rsidRPr="00234A8E">
        <w:rPr>
          <w:rFonts w:ascii="KaiTi" w:eastAsia="KaiTi" w:hAnsi="KaiTi" w:cs="Times New Roman" w:hint="eastAsia"/>
          <w:sz w:val="21"/>
          <w:szCs w:val="22"/>
        </w:rPr>
        <w:t>编拟的文件</w:t>
      </w:r>
    </w:p>
    <w:bookmarkEnd w:id="5"/>
    <w:p w14:paraId="29BEA93B" w14:textId="5A5AC615" w:rsidR="0021201D" w:rsidRPr="000E15F3" w:rsidRDefault="00C76299" w:rsidP="000E15F3">
      <w:pPr>
        <w:pStyle w:val="Heading1"/>
        <w:overflowPunct w:val="0"/>
        <w:spacing w:beforeLines="100" w:afterLines="50" w:after="120" w:line="340" w:lineRule="atLeast"/>
        <w:rPr>
          <w:rFonts w:ascii="SimSun" w:hAnsi="SimSun"/>
          <w:sz w:val="21"/>
        </w:rPr>
      </w:pPr>
      <w:r w:rsidRPr="0061278A">
        <w:rPr>
          <w:rFonts w:ascii="SimHei" w:eastAsia="SimHei" w:hAnsi="SimHei" w:hint="eastAsia"/>
          <w:b w:val="0"/>
          <w:sz w:val="21"/>
          <w:szCs w:val="21"/>
        </w:rPr>
        <w:t>概</w:t>
      </w:r>
      <w:r>
        <w:rPr>
          <w:rFonts w:ascii="SimHei" w:eastAsia="SimHei" w:hAnsi="SimHei" w:hint="eastAsia"/>
          <w:b w:val="0"/>
          <w:sz w:val="21"/>
          <w:szCs w:val="21"/>
        </w:rPr>
        <w:t xml:space="preserve">　</w:t>
      </w:r>
      <w:r w:rsidRPr="0061278A">
        <w:rPr>
          <w:rFonts w:ascii="SimHei" w:eastAsia="SimHei" w:hAnsi="SimHei" w:hint="eastAsia"/>
          <w:b w:val="0"/>
          <w:sz w:val="21"/>
          <w:szCs w:val="21"/>
        </w:rPr>
        <w:t>述</w:t>
      </w:r>
    </w:p>
    <w:p w14:paraId="126F1706" w14:textId="20DE25E3"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本文件对五局（欧洲专利局（欧专局）、日本特许厅、韩国特许厅、中国国家知识产权局（</w:t>
      </w:r>
      <w:r>
        <w:rPr>
          <w:rFonts w:ascii="SimSun" w:hAnsi="SimSun" w:hint="eastAsia"/>
          <w:sz w:val="21"/>
          <w:szCs w:val="21"/>
        </w:rPr>
        <w:t>国知局</w:t>
      </w:r>
      <w:r w:rsidRPr="00DC6D84">
        <w:rPr>
          <w:rFonts w:ascii="SimSun" w:hAnsi="SimSun" w:hint="eastAsia"/>
          <w:sz w:val="21"/>
          <w:szCs w:val="21"/>
        </w:rPr>
        <w:t>）和美国专利商标局（美国专商局））之间PCT协作检索和审查（“CS&amp;E”）第三次试点项目工作的进展，进行了报告。</w:t>
      </w:r>
    </w:p>
    <w:p w14:paraId="4AD30BCF" w14:textId="02720148" w:rsidR="0021201D" w:rsidRPr="000E15F3" w:rsidRDefault="00C76299" w:rsidP="000E15F3">
      <w:pPr>
        <w:pStyle w:val="Heading1"/>
        <w:overflowPunct w:val="0"/>
        <w:spacing w:beforeLines="100" w:afterLines="50" w:after="120" w:line="340" w:lineRule="atLeast"/>
        <w:rPr>
          <w:rFonts w:ascii="SimSun" w:hAnsi="SimSun"/>
          <w:sz w:val="21"/>
        </w:rPr>
      </w:pPr>
      <w:r w:rsidRPr="00DC6D84">
        <w:rPr>
          <w:rFonts w:ascii="SimHei" w:eastAsia="SimHei" w:hAnsi="SimHei" w:hint="eastAsia"/>
          <w:b w:val="0"/>
          <w:sz w:val="21"/>
          <w:szCs w:val="21"/>
        </w:rPr>
        <w:t>背</w:t>
      </w:r>
      <w:r>
        <w:rPr>
          <w:rFonts w:ascii="SimHei" w:eastAsia="SimHei" w:hAnsi="SimHei" w:hint="eastAsia"/>
          <w:b w:val="0"/>
          <w:sz w:val="21"/>
          <w:szCs w:val="21"/>
        </w:rPr>
        <w:t xml:space="preserve">　</w:t>
      </w:r>
      <w:r w:rsidRPr="00DC6D84">
        <w:rPr>
          <w:rFonts w:ascii="SimHei" w:eastAsia="SimHei" w:hAnsi="SimHei" w:hint="eastAsia"/>
          <w:b w:val="0"/>
          <w:sz w:val="21"/>
          <w:szCs w:val="21"/>
        </w:rPr>
        <w:t>景</w:t>
      </w:r>
    </w:p>
    <w:p w14:paraId="1D78DABE" w14:textId="6AA7E4D2"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在2010年6月的第三届会议上，PCT工作组批准了列于文件PCT/WG/4/3中的旨在改善PCT体系运行的一系列建议。第165段（b）项的建议提到进行试点安排，由拥有互补技能的国际单位审查员合作编写报告。</w:t>
      </w:r>
    </w:p>
    <w:p w14:paraId="406C7CFF" w14:textId="460238F0"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本着这一目的，韩国特许厅、美国专商局和欧专局于2010年和2012年发起了PCT协同检索和审查（CS&amp;E）的两个试点项目。对参与的主管局和其申请在协作方案下得到处理的用户而言，两个试点项目结束时在质量和效率方面都获得了整体上非常积极的成果（见文件PCT/MIA/18/7、PCT/MIA/20/4和PCT/MIA/24/3）。</w:t>
      </w:r>
    </w:p>
    <w:p w14:paraId="1D04118A" w14:textId="5E4F2833" w:rsidR="0021201D" w:rsidRPr="000E15F3" w:rsidRDefault="00C76299" w:rsidP="000E15F3">
      <w:pPr>
        <w:pStyle w:val="Heading1"/>
        <w:overflowPunct w:val="0"/>
        <w:spacing w:beforeLines="100" w:afterLines="50" w:after="120" w:line="340" w:lineRule="atLeast"/>
        <w:rPr>
          <w:rFonts w:ascii="SimSun" w:hAnsi="SimSun"/>
          <w:sz w:val="21"/>
        </w:rPr>
      </w:pPr>
      <w:r w:rsidRPr="00DC6D84">
        <w:rPr>
          <w:rFonts w:ascii="SimHei" w:eastAsia="SimHei" w:hAnsi="SimHei" w:hint="eastAsia"/>
          <w:b w:val="0"/>
          <w:sz w:val="21"/>
          <w:szCs w:val="21"/>
        </w:rPr>
        <w:lastRenderedPageBreak/>
        <w:t>框</w:t>
      </w:r>
      <w:r>
        <w:rPr>
          <w:rFonts w:ascii="SimHei" w:eastAsia="SimHei" w:hAnsi="SimHei" w:hint="eastAsia"/>
          <w:b w:val="0"/>
          <w:sz w:val="21"/>
          <w:szCs w:val="21"/>
        </w:rPr>
        <w:t xml:space="preserve">　</w:t>
      </w:r>
      <w:r w:rsidRPr="00DC6D84">
        <w:rPr>
          <w:rFonts w:ascii="SimHei" w:eastAsia="SimHei" w:hAnsi="SimHei" w:hint="eastAsia"/>
          <w:b w:val="0"/>
          <w:sz w:val="21"/>
          <w:szCs w:val="21"/>
        </w:rPr>
        <w:t>架</w:t>
      </w:r>
    </w:p>
    <w:p w14:paraId="402198E0" w14:textId="1DC624A4"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2016年6月2日，五局局长批准了“PCT五局协作检索和审查合作框架”，这是一份设定了第三次试点基本原则和主要特点的文件。在该文件的基础上，建立了“协作检索和审查试点组”（“CS&amp;E试点组”），负责发展和监测该项目。</w:t>
      </w:r>
    </w:p>
    <w:p w14:paraId="63F296A0" w14:textId="55786192"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本试点项目的主要特点尤其包括：</w:t>
      </w:r>
    </w:p>
    <w:p w14:paraId="6C895C60" w14:textId="06440E83" w:rsidR="0021201D" w:rsidRPr="000E15F3" w:rsidRDefault="00C76299" w:rsidP="000E15F3">
      <w:pPr>
        <w:pStyle w:val="ONUME"/>
        <w:numPr>
          <w:ilvl w:val="0"/>
          <w:numId w:val="7"/>
        </w:numPr>
        <w:overflowPunct w:val="0"/>
        <w:spacing w:afterLines="50" w:after="120" w:line="340" w:lineRule="atLeast"/>
        <w:ind w:left="1134" w:hanging="567"/>
        <w:jc w:val="both"/>
        <w:rPr>
          <w:rFonts w:ascii="SimSun" w:hAnsi="SimSun"/>
          <w:sz w:val="21"/>
        </w:rPr>
      </w:pPr>
      <w:r w:rsidRPr="00DC6D84">
        <w:rPr>
          <w:rFonts w:ascii="SimSun" w:hAnsi="SimSun" w:hint="eastAsia"/>
          <w:sz w:val="21"/>
          <w:szCs w:val="21"/>
        </w:rPr>
        <w:t>申请人驱动的方式：申请是否将在第三次试点中处理，由申请人选择；</w:t>
      </w:r>
    </w:p>
    <w:p w14:paraId="6CA9D06C" w14:textId="7BED5D5A" w:rsidR="0021201D" w:rsidRPr="000E15F3" w:rsidRDefault="00C76299" w:rsidP="000E15F3">
      <w:pPr>
        <w:pStyle w:val="ONUME"/>
        <w:numPr>
          <w:ilvl w:val="0"/>
          <w:numId w:val="7"/>
        </w:numPr>
        <w:overflowPunct w:val="0"/>
        <w:spacing w:afterLines="50" w:after="120" w:line="340" w:lineRule="atLeast"/>
        <w:ind w:left="1134" w:hanging="567"/>
        <w:jc w:val="both"/>
        <w:rPr>
          <w:rFonts w:ascii="SimSun" w:hAnsi="SimSun"/>
          <w:sz w:val="21"/>
        </w:rPr>
      </w:pPr>
      <w:r w:rsidRPr="00DC6D84">
        <w:rPr>
          <w:rFonts w:ascii="SimSun" w:hAnsi="SimSun" w:hint="eastAsia"/>
          <w:sz w:val="21"/>
          <w:szCs w:val="21"/>
        </w:rPr>
        <w:t>均衡分配工作量，所有参与协作的国际单位都将为每个CS&amp;E工作产品的制作做出贡献：每个局将在两年中作为“主要国际检索单位”处理</w:t>
      </w:r>
      <w:r>
        <w:rPr>
          <w:rFonts w:ascii="SimSun" w:hAnsi="SimSun" w:hint="eastAsia"/>
          <w:sz w:val="21"/>
          <w:szCs w:val="21"/>
        </w:rPr>
        <w:t>最多</w:t>
      </w:r>
      <w:r w:rsidRPr="00DC6D84">
        <w:rPr>
          <w:rFonts w:ascii="SimSun" w:hAnsi="SimSun" w:hint="eastAsia"/>
          <w:sz w:val="21"/>
          <w:szCs w:val="21"/>
        </w:rPr>
        <w:t>100件国际申请，并作为“同行国际检索单位”处理</w:t>
      </w:r>
      <w:r>
        <w:rPr>
          <w:rFonts w:ascii="SimSun" w:hAnsi="SimSun" w:hint="eastAsia"/>
          <w:sz w:val="21"/>
          <w:szCs w:val="21"/>
        </w:rPr>
        <w:t>最多</w:t>
      </w:r>
      <w:r w:rsidRPr="00DC6D84">
        <w:rPr>
          <w:rFonts w:ascii="SimSun" w:hAnsi="SimSun" w:hint="eastAsia"/>
          <w:sz w:val="21"/>
          <w:szCs w:val="21"/>
        </w:rPr>
        <w:t>400件国际申请</w:t>
      </w:r>
    </w:p>
    <w:p w14:paraId="49ADC1AF" w14:textId="5C233483" w:rsidR="0021201D" w:rsidRPr="000E15F3" w:rsidRDefault="00C76299" w:rsidP="000E15F3">
      <w:pPr>
        <w:pStyle w:val="ONUME"/>
        <w:numPr>
          <w:ilvl w:val="0"/>
          <w:numId w:val="7"/>
        </w:numPr>
        <w:overflowPunct w:val="0"/>
        <w:spacing w:afterLines="50" w:after="120" w:line="340" w:lineRule="atLeast"/>
        <w:ind w:left="1134" w:hanging="567"/>
        <w:jc w:val="both"/>
        <w:rPr>
          <w:rFonts w:ascii="SimSun" w:hAnsi="SimSun"/>
          <w:sz w:val="21"/>
        </w:rPr>
      </w:pPr>
      <w:r w:rsidRPr="00DC6D84">
        <w:rPr>
          <w:rFonts w:ascii="SimSun" w:hAnsi="SimSun" w:hint="eastAsia"/>
          <w:sz w:val="21"/>
          <w:szCs w:val="21"/>
        </w:rPr>
        <w:t>所有参与协作的国际单位在处理PCT申请时，将适用同一套质量和操作标准；</w:t>
      </w:r>
    </w:p>
    <w:p w14:paraId="29EC398E" w14:textId="4DA2784E" w:rsidR="0021201D" w:rsidRPr="000E15F3" w:rsidRDefault="00C76299" w:rsidP="000E15F3">
      <w:pPr>
        <w:pStyle w:val="ONUME"/>
        <w:numPr>
          <w:ilvl w:val="0"/>
          <w:numId w:val="7"/>
        </w:numPr>
        <w:overflowPunct w:val="0"/>
        <w:spacing w:afterLines="50" w:after="120" w:line="340" w:lineRule="atLeast"/>
        <w:ind w:left="1134" w:hanging="567"/>
        <w:jc w:val="both"/>
        <w:rPr>
          <w:rFonts w:ascii="SimSun" w:hAnsi="SimSun"/>
          <w:sz w:val="21"/>
        </w:rPr>
      </w:pPr>
      <w:r w:rsidRPr="00DC6D84">
        <w:rPr>
          <w:rFonts w:ascii="SimSun" w:hAnsi="SimSun" w:hint="eastAsia"/>
          <w:sz w:val="21"/>
          <w:szCs w:val="21"/>
        </w:rPr>
        <w:t>使用“协作工具”，即IT基础设施，使各局之间的交流在安全环境下进行，并实现数据自动收集；</w:t>
      </w:r>
      <w:r>
        <w:rPr>
          <w:rFonts w:ascii="SimSun" w:hAnsi="SimSun" w:hint="eastAsia"/>
          <w:sz w:val="21"/>
          <w:szCs w:val="21"/>
        </w:rPr>
        <w:t>及</w:t>
      </w:r>
    </w:p>
    <w:p w14:paraId="6668D466" w14:textId="6CEE25B2" w:rsidR="0021201D" w:rsidRPr="000E15F3" w:rsidRDefault="00C76299" w:rsidP="000E15F3">
      <w:pPr>
        <w:pStyle w:val="ONUME"/>
        <w:numPr>
          <w:ilvl w:val="0"/>
          <w:numId w:val="7"/>
        </w:numPr>
        <w:overflowPunct w:val="0"/>
        <w:spacing w:afterLines="50" w:after="120" w:line="340" w:lineRule="atLeast"/>
        <w:ind w:left="1134" w:hanging="567"/>
        <w:jc w:val="both"/>
        <w:rPr>
          <w:rFonts w:ascii="SimSun" w:hAnsi="SimSun"/>
          <w:sz w:val="21"/>
        </w:rPr>
      </w:pPr>
      <w:r w:rsidRPr="00DC6D84">
        <w:rPr>
          <w:rFonts w:ascii="SimSun" w:hAnsi="SimSun" w:hint="eastAsia"/>
          <w:sz w:val="21"/>
          <w:szCs w:val="21"/>
        </w:rPr>
        <w:t>试点期间的某个时间点，以英文以外的语言提交的申请也将有可能被协作国际单位接受。</w:t>
      </w:r>
    </w:p>
    <w:p w14:paraId="5EA948C2" w14:textId="3D9AA30E" w:rsidR="0021201D" w:rsidRPr="000E15F3" w:rsidRDefault="00C76299" w:rsidP="000E15F3">
      <w:pPr>
        <w:pStyle w:val="ONUME"/>
        <w:tabs>
          <w:tab w:val="clear" w:pos="567"/>
        </w:tabs>
        <w:overflowPunct w:val="0"/>
        <w:spacing w:afterLines="50" w:after="120" w:line="340" w:lineRule="atLeast"/>
        <w:jc w:val="both"/>
        <w:rPr>
          <w:rFonts w:ascii="SimSun" w:hAnsi="SimSun"/>
          <w:sz w:val="21"/>
        </w:rPr>
      </w:pPr>
      <w:r w:rsidRPr="00DC6D84">
        <w:rPr>
          <w:rFonts w:ascii="SimSun" w:hAnsi="SimSun" w:hint="eastAsia"/>
          <w:sz w:val="21"/>
          <w:szCs w:val="21"/>
        </w:rPr>
        <w:t>在本试点项目中，来自作为PCT细则35所述的某一国际申请主管国际检索单位的审查员（“主要审查员”）对任何其他国际申请进行检索和审查，并出具临时国际检索报告和书面意见。这些临时工作产品随后被传送至作为国际检索单位的其他参与局的同行审查员。同行审查员向主要审查员提交其审查意见，其中考虑临时国际检索报告和书面意见。主要审查员在审议同行审查员的审查意见之后，出具最终国际检索报告和书面意见。</w:t>
      </w:r>
    </w:p>
    <w:p w14:paraId="1F593669" w14:textId="256C2B61" w:rsidR="0021201D" w:rsidRPr="000E15F3" w:rsidRDefault="00C76299" w:rsidP="000E15F3">
      <w:pPr>
        <w:pStyle w:val="Heading1"/>
        <w:overflowPunct w:val="0"/>
        <w:spacing w:beforeLines="100" w:afterLines="50" w:after="120" w:line="340" w:lineRule="atLeast"/>
        <w:rPr>
          <w:rFonts w:ascii="SimSun" w:hAnsi="SimSun"/>
          <w:sz w:val="21"/>
        </w:rPr>
      </w:pPr>
      <w:r w:rsidRPr="00DC6D84">
        <w:rPr>
          <w:rFonts w:ascii="SimHei" w:eastAsia="SimHei" w:hAnsi="SimHei" w:hint="eastAsia"/>
          <w:b w:val="0"/>
          <w:sz w:val="21"/>
          <w:szCs w:val="21"/>
        </w:rPr>
        <w:t>现</w:t>
      </w:r>
      <w:r>
        <w:rPr>
          <w:rFonts w:ascii="SimHei" w:eastAsia="SimHei" w:hAnsi="SimHei" w:hint="eastAsia"/>
          <w:b w:val="0"/>
          <w:sz w:val="21"/>
          <w:szCs w:val="21"/>
        </w:rPr>
        <w:t xml:space="preserve">　</w:t>
      </w:r>
      <w:r w:rsidRPr="00DC6D84">
        <w:rPr>
          <w:rFonts w:ascii="SimHei" w:eastAsia="SimHei" w:hAnsi="SimHei" w:hint="eastAsia"/>
          <w:b w:val="0"/>
          <w:sz w:val="21"/>
          <w:szCs w:val="21"/>
        </w:rPr>
        <w:t>状</w:t>
      </w:r>
    </w:p>
    <w:p w14:paraId="3C891E41" w14:textId="7034F3D4" w:rsidR="0021201D" w:rsidRPr="000E15F3" w:rsidRDefault="00C76299" w:rsidP="000E15F3">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0E15F3">
        <w:rPr>
          <w:rFonts w:asciiTheme="minorEastAsia" w:eastAsiaTheme="minorEastAsia" w:hAnsiTheme="minorEastAsia" w:hint="eastAsia"/>
          <w:sz w:val="21"/>
          <w:szCs w:val="21"/>
        </w:rPr>
        <w:t>本试点项目分为</w:t>
      </w:r>
      <w:r w:rsidR="009D55D5" w:rsidRPr="000E15F3">
        <w:rPr>
          <w:rFonts w:asciiTheme="minorEastAsia" w:eastAsiaTheme="minorEastAsia" w:hAnsiTheme="minorEastAsia" w:hint="eastAsia"/>
          <w:sz w:val="21"/>
          <w:szCs w:val="21"/>
        </w:rPr>
        <w:t>三</w:t>
      </w:r>
      <w:r w:rsidRPr="000E15F3">
        <w:rPr>
          <w:rFonts w:asciiTheme="minorEastAsia" w:eastAsiaTheme="minorEastAsia" w:hAnsiTheme="minorEastAsia" w:hint="eastAsia"/>
          <w:sz w:val="21"/>
          <w:szCs w:val="21"/>
        </w:rPr>
        <w:t>个阶段：筹备阶段</w:t>
      </w:r>
      <w:r w:rsidR="009D55D5" w:rsidRPr="000E15F3">
        <w:rPr>
          <w:rFonts w:asciiTheme="minorEastAsia" w:eastAsiaTheme="minorEastAsia" w:hAnsiTheme="minorEastAsia" w:hint="eastAsia"/>
          <w:sz w:val="21"/>
          <w:szCs w:val="21"/>
        </w:rPr>
        <w:t>、</w:t>
      </w:r>
      <w:r w:rsidRPr="000E15F3">
        <w:rPr>
          <w:rFonts w:asciiTheme="minorEastAsia" w:eastAsiaTheme="minorEastAsia" w:hAnsiTheme="minorEastAsia" w:hint="eastAsia"/>
          <w:sz w:val="21"/>
          <w:szCs w:val="21"/>
        </w:rPr>
        <w:t>操作阶段</w:t>
      </w:r>
      <w:r w:rsidR="009D55D5" w:rsidRPr="000E15F3">
        <w:rPr>
          <w:rFonts w:asciiTheme="minorEastAsia" w:eastAsiaTheme="minorEastAsia" w:hAnsiTheme="minorEastAsia" w:hint="eastAsia"/>
          <w:sz w:val="21"/>
          <w:szCs w:val="21"/>
        </w:rPr>
        <w:t>和</w:t>
      </w:r>
      <w:r w:rsidR="001A2344">
        <w:rPr>
          <w:rFonts w:asciiTheme="minorEastAsia" w:eastAsiaTheme="minorEastAsia" w:hAnsiTheme="minorEastAsia" w:hint="eastAsia"/>
          <w:sz w:val="21"/>
          <w:szCs w:val="21"/>
        </w:rPr>
        <w:t>评价</w:t>
      </w:r>
      <w:r w:rsidR="009D55D5" w:rsidRPr="000E15F3">
        <w:rPr>
          <w:rFonts w:asciiTheme="minorEastAsia" w:eastAsiaTheme="minorEastAsia" w:hAnsiTheme="minorEastAsia" w:hint="eastAsia"/>
          <w:sz w:val="21"/>
          <w:szCs w:val="21"/>
        </w:rPr>
        <w:t>阶段</w:t>
      </w:r>
      <w:r w:rsidRPr="000E15F3">
        <w:rPr>
          <w:rFonts w:asciiTheme="minorEastAsia" w:eastAsiaTheme="minorEastAsia" w:hAnsiTheme="minorEastAsia" w:hint="eastAsia"/>
          <w:sz w:val="21"/>
          <w:szCs w:val="21"/>
        </w:rPr>
        <w:t>。</w:t>
      </w:r>
    </w:p>
    <w:p w14:paraId="735A81B8" w14:textId="57FE5A7D" w:rsidR="0021201D" w:rsidRPr="001A2344" w:rsidRDefault="00C72BA7" w:rsidP="001A234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1A2344">
        <w:rPr>
          <w:rFonts w:asciiTheme="minorEastAsia" w:eastAsiaTheme="minorEastAsia" w:hAnsiTheme="minorEastAsia" w:hint="eastAsia"/>
          <w:sz w:val="21"/>
          <w:szCs w:val="21"/>
        </w:rPr>
        <w:t>操作阶段——致力于处理协作方案下的申请——在2</w:t>
      </w:r>
      <w:r w:rsidRPr="001A2344">
        <w:rPr>
          <w:rFonts w:asciiTheme="minorEastAsia" w:eastAsiaTheme="minorEastAsia" w:hAnsiTheme="minorEastAsia"/>
          <w:sz w:val="21"/>
          <w:szCs w:val="21"/>
        </w:rPr>
        <w:t>018</w:t>
      </w:r>
      <w:r w:rsidRPr="001A2344">
        <w:rPr>
          <w:rFonts w:asciiTheme="minorEastAsia" w:eastAsiaTheme="minorEastAsia" w:hAnsiTheme="minorEastAsia" w:hint="eastAsia"/>
          <w:sz w:val="21"/>
          <w:szCs w:val="21"/>
        </w:rPr>
        <w:t>年7月1日至2</w:t>
      </w:r>
      <w:r w:rsidRPr="001A2344">
        <w:rPr>
          <w:rFonts w:asciiTheme="minorEastAsia" w:eastAsiaTheme="minorEastAsia" w:hAnsiTheme="minorEastAsia"/>
          <w:sz w:val="21"/>
          <w:szCs w:val="21"/>
        </w:rPr>
        <w:t>020</w:t>
      </w:r>
      <w:r w:rsidRPr="001A2344">
        <w:rPr>
          <w:rFonts w:asciiTheme="minorEastAsia" w:eastAsiaTheme="minorEastAsia" w:hAnsiTheme="minorEastAsia" w:hint="eastAsia"/>
          <w:sz w:val="21"/>
          <w:szCs w:val="21"/>
        </w:rPr>
        <w:t>年</w:t>
      </w:r>
      <w:r w:rsidR="001A2344" w:rsidRPr="001A2344">
        <w:rPr>
          <w:rFonts w:asciiTheme="minorEastAsia" w:eastAsiaTheme="minorEastAsia" w:hAnsiTheme="minorEastAsia" w:hint="eastAsia"/>
          <w:sz w:val="21"/>
          <w:szCs w:val="21"/>
        </w:rPr>
        <w:t>6</w:t>
      </w:r>
      <w:r w:rsidRPr="001A2344">
        <w:rPr>
          <w:rFonts w:asciiTheme="minorEastAsia" w:eastAsiaTheme="minorEastAsia" w:hAnsiTheme="minorEastAsia" w:hint="eastAsia"/>
          <w:sz w:val="21"/>
          <w:szCs w:val="21"/>
        </w:rPr>
        <w:t>月</w:t>
      </w:r>
      <w:r w:rsidR="001A2344" w:rsidRPr="001A2344">
        <w:rPr>
          <w:rFonts w:asciiTheme="minorEastAsia" w:eastAsiaTheme="minorEastAsia" w:hAnsiTheme="minorEastAsia" w:hint="eastAsia"/>
          <w:sz w:val="21"/>
          <w:szCs w:val="21"/>
        </w:rPr>
        <w:t>30</w:t>
      </w:r>
      <w:r w:rsidRPr="001A2344">
        <w:rPr>
          <w:rFonts w:asciiTheme="minorEastAsia" w:eastAsiaTheme="minorEastAsia" w:hAnsiTheme="minorEastAsia" w:hint="eastAsia"/>
          <w:sz w:val="21"/>
          <w:szCs w:val="21"/>
        </w:rPr>
        <w:t>日期间运行顺利，尽管因</w:t>
      </w:r>
      <w:r w:rsidR="00D52F93" w:rsidRPr="001A2344">
        <w:rPr>
          <w:rFonts w:asciiTheme="minorEastAsia" w:eastAsiaTheme="minorEastAsia" w:hAnsiTheme="minorEastAsia" w:hint="eastAsia"/>
          <w:sz w:val="21"/>
          <w:szCs w:val="21"/>
        </w:rPr>
        <w:t>需要</w:t>
      </w:r>
      <w:r w:rsidRPr="001A2344">
        <w:rPr>
          <w:rFonts w:asciiTheme="minorEastAsia" w:eastAsiaTheme="minorEastAsia" w:hAnsiTheme="minorEastAsia" w:hint="eastAsia"/>
          <w:sz w:val="21"/>
          <w:szCs w:val="21"/>
        </w:rPr>
        <w:t>人工工作流转处理</w:t>
      </w:r>
      <w:r w:rsidR="00D52F93" w:rsidRPr="001A2344">
        <w:rPr>
          <w:rFonts w:asciiTheme="minorEastAsia" w:eastAsiaTheme="minorEastAsia" w:hAnsiTheme="minorEastAsia" w:hint="eastAsia"/>
          <w:sz w:val="21"/>
          <w:szCs w:val="21"/>
        </w:rPr>
        <w:t>CS&amp;E</w:t>
      </w:r>
      <w:r w:rsidRPr="001A2344">
        <w:rPr>
          <w:rFonts w:asciiTheme="minorEastAsia" w:eastAsiaTheme="minorEastAsia" w:hAnsiTheme="minorEastAsia" w:hint="eastAsia"/>
          <w:sz w:val="21"/>
          <w:szCs w:val="21"/>
        </w:rPr>
        <w:t>文档和</w:t>
      </w:r>
      <w:r w:rsidR="00306FB1" w:rsidRPr="001A2344">
        <w:rPr>
          <w:rFonts w:asciiTheme="minorEastAsia" w:eastAsiaTheme="minorEastAsia" w:hAnsiTheme="minorEastAsia" w:hint="eastAsia"/>
          <w:sz w:val="21"/>
          <w:szCs w:val="21"/>
        </w:rPr>
        <w:t>尤其是</w:t>
      </w:r>
      <w:r w:rsidRPr="001A2344">
        <w:rPr>
          <w:rFonts w:asciiTheme="minorEastAsia" w:eastAsiaTheme="minorEastAsia" w:hAnsiTheme="minorEastAsia" w:hint="eastAsia"/>
          <w:sz w:val="21"/>
          <w:szCs w:val="21"/>
        </w:rPr>
        <w:t>同行审查意见而遇到了操作上的挑战</w:t>
      </w:r>
      <w:r w:rsidR="001A2344" w:rsidRPr="001A2344">
        <w:rPr>
          <w:rFonts w:asciiTheme="minorEastAsia" w:eastAsiaTheme="minorEastAsia" w:hAnsiTheme="minorEastAsia" w:hint="eastAsia"/>
          <w:sz w:val="21"/>
          <w:szCs w:val="21"/>
        </w:rPr>
        <w:t>。</w:t>
      </w:r>
      <w:r w:rsidR="00D52F93" w:rsidRPr="001A2344">
        <w:rPr>
          <w:rFonts w:asciiTheme="minorEastAsia" w:eastAsiaTheme="minorEastAsia" w:hAnsiTheme="minorEastAsia" w:hint="eastAsia"/>
          <w:sz w:val="21"/>
          <w:szCs w:val="21"/>
        </w:rPr>
        <w:t>美国专商局和韩国特许厅在2</w:t>
      </w:r>
      <w:r w:rsidR="00D52F93" w:rsidRPr="001A2344">
        <w:rPr>
          <w:rFonts w:asciiTheme="minorEastAsia" w:eastAsiaTheme="minorEastAsia" w:hAnsiTheme="minorEastAsia"/>
          <w:sz w:val="21"/>
          <w:szCs w:val="21"/>
        </w:rPr>
        <w:t>020</w:t>
      </w:r>
      <w:r w:rsidR="00D52F93" w:rsidRPr="001A2344">
        <w:rPr>
          <w:rFonts w:asciiTheme="minorEastAsia" w:eastAsiaTheme="minorEastAsia" w:hAnsiTheme="minorEastAsia" w:hint="eastAsia"/>
          <w:sz w:val="21"/>
          <w:szCs w:val="21"/>
        </w:rPr>
        <w:t>年1月达到1</w:t>
      </w:r>
      <w:r w:rsidR="00D52F93" w:rsidRPr="001A2344">
        <w:rPr>
          <w:rFonts w:asciiTheme="minorEastAsia" w:eastAsiaTheme="minorEastAsia" w:hAnsiTheme="minorEastAsia"/>
          <w:sz w:val="21"/>
          <w:szCs w:val="21"/>
        </w:rPr>
        <w:t>00</w:t>
      </w:r>
      <w:r w:rsidR="00D52F93" w:rsidRPr="001A2344">
        <w:rPr>
          <w:rFonts w:asciiTheme="minorEastAsia" w:eastAsiaTheme="minorEastAsia" w:hAnsiTheme="minorEastAsia" w:hint="eastAsia"/>
          <w:sz w:val="21"/>
          <w:szCs w:val="21"/>
        </w:rPr>
        <w:t>件申请</w:t>
      </w:r>
      <w:r w:rsidR="0001419A" w:rsidRPr="001A2344">
        <w:rPr>
          <w:rFonts w:asciiTheme="minorEastAsia" w:eastAsiaTheme="minorEastAsia" w:hAnsiTheme="minorEastAsia" w:hint="eastAsia"/>
          <w:sz w:val="21"/>
          <w:szCs w:val="21"/>
        </w:rPr>
        <w:t>的工作量</w:t>
      </w:r>
      <w:r w:rsidR="00D52F93" w:rsidRPr="001A2344">
        <w:rPr>
          <w:rFonts w:asciiTheme="minorEastAsia" w:eastAsiaTheme="minorEastAsia" w:hAnsiTheme="minorEastAsia" w:hint="eastAsia"/>
          <w:sz w:val="21"/>
          <w:szCs w:val="21"/>
        </w:rPr>
        <w:t>上限，欧专局在2</w:t>
      </w:r>
      <w:r w:rsidR="00D52F93" w:rsidRPr="001A2344">
        <w:rPr>
          <w:rFonts w:asciiTheme="minorEastAsia" w:eastAsiaTheme="minorEastAsia" w:hAnsiTheme="minorEastAsia"/>
          <w:sz w:val="21"/>
          <w:szCs w:val="21"/>
        </w:rPr>
        <w:t>020</w:t>
      </w:r>
      <w:r w:rsidR="00D52F93" w:rsidRPr="001A2344">
        <w:rPr>
          <w:rFonts w:asciiTheme="minorEastAsia" w:eastAsiaTheme="minorEastAsia" w:hAnsiTheme="minorEastAsia" w:hint="eastAsia"/>
          <w:sz w:val="21"/>
          <w:szCs w:val="21"/>
        </w:rPr>
        <w:t>年4月达到</w:t>
      </w:r>
      <w:r w:rsidR="000608BA" w:rsidRPr="001A2344">
        <w:rPr>
          <w:rFonts w:asciiTheme="minorEastAsia" w:eastAsiaTheme="minorEastAsia" w:hAnsiTheme="minorEastAsia" w:hint="eastAsia"/>
          <w:sz w:val="21"/>
          <w:szCs w:val="21"/>
        </w:rPr>
        <w:t>上限</w:t>
      </w:r>
      <w:r w:rsidR="00A4713D" w:rsidRPr="001A2344">
        <w:rPr>
          <w:rFonts w:asciiTheme="minorEastAsia" w:eastAsiaTheme="minorEastAsia" w:hAnsiTheme="minorEastAsia" w:hint="eastAsia"/>
          <w:sz w:val="21"/>
          <w:szCs w:val="21"/>
        </w:rPr>
        <w:t>。2</w:t>
      </w:r>
      <w:r w:rsidR="00A4713D" w:rsidRPr="001A2344">
        <w:rPr>
          <w:rFonts w:asciiTheme="minorEastAsia" w:eastAsiaTheme="minorEastAsia" w:hAnsiTheme="minorEastAsia"/>
          <w:sz w:val="21"/>
          <w:szCs w:val="21"/>
        </w:rPr>
        <w:t>020</w:t>
      </w:r>
      <w:r w:rsidR="00A4713D" w:rsidRPr="001A2344">
        <w:rPr>
          <w:rFonts w:asciiTheme="minorEastAsia" w:eastAsiaTheme="minorEastAsia" w:hAnsiTheme="minorEastAsia" w:hint="eastAsia"/>
          <w:sz w:val="21"/>
          <w:szCs w:val="21"/>
        </w:rPr>
        <w:t>年6月3</w:t>
      </w:r>
      <w:r w:rsidR="00A4713D" w:rsidRPr="001A2344">
        <w:rPr>
          <w:rFonts w:asciiTheme="minorEastAsia" w:eastAsiaTheme="minorEastAsia" w:hAnsiTheme="minorEastAsia"/>
          <w:sz w:val="21"/>
          <w:szCs w:val="21"/>
        </w:rPr>
        <w:t>0</w:t>
      </w:r>
      <w:r w:rsidR="00A4713D" w:rsidRPr="001A2344">
        <w:rPr>
          <w:rFonts w:asciiTheme="minorEastAsia" w:eastAsiaTheme="minorEastAsia" w:hAnsiTheme="minorEastAsia" w:hint="eastAsia"/>
          <w:sz w:val="21"/>
          <w:szCs w:val="21"/>
        </w:rPr>
        <w:t>日，日本特许厅和国知局也停止接受参与该试点项目的请求。</w:t>
      </w:r>
      <w:r w:rsidR="00FA2A36">
        <w:rPr>
          <w:rFonts w:asciiTheme="minorEastAsia" w:eastAsiaTheme="minorEastAsia" w:hAnsiTheme="minorEastAsia" w:hint="eastAsia"/>
          <w:sz w:val="21"/>
          <w:szCs w:val="21"/>
        </w:rPr>
        <w:t>已收到</w:t>
      </w:r>
      <w:r w:rsidR="001A2344" w:rsidRPr="001A2344">
        <w:rPr>
          <w:rFonts w:asciiTheme="minorEastAsia" w:eastAsiaTheme="minorEastAsia" w:hAnsiTheme="minorEastAsia" w:hint="eastAsia"/>
          <w:sz w:val="21"/>
          <w:szCs w:val="21"/>
        </w:rPr>
        <w:t>参与试点的</w:t>
      </w:r>
      <w:r w:rsidR="009E2DC4">
        <w:rPr>
          <w:rFonts w:asciiTheme="minorEastAsia" w:eastAsiaTheme="minorEastAsia" w:hAnsiTheme="minorEastAsia" w:hint="eastAsia"/>
          <w:sz w:val="21"/>
          <w:szCs w:val="21"/>
        </w:rPr>
        <w:t>国际检索单位</w:t>
      </w:r>
      <w:r w:rsidR="001A2344" w:rsidRPr="001A2344">
        <w:rPr>
          <w:rFonts w:asciiTheme="minorEastAsia" w:eastAsiaTheme="minorEastAsia" w:hAnsiTheme="minorEastAsia" w:hint="eastAsia"/>
          <w:sz w:val="21"/>
          <w:szCs w:val="21"/>
        </w:rPr>
        <w:t>所有六种官方语言的申请并成功处理。试点中共接受了468份申请，在合作模式下</w:t>
      </w:r>
      <w:r w:rsidR="009E2DC4">
        <w:rPr>
          <w:rFonts w:asciiTheme="minorEastAsia" w:eastAsiaTheme="minorEastAsia" w:hAnsiTheme="minorEastAsia" w:hint="eastAsia"/>
          <w:sz w:val="21"/>
          <w:szCs w:val="21"/>
        </w:rPr>
        <w:t>出具</w:t>
      </w:r>
      <w:r w:rsidR="001A2344" w:rsidRPr="001A2344">
        <w:rPr>
          <w:rFonts w:asciiTheme="minorEastAsia" w:eastAsiaTheme="minorEastAsia" w:hAnsiTheme="minorEastAsia" w:hint="eastAsia"/>
          <w:sz w:val="21"/>
          <w:szCs w:val="21"/>
        </w:rPr>
        <w:t>了相同数量的国际</w:t>
      </w:r>
      <w:r w:rsidR="009E2DC4">
        <w:rPr>
          <w:rFonts w:asciiTheme="minorEastAsia" w:eastAsiaTheme="minorEastAsia" w:hAnsiTheme="minorEastAsia" w:hint="eastAsia"/>
          <w:sz w:val="21"/>
          <w:szCs w:val="21"/>
        </w:rPr>
        <w:t>检索</w:t>
      </w:r>
      <w:r w:rsidR="001A2344" w:rsidRPr="001A2344">
        <w:rPr>
          <w:rFonts w:asciiTheme="minorEastAsia" w:eastAsiaTheme="minorEastAsia" w:hAnsiTheme="minorEastAsia" w:hint="eastAsia"/>
          <w:sz w:val="21"/>
          <w:szCs w:val="21"/>
        </w:rPr>
        <w:t>报告。下表总结了CS&amp;E的最终运行结果</w:t>
      </w:r>
      <w:r w:rsidR="00A4713D" w:rsidRPr="001A2344">
        <w:rPr>
          <w:rFonts w:asciiTheme="minorEastAsia" w:eastAsiaTheme="minorEastAsia" w:hAnsiTheme="minorEastAsia" w:hint="eastAsia"/>
          <w:sz w:val="21"/>
          <w:szCs w:val="21"/>
        </w:rPr>
        <w:t>：</w:t>
      </w:r>
    </w:p>
    <w:tbl>
      <w:tblPr>
        <w:tblStyle w:val="TableGrid"/>
        <w:tblW w:w="9322" w:type="dxa"/>
        <w:tblLayout w:type="fixed"/>
        <w:tblCellMar>
          <w:left w:w="0" w:type="dxa"/>
          <w:right w:w="0" w:type="dxa"/>
        </w:tblCellMar>
        <w:tblLook w:val="04A0" w:firstRow="1" w:lastRow="0" w:firstColumn="1" w:lastColumn="0" w:noHBand="0" w:noVBand="1"/>
        <w:tblCaption w:val="Progress in the CS&amp;E Pilot Project"/>
        <w:tblDescription w:val="This table shows the number of applications accepted into the CS&amp;E Pilot as of January 10, 2020 and the number of reports and peer contributions received from these applications."/>
      </w:tblPr>
      <w:tblGrid>
        <w:gridCol w:w="1864"/>
        <w:gridCol w:w="1864"/>
        <w:gridCol w:w="1865"/>
        <w:gridCol w:w="1864"/>
        <w:gridCol w:w="1865"/>
      </w:tblGrid>
      <w:tr w:rsidR="009E2DC4" w:rsidRPr="009E2DC4" w14:paraId="5B910A5E" w14:textId="6A75C01C" w:rsidTr="009E2DC4">
        <w:trPr>
          <w:cantSplit/>
          <w:tblHeader/>
        </w:trPr>
        <w:tc>
          <w:tcPr>
            <w:tcW w:w="1864" w:type="dxa"/>
            <w:vAlign w:val="center"/>
          </w:tcPr>
          <w:p w14:paraId="722F7570" w14:textId="44E00B55" w:rsidR="009E2DC4" w:rsidRPr="009E2DC4" w:rsidRDefault="009E2DC4" w:rsidP="00FA2A36">
            <w:pPr>
              <w:overflowPunct w:val="0"/>
              <w:jc w:val="center"/>
              <w:rPr>
                <w:rFonts w:ascii="SimSun" w:hAnsi="SimSun"/>
                <w:b/>
                <w:sz w:val="21"/>
                <w:szCs w:val="21"/>
              </w:rPr>
            </w:pPr>
            <w:r w:rsidRPr="009E2DC4">
              <w:rPr>
                <w:rFonts w:ascii="SimSun" w:hAnsi="SimSun" w:hint="eastAsia"/>
                <w:b/>
                <w:sz w:val="21"/>
                <w:szCs w:val="21"/>
              </w:rPr>
              <w:t>已接受申请</w:t>
            </w:r>
          </w:p>
        </w:tc>
        <w:tc>
          <w:tcPr>
            <w:tcW w:w="1864" w:type="dxa"/>
            <w:vAlign w:val="center"/>
          </w:tcPr>
          <w:p w14:paraId="21B944CC" w14:textId="1220739B" w:rsidR="009E2DC4" w:rsidRPr="009E2DC4" w:rsidRDefault="009E2DC4" w:rsidP="00FA2A36">
            <w:pPr>
              <w:overflowPunct w:val="0"/>
              <w:jc w:val="center"/>
              <w:rPr>
                <w:rFonts w:ascii="SimSun" w:hAnsi="SimSun"/>
                <w:b/>
                <w:sz w:val="21"/>
                <w:szCs w:val="21"/>
              </w:rPr>
            </w:pPr>
            <w:r w:rsidRPr="009E2DC4">
              <w:rPr>
                <w:rFonts w:asciiTheme="minorEastAsia" w:eastAsiaTheme="minorEastAsia" w:hAnsiTheme="minorEastAsia" w:hint="eastAsia"/>
                <w:b/>
                <w:sz w:val="21"/>
                <w:szCs w:val="21"/>
              </w:rPr>
              <w:t>每个国际检索单位的CS&amp;E</w:t>
            </w:r>
            <w:r w:rsidRPr="009E2DC4">
              <w:rPr>
                <w:rFonts w:ascii="SimSun" w:hAnsi="SimSun" w:hint="eastAsia"/>
                <w:b/>
                <w:sz w:val="21"/>
                <w:szCs w:val="21"/>
              </w:rPr>
              <w:t>检索报告</w:t>
            </w:r>
          </w:p>
        </w:tc>
        <w:tc>
          <w:tcPr>
            <w:tcW w:w="1865" w:type="dxa"/>
            <w:vAlign w:val="center"/>
          </w:tcPr>
          <w:p w14:paraId="114394A5" w14:textId="68B79B76" w:rsidR="009E2DC4" w:rsidRPr="009E2DC4" w:rsidRDefault="009E2DC4" w:rsidP="00FA2A36">
            <w:pPr>
              <w:overflowPunct w:val="0"/>
              <w:jc w:val="center"/>
              <w:rPr>
                <w:rFonts w:ascii="SimSun" w:hAnsi="SimSun"/>
                <w:b/>
                <w:sz w:val="21"/>
                <w:szCs w:val="21"/>
              </w:rPr>
            </w:pPr>
            <w:r w:rsidRPr="009E2DC4">
              <w:rPr>
                <w:rFonts w:ascii="SimSun" w:hAnsi="SimSun" w:hint="eastAsia"/>
                <w:b/>
                <w:sz w:val="21"/>
                <w:szCs w:val="21"/>
              </w:rPr>
              <w:t>受理局</w:t>
            </w:r>
          </w:p>
        </w:tc>
        <w:tc>
          <w:tcPr>
            <w:tcW w:w="1864" w:type="dxa"/>
            <w:vAlign w:val="center"/>
          </w:tcPr>
          <w:p w14:paraId="2E1F3E1E" w14:textId="2EB53751" w:rsidR="009E2DC4" w:rsidRPr="009E2DC4" w:rsidRDefault="009E2DC4" w:rsidP="00FA2A36">
            <w:pPr>
              <w:overflowPunct w:val="0"/>
              <w:jc w:val="center"/>
              <w:rPr>
                <w:rFonts w:ascii="SimSun" w:hAnsi="SimSun"/>
                <w:b/>
                <w:sz w:val="21"/>
                <w:szCs w:val="21"/>
              </w:rPr>
            </w:pPr>
            <w:r w:rsidRPr="009E2DC4">
              <w:rPr>
                <w:rFonts w:ascii="SimSun" w:hAnsi="SimSun" w:hint="eastAsia"/>
                <w:b/>
                <w:sz w:val="21"/>
                <w:szCs w:val="21"/>
              </w:rPr>
              <w:t>语言</w:t>
            </w:r>
          </w:p>
        </w:tc>
        <w:tc>
          <w:tcPr>
            <w:tcW w:w="1865" w:type="dxa"/>
            <w:vAlign w:val="center"/>
          </w:tcPr>
          <w:p w14:paraId="4257D0CE" w14:textId="489A6C45" w:rsidR="009E2DC4" w:rsidRPr="009E2DC4" w:rsidRDefault="009E2DC4" w:rsidP="00FA2A36">
            <w:pPr>
              <w:overflowPunct w:val="0"/>
              <w:jc w:val="center"/>
              <w:rPr>
                <w:rFonts w:ascii="SimSun" w:hAnsi="SimSun"/>
                <w:b/>
                <w:sz w:val="21"/>
                <w:szCs w:val="21"/>
              </w:rPr>
            </w:pPr>
            <w:r w:rsidRPr="009E2DC4">
              <w:rPr>
                <w:rFonts w:ascii="SimSun" w:hAnsi="SimSun" w:hint="eastAsia"/>
                <w:b/>
                <w:sz w:val="21"/>
                <w:szCs w:val="21"/>
              </w:rPr>
              <w:t>技术领域</w:t>
            </w:r>
          </w:p>
        </w:tc>
      </w:tr>
      <w:tr w:rsidR="009E2DC4" w:rsidRPr="009E2DC4" w14:paraId="285E2D69" w14:textId="3DF2587C" w:rsidTr="009E2DC4">
        <w:trPr>
          <w:cantSplit/>
        </w:trPr>
        <w:tc>
          <w:tcPr>
            <w:tcW w:w="1864" w:type="dxa"/>
            <w:vAlign w:val="center"/>
          </w:tcPr>
          <w:p w14:paraId="6647A431" w14:textId="0234E1EF" w:rsidR="009E2DC4" w:rsidRPr="009E2DC4" w:rsidRDefault="009E2DC4" w:rsidP="00FA2A36">
            <w:pPr>
              <w:overflowPunct w:val="0"/>
              <w:jc w:val="center"/>
              <w:rPr>
                <w:rFonts w:ascii="SimSun" w:hAnsi="SimSun"/>
                <w:sz w:val="21"/>
                <w:szCs w:val="21"/>
              </w:rPr>
            </w:pPr>
            <w:r w:rsidRPr="009E2DC4">
              <w:rPr>
                <w:rFonts w:ascii="SimSun" w:hAnsi="SimSun"/>
                <w:sz w:val="21"/>
                <w:szCs w:val="21"/>
              </w:rPr>
              <w:t>468</w:t>
            </w:r>
            <w:r w:rsidRPr="009E2DC4">
              <w:rPr>
                <w:rFonts w:ascii="SimSun" w:hAnsi="SimSun" w:hint="eastAsia"/>
                <w:sz w:val="21"/>
                <w:szCs w:val="21"/>
              </w:rPr>
              <w:t>件</w:t>
            </w:r>
          </w:p>
        </w:tc>
        <w:tc>
          <w:tcPr>
            <w:tcW w:w="1864" w:type="dxa"/>
            <w:vAlign w:val="center"/>
          </w:tcPr>
          <w:p w14:paraId="314BEE13" w14:textId="69E7EB78" w:rsidR="009E2DC4" w:rsidRPr="009E2DC4" w:rsidRDefault="009E2DC4" w:rsidP="00FA2A36">
            <w:pPr>
              <w:jc w:val="center"/>
              <w:rPr>
                <w:rFonts w:ascii="SimSun" w:hAnsi="SimSun"/>
                <w:sz w:val="21"/>
                <w:szCs w:val="21"/>
              </w:rPr>
            </w:pPr>
            <w:r w:rsidRPr="009E2DC4">
              <w:rPr>
                <w:rFonts w:ascii="SimSun" w:hAnsi="SimSun"/>
                <w:sz w:val="21"/>
                <w:szCs w:val="21"/>
              </w:rPr>
              <w:t>CN</w:t>
            </w:r>
            <w:r w:rsidRPr="009E2DC4">
              <w:rPr>
                <w:rFonts w:ascii="SimSun" w:hAnsi="SimSun" w:hint="eastAsia"/>
                <w:sz w:val="21"/>
                <w:szCs w:val="21"/>
              </w:rPr>
              <w:t>：</w:t>
            </w:r>
            <w:r w:rsidRPr="009E2DC4">
              <w:rPr>
                <w:rFonts w:ascii="SimSun" w:hAnsi="SimSun"/>
                <w:sz w:val="21"/>
                <w:szCs w:val="21"/>
              </w:rPr>
              <w:t>93</w:t>
            </w:r>
          </w:p>
          <w:p w14:paraId="48F9243F" w14:textId="5318818E" w:rsidR="009E2DC4" w:rsidRPr="009E2DC4" w:rsidRDefault="009E2DC4" w:rsidP="00FA2A36">
            <w:pPr>
              <w:jc w:val="center"/>
              <w:rPr>
                <w:rFonts w:ascii="SimSun" w:hAnsi="SimSun"/>
                <w:sz w:val="21"/>
                <w:szCs w:val="21"/>
              </w:rPr>
            </w:pPr>
            <w:r w:rsidRPr="009E2DC4">
              <w:rPr>
                <w:rFonts w:ascii="SimSun" w:hAnsi="SimSun"/>
                <w:sz w:val="21"/>
                <w:szCs w:val="21"/>
              </w:rPr>
              <w:t>JP</w:t>
            </w:r>
            <w:r w:rsidRPr="009E2DC4">
              <w:rPr>
                <w:rFonts w:ascii="SimSun" w:hAnsi="SimSun" w:hint="eastAsia"/>
                <w:sz w:val="21"/>
                <w:szCs w:val="21"/>
              </w:rPr>
              <w:t>：</w:t>
            </w:r>
            <w:r w:rsidRPr="009E2DC4">
              <w:rPr>
                <w:rFonts w:ascii="SimSun" w:hAnsi="SimSun"/>
                <w:sz w:val="21"/>
                <w:szCs w:val="21"/>
              </w:rPr>
              <w:t>75</w:t>
            </w:r>
          </w:p>
          <w:p w14:paraId="18F05A75" w14:textId="6E17395E" w:rsidR="009E2DC4" w:rsidRPr="009E2DC4" w:rsidRDefault="009E2DC4" w:rsidP="00FA2A36">
            <w:pPr>
              <w:jc w:val="center"/>
              <w:rPr>
                <w:rFonts w:ascii="SimSun" w:hAnsi="SimSun"/>
                <w:sz w:val="21"/>
                <w:szCs w:val="21"/>
              </w:rPr>
            </w:pPr>
            <w:r w:rsidRPr="009E2DC4">
              <w:rPr>
                <w:rFonts w:ascii="SimSun" w:hAnsi="SimSun"/>
                <w:sz w:val="21"/>
                <w:szCs w:val="21"/>
              </w:rPr>
              <w:t>KR</w:t>
            </w:r>
            <w:r w:rsidRPr="009E2DC4">
              <w:rPr>
                <w:rFonts w:ascii="SimSun" w:hAnsi="SimSun" w:hint="eastAsia"/>
                <w:sz w:val="21"/>
                <w:szCs w:val="21"/>
              </w:rPr>
              <w:t>：</w:t>
            </w:r>
            <w:r w:rsidRPr="009E2DC4">
              <w:rPr>
                <w:rFonts w:ascii="SimSun" w:hAnsi="SimSun"/>
                <w:sz w:val="21"/>
                <w:szCs w:val="21"/>
              </w:rPr>
              <w:t>100</w:t>
            </w:r>
          </w:p>
          <w:p w14:paraId="57CAFE9D" w14:textId="4CBE2FB8" w:rsidR="009E2DC4" w:rsidRPr="009E2DC4" w:rsidRDefault="009E2DC4" w:rsidP="00FA2A36">
            <w:pPr>
              <w:jc w:val="center"/>
              <w:rPr>
                <w:rFonts w:ascii="SimSun" w:hAnsi="SimSun"/>
                <w:sz w:val="21"/>
                <w:szCs w:val="21"/>
              </w:rPr>
            </w:pPr>
            <w:r w:rsidRPr="009E2DC4">
              <w:rPr>
                <w:rFonts w:ascii="SimSun" w:hAnsi="SimSun"/>
                <w:sz w:val="21"/>
                <w:szCs w:val="21"/>
              </w:rPr>
              <w:t>US</w:t>
            </w:r>
            <w:r w:rsidRPr="009E2DC4">
              <w:rPr>
                <w:rFonts w:ascii="SimSun" w:hAnsi="SimSun" w:hint="eastAsia"/>
                <w:sz w:val="21"/>
                <w:szCs w:val="21"/>
              </w:rPr>
              <w:t>：</w:t>
            </w:r>
            <w:r w:rsidRPr="009E2DC4">
              <w:rPr>
                <w:rFonts w:ascii="SimSun" w:hAnsi="SimSun"/>
                <w:sz w:val="21"/>
                <w:szCs w:val="21"/>
              </w:rPr>
              <w:t>100</w:t>
            </w:r>
          </w:p>
          <w:p w14:paraId="173D5E7A" w14:textId="7E3EFD0E" w:rsidR="009E2DC4" w:rsidRPr="009E2DC4" w:rsidRDefault="009E2DC4" w:rsidP="00FA2A36">
            <w:pPr>
              <w:overflowPunct w:val="0"/>
              <w:jc w:val="center"/>
              <w:rPr>
                <w:rFonts w:ascii="SimSun" w:hAnsi="SimSun"/>
                <w:sz w:val="21"/>
                <w:szCs w:val="21"/>
              </w:rPr>
            </w:pPr>
            <w:r w:rsidRPr="009E2DC4">
              <w:rPr>
                <w:rFonts w:ascii="SimSun" w:hAnsi="SimSun"/>
                <w:sz w:val="21"/>
                <w:szCs w:val="21"/>
              </w:rPr>
              <w:t>EP</w:t>
            </w:r>
            <w:r w:rsidRPr="009E2DC4">
              <w:rPr>
                <w:rFonts w:ascii="SimSun" w:hAnsi="SimSun" w:hint="eastAsia"/>
                <w:sz w:val="21"/>
                <w:szCs w:val="21"/>
              </w:rPr>
              <w:t>：</w:t>
            </w:r>
            <w:r w:rsidRPr="009E2DC4">
              <w:rPr>
                <w:rFonts w:ascii="SimSun" w:hAnsi="SimSun"/>
                <w:sz w:val="21"/>
                <w:szCs w:val="21"/>
              </w:rPr>
              <w:t>100</w:t>
            </w:r>
          </w:p>
        </w:tc>
        <w:tc>
          <w:tcPr>
            <w:tcW w:w="1865" w:type="dxa"/>
            <w:vAlign w:val="center"/>
          </w:tcPr>
          <w:p w14:paraId="4094BA49" w14:textId="2873F91F" w:rsidR="009E2DC4" w:rsidRPr="009E2DC4" w:rsidRDefault="009E2DC4" w:rsidP="00FA2A36">
            <w:pPr>
              <w:jc w:val="center"/>
              <w:rPr>
                <w:rFonts w:ascii="SimSun" w:hAnsi="SimSun"/>
                <w:sz w:val="21"/>
                <w:szCs w:val="21"/>
              </w:rPr>
            </w:pPr>
            <w:r w:rsidRPr="009E2DC4">
              <w:rPr>
                <w:rFonts w:ascii="SimSun" w:hAnsi="SimSun"/>
                <w:sz w:val="21"/>
                <w:szCs w:val="21"/>
              </w:rPr>
              <w:t>CN–92</w:t>
            </w:r>
          </w:p>
          <w:p w14:paraId="24BB5744" w14:textId="0245FAA7" w:rsidR="009E2DC4" w:rsidRPr="009E2DC4" w:rsidRDefault="009E2DC4" w:rsidP="00FA2A36">
            <w:pPr>
              <w:jc w:val="center"/>
              <w:rPr>
                <w:rFonts w:ascii="SimSun" w:hAnsi="SimSun"/>
                <w:sz w:val="21"/>
                <w:szCs w:val="21"/>
              </w:rPr>
            </w:pPr>
            <w:r w:rsidRPr="009E2DC4">
              <w:rPr>
                <w:rFonts w:ascii="SimSun" w:hAnsi="SimSun"/>
                <w:sz w:val="21"/>
                <w:szCs w:val="21"/>
              </w:rPr>
              <w:t>EP–32</w:t>
            </w:r>
          </w:p>
          <w:p w14:paraId="420F8FE3" w14:textId="76041819" w:rsidR="009E2DC4" w:rsidRPr="009E2DC4" w:rsidRDefault="009E2DC4" w:rsidP="00FA2A36">
            <w:pPr>
              <w:jc w:val="center"/>
              <w:rPr>
                <w:rFonts w:ascii="SimSun" w:hAnsi="SimSun"/>
                <w:sz w:val="21"/>
                <w:szCs w:val="21"/>
              </w:rPr>
            </w:pPr>
            <w:r w:rsidRPr="009E2DC4">
              <w:rPr>
                <w:rFonts w:ascii="SimSun" w:hAnsi="SimSun"/>
                <w:sz w:val="21"/>
                <w:szCs w:val="21"/>
              </w:rPr>
              <w:t>IB–42</w:t>
            </w:r>
          </w:p>
          <w:p w14:paraId="6A0FDC8A" w14:textId="48A201A2" w:rsidR="009E2DC4" w:rsidRPr="009E2DC4" w:rsidRDefault="009E2DC4" w:rsidP="00FA2A36">
            <w:pPr>
              <w:jc w:val="center"/>
              <w:rPr>
                <w:rFonts w:ascii="SimSun" w:hAnsi="SimSun"/>
                <w:sz w:val="21"/>
                <w:szCs w:val="21"/>
              </w:rPr>
            </w:pPr>
            <w:r w:rsidRPr="009E2DC4">
              <w:rPr>
                <w:rFonts w:ascii="SimSun" w:hAnsi="SimSun"/>
                <w:sz w:val="21"/>
                <w:szCs w:val="21"/>
              </w:rPr>
              <w:t>JP–60</w:t>
            </w:r>
          </w:p>
          <w:p w14:paraId="7D8C9B9B" w14:textId="218A618F" w:rsidR="009E2DC4" w:rsidRPr="009E2DC4" w:rsidRDefault="009E2DC4" w:rsidP="00FA2A36">
            <w:pPr>
              <w:jc w:val="center"/>
              <w:rPr>
                <w:rFonts w:ascii="SimSun" w:hAnsi="SimSun"/>
                <w:sz w:val="21"/>
                <w:szCs w:val="21"/>
              </w:rPr>
            </w:pPr>
            <w:r w:rsidRPr="009E2DC4">
              <w:rPr>
                <w:rFonts w:ascii="SimSun" w:hAnsi="SimSun"/>
                <w:sz w:val="21"/>
                <w:szCs w:val="21"/>
              </w:rPr>
              <w:t>KR–26</w:t>
            </w:r>
          </w:p>
          <w:p w14:paraId="66F407FC" w14:textId="363DBE5A" w:rsidR="009E2DC4" w:rsidRPr="009E2DC4" w:rsidRDefault="009E2DC4" w:rsidP="00FA2A36">
            <w:pPr>
              <w:overflowPunct w:val="0"/>
              <w:jc w:val="center"/>
              <w:rPr>
                <w:rFonts w:ascii="SimSun" w:hAnsi="SimSun"/>
                <w:sz w:val="21"/>
                <w:szCs w:val="21"/>
              </w:rPr>
            </w:pPr>
            <w:r w:rsidRPr="009E2DC4">
              <w:rPr>
                <w:rFonts w:ascii="SimSun" w:hAnsi="SimSun"/>
                <w:sz w:val="21"/>
                <w:szCs w:val="21"/>
              </w:rPr>
              <w:t>US–216</w:t>
            </w:r>
          </w:p>
        </w:tc>
        <w:tc>
          <w:tcPr>
            <w:tcW w:w="1864" w:type="dxa"/>
            <w:vAlign w:val="center"/>
          </w:tcPr>
          <w:p w14:paraId="7397F65F" w14:textId="0434DE83" w:rsidR="009E2DC4" w:rsidRPr="009E2DC4" w:rsidRDefault="009E2DC4" w:rsidP="00FA2A36">
            <w:pPr>
              <w:jc w:val="center"/>
              <w:rPr>
                <w:rFonts w:ascii="SimSun" w:hAnsi="SimSun"/>
                <w:sz w:val="21"/>
                <w:szCs w:val="21"/>
                <w:lang w:val="fr-CH"/>
              </w:rPr>
            </w:pPr>
            <w:r w:rsidRPr="009E2DC4">
              <w:rPr>
                <w:rFonts w:ascii="SimSun" w:hAnsi="SimSun" w:hint="eastAsia"/>
                <w:sz w:val="21"/>
                <w:szCs w:val="21"/>
                <w:lang w:val="fr-CH"/>
              </w:rPr>
              <w:t>德语</w:t>
            </w:r>
            <w:r w:rsidRPr="009E2DC4">
              <w:rPr>
                <w:rFonts w:ascii="SimSun" w:hAnsi="SimSun"/>
                <w:sz w:val="21"/>
                <w:szCs w:val="21"/>
                <w:lang w:val="fr-CH"/>
              </w:rPr>
              <w:t>–13</w:t>
            </w:r>
          </w:p>
          <w:p w14:paraId="27D39279" w14:textId="58EC41D2" w:rsidR="009E2DC4" w:rsidRPr="009E2DC4" w:rsidRDefault="009E2DC4" w:rsidP="00FA2A36">
            <w:pPr>
              <w:jc w:val="center"/>
              <w:rPr>
                <w:rFonts w:ascii="SimSun" w:hAnsi="SimSun"/>
                <w:sz w:val="21"/>
                <w:szCs w:val="21"/>
                <w:lang w:val="fr-CH"/>
              </w:rPr>
            </w:pPr>
            <w:r w:rsidRPr="009E2DC4">
              <w:rPr>
                <w:rFonts w:ascii="SimSun" w:hAnsi="SimSun" w:hint="eastAsia"/>
                <w:sz w:val="21"/>
                <w:szCs w:val="21"/>
                <w:lang w:val="fr-CH"/>
              </w:rPr>
              <w:t>英语</w:t>
            </w:r>
            <w:r w:rsidRPr="009E2DC4">
              <w:rPr>
                <w:rFonts w:ascii="SimSun" w:hAnsi="SimSun"/>
                <w:sz w:val="21"/>
                <w:szCs w:val="21"/>
                <w:lang w:val="fr-CH"/>
              </w:rPr>
              <w:t>–413</w:t>
            </w:r>
          </w:p>
          <w:p w14:paraId="7AA6FE73" w14:textId="5B68846A" w:rsidR="009E2DC4" w:rsidRPr="009E2DC4" w:rsidRDefault="009E2DC4" w:rsidP="00FA2A36">
            <w:pPr>
              <w:jc w:val="center"/>
              <w:rPr>
                <w:rFonts w:ascii="SimSun" w:hAnsi="SimSun"/>
                <w:sz w:val="21"/>
                <w:szCs w:val="21"/>
                <w:lang w:val="fr-CH"/>
              </w:rPr>
            </w:pPr>
            <w:r w:rsidRPr="009E2DC4">
              <w:rPr>
                <w:rFonts w:ascii="SimSun" w:hAnsi="SimSun" w:hint="eastAsia"/>
                <w:sz w:val="21"/>
                <w:szCs w:val="21"/>
                <w:lang w:val="fr-CH"/>
              </w:rPr>
              <w:t>法语</w:t>
            </w:r>
            <w:r w:rsidRPr="009E2DC4">
              <w:rPr>
                <w:rFonts w:ascii="SimSun" w:hAnsi="SimSun"/>
                <w:sz w:val="21"/>
                <w:szCs w:val="21"/>
                <w:lang w:val="fr-CH"/>
              </w:rPr>
              <w:t>–2</w:t>
            </w:r>
          </w:p>
          <w:p w14:paraId="737C8174" w14:textId="219CD9A3" w:rsidR="009E2DC4" w:rsidRPr="009E2DC4" w:rsidRDefault="009E2DC4" w:rsidP="00FA2A36">
            <w:pPr>
              <w:jc w:val="center"/>
              <w:rPr>
                <w:rFonts w:ascii="SimSun" w:hAnsi="SimSun"/>
                <w:sz w:val="21"/>
                <w:szCs w:val="21"/>
                <w:lang w:val="fr-CH"/>
              </w:rPr>
            </w:pPr>
            <w:r w:rsidRPr="009E2DC4">
              <w:rPr>
                <w:rFonts w:ascii="SimSun" w:hAnsi="SimSun" w:hint="eastAsia"/>
                <w:sz w:val="21"/>
                <w:szCs w:val="21"/>
                <w:lang w:val="fr-CH"/>
              </w:rPr>
              <w:t>日语</w:t>
            </w:r>
            <w:r w:rsidRPr="009E2DC4">
              <w:rPr>
                <w:rFonts w:ascii="SimSun" w:hAnsi="SimSun"/>
                <w:sz w:val="21"/>
                <w:szCs w:val="21"/>
                <w:lang w:val="fr-CH"/>
              </w:rPr>
              <w:t>–20</w:t>
            </w:r>
          </w:p>
          <w:p w14:paraId="0A7F2CC4" w14:textId="21CB127D" w:rsidR="009E2DC4" w:rsidRPr="009E2DC4" w:rsidRDefault="009E2DC4" w:rsidP="00FA2A36">
            <w:pPr>
              <w:jc w:val="center"/>
              <w:rPr>
                <w:rFonts w:ascii="SimSun" w:hAnsi="SimSun"/>
                <w:sz w:val="21"/>
                <w:szCs w:val="21"/>
                <w:lang w:val="fr-CH"/>
              </w:rPr>
            </w:pPr>
            <w:r w:rsidRPr="009E2DC4">
              <w:rPr>
                <w:rFonts w:ascii="SimSun" w:hAnsi="SimSun" w:hint="eastAsia"/>
                <w:sz w:val="21"/>
                <w:szCs w:val="21"/>
                <w:lang w:val="fr-CH"/>
              </w:rPr>
              <w:t>韩语</w:t>
            </w:r>
            <w:r w:rsidRPr="009E2DC4">
              <w:rPr>
                <w:rFonts w:ascii="SimSun" w:hAnsi="SimSun"/>
                <w:sz w:val="21"/>
                <w:szCs w:val="21"/>
                <w:lang w:val="fr-CH"/>
              </w:rPr>
              <w:t>–3</w:t>
            </w:r>
          </w:p>
          <w:p w14:paraId="0AD4215B" w14:textId="365A9417" w:rsidR="009E2DC4" w:rsidRPr="009E2DC4" w:rsidRDefault="009E2DC4" w:rsidP="00FA2A36">
            <w:pPr>
              <w:overflowPunct w:val="0"/>
              <w:jc w:val="center"/>
              <w:rPr>
                <w:rFonts w:ascii="SimSun" w:hAnsi="SimSun"/>
                <w:sz w:val="21"/>
                <w:szCs w:val="21"/>
              </w:rPr>
            </w:pPr>
            <w:r w:rsidRPr="009E2DC4">
              <w:rPr>
                <w:rFonts w:ascii="SimSun" w:hAnsi="SimSun" w:hint="eastAsia"/>
                <w:sz w:val="21"/>
                <w:szCs w:val="21"/>
              </w:rPr>
              <w:t>中文</w:t>
            </w:r>
            <w:r w:rsidRPr="009E2DC4">
              <w:rPr>
                <w:rFonts w:ascii="SimSun" w:hAnsi="SimSun"/>
                <w:sz w:val="21"/>
                <w:szCs w:val="21"/>
              </w:rPr>
              <w:t>–17</w:t>
            </w:r>
          </w:p>
        </w:tc>
        <w:tc>
          <w:tcPr>
            <w:tcW w:w="1865" w:type="dxa"/>
            <w:vAlign w:val="center"/>
          </w:tcPr>
          <w:p w14:paraId="11BF2210" w14:textId="214728BB" w:rsidR="009E2DC4" w:rsidRPr="009E2DC4" w:rsidRDefault="009E2DC4" w:rsidP="00FA2A36">
            <w:pPr>
              <w:jc w:val="center"/>
              <w:rPr>
                <w:rFonts w:ascii="SimSun" w:hAnsi="SimSun"/>
                <w:sz w:val="21"/>
                <w:szCs w:val="21"/>
              </w:rPr>
            </w:pPr>
            <w:r w:rsidRPr="009E2DC4">
              <w:rPr>
                <w:rFonts w:ascii="SimSun" w:hAnsi="SimSun"/>
                <w:sz w:val="21"/>
                <w:szCs w:val="21"/>
              </w:rPr>
              <w:t>A–87</w:t>
            </w:r>
          </w:p>
          <w:p w14:paraId="6C8A6905" w14:textId="1F7DE756" w:rsidR="009E2DC4" w:rsidRPr="009E2DC4" w:rsidRDefault="009E2DC4" w:rsidP="00FA2A36">
            <w:pPr>
              <w:jc w:val="center"/>
              <w:rPr>
                <w:rFonts w:ascii="SimSun" w:hAnsi="SimSun"/>
                <w:sz w:val="21"/>
                <w:szCs w:val="21"/>
              </w:rPr>
            </w:pPr>
            <w:r w:rsidRPr="009E2DC4">
              <w:rPr>
                <w:rFonts w:ascii="SimSun" w:hAnsi="SimSun"/>
                <w:sz w:val="21"/>
                <w:szCs w:val="21"/>
              </w:rPr>
              <w:t>B–53</w:t>
            </w:r>
          </w:p>
          <w:p w14:paraId="14EBE146" w14:textId="7E867052" w:rsidR="009E2DC4" w:rsidRPr="009E2DC4" w:rsidRDefault="009E2DC4" w:rsidP="00FA2A36">
            <w:pPr>
              <w:jc w:val="center"/>
              <w:rPr>
                <w:rFonts w:ascii="SimSun" w:hAnsi="SimSun"/>
                <w:sz w:val="21"/>
                <w:szCs w:val="21"/>
              </w:rPr>
            </w:pPr>
            <w:r w:rsidRPr="009E2DC4">
              <w:rPr>
                <w:rFonts w:ascii="SimSun" w:hAnsi="SimSun"/>
                <w:sz w:val="21"/>
                <w:szCs w:val="21"/>
              </w:rPr>
              <w:t>C–62</w:t>
            </w:r>
          </w:p>
          <w:p w14:paraId="382E0908" w14:textId="58442F4D" w:rsidR="009E2DC4" w:rsidRPr="009E2DC4" w:rsidRDefault="009E2DC4" w:rsidP="00FA2A36">
            <w:pPr>
              <w:jc w:val="center"/>
              <w:rPr>
                <w:rFonts w:ascii="SimSun" w:hAnsi="SimSun"/>
                <w:sz w:val="21"/>
                <w:szCs w:val="21"/>
              </w:rPr>
            </w:pPr>
            <w:r w:rsidRPr="009E2DC4">
              <w:rPr>
                <w:rFonts w:ascii="SimSun" w:hAnsi="SimSun"/>
                <w:sz w:val="21"/>
                <w:szCs w:val="21"/>
              </w:rPr>
              <w:t>D–6</w:t>
            </w:r>
          </w:p>
          <w:p w14:paraId="591D4023" w14:textId="1A3AB343" w:rsidR="009E2DC4" w:rsidRPr="009E2DC4" w:rsidRDefault="009E2DC4" w:rsidP="00FA2A36">
            <w:pPr>
              <w:jc w:val="center"/>
              <w:rPr>
                <w:rFonts w:ascii="SimSun" w:hAnsi="SimSun"/>
                <w:sz w:val="21"/>
                <w:szCs w:val="21"/>
              </w:rPr>
            </w:pPr>
            <w:r w:rsidRPr="009E2DC4">
              <w:rPr>
                <w:rFonts w:ascii="SimSun" w:hAnsi="SimSun"/>
                <w:sz w:val="21"/>
                <w:szCs w:val="21"/>
              </w:rPr>
              <w:t>E–10</w:t>
            </w:r>
          </w:p>
          <w:p w14:paraId="52325C73" w14:textId="6106C3FD" w:rsidR="009E2DC4" w:rsidRPr="009E2DC4" w:rsidRDefault="009E2DC4" w:rsidP="00FA2A36">
            <w:pPr>
              <w:jc w:val="center"/>
              <w:rPr>
                <w:rFonts w:ascii="SimSun" w:hAnsi="SimSun"/>
                <w:sz w:val="21"/>
                <w:szCs w:val="21"/>
              </w:rPr>
            </w:pPr>
            <w:r w:rsidRPr="009E2DC4">
              <w:rPr>
                <w:rFonts w:ascii="SimSun" w:hAnsi="SimSun"/>
                <w:sz w:val="21"/>
                <w:szCs w:val="21"/>
              </w:rPr>
              <w:t>F–14</w:t>
            </w:r>
          </w:p>
          <w:p w14:paraId="71118A88" w14:textId="13A5CC16" w:rsidR="009E2DC4" w:rsidRPr="009E2DC4" w:rsidRDefault="009E2DC4" w:rsidP="00FA2A36">
            <w:pPr>
              <w:jc w:val="center"/>
              <w:rPr>
                <w:rFonts w:ascii="SimSun" w:hAnsi="SimSun"/>
                <w:sz w:val="21"/>
                <w:szCs w:val="21"/>
              </w:rPr>
            </w:pPr>
            <w:r w:rsidRPr="009E2DC4">
              <w:rPr>
                <w:rFonts w:ascii="SimSun" w:hAnsi="SimSun"/>
                <w:sz w:val="21"/>
                <w:szCs w:val="21"/>
              </w:rPr>
              <w:t>G–145</w:t>
            </w:r>
          </w:p>
          <w:p w14:paraId="15396B3C" w14:textId="45282F83" w:rsidR="009E2DC4" w:rsidRPr="009E2DC4" w:rsidRDefault="009E2DC4" w:rsidP="00FA2A36">
            <w:pPr>
              <w:overflowPunct w:val="0"/>
              <w:jc w:val="center"/>
              <w:rPr>
                <w:rFonts w:ascii="SimSun" w:hAnsi="SimSun"/>
                <w:sz w:val="21"/>
                <w:szCs w:val="21"/>
              </w:rPr>
            </w:pPr>
            <w:r w:rsidRPr="009E2DC4">
              <w:rPr>
                <w:rFonts w:ascii="SimSun" w:hAnsi="SimSun"/>
                <w:sz w:val="21"/>
                <w:szCs w:val="21"/>
              </w:rPr>
              <w:t>H–91</w:t>
            </w:r>
          </w:p>
        </w:tc>
      </w:tr>
    </w:tbl>
    <w:p w14:paraId="7E86CF18" w14:textId="5053A8BB" w:rsidR="0021201D" w:rsidRPr="00FA2A36" w:rsidRDefault="009114E2" w:rsidP="00FA2A36">
      <w:pPr>
        <w:pStyle w:val="ONUME"/>
        <w:tabs>
          <w:tab w:val="clear" w:pos="567"/>
        </w:tabs>
        <w:overflowPunct w:val="0"/>
        <w:spacing w:afterLines="50" w:after="120" w:line="340" w:lineRule="atLeast"/>
        <w:jc w:val="both"/>
        <w:rPr>
          <w:rFonts w:ascii="SimSun" w:hAnsi="SimSun"/>
          <w:sz w:val="21"/>
          <w:szCs w:val="21"/>
        </w:rPr>
      </w:pPr>
      <w:r w:rsidRPr="00FA2A36">
        <w:rPr>
          <w:rFonts w:ascii="SimSun" w:hAnsi="SimSun" w:hint="eastAsia"/>
          <w:sz w:val="21"/>
          <w:szCs w:val="21"/>
        </w:rPr>
        <w:t>2020年7月1日，试点</w:t>
      </w:r>
      <w:r w:rsidR="00273238" w:rsidRPr="00FA2A36">
        <w:rPr>
          <w:rFonts w:ascii="SimSun" w:hAnsi="SimSun" w:hint="eastAsia"/>
          <w:sz w:val="21"/>
          <w:szCs w:val="21"/>
        </w:rPr>
        <w:t>项目</w:t>
      </w:r>
      <w:r w:rsidRPr="00FA2A36">
        <w:rPr>
          <w:rFonts w:ascii="SimSun" w:hAnsi="SimSun" w:hint="eastAsia"/>
          <w:sz w:val="21"/>
          <w:szCs w:val="21"/>
        </w:rPr>
        <w:t>进入评</w:t>
      </w:r>
      <w:r w:rsidR="001A2344" w:rsidRPr="00FA2A36">
        <w:rPr>
          <w:rFonts w:ascii="SimSun" w:hAnsi="SimSun" w:hint="eastAsia"/>
          <w:sz w:val="21"/>
          <w:szCs w:val="21"/>
        </w:rPr>
        <w:t>价</w:t>
      </w:r>
      <w:r w:rsidRPr="00FA2A36">
        <w:rPr>
          <w:rFonts w:ascii="SimSun" w:hAnsi="SimSun" w:hint="eastAsia"/>
          <w:sz w:val="21"/>
          <w:szCs w:val="21"/>
        </w:rPr>
        <w:t>阶段，</w:t>
      </w:r>
      <w:r w:rsidR="00273238" w:rsidRPr="00FA2A36">
        <w:rPr>
          <w:rFonts w:ascii="SimSun" w:hAnsi="SimSun" w:hint="eastAsia"/>
          <w:sz w:val="21"/>
          <w:szCs w:val="21"/>
        </w:rPr>
        <w:t>五局</w:t>
      </w:r>
      <w:r w:rsidRPr="00FA2A36">
        <w:rPr>
          <w:rFonts w:ascii="SimSun" w:hAnsi="SimSun" w:hint="eastAsia"/>
          <w:sz w:val="21"/>
          <w:szCs w:val="21"/>
        </w:rPr>
        <w:t>正在评估</w:t>
      </w:r>
      <w:r w:rsidR="00330245" w:rsidRPr="00FA2A36">
        <w:rPr>
          <w:rFonts w:ascii="SimSun" w:hAnsi="SimSun" w:hint="eastAsia"/>
          <w:sz w:val="21"/>
          <w:szCs w:val="21"/>
        </w:rPr>
        <w:t>协作</w:t>
      </w:r>
      <w:r w:rsidRPr="00FA2A36">
        <w:rPr>
          <w:rFonts w:ascii="SimSun" w:hAnsi="SimSun" w:hint="eastAsia"/>
          <w:sz w:val="21"/>
          <w:szCs w:val="21"/>
        </w:rPr>
        <w:t>处理的国际申请进入各自国家或</w:t>
      </w:r>
      <w:r w:rsidR="00330245" w:rsidRPr="00FA2A36">
        <w:rPr>
          <w:rFonts w:ascii="SimSun" w:hAnsi="SimSun" w:hint="eastAsia"/>
          <w:sz w:val="21"/>
          <w:szCs w:val="21"/>
        </w:rPr>
        <w:t>地区</w:t>
      </w:r>
      <w:r w:rsidRPr="00FA2A36">
        <w:rPr>
          <w:rFonts w:ascii="SimSun" w:hAnsi="SimSun" w:hint="eastAsia"/>
          <w:sz w:val="21"/>
          <w:szCs w:val="21"/>
        </w:rPr>
        <w:t>阶段</w:t>
      </w:r>
      <w:r w:rsidR="00330245" w:rsidRPr="00FA2A36">
        <w:rPr>
          <w:rFonts w:ascii="SimSun" w:hAnsi="SimSun" w:hint="eastAsia"/>
          <w:sz w:val="21"/>
          <w:szCs w:val="21"/>
        </w:rPr>
        <w:t>的情况</w:t>
      </w:r>
      <w:r w:rsidRPr="00FA2A36">
        <w:rPr>
          <w:rFonts w:ascii="SimSun" w:hAnsi="SimSun" w:hint="eastAsia"/>
          <w:sz w:val="21"/>
          <w:szCs w:val="21"/>
        </w:rPr>
        <w:t>，并</w:t>
      </w:r>
      <w:r w:rsidR="00D44FC2" w:rsidRPr="00FA2A36">
        <w:rPr>
          <w:rFonts w:ascii="SimSun" w:hAnsi="SimSun" w:hint="eastAsia"/>
          <w:sz w:val="21"/>
          <w:szCs w:val="21"/>
        </w:rPr>
        <w:t>对</w:t>
      </w:r>
      <w:r w:rsidRPr="00FA2A36">
        <w:rPr>
          <w:rFonts w:ascii="SimSun" w:hAnsi="SimSun" w:hint="eastAsia"/>
          <w:sz w:val="21"/>
          <w:szCs w:val="21"/>
        </w:rPr>
        <w:t>一套</w:t>
      </w:r>
      <w:r w:rsidR="00D44FC2" w:rsidRPr="00FA2A36">
        <w:rPr>
          <w:rFonts w:ascii="SimSun" w:hAnsi="SimSun" w:hint="eastAsia"/>
          <w:sz w:val="21"/>
          <w:szCs w:val="21"/>
        </w:rPr>
        <w:t>协商一致</w:t>
      </w:r>
      <w:r w:rsidRPr="00FA2A36">
        <w:rPr>
          <w:rFonts w:ascii="SimSun" w:hAnsi="SimSun" w:hint="eastAsia"/>
          <w:sz w:val="21"/>
          <w:szCs w:val="21"/>
        </w:rPr>
        <w:t>的质量和业务指标进行报告。</w:t>
      </w:r>
      <w:r w:rsidR="009E2DC4" w:rsidRPr="00FA2A36">
        <w:rPr>
          <w:rFonts w:ascii="SimSun" w:hAnsi="SimSun" w:hint="eastAsia"/>
          <w:sz w:val="21"/>
          <w:szCs w:val="21"/>
        </w:rPr>
        <w:t>2021年，国际局将使用五局商定的</w:t>
      </w:r>
      <w:r w:rsidR="009E2DC4" w:rsidRPr="00FA2A36">
        <w:rPr>
          <w:rFonts w:ascii="SimSun" w:hAnsi="SimSun" w:hint="eastAsia"/>
          <w:sz w:val="21"/>
          <w:szCs w:val="21"/>
        </w:rPr>
        <w:lastRenderedPageBreak/>
        <w:t>问卷调查试点</w:t>
      </w:r>
      <w:r w:rsidR="009E2DC4" w:rsidRPr="00FA2A36">
        <w:rPr>
          <w:rFonts w:asciiTheme="minorEastAsia" w:eastAsiaTheme="minorEastAsia" w:hAnsiTheme="minorEastAsia" w:hint="eastAsia"/>
          <w:sz w:val="21"/>
          <w:szCs w:val="21"/>
        </w:rPr>
        <w:t>参与者</w:t>
      </w:r>
      <w:r w:rsidR="009E2DC4" w:rsidRPr="00FA2A36">
        <w:rPr>
          <w:rFonts w:ascii="SimSun" w:hAnsi="SimSun" w:hint="eastAsia"/>
          <w:sz w:val="21"/>
          <w:szCs w:val="21"/>
        </w:rPr>
        <w:t>。此外，五局将咨询其有关用户群体，以获得进一步的反馈。试点组还在研究能够在PCT框架内维持CS&amp;E概念的各种财务方案。这最终将成为最终报告的一部分，该报告将在试点结束时提交给</w:t>
      </w:r>
      <w:r w:rsidR="00FA2A36" w:rsidRPr="00FA2A36">
        <w:rPr>
          <w:rFonts w:ascii="SimSun" w:hAnsi="SimSun" w:hint="eastAsia"/>
          <w:sz w:val="21"/>
          <w:szCs w:val="21"/>
        </w:rPr>
        <w:t>五局局长</w:t>
      </w:r>
      <w:r w:rsidR="009E2DC4" w:rsidRPr="00FA2A36">
        <w:rPr>
          <w:rFonts w:ascii="SimSun" w:hAnsi="SimSun" w:hint="eastAsia"/>
          <w:sz w:val="21"/>
          <w:szCs w:val="21"/>
        </w:rPr>
        <w:t>。</w:t>
      </w:r>
    </w:p>
    <w:p w14:paraId="14C3D404" w14:textId="48A3D33C" w:rsidR="0021201D" w:rsidRPr="00FA2A36" w:rsidRDefault="00154BB4" w:rsidP="00FA2A36">
      <w:pPr>
        <w:pStyle w:val="ONUME"/>
        <w:tabs>
          <w:tab w:val="clear" w:pos="567"/>
        </w:tabs>
        <w:overflowPunct w:val="0"/>
        <w:spacing w:afterLines="50" w:after="120" w:line="340" w:lineRule="atLeast"/>
        <w:jc w:val="both"/>
        <w:rPr>
          <w:rFonts w:ascii="SimSun" w:hAnsi="SimSun"/>
          <w:sz w:val="21"/>
          <w:szCs w:val="21"/>
        </w:rPr>
      </w:pPr>
      <w:r w:rsidRPr="00FA2A36">
        <w:rPr>
          <w:rFonts w:ascii="SimSun" w:hAnsi="SimSun" w:hint="eastAsia"/>
          <w:sz w:val="21"/>
          <w:szCs w:val="21"/>
        </w:rPr>
        <w:t>由于PCT协作检索和审查五局</w:t>
      </w:r>
      <w:r w:rsidR="009114E2" w:rsidRPr="00FA2A36">
        <w:rPr>
          <w:rFonts w:ascii="SimSun" w:hAnsi="SimSun" w:hint="eastAsia"/>
          <w:sz w:val="21"/>
          <w:szCs w:val="21"/>
        </w:rPr>
        <w:t>合作框架规定合作期限最长为五年，</w:t>
      </w:r>
      <w:r w:rsidRPr="00FA2A36">
        <w:rPr>
          <w:rFonts w:ascii="SimSun" w:hAnsi="SimSun" w:hint="eastAsia"/>
          <w:sz w:val="21"/>
          <w:szCs w:val="21"/>
        </w:rPr>
        <w:t>因此</w:t>
      </w:r>
      <w:r w:rsidR="009114E2" w:rsidRPr="00FA2A36">
        <w:rPr>
          <w:rFonts w:ascii="SimSun" w:hAnsi="SimSun" w:hint="eastAsia"/>
          <w:sz w:val="21"/>
          <w:szCs w:val="21"/>
        </w:rPr>
        <w:t>评</w:t>
      </w:r>
      <w:r w:rsidR="001A2344" w:rsidRPr="00FA2A36">
        <w:rPr>
          <w:rFonts w:ascii="SimSun" w:hAnsi="SimSun" w:hint="eastAsia"/>
          <w:sz w:val="21"/>
          <w:szCs w:val="21"/>
        </w:rPr>
        <w:t>价</w:t>
      </w:r>
      <w:r w:rsidR="009114E2" w:rsidRPr="00FA2A36">
        <w:rPr>
          <w:rFonts w:ascii="SimSun" w:hAnsi="SimSun" w:hint="eastAsia"/>
          <w:sz w:val="21"/>
          <w:szCs w:val="21"/>
        </w:rPr>
        <w:t>阶段</w:t>
      </w:r>
      <w:r w:rsidR="000608BA" w:rsidRPr="00FA2A36">
        <w:rPr>
          <w:rFonts w:ascii="SimSun" w:hAnsi="SimSun" w:hint="eastAsia"/>
          <w:sz w:val="21"/>
          <w:szCs w:val="21"/>
        </w:rPr>
        <w:t>原定</w:t>
      </w:r>
      <w:r w:rsidR="009114E2" w:rsidRPr="00FA2A36">
        <w:rPr>
          <w:rFonts w:ascii="SimSun" w:hAnsi="SimSun" w:hint="eastAsia"/>
          <w:sz w:val="21"/>
          <w:szCs w:val="21"/>
        </w:rPr>
        <w:t>于2021年6月结束。</w:t>
      </w:r>
      <w:r w:rsidRPr="00FA2A36">
        <w:rPr>
          <w:rFonts w:ascii="SimSun" w:hAnsi="SimSun" w:hint="eastAsia"/>
          <w:sz w:val="21"/>
          <w:szCs w:val="21"/>
        </w:rPr>
        <w:t>但</w:t>
      </w:r>
      <w:r w:rsidR="009114E2" w:rsidRPr="00FA2A36">
        <w:rPr>
          <w:rFonts w:ascii="SimSun" w:hAnsi="SimSun" w:hint="eastAsia"/>
          <w:sz w:val="21"/>
          <w:szCs w:val="21"/>
        </w:rPr>
        <w:t>在2020年7月</w:t>
      </w:r>
      <w:r w:rsidR="009114E2" w:rsidRPr="00FA2A36">
        <w:rPr>
          <w:rFonts w:asciiTheme="minorEastAsia" w:eastAsiaTheme="minorEastAsia" w:hAnsiTheme="minorEastAsia" w:hint="eastAsia"/>
          <w:sz w:val="21"/>
          <w:szCs w:val="21"/>
        </w:rPr>
        <w:t>21</w:t>
      </w:r>
      <w:r w:rsidR="009114E2" w:rsidRPr="00FA2A36">
        <w:rPr>
          <w:rFonts w:ascii="SimSun" w:hAnsi="SimSun" w:hint="eastAsia"/>
          <w:sz w:val="21"/>
          <w:szCs w:val="21"/>
        </w:rPr>
        <w:t>日通过视频会议举行的第13</w:t>
      </w:r>
      <w:r w:rsidRPr="00FA2A36">
        <w:rPr>
          <w:rFonts w:ascii="SimSun" w:hAnsi="SimSun" w:hint="eastAsia"/>
          <w:sz w:val="21"/>
          <w:szCs w:val="21"/>
        </w:rPr>
        <w:t>届五局局长</w:t>
      </w:r>
      <w:r w:rsidR="009114E2" w:rsidRPr="00FA2A36">
        <w:rPr>
          <w:rFonts w:ascii="SimSun" w:hAnsi="SimSun" w:hint="eastAsia"/>
          <w:sz w:val="21"/>
          <w:szCs w:val="21"/>
        </w:rPr>
        <w:t>会议上，</w:t>
      </w:r>
      <w:r w:rsidR="00FA2A36" w:rsidRPr="00FA2A36">
        <w:rPr>
          <w:rFonts w:ascii="SimSun" w:hAnsi="SimSun" w:hint="eastAsia"/>
          <w:sz w:val="21"/>
          <w:szCs w:val="21"/>
        </w:rPr>
        <w:t>决定</w:t>
      </w:r>
      <w:r w:rsidR="009114E2" w:rsidRPr="00FA2A36">
        <w:rPr>
          <w:rFonts w:ascii="SimSun" w:hAnsi="SimSun" w:hint="eastAsia"/>
          <w:sz w:val="21"/>
          <w:szCs w:val="21"/>
        </w:rPr>
        <w:t>将评</w:t>
      </w:r>
      <w:r w:rsidR="001A2344" w:rsidRPr="00FA2A36">
        <w:rPr>
          <w:rFonts w:ascii="SimSun" w:hAnsi="SimSun" w:hint="eastAsia"/>
          <w:sz w:val="21"/>
          <w:szCs w:val="21"/>
        </w:rPr>
        <w:t>价</w:t>
      </w:r>
      <w:r w:rsidR="009114E2" w:rsidRPr="00FA2A36">
        <w:rPr>
          <w:rFonts w:ascii="SimSun" w:hAnsi="SimSun" w:hint="eastAsia"/>
          <w:sz w:val="21"/>
          <w:szCs w:val="21"/>
        </w:rPr>
        <w:t>阶段延长一年</w:t>
      </w:r>
      <w:r w:rsidRPr="00FA2A36">
        <w:rPr>
          <w:rFonts w:ascii="SimSun" w:hAnsi="SimSun" w:hint="eastAsia"/>
          <w:sz w:val="21"/>
          <w:szCs w:val="21"/>
        </w:rPr>
        <w:t>至</w:t>
      </w:r>
      <w:r w:rsidR="009114E2" w:rsidRPr="00FA2A36">
        <w:rPr>
          <w:rFonts w:ascii="SimSun" w:hAnsi="SimSun" w:hint="eastAsia"/>
          <w:sz w:val="21"/>
          <w:szCs w:val="21"/>
        </w:rPr>
        <w:t>2022年6月。评</w:t>
      </w:r>
      <w:r w:rsidR="001A2344" w:rsidRPr="00FA2A36">
        <w:rPr>
          <w:rFonts w:ascii="SimSun" w:hAnsi="SimSun" w:hint="eastAsia"/>
          <w:sz w:val="21"/>
          <w:szCs w:val="21"/>
        </w:rPr>
        <w:t>价</w:t>
      </w:r>
      <w:r w:rsidR="009114E2" w:rsidRPr="00FA2A36">
        <w:rPr>
          <w:rFonts w:ascii="SimSun" w:hAnsi="SimSun" w:hint="eastAsia"/>
          <w:sz w:val="21"/>
          <w:szCs w:val="21"/>
        </w:rPr>
        <w:t>阶段</w:t>
      </w:r>
      <w:r w:rsidR="00831E3E" w:rsidRPr="00FA2A36">
        <w:rPr>
          <w:rFonts w:ascii="SimSun" w:hAnsi="SimSun" w:hint="eastAsia"/>
          <w:sz w:val="21"/>
          <w:szCs w:val="21"/>
        </w:rPr>
        <w:t>所</w:t>
      </w:r>
      <w:r w:rsidR="009114E2" w:rsidRPr="00FA2A36">
        <w:rPr>
          <w:rFonts w:ascii="SimSun" w:hAnsi="SimSun" w:hint="eastAsia"/>
          <w:sz w:val="21"/>
          <w:szCs w:val="21"/>
        </w:rPr>
        <w:t>收集的信息</w:t>
      </w:r>
      <w:r w:rsidR="00831E3E" w:rsidRPr="00FA2A36">
        <w:rPr>
          <w:rFonts w:ascii="SimSun" w:hAnsi="SimSun" w:hint="eastAsia"/>
          <w:sz w:val="21"/>
          <w:szCs w:val="21"/>
        </w:rPr>
        <w:t>在对</w:t>
      </w:r>
      <w:r w:rsidR="009114E2" w:rsidRPr="00FA2A36">
        <w:rPr>
          <w:rFonts w:ascii="SimSun" w:hAnsi="SimSun" w:hint="eastAsia"/>
          <w:sz w:val="21"/>
          <w:szCs w:val="21"/>
        </w:rPr>
        <w:t>CS&amp;E概念进行总体评</w:t>
      </w:r>
      <w:r w:rsidR="001A2344" w:rsidRPr="00FA2A36">
        <w:rPr>
          <w:rFonts w:ascii="SimSun" w:hAnsi="SimSun" w:hint="eastAsia"/>
          <w:sz w:val="21"/>
          <w:szCs w:val="21"/>
        </w:rPr>
        <w:t>价</w:t>
      </w:r>
      <w:r w:rsidR="00831E3E" w:rsidRPr="00FA2A36">
        <w:rPr>
          <w:rFonts w:ascii="SimSun" w:hAnsi="SimSun" w:hint="eastAsia"/>
          <w:sz w:val="21"/>
          <w:szCs w:val="21"/>
        </w:rPr>
        <w:t>时将发挥</w:t>
      </w:r>
      <w:r w:rsidR="009114E2" w:rsidRPr="00FA2A36">
        <w:rPr>
          <w:rFonts w:ascii="SimSun" w:hAnsi="SimSun" w:hint="eastAsia"/>
          <w:sz w:val="21"/>
          <w:szCs w:val="21"/>
        </w:rPr>
        <w:t>至关重要</w:t>
      </w:r>
      <w:r w:rsidR="00831E3E" w:rsidRPr="00FA2A36">
        <w:rPr>
          <w:rFonts w:ascii="SimSun" w:hAnsi="SimSun" w:hint="eastAsia"/>
          <w:sz w:val="21"/>
          <w:szCs w:val="21"/>
        </w:rPr>
        <w:t>的作用</w:t>
      </w:r>
      <w:r w:rsidR="009114E2" w:rsidRPr="00FA2A36">
        <w:rPr>
          <w:rFonts w:ascii="SimSun" w:hAnsi="SimSun" w:hint="eastAsia"/>
          <w:sz w:val="21"/>
          <w:szCs w:val="21"/>
        </w:rPr>
        <w:t>。</w:t>
      </w:r>
      <w:r w:rsidR="00FA2A36" w:rsidRPr="00FA2A36">
        <w:rPr>
          <w:rFonts w:ascii="SimSun" w:hAnsi="SimSun" w:hint="eastAsia"/>
          <w:sz w:val="21"/>
          <w:szCs w:val="21"/>
        </w:rPr>
        <w:t>关于试点结果的更多信息可在明年与PCT工作组分享。</w:t>
      </w:r>
    </w:p>
    <w:p w14:paraId="37A96084" w14:textId="1016F351" w:rsidR="0021201D" w:rsidRPr="000E15F3" w:rsidRDefault="009114E2" w:rsidP="000E15F3">
      <w:pPr>
        <w:pStyle w:val="ONUME"/>
        <w:overflowPunct w:val="0"/>
        <w:spacing w:afterLines="50" w:after="120" w:line="320" w:lineRule="atLeast"/>
        <w:ind w:left="5534"/>
        <w:jc w:val="both"/>
        <w:rPr>
          <w:rFonts w:ascii="KaiTi" w:eastAsia="KaiTi" w:hAnsi="KaiTi"/>
          <w:sz w:val="21"/>
          <w:szCs w:val="21"/>
        </w:rPr>
      </w:pPr>
      <w:r w:rsidRPr="000E15F3">
        <w:rPr>
          <w:rFonts w:ascii="KaiTi" w:eastAsia="KaiTi" w:hAnsi="KaiTi" w:hint="eastAsia"/>
          <w:sz w:val="21"/>
          <w:szCs w:val="21"/>
        </w:rPr>
        <w:t>请工作组注意本文件的内容。</w:t>
      </w:r>
    </w:p>
    <w:p w14:paraId="7890FF9F" w14:textId="6E215A4F" w:rsidR="001D4107" w:rsidRPr="000E15F3" w:rsidRDefault="009114E2" w:rsidP="000E15F3">
      <w:pPr>
        <w:pStyle w:val="Endofdocument-Annex"/>
        <w:spacing w:before="720" w:afterLines="50" w:after="120" w:line="340" w:lineRule="atLeast"/>
        <w:rPr>
          <w:rFonts w:ascii="SimSun" w:hAnsi="SimSun"/>
          <w:sz w:val="21"/>
        </w:rPr>
      </w:pPr>
      <w:r w:rsidRPr="00E9113E">
        <w:rPr>
          <w:rFonts w:ascii="KaiTi" w:eastAsia="KaiTi" w:hAnsi="KaiTi"/>
          <w:sz w:val="21"/>
        </w:rPr>
        <w:t>[</w:t>
      </w:r>
      <w:r w:rsidRPr="00E9113E">
        <w:rPr>
          <w:rFonts w:ascii="KaiTi" w:eastAsia="KaiTi" w:hAnsi="KaiTi" w:hint="eastAsia"/>
          <w:sz w:val="21"/>
        </w:rPr>
        <w:t>文件完</w:t>
      </w:r>
      <w:r w:rsidRPr="00E9113E">
        <w:rPr>
          <w:rFonts w:ascii="KaiTi" w:eastAsia="KaiTi" w:hAnsi="KaiTi"/>
          <w:sz w:val="21"/>
        </w:rPr>
        <w:t>]</w:t>
      </w:r>
    </w:p>
    <w:sectPr w:rsidR="001D4107" w:rsidRPr="000E15F3" w:rsidSect="000E15F3">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5FEF" w14:textId="77777777" w:rsidR="0005066B" w:rsidRDefault="0005066B">
      <w:r>
        <w:separator/>
      </w:r>
    </w:p>
  </w:endnote>
  <w:endnote w:type="continuationSeparator" w:id="0">
    <w:p w14:paraId="1F228AA4" w14:textId="77777777" w:rsidR="0005066B" w:rsidRDefault="0005066B" w:rsidP="003B38C1">
      <w:r>
        <w:separator/>
      </w:r>
    </w:p>
    <w:p w14:paraId="0B2D835B" w14:textId="77777777" w:rsidR="0005066B" w:rsidRPr="003B38C1" w:rsidRDefault="0005066B" w:rsidP="003B38C1">
      <w:pPr>
        <w:spacing w:after="60"/>
        <w:rPr>
          <w:sz w:val="17"/>
        </w:rPr>
      </w:pPr>
      <w:r>
        <w:rPr>
          <w:sz w:val="17"/>
        </w:rPr>
        <w:t>[Endnote continued from previous page]</w:t>
      </w:r>
    </w:p>
  </w:endnote>
  <w:endnote w:type="continuationNotice" w:id="1">
    <w:p w14:paraId="7D088E7C" w14:textId="77777777" w:rsidR="0005066B" w:rsidRPr="003B38C1" w:rsidRDefault="000506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80079" w14:textId="77777777" w:rsidR="0005066B" w:rsidRDefault="0005066B">
      <w:r>
        <w:separator/>
      </w:r>
    </w:p>
  </w:footnote>
  <w:footnote w:type="continuationSeparator" w:id="0">
    <w:p w14:paraId="56121243" w14:textId="77777777" w:rsidR="0005066B" w:rsidRDefault="0005066B" w:rsidP="008B60B2">
      <w:r>
        <w:separator/>
      </w:r>
    </w:p>
    <w:p w14:paraId="0E53839D" w14:textId="77777777" w:rsidR="0005066B" w:rsidRPr="00ED77FB" w:rsidRDefault="0005066B" w:rsidP="008B60B2">
      <w:pPr>
        <w:spacing w:after="60"/>
        <w:rPr>
          <w:sz w:val="17"/>
          <w:szCs w:val="17"/>
        </w:rPr>
      </w:pPr>
      <w:r w:rsidRPr="00ED77FB">
        <w:rPr>
          <w:sz w:val="17"/>
          <w:szCs w:val="17"/>
        </w:rPr>
        <w:t>[Footnote continued from previous page]</w:t>
      </w:r>
    </w:p>
  </w:footnote>
  <w:footnote w:type="continuationNotice" w:id="1">
    <w:p w14:paraId="7AAA51B8" w14:textId="77777777" w:rsidR="0005066B" w:rsidRPr="00ED77FB" w:rsidRDefault="000506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3FA8" w14:textId="77777777" w:rsidR="004C0D05" w:rsidRPr="000E15F3" w:rsidRDefault="004C0D05" w:rsidP="004C0D05">
    <w:pPr>
      <w:jc w:val="right"/>
      <w:rPr>
        <w:rFonts w:ascii="SimSun" w:hAnsi="SimSun"/>
        <w:caps/>
        <w:sz w:val="21"/>
      </w:rPr>
    </w:pPr>
    <w:r w:rsidRPr="000E15F3">
      <w:rPr>
        <w:rFonts w:ascii="SimSun" w:hAnsi="SimSun"/>
        <w:caps/>
        <w:sz w:val="21"/>
      </w:rPr>
      <w:t>PCT/WG/13/13</w:t>
    </w:r>
  </w:p>
  <w:p w14:paraId="2D860020" w14:textId="6FF1C767" w:rsidR="004C0D05" w:rsidRPr="000E15F3" w:rsidRDefault="00E234E8" w:rsidP="004C0D05">
    <w:pPr>
      <w:jc w:val="right"/>
      <w:rPr>
        <w:rFonts w:ascii="SimSun" w:hAnsi="SimSun"/>
        <w:sz w:val="21"/>
      </w:rPr>
    </w:pPr>
    <w:r w:rsidRPr="000E15F3">
      <w:rPr>
        <w:rFonts w:ascii="SimSun" w:hAnsi="SimSun" w:hint="eastAsia"/>
        <w:sz w:val="21"/>
      </w:rPr>
      <w:t>第</w:t>
    </w:r>
    <w:r w:rsidR="004C0D05" w:rsidRPr="000E15F3">
      <w:rPr>
        <w:rFonts w:ascii="SimSun" w:hAnsi="SimSun"/>
        <w:sz w:val="21"/>
      </w:rPr>
      <w:t xml:space="preserve"> </w:t>
    </w:r>
    <w:r w:rsidR="004C0D05" w:rsidRPr="000E15F3">
      <w:rPr>
        <w:rFonts w:ascii="SimSun" w:hAnsi="SimSun"/>
        <w:sz w:val="21"/>
      </w:rPr>
      <w:fldChar w:fldCharType="begin"/>
    </w:r>
    <w:r w:rsidR="004C0D05" w:rsidRPr="000E15F3">
      <w:rPr>
        <w:rFonts w:ascii="SimSun" w:hAnsi="SimSun"/>
        <w:sz w:val="21"/>
      </w:rPr>
      <w:instrText xml:space="preserve"> PAGE  \* MERGEFORMAT </w:instrText>
    </w:r>
    <w:r w:rsidR="004C0D05" w:rsidRPr="000E15F3">
      <w:rPr>
        <w:rFonts w:ascii="SimSun" w:hAnsi="SimSun"/>
        <w:sz w:val="21"/>
      </w:rPr>
      <w:fldChar w:fldCharType="separate"/>
    </w:r>
    <w:r w:rsidR="009E2DC4">
      <w:rPr>
        <w:rFonts w:ascii="SimSun" w:hAnsi="SimSun"/>
        <w:noProof/>
        <w:sz w:val="21"/>
      </w:rPr>
      <w:t>1</w:t>
    </w:r>
    <w:r w:rsidR="004C0D05" w:rsidRPr="000E15F3">
      <w:rPr>
        <w:rFonts w:ascii="SimSun" w:hAnsi="SimSun"/>
        <w:sz w:val="21"/>
      </w:rPr>
      <w:fldChar w:fldCharType="end"/>
    </w:r>
    <w:r w:rsidRPr="000E15F3">
      <w:rPr>
        <w:rFonts w:ascii="SimSun" w:hAnsi="SimSun"/>
        <w:sz w:val="21"/>
      </w:rPr>
      <w:t xml:space="preserve"> </w:t>
    </w:r>
    <w:r w:rsidRPr="000E15F3">
      <w:rPr>
        <w:rFonts w:ascii="SimSun" w:hAnsi="SimSun" w:hint="eastAsia"/>
        <w:sz w:val="21"/>
      </w:rPr>
      <w:t>页</w:t>
    </w:r>
  </w:p>
  <w:p w14:paraId="08BF9B47" w14:textId="77777777" w:rsidR="004C0D05" w:rsidRPr="000E15F3" w:rsidRDefault="004C0D05" w:rsidP="004C0D05">
    <w:pPr>
      <w:jc w:val="right"/>
      <w:rPr>
        <w:rFonts w:ascii="SimSun" w:hAnsi="SimSun"/>
        <w:sz w:val="21"/>
      </w:rPr>
    </w:pPr>
  </w:p>
  <w:p w14:paraId="39B4A97E" w14:textId="77777777" w:rsidR="004C0D05" w:rsidRPr="000E15F3" w:rsidRDefault="004C0D05" w:rsidP="004C0D05">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D358" w14:textId="55B53D87" w:rsidR="00D07C78" w:rsidRPr="000E15F3" w:rsidRDefault="00202276" w:rsidP="00477D6B">
    <w:pPr>
      <w:jc w:val="right"/>
      <w:rPr>
        <w:rFonts w:ascii="SimSun" w:hAnsi="SimSun"/>
        <w:caps/>
        <w:sz w:val="21"/>
      </w:rPr>
    </w:pPr>
    <w:bookmarkStart w:id="6" w:name="Code2"/>
    <w:r w:rsidRPr="000E15F3">
      <w:rPr>
        <w:rFonts w:ascii="SimSun" w:hAnsi="SimSun"/>
        <w:caps/>
        <w:sz w:val="21"/>
      </w:rPr>
      <w:t>PCT/WG/1</w:t>
    </w:r>
    <w:r w:rsidR="001A2344">
      <w:rPr>
        <w:rFonts w:ascii="SimSun" w:hAnsi="SimSun"/>
        <w:caps/>
        <w:sz w:val="21"/>
      </w:rPr>
      <w:t>4</w:t>
    </w:r>
    <w:r w:rsidRPr="000E15F3">
      <w:rPr>
        <w:rFonts w:ascii="SimSun" w:hAnsi="SimSun"/>
        <w:caps/>
        <w:sz w:val="21"/>
      </w:rPr>
      <w:t>/</w:t>
    </w:r>
    <w:r w:rsidR="001A2344">
      <w:rPr>
        <w:rFonts w:ascii="SimSun" w:hAnsi="SimSun"/>
        <w:caps/>
        <w:sz w:val="21"/>
      </w:rPr>
      <w:t>6</w:t>
    </w:r>
  </w:p>
  <w:bookmarkEnd w:id="6"/>
  <w:p w14:paraId="24CAABCF" w14:textId="4BD72AAD" w:rsidR="00D07C78" w:rsidRPr="000E15F3" w:rsidRDefault="000E15F3" w:rsidP="000E15F3">
    <w:pPr>
      <w:spacing w:afterLines="100" w:after="240"/>
      <w:jc w:val="right"/>
      <w:rPr>
        <w:rFonts w:ascii="SimSun" w:hAnsi="SimSun"/>
        <w:sz w:val="21"/>
      </w:rPr>
    </w:pPr>
    <w:r>
      <w:rPr>
        <w:rFonts w:ascii="SimSun" w:hAnsi="SimSun" w:hint="eastAsia"/>
        <w:sz w:val="21"/>
      </w:rPr>
      <w:t>第</w:t>
    </w:r>
    <w:r w:rsidR="00D07C78" w:rsidRPr="000E15F3">
      <w:rPr>
        <w:rFonts w:ascii="SimSun" w:hAnsi="SimSun"/>
        <w:sz w:val="21"/>
      </w:rPr>
      <w:fldChar w:fldCharType="begin"/>
    </w:r>
    <w:r w:rsidR="00D07C78" w:rsidRPr="000E15F3">
      <w:rPr>
        <w:rFonts w:ascii="SimSun" w:hAnsi="SimSun"/>
        <w:sz w:val="21"/>
      </w:rPr>
      <w:instrText xml:space="preserve"> PAGE  \* MERGEFORMAT </w:instrText>
    </w:r>
    <w:r w:rsidR="00D07C78" w:rsidRPr="000E15F3">
      <w:rPr>
        <w:rFonts w:ascii="SimSun" w:hAnsi="SimSun"/>
        <w:sz w:val="21"/>
      </w:rPr>
      <w:fldChar w:fldCharType="separate"/>
    </w:r>
    <w:r w:rsidR="00900352">
      <w:rPr>
        <w:rFonts w:ascii="SimSun" w:hAnsi="SimSun"/>
        <w:noProof/>
        <w:sz w:val="21"/>
      </w:rPr>
      <w:t>3</w:t>
    </w:r>
    <w:r w:rsidR="00D07C78" w:rsidRPr="000E15F3">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F721A"/>
    <w:multiLevelType w:val="hybridMultilevel"/>
    <w:tmpl w:val="3B1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76"/>
    <w:rsid w:val="0001419A"/>
    <w:rsid w:val="00043CAA"/>
    <w:rsid w:val="0005066B"/>
    <w:rsid w:val="00056816"/>
    <w:rsid w:val="000608BA"/>
    <w:rsid w:val="00075432"/>
    <w:rsid w:val="000968ED"/>
    <w:rsid w:val="000A3D97"/>
    <w:rsid w:val="000E15F3"/>
    <w:rsid w:val="000F5E56"/>
    <w:rsid w:val="001362EE"/>
    <w:rsid w:val="00154BB4"/>
    <w:rsid w:val="001647D5"/>
    <w:rsid w:val="001832A6"/>
    <w:rsid w:val="00197DC3"/>
    <w:rsid w:val="001A2344"/>
    <w:rsid w:val="001D4107"/>
    <w:rsid w:val="001E1D8E"/>
    <w:rsid w:val="00202276"/>
    <w:rsid w:val="00203D24"/>
    <w:rsid w:val="0021201D"/>
    <w:rsid w:val="0021217E"/>
    <w:rsid w:val="00243430"/>
    <w:rsid w:val="002634C4"/>
    <w:rsid w:val="00273238"/>
    <w:rsid w:val="00287A22"/>
    <w:rsid w:val="002928D3"/>
    <w:rsid w:val="002D1132"/>
    <w:rsid w:val="002F0016"/>
    <w:rsid w:val="002F1FE6"/>
    <w:rsid w:val="002F4E68"/>
    <w:rsid w:val="002F6342"/>
    <w:rsid w:val="00305504"/>
    <w:rsid w:val="00306FB1"/>
    <w:rsid w:val="00312F7F"/>
    <w:rsid w:val="00330245"/>
    <w:rsid w:val="00361450"/>
    <w:rsid w:val="003673CF"/>
    <w:rsid w:val="003845C1"/>
    <w:rsid w:val="003A6F89"/>
    <w:rsid w:val="003B38C1"/>
    <w:rsid w:val="003C34E9"/>
    <w:rsid w:val="003C628E"/>
    <w:rsid w:val="00423E3E"/>
    <w:rsid w:val="00427AF4"/>
    <w:rsid w:val="00442EBE"/>
    <w:rsid w:val="004647DA"/>
    <w:rsid w:val="00474062"/>
    <w:rsid w:val="00477D6B"/>
    <w:rsid w:val="004C0D05"/>
    <w:rsid w:val="005019FF"/>
    <w:rsid w:val="0053057A"/>
    <w:rsid w:val="00556076"/>
    <w:rsid w:val="00556656"/>
    <w:rsid w:val="00560A29"/>
    <w:rsid w:val="005C6649"/>
    <w:rsid w:val="00605016"/>
    <w:rsid w:val="00605827"/>
    <w:rsid w:val="00625211"/>
    <w:rsid w:val="00646050"/>
    <w:rsid w:val="006713CA"/>
    <w:rsid w:val="00676C5C"/>
    <w:rsid w:val="006E41A1"/>
    <w:rsid w:val="00720EFD"/>
    <w:rsid w:val="00793A7C"/>
    <w:rsid w:val="007A398A"/>
    <w:rsid w:val="007D1613"/>
    <w:rsid w:val="007E4C0E"/>
    <w:rsid w:val="00831E3E"/>
    <w:rsid w:val="008A134B"/>
    <w:rsid w:val="008A75FD"/>
    <w:rsid w:val="008B2CC1"/>
    <w:rsid w:val="008B60B2"/>
    <w:rsid w:val="008C180E"/>
    <w:rsid w:val="008D0E8D"/>
    <w:rsid w:val="00900352"/>
    <w:rsid w:val="0090731E"/>
    <w:rsid w:val="009114E2"/>
    <w:rsid w:val="00916EE2"/>
    <w:rsid w:val="009440A2"/>
    <w:rsid w:val="00951E63"/>
    <w:rsid w:val="00966A22"/>
    <w:rsid w:val="0096722F"/>
    <w:rsid w:val="00980843"/>
    <w:rsid w:val="009D55D5"/>
    <w:rsid w:val="009E2791"/>
    <w:rsid w:val="009E2DC4"/>
    <w:rsid w:val="009E3F6F"/>
    <w:rsid w:val="009F499F"/>
    <w:rsid w:val="00A37342"/>
    <w:rsid w:val="00A42DAF"/>
    <w:rsid w:val="00A45BD8"/>
    <w:rsid w:val="00A4713D"/>
    <w:rsid w:val="00A85B41"/>
    <w:rsid w:val="00A869B7"/>
    <w:rsid w:val="00AC205C"/>
    <w:rsid w:val="00AF0A6B"/>
    <w:rsid w:val="00B05A69"/>
    <w:rsid w:val="00B109A5"/>
    <w:rsid w:val="00B25737"/>
    <w:rsid w:val="00B75281"/>
    <w:rsid w:val="00B761CA"/>
    <w:rsid w:val="00B92F1F"/>
    <w:rsid w:val="00B9734B"/>
    <w:rsid w:val="00BA30E2"/>
    <w:rsid w:val="00BE16A2"/>
    <w:rsid w:val="00C11BFE"/>
    <w:rsid w:val="00C37DD0"/>
    <w:rsid w:val="00C5068F"/>
    <w:rsid w:val="00C61860"/>
    <w:rsid w:val="00C72BA7"/>
    <w:rsid w:val="00C76299"/>
    <w:rsid w:val="00C86D74"/>
    <w:rsid w:val="00CA2547"/>
    <w:rsid w:val="00CD04F1"/>
    <w:rsid w:val="00CF19AD"/>
    <w:rsid w:val="00CF681A"/>
    <w:rsid w:val="00D07C78"/>
    <w:rsid w:val="00D35827"/>
    <w:rsid w:val="00D40840"/>
    <w:rsid w:val="00D44FC2"/>
    <w:rsid w:val="00D45252"/>
    <w:rsid w:val="00D52F93"/>
    <w:rsid w:val="00D71B4D"/>
    <w:rsid w:val="00D752E4"/>
    <w:rsid w:val="00D93D55"/>
    <w:rsid w:val="00DD7B7F"/>
    <w:rsid w:val="00E15015"/>
    <w:rsid w:val="00E234E8"/>
    <w:rsid w:val="00E335FE"/>
    <w:rsid w:val="00EA7D6E"/>
    <w:rsid w:val="00EB2F76"/>
    <w:rsid w:val="00EC4E49"/>
    <w:rsid w:val="00ED77FB"/>
    <w:rsid w:val="00EE45FA"/>
    <w:rsid w:val="00F043DE"/>
    <w:rsid w:val="00F1085F"/>
    <w:rsid w:val="00F66152"/>
    <w:rsid w:val="00F874D6"/>
    <w:rsid w:val="00F9165B"/>
    <w:rsid w:val="00F96831"/>
    <w:rsid w:val="00FA2A36"/>
    <w:rsid w:val="00FC068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F8FE8B"/>
  <w15:docId w15:val="{C9669F20-9FD1-48B7-9E7F-668171D9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uiPriority w:val="59"/>
    <w:rsid w:val="0021201D"/>
    <w:rPr>
      <w:rFonts w:ascii="SimSun" w:eastAsia="SimSun" w:hAnsi="SimSun" w:cs="SimSu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FC0682"/>
    <w:rPr>
      <w:sz w:val="18"/>
      <w:szCs w:val="18"/>
    </w:rPr>
  </w:style>
  <w:style w:type="character" w:customStyle="1" w:styleId="BalloonTextChar">
    <w:name w:val="Balloon Text Char"/>
    <w:basedOn w:val="DefaultParagraphFont"/>
    <w:link w:val="BalloonText"/>
    <w:semiHidden/>
    <w:rsid w:val="00FC0682"/>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F999-B179-4ECE-819F-4AE77D78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1869</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PCT/WG/14/6</vt:lpstr>
    </vt:vector>
  </TitlesOfParts>
  <Company>WIPO</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PCT/WG/14/6</dc:title>
  <dc:subject>PCT协作检索和审查：现状报告</dc:subject>
  <dc:creator>MARLOW Thomas</dc:creator>
  <cp:keywords>PUBLIC</cp:keywords>
  <cp:lastModifiedBy>SHOUSHA Sally</cp:lastModifiedBy>
  <cp:revision>2</cp:revision>
  <cp:lastPrinted>2011-02-15T11:56:00Z</cp:lastPrinted>
  <dcterms:created xsi:type="dcterms:W3CDTF">2021-05-25T08:11:00Z</dcterms:created>
  <dcterms:modified xsi:type="dcterms:W3CDTF">2021-05-25T08:11:00Z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