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13AFA" w14:textId="77777777" w:rsidR="008D4036" w:rsidRPr="00123893" w:rsidRDefault="008D4036" w:rsidP="008D4036">
      <w:pPr>
        <w:widowControl w:val="0"/>
        <w:jc w:val="right"/>
        <w:rPr>
          <w:b/>
          <w:sz w:val="2"/>
          <w:szCs w:val="40"/>
        </w:rPr>
      </w:pPr>
      <w:bookmarkStart w:id="0" w:name="_GoBack"/>
      <w:bookmarkEnd w:id="0"/>
    </w:p>
    <w:p w14:paraId="04907745" w14:textId="77777777" w:rsidR="008D4036" w:rsidRDefault="008D4036" w:rsidP="008D4036">
      <w:pPr>
        <w:jc w:val="right"/>
        <w:rPr>
          <w:rFonts w:ascii="Arial Black" w:hAnsi="Arial Black"/>
          <w:caps/>
          <w:sz w:val="15"/>
        </w:rPr>
      </w:pPr>
      <w:r w:rsidRPr="00666868">
        <w:rPr>
          <w:rFonts w:eastAsiaTheme="minorEastAsia" w:cs="Times New Roman" w:hint="eastAsia"/>
          <w:noProof/>
          <w:lang w:val="en-GB" w:eastAsia="en-GB"/>
        </w:rPr>
        <w:drawing>
          <wp:inline distT="0" distB="0" distL="0" distR="0" wp14:anchorId="4E143F8C" wp14:editId="79D6AE2E">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53C3B81" w14:textId="46AF838C" w:rsidR="008D4036" w:rsidRPr="006E4F5F" w:rsidRDefault="008D4036" w:rsidP="008D4036">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w:t>
      </w:r>
      <w:r w:rsidR="00666868">
        <w:rPr>
          <w:rFonts w:ascii="Arial Black" w:hAnsi="Arial Black" w:hint="eastAsia"/>
          <w:b/>
          <w:caps/>
          <w:sz w:val="15"/>
        </w:rPr>
        <w:t>4</w:t>
      </w:r>
      <w:r w:rsidRPr="006E4F5F">
        <w:rPr>
          <w:rFonts w:ascii="Arial Black" w:hAnsi="Arial Black" w:hint="eastAsia"/>
          <w:b/>
          <w:caps/>
          <w:sz w:val="15"/>
        </w:rPr>
        <w:t>/</w:t>
      </w:r>
      <w:bookmarkStart w:id="1" w:name="Code"/>
      <w:r w:rsidR="00666868">
        <w:rPr>
          <w:rFonts w:ascii="Arial Black" w:hAnsi="Arial Black" w:hint="eastAsia"/>
          <w:b/>
          <w:caps/>
          <w:sz w:val="15"/>
        </w:rPr>
        <w:t>12</w:t>
      </w:r>
      <w:bookmarkEnd w:id="1"/>
    </w:p>
    <w:p w14:paraId="62C3887F" w14:textId="77777777" w:rsidR="008D4036" w:rsidRPr="00E62C24" w:rsidRDefault="008D4036" w:rsidP="008D4036">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14:paraId="025858AA" w14:textId="6F02D40D" w:rsidR="008D4036" w:rsidRPr="00E62C24" w:rsidRDefault="008D4036" w:rsidP="008D4036">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w:t>
      </w:r>
      <w:r w:rsidR="00666868">
        <w:rPr>
          <w:rFonts w:ascii="Arial Black" w:eastAsia="SimHei" w:hAnsi="Arial Black" w:hint="eastAsia"/>
          <w:b/>
          <w:sz w:val="15"/>
          <w:szCs w:val="15"/>
          <w:lang w:val="pt-BR"/>
        </w:rPr>
        <w:t>1</w:t>
      </w:r>
      <w:r w:rsidRPr="00E62C24">
        <w:rPr>
          <w:rFonts w:ascii="SimHei" w:eastAsia="SimHei" w:hAnsi="Times New Roman" w:hint="eastAsia"/>
          <w:b/>
          <w:sz w:val="15"/>
          <w:szCs w:val="15"/>
        </w:rPr>
        <w:t>年</w:t>
      </w:r>
      <w:r w:rsidR="00666868">
        <w:rPr>
          <w:rFonts w:ascii="Arial Black" w:eastAsia="SimHei" w:hAnsi="Arial Black" w:hint="eastAsia"/>
          <w:b/>
          <w:sz w:val="15"/>
          <w:szCs w:val="15"/>
          <w:lang w:val="pt-BR"/>
        </w:rPr>
        <w:t>5</w:t>
      </w:r>
      <w:r w:rsidRPr="00E62C24">
        <w:rPr>
          <w:rFonts w:ascii="SimHei" w:eastAsia="SimHei" w:hAnsi="Times New Roman" w:hint="eastAsia"/>
          <w:b/>
          <w:sz w:val="15"/>
          <w:szCs w:val="15"/>
        </w:rPr>
        <w:t>月</w:t>
      </w:r>
      <w:r w:rsidR="00666868">
        <w:rPr>
          <w:rFonts w:ascii="Arial Black" w:eastAsia="SimHei" w:hAnsi="Arial Black" w:hint="eastAsia"/>
          <w:b/>
          <w:sz w:val="15"/>
          <w:szCs w:val="15"/>
          <w:lang w:val="pt-BR"/>
        </w:rPr>
        <w:t>18</w:t>
      </w:r>
      <w:r w:rsidRPr="00E62C24">
        <w:rPr>
          <w:rFonts w:ascii="SimHei" w:eastAsia="SimHei" w:hAnsi="Times New Roman" w:hint="eastAsia"/>
          <w:b/>
          <w:sz w:val="15"/>
          <w:szCs w:val="15"/>
        </w:rPr>
        <w:t>日</w:t>
      </w:r>
      <w:bookmarkEnd w:id="3"/>
    </w:p>
    <w:p w14:paraId="124E3426" w14:textId="77777777" w:rsidR="008D4036" w:rsidRPr="00D945ED" w:rsidRDefault="008D4036" w:rsidP="008D4036">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5D3346BC" w14:textId="74C542F1" w:rsidR="008D4036" w:rsidRPr="00D945ED" w:rsidRDefault="008D4036" w:rsidP="008D4036">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sidR="00666868">
        <w:rPr>
          <w:rFonts w:ascii="KaiTi" w:eastAsia="KaiTi" w:hAnsi="KaiTi" w:cs="Times New Roman" w:hint="eastAsia"/>
          <w:b/>
          <w:sz w:val="24"/>
          <w:szCs w:val="22"/>
        </w:rPr>
        <w:t>四</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sidR="00666868">
        <w:rPr>
          <w:rFonts w:ascii="KaiTi" w:eastAsia="KaiTi" w:hAnsi="KaiTi" w:cs="Times New Roman" w:hint="eastAsia"/>
          <w:sz w:val="24"/>
          <w:szCs w:val="22"/>
        </w:rPr>
        <w:t>1</w:t>
      </w:r>
      <w:r w:rsidRPr="00D945ED">
        <w:rPr>
          <w:rFonts w:ascii="KaiTi" w:eastAsia="KaiTi" w:hAnsi="KaiTi" w:cs="Times New Roman" w:hint="eastAsia"/>
          <w:b/>
          <w:sz w:val="24"/>
          <w:szCs w:val="22"/>
        </w:rPr>
        <w:t>年</w:t>
      </w:r>
      <w:r w:rsidR="00666868">
        <w:rPr>
          <w:rFonts w:ascii="KaiTi" w:eastAsia="KaiTi" w:hAnsi="KaiTi" w:cs="Times New Roman" w:hint="eastAsia"/>
          <w:sz w:val="24"/>
          <w:szCs w:val="22"/>
        </w:rPr>
        <w:t>6</w:t>
      </w:r>
      <w:r w:rsidRPr="00D945ED">
        <w:rPr>
          <w:rFonts w:ascii="KaiTi" w:eastAsia="KaiTi" w:hAnsi="KaiTi" w:cs="Times New Roman" w:hint="eastAsia"/>
          <w:b/>
          <w:sz w:val="24"/>
          <w:szCs w:val="22"/>
        </w:rPr>
        <w:t>月</w:t>
      </w:r>
      <w:r w:rsidR="00666868">
        <w:rPr>
          <w:rFonts w:ascii="KaiTi" w:eastAsia="KaiTi" w:hAnsi="KaiTi" w:cs="Times New Roman" w:hint="eastAsia"/>
          <w:sz w:val="24"/>
          <w:szCs w:val="22"/>
        </w:rPr>
        <w:t>14</w:t>
      </w:r>
      <w:r w:rsidRPr="00D945ED">
        <w:rPr>
          <w:rFonts w:ascii="KaiTi" w:eastAsia="KaiTi" w:hAnsi="KaiTi" w:cs="Times New Roman" w:hint="eastAsia"/>
          <w:b/>
          <w:sz w:val="24"/>
          <w:szCs w:val="22"/>
        </w:rPr>
        <w:t>日至</w:t>
      </w:r>
      <w:r w:rsidR="00666868">
        <w:rPr>
          <w:rFonts w:ascii="KaiTi" w:eastAsia="KaiTi" w:hAnsi="KaiTi" w:cs="Times New Roman" w:hint="eastAsia"/>
          <w:sz w:val="24"/>
          <w:szCs w:val="22"/>
        </w:rPr>
        <w:t>17</w:t>
      </w:r>
      <w:r w:rsidRPr="00D945ED">
        <w:rPr>
          <w:rFonts w:ascii="KaiTi" w:eastAsia="KaiTi" w:hAnsi="KaiTi" w:cs="Times New Roman" w:hint="eastAsia"/>
          <w:b/>
          <w:sz w:val="24"/>
          <w:szCs w:val="22"/>
        </w:rPr>
        <w:t>日，日内瓦</w:t>
      </w:r>
    </w:p>
    <w:p w14:paraId="132D7C3B" w14:textId="79D56BDB" w:rsidR="008D4036" w:rsidRPr="00234A8E" w:rsidRDefault="008D4036" w:rsidP="008D4036">
      <w:pPr>
        <w:spacing w:after="360"/>
        <w:rPr>
          <w:rFonts w:ascii="KaiTi" w:eastAsia="KaiTi" w:hAnsi="KaiTi" w:cs="Times New Roman"/>
          <w:sz w:val="24"/>
          <w:szCs w:val="22"/>
        </w:rPr>
      </w:pPr>
      <w:bookmarkStart w:id="4" w:name="TitleOfDoc"/>
      <w:r w:rsidRPr="008D4036">
        <w:rPr>
          <w:rFonts w:ascii="KaiTi" w:eastAsia="KaiTi" w:hAnsi="KaiTi" w:cs="Times New Roman" w:hint="eastAsia"/>
          <w:sz w:val="24"/>
          <w:szCs w:val="22"/>
        </w:rPr>
        <w:t>国际检索报告反馈试点</w:t>
      </w:r>
    </w:p>
    <w:p w14:paraId="5303A66B" w14:textId="6A4161FB" w:rsidR="008D4036" w:rsidRPr="00234A8E" w:rsidRDefault="008D4036" w:rsidP="008D4036">
      <w:pPr>
        <w:spacing w:after="960"/>
        <w:rPr>
          <w:rFonts w:ascii="KaiTi" w:eastAsia="KaiTi" w:hAnsi="KaiTi" w:cs="Times New Roman"/>
          <w:sz w:val="21"/>
          <w:szCs w:val="22"/>
        </w:rPr>
      </w:pPr>
      <w:bookmarkStart w:id="5" w:name="Prepared"/>
      <w:bookmarkEnd w:id="4"/>
      <w:r w:rsidRPr="008D4036">
        <w:rPr>
          <w:rFonts w:ascii="KaiTi" w:eastAsia="KaiTi" w:hAnsi="KaiTi" w:cs="Times New Roman" w:hint="eastAsia"/>
          <w:sz w:val="21"/>
          <w:szCs w:val="22"/>
        </w:rPr>
        <w:t>澳大利亚、加拿大、新加坡</w:t>
      </w:r>
      <w:r w:rsidR="00666868">
        <w:rPr>
          <w:rFonts w:ascii="KaiTi" w:eastAsia="KaiTi" w:hAnsi="KaiTi" w:cs="Times New Roman" w:hint="eastAsia"/>
          <w:sz w:val="21"/>
          <w:szCs w:val="22"/>
        </w:rPr>
        <w:t>、</w:t>
      </w:r>
      <w:r w:rsidRPr="008D4036">
        <w:rPr>
          <w:rFonts w:ascii="KaiTi" w:eastAsia="KaiTi" w:hAnsi="KaiTi" w:cs="Times New Roman" w:hint="eastAsia"/>
          <w:sz w:val="21"/>
          <w:szCs w:val="22"/>
        </w:rPr>
        <w:t>联合王国</w:t>
      </w:r>
      <w:r w:rsidR="00666868">
        <w:rPr>
          <w:rFonts w:ascii="KaiTi" w:eastAsia="KaiTi" w:hAnsi="KaiTi" w:cs="Times New Roman" w:hint="eastAsia"/>
          <w:sz w:val="21"/>
          <w:szCs w:val="22"/>
        </w:rPr>
        <w:t>和美利坚合众国</w:t>
      </w:r>
      <w:r w:rsidRPr="008D4036">
        <w:rPr>
          <w:rFonts w:ascii="KaiTi" w:eastAsia="KaiTi" w:hAnsi="KaiTi" w:cs="Times New Roman" w:hint="eastAsia"/>
          <w:sz w:val="21"/>
          <w:szCs w:val="22"/>
        </w:rPr>
        <w:t>编拟的文件</w:t>
      </w:r>
    </w:p>
    <w:bookmarkEnd w:id="5"/>
    <w:p w14:paraId="3B9A8193" w14:textId="3463D99D" w:rsidR="003F53F3" w:rsidRPr="008D4036" w:rsidRDefault="00943EC8" w:rsidP="008D4036">
      <w:pPr>
        <w:pStyle w:val="Heading1"/>
        <w:overflowPunct w:val="0"/>
        <w:spacing w:beforeLines="100" w:afterLines="50" w:after="120" w:line="340" w:lineRule="atLeast"/>
        <w:rPr>
          <w:rFonts w:ascii="SimHei" w:eastAsia="SimHei" w:hAnsi="SimSun"/>
          <w:b w:val="0"/>
          <w:sz w:val="21"/>
          <w:szCs w:val="21"/>
        </w:rPr>
      </w:pPr>
      <w:r w:rsidRPr="008D4036">
        <w:rPr>
          <w:rFonts w:ascii="SimHei" w:eastAsia="SimHei" w:hAnsi="SimSun" w:hint="eastAsia"/>
          <w:b w:val="0"/>
          <w:sz w:val="21"/>
          <w:szCs w:val="21"/>
        </w:rPr>
        <w:t>概</w:t>
      </w:r>
      <w:r w:rsidR="004A3F21" w:rsidRPr="008D4036">
        <w:rPr>
          <w:rFonts w:ascii="SimHei" w:eastAsia="SimHei" w:hAnsi="SimSun" w:hint="eastAsia"/>
          <w:b w:val="0"/>
          <w:sz w:val="21"/>
          <w:szCs w:val="21"/>
        </w:rPr>
        <w:t xml:space="preserve">　</w:t>
      </w:r>
      <w:r w:rsidRPr="008D4036">
        <w:rPr>
          <w:rFonts w:ascii="SimHei" w:eastAsia="SimHei" w:hAnsi="SimSun" w:hint="eastAsia"/>
          <w:b w:val="0"/>
          <w:sz w:val="21"/>
          <w:szCs w:val="21"/>
        </w:rPr>
        <w:t>述</w:t>
      </w:r>
    </w:p>
    <w:p w14:paraId="41AE36F2" w14:textId="6D4205B7" w:rsidR="003F53F3" w:rsidRPr="00DF29B8" w:rsidRDefault="00943EC8" w:rsidP="008D4036">
      <w:pPr>
        <w:pStyle w:val="ONUME"/>
        <w:tabs>
          <w:tab w:val="clear" w:pos="567"/>
        </w:tabs>
        <w:overflowPunct w:val="0"/>
        <w:spacing w:afterLines="50" w:after="120" w:line="340" w:lineRule="atLeast"/>
        <w:jc w:val="both"/>
        <w:rPr>
          <w:rFonts w:ascii="SimSun" w:hAnsi="SimSun"/>
          <w:sz w:val="21"/>
          <w:szCs w:val="21"/>
        </w:rPr>
      </w:pPr>
      <w:r w:rsidRPr="00DF29B8">
        <w:rPr>
          <w:rFonts w:ascii="SimSun" w:hAnsi="SimSun" w:hint="eastAsia"/>
          <w:sz w:val="21"/>
          <w:szCs w:val="21"/>
        </w:rPr>
        <w:t>本</w:t>
      </w:r>
      <w:r w:rsidR="003F53F3" w:rsidRPr="00DF29B8">
        <w:rPr>
          <w:rFonts w:ascii="SimSun" w:hAnsi="SimSun" w:hint="eastAsia"/>
          <w:sz w:val="21"/>
          <w:szCs w:val="21"/>
        </w:rPr>
        <w:t>文件报告了最近</w:t>
      </w:r>
      <w:r w:rsidR="008E0082">
        <w:rPr>
          <w:rFonts w:ascii="SimSun" w:hAnsi="SimSun" w:hint="eastAsia"/>
          <w:sz w:val="21"/>
          <w:szCs w:val="21"/>
        </w:rPr>
        <w:t>确立</w:t>
      </w:r>
      <w:r w:rsidR="003F53F3" w:rsidRPr="00DF29B8">
        <w:rPr>
          <w:rFonts w:ascii="SimSun" w:hAnsi="SimSun" w:hint="eastAsia"/>
          <w:sz w:val="21"/>
          <w:szCs w:val="21"/>
        </w:rPr>
        <w:t>的PCT国际检索报告反馈试点</w:t>
      </w:r>
      <w:r w:rsidR="008E0082">
        <w:rPr>
          <w:rFonts w:ascii="SimSun" w:hAnsi="SimSun" w:hint="eastAsia"/>
          <w:sz w:val="21"/>
          <w:szCs w:val="21"/>
        </w:rPr>
        <w:t>的</w:t>
      </w:r>
      <w:r w:rsidR="003F53F3" w:rsidRPr="00DF29B8">
        <w:rPr>
          <w:rFonts w:ascii="SimSun" w:hAnsi="SimSun" w:hint="eastAsia"/>
          <w:sz w:val="21"/>
          <w:szCs w:val="21"/>
        </w:rPr>
        <w:t>进展。</w:t>
      </w:r>
      <w:r w:rsidR="0043018F">
        <w:rPr>
          <w:rFonts w:ascii="SimSun" w:hAnsi="SimSun" w:hint="eastAsia"/>
          <w:sz w:val="21"/>
          <w:szCs w:val="21"/>
        </w:rPr>
        <w:t>截至目前，</w:t>
      </w:r>
      <w:r w:rsidR="003F53F3" w:rsidRPr="00DF29B8">
        <w:rPr>
          <w:rFonts w:ascii="SimSun" w:hAnsi="SimSun" w:hint="eastAsia"/>
          <w:sz w:val="21"/>
          <w:szCs w:val="21"/>
        </w:rPr>
        <w:t>该试点</w:t>
      </w:r>
      <w:r w:rsidR="004A3F21" w:rsidRPr="00DF29B8">
        <w:rPr>
          <w:rFonts w:ascii="SimSun" w:hAnsi="SimSun" w:hint="eastAsia"/>
          <w:sz w:val="21"/>
          <w:szCs w:val="21"/>
        </w:rPr>
        <w:t>由</w:t>
      </w:r>
      <w:r w:rsidR="003F53F3" w:rsidRPr="00DF29B8">
        <w:rPr>
          <w:rFonts w:ascii="SimSun" w:hAnsi="SimSun" w:hint="eastAsia"/>
          <w:sz w:val="21"/>
          <w:szCs w:val="21"/>
        </w:rPr>
        <w:t>联合王国知识产权局（UKIPO）作为指定局，</w:t>
      </w:r>
      <w:r w:rsidR="00D0267A" w:rsidRPr="00DF29B8">
        <w:rPr>
          <w:rFonts w:ascii="SimSun" w:hAnsi="SimSun" w:hint="eastAsia"/>
          <w:sz w:val="21"/>
          <w:szCs w:val="21"/>
        </w:rPr>
        <w:t>就</w:t>
      </w:r>
      <w:r w:rsidR="0043018F">
        <w:rPr>
          <w:rFonts w:ascii="SimSun" w:hAnsi="SimSun" w:hint="eastAsia"/>
          <w:sz w:val="21"/>
          <w:szCs w:val="21"/>
        </w:rPr>
        <w:t>美国专利商标局（美国专商局）、</w:t>
      </w:r>
      <w:r w:rsidR="003F53F3" w:rsidRPr="00DF29B8">
        <w:rPr>
          <w:rFonts w:ascii="SimSun" w:hAnsi="SimSun" w:hint="eastAsia"/>
          <w:sz w:val="21"/>
          <w:szCs w:val="21"/>
        </w:rPr>
        <w:t>加拿大知识产权局（CIPO）</w:t>
      </w:r>
      <w:r w:rsidRPr="00DF29B8">
        <w:rPr>
          <w:rFonts w:ascii="SimSun" w:hAnsi="SimSun" w:hint="eastAsia"/>
          <w:sz w:val="21"/>
          <w:szCs w:val="21"/>
        </w:rPr>
        <w:t>、</w:t>
      </w:r>
      <w:r w:rsidR="003F53F3" w:rsidRPr="00DF29B8">
        <w:rPr>
          <w:rFonts w:ascii="SimSun" w:hAnsi="SimSun" w:hint="eastAsia"/>
          <w:sz w:val="21"/>
          <w:szCs w:val="21"/>
        </w:rPr>
        <w:t>澳大利亚知识产权局和新加坡知识产权局（IPOS）作为国际检索单位所</w:t>
      </w:r>
      <w:r w:rsidR="00DF29B8">
        <w:rPr>
          <w:rFonts w:ascii="SimSun" w:hAnsi="SimSun" w:hint="eastAsia"/>
          <w:sz w:val="21"/>
          <w:szCs w:val="21"/>
        </w:rPr>
        <w:t>编制</w:t>
      </w:r>
      <w:r w:rsidR="003F53F3" w:rsidRPr="00DF29B8">
        <w:rPr>
          <w:rFonts w:ascii="SimSun" w:hAnsi="SimSun" w:hint="eastAsia"/>
          <w:sz w:val="21"/>
          <w:szCs w:val="21"/>
        </w:rPr>
        <w:t>的国际检索报告</w:t>
      </w:r>
      <w:r w:rsidR="00D0267A" w:rsidRPr="00DF29B8">
        <w:rPr>
          <w:rFonts w:ascii="SimSun" w:hAnsi="SimSun" w:hint="eastAsia"/>
          <w:sz w:val="21"/>
          <w:szCs w:val="21"/>
        </w:rPr>
        <w:t>提供</w:t>
      </w:r>
      <w:r w:rsidR="003F53F3" w:rsidRPr="00DF29B8">
        <w:rPr>
          <w:rFonts w:ascii="SimSun" w:hAnsi="SimSun" w:hint="eastAsia"/>
          <w:sz w:val="21"/>
          <w:szCs w:val="21"/>
        </w:rPr>
        <w:t>反馈</w:t>
      </w:r>
      <w:r w:rsidRPr="00DF29B8">
        <w:rPr>
          <w:rFonts w:ascii="SimSun" w:hAnsi="SimSun" w:hint="eastAsia"/>
          <w:sz w:val="21"/>
          <w:szCs w:val="21"/>
        </w:rPr>
        <w:t>。</w:t>
      </w:r>
    </w:p>
    <w:p w14:paraId="3DE7A474" w14:textId="05CAEBAD" w:rsidR="003F53F3" w:rsidRPr="008D4036" w:rsidRDefault="003F53F3" w:rsidP="008D4036">
      <w:pPr>
        <w:pStyle w:val="Heading1"/>
        <w:overflowPunct w:val="0"/>
        <w:spacing w:beforeLines="100" w:afterLines="50" w:after="120" w:line="340" w:lineRule="atLeast"/>
        <w:rPr>
          <w:rFonts w:ascii="SimHei" w:eastAsia="SimHei" w:hAnsi="SimSun"/>
          <w:b w:val="0"/>
          <w:sz w:val="21"/>
          <w:szCs w:val="21"/>
        </w:rPr>
      </w:pPr>
      <w:r w:rsidRPr="008D4036">
        <w:rPr>
          <w:rFonts w:ascii="SimHei" w:eastAsia="SimHei" w:hAnsi="SimSun" w:hint="eastAsia"/>
          <w:b w:val="0"/>
          <w:sz w:val="21"/>
          <w:szCs w:val="21"/>
        </w:rPr>
        <w:t>背</w:t>
      </w:r>
      <w:bookmarkStart w:id="6" w:name="_Hlk36558503"/>
      <w:r w:rsidRPr="008D4036">
        <w:rPr>
          <w:rFonts w:ascii="SimHei" w:eastAsia="SimHei" w:hAnsi="SimSun" w:hint="eastAsia"/>
          <w:b w:val="0"/>
          <w:sz w:val="21"/>
          <w:szCs w:val="21"/>
        </w:rPr>
        <w:t xml:space="preserve">　</w:t>
      </w:r>
      <w:bookmarkEnd w:id="6"/>
      <w:r w:rsidRPr="008D4036">
        <w:rPr>
          <w:rFonts w:ascii="SimHei" w:eastAsia="SimHei" w:hAnsi="SimSun" w:hint="eastAsia"/>
          <w:b w:val="0"/>
          <w:sz w:val="21"/>
          <w:szCs w:val="21"/>
        </w:rPr>
        <w:t>景</w:t>
      </w:r>
    </w:p>
    <w:p w14:paraId="6ADB5943" w14:textId="237BE4EB" w:rsidR="003F53F3" w:rsidRPr="00DF29B8" w:rsidRDefault="00943EC8" w:rsidP="008D4036">
      <w:pPr>
        <w:pStyle w:val="ONUME"/>
        <w:tabs>
          <w:tab w:val="clear" w:pos="567"/>
        </w:tabs>
        <w:overflowPunct w:val="0"/>
        <w:spacing w:afterLines="50" w:after="120" w:line="340" w:lineRule="atLeast"/>
        <w:jc w:val="both"/>
        <w:rPr>
          <w:rFonts w:ascii="SimSun" w:hAnsi="SimSun"/>
          <w:sz w:val="21"/>
          <w:szCs w:val="21"/>
        </w:rPr>
      </w:pPr>
      <w:r w:rsidRPr="00DF29B8">
        <w:rPr>
          <w:rFonts w:ascii="SimSun" w:hAnsi="SimSun" w:hint="eastAsia"/>
          <w:sz w:val="21"/>
          <w:szCs w:val="21"/>
        </w:rPr>
        <w:t>在2017年2月2日第300万件PCT国际专利申请公布之际，总干事发布了名为《PCT体系——概览和可能的未来方向和优先事项》的备忘录。在</w:t>
      </w:r>
      <w:r w:rsidR="00DF29B8">
        <w:rPr>
          <w:rFonts w:ascii="SimSun" w:hAnsi="SimSun" w:hint="eastAsia"/>
          <w:sz w:val="21"/>
          <w:szCs w:val="21"/>
        </w:rPr>
        <w:t>该文件</w:t>
      </w:r>
      <w:r w:rsidR="003F53F3" w:rsidRPr="00DF29B8">
        <w:rPr>
          <w:rFonts w:ascii="SimSun" w:hAnsi="SimSun" w:hint="eastAsia"/>
          <w:sz w:val="21"/>
          <w:szCs w:val="21"/>
        </w:rPr>
        <w:t>中提出并在文件PCT/WG/11/5中进一步讨论的一个想法是创建一个反馈系统，使国家局能够就国际单位在国际阶段所开展工作的质量提供反馈</w:t>
      </w:r>
      <w:r w:rsidRPr="00DF29B8">
        <w:rPr>
          <w:rFonts w:ascii="SimSun" w:hAnsi="SimSun" w:hint="eastAsia"/>
          <w:sz w:val="21"/>
          <w:szCs w:val="21"/>
        </w:rPr>
        <w:t>。</w:t>
      </w:r>
    </w:p>
    <w:p w14:paraId="18A88EC0" w14:textId="6F2111C6" w:rsidR="003F53F3" w:rsidRPr="00DF29B8" w:rsidRDefault="003F53F3" w:rsidP="008D4036">
      <w:pPr>
        <w:pStyle w:val="ONUME"/>
        <w:tabs>
          <w:tab w:val="clear" w:pos="567"/>
        </w:tabs>
        <w:overflowPunct w:val="0"/>
        <w:spacing w:afterLines="50" w:after="120" w:line="340" w:lineRule="atLeast"/>
        <w:jc w:val="both"/>
        <w:rPr>
          <w:rFonts w:ascii="SimSun" w:hAnsi="SimSun"/>
          <w:sz w:val="21"/>
          <w:szCs w:val="21"/>
        </w:rPr>
      </w:pPr>
      <w:r w:rsidRPr="00DF29B8">
        <w:rPr>
          <w:rFonts w:ascii="SimSun" w:hAnsi="SimSun" w:hint="eastAsia"/>
          <w:sz w:val="21"/>
          <w:szCs w:val="21"/>
        </w:rPr>
        <w:t>联合王国知识产权局支持</w:t>
      </w:r>
      <w:r w:rsidR="00943EC8" w:rsidRPr="00DF29B8">
        <w:rPr>
          <w:rFonts w:ascii="SimSun" w:hAnsi="SimSun" w:hint="eastAsia"/>
          <w:sz w:val="21"/>
          <w:szCs w:val="21"/>
        </w:rPr>
        <w:t>将</w:t>
      </w:r>
      <w:r w:rsidRPr="00DF29B8">
        <w:rPr>
          <w:rFonts w:ascii="SimSun" w:hAnsi="SimSun" w:hint="eastAsia"/>
          <w:sz w:val="21"/>
          <w:szCs w:val="21"/>
        </w:rPr>
        <w:t>这一做法作为确保PCT和国际阶段尽可能有效运行的更广泛</w:t>
      </w:r>
      <w:r w:rsidR="00B83B0A">
        <w:rPr>
          <w:rFonts w:ascii="SimSun" w:hAnsi="SimSun" w:hint="eastAsia"/>
          <w:sz w:val="21"/>
          <w:szCs w:val="21"/>
        </w:rPr>
        <w:t>工作</w:t>
      </w:r>
      <w:r w:rsidRPr="00DF29B8">
        <w:rPr>
          <w:rFonts w:ascii="SimSun" w:hAnsi="SimSun" w:hint="eastAsia"/>
          <w:sz w:val="21"/>
          <w:szCs w:val="21"/>
        </w:rPr>
        <w:t>的一部分。2019年2月，联合王国知识产权局邀请加拿大知识产权局和澳大利亚知识产权局参与一项小规模的国际检索报告（ISR）反馈试点</w:t>
      </w:r>
      <w:r w:rsidR="00DF29B8">
        <w:rPr>
          <w:rFonts w:ascii="SimSun" w:hAnsi="SimSun" w:hint="eastAsia"/>
          <w:sz w:val="21"/>
          <w:szCs w:val="21"/>
        </w:rPr>
        <w:t>工作</w:t>
      </w:r>
      <w:r w:rsidRPr="00DF29B8">
        <w:rPr>
          <w:rFonts w:ascii="SimSun" w:hAnsi="SimSun" w:hint="eastAsia"/>
          <w:sz w:val="21"/>
          <w:szCs w:val="21"/>
        </w:rPr>
        <w:t>，以</w:t>
      </w:r>
      <w:r w:rsidR="00DF29B8">
        <w:rPr>
          <w:rFonts w:ascii="SimSun" w:hAnsi="SimSun" w:hint="eastAsia"/>
          <w:sz w:val="21"/>
          <w:szCs w:val="21"/>
        </w:rPr>
        <w:t>期证明</w:t>
      </w:r>
      <w:r w:rsidRPr="00DF29B8">
        <w:rPr>
          <w:rFonts w:ascii="SimSun" w:hAnsi="SimSun" w:hint="eastAsia"/>
          <w:sz w:val="21"/>
          <w:szCs w:val="21"/>
        </w:rPr>
        <w:t>这</w:t>
      </w:r>
      <w:r w:rsidR="00943EC8" w:rsidRPr="00DF29B8">
        <w:rPr>
          <w:rFonts w:ascii="SimSun" w:hAnsi="SimSun" w:hint="eastAsia"/>
          <w:sz w:val="21"/>
          <w:szCs w:val="21"/>
        </w:rPr>
        <w:t>一</w:t>
      </w:r>
      <w:r w:rsidRPr="00DF29B8">
        <w:rPr>
          <w:rFonts w:ascii="SimSun" w:hAnsi="SimSun" w:hint="eastAsia"/>
          <w:sz w:val="21"/>
          <w:szCs w:val="21"/>
        </w:rPr>
        <w:t>系统的</w:t>
      </w:r>
      <w:r w:rsidR="00DF29B8">
        <w:rPr>
          <w:rFonts w:ascii="SimSun" w:hAnsi="SimSun" w:hint="eastAsia"/>
          <w:sz w:val="21"/>
          <w:szCs w:val="21"/>
        </w:rPr>
        <w:t>有效性</w:t>
      </w:r>
      <w:r w:rsidR="00943EC8" w:rsidRPr="00DF29B8">
        <w:rPr>
          <w:rFonts w:ascii="SimSun" w:hAnsi="SimSun" w:hint="eastAsia"/>
          <w:sz w:val="21"/>
          <w:szCs w:val="21"/>
        </w:rPr>
        <w:t>，</w:t>
      </w:r>
      <w:r w:rsidRPr="00DF29B8">
        <w:rPr>
          <w:rFonts w:ascii="SimSun" w:hAnsi="SimSun" w:hint="eastAsia"/>
          <w:sz w:val="21"/>
          <w:szCs w:val="21"/>
        </w:rPr>
        <w:t>并确定对国际检索单位（</w:t>
      </w:r>
      <w:r w:rsidR="00943EC8" w:rsidRPr="00DF29B8">
        <w:rPr>
          <w:rFonts w:ascii="SimSun" w:hAnsi="SimSun"/>
          <w:sz w:val="21"/>
          <w:szCs w:val="21"/>
        </w:rPr>
        <w:t>ISA</w:t>
      </w:r>
      <w:r w:rsidRPr="00DF29B8">
        <w:rPr>
          <w:rFonts w:ascii="SimSun" w:hAnsi="SimSun" w:hint="eastAsia"/>
          <w:sz w:val="21"/>
          <w:szCs w:val="21"/>
        </w:rPr>
        <w:t>）最有益的反馈</w:t>
      </w:r>
      <w:r w:rsidR="00D0267A" w:rsidRPr="00DF29B8">
        <w:rPr>
          <w:rFonts w:ascii="SimSun" w:hAnsi="SimSun" w:hint="eastAsia"/>
          <w:sz w:val="21"/>
          <w:szCs w:val="21"/>
        </w:rPr>
        <w:t>。</w:t>
      </w:r>
    </w:p>
    <w:p w14:paraId="62272046" w14:textId="09C27968" w:rsidR="003F53F3" w:rsidRPr="00DF29B8" w:rsidRDefault="003F53F3" w:rsidP="008D4036">
      <w:pPr>
        <w:pStyle w:val="ONUME"/>
        <w:tabs>
          <w:tab w:val="clear" w:pos="567"/>
        </w:tabs>
        <w:overflowPunct w:val="0"/>
        <w:spacing w:afterLines="50" w:after="120" w:line="340" w:lineRule="atLeast"/>
        <w:jc w:val="both"/>
        <w:rPr>
          <w:rFonts w:ascii="SimSun" w:hAnsi="SimSun"/>
          <w:sz w:val="21"/>
          <w:szCs w:val="21"/>
        </w:rPr>
      </w:pPr>
      <w:r w:rsidRPr="00DF29B8">
        <w:rPr>
          <w:rFonts w:ascii="SimSun" w:hAnsi="SimSun" w:hint="eastAsia"/>
          <w:sz w:val="21"/>
          <w:szCs w:val="21"/>
        </w:rPr>
        <w:lastRenderedPageBreak/>
        <w:t>联合王国知识产权局在PCT工作组第十二届会议上提</w:t>
      </w:r>
      <w:r w:rsidR="00D0267A" w:rsidRPr="00DF29B8">
        <w:rPr>
          <w:rFonts w:ascii="SimSun" w:hAnsi="SimSun" w:hint="eastAsia"/>
          <w:sz w:val="21"/>
          <w:szCs w:val="21"/>
        </w:rPr>
        <w:t>及</w:t>
      </w:r>
      <w:r w:rsidRPr="00DF29B8">
        <w:rPr>
          <w:rFonts w:ascii="SimSun" w:hAnsi="SimSun" w:hint="eastAsia"/>
          <w:sz w:val="21"/>
          <w:szCs w:val="21"/>
        </w:rPr>
        <w:t>了该试点，并向其他国际检索单位发出了</w:t>
      </w:r>
      <w:r w:rsidR="007844FA" w:rsidRPr="00DF29B8">
        <w:rPr>
          <w:rFonts w:ascii="SimSun" w:hAnsi="SimSun" w:hint="eastAsia"/>
          <w:sz w:val="21"/>
          <w:szCs w:val="21"/>
        </w:rPr>
        <w:t>参与试点的</w:t>
      </w:r>
      <w:r w:rsidRPr="00DF29B8">
        <w:rPr>
          <w:rFonts w:ascii="SimSun" w:hAnsi="SimSun" w:hint="eastAsia"/>
          <w:sz w:val="21"/>
          <w:szCs w:val="21"/>
        </w:rPr>
        <w:t>公开邀请。</w:t>
      </w:r>
      <w:r w:rsidR="00D0267A" w:rsidRPr="00DF29B8">
        <w:rPr>
          <w:rFonts w:ascii="SimSun" w:hAnsi="SimSun" w:hint="eastAsia"/>
          <w:sz w:val="21"/>
          <w:szCs w:val="21"/>
        </w:rPr>
        <w:t>新加坡知识产权局</w:t>
      </w:r>
      <w:r w:rsidRPr="00DF29B8">
        <w:rPr>
          <w:rFonts w:ascii="SimSun" w:hAnsi="SimSun" w:hint="eastAsia"/>
          <w:sz w:val="21"/>
          <w:szCs w:val="21"/>
        </w:rPr>
        <w:t>表示</w:t>
      </w:r>
      <w:r w:rsidR="0086335B" w:rsidRPr="00DF29B8">
        <w:rPr>
          <w:rFonts w:ascii="SimSun" w:hAnsi="SimSun" w:hint="eastAsia"/>
          <w:sz w:val="21"/>
          <w:szCs w:val="21"/>
        </w:rPr>
        <w:t>出了</w:t>
      </w:r>
      <w:r w:rsidRPr="00DF29B8">
        <w:rPr>
          <w:rFonts w:ascii="SimSun" w:hAnsi="SimSun" w:hint="eastAsia"/>
          <w:sz w:val="21"/>
          <w:szCs w:val="21"/>
        </w:rPr>
        <w:t>兴趣</w:t>
      </w:r>
      <w:r w:rsidR="00546BB0" w:rsidRPr="00DF29B8">
        <w:rPr>
          <w:rFonts w:ascii="SimSun" w:hAnsi="SimSun" w:hint="eastAsia"/>
          <w:sz w:val="21"/>
          <w:szCs w:val="21"/>
        </w:rPr>
        <w:t>，</w:t>
      </w:r>
      <w:r w:rsidRPr="00DF29B8">
        <w:rPr>
          <w:rFonts w:ascii="SimSun" w:hAnsi="SimSun" w:hint="eastAsia"/>
          <w:sz w:val="21"/>
          <w:szCs w:val="21"/>
        </w:rPr>
        <w:t>并于2019年9月正式加入该试点。</w:t>
      </w:r>
    </w:p>
    <w:p w14:paraId="3DB9D965" w14:textId="29DA58DA" w:rsidR="003F53F3" w:rsidRPr="0043018F" w:rsidRDefault="00CC6F9D" w:rsidP="0043018F">
      <w:pPr>
        <w:pStyle w:val="ONUME"/>
        <w:tabs>
          <w:tab w:val="clear" w:pos="567"/>
        </w:tabs>
        <w:overflowPunct w:val="0"/>
        <w:spacing w:afterLines="50" w:after="120" w:line="340" w:lineRule="atLeast"/>
        <w:jc w:val="both"/>
        <w:rPr>
          <w:rFonts w:ascii="SimSun" w:hAnsi="SimSun"/>
          <w:sz w:val="21"/>
          <w:szCs w:val="21"/>
        </w:rPr>
      </w:pPr>
      <w:r w:rsidRPr="0043018F">
        <w:rPr>
          <w:rFonts w:ascii="SimSun" w:hAnsi="SimSun" w:hint="eastAsia"/>
          <w:sz w:val="21"/>
          <w:szCs w:val="21"/>
        </w:rPr>
        <w:t>在2020年2月举行的</w:t>
      </w:r>
      <w:r w:rsidR="003F53F3" w:rsidRPr="0043018F">
        <w:rPr>
          <w:rFonts w:ascii="SimSun" w:hAnsi="SimSun" w:hint="eastAsia"/>
          <w:sz w:val="21"/>
          <w:szCs w:val="21"/>
        </w:rPr>
        <w:t>国际单位第二十七</w:t>
      </w:r>
      <w:r w:rsidR="005A54CE" w:rsidRPr="0043018F">
        <w:rPr>
          <w:rFonts w:ascii="SimSun" w:hAnsi="SimSun" w:hint="eastAsia"/>
          <w:sz w:val="21"/>
          <w:szCs w:val="21"/>
        </w:rPr>
        <w:t>届</w:t>
      </w:r>
      <w:r w:rsidR="003F53F3" w:rsidRPr="0043018F">
        <w:rPr>
          <w:rFonts w:ascii="SimSun" w:hAnsi="SimSun" w:hint="eastAsia"/>
          <w:sz w:val="21"/>
          <w:szCs w:val="21"/>
        </w:rPr>
        <w:t>会议上讨论了进展情况，</w:t>
      </w:r>
      <w:r w:rsidR="00DB6053" w:rsidRPr="0043018F">
        <w:rPr>
          <w:rFonts w:ascii="SimSun" w:hAnsi="SimSun" w:hint="eastAsia"/>
          <w:sz w:val="21"/>
          <w:szCs w:val="21"/>
        </w:rPr>
        <w:t>若干</w:t>
      </w:r>
      <w:r w:rsidR="003F53F3" w:rsidRPr="0043018F">
        <w:rPr>
          <w:rFonts w:ascii="SimSun" w:hAnsi="SimSun" w:hint="eastAsia"/>
          <w:sz w:val="21"/>
          <w:szCs w:val="21"/>
        </w:rPr>
        <w:t>国际检索单位</w:t>
      </w:r>
      <w:r w:rsidRPr="0043018F">
        <w:rPr>
          <w:rFonts w:ascii="SimSun" w:hAnsi="SimSun" w:hint="eastAsia"/>
          <w:sz w:val="21"/>
          <w:szCs w:val="21"/>
        </w:rPr>
        <w:t>在会上</w:t>
      </w:r>
      <w:r w:rsidR="003F53F3" w:rsidRPr="0043018F">
        <w:rPr>
          <w:rFonts w:ascii="SimSun" w:hAnsi="SimSun" w:hint="eastAsia"/>
          <w:sz w:val="21"/>
          <w:szCs w:val="21"/>
        </w:rPr>
        <w:t>表示有兴趣加入该试点。</w:t>
      </w:r>
      <w:r w:rsidR="0043018F" w:rsidRPr="0043018F">
        <w:rPr>
          <w:rFonts w:ascii="SimSun" w:hAnsi="SimSun" w:hint="eastAsia"/>
          <w:sz w:val="21"/>
          <w:szCs w:val="21"/>
        </w:rPr>
        <w:t>美国专商局是最新参与试点的国际检索单位，在2021年初加入。</w:t>
      </w:r>
    </w:p>
    <w:p w14:paraId="2B59082C" w14:textId="1423DAEF" w:rsidR="003F53F3" w:rsidRPr="008D4036" w:rsidRDefault="00641CF4" w:rsidP="008D4036">
      <w:pPr>
        <w:pStyle w:val="Heading1"/>
        <w:overflowPunct w:val="0"/>
        <w:spacing w:beforeLines="100" w:afterLines="50" w:after="120" w:line="340" w:lineRule="atLeast"/>
        <w:rPr>
          <w:rFonts w:ascii="SimHei" w:eastAsia="SimHei" w:hAnsi="SimSun"/>
          <w:b w:val="0"/>
          <w:sz w:val="21"/>
          <w:szCs w:val="21"/>
        </w:rPr>
      </w:pPr>
      <w:r w:rsidRPr="008D4036">
        <w:rPr>
          <w:rFonts w:ascii="SimHei" w:eastAsia="SimHei" w:hAnsi="SimSun" w:hint="eastAsia"/>
          <w:b w:val="0"/>
          <w:sz w:val="21"/>
          <w:szCs w:val="21"/>
        </w:rPr>
        <w:t>框</w:t>
      </w:r>
      <w:r w:rsidR="006420E4" w:rsidRPr="008D4036">
        <w:rPr>
          <w:rFonts w:ascii="SimHei" w:eastAsia="SimHei" w:hAnsi="SimSun" w:hint="eastAsia"/>
          <w:b w:val="0"/>
          <w:sz w:val="21"/>
          <w:szCs w:val="21"/>
        </w:rPr>
        <w:t xml:space="preserve">　</w:t>
      </w:r>
      <w:r w:rsidRPr="008D4036">
        <w:rPr>
          <w:rFonts w:ascii="SimHei" w:eastAsia="SimHei" w:hAnsi="SimSun" w:hint="eastAsia"/>
          <w:b w:val="0"/>
          <w:sz w:val="21"/>
          <w:szCs w:val="21"/>
        </w:rPr>
        <w:t>架</w:t>
      </w:r>
    </w:p>
    <w:p w14:paraId="0BBB7467" w14:textId="4BD8E846" w:rsidR="003F53F3" w:rsidRPr="00DF29B8" w:rsidRDefault="003F53F3" w:rsidP="008D4036">
      <w:pPr>
        <w:pStyle w:val="ONUME"/>
        <w:tabs>
          <w:tab w:val="clear" w:pos="567"/>
        </w:tabs>
        <w:overflowPunct w:val="0"/>
        <w:spacing w:afterLines="50" w:after="120" w:line="340" w:lineRule="atLeast"/>
        <w:jc w:val="both"/>
        <w:rPr>
          <w:rFonts w:ascii="SimSun" w:hAnsi="SimSun"/>
          <w:sz w:val="21"/>
          <w:szCs w:val="21"/>
        </w:rPr>
      </w:pPr>
      <w:r w:rsidRPr="00DF29B8">
        <w:rPr>
          <w:rFonts w:ascii="SimSun" w:hAnsi="SimSun" w:hint="eastAsia"/>
          <w:sz w:val="21"/>
          <w:szCs w:val="21"/>
        </w:rPr>
        <w:t>联合王国知识产权局</w:t>
      </w:r>
      <w:r w:rsidR="00CC6F9D">
        <w:rPr>
          <w:rFonts w:ascii="SimSun" w:hAnsi="SimSun" w:hint="eastAsia"/>
          <w:sz w:val="21"/>
          <w:szCs w:val="21"/>
        </w:rPr>
        <w:t>将</w:t>
      </w:r>
      <w:r w:rsidR="00641CF4" w:rsidRPr="00DF29B8">
        <w:rPr>
          <w:rFonts w:ascii="SimSun" w:hAnsi="SimSun" w:hint="eastAsia"/>
          <w:sz w:val="21"/>
          <w:szCs w:val="21"/>
        </w:rPr>
        <w:t>试点</w:t>
      </w:r>
      <w:r w:rsidR="00CC6F9D">
        <w:rPr>
          <w:rFonts w:ascii="SimSun" w:hAnsi="SimSun" w:hint="eastAsia"/>
          <w:sz w:val="21"/>
          <w:szCs w:val="21"/>
        </w:rPr>
        <w:t>设计得</w:t>
      </w:r>
      <w:r w:rsidR="00641CF4" w:rsidRPr="00DF29B8">
        <w:rPr>
          <w:rFonts w:ascii="SimSun" w:hAnsi="SimSun" w:hint="eastAsia"/>
          <w:sz w:val="21"/>
          <w:szCs w:val="21"/>
        </w:rPr>
        <w:t>对</w:t>
      </w:r>
      <w:r w:rsidRPr="00DF29B8">
        <w:rPr>
          <w:rFonts w:ascii="SimSun" w:hAnsi="SimSun" w:hint="eastAsia"/>
          <w:sz w:val="21"/>
          <w:szCs w:val="21"/>
        </w:rPr>
        <w:t>参与</w:t>
      </w:r>
      <w:r w:rsidR="00641CF4" w:rsidRPr="00DF29B8">
        <w:rPr>
          <w:rFonts w:ascii="SimSun" w:hAnsi="SimSun" w:hint="eastAsia"/>
          <w:sz w:val="21"/>
          <w:szCs w:val="21"/>
        </w:rPr>
        <w:t>方</w:t>
      </w:r>
      <w:r w:rsidRPr="00DF29B8">
        <w:rPr>
          <w:rFonts w:ascii="SimSun" w:hAnsi="SimSun" w:hint="eastAsia"/>
          <w:sz w:val="21"/>
          <w:szCs w:val="21"/>
        </w:rPr>
        <w:t>尽可能简单，</w:t>
      </w:r>
      <w:r w:rsidR="00641CF4" w:rsidRPr="00DF29B8">
        <w:rPr>
          <w:rFonts w:ascii="SimSun" w:hAnsi="SimSun" w:hint="eastAsia"/>
          <w:sz w:val="21"/>
          <w:szCs w:val="21"/>
        </w:rPr>
        <w:t>减少其</w:t>
      </w:r>
      <w:r w:rsidRPr="00DF29B8">
        <w:rPr>
          <w:rFonts w:ascii="SimSun" w:hAnsi="SimSun" w:hint="eastAsia"/>
          <w:sz w:val="21"/>
          <w:szCs w:val="21"/>
        </w:rPr>
        <w:t>所需的时间和工作量。试点</w:t>
      </w:r>
      <w:r w:rsidR="00CC6F9D">
        <w:rPr>
          <w:rFonts w:ascii="SimSun" w:hAnsi="SimSun" w:hint="eastAsia"/>
          <w:sz w:val="21"/>
          <w:szCs w:val="21"/>
        </w:rPr>
        <w:t>运作方式</w:t>
      </w:r>
      <w:r w:rsidRPr="00DF29B8">
        <w:rPr>
          <w:rFonts w:ascii="SimSun" w:hAnsi="SimSun" w:hint="eastAsia"/>
          <w:sz w:val="21"/>
          <w:szCs w:val="21"/>
        </w:rPr>
        <w:t>如下：</w:t>
      </w:r>
    </w:p>
    <w:p w14:paraId="48C9CAEA" w14:textId="0C037A58" w:rsidR="003F53F3" w:rsidRPr="00DF29B8" w:rsidRDefault="003F53F3" w:rsidP="002B3B30">
      <w:pPr>
        <w:pStyle w:val="ONUME"/>
        <w:numPr>
          <w:ilvl w:val="0"/>
          <w:numId w:val="0"/>
        </w:numPr>
        <w:overflowPunct w:val="0"/>
        <w:spacing w:afterLines="50" w:after="120" w:line="340" w:lineRule="atLeast"/>
        <w:ind w:left="567"/>
        <w:jc w:val="both"/>
        <w:rPr>
          <w:rFonts w:ascii="SimSun" w:hAnsi="SimSun"/>
          <w:sz w:val="21"/>
          <w:szCs w:val="21"/>
        </w:rPr>
      </w:pPr>
      <w:r w:rsidRPr="00DF29B8">
        <w:rPr>
          <w:rFonts w:ascii="SimSun" w:hAnsi="SimSun" w:hint="eastAsia"/>
          <w:sz w:val="21"/>
          <w:szCs w:val="21"/>
        </w:rPr>
        <w:t>•</w:t>
      </w:r>
      <w:r w:rsidR="002B3B30">
        <w:rPr>
          <w:rFonts w:ascii="SimSun" w:hAnsi="SimSun"/>
          <w:sz w:val="21"/>
          <w:szCs w:val="21"/>
        </w:rPr>
        <w:tab/>
      </w:r>
      <w:r w:rsidR="00B83B0A">
        <w:rPr>
          <w:rFonts w:ascii="SimSun" w:hAnsi="SimSun" w:hint="eastAsia"/>
          <w:sz w:val="21"/>
          <w:szCs w:val="21"/>
        </w:rPr>
        <w:t>某</w:t>
      </w:r>
      <w:r w:rsidRPr="00DF29B8">
        <w:rPr>
          <w:rFonts w:ascii="SimSun" w:hAnsi="SimSun" w:hint="eastAsia"/>
          <w:sz w:val="21"/>
          <w:szCs w:val="21"/>
        </w:rPr>
        <w:t>国际检索单位允许联合王国知识产权局</w:t>
      </w:r>
      <w:r w:rsidR="00CC6F9D">
        <w:rPr>
          <w:rFonts w:ascii="SimSun" w:hAnsi="SimSun" w:hint="eastAsia"/>
          <w:sz w:val="21"/>
          <w:szCs w:val="21"/>
        </w:rPr>
        <w:t>就随后</w:t>
      </w:r>
      <w:r w:rsidR="00020928">
        <w:rPr>
          <w:rFonts w:ascii="SimSun" w:hAnsi="SimSun" w:hint="eastAsia"/>
          <w:sz w:val="21"/>
          <w:szCs w:val="21"/>
        </w:rPr>
        <w:t>已经</w:t>
      </w:r>
      <w:r w:rsidRPr="00DF29B8">
        <w:rPr>
          <w:rFonts w:ascii="SimSun" w:hAnsi="SimSun" w:hint="eastAsia"/>
          <w:sz w:val="21"/>
          <w:szCs w:val="21"/>
        </w:rPr>
        <w:t>联合王国国家阶段审查的</w:t>
      </w:r>
      <w:r w:rsidR="00641CF4" w:rsidRPr="00DF29B8">
        <w:rPr>
          <w:rFonts w:ascii="SimSun" w:hAnsi="SimSun" w:hint="eastAsia"/>
          <w:sz w:val="21"/>
          <w:szCs w:val="21"/>
        </w:rPr>
        <w:t>五件</w:t>
      </w:r>
      <w:r w:rsidRPr="00DF29B8">
        <w:rPr>
          <w:rFonts w:ascii="SimSun" w:hAnsi="SimSun" w:hint="eastAsia"/>
          <w:sz w:val="21"/>
          <w:szCs w:val="21"/>
        </w:rPr>
        <w:t>国际申请</w:t>
      </w:r>
      <w:r w:rsidR="00641CF4" w:rsidRPr="00DF29B8">
        <w:rPr>
          <w:rFonts w:ascii="SimSun" w:hAnsi="SimSun" w:hint="eastAsia"/>
          <w:sz w:val="21"/>
          <w:szCs w:val="21"/>
        </w:rPr>
        <w:t>的</w:t>
      </w:r>
      <w:r w:rsidR="00DB6053" w:rsidRPr="00DF29B8">
        <w:rPr>
          <w:rFonts w:ascii="SimSun" w:hAnsi="SimSun" w:hint="eastAsia"/>
          <w:sz w:val="21"/>
          <w:szCs w:val="21"/>
        </w:rPr>
        <w:t>国</w:t>
      </w:r>
      <w:r w:rsidR="00641CF4" w:rsidRPr="00DF29B8">
        <w:rPr>
          <w:rFonts w:ascii="SimSun" w:hAnsi="SimSun" w:hint="eastAsia"/>
          <w:sz w:val="21"/>
          <w:szCs w:val="21"/>
        </w:rPr>
        <w:t>际检索报告提供</w:t>
      </w:r>
      <w:r w:rsidRPr="00DF29B8">
        <w:rPr>
          <w:rFonts w:ascii="SimSun" w:hAnsi="SimSun" w:hint="eastAsia"/>
          <w:sz w:val="21"/>
          <w:szCs w:val="21"/>
        </w:rPr>
        <w:t>反馈。</w:t>
      </w:r>
    </w:p>
    <w:p w14:paraId="6F27EF66" w14:textId="6CC4A89E" w:rsidR="003F53F3" w:rsidRPr="00DF29B8" w:rsidRDefault="003F53F3" w:rsidP="002B3B30">
      <w:pPr>
        <w:pStyle w:val="ONUME"/>
        <w:numPr>
          <w:ilvl w:val="0"/>
          <w:numId w:val="0"/>
        </w:numPr>
        <w:overflowPunct w:val="0"/>
        <w:spacing w:afterLines="50" w:after="120" w:line="340" w:lineRule="atLeast"/>
        <w:ind w:left="567"/>
        <w:jc w:val="both"/>
        <w:rPr>
          <w:rFonts w:ascii="SimSun" w:hAnsi="SimSun"/>
          <w:sz w:val="21"/>
          <w:szCs w:val="21"/>
        </w:rPr>
      </w:pPr>
      <w:r w:rsidRPr="00DF29B8">
        <w:rPr>
          <w:rFonts w:ascii="SimSun" w:hAnsi="SimSun" w:hint="eastAsia"/>
          <w:sz w:val="21"/>
          <w:szCs w:val="21"/>
        </w:rPr>
        <w:t>•</w:t>
      </w:r>
      <w:r w:rsidR="002B3B30">
        <w:rPr>
          <w:rFonts w:ascii="SimSun" w:hAnsi="SimSun"/>
          <w:sz w:val="21"/>
          <w:szCs w:val="21"/>
        </w:rPr>
        <w:tab/>
      </w:r>
      <w:r w:rsidRPr="00DF29B8">
        <w:rPr>
          <w:rFonts w:ascii="SimSun" w:hAnsi="SimSun" w:hint="eastAsia"/>
          <w:sz w:val="21"/>
          <w:szCs w:val="21"/>
        </w:rPr>
        <w:t>联合王国知识产权局</w:t>
      </w:r>
      <w:r w:rsidR="00641CF4" w:rsidRPr="00DF29B8">
        <w:rPr>
          <w:rFonts w:ascii="SimSun" w:hAnsi="SimSun"/>
          <w:sz w:val="21"/>
          <w:szCs w:val="21"/>
        </w:rPr>
        <w:t>使用附件一中的表</w:t>
      </w:r>
      <w:r w:rsidR="00CA4CD7">
        <w:rPr>
          <w:rFonts w:ascii="SimSun" w:hAnsi="SimSun" w:hint="eastAsia"/>
          <w:sz w:val="21"/>
          <w:szCs w:val="21"/>
        </w:rPr>
        <w:t>单</w:t>
      </w:r>
      <w:r w:rsidR="00641CF4" w:rsidRPr="00DF29B8">
        <w:rPr>
          <w:rFonts w:ascii="SimSun" w:hAnsi="SimSun"/>
          <w:sz w:val="21"/>
          <w:szCs w:val="21"/>
        </w:rPr>
        <w:t>收集反馈并将其通过电子邮件发送给</w:t>
      </w:r>
      <w:r w:rsidR="00E0279E">
        <w:rPr>
          <w:rFonts w:ascii="SimSun" w:hAnsi="SimSun" w:hint="eastAsia"/>
          <w:sz w:val="21"/>
          <w:szCs w:val="21"/>
        </w:rPr>
        <w:t>该</w:t>
      </w:r>
      <w:r w:rsidRPr="00DF29B8">
        <w:rPr>
          <w:rFonts w:ascii="SimSun" w:hAnsi="SimSun" w:hint="eastAsia"/>
          <w:sz w:val="21"/>
          <w:szCs w:val="21"/>
        </w:rPr>
        <w:t>国际检索单位</w:t>
      </w:r>
      <w:r w:rsidR="00641CF4" w:rsidRPr="00DF29B8">
        <w:rPr>
          <w:rFonts w:ascii="SimSun" w:hAnsi="SimSun" w:hint="eastAsia"/>
          <w:sz w:val="21"/>
          <w:szCs w:val="21"/>
        </w:rPr>
        <w:t>。</w:t>
      </w:r>
    </w:p>
    <w:p w14:paraId="369CD452" w14:textId="6B1DAEE8" w:rsidR="003F53F3" w:rsidRPr="00DF29B8" w:rsidRDefault="002B3B30" w:rsidP="002B3B30">
      <w:pPr>
        <w:pStyle w:val="ONUME"/>
        <w:numPr>
          <w:ilvl w:val="0"/>
          <w:numId w:val="0"/>
        </w:numPr>
        <w:overflowPunct w:val="0"/>
        <w:spacing w:afterLines="50" w:after="120" w:line="340" w:lineRule="atLeast"/>
        <w:ind w:left="567"/>
        <w:jc w:val="both"/>
        <w:rPr>
          <w:rFonts w:ascii="SimSun" w:hAnsi="SimSun"/>
          <w:sz w:val="21"/>
          <w:szCs w:val="21"/>
        </w:rPr>
      </w:pPr>
      <w:r w:rsidRPr="00DF29B8">
        <w:rPr>
          <w:rFonts w:ascii="SimSun" w:hAnsi="SimSun" w:hint="eastAsia"/>
          <w:sz w:val="21"/>
          <w:szCs w:val="21"/>
        </w:rPr>
        <w:t>•</w:t>
      </w:r>
      <w:r>
        <w:rPr>
          <w:rFonts w:ascii="SimSun" w:hAnsi="SimSun"/>
          <w:sz w:val="21"/>
          <w:szCs w:val="21"/>
        </w:rPr>
        <w:tab/>
      </w:r>
      <w:r w:rsidR="00E0279E">
        <w:rPr>
          <w:rFonts w:ascii="SimSun" w:hAnsi="SimSun" w:hint="eastAsia"/>
          <w:sz w:val="21"/>
          <w:szCs w:val="21"/>
        </w:rPr>
        <w:t>该</w:t>
      </w:r>
      <w:r w:rsidR="003F53F3" w:rsidRPr="00DF29B8">
        <w:rPr>
          <w:rFonts w:ascii="SimSun" w:hAnsi="SimSun" w:hint="eastAsia"/>
          <w:sz w:val="21"/>
          <w:szCs w:val="21"/>
        </w:rPr>
        <w:t>国际检索单位</w:t>
      </w:r>
      <w:r w:rsidR="000F1257">
        <w:rPr>
          <w:rFonts w:ascii="SimSun" w:hAnsi="SimSun" w:hint="eastAsia"/>
          <w:sz w:val="21"/>
          <w:szCs w:val="21"/>
        </w:rPr>
        <w:t>整理</w:t>
      </w:r>
      <w:r w:rsidR="003F53F3" w:rsidRPr="00DF29B8">
        <w:rPr>
          <w:rFonts w:ascii="SimSun" w:hAnsi="SimSun" w:hint="eastAsia"/>
          <w:sz w:val="21"/>
          <w:szCs w:val="21"/>
        </w:rPr>
        <w:t>反馈，</w:t>
      </w:r>
      <w:r w:rsidR="00641CF4" w:rsidRPr="00DF29B8">
        <w:rPr>
          <w:rFonts w:ascii="SimSun" w:hAnsi="SimSun"/>
          <w:sz w:val="21"/>
          <w:szCs w:val="21"/>
        </w:rPr>
        <w:t>并使用附件二中的表</w:t>
      </w:r>
      <w:r w:rsidR="00CA4CD7">
        <w:rPr>
          <w:rFonts w:ascii="SimSun" w:hAnsi="SimSun" w:hint="eastAsia"/>
          <w:sz w:val="21"/>
          <w:szCs w:val="21"/>
        </w:rPr>
        <w:t>单</w:t>
      </w:r>
      <w:r w:rsidR="00641CF4" w:rsidRPr="00DF29B8">
        <w:rPr>
          <w:rFonts w:ascii="SimSun" w:hAnsi="SimSun"/>
          <w:sz w:val="21"/>
          <w:szCs w:val="21"/>
        </w:rPr>
        <w:t>向</w:t>
      </w:r>
      <w:r w:rsidR="00641CF4" w:rsidRPr="00DF29B8">
        <w:rPr>
          <w:rFonts w:ascii="SimSun" w:hAnsi="SimSun" w:hint="eastAsia"/>
          <w:sz w:val="21"/>
          <w:szCs w:val="21"/>
        </w:rPr>
        <w:t>联合王国知识产权局</w:t>
      </w:r>
      <w:r w:rsidR="00641CF4" w:rsidRPr="00DF29B8">
        <w:rPr>
          <w:rFonts w:ascii="SimSun" w:hAnsi="SimSun"/>
          <w:sz w:val="21"/>
          <w:szCs w:val="21"/>
        </w:rPr>
        <w:t>提供有关</w:t>
      </w:r>
      <w:r w:rsidR="00CA4CD7">
        <w:rPr>
          <w:rFonts w:ascii="SimSun" w:hAnsi="SimSun" w:hint="eastAsia"/>
          <w:sz w:val="21"/>
          <w:szCs w:val="21"/>
        </w:rPr>
        <w:t>所</w:t>
      </w:r>
      <w:r w:rsidR="00641CF4" w:rsidRPr="00DF29B8">
        <w:rPr>
          <w:rFonts w:ascii="SimSun" w:hAnsi="SimSun"/>
          <w:sz w:val="21"/>
          <w:szCs w:val="21"/>
        </w:rPr>
        <w:t>收到反馈质量的评论</w:t>
      </w:r>
      <w:r w:rsidR="00641CF4" w:rsidRPr="00DF29B8">
        <w:rPr>
          <w:rFonts w:ascii="SimSun" w:hAnsi="SimSun" w:hint="eastAsia"/>
          <w:sz w:val="21"/>
          <w:szCs w:val="21"/>
        </w:rPr>
        <w:t>意见</w:t>
      </w:r>
      <w:r w:rsidR="003F53F3" w:rsidRPr="00DF29B8">
        <w:rPr>
          <w:rFonts w:ascii="SimSun" w:hAnsi="SimSun" w:hint="eastAsia"/>
          <w:sz w:val="21"/>
          <w:szCs w:val="21"/>
        </w:rPr>
        <w:t>。</w:t>
      </w:r>
    </w:p>
    <w:p w14:paraId="01BAD8B6" w14:textId="2263BA99" w:rsidR="003F53F3" w:rsidRPr="00DF29B8" w:rsidRDefault="002B3B30" w:rsidP="002B3B30">
      <w:pPr>
        <w:pStyle w:val="ONUME"/>
        <w:numPr>
          <w:ilvl w:val="0"/>
          <w:numId w:val="0"/>
        </w:numPr>
        <w:overflowPunct w:val="0"/>
        <w:spacing w:afterLines="50" w:after="120" w:line="340" w:lineRule="atLeast"/>
        <w:ind w:left="567"/>
        <w:jc w:val="both"/>
        <w:rPr>
          <w:rFonts w:ascii="SimSun" w:hAnsi="SimSun"/>
          <w:sz w:val="21"/>
          <w:szCs w:val="21"/>
        </w:rPr>
      </w:pPr>
      <w:r w:rsidRPr="00DF29B8">
        <w:rPr>
          <w:rFonts w:ascii="SimSun" w:hAnsi="SimSun" w:hint="eastAsia"/>
          <w:sz w:val="21"/>
          <w:szCs w:val="21"/>
        </w:rPr>
        <w:t>•</w:t>
      </w:r>
      <w:r>
        <w:rPr>
          <w:rFonts w:ascii="SimSun" w:hAnsi="SimSun"/>
          <w:sz w:val="21"/>
          <w:szCs w:val="21"/>
        </w:rPr>
        <w:tab/>
      </w:r>
      <w:r w:rsidR="003F53F3" w:rsidRPr="00DF29B8">
        <w:rPr>
          <w:rFonts w:ascii="SimSun" w:hAnsi="SimSun" w:hint="eastAsia"/>
          <w:sz w:val="21"/>
          <w:szCs w:val="21"/>
        </w:rPr>
        <w:t>联合王国知识产权局对</w:t>
      </w:r>
      <w:r w:rsidR="00641CF4" w:rsidRPr="00DF29B8">
        <w:rPr>
          <w:rFonts w:ascii="SimSun" w:hAnsi="SimSun" w:hint="eastAsia"/>
          <w:sz w:val="21"/>
          <w:szCs w:val="21"/>
        </w:rPr>
        <w:t>评论</w:t>
      </w:r>
      <w:r w:rsidR="003F53F3" w:rsidRPr="00DF29B8">
        <w:rPr>
          <w:rFonts w:ascii="SimSun" w:hAnsi="SimSun" w:hint="eastAsia"/>
          <w:sz w:val="21"/>
          <w:szCs w:val="21"/>
        </w:rPr>
        <w:t>意见进行评估，并向国际单位会议和PCT工作组报告</w:t>
      </w:r>
      <w:r w:rsidR="002908E6" w:rsidRPr="00DF29B8">
        <w:rPr>
          <w:rFonts w:ascii="SimSun" w:hAnsi="SimSun" w:hint="eastAsia"/>
          <w:sz w:val="21"/>
          <w:szCs w:val="21"/>
        </w:rPr>
        <w:t>其评估</w:t>
      </w:r>
      <w:r w:rsidR="003F53F3" w:rsidRPr="00DF29B8">
        <w:rPr>
          <w:rFonts w:ascii="SimSun" w:hAnsi="SimSun" w:hint="eastAsia"/>
          <w:sz w:val="21"/>
          <w:szCs w:val="21"/>
        </w:rPr>
        <w:t>结</w:t>
      </w:r>
      <w:r w:rsidR="002B330B" w:rsidRPr="00DF29B8">
        <w:rPr>
          <w:rFonts w:ascii="SimSun" w:hAnsi="SimSun" w:hint="eastAsia"/>
          <w:sz w:val="21"/>
          <w:szCs w:val="21"/>
        </w:rPr>
        <w:t>论</w:t>
      </w:r>
      <w:r w:rsidR="003F53F3" w:rsidRPr="00DF29B8">
        <w:rPr>
          <w:rFonts w:ascii="SimSun" w:hAnsi="SimSun" w:hint="eastAsia"/>
          <w:sz w:val="21"/>
          <w:szCs w:val="21"/>
        </w:rPr>
        <w:t>，以供</w:t>
      </w:r>
      <w:r w:rsidR="0043018F">
        <w:rPr>
          <w:rFonts w:ascii="SimSun" w:hAnsi="SimSun" w:hint="eastAsia"/>
          <w:sz w:val="21"/>
          <w:szCs w:val="21"/>
        </w:rPr>
        <w:t>讨论</w:t>
      </w:r>
      <w:r w:rsidR="003F53F3" w:rsidRPr="00DF29B8">
        <w:rPr>
          <w:rFonts w:ascii="SimSun" w:hAnsi="SimSun" w:hint="eastAsia"/>
          <w:sz w:val="21"/>
          <w:szCs w:val="21"/>
        </w:rPr>
        <w:t>。</w:t>
      </w:r>
    </w:p>
    <w:p w14:paraId="5C0A0E8E" w14:textId="70D320D7" w:rsidR="003F53F3" w:rsidRPr="008D4036" w:rsidRDefault="00977B8B" w:rsidP="008D4036">
      <w:pPr>
        <w:pStyle w:val="Heading1"/>
        <w:overflowPunct w:val="0"/>
        <w:spacing w:beforeLines="100" w:afterLines="50" w:after="120" w:line="340" w:lineRule="atLeast"/>
        <w:rPr>
          <w:rFonts w:ascii="SimHei" w:eastAsia="SimHei" w:hAnsi="SimSun"/>
          <w:b w:val="0"/>
          <w:sz w:val="21"/>
          <w:szCs w:val="21"/>
        </w:rPr>
      </w:pPr>
      <w:r w:rsidRPr="008D4036">
        <w:rPr>
          <w:rFonts w:ascii="SimHei" w:eastAsia="SimHei" w:hAnsi="SimSun" w:hint="eastAsia"/>
          <w:b w:val="0"/>
          <w:sz w:val="21"/>
          <w:szCs w:val="21"/>
        </w:rPr>
        <w:t>现</w:t>
      </w:r>
      <w:r w:rsidR="006420E4" w:rsidRPr="008D4036">
        <w:rPr>
          <w:rFonts w:ascii="SimHei" w:eastAsia="SimHei" w:hAnsi="SimSun" w:hint="eastAsia"/>
          <w:b w:val="0"/>
          <w:sz w:val="21"/>
          <w:szCs w:val="21"/>
        </w:rPr>
        <w:t xml:space="preserve">　</w:t>
      </w:r>
      <w:r w:rsidRPr="008D4036">
        <w:rPr>
          <w:rFonts w:ascii="SimHei" w:eastAsia="SimHei" w:hAnsi="SimSun" w:hint="eastAsia"/>
          <w:b w:val="0"/>
          <w:sz w:val="21"/>
          <w:szCs w:val="21"/>
        </w:rPr>
        <w:t>状</w:t>
      </w:r>
    </w:p>
    <w:p w14:paraId="2E27AE48" w14:textId="39E68273" w:rsidR="003F53F3" w:rsidRPr="00385687" w:rsidRDefault="0043018F" w:rsidP="00385687">
      <w:pPr>
        <w:pStyle w:val="ONUME"/>
        <w:tabs>
          <w:tab w:val="clear" w:pos="567"/>
        </w:tabs>
        <w:overflowPunct w:val="0"/>
        <w:spacing w:afterLines="50" w:after="120" w:line="340" w:lineRule="atLeast"/>
        <w:jc w:val="both"/>
        <w:rPr>
          <w:rFonts w:ascii="SimSun" w:hAnsi="SimSun"/>
          <w:sz w:val="21"/>
          <w:szCs w:val="21"/>
        </w:rPr>
      </w:pPr>
      <w:r w:rsidRPr="00385687">
        <w:rPr>
          <w:rFonts w:ascii="SimSun" w:hAnsi="SimSun" w:hint="eastAsia"/>
          <w:sz w:val="21"/>
          <w:szCs w:val="21"/>
        </w:rPr>
        <w:t>所有目前</w:t>
      </w:r>
      <w:r w:rsidR="003F53F3" w:rsidRPr="00385687">
        <w:rPr>
          <w:rFonts w:ascii="SimSun" w:hAnsi="SimSun" w:hint="eastAsia"/>
          <w:sz w:val="21"/>
          <w:szCs w:val="21"/>
        </w:rPr>
        <w:t>参与</w:t>
      </w:r>
      <w:r w:rsidRPr="00385687">
        <w:rPr>
          <w:rFonts w:ascii="SimSun" w:hAnsi="SimSun" w:hint="eastAsia"/>
          <w:sz w:val="21"/>
          <w:szCs w:val="21"/>
        </w:rPr>
        <w:t>的</w:t>
      </w:r>
      <w:r w:rsidR="003F53F3" w:rsidRPr="00385687">
        <w:rPr>
          <w:rFonts w:ascii="SimSun" w:hAnsi="SimSun" w:hint="eastAsia"/>
          <w:sz w:val="21"/>
          <w:szCs w:val="21"/>
        </w:rPr>
        <w:t>局</w:t>
      </w:r>
      <w:r w:rsidR="00385687">
        <w:rPr>
          <w:rFonts w:ascii="SimSun" w:hAnsi="SimSun" w:hint="eastAsia"/>
          <w:sz w:val="21"/>
          <w:szCs w:val="21"/>
        </w:rPr>
        <w:t>均</w:t>
      </w:r>
      <w:r w:rsidR="00977B8B" w:rsidRPr="00385687">
        <w:rPr>
          <w:rFonts w:ascii="SimSun" w:hAnsi="SimSun" w:hint="eastAsia"/>
          <w:sz w:val="21"/>
          <w:szCs w:val="21"/>
        </w:rPr>
        <w:t>已</w:t>
      </w:r>
      <w:r w:rsidRPr="00385687">
        <w:rPr>
          <w:rFonts w:ascii="SimSun" w:hAnsi="SimSun" w:hint="eastAsia"/>
          <w:sz w:val="21"/>
          <w:szCs w:val="21"/>
        </w:rPr>
        <w:t>从</w:t>
      </w:r>
      <w:r w:rsidR="003F53F3" w:rsidRPr="00385687">
        <w:rPr>
          <w:rFonts w:ascii="SimSun" w:hAnsi="SimSun" w:hint="eastAsia"/>
          <w:sz w:val="21"/>
          <w:szCs w:val="21"/>
        </w:rPr>
        <w:t>试点</w:t>
      </w:r>
      <w:r w:rsidRPr="00385687">
        <w:rPr>
          <w:rFonts w:ascii="SimSun" w:hAnsi="SimSun" w:hint="eastAsia"/>
          <w:sz w:val="21"/>
          <w:szCs w:val="21"/>
        </w:rPr>
        <w:t>收到了反馈</w:t>
      </w:r>
      <w:r w:rsidR="003F53F3" w:rsidRPr="00385687">
        <w:rPr>
          <w:rFonts w:ascii="SimSun" w:hAnsi="SimSun" w:hint="eastAsia"/>
          <w:sz w:val="21"/>
          <w:szCs w:val="21"/>
        </w:rPr>
        <w:t>，</w:t>
      </w:r>
      <w:r w:rsidRPr="00385687">
        <w:rPr>
          <w:rFonts w:ascii="SimSun" w:hAnsi="SimSun" w:hint="eastAsia"/>
          <w:sz w:val="21"/>
          <w:szCs w:val="21"/>
        </w:rPr>
        <w:t>并</w:t>
      </w:r>
      <w:r w:rsidR="00385687" w:rsidRPr="00385687">
        <w:rPr>
          <w:rFonts w:ascii="SimSun" w:hAnsi="SimSun" w:hint="eastAsia"/>
          <w:sz w:val="21"/>
          <w:szCs w:val="21"/>
        </w:rPr>
        <w:t>反过来向联合王国知识产权局报告了所收反馈的质量。我们对迄今的试点结果进行了评</w:t>
      </w:r>
      <w:r w:rsidR="00385687">
        <w:rPr>
          <w:rFonts w:ascii="SimSun" w:hAnsi="SimSun" w:hint="eastAsia"/>
          <w:sz w:val="21"/>
          <w:szCs w:val="21"/>
        </w:rPr>
        <w:t>价</w:t>
      </w:r>
      <w:r w:rsidR="00385687" w:rsidRPr="00385687">
        <w:rPr>
          <w:rFonts w:ascii="SimSun" w:hAnsi="SimSun" w:hint="eastAsia"/>
          <w:sz w:val="21"/>
          <w:szCs w:val="21"/>
        </w:rPr>
        <w:t>，</w:t>
      </w:r>
      <w:r w:rsidR="00385687">
        <w:rPr>
          <w:rFonts w:ascii="SimSun" w:hAnsi="SimSun" w:hint="eastAsia"/>
          <w:sz w:val="21"/>
          <w:szCs w:val="21"/>
        </w:rPr>
        <w:t>有以下发现：</w:t>
      </w:r>
    </w:p>
    <w:p w14:paraId="4E796A3E" w14:textId="491DD2BB" w:rsidR="003F53F3" w:rsidRPr="00DF29B8" w:rsidRDefault="002B330B" w:rsidP="008D4036">
      <w:pPr>
        <w:pStyle w:val="Heading3"/>
        <w:overflowPunct w:val="0"/>
        <w:spacing w:before="0" w:afterLines="50" w:after="120" w:line="340" w:lineRule="atLeast"/>
        <w:rPr>
          <w:rFonts w:ascii="SimSun" w:hAnsi="SimSun"/>
          <w:sz w:val="21"/>
          <w:szCs w:val="21"/>
        </w:rPr>
      </w:pPr>
      <w:r w:rsidRPr="00DF29B8">
        <w:rPr>
          <w:rFonts w:ascii="SimSun" w:hAnsi="SimSun" w:hint="eastAsia"/>
          <w:sz w:val="21"/>
          <w:szCs w:val="21"/>
        </w:rPr>
        <w:t>国际检索单位</w:t>
      </w:r>
      <w:r w:rsidR="00E16D77" w:rsidRPr="00DF29B8">
        <w:rPr>
          <w:rFonts w:ascii="SimSun" w:hAnsi="SimSun" w:hint="eastAsia"/>
          <w:sz w:val="21"/>
          <w:szCs w:val="21"/>
        </w:rPr>
        <w:t>是</w:t>
      </w:r>
      <w:r w:rsidR="00896121">
        <w:rPr>
          <w:rFonts w:ascii="SimSun" w:hAnsi="SimSun" w:hint="eastAsia"/>
          <w:sz w:val="21"/>
          <w:szCs w:val="21"/>
        </w:rPr>
        <w:t>怎样</w:t>
      </w:r>
      <w:r w:rsidR="00C90019" w:rsidRPr="00DF29B8">
        <w:rPr>
          <w:rFonts w:ascii="SimSun" w:hAnsi="SimSun" w:hint="eastAsia"/>
          <w:sz w:val="21"/>
          <w:szCs w:val="21"/>
        </w:rPr>
        <w:t>使用</w:t>
      </w:r>
      <w:r w:rsidR="003F53F3" w:rsidRPr="00DF29B8">
        <w:rPr>
          <w:rFonts w:ascii="SimSun" w:hAnsi="SimSun" w:hint="eastAsia"/>
          <w:sz w:val="21"/>
          <w:szCs w:val="21"/>
        </w:rPr>
        <w:t>反馈</w:t>
      </w:r>
      <w:r w:rsidR="00C90019" w:rsidRPr="00DF29B8">
        <w:rPr>
          <w:rFonts w:ascii="SimSun" w:hAnsi="SimSun" w:hint="eastAsia"/>
          <w:sz w:val="21"/>
          <w:szCs w:val="21"/>
        </w:rPr>
        <w:t>的</w:t>
      </w:r>
      <w:r w:rsidRPr="00DF29B8">
        <w:rPr>
          <w:rFonts w:ascii="SimSun" w:hAnsi="SimSun" w:hint="eastAsia"/>
          <w:sz w:val="21"/>
          <w:szCs w:val="21"/>
        </w:rPr>
        <w:t>？</w:t>
      </w:r>
    </w:p>
    <w:p w14:paraId="1087614F" w14:textId="4BBBA721" w:rsidR="003F53F3" w:rsidRPr="00DF29B8" w:rsidRDefault="003F53F3" w:rsidP="008D4036">
      <w:pPr>
        <w:pStyle w:val="ONUME"/>
        <w:tabs>
          <w:tab w:val="clear" w:pos="567"/>
        </w:tabs>
        <w:overflowPunct w:val="0"/>
        <w:spacing w:afterLines="50" w:after="120" w:line="340" w:lineRule="atLeast"/>
        <w:jc w:val="both"/>
        <w:rPr>
          <w:rFonts w:ascii="SimSun" w:hAnsi="SimSun"/>
          <w:sz w:val="21"/>
          <w:szCs w:val="21"/>
        </w:rPr>
      </w:pPr>
      <w:r w:rsidRPr="00DF29B8">
        <w:rPr>
          <w:rFonts w:ascii="SimSun" w:hAnsi="SimSun" w:hint="eastAsia"/>
          <w:sz w:val="21"/>
          <w:szCs w:val="21"/>
        </w:rPr>
        <w:t>从答复文件中可以清楚地看出，所有</w:t>
      </w:r>
      <w:r w:rsidR="00385687">
        <w:rPr>
          <w:rFonts w:ascii="SimSun" w:hAnsi="SimSun" w:hint="eastAsia"/>
          <w:sz w:val="21"/>
          <w:szCs w:val="21"/>
        </w:rPr>
        <w:t>四</w:t>
      </w:r>
      <w:r w:rsidRPr="00DF29B8">
        <w:rPr>
          <w:rFonts w:ascii="SimSun" w:hAnsi="SimSun" w:hint="eastAsia"/>
          <w:sz w:val="21"/>
          <w:szCs w:val="21"/>
        </w:rPr>
        <w:t>个国际检索单位都</w:t>
      </w:r>
      <w:r w:rsidR="00BA002D" w:rsidRPr="00DF29B8">
        <w:rPr>
          <w:rFonts w:ascii="SimSun" w:hAnsi="SimSun" w:hint="eastAsia"/>
          <w:sz w:val="21"/>
          <w:szCs w:val="21"/>
        </w:rPr>
        <w:t>专门</w:t>
      </w:r>
      <w:r w:rsidRPr="00DF29B8">
        <w:rPr>
          <w:rFonts w:ascii="SimSun" w:hAnsi="SimSun" w:hint="eastAsia"/>
          <w:sz w:val="21"/>
          <w:szCs w:val="21"/>
        </w:rPr>
        <w:t>留出时间来评估</w:t>
      </w:r>
      <w:r w:rsidR="00BA002D" w:rsidRPr="00DF29B8">
        <w:rPr>
          <w:rFonts w:ascii="SimSun" w:hAnsi="SimSun" w:hint="eastAsia"/>
          <w:sz w:val="21"/>
          <w:szCs w:val="21"/>
        </w:rPr>
        <w:t>联合</w:t>
      </w:r>
      <w:r w:rsidR="00B5764D" w:rsidRPr="00DF29B8">
        <w:rPr>
          <w:rFonts w:ascii="SimSun" w:hAnsi="SimSun" w:hint="eastAsia"/>
          <w:sz w:val="21"/>
          <w:szCs w:val="21"/>
        </w:rPr>
        <w:t>王</w:t>
      </w:r>
      <w:r w:rsidR="00BA002D" w:rsidRPr="00DF29B8">
        <w:rPr>
          <w:rFonts w:ascii="SimSun" w:hAnsi="SimSun" w:hint="eastAsia"/>
          <w:sz w:val="21"/>
          <w:szCs w:val="21"/>
        </w:rPr>
        <w:t>国知识产权局</w:t>
      </w:r>
      <w:r w:rsidRPr="00DF29B8">
        <w:rPr>
          <w:rFonts w:ascii="SimSun" w:hAnsi="SimSun" w:hint="eastAsia"/>
          <w:sz w:val="21"/>
          <w:szCs w:val="21"/>
        </w:rPr>
        <w:t>所提供的反馈。</w:t>
      </w:r>
      <w:r w:rsidRPr="00896121">
        <w:rPr>
          <w:rFonts w:ascii="SimSun" w:hAnsi="SimSun" w:hint="eastAsia"/>
          <w:sz w:val="21"/>
          <w:szCs w:val="21"/>
        </w:rPr>
        <w:t>反馈本身为国际检索单位提供了</w:t>
      </w:r>
      <w:r w:rsidR="00BA002D" w:rsidRPr="00896121">
        <w:rPr>
          <w:rFonts w:ascii="SimSun" w:hAnsi="SimSun" w:hint="eastAsia"/>
          <w:sz w:val="21"/>
          <w:szCs w:val="21"/>
        </w:rPr>
        <w:t>国际审查做法/流程/文献等</w:t>
      </w:r>
      <w:r w:rsidRPr="00896121">
        <w:rPr>
          <w:rFonts w:ascii="SimSun" w:hAnsi="SimSun" w:hint="eastAsia"/>
          <w:sz w:val="21"/>
          <w:szCs w:val="21"/>
        </w:rPr>
        <w:t>领域</w:t>
      </w:r>
      <w:r w:rsidR="00B5764D" w:rsidRPr="00896121">
        <w:rPr>
          <w:rFonts w:ascii="SimSun" w:hAnsi="SimSun" w:hint="eastAsia"/>
          <w:sz w:val="21"/>
          <w:szCs w:val="21"/>
        </w:rPr>
        <w:t>以供</w:t>
      </w:r>
      <w:r w:rsidR="00805447">
        <w:rPr>
          <w:rFonts w:ascii="SimSun" w:hAnsi="SimSun" w:hint="eastAsia"/>
          <w:sz w:val="21"/>
          <w:szCs w:val="21"/>
        </w:rPr>
        <w:t>复核</w:t>
      </w:r>
      <w:r w:rsidRPr="00896121">
        <w:rPr>
          <w:rFonts w:ascii="SimSun" w:hAnsi="SimSun" w:hint="eastAsia"/>
          <w:sz w:val="21"/>
          <w:szCs w:val="21"/>
        </w:rPr>
        <w:t>，例如</w:t>
      </w:r>
      <w:r w:rsidR="00B5764D" w:rsidRPr="00896121">
        <w:rPr>
          <w:rFonts w:ascii="SimSun" w:hAnsi="SimSun" w:hint="eastAsia"/>
          <w:sz w:val="21"/>
          <w:szCs w:val="21"/>
        </w:rPr>
        <w:t>以不同方式</w:t>
      </w:r>
      <w:r w:rsidRPr="00896121">
        <w:rPr>
          <w:rFonts w:ascii="SimSun" w:hAnsi="SimSun" w:hint="eastAsia"/>
          <w:sz w:val="21"/>
          <w:szCs w:val="21"/>
        </w:rPr>
        <w:t>列出</w:t>
      </w:r>
      <w:r w:rsidR="00805447">
        <w:rPr>
          <w:rFonts w:ascii="SimSun" w:hAnsi="SimSun" w:hint="eastAsia"/>
          <w:sz w:val="21"/>
          <w:szCs w:val="21"/>
        </w:rPr>
        <w:t>的对比文件</w:t>
      </w:r>
      <w:r w:rsidR="00B5764D" w:rsidRPr="00896121">
        <w:rPr>
          <w:rFonts w:ascii="SimSun" w:hAnsi="SimSun" w:hint="eastAsia"/>
          <w:sz w:val="21"/>
          <w:szCs w:val="21"/>
        </w:rPr>
        <w:t>、</w:t>
      </w:r>
      <w:r w:rsidR="007B4BB2">
        <w:rPr>
          <w:rFonts w:ascii="SimSun" w:hAnsi="SimSun" w:hint="eastAsia"/>
          <w:sz w:val="21"/>
          <w:szCs w:val="21"/>
        </w:rPr>
        <w:t>要</w:t>
      </w:r>
      <w:r w:rsidR="00B5764D" w:rsidRPr="00896121">
        <w:rPr>
          <w:rFonts w:ascii="SimSun" w:hAnsi="SimSun" w:hint="eastAsia"/>
          <w:sz w:val="21"/>
          <w:szCs w:val="21"/>
        </w:rPr>
        <w:t>考虑的</w:t>
      </w:r>
      <w:r w:rsidR="00D0267A" w:rsidRPr="00896121">
        <w:rPr>
          <w:rFonts w:ascii="SimSun" w:hAnsi="SimSun" w:hint="eastAsia"/>
          <w:sz w:val="21"/>
          <w:szCs w:val="21"/>
        </w:rPr>
        <w:t>其他</w:t>
      </w:r>
      <w:r w:rsidR="009D6901">
        <w:rPr>
          <w:rFonts w:ascii="SimSun" w:hAnsi="SimSun" w:hint="eastAsia"/>
          <w:sz w:val="21"/>
          <w:szCs w:val="21"/>
        </w:rPr>
        <w:t>国际专利分类（</w:t>
      </w:r>
      <w:r w:rsidRPr="00896121">
        <w:rPr>
          <w:rFonts w:ascii="SimSun" w:hAnsi="SimSun" w:hint="eastAsia"/>
          <w:sz w:val="21"/>
          <w:szCs w:val="21"/>
        </w:rPr>
        <w:t>IPC</w:t>
      </w:r>
      <w:r w:rsidR="009D6901">
        <w:rPr>
          <w:rFonts w:ascii="SimSun" w:hAnsi="SimSun" w:hint="eastAsia"/>
          <w:sz w:val="21"/>
          <w:szCs w:val="21"/>
        </w:rPr>
        <w:t>）和</w:t>
      </w:r>
      <w:r w:rsidRPr="00896121">
        <w:rPr>
          <w:rFonts w:ascii="SimSun" w:hAnsi="SimSun" w:hint="eastAsia"/>
          <w:sz w:val="21"/>
          <w:szCs w:val="21"/>
        </w:rPr>
        <w:t>非专利文献（NPL）</w:t>
      </w:r>
      <w:r w:rsidR="00B5764D" w:rsidRPr="00896121">
        <w:rPr>
          <w:rFonts w:ascii="SimSun" w:hAnsi="SimSun" w:hint="eastAsia"/>
          <w:sz w:val="21"/>
          <w:szCs w:val="21"/>
        </w:rPr>
        <w:t>资源</w:t>
      </w:r>
      <w:r w:rsidRPr="00896121">
        <w:rPr>
          <w:rFonts w:ascii="SimSun" w:hAnsi="SimSun" w:hint="eastAsia"/>
          <w:sz w:val="21"/>
          <w:szCs w:val="21"/>
        </w:rPr>
        <w:t>，等等</w:t>
      </w:r>
      <w:r w:rsidR="00B5764D" w:rsidRPr="00DF29B8">
        <w:rPr>
          <w:rFonts w:ascii="SimSun" w:hAnsi="SimSun" w:hint="eastAsia"/>
          <w:sz w:val="21"/>
          <w:szCs w:val="21"/>
        </w:rPr>
        <w:t>。</w:t>
      </w:r>
      <w:r w:rsidRPr="00DF29B8">
        <w:rPr>
          <w:rFonts w:ascii="SimSun" w:hAnsi="SimSun" w:hint="eastAsia"/>
          <w:sz w:val="21"/>
          <w:szCs w:val="21"/>
        </w:rPr>
        <w:t>一个国际检索单位建议，为了从这类反馈中获得最大价值，有必要了解各局的实</w:t>
      </w:r>
      <w:r w:rsidR="00F916A3">
        <w:rPr>
          <w:rFonts w:ascii="SimSun" w:hAnsi="SimSun" w:hint="eastAsia"/>
          <w:sz w:val="21"/>
          <w:szCs w:val="21"/>
        </w:rPr>
        <w:t>审</w:t>
      </w:r>
      <w:r w:rsidRPr="00DF29B8">
        <w:rPr>
          <w:rFonts w:ascii="SimSun" w:hAnsi="SimSun" w:hint="eastAsia"/>
          <w:sz w:val="21"/>
          <w:szCs w:val="21"/>
        </w:rPr>
        <w:t>程序如何运作，特别是</w:t>
      </w:r>
      <w:r w:rsidR="00805447">
        <w:rPr>
          <w:rFonts w:ascii="SimSun" w:hAnsi="SimSun" w:hint="eastAsia"/>
          <w:sz w:val="21"/>
          <w:szCs w:val="21"/>
        </w:rPr>
        <w:t>各局</w:t>
      </w:r>
      <w:r w:rsidRPr="00DF29B8">
        <w:rPr>
          <w:rFonts w:ascii="SimSun" w:hAnsi="SimSun" w:hint="eastAsia"/>
          <w:sz w:val="21"/>
          <w:szCs w:val="21"/>
        </w:rPr>
        <w:t>的做法</w:t>
      </w:r>
      <w:r w:rsidR="002A201F">
        <w:rPr>
          <w:rFonts w:ascii="SimSun" w:hAnsi="SimSun" w:hint="eastAsia"/>
          <w:sz w:val="21"/>
          <w:szCs w:val="21"/>
        </w:rPr>
        <w:t>与</w:t>
      </w:r>
      <w:r w:rsidR="00B5764D" w:rsidRPr="00DF29B8">
        <w:rPr>
          <w:rFonts w:ascii="SimSun" w:hAnsi="SimSun" w:hint="eastAsia"/>
          <w:sz w:val="21"/>
          <w:szCs w:val="21"/>
        </w:rPr>
        <w:t>《</w:t>
      </w:r>
      <w:r w:rsidRPr="00DF29B8">
        <w:rPr>
          <w:rFonts w:ascii="SimSun" w:hAnsi="SimSun" w:hint="eastAsia"/>
          <w:sz w:val="21"/>
          <w:szCs w:val="21"/>
        </w:rPr>
        <w:t>PCT国际检索和初步审查指南</w:t>
      </w:r>
      <w:r w:rsidR="00B5764D" w:rsidRPr="00DF29B8">
        <w:rPr>
          <w:rFonts w:ascii="SimSun" w:hAnsi="SimSun" w:hint="eastAsia"/>
          <w:sz w:val="21"/>
          <w:szCs w:val="21"/>
        </w:rPr>
        <w:t>》</w:t>
      </w:r>
      <w:r w:rsidR="00A3066D">
        <w:rPr>
          <w:rFonts w:ascii="SimSun" w:hAnsi="SimSun" w:hint="eastAsia"/>
          <w:sz w:val="21"/>
          <w:szCs w:val="21"/>
        </w:rPr>
        <w:t>有何</w:t>
      </w:r>
      <w:r w:rsidR="002A201F">
        <w:rPr>
          <w:rFonts w:ascii="SimSun" w:hAnsi="SimSun" w:hint="eastAsia"/>
          <w:sz w:val="21"/>
          <w:szCs w:val="21"/>
        </w:rPr>
        <w:t>不同</w:t>
      </w:r>
      <w:r w:rsidRPr="00DF29B8">
        <w:rPr>
          <w:rFonts w:ascii="SimSun" w:hAnsi="SimSun" w:hint="eastAsia"/>
          <w:sz w:val="21"/>
          <w:szCs w:val="21"/>
        </w:rPr>
        <w:t>。</w:t>
      </w:r>
    </w:p>
    <w:p w14:paraId="624DE76F" w14:textId="7B4301BB" w:rsidR="003F53F3" w:rsidRDefault="003F53F3" w:rsidP="008D4036">
      <w:pPr>
        <w:pStyle w:val="ONUME"/>
        <w:tabs>
          <w:tab w:val="clear" w:pos="567"/>
        </w:tabs>
        <w:overflowPunct w:val="0"/>
        <w:spacing w:afterLines="50" w:after="120" w:line="340" w:lineRule="atLeast"/>
        <w:jc w:val="both"/>
        <w:rPr>
          <w:rFonts w:ascii="SimSun" w:hAnsi="SimSun"/>
          <w:sz w:val="21"/>
          <w:szCs w:val="21"/>
        </w:rPr>
      </w:pPr>
      <w:r w:rsidRPr="00DF29B8">
        <w:rPr>
          <w:rFonts w:ascii="SimSun" w:hAnsi="SimSun" w:hint="eastAsia"/>
          <w:sz w:val="21"/>
          <w:szCs w:val="21"/>
        </w:rPr>
        <w:t>另一个国际检索单位</w:t>
      </w:r>
      <w:r w:rsidR="00466C1B">
        <w:rPr>
          <w:rFonts w:ascii="SimSun" w:hAnsi="SimSun" w:hint="eastAsia"/>
          <w:sz w:val="21"/>
          <w:szCs w:val="21"/>
        </w:rPr>
        <w:t>认为</w:t>
      </w:r>
      <w:r w:rsidRPr="00DF29B8">
        <w:rPr>
          <w:rFonts w:ascii="SimSun" w:hAnsi="SimSun" w:hint="eastAsia"/>
          <w:sz w:val="21"/>
          <w:szCs w:val="21"/>
        </w:rPr>
        <w:t>，反馈</w:t>
      </w:r>
      <w:r w:rsidR="00C27FA7" w:rsidRPr="00DF29B8">
        <w:rPr>
          <w:rFonts w:ascii="SimSun" w:hAnsi="SimSun" w:hint="eastAsia"/>
          <w:sz w:val="21"/>
          <w:szCs w:val="21"/>
        </w:rPr>
        <w:t>有助于其</w:t>
      </w:r>
      <w:r w:rsidRPr="00DF29B8">
        <w:rPr>
          <w:rFonts w:ascii="SimSun" w:hAnsi="SimSun" w:hint="eastAsia"/>
          <w:sz w:val="21"/>
          <w:szCs w:val="21"/>
        </w:rPr>
        <w:t>更好地理解在特定情况下</w:t>
      </w:r>
      <w:r w:rsidR="00C27FA7" w:rsidRPr="00DF29B8">
        <w:rPr>
          <w:rFonts w:ascii="SimSun" w:hAnsi="SimSun" w:hint="eastAsia"/>
          <w:sz w:val="21"/>
          <w:szCs w:val="21"/>
        </w:rPr>
        <w:t>（例如缺乏单一性）</w:t>
      </w:r>
      <w:r w:rsidRPr="00DF29B8">
        <w:rPr>
          <w:rFonts w:ascii="SimSun" w:hAnsi="SimSun" w:hint="eastAsia"/>
          <w:sz w:val="21"/>
          <w:szCs w:val="21"/>
        </w:rPr>
        <w:t>如何完善检索方法。</w:t>
      </w:r>
      <w:r w:rsidR="00B55CFF">
        <w:rPr>
          <w:rFonts w:ascii="SimSun" w:hAnsi="SimSun" w:hint="eastAsia"/>
          <w:sz w:val="21"/>
          <w:szCs w:val="21"/>
        </w:rPr>
        <w:t>它</w:t>
      </w:r>
      <w:r w:rsidRPr="00DF29B8">
        <w:rPr>
          <w:rFonts w:ascii="SimSun" w:hAnsi="SimSun" w:hint="eastAsia"/>
          <w:sz w:val="21"/>
          <w:szCs w:val="21"/>
        </w:rPr>
        <w:t>们还</w:t>
      </w:r>
      <w:r w:rsidR="00466C1B">
        <w:rPr>
          <w:rFonts w:ascii="SimSun" w:hAnsi="SimSun" w:hint="eastAsia"/>
          <w:sz w:val="21"/>
          <w:szCs w:val="21"/>
        </w:rPr>
        <w:t>认为</w:t>
      </w:r>
      <w:r w:rsidRPr="00DF29B8">
        <w:rPr>
          <w:rFonts w:ascii="SimSun" w:hAnsi="SimSun" w:hint="eastAsia"/>
          <w:sz w:val="21"/>
          <w:szCs w:val="21"/>
        </w:rPr>
        <w:t>反馈有助于进一步评价其使用分类</w:t>
      </w:r>
      <w:r w:rsidR="00556A09">
        <w:rPr>
          <w:rFonts w:ascii="SimSun" w:hAnsi="SimSun" w:hint="eastAsia"/>
          <w:sz w:val="21"/>
          <w:szCs w:val="21"/>
        </w:rPr>
        <w:t>的</w:t>
      </w:r>
      <w:r w:rsidRPr="00DF29B8">
        <w:rPr>
          <w:rFonts w:ascii="SimSun" w:hAnsi="SimSun" w:hint="eastAsia"/>
          <w:sz w:val="21"/>
          <w:szCs w:val="21"/>
        </w:rPr>
        <w:t>方法。</w:t>
      </w:r>
    </w:p>
    <w:p w14:paraId="54A64A1C" w14:textId="75B97104" w:rsidR="00385687" w:rsidRPr="00DF29B8" w:rsidRDefault="00385687" w:rsidP="00385687">
      <w:pPr>
        <w:pStyle w:val="ONUME"/>
        <w:tabs>
          <w:tab w:val="clear" w:pos="567"/>
        </w:tabs>
        <w:overflowPunct w:val="0"/>
        <w:spacing w:afterLines="50" w:after="120" w:line="340" w:lineRule="atLeast"/>
        <w:jc w:val="both"/>
        <w:rPr>
          <w:rFonts w:ascii="SimSun" w:hAnsi="SimSun"/>
          <w:sz w:val="21"/>
          <w:szCs w:val="21"/>
        </w:rPr>
      </w:pPr>
      <w:r w:rsidRPr="00385687">
        <w:rPr>
          <w:rFonts w:ascii="SimSun" w:hAnsi="SimSun" w:hint="eastAsia"/>
          <w:sz w:val="21"/>
          <w:szCs w:val="21"/>
        </w:rPr>
        <w:t>最后，还有一个</w:t>
      </w:r>
      <w:r w:rsidRPr="00DF29B8">
        <w:rPr>
          <w:rFonts w:ascii="SimSun" w:hAnsi="SimSun" w:hint="eastAsia"/>
          <w:sz w:val="21"/>
          <w:szCs w:val="21"/>
        </w:rPr>
        <w:t>国际检索单位</w:t>
      </w:r>
      <w:r w:rsidRPr="00385687">
        <w:rPr>
          <w:rFonts w:ascii="SimSun" w:hAnsi="SimSun" w:hint="eastAsia"/>
          <w:sz w:val="21"/>
          <w:szCs w:val="21"/>
        </w:rPr>
        <w:t>发现，从另一个知识产权局同行那里获得确认是有用的，所提供的</w:t>
      </w:r>
      <w:r>
        <w:rPr>
          <w:rFonts w:ascii="SimSun" w:hAnsi="SimSun" w:hint="eastAsia"/>
          <w:sz w:val="21"/>
          <w:szCs w:val="21"/>
        </w:rPr>
        <w:t>现有技术</w:t>
      </w:r>
      <w:r w:rsidRPr="00385687">
        <w:rPr>
          <w:rFonts w:ascii="SimSun" w:hAnsi="SimSun" w:hint="eastAsia"/>
          <w:sz w:val="21"/>
          <w:szCs w:val="21"/>
        </w:rPr>
        <w:t>和意见都是有效的。</w:t>
      </w:r>
    </w:p>
    <w:p w14:paraId="62A13403" w14:textId="6DB51A5B" w:rsidR="003F53F3" w:rsidRPr="00DF29B8" w:rsidRDefault="003F53F3" w:rsidP="008D4036">
      <w:pPr>
        <w:pStyle w:val="Heading3"/>
        <w:overflowPunct w:val="0"/>
        <w:spacing w:before="0" w:afterLines="50" w:after="120" w:line="340" w:lineRule="atLeast"/>
        <w:rPr>
          <w:rFonts w:ascii="SimSun" w:hAnsi="SimSun"/>
          <w:sz w:val="21"/>
          <w:szCs w:val="21"/>
        </w:rPr>
      </w:pPr>
      <w:r w:rsidRPr="00DF29B8">
        <w:rPr>
          <w:rFonts w:ascii="SimSun" w:hAnsi="SimSun" w:hint="eastAsia"/>
          <w:sz w:val="21"/>
          <w:szCs w:val="21"/>
        </w:rPr>
        <w:t>哪些反馈最</w:t>
      </w:r>
      <w:r w:rsidR="00632EA4">
        <w:rPr>
          <w:rFonts w:ascii="SimSun" w:hAnsi="SimSun" w:hint="eastAsia"/>
          <w:sz w:val="21"/>
          <w:szCs w:val="21"/>
        </w:rPr>
        <w:t>为</w:t>
      </w:r>
      <w:r w:rsidRPr="00DF29B8">
        <w:rPr>
          <w:rFonts w:ascii="SimSun" w:hAnsi="SimSun" w:hint="eastAsia"/>
          <w:sz w:val="21"/>
          <w:szCs w:val="21"/>
        </w:rPr>
        <w:t>有用？</w:t>
      </w:r>
    </w:p>
    <w:p w14:paraId="2AD24EA6" w14:textId="3A5D0203" w:rsidR="003F53F3" w:rsidRPr="00DF29B8" w:rsidRDefault="00385687" w:rsidP="008D4036">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多数</w:t>
      </w:r>
      <w:r w:rsidR="003F53F3" w:rsidRPr="00DF29B8">
        <w:rPr>
          <w:rFonts w:ascii="SimSun" w:hAnsi="SimSun" w:hint="eastAsia"/>
          <w:sz w:val="21"/>
          <w:szCs w:val="21"/>
        </w:rPr>
        <w:t>国际检索单位都认为最有用的反馈是联合王国审查员在国家阶段审查期间引用的其他现有技术文</w:t>
      </w:r>
      <w:r w:rsidR="00C90019" w:rsidRPr="00DF29B8">
        <w:rPr>
          <w:rFonts w:ascii="SimSun" w:hAnsi="SimSun" w:hint="eastAsia"/>
          <w:sz w:val="21"/>
          <w:szCs w:val="21"/>
        </w:rPr>
        <w:t>献</w:t>
      </w:r>
      <w:r w:rsidR="003F53F3" w:rsidRPr="00DF29B8">
        <w:rPr>
          <w:rFonts w:ascii="SimSun" w:hAnsi="SimSun" w:hint="eastAsia"/>
          <w:sz w:val="21"/>
          <w:szCs w:val="21"/>
        </w:rPr>
        <w:t>。由于</w:t>
      </w:r>
      <w:r w:rsidR="00B93B6D">
        <w:rPr>
          <w:rFonts w:ascii="SimSun" w:hAnsi="SimSun" w:hint="eastAsia"/>
          <w:sz w:val="21"/>
          <w:szCs w:val="21"/>
        </w:rPr>
        <w:t>纳入试点的</w:t>
      </w:r>
      <w:r w:rsidR="003F53F3" w:rsidRPr="00DF29B8">
        <w:rPr>
          <w:rFonts w:ascii="SimSun" w:hAnsi="SimSun" w:hint="eastAsia"/>
          <w:sz w:val="21"/>
          <w:szCs w:val="21"/>
        </w:rPr>
        <w:t>许多申请的权利要求</w:t>
      </w:r>
      <w:r w:rsidR="00E3040E" w:rsidRPr="00DF29B8">
        <w:rPr>
          <w:rFonts w:ascii="SimSun" w:hAnsi="SimSun" w:hint="eastAsia"/>
          <w:sz w:val="21"/>
          <w:szCs w:val="21"/>
        </w:rPr>
        <w:t>都</w:t>
      </w:r>
      <w:r w:rsidR="003F53F3" w:rsidRPr="00DF29B8">
        <w:rPr>
          <w:rFonts w:ascii="SimSun" w:hAnsi="SimSun" w:hint="eastAsia"/>
          <w:sz w:val="21"/>
          <w:szCs w:val="21"/>
        </w:rPr>
        <w:t>被认为范围</w:t>
      </w:r>
      <w:r w:rsidR="00E3040E" w:rsidRPr="00DF29B8">
        <w:rPr>
          <w:rFonts w:ascii="SimSun" w:hAnsi="SimSun" w:hint="eastAsia"/>
          <w:sz w:val="21"/>
          <w:szCs w:val="21"/>
        </w:rPr>
        <w:t>宽泛</w:t>
      </w:r>
      <w:r w:rsidR="003F53F3" w:rsidRPr="00DF29B8">
        <w:rPr>
          <w:rFonts w:ascii="SimSun" w:hAnsi="SimSun" w:hint="eastAsia"/>
          <w:sz w:val="21"/>
          <w:szCs w:val="21"/>
        </w:rPr>
        <w:t>，</w:t>
      </w:r>
      <w:r w:rsidR="00F87CB2">
        <w:rPr>
          <w:rFonts w:ascii="SimSun" w:hAnsi="SimSun" w:hint="eastAsia"/>
          <w:sz w:val="21"/>
          <w:szCs w:val="21"/>
        </w:rPr>
        <w:t>因此</w:t>
      </w:r>
      <w:r w:rsidR="003F53F3" w:rsidRPr="00DF29B8">
        <w:rPr>
          <w:rFonts w:ascii="SimSun" w:hAnsi="SimSun" w:hint="eastAsia"/>
          <w:sz w:val="21"/>
          <w:szCs w:val="21"/>
        </w:rPr>
        <w:t>建议引用</w:t>
      </w:r>
      <w:r w:rsidR="003F0BAA">
        <w:rPr>
          <w:rFonts w:ascii="SimSun" w:hAnsi="SimSun" w:hint="eastAsia"/>
          <w:sz w:val="21"/>
          <w:szCs w:val="21"/>
        </w:rPr>
        <w:t>更多</w:t>
      </w:r>
      <w:r w:rsidR="003F53F3" w:rsidRPr="00DF29B8">
        <w:rPr>
          <w:rFonts w:ascii="SimSun" w:hAnsi="SimSun" w:hint="eastAsia"/>
          <w:sz w:val="21"/>
          <w:szCs w:val="21"/>
        </w:rPr>
        <w:t>文</w:t>
      </w:r>
      <w:r w:rsidR="00E3040E" w:rsidRPr="00DF29B8">
        <w:rPr>
          <w:rFonts w:ascii="SimSun" w:hAnsi="SimSun" w:hint="eastAsia"/>
          <w:sz w:val="21"/>
          <w:szCs w:val="21"/>
        </w:rPr>
        <w:t>献</w:t>
      </w:r>
      <w:r w:rsidR="003F53F3" w:rsidRPr="00DF29B8">
        <w:rPr>
          <w:rFonts w:ascii="SimSun" w:hAnsi="SimSun" w:hint="eastAsia"/>
          <w:sz w:val="21"/>
          <w:szCs w:val="21"/>
        </w:rPr>
        <w:t>也许可以</w:t>
      </w:r>
      <w:r w:rsidR="00B93B6D">
        <w:rPr>
          <w:rFonts w:ascii="SimSun" w:hAnsi="SimSun" w:hint="eastAsia"/>
          <w:sz w:val="21"/>
          <w:szCs w:val="21"/>
        </w:rPr>
        <w:t>突出</w:t>
      </w:r>
      <w:r w:rsidR="003F53F3" w:rsidRPr="00DF29B8">
        <w:rPr>
          <w:rFonts w:ascii="SimSun" w:hAnsi="SimSun" w:hint="eastAsia"/>
          <w:sz w:val="21"/>
          <w:szCs w:val="21"/>
        </w:rPr>
        <w:t>处理宽泛的权利要求时的</w:t>
      </w:r>
      <w:r w:rsidR="00B93B6D">
        <w:rPr>
          <w:rFonts w:ascii="SimSun" w:hAnsi="SimSun" w:hint="eastAsia"/>
          <w:sz w:val="21"/>
          <w:szCs w:val="21"/>
        </w:rPr>
        <w:t>做法</w:t>
      </w:r>
      <w:r w:rsidR="003F53F3" w:rsidRPr="00DF29B8">
        <w:rPr>
          <w:rFonts w:ascii="SimSun" w:hAnsi="SimSun" w:hint="eastAsia"/>
          <w:sz w:val="21"/>
          <w:szCs w:val="21"/>
        </w:rPr>
        <w:t>差异。</w:t>
      </w:r>
    </w:p>
    <w:p w14:paraId="23328E7B" w14:textId="69BC4C35" w:rsidR="003F53F3" w:rsidRDefault="00385687" w:rsidP="008D4036">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两</w:t>
      </w:r>
      <w:r w:rsidR="003F53F3" w:rsidRPr="00DF29B8">
        <w:rPr>
          <w:rFonts w:ascii="SimSun" w:hAnsi="SimSun" w:hint="eastAsia"/>
          <w:sz w:val="21"/>
          <w:szCs w:val="21"/>
        </w:rPr>
        <w:t>个国际检索单位</w:t>
      </w:r>
      <w:r w:rsidR="00F87CB2">
        <w:rPr>
          <w:rFonts w:ascii="SimSun" w:hAnsi="SimSun" w:hint="eastAsia"/>
          <w:sz w:val="21"/>
          <w:szCs w:val="21"/>
        </w:rPr>
        <w:t>还</w:t>
      </w:r>
      <w:r w:rsidR="005E67F1">
        <w:rPr>
          <w:rFonts w:ascii="SimSun" w:hAnsi="SimSun" w:hint="eastAsia"/>
          <w:sz w:val="21"/>
          <w:szCs w:val="21"/>
        </w:rPr>
        <w:t>认为</w:t>
      </w:r>
      <w:r w:rsidR="00B168F6">
        <w:rPr>
          <w:rFonts w:ascii="SimSun" w:hAnsi="SimSun" w:hint="eastAsia"/>
          <w:sz w:val="21"/>
          <w:szCs w:val="21"/>
        </w:rPr>
        <w:t>就</w:t>
      </w:r>
      <w:r w:rsidR="00E3040E" w:rsidRPr="00DF29B8">
        <w:rPr>
          <w:rFonts w:ascii="SimSun" w:hAnsi="SimSun" w:hint="eastAsia"/>
          <w:sz w:val="21"/>
          <w:szCs w:val="21"/>
        </w:rPr>
        <w:t>检索领域</w:t>
      </w:r>
      <w:r w:rsidR="003F53F3" w:rsidRPr="00DF29B8">
        <w:rPr>
          <w:rFonts w:ascii="SimSun" w:hAnsi="SimSun" w:hint="eastAsia"/>
          <w:sz w:val="21"/>
          <w:szCs w:val="21"/>
        </w:rPr>
        <w:t>所提供的</w:t>
      </w:r>
      <w:r w:rsidR="00E3040E" w:rsidRPr="00DF29B8">
        <w:rPr>
          <w:rFonts w:ascii="SimSun" w:hAnsi="SimSun" w:hint="eastAsia"/>
          <w:sz w:val="21"/>
          <w:szCs w:val="21"/>
        </w:rPr>
        <w:t>反馈是</w:t>
      </w:r>
      <w:r w:rsidR="003F53F3" w:rsidRPr="00DF29B8">
        <w:rPr>
          <w:rFonts w:ascii="SimSun" w:hAnsi="SimSun" w:hint="eastAsia"/>
          <w:sz w:val="21"/>
          <w:szCs w:val="21"/>
        </w:rPr>
        <w:t>有用的。</w:t>
      </w:r>
      <w:r w:rsidR="00B55CFF">
        <w:rPr>
          <w:rFonts w:ascii="SimSun" w:hAnsi="SimSun" w:hint="eastAsia"/>
          <w:sz w:val="21"/>
          <w:szCs w:val="21"/>
        </w:rPr>
        <w:t>它</w:t>
      </w:r>
      <w:r w:rsidR="003F53F3" w:rsidRPr="00DF29B8">
        <w:rPr>
          <w:rFonts w:ascii="SimSun" w:hAnsi="SimSun" w:hint="eastAsia"/>
          <w:sz w:val="21"/>
          <w:szCs w:val="21"/>
        </w:rPr>
        <w:t>们很想确定联合王国的审查员是否</w:t>
      </w:r>
      <w:r w:rsidR="00E522AA">
        <w:rPr>
          <w:rFonts w:ascii="SimSun" w:hAnsi="SimSun" w:hint="eastAsia"/>
          <w:sz w:val="21"/>
          <w:szCs w:val="21"/>
        </w:rPr>
        <w:t>就</w:t>
      </w:r>
      <w:r w:rsidR="00130148" w:rsidRPr="00DF29B8">
        <w:rPr>
          <w:rFonts w:ascii="SimSun" w:hAnsi="SimSun" w:hint="eastAsia"/>
          <w:sz w:val="21"/>
          <w:szCs w:val="21"/>
        </w:rPr>
        <w:t>数据库或新小类</w:t>
      </w:r>
      <w:r w:rsidR="00E3040E" w:rsidRPr="00DF29B8">
        <w:rPr>
          <w:rFonts w:ascii="SimSun" w:hAnsi="SimSun" w:hint="eastAsia"/>
          <w:sz w:val="21"/>
          <w:szCs w:val="21"/>
        </w:rPr>
        <w:t>扩</w:t>
      </w:r>
      <w:r w:rsidR="00E522AA">
        <w:rPr>
          <w:rFonts w:ascii="SimSun" w:hAnsi="SimSun" w:hint="eastAsia"/>
          <w:sz w:val="21"/>
          <w:szCs w:val="21"/>
        </w:rPr>
        <w:t>大</w:t>
      </w:r>
      <w:r w:rsidR="003F53F3" w:rsidRPr="00DF29B8">
        <w:rPr>
          <w:rFonts w:ascii="SimSun" w:hAnsi="SimSun" w:hint="eastAsia"/>
          <w:sz w:val="21"/>
          <w:szCs w:val="21"/>
        </w:rPr>
        <w:t>了检索</w:t>
      </w:r>
      <w:r w:rsidR="00130148">
        <w:rPr>
          <w:rFonts w:ascii="SimSun" w:hAnsi="SimSun" w:hint="eastAsia"/>
          <w:sz w:val="21"/>
          <w:szCs w:val="21"/>
        </w:rPr>
        <w:t>领域</w:t>
      </w:r>
      <w:r w:rsidR="003F53F3" w:rsidRPr="00DF29B8">
        <w:rPr>
          <w:rFonts w:ascii="SimSun" w:hAnsi="SimSun" w:hint="eastAsia"/>
          <w:sz w:val="21"/>
          <w:szCs w:val="21"/>
        </w:rPr>
        <w:t>范围。</w:t>
      </w:r>
    </w:p>
    <w:p w14:paraId="77C48177" w14:textId="0D45FFB7" w:rsidR="00385687" w:rsidRPr="00DF29B8" w:rsidRDefault="00385687" w:rsidP="00385687">
      <w:pPr>
        <w:pStyle w:val="ONUME"/>
        <w:tabs>
          <w:tab w:val="clear" w:pos="567"/>
        </w:tabs>
        <w:overflowPunct w:val="0"/>
        <w:spacing w:afterLines="50" w:after="120" w:line="340" w:lineRule="atLeast"/>
        <w:jc w:val="both"/>
        <w:rPr>
          <w:rFonts w:ascii="SimSun" w:hAnsi="SimSun"/>
          <w:sz w:val="21"/>
          <w:szCs w:val="21"/>
        </w:rPr>
      </w:pPr>
      <w:r w:rsidRPr="00385687">
        <w:rPr>
          <w:rFonts w:ascii="SimSun" w:hAnsi="SimSun" w:hint="eastAsia"/>
          <w:sz w:val="21"/>
          <w:szCs w:val="21"/>
        </w:rPr>
        <w:lastRenderedPageBreak/>
        <w:t>另一</w:t>
      </w:r>
      <w:r>
        <w:rPr>
          <w:rFonts w:ascii="SimSun" w:hAnsi="SimSun" w:hint="eastAsia"/>
          <w:sz w:val="21"/>
          <w:szCs w:val="21"/>
        </w:rPr>
        <w:t>个</w:t>
      </w:r>
      <w:r w:rsidRPr="00DF29B8">
        <w:rPr>
          <w:rFonts w:ascii="SimSun" w:hAnsi="SimSun" w:hint="eastAsia"/>
          <w:sz w:val="21"/>
          <w:szCs w:val="21"/>
        </w:rPr>
        <w:t>国际检索单位</w:t>
      </w:r>
      <w:r w:rsidRPr="00385687">
        <w:rPr>
          <w:rFonts w:ascii="SimSun" w:hAnsi="SimSun" w:hint="eastAsia"/>
          <w:sz w:val="21"/>
          <w:szCs w:val="21"/>
        </w:rPr>
        <w:t>认为反馈有帮助，因为它提供了对</w:t>
      </w:r>
      <w:r w:rsidRPr="00DF29B8">
        <w:rPr>
          <w:rFonts w:ascii="SimSun" w:hAnsi="SimSun" w:hint="eastAsia"/>
          <w:sz w:val="21"/>
          <w:szCs w:val="21"/>
        </w:rPr>
        <w:t>联合王国知识产权局</w:t>
      </w:r>
      <w:r w:rsidRPr="00385687">
        <w:rPr>
          <w:rFonts w:ascii="SimSun" w:hAnsi="SimSun" w:hint="eastAsia"/>
          <w:sz w:val="21"/>
          <w:szCs w:val="21"/>
        </w:rPr>
        <w:t>国家阶段审查实践的间接了解。</w:t>
      </w:r>
    </w:p>
    <w:p w14:paraId="0000A003" w14:textId="43E10DFF" w:rsidR="003F53F3" w:rsidRPr="00DF29B8" w:rsidRDefault="003F53F3" w:rsidP="008D4036">
      <w:pPr>
        <w:pStyle w:val="ONUME"/>
        <w:tabs>
          <w:tab w:val="clear" w:pos="567"/>
        </w:tabs>
        <w:overflowPunct w:val="0"/>
        <w:spacing w:afterLines="50" w:after="120" w:line="340" w:lineRule="atLeast"/>
        <w:jc w:val="both"/>
        <w:rPr>
          <w:rFonts w:ascii="SimSun" w:hAnsi="SimSun"/>
          <w:sz w:val="21"/>
          <w:szCs w:val="21"/>
        </w:rPr>
      </w:pPr>
      <w:r w:rsidRPr="00DF29B8">
        <w:rPr>
          <w:rFonts w:ascii="SimSun" w:hAnsi="SimSun" w:hint="eastAsia"/>
          <w:sz w:val="21"/>
          <w:szCs w:val="21"/>
        </w:rPr>
        <w:t>总体而言，向国际检索单位提供的所有反馈都被认为是</w:t>
      </w:r>
      <w:r w:rsidR="00767FF2">
        <w:rPr>
          <w:rFonts w:ascii="SimSun" w:hAnsi="SimSun" w:hint="eastAsia"/>
          <w:sz w:val="21"/>
          <w:szCs w:val="21"/>
        </w:rPr>
        <w:t>有用</w:t>
      </w:r>
      <w:r w:rsidRPr="00DF29B8">
        <w:rPr>
          <w:rFonts w:ascii="SimSun" w:hAnsi="SimSun" w:hint="eastAsia"/>
          <w:sz w:val="21"/>
          <w:szCs w:val="21"/>
        </w:rPr>
        <w:t>的。联合王国审查员</w:t>
      </w:r>
      <w:r w:rsidR="00E3040E" w:rsidRPr="00DF29B8">
        <w:rPr>
          <w:rFonts w:ascii="SimSun" w:hAnsi="SimSun" w:hint="eastAsia"/>
          <w:sz w:val="21"/>
          <w:szCs w:val="21"/>
        </w:rPr>
        <w:t>关于其</w:t>
      </w:r>
      <w:r w:rsidR="00767FF2">
        <w:rPr>
          <w:rFonts w:ascii="SimSun" w:hAnsi="SimSun" w:hint="eastAsia"/>
          <w:sz w:val="21"/>
          <w:szCs w:val="21"/>
        </w:rPr>
        <w:t>审查</w:t>
      </w:r>
      <w:r w:rsidR="00E3040E" w:rsidRPr="00DF29B8">
        <w:rPr>
          <w:rFonts w:ascii="SimSun" w:hAnsi="SimSun" w:hint="eastAsia"/>
          <w:sz w:val="21"/>
          <w:szCs w:val="21"/>
        </w:rPr>
        <w:t>工作与</w:t>
      </w:r>
      <w:r w:rsidRPr="00DF29B8">
        <w:rPr>
          <w:rFonts w:ascii="SimSun" w:hAnsi="SimSun" w:hint="eastAsia"/>
          <w:sz w:val="21"/>
          <w:szCs w:val="21"/>
        </w:rPr>
        <w:t>国际检索单位所做工作</w:t>
      </w:r>
      <w:r w:rsidR="00E3040E" w:rsidRPr="00DF29B8">
        <w:rPr>
          <w:rFonts w:ascii="SimSun" w:hAnsi="SimSun" w:hint="eastAsia"/>
          <w:sz w:val="21"/>
          <w:szCs w:val="21"/>
        </w:rPr>
        <w:t>有何</w:t>
      </w:r>
      <w:r w:rsidRPr="00DF29B8">
        <w:rPr>
          <w:rFonts w:ascii="SimSun" w:hAnsi="SimSun" w:hint="eastAsia"/>
          <w:sz w:val="21"/>
          <w:szCs w:val="21"/>
        </w:rPr>
        <w:t>不同的</w:t>
      </w:r>
      <w:r w:rsidR="00E3040E" w:rsidRPr="00DF29B8">
        <w:rPr>
          <w:rFonts w:ascii="SimSun" w:hAnsi="SimSun" w:hint="eastAsia"/>
          <w:sz w:val="21"/>
          <w:szCs w:val="21"/>
        </w:rPr>
        <w:t>解释被认为很有助益</w:t>
      </w:r>
      <w:r w:rsidRPr="00DF29B8">
        <w:rPr>
          <w:rFonts w:ascii="SimSun" w:hAnsi="SimSun" w:hint="eastAsia"/>
          <w:sz w:val="21"/>
          <w:szCs w:val="21"/>
        </w:rPr>
        <w:t>，联合王国国家审查员提供的联合王国国家阶段文</w:t>
      </w:r>
      <w:r w:rsidR="00E3040E" w:rsidRPr="00DF29B8">
        <w:rPr>
          <w:rFonts w:ascii="SimSun" w:hAnsi="SimSun" w:hint="eastAsia"/>
          <w:sz w:val="21"/>
          <w:szCs w:val="21"/>
        </w:rPr>
        <w:t>献</w:t>
      </w:r>
      <w:r w:rsidRPr="00DF29B8">
        <w:rPr>
          <w:rFonts w:ascii="SimSun" w:hAnsi="SimSun" w:hint="eastAsia"/>
          <w:sz w:val="21"/>
          <w:szCs w:val="21"/>
        </w:rPr>
        <w:t>的链接也被认为非常有</w:t>
      </w:r>
      <w:r w:rsidR="00E3040E" w:rsidRPr="00DF29B8">
        <w:rPr>
          <w:rFonts w:ascii="SimSun" w:hAnsi="SimSun" w:hint="eastAsia"/>
          <w:sz w:val="21"/>
          <w:szCs w:val="21"/>
        </w:rPr>
        <w:t>帮助</w:t>
      </w:r>
      <w:r w:rsidRPr="00DF29B8">
        <w:rPr>
          <w:rFonts w:ascii="SimSun" w:hAnsi="SimSun" w:hint="eastAsia"/>
          <w:sz w:val="21"/>
          <w:szCs w:val="21"/>
        </w:rPr>
        <w:t>。</w:t>
      </w:r>
    </w:p>
    <w:p w14:paraId="3AFCA566" w14:textId="1812341B" w:rsidR="003F53F3" w:rsidRPr="00DF29B8" w:rsidRDefault="003F53F3" w:rsidP="008D4036">
      <w:pPr>
        <w:pStyle w:val="Heading3"/>
        <w:overflowPunct w:val="0"/>
        <w:spacing w:before="0" w:afterLines="50" w:after="120" w:line="340" w:lineRule="atLeast"/>
        <w:rPr>
          <w:rFonts w:ascii="SimSun" w:hAnsi="SimSun"/>
          <w:sz w:val="21"/>
          <w:szCs w:val="21"/>
        </w:rPr>
      </w:pPr>
      <w:r w:rsidRPr="00DF29B8">
        <w:rPr>
          <w:rFonts w:ascii="SimSun" w:hAnsi="SimSun" w:hint="eastAsia"/>
          <w:sz w:val="21"/>
          <w:szCs w:val="21"/>
        </w:rPr>
        <w:t>哪些反馈</w:t>
      </w:r>
      <w:r w:rsidR="00B8032A" w:rsidRPr="00DF29B8">
        <w:rPr>
          <w:rFonts w:ascii="SimSun" w:hAnsi="SimSun" w:hint="eastAsia"/>
          <w:sz w:val="21"/>
          <w:szCs w:val="21"/>
        </w:rPr>
        <w:t>作用不是很大</w:t>
      </w:r>
      <w:r w:rsidR="00BA4B30" w:rsidRPr="00DF29B8">
        <w:rPr>
          <w:rFonts w:ascii="SimSun" w:hAnsi="SimSun" w:hint="eastAsia"/>
          <w:sz w:val="21"/>
          <w:szCs w:val="21"/>
        </w:rPr>
        <w:t>？</w:t>
      </w:r>
    </w:p>
    <w:p w14:paraId="12518D7D" w14:textId="394947F2" w:rsidR="003F53F3" w:rsidRDefault="003F53F3" w:rsidP="008D4036">
      <w:pPr>
        <w:pStyle w:val="ONUME"/>
        <w:tabs>
          <w:tab w:val="clear" w:pos="567"/>
        </w:tabs>
        <w:overflowPunct w:val="0"/>
        <w:spacing w:afterLines="50" w:after="120" w:line="340" w:lineRule="atLeast"/>
        <w:jc w:val="both"/>
        <w:rPr>
          <w:rFonts w:ascii="SimSun" w:hAnsi="SimSun"/>
          <w:sz w:val="21"/>
          <w:szCs w:val="21"/>
        </w:rPr>
      </w:pPr>
      <w:r w:rsidRPr="00DF29B8">
        <w:rPr>
          <w:rFonts w:ascii="SimSun" w:hAnsi="SimSun" w:hint="eastAsia"/>
          <w:sz w:val="21"/>
          <w:szCs w:val="21"/>
        </w:rPr>
        <w:t>一个国际检索单位认为，如果联合王国审查员提供了为什么重新分类某些</w:t>
      </w:r>
      <w:r w:rsidR="00767FF2">
        <w:rPr>
          <w:rFonts w:ascii="SimSun" w:hAnsi="SimSun" w:hint="eastAsia"/>
          <w:sz w:val="21"/>
          <w:szCs w:val="21"/>
        </w:rPr>
        <w:t>对比文件</w:t>
      </w:r>
      <w:r w:rsidRPr="00DF29B8">
        <w:rPr>
          <w:rFonts w:ascii="SimSun" w:hAnsi="SimSun" w:hint="eastAsia"/>
          <w:sz w:val="21"/>
          <w:szCs w:val="21"/>
        </w:rPr>
        <w:t>的理由，反馈可能会更有帮助。这是</w:t>
      </w:r>
      <w:r w:rsidR="00CD1575" w:rsidRPr="00DF29B8">
        <w:rPr>
          <w:rFonts w:ascii="SimSun" w:hAnsi="SimSun" w:hint="eastAsia"/>
          <w:sz w:val="21"/>
          <w:szCs w:val="21"/>
        </w:rPr>
        <w:t>联合王国知识产权局今后</w:t>
      </w:r>
      <w:r w:rsidRPr="00DF29B8">
        <w:rPr>
          <w:rFonts w:ascii="SimSun" w:hAnsi="SimSun" w:hint="eastAsia"/>
          <w:sz w:val="21"/>
          <w:szCs w:val="21"/>
        </w:rPr>
        <w:t>向参与试点的</w:t>
      </w:r>
      <w:r w:rsidR="00CD1575" w:rsidRPr="00DF29B8">
        <w:rPr>
          <w:rFonts w:ascii="SimSun" w:hAnsi="SimSun" w:hint="eastAsia"/>
          <w:sz w:val="21"/>
          <w:szCs w:val="21"/>
        </w:rPr>
        <w:t>国际</w:t>
      </w:r>
      <w:r w:rsidRPr="00DF29B8">
        <w:rPr>
          <w:rFonts w:ascii="SimSun" w:hAnsi="SimSun" w:hint="eastAsia"/>
          <w:sz w:val="21"/>
          <w:szCs w:val="21"/>
        </w:rPr>
        <w:t>检索单位提供反馈时将</w:t>
      </w:r>
      <w:r w:rsidR="00CD1575" w:rsidRPr="00DF29B8">
        <w:rPr>
          <w:rFonts w:ascii="SimSun" w:hAnsi="SimSun" w:hint="eastAsia"/>
          <w:sz w:val="21"/>
          <w:szCs w:val="21"/>
        </w:rPr>
        <w:t>要</w:t>
      </w:r>
      <w:r w:rsidRPr="00DF29B8">
        <w:rPr>
          <w:rFonts w:ascii="SimSun" w:hAnsi="SimSun" w:hint="eastAsia"/>
          <w:sz w:val="21"/>
          <w:szCs w:val="21"/>
        </w:rPr>
        <w:t>考虑的内容。另一个问题是</w:t>
      </w:r>
      <w:r w:rsidR="002138CA">
        <w:rPr>
          <w:rFonts w:ascii="SimSun" w:hAnsi="SimSun" w:hint="eastAsia"/>
          <w:sz w:val="21"/>
          <w:szCs w:val="21"/>
        </w:rPr>
        <w:t>开展</w:t>
      </w:r>
      <w:r w:rsidRPr="00DF29B8">
        <w:rPr>
          <w:rFonts w:ascii="SimSun" w:hAnsi="SimSun" w:hint="eastAsia"/>
          <w:sz w:val="21"/>
          <w:szCs w:val="21"/>
        </w:rPr>
        <w:t>国际检索和</w:t>
      </w:r>
      <w:r w:rsidR="00CD1575" w:rsidRPr="00DF29B8">
        <w:rPr>
          <w:rFonts w:ascii="SimSun" w:hAnsi="SimSun" w:hint="eastAsia"/>
          <w:sz w:val="21"/>
          <w:szCs w:val="21"/>
        </w:rPr>
        <w:t>收到</w:t>
      </w:r>
      <w:r w:rsidRPr="00DF29B8">
        <w:rPr>
          <w:rFonts w:ascii="SimSun" w:hAnsi="SimSun" w:hint="eastAsia"/>
          <w:sz w:val="21"/>
          <w:szCs w:val="21"/>
        </w:rPr>
        <w:t>反馈之间的延迟。试点中</w:t>
      </w:r>
      <w:r w:rsidR="00CD1575" w:rsidRPr="00DF29B8">
        <w:rPr>
          <w:rFonts w:ascii="SimSun" w:hAnsi="SimSun" w:hint="eastAsia"/>
          <w:sz w:val="21"/>
          <w:szCs w:val="21"/>
        </w:rPr>
        <w:t>所涉</w:t>
      </w:r>
      <w:r w:rsidRPr="00DF29B8">
        <w:rPr>
          <w:rFonts w:ascii="SimSun" w:hAnsi="SimSun" w:hint="eastAsia"/>
          <w:sz w:val="21"/>
          <w:szCs w:val="21"/>
        </w:rPr>
        <w:t>的</w:t>
      </w:r>
      <w:r w:rsidR="00CD1575" w:rsidRPr="00DF29B8">
        <w:rPr>
          <w:rFonts w:ascii="SimSun" w:hAnsi="SimSun" w:hint="eastAsia"/>
          <w:sz w:val="21"/>
          <w:szCs w:val="21"/>
        </w:rPr>
        <w:t>多</w:t>
      </w:r>
      <w:r w:rsidRPr="00DF29B8">
        <w:rPr>
          <w:rFonts w:ascii="SimSun" w:hAnsi="SimSun" w:hint="eastAsia"/>
          <w:sz w:val="21"/>
          <w:szCs w:val="21"/>
        </w:rPr>
        <w:t>项申请</w:t>
      </w:r>
      <w:r w:rsidR="004E2575" w:rsidRPr="00DF29B8">
        <w:rPr>
          <w:rFonts w:ascii="SimSun" w:hAnsi="SimSun" w:hint="eastAsia"/>
          <w:sz w:val="21"/>
          <w:szCs w:val="21"/>
        </w:rPr>
        <w:t>随后</w:t>
      </w:r>
      <w:r w:rsidR="004E2575">
        <w:rPr>
          <w:rFonts w:ascii="SimSun" w:hAnsi="SimSun" w:hint="eastAsia"/>
          <w:sz w:val="21"/>
          <w:szCs w:val="21"/>
        </w:rPr>
        <w:t>都</w:t>
      </w:r>
      <w:r w:rsidRPr="00DF29B8">
        <w:rPr>
          <w:rFonts w:ascii="SimSun" w:hAnsi="SimSun" w:hint="eastAsia"/>
          <w:sz w:val="21"/>
          <w:szCs w:val="21"/>
        </w:rPr>
        <w:t>在进入国家阶段</w:t>
      </w:r>
      <w:r w:rsidR="000F2572">
        <w:rPr>
          <w:rFonts w:ascii="SimSun" w:hAnsi="SimSun" w:hint="eastAsia"/>
          <w:sz w:val="21"/>
          <w:szCs w:val="21"/>
        </w:rPr>
        <w:t>时</w:t>
      </w:r>
      <w:r w:rsidRPr="00DF29B8">
        <w:rPr>
          <w:rFonts w:ascii="SimSun" w:hAnsi="SimSun" w:hint="eastAsia"/>
          <w:sz w:val="21"/>
          <w:szCs w:val="21"/>
        </w:rPr>
        <w:t>进行了修</w:t>
      </w:r>
      <w:r w:rsidR="00CD1575" w:rsidRPr="00DF29B8">
        <w:rPr>
          <w:rFonts w:ascii="SimSun" w:hAnsi="SimSun" w:hint="eastAsia"/>
          <w:sz w:val="21"/>
          <w:szCs w:val="21"/>
        </w:rPr>
        <w:t>正</w:t>
      </w:r>
      <w:r w:rsidRPr="00DF29B8">
        <w:rPr>
          <w:rFonts w:ascii="SimSun" w:hAnsi="SimSun" w:hint="eastAsia"/>
          <w:sz w:val="21"/>
          <w:szCs w:val="21"/>
        </w:rPr>
        <w:t>，这意味着反馈</w:t>
      </w:r>
      <w:r w:rsidR="006731C8">
        <w:rPr>
          <w:rFonts w:ascii="SimSun" w:hAnsi="SimSun" w:hint="eastAsia"/>
          <w:sz w:val="21"/>
          <w:szCs w:val="21"/>
        </w:rPr>
        <w:t>并</w:t>
      </w:r>
      <w:r w:rsidR="00CD1575" w:rsidRPr="00DF29B8">
        <w:rPr>
          <w:rFonts w:ascii="SimSun" w:hAnsi="SimSun" w:hint="eastAsia"/>
          <w:sz w:val="21"/>
          <w:szCs w:val="21"/>
        </w:rPr>
        <w:t>没有</w:t>
      </w:r>
      <w:r w:rsidR="00B84826">
        <w:rPr>
          <w:rFonts w:ascii="SimSun" w:hAnsi="SimSun" w:hint="eastAsia"/>
          <w:sz w:val="21"/>
          <w:szCs w:val="21"/>
        </w:rPr>
        <w:t>充分</w:t>
      </w:r>
      <w:r w:rsidR="00426F0A">
        <w:rPr>
          <w:rFonts w:ascii="SimSun" w:hAnsi="SimSun" w:hint="eastAsia"/>
          <w:sz w:val="21"/>
          <w:szCs w:val="21"/>
        </w:rPr>
        <w:t>发挥</w:t>
      </w:r>
      <w:r w:rsidRPr="00DF29B8">
        <w:rPr>
          <w:rFonts w:ascii="SimSun" w:hAnsi="SimSun" w:hint="eastAsia"/>
          <w:sz w:val="21"/>
          <w:szCs w:val="21"/>
        </w:rPr>
        <w:t>本可以</w:t>
      </w:r>
      <w:r w:rsidR="00B84826">
        <w:rPr>
          <w:rFonts w:ascii="SimSun" w:hAnsi="SimSun" w:hint="eastAsia"/>
          <w:sz w:val="21"/>
          <w:szCs w:val="21"/>
        </w:rPr>
        <w:t>起</w:t>
      </w:r>
      <w:r w:rsidR="000B7536">
        <w:rPr>
          <w:rFonts w:ascii="SimSun" w:hAnsi="SimSun" w:hint="eastAsia"/>
          <w:sz w:val="21"/>
          <w:szCs w:val="21"/>
        </w:rPr>
        <w:t>到</w:t>
      </w:r>
      <w:r w:rsidR="002C0197">
        <w:rPr>
          <w:rFonts w:ascii="SimSun" w:hAnsi="SimSun" w:hint="eastAsia"/>
          <w:sz w:val="21"/>
          <w:szCs w:val="21"/>
        </w:rPr>
        <w:t>的</w:t>
      </w:r>
      <w:r w:rsidR="00A6518A">
        <w:rPr>
          <w:rFonts w:ascii="SimSun" w:hAnsi="SimSun" w:hint="eastAsia"/>
          <w:sz w:val="21"/>
          <w:szCs w:val="21"/>
        </w:rPr>
        <w:t>作用</w:t>
      </w:r>
      <w:r w:rsidRPr="00DF29B8">
        <w:rPr>
          <w:rFonts w:ascii="SimSun" w:hAnsi="SimSun" w:hint="eastAsia"/>
          <w:sz w:val="21"/>
          <w:szCs w:val="21"/>
        </w:rPr>
        <w:t>。</w:t>
      </w:r>
      <w:r w:rsidR="000B7536">
        <w:rPr>
          <w:rFonts w:ascii="SimSun" w:hAnsi="SimSun" w:hint="eastAsia"/>
          <w:sz w:val="21"/>
          <w:szCs w:val="21"/>
        </w:rPr>
        <w:t>不过</w:t>
      </w:r>
      <w:r w:rsidRPr="00DF29B8">
        <w:rPr>
          <w:rFonts w:ascii="SimSun" w:hAnsi="SimSun" w:hint="eastAsia"/>
          <w:sz w:val="21"/>
          <w:szCs w:val="21"/>
        </w:rPr>
        <w:t>，这确实表明在国际阶段开展的工作在说服申请人修</w:t>
      </w:r>
      <w:r w:rsidR="00CD1575" w:rsidRPr="00DF29B8">
        <w:rPr>
          <w:rFonts w:ascii="SimSun" w:hAnsi="SimSun" w:hint="eastAsia"/>
          <w:sz w:val="21"/>
          <w:szCs w:val="21"/>
        </w:rPr>
        <w:t>正</w:t>
      </w:r>
      <w:r w:rsidRPr="00DF29B8">
        <w:rPr>
          <w:rFonts w:ascii="SimSun" w:hAnsi="SimSun" w:hint="eastAsia"/>
          <w:sz w:val="21"/>
          <w:szCs w:val="21"/>
        </w:rPr>
        <w:t>其申请方面是有效的。</w:t>
      </w:r>
    </w:p>
    <w:p w14:paraId="4B59CF34" w14:textId="29F8676E" w:rsidR="00385687" w:rsidRPr="00DF29B8" w:rsidRDefault="00385687" w:rsidP="00385687">
      <w:pPr>
        <w:pStyle w:val="ONUME"/>
        <w:tabs>
          <w:tab w:val="clear" w:pos="567"/>
        </w:tabs>
        <w:overflowPunct w:val="0"/>
        <w:spacing w:afterLines="50" w:after="120" w:line="340" w:lineRule="atLeast"/>
        <w:jc w:val="both"/>
        <w:rPr>
          <w:rFonts w:ascii="SimSun" w:hAnsi="SimSun"/>
          <w:sz w:val="21"/>
          <w:szCs w:val="21"/>
        </w:rPr>
      </w:pPr>
      <w:r w:rsidRPr="00385687">
        <w:rPr>
          <w:rFonts w:ascii="SimSun" w:hAnsi="SimSun" w:hint="eastAsia"/>
          <w:sz w:val="21"/>
          <w:szCs w:val="21"/>
        </w:rPr>
        <w:t>这些问题在提供给美国专商局的最新一轮反馈中得到了</w:t>
      </w:r>
      <w:r>
        <w:rPr>
          <w:rFonts w:ascii="SimSun" w:hAnsi="SimSun" w:hint="eastAsia"/>
          <w:sz w:val="21"/>
          <w:szCs w:val="21"/>
        </w:rPr>
        <w:t>处理</w:t>
      </w:r>
      <w:r w:rsidRPr="00385687">
        <w:rPr>
          <w:rFonts w:ascii="SimSun" w:hAnsi="SimSun" w:hint="eastAsia"/>
          <w:sz w:val="21"/>
          <w:szCs w:val="21"/>
        </w:rPr>
        <w:t>。然而，在试图缩小国际检索和提供反馈之间的时间范围时，选择了一些没有向接收的</w:t>
      </w:r>
      <w:r w:rsidRPr="00DF29B8">
        <w:rPr>
          <w:rFonts w:ascii="SimSun" w:hAnsi="SimSun" w:hint="eastAsia"/>
          <w:sz w:val="21"/>
          <w:szCs w:val="21"/>
        </w:rPr>
        <w:t>国际检索单位</w:t>
      </w:r>
      <w:r w:rsidRPr="00385687">
        <w:rPr>
          <w:rFonts w:ascii="SimSun" w:hAnsi="SimSun" w:hint="eastAsia"/>
          <w:sz w:val="21"/>
          <w:szCs w:val="21"/>
        </w:rPr>
        <w:t>提供大量反馈的</w:t>
      </w:r>
      <w:r>
        <w:rPr>
          <w:rFonts w:ascii="SimSun" w:hAnsi="SimSun" w:hint="eastAsia"/>
          <w:sz w:val="21"/>
          <w:szCs w:val="21"/>
        </w:rPr>
        <w:t>专利申请高速路</w:t>
      </w:r>
      <w:r w:rsidRPr="00385687">
        <w:rPr>
          <w:rFonts w:ascii="SimSun" w:hAnsi="SimSun" w:hint="eastAsia"/>
          <w:sz w:val="21"/>
          <w:szCs w:val="21"/>
        </w:rPr>
        <w:t>申请。如果有更</w:t>
      </w:r>
      <w:r>
        <w:rPr>
          <w:rFonts w:ascii="SimSun" w:hAnsi="SimSun" w:hint="eastAsia"/>
          <w:sz w:val="21"/>
          <w:szCs w:val="21"/>
        </w:rPr>
        <w:t>大范围</w:t>
      </w:r>
      <w:r w:rsidRPr="00385687">
        <w:rPr>
          <w:rFonts w:ascii="SimSun" w:hAnsi="SimSun" w:hint="eastAsia"/>
          <w:sz w:val="21"/>
          <w:szCs w:val="21"/>
        </w:rPr>
        <w:t>的申请，如书面意见提出了新颖性和创造性问题，将很有用。除此之外，</w:t>
      </w:r>
      <w:r w:rsidR="008D5BDB">
        <w:rPr>
          <w:rFonts w:ascii="SimSun" w:hAnsi="SimSun" w:hint="eastAsia"/>
          <w:sz w:val="21"/>
          <w:szCs w:val="21"/>
        </w:rPr>
        <w:t>联合王国</w:t>
      </w:r>
      <w:r w:rsidRPr="00385687">
        <w:rPr>
          <w:rFonts w:ascii="SimSun" w:hAnsi="SimSun" w:hint="eastAsia"/>
          <w:sz w:val="21"/>
          <w:szCs w:val="21"/>
        </w:rPr>
        <w:t>一</w:t>
      </w:r>
      <w:r w:rsidR="008D5BDB">
        <w:rPr>
          <w:rFonts w:ascii="SimSun" w:hAnsi="SimSun" w:hint="eastAsia"/>
          <w:sz w:val="21"/>
          <w:szCs w:val="21"/>
        </w:rPr>
        <w:t>名</w:t>
      </w:r>
      <w:r w:rsidRPr="00385687">
        <w:rPr>
          <w:rFonts w:ascii="SimSun" w:hAnsi="SimSun" w:hint="eastAsia"/>
          <w:sz w:val="21"/>
          <w:szCs w:val="21"/>
        </w:rPr>
        <w:t>审查员对相关美国申请的</w:t>
      </w:r>
      <w:r w:rsidR="008D5BDB">
        <w:rPr>
          <w:rFonts w:ascii="SimSun" w:hAnsi="SimSun" w:hint="eastAsia"/>
          <w:sz w:val="21"/>
          <w:szCs w:val="21"/>
        </w:rPr>
        <w:t>办理</w:t>
      </w:r>
      <w:r w:rsidRPr="00385687">
        <w:rPr>
          <w:rFonts w:ascii="SimSun" w:hAnsi="SimSun" w:hint="eastAsia"/>
          <w:sz w:val="21"/>
          <w:szCs w:val="21"/>
        </w:rPr>
        <w:t>提供了意见。这被认为没有用，因为它不属于试点的范围。</w:t>
      </w:r>
    </w:p>
    <w:p w14:paraId="6A08C165" w14:textId="152700FC" w:rsidR="003F53F3" w:rsidRPr="00DF29B8" w:rsidRDefault="003F53F3" w:rsidP="008D4036">
      <w:pPr>
        <w:pStyle w:val="Heading3"/>
        <w:overflowPunct w:val="0"/>
        <w:spacing w:before="0" w:afterLines="50" w:after="120" w:line="340" w:lineRule="atLeast"/>
        <w:rPr>
          <w:rFonts w:ascii="SimSun" w:hAnsi="SimSun"/>
          <w:sz w:val="21"/>
          <w:szCs w:val="21"/>
        </w:rPr>
      </w:pPr>
      <w:r w:rsidRPr="00DF29B8">
        <w:rPr>
          <w:rFonts w:ascii="SimSun" w:hAnsi="SimSun" w:hint="eastAsia"/>
          <w:sz w:val="21"/>
          <w:szCs w:val="21"/>
        </w:rPr>
        <w:t>任何</w:t>
      </w:r>
      <w:r w:rsidR="000F2325" w:rsidRPr="00DF29B8">
        <w:rPr>
          <w:rFonts w:ascii="SimSun" w:hAnsi="SimSun" w:hint="eastAsia"/>
          <w:sz w:val="21"/>
          <w:szCs w:val="21"/>
        </w:rPr>
        <w:t>其他</w:t>
      </w:r>
      <w:r w:rsidR="00FF4E4F" w:rsidRPr="00DF29B8">
        <w:rPr>
          <w:rFonts w:ascii="SimSun" w:hAnsi="SimSun" w:hint="eastAsia"/>
          <w:sz w:val="21"/>
          <w:szCs w:val="21"/>
        </w:rPr>
        <w:t>反馈</w:t>
      </w:r>
      <w:r w:rsidR="00F07E10">
        <w:rPr>
          <w:rFonts w:ascii="SimSun" w:hAnsi="SimSun" w:hint="eastAsia"/>
          <w:sz w:val="21"/>
          <w:szCs w:val="21"/>
        </w:rPr>
        <w:t>会有益</w:t>
      </w:r>
      <w:r w:rsidR="009712BF">
        <w:rPr>
          <w:rFonts w:ascii="SimSun" w:hAnsi="SimSun" w:hint="eastAsia"/>
          <w:sz w:val="21"/>
          <w:szCs w:val="21"/>
        </w:rPr>
        <w:t>吗</w:t>
      </w:r>
      <w:r w:rsidR="000F2325" w:rsidRPr="00DF29B8">
        <w:rPr>
          <w:rFonts w:ascii="SimSun" w:hAnsi="SimSun" w:hint="eastAsia"/>
          <w:sz w:val="21"/>
          <w:szCs w:val="21"/>
        </w:rPr>
        <w:t>？</w:t>
      </w:r>
    </w:p>
    <w:p w14:paraId="533B3AA1" w14:textId="26B7EF4F" w:rsidR="003F53F3" w:rsidRDefault="00F006DD" w:rsidP="008D4036">
      <w:pPr>
        <w:pStyle w:val="ONUME"/>
        <w:tabs>
          <w:tab w:val="clear" w:pos="567"/>
        </w:tabs>
        <w:overflowPunct w:val="0"/>
        <w:spacing w:afterLines="50" w:after="120" w:line="340" w:lineRule="atLeast"/>
        <w:jc w:val="both"/>
        <w:rPr>
          <w:rFonts w:ascii="SimSun" w:hAnsi="SimSun"/>
          <w:sz w:val="21"/>
          <w:szCs w:val="21"/>
        </w:rPr>
      </w:pPr>
      <w:r w:rsidRPr="00DF29B8">
        <w:rPr>
          <w:rFonts w:ascii="SimSun" w:hAnsi="SimSun" w:hint="eastAsia"/>
          <w:sz w:val="21"/>
          <w:szCs w:val="21"/>
        </w:rPr>
        <w:t>参与局</w:t>
      </w:r>
      <w:r w:rsidR="003F53F3" w:rsidRPr="00DF29B8">
        <w:rPr>
          <w:rFonts w:ascii="SimSun" w:hAnsi="SimSun" w:hint="eastAsia"/>
          <w:sz w:val="21"/>
          <w:szCs w:val="21"/>
        </w:rPr>
        <w:t>普遍认为，联合王国审查员可以就国际检索报告</w:t>
      </w:r>
      <w:r w:rsidRPr="00DF29B8">
        <w:rPr>
          <w:rFonts w:ascii="SimSun" w:hAnsi="SimSun" w:hint="eastAsia"/>
          <w:sz w:val="21"/>
          <w:szCs w:val="21"/>
        </w:rPr>
        <w:t>结论</w:t>
      </w:r>
      <w:r w:rsidR="003F53F3" w:rsidRPr="00DF29B8">
        <w:rPr>
          <w:rFonts w:ascii="SimSun" w:hAnsi="SimSun" w:hint="eastAsia"/>
          <w:sz w:val="21"/>
          <w:szCs w:val="21"/>
        </w:rPr>
        <w:t>中的任何</w:t>
      </w:r>
      <w:r w:rsidRPr="00DF29B8">
        <w:rPr>
          <w:rFonts w:ascii="SimSun" w:hAnsi="SimSun" w:hint="eastAsia"/>
          <w:sz w:val="21"/>
          <w:szCs w:val="21"/>
        </w:rPr>
        <w:t>差异</w:t>
      </w:r>
      <w:r w:rsidR="00C80ACE">
        <w:rPr>
          <w:rFonts w:ascii="SimSun" w:hAnsi="SimSun" w:hint="eastAsia"/>
          <w:sz w:val="21"/>
          <w:szCs w:val="21"/>
        </w:rPr>
        <w:t>提供</w:t>
      </w:r>
      <w:r w:rsidR="003F53F3" w:rsidRPr="00DF29B8">
        <w:rPr>
          <w:rFonts w:ascii="SimSun" w:hAnsi="SimSun" w:hint="eastAsia"/>
          <w:sz w:val="21"/>
          <w:szCs w:val="21"/>
        </w:rPr>
        <w:t>更多</w:t>
      </w:r>
      <w:r w:rsidR="00477F8F">
        <w:rPr>
          <w:rFonts w:ascii="SimSun" w:hAnsi="SimSun" w:hint="eastAsia"/>
          <w:sz w:val="21"/>
          <w:szCs w:val="21"/>
        </w:rPr>
        <w:t>解释</w:t>
      </w:r>
      <w:r w:rsidR="003F53F3" w:rsidRPr="00DF29B8">
        <w:rPr>
          <w:rFonts w:ascii="SimSun" w:hAnsi="SimSun" w:hint="eastAsia"/>
          <w:sz w:val="21"/>
          <w:szCs w:val="21"/>
        </w:rPr>
        <w:t>。</w:t>
      </w:r>
      <w:r w:rsidR="002F251D">
        <w:rPr>
          <w:rFonts w:ascii="SimSun" w:hAnsi="SimSun" w:hint="eastAsia"/>
          <w:sz w:val="21"/>
          <w:szCs w:val="21"/>
        </w:rPr>
        <w:t>伴随</w:t>
      </w:r>
      <w:r w:rsidR="00FF4E4F" w:rsidRPr="00DF29B8">
        <w:rPr>
          <w:rFonts w:ascii="SimSun" w:hAnsi="SimSun" w:hint="eastAsia"/>
          <w:sz w:val="21"/>
          <w:szCs w:val="21"/>
        </w:rPr>
        <w:t>声明提供高水平的解释</w:t>
      </w:r>
      <w:r w:rsidR="00C80ACE">
        <w:rPr>
          <w:rFonts w:ascii="SimSun" w:hAnsi="SimSun" w:hint="eastAsia"/>
          <w:sz w:val="21"/>
          <w:szCs w:val="21"/>
        </w:rPr>
        <w:t>将是可取的</w:t>
      </w:r>
      <w:r w:rsidR="003F53F3" w:rsidRPr="00DF29B8">
        <w:rPr>
          <w:rFonts w:ascii="SimSun" w:hAnsi="SimSun" w:hint="eastAsia"/>
          <w:sz w:val="21"/>
          <w:szCs w:val="21"/>
        </w:rPr>
        <w:t>，例如审查员为</w:t>
      </w:r>
      <w:r w:rsidR="00C80ACE">
        <w:rPr>
          <w:rFonts w:ascii="SimSun" w:hAnsi="SimSun" w:hint="eastAsia"/>
          <w:sz w:val="21"/>
          <w:szCs w:val="21"/>
        </w:rPr>
        <w:t>何</w:t>
      </w:r>
      <w:r w:rsidR="003F53F3" w:rsidRPr="00DF29B8">
        <w:rPr>
          <w:rFonts w:ascii="SimSun" w:hAnsi="SimSun" w:hint="eastAsia"/>
          <w:sz w:val="21"/>
          <w:szCs w:val="21"/>
        </w:rPr>
        <w:t>认为有必要扩大检索范围，或者为什么</w:t>
      </w:r>
      <w:r w:rsidR="005252DC">
        <w:rPr>
          <w:rFonts w:ascii="SimSun" w:hAnsi="SimSun" w:hint="eastAsia"/>
          <w:sz w:val="21"/>
          <w:szCs w:val="21"/>
        </w:rPr>
        <w:t>在</w:t>
      </w:r>
      <w:r w:rsidR="00DD317E">
        <w:rPr>
          <w:rFonts w:ascii="SimSun" w:hAnsi="SimSun" w:hint="eastAsia"/>
          <w:sz w:val="21"/>
          <w:szCs w:val="21"/>
        </w:rPr>
        <w:t>提交</w:t>
      </w:r>
      <w:r w:rsidR="005252DC" w:rsidRPr="00DF29B8">
        <w:rPr>
          <w:rFonts w:ascii="SimSun" w:hAnsi="SimSun" w:hint="eastAsia"/>
          <w:sz w:val="21"/>
          <w:szCs w:val="21"/>
        </w:rPr>
        <w:t>克服最初异议的修正时</w:t>
      </w:r>
      <w:r w:rsidR="003F53F3" w:rsidRPr="00DF29B8">
        <w:rPr>
          <w:rFonts w:ascii="SimSun" w:hAnsi="SimSun" w:hint="eastAsia"/>
          <w:sz w:val="21"/>
          <w:szCs w:val="21"/>
        </w:rPr>
        <w:t>继续引用</w:t>
      </w:r>
      <w:r w:rsidR="00DD317E">
        <w:rPr>
          <w:rFonts w:ascii="SimSun" w:hAnsi="SimSun" w:hint="eastAsia"/>
          <w:sz w:val="21"/>
          <w:szCs w:val="21"/>
        </w:rPr>
        <w:t>某些文</w:t>
      </w:r>
      <w:r w:rsidR="00B36E5F">
        <w:rPr>
          <w:rFonts w:ascii="SimSun" w:hAnsi="SimSun" w:hint="eastAsia"/>
          <w:sz w:val="21"/>
          <w:szCs w:val="21"/>
        </w:rPr>
        <w:t>献</w:t>
      </w:r>
      <w:r w:rsidR="00DD317E">
        <w:rPr>
          <w:rFonts w:ascii="SimSun" w:hAnsi="SimSun" w:hint="eastAsia"/>
          <w:sz w:val="21"/>
          <w:szCs w:val="21"/>
        </w:rPr>
        <w:t>，等</w:t>
      </w:r>
      <w:r w:rsidR="003F53F3" w:rsidRPr="00DF29B8">
        <w:rPr>
          <w:rFonts w:ascii="SimSun" w:hAnsi="SimSun" w:hint="eastAsia"/>
          <w:sz w:val="21"/>
          <w:szCs w:val="21"/>
        </w:rPr>
        <w:t>等</w:t>
      </w:r>
      <w:r w:rsidR="00FF4E4F" w:rsidRPr="00DF29B8">
        <w:rPr>
          <w:rFonts w:ascii="SimSun" w:hAnsi="SimSun" w:hint="eastAsia"/>
          <w:sz w:val="21"/>
          <w:szCs w:val="21"/>
        </w:rPr>
        <w:t>。</w:t>
      </w:r>
      <w:r w:rsidR="003F53F3" w:rsidRPr="00DF29B8">
        <w:rPr>
          <w:rFonts w:ascii="SimSun" w:hAnsi="SimSun" w:hint="eastAsia"/>
          <w:sz w:val="21"/>
          <w:szCs w:val="21"/>
        </w:rPr>
        <w:t>这也是联合王国在</w:t>
      </w:r>
      <w:r w:rsidR="00D740DC">
        <w:rPr>
          <w:rFonts w:ascii="SimSun" w:hAnsi="SimSun" w:hint="eastAsia"/>
          <w:sz w:val="21"/>
          <w:szCs w:val="21"/>
        </w:rPr>
        <w:t>今后</w:t>
      </w:r>
      <w:r w:rsidR="003F53F3" w:rsidRPr="00DF29B8">
        <w:rPr>
          <w:rFonts w:ascii="SimSun" w:hAnsi="SimSun" w:hint="eastAsia"/>
          <w:sz w:val="21"/>
          <w:szCs w:val="21"/>
        </w:rPr>
        <w:t>试点</w:t>
      </w:r>
      <w:r w:rsidR="00FF4E4F" w:rsidRPr="00DF29B8">
        <w:rPr>
          <w:rFonts w:ascii="SimSun" w:hAnsi="SimSun" w:hint="eastAsia"/>
          <w:sz w:val="21"/>
          <w:szCs w:val="21"/>
        </w:rPr>
        <w:t>时</w:t>
      </w:r>
      <w:r w:rsidR="00D740DC" w:rsidRPr="00DF29B8">
        <w:rPr>
          <w:rFonts w:ascii="SimSun" w:hAnsi="SimSun" w:hint="eastAsia"/>
          <w:sz w:val="21"/>
          <w:szCs w:val="21"/>
        </w:rPr>
        <w:t>可以</w:t>
      </w:r>
      <w:r w:rsidR="00FF4E4F" w:rsidRPr="00DF29B8">
        <w:rPr>
          <w:rFonts w:ascii="SimSun" w:hAnsi="SimSun" w:hint="eastAsia"/>
          <w:sz w:val="21"/>
          <w:szCs w:val="21"/>
        </w:rPr>
        <w:t>关注</w:t>
      </w:r>
      <w:r w:rsidR="003F53F3" w:rsidRPr="00DF29B8">
        <w:rPr>
          <w:rFonts w:ascii="SimSun" w:hAnsi="SimSun" w:hint="eastAsia"/>
          <w:sz w:val="21"/>
          <w:szCs w:val="21"/>
        </w:rPr>
        <w:t>的</w:t>
      </w:r>
      <w:r w:rsidR="00FF4E4F" w:rsidRPr="00DF29B8">
        <w:rPr>
          <w:rFonts w:ascii="SimSun" w:hAnsi="SimSun" w:hint="eastAsia"/>
          <w:sz w:val="21"/>
          <w:szCs w:val="21"/>
        </w:rPr>
        <w:t>方面</w:t>
      </w:r>
      <w:r w:rsidR="003F53F3" w:rsidRPr="00DF29B8">
        <w:rPr>
          <w:rFonts w:ascii="SimSun" w:hAnsi="SimSun" w:hint="eastAsia"/>
          <w:sz w:val="21"/>
          <w:szCs w:val="21"/>
        </w:rPr>
        <w:t>。</w:t>
      </w:r>
    </w:p>
    <w:p w14:paraId="79645F58" w14:textId="2D359C5F" w:rsidR="008D5BDB" w:rsidRPr="00DF29B8" w:rsidRDefault="008D5BDB" w:rsidP="008D5BDB">
      <w:pPr>
        <w:pStyle w:val="ONUME"/>
        <w:tabs>
          <w:tab w:val="clear" w:pos="567"/>
        </w:tabs>
        <w:overflowPunct w:val="0"/>
        <w:spacing w:afterLines="50" w:after="120" w:line="340" w:lineRule="atLeast"/>
        <w:jc w:val="both"/>
        <w:rPr>
          <w:rFonts w:ascii="SimSun" w:hAnsi="SimSun"/>
          <w:sz w:val="21"/>
          <w:szCs w:val="21"/>
        </w:rPr>
      </w:pPr>
      <w:r w:rsidRPr="008D5BDB">
        <w:rPr>
          <w:rFonts w:ascii="SimSun" w:hAnsi="SimSun" w:hint="eastAsia"/>
          <w:sz w:val="21"/>
          <w:szCs w:val="21"/>
        </w:rPr>
        <w:t>对于多数PCT案件，</w:t>
      </w:r>
      <w:r w:rsidRPr="00DF29B8">
        <w:rPr>
          <w:rFonts w:ascii="SimSun" w:hAnsi="SimSun" w:hint="eastAsia"/>
          <w:sz w:val="21"/>
          <w:szCs w:val="21"/>
        </w:rPr>
        <w:t>联合王国审查员</w:t>
      </w:r>
      <w:r w:rsidRPr="008D5BDB">
        <w:rPr>
          <w:rFonts w:ascii="SimSun" w:hAnsi="SimSun" w:hint="eastAsia"/>
          <w:sz w:val="21"/>
          <w:szCs w:val="21"/>
        </w:rPr>
        <w:t>依赖国际阶段进行的检索，并进行补充检索以补充这一早期工作。一个国际</w:t>
      </w:r>
      <w:r>
        <w:rPr>
          <w:rFonts w:ascii="SimSun" w:hAnsi="SimSun" w:hint="eastAsia"/>
          <w:sz w:val="21"/>
          <w:szCs w:val="21"/>
        </w:rPr>
        <w:t>检索单位</w:t>
      </w:r>
      <w:r w:rsidRPr="008D5BDB">
        <w:rPr>
          <w:rFonts w:ascii="SimSun" w:hAnsi="SimSun" w:hint="eastAsia"/>
          <w:sz w:val="21"/>
          <w:szCs w:val="21"/>
        </w:rPr>
        <w:t>认为，如果提供反馈的国家</w:t>
      </w:r>
      <w:r>
        <w:rPr>
          <w:rFonts w:ascii="SimSun" w:hAnsi="SimSun" w:hint="eastAsia"/>
          <w:sz w:val="21"/>
          <w:szCs w:val="21"/>
        </w:rPr>
        <w:t>局</w:t>
      </w:r>
      <w:r w:rsidRPr="008D5BDB">
        <w:rPr>
          <w:rFonts w:ascii="SimSun" w:hAnsi="SimSun" w:hint="eastAsia"/>
          <w:sz w:val="21"/>
          <w:szCs w:val="21"/>
        </w:rPr>
        <w:t>进行独立的全面检索并比较两</w:t>
      </w:r>
      <w:r>
        <w:rPr>
          <w:rFonts w:ascii="SimSun" w:hAnsi="SimSun" w:hint="eastAsia"/>
          <w:sz w:val="21"/>
          <w:szCs w:val="21"/>
        </w:rPr>
        <w:t>次</w:t>
      </w:r>
      <w:r w:rsidRPr="008D5BDB">
        <w:rPr>
          <w:rFonts w:ascii="SimSun" w:hAnsi="SimSun" w:hint="eastAsia"/>
          <w:sz w:val="21"/>
          <w:szCs w:val="21"/>
        </w:rPr>
        <w:t>检索的结果，试点工作也许会给</w:t>
      </w:r>
      <w:r w:rsidR="00BF659A">
        <w:rPr>
          <w:rFonts w:ascii="SimSun" w:hAnsi="SimSun" w:hint="eastAsia"/>
          <w:sz w:val="21"/>
          <w:szCs w:val="21"/>
        </w:rPr>
        <w:t>国际检索单位</w:t>
      </w:r>
      <w:r w:rsidRPr="008D5BDB">
        <w:rPr>
          <w:rFonts w:ascii="SimSun" w:hAnsi="SimSun" w:hint="eastAsia"/>
          <w:sz w:val="21"/>
          <w:szCs w:val="21"/>
        </w:rPr>
        <w:t>带来更大的好处。</w:t>
      </w:r>
    </w:p>
    <w:p w14:paraId="4CEE5016" w14:textId="7FBF5713" w:rsidR="003F53F3" w:rsidRPr="00DF29B8" w:rsidRDefault="003F53F3" w:rsidP="008D4036">
      <w:pPr>
        <w:pStyle w:val="Heading3"/>
        <w:overflowPunct w:val="0"/>
        <w:spacing w:before="0" w:afterLines="50" w:after="120" w:line="340" w:lineRule="atLeast"/>
        <w:rPr>
          <w:rFonts w:ascii="SimSun" w:hAnsi="SimSun"/>
          <w:sz w:val="21"/>
          <w:szCs w:val="21"/>
        </w:rPr>
      </w:pPr>
      <w:r w:rsidRPr="00DF29B8">
        <w:rPr>
          <w:rFonts w:ascii="SimSun" w:hAnsi="SimSun" w:hint="eastAsia"/>
          <w:sz w:val="21"/>
          <w:szCs w:val="21"/>
        </w:rPr>
        <w:t>改进建议</w:t>
      </w:r>
    </w:p>
    <w:p w14:paraId="5CF74696" w14:textId="07954A8B" w:rsidR="003F53F3" w:rsidRDefault="003F53F3" w:rsidP="008D4036">
      <w:pPr>
        <w:pStyle w:val="ONUME"/>
        <w:tabs>
          <w:tab w:val="clear" w:pos="567"/>
        </w:tabs>
        <w:overflowPunct w:val="0"/>
        <w:spacing w:afterLines="50" w:after="120" w:line="340" w:lineRule="atLeast"/>
        <w:jc w:val="both"/>
        <w:rPr>
          <w:rFonts w:ascii="SimSun" w:hAnsi="SimSun"/>
          <w:sz w:val="21"/>
          <w:szCs w:val="21"/>
        </w:rPr>
      </w:pPr>
      <w:r w:rsidRPr="00DF29B8">
        <w:rPr>
          <w:rFonts w:ascii="SimSun" w:hAnsi="SimSun" w:hint="eastAsia"/>
          <w:sz w:val="21"/>
          <w:szCs w:val="21"/>
        </w:rPr>
        <w:t>在</w:t>
      </w:r>
      <w:r w:rsidR="00666565" w:rsidRPr="00DF29B8">
        <w:rPr>
          <w:rFonts w:ascii="SimSun" w:hAnsi="SimSun" w:hint="eastAsia"/>
          <w:sz w:val="21"/>
          <w:szCs w:val="21"/>
        </w:rPr>
        <w:t>上述段落</w:t>
      </w:r>
      <w:r w:rsidRPr="00DF29B8">
        <w:rPr>
          <w:rFonts w:ascii="SimSun" w:hAnsi="SimSun" w:hint="eastAsia"/>
          <w:sz w:val="21"/>
          <w:szCs w:val="21"/>
        </w:rPr>
        <w:t>中</w:t>
      </w:r>
      <w:r w:rsidR="00666565" w:rsidRPr="00DF29B8">
        <w:rPr>
          <w:rFonts w:ascii="SimSun" w:hAnsi="SimSun" w:hint="eastAsia"/>
          <w:sz w:val="21"/>
          <w:szCs w:val="21"/>
        </w:rPr>
        <w:t>已</w:t>
      </w:r>
      <w:r w:rsidRPr="00DF29B8">
        <w:rPr>
          <w:rFonts w:ascii="SimSun" w:hAnsi="SimSun" w:hint="eastAsia"/>
          <w:sz w:val="21"/>
          <w:szCs w:val="21"/>
        </w:rPr>
        <w:t>对若干改进进行了讨论。然而，</w:t>
      </w:r>
      <w:r w:rsidR="00666565" w:rsidRPr="00DF29B8">
        <w:rPr>
          <w:rFonts w:ascii="SimSun" w:hAnsi="SimSun" w:hint="eastAsia"/>
          <w:sz w:val="21"/>
          <w:szCs w:val="21"/>
        </w:rPr>
        <w:t>对于联合王国审查员的</w:t>
      </w:r>
      <w:r w:rsidR="00EB5B94">
        <w:rPr>
          <w:rFonts w:ascii="SimSun" w:hAnsi="SimSun" w:hint="eastAsia"/>
          <w:sz w:val="21"/>
          <w:szCs w:val="21"/>
        </w:rPr>
        <w:t>另一项</w:t>
      </w:r>
      <w:r w:rsidRPr="00DF29B8">
        <w:rPr>
          <w:rFonts w:ascii="SimSun" w:hAnsi="SimSun" w:hint="eastAsia"/>
          <w:sz w:val="21"/>
          <w:szCs w:val="21"/>
        </w:rPr>
        <w:t>建议是，在问题3和</w:t>
      </w:r>
      <w:r w:rsidR="00666565" w:rsidRPr="00DF29B8">
        <w:rPr>
          <w:rFonts w:ascii="SimSun" w:hAnsi="SimSun" w:hint="eastAsia"/>
          <w:sz w:val="21"/>
          <w:szCs w:val="21"/>
        </w:rPr>
        <w:t>问题</w:t>
      </w:r>
      <w:r w:rsidRPr="00DF29B8">
        <w:rPr>
          <w:rFonts w:ascii="SimSun" w:hAnsi="SimSun" w:hint="eastAsia"/>
          <w:sz w:val="21"/>
          <w:szCs w:val="21"/>
        </w:rPr>
        <w:t>4中</w:t>
      </w:r>
      <w:r w:rsidR="00666565" w:rsidRPr="00DF29B8">
        <w:rPr>
          <w:rFonts w:ascii="SimSun" w:hAnsi="SimSun" w:hint="eastAsia"/>
          <w:sz w:val="21"/>
          <w:szCs w:val="21"/>
        </w:rPr>
        <w:t>，如果国际检索单位没有引用</w:t>
      </w:r>
      <w:r w:rsidR="00D408B8" w:rsidRPr="00DF29B8">
        <w:rPr>
          <w:rFonts w:ascii="SimSun" w:hAnsi="SimSun" w:hint="eastAsia"/>
          <w:sz w:val="21"/>
          <w:szCs w:val="21"/>
        </w:rPr>
        <w:t>X</w:t>
      </w:r>
      <w:r w:rsidR="008D5BDB">
        <w:rPr>
          <w:rFonts w:ascii="SimSun" w:hAnsi="SimSun" w:hint="eastAsia"/>
          <w:sz w:val="21"/>
          <w:szCs w:val="21"/>
        </w:rPr>
        <w:t>或</w:t>
      </w:r>
      <w:r w:rsidR="00D408B8" w:rsidRPr="00DF29B8">
        <w:rPr>
          <w:rFonts w:ascii="SimSun" w:hAnsi="SimSun"/>
          <w:sz w:val="21"/>
          <w:szCs w:val="21"/>
        </w:rPr>
        <w:t>Y</w:t>
      </w:r>
      <w:r w:rsidR="00A35F89">
        <w:rPr>
          <w:rFonts w:ascii="SimSun" w:hAnsi="SimSun" w:hint="eastAsia"/>
          <w:sz w:val="21"/>
          <w:szCs w:val="21"/>
        </w:rPr>
        <w:t>类</w:t>
      </w:r>
      <w:r w:rsidR="00D408B8" w:rsidRPr="00DF29B8">
        <w:rPr>
          <w:rFonts w:ascii="SimSun" w:hAnsi="SimSun" w:hint="eastAsia"/>
          <w:sz w:val="21"/>
          <w:szCs w:val="21"/>
        </w:rPr>
        <w:t>文献（问题3）或A</w:t>
      </w:r>
      <w:r w:rsidR="00A35F89">
        <w:rPr>
          <w:rFonts w:ascii="SimSun" w:hAnsi="SimSun" w:hint="eastAsia"/>
          <w:sz w:val="21"/>
          <w:szCs w:val="21"/>
        </w:rPr>
        <w:t>类</w:t>
      </w:r>
      <w:r w:rsidR="00D408B8" w:rsidRPr="00DF29B8">
        <w:rPr>
          <w:rFonts w:ascii="SimSun" w:hAnsi="SimSun" w:hint="eastAsia"/>
          <w:sz w:val="21"/>
          <w:szCs w:val="21"/>
        </w:rPr>
        <w:t>文献（问题4），则</w:t>
      </w:r>
      <w:r w:rsidRPr="00DF29B8">
        <w:rPr>
          <w:rFonts w:ascii="SimSun" w:hAnsi="SimSun" w:hint="eastAsia"/>
          <w:sz w:val="21"/>
          <w:szCs w:val="21"/>
        </w:rPr>
        <w:t>使用</w:t>
      </w:r>
      <w:r w:rsidR="00666565" w:rsidRPr="00DF29B8">
        <w:rPr>
          <w:rFonts w:ascii="SimSun" w:hAnsi="SimSun" w:hint="eastAsia"/>
          <w:sz w:val="21"/>
          <w:szCs w:val="21"/>
        </w:rPr>
        <w:t>“不适用”</w:t>
      </w:r>
      <w:r w:rsidRPr="00DF29B8">
        <w:rPr>
          <w:rFonts w:ascii="SimSun" w:hAnsi="SimSun" w:hint="eastAsia"/>
          <w:sz w:val="21"/>
          <w:szCs w:val="21"/>
        </w:rPr>
        <w:t>一词。这将有助于</w:t>
      </w:r>
      <w:r w:rsidR="004F7302" w:rsidRPr="00DF29B8">
        <w:rPr>
          <w:rFonts w:ascii="SimSun" w:hAnsi="SimSun" w:hint="eastAsia"/>
          <w:sz w:val="21"/>
          <w:szCs w:val="21"/>
        </w:rPr>
        <w:t>与</w:t>
      </w:r>
      <w:r w:rsidRPr="00DF29B8">
        <w:rPr>
          <w:rFonts w:ascii="SimSun" w:hAnsi="SimSun" w:hint="eastAsia"/>
          <w:sz w:val="21"/>
          <w:szCs w:val="21"/>
        </w:rPr>
        <w:t>这些文</w:t>
      </w:r>
      <w:r w:rsidR="00D408B8" w:rsidRPr="00DF29B8">
        <w:rPr>
          <w:rFonts w:ascii="SimSun" w:hAnsi="SimSun" w:hint="eastAsia"/>
          <w:sz w:val="21"/>
          <w:szCs w:val="21"/>
        </w:rPr>
        <w:t>献</w:t>
      </w:r>
      <w:r w:rsidR="00B6134B">
        <w:rPr>
          <w:rFonts w:ascii="SimSun" w:hAnsi="SimSun" w:hint="eastAsia"/>
          <w:sz w:val="21"/>
          <w:szCs w:val="21"/>
        </w:rPr>
        <w:t>被</w:t>
      </w:r>
      <w:r w:rsidR="00D408B8" w:rsidRPr="00DF29B8">
        <w:rPr>
          <w:rFonts w:ascii="SimSun" w:hAnsi="SimSun" w:hint="eastAsia"/>
          <w:sz w:val="21"/>
          <w:szCs w:val="21"/>
        </w:rPr>
        <w:t>引用</w:t>
      </w:r>
      <w:r w:rsidRPr="00DF29B8">
        <w:rPr>
          <w:rFonts w:ascii="SimSun" w:hAnsi="SimSun" w:hint="eastAsia"/>
          <w:sz w:val="21"/>
          <w:szCs w:val="21"/>
        </w:rPr>
        <w:t>但未被联合王国审查员重新分类</w:t>
      </w:r>
      <w:r w:rsidR="00D408B8" w:rsidRPr="00DF29B8">
        <w:rPr>
          <w:rFonts w:ascii="SimSun" w:hAnsi="SimSun" w:hint="eastAsia"/>
          <w:sz w:val="21"/>
          <w:szCs w:val="21"/>
        </w:rPr>
        <w:t>的</w:t>
      </w:r>
      <w:r w:rsidRPr="00DF29B8">
        <w:rPr>
          <w:rFonts w:ascii="SimSun" w:hAnsi="SimSun" w:hint="eastAsia"/>
          <w:sz w:val="21"/>
          <w:szCs w:val="21"/>
        </w:rPr>
        <w:t>国际检索报告</w:t>
      </w:r>
      <w:r w:rsidR="004F7302" w:rsidRPr="00DF29B8">
        <w:rPr>
          <w:rFonts w:ascii="SimSun" w:hAnsi="SimSun" w:hint="eastAsia"/>
          <w:sz w:val="21"/>
          <w:szCs w:val="21"/>
        </w:rPr>
        <w:t>进行区</w:t>
      </w:r>
      <w:r w:rsidR="008D5BDB">
        <w:rPr>
          <w:rFonts w:ascii="SimSun" w:hAnsi="SimSun"/>
          <w:sz w:val="21"/>
          <w:szCs w:val="21"/>
        </w:rPr>
        <w:t>‍</w:t>
      </w:r>
      <w:r w:rsidR="004F7302" w:rsidRPr="00DF29B8">
        <w:rPr>
          <w:rFonts w:ascii="SimSun" w:hAnsi="SimSun" w:hint="eastAsia"/>
          <w:sz w:val="21"/>
          <w:szCs w:val="21"/>
        </w:rPr>
        <w:t>分</w:t>
      </w:r>
      <w:r w:rsidRPr="00DF29B8">
        <w:rPr>
          <w:rFonts w:ascii="SimSun" w:hAnsi="SimSun" w:hint="eastAsia"/>
          <w:sz w:val="21"/>
          <w:szCs w:val="21"/>
        </w:rPr>
        <w:t>。</w:t>
      </w:r>
    </w:p>
    <w:p w14:paraId="681CCA4C" w14:textId="0CFDA318" w:rsidR="008D5BDB" w:rsidRPr="00DF29B8" w:rsidRDefault="008D5BDB" w:rsidP="008D5BDB">
      <w:pPr>
        <w:pStyle w:val="ONUME"/>
        <w:tabs>
          <w:tab w:val="clear" w:pos="567"/>
        </w:tabs>
        <w:overflowPunct w:val="0"/>
        <w:spacing w:afterLines="50" w:after="120" w:line="340" w:lineRule="atLeast"/>
        <w:jc w:val="both"/>
        <w:rPr>
          <w:rFonts w:ascii="SimSun" w:hAnsi="SimSun"/>
          <w:sz w:val="21"/>
          <w:szCs w:val="21"/>
        </w:rPr>
      </w:pPr>
      <w:r w:rsidRPr="008D5BDB">
        <w:rPr>
          <w:rFonts w:ascii="SimSun" w:hAnsi="SimSun" w:hint="eastAsia"/>
          <w:sz w:val="21"/>
          <w:szCs w:val="21"/>
        </w:rPr>
        <w:t>也可以考虑将问题6作为第一个问题。实质性修正</w:t>
      </w:r>
      <w:r>
        <w:rPr>
          <w:rFonts w:ascii="SimSun" w:hAnsi="SimSun" w:hint="eastAsia"/>
          <w:sz w:val="21"/>
          <w:szCs w:val="21"/>
        </w:rPr>
        <w:t>可能</w:t>
      </w:r>
      <w:r w:rsidRPr="008D5BDB">
        <w:rPr>
          <w:rFonts w:ascii="SimSun" w:hAnsi="SimSun" w:hint="eastAsia"/>
          <w:sz w:val="21"/>
          <w:szCs w:val="21"/>
        </w:rPr>
        <w:t>使</w:t>
      </w:r>
      <w:r>
        <w:rPr>
          <w:rFonts w:ascii="SimSun" w:hAnsi="SimSun" w:hint="eastAsia"/>
          <w:sz w:val="21"/>
          <w:szCs w:val="21"/>
        </w:rPr>
        <w:t>国际检索报告</w:t>
      </w:r>
      <w:r w:rsidRPr="008D5BDB">
        <w:rPr>
          <w:rFonts w:ascii="SimSun" w:hAnsi="SimSun" w:hint="eastAsia"/>
          <w:sz w:val="21"/>
          <w:szCs w:val="21"/>
        </w:rPr>
        <w:t>（以及可能的所有其余问题）失去意义。此外，问题6可以重新措辞如下</w:t>
      </w:r>
      <w:r>
        <w:rPr>
          <w:rFonts w:ascii="SimSun" w:hAnsi="SimSun" w:hint="eastAsia"/>
          <w:sz w:val="21"/>
          <w:szCs w:val="21"/>
        </w:rPr>
        <w:t>：“</w:t>
      </w:r>
      <w:r w:rsidRPr="00DF29B8">
        <w:rPr>
          <w:rFonts w:ascii="SimSun" w:hAnsi="SimSun" w:hint="eastAsia"/>
          <w:sz w:val="21"/>
          <w:szCs w:val="21"/>
        </w:rPr>
        <w:t>在出具国际检索报告之后，但在</w:t>
      </w:r>
      <w:r>
        <w:rPr>
          <w:rFonts w:ascii="SimSun" w:hAnsi="SimSun" w:hint="eastAsia"/>
          <w:sz w:val="21"/>
          <w:szCs w:val="21"/>
        </w:rPr>
        <w:t>国家阶段</w:t>
      </w:r>
      <w:r w:rsidRPr="00DF29B8">
        <w:rPr>
          <w:rFonts w:ascii="SimSun" w:hAnsi="SimSun" w:hint="eastAsia"/>
          <w:sz w:val="21"/>
          <w:szCs w:val="21"/>
        </w:rPr>
        <w:t>审查之前</w:t>
      </w:r>
      <w:r>
        <w:rPr>
          <w:rFonts w:ascii="SimSun" w:hAnsi="SimSun" w:hint="eastAsia"/>
          <w:sz w:val="21"/>
          <w:szCs w:val="21"/>
        </w:rPr>
        <w:t>，</w:t>
      </w:r>
      <w:r w:rsidRPr="00DF29B8">
        <w:rPr>
          <w:rFonts w:ascii="SimSun" w:hAnsi="SimSun" w:hint="eastAsia"/>
          <w:sz w:val="21"/>
          <w:szCs w:val="21"/>
        </w:rPr>
        <w:t>是否</w:t>
      </w:r>
      <w:r>
        <w:rPr>
          <w:rFonts w:ascii="SimSun" w:hAnsi="SimSun" w:hint="eastAsia"/>
          <w:sz w:val="21"/>
          <w:szCs w:val="21"/>
        </w:rPr>
        <w:t>提交了使提出权利要求的发明范围发生改变的任何实质性修正</w:t>
      </w:r>
      <w:r w:rsidRPr="00DF29B8">
        <w:rPr>
          <w:rFonts w:ascii="SimSun" w:hAnsi="SimSun" w:hint="eastAsia"/>
          <w:sz w:val="21"/>
          <w:szCs w:val="21"/>
        </w:rPr>
        <w:t>？</w:t>
      </w:r>
      <w:r>
        <w:rPr>
          <w:rFonts w:ascii="SimSun" w:hAnsi="SimSun" w:hint="eastAsia"/>
          <w:sz w:val="21"/>
          <w:szCs w:val="21"/>
        </w:rPr>
        <w:t>”</w:t>
      </w:r>
    </w:p>
    <w:p w14:paraId="7CAE0360" w14:textId="05F46669" w:rsidR="003F53F3" w:rsidRPr="00DF29B8" w:rsidRDefault="003F53F3" w:rsidP="008D4036">
      <w:pPr>
        <w:pStyle w:val="ONUME"/>
        <w:tabs>
          <w:tab w:val="clear" w:pos="567"/>
        </w:tabs>
        <w:overflowPunct w:val="0"/>
        <w:spacing w:afterLines="50" w:after="120" w:line="340" w:lineRule="atLeast"/>
        <w:jc w:val="both"/>
        <w:rPr>
          <w:rFonts w:ascii="SimSun" w:hAnsi="SimSun"/>
          <w:sz w:val="21"/>
          <w:szCs w:val="21"/>
        </w:rPr>
      </w:pPr>
      <w:r w:rsidRPr="00DF29B8">
        <w:rPr>
          <w:rFonts w:ascii="SimSun" w:hAnsi="SimSun" w:hint="eastAsia"/>
          <w:sz w:val="21"/>
          <w:szCs w:val="21"/>
        </w:rPr>
        <w:t>还建议在反馈表中</w:t>
      </w:r>
      <w:r w:rsidR="009A5087">
        <w:rPr>
          <w:rFonts w:ascii="SimSun" w:hAnsi="SimSun" w:hint="eastAsia"/>
          <w:sz w:val="21"/>
          <w:szCs w:val="21"/>
        </w:rPr>
        <w:t>加入</w:t>
      </w:r>
      <w:r w:rsidRPr="00DF29B8">
        <w:rPr>
          <w:rFonts w:ascii="SimSun" w:hAnsi="SimSun" w:hint="eastAsia"/>
          <w:sz w:val="21"/>
          <w:szCs w:val="21"/>
        </w:rPr>
        <w:t>PCT申请号，因为这样</w:t>
      </w:r>
      <w:r w:rsidR="00EB77DA">
        <w:rPr>
          <w:rFonts w:ascii="SimSun" w:hAnsi="SimSun" w:hint="eastAsia"/>
          <w:sz w:val="21"/>
          <w:szCs w:val="21"/>
        </w:rPr>
        <w:t>有助于</w:t>
      </w:r>
      <w:r w:rsidRPr="00DF29B8">
        <w:rPr>
          <w:rFonts w:ascii="SimSun" w:hAnsi="SimSun" w:hint="eastAsia"/>
          <w:sz w:val="21"/>
          <w:szCs w:val="21"/>
        </w:rPr>
        <w:t>国际检索单位更容易</w:t>
      </w:r>
      <w:r w:rsidR="00E625CB">
        <w:rPr>
          <w:rFonts w:ascii="SimSun" w:hAnsi="SimSun" w:hint="eastAsia"/>
          <w:sz w:val="21"/>
          <w:szCs w:val="21"/>
        </w:rPr>
        <w:t>地</w:t>
      </w:r>
      <w:r w:rsidRPr="00DF29B8">
        <w:rPr>
          <w:rFonts w:ascii="SimSun" w:hAnsi="SimSun" w:hint="eastAsia"/>
          <w:sz w:val="21"/>
          <w:szCs w:val="21"/>
        </w:rPr>
        <w:t>识别</w:t>
      </w:r>
      <w:r w:rsidR="00D319F3" w:rsidRPr="00DF29B8">
        <w:rPr>
          <w:rFonts w:ascii="SimSun" w:hAnsi="SimSun" w:hint="eastAsia"/>
          <w:sz w:val="21"/>
          <w:szCs w:val="21"/>
        </w:rPr>
        <w:t>。</w:t>
      </w:r>
    </w:p>
    <w:p w14:paraId="1CC5F773" w14:textId="7A52F81C" w:rsidR="003F53F3" w:rsidRPr="008D4036" w:rsidRDefault="007502E8" w:rsidP="008D4036">
      <w:pPr>
        <w:pStyle w:val="Heading1"/>
        <w:overflowPunct w:val="0"/>
        <w:spacing w:beforeLines="100" w:afterLines="50" w:after="120" w:line="340" w:lineRule="atLeast"/>
        <w:rPr>
          <w:rFonts w:ascii="SimHei" w:eastAsia="SimHei" w:hAnsi="SimSun"/>
          <w:b w:val="0"/>
          <w:sz w:val="21"/>
          <w:szCs w:val="21"/>
        </w:rPr>
      </w:pPr>
      <w:r w:rsidRPr="008D4036">
        <w:rPr>
          <w:rFonts w:ascii="SimHei" w:eastAsia="SimHei" w:hAnsi="SimSun" w:hint="eastAsia"/>
          <w:b w:val="0"/>
          <w:sz w:val="21"/>
          <w:szCs w:val="21"/>
        </w:rPr>
        <w:t>下一步的工作</w:t>
      </w:r>
    </w:p>
    <w:p w14:paraId="6F0C27D7" w14:textId="75101D15" w:rsidR="003F53F3" w:rsidRPr="00DF29B8" w:rsidRDefault="003F53F3" w:rsidP="008D4036">
      <w:pPr>
        <w:pStyle w:val="ONUME"/>
        <w:tabs>
          <w:tab w:val="clear" w:pos="567"/>
        </w:tabs>
        <w:overflowPunct w:val="0"/>
        <w:spacing w:afterLines="50" w:after="120" w:line="340" w:lineRule="atLeast"/>
        <w:jc w:val="both"/>
        <w:rPr>
          <w:rFonts w:ascii="SimSun" w:hAnsi="SimSun"/>
          <w:sz w:val="21"/>
          <w:szCs w:val="21"/>
        </w:rPr>
      </w:pPr>
      <w:r w:rsidRPr="00DF29B8">
        <w:rPr>
          <w:rFonts w:ascii="SimSun" w:hAnsi="SimSun" w:hint="eastAsia"/>
          <w:sz w:val="21"/>
          <w:szCs w:val="21"/>
        </w:rPr>
        <w:t>联合王国知识产权局鼓励其他国际检索单位参与今后几轮试点，因为</w:t>
      </w:r>
      <w:r w:rsidR="005429CF" w:rsidRPr="00DF29B8">
        <w:rPr>
          <w:rFonts w:ascii="SimSun" w:hAnsi="SimSun" w:hint="eastAsia"/>
          <w:sz w:val="21"/>
          <w:szCs w:val="21"/>
        </w:rPr>
        <w:t>如果国际局未来选择开发反馈服务，</w:t>
      </w:r>
      <w:r w:rsidR="009A5087">
        <w:rPr>
          <w:rFonts w:ascii="SimSun" w:hAnsi="SimSun" w:hint="eastAsia"/>
          <w:sz w:val="21"/>
          <w:szCs w:val="21"/>
        </w:rPr>
        <w:t>试点</w:t>
      </w:r>
      <w:r w:rsidRPr="00DF29B8">
        <w:rPr>
          <w:rFonts w:ascii="SimSun" w:hAnsi="SimSun" w:hint="eastAsia"/>
          <w:sz w:val="21"/>
          <w:szCs w:val="21"/>
        </w:rPr>
        <w:t>将为</w:t>
      </w:r>
      <w:r w:rsidR="005429CF" w:rsidRPr="00DF29B8">
        <w:rPr>
          <w:rFonts w:ascii="SimSun" w:hAnsi="SimSun" w:hint="eastAsia"/>
          <w:sz w:val="21"/>
          <w:szCs w:val="21"/>
        </w:rPr>
        <w:t>国际局</w:t>
      </w:r>
      <w:r w:rsidRPr="00DF29B8">
        <w:rPr>
          <w:rFonts w:ascii="SimSun" w:hAnsi="SimSun" w:hint="eastAsia"/>
          <w:sz w:val="21"/>
          <w:szCs w:val="21"/>
        </w:rPr>
        <w:t>提供有价值的信息</w:t>
      </w:r>
      <w:r w:rsidR="00957197" w:rsidRPr="00DF29B8">
        <w:rPr>
          <w:rFonts w:ascii="SimSun" w:hAnsi="SimSun" w:hint="eastAsia"/>
          <w:sz w:val="21"/>
          <w:szCs w:val="21"/>
        </w:rPr>
        <w:t>。</w:t>
      </w:r>
      <w:r w:rsidRPr="00DF29B8">
        <w:rPr>
          <w:rFonts w:ascii="SimSun" w:hAnsi="SimSun" w:hint="eastAsia"/>
          <w:sz w:val="21"/>
          <w:szCs w:val="21"/>
        </w:rPr>
        <w:t>在试点期间提供的反馈</w:t>
      </w:r>
      <w:r w:rsidR="007F129F" w:rsidRPr="00DF29B8">
        <w:rPr>
          <w:rFonts w:ascii="SimSun" w:hAnsi="SimSun" w:hint="eastAsia"/>
          <w:sz w:val="21"/>
          <w:szCs w:val="21"/>
        </w:rPr>
        <w:t>证明是</w:t>
      </w:r>
      <w:r w:rsidRPr="00DF29B8">
        <w:rPr>
          <w:rFonts w:ascii="SimSun" w:hAnsi="SimSun" w:hint="eastAsia"/>
          <w:sz w:val="21"/>
          <w:szCs w:val="21"/>
        </w:rPr>
        <w:t>对国际检索单位有用的，有助于提高它们在国际阶段的工作质量。</w:t>
      </w:r>
    </w:p>
    <w:p w14:paraId="7406159D" w14:textId="342A3E78" w:rsidR="003F53F3" w:rsidRPr="00DF29B8" w:rsidRDefault="003F53F3" w:rsidP="008D4036">
      <w:pPr>
        <w:pStyle w:val="ONUME"/>
        <w:tabs>
          <w:tab w:val="clear" w:pos="567"/>
        </w:tabs>
        <w:overflowPunct w:val="0"/>
        <w:spacing w:afterLines="50" w:after="120" w:line="340" w:lineRule="atLeast"/>
        <w:jc w:val="both"/>
        <w:rPr>
          <w:rFonts w:ascii="SimSun" w:hAnsi="SimSun"/>
          <w:sz w:val="21"/>
          <w:szCs w:val="21"/>
        </w:rPr>
      </w:pPr>
      <w:r w:rsidRPr="00DF29B8">
        <w:rPr>
          <w:rFonts w:ascii="SimSun" w:hAnsi="SimSun" w:hint="eastAsia"/>
          <w:sz w:val="21"/>
          <w:szCs w:val="21"/>
        </w:rPr>
        <w:lastRenderedPageBreak/>
        <w:t>如有任何国际检索单位希望参与，或</w:t>
      </w:r>
      <w:r w:rsidR="007F129F" w:rsidRPr="00DF29B8">
        <w:rPr>
          <w:rFonts w:ascii="SimSun" w:hAnsi="SimSun" w:hint="eastAsia"/>
          <w:sz w:val="21"/>
          <w:szCs w:val="21"/>
        </w:rPr>
        <w:t>想要</w:t>
      </w:r>
      <w:r w:rsidRPr="00DF29B8">
        <w:rPr>
          <w:rFonts w:ascii="SimSun" w:hAnsi="SimSun" w:hint="eastAsia"/>
          <w:sz w:val="21"/>
          <w:szCs w:val="21"/>
        </w:rPr>
        <w:t>获得有关该试点的更多信息，请</w:t>
      </w:r>
      <w:r w:rsidR="007F129F" w:rsidRPr="00DF29B8">
        <w:rPr>
          <w:rFonts w:ascii="SimSun" w:hAnsi="SimSun" w:hint="eastAsia"/>
          <w:sz w:val="21"/>
          <w:szCs w:val="21"/>
        </w:rPr>
        <w:t>发送</w:t>
      </w:r>
      <w:r w:rsidRPr="00DF29B8">
        <w:rPr>
          <w:rFonts w:ascii="SimSun" w:hAnsi="SimSun" w:hint="eastAsia"/>
          <w:sz w:val="21"/>
          <w:szCs w:val="21"/>
        </w:rPr>
        <w:t>电子邮件</w:t>
      </w:r>
      <w:r w:rsidR="007F129F" w:rsidRPr="00DF29B8">
        <w:rPr>
          <w:rFonts w:ascii="SimSun" w:hAnsi="SimSun" w:hint="eastAsia"/>
          <w:sz w:val="21"/>
          <w:szCs w:val="21"/>
        </w:rPr>
        <w:t>给</w:t>
      </w:r>
      <w:r w:rsidR="007F129F" w:rsidRPr="00DF29B8">
        <w:rPr>
          <w:rFonts w:ascii="SimSun" w:hAnsi="SimSun"/>
          <w:sz w:val="21"/>
          <w:szCs w:val="21"/>
        </w:rPr>
        <w:t>Andrew Bushell</w:t>
      </w:r>
      <w:r w:rsidR="007F129F" w:rsidRPr="00DF29B8">
        <w:rPr>
          <w:rFonts w:ascii="SimSun" w:hAnsi="SimSun" w:hint="eastAsia"/>
          <w:sz w:val="21"/>
          <w:szCs w:val="21"/>
        </w:rPr>
        <w:t>：</w:t>
      </w:r>
      <w:hyperlink r:id="rId9" w:history="1">
        <w:r w:rsidR="007F129F" w:rsidRPr="00DF29B8">
          <w:rPr>
            <w:rStyle w:val="Hyperlink"/>
            <w:rFonts w:ascii="SimSun" w:hAnsi="SimSun"/>
            <w:sz w:val="21"/>
            <w:szCs w:val="21"/>
          </w:rPr>
          <w:t>andrew.bushell@ipo.gov.uk</w:t>
        </w:r>
      </w:hyperlink>
      <w:r w:rsidRPr="00DF29B8">
        <w:rPr>
          <w:rFonts w:ascii="SimSun" w:hAnsi="SimSun" w:hint="eastAsia"/>
          <w:sz w:val="21"/>
          <w:szCs w:val="21"/>
        </w:rPr>
        <w:t>。联合王国知识产权局在如何推进试点方面仍然持灵活态度，并</w:t>
      </w:r>
      <w:r w:rsidR="00CD7E66" w:rsidRPr="00DF29B8">
        <w:rPr>
          <w:rFonts w:ascii="SimSun" w:hAnsi="SimSun" w:hint="eastAsia"/>
          <w:sz w:val="21"/>
          <w:szCs w:val="21"/>
        </w:rPr>
        <w:t>乐于</w:t>
      </w:r>
      <w:r w:rsidRPr="00DF29B8">
        <w:rPr>
          <w:rFonts w:ascii="SimSun" w:hAnsi="SimSun" w:hint="eastAsia"/>
          <w:sz w:val="21"/>
          <w:szCs w:val="21"/>
        </w:rPr>
        <w:t>与国际检索单位合作，</w:t>
      </w:r>
      <w:r w:rsidR="00764CF7">
        <w:rPr>
          <w:rFonts w:ascii="SimSun" w:hAnsi="SimSun" w:hint="eastAsia"/>
          <w:sz w:val="21"/>
          <w:szCs w:val="21"/>
        </w:rPr>
        <w:t>使之</w:t>
      </w:r>
      <w:r w:rsidRPr="00DF29B8">
        <w:rPr>
          <w:rFonts w:ascii="SimSun" w:hAnsi="SimSun" w:hint="eastAsia"/>
          <w:sz w:val="21"/>
          <w:szCs w:val="21"/>
        </w:rPr>
        <w:t>从其参与中</w:t>
      </w:r>
      <w:r w:rsidR="00BF4BBA" w:rsidRPr="00DF29B8">
        <w:rPr>
          <w:rFonts w:ascii="SimSun" w:hAnsi="SimSun" w:hint="eastAsia"/>
          <w:sz w:val="21"/>
          <w:szCs w:val="21"/>
        </w:rPr>
        <w:t>得到</w:t>
      </w:r>
      <w:r w:rsidRPr="00DF29B8">
        <w:rPr>
          <w:rFonts w:ascii="SimSun" w:hAnsi="SimSun" w:hint="eastAsia"/>
          <w:sz w:val="21"/>
          <w:szCs w:val="21"/>
        </w:rPr>
        <w:t>最大</w:t>
      </w:r>
      <w:r w:rsidR="00BF4BBA" w:rsidRPr="00DF29B8">
        <w:rPr>
          <w:rFonts w:ascii="SimSun" w:hAnsi="SimSun" w:hint="eastAsia"/>
          <w:sz w:val="21"/>
          <w:szCs w:val="21"/>
        </w:rPr>
        <w:t>收益</w:t>
      </w:r>
      <w:r w:rsidRPr="00DF29B8">
        <w:rPr>
          <w:rFonts w:ascii="SimSun" w:hAnsi="SimSun" w:hint="eastAsia"/>
          <w:sz w:val="21"/>
          <w:szCs w:val="21"/>
        </w:rPr>
        <w:t>。</w:t>
      </w:r>
    </w:p>
    <w:p w14:paraId="533D2B2E" w14:textId="06C4DB6C" w:rsidR="003F53F3" w:rsidRPr="00666868" w:rsidRDefault="00BF4BBA" w:rsidP="008D4036">
      <w:pPr>
        <w:pStyle w:val="ONUME"/>
        <w:tabs>
          <w:tab w:val="left" w:pos="6096"/>
        </w:tabs>
        <w:overflowPunct w:val="0"/>
        <w:spacing w:afterLines="50" w:after="120" w:line="340" w:lineRule="atLeast"/>
        <w:ind w:left="5534"/>
        <w:jc w:val="both"/>
        <w:rPr>
          <w:rFonts w:ascii="KaiTi" w:eastAsia="KaiTi" w:hAnsi="KaiTi"/>
          <w:iCs/>
          <w:sz w:val="21"/>
          <w:szCs w:val="21"/>
        </w:rPr>
      </w:pPr>
      <w:r w:rsidRPr="00666868">
        <w:rPr>
          <w:rFonts w:ascii="KaiTi" w:eastAsia="KaiTi" w:hAnsi="KaiTi" w:hint="eastAsia"/>
          <w:iCs/>
          <w:sz w:val="21"/>
          <w:szCs w:val="21"/>
        </w:rPr>
        <w:t>请工作组：</w:t>
      </w:r>
    </w:p>
    <w:p w14:paraId="7B38DA02" w14:textId="278DDBBA" w:rsidR="003F53F3" w:rsidRPr="00666868" w:rsidRDefault="003F53F3" w:rsidP="008D4036">
      <w:pPr>
        <w:pStyle w:val="ONUME"/>
        <w:numPr>
          <w:ilvl w:val="0"/>
          <w:numId w:val="0"/>
        </w:numPr>
        <w:overflowPunct w:val="0"/>
        <w:spacing w:afterLines="50" w:after="120" w:line="340" w:lineRule="atLeast"/>
        <w:ind w:left="5534"/>
        <w:jc w:val="both"/>
        <w:rPr>
          <w:rFonts w:ascii="KaiTi" w:eastAsia="KaiTi" w:hAnsi="KaiTi"/>
          <w:iCs/>
          <w:sz w:val="21"/>
          <w:szCs w:val="21"/>
        </w:rPr>
      </w:pPr>
      <w:r w:rsidRPr="00666868">
        <w:rPr>
          <w:rFonts w:ascii="KaiTi" w:eastAsia="KaiTi" w:hAnsi="KaiTi" w:hint="eastAsia"/>
          <w:iCs/>
          <w:sz w:val="21"/>
          <w:szCs w:val="21"/>
        </w:rPr>
        <w:t>（i）注意本文件的内容；并</w:t>
      </w:r>
    </w:p>
    <w:p w14:paraId="45FC4C8E" w14:textId="4E217568" w:rsidR="003F53F3" w:rsidRPr="00666868" w:rsidRDefault="003F53F3" w:rsidP="008D4036">
      <w:pPr>
        <w:pStyle w:val="ONUME"/>
        <w:numPr>
          <w:ilvl w:val="0"/>
          <w:numId w:val="0"/>
        </w:numPr>
        <w:overflowPunct w:val="0"/>
        <w:spacing w:afterLines="50" w:after="120" w:line="340" w:lineRule="atLeast"/>
        <w:ind w:left="5534"/>
        <w:jc w:val="both"/>
        <w:rPr>
          <w:rFonts w:ascii="KaiTi" w:eastAsia="KaiTi" w:hAnsi="KaiTi"/>
          <w:iCs/>
          <w:sz w:val="21"/>
          <w:szCs w:val="21"/>
        </w:rPr>
      </w:pPr>
      <w:r w:rsidRPr="00666868">
        <w:rPr>
          <w:rFonts w:ascii="KaiTi" w:eastAsia="KaiTi" w:hAnsi="KaiTi" w:hint="eastAsia"/>
          <w:iCs/>
          <w:sz w:val="21"/>
          <w:szCs w:val="21"/>
        </w:rPr>
        <w:t>（ii）就其是否认为开发反馈服务</w:t>
      </w:r>
      <w:r w:rsidR="00BF4BBA" w:rsidRPr="00666868">
        <w:rPr>
          <w:rFonts w:ascii="KaiTi" w:eastAsia="KaiTi" w:hAnsi="KaiTi" w:hint="eastAsia"/>
          <w:iCs/>
          <w:sz w:val="21"/>
          <w:szCs w:val="21"/>
        </w:rPr>
        <w:t>有益于</w:t>
      </w:r>
      <w:r w:rsidRPr="00666868">
        <w:rPr>
          <w:rFonts w:ascii="KaiTi" w:eastAsia="KaiTi" w:hAnsi="KaiTi" w:hint="eastAsia"/>
          <w:iCs/>
          <w:sz w:val="21"/>
          <w:szCs w:val="21"/>
        </w:rPr>
        <w:t>PCT体系发表</w:t>
      </w:r>
      <w:r w:rsidR="00CC1212" w:rsidRPr="00666868">
        <w:rPr>
          <w:rFonts w:ascii="KaiTi" w:eastAsia="KaiTi" w:hAnsi="KaiTi" w:hint="eastAsia"/>
          <w:iCs/>
          <w:sz w:val="21"/>
          <w:szCs w:val="21"/>
        </w:rPr>
        <w:t>评论</w:t>
      </w:r>
      <w:r w:rsidRPr="00666868">
        <w:rPr>
          <w:rFonts w:ascii="KaiTi" w:eastAsia="KaiTi" w:hAnsi="KaiTi" w:hint="eastAsia"/>
          <w:iCs/>
          <w:sz w:val="21"/>
          <w:szCs w:val="21"/>
        </w:rPr>
        <w:t>意见。</w:t>
      </w:r>
    </w:p>
    <w:p w14:paraId="65A6B3C2" w14:textId="1077C4AA" w:rsidR="003F53F3" w:rsidRPr="008D4036" w:rsidRDefault="008B4473" w:rsidP="008D4036">
      <w:pPr>
        <w:pStyle w:val="Endofdocument"/>
        <w:tabs>
          <w:tab w:val="clear" w:pos="1588"/>
          <w:tab w:val="clear" w:pos="2155"/>
          <w:tab w:val="clear" w:pos="2722"/>
        </w:tabs>
        <w:overflowPunct w:val="0"/>
        <w:spacing w:before="720" w:afterLines="50" w:line="340" w:lineRule="atLeast"/>
        <w:contextualSpacing w:val="0"/>
        <w:rPr>
          <w:rFonts w:ascii="KaiTi" w:eastAsia="KaiTi" w:hAnsi="KaiTi"/>
          <w:sz w:val="21"/>
          <w:szCs w:val="21"/>
          <w:lang w:eastAsia="zh-CN"/>
        </w:rPr>
      </w:pPr>
      <w:r w:rsidRPr="008D4036">
        <w:rPr>
          <w:rFonts w:ascii="KaiTi" w:eastAsia="KaiTi" w:hAnsi="KaiTi"/>
          <w:sz w:val="21"/>
          <w:szCs w:val="21"/>
          <w:lang w:eastAsia="zh-CN"/>
        </w:rPr>
        <w:t>[</w:t>
      </w:r>
      <w:r w:rsidR="00BF4BBA" w:rsidRPr="008D4036">
        <w:rPr>
          <w:rFonts w:ascii="KaiTi" w:eastAsia="KaiTi" w:hAnsi="KaiTi" w:cs="SimSun" w:hint="eastAsia"/>
          <w:sz w:val="21"/>
          <w:szCs w:val="21"/>
          <w:lang w:eastAsia="zh-CN"/>
        </w:rPr>
        <w:t>后接附件</w:t>
      </w:r>
      <w:r w:rsidRPr="008D4036">
        <w:rPr>
          <w:rFonts w:ascii="KaiTi" w:eastAsia="KaiTi" w:hAnsi="KaiTi"/>
          <w:sz w:val="21"/>
          <w:szCs w:val="21"/>
          <w:lang w:eastAsia="zh-CN"/>
        </w:rPr>
        <w:t>]</w:t>
      </w:r>
    </w:p>
    <w:p w14:paraId="6ADA4E18" w14:textId="7140FFEA" w:rsidR="008B4473" w:rsidRPr="00DF29B8" w:rsidRDefault="008B4473" w:rsidP="00B901C5">
      <w:pPr>
        <w:pStyle w:val="Endofdocument"/>
        <w:spacing w:afterLines="50" w:line="340" w:lineRule="atLeast"/>
        <w:rPr>
          <w:rFonts w:ascii="SimSun" w:eastAsia="SimSun" w:hAnsi="SimSun"/>
          <w:sz w:val="21"/>
          <w:szCs w:val="21"/>
          <w:lang w:eastAsia="zh-CN"/>
        </w:rPr>
        <w:sectPr w:rsidR="008B4473" w:rsidRPr="00DF29B8" w:rsidSect="00530B48">
          <w:headerReference w:type="default" r:id="rId10"/>
          <w:endnotePr>
            <w:numFmt w:val="decimal"/>
          </w:endnotePr>
          <w:pgSz w:w="11907" w:h="16840" w:code="9"/>
          <w:pgMar w:top="567" w:right="1134" w:bottom="1418" w:left="1418" w:header="510" w:footer="1021" w:gutter="0"/>
          <w:cols w:space="720"/>
          <w:titlePg/>
          <w:docGrid w:linePitch="299"/>
        </w:sectPr>
      </w:pPr>
    </w:p>
    <w:p w14:paraId="7A377953" w14:textId="596B46EC" w:rsidR="003F53F3" w:rsidRPr="008D4036" w:rsidRDefault="003F53F3" w:rsidP="008D4036">
      <w:pPr>
        <w:overflowPunct w:val="0"/>
        <w:spacing w:beforeLines="100" w:before="240" w:afterLines="100" w:after="240" w:line="340" w:lineRule="atLeast"/>
        <w:jc w:val="center"/>
        <w:rPr>
          <w:rFonts w:ascii="SimHei" w:eastAsia="SimHei" w:hAnsi="SimHei"/>
          <w:sz w:val="21"/>
          <w:szCs w:val="21"/>
        </w:rPr>
      </w:pPr>
      <w:r w:rsidRPr="008D4036">
        <w:rPr>
          <w:rFonts w:ascii="SimHei" w:eastAsia="SimHei" w:hAnsi="SimHei" w:hint="eastAsia"/>
          <w:sz w:val="21"/>
          <w:szCs w:val="21"/>
        </w:rPr>
        <w:lastRenderedPageBreak/>
        <w:t>国际检索报告反馈表</w:t>
      </w:r>
    </w:p>
    <w:p w14:paraId="787D2661" w14:textId="19CCD811" w:rsidR="003F53F3" w:rsidRPr="00666868" w:rsidRDefault="003F53F3" w:rsidP="00B901C5">
      <w:pPr>
        <w:tabs>
          <w:tab w:val="left" w:pos="4536"/>
        </w:tabs>
        <w:spacing w:afterLines="50" w:after="120" w:line="340" w:lineRule="atLeast"/>
        <w:rPr>
          <w:rFonts w:ascii="KaiTi" w:eastAsia="KaiTi" w:hAnsi="KaiTi"/>
          <w:iCs/>
          <w:sz w:val="21"/>
          <w:szCs w:val="21"/>
        </w:rPr>
      </w:pPr>
      <w:r w:rsidRPr="00666868">
        <w:rPr>
          <w:rFonts w:ascii="KaiTi" w:eastAsia="KaiTi" w:hAnsi="KaiTi" w:hint="eastAsia"/>
          <w:iCs/>
          <w:sz w:val="21"/>
          <w:szCs w:val="21"/>
        </w:rPr>
        <w:t>国际检索单位：</w:t>
      </w:r>
      <w:r w:rsidR="00E621C3" w:rsidRPr="00666868">
        <w:rPr>
          <w:rFonts w:ascii="KaiTi" w:eastAsia="KaiTi" w:hAnsi="KaiTi" w:hint="eastAsia"/>
          <w:iCs/>
          <w:sz w:val="21"/>
          <w:szCs w:val="21"/>
        </w:rPr>
        <w:t xml:space="preserve"> </w:t>
      </w:r>
      <w:r w:rsidR="00E621C3" w:rsidRPr="00666868">
        <w:rPr>
          <w:rFonts w:ascii="KaiTi" w:eastAsia="KaiTi" w:hAnsi="KaiTi"/>
          <w:iCs/>
          <w:sz w:val="21"/>
          <w:szCs w:val="21"/>
        </w:rPr>
        <w:t xml:space="preserve">                                 </w:t>
      </w:r>
      <w:r w:rsidRPr="00666868">
        <w:rPr>
          <w:rFonts w:ascii="KaiTi" w:eastAsia="KaiTi" w:hAnsi="KaiTi" w:hint="eastAsia"/>
          <w:iCs/>
          <w:sz w:val="21"/>
          <w:szCs w:val="21"/>
        </w:rPr>
        <w:t>国际检索单位</w:t>
      </w:r>
      <w:r w:rsidR="00E17F53" w:rsidRPr="00666868">
        <w:rPr>
          <w:rFonts w:ascii="KaiTi" w:eastAsia="KaiTi" w:hAnsi="KaiTi" w:hint="eastAsia"/>
          <w:iCs/>
          <w:sz w:val="21"/>
          <w:szCs w:val="21"/>
        </w:rPr>
        <w:t>被</w:t>
      </w:r>
      <w:r w:rsidR="00951D4C" w:rsidRPr="00666868">
        <w:rPr>
          <w:rFonts w:ascii="KaiTi" w:eastAsia="KaiTi" w:hAnsi="KaiTi" w:hint="eastAsia"/>
          <w:iCs/>
          <w:sz w:val="21"/>
          <w:szCs w:val="21"/>
        </w:rPr>
        <w:t>授权官员：</w:t>
      </w:r>
    </w:p>
    <w:p w14:paraId="635B00A8" w14:textId="25C8F274" w:rsidR="003F53F3" w:rsidRPr="00666868" w:rsidRDefault="003F53F3" w:rsidP="00B901C5">
      <w:pPr>
        <w:tabs>
          <w:tab w:val="left" w:pos="4536"/>
        </w:tabs>
        <w:spacing w:afterLines="50" w:after="120" w:line="340" w:lineRule="atLeast"/>
        <w:rPr>
          <w:rFonts w:ascii="KaiTi" w:eastAsia="KaiTi" w:hAnsi="KaiTi"/>
          <w:iCs/>
          <w:sz w:val="21"/>
          <w:szCs w:val="21"/>
        </w:rPr>
      </w:pPr>
      <w:r w:rsidRPr="00666868">
        <w:rPr>
          <w:rFonts w:ascii="KaiTi" w:eastAsia="KaiTi" w:hAnsi="KaiTi" w:hint="eastAsia"/>
          <w:iCs/>
          <w:sz w:val="21"/>
          <w:szCs w:val="21"/>
        </w:rPr>
        <w:t>国际检索日</w:t>
      </w:r>
      <w:r w:rsidR="0005671E" w:rsidRPr="00666868">
        <w:rPr>
          <w:rFonts w:ascii="KaiTi" w:eastAsia="KaiTi" w:hAnsi="KaiTi" w:hint="eastAsia"/>
          <w:iCs/>
          <w:sz w:val="21"/>
          <w:szCs w:val="21"/>
        </w:rPr>
        <w:t>：</w:t>
      </w:r>
    </w:p>
    <w:p w14:paraId="503854F5" w14:textId="6289BED8" w:rsidR="003F53F3" w:rsidRPr="00666868" w:rsidRDefault="003F53F3" w:rsidP="00B901C5">
      <w:pPr>
        <w:tabs>
          <w:tab w:val="left" w:pos="4536"/>
        </w:tabs>
        <w:spacing w:afterLines="50" w:after="120" w:line="340" w:lineRule="atLeast"/>
        <w:rPr>
          <w:rFonts w:ascii="KaiTi" w:eastAsia="KaiTi" w:hAnsi="KaiTi"/>
          <w:iCs/>
          <w:sz w:val="21"/>
          <w:szCs w:val="21"/>
        </w:rPr>
      </w:pPr>
      <w:r w:rsidRPr="00666868">
        <w:rPr>
          <w:rFonts w:ascii="KaiTi" w:eastAsia="KaiTi" w:hAnsi="KaiTi" w:hint="eastAsia"/>
          <w:iCs/>
          <w:sz w:val="21"/>
          <w:szCs w:val="21"/>
        </w:rPr>
        <w:t>PCT公布号：</w:t>
      </w:r>
      <w:r w:rsidR="00E621C3" w:rsidRPr="00666868">
        <w:rPr>
          <w:rFonts w:ascii="KaiTi" w:eastAsia="KaiTi" w:hAnsi="KaiTi" w:hint="eastAsia"/>
          <w:iCs/>
          <w:sz w:val="21"/>
          <w:szCs w:val="21"/>
        </w:rPr>
        <w:t xml:space="preserve"> </w:t>
      </w:r>
      <w:r w:rsidR="00E621C3" w:rsidRPr="00666868">
        <w:rPr>
          <w:rFonts w:ascii="KaiTi" w:eastAsia="KaiTi" w:hAnsi="KaiTi"/>
          <w:iCs/>
          <w:sz w:val="21"/>
          <w:szCs w:val="21"/>
        </w:rPr>
        <w:t xml:space="preserve">                                    </w:t>
      </w:r>
      <w:r w:rsidR="00951D4C" w:rsidRPr="00666868">
        <w:rPr>
          <w:rFonts w:ascii="KaiTi" w:eastAsia="KaiTi" w:hAnsi="KaiTi" w:hint="eastAsia"/>
          <w:iCs/>
          <w:sz w:val="21"/>
          <w:szCs w:val="21"/>
        </w:rPr>
        <w:t>联合王国</w:t>
      </w:r>
      <w:r w:rsidRPr="00666868">
        <w:rPr>
          <w:rFonts w:ascii="KaiTi" w:eastAsia="KaiTi" w:hAnsi="KaiTi" w:hint="eastAsia"/>
          <w:iCs/>
          <w:sz w:val="21"/>
          <w:szCs w:val="21"/>
        </w:rPr>
        <w:t>公布号：（</w:t>
      </w:r>
      <w:r w:rsidR="00951D4C" w:rsidRPr="00666868">
        <w:rPr>
          <w:rFonts w:ascii="KaiTi" w:eastAsia="KaiTi" w:hAnsi="KaiTi"/>
          <w:iCs/>
          <w:sz w:val="21"/>
          <w:szCs w:val="21"/>
        </w:rPr>
        <w:t>IPSUM</w:t>
      </w:r>
      <w:r w:rsidRPr="00666868">
        <w:rPr>
          <w:rFonts w:ascii="KaiTi" w:eastAsia="KaiTi" w:hAnsi="KaiTi" w:hint="eastAsia"/>
          <w:iCs/>
          <w:sz w:val="21"/>
          <w:szCs w:val="21"/>
        </w:rPr>
        <w:t>链接）</w:t>
      </w:r>
    </w:p>
    <w:p w14:paraId="38368ACF" w14:textId="2BDEE916" w:rsidR="008B4473" w:rsidRPr="00DF29B8" w:rsidRDefault="00E17F53" w:rsidP="00103ECC">
      <w:pPr>
        <w:pStyle w:val="ONUME"/>
        <w:numPr>
          <w:ilvl w:val="0"/>
          <w:numId w:val="7"/>
        </w:numPr>
        <w:spacing w:beforeLines="100" w:before="240" w:afterLines="50" w:after="120" w:line="340" w:lineRule="atLeast"/>
        <w:jc w:val="both"/>
        <w:rPr>
          <w:rFonts w:ascii="SimSun" w:hAnsi="SimSun"/>
          <w:sz w:val="21"/>
          <w:szCs w:val="21"/>
        </w:rPr>
      </w:pPr>
      <w:r>
        <w:rPr>
          <w:rFonts w:ascii="SimSun" w:hAnsi="SimSun" w:hint="eastAsia"/>
          <w:sz w:val="21"/>
          <w:szCs w:val="21"/>
        </w:rPr>
        <w:t>您</w:t>
      </w:r>
      <w:r w:rsidR="003F53F3" w:rsidRPr="00DF29B8">
        <w:rPr>
          <w:rFonts w:ascii="SimSun" w:hAnsi="SimSun" w:hint="eastAsia"/>
          <w:sz w:val="21"/>
          <w:szCs w:val="21"/>
        </w:rPr>
        <w:t>在进行审查</w:t>
      </w:r>
      <w:r w:rsidR="00985FA9" w:rsidRPr="00DF29B8">
        <w:rPr>
          <w:rFonts w:ascii="SimSun" w:hAnsi="SimSun" w:hint="eastAsia"/>
          <w:sz w:val="21"/>
          <w:szCs w:val="21"/>
        </w:rPr>
        <w:t>时是否依据了</w:t>
      </w:r>
      <w:r w:rsidR="003F53F3" w:rsidRPr="00DF29B8">
        <w:rPr>
          <w:rFonts w:ascii="SimSun" w:hAnsi="SimSun" w:hint="eastAsia"/>
          <w:sz w:val="21"/>
          <w:szCs w:val="21"/>
        </w:rPr>
        <w:t>国际检索报告中</w:t>
      </w:r>
      <w:r w:rsidR="00F55369">
        <w:rPr>
          <w:rFonts w:ascii="SimSun" w:hAnsi="SimSun" w:hint="eastAsia"/>
          <w:sz w:val="21"/>
          <w:szCs w:val="21"/>
        </w:rPr>
        <w:t>未</w:t>
      </w:r>
      <w:r w:rsidR="00985FA9" w:rsidRPr="00DF29B8">
        <w:rPr>
          <w:rFonts w:ascii="SimSun" w:hAnsi="SimSun" w:hint="eastAsia"/>
          <w:sz w:val="21"/>
          <w:szCs w:val="21"/>
        </w:rPr>
        <w:t>出现</w:t>
      </w:r>
      <w:r w:rsidR="003F53F3" w:rsidRPr="00DF29B8">
        <w:rPr>
          <w:rFonts w:ascii="SimSun" w:hAnsi="SimSun" w:hint="eastAsia"/>
          <w:sz w:val="21"/>
          <w:szCs w:val="21"/>
        </w:rPr>
        <w:t>的</w:t>
      </w:r>
      <w:r w:rsidR="00CE5588">
        <w:rPr>
          <w:rFonts w:ascii="SimSun" w:hAnsi="SimSun" w:hint="eastAsia"/>
          <w:sz w:val="21"/>
          <w:szCs w:val="21"/>
        </w:rPr>
        <w:t>对比文件</w:t>
      </w:r>
      <w:r w:rsidR="003F53F3" w:rsidRPr="00DF29B8">
        <w:rPr>
          <w:rFonts w:ascii="SimSun" w:hAnsi="SimSun" w:hint="eastAsia"/>
          <w:sz w:val="21"/>
          <w:szCs w:val="21"/>
        </w:rPr>
        <w:t>？如果</w:t>
      </w:r>
      <w:r w:rsidR="00985FA9" w:rsidRPr="00DF29B8">
        <w:rPr>
          <w:rFonts w:ascii="SimSun" w:hAnsi="SimSun" w:hint="eastAsia"/>
          <w:sz w:val="21"/>
          <w:szCs w:val="21"/>
        </w:rPr>
        <w:t>是</w:t>
      </w:r>
      <w:r w:rsidR="003F53F3" w:rsidRPr="00DF29B8">
        <w:rPr>
          <w:rFonts w:ascii="SimSun" w:hAnsi="SimSun" w:hint="eastAsia"/>
          <w:sz w:val="21"/>
          <w:szCs w:val="21"/>
        </w:rPr>
        <w:t>，请</w:t>
      </w:r>
      <w:r w:rsidR="00985FA9" w:rsidRPr="00DF29B8">
        <w:rPr>
          <w:rFonts w:ascii="SimSun" w:hAnsi="SimSun" w:hint="eastAsia"/>
          <w:sz w:val="21"/>
          <w:szCs w:val="21"/>
        </w:rPr>
        <w:t>在下框中</w:t>
      </w:r>
      <w:r w:rsidR="003F53F3" w:rsidRPr="00DF29B8">
        <w:rPr>
          <w:rFonts w:ascii="SimSun" w:hAnsi="SimSun" w:hint="eastAsia"/>
          <w:sz w:val="21"/>
          <w:szCs w:val="21"/>
        </w:rPr>
        <w:t>列出</w:t>
      </w:r>
      <w:r w:rsidR="00985FA9" w:rsidRPr="00DF29B8">
        <w:rPr>
          <w:rFonts w:ascii="SimSun" w:hAnsi="SimSun" w:hint="eastAsia"/>
          <w:sz w:val="21"/>
          <w:szCs w:val="21"/>
        </w:rPr>
        <w:t>这些</w:t>
      </w:r>
      <w:r w:rsidR="00CE5588">
        <w:rPr>
          <w:rFonts w:ascii="SimSun" w:hAnsi="SimSun" w:hint="eastAsia"/>
          <w:sz w:val="21"/>
          <w:szCs w:val="21"/>
        </w:rPr>
        <w:t>对比文件</w:t>
      </w:r>
      <w:r w:rsidR="003F53F3" w:rsidRPr="00DF29B8">
        <w:rPr>
          <w:rFonts w:ascii="SimSun" w:hAnsi="SimSun" w:hint="eastAsia"/>
          <w:sz w:val="21"/>
          <w:szCs w:val="21"/>
        </w:rPr>
        <w:t>。</w:t>
      </w:r>
    </w:p>
    <w:tbl>
      <w:tblPr>
        <w:tblStyle w:val="TableGrid"/>
        <w:tblW w:w="0" w:type="auto"/>
        <w:tblLook w:val="04A0" w:firstRow="1" w:lastRow="0" w:firstColumn="1" w:lastColumn="0" w:noHBand="0" w:noVBand="1"/>
      </w:tblPr>
      <w:tblGrid>
        <w:gridCol w:w="9345"/>
      </w:tblGrid>
      <w:tr w:rsidR="00E621C3" w:rsidRPr="00DF29B8" w14:paraId="0DA58BD6" w14:textId="77777777" w:rsidTr="00B40276">
        <w:tc>
          <w:tcPr>
            <w:tcW w:w="9571" w:type="dxa"/>
          </w:tcPr>
          <w:p w14:paraId="7F0EFE1E" w14:textId="78750E98" w:rsidR="003F53F3" w:rsidRDefault="003F53F3" w:rsidP="00B901C5">
            <w:pPr>
              <w:spacing w:afterLines="50" w:after="120" w:line="340" w:lineRule="atLeast"/>
              <w:rPr>
                <w:rFonts w:ascii="SimSun" w:hAnsi="SimSun"/>
                <w:sz w:val="21"/>
                <w:szCs w:val="21"/>
              </w:rPr>
            </w:pPr>
          </w:p>
          <w:p w14:paraId="3453CB28" w14:textId="77777777" w:rsidR="008B4473" w:rsidRPr="00DF29B8" w:rsidRDefault="008B4473" w:rsidP="00B901C5">
            <w:pPr>
              <w:spacing w:afterLines="50" w:after="120" w:line="340" w:lineRule="atLeast"/>
              <w:rPr>
                <w:rFonts w:ascii="SimSun" w:hAnsi="SimSun"/>
                <w:sz w:val="21"/>
                <w:szCs w:val="21"/>
              </w:rPr>
            </w:pPr>
          </w:p>
        </w:tc>
      </w:tr>
    </w:tbl>
    <w:p w14:paraId="421ED64D" w14:textId="0ED41ABA" w:rsidR="008B4473" w:rsidRPr="00DF29B8" w:rsidRDefault="00985FA9" w:rsidP="008D4036">
      <w:pPr>
        <w:pStyle w:val="ONUME"/>
        <w:numPr>
          <w:ilvl w:val="0"/>
          <w:numId w:val="7"/>
        </w:numPr>
        <w:spacing w:beforeLines="100" w:before="240" w:afterLines="50" w:after="120" w:line="340" w:lineRule="atLeast"/>
        <w:rPr>
          <w:rFonts w:ascii="SimSun" w:hAnsi="SimSun"/>
          <w:sz w:val="21"/>
          <w:szCs w:val="21"/>
        </w:rPr>
      </w:pPr>
      <w:r w:rsidRPr="00DF29B8">
        <w:rPr>
          <w:rFonts w:ascii="SimSun" w:hAnsi="SimSun" w:hint="eastAsia"/>
          <w:sz w:val="21"/>
          <w:szCs w:val="21"/>
        </w:rPr>
        <w:t>国际检索报告列出的</w:t>
      </w:r>
      <w:r w:rsidR="004B52C1">
        <w:rPr>
          <w:rFonts w:ascii="SimSun" w:hAnsi="SimSun" w:hint="eastAsia"/>
          <w:sz w:val="21"/>
          <w:szCs w:val="21"/>
        </w:rPr>
        <w:t>对比文件</w:t>
      </w:r>
      <w:r w:rsidR="00080BBF" w:rsidRPr="00DF29B8">
        <w:rPr>
          <w:rFonts w:ascii="SimSun" w:hAnsi="SimSun" w:hint="eastAsia"/>
          <w:sz w:val="21"/>
          <w:szCs w:val="21"/>
        </w:rPr>
        <w:t>中</w:t>
      </w:r>
      <w:r w:rsidR="00EE7283" w:rsidRPr="00DF29B8">
        <w:rPr>
          <w:rFonts w:ascii="SimSun" w:hAnsi="SimSun" w:hint="eastAsia"/>
          <w:sz w:val="21"/>
          <w:szCs w:val="21"/>
        </w:rPr>
        <w:t>是否有任何</w:t>
      </w:r>
      <w:r w:rsidR="00EE7283">
        <w:rPr>
          <w:rFonts w:ascii="SimSun" w:hAnsi="SimSun" w:hint="eastAsia"/>
          <w:sz w:val="21"/>
          <w:szCs w:val="21"/>
        </w:rPr>
        <w:t>是</w:t>
      </w:r>
      <w:r w:rsidR="008E324A">
        <w:rPr>
          <w:rFonts w:ascii="SimSun" w:hAnsi="SimSun" w:hint="eastAsia"/>
          <w:sz w:val="21"/>
          <w:szCs w:val="21"/>
        </w:rPr>
        <w:t>您</w:t>
      </w:r>
      <w:r w:rsidR="003F53F3" w:rsidRPr="00DF29B8">
        <w:rPr>
          <w:rFonts w:ascii="SimSun" w:hAnsi="SimSun" w:hint="eastAsia"/>
          <w:sz w:val="21"/>
          <w:szCs w:val="21"/>
        </w:rPr>
        <w:t>在审查过程中未使用</w:t>
      </w:r>
      <w:r w:rsidRPr="00DF29B8">
        <w:rPr>
          <w:rFonts w:ascii="SimSun" w:hAnsi="SimSun" w:hint="eastAsia"/>
          <w:sz w:val="21"/>
          <w:szCs w:val="21"/>
        </w:rPr>
        <w:t>的？</w:t>
      </w:r>
    </w:p>
    <w:tbl>
      <w:tblPr>
        <w:tblStyle w:val="TableGrid"/>
        <w:tblW w:w="0" w:type="auto"/>
        <w:tblLook w:val="04A0" w:firstRow="1" w:lastRow="0" w:firstColumn="1" w:lastColumn="0" w:noHBand="0" w:noVBand="1"/>
      </w:tblPr>
      <w:tblGrid>
        <w:gridCol w:w="9345"/>
      </w:tblGrid>
      <w:tr w:rsidR="00E621C3" w:rsidRPr="00DF29B8" w14:paraId="514DE30A" w14:textId="77777777" w:rsidTr="00B40276">
        <w:tc>
          <w:tcPr>
            <w:tcW w:w="9571" w:type="dxa"/>
          </w:tcPr>
          <w:p w14:paraId="25D494BA" w14:textId="77777777" w:rsidR="003F53F3" w:rsidRPr="00DF29B8" w:rsidRDefault="003F53F3" w:rsidP="00B901C5">
            <w:pPr>
              <w:spacing w:afterLines="50" w:after="120" w:line="340" w:lineRule="atLeast"/>
              <w:rPr>
                <w:rFonts w:ascii="SimSun" w:hAnsi="SimSun"/>
                <w:sz w:val="21"/>
                <w:szCs w:val="21"/>
              </w:rPr>
            </w:pPr>
          </w:p>
          <w:p w14:paraId="59DB68BC" w14:textId="77777777" w:rsidR="008B4473" w:rsidRPr="00DF29B8" w:rsidRDefault="008B4473" w:rsidP="00B901C5">
            <w:pPr>
              <w:spacing w:afterLines="50" w:after="120" w:line="340" w:lineRule="atLeast"/>
              <w:rPr>
                <w:rFonts w:ascii="SimSun" w:hAnsi="SimSun"/>
                <w:sz w:val="21"/>
                <w:szCs w:val="21"/>
              </w:rPr>
            </w:pPr>
          </w:p>
        </w:tc>
      </w:tr>
    </w:tbl>
    <w:p w14:paraId="46F5A4D9" w14:textId="43AA6304" w:rsidR="008B4473" w:rsidRPr="00DF29B8" w:rsidRDefault="003F53F3" w:rsidP="008D4036">
      <w:pPr>
        <w:pStyle w:val="ONUME"/>
        <w:numPr>
          <w:ilvl w:val="0"/>
          <w:numId w:val="7"/>
        </w:numPr>
        <w:spacing w:beforeLines="100" w:before="240" w:afterLines="50" w:after="120" w:line="340" w:lineRule="atLeast"/>
        <w:rPr>
          <w:rFonts w:ascii="SimSun" w:hAnsi="SimSun"/>
          <w:sz w:val="21"/>
          <w:szCs w:val="21"/>
        </w:rPr>
      </w:pPr>
      <w:r w:rsidRPr="00DF29B8">
        <w:rPr>
          <w:rFonts w:ascii="SimSun" w:hAnsi="SimSun" w:hint="eastAsia"/>
          <w:sz w:val="21"/>
          <w:szCs w:val="21"/>
        </w:rPr>
        <w:t>国际检索报告引用的X</w:t>
      </w:r>
      <w:r w:rsidR="00985FA9" w:rsidRPr="00DF29B8">
        <w:rPr>
          <w:rFonts w:ascii="SimSun" w:hAnsi="SimSun" w:hint="eastAsia"/>
          <w:sz w:val="21"/>
          <w:szCs w:val="21"/>
        </w:rPr>
        <w:t>/</w:t>
      </w:r>
      <w:r w:rsidRPr="00DF29B8">
        <w:rPr>
          <w:rFonts w:ascii="SimSun" w:hAnsi="SimSun" w:hint="eastAsia"/>
          <w:sz w:val="21"/>
          <w:szCs w:val="21"/>
        </w:rPr>
        <w:t>Y</w:t>
      </w:r>
      <w:r w:rsidR="00A35F89">
        <w:rPr>
          <w:rFonts w:ascii="SimSun" w:hAnsi="SimSun" w:hint="eastAsia"/>
          <w:sz w:val="21"/>
          <w:szCs w:val="21"/>
        </w:rPr>
        <w:t>类</w:t>
      </w:r>
      <w:r w:rsidRPr="00DF29B8">
        <w:rPr>
          <w:rFonts w:ascii="SimSun" w:hAnsi="SimSun" w:hint="eastAsia"/>
          <w:sz w:val="21"/>
          <w:szCs w:val="21"/>
        </w:rPr>
        <w:t>文献</w:t>
      </w:r>
      <w:r w:rsidR="00080BBF">
        <w:rPr>
          <w:rFonts w:ascii="SimSun" w:hAnsi="SimSun" w:hint="eastAsia"/>
          <w:sz w:val="21"/>
          <w:szCs w:val="21"/>
        </w:rPr>
        <w:t>中</w:t>
      </w:r>
      <w:r w:rsidR="00EE7283" w:rsidRPr="00DF29B8">
        <w:rPr>
          <w:rFonts w:ascii="SimSun" w:hAnsi="SimSun" w:hint="eastAsia"/>
          <w:sz w:val="21"/>
          <w:szCs w:val="21"/>
        </w:rPr>
        <w:t>是否有任何</w:t>
      </w:r>
      <w:r w:rsidR="009A5087">
        <w:rPr>
          <w:rFonts w:ascii="SimSun" w:hAnsi="SimSun" w:hint="eastAsia"/>
          <w:sz w:val="21"/>
          <w:szCs w:val="21"/>
        </w:rPr>
        <w:t>您</w:t>
      </w:r>
      <w:r w:rsidR="00985FA9" w:rsidRPr="00DF29B8">
        <w:rPr>
          <w:rFonts w:ascii="SimSun" w:hAnsi="SimSun" w:hint="eastAsia"/>
          <w:sz w:val="21"/>
          <w:szCs w:val="21"/>
        </w:rPr>
        <w:t>认为</w:t>
      </w:r>
      <w:r w:rsidRPr="00DF29B8">
        <w:rPr>
          <w:rFonts w:ascii="SimSun" w:hAnsi="SimSun" w:hint="eastAsia"/>
          <w:sz w:val="21"/>
          <w:szCs w:val="21"/>
        </w:rPr>
        <w:t>是</w:t>
      </w:r>
      <w:r w:rsidR="00985FA9" w:rsidRPr="00DF29B8">
        <w:rPr>
          <w:rFonts w:ascii="SimSun" w:hAnsi="SimSun" w:hint="eastAsia"/>
          <w:sz w:val="21"/>
          <w:szCs w:val="21"/>
        </w:rPr>
        <w:t>A</w:t>
      </w:r>
      <w:r w:rsidR="00A35F89">
        <w:rPr>
          <w:rFonts w:ascii="SimSun" w:hAnsi="SimSun" w:hint="eastAsia"/>
          <w:sz w:val="21"/>
          <w:szCs w:val="21"/>
        </w:rPr>
        <w:t>类</w:t>
      </w:r>
      <w:r w:rsidRPr="00DF29B8">
        <w:rPr>
          <w:rFonts w:ascii="SimSun" w:hAnsi="SimSun" w:hint="eastAsia"/>
          <w:sz w:val="21"/>
          <w:szCs w:val="21"/>
        </w:rPr>
        <w:t>文献</w:t>
      </w:r>
      <w:r w:rsidR="00B3190E">
        <w:rPr>
          <w:rFonts w:ascii="SimSun" w:hAnsi="SimSun" w:hint="eastAsia"/>
          <w:sz w:val="21"/>
          <w:szCs w:val="21"/>
        </w:rPr>
        <w:t>的</w:t>
      </w:r>
      <w:r w:rsidR="00985FA9" w:rsidRPr="00DF29B8">
        <w:rPr>
          <w:rFonts w:ascii="SimSun" w:hAnsi="SimSun" w:hint="eastAsia"/>
          <w:sz w:val="21"/>
          <w:szCs w:val="21"/>
        </w:rPr>
        <w:t>？</w:t>
      </w:r>
    </w:p>
    <w:tbl>
      <w:tblPr>
        <w:tblStyle w:val="TableGrid"/>
        <w:tblW w:w="0" w:type="auto"/>
        <w:tblLook w:val="04A0" w:firstRow="1" w:lastRow="0" w:firstColumn="1" w:lastColumn="0" w:noHBand="0" w:noVBand="1"/>
      </w:tblPr>
      <w:tblGrid>
        <w:gridCol w:w="9345"/>
      </w:tblGrid>
      <w:tr w:rsidR="00E621C3" w:rsidRPr="00DF29B8" w14:paraId="028458D4" w14:textId="77777777" w:rsidTr="00B40276">
        <w:tc>
          <w:tcPr>
            <w:tcW w:w="9571" w:type="dxa"/>
          </w:tcPr>
          <w:p w14:paraId="4A220E14" w14:textId="77777777" w:rsidR="003F53F3" w:rsidRPr="00DF29B8" w:rsidRDefault="003F53F3" w:rsidP="00B901C5">
            <w:pPr>
              <w:spacing w:afterLines="50" w:after="120" w:line="340" w:lineRule="atLeast"/>
              <w:rPr>
                <w:rFonts w:ascii="SimSun" w:hAnsi="SimSun"/>
                <w:sz w:val="21"/>
                <w:szCs w:val="21"/>
              </w:rPr>
            </w:pPr>
          </w:p>
          <w:p w14:paraId="73B504C1" w14:textId="77777777" w:rsidR="008B4473" w:rsidRPr="00DF29B8" w:rsidRDefault="008B4473" w:rsidP="00B901C5">
            <w:pPr>
              <w:spacing w:afterLines="50" w:after="120" w:line="340" w:lineRule="atLeast"/>
              <w:rPr>
                <w:rFonts w:ascii="SimSun" w:hAnsi="SimSun"/>
                <w:sz w:val="21"/>
                <w:szCs w:val="21"/>
              </w:rPr>
            </w:pPr>
          </w:p>
        </w:tc>
      </w:tr>
    </w:tbl>
    <w:p w14:paraId="68D07C47" w14:textId="0D4DADEB" w:rsidR="008B4473" w:rsidRPr="00DF29B8" w:rsidRDefault="003F53F3" w:rsidP="008D4036">
      <w:pPr>
        <w:pStyle w:val="ONUME"/>
        <w:numPr>
          <w:ilvl w:val="0"/>
          <w:numId w:val="7"/>
        </w:numPr>
        <w:spacing w:beforeLines="100" w:before="240" w:afterLines="50" w:after="120" w:line="340" w:lineRule="atLeast"/>
        <w:rPr>
          <w:rFonts w:ascii="SimSun" w:hAnsi="SimSun"/>
          <w:sz w:val="21"/>
          <w:szCs w:val="21"/>
        </w:rPr>
      </w:pPr>
      <w:r w:rsidRPr="00DF29B8">
        <w:rPr>
          <w:rFonts w:ascii="SimSun" w:hAnsi="SimSun" w:hint="eastAsia"/>
          <w:sz w:val="21"/>
          <w:szCs w:val="21"/>
        </w:rPr>
        <w:t>国际检索报告引用的</w:t>
      </w:r>
      <w:r w:rsidR="00996DBE" w:rsidRPr="00DF29B8">
        <w:rPr>
          <w:rFonts w:ascii="SimSun" w:hAnsi="SimSun" w:hint="eastAsia"/>
          <w:sz w:val="21"/>
          <w:szCs w:val="21"/>
        </w:rPr>
        <w:t>A</w:t>
      </w:r>
      <w:r w:rsidR="00A35F89">
        <w:rPr>
          <w:rFonts w:ascii="SimSun" w:hAnsi="SimSun" w:hint="eastAsia"/>
          <w:sz w:val="21"/>
          <w:szCs w:val="21"/>
        </w:rPr>
        <w:t>类</w:t>
      </w:r>
      <w:r w:rsidR="009A5087">
        <w:rPr>
          <w:rFonts w:ascii="SimSun" w:hAnsi="SimSun" w:hint="eastAsia"/>
          <w:sz w:val="21"/>
          <w:szCs w:val="21"/>
        </w:rPr>
        <w:t>文献</w:t>
      </w:r>
      <w:r w:rsidR="00080BBF">
        <w:rPr>
          <w:rFonts w:ascii="SimSun" w:hAnsi="SimSun" w:hint="eastAsia"/>
          <w:sz w:val="21"/>
          <w:szCs w:val="21"/>
        </w:rPr>
        <w:t>中</w:t>
      </w:r>
      <w:r w:rsidR="00EE7283" w:rsidRPr="00DF29B8">
        <w:rPr>
          <w:rFonts w:ascii="SimSun" w:hAnsi="SimSun" w:hint="eastAsia"/>
          <w:sz w:val="21"/>
          <w:szCs w:val="21"/>
        </w:rPr>
        <w:t>是否有任何</w:t>
      </w:r>
      <w:r w:rsidR="009A5087">
        <w:rPr>
          <w:rFonts w:ascii="SimSun" w:hAnsi="SimSun" w:hint="eastAsia"/>
          <w:sz w:val="21"/>
          <w:szCs w:val="21"/>
        </w:rPr>
        <w:t>您</w:t>
      </w:r>
      <w:r w:rsidR="00996DBE" w:rsidRPr="00DF29B8">
        <w:rPr>
          <w:rFonts w:ascii="SimSun" w:hAnsi="SimSun" w:hint="eastAsia"/>
          <w:sz w:val="21"/>
          <w:szCs w:val="21"/>
        </w:rPr>
        <w:t>认为</w:t>
      </w:r>
      <w:r w:rsidRPr="00DF29B8">
        <w:rPr>
          <w:rFonts w:ascii="SimSun" w:hAnsi="SimSun" w:hint="eastAsia"/>
          <w:sz w:val="21"/>
          <w:szCs w:val="21"/>
        </w:rPr>
        <w:t>是X</w:t>
      </w:r>
      <w:r w:rsidR="00996DBE" w:rsidRPr="00DF29B8">
        <w:rPr>
          <w:rFonts w:ascii="SimSun" w:hAnsi="SimSun"/>
          <w:sz w:val="21"/>
          <w:szCs w:val="21"/>
        </w:rPr>
        <w:t>/</w:t>
      </w:r>
      <w:r w:rsidRPr="00DF29B8">
        <w:rPr>
          <w:rFonts w:ascii="SimSun" w:hAnsi="SimSun" w:hint="eastAsia"/>
          <w:sz w:val="21"/>
          <w:szCs w:val="21"/>
        </w:rPr>
        <w:t>Y</w:t>
      </w:r>
      <w:r w:rsidR="00A35F89">
        <w:rPr>
          <w:rFonts w:ascii="SimSun" w:hAnsi="SimSun" w:hint="eastAsia"/>
          <w:sz w:val="21"/>
          <w:szCs w:val="21"/>
        </w:rPr>
        <w:t>类</w:t>
      </w:r>
      <w:r w:rsidRPr="00DF29B8">
        <w:rPr>
          <w:rFonts w:ascii="SimSun" w:hAnsi="SimSun" w:hint="eastAsia"/>
          <w:sz w:val="21"/>
          <w:szCs w:val="21"/>
        </w:rPr>
        <w:t>文献</w:t>
      </w:r>
      <w:r w:rsidR="00B3190E">
        <w:rPr>
          <w:rFonts w:ascii="SimSun" w:hAnsi="SimSun" w:hint="eastAsia"/>
          <w:sz w:val="21"/>
          <w:szCs w:val="21"/>
        </w:rPr>
        <w:t>的</w:t>
      </w:r>
      <w:r w:rsidR="00996DBE" w:rsidRPr="00DF29B8">
        <w:rPr>
          <w:rFonts w:ascii="SimSun" w:hAnsi="SimSun" w:hint="eastAsia"/>
          <w:sz w:val="21"/>
          <w:szCs w:val="21"/>
        </w:rPr>
        <w:t>？</w:t>
      </w:r>
    </w:p>
    <w:tbl>
      <w:tblPr>
        <w:tblStyle w:val="TableGrid"/>
        <w:tblW w:w="0" w:type="auto"/>
        <w:tblLook w:val="04A0" w:firstRow="1" w:lastRow="0" w:firstColumn="1" w:lastColumn="0" w:noHBand="0" w:noVBand="1"/>
      </w:tblPr>
      <w:tblGrid>
        <w:gridCol w:w="9345"/>
      </w:tblGrid>
      <w:tr w:rsidR="00E621C3" w:rsidRPr="00DF29B8" w14:paraId="25DC8D41" w14:textId="77777777" w:rsidTr="00B40276">
        <w:tc>
          <w:tcPr>
            <w:tcW w:w="9571" w:type="dxa"/>
          </w:tcPr>
          <w:p w14:paraId="44709AF0" w14:textId="77777777" w:rsidR="003F53F3" w:rsidRPr="00DF29B8" w:rsidRDefault="003F53F3" w:rsidP="00B901C5">
            <w:pPr>
              <w:spacing w:afterLines="50" w:after="120" w:line="340" w:lineRule="atLeast"/>
              <w:rPr>
                <w:rFonts w:ascii="SimSun" w:hAnsi="SimSun"/>
                <w:sz w:val="21"/>
                <w:szCs w:val="21"/>
              </w:rPr>
            </w:pPr>
          </w:p>
          <w:p w14:paraId="37E6A1DE" w14:textId="77777777" w:rsidR="008B4473" w:rsidRPr="00DF29B8" w:rsidRDefault="008B4473" w:rsidP="00B901C5">
            <w:pPr>
              <w:spacing w:afterLines="50" w:after="120" w:line="340" w:lineRule="atLeast"/>
              <w:rPr>
                <w:rFonts w:ascii="SimSun" w:hAnsi="SimSun"/>
                <w:sz w:val="21"/>
                <w:szCs w:val="21"/>
              </w:rPr>
            </w:pPr>
          </w:p>
        </w:tc>
      </w:tr>
    </w:tbl>
    <w:p w14:paraId="09D653CC" w14:textId="347217C1" w:rsidR="008B4473" w:rsidRPr="00DF29B8" w:rsidRDefault="00895AC4" w:rsidP="008D4036">
      <w:pPr>
        <w:pStyle w:val="ONUME"/>
        <w:numPr>
          <w:ilvl w:val="0"/>
          <w:numId w:val="7"/>
        </w:numPr>
        <w:spacing w:beforeLines="100" w:before="240" w:afterLines="50" w:after="120" w:line="340" w:lineRule="atLeast"/>
        <w:rPr>
          <w:rFonts w:ascii="SimSun" w:hAnsi="SimSun"/>
          <w:sz w:val="21"/>
          <w:szCs w:val="21"/>
        </w:rPr>
      </w:pPr>
      <w:r>
        <w:rPr>
          <w:rFonts w:ascii="SimSun" w:hAnsi="SimSun" w:hint="eastAsia"/>
          <w:sz w:val="21"/>
          <w:szCs w:val="21"/>
        </w:rPr>
        <w:t>您</w:t>
      </w:r>
      <w:r w:rsidR="003F53F3" w:rsidRPr="00DF29B8">
        <w:rPr>
          <w:rFonts w:ascii="SimSun" w:hAnsi="SimSun" w:hint="eastAsia"/>
          <w:sz w:val="21"/>
          <w:szCs w:val="21"/>
        </w:rPr>
        <w:t>是否</w:t>
      </w:r>
      <w:r w:rsidR="00D568D3">
        <w:rPr>
          <w:rFonts w:ascii="SimSun" w:hAnsi="SimSun" w:hint="eastAsia"/>
          <w:sz w:val="21"/>
          <w:szCs w:val="21"/>
        </w:rPr>
        <w:t>在</w:t>
      </w:r>
      <w:r w:rsidR="00D568D3" w:rsidRPr="00DF29B8">
        <w:rPr>
          <w:rFonts w:ascii="SimSun" w:hAnsi="SimSun" w:hint="eastAsia"/>
          <w:sz w:val="21"/>
          <w:szCs w:val="21"/>
        </w:rPr>
        <w:t>审查时</w:t>
      </w:r>
      <w:r w:rsidR="00996DBE" w:rsidRPr="00DF29B8">
        <w:rPr>
          <w:rFonts w:ascii="SimSun" w:hAnsi="SimSun" w:hint="eastAsia"/>
          <w:sz w:val="21"/>
          <w:szCs w:val="21"/>
        </w:rPr>
        <w:t>扩</w:t>
      </w:r>
      <w:r>
        <w:rPr>
          <w:rFonts w:ascii="SimSun" w:hAnsi="SimSun" w:hint="eastAsia"/>
          <w:sz w:val="21"/>
          <w:szCs w:val="21"/>
        </w:rPr>
        <w:t>大</w:t>
      </w:r>
      <w:r w:rsidR="003F53F3" w:rsidRPr="00DF29B8">
        <w:rPr>
          <w:rFonts w:ascii="SimSun" w:hAnsi="SimSun" w:hint="eastAsia"/>
          <w:sz w:val="21"/>
          <w:szCs w:val="21"/>
        </w:rPr>
        <w:t>了检索范围，以提供国际检索单位没有列出的新小类或数据库</w:t>
      </w:r>
      <w:r w:rsidR="00CE021D" w:rsidRPr="00DF29B8">
        <w:rPr>
          <w:rFonts w:ascii="SimSun" w:hAnsi="SimSun" w:hint="eastAsia"/>
          <w:sz w:val="21"/>
          <w:szCs w:val="21"/>
        </w:rPr>
        <w:t>？</w:t>
      </w:r>
    </w:p>
    <w:tbl>
      <w:tblPr>
        <w:tblStyle w:val="TableGrid"/>
        <w:tblW w:w="0" w:type="auto"/>
        <w:tblLook w:val="04A0" w:firstRow="1" w:lastRow="0" w:firstColumn="1" w:lastColumn="0" w:noHBand="0" w:noVBand="1"/>
      </w:tblPr>
      <w:tblGrid>
        <w:gridCol w:w="9345"/>
      </w:tblGrid>
      <w:tr w:rsidR="00E621C3" w:rsidRPr="00DF29B8" w14:paraId="0528942A" w14:textId="77777777" w:rsidTr="00B40276">
        <w:tc>
          <w:tcPr>
            <w:tcW w:w="9571" w:type="dxa"/>
          </w:tcPr>
          <w:p w14:paraId="3A18ACEA" w14:textId="77777777" w:rsidR="003F53F3" w:rsidRPr="00DF29B8" w:rsidRDefault="003F53F3" w:rsidP="00B901C5">
            <w:pPr>
              <w:spacing w:afterLines="50" w:after="120" w:line="340" w:lineRule="atLeast"/>
              <w:rPr>
                <w:rFonts w:ascii="SimSun" w:hAnsi="SimSun"/>
                <w:sz w:val="21"/>
                <w:szCs w:val="21"/>
              </w:rPr>
            </w:pPr>
          </w:p>
          <w:p w14:paraId="274109FA" w14:textId="77777777" w:rsidR="008B4473" w:rsidRPr="00DF29B8" w:rsidRDefault="008B4473" w:rsidP="00B901C5">
            <w:pPr>
              <w:spacing w:afterLines="50" w:after="120" w:line="340" w:lineRule="atLeast"/>
              <w:rPr>
                <w:rFonts w:ascii="SimSun" w:hAnsi="SimSun"/>
                <w:sz w:val="21"/>
                <w:szCs w:val="21"/>
              </w:rPr>
            </w:pPr>
          </w:p>
        </w:tc>
      </w:tr>
    </w:tbl>
    <w:p w14:paraId="31C68DC1" w14:textId="40623BA0" w:rsidR="008B4473" w:rsidRPr="00DF29B8" w:rsidRDefault="007F23DF" w:rsidP="00103ECC">
      <w:pPr>
        <w:pStyle w:val="ONUME"/>
        <w:numPr>
          <w:ilvl w:val="0"/>
          <w:numId w:val="7"/>
        </w:numPr>
        <w:spacing w:beforeLines="100" w:before="240" w:afterLines="50" w:after="120" w:line="340" w:lineRule="atLeast"/>
        <w:jc w:val="both"/>
        <w:rPr>
          <w:rFonts w:ascii="SimSun" w:hAnsi="SimSun"/>
          <w:sz w:val="21"/>
          <w:szCs w:val="21"/>
        </w:rPr>
      </w:pPr>
      <w:r w:rsidRPr="00DF29B8">
        <w:rPr>
          <w:rFonts w:ascii="SimSun" w:hAnsi="SimSun" w:hint="eastAsia"/>
          <w:sz w:val="21"/>
          <w:szCs w:val="21"/>
        </w:rPr>
        <w:t>是否</w:t>
      </w:r>
      <w:r>
        <w:rPr>
          <w:rFonts w:ascii="SimSun" w:hAnsi="SimSun" w:hint="eastAsia"/>
          <w:sz w:val="21"/>
          <w:szCs w:val="21"/>
        </w:rPr>
        <w:t>有任何修正是</w:t>
      </w:r>
      <w:r w:rsidR="003F53F3" w:rsidRPr="00DF29B8">
        <w:rPr>
          <w:rFonts w:ascii="SimSun" w:hAnsi="SimSun" w:hint="eastAsia"/>
          <w:sz w:val="21"/>
          <w:szCs w:val="21"/>
        </w:rPr>
        <w:t>在</w:t>
      </w:r>
      <w:r w:rsidR="00F9038B" w:rsidRPr="00DF29B8">
        <w:rPr>
          <w:rFonts w:ascii="SimSun" w:hAnsi="SimSun" w:hint="eastAsia"/>
          <w:sz w:val="21"/>
          <w:szCs w:val="21"/>
        </w:rPr>
        <w:t>出具</w:t>
      </w:r>
      <w:r w:rsidR="003F53F3" w:rsidRPr="00DF29B8">
        <w:rPr>
          <w:rFonts w:ascii="SimSun" w:hAnsi="SimSun" w:hint="eastAsia"/>
          <w:sz w:val="21"/>
          <w:szCs w:val="21"/>
        </w:rPr>
        <w:t>国际检索报告之后，但</w:t>
      </w:r>
      <w:r w:rsidR="00717861">
        <w:rPr>
          <w:rFonts w:ascii="SimSun" w:hAnsi="SimSun" w:hint="eastAsia"/>
          <w:sz w:val="21"/>
          <w:szCs w:val="21"/>
        </w:rPr>
        <w:t>是</w:t>
      </w:r>
      <w:r w:rsidR="003F53F3" w:rsidRPr="00DF29B8">
        <w:rPr>
          <w:rFonts w:ascii="SimSun" w:hAnsi="SimSun" w:hint="eastAsia"/>
          <w:sz w:val="21"/>
          <w:szCs w:val="21"/>
        </w:rPr>
        <w:t>在审查</w:t>
      </w:r>
      <w:r w:rsidR="00CE021D" w:rsidRPr="00DF29B8">
        <w:rPr>
          <w:rFonts w:ascii="SimSun" w:hAnsi="SimSun" w:hint="eastAsia"/>
          <w:sz w:val="21"/>
          <w:szCs w:val="21"/>
        </w:rPr>
        <w:t>之</w:t>
      </w:r>
      <w:r w:rsidR="003F53F3" w:rsidRPr="00DF29B8">
        <w:rPr>
          <w:rFonts w:ascii="SimSun" w:hAnsi="SimSun" w:hint="eastAsia"/>
          <w:sz w:val="21"/>
          <w:szCs w:val="21"/>
        </w:rPr>
        <w:t>前</w:t>
      </w:r>
      <w:r w:rsidR="00D46665">
        <w:rPr>
          <w:rFonts w:ascii="SimSun" w:hAnsi="SimSun" w:hint="eastAsia"/>
          <w:sz w:val="21"/>
          <w:szCs w:val="21"/>
        </w:rPr>
        <w:t>提交</w:t>
      </w:r>
      <w:r>
        <w:rPr>
          <w:rFonts w:ascii="SimSun" w:hAnsi="SimSun" w:hint="eastAsia"/>
          <w:sz w:val="21"/>
          <w:szCs w:val="21"/>
        </w:rPr>
        <w:t>的</w:t>
      </w:r>
      <w:r w:rsidR="003F53F3" w:rsidRPr="00DF29B8">
        <w:rPr>
          <w:rFonts w:ascii="SimSun" w:hAnsi="SimSun" w:hint="eastAsia"/>
          <w:sz w:val="21"/>
          <w:szCs w:val="21"/>
        </w:rPr>
        <w:t>？</w:t>
      </w:r>
    </w:p>
    <w:tbl>
      <w:tblPr>
        <w:tblStyle w:val="TableGrid"/>
        <w:tblW w:w="0" w:type="auto"/>
        <w:tblLook w:val="04A0" w:firstRow="1" w:lastRow="0" w:firstColumn="1" w:lastColumn="0" w:noHBand="0" w:noVBand="1"/>
      </w:tblPr>
      <w:tblGrid>
        <w:gridCol w:w="9345"/>
      </w:tblGrid>
      <w:tr w:rsidR="00E621C3" w:rsidRPr="00DF29B8" w14:paraId="0EFC300C" w14:textId="77777777" w:rsidTr="00B40276">
        <w:tc>
          <w:tcPr>
            <w:tcW w:w="9571" w:type="dxa"/>
          </w:tcPr>
          <w:p w14:paraId="27885505" w14:textId="0D97CFD5" w:rsidR="003F53F3" w:rsidRPr="00DF29B8" w:rsidRDefault="003F53F3" w:rsidP="00B901C5">
            <w:pPr>
              <w:spacing w:afterLines="50" w:after="120" w:line="340" w:lineRule="atLeast"/>
              <w:rPr>
                <w:rFonts w:ascii="SimSun" w:hAnsi="SimSun"/>
                <w:sz w:val="21"/>
                <w:szCs w:val="21"/>
              </w:rPr>
            </w:pPr>
            <w:r w:rsidRPr="00DF29B8">
              <w:rPr>
                <w:rFonts w:ascii="SimSun" w:hAnsi="SimSun" w:hint="eastAsia"/>
                <w:sz w:val="21"/>
                <w:szCs w:val="21"/>
              </w:rPr>
              <w:t>（如果是，</w:t>
            </w:r>
            <w:r w:rsidR="00CE021D" w:rsidRPr="00DF29B8">
              <w:rPr>
                <w:rFonts w:ascii="SimSun" w:hAnsi="SimSun" w:hint="eastAsia"/>
                <w:sz w:val="21"/>
                <w:szCs w:val="21"/>
              </w:rPr>
              <w:t>请插入I</w:t>
            </w:r>
            <w:r w:rsidR="00CE021D" w:rsidRPr="00DF29B8">
              <w:rPr>
                <w:rFonts w:ascii="SimSun" w:hAnsi="SimSun"/>
                <w:sz w:val="21"/>
                <w:szCs w:val="21"/>
              </w:rPr>
              <w:t>PSUM</w:t>
            </w:r>
            <w:r w:rsidR="00CE021D" w:rsidRPr="00DF29B8">
              <w:rPr>
                <w:rFonts w:ascii="SimSun" w:hAnsi="SimSun" w:hint="eastAsia"/>
                <w:sz w:val="21"/>
                <w:szCs w:val="21"/>
              </w:rPr>
              <w:t>上</w:t>
            </w:r>
            <w:r w:rsidRPr="00DF29B8">
              <w:rPr>
                <w:rFonts w:ascii="SimSun" w:hAnsi="SimSun" w:hint="eastAsia"/>
                <w:sz w:val="21"/>
                <w:szCs w:val="21"/>
              </w:rPr>
              <w:t>修正文件的链接）</w:t>
            </w:r>
          </w:p>
          <w:p w14:paraId="343263CE" w14:textId="77777777" w:rsidR="003F53F3" w:rsidRPr="00DF29B8" w:rsidRDefault="003F53F3" w:rsidP="00B901C5">
            <w:pPr>
              <w:spacing w:afterLines="50" w:after="120" w:line="340" w:lineRule="atLeast"/>
              <w:rPr>
                <w:rFonts w:ascii="SimSun" w:hAnsi="SimSun"/>
                <w:sz w:val="21"/>
                <w:szCs w:val="21"/>
              </w:rPr>
            </w:pPr>
          </w:p>
          <w:p w14:paraId="14C970E1" w14:textId="77777777" w:rsidR="008B4473" w:rsidRPr="00DF29B8" w:rsidRDefault="008B4473" w:rsidP="00B901C5">
            <w:pPr>
              <w:spacing w:afterLines="50" w:after="120" w:line="340" w:lineRule="atLeast"/>
              <w:rPr>
                <w:rFonts w:ascii="SimSun" w:hAnsi="SimSun"/>
                <w:sz w:val="21"/>
                <w:szCs w:val="21"/>
              </w:rPr>
            </w:pPr>
          </w:p>
        </w:tc>
      </w:tr>
    </w:tbl>
    <w:p w14:paraId="2D90D41F" w14:textId="3AB9C2FD" w:rsidR="008B4473" w:rsidRPr="008D4036" w:rsidRDefault="008B4473" w:rsidP="008D4036">
      <w:pPr>
        <w:pStyle w:val="Endofdocument-Annex"/>
        <w:spacing w:before="720" w:afterLines="50" w:after="120" w:line="340" w:lineRule="atLeast"/>
        <w:rPr>
          <w:rFonts w:ascii="KaiTi" w:eastAsia="KaiTi" w:hAnsi="KaiTi"/>
          <w:sz w:val="21"/>
          <w:szCs w:val="21"/>
        </w:rPr>
      </w:pPr>
      <w:r w:rsidRPr="008D4036">
        <w:rPr>
          <w:rFonts w:ascii="KaiTi" w:eastAsia="KaiTi" w:hAnsi="KaiTi"/>
          <w:sz w:val="21"/>
          <w:szCs w:val="21"/>
        </w:rPr>
        <w:t>[</w:t>
      </w:r>
      <w:r w:rsidR="00CE021D" w:rsidRPr="008D4036">
        <w:rPr>
          <w:rFonts w:ascii="KaiTi" w:eastAsia="KaiTi" w:hAnsi="KaiTi" w:hint="eastAsia"/>
          <w:sz w:val="21"/>
          <w:szCs w:val="21"/>
        </w:rPr>
        <w:t>后接附件二</w:t>
      </w:r>
      <w:r w:rsidRPr="008D4036">
        <w:rPr>
          <w:rFonts w:ascii="KaiTi" w:eastAsia="KaiTi" w:hAnsi="KaiTi"/>
          <w:sz w:val="21"/>
          <w:szCs w:val="21"/>
        </w:rPr>
        <w:t>]</w:t>
      </w:r>
    </w:p>
    <w:p w14:paraId="037A3BE1" w14:textId="77777777" w:rsidR="008D4036" w:rsidRPr="00DF29B8" w:rsidRDefault="008D4036" w:rsidP="00B901C5">
      <w:pPr>
        <w:pStyle w:val="Endofdocument-Annex"/>
        <w:spacing w:afterLines="50" w:after="120" w:line="340" w:lineRule="atLeast"/>
        <w:rPr>
          <w:rFonts w:ascii="SimSun" w:hAnsi="SimSun"/>
          <w:sz w:val="21"/>
          <w:szCs w:val="21"/>
        </w:rPr>
        <w:sectPr w:rsidR="008D4036" w:rsidRPr="00DF29B8" w:rsidSect="003D6702">
          <w:headerReference w:type="default" r:id="rId11"/>
          <w:headerReference w:type="first" r:id="rId12"/>
          <w:endnotePr>
            <w:numFmt w:val="decimal"/>
          </w:endnotePr>
          <w:pgSz w:w="11907" w:h="16840" w:code="9"/>
          <w:pgMar w:top="567" w:right="1134" w:bottom="1021" w:left="1418" w:header="510" w:footer="1021" w:gutter="0"/>
          <w:pgNumType w:start="1"/>
          <w:cols w:space="720"/>
          <w:titlePg/>
          <w:docGrid w:linePitch="299"/>
        </w:sectPr>
      </w:pPr>
    </w:p>
    <w:p w14:paraId="06880BF2" w14:textId="0498161D" w:rsidR="003F53F3" w:rsidRPr="00103ECC" w:rsidRDefault="00FC34C7" w:rsidP="00103ECC">
      <w:pPr>
        <w:overflowPunct w:val="0"/>
        <w:spacing w:beforeLines="100" w:before="240" w:afterLines="100" w:after="240" w:line="340" w:lineRule="atLeast"/>
        <w:jc w:val="center"/>
        <w:rPr>
          <w:rFonts w:ascii="SimHei" w:eastAsia="SimHei" w:hAnsi="SimHei"/>
          <w:sz w:val="21"/>
          <w:szCs w:val="21"/>
        </w:rPr>
      </w:pPr>
      <w:r w:rsidRPr="00103ECC">
        <w:rPr>
          <w:rFonts w:ascii="SimHei" w:eastAsia="SimHei" w:hAnsi="SimHei" w:hint="eastAsia"/>
          <w:sz w:val="21"/>
          <w:szCs w:val="21"/>
        </w:rPr>
        <w:lastRenderedPageBreak/>
        <w:t>知识产权局</w:t>
      </w:r>
      <w:r w:rsidR="003F53F3" w:rsidRPr="00103ECC">
        <w:rPr>
          <w:rFonts w:ascii="SimHei" w:eastAsia="SimHei" w:hAnsi="SimHei" w:hint="eastAsia"/>
          <w:sz w:val="21"/>
          <w:szCs w:val="21"/>
        </w:rPr>
        <w:t>反馈</w:t>
      </w:r>
      <w:r w:rsidRPr="00103ECC">
        <w:rPr>
          <w:rFonts w:ascii="SimHei" w:eastAsia="SimHei" w:hAnsi="SimHei" w:hint="eastAsia"/>
          <w:sz w:val="21"/>
          <w:szCs w:val="21"/>
        </w:rPr>
        <w:t>答</w:t>
      </w:r>
      <w:r w:rsidR="003F53F3" w:rsidRPr="00103ECC">
        <w:rPr>
          <w:rFonts w:ascii="SimHei" w:eastAsia="SimHei" w:hAnsi="SimHei" w:hint="eastAsia"/>
          <w:sz w:val="21"/>
          <w:szCs w:val="21"/>
        </w:rPr>
        <w:t>复表</w:t>
      </w:r>
    </w:p>
    <w:p w14:paraId="1BF65BC3" w14:textId="355A5FDC" w:rsidR="008B4473" w:rsidRPr="00DF29B8" w:rsidRDefault="000C5AD4" w:rsidP="00103ECC">
      <w:pPr>
        <w:pStyle w:val="ONUME"/>
        <w:numPr>
          <w:ilvl w:val="0"/>
          <w:numId w:val="8"/>
        </w:numPr>
        <w:tabs>
          <w:tab w:val="clear" w:pos="567"/>
        </w:tabs>
        <w:overflowPunct w:val="0"/>
        <w:spacing w:beforeLines="100" w:before="240" w:afterLines="50" w:after="120" w:line="340" w:lineRule="atLeast"/>
        <w:jc w:val="both"/>
        <w:rPr>
          <w:rFonts w:ascii="SimSun" w:hAnsi="SimSun"/>
          <w:sz w:val="21"/>
          <w:szCs w:val="21"/>
        </w:rPr>
      </w:pPr>
      <w:r>
        <w:rPr>
          <w:rFonts w:ascii="SimSun" w:hAnsi="SimSun" w:hint="eastAsia"/>
          <w:sz w:val="21"/>
          <w:szCs w:val="21"/>
        </w:rPr>
        <w:t>您</w:t>
      </w:r>
      <w:r w:rsidR="003F53F3" w:rsidRPr="00DF29B8">
        <w:rPr>
          <w:rFonts w:ascii="SimSun" w:hAnsi="SimSun" w:hint="eastAsia"/>
          <w:sz w:val="21"/>
          <w:szCs w:val="21"/>
        </w:rPr>
        <w:t>如何使用所提供的反馈</w:t>
      </w:r>
      <w:r w:rsidR="00FC34C7" w:rsidRPr="00DF29B8">
        <w:rPr>
          <w:rFonts w:ascii="SimSun" w:hAnsi="SimSun" w:hint="eastAsia"/>
          <w:sz w:val="21"/>
          <w:szCs w:val="21"/>
        </w:rPr>
        <w:t>？</w:t>
      </w:r>
      <w:r w:rsidR="003F53F3" w:rsidRPr="00DF29B8">
        <w:rPr>
          <w:rFonts w:ascii="SimSun" w:hAnsi="SimSun" w:hint="eastAsia"/>
          <w:sz w:val="21"/>
          <w:szCs w:val="21"/>
        </w:rPr>
        <w:t>例如，确定了一项具体的培训需求，扩</w:t>
      </w:r>
      <w:r>
        <w:rPr>
          <w:rFonts w:ascii="SimSun" w:hAnsi="SimSun" w:hint="eastAsia"/>
          <w:sz w:val="21"/>
          <w:szCs w:val="21"/>
        </w:rPr>
        <w:t>大</w:t>
      </w:r>
      <w:r w:rsidR="003F53F3" w:rsidRPr="00DF29B8">
        <w:rPr>
          <w:rFonts w:ascii="SimSun" w:hAnsi="SimSun" w:hint="eastAsia"/>
          <w:sz w:val="21"/>
          <w:szCs w:val="21"/>
        </w:rPr>
        <w:t>了对类似申请的检索范</w:t>
      </w:r>
      <w:r w:rsidR="00103ECC">
        <w:rPr>
          <w:rFonts w:ascii="SimSun" w:hAnsi="SimSun"/>
          <w:sz w:val="21"/>
          <w:szCs w:val="21"/>
        </w:rPr>
        <w:t>‍</w:t>
      </w:r>
      <w:r w:rsidR="003F53F3" w:rsidRPr="00DF29B8">
        <w:rPr>
          <w:rFonts w:ascii="SimSun" w:hAnsi="SimSun" w:hint="eastAsia"/>
          <w:sz w:val="21"/>
          <w:szCs w:val="21"/>
        </w:rPr>
        <w:t>围</w:t>
      </w:r>
      <w:r w:rsidR="00FC34C7" w:rsidRPr="00DF29B8">
        <w:rPr>
          <w:rFonts w:ascii="SimSun" w:hAnsi="SimSun" w:hint="eastAsia"/>
          <w:sz w:val="21"/>
          <w:szCs w:val="21"/>
        </w:rPr>
        <w:t>。</w:t>
      </w:r>
    </w:p>
    <w:tbl>
      <w:tblPr>
        <w:tblStyle w:val="TableGrid"/>
        <w:tblW w:w="0" w:type="auto"/>
        <w:tblLook w:val="04A0" w:firstRow="1" w:lastRow="0" w:firstColumn="1" w:lastColumn="0" w:noHBand="0" w:noVBand="1"/>
      </w:tblPr>
      <w:tblGrid>
        <w:gridCol w:w="9345"/>
      </w:tblGrid>
      <w:tr w:rsidR="00B901C5" w:rsidRPr="00DF29B8" w14:paraId="1F4122B9" w14:textId="77777777" w:rsidTr="00B40276">
        <w:tc>
          <w:tcPr>
            <w:tcW w:w="9571" w:type="dxa"/>
          </w:tcPr>
          <w:p w14:paraId="021C10CB" w14:textId="77777777" w:rsidR="003F53F3" w:rsidRPr="00DF29B8" w:rsidRDefault="003F53F3" w:rsidP="00B901C5">
            <w:pPr>
              <w:spacing w:afterLines="50" w:after="120" w:line="340" w:lineRule="atLeast"/>
              <w:rPr>
                <w:rFonts w:ascii="SimSun" w:hAnsi="SimSun"/>
                <w:sz w:val="21"/>
                <w:szCs w:val="21"/>
              </w:rPr>
            </w:pPr>
          </w:p>
          <w:p w14:paraId="09BCE689" w14:textId="77777777" w:rsidR="003F53F3" w:rsidRPr="00DF29B8" w:rsidRDefault="003F53F3" w:rsidP="00B901C5">
            <w:pPr>
              <w:spacing w:afterLines="50" w:after="120" w:line="340" w:lineRule="atLeast"/>
              <w:rPr>
                <w:rFonts w:ascii="SimSun" w:hAnsi="SimSun"/>
                <w:sz w:val="21"/>
                <w:szCs w:val="21"/>
              </w:rPr>
            </w:pPr>
          </w:p>
          <w:p w14:paraId="12D562EF" w14:textId="77777777" w:rsidR="008B4473" w:rsidRPr="00DF29B8" w:rsidRDefault="008B4473" w:rsidP="00B901C5">
            <w:pPr>
              <w:spacing w:afterLines="50" w:after="120" w:line="340" w:lineRule="atLeast"/>
              <w:rPr>
                <w:rFonts w:ascii="SimSun" w:hAnsi="SimSun"/>
                <w:sz w:val="21"/>
                <w:szCs w:val="21"/>
              </w:rPr>
            </w:pPr>
          </w:p>
        </w:tc>
      </w:tr>
    </w:tbl>
    <w:p w14:paraId="7A0197E0" w14:textId="2F249350" w:rsidR="008B4473" w:rsidRPr="00DF29B8" w:rsidRDefault="003F53F3" w:rsidP="00103ECC">
      <w:pPr>
        <w:pStyle w:val="ONUME"/>
        <w:numPr>
          <w:ilvl w:val="0"/>
          <w:numId w:val="8"/>
        </w:numPr>
        <w:tabs>
          <w:tab w:val="clear" w:pos="567"/>
        </w:tabs>
        <w:overflowPunct w:val="0"/>
        <w:spacing w:beforeLines="100" w:before="240" w:afterLines="50" w:after="120" w:line="340" w:lineRule="atLeast"/>
        <w:jc w:val="both"/>
        <w:rPr>
          <w:rFonts w:ascii="SimSun" w:hAnsi="SimSun"/>
          <w:sz w:val="21"/>
          <w:szCs w:val="21"/>
        </w:rPr>
      </w:pPr>
      <w:r w:rsidRPr="00DF29B8">
        <w:rPr>
          <w:rFonts w:ascii="SimSun" w:hAnsi="SimSun" w:hint="eastAsia"/>
          <w:sz w:val="21"/>
          <w:szCs w:val="21"/>
        </w:rPr>
        <w:t>这些反馈的哪些方面最</w:t>
      </w:r>
      <w:r w:rsidR="000C5AD4">
        <w:rPr>
          <w:rFonts w:ascii="SimSun" w:hAnsi="SimSun" w:hint="eastAsia"/>
          <w:sz w:val="21"/>
          <w:szCs w:val="21"/>
        </w:rPr>
        <w:t>为</w:t>
      </w:r>
      <w:r w:rsidRPr="00DF29B8">
        <w:rPr>
          <w:rFonts w:ascii="SimSun" w:hAnsi="SimSun" w:hint="eastAsia"/>
          <w:sz w:val="21"/>
          <w:szCs w:val="21"/>
        </w:rPr>
        <w:t>有用？</w:t>
      </w:r>
    </w:p>
    <w:tbl>
      <w:tblPr>
        <w:tblStyle w:val="TableGrid"/>
        <w:tblW w:w="0" w:type="auto"/>
        <w:tblLook w:val="04A0" w:firstRow="1" w:lastRow="0" w:firstColumn="1" w:lastColumn="0" w:noHBand="0" w:noVBand="1"/>
      </w:tblPr>
      <w:tblGrid>
        <w:gridCol w:w="9345"/>
      </w:tblGrid>
      <w:tr w:rsidR="00B901C5" w:rsidRPr="00DF29B8" w14:paraId="0761782A" w14:textId="77777777" w:rsidTr="00B40276">
        <w:tc>
          <w:tcPr>
            <w:tcW w:w="9571" w:type="dxa"/>
          </w:tcPr>
          <w:p w14:paraId="233A7F9D" w14:textId="77777777" w:rsidR="003F53F3" w:rsidRPr="00DF29B8" w:rsidRDefault="003F53F3" w:rsidP="00B901C5">
            <w:pPr>
              <w:spacing w:afterLines="50" w:after="120" w:line="340" w:lineRule="atLeast"/>
              <w:rPr>
                <w:rFonts w:ascii="SimSun" w:hAnsi="SimSun"/>
                <w:sz w:val="21"/>
                <w:szCs w:val="21"/>
              </w:rPr>
            </w:pPr>
          </w:p>
          <w:p w14:paraId="7356A816" w14:textId="77777777" w:rsidR="003F53F3" w:rsidRPr="00DF29B8" w:rsidRDefault="003F53F3" w:rsidP="00B901C5">
            <w:pPr>
              <w:spacing w:afterLines="50" w:after="120" w:line="340" w:lineRule="atLeast"/>
              <w:rPr>
                <w:rFonts w:ascii="SimSun" w:hAnsi="SimSun"/>
                <w:sz w:val="21"/>
                <w:szCs w:val="21"/>
              </w:rPr>
            </w:pPr>
          </w:p>
          <w:p w14:paraId="4E0A9776" w14:textId="77777777" w:rsidR="008B4473" w:rsidRPr="00DF29B8" w:rsidRDefault="008B4473" w:rsidP="00B901C5">
            <w:pPr>
              <w:spacing w:afterLines="50" w:after="120" w:line="340" w:lineRule="atLeast"/>
              <w:rPr>
                <w:rFonts w:ascii="SimSun" w:hAnsi="SimSun"/>
                <w:sz w:val="21"/>
                <w:szCs w:val="21"/>
              </w:rPr>
            </w:pPr>
          </w:p>
        </w:tc>
      </w:tr>
    </w:tbl>
    <w:p w14:paraId="0E0A6324" w14:textId="09C3F711" w:rsidR="008B4473" w:rsidRPr="00DF29B8" w:rsidRDefault="003F53F3" w:rsidP="00103ECC">
      <w:pPr>
        <w:pStyle w:val="ONUME"/>
        <w:numPr>
          <w:ilvl w:val="0"/>
          <w:numId w:val="8"/>
        </w:numPr>
        <w:tabs>
          <w:tab w:val="clear" w:pos="567"/>
        </w:tabs>
        <w:overflowPunct w:val="0"/>
        <w:spacing w:beforeLines="100" w:before="240" w:afterLines="50" w:after="120" w:line="340" w:lineRule="atLeast"/>
        <w:jc w:val="both"/>
        <w:rPr>
          <w:rFonts w:ascii="SimSun" w:hAnsi="SimSun"/>
          <w:sz w:val="21"/>
          <w:szCs w:val="21"/>
        </w:rPr>
      </w:pPr>
      <w:r w:rsidRPr="00DF29B8">
        <w:rPr>
          <w:rFonts w:ascii="SimSun" w:hAnsi="SimSun" w:hint="eastAsia"/>
          <w:sz w:val="21"/>
          <w:szCs w:val="21"/>
        </w:rPr>
        <w:t>这些反馈的哪些方面</w:t>
      </w:r>
      <w:r w:rsidR="00FC34C7" w:rsidRPr="00DF29B8">
        <w:rPr>
          <w:rFonts w:ascii="SimSun" w:hAnsi="SimSun" w:hint="eastAsia"/>
          <w:sz w:val="21"/>
          <w:szCs w:val="21"/>
        </w:rPr>
        <w:t>不</w:t>
      </w:r>
      <w:r w:rsidR="00D31C3B">
        <w:rPr>
          <w:rFonts w:ascii="SimSun" w:hAnsi="SimSun" w:hint="eastAsia"/>
          <w:sz w:val="21"/>
          <w:szCs w:val="21"/>
        </w:rPr>
        <w:t>太</w:t>
      </w:r>
      <w:r w:rsidR="00FC34C7" w:rsidRPr="00DF29B8">
        <w:rPr>
          <w:rFonts w:ascii="SimSun" w:hAnsi="SimSun" w:hint="eastAsia"/>
          <w:sz w:val="21"/>
          <w:szCs w:val="21"/>
        </w:rPr>
        <w:t>有用？</w:t>
      </w:r>
    </w:p>
    <w:tbl>
      <w:tblPr>
        <w:tblStyle w:val="TableGrid"/>
        <w:tblW w:w="0" w:type="auto"/>
        <w:tblLook w:val="04A0" w:firstRow="1" w:lastRow="0" w:firstColumn="1" w:lastColumn="0" w:noHBand="0" w:noVBand="1"/>
      </w:tblPr>
      <w:tblGrid>
        <w:gridCol w:w="9345"/>
      </w:tblGrid>
      <w:tr w:rsidR="00B901C5" w:rsidRPr="00DF29B8" w14:paraId="4E694010" w14:textId="77777777" w:rsidTr="00B40276">
        <w:tc>
          <w:tcPr>
            <w:tcW w:w="9571" w:type="dxa"/>
          </w:tcPr>
          <w:p w14:paraId="24C47915" w14:textId="77777777" w:rsidR="003F53F3" w:rsidRPr="00DF29B8" w:rsidRDefault="003F53F3" w:rsidP="00B901C5">
            <w:pPr>
              <w:spacing w:afterLines="50" w:after="120" w:line="340" w:lineRule="atLeast"/>
              <w:rPr>
                <w:rFonts w:ascii="SimSun" w:hAnsi="SimSun"/>
                <w:sz w:val="21"/>
                <w:szCs w:val="21"/>
              </w:rPr>
            </w:pPr>
          </w:p>
          <w:p w14:paraId="2065EA94" w14:textId="77777777" w:rsidR="003F53F3" w:rsidRPr="00DF29B8" w:rsidRDefault="003F53F3" w:rsidP="00B901C5">
            <w:pPr>
              <w:spacing w:afterLines="50" w:after="120" w:line="340" w:lineRule="atLeast"/>
              <w:rPr>
                <w:rFonts w:ascii="SimSun" w:hAnsi="SimSun"/>
                <w:sz w:val="21"/>
                <w:szCs w:val="21"/>
              </w:rPr>
            </w:pPr>
          </w:p>
          <w:p w14:paraId="65E99E42" w14:textId="77777777" w:rsidR="008B4473" w:rsidRPr="00DF29B8" w:rsidRDefault="008B4473" w:rsidP="00B901C5">
            <w:pPr>
              <w:spacing w:afterLines="50" w:after="120" w:line="340" w:lineRule="atLeast"/>
              <w:rPr>
                <w:rFonts w:ascii="SimSun" w:hAnsi="SimSun"/>
                <w:sz w:val="21"/>
                <w:szCs w:val="21"/>
              </w:rPr>
            </w:pPr>
          </w:p>
        </w:tc>
      </w:tr>
    </w:tbl>
    <w:p w14:paraId="3973E9C1" w14:textId="102EB523" w:rsidR="008B4473" w:rsidRPr="00DF29B8" w:rsidRDefault="003F53F3" w:rsidP="00103ECC">
      <w:pPr>
        <w:pStyle w:val="ONUME"/>
        <w:numPr>
          <w:ilvl w:val="0"/>
          <w:numId w:val="8"/>
        </w:numPr>
        <w:tabs>
          <w:tab w:val="clear" w:pos="567"/>
        </w:tabs>
        <w:overflowPunct w:val="0"/>
        <w:spacing w:beforeLines="100" w:before="240" w:afterLines="50" w:after="120" w:line="340" w:lineRule="atLeast"/>
        <w:jc w:val="both"/>
        <w:rPr>
          <w:rFonts w:ascii="SimSun" w:hAnsi="SimSun"/>
          <w:sz w:val="21"/>
          <w:szCs w:val="21"/>
        </w:rPr>
      </w:pPr>
      <w:r w:rsidRPr="00DF29B8">
        <w:rPr>
          <w:rFonts w:ascii="SimSun" w:hAnsi="SimSun" w:hint="eastAsia"/>
          <w:sz w:val="21"/>
          <w:szCs w:val="21"/>
        </w:rPr>
        <w:t>是否</w:t>
      </w:r>
      <w:r w:rsidR="00FC34C7" w:rsidRPr="00DF29B8">
        <w:rPr>
          <w:rFonts w:ascii="SimSun" w:hAnsi="SimSun" w:hint="eastAsia"/>
          <w:sz w:val="21"/>
          <w:szCs w:val="21"/>
        </w:rPr>
        <w:t>有您希望纳入的</w:t>
      </w:r>
      <w:r w:rsidR="00C644DE" w:rsidRPr="00DF29B8">
        <w:rPr>
          <w:rFonts w:ascii="SimSun" w:hAnsi="SimSun" w:hint="eastAsia"/>
          <w:sz w:val="21"/>
          <w:szCs w:val="21"/>
        </w:rPr>
        <w:t>任何其他</w:t>
      </w:r>
      <w:r w:rsidRPr="00DF29B8">
        <w:rPr>
          <w:rFonts w:ascii="SimSun" w:hAnsi="SimSun" w:hint="eastAsia"/>
          <w:sz w:val="21"/>
          <w:szCs w:val="21"/>
        </w:rPr>
        <w:t>反馈</w:t>
      </w:r>
      <w:r w:rsidR="00FC34C7" w:rsidRPr="00DF29B8">
        <w:rPr>
          <w:rFonts w:ascii="SimSun" w:hAnsi="SimSun" w:hint="eastAsia"/>
          <w:sz w:val="21"/>
          <w:szCs w:val="21"/>
        </w:rPr>
        <w:t>？</w:t>
      </w:r>
    </w:p>
    <w:tbl>
      <w:tblPr>
        <w:tblStyle w:val="TableGrid"/>
        <w:tblW w:w="0" w:type="auto"/>
        <w:tblLook w:val="04A0" w:firstRow="1" w:lastRow="0" w:firstColumn="1" w:lastColumn="0" w:noHBand="0" w:noVBand="1"/>
      </w:tblPr>
      <w:tblGrid>
        <w:gridCol w:w="9345"/>
      </w:tblGrid>
      <w:tr w:rsidR="00B901C5" w:rsidRPr="00DF29B8" w14:paraId="17DA0CA6" w14:textId="77777777" w:rsidTr="00B40276">
        <w:tc>
          <w:tcPr>
            <w:tcW w:w="9571" w:type="dxa"/>
          </w:tcPr>
          <w:p w14:paraId="38FE2B80" w14:textId="77777777" w:rsidR="003F53F3" w:rsidRPr="00DF29B8" w:rsidRDefault="003F53F3" w:rsidP="00B901C5">
            <w:pPr>
              <w:spacing w:afterLines="50" w:after="120" w:line="340" w:lineRule="atLeast"/>
              <w:rPr>
                <w:rFonts w:ascii="SimSun" w:hAnsi="SimSun"/>
                <w:sz w:val="21"/>
                <w:szCs w:val="21"/>
              </w:rPr>
            </w:pPr>
          </w:p>
          <w:p w14:paraId="2E6A06BD" w14:textId="77777777" w:rsidR="003F53F3" w:rsidRPr="00DF29B8" w:rsidRDefault="003F53F3" w:rsidP="00B901C5">
            <w:pPr>
              <w:spacing w:afterLines="50" w:after="120" w:line="340" w:lineRule="atLeast"/>
              <w:rPr>
                <w:rFonts w:ascii="SimSun" w:hAnsi="SimSun"/>
                <w:sz w:val="21"/>
                <w:szCs w:val="21"/>
              </w:rPr>
            </w:pPr>
          </w:p>
          <w:p w14:paraId="26334490" w14:textId="77777777" w:rsidR="008B4473" w:rsidRPr="00DF29B8" w:rsidRDefault="008B4473" w:rsidP="00B901C5">
            <w:pPr>
              <w:spacing w:afterLines="50" w:after="120" w:line="340" w:lineRule="atLeast"/>
              <w:rPr>
                <w:rFonts w:ascii="SimSun" w:hAnsi="SimSun"/>
                <w:sz w:val="21"/>
                <w:szCs w:val="21"/>
              </w:rPr>
            </w:pPr>
          </w:p>
        </w:tc>
      </w:tr>
    </w:tbl>
    <w:p w14:paraId="387871E0" w14:textId="6AE7AEC4" w:rsidR="008B4473" w:rsidRPr="00DF29B8" w:rsidRDefault="003F53F3" w:rsidP="00103ECC">
      <w:pPr>
        <w:pStyle w:val="ONUME"/>
        <w:numPr>
          <w:ilvl w:val="0"/>
          <w:numId w:val="8"/>
        </w:numPr>
        <w:tabs>
          <w:tab w:val="clear" w:pos="567"/>
        </w:tabs>
        <w:overflowPunct w:val="0"/>
        <w:spacing w:beforeLines="100" w:before="240" w:afterLines="50" w:after="120" w:line="340" w:lineRule="atLeast"/>
        <w:jc w:val="both"/>
        <w:rPr>
          <w:rFonts w:ascii="SimSun" w:hAnsi="SimSun"/>
          <w:sz w:val="21"/>
          <w:szCs w:val="21"/>
        </w:rPr>
      </w:pPr>
      <w:r w:rsidRPr="00DF29B8">
        <w:rPr>
          <w:rFonts w:ascii="SimSun" w:hAnsi="SimSun" w:hint="eastAsia"/>
          <w:sz w:val="21"/>
          <w:szCs w:val="21"/>
        </w:rPr>
        <w:t>您对</w:t>
      </w:r>
      <w:r w:rsidR="00BE2A09" w:rsidRPr="00DF29B8">
        <w:rPr>
          <w:rFonts w:ascii="SimSun" w:hAnsi="SimSun" w:hint="eastAsia"/>
          <w:sz w:val="21"/>
          <w:szCs w:val="21"/>
        </w:rPr>
        <w:t>如何改进</w:t>
      </w:r>
      <w:r w:rsidRPr="00DF29B8">
        <w:rPr>
          <w:rFonts w:ascii="SimSun" w:hAnsi="SimSun" w:hint="eastAsia"/>
          <w:sz w:val="21"/>
          <w:szCs w:val="21"/>
        </w:rPr>
        <w:t>这种反馈</w:t>
      </w:r>
      <w:r w:rsidR="00B87AC2">
        <w:rPr>
          <w:rFonts w:ascii="SimSun" w:hAnsi="SimSun" w:hint="eastAsia"/>
          <w:sz w:val="21"/>
          <w:szCs w:val="21"/>
        </w:rPr>
        <w:t>的</w:t>
      </w:r>
      <w:r w:rsidR="00272797">
        <w:rPr>
          <w:rFonts w:ascii="SimSun" w:hAnsi="SimSun" w:hint="eastAsia"/>
          <w:sz w:val="21"/>
          <w:szCs w:val="21"/>
        </w:rPr>
        <w:t>呈现</w:t>
      </w:r>
      <w:r w:rsidR="00B70ED9">
        <w:rPr>
          <w:rFonts w:ascii="SimSun" w:hAnsi="SimSun" w:hint="eastAsia"/>
          <w:sz w:val="21"/>
          <w:szCs w:val="21"/>
        </w:rPr>
        <w:t>方式</w:t>
      </w:r>
      <w:r w:rsidR="00FC34C7" w:rsidRPr="00DF29B8">
        <w:rPr>
          <w:rFonts w:ascii="SimSun" w:hAnsi="SimSun" w:hint="eastAsia"/>
          <w:sz w:val="21"/>
          <w:szCs w:val="21"/>
        </w:rPr>
        <w:t>是否</w:t>
      </w:r>
      <w:r w:rsidRPr="00DF29B8">
        <w:rPr>
          <w:rFonts w:ascii="SimSun" w:hAnsi="SimSun" w:hint="eastAsia"/>
          <w:sz w:val="21"/>
          <w:szCs w:val="21"/>
        </w:rPr>
        <w:t>有任何想法</w:t>
      </w:r>
      <w:r w:rsidR="00FC34C7" w:rsidRPr="00DF29B8">
        <w:rPr>
          <w:rFonts w:ascii="SimSun" w:hAnsi="SimSun" w:hint="eastAsia"/>
          <w:sz w:val="21"/>
          <w:szCs w:val="21"/>
        </w:rPr>
        <w:t>？</w:t>
      </w:r>
    </w:p>
    <w:tbl>
      <w:tblPr>
        <w:tblStyle w:val="TableGrid"/>
        <w:tblW w:w="0" w:type="auto"/>
        <w:tblLook w:val="04A0" w:firstRow="1" w:lastRow="0" w:firstColumn="1" w:lastColumn="0" w:noHBand="0" w:noVBand="1"/>
      </w:tblPr>
      <w:tblGrid>
        <w:gridCol w:w="9345"/>
      </w:tblGrid>
      <w:tr w:rsidR="00B901C5" w:rsidRPr="00DF29B8" w14:paraId="31BAF0DE" w14:textId="77777777" w:rsidTr="00B40276">
        <w:tc>
          <w:tcPr>
            <w:tcW w:w="9571" w:type="dxa"/>
          </w:tcPr>
          <w:p w14:paraId="30C42B08" w14:textId="77777777" w:rsidR="003F53F3" w:rsidRPr="00DF29B8" w:rsidRDefault="003F53F3" w:rsidP="00B901C5">
            <w:pPr>
              <w:spacing w:afterLines="50" w:after="120" w:line="340" w:lineRule="atLeast"/>
              <w:rPr>
                <w:rFonts w:ascii="SimSun" w:hAnsi="SimSun"/>
                <w:sz w:val="21"/>
                <w:szCs w:val="21"/>
              </w:rPr>
            </w:pPr>
          </w:p>
          <w:p w14:paraId="70B3A8F8" w14:textId="77777777" w:rsidR="003F53F3" w:rsidRPr="00DF29B8" w:rsidRDefault="003F53F3" w:rsidP="00B901C5">
            <w:pPr>
              <w:spacing w:afterLines="50" w:after="120" w:line="340" w:lineRule="atLeast"/>
              <w:rPr>
                <w:rFonts w:ascii="SimSun" w:hAnsi="SimSun"/>
                <w:sz w:val="21"/>
                <w:szCs w:val="21"/>
              </w:rPr>
            </w:pPr>
          </w:p>
          <w:p w14:paraId="4B4F068B" w14:textId="77777777" w:rsidR="008B4473" w:rsidRPr="00DF29B8" w:rsidRDefault="008B4473" w:rsidP="00B901C5">
            <w:pPr>
              <w:spacing w:afterLines="50" w:after="120" w:line="340" w:lineRule="atLeast"/>
              <w:rPr>
                <w:rFonts w:ascii="SimSun" w:hAnsi="SimSun"/>
                <w:sz w:val="21"/>
                <w:szCs w:val="21"/>
              </w:rPr>
            </w:pPr>
          </w:p>
        </w:tc>
      </w:tr>
    </w:tbl>
    <w:p w14:paraId="2584A7DF" w14:textId="43EF4315" w:rsidR="003F53F3" w:rsidRPr="00103ECC" w:rsidRDefault="008B4473" w:rsidP="00103ECC">
      <w:pPr>
        <w:pStyle w:val="Endofdocument-Annex"/>
        <w:spacing w:before="720" w:afterLines="50" w:after="120" w:line="340" w:lineRule="atLeast"/>
        <w:rPr>
          <w:rFonts w:ascii="KaiTi" w:eastAsia="KaiTi" w:hAnsi="KaiTi"/>
          <w:sz w:val="21"/>
          <w:szCs w:val="21"/>
        </w:rPr>
      </w:pPr>
      <w:r w:rsidRPr="00103ECC">
        <w:rPr>
          <w:rFonts w:ascii="KaiTi" w:eastAsia="KaiTi" w:hAnsi="KaiTi"/>
          <w:sz w:val="21"/>
          <w:szCs w:val="21"/>
        </w:rPr>
        <w:t>[</w:t>
      </w:r>
      <w:r w:rsidR="00FC34C7" w:rsidRPr="00103ECC">
        <w:rPr>
          <w:rFonts w:ascii="KaiTi" w:eastAsia="KaiTi" w:hAnsi="KaiTi" w:hint="eastAsia"/>
          <w:sz w:val="21"/>
          <w:szCs w:val="21"/>
        </w:rPr>
        <w:t>附件二和文件完</w:t>
      </w:r>
      <w:r w:rsidRPr="00103ECC">
        <w:rPr>
          <w:rFonts w:ascii="KaiTi" w:eastAsia="KaiTi" w:hAnsi="KaiTi"/>
          <w:sz w:val="21"/>
          <w:szCs w:val="21"/>
        </w:rPr>
        <w:t>]</w:t>
      </w:r>
    </w:p>
    <w:sectPr w:rsidR="003F53F3" w:rsidRPr="00103ECC" w:rsidSect="007D1F2F">
      <w:headerReference w:type="default" r:id="rId13"/>
      <w:head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5FE9B" w14:textId="77777777" w:rsidR="00AC5004" w:rsidRDefault="00AC5004">
      <w:r>
        <w:separator/>
      </w:r>
    </w:p>
  </w:endnote>
  <w:endnote w:type="continuationSeparator" w:id="0">
    <w:p w14:paraId="3C90B62F" w14:textId="77777777" w:rsidR="00AC5004" w:rsidRDefault="00AC5004" w:rsidP="003B38C1">
      <w:r>
        <w:separator/>
      </w:r>
    </w:p>
    <w:p w14:paraId="16A9F102" w14:textId="77777777" w:rsidR="00AC5004" w:rsidRPr="003B38C1" w:rsidRDefault="00AC5004" w:rsidP="003B38C1">
      <w:pPr>
        <w:spacing w:after="60"/>
        <w:rPr>
          <w:sz w:val="17"/>
        </w:rPr>
      </w:pPr>
      <w:r>
        <w:rPr>
          <w:sz w:val="17"/>
        </w:rPr>
        <w:t>[Endnote continued from previous page]</w:t>
      </w:r>
    </w:p>
  </w:endnote>
  <w:endnote w:type="continuationNotice" w:id="1">
    <w:p w14:paraId="7050BCBB" w14:textId="77777777" w:rsidR="00AC5004" w:rsidRPr="003B38C1" w:rsidRDefault="00AC500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BF380" w14:textId="77777777" w:rsidR="00AC5004" w:rsidRDefault="00AC5004">
      <w:r>
        <w:separator/>
      </w:r>
    </w:p>
  </w:footnote>
  <w:footnote w:type="continuationSeparator" w:id="0">
    <w:p w14:paraId="46E65573" w14:textId="77777777" w:rsidR="00AC5004" w:rsidRDefault="00AC5004" w:rsidP="008B60B2">
      <w:r>
        <w:separator/>
      </w:r>
    </w:p>
    <w:p w14:paraId="0D68F2F3" w14:textId="77777777" w:rsidR="00AC5004" w:rsidRPr="00ED77FB" w:rsidRDefault="00AC5004" w:rsidP="008B60B2">
      <w:pPr>
        <w:spacing w:after="60"/>
        <w:rPr>
          <w:sz w:val="17"/>
          <w:szCs w:val="17"/>
        </w:rPr>
      </w:pPr>
      <w:r w:rsidRPr="00ED77FB">
        <w:rPr>
          <w:sz w:val="17"/>
          <w:szCs w:val="17"/>
        </w:rPr>
        <w:t>[Footnote continued from previous page]</w:t>
      </w:r>
    </w:p>
  </w:footnote>
  <w:footnote w:type="continuationNotice" w:id="1">
    <w:p w14:paraId="55B89049" w14:textId="77777777" w:rsidR="00AC5004" w:rsidRPr="00ED77FB" w:rsidRDefault="00AC500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9FED3" w14:textId="3A981778" w:rsidR="008B4473" w:rsidRPr="00E621C3" w:rsidRDefault="008B4473" w:rsidP="00492388">
    <w:pPr>
      <w:wordWrap w:val="0"/>
      <w:jc w:val="right"/>
      <w:rPr>
        <w:rFonts w:ascii="SimSun" w:hAnsi="SimSun"/>
        <w:sz w:val="21"/>
        <w:szCs w:val="21"/>
      </w:rPr>
    </w:pPr>
    <w:bookmarkStart w:id="7" w:name="Code2"/>
    <w:r w:rsidRPr="00E621C3">
      <w:rPr>
        <w:rFonts w:ascii="SimSun" w:hAnsi="SimSun"/>
        <w:sz w:val="21"/>
        <w:szCs w:val="21"/>
      </w:rPr>
      <w:t>PCT/</w:t>
    </w:r>
    <w:r w:rsidR="00C23FB0" w:rsidRPr="00E621C3">
      <w:rPr>
        <w:rFonts w:ascii="SimSun" w:hAnsi="SimSun"/>
        <w:sz w:val="21"/>
        <w:szCs w:val="21"/>
      </w:rPr>
      <w:t>WG</w:t>
    </w:r>
    <w:r w:rsidRPr="00E621C3">
      <w:rPr>
        <w:rFonts w:ascii="SimSun" w:hAnsi="SimSun"/>
        <w:sz w:val="21"/>
        <w:szCs w:val="21"/>
      </w:rPr>
      <w:t>/1</w:t>
    </w:r>
    <w:r w:rsidR="0043018F">
      <w:rPr>
        <w:rFonts w:ascii="SimSun" w:hAnsi="SimSun" w:hint="eastAsia"/>
        <w:sz w:val="21"/>
        <w:szCs w:val="21"/>
      </w:rPr>
      <w:t>4</w:t>
    </w:r>
    <w:r w:rsidRPr="00E621C3">
      <w:rPr>
        <w:rFonts w:ascii="SimSun" w:hAnsi="SimSun"/>
        <w:sz w:val="21"/>
        <w:szCs w:val="21"/>
      </w:rPr>
      <w:t>/</w:t>
    </w:r>
    <w:r w:rsidR="0043018F">
      <w:rPr>
        <w:rFonts w:ascii="SimSun" w:hAnsi="SimSun" w:hint="eastAsia"/>
        <w:sz w:val="21"/>
        <w:szCs w:val="21"/>
      </w:rPr>
      <w:t>12</w:t>
    </w:r>
  </w:p>
  <w:bookmarkEnd w:id="7"/>
  <w:p w14:paraId="481F4598" w14:textId="500C01F1" w:rsidR="008B4473" w:rsidRPr="008D4036" w:rsidRDefault="00E621C3" w:rsidP="00492388">
    <w:pPr>
      <w:spacing w:afterLines="100" w:after="240"/>
      <w:jc w:val="right"/>
      <w:rPr>
        <w:rFonts w:ascii="SimSun" w:hAnsi="SimSun"/>
        <w:sz w:val="21"/>
      </w:rPr>
    </w:pPr>
    <w:r w:rsidRPr="00E621C3">
      <w:rPr>
        <w:rFonts w:ascii="SimSun" w:hAnsi="SimSun" w:hint="eastAsia"/>
        <w:sz w:val="21"/>
        <w:szCs w:val="21"/>
      </w:rPr>
      <w:t>第</w:t>
    </w:r>
    <w:r w:rsidR="008B4473" w:rsidRPr="00E621C3">
      <w:rPr>
        <w:rFonts w:ascii="SimSun" w:hAnsi="SimSun"/>
        <w:sz w:val="21"/>
        <w:szCs w:val="21"/>
      </w:rPr>
      <w:fldChar w:fldCharType="begin"/>
    </w:r>
    <w:r w:rsidR="008B4473" w:rsidRPr="00E621C3">
      <w:rPr>
        <w:rFonts w:ascii="SimSun" w:hAnsi="SimSun"/>
        <w:sz w:val="21"/>
        <w:szCs w:val="21"/>
      </w:rPr>
      <w:instrText xml:space="preserve"> PAGE  \* MERGEFORMAT </w:instrText>
    </w:r>
    <w:r w:rsidR="008B4473" w:rsidRPr="00E621C3">
      <w:rPr>
        <w:rFonts w:ascii="SimSun" w:hAnsi="SimSun"/>
        <w:sz w:val="21"/>
        <w:szCs w:val="21"/>
      </w:rPr>
      <w:fldChar w:fldCharType="separate"/>
    </w:r>
    <w:r w:rsidR="00F90595">
      <w:rPr>
        <w:rFonts w:ascii="SimSun" w:hAnsi="SimSun"/>
        <w:noProof/>
        <w:sz w:val="21"/>
        <w:szCs w:val="21"/>
      </w:rPr>
      <w:t>4</w:t>
    </w:r>
    <w:r w:rsidR="008B4473" w:rsidRPr="00E621C3">
      <w:rPr>
        <w:rFonts w:ascii="SimSun" w:hAnsi="SimSun"/>
        <w:sz w:val="21"/>
        <w:szCs w:val="21"/>
      </w:rPr>
      <w:fldChar w:fldCharType="end"/>
    </w:r>
    <w:r w:rsidRPr="00E621C3">
      <w:rPr>
        <w:rFonts w:ascii="SimSun" w:hAnsi="SimSun" w:hint="eastAsia"/>
        <w:sz w:val="21"/>
        <w:szCs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4E669" w14:textId="26657274" w:rsidR="008B4473" w:rsidRPr="008D4036" w:rsidRDefault="008B4473" w:rsidP="00477D6B">
    <w:pPr>
      <w:jc w:val="right"/>
      <w:rPr>
        <w:rFonts w:ascii="SimSun" w:hAnsi="SimSun"/>
        <w:sz w:val="21"/>
      </w:rPr>
    </w:pPr>
    <w:r w:rsidRPr="008D4036">
      <w:rPr>
        <w:rFonts w:ascii="SimSun" w:hAnsi="SimSun"/>
        <w:sz w:val="21"/>
      </w:rPr>
      <w:t>PCT/</w:t>
    </w:r>
    <w:r w:rsidR="00627699" w:rsidRPr="008D4036">
      <w:rPr>
        <w:rFonts w:ascii="SimSun" w:hAnsi="SimSun"/>
        <w:sz w:val="21"/>
      </w:rPr>
      <w:t>WG</w:t>
    </w:r>
    <w:r w:rsidR="00613979" w:rsidRPr="008D4036">
      <w:rPr>
        <w:rFonts w:ascii="SimSun" w:hAnsi="SimSun"/>
        <w:sz w:val="21"/>
      </w:rPr>
      <w:t>/</w:t>
    </w:r>
    <w:r w:rsidRPr="008D4036">
      <w:rPr>
        <w:rFonts w:ascii="SimSun" w:hAnsi="SimSun"/>
        <w:sz w:val="21"/>
      </w:rPr>
      <w:t>13/</w:t>
    </w:r>
    <w:r w:rsidR="00627699" w:rsidRPr="008D4036">
      <w:rPr>
        <w:rFonts w:ascii="SimSun" w:hAnsi="SimSun"/>
        <w:sz w:val="21"/>
      </w:rPr>
      <w:t>5</w:t>
    </w:r>
  </w:p>
  <w:p w14:paraId="3F282050" w14:textId="43BEC953" w:rsidR="008B4473" w:rsidRPr="008D4036" w:rsidRDefault="00B901C5" w:rsidP="00477D6B">
    <w:pPr>
      <w:jc w:val="right"/>
      <w:rPr>
        <w:rFonts w:ascii="SimSun" w:hAnsi="SimSun"/>
        <w:sz w:val="21"/>
      </w:rPr>
    </w:pPr>
    <w:r w:rsidRPr="008D4036">
      <w:rPr>
        <w:rFonts w:ascii="SimSun" w:hAnsi="SimSun" w:hint="eastAsia"/>
        <w:sz w:val="21"/>
      </w:rPr>
      <w:t>附件一第</w:t>
    </w:r>
    <w:r w:rsidR="008B4473" w:rsidRPr="008D4036">
      <w:rPr>
        <w:rFonts w:ascii="SimSun" w:hAnsi="SimSun"/>
        <w:sz w:val="21"/>
      </w:rPr>
      <w:fldChar w:fldCharType="begin"/>
    </w:r>
    <w:r w:rsidR="008B4473" w:rsidRPr="008D4036">
      <w:rPr>
        <w:rFonts w:ascii="SimSun" w:hAnsi="SimSun"/>
        <w:sz w:val="21"/>
      </w:rPr>
      <w:instrText xml:space="preserve"> PAGE  \* MERGEFORMAT </w:instrText>
    </w:r>
    <w:r w:rsidR="008B4473" w:rsidRPr="008D4036">
      <w:rPr>
        <w:rFonts w:ascii="SimSun" w:hAnsi="SimSun"/>
        <w:sz w:val="21"/>
      </w:rPr>
      <w:fldChar w:fldCharType="separate"/>
    </w:r>
    <w:r w:rsidR="008D4036">
      <w:rPr>
        <w:rFonts w:ascii="SimSun" w:hAnsi="SimSun"/>
        <w:noProof/>
        <w:sz w:val="21"/>
      </w:rPr>
      <w:t>2</w:t>
    </w:r>
    <w:r w:rsidR="008B4473" w:rsidRPr="008D4036">
      <w:rPr>
        <w:rFonts w:ascii="SimSun" w:hAnsi="SimSun"/>
        <w:sz w:val="21"/>
      </w:rPr>
      <w:fldChar w:fldCharType="end"/>
    </w:r>
    <w:r w:rsidRPr="008D4036">
      <w:rPr>
        <w:rFonts w:ascii="SimSun" w:hAnsi="SimSun" w:hint="eastAsia"/>
        <w:sz w:val="21"/>
      </w:rPr>
      <w:t>页</w:t>
    </w:r>
  </w:p>
  <w:p w14:paraId="38739517" w14:textId="77777777" w:rsidR="008B4473" w:rsidRPr="008D4036" w:rsidRDefault="008B4473" w:rsidP="00477D6B">
    <w:pPr>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AE5D1" w14:textId="65A468D8" w:rsidR="008B4473" w:rsidRPr="00E621C3" w:rsidRDefault="008B4473" w:rsidP="00530B48">
    <w:pPr>
      <w:pStyle w:val="Header"/>
      <w:jc w:val="right"/>
      <w:rPr>
        <w:rFonts w:ascii="SimSun" w:hAnsi="SimSun"/>
        <w:sz w:val="21"/>
        <w:szCs w:val="21"/>
      </w:rPr>
    </w:pPr>
    <w:r w:rsidRPr="00E621C3">
      <w:rPr>
        <w:rFonts w:ascii="SimSun" w:hAnsi="SimSun"/>
        <w:sz w:val="21"/>
        <w:szCs w:val="21"/>
      </w:rPr>
      <w:t>PCT/WG/1</w:t>
    </w:r>
    <w:r w:rsidR="0043018F">
      <w:rPr>
        <w:rFonts w:ascii="SimSun" w:hAnsi="SimSun" w:hint="eastAsia"/>
        <w:sz w:val="21"/>
        <w:szCs w:val="21"/>
      </w:rPr>
      <w:t>4</w:t>
    </w:r>
    <w:r w:rsidRPr="00E621C3">
      <w:rPr>
        <w:rFonts w:ascii="SimSun" w:hAnsi="SimSun"/>
        <w:sz w:val="21"/>
        <w:szCs w:val="21"/>
      </w:rPr>
      <w:t>/</w:t>
    </w:r>
    <w:r w:rsidR="0043018F">
      <w:rPr>
        <w:rFonts w:ascii="SimSun" w:hAnsi="SimSun" w:hint="eastAsia"/>
        <w:sz w:val="21"/>
        <w:szCs w:val="21"/>
      </w:rPr>
      <w:t>12</w:t>
    </w:r>
  </w:p>
  <w:p w14:paraId="4F03CD8F" w14:textId="6591645E" w:rsidR="008B4473" w:rsidRPr="008D4036" w:rsidRDefault="00E621C3" w:rsidP="00492388">
    <w:pPr>
      <w:pStyle w:val="Header"/>
      <w:spacing w:afterLines="100" w:after="240"/>
      <w:jc w:val="right"/>
      <w:rPr>
        <w:rFonts w:ascii="SimSun" w:hAnsi="SimSun"/>
        <w:sz w:val="21"/>
      </w:rPr>
    </w:pPr>
    <w:r w:rsidRPr="00E621C3">
      <w:rPr>
        <w:rFonts w:ascii="SimSun" w:hAnsi="SimSun" w:hint="eastAsia"/>
        <w:sz w:val="21"/>
        <w:szCs w:val="21"/>
      </w:rPr>
      <w:t>附件一</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7F570" w14:textId="77777777" w:rsidR="00D07C78" w:rsidRPr="008D4036" w:rsidRDefault="003030E3" w:rsidP="00477D6B">
    <w:pPr>
      <w:jc w:val="right"/>
      <w:rPr>
        <w:rFonts w:ascii="SimSun" w:hAnsi="SimSun"/>
        <w:caps/>
        <w:sz w:val="21"/>
      </w:rPr>
    </w:pPr>
    <w:r w:rsidRPr="008D4036">
      <w:rPr>
        <w:rFonts w:ascii="SimSun" w:hAnsi="SimSun"/>
        <w:caps/>
        <w:sz w:val="21"/>
      </w:rPr>
      <w:t>PCT/WG/13/1 Prov</w:t>
    </w:r>
    <w:r w:rsidR="007D1F2F" w:rsidRPr="008D4036">
      <w:rPr>
        <w:rFonts w:ascii="SimSun" w:hAnsi="SimSun"/>
        <w:caps/>
        <w:sz w:val="21"/>
      </w:rPr>
      <w:t>. 2</w:t>
    </w:r>
  </w:p>
  <w:p w14:paraId="5C9F9E94" w14:textId="1DF4F4D5" w:rsidR="00D07C78" w:rsidRPr="008D4036" w:rsidRDefault="00B901C5" w:rsidP="00477D6B">
    <w:pPr>
      <w:jc w:val="right"/>
      <w:rPr>
        <w:rFonts w:ascii="SimSun" w:hAnsi="SimSun"/>
        <w:sz w:val="21"/>
      </w:rPr>
    </w:pPr>
    <w:r w:rsidRPr="008D4036">
      <w:rPr>
        <w:rFonts w:ascii="SimSun" w:hAnsi="SimSun" w:hint="eastAsia"/>
        <w:sz w:val="21"/>
      </w:rPr>
      <w:t>附件二第2页</w:t>
    </w:r>
  </w:p>
  <w:p w14:paraId="72938C3F" w14:textId="77777777" w:rsidR="00D07C78" w:rsidRPr="008D4036" w:rsidRDefault="00D07C78" w:rsidP="00477D6B">
    <w:pPr>
      <w:jc w:val="right"/>
      <w:rPr>
        <w:rFonts w:ascii="SimSun" w:hAnsi="SimSun"/>
        <w:sz w:val="21"/>
      </w:rPr>
    </w:pPr>
  </w:p>
  <w:p w14:paraId="21785017" w14:textId="77777777" w:rsidR="00D07C78" w:rsidRPr="008D4036" w:rsidRDefault="00D07C78" w:rsidP="00477D6B">
    <w:pPr>
      <w:jc w:val="right"/>
      <w:rPr>
        <w:rFonts w:ascii="SimSun" w:hAnsi="SimSun"/>
        <w:sz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8291A" w14:textId="147B460B" w:rsidR="00613979" w:rsidRPr="00E621C3" w:rsidRDefault="00613979" w:rsidP="00492388">
    <w:pPr>
      <w:pStyle w:val="Header"/>
      <w:wordWrap w:val="0"/>
      <w:jc w:val="right"/>
      <w:rPr>
        <w:rFonts w:ascii="SimSun" w:hAnsi="SimSun"/>
        <w:sz w:val="21"/>
        <w:szCs w:val="21"/>
      </w:rPr>
    </w:pPr>
    <w:r w:rsidRPr="00E621C3">
      <w:rPr>
        <w:rFonts w:ascii="SimSun" w:hAnsi="SimSun"/>
        <w:sz w:val="21"/>
        <w:szCs w:val="21"/>
      </w:rPr>
      <w:t>PCT/WG/1</w:t>
    </w:r>
    <w:r w:rsidR="0043018F">
      <w:rPr>
        <w:rFonts w:ascii="SimSun" w:hAnsi="SimSun" w:hint="eastAsia"/>
        <w:sz w:val="21"/>
        <w:szCs w:val="21"/>
      </w:rPr>
      <w:t>4</w:t>
    </w:r>
    <w:r w:rsidRPr="00E621C3">
      <w:rPr>
        <w:rFonts w:ascii="SimSun" w:hAnsi="SimSun"/>
        <w:sz w:val="21"/>
        <w:szCs w:val="21"/>
      </w:rPr>
      <w:t>/</w:t>
    </w:r>
    <w:r w:rsidR="0043018F">
      <w:rPr>
        <w:rFonts w:ascii="SimSun" w:hAnsi="SimSun" w:hint="eastAsia"/>
        <w:sz w:val="21"/>
        <w:szCs w:val="21"/>
      </w:rPr>
      <w:t>12</w:t>
    </w:r>
  </w:p>
  <w:p w14:paraId="33F0E523" w14:textId="003D0338" w:rsidR="00613979" w:rsidRPr="008D4036" w:rsidRDefault="00E621C3" w:rsidP="00492388">
    <w:pPr>
      <w:pStyle w:val="Header"/>
      <w:spacing w:afterLines="100" w:after="240"/>
      <w:jc w:val="right"/>
      <w:rPr>
        <w:rFonts w:ascii="SimSun" w:hAnsi="SimSun"/>
        <w:sz w:val="21"/>
      </w:rPr>
    </w:pPr>
    <w:r w:rsidRPr="00E621C3">
      <w:rPr>
        <w:rFonts w:ascii="SimSun" w:hAnsi="SimSun" w:hint="eastAsia"/>
        <w:sz w:val="21"/>
        <w:szCs w:val="21"/>
      </w:rPr>
      <w:t>附件二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B0A1D40"/>
    <w:multiLevelType w:val="hybridMultilevel"/>
    <w:tmpl w:val="8B6088CE"/>
    <w:lvl w:ilvl="0" w:tplc="6548EC8E">
      <w:start w:val="3"/>
      <w:numFmt w:val="bullet"/>
      <w:lvlText w:val="•"/>
      <w:lvlJc w:val="left"/>
      <w:pPr>
        <w:ind w:left="927" w:hanging="360"/>
      </w:pPr>
      <w:rPr>
        <w:rFonts w:ascii="SimSun" w:eastAsia="SimSun" w:hAnsi="SimSun" w:cs="Arial" w:hint="eastAsia"/>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4"/>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zho"/>
    <w:docVar w:name="TermBases" w:val="WIPOLDTERM"/>
    <w:docVar w:name="TermBaseURL" w:val="empty"/>
    <w:docVar w:name="TextBases" w:val="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
    <w:docVar w:name="TextBaseURL" w:val="empty"/>
    <w:docVar w:name="UILng" w:val="en"/>
  </w:docVars>
  <w:rsids>
    <w:rsidRoot w:val="007D1F2F"/>
    <w:rsid w:val="00013C14"/>
    <w:rsid w:val="00020928"/>
    <w:rsid w:val="000405E5"/>
    <w:rsid w:val="00043CAA"/>
    <w:rsid w:val="000557D8"/>
    <w:rsid w:val="0005671E"/>
    <w:rsid w:val="00056816"/>
    <w:rsid w:val="00062B01"/>
    <w:rsid w:val="000647A6"/>
    <w:rsid w:val="00075432"/>
    <w:rsid w:val="00080BBF"/>
    <w:rsid w:val="000968ED"/>
    <w:rsid w:val="000A3D97"/>
    <w:rsid w:val="000B0BA3"/>
    <w:rsid w:val="000B7536"/>
    <w:rsid w:val="000C1F4F"/>
    <w:rsid w:val="000C5AD4"/>
    <w:rsid w:val="000F1257"/>
    <w:rsid w:val="000F2325"/>
    <w:rsid w:val="000F2572"/>
    <w:rsid w:val="000F5E56"/>
    <w:rsid w:val="00103ECC"/>
    <w:rsid w:val="00122F3F"/>
    <w:rsid w:val="00126F17"/>
    <w:rsid w:val="00130148"/>
    <w:rsid w:val="001362EE"/>
    <w:rsid w:val="001647D5"/>
    <w:rsid w:val="001832A6"/>
    <w:rsid w:val="00196571"/>
    <w:rsid w:val="001965A9"/>
    <w:rsid w:val="001B2F97"/>
    <w:rsid w:val="001D4107"/>
    <w:rsid w:val="001F1417"/>
    <w:rsid w:val="00203D24"/>
    <w:rsid w:val="0021217E"/>
    <w:rsid w:val="00213375"/>
    <w:rsid w:val="002138CA"/>
    <w:rsid w:val="00216E4D"/>
    <w:rsid w:val="002230BB"/>
    <w:rsid w:val="00232E49"/>
    <w:rsid w:val="00243430"/>
    <w:rsid w:val="00243F61"/>
    <w:rsid w:val="002634C4"/>
    <w:rsid w:val="00265725"/>
    <w:rsid w:val="00272797"/>
    <w:rsid w:val="002908E6"/>
    <w:rsid w:val="002928D3"/>
    <w:rsid w:val="002A201F"/>
    <w:rsid w:val="002B1831"/>
    <w:rsid w:val="002B330B"/>
    <w:rsid w:val="002B3B30"/>
    <w:rsid w:val="002C0197"/>
    <w:rsid w:val="002C74BD"/>
    <w:rsid w:val="002F0016"/>
    <w:rsid w:val="002F1FE6"/>
    <w:rsid w:val="002F251D"/>
    <w:rsid w:val="002F4E68"/>
    <w:rsid w:val="003030E3"/>
    <w:rsid w:val="00312F7F"/>
    <w:rsid w:val="00320C7C"/>
    <w:rsid w:val="0032602E"/>
    <w:rsid w:val="0033599B"/>
    <w:rsid w:val="00361450"/>
    <w:rsid w:val="003673CF"/>
    <w:rsid w:val="003768C7"/>
    <w:rsid w:val="003845C1"/>
    <w:rsid w:val="00385687"/>
    <w:rsid w:val="003A6F89"/>
    <w:rsid w:val="003B0696"/>
    <w:rsid w:val="003B38C1"/>
    <w:rsid w:val="003B3E3C"/>
    <w:rsid w:val="003C07C0"/>
    <w:rsid w:val="003C0BB9"/>
    <w:rsid w:val="003C34E9"/>
    <w:rsid w:val="003D3007"/>
    <w:rsid w:val="003D6ADB"/>
    <w:rsid w:val="003F0BAA"/>
    <w:rsid w:val="003F53F3"/>
    <w:rsid w:val="00401E3B"/>
    <w:rsid w:val="00423E3E"/>
    <w:rsid w:val="00426F0A"/>
    <w:rsid w:val="00427AF4"/>
    <w:rsid w:val="0043018F"/>
    <w:rsid w:val="0044438F"/>
    <w:rsid w:val="004647DA"/>
    <w:rsid w:val="00466C1B"/>
    <w:rsid w:val="00474062"/>
    <w:rsid w:val="00477D6B"/>
    <w:rsid w:val="00477F8F"/>
    <w:rsid w:val="0048226C"/>
    <w:rsid w:val="00492388"/>
    <w:rsid w:val="00495172"/>
    <w:rsid w:val="004A3F21"/>
    <w:rsid w:val="004B02AC"/>
    <w:rsid w:val="004B52C1"/>
    <w:rsid w:val="004B5555"/>
    <w:rsid w:val="004D0219"/>
    <w:rsid w:val="004E2575"/>
    <w:rsid w:val="004F58EF"/>
    <w:rsid w:val="004F7302"/>
    <w:rsid w:val="005019FF"/>
    <w:rsid w:val="005252DC"/>
    <w:rsid w:val="00527205"/>
    <w:rsid w:val="0053057A"/>
    <w:rsid w:val="00535AB2"/>
    <w:rsid w:val="005429CF"/>
    <w:rsid w:val="00546BB0"/>
    <w:rsid w:val="00556076"/>
    <w:rsid w:val="00556656"/>
    <w:rsid w:val="00556A09"/>
    <w:rsid w:val="00560A29"/>
    <w:rsid w:val="005A54CE"/>
    <w:rsid w:val="005B149B"/>
    <w:rsid w:val="005C6649"/>
    <w:rsid w:val="005D0F46"/>
    <w:rsid w:val="005E67F1"/>
    <w:rsid w:val="005F7ED9"/>
    <w:rsid w:val="00602A36"/>
    <w:rsid w:val="00605827"/>
    <w:rsid w:val="00613979"/>
    <w:rsid w:val="00627699"/>
    <w:rsid w:val="00632EA4"/>
    <w:rsid w:val="00641CF4"/>
    <w:rsid w:val="006420E4"/>
    <w:rsid w:val="00646050"/>
    <w:rsid w:val="00666565"/>
    <w:rsid w:val="00666868"/>
    <w:rsid w:val="00667EA2"/>
    <w:rsid w:val="006713CA"/>
    <w:rsid w:val="006731C8"/>
    <w:rsid w:val="00674A77"/>
    <w:rsid w:val="00676C5C"/>
    <w:rsid w:val="00682167"/>
    <w:rsid w:val="006B3525"/>
    <w:rsid w:val="00717861"/>
    <w:rsid w:val="00720EFD"/>
    <w:rsid w:val="00723F6B"/>
    <w:rsid w:val="007323F3"/>
    <w:rsid w:val="00734611"/>
    <w:rsid w:val="007502E8"/>
    <w:rsid w:val="0076145E"/>
    <w:rsid w:val="00764894"/>
    <w:rsid w:val="00764CF7"/>
    <w:rsid w:val="00767FF2"/>
    <w:rsid w:val="007844FA"/>
    <w:rsid w:val="00787D91"/>
    <w:rsid w:val="00793A7C"/>
    <w:rsid w:val="007A398A"/>
    <w:rsid w:val="007B4BB2"/>
    <w:rsid w:val="007C2784"/>
    <w:rsid w:val="007D1613"/>
    <w:rsid w:val="007D1F2F"/>
    <w:rsid w:val="007E4C0E"/>
    <w:rsid w:val="007F129F"/>
    <w:rsid w:val="007F23DF"/>
    <w:rsid w:val="00805447"/>
    <w:rsid w:val="0082525B"/>
    <w:rsid w:val="0086335B"/>
    <w:rsid w:val="008823F9"/>
    <w:rsid w:val="00895AC4"/>
    <w:rsid w:val="00896121"/>
    <w:rsid w:val="008A0EF4"/>
    <w:rsid w:val="008A134B"/>
    <w:rsid w:val="008A75FD"/>
    <w:rsid w:val="008B2CC1"/>
    <w:rsid w:val="008B4473"/>
    <w:rsid w:val="008B60B2"/>
    <w:rsid w:val="008C180E"/>
    <w:rsid w:val="008D0E8D"/>
    <w:rsid w:val="008D0FBE"/>
    <w:rsid w:val="008D4036"/>
    <w:rsid w:val="008D5BDB"/>
    <w:rsid w:val="008E0082"/>
    <w:rsid w:val="008E324A"/>
    <w:rsid w:val="00906750"/>
    <w:rsid w:val="0090731E"/>
    <w:rsid w:val="00914907"/>
    <w:rsid w:val="00916EE2"/>
    <w:rsid w:val="009242B0"/>
    <w:rsid w:val="009242F1"/>
    <w:rsid w:val="00943EC8"/>
    <w:rsid w:val="009508D8"/>
    <w:rsid w:val="00951D4C"/>
    <w:rsid w:val="00955844"/>
    <w:rsid w:val="00957197"/>
    <w:rsid w:val="00966A22"/>
    <w:rsid w:val="0096722F"/>
    <w:rsid w:val="009712BF"/>
    <w:rsid w:val="00974610"/>
    <w:rsid w:val="00977A9F"/>
    <w:rsid w:val="00977B8B"/>
    <w:rsid w:val="00980843"/>
    <w:rsid w:val="00981691"/>
    <w:rsid w:val="00985FA9"/>
    <w:rsid w:val="00996DBE"/>
    <w:rsid w:val="009A5087"/>
    <w:rsid w:val="009C6D3D"/>
    <w:rsid w:val="009D6901"/>
    <w:rsid w:val="009D7D24"/>
    <w:rsid w:val="009E2791"/>
    <w:rsid w:val="009E3F6F"/>
    <w:rsid w:val="009F10D4"/>
    <w:rsid w:val="009F499F"/>
    <w:rsid w:val="00A3066D"/>
    <w:rsid w:val="00A31CA6"/>
    <w:rsid w:val="00A35F89"/>
    <w:rsid w:val="00A37342"/>
    <w:rsid w:val="00A42DAF"/>
    <w:rsid w:val="00A45BD8"/>
    <w:rsid w:val="00A6518A"/>
    <w:rsid w:val="00A869B7"/>
    <w:rsid w:val="00A9243B"/>
    <w:rsid w:val="00A9394B"/>
    <w:rsid w:val="00AC0D13"/>
    <w:rsid w:val="00AC205C"/>
    <w:rsid w:val="00AC5004"/>
    <w:rsid w:val="00AF0A6B"/>
    <w:rsid w:val="00B05A69"/>
    <w:rsid w:val="00B168F6"/>
    <w:rsid w:val="00B25737"/>
    <w:rsid w:val="00B3190E"/>
    <w:rsid w:val="00B36E5F"/>
    <w:rsid w:val="00B55CFF"/>
    <w:rsid w:val="00B5764D"/>
    <w:rsid w:val="00B6134B"/>
    <w:rsid w:val="00B679D0"/>
    <w:rsid w:val="00B70ED9"/>
    <w:rsid w:val="00B73B95"/>
    <w:rsid w:val="00B75281"/>
    <w:rsid w:val="00B8032A"/>
    <w:rsid w:val="00B82F7E"/>
    <w:rsid w:val="00B83B0A"/>
    <w:rsid w:val="00B84826"/>
    <w:rsid w:val="00B87AC2"/>
    <w:rsid w:val="00B901C5"/>
    <w:rsid w:val="00B92F1F"/>
    <w:rsid w:val="00B93B6D"/>
    <w:rsid w:val="00B9734B"/>
    <w:rsid w:val="00BA002D"/>
    <w:rsid w:val="00BA30E2"/>
    <w:rsid w:val="00BA4B30"/>
    <w:rsid w:val="00BB0C7C"/>
    <w:rsid w:val="00BE2A09"/>
    <w:rsid w:val="00BF4BBA"/>
    <w:rsid w:val="00BF659A"/>
    <w:rsid w:val="00C11BFE"/>
    <w:rsid w:val="00C23FB0"/>
    <w:rsid w:val="00C27FA7"/>
    <w:rsid w:val="00C32BC1"/>
    <w:rsid w:val="00C5068F"/>
    <w:rsid w:val="00C644DE"/>
    <w:rsid w:val="00C80ACE"/>
    <w:rsid w:val="00C86D74"/>
    <w:rsid w:val="00C90019"/>
    <w:rsid w:val="00CA4CD7"/>
    <w:rsid w:val="00CB2AF7"/>
    <w:rsid w:val="00CB5707"/>
    <w:rsid w:val="00CC1212"/>
    <w:rsid w:val="00CC6F9D"/>
    <w:rsid w:val="00CD04F1"/>
    <w:rsid w:val="00CD1575"/>
    <w:rsid w:val="00CD587B"/>
    <w:rsid w:val="00CD79CE"/>
    <w:rsid w:val="00CD7E66"/>
    <w:rsid w:val="00CE021D"/>
    <w:rsid w:val="00CE5588"/>
    <w:rsid w:val="00CF5336"/>
    <w:rsid w:val="00CF681A"/>
    <w:rsid w:val="00CF7692"/>
    <w:rsid w:val="00D00264"/>
    <w:rsid w:val="00D005C8"/>
    <w:rsid w:val="00D0267A"/>
    <w:rsid w:val="00D07C78"/>
    <w:rsid w:val="00D100A0"/>
    <w:rsid w:val="00D13F76"/>
    <w:rsid w:val="00D319F3"/>
    <w:rsid w:val="00D31C3B"/>
    <w:rsid w:val="00D40840"/>
    <w:rsid w:val="00D408B8"/>
    <w:rsid w:val="00D45252"/>
    <w:rsid w:val="00D46665"/>
    <w:rsid w:val="00D568D3"/>
    <w:rsid w:val="00D71B4D"/>
    <w:rsid w:val="00D73007"/>
    <w:rsid w:val="00D740DC"/>
    <w:rsid w:val="00D93D55"/>
    <w:rsid w:val="00D97CB8"/>
    <w:rsid w:val="00DA1D1C"/>
    <w:rsid w:val="00DB6053"/>
    <w:rsid w:val="00DD317E"/>
    <w:rsid w:val="00DD7B7F"/>
    <w:rsid w:val="00DF0D21"/>
    <w:rsid w:val="00DF29B8"/>
    <w:rsid w:val="00E0279E"/>
    <w:rsid w:val="00E076D1"/>
    <w:rsid w:val="00E07B9C"/>
    <w:rsid w:val="00E15015"/>
    <w:rsid w:val="00E16D77"/>
    <w:rsid w:val="00E175B2"/>
    <w:rsid w:val="00E17F53"/>
    <w:rsid w:val="00E23A77"/>
    <w:rsid w:val="00E3040E"/>
    <w:rsid w:val="00E31635"/>
    <w:rsid w:val="00E31C4E"/>
    <w:rsid w:val="00E32FAD"/>
    <w:rsid w:val="00E335FE"/>
    <w:rsid w:val="00E4780C"/>
    <w:rsid w:val="00E522AA"/>
    <w:rsid w:val="00E621C3"/>
    <w:rsid w:val="00E625CB"/>
    <w:rsid w:val="00E90F58"/>
    <w:rsid w:val="00EA7D6E"/>
    <w:rsid w:val="00EB2F76"/>
    <w:rsid w:val="00EB5B94"/>
    <w:rsid w:val="00EB77DA"/>
    <w:rsid w:val="00EC4E49"/>
    <w:rsid w:val="00EC7123"/>
    <w:rsid w:val="00ED77FB"/>
    <w:rsid w:val="00EE45FA"/>
    <w:rsid w:val="00EE7283"/>
    <w:rsid w:val="00F006DD"/>
    <w:rsid w:val="00F043DE"/>
    <w:rsid w:val="00F07E10"/>
    <w:rsid w:val="00F1085F"/>
    <w:rsid w:val="00F3785E"/>
    <w:rsid w:val="00F454F9"/>
    <w:rsid w:val="00F51837"/>
    <w:rsid w:val="00F55369"/>
    <w:rsid w:val="00F57236"/>
    <w:rsid w:val="00F6355E"/>
    <w:rsid w:val="00F66152"/>
    <w:rsid w:val="00F769EB"/>
    <w:rsid w:val="00F874D6"/>
    <w:rsid w:val="00F87CB2"/>
    <w:rsid w:val="00F9038B"/>
    <w:rsid w:val="00F90595"/>
    <w:rsid w:val="00F9165B"/>
    <w:rsid w:val="00F916A3"/>
    <w:rsid w:val="00F96831"/>
    <w:rsid w:val="00FC34C7"/>
    <w:rsid w:val="00FF4E4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5D7670"/>
  <w15:docId w15:val="{D8F31BAD-7F1F-44D3-82A0-A9F2E450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unhideWhenUsed/>
    <w:rsid w:val="008B4473"/>
    <w:rPr>
      <w:color w:val="auto"/>
      <w:u w:val="single"/>
    </w:rPr>
  </w:style>
  <w:style w:type="paragraph" w:customStyle="1" w:styleId="Endofdocument">
    <w:name w:val="End of document"/>
    <w:basedOn w:val="Normal"/>
    <w:rsid w:val="008B4473"/>
    <w:pPr>
      <w:tabs>
        <w:tab w:val="left" w:pos="1588"/>
        <w:tab w:val="left" w:pos="2155"/>
        <w:tab w:val="left" w:pos="2722"/>
      </w:tabs>
      <w:spacing w:after="120" w:line="260" w:lineRule="atLeast"/>
      <w:ind w:left="5534"/>
      <w:contextualSpacing/>
    </w:pPr>
    <w:rPr>
      <w:rFonts w:eastAsia="Times New Roman" w:cs="Times New Roman"/>
      <w:sz w:val="20"/>
      <w:lang w:eastAsia="en-US"/>
    </w:rPr>
  </w:style>
  <w:style w:type="table" w:styleId="TableGrid">
    <w:name w:val="Table Grid"/>
    <w:basedOn w:val="TableNormal"/>
    <w:rsid w:val="008B4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F1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w.bushell@ipo.gov.uk"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ED88D-74B9-43F6-984B-2C6F62A52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3209</Words>
  <Characters>3402</Characters>
  <Application>Microsoft Office Word</Application>
  <DocSecurity>0</DocSecurity>
  <Lines>149</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PCT/WG/14/12</vt:lpstr>
      <vt:lpstr>PCT/WG/13/5</vt:lpstr>
    </vt:vector>
  </TitlesOfParts>
  <Company>WIPO</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PCT/WG/14/12</dc:title>
  <dc:subject>国际检索报告反馈试点</dc:subject>
  <dc:creator>SHOUSHA Sally</dc:creator>
  <cp:keywords>FOR OFFICIAL USE ONLY</cp:keywords>
  <cp:lastModifiedBy>SHOUSHA Sally</cp:lastModifiedBy>
  <cp:revision>2</cp:revision>
  <cp:lastPrinted>2011-02-15T11:56:00Z</cp:lastPrinted>
  <dcterms:created xsi:type="dcterms:W3CDTF">2021-05-27T10:29:00Z</dcterms:created>
  <dcterms:modified xsi:type="dcterms:W3CDTF">2021-05-27T10:29:00Z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8a223ea9-5357-4bdd-90f6-d8f1a23357b7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