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A8E" w:rsidRPr="00123893" w:rsidRDefault="00234A8E" w:rsidP="00234A8E">
      <w:pPr>
        <w:widowControl w:val="0"/>
        <w:jc w:val="right"/>
        <w:rPr>
          <w:b/>
          <w:sz w:val="2"/>
          <w:szCs w:val="40"/>
        </w:rPr>
      </w:pPr>
      <w:bookmarkStart w:id="0" w:name="_GoBack"/>
      <w:bookmarkEnd w:id="0"/>
    </w:p>
    <w:p w:rsidR="00234A8E" w:rsidRDefault="00EA4FF5" w:rsidP="00EA4FF5">
      <w:pPr>
        <w:jc w:val="right"/>
        <w:rPr>
          <w:rFonts w:ascii="Arial Black" w:hAnsi="Arial Black"/>
          <w:caps/>
          <w:sz w:val="15"/>
        </w:rPr>
      </w:pPr>
      <w:r w:rsidRPr="002358E2">
        <w:rPr>
          <w:rFonts w:eastAsiaTheme="minorEastAsia" w:cs="Times New Roman"/>
          <w:noProof/>
        </w:rPr>
        <w:drawing>
          <wp:inline distT="0" distB="0" distL="0" distR="0" wp14:anchorId="1C68C194" wp14:editId="79D71910">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234A8E" w:rsidRPr="006E4F5F" w:rsidRDefault="00234A8E" w:rsidP="00234A8E">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w:t>
      </w:r>
      <w:r>
        <w:rPr>
          <w:rFonts w:ascii="Arial Black" w:hAnsi="Arial Black"/>
          <w:b/>
          <w:caps/>
          <w:sz w:val="15"/>
        </w:rPr>
        <w:t>t</w:t>
      </w:r>
      <w:r>
        <w:rPr>
          <w:rFonts w:ascii="Arial Black" w:hAnsi="Arial Black" w:hint="eastAsia"/>
          <w:b/>
          <w:caps/>
          <w:sz w:val="15"/>
        </w:rPr>
        <w:t>/</w:t>
      </w:r>
      <w:r>
        <w:rPr>
          <w:rFonts w:ascii="Arial Black" w:hAnsi="Arial Black"/>
          <w:b/>
          <w:caps/>
          <w:sz w:val="15"/>
        </w:rPr>
        <w:t>wg</w:t>
      </w:r>
      <w:r>
        <w:rPr>
          <w:rFonts w:ascii="Arial Black" w:hAnsi="Arial Black" w:hint="eastAsia"/>
          <w:b/>
          <w:caps/>
          <w:sz w:val="15"/>
        </w:rPr>
        <w:t>/1</w:t>
      </w:r>
      <w:r>
        <w:rPr>
          <w:rFonts w:ascii="Arial Black" w:hAnsi="Arial Black"/>
          <w:b/>
          <w:caps/>
          <w:sz w:val="15"/>
        </w:rPr>
        <w:t>3</w:t>
      </w:r>
      <w:r w:rsidRPr="006E4F5F">
        <w:rPr>
          <w:rFonts w:ascii="Arial Black" w:hAnsi="Arial Black" w:hint="eastAsia"/>
          <w:b/>
          <w:caps/>
          <w:sz w:val="15"/>
        </w:rPr>
        <w:t>/</w:t>
      </w:r>
      <w:bookmarkStart w:id="1" w:name="Code"/>
      <w:r>
        <w:rPr>
          <w:rFonts w:ascii="Arial Black" w:hAnsi="Arial Black" w:hint="eastAsia"/>
          <w:b/>
          <w:caps/>
          <w:sz w:val="15"/>
        </w:rPr>
        <w:t>2</w:t>
      </w:r>
      <w:r w:rsidR="00023AF3">
        <w:rPr>
          <w:rFonts w:ascii="Arial Black" w:hAnsi="Arial Black"/>
          <w:b/>
          <w:caps/>
          <w:sz w:val="15"/>
        </w:rPr>
        <w:t xml:space="preserve"> rev.</w:t>
      </w:r>
      <w:bookmarkEnd w:id="1"/>
    </w:p>
    <w:p w:rsidR="00234A8E" w:rsidRPr="00E62C24" w:rsidRDefault="00234A8E" w:rsidP="00234A8E">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bookmarkEnd w:id="2"/>
    </w:p>
    <w:p w:rsidR="00234A8E" w:rsidRPr="00E62C24" w:rsidRDefault="00234A8E" w:rsidP="00234A8E">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hint="eastAsia"/>
          <w:b/>
          <w:sz w:val="15"/>
          <w:szCs w:val="15"/>
          <w:lang w:val="pt-BR"/>
        </w:rPr>
        <w:t>20</w:t>
      </w:r>
      <w:r>
        <w:rPr>
          <w:rFonts w:ascii="Arial Black" w:eastAsia="SimHei" w:hAnsi="Arial Black"/>
          <w:b/>
          <w:sz w:val="15"/>
          <w:szCs w:val="15"/>
          <w:lang w:val="pt-BR"/>
        </w:rPr>
        <w:t>20</w:t>
      </w:r>
      <w:r w:rsidRPr="00E62C24">
        <w:rPr>
          <w:rFonts w:ascii="SimHei" w:eastAsia="SimHei" w:hAnsi="Times New Roman" w:hint="eastAsia"/>
          <w:b/>
          <w:sz w:val="15"/>
          <w:szCs w:val="15"/>
        </w:rPr>
        <w:t>年</w:t>
      </w:r>
      <w:r w:rsidR="00023AF3">
        <w:rPr>
          <w:rFonts w:ascii="Arial Black" w:eastAsia="SimHei" w:hAnsi="Arial Black"/>
          <w:b/>
          <w:sz w:val="15"/>
          <w:szCs w:val="15"/>
          <w:lang w:val="pt-BR"/>
        </w:rPr>
        <w:t>8</w:t>
      </w:r>
      <w:r w:rsidRPr="00E62C24">
        <w:rPr>
          <w:rFonts w:ascii="SimHei" w:eastAsia="SimHei" w:hAnsi="Times New Roman" w:hint="eastAsia"/>
          <w:b/>
          <w:sz w:val="15"/>
          <w:szCs w:val="15"/>
        </w:rPr>
        <w:t>月</w:t>
      </w:r>
      <w:r w:rsidR="00023AF3">
        <w:rPr>
          <w:rFonts w:ascii="Arial Black" w:eastAsia="SimHei" w:hAnsi="Arial Black"/>
          <w:b/>
          <w:sz w:val="15"/>
          <w:szCs w:val="15"/>
          <w:lang w:val="pt-BR"/>
        </w:rPr>
        <w:t>31</w:t>
      </w:r>
      <w:r w:rsidRPr="00E62C24">
        <w:rPr>
          <w:rFonts w:ascii="SimHei" w:eastAsia="SimHei" w:hAnsi="Times New Roman" w:hint="eastAsia"/>
          <w:b/>
          <w:sz w:val="15"/>
          <w:szCs w:val="15"/>
        </w:rPr>
        <w:t>日</w:t>
      </w:r>
      <w:bookmarkEnd w:id="3"/>
    </w:p>
    <w:p w:rsidR="00234A8E" w:rsidRPr="00D945ED" w:rsidRDefault="00234A8E" w:rsidP="00234A8E">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专利合作条约（PCT）工作组</w:t>
      </w:r>
    </w:p>
    <w:p w:rsidR="00234A8E" w:rsidRPr="00D945ED" w:rsidRDefault="00234A8E" w:rsidP="00234A8E">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第十</w:t>
      </w:r>
      <w:r>
        <w:rPr>
          <w:rFonts w:ascii="KaiTi" w:eastAsia="KaiTi" w:hAnsi="KaiTi" w:cs="Times New Roman" w:hint="eastAsia"/>
          <w:b/>
          <w:sz w:val="24"/>
          <w:szCs w:val="22"/>
        </w:rPr>
        <w:t>三</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20</w:t>
      </w:r>
      <w:r w:rsidRPr="00D945ED">
        <w:rPr>
          <w:rFonts w:ascii="KaiTi" w:eastAsia="KaiTi" w:hAnsi="KaiTi" w:cs="Times New Roman" w:hint="eastAsia"/>
          <w:b/>
          <w:sz w:val="24"/>
          <w:szCs w:val="22"/>
        </w:rPr>
        <w:t>年</w:t>
      </w:r>
      <w:r w:rsidR="00023AF3">
        <w:rPr>
          <w:rFonts w:ascii="KaiTi" w:eastAsia="KaiTi" w:hAnsi="KaiTi" w:cs="Times New Roman"/>
          <w:sz w:val="24"/>
          <w:szCs w:val="22"/>
        </w:rPr>
        <w:t>10</w:t>
      </w:r>
      <w:r w:rsidRPr="00D945ED">
        <w:rPr>
          <w:rFonts w:ascii="KaiTi" w:eastAsia="KaiTi" w:hAnsi="KaiTi" w:cs="Times New Roman" w:hint="eastAsia"/>
          <w:b/>
          <w:sz w:val="24"/>
          <w:szCs w:val="22"/>
        </w:rPr>
        <w:t>月</w:t>
      </w:r>
      <w:r w:rsidR="00023AF3">
        <w:rPr>
          <w:rFonts w:ascii="KaiTi" w:eastAsia="KaiTi" w:hAnsi="KaiTi" w:cs="Times New Roman"/>
          <w:sz w:val="24"/>
          <w:szCs w:val="22"/>
        </w:rPr>
        <w:t>5</w:t>
      </w:r>
      <w:r w:rsidRPr="00D945ED">
        <w:rPr>
          <w:rFonts w:ascii="KaiTi" w:eastAsia="KaiTi" w:hAnsi="KaiTi" w:cs="Times New Roman" w:hint="eastAsia"/>
          <w:b/>
          <w:sz w:val="24"/>
          <w:szCs w:val="22"/>
        </w:rPr>
        <w:t>日至</w:t>
      </w:r>
      <w:r w:rsidR="00023AF3">
        <w:rPr>
          <w:rFonts w:ascii="KaiTi" w:eastAsia="KaiTi" w:hAnsi="KaiTi" w:cs="Times New Roman"/>
          <w:sz w:val="24"/>
          <w:szCs w:val="22"/>
        </w:rPr>
        <w:t>8</w:t>
      </w:r>
      <w:r w:rsidRPr="00D945ED">
        <w:rPr>
          <w:rFonts w:ascii="KaiTi" w:eastAsia="KaiTi" w:hAnsi="KaiTi" w:cs="Times New Roman" w:hint="eastAsia"/>
          <w:b/>
          <w:sz w:val="24"/>
          <w:szCs w:val="22"/>
        </w:rPr>
        <w:t>日，日内瓦</w:t>
      </w:r>
    </w:p>
    <w:p w:rsidR="003015A7" w:rsidRPr="00234A8E" w:rsidRDefault="003015A7" w:rsidP="00234A8E">
      <w:pPr>
        <w:spacing w:after="360"/>
        <w:rPr>
          <w:rFonts w:ascii="KaiTi" w:eastAsia="KaiTi" w:hAnsi="KaiTi" w:cs="Times New Roman"/>
          <w:sz w:val="24"/>
          <w:szCs w:val="22"/>
        </w:rPr>
      </w:pPr>
      <w:bookmarkStart w:id="4" w:name="TitleOfDoc"/>
      <w:r w:rsidRPr="00234A8E">
        <w:rPr>
          <w:rFonts w:ascii="KaiTi" w:eastAsia="KaiTi" w:hAnsi="KaiTi" w:cs="Times New Roman" w:hint="eastAsia"/>
          <w:sz w:val="24"/>
          <w:szCs w:val="22"/>
        </w:rPr>
        <w:t>PCT国际单位会议：第二十七届会议报告</w:t>
      </w:r>
    </w:p>
    <w:p w:rsidR="003015A7" w:rsidRPr="00234A8E" w:rsidRDefault="003015A7" w:rsidP="00234A8E">
      <w:pPr>
        <w:spacing w:after="960"/>
        <w:rPr>
          <w:rFonts w:ascii="KaiTi" w:eastAsia="KaiTi" w:hAnsi="KaiTi" w:cs="Times New Roman"/>
          <w:sz w:val="21"/>
          <w:szCs w:val="22"/>
        </w:rPr>
      </w:pPr>
      <w:bookmarkStart w:id="5" w:name="Prepared"/>
      <w:bookmarkEnd w:id="4"/>
      <w:r w:rsidRPr="00234A8E">
        <w:rPr>
          <w:rFonts w:ascii="KaiTi" w:eastAsia="KaiTi" w:hAnsi="KaiTi" w:cs="Times New Roman" w:hint="eastAsia"/>
          <w:sz w:val="21"/>
          <w:szCs w:val="22"/>
        </w:rPr>
        <w:t>国际局编拟的文件</w:t>
      </w:r>
    </w:p>
    <w:bookmarkEnd w:id="5"/>
    <w:p w:rsidR="00023AF3" w:rsidRDefault="00023AF3" w:rsidP="00023AF3">
      <w:pPr>
        <w:pStyle w:val="ONUME"/>
        <w:overflowPunct w:val="0"/>
        <w:spacing w:afterLines="50" w:after="120" w:line="340" w:lineRule="atLeast"/>
        <w:ind w:firstLine="567"/>
        <w:jc w:val="both"/>
        <w:rPr>
          <w:rFonts w:ascii="SimSun" w:hAnsi="SimSun"/>
          <w:sz w:val="21"/>
          <w:szCs w:val="21"/>
        </w:rPr>
      </w:pPr>
      <w:r w:rsidRPr="00023AF3">
        <w:rPr>
          <w:rFonts w:ascii="SimSun" w:hAnsi="SimSun" w:hint="eastAsia"/>
          <w:sz w:val="21"/>
          <w:szCs w:val="21"/>
        </w:rPr>
        <w:t>本文件转</w:t>
      </w:r>
      <w:r>
        <w:rPr>
          <w:rFonts w:ascii="SimSun" w:hAnsi="SimSun" w:hint="eastAsia"/>
          <w:sz w:val="21"/>
          <w:szCs w:val="21"/>
        </w:rPr>
        <w:t>录</w:t>
      </w:r>
      <w:r w:rsidRPr="00023AF3">
        <w:rPr>
          <w:rFonts w:ascii="SimSun" w:hAnsi="SimSun" w:hint="eastAsia"/>
          <w:sz w:val="21"/>
          <w:szCs w:val="21"/>
        </w:rPr>
        <w:t>了文件PCT/WG/13/2，但对工作组本届会议的</w:t>
      </w:r>
      <w:r>
        <w:rPr>
          <w:rFonts w:ascii="SimSun" w:hAnsi="SimSun" w:hint="eastAsia"/>
          <w:sz w:val="21"/>
          <w:szCs w:val="21"/>
        </w:rPr>
        <w:t>会期</w:t>
      </w:r>
      <w:r w:rsidRPr="00023AF3">
        <w:rPr>
          <w:rFonts w:ascii="SimSun" w:hAnsi="SimSun" w:hint="eastAsia"/>
          <w:sz w:val="21"/>
          <w:szCs w:val="21"/>
        </w:rPr>
        <w:t>作了修改。</w:t>
      </w:r>
    </w:p>
    <w:p w:rsidR="007739DA" w:rsidRPr="00F7000D" w:rsidRDefault="00505140" w:rsidP="00F7000D">
      <w:pPr>
        <w:pStyle w:val="ONUME"/>
        <w:numPr>
          <w:ilvl w:val="0"/>
          <w:numId w:val="5"/>
        </w:numPr>
        <w:tabs>
          <w:tab w:val="clear" w:pos="567"/>
        </w:tabs>
        <w:overflowPunct w:val="0"/>
        <w:spacing w:afterLines="50" w:after="120" w:line="340" w:lineRule="atLeast"/>
        <w:jc w:val="both"/>
        <w:rPr>
          <w:rFonts w:ascii="SimSun" w:hAnsi="SimSun"/>
          <w:sz w:val="21"/>
          <w:szCs w:val="21"/>
        </w:rPr>
      </w:pPr>
      <w:r w:rsidRPr="00505140">
        <w:rPr>
          <w:rFonts w:ascii="SimSun" w:hAnsi="SimSun" w:hint="eastAsia"/>
          <w:sz w:val="21"/>
          <w:szCs w:val="21"/>
        </w:rPr>
        <w:t>本文件附件载有于2</w:t>
      </w:r>
      <w:r w:rsidRPr="00505140">
        <w:rPr>
          <w:rFonts w:ascii="SimSun" w:hAnsi="SimSun"/>
          <w:sz w:val="21"/>
          <w:szCs w:val="21"/>
        </w:rPr>
        <w:t>0</w:t>
      </w:r>
      <w:r w:rsidRPr="00505140">
        <w:rPr>
          <w:rFonts w:ascii="SimSun" w:hAnsi="SimSun" w:hint="eastAsia"/>
          <w:sz w:val="21"/>
          <w:szCs w:val="21"/>
        </w:rPr>
        <w:t>20年2月6日和7日在加拿大加蒂诺召开的专利合作条约国际单位会议</w:t>
      </w:r>
      <w:r w:rsidRPr="00F7000D">
        <w:rPr>
          <w:rFonts w:ascii="SimSun" w:hAnsi="SimSun"/>
          <w:sz w:val="21"/>
          <w:szCs w:val="21"/>
        </w:rPr>
        <w:t>（PCT/MIA）</w:t>
      </w:r>
      <w:r w:rsidRPr="00505140">
        <w:rPr>
          <w:rFonts w:ascii="SimSun" w:hAnsi="SimSun" w:hint="eastAsia"/>
          <w:sz w:val="21"/>
          <w:szCs w:val="21"/>
        </w:rPr>
        <w:t>第二十七届会议的主席总结。主席总结的附件二载有于2</w:t>
      </w:r>
      <w:r w:rsidRPr="00505140">
        <w:rPr>
          <w:rFonts w:ascii="SimSun" w:hAnsi="SimSun"/>
          <w:sz w:val="21"/>
          <w:szCs w:val="21"/>
        </w:rPr>
        <w:t>0</w:t>
      </w:r>
      <w:r w:rsidRPr="00505140">
        <w:rPr>
          <w:rFonts w:ascii="SimSun" w:hAnsi="SimSun" w:hint="eastAsia"/>
          <w:sz w:val="21"/>
          <w:szCs w:val="21"/>
        </w:rPr>
        <w:t>20年2月3日和5日在加蒂诺召开的</w:t>
      </w:r>
      <w:r w:rsidRPr="00505140">
        <w:rPr>
          <w:rFonts w:ascii="SimSun" w:hAnsi="SimSun"/>
          <w:sz w:val="21"/>
          <w:szCs w:val="21"/>
        </w:rPr>
        <w:t>PCT/MIA</w:t>
      </w:r>
      <w:r w:rsidRPr="00505140">
        <w:rPr>
          <w:rFonts w:ascii="SimSun" w:hAnsi="SimSun" w:hint="eastAsia"/>
          <w:sz w:val="21"/>
          <w:szCs w:val="21"/>
        </w:rPr>
        <w:t>质量小组第十次非正式会议的主席总结，该会议结束后马上召开了国际单位会议。</w:t>
      </w:r>
    </w:p>
    <w:p w:rsidR="00F72481" w:rsidRPr="00F7000D" w:rsidRDefault="00F72481" w:rsidP="00F7000D">
      <w:pPr>
        <w:pStyle w:val="ONUME"/>
        <w:numPr>
          <w:ilvl w:val="0"/>
          <w:numId w:val="5"/>
        </w:numPr>
        <w:tabs>
          <w:tab w:val="clear" w:pos="567"/>
        </w:tabs>
        <w:overflowPunct w:val="0"/>
        <w:spacing w:afterLines="50" w:after="120" w:line="340" w:lineRule="atLeast"/>
        <w:ind w:left="5534"/>
        <w:jc w:val="both"/>
        <w:rPr>
          <w:rFonts w:ascii="KaiTi" w:eastAsia="KaiTi" w:hAnsi="KaiTi"/>
          <w:sz w:val="21"/>
          <w:szCs w:val="21"/>
        </w:rPr>
      </w:pPr>
      <w:r w:rsidRPr="00F7000D">
        <w:rPr>
          <w:rFonts w:ascii="KaiTi" w:eastAsia="KaiTi" w:hAnsi="KaiTi" w:hint="eastAsia"/>
          <w:sz w:val="21"/>
          <w:szCs w:val="21"/>
        </w:rPr>
        <w:t>请工作组注意转录于本文件附件的PCT国际单位会议第二十七届会议的主席总结（文件</w:t>
      </w:r>
      <w:r w:rsidRPr="00F7000D">
        <w:rPr>
          <w:rFonts w:ascii="KaiTi" w:eastAsia="KaiTi" w:hAnsi="KaiTi"/>
          <w:sz w:val="21"/>
          <w:szCs w:val="21"/>
        </w:rPr>
        <w:t>PCT/MIA/2</w:t>
      </w:r>
      <w:r w:rsidRPr="00F7000D">
        <w:rPr>
          <w:rFonts w:ascii="KaiTi" w:eastAsia="KaiTi" w:hAnsi="KaiTi" w:hint="eastAsia"/>
          <w:sz w:val="21"/>
          <w:szCs w:val="21"/>
        </w:rPr>
        <w:t>7</w:t>
      </w:r>
      <w:r w:rsidRPr="00F7000D">
        <w:rPr>
          <w:rFonts w:ascii="KaiTi" w:eastAsia="KaiTi" w:hAnsi="KaiTi"/>
          <w:sz w:val="21"/>
          <w:szCs w:val="21"/>
        </w:rPr>
        <w:t>/1</w:t>
      </w:r>
      <w:r w:rsidRPr="00F7000D">
        <w:rPr>
          <w:rFonts w:ascii="KaiTi" w:eastAsia="KaiTi" w:hAnsi="KaiTi" w:hint="eastAsia"/>
          <w:sz w:val="21"/>
          <w:szCs w:val="21"/>
        </w:rPr>
        <w:t>6</w:t>
      </w:r>
      <w:r w:rsidRPr="00F7000D">
        <w:rPr>
          <w:rFonts w:ascii="KaiTi" w:eastAsia="KaiTi" w:hAnsi="KaiTi"/>
          <w:sz w:val="21"/>
          <w:szCs w:val="21"/>
        </w:rPr>
        <w:t>）</w:t>
      </w:r>
      <w:r w:rsidRPr="00F7000D">
        <w:rPr>
          <w:rFonts w:ascii="KaiTi" w:eastAsia="KaiTi" w:hAnsi="KaiTi" w:hint="eastAsia"/>
          <w:sz w:val="21"/>
          <w:szCs w:val="21"/>
        </w:rPr>
        <w:t>。</w:t>
      </w:r>
    </w:p>
    <w:p w:rsidR="007E7189" w:rsidRPr="005C0BFF" w:rsidRDefault="00F72481" w:rsidP="005C0BFF">
      <w:pPr>
        <w:pStyle w:val="Endofdocument-Annex"/>
        <w:spacing w:before="720" w:afterLines="50" w:after="120" w:line="340" w:lineRule="atLeast"/>
        <w:jc w:val="both"/>
        <w:rPr>
          <w:rFonts w:ascii="KaiTi" w:eastAsia="KaiTi" w:hAnsi="KaiTi"/>
          <w:sz w:val="21"/>
          <w:szCs w:val="21"/>
        </w:rPr>
        <w:sectPr w:rsidR="007E7189" w:rsidRPr="005C0BFF" w:rsidSect="001451E3">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r w:rsidRPr="00AF5C68">
        <w:rPr>
          <w:rFonts w:ascii="KaiTi" w:eastAsia="KaiTi" w:hAnsi="KaiTi"/>
          <w:sz w:val="21"/>
          <w:szCs w:val="21"/>
        </w:rPr>
        <w:t>[</w:t>
      </w:r>
      <w:r w:rsidRPr="005C0BFF">
        <w:rPr>
          <w:rFonts w:ascii="KaiTi" w:eastAsia="KaiTi" w:hAnsi="KaiTi" w:hint="eastAsia"/>
          <w:sz w:val="21"/>
          <w:szCs w:val="21"/>
        </w:rPr>
        <w:t>后接附件</w:t>
      </w:r>
      <w:r w:rsidRPr="00AF5C68">
        <w:rPr>
          <w:rFonts w:ascii="KaiTi" w:eastAsia="KaiTi" w:hAnsi="KaiTi"/>
          <w:sz w:val="21"/>
          <w:szCs w:val="21"/>
        </w:rPr>
        <w:t>]</w:t>
      </w:r>
    </w:p>
    <w:p w:rsidR="007E7189" w:rsidRPr="00C558B9" w:rsidRDefault="0004185E" w:rsidP="00EA4FF5">
      <w:pPr>
        <w:pStyle w:val="Heading2"/>
        <w:spacing w:beforeLines="100" w:afterLines="50" w:after="120" w:line="340" w:lineRule="atLeast"/>
        <w:jc w:val="both"/>
        <w:rPr>
          <w:rFonts w:ascii="SimHei" w:eastAsia="SimHei" w:hAnsi="SimHei"/>
          <w:sz w:val="21"/>
          <w:szCs w:val="21"/>
        </w:rPr>
      </w:pPr>
      <w:r w:rsidRPr="00C558B9">
        <w:rPr>
          <w:rFonts w:ascii="SimHei" w:eastAsia="SimHei" w:hAnsi="SimHei" w:hint="eastAsia"/>
          <w:sz w:val="21"/>
          <w:szCs w:val="21"/>
        </w:rPr>
        <w:lastRenderedPageBreak/>
        <w:t>专利合作条约</w:t>
      </w:r>
      <w:r w:rsidRPr="00C558B9">
        <w:rPr>
          <w:rFonts w:ascii="SimHei" w:eastAsia="SimHei" w:hAnsi="SimHei"/>
          <w:sz w:val="21"/>
          <w:szCs w:val="21"/>
        </w:rPr>
        <w:t>（PCT）</w:t>
      </w:r>
      <w:r w:rsidRPr="00C558B9">
        <w:rPr>
          <w:rFonts w:ascii="SimHei" w:eastAsia="SimHei" w:hAnsi="SimHei" w:hint="eastAsia"/>
          <w:sz w:val="21"/>
          <w:szCs w:val="21"/>
        </w:rPr>
        <w:t>国际单位会议</w:t>
      </w:r>
    </w:p>
    <w:p w:rsidR="0004185E" w:rsidRPr="00C558B9" w:rsidRDefault="0004185E" w:rsidP="00EA4FF5">
      <w:pPr>
        <w:spacing w:beforeLines="100" w:before="240" w:afterLines="50" w:after="120"/>
        <w:rPr>
          <w:rFonts w:ascii="SimHei" w:eastAsia="SimHei" w:hAnsi="SimHei"/>
          <w:caps/>
          <w:sz w:val="21"/>
          <w:szCs w:val="21"/>
        </w:rPr>
      </w:pPr>
      <w:r w:rsidRPr="00C558B9">
        <w:rPr>
          <w:rFonts w:ascii="SimHei" w:eastAsia="SimHei" w:hAnsi="SimHei" w:hint="eastAsia"/>
          <w:caps/>
          <w:sz w:val="21"/>
          <w:szCs w:val="21"/>
        </w:rPr>
        <w:t>第二十七届会议，2</w:t>
      </w:r>
      <w:r w:rsidRPr="00C558B9">
        <w:rPr>
          <w:rFonts w:ascii="SimHei" w:eastAsia="SimHei" w:hAnsi="SimHei"/>
          <w:caps/>
          <w:sz w:val="21"/>
          <w:szCs w:val="21"/>
        </w:rPr>
        <w:t>0</w:t>
      </w:r>
      <w:r w:rsidR="00A73CAC" w:rsidRPr="00C558B9">
        <w:rPr>
          <w:rFonts w:ascii="SimHei" w:eastAsia="SimHei" w:hAnsi="SimHei" w:hint="eastAsia"/>
          <w:caps/>
          <w:sz w:val="21"/>
          <w:szCs w:val="21"/>
        </w:rPr>
        <w:t>20</w:t>
      </w:r>
      <w:r w:rsidRPr="00C558B9">
        <w:rPr>
          <w:rFonts w:ascii="SimHei" w:eastAsia="SimHei" w:hAnsi="SimHei" w:hint="eastAsia"/>
          <w:caps/>
          <w:sz w:val="21"/>
          <w:szCs w:val="21"/>
        </w:rPr>
        <w:t>年</w:t>
      </w:r>
      <w:r w:rsidRPr="00C558B9">
        <w:rPr>
          <w:rFonts w:ascii="SimHei" w:eastAsia="SimHei" w:hAnsi="SimHei"/>
          <w:caps/>
          <w:sz w:val="21"/>
          <w:szCs w:val="21"/>
        </w:rPr>
        <w:t>2</w:t>
      </w:r>
      <w:r w:rsidRPr="00C558B9">
        <w:rPr>
          <w:rFonts w:ascii="SimHei" w:eastAsia="SimHei" w:hAnsi="SimHei" w:hint="eastAsia"/>
          <w:caps/>
          <w:sz w:val="21"/>
          <w:szCs w:val="21"/>
        </w:rPr>
        <w:t>月</w:t>
      </w:r>
      <w:r w:rsidR="00C33A48" w:rsidRPr="00C558B9">
        <w:rPr>
          <w:rFonts w:ascii="SimHei" w:eastAsia="SimHei" w:hAnsi="SimHei" w:hint="eastAsia"/>
          <w:caps/>
          <w:sz w:val="21"/>
          <w:szCs w:val="21"/>
        </w:rPr>
        <w:t>6</w:t>
      </w:r>
      <w:r w:rsidRPr="00C558B9">
        <w:rPr>
          <w:rFonts w:ascii="SimHei" w:eastAsia="SimHei" w:hAnsi="SimHei" w:hint="eastAsia"/>
          <w:caps/>
          <w:sz w:val="21"/>
          <w:szCs w:val="21"/>
        </w:rPr>
        <w:t>日和</w:t>
      </w:r>
      <w:r w:rsidR="00A73CAC" w:rsidRPr="00C558B9">
        <w:rPr>
          <w:rFonts w:ascii="SimHei" w:eastAsia="SimHei" w:hAnsi="SimHei" w:hint="eastAsia"/>
          <w:caps/>
          <w:sz w:val="21"/>
          <w:szCs w:val="21"/>
        </w:rPr>
        <w:t>7</w:t>
      </w:r>
      <w:r w:rsidRPr="00C558B9">
        <w:rPr>
          <w:rFonts w:ascii="SimHei" w:eastAsia="SimHei" w:hAnsi="SimHei" w:hint="eastAsia"/>
          <w:caps/>
          <w:sz w:val="21"/>
          <w:szCs w:val="21"/>
        </w:rPr>
        <w:t>日，</w:t>
      </w:r>
      <w:r w:rsidR="00A73CAC" w:rsidRPr="00C558B9">
        <w:rPr>
          <w:rFonts w:ascii="SimHei" w:eastAsia="SimHei" w:hAnsi="SimHei" w:hint="eastAsia"/>
          <w:caps/>
          <w:sz w:val="21"/>
          <w:szCs w:val="21"/>
        </w:rPr>
        <w:t>加蒂诺</w:t>
      </w:r>
    </w:p>
    <w:p w:rsidR="00A73CAC" w:rsidRPr="00C558B9" w:rsidRDefault="00A73CAC" w:rsidP="00EA4FF5">
      <w:pPr>
        <w:pStyle w:val="Heading2"/>
        <w:spacing w:beforeLines="100" w:afterLines="100" w:after="240" w:line="340" w:lineRule="atLeast"/>
        <w:jc w:val="both"/>
        <w:rPr>
          <w:rFonts w:ascii="SimHei" w:eastAsia="SimHei" w:hAnsi="SimHei"/>
          <w:sz w:val="21"/>
          <w:szCs w:val="21"/>
        </w:rPr>
      </w:pPr>
      <w:r w:rsidRPr="00C558B9">
        <w:rPr>
          <w:rFonts w:ascii="SimHei" w:eastAsia="SimHei" w:hAnsi="SimHei" w:hint="eastAsia"/>
          <w:sz w:val="21"/>
          <w:szCs w:val="21"/>
        </w:rPr>
        <w:t>主席总结</w:t>
      </w:r>
    </w:p>
    <w:p w:rsidR="00A73CAC" w:rsidRPr="00401269" w:rsidRDefault="00A73CAC" w:rsidP="00A73CAC">
      <w:pPr>
        <w:rPr>
          <w:rFonts w:ascii="KaiTi" w:eastAsia="KaiTi" w:hAnsi="KaiTi"/>
          <w:sz w:val="21"/>
          <w:szCs w:val="21"/>
        </w:rPr>
      </w:pPr>
      <w:r w:rsidRPr="00401269">
        <w:rPr>
          <w:rFonts w:ascii="KaiTi" w:eastAsia="KaiTi" w:hAnsi="KaiTi" w:hint="eastAsia"/>
          <w:sz w:val="21"/>
          <w:szCs w:val="21"/>
        </w:rPr>
        <w:t>（会议已注意：转录自文件</w:t>
      </w:r>
      <w:r w:rsidRPr="00401269">
        <w:rPr>
          <w:rFonts w:ascii="KaiTi" w:eastAsia="KaiTi" w:hAnsi="KaiTi"/>
          <w:sz w:val="21"/>
          <w:szCs w:val="21"/>
        </w:rPr>
        <w:t>PCT/MIA/2</w:t>
      </w:r>
      <w:r w:rsidRPr="00401269">
        <w:rPr>
          <w:rFonts w:ascii="KaiTi" w:eastAsia="KaiTi" w:hAnsi="KaiTi" w:hint="eastAsia"/>
          <w:sz w:val="21"/>
          <w:szCs w:val="21"/>
        </w:rPr>
        <w:t>7</w:t>
      </w:r>
      <w:r w:rsidRPr="00401269">
        <w:rPr>
          <w:rFonts w:ascii="KaiTi" w:eastAsia="KaiTi" w:hAnsi="KaiTi"/>
          <w:sz w:val="21"/>
          <w:szCs w:val="21"/>
        </w:rPr>
        <w:t>/1</w:t>
      </w:r>
      <w:r w:rsidRPr="00401269">
        <w:rPr>
          <w:rFonts w:ascii="KaiTi" w:eastAsia="KaiTi" w:hAnsi="KaiTi" w:hint="eastAsia"/>
          <w:sz w:val="21"/>
          <w:szCs w:val="21"/>
        </w:rPr>
        <w:t>6</w:t>
      </w:r>
      <w:r w:rsidRPr="00401269">
        <w:rPr>
          <w:rFonts w:ascii="KaiTi" w:eastAsia="KaiTi" w:hAnsi="KaiTi"/>
          <w:sz w:val="21"/>
          <w:szCs w:val="21"/>
        </w:rPr>
        <w:t>）</w:t>
      </w:r>
    </w:p>
    <w:p w:rsidR="007E7189" w:rsidRPr="00401269" w:rsidRDefault="00A73CAC" w:rsidP="00A84D04">
      <w:pPr>
        <w:pStyle w:val="Heading1"/>
        <w:overflowPunct w:val="0"/>
        <w:spacing w:beforeLines="100" w:afterLines="50" w:after="120" w:line="340" w:lineRule="atLeast"/>
        <w:jc w:val="both"/>
        <w:rPr>
          <w:rFonts w:ascii="SimHei" w:eastAsia="SimHei" w:hAnsi="SimHei"/>
          <w:b w:val="0"/>
          <w:sz w:val="21"/>
          <w:szCs w:val="21"/>
        </w:rPr>
      </w:pPr>
      <w:r w:rsidRPr="00401269">
        <w:rPr>
          <w:rFonts w:ascii="SimHei" w:eastAsia="SimHei" w:hAnsi="SimHei" w:hint="eastAsia"/>
          <w:b w:val="0"/>
          <w:sz w:val="21"/>
          <w:szCs w:val="21"/>
        </w:rPr>
        <w:t>导</w:t>
      </w:r>
      <w:r w:rsidR="00401269" w:rsidRPr="00401269">
        <w:rPr>
          <w:rFonts w:asciiTheme="minorEastAsia" w:eastAsiaTheme="minorEastAsia" w:hAnsiTheme="minorEastAsia" w:hint="eastAsia"/>
          <w:kern w:val="2"/>
          <w:sz w:val="21"/>
          <w:szCs w:val="21"/>
        </w:rPr>
        <w:t xml:space="preserve">　</w:t>
      </w:r>
      <w:r w:rsidRPr="00401269">
        <w:rPr>
          <w:rFonts w:ascii="SimHei" w:eastAsia="SimHei" w:hAnsi="SimHei" w:hint="eastAsia"/>
          <w:b w:val="0"/>
          <w:sz w:val="21"/>
          <w:szCs w:val="21"/>
        </w:rPr>
        <w:t>言</w:t>
      </w:r>
    </w:p>
    <w:p w:rsidR="007E7189" w:rsidRPr="00401269" w:rsidRDefault="00A63A28" w:rsidP="00401269">
      <w:pPr>
        <w:pStyle w:val="ONUME"/>
        <w:numPr>
          <w:ilvl w:val="0"/>
          <w:numId w:val="10"/>
        </w:numPr>
        <w:spacing w:afterLines="50" w:after="120" w:line="340" w:lineRule="atLeast"/>
        <w:ind w:left="0" w:firstLine="0"/>
        <w:jc w:val="both"/>
        <w:rPr>
          <w:rFonts w:asciiTheme="minorEastAsia" w:eastAsiaTheme="minorEastAsia" w:hAnsiTheme="minorEastAsia"/>
          <w:sz w:val="21"/>
          <w:szCs w:val="21"/>
        </w:rPr>
      </w:pPr>
      <w:r w:rsidRPr="00401269">
        <w:rPr>
          <w:rFonts w:asciiTheme="minorEastAsia" w:eastAsiaTheme="minorEastAsia" w:hAnsiTheme="minorEastAsia" w:hint="eastAsia"/>
          <w:sz w:val="21"/>
          <w:szCs w:val="21"/>
        </w:rPr>
        <w:t>PCT国际单位会议（“会议”</w:t>
      </w:r>
      <w:r w:rsidRPr="00401269">
        <w:rPr>
          <w:rFonts w:asciiTheme="minorEastAsia" w:eastAsiaTheme="minorEastAsia" w:hAnsiTheme="minorEastAsia"/>
          <w:sz w:val="21"/>
          <w:szCs w:val="21"/>
        </w:rPr>
        <w:t>）</w:t>
      </w:r>
      <w:r w:rsidRPr="00401269">
        <w:rPr>
          <w:rFonts w:asciiTheme="minorEastAsia" w:eastAsiaTheme="minorEastAsia" w:hAnsiTheme="minorEastAsia" w:hint="eastAsia"/>
          <w:sz w:val="21"/>
          <w:szCs w:val="21"/>
        </w:rPr>
        <w:t>于2</w:t>
      </w:r>
      <w:r w:rsidRPr="00401269">
        <w:rPr>
          <w:rFonts w:asciiTheme="minorEastAsia" w:eastAsiaTheme="minorEastAsia" w:hAnsiTheme="minorEastAsia"/>
          <w:sz w:val="21"/>
          <w:szCs w:val="21"/>
        </w:rPr>
        <w:t>0</w:t>
      </w:r>
      <w:r w:rsidRPr="00401269">
        <w:rPr>
          <w:rFonts w:asciiTheme="minorEastAsia" w:eastAsiaTheme="minorEastAsia" w:hAnsiTheme="minorEastAsia" w:hint="eastAsia"/>
          <w:sz w:val="21"/>
          <w:szCs w:val="21"/>
        </w:rPr>
        <w:t>20年2月6日和7日在加拿大加蒂诺召开了第二十七届会</w:t>
      </w:r>
      <w:r w:rsidR="00401269">
        <w:rPr>
          <w:rFonts w:asciiTheme="minorEastAsia" w:eastAsiaTheme="minorEastAsia" w:hAnsiTheme="minorEastAsia" w:hint="cs"/>
          <w:sz w:val="21"/>
          <w:szCs w:val="21"/>
        </w:rPr>
        <w:t>‍</w:t>
      </w:r>
      <w:r w:rsidRPr="00401269">
        <w:rPr>
          <w:rFonts w:asciiTheme="minorEastAsia" w:eastAsiaTheme="minorEastAsia" w:hAnsiTheme="minorEastAsia" w:hint="eastAsia"/>
          <w:sz w:val="21"/>
          <w:szCs w:val="21"/>
        </w:rPr>
        <w:t>议。</w:t>
      </w:r>
    </w:p>
    <w:p w:rsidR="007E7189" w:rsidRPr="00401269" w:rsidRDefault="00E958B3" w:rsidP="00401269">
      <w:pPr>
        <w:pStyle w:val="ONUME"/>
        <w:numPr>
          <w:ilvl w:val="0"/>
          <w:numId w:val="10"/>
        </w:numPr>
        <w:spacing w:afterLines="50" w:after="120" w:line="340" w:lineRule="atLeast"/>
        <w:ind w:left="0" w:firstLine="0"/>
        <w:jc w:val="both"/>
        <w:rPr>
          <w:rFonts w:asciiTheme="minorEastAsia" w:eastAsiaTheme="minorEastAsia" w:hAnsiTheme="minorEastAsia"/>
          <w:sz w:val="21"/>
          <w:szCs w:val="21"/>
        </w:rPr>
      </w:pPr>
      <w:r w:rsidRPr="00401269">
        <w:rPr>
          <w:rFonts w:asciiTheme="minorEastAsia" w:eastAsiaTheme="minorEastAsia" w:hAnsiTheme="minorEastAsia" w:hint="eastAsia"/>
          <w:sz w:val="21"/>
          <w:szCs w:val="21"/>
        </w:rPr>
        <w:t>以下国际检索和初审单位参加了会议：奥地利专利局、巴西国家工业产权局、加拿大知识产权局、</w:t>
      </w:r>
      <w:r w:rsidR="00AA4322" w:rsidRPr="00401269">
        <w:rPr>
          <w:rFonts w:asciiTheme="minorEastAsia" w:eastAsiaTheme="minorEastAsia" w:hAnsiTheme="minorEastAsia" w:hint="eastAsia"/>
          <w:sz w:val="21"/>
          <w:szCs w:val="21"/>
        </w:rPr>
        <w:t>欧洲专利局、俄罗斯联邦知识产权局、芬兰专利与注册局、印度专利局、菲律宾知识产权局、澳大利亚知识产权局、日本特许厅、韩国特许厅、智利国家工业产权局、北欧专利局、西班牙专利商标局、瑞典专利与注册局、土耳其专利商标局、乌克兰知识产权局、美国专利商标局和维谢格拉德专利</w:t>
      </w:r>
      <w:r w:rsidR="00401269">
        <w:rPr>
          <w:rFonts w:asciiTheme="minorEastAsia" w:eastAsiaTheme="minorEastAsia" w:hAnsiTheme="minorEastAsia" w:hint="cs"/>
          <w:sz w:val="21"/>
          <w:szCs w:val="21"/>
        </w:rPr>
        <w:t>‍</w:t>
      </w:r>
      <w:r w:rsidR="00AA4322" w:rsidRPr="00401269">
        <w:rPr>
          <w:rFonts w:asciiTheme="minorEastAsia" w:eastAsiaTheme="minorEastAsia" w:hAnsiTheme="minorEastAsia" w:hint="eastAsia"/>
          <w:sz w:val="21"/>
          <w:szCs w:val="21"/>
        </w:rPr>
        <w:t>局。</w:t>
      </w:r>
    </w:p>
    <w:p w:rsidR="007E7189" w:rsidRPr="00401269" w:rsidRDefault="00E958B3" w:rsidP="00401269">
      <w:pPr>
        <w:pStyle w:val="ONUME"/>
        <w:numPr>
          <w:ilvl w:val="0"/>
          <w:numId w:val="10"/>
        </w:numPr>
        <w:spacing w:afterLines="50" w:after="120" w:line="340" w:lineRule="atLeast"/>
        <w:ind w:left="0" w:firstLine="0"/>
        <w:jc w:val="both"/>
        <w:rPr>
          <w:rFonts w:asciiTheme="minorEastAsia" w:eastAsiaTheme="minorEastAsia" w:hAnsiTheme="minorEastAsia"/>
          <w:sz w:val="21"/>
          <w:szCs w:val="21"/>
        </w:rPr>
      </w:pPr>
      <w:r w:rsidRPr="00401269">
        <w:rPr>
          <w:rFonts w:asciiTheme="minorEastAsia" w:eastAsiaTheme="minorEastAsia" w:hAnsiTheme="minorEastAsia" w:hint="eastAsia"/>
          <w:sz w:val="21"/>
          <w:szCs w:val="21"/>
        </w:rPr>
        <w:t>与会人员名单载于本文件附件一。</w:t>
      </w:r>
    </w:p>
    <w:p w:rsidR="007E7189" w:rsidRPr="00401269" w:rsidRDefault="00FC742B" w:rsidP="00A84D04">
      <w:pPr>
        <w:pStyle w:val="Heading1"/>
        <w:overflowPunct w:val="0"/>
        <w:spacing w:beforeLines="100" w:afterLines="50" w:after="120" w:line="340" w:lineRule="atLeast"/>
        <w:jc w:val="both"/>
        <w:rPr>
          <w:rFonts w:ascii="SimHei" w:eastAsia="SimHei" w:hAnsi="SimHei"/>
          <w:b w:val="0"/>
          <w:sz w:val="21"/>
          <w:szCs w:val="21"/>
        </w:rPr>
      </w:pPr>
      <w:r w:rsidRPr="00401269">
        <w:rPr>
          <w:rFonts w:ascii="SimHei" w:eastAsia="SimHei" w:hAnsi="SimHei" w:hint="eastAsia"/>
          <w:b w:val="0"/>
          <w:sz w:val="21"/>
          <w:szCs w:val="21"/>
        </w:rPr>
        <w:t>会议开幕</w:t>
      </w:r>
    </w:p>
    <w:p w:rsidR="007E7189" w:rsidRPr="00401269" w:rsidRDefault="00FC742B" w:rsidP="00401269">
      <w:pPr>
        <w:pStyle w:val="ONUME"/>
        <w:numPr>
          <w:ilvl w:val="0"/>
          <w:numId w:val="10"/>
        </w:numPr>
        <w:spacing w:afterLines="50" w:after="120" w:line="340" w:lineRule="atLeast"/>
        <w:ind w:left="0" w:firstLine="0"/>
        <w:jc w:val="both"/>
        <w:rPr>
          <w:rFonts w:asciiTheme="minorEastAsia" w:eastAsiaTheme="minorEastAsia" w:hAnsiTheme="minorEastAsia"/>
          <w:sz w:val="21"/>
          <w:szCs w:val="21"/>
        </w:rPr>
      </w:pPr>
      <w:r w:rsidRPr="00401269">
        <w:rPr>
          <w:rFonts w:asciiTheme="minorEastAsia" w:eastAsiaTheme="minorEastAsia" w:hAnsiTheme="minorEastAsia" w:hint="eastAsia"/>
          <w:sz w:val="21"/>
          <w:szCs w:val="21"/>
        </w:rPr>
        <w:t>产权组织副总干事约翰</w:t>
      </w:r>
      <w:r w:rsidR="00EA4FF5">
        <w:rPr>
          <w:rFonts w:asciiTheme="minorEastAsia" w:eastAsiaTheme="minorEastAsia" w:hAnsiTheme="minorEastAsia" w:hint="eastAsia"/>
          <w:sz w:val="21"/>
          <w:szCs w:val="21"/>
        </w:rPr>
        <w:t>·</w:t>
      </w:r>
      <w:r w:rsidRPr="00401269">
        <w:rPr>
          <w:rFonts w:asciiTheme="minorEastAsia" w:eastAsiaTheme="minorEastAsia" w:hAnsiTheme="minorEastAsia" w:hint="eastAsia"/>
          <w:sz w:val="21"/>
          <w:szCs w:val="21"/>
        </w:rPr>
        <w:t>桑德奇先生代表产权组织总干事对与会人员表示欢迎，并对主办会议的加拿大知识产权局表示感谢。</w:t>
      </w:r>
    </w:p>
    <w:p w:rsidR="007E7189" w:rsidRPr="00401269" w:rsidRDefault="00FC742B" w:rsidP="00A84D04">
      <w:pPr>
        <w:pStyle w:val="Heading1"/>
        <w:overflowPunct w:val="0"/>
        <w:spacing w:beforeLines="100" w:afterLines="50" w:after="120" w:line="340" w:lineRule="atLeast"/>
        <w:jc w:val="both"/>
        <w:rPr>
          <w:rFonts w:ascii="SimHei" w:eastAsia="SimHei" w:hAnsi="SimHei"/>
          <w:b w:val="0"/>
          <w:sz w:val="21"/>
          <w:szCs w:val="21"/>
        </w:rPr>
      </w:pPr>
      <w:r w:rsidRPr="00401269">
        <w:rPr>
          <w:rFonts w:ascii="SimHei" w:eastAsia="SimHei" w:hAnsi="SimHei" w:hint="eastAsia"/>
          <w:b w:val="0"/>
          <w:sz w:val="21"/>
          <w:szCs w:val="21"/>
        </w:rPr>
        <w:t>选举主席</w:t>
      </w:r>
    </w:p>
    <w:p w:rsidR="007E7189" w:rsidRPr="00401269" w:rsidRDefault="00B46AD4" w:rsidP="002946EE">
      <w:pPr>
        <w:pStyle w:val="ONUME"/>
        <w:numPr>
          <w:ilvl w:val="0"/>
          <w:numId w:val="10"/>
        </w:numPr>
        <w:spacing w:afterLines="50" w:after="120" w:line="340" w:lineRule="atLeast"/>
        <w:jc w:val="both"/>
        <w:rPr>
          <w:rFonts w:asciiTheme="minorEastAsia" w:eastAsiaTheme="minorEastAsia" w:hAnsiTheme="minorEastAsia"/>
          <w:sz w:val="21"/>
          <w:szCs w:val="21"/>
        </w:rPr>
      </w:pPr>
      <w:r w:rsidRPr="00401269">
        <w:rPr>
          <w:rFonts w:asciiTheme="minorEastAsia" w:eastAsiaTheme="minorEastAsia" w:hAnsiTheme="minorEastAsia" w:hint="eastAsia"/>
          <w:sz w:val="21"/>
          <w:szCs w:val="21"/>
        </w:rPr>
        <w:t>本届会议主席由加拿大知识产权局专利政策和国际事务高级顾问</w:t>
      </w:r>
      <w:r w:rsidRPr="002946EE">
        <w:rPr>
          <w:rFonts w:asciiTheme="minorEastAsia" w:eastAsiaTheme="minorEastAsia" w:hAnsiTheme="minorEastAsia" w:hint="eastAsia"/>
          <w:sz w:val="21"/>
          <w:szCs w:val="21"/>
        </w:rPr>
        <w:t>艾伦</w:t>
      </w:r>
      <w:r w:rsidR="002946EE">
        <w:rPr>
          <w:rFonts w:asciiTheme="minorEastAsia" w:eastAsiaTheme="minorEastAsia" w:hAnsiTheme="minorEastAsia" w:hint="eastAsia"/>
          <w:sz w:val="21"/>
          <w:szCs w:val="21"/>
        </w:rPr>
        <w:t>·</w:t>
      </w:r>
      <w:r w:rsidR="002946EE" w:rsidRPr="002946EE">
        <w:rPr>
          <w:rFonts w:asciiTheme="minorEastAsia" w:eastAsiaTheme="minorEastAsia" w:hAnsiTheme="minorEastAsia" w:hint="eastAsia"/>
          <w:sz w:val="21"/>
          <w:szCs w:val="21"/>
        </w:rPr>
        <w:t>特罗伊</w:t>
      </w:r>
      <w:r w:rsidRPr="002946EE">
        <w:rPr>
          <w:rFonts w:asciiTheme="minorEastAsia" w:eastAsiaTheme="minorEastAsia" w:hAnsiTheme="minorEastAsia" w:hint="eastAsia"/>
          <w:sz w:val="21"/>
          <w:szCs w:val="21"/>
        </w:rPr>
        <w:t>库克</w:t>
      </w:r>
      <w:r w:rsidRPr="00401269">
        <w:rPr>
          <w:rFonts w:asciiTheme="minorEastAsia" w:eastAsiaTheme="minorEastAsia" w:hAnsiTheme="minorEastAsia" w:hint="eastAsia"/>
          <w:sz w:val="21"/>
          <w:szCs w:val="21"/>
        </w:rPr>
        <w:t>先生担任。</w:t>
      </w:r>
    </w:p>
    <w:p w:rsidR="007E7189" w:rsidRPr="00401269" w:rsidRDefault="00396CB3" w:rsidP="00A84D04">
      <w:pPr>
        <w:pStyle w:val="Heading1"/>
        <w:overflowPunct w:val="0"/>
        <w:spacing w:beforeLines="100" w:afterLines="50" w:after="120" w:line="340" w:lineRule="atLeast"/>
        <w:jc w:val="both"/>
        <w:rPr>
          <w:rFonts w:ascii="SimHei" w:eastAsia="SimHei" w:hAnsi="SimHei"/>
          <w:b w:val="0"/>
          <w:sz w:val="21"/>
          <w:szCs w:val="21"/>
        </w:rPr>
      </w:pPr>
      <w:r w:rsidRPr="00401269">
        <w:rPr>
          <w:rFonts w:ascii="SimHei" w:eastAsia="SimHei" w:hAnsi="SimHei" w:hint="eastAsia"/>
          <w:b w:val="0"/>
          <w:sz w:val="21"/>
          <w:szCs w:val="21"/>
        </w:rPr>
        <w:t>通过议程</w:t>
      </w:r>
    </w:p>
    <w:p w:rsidR="007E7189" w:rsidRPr="00401269" w:rsidRDefault="00396CB3" w:rsidP="00401269">
      <w:pPr>
        <w:pStyle w:val="ONUME"/>
        <w:numPr>
          <w:ilvl w:val="0"/>
          <w:numId w:val="10"/>
        </w:numPr>
        <w:spacing w:afterLines="50" w:after="120" w:line="340" w:lineRule="atLeast"/>
        <w:ind w:left="567" w:firstLine="0"/>
        <w:jc w:val="both"/>
        <w:rPr>
          <w:rFonts w:asciiTheme="minorEastAsia" w:eastAsiaTheme="minorEastAsia" w:hAnsiTheme="minorEastAsia"/>
          <w:sz w:val="21"/>
          <w:szCs w:val="21"/>
        </w:rPr>
      </w:pPr>
      <w:r w:rsidRPr="00401269">
        <w:rPr>
          <w:rFonts w:asciiTheme="minorEastAsia" w:eastAsiaTheme="minorEastAsia" w:hAnsiTheme="minorEastAsia" w:hint="eastAsia"/>
          <w:sz w:val="21"/>
          <w:szCs w:val="21"/>
        </w:rPr>
        <w:t>会议通过了载于文件</w:t>
      </w:r>
      <w:r w:rsidR="007E7189" w:rsidRPr="00401269">
        <w:rPr>
          <w:rFonts w:asciiTheme="minorEastAsia" w:eastAsiaTheme="minorEastAsia" w:hAnsiTheme="minorEastAsia"/>
          <w:sz w:val="21"/>
          <w:szCs w:val="21"/>
        </w:rPr>
        <w:t>PCT/MIA/27/1 Prov. 2</w:t>
      </w:r>
      <w:r w:rsidR="008C3906">
        <w:rPr>
          <w:rFonts w:asciiTheme="minorEastAsia" w:eastAsiaTheme="minorEastAsia" w:hAnsiTheme="minorEastAsia" w:hint="eastAsia"/>
          <w:sz w:val="21"/>
          <w:szCs w:val="21"/>
        </w:rPr>
        <w:t>中</w:t>
      </w:r>
      <w:r w:rsidRPr="00401269">
        <w:rPr>
          <w:rFonts w:asciiTheme="minorEastAsia" w:eastAsiaTheme="minorEastAsia" w:hAnsiTheme="minorEastAsia" w:hint="eastAsia"/>
          <w:sz w:val="21"/>
          <w:szCs w:val="21"/>
        </w:rPr>
        <w:t>的议程。</w:t>
      </w:r>
    </w:p>
    <w:p w:rsidR="007E7189" w:rsidRPr="00401269" w:rsidRDefault="008C3906" w:rsidP="00A84D04">
      <w:pPr>
        <w:pStyle w:val="Heading1"/>
        <w:overflowPunct w:val="0"/>
        <w:spacing w:beforeLines="100" w:afterLines="50" w:after="120" w:line="340" w:lineRule="atLeast"/>
        <w:jc w:val="both"/>
        <w:rPr>
          <w:rFonts w:ascii="SimHei" w:eastAsia="SimHei" w:hAnsi="SimHei"/>
          <w:b w:val="0"/>
          <w:sz w:val="21"/>
          <w:szCs w:val="21"/>
        </w:rPr>
      </w:pPr>
      <w:r>
        <w:rPr>
          <w:rFonts w:ascii="SimHei" w:eastAsia="SimHei" w:hAnsi="SimHei" w:hint="eastAsia"/>
          <w:b w:val="0"/>
          <w:sz w:val="21"/>
          <w:szCs w:val="21"/>
        </w:rPr>
        <w:t>PCT</w:t>
      </w:r>
      <w:r>
        <w:rPr>
          <w:rFonts w:ascii="SimHei" w:eastAsia="SimHei" w:hAnsi="SimHei"/>
          <w:b w:val="0"/>
          <w:sz w:val="21"/>
          <w:szCs w:val="21"/>
        </w:rPr>
        <w:t xml:space="preserve"> </w:t>
      </w:r>
      <w:r w:rsidR="00396CB3" w:rsidRPr="00401269">
        <w:rPr>
          <w:rFonts w:ascii="SimHei" w:eastAsia="SimHei" w:hAnsi="SimHei" w:hint="eastAsia"/>
          <w:b w:val="0"/>
          <w:sz w:val="21"/>
          <w:szCs w:val="21"/>
        </w:rPr>
        <w:t>统计数据</w:t>
      </w:r>
    </w:p>
    <w:p w:rsidR="007E7189" w:rsidRPr="00401269" w:rsidRDefault="00396CB3" w:rsidP="00401269">
      <w:pPr>
        <w:pStyle w:val="ONUME"/>
        <w:numPr>
          <w:ilvl w:val="0"/>
          <w:numId w:val="10"/>
        </w:numPr>
        <w:spacing w:afterLines="50" w:after="120" w:line="340" w:lineRule="atLeast"/>
        <w:ind w:left="567" w:firstLine="0"/>
        <w:jc w:val="both"/>
        <w:rPr>
          <w:rFonts w:asciiTheme="minorEastAsia" w:eastAsiaTheme="minorEastAsia" w:hAnsiTheme="minorEastAsia"/>
          <w:sz w:val="21"/>
          <w:szCs w:val="21"/>
        </w:rPr>
      </w:pPr>
      <w:r w:rsidRPr="00401269">
        <w:rPr>
          <w:rFonts w:asciiTheme="minorEastAsia" w:eastAsiaTheme="minorEastAsia" w:hAnsiTheme="minorEastAsia" w:hint="eastAsia"/>
          <w:sz w:val="21"/>
          <w:szCs w:val="21"/>
        </w:rPr>
        <w:t>会议注意到国际局有关PCT最新统计数据的情况介绍。</w:t>
      </w:r>
      <w:r w:rsidR="00401269" w:rsidRPr="00401269">
        <w:rPr>
          <w:rFonts w:asciiTheme="minorEastAsia" w:eastAsiaTheme="minorEastAsia" w:hAnsiTheme="minorEastAsia"/>
          <w:sz w:val="21"/>
          <w:szCs w:val="21"/>
          <w:vertAlign w:val="superscript"/>
        </w:rPr>
        <w:footnoteReference w:id="2"/>
      </w:r>
    </w:p>
    <w:p w:rsidR="007E7189" w:rsidRPr="00401269" w:rsidRDefault="00295943" w:rsidP="00A84D04">
      <w:pPr>
        <w:pStyle w:val="Heading1"/>
        <w:overflowPunct w:val="0"/>
        <w:spacing w:beforeLines="100" w:afterLines="50" w:after="120" w:line="340" w:lineRule="atLeast"/>
        <w:jc w:val="both"/>
        <w:rPr>
          <w:rFonts w:ascii="SimHei" w:eastAsia="SimHei" w:hAnsi="SimHei"/>
          <w:b w:val="0"/>
          <w:sz w:val="21"/>
          <w:szCs w:val="21"/>
        </w:rPr>
      </w:pPr>
      <w:r w:rsidRPr="00401269">
        <w:rPr>
          <w:rFonts w:ascii="SimHei" w:eastAsia="SimHei" w:hAnsi="SimHei" w:hint="eastAsia"/>
          <w:b w:val="0"/>
          <w:sz w:val="21"/>
          <w:szCs w:val="21"/>
        </w:rPr>
        <w:t>来自质量小组的事项</w:t>
      </w:r>
    </w:p>
    <w:p w:rsidR="007E7189" w:rsidRPr="00401269" w:rsidRDefault="003F2CDC" w:rsidP="00401269">
      <w:pPr>
        <w:pStyle w:val="ONUME"/>
        <w:numPr>
          <w:ilvl w:val="0"/>
          <w:numId w:val="10"/>
        </w:numPr>
        <w:spacing w:afterLines="50" w:after="120" w:line="340" w:lineRule="atLeast"/>
        <w:ind w:left="567" w:firstLine="0"/>
        <w:jc w:val="both"/>
        <w:rPr>
          <w:rFonts w:asciiTheme="minorEastAsia" w:eastAsiaTheme="minorEastAsia" w:hAnsiTheme="minorEastAsia"/>
          <w:sz w:val="21"/>
          <w:szCs w:val="21"/>
        </w:rPr>
      </w:pPr>
      <w:r w:rsidRPr="00401269">
        <w:rPr>
          <w:rFonts w:asciiTheme="minorEastAsia" w:eastAsiaTheme="minorEastAsia" w:hAnsiTheme="minorEastAsia" w:hint="eastAsia"/>
          <w:sz w:val="21"/>
          <w:szCs w:val="21"/>
        </w:rPr>
        <w:t>会议注意并批准载于本文件附件二的质量小组的主席总结，同意载于该总结中的建议，并批准继续小组的任务授权，包括在</w:t>
      </w:r>
      <w:r w:rsidRPr="00401269">
        <w:rPr>
          <w:rFonts w:asciiTheme="minorEastAsia" w:eastAsiaTheme="minorEastAsia" w:hAnsiTheme="minorEastAsia"/>
          <w:sz w:val="21"/>
          <w:szCs w:val="21"/>
        </w:rPr>
        <w:t>202</w:t>
      </w:r>
      <w:r w:rsidRPr="00401269">
        <w:rPr>
          <w:rFonts w:asciiTheme="minorEastAsia" w:eastAsiaTheme="minorEastAsia" w:hAnsiTheme="minorEastAsia" w:hint="eastAsia"/>
          <w:sz w:val="21"/>
          <w:szCs w:val="21"/>
        </w:rPr>
        <w:t>1年召开一次实体会议。</w:t>
      </w:r>
    </w:p>
    <w:p w:rsidR="007E7189" w:rsidRPr="00401269" w:rsidRDefault="003F2CDC" w:rsidP="00A84D04">
      <w:pPr>
        <w:pStyle w:val="Heading1"/>
        <w:overflowPunct w:val="0"/>
        <w:spacing w:beforeLines="100" w:afterLines="50" w:after="120" w:line="340" w:lineRule="atLeast"/>
        <w:jc w:val="both"/>
        <w:rPr>
          <w:rFonts w:ascii="SimHei" w:eastAsia="SimHei" w:hAnsi="SimHei"/>
          <w:b w:val="0"/>
          <w:sz w:val="21"/>
          <w:szCs w:val="21"/>
        </w:rPr>
      </w:pPr>
      <w:r w:rsidRPr="00401269">
        <w:rPr>
          <w:rFonts w:ascii="SimHei" w:eastAsia="SimHei" w:hAnsi="SimHei" w:hint="eastAsia"/>
          <w:b w:val="0"/>
          <w:sz w:val="21"/>
          <w:szCs w:val="21"/>
        </w:rPr>
        <w:t>PCT在线服务</w:t>
      </w:r>
    </w:p>
    <w:p w:rsidR="007E7189" w:rsidRPr="00401269" w:rsidRDefault="003F2CDC" w:rsidP="00401269">
      <w:pPr>
        <w:pStyle w:val="ONUME"/>
        <w:numPr>
          <w:ilvl w:val="0"/>
          <w:numId w:val="10"/>
        </w:numPr>
        <w:spacing w:afterLines="50" w:after="120" w:line="340" w:lineRule="atLeast"/>
        <w:ind w:left="0" w:firstLine="0"/>
        <w:jc w:val="both"/>
        <w:rPr>
          <w:rFonts w:asciiTheme="minorEastAsia" w:eastAsiaTheme="minorEastAsia" w:hAnsiTheme="minorEastAsia"/>
          <w:sz w:val="21"/>
          <w:szCs w:val="21"/>
        </w:rPr>
      </w:pPr>
      <w:r w:rsidRPr="00401269">
        <w:rPr>
          <w:rFonts w:asciiTheme="minorEastAsia" w:eastAsiaTheme="minorEastAsia" w:hAnsiTheme="minorEastAsia" w:hint="eastAsia"/>
          <w:sz w:val="21"/>
          <w:szCs w:val="21"/>
        </w:rPr>
        <w:t>讨论依据文件</w:t>
      </w:r>
      <w:r w:rsidRPr="00401269">
        <w:rPr>
          <w:rFonts w:asciiTheme="minorEastAsia" w:eastAsiaTheme="minorEastAsia" w:hAnsiTheme="minorEastAsia"/>
          <w:sz w:val="21"/>
          <w:szCs w:val="21"/>
        </w:rPr>
        <w:t>PCT/MIA/2</w:t>
      </w:r>
      <w:r w:rsidRPr="00401269">
        <w:rPr>
          <w:rFonts w:asciiTheme="minorEastAsia" w:eastAsiaTheme="minorEastAsia" w:hAnsiTheme="minorEastAsia" w:hint="eastAsia"/>
          <w:sz w:val="21"/>
          <w:szCs w:val="21"/>
        </w:rPr>
        <w:t>7</w:t>
      </w:r>
      <w:r w:rsidRPr="00401269">
        <w:rPr>
          <w:rFonts w:asciiTheme="minorEastAsia" w:eastAsiaTheme="minorEastAsia" w:hAnsiTheme="minorEastAsia"/>
          <w:sz w:val="21"/>
          <w:szCs w:val="21"/>
        </w:rPr>
        <w:t>/</w:t>
      </w:r>
      <w:r w:rsidRPr="00401269">
        <w:rPr>
          <w:rFonts w:asciiTheme="minorEastAsia" w:eastAsiaTheme="minorEastAsia" w:hAnsiTheme="minorEastAsia" w:hint="eastAsia"/>
          <w:sz w:val="21"/>
          <w:szCs w:val="21"/>
        </w:rPr>
        <w:t>2进行。</w:t>
      </w:r>
    </w:p>
    <w:p w:rsidR="007E7189" w:rsidRPr="00401269" w:rsidRDefault="00E01CF2" w:rsidP="00401269">
      <w:pPr>
        <w:pStyle w:val="ONUME"/>
        <w:numPr>
          <w:ilvl w:val="0"/>
          <w:numId w:val="10"/>
        </w:numPr>
        <w:spacing w:afterLines="50" w:after="120" w:line="340" w:lineRule="atLeast"/>
        <w:ind w:left="0" w:firstLine="0"/>
        <w:jc w:val="both"/>
        <w:rPr>
          <w:rFonts w:asciiTheme="minorEastAsia" w:eastAsiaTheme="minorEastAsia" w:hAnsiTheme="minorEastAsia"/>
          <w:sz w:val="21"/>
          <w:szCs w:val="21"/>
        </w:rPr>
      </w:pPr>
      <w:r w:rsidRPr="00401269">
        <w:rPr>
          <w:rFonts w:asciiTheme="minorEastAsia" w:eastAsiaTheme="minorEastAsia" w:hAnsiTheme="minorEastAsia" w:hint="eastAsia"/>
          <w:sz w:val="21"/>
          <w:szCs w:val="21"/>
        </w:rPr>
        <w:t>国际局报告说，</w:t>
      </w:r>
      <w:r w:rsidR="00C51CA0" w:rsidRPr="00401269">
        <w:rPr>
          <w:rFonts w:asciiTheme="minorEastAsia" w:eastAsiaTheme="minorEastAsia" w:hAnsiTheme="minorEastAsia" w:hint="eastAsia"/>
          <w:sz w:val="21"/>
          <w:szCs w:val="21"/>
        </w:rPr>
        <w:t>PCT在线服务对</w:t>
      </w:r>
      <w:r w:rsidR="00BB5890" w:rsidRPr="00401269">
        <w:rPr>
          <w:rFonts w:asciiTheme="minorEastAsia" w:eastAsiaTheme="minorEastAsia" w:hAnsiTheme="minorEastAsia" w:hint="eastAsia"/>
          <w:sz w:val="21"/>
          <w:szCs w:val="21"/>
        </w:rPr>
        <w:t>现行</w:t>
      </w:r>
      <w:r w:rsidR="00C51CA0" w:rsidRPr="00401269">
        <w:rPr>
          <w:rFonts w:asciiTheme="minorEastAsia" w:eastAsiaTheme="minorEastAsia" w:hAnsiTheme="minorEastAsia" w:hint="eastAsia"/>
          <w:sz w:val="21"/>
          <w:szCs w:val="21"/>
        </w:rPr>
        <w:t>程序来说</w:t>
      </w:r>
      <w:r w:rsidR="004F31B2" w:rsidRPr="00401269">
        <w:rPr>
          <w:rFonts w:asciiTheme="minorEastAsia" w:eastAsiaTheme="minorEastAsia" w:hAnsiTheme="minorEastAsia" w:hint="eastAsia"/>
          <w:sz w:val="21"/>
          <w:szCs w:val="21"/>
        </w:rPr>
        <w:t>总体上</w:t>
      </w:r>
      <w:r w:rsidR="00C51CA0" w:rsidRPr="00401269">
        <w:rPr>
          <w:rFonts w:asciiTheme="minorEastAsia" w:eastAsiaTheme="minorEastAsia" w:hAnsiTheme="minorEastAsia" w:hint="eastAsia"/>
          <w:sz w:val="21"/>
          <w:szCs w:val="21"/>
        </w:rPr>
        <w:t>运转良好</w:t>
      </w:r>
      <w:r w:rsidRPr="00401269">
        <w:rPr>
          <w:rFonts w:asciiTheme="minorEastAsia" w:eastAsiaTheme="minorEastAsia" w:hAnsiTheme="minorEastAsia" w:hint="eastAsia"/>
          <w:sz w:val="21"/>
          <w:szCs w:val="21"/>
        </w:rPr>
        <w:t>。</w:t>
      </w:r>
      <w:r w:rsidR="004F31B2" w:rsidRPr="00401269">
        <w:rPr>
          <w:rFonts w:asciiTheme="minorEastAsia" w:eastAsiaTheme="minorEastAsia" w:hAnsiTheme="minorEastAsia" w:hint="eastAsia"/>
          <w:sz w:val="21"/>
          <w:szCs w:val="21"/>
        </w:rPr>
        <w:t>多个不同</w:t>
      </w:r>
      <w:r w:rsidRPr="00401269">
        <w:rPr>
          <w:rFonts w:asciiTheme="minorEastAsia" w:eastAsiaTheme="minorEastAsia" w:hAnsiTheme="minorEastAsia" w:hint="eastAsia"/>
          <w:sz w:val="21"/>
          <w:szCs w:val="21"/>
        </w:rPr>
        <w:t>领域的</w:t>
      </w:r>
      <w:r w:rsidR="007D75BE" w:rsidRPr="00401269">
        <w:rPr>
          <w:rFonts w:asciiTheme="minorEastAsia" w:eastAsiaTheme="minorEastAsia" w:hAnsiTheme="minorEastAsia" w:hint="eastAsia"/>
          <w:sz w:val="21"/>
          <w:szCs w:val="21"/>
        </w:rPr>
        <w:t>开发工作</w:t>
      </w:r>
      <w:r w:rsidRPr="00401269">
        <w:rPr>
          <w:rFonts w:asciiTheme="minorEastAsia" w:eastAsiaTheme="minorEastAsia" w:hAnsiTheme="minorEastAsia" w:hint="eastAsia"/>
          <w:sz w:val="21"/>
          <w:szCs w:val="21"/>
        </w:rPr>
        <w:t>都在进行中，但是</w:t>
      </w:r>
      <w:r w:rsidR="000D151B" w:rsidRPr="00401269">
        <w:rPr>
          <w:rFonts w:asciiTheme="minorEastAsia" w:eastAsiaTheme="minorEastAsia" w:hAnsiTheme="minorEastAsia" w:hint="eastAsia"/>
          <w:sz w:val="21"/>
          <w:szCs w:val="21"/>
        </w:rPr>
        <w:t>各单位</w:t>
      </w:r>
      <w:r w:rsidRPr="00401269">
        <w:rPr>
          <w:rFonts w:asciiTheme="minorEastAsia" w:eastAsiaTheme="minorEastAsia" w:hAnsiTheme="minorEastAsia" w:hint="eastAsia"/>
          <w:sz w:val="21"/>
          <w:szCs w:val="21"/>
        </w:rPr>
        <w:t>应注意，新服务的交付</w:t>
      </w:r>
      <w:r w:rsidR="000D151B" w:rsidRPr="00401269">
        <w:rPr>
          <w:rFonts w:asciiTheme="minorEastAsia" w:eastAsiaTheme="minorEastAsia" w:hAnsiTheme="minorEastAsia" w:hint="eastAsia"/>
          <w:sz w:val="21"/>
          <w:szCs w:val="21"/>
        </w:rPr>
        <w:t>速度</w:t>
      </w:r>
      <w:r w:rsidR="00A62F3D" w:rsidRPr="00401269">
        <w:rPr>
          <w:rFonts w:asciiTheme="minorEastAsia" w:eastAsiaTheme="minorEastAsia" w:hAnsiTheme="minorEastAsia" w:hint="eastAsia"/>
          <w:sz w:val="21"/>
          <w:szCs w:val="21"/>
        </w:rPr>
        <w:t>将</w:t>
      </w:r>
      <w:r w:rsidR="00367D77" w:rsidRPr="00401269">
        <w:rPr>
          <w:rFonts w:asciiTheme="minorEastAsia" w:eastAsiaTheme="minorEastAsia" w:hAnsiTheme="minorEastAsia" w:hint="eastAsia"/>
          <w:sz w:val="21"/>
          <w:szCs w:val="21"/>
        </w:rPr>
        <w:t>慢于</w:t>
      </w:r>
      <w:r w:rsidR="004F31B2" w:rsidRPr="00401269">
        <w:rPr>
          <w:rFonts w:asciiTheme="minorEastAsia" w:eastAsiaTheme="minorEastAsia" w:hAnsiTheme="minorEastAsia" w:hint="eastAsia"/>
          <w:sz w:val="21"/>
          <w:szCs w:val="21"/>
        </w:rPr>
        <w:t>近年来</w:t>
      </w:r>
      <w:r w:rsidR="000D151B" w:rsidRPr="00401269">
        <w:rPr>
          <w:rFonts w:asciiTheme="minorEastAsia" w:eastAsiaTheme="minorEastAsia" w:hAnsiTheme="minorEastAsia" w:hint="eastAsia"/>
          <w:sz w:val="21"/>
          <w:szCs w:val="21"/>
        </w:rPr>
        <w:t>的</w:t>
      </w:r>
      <w:r w:rsidR="00367D77" w:rsidRPr="00401269">
        <w:rPr>
          <w:rFonts w:asciiTheme="minorEastAsia" w:eastAsiaTheme="minorEastAsia" w:hAnsiTheme="minorEastAsia" w:hint="eastAsia"/>
          <w:sz w:val="21"/>
          <w:szCs w:val="21"/>
        </w:rPr>
        <w:t>交付速度</w:t>
      </w:r>
      <w:r w:rsidR="00DA146B" w:rsidRPr="00401269">
        <w:rPr>
          <w:rFonts w:asciiTheme="minorEastAsia" w:eastAsiaTheme="minorEastAsia" w:hAnsiTheme="minorEastAsia" w:hint="eastAsia"/>
          <w:sz w:val="21"/>
          <w:szCs w:val="21"/>
        </w:rPr>
        <w:t>，</w:t>
      </w:r>
      <w:r w:rsidR="00367072" w:rsidRPr="00401269">
        <w:rPr>
          <w:rFonts w:asciiTheme="minorEastAsia" w:eastAsiaTheme="minorEastAsia" w:hAnsiTheme="minorEastAsia" w:hint="eastAsia"/>
          <w:sz w:val="21"/>
          <w:szCs w:val="21"/>
        </w:rPr>
        <w:t>同时</w:t>
      </w:r>
      <w:r w:rsidR="00367D77" w:rsidRPr="00401269">
        <w:rPr>
          <w:rFonts w:asciiTheme="minorEastAsia" w:eastAsiaTheme="minorEastAsia" w:hAnsiTheme="minorEastAsia" w:hint="eastAsia"/>
          <w:sz w:val="21"/>
          <w:szCs w:val="21"/>
        </w:rPr>
        <w:t>后台</w:t>
      </w:r>
      <w:r w:rsidR="00DA7865" w:rsidRPr="00401269">
        <w:rPr>
          <w:rFonts w:asciiTheme="minorEastAsia" w:eastAsiaTheme="minorEastAsia" w:hAnsiTheme="minorEastAsia" w:hint="eastAsia"/>
          <w:sz w:val="21"/>
          <w:szCs w:val="21"/>
        </w:rPr>
        <w:t>在</w:t>
      </w:r>
      <w:r w:rsidR="00DA146B" w:rsidRPr="00401269">
        <w:rPr>
          <w:rFonts w:asciiTheme="minorEastAsia" w:eastAsiaTheme="minorEastAsia" w:hAnsiTheme="minorEastAsia" w:hint="eastAsia"/>
          <w:sz w:val="21"/>
          <w:szCs w:val="21"/>
        </w:rPr>
        <w:t>做大量工作，以</w:t>
      </w:r>
      <w:r w:rsidRPr="00401269">
        <w:rPr>
          <w:rFonts w:asciiTheme="minorEastAsia" w:eastAsiaTheme="minorEastAsia" w:hAnsiTheme="minorEastAsia" w:hint="eastAsia"/>
          <w:sz w:val="21"/>
          <w:szCs w:val="21"/>
        </w:rPr>
        <w:t>将核心服务</w:t>
      </w:r>
      <w:r w:rsidR="00DA7865" w:rsidRPr="00401269">
        <w:rPr>
          <w:rFonts w:asciiTheme="minorEastAsia" w:eastAsiaTheme="minorEastAsia" w:hAnsiTheme="minorEastAsia" w:hint="eastAsia"/>
          <w:sz w:val="21"/>
          <w:szCs w:val="21"/>
        </w:rPr>
        <w:t>迁</w:t>
      </w:r>
      <w:r w:rsidRPr="00401269">
        <w:rPr>
          <w:rFonts w:asciiTheme="minorEastAsia" w:eastAsiaTheme="minorEastAsia" w:hAnsiTheme="minorEastAsia" w:hint="eastAsia"/>
          <w:sz w:val="21"/>
          <w:szCs w:val="21"/>
        </w:rPr>
        <w:t>移到基于云的</w:t>
      </w:r>
      <w:r w:rsidR="00DA146B" w:rsidRPr="00401269">
        <w:rPr>
          <w:rFonts w:asciiTheme="minorEastAsia" w:eastAsiaTheme="minorEastAsia" w:hAnsiTheme="minorEastAsia" w:hint="eastAsia"/>
          <w:sz w:val="21"/>
          <w:szCs w:val="21"/>
        </w:rPr>
        <w:t>具有复原力</w:t>
      </w:r>
      <w:r w:rsidR="004F31B2" w:rsidRPr="00401269">
        <w:rPr>
          <w:rFonts w:asciiTheme="minorEastAsia" w:eastAsiaTheme="minorEastAsia" w:hAnsiTheme="minorEastAsia" w:hint="eastAsia"/>
          <w:sz w:val="21"/>
          <w:szCs w:val="21"/>
        </w:rPr>
        <w:t>的安全</w:t>
      </w:r>
      <w:r w:rsidR="00DA146B" w:rsidRPr="00401269">
        <w:rPr>
          <w:rFonts w:asciiTheme="minorEastAsia" w:eastAsiaTheme="minorEastAsia" w:hAnsiTheme="minorEastAsia" w:hint="eastAsia"/>
          <w:sz w:val="21"/>
          <w:szCs w:val="21"/>
        </w:rPr>
        <w:t>平台，并</w:t>
      </w:r>
      <w:r w:rsidRPr="00401269">
        <w:rPr>
          <w:rFonts w:asciiTheme="minorEastAsia" w:eastAsiaTheme="minorEastAsia" w:hAnsiTheme="minorEastAsia" w:hint="eastAsia"/>
          <w:sz w:val="21"/>
          <w:szCs w:val="21"/>
        </w:rPr>
        <w:t>继续将PCT服务</w:t>
      </w:r>
      <w:r w:rsidR="00DA146B" w:rsidRPr="00401269">
        <w:rPr>
          <w:rFonts w:asciiTheme="minorEastAsia" w:eastAsiaTheme="minorEastAsia" w:hAnsiTheme="minorEastAsia" w:hint="eastAsia"/>
          <w:sz w:val="21"/>
          <w:szCs w:val="21"/>
        </w:rPr>
        <w:t>集成到</w:t>
      </w:r>
      <w:r w:rsidR="002E245E" w:rsidRPr="00401269">
        <w:rPr>
          <w:rFonts w:asciiTheme="minorEastAsia" w:eastAsiaTheme="minorEastAsia" w:hAnsiTheme="minorEastAsia" w:hint="eastAsia"/>
          <w:sz w:val="21"/>
          <w:szCs w:val="21"/>
        </w:rPr>
        <w:t>产权组织知识产权</w:t>
      </w:r>
      <w:r w:rsidR="00DA146B" w:rsidRPr="00401269">
        <w:rPr>
          <w:rFonts w:asciiTheme="minorEastAsia" w:eastAsiaTheme="minorEastAsia" w:hAnsiTheme="minorEastAsia" w:hint="eastAsia"/>
          <w:sz w:val="21"/>
          <w:szCs w:val="21"/>
        </w:rPr>
        <w:t>平台</w:t>
      </w:r>
      <w:r w:rsidRPr="00401269">
        <w:rPr>
          <w:rFonts w:asciiTheme="minorEastAsia" w:eastAsiaTheme="minorEastAsia" w:hAnsiTheme="minorEastAsia" w:hint="eastAsia"/>
          <w:sz w:val="21"/>
          <w:szCs w:val="21"/>
        </w:rPr>
        <w:t>。国际局确认，这项工作</w:t>
      </w:r>
      <w:r w:rsidR="007408BD" w:rsidRPr="00401269">
        <w:rPr>
          <w:rFonts w:asciiTheme="minorEastAsia" w:eastAsiaTheme="minorEastAsia" w:hAnsiTheme="minorEastAsia" w:hint="eastAsia"/>
          <w:sz w:val="21"/>
          <w:szCs w:val="21"/>
        </w:rPr>
        <w:t>基本上将对</w:t>
      </w:r>
      <w:r w:rsidRPr="00401269">
        <w:rPr>
          <w:rFonts w:asciiTheme="minorEastAsia" w:eastAsiaTheme="minorEastAsia" w:hAnsiTheme="minorEastAsia" w:hint="eastAsia"/>
          <w:sz w:val="21"/>
          <w:szCs w:val="21"/>
        </w:rPr>
        <w:t>PCT服务的</w:t>
      </w:r>
      <w:r w:rsidR="00DA146B" w:rsidRPr="00401269">
        <w:rPr>
          <w:rFonts w:asciiTheme="minorEastAsia" w:eastAsiaTheme="minorEastAsia" w:hAnsiTheme="minorEastAsia" w:hint="eastAsia"/>
          <w:sz w:val="21"/>
          <w:szCs w:val="21"/>
        </w:rPr>
        <w:t>主管局</w:t>
      </w:r>
      <w:r w:rsidRPr="00401269">
        <w:rPr>
          <w:rFonts w:asciiTheme="minorEastAsia" w:eastAsiaTheme="minorEastAsia" w:hAnsiTheme="minorEastAsia" w:hint="eastAsia"/>
          <w:sz w:val="21"/>
          <w:szCs w:val="21"/>
        </w:rPr>
        <w:t>用户</w:t>
      </w:r>
      <w:r w:rsidR="00DA146B" w:rsidRPr="00401269">
        <w:rPr>
          <w:rFonts w:asciiTheme="minorEastAsia" w:eastAsiaTheme="minorEastAsia" w:hAnsiTheme="minorEastAsia" w:hint="eastAsia"/>
          <w:sz w:val="21"/>
          <w:szCs w:val="21"/>
        </w:rPr>
        <w:t>不可见</w:t>
      </w:r>
      <w:r w:rsidRPr="00401269">
        <w:rPr>
          <w:rFonts w:asciiTheme="minorEastAsia" w:eastAsiaTheme="minorEastAsia" w:hAnsiTheme="minorEastAsia" w:hint="eastAsia"/>
          <w:sz w:val="21"/>
          <w:szCs w:val="21"/>
        </w:rPr>
        <w:t>。最终</w:t>
      </w:r>
      <w:r w:rsidR="00DA146B" w:rsidRPr="00401269">
        <w:rPr>
          <w:rFonts w:asciiTheme="minorEastAsia" w:eastAsiaTheme="minorEastAsia" w:hAnsiTheme="minorEastAsia" w:hint="eastAsia"/>
          <w:sz w:val="21"/>
          <w:szCs w:val="21"/>
        </w:rPr>
        <w:t>成果</w:t>
      </w:r>
      <w:r w:rsidRPr="00401269">
        <w:rPr>
          <w:rFonts w:asciiTheme="minorEastAsia" w:eastAsiaTheme="minorEastAsia" w:hAnsiTheme="minorEastAsia" w:hint="eastAsia"/>
          <w:sz w:val="21"/>
          <w:szCs w:val="21"/>
        </w:rPr>
        <w:t>将确保并</w:t>
      </w:r>
      <w:r w:rsidR="00257256" w:rsidRPr="00401269">
        <w:rPr>
          <w:rFonts w:asciiTheme="minorEastAsia" w:eastAsiaTheme="minorEastAsia" w:hAnsiTheme="minorEastAsia" w:hint="eastAsia"/>
          <w:sz w:val="21"/>
          <w:szCs w:val="21"/>
        </w:rPr>
        <w:t>改进</w:t>
      </w:r>
      <w:r w:rsidRPr="00401269">
        <w:rPr>
          <w:rFonts w:asciiTheme="minorEastAsia" w:eastAsiaTheme="minorEastAsia" w:hAnsiTheme="minorEastAsia" w:hint="eastAsia"/>
          <w:sz w:val="21"/>
          <w:szCs w:val="21"/>
        </w:rPr>
        <w:t>PCT在线服务已经非常出色的可用性，并为</w:t>
      </w:r>
      <w:r w:rsidR="00EF3B37" w:rsidRPr="00401269">
        <w:rPr>
          <w:rFonts w:asciiTheme="minorEastAsia" w:eastAsiaTheme="minorEastAsia" w:hAnsiTheme="minorEastAsia" w:hint="eastAsia"/>
          <w:sz w:val="21"/>
          <w:szCs w:val="21"/>
        </w:rPr>
        <w:t>未来</w:t>
      </w:r>
      <w:r w:rsidR="00C20024" w:rsidRPr="00401269">
        <w:rPr>
          <w:rFonts w:asciiTheme="minorEastAsia" w:eastAsiaTheme="minorEastAsia" w:hAnsiTheme="minorEastAsia" w:hint="eastAsia"/>
          <w:sz w:val="21"/>
          <w:szCs w:val="21"/>
        </w:rPr>
        <w:t>新功能的</w:t>
      </w:r>
      <w:r w:rsidRPr="00401269">
        <w:rPr>
          <w:rFonts w:asciiTheme="minorEastAsia" w:eastAsiaTheme="minorEastAsia" w:hAnsiTheme="minorEastAsia" w:hint="eastAsia"/>
          <w:sz w:val="21"/>
          <w:szCs w:val="21"/>
        </w:rPr>
        <w:t>开发开辟道路。但是，短期内主要的明显</w:t>
      </w:r>
      <w:r w:rsidR="00C20024" w:rsidRPr="00401269">
        <w:rPr>
          <w:rFonts w:asciiTheme="minorEastAsia" w:eastAsiaTheme="minorEastAsia" w:hAnsiTheme="minorEastAsia" w:hint="eastAsia"/>
          <w:sz w:val="21"/>
          <w:szCs w:val="21"/>
        </w:rPr>
        <w:t>效果</w:t>
      </w:r>
      <w:r w:rsidRPr="00401269">
        <w:rPr>
          <w:rFonts w:asciiTheme="minorEastAsia" w:eastAsiaTheme="minorEastAsia" w:hAnsiTheme="minorEastAsia" w:hint="eastAsia"/>
          <w:sz w:val="21"/>
          <w:szCs w:val="21"/>
        </w:rPr>
        <w:t>将是</w:t>
      </w:r>
      <w:r w:rsidR="005226D4" w:rsidRPr="00401269">
        <w:rPr>
          <w:rFonts w:asciiTheme="minorEastAsia" w:eastAsiaTheme="minorEastAsia" w:hAnsiTheme="minorEastAsia" w:hint="eastAsia"/>
          <w:sz w:val="21"/>
          <w:szCs w:val="21"/>
        </w:rPr>
        <w:t>产权组织各</w:t>
      </w:r>
      <w:r w:rsidRPr="00401269">
        <w:rPr>
          <w:rFonts w:asciiTheme="minorEastAsia" w:eastAsiaTheme="minorEastAsia" w:hAnsiTheme="minorEastAsia" w:hint="eastAsia"/>
          <w:sz w:val="21"/>
          <w:szCs w:val="21"/>
        </w:rPr>
        <w:t>领域</w:t>
      </w:r>
      <w:r w:rsidR="005226D4" w:rsidRPr="00401269">
        <w:rPr>
          <w:rFonts w:asciiTheme="minorEastAsia" w:eastAsiaTheme="minorEastAsia" w:hAnsiTheme="minorEastAsia" w:hint="eastAsia"/>
          <w:sz w:val="21"/>
          <w:szCs w:val="21"/>
        </w:rPr>
        <w:t>服务</w:t>
      </w:r>
      <w:r w:rsidRPr="00401269">
        <w:rPr>
          <w:rFonts w:asciiTheme="minorEastAsia" w:eastAsiaTheme="minorEastAsia" w:hAnsiTheme="minorEastAsia" w:hint="eastAsia"/>
          <w:sz w:val="21"/>
          <w:szCs w:val="21"/>
        </w:rPr>
        <w:t>（例如，海牙</w:t>
      </w:r>
      <w:r w:rsidR="00DA146B" w:rsidRPr="00401269">
        <w:rPr>
          <w:rFonts w:asciiTheme="minorEastAsia" w:eastAsiaTheme="minorEastAsia" w:hAnsiTheme="minorEastAsia" w:hint="eastAsia"/>
          <w:sz w:val="21"/>
          <w:szCs w:val="21"/>
        </w:rPr>
        <w:t>体系和马德里体系、</w:t>
      </w:r>
      <w:r w:rsidRPr="00401269">
        <w:rPr>
          <w:rFonts w:asciiTheme="minorEastAsia" w:eastAsiaTheme="minorEastAsia" w:hAnsiTheme="minorEastAsia" w:hint="eastAsia"/>
          <w:sz w:val="21"/>
          <w:szCs w:val="21"/>
        </w:rPr>
        <w:t>PATENTSCOPE和WIPO学院）的申请人和第三</w:t>
      </w:r>
      <w:proofErr w:type="gramStart"/>
      <w:r w:rsidRPr="00401269">
        <w:rPr>
          <w:rFonts w:asciiTheme="minorEastAsia" w:eastAsiaTheme="minorEastAsia" w:hAnsiTheme="minorEastAsia" w:hint="eastAsia"/>
          <w:sz w:val="21"/>
          <w:szCs w:val="21"/>
        </w:rPr>
        <w:t>方用户</w:t>
      </w:r>
      <w:proofErr w:type="gramEnd"/>
      <w:r w:rsidR="00091E4C" w:rsidRPr="00401269">
        <w:rPr>
          <w:rFonts w:asciiTheme="minorEastAsia" w:eastAsiaTheme="minorEastAsia" w:hAnsiTheme="minorEastAsia" w:hint="eastAsia"/>
          <w:sz w:val="21"/>
          <w:szCs w:val="21"/>
        </w:rPr>
        <w:t>将能</w:t>
      </w:r>
      <w:r w:rsidRPr="00401269">
        <w:rPr>
          <w:rFonts w:asciiTheme="minorEastAsia" w:eastAsiaTheme="minorEastAsia" w:hAnsiTheme="minorEastAsia" w:hint="eastAsia"/>
          <w:sz w:val="21"/>
          <w:szCs w:val="21"/>
        </w:rPr>
        <w:t>获得更流畅</w:t>
      </w:r>
      <w:r w:rsidR="00DA146B" w:rsidRPr="00401269">
        <w:rPr>
          <w:rFonts w:asciiTheme="minorEastAsia" w:eastAsiaTheme="minorEastAsia" w:hAnsiTheme="minorEastAsia" w:hint="eastAsia"/>
          <w:sz w:val="21"/>
          <w:szCs w:val="21"/>
        </w:rPr>
        <w:t>、</w:t>
      </w:r>
      <w:r w:rsidRPr="00401269">
        <w:rPr>
          <w:rFonts w:asciiTheme="minorEastAsia" w:eastAsiaTheme="minorEastAsia" w:hAnsiTheme="minorEastAsia" w:hint="eastAsia"/>
          <w:sz w:val="21"/>
          <w:szCs w:val="21"/>
        </w:rPr>
        <w:t>更一致的体验。对服务的重大改进</w:t>
      </w:r>
      <w:r w:rsidR="00C20024" w:rsidRPr="00401269">
        <w:rPr>
          <w:rFonts w:asciiTheme="minorEastAsia" w:eastAsiaTheme="minorEastAsia" w:hAnsiTheme="minorEastAsia" w:hint="eastAsia"/>
          <w:sz w:val="21"/>
          <w:szCs w:val="21"/>
        </w:rPr>
        <w:t>一般更</w:t>
      </w:r>
      <w:r w:rsidRPr="00401269">
        <w:rPr>
          <w:rFonts w:asciiTheme="minorEastAsia" w:eastAsiaTheme="minorEastAsia" w:hAnsiTheme="minorEastAsia" w:hint="eastAsia"/>
          <w:sz w:val="21"/>
          <w:szCs w:val="21"/>
        </w:rPr>
        <w:t>需要国际局与</w:t>
      </w:r>
      <w:r w:rsidR="00DA146B" w:rsidRPr="00401269">
        <w:rPr>
          <w:rFonts w:asciiTheme="minorEastAsia" w:eastAsiaTheme="minorEastAsia" w:hAnsiTheme="minorEastAsia" w:hint="eastAsia"/>
          <w:sz w:val="21"/>
          <w:szCs w:val="21"/>
        </w:rPr>
        <w:t>各</w:t>
      </w:r>
      <w:r w:rsidRPr="00401269">
        <w:rPr>
          <w:rFonts w:asciiTheme="minorEastAsia" w:eastAsiaTheme="minorEastAsia" w:hAnsiTheme="minorEastAsia" w:hint="eastAsia"/>
          <w:sz w:val="21"/>
          <w:szCs w:val="21"/>
        </w:rPr>
        <w:t>国家局之间</w:t>
      </w:r>
      <w:r w:rsidR="00DA146B" w:rsidRPr="00401269">
        <w:rPr>
          <w:rFonts w:asciiTheme="minorEastAsia" w:eastAsiaTheme="minorEastAsia" w:hAnsiTheme="minorEastAsia" w:hint="eastAsia"/>
          <w:sz w:val="21"/>
          <w:szCs w:val="21"/>
        </w:rPr>
        <w:t>在活动和开发方面</w:t>
      </w:r>
      <w:r w:rsidRPr="00401269">
        <w:rPr>
          <w:rFonts w:asciiTheme="minorEastAsia" w:eastAsiaTheme="minorEastAsia" w:hAnsiTheme="minorEastAsia" w:hint="eastAsia"/>
          <w:sz w:val="21"/>
          <w:szCs w:val="21"/>
        </w:rPr>
        <w:t>有效协调。</w:t>
      </w:r>
    </w:p>
    <w:p w:rsidR="007E7189" w:rsidRPr="00401269" w:rsidRDefault="008E26C7" w:rsidP="00401269">
      <w:pPr>
        <w:pStyle w:val="ONUME"/>
        <w:numPr>
          <w:ilvl w:val="0"/>
          <w:numId w:val="10"/>
        </w:numPr>
        <w:spacing w:afterLines="50" w:after="120" w:line="340" w:lineRule="atLeast"/>
        <w:ind w:left="0" w:firstLine="0"/>
        <w:jc w:val="both"/>
        <w:rPr>
          <w:rFonts w:asciiTheme="minorEastAsia" w:eastAsiaTheme="minorEastAsia" w:hAnsiTheme="minorEastAsia"/>
          <w:sz w:val="21"/>
          <w:szCs w:val="21"/>
        </w:rPr>
      </w:pPr>
      <w:r w:rsidRPr="00401269">
        <w:rPr>
          <w:rFonts w:asciiTheme="minorEastAsia" w:eastAsiaTheme="minorEastAsia" w:hAnsiTheme="minorEastAsia" w:hint="eastAsia"/>
          <w:sz w:val="21"/>
          <w:szCs w:val="21"/>
        </w:rPr>
        <w:t>各单位</w:t>
      </w:r>
      <w:r w:rsidR="00C20024" w:rsidRPr="00401269">
        <w:rPr>
          <w:rFonts w:asciiTheme="minorEastAsia" w:eastAsiaTheme="minorEastAsia" w:hAnsiTheme="minorEastAsia" w:hint="eastAsia"/>
          <w:sz w:val="21"/>
          <w:szCs w:val="21"/>
        </w:rPr>
        <w:t>都</w:t>
      </w:r>
      <w:r w:rsidR="000F130E" w:rsidRPr="00401269">
        <w:rPr>
          <w:rFonts w:asciiTheme="minorEastAsia" w:eastAsiaTheme="minorEastAsia" w:hAnsiTheme="minorEastAsia" w:hint="eastAsia"/>
          <w:sz w:val="21"/>
          <w:szCs w:val="21"/>
        </w:rPr>
        <w:t>在</w:t>
      </w:r>
      <w:r w:rsidRPr="00401269">
        <w:rPr>
          <w:rFonts w:asciiTheme="minorEastAsia" w:eastAsiaTheme="minorEastAsia" w:hAnsiTheme="minorEastAsia" w:hint="eastAsia"/>
          <w:sz w:val="21"/>
          <w:szCs w:val="21"/>
        </w:rPr>
        <w:t>使用</w:t>
      </w:r>
      <w:r w:rsidR="00C20024" w:rsidRPr="00401269">
        <w:rPr>
          <w:rFonts w:asciiTheme="minorEastAsia" w:eastAsiaTheme="minorEastAsia" w:hAnsiTheme="minorEastAsia" w:hint="eastAsia"/>
          <w:sz w:val="21"/>
          <w:szCs w:val="21"/>
        </w:rPr>
        <w:t>多种</w:t>
      </w:r>
      <w:r w:rsidRPr="00401269">
        <w:rPr>
          <w:rFonts w:asciiTheme="minorEastAsia" w:eastAsiaTheme="minorEastAsia" w:hAnsiTheme="minorEastAsia" w:hint="eastAsia"/>
          <w:sz w:val="21"/>
          <w:szCs w:val="21"/>
        </w:rPr>
        <w:t>PCT在线服务，包括</w:t>
      </w:r>
      <w:proofErr w:type="spellStart"/>
      <w:r w:rsidRPr="00401269">
        <w:rPr>
          <w:rFonts w:asciiTheme="minorEastAsia" w:eastAsiaTheme="minorEastAsia" w:hAnsiTheme="minorEastAsia" w:hint="eastAsia"/>
          <w:sz w:val="21"/>
          <w:szCs w:val="21"/>
        </w:rPr>
        <w:t>ePCT</w:t>
      </w:r>
      <w:proofErr w:type="spellEnd"/>
      <w:r w:rsidRPr="00401269">
        <w:rPr>
          <w:rFonts w:asciiTheme="minorEastAsia" w:eastAsiaTheme="minorEastAsia" w:hAnsiTheme="minorEastAsia" w:hint="eastAsia"/>
          <w:sz w:val="21"/>
          <w:szCs w:val="21"/>
        </w:rPr>
        <w:t>、</w:t>
      </w:r>
      <w:proofErr w:type="spellStart"/>
      <w:r w:rsidRPr="00401269">
        <w:rPr>
          <w:rFonts w:asciiTheme="minorEastAsia" w:eastAsiaTheme="minorEastAsia" w:hAnsiTheme="minorEastAsia" w:hint="eastAsia"/>
          <w:sz w:val="21"/>
          <w:szCs w:val="21"/>
        </w:rPr>
        <w:t>eSearchCopy</w:t>
      </w:r>
      <w:proofErr w:type="spellEnd"/>
      <w:r w:rsidRPr="00401269">
        <w:rPr>
          <w:rFonts w:asciiTheme="minorEastAsia" w:eastAsiaTheme="minorEastAsia" w:hAnsiTheme="minorEastAsia" w:hint="eastAsia"/>
          <w:sz w:val="21"/>
          <w:szCs w:val="21"/>
        </w:rPr>
        <w:t>、DAS、PCT</w:t>
      </w:r>
      <w:r w:rsidR="008C3906">
        <w:rPr>
          <w:rFonts w:asciiTheme="minorEastAsia" w:eastAsiaTheme="minorEastAsia" w:hAnsiTheme="minorEastAsia" w:hint="eastAsia"/>
          <w:sz w:val="21"/>
          <w:szCs w:val="21"/>
        </w:rPr>
        <w:t>-</w:t>
      </w:r>
      <w:r w:rsidRPr="00401269">
        <w:rPr>
          <w:rFonts w:asciiTheme="minorEastAsia" w:eastAsiaTheme="minorEastAsia" w:hAnsiTheme="minorEastAsia" w:hint="eastAsia"/>
          <w:sz w:val="21"/>
          <w:szCs w:val="21"/>
        </w:rPr>
        <w:t>EDI、WIPO CASE、PATENTSCOPE网络服务和产权组织费用汇缴服务。这些服务构成了各</w:t>
      </w:r>
      <w:r w:rsidR="00A97B3A" w:rsidRPr="00401269">
        <w:rPr>
          <w:rFonts w:asciiTheme="minorEastAsia" w:eastAsiaTheme="minorEastAsia" w:hAnsiTheme="minorEastAsia" w:hint="eastAsia"/>
          <w:sz w:val="21"/>
          <w:szCs w:val="21"/>
        </w:rPr>
        <w:t>单位业务流程</w:t>
      </w:r>
      <w:r w:rsidRPr="00401269">
        <w:rPr>
          <w:rFonts w:asciiTheme="minorEastAsia" w:eastAsiaTheme="minorEastAsia" w:hAnsiTheme="minorEastAsia" w:hint="eastAsia"/>
          <w:sz w:val="21"/>
          <w:szCs w:val="21"/>
        </w:rPr>
        <w:t>的重要一部分，并且</w:t>
      </w:r>
      <w:r w:rsidR="005D5BF1" w:rsidRPr="00401269">
        <w:rPr>
          <w:rFonts w:asciiTheme="minorEastAsia" w:eastAsiaTheme="minorEastAsia" w:hAnsiTheme="minorEastAsia" w:hint="eastAsia"/>
          <w:sz w:val="21"/>
          <w:szCs w:val="21"/>
        </w:rPr>
        <w:t>总体</w:t>
      </w:r>
      <w:r w:rsidR="00C20024" w:rsidRPr="00401269">
        <w:rPr>
          <w:rFonts w:asciiTheme="minorEastAsia" w:eastAsiaTheme="minorEastAsia" w:hAnsiTheme="minorEastAsia" w:hint="eastAsia"/>
          <w:sz w:val="21"/>
          <w:szCs w:val="21"/>
        </w:rPr>
        <w:t>被认为</w:t>
      </w:r>
      <w:r w:rsidRPr="00401269">
        <w:rPr>
          <w:rFonts w:asciiTheme="minorEastAsia" w:eastAsiaTheme="minorEastAsia" w:hAnsiTheme="minorEastAsia" w:hint="eastAsia"/>
          <w:sz w:val="21"/>
          <w:szCs w:val="21"/>
        </w:rPr>
        <w:t>非常有效。一些单位表示</w:t>
      </w:r>
      <w:r w:rsidR="0090034C" w:rsidRPr="00401269">
        <w:rPr>
          <w:rFonts w:asciiTheme="minorEastAsia" w:eastAsiaTheme="minorEastAsia" w:hAnsiTheme="minorEastAsia" w:hint="eastAsia"/>
          <w:sz w:val="21"/>
          <w:szCs w:val="21"/>
        </w:rPr>
        <w:t>对</w:t>
      </w:r>
      <w:r w:rsidR="00512659" w:rsidRPr="00401269">
        <w:rPr>
          <w:rFonts w:asciiTheme="minorEastAsia" w:eastAsiaTheme="minorEastAsia" w:hAnsiTheme="minorEastAsia" w:hint="eastAsia"/>
          <w:sz w:val="21"/>
          <w:szCs w:val="21"/>
        </w:rPr>
        <w:t>于开发</w:t>
      </w:r>
      <w:proofErr w:type="spellStart"/>
      <w:r w:rsidRPr="00401269">
        <w:rPr>
          <w:rFonts w:asciiTheme="minorEastAsia" w:eastAsiaTheme="minorEastAsia" w:hAnsiTheme="minorEastAsia" w:hint="eastAsia"/>
          <w:sz w:val="21"/>
          <w:szCs w:val="21"/>
        </w:rPr>
        <w:t>ePCT</w:t>
      </w:r>
      <w:proofErr w:type="spellEnd"/>
      <w:r w:rsidRPr="00401269">
        <w:rPr>
          <w:rFonts w:asciiTheme="minorEastAsia" w:eastAsiaTheme="minorEastAsia" w:hAnsiTheme="minorEastAsia" w:hint="eastAsia"/>
          <w:sz w:val="21"/>
          <w:szCs w:val="21"/>
        </w:rPr>
        <w:t>报告服务感兴趣。</w:t>
      </w:r>
      <w:r w:rsidR="0090034C" w:rsidRPr="00401269">
        <w:rPr>
          <w:rFonts w:asciiTheme="minorEastAsia" w:eastAsiaTheme="minorEastAsia" w:hAnsiTheme="minorEastAsia" w:hint="eastAsia"/>
          <w:sz w:val="21"/>
          <w:szCs w:val="21"/>
        </w:rPr>
        <w:t>一些单位</w:t>
      </w:r>
      <w:r w:rsidR="00512659" w:rsidRPr="00401269">
        <w:rPr>
          <w:rFonts w:asciiTheme="minorEastAsia" w:eastAsiaTheme="minorEastAsia" w:hAnsiTheme="minorEastAsia" w:hint="eastAsia"/>
          <w:sz w:val="21"/>
          <w:szCs w:val="21"/>
        </w:rPr>
        <w:t>表示对于</w:t>
      </w:r>
      <w:r w:rsidR="0090034C" w:rsidRPr="00401269">
        <w:rPr>
          <w:rFonts w:asciiTheme="minorEastAsia" w:eastAsiaTheme="minorEastAsia" w:hAnsiTheme="minorEastAsia" w:hint="eastAsia"/>
          <w:sz w:val="21"/>
          <w:szCs w:val="21"/>
        </w:rPr>
        <w:t>继续开发</w:t>
      </w:r>
      <w:proofErr w:type="spellStart"/>
      <w:r w:rsidRPr="00401269">
        <w:rPr>
          <w:rFonts w:asciiTheme="minorEastAsia" w:eastAsiaTheme="minorEastAsia" w:hAnsiTheme="minorEastAsia" w:hint="eastAsia"/>
          <w:sz w:val="21"/>
          <w:szCs w:val="21"/>
        </w:rPr>
        <w:t>ePCT</w:t>
      </w:r>
      <w:proofErr w:type="spellEnd"/>
      <w:r w:rsidRPr="00401269">
        <w:rPr>
          <w:rFonts w:asciiTheme="minorEastAsia" w:eastAsiaTheme="minorEastAsia" w:hAnsiTheme="minorEastAsia" w:hint="eastAsia"/>
          <w:sz w:val="21"/>
          <w:szCs w:val="21"/>
        </w:rPr>
        <w:t>服务以协助进入国家阶段</w:t>
      </w:r>
      <w:r w:rsidR="0090034C" w:rsidRPr="00401269">
        <w:rPr>
          <w:rFonts w:asciiTheme="minorEastAsia" w:eastAsiaTheme="minorEastAsia" w:hAnsiTheme="minorEastAsia" w:hint="eastAsia"/>
          <w:sz w:val="21"/>
          <w:szCs w:val="21"/>
        </w:rPr>
        <w:t>感</w:t>
      </w:r>
      <w:r w:rsidRPr="00401269">
        <w:rPr>
          <w:rFonts w:asciiTheme="minorEastAsia" w:eastAsiaTheme="minorEastAsia" w:hAnsiTheme="minorEastAsia" w:hint="eastAsia"/>
          <w:sz w:val="21"/>
          <w:szCs w:val="21"/>
        </w:rPr>
        <w:t>兴趣。</w:t>
      </w:r>
      <w:r w:rsidR="00C30F60" w:rsidRPr="00401269">
        <w:rPr>
          <w:rFonts w:asciiTheme="minorEastAsia" w:eastAsiaTheme="minorEastAsia" w:hAnsiTheme="minorEastAsia" w:hint="eastAsia"/>
          <w:sz w:val="21"/>
          <w:szCs w:val="21"/>
        </w:rPr>
        <w:t>一个单位询问，</w:t>
      </w:r>
      <w:r w:rsidR="00266B76" w:rsidRPr="00401269">
        <w:rPr>
          <w:rFonts w:asciiTheme="minorEastAsia" w:eastAsiaTheme="minorEastAsia" w:hAnsiTheme="minorEastAsia" w:hint="eastAsia"/>
          <w:sz w:val="21"/>
          <w:szCs w:val="21"/>
        </w:rPr>
        <w:t>注意到有效重复利用</w:t>
      </w:r>
      <w:r w:rsidRPr="00401269">
        <w:rPr>
          <w:rFonts w:asciiTheme="minorEastAsia" w:eastAsiaTheme="minorEastAsia" w:hAnsiTheme="minorEastAsia" w:hint="eastAsia"/>
          <w:sz w:val="21"/>
          <w:szCs w:val="21"/>
        </w:rPr>
        <w:t>数据的好处，</w:t>
      </w:r>
      <w:r w:rsidR="00495547" w:rsidRPr="00401269">
        <w:rPr>
          <w:rFonts w:asciiTheme="minorEastAsia" w:eastAsiaTheme="minorEastAsia" w:hAnsiTheme="minorEastAsia" w:hint="eastAsia"/>
          <w:sz w:val="21"/>
          <w:szCs w:val="21"/>
        </w:rPr>
        <w:t>同时也</w:t>
      </w:r>
      <w:r w:rsidR="0002022F" w:rsidRPr="00401269">
        <w:rPr>
          <w:rFonts w:asciiTheme="minorEastAsia" w:eastAsiaTheme="minorEastAsia" w:hAnsiTheme="minorEastAsia" w:hint="eastAsia"/>
          <w:sz w:val="21"/>
          <w:szCs w:val="21"/>
        </w:rPr>
        <w:t>注意到鉴于</w:t>
      </w:r>
      <w:r w:rsidRPr="00401269">
        <w:rPr>
          <w:rFonts w:asciiTheme="minorEastAsia" w:eastAsiaTheme="minorEastAsia" w:hAnsiTheme="minorEastAsia" w:hint="eastAsia"/>
          <w:sz w:val="21"/>
          <w:szCs w:val="21"/>
        </w:rPr>
        <w:t>申请人</w:t>
      </w:r>
      <w:r w:rsidR="00266B76" w:rsidRPr="00401269">
        <w:rPr>
          <w:rFonts w:asciiTheme="minorEastAsia" w:eastAsiaTheme="minorEastAsia" w:hAnsiTheme="minorEastAsia" w:hint="eastAsia"/>
          <w:sz w:val="21"/>
          <w:szCs w:val="21"/>
        </w:rPr>
        <w:t>所作</w:t>
      </w:r>
      <w:r w:rsidRPr="00401269">
        <w:rPr>
          <w:rFonts w:asciiTheme="minorEastAsia" w:eastAsiaTheme="minorEastAsia" w:hAnsiTheme="minorEastAsia" w:hint="eastAsia"/>
          <w:sz w:val="21"/>
          <w:szCs w:val="21"/>
        </w:rPr>
        <w:t>选择和</w:t>
      </w:r>
      <w:r w:rsidR="00266B76" w:rsidRPr="00401269">
        <w:rPr>
          <w:rFonts w:asciiTheme="minorEastAsia" w:eastAsiaTheme="minorEastAsia" w:hAnsiTheme="minorEastAsia" w:hint="eastAsia"/>
          <w:sz w:val="21"/>
          <w:szCs w:val="21"/>
        </w:rPr>
        <w:t>国</w:t>
      </w:r>
      <w:r w:rsidR="003B6319" w:rsidRPr="00401269">
        <w:rPr>
          <w:rFonts w:asciiTheme="minorEastAsia" w:eastAsiaTheme="minorEastAsia" w:hAnsiTheme="minorEastAsia" w:hint="eastAsia"/>
          <w:sz w:val="21"/>
          <w:szCs w:val="21"/>
        </w:rPr>
        <w:t>家</w:t>
      </w:r>
      <w:r w:rsidR="00266B76" w:rsidRPr="00401269">
        <w:rPr>
          <w:rFonts w:asciiTheme="minorEastAsia" w:eastAsiaTheme="minorEastAsia" w:hAnsiTheme="minorEastAsia" w:hint="eastAsia"/>
          <w:sz w:val="21"/>
          <w:szCs w:val="21"/>
        </w:rPr>
        <w:t>法律</w:t>
      </w:r>
      <w:r w:rsidR="0002022F" w:rsidRPr="00401269">
        <w:rPr>
          <w:rFonts w:asciiTheme="minorEastAsia" w:eastAsiaTheme="minorEastAsia" w:hAnsiTheme="minorEastAsia" w:hint="eastAsia"/>
          <w:sz w:val="21"/>
          <w:szCs w:val="21"/>
        </w:rPr>
        <w:t>与</w:t>
      </w:r>
      <w:r w:rsidR="00266B76" w:rsidRPr="00401269">
        <w:rPr>
          <w:rFonts w:asciiTheme="minorEastAsia" w:eastAsiaTheme="minorEastAsia" w:hAnsiTheme="minorEastAsia" w:hint="eastAsia"/>
          <w:sz w:val="21"/>
          <w:szCs w:val="21"/>
        </w:rPr>
        <w:t>制度</w:t>
      </w:r>
      <w:r w:rsidR="0002022F" w:rsidRPr="00401269">
        <w:rPr>
          <w:rFonts w:asciiTheme="minorEastAsia" w:eastAsiaTheme="minorEastAsia" w:hAnsiTheme="minorEastAsia" w:hint="eastAsia"/>
          <w:sz w:val="21"/>
          <w:szCs w:val="21"/>
        </w:rPr>
        <w:t>的</w:t>
      </w:r>
      <w:r w:rsidRPr="00401269">
        <w:rPr>
          <w:rFonts w:asciiTheme="minorEastAsia" w:eastAsiaTheme="minorEastAsia" w:hAnsiTheme="minorEastAsia" w:hint="eastAsia"/>
          <w:sz w:val="21"/>
          <w:szCs w:val="21"/>
        </w:rPr>
        <w:t>差异</w:t>
      </w:r>
      <w:r w:rsidR="00266B76" w:rsidRPr="00401269">
        <w:rPr>
          <w:rFonts w:asciiTheme="minorEastAsia" w:eastAsiaTheme="minorEastAsia" w:hAnsiTheme="minorEastAsia" w:hint="eastAsia"/>
          <w:sz w:val="21"/>
          <w:szCs w:val="21"/>
        </w:rPr>
        <w:t>导致的</w:t>
      </w:r>
      <w:r w:rsidRPr="00401269">
        <w:rPr>
          <w:rFonts w:asciiTheme="minorEastAsia" w:eastAsiaTheme="minorEastAsia" w:hAnsiTheme="minorEastAsia" w:hint="eastAsia"/>
          <w:sz w:val="21"/>
          <w:szCs w:val="21"/>
        </w:rPr>
        <w:t>各阶段之间的数据变化</w:t>
      </w:r>
      <w:r w:rsidR="00266B76" w:rsidRPr="00401269">
        <w:rPr>
          <w:rFonts w:asciiTheme="minorEastAsia" w:eastAsiaTheme="minorEastAsia" w:hAnsiTheme="minorEastAsia" w:hint="eastAsia"/>
          <w:sz w:val="21"/>
          <w:szCs w:val="21"/>
        </w:rPr>
        <w:t>，</w:t>
      </w:r>
      <w:r w:rsidR="00177C5B" w:rsidRPr="00401269">
        <w:rPr>
          <w:rFonts w:asciiTheme="minorEastAsia" w:eastAsiaTheme="minorEastAsia" w:hAnsiTheme="minorEastAsia" w:hint="eastAsia"/>
          <w:sz w:val="21"/>
          <w:szCs w:val="21"/>
        </w:rPr>
        <w:t>关于</w:t>
      </w:r>
      <w:r w:rsidR="00266B76" w:rsidRPr="00401269">
        <w:rPr>
          <w:rFonts w:asciiTheme="minorEastAsia" w:eastAsiaTheme="minorEastAsia" w:hAnsiTheme="minorEastAsia" w:hint="eastAsia"/>
          <w:sz w:val="21"/>
          <w:szCs w:val="21"/>
        </w:rPr>
        <w:t>国</w:t>
      </w:r>
      <w:r w:rsidR="008C3906">
        <w:rPr>
          <w:rFonts w:asciiTheme="minorEastAsia" w:eastAsiaTheme="minorEastAsia" w:hAnsiTheme="minorEastAsia" w:hint="eastAsia"/>
          <w:sz w:val="21"/>
          <w:szCs w:val="21"/>
        </w:rPr>
        <w:t>内</w:t>
      </w:r>
      <w:r w:rsidR="00266B76" w:rsidRPr="00401269">
        <w:rPr>
          <w:rFonts w:asciiTheme="minorEastAsia" w:eastAsiaTheme="minorEastAsia" w:hAnsiTheme="minorEastAsia" w:hint="eastAsia"/>
          <w:sz w:val="21"/>
          <w:szCs w:val="21"/>
        </w:rPr>
        <w:t>申请、国际申请</w:t>
      </w:r>
      <w:r w:rsidR="008C3906">
        <w:rPr>
          <w:rFonts w:asciiTheme="minorEastAsia" w:eastAsiaTheme="minorEastAsia" w:hAnsiTheme="minorEastAsia" w:hint="eastAsia"/>
          <w:sz w:val="21"/>
          <w:szCs w:val="21"/>
        </w:rPr>
        <w:t>提交以及</w:t>
      </w:r>
      <w:r w:rsidR="00266B76" w:rsidRPr="00401269">
        <w:rPr>
          <w:rFonts w:asciiTheme="minorEastAsia" w:eastAsiaTheme="minorEastAsia" w:hAnsiTheme="minorEastAsia" w:hint="eastAsia"/>
          <w:sz w:val="21"/>
          <w:szCs w:val="21"/>
        </w:rPr>
        <w:t>进入国家阶段</w:t>
      </w:r>
      <w:r w:rsidR="00711A42" w:rsidRPr="00401269">
        <w:rPr>
          <w:rFonts w:asciiTheme="minorEastAsia" w:eastAsiaTheme="minorEastAsia" w:hAnsiTheme="minorEastAsia" w:hint="eastAsia"/>
          <w:sz w:val="21"/>
          <w:szCs w:val="21"/>
        </w:rPr>
        <w:t>的</w:t>
      </w:r>
      <w:r w:rsidR="008C3906">
        <w:rPr>
          <w:rFonts w:asciiTheme="minorEastAsia" w:eastAsiaTheme="minorEastAsia" w:hAnsiTheme="minorEastAsia" w:hint="eastAsia"/>
          <w:sz w:val="21"/>
          <w:szCs w:val="21"/>
        </w:rPr>
        <w:t>数据交换</w:t>
      </w:r>
      <w:r w:rsidR="00993168" w:rsidRPr="00401269">
        <w:rPr>
          <w:rFonts w:asciiTheme="minorEastAsia" w:eastAsiaTheme="minorEastAsia" w:hAnsiTheme="minorEastAsia" w:hint="eastAsia"/>
          <w:sz w:val="21"/>
          <w:szCs w:val="21"/>
        </w:rPr>
        <w:t>建议</w:t>
      </w:r>
      <w:r w:rsidR="00711A42" w:rsidRPr="00401269">
        <w:rPr>
          <w:rFonts w:asciiTheme="minorEastAsia" w:eastAsiaTheme="minorEastAsia" w:hAnsiTheme="minorEastAsia" w:hint="eastAsia"/>
          <w:sz w:val="21"/>
          <w:szCs w:val="21"/>
        </w:rPr>
        <w:t>应走</w:t>
      </w:r>
      <w:r w:rsidR="00C82046" w:rsidRPr="00401269">
        <w:rPr>
          <w:rFonts w:asciiTheme="minorEastAsia" w:eastAsiaTheme="minorEastAsia" w:hAnsiTheme="minorEastAsia" w:hint="eastAsia"/>
          <w:sz w:val="21"/>
          <w:szCs w:val="21"/>
        </w:rPr>
        <w:t>到</w:t>
      </w:r>
      <w:r w:rsidR="00711A42" w:rsidRPr="00401269">
        <w:rPr>
          <w:rFonts w:asciiTheme="minorEastAsia" w:eastAsiaTheme="minorEastAsia" w:hAnsiTheme="minorEastAsia" w:hint="eastAsia"/>
          <w:sz w:val="21"/>
          <w:szCs w:val="21"/>
        </w:rPr>
        <w:t>多远</w:t>
      </w:r>
      <w:r w:rsidR="00266B76" w:rsidRPr="00401269">
        <w:rPr>
          <w:rFonts w:asciiTheme="minorEastAsia" w:eastAsiaTheme="minorEastAsia" w:hAnsiTheme="minorEastAsia" w:hint="eastAsia"/>
          <w:sz w:val="21"/>
          <w:szCs w:val="21"/>
        </w:rPr>
        <w:t>。</w:t>
      </w:r>
    </w:p>
    <w:p w:rsidR="007E7189" w:rsidRPr="00401269" w:rsidRDefault="0002022F" w:rsidP="00401269">
      <w:pPr>
        <w:pStyle w:val="ONUME"/>
        <w:numPr>
          <w:ilvl w:val="0"/>
          <w:numId w:val="10"/>
        </w:numPr>
        <w:spacing w:afterLines="50" w:after="120" w:line="340" w:lineRule="atLeast"/>
        <w:ind w:left="0" w:firstLine="0"/>
        <w:jc w:val="both"/>
        <w:rPr>
          <w:rFonts w:asciiTheme="minorEastAsia" w:eastAsiaTheme="minorEastAsia" w:hAnsiTheme="minorEastAsia"/>
          <w:sz w:val="21"/>
          <w:szCs w:val="21"/>
        </w:rPr>
      </w:pPr>
      <w:proofErr w:type="spellStart"/>
      <w:r w:rsidRPr="00401269">
        <w:rPr>
          <w:rFonts w:asciiTheme="minorEastAsia" w:eastAsiaTheme="minorEastAsia" w:hAnsiTheme="minorEastAsia" w:hint="eastAsia"/>
          <w:sz w:val="21"/>
          <w:szCs w:val="21"/>
        </w:rPr>
        <w:t>eSearchCopy</w:t>
      </w:r>
      <w:proofErr w:type="spellEnd"/>
      <w:r w:rsidRPr="00401269">
        <w:rPr>
          <w:rFonts w:asciiTheme="minorEastAsia" w:eastAsiaTheme="minorEastAsia" w:hAnsiTheme="minorEastAsia" w:hint="eastAsia"/>
          <w:sz w:val="21"/>
          <w:szCs w:val="21"/>
        </w:rPr>
        <w:t>服务运行良好。欧洲专利局指出，</w:t>
      </w:r>
      <w:r w:rsidR="003B6319" w:rsidRPr="00401269">
        <w:rPr>
          <w:rFonts w:asciiTheme="minorEastAsia" w:eastAsiaTheme="minorEastAsia" w:hAnsiTheme="minorEastAsia" w:hint="eastAsia"/>
          <w:sz w:val="21"/>
          <w:szCs w:val="21"/>
        </w:rPr>
        <w:t>该局</w:t>
      </w:r>
      <w:r w:rsidRPr="00401269">
        <w:rPr>
          <w:rFonts w:asciiTheme="minorEastAsia" w:eastAsiaTheme="minorEastAsia" w:hAnsiTheme="minorEastAsia" w:hint="eastAsia"/>
          <w:sz w:val="21"/>
          <w:szCs w:val="21"/>
        </w:rPr>
        <w:t>的渐进过渡方法通过</w:t>
      </w:r>
      <w:r w:rsidR="00963095" w:rsidRPr="00401269">
        <w:rPr>
          <w:rFonts w:asciiTheme="minorEastAsia" w:eastAsiaTheme="minorEastAsia" w:hAnsiTheme="minorEastAsia" w:hint="eastAsia"/>
          <w:sz w:val="21"/>
          <w:szCs w:val="21"/>
        </w:rPr>
        <w:t>利</w:t>
      </w:r>
      <w:r w:rsidR="00CA5330" w:rsidRPr="00401269">
        <w:rPr>
          <w:rFonts w:asciiTheme="minorEastAsia" w:eastAsiaTheme="minorEastAsia" w:hAnsiTheme="minorEastAsia" w:hint="eastAsia"/>
          <w:sz w:val="21"/>
          <w:szCs w:val="21"/>
        </w:rPr>
        <w:t>用</w:t>
      </w:r>
      <w:r w:rsidR="00AB19F8" w:rsidRPr="00401269">
        <w:rPr>
          <w:rFonts w:asciiTheme="minorEastAsia" w:eastAsiaTheme="minorEastAsia" w:hAnsiTheme="minorEastAsia" w:hint="eastAsia"/>
          <w:sz w:val="21"/>
          <w:szCs w:val="21"/>
        </w:rPr>
        <w:t>可处理</w:t>
      </w:r>
      <w:r w:rsidR="00B51619" w:rsidRPr="00401269">
        <w:rPr>
          <w:rFonts w:asciiTheme="minorEastAsia" w:eastAsiaTheme="minorEastAsia" w:hAnsiTheme="minorEastAsia" w:hint="eastAsia"/>
          <w:sz w:val="21"/>
          <w:szCs w:val="21"/>
        </w:rPr>
        <w:t>的申请量</w:t>
      </w:r>
      <w:r w:rsidR="00CA5330" w:rsidRPr="00401269">
        <w:rPr>
          <w:rFonts w:asciiTheme="minorEastAsia" w:eastAsiaTheme="minorEastAsia" w:hAnsiTheme="minorEastAsia" w:hint="eastAsia"/>
          <w:sz w:val="21"/>
          <w:szCs w:val="21"/>
        </w:rPr>
        <w:t>来</w:t>
      </w:r>
      <w:r w:rsidR="00B51619" w:rsidRPr="00401269">
        <w:rPr>
          <w:rFonts w:asciiTheme="minorEastAsia" w:eastAsiaTheme="minorEastAsia" w:hAnsiTheme="minorEastAsia" w:hint="eastAsia"/>
          <w:sz w:val="21"/>
          <w:szCs w:val="21"/>
        </w:rPr>
        <w:t>对</w:t>
      </w:r>
      <w:r w:rsidR="00177C5B" w:rsidRPr="00401269">
        <w:rPr>
          <w:rFonts w:asciiTheme="minorEastAsia" w:eastAsiaTheme="minorEastAsia" w:hAnsiTheme="minorEastAsia" w:hint="eastAsia"/>
          <w:sz w:val="21"/>
          <w:szCs w:val="21"/>
        </w:rPr>
        <w:t>文件</w:t>
      </w:r>
      <w:r w:rsidRPr="00401269">
        <w:rPr>
          <w:rFonts w:asciiTheme="minorEastAsia" w:eastAsiaTheme="minorEastAsia" w:hAnsiTheme="minorEastAsia" w:hint="eastAsia"/>
          <w:sz w:val="21"/>
          <w:szCs w:val="21"/>
        </w:rPr>
        <w:t>交付</w:t>
      </w:r>
      <w:r w:rsidR="00B51619" w:rsidRPr="00401269">
        <w:rPr>
          <w:rFonts w:asciiTheme="minorEastAsia" w:eastAsiaTheme="minorEastAsia" w:hAnsiTheme="minorEastAsia" w:hint="eastAsia"/>
          <w:sz w:val="21"/>
          <w:szCs w:val="21"/>
        </w:rPr>
        <w:t>进行评估</w:t>
      </w:r>
      <w:r w:rsidR="009F197D" w:rsidRPr="00401269">
        <w:rPr>
          <w:rFonts w:asciiTheme="minorEastAsia" w:eastAsiaTheme="minorEastAsia" w:hAnsiTheme="minorEastAsia" w:hint="eastAsia"/>
          <w:sz w:val="21"/>
          <w:szCs w:val="21"/>
        </w:rPr>
        <w:t>，</w:t>
      </w:r>
      <w:r w:rsidR="00511BD2" w:rsidRPr="00401269">
        <w:rPr>
          <w:rFonts w:asciiTheme="minorEastAsia" w:eastAsiaTheme="minorEastAsia" w:hAnsiTheme="minorEastAsia" w:hint="eastAsia"/>
          <w:sz w:val="21"/>
          <w:szCs w:val="21"/>
        </w:rPr>
        <w:t>并利用</w:t>
      </w:r>
      <w:r w:rsidRPr="00401269">
        <w:rPr>
          <w:rFonts w:asciiTheme="minorEastAsia" w:eastAsiaTheme="minorEastAsia" w:hAnsiTheme="minorEastAsia" w:hint="eastAsia"/>
          <w:sz w:val="21"/>
          <w:szCs w:val="21"/>
        </w:rPr>
        <w:t>发现问题时的备用替代方案，</w:t>
      </w:r>
      <w:r w:rsidR="00A74FB8" w:rsidRPr="00401269">
        <w:rPr>
          <w:rFonts w:asciiTheme="minorEastAsia" w:eastAsiaTheme="minorEastAsia" w:hAnsiTheme="minorEastAsia" w:hint="eastAsia"/>
          <w:sz w:val="21"/>
          <w:szCs w:val="21"/>
        </w:rPr>
        <w:t>已</w:t>
      </w:r>
      <w:r w:rsidR="00A91E7B" w:rsidRPr="00401269">
        <w:rPr>
          <w:rFonts w:asciiTheme="minorEastAsia" w:eastAsiaTheme="minorEastAsia" w:hAnsiTheme="minorEastAsia" w:hint="eastAsia"/>
          <w:sz w:val="21"/>
          <w:szCs w:val="21"/>
        </w:rPr>
        <w:t>经</w:t>
      </w:r>
      <w:r w:rsidR="00A74FB8" w:rsidRPr="00401269">
        <w:rPr>
          <w:rFonts w:asciiTheme="minorEastAsia" w:eastAsiaTheme="minorEastAsia" w:hAnsiTheme="minorEastAsia" w:hint="eastAsia"/>
          <w:sz w:val="21"/>
          <w:szCs w:val="21"/>
        </w:rPr>
        <w:t>实现了平</w:t>
      </w:r>
      <w:r w:rsidRPr="00401269">
        <w:rPr>
          <w:rFonts w:asciiTheme="minorEastAsia" w:eastAsiaTheme="minorEastAsia" w:hAnsiTheme="minorEastAsia" w:hint="eastAsia"/>
          <w:sz w:val="21"/>
          <w:szCs w:val="21"/>
        </w:rPr>
        <w:t>稳过渡。它希望最好在今年年底</w:t>
      </w:r>
      <w:r w:rsidR="006949F5" w:rsidRPr="00401269">
        <w:rPr>
          <w:rFonts w:asciiTheme="minorEastAsia" w:eastAsiaTheme="minorEastAsia" w:hAnsiTheme="minorEastAsia" w:hint="eastAsia"/>
          <w:sz w:val="21"/>
          <w:szCs w:val="21"/>
        </w:rPr>
        <w:t>，</w:t>
      </w:r>
      <w:r w:rsidRPr="00401269">
        <w:rPr>
          <w:rFonts w:asciiTheme="minorEastAsia" w:eastAsiaTheme="minorEastAsia" w:hAnsiTheme="minorEastAsia" w:hint="eastAsia"/>
          <w:sz w:val="21"/>
          <w:szCs w:val="21"/>
        </w:rPr>
        <w:t>或</w:t>
      </w:r>
      <w:r w:rsidR="00CA5330" w:rsidRPr="00401269">
        <w:rPr>
          <w:rFonts w:asciiTheme="minorEastAsia" w:eastAsiaTheme="minorEastAsia" w:hAnsiTheme="minorEastAsia" w:hint="eastAsia"/>
          <w:sz w:val="21"/>
          <w:szCs w:val="21"/>
        </w:rPr>
        <w:t>至少</w:t>
      </w:r>
      <w:r w:rsidRPr="00401269">
        <w:rPr>
          <w:rFonts w:asciiTheme="minorEastAsia" w:eastAsiaTheme="minorEastAsia" w:hAnsiTheme="minorEastAsia" w:hint="eastAsia"/>
          <w:sz w:val="21"/>
          <w:szCs w:val="21"/>
        </w:rPr>
        <w:t>在2021</w:t>
      </w:r>
      <w:r w:rsidR="00CA5330" w:rsidRPr="00401269">
        <w:rPr>
          <w:rFonts w:asciiTheme="minorEastAsia" w:eastAsiaTheme="minorEastAsia" w:hAnsiTheme="minorEastAsia" w:hint="eastAsia"/>
          <w:sz w:val="21"/>
          <w:szCs w:val="21"/>
        </w:rPr>
        <w:t>年</w:t>
      </w:r>
      <w:r w:rsidRPr="00401269">
        <w:rPr>
          <w:rFonts w:asciiTheme="minorEastAsia" w:eastAsiaTheme="minorEastAsia" w:hAnsiTheme="minorEastAsia" w:hint="eastAsia"/>
          <w:sz w:val="21"/>
          <w:szCs w:val="21"/>
        </w:rPr>
        <w:t>全面</w:t>
      </w:r>
      <w:r w:rsidR="00A91E7B" w:rsidRPr="00401269">
        <w:rPr>
          <w:rFonts w:asciiTheme="minorEastAsia" w:eastAsiaTheme="minorEastAsia" w:hAnsiTheme="minorEastAsia" w:hint="eastAsia"/>
          <w:sz w:val="21"/>
          <w:szCs w:val="21"/>
        </w:rPr>
        <w:t>转向</w:t>
      </w:r>
      <w:r w:rsidRPr="00401269">
        <w:rPr>
          <w:rFonts w:asciiTheme="minorEastAsia" w:eastAsiaTheme="minorEastAsia" w:hAnsiTheme="minorEastAsia" w:hint="eastAsia"/>
          <w:sz w:val="21"/>
          <w:szCs w:val="21"/>
        </w:rPr>
        <w:t>这项服务。</w:t>
      </w:r>
    </w:p>
    <w:p w:rsidR="007E7189" w:rsidRPr="00401269" w:rsidRDefault="00177C5B" w:rsidP="00401269">
      <w:pPr>
        <w:pStyle w:val="ONUME"/>
        <w:numPr>
          <w:ilvl w:val="0"/>
          <w:numId w:val="10"/>
        </w:numPr>
        <w:spacing w:afterLines="50" w:after="120" w:line="340" w:lineRule="atLeast"/>
        <w:ind w:left="0" w:firstLine="0"/>
        <w:jc w:val="both"/>
        <w:rPr>
          <w:rFonts w:asciiTheme="minorEastAsia" w:eastAsiaTheme="minorEastAsia" w:hAnsiTheme="minorEastAsia"/>
          <w:sz w:val="21"/>
          <w:szCs w:val="21"/>
        </w:rPr>
      </w:pPr>
      <w:r w:rsidRPr="00401269">
        <w:rPr>
          <w:rFonts w:asciiTheme="minorEastAsia" w:eastAsiaTheme="minorEastAsia" w:hAnsiTheme="minorEastAsia" w:hint="eastAsia"/>
          <w:sz w:val="21"/>
          <w:szCs w:val="21"/>
        </w:rPr>
        <w:t>各单位重申，</w:t>
      </w:r>
      <w:r w:rsidR="00A91E7B" w:rsidRPr="00401269">
        <w:rPr>
          <w:rFonts w:asciiTheme="minorEastAsia" w:eastAsiaTheme="minorEastAsia" w:hAnsiTheme="minorEastAsia" w:hint="eastAsia"/>
          <w:sz w:val="21"/>
          <w:szCs w:val="21"/>
        </w:rPr>
        <w:t>转向</w:t>
      </w:r>
      <w:r w:rsidRPr="00401269">
        <w:rPr>
          <w:rFonts w:asciiTheme="minorEastAsia" w:eastAsiaTheme="minorEastAsia" w:hAnsiTheme="minorEastAsia" w:hint="eastAsia"/>
          <w:sz w:val="21"/>
          <w:szCs w:val="21"/>
        </w:rPr>
        <w:t>XML国际检索报告和书面</w:t>
      </w:r>
      <w:r w:rsidR="00CB148D" w:rsidRPr="00401269">
        <w:rPr>
          <w:rFonts w:asciiTheme="minorEastAsia" w:eastAsiaTheme="minorEastAsia" w:hAnsiTheme="minorEastAsia" w:hint="eastAsia"/>
          <w:sz w:val="21"/>
          <w:szCs w:val="21"/>
        </w:rPr>
        <w:t>意见</w:t>
      </w:r>
      <w:r w:rsidRPr="00401269">
        <w:rPr>
          <w:rFonts w:asciiTheme="minorEastAsia" w:eastAsiaTheme="minorEastAsia" w:hAnsiTheme="minorEastAsia" w:hint="eastAsia"/>
          <w:sz w:val="21"/>
          <w:szCs w:val="21"/>
        </w:rPr>
        <w:t>是一个重要目标，另外一些单位表示，它们打算在2020年或2021年开始提供XML报告。</w:t>
      </w:r>
      <w:r w:rsidR="00072DB1" w:rsidRPr="00401269">
        <w:rPr>
          <w:rFonts w:asciiTheme="minorEastAsia" w:eastAsiaTheme="minorEastAsia" w:hAnsiTheme="minorEastAsia" w:hint="eastAsia"/>
          <w:sz w:val="21"/>
          <w:szCs w:val="21"/>
        </w:rPr>
        <w:t>针对文件第27段中提到的错误和</w:t>
      </w:r>
      <w:r w:rsidR="00CB148D" w:rsidRPr="00401269">
        <w:rPr>
          <w:rFonts w:asciiTheme="minorEastAsia" w:eastAsiaTheme="minorEastAsia" w:hAnsiTheme="minorEastAsia" w:hint="eastAsia"/>
          <w:sz w:val="21"/>
          <w:szCs w:val="21"/>
        </w:rPr>
        <w:t>实施</w:t>
      </w:r>
      <w:r w:rsidR="00072DB1" w:rsidRPr="00401269">
        <w:rPr>
          <w:rFonts w:asciiTheme="minorEastAsia" w:eastAsiaTheme="minorEastAsia" w:hAnsiTheme="minorEastAsia" w:hint="eastAsia"/>
          <w:sz w:val="21"/>
          <w:szCs w:val="21"/>
        </w:rPr>
        <w:t>差异的</w:t>
      </w:r>
      <w:r w:rsidR="005F4926" w:rsidRPr="00401269">
        <w:rPr>
          <w:rFonts w:asciiTheme="minorEastAsia" w:eastAsiaTheme="minorEastAsia" w:hAnsiTheme="minorEastAsia" w:hint="eastAsia"/>
          <w:sz w:val="21"/>
          <w:szCs w:val="21"/>
        </w:rPr>
        <w:t>询</w:t>
      </w:r>
      <w:r w:rsidR="00072DB1" w:rsidRPr="00401269">
        <w:rPr>
          <w:rFonts w:asciiTheme="minorEastAsia" w:eastAsiaTheme="minorEastAsia" w:hAnsiTheme="minorEastAsia" w:hint="eastAsia"/>
          <w:sz w:val="21"/>
          <w:szCs w:val="21"/>
        </w:rPr>
        <w:t>问，国际局解释说，这些报告的标准提供</w:t>
      </w:r>
      <w:r w:rsidR="00B24AC9" w:rsidRPr="00401269">
        <w:rPr>
          <w:rFonts w:asciiTheme="minorEastAsia" w:eastAsiaTheme="minorEastAsia" w:hAnsiTheme="minorEastAsia" w:hint="eastAsia"/>
          <w:sz w:val="21"/>
          <w:szCs w:val="21"/>
        </w:rPr>
        <w:t>了</w:t>
      </w:r>
      <w:r w:rsidR="00072DB1" w:rsidRPr="00401269">
        <w:rPr>
          <w:rFonts w:asciiTheme="minorEastAsia" w:eastAsiaTheme="minorEastAsia" w:hAnsiTheme="minorEastAsia" w:hint="eastAsia"/>
          <w:sz w:val="21"/>
          <w:szCs w:val="21"/>
        </w:rPr>
        <w:t>多种</w:t>
      </w:r>
      <w:r w:rsidR="00845047" w:rsidRPr="00401269">
        <w:rPr>
          <w:rFonts w:asciiTheme="minorEastAsia" w:eastAsiaTheme="minorEastAsia" w:hAnsiTheme="minorEastAsia" w:hint="eastAsia"/>
          <w:sz w:val="21"/>
          <w:szCs w:val="21"/>
        </w:rPr>
        <w:t>选择，例如在</w:t>
      </w:r>
      <w:r w:rsidR="00B24AC9" w:rsidRPr="00401269">
        <w:rPr>
          <w:rFonts w:asciiTheme="minorEastAsia" w:eastAsiaTheme="minorEastAsia" w:hAnsiTheme="minorEastAsia" w:hint="eastAsia"/>
          <w:sz w:val="21"/>
          <w:szCs w:val="21"/>
        </w:rPr>
        <w:t>提交</w:t>
      </w:r>
      <w:r w:rsidR="00072DB1" w:rsidRPr="00401269">
        <w:rPr>
          <w:rFonts w:asciiTheme="minorEastAsia" w:eastAsiaTheme="minorEastAsia" w:hAnsiTheme="minorEastAsia" w:hint="eastAsia"/>
          <w:sz w:val="21"/>
          <w:szCs w:val="21"/>
        </w:rPr>
        <w:t>相关段落、类别和对引用文献的</w:t>
      </w:r>
      <w:r w:rsidR="005F4926" w:rsidRPr="00401269">
        <w:rPr>
          <w:rFonts w:asciiTheme="minorEastAsia" w:eastAsiaTheme="minorEastAsia" w:hAnsiTheme="minorEastAsia" w:hint="eastAsia"/>
          <w:sz w:val="21"/>
          <w:szCs w:val="21"/>
        </w:rPr>
        <w:t>相关</w:t>
      </w:r>
      <w:r w:rsidR="00072DB1" w:rsidRPr="00401269">
        <w:rPr>
          <w:rFonts w:asciiTheme="minorEastAsia" w:eastAsiaTheme="minorEastAsia" w:hAnsiTheme="minorEastAsia" w:hint="eastAsia"/>
          <w:sz w:val="21"/>
          <w:szCs w:val="21"/>
        </w:rPr>
        <w:t>要求</w:t>
      </w:r>
      <w:r w:rsidR="00845047" w:rsidRPr="00401269">
        <w:rPr>
          <w:rFonts w:asciiTheme="minorEastAsia" w:eastAsiaTheme="minorEastAsia" w:hAnsiTheme="minorEastAsia" w:hint="eastAsia"/>
          <w:sz w:val="21"/>
          <w:szCs w:val="21"/>
        </w:rPr>
        <w:t>方面</w:t>
      </w:r>
      <w:r w:rsidR="00072DB1" w:rsidRPr="00401269">
        <w:rPr>
          <w:rFonts w:asciiTheme="minorEastAsia" w:eastAsiaTheme="minorEastAsia" w:hAnsiTheme="minorEastAsia" w:hint="eastAsia"/>
          <w:sz w:val="21"/>
          <w:szCs w:val="21"/>
        </w:rPr>
        <w:t>。</w:t>
      </w:r>
      <w:r w:rsidR="00402287" w:rsidRPr="00401269">
        <w:rPr>
          <w:rFonts w:asciiTheme="minorEastAsia" w:eastAsiaTheme="minorEastAsia" w:hAnsiTheme="minorEastAsia" w:hint="eastAsia"/>
          <w:sz w:val="21"/>
          <w:szCs w:val="21"/>
        </w:rPr>
        <w:t>各单位对这一问题的处理方式有所不同，</w:t>
      </w:r>
      <w:r w:rsidR="00372921" w:rsidRPr="00401269">
        <w:rPr>
          <w:rFonts w:asciiTheme="minorEastAsia" w:eastAsiaTheme="minorEastAsia" w:hAnsiTheme="minorEastAsia" w:hint="eastAsia"/>
          <w:sz w:val="21"/>
          <w:szCs w:val="21"/>
        </w:rPr>
        <w:t>为</w:t>
      </w:r>
      <w:r w:rsidR="00402287" w:rsidRPr="00401269">
        <w:rPr>
          <w:rFonts w:asciiTheme="minorEastAsia" w:eastAsiaTheme="minorEastAsia" w:hAnsiTheme="minorEastAsia" w:hint="eastAsia"/>
          <w:sz w:val="21"/>
          <w:szCs w:val="21"/>
        </w:rPr>
        <w:t>类似情况下的信息</w:t>
      </w:r>
      <w:r w:rsidR="00372921" w:rsidRPr="00401269">
        <w:rPr>
          <w:rFonts w:asciiTheme="minorEastAsia" w:eastAsiaTheme="minorEastAsia" w:hAnsiTheme="minorEastAsia" w:hint="eastAsia"/>
          <w:sz w:val="21"/>
          <w:szCs w:val="21"/>
        </w:rPr>
        <w:t>提供了</w:t>
      </w:r>
      <w:r w:rsidR="00402287" w:rsidRPr="00401269">
        <w:rPr>
          <w:rFonts w:asciiTheme="minorEastAsia" w:eastAsiaTheme="minorEastAsia" w:hAnsiTheme="minorEastAsia" w:hint="eastAsia"/>
          <w:sz w:val="21"/>
          <w:szCs w:val="21"/>
        </w:rPr>
        <w:t>不同结构。</w:t>
      </w:r>
      <w:r w:rsidR="00597E3F" w:rsidRPr="00401269">
        <w:rPr>
          <w:rFonts w:asciiTheme="minorEastAsia" w:eastAsiaTheme="minorEastAsia" w:hAnsiTheme="minorEastAsia" w:hint="eastAsia"/>
          <w:sz w:val="21"/>
          <w:szCs w:val="21"/>
        </w:rPr>
        <w:t>不仅如此</w:t>
      </w:r>
      <w:r w:rsidR="00402287" w:rsidRPr="00401269">
        <w:rPr>
          <w:rFonts w:asciiTheme="minorEastAsia" w:eastAsiaTheme="minorEastAsia" w:hAnsiTheme="minorEastAsia" w:hint="eastAsia"/>
          <w:sz w:val="21"/>
          <w:szCs w:val="21"/>
        </w:rPr>
        <w:t>，在报告中有很多选择，使得很难测试所有可能性，并且在实际使用数月后发现了一些小问题。但是，某些类别的困难也是由以下事实导致的：审查员经常在</w:t>
      </w:r>
      <w:r w:rsidR="00597E3F" w:rsidRPr="00401269">
        <w:rPr>
          <w:rFonts w:asciiTheme="minorEastAsia" w:eastAsiaTheme="minorEastAsia" w:hAnsiTheme="minorEastAsia" w:hint="eastAsia"/>
          <w:sz w:val="21"/>
          <w:szCs w:val="21"/>
        </w:rPr>
        <w:t>设计</w:t>
      </w:r>
      <w:r w:rsidR="007C4CC0" w:rsidRPr="00401269">
        <w:rPr>
          <w:rFonts w:asciiTheme="minorEastAsia" w:eastAsiaTheme="minorEastAsia" w:hAnsiTheme="minorEastAsia" w:hint="eastAsia"/>
          <w:sz w:val="21"/>
          <w:szCs w:val="21"/>
        </w:rPr>
        <w:t>目的是</w:t>
      </w:r>
      <w:r w:rsidR="00AE0E8E" w:rsidRPr="00401269">
        <w:rPr>
          <w:rFonts w:asciiTheme="minorEastAsia" w:eastAsiaTheme="minorEastAsia" w:hAnsiTheme="minorEastAsia" w:hint="eastAsia"/>
          <w:sz w:val="21"/>
          <w:szCs w:val="21"/>
        </w:rPr>
        <w:t>用不同技术导出报告的系统中编制报告，有时检索报告中包含无法</w:t>
      </w:r>
      <w:r w:rsidR="00402287" w:rsidRPr="00401269">
        <w:rPr>
          <w:rFonts w:asciiTheme="minorEastAsia" w:eastAsiaTheme="minorEastAsia" w:hAnsiTheme="minorEastAsia" w:hint="eastAsia"/>
          <w:sz w:val="21"/>
          <w:szCs w:val="21"/>
        </w:rPr>
        <w:t>接受XML的显示功能。</w:t>
      </w:r>
      <w:r w:rsidR="00EE0512" w:rsidRPr="00401269">
        <w:rPr>
          <w:rFonts w:asciiTheme="minorEastAsia" w:eastAsiaTheme="minorEastAsia" w:hAnsiTheme="minorEastAsia" w:hint="eastAsia"/>
          <w:sz w:val="21"/>
          <w:szCs w:val="21"/>
        </w:rPr>
        <w:t>一个单位指出</w:t>
      </w:r>
      <w:r w:rsidR="00687828" w:rsidRPr="00401269">
        <w:rPr>
          <w:rFonts w:asciiTheme="minorEastAsia" w:eastAsiaTheme="minorEastAsia" w:hAnsiTheme="minorEastAsia" w:hint="eastAsia"/>
          <w:sz w:val="21"/>
          <w:szCs w:val="21"/>
        </w:rPr>
        <w:t>，它一直在协助国际局开发</w:t>
      </w:r>
      <w:proofErr w:type="spellStart"/>
      <w:r w:rsidR="00687828" w:rsidRPr="00401269">
        <w:rPr>
          <w:rFonts w:asciiTheme="minorEastAsia" w:eastAsiaTheme="minorEastAsia" w:hAnsiTheme="minorEastAsia" w:hint="eastAsia"/>
          <w:sz w:val="21"/>
          <w:szCs w:val="21"/>
        </w:rPr>
        <w:t>ePCT</w:t>
      </w:r>
      <w:proofErr w:type="spellEnd"/>
      <w:r w:rsidR="00687828" w:rsidRPr="00401269">
        <w:rPr>
          <w:rFonts w:asciiTheme="minorEastAsia" w:eastAsiaTheme="minorEastAsia" w:hAnsiTheme="minorEastAsia" w:hint="eastAsia"/>
          <w:sz w:val="21"/>
          <w:szCs w:val="21"/>
        </w:rPr>
        <w:t>内的报告创建工具，不久将发布第一轮改进，包括从搜索工具中导入</w:t>
      </w:r>
      <w:r w:rsidR="004327B7">
        <w:rPr>
          <w:rFonts w:asciiTheme="minorEastAsia" w:eastAsiaTheme="minorEastAsia" w:hAnsiTheme="minorEastAsia" w:hint="eastAsia"/>
          <w:sz w:val="21"/>
          <w:szCs w:val="21"/>
        </w:rPr>
        <w:t>对比文件</w:t>
      </w:r>
      <w:r w:rsidR="00EE0512" w:rsidRPr="00401269">
        <w:rPr>
          <w:rFonts w:asciiTheme="minorEastAsia" w:eastAsiaTheme="minorEastAsia" w:hAnsiTheme="minorEastAsia" w:hint="eastAsia"/>
          <w:sz w:val="21"/>
          <w:szCs w:val="21"/>
        </w:rPr>
        <w:t>列表</w:t>
      </w:r>
      <w:r w:rsidR="00687828" w:rsidRPr="00401269">
        <w:rPr>
          <w:rFonts w:asciiTheme="minorEastAsia" w:eastAsiaTheme="minorEastAsia" w:hAnsiTheme="minorEastAsia" w:hint="eastAsia"/>
          <w:sz w:val="21"/>
          <w:szCs w:val="21"/>
        </w:rPr>
        <w:t>的安排。</w:t>
      </w:r>
      <w:r w:rsidR="00EE0512" w:rsidRPr="00401269">
        <w:rPr>
          <w:rFonts w:asciiTheme="minorEastAsia" w:eastAsiaTheme="minorEastAsia" w:hAnsiTheme="minorEastAsia" w:hint="eastAsia"/>
          <w:sz w:val="21"/>
          <w:szCs w:val="21"/>
        </w:rPr>
        <w:t>该单位</w:t>
      </w:r>
      <w:r w:rsidR="008B4BCB" w:rsidRPr="00401269">
        <w:rPr>
          <w:rFonts w:asciiTheme="minorEastAsia" w:eastAsiaTheme="minorEastAsia" w:hAnsiTheme="minorEastAsia" w:hint="eastAsia"/>
          <w:sz w:val="21"/>
          <w:szCs w:val="21"/>
        </w:rPr>
        <w:t>希望</w:t>
      </w:r>
      <w:r w:rsidR="00687828" w:rsidRPr="00401269">
        <w:rPr>
          <w:rFonts w:asciiTheme="minorEastAsia" w:eastAsiaTheme="minorEastAsia" w:hAnsiTheme="minorEastAsia" w:hint="eastAsia"/>
          <w:sz w:val="21"/>
          <w:szCs w:val="21"/>
        </w:rPr>
        <w:t>用</w:t>
      </w:r>
      <w:proofErr w:type="spellStart"/>
      <w:r w:rsidR="00687828" w:rsidRPr="00401269">
        <w:rPr>
          <w:rFonts w:asciiTheme="minorEastAsia" w:eastAsiaTheme="minorEastAsia" w:hAnsiTheme="minorEastAsia" w:hint="eastAsia"/>
          <w:sz w:val="21"/>
          <w:szCs w:val="21"/>
        </w:rPr>
        <w:t>ePCT</w:t>
      </w:r>
      <w:proofErr w:type="spellEnd"/>
      <w:r w:rsidR="00687828" w:rsidRPr="00401269">
        <w:rPr>
          <w:rFonts w:asciiTheme="minorEastAsia" w:eastAsiaTheme="minorEastAsia" w:hAnsiTheme="minorEastAsia" w:hint="eastAsia"/>
          <w:sz w:val="21"/>
          <w:szCs w:val="21"/>
        </w:rPr>
        <w:t>作为其主要报告生成工具。因此，易用性和可靠性将是关键。</w:t>
      </w:r>
    </w:p>
    <w:p w:rsidR="007E7189" w:rsidRPr="00401269" w:rsidRDefault="00FC3649" w:rsidP="00401269">
      <w:pPr>
        <w:pStyle w:val="ONUME"/>
        <w:numPr>
          <w:ilvl w:val="0"/>
          <w:numId w:val="10"/>
        </w:numPr>
        <w:spacing w:afterLines="50" w:after="120" w:line="340" w:lineRule="atLeast"/>
        <w:ind w:left="0" w:firstLine="0"/>
        <w:jc w:val="both"/>
        <w:rPr>
          <w:rFonts w:asciiTheme="minorEastAsia" w:eastAsiaTheme="minorEastAsia" w:hAnsiTheme="minorEastAsia"/>
          <w:sz w:val="21"/>
          <w:szCs w:val="21"/>
        </w:rPr>
      </w:pPr>
      <w:r w:rsidRPr="00401269">
        <w:rPr>
          <w:rFonts w:asciiTheme="minorEastAsia" w:eastAsiaTheme="minorEastAsia" w:hAnsiTheme="minorEastAsia" w:hint="eastAsia"/>
          <w:sz w:val="21"/>
          <w:szCs w:val="21"/>
        </w:rPr>
        <w:t>一些单位确认了</w:t>
      </w:r>
      <w:r w:rsidR="00611BBA" w:rsidRPr="00401269">
        <w:rPr>
          <w:rFonts w:asciiTheme="minorEastAsia" w:eastAsiaTheme="minorEastAsia" w:hAnsiTheme="minorEastAsia" w:hint="eastAsia"/>
          <w:sz w:val="21"/>
          <w:szCs w:val="21"/>
        </w:rPr>
        <w:t>向</w:t>
      </w:r>
      <w:r w:rsidR="007439F9" w:rsidRPr="00401269">
        <w:rPr>
          <w:rFonts w:asciiTheme="minorEastAsia" w:eastAsiaTheme="minorEastAsia" w:hAnsiTheme="minorEastAsia" w:hint="eastAsia"/>
          <w:sz w:val="21"/>
          <w:szCs w:val="21"/>
        </w:rPr>
        <w:t>为</w:t>
      </w:r>
      <w:r w:rsidRPr="00401269">
        <w:rPr>
          <w:rFonts w:asciiTheme="minorEastAsia" w:eastAsiaTheme="minorEastAsia" w:hAnsiTheme="minorEastAsia" w:hint="eastAsia"/>
          <w:sz w:val="21"/>
          <w:szCs w:val="21"/>
        </w:rPr>
        <w:t>申请机构进行全文处理</w:t>
      </w:r>
      <w:r w:rsidR="00611BBA" w:rsidRPr="00401269">
        <w:rPr>
          <w:rFonts w:asciiTheme="minorEastAsia" w:eastAsiaTheme="minorEastAsia" w:hAnsiTheme="minorEastAsia" w:hint="eastAsia"/>
          <w:sz w:val="21"/>
          <w:szCs w:val="21"/>
        </w:rPr>
        <w:t>方向发展</w:t>
      </w:r>
      <w:r w:rsidR="006365B6" w:rsidRPr="00401269">
        <w:rPr>
          <w:rFonts w:asciiTheme="minorEastAsia" w:eastAsiaTheme="minorEastAsia" w:hAnsiTheme="minorEastAsia" w:hint="eastAsia"/>
          <w:sz w:val="21"/>
          <w:szCs w:val="21"/>
        </w:rPr>
        <w:t>的重要性，接受</w:t>
      </w:r>
      <w:r w:rsidRPr="00401269">
        <w:rPr>
          <w:rFonts w:asciiTheme="minorEastAsia" w:eastAsiaTheme="minorEastAsia" w:hAnsiTheme="minorEastAsia" w:hint="eastAsia"/>
          <w:sz w:val="21"/>
          <w:szCs w:val="21"/>
        </w:rPr>
        <w:t>DOCX</w:t>
      </w:r>
      <w:r w:rsidR="00FC10F1" w:rsidRPr="00401269">
        <w:rPr>
          <w:rFonts w:asciiTheme="minorEastAsia" w:eastAsiaTheme="minorEastAsia" w:hAnsiTheme="minorEastAsia" w:hint="eastAsia"/>
          <w:sz w:val="21"/>
          <w:szCs w:val="21"/>
        </w:rPr>
        <w:t>文件</w:t>
      </w:r>
      <w:r w:rsidRPr="00401269">
        <w:rPr>
          <w:rFonts w:asciiTheme="minorEastAsia" w:eastAsiaTheme="minorEastAsia" w:hAnsiTheme="minorEastAsia" w:hint="eastAsia"/>
          <w:sz w:val="21"/>
          <w:szCs w:val="21"/>
        </w:rPr>
        <w:t>似乎</w:t>
      </w:r>
      <w:r w:rsidR="00C44187" w:rsidRPr="00401269">
        <w:rPr>
          <w:rFonts w:asciiTheme="minorEastAsia" w:eastAsiaTheme="minorEastAsia" w:hAnsiTheme="minorEastAsia" w:hint="eastAsia"/>
          <w:sz w:val="21"/>
          <w:szCs w:val="21"/>
        </w:rPr>
        <w:t>是朝此方向发展</w:t>
      </w:r>
      <w:r w:rsidRPr="00401269">
        <w:rPr>
          <w:rFonts w:asciiTheme="minorEastAsia" w:eastAsiaTheme="minorEastAsia" w:hAnsiTheme="minorEastAsia" w:hint="eastAsia"/>
          <w:sz w:val="21"/>
          <w:szCs w:val="21"/>
        </w:rPr>
        <w:t>最有希望的方式。国际局表示，它不</w:t>
      </w:r>
      <w:r w:rsidR="006365B6" w:rsidRPr="00401269">
        <w:rPr>
          <w:rFonts w:asciiTheme="minorEastAsia" w:eastAsiaTheme="minorEastAsia" w:hAnsiTheme="minorEastAsia" w:hint="eastAsia"/>
          <w:sz w:val="21"/>
          <w:szCs w:val="21"/>
        </w:rPr>
        <w:t>清楚</w:t>
      </w:r>
      <w:r w:rsidR="00FC05D9" w:rsidRPr="00401269">
        <w:rPr>
          <w:rFonts w:asciiTheme="minorEastAsia" w:eastAsiaTheme="minorEastAsia" w:hAnsiTheme="minorEastAsia" w:hint="eastAsia"/>
          <w:sz w:val="21"/>
          <w:szCs w:val="21"/>
        </w:rPr>
        <w:t>是否</w:t>
      </w:r>
      <w:r w:rsidR="00C44187" w:rsidRPr="00401269">
        <w:rPr>
          <w:rFonts w:asciiTheme="minorEastAsia" w:eastAsiaTheme="minorEastAsia" w:hAnsiTheme="minorEastAsia" w:hint="eastAsia"/>
          <w:sz w:val="21"/>
          <w:szCs w:val="21"/>
        </w:rPr>
        <w:t>在</w:t>
      </w:r>
      <w:r w:rsidRPr="00401269">
        <w:rPr>
          <w:rFonts w:asciiTheme="minorEastAsia" w:eastAsiaTheme="minorEastAsia" w:hAnsiTheme="minorEastAsia" w:hint="eastAsia"/>
          <w:sz w:val="21"/>
          <w:szCs w:val="21"/>
        </w:rPr>
        <w:t>开发</w:t>
      </w:r>
      <w:r w:rsidR="00C44187" w:rsidRPr="00401269">
        <w:rPr>
          <w:rFonts w:asciiTheme="minorEastAsia" w:eastAsiaTheme="minorEastAsia" w:hAnsiTheme="minorEastAsia" w:hint="eastAsia"/>
          <w:sz w:val="21"/>
          <w:szCs w:val="21"/>
        </w:rPr>
        <w:t>中</w:t>
      </w:r>
      <w:r w:rsidRPr="00401269">
        <w:rPr>
          <w:rFonts w:asciiTheme="minorEastAsia" w:eastAsiaTheme="minorEastAsia" w:hAnsiTheme="minorEastAsia" w:hint="eastAsia"/>
          <w:sz w:val="21"/>
          <w:szCs w:val="21"/>
        </w:rPr>
        <w:t>的各种不同转换器的输出之间</w:t>
      </w:r>
      <w:r w:rsidR="00C44187" w:rsidRPr="00401269">
        <w:rPr>
          <w:rFonts w:asciiTheme="minorEastAsia" w:eastAsiaTheme="minorEastAsia" w:hAnsiTheme="minorEastAsia" w:hint="eastAsia"/>
          <w:sz w:val="21"/>
          <w:szCs w:val="21"/>
        </w:rPr>
        <w:t>作</w:t>
      </w:r>
      <w:r w:rsidRPr="00401269">
        <w:rPr>
          <w:rFonts w:asciiTheme="minorEastAsia" w:eastAsiaTheme="minorEastAsia" w:hAnsiTheme="minorEastAsia" w:hint="eastAsia"/>
          <w:sz w:val="21"/>
          <w:szCs w:val="21"/>
        </w:rPr>
        <w:t>过任何</w:t>
      </w:r>
      <w:r w:rsidR="00FC10F1" w:rsidRPr="00401269">
        <w:rPr>
          <w:rFonts w:asciiTheme="minorEastAsia" w:eastAsiaTheme="minorEastAsia" w:hAnsiTheme="minorEastAsia" w:hint="eastAsia"/>
          <w:sz w:val="21"/>
          <w:szCs w:val="21"/>
        </w:rPr>
        <w:t>具体</w:t>
      </w:r>
      <w:r w:rsidRPr="00401269">
        <w:rPr>
          <w:rFonts w:asciiTheme="minorEastAsia" w:eastAsiaTheme="minorEastAsia" w:hAnsiTheme="minorEastAsia" w:hint="eastAsia"/>
          <w:sz w:val="21"/>
          <w:szCs w:val="21"/>
        </w:rPr>
        <w:t>比较。</w:t>
      </w:r>
      <w:r w:rsidR="006365B6" w:rsidRPr="00401269">
        <w:rPr>
          <w:rFonts w:asciiTheme="minorEastAsia" w:eastAsiaTheme="minorEastAsia" w:hAnsiTheme="minorEastAsia" w:hint="eastAsia"/>
          <w:sz w:val="21"/>
          <w:szCs w:val="21"/>
        </w:rPr>
        <w:t>一个单位</w:t>
      </w:r>
      <w:r w:rsidRPr="00401269">
        <w:rPr>
          <w:rFonts w:asciiTheme="minorEastAsia" w:eastAsiaTheme="minorEastAsia" w:hAnsiTheme="minorEastAsia" w:hint="eastAsia"/>
          <w:sz w:val="21"/>
          <w:szCs w:val="21"/>
        </w:rPr>
        <w:t>指出，它将很快启动针对</w:t>
      </w:r>
      <w:r w:rsidR="00FC10F1" w:rsidRPr="00401269">
        <w:rPr>
          <w:rFonts w:asciiTheme="minorEastAsia" w:eastAsiaTheme="minorEastAsia" w:hAnsiTheme="minorEastAsia" w:hint="eastAsia"/>
          <w:sz w:val="21"/>
          <w:szCs w:val="21"/>
        </w:rPr>
        <w:t>地区</w:t>
      </w:r>
      <w:r w:rsidRPr="00401269">
        <w:rPr>
          <w:rFonts w:asciiTheme="minorEastAsia" w:eastAsiaTheme="minorEastAsia" w:hAnsiTheme="minorEastAsia" w:hint="eastAsia"/>
          <w:sz w:val="21"/>
          <w:szCs w:val="21"/>
        </w:rPr>
        <w:t>申请的DOCX</w:t>
      </w:r>
      <w:r w:rsidR="00FC10F1" w:rsidRPr="00401269">
        <w:rPr>
          <w:rFonts w:asciiTheme="minorEastAsia" w:eastAsiaTheme="minorEastAsia" w:hAnsiTheme="minorEastAsia" w:hint="eastAsia"/>
          <w:sz w:val="21"/>
          <w:szCs w:val="21"/>
        </w:rPr>
        <w:t>申请</w:t>
      </w:r>
      <w:r w:rsidR="006365B6" w:rsidRPr="00401269">
        <w:rPr>
          <w:rFonts w:asciiTheme="minorEastAsia" w:eastAsiaTheme="minorEastAsia" w:hAnsiTheme="minorEastAsia" w:hint="eastAsia"/>
          <w:sz w:val="21"/>
          <w:szCs w:val="21"/>
        </w:rPr>
        <w:t>提交</w:t>
      </w:r>
      <w:r w:rsidRPr="00401269">
        <w:rPr>
          <w:rFonts w:asciiTheme="minorEastAsia" w:eastAsiaTheme="minorEastAsia" w:hAnsiTheme="minorEastAsia" w:hint="eastAsia"/>
          <w:sz w:val="21"/>
          <w:szCs w:val="21"/>
        </w:rPr>
        <w:t>试点，并指出在这一领域需要加强协调</w:t>
      </w:r>
      <w:r w:rsidR="006365B6" w:rsidRPr="00401269">
        <w:rPr>
          <w:rFonts w:asciiTheme="minorEastAsia" w:eastAsiaTheme="minorEastAsia" w:hAnsiTheme="minorEastAsia" w:hint="eastAsia"/>
          <w:sz w:val="21"/>
          <w:szCs w:val="21"/>
        </w:rPr>
        <w:t>。</w:t>
      </w:r>
    </w:p>
    <w:p w:rsidR="007E7189" w:rsidRPr="00401269" w:rsidRDefault="001068DD" w:rsidP="00401269">
      <w:pPr>
        <w:pStyle w:val="ONUME"/>
        <w:numPr>
          <w:ilvl w:val="0"/>
          <w:numId w:val="10"/>
        </w:numPr>
        <w:spacing w:afterLines="50" w:after="120" w:line="340" w:lineRule="atLeast"/>
        <w:ind w:left="0" w:firstLine="0"/>
        <w:jc w:val="both"/>
        <w:rPr>
          <w:rFonts w:asciiTheme="minorEastAsia" w:eastAsiaTheme="minorEastAsia" w:hAnsiTheme="minorEastAsia"/>
          <w:sz w:val="21"/>
          <w:szCs w:val="21"/>
        </w:rPr>
      </w:pPr>
      <w:r w:rsidRPr="00401269">
        <w:rPr>
          <w:rFonts w:asciiTheme="minorEastAsia" w:eastAsiaTheme="minorEastAsia" w:hAnsiTheme="minorEastAsia" w:hint="eastAsia"/>
          <w:sz w:val="21"/>
          <w:szCs w:val="21"/>
        </w:rPr>
        <w:t>各单位</w:t>
      </w:r>
      <w:r w:rsidR="00CC1C72" w:rsidRPr="00401269">
        <w:rPr>
          <w:rFonts w:asciiTheme="minorEastAsia" w:eastAsiaTheme="minorEastAsia" w:hAnsiTheme="minorEastAsia" w:hint="eastAsia"/>
          <w:sz w:val="21"/>
          <w:szCs w:val="21"/>
        </w:rPr>
        <w:t>同意</w:t>
      </w:r>
      <w:r w:rsidR="005278F2" w:rsidRPr="00401269">
        <w:rPr>
          <w:rFonts w:asciiTheme="minorEastAsia" w:eastAsiaTheme="minorEastAsia" w:hAnsiTheme="minorEastAsia" w:hint="eastAsia"/>
          <w:sz w:val="21"/>
          <w:szCs w:val="21"/>
        </w:rPr>
        <w:t>，</w:t>
      </w:r>
      <w:r w:rsidRPr="00401269">
        <w:rPr>
          <w:rFonts w:asciiTheme="minorEastAsia" w:eastAsiaTheme="minorEastAsia" w:hAnsiTheme="minorEastAsia" w:hint="eastAsia"/>
          <w:sz w:val="21"/>
          <w:szCs w:val="21"/>
        </w:rPr>
        <w:t>其他领域</w:t>
      </w:r>
      <w:r w:rsidR="00336414" w:rsidRPr="00401269">
        <w:rPr>
          <w:rFonts w:asciiTheme="minorEastAsia" w:eastAsiaTheme="minorEastAsia" w:hAnsiTheme="minorEastAsia" w:hint="eastAsia"/>
          <w:sz w:val="21"/>
          <w:szCs w:val="21"/>
        </w:rPr>
        <w:t>向</w:t>
      </w:r>
      <w:r w:rsidRPr="00401269">
        <w:rPr>
          <w:rFonts w:asciiTheme="minorEastAsia" w:eastAsiaTheme="minorEastAsia" w:hAnsiTheme="minorEastAsia" w:hint="eastAsia"/>
          <w:sz w:val="21"/>
          <w:szCs w:val="21"/>
        </w:rPr>
        <w:t>传递机器可读数</w:t>
      </w:r>
      <w:proofErr w:type="gramStart"/>
      <w:r w:rsidRPr="00401269">
        <w:rPr>
          <w:rFonts w:asciiTheme="minorEastAsia" w:eastAsiaTheme="minorEastAsia" w:hAnsiTheme="minorEastAsia" w:hint="eastAsia"/>
          <w:sz w:val="21"/>
          <w:szCs w:val="21"/>
        </w:rPr>
        <w:t>据</w:t>
      </w:r>
      <w:r w:rsidR="00336414" w:rsidRPr="00401269">
        <w:rPr>
          <w:rFonts w:asciiTheme="minorEastAsia" w:eastAsiaTheme="minorEastAsia" w:hAnsiTheme="minorEastAsia" w:hint="eastAsia"/>
          <w:sz w:val="21"/>
          <w:szCs w:val="21"/>
        </w:rPr>
        <w:t>方向</w:t>
      </w:r>
      <w:proofErr w:type="gramEnd"/>
      <w:r w:rsidR="007B094A" w:rsidRPr="00401269">
        <w:rPr>
          <w:rFonts w:asciiTheme="minorEastAsia" w:eastAsiaTheme="minorEastAsia" w:hAnsiTheme="minorEastAsia" w:hint="eastAsia"/>
          <w:sz w:val="21"/>
          <w:szCs w:val="21"/>
        </w:rPr>
        <w:t>发展</w:t>
      </w:r>
      <w:r w:rsidR="0068405B" w:rsidRPr="00401269">
        <w:rPr>
          <w:rFonts w:asciiTheme="minorEastAsia" w:eastAsiaTheme="minorEastAsia" w:hAnsiTheme="minorEastAsia" w:hint="eastAsia"/>
          <w:sz w:val="21"/>
          <w:szCs w:val="21"/>
        </w:rPr>
        <w:t>也是可取的</w:t>
      </w:r>
      <w:r w:rsidRPr="00401269">
        <w:rPr>
          <w:rFonts w:asciiTheme="minorEastAsia" w:eastAsiaTheme="minorEastAsia" w:hAnsiTheme="minorEastAsia" w:hint="eastAsia"/>
          <w:sz w:val="21"/>
          <w:szCs w:val="21"/>
        </w:rPr>
        <w:t>。但是，需要考虑优先事项。</w:t>
      </w:r>
      <w:r w:rsidR="00755349" w:rsidRPr="00401269">
        <w:rPr>
          <w:rFonts w:asciiTheme="minorEastAsia" w:eastAsiaTheme="minorEastAsia" w:hAnsiTheme="minorEastAsia" w:hint="eastAsia"/>
          <w:sz w:val="21"/>
          <w:szCs w:val="21"/>
        </w:rPr>
        <w:t>此外，主管局在开发符合产权组织</w:t>
      </w:r>
      <w:r w:rsidRPr="00401269">
        <w:rPr>
          <w:rFonts w:asciiTheme="minorEastAsia" w:eastAsiaTheme="minorEastAsia" w:hAnsiTheme="minorEastAsia" w:hint="eastAsia"/>
          <w:sz w:val="21"/>
          <w:szCs w:val="21"/>
        </w:rPr>
        <w:t>标准ST.96</w:t>
      </w:r>
      <w:r w:rsidR="00755349" w:rsidRPr="00401269">
        <w:rPr>
          <w:rFonts w:asciiTheme="minorEastAsia" w:eastAsiaTheme="minorEastAsia" w:hAnsiTheme="minorEastAsia" w:hint="eastAsia"/>
          <w:sz w:val="21"/>
          <w:szCs w:val="21"/>
        </w:rPr>
        <w:t>的</w:t>
      </w:r>
      <w:r w:rsidRPr="00401269">
        <w:rPr>
          <w:rFonts w:asciiTheme="minorEastAsia" w:eastAsiaTheme="minorEastAsia" w:hAnsiTheme="minorEastAsia" w:hint="eastAsia"/>
          <w:sz w:val="21"/>
          <w:szCs w:val="21"/>
        </w:rPr>
        <w:t>新服务</w:t>
      </w:r>
      <w:r w:rsidR="00755349" w:rsidRPr="00401269">
        <w:rPr>
          <w:rFonts w:asciiTheme="minorEastAsia" w:eastAsiaTheme="minorEastAsia" w:hAnsiTheme="minorEastAsia" w:hint="eastAsia"/>
          <w:sz w:val="21"/>
          <w:szCs w:val="21"/>
        </w:rPr>
        <w:t>时，可能会遇到一些</w:t>
      </w:r>
      <w:r w:rsidRPr="00401269">
        <w:rPr>
          <w:rFonts w:asciiTheme="minorEastAsia" w:eastAsiaTheme="minorEastAsia" w:hAnsiTheme="minorEastAsia" w:hint="eastAsia"/>
          <w:sz w:val="21"/>
          <w:szCs w:val="21"/>
        </w:rPr>
        <w:t>兼容性问题</w:t>
      </w:r>
      <w:r w:rsidR="00755349" w:rsidRPr="00401269">
        <w:rPr>
          <w:rFonts w:asciiTheme="minorEastAsia" w:eastAsiaTheme="minorEastAsia" w:hAnsiTheme="minorEastAsia" w:hint="eastAsia"/>
          <w:sz w:val="21"/>
          <w:szCs w:val="21"/>
        </w:rPr>
        <w:t>。</w:t>
      </w:r>
    </w:p>
    <w:p w:rsidR="007E7189" w:rsidRPr="00401269" w:rsidRDefault="00BB65BD" w:rsidP="00401269">
      <w:pPr>
        <w:pStyle w:val="ONUME"/>
        <w:numPr>
          <w:ilvl w:val="0"/>
          <w:numId w:val="10"/>
        </w:numPr>
        <w:spacing w:afterLines="50" w:after="120" w:line="340" w:lineRule="atLeast"/>
        <w:ind w:left="0" w:firstLine="0"/>
        <w:jc w:val="both"/>
        <w:rPr>
          <w:rFonts w:asciiTheme="minorEastAsia" w:eastAsiaTheme="minorEastAsia" w:hAnsiTheme="minorEastAsia"/>
          <w:sz w:val="21"/>
          <w:szCs w:val="21"/>
        </w:rPr>
      </w:pPr>
      <w:r w:rsidRPr="00401269">
        <w:rPr>
          <w:rFonts w:asciiTheme="minorEastAsia" w:eastAsiaTheme="minorEastAsia" w:hAnsiTheme="minorEastAsia" w:hint="eastAsia"/>
          <w:sz w:val="21"/>
          <w:szCs w:val="21"/>
        </w:rPr>
        <w:t>在回应一项</w:t>
      </w:r>
      <w:r w:rsidR="00DD64BB" w:rsidRPr="00401269">
        <w:rPr>
          <w:rFonts w:asciiTheme="minorEastAsia" w:eastAsiaTheme="minorEastAsia" w:hAnsiTheme="minorEastAsia" w:hint="eastAsia"/>
          <w:sz w:val="21"/>
          <w:szCs w:val="21"/>
        </w:rPr>
        <w:t>评论意见</w:t>
      </w:r>
      <w:r w:rsidRPr="00401269">
        <w:rPr>
          <w:rFonts w:asciiTheme="minorEastAsia" w:eastAsiaTheme="minorEastAsia" w:hAnsiTheme="minorEastAsia" w:hint="eastAsia"/>
          <w:sz w:val="21"/>
          <w:szCs w:val="21"/>
        </w:rPr>
        <w:t>时，国际局确认</w:t>
      </w:r>
      <w:r w:rsidR="00DD64BB" w:rsidRPr="00401269">
        <w:rPr>
          <w:rFonts w:asciiTheme="minorEastAsia" w:eastAsiaTheme="minorEastAsia" w:hAnsiTheme="minorEastAsia" w:hint="eastAsia"/>
          <w:sz w:val="21"/>
          <w:szCs w:val="21"/>
        </w:rPr>
        <w:t>，</w:t>
      </w:r>
      <w:r w:rsidR="00F1491A" w:rsidRPr="00401269">
        <w:rPr>
          <w:rFonts w:asciiTheme="minorEastAsia" w:eastAsiaTheme="minorEastAsia" w:hAnsiTheme="minorEastAsia" w:hint="eastAsia"/>
          <w:sz w:val="21"/>
          <w:szCs w:val="21"/>
        </w:rPr>
        <w:t>所</w:t>
      </w:r>
      <w:r w:rsidR="002E56D0" w:rsidRPr="00401269">
        <w:rPr>
          <w:rFonts w:asciiTheme="minorEastAsia" w:eastAsiaTheme="minorEastAsia" w:hAnsiTheme="minorEastAsia" w:hint="eastAsia"/>
          <w:sz w:val="21"/>
          <w:szCs w:val="21"/>
        </w:rPr>
        <w:t>显示</w:t>
      </w:r>
      <w:r w:rsidR="00DD64BB" w:rsidRPr="00401269">
        <w:rPr>
          <w:rFonts w:asciiTheme="minorEastAsia" w:eastAsiaTheme="minorEastAsia" w:hAnsiTheme="minorEastAsia" w:hint="eastAsia"/>
          <w:sz w:val="21"/>
          <w:szCs w:val="21"/>
        </w:rPr>
        <w:t>的标记为</w:t>
      </w:r>
      <w:r w:rsidRPr="00401269">
        <w:rPr>
          <w:rFonts w:asciiTheme="minorEastAsia" w:eastAsiaTheme="minorEastAsia" w:hAnsiTheme="minorEastAsia" w:hint="eastAsia"/>
          <w:sz w:val="21"/>
          <w:szCs w:val="21"/>
        </w:rPr>
        <w:t>可能</w:t>
      </w:r>
      <w:r w:rsidR="00DD64BB" w:rsidRPr="00401269">
        <w:rPr>
          <w:rFonts w:asciiTheme="minorEastAsia" w:eastAsiaTheme="minorEastAsia" w:hAnsiTheme="minorEastAsia" w:hint="eastAsia"/>
          <w:sz w:val="21"/>
          <w:szCs w:val="21"/>
        </w:rPr>
        <w:t>包含</w:t>
      </w:r>
      <w:r w:rsidRPr="00401269">
        <w:rPr>
          <w:rFonts w:asciiTheme="minorEastAsia" w:eastAsiaTheme="minorEastAsia" w:hAnsiTheme="minorEastAsia" w:hint="eastAsia"/>
          <w:sz w:val="21"/>
          <w:szCs w:val="21"/>
        </w:rPr>
        <w:t>彩色或灰度</w:t>
      </w:r>
      <w:r w:rsidR="00DD64BB" w:rsidRPr="00401269">
        <w:rPr>
          <w:rFonts w:asciiTheme="minorEastAsia" w:eastAsiaTheme="minorEastAsia" w:hAnsiTheme="minorEastAsia" w:hint="eastAsia"/>
          <w:sz w:val="21"/>
          <w:szCs w:val="21"/>
        </w:rPr>
        <w:t>附图</w:t>
      </w:r>
      <w:r w:rsidRPr="00401269">
        <w:rPr>
          <w:rFonts w:asciiTheme="minorEastAsia" w:eastAsiaTheme="minorEastAsia" w:hAnsiTheme="minorEastAsia" w:hint="eastAsia"/>
          <w:sz w:val="21"/>
          <w:szCs w:val="21"/>
        </w:rPr>
        <w:t>的申请数量</w:t>
      </w:r>
      <w:r w:rsidR="002E56D0" w:rsidRPr="00401269">
        <w:rPr>
          <w:rFonts w:asciiTheme="minorEastAsia" w:eastAsiaTheme="minorEastAsia" w:hAnsiTheme="minorEastAsia" w:hint="eastAsia"/>
          <w:sz w:val="21"/>
          <w:szCs w:val="21"/>
        </w:rPr>
        <w:t>并</w:t>
      </w:r>
      <w:r w:rsidR="008E5A17" w:rsidRPr="00401269">
        <w:rPr>
          <w:rFonts w:asciiTheme="minorEastAsia" w:eastAsiaTheme="minorEastAsia" w:hAnsiTheme="minorEastAsia" w:hint="eastAsia"/>
          <w:sz w:val="21"/>
          <w:szCs w:val="21"/>
        </w:rPr>
        <w:t>未</w:t>
      </w:r>
      <w:r w:rsidRPr="00401269">
        <w:rPr>
          <w:rFonts w:asciiTheme="minorEastAsia" w:eastAsiaTheme="minorEastAsia" w:hAnsiTheme="minorEastAsia" w:hint="eastAsia"/>
          <w:sz w:val="21"/>
          <w:szCs w:val="21"/>
        </w:rPr>
        <w:t>提供</w:t>
      </w:r>
      <w:r w:rsidR="002D26B9" w:rsidRPr="00401269">
        <w:rPr>
          <w:rFonts w:asciiTheme="minorEastAsia" w:eastAsiaTheme="minorEastAsia" w:hAnsiTheme="minorEastAsia" w:hint="eastAsia"/>
          <w:sz w:val="21"/>
          <w:szCs w:val="21"/>
        </w:rPr>
        <w:t>对</w:t>
      </w:r>
      <w:r w:rsidR="00DD64BB" w:rsidRPr="00401269">
        <w:rPr>
          <w:rFonts w:asciiTheme="minorEastAsia" w:eastAsiaTheme="minorEastAsia" w:hAnsiTheme="minorEastAsia" w:hint="eastAsia"/>
          <w:sz w:val="21"/>
          <w:szCs w:val="21"/>
        </w:rPr>
        <w:t>确属此种情况的申请</w:t>
      </w:r>
      <w:r w:rsidR="00B73C5F" w:rsidRPr="00401269">
        <w:rPr>
          <w:rFonts w:asciiTheme="minorEastAsia" w:eastAsiaTheme="minorEastAsia" w:hAnsiTheme="minorEastAsia" w:hint="eastAsia"/>
          <w:sz w:val="21"/>
          <w:szCs w:val="21"/>
        </w:rPr>
        <w:t>数</w:t>
      </w:r>
      <w:r w:rsidR="00DD64BB" w:rsidRPr="00401269">
        <w:rPr>
          <w:rFonts w:asciiTheme="minorEastAsia" w:eastAsiaTheme="minorEastAsia" w:hAnsiTheme="minorEastAsia" w:hint="eastAsia"/>
          <w:sz w:val="21"/>
          <w:szCs w:val="21"/>
        </w:rPr>
        <w:t>量的实际估算</w:t>
      </w:r>
      <w:r w:rsidRPr="00401269">
        <w:rPr>
          <w:rFonts w:asciiTheme="minorEastAsia" w:eastAsiaTheme="minorEastAsia" w:hAnsiTheme="minorEastAsia" w:hint="eastAsia"/>
          <w:sz w:val="21"/>
          <w:szCs w:val="21"/>
        </w:rPr>
        <w:t>。</w:t>
      </w:r>
    </w:p>
    <w:p w:rsidR="007E7189" w:rsidRPr="00401269" w:rsidRDefault="003056CB" w:rsidP="00401269">
      <w:pPr>
        <w:pStyle w:val="ONUME"/>
        <w:numPr>
          <w:ilvl w:val="0"/>
          <w:numId w:val="10"/>
        </w:numPr>
        <w:spacing w:afterLines="50" w:after="120" w:line="340" w:lineRule="atLeast"/>
        <w:ind w:left="0" w:firstLine="0"/>
        <w:jc w:val="both"/>
        <w:rPr>
          <w:rFonts w:asciiTheme="minorEastAsia" w:eastAsiaTheme="minorEastAsia" w:hAnsiTheme="minorEastAsia"/>
          <w:sz w:val="21"/>
          <w:szCs w:val="21"/>
        </w:rPr>
      </w:pPr>
      <w:r w:rsidRPr="00401269">
        <w:rPr>
          <w:rFonts w:asciiTheme="minorEastAsia" w:eastAsiaTheme="minorEastAsia" w:hAnsiTheme="minorEastAsia" w:hint="eastAsia"/>
          <w:sz w:val="21"/>
          <w:szCs w:val="21"/>
        </w:rPr>
        <w:t>一些单位表示</w:t>
      </w:r>
      <w:proofErr w:type="gramStart"/>
      <w:r w:rsidRPr="00401269">
        <w:rPr>
          <w:rFonts w:asciiTheme="minorEastAsia" w:eastAsiaTheme="minorEastAsia" w:hAnsiTheme="minorEastAsia" w:hint="eastAsia"/>
          <w:sz w:val="21"/>
          <w:szCs w:val="21"/>
        </w:rPr>
        <w:t>对机</w:t>
      </w:r>
      <w:r w:rsidR="008E5A17" w:rsidRPr="00401269">
        <w:rPr>
          <w:rFonts w:asciiTheme="minorEastAsia" w:eastAsiaTheme="minorEastAsia" w:hAnsiTheme="minorEastAsia" w:hint="eastAsia"/>
          <w:sz w:val="21"/>
          <w:szCs w:val="21"/>
        </w:rPr>
        <w:t>器对</w:t>
      </w:r>
      <w:r w:rsidR="00D11F45" w:rsidRPr="00401269">
        <w:rPr>
          <w:rFonts w:asciiTheme="minorEastAsia" w:eastAsiaTheme="minorEastAsia" w:hAnsiTheme="minorEastAsia" w:hint="eastAsia"/>
          <w:sz w:val="21"/>
          <w:szCs w:val="21"/>
        </w:rPr>
        <w:t>机</w:t>
      </w:r>
      <w:r w:rsidR="008E5A17" w:rsidRPr="00401269">
        <w:rPr>
          <w:rFonts w:asciiTheme="minorEastAsia" w:eastAsiaTheme="minorEastAsia" w:hAnsiTheme="minorEastAsia" w:hint="eastAsia"/>
          <w:sz w:val="21"/>
          <w:szCs w:val="21"/>
        </w:rPr>
        <w:t>器</w:t>
      </w:r>
      <w:proofErr w:type="gramEnd"/>
      <w:r w:rsidR="00D11F45" w:rsidRPr="00401269">
        <w:rPr>
          <w:rFonts w:asciiTheme="minorEastAsia" w:eastAsiaTheme="minorEastAsia" w:hAnsiTheme="minorEastAsia" w:hint="eastAsia"/>
          <w:sz w:val="21"/>
          <w:szCs w:val="21"/>
        </w:rPr>
        <w:t>服务感兴趣，这为开发新的、更有效的业务流程开</w:t>
      </w:r>
      <w:r w:rsidR="00B03FF5" w:rsidRPr="00401269">
        <w:rPr>
          <w:rFonts w:asciiTheme="minorEastAsia" w:eastAsiaTheme="minorEastAsia" w:hAnsiTheme="minorEastAsia" w:hint="eastAsia"/>
          <w:sz w:val="21"/>
          <w:szCs w:val="21"/>
        </w:rPr>
        <w:t>启</w:t>
      </w:r>
      <w:r w:rsidR="00D11F45" w:rsidRPr="00401269">
        <w:rPr>
          <w:rFonts w:asciiTheme="minorEastAsia" w:eastAsiaTheme="minorEastAsia" w:hAnsiTheme="minorEastAsia" w:hint="eastAsia"/>
          <w:sz w:val="21"/>
          <w:szCs w:val="21"/>
        </w:rPr>
        <w:t>了可能性。一个单位</w:t>
      </w:r>
      <w:r w:rsidRPr="00401269">
        <w:rPr>
          <w:rFonts w:asciiTheme="minorEastAsia" w:eastAsiaTheme="minorEastAsia" w:hAnsiTheme="minorEastAsia" w:hint="eastAsia"/>
          <w:sz w:val="21"/>
          <w:szCs w:val="21"/>
        </w:rPr>
        <w:t>表示</w:t>
      </w:r>
      <w:r w:rsidR="00D11F45" w:rsidRPr="00401269">
        <w:rPr>
          <w:rFonts w:asciiTheme="minorEastAsia" w:eastAsiaTheme="minorEastAsia" w:hAnsiTheme="minorEastAsia" w:hint="eastAsia"/>
          <w:sz w:val="21"/>
          <w:szCs w:val="21"/>
        </w:rPr>
        <w:t>，它希望不久就能</w:t>
      </w:r>
      <w:r w:rsidR="008A5704" w:rsidRPr="00401269">
        <w:rPr>
          <w:rFonts w:asciiTheme="minorEastAsia" w:eastAsiaTheme="minorEastAsia" w:hAnsiTheme="minorEastAsia" w:hint="eastAsia"/>
          <w:sz w:val="21"/>
          <w:szCs w:val="21"/>
        </w:rPr>
        <w:t>停</w:t>
      </w:r>
      <w:r w:rsidR="00D11F45" w:rsidRPr="00401269">
        <w:rPr>
          <w:rFonts w:asciiTheme="minorEastAsia" w:eastAsiaTheme="minorEastAsia" w:hAnsiTheme="minorEastAsia" w:hint="eastAsia"/>
          <w:sz w:val="21"/>
          <w:szCs w:val="21"/>
        </w:rPr>
        <w:t>用</w:t>
      </w:r>
      <w:r w:rsidR="00C979E2" w:rsidRPr="00401269">
        <w:rPr>
          <w:rFonts w:asciiTheme="minorEastAsia" w:eastAsiaTheme="minorEastAsia" w:hAnsiTheme="minorEastAsia" w:hint="eastAsia"/>
          <w:sz w:val="21"/>
          <w:szCs w:val="21"/>
        </w:rPr>
        <w:t>DVD所依据的细则第</w:t>
      </w:r>
      <w:r w:rsidR="00D11F45" w:rsidRPr="00401269">
        <w:rPr>
          <w:rFonts w:asciiTheme="minorEastAsia" w:eastAsiaTheme="minorEastAsia" w:hAnsiTheme="minorEastAsia" w:hint="eastAsia"/>
          <w:sz w:val="21"/>
          <w:szCs w:val="21"/>
        </w:rPr>
        <w:t>87</w:t>
      </w:r>
      <w:r w:rsidR="00C979E2" w:rsidRPr="00401269">
        <w:rPr>
          <w:rFonts w:asciiTheme="minorEastAsia" w:eastAsiaTheme="minorEastAsia" w:hAnsiTheme="minorEastAsia" w:hint="eastAsia"/>
          <w:sz w:val="21"/>
          <w:szCs w:val="21"/>
        </w:rPr>
        <w:t>条</w:t>
      </w:r>
      <w:r w:rsidR="00D11F45" w:rsidRPr="00401269">
        <w:rPr>
          <w:rFonts w:asciiTheme="minorEastAsia" w:eastAsiaTheme="minorEastAsia" w:hAnsiTheme="minorEastAsia" w:hint="eastAsia"/>
          <w:sz w:val="21"/>
          <w:szCs w:val="21"/>
        </w:rPr>
        <w:t>，而改用网络服务来</w:t>
      </w:r>
      <w:r w:rsidR="00A31A09" w:rsidRPr="00401269">
        <w:rPr>
          <w:rFonts w:asciiTheme="minorEastAsia" w:eastAsiaTheme="minorEastAsia" w:hAnsiTheme="minorEastAsia" w:hint="eastAsia"/>
          <w:sz w:val="21"/>
          <w:szCs w:val="21"/>
        </w:rPr>
        <w:t>查询</w:t>
      </w:r>
      <w:r w:rsidR="00D11F45" w:rsidRPr="00401269">
        <w:rPr>
          <w:rFonts w:asciiTheme="minorEastAsia" w:eastAsiaTheme="minorEastAsia" w:hAnsiTheme="minorEastAsia" w:hint="eastAsia"/>
          <w:sz w:val="21"/>
          <w:szCs w:val="21"/>
        </w:rPr>
        <w:t>信息。</w:t>
      </w:r>
    </w:p>
    <w:p w:rsidR="007E7189" w:rsidRPr="00401269" w:rsidRDefault="00D3216E" w:rsidP="00401269">
      <w:pPr>
        <w:pStyle w:val="ONUME"/>
        <w:numPr>
          <w:ilvl w:val="0"/>
          <w:numId w:val="10"/>
        </w:numPr>
        <w:spacing w:afterLines="50" w:after="120" w:line="340" w:lineRule="atLeast"/>
        <w:ind w:left="0" w:firstLine="0"/>
        <w:jc w:val="both"/>
        <w:rPr>
          <w:rFonts w:asciiTheme="minorEastAsia" w:eastAsiaTheme="minorEastAsia" w:hAnsiTheme="minorEastAsia"/>
          <w:sz w:val="21"/>
          <w:szCs w:val="21"/>
        </w:rPr>
      </w:pPr>
      <w:r w:rsidRPr="00401269">
        <w:rPr>
          <w:rFonts w:asciiTheme="minorEastAsia" w:eastAsiaTheme="minorEastAsia" w:hAnsiTheme="minorEastAsia" w:hint="eastAsia"/>
          <w:sz w:val="21"/>
          <w:szCs w:val="21"/>
        </w:rPr>
        <w:t>各单位欢迎</w:t>
      </w:r>
      <w:r w:rsidR="00080332" w:rsidRPr="00401269">
        <w:rPr>
          <w:rFonts w:asciiTheme="minorEastAsia" w:eastAsiaTheme="minorEastAsia" w:hAnsiTheme="minorEastAsia" w:hint="eastAsia"/>
          <w:sz w:val="21"/>
          <w:szCs w:val="21"/>
        </w:rPr>
        <w:t>在申请人同意的情况下，</w:t>
      </w:r>
      <w:r w:rsidRPr="00401269">
        <w:rPr>
          <w:rFonts w:asciiTheme="minorEastAsia" w:eastAsiaTheme="minorEastAsia" w:hAnsiTheme="minorEastAsia" w:hint="eastAsia"/>
          <w:sz w:val="21"/>
          <w:szCs w:val="21"/>
        </w:rPr>
        <w:t>通过发送通知并允许申请人从</w:t>
      </w:r>
      <w:proofErr w:type="spellStart"/>
      <w:r w:rsidRPr="00401269">
        <w:rPr>
          <w:rFonts w:asciiTheme="minorEastAsia" w:eastAsiaTheme="minorEastAsia" w:hAnsiTheme="minorEastAsia" w:hint="eastAsia"/>
          <w:sz w:val="21"/>
          <w:szCs w:val="21"/>
        </w:rPr>
        <w:t>ePCT</w:t>
      </w:r>
      <w:proofErr w:type="spellEnd"/>
      <w:r w:rsidR="00080332" w:rsidRPr="00401269">
        <w:rPr>
          <w:rFonts w:asciiTheme="minorEastAsia" w:eastAsiaTheme="minorEastAsia" w:hAnsiTheme="minorEastAsia" w:hint="eastAsia"/>
          <w:sz w:val="21"/>
          <w:szCs w:val="21"/>
        </w:rPr>
        <w:t>下载文件</w:t>
      </w:r>
      <w:r w:rsidRPr="00401269">
        <w:rPr>
          <w:rFonts w:asciiTheme="minorEastAsia" w:eastAsiaTheme="minorEastAsia" w:hAnsiTheme="minorEastAsia" w:hint="eastAsia"/>
          <w:sz w:val="21"/>
          <w:szCs w:val="21"/>
        </w:rPr>
        <w:t>副本，</w:t>
      </w:r>
      <w:r w:rsidR="00D34BE7" w:rsidRPr="00401269">
        <w:rPr>
          <w:rFonts w:asciiTheme="minorEastAsia" w:eastAsiaTheme="minorEastAsia" w:hAnsiTheme="minorEastAsia" w:hint="eastAsia"/>
          <w:sz w:val="21"/>
          <w:szCs w:val="21"/>
        </w:rPr>
        <w:t>很快</w:t>
      </w:r>
      <w:r w:rsidR="00080332" w:rsidRPr="00401269">
        <w:rPr>
          <w:rFonts w:asciiTheme="minorEastAsia" w:eastAsiaTheme="minorEastAsia" w:hAnsiTheme="minorEastAsia" w:hint="eastAsia"/>
          <w:sz w:val="21"/>
          <w:szCs w:val="21"/>
        </w:rPr>
        <w:t>将</w:t>
      </w:r>
      <w:r w:rsidR="008A5704" w:rsidRPr="00401269">
        <w:rPr>
          <w:rFonts w:asciiTheme="minorEastAsia" w:eastAsiaTheme="minorEastAsia" w:hAnsiTheme="minorEastAsia" w:hint="eastAsia"/>
          <w:sz w:val="21"/>
          <w:szCs w:val="21"/>
        </w:rPr>
        <w:t>可</w:t>
      </w:r>
      <w:r w:rsidR="00080332" w:rsidRPr="00401269">
        <w:rPr>
          <w:rFonts w:asciiTheme="minorEastAsia" w:eastAsiaTheme="minorEastAsia" w:hAnsiTheme="minorEastAsia" w:hint="eastAsia"/>
          <w:sz w:val="21"/>
          <w:szCs w:val="21"/>
        </w:rPr>
        <w:t>实现向申请人</w:t>
      </w:r>
      <w:r w:rsidRPr="00401269">
        <w:rPr>
          <w:rFonts w:asciiTheme="minorEastAsia" w:eastAsiaTheme="minorEastAsia" w:hAnsiTheme="minorEastAsia" w:hint="eastAsia"/>
          <w:sz w:val="21"/>
          <w:szCs w:val="21"/>
        </w:rPr>
        <w:t>正式</w:t>
      </w:r>
      <w:r w:rsidR="00080332" w:rsidRPr="00401269">
        <w:rPr>
          <w:rFonts w:asciiTheme="minorEastAsia" w:eastAsiaTheme="minorEastAsia" w:hAnsiTheme="minorEastAsia" w:hint="eastAsia"/>
          <w:sz w:val="21"/>
          <w:szCs w:val="21"/>
        </w:rPr>
        <w:t>传</w:t>
      </w:r>
      <w:r w:rsidR="00CA0737" w:rsidRPr="00401269">
        <w:rPr>
          <w:rFonts w:asciiTheme="minorEastAsia" w:eastAsiaTheme="minorEastAsia" w:hAnsiTheme="minorEastAsia" w:hint="eastAsia"/>
          <w:sz w:val="21"/>
          <w:szCs w:val="21"/>
        </w:rPr>
        <w:t>送</w:t>
      </w:r>
      <w:r w:rsidRPr="00401269">
        <w:rPr>
          <w:rFonts w:asciiTheme="minorEastAsia" w:eastAsiaTheme="minorEastAsia" w:hAnsiTheme="minorEastAsia" w:hint="eastAsia"/>
          <w:sz w:val="21"/>
          <w:szCs w:val="21"/>
        </w:rPr>
        <w:t>文件。这可以</w:t>
      </w:r>
      <w:r w:rsidR="00080332" w:rsidRPr="00401269">
        <w:rPr>
          <w:rFonts w:asciiTheme="minorEastAsia" w:eastAsiaTheme="minorEastAsia" w:hAnsiTheme="minorEastAsia" w:hint="eastAsia"/>
          <w:sz w:val="21"/>
          <w:szCs w:val="21"/>
        </w:rPr>
        <w:t>极大</w:t>
      </w:r>
      <w:r w:rsidR="00BC5BD4" w:rsidRPr="00401269">
        <w:rPr>
          <w:rFonts w:asciiTheme="minorEastAsia" w:eastAsiaTheme="minorEastAsia" w:hAnsiTheme="minorEastAsia" w:hint="eastAsia"/>
          <w:sz w:val="21"/>
          <w:szCs w:val="21"/>
        </w:rPr>
        <w:t>地</w:t>
      </w:r>
      <w:r w:rsidR="00080332" w:rsidRPr="00401269">
        <w:rPr>
          <w:rFonts w:asciiTheme="minorEastAsia" w:eastAsiaTheme="minorEastAsia" w:hAnsiTheme="minorEastAsia" w:hint="eastAsia"/>
          <w:sz w:val="21"/>
          <w:szCs w:val="21"/>
        </w:rPr>
        <w:t>改进对申请人的服务，同时降低各单位</w:t>
      </w:r>
      <w:r w:rsidRPr="00401269">
        <w:rPr>
          <w:rFonts w:asciiTheme="minorEastAsia" w:eastAsiaTheme="minorEastAsia" w:hAnsiTheme="minorEastAsia" w:hint="eastAsia"/>
          <w:sz w:val="21"/>
          <w:szCs w:val="21"/>
        </w:rPr>
        <w:t>的成本。一个</w:t>
      </w:r>
      <w:r w:rsidR="00080332" w:rsidRPr="00401269">
        <w:rPr>
          <w:rFonts w:asciiTheme="minorEastAsia" w:eastAsiaTheme="minorEastAsia" w:hAnsiTheme="minorEastAsia" w:hint="eastAsia"/>
          <w:sz w:val="21"/>
          <w:szCs w:val="21"/>
        </w:rPr>
        <w:t>单位指出，它打算通过自己的在线系统提供类似</w:t>
      </w:r>
      <w:r w:rsidRPr="00401269">
        <w:rPr>
          <w:rFonts w:asciiTheme="minorEastAsia" w:eastAsiaTheme="minorEastAsia" w:hAnsiTheme="minorEastAsia" w:hint="eastAsia"/>
          <w:sz w:val="21"/>
          <w:szCs w:val="21"/>
        </w:rPr>
        <w:t>服务</w:t>
      </w:r>
      <w:r w:rsidR="00080332" w:rsidRPr="00401269">
        <w:rPr>
          <w:rFonts w:asciiTheme="minorEastAsia" w:eastAsiaTheme="minorEastAsia" w:hAnsiTheme="minorEastAsia" w:hint="eastAsia"/>
          <w:sz w:val="21"/>
          <w:szCs w:val="21"/>
        </w:rPr>
        <w:t>。</w:t>
      </w:r>
    </w:p>
    <w:p w:rsidR="007E7189" w:rsidRPr="00401269" w:rsidRDefault="00080332" w:rsidP="00401269">
      <w:pPr>
        <w:pStyle w:val="ONUME"/>
        <w:numPr>
          <w:ilvl w:val="0"/>
          <w:numId w:val="10"/>
        </w:numPr>
        <w:spacing w:afterLines="50" w:after="120" w:line="340" w:lineRule="atLeast"/>
        <w:ind w:left="0" w:firstLine="0"/>
        <w:jc w:val="both"/>
        <w:rPr>
          <w:rFonts w:asciiTheme="minorEastAsia" w:eastAsiaTheme="minorEastAsia" w:hAnsiTheme="minorEastAsia"/>
          <w:sz w:val="21"/>
          <w:szCs w:val="21"/>
        </w:rPr>
      </w:pPr>
      <w:r w:rsidRPr="00401269">
        <w:rPr>
          <w:rFonts w:asciiTheme="minorEastAsia" w:eastAsiaTheme="minorEastAsia" w:hAnsiTheme="minorEastAsia" w:hint="eastAsia"/>
          <w:sz w:val="21"/>
          <w:szCs w:val="21"/>
        </w:rPr>
        <w:t>产权组织费用汇</w:t>
      </w:r>
      <w:proofErr w:type="gramStart"/>
      <w:r w:rsidRPr="00401269">
        <w:rPr>
          <w:rFonts w:asciiTheme="minorEastAsia" w:eastAsiaTheme="minorEastAsia" w:hAnsiTheme="minorEastAsia" w:hint="eastAsia"/>
          <w:sz w:val="21"/>
          <w:szCs w:val="21"/>
        </w:rPr>
        <w:t>缴服务</w:t>
      </w:r>
      <w:proofErr w:type="gramEnd"/>
      <w:r w:rsidRPr="00401269">
        <w:rPr>
          <w:rFonts w:asciiTheme="minorEastAsia" w:eastAsiaTheme="minorEastAsia" w:hAnsiTheme="minorEastAsia" w:hint="eastAsia"/>
          <w:sz w:val="21"/>
          <w:szCs w:val="21"/>
        </w:rPr>
        <w:t>对于</w:t>
      </w:r>
      <w:r w:rsidR="00914A41" w:rsidRPr="00401269">
        <w:rPr>
          <w:rFonts w:asciiTheme="minorEastAsia" w:eastAsiaTheme="minorEastAsia" w:hAnsiTheme="minorEastAsia" w:hint="eastAsia"/>
          <w:sz w:val="21"/>
          <w:szCs w:val="21"/>
        </w:rPr>
        <w:t>所涉</w:t>
      </w:r>
      <w:r w:rsidRPr="00401269">
        <w:rPr>
          <w:rFonts w:asciiTheme="minorEastAsia" w:eastAsiaTheme="minorEastAsia" w:hAnsiTheme="minorEastAsia" w:hint="eastAsia"/>
          <w:sz w:val="21"/>
          <w:szCs w:val="21"/>
        </w:rPr>
        <w:t>单位运</w:t>
      </w:r>
      <w:r w:rsidR="00F634EF" w:rsidRPr="00401269">
        <w:rPr>
          <w:rFonts w:asciiTheme="minorEastAsia" w:eastAsiaTheme="minorEastAsia" w:hAnsiTheme="minorEastAsia" w:hint="eastAsia"/>
          <w:sz w:val="21"/>
          <w:szCs w:val="21"/>
        </w:rPr>
        <w:t>作</w:t>
      </w:r>
      <w:r w:rsidRPr="00401269">
        <w:rPr>
          <w:rFonts w:asciiTheme="minorEastAsia" w:eastAsiaTheme="minorEastAsia" w:hAnsiTheme="minorEastAsia" w:hint="eastAsia"/>
          <w:sz w:val="21"/>
          <w:szCs w:val="21"/>
        </w:rPr>
        <w:t>良好。</w:t>
      </w:r>
      <w:r w:rsidR="00B8400B" w:rsidRPr="00401269">
        <w:rPr>
          <w:rFonts w:asciiTheme="minorEastAsia" w:eastAsiaTheme="minorEastAsia" w:hAnsiTheme="minorEastAsia" w:hint="eastAsia"/>
          <w:sz w:val="21"/>
          <w:szCs w:val="21"/>
        </w:rPr>
        <w:t>各单位承认</w:t>
      </w:r>
      <w:r w:rsidRPr="00401269">
        <w:rPr>
          <w:rFonts w:asciiTheme="minorEastAsia" w:eastAsiaTheme="minorEastAsia" w:hAnsiTheme="minorEastAsia" w:hint="eastAsia"/>
          <w:sz w:val="21"/>
          <w:szCs w:val="21"/>
        </w:rPr>
        <w:t>有必要开发一致、机器可读的费用缴付信息，以便使</w:t>
      </w:r>
      <w:r w:rsidR="00BF74D3" w:rsidRPr="00401269">
        <w:rPr>
          <w:rFonts w:asciiTheme="minorEastAsia" w:eastAsiaTheme="minorEastAsia" w:hAnsiTheme="minorEastAsia" w:hint="eastAsia"/>
          <w:sz w:val="21"/>
          <w:szCs w:val="21"/>
        </w:rPr>
        <w:t>该</w:t>
      </w:r>
      <w:r w:rsidRPr="00401269">
        <w:rPr>
          <w:rFonts w:asciiTheme="minorEastAsia" w:eastAsiaTheme="minorEastAsia" w:hAnsiTheme="minorEastAsia" w:hint="eastAsia"/>
          <w:sz w:val="21"/>
          <w:szCs w:val="21"/>
        </w:rPr>
        <w:t>服务能够长期有效且高效地运作。一些单位表示</w:t>
      </w:r>
      <w:r w:rsidR="00B8400B" w:rsidRPr="00401269">
        <w:rPr>
          <w:rFonts w:asciiTheme="minorEastAsia" w:eastAsiaTheme="minorEastAsia" w:hAnsiTheme="minorEastAsia" w:hint="eastAsia"/>
          <w:sz w:val="21"/>
          <w:szCs w:val="21"/>
        </w:rPr>
        <w:t>，</w:t>
      </w:r>
      <w:r w:rsidRPr="00401269">
        <w:rPr>
          <w:rFonts w:asciiTheme="minorEastAsia" w:eastAsiaTheme="minorEastAsia" w:hAnsiTheme="minorEastAsia" w:hint="eastAsia"/>
          <w:sz w:val="21"/>
          <w:szCs w:val="21"/>
        </w:rPr>
        <w:t>希望不久将</w:t>
      </w:r>
      <w:r w:rsidR="00FB16DE" w:rsidRPr="00401269">
        <w:rPr>
          <w:rFonts w:asciiTheme="minorEastAsia" w:eastAsiaTheme="minorEastAsia" w:hAnsiTheme="minorEastAsia" w:hint="eastAsia"/>
          <w:sz w:val="21"/>
          <w:szCs w:val="21"/>
        </w:rPr>
        <w:t>能提供</w:t>
      </w:r>
      <w:r w:rsidR="00783648" w:rsidRPr="00401269">
        <w:rPr>
          <w:rFonts w:asciiTheme="minorEastAsia" w:eastAsiaTheme="minorEastAsia" w:hAnsiTheme="minorEastAsia" w:hint="eastAsia"/>
          <w:sz w:val="21"/>
          <w:szCs w:val="21"/>
        </w:rPr>
        <w:t>集中</w:t>
      </w:r>
      <w:r w:rsidR="00FB16DE" w:rsidRPr="00401269">
        <w:rPr>
          <w:rFonts w:asciiTheme="minorEastAsia" w:eastAsiaTheme="minorEastAsia" w:hAnsiTheme="minorEastAsia" w:hint="eastAsia"/>
          <w:sz w:val="21"/>
          <w:szCs w:val="21"/>
        </w:rPr>
        <w:t>缴费系统；</w:t>
      </w:r>
      <w:r w:rsidR="00783648" w:rsidRPr="00401269">
        <w:rPr>
          <w:rFonts w:asciiTheme="minorEastAsia" w:eastAsiaTheme="minorEastAsia" w:hAnsiTheme="minorEastAsia" w:hint="eastAsia"/>
          <w:sz w:val="21"/>
          <w:szCs w:val="21"/>
        </w:rPr>
        <w:t>其他单位</w:t>
      </w:r>
      <w:r w:rsidRPr="00401269">
        <w:rPr>
          <w:rFonts w:asciiTheme="minorEastAsia" w:eastAsiaTheme="minorEastAsia" w:hAnsiTheme="minorEastAsia" w:hint="eastAsia"/>
          <w:sz w:val="21"/>
          <w:szCs w:val="21"/>
        </w:rPr>
        <w:t>则强调，鉴于</w:t>
      </w:r>
      <w:r w:rsidR="00783648" w:rsidRPr="00401269">
        <w:rPr>
          <w:rFonts w:asciiTheme="minorEastAsia" w:eastAsiaTheme="minorEastAsia" w:hAnsiTheme="minorEastAsia" w:hint="eastAsia"/>
          <w:sz w:val="21"/>
          <w:szCs w:val="21"/>
        </w:rPr>
        <w:t>可能与</w:t>
      </w:r>
      <w:r w:rsidRPr="00401269">
        <w:rPr>
          <w:rFonts w:asciiTheme="minorEastAsia" w:eastAsiaTheme="minorEastAsia" w:hAnsiTheme="minorEastAsia" w:hint="eastAsia"/>
          <w:sz w:val="21"/>
          <w:szCs w:val="21"/>
        </w:rPr>
        <w:t>某些货币或国家法律和程序</w:t>
      </w:r>
      <w:r w:rsidR="00783648" w:rsidRPr="00401269">
        <w:rPr>
          <w:rFonts w:asciiTheme="minorEastAsia" w:eastAsiaTheme="minorEastAsia" w:hAnsiTheme="minorEastAsia" w:hint="eastAsia"/>
          <w:sz w:val="21"/>
          <w:szCs w:val="21"/>
        </w:rPr>
        <w:t>有关</w:t>
      </w:r>
      <w:r w:rsidRPr="00401269">
        <w:rPr>
          <w:rFonts w:asciiTheme="minorEastAsia" w:eastAsiaTheme="minorEastAsia" w:hAnsiTheme="minorEastAsia" w:hint="eastAsia"/>
          <w:sz w:val="21"/>
          <w:szCs w:val="21"/>
        </w:rPr>
        <w:t>的程序问题，这必须是一种</w:t>
      </w:r>
      <w:r w:rsidR="0005233D">
        <w:rPr>
          <w:rFonts w:asciiTheme="minorEastAsia" w:eastAsiaTheme="minorEastAsia" w:hAnsiTheme="minorEastAsia" w:hint="eastAsia"/>
          <w:sz w:val="21"/>
          <w:szCs w:val="21"/>
        </w:rPr>
        <w:t>非强制性</w:t>
      </w:r>
      <w:r w:rsidRPr="00401269">
        <w:rPr>
          <w:rFonts w:asciiTheme="minorEastAsia" w:eastAsiaTheme="minorEastAsia" w:hAnsiTheme="minorEastAsia" w:hint="eastAsia"/>
          <w:sz w:val="21"/>
          <w:szCs w:val="21"/>
        </w:rPr>
        <w:t>安排。</w:t>
      </w:r>
    </w:p>
    <w:p w:rsidR="007E7189" w:rsidRPr="00401269" w:rsidRDefault="008E1806" w:rsidP="00401269">
      <w:pPr>
        <w:pStyle w:val="ONUME"/>
        <w:numPr>
          <w:ilvl w:val="0"/>
          <w:numId w:val="10"/>
        </w:numPr>
        <w:spacing w:afterLines="50" w:after="120" w:line="340" w:lineRule="atLeast"/>
        <w:ind w:left="0" w:firstLine="0"/>
        <w:jc w:val="both"/>
        <w:rPr>
          <w:rFonts w:asciiTheme="minorEastAsia" w:eastAsiaTheme="minorEastAsia" w:hAnsiTheme="minorEastAsia"/>
          <w:sz w:val="21"/>
          <w:szCs w:val="21"/>
        </w:rPr>
      </w:pPr>
      <w:r w:rsidRPr="00401269">
        <w:rPr>
          <w:rFonts w:asciiTheme="minorEastAsia" w:eastAsiaTheme="minorEastAsia" w:hAnsiTheme="minorEastAsia" w:hint="eastAsia"/>
          <w:sz w:val="21"/>
          <w:szCs w:val="21"/>
        </w:rPr>
        <w:t>一个</w:t>
      </w:r>
      <w:r w:rsidR="00914A41" w:rsidRPr="00401269">
        <w:rPr>
          <w:rFonts w:asciiTheme="minorEastAsia" w:eastAsiaTheme="minorEastAsia" w:hAnsiTheme="minorEastAsia" w:hint="eastAsia"/>
          <w:sz w:val="21"/>
          <w:szCs w:val="21"/>
        </w:rPr>
        <w:t>单位同意，电子优先权文件在</w:t>
      </w:r>
      <w:r w:rsidRPr="00401269">
        <w:rPr>
          <w:rFonts w:asciiTheme="minorEastAsia" w:eastAsiaTheme="minorEastAsia" w:hAnsiTheme="minorEastAsia" w:hint="eastAsia"/>
          <w:sz w:val="21"/>
          <w:szCs w:val="21"/>
        </w:rPr>
        <w:t>格式、内容和</w:t>
      </w:r>
      <w:r w:rsidR="001518F1">
        <w:rPr>
          <w:rFonts w:asciiTheme="minorEastAsia" w:eastAsiaTheme="minorEastAsia" w:hAnsiTheme="minorEastAsia" w:hint="eastAsia"/>
          <w:sz w:val="21"/>
          <w:szCs w:val="21"/>
        </w:rPr>
        <w:t>传送</w:t>
      </w:r>
      <w:r w:rsidR="00914A41" w:rsidRPr="00401269">
        <w:rPr>
          <w:rFonts w:asciiTheme="minorEastAsia" w:eastAsiaTheme="minorEastAsia" w:hAnsiTheme="minorEastAsia" w:hint="eastAsia"/>
          <w:sz w:val="21"/>
          <w:szCs w:val="21"/>
        </w:rPr>
        <w:t>方面的改进</w:t>
      </w:r>
      <w:r w:rsidRPr="00401269">
        <w:rPr>
          <w:rFonts w:asciiTheme="minorEastAsia" w:eastAsiaTheme="minorEastAsia" w:hAnsiTheme="minorEastAsia" w:hint="eastAsia"/>
          <w:sz w:val="21"/>
          <w:szCs w:val="21"/>
        </w:rPr>
        <w:t>是可取的，并建议改进文献</w:t>
      </w:r>
      <w:r w:rsidR="00914A41" w:rsidRPr="00401269">
        <w:rPr>
          <w:rFonts w:asciiTheme="minorEastAsia" w:eastAsiaTheme="minorEastAsia" w:hAnsiTheme="minorEastAsia" w:hint="eastAsia"/>
          <w:sz w:val="21"/>
          <w:szCs w:val="21"/>
        </w:rPr>
        <w:t>编制</w:t>
      </w:r>
      <w:r w:rsidRPr="00401269">
        <w:rPr>
          <w:rFonts w:asciiTheme="minorEastAsia" w:eastAsiaTheme="minorEastAsia" w:hAnsiTheme="minorEastAsia" w:hint="eastAsia"/>
          <w:sz w:val="21"/>
          <w:szCs w:val="21"/>
        </w:rPr>
        <w:t>以帮助理解各种需求，以及与DAS系统交互所涉及的机制。一个单位指出，它有望很快成为DAS系统中的交存局。</w:t>
      </w:r>
    </w:p>
    <w:p w:rsidR="007E7189" w:rsidRPr="00401269" w:rsidRDefault="001F4700" w:rsidP="00401269">
      <w:pPr>
        <w:pStyle w:val="ONUME"/>
        <w:numPr>
          <w:ilvl w:val="0"/>
          <w:numId w:val="10"/>
        </w:numPr>
        <w:spacing w:afterLines="50" w:after="120" w:line="340" w:lineRule="atLeast"/>
        <w:ind w:left="0" w:firstLine="0"/>
        <w:jc w:val="both"/>
        <w:rPr>
          <w:rFonts w:asciiTheme="minorEastAsia" w:eastAsiaTheme="minorEastAsia" w:hAnsiTheme="minorEastAsia"/>
          <w:sz w:val="21"/>
          <w:szCs w:val="21"/>
        </w:rPr>
      </w:pPr>
      <w:r w:rsidRPr="00401269">
        <w:rPr>
          <w:rFonts w:asciiTheme="minorEastAsia" w:eastAsiaTheme="minorEastAsia" w:hAnsiTheme="minorEastAsia" w:hint="eastAsia"/>
          <w:sz w:val="21"/>
          <w:szCs w:val="21"/>
        </w:rPr>
        <w:t>一些</w:t>
      </w:r>
      <w:r w:rsidR="001518F1">
        <w:rPr>
          <w:rFonts w:asciiTheme="minorEastAsia" w:eastAsiaTheme="minorEastAsia" w:hAnsiTheme="minorEastAsia" w:hint="eastAsia"/>
          <w:sz w:val="21"/>
          <w:szCs w:val="21"/>
        </w:rPr>
        <w:t>还承担受理局职能的</w:t>
      </w:r>
      <w:r w:rsidRPr="00401269">
        <w:rPr>
          <w:rFonts w:asciiTheme="minorEastAsia" w:eastAsiaTheme="minorEastAsia" w:hAnsiTheme="minorEastAsia" w:hint="eastAsia"/>
          <w:sz w:val="21"/>
          <w:szCs w:val="21"/>
        </w:rPr>
        <w:t>单位表示，它们</w:t>
      </w:r>
      <w:r w:rsidR="009F2E42" w:rsidRPr="00401269">
        <w:rPr>
          <w:rFonts w:asciiTheme="minorEastAsia" w:eastAsiaTheme="minorEastAsia" w:hAnsiTheme="minorEastAsia" w:hint="eastAsia"/>
          <w:sz w:val="21"/>
          <w:szCs w:val="21"/>
        </w:rPr>
        <w:t>希望很快能够停</w:t>
      </w:r>
      <w:r w:rsidRPr="00401269">
        <w:rPr>
          <w:rFonts w:asciiTheme="minorEastAsia" w:eastAsiaTheme="minorEastAsia" w:hAnsiTheme="minorEastAsia" w:hint="eastAsia"/>
          <w:sz w:val="21"/>
          <w:szCs w:val="21"/>
        </w:rPr>
        <w:t>用PCT SAFE。一个主管局指出，它应该</w:t>
      </w:r>
      <w:r w:rsidR="00D10C46" w:rsidRPr="00401269">
        <w:rPr>
          <w:rFonts w:asciiTheme="minorEastAsia" w:eastAsiaTheme="minorEastAsia" w:hAnsiTheme="minorEastAsia" w:hint="eastAsia"/>
          <w:sz w:val="21"/>
          <w:szCs w:val="21"/>
        </w:rPr>
        <w:t>很快就能</w:t>
      </w:r>
      <w:r w:rsidRPr="00401269">
        <w:rPr>
          <w:rFonts w:asciiTheme="minorEastAsia" w:eastAsiaTheme="minorEastAsia" w:hAnsiTheme="minorEastAsia" w:hint="eastAsia"/>
          <w:sz w:val="21"/>
          <w:szCs w:val="21"/>
        </w:rPr>
        <w:t>将</w:t>
      </w:r>
      <w:proofErr w:type="spellStart"/>
      <w:r w:rsidRPr="00401269">
        <w:rPr>
          <w:rFonts w:asciiTheme="minorEastAsia" w:eastAsiaTheme="minorEastAsia" w:hAnsiTheme="minorEastAsia" w:hint="eastAsia"/>
          <w:sz w:val="21"/>
          <w:szCs w:val="21"/>
        </w:rPr>
        <w:t>ePCT</w:t>
      </w:r>
      <w:proofErr w:type="spellEnd"/>
      <w:r w:rsidRPr="00401269">
        <w:rPr>
          <w:rFonts w:asciiTheme="minorEastAsia" w:eastAsiaTheme="minorEastAsia" w:hAnsiTheme="minorEastAsia" w:hint="eastAsia"/>
          <w:sz w:val="21"/>
          <w:szCs w:val="21"/>
        </w:rPr>
        <w:t>申请提交嵌入</w:t>
      </w:r>
      <w:r w:rsidR="006D3D6D" w:rsidRPr="00401269">
        <w:rPr>
          <w:rFonts w:asciiTheme="minorEastAsia" w:eastAsiaTheme="minorEastAsia" w:hAnsiTheme="minorEastAsia" w:hint="eastAsia"/>
          <w:sz w:val="21"/>
          <w:szCs w:val="21"/>
        </w:rPr>
        <w:t>到</w:t>
      </w:r>
      <w:r w:rsidRPr="00401269">
        <w:rPr>
          <w:rFonts w:asciiTheme="minorEastAsia" w:eastAsiaTheme="minorEastAsia" w:hAnsiTheme="minorEastAsia" w:hint="eastAsia"/>
          <w:sz w:val="21"/>
          <w:szCs w:val="21"/>
        </w:rPr>
        <w:t>其本地服务中，从而</w:t>
      </w:r>
      <w:r w:rsidR="003B50F8" w:rsidRPr="00401269">
        <w:rPr>
          <w:rFonts w:asciiTheme="minorEastAsia" w:eastAsiaTheme="minorEastAsia" w:hAnsiTheme="minorEastAsia" w:hint="eastAsia"/>
          <w:sz w:val="21"/>
          <w:szCs w:val="21"/>
        </w:rPr>
        <w:t>能够</w:t>
      </w:r>
      <w:r w:rsidR="00563DA2" w:rsidRPr="00401269">
        <w:rPr>
          <w:rFonts w:asciiTheme="minorEastAsia" w:eastAsiaTheme="minorEastAsia" w:hAnsiTheme="minorEastAsia" w:hint="eastAsia"/>
          <w:sz w:val="21"/>
          <w:szCs w:val="21"/>
        </w:rPr>
        <w:t>通过该局</w:t>
      </w:r>
      <w:r w:rsidRPr="00401269">
        <w:rPr>
          <w:rFonts w:asciiTheme="minorEastAsia" w:eastAsiaTheme="minorEastAsia" w:hAnsiTheme="minorEastAsia" w:hint="eastAsia"/>
          <w:sz w:val="21"/>
          <w:szCs w:val="21"/>
        </w:rPr>
        <w:t>自己的用户</w:t>
      </w:r>
      <w:proofErr w:type="gramStart"/>
      <w:r w:rsidRPr="00401269">
        <w:rPr>
          <w:rFonts w:asciiTheme="minorEastAsia" w:eastAsiaTheme="minorEastAsia" w:hAnsiTheme="minorEastAsia" w:hint="eastAsia"/>
          <w:sz w:val="21"/>
          <w:szCs w:val="21"/>
        </w:rPr>
        <w:t>帐户</w:t>
      </w:r>
      <w:proofErr w:type="gramEnd"/>
      <w:r w:rsidRPr="00401269">
        <w:rPr>
          <w:rFonts w:asciiTheme="minorEastAsia" w:eastAsiaTheme="minorEastAsia" w:hAnsiTheme="minorEastAsia" w:hint="eastAsia"/>
          <w:sz w:val="21"/>
          <w:szCs w:val="21"/>
        </w:rPr>
        <w:t>提供完整的PCT申请提交服务。</w:t>
      </w:r>
    </w:p>
    <w:p w:rsidR="007E7189" w:rsidRPr="00401269" w:rsidRDefault="00FC3311" w:rsidP="00401269">
      <w:pPr>
        <w:pStyle w:val="ONUME"/>
        <w:numPr>
          <w:ilvl w:val="0"/>
          <w:numId w:val="10"/>
        </w:numPr>
        <w:spacing w:afterLines="50" w:after="120" w:line="340" w:lineRule="atLeast"/>
        <w:ind w:left="0" w:firstLine="0"/>
        <w:jc w:val="both"/>
        <w:rPr>
          <w:rFonts w:asciiTheme="minorEastAsia" w:eastAsiaTheme="minorEastAsia" w:hAnsiTheme="minorEastAsia"/>
          <w:sz w:val="21"/>
          <w:szCs w:val="21"/>
        </w:rPr>
      </w:pPr>
      <w:r w:rsidRPr="00401269">
        <w:rPr>
          <w:rFonts w:asciiTheme="minorEastAsia" w:eastAsiaTheme="minorEastAsia" w:hAnsiTheme="minorEastAsia" w:hint="eastAsia"/>
          <w:sz w:val="21"/>
          <w:szCs w:val="21"/>
        </w:rPr>
        <w:t>一些单位重申支持指定局越来越多地使用WIPO CASE。一个单位强调了最近在PATENTSCOPE检索服务中增加合作专利分类的重要性。</w:t>
      </w:r>
    </w:p>
    <w:p w:rsidR="007E7189" w:rsidRPr="00401269" w:rsidRDefault="00FC3311" w:rsidP="00401269">
      <w:pPr>
        <w:pStyle w:val="ONUME"/>
        <w:numPr>
          <w:ilvl w:val="0"/>
          <w:numId w:val="10"/>
        </w:numPr>
        <w:spacing w:afterLines="50" w:after="120" w:line="340" w:lineRule="atLeast"/>
        <w:ind w:left="0" w:firstLine="0"/>
        <w:jc w:val="both"/>
        <w:rPr>
          <w:rFonts w:asciiTheme="minorEastAsia" w:eastAsiaTheme="minorEastAsia" w:hAnsiTheme="minorEastAsia"/>
          <w:sz w:val="21"/>
          <w:szCs w:val="21"/>
        </w:rPr>
      </w:pPr>
      <w:r w:rsidRPr="00401269">
        <w:rPr>
          <w:rFonts w:asciiTheme="minorEastAsia" w:eastAsiaTheme="minorEastAsia" w:hAnsiTheme="minorEastAsia" w:hint="eastAsia"/>
          <w:sz w:val="21"/>
          <w:szCs w:val="21"/>
        </w:rPr>
        <w:t>各单位大体上同意PCT在线服务</w:t>
      </w:r>
      <w:r w:rsidR="00D00B65" w:rsidRPr="00401269">
        <w:rPr>
          <w:rFonts w:asciiTheme="minorEastAsia" w:eastAsiaTheme="minorEastAsia" w:hAnsiTheme="minorEastAsia" w:hint="eastAsia"/>
          <w:sz w:val="21"/>
          <w:szCs w:val="21"/>
        </w:rPr>
        <w:t>开发</w:t>
      </w:r>
      <w:r w:rsidRPr="00401269">
        <w:rPr>
          <w:rFonts w:asciiTheme="minorEastAsia" w:eastAsiaTheme="minorEastAsia" w:hAnsiTheme="minorEastAsia" w:hint="eastAsia"/>
          <w:sz w:val="21"/>
          <w:szCs w:val="21"/>
        </w:rPr>
        <w:t>的拟</w:t>
      </w:r>
      <w:r w:rsidR="00D00B65" w:rsidRPr="00401269">
        <w:rPr>
          <w:rFonts w:asciiTheme="minorEastAsia" w:eastAsiaTheme="minorEastAsia" w:hAnsiTheme="minorEastAsia" w:hint="eastAsia"/>
          <w:sz w:val="21"/>
          <w:szCs w:val="21"/>
        </w:rPr>
        <w:t>定</w:t>
      </w:r>
      <w:r w:rsidR="00AE1702" w:rsidRPr="00401269">
        <w:rPr>
          <w:rFonts w:asciiTheme="minorEastAsia" w:eastAsiaTheme="minorEastAsia" w:hAnsiTheme="minorEastAsia" w:hint="eastAsia"/>
          <w:sz w:val="21"/>
          <w:szCs w:val="21"/>
        </w:rPr>
        <w:t>方向，这能使该系统</w:t>
      </w:r>
      <w:r w:rsidR="00030C15">
        <w:rPr>
          <w:rFonts w:asciiTheme="minorEastAsia" w:eastAsiaTheme="minorEastAsia" w:hAnsiTheme="minorEastAsia" w:hint="eastAsia"/>
          <w:sz w:val="21"/>
          <w:szCs w:val="21"/>
        </w:rPr>
        <w:t>对</w:t>
      </w:r>
      <w:r w:rsidRPr="00401269">
        <w:rPr>
          <w:rFonts w:asciiTheme="minorEastAsia" w:eastAsiaTheme="minorEastAsia" w:hAnsiTheme="minorEastAsia" w:hint="eastAsia"/>
          <w:sz w:val="21"/>
          <w:szCs w:val="21"/>
        </w:rPr>
        <w:t>用户</w:t>
      </w:r>
      <w:r w:rsidR="00030C15">
        <w:rPr>
          <w:rFonts w:asciiTheme="minorEastAsia" w:eastAsiaTheme="minorEastAsia" w:hAnsiTheme="minorEastAsia" w:hint="eastAsia"/>
          <w:sz w:val="21"/>
          <w:szCs w:val="21"/>
        </w:rPr>
        <w:t>更</w:t>
      </w:r>
      <w:r w:rsidRPr="00401269">
        <w:rPr>
          <w:rFonts w:asciiTheme="minorEastAsia" w:eastAsiaTheme="minorEastAsia" w:hAnsiTheme="minorEastAsia" w:hint="eastAsia"/>
          <w:sz w:val="21"/>
          <w:szCs w:val="21"/>
        </w:rPr>
        <w:t>友好，但</w:t>
      </w:r>
      <w:r w:rsidR="00AE1702" w:rsidRPr="00401269">
        <w:rPr>
          <w:rFonts w:asciiTheme="minorEastAsia" w:eastAsiaTheme="minorEastAsia" w:hAnsiTheme="minorEastAsia" w:hint="eastAsia"/>
          <w:sz w:val="21"/>
          <w:szCs w:val="21"/>
        </w:rPr>
        <w:t>是</w:t>
      </w:r>
      <w:r w:rsidRPr="00401269">
        <w:rPr>
          <w:rFonts w:asciiTheme="minorEastAsia" w:eastAsiaTheme="minorEastAsia" w:hAnsiTheme="minorEastAsia" w:hint="eastAsia"/>
          <w:sz w:val="21"/>
          <w:szCs w:val="21"/>
        </w:rPr>
        <w:t>指出需要更早和更详细的信息以有效规划开发工作。此外，开发工作需要适应各种不同的国家法律</w:t>
      </w:r>
      <w:r w:rsidR="00D74AB1" w:rsidRPr="00401269">
        <w:rPr>
          <w:rFonts w:asciiTheme="minorEastAsia" w:eastAsiaTheme="minorEastAsia" w:hAnsiTheme="minorEastAsia" w:hint="eastAsia"/>
          <w:sz w:val="21"/>
          <w:szCs w:val="21"/>
        </w:rPr>
        <w:t>制度</w:t>
      </w:r>
      <w:r w:rsidRPr="00401269">
        <w:rPr>
          <w:rFonts w:asciiTheme="minorEastAsia" w:eastAsiaTheme="minorEastAsia" w:hAnsiTheme="minorEastAsia" w:hint="eastAsia"/>
          <w:sz w:val="21"/>
          <w:szCs w:val="21"/>
        </w:rPr>
        <w:t>和IT系统，也需要</w:t>
      </w:r>
      <w:r w:rsidR="00244DAE" w:rsidRPr="00401269">
        <w:rPr>
          <w:rFonts w:asciiTheme="minorEastAsia" w:eastAsiaTheme="minorEastAsia" w:hAnsiTheme="minorEastAsia" w:hint="eastAsia"/>
          <w:sz w:val="21"/>
          <w:szCs w:val="21"/>
        </w:rPr>
        <w:t>与</w:t>
      </w:r>
      <w:r w:rsidRPr="00401269">
        <w:rPr>
          <w:rFonts w:asciiTheme="minorEastAsia" w:eastAsiaTheme="minorEastAsia" w:hAnsiTheme="minorEastAsia" w:hint="eastAsia"/>
          <w:sz w:val="21"/>
          <w:szCs w:val="21"/>
        </w:rPr>
        <w:t>其他优先事项争夺开发者的时间。</w:t>
      </w:r>
    </w:p>
    <w:p w:rsidR="00495AD6" w:rsidRPr="00401269" w:rsidRDefault="00495AD6" w:rsidP="00401269">
      <w:pPr>
        <w:pStyle w:val="ONUME"/>
        <w:numPr>
          <w:ilvl w:val="0"/>
          <w:numId w:val="10"/>
        </w:numPr>
        <w:spacing w:afterLines="50" w:after="120" w:line="340" w:lineRule="atLeast"/>
        <w:ind w:left="567" w:firstLine="0"/>
        <w:jc w:val="both"/>
        <w:rPr>
          <w:rFonts w:asciiTheme="minorEastAsia" w:eastAsiaTheme="minorEastAsia" w:hAnsiTheme="minorEastAsia"/>
          <w:sz w:val="21"/>
          <w:szCs w:val="21"/>
        </w:rPr>
      </w:pPr>
      <w:r w:rsidRPr="00401269">
        <w:rPr>
          <w:rFonts w:asciiTheme="minorEastAsia" w:eastAsiaTheme="minorEastAsia" w:hAnsiTheme="minorEastAsia" w:hint="eastAsia"/>
          <w:sz w:val="21"/>
          <w:szCs w:val="21"/>
        </w:rPr>
        <w:t>会议注意到在PCT在线服务方面取得的发展，并同意载于文件中的优先事项，兼顾以上评论意见。</w:t>
      </w:r>
    </w:p>
    <w:p w:rsidR="007E7189" w:rsidRPr="00401269" w:rsidRDefault="00495AD6" w:rsidP="00A84D04">
      <w:pPr>
        <w:pStyle w:val="Heading1"/>
        <w:overflowPunct w:val="0"/>
        <w:spacing w:beforeLines="100" w:afterLines="50" w:after="120" w:line="340" w:lineRule="atLeast"/>
        <w:jc w:val="both"/>
        <w:rPr>
          <w:rFonts w:ascii="SimHei" w:eastAsia="SimHei" w:hAnsi="SimHei"/>
          <w:b w:val="0"/>
          <w:sz w:val="21"/>
          <w:szCs w:val="21"/>
        </w:rPr>
      </w:pPr>
      <w:r w:rsidRPr="00401269">
        <w:rPr>
          <w:rFonts w:ascii="SimHei" w:eastAsia="SimHei" w:hAnsi="SimHei" w:hint="eastAsia"/>
          <w:b w:val="0"/>
          <w:sz w:val="21"/>
          <w:szCs w:val="21"/>
        </w:rPr>
        <w:t>加强国际阶段与国家阶段之间的关联</w:t>
      </w:r>
    </w:p>
    <w:p w:rsidR="007E7189" w:rsidRPr="00401269" w:rsidRDefault="00495AD6" w:rsidP="00401269">
      <w:pPr>
        <w:pStyle w:val="ONUME"/>
        <w:numPr>
          <w:ilvl w:val="0"/>
          <w:numId w:val="10"/>
        </w:numPr>
        <w:spacing w:afterLines="50" w:after="120" w:line="340" w:lineRule="atLeast"/>
        <w:ind w:left="0" w:firstLine="0"/>
        <w:jc w:val="both"/>
        <w:rPr>
          <w:rFonts w:asciiTheme="minorEastAsia" w:eastAsiaTheme="minorEastAsia" w:hAnsiTheme="minorEastAsia"/>
          <w:sz w:val="21"/>
          <w:szCs w:val="21"/>
        </w:rPr>
      </w:pPr>
      <w:r w:rsidRPr="00401269">
        <w:rPr>
          <w:rFonts w:asciiTheme="minorEastAsia" w:eastAsiaTheme="minorEastAsia" w:hAnsiTheme="minorEastAsia" w:hint="eastAsia"/>
          <w:sz w:val="21"/>
          <w:szCs w:val="21"/>
        </w:rPr>
        <w:t>讨论依据文件</w:t>
      </w:r>
      <w:r w:rsidRPr="00401269">
        <w:rPr>
          <w:rFonts w:asciiTheme="minorEastAsia" w:eastAsiaTheme="minorEastAsia" w:hAnsiTheme="minorEastAsia"/>
          <w:sz w:val="21"/>
          <w:szCs w:val="21"/>
        </w:rPr>
        <w:t>PCT/MIA/2</w:t>
      </w:r>
      <w:r w:rsidRPr="00401269">
        <w:rPr>
          <w:rFonts w:asciiTheme="minorEastAsia" w:eastAsiaTheme="minorEastAsia" w:hAnsiTheme="minorEastAsia" w:hint="eastAsia"/>
          <w:sz w:val="21"/>
          <w:szCs w:val="21"/>
        </w:rPr>
        <w:t>7</w:t>
      </w:r>
      <w:r w:rsidRPr="00401269">
        <w:rPr>
          <w:rFonts w:asciiTheme="minorEastAsia" w:eastAsiaTheme="minorEastAsia" w:hAnsiTheme="minorEastAsia"/>
          <w:sz w:val="21"/>
          <w:szCs w:val="21"/>
        </w:rPr>
        <w:t>/</w:t>
      </w:r>
      <w:r w:rsidRPr="00401269">
        <w:rPr>
          <w:rFonts w:asciiTheme="minorEastAsia" w:eastAsiaTheme="minorEastAsia" w:hAnsiTheme="minorEastAsia" w:hint="eastAsia"/>
          <w:sz w:val="21"/>
          <w:szCs w:val="21"/>
        </w:rPr>
        <w:t>10进行。</w:t>
      </w:r>
    </w:p>
    <w:p w:rsidR="007E7189" w:rsidRPr="00401269" w:rsidRDefault="0063576C" w:rsidP="00401269">
      <w:pPr>
        <w:pStyle w:val="ONUME"/>
        <w:numPr>
          <w:ilvl w:val="0"/>
          <w:numId w:val="10"/>
        </w:numPr>
        <w:spacing w:afterLines="50" w:after="120" w:line="340" w:lineRule="atLeast"/>
        <w:ind w:left="0" w:firstLine="0"/>
        <w:jc w:val="both"/>
        <w:rPr>
          <w:rFonts w:asciiTheme="minorEastAsia" w:eastAsiaTheme="minorEastAsia" w:hAnsiTheme="minorEastAsia"/>
          <w:sz w:val="21"/>
          <w:szCs w:val="21"/>
        </w:rPr>
      </w:pPr>
      <w:r w:rsidRPr="00401269">
        <w:rPr>
          <w:rFonts w:asciiTheme="minorEastAsia" w:eastAsiaTheme="minorEastAsia" w:hAnsiTheme="minorEastAsia" w:hint="eastAsia"/>
          <w:sz w:val="21"/>
          <w:szCs w:val="21"/>
        </w:rPr>
        <w:t>各单位</w:t>
      </w:r>
      <w:r w:rsidR="00B915C6" w:rsidRPr="00401269">
        <w:rPr>
          <w:rFonts w:asciiTheme="minorEastAsia" w:eastAsiaTheme="minorEastAsia" w:hAnsiTheme="minorEastAsia" w:hint="eastAsia"/>
          <w:sz w:val="21"/>
          <w:szCs w:val="21"/>
        </w:rPr>
        <w:t>都</w:t>
      </w:r>
      <w:r w:rsidRPr="00401269">
        <w:rPr>
          <w:rFonts w:asciiTheme="minorEastAsia" w:eastAsiaTheme="minorEastAsia" w:hAnsiTheme="minorEastAsia" w:hint="eastAsia"/>
          <w:sz w:val="21"/>
          <w:szCs w:val="21"/>
        </w:rPr>
        <w:t>支持该文件旨在改</w:t>
      </w:r>
      <w:r w:rsidR="0021589A" w:rsidRPr="00401269">
        <w:rPr>
          <w:rFonts w:asciiTheme="minorEastAsia" w:eastAsiaTheme="minorEastAsia" w:hAnsiTheme="minorEastAsia" w:hint="eastAsia"/>
          <w:sz w:val="21"/>
          <w:szCs w:val="21"/>
        </w:rPr>
        <w:t>进</w:t>
      </w:r>
      <w:r w:rsidRPr="00401269">
        <w:rPr>
          <w:rFonts w:asciiTheme="minorEastAsia" w:eastAsiaTheme="minorEastAsia" w:hAnsiTheme="minorEastAsia" w:hint="eastAsia"/>
          <w:sz w:val="21"/>
          <w:szCs w:val="21"/>
        </w:rPr>
        <w:t>PCT国际阶段</w:t>
      </w:r>
      <w:r w:rsidR="0021589A" w:rsidRPr="00401269">
        <w:rPr>
          <w:rFonts w:asciiTheme="minorEastAsia" w:eastAsiaTheme="minorEastAsia" w:hAnsiTheme="minorEastAsia" w:hint="eastAsia"/>
          <w:sz w:val="21"/>
          <w:szCs w:val="21"/>
        </w:rPr>
        <w:t>与</w:t>
      </w:r>
      <w:r w:rsidRPr="00401269">
        <w:rPr>
          <w:rFonts w:asciiTheme="minorEastAsia" w:eastAsiaTheme="minorEastAsia" w:hAnsiTheme="minorEastAsia" w:hint="eastAsia"/>
          <w:sz w:val="21"/>
          <w:szCs w:val="21"/>
        </w:rPr>
        <w:t>国家阶段之间</w:t>
      </w:r>
      <w:r w:rsidR="0021589A" w:rsidRPr="00401269">
        <w:rPr>
          <w:rFonts w:asciiTheme="minorEastAsia" w:eastAsiaTheme="minorEastAsia" w:hAnsiTheme="minorEastAsia" w:hint="eastAsia"/>
          <w:sz w:val="21"/>
          <w:szCs w:val="21"/>
        </w:rPr>
        <w:t>关联</w:t>
      </w:r>
      <w:r w:rsidRPr="00401269">
        <w:rPr>
          <w:rFonts w:asciiTheme="minorEastAsia" w:eastAsiaTheme="minorEastAsia" w:hAnsiTheme="minorEastAsia" w:hint="eastAsia"/>
          <w:sz w:val="21"/>
          <w:szCs w:val="21"/>
        </w:rPr>
        <w:t>的目标。各单位还商定了以下目标，即国际检索应</w:t>
      </w:r>
      <w:r w:rsidR="00AF7BFB" w:rsidRPr="00401269">
        <w:rPr>
          <w:rFonts w:asciiTheme="minorEastAsia" w:eastAsiaTheme="minorEastAsia" w:hAnsiTheme="minorEastAsia" w:hint="eastAsia"/>
          <w:sz w:val="21"/>
          <w:szCs w:val="21"/>
        </w:rPr>
        <w:t>该</w:t>
      </w:r>
      <w:r w:rsidRPr="00401269">
        <w:rPr>
          <w:rFonts w:asciiTheme="minorEastAsia" w:eastAsiaTheme="minorEastAsia" w:hAnsiTheme="minorEastAsia" w:hint="eastAsia"/>
          <w:sz w:val="21"/>
          <w:szCs w:val="21"/>
        </w:rPr>
        <w:t>是高质量的，</w:t>
      </w:r>
      <w:r w:rsidR="00E45F86">
        <w:rPr>
          <w:rFonts w:asciiTheme="minorEastAsia" w:eastAsiaTheme="minorEastAsia" w:hAnsiTheme="minorEastAsia" w:hint="eastAsia"/>
          <w:sz w:val="21"/>
          <w:szCs w:val="21"/>
        </w:rPr>
        <w:t>以</w:t>
      </w:r>
      <w:proofErr w:type="gramStart"/>
      <w:r w:rsidR="00B915C6" w:rsidRPr="00401269">
        <w:rPr>
          <w:rFonts w:asciiTheme="minorEastAsia" w:eastAsiaTheme="minorEastAsia" w:hAnsiTheme="minorEastAsia" w:hint="eastAsia"/>
          <w:sz w:val="21"/>
          <w:szCs w:val="21"/>
        </w:rPr>
        <w:t>供主管</w:t>
      </w:r>
      <w:proofErr w:type="gramEnd"/>
      <w:r w:rsidR="00B915C6" w:rsidRPr="00401269">
        <w:rPr>
          <w:rFonts w:asciiTheme="minorEastAsia" w:eastAsiaTheme="minorEastAsia" w:hAnsiTheme="minorEastAsia" w:hint="eastAsia"/>
          <w:sz w:val="21"/>
          <w:szCs w:val="21"/>
        </w:rPr>
        <w:t>局</w:t>
      </w:r>
      <w:r w:rsidRPr="00401269">
        <w:rPr>
          <w:rFonts w:asciiTheme="minorEastAsia" w:eastAsiaTheme="minorEastAsia" w:hAnsiTheme="minorEastAsia" w:hint="eastAsia"/>
          <w:sz w:val="21"/>
          <w:szCs w:val="21"/>
        </w:rPr>
        <w:t>在国家阶段使用，并</w:t>
      </w:r>
      <w:r w:rsidR="006A201D" w:rsidRPr="00401269">
        <w:rPr>
          <w:rFonts w:asciiTheme="minorEastAsia" w:eastAsiaTheme="minorEastAsia" w:hAnsiTheme="minorEastAsia" w:hint="eastAsia"/>
          <w:sz w:val="21"/>
          <w:szCs w:val="21"/>
        </w:rPr>
        <w:t>应</w:t>
      </w:r>
      <w:r w:rsidRPr="00401269">
        <w:rPr>
          <w:rFonts w:asciiTheme="minorEastAsia" w:eastAsiaTheme="minorEastAsia" w:hAnsiTheme="minorEastAsia" w:hint="eastAsia"/>
          <w:sz w:val="21"/>
          <w:szCs w:val="21"/>
        </w:rPr>
        <w:t>确保</w:t>
      </w:r>
      <w:r w:rsidR="00B915C6" w:rsidRPr="00401269">
        <w:rPr>
          <w:rFonts w:asciiTheme="minorEastAsia" w:eastAsiaTheme="minorEastAsia" w:hAnsiTheme="minorEastAsia" w:hint="eastAsia"/>
          <w:sz w:val="21"/>
          <w:szCs w:val="21"/>
        </w:rPr>
        <w:t>对</w:t>
      </w:r>
      <w:r w:rsidRPr="00401269">
        <w:rPr>
          <w:rFonts w:asciiTheme="minorEastAsia" w:eastAsiaTheme="minorEastAsia" w:hAnsiTheme="minorEastAsia" w:hint="eastAsia"/>
          <w:sz w:val="21"/>
          <w:szCs w:val="21"/>
        </w:rPr>
        <w:t>申请人的高度可预测性。但是，一些单位认为，对第15.09</w:t>
      </w:r>
      <w:r w:rsidR="003A2C69" w:rsidRPr="00401269">
        <w:rPr>
          <w:rFonts w:asciiTheme="minorEastAsia" w:eastAsiaTheme="minorEastAsia" w:hAnsiTheme="minorEastAsia" w:hint="eastAsia"/>
          <w:sz w:val="21"/>
          <w:szCs w:val="21"/>
        </w:rPr>
        <w:t>段的拟议修正</w:t>
      </w:r>
      <w:r w:rsidRPr="00401269">
        <w:rPr>
          <w:rFonts w:asciiTheme="minorEastAsia" w:eastAsiaTheme="minorEastAsia" w:hAnsiTheme="minorEastAsia" w:hint="eastAsia"/>
          <w:sz w:val="21"/>
          <w:szCs w:val="21"/>
        </w:rPr>
        <w:t>不明确，特别是比较</w:t>
      </w:r>
      <w:r w:rsidR="00DD1C89" w:rsidRPr="00401269">
        <w:rPr>
          <w:rFonts w:asciiTheme="minorEastAsia" w:eastAsiaTheme="minorEastAsia" w:hAnsiTheme="minorEastAsia" w:hint="eastAsia"/>
          <w:sz w:val="21"/>
          <w:szCs w:val="21"/>
        </w:rPr>
        <w:t>性用</w:t>
      </w:r>
      <w:r w:rsidR="00B915C6" w:rsidRPr="00401269">
        <w:rPr>
          <w:rFonts w:asciiTheme="minorEastAsia" w:eastAsiaTheme="minorEastAsia" w:hAnsiTheme="minorEastAsia" w:hint="eastAsia"/>
          <w:sz w:val="21"/>
          <w:szCs w:val="21"/>
        </w:rPr>
        <w:t>词</w:t>
      </w:r>
      <w:r w:rsidRPr="00401269">
        <w:rPr>
          <w:rFonts w:asciiTheme="minorEastAsia" w:eastAsiaTheme="minorEastAsia" w:hAnsiTheme="minorEastAsia" w:hint="eastAsia"/>
          <w:sz w:val="21"/>
          <w:szCs w:val="21"/>
        </w:rPr>
        <w:t>“较高”。尽管其他一些单位愿意接受日本</w:t>
      </w:r>
      <w:r w:rsidR="00B915C6" w:rsidRPr="00401269">
        <w:rPr>
          <w:rFonts w:asciiTheme="minorEastAsia" w:eastAsiaTheme="minorEastAsia" w:hAnsiTheme="minorEastAsia" w:hint="eastAsia"/>
          <w:sz w:val="21"/>
          <w:szCs w:val="21"/>
        </w:rPr>
        <w:t>特许厅</w:t>
      </w:r>
      <w:r w:rsidR="00571814" w:rsidRPr="00401269">
        <w:rPr>
          <w:rFonts w:asciiTheme="minorEastAsia" w:eastAsiaTheme="minorEastAsia" w:hAnsiTheme="minorEastAsia" w:hint="eastAsia"/>
          <w:sz w:val="21"/>
          <w:szCs w:val="21"/>
        </w:rPr>
        <w:t>提出</w:t>
      </w:r>
      <w:r w:rsidRPr="00401269">
        <w:rPr>
          <w:rFonts w:asciiTheme="minorEastAsia" w:eastAsiaTheme="minorEastAsia" w:hAnsiTheme="minorEastAsia" w:hint="eastAsia"/>
          <w:sz w:val="21"/>
          <w:szCs w:val="21"/>
        </w:rPr>
        <w:t>的补充案文</w:t>
      </w:r>
      <w:r w:rsidR="00571814" w:rsidRPr="00401269">
        <w:rPr>
          <w:rFonts w:asciiTheme="minorEastAsia" w:eastAsiaTheme="minorEastAsia" w:hAnsiTheme="minorEastAsia" w:hint="eastAsia"/>
          <w:sz w:val="21"/>
          <w:szCs w:val="21"/>
        </w:rPr>
        <w:t>形式</w:t>
      </w:r>
      <w:r w:rsidRPr="00401269">
        <w:rPr>
          <w:rFonts w:asciiTheme="minorEastAsia" w:eastAsiaTheme="minorEastAsia" w:hAnsiTheme="minorEastAsia" w:hint="eastAsia"/>
          <w:sz w:val="21"/>
          <w:szCs w:val="21"/>
        </w:rPr>
        <w:t>，但</w:t>
      </w:r>
      <w:r w:rsidR="00B915C6" w:rsidRPr="00401269">
        <w:rPr>
          <w:rFonts w:asciiTheme="minorEastAsia" w:eastAsiaTheme="minorEastAsia" w:hAnsiTheme="minorEastAsia" w:hint="eastAsia"/>
          <w:sz w:val="21"/>
          <w:szCs w:val="21"/>
        </w:rPr>
        <w:t>是</w:t>
      </w:r>
      <w:r w:rsidRPr="00401269">
        <w:rPr>
          <w:rFonts w:asciiTheme="minorEastAsia" w:eastAsiaTheme="minorEastAsia" w:hAnsiTheme="minorEastAsia" w:hint="eastAsia"/>
          <w:sz w:val="21"/>
          <w:szCs w:val="21"/>
        </w:rPr>
        <w:t>这些单位无法接受</w:t>
      </w:r>
      <w:r w:rsidR="00B915C6" w:rsidRPr="00401269">
        <w:rPr>
          <w:rFonts w:asciiTheme="minorEastAsia" w:eastAsiaTheme="minorEastAsia" w:hAnsiTheme="minorEastAsia" w:hint="eastAsia"/>
          <w:sz w:val="21"/>
          <w:szCs w:val="21"/>
        </w:rPr>
        <w:t>目前的</w:t>
      </w:r>
      <w:r w:rsidRPr="00401269">
        <w:rPr>
          <w:rFonts w:asciiTheme="minorEastAsia" w:eastAsiaTheme="minorEastAsia" w:hAnsiTheme="minorEastAsia" w:hint="eastAsia"/>
          <w:sz w:val="21"/>
          <w:szCs w:val="21"/>
        </w:rPr>
        <w:t>拟议</w:t>
      </w:r>
      <w:r w:rsidR="003A2C69" w:rsidRPr="00401269">
        <w:rPr>
          <w:rFonts w:asciiTheme="minorEastAsia" w:eastAsiaTheme="minorEastAsia" w:hAnsiTheme="minorEastAsia" w:hint="eastAsia"/>
          <w:sz w:val="21"/>
          <w:szCs w:val="21"/>
        </w:rPr>
        <w:t>修正</w:t>
      </w:r>
      <w:r w:rsidRPr="00401269">
        <w:rPr>
          <w:rFonts w:asciiTheme="minorEastAsia" w:eastAsiaTheme="minorEastAsia" w:hAnsiTheme="minorEastAsia" w:hint="eastAsia"/>
          <w:sz w:val="21"/>
          <w:szCs w:val="21"/>
        </w:rPr>
        <w:t>。国际局还指出，检索质量既涉及检索本身，也涉及</w:t>
      </w:r>
      <w:r w:rsidR="00AF7BFB" w:rsidRPr="00401269">
        <w:rPr>
          <w:rFonts w:asciiTheme="minorEastAsia" w:eastAsiaTheme="minorEastAsia" w:hAnsiTheme="minorEastAsia" w:hint="eastAsia"/>
          <w:sz w:val="21"/>
          <w:szCs w:val="21"/>
        </w:rPr>
        <w:t>检索</w:t>
      </w:r>
      <w:r w:rsidRPr="00401269">
        <w:rPr>
          <w:rFonts w:asciiTheme="minorEastAsia" w:eastAsiaTheme="minorEastAsia" w:hAnsiTheme="minorEastAsia" w:hint="eastAsia"/>
          <w:sz w:val="21"/>
          <w:szCs w:val="21"/>
        </w:rPr>
        <w:t>范围，应</w:t>
      </w:r>
      <w:r w:rsidR="00AF7BFB" w:rsidRPr="00401269">
        <w:rPr>
          <w:rFonts w:asciiTheme="minorEastAsia" w:eastAsiaTheme="minorEastAsia" w:hAnsiTheme="minorEastAsia" w:hint="eastAsia"/>
          <w:sz w:val="21"/>
          <w:szCs w:val="21"/>
        </w:rPr>
        <w:t>该</w:t>
      </w:r>
      <w:r w:rsidRPr="00401269">
        <w:rPr>
          <w:rFonts w:asciiTheme="minorEastAsia" w:eastAsiaTheme="minorEastAsia" w:hAnsiTheme="minorEastAsia" w:hint="eastAsia"/>
          <w:sz w:val="21"/>
          <w:szCs w:val="21"/>
        </w:rPr>
        <w:t>考虑到PCT对相关现有技术的定义，</w:t>
      </w:r>
      <w:r w:rsidR="00B915C6" w:rsidRPr="00401269">
        <w:rPr>
          <w:rFonts w:asciiTheme="minorEastAsia" w:eastAsiaTheme="minorEastAsia" w:hAnsiTheme="minorEastAsia" w:hint="eastAsia"/>
          <w:sz w:val="21"/>
          <w:szCs w:val="21"/>
        </w:rPr>
        <w:t>以期</w:t>
      </w:r>
      <w:r w:rsidRPr="00401269">
        <w:rPr>
          <w:rFonts w:asciiTheme="minorEastAsia" w:eastAsiaTheme="minorEastAsia" w:hAnsiTheme="minorEastAsia" w:hint="eastAsia"/>
          <w:sz w:val="21"/>
          <w:szCs w:val="21"/>
        </w:rPr>
        <w:t>确保</w:t>
      </w:r>
      <w:r w:rsidR="001E293B" w:rsidRPr="00401269">
        <w:rPr>
          <w:rFonts w:asciiTheme="minorEastAsia" w:eastAsiaTheme="minorEastAsia" w:hAnsiTheme="minorEastAsia" w:hint="eastAsia"/>
          <w:sz w:val="21"/>
          <w:szCs w:val="21"/>
        </w:rPr>
        <w:t>国际检索面向</w:t>
      </w:r>
      <w:r w:rsidRPr="00401269">
        <w:rPr>
          <w:rFonts w:asciiTheme="minorEastAsia" w:eastAsiaTheme="minorEastAsia" w:hAnsiTheme="minorEastAsia" w:hint="eastAsia"/>
          <w:sz w:val="21"/>
          <w:szCs w:val="21"/>
        </w:rPr>
        <w:t>所有缔约国的国内法</w:t>
      </w:r>
      <w:r w:rsidR="001E293B" w:rsidRPr="00401269">
        <w:rPr>
          <w:rFonts w:asciiTheme="minorEastAsia" w:eastAsiaTheme="minorEastAsia" w:hAnsiTheme="minorEastAsia" w:hint="eastAsia"/>
          <w:sz w:val="21"/>
          <w:szCs w:val="21"/>
        </w:rPr>
        <w:t>都</w:t>
      </w:r>
      <w:r w:rsidR="006E7515" w:rsidRPr="00401269">
        <w:rPr>
          <w:rFonts w:asciiTheme="minorEastAsia" w:eastAsiaTheme="minorEastAsia" w:hAnsiTheme="minorEastAsia" w:hint="eastAsia"/>
          <w:sz w:val="21"/>
          <w:szCs w:val="21"/>
        </w:rPr>
        <w:t>是</w:t>
      </w:r>
      <w:r w:rsidRPr="00401269">
        <w:rPr>
          <w:rFonts w:asciiTheme="minorEastAsia" w:eastAsiaTheme="minorEastAsia" w:hAnsiTheme="minorEastAsia" w:hint="eastAsia"/>
          <w:sz w:val="21"/>
          <w:szCs w:val="21"/>
        </w:rPr>
        <w:t>有用</w:t>
      </w:r>
      <w:r w:rsidR="006E7515" w:rsidRPr="00401269">
        <w:rPr>
          <w:rFonts w:asciiTheme="minorEastAsia" w:eastAsiaTheme="minorEastAsia" w:hAnsiTheme="minorEastAsia" w:hint="eastAsia"/>
          <w:sz w:val="21"/>
          <w:szCs w:val="21"/>
        </w:rPr>
        <w:t>的</w:t>
      </w:r>
      <w:r w:rsidRPr="00401269">
        <w:rPr>
          <w:rFonts w:asciiTheme="minorEastAsia" w:eastAsiaTheme="minorEastAsia" w:hAnsiTheme="minorEastAsia" w:hint="eastAsia"/>
          <w:sz w:val="21"/>
          <w:szCs w:val="21"/>
        </w:rPr>
        <w:t>。因此，日本</w:t>
      </w:r>
      <w:r w:rsidR="00B37F7C" w:rsidRPr="00401269">
        <w:rPr>
          <w:rFonts w:asciiTheme="minorEastAsia" w:eastAsiaTheme="minorEastAsia" w:hAnsiTheme="minorEastAsia" w:hint="eastAsia"/>
          <w:sz w:val="21"/>
          <w:szCs w:val="21"/>
        </w:rPr>
        <w:t>特许厅</w:t>
      </w:r>
      <w:r w:rsidRPr="00401269">
        <w:rPr>
          <w:rFonts w:asciiTheme="minorEastAsia" w:eastAsiaTheme="minorEastAsia" w:hAnsiTheme="minorEastAsia" w:hint="eastAsia"/>
          <w:sz w:val="21"/>
          <w:szCs w:val="21"/>
        </w:rPr>
        <w:t>同意在质量小组电子论坛上讨论对第15.09段的拟议修正，以</w:t>
      </w:r>
      <w:r w:rsidR="00BE38DC" w:rsidRPr="00401269">
        <w:rPr>
          <w:rFonts w:asciiTheme="minorEastAsia" w:eastAsiaTheme="minorEastAsia" w:hAnsiTheme="minorEastAsia" w:hint="eastAsia"/>
          <w:sz w:val="21"/>
          <w:szCs w:val="21"/>
        </w:rPr>
        <w:t>便</w:t>
      </w:r>
      <w:r w:rsidRPr="00401269">
        <w:rPr>
          <w:rFonts w:asciiTheme="minorEastAsia" w:eastAsiaTheme="minorEastAsia" w:hAnsiTheme="minorEastAsia" w:hint="eastAsia"/>
          <w:sz w:val="21"/>
          <w:szCs w:val="21"/>
        </w:rPr>
        <w:t>在</w:t>
      </w:r>
      <w:r w:rsidR="00F30511" w:rsidRPr="00401269">
        <w:rPr>
          <w:rFonts w:asciiTheme="minorEastAsia" w:eastAsiaTheme="minorEastAsia" w:hAnsiTheme="minorEastAsia" w:hint="eastAsia"/>
          <w:sz w:val="21"/>
          <w:szCs w:val="21"/>
        </w:rPr>
        <w:t>通过</w:t>
      </w:r>
      <w:r w:rsidRPr="00401269">
        <w:rPr>
          <w:rFonts w:asciiTheme="minorEastAsia" w:eastAsiaTheme="minorEastAsia" w:hAnsiTheme="minorEastAsia" w:hint="eastAsia"/>
          <w:sz w:val="21"/>
          <w:szCs w:val="21"/>
        </w:rPr>
        <w:t>PCT通函进行正式磋商之前</w:t>
      </w:r>
      <w:r w:rsidR="00B37F7C" w:rsidRPr="00401269">
        <w:rPr>
          <w:rFonts w:asciiTheme="minorEastAsia" w:eastAsiaTheme="minorEastAsia" w:hAnsiTheme="minorEastAsia" w:hint="eastAsia"/>
          <w:sz w:val="21"/>
          <w:szCs w:val="21"/>
        </w:rPr>
        <w:t>形成</w:t>
      </w:r>
      <w:r w:rsidRPr="00401269">
        <w:rPr>
          <w:rFonts w:asciiTheme="minorEastAsia" w:eastAsiaTheme="minorEastAsia" w:hAnsiTheme="minorEastAsia" w:hint="eastAsia"/>
          <w:sz w:val="21"/>
          <w:szCs w:val="21"/>
        </w:rPr>
        <w:t>达成共识的</w:t>
      </w:r>
      <w:r w:rsidR="00B37F7C" w:rsidRPr="00401269">
        <w:rPr>
          <w:rFonts w:asciiTheme="minorEastAsia" w:eastAsiaTheme="minorEastAsia" w:hAnsiTheme="minorEastAsia" w:hint="eastAsia"/>
          <w:sz w:val="21"/>
          <w:szCs w:val="21"/>
        </w:rPr>
        <w:t>措辞</w:t>
      </w:r>
      <w:r w:rsidRPr="00401269">
        <w:rPr>
          <w:rFonts w:asciiTheme="minorEastAsia" w:eastAsiaTheme="minorEastAsia" w:hAnsiTheme="minorEastAsia" w:hint="eastAsia"/>
          <w:sz w:val="21"/>
          <w:szCs w:val="21"/>
        </w:rPr>
        <w:t>。</w:t>
      </w:r>
    </w:p>
    <w:p w:rsidR="007E7189" w:rsidRPr="00401269" w:rsidRDefault="00B13BE4" w:rsidP="00401269">
      <w:pPr>
        <w:pStyle w:val="ONUME"/>
        <w:numPr>
          <w:ilvl w:val="0"/>
          <w:numId w:val="10"/>
        </w:numPr>
        <w:spacing w:afterLines="50" w:after="120" w:line="340" w:lineRule="atLeast"/>
        <w:ind w:left="0" w:firstLine="0"/>
        <w:jc w:val="both"/>
        <w:rPr>
          <w:rFonts w:asciiTheme="minorEastAsia" w:eastAsiaTheme="minorEastAsia" w:hAnsiTheme="minorEastAsia"/>
          <w:sz w:val="21"/>
          <w:szCs w:val="21"/>
        </w:rPr>
      </w:pPr>
      <w:r w:rsidRPr="00401269">
        <w:rPr>
          <w:rFonts w:asciiTheme="minorEastAsia" w:eastAsiaTheme="minorEastAsia" w:hAnsiTheme="minorEastAsia" w:hint="eastAsia"/>
          <w:sz w:val="21"/>
          <w:szCs w:val="21"/>
        </w:rPr>
        <w:t>关于文件附件中的</w:t>
      </w:r>
      <w:r w:rsidR="003A2C69" w:rsidRPr="00401269">
        <w:rPr>
          <w:rFonts w:asciiTheme="minorEastAsia" w:eastAsiaTheme="minorEastAsia" w:hAnsiTheme="minorEastAsia" w:hint="eastAsia"/>
          <w:sz w:val="21"/>
          <w:szCs w:val="21"/>
        </w:rPr>
        <w:t>建议</w:t>
      </w:r>
      <w:r w:rsidRPr="00401269">
        <w:rPr>
          <w:rFonts w:asciiTheme="minorEastAsia" w:eastAsiaTheme="minorEastAsia" w:hAnsiTheme="minorEastAsia" w:hint="eastAsia"/>
          <w:sz w:val="21"/>
          <w:szCs w:val="21"/>
        </w:rPr>
        <w:t>，各单位同意审查各单位的清单，其中</w:t>
      </w:r>
      <w:r w:rsidR="00AC292E" w:rsidRPr="00401269">
        <w:rPr>
          <w:rFonts w:asciiTheme="minorEastAsia" w:eastAsiaTheme="minorEastAsia" w:hAnsiTheme="minorEastAsia" w:hint="eastAsia"/>
          <w:sz w:val="21"/>
          <w:szCs w:val="21"/>
        </w:rPr>
        <w:t>指</w:t>
      </w:r>
      <w:r w:rsidRPr="00401269">
        <w:rPr>
          <w:rFonts w:asciiTheme="minorEastAsia" w:eastAsiaTheme="minorEastAsia" w:hAnsiTheme="minorEastAsia" w:hint="eastAsia"/>
          <w:sz w:val="21"/>
          <w:szCs w:val="21"/>
        </w:rPr>
        <w:t>出了各单位认为应优先考虑的</w:t>
      </w:r>
      <w:r w:rsidR="0012464A" w:rsidRPr="00401269">
        <w:rPr>
          <w:rFonts w:asciiTheme="minorEastAsia" w:eastAsiaTheme="minorEastAsia" w:hAnsiTheme="minorEastAsia" w:hint="eastAsia"/>
          <w:sz w:val="21"/>
          <w:szCs w:val="21"/>
        </w:rPr>
        <w:t>建议，</w:t>
      </w:r>
      <w:r w:rsidRPr="00401269">
        <w:rPr>
          <w:rFonts w:asciiTheme="minorEastAsia" w:eastAsiaTheme="minorEastAsia" w:hAnsiTheme="minorEastAsia" w:hint="eastAsia"/>
          <w:sz w:val="21"/>
          <w:szCs w:val="21"/>
        </w:rPr>
        <w:t>以及通过质量小组电子论坛提出的</w:t>
      </w:r>
      <w:r w:rsidR="003A2C69" w:rsidRPr="00401269">
        <w:rPr>
          <w:rFonts w:asciiTheme="minorEastAsia" w:eastAsiaTheme="minorEastAsia" w:hAnsiTheme="minorEastAsia" w:hint="eastAsia"/>
          <w:sz w:val="21"/>
          <w:szCs w:val="21"/>
        </w:rPr>
        <w:t>存在</w:t>
      </w:r>
      <w:r w:rsidRPr="00401269">
        <w:rPr>
          <w:rFonts w:asciiTheme="minorEastAsia" w:eastAsiaTheme="minorEastAsia" w:hAnsiTheme="minorEastAsia" w:hint="eastAsia"/>
          <w:sz w:val="21"/>
          <w:szCs w:val="21"/>
        </w:rPr>
        <w:t>关切</w:t>
      </w:r>
      <w:r w:rsidR="003A2C69" w:rsidRPr="00401269">
        <w:rPr>
          <w:rFonts w:asciiTheme="minorEastAsia" w:eastAsiaTheme="minorEastAsia" w:hAnsiTheme="minorEastAsia" w:hint="eastAsia"/>
          <w:sz w:val="21"/>
          <w:szCs w:val="21"/>
        </w:rPr>
        <w:t>的</w:t>
      </w:r>
      <w:r w:rsidRPr="00401269">
        <w:rPr>
          <w:rFonts w:asciiTheme="minorEastAsia" w:eastAsiaTheme="minorEastAsia" w:hAnsiTheme="minorEastAsia" w:hint="eastAsia"/>
          <w:sz w:val="21"/>
          <w:szCs w:val="21"/>
        </w:rPr>
        <w:t>事项。这将使日本特许厅能够为该会议今后的各届会议制定</w:t>
      </w:r>
      <w:r w:rsidR="00316EDE" w:rsidRPr="00401269">
        <w:rPr>
          <w:rFonts w:asciiTheme="minorEastAsia" w:eastAsiaTheme="minorEastAsia" w:hAnsiTheme="minorEastAsia" w:hint="eastAsia"/>
          <w:sz w:val="21"/>
          <w:szCs w:val="21"/>
        </w:rPr>
        <w:t>针对</w:t>
      </w:r>
      <w:r w:rsidR="00E45F86">
        <w:rPr>
          <w:rFonts w:asciiTheme="minorEastAsia" w:eastAsiaTheme="minorEastAsia" w:hAnsiTheme="minorEastAsia" w:hint="eastAsia"/>
          <w:sz w:val="21"/>
          <w:szCs w:val="21"/>
        </w:rPr>
        <w:t>特定</w:t>
      </w:r>
      <w:r w:rsidRPr="00401269">
        <w:rPr>
          <w:rFonts w:asciiTheme="minorEastAsia" w:eastAsiaTheme="minorEastAsia" w:hAnsiTheme="minorEastAsia" w:hint="eastAsia"/>
          <w:sz w:val="21"/>
          <w:szCs w:val="21"/>
        </w:rPr>
        <w:t>措施的更具体建议。</w:t>
      </w:r>
    </w:p>
    <w:p w:rsidR="007E7189" w:rsidRPr="00401269" w:rsidRDefault="00495AD6" w:rsidP="00401269">
      <w:pPr>
        <w:pStyle w:val="ONUME"/>
        <w:numPr>
          <w:ilvl w:val="0"/>
          <w:numId w:val="10"/>
        </w:numPr>
        <w:spacing w:afterLines="50" w:after="120" w:line="340" w:lineRule="atLeast"/>
        <w:ind w:left="567" w:firstLine="0"/>
        <w:jc w:val="both"/>
        <w:rPr>
          <w:rFonts w:asciiTheme="minorEastAsia" w:eastAsiaTheme="minorEastAsia" w:hAnsiTheme="minorEastAsia"/>
          <w:sz w:val="21"/>
          <w:szCs w:val="21"/>
        </w:rPr>
      </w:pPr>
      <w:r w:rsidRPr="00401269">
        <w:rPr>
          <w:rFonts w:asciiTheme="minorEastAsia" w:eastAsiaTheme="minorEastAsia" w:hAnsiTheme="minorEastAsia" w:hint="eastAsia"/>
          <w:sz w:val="21"/>
          <w:szCs w:val="21"/>
        </w:rPr>
        <w:t>会议请日本特许厅：</w:t>
      </w:r>
    </w:p>
    <w:p w:rsidR="007E7189" w:rsidRPr="00401269" w:rsidRDefault="00153BB8" w:rsidP="00401269">
      <w:pPr>
        <w:pStyle w:val="ONUME"/>
        <w:numPr>
          <w:ilvl w:val="1"/>
          <w:numId w:val="5"/>
        </w:numPr>
        <w:spacing w:afterLines="50" w:after="120" w:line="340" w:lineRule="atLeast"/>
        <w:ind w:left="1134"/>
        <w:jc w:val="both"/>
        <w:rPr>
          <w:rFonts w:asciiTheme="minorEastAsia" w:eastAsiaTheme="minorEastAsia" w:hAnsiTheme="minorEastAsia"/>
          <w:sz w:val="21"/>
          <w:szCs w:val="21"/>
        </w:rPr>
      </w:pPr>
      <w:r w:rsidRPr="00401269">
        <w:rPr>
          <w:rFonts w:asciiTheme="minorEastAsia" w:eastAsiaTheme="minorEastAsia" w:hAnsiTheme="minorEastAsia" w:hint="eastAsia"/>
          <w:sz w:val="21"/>
          <w:szCs w:val="21"/>
        </w:rPr>
        <w:t>牵头质量小组电子论坛上的讨论，以就修正</w:t>
      </w:r>
      <w:r w:rsidR="00615470" w:rsidRPr="00401269">
        <w:rPr>
          <w:rFonts w:asciiTheme="minorEastAsia" w:eastAsiaTheme="minorEastAsia" w:hAnsiTheme="minorEastAsia"/>
          <w:sz w:val="21"/>
          <w:szCs w:val="21"/>
          <w:lang w:val="en"/>
        </w:rPr>
        <w:t>《</w:t>
      </w:r>
      <w:r w:rsidR="00615470" w:rsidRPr="00401269">
        <w:rPr>
          <w:rFonts w:asciiTheme="minorEastAsia" w:eastAsiaTheme="minorEastAsia" w:hAnsiTheme="minorEastAsia"/>
          <w:sz w:val="21"/>
          <w:szCs w:val="21"/>
        </w:rPr>
        <w:t>PCT国际检索和初步审查指南</w:t>
      </w:r>
      <w:r w:rsidR="00615470" w:rsidRPr="00401269">
        <w:rPr>
          <w:rFonts w:asciiTheme="minorEastAsia" w:eastAsiaTheme="minorEastAsia" w:hAnsiTheme="minorEastAsia"/>
          <w:sz w:val="21"/>
          <w:szCs w:val="21"/>
          <w:lang w:val="en"/>
        </w:rPr>
        <w:t>》</w:t>
      </w:r>
      <w:r w:rsidRPr="00401269">
        <w:rPr>
          <w:rFonts w:asciiTheme="minorEastAsia" w:eastAsiaTheme="minorEastAsia" w:hAnsiTheme="minorEastAsia" w:hint="eastAsia"/>
          <w:sz w:val="21"/>
          <w:szCs w:val="21"/>
        </w:rPr>
        <w:t>第15.09段</w:t>
      </w:r>
      <w:r w:rsidR="009365C1" w:rsidRPr="00401269">
        <w:rPr>
          <w:rFonts w:asciiTheme="minorEastAsia" w:eastAsiaTheme="minorEastAsia" w:hAnsiTheme="minorEastAsia" w:hint="eastAsia"/>
          <w:sz w:val="21"/>
          <w:szCs w:val="21"/>
        </w:rPr>
        <w:t>的</w:t>
      </w:r>
      <w:r w:rsidRPr="00401269">
        <w:rPr>
          <w:rFonts w:asciiTheme="minorEastAsia" w:eastAsiaTheme="minorEastAsia" w:hAnsiTheme="minorEastAsia" w:hint="eastAsia"/>
          <w:sz w:val="21"/>
          <w:szCs w:val="21"/>
        </w:rPr>
        <w:t>建议达成共识；并</w:t>
      </w:r>
    </w:p>
    <w:p w:rsidR="007E7189" w:rsidRPr="00401269" w:rsidRDefault="009365C1" w:rsidP="00401269">
      <w:pPr>
        <w:pStyle w:val="ONUME"/>
        <w:numPr>
          <w:ilvl w:val="1"/>
          <w:numId w:val="5"/>
        </w:numPr>
        <w:spacing w:afterLines="50" w:after="120" w:line="340" w:lineRule="atLeast"/>
        <w:ind w:left="1134"/>
        <w:jc w:val="both"/>
        <w:rPr>
          <w:rFonts w:asciiTheme="minorEastAsia" w:eastAsiaTheme="minorEastAsia" w:hAnsiTheme="minorEastAsia"/>
          <w:sz w:val="21"/>
          <w:szCs w:val="21"/>
        </w:rPr>
      </w:pPr>
      <w:r w:rsidRPr="00401269">
        <w:rPr>
          <w:rFonts w:asciiTheme="minorEastAsia" w:eastAsiaTheme="minorEastAsia" w:hAnsiTheme="minorEastAsia" w:hint="eastAsia"/>
          <w:sz w:val="21"/>
          <w:szCs w:val="21"/>
        </w:rPr>
        <w:t>编拟</w:t>
      </w:r>
      <w:r w:rsidR="00153BB8" w:rsidRPr="00401269">
        <w:rPr>
          <w:rFonts w:asciiTheme="minorEastAsia" w:eastAsiaTheme="minorEastAsia" w:hAnsiTheme="minorEastAsia" w:hint="eastAsia"/>
          <w:sz w:val="21"/>
          <w:szCs w:val="21"/>
        </w:rPr>
        <w:t>更详细的建议，或者</w:t>
      </w:r>
      <w:r w:rsidR="00512675" w:rsidRPr="00401269">
        <w:rPr>
          <w:rFonts w:asciiTheme="minorEastAsia" w:eastAsiaTheme="minorEastAsia" w:hAnsiTheme="minorEastAsia" w:hint="eastAsia"/>
          <w:sz w:val="21"/>
          <w:szCs w:val="21"/>
        </w:rPr>
        <w:t>邀请各单位</w:t>
      </w:r>
      <w:r w:rsidR="00153BB8" w:rsidRPr="00401269">
        <w:rPr>
          <w:rFonts w:asciiTheme="minorEastAsia" w:eastAsiaTheme="minorEastAsia" w:hAnsiTheme="minorEastAsia" w:hint="eastAsia"/>
          <w:sz w:val="21"/>
          <w:szCs w:val="21"/>
        </w:rPr>
        <w:t>通过论坛就文件附件中迄今尚未提出的</w:t>
      </w:r>
      <w:proofErr w:type="gramStart"/>
      <w:r w:rsidR="00153BB8" w:rsidRPr="00401269">
        <w:rPr>
          <w:rFonts w:asciiTheme="minorEastAsia" w:eastAsiaTheme="minorEastAsia" w:hAnsiTheme="minorEastAsia" w:hint="eastAsia"/>
          <w:sz w:val="21"/>
          <w:szCs w:val="21"/>
        </w:rPr>
        <w:t>其余问题</w:t>
      </w:r>
      <w:proofErr w:type="gramEnd"/>
      <w:r w:rsidR="00153BB8" w:rsidRPr="00401269">
        <w:rPr>
          <w:rFonts w:asciiTheme="minorEastAsia" w:eastAsiaTheme="minorEastAsia" w:hAnsiTheme="minorEastAsia" w:hint="eastAsia"/>
          <w:sz w:val="21"/>
          <w:szCs w:val="21"/>
        </w:rPr>
        <w:t>提出评论意见。</w:t>
      </w:r>
    </w:p>
    <w:p w:rsidR="007E7189" w:rsidRPr="00B46561" w:rsidRDefault="00EA5B04" w:rsidP="00A84D04">
      <w:pPr>
        <w:pStyle w:val="Heading1"/>
        <w:overflowPunct w:val="0"/>
        <w:spacing w:beforeLines="100" w:afterLines="50" w:after="120" w:line="340" w:lineRule="atLeast"/>
        <w:jc w:val="both"/>
        <w:rPr>
          <w:rFonts w:ascii="SimHei" w:eastAsia="SimHei" w:hAnsi="SimHei"/>
          <w:b w:val="0"/>
          <w:sz w:val="21"/>
          <w:szCs w:val="21"/>
        </w:rPr>
      </w:pPr>
      <w:r w:rsidRPr="00B46561">
        <w:rPr>
          <w:rFonts w:ascii="SimHei" w:eastAsia="SimHei" w:hAnsi="SimHei" w:hint="eastAsia"/>
          <w:b w:val="0"/>
          <w:sz w:val="21"/>
          <w:szCs w:val="21"/>
        </w:rPr>
        <w:t>国际检索报告反馈试点工作</w:t>
      </w:r>
    </w:p>
    <w:p w:rsidR="007E7189" w:rsidRPr="00B46561" w:rsidRDefault="00EA5B04" w:rsidP="00B46561">
      <w:pPr>
        <w:pStyle w:val="ONUME"/>
        <w:numPr>
          <w:ilvl w:val="0"/>
          <w:numId w:val="10"/>
        </w:numPr>
        <w:spacing w:afterLines="50" w:after="120" w:line="340" w:lineRule="atLeast"/>
        <w:ind w:left="0" w:firstLine="0"/>
        <w:jc w:val="both"/>
        <w:rPr>
          <w:rFonts w:asciiTheme="minorEastAsia" w:eastAsiaTheme="minorEastAsia" w:hAnsiTheme="minorEastAsia"/>
          <w:sz w:val="21"/>
          <w:szCs w:val="21"/>
        </w:rPr>
      </w:pPr>
      <w:r w:rsidRPr="00B46561">
        <w:rPr>
          <w:rFonts w:asciiTheme="minorEastAsia" w:eastAsiaTheme="minorEastAsia" w:hAnsiTheme="minorEastAsia" w:hint="eastAsia"/>
          <w:sz w:val="21"/>
          <w:szCs w:val="21"/>
        </w:rPr>
        <w:t>讨论依据文件P</w:t>
      </w:r>
      <w:r w:rsidRPr="00B46561">
        <w:rPr>
          <w:rFonts w:asciiTheme="minorEastAsia" w:eastAsiaTheme="minorEastAsia" w:hAnsiTheme="minorEastAsia"/>
          <w:sz w:val="21"/>
          <w:szCs w:val="21"/>
        </w:rPr>
        <w:t>CT/MIA/27/3</w:t>
      </w:r>
      <w:r w:rsidRPr="00B46561">
        <w:rPr>
          <w:rFonts w:asciiTheme="minorEastAsia" w:eastAsiaTheme="minorEastAsia" w:hAnsiTheme="minorEastAsia" w:hint="eastAsia"/>
          <w:sz w:val="21"/>
          <w:szCs w:val="21"/>
        </w:rPr>
        <w:t>进行。</w:t>
      </w:r>
    </w:p>
    <w:p w:rsidR="007E7189" w:rsidRPr="00B46561" w:rsidRDefault="00C62AD4" w:rsidP="00B46561">
      <w:pPr>
        <w:pStyle w:val="ONUME"/>
        <w:numPr>
          <w:ilvl w:val="0"/>
          <w:numId w:val="10"/>
        </w:numPr>
        <w:spacing w:afterLines="50" w:after="120" w:line="340" w:lineRule="atLeast"/>
        <w:ind w:left="0" w:firstLine="0"/>
        <w:jc w:val="both"/>
        <w:rPr>
          <w:rFonts w:asciiTheme="minorEastAsia" w:eastAsiaTheme="minorEastAsia" w:hAnsiTheme="minorEastAsia"/>
          <w:sz w:val="21"/>
          <w:szCs w:val="21"/>
        </w:rPr>
      </w:pPr>
      <w:r w:rsidRPr="00B46561">
        <w:rPr>
          <w:rFonts w:asciiTheme="minorEastAsia" w:eastAsiaTheme="minorEastAsia" w:hAnsiTheme="minorEastAsia" w:hint="eastAsia"/>
          <w:sz w:val="21"/>
          <w:szCs w:val="21"/>
        </w:rPr>
        <w:t>已</w:t>
      </w:r>
      <w:r w:rsidR="00585BBC" w:rsidRPr="00B46561">
        <w:rPr>
          <w:rFonts w:asciiTheme="minorEastAsia" w:eastAsiaTheme="minorEastAsia" w:hAnsiTheme="minorEastAsia" w:hint="eastAsia"/>
          <w:sz w:val="21"/>
          <w:szCs w:val="21"/>
        </w:rPr>
        <w:t>参加试点的各单位对作为指定局的联合王国知识产权局就</w:t>
      </w:r>
      <w:r w:rsidR="006E70B4">
        <w:rPr>
          <w:rFonts w:asciiTheme="minorEastAsia" w:eastAsiaTheme="minorEastAsia" w:hAnsiTheme="minorEastAsia" w:hint="eastAsia"/>
          <w:sz w:val="21"/>
          <w:szCs w:val="21"/>
        </w:rPr>
        <w:t>它们的</w:t>
      </w:r>
      <w:r w:rsidR="00585BBC" w:rsidRPr="00B46561">
        <w:rPr>
          <w:rFonts w:asciiTheme="minorEastAsia" w:eastAsiaTheme="minorEastAsia" w:hAnsiTheme="minorEastAsia" w:hint="eastAsia"/>
          <w:sz w:val="21"/>
          <w:szCs w:val="21"/>
        </w:rPr>
        <w:t>国际检索提交的反馈表示赞赏，并鼓励其他国际单位参与试点。一些未参加试点的单位表示有兴趣加入试点。</w:t>
      </w:r>
    </w:p>
    <w:p w:rsidR="007E7189" w:rsidRPr="00B46561" w:rsidRDefault="008B3D12" w:rsidP="00B46561">
      <w:pPr>
        <w:pStyle w:val="ONUME"/>
        <w:numPr>
          <w:ilvl w:val="0"/>
          <w:numId w:val="10"/>
        </w:numPr>
        <w:spacing w:afterLines="50" w:after="120" w:line="340" w:lineRule="atLeast"/>
        <w:ind w:left="0" w:firstLine="0"/>
        <w:jc w:val="both"/>
        <w:rPr>
          <w:rFonts w:asciiTheme="minorEastAsia" w:eastAsiaTheme="minorEastAsia" w:hAnsiTheme="minorEastAsia"/>
          <w:sz w:val="21"/>
          <w:szCs w:val="21"/>
        </w:rPr>
      </w:pPr>
      <w:r w:rsidRPr="00B46561">
        <w:rPr>
          <w:rFonts w:asciiTheme="minorEastAsia" w:eastAsiaTheme="minorEastAsia" w:hAnsiTheme="minorEastAsia" w:hint="eastAsia"/>
          <w:sz w:val="21"/>
          <w:szCs w:val="21"/>
        </w:rPr>
        <w:t>一个单位质疑，较小的样本规模是否足以从反馈中得出结论。</w:t>
      </w:r>
      <w:r w:rsidR="00F90FE6">
        <w:rPr>
          <w:rFonts w:asciiTheme="minorEastAsia" w:eastAsiaTheme="minorEastAsia" w:hAnsiTheme="minorEastAsia" w:hint="eastAsia"/>
          <w:sz w:val="21"/>
          <w:szCs w:val="21"/>
        </w:rPr>
        <w:t>不过</w:t>
      </w:r>
      <w:r w:rsidRPr="00B46561">
        <w:rPr>
          <w:rFonts w:asciiTheme="minorEastAsia" w:eastAsiaTheme="minorEastAsia" w:hAnsiTheme="minorEastAsia" w:hint="eastAsia"/>
          <w:sz w:val="21"/>
          <w:szCs w:val="21"/>
        </w:rPr>
        <w:t>，该单位认为，试点提供的</w:t>
      </w:r>
      <w:r w:rsidR="000E3ED0" w:rsidRPr="00B46561">
        <w:rPr>
          <w:rFonts w:asciiTheme="minorEastAsia" w:eastAsiaTheme="minorEastAsia" w:hAnsiTheme="minorEastAsia" w:hint="eastAsia"/>
          <w:sz w:val="21"/>
          <w:szCs w:val="21"/>
        </w:rPr>
        <w:t>具体</w:t>
      </w:r>
      <w:r w:rsidRPr="00B46561">
        <w:rPr>
          <w:rFonts w:asciiTheme="minorEastAsia" w:eastAsiaTheme="minorEastAsia" w:hAnsiTheme="minorEastAsia" w:hint="eastAsia"/>
          <w:sz w:val="21"/>
          <w:szCs w:val="21"/>
        </w:rPr>
        <w:t>个案反馈将有所帮助，并且对</w:t>
      </w:r>
      <w:r w:rsidR="008D77BC" w:rsidRPr="00B46561">
        <w:rPr>
          <w:rFonts w:asciiTheme="minorEastAsia" w:eastAsiaTheme="minorEastAsia" w:hAnsiTheme="minorEastAsia" w:hint="eastAsia"/>
          <w:sz w:val="21"/>
          <w:szCs w:val="21"/>
        </w:rPr>
        <w:t>于</w:t>
      </w:r>
      <w:r w:rsidR="0072171A" w:rsidRPr="00B46561">
        <w:rPr>
          <w:rFonts w:asciiTheme="minorEastAsia" w:eastAsiaTheme="minorEastAsia" w:hAnsiTheme="minorEastAsia" w:hint="eastAsia"/>
          <w:sz w:val="21"/>
          <w:szCs w:val="21"/>
        </w:rPr>
        <w:t>针对</w:t>
      </w:r>
      <w:r w:rsidRPr="00B46561">
        <w:rPr>
          <w:rFonts w:asciiTheme="minorEastAsia" w:eastAsiaTheme="minorEastAsia" w:hAnsiTheme="minorEastAsia" w:hint="eastAsia"/>
          <w:sz w:val="21"/>
          <w:szCs w:val="21"/>
        </w:rPr>
        <w:t>在国家阶段发现任何其他现有技术的原因都采取了哪些后续行动感兴趣。另一个</w:t>
      </w:r>
      <w:r w:rsidR="007D1154" w:rsidRPr="00B46561">
        <w:rPr>
          <w:rFonts w:asciiTheme="minorEastAsia" w:eastAsiaTheme="minorEastAsia" w:hAnsiTheme="minorEastAsia" w:hint="eastAsia"/>
          <w:sz w:val="21"/>
          <w:szCs w:val="21"/>
        </w:rPr>
        <w:t>自己</w:t>
      </w:r>
      <w:r w:rsidRPr="00B46561">
        <w:rPr>
          <w:rFonts w:asciiTheme="minorEastAsia" w:eastAsiaTheme="minorEastAsia" w:hAnsiTheme="minorEastAsia" w:hint="eastAsia"/>
          <w:sz w:val="21"/>
          <w:szCs w:val="21"/>
        </w:rPr>
        <w:t>对检索报告</w:t>
      </w:r>
      <w:r w:rsidR="00A22F68" w:rsidRPr="00B46561">
        <w:rPr>
          <w:rFonts w:asciiTheme="minorEastAsia" w:eastAsiaTheme="minorEastAsia" w:hAnsiTheme="minorEastAsia" w:hint="eastAsia"/>
          <w:sz w:val="21"/>
          <w:szCs w:val="21"/>
        </w:rPr>
        <w:t>作</w:t>
      </w:r>
      <w:r w:rsidRPr="00B46561">
        <w:rPr>
          <w:rFonts w:asciiTheme="minorEastAsia" w:eastAsiaTheme="minorEastAsia" w:hAnsiTheme="minorEastAsia" w:hint="eastAsia"/>
          <w:sz w:val="21"/>
          <w:szCs w:val="21"/>
        </w:rPr>
        <w:t>了小规模反馈分析的</w:t>
      </w:r>
      <w:r w:rsidR="00FB08B3" w:rsidRPr="00B46561">
        <w:rPr>
          <w:rFonts w:asciiTheme="minorEastAsia" w:eastAsiaTheme="minorEastAsia" w:hAnsiTheme="minorEastAsia" w:hint="eastAsia"/>
          <w:sz w:val="21"/>
          <w:szCs w:val="21"/>
        </w:rPr>
        <w:t>单位</w:t>
      </w:r>
      <w:r w:rsidRPr="00B46561">
        <w:rPr>
          <w:rFonts w:asciiTheme="minorEastAsia" w:eastAsiaTheme="minorEastAsia" w:hAnsiTheme="minorEastAsia" w:hint="eastAsia"/>
          <w:sz w:val="21"/>
          <w:szCs w:val="21"/>
        </w:rPr>
        <w:t>报告说，很难得出广泛的结论，但是对非专利文献引文和检索策略的</w:t>
      </w:r>
      <w:r w:rsidR="00CF5272" w:rsidRPr="00B46561">
        <w:rPr>
          <w:rFonts w:asciiTheme="minorEastAsia" w:eastAsiaTheme="minorEastAsia" w:hAnsiTheme="minorEastAsia" w:hint="eastAsia"/>
          <w:sz w:val="21"/>
          <w:szCs w:val="21"/>
        </w:rPr>
        <w:t>具体</w:t>
      </w:r>
      <w:r w:rsidRPr="00B46561">
        <w:rPr>
          <w:rFonts w:asciiTheme="minorEastAsia" w:eastAsiaTheme="minorEastAsia" w:hAnsiTheme="minorEastAsia" w:hint="eastAsia"/>
          <w:sz w:val="21"/>
          <w:szCs w:val="21"/>
        </w:rPr>
        <w:t>反馈是有用的。</w:t>
      </w:r>
    </w:p>
    <w:p w:rsidR="007E7189" w:rsidRPr="00B46561" w:rsidRDefault="00D978B9" w:rsidP="00B46561">
      <w:pPr>
        <w:pStyle w:val="ONUME"/>
        <w:numPr>
          <w:ilvl w:val="0"/>
          <w:numId w:val="10"/>
        </w:numPr>
        <w:spacing w:afterLines="50" w:after="120" w:line="340" w:lineRule="atLeast"/>
        <w:ind w:left="0" w:firstLine="0"/>
        <w:jc w:val="both"/>
        <w:rPr>
          <w:rFonts w:asciiTheme="minorEastAsia" w:eastAsiaTheme="minorEastAsia" w:hAnsiTheme="minorEastAsia"/>
          <w:sz w:val="21"/>
          <w:szCs w:val="21"/>
        </w:rPr>
      </w:pPr>
      <w:r w:rsidRPr="00B46561">
        <w:rPr>
          <w:rFonts w:asciiTheme="minorEastAsia" w:eastAsiaTheme="minorEastAsia" w:hAnsiTheme="minorEastAsia" w:hint="eastAsia"/>
          <w:sz w:val="21"/>
          <w:szCs w:val="21"/>
        </w:rPr>
        <w:t>一个单位</w:t>
      </w:r>
      <w:r w:rsidR="00700CFA">
        <w:rPr>
          <w:rFonts w:asciiTheme="minorEastAsia" w:eastAsiaTheme="minorEastAsia" w:hAnsiTheme="minorEastAsia" w:hint="eastAsia"/>
          <w:sz w:val="21"/>
          <w:szCs w:val="21"/>
        </w:rPr>
        <w:t>平行比对</w:t>
      </w:r>
      <w:r w:rsidR="001F2DD0" w:rsidRPr="00B46561">
        <w:rPr>
          <w:rFonts w:asciiTheme="minorEastAsia" w:eastAsiaTheme="minorEastAsia" w:hAnsiTheme="minorEastAsia" w:hint="eastAsia"/>
          <w:sz w:val="21"/>
          <w:szCs w:val="21"/>
        </w:rPr>
        <w:t>了</w:t>
      </w:r>
      <w:r w:rsidRPr="00B46561">
        <w:rPr>
          <w:rFonts w:asciiTheme="minorEastAsia" w:eastAsiaTheme="minorEastAsia" w:hAnsiTheme="minorEastAsia" w:hint="eastAsia"/>
          <w:sz w:val="21"/>
          <w:szCs w:val="21"/>
        </w:rPr>
        <w:t>文件PCT/MIA/27/10附件中的“建立从指定局到ISA-IPEA的反馈系统”（d-4）建议，并建议</w:t>
      </w:r>
      <w:r w:rsidR="00EE446E" w:rsidRPr="00B46561">
        <w:rPr>
          <w:rFonts w:asciiTheme="minorEastAsia" w:eastAsiaTheme="minorEastAsia" w:hAnsiTheme="minorEastAsia" w:hint="eastAsia"/>
          <w:sz w:val="21"/>
          <w:szCs w:val="21"/>
        </w:rPr>
        <w:t>从</w:t>
      </w:r>
      <w:r w:rsidRPr="00B46561">
        <w:rPr>
          <w:rFonts w:asciiTheme="minorEastAsia" w:eastAsiaTheme="minorEastAsia" w:hAnsiTheme="minorEastAsia" w:hint="eastAsia"/>
          <w:sz w:val="21"/>
          <w:szCs w:val="21"/>
        </w:rPr>
        <w:t>试点</w:t>
      </w:r>
      <w:r w:rsidR="00EE446E" w:rsidRPr="00B46561">
        <w:rPr>
          <w:rFonts w:asciiTheme="minorEastAsia" w:eastAsiaTheme="minorEastAsia" w:hAnsiTheme="minorEastAsia" w:hint="eastAsia"/>
          <w:sz w:val="21"/>
          <w:szCs w:val="21"/>
        </w:rPr>
        <w:t>得到的</w:t>
      </w:r>
      <w:r w:rsidRPr="00B46561">
        <w:rPr>
          <w:rFonts w:asciiTheme="minorEastAsia" w:eastAsiaTheme="minorEastAsia" w:hAnsiTheme="minorEastAsia" w:hint="eastAsia"/>
          <w:sz w:val="21"/>
          <w:szCs w:val="21"/>
        </w:rPr>
        <w:t>反馈可以与该</w:t>
      </w:r>
      <w:r w:rsidR="002F4AA1" w:rsidRPr="00B46561">
        <w:rPr>
          <w:rFonts w:asciiTheme="minorEastAsia" w:eastAsiaTheme="minorEastAsia" w:hAnsiTheme="minorEastAsia" w:hint="eastAsia"/>
          <w:sz w:val="21"/>
          <w:szCs w:val="21"/>
        </w:rPr>
        <w:t>建议</w:t>
      </w:r>
      <w:r w:rsidRPr="00B46561">
        <w:rPr>
          <w:rFonts w:asciiTheme="minorEastAsia" w:eastAsiaTheme="minorEastAsia" w:hAnsiTheme="minorEastAsia" w:hint="eastAsia"/>
          <w:sz w:val="21"/>
          <w:szCs w:val="21"/>
        </w:rPr>
        <w:t>一</w:t>
      </w:r>
      <w:r w:rsidR="002F4AA1" w:rsidRPr="00B46561">
        <w:rPr>
          <w:rFonts w:asciiTheme="minorEastAsia" w:eastAsiaTheme="minorEastAsia" w:hAnsiTheme="minorEastAsia" w:hint="eastAsia"/>
          <w:sz w:val="21"/>
          <w:szCs w:val="21"/>
        </w:rPr>
        <w:t>并</w:t>
      </w:r>
      <w:r w:rsidRPr="00B46561">
        <w:rPr>
          <w:rFonts w:asciiTheme="minorEastAsia" w:eastAsiaTheme="minorEastAsia" w:hAnsiTheme="minorEastAsia" w:hint="eastAsia"/>
          <w:sz w:val="21"/>
          <w:szCs w:val="21"/>
        </w:rPr>
        <w:t>考虑，以探索联合反馈机制。</w:t>
      </w:r>
    </w:p>
    <w:p w:rsidR="007E7189" w:rsidRPr="00B46561" w:rsidRDefault="00D978B9" w:rsidP="00B46561">
      <w:pPr>
        <w:pStyle w:val="ONUME"/>
        <w:numPr>
          <w:ilvl w:val="0"/>
          <w:numId w:val="10"/>
        </w:numPr>
        <w:spacing w:afterLines="50" w:after="120" w:line="340" w:lineRule="atLeast"/>
        <w:ind w:left="567" w:firstLine="0"/>
        <w:jc w:val="both"/>
        <w:rPr>
          <w:rFonts w:asciiTheme="minorEastAsia" w:eastAsiaTheme="minorEastAsia" w:hAnsiTheme="minorEastAsia"/>
          <w:sz w:val="21"/>
          <w:szCs w:val="21"/>
        </w:rPr>
      </w:pPr>
      <w:r w:rsidRPr="00B46561">
        <w:rPr>
          <w:rFonts w:asciiTheme="minorEastAsia" w:eastAsiaTheme="minorEastAsia" w:hAnsiTheme="minorEastAsia" w:hint="eastAsia"/>
          <w:sz w:val="21"/>
          <w:szCs w:val="21"/>
        </w:rPr>
        <w:t>会议注意到文件P</w:t>
      </w:r>
      <w:r w:rsidRPr="00B46561">
        <w:rPr>
          <w:rFonts w:asciiTheme="minorEastAsia" w:eastAsiaTheme="minorEastAsia" w:hAnsiTheme="minorEastAsia"/>
          <w:sz w:val="21"/>
          <w:szCs w:val="21"/>
        </w:rPr>
        <w:t>CT/MIA/27/3</w:t>
      </w:r>
      <w:r w:rsidRPr="00B46561">
        <w:rPr>
          <w:rFonts w:asciiTheme="minorEastAsia" w:eastAsiaTheme="minorEastAsia" w:hAnsiTheme="minorEastAsia" w:hint="eastAsia"/>
          <w:sz w:val="21"/>
          <w:szCs w:val="21"/>
        </w:rPr>
        <w:t>的内容。</w:t>
      </w:r>
    </w:p>
    <w:p w:rsidR="007E7189" w:rsidRPr="00B46561" w:rsidRDefault="00A768BE" w:rsidP="00A84D04">
      <w:pPr>
        <w:pStyle w:val="Heading1"/>
        <w:overflowPunct w:val="0"/>
        <w:spacing w:beforeLines="100" w:afterLines="50" w:after="120" w:line="340" w:lineRule="atLeast"/>
        <w:jc w:val="both"/>
        <w:rPr>
          <w:rFonts w:ascii="SimHei" w:eastAsia="SimHei" w:hAnsi="SimHei"/>
          <w:b w:val="0"/>
          <w:sz w:val="21"/>
          <w:szCs w:val="21"/>
        </w:rPr>
      </w:pPr>
      <w:r w:rsidRPr="00B46561">
        <w:rPr>
          <w:rFonts w:ascii="SimHei" w:eastAsia="SimHei" w:hAnsi="SimHei" w:hint="eastAsia"/>
          <w:b w:val="0"/>
          <w:sz w:val="21"/>
          <w:szCs w:val="21"/>
        </w:rPr>
        <w:t>关于推动完善国际检索报告和书面意见的建议</w:t>
      </w:r>
    </w:p>
    <w:p w:rsidR="007E7189" w:rsidRPr="00B46561" w:rsidRDefault="00CD556D" w:rsidP="00B46561">
      <w:pPr>
        <w:pStyle w:val="ONUME"/>
        <w:numPr>
          <w:ilvl w:val="0"/>
          <w:numId w:val="10"/>
        </w:numPr>
        <w:spacing w:afterLines="50" w:after="120" w:line="340" w:lineRule="atLeast"/>
        <w:ind w:left="0" w:firstLine="0"/>
        <w:jc w:val="both"/>
        <w:rPr>
          <w:rFonts w:asciiTheme="minorEastAsia" w:eastAsiaTheme="minorEastAsia" w:hAnsiTheme="minorEastAsia"/>
          <w:sz w:val="21"/>
          <w:szCs w:val="21"/>
        </w:rPr>
      </w:pPr>
      <w:r w:rsidRPr="00B46561">
        <w:rPr>
          <w:rFonts w:asciiTheme="minorEastAsia" w:eastAsiaTheme="minorEastAsia" w:hAnsiTheme="minorEastAsia" w:hint="eastAsia"/>
          <w:sz w:val="21"/>
          <w:szCs w:val="21"/>
        </w:rPr>
        <w:t>讨论依据文件</w:t>
      </w:r>
      <w:r w:rsidRPr="00B46561">
        <w:rPr>
          <w:rFonts w:asciiTheme="minorEastAsia" w:eastAsiaTheme="minorEastAsia" w:hAnsiTheme="minorEastAsia"/>
          <w:sz w:val="21"/>
          <w:szCs w:val="21"/>
        </w:rPr>
        <w:t>PCT/MIA/2</w:t>
      </w:r>
      <w:r w:rsidRPr="00B46561">
        <w:rPr>
          <w:rFonts w:asciiTheme="minorEastAsia" w:eastAsiaTheme="minorEastAsia" w:hAnsiTheme="minorEastAsia" w:hint="eastAsia"/>
          <w:sz w:val="21"/>
          <w:szCs w:val="21"/>
        </w:rPr>
        <w:t>7</w:t>
      </w:r>
      <w:r w:rsidRPr="00B46561">
        <w:rPr>
          <w:rFonts w:asciiTheme="minorEastAsia" w:eastAsiaTheme="minorEastAsia" w:hAnsiTheme="minorEastAsia"/>
          <w:sz w:val="21"/>
          <w:szCs w:val="21"/>
        </w:rPr>
        <w:t>/1</w:t>
      </w:r>
      <w:r w:rsidRPr="00B46561">
        <w:rPr>
          <w:rFonts w:asciiTheme="minorEastAsia" w:eastAsiaTheme="minorEastAsia" w:hAnsiTheme="minorEastAsia" w:hint="eastAsia"/>
          <w:sz w:val="21"/>
          <w:szCs w:val="21"/>
        </w:rPr>
        <w:t>5进行。</w:t>
      </w:r>
    </w:p>
    <w:p w:rsidR="007E7189" w:rsidRPr="00B46561" w:rsidRDefault="00C92474" w:rsidP="00B46561">
      <w:pPr>
        <w:pStyle w:val="ONUME"/>
        <w:numPr>
          <w:ilvl w:val="0"/>
          <w:numId w:val="10"/>
        </w:numPr>
        <w:spacing w:afterLines="50" w:after="120" w:line="340" w:lineRule="atLeast"/>
        <w:ind w:left="0" w:firstLine="0"/>
        <w:jc w:val="both"/>
        <w:rPr>
          <w:rFonts w:asciiTheme="minorEastAsia" w:eastAsiaTheme="minorEastAsia" w:hAnsiTheme="minorEastAsia"/>
          <w:sz w:val="21"/>
          <w:szCs w:val="21"/>
        </w:rPr>
      </w:pPr>
      <w:r w:rsidRPr="00B46561">
        <w:rPr>
          <w:rFonts w:asciiTheme="minorEastAsia" w:eastAsiaTheme="minorEastAsia" w:hAnsiTheme="minorEastAsia" w:hint="eastAsia"/>
          <w:sz w:val="21"/>
          <w:szCs w:val="21"/>
        </w:rPr>
        <w:t>各单位原则上欢迎进行调查以改进国际检索报告和书面意见的形式、内容和格式。但是，各单位对</w:t>
      </w:r>
      <w:r w:rsidR="000E68F6" w:rsidRPr="00B46561">
        <w:rPr>
          <w:rFonts w:asciiTheme="minorEastAsia" w:eastAsiaTheme="minorEastAsia" w:hAnsiTheme="minorEastAsia" w:hint="eastAsia"/>
          <w:sz w:val="21"/>
          <w:szCs w:val="21"/>
        </w:rPr>
        <w:t>内容和方法</w:t>
      </w:r>
      <w:r w:rsidR="003E5A71" w:rsidRPr="00B46561">
        <w:rPr>
          <w:rFonts w:asciiTheme="minorEastAsia" w:eastAsiaTheme="minorEastAsia" w:hAnsiTheme="minorEastAsia" w:hint="eastAsia"/>
          <w:sz w:val="21"/>
          <w:szCs w:val="21"/>
        </w:rPr>
        <w:t>提出了评论意见，要求进一步</w:t>
      </w:r>
      <w:r w:rsidR="00E709D8" w:rsidRPr="00B46561">
        <w:rPr>
          <w:rFonts w:asciiTheme="minorEastAsia" w:eastAsiaTheme="minorEastAsia" w:hAnsiTheme="minorEastAsia" w:hint="eastAsia"/>
          <w:sz w:val="21"/>
          <w:szCs w:val="21"/>
        </w:rPr>
        <w:t>予以</w:t>
      </w:r>
      <w:r w:rsidR="003E5A71" w:rsidRPr="00B46561">
        <w:rPr>
          <w:rFonts w:asciiTheme="minorEastAsia" w:eastAsiaTheme="minorEastAsia" w:hAnsiTheme="minorEastAsia" w:hint="eastAsia"/>
          <w:sz w:val="21"/>
          <w:szCs w:val="21"/>
        </w:rPr>
        <w:t>考虑</w:t>
      </w:r>
      <w:r w:rsidRPr="00B46561">
        <w:rPr>
          <w:rFonts w:asciiTheme="minorEastAsia" w:eastAsiaTheme="minorEastAsia" w:hAnsiTheme="minorEastAsia" w:hint="eastAsia"/>
          <w:sz w:val="21"/>
          <w:szCs w:val="21"/>
        </w:rPr>
        <w:t>。</w:t>
      </w:r>
    </w:p>
    <w:p w:rsidR="007E7189" w:rsidRPr="00B46561" w:rsidRDefault="00C651AC" w:rsidP="00B46561">
      <w:pPr>
        <w:pStyle w:val="ONUME"/>
        <w:numPr>
          <w:ilvl w:val="0"/>
          <w:numId w:val="10"/>
        </w:numPr>
        <w:spacing w:afterLines="50" w:after="120" w:line="340" w:lineRule="atLeast"/>
        <w:ind w:left="0" w:firstLine="0"/>
        <w:jc w:val="both"/>
        <w:rPr>
          <w:rFonts w:asciiTheme="minorEastAsia" w:eastAsiaTheme="minorEastAsia" w:hAnsiTheme="minorEastAsia"/>
          <w:sz w:val="21"/>
          <w:szCs w:val="21"/>
        </w:rPr>
      </w:pPr>
      <w:r w:rsidRPr="00B46561">
        <w:rPr>
          <w:rFonts w:asciiTheme="minorEastAsia" w:eastAsiaTheme="minorEastAsia" w:hAnsiTheme="minorEastAsia" w:hint="eastAsia"/>
          <w:sz w:val="21"/>
          <w:szCs w:val="21"/>
        </w:rPr>
        <w:t>在</w:t>
      </w:r>
      <w:r w:rsidR="00AE3A3D" w:rsidRPr="00B46561">
        <w:rPr>
          <w:rFonts w:asciiTheme="minorEastAsia" w:eastAsiaTheme="minorEastAsia" w:hAnsiTheme="minorEastAsia" w:hint="eastAsia"/>
          <w:sz w:val="21"/>
          <w:szCs w:val="21"/>
        </w:rPr>
        <w:t>内容</w:t>
      </w:r>
      <w:r w:rsidRPr="00B46561">
        <w:rPr>
          <w:rFonts w:asciiTheme="minorEastAsia" w:eastAsiaTheme="minorEastAsia" w:hAnsiTheme="minorEastAsia" w:hint="eastAsia"/>
          <w:sz w:val="21"/>
          <w:szCs w:val="21"/>
        </w:rPr>
        <w:t>方面</w:t>
      </w:r>
      <w:r w:rsidR="00AE3A3D" w:rsidRPr="00B46561">
        <w:rPr>
          <w:rFonts w:asciiTheme="minorEastAsia" w:eastAsiaTheme="minorEastAsia" w:hAnsiTheme="minorEastAsia" w:hint="eastAsia"/>
          <w:sz w:val="21"/>
          <w:szCs w:val="21"/>
        </w:rPr>
        <w:t>，一个单位认为，国际检索单位审查员调查中的</w:t>
      </w:r>
      <w:r w:rsidR="00775A7E" w:rsidRPr="00B46561">
        <w:rPr>
          <w:rFonts w:asciiTheme="minorEastAsia" w:eastAsiaTheme="minorEastAsia" w:hAnsiTheme="minorEastAsia" w:hint="eastAsia"/>
          <w:sz w:val="21"/>
          <w:szCs w:val="21"/>
        </w:rPr>
        <w:t>问题</w:t>
      </w:r>
      <w:r w:rsidR="00AE3A3D" w:rsidRPr="00B46561">
        <w:rPr>
          <w:rFonts w:asciiTheme="minorEastAsia" w:eastAsiaTheme="minorEastAsia" w:hAnsiTheme="minorEastAsia" w:hint="eastAsia"/>
          <w:sz w:val="21"/>
          <w:szCs w:val="21"/>
        </w:rPr>
        <w:t>B3超出了旨在改进</w:t>
      </w:r>
      <w:r w:rsidR="00ED76B9" w:rsidRPr="00B46561">
        <w:rPr>
          <w:rFonts w:asciiTheme="minorEastAsia" w:eastAsiaTheme="minorEastAsia" w:hAnsiTheme="minorEastAsia" w:hint="eastAsia"/>
          <w:sz w:val="21"/>
          <w:szCs w:val="21"/>
        </w:rPr>
        <w:t>格式</w:t>
      </w:r>
      <w:r w:rsidR="00AE3A3D" w:rsidRPr="00B46561">
        <w:rPr>
          <w:rFonts w:asciiTheme="minorEastAsia" w:eastAsiaTheme="minorEastAsia" w:hAnsiTheme="minorEastAsia" w:hint="eastAsia"/>
          <w:sz w:val="21"/>
          <w:szCs w:val="21"/>
        </w:rPr>
        <w:t>的目的范围。由于调查将在个人层面完成，因此另一</w:t>
      </w:r>
      <w:r w:rsidR="00777E40" w:rsidRPr="00B46561">
        <w:rPr>
          <w:rFonts w:asciiTheme="minorEastAsia" w:eastAsiaTheme="minorEastAsia" w:hAnsiTheme="minorEastAsia" w:hint="eastAsia"/>
          <w:sz w:val="21"/>
          <w:szCs w:val="21"/>
        </w:rPr>
        <w:t>单位</w:t>
      </w:r>
      <w:r w:rsidR="00AE3A3D" w:rsidRPr="00B46561">
        <w:rPr>
          <w:rFonts w:asciiTheme="minorEastAsia" w:eastAsiaTheme="minorEastAsia" w:hAnsiTheme="minorEastAsia" w:hint="eastAsia"/>
          <w:sz w:val="21"/>
          <w:szCs w:val="21"/>
        </w:rPr>
        <w:t>建议，</w:t>
      </w:r>
      <w:r w:rsidR="00863FA2" w:rsidRPr="00B46561">
        <w:rPr>
          <w:rFonts w:asciiTheme="minorEastAsia" w:eastAsiaTheme="minorEastAsia" w:hAnsiTheme="minorEastAsia" w:hint="eastAsia"/>
          <w:sz w:val="21"/>
          <w:szCs w:val="21"/>
        </w:rPr>
        <w:t>对</w:t>
      </w:r>
      <w:r w:rsidR="00777E40" w:rsidRPr="00B46561">
        <w:rPr>
          <w:rFonts w:asciiTheme="minorEastAsia" w:eastAsiaTheme="minorEastAsia" w:hAnsiTheme="minorEastAsia" w:hint="eastAsia"/>
          <w:sz w:val="21"/>
          <w:szCs w:val="21"/>
        </w:rPr>
        <w:t>用户的</w:t>
      </w:r>
      <w:r w:rsidR="00AE3A3D" w:rsidRPr="00B46561">
        <w:rPr>
          <w:rFonts w:asciiTheme="minorEastAsia" w:eastAsiaTheme="minorEastAsia" w:hAnsiTheme="minorEastAsia" w:hint="eastAsia"/>
          <w:sz w:val="21"/>
          <w:szCs w:val="21"/>
        </w:rPr>
        <w:t>调查应</w:t>
      </w:r>
      <w:r w:rsidR="00C52F09" w:rsidRPr="00B46561">
        <w:rPr>
          <w:rFonts w:asciiTheme="minorEastAsia" w:eastAsiaTheme="minorEastAsia" w:hAnsiTheme="minorEastAsia" w:hint="eastAsia"/>
          <w:sz w:val="21"/>
          <w:szCs w:val="21"/>
        </w:rPr>
        <w:t>该</w:t>
      </w:r>
      <w:r w:rsidR="00AE3A3D" w:rsidRPr="00B46561">
        <w:rPr>
          <w:rFonts w:asciiTheme="minorEastAsia" w:eastAsiaTheme="minorEastAsia" w:hAnsiTheme="minorEastAsia" w:hint="eastAsia"/>
          <w:sz w:val="21"/>
          <w:szCs w:val="21"/>
        </w:rPr>
        <w:t>提供</w:t>
      </w:r>
      <w:r w:rsidR="0062747B" w:rsidRPr="00B46561">
        <w:rPr>
          <w:rFonts w:asciiTheme="minorEastAsia" w:eastAsiaTheme="minorEastAsia" w:hAnsiTheme="minorEastAsia" w:hint="eastAsia"/>
          <w:sz w:val="21"/>
          <w:szCs w:val="21"/>
        </w:rPr>
        <w:t>解释</w:t>
      </w:r>
      <w:r w:rsidR="007946AC" w:rsidRPr="00B46561">
        <w:rPr>
          <w:rFonts w:asciiTheme="minorEastAsia" w:eastAsiaTheme="minorEastAsia" w:hAnsiTheme="minorEastAsia" w:hint="eastAsia"/>
          <w:sz w:val="21"/>
          <w:szCs w:val="21"/>
        </w:rPr>
        <w:t>说明</w:t>
      </w:r>
      <w:r w:rsidR="00AE3A3D" w:rsidRPr="00B46561">
        <w:rPr>
          <w:rFonts w:asciiTheme="minorEastAsia" w:eastAsiaTheme="minorEastAsia" w:hAnsiTheme="minorEastAsia" w:hint="eastAsia"/>
          <w:sz w:val="21"/>
          <w:szCs w:val="21"/>
        </w:rPr>
        <w:t>，以阐明调查的目</w:t>
      </w:r>
      <w:r w:rsidR="00777E40" w:rsidRPr="00B46561">
        <w:rPr>
          <w:rFonts w:asciiTheme="minorEastAsia" w:eastAsiaTheme="minorEastAsia" w:hAnsiTheme="minorEastAsia" w:hint="eastAsia"/>
          <w:sz w:val="21"/>
          <w:szCs w:val="21"/>
        </w:rPr>
        <w:t>的，以及</w:t>
      </w:r>
      <w:r w:rsidR="00C52F09" w:rsidRPr="00B46561">
        <w:rPr>
          <w:rFonts w:asciiTheme="minorEastAsia" w:eastAsiaTheme="minorEastAsia" w:hAnsiTheme="minorEastAsia" w:hint="eastAsia"/>
          <w:sz w:val="21"/>
          <w:szCs w:val="21"/>
        </w:rPr>
        <w:t>这一事实</w:t>
      </w:r>
      <w:r w:rsidR="00121D0F" w:rsidRPr="00B46561">
        <w:rPr>
          <w:rFonts w:asciiTheme="minorEastAsia" w:eastAsiaTheme="minorEastAsia" w:hAnsiTheme="minorEastAsia" w:hint="eastAsia"/>
          <w:sz w:val="21"/>
          <w:szCs w:val="21"/>
        </w:rPr>
        <w:t>：</w:t>
      </w:r>
      <w:r w:rsidR="00777E40" w:rsidRPr="00B46561">
        <w:rPr>
          <w:rFonts w:asciiTheme="minorEastAsia" w:eastAsiaTheme="minorEastAsia" w:hAnsiTheme="minorEastAsia" w:hint="eastAsia"/>
          <w:sz w:val="21"/>
          <w:szCs w:val="21"/>
        </w:rPr>
        <w:t>答复中建议的任何更改</w:t>
      </w:r>
      <w:r w:rsidR="00AE3A3D" w:rsidRPr="00B46561">
        <w:rPr>
          <w:rFonts w:asciiTheme="minorEastAsia" w:eastAsiaTheme="minorEastAsia" w:hAnsiTheme="minorEastAsia" w:hint="eastAsia"/>
          <w:sz w:val="21"/>
          <w:szCs w:val="21"/>
        </w:rPr>
        <w:t>只能在</w:t>
      </w:r>
      <w:r w:rsidR="00777E40" w:rsidRPr="00B46561">
        <w:rPr>
          <w:rFonts w:asciiTheme="minorEastAsia" w:eastAsiaTheme="minorEastAsia" w:hAnsiTheme="minorEastAsia" w:hint="eastAsia"/>
          <w:sz w:val="21"/>
          <w:szCs w:val="21"/>
        </w:rPr>
        <w:t>与受更改影响的主管局磋商</w:t>
      </w:r>
      <w:r w:rsidR="00AE3A3D" w:rsidRPr="00B46561">
        <w:rPr>
          <w:rFonts w:asciiTheme="minorEastAsia" w:eastAsiaTheme="minorEastAsia" w:hAnsiTheme="minorEastAsia" w:hint="eastAsia"/>
          <w:sz w:val="21"/>
          <w:szCs w:val="21"/>
        </w:rPr>
        <w:t>后</w:t>
      </w:r>
      <w:r w:rsidR="00777E40" w:rsidRPr="00B46561">
        <w:rPr>
          <w:rFonts w:asciiTheme="minorEastAsia" w:eastAsiaTheme="minorEastAsia" w:hAnsiTheme="minorEastAsia" w:hint="eastAsia"/>
          <w:sz w:val="21"/>
          <w:szCs w:val="21"/>
        </w:rPr>
        <w:t>才能实施，而且可能需要所有PCT缔约国进行更广泛的讨论</w:t>
      </w:r>
      <w:r w:rsidR="00AE3A3D" w:rsidRPr="00B46561">
        <w:rPr>
          <w:rFonts w:asciiTheme="minorEastAsia" w:eastAsiaTheme="minorEastAsia" w:hAnsiTheme="minorEastAsia" w:hint="eastAsia"/>
          <w:sz w:val="21"/>
          <w:szCs w:val="21"/>
        </w:rPr>
        <w:t>。</w:t>
      </w:r>
      <w:r w:rsidR="00FE6729" w:rsidRPr="00B46561">
        <w:rPr>
          <w:rFonts w:asciiTheme="minorEastAsia" w:eastAsiaTheme="minorEastAsia" w:hAnsiTheme="minorEastAsia" w:hint="eastAsia"/>
          <w:sz w:val="21"/>
          <w:szCs w:val="21"/>
        </w:rPr>
        <w:t>不仅如此</w:t>
      </w:r>
      <w:r w:rsidR="00AE3A3D" w:rsidRPr="00B46561">
        <w:rPr>
          <w:rFonts w:asciiTheme="minorEastAsia" w:eastAsiaTheme="minorEastAsia" w:hAnsiTheme="minorEastAsia" w:hint="eastAsia"/>
          <w:sz w:val="21"/>
          <w:szCs w:val="21"/>
        </w:rPr>
        <w:t>，对国际检索报告和书面意见的格式进行任何更改都将需要时间来</w:t>
      </w:r>
      <w:r w:rsidR="006F3B91" w:rsidRPr="00B46561">
        <w:rPr>
          <w:rFonts w:asciiTheme="minorEastAsia" w:eastAsiaTheme="minorEastAsia" w:hAnsiTheme="minorEastAsia" w:hint="eastAsia"/>
          <w:sz w:val="21"/>
          <w:szCs w:val="21"/>
        </w:rPr>
        <w:t>对</w:t>
      </w:r>
      <w:r w:rsidR="00AE3A3D" w:rsidRPr="00B46561">
        <w:rPr>
          <w:rFonts w:asciiTheme="minorEastAsia" w:eastAsiaTheme="minorEastAsia" w:hAnsiTheme="minorEastAsia" w:hint="eastAsia"/>
          <w:sz w:val="21"/>
          <w:szCs w:val="21"/>
        </w:rPr>
        <w:t>IT系统</w:t>
      </w:r>
      <w:proofErr w:type="gramStart"/>
      <w:r w:rsidR="006F3B91" w:rsidRPr="00B46561">
        <w:rPr>
          <w:rFonts w:asciiTheme="minorEastAsia" w:eastAsiaTheme="minorEastAsia" w:hAnsiTheme="minorEastAsia" w:hint="eastAsia"/>
          <w:sz w:val="21"/>
          <w:szCs w:val="21"/>
        </w:rPr>
        <w:t>作出</w:t>
      </w:r>
      <w:proofErr w:type="gramEnd"/>
      <w:r w:rsidR="006F3B91" w:rsidRPr="00B46561">
        <w:rPr>
          <w:rFonts w:asciiTheme="minorEastAsia" w:eastAsiaTheme="minorEastAsia" w:hAnsiTheme="minorEastAsia" w:hint="eastAsia"/>
          <w:sz w:val="21"/>
          <w:szCs w:val="21"/>
        </w:rPr>
        <w:t>修改</w:t>
      </w:r>
      <w:r w:rsidR="00AE3A3D" w:rsidRPr="00B46561">
        <w:rPr>
          <w:rFonts w:asciiTheme="minorEastAsia" w:eastAsiaTheme="minorEastAsia" w:hAnsiTheme="minorEastAsia" w:hint="eastAsia"/>
          <w:sz w:val="21"/>
          <w:szCs w:val="21"/>
        </w:rPr>
        <w:t>。</w:t>
      </w:r>
    </w:p>
    <w:p w:rsidR="007E7189" w:rsidRPr="00B46561" w:rsidRDefault="009F45B2" w:rsidP="00B46561">
      <w:pPr>
        <w:pStyle w:val="ONUME"/>
        <w:numPr>
          <w:ilvl w:val="0"/>
          <w:numId w:val="10"/>
        </w:numPr>
        <w:spacing w:afterLines="50" w:after="120" w:line="340" w:lineRule="atLeast"/>
        <w:ind w:left="0" w:firstLine="0"/>
        <w:jc w:val="both"/>
        <w:rPr>
          <w:rFonts w:asciiTheme="minorEastAsia" w:eastAsiaTheme="minorEastAsia" w:hAnsiTheme="minorEastAsia"/>
          <w:sz w:val="21"/>
          <w:szCs w:val="21"/>
        </w:rPr>
      </w:pPr>
      <w:r w:rsidRPr="00B46561">
        <w:rPr>
          <w:rFonts w:asciiTheme="minorEastAsia" w:eastAsiaTheme="minorEastAsia" w:hAnsiTheme="minorEastAsia" w:hint="eastAsia"/>
          <w:sz w:val="21"/>
          <w:szCs w:val="21"/>
        </w:rPr>
        <w:t>关于方法，一个单位认为，对知识产权局进行调查的方法尚不明确，但</w:t>
      </w:r>
      <w:r w:rsidR="009D6DC8" w:rsidRPr="00B46561">
        <w:rPr>
          <w:rFonts w:asciiTheme="minorEastAsia" w:eastAsiaTheme="minorEastAsia" w:hAnsiTheme="minorEastAsia" w:hint="eastAsia"/>
          <w:sz w:val="21"/>
          <w:szCs w:val="21"/>
        </w:rPr>
        <w:t>是</w:t>
      </w:r>
      <w:r w:rsidR="00DA662B" w:rsidRPr="00B46561">
        <w:rPr>
          <w:rFonts w:asciiTheme="minorEastAsia" w:eastAsiaTheme="minorEastAsia" w:hAnsiTheme="minorEastAsia" w:hint="eastAsia"/>
          <w:sz w:val="21"/>
          <w:szCs w:val="21"/>
        </w:rPr>
        <w:t>发现</w:t>
      </w:r>
      <w:r w:rsidRPr="00B46561">
        <w:rPr>
          <w:rFonts w:asciiTheme="minorEastAsia" w:eastAsiaTheme="minorEastAsia" w:hAnsiTheme="minorEastAsia" w:hint="eastAsia"/>
          <w:sz w:val="21"/>
          <w:szCs w:val="21"/>
        </w:rPr>
        <w:t>了与正在讨论的检索策略调查的潜在相似之处，该调查也寻求</w:t>
      </w:r>
      <w:r w:rsidR="005B0809" w:rsidRPr="00B46561">
        <w:rPr>
          <w:rFonts w:asciiTheme="minorEastAsia" w:eastAsiaTheme="minorEastAsia" w:hAnsiTheme="minorEastAsia" w:hint="eastAsia"/>
          <w:sz w:val="21"/>
          <w:szCs w:val="21"/>
        </w:rPr>
        <w:t>在</w:t>
      </w:r>
      <w:r w:rsidRPr="00B46561">
        <w:rPr>
          <w:rFonts w:asciiTheme="minorEastAsia" w:eastAsiaTheme="minorEastAsia" w:hAnsiTheme="minorEastAsia" w:hint="eastAsia"/>
          <w:sz w:val="21"/>
          <w:szCs w:val="21"/>
        </w:rPr>
        <w:t>个人层面反馈意见。关于用户的反馈意见，该单位建议采用双重方式，即可以将问卷发送给用户</w:t>
      </w:r>
      <w:r w:rsidR="000A3E89" w:rsidRPr="00B46561">
        <w:rPr>
          <w:rFonts w:asciiTheme="minorEastAsia" w:eastAsiaTheme="minorEastAsia" w:hAnsiTheme="minorEastAsia" w:hint="eastAsia"/>
          <w:sz w:val="21"/>
          <w:szCs w:val="21"/>
        </w:rPr>
        <w:t>群体</w:t>
      </w:r>
      <w:r w:rsidRPr="00B46561">
        <w:rPr>
          <w:rFonts w:asciiTheme="minorEastAsia" w:eastAsiaTheme="minorEastAsia" w:hAnsiTheme="minorEastAsia" w:hint="eastAsia"/>
          <w:sz w:val="21"/>
          <w:szCs w:val="21"/>
        </w:rPr>
        <w:t>，但是主管局</w:t>
      </w:r>
      <w:r w:rsidR="00C83721" w:rsidRPr="00B46561">
        <w:rPr>
          <w:rFonts w:asciiTheme="minorEastAsia" w:eastAsiaTheme="minorEastAsia" w:hAnsiTheme="minorEastAsia" w:hint="eastAsia"/>
          <w:sz w:val="21"/>
          <w:szCs w:val="21"/>
        </w:rPr>
        <w:t>也可以联系其自己的用户</w:t>
      </w:r>
      <w:r w:rsidR="000A3E89" w:rsidRPr="00B46561">
        <w:rPr>
          <w:rFonts w:asciiTheme="minorEastAsia" w:eastAsiaTheme="minorEastAsia" w:hAnsiTheme="minorEastAsia" w:hint="eastAsia"/>
          <w:sz w:val="21"/>
          <w:szCs w:val="21"/>
        </w:rPr>
        <w:t>社</w:t>
      </w:r>
      <w:r w:rsidR="00C83721" w:rsidRPr="00B46561">
        <w:rPr>
          <w:rFonts w:asciiTheme="minorEastAsia" w:eastAsiaTheme="minorEastAsia" w:hAnsiTheme="minorEastAsia" w:hint="eastAsia"/>
          <w:sz w:val="21"/>
          <w:szCs w:val="21"/>
        </w:rPr>
        <w:t>群</w:t>
      </w:r>
      <w:r w:rsidRPr="00B46561">
        <w:rPr>
          <w:rFonts w:asciiTheme="minorEastAsia" w:eastAsiaTheme="minorEastAsia" w:hAnsiTheme="minorEastAsia" w:hint="eastAsia"/>
          <w:sz w:val="21"/>
          <w:szCs w:val="21"/>
        </w:rPr>
        <w:t>。另一个</w:t>
      </w:r>
      <w:r w:rsidR="00C83721" w:rsidRPr="00B46561">
        <w:rPr>
          <w:rFonts w:asciiTheme="minorEastAsia" w:eastAsiaTheme="minorEastAsia" w:hAnsiTheme="minorEastAsia" w:hint="eastAsia"/>
          <w:sz w:val="21"/>
          <w:szCs w:val="21"/>
        </w:rPr>
        <w:t>单位</w:t>
      </w:r>
      <w:r w:rsidRPr="00B46561">
        <w:rPr>
          <w:rFonts w:asciiTheme="minorEastAsia" w:eastAsiaTheme="minorEastAsia" w:hAnsiTheme="minorEastAsia" w:hint="eastAsia"/>
          <w:sz w:val="21"/>
          <w:szCs w:val="21"/>
        </w:rPr>
        <w:t>强调，</w:t>
      </w:r>
      <w:r w:rsidR="004B387F" w:rsidRPr="00B46561">
        <w:rPr>
          <w:rFonts w:asciiTheme="minorEastAsia" w:eastAsiaTheme="minorEastAsia" w:hAnsiTheme="minorEastAsia" w:hint="eastAsia"/>
          <w:sz w:val="21"/>
          <w:szCs w:val="21"/>
        </w:rPr>
        <w:t>完成</w:t>
      </w:r>
      <w:r w:rsidR="00C83721" w:rsidRPr="00B46561">
        <w:rPr>
          <w:rFonts w:asciiTheme="minorEastAsia" w:eastAsiaTheme="minorEastAsia" w:hAnsiTheme="minorEastAsia" w:hint="eastAsia"/>
          <w:sz w:val="21"/>
          <w:szCs w:val="21"/>
        </w:rPr>
        <w:t>问卷</w:t>
      </w:r>
      <w:r w:rsidRPr="00B46561">
        <w:rPr>
          <w:rFonts w:asciiTheme="minorEastAsia" w:eastAsiaTheme="minorEastAsia" w:hAnsiTheme="minorEastAsia" w:hint="eastAsia"/>
          <w:sz w:val="21"/>
          <w:szCs w:val="21"/>
        </w:rPr>
        <w:t>不应成为审查员或用户</w:t>
      </w:r>
      <w:r w:rsidR="000A3E89" w:rsidRPr="00B46561">
        <w:rPr>
          <w:rFonts w:asciiTheme="minorEastAsia" w:eastAsiaTheme="minorEastAsia" w:hAnsiTheme="minorEastAsia" w:hint="eastAsia"/>
          <w:sz w:val="21"/>
          <w:szCs w:val="21"/>
        </w:rPr>
        <w:t>群体</w:t>
      </w:r>
      <w:r w:rsidRPr="00B46561">
        <w:rPr>
          <w:rFonts w:asciiTheme="minorEastAsia" w:eastAsiaTheme="minorEastAsia" w:hAnsiTheme="minorEastAsia" w:hint="eastAsia"/>
          <w:sz w:val="21"/>
          <w:szCs w:val="21"/>
        </w:rPr>
        <w:t>的负担。一个单位</w:t>
      </w:r>
      <w:r w:rsidR="007C4011" w:rsidRPr="00B46561">
        <w:rPr>
          <w:rFonts w:asciiTheme="minorEastAsia" w:eastAsiaTheme="minorEastAsia" w:hAnsiTheme="minorEastAsia" w:hint="eastAsia"/>
          <w:sz w:val="21"/>
          <w:szCs w:val="21"/>
        </w:rPr>
        <w:t>询</w:t>
      </w:r>
      <w:r w:rsidR="00C83721" w:rsidRPr="00B46561">
        <w:rPr>
          <w:rFonts w:asciiTheme="minorEastAsia" w:eastAsiaTheme="minorEastAsia" w:hAnsiTheme="minorEastAsia" w:hint="eastAsia"/>
          <w:sz w:val="21"/>
          <w:szCs w:val="21"/>
        </w:rPr>
        <w:t>问了</w:t>
      </w:r>
      <w:r w:rsidR="007C4011" w:rsidRPr="00B46561">
        <w:rPr>
          <w:rFonts w:asciiTheme="minorEastAsia" w:eastAsiaTheme="minorEastAsia" w:hAnsiTheme="minorEastAsia" w:hint="eastAsia"/>
          <w:sz w:val="21"/>
          <w:szCs w:val="21"/>
        </w:rPr>
        <w:t>将</w:t>
      </w:r>
      <w:r w:rsidR="00B079D4" w:rsidRPr="00B46561">
        <w:rPr>
          <w:rFonts w:asciiTheme="minorEastAsia" w:eastAsiaTheme="minorEastAsia" w:hAnsiTheme="minorEastAsia" w:hint="eastAsia"/>
          <w:sz w:val="21"/>
          <w:szCs w:val="21"/>
        </w:rPr>
        <w:t>通过</w:t>
      </w:r>
      <w:r w:rsidRPr="00B46561">
        <w:rPr>
          <w:rFonts w:asciiTheme="minorEastAsia" w:eastAsiaTheme="minorEastAsia" w:hAnsiTheme="minorEastAsia" w:hint="eastAsia"/>
          <w:sz w:val="21"/>
          <w:szCs w:val="21"/>
        </w:rPr>
        <w:t>PCT通函咨询的用户</w:t>
      </w:r>
      <w:r w:rsidR="008E5A17" w:rsidRPr="00B46561">
        <w:rPr>
          <w:rFonts w:asciiTheme="minorEastAsia" w:eastAsiaTheme="minorEastAsia" w:hAnsiTheme="minorEastAsia" w:hint="eastAsia"/>
          <w:sz w:val="21"/>
          <w:szCs w:val="21"/>
        </w:rPr>
        <w:t>群体</w:t>
      </w:r>
      <w:r w:rsidRPr="00B46561">
        <w:rPr>
          <w:rFonts w:asciiTheme="minorEastAsia" w:eastAsiaTheme="minorEastAsia" w:hAnsiTheme="minorEastAsia" w:hint="eastAsia"/>
          <w:sz w:val="21"/>
          <w:szCs w:val="21"/>
        </w:rPr>
        <w:t>。</w:t>
      </w:r>
    </w:p>
    <w:p w:rsidR="007E7189" w:rsidRPr="00B46561" w:rsidRDefault="007C4011" w:rsidP="00B46561">
      <w:pPr>
        <w:pStyle w:val="ONUME"/>
        <w:numPr>
          <w:ilvl w:val="0"/>
          <w:numId w:val="10"/>
        </w:numPr>
        <w:spacing w:afterLines="50" w:after="120" w:line="340" w:lineRule="atLeast"/>
        <w:ind w:left="0" w:firstLine="0"/>
        <w:jc w:val="both"/>
        <w:rPr>
          <w:rFonts w:asciiTheme="minorEastAsia" w:eastAsiaTheme="minorEastAsia" w:hAnsiTheme="minorEastAsia"/>
          <w:sz w:val="21"/>
          <w:szCs w:val="21"/>
        </w:rPr>
      </w:pPr>
      <w:r w:rsidRPr="00B46561">
        <w:rPr>
          <w:rFonts w:asciiTheme="minorEastAsia" w:eastAsiaTheme="minorEastAsia" w:hAnsiTheme="minorEastAsia" w:hint="eastAsia"/>
          <w:sz w:val="21"/>
          <w:szCs w:val="21"/>
        </w:rPr>
        <w:t>一个单位建议将国际检索报告和书面意见合并</w:t>
      </w:r>
      <w:r w:rsidR="00456D2F" w:rsidRPr="00B46561">
        <w:rPr>
          <w:rFonts w:asciiTheme="minorEastAsia" w:eastAsiaTheme="minorEastAsia" w:hAnsiTheme="minorEastAsia" w:hint="eastAsia"/>
          <w:sz w:val="21"/>
          <w:szCs w:val="21"/>
        </w:rPr>
        <w:t>为单一</w:t>
      </w:r>
      <w:r w:rsidR="00D2253F" w:rsidRPr="00B46561">
        <w:rPr>
          <w:rFonts w:asciiTheme="minorEastAsia" w:eastAsiaTheme="minorEastAsia" w:hAnsiTheme="minorEastAsia" w:hint="eastAsia"/>
          <w:sz w:val="21"/>
          <w:szCs w:val="21"/>
        </w:rPr>
        <w:t>形式</w:t>
      </w:r>
      <w:r w:rsidR="00456D2F" w:rsidRPr="00B46561">
        <w:rPr>
          <w:rFonts w:asciiTheme="minorEastAsia" w:eastAsiaTheme="minorEastAsia" w:hAnsiTheme="minorEastAsia" w:hint="eastAsia"/>
          <w:sz w:val="21"/>
          <w:szCs w:val="21"/>
        </w:rPr>
        <w:t>，因为鉴于两者之间有某些重复</w:t>
      </w:r>
      <w:r w:rsidRPr="00B46561">
        <w:rPr>
          <w:rFonts w:asciiTheme="minorEastAsia" w:eastAsiaTheme="minorEastAsia" w:hAnsiTheme="minorEastAsia" w:hint="eastAsia"/>
          <w:sz w:val="21"/>
          <w:szCs w:val="21"/>
        </w:rPr>
        <w:t>信息，这样可以使</w:t>
      </w:r>
      <w:r w:rsidR="00D2253F" w:rsidRPr="00B46561">
        <w:rPr>
          <w:rFonts w:asciiTheme="minorEastAsia" w:eastAsiaTheme="minorEastAsia" w:hAnsiTheme="minorEastAsia" w:hint="eastAsia"/>
          <w:sz w:val="21"/>
          <w:szCs w:val="21"/>
        </w:rPr>
        <w:t>形式</w:t>
      </w:r>
      <w:r w:rsidRPr="00B46561">
        <w:rPr>
          <w:rFonts w:asciiTheme="minorEastAsia" w:eastAsiaTheme="minorEastAsia" w:hAnsiTheme="minorEastAsia" w:hint="eastAsia"/>
          <w:sz w:val="21"/>
          <w:szCs w:val="21"/>
        </w:rPr>
        <w:t>更易于理解</w:t>
      </w:r>
      <w:r w:rsidR="00F0282B" w:rsidRPr="00B46561">
        <w:rPr>
          <w:rFonts w:asciiTheme="minorEastAsia" w:eastAsiaTheme="minorEastAsia" w:hAnsiTheme="minorEastAsia" w:hint="eastAsia"/>
          <w:sz w:val="21"/>
          <w:szCs w:val="21"/>
        </w:rPr>
        <w:t>，制作起来</w:t>
      </w:r>
      <w:r w:rsidRPr="00B46561">
        <w:rPr>
          <w:rFonts w:asciiTheme="minorEastAsia" w:eastAsiaTheme="minorEastAsia" w:hAnsiTheme="minorEastAsia" w:hint="eastAsia"/>
          <w:sz w:val="21"/>
          <w:szCs w:val="21"/>
        </w:rPr>
        <w:t>更</w:t>
      </w:r>
      <w:r w:rsidR="00F0282B" w:rsidRPr="00B46561">
        <w:rPr>
          <w:rFonts w:asciiTheme="minorEastAsia" w:eastAsiaTheme="minorEastAsia" w:hAnsiTheme="minorEastAsia" w:hint="eastAsia"/>
          <w:sz w:val="21"/>
          <w:szCs w:val="21"/>
        </w:rPr>
        <w:t>直观</w:t>
      </w:r>
      <w:r w:rsidRPr="00B46561">
        <w:rPr>
          <w:rFonts w:asciiTheme="minorEastAsia" w:eastAsiaTheme="minorEastAsia" w:hAnsiTheme="minorEastAsia" w:hint="eastAsia"/>
          <w:sz w:val="21"/>
          <w:szCs w:val="21"/>
        </w:rPr>
        <w:t>。</w:t>
      </w:r>
      <w:r w:rsidR="00D2253F" w:rsidRPr="00B46561">
        <w:rPr>
          <w:rFonts w:asciiTheme="minorEastAsia" w:eastAsiaTheme="minorEastAsia" w:hAnsiTheme="minorEastAsia" w:hint="eastAsia"/>
          <w:sz w:val="21"/>
          <w:szCs w:val="21"/>
        </w:rPr>
        <w:t>虽然</w:t>
      </w:r>
      <w:r w:rsidR="00931A95" w:rsidRPr="00B46561">
        <w:rPr>
          <w:rFonts w:asciiTheme="minorEastAsia" w:eastAsiaTheme="minorEastAsia" w:hAnsiTheme="minorEastAsia" w:hint="eastAsia"/>
          <w:sz w:val="21"/>
          <w:szCs w:val="21"/>
        </w:rPr>
        <w:t>目前</w:t>
      </w:r>
      <w:r w:rsidR="00D2253F" w:rsidRPr="00B46561">
        <w:rPr>
          <w:rFonts w:asciiTheme="minorEastAsia" w:eastAsiaTheme="minorEastAsia" w:hAnsiTheme="minorEastAsia" w:hint="eastAsia"/>
          <w:sz w:val="21"/>
          <w:szCs w:val="21"/>
        </w:rPr>
        <w:t>的状况</w:t>
      </w:r>
      <w:r w:rsidRPr="00B46561">
        <w:rPr>
          <w:rFonts w:asciiTheme="minorEastAsia" w:eastAsiaTheme="minorEastAsia" w:hAnsiTheme="minorEastAsia" w:hint="eastAsia"/>
          <w:sz w:val="21"/>
          <w:szCs w:val="21"/>
        </w:rPr>
        <w:t>可能并不理想，但</w:t>
      </w:r>
      <w:r w:rsidR="00931A95" w:rsidRPr="00B46561">
        <w:rPr>
          <w:rFonts w:asciiTheme="minorEastAsia" w:eastAsiaTheme="minorEastAsia" w:hAnsiTheme="minorEastAsia" w:hint="eastAsia"/>
          <w:sz w:val="21"/>
          <w:szCs w:val="21"/>
        </w:rPr>
        <w:t>是</w:t>
      </w:r>
      <w:r w:rsidRPr="00B46561">
        <w:rPr>
          <w:rFonts w:asciiTheme="minorEastAsia" w:eastAsiaTheme="minorEastAsia" w:hAnsiTheme="minorEastAsia" w:hint="eastAsia"/>
          <w:sz w:val="21"/>
          <w:szCs w:val="21"/>
        </w:rPr>
        <w:t>国际局指出，国际检索报告和书面意见的翻译和</w:t>
      </w:r>
      <w:r w:rsidR="00931A95" w:rsidRPr="00B46561">
        <w:rPr>
          <w:rFonts w:asciiTheme="minorEastAsia" w:eastAsiaTheme="minorEastAsia" w:hAnsiTheme="minorEastAsia" w:hint="eastAsia"/>
          <w:sz w:val="21"/>
          <w:szCs w:val="21"/>
        </w:rPr>
        <w:t>公布</w:t>
      </w:r>
      <w:r w:rsidRPr="00B46561">
        <w:rPr>
          <w:rFonts w:asciiTheme="minorEastAsia" w:eastAsiaTheme="minorEastAsia" w:hAnsiTheme="minorEastAsia" w:hint="eastAsia"/>
          <w:sz w:val="21"/>
          <w:szCs w:val="21"/>
        </w:rPr>
        <w:t>有所不同，</w:t>
      </w:r>
      <w:r w:rsidR="00D2253F" w:rsidRPr="00B46561">
        <w:rPr>
          <w:rFonts w:asciiTheme="minorEastAsia" w:eastAsiaTheme="minorEastAsia" w:hAnsiTheme="minorEastAsia" w:hint="eastAsia"/>
          <w:sz w:val="21"/>
          <w:szCs w:val="21"/>
        </w:rPr>
        <w:t>尽管</w:t>
      </w:r>
      <w:r w:rsidR="000913CA" w:rsidRPr="00B46561">
        <w:rPr>
          <w:rFonts w:asciiTheme="minorEastAsia" w:eastAsiaTheme="minorEastAsia" w:hAnsiTheme="minorEastAsia" w:hint="eastAsia"/>
          <w:sz w:val="21"/>
          <w:szCs w:val="21"/>
        </w:rPr>
        <w:t>设计得当</w:t>
      </w:r>
      <w:r w:rsidRPr="00B46561">
        <w:rPr>
          <w:rFonts w:asciiTheme="minorEastAsia" w:eastAsiaTheme="minorEastAsia" w:hAnsiTheme="minorEastAsia" w:hint="eastAsia"/>
          <w:sz w:val="21"/>
          <w:szCs w:val="21"/>
        </w:rPr>
        <w:t>的XML</w:t>
      </w:r>
      <w:r w:rsidR="005D04B5" w:rsidRPr="00B46561">
        <w:rPr>
          <w:rFonts w:asciiTheme="minorEastAsia" w:eastAsiaTheme="minorEastAsia" w:hAnsiTheme="minorEastAsia" w:hint="eastAsia"/>
          <w:sz w:val="21"/>
          <w:szCs w:val="21"/>
        </w:rPr>
        <w:t>形式</w:t>
      </w:r>
      <w:r w:rsidR="001D2EB4" w:rsidRPr="00B46561">
        <w:rPr>
          <w:rFonts w:asciiTheme="minorEastAsia" w:eastAsiaTheme="minorEastAsia" w:hAnsiTheme="minorEastAsia" w:hint="eastAsia"/>
          <w:sz w:val="21"/>
          <w:szCs w:val="21"/>
        </w:rPr>
        <w:t>可能</w:t>
      </w:r>
      <w:r w:rsidR="006738F6" w:rsidRPr="00B46561">
        <w:rPr>
          <w:rFonts w:asciiTheme="minorEastAsia" w:eastAsiaTheme="minorEastAsia" w:hAnsiTheme="minorEastAsia" w:hint="eastAsia"/>
          <w:sz w:val="21"/>
          <w:szCs w:val="21"/>
        </w:rPr>
        <w:t>可以</w:t>
      </w:r>
      <w:r w:rsidR="00244389" w:rsidRPr="00B46561">
        <w:rPr>
          <w:rFonts w:asciiTheme="minorEastAsia" w:eastAsiaTheme="minorEastAsia" w:hAnsiTheme="minorEastAsia" w:hint="eastAsia"/>
          <w:sz w:val="21"/>
          <w:szCs w:val="21"/>
        </w:rPr>
        <w:t>实现</w:t>
      </w:r>
      <w:r w:rsidR="008C2670" w:rsidRPr="00B46561">
        <w:rPr>
          <w:rFonts w:asciiTheme="minorEastAsia" w:eastAsiaTheme="minorEastAsia" w:hAnsiTheme="minorEastAsia" w:hint="eastAsia"/>
          <w:sz w:val="21"/>
          <w:szCs w:val="21"/>
        </w:rPr>
        <w:t>根据要求</w:t>
      </w:r>
      <w:r w:rsidR="001D2EB4" w:rsidRPr="00B46561">
        <w:rPr>
          <w:rFonts w:asciiTheme="minorEastAsia" w:eastAsiaTheme="minorEastAsia" w:hAnsiTheme="minorEastAsia" w:hint="eastAsia"/>
          <w:sz w:val="21"/>
          <w:szCs w:val="21"/>
        </w:rPr>
        <w:t>自动生成和处理不同部分</w:t>
      </w:r>
      <w:r w:rsidR="00931A95" w:rsidRPr="00B46561">
        <w:rPr>
          <w:rFonts w:asciiTheme="minorEastAsia" w:eastAsiaTheme="minorEastAsia" w:hAnsiTheme="minorEastAsia" w:hint="eastAsia"/>
          <w:sz w:val="21"/>
          <w:szCs w:val="21"/>
        </w:rPr>
        <w:t>。</w:t>
      </w:r>
    </w:p>
    <w:p w:rsidR="007E7189" w:rsidRPr="00B46561" w:rsidRDefault="006C6765" w:rsidP="00B46561">
      <w:pPr>
        <w:pStyle w:val="ONUME"/>
        <w:numPr>
          <w:ilvl w:val="0"/>
          <w:numId w:val="10"/>
        </w:numPr>
        <w:spacing w:afterLines="50" w:after="120" w:line="340" w:lineRule="atLeast"/>
        <w:ind w:left="567" w:firstLine="0"/>
        <w:jc w:val="both"/>
        <w:rPr>
          <w:rFonts w:asciiTheme="minorEastAsia" w:eastAsiaTheme="minorEastAsia" w:hAnsiTheme="minorEastAsia"/>
          <w:sz w:val="21"/>
          <w:szCs w:val="21"/>
        </w:rPr>
      </w:pPr>
      <w:r w:rsidRPr="00B46561">
        <w:rPr>
          <w:rFonts w:asciiTheme="minorEastAsia" w:eastAsiaTheme="minorEastAsia" w:hAnsiTheme="minorEastAsia" w:hint="eastAsia"/>
          <w:sz w:val="21"/>
          <w:szCs w:val="21"/>
        </w:rPr>
        <w:t>会议同意在质量小组电子论坛上对</w:t>
      </w:r>
      <w:r w:rsidR="005E3438" w:rsidRPr="00B46561">
        <w:rPr>
          <w:rFonts w:asciiTheme="minorEastAsia" w:eastAsiaTheme="minorEastAsia" w:hAnsiTheme="minorEastAsia" w:hint="eastAsia"/>
          <w:sz w:val="21"/>
          <w:szCs w:val="21"/>
        </w:rPr>
        <w:t>调查的内容和方法进行讨论，以就开展调查</w:t>
      </w:r>
      <w:r w:rsidR="004D02C8" w:rsidRPr="00B46561">
        <w:rPr>
          <w:rFonts w:asciiTheme="minorEastAsia" w:eastAsiaTheme="minorEastAsia" w:hAnsiTheme="minorEastAsia" w:hint="eastAsia"/>
          <w:sz w:val="21"/>
          <w:szCs w:val="21"/>
        </w:rPr>
        <w:t>达成</w:t>
      </w:r>
      <w:proofErr w:type="gramStart"/>
      <w:r w:rsidR="005E3438" w:rsidRPr="00B46561">
        <w:rPr>
          <w:rFonts w:asciiTheme="minorEastAsia" w:eastAsiaTheme="minorEastAsia" w:hAnsiTheme="minorEastAsia" w:hint="eastAsia"/>
          <w:sz w:val="21"/>
          <w:szCs w:val="21"/>
        </w:rPr>
        <w:t>一</w:t>
      </w:r>
      <w:proofErr w:type="gramEnd"/>
      <w:r w:rsidR="005E3438" w:rsidRPr="00B46561">
        <w:rPr>
          <w:rFonts w:asciiTheme="minorEastAsia" w:eastAsiaTheme="minorEastAsia" w:hAnsiTheme="minorEastAsia" w:hint="eastAsia"/>
          <w:sz w:val="21"/>
          <w:szCs w:val="21"/>
        </w:rPr>
        <w:t>致意</w:t>
      </w:r>
      <w:r w:rsidR="00B46561">
        <w:rPr>
          <w:rFonts w:asciiTheme="minorEastAsia" w:eastAsiaTheme="minorEastAsia" w:hAnsiTheme="minorEastAsia" w:hint="cs"/>
          <w:sz w:val="21"/>
          <w:szCs w:val="21"/>
        </w:rPr>
        <w:t>‍</w:t>
      </w:r>
      <w:r w:rsidR="005E3438" w:rsidRPr="00B46561">
        <w:rPr>
          <w:rFonts w:asciiTheme="minorEastAsia" w:eastAsiaTheme="minorEastAsia" w:hAnsiTheme="minorEastAsia" w:hint="eastAsia"/>
          <w:sz w:val="21"/>
          <w:szCs w:val="21"/>
        </w:rPr>
        <w:t>见。</w:t>
      </w:r>
    </w:p>
    <w:p w:rsidR="007E7189" w:rsidRPr="00B46561" w:rsidRDefault="00D40242" w:rsidP="00A84D04">
      <w:pPr>
        <w:pStyle w:val="Heading1"/>
        <w:overflowPunct w:val="0"/>
        <w:spacing w:beforeLines="100" w:afterLines="50" w:after="120" w:line="340" w:lineRule="atLeast"/>
        <w:jc w:val="both"/>
        <w:rPr>
          <w:rFonts w:ascii="SimHei" w:eastAsia="SimHei" w:hAnsi="SimHei"/>
          <w:b w:val="0"/>
          <w:sz w:val="21"/>
          <w:szCs w:val="21"/>
        </w:rPr>
      </w:pPr>
      <w:r w:rsidRPr="00B46561">
        <w:rPr>
          <w:rFonts w:ascii="SimHei" w:eastAsia="SimHei" w:hAnsi="SimHei" w:hint="eastAsia"/>
          <w:b w:val="0"/>
          <w:sz w:val="21"/>
          <w:szCs w:val="21"/>
        </w:rPr>
        <w:t>关于将国际</w:t>
      </w:r>
      <w:r w:rsidR="003D0C2C" w:rsidRPr="00B46561">
        <w:rPr>
          <w:rFonts w:ascii="SimHei" w:eastAsia="SimHei" w:hAnsi="SimHei" w:hint="eastAsia"/>
          <w:b w:val="0"/>
          <w:sz w:val="21"/>
          <w:szCs w:val="21"/>
        </w:rPr>
        <w:t>初</w:t>
      </w:r>
      <w:r w:rsidR="00D30F04" w:rsidRPr="00B46561">
        <w:rPr>
          <w:rFonts w:ascii="SimHei" w:eastAsia="SimHei" w:hAnsi="SimHei" w:hint="eastAsia"/>
          <w:b w:val="0"/>
          <w:sz w:val="21"/>
          <w:szCs w:val="21"/>
        </w:rPr>
        <w:t>步</w:t>
      </w:r>
      <w:r w:rsidR="003D0C2C" w:rsidRPr="00B46561">
        <w:rPr>
          <w:rFonts w:ascii="SimHei" w:eastAsia="SimHei" w:hAnsi="SimHei" w:hint="eastAsia"/>
          <w:b w:val="0"/>
          <w:sz w:val="21"/>
          <w:szCs w:val="21"/>
        </w:rPr>
        <w:t>审</w:t>
      </w:r>
      <w:r w:rsidR="00D30F04" w:rsidRPr="00B46561">
        <w:rPr>
          <w:rFonts w:ascii="SimHei" w:eastAsia="SimHei" w:hAnsi="SimHei" w:hint="eastAsia"/>
          <w:b w:val="0"/>
          <w:sz w:val="21"/>
          <w:szCs w:val="21"/>
        </w:rPr>
        <w:t>查</w:t>
      </w:r>
      <w:r w:rsidRPr="00B46561">
        <w:rPr>
          <w:rFonts w:ascii="SimHei" w:eastAsia="SimHei" w:hAnsi="SimHei" w:hint="eastAsia"/>
          <w:b w:val="0"/>
          <w:sz w:val="21"/>
          <w:szCs w:val="21"/>
        </w:rPr>
        <w:t>报告附件作为单独文件传送的建议</w:t>
      </w:r>
    </w:p>
    <w:p w:rsidR="007E7189" w:rsidRPr="00B46561" w:rsidRDefault="00D40242" w:rsidP="00B46561">
      <w:pPr>
        <w:pStyle w:val="ONUME"/>
        <w:numPr>
          <w:ilvl w:val="0"/>
          <w:numId w:val="10"/>
        </w:numPr>
        <w:spacing w:afterLines="50" w:after="120" w:line="340" w:lineRule="atLeast"/>
        <w:ind w:left="0" w:firstLine="0"/>
        <w:jc w:val="both"/>
        <w:rPr>
          <w:rFonts w:asciiTheme="minorEastAsia" w:eastAsiaTheme="minorEastAsia" w:hAnsiTheme="minorEastAsia"/>
          <w:sz w:val="21"/>
          <w:szCs w:val="21"/>
        </w:rPr>
      </w:pPr>
      <w:r w:rsidRPr="00B46561">
        <w:rPr>
          <w:rFonts w:asciiTheme="minorEastAsia" w:eastAsiaTheme="minorEastAsia" w:hAnsiTheme="minorEastAsia" w:hint="eastAsia"/>
          <w:sz w:val="21"/>
          <w:szCs w:val="21"/>
        </w:rPr>
        <w:t>讨论依据文件</w:t>
      </w:r>
      <w:r w:rsidRPr="00B46561">
        <w:rPr>
          <w:rFonts w:asciiTheme="minorEastAsia" w:eastAsiaTheme="minorEastAsia" w:hAnsiTheme="minorEastAsia"/>
          <w:sz w:val="21"/>
          <w:szCs w:val="21"/>
        </w:rPr>
        <w:t>PCT/MIA/2</w:t>
      </w:r>
      <w:r w:rsidRPr="00B46561">
        <w:rPr>
          <w:rFonts w:asciiTheme="minorEastAsia" w:eastAsiaTheme="minorEastAsia" w:hAnsiTheme="minorEastAsia" w:hint="eastAsia"/>
          <w:sz w:val="21"/>
          <w:szCs w:val="21"/>
        </w:rPr>
        <w:t>7</w:t>
      </w:r>
      <w:r w:rsidRPr="00B46561">
        <w:rPr>
          <w:rFonts w:asciiTheme="minorEastAsia" w:eastAsiaTheme="minorEastAsia" w:hAnsiTheme="minorEastAsia"/>
          <w:sz w:val="21"/>
          <w:szCs w:val="21"/>
        </w:rPr>
        <w:t>/</w:t>
      </w:r>
      <w:r w:rsidRPr="00B46561">
        <w:rPr>
          <w:rFonts w:asciiTheme="minorEastAsia" w:eastAsiaTheme="minorEastAsia" w:hAnsiTheme="minorEastAsia" w:hint="eastAsia"/>
          <w:sz w:val="21"/>
          <w:szCs w:val="21"/>
        </w:rPr>
        <w:t>4进行</w:t>
      </w:r>
      <w:r w:rsidR="0069387B" w:rsidRPr="00B46561">
        <w:rPr>
          <w:rFonts w:asciiTheme="minorEastAsia" w:eastAsiaTheme="minorEastAsia" w:hAnsiTheme="minorEastAsia" w:hint="eastAsia"/>
          <w:sz w:val="21"/>
          <w:szCs w:val="21"/>
        </w:rPr>
        <w:t>。</w:t>
      </w:r>
    </w:p>
    <w:p w:rsidR="007E7189" w:rsidRPr="00B46561" w:rsidRDefault="000C474B" w:rsidP="00B46561">
      <w:pPr>
        <w:pStyle w:val="ONUME"/>
        <w:numPr>
          <w:ilvl w:val="0"/>
          <w:numId w:val="10"/>
        </w:numPr>
        <w:spacing w:afterLines="50" w:after="120" w:line="340" w:lineRule="atLeast"/>
        <w:ind w:left="0" w:firstLine="0"/>
        <w:jc w:val="both"/>
        <w:rPr>
          <w:rFonts w:asciiTheme="minorEastAsia" w:eastAsiaTheme="minorEastAsia" w:hAnsiTheme="minorEastAsia"/>
          <w:sz w:val="21"/>
          <w:szCs w:val="21"/>
        </w:rPr>
      </w:pPr>
      <w:r w:rsidRPr="00B46561">
        <w:rPr>
          <w:rFonts w:asciiTheme="minorEastAsia" w:eastAsiaTheme="minorEastAsia" w:hAnsiTheme="minorEastAsia" w:hint="eastAsia"/>
          <w:sz w:val="21"/>
          <w:szCs w:val="21"/>
        </w:rPr>
        <w:t>国际单位总体上</w:t>
      </w:r>
      <w:r w:rsidR="006C6765" w:rsidRPr="00B46561">
        <w:rPr>
          <w:rFonts w:asciiTheme="minorEastAsia" w:eastAsiaTheme="minorEastAsia" w:hAnsiTheme="minorEastAsia" w:hint="eastAsia"/>
          <w:sz w:val="21"/>
          <w:szCs w:val="21"/>
        </w:rPr>
        <w:t>同意</w:t>
      </w:r>
      <w:r w:rsidR="003D0C2C" w:rsidRPr="00B46561">
        <w:rPr>
          <w:rFonts w:asciiTheme="minorEastAsia" w:eastAsiaTheme="minorEastAsia" w:hAnsiTheme="minorEastAsia" w:hint="eastAsia"/>
          <w:sz w:val="21"/>
          <w:szCs w:val="21"/>
        </w:rPr>
        <w:t>，如果将国际初</w:t>
      </w:r>
      <w:r w:rsidR="00F773EA" w:rsidRPr="00B46561">
        <w:rPr>
          <w:rFonts w:asciiTheme="minorEastAsia" w:eastAsiaTheme="minorEastAsia" w:hAnsiTheme="minorEastAsia" w:hint="eastAsia"/>
          <w:sz w:val="21"/>
          <w:szCs w:val="21"/>
        </w:rPr>
        <w:t>步</w:t>
      </w:r>
      <w:r w:rsidR="003D0C2C" w:rsidRPr="00B46561">
        <w:rPr>
          <w:rFonts w:asciiTheme="minorEastAsia" w:eastAsiaTheme="minorEastAsia" w:hAnsiTheme="minorEastAsia" w:hint="eastAsia"/>
          <w:sz w:val="21"/>
          <w:szCs w:val="21"/>
        </w:rPr>
        <w:t>审</w:t>
      </w:r>
      <w:r w:rsidR="00F773EA" w:rsidRPr="00B46561">
        <w:rPr>
          <w:rFonts w:asciiTheme="minorEastAsia" w:eastAsiaTheme="minorEastAsia" w:hAnsiTheme="minorEastAsia" w:hint="eastAsia"/>
          <w:sz w:val="21"/>
          <w:szCs w:val="21"/>
        </w:rPr>
        <w:t>查</w:t>
      </w:r>
      <w:r w:rsidR="0054480F" w:rsidRPr="00B46561">
        <w:rPr>
          <w:rFonts w:asciiTheme="minorEastAsia" w:eastAsiaTheme="minorEastAsia" w:hAnsiTheme="minorEastAsia" w:hint="eastAsia"/>
          <w:sz w:val="21"/>
          <w:szCs w:val="21"/>
        </w:rPr>
        <w:t>报告及其附件和其他文件作为单独文档传送</w:t>
      </w:r>
      <w:r w:rsidRPr="00B46561">
        <w:rPr>
          <w:rFonts w:asciiTheme="minorEastAsia" w:eastAsiaTheme="minorEastAsia" w:hAnsiTheme="minorEastAsia" w:hint="eastAsia"/>
          <w:sz w:val="21"/>
          <w:szCs w:val="21"/>
        </w:rPr>
        <w:t>，对于国际初步审查单位和</w:t>
      </w:r>
      <w:proofErr w:type="gramStart"/>
      <w:r w:rsidRPr="00B46561">
        <w:rPr>
          <w:rFonts w:asciiTheme="minorEastAsia" w:eastAsiaTheme="minorEastAsia" w:hAnsiTheme="minorEastAsia" w:hint="eastAsia"/>
          <w:sz w:val="21"/>
          <w:szCs w:val="21"/>
        </w:rPr>
        <w:t>选定局</w:t>
      </w:r>
      <w:proofErr w:type="gramEnd"/>
      <w:r w:rsidRPr="00B46561">
        <w:rPr>
          <w:rFonts w:asciiTheme="minorEastAsia" w:eastAsiaTheme="minorEastAsia" w:hAnsiTheme="minorEastAsia" w:hint="eastAsia"/>
          <w:sz w:val="21"/>
          <w:szCs w:val="21"/>
        </w:rPr>
        <w:t>来说</w:t>
      </w:r>
      <w:r w:rsidR="00F819C5" w:rsidRPr="00B46561">
        <w:rPr>
          <w:rFonts w:asciiTheme="minorEastAsia" w:eastAsiaTheme="minorEastAsia" w:hAnsiTheme="minorEastAsia" w:hint="eastAsia"/>
          <w:sz w:val="21"/>
          <w:szCs w:val="21"/>
        </w:rPr>
        <w:t>都</w:t>
      </w:r>
      <w:r w:rsidR="00C755A9" w:rsidRPr="00B46561">
        <w:rPr>
          <w:rFonts w:asciiTheme="minorEastAsia" w:eastAsiaTheme="minorEastAsia" w:hAnsiTheme="minorEastAsia" w:hint="eastAsia"/>
          <w:sz w:val="21"/>
          <w:szCs w:val="21"/>
        </w:rPr>
        <w:t>将更为</w:t>
      </w:r>
      <w:r w:rsidR="002A33F9" w:rsidRPr="00B46561">
        <w:rPr>
          <w:rFonts w:asciiTheme="minorEastAsia" w:eastAsiaTheme="minorEastAsia" w:hAnsiTheme="minorEastAsia" w:hint="eastAsia"/>
          <w:sz w:val="21"/>
          <w:szCs w:val="21"/>
        </w:rPr>
        <w:t>简便</w:t>
      </w:r>
      <w:r w:rsidR="006C6765" w:rsidRPr="00B46561">
        <w:rPr>
          <w:rFonts w:asciiTheme="minorEastAsia" w:eastAsiaTheme="minorEastAsia" w:hAnsiTheme="minorEastAsia" w:hint="eastAsia"/>
          <w:sz w:val="21"/>
          <w:szCs w:val="21"/>
        </w:rPr>
        <w:t>，前提是</w:t>
      </w:r>
      <w:r w:rsidR="00C755A9" w:rsidRPr="00B46561">
        <w:rPr>
          <w:rFonts w:asciiTheme="minorEastAsia" w:eastAsiaTheme="minorEastAsia" w:hAnsiTheme="minorEastAsia" w:hint="eastAsia"/>
          <w:sz w:val="21"/>
          <w:szCs w:val="21"/>
        </w:rPr>
        <w:t>：</w:t>
      </w:r>
    </w:p>
    <w:p w:rsidR="007E7189" w:rsidRPr="00B46561" w:rsidRDefault="00C755A9" w:rsidP="00B46561">
      <w:pPr>
        <w:pStyle w:val="ONUME"/>
        <w:numPr>
          <w:ilvl w:val="1"/>
          <w:numId w:val="11"/>
        </w:numPr>
        <w:spacing w:afterLines="50" w:after="120" w:line="340" w:lineRule="atLeast"/>
        <w:jc w:val="both"/>
        <w:rPr>
          <w:rFonts w:asciiTheme="minorEastAsia" w:eastAsiaTheme="minorEastAsia" w:hAnsiTheme="minorEastAsia"/>
          <w:sz w:val="21"/>
          <w:szCs w:val="21"/>
        </w:rPr>
      </w:pPr>
      <w:r w:rsidRPr="00B46561">
        <w:rPr>
          <w:rFonts w:asciiTheme="minorEastAsia" w:eastAsiaTheme="minorEastAsia" w:hAnsiTheme="minorEastAsia" w:hint="eastAsia"/>
          <w:sz w:val="21"/>
          <w:szCs w:val="21"/>
        </w:rPr>
        <w:t>这并未为申请人在进入国家阶段时可能被要求翻译的文件增加任何更改或不确定性；并且</w:t>
      </w:r>
    </w:p>
    <w:p w:rsidR="007E7189" w:rsidRPr="00B46561" w:rsidRDefault="00FF7539" w:rsidP="00B46561">
      <w:pPr>
        <w:pStyle w:val="ONUME"/>
        <w:numPr>
          <w:ilvl w:val="1"/>
          <w:numId w:val="11"/>
        </w:numPr>
        <w:spacing w:afterLines="50" w:after="120" w:line="340" w:lineRule="atLeast"/>
        <w:jc w:val="both"/>
        <w:rPr>
          <w:rFonts w:asciiTheme="minorEastAsia" w:eastAsiaTheme="minorEastAsia" w:hAnsiTheme="minorEastAsia"/>
          <w:sz w:val="21"/>
          <w:szCs w:val="21"/>
        </w:rPr>
      </w:pPr>
      <w:r w:rsidRPr="00B46561">
        <w:rPr>
          <w:rFonts w:asciiTheme="minorEastAsia" w:eastAsiaTheme="minorEastAsia" w:hAnsiTheme="minorEastAsia" w:hint="eastAsia"/>
          <w:sz w:val="21"/>
          <w:szCs w:val="21"/>
        </w:rPr>
        <w:t>文档提交给</w:t>
      </w:r>
      <w:r w:rsidR="00C755A9" w:rsidRPr="00B46561">
        <w:rPr>
          <w:rFonts w:asciiTheme="minorEastAsia" w:eastAsiaTheme="minorEastAsia" w:hAnsiTheme="minorEastAsia" w:hint="eastAsia"/>
          <w:sz w:val="21"/>
          <w:szCs w:val="21"/>
        </w:rPr>
        <w:t>选定局（无论</w:t>
      </w:r>
      <w:r w:rsidR="008B7963" w:rsidRPr="00B46561">
        <w:rPr>
          <w:rFonts w:asciiTheme="minorEastAsia" w:eastAsiaTheme="minorEastAsia" w:hAnsiTheme="minorEastAsia" w:hint="eastAsia"/>
          <w:sz w:val="21"/>
          <w:szCs w:val="21"/>
        </w:rPr>
        <w:t>是</w:t>
      </w:r>
      <w:r w:rsidR="00C755A9" w:rsidRPr="00B46561">
        <w:rPr>
          <w:rFonts w:asciiTheme="minorEastAsia" w:eastAsiaTheme="minorEastAsia" w:hAnsiTheme="minorEastAsia" w:hint="eastAsia"/>
          <w:sz w:val="21"/>
          <w:szCs w:val="21"/>
        </w:rPr>
        <w:t>在P</w:t>
      </w:r>
      <w:r w:rsidR="00C755A9" w:rsidRPr="00B46561">
        <w:rPr>
          <w:rFonts w:asciiTheme="minorEastAsia" w:eastAsiaTheme="minorEastAsia" w:hAnsiTheme="minorEastAsia"/>
          <w:sz w:val="21"/>
          <w:szCs w:val="21"/>
        </w:rPr>
        <w:t>ATENTSCOPE</w:t>
      </w:r>
      <w:r w:rsidR="006C6765" w:rsidRPr="00B46561">
        <w:rPr>
          <w:rFonts w:asciiTheme="minorEastAsia" w:eastAsiaTheme="minorEastAsia" w:hAnsiTheme="minorEastAsia" w:hint="eastAsia"/>
          <w:sz w:val="21"/>
          <w:szCs w:val="21"/>
        </w:rPr>
        <w:t>内的</w:t>
      </w:r>
      <w:r w:rsidR="008B7963" w:rsidRPr="00B46561">
        <w:rPr>
          <w:rFonts w:asciiTheme="minorEastAsia" w:eastAsiaTheme="minorEastAsia" w:hAnsiTheme="minorEastAsia" w:hint="eastAsia"/>
          <w:sz w:val="21"/>
          <w:szCs w:val="21"/>
        </w:rPr>
        <w:t>显示屏</w:t>
      </w:r>
      <w:r w:rsidR="006C6765" w:rsidRPr="00B46561">
        <w:rPr>
          <w:rFonts w:asciiTheme="minorEastAsia" w:eastAsiaTheme="minorEastAsia" w:hAnsiTheme="minorEastAsia" w:hint="eastAsia"/>
          <w:sz w:val="21"/>
          <w:szCs w:val="21"/>
        </w:rPr>
        <w:t>上</w:t>
      </w:r>
      <w:r w:rsidR="00C755A9" w:rsidRPr="00B46561">
        <w:rPr>
          <w:rFonts w:asciiTheme="minorEastAsia" w:eastAsiaTheme="minorEastAsia" w:hAnsiTheme="minorEastAsia" w:hint="eastAsia"/>
          <w:sz w:val="21"/>
          <w:szCs w:val="21"/>
        </w:rPr>
        <w:t>还是通过P</w:t>
      </w:r>
      <w:r w:rsidR="00C755A9" w:rsidRPr="00B46561">
        <w:rPr>
          <w:rFonts w:asciiTheme="minorEastAsia" w:eastAsiaTheme="minorEastAsia" w:hAnsiTheme="minorEastAsia"/>
          <w:sz w:val="21"/>
          <w:szCs w:val="21"/>
        </w:rPr>
        <w:t>ATENTSCOPE</w:t>
      </w:r>
      <w:r w:rsidR="00C755A9" w:rsidRPr="00B46561">
        <w:rPr>
          <w:rFonts w:asciiTheme="minorEastAsia" w:eastAsiaTheme="minorEastAsia" w:hAnsiTheme="minorEastAsia" w:hint="eastAsia"/>
          <w:sz w:val="21"/>
          <w:szCs w:val="21"/>
        </w:rPr>
        <w:t>或</w:t>
      </w:r>
      <w:proofErr w:type="spellStart"/>
      <w:r w:rsidR="00C755A9" w:rsidRPr="00B46561">
        <w:rPr>
          <w:rFonts w:asciiTheme="minorEastAsia" w:eastAsiaTheme="minorEastAsia" w:hAnsiTheme="minorEastAsia" w:hint="eastAsia"/>
          <w:sz w:val="21"/>
          <w:szCs w:val="21"/>
        </w:rPr>
        <w:t>e</w:t>
      </w:r>
      <w:r w:rsidR="00C755A9" w:rsidRPr="00B46561">
        <w:rPr>
          <w:rFonts w:asciiTheme="minorEastAsia" w:eastAsiaTheme="minorEastAsia" w:hAnsiTheme="minorEastAsia"/>
          <w:sz w:val="21"/>
          <w:szCs w:val="21"/>
        </w:rPr>
        <w:t>PCT</w:t>
      </w:r>
      <w:proofErr w:type="spellEnd"/>
      <w:r w:rsidR="00C755A9" w:rsidRPr="00B46561">
        <w:rPr>
          <w:rFonts w:asciiTheme="minorEastAsia" w:eastAsiaTheme="minorEastAsia" w:hAnsiTheme="minorEastAsia" w:hint="eastAsia"/>
          <w:sz w:val="21"/>
          <w:szCs w:val="21"/>
        </w:rPr>
        <w:t>网络服务）</w:t>
      </w:r>
      <w:r w:rsidRPr="00B46561">
        <w:rPr>
          <w:rFonts w:asciiTheme="minorEastAsia" w:eastAsiaTheme="minorEastAsia" w:hAnsiTheme="minorEastAsia" w:hint="eastAsia"/>
          <w:sz w:val="21"/>
          <w:szCs w:val="21"/>
        </w:rPr>
        <w:t>的方式</w:t>
      </w:r>
      <w:r w:rsidR="00C755A9" w:rsidRPr="00B46561">
        <w:rPr>
          <w:rFonts w:asciiTheme="minorEastAsia" w:eastAsiaTheme="minorEastAsia" w:hAnsiTheme="minorEastAsia" w:hint="eastAsia"/>
          <w:sz w:val="21"/>
          <w:szCs w:val="21"/>
        </w:rPr>
        <w:t>可以明确</w:t>
      </w:r>
      <w:r w:rsidRPr="00B46561">
        <w:rPr>
          <w:rFonts w:asciiTheme="minorEastAsia" w:eastAsiaTheme="minorEastAsia" w:hAnsiTheme="minorEastAsia" w:hint="eastAsia"/>
          <w:sz w:val="21"/>
          <w:szCs w:val="21"/>
        </w:rPr>
        <w:t>显示</w:t>
      </w:r>
      <w:r w:rsidR="00C755A9" w:rsidRPr="00B46561">
        <w:rPr>
          <w:rFonts w:asciiTheme="minorEastAsia" w:eastAsiaTheme="minorEastAsia" w:hAnsiTheme="minorEastAsia" w:hint="eastAsia"/>
          <w:sz w:val="21"/>
          <w:szCs w:val="21"/>
        </w:rPr>
        <w:t>这些文档是</w:t>
      </w:r>
      <w:r w:rsidR="009C5414" w:rsidRPr="00B46561">
        <w:rPr>
          <w:rFonts w:asciiTheme="minorEastAsia" w:eastAsiaTheme="minorEastAsia" w:hAnsiTheme="minorEastAsia" w:hint="eastAsia"/>
          <w:sz w:val="21"/>
          <w:szCs w:val="21"/>
        </w:rPr>
        <w:t>一个文件包</w:t>
      </w:r>
      <w:r w:rsidRPr="00B46561">
        <w:rPr>
          <w:rFonts w:asciiTheme="minorEastAsia" w:eastAsiaTheme="minorEastAsia" w:hAnsiTheme="minorEastAsia" w:hint="eastAsia"/>
          <w:sz w:val="21"/>
          <w:szCs w:val="21"/>
        </w:rPr>
        <w:t>。</w:t>
      </w:r>
    </w:p>
    <w:p w:rsidR="007E7189" w:rsidRPr="00B46561" w:rsidRDefault="00F733B1" w:rsidP="00B46561">
      <w:pPr>
        <w:pStyle w:val="ONUME"/>
        <w:numPr>
          <w:ilvl w:val="0"/>
          <w:numId w:val="10"/>
        </w:numPr>
        <w:spacing w:afterLines="50" w:after="120" w:line="340" w:lineRule="atLeast"/>
        <w:ind w:left="0" w:firstLine="0"/>
        <w:jc w:val="both"/>
        <w:rPr>
          <w:rFonts w:asciiTheme="minorEastAsia" w:eastAsiaTheme="minorEastAsia" w:hAnsiTheme="minorEastAsia"/>
          <w:sz w:val="21"/>
          <w:szCs w:val="21"/>
        </w:rPr>
      </w:pPr>
      <w:r w:rsidRPr="00B46561">
        <w:rPr>
          <w:rFonts w:asciiTheme="minorEastAsia" w:eastAsiaTheme="minorEastAsia" w:hAnsiTheme="minorEastAsia" w:hint="eastAsia"/>
          <w:sz w:val="21"/>
          <w:szCs w:val="21"/>
        </w:rPr>
        <w:t>关于后一点，</w:t>
      </w:r>
      <w:r w:rsidR="00ED282B" w:rsidRPr="00B46561">
        <w:rPr>
          <w:rFonts w:asciiTheme="minorEastAsia" w:eastAsiaTheme="minorEastAsia" w:hAnsiTheme="minorEastAsia" w:hint="eastAsia"/>
          <w:sz w:val="21"/>
          <w:szCs w:val="21"/>
        </w:rPr>
        <w:t>同样</w:t>
      </w:r>
      <w:r w:rsidRPr="00B46561">
        <w:rPr>
          <w:rFonts w:asciiTheme="minorEastAsia" w:eastAsiaTheme="minorEastAsia" w:hAnsiTheme="minorEastAsia" w:hint="eastAsia"/>
          <w:sz w:val="21"/>
          <w:szCs w:val="21"/>
        </w:rPr>
        <w:t>重要的是，</w:t>
      </w:r>
      <w:r w:rsidR="009C01B9" w:rsidRPr="00B46561">
        <w:rPr>
          <w:rFonts w:asciiTheme="minorEastAsia" w:eastAsiaTheme="minorEastAsia" w:hAnsiTheme="minorEastAsia" w:hint="eastAsia"/>
          <w:sz w:val="21"/>
          <w:szCs w:val="21"/>
        </w:rPr>
        <w:t>依</w:t>
      </w:r>
      <w:r w:rsidRPr="00B46561">
        <w:rPr>
          <w:rFonts w:asciiTheme="minorEastAsia" w:eastAsiaTheme="minorEastAsia" w:hAnsiTheme="minorEastAsia" w:hint="eastAsia"/>
          <w:sz w:val="21"/>
          <w:szCs w:val="21"/>
        </w:rPr>
        <w:t>修正后的细则71和</w:t>
      </w:r>
      <w:r w:rsidR="00EE5A5D" w:rsidRPr="00B46561">
        <w:rPr>
          <w:rFonts w:asciiTheme="minorEastAsia" w:eastAsiaTheme="minorEastAsia" w:hAnsiTheme="minorEastAsia" w:hint="eastAsia"/>
          <w:sz w:val="21"/>
          <w:szCs w:val="21"/>
        </w:rPr>
        <w:t>细则</w:t>
      </w:r>
      <w:r w:rsidRPr="00B46561">
        <w:rPr>
          <w:rFonts w:asciiTheme="minorEastAsia" w:eastAsiaTheme="minorEastAsia" w:hAnsiTheme="minorEastAsia" w:hint="eastAsia"/>
          <w:sz w:val="21"/>
          <w:szCs w:val="21"/>
        </w:rPr>
        <w:t>94</w:t>
      </w:r>
      <w:r w:rsidR="008454EC" w:rsidRPr="00B46561">
        <w:rPr>
          <w:rFonts w:asciiTheme="minorEastAsia" w:eastAsiaTheme="minorEastAsia" w:hAnsiTheme="minorEastAsia" w:hint="eastAsia"/>
          <w:sz w:val="21"/>
          <w:szCs w:val="21"/>
        </w:rPr>
        <w:t>（</w:t>
      </w:r>
      <w:r w:rsidR="00F31C11" w:rsidRPr="00B46561">
        <w:rPr>
          <w:rFonts w:asciiTheme="minorEastAsia" w:eastAsiaTheme="minorEastAsia" w:hAnsiTheme="minorEastAsia" w:hint="eastAsia"/>
          <w:sz w:val="21"/>
          <w:szCs w:val="21"/>
        </w:rPr>
        <w:t>将于</w:t>
      </w:r>
      <w:r w:rsidR="008454EC" w:rsidRPr="00B46561">
        <w:rPr>
          <w:rFonts w:asciiTheme="minorEastAsia" w:eastAsiaTheme="minorEastAsia" w:hAnsiTheme="minorEastAsia" w:hint="eastAsia"/>
          <w:sz w:val="21"/>
          <w:szCs w:val="21"/>
        </w:rPr>
        <w:t>2020年7月生效）</w:t>
      </w:r>
      <w:r w:rsidRPr="00B46561">
        <w:rPr>
          <w:rFonts w:asciiTheme="minorEastAsia" w:eastAsiaTheme="minorEastAsia" w:hAnsiTheme="minorEastAsia" w:hint="eastAsia"/>
          <w:sz w:val="21"/>
          <w:szCs w:val="21"/>
        </w:rPr>
        <w:t>向公众提供的书面意见和信函要按照时间顺序</w:t>
      </w:r>
      <w:r w:rsidR="006909AB" w:rsidRPr="00B46561">
        <w:rPr>
          <w:rFonts w:asciiTheme="minorEastAsia" w:eastAsiaTheme="minorEastAsia" w:hAnsiTheme="minorEastAsia" w:hint="eastAsia"/>
          <w:sz w:val="21"/>
          <w:szCs w:val="21"/>
        </w:rPr>
        <w:t>提交</w:t>
      </w:r>
      <w:r w:rsidRPr="00B46561">
        <w:rPr>
          <w:rFonts w:asciiTheme="minorEastAsia" w:eastAsiaTheme="minorEastAsia" w:hAnsiTheme="minorEastAsia" w:hint="eastAsia"/>
          <w:sz w:val="21"/>
          <w:szCs w:val="21"/>
        </w:rPr>
        <w:t>，以便文档</w:t>
      </w:r>
      <w:r w:rsidR="00B61062" w:rsidRPr="00B46561">
        <w:rPr>
          <w:rFonts w:asciiTheme="minorEastAsia" w:eastAsiaTheme="minorEastAsia" w:hAnsiTheme="minorEastAsia" w:hint="eastAsia"/>
          <w:sz w:val="21"/>
          <w:szCs w:val="21"/>
        </w:rPr>
        <w:t>可</w:t>
      </w:r>
      <w:r w:rsidR="005E3107" w:rsidRPr="00B46561">
        <w:rPr>
          <w:rFonts w:asciiTheme="minorEastAsia" w:eastAsiaTheme="minorEastAsia" w:hAnsiTheme="minorEastAsia" w:hint="eastAsia"/>
          <w:sz w:val="21"/>
          <w:szCs w:val="21"/>
        </w:rPr>
        <w:t>被</w:t>
      </w:r>
      <w:r w:rsidRPr="00B46561">
        <w:rPr>
          <w:rFonts w:asciiTheme="minorEastAsia" w:eastAsiaTheme="minorEastAsia" w:hAnsiTheme="minorEastAsia" w:hint="eastAsia"/>
          <w:sz w:val="21"/>
          <w:szCs w:val="21"/>
        </w:rPr>
        <w:t>理解。国际局指出，这将要求国际初步审查单位在</w:t>
      </w:r>
      <w:r w:rsidR="008454EC" w:rsidRPr="00B46561">
        <w:rPr>
          <w:rFonts w:asciiTheme="minorEastAsia" w:eastAsiaTheme="minorEastAsia" w:hAnsiTheme="minorEastAsia" w:hint="eastAsia"/>
          <w:sz w:val="21"/>
          <w:szCs w:val="21"/>
        </w:rPr>
        <w:t>传送</w:t>
      </w:r>
      <w:r w:rsidRPr="00B46561">
        <w:rPr>
          <w:rFonts w:asciiTheme="minorEastAsia" w:eastAsiaTheme="minorEastAsia" w:hAnsiTheme="minorEastAsia" w:hint="eastAsia"/>
          <w:sz w:val="21"/>
          <w:szCs w:val="21"/>
        </w:rPr>
        <w:t>文件时对文件进行正确编码，并应确保</w:t>
      </w:r>
      <w:r w:rsidR="009443DB" w:rsidRPr="00B46561">
        <w:rPr>
          <w:rFonts w:asciiTheme="minorEastAsia" w:eastAsiaTheme="minorEastAsia" w:hAnsiTheme="minorEastAsia" w:hint="eastAsia"/>
          <w:sz w:val="21"/>
          <w:szCs w:val="21"/>
        </w:rPr>
        <w:t>明确记录了为此制定的</w:t>
      </w:r>
      <w:r w:rsidRPr="00B46561">
        <w:rPr>
          <w:rFonts w:asciiTheme="minorEastAsia" w:eastAsiaTheme="minorEastAsia" w:hAnsiTheme="minorEastAsia" w:hint="eastAsia"/>
          <w:sz w:val="21"/>
          <w:szCs w:val="21"/>
        </w:rPr>
        <w:t>适当标准</w:t>
      </w:r>
      <w:r w:rsidR="009443DB" w:rsidRPr="00B46561">
        <w:rPr>
          <w:rFonts w:asciiTheme="minorEastAsia" w:eastAsiaTheme="minorEastAsia" w:hAnsiTheme="minorEastAsia" w:hint="eastAsia"/>
          <w:sz w:val="21"/>
          <w:szCs w:val="21"/>
        </w:rPr>
        <w:t>。</w:t>
      </w:r>
    </w:p>
    <w:p w:rsidR="00EE5A5D" w:rsidRPr="00B46561" w:rsidRDefault="00537709" w:rsidP="00B46561">
      <w:pPr>
        <w:pStyle w:val="ONUME"/>
        <w:numPr>
          <w:ilvl w:val="0"/>
          <w:numId w:val="10"/>
        </w:numPr>
        <w:spacing w:afterLines="50" w:after="120" w:line="340" w:lineRule="atLeast"/>
        <w:ind w:left="0" w:firstLine="0"/>
        <w:jc w:val="both"/>
        <w:rPr>
          <w:rFonts w:asciiTheme="minorEastAsia" w:eastAsiaTheme="minorEastAsia" w:hAnsiTheme="minorEastAsia"/>
          <w:sz w:val="21"/>
          <w:szCs w:val="21"/>
        </w:rPr>
      </w:pPr>
      <w:r w:rsidRPr="00B46561">
        <w:rPr>
          <w:rFonts w:asciiTheme="minorEastAsia" w:eastAsiaTheme="minorEastAsia" w:hAnsiTheme="minorEastAsia" w:hint="eastAsia"/>
          <w:sz w:val="21"/>
          <w:szCs w:val="21"/>
        </w:rPr>
        <w:t>一些单位</w:t>
      </w:r>
      <w:r w:rsidR="00BF467E" w:rsidRPr="00B46561">
        <w:rPr>
          <w:rFonts w:asciiTheme="minorEastAsia" w:eastAsiaTheme="minorEastAsia" w:hAnsiTheme="minorEastAsia" w:hint="eastAsia"/>
          <w:sz w:val="21"/>
          <w:szCs w:val="21"/>
        </w:rPr>
        <w:t>已经</w:t>
      </w:r>
      <w:r w:rsidRPr="00B46561">
        <w:rPr>
          <w:rFonts w:asciiTheme="minorEastAsia" w:eastAsiaTheme="minorEastAsia" w:hAnsiTheme="minorEastAsia" w:hint="eastAsia"/>
          <w:sz w:val="21"/>
          <w:szCs w:val="21"/>
        </w:rPr>
        <w:t>将</w:t>
      </w:r>
      <w:r w:rsidR="00FB081F">
        <w:rPr>
          <w:rFonts w:asciiTheme="minorEastAsia" w:eastAsiaTheme="minorEastAsia" w:hAnsiTheme="minorEastAsia" w:hint="eastAsia"/>
          <w:sz w:val="21"/>
          <w:szCs w:val="21"/>
        </w:rPr>
        <w:t>合并</w:t>
      </w:r>
      <w:r w:rsidRPr="00B46561">
        <w:rPr>
          <w:rFonts w:asciiTheme="minorEastAsia" w:eastAsiaTheme="minorEastAsia" w:hAnsiTheme="minorEastAsia" w:hint="eastAsia"/>
          <w:sz w:val="21"/>
          <w:szCs w:val="21"/>
        </w:rPr>
        <w:t>国际初步审查报告与其附件的程序</w:t>
      </w:r>
      <w:r w:rsidR="00FB081F">
        <w:rPr>
          <w:rFonts w:asciiTheme="minorEastAsia" w:eastAsiaTheme="minorEastAsia" w:hAnsiTheme="minorEastAsia" w:hint="eastAsia"/>
          <w:sz w:val="21"/>
          <w:szCs w:val="21"/>
        </w:rPr>
        <w:t>自动化</w:t>
      </w:r>
      <w:r w:rsidRPr="00B46561">
        <w:rPr>
          <w:rFonts w:asciiTheme="minorEastAsia" w:eastAsiaTheme="minorEastAsia" w:hAnsiTheme="minorEastAsia" w:hint="eastAsia"/>
          <w:sz w:val="21"/>
          <w:szCs w:val="21"/>
        </w:rPr>
        <w:t>。</w:t>
      </w:r>
      <w:r w:rsidR="0008615E" w:rsidRPr="00B46561">
        <w:rPr>
          <w:rFonts w:asciiTheme="minorEastAsia" w:eastAsiaTheme="minorEastAsia" w:hAnsiTheme="minorEastAsia" w:hint="eastAsia"/>
          <w:sz w:val="21"/>
          <w:szCs w:val="21"/>
        </w:rPr>
        <w:t>未</w:t>
      </w:r>
      <w:r w:rsidRPr="00B46561">
        <w:rPr>
          <w:rFonts w:asciiTheme="minorEastAsia" w:eastAsiaTheme="minorEastAsia" w:hAnsiTheme="minorEastAsia" w:hint="eastAsia"/>
          <w:sz w:val="21"/>
          <w:szCs w:val="21"/>
        </w:rPr>
        <w:t>来将其作为单独文件提供将需要</w:t>
      </w:r>
      <w:r w:rsidR="0061214D" w:rsidRPr="00B46561">
        <w:rPr>
          <w:rFonts w:asciiTheme="minorEastAsia" w:eastAsiaTheme="minorEastAsia" w:hAnsiTheme="minorEastAsia" w:hint="eastAsia"/>
          <w:sz w:val="21"/>
          <w:szCs w:val="21"/>
        </w:rPr>
        <w:t>相关</w:t>
      </w:r>
      <w:r w:rsidRPr="00B46561">
        <w:rPr>
          <w:rFonts w:asciiTheme="minorEastAsia" w:eastAsiaTheme="minorEastAsia" w:hAnsiTheme="minorEastAsia" w:hint="eastAsia"/>
          <w:sz w:val="21"/>
          <w:szCs w:val="21"/>
        </w:rPr>
        <w:t>开发工作。国际局表示，</w:t>
      </w:r>
      <w:proofErr w:type="gramStart"/>
      <w:r w:rsidRPr="00B46561">
        <w:rPr>
          <w:rFonts w:asciiTheme="minorEastAsia" w:eastAsiaTheme="minorEastAsia" w:hAnsiTheme="minorEastAsia" w:hint="eastAsia"/>
          <w:sz w:val="21"/>
          <w:szCs w:val="21"/>
        </w:rPr>
        <w:t>鉴于没有</w:t>
      </w:r>
      <w:proofErr w:type="gramEnd"/>
      <w:r w:rsidRPr="00B46561">
        <w:rPr>
          <w:rFonts w:asciiTheme="minorEastAsia" w:eastAsiaTheme="minorEastAsia" w:hAnsiTheme="minorEastAsia" w:hint="eastAsia"/>
          <w:sz w:val="21"/>
          <w:szCs w:val="21"/>
        </w:rPr>
        <w:t>对PCT</w:t>
      </w:r>
      <w:r w:rsidR="008A3FBB" w:rsidRPr="00B46561">
        <w:rPr>
          <w:rFonts w:asciiTheme="minorEastAsia" w:eastAsiaTheme="minorEastAsia" w:hAnsiTheme="minorEastAsia" w:hint="eastAsia"/>
          <w:sz w:val="21"/>
          <w:szCs w:val="21"/>
        </w:rPr>
        <w:t>《</w:t>
      </w:r>
      <w:r w:rsidRPr="00B46561">
        <w:rPr>
          <w:rFonts w:asciiTheme="minorEastAsia" w:eastAsiaTheme="minorEastAsia" w:hAnsiTheme="minorEastAsia" w:hint="eastAsia"/>
          <w:sz w:val="21"/>
          <w:szCs w:val="21"/>
        </w:rPr>
        <w:t>细则</w:t>
      </w:r>
      <w:r w:rsidR="008A3FBB" w:rsidRPr="00B46561">
        <w:rPr>
          <w:rFonts w:asciiTheme="minorEastAsia" w:eastAsiaTheme="minorEastAsia" w:hAnsiTheme="minorEastAsia" w:hint="eastAsia"/>
          <w:sz w:val="21"/>
          <w:szCs w:val="21"/>
        </w:rPr>
        <w:t>》</w:t>
      </w:r>
      <w:r w:rsidRPr="00B46561">
        <w:rPr>
          <w:rFonts w:asciiTheme="minorEastAsia" w:eastAsiaTheme="minorEastAsia" w:hAnsiTheme="minorEastAsia" w:hint="eastAsia"/>
          <w:sz w:val="21"/>
          <w:szCs w:val="21"/>
        </w:rPr>
        <w:t>或</w:t>
      </w:r>
      <w:r w:rsidR="008A3FBB" w:rsidRPr="00B46561">
        <w:rPr>
          <w:rFonts w:asciiTheme="minorEastAsia" w:eastAsiaTheme="minorEastAsia" w:hAnsiTheme="minorEastAsia" w:hint="eastAsia"/>
          <w:sz w:val="21"/>
          <w:szCs w:val="21"/>
        </w:rPr>
        <w:t>《</w:t>
      </w:r>
      <w:r w:rsidRPr="00B46561">
        <w:rPr>
          <w:rFonts w:asciiTheme="minorEastAsia" w:eastAsiaTheme="minorEastAsia" w:hAnsiTheme="minorEastAsia" w:hint="eastAsia"/>
          <w:sz w:val="21"/>
          <w:szCs w:val="21"/>
        </w:rPr>
        <w:t>行政规程</w:t>
      </w:r>
      <w:r w:rsidR="008A3FBB" w:rsidRPr="00B46561">
        <w:rPr>
          <w:rFonts w:asciiTheme="minorEastAsia" w:eastAsiaTheme="minorEastAsia" w:hAnsiTheme="minorEastAsia" w:hint="eastAsia"/>
          <w:sz w:val="21"/>
          <w:szCs w:val="21"/>
        </w:rPr>
        <w:t>》</w:t>
      </w:r>
      <w:r w:rsidR="00BF467E" w:rsidRPr="00B46561">
        <w:rPr>
          <w:rFonts w:asciiTheme="minorEastAsia" w:eastAsiaTheme="minorEastAsia" w:hAnsiTheme="minorEastAsia" w:hint="eastAsia"/>
          <w:sz w:val="21"/>
          <w:szCs w:val="21"/>
        </w:rPr>
        <w:t>作</w:t>
      </w:r>
      <w:r w:rsidRPr="00B46561">
        <w:rPr>
          <w:rFonts w:asciiTheme="minorEastAsia" w:eastAsiaTheme="minorEastAsia" w:hAnsiTheme="minorEastAsia" w:hint="eastAsia"/>
          <w:sz w:val="21"/>
          <w:szCs w:val="21"/>
        </w:rPr>
        <w:t>任何更改</w:t>
      </w:r>
      <w:r w:rsidR="00BF467E" w:rsidRPr="00B46561">
        <w:rPr>
          <w:rFonts w:asciiTheme="minorEastAsia" w:eastAsiaTheme="minorEastAsia" w:hAnsiTheme="minorEastAsia" w:hint="eastAsia"/>
          <w:sz w:val="21"/>
          <w:szCs w:val="21"/>
        </w:rPr>
        <w:t>的计划</w:t>
      </w:r>
      <w:r w:rsidRPr="00B46561">
        <w:rPr>
          <w:rFonts w:asciiTheme="minorEastAsia" w:eastAsiaTheme="minorEastAsia" w:hAnsiTheme="minorEastAsia" w:hint="eastAsia"/>
          <w:sz w:val="21"/>
          <w:szCs w:val="21"/>
        </w:rPr>
        <w:t>，这项安排将是一项</w:t>
      </w:r>
      <w:r w:rsidR="00626CFB">
        <w:rPr>
          <w:rFonts w:asciiTheme="minorEastAsia" w:eastAsiaTheme="minorEastAsia" w:hAnsiTheme="minorEastAsia" w:hint="eastAsia"/>
          <w:sz w:val="21"/>
          <w:szCs w:val="21"/>
        </w:rPr>
        <w:t>建议</w:t>
      </w:r>
      <w:r w:rsidRPr="00B46561">
        <w:rPr>
          <w:rFonts w:asciiTheme="minorEastAsia" w:eastAsiaTheme="minorEastAsia" w:hAnsiTheme="minorEastAsia" w:hint="eastAsia"/>
          <w:sz w:val="21"/>
          <w:szCs w:val="21"/>
        </w:rPr>
        <w:t>而不是一项要求。注意到一些单位需要大量时间来更新IT系统和实施更改，</w:t>
      </w:r>
      <w:r w:rsidR="00BF467E" w:rsidRPr="00B46561">
        <w:rPr>
          <w:rFonts w:asciiTheme="minorEastAsia" w:eastAsiaTheme="minorEastAsia" w:hAnsiTheme="minorEastAsia" w:hint="eastAsia"/>
          <w:sz w:val="21"/>
          <w:szCs w:val="21"/>
        </w:rPr>
        <w:t>更改</w:t>
      </w:r>
      <w:r w:rsidRPr="00B46561">
        <w:rPr>
          <w:rFonts w:asciiTheme="minorEastAsia" w:eastAsiaTheme="minorEastAsia" w:hAnsiTheme="minorEastAsia" w:hint="eastAsia"/>
          <w:sz w:val="21"/>
          <w:szCs w:val="21"/>
        </w:rPr>
        <w:t>无需立即</w:t>
      </w:r>
      <w:proofErr w:type="gramStart"/>
      <w:r w:rsidRPr="00B46561">
        <w:rPr>
          <w:rFonts w:asciiTheme="minorEastAsia" w:eastAsiaTheme="minorEastAsia" w:hAnsiTheme="minorEastAsia" w:hint="eastAsia"/>
          <w:sz w:val="21"/>
          <w:szCs w:val="21"/>
        </w:rPr>
        <w:t>作出</w:t>
      </w:r>
      <w:proofErr w:type="gramEnd"/>
      <w:r w:rsidRPr="00B46561">
        <w:rPr>
          <w:rFonts w:asciiTheme="minorEastAsia" w:eastAsiaTheme="minorEastAsia" w:hAnsiTheme="minorEastAsia" w:hint="eastAsia"/>
          <w:sz w:val="21"/>
          <w:szCs w:val="21"/>
        </w:rPr>
        <w:t>，但是无论如何在进行相关开发工作时都应将这一点纳入考虑。对于许多单位而言，</w:t>
      </w:r>
      <w:r w:rsidR="002D5B12" w:rsidRPr="00B46561">
        <w:rPr>
          <w:rFonts w:asciiTheme="minorEastAsia" w:eastAsiaTheme="minorEastAsia" w:hAnsiTheme="minorEastAsia" w:hint="eastAsia"/>
          <w:sz w:val="21"/>
          <w:szCs w:val="21"/>
        </w:rPr>
        <w:t>在开发</w:t>
      </w:r>
      <w:r w:rsidRPr="00B46561">
        <w:rPr>
          <w:rFonts w:asciiTheme="minorEastAsia" w:eastAsiaTheme="minorEastAsia" w:hAnsiTheme="minorEastAsia" w:hint="eastAsia"/>
          <w:sz w:val="21"/>
          <w:szCs w:val="21"/>
        </w:rPr>
        <w:t>XML国际初步审查报告</w:t>
      </w:r>
      <w:r w:rsidR="00BF467E" w:rsidRPr="00B46561">
        <w:rPr>
          <w:rFonts w:asciiTheme="minorEastAsia" w:eastAsiaTheme="minorEastAsia" w:hAnsiTheme="minorEastAsia" w:hint="eastAsia"/>
          <w:sz w:val="21"/>
          <w:szCs w:val="21"/>
        </w:rPr>
        <w:t>的</w:t>
      </w:r>
      <w:r w:rsidR="001B3369" w:rsidRPr="00B46561">
        <w:rPr>
          <w:rFonts w:asciiTheme="minorEastAsia" w:eastAsiaTheme="minorEastAsia" w:hAnsiTheme="minorEastAsia" w:hint="eastAsia"/>
          <w:sz w:val="21"/>
          <w:szCs w:val="21"/>
        </w:rPr>
        <w:t>背景下</w:t>
      </w:r>
      <w:r w:rsidR="00BF467E" w:rsidRPr="00B46561">
        <w:rPr>
          <w:rFonts w:asciiTheme="minorEastAsia" w:eastAsiaTheme="minorEastAsia" w:hAnsiTheme="minorEastAsia" w:hint="eastAsia"/>
          <w:sz w:val="21"/>
          <w:szCs w:val="21"/>
        </w:rPr>
        <w:t>，</w:t>
      </w:r>
      <w:r w:rsidRPr="00B46561">
        <w:rPr>
          <w:rFonts w:asciiTheme="minorEastAsia" w:eastAsiaTheme="minorEastAsia" w:hAnsiTheme="minorEastAsia" w:hint="eastAsia"/>
          <w:sz w:val="21"/>
          <w:szCs w:val="21"/>
        </w:rPr>
        <w:t>很快将</w:t>
      </w:r>
      <w:r w:rsidR="002D5B12" w:rsidRPr="00B46561">
        <w:rPr>
          <w:rFonts w:asciiTheme="minorEastAsia" w:eastAsiaTheme="minorEastAsia" w:hAnsiTheme="minorEastAsia" w:hint="eastAsia"/>
          <w:sz w:val="21"/>
          <w:szCs w:val="21"/>
        </w:rPr>
        <w:t>需</w:t>
      </w:r>
      <w:r w:rsidR="00BF467E" w:rsidRPr="00B46561">
        <w:rPr>
          <w:rFonts w:asciiTheme="minorEastAsia" w:eastAsiaTheme="minorEastAsia" w:hAnsiTheme="minorEastAsia" w:hint="eastAsia"/>
          <w:sz w:val="21"/>
          <w:szCs w:val="21"/>
        </w:rPr>
        <w:t>要</w:t>
      </w:r>
      <w:r w:rsidR="005D72B1" w:rsidRPr="00B46561">
        <w:rPr>
          <w:rFonts w:asciiTheme="minorEastAsia" w:eastAsiaTheme="minorEastAsia" w:hAnsiTheme="minorEastAsia" w:hint="eastAsia"/>
          <w:sz w:val="21"/>
          <w:szCs w:val="21"/>
        </w:rPr>
        <w:t>进行考虑</w:t>
      </w:r>
      <w:r w:rsidRPr="00B46561">
        <w:rPr>
          <w:rFonts w:asciiTheme="minorEastAsia" w:eastAsiaTheme="minorEastAsia" w:hAnsiTheme="minorEastAsia" w:hint="eastAsia"/>
          <w:sz w:val="21"/>
          <w:szCs w:val="21"/>
        </w:rPr>
        <w:t>。</w:t>
      </w:r>
      <w:r w:rsidR="00BF467E" w:rsidRPr="00B46561">
        <w:rPr>
          <w:rFonts w:asciiTheme="minorEastAsia" w:eastAsiaTheme="minorEastAsia" w:hAnsiTheme="minorEastAsia" w:hint="eastAsia"/>
          <w:sz w:val="21"/>
          <w:szCs w:val="21"/>
        </w:rPr>
        <w:t>对</w:t>
      </w:r>
      <w:r w:rsidR="0061214D" w:rsidRPr="00B46561">
        <w:rPr>
          <w:rFonts w:asciiTheme="minorEastAsia" w:eastAsiaTheme="minorEastAsia" w:hAnsiTheme="minorEastAsia" w:hint="eastAsia"/>
          <w:sz w:val="21"/>
          <w:szCs w:val="21"/>
        </w:rPr>
        <w:t>于这些单位，</w:t>
      </w:r>
      <w:r w:rsidR="00EE5A5D" w:rsidRPr="00B46561">
        <w:rPr>
          <w:rFonts w:asciiTheme="minorEastAsia" w:eastAsiaTheme="minorEastAsia" w:hAnsiTheme="minorEastAsia" w:hint="eastAsia"/>
          <w:sz w:val="21"/>
          <w:szCs w:val="21"/>
        </w:rPr>
        <w:t>可以考虑最佳做法</w:t>
      </w:r>
      <w:r w:rsidR="00B52088" w:rsidRPr="00B46561">
        <w:rPr>
          <w:rFonts w:asciiTheme="minorEastAsia" w:eastAsiaTheme="minorEastAsia" w:hAnsiTheme="minorEastAsia" w:hint="eastAsia"/>
          <w:sz w:val="21"/>
          <w:szCs w:val="21"/>
        </w:rPr>
        <w:t>，但是相关</w:t>
      </w:r>
      <w:r w:rsidR="00EE5A5D" w:rsidRPr="00B46561">
        <w:rPr>
          <w:rFonts w:asciiTheme="minorEastAsia" w:eastAsiaTheme="minorEastAsia" w:hAnsiTheme="minorEastAsia" w:hint="eastAsia"/>
          <w:sz w:val="21"/>
          <w:szCs w:val="21"/>
        </w:rPr>
        <w:t>标准</w:t>
      </w:r>
      <w:r w:rsidR="00A70E43">
        <w:rPr>
          <w:rFonts w:asciiTheme="minorEastAsia" w:eastAsiaTheme="minorEastAsia" w:hAnsiTheme="minorEastAsia" w:hint="eastAsia"/>
          <w:sz w:val="21"/>
          <w:szCs w:val="21"/>
        </w:rPr>
        <w:t>既</w:t>
      </w:r>
      <w:r w:rsidR="008448AE" w:rsidRPr="00B46561">
        <w:rPr>
          <w:rFonts w:asciiTheme="minorEastAsia" w:eastAsiaTheme="minorEastAsia" w:hAnsiTheme="minorEastAsia" w:hint="eastAsia"/>
          <w:sz w:val="21"/>
          <w:szCs w:val="21"/>
        </w:rPr>
        <w:t>应</w:t>
      </w:r>
      <w:r w:rsidR="00E73082" w:rsidRPr="00B46561">
        <w:rPr>
          <w:rFonts w:asciiTheme="minorEastAsia" w:eastAsiaTheme="minorEastAsia" w:hAnsiTheme="minorEastAsia" w:hint="eastAsia"/>
          <w:sz w:val="21"/>
          <w:szCs w:val="21"/>
        </w:rPr>
        <w:t>允许</w:t>
      </w:r>
      <w:r w:rsidR="00EE5A5D" w:rsidRPr="00B46561">
        <w:rPr>
          <w:rFonts w:asciiTheme="minorEastAsia" w:eastAsiaTheme="minorEastAsia" w:hAnsiTheme="minorEastAsia" w:hint="eastAsia"/>
          <w:sz w:val="21"/>
          <w:szCs w:val="21"/>
        </w:rPr>
        <w:t>单独</w:t>
      </w:r>
      <w:r w:rsidR="00B52088" w:rsidRPr="00B46561">
        <w:rPr>
          <w:rFonts w:asciiTheme="minorEastAsia" w:eastAsiaTheme="minorEastAsia" w:hAnsiTheme="minorEastAsia" w:hint="eastAsia"/>
          <w:sz w:val="21"/>
          <w:szCs w:val="21"/>
        </w:rPr>
        <w:t>文件</w:t>
      </w:r>
      <w:r w:rsidR="00EE5A5D" w:rsidRPr="00B46561">
        <w:rPr>
          <w:rFonts w:asciiTheme="minorEastAsia" w:eastAsiaTheme="minorEastAsia" w:hAnsiTheme="minorEastAsia" w:hint="eastAsia"/>
          <w:sz w:val="21"/>
          <w:szCs w:val="21"/>
        </w:rPr>
        <w:t>，</w:t>
      </w:r>
      <w:r w:rsidR="00A70E43">
        <w:rPr>
          <w:rFonts w:asciiTheme="minorEastAsia" w:eastAsiaTheme="minorEastAsia" w:hAnsiTheme="minorEastAsia" w:hint="eastAsia"/>
          <w:sz w:val="21"/>
          <w:szCs w:val="21"/>
        </w:rPr>
        <w:t>也应允许</w:t>
      </w:r>
      <w:r w:rsidR="00B52088" w:rsidRPr="00B46561">
        <w:rPr>
          <w:rFonts w:asciiTheme="minorEastAsia" w:eastAsiaTheme="minorEastAsia" w:hAnsiTheme="minorEastAsia" w:hint="eastAsia"/>
          <w:sz w:val="21"/>
          <w:szCs w:val="21"/>
        </w:rPr>
        <w:t>有高质量索引的文件</w:t>
      </w:r>
      <w:r w:rsidR="00A902B4" w:rsidRPr="00B46561">
        <w:rPr>
          <w:rFonts w:asciiTheme="minorEastAsia" w:eastAsiaTheme="minorEastAsia" w:hAnsiTheme="minorEastAsia" w:hint="eastAsia"/>
          <w:sz w:val="21"/>
          <w:szCs w:val="21"/>
        </w:rPr>
        <w:t>包</w:t>
      </w:r>
      <w:r w:rsidR="00EE5A5D" w:rsidRPr="00B46561">
        <w:rPr>
          <w:rFonts w:asciiTheme="minorEastAsia" w:eastAsiaTheme="minorEastAsia" w:hAnsiTheme="minorEastAsia" w:hint="eastAsia"/>
          <w:sz w:val="21"/>
          <w:szCs w:val="21"/>
        </w:rPr>
        <w:t>，</w:t>
      </w:r>
      <w:r w:rsidR="00B52088" w:rsidRPr="00B46561">
        <w:rPr>
          <w:rFonts w:asciiTheme="minorEastAsia" w:eastAsiaTheme="minorEastAsia" w:hAnsiTheme="minorEastAsia" w:hint="eastAsia"/>
          <w:sz w:val="21"/>
          <w:szCs w:val="21"/>
        </w:rPr>
        <w:t>必要</w:t>
      </w:r>
      <w:r w:rsidR="00EE5A5D" w:rsidRPr="00B46561">
        <w:rPr>
          <w:rFonts w:asciiTheme="minorEastAsia" w:eastAsiaTheme="minorEastAsia" w:hAnsiTheme="minorEastAsia" w:hint="eastAsia"/>
          <w:sz w:val="21"/>
          <w:szCs w:val="21"/>
        </w:rPr>
        <w:t>时将这些</w:t>
      </w:r>
      <w:r w:rsidR="002A0367" w:rsidRPr="00B46561">
        <w:rPr>
          <w:rFonts w:asciiTheme="minorEastAsia" w:eastAsiaTheme="minorEastAsia" w:hAnsiTheme="minorEastAsia" w:hint="eastAsia"/>
          <w:sz w:val="21"/>
          <w:szCs w:val="21"/>
        </w:rPr>
        <w:t>文件</w:t>
      </w:r>
      <w:r w:rsidR="00EE5A5D" w:rsidRPr="00B46561">
        <w:rPr>
          <w:rFonts w:asciiTheme="minorEastAsia" w:eastAsiaTheme="minorEastAsia" w:hAnsiTheme="minorEastAsia" w:hint="eastAsia"/>
          <w:sz w:val="21"/>
          <w:szCs w:val="21"/>
        </w:rPr>
        <w:t>准确、自动地拆分为多个</w:t>
      </w:r>
      <w:r w:rsidR="008F0410" w:rsidRPr="00B46561">
        <w:rPr>
          <w:rFonts w:asciiTheme="minorEastAsia" w:eastAsiaTheme="minorEastAsia" w:hAnsiTheme="minorEastAsia" w:hint="eastAsia"/>
          <w:sz w:val="21"/>
          <w:szCs w:val="21"/>
        </w:rPr>
        <w:t>组成部分</w:t>
      </w:r>
      <w:r w:rsidR="00EE5A5D" w:rsidRPr="00B46561">
        <w:rPr>
          <w:rFonts w:asciiTheme="minorEastAsia" w:eastAsiaTheme="minorEastAsia" w:hAnsiTheme="minorEastAsia" w:hint="eastAsia"/>
          <w:sz w:val="21"/>
          <w:szCs w:val="21"/>
        </w:rPr>
        <w:t>。</w:t>
      </w:r>
    </w:p>
    <w:p w:rsidR="007E7189" w:rsidRPr="00FC6830" w:rsidRDefault="00EE5A5D" w:rsidP="00FC6830">
      <w:pPr>
        <w:pStyle w:val="ONUME"/>
        <w:numPr>
          <w:ilvl w:val="0"/>
          <w:numId w:val="10"/>
        </w:numPr>
        <w:spacing w:afterLines="50" w:after="120" w:line="340" w:lineRule="atLeast"/>
        <w:ind w:left="0" w:firstLine="0"/>
        <w:jc w:val="both"/>
        <w:rPr>
          <w:rFonts w:asciiTheme="minorEastAsia" w:eastAsiaTheme="minorEastAsia" w:hAnsiTheme="minorEastAsia"/>
          <w:sz w:val="21"/>
          <w:szCs w:val="21"/>
        </w:rPr>
      </w:pPr>
      <w:r w:rsidRPr="00FC6830">
        <w:rPr>
          <w:rFonts w:asciiTheme="minorEastAsia" w:eastAsiaTheme="minorEastAsia" w:hAnsiTheme="minorEastAsia" w:hint="eastAsia"/>
          <w:sz w:val="21"/>
          <w:szCs w:val="21"/>
        </w:rPr>
        <w:t>一个单位建议</w:t>
      </w:r>
      <w:r w:rsidR="003A4797" w:rsidRPr="00FC6830">
        <w:rPr>
          <w:rFonts w:asciiTheme="minorEastAsia" w:eastAsiaTheme="minorEastAsia" w:hAnsiTheme="minorEastAsia" w:hint="eastAsia"/>
          <w:sz w:val="21"/>
          <w:szCs w:val="21"/>
        </w:rPr>
        <w:t>开发一种形式</w:t>
      </w:r>
      <w:r w:rsidR="00E61333" w:rsidRPr="00FC6830">
        <w:rPr>
          <w:rFonts w:asciiTheme="minorEastAsia" w:eastAsiaTheme="minorEastAsia" w:hAnsiTheme="minorEastAsia" w:hint="eastAsia"/>
          <w:sz w:val="21"/>
          <w:szCs w:val="21"/>
        </w:rPr>
        <w:t>，以协助申请人提交</w:t>
      </w:r>
      <w:r w:rsidR="00033601" w:rsidRPr="00FC6830">
        <w:rPr>
          <w:rFonts w:asciiTheme="minorEastAsia" w:eastAsiaTheme="minorEastAsia" w:hAnsiTheme="minorEastAsia" w:hint="eastAsia"/>
          <w:sz w:val="21"/>
          <w:szCs w:val="21"/>
        </w:rPr>
        <w:t>依</w:t>
      </w:r>
      <w:r w:rsidRPr="00FC6830">
        <w:rPr>
          <w:rFonts w:asciiTheme="minorEastAsia" w:eastAsiaTheme="minorEastAsia" w:hAnsiTheme="minorEastAsia" w:hint="eastAsia"/>
          <w:sz w:val="21"/>
          <w:szCs w:val="21"/>
        </w:rPr>
        <w:t>细则66.3</w:t>
      </w:r>
      <w:r w:rsidR="00B52088" w:rsidRPr="00FC6830">
        <w:rPr>
          <w:rFonts w:asciiTheme="minorEastAsia" w:eastAsiaTheme="minorEastAsia" w:hAnsiTheme="minorEastAsia" w:hint="eastAsia"/>
          <w:sz w:val="21"/>
          <w:szCs w:val="21"/>
        </w:rPr>
        <w:t>(</w:t>
      </w:r>
      <w:r w:rsidRPr="00FC6830">
        <w:rPr>
          <w:rFonts w:asciiTheme="minorEastAsia" w:eastAsiaTheme="minorEastAsia" w:hAnsiTheme="minorEastAsia" w:hint="eastAsia"/>
          <w:sz w:val="21"/>
          <w:szCs w:val="21"/>
        </w:rPr>
        <w:t>a</w:t>
      </w:r>
      <w:r w:rsidR="00B52088" w:rsidRPr="00FC6830">
        <w:rPr>
          <w:rFonts w:asciiTheme="minorEastAsia" w:eastAsiaTheme="minorEastAsia" w:hAnsiTheme="minorEastAsia" w:hint="eastAsia"/>
          <w:sz w:val="21"/>
          <w:szCs w:val="21"/>
        </w:rPr>
        <w:t>)</w:t>
      </w:r>
      <w:r w:rsidRPr="00FC6830">
        <w:rPr>
          <w:rFonts w:asciiTheme="minorEastAsia" w:eastAsiaTheme="minorEastAsia" w:hAnsiTheme="minorEastAsia" w:hint="eastAsia"/>
          <w:sz w:val="21"/>
          <w:szCs w:val="21"/>
        </w:rPr>
        <w:t>提出的</w:t>
      </w:r>
      <w:r w:rsidR="00B52088" w:rsidRPr="00FC6830">
        <w:rPr>
          <w:rFonts w:asciiTheme="minorEastAsia" w:eastAsiaTheme="minorEastAsia" w:hAnsiTheme="minorEastAsia" w:hint="eastAsia"/>
          <w:sz w:val="21"/>
          <w:szCs w:val="21"/>
        </w:rPr>
        <w:t>答辩</w:t>
      </w:r>
      <w:r w:rsidR="008E78D5" w:rsidRPr="00FC6830">
        <w:rPr>
          <w:rFonts w:asciiTheme="minorEastAsia" w:eastAsiaTheme="minorEastAsia" w:hAnsiTheme="minorEastAsia" w:hint="eastAsia"/>
          <w:sz w:val="21"/>
          <w:szCs w:val="21"/>
        </w:rPr>
        <w:t>，</w:t>
      </w:r>
      <w:r w:rsidR="00033601" w:rsidRPr="00FC6830">
        <w:rPr>
          <w:rFonts w:asciiTheme="minorEastAsia" w:eastAsiaTheme="minorEastAsia" w:hAnsiTheme="minorEastAsia" w:hint="eastAsia"/>
          <w:sz w:val="21"/>
          <w:szCs w:val="21"/>
        </w:rPr>
        <w:t>和依</w:t>
      </w:r>
      <w:r w:rsidRPr="00FC6830">
        <w:rPr>
          <w:rFonts w:asciiTheme="minorEastAsia" w:eastAsiaTheme="minorEastAsia" w:hAnsiTheme="minorEastAsia" w:hint="eastAsia"/>
          <w:sz w:val="21"/>
          <w:szCs w:val="21"/>
        </w:rPr>
        <w:t>细则66.8</w:t>
      </w:r>
      <w:r w:rsidR="002B5C41" w:rsidRPr="00FC6830">
        <w:rPr>
          <w:rFonts w:asciiTheme="minorEastAsia" w:eastAsiaTheme="minorEastAsia" w:hAnsiTheme="minorEastAsia" w:hint="eastAsia"/>
          <w:sz w:val="21"/>
          <w:szCs w:val="21"/>
        </w:rPr>
        <w:t>(</w:t>
      </w:r>
      <w:r w:rsidRPr="00FC6830">
        <w:rPr>
          <w:rFonts w:asciiTheme="minorEastAsia" w:eastAsiaTheme="minorEastAsia" w:hAnsiTheme="minorEastAsia" w:hint="eastAsia"/>
          <w:sz w:val="21"/>
          <w:szCs w:val="21"/>
        </w:rPr>
        <w:t>a</w:t>
      </w:r>
      <w:r w:rsidR="002B5C41" w:rsidRPr="00FC6830">
        <w:rPr>
          <w:rFonts w:asciiTheme="minorEastAsia" w:eastAsiaTheme="minorEastAsia" w:hAnsiTheme="minorEastAsia"/>
          <w:sz w:val="21"/>
          <w:szCs w:val="21"/>
        </w:rPr>
        <w:t>)</w:t>
      </w:r>
      <w:r w:rsidR="002B5C41" w:rsidRPr="00FC6830">
        <w:rPr>
          <w:rFonts w:asciiTheme="minorEastAsia" w:eastAsiaTheme="minorEastAsia" w:hAnsiTheme="minorEastAsia" w:hint="eastAsia"/>
          <w:sz w:val="21"/>
          <w:szCs w:val="21"/>
        </w:rPr>
        <w:t>或(</w:t>
      </w:r>
      <w:r w:rsidRPr="00FC6830">
        <w:rPr>
          <w:rFonts w:asciiTheme="minorEastAsia" w:eastAsiaTheme="minorEastAsia" w:hAnsiTheme="minorEastAsia" w:hint="eastAsia"/>
          <w:sz w:val="21"/>
          <w:szCs w:val="21"/>
        </w:rPr>
        <w:t>b</w:t>
      </w:r>
      <w:r w:rsidR="002B5C41" w:rsidRPr="00FC6830">
        <w:rPr>
          <w:rFonts w:asciiTheme="minorEastAsia" w:eastAsiaTheme="minorEastAsia" w:hAnsiTheme="minorEastAsia"/>
          <w:sz w:val="21"/>
          <w:szCs w:val="21"/>
        </w:rPr>
        <w:t>)</w:t>
      </w:r>
      <w:r w:rsidRPr="00FC6830">
        <w:rPr>
          <w:rFonts w:asciiTheme="minorEastAsia" w:eastAsiaTheme="minorEastAsia" w:hAnsiTheme="minorEastAsia" w:hint="eastAsia"/>
          <w:sz w:val="21"/>
          <w:szCs w:val="21"/>
        </w:rPr>
        <w:t>提</w:t>
      </w:r>
      <w:r w:rsidR="002B5C41" w:rsidRPr="00FC6830">
        <w:rPr>
          <w:rFonts w:asciiTheme="minorEastAsia" w:eastAsiaTheme="minorEastAsia" w:hAnsiTheme="minorEastAsia" w:hint="eastAsia"/>
          <w:sz w:val="21"/>
          <w:szCs w:val="21"/>
        </w:rPr>
        <w:t>交的信函</w:t>
      </w:r>
      <w:r w:rsidR="00C81F3A" w:rsidRPr="00FC6830">
        <w:rPr>
          <w:rFonts w:asciiTheme="minorEastAsia" w:eastAsiaTheme="minorEastAsia" w:hAnsiTheme="minorEastAsia" w:hint="eastAsia"/>
          <w:sz w:val="21"/>
          <w:szCs w:val="21"/>
        </w:rPr>
        <w:t>，</w:t>
      </w:r>
      <w:r w:rsidR="00B52088" w:rsidRPr="00FC6830">
        <w:rPr>
          <w:rFonts w:asciiTheme="minorEastAsia" w:eastAsiaTheme="minorEastAsia" w:hAnsiTheme="minorEastAsia" w:hint="eastAsia"/>
          <w:sz w:val="21"/>
          <w:szCs w:val="21"/>
        </w:rPr>
        <w:t>指出</w:t>
      </w:r>
      <w:r w:rsidR="002B5C41" w:rsidRPr="00FC6830">
        <w:rPr>
          <w:rFonts w:asciiTheme="minorEastAsia" w:eastAsiaTheme="minorEastAsia" w:hAnsiTheme="minorEastAsia" w:hint="eastAsia"/>
          <w:sz w:val="21"/>
          <w:szCs w:val="21"/>
        </w:rPr>
        <w:t>替换页</w:t>
      </w:r>
      <w:r w:rsidRPr="00FC6830">
        <w:rPr>
          <w:rFonts w:asciiTheme="minorEastAsia" w:eastAsiaTheme="minorEastAsia" w:hAnsiTheme="minorEastAsia" w:hint="eastAsia"/>
          <w:sz w:val="21"/>
          <w:szCs w:val="21"/>
        </w:rPr>
        <w:t>与</w:t>
      </w:r>
      <w:r w:rsidR="00B52088" w:rsidRPr="00FC6830">
        <w:rPr>
          <w:rFonts w:asciiTheme="minorEastAsia" w:eastAsiaTheme="minorEastAsia" w:hAnsiTheme="minorEastAsia" w:hint="eastAsia"/>
          <w:sz w:val="21"/>
          <w:szCs w:val="21"/>
        </w:rPr>
        <w:t>被</w:t>
      </w:r>
      <w:r w:rsidRPr="00FC6830">
        <w:rPr>
          <w:rFonts w:asciiTheme="minorEastAsia" w:eastAsiaTheme="minorEastAsia" w:hAnsiTheme="minorEastAsia" w:hint="eastAsia"/>
          <w:sz w:val="21"/>
          <w:szCs w:val="21"/>
        </w:rPr>
        <w:t>替换</w:t>
      </w:r>
      <w:r w:rsidR="00B52088" w:rsidRPr="00FC6830">
        <w:rPr>
          <w:rFonts w:asciiTheme="minorEastAsia" w:eastAsiaTheme="minorEastAsia" w:hAnsiTheme="minorEastAsia" w:hint="eastAsia"/>
          <w:sz w:val="21"/>
          <w:szCs w:val="21"/>
        </w:rPr>
        <w:t>页之间的差别</w:t>
      </w:r>
      <w:r w:rsidRPr="00FC6830">
        <w:rPr>
          <w:rFonts w:asciiTheme="minorEastAsia" w:eastAsiaTheme="minorEastAsia" w:hAnsiTheme="minorEastAsia" w:hint="eastAsia"/>
          <w:sz w:val="21"/>
          <w:szCs w:val="21"/>
        </w:rPr>
        <w:t>，以及</w:t>
      </w:r>
      <w:r w:rsidR="00B52088" w:rsidRPr="00FC6830">
        <w:rPr>
          <w:rFonts w:asciiTheme="minorEastAsia" w:eastAsiaTheme="minorEastAsia" w:hAnsiTheme="minorEastAsia" w:hint="eastAsia"/>
          <w:sz w:val="21"/>
          <w:szCs w:val="21"/>
        </w:rPr>
        <w:t>所作修正在原始</w:t>
      </w:r>
      <w:r w:rsidR="00E61333" w:rsidRPr="00FC6830">
        <w:rPr>
          <w:rFonts w:asciiTheme="minorEastAsia" w:eastAsiaTheme="minorEastAsia" w:hAnsiTheme="minorEastAsia" w:hint="eastAsia"/>
          <w:sz w:val="21"/>
          <w:szCs w:val="21"/>
        </w:rPr>
        <w:t>提交的申请中</w:t>
      </w:r>
      <w:r w:rsidRPr="00FC6830">
        <w:rPr>
          <w:rFonts w:asciiTheme="minorEastAsia" w:eastAsiaTheme="minorEastAsia" w:hAnsiTheme="minorEastAsia" w:hint="eastAsia"/>
          <w:sz w:val="21"/>
          <w:szCs w:val="21"/>
        </w:rPr>
        <w:t>的</w:t>
      </w:r>
      <w:r w:rsidR="00B52088" w:rsidRPr="00FC6830">
        <w:rPr>
          <w:rFonts w:asciiTheme="minorEastAsia" w:eastAsiaTheme="minorEastAsia" w:hAnsiTheme="minorEastAsia" w:hint="eastAsia"/>
          <w:sz w:val="21"/>
          <w:szCs w:val="21"/>
        </w:rPr>
        <w:t>基础</w:t>
      </w:r>
      <w:r w:rsidR="00E61333" w:rsidRPr="00FC6830">
        <w:rPr>
          <w:rFonts w:asciiTheme="minorEastAsia" w:eastAsiaTheme="minorEastAsia" w:hAnsiTheme="minorEastAsia" w:hint="eastAsia"/>
          <w:sz w:val="21"/>
          <w:szCs w:val="21"/>
        </w:rPr>
        <w:t>。</w:t>
      </w:r>
    </w:p>
    <w:p w:rsidR="007E7189" w:rsidRPr="00FC6830" w:rsidRDefault="008A3FBB" w:rsidP="00FC6830">
      <w:pPr>
        <w:pStyle w:val="ONUME"/>
        <w:numPr>
          <w:ilvl w:val="0"/>
          <w:numId w:val="10"/>
        </w:numPr>
        <w:spacing w:afterLines="50" w:after="120" w:line="340" w:lineRule="atLeast"/>
        <w:ind w:left="567" w:firstLine="0"/>
        <w:jc w:val="both"/>
        <w:rPr>
          <w:rFonts w:asciiTheme="minorEastAsia" w:eastAsiaTheme="minorEastAsia" w:hAnsiTheme="minorEastAsia"/>
          <w:sz w:val="21"/>
          <w:szCs w:val="21"/>
        </w:rPr>
      </w:pPr>
      <w:r w:rsidRPr="00FC6830">
        <w:rPr>
          <w:rFonts w:asciiTheme="minorEastAsia" w:eastAsiaTheme="minorEastAsia" w:hAnsiTheme="minorEastAsia" w:hint="eastAsia"/>
          <w:sz w:val="21"/>
          <w:szCs w:val="21"/>
        </w:rPr>
        <w:t>会议建议国际局为</w:t>
      </w:r>
      <w:r w:rsidR="00325868" w:rsidRPr="00FC6830">
        <w:rPr>
          <w:rFonts w:asciiTheme="minorEastAsia" w:eastAsiaTheme="minorEastAsia" w:hAnsiTheme="minorEastAsia" w:hint="eastAsia"/>
          <w:sz w:val="21"/>
          <w:szCs w:val="21"/>
        </w:rPr>
        <w:t>实施</w:t>
      </w:r>
      <w:r w:rsidRPr="00FC6830">
        <w:rPr>
          <w:rFonts w:asciiTheme="minorEastAsia" w:eastAsiaTheme="minorEastAsia" w:hAnsiTheme="minorEastAsia" w:hint="eastAsia"/>
          <w:sz w:val="21"/>
          <w:szCs w:val="21"/>
        </w:rPr>
        <w:t>将国际初步审查报告及其相关附件和其他有关文</w:t>
      </w:r>
      <w:r w:rsidR="00325868" w:rsidRPr="00FC6830">
        <w:rPr>
          <w:rFonts w:asciiTheme="minorEastAsia" w:eastAsiaTheme="minorEastAsia" w:hAnsiTheme="minorEastAsia" w:hint="eastAsia"/>
          <w:sz w:val="21"/>
          <w:szCs w:val="21"/>
        </w:rPr>
        <w:t>件</w:t>
      </w:r>
      <w:r w:rsidRPr="00FC6830">
        <w:rPr>
          <w:rFonts w:asciiTheme="minorEastAsia" w:eastAsiaTheme="minorEastAsia" w:hAnsiTheme="minorEastAsia" w:hint="eastAsia"/>
          <w:sz w:val="21"/>
          <w:szCs w:val="21"/>
        </w:rPr>
        <w:t>作为单独文</w:t>
      </w:r>
      <w:r w:rsidR="003D0C2C" w:rsidRPr="00FC6830">
        <w:rPr>
          <w:rFonts w:asciiTheme="minorEastAsia" w:eastAsiaTheme="minorEastAsia" w:hAnsiTheme="minorEastAsia" w:hint="eastAsia"/>
          <w:sz w:val="21"/>
          <w:szCs w:val="21"/>
        </w:rPr>
        <w:t>件</w:t>
      </w:r>
      <w:r w:rsidRPr="00FC6830">
        <w:rPr>
          <w:rFonts w:asciiTheme="minorEastAsia" w:eastAsiaTheme="minorEastAsia" w:hAnsiTheme="minorEastAsia" w:hint="eastAsia"/>
          <w:sz w:val="21"/>
          <w:szCs w:val="21"/>
        </w:rPr>
        <w:t>传送</w:t>
      </w:r>
      <w:r w:rsidR="006662ED" w:rsidRPr="00FC6830">
        <w:rPr>
          <w:rFonts w:asciiTheme="minorEastAsia" w:eastAsiaTheme="minorEastAsia" w:hAnsiTheme="minorEastAsia" w:hint="eastAsia"/>
          <w:sz w:val="21"/>
          <w:szCs w:val="21"/>
        </w:rPr>
        <w:t>编拟</w:t>
      </w:r>
      <w:r w:rsidRPr="00FC6830">
        <w:rPr>
          <w:rFonts w:asciiTheme="minorEastAsia" w:eastAsiaTheme="minorEastAsia" w:hAnsiTheme="minorEastAsia" w:hint="eastAsia"/>
          <w:sz w:val="21"/>
          <w:szCs w:val="21"/>
        </w:rPr>
        <w:t>建议。</w:t>
      </w:r>
    </w:p>
    <w:p w:rsidR="00FC6830" w:rsidRPr="00FC6830" w:rsidRDefault="00FC6830" w:rsidP="00A84D04">
      <w:pPr>
        <w:pStyle w:val="Heading1"/>
        <w:overflowPunct w:val="0"/>
        <w:spacing w:beforeLines="100" w:afterLines="50" w:after="120" w:line="340" w:lineRule="atLeast"/>
        <w:jc w:val="both"/>
        <w:rPr>
          <w:rFonts w:ascii="SimHei" w:eastAsia="SimHei" w:hAnsi="SimHei"/>
          <w:b w:val="0"/>
          <w:sz w:val="21"/>
          <w:szCs w:val="21"/>
        </w:rPr>
      </w:pPr>
      <w:r w:rsidRPr="00FC6830">
        <w:rPr>
          <w:rFonts w:ascii="SimHei" w:eastAsia="SimHei" w:hAnsi="SimHei" w:hint="eastAsia"/>
          <w:b w:val="0"/>
          <w:sz w:val="21"/>
          <w:szCs w:val="21"/>
        </w:rPr>
        <w:t>指定作为国际检索和初步审查单位（ISA/IPEA）以及作为主管ISA/IPEA的受理局声明</w:t>
      </w:r>
    </w:p>
    <w:p w:rsidR="00FC6830" w:rsidRPr="00FC6830" w:rsidRDefault="00FC6830" w:rsidP="00FC6830">
      <w:pPr>
        <w:pStyle w:val="ONUME"/>
        <w:numPr>
          <w:ilvl w:val="0"/>
          <w:numId w:val="10"/>
        </w:numPr>
        <w:tabs>
          <w:tab w:val="num" w:pos="567"/>
        </w:tabs>
        <w:spacing w:afterLines="50" w:after="120" w:line="340" w:lineRule="atLeast"/>
        <w:ind w:left="0" w:firstLine="0"/>
        <w:jc w:val="both"/>
        <w:rPr>
          <w:rFonts w:asciiTheme="minorEastAsia" w:eastAsiaTheme="minorEastAsia" w:hAnsiTheme="minorEastAsia"/>
          <w:sz w:val="21"/>
          <w:szCs w:val="21"/>
        </w:rPr>
      </w:pPr>
      <w:r w:rsidRPr="00FC6830">
        <w:rPr>
          <w:rFonts w:asciiTheme="minorEastAsia" w:eastAsiaTheme="minorEastAsia" w:hAnsiTheme="minorEastAsia" w:hint="eastAsia"/>
          <w:sz w:val="21"/>
          <w:szCs w:val="21"/>
        </w:rPr>
        <w:t>讨论依据文件PCT/MIA/27/6进行。</w:t>
      </w:r>
    </w:p>
    <w:p w:rsidR="00FC6830" w:rsidRPr="00FC6830" w:rsidRDefault="00FC6830" w:rsidP="00FC6830">
      <w:pPr>
        <w:pStyle w:val="ONUME"/>
        <w:numPr>
          <w:ilvl w:val="0"/>
          <w:numId w:val="10"/>
        </w:numPr>
        <w:tabs>
          <w:tab w:val="num" w:pos="567"/>
        </w:tabs>
        <w:spacing w:afterLines="50" w:after="120" w:line="340" w:lineRule="atLeast"/>
        <w:ind w:left="0" w:firstLine="0"/>
        <w:jc w:val="both"/>
        <w:rPr>
          <w:rFonts w:asciiTheme="minorEastAsia" w:eastAsiaTheme="minorEastAsia" w:hAnsiTheme="minorEastAsia"/>
          <w:sz w:val="21"/>
          <w:szCs w:val="21"/>
        </w:rPr>
      </w:pPr>
      <w:r w:rsidRPr="00FC6830">
        <w:rPr>
          <w:rFonts w:asciiTheme="minorEastAsia" w:eastAsiaTheme="minorEastAsia" w:hAnsiTheme="minorEastAsia" w:hint="eastAsia"/>
          <w:sz w:val="21"/>
          <w:szCs w:val="21"/>
        </w:rPr>
        <w:t>印度专利局介绍了力求为申请人提供更自由的选择的提案。提交PCT工作组第十二届会议的提案版本已得到多个用户群体支持，并且印度专利局认为自由选择比受理局强加选择更公正。PCT是一个多边保护体系，</w:t>
      </w:r>
      <w:proofErr w:type="gramStart"/>
      <w:r w:rsidRPr="00FC6830">
        <w:rPr>
          <w:rFonts w:asciiTheme="minorEastAsia" w:eastAsiaTheme="minorEastAsia" w:hAnsiTheme="minorEastAsia" w:hint="eastAsia"/>
          <w:sz w:val="21"/>
          <w:szCs w:val="21"/>
        </w:rPr>
        <w:t>该局称需努力</w:t>
      </w:r>
      <w:proofErr w:type="gramEnd"/>
      <w:r w:rsidRPr="00FC6830">
        <w:rPr>
          <w:rFonts w:asciiTheme="minorEastAsia" w:eastAsiaTheme="minorEastAsia" w:hAnsiTheme="minorEastAsia" w:hint="eastAsia"/>
          <w:sz w:val="21"/>
          <w:szCs w:val="21"/>
        </w:rPr>
        <w:t>在可能的最大程度上改进这一多边合作，并且落实该提案是朝这一方向迈出的良好一步。它还称，当国际申请含有来自多个国家的申请人时，所做的选择表明申请人欢迎自由选择。各主管局和缔约国表示的各种关切，包括每种语言工作量的可预测性和《欧洲专利制度集中化议定书》的影响，已在修改提案时纳入考虑。印度专利局提及在不久前质量小组会议上的讨论，其中将“可预测性”等同于专利质量。它认为五局协作检索和审查试点的进展表明</w:t>
      </w:r>
      <w:r w:rsidR="009C01C9">
        <w:rPr>
          <w:rFonts w:asciiTheme="minorEastAsia" w:eastAsiaTheme="minorEastAsia" w:hAnsiTheme="minorEastAsia" w:hint="eastAsia"/>
          <w:sz w:val="21"/>
          <w:szCs w:val="21"/>
        </w:rPr>
        <w:t>，</w:t>
      </w:r>
      <w:r w:rsidRPr="00FC6830">
        <w:rPr>
          <w:rFonts w:asciiTheme="minorEastAsia" w:eastAsiaTheme="minorEastAsia" w:hAnsiTheme="minorEastAsia" w:hint="eastAsia"/>
          <w:sz w:val="21"/>
          <w:szCs w:val="21"/>
        </w:rPr>
        <w:t>申请人有兴趣利用多个局的服务，因为这能够确保更好的可预测性。该局称其认为申请人作为服务的最终客户</w:t>
      </w:r>
      <w:r w:rsidR="009C01C9">
        <w:rPr>
          <w:rFonts w:asciiTheme="minorEastAsia" w:eastAsiaTheme="minorEastAsia" w:hAnsiTheme="minorEastAsia" w:hint="eastAsia"/>
          <w:sz w:val="21"/>
          <w:szCs w:val="21"/>
        </w:rPr>
        <w:t>，</w:t>
      </w:r>
      <w:r w:rsidRPr="00FC6830">
        <w:rPr>
          <w:rFonts w:asciiTheme="minorEastAsia" w:eastAsiaTheme="minorEastAsia" w:hAnsiTheme="minorEastAsia" w:hint="eastAsia"/>
          <w:sz w:val="21"/>
          <w:szCs w:val="21"/>
        </w:rPr>
        <w:t>是确定他们所获服务质量的最佳评判者，今后申请人可能希望自行利用可获取的任何服务或服务组合，确保报告的可预测性。在第三百万件PCT申请公布时，总干事发布了一份备忘录，评论</w:t>
      </w:r>
      <w:proofErr w:type="gramStart"/>
      <w:r w:rsidRPr="00FC6830">
        <w:rPr>
          <w:rFonts w:asciiTheme="minorEastAsia" w:eastAsiaTheme="minorEastAsia" w:hAnsiTheme="minorEastAsia" w:hint="eastAsia"/>
          <w:sz w:val="21"/>
          <w:szCs w:val="21"/>
        </w:rPr>
        <w:t>称解决</w:t>
      </w:r>
      <w:proofErr w:type="gramEnd"/>
      <w:r w:rsidRPr="00FC6830">
        <w:rPr>
          <w:rFonts w:asciiTheme="minorEastAsia" w:eastAsiaTheme="minorEastAsia" w:hAnsiTheme="minorEastAsia" w:hint="eastAsia"/>
          <w:sz w:val="21"/>
          <w:szCs w:val="21"/>
        </w:rPr>
        <w:t>PCT所面临问题的主要途径是重申条约“合作”要素的重要性，主要需要各主管局改变行为和行动，而非对法律框架进行重大修改。印度专利局认为，该提案强调了各主管局的行为和行动以促成合作，正如总干事备忘录的建议。印度专利局还提及备忘录第78段对国际检索单位选择的讨论，其中总结道</w:t>
      </w:r>
      <w:r w:rsidR="009C01C9">
        <w:rPr>
          <w:rFonts w:asciiTheme="minorEastAsia" w:eastAsiaTheme="minorEastAsia" w:hAnsiTheme="minorEastAsia" w:hint="eastAsia"/>
          <w:sz w:val="21"/>
          <w:szCs w:val="21"/>
        </w:rPr>
        <w:t>，</w:t>
      </w:r>
      <w:r w:rsidRPr="00FC6830">
        <w:rPr>
          <w:rFonts w:asciiTheme="minorEastAsia" w:eastAsiaTheme="minorEastAsia" w:hAnsiTheme="minorEastAsia" w:hint="eastAsia"/>
          <w:sz w:val="21"/>
          <w:szCs w:val="21"/>
        </w:rPr>
        <w:t>需要考虑各单位之间的竞争是否可能发挥保持质量和一致性的作用，该局称提案符合这一建议。凭借国际单位的集体意愿，能够找到措施，如临时限制发送至特定单位的申请数量。可以使用技术应对挑战。</w:t>
      </w:r>
    </w:p>
    <w:p w:rsidR="00FC6830" w:rsidRPr="00FC6830" w:rsidRDefault="00FC6830" w:rsidP="00FC6830">
      <w:pPr>
        <w:pStyle w:val="ONUME"/>
        <w:numPr>
          <w:ilvl w:val="0"/>
          <w:numId w:val="10"/>
        </w:numPr>
        <w:tabs>
          <w:tab w:val="num" w:pos="567"/>
        </w:tabs>
        <w:spacing w:afterLines="50" w:after="120" w:line="340" w:lineRule="atLeast"/>
        <w:ind w:left="0" w:firstLine="0"/>
        <w:jc w:val="both"/>
        <w:rPr>
          <w:rFonts w:asciiTheme="minorEastAsia" w:eastAsiaTheme="minorEastAsia" w:hAnsiTheme="minorEastAsia"/>
          <w:sz w:val="21"/>
          <w:szCs w:val="21"/>
        </w:rPr>
      </w:pPr>
      <w:r w:rsidRPr="00FC6830">
        <w:rPr>
          <w:rFonts w:asciiTheme="minorEastAsia" w:eastAsiaTheme="minorEastAsia" w:hAnsiTheme="minorEastAsia" w:hint="eastAsia"/>
          <w:sz w:val="21"/>
          <w:szCs w:val="21"/>
        </w:rPr>
        <w:t>各单位感谢印度专利局的提案，包括有关保障措施的建议。但是，各单位继续对向申请人提供完全自由的选择表示关切。这可能影响国家立法、主管局工作队伍和IT系统。一个单位担心这会导致价格竞争，而质量遭到忽视。另一个单位指出为本国国民开展检索</w:t>
      </w:r>
      <w:r w:rsidR="009C01C9">
        <w:rPr>
          <w:rFonts w:asciiTheme="minorEastAsia" w:eastAsiaTheme="minorEastAsia" w:hAnsiTheme="minorEastAsia" w:hint="eastAsia"/>
          <w:sz w:val="21"/>
          <w:szCs w:val="21"/>
        </w:rPr>
        <w:t>时</w:t>
      </w:r>
      <w:r w:rsidRPr="00FC6830">
        <w:rPr>
          <w:rFonts w:asciiTheme="minorEastAsia" w:eastAsiaTheme="minorEastAsia" w:hAnsiTheme="minorEastAsia" w:hint="eastAsia"/>
          <w:sz w:val="21"/>
          <w:szCs w:val="21"/>
        </w:rPr>
        <w:t>，在费用管理方面的困难及对各单位财务利益的影响。一个已为众多受理局开展行动同时作为受理局的单位已提供较多替代国际检索单位的选择，它指出广泛的选择带来益处，亦产生负担。对检索数量的限制难以管理，且对于申请人而言，某一特定单位仍可提供服务需有高度确定性。不过，</w:t>
      </w:r>
      <w:r w:rsidR="009C01C9">
        <w:rPr>
          <w:rFonts w:asciiTheme="minorEastAsia" w:eastAsiaTheme="minorEastAsia" w:hAnsiTheme="minorEastAsia" w:hint="eastAsia"/>
          <w:sz w:val="21"/>
          <w:szCs w:val="21"/>
        </w:rPr>
        <w:t>如果提案是</w:t>
      </w:r>
      <w:r w:rsidR="004B658E">
        <w:rPr>
          <w:rFonts w:asciiTheme="minorEastAsia" w:eastAsiaTheme="minorEastAsia" w:hAnsiTheme="minorEastAsia" w:hint="eastAsia"/>
          <w:sz w:val="21"/>
          <w:szCs w:val="21"/>
        </w:rPr>
        <w:t>任择性质</w:t>
      </w:r>
      <w:r w:rsidR="009C01C9">
        <w:rPr>
          <w:rFonts w:asciiTheme="minorEastAsia" w:eastAsiaTheme="minorEastAsia" w:hAnsiTheme="minorEastAsia" w:hint="eastAsia"/>
          <w:sz w:val="21"/>
          <w:szCs w:val="21"/>
        </w:rPr>
        <w:t>，</w:t>
      </w:r>
      <w:r w:rsidRPr="00FC6830">
        <w:rPr>
          <w:rFonts w:asciiTheme="minorEastAsia" w:eastAsiaTheme="minorEastAsia" w:hAnsiTheme="minorEastAsia" w:hint="eastAsia"/>
          <w:sz w:val="21"/>
          <w:szCs w:val="21"/>
        </w:rPr>
        <w:t>该单位并</w:t>
      </w:r>
      <w:r w:rsidR="009C01C9">
        <w:rPr>
          <w:rFonts w:asciiTheme="minorEastAsia" w:eastAsiaTheme="minorEastAsia" w:hAnsiTheme="minorEastAsia" w:hint="eastAsia"/>
          <w:sz w:val="21"/>
          <w:szCs w:val="21"/>
        </w:rPr>
        <w:t>不</w:t>
      </w:r>
      <w:r w:rsidRPr="00FC6830">
        <w:rPr>
          <w:rFonts w:asciiTheme="minorEastAsia" w:eastAsiaTheme="minorEastAsia" w:hAnsiTheme="minorEastAsia" w:hint="eastAsia"/>
          <w:sz w:val="21"/>
          <w:szCs w:val="21"/>
        </w:rPr>
        <w:t>反对。另一家单位为更多受理局开展行动，并且从未拒绝过成为主管单位的请求，它希望保留管理这种关系的权利。</w:t>
      </w:r>
    </w:p>
    <w:p w:rsidR="00FC6830" w:rsidRPr="00FC6830" w:rsidRDefault="00FC6830" w:rsidP="00FC6830">
      <w:pPr>
        <w:pStyle w:val="ONUME"/>
        <w:numPr>
          <w:ilvl w:val="0"/>
          <w:numId w:val="10"/>
        </w:numPr>
        <w:tabs>
          <w:tab w:val="num" w:pos="567"/>
        </w:tabs>
        <w:spacing w:afterLines="50" w:after="120" w:line="340" w:lineRule="atLeast"/>
        <w:ind w:left="0" w:firstLine="0"/>
        <w:jc w:val="both"/>
        <w:rPr>
          <w:rFonts w:asciiTheme="minorEastAsia" w:eastAsiaTheme="minorEastAsia" w:hAnsiTheme="minorEastAsia"/>
          <w:sz w:val="21"/>
          <w:szCs w:val="21"/>
        </w:rPr>
      </w:pPr>
      <w:r w:rsidRPr="00FC6830">
        <w:rPr>
          <w:rFonts w:asciiTheme="minorEastAsia" w:eastAsiaTheme="minorEastAsia" w:hAnsiTheme="minorEastAsia" w:hint="eastAsia"/>
          <w:sz w:val="21"/>
          <w:szCs w:val="21"/>
        </w:rPr>
        <w:t>印度专利局表示理解例如工作量可预测性和IT系统影响的关切。可以设想向不同的国际单位工作分配</w:t>
      </w:r>
      <w:r w:rsidR="00637754">
        <w:rPr>
          <w:rFonts w:asciiTheme="minorEastAsia" w:eastAsiaTheme="minorEastAsia" w:hAnsiTheme="minorEastAsia" w:hint="eastAsia"/>
          <w:sz w:val="21"/>
          <w:szCs w:val="21"/>
        </w:rPr>
        <w:t>方式</w:t>
      </w:r>
      <w:r w:rsidRPr="00FC6830">
        <w:rPr>
          <w:rFonts w:asciiTheme="minorEastAsia" w:eastAsiaTheme="minorEastAsia" w:hAnsiTheme="minorEastAsia" w:hint="eastAsia"/>
          <w:sz w:val="21"/>
          <w:szCs w:val="21"/>
        </w:rPr>
        <w:t>逐步过渡。</w:t>
      </w:r>
    </w:p>
    <w:p w:rsidR="00FC6830" w:rsidRPr="00FC6830" w:rsidRDefault="00FC6830" w:rsidP="00FC6830">
      <w:pPr>
        <w:pStyle w:val="ONUME"/>
        <w:numPr>
          <w:ilvl w:val="0"/>
          <w:numId w:val="10"/>
        </w:numPr>
        <w:tabs>
          <w:tab w:val="num" w:pos="567"/>
        </w:tabs>
        <w:spacing w:afterLines="50" w:after="120" w:line="340" w:lineRule="atLeast"/>
        <w:ind w:left="567" w:firstLine="0"/>
        <w:jc w:val="both"/>
        <w:rPr>
          <w:rFonts w:asciiTheme="minorEastAsia" w:eastAsiaTheme="minorEastAsia" w:hAnsiTheme="minorEastAsia"/>
          <w:sz w:val="21"/>
          <w:szCs w:val="21"/>
        </w:rPr>
      </w:pPr>
      <w:r w:rsidRPr="00FC6830">
        <w:rPr>
          <w:rFonts w:asciiTheme="minorEastAsia" w:eastAsiaTheme="minorEastAsia" w:hAnsiTheme="minorEastAsia" w:hint="eastAsia"/>
          <w:sz w:val="21"/>
          <w:szCs w:val="21"/>
        </w:rPr>
        <w:t>主席总结说，没有任何单位表示反对意见，并注意到该提案的</w:t>
      </w:r>
      <w:r w:rsidR="004B658E">
        <w:rPr>
          <w:rFonts w:asciiTheme="minorEastAsia" w:eastAsiaTheme="minorEastAsia" w:hAnsiTheme="minorEastAsia" w:hint="eastAsia"/>
          <w:sz w:val="21"/>
          <w:szCs w:val="21"/>
        </w:rPr>
        <w:t>任择</w:t>
      </w:r>
      <w:r w:rsidRPr="00FC6830">
        <w:rPr>
          <w:rFonts w:asciiTheme="minorEastAsia" w:eastAsiaTheme="minorEastAsia" w:hAnsiTheme="minorEastAsia" w:hint="eastAsia"/>
          <w:sz w:val="21"/>
          <w:szCs w:val="21"/>
        </w:rPr>
        <w:t>性，但许多单位存有关切，</w:t>
      </w:r>
      <w:r w:rsidR="00E94F5C">
        <w:rPr>
          <w:rFonts w:asciiTheme="minorEastAsia" w:eastAsiaTheme="minorEastAsia" w:hAnsiTheme="minorEastAsia" w:hint="eastAsia"/>
          <w:sz w:val="21"/>
          <w:szCs w:val="21"/>
        </w:rPr>
        <w:t>这种关切</w:t>
      </w:r>
      <w:r w:rsidRPr="00FC6830">
        <w:rPr>
          <w:rFonts w:asciiTheme="minorEastAsia" w:eastAsiaTheme="minorEastAsia" w:hAnsiTheme="minorEastAsia" w:hint="eastAsia"/>
          <w:sz w:val="21"/>
          <w:szCs w:val="21"/>
        </w:rPr>
        <w:t>意味着</w:t>
      </w:r>
      <w:r w:rsidR="00E94F5C">
        <w:rPr>
          <w:rFonts w:asciiTheme="minorEastAsia" w:eastAsiaTheme="minorEastAsia" w:hAnsiTheme="minorEastAsia" w:hint="eastAsia"/>
          <w:sz w:val="21"/>
          <w:szCs w:val="21"/>
        </w:rPr>
        <w:t>这些单位</w:t>
      </w:r>
      <w:r w:rsidRPr="00FC6830">
        <w:rPr>
          <w:rFonts w:asciiTheme="minorEastAsia" w:eastAsiaTheme="minorEastAsia" w:hAnsiTheme="minorEastAsia" w:hint="eastAsia"/>
          <w:sz w:val="21"/>
          <w:szCs w:val="21"/>
        </w:rPr>
        <w:t>不太可能提供自由选择，无论作为受理局还是作为国际检索和初步审查单位。</w:t>
      </w:r>
    </w:p>
    <w:p w:rsidR="00FC6830" w:rsidRPr="00FC6830" w:rsidRDefault="00FC6830" w:rsidP="00A84D04">
      <w:pPr>
        <w:pStyle w:val="Heading1"/>
        <w:overflowPunct w:val="0"/>
        <w:spacing w:beforeLines="100" w:afterLines="50" w:after="120" w:line="340" w:lineRule="atLeast"/>
        <w:jc w:val="both"/>
        <w:rPr>
          <w:rFonts w:ascii="SimHei" w:eastAsia="SimHei" w:hAnsi="SimHei"/>
          <w:b w:val="0"/>
          <w:sz w:val="21"/>
          <w:szCs w:val="21"/>
        </w:rPr>
      </w:pPr>
      <w:r w:rsidRPr="00FC6830">
        <w:rPr>
          <w:rFonts w:ascii="SimHei" w:eastAsia="SimHei" w:hAnsi="SimHei" w:hint="eastAsia"/>
          <w:b w:val="0"/>
          <w:sz w:val="21"/>
          <w:szCs w:val="21"/>
        </w:rPr>
        <w:t>关于处理PCT国际申请</w:t>
      </w:r>
      <w:proofErr w:type="gramStart"/>
      <w:r w:rsidRPr="00FC6830">
        <w:rPr>
          <w:rFonts w:ascii="SimHei" w:eastAsia="SimHei" w:hAnsi="SimHei" w:hint="eastAsia"/>
          <w:b w:val="0"/>
          <w:sz w:val="21"/>
          <w:szCs w:val="21"/>
        </w:rPr>
        <w:t>中附图不</w:t>
      </w:r>
      <w:proofErr w:type="gramEnd"/>
      <w:r w:rsidRPr="00FC6830">
        <w:rPr>
          <w:rFonts w:ascii="SimHei" w:eastAsia="SimHei" w:hAnsi="SimHei" w:hint="eastAsia"/>
          <w:b w:val="0"/>
          <w:sz w:val="21"/>
          <w:szCs w:val="21"/>
        </w:rPr>
        <w:t>规范的提案</w:t>
      </w:r>
    </w:p>
    <w:p w:rsidR="00FC6830" w:rsidRPr="00FC6830" w:rsidRDefault="00FC6830" w:rsidP="00FC6830">
      <w:pPr>
        <w:pStyle w:val="ONUME"/>
        <w:numPr>
          <w:ilvl w:val="0"/>
          <w:numId w:val="10"/>
        </w:numPr>
        <w:tabs>
          <w:tab w:val="num" w:pos="567"/>
        </w:tabs>
        <w:spacing w:afterLines="50" w:after="120" w:line="340" w:lineRule="atLeast"/>
        <w:ind w:left="0" w:firstLine="0"/>
        <w:jc w:val="both"/>
        <w:rPr>
          <w:rFonts w:asciiTheme="minorEastAsia" w:eastAsiaTheme="minorEastAsia" w:hAnsiTheme="minorEastAsia"/>
          <w:sz w:val="21"/>
          <w:szCs w:val="21"/>
        </w:rPr>
      </w:pPr>
      <w:r w:rsidRPr="00FC6830">
        <w:rPr>
          <w:rFonts w:asciiTheme="minorEastAsia" w:eastAsiaTheme="minorEastAsia" w:hAnsiTheme="minorEastAsia" w:hint="eastAsia"/>
          <w:sz w:val="21"/>
          <w:szCs w:val="21"/>
        </w:rPr>
        <w:t>讨论依据文件PCT/MIA/27/14进行。</w:t>
      </w:r>
    </w:p>
    <w:p w:rsidR="00FC6830" w:rsidRPr="00FC6830" w:rsidRDefault="00FC6830" w:rsidP="00FC6830">
      <w:pPr>
        <w:pStyle w:val="ONUME"/>
        <w:numPr>
          <w:ilvl w:val="0"/>
          <w:numId w:val="10"/>
        </w:numPr>
        <w:tabs>
          <w:tab w:val="num" w:pos="567"/>
        </w:tabs>
        <w:spacing w:afterLines="50" w:after="120" w:line="340" w:lineRule="atLeast"/>
        <w:ind w:left="0" w:firstLine="0"/>
        <w:jc w:val="both"/>
        <w:rPr>
          <w:rFonts w:asciiTheme="minorEastAsia" w:eastAsiaTheme="minorEastAsia" w:hAnsiTheme="minorEastAsia"/>
          <w:sz w:val="21"/>
          <w:szCs w:val="21"/>
        </w:rPr>
      </w:pPr>
      <w:r w:rsidRPr="00FC6830">
        <w:rPr>
          <w:rFonts w:asciiTheme="minorEastAsia" w:eastAsiaTheme="minorEastAsia" w:hAnsiTheme="minorEastAsia" w:hint="eastAsia"/>
          <w:sz w:val="21"/>
          <w:szCs w:val="21"/>
        </w:rPr>
        <w:t>各单位承认作为受理局处理不符合细则11的附图效率低下，该细则是在</w:t>
      </w:r>
      <w:proofErr w:type="gramStart"/>
      <w:r w:rsidRPr="00FC6830">
        <w:rPr>
          <w:rFonts w:asciiTheme="minorEastAsia" w:eastAsiaTheme="minorEastAsia" w:hAnsiTheme="minorEastAsia" w:hint="eastAsia"/>
          <w:sz w:val="21"/>
          <w:szCs w:val="21"/>
        </w:rPr>
        <w:t>以纸件受理</w:t>
      </w:r>
      <w:proofErr w:type="gramEnd"/>
      <w:r w:rsidRPr="00FC6830">
        <w:rPr>
          <w:rFonts w:asciiTheme="minorEastAsia" w:eastAsiaTheme="minorEastAsia" w:hAnsiTheme="minorEastAsia" w:hint="eastAsia"/>
          <w:sz w:val="21"/>
          <w:szCs w:val="21"/>
        </w:rPr>
        <w:t>和处理申请时起草的。如同美国专利商标局，其他单位因附图中的缺陷对大量申请发出了表格PCT/RO/106。此外，细则</w:t>
      </w:r>
      <w:r w:rsidRPr="00FC6830">
        <w:rPr>
          <w:rFonts w:asciiTheme="minorEastAsia" w:eastAsiaTheme="minorEastAsia" w:hAnsiTheme="minorEastAsia"/>
          <w:sz w:val="21"/>
          <w:szCs w:val="21"/>
        </w:rPr>
        <w:t>26.3(a)(</w:t>
      </w:r>
      <w:proofErr w:type="spellStart"/>
      <w:r w:rsidRPr="00FC6830">
        <w:rPr>
          <w:rFonts w:asciiTheme="minorEastAsia" w:eastAsiaTheme="minorEastAsia" w:hAnsiTheme="minorEastAsia"/>
          <w:sz w:val="21"/>
          <w:szCs w:val="21"/>
        </w:rPr>
        <w:t>i</w:t>
      </w:r>
      <w:proofErr w:type="spellEnd"/>
      <w:r w:rsidRPr="00FC6830">
        <w:rPr>
          <w:rFonts w:asciiTheme="minorEastAsia" w:eastAsiaTheme="minorEastAsia" w:hAnsiTheme="minorEastAsia"/>
          <w:sz w:val="21"/>
          <w:szCs w:val="21"/>
        </w:rPr>
        <w:t>)</w:t>
      </w:r>
      <w:r w:rsidRPr="00FC6830">
        <w:rPr>
          <w:rFonts w:asciiTheme="minorEastAsia" w:eastAsiaTheme="minorEastAsia" w:hAnsiTheme="minorEastAsia" w:hint="eastAsia"/>
          <w:sz w:val="21"/>
          <w:szCs w:val="21"/>
        </w:rPr>
        <w:t>规定</w:t>
      </w:r>
      <w:r w:rsidR="002835AD">
        <w:rPr>
          <w:rFonts w:asciiTheme="minorEastAsia" w:eastAsiaTheme="minorEastAsia" w:hAnsiTheme="minorEastAsia" w:hint="eastAsia"/>
          <w:sz w:val="21"/>
          <w:szCs w:val="21"/>
        </w:rPr>
        <w:t>，</w:t>
      </w:r>
      <w:r w:rsidRPr="00FC6830">
        <w:rPr>
          <w:rFonts w:asciiTheme="minorEastAsia" w:eastAsiaTheme="minorEastAsia" w:hAnsiTheme="minorEastAsia" w:hint="eastAsia"/>
          <w:sz w:val="21"/>
          <w:szCs w:val="21"/>
        </w:rPr>
        <w:t>受理局应只在为达到适度统一国际公布的目的所必要的限度内</w:t>
      </w:r>
      <w:r w:rsidR="002835AD">
        <w:rPr>
          <w:rFonts w:asciiTheme="minorEastAsia" w:eastAsiaTheme="minorEastAsia" w:hAnsiTheme="minorEastAsia" w:hint="eastAsia"/>
          <w:sz w:val="21"/>
          <w:szCs w:val="21"/>
        </w:rPr>
        <w:t>，</w:t>
      </w:r>
      <w:r w:rsidRPr="00FC6830">
        <w:rPr>
          <w:rFonts w:asciiTheme="minorEastAsia" w:eastAsiaTheme="minorEastAsia" w:hAnsiTheme="minorEastAsia" w:hint="eastAsia"/>
          <w:sz w:val="21"/>
          <w:szCs w:val="21"/>
        </w:rPr>
        <w:t>检查是否符合要求，这项要求不够清楚。如果受理局基于突出国家阶段的潜在问题，严格适用这些要求，通常申请人进一步提交的附图仍不符合要求，因为表格PCT/RO/106的措辞不明确，可能暗示申请人需提交此类附图，否则国际申请将被撤回，这实际上很少发生。一个单位建议，针对用户群体的更多宣传活动可以解释附图不规范的情况以及如何避免特定陷阱。</w:t>
      </w:r>
    </w:p>
    <w:p w:rsidR="00FC6830" w:rsidRPr="00FC6830" w:rsidRDefault="00FC6830" w:rsidP="00FC6830">
      <w:pPr>
        <w:pStyle w:val="ONUME"/>
        <w:numPr>
          <w:ilvl w:val="0"/>
          <w:numId w:val="10"/>
        </w:numPr>
        <w:tabs>
          <w:tab w:val="num" w:pos="567"/>
        </w:tabs>
        <w:spacing w:afterLines="50" w:after="120" w:line="340" w:lineRule="atLeast"/>
        <w:ind w:left="0" w:firstLine="0"/>
        <w:jc w:val="both"/>
        <w:rPr>
          <w:rFonts w:asciiTheme="minorEastAsia" w:eastAsiaTheme="minorEastAsia" w:hAnsiTheme="minorEastAsia"/>
          <w:sz w:val="21"/>
          <w:szCs w:val="21"/>
        </w:rPr>
      </w:pPr>
      <w:r w:rsidRPr="00FC6830">
        <w:rPr>
          <w:rFonts w:asciiTheme="minorEastAsia" w:eastAsiaTheme="minorEastAsia" w:hAnsiTheme="minorEastAsia" w:hint="eastAsia"/>
          <w:sz w:val="21"/>
          <w:szCs w:val="21"/>
        </w:rPr>
        <w:t>尽管“适度统一公布”的解释存在问题，且表格PCT/RO/106中就如何改正缺陷的</w:t>
      </w:r>
      <w:r w:rsidR="00677393">
        <w:rPr>
          <w:rFonts w:asciiTheme="minorEastAsia" w:eastAsiaTheme="minorEastAsia" w:hAnsiTheme="minorEastAsia" w:hint="eastAsia"/>
          <w:sz w:val="21"/>
          <w:szCs w:val="21"/>
        </w:rPr>
        <w:t>说明</w:t>
      </w:r>
      <w:r w:rsidRPr="00FC6830">
        <w:rPr>
          <w:rFonts w:asciiTheme="minorEastAsia" w:eastAsiaTheme="minorEastAsia" w:hAnsiTheme="minorEastAsia" w:hint="eastAsia"/>
          <w:sz w:val="21"/>
          <w:szCs w:val="21"/>
        </w:rPr>
        <w:t>可以改进，但一些单位不认为该文件所载提案一定会纠正附图有缺陷的</w:t>
      </w:r>
      <w:r w:rsidR="004021DF">
        <w:rPr>
          <w:rFonts w:asciiTheme="minorEastAsia" w:eastAsiaTheme="minorEastAsia" w:hAnsiTheme="minorEastAsia" w:hint="eastAsia"/>
          <w:sz w:val="21"/>
          <w:szCs w:val="21"/>
        </w:rPr>
        <w:t>大量</w:t>
      </w:r>
      <w:r w:rsidRPr="00FC6830">
        <w:rPr>
          <w:rFonts w:asciiTheme="minorEastAsia" w:eastAsiaTheme="minorEastAsia" w:hAnsiTheme="minorEastAsia" w:hint="eastAsia"/>
          <w:sz w:val="21"/>
          <w:szCs w:val="21"/>
        </w:rPr>
        <w:t>国际申请</w:t>
      </w:r>
      <w:r w:rsidR="004021DF">
        <w:rPr>
          <w:rFonts w:asciiTheme="minorEastAsia" w:eastAsiaTheme="minorEastAsia" w:hAnsiTheme="minorEastAsia" w:hint="eastAsia"/>
          <w:sz w:val="21"/>
          <w:szCs w:val="21"/>
        </w:rPr>
        <w:t>中存在</w:t>
      </w:r>
      <w:r w:rsidRPr="00FC6830">
        <w:rPr>
          <w:rFonts w:asciiTheme="minorEastAsia" w:eastAsiaTheme="minorEastAsia" w:hAnsiTheme="minorEastAsia" w:hint="eastAsia"/>
          <w:sz w:val="21"/>
          <w:szCs w:val="21"/>
        </w:rPr>
        <w:t>的问题。一些单位还称，</w:t>
      </w:r>
      <w:r w:rsidR="003B59DF">
        <w:rPr>
          <w:rFonts w:asciiTheme="minorEastAsia" w:eastAsiaTheme="minorEastAsia" w:hAnsiTheme="minorEastAsia" w:hint="eastAsia"/>
          <w:sz w:val="21"/>
          <w:szCs w:val="21"/>
        </w:rPr>
        <w:t>在</w:t>
      </w:r>
      <w:r w:rsidRPr="00FC6830">
        <w:rPr>
          <w:rFonts w:asciiTheme="minorEastAsia" w:eastAsiaTheme="minorEastAsia" w:hAnsiTheme="minorEastAsia" w:hint="eastAsia"/>
          <w:sz w:val="21"/>
          <w:szCs w:val="21"/>
        </w:rPr>
        <w:t>文件第14段中</w:t>
      </w:r>
      <w:r w:rsidR="003B59DF">
        <w:rPr>
          <w:rFonts w:asciiTheme="minorEastAsia" w:eastAsiaTheme="minorEastAsia" w:hAnsiTheme="minorEastAsia" w:hint="eastAsia"/>
          <w:sz w:val="21"/>
          <w:szCs w:val="21"/>
        </w:rPr>
        <w:t>对</w:t>
      </w:r>
      <w:r w:rsidRPr="00FC6830">
        <w:rPr>
          <w:rFonts w:asciiTheme="minorEastAsia" w:eastAsiaTheme="minorEastAsia" w:hAnsiTheme="minorEastAsia" w:hint="eastAsia"/>
          <w:sz w:val="21"/>
          <w:szCs w:val="21"/>
        </w:rPr>
        <w:t>适度统一公布的特点</w:t>
      </w:r>
      <w:r w:rsidR="003B59DF">
        <w:rPr>
          <w:rFonts w:asciiTheme="minorEastAsia" w:eastAsiaTheme="minorEastAsia" w:hAnsiTheme="minorEastAsia" w:hint="eastAsia"/>
          <w:sz w:val="21"/>
          <w:szCs w:val="21"/>
        </w:rPr>
        <w:t>进行定义</w:t>
      </w:r>
      <w:r w:rsidRPr="00FC6830">
        <w:rPr>
          <w:rFonts w:asciiTheme="minorEastAsia" w:eastAsiaTheme="minorEastAsia" w:hAnsiTheme="minorEastAsia" w:hint="eastAsia"/>
          <w:sz w:val="21"/>
          <w:szCs w:val="21"/>
        </w:rPr>
        <w:t>会产生不同于细则11的标准。因此，美国专利商标局建议与国际局合作，探索</w:t>
      </w:r>
      <w:r w:rsidR="00550013">
        <w:rPr>
          <w:rFonts w:asciiTheme="minorEastAsia" w:eastAsiaTheme="minorEastAsia" w:hAnsiTheme="minorEastAsia" w:hint="eastAsia"/>
          <w:sz w:val="21"/>
          <w:szCs w:val="21"/>
        </w:rPr>
        <w:t>各种方式，以便</w:t>
      </w:r>
      <w:r w:rsidRPr="00FC6830">
        <w:rPr>
          <w:rFonts w:asciiTheme="minorEastAsia" w:eastAsiaTheme="minorEastAsia" w:hAnsiTheme="minorEastAsia" w:hint="eastAsia"/>
          <w:sz w:val="21"/>
          <w:szCs w:val="21"/>
        </w:rPr>
        <w:t>更高效</w:t>
      </w:r>
      <w:r w:rsidR="00550013">
        <w:rPr>
          <w:rFonts w:asciiTheme="minorEastAsia" w:eastAsiaTheme="minorEastAsia" w:hAnsiTheme="minorEastAsia" w:hint="eastAsia"/>
          <w:sz w:val="21"/>
          <w:szCs w:val="21"/>
        </w:rPr>
        <w:t>地</w:t>
      </w:r>
      <w:r w:rsidRPr="00FC6830">
        <w:rPr>
          <w:rFonts w:asciiTheme="minorEastAsia" w:eastAsiaTheme="minorEastAsia" w:hAnsiTheme="minorEastAsia" w:hint="eastAsia"/>
          <w:sz w:val="21"/>
          <w:szCs w:val="21"/>
        </w:rPr>
        <w:t>处理不符合细则11规定的附图。在此方面，国际局评论说，明确任何提案的目标很重要。需要迅速应对紧迫的问题，但是</w:t>
      </w:r>
      <w:r w:rsidR="00A814F5">
        <w:rPr>
          <w:rFonts w:asciiTheme="minorEastAsia" w:eastAsiaTheme="minorEastAsia" w:hAnsiTheme="minorEastAsia" w:hint="eastAsia"/>
          <w:sz w:val="21"/>
          <w:szCs w:val="21"/>
        </w:rPr>
        <w:t>继续工作</w:t>
      </w:r>
      <w:r w:rsidRPr="00FC6830">
        <w:rPr>
          <w:rFonts w:asciiTheme="minorEastAsia" w:eastAsiaTheme="minorEastAsia" w:hAnsiTheme="minorEastAsia" w:hint="eastAsia"/>
          <w:sz w:val="21"/>
          <w:szCs w:val="21"/>
        </w:rPr>
        <w:t>以更</w:t>
      </w:r>
      <w:r w:rsidR="00A814F5">
        <w:rPr>
          <w:rFonts w:asciiTheme="minorEastAsia" w:eastAsiaTheme="minorEastAsia" w:hAnsiTheme="minorEastAsia" w:hint="eastAsia"/>
          <w:sz w:val="21"/>
          <w:szCs w:val="21"/>
        </w:rPr>
        <w:t>全面</w:t>
      </w:r>
      <w:r w:rsidRPr="00FC6830">
        <w:rPr>
          <w:rFonts w:asciiTheme="minorEastAsia" w:eastAsiaTheme="minorEastAsia" w:hAnsiTheme="minorEastAsia" w:hint="eastAsia"/>
          <w:sz w:val="21"/>
          <w:szCs w:val="21"/>
        </w:rPr>
        <w:t>地处理根本问题可能是适当的。为此，一个单位建议，国际局应阐明它实现“适度统一公布”的需求，因为这将有助于更新需由受理局检查的细则11的要求。</w:t>
      </w:r>
    </w:p>
    <w:p w:rsidR="00FC6830" w:rsidRPr="00FC6830" w:rsidRDefault="00FC6830" w:rsidP="00FC6830">
      <w:pPr>
        <w:pStyle w:val="ONUME"/>
        <w:numPr>
          <w:ilvl w:val="0"/>
          <w:numId w:val="10"/>
        </w:numPr>
        <w:tabs>
          <w:tab w:val="num" w:pos="567"/>
        </w:tabs>
        <w:spacing w:afterLines="50" w:after="120" w:line="340" w:lineRule="atLeast"/>
        <w:ind w:left="567" w:firstLine="0"/>
        <w:jc w:val="both"/>
        <w:rPr>
          <w:rFonts w:asciiTheme="minorEastAsia" w:eastAsiaTheme="minorEastAsia" w:hAnsiTheme="minorEastAsia"/>
          <w:sz w:val="21"/>
          <w:szCs w:val="21"/>
        </w:rPr>
      </w:pPr>
      <w:r w:rsidRPr="00FC6830">
        <w:rPr>
          <w:rFonts w:asciiTheme="minorEastAsia" w:eastAsiaTheme="minorEastAsia" w:hAnsiTheme="minorEastAsia" w:hint="eastAsia"/>
          <w:sz w:val="21"/>
          <w:szCs w:val="21"/>
        </w:rPr>
        <w:t>会议请美国专利商标局与国际局合作，</w:t>
      </w:r>
      <w:r w:rsidR="00E2585F">
        <w:rPr>
          <w:rFonts w:asciiTheme="minorEastAsia" w:eastAsiaTheme="minorEastAsia" w:hAnsiTheme="minorEastAsia" w:hint="eastAsia"/>
          <w:sz w:val="21"/>
          <w:szCs w:val="21"/>
        </w:rPr>
        <w:t>编拟</w:t>
      </w:r>
      <w:r w:rsidRPr="00FC6830">
        <w:rPr>
          <w:rFonts w:asciiTheme="minorEastAsia" w:eastAsiaTheme="minorEastAsia" w:hAnsiTheme="minorEastAsia" w:hint="eastAsia"/>
          <w:sz w:val="21"/>
          <w:szCs w:val="21"/>
        </w:rPr>
        <w:t>解决处理国际申请中不规范附图的问题及其他相关问题的提案。</w:t>
      </w:r>
    </w:p>
    <w:p w:rsidR="00FC6830" w:rsidRPr="00FC6830" w:rsidRDefault="00FC6830" w:rsidP="00A84D04">
      <w:pPr>
        <w:pStyle w:val="Heading1"/>
        <w:overflowPunct w:val="0"/>
        <w:spacing w:beforeLines="100" w:afterLines="50" w:after="120" w:line="340" w:lineRule="atLeast"/>
        <w:jc w:val="both"/>
        <w:rPr>
          <w:rFonts w:ascii="SimHei" w:eastAsia="SimHei" w:hAnsi="SimHei"/>
          <w:b w:val="0"/>
          <w:sz w:val="21"/>
          <w:szCs w:val="21"/>
        </w:rPr>
      </w:pPr>
      <w:r w:rsidRPr="00FC6830">
        <w:rPr>
          <w:rFonts w:ascii="SimHei" w:eastAsia="SimHei" w:hAnsi="SimHei" w:hint="eastAsia"/>
          <w:b w:val="0"/>
          <w:sz w:val="21"/>
          <w:szCs w:val="21"/>
        </w:rPr>
        <w:t>PCT费用的汇缴和净额清算试点</w:t>
      </w:r>
    </w:p>
    <w:p w:rsidR="00FC6830" w:rsidRPr="00FC6830" w:rsidRDefault="00FC6830" w:rsidP="00FC6830">
      <w:pPr>
        <w:pStyle w:val="ONUME"/>
        <w:numPr>
          <w:ilvl w:val="0"/>
          <w:numId w:val="10"/>
        </w:numPr>
        <w:tabs>
          <w:tab w:val="num" w:pos="567"/>
        </w:tabs>
        <w:spacing w:afterLines="50" w:after="120" w:line="340" w:lineRule="atLeast"/>
        <w:ind w:left="0" w:firstLine="0"/>
        <w:jc w:val="both"/>
        <w:rPr>
          <w:rFonts w:asciiTheme="minorEastAsia" w:eastAsiaTheme="minorEastAsia" w:hAnsiTheme="minorEastAsia"/>
          <w:sz w:val="21"/>
          <w:szCs w:val="21"/>
        </w:rPr>
      </w:pPr>
      <w:r w:rsidRPr="00FC6830">
        <w:rPr>
          <w:rFonts w:asciiTheme="minorEastAsia" w:eastAsiaTheme="minorEastAsia" w:hAnsiTheme="minorEastAsia" w:hint="eastAsia"/>
          <w:sz w:val="21"/>
          <w:szCs w:val="21"/>
        </w:rPr>
        <w:t>讨论依据文件</w:t>
      </w:r>
      <w:r w:rsidRPr="00FC6830">
        <w:rPr>
          <w:rFonts w:asciiTheme="minorEastAsia" w:eastAsiaTheme="minorEastAsia" w:hAnsiTheme="minorEastAsia"/>
          <w:sz w:val="21"/>
          <w:szCs w:val="21"/>
        </w:rPr>
        <w:t>PCT/MIA/27/7</w:t>
      </w:r>
      <w:r w:rsidRPr="00FC6830">
        <w:rPr>
          <w:rFonts w:asciiTheme="minorEastAsia" w:eastAsiaTheme="minorEastAsia" w:hAnsiTheme="minorEastAsia" w:hint="eastAsia"/>
          <w:sz w:val="21"/>
          <w:szCs w:val="21"/>
        </w:rPr>
        <w:t>进行。</w:t>
      </w:r>
    </w:p>
    <w:p w:rsidR="00FC6830" w:rsidRPr="00FC6830" w:rsidRDefault="00FC6830" w:rsidP="00FC6830">
      <w:pPr>
        <w:pStyle w:val="ONUME"/>
        <w:numPr>
          <w:ilvl w:val="0"/>
          <w:numId w:val="10"/>
        </w:numPr>
        <w:tabs>
          <w:tab w:val="num" w:pos="567"/>
        </w:tabs>
        <w:spacing w:afterLines="50" w:after="120" w:line="340" w:lineRule="atLeast"/>
        <w:ind w:left="0" w:firstLine="0"/>
        <w:jc w:val="both"/>
        <w:rPr>
          <w:rFonts w:asciiTheme="minorEastAsia" w:eastAsiaTheme="minorEastAsia" w:hAnsiTheme="minorEastAsia"/>
          <w:sz w:val="21"/>
          <w:szCs w:val="21"/>
        </w:rPr>
      </w:pPr>
      <w:r w:rsidRPr="00FC6830">
        <w:rPr>
          <w:rFonts w:asciiTheme="minorEastAsia" w:eastAsiaTheme="minorEastAsia" w:hAnsiTheme="minorEastAsia" w:hint="eastAsia"/>
          <w:sz w:val="21"/>
          <w:szCs w:val="21"/>
        </w:rPr>
        <w:t>参与费用汇</w:t>
      </w:r>
      <w:proofErr w:type="gramStart"/>
      <w:r w:rsidRPr="00FC6830">
        <w:rPr>
          <w:rFonts w:asciiTheme="minorEastAsia" w:eastAsiaTheme="minorEastAsia" w:hAnsiTheme="minorEastAsia" w:hint="eastAsia"/>
          <w:sz w:val="21"/>
          <w:szCs w:val="21"/>
        </w:rPr>
        <w:t>缴试点</w:t>
      </w:r>
      <w:proofErr w:type="gramEnd"/>
      <w:r w:rsidRPr="00FC6830">
        <w:rPr>
          <w:rFonts w:asciiTheme="minorEastAsia" w:eastAsiaTheme="minorEastAsia" w:hAnsiTheme="minorEastAsia" w:hint="eastAsia"/>
          <w:sz w:val="21"/>
          <w:szCs w:val="21"/>
        </w:rPr>
        <w:t>的单位对进展表示满意，指出该试点减少了成本和工作量。这些单位鼓励更多参与，并指出益处</w:t>
      </w:r>
      <w:proofErr w:type="gramStart"/>
      <w:r w:rsidRPr="00FC6830">
        <w:rPr>
          <w:rFonts w:asciiTheme="minorEastAsia" w:eastAsiaTheme="minorEastAsia" w:hAnsiTheme="minorEastAsia" w:hint="eastAsia"/>
          <w:sz w:val="21"/>
          <w:szCs w:val="21"/>
        </w:rPr>
        <w:t>随参与局数量</w:t>
      </w:r>
      <w:proofErr w:type="gramEnd"/>
      <w:r w:rsidRPr="00FC6830">
        <w:rPr>
          <w:rFonts w:asciiTheme="minorEastAsia" w:eastAsiaTheme="minorEastAsia" w:hAnsiTheme="minorEastAsia" w:hint="eastAsia"/>
          <w:sz w:val="21"/>
          <w:szCs w:val="21"/>
        </w:rPr>
        <w:t>的增多而大幅增加。各单位正在等待载有关于《行政规程》正式确立该试点的提案的通函。《行政规程》提供足够的灵活性，并将各国法律和程序的特殊要求纳入考虑，这很重要。国际局称，提案将</w:t>
      </w:r>
      <w:r w:rsidR="006442F9">
        <w:rPr>
          <w:rFonts w:asciiTheme="minorEastAsia" w:eastAsiaTheme="minorEastAsia" w:hAnsiTheme="minorEastAsia" w:hint="eastAsia"/>
          <w:sz w:val="21"/>
          <w:szCs w:val="21"/>
        </w:rPr>
        <w:t>着眼于</w:t>
      </w:r>
      <w:r w:rsidRPr="00FC6830">
        <w:rPr>
          <w:rFonts w:asciiTheme="minorEastAsia" w:eastAsiaTheme="minorEastAsia" w:hAnsiTheme="minorEastAsia" w:hint="eastAsia"/>
          <w:sz w:val="21"/>
          <w:szCs w:val="21"/>
        </w:rPr>
        <w:t>解决一些主管</w:t>
      </w:r>
      <w:proofErr w:type="gramStart"/>
      <w:r w:rsidRPr="00FC6830">
        <w:rPr>
          <w:rFonts w:asciiTheme="minorEastAsia" w:eastAsiaTheme="minorEastAsia" w:hAnsiTheme="minorEastAsia" w:hint="eastAsia"/>
          <w:sz w:val="21"/>
          <w:szCs w:val="21"/>
        </w:rPr>
        <w:t>局面临</w:t>
      </w:r>
      <w:proofErr w:type="gramEnd"/>
      <w:r w:rsidRPr="00FC6830">
        <w:rPr>
          <w:rFonts w:asciiTheme="minorEastAsia" w:eastAsiaTheme="minorEastAsia" w:hAnsiTheme="minorEastAsia" w:hint="eastAsia"/>
          <w:sz w:val="21"/>
          <w:szCs w:val="21"/>
        </w:rPr>
        <w:t>的法律障碍，并允许在对现行程序最低限度修改的情况下参与。不过，</w:t>
      </w:r>
      <w:r w:rsidR="006442F9">
        <w:rPr>
          <w:rFonts w:asciiTheme="minorEastAsia" w:eastAsiaTheme="minorEastAsia" w:hAnsiTheme="minorEastAsia" w:hint="eastAsia"/>
          <w:sz w:val="21"/>
          <w:szCs w:val="21"/>
        </w:rPr>
        <w:t>需要就</w:t>
      </w:r>
      <w:r w:rsidRPr="00FC6830">
        <w:rPr>
          <w:rFonts w:asciiTheme="minorEastAsia" w:eastAsiaTheme="minorEastAsia" w:hAnsiTheme="minorEastAsia" w:hint="eastAsia"/>
          <w:sz w:val="21"/>
          <w:szCs w:val="21"/>
        </w:rPr>
        <w:t>使用有效一致的机器可读格式交流费用信息</w:t>
      </w:r>
      <w:r w:rsidR="006442F9">
        <w:rPr>
          <w:rFonts w:asciiTheme="minorEastAsia" w:eastAsiaTheme="minorEastAsia" w:hAnsiTheme="minorEastAsia" w:hint="eastAsia"/>
          <w:sz w:val="21"/>
          <w:szCs w:val="21"/>
        </w:rPr>
        <w:t>确定一种</w:t>
      </w:r>
      <w:r w:rsidRPr="00FC6830">
        <w:rPr>
          <w:rFonts w:asciiTheme="minorEastAsia" w:eastAsiaTheme="minorEastAsia" w:hAnsiTheme="minorEastAsia" w:hint="eastAsia"/>
          <w:sz w:val="21"/>
          <w:szCs w:val="21"/>
        </w:rPr>
        <w:t>明确</w:t>
      </w:r>
      <w:r w:rsidR="006442F9">
        <w:rPr>
          <w:rFonts w:asciiTheme="minorEastAsia" w:eastAsiaTheme="minorEastAsia" w:hAnsiTheme="minorEastAsia" w:hint="eastAsia"/>
          <w:sz w:val="21"/>
          <w:szCs w:val="21"/>
        </w:rPr>
        <w:t>的方式，这点也</w:t>
      </w:r>
      <w:r w:rsidRPr="00FC6830">
        <w:rPr>
          <w:rFonts w:asciiTheme="minorEastAsia" w:eastAsiaTheme="minorEastAsia" w:hAnsiTheme="minorEastAsia" w:hint="eastAsia"/>
          <w:sz w:val="21"/>
          <w:szCs w:val="21"/>
        </w:rPr>
        <w:t>很重要。这将使国际局能够</w:t>
      </w:r>
      <w:r w:rsidR="009360C6">
        <w:rPr>
          <w:rFonts w:asciiTheme="minorEastAsia" w:eastAsiaTheme="minorEastAsia" w:hAnsiTheme="minorEastAsia" w:hint="eastAsia"/>
          <w:sz w:val="21"/>
          <w:szCs w:val="21"/>
        </w:rPr>
        <w:t>在以下操作方面</w:t>
      </w:r>
      <w:r w:rsidRPr="00FC6830">
        <w:rPr>
          <w:rFonts w:asciiTheme="minorEastAsia" w:eastAsiaTheme="minorEastAsia" w:hAnsiTheme="minorEastAsia" w:hint="eastAsia"/>
          <w:sz w:val="21"/>
          <w:szCs w:val="21"/>
        </w:rPr>
        <w:t>减少</w:t>
      </w:r>
      <w:r w:rsidR="009360C6">
        <w:rPr>
          <w:rFonts w:asciiTheme="minorEastAsia" w:eastAsiaTheme="minorEastAsia" w:hAnsiTheme="minorEastAsia" w:hint="eastAsia"/>
          <w:sz w:val="21"/>
          <w:szCs w:val="21"/>
        </w:rPr>
        <w:t>人工投入：核对</w:t>
      </w:r>
      <w:r w:rsidR="00D215C8">
        <w:rPr>
          <w:rFonts w:asciiTheme="minorEastAsia" w:eastAsiaTheme="minorEastAsia" w:hAnsiTheme="minorEastAsia" w:hint="eastAsia"/>
          <w:sz w:val="21"/>
          <w:szCs w:val="21"/>
        </w:rPr>
        <w:t>汇缴费用，</w:t>
      </w:r>
      <w:r w:rsidRPr="00FC6830">
        <w:rPr>
          <w:rFonts w:asciiTheme="minorEastAsia" w:eastAsiaTheme="minorEastAsia" w:hAnsiTheme="minorEastAsia" w:hint="eastAsia"/>
          <w:sz w:val="21"/>
          <w:szCs w:val="21"/>
        </w:rPr>
        <w:t>为申请人提供更好的信息</w:t>
      </w:r>
      <w:r w:rsidR="00D215C8">
        <w:rPr>
          <w:rFonts w:asciiTheme="minorEastAsia" w:eastAsiaTheme="minorEastAsia" w:hAnsiTheme="minorEastAsia" w:hint="eastAsia"/>
          <w:sz w:val="21"/>
          <w:szCs w:val="21"/>
        </w:rPr>
        <w:t>，</w:t>
      </w:r>
      <w:r w:rsidRPr="00FC6830">
        <w:rPr>
          <w:rFonts w:asciiTheme="minorEastAsia" w:eastAsiaTheme="minorEastAsia" w:hAnsiTheme="minorEastAsia" w:hint="eastAsia"/>
          <w:sz w:val="21"/>
          <w:szCs w:val="21"/>
        </w:rPr>
        <w:t>确保报告的任何金额</w:t>
      </w:r>
      <w:r w:rsidR="00D215C8">
        <w:rPr>
          <w:rFonts w:asciiTheme="minorEastAsia" w:eastAsiaTheme="minorEastAsia" w:hAnsiTheme="minorEastAsia" w:hint="eastAsia"/>
          <w:sz w:val="21"/>
          <w:szCs w:val="21"/>
        </w:rPr>
        <w:t>有</w:t>
      </w:r>
      <w:r w:rsidRPr="00FC6830">
        <w:rPr>
          <w:rFonts w:asciiTheme="minorEastAsia" w:eastAsiaTheme="minorEastAsia" w:hAnsiTheme="minorEastAsia" w:hint="eastAsia"/>
          <w:sz w:val="21"/>
          <w:szCs w:val="21"/>
        </w:rPr>
        <w:t>明显不一致</w:t>
      </w:r>
      <w:r w:rsidR="00D215C8">
        <w:rPr>
          <w:rFonts w:asciiTheme="minorEastAsia" w:eastAsiaTheme="minorEastAsia" w:hAnsiTheme="minorEastAsia" w:hint="eastAsia"/>
          <w:sz w:val="21"/>
          <w:szCs w:val="21"/>
        </w:rPr>
        <w:t>时</w:t>
      </w:r>
      <w:r w:rsidRPr="00FC6830">
        <w:rPr>
          <w:rFonts w:asciiTheme="minorEastAsia" w:eastAsiaTheme="minorEastAsia" w:hAnsiTheme="minorEastAsia" w:hint="eastAsia"/>
          <w:sz w:val="21"/>
          <w:szCs w:val="21"/>
        </w:rPr>
        <w:t>可立即向各主管局强调，</w:t>
      </w:r>
      <w:r w:rsidR="000E1E2F">
        <w:rPr>
          <w:rFonts w:asciiTheme="minorEastAsia" w:eastAsiaTheme="minorEastAsia" w:hAnsiTheme="minorEastAsia" w:hint="eastAsia"/>
          <w:sz w:val="21"/>
          <w:szCs w:val="21"/>
        </w:rPr>
        <w:t>从而</w:t>
      </w:r>
      <w:r w:rsidRPr="00FC6830">
        <w:rPr>
          <w:rFonts w:asciiTheme="minorEastAsia" w:eastAsiaTheme="minorEastAsia" w:hAnsiTheme="minorEastAsia" w:hint="eastAsia"/>
          <w:sz w:val="21"/>
          <w:szCs w:val="21"/>
        </w:rPr>
        <w:t>避免</w:t>
      </w:r>
      <w:r w:rsidR="000E1E2F">
        <w:rPr>
          <w:rFonts w:asciiTheme="minorEastAsia" w:eastAsiaTheme="minorEastAsia" w:hAnsiTheme="minorEastAsia" w:hint="eastAsia"/>
          <w:sz w:val="21"/>
          <w:szCs w:val="21"/>
        </w:rPr>
        <w:t>错误</w:t>
      </w:r>
      <w:r w:rsidRPr="00FC6830">
        <w:rPr>
          <w:rFonts w:asciiTheme="minorEastAsia" w:eastAsiaTheme="minorEastAsia" w:hAnsiTheme="minorEastAsia" w:hint="eastAsia"/>
          <w:sz w:val="21"/>
          <w:szCs w:val="21"/>
        </w:rPr>
        <w:t>汇缴</w:t>
      </w:r>
      <w:r w:rsidR="000E1E2F">
        <w:rPr>
          <w:rFonts w:asciiTheme="minorEastAsia" w:eastAsiaTheme="minorEastAsia" w:hAnsiTheme="minorEastAsia" w:hint="eastAsia"/>
          <w:sz w:val="21"/>
          <w:szCs w:val="21"/>
        </w:rPr>
        <w:t>，也避免</w:t>
      </w:r>
      <w:r w:rsidRPr="00FC6830">
        <w:rPr>
          <w:rFonts w:asciiTheme="minorEastAsia" w:eastAsiaTheme="minorEastAsia" w:hAnsiTheme="minorEastAsia" w:hint="eastAsia"/>
          <w:sz w:val="21"/>
          <w:szCs w:val="21"/>
        </w:rPr>
        <w:t>下个月予以更正。</w:t>
      </w:r>
    </w:p>
    <w:p w:rsidR="00FC6830" w:rsidRPr="00FC6830" w:rsidRDefault="00FC6830" w:rsidP="00FC6830">
      <w:pPr>
        <w:pStyle w:val="ONUME"/>
        <w:numPr>
          <w:ilvl w:val="0"/>
          <w:numId w:val="10"/>
        </w:numPr>
        <w:tabs>
          <w:tab w:val="num" w:pos="567"/>
        </w:tabs>
        <w:spacing w:afterLines="50" w:after="120" w:line="340" w:lineRule="atLeast"/>
        <w:ind w:left="0" w:firstLine="0"/>
        <w:jc w:val="both"/>
        <w:rPr>
          <w:rFonts w:asciiTheme="minorEastAsia" w:eastAsiaTheme="minorEastAsia" w:hAnsiTheme="minorEastAsia"/>
          <w:sz w:val="21"/>
          <w:szCs w:val="21"/>
        </w:rPr>
      </w:pPr>
      <w:r w:rsidRPr="00FC6830">
        <w:rPr>
          <w:rFonts w:asciiTheme="minorEastAsia" w:eastAsiaTheme="minorEastAsia" w:hAnsiTheme="minorEastAsia" w:hint="eastAsia"/>
          <w:sz w:val="21"/>
          <w:szCs w:val="21"/>
        </w:rPr>
        <w:t>欧洲专利局目前正以这种方式接收37个受理局的费用汇缴，占欧洲专利局为其他主管局所开展检索量的95</w:t>
      </w:r>
      <w:r w:rsidR="007129A5">
        <w:rPr>
          <w:rFonts w:asciiTheme="minorEastAsia" w:eastAsiaTheme="minorEastAsia" w:hAnsiTheme="minorEastAsia" w:hint="eastAsia"/>
          <w:sz w:val="21"/>
          <w:szCs w:val="21"/>
        </w:rPr>
        <w:t>%</w:t>
      </w:r>
      <w:r w:rsidRPr="00FC6830">
        <w:rPr>
          <w:rFonts w:asciiTheme="minorEastAsia" w:eastAsiaTheme="minorEastAsia" w:hAnsiTheme="minorEastAsia" w:hint="eastAsia"/>
          <w:sz w:val="21"/>
          <w:szCs w:val="21"/>
        </w:rPr>
        <w:t>。它希望扩大这一进程，纳入将其作为主管单位的</w:t>
      </w:r>
      <w:r w:rsidR="007129A5" w:rsidRPr="00FC6830">
        <w:rPr>
          <w:rFonts w:asciiTheme="minorEastAsia" w:eastAsiaTheme="minorEastAsia" w:hAnsiTheme="minorEastAsia" w:hint="eastAsia"/>
          <w:sz w:val="21"/>
          <w:szCs w:val="21"/>
        </w:rPr>
        <w:t>所有</w:t>
      </w:r>
      <w:r w:rsidRPr="00FC6830">
        <w:rPr>
          <w:rFonts w:asciiTheme="minorEastAsia" w:eastAsiaTheme="minorEastAsia" w:hAnsiTheme="minorEastAsia" w:hint="eastAsia"/>
          <w:sz w:val="21"/>
          <w:szCs w:val="21"/>
        </w:rPr>
        <w:t>受理局的汇缴，最好在2020年或至少在2021年年底之前。其他单位表示有意扩大</w:t>
      </w:r>
      <w:r w:rsidR="00F35812">
        <w:rPr>
          <w:rFonts w:asciiTheme="minorEastAsia" w:eastAsiaTheme="minorEastAsia" w:hAnsiTheme="minorEastAsia" w:hint="eastAsia"/>
          <w:sz w:val="21"/>
          <w:szCs w:val="21"/>
        </w:rPr>
        <w:t>它</w:t>
      </w:r>
      <w:r w:rsidRPr="00FC6830">
        <w:rPr>
          <w:rFonts w:asciiTheme="minorEastAsia" w:eastAsiaTheme="minorEastAsia" w:hAnsiTheme="minorEastAsia" w:hint="eastAsia"/>
          <w:sz w:val="21"/>
          <w:szCs w:val="21"/>
        </w:rPr>
        <w:t>们的参与，无论是</w:t>
      </w:r>
      <w:r w:rsidR="00F35812">
        <w:rPr>
          <w:rFonts w:asciiTheme="minorEastAsia" w:eastAsiaTheme="minorEastAsia" w:hAnsiTheme="minorEastAsia" w:hint="eastAsia"/>
          <w:sz w:val="21"/>
          <w:szCs w:val="21"/>
        </w:rPr>
        <w:t>执行汇</w:t>
      </w:r>
      <w:proofErr w:type="gramStart"/>
      <w:r w:rsidR="00F35812">
        <w:rPr>
          <w:rFonts w:asciiTheme="minorEastAsia" w:eastAsiaTheme="minorEastAsia" w:hAnsiTheme="minorEastAsia" w:hint="eastAsia"/>
          <w:sz w:val="21"/>
          <w:szCs w:val="21"/>
        </w:rPr>
        <w:t>缴还是</w:t>
      </w:r>
      <w:proofErr w:type="gramEnd"/>
      <w:r w:rsidRPr="00FC6830">
        <w:rPr>
          <w:rFonts w:asciiTheme="minorEastAsia" w:eastAsiaTheme="minorEastAsia" w:hAnsiTheme="minorEastAsia" w:hint="eastAsia"/>
          <w:sz w:val="21"/>
          <w:szCs w:val="21"/>
        </w:rPr>
        <w:t>接收汇缴</w:t>
      </w:r>
      <w:r w:rsidR="00F35812">
        <w:rPr>
          <w:rFonts w:asciiTheme="minorEastAsia" w:eastAsiaTheme="minorEastAsia" w:hAnsiTheme="minorEastAsia" w:hint="eastAsia"/>
          <w:sz w:val="21"/>
          <w:szCs w:val="21"/>
        </w:rPr>
        <w:t>，以及在</w:t>
      </w:r>
      <w:r w:rsidRPr="00FC6830">
        <w:rPr>
          <w:rFonts w:asciiTheme="minorEastAsia" w:eastAsiaTheme="minorEastAsia" w:hAnsiTheme="minorEastAsia" w:hint="eastAsia"/>
          <w:sz w:val="21"/>
          <w:szCs w:val="21"/>
        </w:rPr>
        <w:t>伙伴主管局方面。其他单位表示有意尽快加入这项业务。一个单位原则上认可该系统的益处，但指出无法在不久的将来对IT系统做出加入所需的更改。</w:t>
      </w:r>
    </w:p>
    <w:p w:rsidR="00FC6830" w:rsidRPr="00FC6830" w:rsidRDefault="00FC6830" w:rsidP="00FC6830">
      <w:pPr>
        <w:pStyle w:val="ONUME"/>
        <w:numPr>
          <w:ilvl w:val="0"/>
          <w:numId w:val="10"/>
        </w:numPr>
        <w:tabs>
          <w:tab w:val="num" w:pos="567"/>
        </w:tabs>
        <w:spacing w:afterLines="50" w:after="120" w:line="340" w:lineRule="atLeast"/>
        <w:ind w:left="567" w:firstLine="0"/>
        <w:jc w:val="both"/>
        <w:rPr>
          <w:rFonts w:asciiTheme="minorEastAsia" w:eastAsiaTheme="minorEastAsia" w:hAnsiTheme="minorEastAsia"/>
          <w:sz w:val="21"/>
          <w:szCs w:val="21"/>
        </w:rPr>
      </w:pPr>
      <w:r w:rsidRPr="00FC6830">
        <w:rPr>
          <w:rFonts w:asciiTheme="minorEastAsia" w:eastAsiaTheme="minorEastAsia" w:hAnsiTheme="minorEastAsia" w:hint="eastAsia"/>
          <w:sz w:val="21"/>
          <w:szCs w:val="21"/>
        </w:rPr>
        <w:t>会议注意到文件</w:t>
      </w:r>
      <w:r w:rsidRPr="00FC6830">
        <w:rPr>
          <w:rFonts w:asciiTheme="minorEastAsia" w:eastAsiaTheme="minorEastAsia" w:hAnsiTheme="minorEastAsia"/>
          <w:sz w:val="21"/>
          <w:szCs w:val="21"/>
        </w:rPr>
        <w:t>PCT/MIA/27/7</w:t>
      </w:r>
      <w:r w:rsidRPr="00FC6830">
        <w:rPr>
          <w:rFonts w:asciiTheme="minorEastAsia" w:eastAsiaTheme="minorEastAsia" w:hAnsiTheme="minorEastAsia" w:hint="eastAsia"/>
          <w:sz w:val="21"/>
          <w:szCs w:val="21"/>
        </w:rPr>
        <w:t>的内容。</w:t>
      </w:r>
    </w:p>
    <w:p w:rsidR="00FC6830" w:rsidRPr="00FC6830" w:rsidRDefault="00FC6830" w:rsidP="00A84D04">
      <w:pPr>
        <w:pStyle w:val="Heading1"/>
        <w:overflowPunct w:val="0"/>
        <w:spacing w:beforeLines="100" w:afterLines="50" w:after="120" w:line="340" w:lineRule="atLeast"/>
        <w:jc w:val="both"/>
        <w:rPr>
          <w:rFonts w:ascii="SimHei" w:eastAsia="SimHei" w:hAnsi="SimHei"/>
          <w:b w:val="0"/>
          <w:sz w:val="21"/>
          <w:szCs w:val="21"/>
        </w:rPr>
      </w:pPr>
      <w:r w:rsidRPr="00FC6830">
        <w:rPr>
          <w:rFonts w:ascii="SimHei" w:eastAsia="SimHei" w:hAnsi="SimHei" w:hint="eastAsia"/>
          <w:b w:val="0"/>
          <w:sz w:val="21"/>
          <w:szCs w:val="21"/>
        </w:rPr>
        <w:t>对补充国际检索制度的审查</w:t>
      </w:r>
    </w:p>
    <w:p w:rsidR="00FC6830" w:rsidRPr="00FC6830" w:rsidRDefault="00FC6830" w:rsidP="00FC6830">
      <w:pPr>
        <w:pStyle w:val="ONUME"/>
        <w:numPr>
          <w:ilvl w:val="0"/>
          <w:numId w:val="10"/>
        </w:numPr>
        <w:tabs>
          <w:tab w:val="num" w:pos="567"/>
        </w:tabs>
        <w:spacing w:afterLines="50" w:after="120" w:line="340" w:lineRule="atLeast"/>
        <w:ind w:left="0" w:firstLine="0"/>
        <w:jc w:val="both"/>
        <w:rPr>
          <w:rFonts w:asciiTheme="minorEastAsia" w:eastAsiaTheme="minorEastAsia" w:hAnsiTheme="minorEastAsia"/>
          <w:sz w:val="21"/>
          <w:szCs w:val="21"/>
        </w:rPr>
      </w:pPr>
      <w:r w:rsidRPr="00FC6830">
        <w:rPr>
          <w:rFonts w:asciiTheme="minorEastAsia" w:eastAsiaTheme="minorEastAsia" w:hAnsiTheme="minorEastAsia" w:hint="eastAsia"/>
          <w:sz w:val="21"/>
          <w:szCs w:val="21"/>
        </w:rPr>
        <w:t>讨论依据文件</w:t>
      </w:r>
      <w:r w:rsidRPr="00FC6830">
        <w:rPr>
          <w:rFonts w:asciiTheme="minorEastAsia" w:eastAsiaTheme="minorEastAsia" w:hAnsiTheme="minorEastAsia"/>
          <w:sz w:val="21"/>
          <w:szCs w:val="21"/>
        </w:rPr>
        <w:t>PCT/MIA/27/5</w:t>
      </w:r>
      <w:r w:rsidRPr="00FC6830">
        <w:rPr>
          <w:rFonts w:asciiTheme="minorEastAsia" w:eastAsiaTheme="minorEastAsia" w:hAnsiTheme="minorEastAsia" w:hint="eastAsia"/>
          <w:sz w:val="21"/>
          <w:szCs w:val="21"/>
        </w:rPr>
        <w:t>进行。</w:t>
      </w:r>
    </w:p>
    <w:p w:rsidR="00FC6830" w:rsidRPr="00FC6830" w:rsidRDefault="00FC6830" w:rsidP="00FC6830">
      <w:pPr>
        <w:pStyle w:val="ONUME"/>
        <w:numPr>
          <w:ilvl w:val="0"/>
          <w:numId w:val="10"/>
        </w:numPr>
        <w:tabs>
          <w:tab w:val="num" w:pos="567"/>
        </w:tabs>
        <w:spacing w:afterLines="50" w:after="120" w:line="340" w:lineRule="atLeast"/>
        <w:ind w:left="0" w:firstLine="0"/>
        <w:jc w:val="both"/>
        <w:rPr>
          <w:rFonts w:asciiTheme="minorEastAsia" w:eastAsiaTheme="minorEastAsia" w:hAnsiTheme="minorEastAsia"/>
          <w:sz w:val="21"/>
          <w:szCs w:val="21"/>
        </w:rPr>
      </w:pPr>
      <w:r w:rsidRPr="00FC6830">
        <w:rPr>
          <w:rFonts w:asciiTheme="minorEastAsia" w:eastAsiaTheme="minorEastAsia" w:hAnsiTheme="minorEastAsia" w:hint="eastAsia"/>
          <w:sz w:val="21"/>
          <w:szCs w:val="21"/>
        </w:rPr>
        <w:t>一些单位表示支持PCT缔约国建议对补充国际检索进一步续期。其中一个单位已提供补充国际检索，指出向申请人提供补充国际检索的IT开发成本高昂，做出停止补充国际检索的改变可能非常昂贵。此外，该单位指出，自2017年补充国际检索请求期限增至自优先权日起22个月以来，每年补充国际检索请求的数量均翻一番。其中另一个单位，虽然未提供补充国际检索，但表示废除补充国际检索可在对协作检索和审查试点进行评价之后予以审议。该单位还指出，大部分补充国际检索请求源自提交中国国家知识产权局（国知局）受理局的申请，并补充道，国知局可指定其他国际检索单位主管向其受理局提交的国际申请。</w:t>
      </w:r>
    </w:p>
    <w:p w:rsidR="00FC6830" w:rsidRPr="00FC6830" w:rsidRDefault="00FC6830" w:rsidP="00FC6830">
      <w:pPr>
        <w:pStyle w:val="ONUME"/>
        <w:numPr>
          <w:ilvl w:val="0"/>
          <w:numId w:val="10"/>
        </w:numPr>
        <w:tabs>
          <w:tab w:val="num" w:pos="567"/>
        </w:tabs>
        <w:spacing w:afterLines="50" w:after="120" w:line="340" w:lineRule="atLeast"/>
        <w:ind w:left="0" w:firstLine="0"/>
        <w:jc w:val="both"/>
        <w:rPr>
          <w:rFonts w:asciiTheme="minorEastAsia" w:eastAsiaTheme="minorEastAsia" w:hAnsiTheme="minorEastAsia"/>
          <w:sz w:val="21"/>
          <w:szCs w:val="21"/>
        </w:rPr>
      </w:pPr>
      <w:r w:rsidRPr="00FC6830">
        <w:rPr>
          <w:rFonts w:asciiTheme="minorEastAsia" w:eastAsiaTheme="minorEastAsia" w:hAnsiTheme="minorEastAsia" w:hint="eastAsia"/>
          <w:sz w:val="21"/>
          <w:szCs w:val="21"/>
        </w:rPr>
        <w:t>另一些单位认为，PCT缔约国应认真考虑废除补充国际检索的选项，指出</w:t>
      </w:r>
      <w:r w:rsidR="00732DC2">
        <w:rPr>
          <w:rFonts w:asciiTheme="minorEastAsia" w:eastAsiaTheme="minorEastAsia" w:hAnsiTheme="minorEastAsia" w:hint="eastAsia"/>
          <w:sz w:val="21"/>
          <w:szCs w:val="21"/>
        </w:rPr>
        <w:t>理由之一是，</w:t>
      </w:r>
      <w:r w:rsidRPr="00FC6830">
        <w:rPr>
          <w:rFonts w:asciiTheme="minorEastAsia" w:eastAsiaTheme="minorEastAsia" w:hAnsiTheme="minorEastAsia" w:hint="eastAsia"/>
          <w:sz w:val="21"/>
          <w:szCs w:val="21"/>
        </w:rPr>
        <w:t>国际局对</w:t>
      </w:r>
      <w:r w:rsidR="00840457">
        <w:rPr>
          <w:rFonts w:asciiTheme="minorEastAsia" w:eastAsiaTheme="minorEastAsia" w:hAnsiTheme="minorEastAsia" w:hint="eastAsia"/>
          <w:sz w:val="21"/>
          <w:szCs w:val="21"/>
        </w:rPr>
        <w:t>与</w:t>
      </w:r>
      <w:r w:rsidRPr="00FC6830">
        <w:rPr>
          <w:rFonts w:asciiTheme="minorEastAsia" w:eastAsiaTheme="minorEastAsia" w:hAnsiTheme="minorEastAsia" w:hint="eastAsia"/>
          <w:sz w:val="21"/>
          <w:szCs w:val="21"/>
        </w:rPr>
        <w:t>维持</w:t>
      </w:r>
      <w:r w:rsidR="00732DC2">
        <w:rPr>
          <w:rFonts w:asciiTheme="minorEastAsia" w:eastAsiaTheme="minorEastAsia" w:hAnsiTheme="minorEastAsia" w:hint="eastAsia"/>
          <w:sz w:val="21"/>
          <w:szCs w:val="21"/>
        </w:rPr>
        <w:t>该</w:t>
      </w:r>
      <w:r w:rsidRPr="00FC6830">
        <w:rPr>
          <w:rFonts w:asciiTheme="minorEastAsia" w:eastAsiaTheme="minorEastAsia" w:hAnsiTheme="minorEastAsia" w:hint="eastAsia"/>
          <w:sz w:val="21"/>
          <w:szCs w:val="21"/>
        </w:rPr>
        <w:t>系统不成比例的I</w:t>
      </w:r>
      <w:r w:rsidRPr="00FC6830">
        <w:rPr>
          <w:rFonts w:asciiTheme="minorEastAsia" w:eastAsiaTheme="minorEastAsia" w:hAnsiTheme="minorEastAsia"/>
          <w:sz w:val="21"/>
          <w:szCs w:val="21"/>
        </w:rPr>
        <w:t>T</w:t>
      </w:r>
      <w:r w:rsidRPr="00FC6830">
        <w:rPr>
          <w:rFonts w:asciiTheme="minorEastAsia" w:eastAsiaTheme="minorEastAsia" w:hAnsiTheme="minorEastAsia" w:hint="eastAsia"/>
          <w:sz w:val="21"/>
          <w:szCs w:val="21"/>
        </w:rPr>
        <w:t>开发相关费用提出关切。其中一个单位提及用户最初请求在国际阶段提出二次检索请求的可能性的原因，</w:t>
      </w:r>
      <w:r w:rsidR="00840457">
        <w:rPr>
          <w:rFonts w:asciiTheme="minorEastAsia" w:eastAsiaTheme="minorEastAsia" w:hAnsiTheme="minorEastAsia" w:hint="eastAsia"/>
          <w:sz w:val="21"/>
          <w:szCs w:val="21"/>
        </w:rPr>
        <w:t>是</w:t>
      </w:r>
      <w:r w:rsidRPr="00FC6830">
        <w:rPr>
          <w:rFonts w:asciiTheme="minorEastAsia" w:eastAsiaTheme="minorEastAsia" w:hAnsiTheme="minorEastAsia" w:hint="eastAsia"/>
          <w:sz w:val="21"/>
          <w:szCs w:val="21"/>
        </w:rPr>
        <w:t>希望检索</w:t>
      </w:r>
      <w:r w:rsidR="00840457">
        <w:rPr>
          <w:rFonts w:asciiTheme="minorEastAsia" w:eastAsiaTheme="minorEastAsia" w:hAnsiTheme="minorEastAsia" w:hint="eastAsia"/>
          <w:sz w:val="21"/>
          <w:szCs w:val="21"/>
        </w:rPr>
        <w:t>能够</w:t>
      </w:r>
      <w:r w:rsidRPr="00FC6830">
        <w:rPr>
          <w:rFonts w:asciiTheme="minorEastAsia" w:eastAsiaTheme="minorEastAsia" w:hAnsiTheme="minorEastAsia" w:hint="eastAsia"/>
          <w:sz w:val="21"/>
          <w:szCs w:val="21"/>
        </w:rPr>
        <w:t>覆盖</w:t>
      </w:r>
      <w:r w:rsidR="00840457">
        <w:rPr>
          <w:rFonts w:asciiTheme="minorEastAsia" w:eastAsiaTheme="minorEastAsia" w:hAnsiTheme="minorEastAsia" w:hint="eastAsia"/>
          <w:sz w:val="21"/>
          <w:szCs w:val="21"/>
        </w:rPr>
        <w:t>到某些特定语种的文件，这些语种只有</w:t>
      </w:r>
      <w:r w:rsidRPr="00FC6830">
        <w:rPr>
          <w:rFonts w:asciiTheme="minorEastAsia" w:eastAsiaTheme="minorEastAsia" w:hAnsiTheme="minorEastAsia" w:hint="eastAsia"/>
          <w:sz w:val="21"/>
          <w:szCs w:val="21"/>
        </w:rPr>
        <w:t>特定国际检索单位</w:t>
      </w:r>
      <w:r w:rsidR="00840457">
        <w:rPr>
          <w:rFonts w:asciiTheme="minorEastAsia" w:eastAsiaTheme="minorEastAsia" w:hAnsiTheme="minorEastAsia" w:hint="eastAsia"/>
          <w:sz w:val="21"/>
          <w:szCs w:val="21"/>
        </w:rPr>
        <w:t>的</w:t>
      </w:r>
      <w:r w:rsidRPr="00FC6830">
        <w:rPr>
          <w:rFonts w:asciiTheme="minorEastAsia" w:eastAsiaTheme="minorEastAsia" w:hAnsiTheme="minorEastAsia" w:hint="eastAsia"/>
          <w:sz w:val="21"/>
          <w:szCs w:val="21"/>
        </w:rPr>
        <w:t>审查员</w:t>
      </w:r>
      <w:r w:rsidR="00840457">
        <w:rPr>
          <w:rFonts w:asciiTheme="minorEastAsia" w:eastAsiaTheme="minorEastAsia" w:hAnsiTheme="minorEastAsia" w:hint="eastAsia"/>
          <w:sz w:val="21"/>
          <w:szCs w:val="21"/>
        </w:rPr>
        <w:t>才懂</w:t>
      </w:r>
      <w:r w:rsidRPr="00FC6830">
        <w:rPr>
          <w:rFonts w:asciiTheme="minorEastAsia" w:eastAsiaTheme="minorEastAsia" w:hAnsiTheme="minorEastAsia" w:hint="eastAsia"/>
          <w:sz w:val="21"/>
          <w:szCs w:val="21"/>
        </w:rPr>
        <w:t>。但是，鉴于补充国际检索的采用非常少，可说明申请人普遍对国际检索的质量感到满意，</w:t>
      </w:r>
      <w:r w:rsidR="009D1866">
        <w:rPr>
          <w:rFonts w:asciiTheme="minorEastAsia" w:eastAsiaTheme="minorEastAsia" w:hAnsiTheme="minorEastAsia" w:hint="eastAsia"/>
          <w:sz w:val="21"/>
          <w:szCs w:val="21"/>
        </w:rPr>
        <w:t>国际检索的质量</w:t>
      </w:r>
      <w:r w:rsidRPr="00FC6830">
        <w:rPr>
          <w:rFonts w:asciiTheme="minorEastAsia" w:eastAsiaTheme="minorEastAsia" w:hAnsiTheme="minorEastAsia" w:hint="eastAsia"/>
          <w:sz w:val="21"/>
          <w:szCs w:val="21"/>
        </w:rPr>
        <w:t>自补充国际检索引入以来</w:t>
      </w:r>
      <w:r w:rsidR="009D1866">
        <w:rPr>
          <w:rFonts w:asciiTheme="minorEastAsia" w:eastAsiaTheme="minorEastAsia" w:hAnsiTheme="minorEastAsia" w:hint="eastAsia"/>
          <w:sz w:val="21"/>
          <w:szCs w:val="21"/>
        </w:rPr>
        <w:t>也</w:t>
      </w:r>
      <w:r w:rsidRPr="00FC6830">
        <w:rPr>
          <w:rFonts w:asciiTheme="minorEastAsia" w:eastAsiaTheme="minorEastAsia" w:hAnsiTheme="minorEastAsia" w:hint="eastAsia"/>
          <w:sz w:val="21"/>
          <w:szCs w:val="21"/>
        </w:rPr>
        <w:t>得到改善，</w:t>
      </w:r>
      <w:r w:rsidR="002B52CD">
        <w:rPr>
          <w:rFonts w:asciiTheme="minorEastAsia" w:eastAsiaTheme="minorEastAsia" w:hAnsiTheme="minorEastAsia" w:hint="eastAsia"/>
          <w:sz w:val="21"/>
          <w:szCs w:val="21"/>
        </w:rPr>
        <w:t>因为</w:t>
      </w:r>
      <w:r w:rsidR="002B52CD" w:rsidRPr="00FC6830">
        <w:rPr>
          <w:rFonts w:asciiTheme="minorEastAsia" w:eastAsiaTheme="minorEastAsia" w:hAnsiTheme="minorEastAsia" w:hint="eastAsia"/>
          <w:sz w:val="21"/>
          <w:szCs w:val="21"/>
        </w:rPr>
        <w:t>检索引擎和阅读其他语言文件的机器翻译设备近年来已有所改进</w:t>
      </w:r>
      <w:r w:rsidRPr="00FC6830">
        <w:rPr>
          <w:rFonts w:asciiTheme="minorEastAsia" w:eastAsiaTheme="minorEastAsia" w:hAnsiTheme="minorEastAsia" w:hint="eastAsia"/>
          <w:sz w:val="21"/>
          <w:szCs w:val="21"/>
        </w:rPr>
        <w:t>。其中一个单位报告说，时隔七年后，它于2019年收到两份补充国际检索请求，鉴于上一次补充国际检索之后的较长时间间隔，需要大量资源进行处理。</w:t>
      </w:r>
    </w:p>
    <w:p w:rsidR="00FC6830" w:rsidRPr="00FC6830" w:rsidRDefault="00C00E30" w:rsidP="00FC6830">
      <w:pPr>
        <w:pStyle w:val="ONUME"/>
        <w:numPr>
          <w:ilvl w:val="0"/>
          <w:numId w:val="10"/>
        </w:numPr>
        <w:tabs>
          <w:tab w:val="num" w:pos="567"/>
        </w:tabs>
        <w:spacing w:afterLines="50" w:after="120" w:line="340" w:lineRule="atLeast"/>
        <w:ind w:left="0" w:firstLine="0"/>
        <w:jc w:val="both"/>
        <w:rPr>
          <w:rFonts w:asciiTheme="minorEastAsia" w:eastAsiaTheme="minorEastAsia" w:hAnsiTheme="minorEastAsia"/>
          <w:sz w:val="21"/>
          <w:szCs w:val="21"/>
        </w:rPr>
      </w:pPr>
      <w:bookmarkStart w:id="7" w:name="_Ref31995204"/>
      <w:r>
        <w:rPr>
          <w:rFonts w:asciiTheme="minorEastAsia" w:eastAsiaTheme="minorEastAsia" w:hAnsiTheme="minorEastAsia" w:hint="eastAsia"/>
          <w:sz w:val="21"/>
          <w:szCs w:val="21"/>
        </w:rPr>
        <w:t>还有一组</w:t>
      </w:r>
      <w:r w:rsidRPr="00FC6830">
        <w:rPr>
          <w:rFonts w:asciiTheme="minorEastAsia" w:eastAsiaTheme="minorEastAsia" w:hAnsiTheme="minorEastAsia" w:hint="eastAsia"/>
          <w:sz w:val="21"/>
          <w:szCs w:val="21"/>
        </w:rPr>
        <w:t>单位对补充国际检索是否继续没有明确偏好。其中一个单位收到来自一名不再使用服务的申请人的大量补充国际检索请求。</w:t>
      </w:r>
      <w:bookmarkEnd w:id="7"/>
      <w:r w:rsidR="00FC6830" w:rsidRPr="00FC6830">
        <w:rPr>
          <w:rFonts w:asciiTheme="minorEastAsia" w:eastAsiaTheme="minorEastAsia" w:hAnsiTheme="minorEastAsia" w:hint="eastAsia"/>
          <w:sz w:val="21"/>
          <w:szCs w:val="21"/>
        </w:rPr>
        <w:t>不过，该单位认为如果申请含有细则39所列、已由某些国际检索单位检索的主题，但这些单位均未被受理局指定主管开展主要国际检索，则补充国际检索可对申请人有利。</w:t>
      </w:r>
    </w:p>
    <w:p w:rsidR="00FC6830" w:rsidRPr="00FC6830" w:rsidRDefault="00FC6830" w:rsidP="00FC6830">
      <w:pPr>
        <w:pStyle w:val="ONUME"/>
        <w:numPr>
          <w:ilvl w:val="0"/>
          <w:numId w:val="10"/>
        </w:numPr>
        <w:tabs>
          <w:tab w:val="num" w:pos="567"/>
        </w:tabs>
        <w:spacing w:afterLines="50" w:after="120" w:line="340" w:lineRule="atLeast"/>
        <w:ind w:left="567" w:firstLine="0"/>
        <w:jc w:val="both"/>
        <w:rPr>
          <w:rFonts w:asciiTheme="minorEastAsia" w:eastAsiaTheme="minorEastAsia" w:hAnsiTheme="minorEastAsia"/>
          <w:sz w:val="21"/>
          <w:szCs w:val="21"/>
        </w:rPr>
      </w:pPr>
      <w:r w:rsidRPr="00FC6830">
        <w:rPr>
          <w:rFonts w:asciiTheme="minorEastAsia" w:eastAsiaTheme="minorEastAsia" w:hAnsiTheme="minorEastAsia" w:hint="eastAsia"/>
          <w:sz w:val="21"/>
          <w:szCs w:val="21"/>
        </w:rPr>
        <w:t>会议请国际局在关于补充国际检索的</w:t>
      </w:r>
      <w:r w:rsidR="00C00E30">
        <w:rPr>
          <w:rFonts w:asciiTheme="minorEastAsia" w:eastAsiaTheme="minorEastAsia" w:hAnsiTheme="minorEastAsia" w:hint="eastAsia"/>
          <w:sz w:val="21"/>
          <w:szCs w:val="21"/>
        </w:rPr>
        <w:t>文件中，反映</w:t>
      </w:r>
      <w:r w:rsidRPr="00FC6830">
        <w:rPr>
          <w:rFonts w:asciiTheme="minorEastAsia" w:eastAsiaTheme="minorEastAsia" w:hAnsiTheme="minorEastAsia" w:hint="eastAsia"/>
          <w:sz w:val="21"/>
          <w:szCs w:val="21"/>
        </w:rPr>
        <w:t>上文第59段至第62段</w:t>
      </w:r>
      <w:r w:rsidR="00C00E30">
        <w:rPr>
          <w:rFonts w:asciiTheme="minorEastAsia" w:eastAsiaTheme="minorEastAsia" w:hAnsiTheme="minorEastAsia" w:hint="eastAsia"/>
          <w:sz w:val="21"/>
          <w:szCs w:val="21"/>
        </w:rPr>
        <w:t>中</w:t>
      </w:r>
      <w:r w:rsidRPr="00FC6830">
        <w:rPr>
          <w:rFonts w:asciiTheme="minorEastAsia" w:eastAsiaTheme="minorEastAsia" w:hAnsiTheme="minorEastAsia" w:hint="eastAsia"/>
          <w:sz w:val="21"/>
          <w:szCs w:val="21"/>
        </w:rPr>
        <w:t>国际单位关于补充国际检索的评论意见，供工作组</w:t>
      </w:r>
      <w:r w:rsidR="00D239DF">
        <w:rPr>
          <w:rFonts w:asciiTheme="minorEastAsia" w:eastAsiaTheme="minorEastAsia" w:hAnsiTheme="minorEastAsia" w:hint="eastAsia"/>
          <w:sz w:val="21"/>
          <w:szCs w:val="21"/>
        </w:rPr>
        <w:t>审议，</w:t>
      </w:r>
      <w:r w:rsidR="00F97EB5">
        <w:rPr>
          <w:rFonts w:asciiTheme="minorEastAsia" w:eastAsiaTheme="minorEastAsia" w:hAnsiTheme="minorEastAsia" w:hint="eastAsia"/>
          <w:sz w:val="21"/>
          <w:szCs w:val="21"/>
        </w:rPr>
        <w:t>以</w:t>
      </w:r>
      <w:r w:rsidR="00D239DF">
        <w:rPr>
          <w:rFonts w:asciiTheme="minorEastAsia" w:eastAsiaTheme="minorEastAsia" w:hAnsiTheme="minorEastAsia" w:hint="eastAsia"/>
          <w:sz w:val="21"/>
          <w:szCs w:val="21"/>
        </w:rPr>
        <w:t>便为</w:t>
      </w:r>
      <w:r w:rsidRPr="00FC6830">
        <w:rPr>
          <w:rFonts w:asciiTheme="minorEastAsia" w:eastAsiaTheme="minorEastAsia" w:hAnsiTheme="minorEastAsia" w:hint="eastAsia"/>
          <w:sz w:val="21"/>
          <w:szCs w:val="21"/>
        </w:rPr>
        <w:t>2020年大会</w:t>
      </w:r>
      <w:r w:rsidR="00D239DF">
        <w:rPr>
          <w:rFonts w:asciiTheme="minorEastAsia" w:eastAsiaTheme="minorEastAsia" w:hAnsiTheme="minorEastAsia" w:hint="eastAsia"/>
          <w:sz w:val="21"/>
          <w:szCs w:val="21"/>
        </w:rPr>
        <w:t>审查</w:t>
      </w:r>
      <w:r w:rsidRPr="00FC6830">
        <w:rPr>
          <w:rFonts w:asciiTheme="minorEastAsia" w:eastAsiaTheme="minorEastAsia" w:hAnsiTheme="minorEastAsia" w:hint="eastAsia"/>
          <w:sz w:val="21"/>
          <w:szCs w:val="21"/>
        </w:rPr>
        <w:t>补充国际</w:t>
      </w:r>
      <w:proofErr w:type="gramStart"/>
      <w:r w:rsidRPr="00FC6830">
        <w:rPr>
          <w:rFonts w:asciiTheme="minorEastAsia" w:eastAsiaTheme="minorEastAsia" w:hAnsiTheme="minorEastAsia" w:hint="eastAsia"/>
          <w:sz w:val="21"/>
          <w:szCs w:val="21"/>
        </w:rPr>
        <w:t>检索做</w:t>
      </w:r>
      <w:proofErr w:type="gramEnd"/>
      <w:r w:rsidRPr="00FC6830">
        <w:rPr>
          <w:rFonts w:asciiTheme="minorEastAsia" w:eastAsiaTheme="minorEastAsia" w:hAnsiTheme="minorEastAsia" w:hint="eastAsia"/>
          <w:sz w:val="21"/>
          <w:szCs w:val="21"/>
        </w:rPr>
        <w:t>准备。</w:t>
      </w:r>
    </w:p>
    <w:p w:rsidR="00FC6830" w:rsidRPr="00FC6830" w:rsidRDefault="00FC6830" w:rsidP="00A84D04">
      <w:pPr>
        <w:pStyle w:val="Heading1"/>
        <w:overflowPunct w:val="0"/>
        <w:spacing w:beforeLines="100" w:afterLines="50" w:after="120" w:line="340" w:lineRule="atLeast"/>
        <w:jc w:val="both"/>
        <w:rPr>
          <w:rFonts w:ascii="SimHei" w:eastAsia="SimHei" w:hAnsi="SimHei"/>
          <w:b w:val="0"/>
          <w:sz w:val="21"/>
          <w:szCs w:val="21"/>
        </w:rPr>
      </w:pPr>
      <w:r w:rsidRPr="00FC6830">
        <w:rPr>
          <w:rFonts w:ascii="SimHei" w:eastAsia="SimHei" w:hAnsi="SimHei" w:hint="eastAsia"/>
          <w:b w:val="0"/>
          <w:sz w:val="21"/>
          <w:szCs w:val="21"/>
        </w:rPr>
        <w:t>PCT协作检索和审查试点：现状报告</w:t>
      </w:r>
    </w:p>
    <w:p w:rsidR="00FC6830" w:rsidRPr="00FC6830" w:rsidRDefault="00FC6830" w:rsidP="00FC6830">
      <w:pPr>
        <w:pStyle w:val="ONUME"/>
        <w:numPr>
          <w:ilvl w:val="0"/>
          <w:numId w:val="10"/>
        </w:numPr>
        <w:tabs>
          <w:tab w:val="num" w:pos="567"/>
        </w:tabs>
        <w:spacing w:afterLines="50" w:after="120" w:line="340" w:lineRule="atLeast"/>
        <w:ind w:left="0" w:firstLine="0"/>
        <w:jc w:val="both"/>
        <w:rPr>
          <w:rFonts w:asciiTheme="minorEastAsia" w:eastAsiaTheme="minorEastAsia" w:hAnsiTheme="minorEastAsia"/>
          <w:sz w:val="21"/>
          <w:szCs w:val="21"/>
        </w:rPr>
      </w:pPr>
      <w:r w:rsidRPr="00FC6830">
        <w:rPr>
          <w:rFonts w:asciiTheme="minorEastAsia" w:eastAsiaTheme="minorEastAsia" w:hAnsiTheme="minorEastAsia" w:hint="eastAsia"/>
          <w:sz w:val="21"/>
          <w:szCs w:val="21"/>
        </w:rPr>
        <w:t>讨论依据文件PCT/MIA/27/13进行。</w:t>
      </w:r>
    </w:p>
    <w:p w:rsidR="00FC6830" w:rsidRPr="00FC6830" w:rsidRDefault="00FC6830" w:rsidP="00FC6830">
      <w:pPr>
        <w:pStyle w:val="ONUME"/>
        <w:numPr>
          <w:ilvl w:val="0"/>
          <w:numId w:val="10"/>
        </w:numPr>
        <w:tabs>
          <w:tab w:val="num" w:pos="567"/>
        </w:tabs>
        <w:spacing w:afterLines="50" w:after="120" w:line="340" w:lineRule="atLeast"/>
        <w:ind w:left="0" w:firstLine="0"/>
        <w:jc w:val="both"/>
        <w:rPr>
          <w:rFonts w:asciiTheme="minorEastAsia" w:eastAsiaTheme="minorEastAsia" w:hAnsiTheme="minorEastAsia"/>
          <w:sz w:val="21"/>
          <w:szCs w:val="21"/>
        </w:rPr>
      </w:pPr>
      <w:r w:rsidRPr="00FC6830">
        <w:rPr>
          <w:rFonts w:asciiTheme="minorEastAsia" w:eastAsiaTheme="minorEastAsia" w:hAnsiTheme="minorEastAsia" w:hint="eastAsia"/>
          <w:sz w:val="21"/>
          <w:szCs w:val="21"/>
        </w:rPr>
        <w:t>欧洲专利局（欧专局）在介绍文件时向会议通报，曾作为试点一部分的35件申请已在欧专</w:t>
      </w:r>
      <w:proofErr w:type="gramStart"/>
      <w:r w:rsidRPr="00FC6830">
        <w:rPr>
          <w:rFonts w:asciiTheme="minorEastAsia" w:eastAsiaTheme="minorEastAsia" w:hAnsiTheme="minorEastAsia" w:hint="eastAsia"/>
          <w:sz w:val="21"/>
          <w:szCs w:val="21"/>
        </w:rPr>
        <w:t>局进入</w:t>
      </w:r>
      <w:proofErr w:type="gramEnd"/>
      <w:r w:rsidRPr="00FC6830">
        <w:rPr>
          <w:rFonts w:asciiTheme="minorEastAsia" w:eastAsiaTheme="minorEastAsia" w:hAnsiTheme="minorEastAsia" w:hint="eastAsia"/>
          <w:sz w:val="21"/>
          <w:szCs w:val="21"/>
        </w:rPr>
        <w:t>地区阶段。</w:t>
      </w:r>
      <w:proofErr w:type="gramStart"/>
      <w:r w:rsidRPr="00FC6830">
        <w:rPr>
          <w:rFonts w:asciiTheme="minorEastAsia" w:eastAsiaTheme="minorEastAsia" w:hAnsiTheme="minorEastAsia" w:hint="eastAsia"/>
          <w:sz w:val="21"/>
          <w:szCs w:val="21"/>
        </w:rPr>
        <w:t>除试点</w:t>
      </w:r>
      <w:proofErr w:type="gramEnd"/>
      <w:r w:rsidRPr="00FC6830">
        <w:rPr>
          <w:rFonts w:asciiTheme="minorEastAsia" w:eastAsiaTheme="minorEastAsia" w:hAnsiTheme="minorEastAsia" w:hint="eastAsia"/>
          <w:sz w:val="21"/>
          <w:szCs w:val="21"/>
        </w:rPr>
        <w:t>中申请的国家阶段成果外，2020年7月1日开始的评价阶段将包括对参与试点的申请人的调查。一些参与试点的主管局支持</w:t>
      </w:r>
      <w:r w:rsidR="00707C3F">
        <w:rPr>
          <w:rFonts w:asciiTheme="minorEastAsia" w:eastAsiaTheme="minorEastAsia" w:hAnsiTheme="minorEastAsia" w:hint="eastAsia"/>
          <w:sz w:val="21"/>
          <w:szCs w:val="21"/>
        </w:rPr>
        <w:t>有必要</w:t>
      </w:r>
      <w:r w:rsidRPr="00FC6830">
        <w:rPr>
          <w:rFonts w:asciiTheme="minorEastAsia" w:eastAsiaTheme="minorEastAsia" w:hAnsiTheme="minorEastAsia" w:hint="eastAsia"/>
          <w:sz w:val="21"/>
          <w:szCs w:val="21"/>
        </w:rPr>
        <w:t>将评价阶段延长至少一年至2022年6月1日。</w:t>
      </w:r>
    </w:p>
    <w:p w:rsidR="00FC6830" w:rsidRPr="00FC6830" w:rsidRDefault="00FC6830" w:rsidP="00FC6830">
      <w:pPr>
        <w:pStyle w:val="ONUME"/>
        <w:numPr>
          <w:ilvl w:val="0"/>
          <w:numId w:val="10"/>
        </w:numPr>
        <w:tabs>
          <w:tab w:val="num" w:pos="567"/>
        </w:tabs>
        <w:spacing w:afterLines="50" w:after="120" w:line="340" w:lineRule="atLeast"/>
        <w:ind w:left="0" w:firstLine="0"/>
        <w:jc w:val="both"/>
        <w:rPr>
          <w:rFonts w:asciiTheme="minorEastAsia" w:eastAsiaTheme="minorEastAsia" w:hAnsiTheme="minorEastAsia"/>
          <w:sz w:val="21"/>
          <w:szCs w:val="21"/>
        </w:rPr>
      </w:pPr>
      <w:r w:rsidRPr="00FC6830">
        <w:rPr>
          <w:rFonts w:asciiTheme="minorEastAsia" w:eastAsiaTheme="minorEastAsia" w:hAnsiTheme="minorEastAsia" w:hint="eastAsia"/>
          <w:sz w:val="21"/>
          <w:szCs w:val="21"/>
        </w:rPr>
        <w:t>在回答一个国际单位的询问时，欧专局解释说，对于试点中未以英文提交的申请，会要求申请人提交英文译文，国际检索单位将以申请语言和英文提供临时国际检索报告和书面意见，英文版共享给其他单位的审查员进行同行评议。国际检索单位的审查员将以申请语言编写最终国际检索报告和书面意见，而以英语提供的同行评议将在PATENTSCOPE上提供。</w:t>
      </w:r>
    </w:p>
    <w:p w:rsidR="00FC6830" w:rsidRPr="00FC6830" w:rsidRDefault="00FC6830" w:rsidP="00FC6830">
      <w:pPr>
        <w:pStyle w:val="ONUME"/>
        <w:numPr>
          <w:ilvl w:val="0"/>
          <w:numId w:val="10"/>
        </w:numPr>
        <w:tabs>
          <w:tab w:val="num" w:pos="567"/>
        </w:tabs>
        <w:spacing w:afterLines="50" w:after="120" w:line="340" w:lineRule="atLeast"/>
        <w:ind w:left="0" w:firstLine="0"/>
        <w:jc w:val="both"/>
        <w:rPr>
          <w:rFonts w:asciiTheme="minorEastAsia" w:eastAsiaTheme="minorEastAsia" w:hAnsiTheme="minorEastAsia"/>
          <w:sz w:val="21"/>
          <w:szCs w:val="21"/>
        </w:rPr>
      </w:pPr>
      <w:r w:rsidRPr="00FC6830">
        <w:rPr>
          <w:rFonts w:asciiTheme="minorEastAsia" w:eastAsiaTheme="minorEastAsia" w:hAnsiTheme="minorEastAsia" w:hint="eastAsia"/>
          <w:sz w:val="21"/>
          <w:szCs w:val="21"/>
        </w:rPr>
        <w:t>欧专局澄清说，如果协作检索和审查模式建立在更长期的基础上，</w:t>
      </w:r>
      <w:proofErr w:type="gramStart"/>
      <w:r w:rsidRPr="00FC6830">
        <w:rPr>
          <w:rFonts w:asciiTheme="minorEastAsia" w:eastAsiaTheme="minorEastAsia" w:hAnsiTheme="minorEastAsia" w:hint="eastAsia"/>
          <w:sz w:val="21"/>
          <w:szCs w:val="21"/>
        </w:rPr>
        <w:t>则试点</w:t>
      </w:r>
      <w:proofErr w:type="gramEnd"/>
      <w:r w:rsidRPr="00FC6830">
        <w:rPr>
          <w:rFonts w:asciiTheme="minorEastAsia" w:eastAsiaTheme="minorEastAsia" w:hAnsiTheme="minorEastAsia" w:hint="eastAsia"/>
          <w:sz w:val="21"/>
          <w:szCs w:val="21"/>
        </w:rPr>
        <w:t>的评价阶段需考虑各单位收取的费用。尽管费用会高于单独的国际检索，但申请人可能受益于国家阶段指定局所收取任何检索费的进一步降低。欧专局还提供了将用于评价试点所含申请的指标详情，例如有关国际检索单位主要审查员和同行审查员发现的</w:t>
      </w:r>
      <w:r w:rsidR="00B05AE6">
        <w:rPr>
          <w:rFonts w:asciiTheme="minorEastAsia" w:eastAsiaTheme="minorEastAsia" w:hAnsiTheme="minorEastAsia" w:hint="eastAsia"/>
          <w:sz w:val="21"/>
          <w:szCs w:val="21"/>
        </w:rPr>
        <w:t>对比文件</w:t>
      </w:r>
      <w:r w:rsidRPr="00FC6830">
        <w:rPr>
          <w:rFonts w:asciiTheme="minorEastAsia" w:eastAsiaTheme="minorEastAsia" w:hAnsiTheme="minorEastAsia" w:hint="eastAsia"/>
          <w:sz w:val="21"/>
          <w:szCs w:val="21"/>
        </w:rPr>
        <w:t>，以及在国家阶段提供同行评议和主要审查员进行处理的时间等指标。</w:t>
      </w:r>
    </w:p>
    <w:p w:rsidR="00FC6830" w:rsidRPr="00FC6830" w:rsidRDefault="00FC6830" w:rsidP="00FC6830">
      <w:pPr>
        <w:pStyle w:val="ONUME"/>
        <w:numPr>
          <w:ilvl w:val="0"/>
          <w:numId w:val="10"/>
        </w:numPr>
        <w:tabs>
          <w:tab w:val="num" w:pos="567"/>
        </w:tabs>
        <w:spacing w:afterLines="50" w:after="120" w:line="340" w:lineRule="atLeast"/>
        <w:ind w:left="567" w:firstLine="0"/>
        <w:jc w:val="both"/>
        <w:rPr>
          <w:rFonts w:asciiTheme="minorEastAsia" w:eastAsiaTheme="minorEastAsia" w:hAnsiTheme="minorEastAsia"/>
          <w:sz w:val="21"/>
          <w:szCs w:val="21"/>
        </w:rPr>
      </w:pPr>
      <w:r w:rsidRPr="00FC6830">
        <w:rPr>
          <w:rFonts w:asciiTheme="minorEastAsia" w:eastAsiaTheme="minorEastAsia" w:hAnsiTheme="minorEastAsia" w:hint="eastAsia"/>
          <w:sz w:val="21"/>
          <w:szCs w:val="21"/>
        </w:rPr>
        <w:t>会议注意到文件PCT/MIA/27/13的内容。</w:t>
      </w:r>
    </w:p>
    <w:p w:rsidR="00C12E26" w:rsidRPr="00C12E26" w:rsidRDefault="00C12E26" w:rsidP="00A84D04">
      <w:pPr>
        <w:pStyle w:val="Heading1"/>
        <w:overflowPunct w:val="0"/>
        <w:spacing w:beforeLines="100" w:afterLines="50" w:after="120" w:line="340" w:lineRule="atLeast"/>
        <w:jc w:val="both"/>
        <w:rPr>
          <w:rFonts w:ascii="SimHei" w:eastAsia="SimHei" w:hAnsi="SimHei"/>
          <w:b w:val="0"/>
          <w:sz w:val="21"/>
          <w:szCs w:val="21"/>
        </w:rPr>
      </w:pPr>
      <w:r w:rsidRPr="00C12E26">
        <w:rPr>
          <w:rFonts w:ascii="SimHei" w:eastAsia="SimHei" w:hAnsi="SimHei" w:hint="eastAsia"/>
          <w:b w:val="0"/>
          <w:sz w:val="21"/>
          <w:szCs w:val="21"/>
        </w:rPr>
        <w:t>PCT最低限度文献</w:t>
      </w:r>
      <w:r w:rsidR="005F2CF5">
        <w:rPr>
          <w:rFonts w:ascii="SimHei" w:eastAsia="SimHei" w:hAnsi="SimHei" w:hint="eastAsia"/>
          <w:b w:val="0"/>
          <w:sz w:val="21"/>
          <w:szCs w:val="21"/>
        </w:rPr>
        <w:t>特别工作组</w:t>
      </w:r>
    </w:p>
    <w:p w:rsidR="00C12E26" w:rsidRPr="00BA42B1" w:rsidRDefault="00C12E26" w:rsidP="00A84D04">
      <w:pPr>
        <w:pStyle w:val="Heading2"/>
        <w:spacing w:beforeLines="100" w:afterLines="50" w:after="120" w:line="340" w:lineRule="atLeast"/>
        <w:jc w:val="both"/>
        <w:rPr>
          <w:rFonts w:ascii="SimSun" w:hAnsi="SimSun"/>
          <w:b/>
          <w:sz w:val="21"/>
          <w:szCs w:val="21"/>
        </w:rPr>
      </w:pPr>
      <w:r w:rsidRPr="00BA42B1">
        <w:rPr>
          <w:rFonts w:ascii="SimSun" w:hAnsi="SimSun" w:hint="eastAsia"/>
          <w:b/>
          <w:sz w:val="21"/>
          <w:szCs w:val="21"/>
        </w:rPr>
        <w:t>（A）</w:t>
      </w:r>
      <w:r w:rsidR="00BA42B1">
        <w:rPr>
          <w:rFonts w:ascii="SimSun" w:hAnsi="SimSun"/>
          <w:b/>
          <w:sz w:val="21"/>
          <w:szCs w:val="21"/>
        </w:rPr>
        <w:tab/>
      </w:r>
      <w:r w:rsidRPr="00BA42B1">
        <w:rPr>
          <w:rFonts w:ascii="SimSun" w:hAnsi="SimSun" w:hint="eastAsia"/>
          <w:b/>
          <w:sz w:val="21"/>
          <w:szCs w:val="21"/>
        </w:rPr>
        <w:t>现状报告</w:t>
      </w:r>
    </w:p>
    <w:p w:rsidR="00C12E26" w:rsidRPr="00BA42B1" w:rsidRDefault="00C12E26" w:rsidP="00BA42B1">
      <w:pPr>
        <w:pStyle w:val="ONUME"/>
        <w:numPr>
          <w:ilvl w:val="0"/>
          <w:numId w:val="10"/>
        </w:numPr>
        <w:tabs>
          <w:tab w:val="num" w:pos="567"/>
        </w:tabs>
        <w:spacing w:afterLines="50" w:after="120" w:line="340" w:lineRule="atLeast"/>
        <w:ind w:left="0" w:firstLine="0"/>
        <w:jc w:val="both"/>
        <w:rPr>
          <w:rFonts w:asciiTheme="minorEastAsia" w:eastAsiaTheme="minorEastAsia" w:hAnsiTheme="minorEastAsia"/>
          <w:sz w:val="21"/>
          <w:szCs w:val="21"/>
        </w:rPr>
      </w:pPr>
      <w:r w:rsidRPr="00BA42B1">
        <w:rPr>
          <w:rFonts w:asciiTheme="minorEastAsia" w:eastAsiaTheme="minorEastAsia" w:hAnsiTheme="minorEastAsia" w:hint="eastAsia"/>
          <w:sz w:val="21"/>
          <w:szCs w:val="21"/>
        </w:rPr>
        <w:t>讨论依据文件PCT/MIA/27/11进行。</w:t>
      </w:r>
    </w:p>
    <w:p w:rsidR="00C12E26" w:rsidRPr="00BA42B1" w:rsidRDefault="00C12E26" w:rsidP="00BA42B1">
      <w:pPr>
        <w:pStyle w:val="ONUME"/>
        <w:numPr>
          <w:ilvl w:val="0"/>
          <w:numId w:val="10"/>
        </w:numPr>
        <w:tabs>
          <w:tab w:val="num" w:pos="567"/>
        </w:tabs>
        <w:spacing w:afterLines="50" w:after="120" w:line="340" w:lineRule="atLeast"/>
        <w:ind w:left="0" w:firstLine="0"/>
        <w:jc w:val="both"/>
        <w:rPr>
          <w:rFonts w:asciiTheme="minorEastAsia" w:eastAsiaTheme="minorEastAsia" w:hAnsiTheme="minorEastAsia"/>
          <w:sz w:val="21"/>
          <w:szCs w:val="21"/>
        </w:rPr>
      </w:pPr>
      <w:bookmarkStart w:id="8" w:name="_Ref31994277"/>
      <w:r w:rsidRPr="00BA42B1">
        <w:rPr>
          <w:rFonts w:asciiTheme="minorEastAsia" w:eastAsiaTheme="minorEastAsia" w:hAnsiTheme="minorEastAsia" w:hint="eastAsia"/>
          <w:sz w:val="21"/>
          <w:szCs w:val="21"/>
        </w:rPr>
        <w:t>欧洲专利局审查了PCT最低限度文献</w:t>
      </w:r>
      <w:r w:rsidR="00084909">
        <w:rPr>
          <w:rFonts w:asciiTheme="minorEastAsia" w:eastAsiaTheme="minorEastAsia" w:hAnsiTheme="minorEastAsia" w:hint="eastAsia"/>
          <w:sz w:val="21"/>
          <w:szCs w:val="21"/>
        </w:rPr>
        <w:t>特别工作组</w:t>
      </w:r>
      <w:r w:rsidRPr="00BA42B1">
        <w:rPr>
          <w:rFonts w:asciiTheme="minorEastAsia" w:eastAsiaTheme="minorEastAsia" w:hAnsiTheme="minorEastAsia" w:hint="eastAsia"/>
          <w:sz w:val="21"/>
          <w:szCs w:val="21"/>
        </w:rPr>
        <w:t>关于目标A至</w:t>
      </w:r>
      <w:r w:rsidRPr="00BA42B1">
        <w:rPr>
          <w:rFonts w:asciiTheme="minorEastAsia" w:eastAsiaTheme="minorEastAsia" w:hAnsiTheme="minorEastAsia"/>
          <w:sz w:val="21"/>
          <w:szCs w:val="21"/>
        </w:rPr>
        <w:t>C</w:t>
      </w:r>
      <w:r w:rsidRPr="00BA42B1">
        <w:rPr>
          <w:rFonts w:asciiTheme="minorEastAsia" w:eastAsiaTheme="minorEastAsia" w:hAnsiTheme="minorEastAsia" w:hint="eastAsia"/>
          <w:sz w:val="21"/>
          <w:szCs w:val="21"/>
        </w:rPr>
        <w:t>的进展。针对目标A（现有PCT最低限度文献目录）的工作已完成，正在等待国际局公布。针对目标B（将国家专利集纳入PCT最低限度文献的条件和标准）和目标C（应纳入PCT最低限度文献专利集部分的专利数据著录项目和文本部分）已取得重大进展。主要未决问题涉及在最低限度文献中纳入实用新型，以及详细数据要求应在何种程度上适用现有文献和国家文献集中新公布的文献。对最新提案提出评论意见和总结国家文献</w:t>
      </w:r>
      <w:proofErr w:type="gramStart"/>
      <w:r w:rsidRPr="00BA42B1">
        <w:rPr>
          <w:rFonts w:asciiTheme="minorEastAsia" w:eastAsiaTheme="minorEastAsia" w:hAnsiTheme="minorEastAsia" w:hint="eastAsia"/>
          <w:sz w:val="21"/>
          <w:szCs w:val="21"/>
        </w:rPr>
        <w:t>集状况</w:t>
      </w:r>
      <w:proofErr w:type="gramEnd"/>
      <w:r w:rsidRPr="00BA42B1">
        <w:rPr>
          <w:rFonts w:asciiTheme="minorEastAsia" w:eastAsiaTheme="minorEastAsia" w:hAnsiTheme="minorEastAsia" w:hint="eastAsia"/>
          <w:sz w:val="21"/>
          <w:szCs w:val="21"/>
        </w:rPr>
        <w:t>的截止期限已延长至2020年2月29日。欧洲专利局计划总结回复并为</w:t>
      </w:r>
      <w:r w:rsidR="00084909">
        <w:rPr>
          <w:rFonts w:asciiTheme="minorEastAsia" w:eastAsiaTheme="minorEastAsia" w:hAnsiTheme="minorEastAsia" w:hint="eastAsia"/>
          <w:sz w:val="21"/>
          <w:szCs w:val="21"/>
        </w:rPr>
        <w:t>特别工作组</w:t>
      </w:r>
      <w:r w:rsidRPr="00BA42B1">
        <w:rPr>
          <w:rFonts w:asciiTheme="minorEastAsia" w:eastAsiaTheme="minorEastAsia" w:hAnsiTheme="minorEastAsia" w:hint="eastAsia"/>
          <w:sz w:val="21"/>
          <w:szCs w:val="21"/>
        </w:rPr>
        <w:t>的进一步实体会议编写文件，该会议可能于2020年4月28日和29日在慕尼黑召开，有待确认。</w:t>
      </w:r>
      <w:bookmarkEnd w:id="8"/>
      <w:r w:rsidR="00084909">
        <w:rPr>
          <w:rFonts w:asciiTheme="minorEastAsia" w:eastAsiaTheme="minorEastAsia" w:hAnsiTheme="minorEastAsia" w:hint="eastAsia"/>
          <w:sz w:val="21"/>
          <w:szCs w:val="21"/>
        </w:rPr>
        <w:t>特别工作组</w:t>
      </w:r>
      <w:r w:rsidRPr="00BA42B1">
        <w:rPr>
          <w:rFonts w:asciiTheme="minorEastAsia" w:eastAsiaTheme="minorEastAsia" w:hAnsiTheme="minorEastAsia" w:hint="eastAsia"/>
          <w:sz w:val="21"/>
          <w:szCs w:val="21"/>
        </w:rPr>
        <w:t>将努力编写向会议和PCT工作组提交的提案，以期建议PCT大会在2022年批准对《PCT实施细则》的修正，并在2026年下一轮国际单位重新指定工作开始前生效。</w:t>
      </w:r>
    </w:p>
    <w:p w:rsidR="00C12E26" w:rsidRPr="00BA42B1" w:rsidRDefault="00C12E26" w:rsidP="00BA42B1">
      <w:pPr>
        <w:pStyle w:val="ONUME"/>
        <w:numPr>
          <w:ilvl w:val="0"/>
          <w:numId w:val="10"/>
        </w:numPr>
        <w:tabs>
          <w:tab w:val="num" w:pos="567"/>
        </w:tabs>
        <w:spacing w:afterLines="50" w:after="120" w:line="340" w:lineRule="atLeast"/>
        <w:ind w:left="0" w:firstLine="0"/>
        <w:jc w:val="both"/>
        <w:rPr>
          <w:rFonts w:asciiTheme="minorEastAsia" w:eastAsiaTheme="minorEastAsia" w:hAnsiTheme="minorEastAsia"/>
          <w:sz w:val="21"/>
          <w:szCs w:val="21"/>
        </w:rPr>
      </w:pPr>
      <w:r w:rsidRPr="00BA42B1">
        <w:rPr>
          <w:rFonts w:asciiTheme="minorEastAsia" w:eastAsiaTheme="minorEastAsia" w:hAnsiTheme="minorEastAsia" w:hint="eastAsia"/>
          <w:sz w:val="21"/>
          <w:szCs w:val="21"/>
        </w:rPr>
        <w:t>各单位感谢欧洲专利局和</w:t>
      </w:r>
      <w:r w:rsidR="00084909">
        <w:rPr>
          <w:rFonts w:asciiTheme="minorEastAsia" w:eastAsiaTheme="minorEastAsia" w:hAnsiTheme="minorEastAsia" w:hint="eastAsia"/>
          <w:sz w:val="21"/>
          <w:szCs w:val="21"/>
        </w:rPr>
        <w:t>特别工作组</w:t>
      </w:r>
      <w:r w:rsidRPr="00BA42B1">
        <w:rPr>
          <w:rFonts w:asciiTheme="minorEastAsia" w:eastAsiaTheme="minorEastAsia" w:hAnsiTheme="minorEastAsia" w:hint="eastAsia"/>
          <w:sz w:val="21"/>
          <w:szCs w:val="21"/>
        </w:rPr>
        <w:t>所做的工作，并总体上对拟定的目标表示同意。这项工作对于提高国际检索的质量非常重要。</w:t>
      </w:r>
      <w:r w:rsidR="00084909">
        <w:rPr>
          <w:rFonts w:asciiTheme="minorEastAsia" w:eastAsiaTheme="minorEastAsia" w:hAnsiTheme="minorEastAsia" w:hint="eastAsia"/>
          <w:sz w:val="21"/>
          <w:szCs w:val="21"/>
        </w:rPr>
        <w:t>特别工作组</w:t>
      </w:r>
      <w:r w:rsidRPr="00BA42B1">
        <w:rPr>
          <w:rFonts w:asciiTheme="minorEastAsia" w:eastAsiaTheme="minorEastAsia" w:hAnsiTheme="minorEastAsia" w:hint="eastAsia"/>
          <w:sz w:val="21"/>
          <w:szCs w:val="21"/>
        </w:rPr>
        <w:t>实体会议有其益处，取得了比仅使用电子论坛更显著的进展。</w:t>
      </w:r>
    </w:p>
    <w:p w:rsidR="00C12E26" w:rsidRPr="00BA42B1" w:rsidRDefault="00C12E26" w:rsidP="00BA42B1">
      <w:pPr>
        <w:pStyle w:val="ONUME"/>
        <w:numPr>
          <w:ilvl w:val="0"/>
          <w:numId w:val="10"/>
        </w:numPr>
        <w:tabs>
          <w:tab w:val="num" w:pos="567"/>
        </w:tabs>
        <w:spacing w:afterLines="50" w:after="120" w:line="340" w:lineRule="atLeast"/>
        <w:ind w:left="0" w:firstLine="0"/>
        <w:jc w:val="both"/>
        <w:rPr>
          <w:rFonts w:asciiTheme="minorEastAsia" w:eastAsiaTheme="minorEastAsia" w:hAnsiTheme="minorEastAsia"/>
          <w:sz w:val="21"/>
          <w:szCs w:val="21"/>
        </w:rPr>
      </w:pPr>
      <w:r w:rsidRPr="00BA42B1">
        <w:rPr>
          <w:rFonts w:asciiTheme="minorEastAsia" w:eastAsiaTheme="minorEastAsia" w:hAnsiTheme="minorEastAsia" w:hint="eastAsia"/>
          <w:sz w:val="21"/>
          <w:szCs w:val="21"/>
        </w:rPr>
        <w:t>多个单位强调，</w:t>
      </w:r>
      <w:r w:rsidR="00084909">
        <w:rPr>
          <w:rFonts w:asciiTheme="minorEastAsia" w:eastAsiaTheme="minorEastAsia" w:hAnsiTheme="minorEastAsia" w:hint="eastAsia"/>
          <w:sz w:val="21"/>
          <w:szCs w:val="21"/>
        </w:rPr>
        <w:t>它</w:t>
      </w:r>
      <w:r w:rsidRPr="00BA42B1">
        <w:rPr>
          <w:rFonts w:asciiTheme="minorEastAsia" w:eastAsiaTheme="minorEastAsia" w:hAnsiTheme="minorEastAsia" w:hint="eastAsia"/>
          <w:sz w:val="21"/>
          <w:szCs w:val="21"/>
        </w:rPr>
        <w:t>们继续坚持</w:t>
      </w:r>
      <w:r w:rsidR="00084909">
        <w:rPr>
          <w:rFonts w:asciiTheme="minorEastAsia" w:eastAsiaTheme="minorEastAsia" w:hAnsiTheme="minorEastAsia" w:hint="eastAsia"/>
          <w:sz w:val="21"/>
          <w:szCs w:val="21"/>
        </w:rPr>
        <w:t>特别工作组</w:t>
      </w:r>
      <w:r w:rsidRPr="00BA42B1">
        <w:rPr>
          <w:rFonts w:asciiTheme="minorEastAsia" w:eastAsiaTheme="minorEastAsia" w:hAnsiTheme="minorEastAsia" w:hint="eastAsia"/>
          <w:sz w:val="21"/>
          <w:szCs w:val="21"/>
        </w:rPr>
        <w:t>报告的关切。多个单位担心，提案可能会对最低限度文献中文献集的规模和可用性造成困难；还需要进一步考虑如语言、格式和纳入同族专利等问题。一套太难的技术要求可能影响国际单位保持其地位的能力，如果</w:t>
      </w:r>
      <w:r w:rsidR="00084909">
        <w:rPr>
          <w:rFonts w:asciiTheme="minorEastAsia" w:eastAsiaTheme="minorEastAsia" w:hAnsiTheme="minorEastAsia" w:hint="eastAsia"/>
          <w:sz w:val="21"/>
          <w:szCs w:val="21"/>
        </w:rPr>
        <w:t>它</w:t>
      </w:r>
      <w:r w:rsidRPr="00BA42B1">
        <w:rPr>
          <w:rFonts w:asciiTheme="minorEastAsia" w:eastAsiaTheme="minorEastAsia" w:hAnsiTheme="minorEastAsia" w:hint="eastAsia"/>
          <w:sz w:val="21"/>
          <w:szCs w:val="21"/>
        </w:rPr>
        <w:t>们无法公布符合这些要求的文献</w:t>
      </w:r>
      <w:r w:rsidR="00084909">
        <w:rPr>
          <w:rFonts w:asciiTheme="minorEastAsia" w:eastAsiaTheme="minorEastAsia" w:hAnsiTheme="minorEastAsia" w:hint="eastAsia"/>
          <w:sz w:val="21"/>
          <w:szCs w:val="21"/>
        </w:rPr>
        <w:t>的话</w:t>
      </w:r>
      <w:r w:rsidRPr="00BA42B1">
        <w:rPr>
          <w:rFonts w:asciiTheme="minorEastAsia" w:eastAsiaTheme="minorEastAsia" w:hAnsiTheme="minorEastAsia" w:hint="eastAsia"/>
          <w:sz w:val="21"/>
          <w:szCs w:val="21"/>
        </w:rPr>
        <w:t>。技术要求适用于旧文献的程度需要认真考虑；例如，美利坚合众国在1976年之前的专利公布为图像文件，而全文转换为高质量的文本会是与附加值不相称的负担。</w:t>
      </w:r>
    </w:p>
    <w:p w:rsidR="00C12E26" w:rsidRPr="00BA42B1" w:rsidRDefault="00C12E26" w:rsidP="00BA42B1">
      <w:pPr>
        <w:pStyle w:val="ONUME"/>
        <w:numPr>
          <w:ilvl w:val="0"/>
          <w:numId w:val="10"/>
        </w:numPr>
        <w:tabs>
          <w:tab w:val="num" w:pos="567"/>
        </w:tabs>
        <w:spacing w:afterLines="50" w:after="120" w:line="340" w:lineRule="atLeast"/>
        <w:ind w:left="0" w:firstLine="0"/>
        <w:jc w:val="both"/>
        <w:rPr>
          <w:rFonts w:asciiTheme="minorEastAsia" w:eastAsiaTheme="minorEastAsia" w:hAnsiTheme="minorEastAsia"/>
          <w:sz w:val="21"/>
          <w:szCs w:val="21"/>
        </w:rPr>
      </w:pPr>
      <w:r w:rsidRPr="00BA42B1">
        <w:rPr>
          <w:rFonts w:asciiTheme="minorEastAsia" w:eastAsiaTheme="minorEastAsia" w:hAnsiTheme="minorEastAsia" w:hint="eastAsia"/>
          <w:sz w:val="21"/>
          <w:szCs w:val="21"/>
        </w:rPr>
        <w:t>需要考虑最低限度文献的新部分可在何种程度上添加至主管局各自的现有检索系统中，以及在何种程度上可能涉及对商业检索系统提供商更大程度的依赖。数据可免费使用且不限于商业提供商至关重要。</w:t>
      </w:r>
    </w:p>
    <w:p w:rsidR="00C12E26" w:rsidRPr="00BA42B1" w:rsidRDefault="00C12E26" w:rsidP="00BA42B1">
      <w:pPr>
        <w:pStyle w:val="ONUME"/>
        <w:numPr>
          <w:ilvl w:val="0"/>
          <w:numId w:val="10"/>
        </w:numPr>
        <w:tabs>
          <w:tab w:val="num" w:pos="567"/>
        </w:tabs>
        <w:spacing w:afterLines="50" w:after="120" w:line="340" w:lineRule="atLeast"/>
        <w:ind w:left="0" w:firstLine="0"/>
        <w:jc w:val="both"/>
        <w:rPr>
          <w:rFonts w:asciiTheme="minorEastAsia" w:eastAsiaTheme="minorEastAsia" w:hAnsiTheme="minorEastAsia"/>
          <w:sz w:val="21"/>
          <w:szCs w:val="21"/>
        </w:rPr>
      </w:pPr>
      <w:r w:rsidRPr="00BA42B1">
        <w:rPr>
          <w:rFonts w:asciiTheme="minorEastAsia" w:eastAsiaTheme="minorEastAsia" w:hAnsiTheme="minorEastAsia" w:hint="eastAsia"/>
          <w:sz w:val="21"/>
          <w:szCs w:val="21"/>
        </w:rPr>
        <w:t>一些单位认为实用</w:t>
      </w:r>
      <w:proofErr w:type="gramStart"/>
      <w:r w:rsidRPr="00BA42B1">
        <w:rPr>
          <w:rFonts w:asciiTheme="minorEastAsia" w:eastAsiaTheme="minorEastAsia" w:hAnsiTheme="minorEastAsia" w:hint="eastAsia"/>
          <w:sz w:val="21"/>
          <w:szCs w:val="21"/>
        </w:rPr>
        <w:t>新型是</w:t>
      </w:r>
      <w:proofErr w:type="gramEnd"/>
      <w:r w:rsidRPr="00BA42B1">
        <w:rPr>
          <w:rFonts w:asciiTheme="minorEastAsia" w:eastAsiaTheme="minorEastAsia" w:hAnsiTheme="minorEastAsia" w:hint="eastAsia"/>
          <w:sz w:val="21"/>
          <w:szCs w:val="21"/>
        </w:rPr>
        <w:t>重要的技术信息来源，应与专利出版物一样纳入最低限度文献。这些文献集从世界上的特定地区获取创新信息尤为重要。其他单位认为，它们的用处不太大，应遵循不同的要求或作为建议的材料纳入，而非必须。</w:t>
      </w:r>
    </w:p>
    <w:p w:rsidR="00C12E26" w:rsidRPr="00BA42B1" w:rsidRDefault="00C12E26" w:rsidP="00BA42B1">
      <w:pPr>
        <w:pStyle w:val="ONUME"/>
        <w:numPr>
          <w:ilvl w:val="0"/>
          <w:numId w:val="10"/>
        </w:numPr>
        <w:tabs>
          <w:tab w:val="num" w:pos="567"/>
        </w:tabs>
        <w:spacing w:afterLines="50" w:after="120" w:line="340" w:lineRule="atLeast"/>
        <w:ind w:left="567" w:firstLine="0"/>
        <w:jc w:val="both"/>
        <w:rPr>
          <w:rFonts w:asciiTheme="minorEastAsia" w:eastAsiaTheme="minorEastAsia" w:hAnsiTheme="minorEastAsia"/>
          <w:sz w:val="21"/>
          <w:szCs w:val="21"/>
        </w:rPr>
      </w:pPr>
      <w:r w:rsidRPr="00BA42B1">
        <w:rPr>
          <w:rFonts w:asciiTheme="minorEastAsia" w:eastAsiaTheme="minorEastAsia" w:hAnsiTheme="minorEastAsia" w:hint="eastAsia"/>
          <w:sz w:val="21"/>
          <w:szCs w:val="21"/>
        </w:rPr>
        <w:t>会议注意到</w:t>
      </w:r>
      <w:r w:rsidR="00084909">
        <w:rPr>
          <w:rFonts w:asciiTheme="minorEastAsia" w:eastAsiaTheme="minorEastAsia" w:hAnsiTheme="minorEastAsia" w:hint="eastAsia"/>
          <w:sz w:val="21"/>
          <w:szCs w:val="21"/>
        </w:rPr>
        <w:t>特别工作组</w:t>
      </w:r>
      <w:r w:rsidRPr="00BA42B1">
        <w:rPr>
          <w:rFonts w:asciiTheme="minorEastAsia" w:eastAsiaTheme="minorEastAsia" w:hAnsiTheme="minorEastAsia" w:hint="eastAsia"/>
          <w:sz w:val="21"/>
          <w:szCs w:val="21"/>
        </w:rPr>
        <w:t>的进展报告，并建议按提议继续工作，包括按上文第70段建议，召开</w:t>
      </w:r>
      <w:r w:rsidR="00084909">
        <w:rPr>
          <w:rFonts w:asciiTheme="minorEastAsia" w:eastAsiaTheme="minorEastAsia" w:hAnsiTheme="minorEastAsia" w:hint="eastAsia"/>
          <w:sz w:val="21"/>
          <w:szCs w:val="21"/>
        </w:rPr>
        <w:t>特别工作组</w:t>
      </w:r>
      <w:r w:rsidRPr="00BA42B1">
        <w:rPr>
          <w:rFonts w:asciiTheme="minorEastAsia" w:eastAsiaTheme="minorEastAsia" w:hAnsiTheme="minorEastAsia" w:hint="eastAsia"/>
          <w:sz w:val="21"/>
          <w:szCs w:val="21"/>
        </w:rPr>
        <w:t>实体会议。</w:t>
      </w:r>
    </w:p>
    <w:p w:rsidR="007E7189" w:rsidRPr="00BA42B1" w:rsidRDefault="00BA42B1" w:rsidP="00A84D04">
      <w:pPr>
        <w:pStyle w:val="Heading2"/>
        <w:spacing w:beforeLines="100" w:afterLines="50" w:after="120" w:line="340" w:lineRule="atLeast"/>
        <w:jc w:val="both"/>
        <w:rPr>
          <w:rFonts w:ascii="SimSun" w:hAnsi="SimSun"/>
          <w:b/>
          <w:sz w:val="21"/>
          <w:szCs w:val="21"/>
        </w:rPr>
      </w:pPr>
      <w:r>
        <w:rPr>
          <w:rFonts w:ascii="SimSun" w:hAnsi="SimSun"/>
          <w:b/>
          <w:sz w:val="21"/>
          <w:szCs w:val="21"/>
        </w:rPr>
        <w:t>(b)</w:t>
      </w:r>
      <w:r>
        <w:rPr>
          <w:rFonts w:ascii="SimSun" w:hAnsi="SimSun"/>
          <w:b/>
          <w:sz w:val="21"/>
          <w:szCs w:val="21"/>
        </w:rPr>
        <w:tab/>
      </w:r>
      <w:r w:rsidR="009875DB" w:rsidRPr="00BA42B1">
        <w:rPr>
          <w:rFonts w:ascii="SimSun" w:hAnsi="SimSun" w:hint="eastAsia"/>
          <w:b/>
          <w:sz w:val="21"/>
          <w:szCs w:val="21"/>
        </w:rPr>
        <w:t>关于目标D的状态报告</w:t>
      </w:r>
    </w:p>
    <w:p w:rsidR="007E7189" w:rsidRPr="00BA42B1" w:rsidRDefault="009875DB" w:rsidP="00BA42B1">
      <w:pPr>
        <w:pStyle w:val="ONUME"/>
        <w:numPr>
          <w:ilvl w:val="0"/>
          <w:numId w:val="10"/>
        </w:numPr>
        <w:tabs>
          <w:tab w:val="num" w:pos="567"/>
        </w:tabs>
        <w:spacing w:afterLines="50" w:after="120" w:line="340" w:lineRule="atLeast"/>
        <w:ind w:left="0" w:firstLine="0"/>
        <w:jc w:val="both"/>
        <w:rPr>
          <w:rFonts w:asciiTheme="minorEastAsia" w:eastAsiaTheme="minorEastAsia" w:hAnsiTheme="minorEastAsia"/>
          <w:sz w:val="21"/>
          <w:szCs w:val="21"/>
        </w:rPr>
      </w:pPr>
      <w:r w:rsidRPr="00BA42B1">
        <w:rPr>
          <w:rFonts w:asciiTheme="minorEastAsia" w:eastAsiaTheme="minorEastAsia" w:hAnsiTheme="minorEastAsia" w:hint="eastAsia"/>
          <w:sz w:val="21"/>
          <w:szCs w:val="21"/>
        </w:rPr>
        <w:t>讨论依据文件</w:t>
      </w:r>
      <w:r w:rsidRPr="00BA42B1">
        <w:rPr>
          <w:rFonts w:asciiTheme="minorEastAsia" w:eastAsiaTheme="minorEastAsia" w:hAnsiTheme="minorEastAsia"/>
          <w:sz w:val="21"/>
          <w:szCs w:val="21"/>
        </w:rPr>
        <w:t>PCT/MIA/27/12</w:t>
      </w:r>
      <w:r w:rsidRPr="00BA42B1">
        <w:rPr>
          <w:rFonts w:asciiTheme="minorEastAsia" w:eastAsiaTheme="minorEastAsia" w:hAnsiTheme="minorEastAsia" w:hint="eastAsia"/>
          <w:sz w:val="21"/>
          <w:szCs w:val="21"/>
        </w:rPr>
        <w:t>进行。</w:t>
      </w:r>
    </w:p>
    <w:p w:rsidR="007E7189" w:rsidRPr="00BA42B1" w:rsidRDefault="009875DB" w:rsidP="00BA42B1">
      <w:pPr>
        <w:pStyle w:val="ONUME"/>
        <w:numPr>
          <w:ilvl w:val="0"/>
          <w:numId w:val="10"/>
        </w:numPr>
        <w:tabs>
          <w:tab w:val="num" w:pos="567"/>
        </w:tabs>
        <w:spacing w:afterLines="50" w:after="120" w:line="340" w:lineRule="atLeast"/>
        <w:ind w:left="0" w:firstLine="0"/>
        <w:jc w:val="both"/>
        <w:rPr>
          <w:rFonts w:asciiTheme="minorEastAsia" w:eastAsiaTheme="minorEastAsia" w:hAnsiTheme="minorEastAsia"/>
          <w:sz w:val="21"/>
          <w:szCs w:val="21"/>
        </w:rPr>
      </w:pPr>
      <w:r w:rsidRPr="00BA42B1">
        <w:rPr>
          <w:rFonts w:asciiTheme="minorEastAsia" w:eastAsiaTheme="minorEastAsia" w:hAnsiTheme="minorEastAsia" w:hint="eastAsia"/>
          <w:sz w:val="21"/>
          <w:szCs w:val="21"/>
        </w:rPr>
        <w:t>美国专利商标局审查了PCT</w:t>
      </w:r>
      <w:r w:rsidR="00DF0695">
        <w:rPr>
          <w:rFonts w:asciiTheme="minorEastAsia" w:eastAsiaTheme="minorEastAsia" w:hAnsiTheme="minorEastAsia" w:hint="eastAsia"/>
          <w:sz w:val="21"/>
          <w:szCs w:val="21"/>
        </w:rPr>
        <w:t>最低限度文献特别工作组</w:t>
      </w:r>
      <w:r w:rsidRPr="00BA42B1">
        <w:rPr>
          <w:rFonts w:asciiTheme="minorEastAsia" w:eastAsiaTheme="minorEastAsia" w:hAnsiTheme="minorEastAsia" w:hint="eastAsia"/>
          <w:sz w:val="21"/>
          <w:szCs w:val="21"/>
        </w:rPr>
        <w:t>在其目标D（审查、添加和</w:t>
      </w:r>
      <w:proofErr w:type="gramStart"/>
      <w:r w:rsidRPr="00BA42B1">
        <w:rPr>
          <w:rFonts w:asciiTheme="minorEastAsia" w:eastAsiaTheme="minorEastAsia" w:hAnsiTheme="minorEastAsia" w:hint="eastAsia"/>
          <w:sz w:val="21"/>
          <w:szCs w:val="21"/>
        </w:rPr>
        <w:t>维护非</w:t>
      </w:r>
      <w:proofErr w:type="gramEnd"/>
      <w:r w:rsidRPr="00BA42B1">
        <w:rPr>
          <w:rFonts w:asciiTheme="minorEastAsia" w:eastAsiaTheme="minorEastAsia" w:hAnsiTheme="minorEastAsia" w:hint="eastAsia"/>
          <w:sz w:val="21"/>
          <w:szCs w:val="21"/>
        </w:rPr>
        <w:t>专利文献</w:t>
      </w:r>
      <w:r w:rsidR="006E7012" w:rsidRPr="00BA42B1">
        <w:rPr>
          <w:rFonts w:asciiTheme="minorEastAsia" w:eastAsiaTheme="minorEastAsia" w:hAnsiTheme="minorEastAsia" w:hint="eastAsia"/>
          <w:sz w:val="21"/>
          <w:szCs w:val="21"/>
        </w:rPr>
        <w:t>和</w:t>
      </w:r>
      <w:r w:rsidRPr="00BA42B1">
        <w:rPr>
          <w:rFonts w:asciiTheme="minorEastAsia" w:eastAsiaTheme="minorEastAsia" w:hAnsiTheme="minorEastAsia" w:hint="eastAsia"/>
          <w:sz w:val="21"/>
          <w:szCs w:val="21"/>
        </w:rPr>
        <w:t>基于传统知识的现有技术的</w:t>
      </w:r>
      <w:r w:rsidR="00685444" w:rsidRPr="00BA42B1">
        <w:rPr>
          <w:rFonts w:asciiTheme="minorEastAsia" w:eastAsiaTheme="minorEastAsia" w:hAnsiTheme="minorEastAsia" w:hint="eastAsia"/>
          <w:sz w:val="21"/>
          <w:szCs w:val="21"/>
        </w:rPr>
        <w:t>条件</w:t>
      </w:r>
      <w:r w:rsidRPr="00BA42B1">
        <w:rPr>
          <w:rFonts w:asciiTheme="minorEastAsia" w:eastAsiaTheme="minorEastAsia" w:hAnsiTheme="minorEastAsia" w:hint="eastAsia"/>
          <w:sz w:val="21"/>
          <w:szCs w:val="21"/>
        </w:rPr>
        <w:t>和标准）方面的进展。最新的问卷仅收到了有限数量的答复，但是在订阅做法、主题事项、质量和可靠性以及维护</w:t>
      </w:r>
      <w:r w:rsidR="00C327E6" w:rsidRPr="00BA42B1">
        <w:rPr>
          <w:rFonts w:asciiTheme="minorEastAsia" w:eastAsiaTheme="minorEastAsia" w:hAnsiTheme="minorEastAsia" w:hint="eastAsia"/>
          <w:sz w:val="21"/>
          <w:szCs w:val="21"/>
        </w:rPr>
        <w:t>列表</w:t>
      </w:r>
      <w:r w:rsidRPr="00BA42B1">
        <w:rPr>
          <w:rFonts w:asciiTheme="minorEastAsia" w:eastAsiaTheme="minorEastAsia" w:hAnsiTheme="minorEastAsia" w:hint="eastAsia"/>
          <w:sz w:val="21"/>
          <w:szCs w:val="21"/>
        </w:rPr>
        <w:t>方面似乎出现了一些共识。美国专利商标局将寻求更彻底地分析答复，并提出新建议，以供上文第70段和第75</w:t>
      </w:r>
      <w:r w:rsidR="00A4422F" w:rsidRPr="00BA42B1">
        <w:rPr>
          <w:rFonts w:asciiTheme="minorEastAsia" w:eastAsiaTheme="minorEastAsia" w:hAnsiTheme="minorEastAsia" w:hint="eastAsia"/>
          <w:sz w:val="21"/>
          <w:szCs w:val="21"/>
        </w:rPr>
        <w:t>段所述工作组实体会议审议。</w:t>
      </w:r>
      <w:r w:rsidR="003D3DF0" w:rsidRPr="00BA42B1">
        <w:rPr>
          <w:rFonts w:asciiTheme="minorEastAsia" w:eastAsiaTheme="minorEastAsia" w:hAnsiTheme="minorEastAsia" w:hint="eastAsia"/>
          <w:sz w:val="21"/>
          <w:szCs w:val="21"/>
        </w:rPr>
        <w:t>随后的</w:t>
      </w:r>
      <w:r w:rsidRPr="00BA42B1">
        <w:rPr>
          <w:rFonts w:asciiTheme="minorEastAsia" w:eastAsiaTheme="minorEastAsia" w:hAnsiTheme="minorEastAsia" w:hint="eastAsia"/>
          <w:sz w:val="21"/>
          <w:szCs w:val="21"/>
        </w:rPr>
        <w:t>目标是在2020</w:t>
      </w:r>
      <w:r w:rsidR="003D3DF0" w:rsidRPr="00BA42B1">
        <w:rPr>
          <w:rFonts w:asciiTheme="minorEastAsia" w:eastAsiaTheme="minorEastAsia" w:hAnsiTheme="minorEastAsia" w:hint="eastAsia"/>
          <w:sz w:val="21"/>
          <w:szCs w:val="21"/>
        </w:rPr>
        <w:t>年夏季编拟</w:t>
      </w:r>
      <w:r w:rsidRPr="00BA42B1">
        <w:rPr>
          <w:rFonts w:asciiTheme="minorEastAsia" w:eastAsiaTheme="minorEastAsia" w:hAnsiTheme="minorEastAsia" w:hint="eastAsia"/>
          <w:sz w:val="21"/>
          <w:szCs w:val="21"/>
        </w:rPr>
        <w:t>一份修订草案以</w:t>
      </w:r>
      <w:r w:rsidR="003D3DF0" w:rsidRPr="00BA42B1">
        <w:rPr>
          <w:rFonts w:asciiTheme="minorEastAsia" w:eastAsiaTheme="minorEastAsia" w:hAnsiTheme="minorEastAsia" w:hint="eastAsia"/>
          <w:sz w:val="21"/>
          <w:szCs w:val="21"/>
        </w:rPr>
        <w:t>供</w:t>
      </w:r>
      <w:r w:rsidRPr="00BA42B1">
        <w:rPr>
          <w:rFonts w:asciiTheme="minorEastAsia" w:eastAsiaTheme="minorEastAsia" w:hAnsiTheme="minorEastAsia" w:hint="eastAsia"/>
          <w:sz w:val="21"/>
          <w:szCs w:val="21"/>
        </w:rPr>
        <w:t>在下半年</w:t>
      </w:r>
      <w:r w:rsidR="003D3DF0" w:rsidRPr="00BA42B1">
        <w:rPr>
          <w:rFonts w:asciiTheme="minorEastAsia" w:eastAsiaTheme="minorEastAsia" w:hAnsiTheme="minorEastAsia" w:hint="eastAsia"/>
          <w:sz w:val="21"/>
          <w:szCs w:val="21"/>
        </w:rPr>
        <w:t>征求</w:t>
      </w:r>
      <w:r w:rsidRPr="00BA42B1">
        <w:rPr>
          <w:rFonts w:asciiTheme="minorEastAsia" w:eastAsiaTheme="minorEastAsia" w:hAnsiTheme="minorEastAsia" w:hint="eastAsia"/>
          <w:sz w:val="21"/>
          <w:szCs w:val="21"/>
        </w:rPr>
        <w:t>意见，以期在2021</w:t>
      </w:r>
      <w:r w:rsidR="00A212A7" w:rsidRPr="00BA42B1">
        <w:rPr>
          <w:rFonts w:asciiTheme="minorEastAsia" w:eastAsiaTheme="minorEastAsia" w:hAnsiTheme="minorEastAsia" w:hint="eastAsia"/>
          <w:sz w:val="21"/>
          <w:szCs w:val="21"/>
        </w:rPr>
        <w:t>年向会议提出具体建议。如果新条件得到了会议批准</w:t>
      </w:r>
      <w:r w:rsidR="00351E0D" w:rsidRPr="00BA42B1">
        <w:rPr>
          <w:rFonts w:asciiTheme="minorEastAsia" w:eastAsiaTheme="minorEastAsia" w:hAnsiTheme="minorEastAsia" w:hint="eastAsia"/>
          <w:sz w:val="21"/>
          <w:szCs w:val="21"/>
        </w:rPr>
        <w:t>，</w:t>
      </w:r>
      <w:r w:rsidR="0059576D" w:rsidRPr="00BA42B1">
        <w:rPr>
          <w:rFonts w:asciiTheme="minorEastAsia" w:eastAsiaTheme="minorEastAsia" w:hAnsiTheme="minorEastAsia" w:hint="eastAsia"/>
          <w:sz w:val="21"/>
          <w:szCs w:val="21"/>
        </w:rPr>
        <w:t>工作组</w:t>
      </w:r>
      <w:r w:rsidRPr="00BA42B1">
        <w:rPr>
          <w:rFonts w:asciiTheme="minorEastAsia" w:eastAsiaTheme="minorEastAsia" w:hAnsiTheme="minorEastAsia" w:hint="eastAsia"/>
          <w:sz w:val="21"/>
          <w:szCs w:val="21"/>
        </w:rPr>
        <w:t>将</w:t>
      </w:r>
      <w:r w:rsidR="00366B07" w:rsidRPr="00BA42B1">
        <w:rPr>
          <w:rFonts w:asciiTheme="minorEastAsia" w:eastAsiaTheme="minorEastAsia" w:hAnsiTheme="minorEastAsia" w:hint="eastAsia"/>
          <w:sz w:val="21"/>
          <w:szCs w:val="21"/>
        </w:rPr>
        <w:t>进而</w:t>
      </w:r>
      <w:r w:rsidRPr="00BA42B1">
        <w:rPr>
          <w:rFonts w:asciiTheme="minorEastAsia" w:eastAsiaTheme="minorEastAsia" w:hAnsiTheme="minorEastAsia" w:hint="eastAsia"/>
          <w:sz w:val="21"/>
          <w:szCs w:val="21"/>
        </w:rPr>
        <w:t>根据新</w:t>
      </w:r>
      <w:r w:rsidR="00A212A7" w:rsidRPr="00BA42B1">
        <w:rPr>
          <w:rFonts w:asciiTheme="minorEastAsia" w:eastAsiaTheme="minorEastAsia" w:hAnsiTheme="minorEastAsia" w:hint="eastAsia"/>
          <w:sz w:val="21"/>
          <w:szCs w:val="21"/>
        </w:rPr>
        <w:t>条件</w:t>
      </w:r>
      <w:r w:rsidRPr="00BA42B1">
        <w:rPr>
          <w:rFonts w:asciiTheme="minorEastAsia" w:eastAsiaTheme="minorEastAsia" w:hAnsiTheme="minorEastAsia" w:hint="eastAsia"/>
          <w:sz w:val="21"/>
          <w:szCs w:val="21"/>
        </w:rPr>
        <w:t>评</w:t>
      </w:r>
      <w:r w:rsidR="00860081" w:rsidRPr="00BA42B1">
        <w:rPr>
          <w:rFonts w:asciiTheme="minorEastAsia" w:eastAsiaTheme="minorEastAsia" w:hAnsiTheme="minorEastAsia" w:hint="eastAsia"/>
          <w:sz w:val="21"/>
          <w:szCs w:val="21"/>
        </w:rPr>
        <w:t>价</w:t>
      </w:r>
      <w:r w:rsidRPr="00BA42B1">
        <w:rPr>
          <w:rFonts w:asciiTheme="minorEastAsia" w:eastAsiaTheme="minorEastAsia" w:hAnsiTheme="minorEastAsia" w:hint="eastAsia"/>
          <w:sz w:val="21"/>
          <w:szCs w:val="21"/>
        </w:rPr>
        <w:t>非专利文献的来源</w:t>
      </w:r>
      <w:r w:rsidR="0059576D" w:rsidRPr="00BA42B1">
        <w:rPr>
          <w:rFonts w:asciiTheme="minorEastAsia" w:eastAsiaTheme="minorEastAsia" w:hAnsiTheme="minorEastAsia" w:hint="eastAsia"/>
          <w:sz w:val="21"/>
          <w:szCs w:val="21"/>
        </w:rPr>
        <w:t>。</w:t>
      </w:r>
    </w:p>
    <w:p w:rsidR="007E7189" w:rsidRPr="00BA42B1" w:rsidRDefault="006E7012" w:rsidP="00BA42B1">
      <w:pPr>
        <w:pStyle w:val="ONUME"/>
        <w:numPr>
          <w:ilvl w:val="0"/>
          <w:numId w:val="10"/>
        </w:numPr>
        <w:tabs>
          <w:tab w:val="num" w:pos="567"/>
        </w:tabs>
        <w:spacing w:afterLines="50" w:after="120" w:line="340" w:lineRule="atLeast"/>
        <w:ind w:left="0" w:firstLine="0"/>
        <w:jc w:val="both"/>
        <w:rPr>
          <w:rFonts w:asciiTheme="minorEastAsia" w:eastAsiaTheme="minorEastAsia" w:hAnsiTheme="minorEastAsia"/>
          <w:sz w:val="21"/>
          <w:szCs w:val="21"/>
        </w:rPr>
      </w:pPr>
      <w:r w:rsidRPr="00BA42B1">
        <w:rPr>
          <w:rFonts w:asciiTheme="minorEastAsia" w:eastAsiaTheme="minorEastAsia" w:hAnsiTheme="minorEastAsia" w:hint="eastAsia"/>
          <w:sz w:val="21"/>
          <w:szCs w:val="21"/>
        </w:rPr>
        <w:t>各单位承认非专利文献的重要性，</w:t>
      </w:r>
      <w:r w:rsidR="00A85380" w:rsidRPr="00BA42B1">
        <w:rPr>
          <w:rFonts w:asciiTheme="minorEastAsia" w:eastAsiaTheme="minorEastAsia" w:hAnsiTheme="minorEastAsia" w:hint="eastAsia"/>
          <w:sz w:val="21"/>
          <w:szCs w:val="21"/>
        </w:rPr>
        <w:t>以及</w:t>
      </w:r>
      <w:r w:rsidRPr="00BA42B1">
        <w:rPr>
          <w:rFonts w:asciiTheme="minorEastAsia" w:eastAsiaTheme="minorEastAsia" w:hAnsiTheme="minorEastAsia" w:hint="eastAsia"/>
          <w:sz w:val="21"/>
          <w:szCs w:val="21"/>
        </w:rPr>
        <w:t>确保最低限度文献反映可能具有最高相关性的非专利文献来源的重要性。一个单位</w:t>
      </w:r>
      <w:r w:rsidR="00F662DB" w:rsidRPr="00BA42B1">
        <w:rPr>
          <w:rFonts w:asciiTheme="minorEastAsia" w:eastAsiaTheme="minorEastAsia" w:hAnsiTheme="minorEastAsia" w:hint="eastAsia"/>
          <w:sz w:val="21"/>
          <w:szCs w:val="21"/>
        </w:rPr>
        <w:t>表示，它希望能够对过去十年来其检索报告中来自不同来源</w:t>
      </w:r>
      <w:r w:rsidRPr="00BA42B1">
        <w:rPr>
          <w:rFonts w:asciiTheme="minorEastAsia" w:eastAsiaTheme="minorEastAsia" w:hAnsiTheme="minorEastAsia" w:hint="eastAsia"/>
          <w:sz w:val="21"/>
          <w:szCs w:val="21"/>
        </w:rPr>
        <w:t>非专利文献的引用数量进行分析，并希望能够在3月中旬之前提供有关该主题的报告，以帮助为讨论提供信息。另一个单位表示，它无法确定</w:t>
      </w:r>
      <w:r w:rsidR="00F662DB" w:rsidRPr="00BA42B1">
        <w:rPr>
          <w:rFonts w:asciiTheme="minorEastAsia" w:eastAsiaTheme="minorEastAsia" w:hAnsiTheme="minorEastAsia" w:hint="eastAsia"/>
          <w:sz w:val="21"/>
          <w:szCs w:val="21"/>
        </w:rPr>
        <w:t>都引用了哪些文献</w:t>
      </w:r>
      <w:r w:rsidRPr="00BA42B1">
        <w:rPr>
          <w:rFonts w:asciiTheme="minorEastAsia" w:eastAsiaTheme="minorEastAsia" w:hAnsiTheme="minorEastAsia" w:hint="eastAsia"/>
          <w:sz w:val="21"/>
          <w:szCs w:val="21"/>
        </w:rPr>
        <w:t>，但是可能能够提供</w:t>
      </w:r>
      <w:r w:rsidR="00431596" w:rsidRPr="00BA42B1">
        <w:rPr>
          <w:rFonts w:asciiTheme="minorEastAsia" w:eastAsiaTheme="minorEastAsia" w:hAnsiTheme="minorEastAsia" w:hint="eastAsia"/>
          <w:sz w:val="21"/>
          <w:szCs w:val="21"/>
        </w:rPr>
        <w:t>要求</w:t>
      </w:r>
      <w:r w:rsidRPr="00BA42B1">
        <w:rPr>
          <w:rFonts w:asciiTheme="minorEastAsia" w:eastAsiaTheme="minorEastAsia" w:hAnsiTheme="minorEastAsia" w:hint="eastAsia"/>
          <w:sz w:val="21"/>
          <w:szCs w:val="21"/>
        </w:rPr>
        <w:t>审查</w:t>
      </w:r>
      <w:proofErr w:type="gramStart"/>
      <w:r w:rsidRPr="00BA42B1">
        <w:rPr>
          <w:rFonts w:asciiTheme="minorEastAsia" w:eastAsiaTheme="minorEastAsia" w:hAnsiTheme="minorEastAsia" w:hint="eastAsia"/>
          <w:sz w:val="21"/>
          <w:szCs w:val="21"/>
        </w:rPr>
        <w:t>员</w:t>
      </w:r>
      <w:r w:rsidR="00431596" w:rsidRPr="00BA42B1">
        <w:rPr>
          <w:rFonts w:asciiTheme="minorEastAsia" w:eastAsiaTheme="minorEastAsia" w:hAnsiTheme="minorEastAsia" w:hint="eastAsia"/>
          <w:sz w:val="21"/>
          <w:szCs w:val="21"/>
        </w:rPr>
        <w:t>审议</w:t>
      </w:r>
      <w:proofErr w:type="gramEnd"/>
      <w:r w:rsidR="00431596" w:rsidRPr="00BA42B1">
        <w:rPr>
          <w:rFonts w:asciiTheme="minorEastAsia" w:eastAsiaTheme="minorEastAsia" w:hAnsiTheme="minorEastAsia" w:hint="eastAsia"/>
          <w:sz w:val="21"/>
          <w:szCs w:val="21"/>
        </w:rPr>
        <w:t>的来自</w:t>
      </w:r>
      <w:r w:rsidR="00736170" w:rsidRPr="00BA42B1">
        <w:rPr>
          <w:rFonts w:asciiTheme="minorEastAsia" w:eastAsiaTheme="minorEastAsia" w:hAnsiTheme="minorEastAsia" w:hint="eastAsia"/>
          <w:sz w:val="21"/>
          <w:szCs w:val="21"/>
        </w:rPr>
        <w:t>非公开访问</w:t>
      </w:r>
      <w:r w:rsidRPr="00BA42B1">
        <w:rPr>
          <w:rFonts w:asciiTheme="minorEastAsia" w:eastAsiaTheme="minorEastAsia" w:hAnsiTheme="minorEastAsia" w:hint="eastAsia"/>
          <w:sz w:val="21"/>
          <w:szCs w:val="21"/>
        </w:rPr>
        <w:t>来源的</w:t>
      </w:r>
      <w:r w:rsidR="00B9654D" w:rsidRPr="00BA42B1">
        <w:rPr>
          <w:rFonts w:asciiTheme="minorEastAsia" w:eastAsiaTheme="minorEastAsia" w:hAnsiTheme="minorEastAsia" w:hint="eastAsia"/>
          <w:sz w:val="21"/>
          <w:szCs w:val="21"/>
        </w:rPr>
        <w:t>有关</w:t>
      </w:r>
      <w:r w:rsidRPr="00BA42B1">
        <w:rPr>
          <w:rFonts w:asciiTheme="minorEastAsia" w:eastAsiaTheme="minorEastAsia" w:hAnsiTheme="minorEastAsia" w:hint="eastAsia"/>
          <w:sz w:val="21"/>
          <w:szCs w:val="21"/>
        </w:rPr>
        <w:t>文</w:t>
      </w:r>
      <w:r w:rsidR="00F662DB" w:rsidRPr="00BA42B1">
        <w:rPr>
          <w:rFonts w:asciiTheme="minorEastAsia" w:eastAsiaTheme="minorEastAsia" w:hAnsiTheme="minorEastAsia" w:hint="eastAsia"/>
          <w:sz w:val="21"/>
          <w:szCs w:val="21"/>
        </w:rPr>
        <w:t>献</w:t>
      </w:r>
      <w:r w:rsidRPr="00BA42B1">
        <w:rPr>
          <w:rFonts w:asciiTheme="minorEastAsia" w:eastAsiaTheme="minorEastAsia" w:hAnsiTheme="minorEastAsia" w:hint="eastAsia"/>
          <w:sz w:val="21"/>
          <w:szCs w:val="21"/>
        </w:rPr>
        <w:t>信息。另一</w:t>
      </w:r>
      <w:r w:rsidR="00431596" w:rsidRPr="00BA42B1">
        <w:rPr>
          <w:rFonts w:asciiTheme="minorEastAsia" w:eastAsiaTheme="minorEastAsia" w:hAnsiTheme="minorEastAsia" w:hint="eastAsia"/>
          <w:sz w:val="21"/>
          <w:szCs w:val="21"/>
        </w:rPr>
        <w:t>个单位</w:t>
      </w:r>
      <w:r w:rsidRPr="00BA42B1">
        <w:rPr>
          <w:rFonts w:asciiTheme="minorEastAsia" w:eastAsiaTheme="minorEastAsia" w:hAnsiTheme="minorEastAsia" w:hint="eastAsia"/>
          <w:sz w:val="21"/>
          <w:szCs w:val="21"/>
        </w:rPr>
        <w:t>指出，提供使用情况报告将需要大量时间和费用。因此，应</w:t>
      </w:r>
      <w:r w:rsidR="00431596" w:rsidRPr="00BA42B1">
        <w:rPr>
          <w:rFonts w:asciiTheme="minorEastAsia" w:eastAsiaTheme="minorEastAsia" w:hAnsiTheme="minorEastAsia" w:hint="eastAsia"/>
          <w:sz w:val="21"/>
          <w:szCs w:val="21"/>
        </w:rPr>
        <w:t>该</w:t>
      </w:r>
      <w:r w:rsidR="00E56ED5" w:rsidRPr="00BA42B1">
        <w:rPr>
          <w:rFonts w:asciiTheme="minorEastAsia" w:eastAsiaTheme="minorEastAsia" w:hAnsiTheme="minorEastAsia" w:hint="eastAsia"/>
          <w:sz w:val="21"/>
          <w:szCs w:val="21"/>
        </w:rPr>
        <w:t>谨慎</w:t>
      </w:r>
      <w:r w:rsidR="00431596" w:rsidRPr="00BA42B1">
        <w:rPr>
          <w:rFonts w:asciiTheme="minorEastAsia" w:eastAsiaTheme="minorEastAsia" w:hAnsiTheme="minorEastAsia" w:hint="eastAsia"/>
          <w:sz w:val="21"/>
          <w:szCs w:val="21"/>
        </w:rPr>
        <w:t>考虑</w:t>
      </w:r>
      <w:r w:rsidR="00D72517">
        <w:rPr>
          <w:rFonts w:asciiTheme="minorEastAsia" w:eastAsiaTheme="minorEastAsia" w:hAnsiTheme="minorEastAsia" w:hint="eastAsia"/>
          <w:sz w:val="21"/>
          <w:szCs w:val="21"/>
        </w:rPr>
        <w:t>，</w:t>
      </w:r>
      <w:r w:rsidR="00431596" w:rsidRPr="00BA42B1">
        <w:rPr>
          <w:rFonts w:asciiTheme="minorEastAsia" w:eastAsiaTheme="minorEastAsia" w:hAnsiTheme="minorEastAsia" w:hint="eastAsia"/>
          <w:sz w:val="21"/>
          <w:szCs w:val="21"/>
        </w:rPr>
        <w:t>确保这</w:t>
      </w:r>
      <w:r w:rsidR="00E56ED5" w:rsidRPr="00BA42B1">
        <w:rPr>
          <w:rFonts w:asciiTheme="minorEastAsia" w:eastAsiaTheme="minorEastAsia" w:hAnsiTheme="minorEastAsia" w:hint="eastAsia"/>
          <w:sz w:val="21"/>
          <w:szCs w:val="21"/>
        </w:rPr>
        <w:t>种做法</w:t>
      </w:r>
      <w:r w:rsidR="00431596" w:rsidRPr="00BA42B1">
        <w:rPr>
          <w:rFonts w:asciiTheme="minorEastAsia" w:eastAsiaTheme="minorEastAsia" w:hAnsiTheme="minorEastAsia" w:hint="eastAsia"/>
          <w:sz w:val="21"/>
          <w:szCs w:val="21"/>
        </w:rPr>
        <w:t>不会造成重大</w:t>
      </w:r>
      <w:r w:rsidRPr="00BA42B1">
        <w:rPr>
          <w:rFonts w:asciiTheme="minorEastAsia" w:eastAsiaTheme="minorEastAsia" w:hAnsiTheme="minorEastAsia" w:hint="eastAsia"/>
          <w:sz w:val="21"/>
          <w:szCs w:val="21"/>
        </w:rPr>
        <w:t>负担</w:t>
      </w:r>
      <w:r w:rsidR="00431596" w:rsidRPr="00BA42B1">
        <w:rPr>
          <w:rFonts w:asciiTheme="minorEastAsia" w:eastAsiaTheme="minorEastAsia" w:hAnsiTheme="minorEastAsia" w:hint="eastAsia"/>
          <w:sz w:val="21"/>
          <w:szCs w:val="21"/>
        </w:rPr>
        <w:t>。</w:t>
      </w:r>
    </w:p>
    <w:p w:rsidR="007E7189" w:rsidRPr="00BA42B1" w:rsidRDefault="00FD5ECA" w:rsidP="00BA42B1">
      <w:pPr>
        <w:pStyle w:val="ONUME"/>
        <w:numPr>
          <w:ilvl w:val="0"/>
          <w:numId w:val="10"/>
        </w:numPr>
        <w:tabs>
          <w:tab w:val="num" w:pos="567"/>
        </w:tabs>
        <w:spacing w:afterLines="50" w:after="120" w:line="340" w:lineRule="atLeast"/>
        <w:ind w:left="0" w:firstLine="0"/>
        <w:jc w:val="both"/>
        <w:rPr>
          <w:rFonts w:asciiTheme="minorEastAsia" w:eastAsiaTheme="minorEastAsia" w:hAnsiTheme="minorEastAsia"/>
          <w:sz w:val="21"/>
          <w:szCs w:val="21"/>
        </w:rPr>
      </w:pPr>
      <w:r w:rsidRPr="00BA42B1">
        <w:rPr>
          <w:rFonts w:asciiTheme="minorEastAsia" w:eastAsiaTheme="minorEastAsia" w:hAnsiTheme="minorEastAsia" w:hint="eastAsia"/>
          <w:sz w:val="21"/>
          <w:szCs w:val="21"/>
        </w:rPr>
        <w:t>一个单位认为，应该根据每个技术领域的使用情况</w:t>
      </w:r>
      <w:r w:rsidR="00C75000" w:rsidRPr="00BA42B1">
        <w:rPr>
          <w:rFonts w:asciiTheme="minorEastAsia" w:eastAsiaTheme="minorEastAsia" w:hAnsiTheme="minorEastAsia" w:hint="eastAsia"/>
          <w:sz w:val="21"/>
          <w:szCs w:val="21"/>
        </w:rPr>
        <w:t>统计数据</w:t>
      </w:r>
      <w:r w:rsidRPr="00BA42B1">
        <w:rPr>
          <w:rFonts w:asciiTheme="minorEastAsia" w:eastAsiaTheme="minorEastAsia" w:hAnsiTheme="minorEastAsia" w:hint="eastAsia"/>
          <w:sz w:val="21"/>
          <w:szCs w:val="21"/>
        </w:rPr>
        <w:t>来选择要纳入PCT最低限度</w:t>
      </w:r>
      <w:r w:rsidR="002B142B" w:rsidRPr="00BA42B1">
        <w:rPr>
          <w:rFonts w:asciiTheme="minorEastAsia" w:eastAsiaTheme="minorEastAsia" w:hAnsiTheme="minorEastAsia" w:hint="eastAsia"/>
          <w:sz w:val="21"/>
          <w:szCs w:val="21"/>
        </w:rPr>
        <w:t>文献</w:t>
      </w:r>
      <w:r w:rsidRPr="00BA42B1">
        <w:rPr>
          <w:rFonts w:asciiTheme="minorEastAsia" w:eastAsiaTheme="minorEastAsia" w:hAnsiTheme="minorEastAsia" w:hint="eastAsia"/>
          <w:sz w:val="21"/>
          <w:szCs w:val="21"/>
        </w:rPr>
        <w:t>的</w:t>
      </w:r>
      <w:r w:rsidR="006105D5" w:rsidRPr="00BA42B1">
        <w:rPr>
          <w:rFonts w:asciiTheme="minorEastAsia" w:eastAsiaTheme="minorEastAsia" w:hAnsiTheme="minorEastAsia" w:hint="eastAsia"/>
          <w:sz w:val="21"/>
          <w:szCs w:val="21"/>
        </w:rPr>
        <w:t>文献</w:t>
      </w:r>
      <w:r w:rsidRPr="00BA42B1">
        <w:rPr>
          <w:rFonts w:asciiTheme="minorEastAsia" w:eastAsiaTheme="minorEastAsia" w:hAnsiTheme="minorEastAsia" w:hint="eastAsia"/>
          <w:sz w:val="21"/>
          <w:szCs w:val="21"/>
        </w:rPr>
        <w:t>，并指出</w:t>
      </w:r>
      <w:r w:rsidR="002B142B" w:rsidRPr="00BA42B1">
        <w:rPr>
          <w:rFonts w:asciiTheme="minorEastAsia" w:eastAsiaTheme="minorEastAsia" w:hAnsiTheme="minorEastAsia" w:hint="eastAsia"/>
          <w:sz w:val="21"/>
          <w:szCs w:val="21"/>
        </w:rPr>
        <w:t>该单位愿意分享其</w:t>
      </w:r>
      <w:r w:rsidR="007935BB" w:rsidRPr="00BA42B1">
        <w:rPr>
          <w:rFonts w:asciiTheme="minorEastAsia" w:eastAsiaTheme="minorEastAsia" w:hAnsiTheme="minorEastAsia" w:hint="eastAsia"/>
          <w:sz w:val="21"/>
          <w:szCs w:val="21"/>
        </w:rPr>
        <w:t>所</w:t>
      </w:r>
      <w:r w:rsidR="002B142B" w:rsidRPr="00BA42B1">
        <w:rPr>
          <w:rFonts w:asciiTheme="minorEastAsia" w:eastAsiaTheme="minorEastAsia" w:hAnsiTheme="minorEastAsia" w:hint="eastAsia"/>
          <w:sz w:val="21"/>
          <w:szCs w:val="21"/>
        </w:rPr>
        <w:t>编制</w:t>
      </w:r>
      <w:r w:rsidRPr="00BA42B1">
        <w:rPr>
          <w:rFonts w:asciiTheme="minorEastAsia" w:eastAsiaTheme="minorEastAsia" w:hAnsiTheme="minorEastAsia" w:hint="eastAsia"/>
          <w:sz w:val="21"/>
          <w:szCs w:val="21"/>
        </w:rPr>
        <w:t>报告</w:t>
      </w:r>
      <w:r w:rsidR="007078CE" w:rsidRPr="00BA42B1">
        <w:rPr>
          <w:rFonts w:asciiTheme="minorEastAsia" w:eastAsiaTheme="minorEastAsia" w:hAnsiTheme="minorEastAsia" w:hint="eastAsia"/>
          <w:sz w:val="21"/>
          <w:szCs w:val="21"/>
        </w:rPr>
        <w:t>方面</w:t>
      </w:r>
      <w:r w:rsidRPr="00BA42B1">
        <w:rPr>
          <w:rFonts w:asciiTheme="minorEastAsia" w:eastAsiaTheme="minorEastAsia" w:hAnsiTheme="minorEastAsia" w:hint="eastAsia"/>
          <w:sz w:val="21"/>
          <w:szCs w:val="21"/>
        </w:rPr>
        <w:t>的</w:t>
      </w:r>
      <w:r w:rsidR="00C75000" w:rsidRPr="00BA42B1">
        <w:rPr>
          <w:rFonts w:asciiTheme="minorEastAsia" w:eastAsiaTheme="minorEastAsia" w:hAnsiTheme="minorEastAsia" w:hint="eastAsia"/>
          <w:sz w:val="21"/>
          <w:szCs w:val="21"/>
        </w:rPr>
        <w:t>统计</w:t>
      </w:r>
      <w:r w:rsidRPr="00BA42B1">
        <w:rPr>
          <w:rFonts w:asciiTheme="minorEastAsia" w:eastAsiaTheme="minorEastAsia" w:hAnsiTheme="minorEastAsia" w:hint="eastAsia"/>
          <w:sz w:val="21"/>
          <w:szCs w:val="21"/>
        </w:rPr>
        <w:t>数据。该</w:t>
      </w:r>
      <w:r w:rsidR="007935BB" w:rsidRPr="00BA42B1">
        <w:rPr>
          <w:rFonts w:asciiTheme="minorEastAsia" w:eastAsiaTheme="minorEastAsia" w:hAnsiTheme="minorEastAsia" w:hint="eastAsia"/>
          <w:sz w:val="21"/>
          <w:szCs w:val="21"/>
        </w:rPr>
        <w:t>单位</w:t>
      </w:r>
      <w:r w:rsidR="00B16927" w:rsidRPr="00BA42B1">
        <w:rPr>
          <w:rFonts w:asciiTheme="minorEastAsia" w:eastAsiaTheme="minorEastAsia" w:hAnsiTheme="minorEastAsia" w:hint="eastAsia"/>
          <w:sz w:val="21"/>
          <w:szCs w:val="21"/>
        </w:rPr>
        <w:t>表示关切的是，</w:t>
      </w:r>
      <w:r w:rsidR="00425B96" w:rsidRPr="00BA42B1">
        <w:rPr>
          <w:rFonts w:asciiTheme="minorEastAsia" w:eastAsiaTheme="minorEastAsia" w:hAnsiTheme="minorEastAsia" w:hint="eastAsia"/>
          <w:sz w:val="21"/>
          <w:szCs w:val="21"/>
        </w:rPr>
        <w:t>规</w:t>
      </w:r>
      <w:r w:rsidR="0021335F" w:rsidRPr="00BA42B1">
        <w:rPr>
          <w:rFonts w:asciiTheme="minorEastAsia" w:eastAsiaTheme="minorEastAsia" w:hAnsiTheme="minorEastAsia" w:hint="eastAsia"/>
          <w:sz w:val="21"/>
          <w:szCs w:val="21"/>
        </w:rPr>
        <w:t>定</w:t>
      </w:r>
      <w:r w:rsidR="00B16927" w:rsidRPr="00BA42B1">
        <w:rPr>
          <w:rFonts w:asciiTheme="minorEastAsia" w:eastAsiaTheme="minorEastAsia" w:hAnsiTheme="minorEastAsia" w:hint="eastAsia"/>
          <w:sz w:val="21"/>
          <w:szCs w:val="21"/>
        </w:rPr>
        <w:t>不受国际单位或国际局控制的非专利文献</w:t>
      </w:r>
      <w:r w:rsidR="00685444" w:rsidRPr="00BA42B1">
        <w:rPr>
          <w:rFonts w:asciiTheme="minorEastAsia" w:eastAsiaTheme="minorEastAsia" w:hAnsiTheme="minorEastAsia" w:hint="eastAsia"/>
          <w:sz w:val="21"/>
          <w:szCs w:val="21"/>
        </w:rPr>
        <w:t>的</w:t>
      </w:r>
      <w:r w:rsidR="0021335F" w:rsidRPr="00BA42B1">
        <w:rPr>
          <w:rFonts w:asciiTheme="minorEastAsia" w:eastAsiaTheme="minorEastAsia" w:hAnsiTheme="minorEastAsia" w:hint="eastAsia"/>
          <w:sz w:val="21"/>
          <w:szCs w:val="21"/>
        </w:rPr>
        <w:t>纳入条件</w:t>
      </w:r>
      <w:r w:rsidRPr="00BA42B1">
        <w:rPr>
          <w:rFonts w:asciiTheme="minorEastAsia" w:eastAsiaTheme="minorEastAsia" w:hAnsiTheme="minorEastAsia" w:hint="eastAsia"/>
          <w:sz w:val="21"/>
          <w:szCs w:val="21"/>
        </w:rPr>
        <w:t>不是有效的解决方案。</w:t>
      </w:r>
      <w:r w:rsidR="007935BB" w:rsidRPr="00BA42B1">
        <w:rPr>
          <w:rFonts w:asciiTheme="minorEastAsia" w:eastAsiaTheme="minorEastAsia" w:hAnsiTheme="minorEastAsia" w:hint="eastAsia"/>
          <w:sz w:val="21"/>
          <w:szCs w:val="21"/>
        </w:rPr>
        <w:t>该单位</w:t>
      </w:r>
      <w:r w:rsidR="00C327E6" w:rsidRPr="00BA42B1">
        <w:rPr>
          <w:rFonts w:asciiTheme="minorEastAsia" w:eastAsiaTheme="minorEastAsia" w:hAnsiTheme="minorEastAsia" w:hint="eastAsia"/>
          <w:sz w:val="21"/>
          <w:szCs w:val="21"/>
        </w:rPr>
        <w:t>指出，它与非专利文献出版商达成的协议中包含若干</w:t>
      </w:r>
      <w:r w:rsidRPr="00BA42B1">
        <w:rPr>
          <w:rFonts w:asciiTheme="minorEastAsia" w:eastAsiaTheme="minorEastAsia" w:hAnsiTheme="minorEastAsia" w:hint="eastAsia"/>
          <w:sz w:val="21"/>
          <w:szCs w:val="21"/>
        </w:rPr>
        <w:t>条款，允许出版商在订阅期内的任何时间</w:t>
      </w:r>
      <w:r w:rsidR="007935BB" w:rsidRPr="00BA42B1">
        <w:rPr>
          <w:rFonts w:asciiTheme="minorEastAsia" w:eastAsiaTheme="minorEastAsia" w:hAnsiTheme="minorEastAsia" w:hint="eastAsia"/>
          <w:sz w:val="21"/>
          <w:szCs w:val="21"/>
        </w:rPr>
        <w:t>经事先通知终止访问</w:t>
      </w:r>
      <w:r w:rsidR="006105D5" w:rsidRPr="00BA42B1">
        <w:rPr>
          <w:rFonts w:asciiTheme="minorEastAsia" w:eastAsiaTheme="minorEastAsia" w:hAnsiTheme="minorEastAsia" w:hint="eastAsia"/>
          <w:sz w:val="21"/>
          <w:szCs w:val="21"/>
        </w:rPr>
        <w:t>。由于出版商没有义务以相同</w:t>
      </w:r>
      <w:r w:rsidRPr="00BA42B1">
        <w:rPr>
          <w:rFonts w:asciiTheme="minorEastAsia" w:eastAsiaTheme="minorEastAsia" w:hAnsiTheme="minorEastAsia" w:hint="eastAsia"/>
          <w:sz w:val="21"/>
          <w:szCs w:val="21"/>
        </w:rPr>
        <w:t>价格向</w:t>
      </w:r>
      <w:r w:rsidR="006105D5" w:rsidRPr="00BA42B1">
        <w:rPr>
          <w:rFonts w:asciiTheme="minorEastAsia" w:eastAsiaTheme="minorEastAsia" w:hAnsiTheme="minorEastAsia" w:hint="eastAsia"/>
          <w:sz w:val="21"/>
          <w:szCs w:val="21"/>
        </w:rPr>
        <w:t>各单位</w:t>
      </w:r>
      <w:r w:rsidRPr="00BA42B1">
        <w:rPr>
          <w:rFonts w:asciiTheme="minorEastAsia" w:eastAsiaTheme="minorEastAsia" w:hAnsiTheme="minorEastAsia" w:hint="eastAsia"/>
          <w:sz w:val="21"/>
          <w:szCs w:val="21"/>
        </w:rPr>
        <w:t>提供相同服务，因此</w:t>
      </w:r>
      <w:r w:rsidR="006105D5" w:rsidRPr="00BA42B1">
        <w:rPr>
          <w:rFonts w:asciiTheme="minorEastAsia" w:eastAsiaTheme="minorEastAsia" w:hAnsiTheme="minorEastAsia" w:hint="eastAsia"/>
          <w:sz w:val="21"/>
          <w:szCs w:val="21"/>
        </w:rPr>
        <w:t>该单位</w:t>
      </w:r>
      <w:r w:rsidRPr="00BA42B1">
        <w:rPr>
          <w:rFonts w:asciiTheme="minorEastAsia" w:eastAsiaTheme="minorEastAsia" w:hAnsiTheme="minorEastAsia" w:hint="eastAsia"/>
          <w:sz w:val="21"/>
          <w:szCs w:val="21"/>
        </w:rPr>
        <w:t>建议对非专利文献清单中</w:t>
      </w:r>
      <w:r w:rsidR="00C327E6" w:rsidRPr="00BA42B1">
        <w:rPr>
          <w:rFonts w:asciiTheme="minorEastAsia" w:eastAsiaTheme="minorEastAsia" w:hAnsiTheme="minorEastAsia" w:hint="eastAsia"/>
          <w:sz w:val="21"/>
          <w:szCs w:val="21"/>
        </w:rPr>
        <w:t>纳入</w:t>
      </w:r>
      <w:r w:rsidRPr="00BA42B1">
        <w:rPr>
          <w:rFonts w:asciiTheme="minorEastAsia" w:eastAsiaTheme="minorEastAsia" w:hAnsiTheme="minorEastAsia" w:hint="eastAsia"/>
          <w:sz w:val="21"/>
          <w:szCs w:val="21"/>
        </w:rPr>
        <w:t>的</w:t>
      </w:r>
      <w:r w:rsidR="006105D5" w:rsidRPr="00BA42B1">
        <w:rPr>
          <w:rFonts w:asciiTheme="minorEastAsia" w:eastAsiaTheme="minorEastAsia" w:hAnsiTheme="minorEastAsia" w:hint="eastAsia"/>
          <w:sz w:val="21"/>
          <w:szCs w:val="21"/>
        </w:rPr>
        <w:t>文献</w:t>
      </w:r>
      <w:r w:rsidRPr="00BA42B1">
        <w:rPr>
          <w:rFonts w:asciiTheme="minorEastAsia" w:eastAsiaTheme="minorEastAsia" w:hAnsiTheme="minorEastAsia" w:hint="eastAsia"/>
          <w:sz w:val="21"/>
          <w:szCs w:val="21"/>
        </w:rPr>
        <w:t>制定标准</w:t>
      </w:r>
      <w:r w:rsidR="006105D5" w:rsidRPr="00BA42B1">
        <w:rPr>
          <w:rFonts w:asciiTheme="minorEastAsia" w:eastAsiaTheme="minorEastAsia" w:hAnsiTheme="minorEastAsia" w:hint="eastAsia"/>
          <w:sz w:val="21"/>
          <w:szCs w:val="21"/>
        </w:rPr>
        <w:t>访问协议。它还建议，每份文献的价格</w:t>
      </w:r>
      <w:r w:rsidR="00DB4EEC" w:rsidRPr="00BA42B1">
        <w:rPr>
          <w:rFonts w:asciiTheme="minorEastAsia" w:eastAsiaTheme="minorEastAsia" w:hAnsiTheme="minorEastAsia" w:hint="eastAsia"/>
          <w:sz w:val="21"/>
          <w:szCs w:val="21"/>
        </w:rPr>
        <w:t>相对一家</w:t>
      </w:r>
      <w:r w:rsidRPr="00BA42B1">
        <w:rPr>
          <w:rFonts w:asciiTheme="minorEastAsia" w:eastAsiaTheme="minorEastAsia" w:hAnsiTheme="minorEastAsia" w:hint="eastAsia"/>
          <w:sz w:val="21"/>
          <w:szCs w:val="21"/>
        </w:rPr>
        <w:t>主管局的规模</w:t>
      </w:r>
      <w:r w:rsidR="006105D5" w:rsidRPr="00BA42B1">
        <w:rPr>
          <w:rFonts w:asciiTheme="minorEastAsia" w:eastAsiaTheme="minorEastAsia" w:hAnsiTheme="minorEastAsia" w:hint="eastAsia"/>
          <w:sz w:val="21"/>
          <w:szCs w:val="21"/>
        </w:rPr>
        <w:t>应该</w:t>
      </w:r>
      <w:r w:rsidRPr="00BA42B1">
        <w:rPr>
          <w:rFonts w:asciiTheme="minorEastAsia" w:eastAsiaTheme="minorEastAsia" w:hAnsiTheme="minorEastAsia" w:hint="eastAsia"/>
          <w:sz w:val="21"/>
          <w:szCs w:val="21"/>
        </w:rPr>
        <w:t>是可预测的</w:t>
      </w:r>
      <w:r w:rsidR="006105D5" w:rsidRPr="00BA42B1">
        <w:rPr>
          <w:rFonts w:asciiTheme="minorEastAsia" w:eastAsiaTheme="minorEastAsia" w:hAnsiTheme="minorEastAsia" w:hint="eastAsia"/>
          <w:sz w:val="21"/>
          <w:szCs w:val="21"/>
        </w:rPr>
        <w:t>。</w:t>
      </w:r>
    </w:p>
    <w:p w:rsidR="007E7189" w:rsidRPr="00BA42B1" w:rsidRDefault="006105D5" w:rsidP="00BA42B1">
      <w:pPr>
        <w:pStyle w:val="ONUME"/>
        <w:numPr>
          <w:ilvl w:val="0"/>
          <w:numId w:val="10"/>
        </w:numPr>
        <w:tabs>
          <w:tab w:val="num" w:pos="567"/>
        </w:tabs>
        <w:spacing w:afterLines="50" w:after="120" w:line="340" w:lineRule="atLeast"/>
        <w:ind w:left="0" w:firstLine="0"/>
        <w:jc w:val="both"/>
        <w:rPr>
          <w:rFonts w:asciiTheme="minorEastAsia" w:eastAsiaTheme="minorEastAsia" w:hAnsiTheme="minorEastAsia"/>
          <w:sz w:val="21"/>
          <w:szCs w:val="21"/>
        </w:rPr>
      </w:pPr>
      <w:r w:rsidRPr="00BA42B1">
        <w:rPr>
          <w:rFonts w:asciiTheme="minorEastAsia" w:eastAsiaTheme="minorEastAsia" w:hAnsiTheme="minorEastAsia" w:hint="eastAsia"/>
          <w:sz w:val="21"/>
          <w:szCs w:val="21"/>
        </w:rPr>
        <w:t>印度专利局指出，关于印度</w:t>
      </w:r>
      <w:r w:rsidR="00EA4FF5">
        <w:rPr>
          <w:rFonts w:asciiTheme="minorEastAsia" w:eastAsiaTheme="minorEastAsia" w:hAnsiTheme="minorEastAsia" w:hint="eastAsia"/>
          <w:sz w:val="21"/>
          <w:szCs w:val="21"/>
        </w:rPr>
        <w:t>传统知识数字库</w:t>
      </w:r>
      <w:r w:rsidRPr="00BA42B1">
        <w:rPr>
          <w:rFonts w:asciiTheme="minorEastAsia" w:eastAsiaTheme="minorEastAsia" w:hAnsiTheme="minorEastAsia" w:hint="eastAsia"/>
          <w:sz w:val="21"/>
          <w:szCs w:val="21"/>
        </w:rPr>
        <w:t>（TKDL），正如在2019年5月举行的PCT</w:t>
      </w:r>
      <w:r w:rsidR="00DF0695">
        <w:rPr>
          <w:rFonts w:asciiTheme="minorEastAsia" w:eastAsiaTheme="minorEastAsia" w:hAnsiTheme="minorEastAsia" w:hint="eastAsia"/>
          <w:sz w:val="21"/>
          <w:szCs w:val="21"/>
        </w:rPr>
        <w:t>最低限度文献特别工作组</w:t>
      </w:r>
      <w:r w:rsidRPr="00BA42B1">
        <w:rPr>
          <w:rFonts w:asciiTheme="minorEastAsia" w:eastAsiaTheme="minorEastAsia" w:hAnsiTheme="minorEastAsia" w:hint="eastAsia"/>
          <w:sz w:val="21"/>
          <w:szCs w:val="21"/>
        </w:rPr>
        <w:t>第一次实体会议上得出的结论，TKDL中包含的文献清单已在TKDL网站提供，并且印度专利局在工作组Wiki中共享了该页面的链接。该局认为，建立这种数据库的目的不同于商业出版商出版的其他科学期刊的目的，因此，将其纳入PCT最低限度文献所需考虑的问题应相应有所不同。印度专利局表示，它打算在未来几个月中在</w:t>
      </w:r>
      <w:r w:rsidR="00AB04FB" w:rsidRPr="00BA42B1">
        <w:rPr>
          <w:rFonts w:asciiTheme="minorEastAsia" w:eastAsiaTheme="minorEastAsia" w:hAnsiTheme="minorEastAsia" w:hint="eastAsia"/>
          <w:sz w:val="21"/>
          <w:szCs w:val="21"/>
        </w:rPr>
        <w:t>工作组</w:t>
      </w:r>
      <w:r w:rsidRPr="00BA42B1">
        <w:rPr>
          <w:rFonts w:asciiTheme="minorEastAsia" w:eastAsiaTheme="minorEastAsia" w:hAnsiTheme="minorEastAsia" w:hint="eastAsia"/>
          <w:sz w:val="21"/>
          <w:szCs w:val="21"/>
        </w:rPr>
        <w:t>Wiki中进一步讨论该主题。</w:t>
      </w:r>
    </w:p>
    <w:p w:rsidR="007E7189" w:rsidRPr="00BA42B1" w:rsidRDefault="004F2CAA" w:rsidP="00BA42B1">
      <w:pPr>
        <w:pStyle w:val="ONUME"/>
        <w:numPr>
          <w:ilvl w:val="0"/>
          <w:numId w:val="10"/>
        </w:numPr>
        <w:tabs>
          <w:tab w:val="num" w:pos="567"/>
        </w:tabs>
        <w:spacing w:afterLines="50" w:after="120" w:line="340" w:lineRule="atLeast"/>
        <w:ind w:left="567" w:firstLine="0"/>
        <w:jc w:val="both"/>
        <w:rPr>
          <w:rFonts w:asciiTheme="minorEastAsia" w:eastAsiaTheme="minorEastAsia" w:hAnsiTheme="minorEastAsia"/>
          <w:sz w:val="21"/>
          <w:szCs w:val="21"/>
        </w:rPr>
      </w:pPr>
      <w:r w:rsidRPr="00BA42B1">
        <w:rPr>
          <w:rFonts w:asciiTheme="minorEastAsia" w:eastAsiaTheme="minorEastAsia" w:hAnsiTheme="minorEastAsia" w:hint="eastAsia"/>
          <w:sz w:val="21"/>
          <w:szCs w:val="21"/>
        </w:rPr>
        <w:t>会议注意到</w:t>
      </w:r>
      <w:r w:rsidR="00E74404">
        <w:rPr>
          <w:rFonts w:asciiTheme="minorEastAsia" w:eastAsiaTheme="minorEastAsia" w:hAnsiTheme="minorEastAsia" w:hint="eastAsia"/>
          <w:sz w:val="21"/>
          <w:szCs w:val="21"/>
        </w:rPr>
        <w:t>特别</w:t>
      </w:r>
      <w:r w:rsidRPr="00BA42B1">
        <w:rPr>
          <w:rFonts w:asciiTheme="minorEastAsia" w:eastAsiaTheme="minorEastAsia" w:hAnsiTheme="minorEastAsia" w:hint="eastAsia"/>
          <w:sz w:val="21"/>
          <w:szCs w:val="21"/>
        </w:rPr>
        <w:t>工作组对于进展的报告，建议按照</w:t>
      </w:r>
      <w:r w:rsidR="00F76420" w:rsidRPr="00BA42B1">
        <w:rPr>
          <w:rFonts w:asciiTheme="minorEastAsia" w:eastAsiaTheme="minorEastAsia" w:hAnsiTheme="minorEastAsia" w:hint="eastAsia"/>
          <w:sz w:val="21"/>
          <w:szCs w:val="21"/>
        </w:rPr>
        <w:t>所提</w:t>
      </w:r>
      <w:r w:rsidRPr="00BA42B1">
        <w:rPr>
          <w:rFonts w:asciiTheme="minorEastAsia" w:eastAsiaTheme="minorEastAsia" w:hAnsiTheme="minorEastAsia" w:hint="eastAsia"/>
          <w:sz w:val="21"/>
          <w:szCs w:val="21"/>
        </w:rPr>
        <w:t>建议继续</w:t>
      </w:r>
      <w:r w:rsidR="00F76420" w:rsidRPr="00BA42B1">
        <w:rPr>
          <w:rFonts w:asciiTheme="minorEastAsia" w:eastAsiaTheme="minorEastAsia" w:hAnsiTheme="minorEastAsia" w:hint="eastAsia"/>
          <w:sz w:val="21"/>
          <w:szCs w:val="21"/>
        </w:rPr>
        <w:t>开展</w:t>
      </w:r>
      <w:r w:rsidRPr="00BA42B1">
        <w:rPr>
          <w:rFonts w:asciiTheme="minorEastAsia" w:eastAsiaTheme="minorEastAsia" w:hAnsiTheme="minorEastAsia" w:hint="eastAsia"/>
          <w:sz w:val="21"/>
          <w:szCs w:val="21"/>
        </w:rPr>
        <w:t>工作，包括在上文第75段所述的</w:t>
      </w:r>
      <w:r w:rsidR="00E74404">
        <w:rPr>
          <w:rFonts w:asciiTheme="minorEastAsia" w:eastAsiaTheme="minorEastAsia" w:hAnsiTheme="minorEastAsia" w:hint="eastAsia"/>
          <w:sz w:val="21"/>
          <w:szCs w:val="21"/>
        </w:rPr>
        <w:t>特别</w:t>
      </w:r>
      <w:r w:rsidRPr="00BA42B1">
        <w:rPr>
          <w:rFonts w:asciiTheme="minorEastAsia" w:eastAsiaTheme="minorEastAsia" w:hAnsiTheme="minorEastAsia" w:hint="eastAsia"/>
          <w:sz w:val="21"/>
          <w:szCs w:val="21"/>
        </w:rPr>
        <w:t>工作组实体会议上进行讨论。</w:t>
      </w:r>
    </w:p>
    <w:p w:rsidR="007D25C1" w:rsidRPr="00BA42B1" w:rsidRDefault="00C327E6" w:rsidP="00A84D04">
      <w:pPr>
        <w:pStyle w:val="Heading1"/>
        <w:overflowPunct w:val="0"/>
        <w:spacing w:beforeLines="100" w:afterLines="50" w:after="120" w:line="340" w:lineRule="atLeast"/>
        <w:jc w:val="both"/>
        <w:rPr>
          <w:rFonts w:ascii="SimHei" w:eastAsia="SimHei" w:hAnsi="SimHei"/>
          <w:b w:val="0"/>
          <w:sz w:val="21"/>
          <w:szCs w:val="21"/>
        </w:rPr>
      </w:pPr>
      <w:r w:rsidRPr="00BA42B1">
        <w:rPr>
          <w:rFonts w:ascii="SimHei" w:eastAsia="SimHei" w:hAnsi="SimHei" w:hint="eastAsia"/>
          <w:b w:val="0"/>
          <w:sz w:val="21"/>
          <w:szCs w:val="21"/>
        </w:rPr>
        <w:t>P</w:t>
      </w:r>
      <w:r w:rsidRPr="00BA42B1">
        <w:rPr>
          <w:rFonts w:ascii="SimHei" w:eastAsia="SimHei" w:hAnsi="SimHei"/>
          <w:b w:val="0"/>
          <w:sz w:val="21"/>
          <w:szCs w:val="21"/>
        </w:rPr>
        <w:t>CT</w:t>
      </w:r>
      <w:r w:rsidRPr="00BA42B1">
        <w:rPr>
          <w:rFonts w:ascii="SimHei" w:eastAsia="SimHei" w:hAnsi="SimHei" w:hint="eastAsia"/>
          <w:b w:val="0"/>
          <w:sz w:val="21"/>
          <w:szCs w:val="21"/>
        </w:rPr>
        <w:t>序列表标准</w:t>
      </w:r>
    </w:p>
    <w:p w:rsidR="007E7189" w:rsidRPr="00BA42B1" w:rsidRDefault="007D25C1" w:rsidP="00A84D04">
      <w:pPr>
        <w:pStyle w:val="Heading2"/>
        <w:spacing w:beforeLines="100" w:afterLines="50" w:after="120" w:line="340" w:lineRule="atLeast"/>
        <w:jc w:val="both"/>
        <w:rPr>
          <w:rFonts w:ascii="SimSun" w:hAnsi="SimSun"/>
          <w:b/>
          <w:sz w:val="21"/>
          <w:szCs w:val="21"/>
        </w:rPr>
      </w:pPr>
      <w:r w:rsidRPr="00BA42B1">
        <w:rPr>
          <w:rFonts w:ascii="SimSun" w:hAnsi="SimSun" w:hint="eastAsia"/>
          <w:b/>
          <w:sz w:val="21"/>
          <w:szCs w:val="21"/>
        </w:rPr>
        <w:t>工作组状态报告</w:t>
      </w:r>
    </w:p>
    <w:p w:rsidR="007E7189" w:rsidRPr="00BA42B1" w:rsidRDefault="00FA78A1" w:rsidP="00BA42B1">
      <w:pPr>
        <w:pStyle w:val="ONUME"/>
        <w:numPr>
          <w:ilvl w:val="0"/>
          <w:numId w:val="10"/>
        </w:numPr>
        <w:tabs>
          <w:tab w:val="num" w:pos="567"/>
        </w:tabs>
        <w:spacing w:afterLines="50" w:after="120" w:line="340" w:lineRule="atLeast"/>
        <w:ind w:left="0" w:firstLine="0"/>
        <w:jc w:val="both"/>
        <w:rPr>
          <w:rFonts w:asciiTheme="minorEastAsia" w:eastAsiaTheme="minorEastAsia" w:hAnsiTheme="minorEastAsia"/>
          <w:sz w:val="21"/>
          <w:szCs w:val="21"/>
        </w:rPr>
      </w:pPr>
      <w:r w:rsidRPr="00BA42B1">
        <w:rPr>
          <w:rFonts w:asciiTheme="minorEastAsia" w:eastAsiaTheme="minorEastAsia" w:hAnsiTheme="minorEastAsia" w:hint="eastAsia"/>
          <w:sz w:val="21"/>
          <w:szCs w:val="21"/>
        </w:rPr>
        <w:t>讨论依据文件</w:t>
      </w:r>
      <w:r w:rsidRPr="00BA42B1">
        <w:rPr>
          <w:rFonts w:asciiTheme="minorEastAsia" w:eastAsiaTheme="minorEastAsia" w:hAnsiTheme="minorEastAsia"/>
          <w:sz w:val="21"/>
          <w:szCs w:val="21"/>
        </w:rPr>
        <w:t>PCT/MIA/27/9</w:t>
      </w:r>
      <w:r w:rsidRPr="00BA42B1">
        <w:rPr>
          <w:rFonts w:asciiTheme="minorEastAsia" w:eastAsiaTheme="minorEastAsia" w:hAnsiTheme="minorEastAsia" w:hint="eastAsia"/>
          <w:sz w:val="21"/>
          <w:szCs w:val="21"/>
        </w:rPr>
        <w:t>进行。</w:t>
      </w:r>
    </w:p>
    <w:p w:rsidR="007E7189" w:rsidRPr="00BA42B1" w:rsidRDefault="00FA78A1" w:rsidP="00BA42B1">
      <w:pPr>
        <w:pStyle w:val="ONUME"/>
        <w:numPr>
          <w:ilvl w:val="0"/>
          <w:numId w:val="10"/>
        </w:numPr>
        <w:tabs>
          <w:tab w:val="num" w:pos="567"/>
        </w:tabs>
        <w:spacing w:afterLines="50" w:after="120" w:line="340" w:lineRule="atLeast"/>
        <w:ind w:left="0" w:firstLine="0"/>
        <w:jc w:val="both"/>
        <w:rPr>
          <w:rFonts w:asciiTheme="minorEastAsia" w:eastAsiaTheme="minorEastAsia" w:hAnsiTheme="minorEastAsia"/>
          <w:sz w:val="21"/>
          <w:szCs w:val="21"/>
        </w:rPr>
      </w:pPr>
      <w:r w:rsidRPr="00BA42B1">
        <w:rPr>
          <w:rFonts w:asciiTheme="minorEastAsia" w:eastAsiaTheme="minorEastAsia" w:hAnsiTheme="minorEastAsia" w:hint="eastAsia"/>
          <w:sz w:val="21"/>
          <w:szCs w:val="21"/>
        </w:rPr>
        <w:t>欧洲专利局介绍了状态报告，指出已经取得了很大进展，但仍然存在重大挑战。已在</w:t>
      </w:r>
      <w:r w:rsidR="00C327E6" w:rsidRPr="00BA42B1">
        <w:rPr>
          <w:rFonts w:asciiTheme="minorEastAsia" w:eastAsiaTheme="minorEastAsia" w:hAnsiTheme="minorEastAsia" w:hint="eastAsia"/>
          <w:sz w:val="21"/>
          <w:szCs w:val="21"/>
        </w:rPr>
        <w:t>第</w:t>
      </w:r>
      <w:r w:rsidRPr="00BA42B1">
        <w:rPr>
          <w:rFonts w:asciiTheme="minorEastAsia" w:eastAsiaTheme="minorEastAsia" w:hAnsiTheme="minorEastAsia" w:hint="eastAsia"/>
          <w:sz w:val="21"/>
          <w:szCs w:val="21"/>
        </w:rPr>
        <w:t>C.CWS 128号通函中要求各国家局提供有关其IT实施路线图的信息。有必要确定进一步的开发</w:t>
      </w:r>
      <w:r w:rsidR="00C327E6" w:rsidRPr="00BA42B1">
        <w:rPr>
          <w:rFonts w:asciiTheme="minorEastAsia" w:eastAsiaTheme="minorEastAsia" w:hAnsiTheme="minorEastAsia" w:hint="eastAsia"/>
          <w:sz w:val="21"/>
          <w:szCs w:val="21"/>
        </w:rPr>
        <w:t>工作</w:t>
      </w:r>
      <w:r w:rsidRPr="00BA42B1">
        <w:rPr>
          <w:rFonts w:asciiTheme="minorEastAsia" w:eastAsiaTheme="minorEastAsia" w:hAnsiTheme="minorEastAsia" w:hint="eastAsia"/>
          <w:sz w:val="21"/>
          <w:szCs w:val="21"/>
        </w:rPr>
        <w:t>是否会影响这些路线图，以及如果会影响，</w:t>
      </w:r>
      <w:r w:rsidR="00C327E6" w:rsidRPr="00BA42B1">
        <w:rPr>
          <w:rFonts w:asciiTheme="minorEastAsia" w:eastAsiaTheme="minorEastAsia" w:hAnsiTheme="minorEastAsia" w:hint="eastAsia"/>
          <w:sz w:val="21"/>
          <w:szCs w:val="21"/>
        </w:rPr>
        <w:t>那么</w:t>
      </w:r>
      <w:r w:rsidRPr="00BA42B1">
        <w:rPr>
          <w:rFonts w:asciiTheme="minorEastAsia" w:eastAsiaTheme="minorEastAsia" w:hAnsiTheme="minorEastAsia" w:hint="eastAsia"/>
          <w:sz w:val="21"/>
          <w:szCs w:val="21"/>
        </w:rPr>
        <w:t>2022年1月1</w:t>
      </w:r>
      <w:r w:rsidR="00C327E6" w:rsidRPr="00BA42B1">
        <w:rPr>
          <w:rFonts w:asciiTheme="minorEastAsia" w:eastAsiaTheme="minorEastAsia" w:hAnsiTheme="minorEastAsia" w:hint="eastAsia"/>
          <w:sz w:val="21"/>
          <w:szCs w:val="21"/>
        </w:rPr>
        <w:t>日或</w:t>
      </w:r>
      <w:r w:rsidR="001A2FFD" w:rsidRPr="00BA42B1">
        <w:rPr>
          <w:rFonts w:asciiTheme="minorEastAsia" w:eastAsiaTheme="minorEastAsia" w:hAnsiTheme="minorEastAsia" w:hint="eastAsia"/>
          <w:sz w:val="21"/>
          <w:szCs w:val="21"/>
        </w:rPr>
        <w:t>之</w:t>
      </w:r>
      <w:r w:rsidR="00C327E6" w:rsidRPr="00BA42B1">
        <w:rPr>
          <w:rFonts w:asciiTheme="minorEastAsia" w:eastAsiaTheme="minorEastAsia" w:hAnsiTheme="minorEastAsia" w:hint="eastAsia"/>
          <w:sz w:val="21"/>
          <w:szCs w:val="21"/>
        </w:rPr>
        <w:t>后提交的申请和国际申请</w:t>
      </w:r>
      <w:r w:rsidRPr="00BA42B1">
        <w:rPr>
          <w:rFonts w:asciiTheme="minorEastAsia" w:eastAsiaTheme="minorEastAsia" w:hAnsiTheme="minorEastAsia" w:hint="eastAsia"/>
          <w:sz w:val="21"/>
          <w:szCs w:val="21"/>
        </w:rPr>
        <w:t>是否仍有可能</w:t>
      </w:r>
      <w:r w:rsidR="00C327E6" w:rsidRPr="00BA42B1">
        <w:rPr>
          <w:rFonts w:asciiTheme="minorEastAsia" w:eastAsiaTheme="minorEastAsia" w:hAnsiTheme="minorEastAsia" w:hint="eastAsia"/>
          <w:sz w:val="21"/>
          <w:szCs w:val="21"/>
        </w:rPr>
        <w:t>遵守</w:t>
      </w:r>
      <w:r w:rsidRPr="00BA42B1">
        <w:rPr>
          <w:rFonts w:asciiTheme="minorEastAsia" w:eastAsiaTheme="minorEastAsia" w:hAnsiTheme="minorEastAsia" w:hint="eastAsia"/>
          <w:sz w:val="21"/>
          <w:szCs w:val="21"/>
        </w:rPr>
        <w:t>实施产权组织标准ST.26的目标日期。</w:t>
      </w:r>
    </w:p>
    <w:p w:rsidR="007E7189" w:rsidRPr="00BA42B1" w:rsidRDefault="00FA78A1" w:rsidP="00BA42B1">
      <w:pPr>
        <w:pStyle w:val="ONUME"/>
        <w:numPr>
          <w:ilvl w:val="0"/>
          <w:numId w:val="10"/>
        </w:numPr>
        <w:tabs>
          <w:tab w:val="num" w:pos="567"/>
        </w:tabs>
        <w:spacing w:afterLines="50" w:after="120" w:line="340" w:lineRule="atLeast"/>
        <w:ind w:left="567" w:firstLine="0"/>
        <w:jc w:val="both"/>
        <w:rPr>
          <w:rFonts w:asciiTheme="minorEastAsia" w:eastAsiaTheme="minorEastAsia" w:hAnsiTheme="minorEastAsia"/>
          <w:sz w:val="21"/>
          <w:szCs w:val="21"/>
        </w:rPr>
      </w:pPr>
      <w:r w:rsidRPr="00BA42B1">
        <w:rPr>
          <w:rFonts w:asciiTheme="minorEastAsia" w:eastAsiaTheme="minorEastAsia" w:hAnsiTheme="minorEastAsia" w:hint="eastAsia"/>
          <w:sz w:val="21"/>
          <w:szCs w:val="21"/>
        </w:rPr>
        <w:t>会议注意到文件</w:t>
      </w:r>
      <w:r w:rsidRPr="00BA42B1">
        <w:rPr>
          <w:rFonts w:asciiTheme="minorEastAsia" w:eastAsiaTheme="minorEastAsia" w:hAnsiTheme="minorEastAsia"/>
          <w:sz w:val="21"/>
          <w:szCs w:val="21"/>
        </w:rPr>
        <w:t>PCT/MIA/27/9</w:t>
      </w:r>
      <w:r w:rsidRPr="00BA42B1">
        <w:rPr>
          <w:rFonts w:asciiTheme="minorEastAsia" w:eastAsiaTheme="minorEastAsia" w:hAnsiTheme="minorEastAsia" w:hint="eastAsia"/>
          <w:sz w:val="21"/>
          <w:szCs w:val="21"/>
        </w:rPr>
        <w:t>的内容。</w:t>
      </w:r>
    </w:p>
    <w:p w:rsidR="007E7189" w:rsidRPr="00BA42B1" w:rsidRDefault="0053415D" w:rsidP="00A84D04">
      <w:pPr>
        <w:pStyle w:val="Heading2"/>
        <w:spacing w:beforeLines="100" w:afterLines="50" w:after="120" w:line="340" w:lineRule="atLeast"/>
        <w:jc w:val="both"/>
        <w:rPr>
          <w:rFonts w:ascii="SimSun" w:hAnsi="SimSun"/>
          <w:b/>
          <w:sz w:val="21"/>
          <w:szCs w:val="21"/>
        </w:rPr>
      </w:pPr>
      <w:r w:rsidRPr="00BA42B1">
        <w:rPr>
          <w:rFonts w:ascii="SimSun" w:hAnsi="SimSun" w:hint="eastAsia"/>
          <w:b/>
          <w:sz w:val="21"/>
          <w:szCs w:val="21"/>
        </w:rPr>
        <w:t>实施产权组织标准S</w:t>
      </w:r>
      <w:r w:rsidRPr="00BA42B1">
        <w:rPr>
          <w:rFonts w:ascii="SimSun" w:hAnsi="SimSun"/>
          <w:b/>
          <w:sz w:val="21"/>
          <w:szCs w:val="21"/>
        </w:rPr>
        <w:t>T.26</w:t>
      </w:r>
    </w:p>
    <w:p w:rsidR="007E7189" w:rsidRPr="00BA42B1" w:rsidRDefault="0053415D" w:rsidP="00BA42B1">
      <w:pPr>
        <w:pStyle w:val="ONUME"/>
        <w:numPr>
          <w:ilvl w:val="0"/>
          <w:numId w:val="10"/>
        </w:numPr>
        <w:tabs>
          <w:tab w:val="num" w:pos="567"/>
        </w:tabs>
        <w:spacing w:afterLines="50" w:after="120" w:line="340" w:lineRule="atLeast"/>
        <w:ind w:left="0" w:firstLine="0"/>
        <w:jc w:val="both"/>
        <w:rPr>
          <w:rFonts w:asciiTheme="minorEastAsia" w:eastAsiaTheme="minorEastAsia" w:hAnsiTheme="minorEastAsia"/>
          <w:sz w:val="21"/>
          <w:szCs w:val="21"/>
        </w:rPr>
      </w:pPr>
      <w:r w:rsidRPr="00BA42B1">
        <w:rPr>
          <w:rFonts w:asciiTheme="minorEastAsia" w:eastAsiaTheme="minorEastAsia" w:hAnsiTheme="minorEastAsia" w:hint="eastAsia"/>
          <w:sz w:val="21"/>
          <w:szCs w:val="21"/>
        </w:rPr>
        <w:t>讨论依据文件</w:t>
      </w:r>
      <w:r w:rsidRPr="00BA42B1">
        <w:rPr>
          <w:rFonts w:asciiTheme="minorEastAsia" w:eastAsiaTheme="minorEastAsia" w:hAnsiTheme="minorEastAsia"/>
          <w:sz w:val="21"/>
          <w:szCs w:val="21"/>
        </w:rPr>
        <w:t>PCT/MIA/27/8</w:t>
      </w:r>
      <w:r w:rsidRPr="00BA42B1">
        <w:rPr>
          <w:rFonts w:asciiTheme="minorEastAsia" w:eastAsiaTheme="minorEastAsia" w:hAnsiTheme="minorEastAsia" w:hint="eastAsia"/>
          <w:sz w:val="21"/>
          <w:szCs w:val="21"/>
        </w:rPr>
        <w:t>进行。</w:t>
      </w:r>
    </w:p>
    <w:p w:rsidR="007E7189" w:rsidRPr="00BA42B1" w:rsidRDefault="00AA7E78" w:rsidP="00BA42B1">
      <w:pPr>
        <w:pStyle w:val="ONUME"/>
        <w:numPr>
          <w:ilvl w:val="0"/>
          <w:numId w:val="10"/>
        </w:numPr>
        <w:tabs>
          <w:tab w:val="num" w:pos="567"/>
        </w:tabs>
        <w:spacing w:afterLines="50" w:after="120" w:line="340" w:lineRule="atLeast"/>
        <w:ind w:left="0" w:firstLine="0"/>
        <w:jc w:val="both"/>
        <w:rPr>
          <w:rFonts w:asciiTheme="minorEastAsia" w:eastAsiaTheme="minorEastAsia" w:hAnsiTheme="minorEastAsia"/>
          <w:sz w:val="21"/>
          <w:szCs w:val="21"/>
        </w:rPr>
      </w:pPr>
      <w:r w:rsidRPr="00BA42B1">
        <w:rPr>
          <w:rFonts w:asciiTheme="minorEastAsia" w:eastAsiaTheme="minorEastAsia" w:hAnsiTheme="minorEastAsia" w:hint="eastAsia"/>
          <w:sz w:val="21"/>
          <w:szCs w:val="21"/>
        </w:rPr>
        <w:t>国</w:t>
      </w:r>
      <w:r w:rsidR="00EB39CB" w:rsidRPr="00BA42B1">
        <w:rPr>
          <w:rFonts w:asciiTheme="minorEastAsia" w:eastAsiaTheme="minorEastAsia" w:hAnsiTheme="minorEastAsia" w:hint="eastAsia"/>
          <w:sz w:val="21"/>
          <w:szCs w:val="21"/>
        </w:rPr>
        <w:t>际局表示，</w:t>
      </w:r>
      <w:r w:rsidR="006E66B9" w:rsidRPr="00BA42B1">
        <w:rPr>
          <w:rFonts w:asciiTheme="minorEastAsia" w:eastAsiaTheme="minorEastAsia" w:hAnsiTheme="minorEastAsia" w:hint="eastAsia"/>
          <w:sz w:val="21"/>
          <w:szCs w:val="21"/>
        </w:rPr>
        <w:t>它将提供</w:t>
      </w:r>
      <w:r w:rsidR="001A2FFD" w:rsidRPr="00BA42B1">
        <w:rPr>
          <w:rFonts w:asciiTheme="minorEastAsia" w:eastAsiaTheme="minorEastAsia" w:hAnsiTheme="minorEastAsia" w:hint="eastAsia"/>
          <w:sz w:val="21"/>
          <w:szCs w:val="21"/>
        </w:rPr>
        <w:t>《</w:t>
      </w:r>
      <w:r w:rsidR="00EB39CB" w:rsidRPr="00BA42B1">
        <w:rPr>
          <w:rFonts w:asciiTheme="minorEastAsia" w:eastAsiaTheme="minorEastAsia" w:hAnsiTheme="minorEastAsia" w:hint="eastAsia"/>
          <w:sz w:val="21"/>
          <w:szCs w:val="21"/>
        </w:rPr>
        <w:t>实施细则</w:t>
      </w:r>
      <w:r w:rsidR="001A2FFD" w:rsidRPr="00BA42B1">
        <w:rPr>
          <w:rFonts w:asciiTheme="minorEastAsia" w:eastAsiaTheme="minorEastAsia" w:hAnsiTheme="minorEastAsia" w:hint="eastAsia"/>
          <w:sz w:val="21"/>
          <w:szCs w:val="21"/>
        </w:rPr>
        <w:t>》</w:t>
      </w:r>
      <w:r w:rsidR="006E66B9" w:rsidRPr="00BA42B1">
        <w:rPr>
          <w:rFonts w:asciiTheme="minorEastAsia" w:eastAsiaTheme="minorEastAsia" w:hAnsiTheme="minorEastAsia" w:hint="eastAsia"/>
          <w:sz w:val="21"/>
          <w:szCs w:val="21"/>
        </w:rPr>
        <w:t>和</w:t>
      </w:r>
      <w:r w:rsidR="001A2FFD" w:rsidRPr="00BA42B1">
        <w:rPr>
          <w:rFonts w:asciiTheme="minorEastAsia" w:eastAsiaTheme="minorEastAsia" w:hAnsiTheme="minorEastAsia" w:hint="eastAsia"/>
          <w:sz w:val="21"/>
          <w:szCs w:val="21"/>
        </w:rPr>
        <w:t>《</w:t>
      </w:r>
      <w:r w:rsidR="006E66B9" w:rsidRPr="00BA42B1">
        <w:rPr>
          <w:rFonts w:asciiTheme="minorEastAsia" w:eastAsiaTheme="minorEastAsia" w:hAnsiTheme="minorEastAsia" w:hint="eastAsia"/>
          <w:sz w:val="21"/>
          <w:szCs w:val="21"/>
        </w:rPr>
        <w:t>行政规程</w:t>
      </w:r>
      <w:r w:rsidR="001A2FFD" w:rsidRPr="00BA42B1">
        <w:rPr>
          <w:rFonts w:asciiTheme="minorEastAsia" w:eastAsiaTheme="minorEastAsia" w:hAnsiTheme="minorEastAsia" w:hint="eastAsia"/>
          <w:sz w:val="21"/>
          <w:szCs w:val="21"/>
        </w:rPr>
        <w:t>》</w:t>
      </w:r>
      <w:r w:rsidR="00EB39CB" w:rsidRPr="00BA42B1">
        <w:rPr>
          <w:rFonts w:asciiTheme="minorEastAsia" w:eastAsiaTheme="minorEastAsia" w:hAnsiTheme="minorEastAsia" w:hint="eastAsia"/>
          <w:sz w:val="21"/>
          <w:szCs w:val="21"/>
        </w:rPr>
        <w:t>草案供PCT工作组讨论。为了使2022年1月1日或之后提交的国际申请</w:t>
      </w:r>
      <w:r w:rsidR="00936FD3" w:rsidRPr="00BA42B1">
        <w:rPr>
          <w:rFonts w:asciiTheme="minorEastAsia" w:eastAsiaTheme="minorEastAsia" w:hAnsiTheme="minorEastAsia" w:hint="eastAsia"/>
          <w:sz w:val="21"/>
          <w:szCs w:val="21"/>
        </w:rPr>
        <w:t>遵守</w:t>
      </w:r>
      <w:r w:rsidR="00EB39CB" w:rsidRPr="00BA42B1">
        <w:rPr>
          <w:rFonts w:asciiTheme="minorEastAsia" w:eastAsiaTheme="minorEastAsia" w:hAnsiTheme="minorEastAsia" w:hint="eastAsia"/>
          <w:sz w:val="21"/>
          <w:szCs w:val="21"/>
        </w:rPr>
        <w:t>实施产权组织标准ST.26的拟议</w:t>
      </w:r>
      <w:r w:rsidR="001A2FFD" w:rsidRPr="00BA42B1">
        <w:rPr>
          <w:rFonts w:asciiTheme="minorEastAsia" w:eastAsiaTheme="minorEastAsia" w:hAnsiTheme="minorEastAsia" w:hint="eastAsia"/>
          <w:sz w:val="21"/>
          <w:szCs w:val="21"/>
        </w:rPr>
        <w:t>最后期限</w:t>
      </w:r>
      <w:r w:rsidR="00EB39CB" w:rsidRPr="00BA42B1">
        <w:rPr>
          <w:rFonts w:asciiTheme="minorEastAsia" w:eastAsiaTheme="minorEastAsia" w:hAnsiTheme="minorEastAsia" w:hint="eastAsia"/>
          <w:sz w:val="21"/>
          <w:szCs w:val="21"/>
        </w:rPr>
        <w:t>，PCT大会有必要在2020年9月的会议上批准对</w:t>
      </w:r>
      <w:r w:rsidR="001A2FFD" w:rsidRPr="00BA42B1">
        <w:rPr>
          <w:rFonts w:asciiTheme="minorEastAsia" w:eastAsiaTheme="minorEastAsia" w:hAnsiTheme="minorEastAsia" w:hint="eastAsia"/>
          <w:sz w:val="21"/>
          <w:szCs w:val="21"/>
        </w:rPr>
        <w:t>《</w:t>
      </w:r>
      <w:r w:rsidR="00EB39CB" w:rsidRPr="00BA42B1">
        <w:rPr>
          <w:rFonts w:asciiTheme="minorEastAsia" w:eastAsiaTheme="minorEastAsia" w:hAnsiTheme="minorEastAsia" w:hint="eastAsia"/>
          <w:sz w:val="21"/>
          <w:szCs w:val="21"/>
        </w:rPr>
        <w:t>PCT实施细则</w:t>
      </w:r>
      <w:r w:rsidR="001A2FFD" w:rsidRPr="00BA42B1">
        <w:rPr>
          <w:rFonts w:asciiTheme="minorEastAsia" w:eastAsiaTheme="minorEastAsia" w:hAnsiTheme="minorEastAsia" w:hint="eastAsia"/>
          <w:sz w:val="21"/>
          <w:szCs w:val="21"/>
        </w:rPr>
        <w:t>》</w:t>
      </w:r>
      <w:r w:rsidR="00EB39CB" w:rsidRPr="00BA42B1">
        <w:rPr>
          <w:rFonts w:asciiTheme="minorEastAsia" w:eastAsiaTheme="minorEastAsia" w:hAnsiTheme="minorEastAsia" w:hint="eastAsia"/>
          <w:sz w:val="21"/>
          <w:szCs w:val="21"/>
        </w:rPr>
        <w:t>的修正。在此之前还需要就</w:t>
      </w:r>
      <w:r w:rsidR="001A2FFD" w:rsidRPr="00BA42B1">
        <w:rPr>
          <w:rFonts w:asciiTheme="minorEastAsia" w:eastAsiaTheme="minorEastAsia" w:hAnsiTheme="minorEastAsia" w:hint="eastAsia"/>
          <w:sz w:val="21"/>
          <w:szCs w:val="21"/>
        </w:rPr>
        <w:t>《</w:t>
      </w:r>
      <w:r w:rsidR="00EB39CB" w:rsidRPr="00BA42B1">
        <w:rPr>
          <w:rFonts w:asciiTheme="minorEastAsia" w:eastAsiaTheme="minorEastAsia" w:hAnsiTheme="minorEastAsia" w:hint="eastAsia"/>
          <w:sz w:val="21"/>
          <w:szCs w:val="21"/>
        </w:rPr>
        <w:t>PCT行政规程</w:t>
      </w:r>
      <w:r w:rsidR="001A2FFD" w:rsidRPr="00BA42B1">
        <w:rPr>
          <w:rFonts w:asciiTheme="minorEastAsia" w:eastAsiaTheme="minorEastAsia" w:hAnsiTheme="minorEastAsia" w:hint="eastAsia"/>
          <w:sz w:val="21"/>
          <w:szCs w:val="21"/>
        </w:rPr>
        <w:t>》</w:t>
      </w:r>
      <w:r w:rsidR="00EB39CB" w:rsidRPr="00BA42B1">
        <w:rPr>
          <w:rFonts w:asciiTheme="minorEastAsia" w:eastAsiaTheme="minorEastAsia" w:hAnsiTheme="minorEastAsia" w:hint="eastAsia"/>
          <w:sz w:val="21"/>
          <w:szCs w:val="21"/>
        </w:rPr>
        <w:t>的关键修改部分达成一致，尽管</w:t>
      </w:r>
      <w:r w:rsidR="00885FA8" w:rsidRPr="00BA42B1">
        <w:rPr>
          <w:rFonts w:asciiTheme="minorEastAsia" w:eastAsiaTheme="minorEastAsia" w:hAnsiTheme="minorEastAsia" w:hint="eastAsia"/>
          <w:sz w:val="21"/>
          <w:szCs w:val="21"/>
        </w:rPr>
        <w:t>具体</w:t>
      </w:r>
      <w:r w:rsidR="001A2FFD" w:rsidRPr="00BA42B1">
        <w:rPr>
          <w:rFonts w:asciiTheme="minorEastAsia" w:eastAsiaTheme="minorEastAsia" w:hAnsiTheme="minorEastAsia" w:hint="eastAsia"/>
          <w:sz w:val="21"/>
          <w:szCs w:val="21"/>
        </w:rPr>
        <w:t>的起草工作</w:t>
      </w:r>
      <w:r w:rsidR="00EB39CB" w:rsidRPr="00BA42B1">
        <w:rPr>
          <w:rFonts w:asciiTheme="minorEastAsia" w:eastAsiaTheme="minorEastAsia" w:hAnsiTheme="minorEastAsia" w:hint="eastAsia"/>
          <w:sz w:val="21"/>
          <w:szCs w:val="21"/>
        </w:rPr>
        <w:t>仍可继续进行。</w:t>
      </w:r>
      <w:r w:rsidR="00326A55">
        <w:rPr>
          <w:rFonts w:asciiTheme="minorEastAsia" w:eastAsiaTheme="minorEastAsia" w:hAnsiTheme="minorEastAsia" w:hint="eastAsia"/>
          <w:sz w:val="21"/>
          <w:szCs w:val="21"/>
        </w:rPr>
        <w:t>需要</w:t>
      </w:r>
      <w:r w:rsidR="00101903" w:rsidRPr="00BA42B1">
        <w:rPr>
          <w:rFonts w:asciiTheme="minorEastAsia" w:eastAsiaTheme="minorEastAsia" w:hAnsiTheme="minorEastAsia" w:hint="eastAsia"/>
          <w:sz w:val="21"/>
          <w:szCs w:val="21"/>
        </w:rPr>
        <w:t>达成一致意见的主要问题</w:t>
      </w:r>
      <w:r w:rsidR="006D4606">
        <w:rPr>
          <w:rFonts w:asciiTheme="minorEastAsia" w:eastAsiaTheme="minorEastAsia" w:hAnsiTheme="minorEastAsia" w:hint="eastAsia"/>
          <w:sz w:val="21"/>
          <w:szCs w:val="21"/>
        </w:rPr>
        <w:t>涉及</w:t>
      </w:r>
      <w:r w:rsidR="00556B71">
        <w:rPr>
          <w:rFonts w:asciiTheme="minorEastAsia" w:eastAsiaTheme="minorEastAsia" w:hAnsiTheme="minorEastAsia" w:hint="eastAsia"/>
          <w:sz w:val="21"/>
          <w:szCs w:val="21"/>
        </w:rPr>
        <w:t>自由文本</w:t>
      </w:r>
      <w:r w:rsidR="006E66B9" w:rsidRPr="00BA42B1">
        <w:rPr>
          <w:rFonts w:asciiTheme="minorEastAsia" w:eastAsiaTheme="minorEastAsia" w:hAnsiTheme="minorEastAsia" w:hint="eastAsia"/>
          <w:sz w:val="21"/>
          <w:szCs w:val="21"/>
        </w:rPr>
        <w:t>的语言。</w:t>
      </w:r>
      <w:r w:rsidR="00D801B3" w:rsidRPr="00BA42B1">
        <w:rPr>
          <w:rFonts w:asciiTheme="minorEastAsia" w:eastAsiaTheme="minorEastAsia" w:hAnsiTheme="minorEastAsia" w:hint="eastAsia"/>
          <w:sz w:val="21"/>
          <w:szCs w:val="21"/>
        </w:rPr>
        <w:t>达成谅解的是，</w:t>
      </w:r>
      <w:r w:rsidR="006E66B9" w:rsidRPr="00BA42B1">
        <w:rPr>
          <w:rFonts w:asciiTheme="minorEastAsia" w:eastAsiaTheme="minorEastAsia" w:hAnsiTheme="minorEastAsia" w:hint="eastAsia"/>
          <w:sz w:val="21"/>
          <w:szCs w:val="21"/>
        </w:rPr>
        <w:t>为达成一致意见，有必要提出一项提案，以</w:t>
      </w:r>
      <w:r w:rsidR="00611E2D" w:rsidRPr="00BA42B1">
        <w:rPr>
          <w:rFonts w:asciiTheme="minorEastAsia" w:eastAsiaTheme="minorEastAsia" w:hAnsiTheme="minorEastAsia" w:hint="eastAsia"/>
          <w:sz w:val="21"/>
          <w:szCs w:val="21"/>
        </w:rPr>
        <w:t>有效实现对</w:t>
      </w:r>
      <w:r w:rsidR="006E66B9" w:rsidRPr="00BA42B1">
        <w:rPr>
          <w:rFonts w:asciiTheme="minorEastAsia" w:eastAsiaTheme="minorEastAsia" w:hAnsiTheme="minorEastAsia" w:hint="eastAsia"/>
          <w:sz w:val="21"/>
          <w:szCs w:val="21"/>
        </w:rPr>
        <w:t>使用英</w:t>
      </w:r>
      <w:r w:rsidR="00326A55">
        <w:rPr>
          <w:rFonts w:asciiTheme="minorEastAsia" w:eastAsiaTheme="minorEastAsia" w:hAnsiTheme="minorEastAsia" w:hint="eastAsia"/>
          <w:sz w:val="21"/>
          <w:szCs w:val="21"/>
        </w:rPr>
        <w:t>文</w:t>
      </w:r>
      <w:r w:rsidR="006E66B9" w:rsidRPr="00BA42B1">
        <w:rPr>
          <w:rFonts w:asciiTheme="minorEastAsia" w:eastAsiaTheme="minorEastAsia" w:hAnsiTheme="minorEastAsia" w:hint="eastAsia"/>
          <w:sz w:val="21"/>
          <w:szCs w:val="21"/>
        </w:rPr>
        <w:t>以外</w:t>
      </w:r>
      <w:r w:rsidR="00EB39CB" w:rsidRPr="00BA42B1">
        <w:rPr>
          <w:rFonts w:asciiTheme="minorEastAsia" w:eastAsiaTheme="minorEastAsia" w:hAnsiTheme="minorEastAsia" w:hint="eastAsia"/>
          <w:sz w:val="21"/>
          <w:szCs w:val="21"/>
        </w:rPr>
        <w:t>语言的申请人与</w:t>
      </w:r>
      <w:r w:rsidR="006E66B9" w:rsidRPr="00BA42B1">
        <w:rPr>
          <w:rFonts w:asciiTheme="minorEastAsia" w:eastAsiaTheme="minorEastAsia" w:hAnsiTheme="minorEastAsia" w:hint="eastAsia"/>
          <w:sz w:val="21"/>
          <w:szCs w:val="21"/>
        </w:rPr>
        <w:t>使用英</w:t>
      </w:r>
      <w:r w:rsidR="00326A55">
        <w:rPr>
          <w:rFonts w:asciiTheme="minorEastAsia" w:eastAsiaTheme="minorEastAsia" w:hAnsiTheme="minorEastAsia" w:hint="eastAsia"/>
          <w:sz w:val="21"/>
          <w:szCs w:val="21"/>
        </w:rPr>
        <w:t>文</w:t>
      </w:r>
      <w:r w:rsidR="006E66B9" w:rsidRPr="00BA42B1">
        <w:rPr>
          <w:rFonts w:asciiTheme="minorEastAsia" w:eastAsiaTheme="minorEastAsia" w:hAnsiTheme="minorEastAsia" w:hint="eastAsia"/>
          <w:sz w:val="21"/>
          <w:szCs w:val="21"/>
        </w:rPr>
        <w:t>的申请人</w:t>
      </w:r>
      <w:r w:rsidR="00611E2D" w:rsidRPr="00BA42B1">
        <w:rPr>
          <w:rFonts w:asciiTheme="minorEastAsia" w:eastAsiaTheme="minorEastAsia" w:hAnsiTheme="minorEastAsia" w:hint="eastAsia"/>
          <w:sz w:val="21"/>
          <w:szCs w:val="21"/>
        </w:rPr>
        <w:t>一视同仁</w:t>
      </w:r>
      <w:r w:rsidR="00EB39CB" w:rsidRPr="00BA42B1">
        <w:rPr>
          <w:rFonts w:asciiTheme="minorEastAsia" w:eastAsiaTheme="minorEastAsia" w:hAnsiTheme="minorEastAsia" w:hint="eastAsia"/>
          <w:sz w:val="21"/>
          <w:szCs w:val="21"/>
        </w:rPr>
        <w:t>。国际局</w:t>
      </w:r>
      <w:r w:rsidR="00611E2D" w:rsidRPr="00BA42B1">
        <w:rPr>
          <w:rFonts w:asciiTheme="minorEastAsia" w:eastAsiaTheme="minorEastAsia" w:hAnsiTheme="minorEastAsia" w:hint="eastAsia"/>
          <w:sz w:val="21"/>
          <w:szCs w:val="21"/>
        </w:rPr>
        <w:t>介绍了</w:t>
      </w:r>
      <w:r w:rsidR="00162193" w:rsidRPr="00BA42B1">
        <w:rPr>
          <w:rFonts w:asciiTheme="minorEastAsia" w:eastAsiaTheme="minorEastAsia" w:hAnsiTheme="minorEastAsia" w:hint="eastAsia"/>
          <w:sz w:val="21"/>
          <w:szCs w:val="21"/>
        </w:rPr>
        <w:t>针</w:t>
      </w:r>
      <w:r w:rsidR="00611E2D" w:rsidRPr="00BA42B1">
        <w:rPr>
          <w:rFonts w:asciiTheme="minorEastAsia" w:eastAsiaTheme="minorEastAsia" w:hAnsiTheme="minorEastAsia" w:hint="eastAsia"/>
          <w:sz w:val="21"/>
          <w:szCs w:val="21"/>
        </w:rPr>
        <w:t>对</w:t>
      </w:r>
      <w:r w:rsidR="00EB39CB" w:rsidRPr="00BA42B1">
        <w:rPr>
          <w:rFonts w:asciiTheme="minorEastAsia" w:eastAsiaTheme="minorEastAsia" w:hAnsiTheme="minorEastAsia" w:hint="eastAsia"/>
          <w:sz w:val="21"/>
          <w:szCs w:val="21"/>
        </w:rPr>
        <w:t>“语言文件”的</w:t>
      </w:r>
      <w:r w:rsidR="00611E2D" w:rsidRPr="00BA42B1">
        <w:rPr>
          <w:rFonts w:asciiTheme="minorEastAsia" w:eastAsiaTheme="minorEastAsia" w:hAnsiTheme="minorEastAsia" w:hint="eastAsia"/>
          <w:sz w:val="21"/>
          <w:szCs w:val="21"/>
        </w:rPr>
        <w:t>一项</w:t>
      </w:r>
      <w:r w:rsidR="00EB39CB" w:rsidRPr="00BA42B1">
        <w:rPr>
          <w:rFonts w:asciiTheme="minorEastAsia" w:eastAsiaTheme="minorEastAsia" w:hAnsiTheme="minorEastAsia" w:hint="eastAsia"/>
          <w:sz w:val="21"/>
          <w:szCs w:val="21"/>
        </w:rPr>
        <w:t>提案，该提案将允许</w:t>
      </w:r>
      <w:r w:rsidR="00CA2AC4">
        <w:rPr>
          <w:rFonts w:asciiTheme="minorEastAsia" w:eastAsiaTheme="minorEastAsia" w:hAnsiTheme="minorEastAsia" w:hint="eastAsia"/>
          <w:sz w:val="21"/>
          <w:szCs w:val="21"/>
        </w:rPr>
        <w:t>自由文本以某些语言</w:t>
      </w:r>
      <w:r w:rsidR="00BC0A53" w:rsidRPr="00BA42B1">
        <w:rPr>
          <w:rFonts w:asciiTheme="minorEastAsia" w:eastAsiaTheme="minorEastAsia" w:hAnsiTheme="minorEastAsia" w:hint="eastAsia"/>
          <w:sz w:val="21"/>
          <w:szCs w:val="21"/>
        </w:rPr>
        <w:t>提交</w:t>
      </w:r>
      <w:r w:rsidR="00CA2AC4">
        <w:rPr>
          <w:rFonts w:asciiTheme="minorEastAsia" w:eastAsiaTheme="minorEastAsia" w:hAnsiTheme="minorEastAsia" w:hint="eastAsia"/>
          <w:sz w:val="21"/>
          <w:szCs w:val="21"/>
        </w:rPr>
        <w:t>，这些语言</w:t>
      </w:r>
      <w:r w:rsidR="0060785E">
        <w:rPr>
          <w:rFonts w:asciiTheme="minorEastAsia" w:eastAsiaTheme="minorEastAsia" w:hAnsiTheme="minorEastAsia" w:hint="eastAsia"/>
          <w:sz w:val="21"/>
          <w:szCs w:val="21"/>
        </w:rPr>
        <w:t>所用</w:t>
      </w:r>
      <w:r w:rsidR="00CA2AC4">
        <w:rPr>
          <w:rFonts w:asciiTheme="minorEastAsia" w:eastAsiaTheme="minorEastAsia" w:hAnsiTheme="minorEastAsia" w:hint="eastAsia"/>
          <w:sz w:val="21"/>
          <w:szCs w:val="21"/>
        </w:rPr>
        <w:t>的字符不限于</w:t>
      </w:r>
      <w:r w:rsidR="001226D1" w:rsidRPr="00BA42B1">
        <w:rPr>
          <w:rFonts w:asciiTheme="minorEastAsia" w:eastAsiaTheme="minorEastAsia" w:hAnsiTheme="minorEastAsia" w:hint="eastAsia"/>
          <w:sz w:val="21"/>
          <w:szCs w:val="21"/>
        </w:rPr>
        <w:t>产权组织</w:t>
      </w:r>
      <w:r w:rsidR="00EB39CB" w:rsidRPr="00BA42B1">
        <w:rPr>
          <w:rFonts w:asciiTheme="minorEastAsia" w:eastAsiaTheme="minorEastAsia" w:hAnsiTheme="minorEastAsia" w:hint="eastAsia"/>
          <w:sz w:val="21"/>
          <w:szCs w:val="21"/>
        </w:rPr>
        <w:t>标准ST.26中</w:t>
      </w:r>
      <w:r w:rsidR="00BC0A53" w:rsidRPr="00BA42B1">
        <w:rPr>
          <w:rFonts w:asciiTheme="minorEastAsia" w:eastAsiaTheme="minorEastAsia" w:hAnsiTheme="minorEastAsia" w:hint="eastAsia"/>
          <w:sz w:val="21"/>
          <w:szCs w:val="21"/>
        </w:rPr>
        <w:t>的基本拉丁字符集</w:t>
      </w:r>
      <w:r w:rsidR="00B91543" w:rsidRPr="00BA42B1">
        <w:rPr>
          <w:rFonts w:asciiTheme="minorEastAsia" w:eastAsiaTheme="minorEastAsia" w:hAnsiTheme="minorEastAsia" w:hint="eastAsia"/>
          <w:sz w:val="21"/>
          <w:szCs w:val="21"/>
        </w:rPr>
        <w:t>。需要针对特殊情况议定</w:t>
      </w:r>
      <w:r w:rsidR="008D7A78" w:rsidRPr="00BA42B1">
        <w:rPr>
          <w:rFonts w:asciiTheme="minorEastAsia" w:eastAsiaTheme="minorEastAsia" w:hAnsiTheme="minorEastAsia" w:hint="eastAsia"/>
          <w:sz w:val="21"/>
          <w:szCs w:val="21"/>
        </w:rPr>
        <w:t>很多</w:t>
      </w:r>
      <w:r w:rsidR="00EB39CB" w:rsidRPr="00BA42B1">
        <w:rPr>
          <w:rFonts w:asciiTheme="minorEastAsia" w:eastAsiaTheme="minorEastAsia" w:hAnsiTheme="minorEastAsia" w:hint="eastAsia"/>
          <w:sz w:val="21"/>
          <w:szCs w:val="21"/>
        </w:rPr>
        <w:t>其他</w:t>
      </w:r>
      <w:r w:rsidR="008D7A78" w:rsidRPr="00BA42B1">
        <w:rPr>
          <w:rFonts w:asciiTheme="minorEastAsia" w:eastAsiaTheme="minorEastAsia" w:hAnsiTheme="minorEastAsia" w:hint="eastAsia"/>
          <w:sz w:val="21"/>
          <w:szCs w:val="21"/>
        </w:rPr>
        <w:t>细节</w:t>
      </w:r>
      <w:r w:rsidR="00EB39CB" w:rsidRPr="00BA42B1">
        <w:rPr>
          <w:rFonts w:asciiTheme="minorEastAsia" w:eastAsiaTheme="minorEastAsia" w:hAnsiTheme="minorEastAsia" w:hint="eastAsia"/>
          <w:sz w:val="21"/>
          <w:szCs w:val="21"/>
        </w:rPr>
        <w:t>，但</w:t>
      </w:r>
      <w:r w:rsidR="007C60D7" w:rsidRPr="00BA42B1">
        <w:rPr>
          <w:rFonts w:asciiTheme="minorEastAsia" w:eastAsiaTheme="minorEastAsia" w:hAnsiTheme="minorEastAsia" w:hint="eastAsia"/>
          <w:sz w:val="21"/>
          <w:szCs w:val="21"/>
        </w:rPr>
        <w:t>是希望这些</w:t>
      </w:r>
      <w:r w:rsidR="008D7A78" w:rsidRPr="00BA42B1">
        <w:rPr>
          <w:rFonts w:asciiTheme="minorEastAsia" w:eastAsiaTheme="minorEastAsia" w:hAnsiTheme="minorEastAsia" w:hint="eastAsia"/>
          <w:sz w:val="21"/>
          <w:szCs w:val="21"/>
        </w:rPr>
        <w:t>工作</w:t>
      </w:r>
      <w:r w:rsidR="007C60D7" w:rsidRPr="00BA42B1">
        <w:rPr>
          <w:rFonts w:asciiTheme="minorEastAsia" w:eastAsiaTheme="minorEastAsia" w:hAnsiTheme="minorEastAsia" w:hint="eastAsia"/>
          <w:sz w:val="21"/>
          <w:szCs w:val="21"/>
        </w:rPr>
        <w:t>不</w:t>
      </w:r>
      <w:r w:rsidR="00774192" w:rsidRPr="00BA42B1">
        <w:rPr>
          <w:rFonts w:asciiTheme="minorEastAsia" w:eastAsiaTheme="minorEastAsia" w:hAnsiTheme="minorEastAsia" w:hint="eastAsia"/>
          <w:sz w:val="21"/>
          <w:szCs w:val="21"/>
        </w:rPr>
        <w:t>需要</w:t>
      </w:r>
      <w:r w:rsidR="00101903" w:rsidRPr="00BA42B1">
        <w:rPr>
          <w:rFonts w:asciiTheme="minorEastAsia" w:eastAsiaTheme="minorEastAsia" w:hAnsiTheme="minorEastAsia" w:hint="eastAsia"/>
          <w:sz w:val="21"/>
          <w:szCs w:val="21"/>
        </w:rPr>
        <w:t>《</w:t>
      </w:r>
      <w:r w:rsidR="007C60D7" w:rsidRPr="00BA42B1">
        <w:rPr>
          <w:rFonts w:asciiTheme="minorEastAsia" w:eastAsiaTheme="minorEastAsia" w:hAnsiTheme="minorEastAsia" w:hint="eastAsia"/>
          <w:sz w:val="21"/>
          <w:szCs w:val="21"/>
        </w:rPr>
        <w:t>实施细则</w:t>
      </w:r>
      <w:r w:rsidR="00101903" w:rsidRPr="00BA42B1">
        <w:rPr>
          <w:rFonts w:asciiTheme="minorEastAsia" w:eastAsiaTheme="minorEastAsia" w:hAnsiTheme="minorEastAsia" w:hint="eastAsia"/>
          <w:sz w:val="21"/>
          <w:szCs w:val="21"/>
        </w:rPr>
        <w:t>》</w:t>
      </w:r>
      <w:r w:rsidR="00EB39CB" w:rsidRPr="00BA42B1">
        <w:rPr>
          <w:rFonts w:asciiTheme="minorEastAsia" w:eastAsiaTheme="minorEastAsia" w:hAnsiTheme="minorEastAsia" w:hint="eastAsia"/>
          <w:sz w:val="21"/>
          <w:szCs w:val="21"/>
        </w:rPr>
        <w:t>或</w:t>
      </w:r>
      <w:r w:rsidR="00101903" w:rsidRPr="00BA42B1">
        <w:rPr>
          <w:rFonts w:asciiTheme="minorEastAsia" w:eastAsiaTheme="minorEastAsia" w:hAnsiTheme="minorEastAsia" w:hint="eastAsia"/>
          <w:sz w:val="21"/>
          <w:szCs w:val="21"/>
        </w:rPr>
        <w:t>《</w:t>
      </w:r>
      <w:r w:rsidR="007C60D7" w:rsidRPr="00BA42B1">
        <w:rPr>
          <w:rFonts w:asciiTheme="minorEastAsia" w:eastAsiaTheme="minorEastAsia" w:hAnsiTheme="minorEastAsia" w:hint="eastAsia"/>
          <w:sz w:val="21"/>
          <w:szCs w:val="21"/>
        </w:rPr>
        <w:t>行政规程</w:t>
      </w:r>
      <w:r w:rsidR="00101903" w:rsidRPr="00BA42B1">
        <w:rPr>
          <w:rFonts w:asciiTheme="minorEastAsia" w:eastAsiaTheme="minorEastAsia" w:hAnsiTheme="minorEastAsia" w:hint="eastAsia"/>
          <w:sz w:val="21"/>
          <w:szCs w:val="21"/>
        </w:rPr>
        <w:t>》中</w:t>
      </w:r>
      <w:r w:rsidR="008D7A78" w:rsidRPr="00BA42B1">
        <w:rPr>
          <w:rFonts w:asciiTheme="minorEastAsia" w:eastAsiaTheme="minorEastAsia" w:hAnsiTheme="minorEastAsia" w:hint="eastAsia"/>
          <w:sz w:val="21"/>
          <w:szCs w:val="21"/>
        </w:rPr>
        <w:t>制定</w:t>
      </w:r>
      <w:r w:rsidR="006113BF" w:rsidRPr="00BA42B1">
        <w:rPr>
          <w:rFonts w:asciiTheme="minorEastAsia" w:eastAsiaTheme="minorEastAsia" w:hAnsiTheme="minorEastAsia" w:hint="eastAsia"/>
          <w:sz w:val="21"/>
          <w:szCs w:val="21"/>
        </w:rPr>
        <w:t>任何特定</w:t>
      </w:r>
      <w:r w:rsidR="00D56C0F" w:rsidRPr="00BA42B1">
        <w:rPr>
          <w:rFonts w:asciiTheme="minorEastAsia" w:eastAsiaTheme="minorEastAsia" w:hAnsiTheme="minorEastAsia" w:hint="eastAsia"/>
          <w:sz w:val="21"/>
          <w:szCs w:val="21"/>
        </w:rPr>
        <w:t>新条</w:t>
      </w:r>
      <w:r w:rsidR="002946EE">
        <w:rPr>
          <w:rFonts w:asciiTheme="minorEastAsia" w:eastAsiaTheme="minorEastAsia" w:hAnsiTheme="minorEastAsia"/>
          <w:sz w:val="21"/>
          <w:szCs w:val="21"/>
        </w:rPr>
        <w:t>‍</w:t>
      </w:r>
      <w:r w:rsidR="00D56C0F" w:rsidRPr="00BA42B1">
        <w:rPr>
          <w:rFonts w:asciiTheme="minorEastAsia" w:eastAsiaTheme="minorEastAsia" w:hAnsiTheme="minorEastAsia" w:hint="eastAsia"/>
          <w:sz w:val="21"/>
          <w:szCs w:val="21"/>
        </w:rPr>
        <w:t>款</w:t>
      </w:r>
      <w:r w:rsidR="00EB39CB" w:rsidRPr="00BA42B1">
        <w:rPr>
          <w:rFonts w:asciiTheme="minorEastAsia" w:eastAsiaTheme="minorEastAsia" w:hAnsiTheme="minorEastAsia" w:hint="eastAsia"/>
          <w:sz w:val="21"/>
          <w:szCs w:val="21"/>
        </w:rPr>
        <w:t>。</w:t>
      </w:r>
    </w:p>
    <w:p w:rsidR="007E7189" w:rsidRPr="00BA42B1" w:rsidRDefault="00842BE2" w:rsidP="00BA42B1">
      <w:pPr>
        <w:pStyle w:val="ONUME"/>
        <w:numPr>
          <w:ilvl w:val="0"/>
          <w:numId w:val="10"/>
        </w:numPr>
        <w:tabs>
          <w:tab w:val="num" w:pos="567"/>
        </w:tabs>
        <w:spacing w:afterLines="50" w:after="120" w:line="340" w:lineRule="atLeast"/>
        <w:ind w:left="0" w:firstLine="0"/>
        <w:jc w:val="both"/>
        <w:rPr>
          <w:rFonts w:asciiTheme="minorEastAsia" w:eastAsiaTheme="minorEastAsia" w:hAnsiTheme="minorEastAsia"/>
          <w:sz w:val="21"/>
          <w:szCs w:val="21"/>
        </w:rPr>
      </w:pPr>
      <w:r w:rsidRPr="00BA42B1">
        <w:rPr>
          <w:rFonts w:asciiTheme="minorEastAsia" w:eastAsiaTheme="minorEastAsia" w:hAnsiTheme="minorEastAsia" w:hint="eastAsia"/>
          <w:sz w:val="21"/>
          <w:szCs w:val="21"/>
        </w:rPr>
        <w:t>各单位注意到新序列表格式的重要性，</w:t>
      </w:r>
      <w:r w:rsidR="00AA7E78" w:rsidRPr="00BA42B1">
        <w:rPr>
          <w:rFonts w:asciiTheme="minorEastAsia" w:eastAsiaTheme="minorEastAsia" w:hAnsiTheme="minorEastAsia" w:hint="eastAsia"/>
          <w:sz w:val="21"/>
          <w:szCs w:val="21"/>
        </w:rPr>
        <w:t>很多单位</w:t>
      </w:r>
      <w:r w:rsidR="00787CE7" w:rsidRPr="00BA42B1">
        <w:rPr>
          <w:rFonts w:asciiTheme="minorEastAsia" w:eastAsiaTheme="minorEastAsia" w:hAnsiTheme="minorEastAsia" w:hint="eastAsia"/>
          <w:sz w:val="21"/>
          <w:szCs w:val="21"/>
        </w:rPr>
        <w:t>在</w:t>
      </w:r>
      <w:r w:rsidRPr="00BA42B1">
        <w:rPr>
          <w:rFonts w:asciiTheme="minorEastAsia" w:eastAsiaTheme="minorEastAsia" w:hAnsiTheme="minorEastAsia" w:hint="eastAsia"/>
          <w:sz w:val="21"/>
          <w:szCs w:val="21"/>
        </w:rPr>
        <w:t>法律和技术准备</w:t>
      </w:r>
      <w:r w:rsidR="00787CE7" w:rsidRPr="00BA42B1">
        <w:rPr>
          <w:rFonts w:asciiTheme="minorEastAsia" w:eastAsiaTheme="minorEastAsia" w:hAnsiTheme="minorEastAsia" w:hint="eastAsia"/>
          <w:sz w:val="21"/>
          <w:szCs w:val="21"/>
        </w:rPr>
        <w:t>方面进展顺利</w:t>
      </w:r>
      <w:r w:rsidRPr="00BA42B1">
        <w:rPr>
          <w:rFonts w:asciiTheme="minorEastAsia" w:eastAsiaTheme="minorEastAsia" w:hAnsiTheme="minorEastAsia" w:hint="eastAsia"/>
          <w:sz w:val="21"/>
          <w:szCs w:val="21"/>
        </w:rPr>
        <w:t>。一个单位指出，它</w:t>
      </w:r>
      <w:r w:rsidR="00DE58DD" w:rsidRPr="00BA42B1">
        <w:rPr>
          <w:rFonts w:asciiTheme="minorEastAsia" w:eastAsiaTheme="minorEastAsia" w:hAnsiTheme="minorEastAsia" w:hint="eastAsia"/>
          <w:sz w:val="21"/>
          <w:szCs w:val="21"/>
        </w:rPr>
        <w:t>必须</w:t>
      </w:r>
      <w:r w:rsidRPr="00BA42B1">
        <w:rPr>
          <w:rFonts w:asciiTheme="minorEastAsia" w:eastAsiaTheme="minorEastAsia" w:hAnsiTheme="minorEastAsia" w:hint="eastAsia"/>
          <w:sz w:val="21"/>
          <w:szCs w:val="21"/>
        </w:rPr>
        <w:t>克服目前依据产权组织标准S</w:t>
      </w:r>
      <w:r w:rsidRPr="00BA42B1">
        <w:rPr>
          <w:rFonts w:asciiTheme="minorEastAsia" w:eastAsiaTheme="minorEastAsia" w:hAnsiTheme="minorEastAsia"/>
          <w:sz w:val="21"/>
          <w:szCs w:val="21"/>
        </w:rPr>
        <w:t>T.25</w:t>
      </w:r>
      <w:proofErr w:type="gramStart"/>
      <w:r w:rsidRPr="00BA42B1">
        <w:rPr>
          <w:rFonts w:asciiTheme="minorEastAsia" w:eastAsiaTheme="minorEastAsia" w:hAnsiTheme="minorEastAsia" w:hint="eastAsia"/>
          <w:sz w:val="21"/>
          <w:szCs w:val="21"/>
        </w:rPr>
        <w:t>以纸件提交</w:t>
      </w:r>
      <w:proofErr w:type="gramEnd"/>
      <w:r w:rsidRPr="00BA42B1">
        <w:rPr>
          <w:rFonts w:asciiTheme="minorEastAsia" w:eastAsiaTheme="minorEastAsia" w:hAnsiTheme="minorEastAsia" w:hint="eastAsia"/>
          <w:sz w:val="21"/>
          <w:szCs w:val="21"/>
        </w:rPr>
        <w:t>的序列表带来的问题。</w:t>
      </w:r>
    </w:p>
    <w:p w:rsidR="007E7189" w:rsidRPr="00BA42B1" w:rsidRDefault="00DE58DD" w:rsidP="00BA42B1">
      <w:pPr>
        <w:pStyle w:val="ONUME"/>
        <w:numPr>
          <w:ilvl w:val="0"/>
          <w:numId w:val="10"/>
        </w:numPr>
        <w:tabs>
          <w:tab w:val="num" w:pos="567"/>
        </w:tabs>
        <w:spacing w:afterLines="50" w:after="120" w:line="340" w:lineRule="atLeast"/>
        <w:ind w:left="0" w:firstLine="0"/>
        <w:jc w:val="both"/>
        <w:rPr>
          <w:rFonts w:asciiTheme="minorEastAsia" w:eastAsiaTheme="minorEastAsia" w:hAnsiTheme="minorEastAsia"/>
          <w:sz w:val="21"/>
          <w:szCs w:val="21"/>
        </w:rPr>
      </w:pPr>
      <w:r w:rsidRPr="00BA42B1">
        <w:rPr>
          <w:rFonts w:asciiTheme="minorEastAsia" w:eastAsiaTheme="minorEastAsia" w:hAnsiTheme="minorEastAsia" w:hint="eastAsia"/>
          <w:sz w:val="21"/>
          <w:szCs w:val="21"/>
        </w:rPr>
        <w:t>各单位表示，</w:t>
      </w:r>
      <w:r w:rsidR="0060785E">
        <w:rPr>
          <w:rFonts w:asciiTheme="minorEastAsia" w:eastAsiaTheme="minorEastAsia" w:hAnsiTheme="minorEastAsia" w:hint="eastAsia"/>
          <w:sz w:val="21"/>
          <w:szCs w:val="21"/>
        </w:rPr>
        <w:t>它们</w:t>
      </w:r>
      <w:r w:rsidRPr="00BA42B1">
        <w:rPr>
          <w:rFonts w:asciiTheme="minorEastAsia" w:eastAsiaTheme="minorEastAsia" w:hAnsiTheme="minorEastAsia" w:hint="eastAsia"/>
          <w:sz w:val="21"/>
          <w:szCs w:val="21"/>
        </w:rPr>
        <w:t>如果能克服所有缔约国的法律和政策关切，就可以原则上接受</w:t>
      </w:r>
      <w:r w:rsidR="0060785E">
        <w:rPr>
          <w:rFonts w:asciiTheme="minorEastAsia" w:eastAsiaTheme="minorEastAsia" w:hAnsiTheme="minorEastAsia" w:hint="eastAsia"/>
          <w:sz w:val="21"/>
          <w:szCs w:val="21"/>
        </w:rPr>
        <w:t>语言</w:t>
      </w:r>
      <w:r w:rsidR="008C261B">
        <w:rPr>
          <w:rFonts w:asciiTheme="minorEastAsia" w:eastAsiaTheme="minorEastAsia" w:hAnsiTheme="minorEastAsia" w:hint="eastAsia"/>
          <w:sz w:val="21"/>
          <w:szCs w:val="21"/>
        </w:rPr>
        <w:t>文件</w:t>
      </w:r>
      <w:r w:rsidRPr="00BA42B1">
        <w:rPr>
          <w:rFonts w:asciiTheme="minorEastAsia" w:eastAsiaTheme="minorEastAsia" w:hAnsiTheme="minorEastAsia" w:hint="eastAsia"/>
          <w:sz w:val="21"/>
          <w:szCs w:val="21"/>
        </w:rPr>
        <w:t>。但是，</w:t>
      </w:r>
      <w:r w:rsidR="006E7776" w:rsidRPr="00BA42B1">
        <w:rPr>
          <w:rFonts w:asciiTheme="minorEastAsia" w:eastAsiaTheme="minorEastAsia" w:hAnsiTheme="minorEastAsia" w:hint="eastAsia"/>
          <w:sz w:val="21"/>
          <w:szCs w:val="21"/>
        </w:rPr>
        <w:t>有</w:t>
      </w:r>
      <w:r w:rsidR="0014165F" w:rsidRPr="00BA42B1">
        <w:rPr>
          <w:rFonts w:asciiTheme="minorEastAsia" w:eastAsiaTheme="minorEastAsia" w:hAnsiTheme="minorEastAsia" w:hint="eastAsia"/>
          <w:sz w:val="21"/>
          <w:szCs w:val="21"/>
        </w:rPr>
        <w:t>繁多的</w:t>
      </w:r>
      <w:r w:rsidRPr="00BA42B1">
        <w:rPr>
          <w:rFonts w:asciiTheme="minorEastAsia" w:eastAsiaTheme="minorEastAsia" w:hAnsiTheme="minorEastAsia" w:hint="eastAsia"/>
          <w:sz w:val="21"/>
          <w:szCs w:val="21"/>
        </w:rPr>
        <w:t>法律和技术细节</w:t>
      </w:r>
      <w:r w:rsidR="006E7776" w:rsidRPr="00BA42B1">
        <w:rPr>
          <w:rFonts w:asciiTheme="minorEastAsia" w:eastAsiaTheme="minorEastAsia" w:hAnsiTheme="minorEastAsia" w:hint="eastAsia"/>
          <w:sz w:val="21"/>
          <w:szCs w:val="21"/>
        </w:rPr>
        <w:t>需要确认</w:t>
      </w:r>
      <w:r w:rsidRPr="00BA42B1">
        <w:rPr>
          <w:rFonts w:asciiTheme="minorEastAsia" w:eastAsiaTheme="minorEastAsia" w:hAnsiTheme="minorEastAsia" w:hint="eastAsia"/>
          <w:sz w:val="21"/>
          <w:szCs w:val="21"/>
        </w:rPr>
        <w:t>。此外，这将导致对作为国际</w:t>
      </w:r>
      <w:r w:rsidR="00F2171A" w:rsidRPr="00BA42B1">
        <w:rPr>
          <w:rFonts w:asciiTheme="minorEastAsia" w:eastAsiaTheme="minorEastAsia" w:hAnsiTheme="minorEastAsia" w:hint="eastAsia"/>
          <w:sz w:val="21"/>
          <w:szCs w:val="21"/>
        </w:rPr>
        <w:t>申请的一部分提交和处理</w:t>
      </w:r>
      <w:r w:rsidRPr="00BA42B1">
        <w:rPr>
          <w:rFonts w:asciiTheme="minorEastAsia" w:eastAsiaTheme="minorEastAsia" w:hAnsiTheme="minorEastAsia" w:hint="eastAsia"/>
          <w:sz w:val="21"/>
          <w:szCs w:val="21"/>
        </w:rPr>
        <w:t>的文件预期标准进行重大更改。对IT</w:t>
      </w:r>
      <w:r w:rsidR="00936FD3" w:rsidRPr="00BA42B1">
        <w:rPr>
          <w:rFonts w:asciiTheme="minorEastAsia" w:eastAsiaTheme="minorEastAsia" w:hAnsiTheme="minorEastAsia" w:hint="eastAsia"/>
          <w:sz w:val="21"/>
          <w:szCs w:val="21"/>
        </w:rPr>
        <w:t>系统规范的更改意味着，一</w:t>
      </w:r>
      <w:r w:rsidRPr="00BA42B1">
        <w:rPr>
          <w:rFonts w:asciiTheme="minorEastAsia" w:eastAsiaTheme="minorEastAsia" w:hAnsiTheme="minorEastAsia" w:hint="eastAsia"/>
          <w:sz w:val="21"/>
          <w:szCs w:val="21"/>
        </w:rPr>
        <w:t>些单位可能难以</w:t>
      </w:r>
      <w:r w:rsidR="00936FD3" w:rsidRPr="00BA42B1">
        <w:rPr>
          <w:rFonts w:asciiTheme="minorEastAsia" w:eastAsiaTheme="minorEastAsia" w:hAnsiTheme="minorEastAsia" w:hint="eastAsia"/>
          <w:sz w:val="21"/>
          <w:szCs w:val="21"/>
        </w:rPr>
        <w:t>遵守</w:t>
      </w:r>
      <w:r w:rsidRPr="00BA42B1">
        <w:rPr>
          <w:rFonts w:asciiTheme="minorEastAsia" w:eastAsiaTheme="minorEastAsia" w:hAnsiTheme="minorEastAsia" w:hint="eastAsia"/>
          <w:sz w:val="21"/>
          <w:szCs w:val="21"/>
        </w:rPr>
        <w:t>当前的目标日期，</w:t>
      </w:r>
      <w:r w:rsidR="00824D0B" w:rsidRPr="00BA42B1">
        <w:rPr>
          <w:rFonts w:asciiTheme="minorEastAsia" w:eastAsiaTheme="minorEastAsia" w:hAnsiTheme="minorEastAsia" w:hint="eastAsia"/>
          <w:sz w:val="21"/>
          <w:szCs w:val="21"/>
        </w:rPr>
        <w:t>尽管</w:t>
      </w:r>
      <w:r w:rsidRPr="00BA42B1">
        <w:rPr>
          <w:rFonts w:asciiTheme="minorEastAsia" w:eastAsiaTheme="minorEastAsia" w:hAnsiTheme="minorEastAsia" w:hint="eastAsia"/>
          <w:sz w:val="21"/>
          <w:szCs w:val="21"/>
        </w:rPr>
        <w:t>另一些单位表示，它们预期不会</w:t>
      </w:r>
      <w:r w:rsidR="00936FD3" w:rsidRPr="00BA42B1">
        <w:rPr>
          <w:rFonts w:asciiTheme="minorEastAsia" w:eastAsiaTheme="minorEastAsia" w:hAnsiTheme="minorEastAsia" w:hint="eastAsia"/>
          <w:sz w:val="21"/>
          <w:szCs w:val="21"/>
        </w:rPr>
        <w:t>有</w:t>
      </w:r>
      <w:r w:rsidRPr="00BA42B1">
        <w:rPr>
          <w:rFonts w:asciiTheme="minorEastAsia" w:eastAsiaTheme="minorEastAsia" w:hAnsiTheme="minorEastAsia" w:hint="eastAsia"/>
          <w:sz w:val="21"/>
          <w:szCs w:val="21"/>
        </w:rPr>
        <w:t>困难，但前提是WIPO Sequence和国际局正在开发的相关软件</w:t>
      </w:r>
      <w:r w:rsidR="00824D0B" w:rsidRPr="00BA42B1">
        <w:rPr>
          <w:rFonts w:asciiTheme="minorEastAsia" w:eastAsiaTheme="minorEastAsia" w:hAnsiTheme="minorEastAsia" w:hint="eastAsia"/>
          <w:sz w:val="21"/>
          <w:szCs w:val="21"/>
        </w:rPr>
        <w:t>能</w:t>
      </w:r>
      <w:r w:rsidR="00936FD3" w:rsidRPr="00BA42B1">
        <w:rPr>
          <w:rFonts w:asciiTheme="minorEastAsia" w:eastAsiaTheme="minorEastAsia" w:hAnsiTheme="minorEastAsia" w:hint="eastAsia"/>
          <w:sz w:val="21"/>
          <w:szCs w:val="21"/>
        </w:rPr>
        <w:t>有效</w:t>
      </w:r>
      <w:r w:rsidRPr="00BA42B1">
        <w:rPr>
          <w:rFonts w:asciiTheme="minorEastAsia" w:eastAsiaTheme="minorEastAsia" w:hAnsiTheme="minorEastAsia" w:hint="eastAsia"/>
          <w:sz w:val="21"/>
          <w:szCs w:val="21"/>
        </w:rPr>
        <w:t>支持修订</w:t>
      </w:r>
      <w:r w:rsidR="00936FD3" w:rsidRPr="00BA42B1">
        <w:rPr>
          <w:rFonts w:asciiTheme="minorEastAsia" w:eastAsiaTheme="minorEastAsia" w:hAnsiTheme="minorEastAsia" w:hint="eastAsia"/>
          <w:sz w:val="21"/>
          <w:szCs w:val="21"/>
        </w:rPr>
        <w:t>后</w:t>
      </w:r>
      <w:r w:rsidRPr="00BA42B1">
        <w:rPr>
          <w:rFonts w:asciiTheme="minorEastAsia" w:eastAsiaTheme="minorEastAsia" w:hAnsiTheme="minorEastAsia" w:hint="eastAsia"/>
          <w:sz w:val="21"/>
          <w:szCs w:val="21"/>
        </w:rPr>
        <w:t>的</w:t>
      </w:r>
      <w:r w:rsidR="00936FD3" w:rsidRPr="00BA42B1">
        <w:rPr>
          <w:rFonts w:asciiTheme="minorEastAsia" w:eastAsiaTheme="minorEastAsia" w:hAnsiTheme="minorEastAsia" w:hint="eastAsia"/>
          <w:sz w:val="21"/>
          <w:szCs w:val="21"/>
        </w:rPr>
        <w:t>要求。</w:t>
      </w:r>
    </w:p>
    <w:p w:rsidR="007E7189" w:rsidRPr="00BA42B1" w:rsidRDefault="00936FD3" w:rsidP="00BA42B1">
      <w:pPr>
        <w:pStyle w:val="ONUME"/>
        <w:numPr>
          <w:ilvl w:val="0"/>
          <w:numId w:val="10"/>
        </w:numPr>
        <w:tabs>
          <w:tab w:val="num" w:pos="567"/>
        </w:tabs>
        <w:spacing w:afterLines="50" w:after="120" w:line="340" w:lineRule="atLeast"/>
        <w:ind w:left="0" w:firstLine="0"/>
        <w:jc w:val="both"/>
        <w:rPr>
          <w:rFonts w:asciiTheme="minorEastAsia" w:eastAsiaTheme="minorEastAsia" w:hAnsiTheme="minorEastAsia"/>
          <w:sz w:val="21"/>
          <w:szCs w:val="21"/>
        </w:rPr>
      </w:pPr>
      <w:r w:rsidRPr="00BA42B1">
        <w:rPr>
          <w:rFonts w:asciiTheme="minorEastAsia" w:eastAsiaTheme="minorEastAsia" w:hAnsiTheme="minorEastAsia" w:hint="eastAsia"/>
          <w:sz w:val="21"/>
          <w:szCs w:val="21"/>
        </w:rPr>
        <w:t>国际局在回应各单位提出的意见时确认，其详细提案将明确</w:t>
      </w:r>
      <w:r w:rsidR="00556B71">
        <w:rPr>
          <w:rFonts w:asciiTheme="minorEastAsia" w:eastAsiaTheme="minorEastAsia" w:hAnsiTheme="minorEastAsia" w:hint="eastAsia"/>
          <w:sz w:val="21"/>
          <w:szCs w:val="21"/>
        </w:rPr>
        <w:t>自由文本</w:t>
      </w:r>
      <w:r w:rsidRPr="00BA42B1">
        <w:rPr>
          <w:rFonts w:asciiTheme="minorEastAsia" w:eastAsiaTheme="minorEastAsia" w:hAnsiTheme="minorEastAsia" w:hint="eastAsia"/>
          <w:sz w:val="21"/>
          <w:szCs w:val="21"/>
        </w:rPr>
        <w:t>的译文将始终由申请人提供，而不是由国家局或国际局提供。鉴于在某些情况下，</w:t>
      </w:r>
      <w:r w:rsidR="00824D0B" w:rsidRPr="00BA42B1">
        <w:rPr>
          <w:rFonts w:asciiTheme="minorEastAsia" w:eastAsiaTheme="minorEastAsia" w:hAnsiTheme="minorEastAsia" w:hint="eastAsia"/>
          <w:sz w:val="21"/>
          <w:szCs w:val="21"/>
        </w:rPr>
        <w:t>文件的</w:t>
      </w:r>
      <w:r w:rsidR="00556B71">
        <w:rPr>
          <w:rFonts w:asciiTheme="minorEastAsia" w:eastAsiaTheme="minorEastAsia" w:hAnsiTheme="minorEastAsia" w:hint="eastAsia"/>
          <w:sz w:val="21"/>
          <w:szCs w:val="21"/>
        </w:rPr>
        <w:t>自由文本</w:t>
      </w:r>
      <w:r w:rsidRPr="00BA42B1">
        <w:rPr>
          <w:rFonts w:asciiTheme="minorEastAsia" w:eastAsiaTheme="minorEastAsia" w:hAnsiTheme="minorEastAsia" w:hint="eastAsia"/>
          <w:sz w:val="21"/>
          <w:szCs w:val="21"/>
        </w:rPr>
        <w:t>将有两种语言版本，有可能因为译文不够完善而存在不一致的情况，但与</w:t>
      </w:r>
      <w:r w:rsidR="00224EE4" w:rsidRPr="00BA42B1">
        <w:rPr>
          <w:rFonts w:asciiTheme="minorEastAsia" w:eastAsiaTheme="minorEastAsia" w:hAnsiTheme="minorEastAsia" w:hint="eastAsia"/>
          <w:sz w:val="21"/>
          <w:szCs w:val="21"/>
        </w:rPr>
        <w:t>现有的一些不一致的</w:t>
      </w:r>
      <w:r w:rsidR="00A168FB" w:rsidRPr="00BA42B1">
        <w:rPr>
          <w:rFonts w:asciiTheme="minorEastAsia" w:eastAsiaTheme="minorEastAsia" w:hAnsiTheme="minorEastAsia" w:hint="eastAsia"/>
          <w:sz w:val="21"/>
          <w:szCs w:val="21"/>
        </w:rPr>
        <w:t>潜在</w:t>
      </w:r>
      <w:r w:rsidR="00224EE4" w:rsidRPr="00BA42B1">
        <w:rPr>
          <w:rFonts w:asciiTheme="minorEastAsia" w:eastAsiaTheme="minorEastAsia" w:hAnsiTheme="minorEastAsia" w:hint="eastAsia"/>
          <w:sz w:val="21"/>
          <w:szCs w:val="21"/>
        </w:rPr>
        <w:t>可能并没有很大差别</w:t>
      </w:r>
      <w:r w:rsidRPr="00BA42B1">
        <w:rPr>
          <w:rFonts w:asciiTheme="minorEastAsia" w:eastAsiaTheme="minorEastAsia" w:hAnsiTheme="minorEastAsia" w:hint="eastAsia"/>
          <w:sz w:val="21"/>
          <w:szCs w:val="21"/>
        </w:rPr>
        <w:t>，因此认为这些</w:t>
      </w:r>
      <w:r w:rsidR="00A168FB" w:rsidRPr="00BA42B1">
        <w:rPr>
          <w:rFonts w:asciiTheme="minorEastAsia" w:eastAsiaTheme="minorEastAsia" w:hAnsiTheme="minorEastAsia" w:hint="eastAsia"/>
          <w:sz w:val="21"/>
          <w:szCs w:val="21"/>
        </w:rPr>
        <w:t>问题</w:t>
      </w:r>
      <w:r w:rsidRPr="00BA42B1">
        <w:rPr>
          <w:rFonts w:asciiTheme="minorEastAsia" w:eastAsiaTheme="minorEastAsia" w:hAnsiTheme="minorEastAsia" w:hint="eastAsia"/>
          <w:sz w:val="21"/>
          <w:szCs w:val="21"/>
        </w:rPr>
        <w:t>可以</w:t>
      </w:r>
      <w:r w:rsidR="00FA1596" w:rsidRPr="00BA42B1">
        <w:rPr>
          <w:rFonts w:asciiTheme="minorEastAsia" w:eastAsiaTheme="minorEastAsia" w:hAnsiTheme="minorEastAsia" w:hint="eastAsia"/>
          <w:sz w:val="21"/>
          <w:szCs w:val="21"/>
        </w:rPr>
        <w:t>逐案</w:t>
      </w:r>
      <w:r w:rsidRPr="00BA42B1">
        <w:rPr>
          <w:rFonts w:asciiTheme="minorEastAsia" w:eastAsiaTheme="minorEastAsia" w:hAnsiTheme="minorEastAsia" w:hint="eastAsia"/>
          <w:sz w:val="21"/>
          <w:szCs w:val="21"/>
        </w:rPr>
        <w:t>解决，</w:t>
      </w:r>
      <w:r w:rsidR="00A168FB" w:rsidRPr="00BA42B1">
        <w:rPr>
          <w:rFonts w:asciiTheme="minorEastAsia" w:eastAsiaTheme="minorEastAsia" w:hAnsiTheme="minorEastAsia" w:hint="eastAsia"/>
          <w:sz w:val="21"/>
          <w:szCs w:val="21"/>
        </w:rPr>
        <w:t>而不应成为</w:t>
      </w:r>
      <w:r w:rsidR="00824D0B" w:rsidRPr="00BA42B1">
        <w:rPr>
          <w:rFonts w:asciiTheme="minorEastAsia" w:eastAsiaTheme="minorEastAsia" w:hAnsiTheme="minorEastAsia" w:hint="eastAsia"/>
          <w:sz w:val="21"/>
          <w:szCs w:val="21"/>
        </w:rPr>
        <w:t>具体细则</w:t>
      </w:r>
      <w:r w:rsidR="00A168FB" w:rsidRPr="00BA42B1">
        <w:rPr>
          <w:rFonts w:asciiTheme="minorEastAsia" w:eastAsiaTheme="minorEastAsia" w:hAnsiTheme="minorEastAsia" w:hint="eastAsia"/>
          <w:sz w:val="21"/>
          <w:szCs w:val="21"/>
        </w:rPr>
        <w:t>的主题。还应明确</w:t>
      </w:r>
      <w:r w:rsidR="00FF778B" w:rsidRPr="00BA42B1">
        <w:rPr>
          <w:rFonts w:asciiTheme="minorEastAsia" w:eastAsiaTheme="minorEastAsia" w:hAnsiTheme="minorEastAsia" w:hint="eastAsia"/>
          <w:sz w:val="21"/>
          <w:szCs w:val="21"/>
        </w:rPr>
        <w:t>的是，语言文件将像其他任何文件一样作</w:t>
      </w:r>
      <w:r w:rsidRPr="00BA42B1">
        <w:rPr>
          <w:rFonts w:asciiTheme="minorEastAsia" w:eastAsiaTheme="minorEastAsia" w:hAnsiTheme="minorEastAsia" w:hint="eastAsia"/>
          <w:sz w:val="21"/>
          <w:szCs w:val="21"/>
        </w:rPr>
        <w:t>为</w:t>
      </w:r>
      <w:r w:rsidR="00A168FB" w:rsidRPr="00BA42B1">
        <w:rPr>
          <w:rFonts w:asciiTheme="minorEastAsia" w:eastAsiaTheme="minorEastAsia" w:hAnsiTheme="minorEastAsia" w:hint="eastAsia"/>
          <w:sz w:val="21"/>
          <w:szCs w:val="21"/>
        </w:rPr>
        <w:t>说明书</w:t>
      </w:r>
      <w:r w:rsidRPr="00BA42B1">
        <w:rPr>
          <w:rFonts w:asciiTheme="minorEastAsia" w:eastAsiaTheme="minorEastAsia" w:hAnsiTheme="minorEastAsia" w:hint="eastAsia"/>
          <w:sz w:val="21"/>
          <w:szCs w:val="21"/>
        </w:rPr>
        <w:t>的一部分。因此，</w:t>
      </w:r>
      <w:r w:rsidR="00EF2BF4" w:rsidRPr="00BA42B1">
        <w:rPr>
          <w:rFonts w:asciiTheme="minorEastAsia" w:eastAsiaTheme="minorEastAsia" w:hAnsiTheme="minorEastAsia" w:hint="eastAsia"/>
          <w:sz w:val="21"/>
          <w:szCs w:val="21"/>
        </w:rPr>
        <w:t>它</w:t>
      </w:r>
      <w:r w:rsidRPr="00BA42B1">
        <w:rPr>
          <w:rFonts w:asciiTheme="minorEastAsia" w:eastAsiaTheme="minorEastAsia" w:hAnsiTheme="minorEastAsia" w:hint="eastAsia"/>
          <w:sz w:val="21"/>
          <w:szCs w:val="21"/>
        </w:rPr>
        <w:t>只有在国际申请日提</w:t>
      </w:r>
      <w:r w:rsidR="00EF2BF4" w:rsidRPr="00BA42B1">
        <w:rPr>
          <w:rFonts w:asciiTheme="minorEastAsia" w:eastAsiaTheme="minorEastAsia" w:hAnsiTheme="minorEastAsia" w:hint="eastAsia"/>
          <w:sz w:val="21"/>
          <w:szCs w:val="21"/>
        </w:rPr>
        <w:t>交</w:t>
      </w:r>
      <w:r w:rsidRPr="00BA42B1">
        <w:rPr>
          <w:rFonts w:asciiTheme="minorEastAsia" w:eastAsiaTheme="minorEastAsia" w:hAnsiTheme="minorEastAsia" w:hint="eastAsia"/>
          <w:sz w:val="21"/>
          <w:szCs w:val="21"/>
        </w:rPr>
        <w:t>，</w:t>
      </w:r>
      <w:r w:rsidR="00FF778B" w:rsidRPr="00BA42B1">
        <w:rPr>
          <w:rFonts w:asciiTheme="minorEastAsia" w:eastAsiaTheme="minorEastAsia" w:hAnsiTheme="minorEastAsia" w:hint="eastAsia"/>
          <w:sz w:val="21"/>
          <w:szCs w:val="21"/>
        </w:rPr>
        <w:t>才能</w:t>
      </w:r>
      <w:r w:rsidR="000A6F1B" w:rsidRPr="00BA42B1">
        <w:rPr>
          <w:rFonts w:asciiTheme="minorEastAsia" w:eastAsiaTheme="minorEastAsia" w:hAnsiTheme="minorEastAsia" w:hint="eastAsia"/>
          <w:sz w:val="21"/>
          <w:szCs w:val="21"/>
        </w:rPr>
        <w:t>作为所</w:t>
      </w:r>
      <w:r w:rsidR="00EF2BF4" w:rsidRPr="00BA42B1">
        <w:rPr>
          <w:rFonts w:asciiTheme="minorEastAsia" w:eastAsiaTheme="minorEastAsia" w:hAnsiTheme="minorEastAsia" w:hint="eastAsia"/>
          <w:sz w:val="21"/>
          <w:szCs w:val="21"/>
        </w:rPr>
        <w:t>提交</w:t>
      </w:r>
      <w:r w:rsidRPr="00BA42B1">
        <w:rPr>
          <w:rFonts w:asciiTheme="minorEastAsia" w:eastAsiaTheme="minorEastAsia" w:hAnsiTheme="minorEastAsia" w:hint="eastAsia"/>
          <w:sz w:val="21"/>
          <w:szCs w:val="21"/>
        </w:rPr>
        <w:t>申请的一部分。</w:t>
      </w:r>
      <w:r w:rsidR="000266FD" w:rsidRPr="00BA42B1">
        <w:rPr>
          <w:rFonts w:asciiTheme="minorEastAsia" w:eastAsiaTheme="minorEastAsia" w:hAnsiTheme="minorEastAsia" w:hint="eastAsia"/>
          <w:sz w:val="21"/>
          <w:szCs w:val="21"/>
        </w:rPr>
        <w:t>语言文件不允许在后期提交，</w:t>
      </w:r>
      <w:r w:rsidR="000A6F1B" w:rsidRPr="00BA42B1">
        <w:rPr>
          <w:rFonts w:asciiTheme="minorEastAsia" w:eastAsiaTheme="minorEastAsia" w:hAnsiTheme="minorEastAsia" w:hint="eastAsia"/>
          <w:sz w:val="21"/>
          <w:szCs w:val="21"/>
        </w:rPr>
        <w:t>除非</w:t>
      </w:r>
      <w:r w:rsidR="00EF2BF4" w:rsidRPr="00BA42B1">
        <w:rPr>
          <w:rFonts w:asciiTheme="minorEastAsia" w:eastAsiaTheme="minorEastAsia" w:hAnsiTheme="minorEastAsia" w:hint="eastAsia"/>
          <w:sz w:val="21"/>
          <w:szCs w:val="21"/>
        </w:rPr>
        <w:t>作为译文、更正或修正的一部分</w:t>
      </w:r>
      <w:r w:rsidRPr="00BA42B1">
        <w:rPr>
          <w:rFonts w:asciiTheme="minorEastAsia" w:eastAsiaTheme="minorEastAsia" w:hAnsiTheme="minorEastAsia" w:hint="eastAsia"/>
          <w:sz w:val="21"/>
          <w:szCs w:val="21"/>
        </w:rPr>
        <w:t>，</w:t>
      </w:r>
      <w:r w:rsidR="000A6F1B" w:rsidRPr="00BA42B1">
        <w:rPr>
          <w:rFonts w:asciiTheme="minorEastAsia" w:eastAsiaTheme="minorEastAsia" w:hAnsiTheme="minorEastAsia" w:hint="eastAsia"/>
          <w:sz w:val="21"/>
          <w:szCs w:val="21"/>
        </w:rPr>
        <w:t>在此情况下要</w:t>
      </w:r>
      <w:r w:rsidRPr="00BA42B1">
        <w:rPr>
          <w:rFonts w:asciiTheme="minorEastAsia" w:eastAsiaTheme="minorEastAsia" w:hAnsiTheme="minorEastAsia" w:hint="eastAsia"/>
          <w:sz w:val="21"/>
          <w:szCs w:val="21"/>
        </w:rPr>
        <w:t>遵守与申请主体完全相同的</w:t>
      </w:r>
      <w:r w:rsidR="00824D0B" w:rsidRPr="00BA42B1">
        <w:rPr>
          <w:rFonts w:asciiTheme="minorEastAsia" w:eastAsiaTheme="minorEastAsia" w:hAnsiTheme="minorEastAsia" w:hint="eastAsia"/>
          <w:sz w:val="21"/>
          <w:szCs w:val="21"/>
        </w:rPr>
        <w:t>细则</w:t>
      </w:r>
      <w:r w:rsidR="00C55787" w:rsidRPr="00BA42B1">
        <w:rPr>
          <w:rFonts w:asciiTheme="minorEastAsia" w:eastAsiaTheme="minorEastAsia" w:hAnsiTheme="minorEastAsia" w:hint="eastAsia"/>
          <w:sz w:val="21"/>
          <w:szCs w:val="21"/>
        </w:rPr>
        <w:t>要求</w:t>
      </w:r>
      <w:r w:rsidR="000266FD" w:rsidRPr="00BA42B1">
        <w:rPr>
          <w:rFonts w:asciiTheme="minorEastAsia" w:eastAsiaTheme="minorEastAsia" w:hAnsiTheme="minorEastAsia" w:hint="eastAsia"/>
          <w:sz w:val="21"/>
          <w:szCs w:val="21"/>
        </w:rPr>
        <w:t>。</w:t>
      </w:r>
    </w:p>
    <w:p w:rsidR="007E7189" w:rsidRPr="00BA42B1" w:rsidRDefault="00FF778B" w:rsidP="00BA42B1">
      <w:pPr>
        <w:pStyle w:val="ONUME"/>
        <w:numPr>
          <w:ilvl w:val="0"/>
          <w:numId w:val="10"/>
        </w:numPr>
        <w:tabs>
          <w:tab w:val="num" w:pos="567"/>
        </w:tabs>
        <w:spacing w:afterLines="50" w:after="120" w:line="340" w:lineRule="atLeast"/>
        <w:ind w:left="0" w:firstLine="0"/>
        <w:jc w:val="both"/>
        <w:rPr>
          <w:rFonts w:asciiTheme="minorEastAsia" w:eastAsiaTheme="minorEastAsia" w:hAnsiTheme="minorEastAsia"/>
          <w:sz w:val="21"/>
          <w:szCs w:val="21"/>
        </w:rPr>
      </w:pPr>
      <w:r w:rsidRPr="00BA42B1">
        <w:rPr>
          <w:rFonts w:asciiTheme="minorEastAsia" w:eastAsiaTheme="minorEastAsia" w:hAnsiTheme="minorEastAsia" w:hint="eastAsia"/>
          <w:sz w:val="21"/>
          <w:szCs w:val="21"/>
        </w:rPr>
        <w:t>在回应采用替代</w:t>
      </w:r>
      <w:r w:rsidR="008E6AE5" w:rsidRPr="00BA42B1">
        <w:rPr>
          <w:rFonts w:asciiTheme="minorEastAsia" w:eastAsiaTheme="minorEastAsia" w:hAnsiTheme="minorEastAsia" w:hint="eastAsia"/>
          <w:sz w:val="21"/>
          <w:szCs w:val="21"/>
        </w:rPr>
        <w:t>性</w:t>
      </w:r>
      <w:r w:rsidRPr="00BA42B1">
        <w:rPr>
          <w:rFonts w:asciiTheme="minorEastAsia" w:eastAsiaTheme="minorEastAsia" w:hAnsiTheme="minorEastAsia" w:hint="eastAsia"/>
          <w:sz w:val="21"/>
          <w:szCs w:val="21"/>
        </w:rPr>
        <w:t>安排，放宽对</w:t>
      </w:r>
      <w:r w:rsidR="00556B71">
        <w:rPr>
          <w:rFonts w:asciiTheme="minorEastAsia" w:eastAsiaTheme="minorEastAsia" w:hAnsiTheme="minorEastAsia" w:hint="eastAsia"/>
          <w:sz w:val="21"/>
          <w:szCs w:val="21"/>
        </w:rPr>
        <w:t>自由文本</w:t>
      </w:r>
      <w:r w:rsidRPr="00BA42B1">
        <w:rPr>
          <w:rFonts w:asciiTheme="minorEastAsia" w:eastAsiaTheme="minorEastAsia" w:hAnsiTheme="minorEastAsia" w:hint="eastAsia"/>
          <w:sz w:val="21"/>
          <w:szCs w:val="21"/>
        </w:rPr>
        <w:t>中允许的字符要求的建议</w:t>
      </w:r>
      <w:r w:rsidR="008E6AE5" w:rsidRPr="00BA42B1">
        <w:rPr>
          <w:rFonts w:asciiTheme="minorEastAsia" w:eastAsiaTheme="minorEastAsia" w:hAnsiTheme="minorEastAsia" w:hint="eastAsia"/>
          <w:sz w:val="21"/>
          <w:szCs w:val="21"/>
        </w:rPr>
        <w:t>时</w:t>
      </w:r>
      <w:r w:rsidRPr="00BA42B1">
        <w:rPr>
          <w:rFonts w:asciiTheme="minorEastAsia" w:eastAsiaTheme="minorEastAsia" w:hAnsiTheme="minorEastAsia" w:hint="eastAsia"/>
          <w:sz w:val="21"/>
          <w:szCs w:val="21"/>
        </w:rPr>
        <w:t>，国际局确认这是可行的，但将需要对</w:t>
      </w:r>
      <w:r w:rsidR="008E6AE5" w:rsidRPr="00BA42B1">
        <w:rPr>
          <w:rFonts w:asciiTheme="minorEastAsia" w:eastAsiaTheme="minorEastAsia" w:hAnsiTheme="minorEastAsia" w:hint="eastAsia"/>
          <w:sz w:val="21"/>
          <w:szCs w:val="21"/>
        </w:rPr>
        <w:t>产权组织</w:t>
      </w:r>
      <w:r w:rsidRPr="00BA42B1">
        <w:rPr>
          <w:rFonts w:asciiTheme="minorEastAsia" w:eastAsiaTheme="minorEastAsia" w:hAnsiTheme="minorEastAsia" w:hint="eastAsia"/>
          <w:sz w:val="21"/>
          <w:szCs w:val="21"/>
        </w:rPr>
        <w:t>标准ST.26进行更根本的</w:t>
      </w:r>
      <w:r w:rsidR="008E6AE5" w:rsidRPr="00BA42B1">
        <w:rPr>
          <w:rFonts w:asciiTheme="minorEastAsia" w:eastAsiaTheme="minorEastAsia" w:hAnsiTheme="minorEastAsia" w:hint="eastAsia"/>
          <w:sz w:val="21"/>
          <w:szCs w:val="21"/>
        </w:rPr>
        <w:t>更改</w:t>
      </w:r>
      <w:r w:rsidRPr="00BA42B1">
        <w:rPr>
          <w:rFonts w:asciiTheme="minorEastAsia" w:eastAsiaTheme="minorEastAsia" w:hAnsiTheme="minorEastAsia" w:hint="eastAsia"/>
          <w:sz w:val="21"/>
          <w:szCs w:val="21"/>
        </w:rPr>
        <w:t>，并且还可能</w:t>
      </w:r>
      <w:r w:rsidR="008E6AE5" w:rsidRPr="00BA42B1">
        <w:rPr>
          <w:rFonts w:asciiTheme="minorEastAsia" w:eastAsiaTheme="minorEastAsia" w:hAnsiTheme="minorEastAsia" w:hint="eastAsia"/>
          <w:sz w:val="21"/>
          <w:szCs w:val="21"/>
        </w:rPr>
        <w:t>会</w:t>
      </w:r>
      <w:r w:rsidRPr="00BA42B1">
        <w:rPr>
          <w:rFonts w:asciiTheme="minorEastAsia" w:eastAsiaTheme="minorEastAsia" w:hAnsiTheme="minorEastAsia" w:hint="eastAsia"/>
          <w:sz w:val="21"/>
          <w:szCs w:val="21"/>
        </w:rPr>
        <w:t>影响法律和IT开发的时间表。</w:t>
      </w:r>
      <w:r w:rsidR="008E6AE5" w:rsidRPr="00BA42B1">
        <w:rPr>
          <w:rFonts w:asciiTheme="minorEastAsia" w:eastAsiaTheme="minorEastAsia" w:hAnsiTheme="minorEastAsia" w:hint="eastAsia"/>
          <w:sz w:val="21"/>
          <w:szCs w:val="21"/>
        </w:rPr>
        <w:t>采用</w:t>
      </w:r>
      <w:r w:rsidR="000F5553" w:rsidRPr="00BA42B1">
        <w:rPr>
          <w:rFonts w:asciiTheme="minorEastAsia" w:eastAsiaTheme="minorEastAsia" w:hAnsiTheme="minorEastAsia" w:hint="eastAsia"/>
          <w:sz w:val="21"/>
          <w:szCs w:val="21"/>
        </w:rPr>
        <w:t>哪种方法需由</w:t>
      </w:r>
      <w:r w:rsidRPr="00BA42B1">
        <w:rPr>
          <w:rFonts w:asciiTheme="minorEastAsia" w:eastAsiaTheme="minorEastAsia" w:hAnsiTheme="minorEastAsia" w:hint="eastAsia"/>
          <w:sz w:val="21"/>
          <w:szCs w:val="21"/>
        </w:rPr>
        <w:t>成员国</w:t>
      </w:r>
      <w:r w:rsidR="000B4D98" w:rsidRPr="00BA42B1">
        <w:rPr>
          <w:rFonts w:asciiTheme="minorEastAsia" w:eastAsiaTheme="minorEastAsia" w:hAnsiTheme="minorEastAsia" w:hint="eastAsia"/>
          <w:sz w:val="21"/>
          <w:szCs w:val="21"/>
        </w:rPr>
        <w:t>主要在产权组织标准委员会的框架下</w:t>
      </w:r>
      <w:proofErr w:type="gramStart"/>
      <w:r w:rsidR="000F5553" w:rsidRPr="00BA42B1">
        <w:rPr>
          <w:rFonts w:asciiTheme="minorEastAsia" w:eastAsiaTheme="minorEastAsia" w:hAnsiTheme="minorEastAsia" w:hint="eastAsia"/>
          <w:sz w:val="21"/>
          <w:szCs w:val="21"/>
        </w:rPr>
        <w:t>作出</w:t>
      </w:r>
      <w:proofErr w:type="gramEnd"/>
      <w:r w:rsidR="000F5553" w:rsidRPr="00BA42B1">
        <w:rPr>
          <w:rFonts w:asciiTheme="minorEastAsia" w:eastAsiaTheme="minorEastAsia" w:hAnsiTheme="minorEastAsia" w:hint="eastAsia"/>
          <w:sz w:val="21"/>
          <w:szCs w:val="21"/>
        </w:rPr>
        <w:t>决定</w:t>
      </w:r>
      <w:r w:rsidRPr="00BA42B1">
        <w:rPr>
          <w:rFonts w:asciiTheme="minorEastAsia" w:eastAsiaTheme="minorEastAsia" w:hAnsiTheme="minorEastAsia" w:hint="eastAsia"/>
          <w:sz w:val="21"/>
          <w:szCs w:val="21"/>
        </w:rPr>
        <w:t>，但是如果各国希望保持当前的时间表，则需要迅速做出决定。国际局建议在</w:t>
      </w:r>
      <w:r w:rsidR="00F7665B" w:rsidRPr="00BA42B1">
        <w:rPr>
          <w:rFonts w:asciiTheme="minorEastAsia" w:eastAsiaTheme="minorEastAsia" w:hAnsiTheme="minorEastAsia" w:hint="eastAsia"/>
          <w:sz w:val="21"/>
          <w:szCs w:val="21"/>
        </w:rPr>
        <w:t>标准委员会</w:t>
      </w:r>
      <w:r w:rsidR="00472D64">
        <w:rPr>
          <w:rFonts w:asciiTheme="minorEastAsia" w:eastAsiaTheme="minorEastAsia" w:hAnsiTheme="minorEastAsia" w:hint="eastAsia"/>
          <w:sz w:val="21"/>
          <w:szCs w:val="21"/>
        </w:rPr>
        <w:t>序列表工作队</w:t>
      </w:r>
      <w:r w:rsidR="00F7665B" w:rsidRPr="00BA42B1">
        <w:rPr>
          <w:rFonts w:asciiTheme="minorEastAsia" w:eastAsiaTheme="minorEastAsia" w:hAnsiTheme="minorEastAsia" w:hint="eastAsia"/>
          <w:sz w:val="21"/>
          <w:szCs w:val="21"/>
        </w:rPr>
        <w:t>中进一步讨论该问题，但要确保该工作组</w:t>
      </w:r>
      <w:r w:rsidR="000B4D98" w:rsidRPr="00BA42B1">
        <w:rPr>
          <w:rFonts w:asciiTheme="minorEastAsia" w:eastAsiaTheme="minorEastAsia" w:hAnsiTheme="minorEastAsia" w:hint="eastAsia"/>
          <w:sz w:val="21"/>
          <w:szCs w:val="21"/>
        </w:rPr>
        <w:t>配备</w:t>
      </w:r>
      <w:r w:rsidRPr="00BA42B1">
        <w:rPr>
          <w:rFonts w:asciiTheme="minorEastAsia" w:eastAsiaTheme="minorEastAsia" w:hAnsiTheme="minorEastAsia" w:hint="eastAsia"/>
          <w:sz w:val="21"/>
          <w:szCs w:val="21"/>
        </w:rPr>
        <w:t>必要</w:t>
      </w:r>
      <w:r w:rsidR="000F5553" w:rsidRPr="00BA42B1">
        <w:rPr>
          <w:rFonts w:asciiTheme="minorEastAsia" w:eastAsiaTheme="minorEastAsia" w:hAnsiTheme="minorEastAsia" w:hint="eastAsia"/>
          <w:sz w:val="21"/>
          <w:szCs w:val="21"/>
        </w:rPr>
        <w:t>的</w:t>
      </w:r>
      <w:r w:rsidRPr="00BA42B1">
        <w:rPr>
          <w:rFonts w:asciiTheme="minorEastAsia" w:eastAsiaTheme="minorEastAsia" w:hAnsiTheme="minorEastAsia" w:hint="eastAsia"/>
          <w:sz w:val="21"/>
          <w:szCs w:val="21"/>
        </w:rPr>
        <w:t>专家</w:t>
      </w:r>
      <w:r w:rsidR="000B4D98" w:rsidRPr="00BA42B1">
        <w:rPr>
          <w:rFonts w:asciiTheme="minorEastAsia" w:eastAsiaTheme="minorEastAsia" w:hAnsiTheme="minorEastAsia" w:hint="eastAsia"/>
          <w:sz w:val="21"/>
          <w:szCs w:val="21"/>
        </w:rPr>
        <w:t>强化力量</w:t>
      </w:r>
      <w:r w:rsidRPr="00BA42B1">
        <w:rPr>
          <w:rFonts w:asciiTheme="minorEastAsia" w:eastAsiaTheme="minorEastAsia" w:hAnsiTheme="minorEastAsia" w:hint="eastAsia"/>
          <w:sz w:val="21"/>
          <w:szCs w:val="21"/>
        </w:rPr>
        <w:t>，以确保任何提案都可以满足成员国的要求，并</w:t>
      </w:r>
      <w:r w:rsidR="00741C28" w:rsidRPr="00BA42B1">
        <w:rPr>
          <w:rFonts w:asciiTheme="minorEastAsia" w:eastAsiaTheme="minorEastAsia" w:hAnsiTheme="minorEastAsia" w:hint="eastAsia"/>
          <w:sz w:val="21"/>
          <w:szCs w:val="21"/>
        </w:rPr>
        <w:t>确保能依赖高层</w:t>
      </w:r>
      <w:r w:rsidRPr="00BA42B1">
        <w:rPr>
          <w:rFonts w:asciiTheme="minorEastAsia" w:eastAsiaTheme="minorEastAsia" w:hAnsiTheme="minorEastAsia" w:hint="eastAsia"/>
          <w:sz w:val="21"/>
          <w:szCs w:val="21"/>
        </w:rPr>
        <w:t>支持</w:t>
      </w:r>
      <w:r w:rsidR="00741C28" w:rsidRPr="00BA42B1">
        <w:rPr>
          <w:rFonts w:asciiTheme="minorEastAsia" w:eastAsiaTheme="minorEastAsia" w:hAnsiTheme="minorEastAsia" w:hint="eastAsia"/>
          <w:sz w:val="21"/>
          <w:szCs w:val="21"/>
        </w:rPr>
        <w:t>来确保所有相关机构，包括标准委员会、</w:t>
      </w:r>
      <w:r w:rsidRPr="00BA42B1">
        <w:rPr>
          <w:rFonts w:asciiTheme="minorEastAsia" w:eastAsiaTheme="minorEastAsia" w:hAnsiTheme="minorEastAsia" w:hint="eastAsia"/>
          <w:sz w:val="21"/>
          <w:szCs w:val="21"/>
        </w:rPr>
        <w:t>PCT</w:t>
      </w:r>
      <w:r w:rsidR="00741C28" w:rsidRPr="00BA42B1">
        <w:rPr>
          <w:rFonts w:asciiTheme="minorEastAsia" w:eastAsiaTheme="minorEastAsia" w:hAnsiTheme="minorEastAsia" w:hint="eastAsia"/>
          <w:sz w:val="21"/>
          <w:szCs w:val="21"/>
        </w:rPr>
        <w:t>工作组和大会达成一致</w:t>
      </w:r>
      <w:r w:rsidR="00DE4C8D" w:rsidRPr="00BA42B1">
        <w:rPr>
          <w:rFonts w:asciiTheme="minorEastAsia" w:eastAsiaTheme="minorEastAsia" w:hAnsiTheme="minorEastAsia" w:hint="eastAsia"/>
          <w:sz w:val="21"/>
          <w:szCs w:val="21"/>
        </w:rPr>
        <w:t>意见</w:t>
      </w:r>
      <w:r w:rsidR="00741C28" w:rsidRPr="00BA42B1">
        <w:rPr>
          <w:rFonts w:asciiTheme="minorEastAsia" w:eastAsiaTheme="minorEastAsia" w:hAnsiTheme="minorEastAsia" w:hint="eastAsia"/>
          <w:sz w:val="21"/>
          <w:szCs w:val="21"/>
        </w:rPr>
        <w:t>。</w:t>
      </w:r>
    </w:p>
    <w:p w:rsidR="007E7189" w:rsidRPr="00BA42B1" w:rsidRDefault="0016270B" w:rsidP="00BA42B1">
      <w:pPr>
        <w:pStyle w:val="ONUME"/>
        <w:numPr>
          <w:ilvl w:val="0"/>
          <w:numId w:val="10"/>
        </w:numPr>
        <w:tabs>
          <w:tab w:val="num" w:pos="567"/>
        </w:tabs>
        <w:spacing w:afterLines="50" w:after="120" w:line="340" w:lineRule="atLeast"/>
        <w:ind w:left="0" w:firstLine="0"/>
        <w:jc w:val="both"/>
        <w:rPr>
          <w:rFonts w:asciiTheme="minorEastAsia" w:eastAsiaTheme="minorEastAsia" w:hAnsiTheme="minorEastAsia"/>
          <w:sz w:val="21"/>
          <w:szCs w:val="21"/>
        </w:rPr>
      </w:pPr>
      <w:r w:rsidRPr="00BA42B1">
        <w:rPr>
          <w:rFonts w:asciiTheme="minorEastAsia" w:eastAsiaTheme="minorEastAsia" w:hAnsiTheme="minorEastAsia" w:hint="eastAsia"/>
          <w:sz w:val="21"/>
          <w:szCs w:val="21"/>
        </w:rPr>
        <w:t>各单位注意到</w:t>
      </w:r>
      <w:r w:rsidR="00E250D8" w:rsidRPr="00BA42B1">
        <w:rPr>
          <w:rFonts w:asciiTheme="minorEastAsia" w:eastAsiaTheme="minorEastAsia" w:hAnsiTheme="minorEastAsia" w:hint="eastAsia"/>
          <w:sz w:val="21"/>
          <w:szCs w:val="21"/>
        </w:rPr>
        <w:t>，</w:t>
      </w:r>
      <w:r w:rsidRPr="00BA42B1">
        <w:rPr>
          <w:rFonts w:asciiTheme="minorEastAsia" w:eastAsiaTheme="minorEastAsia" w:hAnsiTheme="minorEastAsia" w:hint="eastAsia"/>
          <w:sz w:val="21"/>
          <w:szCs w:val="21"/>
        </w:rPr>
        <w:t>在</w:t>
      </w:r>
      <w:r w:rsidR="00E250D8" w:rsidRPr="00BA42B1">
        <w:rPr>
          <w:rFonts w:asciiTheme="minorEastAsia" w:eastAsiaTheme="minorEastAsia" w:hAnsiTheme="minorEastAsia" w:hint="eastAsia"/>
          <w:sz w:val="21"/>
          <w:szCs w:val="21"/>
        </w:rPr>
        <w:t>是否</w:t>
      </w:r>
      <w:r w:rsidRPr="00BA42B1">
        <w:rPr>
          <w:rFonts w:asciiTheme="minorEastAsia" w:eastAsiaTheme="minorEastAsia" w:hAnsiTheme="minorEastAsia" w:hint="eastAsia"/>
          <w:sz w:val="21"/>
          <w:szCs w:val="21"/>
        </w:rPr>
        <w:t>要求新标准适用于2022年1月1日或之后提交的所有申请，或者是否可能</w:t>
      </w:r>
      <w:r w:rsidR="00640ACC" w:rsidRPr="00BA42B1">
        <w:rPr>
          <w:rFonts w:asciiTheme="minorEastAsia" w:eastAsiaTheme="minorEastAsia" w:hAnsiTheme="minorEastAsia" w:hint="eastAsia"/>
          <w:sz w:val="21"/>
          <w:szCs w:val="21"/>
        </w:rPr>
        <w:t>出现</w:t>
      </w:r>
      <w:r w:rsidRPr="00BA42B1">
        <w:rPr>
          <w:rFonts w:asciiTheme="minorEastAsia" w:eastAsiaTheme="minorEastAsia" w:hAnsiTheme="minorEastAsia" w:hint="eastAsia"/>
          <w:sz w:val="21"/>
          <w:szCs w:val="21"/>
        </w:rPr>
        <w:t>某些例外（例如</w:t>
      </w:r>
      <w:r w:rsidR="00E250D8" w:rsidRPr="00BA42B1">
        <w:rPr>
          <w:rFonts w:asciiTheme="minorEastAsia" w:eastAsiaTheme="minorEastAsia" w:hAnsiTheme="minorEastAsia" w:hint="eastAsia"/>
          <w:sz w:val="21"/>
          <w:szCs w:val="21"/>
        </w:rPr>
        <w:t>在</w:t>
      </w:r>
      <w:r w:rsidRPr="00BA42B1">
        <w:rPr>
          <w:rFonts w:asciiTheme="minorEastAsia" w:eastAsiaTheme="minorEastAsia" w:hAnsiTheme="minorEastAsia" w:hint="eastAsia"/>
          <w:sz w:val="21"/>
          <w:szCs w:val="21"/>
        </w:rPr>
        <w:t>分案申请</w:t>
      </w:r>
      <w:r w:rsidR="00E250D8" w:rsidRPr="00BA42B1">
        <w:rPr>
          <w:rFonts w:asciiTheme="minorEastAsia" w:eastAsiaTheme="minorEastAsia" w:hAnsiTheme="minorEastAsia" w:hint="eastAsia"/>
          <w:sz w:val="21"/>
          <w:szCs w:val="21"/>
        </w:rPr>
        <w:t>的情况下）方面</w:t>
      </w:r>
      <w:r w:rsidRPr="00BA42B1">
        <w:rPr>
          <w:rFonts w:asciiTheme="minorEastAsia" w:eastAsiaTheme="minorEastAsia" w:hAnsiTheme="minorEastAsia" w:hint="eastAsia"/>
          <w:sz w:val="21"/>
          <w:szCs w:val="21"/>
        </w:rPr>
        <w:t>存在分歧。</w:t>
      </w:r>
      <w:r w:rsidR="00640ACC" w:rsidRPr="00BA42B1">
        <w:rPr>
          <w:rFonts w:asciiTheme="minorEastAsia" w:eastAsiaTheme="minorEastAsia" w:hAnsiTheme="minorEastAsia" w:hint="eastAsia"/>
          <w:sz w:val="21"/>
          <w:szCs w:val="21"/>
        </w:rPr>
        <w:t>各单位总体上</w:t>
      </w:r>
      <w:r w:rsidRPr="00BA42B1">
        <w:rPr>
          <w:rFonts w:asciiTheme="minorEastAsia" w:eastAsiaTheme="minorEastAsia" w:hAnsiTheme="minorEastAsia" w:hint="eastAsia"/>
          <w:sz w:val="21"/>
          <w:szCs w:val="21"/>
        </w:rPr>
        <w:t>认为</w:t>
      </w:r>
      <w:r w:rsidR="00472D64">
        <w:rPr>
          <w:rFonts w:asciiTheme="minorEastAsia" w:eastAsiaTheme="minorEastAsia" w:hAnsiTheme="minorEastAsia" w:hint="eastAsia"/>
          <w:sz w:val="21"/>
          <w:szCs w:val="21"/>
        </w:rPr>
        <w:t>，</w:t>
      </w:r>
      <w:r w:rsidRPr="00BA42B1">
        <w:rPr>
          <w:rFonts w:asciiTheme="minorEastAsia" w:eastAsiaTheme="minorEastAsia" w:hAnsiTheme="minorEastAsia" w:hint="eastAsia"/>
          <w:sz w:val="21"/>
          <w:szCs w:val="21"/>
        </w:rPr>
        <w:t>最好</w:t>
      </w:r>
      <w:r w:rsidR="003D559A" w:rsidRPr="00BA42B1">
        <w:rPr>
          <w:rFonts w:asciiTheme="minorEastAsia" w:eastAsiaTheme="minorEastAsia" w:hAnsiTheme="minorEastAsia" w:hint="eastAsia"/>
          <w:sz w:val="21"/>
          <w:szCs w:val="21"/>
        </w:rPr>
        <w:t>针对</w:t>
      </w:r>
      <w:r w:rsidRPr="00BA42B1">
        <w:rPr>
          <w:rFonts w:asciiTheme="minorEastAsia" w:eastAsiaTheme="minorEastAsia" w:hAnsiTheme="minorEastAsia" w:hint="eastAsia"/>
          <w:sz w:val="21"/>
          <w:szCs w:val="21"/>
        </w:rPr>
        <w:t>其他特殊情</w:t>
      </w:r>
      <w:r w:rsidR="003D559A" w:rsidRPr="00BA42B1">
        <w:rPr>
          <w:rFonts w:asciiTheme="minorEastAsia" w:eastAsiaTheme="minorEastAsia" w:hAnsiTheme="minorEastAsia" w:hint="eastAsia"/>
          <w:sz w:val="21"/>
          <w:szCs w:val="21"/>
        </w:rPr>
        <w:t>况，例如</w:t>
      </w:r>
      <w:r w:rsidR="00DE4C8D" w:rsidRPr="00BA42B1">
        <w:rPr>
          <w:rFonts w:asciiTheme="minorEastAsia" w:eastAsiaTheme="minorEastAsia" w:hAnsiTheme="minorEastAsia" w:hint="eastAsia"/>
          <w:sz w:val="21"/>
          <w:szCs w:val="21"/>
        </w:rPr>
        <w:t>用</w:t>
      </w:r>
      <w:r w:rsidR="003D559A" w:rsidRPr="00BA42B1">
        <w:rPr>
          <w:rFonts w:asciiTheme="minorEastAsia" w:eastAsiaTheme="minorEastAsia" w:hAnsiTheme="minorEastAsia" w:hint="eastAsia"/>
          <w:sz w:val="21"/>
          <w:szCs w:val="21"/>
        </w:rPr>
        <w:t>纸件</w:t>
      </w:r>
      <w:r w:rsidRPr="00BA42B1">
        <w:rPr>
          <w:rFonts w:asciiTheme="minorEastAsia" w:eastAsiaTheme="minorEastAsia" w:hAnsiTheme="minorEastAsia" w:hint="eastAsia"/>
          <w:sz w:val="21"/>
          <w:szCs w:val="21"/>
        </w:rPr>
        <w:t>申请的序列表</w:t>
      </w:r>
      <w:r w:rsidR="003D559A" w:rsidRPr="00BA42B1">
        <w:rPr>
          <w:rFonts w:asciiTheme="minorEastAsia" w:eastAsiaTheme="minorEastAsia" w:hAnsiTheme="minorEastAsia" w:hint="eastAsia"/>
          <w:sz w:val="21"/>
          <w:szCs w:val="21"/>
        </w:rPr>
        <w:t>，</w:t>
      </w:r>
      <w:r w:rsidR="00CB7185" w:rsidRPr="00BA42B1">
        <w:rPr>
          <w:rFonts w:asciiTheme="minorEastAsia" w:eastAsiaTheme="minorEastAsia" w:hAnsiTheme="minorEastAsia" w:hint="eastAsia"/>
          <w:sz w:val="21"/>
          <w:szCs w:val="21"/>
        </w:rPr>
        <w:t>或者根据</w:t>
      </w:r>
      <w:r w:rsidRPr="00BA42B1">
        <w:rPr>
          <w:rFonts w:asciiTheme="minorEastAsia" w:eastAsiaTheme="minorEastAsia" w:hAnsiTheme="minorEastAsia" w:hint="eastAsia"/>
          <w:sz w:val="21"/>
          <w:szCs w:val="21"/>
        </w:rPr>
        <w:t>现有一般规定</w:t>
      </w:r>
      <w:r w:rsidR="003D559A" w:rsidRPr="00BA42B1">
        <w:rPr>
          <w:rFonts w:asciiTheme="minorEastAsia" w:eastAsiaTheme="minorEastAsia" w:hAnsiTheme="minorEastAsia" w:hint="eastAsia"/>
          <w:sz w:val="21"/>
          <w:szCs w:val="21"/>
        </w:rPr>
        <w:t>因尺寸太大而</w:t>
      </w:r>
      <w:r w:rsidRPr="00BA42B1">
        <w:rPr>
          <w:rFonts w:asciiTheme="minorEastAsia" w:eastAsiaTheme="minorEastAsia" w:hAnsiTheme="minorEastAsia" w:hint="eastAsia"/>
          <w:sz w:val="21"/>
          <w:szCs w:val="21"/>
        </w:rPr>
        <w:t>无法上传的</w:t>
      </w:r>
      <w:r w:rsidR="003D559A" w:rsidRPr="00BA42B1">
        <w:rPr>
          <w:rFonts w:asciiTheme="minorEastAsia" w:eastAsiaTheme="minorEastAsia" w:hAnsiTheme="minorEastAsia" w:hint="eastAsia"/>
          <w:sz w:val="21"/>
          <w:szCs w:val="21"/>
        </w:rPr>
        <w:t>序列表</w:t>
      </w:r>
      <w:r w:rsidRPr="00BA42B1">
        <w:rPr>
          <w:rFonts w:asciiTheme="minorEastAsia" w:eastAsiaTheme="minorEastAsia" w:hAnsiTheme="minorEastAsia" w:hint="eastAsia"/>
          <w:sz w:val="21"/>
          <w:szCs w:val="21"/>
        </w:rPr>
        <w:t>，而不是</w:t>
      </w:r>
      <w:r w:rsidR="00284CFE" w:rsidRPr="00BA42B1">
        <w:rPr>
          <w:rFonts w:asciiTheme="minorEastAsia" w:eastAsiaTheme="minorEastAsia" w:hAnsiTheme="minorEastAsia" w:hint="eastAsia"/>
          <w:sz w:val="21"/>
          <w:szCs w:val="21"/>
        </w:rPr>
        <w:t>专门</w:t>
      </w:r>
      <w:r w:rsidRPr="00BA42B1">
        <w:rPr>
          <w:rFonts w:asciiTheme="minorEastAsia" w:eastAsiaTheme="minorEastAsia" w:hAnsiTheme="minorEastAsia" w:hint="eastAsia"/>
          <w:sz w:val="21"/>
          <w:szCs w:val="21"/>
        </w:rPr>
        <w:t>针对序列</w:t>
      </w:r>
      <w:proofErr w:type="gramStart"/>
      <w:r w:rsidRPr="00BA42B1">
        <w:rPr>
          <w:rFonts w:asciiTheme="minorEastAsia" w:eastAsiaTheme="minorEastAsia" w:hAnsiTheme="minorEastAsia" w:hint="eastAsia"/>
          <w:sz w:val="21"/>
          <w:szCs w:val="21"/>
        </w:rPr>
        <w:t>表制定</w:t>
      </w:r>
      <w:proofErr w:type="gramEnd"/>
      <w:r w:rsidRPr="00BA42B1">
        <w:rPr>
          <w:rFonts w:asciiTheme="minorEastAsia" w:eastAsiaTheme="minorEastAsia" w:hAnsiTheme="minorEastAsia" w:hint="eastAsia"/>
          <w:sz w:val="21"/>
          <w:szCs w:val="21"/>
        </w:rPr>
        <w:t>特殊规定</w:t>
      </w:r>
      <w:r w:rsidR="003D559A" w:rsidRPr="00BA42B1">
        <w:rPr>
          <w:rFonts w:asciiTheme="minorEastAsia" w:eastAsiaTheme="minorEastAsia" w:hAnsiTheme="minorEastAsia" w:hint="eastAsia"/>
          <w:sz w:val="21"/>
          <w:szCs w:val="21"/>
        </w:rPr>
        <w:t>。</w:t>
      </w:r>
    </w:p>
    <w:p w:rsidR="007E7189" w:rsidRPr="00BA42B1" w:rsidRDefault="0098158B" w:rsidP="00BA42B1">
      <w:pPr>
        <w:pStyle w:val="ONUME"/>
        <w:numPr>
          <w:ilvl w:val="0"/>
          <w:numId w:val="10"/>
        </w:numPr>
        <w:tabs>
          <w:tab w:val="num" w:pos="567"/>
        </w:tabs>
        <w:spacing w:afterLines="50" w:after="120" w:line="340" w:lineRule="atLeast"/>
        <w:ind w:left="0" w:firstLine="0"/>
        <w:jc w:val="both"/>
        <w:rPr>
          <w:rFonts w:asciiTheme="minorEastAsia" w:eastAsiaTheme="minorEastAsia" w:hAnsiTheme="minorEastAsia"/>
          <w:sz w:val="21"/>
          <w:szCs w:val="21"/>
        </w:rPr>
      </w:pPr>
      <w:r w:rsidRPr="00BA42B1">
        <w:rPr>
          <w:rFonts w:asciiTheme="minorEastAsia" w:eastAsiaTheme="minorEastAsia" w:hAnsiTheme="minorEastAsia" w:hint="eastAsia"/>
          <w:sz w:val="21"/>
          <w:szCs w:val="21"/>
        </w:rPr>
        <w:t>多个单位已经开始测试</w:t>
      </w:r>
      <w:r w:rsidRPr="00BA42B1">
        <w:rPr>
          <w:rFonts w:asciiTheme="minorEastAsia" w:eastAsiaTheme="minorEastAsia" w:hAnsiTheme="minorEastAsia"/>
          <w:sz w:val="21"/>
          <w:szCs w:val="21"/>
        </w:rPr>
        <w:t>WIPO Sequence</w:t>
      </w:r>
      <w:r w:rsidRPr="00BA42B1">
        <w:rPr>
          <w:rFonts w:asciiTheme="minorEastAsia" w:eastAsiaTheme="minorEastAsia" w:hAnsiTheme="minorEastAsia" w:hint="eastAsia"/>
          <w:sz w:val="21"/>
          <w:szCs w:val="21"/>
        </w:rPr>
        <w:t>，并且到目前为止令人满意。一个单位表示，</w:t>
      </w:r>
      <w:r w:rsidR="00A059F0" w:rsidRPr="00BA42B1">
        <w:rPr>
          <w:rFonts w:asciiTheme="minorEastAsia" w:eastAsiaTheme="minorEastAsia" w:hAnsiTheme="minorEastAsia" w:hint="eastAsia"/>
          <w:sz w:val="21"/>
          <w:szCs w:val="21"/>
        </w:rPr>
        <w:t>它已将产权组织标准S</w:t>
      </w:r>
      <w:r w:rsidR="00A059F0" w:rsidRPr="00BA42B1">
        <w:rPr>
          <w:rFonts w:asciiTheme="minorEastAsia" w:eastAsiaTheme="minorEastAsia" w:hAnsiTheme="minorEastAsia"/>
          <w:sz w:val="21"/>
          <w:szCs w:val="21"/>
        </w:rPr>
        <w:t>T.26</w:t>
      </w:r>
      <w:r w:rsidR="00A059F0" w:rsidRPr="00BA42B1">
        <w:rPr>
          <w:rFonts w:asciiTheme="minorEastAsia" w:eastAsiaTheme="minorEastAsia" w:hAnsiTheme="minorEastAsia" w:hint="eastAsia"/>
          <w:sz w:val="21"/>
          <w:szCs w:val="21"/>
        </w:rPr>
        <w:t>译为本国语言。多个单位正在为感兴趣的用户组织会议以解释新的安排。</w:t>
      </w:r>
    </w:p>
    <w:p w:rsidR="007E7189" w:rsidRPr="00BA42B1" w:rsidRDefault="00F7665B" w:rsidP="00BA42B1">
      <w:pPr>
        <w:pStyle w:val="ONUME"/>
        <w:numPr>
          <w:ilvl w:val="0"/>
          <w:numId w:val="10"/>
        </w:numPr>
        <w:tabs>
          <w:tab w:val="num" w:pos="567"/>
        </w:tabs>
        <w:spacing w:afterLines="50" w:after="120" w:line="340" w:lineRule="atLeast"/>
        <w:ind w:left="567" w:firstLine="0"/>
        <w:jc w:val="both"/>
        <w:rPr>
          <w:rFonts w:asciiTheme="minorEastAsia" w:eastAsiaTheme="minorEastAsia" w:hAnsiTheme="minorEastAsia"/>
          <w:sz w:val="21"/>
          <w:szCs w:val="21"/>
        </w:rPr>
      </w:pPr>
      <w:r w:rsidRPr="00BA42B1">
        <w:rPr>
          <w:rFonts w:asciiTheme="minorEastAsia" w:eastAsiaTheme="minorEastAsia" w:hAnsiTheme="minorEastAsia" w:hint="eastAsia"/>
          <w:sz w:val="21"/>
          <w:szCs w:val="21"/>
        </w:rPr>
        <w:t>会议建议国际局就</w:t>
      </w:r>
      <w:r w:rsidR="00EE7168" w:rsidRPr="00BA42B1">
        <w:rPr>
          <w:rFonts w:asciiTheme="minorEastAsia" w:eastAsiaTheme="minorEastAsia" w:hAnsiTheme="minorEastAsia" w:hint="eastAsia"/>
          <w:sz w:val="21"/>
          <w:szCs w:val="21"/>
        </w:rPr>
        <w:t>依赖于</w:t>
      </w:r>
      <w:r w:rsidR="00A059F0" w:rsidRPr="00BA42B1">
        <w:rPr>
          <w:rFonts w:asciiTheme="minorEastAsia" w:eastAsiaTheme="minorEastAsia" w:hAnsiTheme="minorEastAsia" w:hint="eastAsia"/>
          <w:sz w:val="21"/>
          <w:szCs w:val="21"/>
        </w:rPr>
        <w:t>语言的</w:t>
      </w:r>
      <w:r w:rsidR="00556B71">
        <w:rPr>
          <w:rFonts w:asciiTheme="minorEastAsia" w:eastAsiaTheme="minorEastAsia" w:hAnsiTheme="minorEastAsia" w:hint="eastAsia"/>
          <w:sz w:val="21"/>
          <w:szCs w:val="21"/>
        </w:rPr>
        <w:t>自由文本</w:t>
      </w:r>
      <w:r w:rsidRPr="00BA42B1">
        <w:rPr>
          <w:rFonts w:asciiTheme="minorEastAsia" w:eastAsiaTheme="minorEastAsia" w:hAnsiTheme="minorEastAsia" w:hint="eastAsia"/>
          <w:sz w:val="21"/>
          <w:szCs w:val="21"/>
        </w:rPr>
        <w:t>要</w:t>
      </w:r>
      <w:r w:rsidR="00FA135F" w:rsidRPr="00BA42B1">
        <w:rPr>
          <w:rFonts w:asciiTheme="minorEastAsia" w:eastAsiaTheme="minorEastAsia" w:hAnsiTheme="minorEastAsia" w:hint="eastAsia"/>
          <w:sz w:val="21"/>
          <w:szCs w:val="21"/>
        </w:rPr>
        <w:t>使用的技术选项</w:t>
      </w:r>
      <w:r w:rsidR="00A059F0" w:rsidRPr="00BA42B1">
        <w:rPr>
          <w:rFonts w:asciiTheme="minorEastAsia" w:eastAsiaTheme="minorEastAsia" w:hAnsiTheme="minorEastAsia" w:hint="eastAsia"/>
          <w:sz w:val="21"/>
          <w:szCs w:val="21"/>
        </w:rPr>
        <w:t>咨询标准委员会</w:t>
      </w:r>
      <w:r w:rsidR="00472D64">
        <w:rPr>
          <w:rFonts w:asciiTheme="minorEastAsia" w:eastAsiaTheme="minorEastAsia" w:hAnsiTheme="minorEastAsia" w:hint="eastAsia"/>
          <w:sz w:val="21"/>
          <w:szCs w:val="21"/>
        </w:rPr>
        <w:t>序列表工作队</w:t>
      </w:r>
      <w:r w:rsidR="00A059F0" w:rsidRPr="00BA42B1">
        <w:rPr>
          <w:rFonts w:asciiTheme="minorEastAsia" w:eastAsiaTheme="minorEastAsia" w:hAnsiTheme="minorEastAsia" w:hint="eastAsia"/>
          <w:sz w:val="21"/>
          <w:szCs w:val="21"/>
        </w:rPr>
        <w:t>，并</w:t>
      </w:r>
      <w:r w:rsidRPr="00BA42B1">
        <w:rPr>
          <w:rFonts w:asciiTheme="minorEastAsia" w:eastAsiaTheme="minorEastAsia" w:hAnsiTheme="minorEastAsia" w:hint="eastAsia"/>
          <w:sz w:val="21"/>
          <w:szCs w:val="21"/>
        </w:rPr>
        <w:t>且</w:t>
      </w:r>
      <w:r w:rsidR="00A059F0" w:rsidRPr="00BA42B1">
        <w:rPr>
          <w:rFonts w:asciiTheme="minorEastAsia" w:eastAsiaTheme="minorEastAsia" w:hAnsiTheme="minorEastAsia" w:hint="eastAsia"/>
          <w:sz w:val="21"/>
          <w:szCs w:val="21"/>
        </w:rPr>
        <w:t>各</w:t>
      </w:r>
      <w:r w:rsidRPr="00BA42B1">
        <w:rPr>
          <w:rFonts w:asciiTheme="minorEastAsia" w:eastAsiaTheme="minorEastAsia" w:hAnsiTheme="minorEastAsia" w:hint="eastAsia"/>
          <w:sz w:val="21"/>
          <w:szCs w:val="21"/>
        </w:rPr>
        <w:t>单位</w:t>
      </w:r>
      <w:r w:rsidR="00A15786" w:rsidRPr="00BA42B1">
        <w:rPr>
          <w:rFonts w:asciiTheme="minorEastAsia" w:eastAsiaTheme="minorEastAsia" w:hAnsiTheme="minorEastAsia" w:hint="eastAsia"/>
          <w:sz w:val="21"/>
          <w:szCs w:val="21"/>
        </w:rPr>
        <w:t>确保</w:t>
      </w:r>
      <w:r w:rsidR="00143AF4" w:rsidRPr="00BA42B1">
        <w:rPr>
          <w:rFonts w:asciiTheme="minorEastAsia" w:eastAsiaTheme="minorEastAsia" w:hAnsiTheme="minorEastAsia" w:hint="eastAsia"/>
          <w:sz w:val="21"/>
          <w:szCs w:val="21"/>
        </w:rPr>
        <w:t>工作</w:t>
      </w:r>
      <w:r w:rsidR="00472D64">
        <w:rPr>
          <w:rFonts w:asciiTheme="minorEastAsia" w:eastAsiaTheme="minorEastAsia" w:hAnsiTheme="minorEastAsia" w:hint="eastAsia"/>
          <w:sz w:val="21"/>
          <w:szCs w:val="21"/>
        </w:rPr>
        <w:t>队</w:t>
      </w:r>
      <w:r w:rsidR="00143AF4" w:rsidRPr="00BA42B1">
        <w:rPr>
          <w:rFonts w:asciiTheme="minorEastAsia" w:eastAsiaTheme="minorEastAsia" w:hAnsiTheme="minorEastAsia" w:hint="eastAsia"/>
          <w:sz w:val="21"/>
          <w:szCs w:val="21"/>
        </w:rPr>
        <w:t>中的代表团</w:t>
      </w:r>
      <w:r w:rsidR="00BA28B1" w:rsidRPr="00BA42B1">
        <w:rPr>
          <w:rFonts w:asciiTheme="minorEastAsia" w:eastAsiaTheme="minorEastAsia" w:hAnsiTheme="minorEastAsia" w:hint="eastAsia"/>
          <w:sz w:val="21"/>
          <w:szCs w:val="21"/>
        </w:rPr>
        <w:t>应</w:t>
      </w:r>
      <w:r w:rsidR="00F37A00" w:rsidRPr="00BA42B1">
        <w:rPr>
          <w:rFonts w:asciiTheme="minorEastAsia" w:eastAsiaTheme="minorEastAsia" w:hAnsiTheme="minorEastAsia" w:hint="eastAsia"/>
          <w:sz w:val="21"/>
          <w:szCs w:val="21"/>
        </w:rPr>
        <w:t>配备</w:t>
      </w:r>
      <w:r w:rsidR="00A059F0" w:rsidRPr="00BA42B1">
        <w:rPr>
          <w:rFonts w:asciiTheme="minorEastAsia" w:eastAsiaTheme="minorEastAsia" w:hAnsiTheme="minorEastAsia" w:hint="eastAsia"/>
          <w:sz w:val="21"/>
          <w:szCs w:val="21"/>
        </w:rPr>
        <w:t>专家，以</w:t>
      </w:r>
      <w:r w:rsidR="00BA28B1" w:rsidRPr="00BA42B1">
        <w:rPr>
          <w:rFonts w:asciiTheme="minorEastAsia" w:eastAsiaTheme="minorEastAsia" w:hAnsiTheme="minorEastAsia" w:hint="eastAsia"/>
          <w:sz w:val="21"/>
          <w:szCs w:val="21"/>
        </w:rPr>
        <w:t>便</w:t>
      </w:r>
      <w:r w:rsidR="00F37A00" w:rsidRPr="00BA42B1">
        <w:rPr>
          <w:rFonts w:asciiTheme="minorEastAsia" w:eastAsiaTheme="minorEastAsia" w:hAnsiTheme="minorEastAsia" w:hint="eastAsia"/>
          <w:sz w:val="21"/>
          <w:szCs w:val="21"/>
        </w:rPr>
        <w:t>有足够</w:t>
      </w:r>
      <w:r w:rsidR="009F70AE" w:rsidRPr="00BA42B1">
        <w:rPr>
          <w:rFonts w:asciiTheme="minorEastAsia" w:eastAsiaTheme="minorEastAsia" w:hAnsiTheme="minorEastAsia" w:hint="eastAsia"/>
          <w:sz w:val="21"/>
          <w:szCs w:val="21"/>
        </w:rPr>
        <w:t>能力</w:t>
      </w:r>
      <w:r w:rsidR="00F37A00" w:rsidRPr="00BA42B1">
        <w:rPr>
          <w:rFonts w:asciiTheme="minorEastAsia" w:eastAsiaTheme="minorEastAsia" w:hAnsiTheme="minorEastAsia" w:hint="eastAsia"/>
          <w:sz w:val="21"/>
          <w:szCs w:val="21"/>
        </w:rPr>
        <w:t>评估涉及的所有</w:t>
      </w:r>
      <w:r w:rsidR="00A059F0" w:rsidRPr="00BA42B1">
        <w:rPr>
          <w:rFonts w:asciiTheme="minorEastAsia" w:eastAsiaTheme="minorEastAsia" w:hAnsiTheme="minorEastAsia" w:hint="eastAsia"/>
          <w:sz w:val="21"/>
          <w:szCs w:val="21"/>
        </w:rPr>
        <w:t>法律和技术问题，</w:t>
      </w:r>
      <w:r w:rsidR="00F37A00" w:rsidRPr="00BA42B1">
        <w:rPr>
          <w:rFonts w:asciiTheme="minorEastAsia" w:eastAsiaTheme="minorEastAsia" w:hAnsiTheme="minorEastAsia" w:hint="eastAsia"/>
          <w:sz w:val="21"/>
          <w:szCs w:val="21"/>
        </w:rPr>
        <w:t>并应</w:t>
      </w:r>
      <w:r w:rsidR="00A059F0" w:rsidRPr="00BA42B1">
        <w:rPr>
          <w:rFonts w:asciiTheme="minorEastAsia" w:eastAsiaTheme="minorEastAsia" w:hAnsiTheme="minorEastAsia" w:hint="eastAsia"/>
          <w:sz w:val="21"/>
          <w:szCs w:val="21"/>
        </w:rPr>
        <w:t>寻求高</w:t>
      </w:r>
      <w:r w:rsidR="009F70AE" w:rsidRPr="00BA42B1">
        <w:rPr>
          <w:rFonts w:asciiTheme="minorEastAsia" w:eastAsiaTheme="minorEastAsia" w:hAnsiTheme="minorEastAsia" w:hint="eastAsia"/>
          <w:sz w:val="21"/>
          <w:szCs w:val="21"/>
        </w:rPr>
        <w:t>层</w:t>
      </w:r>
      <w:r w:rsidR="00A059F0" w:rsidRPr="00BA42B1">
        <w:rPr>
          <w:rFonts w:asciiTheme="minorEastAsia" w:eastAsiaTheme="minorEastAsia" w:hAnsiTheme="minorEastAsia" w:hint="eastAsia"/>
          <w:sz w:val="21"/>
          <w:szCs w:val="21"/>
        </w:rPr>
        <w:t>支持，以在所有相关机构中采取一致的方法。国际局在向PCT工作组下届会议提出建议时应考虑到这些讨论的结果</w:t>
      </w:r>
      <w:r w:rsidR="004C0A11" w:rsidRPr="00BA42B1">
        <w:rPr>
          <w:rFonts w:asciiTheme="minorEastAsia" w:eastAsiaTheme="minorEastAsia" w:hAnsiTheme="minorEastAsia" w:hint="eastAsia"/>
          <w:sz w:val="21"/>
          <w:szCs w:val="21"/>
        </w:rPr>
        <w:t>。</w:t>
      </w:r>
    </w:p>
    <w:p w:rsidR="007E7189" w:rsidRPr="00BA42B1" w:rsidRDefault="00B93278" w:rsidP="00A84D04">
      <w:pPr>
        <w:pStyle w:val="Heading1"/>
        <w:overflowPunct w:val="0"/>
        <w:spacing w:beforeLines="100" w:afterLines="50" w:after="120" w:line="340" w:lineRule="atLeast"/>
        <w:jc w:val="both"/>
        <w:rPr>
          <w:rFonts w:ascii="SimHei" w:eastAsia="SimHei" w:hAnsi="SimHei"/>
          <w:b w:val="0"/>
          <w:sz w:val="21"/>
          <w:szCs w:val="21"/>
        </w:rPr>
      </w:pPr>
      <w:r w:rsidRPr="00BA42B1">
        <w:rPr>
          <w:rFonts w:ascii="SimHei" w:eastAsia="SimHei" w:hAnsi="SimHei" w:hint="eastAsia"/>
          <w:b w:val="0"/>
          <w:sz w:val="21"/>
          <w:szCs w:val="21"/>
        </w:rPr>
        <w:t>未来工作</w:t>
      </w:r>
    </w:p>
    <w:p w:rsidR="007E7189" w:rsidRPr="00BA42B1" w:rsidRDefault="003F329F" w:rsidP="00BA42B1">
      <w:pPr>
        <w:pStyle w:val="ONUME"/>
        <w:numPr>
          <w:ilvl w:val="0"/>
          <w:numId w:val="10"/>
        </w:numPr>
        <w:tabs>
          <w:tab w:val="num" w:pos="567"/>
        </w:tabs>
        <w:spacing w:afterLines="50" w:after="120" w:line="340" w:lineRule="atLeast"/>
        <w:ind w:left="0" w:firstLine="0"/>
        <w:jc w:val="both"/>
        <w:rPr>
          <w:rFonts w:asciiTheme="minorEastAsia" w:eastAsiaTheme="minorEastAsia" w:hAnsiTheme="minorEastAsia"/>
          <w:sz w:val="21"/>
          <w:szCs w:val="21"/>
        </w:rPr>
      </w:pPr>
      <w:r w:rsidRPr="00BA42B1">
        <w:rPr>
          <w:rFonts w:asciiTheme="minorEastAsia" w:eastAsiaTheme="minorEastAsia" w:hAnsiTheme="minorEastAsia" w:hint="eastAsia"/>
          <w:sz w:val="21"/>
          <w:szCs w:val="21"/>
        </w:rPr>
        <w:t>会议欢迎中国国家知识产权局（</w:t>
      </w:r>
      <w:r w:rsidR="002946EE">
        <w:rPr>
          <w:rFonts w:asciiTheme="minorEastAsia" w:eastAsiaTheme="minorEastAsia" w:hAnsiTheme="minorEastAsia" w:hint="eastAsia"/>
          <w:sz w:val="21"/>
          <w:szCs w:val="21"/>
        </w:rPr>
        <w:t>国知局</w:t>
      </w:r>
      <w:r w:rsidRPr="00BA42B1">
        <w:rPr>
          <w:rFonts w:asciiTheme="minorEastAsia" w:eastAsiaTheme="minorEastAsia" w:hAnsiTheme="minorEastAsia" w:hint="eastAsia"/>
          <w:sz w:val="21"/>
          <w:szCs w:val="21"/>
        </w:rPr>
        <w:t>）和俄罗斯联邦知识产权局（</w:t>
      </w:r>
      <w:proofErr w:type="spellStart"/>
      <w:r w:rsidRPr="00BA42B1">
        <w:rPr>
          <w:rFonts w:asciiTheme="minorEastAsia" w:eastAsiaTheme="minorEastAsia" w:hAnsiTheme="minorEastAsia"/>
          <w:sz w:val="21"/>
          <w:szCs w:val="21"/>
        </w:rPr>
        <w:t>Rospatent</w:t>
      </w:r>
      <w:proofErr w:type="spellEnd"/>
      <w:r w:rsidRPr="00BA42B1">
        <w:rPr>
          <w:rFonts w:asciiTheme="minorEastAsia" w:eastAsiaTheme="minorEastAsia" w:hAnsiTheme="minorEastAsia" w:hint="eastAsia"/>
          <w:sz w:val="21"/>
          <w:szCs w:val="21"/>
        </w:rPr>
        <w:t>）</w:t>
      </w:r>
      <w:r w:rsidR="007A753B" w:rsidRPr="00BA42B1">
        <w:rPr>
          <w:rFonts w:asciiTheme="minorEastAsia" w:eastAsiaTheme="minorEastAsia" w:hAnsiTheme="minorEastAsia" w:hint="eastAsia"/>
          <w:sz w:val="21"/>
          <w:szCs w:val="21"/>
        </w:rPr>
        <w:t>提出</w:t>
      </w:r>
      <w:r w:rsidRPr="00BA42B1">
        <w:rPr>
          <w:rFonts w:asciiTheme="minorEastAsia" w:eastAsiaTheme="minorEastAsia" w:hAnsiTheme="minorEastAsia" w:hint="eastAsia"/>
          <w:sz w:val="21"/>
          <w:szCs w:val="21"/>
        </w:rPr>
        <w:t>主办</w:t>
      </w:r>
      <w:r w:rsidR="00C01B5B" w:rsidRPr="00BA42B1">
        <w:rPr>
          <w:rFonts w:asciiTheme="minorEastAsia" w:eastAsiaTheme="minorEastAsia" w:hAnsiTheme="minorEastAsia" w:hint="eastAsia"/>
          <w:sz w:val="21"/>
          <w:szCs w:val="21"/>
        </w:rPr>
        <w:t>一届未来</w:t>
      </w:r>
      <w:r w:rsidRPr="00BA42B1">
        <w:rPr>
          <w:rFonts w:asciiTheme="minorEastAsia" w:eastAsiaTheme="minorEastAsia" w:hAnsiTheme="minorEastAsia" w:hint="eastAsia"/>
          <w:sz w:val="21"/>
          <w:szCs w:val="21"/>
        </w:rPr>
        <w:t>会议</w:t>
      </w:r>
      <w:r w:rsidR="00C01B5B" w:rsidRPr="00BA42B1">
        <w:rPr>
          <w:rFonts w:asciiTheme="minorEastAsia" w:eastAsiaTheme="minorEastAsia" w:hAnsiTheme="minorEastAsia" w:hint="eastAsia"/>
          <w:sz w:val="21"/>
          <w:szCs w:val="21"/>
        </w:rPr>
        <w:t>的提议</w:t>
      </w:r>
      <w:r w:rsidR="007A753B" w:rsidRPr="00BA42B1">
        <w:rPr>
          <w:rFonts w:asciiTheme="minorEastAsia" w:eastAsiaTheme="minorEastAsia" w:hAnsiTheme="minorEastAsia" w:hint="eastAsia"/>
          <w:sz w:val="21"/>
          <w:szCs w:val="21"/>
        </w:rPr>
        <w:t>。</w:t>
      </w:r>
      <w:r w:rsidR="00C01B5B" w:rsidRPr="00BA42B1">
        <w:rPr>
          <w:rFonts w:asciiTheme="minorEastAsia" w:eastAsiaTheme="minorEastAsia" w:hAnsiTheme="minorEastAsia" w:hint="eastAsia"/>
          <w:sz w:val="21"/>
          <w:szCs w:val="21"/>
        </w:rPr>
        <w:t>预计</w:t>
      </w:r>
      <w:r w:rsidR="002946EE">
        <w:rPr>
          <w:rFonts w:asciiTheme="minorEastAsia" w:eastAsiaTheme="minorEastAsia" w:hAnsiTheme="minorEastAsia" w:hint="eastAsia"/>
          <w:sz w:val="21"/>
          <w:szCs w:val="21"/>
        </w:rPr>
        <w:t>国知局</w:t>
      </w:r>
      <w:r w:rsidR="00C01B5B" w:rsidRPr="00BA42B1">
        <w:rPr>
          <w:rFonts w:asciiTheme="minorEastAsia" w:eastAsiaTheme="minorEastAsia" w:hAnsiTheme="minorEastAsia" w:hint="eastAsia"/>
          <w:sz w:val="21"/>
          <w:szCs w:val="21"/>
        </w:rPr>
        <w:t>将主办2021年</w:t>
      </w:r>
      <w:r w:rsidR="000F24DF" w:rsidRPr="00BA42B1">
        <w:rPr>
          <w:rFonts w:asciiTheme="minorEastAsia" w:eastAsiaTheme="minorEastAsia" w:hAnsiTheme="minorEastAsia" w:hint="eastAsia"/>
          <w:sz w:val="21"/>
          <w:szCs w:val="21"/>
        </w:rPr>
        <w:t>召开</w:t>
      </w:r>
      <w:r w:rsidR="00C01B5B" w:rsidRPr="00BA42B1">
        <w:rPr>
          <w:rFonts w:asciiTheme="minorEastAsia" w:eastAsiaTheme="minorEastAsia" w:hAnsiTheme="minorEastAsia" w:hint="eastAsia"/>
          <w:sz w:val="21"/>
          <w:szCs w:val="21"/>
        </w:rPr>
        <w:t>的下届会议，</w:t>
      </w:r>
      <w:proofErr w:type="spellStart"/>
      <w:r w:rsidR="00C01B5B" w:rsidRPr="00BA42B1">
        <w:rPr>
          <w:rFonts w:asciiTheme="minorEastAsia" w:eastAsiaTheme="minorEastAsia" w:hAnsiTheme="minorEastAsia"/>
          <w:sz w:val="21"/>
          <w:szCs w:val="21"/>
        </w:rPr>
        <w:t>Rospatent</w:t>
      </w:r>
      <w:proofErr w:type="spellEnd"/>
      <w:r w:rsidR="00C01B5B" w:rsidRPr="00BA42B1">
        <w:rPr>
          <w:rFonts w:asciiTheme="minorEastAsia" w:eastAsiaTheme="minorEastAsia" w:hAnsiTheme="minorEastAsia" w:hint="eastAsia"/>
          <w:sz w:val="21"/>
          <w:szCs w:val="21"/>
        </w:rPr>
        <w:t>主办2022年的会议。下届会议</w:t>
      </w:r>
      <w:r w:rsidR="000F24DF" w:rsidRPr="00BA42B1">
        <w:rPr>
          <w:rFonts w:asciiTheme="minorEastAsia" w:eastAsiaTheme="minorEastAsia" w:hAnsiTheme="minorEastAsia" w:hint="eastAsia"/>
          <w:sz w:val="21"/>
          <w:szCs w:val="21"/>
        </w:rPr>
        <w:t>预计</w:t>
      </w:r>
      <w:r w:rsidR="00C01B5B" w:rsidRPr="00BA42B1">
        <w:rPr>
          <w:rFonts w:asciiTheme="minorEastAsia" w:eastAsiaTheme="minorEastAsia" w:hAnsiTheme="minorEastAsia" w:hint="eastAsia"/>
          <w:sz w:val="21"/>
          <w:szCs w:val="21"/>
        </w:rPr>
        <w:t>在2021年一季度紧随质量小组会议之后召开。</w:t>
      </w:r>
    </w:p>
    <w:p w:rsidR="000F24DF" w:rsidRPr="002946EE" w:rsidRDefault="000F24DF" w:rsidP="002946EE">
      <w:pPr>
        <w:pStyle w:val="ONUME"/>
        <w:keepNext/>
        <w:tabs>
          <w:tab w:val="left" w:pos="720"/>
        </w:tabs>
        <w:overflowPunct w:val="0"/>
        <w:spacing w:afterLines="50" w:after="120" w:line="340" w:lineRule="atLeast"/>
        <w:rPr>
          <w:rFonts w:ascii="KaiTi" w:eastAsia="KaiTi" w:hAnsi="KaiTi"/>
          <w:sz w:val="21"/>
          <w:szCs w:val="21"/>
        </w:rPr>
      </w:pPr>
      <w:r w:rsidRPr="002946EE">
        <w:rPr>
          <w:rFonts w:ascii="KaiTi" w:eastAsia="KaiTi" w:hAnsi="KaiTi"/>
          <w:sz w:val="21"/>
          <w:szCs w:val="21"/>
        </w:rPr>
        <w:t>[</w:t>
      </w:r>
      <w:r w:rsidRPr="002946EE">
        <w:rPr>
          <w:rFonts w:ascii="KaiTi" w:eastAsia="KaiTi" w:hAnsi="KaiTi" w:hint="eastAsia"/>
          <w:sz w:val="21"/>
          <w:szCs w:val="21"/>
        </w:rPr>
        <w:t>此处未转录载有与会人员名单的文件</w:t>
      </w:r>
      <w:r w:rsidRPr="002946EE">
        <w:rPr>
          <w:rFonts w:ascii="KaiTi" w:eastAsia="KaiTi" w:hAnsi="KaiTi"/>
          <w:sz w:val="21"/>
          <w:szCs w:val="21"/>
        </w:rPr>
        <w:t>PCT/MIA/2</w:t>
      </w:r>
      <w:r w:rsidRPr="002946EE">
        <w:rPr>
          <w:rFonts w:ascii="KaiTi" w:eastAsia="KaiTi" w:hAnsi="KaiTi" w:hint="eastAsia"/>
          <w:sz w:val="21"/>
          <w:szCs w:val="21"/>
        </w:rPr>
        <w:t>7</w:t>
      </w:r>
      <w:r w:rsidRPr="002946EE">
        <w:rPr>
          <w:rFonts w:ascii="KaiTi" w:eastAsia="KaiTi" w:hAnsi="KaiTi"/>
          <w:sz w:val="21"/>
          <w:szCs w:val="21"/>
        </w:rPr>
        <w:t>/1</w:t>
      </w:r>
      <w:r w:rsidRPr="002946EE">
        <w:rPr>
          <w:rFonts w:ascii="KaiTi" w:eastAsia="KaiTi" w:hAnsi="KaiTi" w:hint="eastAsia"/>
          <w:sz w:val="21"/>
          <w:szCs w:val="21"/>
        </w:rPr>
        <w:t>6附件一</w:t>
      </w:r>
      <w:r w:rsidRPr="002946EE">
        <w:rPr>
          <w:rFonts w:ascii="KaiTi" w:eastAsia="KaiTi" w:hAnsi="KaiTi"/>
          <w:sz w:val="21"/>
          <w:szCs w:val="21"/>
        </w:rPr>
        <w:t>]</w:t>
      </w:r>
    </w:p>
    <w:p w:rsidR="007E7189" w:rsidRPr="008C4614" w:rsidRDefault="00664FAD" w:rsidP="002946EE">
      <w:pPr>
        <w:pStyle w:val="Endofdocument"/>
        <w:spacing w:before="720" w:afterLines="50" w:line="340" w:lineRule="atLeast"/>
        <w:contextualSpacing w:val="0"/>
        <w:jc w:val="both"/>
        <w:rPr>
          <w:rFonts w:ascii="KaiTi" w:eastAsia="KaiTi" w:hAnsi="KaiTi"/>
          <w:sz w:val="21"/>
          <w:szCs w:val="21"/>
        </w:rPr>
        <w:sectPr w:rsidR="007E7189" w:rsidRPr="008C4614" w:rsidSect="007E7189">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pgNumType w:start="1"/>
          <w:cols w:space="720"/>
          <w:titlePg/>
          <w:docGrid w:linePitch="299"/>
        </w:sectPr>
      </w:pPr>
      <w:r w:rsidRPr="008C4614">
        <w:rPr>
          <w:rFonts w:ascii="KaiTi" w:eastAsia="KaiTi" w:hAnsi="KaiTi"/>
          <w:sz w:val="21"/>
          <w:szCs w:val="21"/>
        </w:rPr>
        <w:t>[</w:t>
      </w:r>
      <w:proofErr w:type="spellStart"/>
      <w:r w:rsidRPr="008C4614">
        <w:rPr>
          <w:rFonts w:ascii="KaiTi" w:eastAsia="KaiTi" w:hAnsi="KaiTi" w:cs="Microsoft YaHei" w:hint="eastAsia"/>
          <w:sz w:val="21"/>
          <w:szCs w:val="21"/>
        </w:rPr>
        <w:t>后接（文件</w:t>
      </w:r>
      <w:r w:rsidRPr="008C4614">
        <w:rPr>
          <w:rFonts w:ascii="KaiTi" w:eastAsia="KaiTi" w:hAnsi="KaiTi"/>
          <w:sz w:val="21"/>
          <w:szCs w:val="21"/>
        </w:rPr>
        <w:t>PCT</w:t>
      </w:r>
      <w:proofErr w:type="spellEnd"/>
      <w:r w:rsidRPr="008C4614">
        <w:rPr>
          <w:rFonts w:ascii="KaiTi" w:eastAsia="KaiTi" w:hAnsi="KaiTi"/>
          <w:sz w:val="21"/>
          <w:szCs w:val="21"/>
        </w:rPr>
        <w:t>/MIA/2</w:t>
      </w:r>
      <w:r w:rsidR="00F00FE1" w:rsidRPr="008C4614">
        <w:rPr>
          <w:rFonts w:ascii="KaiTi" w:eastAsia="KaiTi" w:hAnsi="KaiTi"/>
          <w:sz w:val="21"/>
          <w:szCs w:val="21"/>
        </w:rPr>
        <w:t>7</w:t>
      </w:r>
      <w:r w:rsidRPr="008C4614">
        <w:rPr>
          <w:rFonts w:ascii="KaiTi" w:eastAsia="KaiTi" w:hAnsi="KaiTi"/>
          <w:sz w:val="21"/>
          <w:szCs w:val="21"/>
        </w:rPr>
        <w:t>/1</w:t>
      </w:r>
      <w:r w:rsidR="00783E57" w:rsidRPr="008C4614">
        <w:rPr>
          <w:rFonts w:ascii="KaiTi" w:eastAsia="KaiTi" w:hAnsi="KaiTi" w:hint="eastAsia"/>
          <w:sz w:val="21"/>
          <w:szCs w:val="21"/>
          <w:lang w:eastAsia="zh-CN"/>
        </w:rPr>
        <w:t>6</w:t>
      </w:r>
      <w:r w:rsidRPr="008C4614">
        <w:rPr>
          <w:rFonts w:ascii="KaiTi" w:eastAsia="KaiTi" w:hAnsi="KaiTi" w:cs="Microsoft YaHei" w:hint="eastAsia"/>
          <w:sz w:val="21"/>
          <w:szCs w:val="21"/>
        </w:rPr>
        <w:t>）附件二</w:t>
      </w:r>
      <w:r w:rsidRPr="008C4614">
        <w:rPr>
          <w:rFonts w:ascii="KaiTi" w:eastAsia="KaiTi" w:hAnsi="KaiTi"/>
          <w:sz w:val="21"/>
          <w:szCs w:val="21"/>
        </w:rPr>
        <w:t>]</w:t>
      </w:r>
    </w:p>
    <w:p w:rsidR="00960CE3" w:rsidRPr="00960CE3" w:rsidRDefault="00960CE3" w:rsidP="002946EE">
      <w:pPr>
        <w:pStyle w:val="ONUME"/>
        <w:tabs>
          <w:tab w:val="left" w:pos="720"/>
        </w:tabs>
        <w:spacing w:beforeLines="100" w:before="240" w:afterLines="50" w:after="120" w:line="340" w:lineRule="atLeast"/>
        <w:rPr>
          <w:rFonts w:ascii="SimHei" w:eastAsia="SimHei" w:hAnsi="SimHei"/>
          <w:sz w:val="21"/>
          <w:szCs w:val="21"/>
        </w:rPr>
      </w:pPr>
      <w:r w:rsidRPr="00960CE3">
        <w:rPr>
          <w:rFonts w:ascii="SimHei" w:eastAsia="SimHei" w:hAnsi="SimHei" w:hint="eastAsia"/>
          <w:sz w:val="21"/>
          <w:szCs w:val="21"/>
        </w:rPr>
        <w:t>（文件PCT/MIA/27/16）附件二</w:t>
      </w:r>
    </w:p>
    <w:p w:rsidR="00960CE3" w:rsidRPr="002946EE" w:rsidRDefault="00960CE3" w:rsidP="002946EE">
      <w:pPr>
        <w:pStyle w:val="ONUME"/>
        <w:tabs>
          <w:tab w:val="left" w:pos="720"/>
        </w:tabs>
        <w:spacing w:beforeLines="100" w:before="240" w:afterLines="50" w:after="120" w:line="340" w:lineRule="atLeast"/>
        <w:rPr>
          <w:rFonts w:ascii="SimHei" w:eastAsia="SimHei" w:hAnsi="SimHei"/>
          <w:sz w:val="21"/>
        </w:rPr>
      </w:pPr>
      <w:r w:rsidRPr="002946EE">
        <w:rPr>
          <w:rFonts w:ascii="SimHei" w:eastAsia="SimHei" w:hAnsi="SimHei" w:hint="eastAsia"/>
          <w:sz w:val="21"/>
        </w:rPr>
        <w:t>PCT/MIA质量小组，第十次非正式会议</w:t>
      </w:r>
      <w:r w:rsidR="002946EE">
        <w:rPr>
          <w:rFonts w:ascii="SimHei" w:eastAsia="SimHei" w:hAnsi="SimHei"/>
          <w:sz w:val="21"/>
        </w:rPr>
        <w:br/>
      </w:r>
      <w:r w:rsidRPr="002946EE">
        <w:rPr>
          <w:rFonts w:ascii="SimHei" w:eastAsia="SimHei" w:hAnsi="SimHei"/>
          <w:sz w:val="21"/>
        </w:rPr>
        <w:t>2020</w:t>
      </w:r>
      <w:r w:rsidRPr="002946EE">
        <w:rPr>
          <w:rFonts w:ascii="SimHei" w:eastAsia="SimHei" w:hAnsi="SimHei" w:hint="eastAsia"/>
          <w:sz w:val="21"/>
        </w:rPr>
        <w:t>年2月3日至5日，加蒂诺</w:t>
      </w:r>
    </w:p>
    <w:p w:rsidR="00960CE3" w:rsidRPr="002946EE" w:rsidRDefault="00960CE3" w:rsidP="002946EE">
      <w:pPr>
        <w:pStyle w:val="ONUME"/>
        <w:tabs>
          <w:tab w:val="left" w:pos="720"/>
        </w:tabs>
        <w:spacing w:beforeLines="100" w:before="240" w:afterLines="50" w:after="120" w:line="340" w:lineRule="atLeast"/>
        <w:rPr>
          <w:rFonts w:ascii="SimHei" w:eastAsia="SimHei" w:hAnsi="SimHei"/>
          <w:sz w:val="21"/>
        </w:rPr>
      </w:pPr>
      <w:r w:rsidRPr="002946EE">
        <w:rPr>
          <w:rFonts w:ascii="SimHei" w:eastAsia="SimHei" w:hAnsi="SimHei" w:hint="eastAsia"/>
          <w:sz w:val="21"/>
        </w:rPr>
        <w:t>主席总结</w:t>
      </w:r>
    </w:p>
    <w:p w:rsidR="00960CE3" w:rsidRPr="00960CE3" w:rsidRDefault="00960CE3" w:rsidP="002946EE">
      <w:pPr>
        <w:pStyle w:val="ONUME"/>
        <w:tabs>
          <w:tab w:val="left" w:pos="720"/>
        </w:tabs>
        <w:spacing w:beforeLines="100" w:before="240" w:afterLines="50" w:after="120" w:line="340" w:lineRule="atLeast"/>
        <w:rPr>
          <w:rFonts w:ascii="SimHei" w:eastAsia="SimHei" w:hAnsi="SimHei"/>
          <w:b/>
          <w:sz w:val="21"/>
          <w:szCs w:val="21"/>
        </w:rPr>
      </w:pPr>
      <w:r w:rsidRPr="00960CE3">
        <w:rPr>
          <w:rFonts w:ascii="SimHei" w:eastAsia="SimHei" w:hAnsi="SimHei" w:hint="eastAsia"/>
          <w:sz w:val="21"/>
          <w:szCs w:val="21"/>
        </w:rPr>
        <w:t>导　言</w:t>
      </w:r>
    </w:p>
    <w:p w:rsidR="00960CE3" w:rsidRPr="00960CE3" w:rsidRDefault="00960CE3" w:rsidP="00960CE3">
      <w:pPr>
        <w:pStyle w:val="ONUME"/>
        <w:numPr>
          <w:ilvl w:val="0"/>
          <w:numId w:val="7"/>
        </w:numPr>
        <w:spacing w:afterLines="50" w:after="120" w:line="340" w:lineRule="atLeast"/>
        <w:jc w:val="both"/>
        <w:rPr>
          <w:rFonts w:asciiTheme="minorEastAsia" w:eastAsiaTheme="minorEastAsia" w:hAnsiTheme="minorEastAsia"/>
          <w:sz w:val="21"/>
          <w:szCs w:val="21"/>
        </w:rPr>
      </w:pPr>
      <w:r w:rsidRPr="00960CE3">
        <w:rPr>
          <w:rFonts w:asciiTheme="minorEastAsia" w:eastAsiaTheme="minorEastAsia" w:hAnsiTheme="minorEastAsia" w:hint="eastAsia"/>
          <w:sz w:val="21"/>
          <w:szCs w:val="21"/>
        </w:rPr>
        <w:t>加拿大创新、科学与经济发展部助理副部长保罗·汤普森先生与加拿大知识产权局局长约翰妮·贝莱尔女士对与会者表示欢迎，并概述了2018年世界知识产权日启动的加拿大知识产权战略，以及PCT和其他产权组织条约在加拿大知识产权局2017-2022年五年业务战略中的重要性。</w:t>
      </w:r>
    </w:p>
    <w:p w:rsidR="00960CE3" w:rsidRPr="00960CE3" w:rsidRDefault="00960CE3" w:rsidP="002946EE">
      <w:pPr>
        <w:pStyle w:val="ONUME"/>
        <w:numPr>
          <w:ilvl w:val="0"/>
          <w:numId w:val="5"/>
        </w:numPr>
        <w:spacing w:afterLines="50" w:after="120" w:line="340" w:lineRule="atLeast"/>
        <w:jc w:val="both"/>
        <w:rPr>
          <w:rFonts w:asciiTheme="minorEastAsia" w:eastAsiaTheme="minorEastAsia" w:hAnsiTheme="minorEastAsia"/>
          <w:sz w:val="21"/>
          <w:szCs w:val="21"/>
        </w:rPr>
      </w:pPr>
      <w:r w:rsidRPr="00960CE3">
        <w:rPr>
          <w:rFonts w:asciiTheme="minorEastAsia" w:eastAsiaTheme="minorEastAsia" w:hAnsiTheme="minorEastAsia" w:hint="eastAsia"/>
          <w:sz w:val="21"/>
          <w:szCs w:val="21"/>
        </w:rPr>
        <w:t>会议由加拿大知识产权局专利政策与国际事务司司长斯科特</w:t>
      </w:r>
      <w:r w:rsidRPr="00A84D04">
        <w:rPr>
          <w:rFonts w:asciiTheme="minorEastAsia" w:eastAsiaTheme="minorEastAsia" w:hAnsiTheme="minorEastAsia" w:hint="eastAsia"/>
          <w:sz w:val="21"/>
          <w:szCs w:val="21"/>
        </w:rPr>
        <w:t>·</w:t>
      </w:r>
      <w:r w:rsidR="002946EE" w:rsidRPr="002946EE">
        <w:rPr>
          <w:rFonts w:asciiTheme="minorEastAsia" w:eastAsiaTheme="minorEastAsia" w:hAnsiTheme="minorEastAsia" w:hint="eastAsia"/>
          <w:sz w:val="21"/>
          <w:szCs w:val="21"/>
        </w:rPr>
        <w:t>瓦苏德</w:t>
      </w:r>
      <w:r w:rsidR="002946EE">
        <w:rPr>
          <w:rFonts w:asciiTheme="minorEastAsia" w:eastAsiaTheme="minorEastAsia" w:hAnsiTheme="minorEastAsia" w:hint="eastAsia"/>
          <w:sz w:val="21"/>
          <w:szCs w:val="21"/>
        </w:rPr>
        <w:t>夫</w:t>
      </w:r>
      <w:r w:rsidRPr="00960CE3">
        <w:rPr>
          <w:rFonts w:asciiTheme="minorEastAsia" w:eastAsiaTheme="minorEastAsia" w:hAnsiTheme="minorEastAsia" w:hint="eastAsia"/>
          <w:sz w:val="21"/>
          <w:szCs w:val="21"/>
        </w:rPr>
        <w:t>先生主持。</w:t>
      </w:r>
    </w:p>
    <w:p w:rsidR="00960CE3" w:rsidRPr="00960CE3" w:rsidRDefault="00960CE3" w:rsidP="00A84D04">
      <w:pPr>
        <w:pStyle w:val="Heading1"/>
        <w:spacing w:beforeLines="100" w:afterLines="50" w:after="120" w:line="340" w:lineRule="atLeast"/>
        <w:jc w:val="both"/>
        <w:rPr>
          <w:rFonts w:ascii="SimHei" w:eastAsia="SimHei" w:hAnsi="SimHei"/>
          <w:b w:val="0"/>
          <w:sz w:val="21"/>
          <w:szCs w:val="21"/>
        </w:rPr>
      </w:pPr>
      <w:r w:rsidRPr="00960CE3">
        <w:rPr>
          <w:rFonts w:ascii="SimHei" w:eastAsia="SimHei" w:hAnsi="SimHei" w:hint="eastAsia"/>
          <w:b w:val="0"/>
          <w:sz w:val="21"/>
          <w:szCs w:val="21"/>
        </w:rPr>
        <w:t>1.</w:t>
      </w:r>
      <w:r w:rsidRPr="00960CE3">
        <w:rPr>
          <w:rFonts w:ascii="SimHei" w:eastAsia="SimHei" w:hAnsi="SimHei" w:hint="eastAsia"/>
          <w:b w:val="0"/>
          <w:sz w:val="21"/>
          <w:szCs w:val="21"/>
        </w:rPr>
        <w:tab/>
        <w:t>质量管理体系</w:t>
      </w:r>
    </w:p>
    <w:p w:rsidR="00960CE3" w:rsidRPr="00A84D04" w:rsidRDefault="00960CE3" w:rsidP="00A84D04">
      <w:pPr>
        <w:pStyle w:val="Heading1"/>
        <w:overflowPunct w:val="0"/>
        <w:spacing w:beforeLines="100" w:afterLines="50" w:after="120" w:line="340" w:lineRule="atLeast"/>
        <w:jc w:val="both"/>
        <w:rPr>
          <w:rFonts w:ascii="SimSun" w:hAnsi="SimSun"/>
          <w:sz w:val="21"/>
          <w:szCs w:val="21"/>
        </w:rPr>
      </w:pPr>
      <w:r w:rsidRPr="00A84D04">
        <w:rPr>
          <w:rFonts w:ascii="SimSun" w:hAnsi="SimSun" w:hint="eastAsia"/>
          <w:sz w:val="21"/>
          <w:szCs w:val="21"/>
        </w:rPr>
        <w:t>(A)</w:t>
      </w:r>
      <w:r w:rsidRPr="00A84D04">
        <w:rPr>
          <w:rFonts w:ascii="SimSun" w:hAnsi="SimSun"/>
          <w:sz w:val="21"/>
          <w:szCs w:val="21"/>
        </w:rPr>
        <w:tab/>
      </w:r>
      <w:r w:rsidRPr="00A84D04">
        <w:rPr>
          <w:rFonts w:ascii="SimSun" w:hAnsi="SimSun" w:hint="eastAsia"/>
          <w:sz w:val="21"/>
          <w:szCs w:val="21"/>
        </w:rPr>
        <w:t>根据《PCT国际检索和初步审查指南》第21章所做的有关质量管理体系的报告</w:t>
      </w:r>
    </w:p>
    <w:p w:rsidR="00960CE3" w:rsidRPr="00A84D04" w:rsidRDefault="00960CE3" w:rsidP="00A84D04">
      <w:pPr>
        <w:pStyle w:val="Heading1"/>
        <w:overflowPunct w:val="0"/>
        <w:spacing w:beforeLines="100" w:afterLines="50" w:after="120" w:line="340" w:lineRule="atLeast"/>
        <w:jc w:val="both"/>
        <w:rPr>
          <w:rFonts w:ascii="SimSun" w:hAnsi="SimSun"/>
          <w:sz w:val="21"/>
          <w:szCs w:val="21"/>
        </w:rPr>
      </w:pPr>
      <w:r w:rsidRPr="00A84D04">
        <w:rPr>
          <w:rFonts w:ascii="SimSun" w:hAnsi="SimSun" w:hint="eastAsia"/>
          <w:sz w:val="21"/>
          <w:szCs w:val="21"/>
        </w:rPr>
        <w:t>(B)</w:t>
      </w:r>
      <w:r w:rsidRPr="00A84D04">
        <w:rPr>
          <w:rFonts w:ascii="SimSun" w:hAnsi="SimSun"/>
          <w:sz w:val="21"/>
          <w:szCs w:val="21"/>
        </w:rPr>
        <w:tab/>
      </w:r>
      <w:r w:rsidRPr="00A84D04">
        <w:rPr>
          <w:rFonts w:ascii="SimSun" w:hAnsi="SimSun" w:hint="eastAsia"/>
          <w:sz w:val="21"/>
          <w:szCs w:val="21"/>
        </w:rPr>
        <w:t>国际单位的质量管理体系和基于风险的做法演示报告</w:t>
      </w:r>
    </w:p>
    <w:p w:rsidR="00960CE3" w:rsidRPr="00960CE3" w:rsidRDefault="00960CE3" w:rsidP="00960CE3">
      <w:pPr>
        <w:pStyle w:val="ONUME"/>
        <w:numPr>
          <w:ilvl w:val="0"/>
          <w:numId w:val="5"/>
        </w:numPr>
        <w:spacing w:afterLines="50" w:after="120" w:line="340" w:lineRule="atLeast"/>
        <w:jc w:val="both"/>
        <w:rPr>
          <w:rFonts w:asciiTheme="minorEastAsia" w:eastAsiaTheme="minorEastAsia" w:hAnsiTheme="minorEastAsia"/>
          <w:sz w:val="21"/>
          <w:szCs w:val="21"/>
        </w:rPr>
      </w:pPr>
      <w:r w:rsidRPr="00960CE3">
        <w:rPr>
          <w:rFonts w:asciiTheme="minorEastAsia" w:eastAsiaTheme="minorEastAsia" w:hAnsiTheme="minorEastAsia" w:hint="eastAsia"/>
          <w:sz w:val="21"/>
          <w:szCs w:val="21"/>
        </w:rPr>
        <w:t>各单位一致认为质量管理体系（QMS）的报告制度有用，并对国际局提供的总结表示赞赏。一个单位表示有兴趣了解更多关于菲律宾知识产权局（IPOPHL）通过互联网，以可靠、安全且快速的方式向客户传送通信的服务。除其他单位的质量管理体系报告外，小组发现芬兰专利与注册局（PRH）、西班牙专利商标局（SPTO）、巴西国家知识产权局（INPI-Br）关于各自质量管理体系和基于风险的做法的演示报告，以及加拿大知识产权局（CIPO）关于2019年2月召开的专利质量峰会的演示报告</w:t>
      </w:r>
      <w:r w:rsidRPr="00960CE3">
        <w:rPr>
          <w:rStyle w:val="FootnoteReference"/>
          <w:rFonts w:asciiTheme="minorEastAsia" w:eastAsiaTheme="minorEastAsia" w:hAnsiTheme="minorEastAsia"/>
          <w:sz w:val="21"/>
          <w:szCs w:val="21"/>
        </w:rPr>
        <w:footnoteReference w:id="3"/>
      </w:r>
      <w:r w:rsidRPr="00960CE3">
        <w:rPr>
          <w:rFonts w:asciiTheme="minorEastAsia" w:eastAsiaTheme="minorEastAsia" w:hAnsiTheme="minorEastAsia" w:hint="eastAsia"/>
          <w:sz w:val="21"/>
          <w:szCs w:val="21"/>
        </w:rPr>
        <w:t>有助于更好地了解质量管理体系中的实际做法。</w:t>
      </w:r>
    </w:p>
    <w:p w:rsidR="00960CE3" w:rsidRPr="00960CE3" w:rsidRDefault="00960CE3" w:rsidP="00960CE3">
      <w:pPr>
        <w:pStyle w:val="ONUME"/>
        <w:numPr>
          <w:ilvl w:val="0"/>
          <w:numId w:val="5"/>
        </w:numPr>
        <w:spacing w:afterLines="50" w:after="120" w:line="340" w:lineRule="atLeast"/>
        <w:jc w:val="both"/>
        <w:rPr>
          <w:rFonts w:asciiTheme="minorEastAsia" w:eastAsiaTheme="minorEastAsia" w:hAnsiTheme="minorEastAsia"/>
          <w:sz w:val="21"/>
          <w:szCs w:val="21"/>
        </w:rPr>
      </w:pPr>
      <w:r w:rsidRPr="00960CE3">
        <w:rPr>
          <w:rFonts w:asciiTheme="minorEastAsia" w:eastAsiaTheme="minorEastAsia" w:hAnsiTheme="minorEastAsia" w:hint="eastAsia"/>
          <w:sz w:val="21"/>
          <w:szCs w:val="21"/>
        </w:rPr>
        <w:t>在询问芬兰专利与注册局除遵守细则42规定的期限外对</w:t>
      </w:r>
      <w:r w:rsidRPr="00960CE3">
        <w:rPr>
          <w:rFonts w:asciiTheme="minorEastAsia" w:eastAsiaTheme="minorEastAsia" w:hAnsiTheme="minorEastAsia"/>
          <w:sz w:val="21"/>
          <w:szCs w:val="21"/>
        </w:rPr>
        <w:t>A1/A2</w:t>
      </w:r>
      <w:r w:rsidRPr="00960CE3">
        <w:rPr>
          <w:rFonts w:asciiTheme="minorEastAsia" w:eastAsiaTheme="minorEastAsia" w:hAnsiTheme="minorEastAsia" w:hint="eastAsia"/>
          <w:sz w:val="21"/>
          <w:szCs w:val="21"/>
        </w:rPr>
        <w:t>公布率指标的使用情况后，国际局注意到该局应另一个单位请求已开始提供关于A1/A2公布的信息。对于向希望在首次阅读国际公布时就能评估可能的</w:t>
      </w:r>
      <w:proofErr w:type="gramStart"/>
      <w:r w:rsidRPr="00960CE3">
        <w:rPr>
          <w:rFonts w:asciiTheme="minorEastAsia" w:eastAsiaTheme="minorEastAsia" w:hAnsiTheme="minorEastAsia" w:hint="eastAsia"/>
          <w:sz w:val="21"/>
          <w:szCs w:val="21"/>
        </w:rPr>
        <w:t>可专利</w:t>
      </w:r>
      <w:proofErr w:type="gramEnd"/>
      <w:r w:rsidRPr="00960CE3">
        <w:rPr>
          <w:rFonts w:asciiTheme="minorEastAsia" w:eastAsiaTheme="minorEastAsia" w:hAnsiTheme="minorEastAsia" w:hint="eastAsia"/>
          <w:sz w:val="21"/>
          <w:szCs w:val="21"/>
        </w:rPr>
        <w:t>性的公众提供的服务，它提供了一项有趣的措施。指标可以基于任何有用的事物，并且细则设定的目标可以更改，如能够就更适合的目标达成一致。</w:t>
      </w:r>
    </w:p>
    <w:p w:rsidR="00960CE3" w:rsidRPr="00960CE3" w:rsidRDefault="00960CE3" w:rsidP="00960CE3">
      <w:pPr>
        <w:pStyle w:val="ONUME"/>
        <w:numPr>
          <w:ilvl w:val="0"/>
          <w:numId w:val="5"/>
        </w:numPr>
        <w:spacing w:afterLines="50" w:after="120" w:line="340" w:lineRule="atLeast"/>
        <w:jc w:val="both"/>
        <w:rPr>
          <w:rFonts w:asciiTheme="minorEastAsia" w:eastAsiaTheme="minorEastAsia" w:hAnsiTheme="minorEastAsia"/>
          <w:sz w:val="21"/>
          <w:szCs w:val="21"/>
        </w:rPr>
      </w:pPr>
      <w:r w:rsidRPr="00960CE3">
        <w:rPr>
          <w:rFonts w:asciiTheme="minorEastAsia" w:eastAsiaTheme="minorEastAsia" w:hAnsiTheme="minorEastAsia" w:hint="eastAsia"/>
          <w:sz w:val="21"/>
          <w:szCs w:val="21"/>
        </w:rPr>
        <w:t>在回答关于第一次审查意见通知书的格式取决于申请人类型（如申请专利的公司规模）的问题时，芬兰专利与注册局解释说，它对没有代理的个人申请人使用了不同措辞。芬兰专利与注册局报告了近期关于改进第一次审查意见通知书可读性的讲习班，并对为这项工作投入时间的专业代表的参与表示赞赏。芬兰专利与注册局还确认，上诉法院判决数量足够少，使其能够向管理组报告所有判决，不仅是主管局决定被推翻的判决。它的质量评估小组由审查部门的资深审查员组成，而非专门从事质量评估的人员。</w:t>
      </w:r>
    </w:p>
    <w:p w:rsidR="00960CE3" w:rsidRPr="00960CE3" w:rsidRDefault="00960CE3" w:rsidP="00960CE3">
      <w:pPr>
        <w:pStyle w:val="ONUME"/>
        <w:numPr>
          <w:ilvl w:val="0"/>
          <w:numId w:val="5"/>
        </w:numPr>
        <w:spacing w:afterLines="50" w:after="120" w:line="340" w:lineRule="atLeast"/>
        <w:jc w:val="both"/>
        <w:rPr>
          <w:rFonts w:asciiTheme="minorEastAsia" w:eastAsiaTheme="minorEastAsia" w:hAnsiTheme="minorEastAsia"/>
          <w:sz w:val="21"/>
          <w:szCs w:val="21"/>
        </w:rPr>
      </w:pPr>
      <w:r w:rsidRPr="00960CE3">
        <w:rPr>
          <w:rFonts w:asciiTheme="minorEastAsia" w:eastAsiaTheme="minorEastAsia" w:hAnsiTheme="minorEastAsia" w:hint="eastAsia"/>
          <w:sz w:val="21"/>
          <w:szCs w:val="21"/>
        </w:rPr>
        <w:t>芬兰专利与注册局、西班牙专利商标局和巴西国家知识产权局的演示报告讨论了让工作人员参与风险管理的经验。这一开始往往很困难，但重要的是让工作人员识别自身工作中的风险，并纳入整个局的风险政策中。通过将风险带到运营层面，并以工作人员能够理解的方式评价风险水平，工作人员将能够找到改进流程的机会，同时注意到风险与机会间的关联。讲习班等互动式培训活动以及将风险政策传达给工作人员也有助于人们了解整个组织风险管理做法的价值。</w:t>
      </w:r>
    </w:p>
    <w:p w:rsidR="00960CE3" w:rsidRPr="00960CE3" w:rsidRDefault="00960CE3" w:rsidP="00960CE3">
      <w:pPr>
        <w:pStyle w:val="ONUME"/>
        <w:numPr>
          <w:ilvl w:val="0"/>
          <w:numId w:val="5"/>
        </w:numPr>
        <w:spacing w:afterLines="50" w:after="120" w:line="340" w:lineRule="atLeast"/>
        <w:jc w:val="both"/>
        <w:rPr>
          <w:rFonts w:asciiTheme="minorEastAsia" w:eastAsiaTheme="minorEastAsia" w:hAnsiTheme="minorEastAsia"/>
          <w:sz w:val="21"/>
          <w:szCs w:val="21"/>
        </w:rPr>
      </w:pPr>
      <w:r w:rsidRPr="00960CE3">
        <w:rPr>
          <w:rFonts w:asciiTheme="minorEastAsia" w:eastAsiaTheme="minorEastAsia" w:hAnsiTheme="minorEastAsia" w:hint="eastAsia"/>
          <w:sz w:val="21"/>
          <w:szCs w:val="21"/>
        </w:rPr>
        <w:t>巴西国家知识产权局澄清，内部审计通常每年开展一次。外部审计频率由审计员决定，但平均每三年一次。</w:t>
      </w:r>
    </w:p>
    <w:p w:rsidR="00960CE3" w:rsidRPr="00960CE3" w:rsidRDefault="00960CE3" w:rsidP="00960CE3">
      <w:pPr>
        <w:pStyle w:val="ONUME"/>
        <w:numPr>
          <w:ilvl w:val="0"/>
          <w:numId w:val="5"/>
        </w:numPr>
        <w:tabs>
          <w:tab w:val="clear" w:pos="567"/>
        </w:tabs>
        <w:spacing w:afterLines="50" w:after="120" w:line="340" w:lineRule="atLeast"/>
        <w:jc w:val="both"/>
        <w:rPr>
          <w:rFonts w:asciiTheme="minorEastAsia" w:eastAsiaTheme="minorEastAsia" w:hAnsiTheme="minorEastAsia"/>
          <w:sz w:val="21"/>
          <w:szCs w:val="21"/>
        </w:rPr>
      </w:pPr>
      <w:r w:rsidRPr="00960CE3">
        <w:rPr>
          <w:rFonts w:asciiTheme="minorEastAsia" w:eastAsiaTheme="minorEastAsia" w:hAnsiTheme="minorEastAsia" w:hint="eastAsia"/>
          <w:sz w:val="21"/>
          <w:szCs w:val="21"/>
        </w:rPr>
        <w:t>针对关于专利质量峰会的演示报告，一个主管局报告称，它正在开展界定质量的工作。与加拿大知识产权局一样，它同意审议确定的“一致性”与“可预测性”一词的重要性。</w:t>
      </w:r>
    </w:p>
    <w:p w:rsidR="00960CE3" w:rsidRPr="00960CE3" w:rsidRDefault="00960CE3" w:rsidP="00960CE3">
      <w:pPr>
        <w:pStyle w:val="ONUME"/>
        <w:numPr>
          <w:ilvl w:val="0"/>
          <w:numId w:val="5"/>
        </w:numPr>
        <w:tabs>
          <w:tab w:val="clear" w:pos="567"/>
          <w:tab w:val="num" w:pos="709"/>
        </w:tabs>
        <w:spacing w:afterLines="50" w:after="120" w:line="340" w:lineRule="atLeast"/>
        <w:ind w:left="567"/>
        <w:jc w:val="both"/>
        <w:rPr>
          <w:rFonts w:asciiTheme="minorEastAsia" w:eastAsiaTheme="minorEastAsia" w:hAnsiTheme="minorEastAsia"/>
          <w:sz w:val="21"/>
          <w:szCs w:val="21"/>
        </w:rPr>
      </w:pPr>
      <w:r w:rsidRPr="00960CE3">
        <w:rPr>
          <w:rFonts w:asciiTheme="minorEastAsia" w:eastAsiaTheme="minorEastAsia" w:hAnsiTheme="minorEastAsia" w:hint="eastAsia"/>
          <w:sz w:val="21"/>
          <w:szCs w:val="21"/>
        </w:rPr>
        <w:t>小组建议：</w:t>
      </w:r>
    </w:p>
    <w:p w:rsidR="00960CE3" w:rsidRPr="00960CE3" w:rsidRDefault="00960CE3" w:rsidP="00960CE3">
      <w:pPr>
        <w:pStyle w:val="ONUME"/>
        <w:numPr>
          <w:ilvl w:val="1"/>
          <w:numId w:val="5"/>
        </w:numPr>
        <w:spacing w:afterLines="50" w:after="120" w:line="340" w:lineRule="atLeast"/>
        <w:ind w:left="1134"/>
        <w:jc w:val="both"/>
        <w:rPr>
          <w:rFonts w:asciiTheme="minorEastAsia" w:eastAsiaTheme="minorEastAsia" w:hAnsiTheme="minorEastAsia"/>
          <w:sz w:val="21"/>
          <w:szCs w:val="21"/>
        </w:rPr>
      </w:pPr>
      <w:r w:rsidRPr="00960CE3">
        <w:rPr>
          <w:rFonts w:asciiTheme="minorEastAsia" w:eastAsiaTheme="minorEastAsia" w:hAnsiTheme="minorEastAsia" w:hint="eastAsia"/>
          <w:sz w:val="21"/>
          <w:szCs w:val="21"/>
        </w:rPr>
        <w:t>继续使用当前的报告机制对现有质量管理体系进行报告，说明与</w:t>
      </w:r>
      <w:proofErr w:type="gramStart"/>
      <w:r w:rsidRPr="00960CE3">
        <w:rPr>
          <w:rFonts w:asciiTheme="minorEastAsia" w:eastAsiaTheme="minorEastAsia" w:hAnsiTheme="minorEastAsia" w:hint="eastAsia"/>
          <w:sz w:val="21"/>
          <w:szCs w:val="21"/>
        </w:rPr>
        <w:t>上次报告</w:t>
      </w:r>
      <w:proofErr w:type="gramEnd"/>
      <w:r w:rsidRPr="00960CE3">
        <w:rPr>
          <w:rFonts w:asciiTheme="minorEastAsia" w:eastAsiaTheme="minorEastAsia" w:hAnsiTheme="minorEastAsia" w:hint="eastAsia"/>
          <w:sz w:val="21"/>
          <w:szCs w:val="21"/>
        </w:rPr>
        <w:t>相较的变化并将这些变化纳入总结，同时将可能感兴趣的其他事项作为导言的一部分纳入报告；</w:t>
      </w:r>
      <w:r w:rsidR="001345C8">
        <w:rPr>
          <w:rFonts w:asciiTheme="minorEastAsia" w:eastAsiaTheme="minorEastAsia" w:hAnsiTheme="minorEastAsia" w:hint="eastAsia"/>
          <w:sz w:val="21"/>
          <w:szCs w:val="21"/>
        </w:rPr>
        <w:t>以</w:t>
      </w:r>
      <w:r w:rsidRPr="00960CE3">
        <w:rPr>
          <w:rFonts w:asciiTheme="minorEastAsia" w:eastAsiaTheme="minorEastAsia" w:hAnsiTheme="minorEastAsia" w:hint="eastAsia"/>
          <w:sz w:val="21"/>
          <w:szCs w:val="21"/>
        </w:rPr>
        <w:t>及</w:t>
      </w:r>
    </w:p>
    <w:p w:rsidR="00960CE3" w:rsidRPr="00960CE3" w:rsidRDefault="00960CE3" w:rsidP="00960CE3">
      <w:pPr>
        <w:pStyle w:val="ONUME"/>
        <w:numPr>
          <w:ilvl w:val="1"/>
          <w:numId w:val="5"/>
        </w:numPr>
        <w:spacing w:afterLines="50" w:after="120" w:line="340" w:lineRule="atLeast"/>
        <w:ind w:left="1134"/>
        <w:jc w:val="both"/>
        <w:rPr>
          <w:rFonts w:asciiTheme="minorEastAsia" w:eastAsiaTheme="minorEastAsia" w:hAnsiTheme="minorEastAsia"/>
          <w:sz w:val="21"/>
          <w:szCs w:val="21"/>
        </w:rPr>
      </w:pPr>
      <w:r w:rsidRPr="00960CE3">
        <w:rPr>
          <w:rFonts w:asciiTheme="minorEastAsia" w:eastAsiaTheme="minorEastAsia" w:hAnsiTheme="minorEastAsia" w:hint="eastAsia"/>
          <w:sz w:val="21"/>
          <w:szCs w:val="21"/>
        </w:rPr>
        <w:t>其他单位应向小组今后的会议提交其质量管理体系的概况。</w:t>
      </w:r>
    </w:p>
    <w:p w:rsidR="00960CE3" w:rsidRPr="00A84D04" w:rsidRDefault="00CC5F34" w:rsidP="00A84D04">
      <w:pPr>
        <w:pStyle w:val="Heading1"/>
        <w:overflowPunct w:val="0"/>
        <w:spacing w:beforeLines="100" w:afterLines="50" w:after="120" w:line="340" w:lineRule="atLeast"/>
        <w:jc w:val="both"/>
        <w:rPr>
          <w:rFonts w:ascii="SimSun" w:hAnsi="SimSun"/>
          <w:sz w:val="21"/>
          <w:szCs w:val="21"/>
        </w:rPr>
      </w:pPr>
      <w:r w:rsidRPr="00A84D04">
        <w:rPr>
          <w:rFonts w:ascii="SimSun" w:hAnsi="SimSun" w:hint="eastAsia"/>
          <w:sz w:val="21"/>
          <w:szCs w:val="21"/>
        </w:rPr>
        <w:t>(C)</w:t>
      </w:r>
      <w:r w:rsidRPr="00A84D04">
        <w:rPr>
          <w:rFonts w:ascii="SimSun" w:hAnsi="SimSun"/>
          <w:sz w:val="21"/>
          <w:szCs w:val="21"/>
        </w:rPr>
        <w:tab/>
      </w:r>
      <w:r w:rsidR="00960CE3" w:rsidRPr="00A84D04">
        <w:rPr>
          <w:rFonts w:ascii="SimSun" w:hAnsi="SimSun" w:hint="eastAsia"/>
          <w:sz w:val="21"/>
          <w:szCs w:val="21"/>
        </w:rPr>
        <w:t>质量管理体系中的流程图</w:t>
      </w:r>
    </w:p>
    <w:p w:rsidR="00960CE3" w:rsidRPr="00960CE3" w:rsidRDefault="00960CE3" w:rsidP="00960CE3">
      <w:pPr>
        <w:pStyle w:val="ONUME"/>
        <w:numPr>
          <w:ilvl w:val="0"/>
          <w:numId w:val="5"/>
        </w:numPr>
        <w:spacing w:afterLines="50" w:after="120" w:line="340" w:lineRule="atLeast"/>
        <w:jc w:val="both"/>
        <w:rPr>
          <w:rFonts w:asciiTheme="minorEastAsia" w:eastAsiaTheme="minorEastAsia" w:hAnsiTheme="minorEastAsia"/>
          <w:sz w:val="21"/>
          <w:szCs w:val="21"/>
        </w:rPr>
      </w:pPr>
      <w:r w:rsidRPr="00960CE3">
        <w:rPr>
          <w:rFonts w:asciiTheme="minorEastAsia" w:eastAsiaTheme="minorEastAsia" w:hAnsiTheme="minorEastAsia" w:hint="eastAsia"/>
          <w:sz w:val="21"/>
          <w:szCs w:val="21"/>
        </w:rPr>
        <w:t>约10个单位已在其年度质量报告中使用流程图。多个单位最近在小组电子论坛上发布了新的或经更新的流程图，其他单位则希望尽快共享这些图。质量报告中的其他方以及编写这些报告的单位认为流程图有助于理解提及的流程。</w:t>
      </w:r>
    </w:p>
    <w:p w:rsidR="00960CE3" w:rsidRPr="00960CE3" w:rsidRDefault="00960CE3" w:rsidP="00960CE3">
      <w:pPr>
        <w:pStyle w:val="ONUME"/>
        <w:numPr>
          <w:ilvl w:val="0"/>
          <w:numId w:val="5"/>
        </w:numPr>
        <w:spacing w:afterLines="50" w:after="120" w:line="340" w:lineRule="atLeast"/>
        <w:jc w:val="both"/>
        <w:rPr>
          <w:rFonts w:asciiTheme="minorEastAsia" w:eastAsiaTheme="minorEastAsia" w:hAnsiTheme="minorEastAsia"/>
          <w:sz w:val="21"/>
          <w:szCs w:val="21"/>
        </w:rPr>
      </w:pPr>
      <w:r w:rsidRPr="00960CE3">
        <w:rPr>
          <w:rFonts w:asciiTheme="minorEastAsia" w:eastAsiaTheme="minorEastAsia" w:hAnsiTheme="minorEastAsia" w:hint="eastAsia"/>
          <w:sz w:val="21"/>
          <w:szCs w:val="21"/>
        </w:rPr>
        <w:t>一个单位表示对其他单位制作流程图使用的软件感兴趣。</w:t>
      </w:r>
    </w:p>
    <w:p w:rsidR="00960CE3" w:rsidRPr="00960CE3" w:rsidRDefault="00960CE3" w:rsidP="00960CE3">
      <w:pPr>
        <w:pStyle w:val="ONUME"/>
        <w:numPr>
          <w:ilvl w:val="0"/>
          <w:numId w:val="5"/>
        </w:numPr>
        <w:spacing w:afterLines="50" w:after="120" w:line="340" w:lineRule="atLeast"/>
        <w:ind w:left="567"/>
        <w:jc w:val="both"/>
        <w:rPr>
          <w:rFonts w:asciiTheme="minorEastAsia" w:eastAsiaTheme="minorEastAsia" w:hAnsiTheme="minorEastAsia"/>
          <w:sz w:val="21"/>
          <w:szCs w:val="21"/>
        </w:rPr>
      </w:pPr>
      <w:r w:rsidRPr="00960CE3">
        <w:rPr>
          <w:rFonts w:asciiTheme="minorEastAsia" w:eastAsiaTheme="minorEastAsia" w:hAnsiTheme="minorEastAsia" w:hint="eastAsia"/>
          <w:sz w:val="21"/>
          <w:szCs w:val="21"/>
        </w:rPr>
        <w:t>小组建议各单位继续在小组电子论坛上发布流程图，并在年度质量报告中酌情使用。该论坛亦可用于提供有关制作流程图的信息，包括用于此目的的软件。</w:t>
      </w:r>
    </w:p>
    <w:p w:rsidR="00960CE3" w:rsidRPr="00A84D04" w:rsidRDefault="00960CE3" w:rsidP="00A84D04">
      <w:pPr>
        <w:pStyle w:val="Heading1"/>
        <w:overflowPunct w:val="0"/>
        <w:spacing w:beforeLines="100" w:afterLines="50" w:after="120" w:line="340" w:lineRule="atLeast"/>
        <w:jc w:val="both"/>
        <w:rPr>
          <w:rFonts w:ascii="SimSun" w:hAnsi="SimSun"/>
          <w:sz w:val="21"/>
          <w:szCs w:val="21"/>
        </w:rPr>
      </w:pPr>
      <w:r w:rsidRPr="00A84D04">
        <w:rPr>
          <w:rFonts w:ascii="SimSun" w:hAnsi="SimSun" w:hint="eastAsia"/>
          <w:sz w:val="21"/>
          <w:szCs w:val="21"/>
        </w:rPr>
        <w:t>(D</w:t>
      </w:r>
      <w:r w:rsidR="00CC5F34" w:rsidRPr="00A84D04">
        <w:rPr>
          <w:rFonts w:ascii="SimSun" w:hAnsi="SimSun" w:hint="eastAsia"/>
          <w:sz w:val="21"/>
          <w:szCs w:val="21"/>
        </w:rPr>
        <w:t>)</w:t>
      </w:r>
      <w:r w:rsidR="00CC5F34" w:rsidRPr="00A84D04">
        <w:rPr>
          <w:rFonts w:ascii="SimSun" w:hAnsi="SimSun"/>
          <w:sz w:val="21"/>
          <w:szCs w:val="21"/>
        </w:rPr>
        <w:tab/>
      </w:r>
      <w:r w:rsidRPr="00A84D04">
        <w:rPr>
          <w:rFonts w:ascii="SimSun" w:hAnsi="SimSun" w:hint="eastAsia"/>
          <w:sz w:val="21"/>
          <w:szCs w:val="21"/>
        </w:rPr>
        <w:t>国际单位质量管理体系结对审查的反馈</w:t>
      </w:r>
    </w:p>
    <w:p w:rsidR="00960CE3" w:rsidRPr="00960CE3" w:rsidRDefault="00960CE3" w:rsidP="00960CE3">
      <w:pPr>
        <w:pStyle w:val="ONUME"/>
        <w:numPr>
          <w:ilvl w:val="0"/>
          <w:numId w:val="5"/>
        </w:numPr>
        <w:spacing w:afterLines="50" w:after="120" w:line="340" w:lineRule="atLeast"/>
        <w:jc w:val="both"/>
        <w:rPr>
          <w:rFonts w:asciiTheme="minorEastAsia" w:eastAsiaTheme="minorEastAsia" w:hAnsiTheme="minorEastAsia"/>
          <w:sz w:val="21"/>
          <w:szCs w:val="21"/>
        </w:rPr>
      </w:pPr>
      <w:r w:rsidRPr="00960CE3">
        <w:rPr>
          <w:rFonts w:asciiTheme="minorEastAsia" w:eastAsiaTheme="minorEastAsia" w:hAnsiTheme="minorEastAsia" w:hint="eastAsia"/>
          <w:sz w:val="21"/>
          <w:szCs w:val="21"/>
        </w:rPr>
        <w:t>参与结对审查的单位表示，它们认为该进程有用并建议其他单位今后参与。对报告的非正式讨论已澄清其他单位报告中的各种细节，确定了</w:t>
      </w:r>
      <w:proofErr w:type="gramStart"/>
      <w:r w:rsidRPr="00960CE3">
        <w:rPr>
          <w:rFonts w:asciiTheme="minorEastAsia" w:eastAsiaTheme="minorEastAsia" w:hAnsiTheme="minorEastAsia" w:hint="eastAsia"/>
          <w:sz w:val="21"/>
          <w:szCs w:val="21"/>
        </w:rPr>
        <w:t>各进程</w:t>
      </w:r>
      <w:proofErr w:type="gramEnd"/>
      <w:r w:rsidRPr="00960CE3">
        <w:rPr>
          <w:rFonts w:asciiTheme="minorEastAsia" w:eastAsiaTheme="minorEastAsia" w:hAnsiTheme="minorEastAsia" w:hint="eastAsia"/>
          <w:sz w:val="21"/>
          <w:szCs w:val="21"/>
        </w:rPr>
        <w:t>中的相似之处与差异，鉴于术语使用的差异，它们可能难以确定。多个单位表示，讨论已得出可用于改进各自系统的想法。多个单位尤其关注基于风险的做法。一个单位表示已从伙伴单位处提前收到问题，为讨论的准备工作提供了帮助。</w:t>
      </w:r>
    </w:p>
    <w:p w:rsidR="00960CE3" w:rsidRPr="00960CE3" w:rsidRDefault="00960CE3" w:rsidP="00EA4FF5">
      <w:pPr>
        <w:pStyle w:val="ONUME"/>
        <w:numPr>
          <w:ilvl w:val="0"/>
          <w:numId w:val="5"/>
        </w:numPr>
        <w:spacing w:afterLines="50" w:after="120" w:line="340" w:lineRule="atLeast"/>
        <w:ind w:left="567"/>
        <w:jc w:val="both"/>
        <w:rPr>
          <w:rFonts w:asciiTheme="minorEastAsia" w:eastAsiaTheme="minorEastAsia" w:hAnsiTheme="minorEastAsia"/>
          <w:sz w:val="21"/>
          <w:szCs w:val="21"/>
        </w:rPr>
      </w:pPr>
      <w:r w:rsidRPr="00960CE3">
        <w:rPr>
          <w:rFonts w:asciiTheme="minorEastAsia" w:eastAsiaTheme="minorEastAsia" w:hAnsiTheme="minorEastAsia" w:hint="eastAsia"/>
          <w:sz w:val="21"/>
          <w:szCs w:val="21"/>
        </w:rPr>
        <w:t>小组注意到结对审查工作的反馈，并建议感兴趣的单位应在下次会议上对质量管理体系报告再次开展结对审查。国际局将以通函的形式邀请各单位参加，并要求在截止期限前提交质量管理体系报告，以便参与单位与它们将要审查的单位进行联系并交流问题。</w:t>
      </w:r>
    </w:p>
    <w:p w:rsidR="00960CE3" w:rsidRPr="00960CE3" w:rsidRDefault="00960CE3" w:rsidP="00A84D04">
      <w:pPr>
        <w:pStyle w:val="Heading1"/>
        <w:spacing w:beforeLines="100" w:afterLines="50" w:after="120" w:line="340" w:lineRule="atLeast"/>
        <w:jc w:val="both"/>
        <w:rPr>
          <w:rFonts w:ascii="SimHei" w:eastAsia="SimHei" w:hAnsi="SimHei"/>
          <w:b w:val="0"/>
          <w:sz w:val="21"/>
          <w:szCs w:val="21"/>
        </w:rPr>
      </w:pPr>
      <w:r w:rsidRPr="00960CE3">
        <w:rPr>
          <w:rFonts w:ascii="SimHei" w:eastAsia="SimHei" w:hAnsi="SimHei" w:hint="eastAsia"/>
          <w:b w:val="0"/>
          <w:sz w:val="21"/>
          <w:szCs w:val="21"/>
        </w:rPr>
        <w:t>2.</w:t>
      </w:r>
      <w:r w:rsidRPr="00960CE3">
        <w:rPr>
          <w:rFonts w:ascii="SimHei" w:eastAsia="SimHei" w:hAnsi="SimHei" w:hint="eastAsia"/>
          <w:b w:val="0"/>
          <w:sz w:val="21"/>
          <w:szCs w:val="21"/>
        </w:rPr>
        <w:tab/>
        <w:t>更好地了解其他主管局的工作</w:t>
      </w:r>
    </w:p>
    <w:p w:rsidR="00960CE3" w:rsidRPr="00A84D04" w:rsidRDefault="00960CE3" w:rsidP="00A84D04">
      <w:pPr>
        <w:pStyle w:val="Heading1"/>
        <w:overflowPunct w:val="0"/>
        <w:spacing w:beforeLines="100" w:afterLines="50" w:after="120" w:line="340" w:lineRule="atLeast"/>
        <w:jc w:val="both"/>
        <w:rPr>
          <w:rFonts w:ascii="SimSun" w:hAnsi="SimSun"/>
          <w:sz w:val="21"/>
          <w:szCs w:val="21"/>
        </w:rPr>
      </w:pPr>
      <w:r w:rsidRPr="00A84D04">
        <w:rPr>
          <w:rFonts w:ascii="SimSun" w:hAnsi="SimSun" w:hint="eastAsia"/>
          <w:sz w:val="21"/>
          <w:szCs w:val="21"/>
        </w:rPr>
        <w:t>（A）关于检索策略的调查</w:t>
      </w:r>
    </w:p>
    <w:p w:rsidR="00960CE3" w:rsidRPr="00960CE3" w:rsidRDefault="00960CE3" w:rsidP="00960CE3">
      <w:pPr>
        <w:pStyle w:val="ONUME"/>
        <w:numPr>
          <w:ilvl w:val="0"/>
          <w:numId w:val="5"/>
        </w:numPr>
        <w:spacing w:afterLines="50" w:after="120" w:line="340" w:lineRule="atLeast"/>
        <w:jc w:val="both"/>
        <w:rPr>
          <w:rFonts w:asciiTheme="minorEastAsia" w:eastAsiaTheme="minorEastAsia" w:hAnsiTheme="minorEastAsia"/>
          <w:sz w:val="21"/>
          <w:szCs w:val="21"/>
        </w:rPr>
      </w:pPr>
      <w:r w:rsidRPr="00960CE3">
        <w:rPr>
          <w:rFonts w:asciiTheme="minorEastAsia" w:eastAsiaTheme="minorEastAsia" w:hAnsiTheme="minorEastAsia" w:hint="eastAsia"/>
          <w:sz w:val="21"/>
          <w:szCs w:val="21"/>
        </w:rPr>
        <w:t>各单位欢迎对检索策略开展调查的提案，</w:t>
      </w:r>
      <w:r w:rsidR="00924165">
        <w:rPr>
          <w:rFonts w:asciiTheme="minorEastAsia" w:eastAsiaTheme="minorEastAsia" w:hAnsiTheme="minorEastAsia" w:hint="eastAsia"/>
          <w:sz w:val="21"/>
          <w:szCs w:val="21"/>
        </w:rPr>
        <w:t>调查旨在</w:t>
      </w:r>
      <w:r w:rsidRPr="00960CE3">
        <w:rPr>
          <w:rFonts w:asciiTheme="minorEastAsia" w:eastAsiaTheme="minorEastAsia" w:hAnsiTheme="minorEastAsia" w:hint="eastAsia"/>
          <w:sz w:val="21"/>
          <w:szCs w:val="21"/>
        </w:rPr>
        <w:t>获取关于检索策略用户类型以及它们认为重要的信息形式和内容的客观信息。该提案设想了两项调查。第一项调查将直接发送给各主管局（指定局及国际单位），由国际局直接管理。预计每个主管局会提供一份答复，但必要时对主管</w:t>
      </w:r>
      <w:proofErr w:type="gramStart"/>
      <w:r w:rsidRPr="00960CE3">
        <w:rPr>
          <w:rFonts w:asciiTheme="minorEastAsia" w:eastAsiaTheme="minorEastAsia" w:hAnsiTheme="minorEastAsia" w:hint="eastAsia"/>
          <w:sz w:val="21"/>
          <w:szCs w:val="21"/>
        </w:rPr>
        <w:t>局不同</w:t>
      </w:r>
      <w:proofErr w:type="gramEnd"/>
      <w:r w:rsidRPr="00960CE3">
        <w:rPr>
          <w:rFonts w:asciiTheme="minorEastAsia" w:eastAsiaTheme="minorEastAsia" w:hAnsiTheme="minorEastAsia" w:hint="eastAsia"/>
          <w:sz w:val="21"/>
          <w:szCs w:val="21"/>
        </w:rPr>
        <w:t>类型用户的需求及关切加以区分。电子网络“智能”调查可能允许同一个问题多次提出，这将使受访局能够根据其各类用户的不同要求输入不同的答复。尽可能多的问题将以语言中立的方式（是/否或排序）提出，以协助分析，特别是在调查以多种语言提供的情况下。第二项调查将采用模板的形式，感兴趣的主管局可用作征询当地用户群体意见的基础，并将结果发回国际局。</w:t>
      </w:r>
    </w:p>
    <w:p w:rsidR="00960CE3" w:rsidRPr="00960CE3" w:rsidRDefault="00960CE3" w:rsidP="00960CE3">
      <w:pPr>
        <w:pStyle w:val="ONUME"/>
        <w:numPr>
          <w:ilvl w:val="0"/>
          <w:numId w:val="5"/>
        </w:numPr>
        <w:spacing w:afterLines="50" w:after="120" w:line="340" w:lineRule="atLeast"/>
        <w:jc w:val="both"/>
        <w:rPr>
          <w:rFonts w:asciiTheme="minorEastAsia" w:eastAsiaTheme="minorEastAsia" w:hAnsiTheme="minorEastAsia"/>
          <w:sz w:val="21"/>
          <w:szCs w:val="21"/>
        </w:rPr>
      </w:pPr>
      <w:r w:rsidRPr="00960CE3">
        <w:rPr>
          <w:rFonts w:asciiTheme="minorEastAsia" w:eastAsiaTheme="minorEastAsia" w:hAnsiTheme="minorEastAsia" w:hint="eastAsia"/>
          <w:sz w:val="21"/>
          <w:szCs w:val="21"/>
        </w:rPr>
        <w:t>尽管原则上达成一致认为这样的调查是可取的，但对问题的清晰度和范围提出了各种改进意见。例如，</w:t>
      </w:r>
      <w:r w:rsidR="00B53EC6">
        <w:rPr>
          <w:rFonts w:asciiTheme="minorEastAsia" w:eastAsiaTheme="minorEastAsia" w:hAnsiTheme="minorEastAsia" w:hint="eastAsia"/>
          <w:sz w:val="21"/>
          <w:szCs w:val="21"/>
        </w:rPr>
        <w:t>可能有用的是</w:t>
      </w:r>
      <w:r w:rsidRPr="00960CE3">
        <w:rPr>
          <w:rFonts w:asciiTheme="minorEastAsia" w:eastAsiaTheme="minorEastAsia" w:hAnsiTheme="minorEastAsia" w:hint="eastAsia"/>
          <w:sz w:val="21"/>
          <w:szCs w:val="21"/>
        </w:rPr>
        <w:t>关于调查目的和所寻求信息的说明</w:t>
      </w:r>
      <w:r w:rsidR="00B53EC6">
        <w:rPr>
          <w:rFonts w:asciiTheme="minorEastAsia" w:eastAsiaTheme="minorEastAsia" w:hAnsiTheme="minorEastAsia" w:hint="eastAsia"/>
          <w:sz w:val="21"/>
          <w:szCs w:val="21"/>
        </w:rPr>
        <w:t>，各</w:t>
      </w:r>
      <w:r w:rsidRPr="00960CE3">
        <w:rPr>
          <w:rFonts w:asciiTheme="minorEastAsia" w:eastAsiaTheme="minorEastAsia" w:hAnsiTheme="minorEastAsia" w:hint="eastAsia"/>
          <w:sz w:val="21"/>
          <w:szCs w:val="21"/>
        </w:rPr>
        <w:t>单位目前在PATENTSCOPE上提供的检索策略类型实例，和“检索策略”</w:t>
      </w:r>
      <w:r w:rsidR="00B53EC6">
        <w:rPr>
          <w:rFonts w:asciiTheme="minorEastAsia" w:eastAsiaTheme="minorEastAsia" w:hAnsiTheme="minorEastAsia" w:hint="eastAsia"/>
          <w:sz w:val="21"/>
          <w:szCs w:val="21"/>
        </w:rPr>
        <w:t>的</w:t>
      </w:r>
      <w:r w:rsidRPr="00960CE3">
        <w:rPr>
          <w:rFonts w:asciiTheme="minorEastAsia" w:eastAsiaTheme="minorEastAsia" w:hAnsiTheme="minorEastAsia" w:hint="eastAsia"/>
          <w:sz w:val="21"/>
          <w:szCs w:val="21"/>
        </w:rPr>
        <w:t>定义。拥有人工智能辅助检索经验的主管局可包括这能够如何影响检索策略报告的信息。主管局可能会试图确定审查</w:t>
      </w:r>
      <w:proofErr w:type="gramStart"/>
      <w:r w:rsidRPr="00960CE3">
        <w:rPr>
          <w:rFonts w:asciiTheme="minorEastAsia" w:eastAsiaTheme="minorEastAsia" w:hAnsiTheme="minorEastAsia" w:hint="eastAsia"/>
          <w:sz w:val="21"/>
          <w:szCs w:val="21"/>
        </w:rPr>
        <w:t>员实际访问</w:t>
      </w:r>
      <w:proofErr w:type="gramEnd"/>
      <w:r w:rsidRPr="00960CE3">
        <w:rPr>
          <w:rFonts w:asciiTheme="minorEastAsia" w:eastAsiaTheme="minorEastAsia" w:hAnsiTheme="minorEastAsia" w:hint="eastAsia"/>
          <w:sz w:val="21"/>
          <w:szCs w:val="21"/>
        </w:rPr>
        <w:t>当前提供的检索策略的频率。更进一步了解对于以英</w:t>
      </w:r>
      <w:r w:rsidR="0037276F">
        <w:rPr>
          <w:rFonts w:asciiTheme="minorEastAsia" w:eastAsiaTheme="minorEastAsia" w:hAnsiTheme="minorEastAsia" w:hint="eastAsia"/>
          <w:sz w:val="21"/>
          <w:szCs w:val="21"/>
        </w:rPr>
        <w:t>文</w:t>
      </w:r>
      <w:r w:rsidRPr="00960CE3">
        <w:rPr>
          <w:rFonts w:asciiTheme="minorEastAsia" w:eastAsiaTheme="minorEastAsia" w:hAnsiTheme="minorEastAsia" w:hint="eastAsia"/>
          <w:sz w:val="21"/>
          <w:szCs w:val="21"/>
        </w:rPr>
        <w:t>之外的语言检索，用户认为什么是有用的或许亦有帮助。对于用户调查，应进一步考虑将提供的标准类别。还可能提出关于用户在现有技术检索和熟悉的数据库方面有何经验的问题。</w:t>
      </w:r>
      <w:proofErr w:type="gramStart"/>
      <w:r w:rsidRPr="00960CE3">
        <w:rPr>
          <w:rFonts w:asciiTheme="minorEastAsia" w:eastAsiaTheme="minorEastAsia" w:hAnsiTheme="minorEastAsia" w:hint="eastAsia"/>
          <w:sz w:val="21"/>
          <w:szCs w:val="21"/>
        </w:rPr>
        <w:t>除内容</w:t>
      </w:r>
      <w:proofErr w:type="gramEnd"/>
      <w:r w:rsidRPr="00960CE3">
        <w:rPr>
          <w:rFonts w:asciiTheme="minorEastAsia" w:eastAsiaTheme="minorEastAsia" w:hAnsiTheme="minorEastAsia" w:hint="eastAsia"/>
          <w:sz w:val="21"/>
          <w:szCs w:val="21"/>
        </w:rPr>
        <w:t>外，开展调查的程序还需将用户的负担降至最低。自由的文字评论意见可能比处理“智能”调查更容易，后者在同一份答复中对不同情况提出相同的问题。</w:t>
      </w:r>
    </w:p>
    <w:p w:rsidR="00960CE3" w:rsidRPr="00960CE3" w:rsidRDefault="00960CE3" w:rsidP="00960CE3">
      <w:pPr>
        <w:pStyle w:val="ONUME"/>
        <w:numPr>
          <w:ilvl w:val="0"/>
          <w:numId w:val="5"/>
        </w:numPr>
        <w:spacing w:afterLines="50" w:after="120" w:line="340" w:lineRule="atLeast"/>
        <w:ind w:left="567"/>
        <w:jc w:val="both"/>
        <w:rPr>
          <w:rFonts w:asciiTheme="minorEastAsia" w:eastAsiaTheme="minorEastAsia" w:hAnsiTheme="minorEastAsia"/>
          <w:sz w:val="21"/>
          <w:szCs w:val="21"/>
        </w:rPr>
      </w:pPr>
      <w:r w:rsidRPr="00960CE3">
        <w:rPr>
          <w:rFonts w:asciiTheme="minorEastAsia" w:eastAsiaTheme="minorEastAsia" w:hAnsiTheme="minorEastAsia" w:hint="eastAsia"/>
          <w:sz w:val="21"/>
          <w:szCs w:val="21"/>
        </w:rPr>
        <w:t>小组建议：</w:t>
      </w:r>
    </w:p>
    <w:p w:rsidR="00960CE3" w:rsidRPr="00960CE3" w:rsidRDefault="00960CE3" w:rsidP="00960CE3">
      <w:pPr>
        <w:pStyle w:val="ONUME"/>
        <w:numPr>
          <w:ilvl w:val="1"/>
          <w:numId w:val="5"/>
        </w:numPr>
        <w:spacing w:afterLines="50" w:after="120" w:line="340" w:lineRule="atLeast"/>
        <w:ind w:left="1134"/>
        <w:jc w:val="both"/>
        <w:rPr>
          <w:rFonts w:asciiTheme="minorEastAsia" w:eastAsiaTheme="minorEastAsia" w:hAnsiTheme="minorEastAsia"/>
          <w:sz w:val="21"/>
          <w:szCs w:val="21"/>
        </w:rPr>
      </w:pPr>
      <w:r w:rsidRPr="00960CE3">
        <w:rPr>
          <w:rFonts w:asciiTheme="minorEastAsia" w:eastAsiaTheme="minorEastAsia" w:hAnsiTheme="minorEastAsia" w:hint="eastAsia"/>
          <w:sz w:val="21"/>
          <w:szCs w:val="21"/>
        </w:rPr>
        <w:t>各单位应在2020年2月21日前将其所有评论意见发布在小组电子论坛上，作为</w:t>
      </w:r>
      <w:r w:rsidR="00900C6E">
        <w:rPr>
          <w:rFonts w:asciiTheme="minorEastAsia" w:eastAsiaTheme="minorEastAsia" w:hAnsiTheme="minorEastAsia" w:hint="eastAsia"/>
          <w:sz w:val="21"/>
          <w:szCs w:val="21"/>
        </w:rPr>
        <w:t>进一步讨论</w:t>
      </w:r>
      <w:r w:rsidRPr="00960CE3">
        <w:rPr>
          <w:rFonts w:asciiTheme="minorEastAsia" w:eastAsiaTheme="minorEastAsia" w:hAnsiTheme="minorEastAsia" w:hint="eastAsia"/>
          <w:sz w:val="21"/>
          <w:szCs w:val="21"/>
        </w:rPr>
        <w:t>调查内容和方法的基础；</w:t>
      </w:r>
      <w:r w:rsidR="008F29C3">
        <w:rPr>
          <w:rFonts w:asciiTheme="minorEastAsia" w:eastAsiaTheme="minorEastAsia" w:hAnsiTheme="minorEastAsia" w:hint="eastAsia"/>
          <w:sz w:val="21"/>
          <w:szCs w:val="21"/>
        </w:rPr>
        <w:t>以</w:t>
      </w:r>
      <w:r w:rsidRPr="00960CE3">
        <w:rPr>
          <w:rFonts w:asciiTheme="minorEastAsia" w:eastAsiaTheme="minorEastAsia" w:hAnsiTheme="minorEastAsia" w:hint="eastAsia"/>
          <w:sz w:val="21"/>
          <w:szCs w:val="21"/>
        </w:rPr>
        <w:t>及</w:t>
      </w:r>
    </w:p>
    <w:p w:rsidR="00960CE3" w:rsidRPr="00960CE3" w:rsidRDefault="00960CE3" w:rsidP="00960CE3">
      <w:pPr>
        <w:pStyle w:val="ONUME"/>
        <w:numPr>
          <w:ilvl w:val="1"/>
          <w:numId w:val="5"/>
        </w:numPr>
        <w:spacing w:afterLines="50" w:after="120" w:line="340" w:lineRule="atLeast"/>
        <w:ind w:left="1134"/>
        <w:jc w:val="both"/>
        <w:rPr>
          <w:rFonts w:asciiTheme="minorEastAsia" w:eastAsiaTheme="minorEastAsia" w:hAnsiTheme="minorEastAsia"/>
          <w:sz w:val="21"/>
          <w:szCs w:val="21"/>
        </w:rPr>
      </w:pPr>
      <w:r w:rsidRPr="00960CE3">
        <w:rPr>
          <w:rFonts w:asciiTheme="minorEastAsia" w:eastAsiaTheme="minorEastAsia" w:hAnsiTheme="minorEastAsia" w:hint="eastAsia"/>
          <w:sz w:val="21"/>
          <w:szCs w:val="21"/>
        </w:rPr>
        <w:t>美国专利商标局应在2020年4月中旬前发布调查</w:t>
      </w:r>
      <w:r w:rsidR="003D6B88">
        <w:rPr>
          <w:rFonts w:asciiTheme="minorEastAsia" w:eastAsiaTheme="minorEastAsia" w:hAnsiTheme="minorEastAsia" w:hint="eastAsia"/>
          <w:sz w:val="21"/>
          <w:szCs w:val="21"/>
        </w:rPr>
        <w:t>的修订</w:t>
      </w:r>
      <w:r w:rsidRPr="00960CE3">
        <w:rPr>
          <w:rFonts w:asciiTheme="minorEastAsia" w:eastAsiaTheme="minorEastAsia" w:hAnsiTheme="minorEastAsia" w:hint="eastAsia"/>
          <w:sz w:val="21"/>
          <w:szCs w:val="21"/>
        </w:rPr>
        <w:t>版，将这些评论意见纳入其</w:t>
      </w:r>
      <w:r w:rsidR="00C746A0">
        <w:rPr>
          <w:rFonts w:asciiTheme="minorEastAsia" w:eastAsiaTheme="minorEastAsia" w:hAnsiTheme="minorEastAsia" w:hint="cs"/>
          <w:sz w:val="21"/>
          <w:szCs w:val="21"/>
        </w:rPr>
        <w:t>‍</w:t>
      </w:r>
      <w:r w:rsidRPr="00960CE3">
        <w:rPr>
          <w:rFonts w:asciiTheme="minorEastAsia" w:eastAsiaTheme="minorEastAsia" w:hAnsiTheme="minorEastAsia" w:hint="eastAsia"/>
          <w:sz w:val="21"/>
          <w:szCs w:val="21"/>
        </w:rPr>
        <w:t>中。</w:t>
      </w:r>
    </w:p>
    <w:p w:rsidR="00960CE3" w:rsidRPr="00A84D04" w:rsidRDefault="00CC5F34" w:rsidP="00A84D04">
      <w:pPr>
        <w:pStyle w:val="Heading1"/>
        <w:overflowPunct w:val="0"/>
        <w:spacing w:beforeLines="100" w:afterLines="50" w:after="120" w:line="340" w:lineRule="atLeast"/>
        <w:jc w:val="both"/>
        <w:rPr>
          <w:rFonts w:ascii="SimSun" w:hAnsi="SimSun"/>
          <w:sz w:val="21"/>
          <w:szCs w:val="21"/>
        </w:rPr>
      </w:pPr>
      <w:r w:rsidRPr="00A84D04">
        <w:rPr>
          <w:rFonts w:ascii="SimSun" w:hAnsi="SimSun" w:hint="eastAsia"/>
          <w:sz w:val="21"/>
          <w:szCs w:val="21"/>
        </w:rPr>
        <w:t>(B)</w:t>
      </w:r>
      <w:r w:rsidRPr="00A84D04">
        <w:rPr>
          <w:rFonts w:ascii="SimSun" w:hAnsi="SimSun"/>
          <w:sz w:val="21"/>
          <w:szCs w:val="21"/>
        </w:rPr>
        <w:tab/>
      </w:r>
      <w:r w:rsidR="00960CE3" w:rsidRPr="00A84D04">
        <w:rPr>
          <w:rFonts w:ascii="SimSun" w:hAnsi="SimSun" w:hint="eastAsia"/>
          <w:sz w:val="21"/>
          <w:szCs w:val="21"/>
        </w:rPr>
        <w:t>标准化条款</w:t>
      </w:r>
    </w:p>
    <w:p w:rsidR="00960CE3" w:rsidRPr="00960CE3" w:rsidRDefault="00960CE3" w:rsidP="00960CE3">
      <w:pPr>
        <w:pStyle w:val="ONUME"/>
        <w:numPr>
          <w:ilvl w:val="0"/>
          <w:numId w:val="5"/>
        </w:numPr>
        <w:spacing w:afterLines="50" w:after="120" w:line="340" w:lineRule="atLeast"/>
        <w:jc w:val="both"/>
        <w:rPr>
          <w:rFonts w:asciiTheme="minorEastAsia" w:eastAsiaTheme="minorEastAsia" w:hAnsiTheme="minorEastAsia"/>
          <w:sz w:val="21"/>
          <w:szCs w:val="21"/>
        </w:rPr>
      </w:pPr>
      <w:r w:rsidRPr="00960CE3">
        <w:rPr>
          <w:rFonts w:asciiTheme="minorEastAsia" w:eastAsiaTheme="minorEastAsia" w:hAnsiTheme="minorEastAsia" w:hint="eastAsia"/>
          <w:sz w:val="21"/>
          <w:szCs w:val="21"/>
        </w:rPr>
        <w:t>各单位支持在国际工作产品中使用标准化条款，</w:t>
      </w:r>
      <w:r w:rsidR="001C6F89">
        <w:rPr>
          <w:rFonts w:asciiTheme="minorEastAsia" w:eastAsiaTheme="minorEastAsia" w:hAnsiTheme="minorEastAsia" w:hint="eastAsia"/>
          <w:sz w:val="21"/>
          <w:szCs w:val="21"/>
        </w:rPr>
        <w:t>这可能</w:t>
      </w:r>
      <w:r w:rsidRPr="00960CE3">
        <w:rPr>
          <w:rFonts w:asciiTheme="minorEastAsia" w:eastAsiaTheme="minorEastAsia" w:hAnsiTheme="minorEastAsia" w:hint="eastAsia"/>
          <w:sz w:val="21"/>
          <w:szCs w:val="21"/>
        </w:rPr>
        <w:t>有助于统一做法并提升工作的一致性。但是，鉴于正在开展关于解释缺乏发明单一性的论证指南的工作，小组同意推迟讨论制定该领域标准化条款</w:t>
      </w:r>
      <w:r w:rsidR="001C6F89">
        <w:rPr>
          <w:rFonts w:asciiTheme="minorEastAsia" w:eastAsiaTheme="minorEastAsia" w:hAnsiTheme="minorEastAsia" w:hint="eastAsia"/>
          <w:sz w:val="21"/>
          <w:szCs w:val="21"/>
        </w:rPr>
        <w:t>事宜</w:t>
      </w:r>
      <w:r w:rsidRPr="00960CE3">
        <w:rPr>
          <w:rFonts w:asciiTheme="minorEastAsia" w:eastAsiaTheme="minorEastAsia" w:hAnsiTheme="minorEastAsia" w:hint="eastAsia"/>
          <w:sz w:val="21"/>
          <w:szCs w:val="21"/>
        </w:rPr>
        <w:t>。一些单位表示，它们使用了自己的标准条款，与小组已制定的类似；其中一个单位已在电子论坛上分享其条款。一个单位极力鼓励分享单位特有的此种标准条款。它还强调，任何条款都不应成为独立的工具，相反应允许审查员提供额外解释。一个单位定期处理不熟悉专利体系的申请人的案子，它建议可以制定条款解释获得专利的基本要求，例如需要定义发明并将其充分公开。加拿大知识产权局表示，它有其他优先事项，无法继续主导对该问题的讨论，因此询问是否有其他单位有兴趣承担这项</w:t>
      </w:r>
      <w:r w:rsidR="00254AA5">
        <w:rPr>
          <w:rFonts w:asciiTheme="minorEastAsia" w:eastAsiaTheme="minorEastAsia" w:hAnsiTheme="minorEastAsia" w:hint="eastAsia"/>
          <w:sz w:val="21"/>
          <w:szCs w:val="21"/>
        </w:rPr>
        <w:t>工作</w:t>
      </w:r>
      <w:r w:rsidRPr="00960CE3">
        <w:rPr>
          <w:rFonts w:asciiTheme="minorEastAsia" w:eastAsiaTheme="minorEastAsia" w:hAnsiTheme="minorEastAsia" w:hint="eastAsia"/>
          <w:sz w:val="21"/>
          <w:szCs w:val="21"/>
        </w:rPr>
        <w:t>。</w:t>
      </w:r>
    </w:p>
    <w:p w:rsidR="00960CE3" w:rsidRPr="00960CE3" w:rsidRDefault="00960CE3" w:rsidP="00960CE3">
      <w:pPr>
        <w:pStyle w:val="ONUME"/>
        <w:numPr>
          <w:ilvl w:val="0"/>
          <w:numId w:val="5"/>
        </w:numPr>
        <w:spacing w:afterLines="50" w:after="120" w:line="340" w:lineRule="atLeast"/>
        <w:jc w:val="both"/>
        <w:rPr>
          <w:rFonts w:asciiTheme="minorEastAsia" w:eastAsiaTheme="minorEastAsia" w:hAnsiTheme="minorEastAsia"/>
          <w:sz w:val="21"/>
          <w:szCs w:val="21"/>
        </w:rPr>
      </w:pPr>
      <w:r w:rsidRPr="00960CE3">
        <w:rPr>
          <w:rFonts w:asciiTheme="minorEastAsia" w:eastAsiaTheme="minorEastAsia" w:hAnsiTheme="minorEastAsia" w:hint="eastAsia"/>
          <w:sz w:val="21"/>
          <w:szCs w:val="21"/>
        </w:rPr>
        <w:t>国际局承认有兴趣日后制定</w:t>
      </w:r>
      <w:proofErr w:type="gramStart"/>
      <w:r w:rsidRPr="00960CE3">
        <w:rPr>
          <w:rFonts w:asciiTheme="minorEastAsia" w:eastAsiaTheme="minorEastAsia" w:hAnsiTheme="minorEastAsia" w:hint="eastAsia"/>
          <w:sz w:val="21"/>
          <w:szCs w:val="21"/>
        </w:rPr>
        <w:t>关于缺乏</w:t>
      </w:r>
      <w:proofErr w:type="gramEnd"/>
      <w:r w:rsidRPr="00960CE3">
        <w:rPr>
          <w:rFonts w:asciiTheme="minorEastAsia" w:eastAsiaTheme="minorEastAsia" w:hAnsiTheme="minorEastAsia" w:hint="eastAsia"/>
          <w:sz w:val="21"/>
          <w:szCs w:val="21"/>
        </w:rPr>
        <w:t>发明单一性的条款。尽管制定新条款不算及时，但分享条款以供参考仍然有用，包括处理对专利制度缺乏经验的用户的条款。进一步的共同制定工作可在晚些时候考虑。同时，国际局将继续开展工作，改进现有标准化条款的可用性以及允许它们在利用</w:t>
      </w:r>
      <w:proofErr w:type="spellStart"/>
      <w:r w:rsidRPr="00960CE3">
        <w:rPr>
          <w:rFonts w:asciiTheme="minorEastAsia" w:eastAsiaTheme="minorEastAsia" w:hAnsiTheme="minorEastAsia" w:hint="eastAsia"/>
          <w:sz w:val="21"/>
          <w:szCs w:val="21"/>
        </w:rPr>
        <w:t>ePCT</w:t>
      </w:r>
      <w:proofErr w:type="spellEnd"/>
      <w:r w:rsidRPr="00960CE3">
        <w:rPr>
          <w:rFonts w:asciiTheme="minorEastAsia" w:eastAsiaTheme="minorEastAsia" w:hAnsiTheme="minorEastAsia" w:hint="eastAsia"/>
          <w:sz w:val="21"/>
          <w:szCs w:val="21"/>
        </w:rPr>
        <w:t>生成的书面意见中使用的系统。</w:t>
      </w:r>
    </w:p>
    <w:p w:rsidR="00960CE3" w:rsidRPr="00960CE3" w:rsidRDefault="00960CE3" w:rsidP="00960CE3">
      <w:pPr>
        <w:pStyle w:val="ONUME"/>
        <w:numPr>
          <w:ilvl w:val="0"/>
          <w:numId w:val="5"/>
        </w:numPr>
        <w:spacing w:afterLines="50" w:after="120" w:line="340" w:lineRule="atLeast"/>
        <w:ind w:left="567"/>
        <w:jc w:val="both"/>
        <w:rPr>
          <w:rFonts w:asciiTheme="minorEastAsia" w:eastAsiaTheme="minorEastAsia" w:hAnsiTheme="minorEastAsia"/>
          <w:sz w:val="21"/>
          <w:szCs w:val="21"/>
        </w:rPr>
      </w:pPr>
      <w:r w:rsidRPr="00960CE3">
        <w:rPr>
          <w:rFonts w:asciiTheme="minorEastAsia" w:eastAsiaTheme="minorEastAsia" w:hAnsiTheme="minorEastAsia" w:hint="eastAsia"/>
          <w:sz w:val="21"/>
          <w:szCs w:val="21"/>
        </w:rPr>
        <w:t>小组建议：</w:t>
      </w:r>
    </w:p>
    <w:p w:rsidR="00960CE3" w:rsidRPr="00960CE3" w:rsidRDefault="00960CE3" w:rsidP="00960CE3">
      <w:pPr>
        <w:pStyle w:val="ONUME"/>
        <w:numPr>
          <w:ilvl w:val="1"/>
          <w:numId w:val="5"/>
        </w:numPr>
        <w:spacing w:afterLines="50" w:after="120" w:line="340" w:lineRule="atLeast"/>
        <w:ind w:left="1134"/>
        <w:jc w:val="both"/>
        <w:rPr>
          <w:rFonts w:asciiTheme="minorEastAsia" w:eastAsiaTheme="minorEastAsia" w:hAnsiTheme="minorEastAsia"/>
          <w:sz w:val="21"/>
          <w:szCs w:val="21"/>
        </w:rPr>
      </w:pPr>
      <w:r w:rsidRPr="00960CE3">
        <w:rPr>
          <w:rFonts w:asciiTheme="minorEastAsia" w:eastAsiaTheme="minorEastAsia" w:hAnsiTheme="minorEastAsia" w:hint="eastAsia"/>
          <w:sz w:val="21"/>
          <w:szCs w:val="21"/>
        </w:rPr>
        <w:t>应请各单位分享它们</w:t>
      </w:r>
      <w:r w:rsidR="00892DD4">
        <w:rPr>
          <w:rFonts w:asciiTheme="minorEastAsia" w:eastAsiaTheme="minorEastAsia" w:hAnsiTheme="minorEastAsia" w:hint="eastAsia"/>
          <w:sz w:val="21"/>
          <w:szCs w:val="21"/>
        </w:rPr>
        <w:t>在</w:t>
      </w:r>
      <w:r w:rsidRPr="00960CE3">
        <w:rPr>
          <w:rFonts w:asciiTheme="minorEastAsia" w:eastAsiaTheme="minorEastAsia" w:hAnsiTheme="minorEastAsia" w:hint="eastAsia"/>
          <w:sz w:val="21"/>
          <w:szCs w:val="21"/>
        </w:rPr>
        <w:t>对缺乏专利制度经验的用户解释概念</w:t>
      </w:r>
      <w:r w:rsidR="00892DD4">
        <w:rPr>
          <w:rFonts w:asciiTheme="minorEastAsia" w:eastAsiaTheme="minorEastAsia" w:hAnsiTheme="minorEastAsia" w:hint="eastAsia"/>
          <w:sz w:val="21"/>
          <w:szCs w:val="21"/>
        </w:rPr>
        <w:t>时所</w:t>
      </w:r>
      <w:r w:rsidRPr="00960CE3">
        <w:rPr>
          <w:rFonts w:asciiTheme="minorEastAsia" w:eastAsiaTheme="minorEastAsia" w:hAnsiTheme="minorEastAsia" w:hint="eastAsia"/>
          <w:sz w:val="21"/>
          <w:szCs w:val="21"/>
        </w:rPr>
        <w:t>用的条款，并应继续分享它们在报告中使用的其他条款（如果尚未这样做）；</w:t>
      </w:r>
      <w:r w:rsidR="00892DD4">
        <w:rPr>
          <w:rFonts w:asciiTheme="minorEastAsia" w:eastAsiaTheme="minorEastAsia" w:hAnsiTheme="minorEastAsia" w:hint="eastAsia"/>
          <w:sz w:val="21"/>
          <w:szCs w:val="21"/>
        </w:rPr>
        <w:t>以</w:t>
      </w:r>
      <w:r w:rsidRPr="00960CE3">
        <w:rPr>
          <w:rFonts w:asciiTheme="minorEastAsia" w:eastAsiaTheme="minorEastAsia" w:hAnsiTheme="minorEastAsia" w:hint="eastAsia"/>
          <w:sz w:val="21"/>
          <w:szCs w:val="21"/>
        </w:rPr>
        <w:t>及</w:t>
      </w:r>
    </w:p>
    <w:p w:rsidR="00960CE3" w:rsidRPr="00960CE3" w:rsidRDefault="00960CE3" w:rsidP="00960CE3">
      <w:pPr>
        <w:pStyle w:val="ONUME"/>
        <w:numPr>
          <w:ilvl w:val="1"/>
          <w:numId w:val="5"/>
        </w:numPr>
        <w:spacing w:afterLines="50" w:after="120" w:line="340" w:lineRule="atLeast"/>
        <w:ind w:left="1134"/>
        <w:jc w:val="both"/>
        <w:rPr>
          <w:rFonts w:asciiTheme="minorEastAsia" w:eastAsiaTheme="minorEastAsia" w:hAnsiTheme="minorEastAsia"/>
          <w:sz w:val="21"/>
          <w:szCs w:val="21"/>
        </w:rPr>
      </w:pPr>
      <w:r w:rsidRPr="00960CE3">
        <w:rPr>
          <w:rFonts w:asciiTheme="minorEastAsia" w:eastAsiaTheme="minorEastAsia" w:hAnsiTheme="minorEastAsia" w:hint="eastAsia"/>
          <w:sz w:val="21"/>
          <w:szCs w:val="21"/>
        </w:rPr>
        <w:t>国际局应继续改进</w:t>
      </w:r>
      <w:proofErr w:type="spellStart"/>
      <w:r w:rsidRPr="00960CE3">
        <w:rPr>
          <w:rFonts w:asciiTheme="minorEastAsia" w:eastAsiaTheme="minorEastAsia" w:hAnsiTheme="minorEastAsia" w:hint="eastAsia"/>
          <w:sz w:val="21"/>
          <w:szCs w:val="21"/>
        </w:rPr>
        <w:t>ePCT</w:t>
      </w:r>
      <w:proofErr w:type="spellEnd"/>
      <w:r w:rsidRPr="00960CE3">
        <w:rPr>
          <w:rFonts w:asciiTheme="minorEastAsia" w:eastAsiaTheme="minorEastAsia" w:hAnsiTheme="minorEastAsia" w:hint="eastAsia"/>
          <w:sz w:val="21"/>
          <w:szCs w:val="21"/>
        </w:rPr>
        <w:t>界面，以便在书面意见中插入条款和查看条款。</w:t>
      </w:r>
    </w:p>
    <w:p w:rsidR="00960CE3" w:rsidRPr="00A84D04" w:rsidRDefault="00CC5F34" w:rsidP="00A84D04">
      <w:pPr>
        <w:pStyle w:val="Heading1"/>
        <w:overflowPunct w:val="0"/>
        <w:spacing w:beforeLines="100" w:afterLines="50" w:after="120" w:line="340" w:lineRule="atLeast"/>
        <w:jc w:val="both"/>
        <w:rPr>
          <w:rFonts w:ascii="SimSun" w:hAnsi="SimSun"/>
          <w:sz w:val="21"/>
          <w:szCs w:val="21"/>
        </w:rPr>
      </w:pPr>
      <w:r w:rsidRPr="00A84D04">
        <w:rPr>
          <w:rFonts w:ascii="SimSun" w:hAnsi="SimSun" w:hint="eastAsia"/>
          <w:sz w:val="21"/>
          <w:szCs w:val="21"/>
        </w:rPr>
        <w:t>(C)</w:t>
      </w:r>
      <w:r w:rsidRPr="00A84D04">
        <w:rPr>
          <w:rFonts w:ascii="SimSun" w:hAnsi="SimSun"/>
          <w:sz w:val="21"/>
          <w:szCs w:val="21"/>
        </w:rPr>
        <w:tab/>
      </w:r>
      <w:r w:rsidR="00960CE3" w:rsidRPr="00A84D04">
        <w:rPr>
          <w:rFonts w:ascii="SimSun" w:hAnsi="SimSun" w:hint="eastAsia"/>
          <w:sz w:val="21"/>
          <w:szCs w:val="21"/>
        </w:rPr>
        <w:t>实务讨论论坛</w:t>
      </w:r>
    </w:p>
    <w:p w:rsidR="00960CE3" w:rsidRPr="00960CE3" w:rsidRDefault="00960CE3" w:rsidP="00960CE3">
      <w:pPr>
        <w:pStyle w:val="ONUME"/>
        <w:numPr>
          <w:ilvl w:val="0"/>
          <w:numId w:val="5"/>
        </w:numPr>
        <w:spacing w:afterLines="50" w:after="120" w:line="340" w:lineRule="atLeast"/>
        <w:jc w:val="both"/>
        <w:rPr>
          <w:rFonts w:asciiTheme="minorEastAsia" w:eastAsiaTheme="minorEastAsia" w:hAnsiTheme="minorEastAsia"/>
          <w:sz w:val="21"/>
          <w:szCs w:val="21"/>
        </w:rPr>
      </w:pPr>
      <w:r w:rsidRPr="00960CE3">
        <w:rPr>
          <w:rFonts w:asciiTheme="minorEastAsia" w:eastAsiaTheme="minorEastAsia" w:hAnsiTheme="minorEastAsia" w:hint="eastAsia"/>
          <w:sz w:val="21"/>
          <w:szCs w:val="21"/>
        </w:rPr>
        <w:t>各单位对提供可用于讨论各单位遇到的不常见问题的论坛表示欢迎。即使对于那些无法</w:t>
      </w:r>
      <w:proofErr w:type="gramStart"/>
      <w:r w:rsidRPr="00960CE3">
        <w:rPr>
          <w:rFonts w:asciiTheme="minorEastAsia" w:eastAsiaTheme="minorEastAsia" w:hAnsiTheme="minorEastAsia" w:hint="eastAsia"/>
          <w:sz w:val="21"/>
          <w:szCs w:val="21"/>
        </w:rPr>
        <w:t>作出</w:t>
      </w:r>
      <w:proofErr w:type="gramEnd"/>
      <w:r w:rsidRPr="00960CE3">
        <w:rPr>
          <w:rFonts w:asciiTheme="minorEastAsia" w:eastAsiaTheme="minorEastAsia" w:hAnsiTheme="minorEastAsia" w:hint="eastAsia"/>
          <w:sz w:val="21"/>
          <w:szCs w:val="21"/>
        </w:rPr>
        <w:t>贡献的单位，讨论亦有用，且档案可形成有用的记录。</w:t>
      </w:r>
      <w:r w:rsidR="002D1E30">
        <w:rPr>
          <w:rFonts w:asciiTheme="minorEastAsia" w:eastAsiaTheme="minorEastAsia" w:hAnsiTheme="minorEastAsia" w:hint="eastAsia"/>
          <w:sz w:val="21"/>
          <w:szCs w:val="21"/>
        </w:rPr>
        <w:t>会议</w:t>
      </w:r>
      <w:r w:rsidRPr="00960CE3">
        <w:rPr>
          <w:rFonts w:asciiTheme="minorEastAsia" w:eastAsiaTheme="minorEastAsia" w:hAnsiTheme="minorEastAsia" w:hint="eastAsia"/>
          <w:sz w:val="21"/>
          <w:szCs w:val="21"/>
        </w:rPr>
        <w:t>认为小组电子论坛足以保证这一目的，并指出案件细节在与其他单位分享之前会匿名处理。</w:t>
      </w:r>
    </w:p>
    <w:p w:rsidR="00960CE3" w:rsidRPr="00960CE3" w:rsidRDefault="00960CE3" w:rsidP="00960CE3">
      <w:pPr>
        <w:pStyle w:val="ONUME"/>
        <w:numPr>
          <w:ilvl w:val="0"/>
          <w:numId w:val="5"/>
        </w:numPr>
        <w:spacing w:afterLines="50" w:after="120" w:line="340" w:lineRule="atLeast"/>
        <w:ind w:left="567"/>
        <w:jc w:val="both"/>
        <w:rPr>
          <w:rFonts w:asciiTheme="minorEastAsia" w:eastAsiaTheme="minorEastAsia" w:hAnsiTheme="minorEastAsia"/>
          <w:sz w:val="21"/>
          <w:szCs w:val="21"/>
        </w:rPr>
      </w:pPr>
      <w:r w:rsidRPr="00960CE3">
        <w:rPr>
          <w:rFonts w:asciiTheme="minorEastAsia" w:eastAsiaTheme="minorEastAsia" w:hAnsiTheme="minorEastAsia" w:hint="eastAsia"/>
          <w:sz w:val="21"/>
          <w:szCs w:val="21"/>
        </w:rPr>
        <w:t>小组建议国际</w:t>
      </w:r>
      <w:proofErr w:type="gramStart"/>
      <w:r w:rsidRPr="00960CE3">
        <w:rPr>
          <w:rFonts w:asciiTheme="minorEastAsia" w:eastAsiaTheme="minorEastAsia" w:hAnsiTheme="minorEastAsia" w:hint="eastAsia"/>
          <w:sz w:val="21"/>
          <w:szCs w:val="21"/>
        </w:rPr>
        <w:t>局维持</w:t>
      </w:r>
      <w:proofErr w:type="gramEnd"/>
      <w:r w:rsidRPr="00960CE3">
        <w:rPr>
          <w:rFonts w:asciiTheme="minorEastAsia" w:eastAsiaTheme="minorEastAsia" w:hAnsiTheme="minorEastAsia" w:hint="eastAsia"/>
          <w:sz w:val="21"/>
          <w:szCs w:val="21"/>
        </w:rPr>
        <w:t>已经创建的讨论论坛。国际局应在小组电子论坛上提供当前每个单位可访问该论坛的用户名单，并考虑是否可做调整，</w:t>
      </w:r>
      <w:r w:rsidR="00AD31EE">
        <w:rPr>
          <w:rFonts w:asciiTheme="minorEastAsia" w:eastAsiaTheme="minorEastAsia" w:hAnsiTheme="minorEastAsia" w:hint="eastAsia"/>
          <w:sz w:val="21"/>
          <w:szCs w:val="21"/>
        </w:rPr>
        <w:t>以</w:t>
      </w:r>
      <w:r w:rsidRPr="00960CE3">
        <w:rPr>
          <w:rFonts w:asciiTheme="minorEastAsia" w:eastAsiaTheme="minorEastAsia" w:hAnsiTheme="minorEastAsia" w:hint="eastAsia"/>
          <w:sz w:val="21"/>
          <w:szCs w:val="21"/>
        </w:rPr>
        <w:t>强调在实务讨论论坛上发布的信息可能比在更普通的论坛上发布的常见信息更紧迫。</w:t>
      </w:r>
    </w:p>
    <w:p w:rsidR="00960CE3" w:rsidRPr="00960CE3" w:rsidRDefault="00CC5F34" w:rsidP="00A84D04">
      <w:pPr>
        <w:pStyle w:val="Heading1"/>
        <w:spacing w:beforeLines="100" w:afterLines="50" w:after="120" w:line="340" w:lineRule="atLeast"/>
        <w:jc w:val="both"/>
        <w:rPr>
          <w:rFonts w:ascii="SimHei" w:eastAsia="SimHei" w:hAnsi="SimHei"/>
          <w:b w:val="0"/>
          <w:sz w:val="21"/>
          <w:szCs w:val="21"/>
        </w:rPr>
      </w:pPr>
      <w:r>
        <w:rPr>
          <w:rFonts w:ascii="SimHei" w:eastAsia="SimHei" w:hAnsi="SimHei" w:hint="eastAsia"/>
          <w:b w:val="0"/>
          <w:sz w:val="21"/>
          <w:szCs w:val="21"/>
        </w:rPr>
        <w:t>3.</w:t>
      </w:r>
      <w:r>
        <w:rPr>
          <w:rFonts w:ascii="SimHei" w:eastAsia="SimHei" w:hAnsi="SimHei"/>
          <w:b w:val="0"/>
          <w:sz w:val="21"/>
          <w:szCs w:val="21"/>
        </w:rPr>
        <w:tab/>
      </w:r>
      <w:r w:rsidR="00960CE3" w:rsidRPr="00960CE3">
        <w:rPr>
          <w:rFonts w:ascii="SimHei" w:eastAsia="SimHei" w:hAnsi="SimHei" w:hint="eastAsia"/>
          <w:b w:val="0"/>
          <w:sz w:val="21"/>
          <w:szCs w:val="21"/>
        </w:rPr>
        <w:t>国际检索报告的特征</w:t>
      </w:r>
    </w:p>
    <w:p w:rsidR="00960CE3" w:rsidRPr="00960CE3" w:rsidRDefault="00960CE3" w:rsidP="00960CE3">
      <w:pPr>
        <w:pStyle w:val="ONUME"/>
        <w:numPr>
          <w:ilvl w:val="0"/>
          <w:numId w:val="5"/>
        </w:numPr>
        <w:spacing w:afterLines="50" w:after="120" w:line="340" w:lineRule="atLeast"/>
        <w:jc w:val="both"/>
        <w:rPr>
          <w:rFonts w:asciiTheme="minorEastAsia" w:eastAsiaTheme="minorEastAsia" w:hAnsiTheme="minorEastAsia"/>
          <w:sz w:val="21"/>
          <w:szCs w:val="21"/>
        </w:rPr>
      </w:pPr>
      <w:r w:rsidRPr="00960CE3">
        <w:rPr>
          <w:rFonts w:asciiTheme="minorEastAsia" w:eastAsiaTheme="minorEastAsia" w:hAnsiTheme="minorEastAsia" w:hint="eastAsia"/>
          <w:sz w:val="21"/>
          <w:szCs w:val="21"/>
        </w:rPr>
        <w:t>各单位确认，它们继续认为关于国际检索报告特征的报告是自我反思的有用工具，包括识别趋势的重大变化或与规范的差异，在此种情况下，对原因进行调查可能是适宜的。</w:t>
      </w:r>
      <w:r w:rsidR="00B25627">
        <w:rPr>
          <w:rFonts w:asciiTheme="minorEastAsia" w:eastAsiaTheme="minorEastAsia" w:hAnsiTheme="minorEastAsia" w:hint="eastAsia"/>
          <w:sz w:val="21"/>
          <w:szCs w:val="21"/>
        </w:rPr>
        <w:t>会议</w:t>
      </w:r>
      <w:r w:rsidRPr="00960CE3">
        <w:rPr>
          <w:rFonts w:asciiTheme="minorEastAsia" w:eastAsiaTheme="minorEastAsia" w:hAnsiTheme="minorEastAsia" w:hint="eastAsia"/>
          <w:sz w:val="21"/>
          <w:szCs w:val="21"/>
        </w:rPr>
        <w:t>注意到</w:t>
      </w:r>
      <w:r w:rsidR="00B25627">
        <w:rPr>
          <w:rFonts w:asciiTheme="minorEastAsia" w:eastAsiaTheme="minorEastAsia" w:hAnsiTheme="minorEastAsia" w:hint="eastAsia"/>
          <w:sz w:val="21"/>
          <w:szCs w:val="21"/>
        </w:rPr>
        <w:t>对比文件</w:t>
      </w:r>
      <w:r w:rsidRPr="00960CE3">
        <w:rPr>
          <w:rFonts w:asciiTheme="minorEastAsia" w:eastAsiaTheme="minorEastAsia" w:hAnsiTheme="minorEastAsia" w:hint="eastAsia"/>
          <w:sz w:val="21"/>
          <w:szCs w:val="21"/>
        </w:rPr>
        <w:t>在P、X类中百分比的特别变化。一个单位指出，进一步</w:t>
      </w:r>
      <w:r w:rsidR="00422D6E">
        <w:rPr>
          <w:rFonts w:asciiTheme="minorEastAsia" w:eastAsiaTheme="minorEastAsia" w:hAnsiTheme="minorEastAsia" w:hint="eastAsia"/>
          <w:sz w:val="21"/>
          <w:szCs w:val="21"/>
        </w:rPr>
        <w:t>澄清</w:t>
      </w:r>
      <w:r w:rsidRPr="00960CE3">
        <w:rPr>
          <w:rFonts w:asciiTheme="minorEastAsia" w:eastAsiaTheme="minorEastAsia" w:hAnsiTheme="minorEastAsia" w:hint="eastAsia"/>
          <w:sz w:val="21"/>
          <w:szCs w:val="21"/>
        </w:rPr>
        <w:t>可能对一些特征的定义有用，可通过小组电子论坛进行。</w:t>
      </w:r>
    </w:p>
    <w:p w:rsidR="00960CE3" w:rsidRPr="00960CE3" w:rsidRDefault="00960CE3" w:rsidP="00960CE3">
      <w:pPr>
        <w:pStyle w:val="ONUME"/>
        <w:numPr>
          <w:ilvl w:val="0"/>
          <w:numId w:val="5"/>
        </w:numPr>
        <w:spacing w:afterLines="50" w:after="120" w:line="340" w:lineRule="atLeast"/>
        <w:jc w:val="both"/>
        <w:rPr>
          <w:rFonts w:asciiTheme="minorEastAsia" w:eastAsiaTheme="minorEastAsia" w:hAnsiTheme="minorEastAsia"/>
          <w:sz w:val="21"/>
          <w:szCs w:val="21"/>
        </w:rPr>
      </w:pPr>
      <w:r w:rsidRPr="00960CE3">
        <w:rPr>
          <w:rFonts w:asciiTheme="minorEastAsia" w:eastAsiaTheme="minorEastAsia" w:hAnsiTheme="minorEastAsia" w:hint="eastAsia"/>
          <w:sz w:val="21"/>
          <w:szCs w:val="21"/>
        </w:rPr>
        <w:t>正如前几届会议的讨论，如果可获取准确的数据，有关其他特征的信息将有用。其中包括有关发明单一性和国家阶段流程的问题。载有至少一条国际申请语言以外的语言的专利文献</w:t>
      </w:r>
      <w:r w:rsidR="00D60CEF">
        <w:rPr>
          <w:rFonts w:asciiTheme="minorEastAsia" w:eastAsiaTheme="minorEastAsia" w:hAnsiTheme="minorEastAsia" w:hint="eastAsia"/>
          <w:sz w:val="21"/>
          <w:szCs w:val="21"/>
        </w:rPr>
        <w:t>对比文件</w:t>
      </w:r>
      <w:r w:rsidRPr="00960CE3">
        <w:rPr>
          <w:rFonts w:asciiTheme="minorEastAsia" w:eastAsiaTheme="minorEastAsia" w:hAnsiTheme="minorEastAsia" w:hint="eastAsia"/>
          <w:sz w:val="21"/>
          <w:szCs w:val="21"/>
        </w:rPr>
        <w:t>的报告比例可纳入考虑。对某些特征已提供替代性数据观点，特别是针对技术故障，可能对更广泛的特征有用。此外，以易于处理的格式提供原始数据，以及制作报告的交互式工具可能有用。但是，会议一致认为，在有数据支持对报告当前提供的信息有实质性改进之前，对生成报告的新流程大量投资缺乏正当理由。</w:t>
      </w:r>
    </w:p>
    <w:p w:rsidR="00960CE3" w:rsidRPr="00960CE3" w:rsidRDefault="00960CE3" w:rsidP="00960CE3">
      <w:pPr>
        <w:pStyle w:val="ONUME"/>
        <w:numPr>
          <w:ilvl w:val="0"/>
          <w:numId w:val="5"/>
        </w:numPr>
        <w:spacing w:afterLines="50" w:after="120" w:line="340" w:lineRule="atLeast"/>
        <w:ind w:left="567"/>
        <w:jc w:val="both"/>
        <w:rPr>
          <w:rFonts w:asciiTheme="minorEastAsia" w:eastAsiaTheme="minorEastAsia" w:hAnsiTheme="minorEastAsia"/>
          <w:sz w:val="21"/>
          <w:szCs w:val="21"/>
        </w:rPr>
      </w:pPr>
      <w:r w:rsidRPr="00960CE3">
        <w:rPr>
          <w:rFonts w:asciiTheme="minorEastAsia" w:eastAsiaTheme="minorEastAsia" w:hAnsiTheme="minorEastAsia" w:hint="eastAsia"/>
          <w:sz w:val="21"/>
          <w:szCs w:val="21"/>
        </w:rPr>
        <w:t>小组建议</w:t>
      </w:r>
      <w:r w:rsidR="00CC0E06">
        <w:rPr>
          <w:rFonts w:asciiTheme="minorEastAsia" w:eastAsiaTheme="minorEastAsia" w:hAnsiTheme="minorEastAsia" w:hint="eastAsia"/>
          <w:sz w:val="21"/>
          <w:szCs w:val="21"/>
        </w:rPr>
        <w:t>，在</w:t>
      </w:r>
      <w:r w:rsidR="00CC0E06" w:rsidRPr="00960CE3">
        <w:rPr>
          <w:rFonts w:asciiTheme="minorEastAsia" w:eastAsiaTheme="minorEastAsia" w:hAnsiTheme="minorEastAsia" w:hint="eastAsia"/>
          <w:sz w:val="21"/>
          <w:szCs w:val="21"/>
        </w:rPr>
        <w:t>数据</w:t>
      </w:r>
      <w:r w:rsidR="00CC0E06">
        <w:rPr>
          <w:rFonts w:asciiTheme="minorEastAsia" w:eastAsiaTheme="minorEastAsia" w:hAnsiTheme="minorEastAsia" w:hint="eastAsia"/>
          <w:sz w:val="21"/>
          <w:szCs w:val="21"/>
        </w:rPr>
        <w:t>的</w:t>
      </w:r>
      <w:r w:rsidR="00CC0E06" w:rsidRPr="00960CE3">
        <w:rPr>
          <w:rFonts w:asciiTheme="minorEastAsia" w:eastAsiaTheme="minorEastAsia" w:hAnsiTheme="minorEastAsia" w:hint="eastAsia"/>
          <w:sz w:val="21"/>
          <w:szCs w:val="21"/>
        </w:rPr>
        <w:t>质量、及时性和/或范围</w:t>
      </w:r>
      <w:r w:rsidR="00CC0E06">
        <w:rPr>
          <w:rFonts w:asciiTheme="minorEastAsia" w:eastAsiaTheme="minorEastAsia" w:hAnsiTheme="minorEastAsia" w:hint="eastAsia"/>
          <w:sz w:val="21"/>
          <w:szCs w:val="21"/>
        </w:rPr>
        <w:t>得到</w:t>
      </w:r>
      <w:r w:rsidR="00CC0E06" w:rsidRPr="00960CE3">
        <w:rPr>
          <w:rFonts w:asciiTheme="minorEastAsia" w:eastAsiaTheme="minorEastAsia" w:hAnsiTheme="minorEastAsia" w:hint="eastAsia"/>
          <w:sz w:val="21"/>
          <w:szCs w:val="21"/>
        </w:rPr>
        <w:t>改进，以证明新制作工作的合理性</w:t>
      </w:r>
      <w:r w:rsidR="00CC0E06">
        <w:rPr>
          <w:rFonts w:asciiTheme="minorEastAsia" w:eastAsiaTheme="minorEastAsia" w:hAnsiTheme="minorEastAsia" w:hint="eastAsia"/>
          <w:sz w:val="21"/>
          <w:szCs w:val="21"/>
        </w:rPr>
        <w:t>之前，</w:t>
      </w:r>
      <w:r w:rsidRPr="00960CE3">
        <w:rPr>
          <w:rFonts w:asciiTheme="minorEastAsia" w:eastAsiaTheme="minorEastAsia" w:hAnsiTheme="minorEastAsia" w:hint="eastAsia"/>
          <w:sz w:val="21"/>
          <w:szCs w:val="21"/>
        </w:rPr>
        <w:t>国际局</w:t>
      </w:r>
      <w:r w:rsidR="001510A0">
        <w:rPr>
          <w:rFonts w:asciiTheme="minorEastAsia" w:eastAsiaTheme="minorEastAsia" w:hAnsiTheme="minorEastAsia" w:hint="eastAsia"/>
          <w:sz w:val="21"/>
          <w:szCs w:val="21"/>
        </w:rPr>
        <w:t>应</w:t>
      </w:r>
      <w:r w:rsidRPr="00960CE3">
        <w:rPr>
          <w:rFonts w:asciiTheme="minorEastAsia" w:eastAsiaTheme="minorEastAsia" w:hAnsiTheme="minorEastAsia" w:hint="eastAsia"/>
          <w:sz w:val="21"/>
          <w:szCs w:val="21"/>
        </w:rPr>
        <w:t>继续以当前的形式制作报告。</w:t>
      </w:r>
    </w:p>
    <w:p w:rsidR="00960CE3" w:rsidRPr="00960CE3" w:rsidRDefault="00960CE3" w:rsidP="00A84D04">
      <w:pPr>
        <w:pStyle w:val="Heading1"/>
        <w:spacing w:beforeLines="100" w:afterLines="50" w:after="120" w:line="340" w:lineRule="atLeast"/>
        <w:jc w:val="both"/>
        <w:rPr>
          <w:rFonts w:ascii="SimHei" w:eastAsia="SimHei" w:hAnsi="SimHei"/>
          <w:b w:val="0"/>
          <w:sz w:val="21"/>
          <w:szCs w:val="21"/>
        </w:rPr>
      </w:pPr>
      <w:r w:rsidRPr="00960CE3">
        <w:rPr>
          <w:rFonts w:ascii="SimHei" w:eastAsia="SimHei" w:hAnsi="SimHei" w:hint="eastAsia"/>
          <w:b w:val="0"/>
          <w:sz w:val="21"/>
          <w:szCs w:val="21"/>
        </w:rPr>
        <w:t>4</w:t>
      </w:r>
      <w:r w:rsidR="00CC5F34">
        <w:rPr>
          <w:rFonts w:ascii="SimHei" w:eastAsia="SimHei" w:hAnsi="SimHei" w:hint="eastAsia"/>
          <w:b w:val="0"/>
          <w:sz w:val="21"/>
          <w:szCs w:val="21"/>
        </w:rPr>
        <w:t>.</w:t>
      </w:r>
      <w:r w:rsidR="00CC5F34">
        <w:rPr>
          <w:rFonts w:ascii="SimHei" w:eastAsia="SimHei" w:hAnsi="SimHei"/>
          <w:b w:val="0"/>
          <w:sz w:val="21"/>
          <w:szCs w:val="21"/>
        </w:rPr>
        <w:tab/>
      </w:r>
      <w:r w:rsidRPr="00960CE3">
        <w:rPr>
          <w:rFonts w:ascii="SimHei" w:eastAsia="SimHei" w:hAnsi="SimHei" w:hint="eastAsia"/>
          <w:b w:val="0"/>
          <w:sz w:val="21"/>
          <w:szCs w:val="21"/>
        </w:rPr>
        <w:t>pct指标</w:t>
      </w:r>
    </w:p>
    <w:p w:rsidR="00960CE3" w:rsidRPr="00960CE3" w:rsidRDefault="00960CE3" w:rsidP="00960CE3">
      <w:pPr>
        <w:pStyle w:val="ONUME"/>
        <w:numPr>
          <w:ilvl w:val="0"/>
          <w:numId w:val="5"/>
        </w:numPr>
        <w:spacing w:afterLines="50" w:after="120" w:line="340" w:lineRule="atLeast"/>
        <w:jc w:val="both"/>
        <w:rPr>
          <w:rFonts w:asciiTheme="minorEastAsia" w:eastAsiaTheme="minorEastAsia" w:hAnsiTheme="minorEastAsia"/>
          <w:sz w:val="21"/>
          <w:szCs w:val="21"/>
        </w:rPr>
      </w:pPr>
      <w:r w:rsidRPr="00960CE3">
        <w:rPr>
          <w:rFonts w:asciiTheme="minorEastAsia" w:eastAsiaTheme="minorEastAsia" w:hAnsiTheme="minorEastAsia" w:hint="eastAsia"/>
          <w:sz w:val="21"/>
          <w:szCs w:val="21"/>
        </w:rPr>
        <w:t>若干单位表示，它们认为国际局提供的指标有用，包括可从</w:t>
      </w:r>
      <w:proofErr w:type="spellStart"/>
      <w:r w:rsidRPr="00960CE3">
        <w:rPr>
          <w:rFonts w:asciiTheme="minorEastAsia" w:eastAsiaTheme="minorEastAsia" w:hAnsiTheme="minorEastAsia" w:hint="eastAsia"/>
          <w:sz w:val="21"/>
          <w:szCs w:val="21"/>
        </w:rPr>
        <w:t>ePCT</w:t>
      </w:r>
      <w:proofErr w:type="spellEnd"/>
      <w:r w:rsidRPr="00960CE3">
        <w:rPr>
          <w:rFonts w:asciiTheme="minorEastAsia" w:eastAsiaTheme="minorEastAsia" w:hAnsiTheme="minorEastAsia" w:hint="eastAsia"/>
          <w:sz w:val="21"/>
          <w:szCs w:val="21"/>
        </w:rPr>
        <w:t>获取的报告。这既可为直接使用，也可用作对由单位自身系统生成的报告进行核对，其中的差异可突出通信或数据一致性的问题。各单位高兴地注意到，为提高数据质量和消除报告传送给国际局与其完成在报告中反映之间的延迟而采取的措施。</w:t>
      </w:r>
    </w:p>
    <w:p w:rsidR="00960CE3" w:rsidRPr="00960CE3" w:rsidRDefault="00960CE3" w:rsidP="00960CE3">
      <w:pPr>
        <w:pStyle w:val="ONUME"/>
        <w:numPr>
          <w:ilvl w:val="0"/>
          <w:numId w:val="5"/>
        </w:numPr>
        <w:spacing w:afterLines="50" w:after="120" w:line="340" w:lineRule="atLeast"/>
        <w:jc w:val="both"/>
        <w:rPr>
          <w:rFonts w:asciiTheme="minorEastAsia" w:eastAsiaTheme="minorEastAsia" w:hAnsiTheme="minorEastAsia"/>
          <w:sz w:val="21"/>
          <w:szCs w:val="21"/>
        </w:rPr>
      </w:pPr>
      <w:r w:rsidRPr="00960CE3">
        <w:rPr>
          <w:rFonts w:asciiTheme="minorEastAsia" w:eastAsiaTheme="minorEastAsia" w:hAnsiTheme="minorEastAsia" w:hint="eastAsia"/>
          <w:sz w:val="21"/>
          <w:szCs w:val="21"/>
        </w:rPr>
        <w:t>一些单位认为，使用率低可能部分原因在于缺乏对可用服务的了解，或者工作人员缺少有效使用的时间。国际局可考虑采取行动，提高对各种服务的认识。即将推出的“</w:t>
      </w:r>
      <w:r w:rsidR="00461BC4">
        <w:rPr>
          <w:rFonts w:asciiTheme="minorEastAsia" w:eastAsiaTheme="minorEastAsia" w:hAnsiTheme="minorEastAsia" w:hint="eastAsia"/>
          <w:sz w:val="21"/>
          <w:szCs w:val="21"/>
        </w:rPr>
        <w:t>推送</w:t>
      </w:r>
      <w:r w:rsidRPr="00960CE3">
        <w:rPr>
          <w:rFonts w:asciiTheme="minorEastAsia" w:eastAsiaTheme="minorEastAsia" w:hAnsiTheme="minorEastAsia" w:hint="eastAsia"/>
          <w:sz w:val="21"/>
          <w:szCs w:val="21"/>
        </w:rPr>
        <w:t>”信息亦可能大有</w:t>
      </w:r>
      <w:proofErr w:type="gramStart"/>
      <w:r w:rsidRPr="00960CE3">
        <w:rPr>
          <w:rFonts w:asciiTheme="minorEastAsia" w:eastAsiaTheme="minorEastAsia" w:hAnsiTheme="minorEastAsia" w:hint="eastAsia"/>
          <w:sz w:val="21"/>
          <w:szCs w:val="21"/>
        </w:rPr>
        <w:t>裨</w:t>
      </w:r>
      <w:proofErr w:type="gramEnd"/>
      <w:r w:rsidR="00CC5F34">
        <w:rPr>
          <w:rFonts w:asciiTheme="minorEastAsia" w:eastAsiaTheme="minorEastAsia" w:hAnsiTheme="minorEastAsia" w:hint="cs"/>
          <w:sz w:val="21"/>
          <w:szCs w:val="21"/>
        </w:rPr>
        <w:t>‍</w:t>
      </w:r>
      <w:r w:rsidRPr="00960CE3">
        <w:rPr>
          <w:rFonts w:asciiTheme="minorEastAsia" w:eastAsiaTheme="minorEastAsia" w:hAnsiTheme="minorEastAsia" w:hint="eastAsia"/>
          <w:sz w:val="21"/>
          <w:szCs w:val="21"/>
        </w:rPr>
        <w:t>益。</w:t>
      </w:r>
    </w:p>
    <w:p w:rsidR="00960CE3" w:rsidRPr="00960CE3" w:rsidRDefault="00960CE3" w:rsidP="00960CE3">
      <w:pPr>
        <w:pStyle w:val="ONUME"/>
        <w:numPr>
          <w:ilvl w:val="0"/>
          <w:numId w:val="5"/>
        </w:numPr>
        <w:spacing w:afterLines="50" w:after="120" w:line="340" w:lineRule="atLeast"/>
        <w:jc w:val="both"/>
        <w:rPr>
          <w:rFonts w:asciiTheme="minorEastAsia" w:eastAsiaTheme="minorEastAsia" w:hAnsiTheme="minorEastAsia"/>
          <w:sz w:val="21"/>
          <w:szCs w:val="21"/>
        </w:rPr>
      </w:pPr>
      <w:r w:rsidRPr="00960CE3">
        <w:rPr>
          <w:rFonts w:asciiTheme="minorEastAsia" w:eastAsiaTheme="minorEastAsia" w:hAnsiTheme="minorEastAsia" w:hint="eastAsia"/>
          <w:sz w:val="21"/>
          <w:szCs w:val="21"/>
        </w:rPr>
        <w:t>对</w:t>
      </w:r>
      <w:proofErr w:type="spellStart"/>
      <w:r w:rsidRPr="00960CE3">
        <w:rPr>
          <w:rFonts w:asciiTheme="minorEastAsia" w:eastAsiaTheme="minorEastAsia" w:hAnsiTheme="minorEastAsia" w:hint="eastAsia"/>
          <w:sz w:val="21"/>
          <w:szCs w:val="21"/>
        </w:rPr>
        <w:t>ePCT</w:t>
      </w:r>
      <w:proofErr w:type="spellEnd"/>
      <w:r w:rsidRPr="00960CE3">
        <w:rPr>
          <w:rFonts w:asciiTheme="minorEastAsia" w:eastAsiaTheme="minorEastAsia" w:hAnsiTheme="minorEastAsia" w:hint="eastAsia"/>
          <w:sz w:val="21"/>
          <w:szCs w:val="21"/>
        </w:rPr>
        <w:t>报告提出了各种改进建议，包括详述国际申请的电子表格中的新栏目，并附上对照时限属于不同时段的特定行动，以及可能的新报告。国际局请国际单位随时发送更多此类建议。尤其有益的是关于指标呈现方式的建议，以实现对所提供信息的快速、准确理解。</w:t>
      </w:r>
    </w:p>
    <w:p w:rsidR="00960CE3" w:rsidRPr="00960CE3" w:rsidRDefault="00960CE3" w:rsidP="00960CE3">
      <w:pPr>
        <w:pStyle w:val="ONUME"/>
        <w:numPr>
          <w:ilvl w:val="0"/>
          <w:numId w:val="5"/>
        </w:numPr>
        <w:spacing w:afterLines="50" w:after="120" w:line="340" w:lineRule="atLeast"/>
        <w:ind w:left="567"/>
        <w:jc w:val="both"/>
        <w:rPr>
          <w:rFonts w:asciiTheme="minorEastAsia" w:eastAsiaTheme="minorEastAsia" w:hAnsiTheme="minorEastAsia"/>
          <w:sz w:val="21"/>
          <w:szCs w:val="21"/>
        </w:rPr>
      </w:pPr>
      <w:r w:rsidRPr="00960CE3">
        <w:rPr>
          <w:rFonts w:asciiTheme="minorEastAsia" w:eastAsiaTheme="minorEastAsia" w:hAnsiTheme="minorEastAsia" w:hint="eastAsia"/>
          <w:sz w:val="21"/>
          <w:szCs w:val="21"/>
        </w:rPr>
        <w:t>小组注意到国际局就随时提供</w:t>
      </w:r>
      <w:r w:rsidR="0078646D">
        <w:rPr>
          <w:rFonts w:asciiTheme="minorEastAsia" w:eastAsiaTheme="minorEastAsia" w:hAnsiTheme="minorEastAsia" w:hint="eastAsia"/>
          <w:sz w:val="21"/>
          <w:szCs w:val="21"/>
        </w:rPr>
        <w:t>关于</w:t>
      </w:r>
      <w:r w:rsidRPr="00960CE3">
        <w:rPr>
          <w:rFonts w:asciiTheme="minorEastAsia" w:eastAsiaTheme="minorEastAsia" w:hAnsiTheme="minorEastAsia" w:hint="eastAsia"/>
          <w:sz w:val="21"/>
          <w:szCs w:val="21"/>
        </w:rPr>
        <w:t>指标的现有或可能新服务反馈意见的邀请。</w:t>
      </w:r>
    </w:p>
    <w:p w:rsidR="00960CE3" w:rsidRPr="00960CE3" w:rsidRDefault="00960CE3" w:rsidP="00A84D04">
      <w:pPr>
        <w:pStyle w:val="Heading1"/>
        <w:spacing w:beforeLines="100" w:afterLines="50" w:after="120" w:line="340" w:lineRule="atLeast"/>
        <w:jc w:val="both"/>
        <w:rPr>
          <w:rFonts w:ascii="SimHei" w:eastAsia="SimHei" w:hAnsi="SimHei"/>
          <w:b w:val="0"/>
          <w:sz w:val="21"/>
          <w:szCs w:val="21"/>
        </w:rPr>
      </w:pPr>
      <w:r w:rsidRPr="00960CE3">
        <w:rPr>
          <w:rFonts w:ascii="SimHei" w:eastAsia="SimHei" w:hAnsi="SimHei" w:hint="eastAsia"/>
          <w:b w:val="0"/>
          <w:sz w:val="21"/>
          <w:szCs w:val="21"/>
        </w:rPr>
        <w:t>5.</w:t>
      </w:r>
      <w:r w:rsidRPr="00960CE3">
        <w:rPr>
          <w:rFonts w:ascii="SimHei" w:eastAsia="SimHei" w:hAnsi="SimHei" w:hint="eastAsia"/>
          <w:b w:val="0"/>
          <w:sz w:val="21"/>
          <w:szCs w:val="21"/>
        </w:rPr>
        <w:tab/>
        <w:t>发明单一性</w:t>
      </w:r>
    </w:p>
    <w:p w:rsidR="00960CE3" w:rsidRPr="00A84D04" w:rsidRDefault="00960CE3" w:rsidP="00A84D04">
      <w:pPr>
        <w:pStyle w:val="Heading1"/>
        <w:overflowPunct w:val="0"/>
        <w:spacing w:beforeLines="100" w:afterLines="50" w:after="120" w:line="340" w:lineRule="atLeast"/>
        <w:jc w:val="both"/>
        <w:rPr>
          <w:rFonts w:ascii="SimSun" w:hAnsi="SimSun"/>
          <w:sz w:val="21"/>
          <w:szCs w:val="21"/>
        </w:rPr>
      </w:pPr>
      <w:r w:rsidRPr="00A84D04">
        <w:rPr>
          <w:rFonts w:ascii="SimSun" w:hAnsi="SimSun" w:hint="eastAsia"/>
          <w:sz w:val="21"/>
          <w:szCs w:val="21"/>
        </w:rPr>
        <w:t>（A）第一阶段</w:t>
      </w:r>
    </w:p>
    <w:p w:rsidR="00960CE3" w:rsidRPr="00960CE3" w:rsidRDefault="00960CE3" w:rsidP="00960CE3">
      <w:pPr>
        <w:pStyle w:val="ONUME"/>
        <w:numPr>
          <w:ilvl w:val="0"/>
          <w:numId w:val="5"/>
        </w:numPr>
        <w:spacing w:afterLines="50" w:after="120" w:line="340" w:lineRule="atLeast"/>
        <w:jc w:val="both"/>
        <w:rPr>
          <w:rFonts w:asciiTheme="minorEastAsia" w:eastAsiaTheme="minorEastAsia" w:hAnsiTheme="minorEastAsia"/>
          <w:sz w:val="21"/>
          <w:szCs w:val="21"/>
        </w:rPr>
      </w:pPr>
      <w:r w:rsidRPr="00960CE3">
        <w:rPr>
          <w:rFonts w:asciiTheme="minorEastAsia" w:eastAsiaTheme="minorEastAsia" w:hAnsiTheme="minorEastAsia" w:hint="eastAsia"/>
          <w:sz w:val="21"/>
          <w:szCs w:val="21"/>
        </w:rPr>
        <w:t>澳大利亚知识产权局提及修改《PCT国际检索和初步审查指南》的提案，这是通函</w:t>
      </w:r>
      <w:r w:rsidRPr="00960CE3">
        <w:rPr>
          <w:rFonts w:asciiTheme="minorEastAsia" w:eastAsiaTheme="minorEastAsia" w:hAnsiTheme="minorEastAsia"/>
          <w:sz w:val="21"/>
          <w:szCs w:val="21"/>
        </w:rPr>
        <w:t>C. PCT 1573</w:t>
      </w:r>
      <w:r w:rsidRPr="00960CE3">
        <w:rPr>
          <w:rFonts w:asciiTheme="minorEastAsia" w:eastAsiaTheme="minorEastAsia" w:hAnsiTheme="minorEastAsia" w:hint="eastAsia"/>
          <w:sz w:val="21"/>
          <w:szCs w:val="21"/>
        </w:rPr>
        <w:t>的主题。已对提案做出修改，以解决主管局和用户群体确定的起草问题。涉及重大新问题的提案将在修改的第二阶段审议。</w:t>
      </w:r>
    </w:p>
    <w:p w:rsidR="00960CE3" w:rsidRPr="00960CE3" w:rsidRDefault="00960CE3" w:rsidP="00960CE3">
      <w:pPr>
        <w:pStyle w:val="ONUME"/>
        <w:numPr>
          <w:ilvl w:val="0"/>
          <w:numId w:val="5"/>
        </w:numPr>
        <w:spacing w:afterLines="50" w:after="120" w:line="340" w:lineRule="atLeast"/>
        <w:jc w:val="both"/>
        <w:rPr>
          <w:rFonts w:asciiTheme="minorEastAsia" w:eastAsiaTheme="minorEastAsia" w:hAnsiTheme="minorEastAsia"/>
          <w:sz w:val="21"/>
          <w:szCs w:val="21"/>
        </w:rPr>
      </w:pPr>
      <w:r w:rsidRPr="00960CE3">
        <w:rPr>
          <w:rFonts w:asciiTheme="minorEastAsia" w:eastAsiaTheme="minorEastAsia" w:hAnsiTheme="minorEastAsia" w:hint="eastAsia"/>
          <w:sz w:val="21"/>
          <w:szCs w:val="21"/>
        </w:rPr>
        <w:t>各单位感谢澳大利亚知识产权局数年来为领导编写新的发明单一性示例所做的工作。提交小组的示例目前视为可接受，但需删除讨论期间提出的重复案文、更正排印错误或进行编辑性改进。</w:t>
      </w:r>
    </w:p>
    <w:p w:rsidR="00960CE3" w:rsidRPr="00960CE3" w:rsidRDefault="00960CE3" w:rsidP="00960CE3">
      <w:pPr>
        <w:pStyle w:val="ONUME"/>
        <w:numPr>
          <w:ilvl w:val="0"/>
          <w:numId w:val="5"/>
        </w:numPr>
        <w:spacing w:afterLines="50" w:after="120" w:line="340" w:lineRule="atLeast"/>
        <w:ind w:left="567"/>
        <w:jc w:val="both"/>
        <w:rPr>
          <w:rFonts w:asciiTheme="minorEastAsia" w:eastAsiaTheme="minorEastAsia" w:hAnsiTheme="minorEastAsia"/>
          <w:sz w:val="21"/>
          <w:szCs w:val="21"/>
        </w:rPr>
      </w:pPr>
      <w:r w:rsidRPr="00960CE3">
        <w:rPr>
          <w:rFonts w:asciiTheme="minorEastAsia" w:eastAsiaTheme="minorEastAsia" w:hAnsiTheme="minorEastAsia" w:hint="eastAsia"/>
          <w:sz w:val="21"/>
          <w:szCs w:val="21"/>
        </w:rPr>
        <w:t>小组建议国际局在预计于2020年7月1日</w:t>
      </w:r>
      <w:r w:rsidR="0078646D">
        <w:rPr>
          <w:rFonts w:asciiTheme="minorEastAsia" w:eastAsiaTheme="minorEastAsia" w:hAnsiTheme="minorEastAsia" w:hint="eastAsia"/>
          <w:sz w:val="21"/>
          <w:szCs w:val="21"/>
        </w:rPr>
        <w:t>发布并</w:t>
      </w:r>
      <w:r w:rsidRPr="00960CE3">
        <w:rPr>
          <w:rFonts w:asciiTheme="minorEastAsia" w:eastAsiaTheme="minorEastAsia" w:hAnsiTheme="minorEastAsia" w:hint="eastAsia"/>
          <w:sz w:val="21"/>
          <w:szCs w:val="21"/>
        </w:rPr>
        <w:t>生效的下一版指南中纳入含上述更正的拟议修改。</w:t>
      </w:r>
    </w:p>
    <w:p w:rsidR="00960CE3" w:rsidRPr="00A84D04" w:rsidRDefault="00960CE3" w:rsidP="00A84D04">
      <w:pPr>
        <w:pStyle w:val="Heading1"/>
        <w:overflowPunct w:val="0"/>
        <w:spacing w:beforeLines="100" w:afterLines="50" w:after="120" w:line="340" w:lineRule="atLeast"/>
        <w:jc w:val="both"/>
        <w:rPr>
          <w:rFonts w:ascii="SimSun" w:hAnsi="SimSun"/>
          <w:sz w:val="21"/>
          <w:szCs w:val="21"/>
        </w:rPr>
      </w:pPr>
      <w:r w:rsidRPr="00A84D04">
        <w:rPr>
          <w:rFonts w:ascii="SimSun" w:hAnsi="SimSun" w:hint="eastAsia"/>
          <w:sz w:val="21"/>
          <w:szCs w:val="21"/>
        </w:rPr>
        <w:t>（B）第二阶段</w:t>
      </w:r>
    </w:p>
    <w:p w:rsidR="00960CE3" w:rsidRPr="00960CE3" w:rsidRDefault="00960CE3" w:rsidP="00960CE3">
      <w:pPr>
        <w:pStyle w:val="ONUME"/>
        <w:numPr>
          <w:ilvl w:val="0"/>
          <w:numId w:val="5"/>
        </w:numPr>
        <w:spacing w:afterLines="50" w:after="120" w:line="340" w:lineRule="atLeast"/>
        <w:jc w:val="both"/>
        <w:rPr>
          <w:rFonts w:asciiTheme="minorEastAsia" w:eastAsiaTheme="minorEastAsia" w:hAnsiTheme="minorEastAsia"/>
          <w:sz w:val="21"/>
          <w:szCs w:val="21"/>
        </w:rPr>
      </w:pPr>
      <w:r w:rsidRPr="00960CE3">
        <w:rPr>
          <w:rFonts w:asciiTheme="minorEastAsia" w:eastAsiaTheme="minorEastAsia" w:hAnsiTheme="minorEastAsia" w:hint="eastAsia"/>
          <w:sz w:val="21"/>
          <w:szCs w:val="21"/>
        </w:rPr>
        <w:t>澳大利亚知识产权局提及五局合作期间编写</w:t>
      </w:r>
      <w:r w:rsidR="00612110">
        <w:rPr>
          <w:rFonts w:asciiTheme="minorEastAsia" w:eastAsiaTheme="minorEastAsia" w:hAnsiTheme="minorEastAsia" w:hint="eastAsia"/>
          <w:sz w:val="21"/>
          <w:szCs w:val="21"/>
        </w:rPr>
        <w:t>的</w:t>
      </w:r>
      <w:r w:rsidRPr="00960CE3">
        <w:rPr>
          <w:rFonts w:asciiTheme="minorEastAsia" w:eastAsiaTheme="minorEastAsia" w:hAnsiTheme="minorEastAsia" w:hint="eastAsia"/>
          <w:sz w:val="21"/>
          <w:szCs w:val="21"/>
        </w:rPr>
        <w:t>、关于纳入确定发明单一性的最低限度论证方法指导和示例的提案，俄罗斯联邦知识产权局（</w:t>
      </w:r>
      <w:proofErr w:type="spellStart"/>
      <w:r w:rsidRPr="00960CE3">
        <w:rPr>
          <w:rFonts w:asciiTheme="minorEastAsia" w:eastAsiaTheme="minorEastAsia" w:hAnsiTheme="minorEastAsia" w:hint="eastAsia"/>
          <w:sz w:val="21"/>
          <w:szCs w:val="21"/>
        </w:rPr>
        <w:t>Rospatent</w:t>
      </w:r>
      <w:proofErr w:type="spellEnd"/>
      <w:r w:rsidRPr="00960CE3">
        <w:rPr>
          <w:rFonts w:asciiTheme="minorEastAsia" w:eastAsiaTheme="minorEastAsia" w:hAnsiTheme="minorEastAsia" w:hint="eastAsia"/>
          <w:sz w:val="21"/>
          <w:szCs w:val="21"/>
        </w:rPr>
        <w:t>）关于解释化学成分权利要求中单一性的提案，以及收到的国际保护知识产权协会（AIPPI）答复2019年10月7日发出的通函C.</w:t>
      </w:r>
      <w:r w:rsidRPr="00960CE3">
        <w:rPr>
          <w:rFonts w:asciiTheme="minorEastAsia" w:eastAsiaTheme="minorEastAsia" w:hAnsiTheme="minorEastAsia"/>
          <w:sz w:val="21"/>
          <w:szCs w:val="21"/>
        </w:rPr>
        <w:t xml:space="preserve"> </w:t>
      </w:r>
      <w:r w:rsidRPr="00960CE3">
        <w:rPr>
          <w:rFonts w:asciiTheme="minorEastAsia" w:eastAsiaTheme="minorEastAsia" w:hAnsiTheme="minorEastAsia" w:hint="eastAsia"/>
          <w:sz w:val="21"/>
          <w:szCs w:val="21"/>
        </w:rPr>
        <w:t>PCT 1573的评论意见。澳大利亚知识产权局请其他单位就这些提案中的任何一项是否可纳入第一阶段达成一致的修改，或是否应作为维基上进一步讨论的一部分发表评论意见。上述任何提案均需在会后尽快通过PCT通函进行磋商。</w:t>
      </w:r>
    </w:p>
    <w:p w:rsidR="00960CE3" w:rsidRPr="00960CE3" w:rsidRDefault="00960CE3" w:rsidP="00960CE3">
      <w:pPr>
        <w:pStyle w:val="ONUME"/>
        <w:numPr>
          <w:ilvl w:val="0"/>
          <w:numId w:val="5"/>
        </w:numPr>
        <w:spacing w:afterLines="50" w:after="120" w:line="340" w:lineRule="atLeast"/>
        <w:jc w:val="both"/>
        <w:rPr>
          <w:rFonts w:asciiTheme="minorEastAsia" w:eastAsiaTheme="minorEastAsia" w:hAnsiTheme="minorEastAsia"/>
          <w:sz w:val="21"/>
          <w:szCs w:val="21"/>
        </w:rPr>
      </w:pPr>
      <w:r w:rsidRPr="00960CE3">
        <w:rPr>
          <w:rFonts w:asciiTheme="minorEastAsia" w:eastAsiaTheme="minorEastAsia" w:hAnsiTheme="minorEastAsia" w:hint="eastAsia"/>
          <w:sz w:val="21"/>
          <w:szCs w:val="21"/>
        </w:rPr>
        <w:t>欧洲专利局介绍了最低限度论证方法，其中涉及确定发明之间的共同问题，解释为何这一问题无法基于相同或相应的特定技术特征提供一个总的发明构思，</w:t>
      </w:r>
      <w:r w:rsidR="00D24670">
        <w:rPr>
          <w:rFonts w:asciiTheme="minorEastAsia" w:eastAsiaTheme="minorEastAsia" w:hAnsiTheme="minorEastAsia" w:hint="eastAsia"/>
          <w:sz w:val="21"/>
          <w:szCs w:val="21"/>
        </w:rPr>
        <w:t>以及如果技术特征不明显，</w:t>
      </w:r>
      <w:r w:rsidRPr="00960CE3">
        <w:rPr>
          <w:rFonts w:asciiTheme="minorEastAsia" w:eastAsiaTheme="minorEastAsia" w:hAnsiTheme="minorEastAsia" w:hint="eastAsia"/>
          <w:sz w:val="21"/>
          <w:szCs w:val="21"/>
        </w:rPr>
        <w:t>为何共同技术问题之间没有技术关系。欧专局介绍了两个使用最低限度论证的示例，并请其他单位提供使用该论证的类似案例。欧专局表示也愿意通过第一阶段的修改在《国际检索和初步审查指南》中采用关于最低限度论证的指导，并在后期考虑示例。</w:t>
      </w:r>
    </w:p>
    <w:p w:rsidR="00960CE3" w:rsidRPr="00960CE3" w:rsidRDefault="00960CE3" w:rsidP="00960CE3">
      <w:pPr>
        <w:pStyle w:val="ONUME"/>
        <w:numPr>
          <w:ilvl w:val="0"/>
          <w:numId w:val="5"/>
        </w:numPr>
        <w:spacing w:afterLines="50" w:after="120" w:line="340" w:lineRule="atLeast"/>
        <w:jc w:val="both"/>
        <w:rPr>
          <w:rFonts w:asciiTheme="minorEastAsia" w:eastAsiaTheme="minorEastAsia" w:hAnsiTheme="minorEastAsia"/>
          <w:sz w:val="21"/>
          <w:szCs w:val="21"/>
        </w:rPr>
      </w:pPr>
      <w:r w:rsidRPr="00960CE3">
        <w:rPr>
          <w:rFonts w:asciiTheme="minorEastAsia" w:eastAsiaTheme="minorEastAsia" w:hAnsiTheme="minorEastAsia" w:hint="eastAsia"/>
          <w:sz w:val="21"/>
          <w:szCs w:val="21"/>
        </w:rPr>
        <w:t>俄罗斯联邦知识产权局介绍了另一个示例，解释缺乏发明单一性可如何适用于化学成分权利要求，其中一些物质为活性成分，而其他则为添加剂或赋形剂。</w:t>
      </w:r>
    </w:p>
    <w:p w:rsidR="00960CE3" w:rsidRPr="00960CE3" w:rsidRDefault="00960CE3" w:rsidP="00960CE3">
      <w:pPr>
        <w:pStyle w:val="ONUME"/>
        <w:numPr>
          <w:ilvl w:val="0"/>
          <w:numId w:val="5"/>
        </w:numPr>
        <w:spacing w:afterLines="50" w:after="120" w:line="340" w:lineRule="atLeast"/>
        <w:jc w:val="both"/>
        <w:rPr>
          <w:rFonts w:asciiTheme="minorEastAsia" w:eastAsiaTheme="minorEastAsia" w:hAnsiTheme="minorEastAsia"/>
          <w:sz w:val="21"/>
          <w:szCs w:val="21"/>
        </w:rPr>
      </w:pPr>
      <w:r w:rsidRPr="00960CE3">
        <w:rPr>
          <w:rFonts w:asciiTheme="minorEastAsia" w:eastAsiaTheme="minorEastAsia" w:hAnsiTheme="minorEastAsia" w:hint="eastAsia"/>
          <w:sz w:val="21"/>
          <w:szCs w:val="21"/>
        </w:rPr>
        <w:t>尽管小组普遍支持在《国际检索和初步审查指南》中增加关于最低限度论证方法的指导，但各单位认为，提出的最低限度论证方法使用示例在纳入《国际检索和初步审查指南》第10章之前，需要进一步讨论。一个单位称，拟议的最低限度论证指导需要具体示例，不应单独纳入。关于化学成分权利要求的新示例，一些单位认为，由于在每项权利要求中存在两种相同活性成分，这些权利要求可先推断为具有单一性。小组于是同意通过维基继续讨论这些进一步的示例及AIPPI的评论意见。在讨论中，各单位应提供使用最低限度论证解释缺乏发明单一性的进一步示例。国际局将通过PCT通函对讨论中形成共识的任何修改进行磋商。</w:t>
      </w:r>
    </w:p>
    <w:p w:rsidR="00960CE3" w:rsidRPr="00960CE3" w:rsidRDefault="00960CE3" w:rsidP="00960CE3">
      <w:pPr>
        <w:pStyle w:val="ONUME"/>
        <w:numPr>
          <w:ilvl w:val="0"/>
          <w:numId w:val="5"/>
        </w:numPr>
        <w:spacing w:afterLines="50" w:after="120" w:line="340" w:lineRule="atLeast"/>
        <w:ind w:left="567"/>
        <w:jc w:val="both"/>
        <w:rPr>
          <w:rFonts w:asciiTheme="minorEastAsia" w:eastAsiaTheme="minorEastAsia" w:hAnsiTheme="minorEastAsia"/>
          <w:sz w:val="21"/>
          <w:szCs w:val="21"/>
        </w:rPr>
      </w:pPr>
      <w:r w:rsidRPr="00960CE3">
        <w:rPr>
          <w:rFonts w:asciiTheme="minorEastAsia" w:eastAsiaTheme="minorEastAsia" w:hAnsiTheme="minorEastAsia" w:hint="eastAsia"/>
          <w:sz w:val="21"/>
          <w:szCs w:val="21"/>
        </w:rPr>
        <w:t>小组建议，各单位应在2020年3月底前发布使用最低限度论证方法解释缺乏发明单一性的任何进一步示例，并且各单位应继续在维基上讨论，</w:t>
      </w:r>
      <w:r w:rsidR="00D24670">
        <w:rPr>
          <w:rFonts w:asciiTheme="minorEastAsia" w:eastAsiaTheme="minorEastAsia" w:hAnsiTheme="minorEastAsia" w:hint="eastAsia"/>
          <w:sz w:val="21"/>
          <w:szCs w:val="21"/>
        </w:rPr>
        <w:t>目的是</w:t>
      </w:r>
      <w:r w:rsidRPr="00960CE3">
        <w:rPr>
          <w:rFonts w:asciiTheme="minorEastAsia" w:eastAsiaTheme="minorEastAsia" w:hAnsiTheme="minorEastAsia" w:hint="eastAsia"/>
          <w:sz w:val="21"/>
          <w:szCs w:val="21"/>
        </w:rPr>
        <w:t>就《国际检索和初步审查指南》第10章的进一步修正达成共识，以便国际局在2020年年底之前完成与国际单位、指定局/</w:t>
      </w:r>
      <w:proofErr w:type="gramStart"/>
      <w:r w:rsidRPr="00960CE3">
        <w:rPr>
          <w:rFonts w:asciiTheme="minorEastAsia" w:eastAsiaTheme="minorEastAsia" w:hAnsiTheme="minorEastAsia" w:hint="eastAsia"/>
          <w:sz w:val="21"/>
          <w:szCs w:val="21"/>
        </w:rPr>
        <w:t>选定局</w:t>
      </w:r>
      <w:proofErr w:type="gramEnd"/>
      <w:r w:rsidRPr="00960CE3">
        <w:rPr>
          <w:rFonts w:asciiTheme="minorEastAsia" w:eastAsiaTheme="minorEastAsia" w:hAnsiTheme="minorEastAsia" w:hint="eastAsia"/>
          <w:sz w:val="21"/>
          <w:szCs w:val="21"/>
        </w:rPr>
        <w:t>和用户群体的磋商。</w:t>
      </w:r>
    </w:p>
    <w:p w:rsidR="00960CE3" w:rsidRPr="00960CE3" w:rsidRDefault="00960CE3" w:rsidP="00A84D04">
      <w:pPr>
        <w:pStyle w:val="Heading1"/>
        <w:spacing w:beforeLines="100" w:afterLines="50" w:after="120" w:line="340" w:lineRule="atLeast"/>
        <w:jc w:val="both"/>
        <w:rPr>
          <w:rFonts w:ascii="SimHei" w:eastAsia="SimHei" w:hAnsi="SimHei"/>
          <w:b w:val="0"/>
          <w:sz w:val="21"/>
          <w:szCs w:val="21"/>
        </w:rPr>
      </w:pPr>
      <w:r w:rsidRPr="00960CE3">
        <w:rPr>
          <w:rFonts w:ascii="SimHei" w:eastAsia="SimHei" w:hAnsi="SimHei" w:hint="eastAsia"/>
          <w:b w:val="0"/>
          <w:sz w:val="21"/>
          <w:szCs w:val="21"/>
        </w:rPr>
        <w:t>6.</w:t>
      </w:r>
      <w:r w:rsidRPr="00960CE3">
        <w:rPr>
          <w:rFonts w:ascii="SimHei" w:eastAsia="SimHei" w:hAnsi="SimHei" w:hint="eastAsia"/>
          <w:b w:val="0"/>
          <w:sz w:val="21"/>
          <w:szCs w:val="21"/>
        </w:rPr>
        <w:tab/>
        <w:t>其他有关质量改进的想法</w:t>
      </w:r>
    </w:p>
    <w:p w:rsidR="00960CE3" w:rsidRDefault="00960CE3" w:rsidP="00960CE3">
      <w:pPr>
        <w:pStyle w:val="ONUME"/>
        <w:numPr>
          <w:ilvl w:val="0"/>
          <w:numId w:val="5"/>
        </w:numPr>
        <w:spacing w:afterLines="50" w:after="120" w:line="340" w:lineRule="atLeast"/>
        <w:jc w:val="both"/>
        <w:rPr>
          <w:rFonts w:asciiTheme="minorEastAsia" w:eastAsiaTheme="minorEastAsia" w:hAnsiTheme="minorEastAsia"/>
          <w:sz w:val="21"/>
          <w:szCs w:val="21"/>
        </w:rPr>
      </w:pPr>
      <w:r w:rsidRPr="00960CE3">
        <w:rPr>
          <w:rFonts w:asciiTheme="minorEastAsia" w:eastAsiaTheme="minorEastAsia" w:hAnsiTheme="minorEastAsia" w:hint="eastAsia"/>
          <w:sz w:val="21"/>
          <w:szCs w:val="21"/>
        </w:rPr>
        <w:t>未就其他工作领域提出更多建议。</w:t>
      </w:r>
    </w:p>
    <w:p w:rsidR="00AE0965" w:rsidRPr="00CC5F34" w:rsidRDefault="00960CE3" w:rsidP="00A84D04">
      <w:pPr>
        <w:pStyle w:val="Endofdocument-Annex"/>
        <w:spacing w:before="720" w:afterLines="50" w:after="120" w:line="340" w:lineRule="atLeast"/>
        <w:jc w:val="both"/>
        <w:rPr>
          <w:rFonts w:ascii="KaiTi" w:eastAsia="KaiTi" w:hAnsi="KaiTi"/>
          <w:sz w:val="21"/>
          <w:szCs w:val="21"/>
        </w:rPr>
      </w:pPr>
      <w:r w:rsidRPr="00CC5F34">
        <w:rPr>
          <w:rFonts w:ascii="KaiTi" w:eastAsia="KaiTi" w:hAnsi="KaiTi" w:hint="eastAsia"/>
          <w:sz w:val="21"/>
          <w:szCs w:val="21"/>
        </w:rPr>
        <w:t>[附件和文件完]</w:t>
      </w:r>
    </w:p>
    <w:sectPr w:rsidR="00AE0965" w:rsidRPr="00CC5F34" w:rsidSect="001451E3">
      <w:headerReference w:type="even" r:id="rId17"/>
      <w:headerReference w:type="default" r:id="rId18"/>
      <w:headerReference w:type="first" r:id="rId1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553" w:rsidRDefault="000F5553">
      <w:r>
        <w:separator/>
      </w:r>
    </w:p>
  </w:endnote>
  <w:endnote w:type="continuationSeparator" w:id="0">
    <w:p w:rsidR="000F5553" w:rsidRDefault="000F5553" w:rsidP="003B38C1">
      <w:r>
        <w:separator/>
      </w:r>
    </w:p>
    <w:p w:rsidR="000F5553" w:rsidRPr="003B38C1" w:rsidRDefault="000F5553" w:rsidP="003B38C1">
      <w:pPr>
        <w:spacing w:after="60"/>
        <w:rPr>
          <w:sz w:val="17"/>
        </w:rPr>
      </w:pPr>
      <w:r>
        <w:rPr>
          <w:sz w:val="17"/>
        </w:rPr>
        <w:t>[Endnote continued from previous page]</w:t>
      </w:r>
    </w:p>
  </w:endnote>
  <w:endnote w:type="continuationNotice" w:id="1">
    <w:p w:rsidR="000F5553" w:rsidRPr="003B38C1" w:rsidRDefault="000F555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SimSun"/>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SimHei"/>
    <w:panose1 w:val="0201060003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553" w:rsidRPr="00EA4FF5" w:rsidRDefault="000F5553" w:rsidP="001451E3">
    <w:pPr>
      <w:pStyle w:val="Footer"/>
      <w:rPr>
        <w:rFonts w:ascii="SimSun" w:hAnsi="SimSun"/>
        <w:sz w:val="21"/>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553" w:rsidRPr="00EA4FF5" w:rsidRDefault="000F5553">
    <w:pPr>
      <w:pStyle w:val="Footer"/>
      <w:rPr>
        <w:rFonts w:ascii="SimSun" w:hAnsi="SimSun"/>
        <w:sz w:val="21"/>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553" w:rsidRPr="00EA4FF5" w:rsidRDefault="000F5553">
    <w:pPr>
      <w:pStyle w:val="Footer"/>
      <w:rPr>
        <w:rFonts w:ascii="SimSun" w:hAnsi="SimSun"/>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553" w:rsidRDefault="000F5553">
      <w:r>
        <w:separator/>
      </w:r>
    </w:p>
  </w:footnote>
  <w:footnote w:type="continuationSeparator" w:id="0">
    <w:p w:rsidR="000F5553" w:rsidRDefault="000F5553" w:rsidP="008B60B2">
      <w:r>
        <w:separator/>
      </w:r>
    </w:p>
    <w:p w:rsidR="000F5553" w:rsidRPr="00ED77FB" w:rsidRDefault="000F5553" w:rsidP="008B60B2">
      <w:pPr>
        <w:spacing w:after="60"/>
        <w:rPr>
          <w:sz w:val="17"/>
          <w:szCs w:val="17"/>
        </w:rPr>
      </w:pPr>
      <w:r w:rsidRPr="00ED77FB">
        <w:rPr>
          <w:sz w:val="17"/>
          <w:szCs w:val="17"/>
        </w:rPr>
        <w:t>[Footnote continued from previous page]</w:t>
      </w:r>
    </w:p>
  </w:footnote>
  <w:footnote w:type="continuationNotice" w:id="1">
    <w:p w:rsidR="000F5553" w:rsidRPr="00ED77FB" w:rsidRDefault="000F5553" w:rsidP="008B60B2">
      <w:pPr>
        <w:spacing w:before="60"/>
        <w:jc w:val="right"/>
        <w:rPr>
          <w:sz w:val="17"/>
          <w:szCs w:val="17"/>
        </w:rPr>
      </w:pPr>
      <w:r w:rsidRPr="00ED77FB">
        <w:rPr>
          <w:sz w:val="17"/>
          <w:szCs w:val="17"/>
        </w:rPr>
        <w:t>[Footnote continued on next page]</w:t>
      </w:r>
    </w:p>
  </w:footnote>
  <w:footnote w:id="2">
    <w:p w:rsidR="00401269" w:rsidRPr="00401269" w:rsidRDefault="00401269" w:rsidP="00401269">
      <w:pPr>
        <w:pStyle w:val="FootnoteText"/>
        <w:rPr>
          <w:rFonts w:asciiTheme="minorEastAsia" w:eastAsiaTheme="minorEastAsia" w:hAnsiTheme="minorEastAsia"/>
        </w:rPr>
      </w:pPr>
      <w:r w:rsidRPr="00401269">
        <w:rPr>
          <w:rStyle w:val="FootnoteReference"/>
          <w:rFonts w:asciiTheme="minorEastAsia" w:eastAsiaTheme="minorEastAsia" w:hAnsiTheme="minorEastAsia"/>
        </w:rPr>
        <w:footnoteRef/>
      </w:r>
      <w:r w:rsidRPr="00401269">
        <w:rPr>
          <w:rFonts w:asciiTheme="minorEastAsia" w:eastAsiaTheme="minorEastAsia" w:hAnsiTheme="minorEastAsia"/>
        </w:rPr>
        <w:tab/>
      </w:r>
      <w:r w:rsidRPr="00401269">
        <w:rPr>
          <w:rFonts w:asciiTheme="minorEastAsia" w:eastAsiaTheme="minorEastAsia" w:hAnsiTheme="minorEastAsia" w:hint="eastAsia"/>
        </w:rPr>
        <w:t>演示文稿副本见产权组织网站</w:t>
      </w:r>
      <w:hyperlink r:id="rId1" w:history="1">
        <w:r w:rsidRPr="002946EE">
          <w:rPr>
            <w:rStyle w:val="Hyperlink"/>
            <w:rFonts w:asciiTheme="minorEastAsia" w:eastAsiaTheme="minorEastAsia" w:hAnsiTheme="minorEastAsia"/>
            <w:color w:val="auto"/>
            <w:u w:val="none"/>
          </w:rPr>
          <w:t>https://www.wipo.int/meetings/zh/doc_details.jsp?doc_id=468681</w:t>
        </w:r>
      </w:hyperlink>
      <w:r w:rsidRPr="00401269">
        <w:rPr>
          <w:rFonts w:asciiTheme="minorEastAsia" w:eastAsiaTheme="minorEastAsia" w:hAnsiTheme="minorEastAsia" w:hint="eastAsia"/>
        </w:rPr>
        <w:t>。</w:t>
      </w:r>
    </w:p>
  </w:footnote>
  <w:footnote w:id="3">
    <w:p w:rsidR="00960CE3" w:rsidRPr="00960CE3" w:rsidRDefault="00960CE3" w:rsidP="00960CE3">
      <w:pPr>
        <w:pStyle w:val="FootnoteText"/>
        <w:rPr>
          <w:rFonts w:asciiTheme="minorEastAsia" w:eastAsiaTheme="minorEastAsia" w:hAnsiTheme="minorEastAsia"/>
        </w:rPr>
      </w:pPr>
      <w:r w:rsidRPr="00960CE3">
        <w:rPr>
          <w:rStyle w:val="FootnoteReference"/>
          <w:rFonts w:asciiTheme="minorEastAsia" w:eastAsiaTheme="minorEastAsia" w:hAnsiTheme="minorEastAsia"/>
        </w:rPr>
        <w:footnoteRef/>
      </w:r>
      <w:r w:rsidRPr="00960CE3">
        <w:rPr>
          <w:rFonts w:asciiTheme="minorEastAsia" w:eastAsiaTheme="minorEastAsia" w:hAnsiTheme="minorEastAsia"/>
        </w:rPr>
        <w:tab/>
      </w:r>
      <w:hyperlink r:id="rId2" w:history="1">
        <w:r w:rsidRPr="00960CE3">
          <w:rPr>
            <w:rStyle w:val="Hyperlink"/>
            <w:rFonts w:asciiTheme="minorEastAsia" w:eastAsiaTheme="minorEastAsia" w:hAnsiTheme="minorEastAsia"/>
            <w:color w:val="auto"/>
            <w:u w:val="none"/>
          </w:rPr>
          <w:t>https://www.wipo.int/meetings/en/doc_details.jsp?doc_id=468722</w:t>
        </w:r>
      </w:hyperlink>
      <w:r w:rsidRPr="00960CE3">
        <w:rPr>
          <w:rFonts w:asciiTheme="minorEastAsia" w:eastAsiaTheme="minorEastAsia" w:hAnsiTheme="minorEastAsia" w:hint="eastAsia"/>
        </w:rPr>
        <w:t>、</w:t>
      </w:r>
      <w:hyperlink r:id="rId3" w:history="1">
        <w:r w:rsidRPr="00960CE3">
          <w:rPr>
            <w:rStyle w:val="Hyperlink"/>
            <w:rFonts w:asciiTheme="minorEastAsia" w:eastAsiaTheme="minorEastAsia" w:hAnsiTheme="minorEastAsia"/>
            <w:color w:val="auto"/>
            <w:u w:val="none"/>
          </w:rPr>
          <w:t>https://www.wipo.int/meetings/en/doc_details.jsp?doc_id=468867</w:t>
        </w:r>
      </w:hyperlink>
      <w:r w:rsidRPr="00960CE3">
        <w:rPr>
          <w:rFonts w:asciiTheme="minorEastAsia" w:eastAsiaTheme="minorEastAsia" w:hAnsiTheme="minorEastAsia" w:hint="eastAsia"/>
        </w:rPr>
        <w:t>、</w:t>
      </w:r>
      <w:hyperlink r:id="rId4" w:history="1">
        <w:r w:rsidRPr="00960CE3">
          <w:rPr>
            <w:rStyle w:val="Hyperlink"/>
            <w:rFonts w:asciiTheme="minorEastAsia" w:eastAsiaTheme="minorEastAsia" w:hAnsiTheme="minorEastAsia"/>
            <w:color w:val="auto"/>
            <w:u w:val="none"/>
          </w:rPr>
          <w:t>https://www.wipo.int/meetings/en/doc_details.jsp?doc_id=468721</w:t>
        </w:r>
      </w:hyperlink>
      <w:r w:rsidRPr="00960CE3">
        <w:rPr>
          <w:rFonts w:asciiTheme="minorEastAsia" w:eastAsiaTheme="minorEastAsia" w:hAnsiTheme="minorEastAsia" w:hint="eastAsia"/>
        </w:rPr>
        <w:t>、</w:t>
      </w:r>
      <w:hyperlink r:id="rId5" w:history="1">
        <w:r w:rsidRPr="00960CE3">
          <w:rPr>
            <w:rStyle w:val="Hyperlink"/>
            <w:rFonts w:asciiTheme="minorEastAsia" w:eastAsiaTheme="minorEastAsia" w:hAnsiTheme="minorEastAsia"/>
            <w:color w:val="auto"/>
            <w:u w:val="none"/>
          </w:rPr>
          <w:t>https://www.wipo.int/meetings/en/doc_details.jsp?doc_id=468671</w:t>
        </w:r>
      </w:hyperlink>
      <w:r w:rsidRPr="00960CE3">
        <w:rPr>
          <w:rFonts w:asciiTheme="minorEastAsia" w:eastAsiaTheme="minorEastAsia" w:hAnsiTheme="minorEastAsia"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553" w:rsidRPr="00EA4FF5" w:rsidRDefault="000F5553" w:rsidP="001451E3">
    <w:pPr>
      <w:jc w:val="right"/>
      <w:rPr>
        <w:rFonts w:ascii="SimSun" w:hAnsi="SimSun"/>
        <w:caps/>
        <w:sz w:val="21"/>
      </w:rPr>
    </w:pPr>
    <w:bookmarkStart w:id="6" w:name="Code2"/>
    <w:r w:rsidRPr="00EA4FF5">
      <w:rPr>
        <w:rFonts w:ascii="SimSun" w:hAnsi="SimSun"/>
        <w:caps/>
        <w:sz w:val="21"/>
      </w:rPr>
      <w:t>PCT/WG/13/2</w:t>
    </w:r>
  </w:p>
  <w:bookmarkEnd w:id="6"/>
  <w:p w:rsidR="000F5553" w:rsidRPr="00EA4FF5" w:rsidRDefault="00EA4FF5" w:rsidP="001451E3">
    <w:pPr>
      <w:jc w:val="right"/>
      <w:rPr>
        <w:rFonts w:ascii="SimSun" w:hAnsi="SimSun"/>
        <w:sz w:val="21"/>
      </w:rPr>
    </w:pPr>
    <w:r w:rsidRPr="00EA4FF5">
      <w:rPr>
        <w:rFonts w:ascii="SimSun" w:hAnsi="SimSun" w:hint="eastAsia"/>
        <w:sz w:val="21"/>
      </w:rPr>
      <w:t>第</w:t>
    </w:r>
    <w:r w:rsidR="000F5553" w:rsidRPr="00EA4FF5">
      <w:rPr>
        <w:rFonts w:ascii="SimSun" w:hAnsi="SimSun"/>
        <w:sz w:val="21"/>
      </w:rPr>
      <w:fldChar w:fldCharType="begin"/>
    </w:r>
    <w:r w:rsidR="000F5553" w:rsidRPr="00EA4FF5">
      <w:rPr>
        <w:rFonts w:ascii="SimSun" w:hAnsi="SimSun"/>
        <w:sz w:val="21"/>
      </w:rPr>
      <w:instrText xml:space="preserve"> PAGE  \* MERGEFORMAT </w:instrText>
    </w:r>
    <w:r w:rsidR="000F5553" w:rsidRPr="00EA4FF5">
      <w:rPr>
        <w:rFonts w:ascii="SimSun" w:hAnsi="SimSun"/>
        <w:sz w:val="21"/>
      </w:rPr>
      <w:fldChar w:fldCharType="separate"/>
    </w:r>
    <w:r w:rsidRPr="00EA4FF5">
      <w:rPr>
        <w:rFonts w:ascii="SimSun" w:hAnsi="SimSun"/>
        <w:noProof/>
        <w:sz w:val="21"/>
      </w:rPr>
      <w:t>1</w:t>
    </w:r>
    <w:r w:rsidR="000F5553" w:rsidRPr="00EA4FF5">
      <w:rPr>
        <w:rFonts w:ascii="SimSun" w:hAnsi="SimSun"/>
        <w:sz w:val="21"/>
      </w:rPr>
      <w:fldChar w:fldCharType="end"/>
    </w:r>
    <w:r w:rsidRPr="00EA4FF5">
      <w:rPr>
        <w:rFonts w:ascii="SimSun" w:hAnsi="SimSun" w:hint="eastAsia"/>
        <w:sz w:val="21"/>
      </w:rPr>
      <w:t>页</w:t>
    </w:r>
  </w:p>
  <w:p w:rsidR="000F5553" w:rsidRPr="00EA4FF5" w:rsidRDefault="000F5553" w:rsidP="001451E3">
    <w:pPr>
      <w:jc w:val="right"/>
      <w:rPr>
        <w:rFonts w:ascii="SimSun" w:hAnsi="SimSun"/>
        <w:sz w:val="21"/>
      </w:rPr>
    </w:pPr>
  </w:p>
  <w:p w:rsidR="000F5553" w:rsidRPr="00EA4FF5" w:rsidRDefault="000F5553" w:rsidP="001451E3">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553" w:rsidRPr="00EA4FF5" w:rsidRDefault="000F5553" w:rsidP="00477D6B">
    <w:pPr>
      <w:jc w:val="right"/>
      <w:rPr>
        <w:rFonts w:ascii="SimSun" w:hAnsi="SimSun"/>
        <w:caps/>
        <w:sz w:val="21"/>
      </w:rPr>
    </w:pPr>
    <w:r w:rsidRPr="00EA4FF5">
      <w:rPr>
        <w:rFonts w:ascii="SimSun" w:hAnsi="SimSun"/>
        <w:caps/>
        <w:sz w:val="21"/>
      </w:rPr>
      <w:t>PCT/WG/13/2</w:t>
    </w:r>
  </w:p>
  <w:p w:rsidR="000F5553" w:rsidRPr="00EA4FF5" w:rsidRDefault="000F5553" w:rsidP="00477D6B">
    <w:pPr>
      <w:jc w:val="right"/>
      <w:rPr>
        <w:rFonts w:ascii="SimSun" w:hAnsi="SimSun"/>
        <w:sz w:val="21"/>
      </w:rPr>
    </w:pPr>
    <w:proofErr w:type="gramStart"/>
    <w:r w:rsidRPr="00EA4FF5">
      <w:rPr>
        <w:rFonts w:ascii="SimSun" w:hAnsi="SimSun"/>
        <w:sz w:val="21"/>
      </w:rPr>
      <w:t>page</w:t>
    </w:r>
    <w:proofErr w:type="gramEnd"/>
    <w:r w:rsidRPr="00EA4FF5">
      <w:rPr>
        <w:rFonts w:ascii="SimSun" w:hAnsi="SimSun"/>
        <w:sz w:val="21"/>
      </w:rPr>
      <w:t xml:space="preserve"> </w:t>
    </w:r>
    <w:r w:rsidRPr="00EA4FF5">
      <w:rPr>
        <w:rFonts w:ascii="SimSun" w:hAnsi="SimSun"/>
        <w:sz w:val="21"/>
      </w:rPr>
      <w:fldChar w:fldCharType="begin"/>
    </w:r>
    <w:r w:rsidRPr="00EA4FF5">
      <w:rPr>
        <w:rFonts w:ascii="SimSun" w:hAnsi="SimSun"/>
        <w:sz w:val="21"/>
      </w:rPr>
      <w:instrText xml:space="preserve"> PAGE  \* MERGEFORMAT </w:instrText>
    </w:r>
    <w:r w:rsidRPr="00EA4FF5">
      <w:rPr>
        <w:rFonts w:ascii="SimSun" w:hAnsi="SimSun"/>
        <w:sz w:val="21"/>
      </w:rPr>
      <w:fldChar w:fldCharType="separate"/>
    </w:r>
    <w:r w:rsidRPr="00EA4FF5">
      <w:rPr>
        <w:rFonts w:ascii="SimSun" w:hAnsi="SimSun"/>
        <w:noProof/>
        <w:sz w:val="21"/>
      </w:rPr>
      <w:t>1</w:t>
    </w:r>
    <w:r w:rsidRPr="00EA4FF5">
      <w:rPr>
        <w:rFonts w:ascii="SimSun" w:hAnsi="SimSun"/>
        <w:sz w:val="21"/>
      </w:rPr>
      <w:fldChar w:fldCharType="end"/>
    </w:r>
  </w:p>
  <w:p w:rsidR="000F5553" w:rsidRPr="00EA4FF5" w:rsidRDefault="000F5553" w:rsidP="00477D6B">
    <w:pPr>
      <w:jc w:val="right"/>
      <w:rPr>
        <w:rFonts w:ascii="SimSun" w:hAnsi="SimSun"/>
        <w:sz w:val="21"/>
      </w:rPr>
    </w:pPr>
  </w:p>
  <w:p w:rsidR="000F5553" w:rsidRPr="00EA4FF5" w:rsidRDefault="000F5553" w:rsidP="00477D6B">
    <w:pPr>
      <w:jc w:val="right"/>
      <w:rPr>
        <w:rFonts w:ascii="SimSun" w:hAnsi="SimSun"/>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553" w:rsidRPr="00FC6830" w:rsidRDefault="000F5553" w:rsidP="001451E3">
    <w:pPr>
      <w:jc w:val="right"/>
      <w:rPr>
        <w:rFonts w:asciiTheme="minorEastAsia" w:eastAsiaTheme="minorEastAsia" w:hAnsiTheme="minorEastAsia"/>
        <w:sz w:val="21"/>
        <w:szCs w:val="21"/>
      </w:rPr>
    </w:pPr>
    <w:r w:rsidRPr="00FC6830">
      <w:rPr>
        <w:rFonts w:asciiTheme="minorEastAsia" w:eastAsiaTheme="minorEastAsia" w:hAnsiTheme="minorEastAsia"/>
        <w:sz w:val="21"/>
        <w:szCs w:val="21"/>
      </w:rPr>
      <w:t>PCT/WG/13/2</w:t>
    </w:r>
    <w:r w:rsidR="00023AF3">
      <w:rPr>
        <w:rFonts w:asciiTheme="minorEastAsia" w:eastAsiaTheme="minorEastAsia" w:hAnsiTheme="minorEastAsia"/>
        <w:sz w:val="21"/>
        <w:szCs w:val="21"/>
      </w:rPr>
      <w:t xml:space="preserve"> </w:t>
    </w:r>
    <w:r w:rsidR="00023AF3">
      <w:rPr>
        <w:rFonts w:asciiTheme="minorEastAsia" w:eastAsiaTheme="minorEastAsia" w:hAnsiTheme="minorEastAsia" w:hint="eastAsia"/>
        <w:sz w:val="21"/>
        <w:szCs w:val="21"/>
      </w:rPr>
      <w:t>Rev</w:t>
    </w:r>
    <w:r w:rsidR="00023AF3">
      <w:rPr>
        <w:rFonts w:asciiTheme="minorEastAsia" w:eastAsiaTheme="minorEastAsia" w:hAnsiTheme="minorEastAsia"/>
        <w:sz w:val="21"/>
        <w:szCs w:val="21"/>
      </w:rPr>
      <w:t>.</w:t>
    </w:r>
  </w:p>
  <w:p w:rsidR="000F5553" w:rsidRPr="00FC6830" w:rsidRDefault="00FC6830" w:rsidP="001451E3">
    <w:pPr>
      <w:jc w:val="right"/>
      <w:rPr>
        <w:rFonts w:asciiTheme="minorEastAsia" w:eastAsiaTheme="minorEastAsia" w:hAnsiTheme="minorEastAsia"/>
        <w:sz w:val="21"/>
        <w:szCs w:val="21"/>
      </w:rPr>
    </w:pPr>
    <w:proofErr w:type="gramStart"/>
    <w:r>
      <w:rPr>
        <w:rFonts w:asciiTheme="minorEastAsia" w:eastAsiaTheme="minorEastAsia" w:hAnsiTheme="minorEastAsia" w:hint="eastAsia"/>
        <w:sz w:val="21"/>
        <w:szCs w:val="21"/>
      </w:rPr>
      <w:t>附件第</w:t>
    </w:r>
    <w:proofErr w:type="gramEnd"/>
    <w:r w:rsidR="000F5553" w:rsidRPr="00FC6830">
      <w:rPr>
        <w:rFonts w:asciiTheme="minorEastAsia" w:eastAsiaTheme="minorEastAsia" w:hAnsiTheme="minorEastAsia"/>
        <w:sz w:val="21"/>
        <w:szCs w:val="21"/>
      </w:rPr>
      <w:fldChar w:fldCharType="begin"/>
    </w:r>
    <w:r w:rsidR="000F5553" w:rsidRPr="00FC6830">
      <w:rPr>
        <w:rFonts w:asciiTheme="minorEastAsia" w:eastAsiaTheme="minorEastAsia" w:hAnsiTheme="minorEastAsia"/>
        <w:sz w:val="21"/>
        <w:szCs w:val="21"/>
      </w:rPr>
      <w:instrText xml:space="preserve"> PAGE  \* MERGEFORMAT </w:instrText>
    </w:r>
    <w:r w:rsidR="000F5553" w:rsidRPr="00FC6830">
      <w:rPr>
        <w:rFonts w:asciiTheme="minorEastAsia" w:eastAsiaTheme="minorEastAsia" w:hAnsiTheme="minorEastAsia"/>
        <w:sz w:val="21"/>
        <w:szCs w:val="21"/>
      </w:rPr>
      <w:fldChar w:fldCharType="separate"/>
    </w:r>
    <w:r w:rsidR="00023AF3">
      <w:rPr>
        <w:rFonts w:asciiTheme="minorEastAsia" w:eastAsiaTheme="minorEastAsia" w:hAnsiTheme="minorEastAsia"/>
        <w:noProof/>
        <w:sz w:val="21"/>
        <w:szCs w:val="21"/>
      </w:rPr>
      <w:t>10</w:t>
    </w:r>
    <w:r w:rsidR="000F5553" w:rsidRPr="00FC6830">
      <w:rPr>
        <w:rFonts w:asciiTheme="minorEastAsia" w:eastAsiaTheme="minorEastAsia" w:hAnsiTheme="minorEastAsia"/>
        <w:sz w:val="21"/>
        <w:szCs w:val="21"/>
      </w:rPr>
      <w:fldChar w:fldCharType="end"/>
    </w:r>
    <w:r>
      <w:rPr>
        <w:rFonts w:asciiTheme="minorEastAsia" w:eastAsiaTheme="minorEastAsia" w:hAnsiTheme="minorEastAsia" w:hint="eastAsia"/>
        <w:sz w:val="21"/>
        <w:szCs w:val="21"/>
      </w:rPr>
      <w:t>页</w:t>
    </w:r>
  </w:p>
  <w:p w:rsidR="000F5553" w:rsidRPr="00FC6830" w:rsidRDefault="000F5553" w:rsidP="001451E3">
    <w:pPr>
      <w:jc w:val="right"/>
      <w:rPr>
        <w:rFonts w:asciiTheme="minorEastAsia" w:eastAsiaTheme="minorEastAsia" w:hAnsiTheme="minorEastAsia"/>
        <w:sz w:val="21"/>
        <w:szCs w:val="21"/>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553" w:rsidRPr="00FC6830" w:rsidRDefault="000F5553" w:rsidP="00477D6B">
    <w:pPr>
      <w:jc w:val="right"/>
      <w:rPr>
        <w:rFonts w:asciiTheme="minorEastAsia" w:eastAsiaTheme="minorEastAsia" w:hAnsiTheme="minorEastAsia"/>
        <w:sz w:val="21"/>
        <w:szCs w:val="21"/>
      </w:rPr>
    </w:pPr>
    <w:r w:rsidRPr="00FC6830">
      <w:rPr>
        <w:rFonts w:asciiTheme="minorEastAsia" w:eastAsiaTheme="minorEastAsia" w:hAnsiTheme="minorEastAsia"/>
        <w:sz w:val="21"/>
        <w:szCs w:val="21"/>
      </w:rPr>
      <w:t>PCT/WG/13/2</w:t>
    </w:r>
    <w:r w:rsidR="00023AF3">
      <w:rPr>
        <w:rFonts w:asciiTheme="minorEastAsia" w:eastAsiaTheme="minorEastAsia" w:hAnsiTheme="minorEastAsia"/>
        <w:sz w:val="21"/>
        <w:szCs w:val="21"/>
      </w:rPr>
      <w:t xml:space="preserve"> </w:t>
    </w:r>
    <w:r w:rsidR="00023AF3">
      <w:rPr>
        <w:rFonts w:asciiTheme="minorEastAsia" w:eastAsiaTheme="minorEastAsia" w:hAnsiTheme="minorEastAsia" w:hint="eastAsia"/>
        <w:sz w:val="21"/>
        <w:szCs w:val="21"/>
      </w:rPr>
      <w:t>Rev</w:t>
    </w:r>
    <w:r w:rsidR="00023AF3">
      <w:rPr>
        <w:rFonts w:asciiTheme="minorEastAsia" w:eastAsiaTheme="minorEastAsia" w:hAnsiTheme="minorEastAsia"/>
        <w:sz w:val="21"/>
        <w:szCs w:val="21"/>
      </w:rPr>
      <w:t>.</w:t>
    </w:r>
  </w:p>
  <w:p w:rsidR="000F5553" w:rsidRPr="00FC6830" w:rsidRDefault="00FC6830" w:rsidP="00477D6B">
    <w:pPr>
      <w:jc w:val="right"/>
      <w:rPr>
        <w:rFonts w:asciiTheme="minorEastAsia" w:eastAsiaTheme="minorEastAsia" w:hAnsiTheme="minorEastAsia"/>
        <w:sz w:val="21"/>
        <w:szCs w:val="21"/>
      </w:rPr>
    </w:pPr>
    <w:proofErr w:type="gramStart"/>
    <w:r>
      <w:rPr>
        <w:rFonts w:asciiTheme="minorEastAsia" w:eastAsiaTheme="minorEastAsia" w:hAnsiTheme="minorEastAsia" w:hint="eastAsia"/>
        <w:sz w:val="21"/>
        <w:szCs w:val="21"/>
      </w:rPr>
      <w:t>附件第</w:t>
    </w:r>
    <w:proofErr w:type="gramEnd"/>
    <w:r w:rsidR="000F5553" w:rsidRPr="00FC6830">
      <w:rPr>
        <w:rFonts w:asciiTheme="minorEastAsia" w:eastAsiaTheme="minorEastAsia" w:hAnsiTheme="minorEastAsia"/>
        <w:sz w:val="21"/>
        <w:szCs w:val="21"/>
      </w:rPr>
      <w:fldChar w:fldCharType="begin"/>
    </w:r>
    <w:r w:rsidR="000F5553" w:rsidRPr="00FC6830">
      <w:rPr>
        <w:rFonts w:asciiTheme="minorEastAsia" w:eastAsiaTheme="minorEastAsia" w:hAnsiTheme="minorEastAsia"/>
        <w:sz w:val="21"/>
        <w:szCs w:val="21"/>
      </w:rPr>
      <w:instrText xml:space="preserve"> PAGE  \* MERGEFORMAT </w:instrText>
    </w:r>
    <w:r w:rsidR="000F5553" w:rsidRPr="00FC6830">
      <w:rPr>
        <w:rFonts w:asciiTheme="minorEastAsia" w:eastAsiaTheme="minorEastAsia" w:hAnsiTheme="minorEastAsia"/>
        <w:sz w:val="21"/>
        <w:szCs w:val="21"/>
      </w:rPr>
      <w:fldChar w:fldCharType="separate"/>
    </w:r>
    <w:r w:rsidR="00023AF3">
      <w:rPr>
        <w:rFonts w:asciiTheme="minorEastAsia" w:eastAsiaTheme="minorEastAsia" w:hAnsiTheme="minorEastAsia"/>
        <w:noProof/>
        <w:sz w:val="21"/>
        <w:szCs w:val="21"/>
      </w:rPr>
      <w:t>11</w:t>
    </w:r>
    <w:r w:rsidR="000F5553" w:rsidRPr="00FC6830">
      <w:rPr>
        <w:rFonts w:asciiTheme="minorEastAsia" w:eastAsiaTheme="minorEastAsia" w:hAnsiTheme="minorEastAsia"/>
        <w:sz w:val="21"/>
        <w:szCs w:val="21"/>
      </w:rPr>
      <w:fldChar w:fldCharType="end"/>
    </w:r>
    <w:r>
      <w:rPr>
        <w:rFonts w:asciiTheme="minorEastAsia" w:eastAsiaTheme="minorEastAsia" w:hAnsiTheme="minorEastAsia" w:hint="eastAsia"/>
        <w:sz w:val="21"/>
        <w:szCs w:val="21"/>
      </w:rPr>
      <w:t>页</w:t>
    </w:r>
  </w:p>
  <w:p w:rsidR="000F5553" w:rsidRPr="00FC6830" w:rsidRDefault="000F5553" w:rsidP="00477D6B">
    <w:pPr>
      <w:jc w:val="right"/>
      <w:rPr>
        <w:rFonts w:asciiTheme="minorEastAsia" w:eastAsiaTheme="minorEastAsia" w:hAnsiTheme="minorEastAsia"/>
        <w:sz w:val="21"/>
        <w:szCs w:val="21"/>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553" w:rsidRPr="00620199" w:rsidRDefault="000F5553" w:rsidP="00023AF3">
    <w:pPr>
      <w:pStyle w:val="Header"/>
      <w:wordWrap w:val="0"/>
      <w:jc w:val="right"/>
      <w:rPr>
        <w:rFonts w:asciiTheme="minorEastAsia" w:eastAsiaTheme="minorEastAsia" w:hAnsiTheme="minorEastAsia"/>
        <w:sz w:val="21"/>
        <w:szCs w:val="21"/>
      </w:rPr>
    </w:pPr>
    <w:r w:rsidRPr="00620199">
      <w:rPr>
        <w:rFonts w:asciiTheme="minorEastAsia" w:eastAsiaTheme="minorEastAsia" w:hAnsiTheme="minorEastAsia"/>
        <w:sz w:val="21"/>
        <w:szCs w:val="21"/>
      </w:rPr>
      <w:t>PCT/WG/13/2</w:t>
    </w:r>
    <w:r w:rsidR="00023AF3">
      <w:rPr>
        <w:rFonts w:asciiTheme="minorEastAsia" w:eastAsiaTheme="minorEastAsia" w:hAnsiTheme="minorEastAsia"/>
        <w:sz w:val="21"/>
        <w:szCs w:val="21"/>
      </w:rPr>
      <w:t xml:space="preserve"> </w:t>
    </w:r>
    <w:r w:rsidR="00023AF3">
      <w:rPr>
        <w:rFonts w:asciiTheme="minorEastAsia" w:eastAsiaTheme="minorEastAsia" w:hAnsiTheme="minorEastAsia" w:hint="eastAsia"/>
        <w:sz w:val="21"/>
        <w:szCs w:val="21"/>
      </w:rPr>
      <w:t>Rev</w:t>
    </w:r>
    <w:r w:rsidR="00023AF3">
      <w:rPr>
        <w:rFonts w:asciiTheme="minorEastAsia" w:eastAsiaTheme="minorEastAsia" w:hAnsiTheme="minorEastAsia"/>
        <w:sz w:val="21"/>
        <w:szCs w:val="21"/>
      </w:rPr>
      <w:t>.</w:t>
    </w:r>
  </w:p>
  <w:p w:rsidR="000F5553" w:rsidRPr="000D5661" w:rsidRDefault="00620199" w:rsidP="00620199">
    <w:pPr>
      <w:pStyle w:val="Header"/>
      <w:jc w:val="right"/>
      <w:rPr>
        <w:rFonts w:asciiTheme="minorEastAsia" w:eastAsiaTheme="minorEastAsia" w:hAnsiTheme="minorEastAsia"/>
        <w:sz w:val="21"/>
        <w:szCs w:val="21"/>
      </w:rPr>
    </w:pPr>
    <w:r w:rsidRPr="000D5661">
      <w:rPr>
        <w:rFonts w:asciiTheme="minorEastAsia" w:eastAsiaTheme="minorEastAsia" w:hAnsiTheme="minorEastAsia" w:hint="eastAsia"/>
        <w:sz w:val="21"/>
        <w:szCs w:val="21"/>
      </w:rPr>
      <w:t>附</w:t>
    </w:r>
    <w:r w:rsidR="000D5661" w:rsidRPr="000D5661">
      <w:rPr>
        <w:rFonts w:asciiTheme="minorEastAsia" w:eastAsiaTheme="minorEastAsia" w:hAnsiTheme="minorEastAsia" w:hint="eastAsia"/>
        <w:caps/>
        <w:kern w:val="2"/>
        <w:sz w:val="24"/>
        <w:szCs w:val="24"/>
      </w:rPr>
      <w:t xml:space="preserve">　</w:t>
    </w:r>
    <w:r w:rsidRPr="000D5661">
      <w:rPr>
        <w:rFonts w:asciiTheme="minorEastAsia" w:eastAsiaTheme="minorEastAsia" w:hAnsiTheme="minorEastAsia" w:hint="eastAsia"/>
        <w:sz w:val="21"/>
        <w:szCs w:val="21"/>
      </w:rPr>
      <w:t>件</w:t>
    </w:r>
  </w:p>
  <w:p w:rsidR="00620199" w:rsidRPr="00620199" w:rsidRDefault="00620199" w:rsidP="00620199">
    <w:pPr>
      <w:pStyle w:val="Header"/>
      <w:jc w:val="right"/>
      <w:rPr>
        <w:rFonts w:asciiTheme="minorEastAsia" w:eastAsiaTheme="minorEastAsia" w:hAnsiTheme="minorEastAsia"/>
        <w:sz w:val="21"/>
        <w:szCs w:val="21"/>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9EC" w:rsidRPr="00EA4FF5" w:rsidRDefault="00CC5F34" w:rsidP="001451E3">
    <w:pPr>
      <w:jc w:val="right"/>
      <w:rPr>
        <w:rFonts w:asciiTheme="minorEastAsia" w:eastAsiaTheme="minorEastAsia" w:hAnsiTheme="minorEastAsia"/>
        <w:sz w:val="21"/>
        <w:szCs w:val="21"/>
      </w:rPr>
    </w:pPr>
    <w:r w:rsidRPr="00EA4FF5">
      <w:rPr>
        <w:rFonts w:asciiTheme="minorEastAsia" w:eastAsiaTheme="minorEastAsia" w:hAnsiTheme="minorEastAsia"/>
        <w:sz w:val="21"/>
        <w:szCs w:val="21"/>
      </w:rPr>
      <w:t>PCT/WG/13/2</w:t>
    </w:r>
    <w:r w:rsidR="00023AF3">
      <w:rPr>
        <w:rFonts w:asciiTheme="minorEastAsia" w:eastAsiaTheme="minorEastAsia" w:hAnsiTheme="minorEastAsia"/>
        <w:sz w:val="21"/>
        <w:szCs w:val="21"/>
      </w:rPr>
      <w:t xml:space="preserve"> </w:t>
    </w:r>
    <w:r w:rsidR="00023AF3">
      <w:rPr>
        <w:rFonts w:asciiTheme="minorEastAsia" w:eastAsiaTheme="minorEastAsia" w:hAnsiTheme="minorEastAsia" w:hint="eastAsia"/>
        <w:sz w:val="21"/>
        <w:szCs w:val="21"/>
      </w:rPr>
      <w:t>Rev</w:t>
    </w:r>
    <w:r w:rsidR="00023AF3">
      <w:rPr>
        <w:rFonts w:asciiTheme="minorEastAsia" w:eastAsiaTheme="minorEastAsia" w:hAnsiTheme="minorEastAsia"/>
        <w:sz w:val="21"/>
        <w:szCs w:val="21"/>
      </w:rPr>
      <w:t>.</w:t>
    </w:r>
  </w:p>
  <w:p w:rsidR="006B09EC" w:rsidRPr="00EA4FF5" w:rsidRDefault="00924165" w:rsidP="001451E3">
    <w:pPr>
      <w:jc w:val="right"/>
      <w:rPr>
        <w:rFonts w:asciiTheme="minorEastAsia" w:eastAsiaTheme="minorEastAsia" w:hAnsiTheme="minorEastAsia"/>
        <w:sz w:val="21"/>
        <w:szCs w:val="21"/>
      </w:rPr>
    </w:pPr>
    <w:proofErr w:type="gramStart"/>
    <w:r>
      <w:rPr>
        <w:rFonts w:asciiTheme="minorEastAsia" w:eastAsiaTheme="minorEastAsia" w:hAnsiTheme="minorEastAsia" w:hint="eastAsia"/>
        <w:sz w:val="21"/>
        <w:szCs w:val="21"/>
      </w:rPr>
      <w:t>附件第</w:t>
    </w:r>
    <w:proofErr w:type="gramEnd"/>
    <w:r w:rsidR="00CC5F34" w:rsidRPr="00EA4FF5">
      <w:rPr>
        <w:rFonts w:asciiTheme="minorEastAsia" w:eastAsiaTheme="minorEastAsia" w:hAnsiTheme="minorEastAsia"/>
        <w:sz w:val="21"/>
        <w:szCs w:val="21"/>
      </w:rPr>
      <w:fldChar w:fldCharType="begin"/>
    </w:r>
    <w:r w:rsidR="00CC5F34" w:rsidRPr="00EA4FF5">
      <w:rPr>
        <w:rFonts w:asciiTheme="minorEastAsia" w:eastAsiaTheme="minorEastAsia" w:hAnsiTheme="minorEastAsia"/>
        <w:sz w:val="21"/>
        <w:szCs w:val="21"/>
      </w:rPr>
      <w:instrText xml:space="preserve"> PAGE  \* MERGEFORMAT </w:instrText>
    </w:r>
    <w:r w:rsidR="00CC5F34" w:rsidRPr="00EA4FF5">
      <w:rPr>
        <w:rFonts w:asciiTheme="minorEastAsia" w:eastAsiaTheme="minorEastAsia" w:hAnsiTheme="minorEastAsia"/>
        <w:sz w:val="21"/>
        <w:szCs w:val="21"/>
      </w:rPr>
      <w:fldChar w:fldCharType="separate"/>
    </w:r>
    <w:r w:rsidR="00023AF3">
      <w:rPr>
        <w:rFonts w:asciiTheme="minorEastAsia" w:eastAsiaTheme="minorEastAsia" w:hAnsiTheme="minorEastAsia"/>
        <w:noProof/>
        <w:sz w:val="21"/>
        <w:szCs w:val="21"/>
      </w:rPr>
      <w:t>16</w:t>
    </w:r>
    <w:r w:rsidR="00CC5F34" w:rsidRPr="00EA4FF5">
      <w:rPr>
        <w:rFonts w:asciiTheme="minorEastAsia" w:eastAsiaTheme="minorEastAsia" w:hAnsiTheme="minorEastAsia"/>
        <w:sz w:val="21"/>
        <w:szCs w:val="21"/>
      </w:rPr>
      <w:fldChar w:fldCharType="end"/>
    </w:r>
    <w:r>
      <w:rPr>
        <w:rFonts w:asciiTheme="minorEastAsia" w:eastAsiaTheme="minorEastAsia" w:hAnsiTheme="minorEastAsia" w:hint="eastAsia"/>
        <w:sz w:val="21"/>
        <w:szCs w:val="21"/>
      </w:rPr>
      <w:t>页</w:t>
    </w:r>
  </w:p>
  <w:p w:rsidR="006B09EC" w:rsidRPr="00EA4FF5" w:rsidRDefault="00023AF3" w:rsidP="001451E3">
    <w:pPr>
      <w:jc w:val="right"/>
      <w:rPr>
        <w:rFonts w:ascii="SimSun" w:hAnsi="SimSun"/>
        <w:sz w:val="21"/>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9EC" w:rsidRPr="00EA4FF5" w:rsidRDefault="00CC5F34" w:rsidP="00477D6B">
    <w:pPr>
      <w:jc w:val="right"/>
      <w:rPr>
        <w:rFonts w:asciiTheme="minorEastAsia" w:eastAsiaTheme="minorEastAsia" w:hAnsiTheme="minorEastAsia"/>
        <w:sz w:val="21"/>
        <w:szCs w:val="21"/>
      </w:rPr>
    </w:pPr>
    <w:r w:rsidRPr="00EA4FF5">
      <w:rPr>
        <w:rFonts w:asciiTheme="minorEastAsia" w:eastAsiaTheme="minorEastAsia" w:hAnsiTheme="minorEastAsia"/>
        <w:sz w:val="21"/>
        <w:szCs w:val="21"/>
      </w:rPr>
      <w:t>PCT/WG/13/2</w:t>
    </w:r>
    <w:r w:rsidR="00023AF3">
      <w:rPr>
        <w:rFonts w:asciiTheme="minorEastAsia" w:eastAsiaTheme="minorEastAsia" w:hAnsiTheme="minorEastAsia"/>
        <w:sz w:val="21"/>
        <w:szCs w:val="21"/>
      </w:rPr>
      <w:t xml:space="preserve"> </w:t>
    </w:r>
    <w:r w:rsidR="00023AF3">
      <w:rPr>
        <w:rFonts w:asciiTheme="minorEastAsia" w:eastAsiaTheme="minorEastAsia" w:hAnsiTheme="minorEastAsia" w:hint="eastAsia"/>
        <w:sz w:val="21"/>
        <w:szCs w:val="21"/>
      </w:rPr>
      <w:t>Rev</w:t>
    </w:r>
    <w:r w:rsidR="00023AF3">
      <w:rPr>
        <w:rFonts w:asciiTheme="minorEastAsia" w:eastAsiaTheme="minorEastAsia" w:hAnsiTheme="minorEastAsia"/>
        <w:sz w:val="21"/>
        <w:szCs w:val="21"/>
      </w:rPr>
      <w:t>.</w:t>
    </w:r>
  </w:p>
  <w:p w:rsidR="006B09EC" w:rsidRPr="00EA4FF5" w:rsidRDefault="00FF2151" w:rsidP="00477D6B">
    <w:pPr>
      <w:jc w:val="right"/>
      <w:rPr>
        <w:rFonts w:asciiTheme="minorEastAsia" w:eastAsiaTheme="minorEastAsia" w:hAnsiTheme="minorEastAsia"/>
        <w:sz w:val="21"/>
        <w:szCs w:val="21"/>
      </w:rPr>
    </w:pPr>
    <w:proofErr w:type="gramStart"/>
    <w:r>
      <w:rPr>
        <w:rFonts w:asciiTheme="minorEastAsia" w:eastAsiaTheme="minorEastAsia" w:hAnsiTheme="minorEastAsia" w:hint="eastAsia"/>
        <w:sz w:val="21"/>
        <w:szCs w:val="21"/>
      </w:rPr>
      <w:t>附件第</w:t>
    </w:r>
    <w:proofErr w:type="gramEnd"/>
    <w:r w:rsidR="00CC5F34" w:rsidRPr="00EA4FF5">
      <w:rPr>
        <w:rFonts w:asciiTheme="minorEastAsia" w:eastAsiaTheme="minorEastAsia" w:hAnsiTheme="minorEastAsia"/>
        <w:sz w:val="21"/>
        <w:szCs w:val="21"/>
      </w:rPr>
      <w:fldChar w:fldCharType="begin"/>
    </w:r>
    <w:r w:rsidR="00CC5F34" w:rsidRPr="00EA4FF5">
      <w:rPr>
        <w:rFonts w:asciiTheme="minorEastAsia" w:eastAsiaTheme="minorEastAsia" w:hAnsiTheme="minorEastAsia"/>
        <w:sz w:val="21"/>
        <w:szCs w:val="21"/>
      </w:rPr>
      <w:instrText xml:space="preserve"> PAGE  \* MERGEFORMAT </w:instrText>
    </w:r>
    <w:r w:rsidR="00CC5F34" w:rsidRPr="00EA4FF5">
      <w:rPr>
        <w:rFonts w:asciiTheme="minorEastAsia" w:eastAsiaTheme="minorEastAsia" w:hAnsiTheme="minorEastAsia"/>
        <w:sz w:val="21"/>
        <w:szCs w:val="21"/>
      </w:rPr>
      <w:fldChar w:fldCharType="separate"/>
    </w:r>
    <w:r w:rsidR="00023AF3">
      <w:rPr>
        <w:rFonts w:asciiTheme="minorEastAsia" w:eastAsiaTheme="minorEastAsia" w:hAnsiTheme="minorEastAsia"/>
        <w:noProof/>
        <w:sz w:val="21"/>
        <w:szCs w:val="21"/>
      </w:rPr>
      <w:t>15</w:t>
    </w:r>
    <w:r w:rsidR="00CC5F34" w:rsidRPr="00EA4FF5">
      <w:rPr>
        <w:rFonts w:asciiTheme="minorEastAsia" w:eastAsiaTheme="minorEastAsia" w:hAnsiTheme="minorEastAsia"/>
        <w:sz w:val="21"/>
        <w:szCs w:val="21"/>
      </w:rPr>
      <w:fldChar w:fldCharType="end"/>
    </w:r>
    <w:r>
      <w:rPr>
        <w:rFonts w:asciiTheme="minorEastAsia" w:eastAsiaTheme="minorEastAsia" w:hAnsiTheme="minorEastAsia" w:hint="eastAsia"/>
        <w:sz w:val="21"/>
        <w:szCs w:val="21"/>
      </w:rPr>
      <w:t>页</w:t>
    </w:r>
  </w:p>
  <w:p w:rsidR="006B09EC" w:rsidRPr="00EA4FF5" w:rsidRDefault="00023AF3" w:rsidP="00477D6B">
    <w:pPr>
      <w:jc w:val="right"/>
      <w:rPr>
        <w:rFonts w:asciiTheme="minorEastAsia" w:eastAsiaTheme="minorEastAsia" w:hAnsiTheme="minorEastAsia"/>
        <w:sz w:val="21"/>
        <w:szCs w:val="21"/>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9EC" w:rsidRPr="00EA4FF5" w:rsidRDefault="00CC5F34" w:rsidP="001451E3">
    <w:pPr>
      <w:jc w:val="right"/>
      <w:rPr>
        <w:rFonts w:asciiTheme="minorEastAsia" w:eastAsiaTheme="minorEastAsia" w:hAnsiTheme="minorEastAsia"/>
        <w:sz w:val="21"/>
        <w:szCs w:val="21"/>
      </w:rPr>
    </w:pPr>
    <w:r w:rsidRPr="00EA4FF5">
      <w:rPr>
        <w:rFonts w:asciiTheme="minorEastAsia" w:eastAsiaTheme="minorEastAsia" w:hAnsiTheme="minorEastAsia"/>
        <w:sz w:val="21"/>
        <w:szCs w:val="21"/>
      </w:rPr>
      <w:t>PCT/WG/13/2</w:t>
    </w:r>
    <w:r w:rsidR="00023AF3">
      <w:rPr>
        <w:rFonts w:asciiTheme="minorEastAsia" w:eastAsiaTheme="minorEastAsia" w:hAnsiTheme="minorEastAsia"/>
        <w:sz w:val="21"/>
        <w:szCs w:val="21"/>
      </w:rPr>
      <w:t xml:space="preserve"> </w:t>
    </w:r>
    <w:r w:rsidR="00023AF3">
      <w:rPr>
        <w:rFonts w:asciiTheme="minorEastAsia" w:eastAsiaTheme="minorEastAsia" w:hAnsiTheme="minorEastAsia" w:hint="eastAsia"/>
        <w:sz w:val="21"/>
        <w:szCs w:val="21"/>
      </w:rPr>
      <w:t>Rev</w:t>
    </w:r>
    <w:r w:rsidR="00023AF3">
      <w:rPr>
        <w:rFonts w:asciiTheme="minorEastAsia" w:eastAsiaTheme="minorEastAsia" w:hAnsiTheme="minorEastAsia"/>
        <w:sz w:val="21"/>
        <w:szCs w:val="21"/>
      </w:rPr>
      <w:t>.</w:t>
    </w:r>
  </w:p>
  <w:p w:rsidR="006B09EC" w:rsidRPr="00EA4FF5" w:rsidRDefault="00471D9A" w:rsidP="001451E3">
    <w:pPr>
      <w:jc w:val="right"/>
      <w:rPr>
        <w:rFonts w:asciiTheme="minorEastAsia" w:eastAsiaTheme="minorEastAsia" w:hAnsiTheme="minorEastAsia"/>
        <w:sz w:val="21"/>
        <w:szCs w:val="21"/>
      </w:rPr>
    </w:pPr>
    <w:proofErr w:type="gramStart"/>
    <w:r w:rsidRPr="00EA4FF5">
      <w:rPr>
        <w:rFonts w:asciiTheme="minorEastAsia" w:eastAsiaTheme="minorEastAsia" w:hAnsiTheme="minorEastAsia" w:hint="eastAsia"/>
        <w:sz w:val="21"/>
        <w:szCs w:val="21"/>
      </w:rPr>
      <w:t>附件第</w:t>
    </w:r>
    <w:proofErr w:type="gramEnd"/>
    <w:r w:rsidR="00CC5F34" w:rsidRPr="00EA4FF5">
      <w:rPr>
        <w:rFonts w:asciiTheme="minorEastAsia" w:eastAsiaTheme="minorEastAsia" w:hAnsiTheme="minorEastAsia"/>
        <w:sz w:val="21"/>
        <w:szCs w:val="21"/>
      </w:rPr>
      <w:fldChar w:fldCharType="begin"/>
    </w:r>
    <w:r w:rsidR="00CC5F34" w:rsidRPr="00EA4FF5">
      <w:rPr>
        <w:rFonts w:asciiTheme="minorEastAsia" w:eastAsiaTheme="minorEastAsia" w:hAnsiTheme="minorEastAsia"/>
        <w:sz w:val="21"/>
        <w:szCs w:val="21"/>
      </w:rPr>
      <w:instrText xml:space="preserve"> PAGE  \* MERGEFORMAT </w:instrText>
    </w:r>
    <w:r w:rsidR="00CC5F34" w:rsidRPr="00EA4FF5">
      <w:rPr>
        <w:rFonts w:asciiTheme="minorEastAsia" w:eastAsiaTheme="minorEastAsia" w:hAnsiTheme="minorEastAsia"/>
        <w:sz w:val="21"/>
        <w:szCs w:val="21"/>
      </w:rPr>
      <w:fldChar w:fldCharType="separate"/>
    </w:r>
    <w:r w:rsidR="00023AF3">
      <w:rPr>
        <w:rFonts w:asciiTheme="minorEastAsia" w:eastAsiaTheme="minorEastAsia" w:hAnsiTheme="minorEastAsia"/>
        <w:noProof/>
        <w:sz w:val="21"/>
        <w:szCs w:val="21"/>
      </w:rPr>
      <w:t>12</w:t>
    </w:r>
    <w:r w:rsidR="00CC5F34" w:rsidRPr="00EA4FF5">
      <w:rPr>
        <w:rFonts w:asciiTheme="minorEastAsia" w:eastAsiaTheme="minorEastAsia" w:hAnsiTheme="minorEastAsia"/>
        <w:sz w:val="21"/>
        <w:szCs w:val="21"/>
      </w:rPr>
      <w:fldChar w:fldCharType="end"/>
    </w:r>
    <w:r w:rsidRPr="00EA4FF5">
      <w:rPr>
        <w:rFonts w:asciiTheme="minorEastAsia" w:eastAsiaTheme="minorEastAsia" w:hAnsiTheme="minorEastAsia" w:hint="eastAsia"/>
        <w:sz w:val="21"/>
        <w:szCs w:val="21"/>
      </w:rPr>
      <w:t>页</w:t>
    </w:r>
  </w:p>
  <w:p w:rsidR="006B09EC" w:rsidRPr="00EA4FF5" w:rsidRDefault="00023AF3" w:rsidP="001451E3">
    <w:pP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BFD3B1F"/>
    <w:multiLevelType w:val="hybridMultilevel"/>
    <w:tmpl w:val="BA0007B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24A6C6B"/>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B9E"/>
    <w:rsid w:val="00002A12"/>
    <w:rsid w:val="0001194F"/>
    <w:rsid w:val="0002022F"/>
    <w:rsid w:val="00023AF3"/>
    <w:rsid w:val="000266FD"/>
    <w:rsid w:val="00030C15"/>
    <w:rsid w:val="00033601"/>
    <w:rsid w:val="0004185E"/>
    <w:rsid w:val="00042C0E"/>
    <w:rsid w:val="00043CAA"/>
    <w:rsid w:val="0005233D"/>
    <w:rsid w:val="00056816"/>
    <w:rsid w:val="00062DB5"/>
    <w:rsid w:val="00072BC2"/>
    <w:rsid w:val="00072DB1"/>
    <w:rsid w:val="00075432"/>
    <w:rsid w:val="00075C04"/>
    <w:rsid w:val="00080332"/>
    <w:rsid w:val="0008058F"/>
    <w:rsid w:val="00081EAC"/>
    <w:rsid w:val="00084909"/>
    <w:rsid w:val="0008590E"/>
    <w:rsid w:val="0008615E"/>
    <w:rsid w:val="000913CA"/>
    <w:rsid w:val="00091E03"/>
    <w:rsid w:val="00091E4C"/>
    <w:rsid w:val="000968ED"/>
    <w:rsid w:val="00096B87"/>
    <w:rsid w:val="00097135"/>
    <w:rsid w:val="000A3D97"/>
    <w:rsid w:val="000A3E89"/>
    <w:rsid w:val="000A6F1B"/>
    <w:rsid w:val="000B1A19"/>
    <w:rsid w:val="000B4D98"/>
    <w:rsid w:val="000B6A9E"/>
    <w:rsid w:val="000C3B9E"/>
    <w:rsid w:val="000C474B"/>
    <w:rsid w:val="000C59A9"/>
    <w:rsid w:val="000C5D69"/>
    <w:rsid w:val="000C7421"/>
    <w:rsid w:val="000D151B"/>
    <w:rsid w:val="000D5661"/>
    <w:rsid w:val="000D798A"/>
    <w:rsid w:val="000E1E2F"/>
    <w:rsid w:val="000E3ED0"/>
    <w:rsid w:val="000E68F6"/>
    <w:rsid w:val="000F130E"/>
    <w:rsid w:val="000F24DF"/>
    <w:rsid w:val="000F5553"/>
    <w:rsid w:val="000F5DCF"/>
    <w:rsid w:val="000F5E56"/>
    <w:rsid w:val="00101903"/>
    <w:rsid w:val="001068DD"/>
    <w:rsid w:val="0010713C"/>
    <w:rsid w:val="00117F28"/>
    <w:rsid w:val="0012126A"/>
    <w:rsid w:val="00121D0F"/>
    <w:rsid w:val="001226D1"/>
    <w:rsid w:val="0012464A"/>
    <w:rsid w:val="001345C8"/>
    <w:rsid w:val="001362EE"/>
    <w:rsid w:val="0014165F"/>
    <w:rsid w:val="00143AF4"/>
    <w:rsid w:val="001451E3"/>
    <w:rsid w:val="001510A0"/>
    <w:rsid w:val="001518F1"/>
    <w:rsid w:val="00153BB8"/>
    <w:rsid w:val="00162193"/>
    <w:rsid w:val="0016270B"/>
    <w:rsid w:val="001647D5"/>
    <w:rsid w:val="00164AE9"/>
    <w:rsid w:val="00177C5B"/>
    <w:rsid w:val="00180237"/>
    <w:rsid w:val="001832A6"/>
    <w:rsid w:val="00183353"/>
    <w:rsid w:val="001A2FFD"/>
    <w:rsid w:val="001A754A"/>
    <w:rsid w:val="001B3369"/>
    <w:rsid w:val="001B3BAA"/>
    <w:rsid w:val="001C1036"/>
    <w:rsid w:val="001C6F89"/>
    <w:rsid w:val="001D2EB4"/>
    <w:rsid w:val="001D4107"/>
    <w:rsid w:val="001D5C7D"/>
    <w:rsid w:val="001D6768"/>
    <w:rsid w:val="001D7268"/>
    <w:rsid w:val="001E0067"/>
    <w:rsid w:val="001E1EED"/>
    <w:rsid w:val="001E293B"/>
    <w:rsid w:val="001F2DD0"/>
    <w:rsid w:val="001F4700"/>
    <w:rsid w:val="001F52A1"/>
    <w:rsid w:val="00203D24"/>
    <w:rsid w:val="0021217E"/>
    <w:rsid w:val="0021335F"/>
    <w:rsid w:val="002153A3"/>
    <w:rsid w:val="0021589A"/>
    <w:rsid w:val="00216B9A"/>
    <w:rsid w:val="0022468E"/>
    <w:rsid w:val="00224EE4"/>
    <w:rsid w:val="00234A8E"/>
    <w:rsid w:val="002375A8"/>
    <w:rsid w:val="002422AE"/>
    <w:rsid w:val="00243430"/>
    <w:rsid w:val="00244389"/>
    <w:rsid w:val="00244DAE"/>
    <w:rsid w:val="00250460"/>
    <w:rsid w:val="00250DFD"/>
    <w:rsid w:val="002520BF"/>
    <w:rsid w:val="00254AA5"/>
    <w:rsid w:val="00255A46"/>
    <w:rsid w:val="00257256"/>
    <w:rsid w:val="002634C4"/>
    <w:rsid w:val="00266B76"/>
    <w:rsid w:val="00267A9F"/>
    <w:rsid w:val="00277F86"/>
    <w:rsid w:val="00282943"/>
    <w:rsid w:val="002835AD"/>
    <w:rsid w:val="00284CFE"/>
    <w:rsid w:val="0029031B"/>
    <w:rsid w:val="00290FF3"/>
    <w:rsid w:val="002928D3"/>
    <w:rsid w:val="002946EE"/>
    <w:rsid w:val="00295943"/>
    <w:rsid w:val="002A0367"/>
    <w:rsid w:val="002A33F9"/>
    <w:rsid w:val="002B142B"/>
    <w:rsid w:val="002B52CD"/>
    <w:rsid w:val="002B5C41"/>
    <w:rsid w:val="002C4B76"/>
    <w:rsid w:val="002C67DE"/>
    <w:rsid w:val="002D1E30"/>
    <w:rsid w:val="002D26B9"/>
    <w:rsid w:val="002D4E77"/>
    <w:rsid w:val="002D5A24"/>
    <w:rsid w:val="002D5B12"/>
    <w:rsid w:val="002E1F7A"/>
    <w:rsid w:val="002E245E"/>
    <w:rsid w:val="002E56D0"/>
    <w:rsid w:val="002F0016"/>
    <w:rsid w:val="002F1FE6"/>
    <w:rsid w:val="002F4AA1"/>
    <w:rsid w:val="002F4E68"/>
    <w:rsid w:val="00300495"/>
    <w:rsid w:val="003015A7"/>
    <w:rsid w:val="003056CB"/>
    <w:rsid w:val="00312F7F"/>
    <w:rsid w:val="00316EDE"/>
    <w:rsid w:val="003205AA"/>
    <w:rsid w:val="00325868"/>
    <w:rsid w:val="00326A55"/>
    <w:rsid w:val="00335DE8"/>
    <w:rsid w:val="00336414"/>
    <w:rsid w:val="0034067D"/>
    <w:rsid w:val="0034559B"/>
    <w:rsid w:val="00351E0D"/>
    <w:rsid w:val="003548DA"/>
    <w:rsid w:val="00361450"/>
    <w:rsid w:val="00366B07"/>
    <w:rsid w:val="00367072"/>
    <w:rsid w:val="003672A3"/>
    <w:rsid w:val="003673CF"/>
    <w:rsid w:val="00367D77"/>
    <w:rsid w:val="00371692"/>
    <w:rsid w:val="00371E59"/>
    <w:rsid w:val="0037276F"/>
    <w:rsid w:val="00372921"/>
    <w:rsid w:val="003845C1"/>
    <w:rsid w:val="00396CB3"/>
    <w:rsid w:val="003A2C69"/>
    <w:rsid w:val="003A32B0"/>
    <w:rsid w:val="003A40E0"/>
    <w:rsid w:val="003A4797"/>
    <w:rsid w:val="003A6F89"/>
    <w:rsid w:val="003A7CBF"/>
    <w:rsid w:val="003B29CF"/>
    <w:rsid w:val="003B38C1"/>
    <w:rsid w:val="003B4952"/>
    <w:rsid w:val="003B50F8"/>
    <w:rsid w:val="003B59DF"/>
    <w:rsid w:val="003B6319"/>
    <w:rsid w:val="003C34E9"/>
    <w:rsid w:val="003D0C2C"/>
    <w:rsid w:val="003D3000"/>
    <w:rsid w:val="003D3DF0"/>
    <w:rsid w:val="003D559A"/>
    <w:rsid w:val="003D6B88"/>
    <w:rsid w:val="003D73B6"/>
    <w:rsid w:val="003D7AD0"/>
    <w:rsid w:val="003E5A71"/>
    <w:rsid w:val="003F0612"/>
    <w:rsid w:val="003F24C9"/>
    <w:rsid w:val="003F2CDC"/>
    <w:rsid w:val="003F329F"/>
    <w:rsid w:val="00401269"/>
    <w:rsid w:val="004021DF"/>
    <w:rsid w:val="00402287"/>
    <w:rsid w:val="00411C78"/>
    <w:rsid w:val="00413E0F"/>
    <w:rsid w:val="00422D6E"/>
    <w:rsid w:val="00423E3E"/>
    <w:rsid w:val="00425B96"/>
    <w:rsid w:val="00427AF4"/>
    <w:rsid w:val="00431596"/>
    <w:rsid w:val="004327B7"/>
    <w:rsid w:val="00437B4F"/>
    <w:rsid w:val="00456D2F"/>
    <w:rsid w:val="00461BC4"/>
    <w:rsid w:val="004647DA"/>
    <w:rsid w:val="004704E3"/>
    <w:rsid w:val="00471D9A"/>
    <w:rsid w:val="00472D64"/>
    <w:rsid w:val="00474062"/>
    <w:rsid w:val="00477D6B"/>
    <w:rsid w:val="0048136A"/>
    <w:rsid w:val="00483DBC"/>
    <w:rsid w:val="00484FAD"/>
    <w:rsid w:val="004850AF"/>
    <w:rsid w:val="004851D4"/>
    <w:rsid w:val="00491F88"/>
    <w:rsid w:val="00495547"/>
    <w:rsid w:val="00495AD6"/>
    <w:rsid w:val="004A1F26"/>
    <w:rsid w:val="004B387F"/>
    <w:rsid w:val="004B628F"/>
    <w:rsid w:val="004B658E"/>
    <w:rsid w:val="004C0A11"/>
    <w:rsid w:val="004D02C8"/>
    <w:rsid w:val="004D2156"/>
    <w:rsid w:val="004F2CAA"/>
    <w:rsid w:val="004F31B2"/>
    <w:rsid w:val="005019FF"/>
    <w:rsid w:val="00505140"/>
    <w:rsid w:val="00511BD2"/>
    <w:rsid w:val="00512659"/>
    <w:rsid w:val="00512675"/>
    <w:rsid w:val="0052120F"/>
    <w:rsid w:val="005226D4"/>
    <w:rsid w:val="005278F2"/>
    <w:rsid w:val="0053057A"/>
    <w:rsid w:val="0053415D"/>
    <w:rsid w:val="00537709"/>
    <w:rsid w:val="0054480F"/>
    <w:rsid w:val="00544982"/>
    <w:rsid w:val="00550013"/>
    <w:rsid w:val="005519F7"/>
    <w:rsid w:val="00556076"/>
    <w:rsid w:val="00556656"/>
    <w:rsid w:val="00556B71"/>
    <w:rsid w:val="00560A29"/>
    <w:rsid w:val="00563DA2"/>
    <w:rsid w:val="005662AB"/>
    <w:rsid w:val="00571814"/>
    <w:rsid w:val="005730FB"/>
    <w:rsid w:val="00577A8D"/>
    <w:rsid w:val="00584717"/>
    <w:rsid w:val="00585BBC"/>
    <w:rsid w:val="00591F0F"/>
    <w:rsid w:val="0059576D"/>
    <w:rsid w:val="00597E3F"/>
    <w:rsid w:val="005B0758"/>
    <w:rsid w:val="005B0809"/>
    <w:rsid w:val="005C0BFF"/>
    <w:rsid w:val="005C6649"/>
    <w:rsid w:val="005D04B5"/>
    <w:rsid w:val="005D5BF1"/>
    <w:rsid w:val="005D5FE5"/>
    <w:rsid w:val="005D72B1"/>
    <w:rsid w:val="005D73BB"/>
    <w:rsid w:val="005E3107"/>
    <w:rsid w:val="005E3438"/>
    <w:rsid w:val="005F2CF5"/>
    <w:rsid w:val="005F4926"/>
    <w:rsid w:val="00605827"/>
    <w:rsid w:val="0060785E"/>
    <w:rsid w:val="006105D5"/>
    <w:rsid w:val="006113BF"/>
    <w:rsid w:val="00611BBA"/>
    <w:rsid w:val="00611E2D"/>
    <w:rsid w:val="00612110"/>
    <w:rsid w:val="0061214D"/>
    <w:rsid w:val="006146A3"/>
    <w:rsid w:val="00615470"/>
    <w:rsid w:val="00620199"/>
    <w:rsid w:val="00620DDA"/>
    <w:rsid w:val="00626CFB"/>
    <w:rsid w:val="0062747B"/>
    <w:rsid w:val="00631149"/>
    <w:rsid w:val="0063576C"/>
    <w:rsid w:val="006365B6"/>
    <w:rsid w:val="00637754"/>
    <w:rsid w:val="00640ACC"/>
    <w:rsid w:val="00643CCE"/>
    <w:rsid w:val="006442F9"/>
    <w:rsid w:val="00646050"/>
    <w:rsid w:val="00653885"/>
    <w:rsid w:val="0066084A"/>
    <w:rsid w:val="0066252F"/>
    <w:rsid w:val="00664FAD"/>
    <w:rsid w:val="006662ED"/>
    <w:rsid w:val="006713CA"/>
    <w:rsid w:val="00671DF1"/>
    <w:rsid w:val="006738F6"/>
    <w:rsid w:val="00674A54"/>
    <w:rsid w:val="00676C5C"/>
    <w:rsid w:val="00677393"/>
    <w:rsid w:val="00681896"/>
    <w:rsid w:val="00681BB5"/>
    <w:rsid w:val="0068405B"/>
    <w:rsid w:val="00685444"/>
    <w:rsid w:val="00687828"/>
    <w:rsid w:val="006909AB"/>
    <w:rsid w:val="0069387B"/>
    <w:rsid w:val="006949F5"/>
    <w:rsid w:val="0069708D"/>
    <w:rsid w:val="006A201D"/>
    <w:rsid w:val="006A7AA7"/>
    <w:rsid w:val="006C0E75"/>
    <w:rsid w:val="006C6765"/>
    <w:rsid w:val="006D2025"/>
    <w:rsid w:val="006D268C"/>
    <w:rsid w:val="006D3D6D"/>
    <w:rsid w:val="006D4606"/>
    <w:rsid w:val="006E16ED"/>
    <w:rsid w:val="006E66B9"/>
    <w:rsid w:val="006E7012"/>
    <w:rsid w:val="006E70B4"/>
    <w:rsid w:val="006E7515"/>
    <w:rsid w:val="006E7776"/>
    <w:rsid w:val="006F3B91"/>
    <w:rsid w:val="006F76C0"/>
    <w:rsid w:val="00700003"/>
    <w:rsid w:val="007000B8"/>
    <w:rsid w:val="00700CFA"/>
    <w:rsid w:val="007078CE"/>
    <w:rsid w:val="00707C3F"/>
    <w:rsid w:val="00711A42"/>
    <w:rsid w:val="007129A5"/>
    <w:rsid w:val="00714F8A"/>
    <w:rsid w:val="007174E2"/>
    <w:rsid w:val="00720EFD"/>
    <w:rsid w:val="0072171A"/>
    <w:rsid w:val="00724B6A"/>
    <w:rsid w:val="007301A5"/>
    <w:rsid w:val="00731070"/>
    <w:rsid w:val="00732DC2"/>
    <w:rsid w:val="00736170"/>
    <w:rsid w:val="0073645C"/>
    <w:rsid w:val="007408BD"/>
    <w:rsid w:val="00741889"/>
    <w:rsid w:val="00741C28"/>
    <w:rsid w:val="007439F9"/>
    <w:rsid w:val="00744A2E"/>
    <w:rsid w:val="00755349"/>
    <w:rsid w:val="007739DA"/>
    <w:rsid w:val="00774192"/>
    <w:rsid w:val="007756A6"/>
    <w:rsid w:val="00775A7E"/>
    <w:rsid w:val="00777E40"/>
    <w:rsid w:val="00783648"/>
    <w:rsid w:val="00783E57"/>
    <w:rsid w:val="0078646D"/>
    <w:rsid w:val="00787CE7"/>
    <w:rsid w:val="007931AE"/>
    <w:rsid w:val="007935BB"/>
    <w:rsid w:val="00793A7C"/>
    <w:rsid w:val="007946AC"/>
    <w:rsid w:val="007A28F0"/>
    <w:rsid w:val="007A3783"/>
    <w:rsid w:val="007A398A"/>
    <w:rsid w:val="007A753B"/>
    <w:rsid w:val="007B094A"/>
    <w:rsid w:val="007B570C"/>
    <w:rsid w:val="007C4011"/>
    <w:rsid w:val="007C4CC0"/>
    <w:rsid w:val="007C60D7"/>
    <w:rsid w:val="007D1154"/>
    <w:rsid w:val="007D1613"/>
    <w:rsid w:val="007D25C1"/>
    <w:rsid w:val="007D2CCB"/>
    <w:rsid w:val="007D75BE"/>
    <w:rsid w:val="007E08FF"/>
    <w:rsid w:val="007E4628"/>
    <w:rsid w:val="007E4C0E"/>
    <w:rsid w:val="007E7189"/>
    <w:rsid w:val="007F2852"/>
    <w:rsid w:val="007F2B5D"/>
    <w:rsid w:val="008153D1"/>
    <w:rsid w:val="00822B9D"/>
    <w:rsid w:val="00824D0B"/>
    <w:rsid w:val="008312E7"/>
    <w:rsid w:val="00836FEF"/>
    <w:rsid w:val="00840457"/>
    <w:rsid w:val="00842BE2"/>
    <w:rsid w:val="008448AE"/>
    <w:rsid w:val="00845047"/>
    <w:rsid w:val="008454EC"/>
    <w:rsid w:val="008508E1"/>
    <w:rsid w:val="00856C56"/>
    <w:rsid w:val="00860081"/>
    <w:rsid w:val="00863FA2"/>
    <w:rsid w:val="00864989"/>
    <w:rsid w:val="00866222"/>
    <w:rsid w:val="0087267D"/>
    <w:rsid w:val="00877850"/>
    <w:rsid w:val="00885FA8"/>
    <w:rsid w:val="00890984"/>
    <w:rsid w:val="008914A4"/>
    <w:rsid w:val="00892DD4"/>
    <w:rsid w:val="00892F5D"/>
    <w:rsid w:val="00894B03"/>
    <w:rsid w:val="008A134B"/>
    <w:rsid w:val="008A3FBB"/>
    <w:rsid w:val="008A5704"/>
    <w:rsid w:val="008A75FD"/>
    <w:rsid w:val="008B2CC1"/>
    <w:rsid w:val="008B3D12"/>
    <w:rsid w:val="008B4BCB"/>
    <w:rsid w:val="008B60B2"/>
    <w:rsid w:val="008B7963"/>
    <w:rsid w:val="008C180E"/>
    <w:rsid w:val="008C261B"/>
    <w:rsid w:val="008C2670"/>
    <w:rsid w:val="008C3906"/>
    <w:rsid w:val="008C4614"/>
    <w:rsid w:val="008C7099"/>
    <w:rsid w:val="008D0E8D"/>
    <w:rsid w:val="008D77BC"/>
    <w:rsid w:val="008D7A78"/>
    <w:rsid w:val="008E1806"/>
    <w:rsid w:val="008E26C7"/>
    <w:rsid w:val="008E419A"/>
    <w:rsid w:val="008E5A17"/>
    <w:rsid w:val="008E6AE5"/>
    <w:rsid w:val="008E78D5"/>
    <w:rsid w:val="008F0410"/>
    <w:rsid w:val="008F29C3"/>
    <w:rsid w:val="0090034C"/>
    <w:rsid w:val="00900C6E"/>
    <w:rsid w:val="00901F76"/>
    <w:rsid w:val="00903A88"/>
    <w:rsid w:val="0090731E"/>
    <w:rsid w:val="00910690"/>
    <w:rsid w:val="00914A41"/>
    <w:rsid w:val="00916EE2"/>
    <w:rsid w:val="00924165"/>
    <w:rsid w:val="00931A95"/>
    <w:rsid w:val="009327A3"/>
    <w:rsid w:val="009360C6"/>
    <w:rsid w:val="009365C1"/>
    <w:rsid w:val="00936FD3"/>
    <w:rsid w:val="009443DB"/>
    <w:rsid w:val="00950730"/>
    <w:rsid w:val="00960CE3"/>
    <w:rsid w:val="00963095"/>
    <w:rsid w:val="00965931"/>
    <w:rsid w:val="00966A22"/>
    <w:rsid w:val="0096722F"/>
    <w:rsid w:val="00973172"/>
    <w:rsid w:val="00980843"/>
    <w:rsid w:val="0098158B"/>
    <w:rsid w:val="009816D8"/>
    <w:rsid w:val="00985D9C"/>
    <w:rsid w:val="00987319"/>
    <w:rsid w:val="009875DB"/>
    <w:rsid w:val="00993168"/>
    <w:rsid w:val="00995224"/>
    <w:rsid w:val="00996607"/>
    <w:rsid w:val="009A6DEA"/>
    <w:rsid w:val="009C01B9"/>
    <w:rsid w:val="009C01C9"/>
    <w:rsid w:val="009C5414"/>
    <w:rsid w:val="009D1866"/>
    <w:rsid w:val="009D493A"/>
    <w:rsid w:val="009D4EDF"/>
    <w:rsid w:val="009D6DC8"/>
    <w:rsid w:val="009D712B"/>
    <w:rsid w:val="009E2791"/>
    <w:rsid w:val="009E3F6F"/>
    <w:rsid w:val="009F197D"/>
    <w:rsid w:val="009F2E42"/>
    <w:rsid w:val="009F3A72"/>
    <w:rsid w:val="009F45B2"/>
    <w:rsid w:val="009F499F"/>
    <w:rsid w:val="009F70AE"/>
    <w:rsid w:val="00A01719"/>
    <w:rsid w:val="00A059F0"/>
    <w:rsid w:val="00A15786"/>
    <w:rsid w:val="00A168FB"/>
    <w:rsid w:val="00A20291"/>
    <w:rsid w:val="00A204EE"/>
    <w:rsid w:val="00A212A7"/>
    <w:rsid w:val="00A227EE"/>
    <w:rsid w:val="00A22F68"/>
    <w:rsid w:val="00A31A09"/>
    <w:rsid w:val="00A37342"/>
    <w:rsid w:val="00A419EE"/>
    <w:rsid w:val="00A42DAF"/>
    <w:rsid w:val="00A42E21"/>
    <w:rsid w:val="00A4422F"/>
    <w:rsid w:val="00A45BD8"/>
    <w:rsid w:val="00A62F3D"/>
    <w:rsid w:val="00A63A28"/>
    <w:rsid w:val="00A65FE4"/>
    <w:rsid w:val="00A70E43"/>
    <w:rsid w:val="00A73CAC"/>
    <w:rsid w:val="00A74FB8"/>
    <w:rsid w:val="00A768BE"/>
    <w:rsid w:val="00A814F5"/>
    <w:rsid w:val="00A84D04"/>
    <w:rsid w:val="00A85380"/>
    <w:rsid w:val="00A869B7"/>
    <w:rsid w:val="00A902B4"/>
    <w:rsid w:val="00A91E7B"/>
    <w:rsid w:val="00A94593"/>
    <w:rsid w:val="00A97B3A"/>
    <w:rsid w:val="00AA4322"/>
    <w:rsid w:val="00AA7E78"/>
    <w:rsid w:val="00AB04FB"/>
    <w:rsid w:val="00AB136A"/>
    <w:rsid w:val="00AB19F8"/>
    <w:rsid w:val="00AC205C"/>
    <w:rsid w:val="00AC292E"/>
    <w:rsid w:val="00AD31EE"/>
    <w:rsid w:val="00AD6F9C"/>
    <w:rsid w:val="00AE0965"/>
    <w:rsid w:val="00AE0E8E"/>
    <w:rsid w:val="00AE1702"/>
    <w:rsid w:val="00AE3A3D"/>
    <w:rsid w:val="00AE3F44"/>
    <w:rsid w:val="00AF0A6B"/>
    <w:rsid w:val="00AF372B"/>
    <w:rsid w:val="00AF5E71"/>
    <w:rsid w:val="00AF7BFB"/>
    <w:rsid w:val="00B00D29"/>
    <w:rsid w:val="00B0120E"/>
    <w:rsid w:val="00B03F2E"/>
    <w:rsid w:val="00B03FF5"/>
    <w:rsid w:val="00B05A69"/>
    <w:rsid w:val="00B05AE6"/>
    <w:rsid w:val="00B079D4"/>
    <w:rsid w:val="00B12B03"/>
    <w:rsid w:val="00B13370"/>
    <w:rsid w:val="00B13BE4"/>
    <w:rsid w:val="00B16927"/>
    <w:rsid w:val="00B205C3"/>
    <w:rsid w:val="00B24AC9"/>
    <w:rsid w:val="00B25627"/>
    <w:rsid w:val="00B25737"/>
    <w:rsid w:val="00B30B4B"/>
    <w:rsid w:val="00B35DBB"/>
    <w:rsid w:val="00B37F7C"/>
    <w:rsid w:val="00B46561"/>
    <w:rsid w:val="00B46AD4"/>
    <w:rsid w:val="00B51619"/>
    <w:rsid w:val="00B52088"/>
    <w:rsid w:val="00B53EC6"/>
    <w:rsid w:val="00B6028C"/>
    <w:rsid w:val="00B60D5E"/>
    <w:rsid w:val="00B61062"/>
    <w:rsid w:val="00B73C5F"/>
    <w:rsid w:val="00B75281"/>
    <w:rsid w:val="00B769FD"/>
    <w:rsid w:val="00B80CA4"/>
    <w:rsid w:val="00B8400B"/>
    <w:rsid w:val="00B91543"/>
    <w:rsid w:val="00B915C6"/>
    <w:rsid w:val="00B9288A"/>
    <w:rsid w:val="00B92F1F"/>
    <w:rsid w:val="00B93278"/>
    <w:rsid w:val="00B93F0A"/>
    <w:rsid w:val="00B963B9"/>
    <w:rsid w:val="00B9654D"/>
    <w:rsid w:val="00B9734B"/>
    <w:rsid w:val="00BA28B1"/>
    <w:rsid w:val="00BA3079"/>
    <w:rsid w:val="00BA30E2"/>
    <w:rsid w:val="00BA4035"/>
    <w:rsid w:val="00BA42B1"/>
    <w:rsid w:val="00BB5890"/>
    <w:rsid w:val="00BB65BD"/>
    <w:rsid w:val="00BB78BE"/>
    <w:rsid w:val="00BC0A53"/>
    <w:rsid w:val="00BC5BD4"/>
    <w:rsid w:val="00BD74F2"/>
    <w:rsid w:val="00BE38DC"/>
    <w:rsid w:val="00BE4D81"/>
    <w:rsid w:val="00BF467E"/>
    <w:rsid w:val="00BF74D3"/>
    <w:rsid w:val="00C00E30"/>
    <w:rsid w:val="00C01693"/>
    <w:rsid w:val="00C01B5B"/>
    <w:rsid w:val="00C11BFE"/>
    <w:rsid w:val="00C12136"/>
    <w:rsid w:val="00C12E26"/>
    <w:rsid w:val="00C14AE7"/>
    <w:rsid w:val="00C20024"/>
    <w:rsid w:val="00C20594"/>
    <w:rsid w:val="00C23DC1"/>
    <w:rsid w:val="00C24C21"/>
    <w:rsid w:val="00C30F60"/>
    <w:rsid w:val="00C327E6"/>
    <w:rsid w:val="00C33A48"/>
    <w:rsid w:val="00C33A76"/>
    <w:rsid w:val="00C33B50"/>
    <w:rsid w:val="00C36557"/>
    <w:rsid w:val="00C44187"/>
    <w:rsid w:val="00C5068F"/>
    <w:rsid w:val="00C51458"/>
    <w:rsid w:val="00C51CA0"/>
    <w:rsid w:val="00C529BA"/>
    <w:rsid w:val="00C52F09"/>
    <w:rsid w:val="00C55787"/>
    <w:rsid w:val="00C558B9"/>
    <w:rsid w:val="00C62AD4"/>
    <w:rsid w:val="00C651AC"/>
    <w:rsid w:val="00C746A0"/>
    <w:rsid w:val="00C75000"/>
    <w:rsid w:val="00C755A9"/>
    <w:rsid w:val="00C77C01"/>
    <w:rsid w:val="00C81F3A"/>
    <w:rsid w:val="00C82046"/>
    <w:rsid w:val="00C83721"/>
    <w:rsid w:val="00C86D74"/>
    <w:rsid w:val="00C92474"/>
    <w:rsid w:val="00C979E2"/>
    <w:rsid w:val="00CA0737"/>
    <w:rsid w:val="00CA2AC4"/>
    <w:rsid w:val="00CA2D8A"/>
    <w:rsid w:val="00CA5330"/>
    <w:rsid w:val="00CA6CFA"/>
    <w:rsid w:val="00CB148D"/>
    <w:rsid w:val="00CB4B00"/>
    <w:rsid w:val="00CB7185"/>
    <w:rsid w:val="00CC0E06"/>
    <w:rsid w:val="00CC1007"/>
    <w:rsid w:val="00CC1C72"/>
    <w:rsid w:val="00CC2B00"/>
    <w:rsid w:val="00CC39C5"/>
    <w:rsid w:val="00CC5F34"/>
    <w:rsid w:val="00CC6961"/>
    <w:rsid w:val="00CC74B2"/>
    <w:rsid w:val="00CD04F1"/>
    <w:rsid w:val="00CD556D"/>
    <w:rsid w:val="00CE2C64"/>
    <w:rsid w:val="00CE3212"/>
    <w:rsid w:val="00CE33FB"/>
    <w:rsid w:val="00CE7B8C"/>
    <w:rsid w:val="00CF4B08"/>
    <w:rsid w:val="00CF5272"/>
    <w:rsid w:val="00CF681A"/>
    <w:rsid w:val="00CF69C8"/>
    <w:rsid w:val="00D00B65"/>
    <w:rsid w:val="00D0228C"/>
    <w:rsid w:val="00D04B14"/>
    <w:rsid w:val="00D06E2D"/>
    <w:rsid w:val="00D07C78"/>
    <w:rsid w:val="00D10C46"/>
    <w:rsid w:val="00D11F45"/>
    <w:rsid w:val="00D215C8"/>
    <w:rsid w:val="00D2253F"/>
    <w:rsid w:val="00D239DF"/>
    <w:rsid w:val="00D23BB9"/>
    <w:rsid w:val="00D24670"/>
    <w:rsid w:val="00D249E3"/>
    <w:rsid w:val="00D30F04"/>
    <w:rsid w:val="00D3216E"/>
    <w:rsid w:val="00D34BE7"/>
    <w:rsid w:val="00D351FB"/>
    <w:rsid w:val="00D40242"/>
    <w:rsid w:val="00D40840"/>
    <w:rsid w:val="00D4488B"/>
    <w:rsid w:val="00D449DA"/>
    <w:rsid w:val="00D45252"/>
    <w:rsid w:val="00D50217"/>
    <w:rsid w:val="00D56C0F"/>
    <w:rsid w:val="00D57851"/>
    <w:rsid w:val="00D60CEF"/>
    <w:rsid w:val="00D71B4D"/>
    <w:rsid w:val="00D72517"/>
    <w:rsid w:val="00D74AB1"/>
    <w:rsid w:val="00D801B3"/>
    <w:rsid w:val="00D844E9"/>
    <w:rsid w:val="00D8465E"/>
    <w:rsid w:val="00D93D55"/>
    <w:rsid w:val="00D978B9"/>
    <w:rsid w:val="00DA146B"/>
    <w:rsid w:val="00DA662B"/>
    <w:rsid w:val="00DA7865"/>
    <w:rsid w:val="00DB4EEC"/>
    <w:rsid w:val="00DC5311"/>
    <w:rsid w:val="00DC5373"/>
    <w:rsid w:val="00DC6EB1"/>
    <w:rsid w:val="00DD1C89"/>
    <w:rsid w:val="00DD64BB"/>
    <w:rsid w:val="00DD7B7F"/>
    <w:rsid w:val="00DE4C8D"/>
    <w:rsid w:val="00DE58DD"/>
    <w:rsid w:val="00DF0695"/>
    <w:rsid w:val="00E0019A"/>
    <w:rsid w:val="00E01CF2"/>
    <w:rsid w:val="00E1206C"/>
    <w:rsid w:val="00E15015"/>
    <w:rsid w:val="00E250D8"/>
    <w:rsid w:val="00E2585F"/>
    <w:rsid w:val="00E26712"/>
    <w:rsid w:val="00E335FE"/>
    <w:rsid w:val="00E45F86"/>
    <w:rsid w:val="00E51E20"/>
    <w:rsid w:val="00E56ED5"/>
    <w:rsid w:val="00E61333"/>
    <w:rsid w:val="00E61CD8"/>
    <w:rsid w:val="00E709D8"/>
    <w:rsid w:val="00E73082"/>
    <w:rsid w:val="00E73ADB"/>
    <w:rsid w:val="00E74404"/>
    <w:rsid w:val="00E77356"/>
    <w:rsid w:val="00E7799E"/>
    <w:rsid w:val="00E87F9B"/>
    <w:rsid w:val="00E94F5C"/>
    <w:rsid w:val="00E958B3"/>
    <w:rsid w:val="00EA4FF5"/>
    <w:rsid w:val="00EA5B04"/>
    <w:rsid w:val="00EA7D6E"/>
    <w:rsid w:val="00EB1DE6"/>
    <w:rsid w:val="00EB2F76"/>
    <w:rsid w:val="00EB3080"/>
    <w:rsid w:val="00EB39CB"/>
    <w:rsid w:val="00EC2DAB"/>
    <w:rsid w:val="00EC4E49"/>
    <w:rsid w:val="00ED1B91"/>
    <w:rsid w:val="00ED282B"/>
    <w:rsid w:val="00ED76B9"/>
    <w:rsid w:val="00ED77FB"/>
    <w:rsid w:val="00EE0512"/>
    <w:rsid w:val="00EE1AC6"/>
    <w:rsid w:val="00EE446E"/>
    <w:rsid w:val="00EE45FA"/>
    <w:rsid w:val="00EE5A5D"/>
    <w:rsid w:val="00EE7168"/>
    <w:rsid w:val="00EF2BF4"/>
    <w:rsid w:val="00EF3B37"/>
    <w:rsid w:val="00F00FE1"/>
    <w:rsid w:val="00F0282B"/>
    <w:rsid w:val="00F043DE"/>
    <w:rsid w:val="00F1085F"/>
    <w:rsid w:val="00F1491A"/>
    <w:rsid w:val="00F2171A"/>
    <w:rsid w:val="00F23DB1"/>
    <w:rsid w:val="00F30511"/>
    <w:rsid w:val="00F31C11"/>
    <w:rsid w:val="00F35812"/>
    <w:rsid w:val="00F37A00"/>
    <w:rsid w:val="00F434B0"/>
    <w:rsid w:val="00F50982"/>
    <w:rsid w:val="00F634EF"/>
    <w:rsid w:val="00F65ED8"/>
    <w:rsid w:val="00F66152"/>
    <w:rsid w:val="00F662DB"/>
    <w:rsid w:val="00F7000D"/>
    <w:rsid w:val="00F72481"/>
    <w:rsid w:val="00F733B1"/>
    <w:rsid w:val="00F76420"/>
    <w:rsid w:val="00F7665B"/>
    <w:rsid w:val="00F773EA"/>
    <w:rsid w:val="00F819C5"/>
    <w:rsid w:val="00F821CF"/>
    <w:rsid w:val="00F84677"/>
    <w:rsid w:val="00F874D6"/>
    <w:rsid w:val="00F90FE6"/>
    <w:rsid w:val="00F9165B"/>
    <w:rsid w:val="00F91A0F"/>
    <w:rsid w:val="00F96831"/>
    <w:rsid w:val="00F97EB5"/>
    <w:rsid w:val="00FA135F"/>
    <w:rsid w:val="00FA1596"/>
    <w:rsid w:val="00FA2C77"/>
    <w:rsid w:val="00FA78A1"/>
    <w:rsid w:val="00FB081F"/>
    <w:rsid w:val="00FB08B3"/>
    <w:rsid w:val="00FB16DE"/>
    <w:rsid w:val="00FB302D"/>
    <w:rsid w:val="00FC05D9"/>
    <w:rsid w:val="00FC10F1"/>
    <w:rsid w:val="00FC2CEE"/>
    <w:rsid w:val="00FC3311"/>
    <w:rsid w:val="00FC3649"/>
    <w:rsid w:val="00FC3DC7"/>
    <w:rsid w:val="00FC4D1D"/>
    <w:rsid w:val="00FC6830"/>
    <w:rsid w:val="00FC742B"/>
    <w:rsid w:val="00FD5D6D"/>
    <w:rsid w:val="00FD5ECA"/>
    <w:rsid w:val="00FD658E"/>
    <w:rsid w:val="00FE4F5D"/>
    <w:rsid w:val="00FE6729"/>
    <w:rsid w:val="00FE6F6F"/>
    <w:rsid w:val="00FF2151"/>
    <w:rsid w:val="00FF7539"/>
    <w:rsid w:val="00FF778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4DCA473B"/>
  <w15:docId w15:val="{970551EE-7EBB-45ED-A81C-63DDBDB43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7E7189"/>
    <w:pPr>
      <w:tabs>
        <w:tab w:val="left" w:pos="1588"/>
        <w:tab w:val="left" w:pos="2155"/>
        <w:tab w:val="left" w:pos="2722"/>
      </w:tabs>
      <w:spacing w:after="120" w:line="260" w:lineRule="atLeast"/>
      <w:ind w:left="5534"/>
      <w:contextualSpacing/>
    </w:pPr>
    <w:rPr>
      <w:rFonts w:eastAsia="Times New Roman" w:cs="Times New Roman"/>
      <w:sz w:val="20"/>
      <w:lang w:eastAsia="en-US"/>
    </w:rPr>
  </w:style>
  <w:style w:type="character" w:customStyle="1" w:styleId="ONUMEChar">
    <w:name w:val="ONUM E Char"/>
    <w:link w:val="ONUME"/>
    <w:locked/>
    <w:rsid w:val="007E7189"/>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7E7189"/>
    <w:rPr>
      <w:rFonts w:ascii="Arial" w:eastAsia="SimSun" w:hAnsi="Arial" w:cs="Arial"/>
      <w:sz w:val="18"/>
      <w:lang w:val="en-US" w:eastAsia="zh-CN"/>
    </w:rPr>
  </w:style>
  <w:style w:type="character" w:styleId="FootnoteReference">
    <w:name w:val="footnote reference"/>
    <w:basedOn w:val="DefaultParagraphFont"/>
    <w:unhideWhenUsed/>
    <w:rsid w:val="007E7189"/>
    <w:rPr>
      <w:vertAlign w:val="superscript"/>
    </w:rPr>
  </w:style>
  <w:style w:type="character" w:customStyle="1" w:styleId="Heading1Char">
    <w:name w:val="Heading 1 Char"/>
    <w:basedOn w:val="DefaultParagraphFont"/>
    <w:link w:val="Heading1"/>
    <w:rsid w:val="007E7189"/>
    <w:rPr>
      <w:rFonts w:ascii="Arial" w:eastAsia="SimSun" w:hAnsi="Arial" w:cs="Arial"/>
      <w:b/>
      <w:bCs/>
      <w:caps/>
      <w:kern w:val="32"/>
      <w:sz w:val="22"/>
      <w:szCs w:val="32"/>
      <w:lang w:val="en-US" w:eastAsia="zh-CN"/>
    </w:rPr>
  </w:style>
  <w:style w:type="character" w:styleId="Hyperlink">
    <w:name w:val="Hyperlink"/>
    <w:basedOn w:val="DefaultParagraphFont"/>
    <w:unhideWhenUsed/>
    <w:rsid w:val="00AE0965"/>
    <w:rPr>
      <w:color w:val="0000FF" w:themeColor="hyperlink"/>
      <w:u w:val="single"/>
    </w:rPr>
  </w:style>
  <w:style w:type="paragraph" w:styleId="BalloonText">
    <w:name w:val="Balloon Text"/>
    <w:basedOn w:val="Normal"/>
    <w:link w:val="BalloonTextChar"/>
    <w:semiHidden/>
    <w:unhideWhenUsed/>
    <w:rsid w:val="00631149"/>
    <w:rPr>
      <w:rFonts w:ascii="Segoe UI" w:hAnsi="Segoe UI" w:cs="Segoe UI"/>
      <w:sz w:val="18"/>
      <w:szCs w:val="18"/>
    </w:rPr>
  </w:style>
  <w:style w:type="character" w:customStyle="1" w:styleId="BalloonTextChar">
    <w:name w:val="Balloon Text Char"/>
    <w:basedOn w:val="DefaultParagraphFont"/>
    <w:link w:val="BalloonText"/>
    <w:semiHidden/>
    <w:rsid w:val="00631149"/>
    <w:rPr>
      <w:rFonts w:ascii="Segoe UI" w:eastAsia="SimSun" w:hAnsi="Segoe UI" w:cs="Segoe UI"/>
      <w:sz w:val="18"/>
      <w:szCs w:val="18"/>
      <w:lang w:val="en-US" w:eastAsia="zh-CN"/>
    </w:rPr>
  </w:style>
  <w:style w:type="character" w:styleId="FollowedHyperlink">
    <w:name w:val="FollowedHyperlink"/>
    <w:basedOn w:val="DefaultParagraphFont"/>
    <w:semiHidden/>
    <w:unhideWhenUsed/>
    <w:rsid w:val="00396CB3"/>
    <w:rPr>
      <w:color w:val="800080" w:themeColor="followedHyperlink"/>
      <w:u w:val="single"/>
    </w:rPr>
  </w:style>
  <w:style w:type="character" w:customStyle="1" w:styleId="Heading2Char">
    <w:name w:val="Heading 2 Char"/>
    <w:basedOn w:val="DefaultParagraphFont"/>
    <w:link w:val="Heading2"/>
    <w:rsid w:val="00EA4FF5"/>
    <w:rPr>
      <w:rFonts w:ascii="Arial" w:eastAsia="SimSun" w:hAnsi="Arial" w:cs="Arial"/>
      <w:bCs/>
      <w:iCs/>
      <w:caps/>
      <w:sz w:val="22"/>
      <w:szCs w:val="2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28386">
      <w:bodyDiv w:val="1"/>
      <w:marLeft w:val="0"/>
      <w:marRight w:val="0"/>
      <w:marTop w:val="0"/>
      <w:marBottom w:val="0"/>
      <w:divBdr>
        <w:top w:val="none" w:sz="0" w:space="0" w:color="auto"/>
        <w:left w:val="none" w:sz="0" w:space="0" w:color="auto"/>
        <w:bottom w:val="none" w:sz="0" w:space="0" w:color="auto"/>
        <w:right w:val="none" w:sz="0" w:space="0" w:color="auto"/>
      </w:divBdr>
      <w:divsChild>
        <w:div w:id="387924389">
          <w:marLeft w:val="0"/>
          <w:marRight w:val="0"/>
          <w:marTop w:val="0"/>
          <w:marBottom w:val="0"/>
          <w:divBdr>
            <w:top w:val="none" w:sz="0" w:space="0" w:color="auto"/>
            <w:left w:val="none" w:sz="0" w:space="0" w:color="auto"/>
            <w:bottom w:val="none" w:sz="0" w:space="0" w:color="auto"/>
            <w:right w:val="none" w:sz="0" w:space="0" w:color="auto"/>
          </w:divBdr>
          <w:divsChild>
            <w:div w:id="1820341049">
              <w:marLeft w:val="0"/>
              <w:marRight w:val="0"/>
              <w:marTop w:val="0"/>
              <w:marBottom w:val="0"/>
              <w:divBdr>
                <w:top w:val="none" w:sz="0" w:space="0" w:color="auto"/>
                <w:left w:val="none" w:sz="0" w:space="0" w:color="auto"/>
                <w:bottom w:val="none" w:sz="0" w:space="0" w:color="auto"/>
                <w:right w:val="none" w:sz="0" w:space="0" w:color="auto"/>
              </w:divBdr>
              <w:divsChild>
                <w:div w:id="171729419">
                  <w:marLeft w:val="0"/>
                  <w:marRight w:val="0"/>
                  <w:marTop w:val="0"/>
                  <w:marBottom w:val="0"/>
                  <w:divBdr>
                    <w:top w:val="none" w:sz="0" w:space="0" w:color="auto"/>
                    <w:left w:val="none" w:sz="0" w:space="0" w:color="auto"/>
                    <w:bottom w:val="none" w:sz="0" w:space="0" w:color="auto"/>
                    <w:right w:val="none" w:sz="0" w:space="0" w:color="auto"/>
                  </w:divBdr>
                  <w:divsChild>
                    <w:div w:id="1068117235">
                      <w:marLeft w:val="0"/>
                      <w:marRight w:val="0"/>
                      <w:marTop w:val="0"/>
                      <w:marBottom w:val="0"/>
                      <w:divBdr>
                        <w:top w:val="none" w:sz="0" w:space="0" w:color="auto"/>
                        <w:left w:val="none" w:sz="0" w:space="0" w:color="auto"/>
                        <w:bottom w:val="none" w:sz="0" w:space="0" w:color="auto"/>
                        <w:right w:val="none" w:sz="0" w:space="0" w:color="auto"/>
                      </w:divBdr>
                      <w:divsChild>
                        <w:div w:id="390344679">
                          <w:marLeft w:val="0"/>
                          <w:marRight w:val="0"/>
                          <w:marTop w:val="0"/>
                          <w:marBottom w:val="0"/>
                          <w:divBdr>
                            <w:top w:val="none" w:sz="0" w:space="0" w:color="auto"/>
                            <w:left w:val="none" w:sz="0" w:space="0" w:color="auto"/>
                            <w:bottom w:val="none" w:sz="0" w:space="0" w:color="auto"/>
                            <w:right w:val="none" w:sz="0" w:space="0" w:color="auto"/>
                          </w:divBdr>
                          <w:divsChild>
                            <w:div w:id="1541630767">
                              <w:marLeft w:val="0"/>
                              <w:marRight w:val="0"/>
                              <w:marTop w:val="0"/>
                              <w:marBottom w:val="0"/>
                              <w:divBdr>
                                <w:top w:val="none" w:sz="0" w:space="0" w:color="auto"/>
                                <w:left w:val="none" w:sz="0" w:space="0" w:color="auto"/>
                                <w:bottom w:val="none" w:sz="0" w:space="0" w:color="auto"/>
                                <w:right w:val="none" w:sz="0" w:space="0" w:color="auto"/>
                              </w:divBdr>
                              <w:divsChild>
                                <w:div w:id="2092115563">
                                  <w:marLeft w:val="0"/>
                                  <w:marRight w:val="0"/>
                                  <w:marTop w:val="0"/>
                                  <w:marBottom w:val="0"/>
                                  <w:divBdr>
                                    <w:top w:val="none" w:sz="0" w:space="0" w:color="auto"/>
                                    <w:left w:val="none" w:sz="0" w:space="0" w:color="auto"/>
                                    <w:bottom w:val="none" w:sz="0" w:space="0" w:color="auto"/>
                                    <w:right w:val="none" w:sz="0" w:space="0" w:color="auto"/>
                                  </w:divBdr>
                                  <w:divsChild>
                                    <w:div w:id="519590180">
                                      <w:marLeft w:val="0"/>
                                      <w:marRight w:val="0"/>
                                      <w:marTop w:val="0"/>
                                      <w:marBottom w:val="0"/>
                                      <w:divBdr>
                                        <w:top w:val="none" w:sz="0" w:space="0" w:color="auto"/>
                                        <w:left w:val="none" w:sz="0" w:space="0" w:color="auto"/>
                                        <w:bottom w:val="none" w:sz="0" w:space="0" w:color="auto"/>
                                        <w:right w:val="none" w:sz="0" w:space="0" w:color="auto"/>
                                      </w:divBdr>
                                      <w:divsChild>
                                        <w:div w:id="123550204">
                                          <w:marLeft w:val="0"/>
                                          <w:marRight w:val="0"/>
                                          <w:marTop w:val="0"/>
                                          <w:marBottom w:val="0"/>
                                          <w:divBdr>
                                            <w:top w:val="none" w:sz="0" w:space="0" w:color="auto"/>
                                            <w:left w:val="none" w:sz="0" w:space="0" w:color="auto"/>
                                            <w:bottom w:val="none" w:sz="0" w:space="0" w:color="auto"/>
                                            <w:right w:val="none" w:sz="0" w:space="0" w:color="auto"/>
                                          </w:divBdr>
                                          <w:divsChild>
                                            <w:div w:id="56326963">
                                              <w:marLeft w:val="0"/>
                                              <w:marRight w:val="0"/>
                                              <w:marTop w:val="0"/>
                                              <w:marBottom w:val="495"/>
                                              <w:divBdr>
                                                <w:top w:val="none" w:sz="0" w:space="0" w:color="auto"/>
                                                <w:left w:val="none" w:sz="0" w:space="0" w:color="auto"/>
                                                <w:bottom w:val="none" w:sz="0" w:space="0" w:color="auto"/>
                                                <w:right w:val="none" w:sz="0" w:space="0" w:color="auto"/>
                                              </w:divBdr>
                                              <w:divsChild>
                                                <w:div w:id="141906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0192778">
      <w:bodyDiv w:val="1"/>
      <w:marLeft w:val="0"/>
      <w:marRight w:val="0"/>
      <w:marTop w:val="0"/>
      <w:marBottom w:val="0"/>
      <w:divBdr>
        <w:top w:val="none" w:sz="0" w:space="0" w:color="auto"/>
        <w:left w:val="none" w:sz="0" w:space="0" w:color="auto"/>
        <w:bottom w:val="none" w:sz="0" w:space="0" w:color="auto"/>
        <w:right w:val="none" w:sz="0" w:space="0" w:color="auto"/>
      </w:divBdr>
      <w:divsChild>
        <w:div w:id="870847660">
          <w:marLeft w:val="0"/>
          <w:marRight w:val="0"/>
          <w:marTop w:val="0"/>
          <w:marBottom w:val="0"/>
          <w:divBdr>
            <w:top w:val="none" w:sz="0" w:space="0" w:color="auto"/>
            <w:left w:val="none" w:sz="0" w:space="0" w:color="auto"/>
            <w:bottom w:val="none" w:sz="0" w:space="0" w:color="auto"/>
            <w:right w:val="none" w:sz="0" w:space="0" w:color="auto"/>
          </w:divBdr>
          <w:divsChild>
            <w:div w:id="1397167003">
              <w:marLeft w:val="0"/>
              <w:marRight w:val="0"/>
              <w:marTop w:val="0"/>
              <w:marBottom w:val="0"/>
              <w:divBdr>
                <w:top w:val="none" w:sz="0" w:space="0" w:color="auto"/>
                <w:left w:val="none" w:sz="0" w:space="0" w:color="auto"/>
                <w:bottom w:val="none" w:sz="0" w:space="0" w:color="auto"/>
                <w:right w:val="none" w:sz="0" w:space="0" w:color="auto"/>
              </w:divBdr>
              <w:divsChild>
                <w:div w:id="1503082529">
                  <w:marLeft w:val="0"/>
                  <w:marRight w:val="0"/>
                  <w:marTop w:val="0"/>
                  <w:marBottom w:val="0"/>
                  <w:divBdr>
                    <w:top w:val="none" w:sz="0" w:space="0" w:color="auto"/>
                    <w:left w:val="none" w:sz="0" w:space="0" w:color="auto"/>
                    <w:bottom w:val="none" w:sz="0" w:space="0" w:color="auto"/>
                    <w:right w:val="none" w:sz="0" w:space="0" w:color="auto"/>
                  </w:divBdr>
                  <w:divsChild>
                    <w:div w:id="1747025531">
                      <w:marLeft w:val="0"/>
                      <w:marRight w:val="0"/>
                      <w:marTop w:val="0"/>
                      <w:marBottom w:val="0"/>
                      <w:divBdr>
                        <w:top w:val="none" w:sz="0" w:space="0" w:color="auto"/>
                        <w:left w:val="none" w:sz="0" w:space="0" w:color="auto"/>
                        <w:bottom w:val="none" w:sz="0" w:space="0" w:color="auto"/>
                        <w:right w:val="none" w:sz="0" w:space="0" w:color="auto"/>
                      </w:divBdr>
                      <w:divsChild>
                        <w:div w:id="17898407">
                          <w:marLeft w:val="0"/>
                          <w:marRight w:val="0"/>
                          <w:marTop w:val="0"/>
                          <w:marBottom w:val="0"/>
                          <w:divBdr>
                            <w:top w:val="none" w:sz="0" w:space="0" w:color="auto"/>
                            <w:left w:val="none" w:sz="0" w:space="0" w:color="auto"/>
                            <w:bottom w:val="none" w:sz="0" w:space="0" w:color="auto"/>
                            <w:right w:val="none" w:sz="0" w:space="0" w:color="auto"/>
                          </w:divBdr>
                          <w:divsChild>
                            <w:div w:id="1470901738">
                              <w:marLeft w:val="0"/>
                              <w:marRight w:val="0"/>
                              <w:marTop w:val="0"/>
                              <w:marBottom w:val="0"/>
                              <w:divBdr>
                                <w:top w:val="none" w:sz="0" w:space="0" w:color="auto"/>
                                <w:left w:val="none" w:sz="0" w:space="0" w:color="auto"/>
                                <w:bottom w:val="none" w:sz="0" w:space="0" w:color="auto"/>
                                <w:right w:val="none" w:sz="0" w:space="0" w:color="auto"/>
                              </w:divBdr>
                              <w:divsChild>
                                <w:div w:id="1791513301">
                                  <w:marLeft w:val="0"/>
                                  <w:marRight w:val="0"/>
                                  <w:marTop w:val="0"/>
                                  <w:marBottom w:val="0"/>
                                  <w:divBdr>
                                    <w:top w:val="none" w:sz="0" w:space="0" w:color="auto"/>
                                    <w:left w:val="none" w:sz="0" w:space="0" w:color="auto"/>
                                    <w:bottom w:val="none" w:sz="0" w:space="0" w:color="auto"/>
                                    <w:right w:val="none" w:sz="0" w:space="0" w:color="auto"/>
                                  </w:divBdr>
                                  <w:divsChild>
                                    <w:div w:id="1736009838">
                                      <w:marLeft w:val="0"/>
                                      <w:marRight w:val="0"/>
                                      <w:marTop w:val="0"/>
                                      <w:marBottom w:val="0"/>
                                      <w:divBdr>
                                        <w:top w:val="none" w:sz="0" w:space="0" w:color="auto"/>
                                        <w:left w:val="none" w:sz="0" w:space="0" w:color="auto"/>
                                        <w:bottom w:val="none" w:sz="0" w:space="0" w:color="auto"/>
                                        <w:right w:val="none" w:sz="0" w:space="0" w:color="auto"/>
                                      </w:divBdr>
                                      <w:divsChild>
                                        <w:div w:id="1252852826">
                                          <w:marLeft w:val="0"/>
                                          <w:marRight w:val="0"/>
                                          <w:marTop w:val="0"/>
                                          <w:marBottom w:val="0"/>
                                          <w:divBdr>
                                            <w:top w:val="none" w:sz="0" w:space="0" w:color="auto"/>
                                            <w:left w:val="none" w:sz="0" w:space="0" w:color="auto"/>
                                            <w:bottom w:val="none" w:sz="0" w:space="0" w:color="auto"/>
                                            <w:right w:val="none" w:sz="0" w:space="0" w:color="auto"/>
                                          </w:divBdr>
                                          <w:divsChild>
                                            <w:div w:id="845287163">
                                              <w:marLeft w:val="0"/>
                                              <w:marRight w:val="0"/>
                                              <w:marTop w:val="0"/>
                                              <w:marBottom w:val="495"/>
                                              <w:divBdr>
                                                <w:top w:val="none" w:sz="0" w:space="0" w:color="auto"/>
                                                <w:left w:val="none" w:sz="0" w:space="0" w:color="auto"/>
                                                <w:bottom w:val="none" w:sz="0" w:space="0" w:color="auto"/>
                                                <w:right w:val="none" w:sz="0" w:space="0" w:color="auto"/>
                                              </w:divBdr>
                                              <w:divsChild>
                                                <w:div w:id="99641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9750240">
      <w:bodyDiv w:val="1"/>
      <w:marLeft w:val="0"/>
      <w:marRight w:val="0"/>
      <w:marTop w:val="0"/>
      <w:marBottom w:val="0"/>
      <w:divBdr>
        <w:top w:val="none" w:sz="0" w:space="0" w:color="auto"/>
        <w:left w:val="none" w:sz="0" w:space="0" w:color="auto"/>
        <w:bottom w:val="none" w:sz="0" w:space="0" w:color="auto"/>
        <w:right w:val="none" w:sz="0" w:space="0" w:color="auto"/>
      </w:divBdr>
      <w:divsChild>
        <w:div w:id="1324895945">
          <w:marLeft w:val="0"/>
          <w:marRight w:val="0"/>
          <w:marTop w:val="0"/>
          <w:marBottom w:val="0"/>
          <w:divBdr>
            <w:top w:val="none" w:sz="0" w:space="0" w:color="auto"/>
            <w:left w:val="none" w:sz="0" w:space="0" w:color="auto"/>
            <w:bottom w:val="none" w:sz="0" w:space="0" w:color="auto"/>
            <w:right w:val="none" w:sz="0" w:space="0" w:color="auto"/>
          </w:divBdr>
          <w:divsChild>
            <w:div w:id="1125465057">
              <w:marLeft w:val="0"/>
              <w:marRight w:val="0"/>
              <w:marTop w:val="0"/>
              <w:marBottom w:val="0"/>
              <w:divBdr>
                <w:top w:val="none" w:sz="0" w:space="0" w:color="auto"/>
                <w:left w:val="none" w:sz="0" w:space="0" w:color="auto"/>
                <w:bottom w:val="none" w:sz="0" w:space="0" w:color="auto"/>
                <w:right w:val="none" w:sz="0" w:space="0" w:color="auto"/>
              </w:divBdr>
              <w:divsChild>
                <w:div w:id="2120099744">
                  <w:marLeft w:val="0"/>
                  <w:marRight w:val="0"/>
                  <w:marTop w:val="0"/>
                  <w:marBottom w:val="0"/>
                  <w:divBdr>
                    <w:top w:val="none" w:sz="0" w:space="0" w:color="auto"/>
                    <w:left w:val="none" w:sz="0" w:space="0" w:color="auto"/>
                    <w:bottom w:val="none" w:sz="0" w:space="0" w:color="auto"/>
                    <w:right w:val="none" w:sz="0" w:space="0" w:color="auto"/>
                  </w:divBdr>
                  <w:divsChild>
                    <w:div w:id="2043626170">
                      <w:marLeft w:val="0"/>
                      <w:marRight w:val="0"/>
                      <w:marTop w:val="0"/>
                      <w:marBottom w:val="0"/>
                      <w:divBdr>
                        <w:top w:val="none" w:sz="0" w:space="0" w:color="auto"/>
                        <w:left w:val="none" w:sz="0" w:space="0" w:color="auto"/>
                        <w:bottom w:val="none" w:sz="0" w:space="0" w:color="auto"/>
                        <w:right w:val="none" w:sz="0" w:space="0" w:color="auto"/>
                      </w:divBdr>
                      <w:divsChild>
                        <w:div w:id="2087337738">
                          <w:marLeft w:val="0"/>
                          <w:marRight w:val="0"/>
                          <w:marTop w:val="0"/>
                          <w:marBottom w:val="0"/>
                          <w:divBdr>
                            <w:top w:val="none" w:sz="0" w:space="0" w:color="auto"/>
                            <w:left w:val="none" w:sz="0" w:space="0" w:color="auto"/>
                            <w:bottom w:val="none" w:sz="0" w:space="0" w:color="auto"/>
                            <w:right w:val="none" w:sz="0" w:space="0" w:color="auto"/>
                          </w:divBdr>
                          <w:divsChild>
                            <w:div w:id="183128440">
                              <w:marLeft w:val="0"/>
                              <w:marRight w:val="0"/>
                              <w:marTop w:val="0"/>
                              <w:marBottom w:val="0"/>
                              <w:divBdr>
                                <w:top w:val="none" w:sz="0" w:space="0" w:color="auto"/>
                                <w:left w:val="none" w:sz="0" w:space="0" w:color="auto"/>
                                <w:bottom w:val="none" w:sz="0" w:space="0" w:color="auto"/>
                                <w:right w:val="none" w:sz="0" w:space="0" w:color="auto"/>
                              </w:divBdr>
                              <w:divsChild>
                                <w:div w:id="1884126607">
                                  <w:marLeft w:val="0"/>
                                  <w:marRight w:val="0"/>
                                  <w:marTop w:val="0"/>
                                  <w:marBottom w:val="0"/>
                                  <w:divBdr>
                                    <w:top w:val="none" w:sz="0" w:space="0" w:color="auto"/>
                                    <w:left w:val="none" w:sz="0" w:space="0" w:color="auto"/>
                                    <w:bottom w:val="none" w:sz="0" w:space="0" w:color="auto"/>
                                    <w:right w:val="none" w:sz="0" w:space="0" w:color="auto"/>
                                  </w:divBdr>
                                  <w:divsChild>
                                    <w:div w:id="652220787">
                                      <w:marLeft w:val="0"/>
                                      <w:marRight w:val="0"/>
                                      <w:marTop w:val="0"/>
                                      <w:marBottom w:val="0"/>
                                      <w:divBdr>
                                        <w:top w:val="none" w:sz="0" w:space="0" w:color="auto"/>
                                        <w:left w:val="none" w:sz="0" w:space="0" w:color="auto"/>
                                        <w:bottom w:val="none" w:sz="0" w:space="0" w:color="auto"/>
                                        <w:right w:val="none" w:sz="0" w:space="0" w:color="auto"/>
                                      </w:divBdr>
                                      <w:divsChild>
                                        <w:div w:id="542642788">
                                          <w:marLeft w:val="0"/>
                                          <w:marRight w:val="0"/>
                                          <w:marTop w:val="0"/>
                                          <w:marBottom w:val="0"/>
                                          <w:divBdr>
                                            <w:top w:val="none" w:sz="0" w:space="0" w:color="auto"/>
                                            <w:left w:val="none" w:sz="0" w:space="0" w:color="auto"/>
                                            <w:bottom w:val="none" w:sz="0" w:space="0" w:color="auto"/>
                                            <w:right w:val="none" w:sz="0" w:space="0" w:color="auto"/>
                                          </w:divBdr>
                                          <w:divsChild>
                                            <w:div w:id="1635137033">
                                              <w:marLeft w:val="0"/>
                                              <w:marRight w:val="0"/>
                                              <w:marTop w:val="0"/>
                                              <w:marBottom w:val="495"/>
                                              <w:divBdr>
                                                <w:top w:val="none" w:sz="0" w:space="0" w:color="auto"/>
                                                <w:left w:val="none" w:sz="0" w:space="0" w:color="auto"/>
                                                <w:bottom w:val="none" w:sz="0" w:space="0" w:color="auto"/>
                                                <w:right w:val="none" w:sz="0" w:space="0" w:color="auto"/>
                                              </w:divBdr>
                                              <w:divsChild>
                                                <w:div w:id="123636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4938369">
      <w:bodyDiv w:val="1"/>
      <w:marLeft w:val="0"/>
      <w:marRight w:val="0"/>
      <w:marTop w:val="0"/>
      <w:marBottom w:val="0"/>
      <w:divBdr>
        <w:top w:val="none" w:sz="0" w:space="0" w:color="auto"/>
        <w:left w:val="none" w:sz="0" w:space="0" w:color="auto"/>
        <w:bottom w:val="none" w:sz="0" w:space="0" w:color="auto"/>
        <w:right w:val="none" w:sz="0" w:space="0" w:color="auto"/>
      </w:divBdr>
      <w:divsChild>
        <w:div w:id="927884936">
          <w:marLeft w:val="0"/>
          <w:marRight w:val="0"/>
          <w:marTop w:val="0"/>
          <w:marBottom w:val="0"/>
          <w:divBdr>
            <w:top w:val="none" w:sz="0" w:space="0" w:color="auto"/>
            <w:left w:val="none" w:sz="0" w:space="0" w:color="auto"/>
            <w:bottom w:val="none" w:sz="0" w:space="0" w:color="auto"/>
            <w:right w:val="none" w:sz="0" w:space="0" w:color="auto"/>
          </w:divBdr>
          <w:divsChild>
            <w:div w:id="1168908462">
              <w:marLeft w:val="0"/>
              <w:marRight w:val="0"/>
              <w:marTop w:val="0"/>
              <w:marBottom w:val="0"/>
              <w:divBdr>
                <w:top w:val="none" w:sz="0" w:space="0" w:color="auto"/>
                <w:left w:val="none" w:sz="0" w:space="0" w:color="auto"/>
                <w:bottom w:val="none" w:sz="0" w:space="0" w:color="auto"/>
                <w:right w:val="none" w:sz="0" w:space="0" w:color="auto"/>
              </w:divBdr>
              <w:divsChild>
                <w:div w:id="1952011442">
                  <w:marLeft w:val="0"/>
                  <w:marRight w:val="0"/>
                  <w:marTop w:val="0"/>
                  <w:marBottom w:val="0"/>
                  <w:divBdr>
                    <w:top w:val="none" w:sz="0" w:space="0" w:color="auto"/>
                    <w:left w:val="none" w:sz="0" w:space="0" w:color="auto"/>
                    <w:bottom w:val="none" w:sz="0" w:space="0" w:color="auto"/>
                    <w:right w:val="none" w:sz="0" w:space="0" w:color="auto"/>
                  </w:divBdr>
                  <w:divsChild>
                    <w:div w:id="837844860">
                      <w:marLeft w:val="0"/>
                      <w:marRight w:val="0"/>
                      <w:marTop w:val="0"/>
                      <w:marBottom w:val="0"/>
                      <w:divBdr>
                        <w:top w:val="none" w:sz="0" w:space="0" w:color="auto"/>
                        <w:left w:val="none" w:sz="0" w:space="0" w:color="auto"/>
                        <w:bottom w:val="none" w:sz="0" w:space="0" w:color="auto"/>
                        <w:right w:val="none" w:sz="0" w:space="0" w:color="auto"/>
                      </w:divBdr>
                      <w:divsChild>
                        <w:div w:id="2084529033">
                          <w:marLeft w:val="0"/>
                          <w:marRight w:val="0"/>
                          <w:marTop w:val="0"/>
                          <w:marBottom w:val="0"/>
                          <w:divBdr>
                            <w:top w:val="none" w:sz="0" w:space="0" w:color="auto"/>
                            <w:left w:val="none" w:sz="0" w:space="0" w:color="auto"/>
                            <w:bottom w:val="none" w:sz="0" w:space="0" w:color="auto"/>
                            <w:right w:val="none" w:sz="0" w:space="0" w:color="auto"/>
                          </w:divBdr>
                          <w:divsChild>
                            <w:div w:id="152990438">
                              <w:marLeft w:val="0"/>
                              <w:marRight w:val="0"/>
                              <w:marTop w:val="0"/>
                              <w:marBottom w:val="0"/>
                              <w:divBdr>
                                <w:top w:val="none" w:sz="0" w:space="0" w:color="auto"/>
                                <w:left w:val="none" w:sz="0" w:space="0" w:color="auto"/>
                                <w:bottom w:val="none" w:sz="0" w:space="0" w:color="auto"/>
                                <w:right w:val="none" w:sz="0" w:space="0" w:color="auto"/>
                              </w:divBdr>
                              <w:divsChild>
                                <w:div w:id="1324119685">
                                  <w:marLeft w:val="0"/>
                                  <w:marRight w:val="0"/>
                                  <w:marTop w:val="0"/>
                                  <w:marBottom w:val="0"/>
                                  <w:divBdr>
                                    <w:top w:val="none" w:sz="0" w:space="0" w:color="auto"/>
                                    <w:left w:val="none" w:sz="0" w:space="0" w:color="auto"/>
                                    <w:bottom w:val="none" w:sz="0" w:space="0" w:color="auto"/>
                                    <w:right w:val="none" w:sz="0" w:space="0" w:color="auto"/>
                                  </w:divBdr>
                                  <w:divsChild>
                                    <w:div w:id="450784139">
                                      <w:marLeft w:val="0"/>
                                      <w:marRight w:val="0"/>
                                      <w:marTop w:val="0"/>
                                      <w:marBottom w:val="0"/>
                                      <w:divBdr>
                                        <w:top w:val="none" w:sz="0" w:space="0" w:color="auto"/>
                                        <w:left w:val="none" w:sz="0" w:space="0" w:color="auto"/>
                                        <w:bottom w:val="none" w:sz="0" w:space="0" w:color="auto"/>
                                        <w:right w:val="none" w:sz="0" w:space="0" w:color="auto"/>
                                      </w:divBdr>
                                      <w:divsChild>
                                        <w:div w:id="1193418364">
                                          <w:marLeft w:val="0"/>
                                          <w:marRight w:val="0"/>
                                          <w:marTop w:val="0"/>
                                          <w:marBottom w:val="0"/>
                                          <w:divBdr>
                                            <w:top w:val="none" w:sz="0" w:space="0" w:color="auto"/>
                                            <w:left w:val="none" w:sz="0" w:space="0" w:color="auto"/>
                                            <w:bottom w:val="none" w:sz="0" w:space="0" w:color="auto"/>
                                            <w:right w:val="none" w:sz="0" w:space="0" w:color="auto"/>
                                          </w:divBdr>
                                          <w:divsChild>
                                            <w:div w:id="918440770">
                                              <w:marLeft w:val="0"/>
                                              <w:marRight w:val="0"/>
                                              <w:marTop w:val="0"/>
                                              <w:marBottom w:val="495"/>
                                              <w:divBdr>
                                                <w:top w:val="none" w:sz="0" w:space="0" w:color="auto"/>
                                                <w:left w:val="none" w:sz="0" w:space="0" w:color="auto"/>
                                                <w:bottom w:val="none" w:sz="0" w:space="0" w:color="auto"/>
                                                <w:right w:val="none" w:sz="0" w:space="0" w:color="auto"/>
                                              </w:divBdr>
                                              <w:divsChild>
                                                <w:div w:id="64554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6501200">
      <w:bodyDiv w:val="1"/>
      <w:marLeft w:val="0"/>
      <w:marRight w:val="0"/>
      <w:marTop w:val="0"/>
      <w:marBottom w:val="0"/>
      <w:divBdr>
        <w:top w:val="none" w:sz="0" w:space="0" w:color="auto"/>
        <w:left w:val="none" w:sz="0" w:space="0" w:color="auto"/>
        <w:bottom w:val="none" w:sz="0" w:space="0" w:color="auto"/>
        <w:right w:val="none" w:sz="0" w:space="0" w:color="auto"/>
      </w:divBdr>
      <w:divsChild>
        <w:div w:id="1750733806">
          <w:marLeft w:val="0"/>
          <w:marRight w:val="0"/>
          <w:marTop w:val="0"/>
          <w:marBottom w:val="0"/>
          <w:divBdr>
            <w:top w:val="none" w:sz="0" w:space="0" w:color="auto"/>
            <w:left w:val="none" w:sz="0" w:space="0" w:color="auto"/>
            <w:bottom w:val="none" w:sz="0" w:space="0" w:color="auto"/>
            <w:right w:val="none" w:sz="0" w:space="0" w:color="auto"/>
          </w:divBdr>
          <w:divsChild>
            <w:div w:id="1424499410">
              <w:marLeft w:val="0"/>
              <w:marRight w:val="0"/>
              <w:marTop w:val="0"/>
              <w:marBottom w:val="0"/>
              <w:divBdr>
                <w:top w:val="none" w:sz="0" w:space="0" w:color="auto"/>
                <w:left w:val="none" w:sz="0" w:space="0" w:color="auto"/>
                <w:bottom w:val="none" w:sz="0" w:space="0" w:color="auto"/>
                <w:right w:val="none" w:sz="0" w:space="0" w:color="auto"/>
              </w:divBdr>
              <w:divsChild>
                <w:div w:id="187721133">
                  <w:marLeft w:val="0"/>
                  <w:marRight w:val="0"/>
                  <w:marTop w:val="0"/>
                  <w:marBottom w:val="0"/>
                  <w:divBdr>
                    <w:top w:val="none" w:sz="0" w:space="0" w:color="auto"/>
                    <w:left w:val="none" w:sz="0" w:space="0" w:color="auto"/>
                    <w:bottom w:val="none" w:sz="0" w:space="0" w:color="auto"/>
                    <w:right w:val="none" w:sz="0" w:space="0" w:color="auto"/>
                  </w:divBdr>
                  <w:divsChild>
                    <w:div w:id="455563834">
                      <w:marLeft w:val="0"/>
                      <w:marRight w:val="0"/>
                      <w:marTop w:val="0"/>
                      <w:marBottom w:val="0"/>
                      <w:divBdr>
                        <w:top w:val="none" w:sz="0" w:space="0" w:color="auto"/>
                        <w:left w:val="none" w:sz="0" w:space="0" w:color="auto"/>
                        <w:bottom w:val="none" w:sz="0" w:space="0" w:color="auto"/>
                        <w:right w:val="none" w:sz="0" w:space="0" w:color="auto"/>
                      </w:divBdr>
                      <w:divsChild>
                        <w:div w:id="2113550274">
                          <w:marLeft w:val="0"/>
                          <w:marRight w:val="0"/>
                          <w:marTop w:val="0"/>
                          <w:marBottom w:val="0"/>
                          <w:divBdr>
                            <w:top w:val="none" w:sz="0" w:space="0" w:color="auto"/>
                            <w:left w:val="none" w:sz="0" w:space="0" w:color="auto"/>
                            <w:bottom w:val="none" w:sz="0" w:space="0" w:color="auto"/>
                            <w:right w:val="none" w:sz="0" w:space="0" w:color="auto"/>
                          </w:divBdr>
                          <w:divsChild>
                            <w:div w:id="1493985444">
                              <w:marLeft w:val="0"/>
                              <w:marRight w:val="0"/>
                              <w:marTop w:val="0"/>
                              <w:marBottom w:val="0"/>
                              <w:divBdr>
                                <w:top w:val="none" w:sz="0" w:space="0" w:color="auto"/>
                                <w:left w:val="none" w:sz="0" w:space="0" w:color="auto"/>
                                <w:bottom w:val="none" w:sz="0" w:space="0" w:color="auto"/>
                                <w:right w:val="none" w:sz="0" w:space="0" w:color="auto"/>
                              </w:divBdr>
                              <w:divsChild>
                                <w:div w:id="543518683">
                                  <w:marLeft w:val="0"/>
                                  <w:marRight w:val="0"/>
                                  <w:marTop w:val="0"/>
                                  <w:marBottom w:val="0"/>
                                  <w:divBdr>
                                    <w:top w:val="none" w:sz="0" w:space="0" w:color="auto"/>
                                    <w:left w:val="none" w:sz="0" w:space="0" w:color="auto"/>
                                    <w:bottom w:val="none" w:sz="0" w:space="0" w:color="auto"/>
                                    <w:right w:val="none" w:sz="0" w:space="0" w:color="auto"/>
                                  </w:divBdr>
                                  <w:divsChild>
                                    <w:div w:id="1557013267">
                                      <w:marLeft w:val="0"/>
                                      <w:marRight w:val="0"/>
                                      <w:marTop w:val="0"/>
                                      <w:marBottom w:val="0"/>
                                      <w:divBdr>
                                        <w:top w:val="none" w:sz="0" w:space="0" w:color="auto"/>
                                        <w:left w:val="none" w:sz="0" w:space="0" w:color="auto"/>
                                        <w:bottom w:val="none" w:sz="0" w:space="0" w:color="auto"/>
                                        <w:right w:val="none" w:sz="0" w:space="0" w:color="auto"/>
                                      </w:divBdr>
                                      <w:divsChild>
                                        <w:div w:id="904607336">
                                          <w:marLeft w:val="0"/>
                                          <w:marRight w:val="0"/>
                                          <w:marTop w:val="0"/>
                                          <w:marBottom w:val="0"/>
                                          <w:divBdr>
                                            <w:top w:val="none" w:sz="0" w:space="0" w:color="auto"/>
                                            <w:left w:val="none" w:sz="0" w:space="0" w:color="auto"/>
                                            <w:bottom w:val="none" w:sz="0" w:space="0" w:color="auto"/>
                                            <w:right w:val="none" w:sz="0" w:space="0" w:color="auto"/>
                                          </w:divBdr>
                                          <w:divsChild>
                                            <w:div w:id="953631129">
                                              <w:marLeft w:val="0"/>
                                              <w:marRight w:val="0"/>
                                              <w:marTop w:val="0"/>
                                              <w:marBottom w:val="495"/>
                                              <w:divBdr>
                                                <w:top w:val="none" w:sz="0" w:space="0" w:color="auto"/>
                                                <w:left w:val="none" w:sz="0" w:space="0" w:color="auto"/>
                                                <w:bottom w:val="none" w:sz="0" w:space="0" w:color="auto"/>
                                                <w:right w:val="none" w:sz="0" w:space="0" w:color="auto"/>
                                              </w:divBdr>
                                              <w:divsChild>
                                                <w:div w:id="95448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1066391">
      <w:bodyDiv w:val="1"/>
      <w:marLeft w:val="0"/>
      <w:marRight w:val="0"/>
      <w:marTop w:val="0"/>
      <w:marBottom w:val="0"/>
      <w:divBdr>
        <w:top w:val="none" w:sz="0" w:space="0" w:color="auto"/>
        <w:left w:val="none" w:sz="0" w:space="0" w:color="auto"/>
        <w:bottom w:val="none" w:sz="0" w:space="0" w:color="auto"/>
        <w:right w:val="none" w:sz="0" w:space="0" w:color="auto"/>
      </w:divBdr>
      <w:divsChild>
        <w:div w:id="61299540">
          <w:marLeft w:val="0"/>
          <w:marRight w:val="0"/>
          <w:marTop w:val="0"/>
          <w:marBottom w:val="0"/>
          <w:divBdr>
            <w:top w:val="none" w:sz="0" w:space="0" w:color="auto"/>
            <w:left w:val="none" w:sz="0" w:space="0" w:color="auto"/>
            <w:bottom w:val="none" w:sz="0" w:space="0" w:color="auto"/>
            <w:right w:val="none" w:sz="0" w:space="0" w:color="auto"/>
          </w:divBdr>
          <w:divsChild>
            <w:div w:id="1892306512">
              <w:marLeft w:val="0"/>
              <w:marRight w:val="0"/>
              <w:marTop w:val="0"/>
              <w:marBottom w:val="0"/>
              <w:divBdr>
                <w:top w:val="none" w:sz="0" w:space="0" w:color="auto"/>
                <w:left w:val="none" w:sz="0" w:space="0" w:color="auto"/>
                <w:bottom w:val="none" w:sz="0" w:space="0" w:color="auto"/>
                <w:right w:val="none" w:sz="0" w:space="0" w:color="auto"/>
              </w:divBdr>
              <w:divsChild>
                <w:div w:id="682828231">
                  <w:marLeft w:val="0"/>
                  <w:marRight w:val="0"/>
                  <w:marTop w:val="0"/>
                  <w:marBottom w:val="0"/>
                  <w:divBdr>
                    <w:top w:val="none" w:sz="0" w:space="0" w:color="auto"/>
                    <w:left w:val="none" w:sz="0" w:space="0" w:color="auto"/>
                    <w:bottom w:val="none" w:sz="0" w:space="0" w:color="auto"/>
                    <w:right w:val="none" w:sz="0" w:space="0" w:color="auto"/>
                  </w:divBdr>
                  <w:divsChild>
                    <w:div w:id="749348764">
                      <w:marLeft w:val="0"/>
                      <w:marRight w:val="0"/>
                      <w:marTop w:val="0"/>
                      <w:marBottom w:val="0"/>
                      <w:divBdr>
                        <w:top w:val="none" w:sz="0" w:space="0" w:color="auto"/>
                        <w:left w:val="none" w:sz="0" w:space="0" w:color="auto"/>
                        <w:bottom w:val="none" w:sz="0" w:space="0" w:color="auto"/>
                        <w:right w:val="none" w:sz="0" w:space="0" w:color="auto"/>
                      </w:divBdr>
                      <w:divsChild>
                        <w:div w:id="1053967726">
                          <w:marLeft w:val="0"/>
                          <w:marRight w:val="0"/>
                          <w:marTop w:val="0"/>
                          <w:marBottom w:val="0"/>
                          <w:divBdr>
                            <w:top w:val="none" w:sz="0" w:space="0" w:color="auto"/>
                            <w:left w:val="none" w:sz="0" w:space="0" w:color="auto"/>
                            <w:bottom w:val="none" w:sz="0" w:space="0" w:color="auto"/>
                            <w:right w:val="none" w:sz="0" w:space="0" w:color="auto"/>
                          </w:divBdr>
                          <w:divsChild>
                            <w:div w:id="2122609650">
                              <w:marLeft w:val="0"/>
                              <w:marRight w:val="0"/>
                              <w:marTop w:val="0"/>
                              <w:marBottom w:val="0"/>
                              <w:divBdr>
                                <w:top w:val="none" w:sz="0" w:space="0" w:color="auto"/>
                                <w:left w:val="none" w:sz="0" w:space="0" w:color="auto"/>
                                <w:bottom w:val="none" w:sz="0" w:space="0" w:color="auto"/>
                                <w:right w:val="none" w:sz="0" w:space="0" w:color="auto"/>
                              </w:divBdr>
                              <w:divsChild>
                                <w:div w:id="1323508214">
                                  <w:marLeft w:val="0"/>
                                  <w:marRight w:val="0"/>
                                  <w:marTop w:val="0"/>
                                  <w:marBottom w:val="0"/>
                                  <w:divBdr>
                                    <w:top w:val="none" w:sz="0" w:space="0" w:color="auto"/>
                                    <w:left w:val="none" w:sz="0" w:space="0" w:color="auto"/>
                                    <w:bottom w:val="none" w:sz="0" w:space="0" w:color="auto"/>
                                    <w:right w:val="none" w:sz="0" w:space="0" w:color="auto"/>
                                  </w:divBdr>
                                  <w:divsChild>
                                    <w:div w:id="1193959326">
                                      <w:marLeft w:val="0"/>
                                      <w:marRight w:val="0"/>
                                      <w:marTop w:val="0"/>
                                      <w:marBottom w:val="0"/>
                                      <w:divBdr>
                                        <w:top w:val="none" w:sz="0" w:space="0" w:color="auto"/>
                                        <w:left w:val="none" w:sz="0" w:space="0" w:color="auto"/>
                                        <w:bottom w:val="none" w:sz="0" w:space="0" w:color="auto"/>
                                        <w:right w:val="none" w:sz="0" w:space="0" w:color="auto"/>
                                      </w:divBdr>
                                      <w:divsChild>
                                        <w:div w:id="1091241713">
                                          <w:marLeft w:val="0"/>
                                          <w:marRight w:val="0"/>
                                          <w:marTop w:val="0"/>
                                          <w:marBottom w:val="0"/>
                                          <w:divBdr>
                                            <w:top w:val="none" w:sz="0" w:space="0" w:color="auto"/>
                                            <w:left w:val="none" w:sz="0" w:space="0" w:color="auto"/>
                                            <w:bottom w:val="none" w:sz="0" w:space="0" w:color="auto"/>
                                            <w:right w:val="none" w:sz="0" w:space="0" w:color="auto"/>
                                          </w:divBdr>
                                          <w:divsChild>
                                            <w:div w:id="200093487">
                                              <w:marLeft w:val="0"/>
                                              <w:marRight w:val="0"/>
                                              <w:marTop w:val="0"/>
                                              <w:marBottom w:val="495"/>
                                              <w:divBdr>
                                                <w:top w:val="none" w:sz="0" w:space="0" w:color="auto"/>
                                                <w:left w:val="none" w:sz="0" w:space="0" w:color="auto"/>
                                                <w:bottom w:val="none" w:sz="0" w:space="0" w:color="auto"/>
                                                <w:right w:val="none" w:sz="0" w:space="0" w:color="auto"/>
                                              </w:divBdr>
                                              <w:divsChild>
                                                <w:div w:id="117213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3997825">
      <w:bodyDiv w:val="1"/>
      <w:marLeft w:val="0"/>
      <w:marRight w:val="0"/>
      <w:marTop w:val="0"/>
      <w:marBottom w:val="0"/>
      <w:divBdr>
        <w:top w:val="none" w:sz="0" w:space="0" w:color="auto"/>
        <w:left w:val="none" w:sz="0" w:space="0" w:color="auto"/>
        <w:bottom w:val="none" w:sz="0" w:space="0" w:color="auto"/>
        <w:right w:val="none" w:sz="0" w:space="0" w:color="auto"/>
      </w:divBdr>
      <w:divsChild>
        <w:div w:id="1330250891">
          <w:marLeft w:val="0"/>
          <w:marRight w:val="0"/>
          <w:marTop w:val="0"/>
          <w:marBottom w:val="0"/>
          <w:divBdr>
            <w:top w:val="none" w:sz="0" w:space="0" w:color="auto"/>
            <w:left w:val="none" w:sz="0" w:space="0" w:color="auto"/>
            <w:bottom w:val="none" w:sz="0" w:space="0" w:color="auto"/>
            <w:right w:val="none" w:sz="0" w:space="0" w:color="auto"/>
          </w:divBdr>
          <w:divsChild>
            <w:div w:id="1062799543">
              <w:marLeft w:val="0"/>
              <w:marRight w:val="0"/>
              <w:marTop w:val="0"/>
              <w:marBottom w:val="0"/>
              <w:divBdr>
                <w:top w:val="none" w:sz="0" w:space="0" w:color="auto"/>
                <w:left w:val="none" w:sz="0" w:space="0" w:color="auto"/>
                <w:bottom w:val="none" w:sz="0" w:space="0" w:color="auto"/>
                <w:right w:val="none" w:sz="0" w:space="0" w:color="auto"/>
              </w:divBdr>
              <w:divsChild>
                <w:div w:id="1740177823">
                  <w:marLeft w:val="0"/>
                  <w:marRight w:val="0"/>
                  <w:marTop w:val="0"/>
                  <w:marBottom w:val="0"/>
                  <w:divBdr>
                    <w:top w:val="none" w:sz="0" w:space="0" w:color="auto"/>
                    <w:left w:val="none" w:sz="0" w:space="0" w:color="auto"/>
                    <w:bottom w:val="none" w:sz="0" w:space="0" w:color="auto"/>
                    <w:right w:val="none" w:sz="0" w:space="0" w:color="auto"/>
                  </w:divBdr>
                  <w:divsChild>
                    <w:div w:id="1858932736">
                      <w:marLeft w:val="0"/>
                      <w:marRight w:val="0"/>
                      <w:marTop w:val="0"/>
                      <w:marBottom w:val="0"/>
                      <w:divBdr>
                        <w:top w:val="none" w:sz="0" w:space="0" w:color="auto"/>
                        <w:left w:val="none" w:sz="0" w:space="0" w:color="auto"/>
                        <w:bottom w:val="none" w:sz="0" w:space="0" w:color="auto"/>
                        <w:right w:val="none" w:sz="0" w:space="0" w:color="auto"/>
                      </w:divBdr>
                      <w:divsChild>
                        <w:div w:id="1406608072">
                          <w:marLeft w:val="0"/>
                          <w:marRight w:val="0"/>
                          <w:marTop w:val="0"/>
                          <w:marBottom w:val="0"/>
                          <w:divBdr>
                            <w:top w:val="none" w:sz="0" w:space="0" w:color="auto"/>
                            <w:left w:val="none" w:sz="0" w:space="0" w:color="auto"/>
                            <w:bottom w:val="none" w:sz="0" w:space="0" w:color="auto"/>
                            <w:right w:val="none" w:sz="0" w:space="0" w:color="auto"/>
                          </w:divBdr>
                          <w:divsChild>
                            <w:div w:id="1225528403">
                              <w:marLeft w:val="0"/>
                              <w:marRight w:val="0"/>
                              <w:marTop w:val="0"/>
                              <w:marBottom w:val="0"/>
                              <w:divBdr>
                                <w:top w:val="none" w:sz="0" w:space="0" w:color="auto"/>
                                <w:left w:val="none" w:sz="0" w:space="0" w:color="auto"/>
                                <w:bottom w:val="none" w:sz="0" w:space="0" w:color="auto"/>
                                <w:right w:val="none" w:sz="0" w:space="0" w:color="auto"/>
                              </w:divBdr>
                              <w:divsChild>
                                <w:div w:id="1099447322">
                                  <w:marLeft w:val="0"/>
                                  <w:marRight w:val="0"/>
                                  <w:marTop w:val="0"/>
                                  <w:marBottom w:val="0"/>
                                  <w:divBdr>
                                    <w:top w:val="none" w:sz="0" w:space="0" w:color="auto"/>
                                    <w:left w:val="none" w:sz="0" w:space="0" w:color="auto"/>
                                    <w:bottom w:val="none" w:sz="0" w:space="0" w:color="auto"/>
                                    <w:right w:val="none" w:sz="0" w:space="0" w:color="auto"/>
                                  </w:divBdr>
                                  <w:divsChild>
                                    <w:div w:id="1863396180">
                                      <w:marLeft w:val="0"/>
                                      <w:marRight w:val="0"/>
                                      <w:marTop w:val="0"/>
                                      <w:marBottom w:val="0"/>
                                      <w:divBdr>
                                        <w:top w:val="none" w:sz="0" w:space="0" w:color="auto"/>
                                        <w:left w:val="none" w:sz="0" w:space="0" w:color="auto"/>
                                        <w:bottom w:val="none" w:sz="0" w:space="0" w:color="auto"/>
                                        <w:right w:val="none" w:sz="0" w:space="0" w:color="auto"/>
                                      </w:divBdr>
                                      <w:divsChild>
                                        <w:div w:id="701172249">
                                          <w:marLeft w:val="0"/>
                                          <w:marRight w:val="0"/>
                                          <w:marTop w:val="0"/>
                                          <w:marBottom w:val="0"/>
                                          <w:divBdr>
                                            <w:top w:val="none" w:sz="0" w:space="0" w:color="auto"/>
                                            <w:left w:val="none" w:sz="0" w:space="0" w:color="auto"/>
                                            <w:bottom w:val="none" w:sz="0" w:space="0" w:color="auto"/>
                                            <w:right w:val="none" w:sz="0" w:space="0" w:color="auto"/>
                                          </w:divBdr>
                                          <w:divsChild>
                                            <w:div w:id="133183373">
                                              <w:marLeft w:val="0"/>
                                              <w:marRight w:val="0"/>
                                              <w:marTop w:val="0"/>
                                              <w:marBottom w:val="495"/>
                                              <w:divBdr>
                                                <w:top w:val="none" w:sz="0" w:space="0" w:color="auto"/>
                                                <w:left w:val="none" w:sz="0" w:space="0" w:color="auto"/>
                                                <w:bottom w:val="none" w:sz="0" w:space="0" w:color="auto"/>
                                                <w:right w:val="none" w:sz="0" w:space="0" w:color="auto"/>
                                              </w:divBdr>
                                              <w:divsChild>
                                                <w:div w:id="176731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meetings/en/doc_details.jsp?doc_id=468867" TargetMode="External"/><Relationship Id="rId2" Type="http://schemas.openxmlformats.org/officeDocument/2006/relationships/hyperlink" Target="https://www.wipo.int/meetings/en/doc_details.jsp?doc_id=468722" TargetMode="External"/><Relationship Id="rId1" Type="http://schemas.openxmlformats.org/officeDocument/2006/relationships/hyperlink" Target="https://www.wipo.int/meetings/zh/doc_details.jsp?doc_id=468681" TargetMode="External"/><Relationship Id="rId5" Type="http://schemas.openxmlformats.org/officeDocument/2006/relationships/hyperlink" Target="https://www.wipo.int/meetings/en/doc_details.jsp?doc_id=468671" TargetMode="External"/><Relationship Id="rId4" Type="http://schemas.openxmlformats.org/officeDocument/2006/relationships/hyperlink" Target="https://www.wipo.int/meetings/en/doc_details.jsp?doc_id=4687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8E15D-0A08-4698-8B80-C64B54C28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17682</Words>
  <Characters>1155</Characters>
  <Application>Microsoft Office Word</Application>
  <DocSecurity>0</DocSecurity>
  <Lines>9</Lines>
  <Paragraphs>37</Paragraphs>
  <ScaleCrop>false</ScaleCrop>
  <HeadingPairs>
    <vt:vector size="2" baseType="variant">
      <vt:variant>
        <vt:lpstr>Title</vt:lpstr>
      </vt:variant>
      <vt:variant>
        <vt:i4>1</vt:i4>
      </vt:variant>
    </vt:vector>
  </HeadingPairs>
  <TitlesOfParts>
    <vt:vector size="1" baseType="lpstr">
      <vt:lpstr>PCT/WG/13/2</vt:lpstr>
    </vt:vector>
  </TitlesOfParts>
  <Company>WIPO</Company>
  <LinksUpToDate>false</LinksUpToDate>
  <CharactersWithSpaces>18800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PCT/WG/13/2 Rev.</dc:title>
  <dc:subject>Meeting of International Authorities Under the PCT:  Report on the Twenty_x001f_-Seventh Session</dc:subject>
  <dc:creator>WIPO</dc:creator>
  <cp:keywords>PUBLIC</cp:keywords>
  <cp:lastModifiedBy>MA Weihai</cp:lastModifiedBy>
  <cp:revision>3</cp:revision>
  <cp:lastPrinted>2020-02-17T17:05:00Z</cp:lastPrinted>
  <dcterms:created xsi:type="dcterms:W3CDTF">2020-09-02T09:47:00Z</dcterms:created>
  <dcterms:modified xsi:type="dcterms:W3CDTF">2020-09-02T09:51:00Z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63ef49df-bd48-4a2d-bad3-0718af564248</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