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229" w:rsidRPr="00123893" w:rsidRDefault="002E3229" w:rsidP="002E3229">
      <w:pPr>
        <w:widowControl w:val="0"/>
        <w:jc w:val="right"/>
        <w:rPr>
          <w:b/>
          <w:sz w:val="2"/>
          <w:szCs w:val="40"/>
        </w:rPr>
      </w:pPr>
      <w:r>
        <w:rPr>
          <w:rFonts w:hint="eastAsia"/>
          <w:b/>
          <w:sz w:val="40"/>
          <w:szCs w:val="40"/>
        </w:rPr>
        <w:t>C</w:t>
      </w:r>
    </w:p>
    <w:p w:rsidR="002E3229" w:rsidRDefault="002E3229" w:rsidP="002E3229">
      <w:pPr>
        <w:spacing w:line="360" w:lineRule="auto"/>
        <w:ind w:left="4592"/>
        <w:rPr>
          <w:rFonts w:ascii="Arial Black" w:hAnsi="Arial Black"/>
          <w:caps/>
          <w:sz w:val="15"/>
        </w:rPr>
      </w:pPr>
      <w:r>
        <w:rPr>
          <w:rFonts w:hint="eastAsia"/>
          <w:noProof/>
          <w:lang w:val="en-GB" w:eastAsia="en-GB"/>
        </w:rPr>
        <w:drawing>
          <wp:inline distT="0" distB="0" distL="0" distR="0" wp14:anchorId="3986AC95" wp14:editId="7E979A15">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2E3229" w:rsidRPr="006E4F5F" w:rsidRDefault="002E3229" w:rsidP="002E322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w:t>
      </w:r>
      <w:r>
        <w:rPr>
          <w:rFonts w:ascii="Arial Black" w:hAnsi="Arial Black"/>
          <w:b/>
          <w:caps/>
          <w:sz w:val="15"/>
        </w:rPr>
        <w:t>t</w:t>
      </w:r>
      <w:r>
        <w:rPr>
          <w:rFonts w:ascii="Arial Black" w:hAnsi="Arial Black" w:hint="eastAsia"/>
          <w:b/>
          <w:caps/>
          <w:sz w:val="15"/>
        </w:rPr>
        <w:t>/</w:t>
      </w:r>
      <w:r>
        <w:rPr>
          <w:rFonts w:ascii="Arial Black" w:hAnsi="Arial Black"/>
          <w:b/>
          <w:caps/>
          <w:sz w:val="15"/>
        </w:rPr>
        <w:t>wg</w:t>
      </w:r>
      <w:r>
        <w:rPr>
          <w:rFonts w:ascii="Arial Black" w:hAnsi="Arial Black" w:hint="eastAsia"/>
          <w:b/>
          <w:caps/>
          <w:sz w:val="15"/>
        </w:rPr>
        <w:t>/1</w:t>
      </w:r>
      <w:r>
        <w:rPr>
          <w:rFonts w:ascii="Arial Black" w:hAnsi="Arial Black"/>
          <w:b/>
          <w:caps/>
          <w:sz w:val="15"/>
        </w:rPr>
        <w:t>3</w:t>
      </w:r>
      <w:r w:rsidRPr="006E4F5F">
        <w:rPr>
          <w:rFonts w:ascii="Arial Black" w:hAnsi="Arial Black" w:hint="eastAsia"/>
          <w:b/>
          <w:caps/>
          <w:sz w:val="15"/>
        </w:rPr>
        <w:t>/</w:t>
      </w:r>
      <w:bookmarkStart w:id="0" w:name="Code"/>
      <w:r>
        <w:rPr>
          <w:rFonts w:ascii="Arial Black" w:hAnsi="Arial Black" w:hint="eastAsia"/>
          <w:b/>
          <w:caps/>
          <w:sz w:val="15"/>
        </w:rPr>
        <w:t>1</w:t>
      </w:r>
      <w:r>
        <w:rPr>
          <w:rFonts w:ascii="Arial Black" w:hAnsi="Arial Black"/>
          <w:b/>
          <w:caps/>
          <w:sz w:val="15"/>
        </w:rPr>
        <w:t xml:space="preserve"> prov.</w:t>
      </w:r>
      <w:bookmarkEnd w:id="0"/>
    </w:p>
    <w:p w:rsidR="002E3229" w:rsidRPr="00E62C24" w:rsidRDefault="002E3229" w:rsidP="002E322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rsidR="002E3229" w:rsidRPr="00E62C24" w:rsidRDefault="002E3229" w:rsidP="002E322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Pr>
          <w:rFonts w:ascii="Arial Black" w:eastAsia="SimHei" w:hAnsi="Arial Black"/>
          <w:b/>
          <w:sz w:val="15"/>
          <w:szCs w:val="15"/>
          <w:lang w:val="pt-BR"/>
        </w:rPr>
        <w:t>17</w:t>
      </w:r>
      <w:r w:rsidRPr="00E62C24">
        <w:rPr>
          <w:rFonts w:ascii="SimHei" w:eastAsia="SimHei" w:hAnsi="Times New Roman" w:hint="eastAsia"/>
          <w:b/>
          <w:sz w:val="15"/>
          <w:szCs w:val="15"/>
        </w:rPr>
        <w:t>日</w:t>
      </w:r>
      <w:bookmarkEnd w:id="2"/>
    </w:p>
    <w:p w:rsidR="002E3229" w:rsidRPr="00D945ED" w:rsidRDefault="002E3229" w:rsidP="002E3229">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2E3229" w:rsidRPr="00D945ED" w:rsidRDefault="002E3229" w:rsidP="002E322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5</w:t>
      </w:r>
      <w:r w:rsidRPr="00D945ED">
        <w:rPr>
          <w:rFonts w:ascii="KaiTi" w:eastAsia="KaiTi" w:hAnsi="KaiTi" w:cs="Times New Roman" w:hint="eastAsia"/>
          <w:b/>
          <w:sz w:val="24"/>
          <w:szCs w:val="22"/>
        </w:rPr>
        <w:t>月</w:t>
      </w:r>
      <w:r>
        <w:rPr>
          <w:rFonts w:ascii="KaiTi" w:eastAsia="KaiTi" w:hAnsi="KaiTi" w:cs="Times New Roman" w:hint="eastAsia"/>
          <w:sz w:val="24"/>
          <w:szCs w:val="22"/>
        </w:rPr>
        <w:t>26</w:t>
      </w:r>
      <w:r w:rsidRPr="00D945ED">
        <w:rPr>
          <w:rFonts w:ascii="KaiTi" w:eastAsia="KaiTi" w:hAnsi="KaiTi" w:cs="Times New Roman" w:hint="eastAsia"/>
          <w:b/>
          <w:sz w:val="24"/>
          <w:szCs w:val="22"/>
        </w:rPr>
        <w:t>日至</w:t>
      </w:r>
      <w:r>
        <w:rPr>
          <w:rFonts w:ascii="KaiTi" w:eastAsia="KaiTi" w:hAnsi="KaiTi" w:cs="Times New Roman" w:hint="eastAsia"/>
          <w:sz w:val="24"/>
          <w:szCs w:val="22"/>
        </w:rPr>
        <w:t>29</w:t>
      </w:r>
      <w:r w:rsidRPr="00D945ED">
        <w:rPr>
          <w:rFonts w:ascii="KaiTi" w:eastAsia="KaiTi" w:hAnsi="KaiTi" w:cs="Times New Roman" w:hint="eastAsia"/>
          <w:b/>
          <w:sz w:val="24"/>
          <w:szCs w:val="22"/>
        </w:rPr>
        <w:t>日，日内瓦</w:t>
      </w:r>
    </w:p>
    <w:p w:rsidR="002E3229" w:rsidRPr="0063055D" w:rsidRDefault="002E3229" w:rsidP="002E3229">
      <w:pPr>
        <w:spacing w:after="360"/>
        <w:rPr>
          <w:rFonts w:ascii="KaiTi" w:eastAsia="KaiTi" w:hAnsi="KaiTi" w:cs="Times New Roman"/>
          <w:sz w:val="24"/>
          <w:szCs w:val="22"/>
        </w:rPr>
      </w:pPr>
      <w:bookmarkStart w:id="3" w:name="TitleOfDoc"/>
      <w:r>
        <w:rPr>
          <w:rFonts w:ascii="KaiTi" w:eastAsia="KaiTi" w:hAnsi="KaiTi" w:cs="Times New Roman" w:hint="eastAsia"/>
          <w:sz w:val="24"/>
          <w:szCs w:val="22"/>
        </w:rPr>
        <w:t>议程草案</w:t>
      </w:r>
    </w:p>
    <w:p w:rsidR="002E3229" w:rsidRPr="009C127D" w:rsidRDefault="002E3229" w:rsidP="002E3229">
      <w:pPr>
        <w:spacing w:after="960"/>
        <w:rPr>
          <w:caps/>
          <w:sz w:val="24"/>
        </w:rPr>
      </w:pPr>
      <w:bookmarkStart w:id="4" w:name="Prepared"/>
      <w:bookmarkStart w:id="5" w:name="_GoBack"/>
      <w:bookmarkEnd w:id="3"/>
      <w:r>
        <w:rPr>
          <w:rFonts w:ascii="KaiTi" w:eastAsia="KaiTi" w:hAnsi="KaiTi" w:cs="Times New Roman" w:hint="eastAsia"/>
          <w:sz w:val="21"/>
          <w:szCs w:val="22"/>
        </w:rPr>
        <w:t>秘书处编拟</w:t>
      </w:r>
    </w:p>
    <w:bookmarkEnd w:id="4"/>
    <w:bookmarkEnd w:id="5"/>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会议开幕</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选举主席和两名副主席</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通过议程</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PCT体系的未来发展</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PCT程序和法律框架的拟议修改</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其他事项</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主席总结</w:t>
      </w:r>
    </w:p>
    <w:p w:rsidR="003C05EB" w:rsidRPr="007F66ED" w:rsidRDefault="00CF031F" w:rsidP="007F66ED">
      <w:pPr>
        <w:pStyle w:val="ONUME"/>
        <w:numPr>
          <w:ilvl w:val="0"/>
          <w:numId w:val="5"/>
        </w:numPr>
        <w:tabs>
          <w:tab w:val="clear" w:pos="567"/>
        </w:tabs>
        <w:spacing w:afterLines="100" w:after="240" w:line="340" w:lineRule="atLeast"/>
        <w:rPr>
          <w:rFonts w:ascii="SimSun" w:hAnsi="SimSun"/>
          <w:sz w:val="21"/>
          <w:szCs w:val="21"/>
        </w:rPr>
      </w:pPr>
      <w:r w:rsidRPr="007F66ED">
        <w:rPr>
          <w:rFonts w:ascii="SimSun" w:hAnsi="SimSun" w:hint="eastAsia"/>
          <w:sz w:val="21"/>
          <w:szCs w:val="21"/>
        </w:rPr>
        <w:t>会议闭幕</w:t>
      </w:r>
    </w:p>
    <w:p w:rsidR="002E3229" w:rsidRDefault="00CF031F" w:rsidP="002E3229">
      <w:pPr>
        <w:pStyle w:val="Endofdocument-Annex"/>
        <w:spacing w:before="720" w:afterLines="50" w:after="120" w:line="340" w:lineRule="atLeast"/>
        <w:rPr>
          <w:rFonts w:ascii="KaiTi" w:eastAsia="KaiTi" w:hAnsi="Times New Roman" w:cs="KaiTi"/>
          <w:color w:val="000000"/>
          <w:sz w:val="21"/>
          <w:szCs w:val="21"/>
          <w:lang w:eastAsia="en-US"/>
        </w:rPr>
      </w:pPr>
      <w:r w:rsidRPr="007F66ED">
        <w:rPr>
          <w:rFonts w:ascii="KaiTi" w:eastAsia="KaiTi" w:hAnsi="Times New Roman" w:cs="KaiTi" w:hint="eastAsia"/>
          <w:color w:val="000000"/>
          <w:sz w:val="21"/>
          <w:szCs w:val="21"/>
          <w:lang w:eastAsia="en-US"/>
        </w:rPr>
        <w:t>[文件完]</w:t>
      </w:r>
    </w:p>
    <w:sectPr w:rsidR="002E3229" w:rsidSect="00C12A05">
      <w:headerReference w:type="even" r:id="rId8"/>
      <w:headerReference w:type="default" r:id="rId9"/>
      <w:endnotePr>
        <w:numFmt w:val="decimal"/>
      </w:endnotePr>
      <w:pgSz w:w="11907" w:h="16840" w:code="9"/>
      <w:pgMar w:top="567" w:right="1134" w:bottom="709"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329" w:rsidRDefault="00865329">
      <w:r>
        <w:separator/>
      </w:r>
    </w:p>
  </w:endnote>
  <w:endnote w:type="continuationSeparator" w:id="0">
    <w:p w:rsidR="00865329" w:rsidRDefault="00865329" w:rsidP="003B38C1">
      <w:r>
        <w:separator/>
      </w:r>
    </w:p>
    <w:p w:rsidR="00865329" w:rsidRPr="003B38C1" w:rsidRDefault="00865329" w:rsidP="003B38C1">
      <w:pPr>
        <w:spacing w:after="60"/>
        <w:rPr>
          <w:sz w:val="17"/>
        </w:rPr>
      </w:pPr>
      <w:r>
        <w:rPr>
          <w:sz w:val="17"/>
        </w:rPr>
        <w:t>[Endnote continued from previous page]</w:t>
      </w:r>
    </w:p>
  </w:endnote>
  <w:endnote w:type="continuationNotice" w:id="1">
    <w:p w:rsidR="00865329" w:rsidRPr="003B38C1" w:rsidRDefault="0086532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329" w:rsidRDefault="00865329">
      <w:r>
        <w:separator/>
      </w:r>
    </w:p>
  </w:footnote>
  <w:footnote w:type="continuationSeparator" w:id="0">
    <w:p w:rsidR="00865329" w:rsidRDefault="00865329" w:rsidP="008B60B2">
      <w:r>
        <w:separator/>
      </w:r>
    </w:p>
    <w:p w:rsidR="00865329" w:rsidRPr="00ED77FB" w:rsidRDefault="00865329" w:rsidP="008B60B2">
      <w:pPr>
        <w:spacing w:after="60"/>
        <w:rPr>
          <w:sz w:val="17"/>
          <w:szCs w:val="17"/>
        </w:rPr>
      </w:pPr>
      <w:r w:rsidRPr="00ED77FB">
        <w:rPr>
          <w:sz w:val="17"/>
          <w:szCs w:val="17"/>
        </w:rPr>
        <w:t>[Footnote continued from previous page]</w:t>
      </w:r>
    </w:p>
  </w:footnote>
  <w:footnote w:type="continuationNotice" w:id="1">
    <w:p w:rsidR="00865329" w:rsidRPr="00ED77FB" w:rsidRDefault="0086532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6B" w:rsidRPr="0047742B" w:rsidRDefault="0092686B" w:rsidP="0092686B">
    <w:pPr>
      <w:jc w:val="right"/>
      <w:rPr>
        <w:rFonts w:ascii="SimSun" w:hAnsi="SimSun"/>
        <w:sz w:val="21"/>
      </w:rPr>
    </w:pPr>
    <w:r w:rsidRPr="0047742B">
      <w:rPr>
        <w:rFonts w:ascii="SimSun" w:hAnsi="SimSun"/>
        <w:sz w:val="21"/>
      </w:rPr>
      <w:t>PCT/WG/1</w:t>
    </w:r>
    <w:r>
      <w:rPr>
        <w:rFonts w:ascii="SimSun" w:hAnsi="SimSun"/>
        <w:sz w:val="21"/>
      </w:rPr>
      <w:t>3</w:t>
    </w:r>
    <w:r w:rsidRPr="0047742B">
      <w:rPr>
        <w:rFonts w:ascii="SimSun" w:hAnsi="SimSun"/>
        <w:sz w:val="21"/>
      </w:rPr>
      <w:t>/1 Prov.</w:t>
    </w:r>
  </w:p>
  <w:p w:rsidR="0092686B" w:rsidRPr="0047742B" w:rsidRDefault="0092686B" w:rsidP="0092686B">
    <w:pPr>
      <w:jc w:val="right"/>
      <w:rPr>
        <w:rFonts w:ascii="SimSun" w:hAnsi="SimSun"/>
        <w:sz w:val="21"/>
      </w:rPr>
    </w:pPr>
    <w:r w:rsidRPr="0047742B">
      <w:rPr>
        <w:rFonts w:ascii="SimSun" w:hAnsi="SimSun" w:hint="eastAsia"/>
        <w:sz w:val="21"/>
      </w:rPr>
      <w:t>第</w:t>
    </w:r>
    <w:r w:rsidRPr="0047742B">
      <w:rPr>
        <w:rFonts w:ascii="SimSun" w:hAnsi="SimSun"/>
        <w:sz w:val="21"/>
      </w:rPr>
      <w:fldChar w:fldCharType="begin"/>
    </w:r>
    <w:r w:rsidRPr="0047742B">
      <w:rPr>
        <w:rFonts w:ascii="SimSun" w:hAnsi="SimSun"/>
        <w:sz w:val="21"/>
      </w:rPr>
      <w:instrText xml:space="preserve"> PAGE  \* MERGEFORMAT </w:instrText>
    </w:r>
    <w:r w:rsidRPr="0047742B">
      <w:rPr>
        <w:rFonts w:ascii="SimSun" w:hAnsi="SimSun"/>
        <w:sz w:val="21"/>
      </w:rPr>
      <w:fldChar w:fldCharType="separate"/>
    </w:r>
    <w:r w:rsidR="00C12A05">
      <w:rPr>
        <w:rFonts w:ascii="SimSun" w:hAnsi="SimSun"/>
        <w:noProof/>
        <w:sz w:val="21"/>
      </w:rPr>
      <w:t>2</w:t>
    </w:r>
    <w:r w:rsidRPr="0047742B">
      <w:rPr>
        <w:rFonts w:ascii="SimSun" w:hAnsi="SimSun"/>
        <w:sz w:val="21"/>
      </w:rPr>
      <w:fldChar w:fldCharType="end"/>
    </w:r>
    <w:r w:rsidRPr="0047742B">
      <w:rPr>
        <w:rFonts w:ascii="SimSun" w:hAnsi="SimSun" w:hint="eastAsia"/>
        <w:sz w:val="21"/>
      </w:rPr>
      <w:t>页</w:t>
    </w:r>
  </w:p>
  <w:p w:rsidR="0092686B" w:rsidRPr="0047742B" w:rsidRDefault="0092686B" w:rsidP="009268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47742B" w:rsidRDefault="00865329" w:rsidP="00477D6B">
    <w:pPr>
      <w:jc w:val="right"/>
      <w:rPr>
        <w:rFonts w:ascii="SimSun" w:hAnsi="SimSun"/>
        <w:sz w:val="21"/>
      </w:rPr>
    </w:pPr>
    <w:bookmarkStart w:id="6" w:name="Code2"/>
    <w:r w:rsidRPr="0047742B">
      <w:rPr>
        <w:rFonts w:ascii="SimSun" w:hAnsi="SimSun"/>
        <w:sz w:val="21"/>
      </w:rPr>
      <w:t>PCT/WG/1</w:t>
    </w:r>
    <w:r w:rsidR="002E3229">
      <w:rPr>
        <w:rFonts w:ascii="SimSun" w:hAnsi="SimSun"/>
        <w:sz w:val="21"/>
      </w:rPr>
      <w:t>3</w:t>
    </w:r>
    <w:r w:rsidRPr="0047742B">
      <w:rPr>
        <w:rFonts w:ascii="SimSun" w:hAnsi="SimSun"/>
        <w:sz w:val="21"/>
      </w:rPr>
      <w:t>/1 Prov.</w:t>
    </w:r>
    <w:bookmarkEnd w:id="6"/>
  </w:p>
  <w:p w:rsidR="00EC4E49" w:rsidRPr="0047742B" w:rsidRDefault="0047742B" w:rsidP="00477D6B">
    <w:pPr>
      <w:jc w:val="right"/>
      <w:rPr>
        <w:rFonts w:ascii="SimSun" w:hAnsi="SimSun"/>
        <w:sz w:val="21"/>
      </w:rPr>
    </w:pPr>
    <w:r w:rsidRPr="0047742B">
      <w:rPr>
        <w:rFonts w:ascii="SimSun" w:hAnsi="SimSun" w:hint="eastAsia"/>
        <w:sz w:val="21"/>
      </w:rPr>
      <w:t>第</w:t>
    </w:r>
    <w:r w:rsidR="00EC4E49" w:rsidRPr="0047742B">
      <w:rPr>
        <w:rFonts w:ascii="SimSun" w:hAnsi="SimSun"/>
        <w:sz w:val="21"/>
      </w:rPr>
      <w:fldChar w:fldCharType="begin"/>
    </w:r>
    <w:r w:rsidR="00EC4E49" w:rsidRPr="0047742B">
      <w:rPr>
        <w:rFonts w:ascii="SimSun" w:hAnsi="SimSun"/>
        <w:sz w:val="21"/>
      </w:rPr>
      <w:instrText xml:space="preserve"> PAGE  \* MERGEFORMAT </w:instrText>
    </w:r>
    <w:r w:rsidR="00EC4E49" w:rsidRPr="0047742B">
      <w:rPr>
        <w:rFonts w:ascii="SimSun" w:hAnsi="SimSun"/>
        <w:sz w:val="21"/>
      </w:rPr>
      <w:fldChar w:fldCharType="separate"/>
    </w:r>
    <w:r w:rsidR="002E3229">
      <w:rPr>
        <w:rFonts w:ascii="SimSun" w:hAnsi="SimSun"/>
        <w:noProof/>
        <w:sz w:val="21"/>
      </w:rPr>
      <w:t>2</w:t>
    </w:r>
    <w:r w:rsidR="00EC4E49" w:rsidRPr="0047742B">
      <w:rPr>
        <w:rFonts w:ascii="SimSun" w:hAnsi="SimSun"/>
        <w:sz w:val="21"/>
      </w:rPr>
      <w:fldChar w:fldCharType="end"/>
    </w:r>
    <w:r w:rsidRPr="0047742B">
      <w:rPr>
        <w:rFonts w:ascii="SimSun" w:hAnsi="SimSun" w:hint="eastAsia"/>
        <w:sz w:val="21"/>
      </w:rPr>
      <w:t>页</w:t>
    </w:r>
  </w:p>
  <w:p w:rsidR="008A134B" w:rsidRPr="0047742B"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329"/>
    <w:rsid w:val="00014D92"/>
    <w:rsid w:val="00043CAA"/>
    <w:rsid w:val="00075432"/>
    <w:rsid w:val="000968ED"/>
    <w:rsid w:val="000F5E56"/>
    <w:rsid w:val="001362EE"/>
    <w:rsid w:val="00146166"/>
    <w:rsid w:val="001647D5"/>
    <w:rsid w:val="001832A6"/>
    <w:rsid w:val="0021217E"/>
    <w:rsid w:val="002634C4"/>
    <w:rsid w:val="002928D3"/>
    <w:rsid w:val="002E3229"/>
    <w:rsid w:val="002F1FE6"/>
    <w:rsid w:val="002F4E68"/>
    <w:rsid w:val="00312F7F"/>
    <w:rsid w:val="00361450"/>
    <w:rsid w:val="003673CF"/>
    <w:rsid w:val="003845C1"/>
    <w:rsid w:val="003A6F89"/>
    <w:rsid w:val="003B38C1"/>
    <w:rsid w:val="003C05EB"/>
    <w:rsid w:val="00423E3E"/>
    <w:rsid w:val="00427AF4"/>
    <w:rsid w:val="004647DA"/>
    <w:rsid w:val="00474062"/>
    <w:rsid w:val="0047742B"/>
    <w:rsid w:val="00477D6B"/>
    <w:rsid w:val="005019FF"/>
    <w:rsid w:val="0053057A"/>
    <w:rsid w:val="00560A29"/>
    <w:rsid w:val="005C6649"/>
    <w:rsid w:val="00605827"/>
    <w:rsid w:val="00646050"/>
    <w:rsid w:val="00652B09"/>
    <w:rsid w:val="006713CA"/>
    <w:rsid w:val="00676C5C"/>
    <w:rsid w:val="007D1613"/>
    <w:rsid w:val="007E4C0E"/>
    <w:rsid w:val="007F66ED"/>
    <w:rsid w:val="00865329"/>
    <w:rsid w:val="008A134B"/>
    <w:rsid w:val="008A7D5E"/>
    <w:rsid w:val="008B2CC1"/>
    <w:rsid w:val="008B60B2"/>
    <w:rsid w:val="0090731E"/>
    <w:rsid w:val="00916EE2"/>
    <w:rsid w:val="0092686B"/>
    <w:rsid w:val="00966A22"/>
    <w:rsid w:val="0096722F"/>
    <w:rsid w:val="00980843"/>
    <w:rsid w:val="009E2791"/>
    <w:rsid w:val="009E3F6F"/>
    <w:rsid w:val="009F499F"/>
    <w:rsid w:val="00A37342"/>
    <w:rsid w:val="00A42DAF"/>
    <w:rsid w:val="00A45BD8"/>
    <w:rsid w:val="00A869B7"/>
    <w:rsid w:val="00A872D4"/>
    <w:rsid w:val="00AC205C"/>
    <w:rsid w:val="00AF0A6B"/>
    <w:rsid w:val="00B05A69"/>
    <w:rsid w:val="00B9734B"/>
    <w:rsid w:val="00BA30E2"/>
    <w:rsid w:val="00C11BFE"/>
    <w:rsid w:val="00C12A05"/>
    <w:rsid w:val="00C5068F"/>
    <w:rsid w:val="00C86D74"/>
    <w:rsid w:val="00CD04F1"/>
    <w:rsid w:val="00CF031F"/>
    <w:rsid w:val="00D267D4"/>
    <w:rsid w:val="00D45252"/>
    <w:rsid w:val="00D71B4D"/>
    <w:rsid w:val="00D93D55"/>
    <w:rsid w:val="00E15015"/>
    <w:rsid w:val="00E335FE"/>
    <w:rsid w:val="00EA7D6E"/>
    <w:rsid w:val="00EC4E49"/>
    <w:rsid w:val="00ED77FB"/>
    <w:rsid w:val="00EE45FA"/>
    <w:rsid w:val="00F66152"/>
    <w:rsid w:val="00F960D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675CFEB-485F-4FC4-85AD-45933F61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paragraph" w:customStyle="1" w:styleId="Default">
    <w:name w:val="Default"/>
    <w:rsid w:val="00CF031F"/>
    <w:pPr>
      <w:widowControl w:val="0"/>
      <w:autoSpaceDE w:val="0"/>
      <w:autoSpaceDN w:val="0"/>
      <w:adjustRightInd w:val="0"/>
    </w:pPr>
    <w:rPr>
      <w:rFonts w:ascii="SimSun" w:eastAsia="SimSun" w:cs="SimSu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70</Words>
  <Characters>93</Characters>
  <Application>Microsoft Office Word</Application>
  <DocSecurity>0</DocSecurity>
  <Lines>11</Lines>
  <Paragraphs>16</Paragraphs>
  <ScaleCrop>false</ScaleCrop>
  <HeadingPairs>
    <vt:vector size="2" baseType="variant">
      <vt:variant>
        <vt:lpstr>Title</vt:lpstr>
      </vt:variant>
      <vt:variant>
        <vt:i4>1</vt:i4>
      </vt:variant>
    </vt:vector>
  </HeadingPairs>
  <TitlesOfParts>
    <vt:vector size="1" baseType="lpstr">
      <vt:lpstr>PCT/WG/13/1 Prov.</vt:lpstr>
    </vt:vector>
  </TitlesOfParts>
  <Company>WIPO</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 Prov.</dc:title>
  <dc:subject>议程草案</dc:subject>
  <dc:creator>WIPO</dc:creator>
  <cp:keywords>FOR OFFICIAL USE ONLY</cp:keywords>
  <cp:lastModifiedBy>SHOUSHA Sally</cp:lastModifiedBy>
  <cp:revision>12</cp:revision>
  <cp:lastPrinted>2011-02-15T11:56:00Z</cp:lastPrinted>
  <dcterms:created xsi:type="dcterms:W3CDTF">2018-03-19T08:11:00Z</dcterms:created>
  <dcterms:modified xsi:type="dcterms:W3CDTF">2020-02-18T15:09:00Z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96e9e0d3-3693-4a92-a9b8-f1edd0e043b1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