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56560" w:rsidRPr="00705A12" w:rsidTr="006B293D">
        <w:trPr>
          <w:trHeight w:val="1977"/>
        </w:trPr>
        <w:tc>
          <w:tcPr>
            <w:tcW w:w="4594" w:type="dxa"/>
            <w:tcBorders>
              <w:bottom w:val="single" w:sz="4" w:space="0" w:color="auto"/>
            </w:tcBorders>
            <w:tcMar>
              <w:bottom w:w="170" w:type="dxa"/>
            </w:tcMar>
          </w:tcPr>
          <w:p w:rsidR="00156560" w:rsidRPr="00705A12" w:rsidRDefault="00156560" w:rsidP="006B293D">
            <w:bookmarkStart w:id="0" w:name="_GoBack"/>
            <w:bookmarkEnd w:id="0"/>
            <w:r w:rsidRPr="00705A12">
              <w:rPr>
                <w:rFonts w:hint="eastAsia"/>
                <w:noProof/>
                <w:lang w:val="en-GB" w:eastAsia="en-GB"/>
              </w:rPr>
              <w:drawing>
                <wp:anchor distT="0" distB="0" distL="114300" distR="114300" simplePos="0" relativeHeight="251659264" behindDoc="1" locked="0" layoutInCell="0" allowOverlap="1" wp14:anchorId="4E41FCFD" wp14:editId="54934FD3">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56560" w:rsidRPr="00705A12" w:rsidRDefault="00156560" w:rsidP="006B293D"/>
        </w:tc>
        <w:tc>
          <w:tcPr>
            <w:tcW w:w="425" w:type="dxa"/>
            <w:tcBorders>
              <w:bottom w:val="single" w:sz="4" w:space="0" w:color="auto"/>
            </w:tcBorders>
            <w:tcMar>
              <w:left w:w="0" w:type="dxa"/>
              <w:right w:w="0" w:type="dxa"/>
            </w:tcMar>
          </w:tcPr>
          <w:p w:rsidR="00156560" w:rsidRPr="00705A12" w:rsidRDefault="00156560" w:rsidP="006B293D">
            <w:pPr>
              <w:jc w:val="right"/>
            </w:pPr>
            <w:r w:rsidRPr="00705A12">
              <w:rPr>
                <w:rFonts w:hint="eastAsia"/>
                <w:b/>
                <w:sz w:val="40"/>
                <w:szCs w:val="40"/>
              </w:rPr>
              <w:t>C</w:t>
            </w:r>
          </w:p>
        </w:tc>
      </w:tr>
      <w:tr w:rsidR="00156560" w:rsidRPr="00705A12" w:rsidTr="006B293D">
        <w:trPr>
          <w:trHeight w:hRule="exact" w:val="340"/>
        </w:trPr>
        <w:tc>
          <w:tcPr>
            <w:tcW w:w="9356" w:type="dxa"/>
            <w:gridSpan w:val="3"/>
            <w:tcBorders>
              <w:top w:val="single" w:sz="4" w:space="0" w:color="auto"/>
            </w:tcBorders>
            <w:tcMar>
              <w:top w:w="170" w:type="dxa"/>
              <w:left w:w="0" w:type="dxa"/>
              <w:right w:w="0" w:type="dxa"/>
            </w:tcMar>
            <w:vAlign w:val="bottom"/>
          </w:tcPr>
          <w:p w:rsidR="00156560" w:rsidRPr="00705A12" w:rsidRDefault="00156560" w:rsidP="00156560">
            <w:pPr>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hint="eastAsia"/>
                <w:caps/>
                <w:sz w:val="15"/>
              </w:rPr>
              <w:t>2</w:t>
            </w:r>
          </w:p>
        </w:tc>
      </w:tr>
      <w:tr w:rsidR="00156560" w:rsidRPr="00705A12" w:rsidTr="006B293D">
        <w:trPr>
          <w:trHeight w:hRule="exact" w:val="170"/>
        </w:trPr>
        <w:tc>
          <w:tcPr>
            <w:tcW w:w="9356" w:type="dxa"/>
            <w:gridSpan w:val="3"/>
            <w:noWrap/>
            <w:tcMar>
              <w:left w:w="0" w:type="dxa"/>
              <w:right w:w="0" w:type="dxa"/>
            </w:tcMar>
            <w:vAlign w:val="bottom"/>
          </w:tcPr>
          <w:p w:rsidR="00156560" w:rsidRPr="00705A12" w:rsidRDefault="00156560" w:rsidP="006B293D">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156560" w:rsidRPr="00705A12" w:rsidTr="006B293D">
        <w:trPr>
          <w:trHeight w:hRule="exact" w:val="198"/>
        </w:trPr>
        <w:tc>
          <w:tcPr>
            <w:tcW w:w="9356" w:type="dxa"/>
            <w:gridSpan w:val="3"/>
            <w:tcMar>
              <w:left w:w="0" w:type="dxa"/>
              <w:right w:w="0" w:type="dxa"/>
            </w:tcMar>
            <w:vAlign w:val="bottom"/>
          </w:tcPr>
          <w:p w:rsidR="00156560" w:rsidRPr="00705A12" w:rsidRDefault="00156560" w:rsidP="006B293D">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b/>
                <w:sz w:val="15"/>
                <w:szCs w:val="15"/>
                <w:lang w:val="pt-BR"/>
              </w:rPr>
              <w:t>3</w:t>
            </w:r>
            <w:r w:rsidRPr="00705A12">
              <w:rPr>
                <w:rFonts w:ascii="Arial Black" w:eastAsia="SimHei" w:hAnsi="Arial Black" w:hint="eastAsia"/>
                <w:b/>
                <w:sz w:val="15"/>
                <w:szCs w:val="15"/>
                <w:lang w:val="pt-BR"/>
              </w:rPr>
              <w:t>月</w:t>
            </w:r>
            <w:r>
              <w:rPr>
                <w:rFonts w:ascii="Arial Black" w:eastAsia="SimHei" w:hAnsi="Arial Black"/>
                <w:b/>
                <w:sz w:val="15"/>
                <w:szCs w:val="15"/>
                <w:lang w:val="pt-BR"/>
              </w:rPr>
              <w:t>25</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rsidR="00156560" w:rsidRPr="00705A12" w:rsidRDefault="00156560" w:rsidP="00156560"/>
    <w:p w:rsidR="00156560" w:rsidRPr="00705A12" w:rsidRDefault="00156560" w:rsidP="00156560"/>
    <w:p w:rsidR="00156560" w:rsidRPr="00705A12" w:rsidRDefault="00156560" w:rsidP="00156560"/>
    <w:p w:rsidR="00156560" w:rsidRPr="00705A12" w:rsidRDefault="00156560" w:rsidP="00156560"/>
    <w:p w:rsidR="00156560" w:rsidRPr="00705A12" w:rsidRDefault="00156560" w:rsidP="00156560">
      <w:pPr>
        <w:rPr>
          <w:rFonts w:ascii="SimHei" w:eastAsia="SimHei"/>
          <w:sz w:val="28"/>
          <w:szCs w:val="28"/>
        </w:rPr>
      </w:pPr>
      <w:r w:rsidRPr="00705A12">
        <w:rPr>
          <w:rFonts w:ascii="SimHei" w:eastAsia="SimHei" w:hint="eastAsia"/>
          <w:sz w:val="28"/>
          <w:szCs w:val="28"/>
        </w:rPr>
        <w:t>专利合作条约（PCT）</w:t>
      </w:r>
    </w:p>
    <w:p w:rsidR="00156560" w:rsidRPr="00705A12" w:rsidRDefault="00156560" w:rsidP="00156560">
      <w:pPr>
        <w:rPr>
          <w:rFonts w:ascii="SimHei" w:eastAsia="SimHei"/>
          <w:sz w:val="28"/>
          <w:szCs w:val="28"/>
        </w:rPr>
      </w:pPr>
      <w:r w:rsidRPr="00705A12">
        <w:rPr>
          <w:rFonts w:ascii="SimHei" w:eastAsia="SimHei" w:hint="eastAsia"/>
          <w:sz w:val="28"/>
          <w:szCs w:val="28"/>
        </w:rPr>
        <w:t>工作组</w:t>
      </w:r>
    </w:p>
    <w:p w:rsidR="00156560" w:rsidRPr="00705A12" w:rsidRDefault="00156560" w:rsidP="00156560"/>
    <w:p w:rsidR="00156560" w:rsidRPr="00705A12" w:rsidRDefault="00156560" w:rsidP="00156560"/>
    <w:p w:rsidR="00156560" w:rsidRPr="00705A12" w:rsidRDefault="00156560" w:rsidP="00156560">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rsidR="00156560" w:rsidRPr="00705A12" w:rsidRDefault="00156560" w:rsidP="00156560">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rsidR="00156560" w:rsidRPr="00705A12" w:rsidRDefault="00156560" w:rsidP="00156560"/>
    <w:p w:rsidR="008B2CC1" w:rsidRPr="008B2CC1" w:rsidRDefault="008B2CC1" w:rsidP="008B2CC1"/>
    <w:p w:rsidR="008B2CC1" w:rsidRPr="008B2CC1" w:rsidRDefault="008B2CC1" w:rsidP="008B2CC1"/>
    <w:p w:rsidR="008B2CC1" w:rsidRPr="003845C1" w:rsidRDefault="003A5FA0" w:rsidP="008B2CC1">
      <w:pPr>
        <w:rPr>
          <w:caps/>
          <w:sz w:val="24"/>
        </w:rPr>
      </w:pPr>
      <w:bookmarkStart w:id="4" w:name="TitleOfDoc"/>
      <w:bookmarkEnd w:id="4"/>
      <w:r>
        <w:rPr>
          <w:rFonts w:ascii="KaiTi" w:eastAsia="KaiTi" w:hAnsi="KaiTi" w:hint="eastAsia"/>
          <w:sz w:val="24"/>
          <w:szCs w:val="32"/>
        </w:rPr>
        <w:t>PCT</w:t>
      </w:r>
      <w:r w:rsidRPr="00333CD9">
        <w:rPr>
          <w:rFonts w:ascii="KaiTi" w:eastAsia="KaiTi" w:hAnsi="KaiTi" w:hint="eastAsia"/>
          <w:sz w:val="24"/>
          <w:szCs w:val="32"/>
        </w:rPr>
        <w:t>国际单位会议：第二十</w:t>
      </w:r>
      <w:r>
        <w:rPr>
          <w:rFonts w:ascii="KaiTi" w:eastAsia="KaiTi" w:hAnsi="KaiTi" w:hint="eastAsia"/>
          <w:sz w:val="24"/>
          <w:szCs w:val="32"/>
        </w:rPr>
        <w:t>六届</w:t>
      </w:r>
      <w:r w:rsidRPr="00333CD9">
        <w:rPr>
          <w:rFonts w:ascii="KaiTi" w:eastAsia="KaiTi" w:hAnsi="KaiTi" w:hint="eastAsia"/>
          <w:sz w:val="24"/>
          <w:szCs w:val="32"/>
        </w:rPr>
        <w:t>会议报告</w:t>
      </w:r>
    </w:p>
    <w:p w:rsidR="008B2CC1" w:rsidRPr="008B2CC1" w:rsidRDefault="008B2CC1" w:rsidP="008B2CC1"/>
    <w:p w:rsidR="008B2CC1" w:rsidRPr="008B2CC1" w:rsidRDefault="003A5FA0" w:rsidP="008B2CC1">
      <w:pPr>
        <w:rPr>
          <w:i/>
        </w:rPr>
      </w:pPr>
      <w:bookmarkStart w:id="5" w:name="Prepared"/>
      <w:bookmarkEnd w:id="5"/>
      <w:r w:rsidRPr="00333CD9">
        <w:rPr>
          <w:rFonts w:ascii="KaiTi" w:eastAsia="KaiTi" w:hAnsi="KaiTi" w:hint="eastAsia"/>
          <w:sz w:val="21"/>
          <w:szCs w:val="21"/>
        </w:rPr>
        <w:t>国际局编拟的文件</w:t>
      </w:r>
    </w:p>
    <w:p w:rsidR="00AC205C" w:rsidRDefault="00AC205C"/>
    <w:p w:rsidR="000F5E56" w:rsidRDefault="000F5E56"/>
    <w:p w:rsidR="002928D3" w:rsidRDefault="002928D3"/>
    <w:p w:rsidR="002928D3" w:rsidRDefault="002928D3" w:rsidP="0053057A"/>
    <w:p w:rsidR="002928D3" w:rsidRDefault="00F11DD8" w:rsidP="00156560">
      <w:pPr>
        <w:pStyle w:val="ONUME"/>
        <w:overflowPunct w:val="0"/>
        <w:spacing w:afterLines="50" w:after="120" w:line="340" w:lineRule="atLeast"/>
        <w:jc w:val="both"/>
      </w:pPr>
      <w:r w:rsidRPr="00AF5C68">
        <w:rPr>
          <w:rFonts w:ascii="SimSun" w:hAnsi="SimSun" w:hint="eastAsia"/>
          <w:sz w:val="21"/>
          <w:szCs w:val="21"/>
        </w:rPr>
        <w:t>本文件附件载有于2</w:t>
      </w:r>
      <w:r w:rsidRPr="00AF5C68">
        <w:rPr>
          <w:rFonts w:ascii="SimSun" w:hAnsi="SimSun"/>
          <w:sz w:val="21"/>
          <w:szCs w:val="21"/>
        </w:rPr>
        <w:t>01</w:t>
      </w:r>
      <w:r>
        <w:rPr>
          <w:rFonts w:ascii="SimSun" w:hAnsi="SimSun"/>
          <w:sz w:val="21"/>
          <w:szCs w:val="21"/>
        </w:rPr>
        <w:t>9</w:t>
      </w:r>
      <w:r w:rsidRPr="00AF5C68">
        <w:rPr>
          <w:rFonts w:ascii="SimSun" w:hAnsi="SimSun" w:hint="eastAsia"/>
          <w:sz w:val="21"/>
          <w:szCs w:val="21"/>
        </w:rPr>
        <w:t>年2月</w:t>
      </w:r>
      <w:r>
        <w:rPr>
          <w:rFonts w:ascii="SimSun" w:hAnsi="SimSun"/>
          <w:sz w:val="21"/>
          <w:szCs w:val="21"/>
        </w:rPr>
        <w:t>13</w:t>
      </w:r>
      <w:r w:rsidRPr="00AF5C68">
        <w:rPr>
          <w:rFonts w:ascii="SimSun" w:hAnsi="SimSun" w:hint="eastAsia"/>
          <w:sz w:val="21"/>
          <w:szCs w:val="21"/>
        </w:rPr>
        <w:t>日</w:t>
      </w:r>
      <w:r w:rsidR="00156560">
        <w:rPr>
          <w:rFonts w:ascii="SimSun" w:hAnsi="SimSun" w:hint="eastAsia"/>
          <w:sz w:val="21"/>
          <w:szCs w:val="21"/>
        </w:rPr>
        <w:t>和</w:t>
      </w:r>
      <w:r>
        <w:rPr>
          <w:rFonts w:ascii="SimSun" w:hAnsi="SimSun"/>
          <w:sz w:val="21"/>
          <w:szCs w:val="21"/>
        </w:rPr>
        <w:t>14</w:t>
      </w:r>
      <w:r w:rsidRPr="00AF5C68">
        <w:rPr>
          <w:rFonts w:ascii="SimSun" w:hAnsi="SimSun" w:hint="eastAsia"/>
          <w:sz w:val="21"/>
          <w:szCs w:val="21"/>
        </w:rPr>
        <w:t>日在</w:t>
      </w:r>
      <w:r>
        <w:rPr>
          <w:rFonts w:ascii="SimSun" w:hAnsi="SimSun" w:hint="eastAsia"/>
          <w:sz w:val="21"/>
          <w:szCs w:val="21"/>
        </w:rPr>
        <w:t>埃及开罗</w:t>
      </w:r>
      <w:r w:rsidRPr="00AF5C68">
        <w:rPr>
          <w:rFonts w:ascii="SimSun" w:hAnsi="SimSun" w:hint="eastAsia"/>
          <w:sz w:val="21"/>
          <w:szCs w:val="21"/>
        </w:rPr>
        <w:t>召开的专利合作条约国际单位会议</w:t>
      </w:r>
      <w:r>
        <w:rPr>
          <w:rFonts w:ascii="SimSun" w:hAnsi="SimSun"/>
          <w:sz w:val="21"/>
        </w:rPr>
        <w:t>（</w:t>
      </w:r>
      <w:r w:rsidRPr="00615BD4">
        <w:rPr>
          <w:rFonts w:ascii="SimSun" w:hAnsi="SimSun"/>
          <w:sz w:val="21"/>
        </w:rPr>
        <w:t>PCT/MIA</w:t>
      </w:r>
      <w:r>
        <w:rPr>
          <w:rFonts w:ascii="SimSun" w:hAnsi="SimSun"/>
          <w:sz w:val="21"/>
        </w:rPr>
        <w:t>）</w:t>
      </w:r>
      <w:r w:rsidRPr="00AF5C68">
        <w:rPr>
          <w:rFonts w:ascii="SimSun" w:hAnsi="SimSun" w:hint="eastAsia"/>
          <w:sz w:val="21"/>
          <w:szCs w:val="21"/>
        </w:rPr>
        <w:t>第二十</w:t>
      </w:r>
      <w:r>
        <w:rPr>
          <w:rFonts w:ascii="SimSun" w:hAnsi="SimSun" w:hint="eastAsia"/>
          <w:sz w:val="21"/>
          <w:szCs w:val="21"/>
        </w:rPr>
        <w:t>六</w:t>
      </w:r>
      <w:r w:rsidRPr="00AF5C68">
        <w:rPr>
          <w:rFonts w:ascii="SimSun" w:hAnsi="SimSun" w:hint="eastAsia"/>
          <w:sz w:val="21"/>
          <w:szCs w:val="21"/>
        </w:rPr>
        <w:t>届会议的主席总结。主席总结的附件二载有于2</w:t>
      </w:r>
      <w:r w:rsidRPr="00AF5C68">
        <w:rPr>
          <w:rFonts w:ascii="SimSun" w:hAnsi="SimSun"/>
          <w:sz w:val="21"/>
          <w:szCs w:val="21"/>
        </w:rPr>
        <w:t>01</w:t>
      </w:r>
      <w:r>
        <w:rPr>
          <w:rFonts w:ascii="SimSun" w:hAnsi="SimSun"/>
          <w:sz w:val="21"/>
          <w:szCs w:val="21"/>
        </w:rPr>
        <w:t>9</w:t>
      </w:r>
      <w:r w:rsidRPr="00AF5C68">
        <w:rPr>
          <w:rFonts w:ascii="SimSun" w:hAnsi="SimSun" w:hint="eastAsia"/>
          <w:sz w:val="21"/>
          <w:szCs w:val="21"/>
        </w:rPr>
        <w:t>年2月</w:t>
      </w:r>
      <w:r>
        <w:rPr>
          <w:rFonts w:ascii="SimSun" w:hAnsi="SimSun" w:hint="eastAsia"/>
          <w:sz w:val="21"/>
          <w:szCs w:val="21"/>
        </w:rPr>
        <w:t>1</w:t>
      </w:r>
      <w:r>
        <w:rPr>
          <w:rFonts w:ascii="SimSun" w:hAnsi="SimSun"/>
          <w:sz w:val="21"/>
          <w:szCs w:val="21"/>
        </w:rPr>
        <w:t>1</w:t>
      </w:r>
      <w:r w:rsidRPr="00AF5C68">
        <w:rPr>
          <w:rFonts w:ascii="SimSun" w:hAnsi="SimSun" w:hint="eastAsia"/>
          <w:sz w:val="21"/>
          <w:szCs w:val="21"/>
        </w:rPr>
        <w:t>日和</w:t>
      </w:r>
      <w:r>
        <w:rPr>
          <w:rFonts w:ascii="SimSun" w:hAnsi="SimSun" w:hint="eastAsia"/>
          <w:sz w:val="21"/>
          <w:szCs w:val="21"/>
        </w:rPr>
        <w:t>1</w:t>
      </w:r>
      <w:r>
        <w:rPr>
          <w:rFonts w:ascii="SimSun" w:hAnsi="SimSun"/>
          <w:sz w:val="21"/>
          <w:szCs w:val="21"/>
        </w:rPr>
        <w:t>2</w:t>
      </w:r>
      <w:r w:rsidRPr="00AF5C68">
        <w:rPr>
          <w:rFonts w:ascii="SimSun" w:hAnsi="SimSun" w:hint="eastAsia"/>
          <w:sz w:val="21"/>
          <w:szCs w:val="21"/>
        </w:rPr>
        <w:t>日在</w:t>
      </w:r>
      <w:r>
        <w:rPr>
          <w:rFonts w:ascii="SimSun" w:hAnsi="SimSun" w:hint="eastAsia"/>
          <w:sz w:val="21"/>
          <w:szCs w:val="21"/>
        </w:rPr>
        <w:t>开罗</w:t>
      </w:r>
      <w:r w:rsidR="00156560">
        <w:rPr>
          <w:rFonts w:ascii="SimSun" w:hAnsi="SimSun" w:hint="eastAsia"/>
          <w:sz w:val="21"/>
          <w:szCs w:val="21"/>
        </w:rPr>
        <w:t>召开</w:t>
      </w:r>
      <w:r w:rsidRPr="00AF5C68">
        <w:rPr>
          <w:rFonts w:ascii="SimSun" w:hAnsi="SimSun" w:hint="eastAsia"/>
          <w:sz w:val="21"/>
          <w:szCs w:val="21"/>
        </w:rPr>
        <w:t>的</w:t>
      </w:r>
      <w:r w:rsidRPr="00AF5C68">
        <w:rPr>
          <w:rFonts w:ascii="SimSun" w:hAnsi="SimSun"/>
          <w:sz w:val="21"/>
          <w:szCs w:val="21"/>
        </w:rPr>
        <w:t>PCT/MIA</w:t>
      </w:r>
      <w:r w:rsidRPr="00AF5C68">
        <w:rPr>
          <w:rFonts w:ascii="SimSun" w:hAnsi="SimSun" w:hint="eastAsia"/>
          <w:sz w:val="21"/>
          <w:szCs w:val="21"/>
        </w:rPr>
        <w:t>质量小组第</w:t>
      </w:r>
      <w:r>
        <w:rPr>
          <w:rFonts w:ascii="SimSun" w:hAnsi="SimSun" w:hint="eastAsia"/>
          <w:sz w:val="21"/>
          <w:szCs w:val="21"/>
        </w:rPr>
        <w:t>九</w:t>
      </w:r>
      <w:r w:rsidRPr="00AF5C68">
        <w:rPr>
          <w:rFonts w:ascii="SimSun" w:hAnsi="SimSun" w:hint="eastAsia"/>
          <w:sz w:val="21"/>
          <w:szCs w:val="21"/>
        </w:rPr>
        <w:t>次非正式会议的主席总结，该会议结束后马上召开了国际单位会议。</w:t>
      </w:r>
    </w:p>
    <w:p w:rsidR="00D92891" w:rsidRPr="00D92891" w:rsidRDefault="009D26F5" w:rsidP="00156560">
      <w:pPr>
        <w:pStyle w:val="ONUME"/>
        <w:overflowPunct w:val="0"/>
        <w:spacing w:afterLines="50" w:after="120" w:line="340" w:lineRule="atLeast"/>
        <w:ind w:left="5534"/>
        <w:jc w:val="both"/>
        <w:rPr>
          <w:i/>
        </w:rPr>
      </w:pPr>
      <w:r w:rsidRPr="00AF5C68">
        <w:rPr>
          <w:rFonts w:ascii="KaiTi" w:eastAsia="KaiTi" w:hAnsi="KaiTi" w:hint="eastAsia"/>
          <w:sz w:val="21"/>
          <w:szCs w:val="21"/>
        </w:rPr>
        <w:t>请工作组注意转录于本文件附件的PCT国际单位会议第二十</w:t>
      </w:r>
      <w:r>
        <w:rPr>
          <w:rFonts w:ascii="KaiTi" w:eastAsia="KaiTi" w:hAnsi="KaiTi" w:hint="eastAsia"/>
          <w:sz w:val="21"/>
          <w:szCs w:val="21"/>
        </w:rPr>
        <w:t>六</w:t>
      </w:r>
      <w:r w:rsidRPr="00AF5C68">
        <w:rPr>
          <w:rFonts w:ascii="KaiTi" w:eastAsia="KaiTi" w:hAnsi="KaiTi" w:hint="eastAsia"/>
          <w:sz w:val="21"/>
          <w:szCs w:val="21"/>
        </w:rPr>
        <w:t>届会议的主席总结</w:t>
      </w:r>
      <w:r>
        <w:rPr>
          <w:rFonts w:ascii="KaiTi" w:eastAsia="KaiTi" w:hAnsi="KaiTi" w:hint="eastAsia"/>
          <w:sz w:val="21"/>
          <w:szCs w:val="21"/>
        </w:rPr>
        <w:t>（</w:t>
      </w:r>
      <w:r w:rsidRPr="00AF5C68">
        <w:rPr>
          <w:rFonts w:ascii="KaiTi" w:eastAsia="KaiTi" w:hAnsi="KaiTi" w:hint="eastAsia"/>
          <w:sz w:val="21"/>
          <w:szCs w:val="21"/>
        </w:rPr>
        <w:t>文件</w:t>
      </w:r>
      <w:r w:rsidRPr="00AF5C68">
        <w:rPr>
          <w:rFonts w:ascii="KaiTi" w:eastAsia="KaiTi" w:hAnsi="KaiTi"/>
          <w:sz w:val="21"/>
          <w:szCs w:val="21"/>
        </w:rPr>
        <w:t>PCT/MIA/2</w:t>
      </w:r>
      <w:r>
        <w:rPr>
          <w:rFonts w:ascii="KaiTi" w:eastAsia="KaiTi" w:hAnsi="KaiTi"/>
          <w:sz w:val="21"/>
          <w:szCs w:val="21"/>
        </w:rPr>
        <w:t>6</w:t>
      </w:r>
      <w:r w:rsidRPr="00AF5C68">
        <w:rPr>
          <w:rFonts w:ascii="KaiTi" w:eastAsia="KaiTi" w:hAnsi="KaiTi"/>
          <w:sz w:val="21"/>
          <w:szCs w:val="21"/>
        </w:rPr>
        <w:t>/13</w:t>
      </w:r>
      <w:r>
        <w:rPr>
          <w:rFonts w:ascii="KaiTi" w:eastAsia="KaiTi" w:hAnsi="KaiTi"/>
          <w:sz w:val="21"/>
          <w:szCs w:val="21"/>
        </w:rPr>
        <w:t>）</w:t>
      </w:r>
      <w:r w:rsidRPr="00AF5C68">
        <w:rPr>
          <w:rFonts w:ascii="KaiTi" w:eastAsia="KaiTi" w:hAnsi="KaiTi" w:hint="eastAsia"/>
          <w:sz w:val="21"/>
          <w:szCs w:val="21"/>
        </w:rPr>
        <w:t>。</w:t>
      </w:r>
    </w:p>
    <w:p w:rsidR="00D92891" w:rsidRDefault="00D92891" w:rsidP="00D92891">
      <w:pPr>
        <w:pStyle w:val="ONUME"/>
        <w:numPr>
          <w:ilvl w:val="0"/>
          <w:numId w:val="0"/>
        </w:numPr>
      </w:pPr>
    </w:p>
    <w:p w:rsidR="008D1E3B" w:rsidRDefault="009D26F5" w:rsidP="00156560">
      <w:pPr>
        <w:pStyle w:val="Endofdocument-Annex"/>
        <w:overflowPunct w:val="0"/>
        <w:spacing w:afterLines="50" w:after="120" w:line="340" w:lineRule="atLeast"/>
        <w:sectPr w:rsidR="008D1E3B" w:rsidSect="008C4B63">
          <w:headerReference w:type="default" r:id="rId9"/>
          <w:endnotePr>
            <w:numFmt w:val="decimal"/>
          </w:endnotePr>
          <w:pgSz w:w="11907" w:h="16840" w:code="9"/>
          <w:pgMar w:top="567" w:right="1134" w:bottom="1418" w:left="1418" w:header="510" w:footer="1021" w:gutter="0"/>
          <w:cols w:space="720"/>
          <w:titlePg/>
          <w:docGrid w:linePitch="299"/>
        </w:sectPr>
      </w:pPr>
      <w:r w:rsidRPr="00AF5C68">
        <w:rPr>
          <w:rFonts w:ascii="KaiTi" w:eastAsia="KaiTi" w:hAnsi="KaiTi"/>
          <w:sz w:val="21"/>
          <w:szCs w:val="21"/>
        </w:rPr>
        <w:t>[</w:t>
      </w:r>
      <w:r w:rsidRPr="00AF5C68">
        <w:rPr>
          <w:rFonts w:ascii="KaiTi" w:eastAsia="KaiTi" w:hAnsi="KaiTi" w:hint="eastAsia"/>
          <w:sz w:val="21"/>
        </w:rPr>
        <w:t>后接附件</w:t>
      </w:r>
      <w:r w:rsidRPr="00AF5C68">
        <w:rPr>
          <w:rFonts w:ascii="KaiTi" w:eastAsia="KaiTi" w:hAnsi="KaiTi"/>
          <w:sz w:val="21"/>
          <w:szCs w:val="21"/>
        </w:rPr>
        <w:t>]</w:t>
      </w:r>
    </w:p>
    <w:p w:rsidR="00F41046" w:rsidRPr="00AF5C68" w:rsidRDefault="00F41046" w:rsidP="00541DCE">
      <w:pPr>
        <w:pStyle w:val="Heading2"/>
        <w:spacing w:beforeLines="100" w:afterLines="50" w:after="120" w:line="340" w:lineRule="atLeast"/>
        <w:jc w:val="both"/>
        <w:rPr>
          <w:rFonts w:ascii="SimHei" w:eastAsia="SimHei" w:hAnsi="SimHei"/>
          <w:sz w:val="21"/>
        </w:rPr>
      </w:pPr>
      <w:r w:rsidRPr="00AF5C68">
        <w:rPr>
          <w:rFonts w:ascii="SimHei" w:eastAsia="SimHei" w:hAnsi="SimHei" w:hint="eastAsia"/>
          <w:sz w:val="21"/>
        </w:rPr>
        <w:lastRenderedPageBreak/>
        <w:t>专利合作条约</w:t>
      </w:r>
      <w:r>
        <w:rPr>
          <w:rFonts w:ascii="SimHei" w:eastAsia="SimHei" w:hAnsi="SimHei"/>
          <w:sz w:val="21"/>
        </w:rPr>
        <w:t>（</w:t>
      </w:r>
      <w:r w:rsidRPr="00AF5C68">
        <w:rPr>
          <w:rFonts w:ascii="SimHei" w:eastAsia="SimHei" w:hAnsi="SimHei"/>
          <w:sz w:val="21"/>
        </w:rPr>
        <w:t>PCT</w:t>
      </w:r>
      <w:r>
        <w:rPr>
          <w:rFonts w:ascii="SimHei" w:eastAsia="SimHei" w:hAnsi="SimHei"/>
          <w:sz w:val="21"/>
        </w:rPr>
        <w:t>）</w:t>
      </w:r>
      <w:r w:rsidRPr="00AF5C68">
        <w:rPr>
          <w:rFonts w:ascii="SimHei" w:eastAsia="SimHei" w:hAnsi="SimHei" w:hint="eastAsia"/>
          <w:sz w:val="21"/>
        </w:rPr>
        <w:t>国际单位会议</w:t>
      </w:r>
    </w:p>
    <w:p w:rsidR="00743A53" w:rsidRPr="00F41046" w:rsidRDefault="00F41046" w:rsidP="00541DCE">
      <w:pPr>
        <w:spacing w:beforeLines="100" w:before="240" w:afterLines="50" w:after="120"/>
      </w:pPr>
      <w:r w:rsidRPr="00AF5C68">
        <w:rPr>
          <w:rFonts w:ascii="SimHei" w:eastAsia="SimHei" w:hAnsi="SimHei" w:hint="eastAsia"/>
          <w:sz w:val="21"/>
        </w:rPr>
        <w:t>第二十</w:t>
      </w:r>
      <w:r>
        <w:rPr>
          <w:rFonts w:ascii="SimHei" w:eastAsia="SimHei" w:hAnsi="SimHei" w:hint="eastAsia"/>
          <w:sz w:val="21"/>
        </w:rPr>
        <w:t>六</w:t>
      </w:r>
      <w:r w:rsidRPr="00AF5C68">
        <w:rPr>
          <w:rFonts w:ascii="SimHei" w:eastAsia="SimHei" w:hAnsi="SimHei" w:hint="eastAsia"/>
          <w:sz w:val="21"/>
        </w:rPr>
        <w:t>届会议，2</w:t>
      </w:r>
      <w:r w:rsidRPr="00AF5C68">
        <w:rPr>
          <w:rFonts w:ascii="SimHei" w:eastAsia="SimHei" w:hAnsi="SimHei"/>
          <w:sz w:val="21"/>
        </w:rPr>
        <w:t>01</w:t>
      </w:r>
      <w:r>
        <w:rPr>
          <w:rFonts w:ascii="SimHei" w:eastAsia="SimHei" w:hAnsi="SimHei"/>
          <w:sz w:val="21"/>
        </w:rPr>
        <w:t>9</w:t>
      </w:r>
      <w:r w:rsidRPr="00AF5C68">
        <w:rPr>
          <w:rFonts w:ascii="SimHei" w:eastAsia="SimHei" w:hAnsi="SimHei" w:hint="eastAsia"/>
          <w:sz w:val="21"/>
        </w:rPr>
        <w:t>年</w:t>
      </w:r>
      <w:r>
        <w:rPr>
          <w:rFonts w:ascii="SimHei" w:eastAsia="SimHei" w:hAnsi="SimHei"/>
          <w:sz w:val="21"/>
        </w:rPr>
        <w:t>2</w:t>
      </w:r>
      <w:r w:rsidRPr="00AF5C68">
        <w:rPr>
          <w:rFonts w:ascii="SimHei" w:eastAsia="SimHei" w:hAnsi="SimHei" w:hint="eastAsia"/>
          <w:sz w:val="21"/>
        </w:rPr>
        <w:t>月</w:t>
      </w:r>
      <w:r>
        <w:rPr>
          <w:rFonts w:ascii="SimHei" w:eastAsia="SimHei" w:hAnsi="SimHei"/>
          <w:sz w:val="21"/>
        </w:rPr>
        <w:t>13</w:t>
      </w:r>
      <w:r w:rsidRPr="00AF5C68">
        <w:rPr>
          <w:rFonts w:ascii="SimHei" w:eastAsia="SimHei" w:hAnsi="SimHei" w:hint="eastAsia"/>
          <w:sz w:val="21"/>
        </w:rPr>
        <w:t>日</w:t>
      </w:r>
      <w:r w:rsidR="00541DCE">
        <w:rPr>
          <w:rFonts w:ascii="SimHei" w:eastAsia="SimHei" w:hAnsi="SimHei" w:hint="eastAsia"/>
          <w:sz w:val="21"/>
        </w:rPr>
        <w:t>和</w:t>
      </w:r>
      <w:r>
        <w:rPr>
          <w:rFonts w:ascii="SimHei" w:eastAsia="SimHei" w:hAnsi="SimHei"/>
          <w:sz w:val="21"/>
        </w:rPr>
        <w:t>14</w:t>
      </w:r>
      <w:r w:rsidRPr="00AF5C68">
        <w:rPr>
          <w:rFonts w:ascii="SimHei" w:eastAsia="SimHei" w:hAnsi="SimHei" w:hint="eastAsia"/>
          <w:sz w:val="21"/>
        </w:rPr>
        <w:t>日，</w:t>
      </w:r>
      <w:r>
        <w:rPr>
          <w:rFonts w:ascii="SimHei" w:eastAsia="SimHei" w:hAnsi="SimHei" w:hint="eastAsia"/>
          <w:sz w:val="21"/>
        </w:rPr>
        <w:t>开罗</w:t>
      </w:r>
    </w:p>
    <w:p w:rsidR="00F41046" w:rsidRPr="00AF5C68" w:rsidRDefault="00F41046" w:rsidP="00F41046">
      <w:pPr>
        <w:pStyle w:val="Heading2"/>
        <w:spacing w:beforeLines="100" w:afterLines="100" w:after="240" w:line="340" w:lineRule="atLeast"/>
        <w:jc w:val="both"/>
        <w:rPr>
          <w:rFonts w:ascii="SimHei" w:eastAsia="SimHei" w:hAnsi="SimHei"/>
          <w:bCs w:val="0"/>
          <w:iCs w:val="0"/>
          <w:sz w:val="21"/>
        </w:rPr>
      </w:pPr>
      <w:r w:rsidRPr="00AF5C68">
        <w:rPr>
          <w:rFonts w:ascii="SimHei" w:eastAsia="SimHei" w:hAnsi="SimHei" w:hint="eastAsia"/>
          <w:bCs w:val="0"/>
          <w:iCs w:val="0"/>
          <w:sz w:val="21"/>
        </w:rPr>
        <w:t>主席总结</w:t>
      </w:r>
    </w:p>
    <w:p w:rsidR="008D1E3B" w:rsidRPr="00F41046" w:rsidRDefault="00F41046" w:rsidP="00F41046">
      <w:r>
        <w:rPr>
          <w:rFonts w:ascii="KaiTi" w:eastAsia="KaiTi" w:hAnsi="KaiTi" w:hint="eastAsia"/>
          <w:sz w:val="21"/>
        </w:rPr>
        <w:t>（</w:t>
      </w:r>
      <w:r w:rsidRPr="00AF5C68">
        <w:rPr>
          <w:rFonts w:ascii="KaiTi" w:eastAsia="KaiTi" w:hAnsi="KaiTi" w:hint="eastAsia"/>
          <w:sz w:val="21"/>
        </w:rPr>
        <w:t>会议已注意：转录自文件</w:t>
      </w:r>
      <w:r w:rsidRPr="00AF5C68">
        <w:rPr>
          <w:rFonts w:ascii="KaiTi" w:eastAsia="KaiTi" w:hAnsi="KaiTi"/>
          <w:sz w:val="21"/>
        </w:rPr>
        <w:t>PCT/MIA/2</w:t>
      </w:r>
      <w:r>
        <w:rPr>
          <w:rFonts w:ascii="KaiTi" w:eastAsia="KaiTi" w:hAnsi="KaiTi"/>
          <w:sz w:val="21"/>
        </w:rPr>
        <w:t>6</w:t>
      </w:r>
      <w:r w:rsidRPr="00AF5C68">
        <w:rPr>
          <w:rFonts w:ascii="KaiTi" w:eastAsia="KaiTi" w:hAnsi="KaiTi"/>
          <w:sz w:val="21"/>
        </w:rPr>
        <w:t>/13</w:t>
      </w:r>
      <w:r>
        <w:rPr>
          <w:rFonts w:ascii="KaiTi" w:eastAsia="KaiTi" w:hAnsi="KaiTi"/>
          <w:sz w:val="21"/>
        </w:rPr>
        <w:t>）</w:t>
      </w:r>
    </w:p>
    <w:p w:rsidR="008D1E3B" w:rsidRDefault="00F41046" w:rsidP="00541DCE">
      <w:pPr>
        <w:pStyle w:val="Heading1"/>
        <w:overflowPunct w:val="0"/>
        <w:spacing w:beforeLines="100" w:afterLines="50" w:after="120" w:line="340" w:lineRule="atLeast"/>
        <w:jc w:val="both"/>
      </w:pPr>
      <w:r w:rsidRPr="00AF5C68">
        <w:rPr>
          <w:rFonts w:ascii="SimHei" w:eastAsia="SimHei" w:hAnsi="SimHei" w:hint="eastAsia"/>
          <w:b w:val="0"/>
          <w:sz w:val="21"/>
        </w:rPr>
        <w:t>导</w:t>
      </w:r>
      <w:r w:rsidR="00541DCE" w:rsidRPr="006973D0">
        <w:rPr>
          <w:rFonts w:asciiTheme="minorEastAsia" w:eastAsiaTheme="minorEastAsia" w:hAnsiTheme="minorEastAsia" w:hint="eastAsia"/>
          <w:sz w:val="21"/>
          <w:lang w:val="en-GB"/>
        </w:rPr>
        <w:t xml:space="preserve">　</w:t>
      </w:r>
      <w:r w:rsidRPr="00AF5C68">
        <w:rPr>
          <w:rFonts w:ascii="SimHei" w:eastAsia="SimHei" w:hAnsi="SimHei" w:hint="eastAsia"/>
          <w:b w:val="0"/>
          <w:sz w:val="21"/>
        </w:rPr>
        <w:t>言</w:t>
      </w:r>
    </w:p>
    <w:p w:rsidR="008D1E3B" w:rsidRDefault="00F41046" w:rsidP="00DC56D0">
      <w:pPr>
        <w:pStyle w:val="ONUME"/>
        <w:numPr>
          <w:ilvl w:val="0"/>
          <w:numId w:val="4"/>
        </w:numPr>
        <w:overflowPunct w:val="0"/>
        <w:spacing w:afterLines="50" w:after="120" w:line="340" w:lineRule="atLeast"/>
        <w:jc w:val="both"/>
      </w:pPr>
      <w:r w:rsidRPr="00AF5C68">
        <w:rPr>
          <w:rFonts w:ascii="SimSun" w:hAnsi="SimSun" w:hint="eastAsia"/>
          <w:sz w:val="21"/>
          <w:szCs w:val="21"/>
        </w:rPr>
        <w:t>PCT国际单位会议</w:t>
      </w:r>
      <w:r>
        <w:rPr>
          <w:rFonts w:ascii="SimSun" w:hAnsi="SimSun" w:hint="eastAsia"/>
          <w:sz w:val="21"/>
          <w:szCs w:val="21"/>
        </w:rPr>
        <w:t>（</w:t>
      </w:r>
      <w:r w:rsidRPr="00AF5C68">
        <w:rPr>
          <w:rFonts w:ascii="SimSun" w:hAnsi="SimSun" w:hint="eastAsia"/>
          <w:sz w:val="21"/>
          <w:szCs w:val="21"/>
        </w:rPr>
        <w:t>“会议”</w:t>
      </w:r>
      <w:r>
        <w:rPr>
          <w:rFonts w:ascii="SimSun" w:hAnsi="SimSun"/>
          <w:sz w:val="21"/>
          <w:szCs w:val="21"/>
        </w:rPr>
        <w:t>）</w:t>
      </w:r>
      <w:r w:rsidRPr="00AF5C68">
        <w:rPr>
          <w:rFonts w:ascii="SimSun" w:hAnsi="SimSun" w:hint="eastAsia"/>
          <w:sz w:val="21"/>
          <w:szCs w:val="21"/>
        </w:rPr>
        <w:t>于2</w:t>
      </w:r>
      <w:r w:rsidRPr="00AF5C68">
        <w:rPr>
          <w:rFonts w:ascii="SimSun" w:hAnsi="SimSun"/>
          <w:sz w:val="21"/>
          <w:szCs w:val="21"/>
        </w:rPr>
        <w:t>01</w:t>
      </w:r>
      <w:r>
        <w:rPr>
          <w:rFonts w:ascii="SimSun" w:hAnsi="SimSun"/>
          <w:sz w:val="21"/>
          <w:szCs w:val="21"/>
        </w:rPr>
        <w:t>9</w:t>
      </w:r>
      <w:r w:rsidRPr="00AF5C68">
        <w:rPr>
          <w:rFonts w:ascii="SimSun" w:hAnsi="SimSun" w:hint="eastAsia"/>
          <w:sz w:val="21"/>
          <w:szCs w:val="21"/>
        </w:rPr>
        <w:t>年2月</w:t>
      </w:r>
      <w:r>
        <w:rPr>
          <w:rFonts w:ascii="SimSun" w:hAnsi="SimSun"/>
          <w:sz w:val="21"/>
          <w:szCs w:val="21"/>
        </w:rPr>
        <w:t>13</w:t>
      </w:r>
      <w:r w:rsidRPr="00AF5C68">
        <w:rPr>
          <w:rFonts w:ascii="SimSun" w:hAnsi="SimSun" w:hint="eastAsia"/>
          <w:sz w:val="21"/>
          <w:szCs w:val="21"/>
        </w:rPr>
        <w:t>日</w:t>
      </w:r>
      <w:r w:rsidR="00541DCE">
        <w:rPr>
          <w:rFonts w:ascii="SimSun" w:hAnsi="SimSun" w:hint="eastAsia"/>
          <w:sz w:val="21"/>
          <w:szCs w:val="21"/>
        </w:rPr>
        <w:t>和</w:t>
      </w:r>
      <w:r>
        <w:rPr>
          <w:rFonts w:ascii="SimSun" w:hAnsi="SimSun"/>
          <w:sz w:val="21"/>
          <w:szCs w:val="21"/>
        </w:rPr>
        <w:t>14</w:t>
      </w:r>
      <w:r w:rsidRPr="00AF5C68">
        <w:rPr>
          <w:rFonts w:ascii="SimSun" w:hAnsi="SimSun" w:hint="eastAsia"/>
          <w:sz w:val="21"/>
          <w:szCs w:val="21"/>
        </w:rPr>
        <w:t>日在</w:t>
      </w:r>
      <w:r w:rsidR="00582194">
        <w:rPr>
          <w:rFonts w:ascii="SimSun" w:hAnsi="SimSun" w:hint="eastAsia"/>
          <w:sz w:val="21"/>
          <w:szCs w:val="21"/>
        </w:rPr>
        <w:t>开罗</w:t>
      </w:r>
      <w:r w:rsidRPr="00AF5C68">
        <w:rPr>
          <w:rFonts w:ascii="SimSun" w:hAnsi="SimSun" w:hint="eastAsia"/>
          <w:sz w:val="21"/>
          <w:szCs w:val="21"/>
        </w:rPr>
        <w:t>召开了第二十</w:t>
      </w:r>
      <w:r>
        <w:rPr>
          <w:rFonts w:ascii="SimSun" w:hAnsi="SimSun" w:hint="eastAsia"/>
          <w:sz w:val="21"/>
          <w:szCs w:val="21"/>
        </w:rPr>
        <w:t>六</w:t>
      </w:r>
      <w:r w:rsidRPr="00AF5C68">
        <w:rPr>
          <w:rFonts w:ascii="SimSun" w:hAnsi="SimSun" w:hint="eastAsia"/>
          <w:sz w:val="21"/>
          <w:szCs w:val="21"/>
        </w:rPr>
        <w:t>届会议。</w:t>
      </w:r>
    </w:p>
    <w:p w:rsidR="008D1E3B" w:rsidRDefault="00F41046" w:rsidP="00DC56D0">
      <w:pPr>
        <w:pStyle w:val="ONUME"/>
        <w:numPr>
          <w:ilvl w:val="0"/>
          <w:numId w:val="4"/>
        </w:numPr>
        <w:overflowPunct w:val="0"/>
        <w:spacing w:afterLines="50" w:after="120" w:line="340" w:lineRule="atLeast"/>
        <w:jc w:val="both"/>
      </w:pPr>
      <w:r w:rsidRPr="00435571">
        <w:rPr>
          <w:rFonts w:ascii="SimSun" w:hAnsi="SimSun" w:hint="eastAsia"/>
          <w:sz w:val="21"/>
          <w:szCs w:val="21"/>
        </w:rPr>
        <w:t>以下国际检索和初审单位参加了会议：奥地利专利局、巴西国家工业产权局、加拿大知识产权局、</w:t>
      </w:r>
      <w:r w:rsidR="00DF68B4">
        <w:rPr>
          <w:rFonts w:ascii="SimSun" w:hAnsi="SimSun" w:hint="eastAsia"/>
          <w:sz w:val="21"/>
          <w:szCs w:val="21"/>
        </w:rPr>
        <w:t>中国国家知识产权局、埃及专利局、</w:t>
      </w:r>
      <w:r w:rsidRPr="00435571">
        <w:rPr>
          <w:rFonts w:ascii="SimSun" w:hAnsi="SimSun" w:hint="eastAsia"/>
          <w:sz w:val="21"/>
          <w:szCs w:val="21"/>
        </w:rPr>
        <w:t>欧洲专利局、俄罗斯联邦知识产权局、芬兰专利与注册局、印度专利局、菲律宾知识产权局、新加坡知识产权局、澳大利亚知识产权局、日本特许厅、</w:t>
      </w:r>
      <w:r>
        <w:rPr>
          <w:rFonts w:ascii="SimSun" w:hAnsi="SimSun" w:hint="eastAsia"/>
          <w:sz w:val="21"/>
          <w:szCs w:val="21"/>
        </w:rPr>
        <w:t>韩国特许厅</w:t>
      </w:r>
      <w:r w:rsidRPr="00435571">
        <w:rPr>
          <w:rFonts w:ascii="SimSun" w:hAnsi="SimSun" w:hint="eastAsia"/>
          <w:sz w:val="21"/>
          <w:szCs w:val="21"/>
        </w:rPr>
        <w:t>、智利国家工业产权局、北欧专利局、西班牙专利商标局、瑞典专利与注册局、土耳其专利商标局、乌克兰知识产权局、美国专利商标局和维谢格拉德专利局。</w:t>
      </w:r>
    </w:p>
    <w:p w:rsidR="008D1E3B" w:rsidRDefault="00F41046" w:rsidP="00DC56D0">
      <w:pPr>
        <w:pStyle w:val="ONUME"/>
        <w:numPr>
          <w:ilvl w:val="0"/>
          <w:numId w:val="4"/>
        </w:numPr>
        <w:overflowPunct w:val="0"/>
        <w:spacing w:afterLines="50" w:after="120" w:line="340" w:lineRule="atLeast"/>
        <w:jc w:val="both"/>
      </w:pPr>
      <w:r w:rsidRPr="00435571">
        <w:rPr>
          <w:rFonts w:ascii="SimSun" w:hAnsi="SimSun" w:hint="eastAsia"/>
          <w:sz w:val="21"/>
          <w:szCs w:val="21"/>
        </w:rPr>
        <w:t>与会人员名单载于本文件附件一。</w:t>
      </w:r>
    </w:p>
    <w:p w:rsidR="008D1E3B" w:rsidRPr="00541DCE" w:rsidRDefault="0033190E" w:rsidP="00541DCE">
      <w:pPr>
        <w:pStyle w:val="Heading1"/>
        <w:overflowPunct w:val="0"/>
        <w:spacing w:beforeLines="100" w:afterLines="50" w:after="120" w:line="340" w:lineRule="atLeast"/>
        <w:jc w:val="both"/>
        <w:rPr>
          <w:rFonts w:ascii="SimHei" w:eastAsia="SimHei" w:hAnsi="SimHei"/>
          <w:b w:val="0"/>
          <w:sz w:val="21"/>
        </w:rPr>
      </w:pPr>
      <w:r w:rsidRPr="00AF5C68">
        <w:rPr>
          <w:rFonts w:ascii="SimHei" w:eastAsia="SimHei" w:hAnsi="SimHei" w:hint="eastAsia"/>
          <w:b w:val="0"/>
          <w:sz w:val="21"/>
        </w:rPr>
        <w:t>第1项：会议开幕</w:t>
      </w:r>
    </w:p>
    <w:p w:rsidR="008D1E3B" w:rsidRPr="00FA15D8" w:rsidRDefault="0033190E"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PCT业务发展司</w:t>
      </w:r>
      <w:r w:rsidR="00692F16" w:rsidRPr="00FA15D8">
        <w:rPr>
          <w:rFonts w:ascii="SimSun" w:hAnsi="SimSun" w:hint="eastAsia"/>
          <w:sz w:val="21"/>
          <w:szCs w:val="21"/>
        </w:rPr>
        <w:t>司长</w:t>
      </w:r>
      <w:r w:rsidRPr="00FA15D8">
        <w:rPr>
          <w:rFonts w:ascii="SimSun" w:hAnsi="SimSun" w:hint="eastAsia"/>
          <w:sz w:val="21"/>
          <w:szCs w:val="21"/>
        </w:rPr>
        <w:t>迈克尔</w:t>
      </w:r>
      <w:r w:rsidRPr="00F03A75">
        <w:rPr>
          <w:rFonts w:ascii="SimSun" w:hAnsi="SimSun" w:hint="eastAsia"/>
          <w:sz w:val="21"/>
          <w:szCs w:val="21"/>
        </w:rPr>
        <w:t>·</w:t>
      </w:r>
      <w:r w:rsidRPr="00FA15D8">
        <w:rPr>
          <w:rFonts w:ascii="SimSun" w:hAnsi="SimSun" w:hint="eastAsia"/>
          <w:sz w:val="21"/>
          <w:szCs w:val="21"/>
        </w:rPr>
        <w:t>理查森先生代表产权组织总干事对与会人员表示欢迎，并对主办会议的埃及专利局表示感谢</w:t>
      </w:r>
      <w:r w:rsidR="006D7C4A" w:rsidRPr="00FA15D8">
        <w:rPr>
          <w:rFonts w:ascii="SimSun" w:hAnsi="SimSun" w:hint="eastAsia"/>
          <w:sz w:val="21"/>
          <w:szCs w:val="21"/>
        </w:rPr>
        <w:t>。他在开幕词中对埃及自2</w:t>
      </w:r>
      <w:r w:rsidR="006D7C4A" w:rsidRPr="00FA15D8">
        <w:rPr>
          <w:rFonts w:ascii="SimSun" w:hAnsi="SimSun"/>
          <w:sz w:val="21"/>
          <w:szCs w:val="21"/>
        </w:rPr>
        <w:t>003</w:t>
      </w:r>
      <w:r w:rsidR="006D7C4A" w:rsidRPr="00FA15D8">
        <w:rPr>
          <w:rFonts w:ascii="SimSun" w:hAnsi="SimSun" w:hint="eastAsia"/>
          <w:sz w:val="21"/>
          <w:szCs w:val="21"/>
        </w:rPr>
        <w:t>年加入PCT以来发挥的关键作用表示感谢。在埃及的要求下，阿拉伯文自2</w:t>
      </w:r>
      <w:r w:rsidR="006D7C4A" w:rsidRPr="00FA15D8">
        <w:rPr>
          <w:rFonts w:ascii="SimSun" w:hAnsi="SimSun"/>
          <w:sz w:val="21"/>
          <w:szCs w:val="21"/>
        </w:rPr>
        <w:t>006</w:t>
      </w:r>
      <w:r w:rsidR="006D7C4A" w:rsidRPr="00FA15D8">
        <w:rPr>
          <w:rFonts w:ascii="SimSun" w:hAnsi="SimSun" w:hint="eastAsia"/>
          <w:sz w:val="21"/>
          <w:szCs w:val="21"/>
        </w:rPr>
        <w:t>年4月1日起成为PCT公布语言；</w:t>
      </w:r>
      <w:r w:rsidR="000039CF" w:rsidRPr="00FA15D8">
        <w:rPr>
          <w:rFonts w:ascii="SimSun" w:hAnsi="SimSun" w:hint="eastAsia"/>
          <w:sz w:val="21"/>
          <w:szCs w:val="21"/>
        </w:rPr>
        <w:t>PCT公布语言</w:t>
      </w:r>
      <w:r w:rsidR="004A0F8B" w:rsidRPr="00FA15D8">
        <w:rPr>
          <w:rFonts w:ascii="SimSun" w:hAnsi="SimSun" w:hint="eastAsia"/>
          <w:sz w:val="21"/>
          <w:szCs w:val="21"/>
        </w:rPr>
        <w:t>从此</w:t>
      </w:r>
      <w:r w:rsidR="000039CF" w:rsidRPr="00FA15D8">
        <w:rPr>
          <w:rFonts w:ascii="SimSun" w:hAnsi="SimSun" w:hint="eastAsia"/>
          <w:sz w:val="21"/>
          <w:szCs w:val="21"/>
        </w:rPr>
        <w:t>包括了全部六种联合国官方语言。但由于没有国际检索单位能够接受阿拉伯文，以该语言提交申请的申请人被要求负担</w:t>
      </w:r>
      <w:r w:rsidR="00707D5B" w:rsidRPr="00FA15D8">
        <w:rPr>
          <w:rFonts w:ascii="SimSun" w:hAnsi="SimSun" w:hint="eastAsia"/>
          <w:sz w:val="21"/>
          <w:szCs w:val="21"/>
        </w:rPr>
        <w:t>为</w:t>
      </w:r>
      <w:r w:rsidR="000039CF" w:rsidRPr="00FA15D8">
        <w:rPr>
          <w:rFonts w:ascii="SimSun" w:hAnsi="SimSun" w:hint="eastAsia"/>
          <w:sz w:val="21"/>
          <w:szCs w:val="21"/>
        </w:rPr>
        <w:t>国际检索</w:t>
      </w:r>
      <w:r w:rsidR="00A0691F" w:rsidRPr="00FA15D8">
        <w:rPr>
          <w:rFonts w:ascii="SimSun" w:hAnsi="SimSun" w:hint="eastAsia"/>
          <w:sz w:val="21"/>
          <w:szCs w:val="21"/>
        </w:rPr>
        <w:t>做出的</w:t>
      </w:r>
      <w:r w:rsidR="000039CF" w:rsidRPr="00FA15D8">
        <w:rPr>
          <w:rFonts w:ascii="SimSun" w:hAnsi="SimSun" w:hint="eastAsia"/>
          <w:sz w:val="21"/>
          <w:szCs w:val="21"/>
        </w:rPr>
        <w:t>国际申请翻译费用，使得他们与使用其他PCT公布语言的申请人相比处于</w:t>
      </w:r>
      <w:r w:rsidR="00A0691F" w:rsidRPr="00FA15D8">
        <w:rPr>
          <w:rFonts w:ascii="SimSun" w:hAnsi="SimSun" w:hint="eastAsia"/>
          <w:sz w:val="21"/>
          <w:szCs w:val="21"/>
        </w:rPr>
        <w:t>不利地位</w:t>
      </w:r>
      <w:r w:rsidR="000039CF" w:rsidRPr="00FA15D8">
        <w:rPr>
          <w:rFonts w:ascii="SimSun" w:hAnsi="SimSun" w:hint="eastAsia"/>
          <w:sz w:val="21"/>
          <w:szCs w:val="21"/>
        </w:rPr>
        <w:t>。因此，2</w:t>
      </w:r>
      <w:r w:rsidR="000039CF" w:rsidRPr="00FA15D8">
        <w:rPr>
          <w:rFonts w:ascii="SimSun" w:hAnsi="SimSun"/>
          <w:sz w:val="21"/>
          <w:szCs w:val="21"/>
        </w:rPr>
        <w:t>009</w:t>
      </w:r>
      <w:r w:rsidR="000039CF" w:rsidRPr="00FA15D8">
        <w:rPr>
          <w:rFonts w:ascii="SimSun" w:hAnsi="SimSun" w:hint="eastAsia"/>
          <w:sz w:val="21"/>
          <w:szCs w:val="21"/>
        </w:rPr>
        <w:t>年指定埃及专利局成为国际检索和初审单位在PCT最近历史中是重要的里程碑事件。埃及专利局成为了第一个非洲</w:t>
      </w:r>
      <w:r w:rsidR="00E038AA" w:rsidRPr="00FA15D8">
        <w:rPr>
          <w:rFonts w:ascii="SimSun" w:hAnsi="SimSun" w:hint="eastAsia"/>
          <w:sz w:val="21"/>
          <w:szCs w:val="21"/>
        </w:rPr>
        <w:t>的</w:t>
      </w:r>
      <w:r w:rsidR="000039CF" w:rsidRPr="00FA15D8">
        <w:rPr>
          <w:rFonts w:ascii="SimSun" w:hAnsi="SimSun" w:hint="eastAsia"/>
          <w:sz w:val="21"/>
          <w:szCs w:val="21"/>
        </w:rPr>
        <w:t>国际单位、第一个阿拉伯地区的国际单位以及第一个提供阿拉伯文国际检索和初审的国际单位。因此，埃及专利局在其指定十周年之际主办</w:t>
      </w:r>
      <w:r w:rsidR="0050240F" w:rsidRPr="00FA15D8">
        <w:rPr>
          <w:rFonts w:ascii="SimSun" w:hAnsi="SimSun" w:hint="eastAsia"/>
          <w:sz w:val="21"/>
          <w:szCs w:val="21"/>
        </w:rPr>
        <w:t>本年</w:t>
      </w:r>
      <w:r w:rsidR="000039CF" w:rsidRPr="00FA15D8">
        <w:rPr>
          <w:rFonts w:ascii="SimSun" w:hAnsi="SimSun" w:hint="eastAsia"/>
          <w:sz w:val="21"/>
          <w:szCs w:val="21"/>
        </w:rPr>
        <w:t>的国际单位会议恰逢其</w:t>
      </w:r>
      <w:r w:rsidR="00FA15D8">
        <w:rPr>
          <w:rFonts w:ascii="SimSun" w:hAnsi="SimSun" w:hint="cs"/>
          <w:sz w:val="21"/>
          <w:szCs w:val="21"/>
        </w:rPr>
        <w:t>‍</w:t>
      </w:r>
      <w:r w:rsidR="000039CF" w:rsidRPr="00FA15D8">
        <w:rPr>
          <w:rFonts w:ascii="SimSun" w:hAnsi="SimSun" w:hint="eastAsia"/>
          <w:sz w:val="21"/>
          <w:szCs w:val="21"/>
        </w:rPr>
        <w:t>时。</w:t>
      </w:r>
    </w:p>
    <w:p w:rsidR="008D1E3B" w:rsidRPr="00FA15D8" w:rsidRDefault="00E171C8"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从埃及专利局作为国际检索和初审单位</w:t>
      </w:r>
      <w:r w:rsidR="00F2153C" w:rsidRPr="00FA15D8">
        <w:rPr>
          <w:rFonts w:ascii="SimSun" w:hAnsi="SimSun" w:hint="eastAsia"/>
          <w:sz w:val="21"/>
          <w:szCs w:val="21"/>
        </w:rPr>
        <w:t>在2</w:t>
      </w:r>
      <w:r w:rsidR="00F2153C" w:rsidRPr="00FA15D8">
        <w:rPr>
          <w:rFonts w:ascii="SimSun" w:hAnsi="SimSun"/>
          <w:sz w:val="21"/>
          <w:szCs w:val="21"/>
        </w:rPr>
        <w:t>013</w:t>
      </w:r>
      <w:r w:rsidR="00F2153C" w:rsidRPr="00FA15D8">
        <w:rPr>
          <w:rFonts w:ascii="SimSun" w:hAnsi="SimSun" w:hint="eastAsia"/>
          <w:sz w:val="21"/>
          <w:szCs w:val="21"/>
        </w:rPr>
        <w:t>年4月1日开始开展业务起，申请人可在整个国际阶段使用阿拉伯文。这大为改观</w:t>
      </w:r>
      <w:r w:rsidR="00C358B4" w:rsidRPr="00FA15D8">
        <w:rPr>
          <w:rFonts w:ascii="SimSun" w:hAnsi="SimSun" w:hint="eastAsia"/>
          <w:sz w:val="21"/>
          <w:szCs w:val="21"/>
        </w:rPr>
        <w:t>了</w:t>
      </w:r>
      <w:r w:rsidR="00060B57" w:rsidRPr="00FA15D8">
        <w:rPr>
          <w:rFonts w:ascii="SimSun" w:hAnsi="SimSun" w:hint="eastAsia"/>
          <w:sz w:val="21"/>
          <w:szCs w:val="21"/>
        </w:rPr>
        <w:t>阿拉伯文在</w:t>
      </w:r>
      <w:r w:rsidR="00C358B4" w:rsidRPr="00FA15D8">
        <w:rPr>
          <w:rFonts w:ascii="SimSun" w:hAnsi="SimSun" w:hint="eastAsia"/>
          <w:sz w:val="21"/>
          <w:szCs w:val="21"/>
        </w:rPr>
        <w:t>PCT</w:t>
      </w:r>
      <w:r w:rsidR="00060B57" w:rsidRPr="00FA15D8">
        <w:rPr>
          <w:rFonts w:ascii="SimSun" w:hAnsi="SimSun" w:hint="eastAsia"/>
          <w:sz w:val="21"/>
          <w:szCs w:val="21"/>
        </w:rPr>
        <w:t>中的使用情况。在此之前，国际局仅公布了一件阿拉伯文的国际申请；现在总数约为1</w:t>
      </w:r>
      <w:r w:rsidR="00060B57" w:rsidRPr="00FA15D8">
        <w:rPr>
          <w:rFonts w:ascii="SimSun" w:hAnsi="SimSun"/>
          <w:sz w:val="21"/>
          <w:szCs w:val="21"/>
        </w:rPr>
        <w:t>25</w:t>
      </w:r>
      <w:r w:rsidR="00060B57" w:rsidRPr="00FA15D8">
        <w:rPr>
          <w:rFonts w:ascii="SimSun" w:hAnsi="SimSun" w:hint="eastAsia"/>
          <w:sz w:val="21"/>
          <w:szCs w:val="21"/>
        </w:rPr>
        <w:t>件。尽管相比其他PCT公布语言，以阿拉伯文提交的申请数量仍然较少</w:t>
      </w:r>
      <w:r w:rsidR="00445604" w:rsidRPr="00FA15D8">
        <w:rPr>
          <w:rFonts w:ascii="SimSun" w:hAnsi="SimSun" w:hint="eastAsia"/>
          <w:sz w:val="21"/>
          <w:szCs w:val="21"/>
        </w:rPr>
        <w:t>，但在自2</w:t>
      </w:r>
      <w:r w:rsidR="00445604" w:rsidRPr="00FA15D8">
        <w:rPr>
          <w:rFonts w:ascii="SimSun" w:hAnsi="SimSun"/>
          <w:sz w:val="21"/>
          <w:szCs w:val="21"/>
        </w:rPr>
        <w:t>010</w:t>
      </w:r>
      <w:r w:rsidR="00445604" w:rsidRPr="00FA15D8">
        <w:rPr>
          <w:rFonts w:ascii="SimSun" w:hAnsi="SimSun" w:hint="eastAsia"/>
          <w:sz w:val="21"/>
          <w:szCs w:val="21"/>
        </w:rPr>
        <w:t>年以来加入PCT的1</w:t>
      </w:r>
      <w:r w:rsidR="00445604" w:rsidRPr="00FA15D8">
        <w:rPr>
          <w:rFonts w:ascii="SimSun" w:hAnsi="SimSun"/>
          <w:sz w:val="21"/>
          <w:szCs w:val="21"/>
        </w:rPr>
        <w:t>0</w:t>
      </w:r>
      <w:r w:rsidR="00445604" w:rsidRPr="00FA15D8">
        <w:rPr>
          <w:rFonts w:ascii="SimSun" w:hAnsi="SimSun" w:hint="eastAsia"/>
          <w:sz w:val="21"/>
          <w:szCs w:val="21"/>
        </w:rPr>
        <w:t>个国家中，有5个是阿拉伯联盟成员国，它们是吉布提、约旦、科威特、卡塔尔和沙特阿拉伯。在</w:t>
      </w:r>
      <w:r w:rsidR="007C07AE" w:rsidRPr="00FA15D8">
        <w:rPr>
          <w:rFonts w:ascii="SimSun" w:hAnsi="SimSun" w:hint="eastAsia"/>
          <w:sz w:val="21"/>
          <w:szCs w:val="21"/>
        </w:rPr>
        <w:t>受理局指定埃及专利局作为主管国际检索和初审单位的8个阿拉伯国家中，有4个是在过去十年</w:t>
      </w:r>
      <w:r w:rsidR="00367B02" w:rsidRPr="00FA15D8">
        <w:rPr>
          <w:rFonts w:ascii="SimSun" w:hAnsi="SimSun" w:hint="eastAsia"/>
          <w:sz w:val="21"/>
          <w:szCs w:val="21"/>
        </w:rPr>
        <w:t>中</w:t>
      </w:r>
      <w:r w:rsidR="007C07AE" w:rsidRPr="00FA15D8">
        <w:rPr>
          <w:rFonts w:ascii="SimSun" w:hAnsi="SimSun" w:hint="eastAsia"/>
          <w:sz w:val="21"/>
          <w:szCs w:val="21"/>
        </w:rPr>
        <w:t>加入PCT的国家。</w:t>
      </w:r>
    </w:p>
    <w:p w:rsidR="008D1E3B" w:rsidRPr="00FA15D8" w:rsidRDefault="007C07AE"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国际局还对埃及科学研究与技术学院（ASRT）与产权组织合作在埃及乃至整个阿拉伯地区推动创新创意发展表示感谢。现有4</w:t>
      </w:r>
      <w:r w:rsidRPr="00FA15D8">
        <w:rPr>
          <w:rFonts w:ascii="SimSun" w:hAnsi="SimSun"/>
          <w:sz w:val="21"/>
          <w:szCs w:val="21"/>
        </w:rPr>
        <w:t>0</w:t>
      </w:r>
      <w:r w:rsidRPr="00FA15D8">
        <w:rPr>
          <w:rFonts w:ascii="SimSun" w:hAnsi="SimSun" w:hint="eastAsia"/>
          <w:sz w:val="21"/>
          <w:szCs w:val="21"/>
        </w:rPr>
        <w:t>余个技术和创新支持中心（TISC）在埃及各</w:t>
      </w:r>
      <w:r w:rsidR="00367B02" w:rsidRPr="00FA15D8">
        <w:rPr>
          <w:rFonts w:ascii="SimSun" w:hAnsi="SimSun" w:hint="eastAsia"/>
          <w:sz w:val="21"/>
          <w:szCs w:val="21"/>
        </w:rPr>
        <w:t>所高校中</w:t>
      </w:r>
      <w:r w:rsidRPr="00FA15D8">
        <w:rPr>
          <w:rFonts w:ascii="SimSun" w:hAnsi="SimSun" w:hint="eastAsia"/>
          <w:sz w:val="21"/>
          <w:szCs w:val="21"/>
        </w:rPr>
        <w:t>运营，它们为创新者提供</w:t>
      </w:r>
      <w:r w:rsidR="00367B02" w:rsidRPr="00FA15D8">
        <w:rPr>
          <w:rFonts w:ascii="SimSun" w:hAnsi="SimSun" w:hint="eastAsia"/>
          <w:sz w:val="21"/>
          <w:szCs w:val="21"/>
        </w:rPr>
        <w:t>获得</w:t>
      </w:r>
      <w:r w:rsidRPr="00FA15D8">
        <w:rPr>
          <w:rFonts w:ascii="SimSun" w:hAnsi="SimSun" w:hint="eastAsia"/>
          <w:sz w:val="21"/>
          <w:szCs w:val="21"/>
        </w:rPr>
        <w:t>信息和服务的途径，帮助他们发挥创新潜力，并通过知识产权保护他们的想法。全球创新指数也显示埃及的创新活动得到了相应的加强，2</w:t>
      </w:r>
      <w:r w:rsidRPr="00FA15D8">
        <w:rPr>
          <w:rFonts w:ascii="SimSun" w:hAnsi="SimSun"/>
          <w:sz w:val="21"/>
          <w:szCs w:val="21"/>
        </w:rPr>
        <w:t>018</w:t>
      </w:r>
      <w:r w:rsidRPr="00FA15D8">
        <w:rPr>
          <w:rFonts w:ascii="SimSun" w:hAnsi="SimSun" w:hint="eastAsia"/>
          <w:sz w:val="21"/>
          <w:szCs w:val="21"/>
        </w:rPr>
        <w:t>年埃及</w:t>
      </w:r>
      <w:r w:rsidR="00E04B78" w:rsidRPr="00FA15D8">
        <w:rPr>
          <w:rFonts w:ascii="SimSun" w:hAnsi="SimSun" w:hint="eastAsia"/>
          <w:sz w:val="21"/>
          <w:szCs w:val="21"/>
        </w:rPr>
        <w:t>取得了更高的</w:t>
      </w:r>
      <w:r w:rsidRPr="00FA15D8">
        <w:rPr>
          <w:rFonts w:ascii="SimSun" w:hAnsi="SimSun" w:hint="eastAsia"/>
          <w:sz w:val="21"/>
          <w:szCs w:val="21"/>
        </w:rPr>
        <w:t>得分</w:t>
      </w:r>
      <w:r w:rsidR="00133EE2" w:rsidRPr="00FA15D8">
        <w:rPr>
          <w:rFonts w:ascii="SimSun" w:hAnsi="SimSun" w:hint="eastAsia"/>
          <w:sz w:val="21"/>
          <w:szCs w:val="21"/>
        </w:rPr>
        <w:t>，排名</w:t>
      </w:r>
      <w:r w:rsidRPr="00FA15D8">
        <w:rPr>
          <w:rFonts w:ascii="SimSun" w:hAnsi="SimSun" w:hint="eastAsia"/>
          <w:sz w:val="21"/>
          <w:szCs w:val="21"/>
        </w:rPr>
        <w:t>相比上年上升了1</w:t>
      </w:r>
      <w:r w:rsidRPr="00FA15D8">
        <w:rPr>
          <w:rFonts w:ascii="SimSun" w:hAnsi="SimSun"/>
          <w:sz w:val="21"/>
          <w:szCs w:val="21"/>
        </w:rPr>
        <w:t>0</w:t>
      </w:r>
      <w:r w:rsidRPr="00FA15D8">
        <w:rPr>
          <w:rFonts w:ascii="SimSun" w:hAnsi="SimSun" w:hint="eastAsia"/>
          <w:sz w:val="21"/>
          <w:szCs w:val="21"/>
        </w:rPr>
        <w:t>位。</w:t>
      </w:r>
      <w:r w:rsidR="00133EE2" w:rsidRPr="00FA15D8">
        <w:rPr>
          <w:rFonts w:ascii="SimSun" w:hAnsi="SimSun" w:hint="eastAsia"/>
          <w:sz w:val="21"/>
          <w:szCs w:val="21"/>
        </w:rPr>
        <w:t>国际局期待在近期深入与ARST的合作。</w:t>
      </w:r>
    </w:p>
    <w:p w:rsidR="008D1E3B" w:rsidRPr="00FA15D8" w:rsidRDefault="00C77AC4"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lastRenderedPageBreak/>
        <w:t>理查森先生</w:t>
      </w:r>
      <w:r w:rsidR="00367B02" w:rsidRPr="00FA15D8">
        <w:rPr>
          <w:rFonts w:ascii="SimSun" w:hAnsi="SimSun" w:hint="eastAsia"/>
          <w:sz w:val="21"/>
          <w:szCs w:val="21"/>
        </w:rPr>
        <w:t>最后</w:t>
      </w:r>
      <w:r w:rsidRPr="00FA15D8">
        <w:rPr>
          <w:rFonts w:ascii="SimSun" w:hAnsi="SimSun" w:hint="eastAsia"/>
          <w:sz w:val="21"/>
          <w:szCs w:val="21"/>
        </w:rPr>
        <w:t>强调了在PCT未来发展中主管局与其他利益攸关方的合作和集体责任的重要性，这是在会议议程中</w:t>
      </w:r>
      <w:r w:rsidR="00367B02" w:rsidRPr="00FA15D8">
        <w:rPr>
          <w:rFonts w:ascii="SimSun" w:hAnsi="SimSun" w:hint="eastAsia"/>
          <w:sz w:val="21"/>
          <w:szCs w:val="21"/>
        </w:rPr>
        <w:t>正在</w:t>
      </w:r>
      <w:r w:rsidRPr="00FA15D8">
        <w:rPr>
          <w:rFonts w:ascii="SimSun" w:hAnsi="SimSun" w:hint="eastAsia"/>
          <w:sz w:val="21"/>
          <w:szCs w:val="21"/>
        </w:rPr>
        <w:t>显现的一个主题。在这方面，他希望看到各国际单位</w:t>
      </w:r>
      <w:r w:rsidR="00E04B78" w:rsidRPr="00FA15D8">
        <w:rPr>
          <w:rFonts w:ascii="SimSun" w:hAnsi="SimSun" w:hint="eastAsia"/>
          <w:sz w:val="21"/>
          <w:szCs w:val="21"/>
        </w:rPr>
        <w:t>单独或共同</w:t>
      </w:r>
      <w:r w:rsidRPr="00FA15D8">
        <w:rPr>
          <w:rFonts w:ascii="SimSun" w:hAnsi="SimSun" w:hint="eastAsia"/>
          <w:sz w:val="21"/>
          <w:szCs w:val="21"/>
        </w:rPr>
        <w:t>提出行动建议，</w:t>
      </w:r>
      <w:r w:rsidR="00E04B78" w:rsidRPr="00FA15D8">
        <w:rPr>
          <w:rFonts w:ascii="SimSun" w:hAnsi="SimSun" w:hint="eastAsia"/>
          <w:sz w:val="21"/>
          <w:szCs w:val="21"/>
        </w:rPr>
        <w:t>从而</w:t>
      </w:r>
      <w:r w:rsidRPr="00FA15D8">
        <w:rPr>
          <w:rFonts w:ascii="SimSun" w:hAnsi="SimSun" w:hint="eastAsia"/>
          <w:sz w:val="21"/>
          <w:szCs w:val="21"/>
        </w:rPr>
        <w:t>为申请人、指定局和</w:t>
      </w:r>
      <w:r w:rsidR="00AA7C3E" w:rsidRPr="00FA15D8">
        <w:rPr>
          <w:rFonts w:ascii="SimSun" w:hAnsi="SimSun" w:hint="eastAsia"/>
          <w:sz w:val="21"/>
          <w:szCs w:val="21"/>
        </w:rPr>
        <w:t>一般公众</w:t>
      </w:r>
      <w:r w:rsidRPr="00FA15D8">
        <w:rPr>
          <w:rFonts w:ascii="SimSun" w:hAnsi="SimSun" w:hint="eastAsia"/>
          <w:sz w:val="21"/>
          <w:szCs w:val="21"/>
        </w:rPr>
        <w:t>改进PCT流程和结果。</w:t>
      </w:r>
    </w:p>
    <w:p w:rsidR="008D1E3B" w:rsidRPr="00FA15D8" w:rsidRDefault="00E04B78"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科学研究与技术学院</w:t>
      </w:r>
      <w:r w:rsidR="00367B02" w:rsidRPr="00FA15D8">
        <w:rPr>
          <w:rFonts w:ascii="SimSun" w:hAnsi="SimSun" w:hint="eastAsia"/>
          <w:sz w:val="21"/>
          <w:szCs w:val="21"/>
        </w:rPr>
        <w:t>校长</w:t>
      </w:r>
      <w:r w:rsidRPr="00FA15D8">
        <w:rPr>
          <w:rFonts w:ascii="SimSun" w:hAnsi="SimSun" w:hint="eastAsia"/>
          <w:sz w:val="21"/>
          <w:szCs w:val="21"/>
        </w:rPr>
        <w:t>穆罕默德</w:t>
      </w:r>
      <w:r w:rsidR="00862C79" w:rsidRPr="00F03A75">
        <w:rPr>
          <w:rFonts w:ascii="SimSun" w:hAnsi="SimSun" w:hint="eastAsia"/>
          <w:sz w:val="21"/>
          <w:szCs w:val="21"/>
        </w:rPr>
        <w:t>·</w:t>
      </w:r>
      <w:r w:rsidRPr="00FA15D8">
        <w:rPr>
          <w:rFonts w:ascii="SimSun" w:hAnsi="SimSun" w:hint="eastAsia"/>
          <w:sz w:val="21"/>
          <w:szCs w:val="21"/>
        </w:rPr>
        <w:t>M</w:t>
      </w:r>
      <w:r w:rsidR="00862C79" w:rsidRPr="00F03A75">
        <w:rPr>
          <w:rFonts w:ascii="SimSun" w:hAnsi="SimSun" w:hint="eastAsia"/>
          <w:sz w:val="21"/>
          <w:szCs w:val="21"/>
        </w:rPr>
        <w:t>·</w:t>
      </w:r>
      <w:r w:rsidRPr="00FA15D8">
        <w:rPr>
          <w:rFonts w:ascii="SimSun" w:hAnsi="SimSun" w:hint="eastAsia"/>
          <w:sz w:val="21"/>
          <w:szCs w:val="21"/>
        </w:rPr>
        <w:t>萨克尔教授</w:t>
      </w:r>
      <w:r w:rsidR="0001260E" w:rsidRPr="00FA15D8">
        <w:rPr>
          <w:rFonts w:ascii="SimSun" w:hAnsi="SimSun" w:hint="eastAsia"/>
          <w:sz w:val="21"/>
          <w:szCs w:val="21"/>
        </w:rPr>
        <w:t>对与会人员表示欢迎，并表示很高兴埃及首次主办本会议。萨克尔教授对于知识产权领域中通过产权组织的各项举措及其对于知识产权局特别是发展中国家的知识产权局的持续支持而取得的进展表示感谢。知识产权保护推动了创新和技术发展，并被认为是经济增长的重要驱动力。在</w:t>
      </w:r>
      <w:r w:rsidR="00367B02" w:rsidRPr="00FA15D8">
        <w:rPr>
          <w:rFonts w:ascii="SimSun" w:hAnsi="SimSun" w:hint="eastAsia"/>
          <w:sz w:val="21"/>
          <w:szCs w:val="21"/>
        </w:rPr>
        <w:t>产权组织</w:t>
      </w:r>
      <w:r w:rsidR="0001260E" w:rsidRPr="00FA15D8">
        <w:rPr>
          <w:rFonts w:ascii="SimSun" w:hAnsi="SimSun" w:hint="eastAsia"/>
          <w:sz w:val="21"/>
          <w:szCs w:val="21"/>
        </w:rPr>
        <w:t>的努力下，埃及现已建立起有效的知识产权</w:t>
      </w:r>
      <w:r w:rsidR="00367B02" w:rsidRPr="00FA15D8">
        <w:rPr>
          <w:rFonts w:ascii="SimSun" w:hAnsi="SimSun" w:hint="eastAsia"/>
          <w:sz w:val="21"/>
          <w:szCs w:val="21"/>
        </w:rPr>
        <w:t>体系</w:t>
      </w:r>
      <w:r w:rsidR="0001260E" w:rsidRPr="00FA15D8">
        <w:rPr>
          <w:rFonts w:ascii="SimSun" w:hAnsi="SimSun" w:hint="eastAsia"/>
          <w:sz w:val="21"/>
          <w:szCs w:val="21"/>
        </w:rPr>
        <w:t>，</w:t>
      </w:r>
      <w:r w:rsidR="00A3133A" w:rsidRPr="00FA15D8">
        <w:rPr>
          <w:rFonts w:ascii="SimSun" w:hAnsi="SimSun" w:hint="eastAsia"/>
          <w:sz w:val="21"/>
          <w:szCs w:val="21"/>
        </w:rPr>
        <w:t>该</w:t>
      </w:r>
      <w:r w:rsidR="00367B02" w:rsidRPr="00FA15D8">
        <w:rPr>
          <w:rFonts w:ascii="SimSun" w:hAnsi="SimSun" w:hint="eastAsia"/>
          <w:sz w:val="21"/>
          <w:szCs w:val="21"/>
        </w:rPr>
        <w:t>体系</w:t>
      </w:r>
      <w:r w:rsidR="0001260E" w:rsidRPr="00FA15D8">
        <w:rPr>
          <w:rFonts w:ascii="SimSun" w:hAnsi="SimSun" w:hint="eastAsia"/>
          <w:sz w:val="21"/>
          <w:szCs w:val="21"/>
        </w:rPr>
        <w:t>保持权利人和一般公众之间的最佳平衡，提高竞争力</w:t>
      </w:r>
      <w:r w:rsidR="00A3133A" w:rsidRPr="00FA15D8">
        <w:rPr>
          <w:rFonts w:ascii="SimSun" w:hAnsi="SimSun" w:hint="eastAsia"/>
          <w:sz w:val="21"/>
          <w:szCs w:val="21"/>
        </w:rPr>
        <w:t>并且</w:t>
      </w:r>
      <w:r w:rsidR="0001260E" w:rsidRPr="00FA15D8">
        <w:rPr>
          <w:rFonts w:ascii="SimSun" w:hAnsi="SimSun" w:hint="eastAsia"/>
          <w:sz w:val="21"/>
          <w:szCs w:val="21"/>
        </w:rPr>
        <w:t>推动经济增长。PCT</w:t>
      </w:r>
      <w:r w:rsidR="00A3133A" w:rsidRPr="00FA15D8">
        <w:rPr>
          <w:rFonts w:ascii="SimSun" w:hAnsi="SimSun" w:hint="eastAsia"/>
          <w:sz w:val="21"/>
          <w:szCs w:val="21"/>
        </w:rPr>
        <w:t>对于一般公众和专利申请人来说具有很大优点，特别是相比巴黎公约途径，它为申请人增加了1</w:t>
      </w:r>
      <w:r w:rsidR="00A3133A" w:rsidRPr="00FA15D8">
        <w:rPr>
          <w:rFonts w:ascii="SimSun" w:hAnsi="SimSun"/>
          <w:sz w:val="21"/>
          <w:szCs w:val="21"/>
        </w:rPr>
        <w:t>8</w:t>
      </w:r>
      <w:r w:rsidR="00A3133A" w:rsidRPr="00FA15D8">
        <w:rPr>
          <w:rFonts w:ascii="SimSun" w:hAnsi="SimSun" w:hint="eastAsia"/>
          <w:sz w:val="21"/>
          <w:szCs w:val="21"/>
        </w:rPr>
        <w:t>个月的时间来决定是否在外国寻求专利保护。国际单位的工作对于P</w:t>
      </w:r>
      <w:r w:rsidR="00A3133A" w:rsidRPr="00FA15D8">
        <w:rPr>
          <w:rFonts w:ascii="SimSun" w:hAnsi="SimSun"/>
          <w:sz w:val="21"/>
          <w:szCs w:val="21"/>
        </w:rPr>
        <w:t>CT</w:t>
      </w:r>
      <w:r w:rsidR="00A3133A" w:rsidRPr="00FA15D8">
        <w:rPr>
          <w:rFonts w:ascii="SimSun" w:hAnsi="SimSun" w:hint="eastAsia"/>
          <w:sz w:val="21"/>
          <w:szCs w:val="21"/>
        </w:rPr>
        <w:t>体系至关重要。国际检索和初审</w:t>
      </w:r>
      <w:r w:rsidR="00D54CD8" w:rsidRPr="00FA15D8">
        <w:rPr>
          <w:rFonts w:ascii="SimSun" w:hAnsi="SimSun" w:hint="eastAsia"/>
          <w:sz w:val="21"/>
          <w:szCs w:val="21"/>
        </w:rPr>
        <w:t>减少了知识产权局在国家阶段进行检索的需求。随着无形资产在经济中的价值不断提升，重要的是把重点放在提高专利申请人使用PCT可获得的收益。这方面的例子有通过质量小组的工作不断完善质量框架、越来越多地使用电子服务以及</w:t>
      </w:r>
      <w:r w:rsidR="00367B02" w:rsidRPr="00FA15D8">
        <w:rPr>
          <w:rFonts w:ascii="SimSun" w:hAnsi="SimSun" w:hint="eastAsia"/>
          <w:sz w:val="21"/>
          <w:szCs w:val="21"/>
        </w:rPr>
        <w:t>协作和</w:t>
      </w:r>
      <w:r w:rsidR="00D54CD8" w:rsidRPr="00FA15D8">
        <w:rPr>
          <w:rFonts w:ascii="SimSun" w:hAnsi="SimSun" w:hint="eastAsia"/>
          <w:sz w:val="21"/>
          <w:szCs w:val="21"/>
        </w:rPr>
        <w:t>统一活动，如与欧洲专利局就统一检索报告开展的工作。</w:t>
      </w:r>
    </w:p>
    <w:p w:rsidR="008D1E3B" w:rsidRPr="00FA15D8" w:rsidRDefault="00D54CD8"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萨克尔教授还对埃及专利局作为首个使用阿拉伯文的知识产权局</w:t>
      </w:r>
      <w:r w:rsidR="00CB406D" w:rsidRPr="00FA15D8">
        <w:rPr>
          <w:rFonts w:ascii="SimSun" w:hAnsi="SimSun" w:hint="eastAsia"/>
          <w:sz w:val="21"/>
          <w:szCs w:val="21"/>
        </w:rPr>
        <w:t>被指定为国际检索和初审单位表示感谢并感到骄傲，PCT大会明确认可了埃及专利局开展这项工作的能力。埃及专利局</w:t>
      </w:r>
      <w:r w:rsidR="00F33426" w:rsidRPr="00FA15D8">
        <w:rPr>
          <w:rFonts w:ascii="SimSun" w:hAnsi="SimSun" w:hint="eastAsia"/>
          <w:sz w:val="21"/>
          <w:szCs w:val="21"/>
        </w:rPr>
        <w:t>希望通过</w:t>
      </w:r>
      <w:r w:rsidR="00CB406D" w:rsidRPr="00FA15D8">
        <w:rPr>
          <w:rFonts w:ascii="SimSun" w:hAnsi="SimSun" w:hint="eastAsia"/>
          <w:sz w:val="21"/>
          <w:szCs w:val="21"/>
        </w:rPr>
        <w:t>建立知识产权制度</w:t>
      </w:r>
      <w:r w:rsidR="00F33426" w:rsidRPr="00FA15D8">
        <w:rPr>
          <w:rFonts w:ascii="SimSun" w:hAnsi="SimSun" w:hint="eastAsia"/>
          <w:sz w:val="21"/>
          <w:szCs w:val="21"/>
        </w:rPr>
        <w:t>，使人们能够在包括科学和技术</w:t>
      </w:r>
      <w:r w:rsidR="005C5EF5" w:rsidRPr="00FA15D8">
        <w:rPr>
          <w:rFonts w:ascii="SimSun" w:hAnsi="SimSun" w:hint="eastAsia"/>
          <w:sz w:val="21"/>
          <w:szCs w:val="21"/>
        </w:rPr>
        <w:t>在内</w:t>
      </w:r>
      <w:r w:rsidR="00F33426" w:rsidRPr="00FA15D8">
        <w:rPr>
          <w:rFonts w:ascii="SimSun" w:hAnsi="SimSun" w:hint="eastAsia"/>
          <w:sz w:val="21"/>
          <w:szCs w:val="21"/>
        </w:rPr>
        <w:t>的多种不同领域充分</w:t>
      </w:r>
      <w:r w:rsidR="00C23164" w:rsidRPr="00FA15D8">
        <w:rPr>
          <w:rFonts w:ascii="SimSun" w:hAnsi="SimSun" w:hint="eastAsia"/>
          <w:sz w:val="21"/>
          <w:szCs w:val="21"/>
        </w:rPr>
        <w:t>展现</w:t>
      </w:r>
      <w:r w:rsidR="00F33426" w:rsidRPr="00FA15D8">
        <w:rPr>
          <w:rFonts w:ascii="SimSun" w:hAnsi="SimSun" w:hint="eastAsia"/>
          <w:sz w:val="21"/>
          <w:szCs w:val="21"/>
        </w:rPr>
        <w:t>他们的创意，进而实现保持和提升产业竞争力以及改善人民生活，并帮助埃及专利局成为国际社会中的有效参与方。</w:t>
      </w:r>
      <w:r w:rsidR="000120F6" w:rsidRPr="00FA15D8">
        <w:rPr>
          <w:rFonts w:ascii="SimSun" w:hAnsi="SimSun" w:hint="eastAsia"/>
          <w:sz w:val="21"/>
          <w:szCs w:val="21"/>
        </w:rPr>
        <w:t>在2</w:t>
      </w:r>
      <w:r w:rsidR="000120F6" w:rsidRPr="00FA15D8">
        <w:rPr>
          <w:rFonts w:ascii="SimSun" w:hAnsi="SimSun"/>
          <w:sz w:val="21"/>
          <w:szCs w:val="21"/>
        </w:rPr>
        <w:t>003</w:t>
      </w:r>
      <w:r w:rsidR="000120F6" w:rsidRPr="00FA15D8">
        <w:rPr>
          <w:rFonts w:ascii="SimSun" w:hAnsi="SimSun" w:hint="eastAsia"/>
          <w:sz w:val="21"/>
          <w:szCs w:val="21"/>
        </w:rPr>
        <w:t>年加入PCT后，埃及专利局成为了其他知识产权局，特别是那些使用阿拉伯文的主管局的参考</w:t>
      </w:r>
      <w:r w:rsidR="00B4341A" w:rsidRPr="00FA15D8">
        <w:rPr>
          <w:rFonts w:ascii="SimSun" w:hAnsi="SimSun" w:hint="eastAsia"/>
          <w:sz w:val="21"/>
          <w:szCs w:val="21"/>
        </w:rPr>
        <w:t>局</w:t>
      </w:r>
      <w:r w:rsidR="000120F6" w:rsidRPr="00FA15D8">
        <w:rPr>
          <w:rFonts w:ascii="SimSun" w:hAnsi="SimSun" w:hint="eastAsia"/>
          <w:sz w:val="21"/>
          <w:szCs w:val="21"/>
        </w:rPr>
        <w:t>。在这方面，埃及专利局和其他知识产权局之间的合作对于交流信息和统一最佳实践至关重要，一个例子就是由产权组织供资为非洲和阿拉伯国家举办的专利检索和审查年度讲习班。</w:t>
      </w:r>
      <w:r w:rsidR="007863CE" w:rsidRPr="00FA15D8">
        <w:rPr>
          <w:rFonts w:ascii="SimSun" w:hAnsi="SimSun" w:hint="eastAsia"/>
          <w:sz w:val="21"/>
          <w:szCs w:val="21"/>
        </w:rPr>
        <w:t>ASRT非常重视发展与非洲的合作以及支持非洲大陆国家在知识产权领域，特别是在专利领域的能力建设工作。最后，萨克尔教授向埃及专利局代理局长莫娜</w:t>
      </w:r>
      <w:r w:rsidR="007863CE" w:rsidRPr="00F03A75">
        <w:rPr>
          <w:rFonts w:ascii="SimSun" w:hAnsi="SimSun" w:hint="eastAsia"/>
          <w:sz w:val="21"/>
          <w:szCs w:val="21"/>
        </w:rPr>
        <w:t>·</w:t>
      </w:r>
      <w:r w:rsidR="007863CE" w:rsidRPr="00FA15D8">
        <w:rPr>
          <w:rFonts w:ascii="SimSun" w:hAnsi="SimSun" w:hint="eastAsia"/>
          <w:sz w:val="21"/>
          <w:szCs w:val="21"/>
        </w:rPr>
        <w:t>雅希亚博士</w:t>
      </w:r>
      <w:r w:rsidR="00813D52" w:rsidRPr="00FA15D8">
        <w:rPr>
          <w:rFonts w:ascii="SimSun" w:hAnsi="SimSun" w:hint="eastAsia"/>
          <w:sz w:val="21"/>
          <w:szCs w:val="21"/>
        </w:rPr>
        <w:t>的工作表示祝贺，并</w:t>
      </w:r>
      <w:r w:rsidR="000970D6" w:rsidRPr="00FA15D8">
        <w:rPr>
          <w:rFonts w:ascii="SimSun" w:hAnsi="SimSun" w:hint="eastAsia"/>
          <w:sz w:val="21"/>
          <w:szCs w:val="21"/>
        </w:rPr>
        <w:t>赞赏了</w:t>
      </w:r>
      <w:r w:rsidR="00813D52" w:rsidRPr="00FA15D8">
        <w:rPr>
          <w:rFonts w:ascii="SimSun" w:hAnsi="SimSun" w:hint="eastAsia"/>
          <w:sz w:val="21"/>
          <w:szCs w:val="21"/>
        </w:rPr>
        <w:t>埃及专利局局长</w:t>
      </w:r>
      <w:r w:rsidR="000970D6" w:rsidRPr="00FA15D8">
        <w:rPr>
          <w:rFonts w:ascii="SimSun" w:hAnsi="SimSun" w:hint="eastAsia"/>
          <w:sz w:val="21"/>
          <w:szCs w:val="21"/>
        </w:rPr>
        <w:t>阿德尔</w:t>
      </w:r>
      <w:r w:rsidR="000970D6" w:rsidRPr="00F03A75">
        <w:rPr>
          <w:rFonts w:ascii="SimSun" w:hAnsi="SimSun" w:hint="eastAsia"/>
          <w:sz w:val="21"/>
          <w:szCs w:val="21"/>
        </w:rPr>
        <w:t>·萨伊德·奥维达</w:t>
      </w:r>
      <w:r w:rsidR="00813D52" w:rsidRPr="00FA15D8">
        <w:rPr>
          <w:rFonts w:ascii="SimSun" w:hAnsi="SimSun" w:hint="eastAsia"/>
          <w:sz w:val="21"/>
          <w:szCs w:val="21"/>
        </w:rPr>
        <w:t>先生的</w:t>
      </w:r>
      <w:r w:rsidR="00622752" w:rsidRPr="00FA15D8">
        <w:rPr>
          <w:rFonts w:ascii="SimSun" w:hAnsi="SimSun" w:hint="eastAsia"/>
          <w:sz w:val="21"/>
          <w:szCs w:val="21"/>
        </w:rPr>
        <w:t>领导工作</w:t>
      </w:r>
      <w:r w:rsidR="00813D52" w:rsidRPr="00FA15D8">
        <w:rPr>
          <w:rFonts w:ascii="SimSun" w:hAnsi="SimSun" w:hint="eastAsia"/>
          <w:sz w:val="21"/>
          <w:szCs w:val="21"/>
        </w:rPr>
        <w:t>。萨克尔教授预祝会议圆满成功，</w:t>
      </w:r>
      <w:r w:rsidR="00A276F1" w:rsidRPr="00FA15D8">
        <w:rPr>
          <w:rFonts w:ascii="SimSun" w:hAnsi="SimSun" w:hint="eastAsia"/>
          <w:sz w:val="21"/>
          <w:szCs w:val="21"/>
        </w:rPr>
        <w:t>从而从</w:t>
      </w:r>
      <w:r w:rsidR="00813D52" w:rsidRPr="00FA15D8">
        <w:rPr>
          <w:rFonts w:ascii="SimSun" w:hAnsi="SimSun" w:hint="eastAsia"/>
          <w:sz w:val="21"/>
          <w:szCs w:val="21"/>
        </w:rPr>
        <w:t>潜力和机遇</w:t>
      </w:r>
      <w:r w:rsidR="00A276F1" w:rsidRPr="00FA15D8">
        <w:rPr>
          <w:rFonts w:ascii="SimSun" w:hAnsi="SimSun" w:hint="eastAsia"/>
          <w:sz w:val="21"/>
          <w:szCs w:val="21"/>
        </w:rPr>
        <w:t>中获益</w:t>
      </w:r>
      <w:r w:rsidR="00813D52" w:rsidRPr="00FA15D8">
        <w:rPr>
          <w:rFonts w:ascii="SimSun" w:hAnsi="SimSun" w:hint="eastAsia"/>
          <w:sz w:val="21"/>
          <w:szCs w:val="21"/>
        </w:rPr>
        <w:t>，构建完善有效的国际专利</w:t>
      </w:r>
      <w:r w:rsidR="003A70CC" w:rsidRPr="00FA15D8">
        <w:rPr>
          <w:rFonts w:ascii="SimSun" w:hAnsi="SimSun" w:hint="eastAsia"/>
          <w:sz w:val="21"/>
          <w:szCs w:val="21"/>
        </w:rPr>
        <w:t>体系</w:t>
      </w:r>
      <w:r w:rsidR="00813D52" w:rsidRPr="00FA15D8">
        <w:rPr>
          <w:rFonts w:ascii="SimSun" w:hAnsi="SimSun" w:hint="eastAsia"/>
          <w:sz w:val="21"/>
          <w:szCs w:val="21"/>
        </w:rPr>
        <w:t>。</w:t>
      </w:r>
    </w:p>
    <w:p w:rsidR="008D1E3B" w:rsidRPr="00FA15D8" w:rsidRDefault="00862C79"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会议秘书由托马斯</w:t>
      </w:r>
      <w:r w:rsidRPr="00F03A75">
        <w:rPr>
          <w:rFonts w:ascii="SimSun" w:hAnsi="SimSun" w:hint="eastAsia"/>
          <w:sz w:val="21"/>
          <w:szCs w:val="21"/>
        </w:rPr>
        <w:t>·</w:t>
      </w:r>
      <w:r w:rsidRPr="00FA15D8">
        <w:rPr>
          <w:rFonts w:ascii="SimSun" w:hAnsi="SimSun" w:hint="eastAsia"/>
          <w:sz w:val="21"/>
          <w:szCs w:val="21"/>
        </w:rPr>
        <w:t>马洛先生（产权组织）担任。</w:t>
      </w:r>
    </w:p>
    <w:p w:rsidR="008D1E3B" w:rsidRPr="00541DCE" w:rsidRDefault="00862C79" w:rsidP="00541DCE">
      <w:pPr>
        <w:pStyle w:val="Heading1"/>
        <w:overflowPunct w:val="0"/>
        <w:spacing w:beforeLines="100" w:afterLines="50" w:after="120" w:line="340" w:lineRule="atLeast"/>
        <w:jc w:val="both"/>
        <w:rPr>
          <w:rFonts w:ascii="SimHei" w:eastAsia="SimHei" w:hAnsi="SimHei"/>
          <w:b w:val="0"/>
          <w:sz w:val="21"/>
        </w:rPr>
      </w:pPr>
      <w:r w:rsidRPr="00AF5C68">
        <w:rPr>
          <w:rFonts w:ascii="SimHei" w:eastAsia="SimHei" w:hAnsi="SimHei" w:hint="eastAsia"/>
          <w:b w:val="0"/>
          <w:sz w:val="21"/>
        </w:rPr>
        <w:t>第2项：选举主席</w:t>
      </w:r>
    </w:p>
    <w:p w:rsidR="008D1E3B" w:rsidRPr="00FA15D8" w:rsidRDefault="00862C79" w:rsidP="00DC56D0">
      <w:pPr>
        <w:pStyle w:val="ONUME"/>
        <w:numPr>
          <w:ilvl w:val="0"/>
          <w:numId w:val="4"/>
        </w:numPr>
        <w:overflowPunct w:val="0"/>
        <w:spacing w:afterLines="50" w:after="120" w:line="340" w:lineRule="atLeast"/>
        <w:jc w:val="both"/>
        <w:rPr>
          <w:rFonts w:ascii="SimSun" w:hAnsi="SimSun"/>
          <w:sz w:val="21"/>
          <w:szCs w:val="21"/>
        </w:rPr>
      </w:pPr>
      <w:r w:rsidRPr="00FA15D8">
        <w:rPr>
          <w:rFonts w:ascii="SimSun" w:hAnsi="SimSun" w:hint="eastAsia"/>
          <w:sz w:val="21"/>
          <w:szCs w:val="21"/>
        </w:rPr>
        <w:t>本届会议主席由埃及专利局代理局长</w:t>
      </w:r>
      <w:r w:rsidR="007863CE" w:rsidRPr="00FA15D8">
        <w:rPr>
          <w:rFonts w:ascii="SimSun" w:hAnsi="SimSun" w:hint="eastAsia"/>
          <w:sz w:val="21"/>
          <w:szCs w:val="21"/>
        </w:rPr>
        <w:t>莫娜</w:t>
      </w:r>
      <w:r w:rsidRPr="002F06EE">
        <w:rPr>
          <w:rFonts w:ascii="SimSun" w:hAnsi="SimSun" w:hint="eastAsia"/>
          <w:sz w:val="21"/>
          <w:szCs w:val="21"/>
        </w:rPr>
        <w:t>·</w:t>
      </w:r>
      <w:r w:rsidRPr="00FA15D8">
        <w:rPr>
          <w:rFonts w:ascii="SimSun" w:hAnsi="SimSun" w:hint="eastAsia"/>
          <w:sz w:val="21"/>
          <w:szCs w:val="21"/>
        </w:rPr>
        <w:t>雅希亚博士担任。</w:t>
      </w:r>
    </w:p>
    <w:p w:rsidR="008D1E3B" w:rsidRPr="00541DCE" w:rsidRDefault="00862C79" w:rsidP="00541DCE">
      <w:pPr>
        <w:pStyle w:val="Heading1"/>
        <w:overflowPunct w:val="0"/>
        <w:spacing w:beforeLines="100" w:afterLines="50" w:after="120" w:line="340" w:lineRule="atLeast"/>
        <w:jc w:val="both"/>
        <w:rPr>
          <w:rFonts w:ascii="SimHei" w:eastAsia="SimHei" w:hAnsi="SimHei"/>
          <w:b w:val="0"/>
          <w:sz w:val="21"/>
        </w:rPr>
      </w:pPr>
      <w:r w:rsidRPr="00AF5C68">
        <w:rPr>
          <w:rFonts w:ascii="SimHei" w:eastAsia="SimHei" w:hAnsi="SimHei" w:hint="eastAsia"/>
          <w:b w:val="0"/>
          <w:sz w:val="21"/>
        </w:rPr>
        <w:t>第</w:t>
      </w:r>
      <w:r w:rsidRPr="00AF5C68">
        <w:rPr>
          <w:rFonts w:ascii="SimHei" w:eastAsia="SimHei" w:hAnsi="SimHei"/>
          <w:b w:val="0"/>
          <w:sz w:val="21"/>
        </w:rPr>
        <w:t>3</w:t>
      </w:r>
      <w:r w:rsidRPr="00AF5C68">
        <w:rPr>
          <w:rFonts w:ascii="SimHei" w:eastAsia="SimHei" w:hAnsi="SimHei" w:hint="eastAsia"/>
          <w:b w:val="0"/>
          <w:sz w:val="21"/>
        </w:rPr>
        <w:t>项：通过议程</w:t>
      </w:r>
    </w:p>
    <w:p w:rsidR="008D1E3B" w:rsidRPr="00FA15D8" w:rsidRDefault="00862C79" w:rsidP="00DC56D0">
      <w:pPr>
        <w:pStyle w:val="ONUME"/>
        <w:numPr>
          <w:ilvl w:val="0"/>
          <w:numId w:val="4"/>
        </w:numPr>
        <w:overflowPunct w:val="0"/>
        <w:spacing w:afterLines="50" w:after="120" w:line="340" w:lineRule="atLeast"/>
        <w:ind w:left="567"/>
        <w:jc w:val="both"/>
        <w:rPr>
          <w:rFonts w:ascii="SimSun" w:hAnsi="SimSun"/>
          <w:sz w:val="21"/>
          <w:szCs w:val="21"/>
        </w:rPr>
      </w:pPr>
      <w:r w:rsidRPr="00FA15D8">
        <w:rPr>
          <w:rFonts w:ascii="SimSun" w:hAnsi="SimSun" w:hint="eastAsia"/>
          <w:sz w:val="21"/>
          <w:szCs w:val="21"/>
        </w:rPr>
        <w:t>会议通过了载于文件</w:t>
      </w:r>
      <w:r w:rsidR="00996287">
        <w:rPr>
          <w:rFonts w:ascii="SimSun" w:hAnsi="SimSun"/>
          <w:sz w:val="21"/>
          <w:szCs w:val="21"/>
        </w:rPr>
        <w:t>PCT/MIA/26/1 Prov.</w:t>
      </w:r>
      <w:r w:rsidRPr="00FA15D8">
        <w:rPr>
          <w:rFonts w:ascii="SimSun" w:hAnsi="SimSun"/>
          <w:sz w:val="21"/>
          <w:szCs w:val="21"/>
        </w:rPr>
        <w:t>3</w:t>
      </w:r>
      <w:r w:rsidRPr="00FA15D8">
        <w:rPr>
          <w:rFonts w:ascii="SimSun" w:hAnsi="SimSun" w:hint="eastAsia"/>
          <w:sz w:val="21"/>
          <w:szCs w:val="21"/>
        </w:rPr>
        <w:t>的议程。</w:t>
      </w:r>
    </w:p>
    <w:p w:rsidR="008D1E3B" w:rsidRPr="00541DCE" w:rsidRDefault="00862C79" w:rsidP="00541DCE">
      <w:pPr>
        <w:pStyle w:val="Heading1"/>
        <w:overflowPunct w:val="0"/>
        <w:spacing w:beforeLines="100" w:afterLines="50" w:after="120" w:line="340" w:lineRule="atLeast"/>
        <w:jc w:val="both"/>
        <w:rPr>
          <w:rFonts w:ascii="SimHei" w:eastAsia="SimHei" w:hAnsi="SimHei"/>
          <w:b w:val="0"/>
          <w:sz w:val="21"/>
        </w:rPr>
      </w:pPr>
      <w:r w:rsidRPr="00AF5C68">
        <w:rPr>
          <w:rFonts w:ascii="SimHei" w:eastAsia="SimHei" w:hAnsi="SimHei" w:hint="eastAsia"/>
          <w:b w:val="0"/>
          <w:sz w:val="21"/>
        </w:rPr>
        <w:t>第4项：</w:t>
      </w:r>
      <w:r w:rsidR="00D44327">
        <w:rPr>
          <w:rFonts w:ascii="SimHei" w:eastAsia="SimHei" w:hAnsi="SimHei" w:hint="eastAsia"/>
          <w:b w:val="0"/>
          <w:sz w:val="21"/>
        </w:rPr>
        <w:t>PCT</w:t>
      </w:r>
      <w:r w:rsidRPr="00AF5C68">
        <w:rPr>
          <w:rFonts w:ascii="SimHei" w:eastAsia="SimHei" w:hAnsi="SimHei" w:hint="eastAsia"/>
          <w:b w:val="0"/>
          <w:sz w:val="21"/>
        </w:rPr>
        <w:t>统计数据</w:t>
      </w:r>
    </w:p>
    <w:p w:rsidR="008D1E3B" w:rsidRPr="00FA15D8" w:rsidRDefault="00862C79" w:rsidP="00DC56D0">
      <w:pPr>
        <w:pStyle w:val="ONUME"/>
        <w:numPr>
          <w:ilvl w:val="0"/>
          <w:numId w:val="4"/>
        </w:numPr>
        <w:overflowPunct w:val="0"/>
        <w:spacing w:afterLines="50" w:after="120" w:line="340" w:lineRule="atLeast"/>
        <w:ind w:left="567"/>
        <w:jc w:val="both"/>
        <w:rPr>
          <w:rFonts w:ascii="SimSun" w:hAnsi="SimSun"/>
          <w:sz w:val="21"/>
          <w:szCs w:val="21"/>
        </w:rPr>
      </w:pPr>
      <w:r w:rsidRPr="00AF5C68">
        <w:rPr>
          <w:rFonts w:ascii="SimSun" w:hAnsi="SimSun" w:hint="eastAsia"/>
          <w:sz w:val="21"/>
          <w:szCs w:val="21"/>
        </w:rPr>
        <w:t>会议注意到国际局有关PCT最新统计数据的情况介绍</w:t>
      </w:r>
      <w:r w:rsidR="007477AC" w:rsidRPr="00FA15D8">
        <w:rPr>
          <w:rFonts w:ascii="SimSun" w:hAnsi="SimSun"/>
          <w:sz w:val="21"/>
          <w:szCs w:val="21"/>
          <w:vertAlign w:val="superscript"/>
        </w:rPr>
        <w:footnoteReference w:id="2"/>
      </w:r>
      <w:r>
        <w:rPr>
          <w:rFonts w:ascii="SimSun" w:hAnsi="SimSun" w:hint="eastAsia"/>
          <w:sz w:val="21"/>
          <w:szCs w:val="21"/>
        </w:rPr>
        <w:t>。</w:t>
      </w:r>
    </w:p>
    <w:p w:rsidR="008D1E3B" w:rsidRPr="00E06AD8" w:rsidRDefault="00EE0C16"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一个单位指出</w:t>
      </w:r>
      <w:r w:rsidR="00BD3F42" w:rsidRPr="00E06AD8">
        <w:rPr>
          <w:rFonts w:ascii="SimSun" w:hAnsi="SimSun" w:hint="eastAsia"/>
          <w:sz w:val="21"/>
          <w:szCs w:val="21"/>
        </w:rPr>
        <w:t>，传送信息的时间延迟和记录错误等因素可能造成国际局所掌握的统计数据和某一国际单位的记录之间</w:t>
      </w:r>
      <w:r w:rsidR="00D44327" w:rsidRPr="00E06AD8">
        <w:rPr>
          <w:rFonts w:ascii="SimSun" w:hAnsi="SimSun" w:hint="eastAsia"/>
          <w:sz w:val="21"/>
          <w:szCs w:val="21"/>
        </w:rPr>
        <w:t>不相符</w:t>
      </w:r>
      <w:r w:rsidR="00BD3F42" w:rsidRPr="00E06AD8">
        <w:rPr>
          <w:rFonts w:ascii="SimSun" w:hAnsi="SimSun" w:hint="eastAsia"/>
          <w:sz w:val="21"/>
          <w:szCs w:val="21"/>
        </w:rPr>
        <w:t>。因此应采取措施对它们进行检查和调整，以加强数据的一致性。</w:t>
      </w:r>
    </w:p>
    <w:p w:rsidR="008D1E3B" w:rsidRPr="00541DCE" w:rsidRDefault="00862C79"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lastRenderedPageBreak/>
        <w:t>第5项：来自质量小组的事项</w:t>
      </w:r>
    </w:p>
    <w:p w:rsidR="008D1E3B" w:rsidRPr="00E06AD8" w:rsidRDefault="00862C79" w:rsidP="00DC56D0">
      <w:pPr>
        <w:pStyle w:val="ONUME"/>
        <w:numPr>
          <w:ilvl w:val="0"/>
          <w:numId w:val="4"/>
        </w:numPr>
        <w:overflowPunct w:val="0"/>
        <w:spacing w:afterLines="50" w:after="120" w:line="340" w:lineRule="atLeast"/>
        <w:ind w:left="567"/>
        <w:jc w:val="both"/>
        <w:rPr>
          <w:rFonts w:ascii="SimSun" w:hAnsi="SimSun"/>
          <w:sz w:val="21"/>
          <w:szCs w:val="21"/>
        </w:rPr>
      </w:pPr>
      <w:r w:rsidRPr="002F06EE">
        <w:rPr>
          <w:rFonts w:ascii="SimSun" w:hAnsi="SimSun" w:hint="eastAsia"/>
          <w:sz w:val="21"/>
          <w:szCs w:val="21"/>
        </w:rPr>
        <w:t>会议注意并批准载于本文件附件二的质量小组的主席总结，同意载于该总结中的建议，并批准继续小组的任务授权，包括在</w:t>
      </w:r>
      <w:r w:rsidRPr="002F06EE">
        <w:rPr>
          <w:rFonts w:ascii="SimSun" w:hAnsi="SimSun"/>
          <w:sz w:val="21"/>
          <w:szCs w:val="21"/>
        </w:rPr>
        <w:t>2020</w:t>
      </w:r>
      <w:r w:rsidRPr="002F06EE">
        <w:rPr>
          <w:rFonts w:ascii="SimSun" w:hAnsi="SimSun" w:hint="eastAsia"/>
          <w:sz w:val="21"/>
          <w:szCs w:val="21"/>
        </w:rPr>
        <w:t>年召开一次实体会议。</w:t>
      </w:r>
    </w:p>
    <w:p w:rsidR="008D1E3B" w:rsidRPr="00541DCE" w:rsidRDefault="00D649C9"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第6项：PCT在线服务</w:t>
      </w:r>
    </w:p>
    <w:p w:rsidR="008D1E3B" w:rsidRPr="00E06AD8" w:rsidRDefault="00D649C9"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讨论依据文件</w:t>
      </w:r>
      <w:r w:rsidRPr="00E06AD8">
        <w:rPr>
          <w:rFonts w:ascii="SimSun" w:hAnsi="SimSun"/>
          <w:sz w:val="21"/>
          <w:szCs w:val="21"/>
        </w:rPr>
        <w:t>PCT/MIA/26/9</w:t>
      </w:r>
      <w:r w:rsidRPr="00E06AD8">
        <w:rPr>
          <w:rFonts w:ascii="SimSun" w:hAnsi="SimSun" w:hint="eastAsia"/>
          <w:sz w:val="21"/>
          <w:szCs w:val="21"/>
        </w:rPr>
        <w:t>进行。</w:t>
      </w:r>
    </w:p>
    <w:p w:rsidR="008D1E3B" w:rsidRPr="00E06AD8" w:rsidRDefault="001A1D52"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国际局在介绍</w:t>
      </w:r>
      <w:r w:rsidR="00804E6B" w:rsidRPr="00E06AD8">
        <w:rPr>
          <w:rFonts w:ascii="SimSun" w:hAnsi="SimSun" w:hint="eastAsia"/>
          <w:sz w:val="21"/>
          <w:szCs w:val="21"/>
        </w:rPr>
        <w:t>该</w:t>
      </w:r>
      <w:r w:rsidRPr="00E06AD8">
        <w:rPr>
          <w:rFonts w:ascii="SimSun" w:hAnsi="SimSun" w:hint="eastAsia"/>
          <w:sz w:val="21"/>
          <w:szCs w:val="21"/>
        </w:rPr>
        <w:t>文件时强调了各局为实现共同信息技术战略而推进工作的重要性。国际局</w:t>
      </w:r>
      <w:r w:rsidR="00E227AC" w:rsidRPr="00E06AD8">
        <w:rPr>
          <w:rFonts w:ascii="SimSun" w:hAnsi="SimSun" w:hint="eastAsia"/>
          <w:sz w:val="21"/>
          <w:szCs w:val="21"/>
        </w:rPr>
        <w:t>希望停用</w:t>
      </w:r>
      <w:r w:rsidR="00E227AC" w:rsidRPr="00E06AD8">
        <w:rPr>
          <w:rFonts w:ascii="SimSun" w:hAnsi="SimSun"/>
          <w:sz w:val="21"/>
          <w:szCs w:val="21"/>
        </w:rPr>
        <w:t>PCT-SAFE</w:t>
      </w:r>
      <w:r w:rsidR="00E227AC" w:rsidRPr="00E06AD8">
        <w:rPr>
          <w:rFonts w:ascii="SimSun" w:hAnsi="SimSun" w:hint="eastAsia"/>
          <w:sz w:val="21"/>
          <w:szCs w:val="21"/>
        </w:rPr>
        <w:t>转而使用e</w:t>
      </w:r>
      <w:r w:rsidR="00E227AC" w:rsidRPr="00E06AD8">
        <w:rPr>
          <w:rFonts w:ascii="SimSun" w:hAnsi="SimSun"/>
          <w:sz w:val="21"/>
          <w:szCs w:val="21"/>
        </w:rPr>
        <w:t>PCT</w:t>
      </w:r>
      <w:r w:rsidR="00E227AC" w:rsidRPr="00E06AD8">
        <w:rPr>
          <w:rFonts w:ascii="SimSun" w:hAnsi="SimSun" w:hint="eastAsia"/>
          <w:sz w:val="21"/>
          <w:szCs w:val="21"/>
        </w:rPr>
        <w:t>，后者提供更完善的验证方式并总是使用最新版本。但要认识到</w:t>
      </w:r>
      <w:r w:rsidR="00E227AC" w:rsidRPr="00E06AD8">
        <w:rPr>
          <w:rFonts w:ascii="SimSun" w:hAnsi="SimSun"/>
          <w:sz w:val="21"/>
          <w:szCs w:val="21"/>
        </w:rPr>
        <w:t>PCT-SAFE</w:t>
      </w:r>
      <w:r w:rsidR="00E227AC" w:rsidRPr="00E06AD8">
        <w:rPr>
          <w:rFonts w:ascii="SimSun" w:hAnsi="SimSun" w:hint="eastAsia"/>
          <w:sz w:val="21"/>
          <w:szCs w:val="21"/>
        </w:rPr>
        <w:t>作为“参考实现”所发挥的重要作用。尽管</w:t>
      </w:r>
      <w:r w:rsidR="00804E6B" w:rsidRPr="00E06AD8">
        <w:rPr>
          <w:rFonts w:ascii="SimSun" w:hAnsi="SimSun" w:hint="eastAsia"/>
          <w:sz w:val="21"/>
          <w:szCs w:val="21"/>
        </w:rPr>
        <w:t>各</w:t>
      </w:r>
      <w:r w:rsidR="00E227AC" w:rsidRPr="00E06AD8">
        <w:rPr>
          <w:rFonts w:ascii="SimSun" w:hAnsi="SimSun" w:hint="eastAsia"/>
          <w:sz w:val="21"/>
          <w:szCs w:val="21"/>
        </w:rPr>
        <w:t>国家局将继续开发它们</w:t>
      </w:r>
      <w:r w:rsidR="00804E6B" w:rsidRPr="00E06AD8">
        <w:rPr>
          <w:rFonts w:ascii="SimSun" w:hAnsi="SimSun" w:hint="eastAsia"/>
          <w:sz w:val="21"/>
          <w:szCs w:val="21"/>
        </w:rPr>
        <w:t>各自</w:t>
      </w:r>
      <w:r w:rsidR="00E227AC" w:rsidRPr="00E06AD8">
        <w:rPr>
          <w:rFonts w:ascii="SimSun" w:hAnsi="SimSun" w:hint="eastAsia"/>
          <w:sz w:val="21"/>
          <w:szCs w:val="21"/>
        </w:rPr>
        <w:t>的服务，但重要的是确保此类系统生成的可能与其他局进行交换的数据根据一致的标准创建。各单位强调重要的是</w:t>
      </w:r>
      <w:r w:rsidR="00077AB8" w:rsidRPr="00E06AD8">
        <w:rPr>
          <w:rFonts w:ascii="SimSun" w:hAnsi="SimSun" w:hint="eastAsia"/>
          <w:sz w:val="21"/>
          <w:szCs w:val="21"/>
        </w:rPr>
        <w:t>尽可能提前分享具体计划，这有助于在国家局</w:t>
      </w:r>
      <w:r w:rsidR="00804E6B" w:rsidRPr="00E06AD8">
        <w:rPr>
          <w:rFonts w:ascii="SimSun" w:hAnsi="SimSun" w:hint="eastAsia"/>
          <w:sz w:val="21"/>
          <w:szCs w:val="21"/>
        </w:rPr>
        <w:t>层面</w:t>
      </w:r>
      <w:r w:rsidR="00077AB8" w:rsidRPr="00E06AD8">
        <w:rPr>
          <w:rFonts w:ascii="SimSun" w:hAnsi="SimSun" w:hint="eastAsia"/>
          <w:sz w:val="21"/>
          <w:szCs w:val="21"/>
        </w:rPr>
        <w:t>统一服务，特别是</w:t>
      </w:r>
      <w:r w:rsidR="00E80610" w:rsidRPr="00E06AD8">
        <w:rPr>
          <w:rFonts w:ascii="SimSun" w:hAnsi="SimSun" w:hint="eastAsia"/>
          <w:sz w:val="21"/>
          <w:szCs w:val="21"/>
        </w:rPr>
        <w:t>请求书</w:t>
      </w:r>
      <w:r w:rsidR="00077AB8" w:rsidRPr="00E06AD8">
        <w:rPr>
          <w:rFonts w:ascii="SimSun" w:hAnsi="SimSun" w:hint="eastAsia"/>
          <w:sz w:val="21"/>
          <w:szCs w:val="21"/>
        </w:rPr>
        <w:t>中的著录数据、申请文件从DOCX等格式进行转换以及XML格式的检索和审查报告。</w:t>
      </w:r>
    </w:p>
    <w:p w:rsidR="008D1E3B" w:rsidRPr="00E06AD8" w:rsidRDefault="00F20F81"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一些单位表示，它们通过使用协作式系统获得了收益，</w:t>
      </w:r>
      <w:r w:rsidR="00F96D85" w:rsidRPr="00E06AD8">
        <w:rPr>
          <w:rFonts w:ascii="SimSun" w:hAnsi="SimSun" w:hint="eastAsia"/>
          <w:sz w:val="21"/>
          <w:szCs w:val="21"/>
        </w:rPr>
        <w:t>其中包括</w:t>
      </w:r>
      <w:r w:rsidR="00F96D85" w:rsidRPr="00E06AD8">
        <w:rPr>
          <w:rFonts w:ascii="SimSun" w:hAnsi="SimSun"/>
          <w:sz w:val="21"/>
          <w:szCs w:val="21"/>
        </w:rPr>
        <w:t>WIPO DAS</w:t>
      </w:r>
      <w:r w:rsidR="00F96D85" w:rsidRPr="00E06AD8">
        <w:rPr>
          <w:rFonts w:ascii="SimSun" w:hAnsi="SimSun" w:hint="eastAsia"/>
          <w:sz w:val="21"/>
          <w:szCs w:val="21"/>
        </w:rPr>
        <w:t>和</w:t>
      </w:r>
      <w:r w:rsidR="00F96D85" w:rsidRPr="00E06AD8">
        <w:rPr>
          <w:rFonts w:ascii="SimSun" w:hAnsi="SimSun"/>
          <w:sz w:val="21"/>
          <w:szCs w:val="21"/>
        </w:rPr>
        <w:t>WIPO CASE</w:t>
      </w:r>
      <w:r w:rsidR="00F96D85" w:rsidRPr="00E06AD8">
        <w:rPr>
          <w:rFonts w:ascii="SimSun" w:hAnsi="SimSun" w:hint="eastAsia"/>
          <w:sz w:val="21"/>
          <w:szCs w:val="21"/>
        </w:rPr>
        <w:t>以及</w:t>
      </w:r>
      <w:r w:rsidR="00F96D85" w:rsidRPr="00E06AD8">
        <w:rPr>
          <w:rFonts w:ascii="SimSun" w:hAnsi="SimSun"/>
          <w:sz w:val="21"/>
          <w:szCs w:val="21"/>
        </w:rPr>
        <w:t>ePCT</w:t>
      </w:r>
      <w:r w:rsidR="00F96D85" w:rsidRPr="00E06AD8">
        <w:rPr>
          <w:rFonts w:ascii="SimSun" w:hAnsi="SimSun" w:hint="eastAsia"/>
          <w:sz w:val="21"/>
          <w:szCs w:val="21"/>
        </w:rPr>
        <w:t>和</w:t>
      </w:r>
      <w:r w:rsidR="00F96D85" w:rsidRPr="00E06AD8">
        <w:rPr>
          <w:rFonts w:ascii="SimSun" w:hAnsi="SimSun"/>
          <w:sz w:val="21"/>
          <w:szCs w:val="21"/>
        </w:rPr>
        <w:t>eSearchCopy</w:t>
      </w:r>
      <w:r w:rsidR="00F96D85" w:rsidRPr="00E06AD8">
        <w:rPr>
          <w:rFonts w:ascii="SimSun" w:hAnsi="SimSun" w:hint="eastAsia"/>
          <w:sz w:val="21"/>
          <w:szCs w:val="21"/>
        </w:rPr>
        <w:t>，并鼓励其他单位使用这些系统。IPAS等共同工具和服务也可发挥作用，应对它们进一步开放，以帮助满足数据交换的需求，包括国家阶段信息的交换。</w:t>
      </w:r>
    </w:p>
    <w:p w:rsidR="008D1E3B" w:rsidRPr="00E06AD8" w:rsidRDefault="008B6D7B"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欧洲专利局回顾了它的目标，即所有把它作为主管国际检索单位的受理局应在2</w:t>
      </w:r>
      <w:r w:rsidRPr="00E06AD8">
        <w:rPr>
          <w:rFonts w:ascii="SimSun" w:hAnsi="SimSun"/>
          <w:sz w:val="21"/>
          <w:szCs w:val="21"/>
        </w:rPr>
        <w:t>020</w:t>
      </w:r>
      <w:r w:rsidRPr="00E06AD8">
        <w:rPr>
          <w:rFonts w:ascii="SimSun" w:hAnsi="SimSun" w:hint="eastAsia"/>
          <w:sz w:val="21"/>
          <w:szCs w:val="21"/>
        </w:rPr>
        <w:t>年底前通过</w:t>
      </w:r>
      <w:r w:rsidR="00A73617" w:rsidRPr="00E06AD8">
        <w:rPr>
          <w:rFonts w:ascii="SimSun" w:hAnsi="SimSun"/>
          <w:sz w:val="21"/>
          <w:szCs w:val="21"/>
        </w:rPr>
        <w:t>eSearchCopy</w:t>
      </w:r>
      <w:r w:rsidRPr="00E06AD8">
        <w:rPr>
          <w:rFonts w:ascii="SimSun" w:hAnsi="SimSun" w:hint="eastAsia"/>
          <w:sz w:val="21"/>
          <w:szCs w:val="21"/>
        </w:rPr>
        <w:t>发送检索本。各单位</w:t>
      </w:r>
      <w:r w:rsidR="00A73617" w:rsidRPr="00E06AD8">
        <w:rPr>
          <w:rFonts w:ascii="SimSun" w:hAnsi="SimSun" w:hint="eastAsia"/>
          <w:sz w:val="21"/>
          <w:szCs w:val="21"/>
        </w:rPr>
        <w:t>感谢国际局提高了其产品的用户友好度，但强调需要继续进行技术改进，包括如在</w:t>
      </w:r>
      <w:r w:rsidR="00A73617" w:rsidRPr="00E06AD8">
        <w:rPr>
          <w:rFonts w:ascii="SimSun" w:hAnsi="SimSun"/>
          <w:sz w:val="21"/>
          <w:szCs w:val="21"/>
        </w:rPr>
        <w:t>eSearchCopy</w:t>
      </w:r>
      <w:r w:rsidR="00A73617" w:rsidRPr="00E06AD8">
        <w:rPr>
          <w:rFonts w:ascii="SimSun" w:hAnsi="SimSun" w:hint="eastAsia"/>
          <w:sz w:val="21"/>
          <w:szCs w:val="21"/>
        </w:rPr>
        <w:t>的情况中确保提供最高质量的著录数据。</w:t>
      </w:r>
    </w:p>
    <w:p w:rsidR="008D1E3B" w:rsidRPr="00E06AD8" w:rsidRDefault="000607BA"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各单位同意</w:t>
      </w:r>
      <w:r w:rsidR="00731DD2" w:rsidRPr="00E06AD8">
        <w:rPr>
          <w:rFonts w:ascii="SimSun" w:hAnsi="SimSun" w:hint="eastAsia"/>
          <w:sz w:val="21"/>
          <w:szCs w:val="21"/>
        </w:rPr>
        <w:t>，</w:t>
      </w:r>
      <w:r w:rsidR="00B421CF" w:rsidRPr="00E06AD8">
        <w:rPr>
          <w:rFonts w:ascii="SimSun" w:hAnsi="SimSun" w:hint="eastAsia"/>
          <w:sz w:val="21"/>
          <w:szCs w:val="21"/>
        </w:rPr>
        <w:t>需要</w:t>
      </w:r>
      <w:r w:rsidR="00731DD2" w:rsidRPr="00E06AD8">
        <w:rPr>
          <w:rFonts w:ascii="SimSun" w:hAnsi="SimSun" w:hint="eastAsia"/>
          <w:sz w:val="21"/>
          <w:szCs w:val="21"/>
        </w:rPr>
        <w:t>为制作XML检索报告和书面意见</w:t>
      </w:r>
      <w:r w:rsidR="00B421CF" w:rsidRPr="00E06AD8">
        <w:rPr>
          <w:rFonts w:ascii="SimSun" w:hAnsi="SimSun" w:hint="eastAsia"/>
          <w:sz w:val="21"/>
          <w:szCs w:val="21"/>
        </w:rPr>
        <w:t>对</w:t>
      </w:r>
      <w:r w:rsidR="00731DD2" w:rsidRPr="00E06AD8">
        <w:rPr>
          <w:rFonts w:ascii="SimSun" w:hAnsi="SimSun" w:hint="eastAsia"/>
          <w:sz w:val="21"/>
          <w:szCs w:val="21"/>
        </w:rPr>
        <w:t>各系统和标准进行改进，并如文件第2</w:t>
      </w:r>
      <w:r w:rsidR="00731DD2" w:rsidRPr="00E06AD8">
        <w:rPr>
          <w:rFonts w:ascii="SimSun" w:hAnsi="SimSun"/>
          <w:sz w:val="21"/>
          <w:szCs w:val="21"/>
        </w:rPr>
        <w:t>1</w:t>
      </w:r>
      <w:r w:rsidR="00731DD2" w:rsidRPr="00E06AD8">
        <w:rPr>
          <w:rFonts w:ascii="SimSun" w:hAnsi="SimSun" w:hint="eastAsia"/>
          <w:sz w:val="21"/>
          <w:szCs w:val="21"/>
        </w:rPr>
        <w:t>段中所述，确保能够在不同的检索和审查阶段之间重新使用XML，但各单位强调这适用于所有主管局在各个阶段使用的全部系统，不应</w:t>
      </w:r>
      <w:r w:rsidR="005D5DAD" w:rsidRPr="00E06AD8">
        <w:rPr>
          <w:rFonts w:ascii="SimSun" w:hAnsi="SimSun" w:hint="eastAsia"/>
          <w:sz w:val="21"/>
          <w:szCs w:val="21"/>
        </w:rPr>
        <w:t>仅限于在e</w:t>
      </w:r>
      <w:r w:rsidR="005D5DAD" w:rsidRPr="00E06AD8">
        <w:rPr>
          <w:rFonts w:ascii="SimSun" w:hAnsi="SimSun"/>
          <w:sz w:val="21"/>
          <w:szCs w:val="21"/>
        </w:rPr>
        <w:t>PCT</w:t>
      </w:r>
      <w:r w:rsidR="005D5DAD" w:rsidRPr="00E06AD8">
        <w:rPr>
          <w:rFonts w:ascii="SimSun" w:hAnsi="SimSun" w:hint="eastAsia"/>
          <w:sz w:val="21"/>
          <w:szCs w:val="21"/>
        </w:rPr>
        <w:t>中生成的报告。一些单位表示，它们现在正在通过XML工具制作或准备制作检索报告。</w:t>
      </w:r>
    </w:p>
    <w:p w:rsidR="008D1E3B" w:rsidRPr="00E06AD8" w:rsidRDefault="0064764C"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各单位表示需要为</w:t>
      </w:r>
      <w:r w:rsidR="00EB5C2A" w:rsidRPr="00E06AD8">
        <w:rPr>
          <w:rFonts w:ascii="SimSun" w:hAnsi="SimSun" w:hint="eastAsia"/>
          <w:sz w:val="21"/>
          <w:szCs w:val="21"/>
        </w:rPr>
        <w:t>以DOCX格式</w:t>
      </w:r>
      <w:r w:rsidRPr="00E06AD8">
        <w:rPr>
          <w:rFonts w:ascii="SimSun" w:hAnsi="SimSun" w:hint="eastAsia"/>
          <w:sz w:val="21"/>
          <w:szCs w:val="21"/>
        </w:rPr>
        <w:t>提交申请和处理彩色附图开发流程。各单位对于允许e</w:t>
      </w:r>
      <w:r w:rsidRPr="00E06AD8">
        <w:rPr>
          <w:rFonts w:ascii="SimSun" w:hAnsi="SimSun"/>
          <w:sz w:val="21"/>
          <w:szCs w:val="21"/>
        </w:rPr>
        <w:t>PCT</w:t>
      </w:r>
      <w:r w:rsidR="00255F8E" w:rsidRPr="00E06AD8">
        <w:rPr>
          <w:rFonts w:ascii="SimSun" w:hAnsi="SimSun" w:hint="eastAsia"/>
          <w:sz w:val="21"/>
          <w:szCs w:val="21"/>
        </w:rPr>
        <w:t>依请求</w:t>
      </w:r>
      <w:r w:rsidRPr="00E06AD8">
        <w:rPr>
          <w:rFonts w:ascii="SimSun" w:hAnsi="SimSun" w:hint="eastAsia"/>
          <w:sz w:val="21"/>
          <w:szCs w:val="21"/>
        </w:rPr>
        <w:t>向</w:t>
      </w:r>
      <w:r w:rsidR="007748CC" w:rsidRPr="00E06AD8">
        <w:rPr>
          <w:rFonts w:ascii="SimSun" w:hAnsi="SimSun" w:hint="eastAsia"/>
          <w:sz w:val="21"/>
          <w:szCs w:val="21"/>
        </w:rPr>
        <w:t>申请人</w:t>
      </w:r>
      <w:r w:rsidRPr="00E06AD8">
        <w:rPr>
          <w:rFonts w:ascii="SimSun" w:hAnsi="SimSun" w:hint="eastAsia"/>
          <w:sz w:val="21"/>
          <w:szCs w:val="21"/>
        </w:rPr>
        <w:t>传送</w:t>
      </w:r>
      <w:r w:rsidR="00B971FA" w:rsidRPr="00E06AD8">
        <w:rPr>
          <w:rFonts w:ascii="SimSun" w:hAnsi="SimSun" w:hint="eastAsia"/>
          <w:sz w:val="21"/>
          <w:szCs w:val="21"/>
        </w:rPr>
        <w:t>正式版本</w:t>
      </w:r>
      <w:r w:rsidR="007748CC" w:rsidRPr="00E06AD8">
        <w:rPr>
          <w:rFonts w:ascii="SimSun" w:hAnsi="SimSun" w:hint="eastAsia"/>
          <w:sz w:val="21"/>
          <w:szCs w:val="21"/>
        </w:rPr>
        <w:t>的文件也感兴趣，这样就无需单位发送文件的</w:t>
      </w:r>
      <w:r w:rsidR="00EB5C2A" w:rsidRPr="00E06AD8">
        <w:rPr>
          <w:rFonts w:ascii="SimSun" w:hAnsi="SimSun" w:hint="eastAsia"/>
          <w:sz w:val="21"/>
          <w:szCs w:val="21"/>
        </w:rPr>
        <w:t>纸件</w:t>
      </w:r>
      <w:r w:rsidR="007748CC" w:rsidRPr="00E06AD8">
        <w:rPr>
          <w:rFonts w:ascii="SimSun" w:hAnsi="SimSun" w:hint="eastAsia"/>
          <w:sz w:val="21"/>
          <w:szCs w:val="21"/>
        </w:rPr>
        <w:t>副本。</w:t>
      </w:r>
    </w:p>
    <w:p w:rsidR="008D1E3B" w:rsidRPr="00E06AD8" w:rsidRDefault="00DD2565"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一个单位表示，它作为指定局有效推出了e</w:t>
      </w:r>
      <w:r w:rsidRPr="00E06AD8">
        <w:rPr>
          <w:rFonts w:ascii="SimSun" w:hAnsi="SimSun"/>
          <w:sz w:val="21"/>
          <w:szCs w:val="21"/>
        </w:rPr>
        <w:t>PCT</w:t>
      </w:r>
      <w:r w:rsidRPr="00E06AD8">
        <w:rPr>
          <w:rFonts w:ascii="SimSun" w:hAnsi="SimSun" w:hint="eastAsia"/>
          <w:sz w:val="21"/>
          <w:szCs w:val="21"/>
        </w:rPr>
        <w:t>网络服务。</w:t>
      </w:r>
    </w:p>
    <w:p w:rsidR="008D1E3B" w:rsidRPr="00E06AD8" w:rsidRDefault="00DD2565" w:rsidP="00DC56D0">
      <w:pPr>
        <w:pStyle w:val="ONUME"/>
        <w:numPr>
          <w:ilvl w:val="0"/>
          <w:numId w:val="4"/>
        </w:numPr>
        <w:overflowPunct w:val="0"/>
        <w:spacing w:afterLines="50" w:after="120" w:line="340" w:lineRule="atLeast"/>
        <w:ind w:left="567"/>
        <w:jc w:val="both"/>
        <w:rPr>
          <w:rFonts w:ascii="SimSun" w:hAnsi="SimSun"/>
          <w:sz w:val="21"/>
          <w:szCs w:val="21"/>
        </w:rPr>
      </w:pPr>
      <w:r w:rsidRPr="002F06EE">
        <w:rPr>
          <w:rFonts w:ascii="SimSun" w:hAnsi="SimSun" w:hint="eastAsia"/>
          <w:sz w:val="21"/>
          <w:szCs w:val="21"/>
        </w:rPr>
        <w:t>会议注意到在PCT在线服务方面取得的发展，并同意载于文件中的优先事项，兼顾以上评论意见。</w:t>
      </w:r>
    </w:p>
    <w:p w:rsidR="008D1E3B" w:rsidRPr="00541DCE" w:rsidRDefault="000034B7"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第7项：应对运转中断的保障措施</w:t>
      </w:r>
    </w:p>
    <w:p w:rsidR="008D1E3B" w:rsidRPr="00E06AD8" w:rsidRDefault="00E360B7"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讨论依据文件</w:t>
      </w:r>
      <w:r w:rsidRPr="00E06AD8">
        <w:rPr>
          <w:rFonts w:ascii="SimSun" w:hAnsi="SimSun"/>
          <w:sz w:val="21"/>
          <w:szCs w:val="21"/>
        </w:rPr>
        <w:t>PCT/MIA/26/5</w:t>
      </w:r>
      <w:r w:rsidRPr="00E06AD8">
        <w:rPr>
          <w:rFonts w:ascii="SimSun" w:hAnsi="SimSun" w:hint="eastAsia"/>
          <w:sz w:val="21"/>
          <w:szCs w:val="21"/>
        </w:rPr>
        <w:t>进行。</w:t>
      </w:r>
    </w:p>
    <w:p w:rsidR="008D1E3B" w:rsidRPr="00E06AD8" w:rsidRDefault="00E360B7"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欧洲专利局强调了该提案的背景，即大多数申请以在线方式提交，申请人和主管局都越来越依赖在线系统。</w:t>
      </w:r>
      <w:r w:rsidR="00491625" w:rsidRPr="00E06AD8">
        <w:rPr>
          <w:rFonts w:ascii="SimSun" w:hAnsi="SimSun" w:hint="eastAsia"/>
          <w:sz w:val="21"/>
          <w:szCs w:val="21"/>
        </w:rPr>
        <w:t>替代</w:t>
      </w:r>
      <w:r w:rsidR="003B566D" w:rsidRPr="00E06AD8">
        <w:rPr>
          <w:rFonts w:ascii="SimSun" w:hAnsi="SimSun" w:hint="eastAsia"/>
          <w:sz w:val="21"/>
          <w:szCs w:val="21"/>
        </w:rPr>
        <w:t>方式一般来说或是达不到同样的效果，如邮寄申请，或是正在变得越来越难以使用，甚至被取消，如传真服务。一些受理局适用国内法所规定的保障措施和做法，但需要</w:t>
      </w:r>
      <w:r w:rsidR="00EF7651" w:rsidRPr="00E06AD8">
        <w:rPr>
          <w:rFonts w:ascii="SimSun" w:hAnsi="SimSun" w:hint="eastAsia"/>
          <w:sz w:val="21"/>
          <w:szCs w:val="21"/>
        </w:rPr>
        <w:t>保证</w:t>
      </w:r>
      <w:r w:rsidR="003B566D" w:rsidRPr="00E06AD8">
        <w:rPr>
          <w:rFonts w:ascii="SimSun" w:hAnsi="SimSun" w:hint="eastAsia"/>
          <w:sz w:val="21"/>
          <w:szCs w:val="21"/>
        </w:rPr>
        <w:t>一致性和透明度。由于</w:t>
      </w:r>
      <w:r w:rsidR="00FC190F" w:rsidRPr="00E06AD8">
        <w:rPr>
          <w:rFonts w:ascii="SimSun" w:hAnsi="SimSun" w:hint="eastAsia"/>
          <w:sz w:val="21"/>
          <w:szCs w:val="21"/>
        </w:rPr>
        <w:t>该建议</w:t>
      </w:r>
      <w:r w:rsidR="003B566D" w:rsidRPr="00E06AD8">
        <w:rPr>
          <w:rFonts w:ascii="SimSun" w:hAnsi="SimSun" w:hint="eastAsia"/>
          <w:sz w:val="21"/>
          <w:szCs w:val="21"/>
        </w:rPr>
        <w:t>是可选项（“可”），</w:t>
      </w:r>
      <w:r w:rsidR="00FC190F" w:rsidRPr="00E06AD8">
        <w:rPr>
          <w:rFonts w:ascii="SimSun" w:hAnsi="SimSun" w:hint="eastAsia"/>
          <w:sz w:val="21"/>
          <w:szCs w:val="21"/>
        </w:rPr>
        <w:t>因此它</w:t>
      </w:r>
      <w:r w:rsidR="003B566D" w:rsidRPr="00E06AD8">
        <w:rPr>
          <w:rFonts w:ascii="SimSun" w:hAnsi="SimSun" w:hint="eastAsia"/>
          <w:sz w:val="21"/>
          <w:szCs w:val="21"/>
        </w:rPr>
        <w:t>并未要求完全统一，而是向这一目标迈进了一步。尤为重要的是</w:t>
      </w:r>
      <w:r w:rsidR="00EF7651" w:rsidRPr="00E06AD8">
        <w:rPr>
          <w:rFonts w:ascii="SimSun" w:hAnsi="SimSun" w:hint="eastAsia"/>
          <w:sz w:val="21"/>
          <w:szCs w:val="21"/>
        </w:rPr>
        <w:t>所做出的安排要避免</w:t>
      </w:r>
      <w:r w:rsidR="003B566D" w:rsidRPr="00E06AD8">
        <w:rPr>
          <w:rFonts w:ascii="SimSun" w:hAnsi="SimSun" w:hint="eastAsia"/>
          <w:sz w:val="21"/>
          <w:szCs w:val="21"/>
        </w:rPr>
        <w:t>在问题</w:t>
      </w:r>
      <w:r w:rsidR="00EF7651" w:rsidRPr="00E06AD8">
        <w:rPr>
          <w:rFonts w:ascii="SimSun" w:hAnsi="SimSun" w:hint="eastAsia"/>
          <w:sz w:val="21"/>
          <w:szCs w:val="21"/>
        </w:rPr>
        <w:t>根源来自</w:t>
      </w:r>
      <w:r w:rsidR="003B566D" w:rsidRPr="00E06AD8">
        <w:rPr>
          <w:rFonts w:ascii="SimSun" w:hAnsi="SimSun" w:hint="eastAsia"/>
          <w:sz w:val="21"/>
          <w:szCs w:val="21"/>
        </w:rPr>
        <w:t>主管局</w:t>
      </w:r>
      <w:r w:rsidR="00EF7651" w:rsidRPr="00E06AD8">
        <w:rPr>
          <w:rFonts w:ascii="SimSun" w:hAnsi="SimSun" w:hint="eastAsia"/>
          <w:sz w:val="21"/>
          <w:szCs w:val="21"/>
        </w:rPr>
        <w:t>的情况下需要</w:t>
      </w:r>
      <w:r w:rsidR="003B566D" w:rsidRPr="00E06AD8">
        <w:rPr>
          <w:rFonts w:ascii="SimSun" w:hAnsi="SimSun" w:hint="eastAsia"/>
          <w:sz w:val="21"/>
          <w:szCs w:val="21"/>
        </w:rPr>
        <w:t>申请人</w:t>
      </w:r>
      <w:r w:rsidR="00EF7651" w:rsidRPr="00E06AD8">
        <w:rPr>
          <w:rFonts w:ascii="SimSun" w:hAnsi="SimSun" w:hint="eastAsia"/>
          <w:sz w:val="21"/>
          <w:szCs w:val="21"/>
        </w:rPr>
        <w:t>根据具体情况</w:t>
      </w:r>
      <w:r w:rsidR="003B566D" w:rsidRPr="00E06AD8">
        <w:rPr>
          <w:rFonts w:ascii="SimSun" w:hAnsi="SimSun" w:hint="eastAsia"/>
          <w:sz w:val="21"/>
          <w:szCs w:val="21"/>
        </w:rPr>
        <w:t>提供</w:t>
      </w:r>
      <w:r w:rsidR="00FC190F" w:rsidRPr="00E06AD8">
        <w:rPr>
          <w:rFonts w:ascii="SimSun" w:hAnsi="SimSun" w:hint="eastAsia"/>
          <w:sz w:val="21"/>
          <w:szCs w:val="21"/>
        </w:rPr>
        <w:t>证据</w:t>
      </w:r>
      <w:r w:rsidR="00EF7651" w:rsidRPr="00E06AD8">
        <w:rPr>
          <w:rFonts w:ascii="SimSun" w:hAnsi="SimSun" w:hint="eastAsia"/>
          <w:sz w:val="21"/>
          <w:szCs w:val="21"/>
        </w:rPr>
        <w:t>。同样重要的是</w:t>
      </w:r>
      <w:r w:rsidR="00B027D0" w:rsidRPr="00E06AD8">
        <w:rPr>
          <w:rFonts w:ascii="SimSun" w:hAnsi="SimSun" w:hint="eastAsia"/>
          <w:sz w:val="21"/>
          <w:szCs w:val="21"/>
        </w:rPr>
        <w:t>，尤其</w:t>
      </w:r>
      <w:r w:rsidR="00A35E20" w:rsidRPr="00E06AD8">
        <w:rPr>
          <w:rFonts w:ascii="SimSun" w:hAnsi="SimSun" w:hint="eastAsia"/>
          <w:sz w:val="21"/>
          <w:szCs w:val="21"/>
        </w:rPr>
        <w:t>为了</w:t>
      </w:r>
      <w:r w:rsidR="00B027D0" w:rsidRPr="00E06AD8">
        <w:rPr>
          <w:rFonts w:ascii="SimSun" w:hAnsi="SimSun" w:hint="eastAsia"/>
          <w:sz w:val="21"/>
          <w:szCs w:val="21"/>
        </w:rPr>
        <w:t>确保透明度和可预测性，</w:t>
      </w:r>
      <w:r w:rsidR="00EF7651" w:rsidRPr="00E06AD8">
        <w:rPr>
          <w:rFonts w:ascii="SimSun" w:hAnsi="SimSun" w:hint="eastAsia"/>
          <w:sz w:val="21"/>
          <w:szCs w:val="21"/>
        </w:rPr>
        <w:t>发生了运转中断这一事实</w:t>
      </w:r>
      <w:r w:rsidR="00B027D0" w:rsidRPr="00E06AD8">
        <w:rPr>
          <w:rFonts w:ascii="SimSun" w:hAnsi="SimSun" w:hint="eastAsia"/>
          <w:sz w:val="21"/>
          <w:szCs w:val="21"/>
        </w:rPr>
        <w:t>要在公共记录中进行记录，以确保指定局知晓在何种情况下允许了PCT期限的延误。欧洲专利局还表示，</w:t>
      </w:r>
      <w:r w:rsidR="00A036B0" w:rsidRPr="00E06AD8">
        <w:rPr>
          <w:rFonts w:ascii="SimSun" w:hAnsi="SimSun" w:hint="eastAsia"/>
          <w:sz w:val="21"/>
          <w:szCs w:val="21"/>
        </w:rPr>
        <w:t>通过非正式评</w:t>
      </w:r>
      <w:r w:rsidR="00A036B0" w:rsidRPr="00E06AD8">
        <w:rPr>
          <w:rFonts w:ascii="SimSun" w:hAnsi="SimSun" w:hint="eastAsia"/>
          <w:sz w:val="21"/>
          <w:szCs w:val="21"/>
        </w:rPr>
        <w:lastRenderedPageBreak/>
        <w:t>论意见，它意识到可能难以把该提案适用于优先权期限，它可以接受在提案中剔除拟议的对细则2</w:t>
      </w:r>
      <w:r w:rsidR="00A036B0" w:rsidRPr="00E06AD8">
        <w:rPr>
          <w:rFonts w:ascii="SimSun" w:hAnsi="SimSun"/>
          <w:sz w:val="21"/>
          <w:szCs w:val="21"/>
        </w:rPr>
        <w:t>.4(b)</w:t>
      </w:r>
      <w:r w:rsidR="00A036B0" w:rsidRPr="00E06AD8">
        <w:rPr>
          <w:rFonts w:ascii="SimSun" w:hAnsi="SimSun" w:hint="eastAsia"/>
          <w:sz w:val="21"/>
          <w:szCs w:val="21"/>
        </w:rPr>
        <w:t>的修订，前提是必要的澄清</w:t>
      </w:r>
      <w:r w:rsidR="001A4674" w:rsidRPr="00E06AD8">
        <w:rPr>
          <w:rFonts w:ascii="SimSun" w:hAnsi="SimSun" w:hint="eastAsia"/>
          <w:sz w:val="21"/>
          <w:szCs w:val="21"/>
        </w:rPr>
        <w:t>要</w:t>
      </w:r>
      <w:r w:rsidR="00A036B0" w:rsidRPr="00E06AD8">
        <w:rPr>
          <w:rFonts w:ascii="SimSun" w:hAnsi="SimSun" w:hint="eastAsia"/>
          <w:sz w:val="21"/>
          <w:szCs w:val="21"/>
        </w:rPr>
        <w:t>出现在PCT指南中。</w:t>
      </w:r>
    </w:p>
    <w:p w:rsidR="008D1E3B" w:rsidRPr="00E06AD8" w:rsidRDefault="00D421B8"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各</w:t>
      </w:r>
      <w:r w:rsidR="00431F46" w:rsidRPr="00E06AD8">
        <w:rPr>
          <w:rFonts w:ascii="SimSun" w:hAnsi="SimSun" w:hint="eastAsia"/>
          <w:sz w:val="21"/>
          <w:szCs w:val="21"/>
        </w:rPr>
        <w:t>单位一致认为该问题至关重要，可取的做法是确保提供适当的保障措施，以减轻运转中断的影响。</w:t>
      </w:r>
      <w:r w:rsidR="00E04F30" w:rsidRPr="00E06AD8">
        <w:rPr>
          <w:rFonts w:ascii="SimSun" w:hAnsi="SimSun" w:hint="eastAsia"/>
          <w:sz w:val="21"/>
          <w:szCs w:val="21"/>
        </w:rPr>
        <w:t>有意见认为申请提交期限届满通常在当地时间午夜发生，主管局在这个时间一般没有或基本没有可用的支持措施来解决所出现的技术问题。一些单位支持该提案，但其他单位对具体细节存在关</w:t>
      </w:r>
      <w:r w:rsidR="00E06AD8">
        <w:rPr>
          <w:rFonts w:ascii="SimSun" w:hAnsi="SimSun" w:hint="cs"/>
          <w:sz w:val="21"/>
          <w:szCs w:val="21"/>
        </w:rPr>
        <w:t>‍</w:t>
      </w:r>
      <w:r w:rsidR="00E04F30" w:rsidRPr="00E06AD8">
        <w:rPr>
          <w:rFonts w:ascii="SimSun" w:hAnsi="SimSun" w:hint="eastAsia"/>
          <w:sz w:val="21"/>
          <w:szCs w:val="21"/>
        </w:rPr>
        <w:t>切。</w:t>
      </w:r>
    </w:p>
    <w:p w:rsidR="008D1E3B" w:rsidRPr="00E06AD8" w:rsidRDefault="00132B08"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一些单位表示，它们认为</w:t>
      </w:r>
      <w:r w:rsidR="00167CE4" w:rsidRPr="00E06AD8">
        <w:rPr>
          <w:rFonts w:ascii="SimSun" w:hAnsi="SimSun" w:hint="eastAsia"/>
          <w:sz w:val="21"/>
          <w:szCs w:val="21"/>
        </w:rPr>
        <w:t>该</w:t>
      </w:r>
      <w:r w:rsidRPr="00E06AD8">
        <w:rPr>
          <w:rFonts w:ascii="SimSun" w:hAnsi="SimSun" w:hint="eastAsia"/>
          <w:sz w:val="21"/>
          <w:szCs w:val="21"/>
        </w:rPr>
        <w:t>文件</w:t>
      </w:r>
      <w:r w:rsidR="00156811" w:rsidRPr="00E06AD8">
        <w:rPr>
          <w:rFonts w:ascii="SimSun" w:hAnsi="SimSun" w:hint="eastAsia"/>
          <w:sz w:val="21"/>
          <w:szCs w:val="21"/>
        </w:rPr>
        <w:t>提出的</w:t>
      </w:r>
      <w:r w:rsidR="00167CE4" w:rsidRPr="00E06AD8">
        <w:rPr>
          <w:rFonts w:ascii="SimSun" w:hAnsi="SimSun" w:hint="eastAsia"/>
          <w:sz w:val="21"/>
          <w:szCs w:val="21"/>
        </w:rPr>
        <w:t>建议</w:t>
      </w:r>
      <w:r w:rsidR="00156811" w:rsidRPr="00E06AD8">
        <w:rPr>
          <w:rFonts w:ascii="SimSun" w:hAnsi="SimSun" w:hint="eastAsia"/>
          <w:sz w:val="21"/>
          <w:szCs w:val="21"/>
        </w:rPr>
        <w:t>在国内法对巴黎公约适用严格解释的指定局行不通。一个单位还指出</w:t>
      </w:r>
      <w:r w:rsidR="00167CE4" w:rsidRPr="00E06AD8">
        <w:rPr>
          <w:rFonts w:ascii="SimSun" w:hAnsi="SimSun" w:hint="eastAsia"/>
          <w:sz w:val="21"/>
          <w:szCs w:val="21"/>
        </w:rPr>
        <w:t>这些</w:t>
      </w:r>
      <w:r w:rsidR="00156811" w:rsidRPr="00E06AD8">
        <w:rPr>
          <w:rFonts w:ascii="SimSun" w:hAnsi="SimSun" w:hint="eastAsia"/>
          <w:sz w:val="21"/>
          <w:szCs w:val="21"/>
        </w:rPr>
        <w:t>条款无法适用于国内优先权请求，</w:t>
      </w:r>
      <w:r w:rsidR="0038726C" w:rsidRPr="00E06AD8">
        <w:rPr>
          <w:rFonts w:ascii="SimSun" w:hAnsi="SimSun" w:hint="eastAsia"/>
          <w:sz w:val="21"/>
          <w:szCs w:val="21"/>
        </w:rPr>
        <w:t>条约</w:t>
      </w:r>
      <w:r w:rsidR="0020175D" w:rsidRPr="00E06AD8">
        <w:rPr>
          <w:rFonts w:ascii="SimSun" w:hAnsi="SimSun" w:hint="eastAsia"/>
          <w:sz w:val="21"/>
          <w:szCs w:val="21"/>
        </w:rPr>
        <w:t>规定国内优先权请求的生效由国内法管理</w:t>
      </w:r>
      <w:r w:rsidR="0038726C" w:rsidRPr="00E06AD8">
        <w:rPr>
          <w:rFonts w:ascii="SimSun" w:hAnsi="SimSun" w:hint="eastAsia"/>
          <w:sz w:val="21"/>
          <w:szCs w:val="21"/>
        </w:rPr>
        <w:t>。一些单位</w:t>
      </w:r>
      <w:r w:rsidR="0020175D" w:rsidRPr="00E06AD8">
        <w:rPr>
          <w:rFonts w:ascii="SimSun" w:hAnsi="SimSun" w:hint="eastAsia"/>
          <w:sz w:val="21"/>
          <w:szCs w:val="21"/>
        </w:rPr>
        <w:t>的关切是任何存在疑问的情况可能对申请人产生误导，使他们试图依赖保障措施，导致对他们的损害，存在的疑问首先是主管局是否会做出运转中断的声明，其次是对于国家阶段的实际影响。一个进一步的问题是如果国内法院不承认</w:t>
      </w:r>
      <w:r w:rsidR="00167CE4" w:rsidRPr="00E06AD8">
        <w:rPr>
          <w:rFonts w:ascii="SimSun" w:hAnsi="SimSun" w:hint="eastAsia"/>
          <w:sz w:val="21"/>
          <w:szCs w:val="21"/>
        </w:rPr>
        <w:t>得到</w:t>
      </w:r>
      <w:r w:rsidR="0020175D" w:rsidRPr="00E06AD8">
        <w:rPr>
          <w:rFonts w:ascii="SimSun" w:hAnsi="SimSun" w:hint="eastAsia"/>
          <w:sz w:val="21"/>
          <w:szCs w:val="21"/>
        </w:rPr>
        <w:t>主管局</w:t>
      </w:r>
      <w:r w:rsidR="00167CE4" w:rsidRPr="00E06AD8">
        <w:rPr>
          <w:rFonts w:ascii="SimSun" w:hAnsi="SimSun" w:hint="eastAsia"/>
          <w:sz w:val="21"/>
          <w:szCs w:val="21"/>
        </w:rPr>
        <w:t>允许</w:t>
      </w:r>
      <w:r w:rsidR="0020175D" w:rsidRPr="00E06AD8">
        <w:rPr>
          <w:rFonts w:ascii="SimSun" w:hAnsi="SimSun" w:hint="eastAsia"/>
          <w:sz w:val="21"/>
          <w:szCs w:val="21"/>
        </w:rPr>
        <w:t>的延误</w:t>
      </w:r>
      <w:r w:rsidR="006F4C4C" w:rsidRPr="00E06AD8">
        <w:rPr>
          <w:rFonts w:ascii="SimSun" w:hAnsi="SimSun" w:hint="eastAsia"/>
          <w:sz w:val="21"/>
          <w:szCs w:val="21"/>
        </w:rPr>
        <w:t>，则条款是否具有任何价值。</w:t>
      </w:r>
    </w:p>
    <w:p w:rsidR="008D1E3B" w:rsidRPr="00E06AD8" w:rsidRDefault="005D7DEB"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一些单位对于该条款为可选条款感到关切，</w:t>
      </w:r>
      <w:r w:rsidR="00167CE4" w:rsidRPr="00E06AD8">
        <w:rPr>
          <w:rFonts w:ascii="SimSun" w:hAnsi="SimSun" w:hint="eastAsia"/>
          <w:sz w:val="21"/>
          <w:szCs w:val="21"/>
        </w:rPr>
        <w:t>认为</w:t>
      </w:r>
      <w:r w:rsidRPr="00E06AD8">
        <w:rPr>
          <w:rFonts w:ascii="SimSun" w:hAnsi="SimSun" w:hint="eastAsia"/>
          <w:sz w:val="21"/>
          <w:szCs w:val="21"/>
        </w:rPr>
        <w:t>这会产生不确定性，并使各项安排之间缺乏统一性。</w:t>
      </w:r>
    </w:p>
    <w:p w:rsidR="008D1E3B" w:rsidRPr="00E06AD8" w:rsidRDefault="00C91BCB"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一些单位认为需要更明确地规定如果</w:t>
      </w:r>
      <w:r w:rsidR="00227A13" w:rsidRPr="00E06AD8">
        <w:rPr>
          <w:rFonts w:ascii="SimSun" w:hAnsi="SimSun" w:hint="eastAsia"/>
          <w:sz w:val="21"/>
          <w:szCs w:val="21"/>
        </w:rPr>
        <w:t>允许</w:t>
      </w:r>
      <w:r w:rsidRPr="00E06AD8">
        <w:rPr>
          <w:rFonts w:ascii="SimSun" w:hAnsi="SimSun" w:hint="eastAsia"/>
          <w:sz w:val="21"/>
          <w:szCs w:val="21"/>
        </w:rPr>
        <w:t>延误，则应要求最晚在运转中断后的下个工作日进行相关</w:t>
      </w:r>
      <w:r w:rsidR="005B14AD" w:rsidRPr="00E06AD8">
        <w:rPr>
          <w:rFonts w:ascii="SimSun" w:hAnsi="SimSun" w:hint="eastAsia"/>
          <w:sz w:val="21"/>
          <w:szCs w:val="21"/>
        </w:rPr>
        <w:t>业务行为的操作</w:t>
      </w:r>
      <w:r w:rsidRPr="00E06AD8">
        <w:rPr>
          <w:rFonts w:ascii="SimSun" w:hAnsi="SimSun" w:hint="eastAsia"/>
          <w:sz w:val="21"/>
          <w:szCs w:val="21"/>
        </w:rPr>
        <w:t>。一些单位的关切是</w:t>
      </w:r>
      <w:r w:rsidR="00C17242" w:rsidRPr="00E06AD8">
        <w:rPr>
          <w:rFonts w:ascii="SimSun" w:hAnsi="SimSun" w:hint="eastAsia"/>
          <w:sz w:val="21"/>
          <w:szCs w:val="21"/>
        </w:rPr>
        <w:t>如果存在其他可用选项，则在一个系统中进行</w:t>
      </w:r>
      <w:r w:rsidR="00DA3D37" w:rsidRPr="00E06AD8">
        <w:rPr>
          <w:rFonts w:ascii="SimSun" w:hAnsi="SimSun" w:hint="eastAsia"/>
          <w:sz w:val="21"/>
          <w:szCs w:val="21"/>
        </w:rPr>
        <w:t>业务</w:t>
      </w:r>
      <w:r w:rsidR="005B14AD" w:rsidRPr="00E06AD8">
        <w:rPr>
          <w:rFonts w:ascii="SimSun" w:hAnsi="SimSun" w:hint="eastAsia"/>
          <w:sz w:val="21"/>
          <w:szCs w:val="21"/>
        </w:rPr>
        <w:t>行为的操作</w:t>
      </w:r>
      <w:r w:rsidR="00DA3D37" w:rsidRPr="00E06AD8">
        <w:rPr>
          <w:rFonts w:ascii="SimSun" w:hAnsi="SimSun" w:hint="eastAsia"/>
          <w:sz w:val="21"/>
          <w:szCs w:val="21"/>
        </w:rPr>
        <w:t>时</w:t>
      </w:r>
      <w:r w:rsidR="005B14AD" w:rsidRPr="00E06AD8">
        <w:rPr>
          <w:rFonts w:ascii="SimSun" w:hAnsi="SimSun" w:hint="eastAsia"/>
          <w:sz w:val="21"/>
          <w:szCs w:val="21"/>
        </w:rPr>
        <w:t>出现</w:t>
      </w:r>
      <w:r w:rsidR="00C17242" w:rsidRPr="00E06AD8">
        <w:rPr>
          <w:rFonts w:ascii="SimSun" w:hAnsi="SimSun" w:hint="eastAsia"/>
          <w:sz w:val="21"/>
          <w:szCs w:val="21"/>
        </w:rPr>
        <w:t>运转中断不应自动</w:t>
      </w:r>
      <w:r w:rsidR="005B14AD" w:rsidRPr="00E06AD8">
        <w:rPr>
          <w:rFonts w:ascii="SimSun" w:hAnsi="SimSun" w:hint="eastAsia"/>
          <w:sz w:val="21"/>
          <w:szCs w:val="21"/>
        </w:rPr>
        <w:t>成为允许</w:t>
      </w:r>
      <w:r w:rsidR="00C17242" w:rsidRPr="00E06AD8">
        <w:rPr>
          <w:rFonts w:ascii="SimSun" w:hAnsi="SimSun" w:hint="eastAsia"/>
          <w:sz w:val="21"/>
          <w:szCs w:val="21"/>
        </w:rPr>
        <w:t>期限</w:t>
      </w:r>
      <w:r w:rsidR="005B14AD" w:rsidRPr="00E06AD8">
        <w:rPr>
          <w:rFonts w:ascii="SimSun" w:hAnsi="SimSun" w:hint="eastAsia"/>
          <w:sz w:val="21"/>
          <w:szCs w:val="21"/>
        </w:rPr>
        <w:t>延误的理由</w:t>
      </w:r>
      <w:r w:rsidR="00C17242" w:rsidRPr="00E06AD8">
        <w:rPr>
          <w:rFonts w:ascii="SimSun" w:hAnsi="SimSun" w:hint="eastAsia"/>
          <w:sz w:val="21"/>
          <w:szCs w:val="21"/>
        </w:rPr>
        <w:t>。在这一情况中，</w:t>
      </w:r>
      <w:r w:rsidR="00DA3D37" w:rsidRPr="00E06AD8">
        <w:rPr>
          <w:rFonts w:ascii="SimSun" w:hAnsi="SimSun" w:hint="eastAsia"/>
          <w:sz w:val="21"/>
          <w:szCs w:val="21"/>
        </w:rPr>
        <w:t>以申请人提供事件具体事实为基础的制度可能更为适当。但是，有意见认为即使存在其他可用的电子选项，如果需要为此进行特定准备，如获取证书或智能卡，则</w:t>
      </w:r>
      <w:r w:rsidR="0014259E" w:rsidRPr="00E06AD8">
        <w:rPr>
          <w:rFonts w:ascii="SimSun" w:hAnsi="SimSun" w:hint="eastAsia"/>
          <w:sz w:val="21"/>
          <w:szCs w:val="21"/>
        </w:rPr>
        <w:t>要求</w:t>
      </w:r>
      <w:r w:rsidR="00DA3D37" w:rsidRPr="00E06AD8">
        <w:rPr>
          <w:rFonts w:ascii="SimSun" w:hAnsi="SimSun" w:hint="eastAsia"/>
          <w:sz w:val="21"/>
          <w:szCs w:val="21"/>
        </w:rPr>
        <w:t>申请人使用这些</w:t>
      </w:r>
      <w:r w:rsidR="0014259E" w:rsidRPr="00E06AD8">
        <w:rPr>
          <w:rFonts w:ascii="SimSun" w:hAnsi="SimSun" w:hint="eastAsia"/>
          <w:sz w:val="21"/>
          <w:szCs w:val="21"/>
        </w:rPr>
        <w:t>选择可能并不现实。一些单位</w:t>
      </w:r>
      <w:r w:rsidR="001B25B3" w:rsidRPr="00E06AD8">
        <w:rPr>
          <w:rFonts w:ascii="SimSun" w:hAnsi="SimSun" w:hint="eastAsia"/>
          <w:sz w:val="21"/>
          <w:szCs w:val="21"/>
        </w:rPr>
        <w:t>表示，</w:t>
      </w:r>
      <w:r w:rsidR="0014259E" w:rsidRPr="00E06AD8">
        <w:rPr>
          <w:rFonts w:ascii="SimSun" w:hAnsi="SimSun" w:hint="eastAsia"/>
          <w:sz w:val="21"/>
          <w:szCs w:val="21"/>
        </w:rPr>
        <w:t>按计划进行并事先通知的服务运转中断不应被涵盖在保障措施安排中，但其他单位认为</w:t>
      </w:r>
      <w:r w:rsidR="001B25B3" w:rsidRPr="00E06AD8">
        <w:rPr>
          <w:rFonts w:ascii="SimSun" w:hAnsi="SimSun" w:hint="eastAsia"/>
          <w:sz w:val="21"/>
          <w:szCs w:val="21"/>
        </w:rPr>
        <w:t>，如果任何形式的运转中断造成截止期限实际发生变化，则申请人不应为此受到惩罚。有意见认为，在尽管很多员工可能上班但不能提交文件和缴纳规费的情况下，主管局</w:t>
      </w:r>
      <w:r w:rsidR="00435C15" w:rsidRPr="00E06AD8">
        <w:rPr>
          <w:rFonts w:ascii="SimSun" w:hAnsi="SimSun" w:hint="eastAsia"/>
          <w:sz w:val="21"/>
          <w:szCs w:val="21"/>
        </w:rPr>
        <w:t>在多大程度上营业</w:t>
      </w:r>
      <w:r w:rsidR="00BF5384" w:rsidRPr="00E06AD8">
        <w:rPr>
          <w:rFonts w:ascii="SimSun" w:hAnsi="SimSun" w:hint="eastAsia"/>
          <w:sz w:val="21"/>
          <w:szCs w:val="21"/>
        </w:rPr>
        <w:t>，</w:t>
      </w:r>
      <w:r w:rsidR="00435C15" w:rsidRPr="00E06AD8">
        <w:rPr>
          <w:rFonts w:ascii="SimSun" w:hAnsi="SimSun" w:hint="eastAsia"/>
          <w:sz w:val="21"/>
          <w:szCs w:val="21"/>
        </w:rPr>
        <w:t>这一问题的影响</w:t>
      </w:r>
      <w:r w:rsidR="00BF5384" w:rsidRPr="00E06AD8">
        <w:rPr>
          <w:rFonts w:ascii="SimSun" w:hAnsi="SimSun" w:hint="eastAsia"/>
          <w:sz w:val="21"/>
          <w:szCs w:val="21"/>
        </w:rPr>
        <w:t>超出</w:t>
      </w:r>
      <w:r w:rsidR="00435C15" w:rsidRPr="00E06AD8">
        <w:rPr>
          <w:rFonts w:ascii="SimSun" w:hAnsi="SimSun" w:hint="eastAsia"/>
          <w:sz w:val="21"/>
          <w:szCs w:val="21"/>
        </w:rPr>
        <w:t>了该提案的范</w:t>
      </w:r>
      <w:r w:rsidR="00E06AD8">
        <w:rPr>
          <w:rFonts w:ascii="SimSun" w:hAnsi="SimSun" w:hint="cs"/>
          <w:sz w:val="21"/>
          <w:szCs w:val="21"/>
        </w:rPr>
        <w:t>‍</w:t>
      </w:r>
      <w:r w:rsidR="00435C15" w:rsidRPr="00E06AD8">
        <w:rPr>
          <w:rFonts w:ascii="SimSun" w:hAnsi="SimSun" w:hint="eastAsia"/>
          <w:sz w:val="21"/>
          <w:szCs w:val="21"/>
        </w:rPr>
        <w:t>围。</w:t>
      </w:r>
    </w:p>
    <w:p w:rsidR="008D1E3B" w:rsidRPr="00E06AD8" w:rsidRDefault="00BF5384"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一个单位认为拟议保障措施的性质及其在细则中所处的位置并不适当。此前的建议，即允许按照细则8</w:t>
      </w:r>
      <w:r w:rsidRPr="00E06AD8">
        <w:rPr>
          <w:rFonts w:ascii="SimSun" w:hAnsi="SimSun"/>
          <w:sz w:val="21"/>
          <w:szCs w:val="21"/>
        </w:rPr>
        <w:t>0.5</w:t>
      </w:r>
      <w:r w:rsidRPr="00E06AD8">
        <w:rPr>
          <w:rFonts w:ascii="SimSun" w:hAnsi="SimSun" w:hint="eastAsia"/>
          <w:sz w:val="21"/>
          <w:szCs w:val="21"/>
        </w:rPr>
        <w:t>的方式延长期限可能比允许错过期限更为适当。</w:t>
      </w:r>
    </w:p>
    <w:p w:rsidR="008D1E3B" w:rsidRPr="00E06AD8" w:rsidRDefault="000859B2"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有意见认为这类保障措施条款十分重要，但并未提供全面的解决方案，各局应充分重视确保在线服务具有极高水平的可用性，并备有当在线服务发生故障时可使用的明确、切合实际的替代方案。</w:t>
      </w:r>
    </w:p>
    <w:p w:rsidR="008D1E3B" w:rsidRPr="00E06AD8" w:rsidRDefault="00DB0CAA" w:rsidP="00DC56D0">
      <w:pPr>
        <w:pStyle w:val="ONUME"/>
        <w:numPr>
          <w:ilvl w:val="0"/>
          <w:numId w:val="4"/>
        </w:numPr>
        <w:overflowPunct w:val="0"/>
        <w:spacing w:afterLines="50" w:after="120" w:line="340" w:lineRule="atLeast"/>
        <w:ind w:left="567"/>
        <w:jc w:val="both"/>
        <w:rPr>
          <w:rFonts w:ascii="SimSun" w:hAnsi="SimSun"/>
          <w:sz w:val="21"/>
          <w:szCs w:val="21"/>
        </w:rPr>
      </w:pPr>
      <w:r w:rsidRPr="00E06AD8">
        <w:rPr>
          <w:rFonts w:ascii="SimSun" w:hAnsi="SimSun" w:hint="eastAsia"/>
          <w:sz w:val="21"/>
          <w:szCs w:val="21"/>
        </w:rPr>
        <w:t>会议注意到欧洲专利局希望就本议题向PCT工作组</w:t>
      </w:r>
      <w:r w:rsidR="00A57618" w:rsidRPr="00E06AD8">
        <w:rPr>
          <w:rFonts w:ascii="SimSun" w:hAnsi="SimSun" w:hint="eastAsia"/>
          <w:sz w:val="21"/>
          <w:szCs w:val="21"/>
        </w:rPr>
        <w:t>提出</w:t>
      </w:r>
      <w:r w:rsidRPr="00E06AD8">
        <w:rPr>
          <w:rFonts w:ascii="SimSun" w:hAnsi="SimSun" w:hint="eastAsia"/>
          <w:sz w:val="21"/>
          <w:szCs w:val="21"/>
        </w:rPr>
        <w:t>经过进一步修改的</w:t>
      </w:r>
      <w:r w:rsidR="00A57618" w:rsidRPr="00E06AD8">
        <w:rPr>
          <w:rFonts w:ascii="SimSun" w:hAnsi="SimSun" w:hint="eastAsia"/>
          <w:sz w:val="21"/>
          <w:szCs w:val="21"/>
        </w:rPr>
        <w:t>建议</w:t>
      </w:r>
      <w:r w:rsidRPr="00E06AD8">
        <w:rPr>
          <w:rFonts w:ascii="SimSun" w:hAnsi="SimSun" w:hint="eastAsia"/>
          <w:sz w:val="21"/>
          <w:szCs w:val="21"/>
        </w:rPr>
        <w:t>。</w:t>
      </w:r>
    </w:p>
    <w:p w:rsidR="008D1E3B" w:rsidRPr="00541DCE" w:rsidRDefault="00583DF3"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第8项：关于为</w:t>
      </w:r>
      <w:r w:rsidR="00925D4A" w:rsidRPr="00541DCE">
        <w:rPr>
          <w:rFonts w:ascii="SimHei" w:eastAsia="SimHei" w:hAnsi="SimHei" w:hint="eastAsia"/>
          <w:b w:val="0"/>
          <w:sz w:val="21"/>
        </w:rPr>
        <w:t>细则4</w:t>
      </w:r>
      <w:r w:rsidR="00925D4A" w:rsidRPr="00541DCE">
        <w:rPr>
          <w:rFonts w:ascii="SimHei" w:eastAsia="SimHei" w:hAnsi="SimHei"/>
          <w:b w:val="0"/>
          <w:sz w:val="21"/>
        </w:rPr>
        <w:t>.11</w:t>
      </w:r>
      <w:r w:rsidRPr="00541DCE">
        <w:rPr>
          <w:rFonts w:ascii="SimHei" w:eastAsia="SimHei" w:hAnsi="SimHei" w:hint="eastAsia"/>
          <w:b w:val="0"/>
          <w:sz w:val="21"/>
        </w:rPr>
        <w:t>所述说明</w:t>
      </w:r>
      <w:r w:rsidR="00925D4A" w:rsidRPr="00541DCE">
        <w:rPr>
          <w:rFonts w:ascii="SimHei" w:eastAsia="SimHei" w:hAnsi="SimHei" w:hint="eastAsia"/>
          <w:b w:val="0"/>
          <w:sz w:val="21"/>
        </w:rPr>
        <w:t>规定改正或增加</w:t>
      </w:r>
      <w:r w:rsidRPr="00541DCE">
        <w:rPr>
          <w:rFonts w:ascii="SimHei" w:eastAsia="SimHei" w:hAnsi="SimHei" w:hint="eastAsia"/>
          <w:b w:val="0"/>
          <w:sz w:val="21"/>
        </w:rPr>
        <w:t>的建议</w:t>
      </w:r>
    </w:p>
    <w:p w:rsidR="008D1E3B" w:rsidRPr="00E06AD8" w:rsidRDefault="00925D4A"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讨论依据文件</w:t>
      </w:r>
      <w:r w:rsidRPr="00E06AD8">
        <w:rPr>
          <w:rFonts w:ascii="SimSun" w:hAnsi="SimSun"/>
          <w:sz w:val="21"/>
          <w:szCs w:val="21"/>
        </w:rPr>
        <w:t>PCT/MIA/26/7</w:t>
      </w:r>
      <w:r w:rsidRPr="00E06AD8">
        <w:rPr>
          <w:rFonts w:ascii="SimSun" w:hAnsi="SimSun" w:hint="eastAsia"/>
          <w:sz w:val="21"/>
          <w:szCs w:val="21"/>
        </w:rPr>
        <w:t>进行。</w:t>
      </w:r>
    </w:p>
    <w:p w:rsidR="008D1E3B" w:rsidRPr="00E06AD8" w:rsidRDefault="003A08BF" w:rsidP="00DC56D0">
      <w:pPr>
        <w:pStyle w:val="ONUME"/>
        <w:numPr>
          <w:ilvl w:val="0"/>
          <w:numId w:val="4"/>
        </w:numPr>
        <w:overflowPunct w:val="0"/>
        <w:spacing w:afterLines="50" w:after="120" w:line="340" w:lineRule="atLeast"/>
        <w:jc w:val="both"/>
        <w:rPr>
          <w:rFonts w:ascii="SimSun" w:hAnsi="SimSun"/>
          <w:sz w:val="21"/>
          <w:szCs w:val="21"/>
        </w:rPr>
      </w:pPr>
      <w:r w:rsidRPr="00E06AD8">
        <w:rPr>
          <w:rFonts w:ascii="SimSun" w:hAnsi="SimSun" w:hint="eastAsia"/>
          <w:sz w:val="21"/>
          <w:szCs w:val="21"/>
        </w:rPr>
        <w:t>各单位</w:t>
      </w:r>
      <w:r w:rsidR="00B92B1D" w:rsidRPr="00E06AD8">
        <w:rPr>
          <w:rFonts w:ascii="SimSun" w:hAnsi="SimSun" w:hint="eastAsia"/>
          <w:sz w:val="21"/>
          <w:szCs w:val="21"/>
        </w:rPr>
        <w:t>同意准许对细则4</w:t>
      </w:r>
      <w:r w:rsidR="00B92B1D" w:rsidRPr="00E06AD8">
        <w:rPr>
          <w:rFonts w:ascii="SimSun" w:hAnsi="SimSun"/>
          <w:sz w:val="21"/>
          <w:szCs w:val="21"/>
        </w:rPr>
        <w:t>.11</w:t>
      </w:r>
      <w:r w:rsidR="00B92B1D" w:rsidRPr="00E06AD8">
        <w:rPr>
          <w:rFonts w:ascii="SimSun" w:hAnsi="SimSun" w:hint="eastAsia"/>
          <w:sz w:val="21"/>
          <w:szCs w:val="21"/>
        </w:rPr>
        <w:t>所述说明进行改正或增加是适当的，并认为拟议的细则2</w:t>
      </w:r>
      <w:r w:rsidR="00B92B1D" w:rsidRPr="00E06AD8">
        <w:rPr>
          <w:rFonts w:ascii="SimSun" w:hAnsi="SimSun"/>
          <w:sz w:val="21"/>
          <w:szCs w:val="21"/>
        </w:rPr>
        <w:t>6</w:t>
      </w:r>
      <w:r w:rsidR="00B92B1D" w:rsidRPr="00E06AD8">
        <w:rPr>
          <w:rFonts w:ascii="SimSun" w:hAnsi="SimSun" w:hint="eastAsia"/>
          <w:sz w:val="21"/>
          <w:szCs w:val="21"/>
        </w:rPr>
        <w:t>之四与现有细则2</w:t>
      </w:r>
      <w:r w:rsidR="00B92B1D" w:rsidRPr="00E06AD8">
        <w:rPr>
          <w:rFonts w:ascii="SimSun" w:hAnsi="SimSun"/>
          <w:sz w:val="21"/>
          <w:szCs w:val="21"/>
        </w:rPr>
        <w:t>6</w:t>
      </w:r>
      <w:r w:rsidR="00B92B1D" w:rsidRPr="00E06AD8">
        <w:rPr>
          <w:rFonts w:ascii="SimSun" w:hAnsi="SimSun" w:hint="eastAsia"/>
          <w:sz w:val="21"/>
          <w:szCs w:val="21"/>
        </w:rPr>
        <w:t>之三</w:t>
      </w:r>
      <w:r w:rsidR="000B2D89" w:rsidRPr="00E06AD8">
        <w:rPr>
          <w:rFonts w:ascii="SimSun" w:hAnsi="SimSun" w:hint="eastAsia"/>
          <w:sz w:val="21"/>
          <w:szCs w:val="21"/>
        </w:rPr>
        <w:t>的类似性</w:t>
      </w:r>
      <w:r w:rsidR="00B92B1D" w:rsidRPr="00E06AD8">
        <w:rPr>
          <w:rFonts w:ascii="SimSun" w:hAnsi="SimSun" w:hint="eastAsia"/>
          <w:sz w:val="21"/>
          <w:szCs w:val="21"/>
        </w:rPr>
        <w:t>确保了详细信息适当且可得到有效管理。</w:t>
      </w:r>
    </w:p>
    <w:p w:rsidR="008D1E3B" w:rsidRPr="00E06AD8" w:rsidRDefault="00B92B1D" w:rsidP="00DC56D0">
      <w:pPr>
        <w:pStyle w:val="ONUME"/>
        <w:numPr>
          <w:ilvl w:val="0"/>
          <w:numId w:val="4"/>
        </w:numPr>
        <w:overflowPunct w:val="0"/>
        <w:spacing w:afterLines="50" w:after="120" w:line="340" w:lineRule="atLeast"/>
        <w:ind w:left="567"/>
        <w:jc w:val="both"/>
        <w:rPr>
          <w:rFonts w:ascii="SimSun" w:hAnsi="SimSun"/>
          <w:sz w:val="21"/>
          <w:szCs w:val="21"/>
        </w:rPr>
      </w:pPr>
      <w:r w:rsidRPr="00E06AD8">
        <w:rPr>
          <w:rFonts w:ascii="SimSun" w:hAnsi="SimSun" w:hint="eastAsia"/>
          <w:sz w:val="21"/>
          <w:szCs w:val="21"/>
        </w:rPr>
        <w:t>会议请美国专利商标局向PCT工作组提出建议。</w:t>
      </w:r>
    </w:p>
    <w:p w:rsidR="008D1E3B" w:rsidRPr="00541DCE" w:rsidRDefault="00183766"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第9项：加强国际阶段与国家阶段之间的关联</w:t>
      </w:r>
    </w:p>
    <w:p w:rsidR="008D1E3B" w:rsidRPr="00265958" w:rsidRDefault="00B92B1D"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PCT/MIA/26/6</w:t>
      </w:r>
      <w:r w:rsidRPr="00265958">
        <w:rPr>
          <w:rFonts w:ascii="SimSun" w:hAnsi="SimSun" w:hint="eastAsia"/>
          <w:sz w:val="21"/>
          <w:szCs w:val="21"/>
        </w:rPr>
        <w:t>进行。</w:t>
      </w:r>
    </w:p>
    <w:p w:rsidR="008D1E3B" w:rsidRPr="00265958" w:rsidRDefault="00B92B1D"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lastRenderedPageBreak/>
        <w:t>各单位都支持拟议的国际检索和初审指南2</w:t>
      </w:r>
      <w:r w:rsidRPr="00265958">
        <w:rPr>
          <w:rFonts w:ascii="SimSun" w:hAnsi="SimSun"/>
          <w:sz w:val="21"/>
          <w:szCs w:val="21"/>
        </w:rPr>
        <w:t>.03</w:t>
      </w:r>
      <w:r w:rsidRPr="00265958">
        <w:rPr>
          <w:rFonts w:ascii="SimSun" w:hAnsi="SimSun" w:hint="eastAsia"/>
          <w:sz w:val="21"/>
          <w:szCs w:val="21"/>
        </w:rPr>
        <w:t>段修改。这不会改变该段的涵义，但会使</w:t>
      </w:r>
      <w:r w:rsidR="00C21C9F" w:rsidRPr="00265958">
        <w:rPr>
          <w:rFonts w:ascii="SimSun" w:hAnsi="SimSun" w:hint="eastAsia"/>
          <w:sz w:val="21"/>
          <w:szCs w:val="21"/>
        </w:rPr>
        <w:t>表述</w:t>
      </w:r>
      <w:r w:rsidRPr="00265958">
        <w:rPr>
          <w:rFonts w:ascii="SimSun" w:hAnsi="SimSun" w:hint="eastAsia"/>
          <w:sz w:val="21"/>
          <w:szCs w:val="21"/>
        </w:rPr>
        <w:t>更为一致。各单位同意</w:t>
      </w:r>
      <w:r w:rsidR="00DD0AFE" w:rsidRPr="00265958">
        <w:rPr>
          <w:rFonts w:ascii="SimSun" w:hAnsi="SimSun" w:hint="eastAsia"/>
          <w:sz w:val="21"/>
          <w:szCs w:val="21"/>
        </w:rPr>
        <w:t>在</w:t>
      </w:r>
      <w:r w:rsidRPr="00265958">
        <w:rPr>
          <w:rFonts w:ascii="SimSun" w:hAnsi="SimSun" w:hint="eastAsia"/>
          <w:sz w:val="21"/>
          <w:szCs w:val="21"/>
        </w:rPr>
        <w:t>拟议1</w:t>
      </w:r>
      <w:r w:rsidRPr="00265958">
        <w:rPr>
          <w:rFonts w:ascii="SimSun" w:hAnsi="SimSun"/>
          <w:sz w:val="21"/>
          <w:szCs w:val="21"/>
        </w:rPr>
        <w:t>5.09</w:t>
      </w:r>
      <w:r w:rsidRPr="00265958">
        <w:rPr>
          <w:rFonts w:ascii="SimSun" w:hAnsi="SimSun" w:hint="eastAsia"/>
          <w:sz w:val="21"/>
          <w:szCs w:val="21"/>
        </w:rPr>
        <w:t>段修改</w:t>
      </w:r>
      <w:r w:rsidR="00DD0AFE" w:rsidRPr="00265958">
        <w:rPr>
          <w:rFonts w:ascii="SimSun" w:hAnsi="SimSun" w:hint="eastAsia"/>
          <w:sz w:val="21"/>
          <w:szCs w:val="21"/>
        </w:rPr>
        <w:t>中</w:t>
      </w:r>
      <w:r w:rsidR="00C21C9F" w:rsidRPr="00265958">
        <w:rPr>
          <w:rFonts w:ascii="SimSun" w:hAnsi="SimSun" w:hint="eastAsia"/>
          <w:sz w:val="21"/>
          <w:szCs w:val="21"/>
        </w:rPr>
        <w:t>表达</w:t>
      </w:r>
      <w:r w:rsidR="00DD0AFE" w:rsidRPr="00265958">
        <w:rPr>
          <w:rFonts w:ascii="SimSun" w:hAnsi="SimSun" w:hint="eastAsia"/>
          <w:sz w:val="21"/>
          <w:szCs w:val="21"/>
        </w:rPr>
        <w:t>的意向，但一些单位认为在指南中纳入该案文并不适当，因为它并未提出具体明确的建议，</w:t>
      </w:r>
      <w:r w:rsidR="00AC31B7" w:rsidRPr="00265958">
        <w:rPr>
          <w:rFonts w:ascii="SimSun" w:hAnsi="SimSun" w:hint="eastAsia"/>
          <w:sz w:val="21"/>
          <w:szCs w:val="21"/>
        </w:rPr>
        <w:t>而是</w:t>
      </w:r>
      <w:r w:rsidR="00DD0AFE" w:rsidRPr="00265958">
        <w:rPr>
          <w:rFonts w:ascii="SimSun" w:hAnsi="SimSun" w:hint="eastAsia"/>
          <w:sz w:val="21"/>
          <w:szCs w:val="21"/>
        </w:rPr>
        <w:t>仅提及了一种意向。此外，指南1</w:t>
      </w:r>
      <w:r w:rsidR="00DD0AFE" w:rsidRPr="00265958">
        <w:rPr>
          <w:rFonts w:ascii="SimSun" w:hAnsi="SimSun"/>
          <w:sz w:val="21"/>
          <w:szCs w:val="21"/>
        </w:rPr>
        <w:t>5.18</w:t>
      </w:r>
      <w:r w:rsidR="00DD0AFE" w:rsidRPr="00265958">
        <w:rPr>
          <w:rFonts w:ascii="SimSun" w:hAnsi="SimSun" w:hint="eastAsia"/>
          <w:sz w:val="21"/>
          <w:szCs w:val="21"/>
        </w:rPr>
        <w:t>段和1</w:t>
      </w:r>
      <w:r w:rsidR="00DD0AFE" w:rsidRPr="00265958">
        <w:rPr>
          <w:rFonts w:ascii="SimSun" w:hAnsi="SimSun"/>
          <w:sz w:val="21"/>
          <w:szCs w:val="21"/>
        </w:rPr>
        <w:t>5.20</w:t>
      </w:r>
      <w:r w:rsidR="00DD0AFE" w:rsidRPr="00265958">
        <w:rPr>
          <w:rFonts w:ascii="SimSun" w:hAnsi="SimSun" w:hint="eastAsia"/>
          <w:sz w:val="21"/>
          <w:szCs w:val="21"/>
        </w:rPr>
        <w:t>段已提</w:t>
      </w:r>
      <w:r w:rsidR="004A3E6D" w:rsidRPr="00265958">
        <w:rPr>
          <w:rFonts w:ascii="SimSun" w:hAnsi="SimSun" w:hint="eastAsia"/>
          <w:sz w:val="21"/>
          <w:szCs w:val="21"/>
        </w:rPr>
        <w:t>及</w:t>
      </w:r>
      <w:r w:rsidR="00DD0AFE" w:rsidRPr="00265958">
        <w:rPr>
          <w:rFonts w:ascii="SimSun" w:hAnsi="SimSun" w:hint="eastAsia"/>
          <w:sz w:val="21"/>
          <w:szCs w:val="21"/>
        </w:rPr>
        <w:t>可</w:t>
      </w:r>
      <w:r w:rsidR="004A3E6D" w:rsidRPr="00265958">
        <w:rPr>
          <w:rFonts w:ascii="SimSun" w:hAnsi="SimSun" w:hint="eastAsia"/>
          <w:sz w:val="21"/>
          <w:szCs w:val="21"/>
        </w:rPr>
        <w:t>实现</w:t>
      </w:r>
      <w:r w:rsidR="00DD0AFE" w:rsidRPr="00265958">
        <w:rPr>
          <w:rFonts w:ascii="SimSun" w:hAnsi="SimSun" w:hint="eastAsia"/>
          <w:sz w:val="21"/>
          <w:szCs w:val="21"/>
        </w:rPr>
        <w:t>拟议段落中所述意向的具体措施。一个单位强调，指南原则上应仅包含具体</w:t>
      </w:r>
      <w:r w:rsidR="004A3E6D" w:rsidRPr="00265958">
        <w:rPr>
          <w:rFonts w:ascii="SimSun" w:hAnsi="SimSun" w:hint="eastAsia"/>
          <w:sz w:val="21"/>
          <w:szCs w:val="21"/>
        </w:rPr>
        <w:t>、</w:t>
      </w:r>
      <w:r w:rsidR="00DD0AFE" w:rsidRPr="00265958">
        <w:rPr>
          <w:rFonts w:ascii="SimSun" w:hAnsi="SimSun" w:hint="eastAsia"/>
          <w:sz w:val="21"/>
          <w:szCs w:val="21"/>
        </w:rPr>
        <w:t>可实现的措</w:t>
      </w:r>
      <w:r w:rsidR="00265958">
        <w:rPr>
          <w:rFonts w:ascii="SimSun" w:hAnsi="SimSun" w:hint="cs"/>
          <w:sz w:val="21"/>
          <w:szCs w:val="21"/>
        </w:rPr>
        <w:t>‍</w:t>
      </w:r>
      <w:r w:rsidR="00DD0AFE" w:rsidRPr="00265958">
        <w:rPr>
          <w:rFonts w:ascii="SimSun" w:hAnsi="SimSun" w:hint="eastAsia"/>
          <w:sz w:val="21"/>
          <w:szCs w:val="21"/>
        </w:rPr>
        <w:t>施。</w:t>
      </w:r>
    </w:p>
    <w:p w:rsidR="008D1E3B" w:rsidRPr="00265958" w:rsidRDefault="004A3E6D"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一些单位鼓励日本特许厅继续开展磋商，以便决定文件附件中所述更多想法中的哪些适于转化为具体建议。项目（d</w:t>
      </w:r>
      <w:r w:rsidRPr="00265958">
        <w:rPr>
          <w:rFonts w:ascii="SimSun" w:hAnsi="SimSun"/>
          <w:sz w:val="21"/>
          <w:szCs w:val="21"/>
        </w:rPr>
        <w:t>-1</w:t>
      </w:r>
      <w:r w:rsidRPr="00265958">
        <w:rPr>
          <w:rFonts w:ascii="SimSun" w:hAnsi="SimSun" w:hint="eastAsia"/>
          <w:sz w:val="21"/>
          <w:szCs w:val="21"/>
        </w:rPr>
        <w:t>）（持续开发同族专利信息）、（d</w:t>
      </w:r>
      <w:r w:rsidRPr="00265958">
        <w:rPr>
          <w:rFonts w:ascii="SimSun" w:hAnsi="SimSun"/>
          <w:sz w:val="21"/>
          <w:szCs w:val="21"/>
        </w:rPr>
        <w:t>-4</w:t>
      </w:r>
      <w:r w:rsidRPr="00265958">
        <w:rPr>
          <w:rFonts w:ascii="SimSun" w:hAnsi="SimSun" w:hint="eastAsia"/>
          <w:sz w:val="21"/>
          <w:szCs w:val="21"/>
        </w:rPr>
        <w:t>）（指定局的反馈）、（e</w:t>
      </w:r>
      <w:r w:rsidRPr="00265958">
        <w:rPr>
          <w:rFonts w:ascii="SimSun" w:hAnsi="SimSun"/>
          <w:sz w:val="21"/>
          <w:szCs w:val="21"/>
        </w:rPr>
        <w:t>-4</w:t>
      </w:r>
      <w:r w:rsidRPr="00265958">
        <w:rPr>
          <w:rFonts w:ascii="SimSun" w:hAnsi="SimSun" w:hint="eastAsia"/>
          <w:sz w:val="21"/>
          <w:szCs w:val="21"/>
        </w:rPr>
        <w:t>）（自动访问其他同族专利的引用文件）和（e</w:t>
      </w:r>
      <w:r w:rsidRPr="00265958">
        <w:rPr>
          <w:rFonts w:ascii="SimSun" w:hAnsi="SimSun"/>
          <w:sz w:val="21"/>
          <w:szCs w:val="21"/>
        </w:rPr>
        <w:t>-5</w:t>
      </w:r>
      <w:r w:rsidRPr="00265958">
        <w:rPr>
          <w:rFonts w:ascii="SimSun" w:hAnsi="SimSun" w:hint="eastAsia"/>
          <w:sz w:val="21"/>
          <w:szCs w:val="21"/>
        </w:rPr>
        <w:t>）（</w:t>
      </w:r>
      <w:r w:rsidR="0066350E" w:rsidRPr="00265958">
        <w:rPr>
          <w:rFonts w:ascii="SimSun" w:hAnsi="SimSun" w:hint="eastAsia"/>
          <w:sz w:val="21"/>
          <w:szCs w:val="21"/>
        </w:rPr>
        <w:t>用于</w:t>
      </w:r>
      <w:r w:rsidRPr="00265958">
        <w:rPr>
          <w:rFonts w:ascii="SimSun" w:hAnsi="SimSun" w:hint="eastAsia"/>
          <w:sz w:val="21"/>
          <w:szCs w:val="21"/>
        </w:rPr>
        <w:t>寻找来自同一申请人类似申请中现有技术的工具）是</w:t>
      </w:r>
      <w:r w:rsidR="00256540" w:rsidRPr="00265958">
        <w:rPr>
          <w:rFonts w:ascii="SimSun" w:hAnsi="SimSun" w:hint="eastAsia"/>
          <w:sz w:val="21"/>
          <w:szCs w:val="21"/>
        </w:rPr>
        <w:t>被</w:t>
      </w:r>
      <w:r w:rsidRPr="00265958">
        <w:rPr>
          <w:rFonts w:ascii="SimSun" w:hAnsi="SimSun" w:hint="eastAsia"/>
          <w:sz w:val="21"/>
          <w:szCs w:val="21"/>
        </w:rPr>
        <w:t>提到</w:t>
      </w:r>
      <w:r w:rsidR="00256540" w:rsidRPr="00265958">
        <w:rPr>
          <w:rFonts w:ascii="SimSun" w:hAnsi="SimSun" w:hint="eastAsia"/>
          <w:sz w:val="21"/>
          <w:szCs w:val="21"/>
        </w:rPr>
        <w:t>受到</w:t>
      </w:r>
      <w:r w:rsidRPr="00265958">
        <w:rPr>
          <w:rFonts w:ascii="SimSun" w:hAnsi="SimSun" w:hint="eastAsia"/>
          <w:sz w:val="21"/>
          <w:szCs w:val="21"/>
        </w:rPr>
        <w:t>特别关注的项目。</w:t>
      </w:r>
    </w:p>
    <w:p w:rsidR="008D1E3B" w:rsidRPr="00265958" w:rsidRDefault="00256540"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会议请国际局在下个适当的PCT通函中纳入拟议的国际检索和初审指南修改供进一步磋</w:t>
      </w:r>
      <w:r w:rsidR="00265958">
        <w:rPr>
          <w:rFonts w:ascii="SimSun" w:hAnsi="SimSun" w:hint="cs"/>
          <w:sz w:val="21"/>
          <w:szCs w:val="21"/>
        </w:rPr>
        <w:t>‍</w:t>
      </w:r>
      <w:r w:rsidRPr="00265958">
        <w:rPr>
          <w:rFonts w:ascii="SimSun" w:hAnsi="SimSun" w:hint="eastAsia"/>
          <w:sz w:val="21"/>
          <w:szCs w:val="21"/>
        </w:rPr>
        <w:t>商。</w:t>
      </w:r>
    </w:p>
    <w:p w:rsidR="008D1E3B" w:rsidRPr="00541DCE" w:rsidRDefault="003A1D10"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0</w:t>
      </w:r>
      <w:r w:rsidRPr="00541DCE">
        <w:rPr>
          <w:rFonts w:ascii="SimHei" w:eastAsia="SimHei" w:hAnsi="SimHei" w:hint="eastAsia"/>
          <w:b w:val="0"/>
          <w:sz w:val="21"/>
        </w:rPr>
        <w:t>项：关于推动完善国际检索报告和书面意见的建议</w:t>
      </w:r>
    </w:p>
    <w:p w:rsidR="008D1E3B" w:rsidRPr="00265958" w:rsidRDefault="003A1D10"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PCT/MIA/26/11</w:t>
      </w:r>
      <w:r w:rsidRPr="00265958">
        <w:rPr>
          <w:rFonts w:ascii="SimSun" w:hAnsi="SimSun" w:hint="eastAsia"/>
          <w:sz w:val="21"/>
          <w:szCs w:val="21"/>
        </w:rPr>
        <w:t>进行。</w:t>
      </w:r>
    </w:p>
    <w:p w:rsidR="008D1E3B" w:rsidRPr="00265958" w:rsidRDefault="00372C44"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各单位</w:t>
      </w:r>
      <w:r w:rsidR="009468A0" w:rsidRPr="00265958">
        <w:rPr>
          <w:rFonts w:ascii="SimSun" w:hAnsi="SimSun" w:hint="eastAsia"/>
          <w:sz w:val="21"/>
          <w:szCs w:val="21"/>
        </w:rPr>
        <w:t>原则上</w:t>
      </w:r>
      <w:r w:rsidRPr="00265958">
        <w:rPr>
          <w:rFonts w:ascii="SimSun" w:hAnsi="SimSun" w:hint="eastAsia"/>
          <w:sz w:val="21"/>
          <w:szCs w:val="21"/>
        </w:rPr>
        <w:t>欢迎</w:t>
      </w:r>
      <w:r w:rsidR="009468A0" w:rsidRPr="00265958">
        <w:rPr>
          <w:rFonts w:ascii="SimSun" w:hAnsi="SimSun" w:hint="eastAsia"/>
          <w:sz w:val="21"/>
          <w:szCs w:val="21"/>
        </w:rPr>
        <w:t>进行调查以改进国际检索单位国际检索报告和书面意见的形式、内容和格式，并</w:t>
      </w:r>
      <w:r w:rsidR="005252B8" w:rsidRPr="00265958">
        <w:rPr>
          <w:rFonts w:ascii="SimSun" w:hAnsi="SimSun" w:hint="eastAsia"/>
          <w:sz w:val="21"/>
          <w:szCs w:val="21"/>
        </w:rPr>
        <w:t>希望获得更多关于如何制订和管理所设想问卷调查的信息。</w:t>
      </w:r>
    </w:p>
    <w:p w:rsidR="008D1E3B" w:rsidRPr="00265958" w:rsidRDefault="00E35744"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一个单位建议，适当的做法是议定的任何调查都由国际局管理。另一个单位认为任何对审查员的调查</w:t>
      </w:r>
      <w:r w:rsidR="0066350E" w:rsidRPr="00265958">
        <w:rPr>
          <w:rFonts w:ascii="SimSun" w:hAnsi="SimSun" w:hint="eastAsia"/>
          <w:sz w:val="21"/>
          <w:szCs w:val="21"/>
        </w:rPr>
        <w:t>应</w:t>
      </w:r>
      <w:r w:rsidRPr="00265958">
        <w:rPr>
          <w:rFonts w:ascii="SimSun" w:hAnsi="SimSun" w:hint="eastAsia"/>
          <w:sz w:val="21"/>
          <w:szCs w:val="21"/>
        </w:rPr>
        <w:t>仅由审查员所在的主管局管理，</w:t>
      </w:r>
      <w:r w:rsidR="008219CA" w:rsidRPr="00265958">
        <w:rPr>
          <w:rFonts w:ascii="SimSun" w:hAnsi="SimSun" w:hint="eastAsia"/>
          <w:sz w:val="21"/>
          <w:szCs w:val="21"/>
        </w:rPr>
        <w:t>对主调查做出的</w:t>
      </w:r>
      <w:r w:rsidR="00E160B7" w:rsidRPr="00265958">
        <w:rPr>
          <w:rFonts w:ascii="SimSun" w:hAnsi="SimSun" w:hint="eastAsia"/>
          <w:sz w:val="21"/>
          <w:szCs w:val="21"/>
        </w:rPr>
        <w:t>兼顾了审查员意见</w:t>
      </w:r>
      <w:r w:rsidR="008219CA" w:rsidRPr="00265958">
        <w:rPr>
          <w:rFonts w:ascii="SimSun" w:hAnsi="SimSun" w:hint="eastAsia"/>
          <w:sz w:val="21"/>
          <w:szCs w:val="21"/>
        </w:rPr>
        <w:t>的答复应仅由主管局自己提交。用户组也应涉及。</w:t>
      </w:r>
    </w:p>
    <w:p w:rsidR="008D1E3B" w:rsidRPr="00265958" w:rsidRDefault="008219CA"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调查</w:t>
      </w:r>
      <w:r w:rsidR="0066350E" w:rsidRPr="00265958">
        <w:rPr>
          <w:rFonts w:ascii="SimSun" w:hAnsi="SimSun" w:hint="eastAsia"/>
          <w:sz w:val="21"/>
          <w:szCs w:val="21"/>
        </w:rPr>
        <w:t>的</w:t>
      </w:r>
      <w:r w:rsidRPr="00265958">
        <w:rPr>
          <w:rFonts w:ascii="SimSun" w:hAnsi="SimSun" w:hint="eastAsia"/>
          <w:sz w:val="21"/>
          <w:szCs w:val="21"/>
        </w:rPr>
        <w:t>问题可包括主管局目前如何使用其他局的报告，以及主管局希望以哪些格式访问这些报告的内容。结果可能会倾向于以XML格式</w:t>
      </w:r>
      <w:r w:rsidR="00A24993" w:rsidRPr="00265958">
        <w:rPr>
          <w:rFonts w:ascii="SimSun" w:hAnsi="SimSun" w:hint="eastAsia"/>
          <w:sz w:val="21"/>
          <w:szCs w:val="21"/>
        </w:rPr>
        <w:t>递送</w:t>
      </w:r>
      <w:r w:rsidRPr="00265958">
        <w:rPr>
          <w:rFonts w:ascii="SimSun" w:hAnsi="SimSun" w:hint="eastAsia"/>
          <w:sz w:val="21"/>
          <w:szCs w:val="21"/>
        </w:rPr>
        <w:t>材料。</w:t>
      </w:r>
    </w:p>
    <w:p w:rsidR="008D1E3B" w:rsidRPr="00265958" w:rsidRDefault="00BD05E3"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有意见认为报告形式和内容的任何变化都会对多个系统造成影响并产生大量费用——需要在这些后果与预期收益之间进行权衡。还应考虑到</w:t>
      </w:r>
      <w:r w:rsidR="00441462" w:rsidRPr="00265958">
        <w:rPr>
          <w:rFonts w:ascii="SimSun" w:hAnsi="SimSun" w:hint="eastAsia"/>
          <w:sz w:val="21"/>
          <w:szCs w:val="21"/>
        </w:rPr>
        <w:t>对国家程序产生的影响。</w:t>
      </w:r>
    </w:p>
    <w:p w:rsidR="008D1E3B" w:rsidRPr="00265958" w:rsidRDefault="00230D96"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中国国家知识产权局强调，第一阶段工作的目标是</w:t>
      </w:r>
      <w:r w:rsidR="00A24993" w:rsidRPr="00265958">
        <w:rPr>
          <w:rFonts w:ascii="SimSun" w:hAnsi="SimSun" w:hint="eastAsia"/>
          <w:sz w:val="21"/>
          <w:szCs w:val="21"/>
        </w:rPr>
        <w:t>编拟</w:t>
      </w:r>
      <w:r w:rsidRPr="00265958">
        <w:rPr>
          <w:rFonts w:ascii="SimSun" w:hAnsi="SimSun" w:hint="eastAsia"/>
          <w:sz w:val="21"/>
          <w:szCs w:val="21"/>
        </w:rPr>
        <w:t>问卷调查</w:t>
      </w:r>
      <w:r w:rsidR="000F705A" w:rsidRPr="00265958">
        <w:rPr>
          <w:rFonts w:ascii="SimSun" w:hAnsi="SimSun" w:hint="eastAsia"/>
          <w:sz w:val="21"/>
          <w:szCs w:val="21"/>
        </w:rPr>
        <w:t>——是否需要任何实质性工作以及该工作的价值将根据结果来评判。</w:t>
      </w:r>
      <w:r w:rsidR="007E324F" w:rsidRPr="00265958">
        <w:rPr>
          <w:rFonts w:ascii="SimSun" w:hAnsi="SimSun" w:hint="eastAsia"/>
          <w:sz w:val="21"/>
          <w:szCs w:val="21"/>
        </w:rPr>
        <w:t>暂定的想法是设计分别适合不同目标群体的若干份不同的问卷调查。</w:t>
      </w:r>
      <w:r w:rsidR="000F705A" w:rsidRPr="00265958">
        <w:rPr>
          <w:rFonts w:ascii="SimSun" w:hAnsi="SimSun" w:hint="eastAsia"/>
          <w:sz w:val="21"/>
          <w:szCs w:val="21"/>
        </w:rPr>
        <w:t>在</w:t>
      </w:r>
      <w:r w:rsidR="00A24993" w:rsidRPr="00265958">
        <w:rPr>
          <w:rFonts w:ascii="SimSun" w:hAnsi="SimSun" w:hint="eastAsia"/>
          <w:sz w:val="21"/>
          <w:szCs w:val="21"/>
        </w:rPr>
        <w:t>编拟</w:t>
      </w:r>
      <w:r w:rsidR="000F705A" w:rsidRPr="00265958">
        <w:rPr>
          <w:rFonts w:ascii="SimSun" w:hAnsi="SimSun" w:hint="eastAsia"/>
          <w:sz w:val="21"/>
          <w:szCs w:val="21"/>
        </w:rPr>
        <w:t>问卷调查的过程中也会考虑以何种方式开展调查最有效。</w:t>
      </w:r>
    </w:p>
    <w:p w:rsidR="008D1E3B" w:rsidRPr="00265958" w:rsidRDefault="007E324F"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会议请中国国家知识产权局在质量小组电子论坛上发布更多具体建议作为进一步讨论</w:t>
      </w:r>
      <w:r w:rsidR="00A24993" w:rsidRPr="00265958">
        <w:rPr>
          <w:rFonts w:ascii="SimSun" w:hAnsi="SimSun" w:hint="eastAsia"/>
          <w:sz w:val="21"/>
          <w:szCs w:val="21"/>
        </w:rPr>
        <w:t>这项</w:t>
      </w:r>
      <w:r w:rsidRPr="00265958">
        <w:rPr>
          <w:rFonts w:ascii="SimSun" w:hAnsi="SimSun" w:hint="eastAsia"/>
          <w:sz w:val="21"/>
          <w:szCs w:val="21"/>
        </w:rPr>
        <w:t>建议的基础。</w:t>
      </w:r>
    </w:p>
    <w:p w:rsidR="008D1E3B" w:rsidRPr="00541DCE" w:rsidRDefault="00F178EC"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1</w:t>
      </w:r>
      <w:r w:rsidRPr="00541DCE">
        <w:rPr>
          <w:rFonts w:ascii="SimHei" w:eastAsia="SimHei" w:hAnsi="SimHei" w:hint="eastAsia"/>
          <w:b w:val="0"/>
          <w:sz w:val="21"/>
        </w:rPr>
        <w:t>项：指定作为国际检索和</w:t>
      </w:r>
      <w:r w:rsidR="00DB49C9" w:rsidRPr="00541DCE">
        <w:rPr>
          <w:rFonts w:ascii="SimHei" w:eastAsia="SimHei" w:hAnsi="SimHei" w:hint="eastAsia"/>
          <w:b w:val="0"/>
          <w:sz w:val="21"/>
        </w:rPr>
        <w:t>初步审查</w:t>
      </w:r>
      <w:r w:rsidRPr="00541DCE">
        <w:rPr>
          <w:rFonts w:ascii="SimHei" w:eastAsia="SimHei" w:hAnsi="SimHei" w:hint="eastAsia"/>
          <w:b w:val="0"/>
          <w:sz w:val="21"/>
        </w:rPr>
        <w:t>单位</w:t>
      </w:r>
      <w:r w:rsidR="00DB49C9" w:rsidRPr="00541DCE">
        <w:rPr>
          <w:rFonts w:ascii="SimHei" w:eastAsia="SimHei" w:hAnsi="SimHei" w:hint="eastAsia"/>
          <w:b w:val="0"/>
          <w:sz w:val="21"/>
        </w:rPr>
        <w:t>（</w:t>
      </w:r>
      <w:r w:rsidR="00DB49C9" w:rsidRPr="00541DCE">
        <w:rPr>
          <w:rFonts w:ascii="SimHei" w:eastAsia="SimHei" w:hAnsi="SimHei"/>
          <w:b w:val="0"/>
          <w:sz w:val="21"/>
        </w:rPr>
        <w:t>ISA/IPEA</w:t>
      </w:r>
      <w:r w:rsidR="00DB49C9" w:rsidRPr="00541DCE">
        <w:rPr>
          <w:rFonts w:ascii="SimHei" w:eastAsia="SimHei" w:hAnsi="SimHei" w:hint="eastAsia"/>
          <w:b w:val="0"/>
          <w:sz w:val="21"/>
        </w:rPr>
        <w:t>）</w:t>
      </w:r>
      <w:r w:rsidRPr="00541DCE">
        <w:rPr>
          <w:rFonts w:ascii="SimHei" w:eastAsia="SimHei" w:hAnsi="SimHei" w:hint="eastAsia"/>
          <w:b w:val="0"/>
          <w:sz w:val="21"/>
        </w:rPr>
        <w:t>和受理局</w:t>
      </w:r>
      <w:r w:rsidR="00DB49C9" w:rsidRPr="00541DCE">
        <w:rPr>
          <w:rFonts w:ascii="SimHei" w:eastAsia="SimHei" w:hAnsi="SimHei" w:hint="eastAsia"/>
          <w:b w:val="0"/>
          <w:sz w:val="21"/>
        </w:rPr>
        <w:t>作为主管</w:t>
      </w:r>
      <w:r w:rsidR="00DB49C9" w:rsidRPr="00541DCE">
        <w:rPr>
          <w:rFonts w:ascii="SimHei" w:eastAsia="SimHei" w:hAnsi="SimHei"/>
          <w:b w:val="0"/>
          <w:sz w:val="21"/>
        </w:rPr>
        <w:t>ISA/IPEA</w:t>
      </w:r>
      <w:r w:rsidR="00DB49C9" w:rsidRPr="00541DCE">
        <w:rPr>
          <w:rFonts w:ascii="SimHei" w:eastAsia="SimHei" w:hAnsi="SimHei" w:hint="eastAsia"/>
          <w:b w:val="0"/>
          <w:sz w:val="21"/>
        </w:rPr>
        <w:t>的</w:t>
      </w:r>
      <w:r w:rsidRPr="00541DCE">
        <w:rPr>
          <w:rFonts w:ascii="SimHei" w:eastAsia="SimHei" w:hAnsi="SimHei" w:hint="eastAsia"/>
          <w:b w:val="0"/>
          <w:sz w:val="21"/>
        </w:rPr>
        <w:t>声明</w:t>
      </w:r>
    </w:p>
    <w:p w:rsidR="008D1E3B" w:rsidRPr="00265958" w:rsidRDefault="00DB49C9"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PCT/MIA/26/12</w:t>
      </w:r>
      <w:r w:rsidRPr="00265958">
        <w:rPr>
          <w:rFonts w:ascii="SimSun" w:hAnsi="SimSun" w:hint="eastAsia"/>
          <w:sz w:val="21"/>
          <w:szCs w:val="21"/>
        </w:rPr>
        <w:t>进行。</w:t>
      </w:r>
    </w:p>
    <w:p w:rsidR="008D1E3B" w:rsidRPr="00265958" w:rsidRDefault="00BD0663"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印度专利局表示，</w:t>
      </w:r>
      <w:r w:rsidR="00F9431A" w:rsidRPr="00265958">
        <w:rPr>
          <w:rFonts w:ascii="SimSun" w:hAnsi="SimSun" w:hint="eastAsia"/>
          <w:sz w:val="21"/>
          <w:szCs w:val="21"/>
        </w:rPr>
        <w:t>文件中的建议旨在加强PCT服务对于申请人的可达性和作用。在现有实践中，指定作为国际单位的要求和程序对所有寻求指定的主管局都是相同的。此外，</w:t>
      </w:r>
      <w:r w:rsidR="00620AFE" w:rsidRPr="00265958">
        <w:rPr>
          <w:rFonts w:ascii="SimSun" w:hAnsi="SimSun" w:hint="eastAsia"/>
          <w:sz w:val="21"/>
          <w:szCs w:val="21"/>
        </w:rPr>
        <w:t>每个受理局（RO）要指定对向其提交的国际申请进行检索和审查的主管国际检索和初审单位。这一安排适用于由</w:t>
      </w:r>
      <w:r w:rsidR="002D48B5" w:rsidRPr="00265958">
        <w:rPr>
          <w:rFonts w:ascii="SimSun" w:hAnsi="SimSun" w:hint="eastAsia"/>
          <w:sz w:val="21"/>
          <w:szCs w:val="21"/>
        </w:rPr>
        <w:t>该局所在国</w:t>
      </w:r>
      <w:r w:rsidR="00620AFE" w:rsidRPr="00265958">
        <w:rPr>
          <w:rFonts w:ascii="SimSun" w:hAnsi="SimSun" w:hint="eastAsia"/>
          <w:sz w:val="21"/>
          <w:szCs w:val="21"/>
        </w:rPr>
        <w:t>的国民/居民向作为受理局的国际局提交的国际申请</w:t>
      </w:r>
      <w:r w:rsidR="002D48B5" w:rsidRPr="00265958">
        <w:rPr>
          <w:rFonts w:ascii="SimSun" w:hAnsi="SimSun" w:hint="eastAsia"/>
          <w:sz w:val="21"/>
          <w:szCs w:val="21"/>
        </w:rPr>
        <w:t>。因此，申请人只能选择那些申请人国籍国/居住国</w:t>
      </w:r>
      <w:r w:rsidR="00A24993" w:rsidRPr="00265958">
        <w:rPr>
          <w:rFonts w:ascii="SimSun" w:hAnsi="SimSun" w:hint="eastAsia"/>
          <w:sz w:val="21"/>
          <w:szCs w:val="21"/>
        </w:rPr>
        <w:t>的</w:t>
      </w:r>
      <w:r w:rsidR="002D48B5" w:rsidRPr="00265958">
        <w:rPr>
          <w:rFonts w:ascii="SimSun" w:hAnsi="SimSun" w:hint="eastAsia"/>
          <w:sz w:val="21"/>
          <w:szCs w:val="21"/>
        </w:rPr>
        <w:t>受理局声明作为主管单位的国际检索单位和国际初审单位。</w:t>
      </w:r>
    </w:p>
    <w:p w:rsidR="008D1E3B" w:rsidRPr="00265958" w:rsidRDefault="00E75920"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lastRenderedPageBreak/>
        <w:t>印度专利局继续表示，在现有机制下，成员国的申请人无法使用所有提供服务的国际单位的服务。如果是来自不同国家的多个申请人的情况，则申请人有更多选择，因为如果至少</w:t>
      </w:r>
      <w:r w:rsidR="00685FE0" w:rsidRPr="00265958">
        <w:rPr>
          <w:rFonts w:ascii="SimSun" w:hAnsi="SimSun" w:hint="eastAsia"/>
          <w:sz w:val="21"/>
          <w:szCs w:val="21"/>
        </w:rPr>
        <w:t>其中一个申请人有资格选择</w:t>
      </w:r>
      <w:r w:rsidR="00585940" w:rsidRPr="00265958">
        <w:rPr>
          <w:rFonts w:ascii="SimSun" w:hAnsi="SimSun" w:hint="eastAsia"/>
          <w:sz w:val="21"/>
          <w:szCs w:val="21"/>
        </w:rPr>
        <w:t>该</w:t>
      </w:r>
      <w:r w:rsidR="00685FE0" w:rsidRPr="00265958">
        <w:rPr>
          <w:rFonts w:ascii="SimSun" w:hAnsi="SimSun" w:hint="eastAsia"/>
          <w:sz w:val="21"/>
          <w:szCs w:val="21"/>
        </w:rPr>
        <w:t>主管局作为国际检索单位/国际初审单位，那么就有选择一个国际检索单位/国际初审单位的可能性。因此，申请人可做出的选择并非平均分配</w:t>
      </w:r>
      <w:r w:rsidR="00585940" w:rsidRPr="00265958">
        <w:rPr>
          <w:rFonts w:ascii="SimSun" w:hAnsi="SimSun" w:hint="eastAsia"/>
          <w:sz w:val="21"/>
          <w:szCs w:val="21"/>
        </w:rPr>
        <w:t>。为了</w:t>
      </w:r>
      <w:r w:rsidR="005A2733" w:rsidRPr="00265958">
        <w:rPr>
          <w:rFonts w:ascii="SimSun" w:hAnsi="SimSun" w:hint="eastAsia"/>
          <w:sz w:val="21"/>
          <w:szCs w:val="21"/>
        </w:rPr>
        <w:t>提高</w:t>
      </w:r>
      <w:r w:rsidR="00585940" w:rsidRPr="00265958">
        <w:rPr>
          <w:rFonts w:ascii="SimSun" w:hAnsi="SimSun" w:hint="eastAsia"/>
          <w:sz w:val="21"/>
          <w:szCs w:val="21"/>
        </w:rPr>
        <w:t>PCT体系</w:t>
      </w:r>
      <w:r w:rsidR="005A2733" w:rsidRPr="00265958">
        <w:rPr>
          <w:rFonts w:ascii="SimSun" w:hAnsi="SimSun" w:hint="eastAsia"/>
          <w:sz w:val="21"/>
          <w:szCs w:val="21"/>
        </w:rPr>
        <w:t>的效率和可达性</w:t>
      </w:r>
      <w:r w:rsidR="00585940" w:rsidRPr="00265958">
        <w:rPr>
          <w:rFonts w:ascii="SimSun" w:hAnsi="SimSun" w:hint="eastAsia"/>
          <w:sz w:val="21"/>
          <w:szCs w:val="21"/>
        </w:rPr>
        <w:t>，该主管局</w:t>
      </w:r>
      <w:r w:rsidR="00D87483" w:rsidRPr="00265958">
        <w:rPr>
          <w:rFonts w:ascii="SimSun" w:hAnsi="SimSun" w:hint="eastAsia"/>
          <w:sz w:val="21"/>
          <w:szCs w:val="21"/>
        </w:rPr>
        <w:t>建议所有申请人都应有</w:t>
      </w:r>
      <w:r w:rsidR="00A24993" w:rsidRPr="00265958">
        <w:rPr>
          <w:rFonts w:ascii="SimSun" w:hAnsi="SimSun" w:hint="eastAsia"/>
          <w:sz w:val="21"/>
          <w:szCs w:val="21"/>
        </w:rPr>
        <w:t>使用该体系的</w:t>
      </w:r>
      <w:r w:rsidR="00D87483" w:rsidRPr="00265958">
        <w:rPr>
          <w:rFonts w:ascii="SimSun" w:hAnsi="SimSun" w:hint="eastAsia"/>
          <w:sz w:val="21"/>
          <w:szCs w:val="21"/>
        </w:rPr>
        <w:t>平等机会。</w:t>
      </w:r>
      <w:r w:rsidR="005A2733" w:rsidRPr="00265958">
        <w:rPr>
          <w:rFonts w:ascii="SimSun" w:hAnsi="SimSun" w:hint="eastAsia"/>
          <w:sz w:val="21"/>
          <w:szCs w:val="21"/>
        </w:rPr>
        <w:t>这种</w:t>
      </w:r>
      <w:r w:rsidR="00D87483" w:rsidRPr="00265958">
        <w:rPr>
          <w:rFonts w:ascii="SimSun" w:hAnsi="SimSun" w:hint="eastAsia"/>
          <w:sz w:val="21"/>
          <w:szCs w:val="21"/>
        </w:rPr>
        <w:t>选择不应由于缺少双边安排而受限。</w:t>
      </w:r>
      <w:r w:rsidR="005A2733" w:rsidRPr="00265958">
        <w:rPr>
          <w:rFonts w:ascii="SimSun" w:hAnsi="SimSun" w:hint="eastAsia"/>
          <w:sz w:val="21"/>
          <w:szCs w:val="21"/>
        </w:rPr>
        <w:t>通过简化程序并向申请人提供更多选择，PCT体系能够更好地为PCT申请人提供优良的营商环境。这将鼓励更多申请人使用PCT体系。</w:t>
      </w:r>
    </w:p>
    <w:p w:rsidR="008D1E3B" w:rsidRPr="00265958" w:rsidRDefault="00841105"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因此，印度专利局建议各单位考虑在现行的机制中</w:t>
      </w:r>
      <w:r w:rsidR="006C72D2" w:rsidRPr="00265958">
        <w:rPr>
          <w:rFonts w:ascii="SimSun" w:hAnsi="SimSun" w:hint="eastAsia"/>
          <w:sz w:val="21"/>
          <w:szCs w:val="21"/>
        </w:rPr>
        <w:t>做出改变</w:t>
      </w:r>
      <w:r w:rsidR="00186EF7" w:rsidRPr="00265958">
        <w:rPr>
          <w:rFonts w:ascii="SimSun" w:hAnsi="SimSun" w:hint="eastAsia"/>
          <w:sz w:val="21"/>
          <w:szCs w:val="21"/>
        </w:rPr>
        <w:t>，使国际单位可以为所有成员国提供服务。每个PCT成员国的受理局对主管国际检索单位/国际初审单位做出声明这一程序</w:t>
      </w:r>
      <w:r w:rsidR="00861317" w:rsidRPr="00265958">
        <w:rPr>
          <w:rFonts w:ascii="SimSun" w:hAnsi="SimSun" w:hint="eastAsia"/>
          <w:sz w:val="21"/>
          <w:szCs w:val="21"/>
        </w:rPr>
        <w:t>可以</w:t>
      </w:r>
      <w:r w:rsidR="00186EF7" w:rsidRPr="00265958">
        <w:rPr>
          <w:rFonts w:ascii="SimSun" w:hAnsi="SimSun" w:hint="eastAsia"/>
          <w:sz w:val="21"/>
          <w:szCs w:val="21"/>
        </w:rPr>
        <w:t>最终取消，只要申请人是PCT成员国的国民/居民，则该申请人可选择任何国际单位作为其国际申请的国际检索单位。国际初审单位的选择可依据哪个单位被选为申请的国际检索单位，前提是</w:t>
      </w:r>
      <w:r w:rsidR="00083A0B" w:rsidRPr="00265958">
        <w:rPr>
          <w:rFonts w:ascii="SimSun" w:hAnsi="SimSun" w:hint="eastAsia"/>
          <w:sz w:val="21"/>
          <w:szCs w:val="21"/>
        </w:rPr>
        <w:t>该条件对国际初审单位适用。</w:t>
      </w:r>
    </w:p>
    <w:p w:rsidR="008D1E3B" w:rsidRPr="00265958" w:rsidRDefault="00A25F06"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印度专利局最后表示，如果各受理局都做出其主管国际单位为全部国际检索和初审单位的声明，则这项建议无需修改条约和实施细则即可</w:t>
      </w:r>
      <w:r w:rsidR="00E97958" w:rsidRPr="00265958">
        <w:rPr>
          <w:rFonts w:ascii="SimSun" w:hAnsi="SimSun" w:hint="eastAsia"/>
          <w:sz w:val="21"/>
          <w:szCs w:val="21"/>
        </w:rPr>
        <w:t>实施</w:t>
      </w:r>
      <w:r w:rsidRPr="00265958">
        <w:rPr>
          <w:rFonts w:ascii="SimSun" w:hAnsi="SimSun" w:hint="eastAsia"/>
          <w:sz w:val="21"/>
          <w:szCs w:val="21"/>
        </w:rPr>
        <w:t>。</w:t>
      </w:r>
      <w:r w:rsidR="00E97958" w:rsidRPr="00265958">
        <w:rPr>
          <w:rFonts w:ascii="SimSun" w:hAnsi="SimSun" w:hint="eastAsia"/>
          <w:sz w:val="21"/>
          <w:szCs w:val="21"/>
        </w:rPr>
        <w:t>可预见的实施该建议的一些技术障碍包括受理局向国际检索单位传送检索费和检索本的安排。印度专利局建议，在此类安排得到施行前（主管局之间的直接安排或是通过国际局做出的安排），可先允许把国际局作为受理局（RO</w:t>
      </w:r>
      <w:r w:rsidR="00E97958" w:rsidRPr="00265958">
        <w:rPr>
          <w:rFonts w:ascii="SimSun" w:hAnsi="SimSun"/>
          <w:sz w:val="21"/>
          <w:szCs w:val="21"/>
        </w:rPr>
        <w:t>/IB</w:t>
      </w:r>
      <w:r w:rsidR="00E97958" w:rsidRPr="00265958">
        <w:rPr>
          <w:rFonts w:ascii="SimSun" w:hAnsi="SimSun" w:hint="eastAsia"/>
          <w:sz w:val="21"/>
          <w:szCs w:val="21"/>
        </w:rPr>
        <w:t>）提交国际申请的申请人选择任一国际单位作为国际检索单位/国际初审单位</w:t>
      </w:r>
      <w:r w:rsidR="00850B34" w:rsidRPr="00265958">
        <w:rPr>
          <w:rFonts w:ascii="SimSun" w:hAnsi="SimSun" w:hint="eastAsia"/>
          <w:sz w:val="21"/>
          <w:szCs w:val="21"/>
        </w:rPr>
        <w:t>。一旦各单位原则上同意该建议，</w:t>
      </w:r>
      <w:r w:rsidR="00FB4736" w:rsidRPr="00265958">
        <w:rPr>
          <w:rFonts w:ascii="SimSun" w:hAnsi="SimSun" w:hint="eastAsia"/>
          <w:sz w:val="21"/>
          <w:szCs w:val="21"/>
        </w:rPr>
        <w:t>可对</w:t>
      </w:r>
      <w:r w:rsidR="00850B34" w:rsidRPr="00265958">
        <w:rPr>
          <w:rFonts w:ascii="SimSun" w:hAnsi="SimSun" w:hint="eastAsia"/>
          <w:sz w:val="21"/>
          <w:szCs w:val="21"/>
        </w:rPr>
        <w:t>具体模式</w:t>
      </w:r>
      <w:r w:rsidR="00FB4736" w:rsidRPr="00265958">
        <w:rPr>
          <w:rFonts w:ascii="SimSun" w:hAnsi="SimSun" w:hint="eastAsia"/>
          <w:sz w:val="21"/>
          <w:szCs w:val="21"/>
        </w:rPr>
        <w:t>进行制定。</w:t>
      </w:r>
    </w:p>
    <w:p w:rsidR="008D1E3B" w:rsidRPr="00265958" w:rsidRDefault="00CD1BF7"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各单位表示，它们没有充分的时间对载于</w:t>
      </w:r>
      <w:r w:rsidR="00E55120" w:rsidRPr="00265958">
        <w:rPr>
          <w:rFonts w:ascii="SimSun" w:hAnsi="SimSun" w:hint="eastAsia"/>
          <w:sz w:val="21"/>
          <w:szCs w:val="21"/>
        </w:rPr>
        <w:t>该</w:t>
      </w:r>
      <w:r w:rsidRPr="00265958">
        <w:rPr>
          <w:rFonts w:ascii="SimSun" w:hAnsi="SimSun" w:hint="eastAsia"/>
          <w:sz w:val="21"/>
          <w:szCs w:val="21"/>
        </w:rPr>
        <w:t>文件的各项建议进行正式答复。一些初步考虑是允许完全自由选择国际检索单位可能存在技术和法律难点，包括在</w:t>
      </w:r>
      <w:r w:rsidRPr="00265958">
        <w:rPr>
          <w:rFonts w:ascii="SimSun" w:hAnsi="SimSun"/>
          <w:sz w:val="21"/>
          <w:szCs w:val="21"/>
        </w:rPr>
        <w:t>eSearchCopy</w:t>
      </w:r>
      <w:r w:rsidRPr="00265958">
        <w:rPr>
          <w:rFonts w:ascii="SimSun" w:hAnsi="SimSun" w:hint="eastAsia"/>
          <w:sz w:val="21"/>
          <w:szCs w:val="21"/>
        </w:rPr>
        <w:t>不可用的情况下在主管局之间有效</w:t>
      </w:r>
      <w:r w:rsidR="00E55120" w:rsidRPr="00265958">
        <w:rPr>
          <w:rFonts w:ascii="SimSun" w:hAnsi="SimSun" w:hint="eastAsia"/>
          <w:sz w:val="21"/>
          <w:szCs w:val="21"/>
        </w:rPr>
        <w:t>递送</w:t>
      </w:r>
      <w:r w:rsidRPr="00265958">
        <w:rPr>
          <w:rFonts w:ascii="SimSun" w:hAnsi="SimSun" w:hint="eastAsia"/>
          <w:sz w:val="21"/>
          <w:szCs w:val="21"/>
        </w:rPr>
        <w:t>检索本、需要翻译以及需要修改国内法或其他某些国际协定条款。有意见认为很多申请人</w:t>
      </w:r>
      <w:r w:rsidR="00286546" w:rsidRPr="00265958">
        <w:rPr>
          <w:rFonts w:ascii="SimSun" w:hAnsi="SimSun" w:hint="eastAsia"/>
          <w:sz w:val="21"/>
          <w:szCs w:val="21"/>
        </w:rPr>
        <w:t>已经</w:t>
      </w:r>
      <w:r w:rsidRPr="00265958">
        <w:rPr>
          <w:rFonts w:ascii="SimSun" w:hAnsi="SimSun" w:hint="eastAsia"/>
          <w:sz w:val="21"/>
          <w:szCs w:val="21"/>
        </w:rPr>
        <w:t>可以通过</w:t>
      </w:r>
      <w:r w:rsidR="000A1FF1" w:rsidRPr="00265958">
        <w:rPr>
          <w:rFonts w:ascii="SimSun" w:hAnsi="SimSun" w:hint="eastAsia"/>
          <w:sz w:val="21"/>
          <w:szCs w:val="21"/>
        </w:rPr>
        <w:t>由</w:t>
      </w:r>
      <w:r w:rsidRPr="00265958">
        <w:rPr>
          <w:rFonts w:ascii="SimSun" w:hAnsi="SimSun" w:hint="eastAsia"/>
          <w:sz w:val="21"/>
          <w:szCs w:val="21"/>
        </w:rPr>
        <w:t>不同国籍或居住地的共同申请人</w:t>
      </w:r>
      <w:r w:rsidR="000A1FF1" w:rsidRPr="00265958">
        <w:rPr>
          <w:rFonts w:ascii="SimSun" w:hAnsi="SimSun" w:hint="eastAsia"/>
          <w:sz w:val="21"/>
          <w:szCs w:val="21"/>
        </w:rPr>
        <w:t>获得的选择来得到拟议的收益。</w:t>
      </w:r>
    </w:p>
    <w:p w:rsidR="008D1E3B" w:rsidRPr="00265958" w:rsidRDefault="00803EFC"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会议请国际局在质量小组电子论坛上开设一个板块用于讨论文件</w:t>
      </w:r>
      <w:r w:rsidR="009467A9" w:rsidRPr="00265958">
        <w:rPr>
          <w:rFonts w:ascii="SimSun" w:hAnsi="SimSun" w:hint="eastAsia"/>
          <w:sz w:val="21"/>
          <w:szCs w:val="21"/>
        </w:rPr>
        <w:t>中</w:t>
      </w:r>
      <w:r w:rsidR="004B5B9A" w:rsidRPr="00265958">
        <w:rPr>
          <w:rFonts w:ascii="SimSun" w:hAnsi="SimSun" w:hint="eastAsia"/>
          <w:sz w:val="21"/>
          <w:szCs w:val="21"/>
        </w:rPr>
        <w:t>各项</w:t>
      </w:r>
      <w:r w:rsidRPr="00265958">
        <w:rPr>
          <w:rFonts w:ascii="SimSun" w:hAnsi="SimSun" w:hint="eastAsia"/>
          <w:sz w:val="21"/>
          <w:szCs w:val="21"/>
        </w:rPr>
        <w:t>建议</w:t>
      </w:r>
      <w:r w:rsidR="009467A9" w:rsidRPr="00265958">
        <w:rPr>
          <w:rFonts w:ascii="SimSun" w:hAnsi="SimSun" w:hint="eastAsia"/>
          <w:sz w:val="21"/>
          <w:szCs w:val="21"/>
        </w:rPr>
        <w:t>所产生的问</w:t>
      </w:r>
      <w:r w:rsidR="00265958">
        <w:rPr>
          <w:rFonts w:ascii="SimSun" w:hAnsi="SimSun" w:hint="cs"/>
          <w:sz w:val="21"/>
          <w:szCs w:val="21"/>
        </w:rPr>
        <w:t>‍</w:t>
      </w:r>
      <w:r w:rsidR="009467A9" w:rsidRPr="00265958">
        <w:rPr>
          <w:rFonts w:ascii="SimSun" w:hAnsi="SimSun" w:hint="eastAsia"/>
          <w:sz w:val="21"/>
          <w:szCs w:val="21"/>
        </w:rPr>
        <w:t>题。</w:t>
      </w:r>
    </w:p>
    <w:p w:rsidR="008D1E3B" w:rsidRPr="00541DCE" w:rsidRDefault="00AF617F"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2</w:t>
      </w:r>
      <w:r w:rsidRPr="00541DCE">
        <w:rPr>
          <w:rFonts w:ascii="SimHei" w:eastAsia="SimHei" w:hAnsi="SimHei" w:hint="eastAsia"/>
          <w:b w:val="0"/>
          <w:sz w:val="21"/>
        </w:rPr>
        <w:t>项：PCT费用净额清算试点</w:t>
      </w:r>
      <w:r w:rsidR="001548B0" w:rsidRPr="00541DCE">
        <w:rPr>
          <w:rFonts w:ascii="SimHei" w:eastAsia="SimHei" w:hAnsi="SimHei" w:hint="eastAsia"/>
          <w:b w:val="0"/>
          <w:sz w:val="21"/>
        </w:rPr>
        <w:t>工作</w:t>
      </w:r>
    </w:p>
    <w:p w:rsidR="008D1E3B" w:rsidRPr="00265958" w:rsidRDefault="001B44A5"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PCT/MIA/26/3</w:t>
      </w:r>
      <w:r w:rsidRPr="00265958">
        <w:rPr>
          <w:rFonts w:ascii="SimSun" w:hAnsi="SimSun" w:hint="eastAsia"/>
          <w:sz w:val="21"/>
          <w:szCs w:val="21"/>
        </w:rPr>
        <w:t>进行。</w:t>
      </w:r>
    </w:p>
    <w:p w:rsidR="008D1E3B" w:rsidRPr="00265958" w:rsidRDefault="001B44A5"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发言的各单位都对试点</w:t>
      </w:r>
      <w:r w:rsidR="001548B0" w:rsidRPr="00265958">
        <w:rPr>
          <w:rFonts w:ascii="SimSun" w:hAnsi="SimSun" w:hint="eastAsia"/>
          <w:sz w:val="21"/>
          <w:szCs w:val="21"/>
        </w:rPr>
        <w:t>工作</w:t>
      </w:r>
      <w:r w:rsidRPr="00265958">
        <w:rPr>
          <w:rFonts w:ascii="SimSun" w:hAnsi="SimSun" w:hint="eastAsia"/>
          <w:sz w:val="21"/>
          <w:szCs w:val="21"/>
        </w:rPr>
        <w:t>表示支持。其中一些单位向会议介绍了它们作为受理局参加净额清算试点</w:t>
      </w:r>
      <w:r w:rsidR="001548B0" w:rsidRPr="00265958">
        <w:rPr>
          <w:rFonts w:ascii="SimSun" w:hAnsi="SimSun" w:hint="eastAsia"/>
          <w:sz w:val="21"/>
          <w:szCs w:val="21"/>
        </w:rPr>
        <w:t>工作</w:t>
      </w:r>
      <w:r w:rsidRPr="00265958">
        <w:rPr>
          <w:rFonts w:ascii="SimSun" w:hAnsi="SimSun" w:hint="eastAsia"/>
          <w:sz w:val="21"/>
          <w:szCs w:val="21"/>
        </w:rPr>
        <w:t>的最新情况。从这个角度来看，试点</w:t>
      </w:r>
      <w:r w:rsidR="001548B0" w:rsidRPr="00265958">
        <w:rPr>
          <w:rFonts w:ascii="SimSun" w:hAnsi="SimSun" w:hint="eastAsia"/>
          <w:sz w:val="21"/>
          <w:szCs w:val="21"/>
        </w:rPr>
        <w:t>工作</w:t>
      </w:r>
      <w:r w:rsidRPr="00265958">
        <w:rPr>
          <w:rFonts w:ascii="SimSun" w:hAnsi="SimSun" w:hint="eastAsia"/>
          <w:sz w:val="21"/>
          <w:szCs w:val="21"/>
        </w:rPr>
        <w:t>进展顺利，尽管一个单位表示它有时难以在收到发票后在每月付款日把费用转账给国际局。</w:t>
      </w:r>
      <w:r w:rsidR="003B425F" w:rsidRPr="00265958">
        <w:rPr>
          <w:rFonts w:ascii="SimSun" w:hAnsi="SimSun" w:hint="eastAsia"/>
          <w:sz w:val="21"/>
          <w:szCs w:val="21"/>
        </w:rPr>
        <w:t>其他一些单位表示希望在</w:t>
      </w:r>
      <w:r w:rsidR="007641DB" w:rsidRPr="00265958">
        <w:rPr>
          <w:rFonts w:ascii="SimSun" w:hAnsi="SimSun" w:hint="eastAsia"/>
          <w:sz w:val="21"/>
          <w:szCs w:val="21"/>
        </w:rPr>
        <w:t>近期作为受理局参加试点</w:t>
      </w:r>
      <w:r w:rsidR="001548B0" w:rsidRPr="00265958">
        <w:rPr>
          <w:rFonts w:ascii="SimSun" w:hAnsi="SimSun" w:hint="eastAsia"/>
          <w:sz w:val="21"/>
          <w:szCs w:val="21"/>
        </w:rPr>
        <w:t>工作</w:t>
      </w:r>
      <w:r w:rsidR="007641DB" w:rsidRPr="00265958">
        <w:rPr>
          <w:rFonts w:ascii="SimSun" w:hAnsi="SimSun" w:hint="eastAsia"/>
          <w:sz w:val="21"/>
          <w:szCs w:val="21"/>
        </w:rPr>
        <w:t>。</w:t>
      </w:r>
    </w:p>
    <w:p w:rsidR="008D1E3B" w:rsidRPr="00265958" w:rsidRDefault="00EC4679"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欧洲专利局向会议介绍了其作为国际检索单位的试点</w:t>
      </w:r>
      <w:r w:rsidR="005051D8" w:rsidRPr="00265958">
        <w:rPr>
          <w:rFonts w:ascii="SimSun" w:hAnsi="SimSun" w:hint="eastAsia"/>
          <w:sz w:val="21"/>
          <w:szCs w:val="21"/>
        </w:rPr>
        <w:t>工作</w:t>
      </w:r>
      <w:r w:rsidRPr="00265958">
        <w:rPr>
          <w:rFonts w:ascii="SimSun" w:hAnsi="SimSun" w:hint="eastAsia"/>
          <w:sz w:val="21"/>
          <w:szCs w:val="21"/>
        </w:rPr>
        <w:t>的最新情况。3</w:t>
      </w:r>
      <w:r w:rsidRPr="00265958">
        <w:rPr>
          <w:rFonts w:ascii="SimSun" w:hAnsi="SimSun"/>
          <w:sz w:val="21"/>
          <w:szCs w:val="21"/>
        </w:rPr>
        <w:t>0</w:t>
      </w:r>
      <w:r w:rsidRPr="00265958">
        <w:rPr>
          <w:rFonts w:ascii="SimSun" w:hAnsi="SimSun" w:hint="eastAsia"/>
          <w:sz w:val="21"/>
          <w:szCs w:val="21"/>
        </w:rPr>
        <w:t>个指定欧洲专利局作为主管国际检索单位的受理局现已加入该试点，欧</w:t>
      </w:r>
      <w:r w:rsidR="002D4107">
        <w:rPr>
          <w:rFonts w:ascii="SimSun" w:hAnsi="SimSun" w:hint="eastAsia"/>
          <w:sz w:val="21"/>
          <w:szCs w:val="21"/>
        </w:rPr>
        <w:t>洲</w:t>
      </w:r>
      <w:r w:rsidRPr="00265958">
        <w:rPr>
          <w:rFonts w:ascii="SimSun" w:hAnsi="SimSun" w:hint="eastAsia"/>
          <w:sz w:val="21"/>
          <w:szCs w:val="21"/>
        </w:rPr>
        <w:t>专</w:t>
      </w:r>
      <w:r w:rsidR="002D4107">
        <w:rPr>
          <w:rFonts w:ascii="SimSun" w:hAnsi="SimSun" w:hint="eastAsia"/>
          <w:sz w:val="21"/>
          <w:szCs w:val="21"/>
        </w:rPr>
        <w:t>利</w:t>
      </w:r>
      <w:r w:rsidRPr="00265958">
        <w:rPr>
          <w:rFonts w:ascii="SimSun" w:hAnsi="SimSun" w:hint="eastAsia"/>
          <w:sz w:val="21"/>
          <w:szCs w:val="21"/>
        </w:rPr>
        <w:t>局希望所有指定它作为主管国际单位的受理局在2</w:t>
      </w:r>
      <w:r w:rsidRPr="00265958">
        <w:rPr>
          <w:rFonts w:ascii="SimSun" w:hAnsi="SimSun"/>
          <w:sz w:val="21"/>
          <w:szCs w:val="21"/>
        </w:rPr>
        <w:t>020</w:t>
      </w:r>
      <w:r w:rsidRPr="00265958">
        <w:rPr>
          <w:rFonts w:ascii="SimSun" w:hAnsi="SimSun" w:hint="eastAsia"/>
          <w:sz w:val="21"/>
          <w:szCs w:val="21"/>
        </w:rPr>
        <w:t>年底前都加入试点。欧洲专利局还表示希望把净额清算试点</w:t>
      </w:r>
      <w:r w:rsidR="005051D8" w:rsidRPr="00265958">
        <w:rPr>
          <w:rFonts w:ascii="SimSun" w:hAnsi="SimSun" w:hint="eastAsia"/>
          <w:sz w:val="21"/>
          <w:szCs w:val="21"/>
        </w:rPr>
        <w:t>工作</w:t>
      </w:r>
      <w:r w:rsidRPr="00265958">
        <w:rPr>
          <w:rFonts w:ascii="SimSun" w:hAnsi="SimSun" w:hint="eastAsia"/>
          <w:sz w:val="21"/>
          <w:szCs w:val="21"/>
        </w:rPr>
        <w:t>与</w:t>
      </w:r>
      <w:r w:rsidRPr="00265958">
        <w:rPr>
          <w:rFonts w:ascii="SimSun" w:hAnsi="SimSun"/>
          <w:sz w:val="21"/>
          <w:szCs w:val="21"/>
        </w:rPr>
        <w:t>eSearchCopy</w:t>
      </w:r>
      <w:r w:rsidRPr="00265958">
        <w:rPr>
          <w:rFonts w:ascii="SimSun" w:hAnsi="SimSun" w:hint="eastAsia"/>
          <w:sz w:val="21"/>
          <w:szCs w:val="21"/>
        </w:rPr>
        <w:t>服务进行关联。欧洲专利局支持在PCT实施细则中为PCT费用净额清算提供适当的法律依据。</w:t>
      </w:r>
    </w:p>
    <w:p w:rsidR="008D1E3B" w:rsidRPr="00265958" w:rsidRDefault="00CC4701"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日本特许厅强调了它作为国际检索单位参与</w:t>
      </w:r>
      <w:r w:rsidR="005051D8" w:rsidRPr="00265958">
        <w:rPr>
          <w:rFonts w:ascii="SimSun" w:hAnsi="SimSun" w:hint="eastAsia"/>
          <w:sz w:val="21"/>
          <w:szCs w:val="21"/>
        </w:rPr>
        <w:t>试点</w:t>
      </w:r>
      <w:r w:rsidRPr="00265958">
        <w:rPr>
          <w:rFonts w:ascii="SimSun" w:hAnsi="SimSun" w:hint="eastAsia"/>
          <w:sz w:val="21"/>
          <w:szCs w:val="21"/>
        </w:rPr>
        <w:t>所获得的收益。尽管它的试点</w:t>
      </w:r>
      <w:r w:rsidR="005051D8" w:rsidRPr="00265958">
        <w:rPr>
          <w:rFonts w:ascii="SimSun" w:hAnsi="SimSun" w:hint="eastAsia"/>
          <w:sz w:val="21"/>
          <w:szCs w:val="21"/>
        </w:rPr>
        <w:t>工作</w:t>
      </w:r>
      <w:r w:rsidRPr="00265958">
        <w:rPr>
          <w:rFonts w:ascii="SimSun" w:hAnsi="SimSun" w:hint="eastAsia"/>
          <w:sz w:val="21"/>
          <w:szCs w:val="21"/>
        </w:rPr>
        <w:t>仅涉及3个受理局，但把支付合并在一笔单一交易中进行提高了效率，它期待有更多它的受理局参与进来。</w:t>
      </w:r>
    </w:p>
    <w:p w:rsidR="008D1E3B" w:rsidRPr="00265958" w:rsidRDefault="00670C51"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一些单位尽管支持试点</w:t>
      </w:r>
      <w:r w:rsidR="005051D8" w:rsidRPr="00265958">
        <w:rPr>
          <w:rFonts w:ascii="SimSun" w:hAnsi="SimSun" w:hint="eastAsia"/>
          <w:sz w:val="21"/>
          <w:szCs w:val="21"/>
        </w:rPr>
        <w:t>工作</w:t>
      </w:r>
      <w:r w:rsidRPr="00265958">
        <w:rPr>
          <w:rFonts w:ascii="SimSun" w:hAnsi="SimSun" w:hint="eastAsia"/>
          <w:sz w:val="21"/>
          <w:szCs w:val="21"/>
        </w:rPr>
        <w:t>及其发展，但阐述</w:t>
      </w:r>
      <w:r w:rsidR="00333342" w:rsidRPr="00265958">
        <w:rPr>
          <w:rFonts w:ascii="SimSun" w:hAnsi="SimSun" w:hint="eastAsia"/>
          <w:sz w:val="21"/>
          <w:szCs w:val="21"/>
        </w:rPr>
        <w:t>了在现阶段不作为国际检索单位参加的原因。对于一个单位来说，在本国货币与美元之间相互兑换方面存在困难，并且它需要在参加前改变它的申请</w:t>
      </w:r>
      <w:r w:rsidR="00333342" w:rsidRPr="00265958">
        <w:rPr>
          <w:rFonts w:ascii="SimSun" w:hAnsi="SimSun" w:hint="eastAsia"/>
          <w:sz w:val="21"/>
          <w:szCs w:val="21"/>
        </w:rPr>
        <w:lastRenderedPageBreak/>
        <w:t>提交程序。另一个单位</w:t>
      </w:r>
      <w:r w:rsidR="00D56CA3" w:rsidRPr="00265958">
        <w:rPr>
          <w:rFonts w:ascii="SimSun" w:hAnsi="SimSun" w:hint="eastAsia"/>
          <w:sz w:val="21"/>
          <w:szCs w:val="21"/>
        </w:rPr>
        <w:t>认为自己不是试点</w:t>
      </w:r>
      <w:r w:rsidR="005051D8" w:rsidRPr="00265958">
        <w:rPr>
          <w:rFonts w:ascii="SimSun" w:hAnsi="SimSun" w:hint="eastAsia"/>
          <w:sz w:val="21"/>
          <w:szCs w:val="21"/>
        </w:rPr>
        <w:t>工作</w:t>
      </w:r>
      <w:r w:rsidR="00D56CA3" w:rsidRPr="00265958">
        <w:rPr>
          <w:rFonts w:ascii="SimSun" w:hAnsi="SimSun" w:hint="eastAsia"/>
          <w:sz w:val="21"/>
          <w:szCs w:val="21"/>
        </w:rPr>
        <w:t>的适当人选，因为它目前传送的检索费数额较小，且不会收到大数额的传送费，但如果试点</w:t>
      </w:r>
      <w:r w:rsidR="005051D8" w:rsidRPr="00265958">
        <w:rPr>
          <w:rFonts w:ascii="SimSun" w:hAnsi="SimSun" w:hint="eastAsia"/>
          <w:sz w:val="21"/>
          <w:szCs w:val="21"/>
        </w:rPr>
        <w:t>发展</w:t>
      </w:r>
      <w:r w:rsidR="00D56CA3" w:rsidRPr="00265958">
        <w:rPr>
          <w:rFonts w:ascii="SimSun" w:hAnsi="SimSun" w:hint="eastAsia"/>
          <w:sz w:val="21"/>
          <w:szCs w:val="21"/>
        </w:rPr>
        <w:t>为更长期性的安排，则它愿意加入。第三个单位期待有更多它的主管受理局</w:t>
      </w:r>
      <w:r w:rsidR="00FB1076" w:rsidRPr="00265958">
        <w:rPr>
          <w:rFonts w:ascii="SimSun" w:hAnsi="SimSun" w:hint="eastAsia"/>
          <w:sz w:val="21"/>
          <w:szCs w:val="21"/>
        </w:rPr>
        <w:t>与</w:t>
      </w:r>
      <w:r w:rsidR="00D56CA3" w:rsidRPr="00265958">
        <w:rPr>
          <w:rFonts w:ascii="SimSun" w:hAnsi="SimSun" w:hint="eastAsia"/>
          <w:sz w:val="21"/>
          <w:szCs w:val="21"/>
        </w:rPr>
        <w:t>欧洲专利局</w:t>
      </w:r>
      <w:r w:rsidR="00FB1076" w:rsidRPr="00265958">
        <w:rPr>
          <w:rFonts w:ascii="SimSun" w:hAnsi="SimSun" w:hint="eastAsia"/>
          <w:sz w:val="21"/>
          <w:szCs w:val="21"/>
        </w:rPr>
        <w:t>一道参加试点项目，然后它会就该事项做出决定。</w:t>
      </w:r>
    </w:p>
    <w:p w:rsidR="008D1E3B" w:rsidRPr="00265958" w:rsidRDefault="001C6B73"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一个作为受理局</w:t>
      </w:r>
      <w:r w:rsidR="005051D8" w:rsidRPr="00265958">
        <w:rPr>
          <w:rFonts w:ascii="SimSun" w:hAnsi="SimSun" w:hint="eastAsia"/>
          <w:sz w:val="21"/>
          <w:szCs w:val="21"/>
        </w:rPr>
        <w:t>参与</w:t>
      </w:r>
      <w:r w:rsidRPr="00265958">
        <w:rPr>
          <w:rFonts w:ascii="SimSun" w:hAnsi="SimSun" w:hint="eastAsia"/>
          <w:sz w:val="21"/>
          <w:szCs w:val="21"/>
        </w:rPr>
        <w:t>试点</w:t>
      </w:r>
      <w:r w:rsidR="005051D8" w:rsidRPr="00265958">
        <w:rPr>
          <w:rFonts w:ascii="SimSun" w:hAnsi="SimSun" w:hint="eastAsia"/>
          <w:sz w:val="21"/>
          <w:szCs w:val="21"/>
        </w:rPr>
        <w:t>工作</w:t>
      </w:r>
      <w:r w:rsidRPr="00265958">
        <w:rPr>
          <w:rFonts w:ascii="SimSun" w:hAnsi="SimSun" w:hint="eastAsia"/>
          <w:sz w:val="21"/>
          <w:szCs w:val="21"/>
        </w:rPr>
        <w:t>的单位表示愿意把试点扩展至与马德里体系和海牙体系相关的费用。另一个单位希望作为国际检索单位加入试点，但将难以满足</w:t>
      </w:r>
      <w:r w:rsidR="005051D8" w:rsidRPr="00265958">
        <w:rPr>
          <w:rFonts w:ascii="SimSun" w:hAnsi="SimSun" w:hint="eastAsia"/>
          <w:sz w:val="21"/>
          <w:szCs w:val="21"/>
        </w:rPr>
        <w:t>该</w:t>
      </w:r>
      <w:r w:rsidRPr="00265958">
        <w:rPr>
          <w:rFonts w:ascii="SimSun" w:hAnsi="SimSun" w:hint="eastAsia"/>
          <w:sz w:val="21"/>
          <w:szCs w:val="21"/>
        </w:rPr>
        <w:t>文件第2</w:t>
      </w:r>
      <w:r w:rsidRPr="00265958">
        <w:rPr>
          <w:rFonts w:ascii="SimSun" w:hAnsi="SimSun"/>
          <w:sz w:val="21"/>
          <w:szCs w:val="21"/>
        </w:rPr>
        <w:t>9</w:t>
      </w:r>
      <w:r w:rsidRPr="00265958">
        <w:rPr>
          <w:rFonts w:ascii="SimSun" w:hAnsi="SimSun" w:hint="eastAsia"/>
          <w:sz w:val="21"/>
          <w:szCs w:val="21"/>
        </w:rPr>
        <w:t>段中的要求，即主管局要</w:t>
      </w:r>
      <w:r w:rsidR="005051D8" w:rsidRPr="00265958">
        <w:rPr>
          <w:rFonts w:ascii="SimSun" w:hAnsi="SimSun" w:hint="eastAsia"/>
          <w:sz w:val="21"/>
          <w:szCs w:val="21"/>
        </w:rPr>
        <w:t>将</w:t>
      </w:r>
      <w:r w:rsidRPr="00265958">
        <w:rPr>
          <w:rFonts w:ascii="SimSun" w:hAnsi="SimSun" w:hint="eastAsia"/>
          <w:sz w:val="21"/>
          <w:szCs w:val="21"/>
        </w:rPr>
        <w:t>产权组织</w:t>
      </w:r>
      <w:r w:rsidR="005051D8" w:rsidRPr="00265958">
        <w:rPr>
          <w:rFonts w:ascii="SimSun" w:hAnsi="SimSun" w:hint="eastAsia"/>
          <w:sz w:val="21"/>
          <w:szCs w:val="21"/>
        </w:rPr>
        <w:t>所管理</w:t>
      </w:r>
      <w:r w:rsidR="009243A6" w:rsidRPr="00265958">
        <w:rPr>
          <w:rFonts w:ascii="SimSun" w:hAnsi="SimSun" w:hint="eastAsia"/>
          <w:sz w:val="21"/>
          <w:szCs w:val="21"/>
        </w:rPr>
        <w:t>的一个</w:t>
      </w:r>
      <w:r w:rsidRPr="00265958">
        <w:rPr>
          <w:rFonts w:ascii="SimSun" w:hAnsi="SimSun" w:hint="eastAsia"/>
          <w:sz w:val="21"/>
          <w:szCs w:val="21"/>
        </w:rPr>
        <w:t>知识产权体系的</w:t>
      </w:r>
      <w:r w:rsidR="005051D8" w:rsidRPr="00265958">
        <w:rPr>
          <w:rFonts w:ascii="SimSun" w:hAnsi="SimSun" w:hint="eastAsia"/>
          <w:sz w:val="21"/>
          <w:szCs w:val="21"/>
        </w:rPr>
        <w:t>相关费用</w:t>
      </w:r>
      <w:r w:rsidRPr="00265958">
        <w:rPr>
          <w:rFonts w:ascii="SimSun" w:hAnsi="SimSun" w:hint="eastAsia"/>
          <w:sz w:val="21"/>
          <w:szCs w:val="21"/>
        </w:rPr>
        <w:t>支付</w:t>
      </w:r>
      <w:r w:rsidR="005051D8" w:rsidRPr="00265958">
        <w:rPr>
          <w:rFonts w:ascii="SimSun" w:hAnsi="SimSun" w:hint="eastAsia"/>
          <w:sz w:val="21"/>
          <w:szCs w:val="21"/>
        </w:rPr>
        <w:t>给</w:t>
      </w:r>
      <w:r w:rsidRPr="00265958">
        <w:rPr>
          <w:rFonts w:ascii="SimSun" w:hAnsi="SimSun" w:hint="eastAsia"/>
          <w:sz w:val="21"/>
          <w:szCs w:val="21"/>
        </w:rPr>
        <w:t>另一个体系的</w:t>
      </w:r>
      <w:r w:rsidR="009243A6" w:rsidRPr="00265958">
        <w:rPr>
          <w:rFonts w:ascii="SimSun" w:hAnsi="SimSun" w:hint="eastAsia"/>
          <w:sz w:val="21"/>
          <w:szCs w:val="21"/>
        </w:rPr>
        <w:t>账户</w:t>
      </w:r>
      <w:r w:rsidR="00450CAB" w:rsidRPr="00265958">
        <w:rPr>
          <w:rFonts w:ascii="SimSun" w:hAnsi="SimSun" w:hint="eastAsia"/>
          <w:sz w:val="21"/>
          <w:szCs w:val="21"/>
        </w:rPr>
        <w:t>，以及从另一个体系的账户接收第一个体系的费用。</w:t>
      </w:r>
    </w:p>
    <w:p w:rsidR="008D1E3B" w:rsidRPr="00265958" w:rsidRDefault="00E51FFC"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一个单位表示，对PCT实施细则做出的任何修改都应允许受理局和国际检索单位选择是否参加，它指出一些国家的</w:t>
      </w:r>
      <w:r w:rsidR="001C6B73" w:rsidRPr="00265958">
        <w:rPr>
          <w:rFonts w:ascii="SimSun" w:hAnsi="SimSun" w:hint="eastAsia"/>
          <w:sz w:val="21"/>
          <w:szCs w:val="21"/>
        </w:rPr>
        <w:t>财务条例</w:t>
      </w:r>
      <w:r w:rsidRPr="00265958">
        <w:rPr>
          <w:rFonts w:ascii="SimSun" w:hAnsi="SimSun" w:hint="eastAsia"/>
          <w:sz w:val="21"/>
          <w:szCs w:val="21"/>
        </w:rPr>
        <w:t>可能</w:t>
      </w:r>
      <w:r w:rsidR="001C6B73" w:rsidRPr="00265958">
        <w:rPr>
          <w:rFonts w:ascii="SimSun" w:hAnsi="SimSun" w:hint="eastAsia"/>
          <w:sz w:val="21"/>
          <w:szCs w:val="21"/>
        </w:rPr>
        <w:t>使某些主管局难以参与净额清算</w:t>
      </w:r>
      <w:r w:rsidR="00C14F7E" w:rsidRPr="00265958">
        <w:rPr>
          <w:rFonts w:ascii="SimSun" w:hAnsi="SimSun" w:hint="eastAsia"/>
          <w:sz w:val="21"/>
          <w:szCs w:val="21"/>
        </w:rPr>
        <w:t>活动</w:t>
      </w:r>
      <w:r w:rsidR="001C6B73" w:rsidRPr="00265958">
        <w:rPr>
          <w:rFonts w:ascii="SimSun" w:hAnsi="SimSun" w:hint="eastAsia"/>
          <w:sz w:val="21"/>
          <w:szCs w:val="21"/>
        </w:rPr>
        <w:t>。</w:t>
      </w:r>
    </w:p>
    <w:p w:rsidR="008D1E3B" w:rsidRPr="00265958" w:rsidRDefault="00F40DE7"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在回答一个单位的问题时，国际局确认它</w:t>
      </w:r>
      <w:r w:rsidR="005B49C3" w:rsidRPr="00265958">
        <w:rPr>
          <w:rFonts w:ascii="SimSun" w:hAnsi="SimSun" w:hint="eastAsia"/>
          <w:sz w:val="21"/>
          <w:szCs w:val="21"/>
        </w:rPr>
        <w:t>打算在计划于2</w:t>
      </w:r>
      <w:r w:rsidR="005B49C3" w:rsidRPr="00265958">
        <w:rPr>
          <w:rFonts w:ascii="SimSun" w:hAnsi="SimSun"/>
          <w:sz w:val="21"/>
          <w:szCs w:val="21"/>
        </w:rPr>
        <w:t>019</w:t>
      </w:r>
      <w:r w:rsidR="005B49C3" w:rsidRPr="00265958">
        <w:rPr>
          <w:rFonts w:ascii="SimSun" w:hAnsi="SimSun" w:hint="eastAsia"/>
          <w:sz w:val="21"/>
          <w:szCs w:val="21"/>
        </w:rPr>
        <w:t>年6月举行的PCT工作组第十二届会议上提出关于修改PCT实施细则和行政规程以纳入PCT费用净额清算的建议。</w:t>
      </w:r>
    </w:p>
    <w:p w:rsidR="008D1E3B" w:rsidRPr="00265958" w:rsidRDefault="005B49C3"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会议注意到文件</w:t>
      </w:r>
      <w:r w:rsidRPr="00265958">
        <w:rPr>
          <w:rFonts w:ascii="SimSun" w:hAnsi="SimSun"/>
          <w:sz w:val="21"/>
          <w:szCs w:val="21"/>
        </w:rPr>
        <w:t>PCT/MIA/26/3</w:t>
      </w:r>
      <w:r w:rsidRPr="00265958">
        <w:rPr>
          <w:rFonts w:ascii="SimSun" w:hAnsi="SimSun" w:hint="eastAsia"/>
          <w:sz w:val="21"/>
          <w:szCs w:val="21"/>
        </w:rPr>
        <w:t>的内容。</w:t>
      </w:r>
    </w:p>
    <w:p w:rsidR="008D1E3B" w:rsidRPr="00541DCE" w:rsidRDefault="005B49C3"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3</w:t>
      </w:r>
      <w:r w:rsidRPr="00541DCE">
        <w:rPr>
          <w:rFonts w:ascii="SimHei" w:eastAsia="SimHei" w:hAnsi="SimHei" w:hint="eastAsia"/>
          <w:b w:val="0"/>
          <w:sz w:val="21"/>
        </w:rPr>
        <w:t>项：在国际申请中使用</w:t>
      </w:r>
      <w:r w:rsidR="00857DDE" w:rsidRPr="00541DCE">
        <w:rPr>
          <w:rFonts w:ascii="SimHei" w:eastAsia="SimHei" w:hAnsi="SimHei" w:hint="eastAsia"/>
          <w:b w:val="0"/>
          <w:sz w:val="21"/>
        </w:rPr>
        <w:t>国家</w:t>
      </w:r>
      <w:r w:rsidRPr="00541DCE">
        <w:rPr>
          <w:rFonts w:ascii="SimHei" w:eastAsia="SimHei" w:hAnsi="SimHei" w:hint="eastAsia"/>
          <w:b w:val="0"/>
          <w:sz w:val="21"/>
        </w:rPr>
        <w:t>分类号</w:t>
      </w:r>
    </w:p>
    <w:p w:rsidR="008D1E3B" w:rsidRPr="00265958" w:rsidRDefault="001563AF"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PCT/MIA/26/10</w:t>
      </w:r>
      <w:r w:rsidRPr="00265958">
        <w:rPr>
          <w:rFonts w:ascii="SimSun" w:hAnsi="SimSun" w:hint="eastAsia"/>
          <w:sz w:val="21"/>
          <w:szCs w:val="21"/>
        </w:rPr>
        <w:t>进行。</w:t>
      </w:r>
    </w:p>
    <w:p w:rsidR="008D1E3B" w:rsidRPr="00265958" w:rsidRDefault="001563AF"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各单位指出了如</w:t>
      </w:r>
      <w:r w:rsidR="007E4692" w:rsidRPr="00265958">
        <w:rPr>
          <w:rFonts w:ascii="SimSun" w:hAnsi="SimSun" w:hint="eastAsia"/>
          <w:sz w:val="21"/>
          <w:szCs w:val="21"/>
        </w:rPr>
        <w:t>联合</w:t>
      </w:r>
      <w:r w:rsidRPr="00265958">
        <w:rPr>
          <w:rFonts w:ascii="SimSun" w:hAnsi="SimSun" w:hint="eastAsia"/>
          <w:sz w:val="21"/>
          <w:szCs w:val="21"/>
        </w:rPr>
        <w:t>专利分类（CPC）等分类</w:t>
      </w:r>
      <w:r w:rsidR="007E4692" w:rsidRPr="00265958">
        <w:rPr>
          <w:rFonts w:ascii="SimSun" w:hAnsi="SimSun" w:hint="eastAsia"/>
          <w:sz w:val="21"/>
          <w:szCs w:val="21"/>
        </w:rPr>
        <w:t>系统</w:t>
      </w:r>
      <w:r w:rsidRPr="00265958">
        <w:rPr>
          <w:rFonts w:ascii="SimSun" w:hAnsi="SimSun" w:hint="eastAsia"/>
          <w:sz w:val="21"/>
          <w:szCs w:val="21"/>
        </w:rPr>
        <w:t>的重要性，特别是在迅猛发展的技术领域。一些单位表示希望最终为国际申请提供</w:t>
      </w:r>
      <w:r w:rsidR="007E4692" w:rsidRPr="00265958">
        <w:rPr>
          <w:rFonts w:ascii="SimSun" w:hAnsi="SimSun" w:hint="eastAsia"/>
          <w:sz w:val="21"/>
          <w:szCs w:val="21"/>
        </w:rPr>
        <w:t>联合</w:t>
      </w:r>
      <w:r w:rsidRPr="00265958">
        <w:rPr>
          <w:rFonts w:ascii="SimSun" w:hAnsi="SimSun" w:hint="eastAsia"/>
          <w:sz w:val="21"/>
          <w:szCs w:val="21"/>
        </w:rPr>
        <w:t>专利分类号，但目前仍在等待培训和体验。一个单位建议，为了得到适当的接受和使用，</w:t>
      </w:r>
      <w:r w:rsidR="007E4692" w:rsidRPr="00265958">
        <w:rPr>
          <w:rFonts w:ascii="SimSun" w:hAnsi="SimSun" w:hint="eastAsia"/>
          <w:sz w:val="21"/>
          <w:szCs w:val="21"/>
        </w:rPr>
        <w:t>联合</w:t>
      </w:r>
      <w:r w:rsidRPr="00265958">
        <w:rPr>
          <w:rFonts w:ascii="SimSun" w:hAnsi="SimSun" w:hint="eastAsia"/>
          <w:sz w:val="21"/>
          <w:szCs w:val="21"/>
        </w:rPr>
        <w:t>专利分类需要翻译成至少1</w:t>
      </w:r>
      <w:r w:rsidRPr="00265958">
        <w:rPr>
          <w:rFonts w:ascii="SimSun" w:hAnsi="SimSun"/>
          <w:sz w:val="21"/>
          <w:szCs w:val="21"/>
        </w:rPr>
        <w:t>0</w:t>
      </w:r>
      <w:r w:rsidRPr="00265958">
        <w:rPr>
          <w:rFonts w:ascii="SimSun" w:hAnsi="SimSun" w:hint="eastAsia"/>
          <w:sz w:val="21"/>
          <w:szCs w:val="21"/>
        </w:rPr>
        <w:t>种PC</w:t>
      </w:r>
      <w:r w:rsidRPr="00265958">
        <w:rPr>
          <w:rFonts w:ascii="SimSun" w:hAnsi="SimSun"/>
          <w:sz w:val="21"/>
          <w:szCs w:val="21"/>
        </w:rPr>
        <w:t>T</w:t>
      </w:r>
      <w:r w:rsidRPr="00265958">
        <w:rPr>
          <w:rFonts w:ascii="SimSun" w:hAnsi="SimSun" w:hint="eastAsia"/>
          <w:sz w:val="21"/>
          <w:szCs w:val="21"/>
        </w:rPr>
        <w:t>公布语言。</w:t>
      </w:r>
    </w:p>
    <w:p w:rsidR="008D1E3B" w:rsidRPr="00265958" w:rsidRDefault="008F4F5D"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优选的选项是提供XML格式分类号作为国际检索报告的一部分。一个单位表示</w:t>
      </w:r>
      <w:r w:rsidR="00F521D4" w:rsidRPr="00265958">
        <w:rPr>
          <w:rFonts w:ascii="SimSun" w:hAnsi="SimSun" w:hint="eastAsia"/>
          <w:sz w:val="21"/>
          <w:szCs w:val="21"/>
        </w:rPr>
        <w:t>，已规定了要以XML结构交换联合专利分类号，可取的做法是使用这一格式以避免把各系统复杂化或是在转换为不同格式时丢失信息。</w:t>
      </w:r>
      <w:r w:rsidR="00E60940" w:rsidRPr="00265958">
        <w:rPr>
          <w:rFonts w:ascii="SimSun" w:hAnsi="SimSun" w:hint="eastAsia"/>
          <w:sz w:val="21"/>
          <w:szCs w:val="21"/>
        </w:rPr>
        <w:t>分类组合集</w:t>
      </w:r>
      <w:r w:rsidR="00F4419E" w:rsidRPr="00265958">
        <w:rPr>
          <w:rFonts w:ascii="SimSun" w:hAnsi="SimSun" w:hint="eastAsia"/>
          <w:sz w:val="21"/>
          <w:szCs w:val="21"/>
        </w:rPr>
        <w:t>（</w:t>
      </w:r>
      <w:r w:rsidR="00E60940" w:rsidRPr="00265958">
        <w:rPr>
          <w:rFonts w:ascii="SimSun" w:hAnsi="SimSun" w:hint="eastAsia"/>
          <w:sz w:val="21"/>
          <w:szCs w:val="21"/>
        </w:rPr>
        <w:t>C</w:t>
      </w:r>
      <w:r w:rsidR="00E60940" w:rsidRPr="00265958">
        <w:rPr>
          <w:rFonts w:ascii="SimSun" w:hAnsi="SimSun"/>
          <w:sz w:val="21"/>
          <w:szCs w:val="21"/>
        </w:rPr>
        <w:t>-sets</w:t>
      </w:r>
      <w:r w:rsidR="00F4419E" w:rsidRPr="00265958">
        <w:rPr>
          <w:rFonts w:ascii="SimSun" w:hAnsi="SimSun" w:hint="eastAsia"/>
          <w:sz w:val="21"/>
          <w:szCs w:val="21"/>
        </w:rPr>
        <w:t>）</w:t>
      </w:r>
      <w:r w:rsidR="00F521D4" w:rsidRPr="00265958">
        <w:rPr>
          <w:rFonts w:ascii="SimSun" w:hAnsi="SimSun" w:hint="eastAsia"/>
          <w:sz w:val="21"/>
          <w:szCs w:val="21"/>
        </w:rPr>
        <w:t>被认为很重要，</w:t>
      </w:r>
      <w:r w:rsidR="00E60940" w:rsidRPr="00265958">
        <w:rPr>
          <w:rFonts w:ascii="SimSun" w:hAnsi="SimSun" w:hint="eastAsia"/>
          <w:sz w:val="21"/>
          <w:szCs w:val="21"/>
        </w:rPr>
        <w:t>在传送时应保留组合集信息。</w:t>
      </w:r>
    </w:p>
    <w:p w:rsidR="008D1E3B" w:rsidRPr="00265958" w:rsidRDefault="00E60940"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一个目前无法生成XML格式检索报告的单位表示，它</w:t>
      </w:r>
      <w:r w:rsidR="00EF12ED" w:rsidRPr="00265958">
        <w:rPr>
          <w:rFonts w:ascii="SimSun" w:hAnsi="SimSun" w:hint="eastAsia"/>
          <w:sz w:val="21"/>
          <w:szCs w:val="21"/>
        </w:rPr>
        <w:t>分批次</w:t>
      </w:r>
      <w:r w:rsidRPr="00265958">
        <w:rPr>
          <w:rFonts w:ascii="SimSun" w:hAnsi="SimSun" w:hint="eastAsia"/>
          <w:sz w:val="21"/>
          <w:szCs w:val="21"/>
        </w:rPr>
        <w:t>传送涵盖多件国际申请的国际专利分类信息，因此</w:t>
      </w:r>
      <w:r w:rsidR="00EF12ED" w:rsidRPr="00265958">
        <w:rPr>
          <w:rFonts w:ascii="SimSun" w:hAnsi="SimSun" w:hint="eastAsia"/>
          <w:sz w:val="21"/>
          <w:szCs w:val="21"/>
        </w:rPr>
        <w:t>希望能够</w:t>
      </w:r>
      <w:r w:rsidRPr="00265958">
        <w:rPr>
          <w:rFonts w:ascii="SimSun" w:hAnsi="SimSun" w:hint="eastAsia"/>
          <w:sz w:val="21"/>
          <w:szCs w:val="21"/>
        </w:rPr>
        <w:t>以文本格式</w:t>
      </w:r>
      <w:r w:rsidR="00EF12ED" w:rsidRPr="00265958">
        <w:rPr>
          <w:rFonts w:ascii="SimSun" w:hAnsi="SimSun" w:hint="eastAsia"/>
          <w:sz w:val="21"/>
          <w:szCs w:val="21"/>
        </w:rPr>
        <w:t>进行相同的传送</w:t>
      </w:r>
      <w:r w:rsidRPr="00265958">
        <w:rPr>
          <w:rFonts w:ascii="SimSun" w:hAnsi="SimSun" w:hint="eastAsia"/>
          <w:sz w:val="21"/>
          <w:szCs w:val="21"/>
        </w:rPr>
        <w:t>。</w:t>
      </w:r>
    </w:p>
    <w:p w:rsidR="008D1E3B" w:rsidRPr="00265958" w:rsidRDefault="00E60940"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在回答一个询问时，国际局表示，根据协议的约定，提供联合专利分类号的单位应确保这些分类号在传送前已经过</w:t>
      </w:r>
      <w:r w:rsidR="00B62A89" w:rsidRPr="00265958">
        <w:rPr>
          <w:rFonts w:ascii="SimSun" w:hAnsi="SimSun" w:hint="eastAsia"/>
          <w:sz w:val="21"/>
          <w:szCs w:val="21"/>
        </w:rPr>
        <w:t>确认</w:t>
      </w:r>
      <w:r w:rsidRPr="00265958">
        <w:rPr>
          <w:rFonts w:ascii="SimSun" w:hAnsi="SimSun" w:hint="eastAsia"/>
          <w:sz w:val="21"/>
          <w:szCs w:val="21"/>
        </w:rPr>
        <w:t>。</w:t>
      </w:r>
      <w:r w:rsidR="00B62A89" w:rsidRPr="00265958">
        <w:rPr>
          <w:rFonts w:ascii="SimSun" w:hAnsi="SimSun" w:hint="eastAsia"/>
          <w:sz w:val="21"/>
          <w:szCs w:val="21"/>
        </w:rPr>
        <w:t>但国际局仍可能会在收到分类号时对其进行确认，</w:t>
      </w:r>
      <w:r w:rsidR="009D456C" w:rsidRPr="00265958">
        <w:rPr>
          <w:rFonts w:ascii="SimSun" w:hAnsi="SimSun" w:hint="eastAsia"/>
          <w:sz w:val="21"/>
          <w:szCs w:val="21"/>
        </w:rPr>
        <w:t>尽管还未考虑如何处理根据</w:t>
      </w:r>
      <w:r w:rsidR="00971B89" w:rsidRPr="00265958">
        <w:rPr>
          <w:rFonts w:ascii="SimSun" w:hAnsi="SimSun" w:hint="eastAsia"/>
          <w:sz w:val="21"/>
          <w:szCs w:val="21"/>
        </w:rPr>
        <w:t>所述</w:t>
      </w:r>
      <w:r w:rsidR="009D456C" w:rsidRPr="00265958">
        <w:rPr>
          <w:rFonts w:ascii="SimSun" w:hAnsi="SimSun" w:hint="eastAsia"/>
          <w:sz w:val="21"/>
          <w:szCs w:val="21"/>
        </w:rPr>
        <w:t>联合专利分类版本无效的分类号</w:t>
      </w:r>
      <w:r w:rsidR="00971B89" w:rsidRPr="00265958">
        <w:rPr>
          <w:rFonts w:ascii="SimSun" w:hAnsi="SimSun" w:hint="eastAsia"/>
          <w:sz w:val="21"/>
          <w:szCs w:val="21"/>
        </w:rPr>
        <w:t>。</w:t>
      </w:r>
    </w:p>
    <w:p w:rsidR="008D1E3B" w:rsidRPr="00265958" w:rsidRDefault="00971B89"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会议请国际局在准备接下来开展的关于传送国际申请国家分类号的磋商时把以上诸点考虑在内。</w:t>
      </w:r>
    </w:p>
    <w:p w:rsidR="008D1E3B" w:rsidRPr="00541DCE" w:rsidRDefault="00971B89"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4</w:t>
      </w:r>
      <w:r w:rsidRPr="00541DCE">
        <w:rPr>
          <w:rFonts w:ascii="SimHei" w:eastAsia="SimHei" w:hAnsi="SimHei" w:hint="eastAsia"/>
          <w:b w:val="0"/>
          <w:sz w:val="21"/>
        </w:rPr>
        <w:t>项：PCT协作式检索和审查第三次试点</w:t>
      </w:r>
      <w:r w:rsidR="00B156C2" w:rsidRPr="00541DCE">
        <w:rPr>
          <w:rFonts w:ascii="SimHei" w:eastAsia="SimHei" w:hAnsi="SimHei" w:hint="eastAsia"/>
          <w:b w:val="0"/>
          <w:sz w:val="21"/>
        </w:rPr>
        <w:t>工作</w:t>
      </w:r>
    </w:p>
    <w:p w:rsidR="008D1E3B" w:rsidRPr="00265958" w:rsidRDefault="00971B89"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PCT/MIA/26/4</w:t>
      </w:r>
      <w:r w:rsidRPr="00265958">
        <w:rPr>
          <w:rFonts w:ascii="SimSun" w:hAnsi="SimSun" w:hint="eastAsia"/>
          <w:sz w:val="21"/>
          <w:szCs w:val="21"/>
        </w:rPr>
        <w:t>进行。</w:t>
      </w:r>
    </w:p>
    <w:p w:rsidR="008D1E3B" w:rsidRPr="00265958" w:rsidRDefault="00971B89"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欧洲专利局报告说，经过两年的准备，协作式检索和审查试点</w:t>
      </w:r>
      <w:r w:rsidR="00B156C2" w:rsidRPr="00265958">
        <w:rPr>
          <w:rFonts w:ascii="SimSun" w:hAnsi="SimSun" w:hint="eastAsia"/>
          <w:sz w:val="21"/>
          <w:szCs w:val="21"/>
        </w:rPr>
        <w:t>工作</w:t>
      </w:r>
      <w:r w:rsidRPr="00265958">
        <w:rPr>
          <w:rFonts w:ascii="SimSun" w:hAnsi="SimSun" w:hint="eastAsia"/>
          <w:sz w:val="21"/>
          <w:szCs w:val="21"/>
        </w:rPr>
        <w:t>已</w:t>
      </w:r>
      <w:r w:rsidR="00B156C2" w:rsidRPr="00265958">
        <w:rPr>
          <w:rFonts w:ascii="SimSun" w:hAnsi="SimSun" w:hint="eastAsia"/>
          <w:sz w:val="21"/>
          <w:szCs w:val="21"/>
        </w:rPr>
        <w:t>于</w:t>
      </w:r>
      <w:r w:rsidRPr="00265958">
        <w:rPr>
          <w:rFonts w:ascii="SimSun" w:hAnsi="SimSun" w:hint="eastAsia"/>
          <w:sz w:val="21"/>
          <w:szCs w:val="21"/>
        </w:rPr>
        <w:t>2</w:t>
      </w:r>
      <w:r w:rsidRPr="00265958">
        <w:rPr>
          <w:rFonts w:ascii="SimSun" w:hAnsi="SimSun"/>
          <w:sz w:val="21"/>
          <w:szCs w:val="21"/>
        </w:rPr>
        <w:t>018</w:t>
      </w:r>
      <w:r w:rsidRPr="00265958">
        <w:rPr>
          <w:rFonts w:ascii="SimSun" w:hAnsi="SimSun" w:hint="eastAsia"/>
          <w:sz w:val="21"/>
          <w:szCs w:val="21"/>
        </w:rPr>
        <w:t>年7月成功启动。由于有别于标准处理方式且需要在本地常规信息技术系统之外做出特殊安排，</w:t>
      </w:r>
      <w:r w:rsidR="00B156C2" w:rsidRPr="00265958">
        <w:rPr>
          <w:rFonts w:ascii="SimSun" w:hAnsi="SimSun" w:hint="eastAsia"/>
          <w:sz w:val="21"/>
          <w:szCs w:val="21"/>
        </w:rPr>
        <w:t>试点工作</w:t>
      </w:r>
      <w:r w:rsidRPr="00265958">
        <w:rPr>
          <w:rFonts w:ascii="SimSun" w:hAnsi="SimSun" w:hint="eastAsia"/>
          <w:sz w:val="21"/>
          <w:szCs w:val="21"/>
        </w:rPr>
        <w:t>遇到了一系列复杂的运行问题，</w:t>
      </w:r>
      <w:r w:rsidR="00B156C2" w:rsidRPr="00265958">
        <w:rPr>
          <w:rFonts w:ascii="SimSun" w:hAnsi="SimSun" w:hint="eastAsia"/>
          <w:sz w:val="21"/>
          <w:szCs w:val="21"/>
        </w:rPr>
        <w:t>但对这些问题已有所预见，试点工作顺利推进。</w:t>
      </w:r>
    </w:p>
    <w:p w:rsidR="008D1E3B" w:rsidRPr="00265958" w:rsidRDefault="00B156C2"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各方对这个受申请人驱动的程序给予了相当大的关注。美国专利商标局已达到了试点第一年接受5</w:t>
      </w:r>
      <w:r w:rsidRPr="00265958">
        <w:rPr>
          <w:rFonts w:ascii="SimSun" w:hAnsi="SimSun"/>
          <w:sz w:val="21"/>
          <w:szCs w:val="21"/>
        </w:rPr>
        <w:t>0</w:t>
      </w:r>
      <w:r w:rsidRPr="00265958">
        <w:rPr>
          <w:rFonts w:ascii="SimSun" w:hAnsi="SimSun" w:hint="eastAsia"/>
          <w:sz w:val="21"/>
          <w:szCs w:val="21"/>
        </w:rPr>
        <w:t>件申请的限额。欧洲专利局和中国国家知识产权局达到了它们英文申请的限额。欧洲专利局从2</w:t>
      </w:r>
      <w:r w:rsidRPr="00265958">
        <w:rPr>
          <w:rFonts w:ascii="SimSun" w:hAnsi="SimSun"/>
          <w:sz w:val="21"/>
          <w:szCs w:val="21"/>
        </w:rPr>
        <w:t>019</w:t>
      </w:r>
      <w:r w:rsidRPr="00265958">
        <w:rPr>
          <w:rFonts w:ascii="SimSun" w:hAnsi="SimSun" w:hint="eastAsia"/>
          <w:sz w:val="21"/>
          <w:szCs w:val="21"/>
        </w:rPr>
        <w:t>年1月1日起开始在试点中接受以法文和德文提交的申请。中国国家知识产权局将从2</w:t>
      </w:r>
      <w:r w:rsidRPr="00265958">
        <w:rPr>
          <w:rFonts w:ascii="SimSun" w:hAnsi="SimSun"/>
          <w:sz w:val="21"/>
          <w:szCs w:val="21"/>
        </w:rPr>
        <w:t>019</w:t>
      </w:r>
      <w:r w:rsidRPr="00265958">
        <w:rPr>
          <w:rFonts w:ascii="SimSun" w:hAnsi="SimSun" w:hint="eastAsia"/>
          <w:sz w:val="21"/>
          <w:szCs w:val="21"/>
        </w:rPr>
        <w:t>年3月</w:t>
      </w:r>
      <w:r w:rsidRPr="00265958">
        <w:rPr>
          <w:rFonts w:ascii="SimSun" w:hAnsi="SimSun" w:hint="eastAsia"/>
          <w:sz w:val="21"/>
          <w:szCs w:val="21"/>
        </w:rPr>
        <w:lastRenderedPageBreak/>
        <w:t>1日开始接受中文申请。日本特许厅和韩国特许厅</w:t>
      </w:r>
      <w:r w:rsidR="009D3210" w:rsidRPr="00265958">
        <w:rPr>
          <w:rFonts w:ascii="SimSun" w:hAnsi="SimSun" w:hint="eastAsia"/>
          <w:sz w:val="21"/>
          <w:szCs w:val="21"/>
        </w:rPr>
        <w:t>预计将很快开始接受以它们本国语言提交的申请。参与</w:t>
      </w:r>
      <w:r w:rsidR="008952EB" w:rsidRPr="00265958">
        <w:rPr>
          <w:rFonts w:ascii="SimSun" w:hAnsi="SimSun" w:hint="eastAsia"/>
          <w:sz w:val="21"/>
          <w:szCs w:val="21"/>
        </w:rPr>
        <w:t>的各单位认为这项工作可在国家阶段程序的质量和节省时间方面带来潜在的显著收益，但在程序和可能的费用方面存在挑战。</w:t>
      </w:r>
    </w:p>
    <w:p w:rsidR="008D1E3B" w:rsidRPr="00265958" w:rsidRDefault="008B2CFD"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在回答一个单位的问题时，国际局澄清说，</w:t>
      </w:r>
      <w:r w:rsidR="006B5642" w:rsidRPr="00265958">
        <w:rPr>
          <w:rFonts w:ascii="SimSun" w:hAnsi="SimSun" w:hint="eastAsia"/>
          <w:sz w:val="21"/>
          <w:szCs w:val="21"/>
        </w:rPr>
        <w:t>这项试点工作是作为知识产权五局之间的一个项目专门开发的，不会</w:t>
      </w:r>
      <w:r w:rsidR="005D3EB9" w:rsidRPr="00265958">
        <w:rPr>
          <w:rFonts w:ascii="SimSun" w:hAnsi="SimSun" w:hint="eastAsia"/>
          <w:sz w:val="21"/>
          <w:szCs w:val="21"/>
        </w:rPr>
        <w:t>被</w:t>
      </w:r>
      <w:r w:rsidR="006B5642" w:rsidRPr="00265958">
        <w:rPr>
          <w:rFonts w:ascii="SimSun" w:hAnsi="SimSun" w:hint="eastAsia"/>
          <w:sz w:val="21"/>
          <w:szCs w:val="21"/>
        </w:rPr>
        <w:t>扩展至其他国际单位。可面向其他单位开展类似试点工作，如果它们有此意向并且国际局开发的软件具有充分的灵活性来提供支持此类安排的可能性。但是参与主管局</w:t>
      </w:r>
      <w:r w:rsidR="00167AEA" w:rsidRPr="00265958">
        <w:rPr>
          <w:rFonts w:ascii="SimSun" w:hAnsi="SimSun" w:hint="eastAsia"/>
          <w:sz w:val="21"/>
          <w:szCs w:val="21"/>
        </w:rPr>
        <w:t>所需</w:t>
      </w:r>
      <w:r w:rsidR="00AA79BD" w:rsidRPr="00265958">
        <w:rPr>
          <w:rFonts w:ascii="SimSun" w:hAnsi="SimSun" w:hint="eastAsia"/>
          <w:sz w:val="21"/>
          <w:szCs w:val="21"/>
        </w:rPr>
        <w:t>商定</w:t>
      </w:r>
      <w:r w:rsidR="006B5642" w:rsidRPr="00265958">
        <w:rPr>
          <w:rFonts w:ascii="SimSun" w:hAnsi="SimSun" w:hint="eastAsia"/>
          <w:sz w:val="21"/>
          <w:szCs w:val="21"/>
        </w:rPr>
        <w:t>和实施事项</w:t>
      </w:r>
      <w:r w:rsidR="00474A2D">
        <w:rPr>
          <w:rFonts w:ascii="SimSun" w:hAnsi="SimSun" w:hint="eastAsia"/>
          <w:sz w:val="21"/>
          <w:szCs w:val="21"/>
        </w:rPr>
        <w:t>的复杂性使得这项工作非常耗</w:t>
      </w:r>
      <w:r w:rsidR="00AA79BD" w:rsidRPr="00265958">
        <w:rPr>
          <w:rFonts w:ascii="SimSun" w:hAnsi="SimSun" w:hint="eastAsia"/>
          <w:sz w:val="21"/>
          <w:szCs w:val="21"/>
        </w:rPr>
        <w:t>时，不能掉以轻心。</w:t>
      </w:r>
    </w:p>
    <w:p w:rsidR="008D1E3B" w:rsidRPr="00265958" w:rsidRDefault="00AA79BD"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会议注意到文件</w:t>
      </w:r>
      <w:r w:rsidRPr="00265958">
        <w:rPr>
          <w:rFonts w:ascii="SimSun" w:hAnsi="SimSun"/>
          <w:sz w:val="21"/>
          <w:szCs w:val="21"/>
        </w:rPr>
        <w:t>PCT/MIA/26/4</w:t>
      </w:r>
      <w:r w:rsidRPr="00265958">
        <w:rPr>
          <w:rFonts w:ascii="SimSun" w:hAnsi="SimSun" w:hint="eastAsia"/>
          <w:sz w:val="21"/>
          <w:szCs w:val="21"/>
        </w:rPr>
        <w:t>中的状态报告。</w:t>
      </w:r>
    </w:p>
    <w:p w:rsidR="008D1E3B" w:rsidRPr="00541DCE" w:rsidRDefault="00AA79BD"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5</w:t>
      </w:r>
      <w:r w:rsidRPr="00541DCE">
        <w:rPr>
          <w:rFonts w:ascii="SimHei" w:eastAsia="SimHei" w:hAnsi="SimHei" w:hint="eastAsia"/>
          <w:b w:val="0"/>
          <w:sz w:val="21"/>
        </w:rPr>
        <w:t>项：PCT最低限度文献特别工作组</w:t>
      </w:r>
    </w:p>
    <w:p w:rsidR="008D1E3B" w:rsidRPr="00265958" w:rsidRDefault="00AA79BD"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PCT/MIA/26/8</w:t>
      </w:r>
      <w:r w:rsidRPr="00265958">
        <w:rPr>
          <w:rFonts w:ascii="SimSun" w:hAnsi="SimSun" w:hint="eastAsia"/>
          <w:sz w:val="21"/>
          <w:szCs w:val="21"/>
        </w:rPr>
        <w:t>进行。</w:t>
      </w:r>
    </w:p>
    <w:p w:rsidR="008D1E3B" w:rsidRPr="00265958" w:rsidRDefault="00D604E7"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欧洲专利局</w:t>
      </w:r>
      <w:r w:rsidR="00C209FE" w:rsidRPr="00265958">
        <w:rPr>
          <w:rFonts w:ascii="SimSun" w:hAnsi="SimSun" w:hint="eastAsia"/>
          <w:sz w:val="21"/>
          <w:szCs w:val="21"/>
        </w:rPr>
        <w:t>强调了特别工作组通过若干轮在特别工作组电子论坛上的讨论所取得的进展，并鼓励各主管局积极参与此类讨论。关于目标A，现有最低限度文献的详细目录已制作完成，正式文献的更新工作可马上开始。关于目标B，</w:t>
      </w:r>
      <w:r w:rsidR="00603636" w:rsidRPr="00265958">
        <w:rPr>
          <w:rFonts w:ascii="SimSun" w:hAnsi="SimSun" w:hint="eastAsia"/>
          <w:sz w:val="21"/>
          <w:szCs w:val="21"/>
        </w:rPr>
        <w:t>在实现</w:t>
      </w:r>
      <w:r w:rsidR="00EC14BF" w:rsidRPr="00265958">
        <w:rPr>
          <w:rFonts w:ascii="SimSun" w:hAnsi="SimSun" w:hint="eastAsia"/>
          <w:sz w:val="21"/>
          <w:szCs w:val="21"/>
        </w:rPr>
        <w:t>关于</w:t>
      </w:r>
      <w:r w:rsidR="00603636" w:rsidRPr="00265958">
        <w:rPr>
          <w:rFonts w:ascii="SimSun" w:hAnsi="SimSun" w:hint="eastAsia"/>
          <w:sz w:val="21"/>
          <w:szCs w:val="21"/>
        </w:rPr>
        <w:t>在PCT最低限度文献中纳入专利文献集的条件和标准的目标方面取得了很大进展。尤其是纳入文献集</w:t>
      </w:r>
      <w:r w:rsidR="00424849" w:rsidRPr="00265958">
        <w:rPr>
          <w:rFonts w:ascii="SimSun" w:hAnsi="SimSun" w:hint="eastAsia"/>
          <w:sz w:val="21"/>
          <w:szCs w:val="21"/>
        </w:rPr>
        <w:t>的可以是任何语言的文献这一可能性受到了很多支持，前提是能够达到适当的技术标准。现在有必要对某些具体细节进行跟进，并编拟具体文字以体现这些原则。</w:t>
      </w:r>
      <w:r w:rsidR="00D73753" w:rsidRPr="00265958">
        <w:rPr>
          <w:rFonts w:ascii="SimSun" w:hAnsi="SimSun" w:hint="eastAsia"/>
          <w:sz w:val="21"/>
          <w:szCs w:val="21"/>
        </w:rPr>
        <w:t>工作组</w:t>
      </w:r>
      <w:r w:rsidR="007F47BD" w:rsidRPr="00265958">
        <w:rPr>
          <w:rFonts w:ascii="SimSun" w:hAnsi="SimSun" w:hint="eastAsia"/>
          <w:sz w:val="21"/>
          <w:szCs w:val="21"/>
        </w:rPr>
        <w:t>对于把同样的概念扩展至除专利外的实用新型颇感兴趣，尽管对此存在更大关切。关于需要为构成最低限度文献一部分的文献集</w:t>
      </w:r>
      <w:r w:rsidR="00D73753" w:rsidRPr="00265958">
        <w:rPr>
          <w:rFonts w:ascii="SimSun" w:hAnsi="SimSun" w:hint="eastAsia"/>
          <w:sz w:val="21"/>
          <w:szCs w:val="21"/>
        </w:rPr>
        <w:t>提供</w:t>
      </w:r>
      <w:r w:rsidR="007F47BD" w:rsidRPr="00265958">
        <w:rPr>
          <w:rFonts w:ascii="SimSun" w:hAnsi="SimSun" w:hint="eastAsia"/>
          <w:sz w:val="21"/>
          <w:szCs w:val="21"/>
        </w:rPr>
        <w:t>详细著录信息和专利数据文本部分的目标C也取得了很大进展</w:t>
      </w:r>
      <w:r w:rsidR="00D73753" w:rsidRPr="00265958">
        <w:rPr>
          <w:rFonts w:ascii="SimSun" w:hAnsi="SimSun" w:hint="eastAsia"/>
          <w:sz w:val="21"/>
          <w:szCs w:val="21"/>
        </w:rPr>
        <w:t>。该主管局表示，未决的具体细节比较复杂，通过电子论坛敲定可能进展缓慢且困难重重。因此，可取的做法可能是特别工作组举行一次实体会议，使专家能够面对面交流。会议可能需要两天时</w:t>
      </w:r>
      <w:r w:rsidR="00265958">
        <w:rPr>
          <w:rFonts w:ascii="SimSun" w:hAnsi="SimSun" w:hint="cs"/>
          <w:sz w:val="21"/>
          <w:szCs w:val="21"/>
        </w:rPr>
        <w:t>‍</w:t>
      </w:r>
      <w:r w:rsidR="00D73753" w:rsidRPr="00265958">
        <w:rPr>
          <w:rFonts w:ascii="SimSun" w:hAnsi="SimSun" w:hint="eastAsia"/>
          <w:sz w:val="21"/>
          <w:szCs w:val="21"/>
        </w:rPr>
        <w:t>间。</w:t>
      </w:r>
    </w:p>
    <w:p w:rsidR="008D1E3B" w:rsidRPr="00265958" w:rsidRDefault="009D6736"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美国专利商标局表示已收到来自1</w:t>
      </w:r>
      <w:r w:rsidRPr="00265958">
        <w:rPr>
          <w:rFonts w:ascii="SimSun" w:hAnsi="SimSun"/>
          <w:sz w:val="21"/>
          <w:szCs w:val="21"/>
        </w:rPr>
        <w:t>5</w:t>
      </w:r>
      <w:r w:rsidRPr="00265958">
        <w:rPr>
          <w:rFonts w:ascii="SimSun" w:hAnsi="SimSun" w:hint="eastAsia"/>
          <w:sz w:val="21"/>
          <w:szCs w:val="21"/>
        </w:rPr>
        <w:t>个国际单位的对于通函</w:t>
      </w:r>
      <w:r w:rsidRPr="00265958">
        <w:rPr>
          <w:rFonts w:ascii="SimSun" w:hAnsi="SimSun"/>
          <w:sz w:val="21"/>
          <w:szCs w:val="21"/>
        </w:rPr>
        <w:t>C. PCT 1544</w:t>
      </w:r>
      <w:r w:rsidRPr="00265958">
        <w:rPr>
          <w:rFonts w:ascii="SimSun" w:hAnsi="SimSun" w:hint="eastAsia"/>
          <w:sz w:val="21"/>
          <w:szCs w:val="21"/>
        </w:rPr>
        <w:t>的答复，该通函对有关目标D的问题进行了跟进，这些问题涉及使用非专利文献和基于传统知识的现有技术来源。将在特别工作组维基页面</w:t>
      </w:r>
      <w:r w:rsidR="00E0496C" w:rsidRPr="00265958">
        <w:rPr>
          <w:rFonts w:ascii="SimSun" w:hAnsi="SimSun" w:hint="eastAsia"/>
          <w:sz w:val="21"/>
          <w:szCs w:val="21"/>
        </w:rPr>
        <w:t>中</w:t>
      </w:r>
      <w:r w:rsidRPr="00265958">
        <w:rPr>
          <w:rFonts w:ascii="SimSun" w:hAnsi="SimSun" w:hint="eastAsia"/>
          <w:sz w:val="21"/>
          <w:szCs w:val="21"/>
        </w:rPr>
        <w:t>以及向PCT工作组提供一项全面分析</w:t>
      </w:r>
      <w:r w:rsidR="00E0496C" w:rsidRPr="00265958">
        <w:rPr>
          <w:rFonts w:ascii="SimSun" w:hAnsi="SimSun" w:hint="eastAsia"/>
          <w:sz w:val="21"/>
          <w:szCs w:val="21"/>
        </w:rPr>
        <w:t>作为进一步讨论的依据。初步</w:t>
      </w:r>
      <w:r w:rsidR="006D26C0" w:rsidRPr="00265958">
        <w:rPr>
          <w:rFonts w:ascii="SimSun" w:hAnsi="SimSun" w:hint="eastAsia"/>
          <w:sz w:val="21"/>
          <w:szCs w:val="21"/>
        </w:rPr>
        <w:t>的审阅</w:t>
      </w:r>
      <w:r w:rsidR="00E0496C" w:rsidRPr="00265958">
        <w:rPr>
          <w:rFonts w:ascii="SimSun" w:hAnsi="SimSun" w:hint="eastAsia"/>
          <w:sz w:val="21"/>
          <w:szCs w:val="21"/>
        </w:rPr>
        <w:t>显示，一些主要关切是关于非专利文献的最佳来源正在不断变化且很难记录在案。很多检索</w:t>
      </w:r>
      <w:r w:rsidR="006D26C0" w:rsidRPr="00265958">
        <w:rPr>
          <w:rFonts w:ascii="SimSun" w:hAnsi="SimSun" w:hint="eastAsia"/>
          <w:sz w:val="21"/>
          <w:szCs w:val="21"/>
        </w:rPr>
        <w:t>使用最低限度文献以外的来源。有时难以保证非专利文献的可达性，对于可能</w:t>
      </w:r>
      <w:r w:rsidR="00CB2662" w:rsidRPr="00265958">
        <w:rPr>
          <w:rFonts w:ascii="SimSun" w:hAnsi="SimSun" w:hint="eastAsia"/>
          <w:sz w:val="21"/>
          <w:szCs w:val="21"/>
        </w:rPr>
        <w:t>给</w:t>
      </w:r>
      <w:r w:rsidR="006D26C0" w:rsidRPr="00265958">
        <w:rPr>
          <w:rFonts w:ascii="SimSun" w:hAnsi="SimSun" w:hint="eastAsia"/>
          <w:sz w:val="21"/>
          <w:szCs w:val="21"/>
        </w:rPr>
        <w:t>审查员、申请人和第三方</w:t>
      </w:r>
      <w:r w:rsidR="00CB2662" w:rsidRPr="00265958">
        <w:rPr>
          <w:rFonts w:ascii="SimSun" w:hAnsi="SimSun" w:hint="eastAsia"/>
          <w:sz w:val="21"/>
          <w:szCs w:val="21"/>
        </w:rPr>
        <w:t>是否能够</w:t>
      </w:r>
      <w:r w:rsidR="006D26C0" w:rsidRPr="00265958">
        <w:rPr>
          <w:rFonts w:ascii="SimSun" w:hAnsi="SimSun" w:hint="eastAsia"/>
          <w:sz w:val="21"/>
          <w:szCs w:val="21"/>
        </w:rPr>
        <w:t>对现有技术</w:t>
      </w:r>
      <w:r w:rsidR="00E40702" w:rsidRPr="00265958">
        <w:rPr>
          <w:rFonts w:ascii="SimSun" w:hAnsi="SimSun" w:hint="eastAsia"/>
          <w:sz w:val="21"/>
          <w:szCs w:val="21"/>
        </w:rPr>
        <w:t>引文</w:t>
      </w:r>
      <w:r w:rsidR="006D26C0" w:rsidRPr="00265958">
        <w:rPr>
          <w:rFonts w:ascii="SimSun" w:hAnsi="SimSun" w:hint="eastAsia"/>
          <w:sz w:val="21"/>
          <w:szCs w:val="21"/>
        </w:rPr>
        <w:t>进行适当评估</w:t>
      </w:r>
      <w:r w:rsidR="00CB2662" w:rsidRPr="00265958">
        <w:rPr>
          <w:rFonts w:ascii="SimSun" w:hAnsi="SimSun" w:hint="eastAsia"/>
          <w:sz w:val="21"/>
          <w:szCs w:val="21"/>
        </w:rPr>
        <w:t>造成限制</w:t>
      </w:r>
      <w:r w:rsidR="006D26C0" w:rsidRPr="00265958">
        <w:rPr>
          <w:rFonts w:ascii="SimSun" w:hAnsi="SimSun" w:hint="eastAsia"/>
          <w:sz w:val="21"/>
          <w:szCs w:val="21"/>
        </w:rPr>
        <w:t>的保密限制也存在关切。</w:t>
      </w:r>
    </w:p>
    <w:p w:rsidR="008D1E3B" w:rsidRPr="00265958" w:rsidRDefault="00430813"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各单位欢迎在</w:t>
      </w:r>
      <w:r w:rsidR="00DC5FF8" w:rsidRPr="00265958">
        <w:rPr>
          <w:rFonts w:ascii="SimSun" w:hAnsi="SimSun" w:hint="eastAsia"/>
          <w:sz w:val="21"/>
          <w:szCs w:val="21"/>
        </w:rPr>
        <w:t>所有</w:t>
      </w:r>
      <w:r w:rsidRPr="00265958">
        <w:rPr>
          <w:rFonts w:ascii="SimSun" w:hAnsi="SimSun" w:hint="eastAsia"/>
          <w:sz w:val="21"/>
          <w:szCs w:val="21"/>
        </w:rPr>
        <w:t>领域取得的进展。有效使用</w:t>
      </w:r>
      <w:r w:rsidR="002F2430" w:rsidRPr="00265958">
        <w:rPr>
          <w:rFonts w:ascii="SimSun" w:hAnsi="SimSun" w:hint="eastAsia"/>
          <w:sz w:val="21"/>
          <w:szCs w:val="21"/>
        </w:rPr>
        <w:t>多种语言的披露十分重要。一些单位表示它们可以考虑修改细则3</w:t>
      </w:r>
      <w:r w:rsidR="002F2430" w:rsidRPr="00265958">
        <w:rPr>
          <w:rFonts w:ascii="SimSun" w:hAnsi="SimSun"/>
          <w:sz w:val="21"/>
          <w:szCs w:val="21"/>
        </w:rPr>
        <w:t>6</w:t>
      </w:r>
      <w:r w:rsidR="002F2430" w:rsidRPr="00265958">
        <w:rPr>
          <w:rFonts w:ascii="SimSun" w:hAnsi="SimSun" w:hint="eastAsia"/>
          <w:sz w:val="21"/>
          <w:szCs w:val="21"/>
        </w:rPr>
        <w:t>，使提供国家专利信息成为国际检索单位的一项义务。一个单位表示，各项建议在多大程度上处理了既不是现有最低限度文献一部分也不属于国际检索单位的PCT缔约国专利文献集，这一点并不</w:t>
      </w:r>
      <w:r w:rsidR="009666B2" w:rsidRPr="00265958">
        <w:rPr>
          <w:rFonts w:ascii="SimSun" w:hAnsi="SimSun" w:hint="eastAsia"/>
          <w:sz w:val="21"/>
          <w:szCs w:val="21"/>
        </w:rPr>
        <w:t>明确。</w:t>
      </w:r>
    </w:p>
    <w:p w:rsidR="008D1E3B" w:rsidRPr="00265958" w:rsidRDefault="009666B2"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应考虑关于主管局应提供哪些信息的具体细节。一个单位表示它收集了早至1</w:t>
      </w:r>
      <w:r w:rsidRPr="00265958">
        <w:rPr>
          <w:rFonts w:ascii="SimSun" w:hAnsi="SimSun"/>
          <w:sz w:val="21"/>
          <w:szCs w:val="21"/>
        </w:rPr>
        <w:t>940</w:t>
      </w:r>
      <w:r w:rsidRPr="00265958">
        <w:rPr>
          <w:rFonts w:ascii="SimSun" w:hAnsi="SimSun" w:hint="eastAsia"/>
          <w:sz w:val="21"/>
          <w:szCs w:val="21"/>
        </w:rPr>
        <w:t>年的专利文件集全文，并正在收集更早以前的信息。</w:t>
      </w:r>
    </w:p>
    <w:p w:rsidR="008D1E3B" w:rsidRPr="00265958" w:rsidRDefault="009666B2"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一些单位对于</w:t>
      </w:r>
      <w:r w:rsidR="00533136" w:rsidRPr="00265958">
        <w:rPr>
          <w:rFonts w:ascii="SimSun" w:hAnsi="SimSun" w:hint="eastAsia"/>
          <w:sz w:val="21"/>
          <w:szCs w:val="21"/>
        </w:rPr>
        <w:t>在等同于专利文件的基础上</w:t>
      </w:r>
      <w:r w:rsidRPr="00265958">
        <w:rPr>
          <w:rFonts w:ascii="SimSun" w:hAnsi="SimSun" w:hint="eastAsia"/>
          <w:sz w:val="21"/>
          <w:szCs w:val="21"/>
        </w:rPr>
        <w:t>把最低限度文献扩展至实用新型表示了强烈的兴趣。尽管实用新型没有专利文件</w:t>
      </w:r>
      <w:r w:rsidR="00624C4B" w:rsidRPr="00265958">
        <w:rPr>
          <w:rFonts w:ascii="SimSun" w:hAnsi="SimSun" w:hint="eastAsia"/>
          <w:sz w:val="21"/>
          <w:szCs w:val="21"/>
        </w:rPr>
        <w:t>如此高的</w:t>
      </w:r>
      <w:r w:rsidRPr="00265958">
        <w:rPr>
          <w:rFonts w:ascii="SimSun" w:hAnsi="SimSun" w:hint="eastAsia"/>
          <w:sz w:val="21"/>
          <w:szCs w:val="21"/>
        </w:rPr>
        <w:t>统一</w:t>
      </w:r>
      <w:r w:rsidR="00624C4B" w:rsidRPr="00265958">
        <w:rPr>
          <w:rFonts w:ascii="SimSun" w:hAnsi="SimSun" w:hint="eastAsia"/>
          <w:sz w:val="21"/>
          <w:szCs w:val="21"/>
        </w:rPr>
        <w:t>度，但它是现有技术公开的重要来源。但是文件数量巨大，可用的英文摘要比专利少得多。在数据库中纳入文件集以及对于审查员检索额外资料所用时间的影响方面，有一系列技术和成本效益问题需要考虑。一些类似问题也会影响专利说明书，很多文献集的大部分内容基本上</w:t>
      </w:r>
      <w:r w:rsidR="00533136" w:rsidRPr="00265958">
        <w:rPr>
          <w:rFonts w:ascii="SimSun" w:hAnsi="SimSun" w:hint="eastAsia"/>
          <w:sz w:val="21"/>
          <w:szCs w:val="21"/>
        </w:rPr>
        <w:t>是重复已属于最低限度文献一部分的公开。</w:t>
      </w:r>
    </w:p>
    <w:p w:rsidR="008D1E3B" w:rsidRPr="00265958" w:rsidRDefault="00533136"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lastRenderedPageBreak/>
        <w:t>一些单位注意到传统知识数字图书馆在文化方面的重要性以及这些知识在所有权和保密性方面的问题，它们强调重要的是找到有效的解决方案以</w:t>
      </w:r>
      <w:r w:rsidR="00513BDE" w:rsidRPr="00265958">
        <w:rPr>
          <w:rFonts w:ascii="SimSun" w:hAnsi="SimSun" w:hint="eastAsia"/>
          <w:sz w:val="21"/>
          <w:szCs w:val="21"/>
        </w:rPr>
        <w:t>确保正确评判新颖性和创造性所需信息的可用性。</w:t>
      </w:r>
    </w:p>
    <w:p w:rsidR="008D1E3B" w:rsidRPr="00265958" w:rsidRDefault="00513BDE"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一个单位表示，国际单位提供非专利文献副本的能力已存在显著差异。一些单位向申请人发送全文；其他单位仅</w:t>
      </w:r>
      <w:r w:rsidR="009F1FBF" w:rsidRPr="00265958">
        <w:rPr>
          <w:rFonts w:ascii="SimSun" w:hAnsi="SimSun" w:hint="eastAsia"/>
          <w:sz w:val="21"/>
          <w:szCs w:val="21"/>
        </w:rPr>
        <w:t>发送</w:t>
      </w:r>
      <w:r w:rsidRPr="00265958">
        <w:rPr>
          <w:rFonts w:ascii="SimSun" w:hAnsi="SimSun" w:hint="eastAsia"/>
          <w:sz w:val="21"/>
          <w:szCs w:val="21"/>
        </w:rPr>
        <w:t>总结或</w:t>
      </w:r>
      <w:r w:rsidR="009F1FBF" w:rsidRPr="00265958">
        <w:rPr>
          <w:rFonts w:ascii="SimSun" w:hAnsi="SimSun" w:hint="eastAsia"/>
          <w:sz w:val="21"/>
          <w:szCs w:val="21"/>
        </w:rPr>
        <w:t>引文</w:t>
      </w:r>
      <w:r w:rsidR="00F90A70" w:rsidRPr="00265958">
        <w:rPr>
          <w:rFonts w:ascii="SimSun" w:hAnsi="SimSun" w:hint="eastAsia"/>
          <w:sz w:val="21"/>
          <w:szCs w:val="21"/>
        </w:rPr>
        <w:t>出处。该单位表示，国际局在目标D下表示需要向申请人、第三方和一般公众提供现有技术引文。但该单位表示，对于已纳入最低限度文献的项目，在可用性方面</w:t>
      </w:r>
      <w:r w:rsidR="0096745C" w:rsidRPr="00265958">
        <w:rPr>
          <w:rFonts w:ascii="SimSun" w:hAnsi="SimSun" w:hint="eastAsia"/>
          <w:sz w:val="21"/>
          <w:szCs w:val="21"/>
        </w:rPr>
        <w:t>已经</w:t>
      </w:r>
      <w:r w:rsidR="00F90A70" w:rsidRPr="00265958">
        <w:rPr>
          <w:rFonts w:ascii="SimSun" w:hAnsi="SimSun" w:hint="eastAsia"/>
          <w:sz w:val="21"/>
          <w:szCs w:val="21"/>
        </w:rPr>
        <w:t>存在差异，这是由于各国际检索单位查阅文件的途径有所不同，它们提供副本的权利根据其与出版商的协议也有所不同。因此，国际检索单位对于最低限度文献非专利文献部分</w:t>
      </w:r>
      <w:r w:rsidR="00B37FD7" w:rsidRPr="00265958">
        <w:rPr>
          <w:rFonts w:ascii="SimSun" w:hAnsi="SimSun" w:hint="eastAsia"/>
          <w:sz w:val="21"/>
          <w:szCs w:val="21"/>
        </w:rPr>
        <w:t>的</w:t>
      </w:r>
      <w:r w:rsidR="00EC3596" w:rsidRPr="00265958">
        <w:rPr>
          <w:rFonts w:ascii="SimSun" w:hAnsi="SimSun" w:hint="eastAsia"/>
          <w:sz w:val="21"/>
          <w:szCs w:val="21"/>
        </w:rPr>
        <w:t>查阅</w:t>
      </w:r>
      <w:r w:rsidR="00B37FD7" w:rsidRPr="00265958">
        <w:rPr>
          <w:rFonts w:ascii="SimSun" w:hAnsi="SimSun" w:hint="eastAsia"/>
          <w:sz w:val="21"/>
          <w:szCs w:val="21"/>
        </w:rPr>
        <w:t>水平不同。</w:t>
      </w:r>
      <w:r w:rsidR="0096745C" w:rsidRPr="00265958">
        <w:rPr>
          <w:rFonts w:ascii="SimSun" w:hAnsi="SimSun" w:hint="eastAsia"/>
          <w:sz w:val="21"/>
          <w:szCs w:val="21"/>
        </w:rPr>
        <w:t>有效</w:t>
      </w:r>
      <w:r w:rsidR="00EC3596" w:rsidRPr="00265958">
        <w:rPr>
          <w:rFonts w:ascii="SimSun" w:hAnsi="SimSun" w:hint="eastAsia"/>
          <w:sz w:val="21"/>
          <w:szCs w:val="21"/>
        </w:rPr>
        <w:t>查阅现有技术文件</w:t>
      </w:r>
      <w:r w:rsidR="0096745C" w:rsidRPr="00265958">
        <w:rPr>
          <w:rFonts w:ascii="SimSun" w:hAnsi="SimSun" w:hint="eastAsia"/>
          <w:sz w:val="21"/>
          <w:szCs w:val="21"/>
        </w:rPr>
        <w:t>副本</w:t>
      </w:r>
      <w:r w:rsidR="00EC3596" w:rsidRPr="00265958">
        <w:rPr>
          <w:rFonts w:ascii="SimSun" w:hAnsi="SimSun" w:hint="eastAsia"/>
          <w:sz w:val="21"/>
          <w:szCs w:val="21"/>
        </w:rPr>
        <w:t>也是更为广泛的</w:t>
      </w:r>
      <w:r w:rsidR="0096745C" w:rsidRPr="00265958">
        <w:rPr>
          <w:rFonts w:ascii="SimSun" w:hAnsi="SimSun" w:hint="eastAsia"/>
          <w:sz w:val="21"/>
          <w:szCs w:val="21"/>
        </w:rPr>
        <w:t>关于</w:t>
      </w:r>
      <w:r w:rsidR="00EC3596" w:rsidRPr="00265958">
        <w:rPr>
          <w:rFonts w:ascii="SimSun" w:hAnsi="SimSun" w:hint="eastAsia"/>
          <w:sz w:val="21"/>
          <w:szCs w:val="21"/>
        </w:rPr>
        <w:t>非专利文献的关切，既涉及查阅文献集的权利，也与查阅费用有关。该单位建议</w:t>
      </w:r>
      <w:r w:rsidR="00B92760" w:rsidRPr="00265958">
        <w:rPr>
          <w:rFonts w:ascii="SimSun" w:hAnsi="SimSun" w:hint="eastAsia"/>
          <w:sz w:val="21"/>
          <w:szCs w:val="21"/>
        </w:rPr>
        <w:t>应使用</w:t>
      </w:r>
      <w:r w:rsidR="00EC3596" w:rsidRPr="00265958">
        <w:rPr>
          <w:rFonts w:ascii="SimSun" w:hAnsi="SimSun" w:hint="eastAsia"/>
          <w:sz w:val="21"/>
          <w:szCs w:val="21"/>
        </w:rPr>
        <w:t>标准化协议，以便所有单位对于最低限度文献非专利文献部分都具有相同的查阅水平，并且价格要与主管局的规模成比例。一个单位表示可能需要对一些重点进行进一步评估，因为它</w:t>
      </w:r>
      <w:r w:rsidR="007D7FB1" w:rsidRPr="00265958">
        <w:rPr>
          <w:rFonts w:ascii="SimSun" w:hAnsi="SimSun" w:hint="eastAsia"/>
          <w:sz w:val="21"/>
          <w:szCs w:val="21"/>
        </w:rPr>
        <w:t>根据时间表无法提供全面的反馈。</w:t>
      </w:r>
    </w:p>
    <w:p w:rsidR="008D1E3B" w:rsidRPr="00265958" w:rsidRDefault="00EB73B4"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国际局指出，有1</w:t>
      </w:r>
      <w:r w:rsidRPr="00265958">
        <w:rPr>
          <w:rFonts w:ascii="SimSun" w:hAnsi="SimSun"/>
          <w:sz w:val="21"/>
          <w:szCs w:val="21"/>
        </w:rPr>
        <w:t>1</w:t>
      </w:r>
      <w:r w:rsidRPr="00265958">
        <w:rPr>
          <w:rFonts w:ascii="SimSun" w:hAnsi="SimSun" w:hint="eastAsia"/>
          <w:sz w:val="21"/>
          <w:szCs w:val="21"/>
        </w:rPr>
        <w:t>个国际单位根据</w:t>
      </w:r>
      <w:r w:rsidR="005255B1">
        <w:rPr>
          <w:rFonts w:ascii="SimSun" w:hAnsi="SimSun" w:hint="eastAsia"/>
          <w:sz w:val="21"/>
          <w:szCs w:val="21"/>
        </w:rPr>
        <w:t>产权组织</w:t>
      </w:r>
      <w:r w:rsidRPr="00265958">
        <w:rPr>
          <w:rFonts w:ascii="SimSun" w:hAnsi="SimSun" w:hint="eastAsia"/>
          <w:sz w:val="21"/>
          <w:szCs w:val="21"/>
        </w:rPr>
        <w:t>标准ST</w:t>
      </w:r>
      <w:r w:rsidRPr="00265958">
        <w:rPr>
          <w:rFonts w:ascii="SimSun" w:hAnsi="SimSun"/>
          <w:sz w:val="21"/>
          <w:szCs w:val="21"/>
        </w:rPr>
        <w:t>.37</w:t>
      </w:r>
      <w:r w:rsidRPr="00265958">
        <w:rPr>
          <w:rFonts w:ascii="SimSun" w:hAnsi="SimSun" w:hint="eastAsia"/>
          <w:sz w:val="21"/>
          <w:szCs w:val="21"/>
        </w:rPr>
        <w:t>在要求期限内提交了单位档案作为产权组织标准委员会相关特别工作组工作的一部分，其他一些单位已表示它们预计将很快能够提供档案。国际局邀请国际单位与相关专家讨论它们遇到的任何问题，以期找到适当的解决方案。</w:t>
      </w:r>
    </w:p>
    <w:p w:rsidR="008D1E3B" w:rsidRPr="00265958" w:rsidRDefault="00EB73B4"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会议注意到文件</w:t>
      </w:r>
      <w:r w:rsidR="00247945" w:rsidRPr="00265958">
        <w:rPr>
          <w:rFonts w:ascii="SimSun" w:hAnsi="SimSun"/>
          <w:sz w:val="21"/>
          <w:szCs w:val="21"/>
        </w:rPr>
        <w:t>PCT/MIA/26/8</w:t>
      </w:r>
      <w:r w:rsidRPr="00265958">
        <w:rPr>
          <w:rFonts w:ascii="SimSun" w:hAnsi="SimSun" w:hint="eastAsia"/>
          <w:sz w:val="21"/>
          <w:szCs w:val="21"/>
        </w:rPr>
        <w:t>中的状态报告，同意应通过特别工作组的电子论坛考虑举行一次特别工作组实体会议的可能性。</w:t>
      </w:r>
    </w:p>
    <w:p w:rsidR="008D1E3B" w:rsidRPr="00541DCE" w:rsidRDefault="00C004C6"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6</w:t>
      </w:r>
      <w:r w:rsidRPr="00541DCE">
        <w:rPr>
          <w:rFonts w:ascii="SimHei" w:eastAsia="SimHei" w:hAnsi="SimHei" w:hint="eastAsia"/>
          <w:b w:val="0"/>
          <w:sz w:val="21"/>
        </w:rPr>
        <w:t>项：PCT序列表标准</w:t>
      </w:r>
    </w:p>
    <w:p w:rsidR="008D1E3B" w:rsidRPr="00265958" w:rsidRDefault="00C004C6"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讨论依据文件</w:t>
      </w:r>
      <w:r w:rsidRPr="00265958">
        <w:rPr>
          <w:rFonts w:ascii="SimSun" w:hAnsi="SimSun"/>
          <w:sz w:val="21"/>
          <w:szCs w:val="21"/>
        </w:rPr>
        <w:t>PCT/MIA/26/2</w:t>
      </w:r>
      <w:r w:rsidRPr="00265958">
        <w:rPr>
          <w:rFonts w:ascii="SimSun" w:hAnsi="SimSun" w:hint="eastAsia"/>
          <w:sz w:val="21"/>
          <w:szCs w:val="21"/>
        </w:rPr>
        <w:t>进行。</w:t>
      </w:r>
    </w:p>
    <w:p w:rsidR="008D1E3B" w:rsidRPr="00265958" w:rsidRDefault="00C209FE"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欧洲专利局</w:t>
      </w:r>
      <w:r w:rsidR="00554D60" w:rsidRPr="00265958">
        <w:rPr>
          <w:rFonts w:ascii="SimSun" w:hAnsi="SimSun" w:hint="eastAsia"/>
          <w:sz w:val="21"/>
          <w:szCs w:val="21"/>
        </w:rPr>
        <w:t>介绍了</w:t>
      </w:r>
      <w:r w:rsidR="00B92760" w:rsidRPr="00265958">
        <w:rPr>
          <w:rFonts w:ascii="SimSun" w:hAnsi="SimSun" w:hint="eastAsia"/>
          <w:sz w:val="21"/>
          <w:szCs w:val="21"/>
        </w:rPr>
        <w:t>该</w:t>
      </w:r>
      <w:r w:rsidR="00554D60" w:rsidRPr="00265958">
        <w:rPr>
          <w:rFonts w:ascii="SimSun" w:hAnsi="SimSun" w:hint="eastAsia"/>
          <w:sz w:val="21"/>
          <w:szCs w:val="21"/>
        </w:rPr>
        <w:t>文件，感谢</w:t>
      </w:r>
      <w:r w:rsidR="00466CB9" w:rsidRPr="00265958">
        <w:rPr>
          <w:rFonts w:ascii="SimSun" w:hAnsi="SimSun" w:hint="eastAsia"/>
          <w:sz w:val="21"/>
          <w:szCs w:val="21"/>
        </w:rPr>
        <w:t>国际局为开发ST</w:t>
      </w:r>
      <w:r w:rsidR="00466CB9" w:rsidRPr="00265958">
        <w:rPr>
          <w:rFonts w:ascii="SimSun" w:hAnsi="SimSun"/>
          <w:sz w:val="21"/>
          <w:szCs w:val="21"/>
        </w:rPr>
        <w:t>.26</w:t>
      </w:r>
      <w:r w:rsidR="00466CB9" w:rsidRPr="00265958">
        <w:rPr>
          <w:rFonts w:ascii="SimSun" w:hAnsi="SimSun" w:hint="eastAsia"/>
          <w:sz w:val="21"/>
          <w:szCs w:val="21"/>
        </w:rPr>
        <w:t>创作和验证软件工具所做的工作。欧洲专利局鼓励其他主管局参与该工具的测试，强调在向ST.26过渡的日期2</w:t>
      </w:r>
      <w:r w:rsidR="00466CB9" w:rsidRPr="00265958">
        <w:rPr>
          <w:rFonts w:ascii="SimSun" w:hAnsi="SimSun"/>
          <w:sz w:val="21"/>
          <w:szCs w:val="21"/>
        </w:rPr>
        <w:t>022</w:t>
      </w:r>
      <w:r w:rsidR="00466CB9" w:rsidRPr="00265958">
        <w:rPr>
          <w:rFonts w:ascii="SimSun" w:hAnsi="SimSun" w:hint="eastAsia"/>
          <w:sz w:val="21"/>
          <w:szCs w:val="21"/>
        </w:rPr>
        <w:t>年1月1日到来之前参与特别工作组所开展的</w:t>
      </w:r>
      <w:r w:rsidR="000F7DD7" w:rsidRPr="00265958">
        <w:rPr>
          <w:rFonts w:ascii="SimSun" w:hAnsi="SimSun" w:hint="eastAsia"/>
          <w:sz w:val="21"/>
          <w:szCs w:val="21"/>
        </w:rPr>
        <w:t>整体</w:t>
      </w:r>
      <w:r w:rsidR="00466CB9" w:rsidRPr="00265958">
        <w:rPr>
          <w:rFonts w:ascii="SimSun" w:hAnsi="SimSun" w:hint="eastAsia"/>
          <w:sz w:val="21"/>
          <w:szCs w:val="21"/>
        </w:rPr>
        <w:t>工作十分重要</w:t>
      </w:r>
      <w:r w:rsidR="000F7DD7" w:rsidRPr="00265958">
        <w:rPr>
          <w:rFonts w:ascii="SimSun" w:hAnsi="SimSun" w:hint="eastAsia"/>
          <w:sz w:val="21"/>
          <w:szCs w:val="21"/>
        </w:rPr>
        <w:t>。</w:t>
      </w:r>
    </w:p>
    <w:p w:rsidR="008D1E3B" w:rsidRPr="00265958" w:rsidRDefault="000F7DD7"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一个单位强调了文件第9段中的未决问题。该单位指出，</w:t>
      </w:r>
      <w:r w:rsidR="006B75F5" w:rsidRPr="00265958">
        <w:rPr>
          <w:rFonts w:ascii="SimSun" w:hAnsi="SimSun"/>
          <w:sz w:val="21"/>
          <w:szCs w:val="21"/>
        </w:rPr>
        <w:t>ST.26</w:t>
      </w:r>
      <w:r w:rsidR="006B75F5" w:rsidRPr="00265958">
        <w:rPr>
          <w:rFonts w:ascii="SimSun" w:hAnsi="SimSun" w:hint="eastAsia"/>
          <w:sz w:val="21"/>
          <w:szCs w:val="21"/>
        </w:rPr>
        <w:t>中的</w:t>
      </w:r>
      <w:r w:rsidRPr="00265958">
        <w:rPr>
          <w:rFonts w:ascii="SimSun" w:hAnsi="SimSun" w:hint="eastAsia"/>
          <w:sz w:val="21"/>
          <w:szCs w:val="21"/>
        </w:rPr>
        <w:t>免费文本识别符</w:t>
      </w:r>
      <w:r w:rsidR="006B75F5" w:rsidRPr="00265958">
        <w:rPr>
          <w:rFonts w:ascii="SimSun" w:hAnsi="SimSun" w:hint="eastAsia"/>
          <w:sz w:val="21"/>
          <w:szCs w:val="21"/>
        </w:rPr>
        <w:t>仅限于来自</w:t>
      </w:r>
      <w:r w:rsidR="006B75F5" w:rsidRPr="00265958">
        <w:rPr>
          <w:rFonts w:ascii="SimSun" w:hAnsi="SimSun"/>
          <w:sz w:val="21"/>
          <w:szCs w:val="21"/>
        </w:rPr>
        <w:t>Unicode</w:t>
      </w:r>
      <w:r w:rsidR="006B75F5" w:rsidRPr="00265958">
        <w:rPr>
          <w:rFonts w:ascii="SimSun" w:hAnsi="SimSun" w:hint="eastAsia"/>
          <w:sz w:val="21"/>
          <w:szCs w:val="21"/>
        </w:rPr>
        <w:t>基本拉丁编码表的可打印字符。它将使用非拉丁字符的语言以及在其他常见PCT申请语言中使用的重音字符排除在外。一个单位强调其宪法要求对于所有民族语言一视同仁，并表示希望软件工具允许申请人继续操作而不要求提交英文译文。</w:t>
      </w:r>
    </w:p>
    <w:p w:rsidR="008D1E3B" w:rsidRPr="00265958" w:rsidRDefault="00821840"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在回答关于要求对PCT实施细则和行政规程</w:t>
      </w:r>
      <w:r w:rsidR="00B92760" w:rsidRPr="00265958">
        <w:rPr>
          <w:rFonts w:ascii="SimSun" w:hAnsi="SimSun" w:hint="eastAsia"/>
          <w:sz w:val="21"/>
          <w:szCs w:val="21"/>
        </w:rPr>
        <w:t>做出的</w:t>
      </w:r>
      <w:r w:rsidRPr="00265958">
        <w:rPr>
          <w:rFonts w:ascii="SimSun" w:hAnsi="SimSun" w:hint="eastAsia"/>
          <w:sz w:val="21"/>
          <w:szCs w:val="21"/>
        </w:rPr>
        <w:t>修改的问题时，国际局澄清</w:t>
      </w:r>
      <w:r w:rsidR="005C7F2E" w:rsidRPr="00265958">
        <w:rPr>
          <w:rFonts w:ascii="SimSun" w:hAnsi="SimSun" w:hint="eastAsia"/>
          <w:sz w:val="21"/>
          <w:szCs w:val="21"/>
        </w:rPr>
        <w:t>说它将为计划于2</w:t>
      </w:r>
      <w:r w:rsidR="005C7F2E" w:rsidRPr="00265958">
        <w:rPr>
          <w:rFonts w:ascii="SimSun" w:hAnsi="SimSun"/>
          <w:sz w:val="21"/>
          <w:szCs w:val="21"/>
        </w:rPr>
        <w:t>019</w:t>
      </w:r>
      <w:r w:rsidR="005C7F2E" w:rsidRPr="00265958">
        <w:rPr>
          <w:rFonts w:ascii="SimSun" w:hAnsi="SimSun" w:hint="eastAsia"/>
          <w:sz w:val="21"/>
          <w:szCs w:val="21"/>
        </w:rPr>
        <w:t>年6月举行的PCT工作组第十二届会议编拟一份文件。</w:t>
      </w:r>
      <w:r w:rsidR="006C074C" w:rsidRPr="00265958">
        <w:rPr>
          <w:rFonts w:ascii="SimSun" w:hAnsi="SimSun" w:hint="eastAsia"/>
          <w:sz w:val="21"/>
          <w:szCs w:val="21"/>
        </w:rPr>
        <w:t>PCT大会需要最迟在</w:t>
      </w:r>
      <w:r w:rsidR="00C004C6" w:rsidRPr="00265958">
        <w:rPr>
          <w:rFonts w:ascii="SimSun" w:hAnsi="SimSun" w:hint="eastAsia"/>
          <w:sz w:val="21"/>
          <w:szCs w:val="21"/>
        </w:rPr>
        <w:t>2</w:t>
      </w:r>
      <w:r w:rsidR="00C004C6" w:rsidRPr="00265958">
        <w:rPr>
          <w:rFonts w:ascii="SimSun" w:hAnsi="SimSun"/>
          <w:sz w:val="21"/>
          <w:szCs w:val="21"/>
        </w:rPr>
        <w:t>020</w:t>
      </w:r>
      <w:r w:rsidR="00C004C6" w:rsidRPr="00265958">
        <w:rPr>
          <w:rFonts w:ascii="SimSun" w:hAnsi="SimSun" w:hint="eastAsia"/>
          <w:sz w:val="21"/>
          <w:szCs w:val="21"/>
        </w:rPr>
        <w:t>年会议上</w:t>
      </w:r>
      <w:r w:rsidR="006C074C" w:rsidRPr="00265958">
        <w:rPr>
          <w:rFonts w:ascii="SimSun" w:hAnsi="SimSun" w:hint="eastAsia"/>
          <w:sz w:val="21"/>
          <w:szCs w:val="21"/>
        </w:rPr>
        <w:t>通过</w:t>
      </w:r>
      <w:r w:rsidR="00494169" w:rsidRPr="00265958">
        <w:rPr>
          <w:rFonts w:ascii="SimSun" w:hAnsi="SimSun" w:hint="eastAsia"/>
          <w:sz w:val="21"/>
          <w:szCs w:val="21"/>
        </w:rPr>
        <w:t>对于PCT实施细则做出的任何修改，这样才能在2</w:t>
      </w:r>
      <w:r w:rsidR="00494169" w:rsidRPr="00265958">
        <w:rPr>
          <w:rFonts w:ascii="SimSun" w:hAnsi="SimSun"/>
          <w:sz w:val="21"/>
          <w:szCs w:val="21"/>
        </w:rPr>
        <w:t>022</w:t>
      </w:r>
      <w:r w:rsidR="00494169" w:rsidRPr="00265958">
        <w:rPr>
          <w:rFonts w:ascii="SimSun" w:hAnsi="SimSun" w:hint="eastAsia"/>
          <w:sz w:val="21"/>
          <w:szCs w:val="21"/>
        </w:rPr>
        <w:t>年1月1日及时开始落实从ST.2</w:t>
      </w:r>
      <w:r w:rsidR="00494169" w:rsidRPr="00265958">
        <w:rPr>
          <w:rFonts w:ascii="SimSun" w:hAnsi="SimSun"/>
          <w:sz w:val="21"/>
          <w:szCs w:val="21"/>
        </w:rPr>
        <w:t>5</w:t>
      </w:r>
      <w:r w:rsidR="00494169" w:rsidRPr="00265958">
        <w:rPr>
          <w:rFonts w:ascii="SimSun" w:hAnsi="SimSun" w:hint="eastAsia"/>
          <w:sz w:val="21"/>
          <w:szCs w:val="21"/>
        </w:rPr>
        <w:t>向ST</w:t>
      </w:r>
      <w:r w:rsidR="00494169" w:rsidRPr="00265958">
        <w:rPr>
          <w:rFonts w:ascii="SimSun" w:hAnsi="SimSun"/>
          <w:sz w:val="21"/>
          <w:szCs w:val="21"/>
        </w:rPr>
        <w:t>.26</w:t>
      </w:r>
      <w:r w:rsidR="00494169" w:rsidRPr="00265958">
        <w:rPr>
          <w:rFonts w:ascii="SimSun" w:hAnsi="SimSun" w:hint="eastAsia"/>
          <w:sz w:val="21"/>
          <w:szCs w:val="21"/>
        </w:rPr>
        <w:t>的过渡。国际局还鼓励国际单位的专家对创作和验证软件进行测试并提供反馈。在免费文本方面，国际局指出在ST</w:t>
      </w:r>
      <w:r w:rsidR="00494169" w:rsidRPr="00265958">
        <w:rPr>
          <w:rFonts w:ascii="SimSun" w:hAnsi="SimSun"/>
          <w:sz w:val="21"/>
          <w:szCs w:val="21"/>
        </w:rPr>
        <w:t>.26</w:t>
      </w:r>
      <w:r w:rsidR="00494169" w:rsidRPr="00265958">
        <w:rPr>
          <w:rFonts w:ascii="SimSun" w:hAnsi="SimSun" w:hint="eastAsia"/>
          <w:sz w:val="21"/>
          <w:szCs w:val="21"/>
        </w:rPr>
        <w:t>中实行字符限制是为了使专利申请中的序列表格式与商业数据库供应商使用的格式相一致，</w:t>
      </w:r>
      <w:r w:rsidR="00B92760" w:rsidRPr="00265958">
        <w:rPr>
          <w:rFonts w:ascii="SimSun" w:hAnsi="SimSun" w:hint="eastAsia"/>
          <w:sz w:val="21"/>
          <w:szCs w:val="21"/>
        </w:rPr>
        <w:t>并</w:t>
      </w:r>
      <w:r w:rsidR="00494169" w:rsidRPr="00265958">
        <w:rPr>
          <w:rFonts w:ascii="SimSun" w:hAnsi="SimSun" w:hint="eastAsia"/>
          <w:sz w:val="21"/>
          <w:szCs w:val="21"/>
        </w:rPr>
        <w:t>鼓励各单位</w:t>
      </w:r>
      <w:r w:rsidR="000F0F6D" w:rsidRPr="00265958">
        <w:rPr>
          <w:rFonts w:ascii="SimSun" w:hAnsi="SimSun" w:hint="eastAsia"/>
          <w:sz w:val="21"/>
          <w:szCs w:val="21"/>
        </w:rPr>
        <w:t>对能够确保该要求得到满足的技术解决方案进行调查研究。</w:t>
      </w:r>
    </w:p>
    <w:p w:rsidR="008D1E3B" w:rsidRPr="00265958" w:rsidRDefault="00C004C6" w:rsidP="00DC56D0">
      <w:pPr>
        <w:pStyle w:val="ONUME"/>
        <w:numPr>
          <w:ilvl w:val="0"/>
          <w:numId w:val="4"/>
        </w:numPr>
        <w:overflowPunct w:val="0"/>
        <w:spacing w:afterLines="50" w:after="120" w:line="340" w:lineRule="atLeast"/>
        <w:ind w:left="567"/>
        <w:jc w:val="both"/>
        <w:rPr>
          <w:rFonts w:ascii="SimSun" w:hAnsi="SimSun"/>
          <w:sz w:val="21"/>
          <w:szCs w:val="21"/>
        </w:rPr>
      </w:pPr>
      <w:r w:rsidRPr="00265958">
        <w:rPr>
          <w:rFonts w:ascii="SimSun" w:hAnsi="SimSun" w:hint="eastAsia"/>
          <w:sz w:val="21"/>
          <w:szCs w:val="21"/>
        </w:rPr>
        <w:t>会议注意到</w:t>
      </w:r>
      <w:r w:rsidR="00B92760" w:rsidRPr="00265958">
        <w:rPr>
          <w:rFonts w:ascii="SimSun" w:hAnsi="SimSun" w:hint="eastAsia"/>
          <w:sz w:val="21"/>
          <w:szCs w:val="21"/>
        </w:rPr>
        <w:t>文件</w:t>
      </w:r>
      <w:r w:rsidRPr="00265958">
        <w:rPr>
          <w:rFonts w:ascii="SimSun" w:hAnsi="SimSun"/>
          <w:sz w:val="21"/>
          <w:szCs w:val="21"/>
        </w:rPr>
        <w:t>PCT/MIA/26/2</w:t>
      </w:r>
      <w:r w:rsidRPr="00265958">
        <w:rPr>
          <w:rFonts w:ascii="SimSun" w:hAnsi="SimSun" w:hint="eastAsia"/>
          <w:sz w:val="21"/>
          <w:szCs w:val="21"/>
        </w:rPr>
        <w:t>的内容。</w:t>
      </w:r>
    </w:p>
    <w:p w:rsidR="008D1E3B" w:rsidRPr="00541DCE" w:rsidRDefault="004368DF" w:rsidP="00541DCE">
      <w:pPr>
        <w:pStyle w:val="Heading1"/>
        <w:overflowPunct w:val="0"/>
        <w:spacing w:beforeLines="100" w:afterLines="50" w:after="120" w:line="340" w:lineRule="atLeast"/>
        <w:jc w:val="both"/>
        <w:rPr>
          <w:rFonts w:ascii="SimHei" w:eastAsia="SimHei" w:hAnsi="SimHei"/>
          <w:b w:val="0"/>
          <w:sz w:val="21"/>
        </w:rPr>
      </w:pPr>
      <w:r w:rsidRPr="00541DCE">
        <w:rPr>
          <w:rFonts w:ascii="SimHei" w:eastAsia="SimHei" w:hAnsi="SimHei" w:hint="eastAsia"/>
          <w:b w:val="0"/>
          <w:sz w:val="21"/>
        </w:rPr>
        <w:t>第1</w:t>
      </w:r>
      <w:r w:rsidRPr="00541DCE">
        <w:rPr>
          <w:rFonts w:ascii="SimHei" w:eastAsia="SimHei" w:hAnsi="SimHei"/>
          <w:b w:val="0"/>
          <w:sz w:val="21"/>
        </w:rPr>
        <w:t>7</w:t>
      </w:r>
      <w:r w:rsidRPr="00541DCE">
        <w:rPr>
          <w:rFonts w:ascii="SimHei" w:eastAsia="SimHei" w:hAnsi="SimHei" w:hint="eastAsia"/>
          <w:b w:val="0"/>
          <w:sz w:val="21"/>
        </w:rPr>
        <w:t>项：未来工作</w:t>
      </w:r>
    </w:p>
    <w:p w:rsidR="008D1E3B" w:rsidRPr="00265958" w:rsidRDefault="004368DF"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埃及专利局表示，它可能提出关于</w:t>
      </w:r>
      <w:r w:rsidR="00B92760" w:rsidRPr="00265958">
        <w:rPr>
          <w:rFonts w:ascii="SimSun" w:hAnsi="SimSun" w:hint="eastAsia"/>
          <w:sz w:val="21"/>
          <w:szCs w:val="21"/>
        </w:rPr>
        <w:t>对</w:t>
      </w:r>
      <w:r w:rsidRPr="00265958">
        <w:rPr>
          <w:rFonts w:ascii="SimSun" w:hAnsi="SimSun" w:hint="eastAsia"/>
          <w:sz w:val="21"/>
          <w:szCs w:val="21"/>
        </w:rPr>
        <w:t>表格</w:t>
      </w:r>
      <w:r w:rsidRPr="00265958">
        <w:rPr>
          <w:rFonts w:ascii="SimSun" w:hAnsi="SimSun"/>
          <w:sz w:val="21"/>
          <w:szCs w:val="21"/>
        </w:rPr>
        <w:t>PCT/ISA/203</w:t>
      </w:r>
      <w:r w:rsidRPr="00265958">
        <w:rPr>
          <w:rFonts w:ascii="SimSun" w:hAnsi="SimSun" w:hint="eastAsia"/>
          <w:sz w:val="21"/>
          <w:szCs w:val="21"/>
        </w:rPr>
        <w:t>所提供选项</w:t>
      </w:r>
      <w:r w:rsidR="00B92760" w:rsidRPr="00265958">
        <w:rPr>
          <w:rFonts w:ascii="SimSun" w:hAnsi="SimSun" w:hint="eastAsia"/>
          <w:sz w:val="21"/>
          <w:szCs w:val="21"/>
        </w:rPr>
        <w:t>进行修订</w:t>
      </w:r>
      <w:r w:rsidRPr="00265958">
        <w:rPr>
          <w:rFonts w:ascii="SimSun" w:hAnsi="SimSun" w:hint="eastAsia"/>
          <w:sz w:val="21"/>
          <w:szCs w:val="21"/>
        </w:rPr>
        <w:t>的建议，这可能需要对PCT细则3</w:t>
      </w:r>
      <w:r w:rsidRPr="00265958">
        <w:rPr>
          <w:rFonts w:ascii="SimSun" w:hAnsi="SimSun"/>
          <w:sz w:val="21"/>
          <w:szCs w:val="21"/>
        </w:rPr>
        <w:t>9</w:t>
      </w:r>
      <w:r w:rsidRPr="00265958">
        <w:rPr>
          <w:rFonts w:ascii="SimSun" w:hAnsi="SimSun" w:hint="eastAsia"/>
          <w:sz w:val="21"/>
          <w:szCs w:val="21"/>
        </w:rPr>
        <w:t>做出修改。</w:t>
      </w:r>
    </w:p>
    <w:p w:rsidR="008D1E3B" w:rsidRPr="00265958" w:rsidRDefault="004368DF" w:rsidP="00DC56D0">
      <w:pPr>
        <w:pStyle w:val="ONUME"/>
        <w:numPr>
          <w:ilvl w:val="0"/>
          <w:numId w:val="4"/>
        </w:numPr>
        <w:overflowPunct w:val="0"/>
        <w:spacing w:afterLines="50" w:after="120" w:line="340" w:lineRule="atLeast"/>
        <w:jc w:val="both"/>
        <w:rPr>
          <w:rFonts w:ascii="SimSun" w:hAnsi="SimSun"/>
          <w:sz w:val="21"/>
          <w:szCs w:val="21"/>
        </w:rPr>
      </w:pPr>
      <w:r w:rsidRPr="00265958">
        <w:rPr>
          <w:rFonts w:ascii="SimSun" w:hAnsi="SimSun" w:hint="eastAsia"/>
          <w:sz w:val="21"/>
          <w:szCs w:val="21"/>
        </w:rPr>
        <w:t>会议注意到下届会议预计在2</w:t>
      </w:r>
      <w:r w:rsidRPr="00265958">
        <w:rPr>
          <w:rFonts w:ascii="SimSun" w:hAnsi="SimSun"/>
          <w:sz w:val="21"/>
          <w:szCs w:val="21"/>
        </w:rPr>
        <w:t>020</w:t>
      </w:r>
      <w:r w:rsidRPr="00265958">
        <w:rPr>
          <w:rFonts w:ascii="SimSun" w:hAnsi="SimSun" w:hint="eastAsia"/>
          <w:sz w:val="21"/>
          <w:szCs w:val="21"/>
        </w:rPr>
        <w:t>年一季度质量小组会议举行后马上召开。</w:t>
      </w:r>
    </w:p>
    <w:p w:rsidR="008F2809" w:rsidRPr="002F06EE" w:rsidRDefault="008F2809" w:rsidP="0054719B">
      <w:pPr>
        <w:pStyle w:val="ONUME"/>
        <w:numPr>
          <w:ilvl w:val="0"/>
          <w:numId w:val="0"/>
        </w:numPr>
        <w:tabs>
          <w:tab w:val="left" w:pos="720"/>
        </w:tabs>
        <w:overflowPunct w:val="0"/>
        <w:spacing w:afterLines="50" w:after="120" w:line="340" w:lineRule="atLeast"/>
        <w:rPr>
          <w:sz w:val="21"/>
          <w:szCs w:val="21"/>
        </w:rPr>
      </w:pPr>
      <w:r w:rsidRPr="002F06EE">
        <w:rPr>
          <w:rFonts w:ascii="KaiTi" w:eastAsia="KaiTi" w:hAnsi="KaiTi"/>
          <w:sz w:val="21"/>
          <w:szCs w:val="21"/>
        </w:rPr>
        <w:lastRenderedPageBreak/>
        <w:t>[</w:t>
      </w:r>
      <w:r w:rsidRPr="002F06EE">
        <w:rPr>
          <w:rFonts w:ascii="KaiTi" w:eastAsia="KaiTi" w:hAnsi="KaiTi" w:hint="eastAsia"/>
          <w:sz w:val="21"/>
          <w:szCs w:val="21"/>
        </w:rPr>
        <w:t>此处未转录载有与会人员名单的文件</w:t>
      </w:r>
      <w:r w:rsidRPr="002F06EE">
        <w:rPr>
          <w:rFonts w:ascii="KaiTi" w:eastAsia="KaiTi" w:hAnsi="KaiTi"/>
          <w:sz w:val="21"/>
          <w:szCs w:val="21"/>
        </w:rPr>
        <w:t>PCT/MIA/26/13</w:t>
      </w:r>
      <w:r w:rsidRPr="002F06EE">
        <w:rPr>
          <w:rFonts w:ascii="KaiTi" w:eastAsia="KaiTi" w:hAnsi="KaiTi" w:hint="eastAsia"/>
          <w:sz w:val="21"/>
          <w:szCs w:val="21"/>
        </w:rPr>
        <w:t>附件一</w:t>
      </w:r>
      <w:r w:rsidRPr="002F06EE">
        <w:rPr>
          <w:rFonts w:ascii="KaiTi" w:eastAsia="KaiTi" w:hAnsi="KaiTi"/>
          <w:sz w:val="21"/>
          <w:szCs w:val="21"/>
        </w:rPr>
        <w:t>]</w:t>
      </w:r>
    </w:p>
    <w:p w:rsidR="008D1E3B" w:rsidRPr="002F06EE" w:rsidRDefault="008D1E3B" w:rsidP="008D1E3B">
      <w:pPr>
        <w:pStyle w:val="ONUME"/>
        <w:numPr>
          <w:ilvl w:val="0"/>
          <w:numId w:val="0"/>
        </w:numPr>
        <w:tabs>
          <w:tab w:val="left" w:pos="720"/>
        </w:tabs>
        <w:rPr>
          <w:sz w:val="21"/>
          <w:szCs w:val="21"/>
        </w:rPr>
      </w:pPr>
    </w:p>
    <w:p w:rsidR="008D1E3B" w:rsidRDefault="001D0F59" w:rsidP="0054719B">
      <w:pPr>
        <w:pStyle w:val="Endofdocument-Annex"/>
        <w:spacing w:afterLines="50" w:after="120" w:line="340" w:lineRule="atLeast"/>
        <w:jc w:val="both"/>
      </w:pPr>
      <w:r w:rsidRPr="00AF5C68">
        <w:rPr>
          <w:rFonts w:ascii="KaiTi" w:eastAsia="KaiTi" w:hAnsi="KaiTi"/>
          <w:sz w:val="21"/>
        </w:rPr>
        <w:t>[</w:t>
      </w:r>
      <w:r w:rsidRPr="00AF5C68">
        <w:rPr>
          <w:rFonts w:ascii="KaiTi" w:eastAsia="KaiTi" w:hAnsi="KaiTi" w:hint="eastAsia"/>
          <w:sz w:val="21"/>
        </w:rPr>
        <w:t>后接</w:t>
      </w:r>
      <w:r w:rsidRPr="00AF5C68">
        <w:rPr>
          <w:rFonts w:ascii="KaiTi" w:eastAsia="KaiTi" w:hAnsi="KaiTi"/>
          <w:sz w:val="21"/>
        </w:rPr>
        <w:t>（</w:t>
      </w:r>
      <w:r w:rsidRPr="00AF5C68">
        <w:rPr>
          <w:rFonts w:ascii="KaiTi" w:eastAsia="KaiTi" w:hAnsi="KaiTi" w:hint="eastAsia"/>
          <w:sz w:val="21"/>
        </w:rPr>
        <w:t>文件</w:t>
      </w:r>
      <w:r w:rsidRPr="00AF5C68">
        <w:rPr>
          <w:rFonts w:ascii="KaiTi" w:eastAsia="KaiTi" w:hAnsi="KaiTi"/>
          <w:sz w:val="21"/>
        </w:rPr>
        <w:t>PCT/MIA/2</w:t>
      </w:r>
      <w:r>
        <w:rPr>
          <w:rFonts w:ascii="KaiTi" w:eastAsia="KaiTi" w:hAnsi="KaiTi"/>
          <w:sz w:val="21"/>
        </w:rPr>
        <w:t>6</w:t>
      </w:r>
      <w:r w:rsidRPr="00AF5C68">
        <w:rPr>
          <w:rFonts w:ascii="KaiTi" w:eastAsia="KaiTi" w:hAnsi="KaiTi"/>
          <w:sz w:val="21"/>
        </w:rPr>
        <w:t>/13）</w:t>
      </w:r>
      <w:r w:rsidRPr="00AF5C68">
        <w:rPr>
          <w:rFonts w:ascii="KaiTi" w:eastAsia="KaiTi" w:hAnsi="KaiTi" w:hint="eastAsia"/>
          <w:sz w:val="21"/>
        </w:rPr>
        <w:t>附件二</w:t>
      </w:r>
      <w:r w:rsidRPr="00AF5C68">
        <w:rPr>
          <w:rFonts w:ascii="KaiTi" w:eastAsia="KaiTi" w:hAnsi="KaiTi"/>
          <w:sz w:val="21"/>
        </w:rPr>
        <w:t>]</w:t>
      </w:r>
      <w:r w:rsidR="008D1E3B">
        <w:br w:type="page"/>
      </w:r>
    </w:p>
    <w:p w:rsidR="008D1E3B" w:rsidRPr="00B62FEF" w:rsidRDefault="001205A4" w:rsidP="00B62FEF">
      <w:pPr>
        <w:pStyle w:val="ONUME"/>
        <w:numPr>
          <w:ilvl w:val="0"/>
          <w:numId w:val="0"/>
        </w:numPr>
        <w:tabs>
          <w:tab w:val="left" w:pos="720"/>
        </w:tabs>
        <w:spacing w:beforeLines="100" w:before="240" w:afterLines="50" w:after="120" w:line="340" w:lineRule="atLeast"/>
        <w:rPr>
          <w:rFonts w:ascii="SimHei" w:eastAsia="SimHei" w:hAnsi="SimHei"/>
        </w:rPr>
      </w:pPr>
      <w:r w:rsidRPr="00B62FEF">
        <w:rPr>
          <w:rFonts w:ascii="SimHei" w:eastAsia="SimHei" w:hAnsi="SimHei" w:hint="eastAsia"/>
          <w:sz w:val="21"/>
        </w:rPr>
        <w:lastRenderedPageBreak/>
        <w:t>（文件</w:t>
      </w:r>
      <w:r w:rsidRPr="00B62FEF">
        <w:rPr>
          <w:rFonts w:ascii="SimHei" w:eastAsia="SimHei" w:hAnsi="SimHei"/>
          <w:sz w:val="21"/>
        </w:rPr>
        <w:t>PCT/MIA/26/13）</w:t>
      </w:r>
      <w:r w:rsidRPr="00B62FEF">
        <w:rPr>
          <w:rFonts w:ascii="SimHei" w:eastAsia="SimHei" w:hAnsi="SimHei" w:hint="eastAsia"/>
          <w:sz w:val="21"/>
        </w:rPr>
        <w:t>附件二</w:t>
      </w:r>
    </w:p>
    <w:p w:rsidR="001205A4" w:rsidRPr="00B62FEF" w:rsidRDefault="001205A4" w:rsidP="00B62FEF">
      <w:pPr>
        <w:pStyle w:val="ONUME"/>
        <w:numPr>
          <w:ilvl w:val="0"/>
          <w:numId w:val="0"/>
        </w:numPr>
        <w:tabs>
          <w:tab w:val="left" w:pos="720"/>
        </w:tabs>
        <w:spacing w:beforeLines="100" w:before="240" w:afterLines="50" w:after="120" w:line="340" w:lineRule="atLeast"/>
        <w:rPr>
          <w:rFonts w:ascii="SimHei" w:eastAsia="SimHei" w:hAnsi="SimHei"/>
          <w:sz w:val="21"/>
        </w:rPr>
      </w:pPr>
      <w:r w:rsidRPr="00B62FEF">
        <w:rPr>
          <w:rFonts w:ascii="SimHei" w:eastAsia="SimHei" w:hAnsi="SimHei"/>
          <w:sz w:val="21"/>
        </w:rPr>
        <w:t>PCT/MIA</w:t>
      </w:r>
      <w:r w:rsidRPr="00B62FEF">
        <w:rPr>
          <w:rFonts w:ascii="SimHei" w:eastAsia="SimHei" w:hAnsi="SimHei" w:hint="eastAsia"/>
          <w:sz w:val="21"/>
        </w:rPr>
        <w:t>质量小组，第</w:t>
      </w:r>
      <w:r w:rsidR="00F72844" w:rsidRPr="00B62FEF">
        <w:rPr>
          <w:rFonts w:ascii="SimHei" w:eastAsia="SimHei" w:hAnsi="SimHei" w:hint="eastAsia"/>
          <w:sz w:val="21"/>
        </w:rPr>
        <w:t>九</w:t>
      </w:r>
      <w:r w:rsidRPr="00B62FEF">
        <w:rPr>
          <w:rFonts w:ascii="SimHei" w:eastAsia="SimHei" w:hAnsi="SimHei" w:hint="eastAsia"/>
          <w:sz w:val="21"/>
        </w:rPr>
        <w:t>次非正式会议</w:t>
      </w:r>
      <w:r w:rsidRPr="00B62FEF">
        <w:rPr>
          <w:rFonts w:ascii="SimHei" w:eastAsia="SimHei" w:hAnsi="SimHei"/>
          <w:sz w:val="21"/>
        </w:rPr>
        <w:br/>
        <w:t>2019</w:t>
      </w:r>
      <w:r w:rsidRPr="00B62FEF">
        <w:rPr>
          <w:rFonts w:ascii="SimHei" w:eastAsia="SimHei" w:hAnsi="SimHei" w:hint="eastAsia"/>
          <w:sz w:val="21"/>
        </w:rPr>
        <w:t>年2月</w:t>
      </w:r>
      <w:r w:rsidRPr="00B62FEF">
        <w:rPr>
          <w:rFonts w:ascii="SimHei" w:eastAsia="SimHei" w:hAnsi="SimHei"/>
          <w:sz w:val="21"/>
        </w:rPr>
        <w:t>11</w:t>
      </w:r>
      <w:r w:rsidRPr="00B62FEF">
        <w:rPr>
          <w:rFonts w:ascii="SimHei" w:eastAsia="SimHei" w:hAnsi="SimHei" w:hint="eastAsia"/>
          <w:sz w:val="21"/>
        </w:rPr>
        <w:t>日和</w:t>
      </w:r>
      <w:r w:rsidRPr="00B62FEF">
        <w:rPr>
          <w:rFonts w:ascii="SimHei" w:eastAsia="SimHei" w:hAnsi="SimHei"/>
          <w:sz w:val="21"/>
        </w:rPr>
        <w:t>12</w:t>
      </w:r>
      <w:r w:rsidRPr="00B62FEF">
        <w:rPr>
          <w:rFonts w:ascii="SimHei" w:eastAsia="SimHei" w:hAnsi="SimHei" w:hint="eastAsia"/>
          <w:sz w:val="21"/>
        </w:rPr>
        <w:t>日，开罗</w:t>
      </w:r>
    </w:p>
    <w:p w:rsidR="00743A53" w:rsidRPr="00B62FEF" w:rsidRDefault="001205A4" w:rsidP="00B62FEF">
      <w:pPr>
        <w:pStyle w:val="ONUME"/>
        <w:numPr>
          <w:ilvl w:val="0"/>
          <w:numId w:val="0"/>
        </w:numPr>
        <w:tabs>
          <w:tab w:val="left" w:pos="720"/>
        </w:tabs>
        <w:spacing w:beforeLines="100" w:before="240" w:afterLines="50" w:after="120" w:line="340" w:lineRule="atLeast"/>
        <w:rPr>
          <w:rFonts w:ascii="SimHei" w:eastAsia="SimHei" w:hAnsi="SimHei"/>
          <w:sz w:val="21"/>
        </w:rPr>
      </w:pPr>
      <w:r w:rsidRPr="00B62FEF">
        <w:rPr>
          <w:rFonts w:ascii="SimHei" w:eastAsia="SimHei" w:hAnsi="SimHei" w:hint="eastAsia"/>
          <w:sz w:val="21"/>
        </w:rPr>
        <w:t>主席总结</w:t>
      </w:r>
    </w:p>
    <w:p w:rsidR="00743A53" w:rsidRPr="00B62FEF" w:rsidRDefault="00F72844" w:rsidP="00B62FEF">
      <w:pPr>
        <w:pStyle w:val="ONUME"/>
        <w:numPr>
          <w:ilvl w:val="0"/>
          <w:numId w:val="0"/>
        </w:numPr>
        <w:tabs>
          <w:tab w:val="left" w:pos="720"/>
        </w:tabs>
        <w:spacing w:beforeLines="100" w:before="240" w:afterLines="50" w:after="120" w:line="340" w:lineRule="atLeast"/>
        <w:rPr>
          <w:rFonts w:ascii="SimHei" w:eastAsia="SimHei" w:hAnsi="SimHei"/>
          <w:sz w:val="21"/>
        </w:rPr>
      </w:pPr>
      <w:r w:rsidRPr="00B62FEF">
        <w:rPr>
          <w:rFonts w:ascii="SimHei" w:eastAsia="SimHei" w:hAnsi="SimHei" w:hint="eastAsia"/>
          <w:sz w:val="21"/>
        </w:rPr>
        <w:t>导</w:t>
      </w:r>
      <w:r w:rsidR="00B62FEF" w:rsidRPr="006973D0">
        <w:rPr>
          <w:rFonts w:asciiTheme="minorEastAsia" w:eastAsiaTheme="minorEastAsia" w:hAnsiTheme="minorEastAsia" w:hint="eastAsia"/>
          <w:b/>
          <w:sz w:val="21"/>
          <w:lang w:val="en-GB"/>
        </w:rPr>
        <w:t xml:space="preserve">　</w:t>
      </w:r>
      <w:r w:rsidRPr="00B62FEF">
        <w:rPr>
          <w:rFonts w:ascii="SimHei" w:eastAsia="SimHei" w:hAnsi="SimHei" w:hint="eastAsia"/>
          <w:sz w:val="21"/>
        </w:rPr>
        <w:t>言</w:t>
      </w:r>
    </w:p>
    <w:p w:rsidR="00743A53" w:rsidRPr="00B62FEF" w:rsidRDefault="00CB2C7F" w:rsidP="00DC56D0">
      <w:pPr>
        <w:pStyle w:val="ONUME"/>
        <w:numPr>
          <w:ilvl w:val="0"/>
          <w:numId w:val="5"/>
        </w:numPr>
        <w:overflowPunct w:val="0"/>
        <w:spacing w:afterLines="50" w:after="120" w:line="340" w:lineRule="atLeast"/>
        <w:jc w:val="both"/>
        <w:rPr>
          <w:rFonts w:ascii="SimSun" w:hAnsi="SimSun"/>
          <w:sz w:val="21"/>
          <w:szCs w:val="21"/>
        </w:rPr>
      </w:pPr>
      <w:r w:rsidRPr="00B62FEF">
        <w:rPr>
          <w:rFonts w:ascii="SimSun" w:hAnsi="SimSun" w:hint="eastAsia"/>
          <w:sz w:val="21"/>
          <w:szCs w:val="21"/>
        </w:rPr>
        <w:t>科学研究与技术学院</w:t>
      </w:r>
      <w:r w:rsidR="009E2F06" w:rsidRPr="00B62FEF">
        <w:rPr>
          <w:rFonts w:ascii="SimSun" w:hAnsi="SimSun" w:hint="eastAsia"/>
          <w:sz w:val="21"/>
          <w:szCs w:val="21"/>
        </w:rPr>
        <w:t>（</w:t>
      </w:r>
      <w:r w:rsidR="009E2F06" w:rsidRPr="00B62FEF">
        <w:rPr>
          <w:rFonts w:ascii="SimSun" w:hAnsi="SimSun"/>
          <w:sz w:val="21"/>
          <w:szCs w:val="21"/>
        </w:rPr>
        <w:t>ASRT</w:t>
      </w:r>
      <w:r w:rsidR="009E2F06" w:rsidRPr="00B62FEF">
        <w:rPr>
          <w:rFonts w:ascii="SimSun" w:hAnsi="SimSun" w:hint="eastAsia"/>
          <w:sz w:val="21"/>
          <w:szCs w:val="21"/>
        </w:rPr>
        <w:t>）</w:t>
      </w:r>
      <w:r w:rsidR="00D934E1" w:rsidRPr="00B62FEF">
        <w:rPr>
          <w:rFonts w:ascii="SimSun" w:hAnsi="SimSun" w:hint="eastAsia"/>
          <w:sz w:val="21"/>
          <w:szCs w:val="21"/>
        </w:rPr>
        <w:t>校长</w:t>
      </w:r>
      <w:r w:rsidRPr="00B62FEF">
        <w:rPr>
          <w:rFonts w:ascii="SimSun" w:hAnsi="SimSun" w:hint="eastAsia"/>
          <w:sz w:val="21"/>
          <w:szCs w:val="21"/>
        </w:rPr>
        <w:t>穆罕默德·M·萨克尔教授对与会人员表示欢迎</w:t>
      </w:r>
      <w:r w:rsidR="00D934E1" w:rsidRPr="00B62FEF">
        <w:rPr>
          <w:rFonts w:ascii="SimSun" w:hAnsi="SimSun" w:hint="eastAsia"/>
          <w:sz w:val="21"/>
          <w:szCs w:val="21"/>
        </w:rPr>
        <w:t>，表示很高兴埃及首次主办质量小组会议。萨克尔教授强调说，知识产权部门已成为在各国支持发展计划的重要因素，并且是发展具有竞争力和多样性的创新型和知识型经济的驱动力。萨克尔教授感谢产权组织持续不断的支持和合作，以牵头发展平衡有效的国际知识产权体系，</w:t>
      </w:r>
      <w:r w:rsidR="00784420" w:rsidRPr="00B62FEF">
        <w:rPr>
          <w:rFonts w:ascii="SimSun" w:hAnsi="SimSun" w:hint="eastAsia"/>
          <w:sz w:val="21"/>
          <w:szCs w:val="21"/>
        </w:rPr>
        <w:t>以此推动</w:t>
      </w:r>
      <w:r w:rsidR="00D934E1" w:rsidRPr="00B62FEF">
        <w:rPr>
          <w:rFonts w:ascii="SimSun" w:hAnsi="SimSun" w:hint="eastAsia"/>
          <w:sz w:val="21"/>
          <w:szCs w:val="21"/>
        </w:rPr>
        <w:t>创新创意</w:t>
      </w:r>
      <w:r w:rsidR="00784420" w:rsidRPr="00B62FEF">
        <w:rPr>
          <w:rFonts w:ascii="SimSun" w:hAnsi="SimSun" w:hint="eastAsia"/>
          <w:sz w:val="21"/>
          <w:szCs w:val="21"/>
        </w:rPr>
        <w:t>的发展使各方受益</w:t>
      </w:r>
      <w:r w:rsidR="00D934E1" w:rsidRPr="00B62FEF">
        <w:rPr>
          <w:rFonts w:ascii="SimSun" w:hAnsi="SimSun" w:hint="eastAsia"/>
          <w:sz w:val="21"/>
          <w:szCs w:val="21"/>
        </w:rPr>
        <w:t>。质量是专利制度的一个基本方面，它确保</w:t>
      </w:r>
      <w:r w:rsidR="00784420" w:rsidRPr="00B62FEF">
        <w:rPr>
          <w:rFonts w:ascii="SimSun" w:hAnsi="SimSun" w:hint="eastAsia"/>
          <w:sz w:val="21"/>
          <w:szCs w:val="21"/>
        </w:rPr>
        <w:t>专利制度能够促进创新、为技术传播和转移做出贡献以及推动相关国家的技术、社会和经济发展。专利权授予和管理程序方面的错误会造成法律不确定性，增加专利制度所有用户——权利人、竞争者、专利信息使用者和专利局——的成本。质量小组为交流想法提供了机会，并就质量管理</w:t>
      </w:r>
      <w:r w:rsidR="00B92760" w:rsidRPr="00B62FEF">
        <w:rPr>
          <w:rFonts w:ascii="SimSun" w:hAnsi="SimSun" w:hint="eastAsia"/>
          <w:sz w:val="21"/>
          <w:szCs w:val="21"/>
        </w:rPr>
        <w:t>体系</w:t>
      </w:r>
      <w:r w:rsidR="00784420" w:rsidRPr="00B62FEF">
        <w:rPr>
          <w:rFonts w:ascii="SimSun" w:hAnsi="SimSun" w:hint="eastAsia"/>
          <w:sz w:val="21"/>
          <w:szCs w:val="21"/>
        </w:rPr>
        <w:t>开展了卓有成效的讨论，使不同国际单位更好地了解</w:t>
      </w:r>
      <w:r w:rsidR="00B92760" w:rsidRPr="00B62FEF">
        <w:rPr>
          <w:rFonts w:ascii="SimSun" w:hAnsi="SimSun" w:hint="eastAsia"/>
          <w:sz w:val="21"/>
          <w:szCs w:val="21"/>
        </w:rPr>
        <w:t>了</w:t>
      </w:r>
      <w:r w:rsidR="00784420" w:rsidRPr="00B62FEF">
        <w:rPr>
          <w:rFonts w:ascii="SimSun" w:hAnsi="SimSun" w:hint="eastAsia"/>
          <w:sz w:val="21"/>
          <w:szCs w:val="21"/>
        </w:rPr>
        <w:t>其他主管局的工作，特别是在检索策略和标准化条款方面。</w:t>
      </w:r>
      <w:r w:rsidR="00DE4C34" w:rsidRPr="00B62FEF">
        <w:rPr>
          <w:rFonts w:ascii="SimSun" w:hAnsi="SimSun" w:hint="eastAsia"/>
          <w:sz w:val="21"/>
          <w:szCs w:val="21"/>
        </w:rPr>
        <w:t>各代表</w:t>
      </w:r>
      <w:r w:rsidR="00B92760" w:rsidRPr="00B62FEF">
        <w:rPr>
          <w:rFonts w:ascii="SimSun" w:hAnsi="SimSun" w:hint="eastAsia"/>
          <w:sz w:val="21"/>
          <w:szCs w:val="21"/>
        </w:rPr>
        <w:t>还</w:t>
      </w:r>
      <w:r w:rsidR="00337F46" w:rsidRPr="00B62FEF">
        <w:rPr>
          <w:rFonts w:ascii="SimSun" w:hAnsi="SimSun" w:hint="eastAsia"/>
          <w:sz w:val="21"/>
          <w:szCs w:val="21"/>
        </w:rPr>
        <w:t>可就质量改进举措分享观点意见，以构建一个完善有效、满足用户需求的国际知识产权体系，这对于经济发展至关重要。埃及充分重视知识产权部门的发展，埃及专利局积极对其基础设施进行开发和现代化建设，建立智能信息系统并加强知识产权部门中的意识，</w:t>
      </w:r>
      <w:r w:rsidR="00466356" w:rsidRPr="00B62FEF">
        <w:rPr>
          <w:rFonts w:ascii="SimSun" w:hAnsi="SimSun" w:hint="eastAsia"/>
          <w:sz w:val="21"/>
          <w:szCs w:val="21"/>
        </w:rPr>
        <w:t>为</w:t>
      </w:r>
      <w:r w:rsidR="00337F46" w:rsidRPr="00B62FEF">
        <w:rPr>
          <w:rFonts w:ascii="SimSun" w:hAnsi="SimSun" w:hint="eastAsia"/>
          <w:sz w:val="21"/>
          <w:szCs w:val="21"/>
        </w:rPr>
        <w:t>通过技术孵化</w:t>
      </w:r>
      <w:r w:rsidR="00466356" w:rsidRPr="00B62FEF">
        <w:rPr>
          <w:rFonts w:ascii="SimSun" w:hAnsi="SimSun" w:hint="eastAsia"/>
          <w:sz w:val="21"/>
          <w:szCs w:val="21"/>
        </w:rPr>
        <w:t>以及</w:t>
      </w:r>
      <w:r w:rsidR="00136A20" w:rsidRPr="00B62FEF">
        <w:rPr>
          <w:rFonts w:ascii="SimSun" w:hAnsi="SimSun" w:hint="eastAsia"/>
          <w:sz w:val="21"/>
          <w:szCs w:val="21"/>
        </w:rPr>
        <w:t>营造鼓励年轻人进行能力建设的环境</w:t>
      </w:r>
      <w:r w:rsidR="00466356" w:rsidRPr="00B62FEF">
        <w:rPr>
          <w:rFonts w:ascii="SimSun" w:hAnsi="SimSun" w:hint="eastAsia"/>
          <w:sz w:val="21"/>
          <w:szCs w:val="21"/>
        </w:rPr>
        <w:t>实现埃及社会的质变以及推动创新创意发展做出贡献。埃及专利局致力于提供高质量的程序和实践，并认识到质量管理体系对于确保各个专利处理程序高质量地及时完成的重要性。萨克尔教授</w:t>
      </w:r>
      <w:r w:rsidR="00253DE8" w:rsidRPr="00B62FEF">
        <w:rPr>
          <w:rFonts w:ascii="SimSun" w:hAnsi="SimSun" w:hint="eastAsia"/>
          <w:sz w:val="21"/>
          <w:szCs w:val="21"/>
        </w:rPr>
        <w:t>最后希望来自代表各国际单位的质量专家的想法和经验</w:t>
      </w:r>
      <w:r w:rsidR="00B92760" w:rsidRPr="00B62FEF">
        <w:rPr>
          <w:rFonts w:ascii="SimSun" w:hAnsi="SimSun" w:hint="eastAsia"/>
          <w:sz w:val="21"/>
          <w:szCs w:val="21"/>
        </w:rPr>
        <w:t>助力</w:t>
      </w:r>
      <w:r w:rsidR="00253DE8" w:rsidRPr="00B62FEF">
        <w:rPr>
          <w:rFonts w:ascii="SimSun" w:hAnsi="SimSun" w:hint="eastAsia"/>
          <w:sz w:val="21"/>
          <w:szCs w:val="21"/>
        </w:rPr>
        <w:t>会议取得成功，并</w:t>
      </w:r>
      <w:r w:rsidR="001B6552" w:rsidRPr="00B62FEF">
        <w:rPr>
          <w:rFonts w:ascii="SimSun" w:hAnsi="SimSun" w:hint="eastAsia"/>
          <w:sz w:val="21"/>
          <w:szCs w:val="21"/>
        </w:rPr>
        <w:t>预祝</w:t>
      </w:r>
      <w:r w:rsidR="00253DE8" w:rsidRPr="00B62FEF">
        <w:rPr>
          <w:rFonts w:ascii="SimSun" w:hAnsi="SimSun" w:hint="eastAsia"/>
          <w:sz w:val="21"/>
          <w:szCs w:val="21"/>
        </w:rPr>
        <w:t>会议取得积极成果</w:t>
      </w:r>
      <w:r w:rsidR="001B6552" w:rsidRPr="00B62FEF">
        <w:rPr>
          <w:rFonts w:ascii="SimSun" w:hAnsi="SimSun" w:hint="eastAsia"/>
          <w:sz w:val="21"/>
          <w:szCs w:val="21"/>
        </w:rPr>
        <w:t>以使各单位充分获益。</w:t>
      </w:r>
    </w:p>
    <w:p w:rsidR="00743A53" w:rsidRPr="00B62FEF" w:rsidRDefault="00CB2C7F" w:rsidP="00DC56D0">
      <w:pPr>
        <w:pStyle w:val="ONUME"/>
        <w:numPr>
          <w:ilvl w:val="0"/>
          <w:numId w:val="5"/>
        </w:numPr>
        <w:overflowPunct w:val="0"/>
        <w:spacing w:afterLines="50" w:after="120" w:line="340" w:lineRule="atLeast"/>
        <w:jc w:val="both"/>
        <w:rPr>
          <w:rFonts w:ascii="SimSun" w:hAnsi="SimSun"/>
          <w:sz w:val="21"/>
          <w:szCs w:val="21"/>
        </w:rPr>
      </w:pPr>
      <w:r w:rsidRPr="00B62FEF">
        <w:rPr>
          <w:rFonts w:ascii="SimSun" w:hAnsi="SimSun" w:hint="eastAsia"/>
          <w:sz w:val="21"/>
          <w:szCs w:val="21"/>
        </w:rPr>
        <w:t>本</w:t>
      </w:r>
      <w:r w:rsidR="009E2F06" w:rsidRPr="00B62FEF">
        <w:rPr>
          <w:rFonts w:ascii="SimSun" w:hAnsi="SimSun" w:hint="eastAsia"/>
          <w:sz w:val="21"/>
          <w:szCs w:val="21"/>
        </w:rPr>
        <w:t>次</w:t>
      </w:r>
      <w:r w:rsidRPr="00B62FEF">
        <w:rPr>
          <w:rFonts w:ascii="SimSun" w:hAnsi="SimSun" w:hint="eastAsia"/>
          <w:sz w:val="21"/>
          <w:szCs w:val="21"/>
        </w:rPr>
        <w:t>会议主席由埃及专利局代理局长莫娜·雅希亚博士担任。</w:t>
      </w:r>
    </w:p>
    <w:p w:rsidR="00743A53" w:rsidRPr="00B62FEF" w:rsidRDefault="00743A53" w:rsidP="00B62FEF">
      <w:pPr>
        <w:pStyle w:val="ONUME"/>
        <w:numPr>
          <w:ilvl w:val="0"/>
          <w:numId w:val="0"/>
        </w:numPr>
        <w:tabs>
          <w:tab w:val="left" w:pos="720"/>
        </w:tabs>
        <w:spacing w:beforeLines="100" w:before="240" w:afterLines="50" w:after="120" w:line="340" w:lineRule="atLeast"/>
        <w:rPr>
          <w:rFonts w:ascii="SimHei" w:eastAsia="SimHei" w:hAnsi="SimHei"/>
          <w:sz w:val="21"/>
        </w:rPr>
      </w:pPr>
      <w:r w:rsidRPr="00B62FEF">
        <w:rPr>
          <w:rFonts w:ascii="SimHei" w:eastAsia="SimHei" w:hAnsi="SimHei"/>
          <w:sz w:val="21"/>
        </w:rPr>
        <w:t>1.</w:t>
      </w:r>
      <w:r w:rsidRPr="00B62FEF">
        <w:rPr>
          <w:rFonts w:ascii="SimHei" w:eastAsia="SimHei" w:hAnsi="SimHei"/>
          <w:sz w:val="21"/>
        </w:rPr>
        <w:tab/>
      </w:r>
      <w:r w:rsidR="00337F46" w:rsidRPr="00B62FEF">
        <w:rPr>
          <w:rFonts w:ascii="SimHei" w:eastAsia="SimHei" w:hAnsi="SimHei" w:hint="eastAsia"/>
          <w:sz w:val="21"/>
        </w:rPr>
        <w:t>质量管理体系</w:t>
      </w:r>
    </w:p>
    <w:p w:rsidR="00743A53" w:rsidRPr="00B62FEF" w:rsidRDefault="00337F46" w:rsidP="00DC56D0">
      <w:pPr>
        <w:pStyle w:val="ONUME"/>
        <w:numPr>
          <w:ilvl w:val="1"/>
          <w:numId w:val="6"/>
        </w:numPr>
        <w:tabs>
          <w:tab w:val="left" w:pos="720"/>
        </w:tabs>
        <w:spacing w:beforeLines="100" w:before="240" w:afterLines="50" w:after="120" w:line="340" w:lineRule="atLeast"/>
        <w:ind w:left="420"/>
        <w:rPr>
          <w:rFonts w:ascii="SimHei" w:eastAsia="SimHei" w:hAnsi="SimHei"/>
          <w:sz w:val="21"/>
        </w:rPr>
      </w:pPr>
      <w:r w:rsidRPr="00B62FEF">
        <w:rPr>
          <w:rFonts w:ascii="SimHei" w:eastAsia="SimHei" w:hAnsi="SimHei" w:hint="eastAsia"/>
          <w:sz w:val="21"/>
        </w:rPr>
        <w:t>根据《PCT国际检索和初步审查指南》第21章所做的有关质量管理体系的报告</w:t>
      </w:r>
    </w:p>
    <w:p w:rsidR="00743A53" w:rsidRPr="00B62FEF" w:rsidRDefault="00337F46" w:rsidP="00DC56D0">
      <w:pPr>
        <w:pStyle w:val="ONUME"/>
        <w:numPr>
          <w:ilvl w:val="1"/>
          <w:numId w:val="6"/>
        </w:numPr>
        <w:tabs>
          <w:tab w:val="left" w:pos="720"/>
        </w:tabs>
        <w:spacing w:beforeLines="100" w:before="240" w:afterLines="50" w:after="120" w:line="340" w:lineRule="atLeast"/>
        <w:ind w:left="420"/>
        <w:rPr>
          <w:rFonts w:ascii="SimHei" w:eastAsia="SimHei" w:hAnsi="SimHei"/>
          <w:sz w:val="21"/>
        </w:rPr>
      </w:pPr>
      <w:r w:rsidRPr="00B62FEF">
        <w:rPr>
          <w:rFonts w:ascii="SimHei" w:eastAsia="SimHei" w:hAnsi="SimHei" w:hint="eastAsia"/>
          <w:sz w:val="21"/>
        </w:rPr>
        <w:t>国际单位的质量管理体系</w:t>
      </w:r>
    </w:p>
    <w:p w:rsidR="00743A53" w:rsidRPr="00CD6357" w:rsidRDefault="00136A20" w:rsidP="00DC56D0">
      <w:pPr>
        <w:pStyle w:val="ONUME"/>
        <w:numPr>
          <w:ilvl w:val="0"/>
          <w:numId w:val="5"/>
        </w:numPr>
        <w:overflowPunct w:val="0"/>
        <w:spacing w:afterLines="50" w:after="120" w:line="340" w:lineRule="atLeast"/>
        <w:jc w:val="both"/>
        <w:rPr>
          <w:rFonts w:ascii="SimSun" w:hAnsi="SimSun"/>
          <w:sz w:val="21"/>
          <w:szCs w:val="21"/>
        </w:rPr>
      </w:pPr>
      <w:r w:rsidRPr="002F06EE">
        <w:rPr>
          <w:rFonts w:ascii="SimSun" w:hAnsi="SimSun" w:hint="eastAsia"/>
          <w:sz w:val="21"/>
          <w:szCs w:val="21"/>
        </w:rPr>
        <w:t>各单位同意有关质量管理体系</w:t>
      </w:r>
      <w:r w:rsidR="000C5625" w:rsidRPr="002F06EE">
        <w:rPr>
          <w:rFonts w:ascii="SimSun" w:hAnsi="SimSun" w:hint="eastAsia"/>
          <w:sz w:val="21"/>
          <w:szCs w:val="21"/>
        </w:rPr>
        <w:t>（</w:t>
      </w:r>
      <w:r w:rsidR="000C5625" w:rsidRPr="00CD6357">
        <w:rPr>
          <w:rFonts w:ascii="SimSun" w:hAnsi="SimSun"/>
          <w:sz w:val="21"/>
          <w:szCs w:val="21"/>
        </w:rPr>
        <w:t>QMS</w:t>
      </w:r>
      <w:r w:rsidR="000C5625" w:rsidRPr="002F06EE">
        <w:rPr>
          <w:rFonts w:ascii="SimSun" w:hAnsi="SimSun" w:hint="eastAsia"/>
          <w:sz w:val="21"/>
          <w:szCs w:val="21"/>
        </w:rPr>
        <w:t>）</w:t>
      </w:r>
      <w:r w:rsidRPr="002F06EE">
        <w:rPr>
          <w:rFonts w:ascii="SimSun" w:hAnsi="SimSun" w:hint="eastAsia"/>
          <w:sz w:val="21"/>
          <w:szCs w:val="21"/>
        </w:rPr>
        <w:t>的报告制度是有用的，并对国际局提供的总结表示赞赏。除了其他单位的质量管理体系报告，小组认为中国国家知识产权局（</w:t>
      </w:r>
      <w:r w:rsidRPr="002F06EE">
        <w:rPr>
          <w:rFonts w:ascii="SimSun" w:hAnsi="SimSun"/>
          <w:sz w:val="21"/>
          <w:szCs w:val="21"/>
        </w:rPr>
        <w:t>国知局）</w:t>
      </w:r>
      <w:r w:rsidRPr="002F06EE">
        <w:rPr>
          <w:rFonts w:ascii="SimSun" w:hAnsi="SimSun" w:hint="eastAsia"/>
          <w:sz w:val="21"/>
          <w:szCs w:val="21"/>
        </w:rPr>
        <w:t>、</w:t>
      </w:r>
      <w:r w:rsidR="006E591E" w:rsidRPr="002F06EE">
        <w:rPr>
          <w:rFonts w:ascii="SimSun" w:hAnsi="SimSun" w:hint="eastAsia"/>
          <w:sz w:val="21"/>
          <w:szCs w:val="21"/>
        </w:rPr>
        <w:t>欧洲专利局（</w:t>
      </w:r>
      <w:r w:rsidRPr="002F06EE">
        <w:rPr>
          <w:rFonts w:ascii="SimSun" w:hAnsi="SimSun" w:hint="eastAsia"/>
          <w:sz w:val="21"/>
          <w:szCs w:val="21"/>
        </w:rPr>
        <w:t>欧专局</w:t>
      </w:r>
      <w:r w:rsidR="006E591E" w:rsidRPr="002F06EE">
        <w:rPr>
          <w:rFonts w:ascii="SimSun" w:hAnsi="SimSun" w:hint="eastAsia"/>
          <w:sz w:val="21"/>
          <w:szCs w:val="21"/>
        </w:rPr>
        <w:t>）、日本特许厅（JPO）</w:t>
      </w:r>
      <w:r w:rsidRPr="002F06EE">
        <w:rPr>
          <w:rFonts w:ascii="SimSun" w:hAnsi="SimSun" w:hint="eastAsia"/>
          <w:sz w:val="21"/>
          <w:szCs w:val="21"/>
        </w:rPr>
        <w:t>和</w:t>
      </w:r>
      <w:r w:rsidR="006E591E" w:rsidRPr="002F06EE">
        <w:rPr>
          <w:rFonts w:ascii="SimSun" w:hAnsi="SimSun" w:hint="eastAsia"/>
          <w:sz w:val="21"/>
          <w:szCs w:val="21"/>
        </w:rPr>
        <w:t>智利国家工业产权局（INAPI）</w:t>
      </w:r>
      <w:r w:rsidRPr="002F06EE">
        <w:rPr>
          <w:rFonts w:ascii="SimSun" w:hAnsi="SimSun" w:hint="eastAsia"/>
          <w:sz w:val="21"/>
          <w:szCs w:val="21"/>
        </w:rPr>
        <w:t>的</w:t>
      </w:r>
      <w:r w:rsidR="006E591E" w:rsidRPr="002F06EE">
        <w:rPr>
          <w:rFonts w:ascii="SimSun" w:hAnsi="SimSun" w:hint="eastAsia"/>
          <w:sz w:val="21"/>
          <w:szCs w:val="21"/>
        </w:rPr>
        <w:t>演示文稿</w:t>
      </w:r>
      <w:r w:rsidRPr="002F06EE">
        <w:rPr>
          <w:rFonts w:ascii="SimSun" w:hAnsi="SimSun" w:hint="eastAsia"/>
          <w:sz w:val="21"/>
          <w:szCs w:val="21"/>
        </w:rPr>
        <w:t>介绍</w:t>
      </w:r>
      <w:r w:rsidR="007249AA" w:rsidRPr="001D04AC">
        <w:rPr>
          <w:rFonts w:ascii="SimSun" w:hAnsi="SimSun"/>
          <w:sz w:val="21"/>
          <w:szCs w:val="21"/>
          <w:vertAlign w:val="superscript"/>
        </w:rPr>
        <w:footnoteReference w:id="3"/>
      </w:r>
      <w:r w:rsidRPr="002F06EE">
        <w:rPr>
          <w:rFonts w:ascii="SimSun" w:hAnsi="SimSun" w:hint="eastAsia"/>
          <w:sz w:val="21"/>
          <w:szCs w:val="21"/>
        </w:rPr>
        <w:t>很有帮助，</w:t>
      </w:r>
      <w:r w:rsidR="007249AA" w:rsidRPr="002F06EE">
        <w:rPr>
          <w:rFonts w:ascii="SimSun" w:hAnsi="SimSun" w:hint="eastAsia"/>
          <w:sz w:val="21"/>
          <w:szCs w:val="21"/>
        </w:rPr>
        <w:t>加深了对于质量管理实践的</w:t>
      </w:r>
      <w:r w:rsidR="00374CA6" w:rsidRPr="002F06EE">
        <w:rPr>
          <w:rFonts w:ascii="SimSun" w:hAnsi="SimSun" w:hint="eastAsia"/>
          <w:sz w:val="21"/>
          <w:szCs w:val="21"/>
        </w:rPr>
        <w:t>了解</w:t>
      </w:r>
      <w:r w:rsidRPr="002F06EE">
        <w:rPr>
          <w:rFonts w:ascii="SimSun" w:hAnsi="SimSun" w:hint="eastAsia"/>
          <w:sz w:val="21"/>
          <w:szCs w:val="21"/>
        </w:rPr>
        <w:t>。</w:t>
      </w:r>
    </w:p>
    <w:p w:rsidR="00743A53" w:rsidRPr="00CD6357" w:rsidRDefault="00992D09" w:rsidP="00DC56D0">
      <w:pPr>
        <w:pStyle w:val="ONUME"/>
        <w:numPr>
          <w:ilvl w:val="0"/>
          <w:numId w:val="5"/>
        </w:numPr>
        <w:overflowPunct w:val="0"/>
        <w:spacing w:afterLines="50" w:after="120" w:line="340" w:lineRule="atLeast"/>
        <w:jc w:val="both"/>
        <w:rPr>
          <w:rFonts w:ascii="SimSun" w:hAnsi="SimSun"/>
          <w:sz w:val="21"/>
          <w:szCs w:val="21"/>
        </w:rPr>
      </w:pPr>
      <w:r w:rsidRPr="00CD6357">
        <w:rPr>
          <w:rFonts w:ascii="SimSun" w:hAnsi="SimSun" w:hint="eastAsia"/>
          <w:sz w:val="21"/>
          <w:szCs w:val="21"/>
        </w:rPr>
        <w:t>在回答对于其介绍的一个问题时，欧专局确认说，通过申请加快审查计划（PACE）和专利审查高速路（PPH）提出的加快审查请求免费向申请人提供。自从欧专局在2</w:t>
      </w:r>
      <w:r w:rsidRPr="00CD6357">
        <w:rPr>
          <w:rFonts w:ascii="SimSun" w:hAnsi="SimSun"/>
          <w:sz w:val="21"/>
          <w:szCs w:val="21"/>
        </w:rPr>
        <w:t>014</w:t>
      </w:r>
      <w:r w:rsidRPr="00CD6357">
        <w:rPr>
          <w:rFonts w:ascii="SimSun" w:hAnsi="SimSun" w:hint="eastAsia"/>
          <w:sz w:val="21"/>
          <w:szCs w:val="21"/>
        </w:rPr>
        <w:t>年“通过检索获得早期确定性”倡议中设定了6个月做出检索报告的目标</w:t>
      </w:r>
      <w:r w:rsidR="00C22202" w:rsidRPr="00CD6357">
        <w:rPr>
          <w:rFonts w:ascii="SimSun" w:hAnsi="SimSun" w:hint="eastAsia"/>
          <w:sz w:val="21"/>
          <w:szCs w:val="21"/>
        </w:rPr>
        <w:t>以来</w:t>
      </w:r>
      <w:r w:rsidRPr="00CD6357">
        <w:rPr>
          <w:rFonts w:ascii="SimSun" w:hAnsi="SimSun" w:hint="eastAsia"/>
          <w:sz w:val="21"/>
          <w:szCs w:val="21"/>
        </w:rPr>
        <w:t>，PACE检索请求数量已基本降为0件</w:t>
      </w:r>
      <w:r w:rsidR="002B7E44" w:rsidRPr="00CD6357">
        <w:rPr>
          <w:rFonts w:ascii="SimSun" w:hAnsi="SimSun" w:hint="eastAsia"/>
          <w:sz w:val="21"/>
          <w:szCs w:val="21"/>
        </w:rPr>
        <w:t>；在审查方面，约有5-</w:t>
      </w:r>
      <w:r w:rsidR="002B7E44" w:rsidRPr="00CD6357">
        <w:rPr>
          <w:rFonts w:ascii="SimSun" w:hAnsi="SimSun"/>
          <w:sz w:val="21"/>
          <w:szCs w:val="21"/>
        </w:rPr>
        <w:t>6</w:t>
      </w:r>
      <w:r w:rsidR="002B7E44" w:rsidRPr="00CD6357">
        <w:rPr>
          <w:rFonts w:ascii="SimSun" w:hAnsi="SimSun" w:hint="eastAsia"/>
          <w:sz w:val="21"/>
          <w:szCs w:val="21"/>
        </w:rPr>
        <w:t>%的案子提出</w:t>
      </w:r>
      <w:r w:rsidR="00C22202" w:rsidRPr="00CD6357">
        <w:rPr>
          <w:rFonts w:ascii="SimSun" w:hAnsi="SimSun" w:hint="eastAsia"/>
          <w:sz w:val="21"/>
          <w:szCs w:val="21"/>
        </w:rPr>
        <w:t>了</w:t>
      </w:r>
      <w:r w:rsidR="002B7E44" w:rsidRPr="00CD6357">
        <w:rPr>
          <w:rFonts w:ascii="SimSun" w:hAnsi="SimSun" w:hint="eastAsia"/>
          <w:sz w:val="21"/>
          <w:szCs w:val="21"/>
        </w:rPr>
        <w:t>PACE请求。</w:t>
      </w:r>
    </w:p>
    <w:p w:rsidR="00743A53" w:rsidRPr="00CD6357" w:rsidRDefault="00C22202" w:rsidP="00DC56D0">
      <w:pPr>
        <w:pStyle w:val="ONUME"/>
        <w:numPr>
          <w:ilvl w:val="0"/>
          <w:numId w:val="5"/>
        </w:numPr>
        <w:overflowPunct w:val="0"/>
        <w:spacing w:afterLines="50" w:after="120" w:line="340" w:lineRule="atLeast"/>
        <w:jc w:val="both"/>
        <w:rPr>
          <w:rFonts w:ascii="SimSun" w:hAnsi="SimSun"/>
          <w:sz w:val="21"/>
          <w:szCs w:val="21"/>
        </w:rPr>
      </w:pPr>
      <w:r w:rsidRPr="00CD6357">
        <w:rPr>
          <w:rFonts w:ascii="SimSun" w:hAnsi="SimSun" w:hint="eastAsia"/>
          <w:sz w:val="21"/>
          <w:szCs w:val="21"/>
        </w:rPr>
        <w:lastRenderedPageBreak/>
        <w:t>日本特许厅</w:t>
      </w:r>
      <w:r w:rsidR="0017113E" w:rsidRPr="00CD6357">
        <w:rPr>
          <w:rFonts w:ascii="SimSun" w:hAnsi="SimSun" w:hint="eastAsia"/>
          <w:sz w:val="21"/>
          <w:szCs w:val="21"/>
        </w:rPr>
        <w:t>的介绍中包括关于进一步加强国际单位质量管理体系的建议</w:t>
      </w:r>
      <w:r w:rsidR="00FA57CE" w:rsidRPr="00CD6357">
        <w:rPr>
          <w:rFonts w:ascii="SimSun" w:hAnsi="SimSun" w:hint="eastAsia"/>
          <w:sz w:val="21"/>
          <w:szCs w:val="21"/>
        </w:rPr>
        <w:t>。单位数量的增长使各单位难以对所有质量管理体系报告进行审查，并且各单位无法每次都在小组</w:t>
      </w:r>
      <w:r w:rsidR="000C326C" w:rsidRPr="00CD6357">
        <w:rPr>
          <w:rFonts w:ascii="SimSun" w:hAnsi="SimSun" w:hint="eastAsia"/>
          <w:sz w:val="21"/>
          <w:szCs w:val="21"/>
        </w:rPr>
        <w:t>的</w:t>
      </w:r>
      <w:r w:rsidR="00FA57CE" w:rsidRPr="00CD6357">
        <w:rPr>
          <w:rFonts w:ascii="SimSun" w:hAnsi="SimSun" w:hint="eastAsia"/>
          <w:sz w:val="21"/>
          <w:szCs w:val="21"/>
        </w:rPr>
        <w:t>讨论中反映用户意见。因此，</w:t>
      </w:r>
      <w:r w:rsidRPr="00CD6357">
        <w:rPr>
          <w:rFonts w:ascii="SimSun" w:hAnsi="SimSun" w:hint="eastAsia"/>
          <w:sz w:val="21"/>
          <w:szCs w:val="21"/>
        </w:rPr>
        <w:t>日本特许厅</w:t>
      </w:r>
      <w:r w:rsidR="00FA57CE" w:rsidRPr="00CD6357">
        <w:rPr>
          <w:rFonts w:ascii="SimSun" w:hAnsi="SimSun" w:hint="eastAsia"/>
          <w:sz w:val="21"/>
          <w:szCs w:val="21"/>
        </w:rPr>
        <w:t>建议</w:t>
      </w:r>
      <w:r w:rsidR="000C326C" w:rsidRPr="00CD6357">
        <w:rPr>
          <w:rFonts w:ascii="SimSun" w:hAnsi="SimSun" w:hint="eastAsia"/>
          <w:sz w:val="21"/>
          <w:szCs w:val="21"/>
        </w:rPr>
        <w:t>质量小组可就如何加强国际单位的质量管理体系和信息分享方式开展更深入的讨论，并讨论如何在这些讨论中更好地反映用户意见</w:t>
      </w:r>
      <w:r w:rsidR="004E5A0B" w:rsidRPr="00CD6357">
        <w:rPr>
          <w:rFonts w:ascii="SimSun" w:hAnsi="SimSun" w:hint="eastAsia"/>
          <w:sz w:val="21"/>
          <w:szCs w:val="21"/>
        </w:rPr>
        <w:t>，同时尊重国际单位实施的质量管理体系改进倡议，并考虑各国际单位可用的资源。如质量小组可选择</w:t>
      </w:r>
      <w:r w:rsidR="00676058" w:rsidRPr="00CD6357">
        <w:rPr>
          <w:rFonts w:ascii="SimSun" w:hAnsi="SimSun" w:hint="eastAsia"/>
          <w:sz w:val="21"/>
          <w:szCs w:val="21"/>
        </w:rPr>
        <w:t>对单独一个单位的质量管理体系进行审查，并听取该单位选定用户的意见以及分享结果。接下来质量小组可根据这些用户意见和该单位的质量管理体系报告组织一个问答环节。</w:t>
      </w:r>
    </w:p>
    <w:p w:rsidR="00743A53" w:rsidRPr="002E0A26" w:rsidRDefault="00FD0232" w:rsidP="00DC56D0">
      <w:pPr>
        <w:pStyle w:val="ONUME"/>
        <w:numPr>
          <w:ilvl w:val="0"/>
          <w:numId w:val="4"/>
        </w:numPr>
        <w:overflowPunct w:val="0"/>
        <w:spacing w:afterLines="50" w:after="120" w:line="340" w:lineRule="atLeast"/>
        <w:ind w:left="567"/>
        <w:jc w:val="both"/>
        <w:rPr>
          <w:rFonts w:ascii="SimSun" w:hAnsi="SimSun"/>
          <w:sz w:val="21"/>
          <w:szCs w:val="21"/>
        </w:rPr>
      </w:pPr>
      <w:r w:rsidRPr="002E0A26">
        <w:rPr>
          <w:rFonts w:ascii="SimSun" w:hAnsi="SimSun" w:hint="eastAsia"/>
          <w:sz w:val="21"/>
          <w:szCs w:val="21"/>
        </w:rPr>
        <w:t>小组建议：</w:t>
      </w:r>
    </w:p>
    <w:p w:rsidR="00743A53" w:rsidRPr="002F06EE" w:rsidRDefault="00854DDC" w:rsidP="00DC56D0">
      <w:pPr>
        <w:pStyle w:val="ONUME"/>
        <w:numPr>
          <w:ilvl w:val="1"/>
          <w:numId w:val="5"/>
        </w:numPr>
        <w:overflowPunct w:val="0"/>
        <w:spacing w:afterLines="50" w:after="120" w:line="340" w:lineRule="atLeast"/>
        <w:ind w:left="1134"/>
        <w:jc w:val="both"/>
        <w:rPr>
          <w:sz w:val="21"/>
          <w:szCs w:val="21"/>
        </w:rPr>
      </w:pPr>
      <w:r w:rsidRPr="002F06EE">
        <w:rPr>
          <w:rFonts w:ascii="SimSun" w:hAnsi="SimSun" w:hint="eastAsia"/>
          <w:sz w:val="21"/>
          <w:szCs w:val="21"/>
        </w:rPr>
        <w:t>继续通过目前的报告机制报告现有的质量管理体系，说明相比上年所发生的变化，并将这些变化与各单位可能感兴趣的其他事项一同写入一份总结，作为报告导言的一部分；</w:t>
      </w:r>
      <w:r w:rsidR="00496CFE" w:rsidRPr="002F06EE">
        <w:rPr>
          <w:rFonts w:ascii="SimSun" w:hAnsi="SimSun" w:hint="eastAsia"/>
          <w:sz w:val="21"/>
          <w:szCs w:val="21"/>
        </w:rPr>
        <w:t>及</w:t>
      </w:r>
    </w:p>
    <w:p w:rsidR="00743A53" w:rsidRPr="002F06EE" w:rsidRDefault="00854DDC" w:rsidP="00DC56D0">
      <w:pPr>
        <w:pStyle w:val="ONUME"/>
        <w:numPr>
          <w:ilvl w:val="1"/>
          <w:numId w:val="5"/>
        </w:numPr>
        <w:overflowPunct w:val="0"/>
        <w:spacing w:afterLines="50" w:after="120" w:line="340" w:lineRule="atLeast"/>
        <w:ind w:left="1134"/>
        <w:jc w:val="both"/>
        <w:rPr>
          <w:sz w:val="21"/>
          <w:szCs w:val="21"/>
        </w:rPr>
      </w:pPr>
      <w:r w:rsidRPr="002F06EE">
        <w:rPr>
          <w:rFonts w:ascii="SimSun" w:hAnsi="SimSun" w:hint="eastAsia"/>
          <w:sz w:val="21"/>
          <w:szCs w:val="21"/>
        </w:rPr>
        <w:t>其他单位应向今后的小组会议提交其质量管理体系的概述。</w:t>
      </w:r>
    </w:p>
    <w:p w:rsidR="00743A53" w:rsidRPr="00BE3664" w:rsidRDefault="00496CFE" w:rsidP="00DC56D0">
      <w:pPr>
        <w:pStyle w:val="ONUME"/>
        <w:numPr>
          <w:ilvl w:val="1"/>
          <w:numId w:val="6"/>
        </w:numPr>
        <w:tabs>
          <w:tab w:val="left" w:pos="720"/>
        </w:tabs>
        <w:spacing w:beforeLines="100" w:before="240" w:afterLines="50" w:after="120" w:line="340" w:lineRule="atLeast"/>
        <w:ind w:left="420"/>
        <w:rPr>
          <w:rFonts w:ascii="SimHei" w:eastAsia="SimHei" w:hAnsi="SimHei"/>
          <w:sz w:val="21"/>
        </w:rPr>
      </w:pPr>
      <w:r w:rsidRPr="00BE3664">
        <w:rPr>
          <w:rFonts w:ascii="SimHei" w:eastAsia="SimHei" w:hAnsi="SimHei" w:hint="eastAsia"/>
          <w:sz w:val="21"/>
        </w:rPr>
        <w:t>质量管理体系中的流程图</w:t>
      </w:r>
    </w:p>
    <w:p w:rsidR="00743A53" w:rsidRPr="00BE3664" w:rsidRDefault="00496CFE"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各单位</w:t>
      </w:r>
      <w:r w:rsidR="0047238A" w:rsidRPr="00BE3664">
        <w:rPr>
          <w:rFonts w:ascii="SimSun" w:hAnsi="SimSun" w:hint="eastAsia"/>
          <w:sz w:val="21"/>
          <w:szCs w:val="21"/>
        </w:rPr>
        <w:t>对发布于小组电子论坛的各流程图表示赞赏，它们为了解其他局的质量管理、分享最佳实践范例和提供不断改进的途径提供了有用信息。菲律宾知识产权局表示，在它准备开始作为国际检索和初审单位开展业务的过程中，这些流程图为建立程序提供了帮助。一些单位表示，它们希望在未来分享流程图，但现阶段尚未做好准备</w:t>
      </w:r>
      <w:r w:rsidR="004D69F4" w:rsidRPr="00BE3664">
        <w:rPr>
          <w:rFonts w:ascii="SimSun" w:hAnsi="SimSun" w:hint="eastAsia"/>
          <w:sz w:val="21"/>
          <w:szCs w:val="21"/>
        </w:rPr>
        <w:t>；但一个单位表示其流程图</w:t>
      </w:r>
      <w:r w:rsidR="001D78F3" w:rsidRPr="00BE3664">
        <w:rPr>
          <w:rFonts w:ascii="SimSun" w:hAnsi="SimSun" w:hint="eastAsia"/>
          <w:sz w:val="21"/>
          <w:szCs w:val="21"/>
        </w:rPr>
        <w:t>的初衷为</w:t>
      </w:r>
      <w:r w:rsidR="004D69F4" w:rsidRPr="00BE3664">
        <w:rPr>
          <w:rFonts w:ascii="SimSun" w:hAnsi="SimSun" w:hint="eastAsia"/>
          <w:sz w:val="21"/>
          <w:szCs w:val="21"/>
        </w:rPr>
        <w:t>仅限内部使用。此外，根据第2</w:t>
      </w:r>
      <w:r w:rsidR="004D69F4" w:rsidRPr="00BE3664">
        <w:rPr>
          <w:rFonts w:ascii="SimSun" w:hAnsi="SimSun"/>
          <w:sz w:val="21"/>
          <w:szCs w:val="21"/>
        </w:rPr>
        <w:t>1</w:t>
      </w:r>
      <w:r w:rsidR="004D69F4" w:rsidRPr="00BE3664">
        <w:rPr>
          <w:rFonts w:ascii="SimSun" w:hAnsi="SimSun" w:hint="eastAsia"/>
          <w:sz w:val="21"/>
          <w:szCs w:val="21"/>
        </w:rPr>
        <w:t>章和ISO</w:t>
      </w:r>
      <w:r w:rsidR="004D69F4" w:rsidRPr="00BE3664">
        <w:rPr>
          <w:rFonts w:ascii="SimSun" w:hAnsi="SimSun"/>
          <w:sz w:val="21"/>
          <w:szCs w:val="21"/>
        </w:rPr>
        <w:t xml:space="preserve"> 9001</w:t>
      </w:r>
      <w:r w:rsidR="004D69F4" w:rsidRPr="00BE3664">
        <w:rPr>
          <w:rFonts w:ascii="SimSun" w:hAnsi="SimSun" w:hint="eastAsia"/>
          <w:sz w:val="21"/>
          <w:szCs w:val="21"/>
        </w:rPr>
        <w:t>，流程图的使用为可选项。</w:t>
      </w:r>
    </w:p>
    <w:p w:rsidR="00743A53" w:rsidRPr="00BE3664" w:rsidRDefault="001D78F3"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一个单位建议，流程图页面在小组电子论坛中的位置可更为明显和突出，使其更容易查找，并为各单位上传流程图提供便利。</w:t>
      </w:r>
    </w:p>
    <w:p w:rsidR="00743A53" w:rsidRPr="00BE3664" w:rsidRDefault="001D78F3" w:rsidP="00DC56D0">
      <w:pPr>
        <w:pStyle w:val="ONUME"/>
        <w:numPr>
          <w:ilvl w:val="0"/>
          <w:numId w:val="4"/>
        </w:numPr>
        <w:overflowPunct w:val="0"/>
        <w:spacing w:afterLines="50" w:after="120" w:line="340" w:lineRule="atLeast"/>
        <w:ind w:left="567"/>
        <w:jc w:val="both"/>
        <w:rPr>
          <w:rFonts w:ascii="SimSun" w:hAnsi="SimSun"/>
          <w:sz w:val="21"/>
          <w:szCs w:val="21"/>
        </w:rPr>
      </w:pPr>
      <w:r w:rsidRPr="00BE3664">
        <w:rPr>
          <w:rFonts w:ascii="SimSun" w:hAnsi="SimSun" w:hint="eastAsia"/>
          <w:sz w:val="21"/>
          <w:szCs w:val="21"/>
        </w:rPr>
        <w:t>小组建议：</w:t>
      </w:r>
    </w:p>
    <w:p w:rsidR="00743A53" w:rsidRPr="00BE3664" w:rsidRDefault="00E66D11" w:rsidP="00DC56D0">
      <w:pPr>
        <w:pStyle w:val="ONUME"/>
        <w:numPr>
          <w:ilvl w:val="1"/>
          <w:numId w:val="5"/>
        </w:numPr>
        <w:overflowPunct w:val="0"/>
        <w:spacing w:afterLines="50" w:after="120" w:line="340" w:lineRule="atLeast"/>
        <w:ind w:left="1134"/>
        <w:jc w:val="both"/>
        <w:rPr>
          <w:rFonts w:ascii="SimSun" w:hAnsi="SimSun"/>
          <w:sz w:val="21"/>
          <w:szCs w:val="21"/>
        </w:rPr>
      </w:pPr>
      <w:r w:rsidRPr="002F06EE">
        <w:rPr>
          <w:rFonts w:ascii="SimSun" w:hAnsi="SimSun" w:hint="eastAsia"/>
          <w:sz w:val="21"/>
          <w:szCs w:val="21"/>
        </w:rPr>
        <w:t>各单位可在小组的电子论坛上或在它们的质量管理体系报告中分享更多在国际检索和初审中所使用流程图的示例；及</w:t>
      </w:r>
    </w:p>
    <w:p w:rsidR="00743A53" w:rsidRPr="00BE3664" w:rsidRDefault="00E66D11" w:rsidP="00DC56D0">
      <w:pPr>
        <w:pStyle w:val="ONUME"/>
        <w:numPr>
          <w:ilvl w:val="1"/>
          <w:numId w:val="5"/>
        </w:numPr>
        <w:overflowPunct w:val="0"/>
        <w:spacing w:afterLines="50" w:after="120" w:line="340" w:lineRule="atLeast"/>
        <w:ind w:left="1134"/>
        <w:jc w:val="both"/>
        <w:rPr>
          <w:rFonts w:ascii="SimSun" w:hAnsi="SimSun"/>
          <w:sz w:val="21"/>
          <w:szCs w:val="21"/>
        </w:rPr>
      </w:pPr>
      <w:r w:rsidRPr="00BE3664">
        <w:rPr>
          <w:rFonts w:ascii="SimSun" w:hAnsi="SimSun" w:hint="eastAsia"/>
          <w:sz w:val="21"/>
          <w:szCs w:val="21"/>
        </w:rPr>
        <w:t>国际局应</w:t>
      </w:r>
      <w:r w:rsidR="006F06FC" w:rsidRPr="00BE3664">
        <w:rPr>
          <w:rFonts w:ascii="SimSun" w:hAnsi="SimSun" w:hint="eastAsia"/>
          <w:sz w:val="21"/>
          <w:szCs w:val="21"/>
        </w:rPr>
        <w:t>在小组电子论坛上更为突出载有流程图的页面。</w:t>
      </w:r>
    </w:p>
    <w:p w:rsidR="001D04AC" w:rsidRDefault="009F30AC" w:rsidP="001D04AC">
      <w:pPr>
        <w:pStyle w:val="ONUME"/>
        <w:numPr>
          <w:ilvl w:val="1"/>
          <w:numId w:val="6"/>
        </w:numPr>
        <w:tabs>
          <w:tab w:val="left" w:pos="720"/>
        </w:tabs>
        <w:spacing w:beforeLines="100" w:before="240" w:afterLines="50" w:after="120" w:line="340" w:lineRule="atLeast"/>
        <w:ind w:left="420"/>
        <w:rPr>
          <w:rFonts w:ascii="SimHei" w:eastAsia="SimHei" w:hAnsi="SimHei"/>
          <w:sz w:val="21"/>
        </w:rPr>
      </w:pPr>
      <w:r w:rsidRPr="00BE3664">
        <w:rPr>
          <w:rFonts w:ascii="SimHei" w:eastAsia="SimHei" w:hAnsi="SimHei" w:hint="eastAsia"/>
          <w:sz w:val="21"/>
        </w:rPr>
        <w:t>修改《PCT国际检索和初步审查指南》第21章</w:t>
      </w:r>
    </w:p>
    <w:p w:rsidR="00743A53" w:rsidRPr="001D04AC" w:rsidRDefault="001D04AC" w:rsidP="001D04AC">
      <w:pPr>
        <w:pStyle w:val="ONUME"/>
        <w:numPr>
          <w:ilvl w:val="0"/>
          <w:numId w:val="0"/>
        </w:numPr>
        <w:tabs>
          <w:tab w:val="left" w:pos="720"/>
        </w:tabs>
        <w:spacing w:beforeLines="100" w:before="240" w:afterLines="50" w:after="120" w:line="340" w:lineRule="atLeast"/>
        <w:rPr>
          <w:rFonts w:ascii="SimSun" w:hAnsi="SimSun"/>
          <w:sz w:val="21"/>
          <w:u w:val="single"/>
        </w:rPr>
      </w:pPr>
      <w:r w:rsidRPr="001D04AC">
        <w:rPr>
          <w:rFonts w:ascii="SimSun" w:hAnsi="SimSun" w:hint="eastAsia"/>
          <w:sz w:val="21"/>
          <w:szCs w:val="21"/>
          <w:u w:val="single"/>
        </w:rPr>
        <w:t>(</w:t>
      </w:r>
      <w:r w:rsidRPr="001D04AC">
        <w:rPr>
          <w:rFonts w:ascii="SimSun" w:hAnsi="SimSun"/>
          <w:sz w:val="21"/>
          <w:szCs w:val="21"/>
          <w:u w:val="single"/>
        </w:rPr>
        <w:t>i</w:t>
      </w:r>
      <w:r w:rsidRPr="001D04AC">
        <w:rPr>
          <w:rFonts w:ascii="SimSun" w:hAnsi="SimSun" w:hint="eastAsia"/>
          <w:sz w:val="21"/>
          <w:szCs w:val="21"/>
          <w:u w:val="single"/>
        </w:rPr>
        <w:t>)</w:t>
      </w:r>
      <w:r w:rsidR="009F30AC" w:rsidRPr="001D04AC">
        <w:rPr>
          <w:rFonts w:ascii="SimSun" w:hAnsi="SimSun" w:hint="eastAsia"/>
          <w:sz w:val="21"/>
          <w:szCs w:val="21"/>
          <w:u w:val="single"/>
        </w:rPr>
        <w:t>纳入基于风险</w:t>
      </w:r>
      <w:r w:rsidR="00481240" w:rsidRPr="001D04AC">
        <w:rPr>
          <w:rFonts w:ascii="SimSun" w:hAnsi="SimSun" w:hint="eastAsia"/>
          <w:sz w:val="21"/>
          <w:szCs w:val="21"/>
          <w:u w:val="single"/>
        </w:rPr>
        <w:t>的思维</w:t>
      </w:r>
      <w:r w:rsidR="009F30AC" w:rsidRPr="001D04AC">
        <w:rPr>
          <w:rFonts w:ascii="SimSun" w:hAnsi="SimSun" w:hint="eastAsia"/>
          <w:sz w:val="21"/>
          <w:szCs w:val="21"/>
          <w:u w:val="single"/>
        </w:rPr>
        <w:t>原则</w:t>
      </w:r>
    </w:p>
    <w:p w:rsidR="00743A53" w:rsidRPr="00BE3664" w:rsidRDefault="00660B09"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各单位支持在它们作为国际检索和初审单位的工作中纳入关于识别风险和机会的案文这一原则。一些单位表示它们愿意接受西班牙专利商标局</w:t>
      </w:r>
      <w:r w:rsidR="00001D8C" w:rsidRPr="00BE3664">
        <w:rPr>
          <w:rFonts w:ascii="SimSun" w:hAnsi="SimSun" w:hint="eastAsia"/>
          <w:sz w:val="21"/>
          <w:szCs w:val="21"/>
        </w:rPr>
        <w:t>所建议</w:t>
      </w:r>
      <w:r w:rsidRPr="00BE3664">
        <w:rPr>
          <w:rFonts w:ascii="SimSun" w:hAnsi="SimSun" w:hint="eastAsia"/>
          <w:sz w:val="21"/>
          <w:szCs w:val="21"/>
        </w:rPr>
        <w:t>的载于本文件的修改。</w:t>
      </w:r>
    </w:p>
    <w:p w:rsidR="00743A53" w:rsidRPr="00BE3664" w:rsidRDefault="00001D8C"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一个单位强调第2</w:t>
      </w:r>
      <w:r w:rsidRPr="00BE3664">
        <w:rPr>
          <w:rFonts w:ascii="SimSun" w:hAnsi="SimSun"/>
          <w:sz w:val="21"/>
          <w:szCs w:val="21"/>
        </w:rPr>
        <w:t>1</w:t>
      </w:r>
      <w:r w:rsidRPr="00BE3664">
        <w:rPr>
          <w:rFonts w:ascii="SimSun" w:hAnsi="SimSun" w:hint="eastAsia"/>
          <w:sz w:val="21"/>
          <w:szCs w:val="21"/>
        </w:rPr>
        <w:t>章和ISO</w:t>
      </w:r>
      <w:r w:rsidRPr="00BE3664">
        <w:rPr>
          <w:rFonts w:ascii="SimSun" w:hAnsi="SimSun"/>
          <w:sz w:val="21"/>
          <w:szCs w:val="21"/>
        </w:rPr>
        <w:t xml:space="preserve"> 9001</w:t>
      </w:r>
      <w:r w:rsidRPr="00BE3664">
        <w:rPr>
          <w:rFonts w:ascii="SimSun" w:hAnsi="SimSun" w:hint="eastAsia"/>
          <w:sz w:val="21"/>
          <w:szCs w:val="21"/>
        </w:rPr>
        <w:t>是两项不同的标准。各单位应自行选择它们自己的方法来实现第2</w:t>
      </w:r>
      <w:r w:rsidRPr="00BE3664">
        <w:rPr>
          <w:rFonts w:ascii="SimSun" w:hAnsi="SimSun"/>
          <w:sz w:val="21"/>
          <w:szCs w:val="21"/>
        </w:rPr>
        <w:t>1</w:t>
      </w:r>
      <w:r w:rsidRPr="00BE3664">
        <w:rPr>
          <w:rFonts w:ascii="SimSun" w:hAnsi="SimSun" w:hint="eastAsia"/>
          <w:sz w:val="21"/>
          <w:szCs w:val="21"/>
        </w:rPr>
        <w:t>章的结果，而无需要求实行ISO</w:t>
      </w:r>
      <w:r w:rsidRPr="00BE3664">
        <w:rPr>
          <w:rFonts w:ascii="SimSun" w:hAnsi="SimSun"/>
          <w:sz w:val="21"/>
          <w:szCs w:val="21"/>
        </w:rPr>
        <w:t xml:space="preserve"> 9001</w:t>
      </w:r>
      <w:r w:rsidRPr="00BE3664">
        <w:rPr>
          <w:rFonts w:ascii="SimSun" w:hAnsi="SimSun" w:hint="eastAsia"/>
          <w:sz w:val="21"/>
          <w:szCs w:val="21"/>
        </w:rPr>
        <w:t>中的做法或取得认证。该单位指出，“基于风险的思维”一词被认为是ISO</w:t>
      </w:r>
      <w:r w:rsidRPr="00BE3664">
        <w:rPr>
          <w:rFonts w:ascii="SimSun" w:hAnsi="SimSun"/>
          <w:sz w:val="21"/>
          <w:szCs w:val="21"/>
        </w:rPr>
        <w:t xml:space="preserve"> 9001:2015</w:t>
      </w:r>
      <w:r w:rsidRPr="00BE3664">
        <w:rPr>
          <w:rFonts w:ascii="SimSun" w:hAnsi="SimSun" w:hint="eastAsia"/>
          <w:sz w:val="21"/>
          <w:szCs w:val="21"/>
        </w:rPr>
        <w:t>的一个关键要素，它建议在起草第2</w:t>
      </w:r>
      <w:r w:rsidRPr="00BE3664">
        <w:rPr>
          <w:rFonts w:ascii="SimSun" w:hAnsi="SimSun"/>
          <w:sz w:val="21"/>
          <w:szCs w:val="21"/>
        </w:rPr>
        <w:t>1</w:t>
      </w:r>
      <w:r w:rsidRPr="00BE3664">
        <w:rPr>
          <w:rFonts w:ascii="SimSun" w:hAnsi="SimSun" w:hint="eastAsia"/>
          <w:sz w:val="21"/>
          <w:szCs w:val="21"/>
        </w:rPr>
        <w:t>章中关于单位考虑风险和机会的指南时，应更明确地区分ISO</w:t>
      </w:r>
      <w:r w:rsidRPr="00BE3664">
        <w:rPr>
          <w:rFonts w:ascii="SimSun" w:hAnsi="SimSun"/>
          <w:sz w:val="21"/>
          <w:szCs w:val="21"/>
        </w:rPr>
        <w:t xml:space="preserve"> 9001</w:t>
      </w:r>
      <w:r w:rsidRPr="00BE3664">
        <w:rPr>
          <w:rFonts w:ascii="SimSun" w:hAnsi="SimSun" w:hint="eastAsia"/>
          <w:sz w:val="21"/>
          <w:szCs w:val="21"/>
        </w:rPr>
        <w:t>和第2</w:t>
      </w:r>
      <w:r w:rsidRPr="00BE3664">
        <w:rPr>
          <w:rFonts w:ascii="SimSun" w:hAnsi="SimSun"/>
          <w:sz w:val="21"/>
          <w:szCs w:val="21"/>
        </w:rPr>
        <w:t>1</w:t>
      </w:r>
      <w:r w:rsidRPr="00BE3664">
        <w:rPr>
          <w:rFonts w:ascii="SimSun" w:hAnsi="SimSun" w:hint="eastAsia"/>
          <w:sz w:val="21"/>
          <w:szCs w:val="21"/>
        </w:rPr>
        <w:t>章。</w:t>
      </w:r>
    </w:p>
    <w:p w:rsidR="00743A53" w:rsidRPr="00BE3664" w:rsidRDefault="00E87BE4"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另一个单位</w:t>
      </w:r>
      <w:r w:rsidR="00A44972" w:rsidRPr="00BE3664">
        <w:rPr>
          <w:rFonts w:ascii="SimSun" w:hAnsi="SimSun" w:hint="eastAsia"/>
          <w:sz w:val="21"/>
          <w:szCs w:val="21"/>
        </w:rPr>
        <w:t>承认第2</w:t>
      </w:r>
      <w:r w:rsidR="00A44972" w:rsidRPr="00BE3664">
        <w:rPr>
          <w:rFonts w:ascii="SimSun" w:hAnsi="SimSun"/>
          <w:sz w:val="21"/>
          <w:szCs w:val="21"/>
        </w:rPr>
        <w:t>1</w:t>
      </w:r>
      <w:r w:rsidR="00A44972" w:rsidRPr="00BE3664">
        <w:rPr>
          <w:rFonts w:ascii="SimSun" w:hAnsi="SimSun" w:hint="eastAsia"/>
          <w:sz w:val="21"/>
          <w:szCs w:val="21"/>
        </w:rPr>
        <w:t>章与ISO</w:t>
      </w:r>
      <w:r w:rsidR="00A44972" w:rsidRPr="00BE3664">
        <w:rPr>
          <w:rFonts w:ascii="SimSun" w:hAnsi="SimSun"/>
          <w:sz w:val="21"/>
          <w:szCs w:val="21"/>
        </w:rPr>
        <w:t xml:space="preserve"> 9001</w:t>
      </w:r>
      <w:r w:rsidR="00A44972" w:rsidRPr="00BE3664">
        <w:rPr>
          <w:rFonts w:ascii="SimSun" w:hAnsi="SimSun" w:hint="eastAsia"/>
          <w:sz w:val="21"/>
          <w:szCs w:val="21"/>
        </w:rPr>
        <w:t>不相同，但认为后者可为</w:t>
      </w:r>
      <w:r w:rsidR="00697F4E" w:rsidRPr="00BE3664">
        <w:rPr>
          <w:rFonts w:ascii="SimSun" w:hAnsi="SimSun" w:hint="eastAsia"/>
          <w:sz w:val="21"/>
          <w:szCs w:val="21"/>
        </w:rPr>
        <w:t>在</w:t>
      </w:r>
      <w:r w:rsidR="00A44972" w:rsidRPr="00BE3664">
        <w:rPr>
          <w:rFonts w:ascii="SimSun" w:hAnsi="SimSun" w:hint="eastAsia"/>
          <w:sz w:val="21"/>
          <w:szCs w:val="21"/>
        </w:rPr>
        <w:t>拟议修改中改进有关风险的</w:t>
      </w:r>
      <w:r w:rsidR="00697F4E" w:rsidRPr="00BE3664">
        <w:rPr>
          <w:rFonts w:ascii="SimSun" w:hAnsi="SimSun" w:hint="eastAsia"/>
          <w:sz w:val="21"/>
          <w:szCs w:val="21"/>
        </w:rPr>
        <w:t>词条</w:t>
      </w:r>
      <w:r w:rsidR="00A44972" w:rsidRPr="00BE3664">
        <w:rPr>
          <w:rFonts w:ascii="SimSun" w:hAnsi="SimSun" w:hint="eastAsia"/>
          <w:sz w:val="21"/>
          <w:szCs w:val="21"/>
        </w:rPr>
        <w:t>定义提供有用的依据。该单位表示，ISO</w:t>
      </w:r>
      <w:r w:rsidR="00A44972" w:rsidRPr="00BE3664">
        <w:rPr>
          <w:rFonts w:ascii="SimSun" w:hAnsi="SimSun"/>
          <w:sz w:val="21"/>
          <w:szCs w:val="21"/>
        </w:rPr>
        <w:t xml:space="preserve"> 9001</w:t>
      </w:r>
      <w:r w:rsidR="00A44972" w:rsidRPr="00BE3664">
        <w:rPr>
          <w:rFonts w:ascii="SimSun" w:hAnsi="SimSun" w:hint="eastAsia"/>
          <w:sz w:val="21"/>
          <w:szCs w:val="21"/>
        </w:rPr>
        <w:t>对于基于风险的思维以及风险和机会的定义可提供</w:t>
      </w:r>
      <w:r w:rsidR="00697F4E" w:rsidRPr="00BE3664">
        <w:rPr>
          <w:rFonts w:ascii="SimSun" w:hAnsi="SimSun" w:hint="eastAsia"/>
          <w:sz w:val="21"/>
          <w:szCs w:val="21"/>
        </w:rPr>
        <w:t>这方面的</w:t>
      </w:r>
      <w:r w:rsidR="00A44972" w:rsidRPr="00BE3664">
        <w:rPr>
          <w:rFonts w:ascii="SimSun" w:hAnsi="SimSun" w:hint="eastAsia"/>
          <w:sz w:val="21"/>
          <w:szCs w:val="21"/>
        </w:rPr>
        <w:t>帮助。</w:t>
      </w:r>
    </w:p>
    <w:p w:rsidR="00743A53" w:rsidRPr="00BE3664" w:rsidRDefault="00697F4E"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lastRenderedPageBreak/>
        <w:t>在回应这两个单位的评论意见时，</w:t>
      </w:r>
      <w:r w:rsidR="00BA033C" w:rsidRPr="00BE3664">
        <w:rPr>
          <w:rFonts w:ascii="SimSun" w:hAnsi="SimSun" w:hint="eastAsia"/>
          <w:sz w:val="21"/>
          <w:szCs w:val="21"/>
        </w:rPr>
        <w:t>发言人承认</w:t>
      </w:r>
      <w:r w:rsidRPr="00BE3664">
        <w:rPr>
          <w:rFonts w:ascii="SimSun" w:hAnsi="SimSun" w:hint="eastAsia"/>
          <w:sz w:val="21"/>
          <w:szCs w:val="21"/>
        </w:rPr>
        <w:t>ISO</w:t>
      </w:r>
      <w:r w:rsidRPr="00BE3664">
        <w:rPr>
          <w:rFonts w:ascii="SimSun" w:hAnsi="SimSun"/>
          <w:sz w:val="21"/>
          <w:szCs w:val="21"/>
        </w:rPr>
        <w:t xml:space="preserve"> 9001</w:t>
      </w:r>
      <w:r w:rsidRPr="00BE3664">
        <w:rPr>
          <w:rFonts w:ascii="SimSun" w:hAnsi="SimSun" w:hint="eastAsia"/>
          <w:sz w:val="21"/>
          <w:szCs w:val="21"/>
        </w:rPr>
        <w:t>可帮助澄清第2</w:t>
      </w:r>
      <w:r w:rsidRPr="00BE3664">
        <w:rPr>
          <w:rFonts w:ascii="SimSun" w:hAnsi="SimSun"/>
          <w:sz w:val="21"/>
          <w:szCs w:val="21"/>
        </w:rPr>
        <w:t>1</w:t>
      </w:r>
      <w:r w:rsidRPr="00BE3664">
        <w:rPr>
          <w:rFonts w:ascii="SimSun" w:hAnsi="SimSun" w:hint="eastAsia"/>
          <w:sz w:val="21"/>
          <w:szCs w:val="21"/>
        </w:rPr>
        <w:t>章中词条的涵义。但重要的是</w:t>
      </w:r>
      <w:r w:rsidR="00BA033C" w:rsidRPr="00BE3664">
        <w:rPr>
          <w:rFonts w:ascii="SimSun" w:hAnsi="SimSun" w:hint="eastAsia"/>
          <w:sz w:val="21"/>
          <w:szCs w:val="21"/>
        </w:rPr>
        <w:t>保持这两项标准的显著性，如果术语完全一致，则可能失去这一显著性</w:t>
      </w:r>
      <w:r w:rsidR="00786815" w:rsidRPr="00BE3664">
        <w:rPr>
          <w:rFonts w:ascii="SimSun" w:hAnsi="SimSun" w:hint="eastAsia"/>
          <w:sz w:val="21"/>
          <w:szCs w:val="21"/>
        </w:rPr>
        <w:t>。有鉴于此，小组对拟议案文的一个修订版进行了讨论，该案文对风险和机会给出了更宽泛的定义。</w:t>
      </w:r>
    </w:p>
    <w:p w:rsidR="00743A53" w:rsidRPr="00BE3664" w:rsidRDefault="006054A0"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在经修改案文2</w:t>
      </w:r>
      <w:r w:rsidRPr="00BE3664">
        <w:rPr>
          <w:rFonts w:ascii="SimSun" w:hAnsi="SimSun"/>
          <w:sz w:val="21"/>
          <w:szCs w:val="21"/>
        </w:rPr>
        <w:t>1.11</w:t>
      </w:r>
      <w:r w:rsidRPr="00BE3664">
        <w:rPr>
          <w:rFonts w:ascii="SimSun" w:hAnsi="SimSun" w:hint="eastAsia"/>
          <w:sz w:val="21"/>
          <w:szCs w:val="21"/>
        </w:rPr>
        <w:t>段，“基于风险的思维”被替换为“基于风险的做法”。在这段中，风险被理解为由于可造成单位的业务流程和质量管理体系偏离要求或规划结果的因素而产生的不确定性影响。这种偏离可带来负面影响，可通过</w:t>
      </w:r>
      <w:r w:rsidR="009D14D6" w:rsidRPr="00BE3664">
        <w:rPr>
          <w:rFonts w:ascii="SimSun" w:hAnsi="SimSun" w:hint="eastAsia"/>
          <w:sz w:val="21"/>
          <w:szCs w:val="21"/>
        </w:rPr>
        <w:t>例如</w:t>
      </w:r>
      <w:r w:rsidRPr="00BE3664">
        <w:rPr>
          <w:rFonts w:ascii="SimSun" w:hAnsi="SimSun" w:hint="eastAsia"/>
          <w:sz w:val="21"/>
          <w:szCs w:val="21"/>
        </w:rPr>
        <w:t>采取预防性控制措施或</w:t>
      </w:r>
      <w:r w:rsidR="009D14D6" w:rsidRPr="00BE3664">
        <w:rPr>
          <w:rFonts w:ascii="SimSun" w:hAnsi="SimSun" w:hint="eastAsia"/>
          <w:sz w:val="21"/>
          <w:szCs w:val="21"/>
        </w:rPr>
        <w:t>引入新机会实现积极发展来使这种负面影响最小化。</w:t>
      </w:r>
    </w:p>
    <w:p w:rsidR="00743A53" w:rsidRPr="00BE3664" w:rsidRDefault="000936E3" w:rsidP="00DC56D0">
      <w:pPr>
        <w:pStyle w:val="ONUME"/>
        <w:numPr>
          <w:ilvl w:val="0"/>
          <w:numId w:val="5"/>
        </w:numPr>
        <w:overflowPunct w:val="0"/>
        <w:spacing w:afterLines="50" w:after="120" w:line="340" w:lineRule="atLeast"/>
        <w:jc w:val="both"/>
        <w:rPr>
          <w:rFonts w:ascii="SimSun" w:hAnsi="SimSun"/>
          <w:sz w:val="21"/>
          <w:szCs w:val="21"/>
        </w:rPr>
      </w:pPr>
      <w:r w:rsidRPr="00BE3664">
        <w:rPr>
          <w:rFonts w:ascii="SimSun" w:hAnsi="SimSun" w:hint="eastAsia"/>
          <w:sz w:val="21"/>
          <w:szCs w:val="21"/>
        </w:rPr>
        <w:t>在回答一个单位的问题时，西班牙专利商标局澄清说，使用“基于风险的做法”一词是因为“基于风险的思维”与</w:t>
      </w:r>
      <w:r w:rsidRPr="00BE3664">
        <w:rPr>
          <w:rFonts w:ascii="SimSun" w:hAnsi="SimSun"/>
          <w:sz w:val="21"/>
          <w:szCs w:val="21"/>
        </w:rPr>
        <w:t>ISO 9001</w:t>
      </w:r>
      <w:r w:rsidRPr="00BE3664">
        <w:rPr>
          <w:rFonts w:ascii="SimSun" w:hAnsi="SimSun" w:hint="eastAsia"/>
          <w:sz w:val="21"/>
          <w:szCs w:val="21"/>
        </w:rPr>
        <w:t>有着紧密关联。重要的是第2</w:t>
      </w:r>
      <w:r w:rsidRPr="00BE3664">
        <w:rPr>
          <w:rFonts w:ascii="SimSun" w:hAnsi="SimSun"/>
          <w:sz w:val="21"/>
          <w:szCs w:val="21"/>
        </w:rPr>
        <w:t>1</w:t>
      </w:r>
      <w:r w:rsidRPr="00BE3664">
        <w:rPr>
          <w:rFonts w:ascii="SimSun" w:hAnsi="SimSun" w:hint="eastAsia"/>
          <w:sz w:val="21"/>
          <w:szCs w:val="21"/>
        </w:rPr>
        <w:t>章允许单位决定如何把有关风险的做法纳入其质量管理体系，这一过程不一定需要通过符合</w:t>
      </w:r>
      <w:r w:rsidRPr="00BE3664">
        <w:rPr>
          <w:rFonts w:ascii="SimSun" w:hAnsi="SimSun"/>
          <w:sz w:val="21"/>
          <w:szCs w:val="21"/>
        </w:rPr>
        <w:t>ISO 9001</w:t>
      </w:r>
      <w:r w:rsidRPr="00BE3664">
        <w:rPr>
          <w:rFonts w:ascii="SimSun" w:hAnsi="SimSun" w:hint="eastAsia"/>
          <w:sz w:val="21"/>
          <w:szCs w:val="21"/>
        </w:rPr>
        <w:t>的基于风险的程序来完成。</w:t>
      </w:r>
    </w:p>
    <w:p w:rsidR="00743A53" w:rsidRPr="00BE3664" w:rsidRDefault="000936E3" w:rsidP="00DC56D0">
      <w:pPr>
        <w:pStyle w:val="ONUME"/>
        <w:numPr>
          <w:ilvl w:val="0"/>
          <w:numId w:val="4"/>
        </w:numPr>
        <w:overflowPunct w:val="0"/>
        <w:spacing w:afterLines="50" w:after="120" w:line="340" w:lineRule="atLeast"/>
        <w:ind w:left="567"/>
        <w:jc w:val="both"/>
        <w:rPr>
          <w:rFonts w:ascii="SimSun" w:hAnsi="SimSun"/>
          <w:sz w:val="21"/>
          <w:szCs w:val="21"/>
        </w:rPr>
      </w:pPr>
      <w:r w:rsidRPr="00BE3664">
        <w:rPr>
          <w:rFonts w:ascii="SimSun" w:hAnsi="SimSun" w:hint="eastAsia"/>
          <w:sz w:val="21"/>
          <w:szCs w:val="21"/>
        </w:rPr>
        <w:t>小组建议</w:t>
      </w:r>
      <w:r w:rsidR="006B25E0" w:rsidRPr="00BE3664">
        <w:rPr>
          <w:rFonts w:ascii="SimSun" w:hAnsi="SimSun" w:hint="eastAsia"/>
          <w:sz w:val="21"/>
          <w:szCs w:val="21"/>
        </w:rPr>
        <w:t>国际局应通过PC</w:t>
      </w:r>
      <w:r w:rsidR="006B25E0" w:rsidRPr="00BE3664">
        <w:rPr>
          <w:rFonts w:ascii="SimSun" w:hAnsi="SimSun"/>
          <w:sz w:val="21"/>
          <w:szCs w:val="21"/>
        </w:rPr>
        <w:t>T</w:t>
      </w:r>
      <w:r w:rsidR="006B25E0" w:rsidRPr="00BE3664">
        <w:rPr>
          <w:rFonts w:ascii="SimSun" w:hAnsi="SimSun" w:hint="eastAsia"/>
          <w:sz w:val="21"/>
          <w:szCs w:val="21"/>
        </w:rPr>
        <w:t>通函就对第2</w:t>
      </w:r>
      <w:r w:rsidR="006B25E0" w:rsidRPr="00BE3664">
        <w:rPr>
          <w:rFonts w:ascii="SimSun" w:hAnsi="SimSun"/>
          <w:sz w:val="21"/>
          <w:szCs w:val="21"/>
        </w:rPr>
        <w:t>1</w:t>
      </w:r>
      <w:r w:rsidR="006B25E0" w:rsidRPr="00BE3664">
        <w:rPr>
          <w:rFonts w:ascii="SimSun" w:hAnsi="SimSun" w:hint="eastAsia"/>
          <w:sz w:val="21"/>
          <w:szCs w:val="21"/>
        </w:rPr>
        <w:t>章做出的以下修改展开磋商，以把基于风险的做法纳入国际检索和初审指南，注意到对“基于风险的做法”的理解和上文第1</w:t>
      </w:r>
      <w:r w:rsidR="006B25E0" w:rsidRPr="00BE3664">
        <w:rPr>
          <w:rFonts w:ascii="SimSun" w:hAnsi="SimSun"/>
          <w:sz w:val="21"/>
          <w:szCs w:val="21"/>
        </w:rPr>
        <w:t>4</w:t>
      </w:r>
      <w:r w:rsidR="006B25E0" w:rsidRPr="00BE3664">
        <w:rPr>
          <w:rFonts w:ascii="SimSun" w:hAnsi="SimSun" w:hint="eastAsia"/>
          <w:sz w:val="21"/>
          <w:szCs w:val="21"/>
        </w:rPr>
        <w:t>段中风险的普遍范围：</w:t>
      </w:r>
    </w:p>
    <w:p w:rsidR="00743A53" w:rsidRPr="00BE3664" w:rsidRDefault="006B25E0" w:rsidP="00BE3664">
      <w:pPr>
        <w:pStyle w:val="Default"/>
        <w:overflowPunct w:val="0"/>
        <w:spacing w:afterLines="50" w:after="120" w:line="340" w:lineRule="atLeast"/>
        <w:ind w:left="567"/>
        <w:jc w:val="both"/>
        <w:rPr>
          <w:rFonts w:ascii="SimSun" w:hAnsi="SimSun"/>
          <w:sz w:val="21"/>
          <w:szCs w:val="21"/>
          <w:lang w:eastAsia="zh-CN"/>
        </w:rPr>
      </w:pPr>
      <w:r w:rsidRPr="00BE3664">
        <w:rPr>
          <w:rFonts w:ascii="SimSun" w:hAnsi="SimSun" w:hint="eastAsia"/>
          <w:sz w:val="21"/>
          <w:szCs w:val="21"/>
          <w:lang w:eastAsia="zh-CN"/>
        </w:rPr>
        <w:t>“2</w:t>
      </w:r>
      <w:r w:rsidRPr="00BE3664">
        <w:rPr>
          <w:rFonts w:ascii="SimSun" w:hAnsi="SimSun"/>
          <w:sz w:val="21"/>
          <w:szCs w:val="21"/>
          <w:lang w:eastAsia="zh-CN"/>
        </w:rPr>
        <w:t xml:space="preserve">1.03 </w:t>
      </w:r>
      <w:r w:rsidRPr="00BE3664">
        <w:rPr>
          <w:rFonts w:ascii="SimSun" w:hAnsi="SimSun" w:hint="eastAsia"/>
          <w:sz w:val="21"/>
          <w:szCs w:val="21"/>
          <w:lang w:eastAsia="zh-CN"/>
        </w:rPr>
        <w:t>各单位应建立并维持在以下方面达到要求的质量管理</w:t>
      </w:r>
      <w:r w:rsidR="0077783C" w:rsidRPr="00BE3664">
        <w:rPr>
          <w:rFonts w:ascii="SimSun" w:hAnsi="SimSun" w:hint="eastAsia"/>
          <w:sz w:val="21"/>
          <w:szCs w:val="21"/>
          <w:lang w:eastAsia="zh-CN"/>
        </w:rPr>
        <w:t>体系</w:t>
      </w:r>
      <w:r w:rsidRPr="00BE3664">
        <w:rPr>
          <w:rFonts w:ascii="SimSun" w:hAnsi="SimSun" w:hint="eastAsia"/>
          <w:sz w:val="21"/>
          <w:szCs w:val="21"/>
          <w:lang w:eastAsia="zh-CN"/>
        </w:rPr>
        <w:t>（QMS）：</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z w:val="21"/>
          <w:szCs w:val="21"/>
          <w:lang w:eastAsia="zh-CN"/>
        </w:rPr>
        <w:t xml:space="preserve">1. </w:t>
      </w:r>
      <w:r w:rsidR="009D07E5" w:rsidRPr="00BE3664">
        <w:rPr>
          <w:rFonts w:ascii="SimSun" w:hAnsi="SimSun" w:hint="eastAsia"/>
          <w:sz w:val="21"/>
          <w:szCs w:val="21"/>
          <w:lang w:eastAsia="zh-CN"/>
        </w:rPr>
        <w:t>领导</w:t>
      </w:r>
      <w:r w:rsidR="00644A97" w:rsidRPr="00BE3664">
        <w:rPr>
          <w:rFonts w:ascii="SimSun" w:hAnsi="SimSun" w:hint="eastAsia"/>
          <w:sz w:val="21"/>
          <w:szCs w:val="21"/>
          <w:lang w:eastAsia="zh-CN"/>
        </w:rPr>
        <w:t>层</w:t>
      </w:r>
      <w:r w:rsidR="009D07E5" w:rsidRPr="00BE3664">
        <w:rPr>
          <w:rFonts w:ascii="SimSun" w:hAnsi="SimSun" w:hint="eastAsia"/>
          <w:sz w:val="21"/>
          <w:szCs w:val="21"/>
          <w:lang w:eastAsia="zh-CN"/>
        </w:rPr>
        <w:t>和政策</w:t>
      </w:r>
    </w:p>
    <w:p w:rsidR="00743A53" w:rsidRPr="00BE3664" w:rsidRDefault="00743A53" w:rsidP="00BE3664">
      <w:pPr>
        <w:pStyle w:val="Default"/>
        <w:overflowPunct w:val="0"/>
        <w:spacing w:afterLines="50" w:after="120" w:line="340" w:lineRule="atLeast"/>
        <w:ind w:firstLine="1474"/>
        <w:jc w:val="both"/>
        <w:rPr>
          <w:rFonts w:ascii="SimSun" w:hAnsi="SimSun"/>
          <w:color w:val="0000FF"/>
          <w:sz w:val="21"/>
          <w:szCs w:val="21"/>
          <w:u w:val="single"/>
          <w:lang w:eastAsia="zh-CN"/>
        </w:rPr>
      </w:pPr>
      <w:r w:rsidRPr="00BE3664">
        <w:rPr>
          <w:rFonts w:ascii="SimSun" w:hAnsi="SimSun"/>
          <w:color w:val="0000FF"/>
          <w:sz w:val="21"/>
          <w:szCs w:val="21"/>
          <w:u w:val="single"/>
          <w:lang w:eastAsia="zh-CN"/>
        </w:rPr>
        <w:t>2.</w:t>
      </w:r>
      <w:r w:rsidR="00070EF5" w:rsidRPr="00BE3664">
        <w:rPr>
          <w:rFonts w:ascii="SimSun" w:hAnsi="SimSun"/>
          <w:color w:val="0000FF"/>
          <w:sz w:val="21"/>
          <w:szCs w:val="21"/>
          <w:u w:val="single"/>
          <w:lang w:eastAsia="zh-CN"/>
        </w:rPr>
        <w:t xml:space="preserve"> </w:t>
      </w:r>
      <w:r w:rsidR="00644A97" w:rsidRPr="00BE3664">
        <w:rPr>
          <w:rFonts w:ascii="SimSun" w:hAnsi="SimSun" w:hint="eastAsia"/>
          <w:color w:val="0000FF"/>
          <w:sz w:val="21"/>
          <w:szCs w:val="21"/>
          <w:u w:val="single"/>
          <w:lang w:eastAsia="zh-CN"/>
        </w:rPr>
        <w:t>基于风险的做法</w:t>
      </w:r>
      <w:r w:rsidRPr="00BE3664">
        <w:rPr>
          <w:rFonts w:ascii="SimSun" w:hAnsi="SimSun"/>
          <w:color w:val="0000FF"/>
          <w:sz w:val="21"/>
          <w:szCs w:val="21"/>
          <w:u w:val="single"/>
          <w:lang w:eastAsia="zh-CN"/>
        </w:rPr>
        <w:t xml:space="preserve"> </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2</w:t>
      </w:r>
      <w:r w:rsidRPr="00BE3664">
        <w:rPr>
          <w:rFonts w:ascii="SimSun" w:hAnsi="SimSun"/>
          <w:color w:val="0000FF"/>
          <w:sz w:val="21"/>
          <w:szCs w:val="21"/>
          <w:u w:val="single"/>
          <w:lang w:eastAsia="zh-CN"/>
        </w:rPr>
        <w:t>3</w:t>
      </w:r>
      <w:r w:rsidRPr="00BE3664">
        <w:rPr>
          <w:rFonts w:ascii="SimSun" w:hAnsi="SimSun"/>
          <w:color w:val="0000FF"/>
          <w:sz w:val="21"/>
          <w:szCs w:val="21"/>
          <w:lang w:eastAsia="zh-CN"/>
        </w:rPr>
        <w:t>.</w:t>
      </w:r>
      <w:r w:rsidR="00070EF5" w:rsidRPr="00BE3664">
        <w:rPr>
          <w:rFonts w:ascii="SimSun" w:hAnsi="SimSun"/>
          <w:color w:val="0000FF"/>
          <w:sz w:val="21"/>
          <w:szCs w:val="21"/>
          <w:lang w:eastAsia="zh-CN"/>
        </w:rPr>
        <w:t xml:space="preserve"> </w:t>
      </w:r>
      <w:r w:rsidR="00644A97" w:rsidRPr="00BE3664">
        <w:rPr>
          <w:rFonts w:ascii="SimSun" w:hAnsi="SimSun" w:hint="eastAsia"/>
          <w:sz w:val="21"/>
          <w:szCs w:val="21"/>
          <w:lang w:eastAsia="zh-CN"/>
        </w:rPr>
        <w:t>资源</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3</w:t>
      </w:r>
      <w:r w:rsidRPr="00BE3664">
        <w:rPr>
          <w:rFonts w:ascii="SimSun" w:hAnsi="SimSun"/>
          <w:color w:val="0000FF"/>
          <w:sz w:val="21"/>
          <w:szCs w:val="21"/>
          <w:u w:val="single"/>
          <w:lang w:eastAsia="zh-CN"/>
        </w:rPr>
        <w:t>4</w:t>
      </w:r>
      <w:r w:rsidRPr="00BE3664">
        <w:rPr>
          <w:rFonts w:ascii="SimSun" w:hAnsi="SimSun"/>
          <w:sz w:val="21"/>
          <w:szCs w:val="21"/>
          <w:lang w:eastAsia="zh-CN"/>
        </w:rPr>
        <w:t xml:space="preserve">. </w:t>
      </w:r>
      <w:r w:rsidR="00644A97" w:rsidRPr="00BE3664">
        <w:rPr>
          <w:rFonts w:ascii="SimSun" w:hAnsi="SimSun" w:hint="eastAsia"/>
          <w:sz w:val="21"/>
          <w:szCs w:val="21"/>
          <w:lang w:eastAsia="zh-CN"/>
        </w:rPr>
        <w:t>行政工作量的管理</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4</w:t>
      </w:r>
      <w:r w:rsidRPr="00BE3664">
        <w:rPr>
          <w:rFonts w:ascii="SimSun" w:hAnsi="SimSun"/>
          <w:color w:val="0000FF"/>
          <w:sz w:val="21"/>
          <w:szCs w:val="21"/>
          <w:u w:val="single"/>
          <w:lang w:eastAsia="zh-CN"/>
        </w:rPr>
        <w:t>5</w:t>
      </w:r>
      <w:r w:rsidRPr="00BE3664">
        <w:rPr>
          <w:rFonts w:ascii="SimSun" w:hAnsi="SimSun"/>
          <w:sz w:val="21"/>
          <w:szCs w:val="21"/>
          <w:lang w:eastAsia="zh-CN"/>
        </w:rPr>
        <w:t xml:space="preserve">. </w:t>
      </w:r>
      <w:r w:rsidR="00644A97" w:rsidRPr="00BE3664">
        <w:rPr>
          <w:rFonts w:ascii="SimSun" w:hAnsi="SimSun" w:hint="eastAsia"/>
          <w:sz w:val="21"/>
          <w:szCs w:val="21"/>
          <w:lang w:eastAsia="zh-CN"/>
        </w:rPr>
        <w:t>质量保证</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5</w:t>
      </w:r>
      <w:r w:rsidRPr="00BE3664">
        <w:rPr>
          <w:rFonts w:ascii="SimSun" w:hAnsi="SimSun"/>
          <w:color w:val="0000FF"/>
          <w:sz w:val="21"/>
          <w:szCs w:val="21"/>
          <w:u w:val="single"/>
          <w:lang w:eastAsia="zh-CN"/>
        </w:rPr>
        <w:t>6</w:t>
      </w:r>
      <w:r w:rsidRPr="00BE3664">
        <w:rPr>
          <w:rFonts w:ascii="SimSun" w:hAnsi="SimSun"/>
          <w:sz w:val="21"/>
          <w:szCs w:val="21"/>
          <w:lang w:eastAsia="zh-CN"/>
        </w:rPr>
        <w:t xml:space="preserve">. </w:t>
      </w:r>
      <w:r w:rsidR="00644A97" w:rsidRPr="00BE3664">
        <w:rPr>
          <w:rFonts w:ascii="SimSun" w:hAnsi="SimSun" w:hint="eastAsia"/>
          <w:sz w:val="21"/>
          <w:szCs w:val="21"/>
          <w:lang w:eastAsia="zh-CN"/>
        </w:rPr>
        <w:t>通信</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6</w:t>
      </w:r>
      <w:r w:rsidRPr="00BE3664">
        <w:rPr>
          <w:rFonts w:ascii="SimSun" w:hAnsi="SimSun"/>
          <w:color w:val="0000FF"/>
          <w:sz w:val="21"/>
          <w:szCs w:val="21"/>
          <w:u w:val="single"/>
          <w:lang w:eastAsia="zh-CN"/>
        </w:rPr>
        <w:t>7</w:t>
      </w:r>
      <w:r w:rsidRPr="00BE3664">
        <w:rPr>
          <w:rFonts w:ascii="SimSun" w:hAnsi="SimSun"/>
          <w:sz w:val="21"/>
          <w:szCs w:val="21"/>
          <w:lang w:eastAsia="zh-CN"/>
        </w:rPr>
        <w:t>.</w:t>
      </w:r>
      <w:r w:rsidR="00070EF5" w:rsidRPr="00BE3664">
        <w:rPr>
          <w:rFonts w:ascii="SimSun" w:hAnsi="SimSun"/>
          <w:sz w:val="21"/>
          <w:szCs w:val="21"/>
          <w:lang w:eastAsia="zh-CN"/>
        </w:rPr>
        <w:t xml:space="preserve"> </w:t>
      </w:r>
      <w:r w:rsidR="00644A97" w:rsidRPr="00BE3664">
        <w:rPr>
          <w:rFonts w:ascii="SimSun" w:hAnsi="SimSun" w:hint="eastAsia"/>
          <w:sz w:val="21"/>
          <w:szCs w:val="21"/>
          <w:lang w:eastAsia="zh-CN"/>
        </w:rPr>
        <w:t>证明</w:t>
      </w:r>
      <w:r w:rsidR="00473093" w:rsidRPr="00BE3664">
        <w:rPr>
          <w:rFonts w:ascii="SimSun" w:hAnsi="SimSun" w:hint="eastAsia"/>
          <w:sz w:val="21"/>
          <w:szCs w:val="21"/>
          <w:lang w:eastAsia="zh-CN"/>
        </w:rPr>
        <w:t>记录</w:t>
      </w:r>
    </w:p>
    <w:p w:rsidR="00743A53" w:rsidRPr="00BE3664" w:rsidRDefault="00743A53" w:rsidP="00BE3664">
      <w:pPr>
        <w:pStyle w:val="Default"/>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7</w:t>
      </w:r>
      <w:r w:rsidRPr="00BE3664">
        <w:rPr>
          <w:rFonts w:ascii="SimSun" w:hAnsi="SimSun"/>
          <w:color w:val="0000FF"/>
          <w:sz w:val="21"/>
          <w:szCs w:val="21"/>
          <w:u w:val="single"/>
          <w:lang w:eastAsia="zh-CN"/>
        </w:rPr>
        <w:t>8</w:t>
      </w:r>
      <w:r w:rsidRPr="00BE3664">
        <w:rPr>
          <w:rFonts w:ascii="SimSun" w:hAnsi="SimSun"/>
          <w:sz w:val="21"/>
          <w:szCs w:val="21"/>
          <w:lang w:eastAsia="zh-CN"/>
        </w:rPr>
        <w:t xml:space="preserve">. </w:t>
      </w:r>
      <w:r w:rsidR="00644A97" w:rsidRPr="00BE3664">
        <w:rPr>
          <w:rFonts w:ascii="SimSun" w:hAnsi="SimSun" w:hint="eastAsia"/>
          <w:sz w:val="21"/>
          <w:szCs w:val="21"/>
          <w:lang w:eastAsia="zh-CN"/>
        </w:rPr>
        <w:t>检索过程证明</w:t>
      </w:r>
      <w:r w:rsidR="00473093" w:rsidRPr="00BE3664">
        <w:rPr>
          <w:rFonts w:ascii="SimSun" w:hAnsi="SimSun" w:hint="eastAsia"/>
          <w:sz w:val="21"/>
          <w:szCs w:val="21"/>
          <w:lang w:eastAsia="zh-CN"/>
        </w:rPr>
        <w:t>记录</w:t>
      </w:r>
    </w:p>
    <w:p w:rsidR="00743A53" w:rsidRPr="00BE3664" w:rsidRDefault="00644A97" w:rsidP="00BE3664">
      <w:pPr>
        <w:pStyle w:val="Default"/>
        <w:overflowPunct w:val="0"/>
        <w:spacing w:afterLines="50" w:after="120" w:line="340" w:lineRule="atLeast"/>
        <w:ind w:left="567"/>
        <w:jc w:val="both"/>
        <w:rPr>
          <w:rFonts w:ascii="SimSun" w:hAnsi="SimSun"/>
          <w:sz w:val="21"/>
          <w:szCs w:val="21"/>
          <w:lang w:eastAsia="zh-CN"/>
        </w:rPr>
      </w:pPr>
      <w:r w:rsidRPr="00BE3664">
        <w:rPr>
          <w:rFonts w:ascii="SimSun" w:hAnsi="SimSun" w:hint="eastAsia"/>
          <w:sz w:val="21"/>
          <w:szCs w:val="21"/>
          <w:lang w:eastAsia="zh-CN"/>
        </w:rPr>
        <w:t>附加条款：</w:t>
      </w:r>
    </w:p>
    <w:p w:rsidR="00743A53" w:rsidRPr="00BE3664" w:rsidRDefault="00743A53" w:rsidP="00BE3664">
      <w:pPr>
        <w:pStyle w:val="Default"/>
        <w:tabs>
          <w:tab w:val="left" w:pos="3166"/>
        </w:tabs>
        <w:overflowPunct w:val="0"/>
        <w:spacing w:afterLines="50" w:after="120" w:line="340" w:lineRule="atLeast"/>
        <w:ind w:firstLine="1474"/>
        <w:jc w:val="both"/>
        <w:rPr>
          <w:rFonts w:ascii="SimSun" w:hAnsi="SimSun"/>
          <w:sz w:val="21"/>
          <w:szCs w:val="21"/>
          <w:lang w:eastAsia="zh-CN"/>
        </w:rPr>
      </w:pPr>
      <w:r w:rsidRPr="00BE3664">
        <w:rPr>
          <w:rFonts w:ascii="SimSun" w:hAnsi="SimSun"/>
          <w:strike/>
          <w:color w:val="FF0000"/>
          <w:sz w:val="21"/>
          <w:szCs w:val="21"/>
          <w:lang w:eastAsia="zh-CN"/>
        </w:rPr>
        <w:t>8</w:t>
      </w:r>
      <w:r w:rsidRPr="00BE3664">
        <w:rPr>
          <w:rFonts w:ascii="SimSun" w:hAnsi="SimSun"/>
          <w:color w:val="0000FF"/>
          <w:sz w:val="21"/>
          <w:szCs w:val="21"/>
          <w:u w:val="single"/>
          <w:lang w:eastAsia="zh-CN"/>
        </w:rPr>
        <w:t>9</w:t>
      </w:r>
      <w:r w:rsidRPr="00BE3664">
        <w:rPr>
          <w:rFonts w:ascii="SimSun" w:hAnsi="SimSun"/>
          <w:sz w:val="21"/>
          <w:szCs w:val="21"/>
          <w:lang w:eastAsia="zh-CN"/>
        </w:rPr>
        <w:t>.</w:t>
      </w:r>
      <w:r w:rsidR="00070EF5" w:rsidRPr="00BE3664">
        <w:rPr>
          <w:rFonts w:ascii="SimSun" w:hAnsi="SimSun"/>
          <w:sz w:val="21"/>
          <w:szCs w:val="21"/>
          <w:lang w:eastAsia="zh-CN"/>
        </w:rPr>
        <w:t xml:space="preserve"> </w:t>
      </w:r>
      <w:r w:rsidR="00644A97" w:rsidRPr="00BE3664">
        <w:rPr>
          <w:rFonts w:ascii="SimSun" w:hAnsi="SimSun" w:hint="eastAsia"/>
          <w:sz w:val="21"/>
          <w:szCs w:val="21"/>
          <w:lang w:eastAsia="zh-CN"/>
        </w:rPr>
        <w:t>内部审查</w:t>
      </w:r>
    </w:p>
    <w:p w:rsidR="00743A53" w:rsidRPr="00BE3664" w:rsidRDefault="00743A53" w:rsidP="00BE3664">
      <w:pPr>
        <w:pStyle w:val="Default"/>
        <w:overflowPunct w:val="0"/>
        <w:spacing w:afterLines="50" w:after="120" w:line="340" w:lineRule="atLeast"/>
        <w:ind w:firstLine="1474"/>
        <w:jc w:val="both"/>
        <w:rPr>
          <w:rFonts w:ascii="SimSun" w:hAnsi="SimSun"/>
          <w:color w:val="0070C0"/>
          <w:sz w:val="21"/>
          <w:szCs w:val="21"/>
          <w:u w:val="single"/>
          <w:lang w:eastAsia="zh-CN"/>
        </w:rPr>
      </w:pPr>
      <w:r w:rsidRPr="00BE3664">
        <w:rPr>
          <w:rFonts w:ascii="SimSun" w:hAnsi="SimSun"/>
          <w:strike/>
          <w:color w:val="FF0000"/>
          <w:sz w:val="21"/>
          <w:szCs w:val="21"/>
          <w:lang w:eastAsia="zh-CN"/>
        </w:rPr>
        <w:t>9</w:t>
      </w:r>
      <w:r w:rsidRPr="00BE3664">
        <w:rPr>
          <w:rFonts w:ascii="SimSun" w:hAnsi="SimSun"/>
          <w:color w:val="0000FF"/>
          <w:sz w:val="21"/>
          <w:szCs w:val="21"/>
          <w:u w:val="single"/>
          <w:lang w:eastAsia="zh-CN"/>
        </w:rPr>
        <w:t>10</w:t>
      </w:r>
      <w:r w:rsidRPr="00BE3664">
        <w:rPr>
          <w:rFonts w:ascii="SimSun" w:hAnsi="SimSun"/>
          <w:sz w:val="21"/>
          <w:szCs w:val="21"/>
          <w:lang w:eastAsia="zh-CN"/>
        </w:rPr>
        <w:t xml:space="preserve">. </w:t>
      </w:r>
      <w:r w:rsidR="00644A97" w:rsidRPr="00BE3664">
        <w:rPr>
          <w:rFonts w:ascii="SimSun" w:hAnsi="SimSun" w:hint="eastAsia"/>
          <w:sz w:val="21"/>
          <w:szCs w:val="21"/>
          <w:lang w:eastAsia="zh-CN"/>
        </w:rPr>
        <w:t>报告安排</w:t>
      </w:r>
    </w:p>
    <w:p w:rsidR="00743A53" w:rsidRPr="00BE3664" w:rsidRDefault="00743A53" w:rsidP="00BE3664">
      <w:pPr>
        <w:pStyle w:val="Default"/>
        <w:overflowPunct w:val="0"/>
        <w:spacing w:afterLines="50" w:after="120" w:line="340" w:lineRule="atLeast"/>
        <w:ind w:left="567"/>
        <w:jc w:val="both"/>
        <w:rPr>
          <w:rFonts w:ascii="SimSun" w:hAnsi="SimSun"/>
          <w:sz w:val="21"/>
          <w:szCs w:val="21"/>
          <w:lang w:eastAsia="zh-CN"/>
        </w:rPr>
      </w:pPr>
      <w:r w:rsidRPr="00BE3664">
        <w:rPr>
          <w:rFonts w:ascii="SimSun" w:hAnsi="SimSun"/>
          <w:color w:val="0000FF"/>
          <w:sz w:val="21"/>
          <w:szCs w:val="21"/>
          <w:u w:val="single"/>
          <w:lang w:eastAsia="zh-CN"/>
        </w:rPr>
        <w:t xml:space="preserve">21.10 </w:t>
      </w:r>
      <w:r w:rsidR="005155F7" w:rsidRPr="00BE3664">
        <w:rPr>
          <w:rFonts w:ascii="SimSun" w:hAnsi="SimSun" w:hint="eastAsia"/>
          <w:color w:val="0000FF"/>
          <w:sz w:val="21"/>
          <w:szCs w:val="21"/>
          <w:u w:val="single"/>
          <w:lang w:eastAsia="zh-CN"/>
        </w:rPr>
        <w:t>最高管理层应推广做法以确保可能影响其质量管理体系以及国际检索和审查合规的风险和机会得到处理。</w:t>
      </w:r>
    </w:p>
    <w:p w:rsidR="00743A53" w:rsidRPr="00BE3664" w:rsidRDefault="00743A53" w:rsidP="00BE3664">
      <w:pPr>
        <w:pStyle w:val="Default"/>
        <w:overflowPunct w:val="0"/>
        <w:spacing w:afterLines="50" w:after="120" w:line="340" w:lineRule="atLeast"/>
        <w:ind w:left="567"/>
        <w:jc w:val="both"/>
        <w:rPr>
          <w:rFonts w:ascii="SimSun" w:hAnsi="SimSun"/>
          <w:b/>
          <w:bCs/>
          <w:color w:val="0000FF"/>
          <w:sz w:val="21"/>
          <w:szCs w:val="21"/>
          <w:u w:val="single"/>
          <w:lang w:eastAsia="zh-CN"/>
        </w:rPr>
      </w:pPr>
      <w:r w:rsidRPr="00BE3664">
        <w:rPr>
          <w:rFonts w:ascii="SimSun" w:hAnsi="SimSun"/>
          <w:b/>
          <w:bCs/>
          <w:color w:val="0000FF"/>
          <w:sz w:val="21"/>
          <w:szCs w:val="21"/>
          <w:u w:val="single"/>
          <w:lang w:eastAsia="zh-CN"/>
        </w:rPr>
        <w:t xml:space="preserve">2.  </w:t>
      </w:r>
      <w:r w:rsidR="00B63F85" w:rsidRPr="00BE3664">
        <w:rPr>
          <w:rFonts w:ascii="SimSun" w:hAnsi="SimSun" w:hint="eastAsia"/>
          <w:b/>
          <w:bCs/>
          <w:color w:val="0000FF"/>
          <w:sz w:val="21"/>
          <w:szCs w:val="21"/>
          <w:u w:val="single"/>
          <w:lang w:eastAsia="zh-CN"/>
        </w:rPr>
        <w:t>基于风险的做法</w:t>
      </w:r>
    </w:p>
    <w:p w:rsidR="00743A53" w:rsidRPr="00BE3664" w:rsidRDefault="00743A53" w:rsidP="00BE3664">
      <w:pPr>
        <w:pStyle w:val="Default"/>
        <w:overflowPunct w:val="0"/>
        <w:spacing w:afterLines="50" w:after="120" w:line="340" w:lineRule="atLeast"/>
        <w:ind w:left="567"/>
        <w:jc w:val="both"/>
        <w:rPr>
          <w:rFonts w:ascii="SimSun" w:hAnsi="SimSun"/>
          <w:color w:val="0000FF"/>
          <w:sz w:val="21"/>
          <w:szCs w:val="21"/>
          <w:u w:val="single"/>
          <w:lang w:eastAsia="zh-CN"/>
        </w:rPr>
      </w:pPr>
      <w:r w:rsidRPr="00BE3664">
        <w:rPr>
          <w:rFonts w:ascii="SimSun" w:hAnsi="SimSun"/>
          <w:color w:val="0000FF"/>
          <w:sz w:val="21"/>
          <w:szCs w:val="21"/>
          <w:u w:val="single"/>
          <w:lang w:eastAsia="zh-CN"/>
        </w:rPr>
        <w:t xml:space="preserve">21.11 </w:t>
      </w:r>
      <w:r w:rsidR="00B63F85" w:rsidRPr="00BE3664">
        <w:rPr>
          <w:rFonts w:ascii="SimSun" w:hAnsi="SimSun" w:hint="eastAsia"/>
          <w:color w:val="0000FF"/>
          <w:sz w:val="21"/>
          <w:szCs w:val="21"/>
          <w:u w:val="single"/>
          <w:lang w:eastAsia="zh-CN"/>
        </w:rPr>
        <w:t>各单位应建立各自的基于风险的做法，使单位能够决定可能造成其业务流程和质量管理体系偏离要求或规划结果的因素，规定预防性控制措施以使负面影响最小化以及利用出现的机会。</w:t>
      </w:r>
    </w:p>
    <w:p w:rsidR="00743A53" w:rsidRPr="00BE3664" w:rsidRDefault="00743A53" w:rsidP="00BE3664">
      <w:pPr>
        <w:pStyle w:val="Default"/>
        <w:overflowPunct w:val="0"/>
        <w:spacing w:afterLines="50" w:after="120" w:line="340" w:lineRule="atLeast"/>
        <w:ind w:left="567"/>
        <w:jc w:val="both"/>
        <w:rPr>
          <w:rFonts w:ascii="SimSun" w:hAnsi="SimSun"/>
          <w:color w:val="0000FF"/>
          <w:sz w:val="21"/>
          <w:szCs w:val="21"/>
          <w:u w:val="single"/>
          <w:lang w:eastAsia="zh-CN"/>
        </w:rPr>
      </w:pPr>
      <w:r w:rsidRPr="00BE3664">
        <w:rPr>
          <w:rFonts w:ascii="SimSun" w:hAnsi="SimSun"/>
          <w:color w:val="0000FF"/>
          <w:sz w:val="21"/>
          <w:szCs w:val="21"/>
          <w:u w:val="single"/>
          <w:lang w:eastAsia="zh-CN"/>
        </w:rPr>
        <w:t xml:space="preserve">21.12 </w:t>
      </w:r>
      <w:r w:rsidR="00B63F85" w:rsidRPr="00BE3664">
        <w:rPr>
          <w:rFonts w:ascii="SimSun" w:hAnsi="SimSun" w:hint="eastAsia"/>
          <w:color w:val="0000FF"/>
          <w:sz w:val="21"/>
          <w:szCs w:val="21"/>
          <w:u w:val="single"/>
          <w:lang w:eastAsia="zh-CN"/>
        </w:rPr>
        <w:t>各单位可自行规定各自的安排以确定不确定性对于目标的影响，</w:t>
      </w:r>
      <w:r w:rsidR="00490B24" w:rsidRPr="00BE3664">
        <w:rPr>
          <w:rFonts w:ascii="SimSun" w:hAnsi="SimSun" w:hint="eastAsia"/>
          <w:color w:val="0000FF"/>
          <w:sz w:val="21"/>
          <w:szCs w:val="21"/>
          <w:u w:val="single"/>
          <w:lang w:eastAsia="zh-CN"/>
        </w:rPr>
        <w:t>但以下提出的各项是作为质量管理体系要素之一的基于风险的做法基本组成部分的指南。</w:t>
      </w:r>
    </w:p>
    <w:p w:rsidR="00743A53" w:rsidRPr="00BE3664" w:rsidRDefault="00743A53" w:rsidP="00BE3664">
      <w:pPr>
        <w:pStyle w:val="Default"/>
        <w:overflowPunct w:val="0"/>
        <w:spacing w:afterLines="50" w:after="120" w:line="340" w:lineRule="atLeast"/>
        <w:ind w:left="567"/>
        <w:jc w:val="both"/>
        <w:rPr>
          <w:rFonts w:ascii="SimSun" w:hAnsi="SimSun"/>
          <w:color w:val="0000FF"/>
          <w:sz w:val="21"/>
          <w:szCs w:val="21"/>
          <w:u w:val="single"/>
          <w:lang w:eastAsia="zh-CN"/>
        </w:rPr>
      </w:pPr>
      <w:r w:rsidRPr="00BE3664">
        <w:rPr>
          <w:rFonts w:ascii="SimSun" w:hAnsi="SimSun"/>
          <w:color w:val="0000FF"/>
          <w:sz w:val="21"/>
          <w:szCs w:val="21"/>
          <w:u w:val="single"/>
          <w:lang w:eastAsia="zh-CN"/>
        </w:rPr>
        <w:t xml:space="preserve">21.13 </w:t>
      </w:r>
      <w:r w:rsidR="00490B24" w:rsidRPr="00BE3664">
        <w:rPr>
          <w:rFonts w:ascii="SimSun" w:hAnsi="SimSun" w:hint="eastAsia"/>
          <w:color w:val="0000FF"/>
          <w:sz w:val="21"/>
          <w:szCs w:val="21"/>
          <w:u w:val="single"/>
          <w:lang w:eastAsia="zh-CN"/>
        </w:rPr>
        <w:t>建立基于风险的做法的安排应包括：</w:t>
      </w:r>
    </w:p>
    <w:p w:rsidR="00743A53" w:rsidRPr="00BE3664" w:rsidRDefault="00743A53" w:rsidP="00BE3664">
      <w:pPr>
        <w:pStyle w:val="Default"/>
        <w:overflowPunct w:val="0"/>
        <w:spacing w:afterLines="50" w:after="120" w:line="340" w:lineRule="atLeast"/>
        <w:ind w:left="567" w:firstLine="907"/>
        <w:jc w:val="both"/>
        <w:rPr>
          <w:rFonts w:ascii="SimSun" w:hAnsi="SimSun"/>
          <w:color w:val="0000FF"/>
          <w:sz w:val="21"/>
          <w:szCs w:val="21"/>
          <w:u w:val="single"/>
          <w:lang w:val="en-US" w:eastAsia="zh-CN"/>
        </w:rPr>
      </w:pPr>
      <w:r w:rsidRPr="00BE3664">
        <w:rPr>
          <w:rFonts w:ascii="SimSun" w:hAnsi="SimSun"/>
          <w:color w:val="0000FF"/>
          <w:sz w:val="21"/>
          <w:szCs w:val="21"/>
          <w:u w:val="single"/>
          <w:lang w:eastAsia="zh-CN"/>
        </w:rPr>
        <w:lastRenderedPageBreak/>
        <w:t>(i</w:t>
      </w:r>
      <w:r w:rsidRPr="00BE3664">
        <w:rPr>
          <w:rFonts w:ascii="SimSun" w:hAnsi="SimSun"/>
          <w:color w:val="0000FF"/>
          <w:sz w:val="21"/>
          <w:szCs w:val="21"/>
          <w:u w:val="single"/>
          <w:lang w:val="en-US" w:eastAsia="zh-CN"/>
        </w:rPr>
        <w:t>)</w:t>
      </w:r>
      <w:r w:rsidR="00F616A0" w:rsidRPr="00BE3664">
        <w:rPr>
          <w:rFonts w:ascii="SimSun" w:hAnsi="SimSun"/>
          <w:color w:val="0000FF"/>
          <w:sz w:val="21"/>
          <w:szCs w:val="21"/>
          <w:u w:val="single"/>
          <w:lang w:val="en-US" w:eastAsia="zh-CN"/>
        </w:rPr>
        <w:t xml:space="preserve"> </w:t>
      </w:r>
      <w:r w:rsidR="00490B24" w:rsidRPr="00BE3664">
        <w:rPr>
          <w:rFonts w:ascii="SimSun" w:hAnsi="SimSun" w:hint="eastAsia"/>
          <w:color w:val="0000FF"/>
          <w:sz w:val="21"/>
          <w:szCs w:val="21"/>
          <w:u w:val="single"/>
          <w:lang w:val="en-US" w:eastAsia="zh-CN"/>
        </w:rPr>
        <w:t>了解单位的背景（影响其实现质量管理体系预期结果的外部和内部问题）以及了解相关各方的需求和预期；</w:t>
      </w:r>
    </w:p>
    <w:p w:rsidR="00743A53" w:rsidRPr="00BE3664" w:rsidRDefault="00743A53" w:rsidP="00BE3664">
      <w:pPr>
        <w:pStyle w:val="Default"/>
        <w:overflowPunct w:val="0"/>
        <w:spacing w:afterLines="50" w:after="120" w:line="340" w:lineRule="atLeast"/>
        <w:ind w:left="567" w:firstLine="907"/>
        <w:jc w:val="both"/>
        <w:rPr>
          <w:rFonts w:ascii="SimSun" w:hAnsi="SimSun"/>
          <w:color w:val="0000FF"/>
          <w:sz w:val="21"/>
          <w:szCs w:val="21"/>
          <w:u w:val="single"/>
          <w:lang w:val="en-US" w:eastAsia="zh-CN"/>
        </w:rPr>
      </w:pPr>
      <w:r w:rsidRPr="00BE3664">
        <w:rPr>
          <w:rFonts w:ascii="SimSun" w:hAnsi="SimSun"/>
          <w:color w:val="0000FF"/>
          <w:sz w:val="21"/>
          <w:szCs w:val="21"/>
          <w:u w:val="single"/>
          <w:lang w:val="en-US" w:eastAsia="zh-CN"/>
        </w:rPr>
        <w:t xml:space="preserve">(ii) </w:t>
      </w:r>
      <w:r w:rsidR="00490B24" w:rsidRPr="00BE3664">
        <w:rPr>
          <w:rFonts w:ascii="SimSun" w:hAnsi="SimSun" w:hint="eastAsia"/>
          <w:color w:val="0000FF"/>
          <w:sz w:val="21"/>
          <w:szCs w:val="21"/>
          <w:u w:val="single"/>
          <w:lang w:val="en-US" w:eastAsia="zh-CN"/>
        </w:rPr>
        <w:t>识别有关质量管理体系</w:t>
      </w:r>
      <w:r w:rsidR="00EE4FA9" w:rsidRPr="00BE3664">
        <w:rPr>
          <w:rFonts w:ascii="SimSun" w:hAnsi="SimSun" w:hint="eastAsia"/>
          <w:color w:val="0000FF"/>
          <w:sz w:val="21"/>
          <w:szCs w:val="21"/>
          <w:u w:val="single"/>
          <w:lang w:val="en-US" w:eastAsia="zh-CN"/>
        </w:rPr>
        <w:t>贯彻</w:t>
      </w:r>
      <w:r w:rsidR="00490B24" w:rsidRPr="00BE3664">
        <w:rPr>
          <w:rFonts w:ascii="SimSun" w:hAnsi="SimSun" w:hint="eastAsia"/>
          <w:color w:val="0000FF"/>
          <w:sz w:val="21"/>
          <w:szCs w:val="21"/>
          <w:u w:val="single"/>
          <w:lang w:val="en-US" w:eastAsia="zh-CN"/>
        </w:rPr>
        <w:t>的风险和机会</w:t>
      </w:r>
      <w:r w:rsidR="00C668E3" w:rsidRPr="00BE3664">
        <w:rPr>
          <w:rFonts w:ascii="SimSun" w:hAnsi="SimSun" w:hint="eastAsia"/>
          <w:color w:val="0000FF"/>
          <w:sz w:val="21"/>
          <w:szCs w:val="21"/>
          <w:u w:val="single"/>
          <w:lang w:val="en-US" w:eastAsia="zh-CN"/>
        </w:rPr>
        <w:t>作为规划的依据；</w:t>
      </w:r>
    </w:p>
    <w:p w:rsidR="00743A53" w:rsidRPr="00BE3664" w:rsidRDefault="00743A53" w:rsidP="00BE3664">
      <w:pPr>
        <w:pStyle w:val="Default"/>
        <w:overflowPunct w:val="0"/>
        <w:spacing w:afterLines="50" w:after="120" w:line="340" w:lineRule="atLeast"/>
        <w:ind w:left="567" w:firstLine="907"/>
        <w:jc w:val="both"/>
        <w:rPr>
          <w:rFonts w:ascii="SimSun" w:hAnsi="SimSun"/>
          <w:color w:val="0000FF"/>
          <w:sz w:val="21"/>
          <w:szCs w:val="21"/>
          <w:u w:val="single"/>
          <w:lang w:val="en-US" w:eastAsia="zh-CN"/>
        </w:rPr>
      </w:pPr>
      <w:r w:rsidRPr="00BE3664">
        <w:rPr>
          <w:rFonts w:ascii="SimSun" w:hAnsi="SimSun"/>
          <w:color w:val="0000FF"/>
          <w:sz w:val="21"/>
          <w:szCs w:val="21"/>
          <w:u w:val="single"/>
          <w:lang w:val="en-US" w:eastAsia="zh-CN"/>
        </w:rPr>
        <w:t xml:space="preserve">(iii) </w:t>
      </w:r>
      <w:r w:rsidR="00EE4FA9" w:rsidRPr="00BE3664">
        <w:rPr>
          <w:rFonts w:ascii="SimSun" w:hAnsi="SimSun" w:hint="eastAsia"/>
          <w:color w:val="0000FF"/>
          <w:sz w:val="21"/>
          <w:szCs w:val="21"/>
          <w:u w:val="single"/>
          <w:lang w:val="en-US" w:eastAsia="zh-CN"/>
        </w:rPr>
        <w:t>规划和落实行动以处理风险和机会；</w:t>
      </w:r>
    </w:p>
    <w:p w:rsidR="00743A53" w:rsidRPr="00BE3664" w:rsidRDefault="00743A53" w:rsidP="00BE3664">
      <w:pPr>
        <w:pStyle w:val="Default"/>
        <w:overflowPunct w:val="0"/>
        <w:spacing w:afterLines="50" w:after="120" w:line="340" w:lineRule="atLeast"/>
        <w:ind w:left="567" w:firstLine="907"/>
        <w:jc w:val="both"/>
        <w:rPr>
          <w:rFonts w:ascii="SimSun" w:hAnsi="SimSun"/>
          <w:color w:val="0000FF"/>
          <w:sz w:val="21"/>
          <w:szCs w:val="21"/>
          <w:u w:val="single"/>
          <w:lang w:val="en-US" w:eastAsia="zh-CN"/>
        </w:rPr>
      </w:pPr>
      <w:r w:rsidRPr="00BE3664">
        <w:rPr>
          <w:rFonts w:ascii="SimSun" w:hAnsi="SimSun"/>
          <w:color w:val="0000FF"/>
          <w:sz w:val="21"/>
          <w:szCs w:val="21"/>
          <w:u w:val="single"/>
          <w:lang w:val="en-US" w:eastAsia="zh-CN"/>
        </w:rPr>
        <w:t xml:space="preserve">(iv) </w:t>
      </w:r>
      <w:r w:rsidR="00EE4FA9" w:rsidRPr="00BE3664">
        <w:rPr>
          <w:rFonts w:ascii="SimSun" w:hAnsi="SimSun" w:hint="eastAsia"/>
          <w:color w:val="0000FF"/>
          <w:sz w:val="21"/>
          <w:szCs w:val="21"/>
          <w:u w:val="single"/>
          <w:lang w:val="en-US" w:eastAsia="zh-CN"/>
        </w:rPr>
        <w:t>检查所采取行动的有效性；及</w:t>
      </w:r>
    </w:p>
    <w:p w:rsidR="00743A53" w:rsidRPr="00BE3664" w:rsidRDefault="00743A53" w:rsidP="00BE3664">
      <w:pPr>
        <w:pStyle w:val="Default"/>
        <w:overflowPunct w:val="0"/>
        <w:spacing w:afterLines="50" w:after="120" w:line="340" w:lineRule="atLeast"/>
        <w:ind w:left="567" w:firstLine="907"/>
        <w:jc w:val="both"/>
        <w:rPr>
          <w:rFonts w:ascii="SimSun" w:hAnsi="SimSun"/>
          <w:color w:val="0000FF"/>
          <w:sz w:val="21"/>
          <w:szCs w:val="21"/>
          <w:u w:val="single"/>
          <w:lang w:val="en-US" w:eastAsia="zh-CN"/>
        </w:rPr>
      </w:pPr>
      <w:r w:rsidRPr="00BE3664">
        <w:rPr>
          <w:rFonts w:ascii="SimSun" w:hAnsi="SimSun"/>
          <w:color w:val="0000FF"/>
          <w:sz w:val="21"/>
          <w:szCs w:val="21"/>
          <w:u w:val="single"/>
          <w:lang w:val="en-US" w:eastAsia="zh-CN"/>
        </w:rPr>
        <w:t xml:space="preserve">(v) </w:t>
      </w:r>
      <w:r w:rsidR="00EE4FA9" w:rsidRPr="00BE3664">
        <w:rPr>
          <w:rFonts w:ascii="SimSun" w:hAnsi="SimSun" w:hint="eastAsia"/>
          <w:color w:val="0000FF"/>
          <w:sz w:val="21"/>
          <w:szCs w:val="21"/>
          <w:u w:val="single"/>
          <w:lang w:val="en-US" w:eastAsia="zh-CN"/>
        </w:rPr>
        <w:t>持续更新风险和机会。</w:t>
      </w:r>
    </w:p>
    <w:p w:rsidR="001D04AC" w:rsidRDefault="00EE4FA9" w:rsidP="001D04AC">
      <w:pPr>
        <w:pStyle w:val="Default"/>
        <w:numPr>
          <w:ilvl w:val="1"/>
          <w:numId w:val="37"/>
        </w:numPr>
        <w:overflowPunct w:val="0"/>
        <w:spacing w:afterLines="50" w:after="120" w:line="340" w:lineRule="atLeast"/>
        <w:jc w:val="both"/>
        <w:rPr>
          <w:rFonts w:ascii="SimSun" w:hAnsi="SimSun"/>
          <w:color w:val="0000FF"/>
          <w:sz w:val="21"/>
          <w:szCs w:val="21"/>
          <w:u w:val="single"/>
          <w:lang w:eastAsia="zh-CN"/>
        </w:rPr>
      </w:pPr>
      <w:r w:rsidRPr="00BE3664">
        <w:rPr>
          <w:rFonts w:ascii="SimSun" w:hAnsi="SimSun" w:hint="eastAsia"/>
          <w:color w:val="0000FF"/>
          <w:sz w:val="21"/>
          <w:szCs w:val="21"/>
          <w:u w:val="single"/>
          <w:lang w:eastAsia="zh-CN"/>
        </w:rPr>
        <w:t>质量管理体系的</w:t>
      </w:r>
      <w:r w:rsidR="002C5014" w:rsidRPr="00BE3664">
        <w:rPr>
          <w:rFonts w:ascii="SimSun" w:hAnsi="SimSun" w:hint="eastAsia"/>
          <w:color w:val="0000FF"/>
          <w:sz w:val="21"/>
          <w:szCs w:val="21"/>
          <w:u w:val="single"/>
          <w:lang w:eastAsia="zh-CN"/>
        </w:rPr>
        <w:t>各项</w:t>
      </w:r>
      <w:r w:rsidRPr="00BE3664">
        <w:rPr>
          <w:rFonts w:ascii="SimSun" w:hAnsi="SimSun" w:hint="eastAsia"/>
          <w:color w:val="0000FF"/>
          <w:sz w:val="21"/>
          <w:szCs w:val="21"/>
          <w:u w:val="single"/>
          <w:lang w:eastAsia="zh-CN"/>
        </w:rPr>
        <w:t>流程</w:t>
      </w:r>
      <w:r w:rsidR="002C5014" w:rsidRPr="00BE3664">
        <w:rPr>
          <w:rFonts w:ascii="SimSun" w:hAnsi="SimSun" w:hint="eastAsia"/>
          <w:color w:val="0000FF"/>
          <w:sz w:val="21"/>
          <w:szCs w:val="21"/>
          <w:u w:val="single"/>
          <w:lang w:eastAsia="zh-CN"/>
        </w:rPr>
        <w:t>显示出单位达到目标能力方面</w:t>
      </w:r>
      <w:r w:rsidR="00855296" w:rsidRPr="00BE3664">
        <w:rPr>
          <w:rFonts w:ascii="SimSun" w:hAnsi="SimSun" w:hint="eastAsia"/>
          <w:color w:val="0000FF"/>
          <w:sz w:val="21"/>
          <w:szCs w:val="21"/>
          <w:u w:val="single"/>
          <w:lang w:eastAsia="zh-CN"/>
        </w:rPr>
        <w:t>的风险水平存在差异，</w:t>
      </w:r>
      <w:r w:rsidR="002C5014" w:rsidRPr="00BE3664">
        <w:rPr>
          <w:rFonts w:ascii="SimSun" w:hAnsi="SimSun" w:hint="eastAsia"/>
          <w:color w:val="0000FF"/>
          <w:sz w:val="21"/>
          <w:szCs w:val="21"/>
          <w:u w:val="single"/>
          <w:lang w:eastAsia="zh-CN"/>
        </w:rPr>
        <w:t>不确定性对各单位的影响有所不同。各单位对其决定采取的处理风险和机会的行动负责。</w:t>
      </w:r>
      <w:r w:rsidR="00916FAF" w:rsidRPr="00BE3664">
        <w:rPr>
          <w:rFonts w:ascii="SimSun" w:hAnsi="SimSun" w:hint="eastAsia"/>
          <w:color w:val="0000FF"/>
          <w:sz w:val="21"/>
          <w:szCs w:val="21"/>
          <w:u w:val="single"/>
          <w:lang w:eastAsia="zh-CN"/>
        </w:rPr>
        <w:t>”</w:t>
      </w:r>
    </w:p>
    <w:p w:rsidR="00743A53" w:rsidRPr="001D04AC" w:rsidRDefault="001D04AC" w:rsidP="001D04AC">
      <w:pPr>
        <w:pStyle w:val="Default"/>
        <w:overflowPunct w:val="0"/>
        <w:spacing w:afterLines="50" w:after="120" w:line="340" w:lineRule="atLeast"/>
        <w:jc w:val="both"/>
        <w:rPr>
          <w:rFonts w:ascii="SimSun" w:hAnsi="SimSun"/>
          <w:color w:val="0000FF"/>
          <w:sz w:val="21"/>
          <w:szCs w:val="21"/>
          <w:u w:val="single"/>
          <w:lang w:eastAsia="zh-CN"/>
        </w:rPr>
      </w:pPr>
      <w:r w:rsidRPr="001D04AC">
        <w:rPr>
          <w:rFonts w:ascii="SimSun" w:hAnsi="SimSun" w:hint="eastAsia"/>
          <w:sz w:val="21"/>
          <w:szCs w:val="21"/>
          <w:u w:val="single"/>
          <w:lang w:eastAsia="zh-CN"/>
        </w:rPr>
        <w:t>(</w:t>
      </w:r>
      <w:r w:rsidRPr="001D04AC">
        <w:rPr>
          <w:rFonts w:ascii="SimSun" w:hAnsi="SimSun"/>
          <w:sz w:val="21"/>
          <w:szCs w:val="21"/>
          <w:u w:val="single"/>
          <w:lang w:eastAsia="zh-CN"/>
        </w:rPr>
        <w:t>ii</w:t>
      </w:r>
      <w:r w:rsidRPr="001D04AC">
        <w:rPr>
          <w:rFonts w:ascii="SimSun" w:hAnsi="SimSun" w:hint="eastAsia"/>
          <w:sz w:val="21"/>
          <w:szCs w:val="21"/>
          <w:u w:val="single"/>
          <w:lang w:eastAsia="zh-CN"/>
        </w:rPr>
        <w:t>)</w:t>
      </w:r>
      <w:r w:rsidR="00916FAF" w:rsidRPr="001D04AC">
        <w:rPr>
          <w:rFonts w:ascii="SimSun" w:hAnsi="SimSun" w:hint="eastAsia"/>
          <w:sz w:val="21"/>
          <w:szCs w:val="21"/>
          <w:u w:val="single"/>
          <w:lang w:eastAsia="zh-CN"/>
        </w:rPr>
        <w:t>进一步修改第2</w:t>
      </w:r>
      <w:r w:rsidR="00916FAF" w:rsidRPr="001D04AC">
        <w:rPr>
          <w:rFonts w:ascii="SimSun" w:hAnsi="SimSun"/>
          <w:sz w:val="21"/>
          <w:szCs w:val="21"/>
          <w:u w:val="single"/>
          <w:lang w:eastAsia="zh-CN"/>
        </w:rPr>
        <w:t>1</w:t>
      </w:r>
      <w:r w:rsidR="00916FAF" w:rsidRPr="001D04AC">
        <w:rPr>
          <w:rFonts w:ascii="SimSun" w:hAnsi="SimSun" w:hint="eastAsia"/>
          <w:sz w:val="21"/>
          <w:szCs w:val="21"/>
          <w:u w:val="single"/>
          <w:lang w:eastAsia="zh-CN"/>
        </w:rPr>
        <w:t>章</w:t>
      </w:r>
    </w:p>
    <w:p w:rsidR="00743A53" w:rsidRPr="00DF0DBE" w:rsidRDefault="00916FAF"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各单位就是否支持对指南2</w:t>
      </w:r>
      <w:r w:rsidRPr="00DF0DBE">
        <w:rPr>
          <w:rFonts w:ascii="SimSun" w:hAnsi="SimSun"/>
          <w:sz w:val="21"/>
          <w:szCs w:val="21"/>
        </w:rPr>
        <w:t>1.10</w:t>
      </w:r>
      <w:r w:rsidRPr="00DF0DBE">
        <w:rPr>
          <w:rFonts w:ascii="SimSun" w:hAnsi="SimSun" w:hint="eastAsia"/>
          <w:sz w:val="21"/>
          <w:szCs w:val="21"/>
        </w:rPr>
        <w:t>段做出拟议修改表达了不同的观点，拟议修改是关于强制要求各单位为支持检索和审查</w:t>
      </w:r>
      <w:r w:rsidR="00AD7D87" w:rsidRPr="00DF0DBE">
        <w:rPr>
          <w:rFonts w:ascii="SimSun" w:hAnsi="SimSun" w:hint="eastAsia"/>
          <w:sz w:val="21"/>
          <w:szCs w:val="21"/>
        </w:rPr>
        <w:t>程序</w:t>
      </w:r>
      <w:r w:rsidRPr="00DF0DBE">
        <w:rPr>
          <w:rFonts w:ascii="SimSun" w:hAnsi="SimSun" w:hint="eastAsia"/>
          <w:sz w:val="21"/>
          <w:szCs w:val="21"/>
        </w:rPr>
        <w:t>提供适当的基础设施。</w:t>
      </w:r>
    </w:p>
    <w:p w:rsidR="00743A53" w:rsidRPr="00DF0DBE" w:rsidRDefault="00916FAF"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一个单位</w:t>
      </w:r>
      <w:r w:rsidR="004C45F7" w:rsidRPr="00DF0DBE">
        <w:rPr>
          <w:rFonts w:ascii="SimSun" w:hAnsi="SimSun" w:hint="eastAsia"/>
          <w:sz w:val="21"/>
          <w:szCs w:val="21"/>
        </w:rPr>
        <w:t>表示支持在检索过程的内部</w:t>
      </w:r>
      <w:r w:rsidR="00AD7D87" w:rsidRPr="00DF0DBE">
        <w:rPr>
          <w:rFonts w:ascii="SimSun" w:hAnsi="SimSun" w:hint="eastAsia"/>
          <w:sz w:val="21"/>
          <w:szCs w:val="21"/>
        </w:rPr>
        <w:t>证明记录</w:t>
      </w:r>
      <w:r w:rsidR="004C45F7" w:rsidRPr="00DF0DBE">
        <w:rPr>
          <w:rFonts w:ascii="SimSun" w:hAnsi="SimSun" w:hint="eastAsia"/>
          <w:sz w:val="21"/>
          <w:szCs w:val="21"/>
        </w:rPr>
        <w:t>中强制性纳入2</w:t>
      </w:r>
      <w:r w:rsidR="004C45F7" w:rsidRPr="00DF0DBE">
        <w:rPr>
          <w:rFonts w:ascii="SimSun" w:hAnsi="SimSun"/>
          <w:sz w:val="21"/>
          <w:szCs w:val="21"/>
        </w:rPr>
        <w:t>1.21</w:t>
      </w:r>
      <w:r w:rsidR="004C45F7" w:rsidRPr="00DF0DBE">
        <w:rPr>
          <w:rFonts w:ascii="SimSun" w:hAnsi="SimSun" w:hint="eastAsia"/>
          <w:sz w:val="21"/>
          <w:szCs w:val="21"/>
        </w:rPr>
        <w:t>段中的所有要素</w:t>
      </w:r>
      <w:r w:rsidR="00C90B59" w:rsidRPr="00DF0DBE">
        <w:rPr>
          <w:rFonts w:ascii="SimSun" w:hAnsi="SimSun" w:hint="eastAsia"/>
          <w:sz w:val="21"/>
          <w:szCs w:val="21"/>
        </w:rPr>
        <w:t>。其他一些单位尽管支持在内部对检索过程进行记录的要求，但希望在单位应把哪些要素纳入该</w:t>
      </w:r>
      <w:r w:rsidR="00AF11D5" w:rsidRPr="00DF0DBE">
        <w:rPr>
          <w:rFonts w:ascii="SimSun" w:hAnsi="SimSun" w:hint="eastAsia"/>
          <w:sz w:val="21"/>
          <w:szCs w:val="21"/>
        </w:rPr>
        <w:t>证明记录</w:t>
      </w:r>
      <w:r w:rsidR="00C90B59" w:rsidRPr="00DF0DBE">
        <w:rPr>
          <w:rFonts w:ascii="SimSun" w:hAnsi="SimSun" w:hint="eastAsia"/>
          <w:sz w:val="21"/>
          <w:szCs w:val="21"/>
        </w:rPr>
        <w:t>方面保持灵活性。其中一个单位认为，在</w:t>
      </w:r>
      <w:r w:rsidR="00AF11D5" w:rsidRPr="00DF0DBE">
        <w:rPr>
          <w:rFonts w:ascii="SimSun" w:hAnsi="SimSun" w:hint="eastAsia"/>
          <w:sz w:val="21"/>
          <w:szCs w:val="21"/>
        </w:rPr>
        <w:t>证明记录</w:t>
      </w:r>
      <w:r w:rsidR="00C90B59" w:rsidRPr="00DF0DBE">
        <w:rPr>
          <w:rFonts w:ascii="SimSun" w:hAnsi="SimSun" w:hint="eastAsia"/>
          <w:sz w:val="21"/>
          <w:szCs w:val="21"/>
        </w:rPr>
        <w:t>中列出所有检索</w:t>
      </w:r>
      <w:r w:rsidR="009C61B5" w:rsidRPr="00DF0DBE">
        <w:rPr>
          <w:rFonts w:ascii="SimSun" w:hAnsi="SimSun" w:hint="eastAsia"/>
          <w:sz w:val="21"/>
          <w:szCs w:val="21"/>
        </w:rPr>
        <w:t>语句</w:t>
      </w:r>
      <w:r w:rsidR="00C90B59" w:rsidRPr="00DF0DBE">
        <w:rPr>
          <w:rFonts w:ascii="SimSun" w:hAnsi="SimSun" w:hint="eastAsia"/>
          <w:sz w:val="21"/>
          <w:szCs w:val="21"/>
        </w:rPr>
        <w:t>可能给审查员造成过重负担，</w:t>
      </w:r>
      <w:r w:rsidR="00AF11D5" w:rsidRPr="00DF0DBE">
        <w:rPr>
          <w:rFonts w:ascii="SimSun" w:hAnsi="SimSun" w:hint="eastAsia"/>
          <w:sz w:val="21"/>
          <w:szCs w:val="21"/>
        </w:rPr>
        <w:t>并且对检索的局限性进行识别并给出充分理由并非总是</w:t>
      </w:r>
      <w:r w:rsidR="0077783C" w:rsidRPr="00DF0DBE">
        <w:rPr>
          <w:rFonts w:ascii="SimSun" w:hAnsi="SimSun" w:hint="eastAsia"/>
          <w:sz w:val="21"/>
          <w:szCs w:val="21"/>
        </w:rPr>
        <w:t>现实</w:t>
      </w:r>
      <w:r w:rsidR="00AF11D5" w:rsidRPr="00DF0DBE">
        <w:rPr>
          <w:rFonts w:ascii="SimSun" w:hAnsi="SimSun" w:hint="eastAsia"/>
          <w:sz w:val="21"/>
          <w:szCs w:val="21"/>
        </w:rPr>
        <w:t>之举。此外，</w:t>
      </w:r>
      <w:r w:rsidR="00C24C22" w:rsidRPr="00DF0DBE">
        <w:rPr>
          <w:rFonts w:ascii="SimSun" w:hAnsi="SimSun" w:hint="eastAsia"/>
          <w:sz w:val="21"/>
          <w:szCs w:val="21"/>
        </w:rPr>
        <w:t>随着</w:t>
      </w:r>
      <w:r w:rsidR="00AF11D5" w:rsidRPr="00DF0DBE">
        <w:rPr>
          <w:rFonts w:ascii="SimSun" w:hAnsi="SimSun" w:hint="eastAsia"/>
          <w:sz w:val="21"/>
          <w:szCs w:val="21"/>
        </w:rPr>
        <w:t>智能自动检索工具的发展</w:t>
      </w:r>
      <w:r w:rsidR="00C24C22" w:rsidRPr="00DF0DBE">
        <w:rPr>
          <w:rFonts w:ascii="SimSun" w:hAnsi="SimSun" w:hint="eastAsia"/>
          <w:sz w:val="21"/>
          <w:szCs w:val="21"/>
        </w:rPr>
        <w:t>，有时可能无法维持列于2</w:t>
      </w:r>
      <w:r w:rsidR="00C24C22" w:rsidRPr="00DF0DBE">
        <w:rPr>
          <w:rFonts w:ascii="SimSun" w:hAnsi="SimSun"/>
          <w:sz w:val="21"/>
          <w:szCs w:val="21"/>
        </w:rPr>
        <w:t>1</w:t>
      </w:r>
      <w:r w:rsidR="00C24C22" w:rsidRPr="00DF0DBE">
        <w:rPr>
          <w:rFonts w:ascii="SimSun" w:hAnsi="SimSun" w:hint="eastAsia"/>
          <w:sz w:val="21"/>
          <w:szCs w:val="21"/>
        </w:rPr>
        <w:t>.</w:t>
      </w:r>
      <w:r w:rsidR="00C24C22" w:rsidRPr="00DF0DBE">
        <w:rPr>
          <w:rFonts w:ascii="SimSun" w:hAnsi="SimSun"/>
          <w:sz w:val="21"/>
          <w:szCs w:val="21"/>
        </w:rPr>
        <w:t>21</w:t>
      </w:r>
      <w:r w:rsidR="00C24C22" w:rsidRPr="00DF0DBE">
        <w:rPr>
          <w:rFonts w:ascii="SimSun" w:hAnsi="SimSun" w:hint="eastAsia"/>
          <w:sz w:val="21"/>
          <w:szCs w:val="21"/>
        </w:rPr>
        <w:t>段中的项目。</w:t>
      </w:r>
      <w:r w:rsidR="006F10DE" w:rsidRPr="00DF0DBE">
        <w:rPr>
          <w:rFonts w:ascii="SimSun" w:hAnsi="SimSun" w:hint="eastAsia"/>
          <w:sz w:val="21"/>
          <w:szCs w:val="21"/>
        </w:rPr>
        <w:t>但该单位认为，每个单位都应为检索过程进行适当的证明记录</w:t>
      </w:r>
      <w:r w:rsidR="00E62A0F" w:rsidRPr="00DF0DBE">
        <w:rPr>
          <w:rFonts w:ascii="SimSun" w:hAnsi="SimSun" w:hint="eastAsia"/>
          <w:sz w:val="21"/>
          <w:szCs w:val="21"/>
        </w:rPr>
        <w:t>。各单位还强调关于检索内部证明记录的讨论应独立于关于分享检索策略的讨论。</w:t>
      </w:r>
      <w:r w:rsidR="00706825" w:rsidRPr="00DF0DBE">
        <w:rPr>
          <w:rFonts w:ascii="SimSun" w:hAnsi="SimSun" w:hint="eastAsia"/>
          <w:sz w:val="21"/>
          <w:szCs w:val="21"/>
        </w:rPr>
        <w:t>在这方面，国际局澄清说第2</w:t>
      </w:r>
      <w:r w:rsidR="00706825" w:rsidRPr="00DF0DBE">
        <w:rPr>
          <w:rFonts w:ascii="SimSun" w:hAnsi="SimSun"/>
          <w:sz w:val="21"/>
          <w:szCs w:val="21"/>
        </w:rPr>
        <w:t>1</w:t>
      </w:r>
      <w:r w:rsidR="00706825" w:rsidRPr="00DF0DBE">
        <w:rPr>
          <w:rFonts w:ascii="SimSun" w:hAnsi="SimSun" w:hint="eastAsia"/>
          <w:sz w:val="21"/>
          <w:szCs w:val="21"/>
        </w:rPr>
        <w:t>章涵盖了对支持各单位的质量流程所做出的要求。</w:t>
      </w:r>
      <w:r w:rsidR="00B04885" w:rsidRPr="00DF0DBE">
        <w:rPr>
          <w:rFonts w:ascii="SimSun" w:hAnsi="SimSun" w:hint="eastAsia"/>
          <w:sz w:val="21"/>
          <w:szCs w:val="21"/>
        </w:rPr>
        <w:t>对于</w:t>
      </w:r>
      <w:r w:rsidR="00A26FD4" w:rsidRPr="00DF0DBE">
        <w:rPr>
          <w:rFonts w:ascii="SimSun" w:hAnsi="SimSun" w:hint="eastAsia"/>
          <w:sz w:val="21"/>
          <w:szCs w:val="21"/>
        </w:rPr>
        <w:t>应与国际检索报告一起提供给其他局的文件</w:t>
      </w:r>
      <w:r w:rsidR="00B04885" w:rsidRPr="00DF0DBE">
        <w:rPr>
          <w:rFonts w:ascii="SimSun" w:hAnsi="SimSun" w:hint="eastAsia"/>
          <w:sz w:val="21"/>
          <w:szCs w:val="21"/>
        </w:rPr>
        <w:t>在不同的条款中做出了规定，如细则</w:t>
      </w:r>
      <w:r w:rsidR="00B04885" w:rsidRPr="00DF0DBE">
        <w:rPr>
          <w:rFonts w:ascii="SimSun" w:hAnsi="SimSun"/>
          <w:sz w:val="21"/>
          <w:szCs w:val="21"/>
        </w:rPr>
        <w:t>43.6</w:t>
      </w:r>
      <w:r w:rsidR="00B04885" w:rsidRPr="00DF0DBE">
        <w:rPr>
          <w:rFonts w:ascii="SimSun" w:hAnsi="SimSun" w:hint="eastAsia"/>
          <w:sz w:val="21"/>
          <w:szCs w:val="21"/>
        </w:rPr>
        <w:t>和1</w:t>
      </w:r>
      <w:r w:rsidR="00B04885" w:rsidRPr="00DF0DBE">
        <w:rPr>
          <w:rFonts w:ascii="SimSun" w:hAnsi="SimSun"/>
          <w:sz w:val="21"/>
          <w:szCs w:val="21"/>
        </w:rPr>
        <w:t>5.62</w:t>
      </w:r>
      <w:r w:rsidR="00B04885" w:rsidRPr="00DF0DBE">
        <w:rPr>
          <w:rFonts w:ascii="SimSun" w:hAnsi="SimSun" w:hint="eastAsia"/>
          <w:sz w:val="21"/>
          <w:szCs w:val="21"/>
        </w:rPr>
        <w:t>段</w:t>
      </w:r>
      <w:r w:rsidR="00A26FD4" w:rsidRPr="00DF0DBE">
        <w:rPr>
          <w:rFonts w:ascii="SimSun" w:hAnsi="SimSun" w:hint="eastAsia"/>
          <w:sz w:val="21"/>
          <w:szCs w:val="21"/>
        </w:rPr>
        <w:t>。</w:t>
      </w:r>
    </w:p>
    <w:p w:rsidR="00743A53" w:rsidRPr="00DF0DBE" w:rsidRDefault="00841AB7"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一个单位同意对2</w:t>
      </w:r>
      <w:r w:rsidRPr="00DF0DBE">
        <w:rPr>
          <w:rFonts w:ascii="SimSun" w:hAnsi="SimSun"/>
          <w:sz w:val="21"/>
          <w:szCs w:val="21"/>
        </w:rPr>
        <w:t>1.23</w:t>
      </w:r>
      <w:r w:rsidRPr="00DF0DBE">
        <w:rPr>
          <w:rFonts w:ascii="SimSun" w:hAnsi="SimSun" w:hint="eastAsia"/>
          <w:sz w:val="21"/>
          <w:szCs w:val="21"/>
        </w:rPr>
        <w:t>段和2</w:t>
      </w:r>
      <w:r w:rsidRPr="00DF0DBE">
        <w:rPr>
          <w:rFonts w:ascii="SimSun" w:hAnsi="SimSun"/>
          <w:sz w:val="21"/>
          <w:szCs w:val="21"/>
        </w:rPr>
        <w:t>1.24</w:t>
      </w:r>
      <w:r w:rsidRPr="00DF0DBE">
        <w:rPr>
          <w:rFonts w:ascii="SimSun" w:hAnsi="SimSun" w:hint="eastAsia"/>
          <w:sz w:val="21"/>
          <w:szCs w:val="21"/>
        </w:rPr>
        <w:t>段做出的关于强制性纳入单位的质量管理体系以供内部审查的拟议修改。</w:t>
      </w:r>
      <w:r w:rsidR="005B6816" w:rsidRPr="00DF0DBE">
        <w:rPr>
          <w:rFonts w:ascii="SimSun" w:hAnsi="SimSun" w:hint="eastAsia"/>
          <w:sz w:val="21"/>
          <w:szCs w:val="21"/>
        </w:rPr>
        <w:t>就</w:t>
      </w:r>
      <w:r w:rsidRPr="00DF0DBE">
        <w:rPr>
          <w:rFonts w:ascii="SimSun" w:hAnsi="SimSun" w:hint="eastAsia"/>
          <w:sz w:val="21"/>
          <w:szCs w:val="21"/>
        </w:rPr>
        <w:t>这一点</w:t>
      </w:r>
      <w:r w:rsidR="005B6816" w:rsidRPr="00DF0DBE">
        <w:rPr>
          <w:rFonts w:ascii="SimSun" w:hAnsi="SimSun" w:hint="eastAsia"/>
          <w:sz w:val="21"/>
          <w:szCs w:val="21"/>
        </w:rPr>
        <w:t>以及更为普遍地来说，其他单位提出的关切是第2</w:t>
      </w:r>
      <w:r w:rsidR="005B6816" w:rsidRPr="00DF0DBE">
        <w:rPr>
          <w:rFonts w:ascii="SimSun" w:hAnsi="SimSun"/>
          <w:sz w:val="21"/>
          <w:szCs w:val="21"/>
        </w:rPr>
        <w:t>1</w:t>
      </w:r>
      <w:r w:rsidR="005B6816" w:rsidRPr="00DF0DBE">
        <w:rPr>
          <w:rFonts w:ascii="SimSun" w:hAnsi="SimSun" w:hint="eastAsia"/>
          <w:sz w:val="21"/>
          <w:szCs w:val="21"/>
        </w:rPr>
        <w:t>章的制订工作不必一定把重点放在使更多指南中的建议成为强制性规定，而是着重于各单位需要做哪些工作来改进其质量流程，</w:t>
      </w:r>
      <w:r w:rsidR="00CD4949" w:rsidRPr="00DF0DBE">
        <w:rPr>
          <w:rFonts w:ascii="SimSun" w:hAnsi="SimSun" w:hint="eastAsia"/>
          <w:sz w:val="21"/>
          <w:szCs w:val="21"/>
        </w:rPr>
        <w:t>对于如何</w:t>
      </w:r>
      <w:r w:rsidR="005B6816" w:rsidRPr="00DF0DBE">
        <w:rPr>
          <w:rFonts w:ascii="SimSun" w:hAnsi="SimSun" w:hint="eastAsia"/>
          <w:sz w:val="21"/>
          <w:szCs w:val="21"/>
        </w:rPr>
        <w:t>实现这一目标留出灵活性。</w:t>
      </w:r>
    </w:p>
    <w:p w:rsidR="00743A53" w:rsidRPr="00DF0DBE" w:rsidRDefault="00AF75AF" w:rsidP="00DF0DBE">
      <w:pPr>
        <w:pStyle w:val="ONUME"/>
        <w:numPr>
          <w:ilvl w:val="1"/>
          <w:numId w:val="6"/>
        </w:numPr>
        <w:tabs>
          <w:tab w:val="left" w:pos="720"/>
        </w:tabs>
        <w:spacing w:beforeLines="100" w:before="240" w:afterLines="50" w:after="120" w:line="340" w:lineRule="atLeast"/>
        <w:ind w:left="420"/>
        <w:rPr>
          <w:rFonts w:ascii="SimHei" w:eastAsia="SimHei" w:hAnsi="SimHei"/>
          <w:sz w:val="21"/>
        </w:rPr>
      </w:pPr>
      <w:r w:rsidRPr="00DF0DBE">
        <w:rPr>
          <w:rFonts w:ascii="SimHei" w:eastAsia="SimHei" w:hAnsi="SimHei" w:hint="eastAsia"/>
          <w:sz w:val="21"/>
        </w:rPr>
        <w:t>对细则3</w:t>
      </w:r>
      <w:r w:rsidRPr="00DF0DBE">
        <w:rPr>
          <w:rFonts w:ascii="SimHei" w:eastAsia="SimHei" w:hAnsi="SimHei"/>
          <w:sz w:val="21"/>
        </w:rPr>
        <w:t>6</w:t>
      </w:r>
      <w:r w:rsidRPr="00DF0DBE">
        <w:rPr>
          <w:rFonts w:ascii="SimHei" w:eastAsia="SimHei" w:hAnsi="SimHei" w:hint="eastAsia"/>
          <w:sz w:val="21"/>
        </w:rPr>
        <w:t>和6</w:t>
      </w:r>
      <w:r w:rsidRPr="00DF0DBE">
        <w:rPr>
          <w:rFonts w:ascii="SimHei" w:eastAsia="SimHei" w:hAnsi="SimHei"/>
          <w:sz w:val="21"/>
        </w:rPr>
        <w:t>3</w:t>
      </w:r>
      <w:r w:rsidRPr="00DF0DBE">
        <w:rPr>
          <w:rFonts w:ascii="SimHei" w:eastAsia="SimHei" w:hAnsi="SimHei" w:hint="eastAsia"/>
          <w:sz w:val="21"/>
        </w:rPr>
        <w:t>所述最低要求的合规进行报告</w:t>
      </w:r>
    </w:p>
    <w:p w:rsidR="00743A53" w:rsidRPr="00DF0DBE" w:rsidRDefault="006A10C5" w:rsidP="00DF0DBE">
      <w:pPr>
        <w:pStyle w:val="ONUME"/>
        <w:numPr>
          <w:ilvl w:val="0"/>
          <w:numId w:val="5"/>
        </w:numPr>
        <w:overflowPunct w:val="0"/>
        <w:spacing w:afterLines="50" w:after="120" w:line="340" w:lineRule="atLeast"/>
        <w:jc w:val="both"/>
        <w:rPr>
          <w:rFonts w:ascii="SimSun" w:hAnsi="SimSun"/>
          <w:sz w:val="21"/>
          <w:szCs w:val="21"/>
        </w:rPr>
      </w:pPr>
      <w:r w:rsidRPr="002F06EE">
        <w:rPr>
          <w:rFonts w:ascii="SimSun" w:hAnsi="SimSun" w:hint="eastAsia"/>
          <w:sz w:val="21"/>
          <w:szCs w:val="21"/>
        </w:rPr>
        <w:t>国际局回顾说，经过在小组第八次会议上的讨论，PCT大会通过了寻求国际单位指定的主管局使用的申请表。会议总结（见文件</w:t>
      </w:r>
      <w:r w:rsidRPr="00DF0DBE">
        <w:rPr>
          <w:rFonts w:ascii="SimSun" w:hAnsi="SimSun"/>
          <w:sz w:val="21"/>
          <w:szCs w:val="21"/>
        </w:rPr>
        <w:t>PCT/MIA/25/13</w:t>
      </w:r>
      <w:r w:rsidRPr="002F06EE">
        <w:rPr>
          <w:rFonts w:ascii="SimSun" w:hAnsi="SimSun" w:hint="eastAsia"/>
          <w:sz w:val="21"/>
          <w:szCs w:val="21"/>
        </w:rPr>
        <w:t>附件二第6</w:t>
      </w:r>
      <w:r w:rsidRPr="002F06EE">
        <w:rPr>
          <w:rFonts w:ascii="SimSun" w:hAnsi="SimSun"/>
          <w:sz w:val="21"/>
          <w:szCs w:val="21"/>
        </w:rPr>
        <w:t>8</w:t>
      </w:r>
      <w:r w:rsidRPr="002F06EE">
        <w:rPr>
          <w:rFonts w:ascii="SimSun" w:hAnsi="SimSun" w:hint="eastAsia"/>
          <w:sz w:val="21"/>
          <w:szCs w:val="21"/>
        </w:rPr>
        <w:t>和6</w:t>
      </w:r>
      <w:r w:rsidRPr="002F06EE">
        <w:rPr>
          <w:rFonts w:ascii="SimSun" w:hAnsi="SimSun"/>
          <w:sz w:val="21"/>
          <w:szCs w:val="21"/>
        </w:rPr>
        <w:t>9</w:t>
      </w:r>
      <w:r w:rsidRPr="002F06EE">
        <w:rPr>
          <w:rFonts w:ascii="SimSun" w:hAnsi="SimSun" w:hint="eastAsia"/>
          <w:sz w:val="21"/>
          <w:szCs w:val="21"/>
        </w:rPr>
        <w:t>段）指出“</w:t>
      </w:r>
      <w:r w:rsidR="00253B6A" w:rsidRPr="002F06EE">
        <w:rPr>
          <w:rFonts w:ascii="SimSun" w:hAnsi="SimSun" w:hint="eastAsia"/>
          <w:sz w:val="21"/>
          <w:szCs w:val="21"/>
        </w:rPr>
        <w:t>它在多大程度上可适用于延长指定这一问题可到后期再予以考虑。各单位愿意考虑可能将质量报告的范围扩大至涵盖最低要求持续的合规情况，同时注意到相关的关切，即这不应导致出现单独、繁杂的新报告要求</w:t>
      </w:r>
      <w:r w:rsidRPr="002F06EE">
        <w:rPr>
          <w:rFonts w:ascii="SimSun" w:hAnsi="SimSun" w:hint="eastAsia"/>
          <w:sz w:val="21"/>
          <w:szCs w:val="21"/>
        </w:rPr>
        <w:t>”</w:t>
      </w:r>
      <w:r w:rsidR="00253B6A" w:rsidRPr="002F06EE">
        <w:rPr>
          <w:rFonts w:ascii="SimSun" w:hAnsi="SimSun" w:hint="eastAsia"/>
          <w:sz w:val="21"/>
          <w:szCs w:val="21"/>
        </w:rPr>
        <w:t>。</w:t>
      </w:r>
      <w:r w:rsidRPr="002F06EE">
        <w:rPr>
          <w:rFonts w:ascii="SimSun" w:hAnsi="SimSun" w:hint="eastAsia"/>
          <w:sz w:val="21"/>
          <w:szCs w:val="21"/>
        </w:rPr>
        <w:t>这些问题十分复杂，国际局无法提出如何高效地对合规进行报告的具体建议，但可取的做法是持续做出保证，即各单位将继续对</w:t>
      </w:r>
      <w:r w:rsidR="00115B14" w:rsidRPr="002F06EE">
        <w:rPr>
          <w:rFonts w:ascii="SimSun" w:hAnsi="SimSun" w:hint="eastAsia"/>
          <w:sz w:val="21"/>
          <w:szCs w:val="21"/>
        </w:rPr>
        <w:t>于</w:t>
      </w:r>
      <w:r w:rsidRPr="002F06EE">
        <w:rPr>
          <w:rFonts w:ascii="SimSun" w:hAnsi="SimSun" w:hint="eastAsia"/>
          <w:sz w:val="21"/>
          <w:szCs w:val="21"/>
        </w:rPr>
        <w:t>指定最低要求的合规；</w:t>
      </w:r>
      <w:r w:rsidR="00D54205" w:rsidRPr="002F06EE">
        <w:rPr>
          <w:rFonts w:ascii="SimSun" w:hAnsi="SimSun" w:hint="eastAsia"/>
          <w:sz w:val="21"/>
          <w:szCs w:val="21"/>
        </w:rPr>
        <w:t>如此一来</w:t>
      </w:r>
      <w:r w:rsidRPr="002F06EE">
        <w:rPr>
          <w:rFonts w:ascii="SimSun" w:hAnsi="SimSun" w:hint="eastAsia"/>
          <w:sz w:val="21"/>
          <w:szCs w:val="21"/>
        </w:rPr>
        <w:t>延长指定的申请</w:t>
      </w:r>
      <w:r w:rsidR="00D15B5D" w:rsidRPr="002F06EE">
        <w:rPr>
          <w:rFonts w:ascii="SimSun" w:hAnsi="SimSun" w:hint="eastAsia"/>
          <w:sz w:val="21"/>
          <w:szCs w:val="21"/>
        </w:rPr>
        <w:t>只需</w:t>
      </w:r>
      <w:r w:rsidR="00115B14" w:rsidRPr="002F06EE">
        <w:rPr>
          <w:rFonts w:ascii="SimSun" w:hAnsi="SimSun" w:hint="eastAsia"/>
          <w:sz w:val="21"/>
          <w:szCs w:val="21"/>
        </w:rPr>
        <w:t>参考</w:t>
      </w:r>
      <w:r w:rsidR="00D15B5D" w:rsidRPr="002F06EE">
        <w:rPr>
          <w:rFonts w:ascii="SimSun" w:hAnsi="SimSun" w:hint="eastAsia"/>
          <w:sz w:val="21"/>
          <w:szCs w:val="21"/>
        </w:rPr>
        <w:t>适当的报告即可。</w:t>
      </w:r>
    </w:p>
    <w:p w:rsidR="00743A53" w:rsidRPr="00DF0DBE" w:rsidRDefault="0037232E"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各国际单位只能就该问题提供非常初步的反馈，但对于可能对质量报告进行扩展以纳入合规报告的详细内容仍存在一定的兴趣。但重要的是明确区分确保对要求合规和报告合规的详细内容。并不是任何报告一定会成为现有质量管理体系报告的一部分，这些报告并未包含合规的其他详细信息。一个单位表示它已在现有出版物中提供了很多相关信息。还有意见</w:t>
      </w:r>
      <w:r w:rsidR="00360D76" w:rsidRPr="00DF0DBE">
        <w:rPr>
          <w:rFonts w:ascii="SimSun" w:hAnsi="SimSun" w:hint="eastAsia"/>
          <w:sz w:val="21"/>
          <w:szCs w:val="21"/>
        </w:rPr>
        <w:t>表示很多关于PCT最低限度文献状况的复杂问题已经通过相关特别工作组的工作得到了解决，如果特别工作组的建议被通过，其他问题也将得到解决。单位还建议，外聘审计员可能是确保对要求合规且与ISO</w:t>
      </w:r>
      <w:r w:rsidR="00360D76" w:rsidRPr="00DF0DBE">
        <w:rPr>
          <w:rFonts w:ascii="SimSun" w:hAnsi="SimSun"/>
          <w:sz w:val="21"/>
          <w:szCs w:val="21"/>
        </w:rPr>
        <w:t xml:space="preserve"> 9001</w:t>
      </w:r>
      <w:r w:rsidR="00360D76" w:rsidRPr="00DF0DBE">
        <w:rPr>
          <w:rFonts w:ascii="SimSun" w:hAnsi="SimSun" w:hint="eastAsia"/>
          <w:sz w:val="21"/>
          <w:szCs w:val="21"/>
        </w:rPr>
        <w:t>相一致的适当方式。</w:t>
      </w:r>
    </w:p>
    <w:p w:rsidR="00743A53" w:rsidRPr="00DF0DBE" w:rsidRDefault="00AA6E1D" w:rsidP="00DF0DBE">
      <w:pPr>
        <w:pStyle w:val="ONUME"/>
        <w:numPr>
          <w:ilvl w:val="0"/>
          <w:numId w:val="4"/>
        </w:numPr>
        <w:overflowPunct w:val="0"/>
        <w:spacing w:afterLines="50" w:after="120" w:line="340" w:lineRule="atLeast"/>
        <w:ind w:left="567"/>
        <w:jc w:val="both"/>
        <w:rPr>
          <w:rFonts w:ascii="SimSun" w:hAnsi="SimSun"/>
          <w:sz w:val="21"/>
          <w:szCs w:val="21"/>
        </w:rPr>
      </w:pPr>
      <w:r w:rsidRPr="002F06EE">
        <w:rPr>
          <w:rFonts w:ascii="SimSun" w:hAnsi="SimSun" w:hint="eastAsia"/>
          <w:sz w:val="21"/>
          <w:szCs w:val="21"/>
        </w:rPr>
        <w:lastRenderedPageBreak/>
        <w:t>小组同意继续考虑对</w:t>
      </w:r>
      <w:r w:rsidR="006E28BE" w:rsidRPr="002F06EE">
        <w:rPr>
          <w:rFonts w:ascii="SimSun" w:hAnsi="SimSun" w:hint="eastAsia"/>
          <w:sz w:val="21"/>
          <w:szCs w:val="21"/>
        </w:rPr>
        <w:t>PCT细则3</w:t>
      </w:r>
      <w:r w:rsidR="006E28BE" w:rsidRPr="002F06EE">
        <w:rPr>
          <w:rFonts w:ascii="SimSun" w:hAnsi="SimSun"/>
          <w:sz w:val="21"/>
          <w:szCs w:val="21"/>
        </w:rPr>
        <w:t>6</w:t>
      </w:r>
      <w:r w:rsidR="006E28BE" w:rsidRPr="002F06EE">
        <w:rPr>
          <w:rFonts w:ascii="SimSun" w:hAnsi="SimSun" w:hint="eastAsia"/>
          <w:sz w:val="21"/>
          <w:szCs w:val="21"/>
        </w:rPr>
        <w:t>和6</w:t>
      </w:r>
      <w:r w:rsidR="006E28BE" w:rsidRPr="002F06EE">
        <w:rPr>
          <w:rFonts w:ascii="SimSun" w:hAnsi="SimSun"/>
          <w:sz w:val="21"/>
          <w:szCs w:val="21"/>
        </w:rPr>
        <w:t>3</w:t>
      </w:r>
      <w:r w:rsidRPr="002F06EE">
        <w:rPr>
          <w:rFonts w:ascii="SimSun" w:hAnsi="SimSun" w:hint="eastAsia"/>
          <w:sz w:val="21"/>
          <w:szCs w:val="21"/>
        </w:rPr>
        <w:t>所述最低要求的持续合规如何得到高效报告</w:t>
      </w:r>
      <w:r w:rsidR="006E28BE" w:rsidRPr="002F06EE">
        <w:rPr>
          <w:rFonts w:ascii="SimSun" w:hAnsi="SimSun" w:hint="eastAsia"/>
          <w:sz w:val="21"/>
          <w:szCs w:val="21"/>
        </w:rPr>
        <w:t>。</w:t>
      </w:r>
    </w:p>
    <w:p w:rsidR="00743A53" w:rsidRPr="00DF0DBE" w:rsidRDefault="00526DD9" w:rsidP="00DF0DBE">
      <w:pPr>
        <w:pStyle w:val="ONUME"/>
        <w:numPr>
          <w:ilvl w:val="1"/>
          <w:numId w:val="6"/>
        </w:numPr>
        <w:tabs>
          <w:tab w:val="left" w:pos="720"/>
        </w:tabs>
        <w:spacing w:beforeLines="100" w:before="240" w:afterLines="50" w:after="120" w:line="340" w:lineRule="atLeast"/>
        <w:ind w:left="420"/>
        <w:rPr>
          <w:rFonts w:ascii="SimHei" w:eastAsia="SimHei" w:hAnsi="SimHei"/>
          <w:sz w:val="21"/>
        </w:rPr>
      </w:pPr>
      <w:r w:rsidRPr="00DF0DBE">
        <w:rPr>
          <w:rFonts w:ascii="SimHei" w:eastAsia="SimHei" w:hAnsi="SimHei" w:hint="eastAsia"/>
          <w:sz w:val="21"/>
        </w:rPr>
        <w:t>来自国际单位质量管理体系结对审查的反馈</w:t>
      </w:r>
    </w:p>
    <w:p w:rsidR="00743A53" w:rsidRPr="00DF0DBE" w:rsidRDefault="008A4CA5"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参加了结对审查的9个单位一致认为，这项工作有利于了解其他单位的质量管理体系以及收到对其各自质量管理体系的反馈，</w:t>
      </w:r>
      <w:r w:rsidR="00DA1558" w:rsidRPr="00DF0DBE">
        <w:rPr>
          <w:rFonts w:ascii="SimSun" w:hAnsi="SimSun" w:hint="eastAsia"/>
          <w:sz w:val="21"/>
          <w:szCs w:val="21"/>
        </w:rPr>
        <w:t>它们会在回去后把这些反馈转达给单位。首次参与的单位认为它们的</w:t>
      </w:r>
      <w:r w:rsidR="003A5CC4" w:rsidRPr="00DF0DBE">
        <w:rPr>
          <w:rFonts w:ascii="SimSun" w:hAnsi="SimSun" w:hint="eastAsia"/>
          <w:sz w:val="21"/>
          <w:szCs w:val="21"/>
        </w:rPr>
        <w:t>活动</w:t>
      </w:r>
      <w:r w:rsidR="00DA1558" w:rsidRPr="00DF0DBE">
        <w:rPr>
          <w:rFonts w:ascii="SimSun" w:hAnsi="SimSun" w:hint="eastAsia"/>
          <w:sz w:val="21"/>
          <w:szCs w:val="21"/>
        </w:rPr>
        <w:t>有帮助。一个从一开始就参与结对审查的单位补充说，它从每年的活动中学到了新内容。</w:t>
      </w:r>
    </w:p>
    <w:p w:rsidR="00743A53" w:rsidRPr="00DF0DBE" w:rsidRDefault="003A5CC4"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各方同意结对审查应在下年的质量小组会议上继续开展。</w:t>
      </w:r>
      <w:r w:rsidR="005F6604" w:rsidRPr="00DF0DBE">
        <w:rPr>
          <w:rFonts w:ascii="SimSun" w:hAnsi="SimSun" w:hint="eastAsia"/>
          <w:sz w:val="21"/>
          <w:szCs w:val="21"/>
        </w:rPr>
        <w:t>参与单位还鼓励其他单位加入结对审查活动，</w:t>
      </w:r>
      <w:r w:rsidR="00727211" w:rsidRPr="00DF0DBE">
        <w:rPr>
          <w:rFonts w:ascii="SimSun" w:hAnsi="SimSun" w:hint="eastAsia"/>
          <w:sz w:val="21"/>
          <w:szCs w:val="21"/>
        </w:rPr>
        <w:t>这样的好处是两个参与单位在结对审查活动中相遇的次数会减少。</w:t>
      </w:r>
    </w:p>
    <w:p w:rsidR="00743A53" w:rsidRPr="00DF0DBE" w:rsidRDefault="00F41F26"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在</w:t>
      </w:r>
      <w:r w:rsidR="0080130B" w:rsidRPr="00DF0DBE">
        <w:rPr>
          <w:rFonts w:ascii="SimSun" w:hAnsi="SimSun" w:hint="eastAsia"/>
          <w:sz w:val="21"/>
          <w:szCs w:val="21"/>
        </w:rPr>
        <w:t>会务</w:t>
      </w:r>
      <w:r w:rsidR="0057010D" w:rsidRPr="00DF0DBE">
        <w:rPr>
          <w:rFonts w:ascii="SimSun" w:hAnsi="SimSun" w:hint="eastAsia"/>
          <w:sz w:val="21"/>
          <w:szCs w:val="21"/>
        </w:rPr>
        <w:t>组织方面，一些参与单位希望它们的结对审查对话在单独一个房间进行。一个在经常与其他局以视频会议的方式进行讨论方面具有经验的单位认为，通过电话会议使未参加小组的主管局参与进来可能会失去面对面会议的收益。</w:t>
      </w:r>
    </w:p>
    <w:p w:rsidR="00743A53" w:rsidRPr="00DF0DBE" w:rsidRDefault="0080130B" w:rsidP="00DF0DBE">
      <w:pPr>
        <w:pStyle w:val="ONUME"/>
        <w:numPr>
          <w:ilvl w:val="0"/>
          <w:numId w:val="5"/>
        </w:numPr>
        <w:overflowPunct w:val="0"/>
        <w:spacing w:afterLines="50" w:after="120" w:line="340" w:lineRule="atLeast"/>
        <w:jc w:val="both"/>
        <w:rPr>
          <w:rFonts w:ascii="SimSun" w:hAnsi="SimSun"/>
          <w:sz w:val="21"/>
          <w:szCs w:val="21"/>
        </w:rPr>
      </w:pPr>
      <w:r w:rsidRPr="00DF0DBE">
        <w:rPr>
          <w:rFonts w:ascii="SimSun" w:hAnsi="SimSun" w:hint="eastAsia"/>
          <w:sz w:val="21"/>
          <w:szCs w:val="21"/>
        </w:rPr>
        <w:t>结对审查已开展了三年，因此各单位认为不必要为每次结对审查对话的会务组织完成详细的反馈表。一个单位还建议可在表格中提供更多空白处</w:t>
      </w:r>
      <w:r w:rsidR="00485B50" w:rsidRPr="00DF0DBE">
        <w:rPr>
          <w:rFonts w:ascii="SimSun" w:hAnsi="SimSun" w:hint="eastAsia"/>
          <w:sz w:val="21"/>
          <w:szCs w:val="21"/>
        </w:rPr>
        <w:t>以</w:t>
      </w:r>
      <w:r w:rsidRPr="00DF0DBE">
        <w:rPr>
          <w:rFonts w:ascii="SimSun" w:hAnsi="SimSun" w:hint="eastAsia"/>
          <w:sz w:val="21"/>
          <w:szCs w:val="21"/>
        </w:rPr>
        <w:t>填写</w:t>
      </w:r>
      <w:r w:rsidR="00485B50" w:rsidRPr="00DF0DBE">
        <w:rPr>
          <w:rFonts w:ascii="SimSun" w:hAnsi="SimSun" w:hint="eastAsia"/>
          <w:sz w:val="21"/>
          <w:szCs w:val="21"/>
        </w:rPr>
        <w:t>通过讨论得出的最佳实践。国际局同意</w:t>
      </w:r>
      <w:r w:rsidR="00F5434A" w:rsidRPr="00DF0DBE">
        <w:rPr>
          <w:rFonts w:ascii="SimSun" w:hAnsi="SimSun" w:hint="eastAsia"/>
          <w:sz w:val="21"/>
          <w:szCs w:val="21"/>
        </w:rPr>
        <w:t>对反馈表进行调整，以包括一个会务组织评论部分，并留出更多空白处供填写包括最佳实践在内的实质性评论意见，国际局表示表格</w:t>
      </w:r>
      <w:r w:rsidR="00BB11E3" w:rsidRPr="00DF0DBE">
        <w:rPr>
          <w:rFonts w:ascii="SimSun" w:hAnsi="SimSun" w:hint="eastAsia"/>
          <w:sz w:val="21"/>
          <w:szCs w:val="21"/>
        </w:rPr>
        <w:t>中这</w:t>
      </w:r>
      <w:r w:rsidR="00F5434A" w:rsidRPr="00DF0DBE">
        <w:rPr>
          <w:rFonts w:ascii="SimSun" w:hAnsi="SimSun" w:hint="eastAsia"/>
          <w:sz w:val="21"/>
          <w:szCs w:val="21"/>
        </w:rPr>
        <w:t>两部分的填写对于参与单位来说应是可选项。</w:t>
      </w:r>
    </w:p>
    <w:p w:rsidR="00743A53" w:rsidRPr="00DF0DBE" w:rsidRDefault="008C6213" w:rsidP="00DF0DBE">
      <w:pPr>
        <w:pStyle w:val="ONUME"/>
        <w:numPr>
          <w:ilvl w:val="0"/>
          <w:numId w:val="4"/>
        </w:numPr>
        <w:overflowPunct w:val="0"/>
        <w:spacing w:afterLines="50" w:after="120" w:line="340" w:lineRule="atLeast"/>
        <w:ind w:left="567"/>
        <w:jc w:val="both"/>
        <w:rPr>
          <w:rFonts w:ascii="SimSun" w:hAnsi="SimSun"/>
          <w:sz w:val="21"/>
          <w:szCs w:val="21"/>
        </w:rPr>
      </w:pPr>
      <w:r w:rsidRPr="002F06EE">
        <w:rPr>
          <w:rFonts w:ascii="SimSun" w:hAnsi="SimSun" w:hint="eastAsia"/>
          <w:sz w:val="21"/>
          <w:szCs w:val="21"/>
        </w:rPr>
        <w:t>小组注意到对结对审查工作的反馈，建议感兴趣的单位应在下次会议上结对审查质量管理体系报告。国际局将以通函的形式邀请各单位参加，并要求在截止期限前提交质量管理体系报告，以便参加审查的单位与它们将要审查的单位进行联</w:t>
      </w:r>
      <w:r w:rsidR="005E063C">
        <w:rPr>
          <w:rFonts w:ascii="SimSun" w:hAnsi="SimSun" w:hint="eastAsia"/>
          <w:sz w:val="21"/>
          <w:szCs w:val="21"/>
        </w:rPr>
        <w:t>系</w:t>
      </w:r>
      <w:r w:rsidRPr="002F06EE">
        <w:rPr>
          <w:rFonts w:ascii="SimSun" w:hAnsi="SimSun" w:hint="eastAsia"/>
          <w:sz w:val="21"/>
          <w:szCs w:val="21"/>
        </w:rPr>
        <w:t>并</w:t>
      </w:r>
      <w:r w:rsidR="007659C6" w:rsidRPr="002F06EE">
        <w:rPr>
          <w:rFonts w:ascii="SimSun" w:hAnsi="SimSun" w:hint="eastAsia"/>
          <w:sz w:val="21"/>
          <w:szCs w:val="21"/>
        </w:rPr>
        <w:t>交流</w:t>
      </w:r>
      <w:r w:rsidRPr="002F06EE">
        <w:rPr>
          <w:rFonts w:ascii="SimSun" w:hAnsi="SimSun" w:hint="eastAsia"/>
          <w:sz w:val="21"/>
          <w:szCs w:val="21"/>
        </w:rPr>
        <w:t>问题。</w:t>
      </w:r>
    </w:p>
    <w:p w:rsidR="00743A53" w:rsidRPr="00380A01" w:rsidRDefault="00743A53" w:rsidP="00380A01">
      <w:pPr>
        <w:pStyle w:val="ONUME"/>
        <w:numPr>
          <w:ilvl w:val="0"/>
          <w:numId w:val="0"/>
        </w:numPr>
        <w:tabs>
          <w:tab w:val="left" w:pos="720"/>
        </w:tabs>
        <w:spacing w:beforeLines="100" w:before="240" w:afterLines="50" w:after="120" w:line="340" w:lineRule="atLeast"/>
        <w:rPr>
          <w:rFonts w:ascii="SimHei" w:eastAsia="SimHei" w:hAnsi="SimHei"/>
          <w:sz w:val="21"/>
        </w:rPr>
      </w:pPr>
      <w:r w:rsidRPr="00380A01">
        <w:rPr>
          <w:rFonts w:ascii="SimHei" w:eastAsia="SimHei" w:hAnsi="SimHei"/>
          <w:sz w:val="21"/>
        </w:rPr>
        <w:t>2.</w:t>
      </w:r>
      <w:r w:rsidRPr="00380A01">
        <w:rPr>
          <w:rFonts w:ascii="SimHei" w:eastAsia="SimHei" w:hAnsi="SimHei"/>
          <w:sz w:val="21"/>
        </w:rPr>
        <w:tab/>
      </w:r>
      <w:r w:rsidR="00A72D28" w:rsidRPr="00380A01">
        <w:rPr>
          <w:rFonts w:ascii="SimHei" w:eastAsia="SimHei" w:hAnsi="SimHei" w:hint="eastAsia"/>
          <w:sz w:val="21"/>
        </w:rPr>
        <w:t>更好地了解其他主管局的工作</w:t>
      </w:r>
    </w:p>
    <w:p w:rsidR="00743A53" w:rsidRPr="00380A01" w:rsidRDefault="00FE6F60" w:rsidP="00380A01">
      <w:pPr>
        <w:pStyle w:val="ONUME"/>
        <w:numPr>
          <w:ilvl w:val="0"/>
          <w:numId w:val="17"/>
        </w:numPr>
        <w:tabs>
          <w:tab w:val="left" w:pos="720"/>
        </w:tabs>
        <w:spacing w:beforeLines="100" w:before="240" w:afterLines="50" w:after="120" w:line="340" w:lineRule="atLeast"/>
        <w:ind w:left="420"/>
        <w:rPr>
          <w:rFonts w:ascii="SimHei" w:eastAsia="SimHei" w:hAnsi="SimHei"/>
          <w:sz w:val="21"/>
        </w:rPr>
      </w:pPr>
      <w:r w:rsidRPr="00380A01">
        <w:rPr>
          <w:rFonts w:ascii="SimHei" w:eastAsia="SimHei" w:hAnsi="SimHei" w:hint="eastAsia"/>
          <w:sz w:val="21"/>
        </w:rPr>
        <w:t>未来一项检索策略调查的目标</w:t>
      </w:r>
    </w:p>
    <w:p w:rsidR="00743A53" w:rsidRPr="00380A01" w:rsidRDefault="00610C46" w:rsidP="00380A01">
      <w:pPr>
        <w:pStyle w:val="ONUME"/>
        <w:numPr>
          <w:ilvl w:val="0"/>
          <w:numId w:val="5"/>
        </w:numPr>
        <w:overflowPunct w:val="0"/>
        <w:spacing w:afterLines="50" w:after="120" w:line="340" w:lineRule="atLeast"/>
        <w:jc w:val="both"/>
        <w:rPr>
          <w:rFonts w:ascii="SimSun" w:hAnsi="SimSun"/>
          <w:sz w:val="21"/>
          <w:szCs w:val="21"/>
        </w:rPr>
      </w:pPr>
      <w:r w:rsidRPr="00380A01">
        <w:rPr>
          <w:rFonts w:ascii="SimSun" w:hAnsi="SimSun" w:hint="eastAsia"/>
          <w:sz w:val="21"/>
          <w:szCs w:val="21"/>
        </w:rPr>
        <w:t>美国专利商标局介绍了它的建议，即准备</w:t>
      </w:r>
      <w:r w:rsidR="00AA33A2" w:rsidRPr="00380A01">
        <w:rPr>
          <w:rFonts w:ascii="SimSun" w:hAnsi="SimSun" w:hint="eastAsia"/>
          <w:sz w:val="21"/>
          <w:szCs w:val="21"/>
        </w:rPr>
        <w:t>在</w:t>
      </w:r>
      <w:r w:rsidR="008D1B24" w:rsidRPr="00380A01">
        <w:rPr>
          <w:rFonts w:ascii="SimSun" w:hAnsi="SimSun" w:hint="eastAsia"/>
          <w:sz w:val="21"/>
          <w:szCs w:val="21"/>
        </w:rPr>
        <w:t>未来针对检索策略信息的潜在用户就他们建议如何使用这些信息进行一项调查。其目的不是统一国际单位之间的检索策略集，而是为</w:t>
      </w:r>
      <w:r w:rsidR="00163CEC" w:rsidRPr="00380A01">
        <w:rPr>
          <w:rFonts w:ascii="SimSun" w:hAnsi="SimSun" w:hint="eastAsia"/>
          <w:sz w:val="21"/>
          <w:szCs w:val="21"/>
        </w:rPr>
        <w:t>各</w:t>
      </w:r>
      <w:r w:rsidR="008D1B24" w:rsidRPr="00380A01">
        <w:rPr>
          <w:rFonts w:ascii="SimSun" w:hAnsi="SimSun" w:hint="eastAsia"/>
          <w:sz w:val="21"/>
          <w:szCs w:val="21"/>
        </w:rPr>
        <w:t>国际单位的考量逐</w:t>
      </w:r>
      <w:r w:rsidR="0021009B" w:rsidRPr="00380A01">
        <w:rPr>
          <w:rFonts w:ascii="SimSun" w:hAnsi="SimSun" w:hint="eastAsia"/>
          <w:sz w:val="21"/>
          <w:szCs w:val="21"/>
        </w:rPr>
        <w:t>个</w:t>
      </w:r>
      <w:r w:rsidR="008D1B24" w:rsidRPr="00380A01">
        <w:rPr>
          <w:rFonts w:ascii="SimSun" w:hAnsi="SimSun" w:hint="eastAsia"/>
          <w:sz w:val="21"/>
          <w:szCs w:val="21"/>
        </w:rPr>
        <w:t>或共同就它们现已经过若干年讨论的议题提供信息。</w:t>
      </w:r>
    </w:p>
    <w:p w:rsidR="00743A53" w:rsidRPr="00380A01" w:rsidRDefault="00163CEC" w:rsidP="00380A01">
      <w:pPr>
        <w:pStyle w:val="ONUME"/>
        <w:numPr>
          <w:ilvl w:val="0"/>
          <w:numId w:val="5"/>
        </w:numPr>
        <w:overflowPunct w:val="0"/>
        <w:spacing w:afterLines="50" w:after="120" w:line="340" w:lineRule="atLeast"/>
        <w:jc w:val="both"/>
        <w:rPr>
          <w:rFonts w:ascii="SimSun" w:hAnsi="SimSun"/>
          <w:sz w:val="21"/>
          <w:szCs w:val="21"/>
        </w:rPr>
      </w:pPr>
      <w:r w:rsidRPr="00380A01">
        <w:rPr>
          <w:rFonts w:ascii="SimSun" w:hAnsi="SimSun" w:hint="eastAsia"/>
          <w:sz w:val="21"/>
          <w:szCs w:val="21"/>
        </w:rPr>
        <w:t>多个国际单位支持这项建议，认为更多的信息是有用的，包括不同用户</w:t>
      </w:r>
      <w:r w:rsidR="005E1556" w:rsidRPr="00380A01">
        <w:rPr>
          <w:rFonts w:ascii="SimSun" w:hAnsi="SimSun" w:hint="eastAsia"/>
          <w:sz w:val="21"/>
          <w:szCs w:val="21"/>
        </w:rPr>
        <w:t>是否</w:t>
      </w:r>
      <w:r w:rsidRPr="00380A01">
        <w:rPr>
          <w:rFonts w:ascii="SimSun" w:hAnsi="SimSun" w:hint="eastAsia"/>
          <w:sz w:val="21"/>
          <w:szCs w:val="21"/>
        </w:rPr>
        <w:t>可能</w:t>
      </w:r>
      <w:r w:rsidR="005E1556" w:rsidRPr="00380A01">
        <w:rPr>
          <w:rFonts w:ascii="SimSun" w:hAnsi="SimSun" w:hint="eastAsia"/>
          <w:sz w:val="21"/>
          <w:szCs w:val="21"/>
        </w:rPr>
        <w:t>对当前途径A、B或C未涵盖的信息感兴趣。一些单位迫切希望</w:t>
      </w:r>
      <w:r w:rsidR="00FA63CF" w:rsidRPr="00380A01">
        <w:rPr>
          <w:rFonts w:ascii="SimSun" w:hAnsi="SimSun" w:hint="eastAsia"/>
          <w:sz w:val="21"/>
          <w:szCs w:val="21"/>
        </w:rPr>
        <w:t>在尽可能广泛的范围内</w:t>
      </w:r>
      <w:r w:rsidR="00FD7470" w:rsidRPr="00380A01">
        <w:rPr>
          <w:rFonts w:ascii="SimSun" w:hAnsi="SimSun" w:hint="eastAsia"/>
          <w:sz w:val="21"/>
          <w:szCs w:val="21"/>
        </w:rPr>
        <w:t>寻求</w:t>
      </w:r>
      <w:r w:rsidR="00FA63CF" w:rsidRPr="00380A01">
        <w:rPr>
          <w:rFonts w:ascii="SimSun" w:hAnsi="SimSun" w:hint="eastAsia"/>
          <w:sz w:val="21"/>
          <w:szCs w:val="21"/>
        </w:rPr>
        <w:t>感兴趣各方</w:t>
      </w:r>
      <w:r w:rsidR="00FD7470" w:rsidRPr="00380A01">
        <w:rPr>
          <w:rFonts w:ascii="SimSun" w:hAnsi="SimSun" w:hint="eastAsia"/>
          <w:sz w:val="21"/>
          <w:szCs w:val="21"/>
        </w:rPr>
        <w:t>的观点</w:t>
      </w:r>
      <w:r w:rsidR="00125B3C" w:rsidRPr="00380A01">
        <w:rPr>
          <w:rFonts w:ascii="SimSun" w:hAnsi="SimSun" w:hint="eastAsia"/>
          <w:sz w:val="21"/>
          <w:szCs w:val="21"/>
        </w:rPr>
        <w:t>意见</w:t>
      </w:r>
      <w:r w:rsidR="00FD7470" w:rsidRPr="00380A01">
        <w:rPr>
          <w:rFonts w:ascii="SimSun" w:hAnsi="SimSun" w:hint="eastAsia"/>
          <w:sz w:val="21"/>
          <w:szCs w:val="21"/>
        </w:rPr>
        <w:t>，但有关切认为过于随意地开启一项调查会使结果很难评估。一个单位建议，首先需要就检索策略的涵义和调查应实现的目标取得更大的共识。尤其是</w:t>
      </w:r>
      <w:r w:rsidR="00125B3C" w:rsidRPr="00380A01">
        <w:rPr>
          <w:rFonts w:ascii="SimSun" w:hAnsi="SimSun" w:hint="eastAsia"/>
          <w:sz w:val="21"/>
          <w:szCs w:val="21"/>
        </w:rPr>
        <w:t>对于国际局在各国家局之间未就调查的目标和目标群体取得一致意见的情况下针对全球用户进行调查这一想法存在关切。如果用户提出要求，开展调查还可能会产生提供更多信息的预期。</w:t>
      </w:r>
    </w:p>
    <w:p w:rsidR="00743A53" w:rsidRPr="00380A01" w:rsidRDefault="005A758C" w:rsidP="00380A01">
      <w:pPr>
        <w:pStyle w:val="ONUME"/>
        <w:numPr>
          <w:ilvl w:val="0"/>
          <w:numId w:val="4"/>
        </w:numPr>
        <w:overflowPunct w:val="0"/>
        <w:spacing w:afterLines="50" w:after="120" w:line="340" w:lineRule="atLeast"/>
        <w:ind w:left="567"/>
        <w:jc w:val="both"/>
        <w:rPr>
          <w:rFonts w:ascii="SimSun" w:hAnsi="SimSun"/>
          <w:sz w:val="21"/>
          <w:szCs w:val="21"/>
        </w:rPr>
      </w:pPr>
      <w:r w:rsidRPr="00380A01">
        <w:rPr>
          <w:rFonts w:ascii="SimSun" w:hAnsi="SimSun" w:hint="eastAsia"/>
          <w:sz w:val="21"/>
          <w:szCs w:val="21"/>
        </w:rPr>
        <w:t>小组同意考虑在美国专利商标局的领导下制订两项调查。一项由国际局根据在小组电子论坛中收到的反馈以PCT通函的形式发送给各知识产权局。第二项是由感兴趣的国家局考虑发送给它们各自的用户，以便为主管局为小组电子论坛中的讨论提供更多用户信息奠定协调一致的基</w:t>
      </w:r>
      <w:r w:rsidR="00380A01">
        <w:rPr>
          <w:rFonts w:ascii="SimSun" w:hAnsi="SimSun" w:hint="cs"/>
          <w:sz w:val="21"/>
          <w:szCs w:val="21"/>
        </w:rPr>
        <w:t>‍</w:t>
      </w:r>
      <w:r w:rsidRPr="00380A01">
        <w:rPr>
          <w:rFonts w:ascii="SimSun" w:hAnsi="SimSun" w:hint="eastAsia"/>
          <w:sz w:val="21"/>
          <w:szCs w:val="21"/>
        </w:rPr>
        <w:t>础。</w:t>
      </w:r>
    </w:p>
    <w:p w:rsidR="00743A53" w:rsidRPr="00380A01" w:rsidRDefault="002A25ED" w:rsidP="00380A01">
      <w:pPr>
        <w:pStyle w:val="ONUME"/>
        <w:keepNext/>
        <w:numPr>
          <w:ilvl w:val="0"/>
          <w:numId w:val="17"/>
        </w:numPr>
        <w:tabs>
          <w:tab w:val="left" w:pos="720"/>
        </w:tabs>
        <w:overflowPunct w:val="0"/>
        <w:spacing w:beforeLines="100" w:before="240" w:afterLines="50" w:after="120" w:line="340" w:lineRule="atLeast"/>
        <w:ind w:left="420"/>
        <w:rPr>
          <w:rFonts w:ascii="SimHei" w:eastAsia="SimHei" w:hAnsi="SimHei"/>
          <w:sz w:val="21"/>
        </w:rPr>
      </w:pPr>
      <w:r w:rsidRPr="00380A01">
        <w:rPr>
          <w:rFonts w:ascii="SimHei" w:eastAsia="SimHei" w:hAnsi="SimHei" w:hint="eastAsia"/>
          <w:sz w:val="21"/>
        </w:rPr>
        <w:lastRenderedPageBreak/>
        <w:t>标准化条款</w:t>
      </w:r>
    </w:p>
    <w:p w:rsidR="00743A53" w:rsidRPr="00F76282" w:rsidRDefault="00F76282" w:rsidP="00F76282">
      <w:pPr>
        <w:pStyle w:val="Heading3"/>
        <w:spacing w:before="0" w:afterLines="50" w:after="120" w:line="340" w:lineRule="atLeast"/>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hint="eastAsia"/>
          <w:sz w:val="21"/>
          <w:szCs w:val="21"/>
        </w:rPr>
        <w:t>)</w:t>
      </w:r>
      <w:r w:rsidR="002A25ED" w:rsidRPr="00F76282">
        <w:rPr>
          <w:rFonts w:ascii="SimSun" w:hAnsi="SimSun" w:hint="eastAsia"/>
          <w:sz w:val="21"/>
          <w:szCs w:val="21"/>
        </w:rPr>
        <w:t>对通函</w:t>
      </w:r>
      <w:r w:rsidR="002A25ED" w:rsidRPr="00F76282">
        <w:rPr>
          <w:rFonts w:ascii="SimSun" w:hAnsi="SimSun"/>
          <w:sz w:val="21"/>
          <w:szCs w:val="21"/>
        </w:rPr>
        <w:t>C. PCT 1547</w:t>
      </w:r>
      <w:r w:rsidR="002A25ED" w:rsidRPr="00F76282">
        <w:rPr>
          <w:rFonts w:ascii="SimSun" w:hAnsi="SimSun" w:hint="eastAsia"/>
          <w:sz w:val="21"/>
          <w:szCs w:val="21"/>
        </w:rPr>
        <w:t>的答复</w:t>
      </w:r>
    </w:p>
    <w:p w:rsidR="00743A53" w:rsidRPr="00F76282" w:rsidRDefault="00B73486" w:rsidP="00F76282">
      <w:pPr>
        <w:pStyle w:val="ONUME"/>
        <w:numPr>
          <w:ilvl w:val="0"/>
          <w:numId w:val="5"/>
        </w:numPr>
        <w:overflowPunct w:val="0"/>
        <w:spacing w:afterLines="50" w:after="120" w:line="340" w:lineRule="atLeast"/>
        <w:jc w:val="both"/>
        <w:rPr>
          <w:rFonts w:ascii="SimSun" w:hAnsi="SimSun"/>
          <w:sz w:val="21"/>
          <w:szCs w:val="21"/>
        </w:rPr>
      </w:pPr>
      <w:r w:rsidRPr="00F76282">
        <w:rPr>
          <w:rFonts w:ascii="SimSun" w:hAnsi="SimSun" w:hint="eastAsia"/>
          <w:sz w:val="21"/>
          <w:szCs w:val="21"/>
        </w:rPr>
        <w:t>国际局总结了对通函C. PCT 1547的答复。大多数对条款做出的包括翻译在内的拟议修改对于国际单位来说看起来可以接受。关于一些国际单位提出的关于某些条款中所用</w:t>
      </w:r>
      <w:r w:rsidR="009D4137" w:rsidRPr="00F76282">
        <w:rPr>
          <w:rFonts w:ascii="SimSun" w:hAnsi="SimSun" w:hint="eastAsia"/>
          <w:sz w:val="21"/>
          <w:szCs w:val="21"/>
        </w:rPr>
        <w:t>表述</w:t>
      </w:r>
      <w:r w:rsidRPr="00F76282">
        <w:rPr>
          <w:rFonts w:ascii="SimSun" w:hAnsi="SimSun" w:hint="eastAsia"/>
          <w:sz w:val="21"/>
          <w:szCs w:val="21"/>
        </w:rPr>
        <w:t>的关切</w:t>
      </w:r>
      <w:r w:rsidR="009D4137" w:rsidRPr="00F76282">
        <w:rPr>
          <w:rFonts w:ascii="SimSun" w:hAnsi="SimSun" w:hint="eastAsia"/>
          <w:sz w:val="21"/>
          <w:szCs w:val="21"/>
        </w:rPr>
        <w:t>，国际局强调相关条款是那些提出了若干选项的条款，因为未能为它们找到普遍接受的表述——国际单位并非必须要求其审查员使用相关条款。这不是最初希望达到的接近标准化，但却是向更大的一致性迈进了一</w:t>
      </w:r>
      <w:r w:rsidR="00F76282">
        <w:rPr>
          <w:rFonts w:ascii="SimSun" w:hAnsi="SimSun" w:hint="cs"/>
          <w:sz w:val="21"/>
          <w:szCs w:val="21"/>
        </w:rPr>
        <w:t>‍</w:t>
      </w:r>
      <w:r w:rsidR="009D4137" w:rsidRPr="00F76282">
        <w:rPr>
          <w:rFonts w:ascii="SimSun" w:hAnsi="SimSun" w:hint="eastAsia"/>
          <w:sz w:val="21"/>
          <w:szCs w:val="21"/>
        </w:rPr>
        <w:t>步。</w:t>
      </w:r>
    </w:p>
    <w:p w:rsidR="00743A53" w:rsidRPr="00F76282" w:rsidRDefault="009D4137" w:rsidP="00F76282">
      <w:pPr>
        <w:pStyle w:val="ONUME"/>
        <w:numPr>
          <w:ilvl w:val="0"/>
          <w:numId w:val="5"/>
        </w:numPr>
        <w:overflowPunct w:val="0"/>
        <w:spacing w:afterLines="50" w:after="120" w:line="340" w:lineRule="atLeast"/>
        <w:jc w:val="both"/>
        <w:rPr>
          <w:rFonts w:ascii="SimSun" w:hAnsi="SimSun"/>
          <w:sz w:val="21"/>
          <w:szCs w:val="21"/>
        </w:rPr>
      </w:pPr>
      <w:r w:rsidRPr="00F76282">
        <w:rPr>
          <w:rFonts w:ascii="SimSun" w:hAnsi="SimSun" w:hint="eastAsia"/>
          <w:sz w:val="21"/>
          <w:szCs w:val="21"/>
        </w:rPr>
        <w:t>各单位感谢国际局为编拟不同语言的条款所做的工作，并强调重要的是</w:t>
      </w:r>
      <w:r w:rsidR="000643EE" w:rsidRPr="00F76282">
        <w:rPr>
          <w:rFonts w:ascii="SimSun" w:hAnsi="SimSun" w:hint="eastAsia"/>
          <w:sz w:val="21"/>
          <w:szCs w:val="21"/>
        </w:rPr>
        <w:t>更为便利地提供不同语言版本供审查员使用，包括通过e</w:t>
      </w:r>
      <w:r w:rsidR="000643EE" w:rsidRPr="00F76282">
        <w:rPr>
          <w:rFonts w:ascii="SimSun" w:hAnsi="SimSun"/>
          <w:sz w:val="21"/>
          <w:szCs w:val="21"/>
        </w:rPr>
        <w:t>PCT</w:t>
      </w:r>
      <w:r w:rsidR="000643EE" w:rsidRPr="00F76282">
        <w:rPr>
          <w:rFonts w:ascii="SimSun" w:hAnsi="SimSun" w:hint="eastAsia"/>
          <w:sz w:val="21"/>
          <w:szCs w:val="21"/>
        </w:rPr>
        <w:t>提供。多个单位表示它们已把之前的条款版本嵌入了它们的本地系统，并打算对其进行修改和更新。各单位对于权利要求清楚扼要这一议题放在框VII还是框VIII更合适仍存在分歧。一个单位的关切是在指南中直接纳入这些条款会使申请人产生这样的预期，即所有单位都会使用这些条款。</w:t>
      </w:r>
    </w:p>
    <w:p w:rsidR="00743A53" w:rsidRPr="00F76282" w:rsidRDefault="000643EE" w:rsidP="00F76282">
      <w:pPr>
        <w:pStyle w:val="ONUME"/>
        <w:numPr>
          <w:ilvl w:val="0"/>
          <w:numId w:val="4"/>
        </w:numPr>
        <w:overflowPunct w:val="0"/>
        <w:spacing w:afterLines="50" w:after="120" w:line="340" w:lineRule="atLeast"/>
        <w:ind w:left="567"/>
        <w:jc w:val="both"/>
        <w:rPr>
          <w:rFonts w:ascii="SimSun" w:hAnsi="SimSun"/>
          <w:sz w:val="21"/>
          <w:szCs w:val="21"/>
        </w:rPr>
      </w:pPr>
      <w:r w:rsidRPr="00F76282">
        <w:rPr>
          <w:rFonts w:ascii="SimSun" w:hAnsi="SimSun" w:hint="eastAsia"/>
          <w:sz w:val="21"/>
          <w:szCs w:val="21"/>
        </w:rPr>
        <w:t>小组建议</w:t>
      </w:r>
      <w:r w:rsidR="00FB53A2" w:rsidRPr="00F76282">
        <w:rPr>
          <w:rFonts w:ascii="SimSun" w:hAnsi="SimSun" w:hint="eastAsia"/>
          <w:sz w:val="21"/>
          <w:szCs w:val="21"/>
        </w:rPr>
        <w:t>通过载于通函</w:t>
      </w:r>
      <w:r w:rsidR="00FB53A2" w:rsidRPr="00F76282">
        <w:rPr>
          <w:rFonts w:ascii="SimSun" w:hAnsi="SimSun"/>
          <w:sz w:val="21"/>
          <w:szCs w:val="21"/>
        </w:rPr>
        <w:t>C. PCT 1547</w:t>
      </w:r>
      <w:r w:rsidRPr="00F76282">
        <w:rPr>
          <w:rFonts w:ascii="SimSun" w:hAnsi="SimSun" w:hint="eastAsia"/>
          <w:sz w:val="21"/>
          <w:szCs w:val="21"/>
        </w:rPr>
        <w:t>PCT</w:t>
      </w:r>
      <w:r w:rsidR="00FB53A2" w:rsidRPr="00F76282">
        <w:rPr>
          <w:rFonts w:ascii="SimSun" w:hAnsi="SimSun" w:hint="eastAsia"/>
          <w:sz w:val="21"/>
          <w:szCs w:val="21"/>
        </w:rPr>
        <w:t>的</w:t>
      </w:r>
      <w:r w:rsidRPr="00F76282">
        <w:rPr>
          <w:rFonts w:ascii="SimSun" w:hAnsi="SimSun" w:hint="eastAsia"/>
          <w:sz w:val="21"/>
          <w:szCs w:val="21"/>
        </w:rPr>
        <w:t>国际检索和初审指南1</w:t>
      </w:r>
      <w:r w:rsidRPr="00F76282">
        <w:rPr>
          <w:rFonts w:ascii="SimSun" w:hAnsi="SimSun"/>
          <w:sz w:val="21"/>
          <w:szCs w:val="21"/>
        </w:rPr>
        <w:t>7.55</w:t>
      </w:r>
      <w:r w:rsidRPr="00F76282">
        <w:rPr>
          <w:rFonts w:ascii="SimSun" w:hAnsi="SimSun" w:hint="eastAsia"/>
          <w:sz w:val="21"/>
          <w:szCs w:val="21"/>
        </w:rPr>
        <w:t>A段</w:t>
      </w:r>
      <w:r w:rsidR="00FB53A2" w:rsidRPr="00F76282">
        <w:rPr>
          <w:rFonts w:ascii="SimSun" w:hAnsi="SimSun" w:hint="eastAsia"/>
          <w:sz w:val="21"/>
          <w:szCs w:val="21"/>
        </w:rPr>
        <w:t>草案，但删去提及条款位置的那一句。条款的修改应得到批准，国际局应着手编订附加语言的新版本。应对关于清楚扼要的条款进行注释，说明各单位可在框VII中对其自由使用，如果它们认为这是适当做</w:t>
      </w:r>
      <w:r w:rsidR="00F76282">
        <w:rPr>
          <w:rFonts w:ascii="SimSun" w:hAnsi="SimSun" w:hint="cs"/>
          <w:sz w:val="21"/>
          <w:szCs w:val="21"/>
        </w:rPr>
        <w:t>‍</w:t>
      </w:r>
      <w:r w:rsidR="00FB53A2" w:rsidRPr="00F76282">
        <w:rPr>
          <w:rFonts w:ascii="SimSun" w:hAnsi="SimSun" w:hint="eastAsia"/>
          <w:sz w:val="21"/>
          <w:szCs w:val="21"/>
        </w:rPr>
        <w:t>法。</w:t>
      </w:r>
    </w:p>
    <w:p w:rsidR="00743A53" w:rsidRPr="00022EB2" w:rsidRDefault="00743A53" w:rsidP="00022EB2">
      <w:pPr>
        <w:pStyle w:val="Heading3"/>
        <w:spacing w:before="0" w:afterLines="50" w:after="120" w:line="340" w:lineRule="atLeast"/>
        <w:rPr>
          <w:rFonts w:ascii="SimSun" w:hAnsi="SimSun"/>
          <w:sz w:val="21"/>
          <w:szCs w:val="21"/>
        </w:rPr>
      </w:pPr>
      <w:r w:rsidRPr="00022EB2">
        <w:rPr>
          <w:rFonts w:ascii="SimSun" w:hAnsi="SimSun"/>
          <w:sz w:val="21"/>
          <w:szCs w:val="21"/>
        </w:rPr>
        <w:t>(ii)</w:t>
      </w:r>
      <w:r w:rsidR="00361513" w:rsidRPr="00022EB2">
        <w:rPr>
          <w:rFonts w:ascii="SimSun" w:hAnsi="SimSun" w:hint="eastAsia"/>
          <w:sz w:val="21"/>
          <w:szCs w:val="21"/>
        </w:rPr>
        <w:t>实施和扩展</w:t>
      </w:r>
    </w:p>
    <w:p w:rsidR="00743A53" w:rsidRPr="008A70B0" w:rsidRDefault="006543A0" w:rsidP="008A70B0">
      <w:pPr>
        <w:pStyle w:val="ONUME"/>
        <w:numPr>
          <w:ilvl w:val="0"/>
          <w:numId w:val="5"/>
        </w:numPr>
        <w:overflowPunct w:val="0"/>
        <w:spacing w:afterLines="50" w:after="120" w:line="340" w:lineRule="atLeast"/>
        <w:jc w:val="both"/>
        <w:rPr>
          <w:rFonts w:ascii="SimSun" w:hAnsi="SimSun"/>
          <w:sz w:val="21"/>
          <w:szCs w:val="21"/>
        </w:rPr>
      </w:pPr>
      <w:r w:rsidRPr="008A70B0">
        <w:rPr>
          <w:rFonts w:ascii="SimSun" w:hAnsi="SimSun" w:hint="eastAsia"/>
          <w:sz w:val="21"/>
          <w:szCs w:val="21"/>
        </w:rPr>
        <w:t>加拿大知识产权局报告</w:t>
      </w:r>
      <w:r w:rsidR="00264FF7" w:rsidRPr="008A70B0">
        <w:rPr>
          <w:rFonts w:ascii="SimSun" w:hAnsi="SimSun" w:hint="eastAsia"/>
          <w:sz w:val="21"/>
          <w:szCs w:val="21"/>
        </w:rPr>
        <w:t>了</w:t>
      </w:r>
      <w:r w:rsidR="0089033F" w:rsidRPr="008A70B0">
        <w:rPr>
          <w:rFonts w:ascii="SimSun" w:hAnsi="SimSun" w:hint="eastAsia"/>
          <w:sz w:val="21"/>
          <w:szCs w:val="21"/>
        </w:rPr>
        <w:t>制定关于发明单一性的条款所取得的进展，并邀请各单位就把工作扩展至其他方面条款的起草工作是否可取发表评论意见，同时注意到它就现有条款取得有限共识所花费的时间。</w:t>
      </w:r>
    </w:p>
    <w:p w:rsidR="00743A53" w:rsidRPr="008A70B0" w:rsidRDefault="0089033F" w:rsidP="008A70B0">
      <w:pPr>
        <w:pStyle w:val="ONUME"/>
        <w:numPr>
          <w:ilvl w:val="0"/>
          <w:numId w:val="5"/>
        </w:numPr>
        <w:overflowPunct w:val="0"/>
        <w:spacing w:afterLines="50" w:after="120" w:line="340" w:lineRule="atLeast"/>
        <w:jc w:val="both"/>
        <w:rPr>
          <w:rFonts w:ascii="SimSun" w:hAnsi="SimSun"/>
          <w:sz w:val="21"/>
          <w:szCs w:val="21"/>
        </w:rPr>
      </w:pPr>
      <w:r w:rsidRPr="008A70B0">
        <w:rPr>
          <w:rFonts w:ascii="SimSun" w:hAnsi="SimSun" w:hint="eastAsia"/>
          <w:sz w:val="21"/>
          <w:szCs w:val="21"/>
        </w:rPr>
        <w:t>多个单位强调了它们认为使用和进一步制定标准条款所带来的价值。一个单位表示，制定更多针对特殊情况的发明单一性条款可能是可取的做法，包括生物技术方面。其他单位表示，在关于该议题的其他工作中可能出现的共识可能会显著推动有关发明单一性条款的工作（见下文第4</w:t>
      </w:r>
      <w:r w:rsidRPr="008A70B0">
        <w:rPr>
          <w:rFonts w:ascii="SimSun" w:hAnsi="SimSun"/>
          <w:sz w:val="21"/>
          <w:szCs w:val="21"/>
        </w:rPr>
        <w:t>6</w:t>
      </w:r>
      <w:r w:rsidRPr="008A70B0">
        <w:rPr>
          <w:rFonts w:ascii="SimSun" w:hAnsi="SimSun" w:hint="eastAsia"/>
          <w:sz w:val="21"/>
          <w:szCs w:val="21"/>
        </w:rPr>
        <w:t>至5</w:t>
      </w:r>
      <w:r w:rsidRPr="008A70B0">
        <w:rPr>
          <w:rFonts w:ascii="SimSun" w:hAnsi="SimSun"/>
          <w:sz w:val="21"/>
          <w:szCs w:val="21"/>
        </w:rPr>
        <w:t>1</w:t>
      </w:r>
      <w:r w:rsidRPr="008A70B0">
        <w:rPr>
          <w:rFonts w:ascii="SimSun" w:hAnsi="SimSun" w:hint="eastAsia"/>
          <w:sz w:val="21"/>
          <w:szCs w:val="21"/>
        </w:rPr>
        <w:t>段）。</w:t>
      </w:r>
    </w:p>
    <w:p w:rsidR="00743A53" w:rsidRPr="008A70B0" w:rsidRDefault="006A25BC" w:rsidP="008A70B0">
      <w:pPr>
        <w:pStyle w:val="ONUME"/>
        <w:numPr>
          <w:ilvl w:val="0"/>
          <w:numId w:val="4"/>
        </w:numPr>
        <w:overflowPunct w:val="0"/>
        <w:spacing w:afterLines="50" w:after="120" w:line="340" w:lineRule="atLeast"/>
        <w:ind w:left="567"/>
        <w:jc w:val="both"/>
        <w:rPr>
          <w:rFonts w:ascii="SimSun" w:hAnsi="SimSun"/>
          <w:sz w:val="21"/>
          <w:szCs w:val="21"/>
        </w:rPr>
      </w:pPr>
      <w:r w:rsidRPr="008A70B0">
        <w:rPr>
          <w:rFonts w:ascii="SimSun" w:hAnsi="SimSun" w:hint="eastAsia"/>
          <w:sz w:val="21"/>
          <w:szCs w:val="21"/>
        </w:rPr>
        <w:t>小组同意</w:t>
      </w:r>
      <w:r w:rsidR="0005358C" w:rsidRPr="008A70B0">
        <w:rPr>
          <w:rFonts w:ascii="SimSun" w:hAnsi="SimSun" w:hint="eastAsia"/>
          <w:sz w:val="21"/>
          <w:szCs w:val="21"/>
        </w:rPr>
        <w:t>通过小组电子论坛</w:t>
      </w:r>
      <w:r w:rsidRPr="008A70B0">
        <w:rPr>
          <w:rFonts w:ascii="SimSun" w:hAnsi="SimSun" w:hint="eastAsia"/>
          <w:sz w:val="21"/>
          <w:szCs w:val="21"/>
        </w:rPr>
        <w:t>继续</w:t>
      </w:r>
      <w:r w:rsidR="0005358C" w:rsidRPr="008A70B0">
        <w:rPr>
          <w:rFonts w:ascii="SimSun" w:hAnsi="SimSun" w:hint="eastAsia"/>
          <w:sz w:val="21"/>
          <w:szCs w:val="21"/>
        </w:rPr>
        <w:t>制定发明单一性和其他方面的标准条款。</w:t>
      </w:r>
    </w:p>
    <w:p w:rsidR="00743A53" w:rsidRPr="008A70B0" w:rsidRDefault="002A25ED" w:rsidP="008A70B0">
      <w:pPr>
        <w:pStyle w:val="ONUME"/>
        <w:keepNext/>
        <w:numPr>
          <w:ilvl w:val="0"/>
          <w:numId w:val="17"/>
        </w:numPr>
        <w:tabs>
          <w:tab w:val="left" w:pos="720"/>
        </w:tabs>
        <w:overflowPunct w:val="0"/>
        <w:spacing w:beforeLines="100" w:before="240" w:afterLines="50" w:after="120" w:line="340" w:lineRule="atLeast"/>
        <w:ind w:left="420"/>
        <w:rPr>
          <w:rFonts w:ascii="SimHei" w:eastAsia="SimHei" w:hAnsi="SimHei"/>
          <w:sz w:val="21"/>
        </w:rPr>
      </w:pPr>
      <w:r w:rsidRPr="008A70B0">
        <w:rPr>
          <w:rFonts w:ascii="SimHei" w:eastAsia="SimHei" w:hAnsi="SimHei" w:hint="eastAsia"/>
          <w:sz w:val="21"/>
        </w:rPr>
        <w:t>实务讨论论坛</w:t>
      </w:r>
    </w:p>
    <w:p w:rsidR="00743A53" w:rsidRPr="008A70B0" w:rsidRDefault="006563B6" w:rsidP="008A70B0">
      <w:pPr>
        <w:pStyle w:val="ONUME"/>
        <w:numPr>
          <w:ilvl w:val="0"/>
          <w:numId w:val="5"/>
        </w:numPr>
        <w:overflowPunct w:val="0"/>
        <w:spacing w:afterLines="50" w:after="120" w:line="340" w:lineRule="atLeast"/>
        <w:jc w:val="both"/>
        <w:rPr>
          <w:rFonts w:ascii="SimSun" w:hAnsi="SimSun"/>
          <w:sz w:val="21"/>
          <w:szCs w:val="21"/>
        </w:rPr>
      </w:pPr>
      <w:r w:rsidRPr="008A70B0">
        <w:rPr>
          <w:rFonts w:ascii="SimSun" w:hAnsi="SimSun" w:hint="eastAsia"/>
          <w:sz w:val="21"/>
          <w:szCs w:val="21"/>
        </w:rPr>
        <w:t>加拿大知识产权局报告了在小组电子论坛内提供的测试环境下对“疑难案件”范例进行讨论后收到的反馈。该主管局认为为这类讨论开辟一个论坛可能有用，但前提是有足够多的单位通过该论坛发布和讨论特殊案例。有必要认真考虑如何搭建这样的论坛以及邀请谁加入，包括</w:t>
      </w:r>
      <w:r w:rsidR="00D50E9A" w:rsidRPr="008A70B0">
        <w:rPr>
          <w:rFonts w:ascii="SimSun" w:hAnsi="SimSun" w:hint="eastAsia"/>
          <w:sz w:val="21"/>
          <w:szCs w:val="21"/>
        </w:rPr>
        <w:t>某个单位中的哪些员工有访问权限以及是否应扩展至国际单位以外的受理局等问题。</w:t>
      </w:r>
    </w:p>
    <w:p w:rsidR="00743A53" w:rsidRPr="008A70B0" w:rsidRDefault="00470DB3" w:rsidP="008A70B0">
      <w:pPr>
        <w:pStyle w:val="ONUME"/>
        <w:numPr>
          <w:ilvl w:val="0"/>
          <w:numId w:val="5"/>
        </w:numPr>
        <w:overflowPunct w:val="0"/>
        <w:spacing w:afterLines="50" w:after="120" w:line="340" w:lineRule="atLeast"/>
        <w:jc w:val="both"/>
        <w:rPr>
          <w:rFonts w:ascii="SimSun" w:hAnsi="SimSun"/>
          <w:sz w:val="21"/>
          <w:szCs w:val="21"/>
        </w:rPr>
      </w:pPr>
      <w:r w:rsidRPr="008A70B0">
        <w:rPr>
          <w:rFonts w:ascii="SimSun" w:hAnsi="SimSun" w:hint="eastAsia"/>
          <w:sz w:val="21"/>
          <w:szCs w:val="21"/>
        </w:rPr>
        <w:t>各国际单位对于讨论论坛的建议持积极观点，前提是找到适当安排。为了使论坛有用，关键是各单位的官员知晓它的存在并被授权使用。该论坛不能直接向审查员开放。</w:t>
      </w:r>
      <w:r w:rsidR="00A47DBC" w:rsidRPr="008A70B0">
        <w:rPr>
          <w:rFonts w:ascii="SimSun" w:hAnsi="SimSun" w:hint="eastAsia"/>
          <w:sz w:val="21"/>
          <w:szCs w:val="21"/>
        </w:rPr>
        <w:t>计划由少数几名负责就疑难案件向审查员提供指导的官员在论坛中代表每个单位，这些代表</w:t>
      </w:r>
      <w:r w:rsidR="00D66031" w:rsidRPr="008A70B0">
        <w:rPr>
          <w:rFonts w:ascii="SimSun" w:hAnsi="SimSun" w:hint="eastAsia"/>
          <w:sz w:val="21"/>
          <w:szCs w:val="21"/>
        </w:rPr>
        <w:t>将负责以适当的版本转达审查员的问题或是在答复其他单位的问题时提出想法。</w:t>
      </w:r>
    </w:p>
    <w:p w:rsidR="00743A53" w:rsidRPr="008A70B0" w:rsidRDefault="00DA548B" w:rsidP="008A70B0">
      <w:pPr>
        <w:pStyle w:val="ONUME"/>
        <w:numPr>
          <w:ilvl w:val="0"/>
          <w:numId w:val="5"/>
        </w:numPr>
        <w:overflowPunct w:val="0"/>
        <w:spacing w:afterLines="50" w:after="120" w:line="340" w:lineRule="atLeast"/>
        <w:jc w:val="both"/>
        <w:rPr>
          <w:rFonts w:ascii="SimSun" w:hAnsi="SimSun"/>
          <w:sz w:val="21"/>
          <w:szCs w:val="21"/>
        </w:rPr>
      </w:pPr>
      <w:r w:rsidRPr="008A70B0">
        <w:rPr>
          <w:rFonts w:ascii="SimSun" w:hAnsi="SimSun" w:hint="eastAsia"/>
          <w:sz w:val="21"/>
          <w:szCs w:val="21"/>
        </w:rPr>
        <w:t>该论坛可能需要比小组电子论坛更安全。此外，讨论要避免给出涉及具体案子的详细信息，但</w:t>
      </w:r>
      <w:r w:rsidR="00643099" w:rsidRPr="008A70B0">
        <w:rPr>
          <w:rFonts w:ascii="SimSun" w:hAnsi="SimSun" w:hint="eastAsia"/>
          <w:sz w:val="21"/>
          <w:szCs w:val="21"/>
        </w:rPr>
        <w:t>考虑到预计参与讨论的用户类型的专业性，</w:t>
      </w:r>
      <w:r w:rsidRPr="008A70B0">
        <w:rPr>
          <w:rFonts w:ascii="SimSun" w:hAnsi="SimSun" w:hint="eastAsia"/>
          <w:sz w:val="21"/>
          <w:szCs w:val="21"/>
        </w:rPr>
        <w:t>这类问题</w:t>
      </w:r>
      <w:r w:rsidR="00643099" w:rsidRPr="008A70B0">
        <w:rPr>
          <w:rFonts w:ascii="SimSun" w:hAnsi="SimSun" w:hint="eastAsia"/>
          <w:sz w:val="21"/>
          <w:szCs w:val="21"/>
        </w:rPr>
        <w:t>应当可控。一些主管局可能希望它们的官员正式代表单位，并且难以在没有内部协议程序的情况下授权</w:t>
      </w:r>
      <w:r w:rsidR="00B85B93" w:rsidRPr="008A70B0">
        <w:rPr>
          <w:rFonts w:ascii="SimSun" w:hAnsi="SimSun" w:hint="eastAsia"/>
          <w:sz w:val="21"/>
          <w:szCs w:val="21"/>
        </w:rPr>
        <w:t>各个</w:t>
      </w:r>
      <w:r w:rsidR="00643099" w:rsidRPr="008A70B0">
        <w:rPr>
          <w:rFonts w:ascii="SimSun" w:hAnsi="SimSun" w:hint="eastAsia"/>
          <w:sz w:val="21"/>
          <w:szCs w:val="21"/>
        </w:rPr>
        <w:t>官员</w:t>
      </w:r>
      <w:r w:rsidR="00B85B93" w:rsidRPr="008A70B0">
        <w:rPr>
          <w:rFonts w:ascii="SimSun" w:hAnsi="SimSun" w:hint="eastAsia"/>
          <w:sz w:val="21"/>
          <w:szCs w:val="21"/>
        </w:rPr>
        <w:t>提交问题或评论意见，这可能影响这</w:t>
      </w:r>
      <w:r w:rsidR="00B85B93" w:rsidRPr="008A70B0">
        <w:rPr>
          <w:rFonts w:ascii="SimSun" w:hAnsi="SimSun" w:hint="eastAsia"/>
          <w:sz w:val="21"/>
          <w:szCs w:val="21"/>
        </w:rPr>
        <w:lastRenderedPageBreak/>
        <w:t>些官员参与的效果。有意见认为在类似的各局内部讨论中，提出最终被决定是“不正确”或不可取的观点常常具有价值，因为它有助于全面地看待问题，并且个人快速做出的答复可能是有价值的。不管怎样，主管具体案子的单位都仍要对所做任何决定负责，无论</w:t>
      </w:r>
      <w:r w:rsidR="00AB483B" w:rsidRPr="008A70B0">
        <w:rPr>
          <w:rFonts w:ascii="SimSun" w:hAnsi="SimSun" w:hint="eastAsia"/>
          <w:sz w:val="21"/>
          <w:szCs w:val="21"/>
        </w:rPr>
        <w:t>相关建议是否来自另一个单位的官员。此外，从长远来看，</w:t>
      </w:r>
      <w:r w:rsidR="00C930CE" w:rsidRPr="008A70B0">
        <w:rPr>
          <w:rFonts w:ascii="SimSun" w:hAnsi="SimSun" w:hint="eastAsia"/>
          <w:sz w:val="21"/>
          <w:szCs w:val="21"/>
        </w:rPr>
        <w:t>该论坛的访问权限应扩展至所有主管局，以</w:t>
      </w:r>
      <w:r w:rsidR="00BC1DE8" w:rsidRPr="008A70B0">
        <w:rPr>
          <w:rFonts w:ascii="SimSun" w:hAnsi="SimSun" w:hint="eastAsia"/>
          <w:sz w:val="21"/>
          <w:szCs w:val="21"/>
        </w:rPr>
        <w:t>解决</w:t>
      </w:r>
      <w:r w:rsidR="00C930CE" w:rsidRPr="008A70B0">
        <w:rPr>
          <w:rFonts w:ascii="SimSun" w:hAnsi="SimSun" w:hint="eastAsia"/>
          <w:sz w:val="21"/>
          <w:szCs w:val="21"/>
        </w:rPr>
        <w:t>所讨论事项涉及受理局</w:t>
      </w:r>
      <w:r w:rsidR="00FB727C" w:rsidRPr="008A70B0">
        <w:rPr>
          <w:rFonts w:ascii="SimSun" w:hAnsi="SimSun" w:hint="eastAsia"/>
          <w:sz w:val="21"/>
          <w:szCs w:val="21"/>
        </w:rPr>
        <w:t>的情况</w:t>
      </w:r>
      <w:r w:rsidR="00C930CE" w:rsidRPr="008A70B0">
        <w:rPr>
          <w:rFonts w:ascii="SimSun" w:hAnsi="SimSun" w:hint="eastAsia"/>
          <w:sz w:val="21"/>
          <w:szCs w:val="21"/>
        </w:rPr>
        <w:t>。</w:t>
      </w:r>
    </w:p>
    <w:p w:rsidR="00743A53" w:rsidRPr="00091182" w:rsidRDefault="00CF0683" w:rsidP="00091182">
      <w:pPr>
        <w:pStyle w:val="ONUME"/>
        <w:numPr>
          <w:ilvl w:val="0"/>
          <w:numId w:val="4"/>
        </w:numPr>
        <w:overflowPunct w:val="0"/>
        <w:spacing w:afterLines="50" w:after="120" w:line="340" w:lineRule="atLeast"/>
        <w:ind w:left="567"/>
        <w:jc w:val="both"/>
        <w:rPr>
          <w:rFonts w:ascii="SimSun" w:hAnsi="SimSun"/>
          <w:sz w:val="21"/>
          <w:szCs w:val="21"/>
        </w:rPr>
      </w:pPr>
      <w:r w:rsidRPr="00091182">
        <w:rPr>
          <w:rFonts w:ascii="SimSun" w:hAnsi="SimSun" w:hint="eastAsia"/>
          <w:sz w:val="21"/>
          <w:szCs w:val="21"/>
        </w:rPr>
        <w:t>小组请国际局与加拿大知识产权局进一步讨论可能的技术选项，并通过小组电子论坛等方式向国际单位提出进一步建议。</w:t>
      </w:r>
    </w:p>
    <w:p w:rsidR="00743A53" w:rsidRPr="002F06EE" w:rsidRDefault="00743A53" w:rsidP="00091182">
      <w:pPr>
        <w:pStyle w:val="ONUME"/>
        <w:numPr>
          <w:ilvl w:val="0"/>
          <w:numId w:val="0"/>
        </w:numPr>
        <w:tabs>
          <w:tab w:val="left" w:pos="720"/>
        </w:tabs>
        <w:spacing w:beforeLines="100" w:before="240" w:afterLines="50" w:after="120" w:line="340" w:lineRule="atLeast"/>
        <w:rPr>
          <w:rFonts w:ascii="SimHei" w:eastAsia="SimHei" w:hAnsi="SimHei"/>
          <w:b/>
          <w:sz w:val="21"/>
          <w:szCs w:val="21"/>
        </w:rPr>
      </w:pPr>
      <w:r w:rsidRPr="00091182">
        <w:rPr>
          <w:rFonts w:ascii="SimHei" w:eastAsia="SimHei" w:hAnsi="SimHei"/>
          <w:sz w:val="21"/>
        </w:rPr>
        <w:t>3.</w:t>
      </w:r>
      <w:r w:rsidRPr="00091182">
        <w:rPr>
          <w:rFonts w:ascii="SimHei" w:eastAsia="SimHei" w:hAnsi="SimHei"/>
          <w:sz w:val="21"/>
        </w:rPr>
        <w:tab/>
      </w:r>
      <w:r w:rsidR="00BC1DE8" w:rsidRPr="00091182">
        <w:rPr>
          <w:rFonts w:ascii="SimHei" w:eastAsia="SimHei" w:hAnsi="SimHei" w:hint="eastAsia"/>
          <w:sz w:val="21"/>
        </w:rPr>
        <w:t>国际检索报告的特征</w:t>
      </w:r>
    </w:p>
    <w:p w:rsidR="00743A53" w:rsidRPr="00091182" w:rsidRDefault="00A60CFC" w:rsidP="00916BC1">
      <w:pPr>
        <w:pStyle w:val="ONUME"/>
        <w:numPr>
          <w:ilvl w:val="0"/>
          <w:numId w:val="5"/>
        </w:numPr>
        <w:overflowPunct w:val="0"/>
        <w:spacing w:afterLines="50" w:after="120" w:line="340" w:lineRule="atLeast"/>
        <w:jc w:val="both"/>
        <w:rPr>
          <w:rFonts w:ascii="SimSun" w:hAnsi="SimSun"/>
          <w:sz w:val="21"/>
          <w:szCs w:val="21"/>
        </w:rPr>
      </w:pPr>
      <w:r w:rsidRPr="00091182">
        <w:rPr>
          <w:rFonts w:ascii="SimSun" w:hAnsi="SimSun" w:hint="eastAsia"/>
          <w:sz w:val="21"/>
          <w:szCs w:val="21"/>
        </w:rPr>
        <w:t>各国际单位对关于国际检索报告特征的报告表示赞赏，并表示这些信息十分有用。这些特征并未提出质量的衡量标准，而是提供了</w:t>
      </w:r>
      <w:r w:rsidR="00874903" w:rsidRPr="00091182">
        <w:rPr>
          <w:rFonts w:ascii="SimSun" w:hAnsi="SimSun" w:hint="eastAsia"/>
          <w:sz w:val="21"/>
          <w:szCs w:val="21"/>
        </w:rPr>
        <w:t>可作为进一步调查依据</w:t>
      </w:r>
      <w:r w:rsidRPr="00091182">
        <w:rPr>
          <w:rFonts w:ascii="SimSun" w:hAnsi="SimSun" w:hint="eastAsia"/>
          <w:sz w:val="21"/>
          <w:szCs w:val="21"/>
        </w:rPr>
        <w:t>的有用信息。</w:t>
      </w:r>
      <w:r w:rsidR="00874903" w:rsidRPr="00091182">
        <w:rPr>
          <w:rFonts w:ascii="SimSun" w:hAnsi="SimSun" w:hint="eastAsia"/>
          <w:sz w:val="21"/>
          <w:szCs w:val="21"/>
        </w:rPr>
        <w:t>但报告的范围有时过于宽泛，使人难以找出并识别最为相关和耐人寻味的信息。其中一些特征可能没有相关性或基本上是</w:t>
      </w:r>
      <w:r w:rsidR="004E2ACD" w:rsidRPr="00091182">
        <w:rPr>
          <w:rFonts w:ascii="SimSun" w:hAnsi="SimSun" w:hint="eastAsia"/>
          <w:sz w:val="21"/>
          <w:szCs w:val="21"/>
        </w:rPr>
        <w:t>重复信息。</w:t>
      </w:r>
      <w:r w:rsidR="005D04A0" w:rsidRPr="00091182">
        <w:rPr>
          <w:rFonts w:ascii="SimSun" w:hAnsi="SimSun" w:hint="eastAsia"/>
          <w:sz w:val="21"/>
          <w:szCs w:val="21"/>
        </w:rPr>
        <w:t>各单位希望做出的比较不一定对应在各个不同图表中列出的线条。各单位希望能够从知识产权统计数据中心等工具中选择它们感兴趣的特点图表。如果无法这么做，更好地获得基本数据</w:t>
      </w:r>
      <w:r w:rsidR="00936238" w:rsidRPr="00091182">
        <w:rPr>
          <w:rFonts w:ascii="SimSun" w:hAnsi="SimSun" w:hint="eastAsia"/>
          <w:sz w:val="21"/>
          <w:szCs w:val="21"/>
        </w:rPr>
        <w:t>结构合理的版本以便</w:t>
      </w:r>
      <w:r w:rsidR="009B7833" w:rsidRPr="00091182">
        <w:rPr>
          <w:rFonts w:ascii="SimSun" w:hAnsi="SimSun" w:hint="eastAsia"/>
          <w:sz w:val="21"/>
          <w:szCs w:val="21"/>
        </w:rPr>
        <w:t>制定</w:t>
      </w:r>
      <w:r w:rsidR="00936238" w:rsidRPr="00091182">
        <w:rPr>
          <w:rFonts w:ascii="SimSun" w:hAnsi="SimSun" w:hint="eastAsia"/>
          <w:sz w:val="21"/>
          <w:szCs w:val="21"/>
        </w:rPr>
        <w:t>替代性观点对于一些主管局可能有用。</w:t>
      </w:r>
    </w:p>
    <w:p w:rsidR="00743A53" w:rsidRPr="00091182" w:rsidRDefault="00987DAF" w:rsidP="00916BC1">
      <w:pPr>
        <w:pStyle w:val="ONUME"/>
        <w:numPr>
          <w:ilvl w:val="0"/>
          <w:numId w:val="5"/>
        </w:numPr>
        <w:overflowPunct w:val="0"/>
        <w:spacing w:afterLines="50" w:after="120" w:line="340" w:lineRule="atLeast"/>
        <w:jc w:val="both"/>
        <w:rPr>
          <w:rFonts w:ascii="SimSun" w:hAnsi="SimSun"/>
          <w:sz w:val="21"/>
          <w:szCs w:val="21"/>
        </w:rPr>
      </w:pPr>
      <w:r w:rsidRPr="00091182">
        <w:rPr>
          <w:rFonts w:ascii="SimSun" w:hAnsi="SimSun" w:hint="eastAsia"/>
          <w:sz w:val="21"/>
          <w:szCs w:val="21"/>
        </w:rPr>
        <w:t>关于引文语言的一个附加选项是</w:t>
      </w:r>
      <w:r w:rsidR="00B23D38" w:rsidRPr="00091182">
        <w:rPr>
          <w:rFonts w:ascii="SimSun" w:hAnsi="SimSun" w:hint="eastAsia"/>
          <w:sz w:val="21"/>
          <w:szCs w:val="21"/>
        </w:rPr>
        <w:t>包含至少一个语言不同于</w:t>
      </w:r>
      <w:r w:rsidRPr="00091182">
        <w:rPr>
          <w:rFonts w:ascii="SimSun" w:hAnsi="SimSun" w:hint="eastAsia"/>
          <w:sz w:val="21"/>
          <w:szCs w:val="21"/>
        </w:rPr>
        <w:t>国际申请检索语言</w:t>
      </w:r>
      <w:r w:rsidR="00B23D38" w:rsidRPr="00091182">
        <w:rPr>
          <w:rFonts w:ascii="SimSun" w:hAnsi="SimSun" w:hint="eastAsia"/>
          <w:sz w:val="21"/>
          <w:szCs w:val="21"/>
        </w:rPr>
        <w:t>的专利引用文件的检索报告占比。但最有用的特征是把国家阶段的引文与国际检索报告中的引文进行对比的特征。</w:t>
      </w:r>
    </w:p>
    <w:p w:rsidR="00743A53" w:rsidRPr="00091182" w:rsidRDefault="00B23D38" w:rsidP="00916BC1">
      <w:pPr>
        <w:pStyle w:val="ONUME"/>
        <w:numPr>
          <w:ilvl w:val="0"/>
          <w:numId w:val="5"/>
        </w:numPr>
        <w:overflowPunct w:val="0"/>
        <w:spacing w:afterLines="50" w:after="120" w:line="340" w:lineRule="atLeast"/>
        <w:jc w:val="both"/>
        <w:rPr>
          <w:rFonts w:ascii="SimSun" w:hAnsi="SimSun"/>
          <w:sz w:val="21"/>
          <w:szCs w:val="21"/>
        </w:rPr>
      </w:pPr>
      <w:r w:rsidRPr="00091182">
        <w:rPr>
          <w:rFonts w:ascii="SimSun" w:hAnsi="SimSun" w:hint="eastAsia"/>
          <w:sz w:val="21"/>
          <w:szCs w:val="21"/>
        </w:rPr>
        <w:t>一个单位回顾了一个问题，即数据描述显示没有引文记录的国际申请</w:t>
      </w:r>
      <w:r w:rsidR="001C093F" w:rsidRPr="00091182">
        <w:rPr>
          <w:rFonts w:ascii="SimSun" w:hAnsi="SimSun" w:hint="eastAsia"/>
          <w:sz w:val="21"/>
          <w:szCs w:val="21"/>
        </w:rPr>
        <w:t>“由于没有对这些申请做出有意义的国际检索”而被忽略。但没有引文这个事实本身就是一个相关信息，其中所涉及的信息可能有用。</w:t>
      </w:r>
    </w:p>
    <w:p w:rsidR="00743A53" w:rsidRPr="00091182" w:rsidRDefault="00EE2139" w:rsidP="00916BC1">
      <w:pPr>
        <w:pStyle w:val="ONUME"/>
        <w:numPr>
          <w:ilvl w:val="0"/>
          <w:numId w:val="5"/>
        </w:numPr>
        <w:overflowPunct w:val="0"/>
        <w:spacing w:afterLines="50" w:after="120" w:line="340" w:lineRule="atLeast"/>
        <w:jc w:val="both"/>
        <w:rPr>
          <w:rFonts w:ascii="SimSun" w:hAnsi="SimSun"/>
          <w:sz w:val="21"/>
          <w:szCs w:val="21"/>
        </w:rPr>
      </w:pPr>
      <w:r w:rsidRPr="00091182">
        <w:rPr>
          <w:rFonts w:ascii="SimSun" w:hAnsi="SimSun" w:hint="eastAsia"/>
          <w:sz w:val="21"/>
          <w:szCs w:val="21"/>
        </w:rPr>
        <w:t>有意见认为</w:t>
      </w:r>
      <w:r w:rsidR="00C42370" w:rsidRPr="00091182">
        <w:rPr>
          <w:rFonts w:ascii="SimSun" w:hAnsi="SimSun" w:hint="eastAsia"/>
          <w:sz w:val="21"/>
          <w:szCs w:val="21"/>
        </w:rPr>
        <w:t>，</w:t>
      </w:r>
      <w:r w:rsidR="00337592" w:rsidRPr="00091182">
        <w:rPr>
          <w:rFonts w:ascii="SimSun" w:hAnsi="SimSun" w:hint="eastAsia"/>
          <w:sz w:val="21"/>
          <w:szCs w:val="21"/>
        </w:rPr>
        <w:t>较小的</w:t>
      </w:r>
      <w:r w:rsidR="00C42370" w:rsidRPr="00091182">
        <w:rPr>
          <w:rFonts w:ascii="SimSun" w:hAnsi="SimSun" w:hint="eastAsia"/>
          <w:sz w:val="21"/>
          <w:szCs w:val="21"/>
        </w:rPr>
        <w:t>样本</w:t>
      </w:r>
      <w:r w:rsidR="00337592" w:rsidRPr="00091182">
        <w:rPr>
          <w:rFonts w:ascii="SimSun" w:hAnsi="SimSun" w:hint="eastAsia"/>
          <w:sz w:val="21"/>
          <w:szCs w:val="21"/>
        </w:rPr>
        <w:t>量，正如一些单位每年发出的报告数量，可能产生误导。一个单位表示它计划采取措施以提高它做出国际检索的申请数量。</w:t>
      </w:r>
    </w:p>
    <w:p w:rsidR="00743A53" w:rsidRPr="00916BC1" w:rsidRDefault="00B70ADA" w:rsidP="00916BC1">
      <w:pPr>
        <w:pStyle w:val="ONUME"/>
        <w:numPr>
          <w:ilvl w:val="0"/>
          <w:numId w:val="4"/>
        </w:numPr>
        <w:overflowPunct w:val="0"/>
        <w:spacing w:afterLines="50" w:after="120" w:line="340" w:lineRule="atLeast"/>
        <w:ind w:left="567"/>
        <w:jc w:val="both"/>
        <w:rPr>
          <w:rFonts w:ascii="SimSun" w:hAnsi="SimSun"/>
          <w:sz w:val="21"/>
          <w:szCs w:val="21"/>
        </w:rPr>
      </w:pPr>
      <w:r w:rsidRPr="00916BC1">
        <w:rPr>
          <w:rFonts w:ascii="SimSun" w:hAnsi="SimSun" w:hint="eastAsia"/>
          <w:sz w:val="21"/>
          <w:szCs w:val="21"/>
        </w:rPr>
        <w:t>小组请国际局继续编制关于国际检索报告特征的报告以及调查</w:t>
      </w:r>
      <w:r w:rsidR="00576982" w:rsidRPr="00916BC1">
        <w:rPr>
          <w:rFonts w:ascii="SimSun" w:hAnsi="SimSun" w:hint="eastAsia"/>
          <w:sz w:val="21"/>
          <w:szCs w:val="21"/>
        </w:rPr>
        <w:t>完善</w:t>
      </w:r>
      <w:r w:rsidRPr="00916BC1">
        <w:rPr>
          <w:rFonts w:ascii="SimSun" w:hAnsi="SimSun" w:hint="eastAsia"/>
          <w:sz w:val="21"/>
          <w:szCs w:val="21"/>
        </w:rPr>
        <w:t>信息</w:t>
      </w:r>
      <w:r w:rsidR="00576982" w:rsidRPr="00916BC1">
        <w:rPr>
          <w:rFonts w:ascii="SimSun" w:hAnsi="SimSun" w:hint="eastAsia"/>
          <w:sz w:val="21"/>
          <w:szCs w:val="21"/>
        </w:rPr>
        <w:t>递送</w:t>
      </w:r>
      <w:r w:rsidRPr="00916BC1">
        <w:rPr>
          <w:rFonts w:ascii="SimSun" w:hAnsi="SimSun" w:hint="eastAsia"/>
          <w:sz w:val="21"/>
          <w:szCs w:val="21"/>
        </w:rPr>
        <w:t>的选项，同时兼顾以上评论意见。</w:t>
      </w:r>
    </w:p>
    <w:p w:rsidR="00743A53" w:rsidRPr="00916BC1" w:rsidRDefault="00743A53" w:rsidP="00916BC1">
      <w:pPr>
        <w:pStyle w:val="ONUME"/>
        <w:numPr>
          <w:ilvl w:val="0"/>
          <w:numId w:val="0"/>
        </w:numPr>
        <w:tabs>
          <w:tab w:val="left" w:pos="720"/>
        </w:tabs>
        <w:spacing w:beforeLines="100" w:before="240" w:afterLines="50" w:after="120" w:line="340" w:lineRule="atLeast"/>
        <w:rPr>
          <w:rFonts w:ascii="SimHei" w:eastAsia="SimHei" w:hAnsi="SimHei"/>
          <w:sz w:val="21"/>
        </w:rPr>
      </w:pPr>
      <w:r w:rsidRPr="00916BC1">
        <w:rPr>
          <w:rFonts w:ascii="SimHei" w:eastAsia="SimHei" w:hAnsi="SimHei"/>
          <w:sz w:val="21"/>
        </w:rPr>
        <w:t>4.</w:t>
      </w:r>
      <w:r w:rsidRPr="00916BC1">
        <w:rPr>
          <w:rFonts w:ascii="SimHei" w:eastAsia="SimHei" w:hAnsi="SimHei"/>
          <w:sz w:val="21"/>
        </w:rPr>
        <w:tab/>
      </w:r>
      <w:r w:rsidR="00576982" w:rsidRPr="00916BC1">
        <w:rPr>
          <w:rFonts w:ascii="SimHei" w:eastAsia="SimHei" w:hAnsi="SimHei" w:hint="eastAsia"/>
          <w:sz w:val="21"/>
        </w:rPr>
        <w:t>发明单一性</w:t>
      </w:r>
    </w:p>
    <w:p w:rsidR="00743A53" w:rsidRPr="00916BC1" w:rsidRDefault="002306CD" w:rsidP="00916BC1">
      <w:pPr>
        <w:pStyle w:val="ONUME"/>
        <w:numPr>
          <w:ilvl w:val="0"/>
          <w:numId w:val="5"/>
        </w:numPr>
        <w:overflowPunct w:val="0"/>
        <w:spacing w:afterLines="50" w:after="120" w:line="340" w:lineRule="atLeast"/>
        <w:jc w:val="both"/>
        <w:rPr>
          <w:rFonts w:ascii="SimSun" w:hAnsi="SimSun"/>
          <w:sz w:val="21"/>
          <w:szCs w:val="21"/>
        </w:rPr>
      </w:pPr>
      <w:r w:rsidRPr="00916BC1">
        <w:rPr>
          <w:rFonts w:ascii="SimSun" w:hAnsi="SimSun" w:hint="eastAsia"/>
          <w:sz w:val="21"/>
          <w:szCs w:val="21"/>
        </w:rPr>
        <w:t>欧洲专利局介绍了专利统一专家组（PHEP）在知识产权五局合作范围内所做工作的成果，这项工作</w:t>
      </w:r>
      <w:r w:rsidR="00347C54" w:rsidRPr="00916BC1">
        <w:rPr>
          <w:rFonts w:ascii="SimSun" w:hAnsi="SimSun" w:hint="eastAsia"/>
          <w:sz w:val="21"/>
          <w:szCs w:val="21"/>
        </w:rPr>
        <w:t>旨</w:t>
      </w:r>
      <w:r w:rsidR="007363F8" w:rsidRPr="00916BC1">
        <w:rPr>
          <w:rFonts w:ascii="SimSun" w:hAnsi="SimSun" w:hint="eastAsia"/>
          <w:sz w:val="21"/>
          <w:szCs w:val="21"/>
        </w:rPr>
        <w:t>在对</w:t>
      </w:r>
      <w:r w:rsidR="00EB7494" w:rsidRPr="00916BC1">
        <w:rPr>
          <w:rFonts w:ascii="SimSun" w:hAnsi="SimSun" w:hint="eastAsia"/>
          <w:sz w:val="21"/>
          <w:szCs w:val="21"/>
        </w:rPr>
        <w:t>评估和</w:t>
      </w:r>
      <w:r w:rsidR="00BB7189" w:rsidRPr="00916BC1">
        <w:rPr>
          <w:rFonts w:ascii="SimSun" w:hAnsi="SimSun" w:hint="eastAsia"/>
          <w:sz w:val="21"/>
          <w:szCs w:val="21"/>
        </w:rPr>
        <w:t>展示</w:t>
      </w:r>
      <w:r w:rsidR="00C95A80" w:rsidRPr="00916BC1">
        <w:rPr>
          <w:rFonts w:ascii="SimSun" w:hAnsi="SimSun" w:hint="eastAsia"/>
          <w:sz w:val="21"/>
          <w:szCs w:val="21"/>
        </w:rPr>
        <w:t>关于国际申请中发明单一性的“最低限度论证”的做法</w:t>
      </w:r>
      <w:r w:rsidR="00BB7189" w:rsidRPr="00916BC1">
        <w:rPr>
          <w:rFonts w:ascii="SimSun" w:hAnsi="SimSun" w:hint="eastAsia"/>
          <w:sz w:val="21"/>
          <w:szCs w:val="21"/>
        </w:rPr>
        <w:t>进行统一</w:t>
      </w:r>
      <w:r w:rsidR="00BB7189" w:rsidRPr="00D5469D">
        <w:rPr>
          <w:rFonts w:ascii="SimSun" w:hAnsi="SimSun"/>
          <w:sz w:val="21"/>
          <w:szCs w:val="21"/>
          <w:vertAlign w:val="superscript"/>
        </w:rPr>
        <w:footnoteReference w:id="4"/>
      </w:r>
      <w:r w:rsidR="00BB7189" w:rsidRPr="00916BC1">
        <w:rPr>
          <w:rFonts w:ascii="SimSun" w:hAnsi="SimSun" w:hint="eastAsia"/>
          <w:sz w:val="21"/>
          <w:szCs w:val="21"/>
        </w:rPr>
        <w:t>。这项已开展了数年的工作在</w:t>
      </w:r>
      <w:r w:rsidR="005C075F" w:rsidRPr="00916BC1">
        <w:rPr>
          <w:rFonts w:ascii="SimSun" w:hAnsi="SimSun" w:hint="eastAsia"/>
          <w:sz w:val="21"/>
          <w:szCs w:val="21"/>
        </w:rPr>
        <w:t>各</w:t>
      </w:r>
      <w:r w:rsidR="00BB7189" w:rsidRPr="00916BC1">
        <w:rPr>
          <w:rFonts w:ascii="SimSun" w:hAnsi="SimSun" w:hint="eastAsia"/>
          <w:sz w:val="21"/>
          <w:szCs w:val="21"/>
        </w:rPr>
        <w:t>用户组的参与下进行了一系列案例研究</w:t>
      </w:r>
      <w:r w:rsidR="00C95A80" w:rsidRPr="00916BC1">
        <w:rPr>
          <w:rFonts w:ascii="SimSun" w:hAnsi="SimSun" w:hint="eastAsia"/>
          <w:sz w:val="21"/>
          <w:szCs w:val="21"/>
        </w:rPr>
        <w:t>。</w:t>
      </w:r>
      <w:r w:rsidR="00BB7189" w:rsidRPr="00916BC1">
        <w:rPr>
          <w:rFonts w:ascii="SimSun" w:hAnsi="SimSun" w:hint="eastAsia"/>
          <w:sz w:val="21"/>
          <w:szCs w:val="21"/>
        </w:rPr>
        <w:t>作为成果，各主管局已就</w:t>
      </w:r>
      <w:r w:rsidR="00273FA5" w:rsidRPr="00916BC1">
        <w:rPr>
          <w:rFonts w:ascii="SimSun" w:hAnsi="SimSun" w:hint="eastAsia"/>
          <w:sz w:val="21"/>
          <w:szCs w:val="21"/>
        </w:rPr>
        <w:t>以怎样的方式</w:t>
      </w:r>
      <w:r w:rsidR="00C55090" w:rsidRPr="00916BC1">
        <w:rPr>
          <w:rFonts w:ascii="SimSun" w:hAnsi="SimSun" w:hint="eastAsia"/>
          <w:sz w:val="21"/>
          <w:szCs w:val="21"/>
        </w:rPr>
        <w:t>使用来自一系列不同技术领域的示例来</w:t>
      </w:r>
      <w:r w:rsidR="00BB7189" w:rsidRPr="00916BC1">
        <w:rPr>
          <w:rFonts w:ascii="SimSun" w:hAnsi="SimSun" w:hint="eastAsia"/>
          <w:sz w:val="21"/>
          <w:szCs w:val="21"/>
        </w:rPr>
        <w:t>展示</w:t>
      </w:r>
      <w:r w:rsidR="00273FA5" w:rsidRPr="00916BC1">
        <w:rPr>
          <w:rFonts w:ascii="SimSun" w:hAnsi="SimSun" w:hint="eastAsia"/>
          <w:sz w:val="21"/>
          <w:szCs w:val="21"/>
        </w:rPr>
        <w:t>合理</w:t>
      </w:r>
      <w:r w:rsidR="00BB7189" w:rsidRPr="00916BC1">
        <w:rPr>
          <w:rFonts w:ascii="SimSun" w:hAnsi="SimSun" w:hint="eastAsia"/>
          <w:sz w:val="21"/>
          <w:szCs w:val="21"/>
        </w:rPr>
        <w:t>完整的论证</w:t>
      </w:r>
      <w:r w:rsidR="00273FA5" w:rsidRPr="00916BC1">
        <w:rPr>
          <w:rFonts w:ascii="SimSun" w:hAnsi="SimSun" w:hint="eastAsia"/>
          <w:sz w:val="21"/>
          <w:szCs w:val="21"/>
        </w:rPr>
        <w:t>链条</w:t>
      </w:r>
      <w:r w:rsidR="00C55090" w:rsidRPr="00916BC1">
        <w:rPr>
          <w:rFonts w:ascii="SimSun" w:hAnsi="SimSun" w:hint="eastAsia"/>
          <w:sz w:val="21"/>
          <w:szCs w:val="21"/>
        </w:rPr>
        <w:t>取得了一致意见。</w:t>
      </w:r>
      <w:r w:rsidR="00FF31DF" w:rsidRPr="00916BC1">
        <w:rPr>
          <w:rFonts w:ascii="SimSun" w:hAnsi="SimSun" w:hint="eastAsia"/>
          <w:sz w:val="21"/>
          <w:szCs w:val="21"/>
        </w:rPr>
        <w:t>知识产权五局现在希望把成果</w:t>
      </w:r>
      <w:r w:rsidR="00425442" w:rsidRPr="00916BC1">
        <w:rPr>
          <w:rFonts w:ascii="SimSun" w:hAnsi="SimSun" w:hint="eastAsia"/>
          <w:sz w:val="21"/>
          <w:szCs w:val="21"/>
        </w:rPr>
        <w:t>纳入PCT国际检索和初审指南的更新工作。</w:t>
      </w:r>
    </w:p>
    <w:p w:rsidR="00743A53" w:rsidRPr="00916BC1" w:rsidRDefault="006E291D" w:rsidP="00916BC1">
      <w:pPr>
        <w:pStyle w:val="ONUME"/>
        <w:numPr>
          <w:ilvl w:val="0"/>
          <w:numId w:val="5"/>
        </w:numPr>
        <w:overflowPunct w:val="0"/>
        <w:spacing w:afterLines="50" w:after="120" w:line="340" w:lineRule="atLeast"/>
        <w:jc w:val="both"/>
        <w:rPr>
          <w:rFonts w:ascii="SimSun" w:hAnsi="SimSun"/>
          <w:sz w:val="21"/>
          <w:szCs w:val="21"/>
        </w:rPr>
      </w:pPr>
      <w:r w:rsidRPr="00916BC1">
        <w:rPr>
          <w:rFonts w:ascii="SimSun" w:hAnsi="SimSun" w:hint="eastAsia"/>
          <w:sz w:val="21"/>
          <w:szCs w:val="21"/>
        </w:rPr>
        <w:t>各国际单位感谢知识产权五局为编拟案例研究所开展的广泛工作。这些建议使人感兴趣，但需要进一步开展工作，对拟议的修改进行编拟，</w:t>
      </w:r>
      <w:r w:rsidR="00477AAE" w:rsidRPr="00916BC1">
        <w:rPr>
          <w:rFonts w:ascii="SimSun" w:hAnsi="SimSun" w:hint="eastAsia"/>
          <w:sz w:val="21"/>
          <w:szCs w:val="21"/>
        </w:rPr>
        <w:t>然后</w:t>
      </w:r>
      <w:r w:rsidRPr="00916BC1">
        <w:rPr>
          <w:rFonts w:ascii="SimSun" w:hAnsi="SimSun" w:hint="eastAsia"/>
          <w:sz w:val="21"/>
          <w:szCs w:val="21"/>
        </w:rPr>
        <w:t>才能</w:t>
      </w:r>
      <w:r w:rsidR="00477AAE" w:rsidRPr="00916BC1">
        <w:rPr>
          <w:rFonts w:ascii="SimSun" w:hAnsi="SimSun" w:hint="eastAsia"/>
          <w:sz w:val="21"/>
          <w:szCs w:val="21"/>
        </w:rPr>
        <w:t>审议</w:t>
      </w:r>
      <w:r w:rsidRPr="00916BC1">
        <w:rPr>
          <w:rFonts w:ascii="SimSun" w:hAnsi="SimSun" w:hint="eastAsia"/>
          <w:sz w:val="21"/>
          <w:szCs w:val="21"/>
        </w:rPr>
        <w:t>是否把它们纳入指南。一个单位表示生物技术领域的案例研究将尤为有用，因为评估</w:t>
      </w:r>
      <w:r w:rsidR="003C3059" w:rsidRPr="00916BC1">
        <w:rPr>
          <w:rFonts w:ascii="SimSun" w:hAnsi="SimSun" w:hint="eastAsia"/>
          <w:sz w:val="21"/>
          <w:szCs w:val="21"/>
        </w:rPr>
        <w:t>该领域的</w:t>
      </w:r>
      <w:r w:rsidRPr="00916BC1">
        <w:rPr>
          <w:rFonts w:ascii="SimSun" w:hAnsi="SimSun" w:hint="eastAsia"/>
          <w:sz w:val="21"/>
          <w:szCs w:val="21"/>
        </w:rPr>
        <w:t>发明单一性</w:t>
      </w:r>
      <w:r w:rsidR="003C3059" w:rsidRPr="00916BC1">
        <w:rPr>
          <w:rFonts w:ascii="SimSun" w:hAnsi="SimSun" w:hint="eastAsia"/>
          <w:sz w:val="21"/>
          <w:szCs w:val="21"/>
        </w:rPr>
        <w:t>经常尤为困难。欧洲专利局确认生物技术示例已包括在内。</w:t>
      </w:r>
    </w:p>
    <w:p w:rsidR="00743A53" w:rsidRPr="00916BC1" w:rsidRDefault="00AD25A5" w:rsidP="00916BC1">
      <w:pPr>
        <w:pStyle w:val="ONUME"/>
        <w:numPr>
          <w:ilvl w:val="0"/>
          <w:numId w:val="5"/>
        </w:numPr>
        <w:overflowPunct w:val="0"/>
        <w:spacing w:afterLines="50" w:after="120" w:line="340" w:lineRule="atLeast"/>
        <w:jc w:val="both"/>
        <w:rPr>
          <w:rFonts w:ascii="SimSun" w:hAnsi="SimSun"/>
          <w:sz w:val="21"/>
          <w:szCs w:val="21"/>
        </w:rPr>
      </w:pPr>
      <w:r w:rsidRPr="00916BC1">
        <w:rPr>
          <w:rFonts w:ascii="SimSun" w:hAnsi="SimSun" w:hint="eastAsia"/>
          <w:sz w:val="21"/>
          <w:szCs w:val="21"/>
        </w:rPr>
        <w:t>澳大利亚知识产权局介绍了对PCT国际检索和审查指南做出关于发明单一性修改的建议</w:t>
      </w:r>
      <w:r w:rsidR="00477AAE" w:rsidRPr="00916BC1">
        <w:rPr>
          <w:rFonts w:ascii="SimSun" w:hAnsi="SimSun" w:hint="eastAsia"/>
          <w:sz w:val="21"/>
          <w:szCs w:val="21"/>
        </w:rPr>
        <w:t>，包括一系列新示例，这些修改是自2</w:t>
      </w:r>
      <w:r w:rsidR="00477AAE" w:rsidRPr="00916BC1">
        <w:rPr>
          <w:rFonts w:ascii="SimSun" w:hAnsi="SimSun"/>
          <w:sz w:val="21"/>
          <w:szCs w:val="21"/>
        </w:rPr>
        <w:t>014</w:t>
      </w:r>
      <w:r w:rsidR="00477AAE" w:rsidRPr="00916BC1">
        <w:rPr>
          <w:rFonts w:ascii="SimSun" w:hAnsi="SimSun" w:hint="eastAsia"/>
          <w:sz w:val="21"/>
          <w:szCs w:val="21"/>
        </w:rPr>
        <w:t>年起在小组内部所开展讨论的成果。澳大利亚知识产权局表示在近期</w:t>
      </w:r>
      <w:r w:rsidR="00477AAE" w:rsidRPr="00916BC1">
        <w:rPr>
          <w:rFonts w:ascii="SimSun" w:hAnsi="SimSun" w:hint="eastAsia"/>
          <w:sz w:val="21"/>
          <w:szCs w:val="21"/>
        </w:rPr>
        <w:lastRenderedPageBreak/>
        <w:t>收到了一些非主要的评论意见，但它认为它们可以很容易地得到解决。因此，这些建议已基本做好了尽快审议是否纳入指南的准备。</w:t>
      </w:r>
    </w:p>
    <w:p w:rsidR="00743A53" w:rsidRPr="00916BC1" w:rsidRDefault="007141BF" w:rsidP="00916BC1">
      <w:pPr>
        <w:pStyle w:val="ONUME"/>
        <w:numPr>
          <w:ilvl w:val="0"/>
          <w:numId w:val="5"/>
        </w:numPr>
        <w:overflowPunct w:val="0"/>
        <w:spacing w:afterLines="50" w:after="120" w:line="340" w:lineRule="atLeast"/>
        <w:jc w:val="both"/>
        <w:rPr>
          <w:rFonts w:ascii="SimSun" w:hAnsi="SimSun"/>
          <w:sz w:val="21"/>
          <w:szCs w:val="21"/>
        </w:rPr>
      </w:pPr>
      <w:r w:rsidRPr="00916BC1">
        <w:rPr>
          <w:rFonts w:ascii="SimSun" w:hAnsi="SimSun" w:hint="eastAsia"/>
          <w:sz w:val="21"/>
          <w:szCs w:val="21"/>
        </w:rPr>
        <w:t>一些单位表示支持这些建议</w:t>
      </w:r>
      <w:r w:rsidR="009D590A" w:rsidRPr="00916BC1">
        <w:rPr>
          <w:rFonts w:ascii="SimSun" w:hAnsi="SimSun" w:hint="eastAsia"/>
          <w:sz w:val="21"/>
          <w:szCs w:val="21"/>
        </w:rPr>
        <w:t>并支持尽快引入新示例，因为这会给审查员就一个困难的主题</w:t>
      </w:r>
      <w:r w:rsidR="007A4508" w:rsidRPr="00916BC1">
        <w:rPr>
          <w:rFonts w:ascii="SimSun" w:hAnsi="SimSun" w:hint="eastAsia"/>
          <w:sz w:val="21"/>
          <w:szCs w:val="21"/>
        </w:rPr>
        <w:t>制作</w:t>
      </w:r>
      <w:r w:rsidR="009D590A" w:rsidRPr="00916BC1">
        <w:rPr>
          <w:rFonts w:ascii="SimSun" w:hAnsi="SimSun" w:hint="eastAsia"/>
          <w:sz w:val="21"/>
          <w:szCs w:val="21"/>
        </w:rPr>
        <w:t>优秀一致的报告带来显著收益。但若干单位注意到发明单一性对于其他各方的重要性，尤其是对于在判定发明缺乏单一性的情况下被邀请支付附加费的申请人。因此，重要的是在编订指南前与用户进行有效磋商。欧洲专利局建议留出一些时间以便各方就澳大利亚知识产权局的建议发表最终评论意见，以确保这些建议与“最低限度论证”原则相一致</w:t>
      </w:r>
      <w:r w:rsidR="00FE5950" w:rsidRPr="00916BC1">
        <w:rPr>
          <w:rFonts w:ascii="SimSun" w:hAnsi="SimSun" w:hint="eastAsia"/>
          <w:sz w:val="21"/>
          <w:szCs w:val="21"/>
        </w:rPr>
        <w:t>（见上文第4</w:t>
      </w:r>
      <w:r w:rsidR="00FE5950" w:rsidRPr="00916BC1">
        <w:rPr>
          <w:rFonts w:ascii="SimSun" w:hAnsi="SimSun"/>
          <w:sz w:val="21"/>
          <w:szCs w:val="21"/>
        </w:rPr>
        <w:t>6</w:t>
      </w:r>
      <w:r w:rsidR="00FE5950" w:rsidRPr="00916BC1">
        <w:rPr>
          <w:rFonts w:ascii="SimSun" w:hAnsi="SimSun" w:hint="eastAsia"/>
          <w:sz w:val="21"/>
          <w:szCs w:val="21"/>
        </w:rPr>
        <w:t>段）</w:t>
      </w:r>
      <w:r w:rsidR="009D590A" w:rsidRPr="00916BC1">
        <w:rPr>
          <w:rFonts w:ascii="SimSun" w:hAnsi="SimSun" w:hint="eastAsia"/>
          <w:sz w:val="21"/>
          <w:szCs w:val="21"/>
        </w:rPr>
        <w:t>。</w:t>
      </w:r>
    </w:p>
    <w:p w:rsidR="00743A53" w:rsidRPr="00916BC1" w:rsidRDefault="004B2231" w:rsidP="00916BC1">
      <w:pPr>
        <w:pStyle w:val="ONUME"/>
        <w:numPr>
          <w:ilvl w:val="0"/>
          <w:numId w:val="5"/>
        </w:numPr>
        <w:overflowPunct w:val="0"/>
        <w:spacing w:afterLines="50" w:after="120" w:line="340" w:lineRule="atLeast"/>
        <w:jc w:val="both"/>
        <w:rPr>
          <w:rFonts w:ascii="SimSun" w:hAnsi="SimSun"/>
          <w:sz w:val="21"/>
          <w:szCs w:val="21"/>
        </w:rPr>
      </w:pPr>
      <w:r w:rsidRPr="00916BC1">
        <w:rPr>
          <w:rFonts w:ascii="SimSun" w:hAnsi="SimSun" w:hint="eastAsia"/>
          <w:sz w:val="21"/>
          <w:szCs w:val="21"/>
        </w:rPr>
        <w:t>知识产权五局所做工作的重要意义得到了认可，非常可取的做法是把根据这项工作得到的指导意见尽快纳入指南，以避免两组建议之间可能出现不一致的情况。</w:t>
      </w:r>
      <w:r w:rsidR="008C69C4" w:rsidRPr="00916BC1">
        <w:rPr>
          <w:rFonts w:ascii="SimSun" w:hAnsi="SimSun" w:hint="eastAsia"/>
          <w:sz w:val="21"/>
          <w:szCs w:val="21"/>
        </w:rPr>
        <w:t>即便如此，</w:t>
      </w:r>
      <w:r w:rsidRPr="00916BC1">
        <w:rPr>
          <w:rFonts w:ascii="SimSun" w:hAnsi="SimSun" w:hint="eastAsia"/>
          <w:sz w:val="21"/>
          <w:szCs w:val="21"/>
        </w:rPr>
        <w:t>大多数单位希望看到澳大利亚知识产权局提出的建议尽快</w:t>
      </w:r>
      <w:r w:rsidR="004052B8" w:rsidRPr="00916BC1">
        <w:rPr>
          <w:rFonts w:ascii="SimSun" w:hAnsi="SimSun" w:hint="eastAsia"/>
          <w:sz w:val="21"/>
          <w:szCs w:val="21"/>
        </w:rPr>
        <w:t>取得进展</w:t>
      </w:r>
      <w:r w:rsidRPr="00916BC1">
        <w:rPr>
          <w:rFonts w:ascii="SimSun" w:hAnsi="SimSun" w:hint="eastAsia"/>
          <w:sz w:val="21"/>
          <w:szCs w:val="21"/>
        </w:rPr>
        <w:t>。</w:t>
      </w:r>
    </w:p>
    <w:p w:rsidR="00743A53" w:rsidRPr="009D0C05" w:rsidRDefault="004052B8" w:rsidP="009D0C05">
      <w:pPr>
        <w:pStyle w:val="ONUME"/>
        <w:numPr>
          <w:ilvl w:val="0"/>
          <w:numId w:val="4"/>
        </w:numPr>
        <w:overflowPunct w:val="0"/>
        <w:spacing w:afterLines="50" w:after="120" w:line="340" w:lineRule="atLeast"/>
        <w:ind w:left="567"/>
        <w:jc w:val="both"/>
        <w:rPr>
          <w:rFonts w:ascii="SimSun" w:hAnsi="SimSun"/>
          <w:sz w:val="21"/>
          <w:szCs w:val="21"/>
        </w:rPr>
      </w:pPr>
      <w:r w:rsidRPr="009D0C05">
        <w:rPr>
          <w:rFonts w:ascii="SimSun" w:hAnsi="SimSun" w:hint="eastAsia"/>
          <w:sz w:val="21"/>
          <w:szCs w:val="21"/>
        </w:rPr>
        <w:t>小组请各有关单位在大概两周的时间内通过电子论坛提出具体建议</w:t>
      </w:r>
      <w:r w:rsidR="00E62768" w:rsidRPr="009D0C05">
        <w:rPr>
          <w:rFonts w:ascii="SimSun" w:hAnsi="SimSun" w:hint="eastAsia"/>
          <w:sz w:val="21"/>
          <w:szCs w:val="21"/>
        </w:rPr>
        <w:t>以</w:t>
      </w:r>
      <w:r w:rsidRPr="009D0C05">
        <w:rPr>
          <w:rFonts w:ascii="SimSun" w:hAnsi="SimSun" w:hint="eastAsia"/>
          <w:sz w:val="21"/>
          <w:szCs w:val="21"/>
        </w:rPr>
        <w:t>处理未决的评论意见，</w:t>
      </w:r>
      <w:r w:rsidR="00E62768" w:rsidRPr="009D0C05">
        <w:rPr>
          <w:rFonts w:ascii="SimSun" w:hAnsi="SimSun" w:hint="eastAsia"/>
          <w:sz w:val="21"/>
          <w:szCs w:val="21"/>
        </w:rPr>
        <w:t>并且在此之后在短期内取得一致意见。如果可能，还可以就PHEP所做工作的一些成果提出进一步建议。国际局应</w:t>
      </w:r>
      <w:r w:rsidR="00531D53" w:rsidRPr="009D0C05">
        <w:rPr>
          <w:rFonts w:ascii="SimSun" w:hAnsi="SimSun" w:hint="eastAsia"/>
          <w:sz w:val="21"/>
          <w:szCs w:val="21"/>
        </w:rPr>
        <w:t>根据议定案文</w:t>
      </w:r>
      <w:r w:rsidR="00406852" w:rsidRPr="009D0C05">
        <w:rPr>
          <w:rFonts w:ascii="SimSun" w:hAnsi="SimSun" w:hint="eastAsia"/>
          <w:sz w:val="21"/>
          <w:szCs w:val="21"/>
        </w:rPr>
        <w:t>编拟</w:t>
      </w:r>
      <w:r w:rsidR="00531D53" w:rsidRPr="009D0C05">
        <w:rPr>
          <w:rFonts w:ascii="SimSun" w:hAnsi="SimSun" w:hint="eastAsia"/>
          <w:sz w:val="21"/>
          <w:szCs w:val="21"/>
        </w:rPr>
        <w:t>一份PCT通函，以</w:t>
      </w:r>
      <w:r w:rsidR="00DD49F9" w:rsidRPr="009D0C05">
        <w:rPr>
          <w:rFonts w:ascii="SimSun" w:hAnsi="SimSun" w:hint="eastAsia"/>
          <w:sz w:val="21"/>
          <w:szCs w:val="21"/>
        </w:rPr>
        <w:t>供</w:t>
      </w:r>
      <w:r w:rsidR="00531D53" w:rsidRPr="009D0C05">
        <w:rPr>
          <w:rFonts w:ascii="SimSun" w:hAnsi="SimSun" w:hint="eastAsia"/>
          <w:sz w:val="21"/>
          <w:szCs w:val="21"/>
        </w:rPr>
        <w:t>与指定局和用户组进行磋商。任何未决问题将在小组电子论坛中</w:t>
      </w:r>
      <w:r w:rsidR="00445CA1" w:rsidRPr="009D0C05">
        <w:rPr>
          <w:rFonts w:ascii="SimSun" w:hAnsi="SimSun" w:hint="eastAsia"/>
          <w:sz w:val="21"/>
          <w:szCs w:val="21"/>
        </w:rPr>
        <w:t>进一步审议</w:t>
      </w:r>
      <w:r w:rsidR="00067B94" w:rsidRPr="009D0C05">
        <w:rPr>
          <w:rFonts w:ascii="SimSun" w:hAnsi="SimSun" w:hint="eastAsia"/>
          <w:sz w:val="21"/>
          <w:szCs w:val="21"/>
        </w:rPr>
        <w:t>讨论</w:t>
      </w:r>
      <w:r w:rsidR="00531D53" w:rsidRPr="009D0C05">
        <w:rPr>
          <w:rFonts w:ascii="SimSun" w:hAnsi="SimSun" w:hint="eastAsia"/>
          <w:sz w:val="21"/>
          <w:szCs w:val="21"/>
        </w:rPr>
        <w:t>，以期在下年的小组会议上完成</w:t>
      </w:r>
      <w:r w:rsidR="00927403" w:rsidRPr="009D0C05">
        <w:rPr>
          <w:rFonts w:ascii="SimSun" w:hAnsi="SimSun" w:hint="eastAsia"/>
          <w:sz w:val="21"/>
          <w:szCs w:val="21"/>
        </w:rPr>
        <w:t>该</w:t>
      </w:r>
      <w:r w:rsidR="00531D53" w:rsidRPr="009D0C05">
        <w:rPr>
          <w:rFonts w:ascii="SimSun" w:hAnsi="SimSun" w:hint="eastAsia"/>
          <w:sz w:val="21"/>
          <w:szCs w:val="21"/>
        </w:rPr>
        <w:t>项审查工作。</w:t>
      </w:r>
    </w:p>
    <w:p w:rsidR="00743A53" w:rsidRPr="009D0C05" w:rsidRDefault="00743A53" w:rsidP="009D0C05">
      <w:pPr>
        <w:pStyle w:val="ONUME"/>
        <w:numPr>
          <w:ilvl w:val="0"/>
          <w:numId w:val="0"/>
        </w:numPr>
        <w:tabs>
          <w:tab w:val="left" w:pos="720"/>
        </w:tabs>
        <w:spacing w:beforeLines="100" w:before="240" w:afterLines="50" w:after="120" w:line="340" w:lineRule="atLeast"/>
        <w:rPr>
          <w:rFonts w:ascii="SimHei" w:eastAsia="SimHei" w:hAnsi="SimHei"/>
          <w:sz w:val="21"/>
        </w:rPr>
      </w:pPr>
      <w:r w:rsidRPr="009D0C05">
        <w:rPr>
          <w:rFonts w:ascii="SimHei" w:eastAsia="SimHei" w:hAnsi="SimHei"/>
          <w:sz w:val="21"/>
        </w:rPr>
        <w:t>5.</w:t>
      </w:r>
      <w:r w:rsidRPr="009D0C05">
        <w:rPr>
          <w:rFonts w:ascii="SimHei" w:eastAsia="SimHei" w:hAnsi="SimHei"/>
          <w:sz w:val="21"/>
        </w:rPr>
        <w:tab/>
      </w:r>
      <w:r w:rsidR="00DD49F9" w:rsidRPr="009D0C05">
        <w:rPr>
          <w:rFonts w:ascii="SimHei" w:eastAsia="SimHei" w:hAnsi="SimHei" w:hint="eastAsia"/>
          <w:sz w:val="21"/>
        </w:rPr>
        <w:t>其他有关</w:t>
      </w:r>
      <w:r w:rsidR="00927403" w:rsidRPr="009D0C05">
        <w:rPr>
          <w:rFonts w:ascii="SimHei" w:eastAsia="SimHei" w:hAnsi="SimHei" w:hint="eastAsia"/>
          <w:sz w:val="21"/>
        </w:rPr>
        <w:t>质量改进</w:t>
      </w:r>
      <w:r w:rsidR="00DD49F9" w:rsidRPr="009D0C05">
        <w:rPr>
          <w:rFonts w:ascii="SimHei" w:eastAsia="SimHei" w:hAnsi="SimHei" w:hint="eastAsia"/>
          <w:sz w:val="21"/>
        </w:rPr>
        <w:t>的想法</w:t>
      </w:r>
    </w:p>
    <w:p w:rsidR="00743A53" w:rsidRPr="009D0C05" w:rsidRDefault="00DD49F9" w:rsidP="009D0C05">
      <w:pPr>
        <w:pStyle w:val="ONUME"/>
        <w:numPr>
          <w:ilvl w:val="0"/>
          <w:numId w:val="5"/>
        </w:numPr>
        <w:overflowPunct w:val="0"/>
        <w:spacing w:afterLines="50" w:after="120" w:line="340" w:lineRule="atLeast"/>
        <w:jc w:val="both"/>
        <w:rPr>
          <w:rFonts w:ascii="SimSun" w:hAnsi="SimSun"/>
          <w:sz w:val="21"/>
          <w:szCs w:val="21"/>
        </w:rPr>
      </w:pPr>
      <w:r w:rsidRPr="009D0C05">
        <w:rPr>
          <w:rFonts w:ascii="SimSun" w:hAnsi="SimSun" w:hint="eastAsia"/>
          <w:sz w:val="21"/>
          <w:szCs w:val="21"/>
        </w:rPr>
        <w:t>一个单位建议质量小组或国际单位会议可</w:t>
      </w:r>
      <w:r w:rsidR="00FC0D31" w:rsidRPr="009D0C05">
        <w:rPr>
          <w:rFonts w:ascii="SimSun" w:hAnsi="SimSun" w:hint="eastAsia"/>
          <w:sz w:val="21"/>
          <w:szCs w:val="21"/>
        </w:rPr>
        <w:t>就在其主管局正在开展的</w:t>
      </w:r>
      <w:r w:rsidR="003179B4">
        <w:rPr>
          <w:rFonts w:ascii="SimSun" w:hAnsi="SimSun" w:hint="eastAsia"/>
          <w:sz w:val="21"/>
          <w:szCs w:val="21"/>
        </w:rPr>
        <w:t>有</w:t>
      </w:r>
      <w:r w:rsidR="00FC0D31" w:rsidRPr="009D0C05">
        <w:rPr>
          <w:rFonts w:ascii="SimSun" w:hAnsi="SimSun" w:hint="eastAsia"/>
          <w:sz w:val="21"/>
          <w:szCs w:val="21"/>
        </w:rPr>
        <w:t>关人工智能使用的倡议分享信息，并考虑这些倡议可如何改进它们作为国际单位的工作。</w:t>
      </w:r>
    </w:p>
    <w:p w:rsidR="00743A53" w:rsidRPr="009D0C05" w:rsidRDefault="00FC0D31" w:rsidP="009D0C05">
      <w:pPr>
        <w:pStyle w:val="ONUME"/>
        <w:numPr>
          <w:ilvl w:val="0"/>
          <w:numId w:val="5"/>
        </w:numPr>
        <w:overflowPunct w:val="0"/>
        <w:spacing w:afterLines="50" w:after="120" w:line="340" w:lineRule="atLeast"/>
        <w:jc w:val="both"/>
        <w:rPr>
          <w:rFonts w:ascii="SimSun" w:hAnsi="SimSun"/>
          <w:sz w:val="21"/>
          <w:szCs w:val="21"/>
        </w:rPr>
      </w:pPr>
      <w:r w:rsidRPr="009D0C05">
        <w:rPr>
          <w:rFonts w:ascii="SimSun" w:hAnsi="SimSun" w:hint="eastAsia"/>
          <w:sz w:val="21"/>
          <w:szCs w:val="21"/>
        </w:rPr>
        <w:t>日本特许厅回顾了它在介绍质量管理体系的发言结尾提出的初步建议（见上文第5段），并邀请各单位就这些建议的制定</w:t>
      </w:r>
      <w:r w:rsidR="00D931FE" w:rsidRPr="009D0C05">
        <w:rPr>
          <w:rFonts w:ascii="SimSun" w:hAnsi="SimSun" w:hint="eastAsia"/>
          <w:sz w:val="21"/>
          <w:szCs w:val="21"/>
        </w:rPr>
        <w:t>提供</w:t>
      </w:r>
      <w:r w:rsidRPr="009D0C05">
        <w:rPr>
          <w:rFonts w:ascii="SimSun" w:hAnsi="SimSun" w:hint="eastAsia"/>
          <w:sz w:val="21"/>
          <w:szCs w:val="21"/>
        </w:rPr>
        <w:t>反馈。一个单位</w:t>
      </w:r>
      <w:r w:rsidR="00D51A2D" w:rsidRPr="009D0C05">
        <w:rPr>
          <w:rFonts w:ascii="SimSun" w:hAnsi="SimSun" w:hint="eastAsia"/>
          <w:sz w:val="21"/>
          <w:szCs w:val="21"/>
        </w:rPr>
        <w:t>表示这些建议包括由多方对一个单位的质量管理体系进行审查，这可能成为审查程序的一个充满活力、有趣的延伸。</w:t>
      </w:r>
    </w:p>
    <w:p w:rsidR="00743A53" w:rsidRPr="002F06EE" w:rsidRDefault="00743A53" w:rsidP="00743A53">
      <w:pPr>
        <w:pStyle w:val="ONUME"/>
        <w:numPr>
          <w:ilvl w:val="0"/>
          <w:numId w:val="0"/>
        </w:numPr>
        <w:rPr>
          <w:sz w:val="21"/>
          <w:szCs w:val="21"/>
        </w:rPr>
      </w:pPr>
    </w:p>
    <w:p w:rsidR="008D1E3B" w:rsidRPr="008D1E3B" w:rsidRDefault="00D51A2D" w:rsidP="009D0C05">
      <w:pPr>
        <w:pStyle w:val="Endofdocument-Annex"/>
        <w:spacing w:afterLines="50" w:after="120" w:line="340" w:lineRule="atLeast"/>
      </w:pPr>
      <w:r w:rsidRPr="00435571">
        <w:rPr>
          <w:rFonts w:ascii="KaiTi" w:eastAsia="KaiTi" w:hAnsi="KaiTi"/>
          <w:sz w:val="21"/>
          <w:szCs w:val="21"/>
        </w:rPr>
        <w:t>[</w:t>
      </w:r>
      <w:r w:rsidRPr="00435571">
        <w:rPr>
          <w:rFonts w:ascii="KaiTi" w:eastAsia="KaiTi" w:hAnsi="KaiTi" w:hint="eastAsia"/>
          <w:sz w:val="21"/>
          <w:szCs w:val="21"/>
        </w:rPr>
        <w:t>附件和文件完</w:t>
      </w:r>
      <w:r w:rsidRPr="00435571">
        <w:rPr>
          <w:rFonts w:ascii="KaiTi" w:eastAsia="KaiTi" w:hAnsi="KaiTi"/>
          <w:sz w:val="21"/>
          <w:szCs w:val="21"/>
        </w:rPr>
        <w:t>]</w:t>
      </w:r>
    </w:p>
    <w:sectPr w:rsidR="008D1E3B" w:rsidRPr="008D1E3B" w:rsidSect="008C4B6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31C" w:rsidRDefault="00B0531C">
      <w:r>
        <w:separator/>
      </w:r>
    </w:p>
  </w:endnote>
  <w:endnote w:type="continuationSeparator" w:id="0">
    <w:p w:rsidR="00B0531C" w:rsidRDefault="00B0531C" w:rsidP="003B38C1">
      <w:r>
        <w:separator/>
      </w:r>
    </w:p>
    <w:p w:rsidR="00B0531C" w:rsidRPr="003B38C1" w:rsidRDefault="00B0531C" w:rsidP="003B38C1">
      <w:pPr>
        <w:spacing w:after="60"/>
        <w:rPr>
          <w:sz w:val="17"/>
        </w:rPr>
      </w:pPr>
      <w:r>
        <w:rPr>
          <w:sz w:val="17"/>
        </w:rPr>
        <w:t>[Endnote continued from previous page]</w:t>
      </w:r>
    </w:p>
  </w:endnote>
  <w:endnote w:type="continuationNotice" w:id="1">
    <w:p w:rsidR="00B0531C" w:rsidRPr="003B38C1" w:rsidRDefault="00B053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31C" w:rsidRDefault="00B0531C">
      <w:r>
        <w:separator/>
      </w:r>
    </w:p>
  </w:footnote>
  <w:footnote w:type="continuationSeparator" w:id="0">
    <w:p w:rsidR="00B0531C" w:rsidRDefault="00B0531C" w:rsidP="008B60B2">
      <w:r>
        <w:separator/>
      </w:r>
    </w:p>
    <w:p w:rsidR="00B0531C" w:rsidRPr="00ED77FB" w:rsidRDefault="00B0531C" w:rsidP="008B60B2">
      <w:pPr>
        <w:spacing w:after="60"/>
        <w:rPr>
          <w:sz w:val="17"/>
          <w:szCs w:val="17"/>
        </w:rPr>
      </w:pPr>
      <w:r w:rsidRPr="00ED77FB">
        <w:rPr>
          <w:sz w:val="17"/>
          <w:szCs w:val="17"/>
        </w:rPr>
        <w:t>[Footnote continued from previous page]</w:t>
      </w:r>
    </w:p>
  </w:footnote>
  <w:footnote w:type="continuationNotice" w:id="1">
    <w:p w:rsidR="00B0531C" w:rsidRPr="00ED77FB" w:rsidRDefault="00B0531C" w:rsidP="008B60B2">
      <w:pPr>
        <w:spacing w:before="60"/>
        <w:jc w:val="right"/>
        <w:rPr>
          <w:sz w:val="17"/>
          <w:szCs w:val="17"/>
        </w:rPr>
      </w:pPr>
      <w:r w:rsidRPr="00ED77FB">
        <w:rPr>
          <w:sz w:val="17"/>
          <w:szCs w:val="17"/>
        </w:rPr>
        <w:t>[Footnote continued on next page]</w:t>
      </w:r>
    </w:p>
  </w:footnote>
  <w:footnote w:id="2">
    <w:p w:rsidR="00D44327" w:rsidRPr="00FA15D8" w:rsidRDefault="00D44327" w:rsidP="00FA15D8">
      <w:pPr>
        <w:pStyle w:val="FootnoteText"/>
        <w:jc w:val="both"/>
        <w:rPr>
          <w:rFonts w:ascii="SimSun" w:hAnsi="SimSun"/>
        </w:rPr>
      </w:pPr>
      <w:r w:rsidRPr="00FA15D8">
        <w:rPr>
          <w:rStyle w:val="FootnoteReference"/>
          <w:rFonts w:ascii="SimSun" w:hAnsi="SimSun"/>
        </w:rPr>
        <w:footnoteRef/>
      </w:r>
      <w:r w:rsidRPr="00FA15D8">
        <w:rPr>
          <w:rFonts w:ascii="SimSun" w:hAnsi="SimSun"/>
        </w:rPr>
        <w:tab/>
      </w:r>
      <w:r w:rsidRPr="00FA15D8">
        <w:rPr>
          <w:rFonts w:ascii="SimSun" w:hAnsi="SimSun" w:hint="eastAsia"/>
        </w:rPr>
        <w:t>演示文稿副本见产权组织网站</w:t>
      </w:r>
      <w:hyperlink r:id="rId1" w:history="1">
        <w:r w:rsidR="00880FCE" w:rsidRPr="006973D0">
          <w:rPr>
            <w:rStyle w:val="Hyperlink"/>
            <w:rFonts w:ascii="SimSun" w:hAnsi="SimSun"/>
            <w:color w:val="auto"/>
            <w:u w:val="none"/>
          </w:rPr>
          <w:t>https://www.wipo.int/meetings/zh/doc_details.jsp?doc_id=429001</w:t>
        </w:r>
      </w:hyperlink>
      <w:r w:rsidRPr="00FA15D8">
        <w:rPr>
          <w:rStyle w:val="Hyperlink"/>
          <w:rFonts w:ascii="SimSun" w:hAnsi="SimSun" w:hint="eastAsia"/>
          <w:color w:val="auto"/>
          <w:u w:val="none"/>
        </w:rPr>
        <w:t>。</w:t>
      </w:r>
    </w:p>
  </w:footnote>
  <w:footnote w:id="3">
    <w:p w:rsidR="00D44327" w:rsidRPr="00CD6357" w:rsidRDefault="00D44327" w:rsidP="001D04AC">
      <w:pPr>
        <w:pStyle w:val="FootnoteText"/>
        <w:jc w:val="both"/>
        <w:rPr>
          <w:rFonts w:ascii="SimSun" w:hAnsi="SimSun"/>
        </w:rPr>
      </w:pPr>
      <w:r w:rsidRPr="00CD6357">
        <w:rPr>
          <w:rStyle w:val="FootnoteReference"/>
          <w:rFonts w:ascii="SimSun" w:hAnsi="SimSun"/>
        </w:rPr>
        <w:footnoteRef/>
      </w:r>
      <w:r w:rsidRPr="00CD6357">
        <w:rPr>
          <w:rFonts w:ascii="SimSun" w:hAnsi="SimSun"/>
        </w:rPr>
        <w:t xml:space="preserve"> </w:t>
      </w:r>
      <w:r w:rsidRPr="00CD6357">
        <w:rPr>
          <w:rFonts w:ascii="SimSun" w:hAnsi="SimSun"/>
        </w:rPr>
        <w:tab/>
      </w:r>
      <w:hyperlink r:id="rId2" w:history="1">
        <w:r w:rsidRPr="00CD6357">
          <w:rPr>
            <w:rStyle w:val="Hyperlink"/>
            <w:rFonts w:ascii="SimSun" w:hAnsi="SimSun"/>
            <w:color w:val="auto"/>
            <w:u w:val="none"/>
          </w:rPr>
          <w:t>https://www.wipo.int/meetings/en/doc_details.jsp?doc_id=429049</w:t>
        </w:r>
      </w:hyperlink>
      <w:r w:rsidRPr="00CD6357">
        <w:rPr>
          <w:rFonts w:ascii="SimSun" w:hAnsi="SimSun" w:hint="eastAsia"/>
        </w:rPr>
        <w:t>、</w:t>
      </w:r>
      <w:hyperlink r:id="rId3" w:history="1">
        <w:r w:rsidRPr="00CD6357">
          <w:rPr>
            <w:rStyle w:val="Hyperlink"/>
            <w:rFonts w:ascii="SimSun" w:hAnsi="SimSun"/>
            <w:color w:val="auto"/>
            <w:u w:val="none"/>
          </w:rPr>
          <w:t>https://www.wipo.int/meetings/</w:t>
        </w:r>
        <w:r w:rsidR="00CD6357" w:rsidRPr="00CD6357">
          <w:rPr>
            <w:rStyle w:val="Hyperlink"/>
            <w:rFonts w:ascii="SimSun" w:hAnsi="SimSun"/>
            <w:color w:val="auto"/>
            <w:u w:val="none"/>
          </w:rPr>
          <w:t>‌</w:t>
        </w:r>
        <w:r w:rsidRPr="00CD6357">
          <w:rPr>
            <w:rStyle w:val="Hyperlink"/>
            <w:rFonts w:ascii="SimSun" w:hAnsi="SimSun"/>
            <w:color w:val="auto"/>
            <w:u w:val="none"/>
          </w:rPr>
          <w:t>en/doc_details.jsp?doc_id=429051</w:t>
        </w:r>
      </w:hyperlink>
      <w:r w:rsidRPr="00CD6357">
        <w:rPr>
          <w:rStyle w:val="Hyperlink"/>
          <w:rFonts w:ascii="SimSun" w:hAnsi="SimSun" w:hint="eastAsia"/>
          <w:color w:val="auto"/>
          <w:u w:val="none"/>
        </w:rPr>
        <w:t>和</w:t>
      </w:r>
      <w:hyperlink r:id="rId4" w:history="1">
        <w:r w:rsidRPr="00CD6357">
          <w:rPr>
            <w:rStyle w:val="Hyperlink"/>
            <w:rFonts w:ascii="SimSun" w:hAnsi="SimSun"/>
            <w:color w:val="auto"/>
            <w:u w:val="none"/>
          </w:rPr>
          <w:t>https://www.wipo.int/meetings/en/doc_details.jsp?doc_id=429351</w:t>
        </w:r>
      </w:hyperlink>
      <w:r w:rsidRPr="00CD6357">
        <w:rPr>
          <w:rFonts w:ascii="SimSun" w:hAnsi="SimSun" w:hint="eastAsia"/>
        </w:rPr>
        <w:t>。</w:t>
      </w:r>
    </w:p>
  </w:footnote>
  <w:footnote w:id="4">
    <w:p w:rsidR="00D44327" w:rsidRPr="00916BC1" w:rsidRDefault="00D44327" w:rsidP="00D96704">
      <w:pPr>
        <w:pStyle w:val="FootnoteText"/>
        <w:jc w:val="both"/>
        <w:rPr>
          <w:rFonts w:ascii="SimSun" w:hAnsi="SimSun"/>
        </w:rPr>
      </w:pPr>
      <w:r w:rsidRPr="00916BC1">
        <w:rPr>
          <w:rStyle w:val="FootnoteReference"/>
          <w:rFonts w:ascii="SimSun" w:hAnsi="SimSun"/>
        </w:rPr>
        <w:footnoteRef/>
      </w:r>
      <w:r w:rsidRPr="00916BC1">
        <w:rPr>
          <w:rFonts w:ascii="SimSun" w:hAnsi="SimSun"/>
        </w:rPr>
        <w:t xml:space="preserve"> </w:t>
      </w:r>
      <w:r w:rsidRPr="00916BC1">
        <w:rPr>
          <w:rFonts w:ascii="SimSun" w:hAnsi="SimSun"/>
        </w:rPr>
        <w:tab/>
      </w:r>
      <w:r w:rsidRPr="00916BC1">
        <w:rPr>
          <w:rFonts w:ascii="SimSun" w:hAnsi="SimSun" w:hint="eastAsia"/>
        </w:rPr>
        <w:t>演示文稿见产权组织网站</w:t>
      </w:r>
      <w:hyperlink r:id="rId5" w:history="1">
        <w:r w:rsidR="003179B4" w:rsidRPr="006973D0">
          <w:rPr>
            <w:rStyle w:val="Hyperlink"/>
            <w:rFonts w:ascii="SimSun" w:hAnsi="SimSun"/>
            <w:color w:val="auto"/>
            <w:u w:val="none"/>
          </w:rPr>
          <w:t>https://www.wipo.int/meetings/zh/doc_details.jsp?doc_id=429371</w:t>
        </w:r>
      </w:hyperlink>
      <w:r w:rsidRPr="00916BC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27" w:rsidRDefault="00D44327" w:rsidP="00477D6B">
    <w:pPr>
      <w:jc w:val="right"/>
    </w:pPr>
    <w:bookmarkStart w:id="6" w:name="Code2"/>
    <w:bookmarkEnd w:id="6"/>
    <w:r>
      <w:t>PCT/WG/12/2</w:t>
    </w:r>
  </w:p>
  <w:p w:rsidR="00D44327" w:rsidRDefault="00D44327" w:rsidP="00477D6B">
    <w:pPr>
      <w:jc w:val="right"/>
    </w:pPr>
    <w:r>
      <w:t xml:space="preserve">page </w:t>
    </w:r>
    <w:r>
      <w:fldChar w:fldCharType="begin"/>
    </w:r>
    <w:r>
      <w:instrText xml:space="preserve"> PAGE  \* MERGEFORMAT </w:instrText>
    </w:r>
    <w:r>
      <w:fldChar w:fldCharType="separate"/>
    </w:r>
    <w:r w:rsidR="006973D0">
      <w:rPr>
        <w:noProof/>
      </w:rPr>
      <w:t>2</w:t>
    </w:r>
    <w:r>
      <w:fldChar w:fldCharType="end"/>
    </w:r>
  </w:p>
  <w:p w:rsidR="00D44327" w:rsidRDefault="00D44327" w:rsidP="00477D6B">
    <w:pPr>
      <w:jc w:val="right"/>
    </w:pPr>
  </w:p>
  <w:p w:rsidR="00D44327" w:rsidRDefault="00D4432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27" w:rsidRPr="00541DCE" w:rsidRDefault="00D44327" w:rsidP="00477D6B">
    <w:pPr>
      <w:jc w:val="right"/>
      <w:rPr>
        <w:rFonts w:ascii="SimSun" w:hAnsi="SimSun"/>
        <w:sz w:val="21"/>
        <w:szCs w:val="21"/>
      </w:rPr>
    </w:pPr>
    <w:r w:rsidRPr="00541DCE">
      <w:rPr>
        <w:rFonts w:ascii="SimSun" w:hAnsi="SimSun"/>
        <w:sz w:val="21"/>
        <w:szCs w:val="21"/>
      </w:rPr>
      <w:t>PCT/WG/12/2</w:t>
    </w:r>
  </w:p>
  <w:p w:rsidR="00D44327" w:rsidRPr="00541DCE" w:rsidRDefault="00722930" w:rsidP="00477D6B">
    <w:pPr>
      <w:jc w:val="right"/>
      <w:rPr>
        <w:rFonts w:ascii="SimSun" w:hAnsi="SimSun"/>
        <w:sz w:val="21"/>
        <w:szCs w:val="21"/>
      </w:rPr>
    </w:pPr>
    <w:r w:rsidRPr="00541DCE">
      <w:rPr>
        <w:rFonts w:ascii="SimSun" w:hAnsi="SimSun" w:hint="eastAsia"/>
        <w:sz w:val="21"/>
        <w:szCs w:val="21"/>
      </w:rPr>
      <w:t>附件第</w:t>
    </w:r>
    <w:r w:rsidR="00D44327" w:rsidRPr="00541DCE">
      <w:rPr>
        <w:rFonts w:ascii="SimSun" w:hAnsi="SimSun"/>
        <w:sz w:val="21"/>
        <w:szCs w:val="21"/>
      </w:rPr>
      <w:fldChar w:fldCharType="begin"/>
    </w:r>
    <w:r w:rsidR="00D44327" w:rsidRPr="00541DCE">
      <w:rPr>
        <w:rFonts w:ascii="SimSun" w:hAnsi="SimSun"/>
        <w:sz w:val="21"/>
        <w:szCs w:val="21"/>
      </w:rPr>
      <w:instrText xml:space="preserve"> PAGE  \* MERGEFORMAT </w:instrText>
    </w:r>
    <w:r w:rsidR="00D44327" w:rsidRPr="00541DCE">
      <w:rPr>
        <w:rFonts w:ascii="SimSun" w:hAnsi="SimSun"/>
        <w:sz w:val="21"/>
        <w:szCs w:val="21"/>
      </w:rPr>
      <w:fldChar w:fldCharType="separate"/>
    </w:r>
    <w:r w:rsidR="00F31212">
      <w:rPr>
        <w:rFonts w:ascii="SimSun" w:hAnsi="SimSun"/>
        <w:noProof/>
        <w:sz w:val="21"/>
        <w:szCs w:val="21"/>
      </w:rPr>
      <w:t>19</w:t>
    </w:r>
    <w:r w:rsidR="00D44327" w:rsidRPr="00541DCE">
      <w:rPr>
        <w:rFonts w:ascii="SimSun" w:hAnsi="SimSun"/>
        <w:sz w:val="21"/>
        <w:szCs w:val="21"/>
      </w:rPr>
      <w:fldChar w:fldCharType="end"/>
    </w:r>
    <w:r w:rsidRPr="00541DCE">
      <w:rPr>
        <w:rFonts w:ascii="SimSun" w:hAnsi="SimSun" w:hint="eastAsia"/>
        <w:sz w:val="21"/>
        <w:szCs w:val="21"/>
      </w:rPr>
      <w:t>页</w:t>
    </w:r>
  </w:p>
  <w:p w:rsidR="00D44327" w:rsidRPr="00541DCE" w:rsidRDefault="00D44327" w:rsidP="00477D6B">
    <w:pPr>
      <w:jc w:val="right"/>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27" w:rsidRPr="00156560" w:rsidRDefault="00D44327" w:rsidP="00156560">
    <w:pPr>
      <w:pStyle w:val="Header"/>
      <w:jc w:val="right"/>
      <w:rPr>
        <w:rFonts w:ascii="SimSun" w:hAnsi="SimSun"/>
        <w:sz w:val="21"/>
        <w:szCs w:val="21"/>
      </w:rPr>
    </w:pPr>
    <w:r w:rsidRPr="00156560">
      <w:rPr>
        <w:rFonts w:ascii="SimSun" w:hAnsi="SimSun"/>
        <w:sz w:val="21"/>
        <w:szCs w:val="21"/>
      </w:rPr>
      <w:t>PCT/WG/12/2</w:t>
    </w:r>
  </w:p>
  <w:p w:rsidR="00D44327" w:rsidRPr="00156560" w:rsidRDefault="00722930" w:rsidP="00156560">
    <w:pPr>
      <w:pStyle w:val="Header"/>
      <w:jc w:val="right"/>
      <w:rPr>
        <w:rFonts w:ascii="SimSun" w:hAnsi="SimSun"/>
        <w:sz w:val="21"/>
        <w:szCs w:val="21"/>
      </w:rPr>
    </w:pPr>
    <w:r w:rsidRPr="00156560">
      <w:rPr>
        <w:rFonts w:ascii="SimSun" w:hAnsi="SimSun" w:hint="eastAsia"/>
        <w:sz w:val="21"/>
        <w:szCs w:val="21"/>
      </w:rPr>
      <w:t>附</w:t>
    </w:r>
    <w:r w:rsidR="00156560" w:rsidRPr="006973D0">
      <w:rPr>
        <w:rFonts w:asciiTheme="minorEastAsia" w:eastAsiaTheme="minorEastAsia" w:hAnsiTheme="minorEastAsia" w:hint="eastAsia"/>
        <w:b/>
        <w:sz w:val="21"/>
        <w:lang w:val="en-GB"/>
      </w:rPr>
      <w:t xml:space="preserve">　</w:t>
    </w:r>
    <w:r w:rsidRPr="00156560">
      <w:rPr>
        <w:rFonts w:ascii="SimSun" w:hAnsi="SimSun" w:hint="eastAsia"/>
        <w:sz w:val="21"/>
        <w:szCs w:val="21"/>
      </w:rPr>
      <w:t>件</w:t>
    </w:r>
  </w:p>
  <w:p w:rsidR="00D44327" w:rsidRPr="00156560" w:rsidRDefault="00D44327" w:rsidP="00156560">
    <w:pPr>
      <w:pStyle w:val="Heade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ABB4CBFC"/>
    <w:lvl w:ilvl="0">
      <w:start w:val="1"/>
      <w:numFmt w:val="decimal"/>
      <w:lvlRestart w:val="0"/>
      <w:pStyle w:val="ONUME"/>
      <w:lvlText w:val="%1."/>
      <w:lvlJc w:val="left"/>
      <w:pPr>
        <w:tabs>
          <w:tab w:val="num" w:pos="567"/>
        </w:tabs>
        <w:ind w:left="0" w:firstLine="0"/>
      </w:pPr>
      <w:rPr>
        <w:rFonts w:ascii="SimSun" w:eastAsia="SimSun" w:hAnsi="SimSun" w:hint="default"/>
        <w:i w:val="0"/>
        <w:sz w:val="21"/>
        <w:szCs w:val="21"/>
      </w:rPr>
    </w:lvl>
    <w:lvl w:ilvl="1">
      <w:start w:val="1"/>
      <w:numFmt w:val="lowerLetter"/>
      <w:lvlText w:val="(%2)"/>
      <w:lvlJc w:val="left"/>
      <w:pPr>
        <w:tabs>
          <w:tab w:val="num" w:pos="1134"/>
        </w:tabs>
        <w:ind w:left="567" w:firstLine="0"/>
      </w:pPr>
      <w:rPr>
        <w:rFonts w:ascii="SimSun" w:eastAsia="SimSun" w:hAnsi="SimSun"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EF393C"/>
    <w:multiLevelType w:val="hybridMultilevel"/>
    <w:tmpl w:val="B4E89BB8"/>
    <w:lvl w:ilvl="0" w:tplc="7D4892D4">
      <w:start w:val="1"/>
      <w:numFmt w:val="lowerRoman"/>
      <w:lvlText w:val="(%1)"/>
      <w:lvlJc w:val="left"/>
      <w:pPr>
        <w:ind w:left="840" w:hanging="420"/>
      </w:pPr>
      <w:rPr>
        <w:rFonts w:hint="eastAsia"/>
      </w:rPr>
    </w:lvl>
    <w:lvl w:ilvl="1" w:tplc="04090019" w:tentative="1">
      <w:start w:val="1"/>
      <w:numFmt w:val="lowerLetter"/>
      <w:lvlText w:val="%2)"/>
      <w:lvlJc w:val="left"/>
      <w:pPr>
        <w:ind w:left="840" w:hanging="420"/>
      </w:pPr>
    </w:lvl>
    <w:lvl w:ilvl="2" w:tplc="90B86442">
      <w:start w:val="1"/>
      <w:numFmt w:val="lowerRoman"/>
      <w:lvlText w:val="(%3)"/>
      <w:lvlJc w:val="left"/>
      <w:pPr>
        <w:ind w:left="420" w:hanging="420"/>
      </w:pPr>
      <w:rPr>
        <w:rFonts w:ascii="SimSun" w:eastAsia="SimSun" w:hAnsi="SimSun" w:hint="eastAsia"/>
        <w:u w:val="single"/>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4A21D7A"/>
    <w:multiLevelType w:val="hybridMultilevel"/>
    <w:tmpl w:val="24E60BF2"/>
    <w:lvl w:ilvl="0" w:tplc="B946693E">
      <w:start w:val="1"/>
      <w:numFmt w:val="lowerRoman"/>
      <w:lvlText w:val="(%1)"/>
      <w:lvlJc w:val="left"/>
      <w:pPr>
        <w:ind w:left="1260" w:hanging="420"/>
      </w:pPr>
      <w:rPr>
        <w:rFonts w:ascii="SimSun" w:eastAsia="SimSun" w:hAnsi="SimSun" w:hint="eastAsia"/>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395260"/>
    <w:multiLevelType w:val="multilevel"/>
    <w:tmpl w:val="CAD4A1BA"/>
    <w:lvl w:ilvl="0">
      <w:start w:val="21"/>
      <w:numFmt w:val="decimal"/>
      <w:lvlText w:val="%1"/>
      <w:lvlJc w:val="left"/>
      <w:pPr>
        <w:ind w:left="525" w:hanging="525"/>
      </w:pPr>
      <w:rPr>
        <w:rFonts w:hint="default"/>
      </w:rPr>
    </w:lvl>
    <w:lvl w:ilvl="1">
      <w:start w:val="14"/>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0795873"/>
    <w:multiLevelType w:val="hybridMultilevel"/>
    <w:tmpl w:val="D78C95F8"/>
    <w:lvl w:ilvl="0" w:tplc="A8AC6200">
      <w:start w:val="1"/>
      <w:numFmt w:val="upp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C77A93"/>
    <w:multiLevelType w:val="hybridMultilevel"/>
    <w:tmpl w:val="4E847FB6"/>
    <w:lvl w:ilvl="0" w:tplc="A8AC6200">
      <w:start w:val="1"/>
      <w:numFmt w:val="upperLetter"/>
      <w:lvlText w:val="(%1)"/>
      <w:lvlJc w:val="left"/>
      <w:pPr>
        <w:ind w:left="420" w:hanging="420"/>
      </w:pPr>
      <w:rPr>
        <w:rFonts w:hint="eastAsia"/>
      </w:rPr>
    </w:lvl>
    <w:lvl w:ilvl="1" w:tplc="A8AC6200">
      <w:start w:val="1"/>
      <w:numFmt w:val="upp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6"/>
  </w:num>
  <w:num w:numId="18">
    <w:abstractNumId w:val="0"/>
  </w:num>
  <w:num w:numId="19">
    <w:abstractNumId w:val="0"/>
  </w:num>
  <w:num w:numId="20">
    <w:abstractNumId w:val="0"/>
  </w:num>
  <w:num w:numId="21">
    <w:abstractNumId w:val="3"/>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63"/>
    <w:rsid w:val="00001D8C"/>
    <w:rsid w:val="000034B7"/>
    <w:rsid w:val="000039CF"/>
    <w:rsid w:val="000120F6"/>
    <w:rsid w:val="0001260E"/>
    <w:rsid w:val="00014D92"/>
    <w:rsid w:val="00022EB2"/>
    <w:rsid w:val="000249FB"/>
    <w:rsid w:val="00037FFE"/>
    <w:rsid w:val="00040FC7"/>
    <w:rsid w:val="000411FB"/>
    <w:rsid w:val="00042A90"/>
    <w:rsid w:val="00043CAA"/>
    <w:rsid w:val="00046A37"/>
    <w:rsid w:val="0005358C"/>
    <w:rsid w:val="00057FCA"/>
    <w:rsid w:val="000607BA"/>
    <w:rsid w:val="00060B57"/>
    <w:rsid w:val="000643EE"/>
    <w:rsid w:val="00067B94"/>
    <w:rsid w:val="00070EF5"/>
    <w:rsid w:val="00075432"/>
    <w:rsid w:val="00077AB8"/>
    <w:rsid w:val="00083A0B"/>
    <w:rsid w:val="00083DCE"/>
    <w:rsid w:val="000859B2"/>
    <w:rsid w:val="00085E1E"/>
    <w:rsid w:val="00091182"/>
    <w:rsid w:val="000936E3"/>
    <w:rsid w:val="000968ED"/>
    <w:rsid w:val="000970D6"/>
    <w:rsid w:val="000A1FF1"/>
    <w:rsid w:val="000B2D89"/>
    <w:rsid w:val="000C0059"/>
    <w:rsid w:val="000C2260"/>
    <w:rsid w:val="000C326C"/>
    <w:rsid w:val="000C5625"/>
    <w:rsid w:val="000C6CD0"/>
    <w:rsid w:val="000E747F"/>
    <w:rsid w:val="000F0F6D"/>
    <w:rsid w:val="000F555E"/>
    <w:rsid w:val="000F5E56"/>
    <w:rsid w:val="000F705A"/>
    <w:rsid w:val="000F7DD7"/>
    <w:rsid w:val="00115B14"/>
    <w:rsid w:val="001205A4"/>
    <w:rsid w:val="001238C4"/>
    <w:rsid w:val="00125B3C"/>
    <w:rsid w:val="00132B08"/>
    <w:rsid w:val="00133EE2"/>
    <w:rsid w:val="001362EE"/>
    <w:rsid w:val="00136A20"/>
    <w:rsid w:val="0014259E"/>
    <w:rsid w:val="001548B0"/>
    <w:rsid w:val="001563AF"/>
    <w:rsid w:val="00156560"/>
    <w:rsid w:val="00156811"/>
    <w:rsid w:val="00163CEC"/>
    <w:rsid w:val="00163F68"/>
    <w:rsid w:val="001647D5"/>
    <w:rsid w:val="00167AEA"/>
    <w:rsid w:val="00167CE4"/>
    <w:rsid w:val="0017113E"/>
    <w:rsid w:val="001832A6"/>
    <w:rsid w:val="00183766"/>
    <w:rsid w:val="00186EF7"/>
    <w:rsid w:val="00194C76"/>
    <w:rsid w:val="001A1D52"/>
    <w:rsid w:val="001A4674"/>
    <w:rsid w:val="001B25B3"/>
    <w:rsid w:val="001B44A5"/>
    <w:rsid w:val="001B6552"/>
    <w:rsid w:val="001C093F"/>
    <w:rsid w:val="001C6B73"/>
    <w:rsid w:val="001C6CBE"/>
    <w:rsid w:val="001D04AC"/>
    <w:rsid w:val="001D0F59"/>
    <w:rsid w:val="001D78F3"/>
    <w:rsid w:val="0020175D"/>
    <w:rsid w:val="0021009B"/>
    <w:rsid w:val="0021024F"/>
    <w:rsid w:val="0021217E"/>
    <w:rsid w:val="00227A13"/>
    <w:rsid w:val="002306CD"/>
    <w:rsid w:val="00230D96"/>
    <w:rsid w:val="00236E13"/>
    <w:rsid w:val="002440D6"/>
    <w:rsid w:val="00247945"/>
    <w:rsid w:val="00253B6A"/>
    <w:rsid w:val="00253DE8"/>
    <w:rsid w:val="00255F8E"/>
    <w:rsid w:val="00256540"/>
    <w:rsid w:val="002634C4"/>
    <w:rsid w:val="00264FF7"/>
    <w:rsid w:val="00265958"/>
    <w:rsid w:val="00273FA5"/>
    <w:rsid w:val="0028162F"/>
    <w:rsid w:val="00286546"/>
    <w:rsid w:val="002928D3"/>
    <w:rsid w:val="002A25ED"/>
    <w:rsid w:val="002B7E44"/>
    <w:rsid w:val="002C5014"/>
    <w:rsid w:val="002D4107"/>
    <w:rsid w:val="002D48B5"/>
    <w:rsid w:val="002E0A26"/>
    <w:rsid w:val="002F06EE"/>
    <w:rsid w:val="002F1FE6"/>
    <w:rsid w:val="002F2430"/>
    <w:rsid w:val="002F4E68"/>
    <w:rsid w:val="002F6758"/>
    <w:rsid w:val="0031017A"/>
    <w:rsid w:val="00312F7F"/>
    <w:rsid w:val="003179B4"/>
    <w:rsid w:val="0033190E"/>
    <w:rsid w:val="00333342"/>
    <w:rsid w:val="00337592"/>
    <w:rsid w:val="00337F46"/>
    <w:rsid w:val="00347C54"/>
    <w:rsid w:val="00353291"/>
    <w:rsid w:val="00360D76"/>
    <w:rsid w:val="00361450"/>
    <w:rsid w:val="00361513"/>
    <w:rsid w:val="003673CF"/>
    <w:rsid w:val="00367B02"/>
    <w:rsid w:val="0037232E"/>
    <w:rsid w:val="00372C44"/>
    <w:rsid w:val="00374CA6"/>
    <w:rsid w:val="00380A01"/>
    <w:rsid w:val="003845C1"/>
    <w:rsid w:val="00386AAC"/>
    <w:rsid w:val="0038726C"/>
    <w:rsid w:val="003A08BF"/>
    <w:rsid w:val="003A1D10"/>
    <w:rsid w:val="003A5CC4"/>
    <w:rsid w:val="003A5FA0"/>
    <w:rsid w:val="003A6F89"/>
    <w:rsid w:val="003A70CC"/>
    <w:rsid w:val="003B38C1"/>
    <w:rsid w:val="003B425F"/>
    <w:rsid w:val="003B566D"/>
    <w:rsid w:val="003C3059"/>
    <w:rsid w:val="003D5922"/>
    <w:rsid w:val="003E46D5"/>
    <w:rsid w:val="003E4E9E"/>
    <w:rsid w:val="004052B8"/>
    <w:rsid w:val="00406852"/>
    <w:rsid w:val="004068F4"/>
    <w:rsid w:val="00423E3E"/>
    <w:rsid w:val="00424849"/>
    <w:rsid w:val="00425442"/>
    <w:rsid w:val="00427AF4"/>
    <w:rsid w:val="00430813"/>
    <w:rsid w:val="00431F46"/>
    <w:rsid w:val="00434F89"/>
    <w:rsid w:val="00435C15"/>
    <w:rsid w:val="004368DF"/>
    <w:rsid w:val="00441462"/>
    <w:rsid w:val="00445604"/>
    <w:rsid w:val="00445CA1"/>
    <w:rsid w:val="00450CAB"/>
    <w:rsid w:val="00451D9B"/>
    <w:rsid w:val="004554A4"/>
    <w:rsid w:val="00460DE5"/>
    <w:rsid w:val="004647DA"/>
    <w:rsid w:val="00466149"/>
    <w:rsid w:val="00466356"/>
    <w:rsid w:val="00466CB9"/>
    <w:rsid w:val="00470DB3"/>
    <w:rsid w:val="0047238A"/>
    <w:rsid w:val="00473093"/>
    <w:rsid w:val="00474062"/>
    <w:rsid w:val="00474A2D"/>
    <w:rsid w:val="00477AAE"/>
    <w:rsid w:val="00477D6B"/>
    <w:rsid w:val="00481240"/>
    <w:rsid w:val="00485B50"/>
    <w:rsid w:val="00490B24"/>
    <w:rsid w:val="00491625"/>
    <w:rsid w:val="00494134"/>
    <w:rsid w:val="00494169"/>
    <w:rsid w:val="00496CFE"/>
    <w:rsid w:val="004A0F8B"/>
    <w:rsid w:val="004A3E6D"/>
    <w:rsid w:val="004B2231"/>
    <w:rsid w:val="004B224B"/>
    <w:rsid w:val="004B5B9A"/>
    <w:rsid w:val="004C45F7"/>
    <w:rsid w:val="004C6F71"/>
    <w:rsid w:val="004D69F4"/>
    <w:rsid w:val="004E2ACD"/>
    <w:rsid w:val="004E5A0B"/>
    <w:rsid w:val="005019FF"/>
    <w:rsid w:val="0050240F"/>
    <w:rsid w:val="005051D8"/>
    <w:rsid w:val="005123A2"/>
    <w:rsid w:val="00513BDE"/>
    <w:rsid w:val="005155F7"/>
    <w:rsid w:val="005252B8"/>
    <w:rsid w:val="005255B1"/>
    <w:rsid w:val="00526DD9"/>
    <w:rsid w:val="0053057A"/>
    <w:rsid w:val="00531D53"/>
    <w:rsid w:val="00533136"/>
    <w:rsid w:val="00541DCE"/>
    <w:rsid w:val="0054719B"/>
    <w:rsid w:val="00554D60"/>
    <w:rsid w:val="00560A29"/>
    <w:rsid w:val="0057010D"/>
    <w:rsid w:val="00576982"/>
    <w:rsid w:val="00582194"/>
    <w:rsid w:val="00583DF3"/>
    <w:rsid w:val="00585940"/>
    <w:rsid w:val="005A2733"/>
    <w:rsid w:val="005A2D98"/>
    <w:rsid w:val="005A4C1D"/>
    <w:rsid w:val="005A758C"/>
    <w:rsid w:val="005B14AD"/>
    <w:rsid w:val="005B49C3"/>
    <w:rsid w:val="005B6816"/>
    <w:rsid w:val="005C075F"/>
    <w:rsid w:val="005C5EF5"/>
    <w:rsid w:val="005C6649"/>
    <w:rsid w:val="005C7F2E"/>
    <w:rsid w:val="005D04A0"/>
    <w:rsid w:val="005D3EB9"/>
    <w:rsid w:val="005D5DAD"/>
    <w:rsid w:val="005D7DEB"/>
    <w:rsid w:val="005E063C"/>
    <w:rsid w:val="005E1556"/>
    <w:rsid w:val="005F090A"/>
    <w:rsid w:val="005F5543"/>
    <w:rsid w:val="005F6604"/>
    <w:rsid w:val="00603636"/>
    <w:rsid w:val="00603F81"/>
    <w:rsid w:val="006054A0"/>
    <w:rsid w:val="00605827"/>
    <w:rsid w:val="00607CFD"/>
    <w:rsid w:val="00610C46"/>
    <w:rsid w:val="00620AFE"/>
    <w:rsid w:val="00622752"/>
    <w:rsid w:val="00624C4B"/>
    <w:rsid w:val="006324E6"/>
    <w:rsid w:val="00643099"/>
    <w:rsid w:val="00644A97"/>
    <w:rsid w:val="00646050"/>
    <w:rsid w:val="0064764C"/>
    <w:rsid w:val="0065394F"/>
    <w:rsid w:val="006543A0"/>
    <w:rsid w:val="00654577"/>
    <w:rsid w:val="006563B6"/>
    <w:rsid w:val="00660B09"/>
    <w:rsid w:val="0066350E"/>
    <w:rsid w:val="00670C51"/>
    <w:rsid w:val="006713CA"/>
    <w:rsid w:val="00676058"/>
    <w:rsid w:val="00676C5C"/>
    <w:rsid w:val="00685FE0"/>
    <w:rsid w:val="00692F16"/>
    <w:rsid w:val="0069473F"/>
    <w:rsid w:val="006973D0"/>
    <w:rsid w:val="00697F4E"/>
    <w:rsid w:val="006A10C5"/>
    <w:rsid w:val="006A25BC"/>
    <w:rsid w:val="006A261B"/>
    <w:rsid w:val="006B25E0"/>
    <w:rsid w:val="006B5642"/>
    <w:rsid w:val="006B75F5"/>
    <w:rsid w:val="006C074C"/>
    <w:rsid w:val="006C72D2"/>
    <w:rsid w:val="006D26C0"/>
    <w:rsid w:val="006D7C4A"/>
    <w:rsid w:val="006E28BE"/>
    <w:rsid w:val="006E291D"/>
    <w:rsid w:val="006E591E"/>
    <w:rsid w:val="006E73DD"/>
    <w:rsid w:val="006F06FC"/>
    <w:rsid w:val="006F10DE"/>
    <w:rsid w:val="006F4C4C"/>
    <w:rsid w:val="00706825"/>
    <w:rsid w:val="00707225"/>
    <w:rsid w:val="00707D5B"/>
    <w:rsid w:val="007126A0"/>
    <w:rsid w:val="007141BF"/>
    <w:rsid w:val="00722930"/>
    <w:rsid w:val="007249AA"/>
    <w:rsid w:val="00727211"/>
    <w:rsid w:val="00731DD2"/>
    <w:rsid w:val="007363F8"/>
    <w:rsid w:val="00743A53"/>
    <w:rsid w:val="007477AC"/>
    <w:rsid w:val="00750F60"/>
    <w:rsid w:val="007641DB"/>
    <w:rsid w:val="007659C6"/>
    <w:rsid w:val="007748CC"/>
    <w:rsid w:val="007758C7"/>
    <w:rsid w:val="0077783C"/>
    <w:rsid w:val="00784420"/>
    <w:rsid w:val="007863CE"/>
    <w:rsid w:val="00786815"/>
    <w:rsid w:val="00791FFB"/>
    <w:rsid w:val="007A26D6"/>
    <w:rsid w:val="007A4508"/>
    <w:rsid w:val="007C07AE"/>
    <w:rsid w:val="007C2083"/>
    <w:rsid w:val="007D1613"/>
    <w:rsid w:val="007D3935"/>
    <w:rsid w:val="007D7FB1"/>
    <w:rsid w:val="007E02DF"/>
    <w:rsid w:val="007E324F"/>
    <w:rsid w:val="007E4692"/>
    <w:rsid w:val="007E4C0E"/>
    <w:rsid w:val="007F47BD"/>
    <w:rsid w:val="0080130B"/>
    <w:rsid w:val="00803EFC"/>
    <w:rsid w:val="00804D0F"/>
    <w:rsid w:val="00804E6B"/>
    <w:rsid w:val="00813D52"/>
    <w:rsid w:val="00821840"/>
    <w:rsid w:val="008219CA"/>
    <w:rsid w:val="00841105"/>
    <w:rsid w:val="00841AB7"/>
    <w:rsid w:val="00846DD0"/>
    <w:rsid w:val="00850B34"/>
    <w:rsid w:val="00853D90"/>
    <w:rsid w:val="00854DDC"/>
    <w:rsid w:val="00855296"/>
    <w:rsid w:val="00857DDE"/>
    <w:rsid w:val="00861317"/>
    <w:rsid w:val="00862C79"/>
    <w:rsid w:val="00874903"/>
    <w:rsid w:val="00880FCE"/>
    <w:rsid w:val="00884445"/>
    <w:rsid w:val="0089033F"/>
    <w:rsid w:val="008952EB"/>
    <w:rsid w:val="008A134B"/>
    <w:rsid w:val="008A4CA5"/>
    <w:rsid w:val="008A6457"/>
    <w:rsid w:val="008A70B0"/>
    <w:rsid w:val="008B2CC1"/>
    <w:rsid w:val="008B2CFD"/>
    <w:rsid w:val="008B60B2"/>
    <w:rsid w:val="008B6D7B"/>
    <w:rsid w:val="008C4B63"/>
    <w:rsid w:val="008C6213"/>
    <w:rsid w:val="008C69C4"/>
    <w:rsid w:val="008D1B24"/>
    <w:rsid w:val="008D1E3B"/>
    <w:rsid w:val="008F2809"/>
    <w:rsid w:val="008F4F5D"/>
    <w:rsid w:val="0090731E"/>
    <w:rsid w:val="00916BC1"/>
    <w:rsid w:val="00916EE2"/>
    <w:rsid w:val="00916FAF"/>
    <w:rsid w:val="00924340"/>
    <w:rsid w:val="009243A6"/>
    <w:rsid w:val="00925AF3"/>
    <w:rsid w:val="00925D4A"/>
    <w:rsid w:val="00927403"/>
    <w:rsid w:val="00936238"/>
    <w:rsid w:val="009467A9"/>
    <w:rsid w:val="009468A0"/>
    <w:rsid w:val="00965B89"/>
    <w:rsid w:val="009666B2"/>
    <w:rsid w:val="00966A22"/>
    <w:rsid w:val="0096722F"/>
    <w:rsid w:val="0096745C"/>
    <w:rsid w:val="00971B89"/>
    <w:rsid w:val="00980843"/>
    <w:rsid w:val="00984953"/>
    <w:rsid w:val="00987DAF"/>
    <w:rsid w:val="009907E4"/>
    <w:rsid w:val="00992D09"/>
    <w:rsid w:val="00996287"/>
    <w:rsid w:val="009B7833"/>
    <w:rsid w:val="009C61B5"/>
    <w:rsid w:val="009D07E5"/>
    <w:rsid w:val="009D0C05"/>
    <w:rsid w:val="009D14D6"/>
    <w:rsid w:val="009D26F5"/>
    <w:rsid w:val="009D3210"/>
    <w:rsid w:val="009D4137"/>
    <w:rsid w:val="009D456C"/>
    <w:rsid w:val="009D590A"/>
    <w:rsid w:val="009D6736"/>
    <w:rsid w:val="009E2791"/>
    <w:rsid w:val="009E2F06"/>
    <w:rsid w:val="009E3F6F"/>
    <w:rsid w:val="009E4794"/>
    <w:rsid w:val="009F1FBF"/>
    <w:rsid w:val="009F30AC"/>
    <w:rsid w:val="009F499F"/>
    <w:rsid w:val="00A036B0"/>
    <w:rsid w:val="00A0555A"/>
    <w:rsid w:val="00A0691F"/>
    <w:rsid w:val="00A16626"/>
    <w:rsid w:val="00A1697F"/>
    <w:rsid w:val="00A24993"/>
    <w:rsid w:val="00A25953"/>
    <w:rsid w:val="00A25F06"/>
    <w:rsid w:val="00A26FD4"/>
    <w:rsid w:val="00A276F1"/>
    <w:rsid w:val="00A3133A"/>
    <w:rsid w:val="00A35E20"/>
    <w:rsid w:val="00A37342"/>
    <w:rsid w:val="00A42DAF"/>
    <w:rsid w:val="00A44972"/>
    <w:rsid w:val="00A45269"/>
    <w:rsid w:val="00A45BD8"/>
    <w:rsid w:val="00A47DBC"/>
    <w:rsid w:val="00A57618"/>
    <w:rsid w:val="00A60CFC"/>
    <w:rsid w:val="00A72D28"/>
    <w:rsid w:val="00A73617"/>
    <w:rsid w:val="00A7694B"/>
    <w:rsid w:val="00A869B7"/>
    <w:rsid w:val="00A93FEC"/>
    <w:rsid w:val="00AA33A2"/>
    <w:rsid w:val="00AA6E1D"/>
    <w:rsid w:val="00AA79BD"/>
    <w:rsid w:val="00AA7C3E"/>
    <w:rsid w:val="00AB483B"/>
    <w:rsid w:val="00AC205C"/>
    <w:rsid w:val="00AC31B7"/>
    <w:rsid w:val="00AD25A5"/>
    <w:rsid w:val="00AD7D87"/>
    <w:rsid w:val="00AF0A6B"/>
    <w:rsid w:val="00AF11D5"/>
    <w:rsid w:val="00AF617F"/>
    <w:rsid w:val="00AF75AF"/>
    <w:rsid w:val="00B027D0"/>
    <w:rsid w:val="00B04885"/>
    <w:rsid w:val="00B0531C"/>
    <w:rsid w:val="00B05A69"/>
    <w:rsid w:val="00B156C2"/>
    <w:rsid w:val="00B23D38"/>
    <w:rsid w:val="00B37FD7"/>
    <w:rsid w:val="00B421CF"/>
    <w:rsid w:val="00B4341A"/>
    <w:rsid w:val="00B62A89"/>
    <w:rsid w:val="00B62FEF"/>
    <w:rsid w:val="00B63F85"/>
    <w:rsid w:val="00B70ADA"/>
    <w:rsid w:val="00B71255"/>
    <w:rsid w:val="00B73486"/>
    <w:rsid w:val="00B85B93"/>
    <w:rsid w:val="00B92760"/>
    <w:rsid w:val="00B92B1D"/>
    <w:rsid w:val="00B971FA"/>
    <w:rsid w:val="00B9734B"/>
    <w:rsid w:val="00BA033C"/>
    <w:rsid w:val="00BA30E2"/>
    <w:rsid w:val="00BB11E3"/>
    <w:rsid w:val="00BB7189"/>
    <w:rsid w:val="00BC1DE8"/>
    <w:rsid w:val="00BD05E3"/>
    <w:rsid w:val="00BD0663"/>
    <w:rsid w:val="00BD3F42"/>
    <w:rsid w:val="00BE3664"/>
    <w:rsid w:val="00BF448B"/>
    <w:rsid w:val="00BF5384"/>
    <w:rsid w:val="00C004C6"/>
    <w:rsid w:val="00C0668E"/>
    <w:rsid w:val="00C11BFE"/>
    <w:rsid w:val="00C14F7E"/>
    <w:rsid w:val="00C17242"/>
    <w:rsid w:val="00C209FE"/>
    <w:rsid w:val="00C21C9F"/>
    <w:rsid w:val="00C22202"/>
    <w:rsid w:val="00C23164"/>
    <w:rsid w:val="00C24C22"/>
    <w:rsid w:val="00C358B4"/>
    <w:rsid w:val="00C37A8A"/>
    <w:rsid w:val="00C4042A"/>
    <w:rsid w:val="00C42370"/>
    <w:rsid w:val="00C5068F"/>
    <w:rsid w:val="00C52FCB"/>
    <w:rsid w:val="00C55090"/>
    <w:rsid w:val="00C577EA"/>
    <w:rsid w:val="00C6135F"/>
    <w:rsid w:val="00C62CA2"/>
    <w:rsid w:val="00C668E3"/>
    <w:rsid w:val="00C77AC4"/>
    <w:rsid w:val="00C77DA2"/>
    <w:rsid w:val="00C86D74"/>
    <w:rsid w:val="00C90B59"/>
    <w:rsid w:val="00C91BCB"/>
    <w:rsid w:val="00C930CE"/>
    <w:rsid w:val="00C95A80"/>
    <w:rsid w:val="00CB2662"/>
    <w:rsid w:val="00CB2C7F"/>
    <w:rsid w:val="00CB406D"/>
    <w:rsid w:val="00CC2751"/>
    <w:rsid w:val="00CC4701"/>
    <w:rsid w:val="00CD04F1"/>
    <w:rsid w:val="00CD1BF7"/>
    <w:rsid w:val="00CD4949"/>
    <w:rsid w:val="00CD6357"/>
    <w:rsid w:val="00CF0683"/>
    <w:rsid w:val="00D15B5D"/>
    <w:rsid w:val="00D354DD"/>
    <w:rsid w:val="00D421B8"/>
    <w:rsid w:val="00D44327"/>
    <w:rsid w:val="00D45252"/>
    <w:rsid w:val="00D50E9A"/>
    <w:rsid w:val="00D51A2D"/>
    <w:rsid w:val="00D54205"/>
    <w:rsid w:val="00D5469D"/>
    <w:rsid w:val="00D54CD8"/>
    <w:rsid w:val="00D558DF"/>
    <w:rsid w:val="00D56CA3"/>
    <w:rsid w:val="00D604E7"/>
    <w:rsid w:val="00D649C9"/>
    <w:rsid w:val="00D66031"/>
    <w:rsid w:val="00D6618B"/>
    <w:rsid w:val="00D71B4D"/>
    <w:rsid w:val="00D73753"/>
    <w:rsid w:val="00D85C32"/>
    <w:rsid w:val="00D87483"/>
    <w:rsid w:val="00D92891"/>
    <w:rsid w:val="00D931FE"/>
    <w:rsid w:val="00D934E1"/>
    <w:rsid w:val="00D93D55"/>
    <w:rsid w:val="00D96704"/>
    <w:rsid w:val="00DA1558"/>
    <w:rsid w:val="00DA3D37"/>
    <w:rsid w:val="00DA548B"/>
    <w:rsid w:val="00DB0CAA"/>
    <w:rsid w:val="00DB49C9"/>
    <w:rsid w:val="00DC56D0"/>
    <w:rsid w:val="00DC5FF8"/>
    <w:rsid w:val="00DD0AFE"/>
    <w:rsid w:val="00DD2565"/>
    <w:rsid w:val="00DD49F9"/>
    <w:rsid w:val="00DE4C34"/>
    <w:rsid w:val="00DF0DBE"/>
    <w:rsid w:val="00DF68B4"/>
    <w:rsid w:val="00DF6C70"/>
    <w:rsid w:val="00E038AA"/>
    <w:rsid w:val="00E0496C"/>
    <w:rsid w:val="00E04B78"/>
    <w:rsid w:val="00E04F30"/>
    <w:rsid w:val="00E06AD8"/>
    <w:rsid w:val="00E15015"/>
    <w:rsid w:val="00E160B7"/>
    <w:rsid w:val="00E16726"/>
    <w:rsid w:val="00E171C8"/>
    <w:rsid w:val="00E227AC"/>
    <w:rsid w:val="00E2766E"/>
    <w:rsid w:val="00E335FE"/>
    <w:rsid w:val="00E35744"/>
    <w:rsid w:val="00E360B7"/>
    <w:rsid w:val="00E40702"/>
    <w:rsid w:val="00E51FFC"/>
    <w:rsid w:val="00E55120"/>
    <w:rsid w:val="00E60940"/>
    <w:rsid w:val="00E62768"/>
    <w:rsid w:val="00E62A0F"/>
    <w:rsid w:val="00E63A00"/>
    <w:rsid w:val="00E66D11"/>
    <w:rsid w:val="00E72E5C"/>
    <w:rsid w:val="00E75920"/>
    <w:rsid w:val="00E80610"/>
    <w:rsid w:val="00E84ADA"/>
    <w:rsid w:val="00E87BE4"/>
    <w:rsid w:val="00E97958"/>
    <w:rsid w:val="00EA7D6E"/>
    <w:rsid w:val="00EB5C2A"/>
    <w:rsid w:val="00EB73B4"/>
    <w:rsid w:val="00EB7494"/>
    <w:rsid w:val="00EC14BF"/>
    <w:rsid w:val="00EC3596"/>
    <w:rsid w:val="00EC4679"/>
    <w:rsid w:val="00EC4E49"/>
    <w:rsid w:val="00ED77FB"/>
    <w:rsid w:val="00EE0C16"/>
    <w:rsid w:val="00EE2139"/>
    <w:rsid w:val="00EE45FA"/>
    <w:rsid w:val="00EE4FA9"/>
    <w:rsid w:val="00EF12ED"/>
    <w:rsid w:val="00EF7651"/>
    <w:rsid w:val="00F01579"/>
    <w:rsid w:val="00F03A75"/>
    <w:rsid w:val="00F11DD8"/>
    <w:rsid w:val="00F178EC"/>
    <w:rsid w:val="00F20F81"/>
    <w:rsid w:val="00F2153C"/>
    <w:rsid w:val="00F31212"/>
    <w:rsid w:val="00F33426"/>
    <w:rsid w:val="00F400D2"/>
    <w:rsid w:val="00F40DE7"/>
    <w:rsid w:val="00F41046"/>
    <w:rsid w:val="00F41F26"/>
    <w:rsid w:val="00F4419E"/>
    <w:rsid w:val="00F521D4"/>
    <w:rsid w:val="00F5434A"/>
    <w:rsid w:val="00F616A0"/>
    <w:rsid w:val="00F66152"/>
    <w:rsid w:val="00F72844"/>
    <w:rsid w:val="00F76282"/>
    <w:rsid w:val="00F84090"/>
    <w:rsid w:val="00F87C33"/>
    <w:rsid w:val="00F90A70"/>
    <w:rsid w:val="00F9431A"/>
    <w:rsid w:val="00F960DD"/>
    <w:rsid w:val="00F96BE2"/>
    <w:rsid w:val="00F96D85"/>
    <w:rsid w:val="00FA15D8"/>
    <w:rsid w:val="00FA57CE"/>
    <w:rsid w:val="00FA63CF"/>
    <w:rsid w:val="00FB1076"/>
    <w:rsid w:val="00FB13AD"/>
    <w:rsid w:val="00FB178B"/>
    <w:rsid w:val="00FB4736"/>
    <w:rsid w:val="00FB53A2"/>
    <w:rsid w:val="00FB727C"/>
    <w:rsid w:val="00FC0D31"/>
    <w:rsid w:val="00FC190F"/>
    <w:rsid w:val="00FD0232"/>
    <w:rsid w:val="00FD3477"/>
    <w:rsid w:val="00FD7470"/>
    <w:rsid w:val="00FE5950"/>
    <w:rsid w:val="00FE5B09"/>
    <w:rsid w:val="00FE6F60"/>
    <w:rsid w:val="00FF31D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1BFE555-FD27-4409-A3E2-D0BC57D1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8D1E3B"/>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8D1E3B"/>
    <w:rPr>
      <w:rFonts w:ascii="Arial" w:eastAsia="SimSun" w:hAnsi="Arial" w:cs="Arial"/>
      <w:sz w:val="18"/>
      <w:lang w:val="en-US" w:eastAsia="zh-CN"/>
    </w:rPr>
  </w:style>
  <w:style w:type="character" w:customStyle="1" w:styleId="ONUMEChar">
    <w:name w:val="ONUM E Char"/>
    <w:link w:val="ONUME"/>
    <w:locked/>
    <w:rsid w:val="008D1E3B"/>
    <w:rPr>
      <w:rFonts w:ascii="Arial" w:hAnsi="Arial" w:cs="Arial"/>
      <w:sz w:val="22"/>
      <w:lang w:val="en-US" w:eastAsia="zh-CN"/>
    </w:rPr>
  </w:style>
  <w:style w:type="character" w:styleId="FootnoteReference">
    <w:name w:val="footnote reference"/>
    <w:basedOn w:val="DefaultParagraphFont"/>
    <w:unhideWhenUsed/>
    <w:rsid w:val="008D1E3B"/>
    <w:rPr>
      <w:vertAlign w:val="superscript"/>
    </w:rPr>
  </w:style>
  <w:style w:type="character" w:styleId="Hyperlink">
    <w:name w:val="Hyperlink"/>
    <w:basedOn w:val="DefaultParagraphFont"/>
    <w:unhideWhenUsed/>
    <w:rsid w:val="008D1E3B"/>
    <w:rPr>
      <w:color w:val="0000FF" w:themeColor="hyperlink"/>
      <w:u w:val="single"/>
    </w:rPr>
  </w:style>
  <w:style w:type="character" w:customStyle="1" w:styleId="Heading2Char">
    <w:name w:val="Heading 2 Char"/>
    <w:basedOn w:val="DefaultParagraphFont"/>
    <w:link w:val="Heading2"/>
    <w:rsid w:val="00743A53"/>
    <w:rPr>
      <w:rFonts w:ascii="Arial" w:eastAsia="SimSun" w:hAnsi="Arial" w:cs="Arial"/>
      <w:bCs/>
      <w:iCs/>
      <w:caps/>
      <w:sz w:val="22"/>
      <w:szCs w:val="28"/>
      <w:lang w:val="en-US" w:eastAsia="zh-CN"/>
    </w:rPr>
  </w:style>
  <w:style w:type="paragraph" w:customStyle="1" w:styleId="Default">
    <w:name w:val="Default"/>
    <w:rsid w:val="00743A53"/>
    <w:pPr>
      <w:autoSpaceDE w:val="0"/>
      <w:autoSpaceDN w:val="0"/>
      <w:adjustRightInd w:val="0"/>
    </w:pPr>
    <w:rPr>
      <w:rFonts w:ascii="Arial" w:hAnsi="Arial" w:cs="Arial"/>
      <w:color w:val="000000"/>
      <w:sz w:val="24"/>
      <w:szCs w:val="24"/>
      <w:lang w:val="en-AU" w:eastAsia="en-AU"/>
    </w:rPr>
  </w:style>
  <w:style w:type="character" w:customStyle="1" w:styleId="UnresolvedMention">
    <w:name w:val="Unresolved Mention"/>
    <w:basedOn w:val="DefaultParagraphFont"/>
    <w:uiPriority w:val="99"/>
    <w:semiHidden/>
    <w:unhideWhenUsed/>
    <w:rsid w:val="00D934E1"/>
    <w:rPr>
      <w:color w:val="605E5C"/>
      <w:shd w:val="clear" w:color="auto" w:fill="E1DFDD"/>
    </w:rPr>
  </w:style>
  <w:style w:type="character" w:styleId="FollowedHyperlink">
    <w:name w:val="FollowedHyperlink"/>
    <w:basedOn w:val="DefaultParagraphFont"/>
    <w:semiHidden/>
    <w:unhideWhenUsed/>
    <w:rsid w:val="008A6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29051" TargetMode="External"/><Relationship Id="rId2" Type="http://schemas.openxmlformats.org/officeDocument/2006/relationships/hyperlink" Target="https://www.wipo.int/meetings/en/doc_details.jsp?doc_id=429049" TargetMode="External"/><Relationship Id="rId1" Type="http://schemas.openxmlformats.org/officeDocument/2006/relationships/hyperlink" Target="https://www.wipo.int/meetings/zh/doc_details.jsp?doc_id=429001" TargetMode="External"/><Relationship Id="rId5" Type="http://schemas.openxmlformats.org/officeDocument/2006/relationships/hyperlink" Target="https://www.wipo.int/meetings/zh/doc_details.jsp?doc_id=429371" TargetMode="External"/><Relationship Id="rId4" Type="http://schemas.openxmlformats.org/officeDocument/2006/relationships/hyperlink" Target="https://www.wipo.int/meetings/en/doc_details.jsp?doc_id=429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38CB-0255-4B6F-B747-8A87CA02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19439</Words>
  <Characters>1214</Characters>
  <Application>Microsoft Office Word</Application>
  <DocSecurity>4</DocSecurity>
  <Lines>10</Lines>
  <Paragraphs>41</Paragraphs>
  <ScaleCrop>false</ScaleCrop>
  <HeadingPairs>
    <vt:vector size="2" baseType="variant">
      <vt:variant>
        <vt:lpstr>Title</vt:lpstr>
      </vt:variant>
      <vt:variant>
        <vt:i4>1</vt:i4>
      </vt:variant>
    </vt:vector>
  </HeadingPairs>
  <TitlesOfParts>
    <vt:vector size="1" baseType="lpstr">
      <vt:lpstr>PCT/WG/12/2</vt:lpstr>
    </vt:vector>
  </TitlesOfParts>
  <Company>WIPO</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dc:title>
  <dc:subject>PCT国际单位会议：第二十六届会议报告</dc:subject>
  <dc:creator>DAYAO Florliza</dc:creator>
  <cp:keywords>FOR OFFICIAL USE ONLY</cp:keywords>
  <cp:lastModifiedBy>DAYAO Florliza</cp:lastModifiedBy>
  <cp:revision>2</cp:revision>
  <cp:lastPrinted>2011-02-15T11:56:00Z</cp:lastPrinted>
  <dcterms:created xsi:type="dcterms:W3CDTF">2019-04-11T12:51:00Z</dcterms:created>
  <dcterms:modified xsi:type="dcterms:W3CDTF">2019-04-11T12:51:00Z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