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A38A6" w:rsidRPr="00D56A55" w14:paraId="6137ABEC" w14:textId="77777777" w:rsidTr="005461BA">
        <w:trPr>
          <w:trHeight w:val="1977"/>
        </w:trPr>
        <w:tc>
          <w:tcPr>
            <w:tcW w:w="4594" w:type="dxa"/>
            <w:tcBorders>
              <w:bottom w:val="single" w:sz="4" w:space="0" w:color="auto"/>
            </w:tcBorders>
            <w:tcMar>
              <w:bottom w:w="170" w:type="dxa"/>
            </w:tcMar>
          </w:tcPr>
          <w:p w14:paraId="420B7203" w14:textId="77777777" w:rsidR="003A38A6" w:rsidRPr="00D56A55" w:rsidRDefault="003A38A6" w:rsidP="005461BA">
            <w:bookmarkStart w:id="0" w:name="_GoBack"/>
            <w:bookmarkEnd w:id="0"/>
            <w:r w:rsidRPr="00D56A55">
              <w:rPr>
                <w:rFonts w:hint="eastAsia"/>
                <w:noProof/>
                <w:lang w:val="en-GB" w:eastAsia="en-GB"/>
              </w:rPr>
              <w:drawing>
                <wp:anchor distT="0" distB="0" distL="114300" distR="114300" simplePos="0" relativeHeight="251659264" behindDoc="1" locked="0" layoutInCell="0" allowOverlap="1" wp14:anchorId="3AE30ACB" wp14:editId="3321EBC8">
                  <wp:simplePos x="0" y="0"/>
                  <wp:positionH relativeFrom="page">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C21ABD7" w14:textId="77777777" w:rsidR="003A38A6" w:rsidRPr="00D56A55" w:rsidRDefault="003A38A6" w:rsidP="005461BA"/>
        </w:tc>
        <w:tc>
          <w:tcPr>
            <w:tcW w:w="425" w:type="dxa"/>
            <w:tcBorders>
              <w:bottom w:val="single" w:sz="4" w:space="0" w:color="auto"/>
            </w:tcBorders>
            <w:tcMar>
              <w:left w:w="0" w:type="dxa"/>
              <w:right w:w="0" w:type="dxa"/>
            </w:tcMar>
          </w:tcPr>
          <w:p w14:paraId="42CA2D46" w14:textId="77777777" w:rsidR="003A38A6" w:rsidRPr="00D56A55" w:rsidRDefault="003A38A6" w:rsidP="005461BA">
            <w:pPr>
              <w:jc w:val="right"/>
            </w:pPr>
            <w:r w:rsidRPr="00D56A55">
              <w:rPr>
                <w:rFonts w:hint="eastAsia"/>
                <w:b/>
                <w:sz w:val="40"/>
                <w:szCs w:val="40"/>
              </w:rPr>
              <w:t>C</w:t>
            </w:r>
          </w:p>
        </w:tc>
      </w:tr>
      <w:tr w:rsidR="003A38A6" w:rsidRPr="00D56A55" w14:paraId="2837E665" w14:textId="77777777" w:rsidTr="005461BA">
        <w:trPr>
          <w:trHeight w:hRule="exact" w:val="340"/>
        </w:trPr>
        <w:tc>
          <w:tcPr>
            <w:tcW w:w="9356" w:type="dxa"/>
            <w:gridSpan w:val="3"/>
            <w:tcBorders>
              <w:top w:val="single" w:sz="4" w:space="0" w:color="auto"/>
            </w:tcBorders>
            <w:tcMar>
              <w:top w:w="170" w:type="dxa"/>
              <w:left w:w="0" w:type="dxa"/>
              <w:right w:w="0" w:type="dxa"/>
            </w:tcMar>
            <w:vAlign w:val="bottom"/>
          </w:tcPr>
          <w:p w14:paraId="2FCB603E" w14:textId="46C1B089" w:rsidR="003A38A6" w:rsidRPr="00D56A55" w:rsidRDefault="003A38A6" w:rsidP="003A38A6">
            <w:pPr>
              <w:jc w:val="right"/>
              <w:rPr>
                <w:rFonts w:ascii="Arial Black" w:hAnsi="Arial Black"/>
                <w:caps/>
                <w:sz w:val="15"/>
              </w:rPr>
            </w:pPr>
            <w:r w:rsidRPr="00D56A55">
              <w:rPr>
                <w:rFonts w:ascii="Arial Black" w:hAnsi="Arial Black" w:hint="eastAsia"/>
                <w:caps/>
                <w:sz w:val="15"/>
              </w:rPr>
              <w:t>pct/wg/1</w:t>
            </w:r>
            <w:r w:rsidRPr="00D56A55">
              <w:rPr>
                <w:rFonts w:ascii="Arial Black" w:hAnsi="Arial Black"/>
                <w:caps/>
                <w:sz w:val="15"/>
              </w:rPr>
              <w:t>2</w:t>
            </w:r>
            <w:r w:rsidRPr="00D56A55">
              <w:rPr>
                <w:rFonts w:ascii="Arial Black" w:hAnsi="Arial Black" w:hint="eastAsia"/>
                <w:caps/>
                <w:sz w:val="15"/>
              </w:rPr>
              <w:t>/</w:t>
            </w:r>
            <w:bookmarkStart w:id="1" w:name="Code"/>
            <w:bookmarkEnd w:id="1"/>
            <w:r>
              <w:rPr>
                <w:rFonts w:ascii="Arial Black" w:hAnsi="Arial Black" w:hint="eastAsia"/>
                <w:caps/>
                <w:sz w:val="15"/>
              </w:rPr>
              <w:t>17</w:t>
            </w:r>
          </w:p>
        </w:tc>
      </w:tr>
      <w:tr w:rsidR="003A38A6" w:rsidRPr="00D56A55" w14:paraId="09662EA2" w14:textId="77777777" w:rsidTr="005461BA">
        <w:trPr>
          <w:trHeight w:hRule="exact" w:val="170"/>
        </w:trPr>
        <w:tc>
          <w:tcPr>
            <w:tcW w:w="9356" w:type="dxa"/>
            <w:gridSpan w:val="3"/>
            <w:noWrap/>
            <w:tcMar>
              <w:left w:w="0" w:type="dxa"/>
              <w:right w:w="0" w:type="dxa"/>
            </w:tcMar>
            <w:vAlign w:val="bottom"/>
          </w:tcPr>
          <w:p w14:paraId="038E6931" w14:textId="77777777" w:rsidR="003A38A6" w:rsidRPr="00D56A55" w:rsidRDefault="003A38A6" w:rsidP="005461BA">
            <w:pPr>
              <w:jc w:val="right"/>
              <w:rPr>
                <w:rFonts w:ascii="Arial Black" w:hAnsi="Arial Black"/>
                <w:b/>
                <w:caps/>
                <w:sz w:val="15"/>
                <w:szCs w:val="15"/>
              </w:rPr>
            </w:pPr>
            <w:r w:rsidRPr="00D56A55">
              <w:rPr>
                <w:rFonts w:eastAsia="SimHei" w:hint="eastAsia"/>
                <w:b/>
                <w:sz w:val="15"/>
                <w:szCs w:val="15"/>
              </w:rPr>
              <w:t>原</w:t>
            </w:r>
            <w:r w:rsidRPr="00D56A55">
              <w:rPr>
                <w:rFonts w:eastAsia="SimHei" w:hint="eastAsia"/>
                <w:b/>
                <w:sz w:val="15"/>
                <w:szCs w:val="15"/>
                <w:lang w:val="pt-BR"/>
              </w:rPr>
              <w:t xml:space="preserve"> </w:t>
            </w:r>
            <w:r w:rsidRPr="00D56A55">
              <w:rPr>
                <w:rFonts w:eastAsia="SimHei" w:hint="eastAsia"/>
                <w:b/>
                <w:sz w:val="15"/>
                <w:szCs w:val="15"/>
              </w:rPr>
              <w:t>文</w:t>
            </w:r>
            <w:r w:rsidRPr="00D56A55">
              <w:rPr>
                <w:rFonts w:eastAsia="SimHei" w:hint="eastAsia"/>
                <w:b/>
                <w:sz w:val="15"/>
                <w:szCs w:val="15"/>
                <w:lang w:val="pt-BR"/>
              </w:rPr>
              <w:t>：</w:t>
            </w:r>
            <w:bookmarkStart w:id="2" w:name="Original"/>
            <w:bookmarkEnd w:id="2"/>
            <w:r w:rsidRPr="00D56A55">
              <w:rPr>
                <w:rFonts w:eastAsia="SimHei" w:hint="eastAsia"/>
                <w:b/>
                <w:sz w:val="15"/>
                <w:szCs w:val="15"/>
                <w:lang w:val="pt-BR"/>
              </w:rPr>
              <w:t>英文</w:t>
            </w:r>
          </w:p>
        </w:tc>
      </w:tr>
      <w:tr w:rsidR="003A38A6" w:rsidRPr="00D56A55" w14:paraId="16A0C607" w14:textId="77777777" w:rsidTr="005461BA">
        <w:trPr>
          <w:trHeight w:hRule="exact" w:val="198"/>
        </w:trPr>
        <w:tc>
          <w:tcPr>
            <w:tcW w:w="9356" w:type="dxa"/>
            <w:gridSpan w:val="3"/>
            <w:tcMar>
              <w:left w:w="0" w:type="dxa"/>
              <w:right w:w="0" w:type="dxa"/>
            </w:tcMar>
            <w:vAlign w:val="bottom"/>
          </w:tcPr>
          <w:p w14:paraId="3017A850" w14:textId="2AD55BDA" w:rsidR="003A38A6" w:rsidRPr="00D56A55" w:rsidRDefault="003A38A6" w:rsidP="005461BA">
            <w:pPr>
              <w:jc w:val="right"/>
              <w:rPr>
                <w:rFonts w:ascii="Arial Black" w:eastAsia="SimHei" w:hAnsi="Arial Black"/>
                <w:b/>
                <w:sz w:val="15"/>
                <w:szCs w:val="15"/>
                <w:lang w:val="pt-BR"/>
              </w:rPr>
            </w:pPr>
            <w:r w:rsidRPr="00D56A55">
              <w:rPr>
                <w:rFonts w:eastAsia="SimHei" w:hint="eastAsia"/>
                <w:b/>
                <w:sz w:val="15"/>
                <w:szCs w:val="15"/>
              </w:rPr>
              <w:t>日</w:t>
            </w:r>
            <w:r w:rsidRPr="00D56A55">
              <w:rPr>
                <w:rFonts w:eastAsia="SimHei" w:hint="eastAsia"/>
                <w:b/>
                <w:sz w:val="15"/>
                <w:szCs w:val="15"/>
              </w:rPr>
              <w:t xml:space="preserve"> </w:t>
            </w:r>
            <w:r w:rsidRPr="00D56A55">
              <w:rPr>
                <w:rFonts w:eastAsia="SimHei" w:hint="eastAsia"/>
                <w:b/>
                <w:sz w:val="15"/>
                <w:szCs w:val="15"/>
              </w:rPr>
              <w:t>期：</w:t>
            </w:r>
            <w:bookmarkStart w:id="3" w:name="Date"/>
            <w:bookmarkEnd w:id="3"/>
            <w:r w:rsidRPr="00D56A55">
              <w:rPr>
                <w:rFonts w:ascii="Arial Black" w:eastAsia="SimHei" w:hAnsi="Arial Black" w:hint="eastAsia"/>
                <w:b/>
                <w:sz w:val="15"/>
                <w:szCs w:val="15"/>
                <w:lang w:val="pt-BR"/>
              </w:rPr>
              <w:t>201</w:t>
            </w:r>
            <w:r w:rsidRPr="00D56A55">
              <w:rPr>
                <w:rFonts w:ascii="Arial Black" w:eastAsia="SimHei" w:hAnsi="Arial Black"/>
                <w:b/>
                <w:sz w:val="15"/>
                <w:szCs w:val="15"/>
                <w:lang w:val="pt-BR"/>
              </w:rPr>
              <w:t>9</w:t>
            </w:r>
            <w:r w:rsidRPr="00D56A55">
              <w:rPr>
                <w:rFonts w:eastAsia="SimHei" w:hint="eastAsia"/>
                <w:b/>
                <w:sz w:val="15"/>
                <w:szCs w:val="15"/>
              </w:rPr>
              <w:t>年</w:t>
            </w:r>
            <w:r w:rsidRPr="00D56A55">
              <w:rPr>
                <w:rFonts w:ascii="Arial Black" w:eastAsia="SimHei" w:hAnsi="Arial Black" w:hint="eastAsia"/>
                <w:b/>
                <w:sz w:val="15"/>
                <w:szCs w:val="15"/>
                <w:lang w:val="pt-BR"/>
              </w:rPr>
              <w:t>5</w:t>
            </w:r>
            <w:r w:rsidRPr="00D56A55">
              <w:rPr>
                <w:rFonts w:eastAsia="SimHei" w:hint="eastAsia"/>
                <w:b/>
                <w:sz w:val="15"/>
                <w:szCs w:val="15"/>
              </w:rPr>
              <w:t>月</w:t>
            </w:r>
            <w:r>
              <w:rPr>
                <w:rFonts w:ascii="Arial Black" w:eastAsia="SimHei" w:hAnsi="Arial Black" w:hint="eastAsia"/>
                <w:b/>
                <w:sz w:val="15"/>
                <w:szCs w:val="15"/>
                <w:lang w:val="pt-BR"/>
              </w:rPr>
              <w:t>14</w:t>
            </w:r>
            <w:r w:rsidRPr="00D56A55">
              <w:rPr>
                <w:rFonts w:eastAsia="SimHei" w:hint="eastAsia"/>
                <w:b/>
                <w:sz w:val="15"/>
                <w:szCs w:val="15"/>
              </w:rPr>
              <w:t>日</w:t>
            </w:r>
            <w:r w:rsidRPr="00D56A55">
              <w:rPr>
                <w:rFonts w:ascii="Arial Black" w:eastAsia="SimHei" w:hAnsi="Arial Black" w:hint="eastAsia"/>
                <w:b/>
                <w:sz w:val="15"/>
                <w:szCs w:val="15"/>
                <w:lang w:val="pt-BR"/>
              </w:rPr>
              <w:t xml:space="preserve">  </w:t>
            </w:r>
          </w:p>
        </w:tc>
      </w:tr>
    </w:tbl>
    <w:p w14:paraId="30D9C087" w14:textId="77777777" w:rsidR="003A38A6" w:rsidRPr="00D56A55" w:rsidRDefault="003A38A6" w:rsidP="003A38A6"/>
    <w:p w14:paraId="2CBBC78C" w14:textId="77777777" w:rsidR="003A38A6" w:rsidRPr="00D56A55" w:rsidRDefault="003A38A6" w:rsidP="003A38A6"/>
    <w:p w14:paraId="0EAD9399" w14:textId="77777777" w:rsidR="008B2CC1" w:rsidRPr="008B2CC1" w:rsidRDefault="008B2CC1" w:rsidP="008B2CC1"/>
    <w:p w14:paraId="34040BCE" w14:textId="77777777" w:rsidR="008B2CC1" w:rsidRPr="008B2CC1" w:rsidRDefault="008B2CC1" w:rsidP="008B2CC1"/>
    <w:p w14:paraId="1A45B2A8" w14:textId="77777777" w:rsidR="008B2CC1" w:rsidRPr="008B2CC1" w:rsidRDefault="008B2CC1" w:rsidP="008B2CC1"/>
    <w:p w14:paraId="7EE3A22E" w14:textId="77777777" w:rsidR="00197F08" w:rsidRPr="00AE7892" w:rsidRDefault="00197F08" w:rsidP="00197F08">
      <w:pPr>
        <w:rPr>
          <w:b/>
          <w:sz w:val="28"/>
          <w:szCs w:val="28"/>
        </w:rPr>
      </w:pPr>
      <w:r w:rsidRPr="00705A12">
        <w:rPr>
          <w:rFonts w:ascii="SimHei" w:eastAsia="SimHei" w:hint="eastAsia"/>
          <w:sz w:val="28"/>
          <w:szCs w:val="28"/>
        </w:rPr>
        <w:t>专利合作条约（PCT）</w:t>
      </w:r>
    </w:p>
    <w:p w14:paraId="7DD1C607" w14:textId="77777777" w:rsidR="00197F08" w:rsidRDefault="00197F08" w:rsidP="00197F08">
      <w:r w:rsidRPr="00705A12">
        <w:rPr>
          <w:rFonts w:ascii="SimHei" w:eastAsia="SimHei" w:hint="eastAsia"/>
          <w:sz w:val="28"/>
          <w:szCs w:val="28"/>
        </w:rPr>
        <w:t>工作组</w:t>
      </w:r>
    </w:p>
    <w:p w14:paraId="73A6FC8A" w14:textId="4CFC4318" w:rsidR="00197F08" w:rsidRDefault="00197F08" w:rsidP="00197F08"/>
    <w:p w14:paraId="04A6C8E3" w14:textId="77777777" w:rsidR="00F54C0C" w:rsidRDefault="00F54C0C" w:rsidP="00197F08"/>
    <w:p w14:paraId="68334007" w14:textId="77777777" w:rsidR="00197F08" w:rsidRPr="00705A12" w:rsidRDefault="00197F08" w:rsidP="00197F08">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112C3D2A" w14:textId="77777777" w:rsidR="008B2CC1" w:rsidRPr="003845C1" w:rsidRDefault="00197F08" w:rsidP="00197F08">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693327F5" w14:textId="77777777" w:rsidR="008B2CC1" w:rsidRPr="008B2CC1" w:rsidRDefault="008B2CC1" w:rsidP="008B2CC1"/>
    <w:p w14:paraId="6A90C894" w14:textId="77777777" w:rsidR="008B2CC1" w:rsidRPr="008B2CC1" w:rsidRDefault="008B2CC1" w:rsidP="008B2CC1"/>
    <w:p w14:paraId="4F6BC928" w14:textId="77777777" w:rsidR="008B2CC1" w:rsidRPr="008B2CC1" w:rsidRDefault="008B2CC1" w:rsidP="008B2CC1"/>
    <w:p w14:paraId="7510D2E1" w14:textId="77777777" w:rsidR="003B22F4" w:rsidRPr="003845C1" w:rsidRDefault="003B22F4" w:rsidP="003B22F4">
      <w:pPr>
        <w:rPr>
          <w:caps/>
          <w:sz w:val="24"/>
        </w:rPr>
      </w:pPr>
      <w:bookmarkStart w:id="4" w:name="TitleOfDoc"/>
      <w:bookmarkEnd w:id="4"/>
      <w:r w:rsidRPr="00091968">
        <w:rPr>
          <w:rFonts w:ascii="KaiTi" w:eastAsia="KaiTi" w:hAnsi="KaiTi" w:hint="eastAsia"/>
          <w:sz w:val="24"/>
          <w:szCs w:val="32"/>
        </w:rPr>
        <w:t>出现影响主管局的运转中断时的保障措施</w:t>
      </w:r>
    </w:p>
    <w:p w14:paraId="2176E94B" w14:textId="77777777" w:rsidR="003B22F4" w:rsidRPr="005A53A5" w:rsidRDefault="003B22F4" w:rsidP="003B22F4"/>
    <w:p w14:paraId="69E096EB" w14:textId="77777777" w:rsidR="00AC205C" w:rsidRDefault="003B22F4" w:rsidP="003B22F4">
      <w:bookmarkStart w:id="5" w:name="Prepared"/>
      <w:bookmarkEnd w:id="5"/>
      <w:r w:rsidRPr="00091968">
        <w:rPr>
          <w:rFonts w:ascii="KaiTi" w:eastAsia="KaiTi" w:hAnsi="KaiTi" w:hint="eastAsia"/>
          <w:sz w:val="21"/>
          <w:szCs w:val="21"/>
        </w:rPr>
        <w:t>欧洲专利局编拟的文件</w:t>
      </w:r>
    </w:p>
    <w:p w14:paraId="680AA9CF" w14:textId="77777777" w:rsidR="000F5E56" w:rsidRDefault="000F5E56"/>
    <w:p w14:paraId="7C214E60" w14:textId="0B481536" w:rsidR="002928D3" w:rsidRDefault="002928D3"/>
    <w:p w14:paraId="6762826B" w14:textId="77777777" w:rsidR="00A55C8B" w:rsidRDefault="00A55C8B"/>
    <w:p w14:paraId="24C8B376" w14:textId="77777777" w:rsidR="002928D3" w:rsidRDefault="002928D3" w:rsidP="0053057A"/>
    <w:p w14:paraId="01843363" w14:textId="77777777" w:rsidR="00F54C0C" w:rsidRDefault="00F54C0C" w:rsidP="00F54C0C">
      <w:pPr>
        <w:pStyle w:val="Heading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概　述</w:t>
      </w:r>
    </w:p>
    <w:p w14:paraId="135C9BC8" w14:textId="77777777" w:rsidR="003F1EFB" w:rsidRPr="00F54C0C" w:rsidRDefault="00D61E98" w:rsidP="00F54C0C">
      <w:pPr>
        <w:pStyle w:val="ONUME"/>
        <w:numPr>
          <w:ilvl w:val="0"/>
          <w:numId w:val="5"/>
        </w:numPr>
        <w:tabs>
          <w:tab w:val="clear" w:pos="567"/>
        </w:tabs>
        <w:overflowPunct w:val="0"/>
        <w:spacing w:afterLines="50" w:after="120" w:line="340" w:lineRule="atLeast"/>
        <w:jc w:val="both"/>
        <w:rPr>
          <w:rFonts w:ascii="SimSun" w:hAnsi="SimSun"/>
          <w:sz w:val="21"/>
          <w:szCs w:val="21"/>
        </w:rPr>
      </w:pPr>
      <w:r w:rsidRPr="00F54C0C">
        <w:rPr>
          <w:rFonts w:ascii="SimSun" w:hAnsi="SimSun" w:hint="eastAsia"/>
          <w:sz w:val="21"/>
          <w:szCs w:val="21"/>
        </w:rPr>
        <w:t>本文件建议修正《PCT实施细则》，通过纳入新的细则8</w:t>
      </w:r>
      <w:r w:rsidRPr="00F54C0C">
        <w:rPr>
          <w:rFonts w:ascii="SimSun" w:hAnsi="SimSun"/>
          <w:sz w:val="21"/>
          <w:szCs w:val="21"/>
        </w:rPr>
        <w:t>2</w:t>
      </w:r>
      <w:r w:rsidRPr="00F54C0C">
        <w:rPr>
          <w:rFonts w:ascii="SimSun" w:hAnsi="SimSun" w:hint="eastAsia"/>
          <w:sz w:val="21"/>
          <w:szCs w:val="21"/>
        </w:rPr>
        <w:t>之四</w:t>
      </w:r>
      <w:r w:rsidR="00A34545" w:rsidRPr="00F54C0C">
        <w:rPr>
          <w:rFonts w:ascii="SimSun" w:hAnsi="SimSun" w:hint="eastAsia"/>
          <w:sz w:val="21"/>
          <w:szCs w:val="21"/>
        </w:rPr>
        <w:t>.</w:t>
      </w:r>
      <w:r w:rsidRPr="00F54C0C">
        <w:rPr>
          <w:rFonts w:ascii="SimSun" w:hAnsi="SimSun" w:hint="eastAsia"/>
          <w:sz w:val="21"/>
          <w:szCs w:val="21"/>
        </w:rPr>
        <w:t>2</w:t>
      </w:r>
      <w:r w:rsidR="00A34545" w:rsidRPr="00F54C0C">
        <w:rPr>
          <w:rFonts w:ascii="SimSun" w:hAnsi="SimSun" w:hint="eastAsia"/>
          <w:sz w:val="21"/>
          <w:szCs w:val="21"/>
        </w:rPr>
        <w:t>，</w:t>
      </w:r>
      <w:r w:rsidRPr="00F54C0C">
        <w:rPr>
          <w:rFonts w:ascii="SimSun" w:hAnsi="SimSun" w:hint="eastAsia"/>
          <w:sz w:val="21"/>
          <w:szCs w:val="21"/>
        </w:rPr>
        <w:t>为主管局</w:t>
      </w:r>
      <w:r w:rsidR="00C1218A" w:rsidRPr="00F54C0C">
        <w:rPr>
          <w:rFonts w:ascii="SimSun" w:hAnsi="SimSun" w:hint="eastAsia"/>
          <w:sz w:val="21"/>
          <w:szCs w:val="21"/>
        </w:rPr>
        <w:t>对</w:t>
      </w:r>
      <w:r w:rsidRPr="00F54C0C">
        <w:rPr>
          <w:rFonts w:ascii="SimSun" w:hAnsi="SimSun" w:hint="eastAsia"/>
          <w:sz w:val="21"/>
          <w:szCs w:val="21"/>
        </w:rPr>
        <w:t>由于任何准许的用于提交文件</w:t>
      </w:r>
      <w:r w:rsidR="00A34545" w:rsidRPr="00F54C0C">
        <w:rPr>
          <w:rFonts w:ascii="SimSun" w:hAnsi="SimSun" w:hint="eastAsia"/>
          <w:sz w:val="21"/>
          <w:szCs w:val="21"/>
        </w:rPr>
        <w:t>的电子通信方式</w:t>
      </w:r>
      <w:r w:rsidRPr="00F54C0C">
        <w:rPr>
          <w:rFonts w:ascii="SimSun" w:hAnsi="SimSun" w:hint="eastAsia"/>
          <w:sz w:val="21"/>
          <w:szCs w:val="21"/>
        </w:rPr>
        <w:t>或在该局缴纳费用的电子通信</w:t>
      </w:r>
      <w:r w:rsidR="00182C97" w:rsidRPr="00F54C0C">
        <w:rPr>
          <w:rFonts w:ascii="SimSun" w:hAnsi="SimSun" w:hint="eastAsia"/>
          <w:sz w:val="21"/>
          <w:szCs w:val="21"/>
        </w:rPr>
        <w:t>方式</w:t>
      </w:r>
      <w:r w:rsidRPr="00F54C0C">
        <w:rPr>
          <w:rFonts w:ascii="SimSun" w:hAnsi="SimSun" w:hint="eastAsia"/>
          <w:sz w:val="21"/>
          <w:szCs w:val="21"/>
        </w:rPr>
        <w:t>不可用而造成</w:t>
      </w:r>
      <w:r w:rsidR="00C1218A" w:rsidRPr="00F54C0C">
        <w:rPr>
          <w:rFonts w:ascii="SimSun" w:hAnsi="SimSun" w:hint="eastAsia"/>
          <w:sz w:val="21"/>
          <w:szCs w:val="21"/>
        </w:rPr>
        <w:t>的</w:t>
      </w:r>
      <w:r w:rsidRPr="00F54C0C">
        <w:rPr>
          <w:rFonts w:ascii="SimSun" w:hAnsi="SimSun" w:hint="eastAsia"/>
          <w:sz w:val="21"/>
          <w:szCs w:val="21"/>
        </w:rPr>
        <w:t>时间期限延误</w:t>
      </w:r>
      <w:r w:rsidR="00C1218A" w:rsidRPr="00F54C0C">
        <w:rPr>
          <w:rFonts w:ascii="SimSun" w:hAnsi="SimSun" w:hint="eastAsia"/>
          <w:sz w:val="21"/>
          <w:szCs w:val="21"/>
        </w:rPr>
        <w:t>作出宽免</w:t>
      </w:r>
      <w:r w:rsidR="009F0D6D" w:rsidRPr="00F54C0C">
        <w:rPr>
          <w:rFonts w:ascii="SimSun" w:hAnsi="SimSun" w:hint="eastAsia"/>
          <w:sz w:val="21"/>
          <w:szCs w:val="21"/>
        </w:rPr>
        <w:t>提供明确的法律依据</w:t>
      </w:r>
      <w:r w:rsidRPr="00F54C0C">
        <w:rPr>
          <w:rFonts w:ascii="SimSun" w:hAnsi="SimSun" w:hint="eastAsia"/>
          <w:sz w:val="21"/>
          <w:szCs w:val="21"/>
        </w:rPr>
        <w:t>。</w:t>
      </w:r>
      <w:r w:rsidR="005C4531" w:rsidRPr="00F54C0C">
        <w:rPr>
          <w:rFonts w:ascii="SimSun" w:hAnsi="SimSun" w:hint="eastAsia"/>
          <w:sz w:val="21"/>
          <w:szCs w:val="21"/>
        </w:rPr>
        <w:t>引起</w:t>
      </w:r>
      <w:r w:rsidR="00767E23" w:rsidRPr="00F54C0C">
        <w:rPr>
          <w:rFonts w:ascii="SimSun" w:hAnsi="SimSun" w:hint="eastAsia"/>
          <w:sz w:val="21"/>
          <w:szCs w:val="21"/>
        </w:rPr>
        <w:t>这种</w:t>
      </w:r>
      <w:r w:rsidRPr="00F54C0C">
        <w:rPr>
          <w:rFonts w:ascii="SimSun" w:hAnsi="SimSun" w:hint="eastAsia"/>
          <w:sz w:val="21"/>
          <w:szCs w:val="21"/>
        </w:rPr>
        <w:t>不可用</w:t>
      </w:r>
      <w:r w:rsidR="005C4531" w:rsidRPr="00F54C0C">
        <w:rPr>
          <w:rFonts w:ascii="SimSun" w:hAnsi="SimSun" w:hint="eastAsia"/>
          <w:sz w:val="21"/>
          <w:szCs w:val="21"/>
        </w:rPr>
        <w:t>的原因</w:t>
      </w:r>
      <w:r w:rsidRPr="00F54C0C">
        <w:rPr>
          <w:rFonts w:ascii="SimSun" w:hAnsi="SimSun" w:hint="eastAsia"/>
          <w:sz w:val="21"/>
          <w:szCs w:val="21"/>
        </w:rPr>
        <w:t>可能</w:t>
      </w:r>
      <w:r w:rsidR="005C4531" w:rsidRPr="00F54C0C">
        <w:rPr>
          <w:rFonts w:ascii="SimSun" w:hAnsi="SimSun" w:hint="eastAsia"/>
          <w:sz w:val="21"/>
          <w:szCs w:val="21"/>
        </w:rPr>
        <w:t>是</w:t>
      </w:r>
      <w:r w:rsidRPr="00F54C0C">
        <w:rPr>
          <w:rFonts w:ascii="SimSun" w:hAnsi="SimSun" w:hint="eastAsia"/>
          <w:sz w:val="21"/>
          <w:szCs w:val="21"/>
        </w:rPr>
        <w:t>计划</w:t>
      </w:r>
      <w:r w:rsidR="005C4531" w:rsidRPr="00F54C0C">
        <w:rPr>
          <w:rFonts w:ascii="SimSun" w:hAnsi="SimSun" w:hint="eastAsia"/>
          <w:sz w:val="21"/>
          <w:szCs w:val="21"/>
        </w:rPr>
        <w:t>中</w:t>
      </w:r>
      <w:r w:rsidRPr="00F54C0C">
        <w:rPr>
          <w:rFonts w:ascii="SimSun" w:hAnsi="SimSun" w:hint="eastAsia"/>
          <w:sz w:val="21"/>
          <w:szCs w:val="21"/>
        </w:rPr>
        <w:t>的维护、不可预见的运转中断或其他类似原因。</w:t>
      </w:r>
    </w:p>
    <w:p w14:paraId="662C4063" w14:textId="77777777" w:rsidR="00F54C0C" w:rsidRPr="00F04269" w:rsidRDefault="00F54C0C" w:rsidP="00F54C0C">
      <w:pPr>
        <w:pStyle w:val="Heading1"/>
        <w:spacing w:beforeLines="100" w:afterLines="50" w:after="120" w:line="340" w:lineRule="atLeast"/>
        <w:rPr>
          <w:rFonts w:ascii="SimHei" w:eastAsia="SimHei" w:hAnsi="SimHei"/>
          <w:b w:val="0"/>
          <w:sz w:val="21"/>
          <w:szCs w:val="21"/>
        </w:rPr>
      </w:pPr>
      <w:r w:rsidRPr="00F04269">
        <w:rPr>
          <w:rFonts w:ascii="SimHei" w:eastAsia="SimHei" w:hAnsi="SimHei" w:hint="eastAsia"/>
          <w:b w:val="0"/>
          <w:sz w:val="21"/>
          <w:szCs w:val="21"/>
        </w:rPr>
        <w:t>背</w:t>
      </w:r>
      <w:r>
        <w:rPr>
          <w:rFonts w:ascii="SimHei" w:eastAsia="SimHei" w:hAnsi="SimHei" w:hint="eastAsia"/>
          <w:b w:val="0"/>
          <w:sz w:val="21"/>
          <w:szCs w:val="21"/>
        </w:rPr>
        <w:t xml:space="preserve">　</w:t>
      </w:r>
      <w:r w:rsidRPr="00F04269">
        <w:rPr>
          <w:rFonts w:ascii="SimHei" w:eastAsia="SimHei" w:hAnsi="SimHei" w:hint="eastAsia"/>
          <w:b w:val="0"/>
          <w:sz w:val="21"/>
          <w:szCs w:val="21"/>
        </w:rPr>
        <w:t>景</w:t>
      </w:r>
    </w:p>
    <w:p w14:paraId="060B5B5B" w14:textId="1A71B4F8" w:rsidR="003F1EFB" w:rsidRPr="00F54C0C" w:rsidRDefault="009F0D6D" w:rsidP="00F54C0C">
      <w:pPr>
        <w:pStyle w:val="ONUME"/>
        <w:numPr>
          <w:ilvl w:val="0"/>
          <w:numId w:val="5"/>
        </w:numPr>
        <w:tabs>
          <w:tab w:val="clear" w:pos="567"/>
        </w:tabs>
        <w:overflowPunct w:val="0"/>
        <w:spacing w:afterLines="50" w:after="120" w:line="340" w:lineRule="atLeast"/>
        <w:jc w:val="both"/>
        <w:rPr>
          <w:rFonts w:ascii="SimSun" w:hAnsi="SimSun"/>
          <w:sz w:val="21"/>
          <w:szCs w:val="21"/>
        </w:rPr>
      </w:pPr>
      <w:r w:rsidRPr="00F54C0C">
        <w:rPr>
          <w:rFonts w:ascii="SimSun" w:hAnsi="SimSun" w:hint="eastAsia"/>
          <w:sz w:val="21"/>
          <w:szCs w:val="21"/>
        </w:rPr>
        <w:t>在2</w:t>
      </w:r>
      <w:r w:rsidRPr="00F54C0C">
        <w:rPr>
          <w:rFonts w:ascii="SimSun" w:hAnsi="SimSun"/>
          <w:sz w:val="21"/>
          <w:szCs w:val="21"/>
        </w:rPr>
        <w:t>019</w:t>
      </w:r>
      <w:r w:rsidRPr="00F54C0C">
        <w:rPr>
          <w:rFonts w:ascii="SimSun" w:hAnsi="SimSun" w:hint="eastAsia"/>
          <w:sz w:val="21"/>
          <w:szCs w:val="21"/>
        </w:rPr>
        <w:t>年2月国际单位会议第二十六届会议上，欧洲专利局（欧专局）提交了一项建议，</w:t>
      </w:r>
      <w:r w:rsidR="00623A50" w:rsidRPr="00F54C0C">
        <w:rPr>
          <w:rFonts w:ascii="SimSun" w:hAnsi="SimSun" w:hint="eastAsia"/>
          <w:sz w:val="21"/>
          <w:szCs w:val="21"/>
        </w:rPr>
        <w:t>在电子通信运转中断且影响文件提交的情况下延长时间期限（文件</w:t>
      </w:r>
      <w:r w:rsidR="00D6440D" w:rsidRPr="00F54C0C">
        <w:rPr>
          <w:rFonts w:ascii="SimSun" w:hAnsi="SimSun"/>
          <w:sz w:val="21"/>
          <w:szCs w:val="21"/>
        </w:rPr>
        <w:t>PCT/MIA/26/5</w:t>
      </w:r>
      <w:r w:rsidR="00623A50" w:rsidRPr="00F54C0C">
        <w:rPr>
          <w:rFonts w:ascii="SimSun" w:hAnsi="SimSun" w:hint="eastAsia"/>
          <w:sz w:val="21"/>
          <w:szCs w:val="21"/>
        </w:rPr>
        <w:t>，见文件</w:t>
      </w:r>
      <w:r w:rsidR="00D6440D" w:rsidRPr="00F54C0C">
        <w:rPr>
          <w:rFonts w:ascii="SimSun" w:hAnsi="SimSun"/>
          <w:sz w:val="21"/>
          <w:szCs w:val="21"/>
        </w:rPr>
        <w:t>PCT/MIA/26/13</w:t>
      </w:r>
      <w:r w:rsidR="00623A50" w:rsidRPr="00F54C0C">
        <w:rPr>
          <w:rFonts w:ascii="SimSun" w:hAnsi="SimSun" w:hint="eastAsia"/>
          <w:sz w:val="21"/>
          <w:szCs w:val="21"/>
        </w:rPr>
        <w:t>会议主席总结第2</w:t>
      </w:r>
      <w:r w:rsidR="00623A50" w:rsidRPr="00F54C0C">
        <w:rPr>
          <w:rFonts w:ascii="SimSun" w:hAnsi="SimSun"/>
          <w:sz w:val="21"/>
          <w:szCs w:val="21"/>
        </w:rPr>
        <w:t>4</w:t>
      </w:r>
      <w:r w:rsidR="00623A50" w:rsidRPr="00F54C0C">
        <w:rPr>
          <w:rFonts w:ascii="SimSun" w:hAnsi="SimSun" w:hint="eastAsia"/>
          <w:sz w:val="21"/>
          <w:szCs w:val="21"/>
        </w:rPr>
        <w:t>段至第3</w:t>
      </w:r>
      <w:r w:rsidR="00623A50" w:rsidRPr="00F54C0C">
        <w:rPr>
          <w:rFonts w:ascii="SimSun" w:hAnsi="SimSun"/>
          <w:sz w:val="21"/>
          <w:szCs w:val="21"/>
        </w:rPr>
        <w:t>2</w:t>
      </w:r>
      <w:r w:rsidR="00623A50" w:rsidRPr="00F54C0C">
        <w:rPr>
          <w:rFonts w:ascii="SimSun" w:hAnsi="SimSun" w:hint="eastAsia"/>
          <w:sz w:val="21"/>
          <w:szCs w:val="21"/>
        </w:rPr>
        <w:t>段</w:t>
      </w:r>
      <w:r w:rsidR="00C1218A" w:rsidRPr="00F54C0C">
        <w:rPr>
          <w:rFonts w:ascii="SimSun" w:hAnsi="SimSun" w:hint="eastAsia"/>
          <w:sz w:val="21"/>
          <w:szCs w:val="21"/>
        </w:rPr>
        <w:t>，</w:t>
      </w:r>
      <w:r w:rsidR="00623A50" w:rsidRPr="00F54C0C">
        <w:rPr>
          <w:rFonts w:ascii="SimSun" w:hAnsi="SimSun" w:hint="eastAsia"/>
          <w:sz w:val="21"/>
          <w:szCs w:val="21"/>
        </w:rPr>
        <w:t>转录于文件</w:t>
      </w:r>
      <w:r w:rsidR="00D6440D" w:rsidRPr="00F54C0C">
        <w:rPr>
          <w:rFonts w:ascii="SimSun" w:hAnsi="SimSun"/>
          <w:sz w:val="21"/>
          <w:szCs w:val="21"/>
        </w:rPr>
        <w:t>PCT/WG/12/2</w:t>
      </w:r>
      <w:r w:rsidR="00623A50" w:rsidRPr="00F54C0C">
        <w:rPr>
          <w:rFonts w:ascii="SimSun" w:hAnsi="SimSun" w:hint="eastAsia"/>
          <w:sz w:val="21"/>
          <w:szCs w:val="21"/>
        </w:rPr>
        <w:t>附件）。在此之前，欧专局在2</w:t>
      </w:r>
      <w:r w:rsidR="00623A50" w:rsidRPr="00F54C0C">
        <w:rPr>
          <w:rFonts w:ascii="SimSun" w:hAnsi="SimSun"/>
          <w:sz w:val="21"/>
          <w:szCs w:val="21"/>
        </w:rPr>
        <w:t>017</w:t>
      </w:r>
      <w:r w:rsidR="00623A50" w:rsidRPr="00F54C0C">
        <w:rPr>
          <w:rFonts w:ascii="SimSun" w:hAnsi="SimSun" w:hint="eastAsia"/>
          <w:sz w:val="21"/>
          <w:szCs w:val="21"/>
        </w:rPr>
        <w:t>年1</w:t>
      </w:r>
      <w:r w:rsidR="00623A50" w:rsidRPr="00F54C0C">
        <w:rPr>
          <w:rFonts w:ascii="SimSun" w:hAnsi="SimSun"/>
          <w:sz w:val="21"/>
          <w:szCs w:val="21"/>
        </w:rPr>
        <w:t>1</w:t>
      </w:r>
      <w:r w:rsidR="00623A50" w:rsidRPr="00F54C0C">
        <w:rPr>
          <w:rFonts w:ascii="SimSun" w:hAnsi="SimSun" w:hint="eastAsia"/>
          <w:sz w:val="21"/>
          <w:szCs w:val="21"/>
        </w:rPr>
        <w:t>月</w:t>
      </w:r>
      <w:r w:rsidR="00A34545" w:rsidRPr="00F54C0C">
        <w:rPr>
          <w:rFonts w:ascii="SimSun" w:hAnsi="SimSun" w:hint="eastAsia"/>
          <w:sz w:val="21"/>
          <w:szCs w:val="21"/>
        </w:rPr>
        <w:t>于</w:t>
      </w:r>
      <w:r w:rsidR="00623A50" w:rsidRPr="00F54C0C">
        <w:rPr>
          <w:rFonts w:ascii="SimSun" w:hAnsi="SimSun" w:hint="eastAsia"/>
          <w:sz w:val="21"/>
          <w:szCs w:val="21"/>
        </w:rPr>
        <w:t>东京举行的知识产权五局会议上启动了关于该议题的讨论，然后在国际单位会议第二十五届会议</w:t>
      </w:r>
      <w:r w:rsidR="0072311A" w:rsidRPr="00F54C0C">
        <w:rPr>
          <w:rFonts w:ascii="SimSun" w:hAnsi="SimSun" w:hint="eastAsia"/>
          <w:sz w:val="21"/>
          <w:szCs w:val="21"/>
        </w:rPr>
        <w:t>（见文件</w:t>
      </w:r>
      <w:r w:rsidR="00D6440D" w:rsidRPr="00F54C0C">
        <w:rPr>
          <w:rFonts w:ascii="SimSun" w:hAnsi="SimSun"/>
          <w:sz w:val="21"/>
          <w:szCs w:val="21"/>
        </w:rPr>
        <w:t>PCT/MIA/25/12</w:t>
      </w:r>
      <w:r w:rsidR="0072311A" w:rsidRPr="00F54C0C">
        <w:rPr>
          <w:rFonts w:ascii="SimSun" w:hAnsi="SimSun" w:hint="eastAsia"/>
          <w:sz w:val="21"/>
          <w:szCs w:val="21"/>
        </w:rPr>
        <w:t>会议主席总结第2</w:t>
      </w:r>
      <w:r w:rsidR="0072311A" w:rsidRPr="00F54C0C">
        <w:rPr>
          <w:rFonts w:ascii="SimSun" w:hAnsi="SimSun"/>
          <w:sz w:val="21"/>
          <w:szCs w:val="21"/>
        </w:rPr>
        <w:t>9</w:t>
      </w:r>
      <w:r w:rsidR="0072311A" w:rsidRPr="00F54C0C">
        <w:rPr>
          <w:rFonts w:ascii="SimSun" w:hAnsi="SimSun" w:hint="eastAsia"/>
          <w:sz w:val="21"/>
          <w:szCs w:val="21"/>
        </w:rPr>
        <w:t>段至第3</w:t>
      </w:r>
      <w:r w:rsidR="0072311A" w:rsidRPr="00F54C0C">
        <w:rPr>
          <w:rFonts w:ascii="SimSun" w:hAnsi="SimSun"/>
          <w:sz w:val="21"/>
          <w:szCs w:val="21"/>
        </w:rPr>
        <w:t>4</w:t>
      </w:r>
      <w:r w:rsidR="0072311A" w:rsidRPr="00F54C0C">
        <w:rPr>
          <w:rFonts w:ascii="SimSun" w:hAnsi="SimSun" w:hint="eastAsia"/>
          <w:sz w:val="21"/>
          <w:szCs w:val="21"/>
        </w:rPr>
        <w:t>段）和PCT工作组第十一届会议</w:t>
      </w:r>
      <w:r w:rsidR="00D06E94" w:rsidRPr="00F54C0C">
        <w:rPr>
          <w:rFonts w:ascii="SimSun" w:hAnsi="SimSun" w:hint="eastAsia"/>
          <w:sz w:val="21"/>
          <w:szCs w:val="21"/>
        </w:rPr>
        <w:t>（文件</w:t>
      </w:r>
      <w:r w:rsidR="00D6440D" w:rsidRPr="00F54C0C">
        <w:rPr>
          <w:rFonts w:ascii="SimSun" w:hAnsi="SimSun"/>
          <w:sz w:val="21"/>
          <w:szCs w:val="21"/>
        </w:rPr>
        <w:t>PCT/WG/11/19</w:t>
      </w:r>
      <w:r w:rsidR="00D06E94" w:rsidRPr="00F54C0C">
        <w:rPr>
          <w:rFonts w:ascii="SimSun" w:hAnsi="SimSun" w:hint="eastAsia"/>
          <w:sz w:val="21"/>
          <w:szCs w:val="21"/>
        </w:rPr>
        <w:t>和文件</w:t>
      </w:r>
      <w:r w:rsidR="00D6440D" w:rsidRPr="00F54C0C">
        <w:rPr>
          <w:rFonts w:ascii="SimSun" w:hAnsi="SimSun"/>
          <w:sz w:val="21"/>
          <w:szCs w:val="21"/>
        </w:rPr>
        <w:t>PCT/WG/11/27</w:t>
      </w:r>
      <w:r w:rsidR="00D06E94" w:rsidRPr="00F54C0C">
        <w:rPr>
          <w:rFonts w:ascii="SimSun" w:hAnsi="SimSun" w:hint="eastAsia"/>
          <w:sz w:val="21"/>
          <w:szCs w:val="21"/>
        </w:rPr>
        <w:t>报告第2</w:t>
      </w:r>
      <w:r w:rsidR="00D06E94" w:rsidRPr="00F54C0C">
        <w:rPr>
          <w:rFonts w:ascii="SimSun" w:hAnsi="SimSun"/>
          <w:sz w:val="21"/>
          <w:szCs w:val="21"/>
        </w:rPr>
        <w:t>64</w:t>
      </w:r>
      <w:r w:rsidR="00D06E94" w:rsidRPr="00F54C0C">
        <w:rPr>
          <w:rFonts w:ascii="SimSun" w:hAnsi="SimSun" w:hint="eastAsia"/>
          <w:sz w:val="21"/>
          <w:szCs w:val="21"/>
        </w:rPr>
        <w:t>段至第2</w:t>
      </w:r>
      <w:r w:rsidR="00D06E94" w:rsidRPr="00F54C0C">
        <w:rPr>
          <w:rFonts w:ascii="SimSun" w:hAnsi="SimSun"/>
          <w:sz w:val="21"/>
          <w:szCs w:val="21"/>
        </w:rPr>
        <w:t>81</w:t>
      </w:r>
      <w:r w:rsidR="00D06E94" w:rsidRPr="00F54C0C">
        <w:rPr>
          <w:rFonts w:ascii="SimSun" w:hAnsi="SimSun" w:hint="eastAsia"/>
          <w:sz w:val="21"/>
          <w:szCs w:val="21"/>
        </w:rPr>
        <w:t>段）</w:t>
      </w:r>
      <w:r w:rsidR="0072311A" w:rsidRPr="00F54C0C">
        <w:rPr>
          <w:rFonts w:ascii="SimSun" w:hAnsi="SimSun" w:hint="eastAsia"/>
          <w:sz w:val="21"/>
          <w:szCs w:val="21"/>
        </w:rPr>
        <w:t>上</w:t>
      </w:r>
      <w:r w:rsidR="00623A50" w:rsidRPr="00F54C0C">
        <w:rPr>
          <w:rFonts w:ascii="SimSun" w:hAnsi="SimSun" w:hint="eastAsia"/>
          <w:sz w:val="21"/>
          <w:szCs w:val="21"/>
        </w:rPr>
        <w:t>进行了讨论</w:t>
      </w:r>
      <w:r w:rsidR="0072311A" w:rsidRPr="00F54C0C">
        <w:rPr>
          <w:rFonts w:ascii="SimSun" w:hAnsi="SimSun" w:hint="eastAsia"/>
          <w:sz w:val="21"/>
          <w:szCs w:val="21"/>
        </w:rPr>
        <w:t>。</w:t>
      </w:r>
    </w:p>
    <w:p w14:paraId="7CBC6289" w14:textId="77777777" w:rsidR="003F1EFB" w:rsidRPr="00F54C0C" w:rsidRDefault="005C4531" w:rsidP="00F54C0C">
      <w:pPr>
        <w:pStyle w:val="ONUME"/>
        <w:numPr>
          <w:ilvl w:val="0"/>
          <w:numId w:val="5"/>
        </w:numPr>
        <w:tabs>
          <w:tab w:val="clear" w:pos="567"/>
        </w:tabs>
        <w:overflowPunct w:val="0"/>
        <w:spacing w:afterLines="50" w:after="120" w:line="340" w:lineRule="atLeast"/>
        <w:jc w:val="both"/>
        <w:rPr>
          <w:rFonts w:ascii="SimSun" w:hAnsi="SimSun"/>
          <w:sz w:val="21"/>
          <w:szCs w:val="21"/>
        </w:rPr>
      </w:pPr>
      <w:r w:rsidRPr="00F54C0C">
        <w:rPr>
          <w:rFonts w:ascii="SimSun" w:hAnsi="SimSun" w:hint="eastAsia"/>
          <w:sz w:val="21"/>
          <w:szCs w:val="21"/>
        </w:rPr>
        <w:t>电子通信方式在主管局与用户的互动中至关重要。但这些通信方式可能由于维护或运转中断（如网络攻击或任何技术问题）而在主管局端不可用。近期的一个例子是</w:t>
      </w:r>
      <w:r w:rsidR="00926DFF" w:rsidRPr="00F54C0C">
        <w:rPr>
          <w:rFonts w:ascii="SimSun" w:hAnsi="SimSun" w:hint="eastAsia"/>
          <w:sz w:val="21"/>
          <w:szCs w:val="21"/>
        </w:rPr>
        <w:t>发生了“严重的电子业务系</w:t>
      </w:r>
      <w:r w:rsidR="00926DFF" w:rsidRPr="00F54C0C">
        <w:rPr>
          <w:rFonts w:ascii="SimSun" w:hAnsi="SimSun" w:hint="eastAsia"/>
          <w:sz w:val="21"/>
          <w:szCs w:val="21"/>
        </w:rPr>
        <w:lastRenderedPageBreak/>
        <w:t>统运转意外中断”，</w:t>
      </w:r>
      <w:r w:rsidRPr="00F54C0C">
        <w:rPr>
          <w:rFonts w:ascii="SimSun" w:hAnsi="SimSun" w:hint="eastAsia"/>
          <w:sz w:val="21"/>
          <w:szCs w:val="21"/>
        </w:rPr>
        <w:t>造成美国专利商标局无法接受在2</w:t>
      </w:r>
      <w:r w:rsidRPr="00F54C0C">
        <w:rPr>
          <w:rFonts w:ascii="SimSun" w:hAnsi="SimSun"/>
          <w:sz w:val="21"/>
          <w:szCs w:val="21"/>
        </w:rPr>
        <w:t>018</w:t>
      </w:r>
      <w:r w:rsidRPr="00F54C0C">
        <w:rPr>
          <w:rFonts w:ascii="SimSun" w:hAnsi="SimSun" w:hint="eastAsia"/>
          <w:sz w:val="21"/>
          <w:szCs w:val="21"/>
        </w:rPr>
        <w:t>年8月1</w:t>
      </w:r>
      <w:r w:rsidRPr="00F54C0C">
        <w:rPr>
          <w:rFonts w:ascii="SimSun" w:hAnsi="SimSun"/>
          <w:sz w:val="21"/>
          <w:szCs w:val="21"/>
        </w:rPr>
        <w:t>5</w:t>
      </w:r>
      <w:r w:rsidRPr="00F54C0C">
        <w:rPr>
          <w:rFonts w:ascii="SimSun" w:hAnsi="SimSun" w:hint="eastAsia"/>
          <w:sz w:val="21"/>
          <w:szCs w:val="21"/>
        </w:rPr>
        <w:t>日至2</w:t>
      </w:r>
      <w:r w:rsidRPr="00F54C0C">
        <w:rPr>
          <w:rFonts w:ascii="SimSun" w:hAnsi="SimSun"/>
          <w:sz w:val="21"/>
          <w:szCs w:val="21"/>
        </w:rPr>
        <w:t>3</w:t>
      </w:r>
      <w:r w:rsidRPr="00F54C0C">
        <w:rPr>
          <w:rFonts w:ascii="SimSun" w:hAnsi="SimSun" w:hint="eastAsia"/>
          <w:sz w:val="21"/>
          <w:szCs w:val="21"/>
        </w:rPr>
        <w:t>日期间以电子方式提交的国际申请</w:t>
      </w:r>
      <w:r w:rsidR="00C1218A" w:rsidRPr="00F54C0C">
        <w:rPr>
          <w:rFonts w:ascii="SimSun" w:hAnsi="SimSun"/>
          <w:sz w:val="21"/>
          <w:szCs w:val="21"/>
          <w:vertAlign w:val="superscript"/>
        </w:rPr>
        <w:footnoteReference w:id="2"/>
      </w:r>
      <w:r w:rsidR="00926DFF" w:rsidRPr="00F54C0C">
        <w:rPr>
          <w:rFonts w:ascii="SimSun" w:hAnsi="SimSun" w:hint="eastAsia"/>
          <w:sz w:val="21"/>
          <w:szCs w:val="21"/>
        </w:rPr>
        <w:t>。</w:t>
      </w:r>
    </w:p>
    <w:p w14:paraId="621D0F9D" w14:textId="4764DDA6" w:rsidR="003F1EFB" w:rsidRPr="00F54C0C" w:rsidRDefault="00926DFF" w:rsidP="00F54C0C">
      <w:pPr>
        <w:pStyle w:val="ONUME"/>
        <w:numPr>
          <w:ilvl w:val="0"/>
          <w:numId w:val="5"/>
        </w:numPr>
        <w:tabs>
          <w:tab w:val="clear" w:pos="567"/>
        </w:tabs>
        <w:overflowPunct w:val="0"/>
        <w:spacing w:afterLines="50" w:after="120" w:line="340" w:lineRule="atLeast"/>
        <w:jc w:val="both"/>
        <w:rPr>
          <w:rFonts w:ascii="SimSun" w:hAnsi="SimSun"/>
          <w:sz w:val="21"/>
          <w:szCs w:val="21"/>
        </w:rPr>
      </w:pPr>
      <w:r w:rsidRPr="00F54C0C">
        <w:rPr>
          <w:rFonts w:ascii="SimSun" w:hAnsi="SimSun" w:hint="eastAsia"/>
          <w:sz w:val="21"/>
          <w:szCs w:val="21"/>
        </w:rPr>
        <w:t>定期维护电子系统</w:t>
      </w:r>
      <w:r w:rsidR="00476D10" w:rsidRPr="00F54C0C">
        <w:rPr>
          <w:rFonts w:ascii="SimSun" w:hAnsi="SimSun" w:hint="eastAsia"/>
          <w:sz w:val="21"/>
          <w:szCs w:val="21"/>
        </w:rPr>
        <w:t>对于提升</w:t>
      </w:r>
      <w:r w:rsidR="00A34545" w:rsidRPr="00F54C0C">
        <w:rPr>
          <w:rFonts w:ascii="SimSun" w:hAnsi="SimSun" w:hint="eastAsia"/>
          <w:sz w:val="21"/>
          <w:szCs w:val="21"/>
        </w:rPr>
        <w:t>向</w:t>
      </w:r>
      <w:r w:rsidR="00476D10" w:rsidRPr="00F54C0C">
        <w:rPr>
          <w:rFonts w:ascii="SimSun" w:hAnsi="SimSun" w:hint="eastAsia"/>
          <w:sz w:val="21"/>
          <w:szCs w:val="21"/>
        </w:rPr>
        <w:t>用户</w:t>
      </w:r>
      <w:r w:rsidR="00A34545" w:rsidRPr="00F54C0C">
        <w:rPr>
          <w:rFonts w:ascii="SimSun" w:hAnsi="SimSun" w:hint="eastAsia"/>
          <w:sz w:val="21"/>
          <w:szCs w:val="21"/>
        </w:rPr>
        <w:t>提供</w:t>
      </w:r>
      <w:r w:rsidRPr="00F54C0C">
        <w:rPr>
          <w:rFonts w:ascii="SimSun" w:hAnsi="SimSun" w:hint="eastAsia"/>
          <w:sz w:val="21"/>
          <w:szCs w:val="21"/>
        </w:rPr>
        <w:t>的在线服务</w:t>
      </w:r>
      <w:r w:rsidR="00476D10" w:rsidRPr="00F54C0C">
        <w:rPr>
          <w:rFonts w:ascii="SimSun" w:hAnsi="SimSun" w:hint="eastAsia"/>
          <w:sz w:val="21"/>
          <w:szCs w:val="21"/>
        </w:rPr>
        <w:t>的</w:t>
      </w:r>
      <w:r w:rsidRPr="00F54C0C">
        <w:rPr>
          <w:rFonts w:ascii="SimSun" w:hAnsi="SimSun" w:hint="eastAsia"/>
          <w:sz w:val="21"/>
          <w:szCs w:val="21"/>
        </w:rPr>
        <w:t>质量</w:t>
      </w:r>
      <w:r w:rsidR="00476D10" w:rsidRPr="00F54C0C">
        <w:rPr>
          <w:rFonts w:ascii="SimSun" w:hAnsi="SimSun" w:hint="eastAsia"/>
          <w:sz w:val="21"/>
          <w:szCs w:val="21"/>
        </w:rPr>
        <w:t>十分必要</w:t>
      </w:r>
      <w:r w:rsidRPr="00F54C0C">
        <w:rPr>
          <w:rFonts w:ascii="SimSun" w:hAnsi="SimSun" w:hint="eastAsia"/>
          <w:sz w:val="21"/>
          <w:szCs w:val="21"/>
        </w:rPr>
        <w:t>。</w:t>
      </w:r>
      <w:r w:rsidR="00476D10" w:rsidRPr="00F54C0C">
        <w:rPr>
          <w:rFonts w:ascii="SimSun" w:hAnsi="SimSun" w:hint="eastAsia"/>
          <w:sz w:val="21"/>
          <w:szCs w:val="21"/>
        </w:rPr>
        <w:t>有时这可能使用户无法充分使用这些系统。</w:t>
      </w:r>
      <w:r w:rsidRPr="00F54C0C">
        <w:rPr>
          <w:rFonts w:ascii="SimSun" w:hAnsi="SimSun" w:hint="eastAsia"/>
          <w:sz w:val="21"/>
          <w:szCs w:val="21"/>
        </w:rPr>
        <w:t>维护一般定在周末，以免给用户造成任何不便。</w:t>
      </w:r>
      <w:r w:rsidR="00476D10" w:rsidRPr="00F54C0C">
        <w:rPr>
          <w:rFonts w:ascii="SimSun" w:hAnsi="SimSun" w:hint="eastAsia"/>
          <w:sz w:val="21"/>
          <w:szCs w:val="21"/>
        </w:rPr>
        <w:t>例如</w:t>
      </w:r>
      <w:r w:rsidRPr="00F54C0C">
        <w:rPr>
          <w:rFonts w:ascii="SimSun" w:hAnsi="SimSun" w:hint="eastAsia"/>
          <w:sz w:val="21"/>
          <w:szCs w:val="21"/>
        </w:rPr>
        <w:t>欧专局在此类工作所致的任何不可用</w:t>
      </w:r>
      <w:r w:rsidR="00C1218A" w:rsidRPr="00F54C0C">
        <w:rPr>
          <w:rFonts w:ascii="SimSun" w:hAnsi="SimSun" w:hint="eastAsia"/>
          <w:sz w:val="21"/>
          <w:szCs w:val="21"/>
        </w:rPr>
        <w:t>发生</w:t>
      </w:r>
      <w:r w:rsidRPr="00F54C0C">
        <w:rPr>
          <w:rFonts w:ascii="SimSun" w:hAnsi="SimSun" w:hint="eastAsia"/>
          <w:sz w:val="21"/>
          <w:szCs w:val="21"/>
        </w:rPr>
        <w:t>数天前，</w:t>
      </w:r>
      <w:r w:rsidR="00476D10" w:rsidRPr="00F54C0C">
        <w:rPr>
          <w:rFonts w:ascii="SimSun" w:hAnsi="SimSun" w:hint="eastAsia"/>
          <w:sz w:val="21"/>
          <w:szCs w:val="21"/>
        </w:rPr>
        <w:t>会</w:t>
      </w:r>
      <w:r w:rsidRPr="00F54C0C">
        <w:rPr>
          <w:rFonts w:ascii="SimSun" w:hAnsi="SimSun" w:hint="eastAsia"/>
          <w:sz w:val="21"/>
          <w:szCs w:val="21"/>
        </w:rPr>
        <w:t>在其网站的</w:t>
      </w:r>
      <w:r w:rsidR="00476D10" w:rsidRPr="00F54C0C">
        <w:rPr>
          <w:rFonts w:ascii="SimSun" w:hAnsi="SimSun" w:hint="eastAsia"/>
          <w:sz w:val="21"/>
          <w:szCs w:val="21"/>
        </w:rPr>
        <w:t>一个</w:t>
      </w:r>
      <w:r w:rsidRPr="00F54C0C">
        <w:rPr>
          <w:rFonts w:ascii="SimSun" w:hAnsi="SimSun" w:hint="eastAsia"/>
          <w:sz w:val="21"/>
          <w:szCs w:val="21"/>
        </w:rPr>
        <w:t>专门页面上提前发布通知。它建议各方定期检查网站，以避免</w:t>
      </w:r>
      <w:r w:rsidR="00476D10" w:rsidRPr="00F54C0C">
        <w:rPr>
          <w:rFonts w:ascii="SimSun" w:hAnsi="SimSun" w:hint="eastAsia"/>
          <w:sz w:val="21"/>
          <w:szCs w:val="21"/>
        </w:rPr>
        <w:t>由于</w:t>
      </w:r>
      <w:r w:rsidRPr="00F54C0C">
        <w:rPr>
          <w:rFonts w:ascii="SimSun" w:hAnsi="SimSun" w:hint="eastAsia"/>
          <w:sz w:val="21"/>
          <w:szCs w:val="21"/>
        </w:rPr>
        <w:t>提前通知的维护</w:t>
      </w:r>
      <w:r w:rsidR="00476D10" w:rsidRPr="00F54C0C">
        <w:rPr>
          <w:rFonts w:ascii="SimSun" w:hAnsi="SimSun" w:hint="eastAsia"/>
          <w:sz w:val="21"/>
          <w:szCs w:val="21"/>
        </w:rPr>
        <w:t>所</w:t>
      </w:r>
      <w:r w:rsidRPr="00F54C0C">
        <w:rPr>
          <w:rFonts w:ascii="SimSun" w:hAnsi="SimSun" w:hint="eastAsia"/>
          <w:sz w:val="21"/>
          <w:szCs w:val="21"/>
        </w:rPr>
        <w:t>导致的停机</w:t>
      </w:r>
      <w:r w:rsidR="00476D10" w:rsidRPr="00F54C0C">
        <w:rPr>
          <w:rFonts w:ascii="SimSun" w:hAnsi="SimSun" w:hint="eastAsia"/>
          <w:sz w:val="21"/>
          <w:szCs w:val="21"/>
        </w:rPr>
        <w:t>而措手不及</w:t>
      </w:r>
      <w:r w:rsidRPr="00F54C0C">
        <w:rPr>
          <w:rFonts w:ascii="SimSun" w:hAnsi="SimSun" w:hint="eastAsia"/>
          <w:sz w:val="21"/>
          <w:szCs w:val="21"/>
        </w:rPr>
        <w:t>。</w:t>
      </w:r>
      <w:r w:rsidR="00C1218A" w:rsidRPr="00F54C0C">
        <w:rPr>
          <w:rFonts w:ascii="SimSun" w:hAnsi="SimSun" w:hint="eastAsia"/>
          <w:sz w:val="21"/>
          <w:szCs w:val="21"/>
        </w:rPr>
        <w:t>但是，这项预防措施可能不足以应对所有情况。</w:t>
      </w:r>
    </w:p>
    <w:p w14:paraId="0FECDEF8" w14:textId="77777777" w:rsidR="003F1EFB" w:rsidRPr="00F54C0C" w:rsidRDefault="00DF6224" w:rsidP="00F54C0C">
      <w:pPr>
        <w:pStyle w:val="ONUME"/>
        <w:numPr>
          <w:ilvl w:val="0"/>
          <w:numId w:val="5"/>
        </w:numPr>
        <w:tabs>
          <w:tab w:val="clear" w:pos="567"/>
        </w:tabs>
        <w:overflowPunct w:val="0"/>
        <w:spacing w:afterLines="50" w:after="120" w:line="340" w:lineRule="atLeast"/>
        <w:jc w:val="both"/>
        <w:rPr>
          <w:rFonts w:ascii="SimSun" w:hAnsi="SimSun"/>
          <w:sz w:val="21"/>
          <w:szCs w:val="21"/>
        </w:rPr>
      </w:pPr>
      <w:r w:rsidRPr="00F54C0C">
        <w:rPr>
          <w:rFonts w:ascii="SimSun" w:hAnsi="SimSun" w:hint="eastAsia"/>
          <w:sz w:val="21"/>
          <w:szCs w:val="21"/>
        </w:rPr>
        <w:t>根据细则8</w:t>
      </w:r>
      <w:r w:rsidRPr="00F54C0C">
        <w:rPr>
          <w:rFonts w:ascii="SimSun" w:hAnsi="SimSun"/>
          <w:sz w:val="21"/>
          <w:szCs w:val="21"/>
        </w:rPr>
        <w:t>2</w:t>
      </w:r>
      <w:r w:rsidRPr="00F54C0C">
        <w:rPr>
          <w:rFonts w:ascii="SimSun" w:hAnsi="SimSun" w:hint="eastAsia"/>
          <w:sz w:val="21"/>
          <w:szCs w:val="21"/>
        </w:rPr>
        <w:t>之四</w:t>
      </w:r>
      <w:r w:rsidR="00F55BC7" w:rsidRPr="00F54C0C">
        <w:rPr>
          <w:rFonts w:ascii="SimSun" w:hAnsi="SimSun" w:hint="eastAsia"/>
          <w:sz w:val="21"/>
          <w:szCs w:val="21"/>
        </w:rPr>
        <w:t>.</w:t>
      </w:r>
      <w:r w:rsidRPr="00F54C0C">
        <w:rPr>
          <w:rFonts w:ascii="SimSun" w:hAnsi="SimSun" w:hint="eastAsia"/>
          <w:sz w:val="21"/>
          <w:szCs w:val="21"/>
        </w:rPr>
        <w:t>1，申请人端出现电子通信方式不可用时，可对申请人</w:t>
      </w:r>
      <w:r w:rsidR="00C1218A" w:rsidRPr="00F54C0C">
        <w:rPr>
          <w:rFonts w:ascii="SimSun" w:hAnsi="SimSun" w:hint="eastAsia"/>
          <w:sz w:val="21"/>
          <w:szCs w:val="21"/>
        </w:rPr>
        <w:t>作出宽免</w:t>
      </w:r>
      <w:r w:rsidRPr="00F54C0C">
        <w:rPr>
          <w:rFonts w:ascii="SimSun" w:hAnsi="SimSun" w:hint="eastAsia"/>
          <w:sz w:val="21"/>
          <w:szCs w:val="21"/>
        </w:rPr>
        <w:t>，前提是在每个个案中都要提交证据。这意味着主管局承担评估此类个案的责任。但PCT对于由于</w:t>
      </w:r>
      <w:r w:rsidR="005D7E91" w:rsidRPr="00F54C0C">
        <w:rPr>
          <w:rFonts w:ascii="SimSun" w:hAnsi="SimSun" w:hint="eastAsia"/>
          <w:sz w:val="21"/>
          <w:szCs w:val="21"/>
        </w:rPr>
        <w:t>归因于</w:t>
      </w:r>
      <w:r w:rsidRPr="00F54C0C">
        <w:rPr>
          <w:rFonts w:ascii="SimSun" w:hAnsi="SimSun" w:hint="eastAsia"/>
          <w:sz w:val="21"/>
          <w:szCs w:val="21"/>
        </w:rPr>
        <w:t>专利局的原因而使电子通信服务不可用的情况并未提供保障条款。</w:t>
      </w:r>
    </w:p>
    <w:p w14:paraId="0D3276E9" w14:textId="03980B04" w:rsidR="00C17E6A" w:rsidRPr="00F54C0C" w:rsidRDefault="00ED7479" w:rsidP="00F54C0C">
      <w:pPr>
        <w:pStyle w:val="ONUME"/>
        <w:numPr>
          <w:ilvl w:val="0"/>
          <w:numId w:val="5"/>
        </w:numPr>
        <w:tabs>
          <w:tab w:val="clear" w:pos="567"/>
        </w:tabs>
        <w:overflowPunct w:val="0"/>
        <w:spacing w:afterLines="50" w:after="120" w:line="340" w:lineRule="atLeast"/>
        <w:jc w:val="both"/>
        <w:rPr>
          <w:rFonts w:ascii="SimSun" w:hAnsi="SimSun"/>
          <w:sz w:val="21"/>
          <w:szCs w:val="21"/>
        </w:rPr>
      </w:pPr>
      <w:r w:rsidRPr="00F54C0C">
        <w:rPr>
          <w:rFonts w:ascii="SimSun" w:hAnsi="SimSun" w:hint="eastAsia"/>
          <w:sz w:val="21"/>
          <w:szCs w:val="21"/>
        </w:rPr>
        <w:t>当</w:t>
      </w:r>
      <w:r w:rsidR="00DF6224" w:rsidRPr="00F54C0C">
        <w:rPr>
          <w:rFonts w:ascii="SimSun" w:hAnsi="SimSun" w:hint="eastAsia"/>
          <w:sz w:val="21"/>
          <w:szCs w:val="21"/>
        </w:rPr>
        <w:t>任何一种</w:t>
      </w:r>
      <w:r w:rsidRPr="00F54C0C">
        <w:rPr>
          <w:rFonts w:ascii="SimSun" w:hAnsi="SimSun" w:hint="eastAsia"/>
          <w:sz w:val="21"/>
          <w:szCs w:val="21"/>
        </w:rPr>
        <w:t>通信电子方式在</w:t>
      </w:r>
      <w:r w:rsidR="00C1218A" w:rsidRPr="00F54C0C">
        <w:rPr>
          <w:rFonts w:ascii="SimSun" w:hAnsi="SimSun" w:hint="eastAsia"/>
          <w:sz w:val="21"/>
          <w:szCs w:val="21"/>
        </w:rPr>
        <w:t>履行程序</w:t>
      </w:r>
      <w:r w:rsidRPr="00F54C0C">
        <w:rPr>
          <w:rFonts w:ascii="SimSun" w:hAnsi="SimSun" w:hint="eastAsia"/>
          <w:sz w:val="21"/>
          <w:szCs w:val="21"/>
        </w:rPr>
        <w:t>行为期限最后一天不可用时，《欧洲专利公约》</w:t>
      </w:r>
      <w:r w:rsidR="00DF6224" w:rsidRPr="00F54C0C">
        <w:rPr>
          <w:rFonts w:ascii="SimSun" w:hAnsi="SimSun" w:hint="eastAsia"/>
          <w:sz w:val="21"/>
          <w:szCs w:val="21"/>
        </w:rPr>
        <w:t>（EPC）</w:t>
      </w:r>
      <w:r w:rsidRPr="00F54C0C">
        <w:rPr>
          <w:rFonts w:ascii="SimSun" w:hAnsi="SimSun" w:hint="eastAsia"/>
          <w:sz w:val="21"/>
          <w:szCs w:val="21"/>
        </w:rPr>
        <w:t>细则134(1)为</w:t>
      </w:r>
      <w:r w:rsidR="00DF6224" w:rsidRPr="00F54C0C">
        <w:rPr>
          <w:rFonts w:ascii="SimSun" w:hAnsi="SimSun" w:hint="eastAsia"/>
          <w:sz w:val="21"/>
          <w:szCs w:val="21"/>
        </w:rPr>
        <w:t>欧专局</w:t>
      </w:r>
      <w:r w:rsidRPr="00F54C0C">
        <w:rPr>
          <w:rFonts w:ascii="SimSun" w:hAnsi="SimSun" w:hint="eastAsia"/>
          <w:sz w:val="21"/>
          <w:szCs w:val="21"/>
        </w:rPr>
        <w:t>用户提供了保护。采用的方式是将该期限延长至所有电子通信方式可用的第一个工作日。延长的条件是不可用归因于欧专局。由于PCT缺少</w:t>
      </w:r>
      <w:r w:rsidR="00955978" w:rsidRPr="00F54C0C">
        <w:rPr>
          <w:rFonts w:ascii="SimSun" w:hAnsi="SimSun" w:hint="eastAsia"/>
          <w:sz w:val="21"/>
          <w:szCs w:val="21"/>
        </w:rPr>
        <w:t>具体</w:t>
      </w:r>
      <w:r w:rsidRPr="00F54C0C">
        <w:rPr>
          <w:rFonts w:ascii="SimSun" w:hAnsi="SimSun" w:hint="eastAsia"/>
          <w:sz w:val="21"/>
          <w:szCs w:val="21"/>
        </w:rPr>
        <w:t>规定，</w:t>
      </w:r>
      <w:r w:rsidR="00794326" w:rsidRPr="00F54C0C">
        <w:rPr>
          <w:rFonts w:ascii="SimSun" w:hAnsi="SimSun" w:hint="eastAsia"/>
          <w:sz w:val="21"/>
          <w:szCs w:val="21"/>
        </w:rPr>
        <w:t>目前</w:t>
      </w:r>
      <w:r w:rsidRPr="00F54C0C">
        <w:rPr>
          <w:rFonts w:ascii="SimSun" w:hAnsi="SimSun" w:hint="eastAsia"/>
          <w:sz w:val="21"/>
          <w:szCs w:val="21"/>
        </w:rPr>
        <w:t>欧专局</w:t>
      </w:r>
      <w:r w:rsidR="00955978" w:rsidRPr="00F54C0C">
        <w:rPr>
          <w:rFonts w:ascii="SimSun" w:hAnsi="SimSun" w:hint="eastAsia"/>
          <w:sz w:val="21"/>
          <w:szCs w:val="21"/>
        </w:rPr>
        <w:t>依据</w:t>
      </w:r>
      <w:r w:rsidRPr="00F54C0C">
        <w:rPr>
          <w:rFonts w:ascii="SimSun" w:hAnsi="SimSun" w:hint="eastAsia"/>
          <w:sz w:val="21"/>
          <w:szCs w:val="21"/>
        </w:rPr>
        <w:t>《欧洲专利公约》第150条第(2)款</w:t>
      </w:r>
      <w:r w:rsidR="00955978" w:rsidRPr="00F54C0C">
        <w:rPr>
          <w:rFonts w:ascii="SimSun" w:hAnsi="SimSun" w:hint="eastAsia"/>
          <w:sz w:val="21"/>
          <w:szCs w:val="21"/>
        </w:rPr>
        <w:t>以补充方式</w:t>
      </w:r>
      <w:r w:rsidRPr="00F54C0C">
        <w:rPr>
          <w:rFonts w:ascii="SimSun" w:hAnsi="SimSun" w:hint="eastAsia"/>
          <w:sz w:val="21"/>
          <w:szCs w:val="21"/>
        </w:rPr>
        <w:t>适用《欧洲专利公约》细则134(1)。</w:t>
      </w:r>
      <w:r w:rsidR="00AA3DE5" w:rsidRPr="00F54C0C">
        <w:rPr>
          <w:rFonts w:ascii="SimSun" w:hAnsi="SimSun" w:hint="eastAsia"/>
          <w:sz w:val="21"/>
          <w:szCs w:val="21"/>
        </w:rPr>
        <w:t>其他主管局</w:t>
      </w:r>
      <w:r w:rsidR="00794326" w:rsidRPr="00F54C0C">
        <w:rPr>
          <w:rFonts w:ascii="SimSun" w:hAnsi="SimSun" w:hint="eastAsia"/>
          <w:sz w:val="21"/>
          <w:szCs w:val="21"/>
        </w:rPr>
        <w:t>采取类似方式，但不是所有主管局都这么做。因此，指定局无法轻易知晓在国际阶段期间延长某一特定时间期限的依据。</w:t>
      </w:r>
    </w:p>
    <w:p w14:paraId="720FFF0B" w14:textId="48ACD4E8" w:rsidR="00025ADF" w:rsidRPr="00F04269" w:rsidRDefault="00025ADF" w:rsidP="00025ADF">
      <w:pPr>
        <w:pStyle w:val="Heading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建　议</w:t>
      </w:r>
    </w:p>
    <w:p w14:paraId="3512BCFC" w14:textId="77777777" w:rsidR="003F1EFB" w:rsidRPr="00025ADF" w:rsidRDefault="00FE1FD6" w:rsidP="00025ADF">
      <w:pPr>
        <w:pStyle w:val="ONUME"/>
        <w:numPr>
          <w:ilvl w:val="0"/>
          <w:numId w:val="5"/>
        </w:numPr>
        <w:tabs>
          <w:tab w:val="clear" w:pos="567"/>
        </w:tabs>
        <w:overflowPunct w:val="0"/>
        <w:spacing w:afterLines="50" w:after="120" w:line="340" w:lineRule="atLeast"/>
        <w:jc w:val="both"/>
        <w:rPr>
          <w:rFonts w:ascii="SimSun" w:hAnsi="SimSun"/>
          <w:sz w:val="21"/>
          <w:szCs w:val="21"/>
        </w:rPr>
      </w:pPr>
      <w:r w:rsidRPr="00025ADF">
        <w:rPr>
          <w:rFonts w:ascii="SimSun" w:hAnsi="SimSun" w:hint="eastAsia"/>
          <w:sz w:val="21"/>
          <w:szCs w:val="21"/>
        </w:rPr>
        <w:t>为了提供更大的透明度和可靠性，并支持各受理局之间做法的趋同，可取的做法是在PCT建立适当的法律依据。这也会使接收来自很多不同受理局的国际申请的较大主管局受益，这些主管局目前</w:t>
      </w:r>
      <w:r w:rsidR="00E84B20" w:rsidRPr="00025ADF">
        <w:rPr>
          <w:rFonts w:ascii="SimSun" w:hAnsi="SimSun" w:hint="eastAsia"/>
          <w:sz w:val="21"/>
          <w:szCs w:val="21"/>
        </w:rPr>
        <w:t>对于其电子申请提交系统不可用的情况</w:t>
      </w:r>
      <w:r w:rsidRPr="00025ADF">
        <w:rPr>
          <w:rFonts w:ascii="SimSun" w:hAnsi="SimSun" w:hint="eastAsia"/>
          <w:sz w:val="21"/>
          <w:szCs w:val="21"/>
        </w:rPr>
        <w:t>各自适用它们“自己”的国内做法</w:t>
      </w:r>
      <w:r w:rsidR="00E84B20" w:rsidRPr="00025ADF">
        <w:rPr>
          <w:rFonts w:ascii="SimSun" w:hAnsi="SimSun" w:hint="eastAsia"/>
          <w:sz w:val="21"/>
          <w:szCs w:val="21"/>
        </w:rPr>
        <w:t>。</w:t>
      </w:r>
    </w:p>
    <w:p w14:paraId="2AE8EB30" w14:textId="7AEB4688" w:rsidR="003F1EFB" w:rsidRPr="00025ADF" w:rsidRDefault="0098056F" w:rsidP="00025ADF">
      <w:pPr>
        <w:pStyle w:val="ONUME"/>
        <w:numPr>
          <w:ilvl w:val="0"/>
          <w:numId w:val="5"/>
        </w:numPr>
        <w:tabs>
          <w:tab w:val="clear" w:pos="567"/>
        </w:tabs>
        <w:overflowPunct w:val="0"/>
        <w:spacing w:afterLines="50" w:after="120" w:line="340" w:lineRule="atLeast"/>
        <w:jc w:val="both"/>
        <w:rPr>
          <w:rFonts w:ascii="SimSun" w:hAnsi="SimSun"/>
          <w:sz w:val="21"/>
          <w:szCs w:val="21"/>
        </w:rPr>
      </w:pPr>
      <w:r w:rsidRPr="00025ADF">
        <w:rPr>
          <w:rFonts w:ascii="SimSun" w:hAnsi="SimSun" w:hint="eastAsia"/>
          <w:sz w:val="21"/>
          <w:szCs w:val="21"/>
        </w:rPr>
        <w:t>因此欧专局建议纳入新细则8</w:t>
      </w:r>
      <w:r w:rsidRPr="00025ADF">
        <w:rPr>
          <w:rFonts w:ascii="SimSun" w:hAnsi="SimSun"/>
          <w:sz w:val="21"/>
          <w:szCs w:val="21"/>
        </w:rPr>
        <w:t>2</w:t>
      </w:r>
      <w:r w:rsidRPr="00025ADF">
        <w:rPr>
          <w:rFonts w:ascii="SimSun" w:hAnsi="SimSun" w:hint="eastAsia"/>
          <w:sz w:val="21"/>
          <w:szCs w:val="21"/>
        </w:rPr>
        <w:t>之四</w:t>
      </w:r>
      <w:r w:rsidR="00516877" w:rsidRPr="00025ADF">
        <w:rPr>
          <w:rFonts w:ascii="SimSun" w:hAnsi="SimSun" w:hint="eastAsia"/>
          <w:sz w:val="21"/>
          <w:szCs w:val="21"/>
        </w:rPr>
        <w:t>.</w:t>
      </w:r>
      <w:r w:rsidRPr="00025ADF">
        <w:rPr>
          <w:rFonts w:ascii="SimSun" w:hAnsi="SimSun" w:hint="eastAsia"/>
          <w:sz w:val="21"/>
          <w:szCs w:val="21"/>
        </w:rPr>
        <w:t>2（见附件），在出现对</w:t>
      </w:r>
      <w:r w:rsidR="00821486" w:rsidRPr="00025ADF">
        <w:rPr>
          <w:rFonts w:ascii="SimSun" w:hAnsi="SimSun" w:hint="eastAsia"/>
          <w:sz w:val="21"/>
          <w:szCs w:val="21"/>
        </w:rPr>
        <w:t>正式</w:t>
      </w:r>
      <w:r w:rsidRPr="00025ADF">
        <w:rPr>
          <w:rFonts w:ascii="SimSun" w:hAnsi="SimSun" w:hint="eastAsia"/>
          <w:sz w:val="21"/>
          <w:szCs w:val="21"/>
        </w:rPr>
        <w:t>电子通信方式造成影响的技术问题时对延误</w:t>
      </w:r>
      <w:r w:rsidR="00821486" w:rsidRPr="00025ADF">
        <w:rPr>
          <w:rFonts w:ascii="SimSun" w:hAnsi="SimSun" w:hint="eastAsia"/>
          <w:sz w:val="21"/>
          <w:szCs w:val="21"/>
        </w:rPr>
        <w:t>作出宽免</w:t>
      </w:r>
      <w:r w:rsidRPr="00025ADF">
        <w:rPr>
          <w:rFonts w:ascii="SimSun" w:hAnsi="SimSun" w:hint="eastAsia"/>
          <w:sz w:val="21"/>
          <w:szCs w:val="21"/>
        </w:rPr>
        <w:t>，无论这些技术问题是相关主管局计划中的事件（维护）还是不可预见事件（运转中断）。当所有准许的电子通信方式再次可用时，可</w:t>
      </w:r>
      <w:r w:rsidR="00516877" w:rsidRPr="00025ADF">
        <w:rPr>
          <w:rFonts w:ascii="SimSun" w:hAnsi="SimSun" w:hint="eastAsia"/>
          <w:sz w:val="21"/>
          <w:szCs w:val="21"/>
        </w:rPr>
        <w:t>将</w:t>
      </w:r>
      <w:r w:rsidRPr="00025ADF">
        <w:rPr>
          <w:rFonts w:ascii="SimSun" w:hAnsi="SimSun" w:hint="eastAsia"/>
          <w:sz w:val="21"/>
          <w:szCs w:val="21"/>
        </w:rPr>
        <w:t>时间期限</w:t>
      </w:r>
      <w:r w:rsidR="00516877" w:rsidRPr="00025ADF">
        <w:rPr>
          <w:rFonts w:ascii="SimSun" w:hAnsi="SimSun" w:hint="eastAsia"/>
          <w:sz w:val="21"/>
          <w:szCs w:val="21"/>
        </w:rPr>
        <w:t>延长</w:t>
      </w:r>
      <w:r w:rsidRPr="00025ADF">
        <w:rPr>
          <w:rFonts w:ascii="SimSun" w:hAnsi="SimSun" w:hint="eastAsia"/>
          <w:sz w:val="21"/>
          <w:szCs w:val="21"/>
        </w:rPr>
        <w:t>至下个工作日。</w:t>
      </w:r>
    </w:p>
    <w:p w14:paraId="44934988" w14:textId="586618C3" w:rsidR="003F1EFB" w:rsidRPr="00025ADF" w:rsidRDefault="00EB377F" w:rsidP="00025ADF">
      <w:pPr>
        <w:pStyle w:val="ONUME"/>
        <w:numPr>
          <w:ilvl w:val="0"/>
          <w:numId w:val="5"/>
        </w:numPr>
        <w:tabs>
          <w:tab w:val="clear" w:pos="567"/>
        </w:tabs>
        <w:overflowPunct w:val="0"/>
        <w:spacing w:afterLines="50" w:after="120" w:line="340" w:lineRule="atLeast"/>
        <w:jc w:val="both"/>
        <w:rPr>
          <w:rFonts w:ascii="SimSun" w:hAnsi="SimSun"/>
          <w:sz w:val="21"/>
          <w:szCs w:val="21"/>
        </w:rPr>
      </w:pPr>
      <w:r w:rsidRPr="00025ADF">
        <w:rPr>
          <w:rFonts w:ascii="SimSun" w:hAnsi="SimSun" w:hint="eastAsia"/>
          <w:sz w:val="21"/>
          <w:szCs w:val="21"/>
        </w:rPr>
        <w:t>不同于</w:t>
      </w:r>
      <w:r w:rsidR="002419A9" w:rsidRPr="00025ADF">
        <w:rPr>
          <w:rFonts w:ascii="SimSun" w:hAnsi="SimSun" w:hint="eastAsia"/>
          <w:sz w:val="21"/>
          <w:szCs w:val="21"/>
        </w:rPr>
        <w:t>细则8</w:t>
      </w:r>
      <w:r w:rsidR="002419A9" w:rsidRPr="00025ADF">
        <w:rPr>
          <w:rFonts w:ascii="SimSun" w:hAnsi="SimSun"/>
          <w:sz w:val="21"/>
          <w:szCs w:val="21"/>
        </w:rPr>
        <w:t>2</w:t>
      </w:r>
      <w:r w:rsidR="002419A9" w:rsidRPr="00025ADF">
        <w:rPr>
          <w:rFonts w:ascii="SimSun" w:hAnsi="SimSun" w:hint="eastAsia"/>
          <w:sz w:val="21"/>
          <w:szCs w:val="21"/>
        </w:rPr>
        <w:t>之四</w:t>
      </w:r>
      <w:r w:rsidR="00AA3CBB" w:rsidRPr="00025ADF">
        <w:rPr>
          <w:rFonts w:ascii="SimSun" w:hAnsi="SimSun" w:hint="eastAsia"/>
          <w:sz w:val="21"/>
          <w:szCs w:val="21"/>
        </w:rPr>
        <w:t>.</w:t>
      </w:r>
      <w:r w:rsidR="002419A9" w:rsidRPr="00025ADF">
        <w:rPr>
          <w:rFonts w:ascii="SimSun" w:hAnsi="SimSun" w:hint="eastAsia"/>
          <w:sz w:val="21"/>
          <w:szCs w:val="21"/>
        </w:rPr>
        <w:t>1的规定，新细则8</w:t>
      </w:r>
      <w:r w:rsidR="002419A9" w:rsidRPr="00025ADF">
        <w:rPr>
          <w:rFonts w:ascii="SimSun" w:hAnsi="SimSun"/>
          <w:sz w:val="21"/>
          <w:szCs w:val="21"/>
        </w:rPr>
        <w:t>2</w:t>
      </w:r>
      <w:r w:rsidR="002419A9" w:rsidRPr="00025ADF">
        <w:rPr>
          <w:rFonts w:ascii="SimSun" w:hAnsi="SimSun" w:hint="eastAsia"/>
          <w:sz w:val="21"/>
          <w:szCs w:val="21"/>
        </w:rPr>
        <w:t>之四</w:t>
      </w:r>
      <w:r w:rsidR="00AA3CBB" w:rsidRPr="00025ADF">
        <w:rPr>
          <w:rFonts w:ascii="SimSun" w:hAnsi="SimSun" w:hint="eastAsia"/>
          <w:sz w:val="21"/>
          <w:szCs w:val="21"/>
        </w:rPr>
        <w:t>.</w:t>
      </w:r>
      <w:r w:rsidR="002419A9" w:rsidRPr="00025ADF">
        <w:rPr>
          <w:rFonts w:ascii="SimSun" w:hAnsi="SimSun" w:hint="eastAsia"/>
          <w:sz w:val="21"/>
          <w:szCs w:val="21"/>
        </w:rPr>
        <w:t>2不要求申请</w:t>
      </w:r>
      <w:r w:rsidRPr="00025ADF">
        <w:rPr>
          <w:rFonts w:ascii="SimSun" w:hAnsi="SimSun" w:hint="eastAsia"/>
          <w:sz w:val="21"/>
          <w:szCs w:val="21"/>
        </w:rPr>
        <w:t>人提交证据。</w:t>
      </w:r>
      <w:r w:rsidR="005D1803" w:rsidRPr="00025ADF">
        <w:rPr>
          <w:rFonts w:ascii="SimSun" w:hAnsi="SimSun" w:hint="eastAsia"/>
          <w:sz w:val="21"/>
          <w:szCs w:val="21"/>
        </w:rPr>
        <w:t>只需说明电子通讯方式不可用即可，主管局会在</w:t>
      </w:r>
      <w:r w:rsidR="0021019D" w:rsidRPr="00025ADF">
        <w:rPr>
          <w:rFonts w:ascii="SimSun" w:hAnsi="SimSun" w:hint="eastAsia"/>
          <w:sz w:val="21"/>
          <w:szCs w:val="21"/>
        </w:rPr>
        <w:t>个案</w:t>
      </w:r>
      <w:r w:rsidR="005D1803" w:rsidRPr="00025ADF">
        <w:rPr>
          <w:rFonts w:ascii="SimSun" w:hAnsi="SimSun" w:hint="eastAsia"/>
          <w:sz w:val="21"/>
          <w:szCs w:val="21"/>
        </w:rPr>
        <w:t>中</w:t>
      </w:r>
      <w:r w:rsidR="0021019D" w:rsidRPr="00025ADF">
        <w:rPr>
          <w:rFonts w:ascii="SimSun" w:hAnsi="SimSun" w:hint="eastAsia"/>
          <w:sz w:val="21"/>
          <w:szCs w:val="21"/>
        </w:rPr>
        <w:t>对</w:t>
      </w:r>
      <w:r w:rsidR="005D1803" w:rsidRPr="00025ADF">
        <w:rPr>
          <w:rFonts w:ascii="SimSun" w:hAnsi="SimSun" w:hint="eastAsia"/>
          <w:sz w:val="21"/>
          <w:szCs w:val="21"/>
        </w:rPr>
        <w:t>期限</w:t>
      </w:r>
      <w:r w:rsidR="00821486" w:rsidRPr="00025ADF">
        <w:rPr>
          <w:rFonts w:ascii="SimSun" w:hAnsi="SimSun" w:hint="eastAsia"/>
          <w:sz w:val="21"/>
          <w:szCs w:val="21"/>
        </w:rPr>
        <w:t>延误作出</w:t>
      </w:r>
      <w:r w:rsidR="00AA3CBB" w:rsidRPr="00025ADF">
        <w:rPr>
          <w:rFonts w:ascii="SimSun" w:hAnsi="SimSun" w:hint="eastAsia"/>
          <w:sz w:val="21"/>
          <w:szCs w:val="21"/>
        </w:rPr>
        <w:t>宽免</w:t>
      </w:r>
      <w:r w:rsidR="0021019D" w:rsidRPr="00025ADF">
        <w:rPr>
          <w:rFonts w:ascii="SimSun" w:hAnsi="SimSun" w:hint="eastAsia"/>
          <w:sz w:val="21"/>
          <w:szCs w:val="21"/>
        </w:rPr>
        <w:t>，</w:t>
      </w:r>
      <w:r w:rsidR="001223E3" w:rsidRPr="00025ADF">
        <w:rPr>
          <w:rFonts w:ascii="SimSun" w:hAnsi="SimSun" w:hint="eastAsia"/>
          <w:sz w:val="21"/>
          <w:szCs w:val="21"/>
        </w:rPr>
        <w:t>而不进行进一步评估。新细则8</w:t>
      </w:r>
      <w:r w:rsidR="001223E3" w:rsidRPr="00025ADF">
        <w:rPr>
          <w:rFonts w:ascii="SimSun" w:hAnsi="SimSun"/>
          <w:sz w:val="21"/>
          <w:szCs w:val="21"/>
        </w:rPr>
        <w:t>2</w:t>
      </w:r>
      <w:r w:rsidR="001223E3" w:rsidRPr="00025ADF">
        <w:rPr>
          <w:rFonts w:ascii="SimSun" w:hAnsi="SimSun" w:hint="eastAsia"/>
          <w:sz w:val="21"/>
          <w:szCs w:val="21"/>
        </w:rPr>
        <w:t>之四</w:t>
      </w:r>
      <w:r w:rsidR="005453D4" w:rsidRPr="00025ADF">
        <w:rPr>
          <w:rFonts w:ascii="SimSun" w:hAnsi="SimSun" w:hint="eastAsia"/>
          <w:sz w:val="21"/>
          <w:szCs w:val="21"/>
        </w:rPr>
        <w:t>.</w:t>
      </w:r>
      <w:r w:rsidR="001223E3" w:rsidRPr="00025ADF">
        <w:rPr>
          <w:rFonts w:ascii="SimSun" w:hAnsi="SimSun" w:hint="eastAsia"/>
          <w:sz w:val="21"/>
          <w:szCs w:val="21"/>
        </w:rPr>
        <w:t>2（b）的拟议</w:t>
      </w:r>
      <w:r w:rsidR="005453D4" w:rsidRPr="00025ADF">
        <w:rPr>
          <w:rFonts w:ascii="SimSun" w:hAnsi="SimSun" w:hint="eastAsia"/>
          <w:sz w:val="21"/>
          <w:szCs w:val="21"/>
        </w:rPr>
        <w:t>措辞</w:t>
      </w:r>
      <w:r w:rsidR="001223E3" w:rsidRPr="00025ADF">
        <w:rPr>
          <w:rFonts w:ascii="SimSun" w:hAnsi="SimSun" w:hint="eastAsia"/>
          <w:sz w:val="21"/>
          <w:szCs w:val="21"/>
        </w:rPr>
        <w:t>与细则8</w:t>
      </w:r>
      <w:r w:rsidR="001223E3" w:rsidRPr="00025ADF">
        <w:rPr>
          <w:rFonts w:ascii="SimSun" w:hAnsi="SimSun"/>
          <w:sz w:val="21"/>
          <w:szCs w:val="21"/>
        </w:rPr>
        <w:t>2</w:t>
      </w:r>
      <w:r w:rsidR="001223E3" w:rsidRPr="00025ADF">
        <w:rPr>
          <w:rFonts w:ascii="SimSun" w:hAnsi="SimSun" w:hint="eastAsia"/>
          <w:sz w:val="21"/>
          <w:szCs w:val="21"/>
        </w:rPr>
        <w:t>之四</w:t>
      </w:r>
      <w:r w:rsidR="005453D4" w:rsidRPr="00025ADF">
        <w:rPr>
          <w:rFonts w:ascii="SimSun" w:hAnsi="SimSun" w:hint="eastAsia"/>
          <w:sz w:val="21"/>
          <w:szCs w:val="21"/>
        </w:rPr>
        <w:t>.</w:t>
      </w:r>
      <w:r w:rsidR="001223E3" w:rsidRPr="00025ADF">
        <w:rPr>
          <w:rFonts w:ascii="SimSun" w:hAnsi="SimSun" w:hint="eastAsia"/>
          <w:sz w:val="21"/>
          <w:szCs w:val="21"/>
        </w:rPr>
        <w:t>1（c）有着相同的目的，因此前者与后者相一致。其目的是确保进入</w:t>
      </w:r>
      <w:r w:rsidR="007878DB" w:rsidRPr="00025ADF">
        <w:rPr>
          <w:rFonts w:ascii="SimSun" w:hAnsi="SimSun" w:hint="eastAsia"/>
          <w:sz w:val="21"/>
          <w:szCs w:val="21"/>
        </w:rPr>
        <w:t>各自的</w:t>
      </w:r>
      <w:r w:rsidR="001223E3" w:rsidRPr="00025ADF">
        <w:rPr>
          <w:rFonts w:ascii="SimSun" w:hAnsi="SimSun" w:hint="eastAsia"/>
          <w:sz w:val="21"/>
          <w:szCs w:val="21"/>
        </w:rPr>
        <w:t>国家阶段后，其他单位作出的决定不会对指定局产生约束力。</w:t>
      </w:r>
    </w:p>
    <w:p w14:paraId="6178CFFA" w14:textId="77777777" w:rsidR="003F1EFB" w:rsidRPr="00025ADF" w:rsidRDefault="00875F1B" w:rsidP="00025ADF">
      <w:pPr>
        <w:pStyle w:val="ONUME"/>
        <w:numPr>
          <w:ilvl w:val="0"/>
          <w:numId w:val="5"/>
        </w:numPr>
        <w:tabs>
          <w:tab w:val="clear" w:pos="567"/>
        </w:tabs>
        <w:overflowPunct w:val="0"/>
        <w:spacing w:afterLines="50" w:after="120" w:line="340" w:lineRule="atLeast"/>
        <w:jc w:val="both"/>
        <w:rPr>
          <w:rFonts w:ascii="SimSun" w:hAnsi="SimSun"/>
          <w:sz w:val="21"/>
          <w:szCs w:val="21"/>
        </w:rPr>
      </w:pPr>
      <w:r w:rsidRPr="00025ADF">
        <w:rPr>
          <w:rFonts w:ascii="SimSun" w:hAnsi="SimSun" w:hint="eastAsia"/>
          <w:sz w:val="21"/>
          <w:szCs w:val="21"/>
        </w:rPr>
        <w:t>欧专局适用《欧洲专利公约》细则1</w:t>
      </w:r>
      <w:r w:rsidRPr="00025ADF">
        <w:rPr>
          <w:rFonts w:ascii="SimSun" w:hAnsi="SimSun"/>
          <w:sz w:val="21"/>
          <w:szCs w:val="21"/>
        </w:rPr>
        <w:t>34</w:t>
      </w:r>
      <w:r w:rsidRPr="00025ADF">
        <w:rPr>
          <w:rFonts w:ascii="SimSun" w:hAnsi="SimSun" w:hint="eastAsia"/>
          <w:sz w:val="21"/>
          <w:szCs w:val="21"/>
        </w:rPr>
        <w:t>（1）的经验还表明</w:t>
      </w:r>
      <w:r w:rsidR="00BC354E" w:rsidRPr="00025ADF">
        <w:rPr>
          <w:rFonts w:ascii="SimSun" w:hAnsi="SimSun" w:hint="eastAsia"/>
          <w:sz w:val="21"/>
          <w:szCs w:val="21"/>
        </w:rPr>
        <w:t>，</w:t>
      </w:r>
      <w:r w:rsidRPr="00025ADF">
        <w:rPr>
          <w:rFonts w:ascii="SimSun" w:hAnsi="SimSun" w:hint="eastAsia"/>
          <w:sz w:val="21"/>
          <w:szCs w:val="21"/>
        </w:rPr>
        <w:t>该</w:t>
      </w:r>
      <w:r w:rsidR="007C2916" w:rsidRPr="00025ADF">
        <w:rPr>
          <w:rFonts w:ascii="SimSun" w:hAnsi="SimSun" w:hint="eastAsia"/>
          <w:sz w:val="21"/>
          <w:szCs w:val="21"/>
        </w:rPr>
        <w:t>制度</w:t>
      </w:r>
      <w:r w:rsidR="00BC354E" w:rsidRPr="00025ADF">
        <w:rPr>
          <w:rFonts w:ascii="SimSun" w:hAnsi="SimSun" w:hint="eastAsia"/>
          <w:sz w:val="21"/>
          <w:szCs w:val="21"/>
        </w:rPr>
        <w:t>被滥用</w:t>
      </w:r>
      <w:r w:rsidRPr="00025ADF">
        <w:rPr>
          <w:rFonts w:ascii="SimSun" w:hAnsi="SimSun" w:hint="eastAsia"/>
          <w:sz w:val="21"/>
          <w:szCs w:val="21"/>
        </w:rPr>
        <w:t>的可能性非常小。申请人无法预期在主管局端出现申请提交系统不可用（无论由于维护还是运转中断）的情况，因此也就</w:t>
      </w:r>
      <w:r w:rsidR="00BC354E" w:rsidRPr="00025ADF">
        <w:rPr>
          <w:rFonts w:ascii="SimSun" w:hAnsi="SimSun" w:hint="eastAsia"/>
          <w:sz w:val="21"/>
          <w:szCs w:val="21"/>
        </w:rPr>
        <w:t>没</w:t>
      </w:r>
      <w:r w:rsidR="00B6067D" w:rsidRPr="00025ADF">
        <w:rPr>
          <w:rFonts w:ascii="SimSun" w:hAnsi="SimSun" w:hint="eastAsia"/>
          <w:sz w:val="21"/>
          <w:szCs w:val="21"/>
        </w:rPr>
        <w:t>有</w:t>
      </w:r>
      <w:r w:rsidRPr="00025ADF">
        <w:rPr>
          <w:rFonts w:ascii="SimSun" w:hAnsi="SimSun" w:hint="eastAsia"/>
          <w:sz w:val="21"/>
          <w:szCs w:val="21"/>
        </w:rPr>
        <w:t>不当延长时间期限</w:t>
      </w:r>
      <w:r w:rsidR="00B6067D" w:rsidRPr="00025ADF">
        <w:rPr>
          <w:rFonts w:ascii="SimSun" w:hAnsi="SimSun" w:hint="eastAsia"/>
          <w:sz w:val="21"/>
          <w:szCs w:val="21"/>
        </w:rPr>
        <w:t>的可乘之机</w:t>
      </w:r>
      <w:r w:rsidRPr="00025ADF">
        <w:rPr>
          <w:rFonts w:ascii="SimSun" w:hAnsi="SimSun" w:hint="eastAsia"/>
          <w:sz w:val="21"/>
          <w:szCs w:val="21"/>
        </w:rPr>
        <w:t>。</w:t>
      </w:r>
      <w:r w:rsidR="00B6067D" w:rsidRPr="00025ADF">
        <w:rPr>
          <w:rFonts w:ascii="SimSun" w:hAnsi="SimSun" w:hint="eastAsia"/>
          <w:sz w:val="21"/>
          <w:szCs w:val="21"/>
        </w:rPr>
        <w:t>同样地，</w:t>
      </w:r>
      <w:r w:rsidR="00C25583" w:rsidRPr="00025ADF">
        <w:rPr>
          <w:rFonts w:ascii="SimSun" w:hAnsi="SimSun" w:hint="eastAsia"/>
          <w:sz w:val="21"/>
          <w:szCs w:val="21"/>
        </w:rPr>
        <w:t>维护是在拟议新</w:t>
      </w:r>
      <w:r w:rsidR="00C25583" w:rsidRPr="00025ADF">
        <w:rPr>
          <w:rFonts w:ascii="SimSun" w:hAnsi="SimSun"/>
          <w:sz w:val="21"/>
          <w:szCs w:val="21"/>
        </w:rPr>
        <w:t>PCT</w:t>
      </w:r>
      <w:r w:rsidR="00C25583" w:rsidRPr="00025ADF">
        <w:rPr>
          <w:rFonts w:ascii="SimSun" w:hAnsi="SimSun" w:hint="eastAsia"/>
          <w:sz w:val="21"/>
          <w:szCs w:val="21"/>
        </w:rPr>
        <w:t>条款的范围内处理的事项，否则申请人会被预期在《PCT实施细则》所规定的实际时间期限前就履行其义务。这一额外负担对于申请人来说是无法接受的。</w:t>
      </w:r>
    </w:p>
    <w:p w14:paraId="72CFA766" w14:textId="5FD0D864" w:rsidR="003F1EFB" w:rsidRPr="00025ADF" w:rsidRDefault="005024F4" w:rsidP="00025ADF">
      <w:pPr>
        <w:pStyle w:val="ONUME"/>
        <w:numPr>
          <w:ilvl w:val="0"/>
          <w:numId w:val="5"/>
        </w:numPr>
        <w:tabs>
          <w:tab w:val="clear" w:pos="567"/>
        </w:tabs>
        <w:overflowPunct w:val="0"/>
        <w:spacing w:afterLines="50" w:after="120" w:line="340" w:lineRule="atLeast"/>
        <w:jc w:val="both"/>
        <w:rPr>
          <w:rFonts w:ascii="SimSun" w:hAnsi="SimSun"/>
          <w:sz w:val="21"/>
          <w:szCs w:val="21"/>
        </w:rPr>
      </w:pPr>
      <w:r w:rsidRPr="00025ADF">
        <w:rPr>
          <w:rFonts w:ascii="SimSun" w:hAnsi="SimSun" w:hint="eastAsia"/>
          <w:sz w:val="21"/>
          <w:szCs w:val="21"/>
        </w:rPr>
        <w:t>这项建议涵盖了《PCT实施细则》所规定的在主管局</w:t>
      </w:r>
      <w:r w:rsidR="001C1808" w:rsidRPr="00025ADF">
        <w:rPr>
          <w:rFonts w:ascii="SimSun" w:hAnsi="SimSun" w:hint="eastAsia"/>
          <w:sz w:val="21"/>
          <w:szCs w:val="21"/>
        </w:rPr>
        <w:t>履行</w:t>
      </w:r>
      <w:r w:rsidRPr="00025ADF">
        <w:rPr>
          <w:rFonts w:ascii="SimSun" w:hAnsi="SimSun" w:hint="eastAsia"/>
          <w:sz w:val="21"/>
          <w:szCs w:val="21"/>
        </w:rPr>
        <w:t>行为的所有时间期限，包括费用缴纳，因为未在适用期限内缴纳费用也可能导致权利的丧失。与细则8</w:t>
      </w:r>
      <w:r w:rsidRPr="00025ADF">
        <w:rPr>
          <w:rFonts w:ascii="SimSun" w:hAnsi="SimSun"/>
          <w:sz w:val="21"/>
          <w:szCs w:val="21"/>
        </w:rPr>
        <w:t>2</w:t>
      </w:r>
      <w:r w:rsidRPr="00025ADF">
        <w:rPr>
          <w:rFonts w:ascii="SimSun" w:hAnsi="SimSun" w:hint="eastAsia"/>
          <w:sz w:val="21"/>
          <w:szCs w:val="21"/>
        </w:rPr>
        <w:t>之四</w:t>
      </w:r>
      <w:r w:rsidR="005453D4" w:rsidRPr="00025ADF">
        <w:rPr>
          <w:rFonts w:ascii="SimSun" w:hAnsi="SimSun" w:hint="eastAsia"/>
          <w:sz w:val="21"/>
          <w:szCs w:val="21"/>
        </w:rPr>
        <w:t>.</w:t>
      </w:r>
      <w:r w:rsidRPr="00025ADF">
        <w:rPr>
          <w:rFonts w:ascii="SimSun" w:hAnsi="SimSun" w:hint="eastAsia"/>
          <w:sz w:val="21"/>
          <w:szCs w:val="21"/>
        </w:rPr>
        <w:t>1的规定相同，细则8</w:t>
      </w:r>
      <w:r w:rsidRPr="00025ADF">
        <w:rPr>
          <w:rFonts w:ascii="SimSun" w:hAnsi="SimSun"/>
          <w:sz w:val="21"/>
          <w:szCs w:val="21"/>
        </w:rPr>
        <w:t>2</w:t>
      </w:r>
      <w:r w:rsidRPr="00025ADF">
        <w:rPr>
          <w:rFonts w:ascii="SimSun" w:hAnsi="SimSun" w:hint="eastAsia"/>
          <w:sz w:val="21"/>
          <w:szCs w:val="21"/>
        </w:rPr>
        <w:t>之四</w:t>
      </w:r>
      <w:r w:rsidR="005453D4" w:rsidRPr="00025ADF">
        <w:rPr>
          <w:rFonts w:ascii="SimSun" w:hAnsi="SimSun" w:hint="eastAsia"/>
          <w:sz w:val="21"/>
          <w:szCs w:val="21"/>
        </w:rPr>
        <w:t>.</w:t>
      </w:r>
      <w:r w:rsidRPr="00025ADF">
        <w:rPr>
          <w:rFonts w:ascii="SimSun" w:hAnsi="SimSun" w:hint="eastAsia"/>
          <w:sz w:val="21"/>
          <w:szCs w:val="21"/>
        </w:rPr>
        <w:t>2所规定的拟议新保障条款</w:t>
      </w:r>
      <w:r w:rsidR="00A3189C" w:rsidRPr="00025ADF">
        <w:rPr>
          <w:rFonts w:ascii="SimSun" w:hAnsi="SimSun" w:hint="eastAsia"/>
          <w:sz w:val="21"/>
          <w:szCs w:val="21"/>
        </w:rPr>
        <w:t>不适用于优先权期限，因为这不是《实施细则》规定的时间期限。但申请人可以根据细则2</w:t>
      </w:r>
      <w:r w:rsidR="00A3189C" w:rsidRPr="00025ADF">
        <w:rPr>
          <w:rFonts w:ascii="SimSun" w:hAnsi="SimSun"/>
          <w:sz w:val="21"/>
          <w:szCs w:val="21"/>
        </w:rPr>
        <w:t>6</w:t>
      </w:r>
      <w:r w:rsidR="00A3189C" w:rsidRPr="00025ADF">
        <w:rPr>
          <w:rFonts w:ascii="SimSun" w:hAnsi="SimSun" w:hint="eastAsia"/>
          <w:sz w:val="21"/>
          <w:szCs w:val="21"/>
        </w:rPr>
        <w:t>之二</w:t>
      </w:r>
      <w:r w:rsidR="005453D4" w:rsidRPr="00025ADF">
        <w:rPr>
          <w:rFonts w:ascii="SimSun" w:hAnsi="SimSun" w:hint="eastAsia"/>
          <w:sz w:val="21"/>
          <w:szCs w:val="21"/>
        </w:rPr>
        <w:t>.</w:t>
      </w:r>
      <w:r w:rsidR="00A3189C" w:rsidRPr="00025ADF">
        <w:rPr>
          <w:rFonts w:ascii="SimSun" w:hAnsi="SimSun" w:hint="eastAsia"/>
          <w:sz w:val="21"/>
          <w:szCs w:val="21"/>
        </w:rPr>
        <w:t>3请求恢复优先权。如果拟议的细则得到适用，相关主管局将向国际局通知相关信息，以确保公众和其他主管局被立即告知，例如通过《PCT</w:t>
      </w:r>
      <w:r w:rsidR="005453D4" w:rsidRPr="00025ADF">
        <w:rPr>
          <w:rFonts w:ascii="SimSun" w:hAnsi="SimSun" w:hint="eastAsia"/>
          <w:sz w:val="21"/>
          <w:szCs w:val="21"/>
        </w:rPr>
        <w:t>通讯</w:t>
      </w:r>
      <w:r w:rsidR="00A3189C" w:rsidRPr="00025ADF">
        <w:rPr>
          <w:rFonts w:ascii="SimSun" w:hAnsi="SimSun" w:hint="eastAsia"/>
          <w:sz w:val="21"/>
          <w:szCs w:val="21"/>
        </w:rPr>
        <w:t>》。关于实施拟议新细则的更多详</w:t>
      </w:r>
      <w:r w:rsidR="00A3189C" w:rsidRPr="00025ADF">
        <w:rPr>
          <w:rFonts w:ascii="SimSun" w:hAnsi="SimSun" w:hint="eastAsia"/>
          <w:sz w:val="21"/>
          <w:szCs w:val="21"/>
        </w:rPr>
        <w:lastRenderedPageBreak/>
        <w:t>细信息可在《PCT受理局指南》中详细说明，包括关于期限</w:t>
      </w:r>
      <w:r w:rsidR="001C1808" w:rsidRPr="00025ADF">
        <w:rPr>
          <w:rFonts w:ascii="SimSun" w:hAnsi="SimSun" w:hint="eastAsia"/>
          <w:sz w:val="21"/>
          <w:szCs w:val="21"/>
        </w:rPr>
        <w:t>延误</w:t>
      </w:r>
      <w:r w:rsidR="00A3189C" w:rsidRPr="00025ADF">
        <w:rPr>
          <w:rFonts w:ascii="SimSun" w:hAnsi="SimSun" w:hint="eastAsia"/>
          <w:sz w:val="21"/>
          <w:szCs w:val="21"/>
        </w:rPr>
        <w:t>的法律效力的信息，以确保申请人不会在</w:t>
      </w:r>
      <w:r w:rsidR="001C1808" w:rsidRPr="00025ADF">
        <w:rPr>
          <w:rFonts w:ascii="SimSun" w:hAnsi="SimSun" w:hint="eastAsia"/>
          <w:sz w:val="21"/>
          <w:szCs w:val="21"/>
        </w:rPr>
        <w:t>这类延误</w:t>
      </w:r>
      <w:r w:rsidR="00A3189C" w:rsidRPr="00025ADF">
        <w:rPr>
          <w:rFonts w:ascii="SimSun" w:hAnsi="SimSun" w:hint="eastAsia"/>
          <w:sz w:val="21"/>
          <w:szCs w:val="21"/>
        </w:rPr>
        <w:t>的后果方面受到误导。</w:t>
      </w:r>
    </w:p>
    <w:p w14:paraId="2355DE61" w14:textId="288DD77C" w:rsidR="003F1EFB" w:rsidRPr="00025ADF" w:rsidRDefault="007C2916" w:rsidP="00025ADF">
      <w:pPr>
        <w:pStyle w:val="ONUME"/>
        <w:numPr>
          <w:ilvl w:val="0"/>
          <w:numId w:val="5"/>
        </w:numPr>
        <w:tabs>
          <w:tab w:val="clear" w:pos="567"/>
        </w:tabs>
        <w:overflowPunct w:val="0"/>
        <w:spacing w:afterLines="50" w:after="120" w:line="340" w:lineRule="atLeast"/>
        <w:jc w:val="both"/>
        <w:rPr>
          <w:rFonts w:ascii="SimSun" w:hAnsi="SimSun"/>
          <w:sz w:val="21"/>
          <w:szCs w:val="21"/>
        </w:rPr>
      </w:pPr>
      <w:r w:rsidRPr="00025ADF">
        <w:rPr>
          <w:rFonts w:ascii="SimSun" w:hAnsi="SimSun" w:hint="eastAsia"/>
          <w:sz w:val="21"/>
          <w:szCs w:val="21"/>
        </w:rPr>
        <w:t>本建议</w:t>
      </w:r>
      <w:r w:rsidR="002B7FD1" w:rsidRPr="00025ADF">
        <w:rPr>
          <w:rFonts w:ascii="SimSun" w:hAnsi="SimSun" w:hint="eastAsia"/>
          <w:sz w:val="21"/>
          <w:szCs w:val="21"/>
        </w:rPr>
        <w:t>将使PCT中</w:t>
      </w:r>
      <w:r w:rsidR="001C1808" w:rsidRPr="00025ADF">
        <w:rPr>
          <w:rFonts w:ascii="SimSun" w:hAnsi="SimSun" w:hint="eastAsia"/>
          <w:sz w:val="21"/>
          <w:szCs w:val="21"/>
        </w:rPr>
        <w:t>的</w:t>
      </w:r>
      <w:r w:rsidR="002B7FD1" w:rsidRPr="00025ADF">
        <w:rPr>
          <w:rFonts w:ascii="SimSun" w:hAnsi="SimSun" w:hint="eastAsia"/>
          <w:sz w:val="21"/>
          <w:szCs w:val="21"/>
        </w:rPr>
        <w:t>延误</w:t>
      </w:r>
      <w:r w:rsidR="001C1808" w:rsidRPr="00025ADF">
        <w:rPr>
          <w:rFonts w:ascii="SimSun" w:hAnsi="SimSun" w:hint="eastAsia"/>
          <w:sz w:val="21"/>
          <w:szCs w:val="21"/>
        </w:rPr>
        <w:t>宽免</w:t>
      </w:r>
      <w:r w:rsidR="002B7FD1" w:rsidRPr="00025ADF">
        <w:rPr>
          <w:rFonts w:ascii="SimSun" w:hAnsi="SimSun" w:hint="eastAsia"/>
          <w:sz w:val="21"/>
          <w:szCs w:val="21"/>
        </w:rPr>
        <w:t>制度对于用户、指定局和第三方更为可靠、可追溯和透明。</w:t>
      </w:r>
      <w:r w:rsidR="0000680D" w:rsidRPr="00025ADF">
        <w:rPr>
          <w:rFonts w:ascii="SimSun" w:hAnsi="SimSun" w:hint="eastAsia"/>
          <w:sz w:val="21"/>
          <w:szCs w:val="21"/>
        </w:rPr>
        <w:t>可以理解的是</w:t>
      </w:r>
      <w:r w:rsidR="000A1137" w:rsidRPr="00025ADF">
        <w:rPr>
          <w:rFonts w:ascii="SimSun" w:hAnsi="SimSun" w:hint="eastAsia"/>
          <w:sz w:val="21"/>
          <w:szCs w:val="21"/>
        </w:rPr>
        <w:t>，鉴于</w:t>
      </w:r>
      <w:r w:rsidR="002B7FD1" w:rsidRPr="00025ADF">
        <w:rPr>
          <w:rFonts w:ascii="SimSun" w:hAnsi="SimSun" w:hint="eastAsia"/>
          <w:sz w:val="21"/>
          <w:szCs w:val="21"/>
        </w:rPr>
        <w:t>各主管局的国内法规定了不同的做法，并非所有主管局都可利用这项新条款，因此各局仍可自由决定是否以及如何</w:t>
      </w:r>
      <w:r w:rsidR="001C1808" w:rsidRPr="00025ADF">
        <w:rPr>
          <w:rFonts w:ascii="SimSun" w:hAnsi="SimSun" w:hint="eastAsia"/>
          <w:sz w:val="21"/>
          <w:szCs w:val="21"/>
        </w:rPr>
        <w:t>对</w:t>
      </w:r>
      <w:r w:rsidR="00D061EC" w:rsidRPr="00025ADF">
        <w:rPr>
          <w:rFonts w:ascii="SimSun" w:hAnsi="SimSun" w:hint="eastAsia"/>
          <w:sz w:val="21"/>
          <w:szCs w:val="21"/>
        </w:rPr>
        <w:t>一定时间内的</w:t>
      </w:r>
      <w:r w:rsidR="001C1808" w:rsidRPr="00025ADF">
        <w:rPr>
          <w:rFonts w:ascii="SimSun" w:hAnsi="SimSun" w:hint="eastAsia"/>
          <w:sz w:val="21"/>
          <w:szCs w:val="21"/>
        </w:rPr>
        <w:t>期限</w:t>
      </w:r>
      <w:r w:rsidR="002B7FD1" w:rsidRPr="00025ADF">
        <w:rPr>
          <w:rFonts w:ascii="SimSun" w:hAnsi="SimSun" w:hint="eastAsia"/>
          <w:sz w:val="21"/>
          <w:szCs w:val="21"/>
        </w:rPr>
        <w:t>延误</w:t>
      </w:r>
      <w:r w:rsidR="001C1808" w:rsidRPr="00025ADF">
        <w:rPr>
          <w:rFonts w:ascii="SimSun" w:hAnsi="SimSun" w:hint="eastAsia"/>
          <w:sz w:val="21"/>
          <w:szCs w:val="21"/>
        </w:rPr>
        <w:t>作出宽免</w:t>
      </w:r>
      <w:r w:rsidR="003E694D" w:rsidRPr="00025ADF">
        <w:rPr>
          <w:rFonts w:ascii="SimSun" w:hAnsi="SimSun" w:hint="eastAsia"/>
          <w:sz w:val="21"/>
          <w:szCs w:val="21"/>
        </w:rPr>
        <w:t>，并根据各自的做法把该决定告知用户。但对于那些国内法在这类情况下对延误</w:t>
      </w:r>
      <w:r w:rsidR="00D061EC" w:rsidRPr="00025ADF">
        <w:rPr>
          <w:rFonts w:ascii="SimSun" w:hAnsi="SimSun" w:hint="eastAsia"/>
          <w:sz w:val="21"/>
          <w:szCs w:val="21"/>
        </w:rPr>
        <w:t>作出宽免</w:t>
      </w:r>
      <w:r w:rsidR="003E694D" w:rsidRPr="00025ADF">
        <w:rPr>
          <w:rFonts w:ascii="SimSun" w:hAnsi="SimSun" w:hint="eastAsia"/>
          <w:sz w:val="21"/>
          <w:szCs w:val="21"/>
        </w:rPr>
        <w:t>的主管局来说，在PCT中纳入这项条款是向做法趋同迈出的重要一步。</w:t>
      </w:r>
    </w:p>
    <w:p w14:paraId="3040FF7D" w14:textId="17DD33F9" w:rsidR="003F1EFB" w:rsidRPr="00025ADF" w:rsidRDefault="003E694D" w:rsidP="00025ADF">
      <w:pPr>
        <w:pStyle w:val="ONUME"/>
        <w:numPr>
          <w:ilvl w:val="0"/>
          <w:numId w:val="5"/>
        </w:numPr>
        <w:tabs>
          <w:tab w:val="clear" w:pos="567"/>
        </w:tabs>
        <w:overflowPunct w:val="0"/>
        <w:spacing w:afterLines="50" w:after="120" w:line="340" w:lineRule="atLeast"/>
        <w:ind w:left="5534"/>
        <w:jc w:val="both"/>
        <w:rPr>
          <w:rFonts w:ascii="KaiTi" w:eastAsia="KaiTi" w:hAnsi="KaiTi"/>
          <w:sz w:val="21"/>
          <w:szCs w:val="21"/>
        </w:rPr>
      </w:pPr>
      <w:r w:rsidRPr="00025ADF">
        <w:rPr>
          <w:rFonts w:ascii="KaiTi" w:eastAsia="KaiTi" w:hAnsi="KaiTi" w:hint="eastAsia"/>
          <w:sz w:val="21"/>
          <w:szCs w:val="21"/>
        </w:rPr>
        <w:t>请工作组就本文件附件</w:t>
      </w:r>
      <w:r w:rsidR="002A5688" w:rsidRPr="00025ADF">
        <w:rPr>
          <w:rFonts w:ascii="KaiTi" w:eastAsia="KaiTi" w:hAnsi="KaiTi" w:hint="eastAsia"/>
          <w:sz w:val="21"/>
          <w:szCs w:val="21"/>
        </w:rPr>
        <w:t>中所载</w:t>
      </w:r>
      <w:r w:rsidRPr="00025ADF">
        <w:rPr>
          <w:rFonts w:ascii="KaiTi" w:eastAsia="KaiTi" w:hAnsi="KaiTi" w:hint="eastAsia"/>
          <w:sz w:val="21"/>
          <w:szCs w:val="21"/>
        </w:rPr>
        <w:t>的实施细则拟议修正</w:t>
      </w:r>
      <w:r w:rsidR="00D061EC" w:rsidRPr="00025ADF">
        <w:rPr>
          <w:rFonts w:ascii="KaiTi" w:eastAsia="KaiTi" w:hAnsi="KaiTi" w:hint="eastAsia"/>
          <w:sz w:val="21"/>
          <w:szCs w:val="21"/>
        </w:rPr>
        <w:t>案发表</w:t>
      </w:r>
      <w:r w:rsidRPr="00025ADF">
        <w:rPr>
          <w:rFonts w:ascii="KaiTi" w:eastAsia="KaiTi" w:hAnsi="KaiTi" w:hint="eastAsia"/>
          <w:sz w:val="21"/>
          <w:szCs w:val="21"/>
        </w:rPr>
        <w:t>评论意见。</w:t>
      </w:r>
    </w:p>
    <w:p w14:paraId="4896267E" w14:textId="77777777" w:rsidR="003F1EFB" w:rsidRPr="00025ADF" w:rsidRDefault="003F1EFB" w:rsidP="00025ADF">
      <w:pPr>
        <w:pStyle w:val="ONUME"/>
        <w:overflowPunct w:val="0"/>
        <w:spacing w:after="50" w:line="340" w:lineRule="atLeast"/>
        <w:ind w:left="5534"/>
        <w:jc w:val="both"/>
        <w:rPr>
          <w:rFonts w:ascii="KaiTi" w:eastAsia="KaiTi" w:hAnsi="KaiTi"/>
          <w:sz w:val="21"/>
          <w:szCs w:val="21"/>
        </w:rPr>
      </w:pPr>
    </w:p>
    <w:p w14:paraId="434F7F92" w14:textId="77777777" w:rsidR="003F1EFB" w:rsidRPr="00025ADF" w:rsidRDefault="003F1EFB" w:rsidP="00025ADF">
      <w:pPr>
        <w:pStyle w:val="Endofdocument-Annex"/>
        <w:overflowPunct w:val="0"/>
        <w:spacing w:after="50" w:line="340" w:lineRule="atLeast"/>
        <w:jc w:val="both"/>
        <w:rPr>
          <w:rFonts w:ascii="KaiTi" w:eastAsia="KaiTi" w:hAnsi="KaiTi"/>
          <w:sz w:val="21"/>
          <w:szCs w:val="21"/>
        </w:rPr>
        <w:sectPr w:rsidR="003F1EFB" w:rsidRPr="00025ADF" w:rsidSect="00C17E6A">
          <w:headerReference w:type="default" r:id="rId9"/>
          <w:endnotePr>
            <w:numFmt w:val="decimal"/>
          </w:endnotePr>
          <w:pgSz w:w="11907" w:h="16840" w:code="9"/>
          <w:pgMar w:top="567" w:right="1134" w:bottom="1418" w:left="1418" w:header="510" w:footer="1021" w:gutter="0"/>
          <w:cols w:space="720"/>
          <w:titlePg/>
          <w:docGrid w:linePitch="299"/>
        </w:sectPr>
      </w:pPr>
      <w:r w:rsidRPr="00025ADF">
        <w:rPr>
          <w:rFonts w:ascii="KaiTi" w:eastAsia="KaiTi" w:hAnsi="KaiTi"/>
          <w:sz w:val="21"/>
          <w:szCs w:val="21"/>
        </w:rPr>
        <w:t>[</w:t>
      </w:r>
      <w:r w:rsidR="00EB7A47" w:rsidRPr="00025ADF">
        <w:rPr>
          <w:rFonts w:ascii="KaiTi" w:eastAsia="KaiTi" w:hAnsi="KaiTi" w:hint="eastAsia"/>
          <w:sz w:val="21"/>
          <w:szCs w:val="21"/>
        </w:rPr>
        <w:t>后接附件</w:t>
      </w:r>
      <w:r w:rsidRPr="00025ADF">
        <w:rPr>
          <w:rFonts w:ascii="KaiTi" w:eastAsia="KaiTi" w:hAnsi="KaiTi"/>
          <w:sz w:val="21"/>
          <w:szCs w:val="21"/>
        </w:rPr>
        <w:t>]</w:t>
      </w:r>
    </w:p>
    <w:p w14:paraId="6C2814CB" w14:textId="1C1F8F82" w:rsidR="003F1EFB" w:rsidRPr="00450464" w:rsidRDefault="003D0602" w:rsidP="00450464">
      <w:pPr>
        <w:spacing w:beforeLines="100" w:before="240" w:afterLines="100" w:after="240"/>
        <w:jc w:val="center"/>
        <w:rPr>
          <w:rFonts w:ascii="SimHei" w:eastAsia="SimHei" w:hAnsi="SimHei"/>
          <w:caps/>
          <w:sz w:val="21"/>
          <w:szCs w:val="21"/>
        </w:rPr>
      </w:pPr>
      <w:r w:rsidRPr="00450464">
        <w:rPr>
          <w:rFonts w:ascii="SimHei" w:eastAsia="SimHei" w:hAnsi="SimHei" w:hint="eastAsia"/>
          <w:caps/>
          <w:sz w:val="21"/>
          <w:szCs w:val="21"/>
        </w:rPr>
        <w:lastRenderedPageBreak/>
        <w:t>《PCT实施细则》拟议修正案</w:t>
      </w:r>
      <w:r w:rsidR="003F1EFB" w:rsidRPr="00450464">
        <w:rPr>
          <w:rStyle w:val="FootnoteReference"/>
          <w:rFonts w:ascii="SimHei" w:eastAsia="SimHei" w:hAnsi="SimHei"/>
          <w:caps/>
          <w:sz w:val="21"/>
          <w:szCs w:val="21"/>
        </w:rPr>
        <w:footnoteReference w:id="3"/>
      </w:r>
    </w:p>
    <w:p w14:paraId="0566D23C" w14:textId="77777777" w:rsidR="005E43B9" w:rsidRDefault="003D0602" w:rsidP="00450464">
      <w:pPr>
        <w:spacing w:beforeLines="100" w:before="240" w:afterLines="100" w:after="240"/>
        <w:jc w:val="center"/>
        <w:rPr>
          <w:noProof/>
        </w:rPr>
      </w:pPr>
      <w:r w:rsidRPr="00450464">
        <w:rPr>
          <w:rFonts w:ascii="SimHei" w:eastAsia="SimHei" w:hAnsi="SimHei" w:hint="eastAsia"/>
          <w:caps/>
          <w:sz w:val="21"/>
          <w:szCs w:val="21"/>
        </w:rPr>
        <w:t>目录</w:t>
      </w:r>
      <w:r w:rsidR="003F1EFB" w:rsidRPr="000A7136">
        <w:fldChar w:fldCharType="begin"/>
      </w:r>
      <w:r w:rsidR="003F1EFB" w:rsidRPr="000A7136">
        <w:instrText xml:space="preserve"> TOC \h \z \t "Leg # Title,1,Leg SubRule #,2" </w:instrText>
      </w:r>
      <w:r w:rsidR="003F1EFB" w:rsidRPr="000A7136">
        <w:fldChar w:fldCharType="separate"/>
      </w:r>
    </w:p>
    <w:p w14:paraId="549BF953" w14:textId="10F11674" w:rsidR="005E43B9" w:rsidRDefault="001B39EB">
      <w:pPr>
        <w:pStyle w:val="TOC1"/>
        <w:rPr>
          <w:rFonts w:asciiTheme="minorHAnsi" w:eastAsiaTheme="minorEastAsia" w:hAnsiTheme="minorHAnsi" w:cstheme="minorBidi"/>
          <w:noProof/>
          <w:kern w:val="2"/>
          <w:sz w:val="21"/>
          <w:szCs w:val="22"/>
        </w:rPr>
      </w:pPr>
      <w:hyperlink w:anchor="_Toc10468913" w:history="1">
        <w:r w:rsidR="005E43B9" w:rsidRPr="00E259C2">
          <w:rPr>
            <w:rStyle w:val="Hyperlink"/>
            <w:rFonts w:ascii="SimHei" w:eastAsia="SimHei" w:hAnsi="SimHei"/>
            <w:noProof/>
          </w:rPr>
          <w:t>细则82之四 期限延误的宽免</w:t>
        </w:r>
        <w:r w:rsidR="005E43B9">
          <w:rPr>
            <w:noProof/>
            <w:webHidden/>
          </w:rPr>
          <w:tab/>
        </w:r>
        <w:r w:rsidR="005E43B9">
          <w:rPr>
            <w:noProof/>
            <w:webHidden/>
          </w:rPr>
          <w:fldChar w:fldCharType="begin"/>
        </w:r>
        <w:r w:rsidR="005E43B9">
          <w:rPr>
            <w:noProof/>
            <w:webHidden/>
          </w:rPr>
          <w:instrText xml:space="preserve"> PAGEREF _Toc10468913 \h </w:instrText>
        </w:r>
        <w:r w:rsidR="005E43B9">
          <w:rPr>
            <w:noProof/>
            <w:webHidden/>
          </w:rPr>
        </w:r>
        <w:r w:rsidR="005E43B9">
          <w:rPr>
            <w:noProof/>
            <w:webHidden/>
          </w:rPr>
          <w:fldChar w:fldCharType="separate"/>
        </w:r>
        <w:r w:rsidR="005E43B9">
          <w:rPr>
            <w:noProof/>
            <w:webHidden/>
          </w:rPr>
          <w:t>2</w:t>
        </w:r>
        <w:r w:rsidR="005E43B9">
          <w:rPr>
            <w:noProof/>
            <w:webHidden/>
          </w:rPr>
          <w:fldChar w:fldCharType="end"/>
        </w:r>
      </w:hyperlink>
    </w:p>
    <w:p w14:paraId="7EB8C176" w14:textId="0DE75B17" w:rsidR="005E43B9" w:rsidRDefault="001B39EB">
      <w:pPr>
        <w:pStyle w:val="TOC2"/>
        <w:tabs>
          <w:tab w:val="left" w:pos="1711"/>
        </w:tabs>
        <w:rPr>
          <w:rFonts w:asciiTheme="minorHAnsi" w:eastAsiaTheme="minorEastAsia" w:hAnsiTheme="minorHAnsi" w:cstheme="minorBidi"/>
          <w:i w:val="0"/>
          <w:kern w:val="2"/>
          <w:sz w:val="21"/>
          <w:szCs w:val="22"/>
        </w:rPr>
      </w:pPr>
      <w:hyperlink w:anchor="_Toc10468914" w:history="1">
        <w:r w:rsidR="005E43B9" w:rsidRPr="00E259C2">
          <w:rPr>
            <w:rStyle w:val="Hyperlink"/>
            <w:rFonts w:ascii="KaiTi" w:eastAsia="KaiTi" w:hAnsi="KaiTi"/>
          </w:rPr>
          <w:t>82之四.1</w:t>
        </w:r>
        <w:r w:rsidR="005E43B9">
          <w:rPr>
            <w:rFonts w:asciiTheme="minorHAnsi" w:eastAsiaTheme="minorEastAsia" w:hAnsiTheme="minorHAnsi" w:cstheme="minorBidi"/>
            <w:i w:val="0"/>
            <w:kern w:val="2"/>
            <w:sz w:val="21"/>
            <w:szCs w:val="22"/>
          </w:rPr>
          <w:tab/>
        </w:r>
        <w:r w:rsidR="005E43B9" w:rsidRPr="00E259C2">
          <w:rPr>
            <w:rStyle w:val="Hyperlink"/>
            <w:rFonts w:ascii="KaiTi" w:eastAsia="KaiTi" w:hAnsi="KaiTi"/>
          </w:rPr>
          <w:t>期限延误的宽免</w:t>
        </w:r>
        <w:r w:rsidR="005E43B9">
          <w:rPr>
            <w:webHidden/>
          </w:rPr>
          <w:tab/>
        </w:r>
        <w:r w:rsidR="005E43B9">
          <w:rPr>
            <w:webHidden/>
          </w:rPr>
          <w:fldChar w:fldCharType="begin"/>
        </w:r>
        <w:r w:rsidR="005E43B9">
          <w:rPr>
            <w:webHidden/>
          </w:rPr>
          <w:instrText xml:space="preserve"> PAGEREF _Toc10468914 \h </w:instrText>
        </w:r>
        <w:r w:rsidR="005E43B9">
          <w:rPr>
            <w:webHidden/>
          </w:rPr>
        </w:r>
        <w:r w:rsidR="005E43B9">
          <w:rPr>
            <w:webHidden/>
          </w:rPr>
          <w:fldChar w:fldCharType="separate"/>
        </w:r>
        <w:r w:rsidR="005E43B9">
          <w:rPr>
            <w:webHidden/>
          </w:rPr>
          <w:t>2</w:t>
        </w:r>
        <w:r w:rsidR="005E43B9">
          <w:rPr>
            <w:webHidden/>
          </w:rPr>
          <w:fldChar w:fldCharType="end"/>
        </w:r>
      </w:hyperlink>
    </w:p>
    <w:p w14:paraId="10E2C3AE" w14:textId="394CBA2A" w:rsidR="005E43B9" w:rsidRDefault="001B39EB">
      <w:pPr>
        <w:pStyle w:val="TOC2"/>
        <w:tabs>
          <w:tab w:val="left" w:pos="1711"/>
        </w:tabs>
        <w:rPr>
          <w:rFonts w:asciiTheme="minorHAnsi" w:eastAsiaTheme="minorEastAsia" w:hAnsiTheme="minorHAnsi" w:cstheme="minorBidi"/>
          <w:i w:val="0"/>
          <w:kern w:val="2"/>
          <w:sz w:val="21"/>
          <w:szCs w:val="22"/>
        </w:rPr>
      </w:pPr>
      <w:hyperlink w:anchor="_Toc10468915" w:history="1">
        <w:r w:rsidR="005E43B9" w:rsidRPr="00E259C2">
          <w:rPr>
            <w:rStyle w:val="Hyperlink"/>
            <w:rFonts w:ascii="KaiTi" w:eastAsia="KaiTi" w:hAnsi="KaiTi"/>
          </w:rPr>
          <w:t>82之四.2</w:t>
        </w:r>
        <w:r w:rsidR="005E43B9">
          <w:rPr>
            <w:rFonts w:asciiTheme="minorHAnsi" w:eastAsiaTheme="minorEastAsia" w:hAnsiTheme="minorHAnsi" w:cstheme="minorBidi"/>
            <w:i w:val="0"/>
            <w:kern w:val="2"/>
            <w:sz w:val="21"/>
            <w:szCs w:val="22"/>
          </w:rPr>
          <w:tab/>
        </w:r>
        <w:r w:rsidR="005E43B9" w:rsidRPr="00E259C2">
          <w:rPr>
            <w:rStyle w:val="Hyperlink"/>
            <w:rFonts w:ascii="KaiTi" w:eastAsia="KaiTi" w:hAnsi="KaiTi"/>
          </w:rPr>
          <w:t>主管局的电子通信方式不可用</w:t>
        </w:r>
        <w:r w:rsidR="005E43B9">
          <w:rPr>
            <w:webHidden/>
          </w:rPr>
          <w:tab/>
        </w:r>
        <w:r w:rsidR="005E43B9">
          <w:rPr>
            <w:webHidden/>
          </w:rPr>
          <w:fldChar w:fldCharType="begin"/>
        </w:r>
        <w:r w:rsidR="005E43B9">
          <w:rPr>
            <w:webHidden/>
          </w:rPr>
          <w:instrText xml:space="preserve"> PAGEREF _Toc10468915 \h </w:instrText>
        </w:r>
        <w:r w:rsidR="005E43B9">
          <w:rPr>
            <w:webHidden/>
          </w:rPr>
        </w:r>
        <w:r w:rsidR="005E43B9">
          <w:rPr>
            <w:webHidden/>
          </w:rPr>
          <w:fldChar w:fldCharType="separate"/>
        </w:r>
        <w:r w:rsidR="005E43B9">
          <w:rPr>
            <w:webHidden/>
          </w:rPr>
          <w:t>2</w:t>
        </w:r>
        <w:r w:rsidR="005E43B9">
          <w:rPr>
            <w:webHidden/>
          </w:rPr>
          <w:fldChar w:fldCharType="end"/>
        </w:r>
      </w:hyperlink>
    </w:p>
    <w:p w14:paraId="6228E488" w14:textId="77777777" w:rsidR="003F1EFB" w:rsidRPr="000A7136" w:rsidRDefault="003F1EFB" w:rsidP="003F1EFB">
      <w:pPr>
        <w:jc w:val="center"/>
        <w:rPr>
          <w:caps/>
          <w:sz w:val="21"/>
          <w:szCs w:val="21"/>
        </w:rPr>
      </w:pPr>
      <w:r w:rsidRPr="000A7136">
        <w:rPr>
          <w:caps/>
          <w:sz w:val="21"/>
          <w:szCs w:val="21"/>
        </w:rPr>
        <w:fldChar w:fldCharType="end"/>
      </w:r>
    </w:p>
    <w:p w14:paraId="55D4202E" w14:textId="77777777" w:rsidR="003F1EFB" w:rsidRPr="000A7136" w:rsidRDefault="003F1EFB" w:rsidP="003F1EFB">
      <w:pPr>
        <w:jc w:val="center"/>
        <w:rPr>
          <w:caps/>
          <w:sz w:val="21"/>
          <w:szCs w:val="21"/>
        </w:rPr>
      </w:pPr>
    </w:p>
    <w:p w14:paraId="45E35855" w14:textId="18AE4D55" w:rsidR="003F1EFB" w:rsidRPr="000A7136" w:rsidRDefault="00A906EA" w:rsidP="003F1EFB">
      <w:pPr>
        <w:pStyle w:val="LegTitle"/>
        <w:rPr>
          <w:rFonts w:ascii="SimHei" w:eastAsia="SimHei" w:hAnsi="SimHei"/>
          <w:b w:val="0"/>
          <w:sz w:val="21"/>
          <w:szCs w:val="21"/>
          <w:lang w:eastAsia="zh-CN"/>
        </w:rPr>
      </w:pPr>
      <w:bookmarkStart w:id="7" w:name="_Toc10468913"/>
      <w:r w:rsidRPr="000A7136">
        <w:rPr>
          <w:rFonts w:ascii="SimHei" w:eastAsia="SimHei" w:hAnsi="SimHei" w:hint="eastAsia"/>
          <w:b w:val="0"/>
          <w:sz w:val="21"/>
          <w:szCs w:val="21"/>
          <w:lang w:eastAsia="zh-CN"/>
        </w:rPr>
        <w:lastRenderedPageBreak/>
        <w:t>细则8</w:t>
      </w:r>
      <w:r w:rsidRPr="000A7136">
        <w:rPr>
          <w:rFonts w:ascii="SimHei" w:eastAsia="SimHei" w:hAnsi="SimHei"/>
          <w:b w:val="0"/>
          <w:sz w:val="21"/>
          <w:szCs w:val="21"/>
          <w:lang w:eastAsia="zh-CN"/>
        </w:rPr>
        <w:t>2</w:t>
      </w:r>
      <w:r w:rsidRPr="000A7136">
        <w:rPr>
          <w:rFonts w:ascii="SimHei" w:eastAsia="SimHei" w:hAnsi="SimHei" w:hint="eastAsia"/>
          <w:b w:val="0"/>
          <w:sz w:val="21"/>
          <w:szCs w:val="21"/>
          <w:lang w:eastAsia="zh-CN"/>
        </w:rPr>
        <w:t>之四</w:t>
      </w:r>
      <w:r w:rsidR="003F1EFB" w:rsidRPr="000A7136">
        <w:rPr>
          <w:rFonts w:ascii="SimHei" w:eastAsia="SimHei" w:hAnsi="SimHei"/>
          <w:b w:val="0"/>
          <w:sz w:val="21"/>
          <w:szCs w:val="21"/>
          <w:lang w:eastAsia="zh-CN"/>
        </w:rPr>
        <w:br/>
      </w:r>
      <w:r w:rsidRPr="000A7136">
        <w:rPr>
          <w:rFonts w:ascii="SimHei" w:eastAsia="SimHei" w:hAnsi="SimHei" w:hint="eastAsia"/>
          <w:b w:val="0"/>
          <w:sz w:val="21"/>
          <w:szCs w:val="21"/>
          <w:lang w:eastAsia="zh-CN"/>
        </w:rPr>
        <w:t>期限</w:t>
      </w:r>
      <w:r w:rsidR="007E7025" w:rsidRPr="000A7136">
        <w:rPr>
          <w:rFonts w:ascii="SimHei" w:eastAsia="SimHei" w:hAnsi="SimHei" w:hint="eastAsia"/>
          <w:b w:val="0"/>
          <w:sz w:val="21"/>
          <w:szCs w:val="21"/>
          <w:lang w:eastAsia="zh-CN"/>
        </w:rPr>
        <w:t>延误的宽免</w:t>
      </w:r>
      <w:bookmarkEnd w:id="7"/>
    </w:p>
    <w:p w14:paraId="3DC083A1" w14:textId="77777777" w:rsidR="003F1EFB" w:rsidRPr="004F2531" w:rsidRDefault="008D1D11" w:rsidP="003F1EFB">
      <w:pPr>
        <w:pStyle w:val="LegSubRule"/>
        <w:rPr>
          <w:rFonts w:ascii="KaiTi" w:eastAsia="KaiTi" w:hAnsi="KaiTi"/>
          <w:sz w:val="21"/>
          <w:szCs w:val="21"/>
          <w:lang w:eastAsia="zh-CN"/>
        </w:rPr>
      </w:pPr>
      <w:bookmarkStart w:id="8" w:name="_Toc10468914"/>
      <w:r w:rsidRPr="004F2531">
        <w:rPr>
          <w:rFonts w:ascii="KaiTi" w:eastAsia="KaiTi" w:hAnsi="KaiTi"/>
          <w:sz w:val="21"/>
          <w:szCs w:val="21"/>
          <w:lang w:eastAsia="zh-CN"/>
        </w:rPr>
        <w:t>82</w:t>
      </w:r>
      <w:r w:rsidRPr="004F2531">
        <w:rPr>
          <w:rFonts w:ascii="KaiTi" w:eastAsia="KaiTi" w:hAnsi="KaiTi" w:hint="eastAsia"/>
          <w:sz w:val="21"/>
          <w:szCs w:val="21"/>
          <w:lang w:eastAsia="zh-CN"/>
        </w:rPr>
        <w:t>之四</w:t>
      </w:r>
      <w:r w:rsidR="00C46FCC" w:rsidRPr="004F2531">
        <w:rPr>
          <w:rFonts w:ascii="KaiTi" w:eastAsia="KaiTi" w:hAnsi="KaiTi" w:hint="eastAsia"/>
          <w:sz w:val="21"/>
          <w:szCs w:val="21"/>
          <w:lang w:eastAsia="zh-CN"/>
        </w:rPr>
        <w:t>.</w:t>
      </w:r>
      <w:r w:rsidRPr="004F2531">
        <w:rPr>
          <w:rFonts w:ascii="KaiTi" w:eastAsia="KaiTi" w:hAnsi="KaiTi" w:hint="eastAsia"/>
          <w:sz w:val="21"/>
          <w:szCs w:val="21"/>
          <w:lang w:eastAsia="zh-CN"/>
        </w:rPr>
        <w:t>1</w:t>
      </w:r>
      <w:r w:rsidRPr="004F2531">
        <w:rPr>
          <w:rFonts w:ascii="KaiTi" w:eastAsia="KaiTi" w:hAnsi="KaiTi"/>
          <w:sz w:val="21"/>
          <w:szCs w:val="21"/>
          <w:lang w:eastAsia="zh-CN"/>
        </w:rPr>
        <w:tab/>
      </w:r>
      <w:r w:rsidRPr="004F2531">
        <w:rPr>
          <w:rFonts w:ascii="KaiTi" w:eastAsia="KaiTi" w:hAnsi="KaiTi" w:hint="eastAsia"/>
          <w:sz w:val="21"/>
          <w:szCs w:val="21"/>
          <w:lang w:eastAsia="zh-CN"/>
        </w:rPr>
        <w:t>期限延误的宽免</w:t>
      </w:r>
      <w:bookmarkEnd w:id="8"/>
    </w:p>
    <w:p w14:paraId="1D868DA9" w14:textId="77777777" w:rsidR="003F1EFB" w:rsidRPr="000A7136" w:rsidRDefault="003F1EFB" w:rsidP="003F1EFB">
      <w:pPr>
        <w:pStyle w:val="Lega"/>
        <w:rPr>
          <w:i/>
          <w:sz w:val="21"/>
          <w:szCs w:val="21"/>
          <w:lang w:eastAsia="zh-CN"/>
        </w:rPr>
      </w:pPr>
      <w:r w:rsidRPr="00DE3D7C">
        <w:rPr>
          <w:rFonts w:ascii="SimSun" w:eastAsia="SimSun" w:hAnsi="SimSun"/>
          <w:sz w:val="21"/>
          <w:szCs w:val="21"/>
          <w:lang w:eastAsia="zh-CN"/>
        </w:rPr>
        <w:t>(a)</w:t>
      </w:r>
      <w:r w:rsidR="008D1D11" w:rsidRPr="00DE3D7C">
        <w:rPr>
          <w:rFonts w:ascii="SimSun" w:eastAsia="SimSun" w:hAnsi="SimSun" w:cs="SimSun" w:hint="eastAsia"/>
          <w:sz w:val="21"/>
          <w:szCs w:val="21"/>
          <w:lang w:eastAsia="zh-CN"/>
        </w:rPr>
        <w:t>至</w:t>
      </w:r>
      <w:r w:rsidRPr="00DE3D7C">
        <w:rPr>
          <w:rFonts w:ascii="SimSun" w:eastAsia="SimSun" w:hAnsi="SimSun"/>
          <w:sz w:val="21"/>
          <w:szCs w:val="21"/>
          <w:lang w:eastAsia="zh-CN"/>
        </w:rPr>
        <w:t>(c)</w:t>
      </w:r>
      <w:r w:rsidRPr="000A7136">
        <w:rPr>
          <w:sz w:val="21"/>
          <w:szCs w:val="21"/>
          <w:lang w:eastAsia="zh-CN"/>
        </w:rPr>
        <w:t xml:space="preserve"> </w:t>
      </w:r>
      <w:r w:rsidRPr="000A7136">
        <w:rPr>
          <w:rFonts w:ascii="楷体" w:eastAsia="楷体" w:hAnsi="楷体"/>
          <w:sz w:val="21"/>
          <w:szCs w:val="21"/>
          <w:lang w:eastAsia="zh-CN"/>
        </w:rPr>
        <w:t xml:space="preserve"> </w:t>
      </w:r>
      <w:r w:rsidRPr="00DE3D7C">
        <w:rPr>
          <w:rFonts w:ascii="KaiTi" w:eastAsia="KaiTi" w:hAnsi="KaiTi"/>
          <w:sz w:val="21"/>
          <w:szCs w:val="21"/>
          <w:lang w:eastAsia="zh-CN"/>
        </w:rPr>
        <w:t>[</w:t>
      </w:r>
      <w:r w:rsidR="008D1D11" w:rsidRPr="00DE3D7C">
        <w:rPr>
          <w:rFonts w:ascii="KaiTi" w:eastAsia="KaiTi" w:hAnsi="KaiTi" w:cs="SimSun" w:hint="eastAsia"/>
          <w:sz w:val="21"/>
          <w:szCs w:val="21"/>
          <w:lang w:eastAsia="zh-CN"/>
        </w:rPr>
        <w:t>无变化</w:t>
      </w:r>
      <w:r w:rsidRPr="00DE3D7C">
        <w:rPr>
          <w:rFonts w:ascii="KaiTi" w:eastAsia="KaiTi" w:hAnsi="KaiTi"/>
          <w:sz w:val="21"/>
          <w:szCs w:val="21"/>
          <w:lang w:eastAsia="zh-CN"/>
        </w:rPr>
        <w:t>]</w:t>
      </w:r>
    </w:p>
    <w:p w14:paraId="4DF53B86" w14:textId="77777777" w:rsidR="003F1EFB" w:rsidRPr="00DE3D7C" w:rsidRDefault="008D1D11" w:rsidP="003F1EFB">
      <w:pPr>
        <w:pStyle w:val="LegSubRule"/>
        <w:rPr>
          <w:rFonts w:ascii="KaiTi" w:eastAsia="KaiTi" w:hAnsi="KaiTi"/>
          <w:i/>
          <w:color w:val="180DF7"/>
          <w:sz w:val="21"/>
          <w:szCs w:val="21"/>
          <w:u w:val="single"/>
          <w:lang w:eastAsia="zh-CN"/>
        </w:rPr>
      </w:pPr>
      <w:bookmarkStart w:id="9" w:name="_Toc10468915"/>
      <w:r w:rsidRPr="00DE3D7C">
        <w:rPr>
          <w:rFonts w:ascii="KaiTi" w:eastAsia="KaiTi" w:hAnsi="KaiTi"/>
          <w:color w:val="180DF7"/>
          <w:sz w:val="21"/>
          <w:szCs w:val="21"/>
          <w:u w:val="single"/>
          <w:lang w:eastAsia="zh-CN"/>
        </w:rPr>
        <w:t>82</w:t>
      </w:r>
      <w:r w:rsidRPr="00DE3D7C">
        <w:rPr>
          <w:rFonts w:ascii="KaiTi" w:eastAsia="KaiTi" w:hAnsi="KaiTi" w:hint="eastAsia"/>
          <w:color w:val="180DF7"/>
          <w:sz w:val="21"/>
          <w:szCs w:val="21"/>
          <w:u w:val="single"/>
          <w:lang w:eastAsia="zh-CN"/>
        </w:rPr>
        <w:t>之四</w:t>
      </w:r>
      <w:r w:rsidR="00C46FCC" w:rsidRPr="00DE3D7C">
        <w:rPr>
          <w:rFonts w:ascii="KaiTi" w:eastAsia="KaiTi" w:hAnsi="KaiTi"/>
          <w:color w:val="180DF7"/>
          <w:sz w:val="21"/>
          <w:szCs w:val="21"/>
          <w:u w:val="single"/>
          <w:lang w:eastAsia="zh-CN"/>
        </w:rPr>
        <w:t>.</w:t>
      </w:r>
      <w:r w:rsidRPr="00DE3D7C">
        <w:rPr>
          <w:rFonts w:ascii="KaiTi" w:eastAsia="KaiTi" w:hAnsi="KaiTi"/>
          <w:color w:val="180DF7"/>
          <w:sz w:val="21"/>
          <w:szCs w:val="21"/>
          <w:u w:val="single"/>
          <w:lang w:eastAsia="zh-CN"/>
        </w:rPr>
        <w:t>2</w:t>
      </w:r>
      <w:r w:rsidRPr="00DE3D7C">
        <w:rPr>
          <w:rFonts w:ascii="KaiTi" w:eastAsia="KaiTi" w:hAnsi="KaiTi"/>
          <w:i/>
          <w:color w:val="180DF7"/>
          <w:sz w:val="21"/>
          <w:szCs w:val="21"/>
          <w:u w:val="single"/>
          <w:lang w:eastAsia="zh-CN"/>
        </w:rPr>
        <w:tab/>
      </w:r>
      <w:r w:rsidRPr="00DE3D7C">
        <w:rPr>
          <w:rFonts w:ascii="KaiTi" w:eastAsia="KaiTi" w:hAnsi="KaiTi" w:hint="eastAsia"/>
          <w:color w:val="180DF7"/>
          <w:sz w:val="21"/>
          <w:szCs w:val="21"/>
          <w:u w:val="single"/>
          <w:lang w:eastAsia="zh-CN"/>
        </w:rPr>
        <w:t>主管局的电子通信方式不可用</w:t>
      </w:r>
      <w:bookmarkEnd w:id="9"/>
    </w:p>
    <w:p w14:paraId="53F9672F" w14:textId="3BB0D2B5" w:rsidR="003F1EFB" w:rsidRPr="000A7136" w:rsidRDefault="003F1EFB" w:rsidP="003F1EFB">
      <w:pPr>
        <w:pStyle w:val="Lega"/>
        <w:tabs>
          <w:tab w:val="left" w:pos="284"/>
        </w:tabs>
        <w:ind w:left="0"/>
        <w:rPr>
          <w:sz w:val="21"/>
          <w:szCs w:val="21"/>
          <w:lang w:eastAsia="zh-CN"/>
        </w:rPr>
      </w:pPr>
      <w:r w:rsidRPr="000A7136">
        <w:rPr>
          <w:rStyle w:val="LegInsertedText"/>
          <w:sz w:val="21"/>
          <w:szCs w:val="21"/>
          <w:u w:val="none"/>
          <w:lang w:eastAsia="zh-CN"/>
        </w:rPr>
        <w:tab/>
      </w:r>
      <w:r w:rsidRPr="00A4213F">
        <w:rPr>
          <w:rStyle w:val="LegInsertedText"/>
          <w:rFonts w:ascii="SimSun" w:eastAsia="SimSun" w:hAnsi="SimSun"/>
          <w:sz w:val="21"/>
          <w:szCs w:val="21"/>
          <w:lang w:eastAsia="zh-CN"/>
        </w:rPr>
        <w:t>(a)</w:t>
      </w:r>
      <w:r w:rsidRPr="000A7136">
        <w:rPr>
          <w:rStyle w:val="LegInsertedText"/>
          <w:sz w:val="21"/>
          <w:szCs w:val="21"/>
          <w:lang w:eastAsia="zh-CN"/>
        </w:rPr>
        <w:t>  </w:t>
      </w:r>
      <w:r w:rsidR="008D1D11" w:rsidRPr="000A7136">
        <w:rPr>
          <w:rStyle w:val="LegInsertedText"/>
          <w:rFonts w:ascii="SimSun" w:eastAsia="SimSun" w:hAnsi="SimSun" w:cs="SimSun" w:hint="eastAsia"/>
          <w:sz w:val="21"/>
          <w:szCs w:val="21"/>
          <w:lang w:eastAsia="zh-CN"/>
        </w:rPr>
        <w:t>任何国家局或政府间组织可</w:t>
      </w:r>
      <w:r w:rsidR="00D04FA2">
        <w:rPr>
          <w:rStyle w:val="LegInsertedText"/>
          <w:rFonts w:ascii="SimSun" w:eastAsia="SimSun" w:hAnsi="SimSun" w:cs="SimSun" w:hint="eastAsia"/>
          <w:sz w:val="21"/>
          <w:szCs w:val="21"/>
          <w:lang w:eastAsia="zh-CN"/>
        </w:rPr>
        <w:t>以</w:t>
      </w:r>
      <w:r w:rsidR="008D1D11" w:rsidRPr="000A7136">
        <w:rPr>
          <w:rStyle w:val="LegInsertedText"/>
          <w:rFonts w:ascii="SimSun" w:eastAsia="SimSun" w:hAnsi="SimSun" w:cs="SimSun" w:hint="eastAsia"/>
          <w:sz w:val="21"/>
          <w:szCs w:val="21"/>
          <w:lang w:eastAsia="zh-CN"/>
        </w:rPr>
        <w:t>规定，如果由于该局或</w:t>
      </w:r>
      <w:r w:rsidR="00252789" w:rsidRPr="000A7136">
        <w:rPr>
          <w:rStyle w:val="LegInsertedText"/>
          <w:rFonts w:ascii="SimSun" w:eastAsia="SimSun" w:hAnsi="SimSun" w:cs="SimSun" w:hint="eastAsia"/>
          <w:sz w:val="21"/>
          <w:szCs w:val="21"/>
          <w:lang w:eastAsia="zh-CN"/>
        </w:rPr>
        <w:t>该</w:t>
      </w:r>
      <w:r w:rsidR="008D1D11" w:rsidRPr="000A7136">
        <w:rPr>
          <w:rStyle w:val="LegInsertedText"/>
          <w:rFonts w:ascii="SimSun" w:eastAsia="SimSun" w:hAnsi="SimSun" w:cs="SimSun" w:hint="eastAsia"/>
          <w:sz w:val="21"/>
          <w:szCs w:val="21"/>
          <w:lang w:eastAsia="zh-CN"/>
        </w:rPr>
        <w:t>组织</w:t>
      </w:r>
      <w:r w:rsidR="00C526B2">
        <w:rPr>
          <w:rStyle w:val="LegInsertedText"/>
          <w:rFonts w:ascii="SimSun" w:eastAsia="SimSun" w:hAnsi="SimSun" w:cs="SimSun" w:hint="eastAsia"/>
          <w:sz w:val="21"/>
          <w:szCs w:val="21"/>
          <w:lang w:eastAsia="zh-CN"/>
        </w:rPr>
        <w:t>所</w:t>
      </w:r>
      <w:r w:rsidR="008D1D11" w:rsidRPr="000A7136">
        <w:rPr>
          <w:rStyle w:val="LegInsertedText"/>
          <w:rFonts w:ascii="SimSun" w:eastAsia="SimSun" w:hAnsi="SimSun" w:cs="SimSun" w:hint="eastAsia"/>
          <w:sz w:val="21"/>
          <w:szCs w:val="21"/>
          <w:lang w:eastAsia="zh-CN"/>
        </w:rPr>
        <w:t>准许的任何电子通信方式不可用而</w:t>
      </w:r>
      <w:r w:rsidR="00ED09D0" w:rsidRPr="000A7136">
        <w:rPr>
          <w:rStyle w:val="LegInsertedText"/>
          <w:rFonts w:ascii="SimSun" w:eastAsia="SimSun" w:hAnsi="SimSun" w:cs="SimSun" w:hint="eastAsia"/>
          <w:sz w:val="21"/>
          <w:szCs w:val="21"/>
          <w:lang w:eastAsia="zh-CN"/>
        </w:rPr>
        <w:t>造成</w:t>
      </w:r>
      <w:r w:rsidR="006A73C1">
        <w:rPr>
          <w:rStyle w:val="LegInsertedText"/>
          <w:rFonts w:ascii="SimSun" w:eastAsia="SimSun" w:hAnsi="SimSun" w:cs="SimSun" w:hint="eastAsia"/>
          <w:sz w:val="21"/>
          <w:szCs w:val="21"/>
          <w:lang w:eastAsia="zh-CN"/>
        </w:rPr>
        <w:t>本</w:t>
      </w:r>
      <w:r w:rsidR="008D1D11" w:rsidRPr="000A7136">
        <w:rPr>
          <w:rStyle w:val="LegInsertedText"/>
          <w:rFonts w:ascii="SimSun" w:eastAsia="SimSun" w:hAnsi="SimSun" w:cs="SimSun" w:hint="eastAsia"/>
          <w:sz w:val="21"/>
          <w:szCs w:val="21"/>
          <w:lang w:eastAsia="zh-CN"/>
        </w:rPr>
        <w:t>细则</w:t>
      </w:r>
      <w:r w:rsidR="00C526B2">
        <w:rPr>
          <w:rStyle w:val="LegInsertedText"/>
          <w:rFonts w:ascii="SimSun" w:eastAsia="SimSun" w:hAnsi="SimSun" w:cs="SimSun" w:hint="eastAsia"/>
          <w:sz w:val="21"/>
          <w:szCs w:val="21"/>
          <w:lang w:eastAsia="zh-CN"/>
        </w:rPr>
        <w:t>中</w:t>
      </w:r>
      <w:r w:rsidR="008D1D11" w:rsidRPr="000A7136">
        <w:rPr>
          <w:rStyle w:val="LegInsertedText"/>
          <w:rFonts w:ascii="SimSun" w:eastAsia="SimSun" w:hAnsi="SimSun" w:cs="SimSun" w:hint="eastAsia"/>
          <w:sz w:val="21"/>
          <w:szCs w:val="21"/>
          <w:lang w:eastAsia="zh-CN"/>
        </w:rPr>
        <w:t>规定的</w:t>
      </w:r>
      <w:r w:rsidR="00ED09D0" w:rsidRPr="000A7136">
        <w:rPr>
          <w:rStyle w:val="LegInsertedText"/>
          <w:rFonts w:ascii="SimSun" w:eastAsia="SimSun" w:hAnsi="SimSun" w:cs="SimSun" w:hint="eastAsia"/>
          <w:sz w:val="21"/>
          <w:szCs w:val="21"/>
          <w:lang w:eastAsia="zh-CN"/>
        </w:rPr>
        <w:t>在该局或该组织履行一项行为的</w:t>
      </w:r>
      <w:r w:rsidR="008D1D11" w:rsidRPr="000A7136">
        <w:rPr>
          <w:rStyle w:val="LegInsertedText"/>
          <w:rFonts w:ascii="SimSun" w:eastAsia="SimSun" w:hAnsi="SimSun" w:cs="SimSun" w:hint="eastAsia"/>
          <w:sz w:val="21"/>
          <w:szCs w:val="21"/>
          <w:lang w:eastAsia="zh-CN"/>
        </w:rPr>
        <w:t>期限</w:t>
      </w:r>
      <w:r w:rsidR="00ED09D0" w:rsidRPr="000A7136">
        <w:rPr>
          <w:rStyle w:val="LegInsertedText"/>
          <w:rFonts w:ascii="SimSun" w:eastAsia="SimSun" w:hAnsi="SimSun" w:cs="SimSun" w:hint="eastAsia"/>
          <w:sz w:val="21"/>
          <w:szCs w:val="21"/>
          <w:lang w:eastAsia="zh-CN"/>
        </w:rPr>
        <w:t>延误，</w:t>
      </w:r>
      <w:r w:rsidR="00C526B2">
        <w:rPr>
          <w:rStyle w:val="LegInsertedText"/>
          <w:rFonts w:ascii="SimSun" w:eastAsia="SimSun" w:hAnsi="SimSun" w:cs="SimSun" w:hint="eastAsia"/>
          <w:sz w:val="21"/>
          <w:szCs w:val="21"/>
          <w:lang w:eastAsia="zh-CN"/>
        </w:rPr>
        <w:t>但</w:t>
      </w:r>
      <w:r w:rsidR="00ED09D0" w:rsidRPr="000A7136">
        <w:rPr>
          <w:rStyle w:val="LegInsertedText"/>
          <w:rFonts w:ascii="SimSun" w:eastAsia="SimSun" w:hAnsi="SimSun" w:cs="SimSun" w:hint="eastAsia"/>
          <w:sz w:val="21"/>
          <w:szCs w:val="21"/>
          <w:lang w:eastAsia="zh-CN"/>
        </w:rPr>
        <w:t>该行为已在所述电子通信方式不再不可用的下</w:t>
      </w:r>
      <w:r w:rsidR="000D6A88">
        <w:rPr>
          <w:rStyle w:val="LegInsertedText"/>
          <w:rFonts w:ascii="SimSun" w:eastAsia="SimSun" w:hAnsi="SimSun" w:cs="SimSun" w:hint="eastAsia"/>
          <w:sz w:val="21"/>
          <w:szCs w:val="21"/>
          <w:lang w:eastAsia="zh-CN"/>
        </w:rPr>
        <w:t>一</w:t>
      </w:r>
      <w:r w:rsidR="00ED09D0" w:rsidRPr="000A7136">
        <w:rPr>
          <w:rStyle w:val="LegInsertedText"/>
          <w:rFonts w:ascii="SimSun" w:eastAsia="SimSun" w:hAnsi="SimSun" w:cs="SimSun" w:hint="eastAsia"/>
          <w:sz w:val="21"/>
          <w:szCs w:val="21"/>
          <w:lang w:eastAsia="zh-CN"/>
        </w:rPr>
        <w:t>个工作日得到了履行，则应对该期限延误作出宽免。不可用可能由计划中的维护、不可预见的运转中断或其他类似原因引起。有关主管局或组织应公布</w:t>
      </w:r>
      <w:r w:rsidR="000D6A88" w:rsidRPr="000A7136">
        <w:rPr>
          <w:rStyle w:val="LegInsertedText"/>
          <w:rFonts w:ascii="SimSun" w:eastAsia="SimSun" w:hAnsi="SimSun" w:cs="SimSun" w:hint="eastAsia"/>
          <w:sz w:val="21"/>
          <w:szCs w:val="21"/>
          <w:lang w:eastAsia="zh-CN"/>
        </w:rPr>
        <w:t>包括不可用</w:t>
      </w:r>
      <w:r w:rsidR="006A73C1">
        <w:rPr>
          <w:rStyle w:val="LegInsertedText"/>
          <w:rFonts w:ascii="SimSun" w:eastAsia="SimSun" w:hAnsi="SimSun" w:cs="SimSun" w:hint="eastAsia"/>
          <w:sz w:val="21"/>
          <w:szCs w:val="21"/>
          <w:lang w:eastAsia="zh-CN"/>
        </w:rPr>
        <w:t>期间</w:t>
      </w:r>
      <w:r w:rsidR="000D6A88" w:rsidRPr="000A7136">
        <w:rPr>
          <w:rStyle w:val="LegInsertedText"/>
          <w:rFonts w:ascii="SimSun" w:eastAsia="SimSun" w:hAnsi="SimSun" w:cs="SimSun" w:hint="eastAsia"/>
          <w:sz w:val="21"/>
          <w:szCs w:val="21"/>
          <w:lang w:eastAsia="zh-CN"/>
        </w:rPr>
        <w:t>在内的</w:t>
      </w:r>
      <w:r w:rsidR="002415E6" w:rsidRPr="000A7136">
        <w:rPr>
          <w:rStyle w:val="LegInsertedText"/>
          <w:rFonts w:ascii="SimSun" w:eastAsia="SimSun" w:hAnsi="SimSun" w:cs="SimSun" w:hint="eastAsia"/>
          <w:sz w:val="21"/>
          <w:szCs w:val="21"/>
          <w:lang w:eastAsia="zh-CN"/>
        </w:rPr>
        <w:t>任何</w:t>
      </w:r>
      <w:r w:rsidR="00252789" w:rsidRPr="000A7136">
        <w:rPr>
          <w:rStyle w:val="LegInsertedText"/>
          <w:rFonts w:ascii="SimSun" w:eastAsia="SimSun" w:hAnsi="SimSun" w:cs="SimSun" w:hint="eastAsia"/>
          <w:sz w:val="21"/>
          <w:szCs w:val="21"/>
          <w:lang w:eastAsia="zh-CN"/>
        </w:rPr>
        <w:t>此类</w:t>
      </w:r>
      <w:r w:rsidR="002415E6" w:rsidRPr="000A7136">
        <w:rPr>
          <w:rStyle w:val="LegInsertedText"/>
          <w:rFonts w:ascii="SimSun" w:eastAsia="SimSun" w:hAnsi="SimSun" w:cs="SimSun" w:hint="eastAsia"/>
          <w:sz w:val="21"/>
          <w:szCs w:val="21"/>
          <w:lang w:eastAsia="zh-CN"/>
        </w:rPr>
        <w:t>不可用的</w:t>
      </w:r>
      <w:r w:rsidR="000D6A88" w:rsidRPr="000A7136">
        <w:rPr>
          <w:rStyle w:val="LegInsertedText"/>
          <w:rFonts w:ascii="SimSun" w:eastAsia="SimSun" w:hAnsi="SimSun" w:cs="SimSun" w:hint="eastAsia"/>
          <w:sz w:val="21"/>
          <w:szCs w:val="21"/>
          <w:lang w:eastAsia="zh-CN"/>
        </w:rPr>
        <w:t>信息</w:t>
      </w:r>
      <w:r w:rsidR="00ED09D0" w:rsidRPr="000A7136">
        <w:rPr>
          <w:rStyle w:val="LegInsertedText"/>
          <w:rFonts w:ascii="SimSun" w:eastAsia="SimSun" w:hAnsi="SimSun" w:cs="SimSun" w:hint="eastAsia"/>
          <w:sz w:val="21"/>
          <w:szCs w:val="21"/>
          <w:lang w:eastAsia="zh-CN"/>
        </w:rPr>
        <w:t>，并</w:t>
      </w:r>
      <w:r w:rsidR="002415E6" w:rsidRPr="000A7136">
        <w:rPr>
          <w:rStyle w:val="LegInsertedText"/>
          <w:rFonts w:ascii="SimSun" w:eastAsia="SimSun" w:hAnsi="SimSun" w:cs="SimSun" w:hint="eastAsia"/>
          <w:sz w:val="21"/>
          <w:szCs w:val="21"/>
          <w:lang w:eastAsia="zh-CN"/>
        </w:rPr>
        <w:t>相应地</w:t>
      </w:r>
      <w:r w:rsidR="00ED09D0" w:rsidRPr="000A7136">
        <w:rPr>
          <w:rStyle w:val="LegInsertedText"/>
          <w:rFonts w:ascii="SimSun" w:eastAsia="SimSun" w:hAnsi="SimSun" w:cs="SimSun" w:hint="eastAsia"/>
          <w:sz w:val="21"/>
          <w:szCs w:val="21"/>
          <w:lang w:eastAsia="zh-CN"/>
        </w:rPr>
        <w:t>通知国际局。</w:t>
      </w:r>
    </w:p>
    <w:p w14:paraId="21F8584F" w14:textId="1D63096B" w:rsidR="003F1EFB" w:rsidRPr="000A7136" w:rsidRDefault="003F1EFB" w:rsidP="003F1EFB">
      <w:pPr>
        <w:pStyle w:val="Lega"/>
        <w:tabs>
          <w:tab w:val="left" w:pos="284"/>
        </w:tabs>
        <w:ind w:left="0"/>
        <w:rPr>
          <w:rFonts w:ascii="SimSun" w:eastAsia="SimSun" w:hAnsi="SimSun"/>
          <w:sz w:val="21"/>
          <w:szCs w:val="21"/>
          <w:u w:val="single"/>
          <w:lang w:eastAsia="zh-CN"/>
        </w:rPr>
      </w:pPr>
      <w:r w:rsidRPr="000A7136">
        <w:rPr>
          <w:rStyle w:val="LegInsertedText"/>
          <w:sz w:val="21"/>
          <w:szCs w:val="21"/>
          <w:u w:val="none"/>
          <w:lang w:eastAsia="zh-CN"/>
        </w:rPr>
        <w:tab/>
      </w:r>
      <w:r w:rsidRPr="00A4213F">
        <w:rPr>
          <w:rStyle w:val="LegInsertedText"/>
          <w:rFonts w:ascii="SimSun" w:eastAsia="SimSun" w:hAnsi="SimSun"/>
          <w:sz w:val="21"/>
          <w:szCs w:val="21"/>
          <w:lang w:eastAsia="zh-CN"/>
        </w:rPr>
        <w:t>(b)</w:t>
      </w:r>
      <w:r w:rsidRPr="000A7136">
        <w:rPr>
          <w:rStyle w:val="LegInsertedText"/>
          <w:sz w:val="21"/>
          <w:szCs w:val="21"/>
          <w:lang w:eastAsia="zh-CN"/>
        </w:rPr>
        <w:t>  </w:t>
      </w:r>
      <w:r w:rsidR="008D1D11" w:rsidRPr="000A7136">
        <w:rPr>
          <w:rStyle w:val="LegInsertedText"/>
          <w:rFonts w:ascii="SimSun" w:eastAsia="SimSun" w:hAnsi="SimSun" w:cs="Microsoft YaHei" w:hint="eastAsia"/>
          <w:sz w:val="21"/>
          <w:szCs w:val="21"/>
          <w:lang w:eastAsia="zh-CN"/>
        </w:rPr>
        <w:t>如果申请人</w:t>
      </w:r>
      <w:r w:rsidR="001D0D19" w:rsidRPr="000A7136">
        <w:rPr>
          <w:rStyle w:val="LegInsertedText"/>
          <w:rFonts w:ascii="SimSun" w:eastAsia="SimSun" w:hAnsi="SimSun" w:cs="Microsoft YaHei" w:hint="eastAsia"/>
          <w:sz w:val="21"/>
          <w:szCs w:val="21"/>
          <w:lang w:eastAsia="zh-CN"/>
        </w:rPr>
        <w:t>在</w:t>
      </w:r>
      <w:r w:rsidR="00A4213F">
        <w:rPr>
          <w:rStyle w:val="LegInsertedText"/>
          <w:rFonts w:ascii="SimSun" w:eastAsia="SimSun" w:hAnsi="SimSun" w:cs="Microsoft YaHei" w:hint="eastAsia"/>
          <w:sz w:val="21"/>
          <w:szCs w:val="21"/>
          <w:lang w:eastAsia="zh-CN"/>
        </w:rPr>
        <w:t>(</w:t>
      </w:r>
      <w:r w:rsidR="001D0D19" w:rsidRPr="00A4213F">
        <w:rPr>
          <w:rStyle w:val="LegInsertedText"/>
          <w:rFonts w:ascii="SimSun" w:eastAsia="SimSun" w:hAnsi="SimSun" w:cs="Microsoft YaHei" w:hint="eastAsia"/>
          <w:sz w:val="21"/>
          <w:szCs w:val="21"/>
          <w:lang w:eastAsia="zh-CN"/>
        </w:rPr>
        <w:t>a</w:t>
      </w:r>
      <w:r w:rsidR="00A4213F">
        <w:rPr>
          <w:rStyle w:val="LegInsertedText"/>
          <w:rFonts w:ascii="SimSun" w:eastAsia="SimSun" w:hAnsi="SimSun" w:cs="Microsoft YaHei" w:hint="eastAsia"/>
          <w:sz w:val="21"/>
          <w:szCs w:val="21"/>
          <w:lang w:eastAsia="zh-CN"/>
        </w:rPr>
        <w:t>)</w:t>
      </w:r>
      <w:r w:rsidR="001D0D19">
        <w:rPr>
          <w:rStyle w:val="LegInsertedText"/>
          <w:rFonts w:ascii="SimSun" w:eastAsia="SimSun" w:hAnsi="SimSun" w:cs="Microsoft YaHei" w:hint="eastAsia"/>
          <w:sz w:val="21"/>
          <w:szCs w:val="21"/>
          <w:lang w:eastAsia="zh-CN"/>
        </w:rPr>
        <w:t>款所述</w:t>
      </w:r>
      <w:r w:rsidR="001D0D19" w:rsidRPr="000A7136">
        <w:rPr>
          <w:rStyle w:val="LegInsertedText"/>
          <w:rFonts w:ascii="SimSun" w:eastAsia="SimSun" w:hAnsi="SimSun" w:cs="Microsoft YaHei" w:hint="eastAsia"/>
          <w:sz w:val="21"/>
          <w:szCs w:val="21"/>
          <w:lang w:eastAsia="zh-CN"/>
        </w:rPr>
        <w:t>信息公布</w:t>
      </w:r>
      <w:r w:rsidR="001D0D19">
        <w:rPr>
          <w:rStyle w:val="LegInsertedText"/>
          <w:rFonts w:ascii="SimSun" w:eastAsia="SimSun" w:hAnsi="SimSun" w:cs="Microsoft YaHei" w:hint="eastAsia"/>
          <w:sz w:val="21"/>
          <w:szCs w:val="21"/>
          <w:lang w:eastAsia="zh-CN"/>
        </w:rPr>
        <w:t>时</w:t>
      </w:r>
      <w:r w:rsidR="001D0D19" w:rsidRPr="000A7136">
        <w:rPr>
          <w:rStyle w:val="LegInsertedText"/>
          <w:rFonts w:ascii="SimSun" w:eastAsia="SimSun" w:hAnsi="SimSun" w:cs="Microsoft YaHei" w:hint="eastAsia"/>
          <w:sz w:val="21"/>
          <w:szCs w:val="21"/>
          <w:lang w:eastAsia="zh-CN"/>
        </w:rPr>
        <w:t>，</w:t>
      </w:r>
      <w:r w:rsidR="008D1D11" w:rsidRPr="000A7136">
        <w:rPr>
          <w:rStyle w:val="LegInsertedText"/>
          <w:rFonts w:ascii="SimSun" w:eastAsia="SimSun" w:hAnsi="SimSun" w:cs="Microsoft YaHei" w:hint="eastAsia"/>
          <w:sz w:val="21"/>
          <w:szCs w:val="21"/>
          <w:lang w:eastAsia="zh-CN"/>
        </w:rPr>
        <w:t>已</w:t>
      </w:r>
      <w:r w:rsidR="00B71415">
        <w:rPr>
          <w:rStyle w:val="LegInsertedText"/>
          <w:rFonts w:ascii="SimSun" w:eastAsia="SimSun" w:hAnsi="SimSun" w:cs="Microsoft YaHei" w:hint="eastAsia"/>
          <w:sz w:val="21"/>
          <w:szCs w:val="21"/>
          <w:lang w:eastAsia="zh-CN"/>
        </w:rPr>
        <w:t>向</w:t>
      </w:r>
      <w:r w:rsidR="001D0D19">
        <w:rPr>
          <w:rStyle w:val="LegInsertedText"/>
          <w:rFonts w:ascii="SimSun" w:eastAsia="SimSun" w:hAnsi="SimSun" w:cs="Microsoft YaHei" w:hint="eastAsia"/>
          <w:sz w:val="21"/>
          <w:szCs w:val="21"/>
          <w:lang w:eastAsia="zh-CN"/>
        </w:rPr>
        <w:t>任何指定局或选定局</w:t>
      </w:r>
      <w:r w:rsidR="008D1D11" w:rsidRPr="000A7136">
        <w:rPr>
          <w:rStyle w:val="LegInsertedText"/>
          <w:rFonts w:ascii="SimSun" w:eastAsia="SimSun" w:hAnsi="SimSun" w:cs="Microsoft YaHei" w:hint="eastAsia"/>
          <w:sz w:val="21"/>
          <w:szCs w:val="21"/>
          <w:lang w:eastAsia="zh-CN"/>
        </w:rPr>
        <w:t>履行条约第</w:t>
      </w:r>
      <w:r w:rsidR="008D1D11" w:rsidRPr="000A7136">
        <w:rPr>
          <w:rStyle w:val="LegInsertedText"/>
          <w:rFonts w:ascii="SimSun" w:eastAsia="SimSun" w:hAnsi="SimSun" w:hint="eastAsia"/>
          <w:sz w:val="21"/>
          <w:szCs w:val="21"/>
          <w:lang w:eastAsia="zh-CN"/>
        </w:rPr>
        <w:t>22</w:t>
      </w:r>
      <w:r w:rsidR="008D1D11" w:rsidRPr="000A7136">
        <w:rPr>
          <w:rStyle w:val="LegInsertedText"/>
          <w:rFonts w:ascii="SimSun" w:eastAsia="SimSun" w:hAnsi="SimSun" w:cs="Microsoft YaHei" w:hint="eastAsia"/>
          <w:sz w:val="21"/>
          <w:szCs w:val="21"/>
          <w:lang w:eastAsia="zh-CN"/>
        </w:rPr>
        <w:t>条或者第</w:t>
      </w:r>
      <w:r w:rsidR="008D1D11" w:rsidRPr="000A7136">
        <w:rPr>
          <w:rStyle w:val="LegInsertedText"/>
          <w:rFonts w:ascii="SimSun" w:eastAsia="SimSun" w:hAnsi="SimSun" w:hint="eastAsia"/>
          <w:sz w:val="21"/>
          <w:szCs w:val="21"/>
          <w:lang w:eastAsia="zh-CN"/>
        </w:rPr>
        <w:t>39</w:t>
      </w:r>
      <w:r w:rsidR="008D1D11" w:rsidRPr="000A7136">
        <w:rPr>
          <w:rStyle w:val="LegInsertedText"/>
          <w:rFonts w:ascii="SimSun" w:eastAsia="SimSun" w:hAnsi="SimSun" w:cs="Microsoft YaHei" w:hint="eastAsia"/>
          <w:sz w:val="21"/>
          <w:szCs w:val="21"/>
          <w:lang w:eastAsia="zh-CN"/>
        </w:rPr>
        <w:t>条的行为，则</w:t>
      </w:r>
      <w:r w:rsidR="00B71415">
        <w:rPr>
          <w:rStyle w:val="LegInsertedText"/>
          <w:rFonts w:ascii="SimSun" w:eastAsia="SimSun" w:hAnsi="SimSun" w:cs="Microsoft YaHei" w:hint="eastAsia"/>
          <w:sz w:val="21"/>
          <w:szCs w:val="21"/>
          <w:lang w:eastAsia="zh-CN"/>
        </w:rPr>
        <w:t>该</w:t>
      </w:r>
      <w:r w:rsidR="008D1D11" w:rsidRPr="000A7136">
        <w:rPr>
          <w:rStyle w:val="LegInsertedText"/>
          <w:rFonts w:ascii="SimSun" w:eastAsia="SimSun" w:hAnsi="SimSun" w:cs="Microsoft YaHei" w:hint="eastAsia"/>
          <w:sz w:val="21"/>
          <w:szCs w:val="21"/>
          <w:lang w:eastAsia="zh-CN"/>
        </w:rPr>
        <w:t>指定局或者选定局不必考虑</w:t>
      </w:r>
      <w:r w:rsidR="006A73C1">
        <w:rPr>
          <w:rStyle w:val="LegInsertedText"/>
          <w:rFonts w:ascii="SimSun" w:eastAsia="SimSun" w:hAnsi="SimSun" w:cs="Microsoft YaHei" w:hint="eastAsia"/>
          <w:sz w:val="21"/>
          <w:szCs w:val="21"/>
          <w:lang w:eastAsia="zh-CN"/>
        </w:rPr>
        <w:t>根据(</w:t>
      </w:r>
      <w:r w:rsidR="006A73C1">
        <w:rPr>
          <w:rStyle w:val="LegInsertedText"/>
          <w:rFonts w:ascii="SimSun" w:eastAsia="SimSun" w:hAnsi="SimSun" w:cs="Microsoft YaHei"/>
          <w:sz w:val="21"/>
          <w:szCs w:val="21"/>
          <w:lang w:eastAsia="zh-CN"/>
        </w:rPr>
        <w:t>a</w:t>
      </w:r>
      <w:r w:rsidR="006A73C1">
        <w:rPr>
          <w:rStyle w:val="LegInsertedText"/>
          <w:rFonts w:ascii="SimSun" w:eastAsia="SimSun" w:hAnsi="SimSun" w:cs="Microsoft YaHei" w:hint="eastAsia"/>
          <w:sz w:val="21"/>
          <w:szCs w:val="21"/>
          <w:lang w:eastAsia="zh-CN"/>
        </w:rPr>
        <w:t>)款</w:t>
      </w:r>
      <w:r w:rsidR="008D1D11" w:rsidRPr="000A7136">
        <w:rPr>
          <w:rStyle w:val="LegInsertedText"/>
          <w:rFonts w:ascii="SimSun" w:eastAsia="SimSun" w:hAnsi="SimSun" w:cs="Microsoft YaHei" w:hint="eastAsia"/>
          <w:sz w:val="21"/>
          <w:szCs w:val="21"/>
          <w:lang w:eastAsia="zh-CN"/>
        </w:rPr>
        <w:t>对期限延误作出的宽免。</w:t>
      </w:r>
    </w:p>
    <w:p w14:paraId="4F608732" w14:textId="77777777" w:rsidR="003F1EFB" w:rsidRPr="000A7136" w:rsidRDefault="003F1EFB" w:rsidP="003F1EFB">
      <w:pPr>
        <w:pStyle w:val="Lega"/>
        <w:rPr>
          <w:sz w:val="21"/>
          <w:szCs w:val="21"/>
          <w:lang w:eastAsia="zh-CN"/>
        </w:rPr>
      </w:pPr>
    </w:p>
    <w:p w14:paraId="452F615B" w14:textId="77777777" w:rsidR="003F1EFB" w:rsidRPr="00DE3D7C" w:rsidRDefault="003F1EFB" w:rsidP="00DE3D7C">
      <w:pPr>
        <w:pStyle w:val="Endofdocument-Annex"/>
        <w:overflowPunct w:val="0"/>
        <w:spacing w:afterLines="50" w:after="120" w:line="340" w:lineRule="atLeast"/>
        <w:jc w:val="both"/>
        <w:rPr>
          <w:rFonts w:ascii="KaiTi" w:eastAsia="KaiTi" w:hAnsi="KaiTi"/>
          <w:sz w:val="21"/>
          <w:szCs w:val="21"/>
        </w:rPr>
      </w:pPr>
      <w:r w:rsidRPr="00DE3D7C">
        <w:rPr>
          <w:rFonts w:ascii="KaiTi" w:eastAsia="KaiTi" w:hAnsi="KaiTi"/>
          <w:sz w:val="21"/>
          <w:szCs w:val="21"/>
        </w:rPr>
        <w:t>[</w:t>
      </w:r>
      <w:r w:rsidR="008D1D11" w:rsidRPr="00DE3D7C">
        <w:rPr>
          <w:rFonts w:ascii="KaiTi" w:eastAsia="KaiTi" w:hAnsi="KaiTi" w:hint="eastAsia"/>
          <w:sz w:val="21"/>
          <w:szCs w:val="21"/>
        </w:rPr>
        <w:t>附件和文件完</w:t>
      </w:r>
      <w:r w:rsidRPr="00DE3D7C">
        <w:rPr>
          <w:rFonts w:ascii="KaiTi" w:eastAsia="KaiTi" w:hAnsi="KaiTi"/>
          <w:sz w:val="21"/>
          <w:szCs w:val="21"/>
        </w:rPr>
        <w:t>]</w:t>
      </w:r>
    </w:p>
    <w:p w14:paraId="45B6B1E1" w14:textId="77777777" w:rsidR="003F1EFB" w:rsidRPr="000A7136" w:rsidRDefault="003F1EFB" w:rsidP="003F1EFB">
      <w:pPr>
        <w:pStyle w:val="Endofdocument-Annex"/>
        <w:rPr>
          <w:sz w:val="21"/>
          <w:szCs w:val="21"/>
        </w:rPr>
      </w:pPr>
    </w:p>
    <w:sectPr w:rsidR="003F1EFB" w:rsidRPr="000A7136" w:rsidSect="003F1EF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F3E24" w14:textId="77777777" w:rsidR="001B39EB" w:rsidRDefault="001B39EB">
      <w:r>
        <w:separator/>
      </w:r>
    </w:p>
  </w:endnote>
  <w:endnote w:type="continuationSeparator" w:id="0">
    <w:p w14:paraId="569272F4" w14:textId="77777777" w:rsidR="001B39EB" w:rsidRDefault="001B39EB" w:rsidP="003B38C1">
      <w:r>
        <w:separator/>
      </w:r>
    </w:p>
    <w:p w14:paraId="4B50EBDB" w14:textId="77777777" w:rsidR="001B39EB" w:rsidRPr="003B38C1" w:rsidRDefault="001B39EB" w:rsidP="003B38C1">
      <w:pPr>
        <w:spacing w:after="60"/>
        <w:rPr>
          <w:sz w:val="17"/>
        </w:rPr>
      </w:pPr>
      <w:r>
        <w:rPr>
          <w:sz w:val="17"/>
        </w:rPr>
        <w:t>[Endnote continued from previous page]</w:t>
      </w:r>
    </w:p>
  </w:endnote>
  <w:endnote w:type="continuationNotice" w:id="1">
    <w:p w14:paraId="79C03E55" w14:textId="77777777" w:rsidR="001B39EB" w:rsidRPr="003B38C1" w:rsidRDefault="001B39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楷体">
    <w:altName w:val="KaiTi"/>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29A4B" w14:textId="77777777" w:rsidR="001B39EB" w:rsidRDefault="001B39EB">
      <w:r>
        <w:separator/>
      </w:r>
    </w:p>
  </w:footnote>
  <w:footnote w:type="continuationSeparator" w:id="0">
    <w:p w14:paraId="493B15EF" w14:textId="77777777" w:rsidR="001B39EB" w:rsidRDefault="001B39EB" w:rsidP="008B60B2">
      <w:r>
        <w:separator/>
      </w:r>
    </w:p>
    <w:p w14:paraId="7AC54B6F" w14:textId="77777777" w:rsidR="001B39EB" w:rsidRPr="00ED77FB" w:rsidRDefault="001B39EB" w:rsidP="008B60B2">
      <w:pPr>
        <w:spacing w:after="60"/>
        <w:rPr>
          <w:sz w:val="17"/>
          <w:szCs w:val="17"/>
        </w:rPr>
      </w:pPr>
      <w:r w:rsidRPr="00ED77FB">
        <w:rPr>
          <w:sz w:val="17"/>
          <w:szCs w:val="17"/>
        </w:rPr>
        <w:t>[Footnote continued from previous page]</w:t>
      </w:r>
    </w:p>
  </w:footnote>
  <w:footnote w:type="continuationNotice" w:id="1">
    <w:p w14:paraId="5E9C39C0" w14:textId="77777777" w:rsidR="001B39EB" w:rsidRPr="00ED77FB" w:rsidRDefault="001B39EB" w:rsidP="008B60B2">
      <w:pPr>
        <w:spacing w:before="60"/>
        <w:jc w:val="right"/>
        <w:rPr>
          <w:sz w:val="17"/>
          <w:szCs w:val="17"/>
        </w:rPr>
      </w:pPr>
      <w:r w:rsidRPr="00ED77FB">
        <w:rPr>
          <w:sz w:val="17"/>
          <w:szCs w:val="17"/>
        </w:rPr>
        <w:t>[Footnote continued on next page]</w:t>
      </w:r>
    </w:p>
  </w:footnote>
  <w:footnote w:id="2">
    <w:p w14:paraId="46C0376A" w14:textId="4F8EB4D9" w:rsidR="00C1218A" w:rsidRPr="00025ADF" w:rsidRDefault="00C1218A" w:rsidP="00025ADF">
      <w:pPr>
        <w:pStyle w:val="FootnoteText"/>
        <w:rPr>
          <w:rFonts w:ascii="SimSun" w:hAnsi="SimSun"/>
        </w:rPr>
      </w:pPr>
      <w:r w:rsidRPr="00025ADF">
        <w:rPr>
          <w:rStyle w:val="FootnoteReference"/>
          <w:rFonts w:ascii="SimSun" w:hAnsi="SimSun"/>
        </w:rPr>
        <w:footnoteRef/>
      </w:r>
      <w:r w:rsidRPr="00025ADF">
        <w:rPr>
          <w:rFonts w:ascii="SimSun" w:hAnsi="SimSun"/>
        </w:rPr>
        <w:t xml:space="preserve"> </w:t>
      </w:r>
      <w:r w:rsidRPr="00025ADF">
        <w:rPr>
          <w:rFonts w:ascii="SimSun" w:hAnsi="SimSun"/>
        </w:rPr>
        <w:tab/>
      </w:r>
      <w:r w:rsidRPr="00025ADF">
        <w:rPr>
          <w:rFonts w:ascii="SimSun" w:hAnsi="SimSun" w:hint="eastAsia"/>
        </w:rPr>
        <w:t>见</w:t>
      </w:r>
      <w:r w:rsidR="0089322C" w:rsidRPr="00025ADF">
        <w:rPr>
          <w:rFonts w:ascii="SimSun" w:hAnsi="SimSun" w:hint="eastAsia"/>
        </w:rPr>
        <w:t>《</w:t>
      </w:r>
      <w:r w:rsidRPr="00025ADF">
        <w:rPr>
          <w:rFonts w:ascii="SimSun" w:hAnsi="SimSun" w:hint="eastAsia"/>
        </w:rPr>
        <w:t>PCT通讯</w:t>
      </w:r>
      <w:r w:rsidR="0089322C" w:rsidRPr="00025ADF">
        <w:rPr>
          <w:rFonts w:ascii="SimSun" w:hAnsi="SimSun" w:hint="eastAsia"/>
        </w:rPr>
        <w:t>》</w:t>
      </w:r>
      <w:r w:rsidRPr="00025ADF">
        <w:rPr>
          <w:rFonts w:ascii="SimSun" w:hAnsi="SimSun" w:hint="eastAsia"/>
        </w:rPr>
        <w:t>0</w:t>
      </w:r>
      <w:r w:rsidRPr="00025ADF">
        <w:rPr>
          <w:rFonts w:ascii="SimSun" w:hAnsi="SimSun"/>
        </w:rPr>
        <w:t>9/2018</w:t>
      </w:r>
      <w:r w:rsidRPr="00025ADF">
        <w:rPr>
          <w:rFonts w:ascii="SimSun" w:hAnsi="SimSun" w:hint="eastAsia"/>
        </w:rPr>
        <w:t>，</w:t>
      </w:r>
      <w:r w:rsidR="0089322C" w:rsidRPr="00025ADF">
        <w:rPr>
          <w:rFonts w:ascii="SimSun" w:hAnsi="SimSun" w:hint="eastAsia"/>
        </w:rPr>
        <w:t>见</w:t>
      </w:r>
      <w:r w:rsidRPr="00025ADF">
        <w:rPr>
          <w:rFonts w:ascii="SimSun" w:hAnsi="SimSun" w:hint="eastAsia"/>
        </w:rPr>
        <w:t>产权组织网站：</w:t>
      </w:r>
      <w:hyperlink r:id="rId1" w:history="1">
        <w:r w:rsidRPr="00025ADF">
          <w:rPr>
            <w:rStyle w:val="Hyperlink"/>
            <w:rFonts w:ascii="SimSun" w:hAnsi="SimSun"/>
            <w:color w:val="auto"/>
            <w:u w:val="none"/>
          </w:rPr>
          <w:t>https://www.wipo.int/edocs/pctndocs/en/2018/pct_news_2018_9.pdf</w:t>
        </w:r>
      </w:hyperlink>
      <w:r w:rsidRPr="00025ADF">
        <w:rPr>
          <w:rFonts w:ascii="SimSun" w:hAnsi="SimSun" w:hint="eastAsia"/>
        </w:rPr>
        <w:t>。</w:t>
      </w:r>
    </w:p>
  </w:footnote>
  <w:footnote w:id="3">
    <w:p w14:paraId="571ABDB7" w14:textId="77777777" w:rsidR="00AA3DE5" w:rsidRPr="004F2531" w:rsidRDefault="00AA3DE5" w:rsidP="004F2531">
      <w:pPr>
        <w:pStyle w:val="FootnoteText"/>
        <w:jc w:val="both"/>
        <w:rPr>
          <w:rFonts w:ascii="SimSun" w:hAnsi="SimSun"/>
        </w:rPr>
      </w:pPr>
      <w:r w:rsidRPr="004F2531">
        <w:rPr>
          <w:rStyle w:val="FootnoteReference"/>
          <w:rFonts w:ascii="SimSun" w:hAnsi="SimSun" w:hint="eastAsia"/>
        </w:rPr>
        <w:footnoteRef/>
      </w:r>
      <w:r w:rsidRPr="004F2531">
        <w:rPr>
          <w:rFonts w:ascii="SimSun" w:hAnsi="SimSun" w:hint="eastAsia"/>
        </w:rPr>
        <w:t xml:space="preserve"> </w:t>
      </w:r>
      <w:r w:rsidRPr="004F2531">
        <w:rPr>
          <w:rFonts w:ascii="SimSun" w:hAnsi="SimSun" w:hint="eastAsia"/>
        </w:rPr>
        <w:tab/>
      </w:r>
      <w:r w:rsidR="003D0602" w:rsidRPr="004F2531">
        <w:rPr>
          <w:rFonts w:ascii="SimSun" w:hAnsi="SimSun" w:hint="eastAsia"/>
        </w:rPr>
        <w:t>建议增加和删除的内容分别通过在有关案文中加下划线和删除线的方式表示。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911C" w14:textId="77777777" w:rsidR="00AA3DE5" w:rsidRPr="00A80F80" w:rsidRDefault="00AA3DE5" w:rsidP="00477D6B">
    <w:pPr>
      <w:jc w:val="right"/>
      <w:rPr>
        <w:rFonts w:ascii="SimSun" w:hAnsi="SimSun"/>
        <w:sz w:val="21"/>
        <w:szCs w:val="21"/>
      </w:rPr>
    </w:pPr>
    <w:bookmarkStart w:id="6" w:name="Code2"/>
    <w:bookmarkEnd w:id="6"/>
    <w:r w:rsidRPr="00A80F80">
      <w:rPr>
        <w:rFonts w:ascii="SimSun" w:hAnsi="SimSun"/>
        <w:sz w:val="21"/>
        <w:szCs w:val="21"/>
      </w:rPr>
      <w:t>PCT/WG/12/17</w:t>
    </w:r>
  </w:p>
  <w:p w14:paraId="04919965" w14:textId="58958A1B" w:rsidR="00AA3DE5" w:rsidRPr="00A80F80" w:rsidRDefault="00B71D2F" w:rsidP="00477D6B">
    <w:pPr>
      <w:jc w:val="right"/>
      <w:rPr>
        <w:rFonts w:ascii="SimSun" w:hAnsi="SimSun"/>
        <w:sz w:val="21"/>
        <w:szCs w:val="21"/>
      </w:rPr>
    </w:pPr>
    <w:r w:rsidRPr="00A80F80">
      <w:rPr>
        <w:rFonts w:ascii="SimSun" w:hAnsi="SimSun" w:hint="eastAsia"/>
        <w:sz w:val="21"/>
        <w:szCs w:val="21"/>
      </w:rPr>
      <w:t>第</w:t>
    </w:r>
    <w:r w:rsidR="00AA3DE5" w:rsidRPr="00A80F80">
      <w:rPr>
        <w:rFonts w:ascii="SimSun" w:hAnsi="SimSun"/>
        <w:sz w:val="21"/>
        <w:szCs w:val="21"/>
      </w:rPr>
      <w:fldChar w:fldCharType="begin"/>
    </w:r>
    <w:r w:rsidR="00AA3DE5" w:rsidRPr="00A80F80">
      <w:rPr>
        <w:rFonts w:ascii="SimSun" w:hAnsi="SimSun"/>
        <w:sz w:val="21"/>
        <w:szCs w:val="21"/>
      </w:rPr>
      <w:instrText xml:space="preserve"> PAGE  \* MERGEFORMAT </w:instrText>
    </w:r>
    <w:r w:rsidR="00AA3DE5" w:rsidRPr="00A80F80">
      <w:rPr>
        <w:rFonts w:ascii="SimSun" w:hAnsi="SimSun"/>
        <w:sz w:val="21"/>
        <w:szCs w:val="21"/>
      </w:rPr>
      <w:fldChar w:fldCharType="separate"/>
    </w:r>
    <w:r w:rsidR="00865DE2">
      <w:rPr>
        <w:rFonts w:ascii="SimSun" w:hAnsi="SimSun"/>
        <w:noProof/>
        <w:sz w:val="21"/>
        <w:szCs w:val="21"/>
      </w:rPr>
      <w:t>3</w:t>
    </w:r>
    <w:r w:rsidR="00AA3DE5" w:rsidRPr="00A80F80">
      <w:rPr>
        <w:rFonts w:ascii="SimSun" w:hAnsi="SimSun"/>
        <w:sz w:val="21"/>
        <w:szCs w:val="21"/>
      </w:rPr>
      <w:fldChar w:fldCharType="end"/>
    </w:r>
    <w:r w:rsidRPr="00A80F80">
      <w:rPr>
        <w:rFonts w:ascii="SimSun" w:hAnsi="SimSun" w:hint="eastAsia"/>
        <w:sz w:val="21"/>
        <w:szCs w:val="21"/>
      </w:rPr>
      <w:t>页</w:t>
    </w:r>
  </w:p>
  <w:p w14:paraId="5200795E" w14:textId="77777777" w:rsidR="00AA3DE5" w:rsidRPr="00A80F80" w:rsidRDefault="00AA3DE5" w:rsidP="00477D6B">
    <w:pPr>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9896D" w14:textId="77777777" w:rsidR="00AA3DE5" w:rsidRPr="004F2531" w:rsidRDefault="00AA3DE5" w:rsidP="00477D6B">
    <w:pPr>
      <w:jc w:val="right"/>
      <w:rPr>
        <w:rFonts w:ascii="SimSun" w:hAnsi="SimSun"/>
        <w:sz w:val="21"/>
        <w:szCs w:val="21"/>
      </w:rPr>
    </w:pPr>
    <w:r w:rsidRPr="004F2531">
      <w:rPr>
        <w:rFonts w:ascii="SimSun" w:hAnsi="SimSun"/>
        <w:sz w:val="21"/>
        <w:szCs w:val="21"/>
      </w:rPr>
      <w:t>PCT/WG/12/17</w:t>
    </w:r>
  </w:p>
  <w:p w14:paraId="469A2657" w14:textId="5FAE9627" w:rsidR="00AA3DE5" w:rsidRPr="004F2531" w:rsidRDefault="00B71D2F" w:rsidP="00477D6B">
    <w:pPr>
      <w:jc w:val="right"/>
      <w:rPr>
        <w:rFonts w:ascii="SimSun" w:hAnsi="SimSun"/>
        <w:sz w:val="21"/>
        <w:szCs w:val="21"/>
      </w:rPr>
    </w:pPr>
    <w:r w:rsidRPr="004F2531">
      <w:rPr>
        <w:rFonts w:ascii="SimSun" w:hAnsi="SimSun" w:hint="eastAsia"/>
        <w:sz w:val="21"/>
        <w:szCs w:val="21"/>
      </w:rPr>
      <w:t>附件第</w:t>
    </w:r>
    <w:r w:rsidR="00AA3DE5" w:rsidRPr="004F2531">
      <w:rPr>
        <w:rFonts w:ascii="SimSun" w:hAnsi="SimSun"/>
        <w:sz w:val="21"/>
        <w:szCs w:val="21"/>
      </w:rPr>
      <w:fldChar w:fldCharType="begin"/>
    </w:r>
    <w:r w:rsidR="00AA3DE5" w:rsidRPr="004F2531">
      <w:rPr>
        <w:rFonts w:ascii="SimSun" w:hAnsi="SimSun"/>
        <w:sz w:val="21"/>
        <w:szCs w:val="21"/>
      </w:rPr>
      <w:instrText xml:space="preserve"> PAGE  \* MERGEFORMAT </w:instrText>
    </w:r>
    <w:r w:rsidR="00AA3DE5" w:rsidRPr="004F2531">
      <w:rPr>
        <w:rFonts w:ascii="SimSun" w:hAnsi="SimSun"/>
        <w:sz w:val="21"/>
        <w:szCs w:val="21"/>
      </w:rPr>
      <w:fldChar w:fldCharType="separate"/>
    </w:r>
    <w:r w:rsidR="00865DE2">
      <w:rPr>
        <w:rFonts w:ascii="SimSun" w:hAnsi="SimSun"/>
        <w:noProof/>
        <w:sz w:val="21"/>
        <w:szCs w:val="21"/>
      </w:rPr>
      <w:t>2</w:t>
    </w:r>
    <w:r w:rsidR="00AA3DE5" w:rsidRPr="004F2531">
      <w:rPr>
        <w:rFonts w:ascii="SimSun" w:hAnsi="SimSun"/>
        <w:sz w:val="21"/>
        <w:szCs w:val="21"/>
      </w:rPr>
      <w:fldChar w:fldCharType="end"/>
    </w:r>
    <w:r w:rsidRPr="004F2531">
      <w:rPr>
        <w:rFonts w:ascii="SimSun" w:hAnsi="SimSun" w:hint="eastAsia"/>
        <w:sz w:val="21"/>
        <w:szCs w:val="21"/>
      </w:rPr>
      <w:t>页</w:t>
    </w:r>
  </w:p>
  <w:p w14:paraId="60EE83DD" w14:textId="77777777" w:rsidR="00AA3DE5" w:rsidRPr="004F2531" w:rsidRDefault="00AA3DE5" w:rsidP="00477D6B">
    <w:pPr>
      <w:jc w:val="right"/>
      <w:rPr>
        <w:rFonts w:ascii="SimSun" w:hAnsi="SimSu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8A17" w14:textId="77777777" w:rsidR="00AA3DE5" w:rsidRPr="00450464" w:rsidRDefault="00AA3DE5" w:rsidP="00450464">
    <w:pPr>
      <w:pStyle w:val="Header"/>
      <w:jc w:val="right"/>
      <w:rPr>
        <w:rFonts w:ascii="SimSun" w:hAnsi="SimSun"/>
        <w:sz w:val="21"/>
        <w:szCs w:val="21"/>
      </w:rPr>
    </w:pPr>
    <w:r w:rsidRPr="00450464">
      <w:rPr>
        <w:rFonts w:ascii="SimSun" w:hAnsi="SimSun"/>
        <w:sz w:val="21"/>
        <w:szCs w:val="21"/>
      </w:rPr>
      <w:t>PCT/WG/12/17</w:t>
    </w:r>
  </w:p>
  <w:p w14:paraId="3E3067C0" w14:textId="72157D84" w:rsidR="00AA3DE5" w:rsidRPr="00450464" w:rsidRDefault="00B71D2F" w:rsidP="00450464">
    <w:pPr>
      <w:pStyle w:val="Header"/>
      <w:jc w:val="right"/>
      <w:rPr>
        <w:rFonts w:ascii="SimSun" w:hAnsi="SimSun"/>
        <w:sz w:val="21"/>
        <w:szCs w:val="21"/>
      </w:rPr>
    </w:pPr>
    <w:r w:rsidRPr="00450464">
      <w:rPr>
        <w:rFonts w:ascii="SimSun" w:hAnsi="SimSun" w:hint="eastAsia"/>
        <w:sz w:val="21"/>
        <w:szCs w:val="21"/>
      </w:rPr>
      <w:t>附</w:t>
    </w:r>
    <w:r w:rsidR="00450464" w:rsidRPr="00450464">
      <w:rPr>
        <w:rFonts w:ascii="SimSun" w:hAnsi="SimSun" w:hint="eastAsia"/>
        <w:sz w:val="21"/>
        <w:szCs w:val="21"/>
      </w:rPr>
      <w:t xml:space="preserve">　</w:t>
    </w:r>
    <w:r w:rsidRPr="00450464">
      <w:rPr>
        <w:rFonts w:ascii="SimSun" w:hAnsi="SimSun" w:hint="eastAsia"/>
        <w:sz w:val="21"/>
        <w:szCs w:val="21"/>
      </w:rPr>
      <w:t>件</w:t>
    </w:r>
  </w:p>
  <w:p w14:paraId="10DC698A" w14:textId="3514D325" w:rsidR="00AA3DE5" w:rsidRPr="00450464" w:rsidRDefault="00AA3DE5" w:rsidP="00450464">
    <w:pPr>
      <w:pStyle w:val="Heade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6A"/>
    <w:rsid w:val="0000680D"/>
    <w:rsid w:val="00014D92"/>
    <w:rsid w:val="00025ADF"/>
    <w:rsid w:val="00043CAA"/>
    <w:rsid w:val="000751C2"/>
    <w:rsid w:val="00075432"/>
    <w:rsid w:val="0008724D"/>
    <w:rsid w:val="000968ED"/>
    <w:rsid w:val="000A1137"/>
    <w:rsid w:val="000A7136"/>
    <w:rsid w:val="000C6CD0"/>
    <w:rsid w:val="000D6A88"/>
    <w:rsid w:val="000F5E56"/>
    <w:rsid w:val="001223E3"/>
    <w:rsid w:val="0013182F"/>
    <w:rsid w:val="001362EE"/>
    <w:rsid w:val="0014732B"/>
    <w:rsid w:val="001647D5"/>
    <w:rsid w:val="00182C97"/>
    <w:rsid w:val="001832A6"/>
    <w:rsid w:val="00197F08"/>
    <w:rsid w:val="001B39EB"/>
    <w:rsid w:val="001B4A4C"/>
    <w:rsid w:val="001C1808"/>
    <w:rsid w:val="001C2FCA"/>
    <w:rsid w:val="001D0D19"/>
    <w:rsid w:val="001E5878"/>
    <w:rsid w:val="001E6769"/>
    <w:rsid w:val="001F112B"/>
    <w:rsid w:val="0021019D"/>
    <w:rsid w:val="0021217E"/>
    <w:rsid w:val="002415E6"/>
    <w:rsid w:val="002419A9"/>
    <w:rsid w:val="00252789"/>
    <w:rsid w:val="00255751"/>
    <w:rsid w:val="002634C4"/>
    <w:rsid w:val="002918BD"/>
    <w:rsid w:val="002928D3"/>
    <w:rsid w:val="002A1AB3"/>
    <w:rsid w:val="002A5688"/>
    <w:rsid w:val="002B6AF2"/>
    <w:rsid w:val="002B7FD1"/>
    <w:rsid w:val="002C607D"/>
    <w:rsid w:val="002D2F6E"/>
    <w:rsid w:val="002F1FE6"/>
    <w:rsid w:val="002F4E68"/>
    <w:rsid w:val="00312F7F"/>
    <w:rsid w:val="00361450"/>
    <w:rsid w:val="003673CF"/>
    <w:rsid w:val="00372D4C"/>
    <w:rsid w:val="003845C1"/>
    <w:rsid w:val="003A38A6"/>
    <w:rsid w:val="003A6F89"/>
    <w:rsid w:val="003B22F4"/>
    <w:rsid w:val="003B38C1"/>
    <w:rsid w:val="003D0602"/>
    <w:rsid w:val="003D5922"/>
    <w:rsid w:val="003E02C8"/>
    <w:rsid w:val="003E694D"/>
    <w:rsid w:val="003F1EFB"/>
    <w:rsid w:val="00423E3E"/>
    <w:rsid w:val="00427AF4"/>
    <w:rsid w:val="00450464"/>
    <w:rsid w:val="004647DA"/>
    <w:rsid w:val="00474062"/>
    <w:rsid w:val="00476D10"/>
    <w:rsid w:val="00477D6B"/>
    <w:rsid w:val="004919F6"/>
    <w:rsid w:val="004F2531"/>
    <w:rsid w:val="005019FF"/>
    <w:rsid w:val="005024F4"/>
    <w:rsid w:val="00516877"/>
    <w:rsid w:val="0053057A"/>
    <w:rsid w:val="005453D4"/>
    <w:rsid w:val="00560A29"/>
    <w:rsid w:val="005A2D98"/>
    <w:rsid w:val="005B5C49"/>
    <w:rsid w:val="005C4531"/>
    <w:rsid w:val="005C6649"/>
    <w:rsid w:val="005D1803"/>
    <w:rsid w:val="005D7E91"/>
    <w:rsid w:val="005E43B9"/>
    <w:rsid w:val="00605827"/>
    <w:rsid w:val="00623A50"/>
    <w:rsid w:val="00632EB3"/>
    <w:rsid w:val="00646050"/>
    <w:rsid w:val="006615CB"/>
    <w:rsid w:val="006713CA"/>
    <w:rsid w:val="00676C5C"/>
    <w:rsid w:val="00690BD6"/>
    <w:rsid w:val="006A73C1"/>
    <w:rsid w:val="006F4611"/>
    <w:rsid w:val="0072311A"/>
    <w:rsid w:val="00767E23"/>
    <w:rsid w:val="007878DB"/>
    <w:rsid w:val="00791FFB"/>
    <w:rsid w:val="00794326"/>
    <w:rsid w:val="007C2916"/>
    <w:rsid w:val="007C68B8"/>
    <w:rsid w:val="007D1613"/>
    <w:rsid w:val="007E4C0E"/>
    <w:rsid w:val="007E7025"/>
    <w:rsid w:val="00802F27"/>
    <w:rsid w:val="00821486"/>
    <w:rsid w:val="008379D8"/>
    <w:rsid w:val="00865DE2"/>
    <w:rsid w:val="00875F1B"/>
    <w:rsid w:val="008926FE"/>
    <w:rsid w:val="0089322C"/>
    <w:rsid w:val="008A134B"/>
    <w:rsid w:val="008B2CC1"/>
    <w:rsid w:val="008B60B2"/>
    <w:rsid w:val="008D1D11"/>
    <w:rsid w:val="0090731E"/>
    <w:rsid w:val="00916EE2"/>
    <w:rsid w:val="00926DFF"/>
    <w:rsid w:val="00955978"/>
    <w:rsid w:val="00966A22"/>
    <w:rsid w:val="0096722F"/>
    <w:rsid w:val="0098056F"/>
    <w:rsid w:val="00980843"/>
    <w:rsid w:val="009A74AD"/>
    <w:rsid w:val="009C5938"/>
    <w:rsid w:val="009E2791"/>
    <w:rsid w:val="009E3F6F"/>
    <w:rsid w:val="009F0D6D"/>
    <w:rsid w:val="009F499F"/>
    <w:rsid w:val="00A3189C"/>
    <w:rsid w:val="00A34545"/>
    <w:rsid w:val="00A37342"/>
    <w:rsid w:val="00A4213F"/>
    <w:rsid w:val="00A42DAF"/>
    <w:rsid w:val="00A45BD8"/>
    <w:rsid w:val="00A55C8B"/>
    <w:rsid w:val="00A80F80"/>
    <w:rsid w:val="00A869B7"/>
    <w:rsid w:val="00A906EA"/>
    <w:rsid w:val="00AA3CBB"/>
    <w:rsid w:val="00AA3DE5"/>
    <w:rsid w:val="00AC205C"/>
    <w:rsid w:val="00AD6439"/>
    <w:rsid w:val="00AE4D32"/>
    <w:rsid w:val="00AF0A6B"/>
    <w:rsid w:val="00B05A69"/>
    <w:rsid w:val="00B6067D"/>
    <w:rsid w:val="00B67930"/>
    <w:rsid w:val="00B71415"/>
    <w:rsid w:val="00B71D2F"/>
    <w:rsid w:val="00B750F7"/>
    <w:rsid w:val="00B930BE"/>
    <w:rsid w:val="00B9734B"/>
    <w:rsid w:val="00BA30E2"/>
    <w:rsid w:val="00BC354E"/>
    <w:rsid w:val="00C11BFE"/>
    <w:rsid w:val="00C1218A"/>
    <w:rsid w:val="00C17E6A"/>
    <w:rsid w:val="00C25583"/>
    <w:rsid w:val="00C46FCC"/>
    <w:rsid w:val="00C5068F"/>
    <w:rsid w:val="00C526B2"/>
    <w:rsid w:val="00C52FCB"/>
    <w:rsid w:val="00C86D74"/>
    <w:rsid w:val="00C910F1"/>
    <w:rsid w:val="00CD04F1"/>
    <w:rsid w:val="00CD3254"/>
    <w:rsid w:val="00D04FA2"/>
    <w:rsid w:val="00D061EC"/>
    <w:rsid w:val="00D06E94"/>
    <w:rsid w:val="00D45252"/>
    <w:rsid w:val="00D5583C"/>
    <w:rsid w:val="00D61E98"/>
    <w:rsid w:val="00D6440D"/>
    <w:rsid w:val="00D71B4D"/>
    <w:rsid w:val="00D9022D"/>
    <w:rsid w:val="00D93D55"/>
    <w:rsid w:val="00DD67B7"/>
    <w:rsid w:val="00DE3D7C"/>
    <w:rsid w:val="00DF6224"/>
    <w:rsid w:val="00E15015"/>
    <w:rsid w:val="00E335FE"/>
    <w:rsid w:val="00E7124F"/>
    <w:rsid w:val="00E84B20"/>
    <w:rsid w:val="00EA7D6E"/>
    <w:rsid w:val="00EB377F"/>
    <w:rsid w:val="00EB7A47"/>
    <w:rsid w:val="00EC4E49"/>
    <w:rsid w:val="00ED09D0"/>
    <w:rsid w:val="00ED7479"/>
    <w:rsid w:val="00ED77FB"/>
    <w:rsid w:val="00EE45FA"/>
    <w:rsid w:val="00EE52C8"/>
    <w:rsid w:val="00F3657C"/>
    <w:rsid w:val="00F505AA"/>
    <w:rsid w:val="00F54C0C"/>
    <w:rsid w:val="00F55BC7"/>
    <w:rsid w:val="00F66152"/>
    <w:rsid w:val="00F960DD"/>
    <w:rsid w:val="00FD3477"/>
    <w:rsid w:val="00FE1FD6"/>
    <w:rsid w:val="00FE447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1F993"/>
  <w15:docId w15:val="{1FB2AFD0-C744-4BC4-9142-AEF2ABE8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3F1EFB"/>
    <w:rPr>
      <w:vertAlign w:val="superscript"/>
    </w:rPr>
  </w:style>
  <w:style w:type="character" w:styleId="Hyperlink">
    <w:name w:val="Hyperlink"/>
    <w:basedOn w:val="DefaultParagraphFont"/>
    <w:uiPriority w:val="99"/>
    <w:unhideWhenUsed/>
    <w:rsid w:val="003F1EFB"/>
    <w:rPr>
      <w:color w:val="0000FF" w:themeColor="hyperlink"/>
      <w:u w:val="single"/>
    </w:rPr>
  </w:style>
  <w:style w:type="character" w:customStyle="1" w:styleId="FootnoteTextChar">
    <w:name w:val="Footnote Text Char"/>
    <w:basedOn w:val="DefaultParagraphFont"/>
    <w:link w:val="FootnoteText"/>
    <w:semiHidden/>
    <w:rsid w:val="003F1EFB"/>
    <w:rPr>
      <w:rFonts w:ascii="Arial" w:eastAsia="SimSun" w:hAnsi="Arial" w:cs="Arial"/>
      <w:sz w:val="18"/>
      <w:lang w:val="en-US" w:eastAsia="zh-CN"/>
    </w:rPr>
  </w:style>
  <w:style w:type="paragraph" w:customStyle="1" w:styleId="LegTitle">
    <w:name w:val="Leg # Title"/>
    <w:basedOn w:val="Normal"/>
    <w:next w:val="Normal"/>
    <w:rsid w:val="003F1EFB"/>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3F1EFB"/>
    <w:pPr>
      <w:keepNext/>
      <w:keepLines/>
      <w:tabs>
        <w:tab w:val="left" w:pos="510"/>
      </w:tabs>
      <w:snapToGrid w:val="0"/>
      <w:spacing w:before="480" w:line="480" w:lineRule="auto"/>
      <w:ind w:left="533" w:hanging="533"/>
    </w:pPr>
    <w:rPr>
      <w:rFonts w:eastAsia="Arial Unicode MS" w:cs="Times New Roman"/>
      <w:lang w:eastAsia="en-US"/>
    </w:rPr>
  </w:style>
  <w:style w:type="character" w:customStyle="1" w:styleId="LegaChar">
    <w:name w:val="Leg (a) Char"/>
    <w:basedOn w:val="DefaultParagraphFont"/>
    <w:link w:val="Lega"/>
    <w:locked/>
    <w:rsid w:val="003F1EFB"/>
    <w:rPr>
      <w:rFonts w:ascii="Arial" w:hAnsi="Arial" w:cs="Arial"/>
      <w:sz w:val="22"/>
      <w:lang w:val="en-US" w:eastAsia="en-US"/>
    </w:rPr>
  </w:style>
  <w:style w:type="paragraph" w:customStyle="1" w:styleId="Lega">
    <w:name w:val="Leg (a)"/>
    <w:basedOn w:val="Normal"/>
    <w:link w:val="LegaChar"/>
    <w:rsid w:val="003F1EFB"/>
    <w:pPr>
      <w:tabs>
        <w:tab w:val="left" w:pos="454"/>
      </w:tabs>
      <w:snapToGrid w:val="0"/>
      <w:spacing w:before="240" w:after="240" w:line="480" w:lineRule="auto"/>
      <w:ind w:left="284"/>
    </w:pPr>
    <w:rPr>
      <w:rFonts w:eastAsia="Times New Roman"/>
      <w:lang w:eastAsia="en-US"/>
    </w:rPr>
  </w:style>
  <w:style w:type="character" w:customStyle="1" w:styleId="LegInsertedText">
    <w:name w:val="LegInsertedText"/>
    <w:basedOn w:val="DefaultParagraphFont"/>
    <w:rsid w:val="003F1EFB"/>
    <w:rPr>
      <w:color w:val="0000FF"/>
      <w:u w:val="single"/>
    </w:rPr>
  </w:style>
  <w:style w:type="paragraph" w:styleId="TOC1">
    <w:name w:val="toc 1"/>
    <w:basedOn w:val="Normal"/>
    <w:next w:val="Normal"/>
    <w:autoRedefine/>
    <w:uiPriority w:val="39"/>
    <w:unhideWhenUsed/>
    <w:qFormat/>
    <w:rsid w:val="00B930BE"/>
    <w:pPr>
      <w:tabs>
        <w:tab w:val="right" w:leader="dot" w:pos="9345"/>
      </w:tabs>
      <w:spacing w:before="240" w:after="100"/>
    </w:pPr>
  </w:style>
  <w:style w:type="paragraph" w:styleId="TOC2">
    <w:name w:val="toc 2"/>
    <w:basedOn w:val="Normal"/>
    <w:next w:val="Normal"/>
    <w:autoRedefine/>
    <w:uiPriority w:val="39"/>
    <w:unhideWhenUsed/>
    <w:qFormat/>
    <w:rsid w:val="0089322C"/>
    <w:pPr>
      <w:tabs>
        <w:tab w:val="right" w:leader="dot" w:pos="9345"/>
      </w:tabs>
      <w:spacing w:after="100"/>
      <w:ind w:left="284" w:firstLine="227"/>
      <w:mirrorIndents/>
    </w:pPr>
    <w:rPr>
      <w:rFonts w:ascii="楷体" w:eastAsia="楷体" w:hAnsi="楷体"/>
      <w:i/>
      <w:noProof/>
    </w:rPr>
  </w:style>
  <w:style w:type="character" w:customStyle="1" w:styleId="UnresolvedMention">
    <w:name w:val="Unresolved Mention"/>
    <w:basedOn w:val="DefaultParagraphFont"/>
    <w:uiPriority w:val="99"/>
    <w:semiHidden/>
    <w:unhideWhenUsed/>
    <w:rsid w:val="00CD3254"/>
    <w:rPr>
      <w:color w:val="605E5C"/>
      <w:shd w:val="clear" w:color="auto" w:fill="E1DFDD"/>
    </w:rPr>
  </w:style>
  <w:style w:type="character" w:styleId="CommentReference">
    <w:name w:val="annotation reference"/>
    <w:basedOn w:val="DefaultParagraphFont"/>
    <w:semiHidden/>
    <w:unhideWhenUsed/>
    <w:rsid w:val="00B71415"/>
    <w:rPr>
      <w:sz w:val="21"/>
      <w:szCs w:val="21"/>
    </w:rPr>
  </w:style>
  <w:style w:type="paragraph" w:styleId="CommentSubject">
    <w:name w:val="annotation subject"/>
    <w:basedOn w:val="CommentText"/>
    <w:next w:val="CommentText"/>
    <w:link w:val="CommentSubjectChar"/>
    <w:semiHidden/>
    <w:unhideWhenUsed/>
    <w:rsid w:val="00B71415"/>
    <w:rPr>
      <w:b/>
      <w:bCs/>
      <w:sz w:val="22"/>
    </w:rPr>
  </w:style>
  <w:style w:type="character" w:customStyle="1" w:styleId="CommentTextChar">
    <w:name w:val="Comment Text Char"/>
    <w:basedOn w:val="DefaultParagraphFont"/>
    <w:link w:val="CommentText"/>
    <w:semiHidden/>
    <w:rsid w:val="00B71415"/>
    <w:rPr>
      <w:rFonts w:ascii="Arial" w:hAnsi="Arial" w:cs="Arial"/>
      <w:sz w:val="18"/>
      <w:lang w:val="en-US" w:eastAsia="zh-CN"/>
    </w:rPr>
  </w:style>
  <w:style w:type="character" w:customStyle="1" w:styleId="CommentSubjectChar">
    <w:name w:val="Comment Subject Char"/>
    <w:basedOn w:val="CommentTextChar"/>
    <w:link w:val="CommentSubject"/>
    <w:semiHidden/>
    <w:rsid w:val="00B71415"/>
    <w:rPr>
      <w:rFonts w:ascii="Arial" w:hAnsi="Arial" w:cs="Arial"/>
      <w:b/>
      <w:bCs/>
      <w:sz w:val="22"/>
      <w:lang w:val="en-US" w:eastAsia="zh-CN"/>
    </w:rPr>
  </w:style>
  <w:style w:type="paragraph" w:styleId="Revision">
    <w:name w:val="Revision"/>
    <w:hidden/>
    <w:uiPriority w:val="99"/>
    <w:semiHidden/>
    <w:rsid w:val="00B71415"/>
    <w:rPr>
      <w:rFonts w:ascii="Arial" w:hAnsi="Arial" w:cs="Arial"/>
      <w:sz w:val="22"/>
      <w:lang w:val="en-US" w:eastAsia="zh-CN"/>
    </w:rPr>
  </w:style>
  <w:style w:type="character" w:customStyle="1" w:styleId="ONUMEChar">
    <w:name w:val="ONUM E Char"/>
    <w:basedOn w:val="DefaultParagraphFont"/>
    <w:link w:val="ONUME"/>
    <w:rsid w:val="00F54C0C"/>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pctndocs/en/2018/pct_news_2018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12B30-EB19-457D-87B5-16FCADA2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PCT/WG/12/17</vt:lpstr>
    </vt:vector>
  </TitlesOfParts>
  <Company>WIPO</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PCT/WG/12/17</dc:title>
  <dc:subject>出现影响主管局的运转中断时的保障措施</dc:subject>
  <dc:creator>WIPO</dc:creator>
  <cp:keywords>PCT Regulations;Excuse of Delay;Electronic Communications</cp:keywords>
  <cp:lastModifiedBy>BAUDIN Claudine</cp:lastModifiedBy>
  <cp:revision>7</cp:revision>
  <cp:lastPrinted>2019-06-03T13:41:00Z</cp:lastPrinted>
  <dcterms:created xsi:type="dcterms:W3CDTF">2019-06-03T13:39:00Z</dcterms:created>
  <dcterms:modified xsi:type="dcterms:W3CDTF">2019-06-04T09:52:00Z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