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534839" w:rsidRPr="00705A12" w14:paraId="0B5A2483" w14:textId="77777777" w:rsidTr="00F604E2">
        <w:trPr>
          <w:trHeight w:val="1977"/>
        </w:trPr>
        <w:tc>
          <w:tcPr>
            <w:tcW w:w="4594" w:type="dxa"/>
            <w:tcBorders>
              <w:bottom w:val="single" w:sz="4" w:space="0" w:color="auto"/>
            </w:tcBorders>
            <w:tcMar>
              <w:bottom w:w="170" w:type="dxa"/>
            </w:tcMar>
          </w:tcPr>
          <w:p w14:paraId="10177B4E" w14:textId="77777777" w:rsidR="00534839" w:rsidRPr="00705A12" w:rsidRDefault="00534839" w:rsidP="00F604E2">
            <w:r w:rsidRPr="00705A12">
              <w:rPr>
                <w:rFonts w:hint="eastAsia"/>
                <w:noProof/>
              </w:rPr>
              <w:drawing>
                <wp:anchor distT="0" distB="0" distL="114300" distR="114300" simplePos="0" relativeHeight="251659264" behindDoc="1" locked="0" layoutInCell="0" allowOverlap="1" wp14:anchorId="2D215E7E" wp14:editId="7432D0D3">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FE22B50" w14:textId="77777777" w:rsidR="00534839" w:rsidRPr="00705A12" w:rsidRDefault="00534839" w:rsidP="00F604E2"/>
        </w:tc>
        <w:tc>
          <w:tcPr>
            <w:tcW w:w="425" w:type="dxa"/>
            <w:tcBorders>
              <w:bottom w:val="single" w:sz="4" w:space="0" w:color="auto"/>
            </w:tcBorders>
            <w:tcMar>
              <w:left w:w="0" w:type="dxa"/>
              <w:right w:w="0" w:type="dxa"/>
            </w:tcMar>
          </w:tcPr>
          <w:p w14:paraId="52A47CF2" w14:textId="77777777" w:rsidR="00534839" w:rsidRPr="00705A12" w:rsidRDefault="00534839" w:rsidP="00F604E2">
            <w:pPr>
              <w:jc w:val="right"/>
            </w:pPr>
            <w:r w:rsidRPr="00705A12">
              <w:rPr>
                <w:rFonts w:hint="eastAsia"/>
                <w:b/>
                <w:sz w:val="40"/>
                <w:szCs w:val="40"/>
              </w:rPr>
              <w:t>C</w:t>
            </w:r>
          </w:p>
        </w:tc>
      </w:tr>
      <w:tr w:rsidR="00534839" w:rsidRPr="00705A12" w14:paraId="1530DE11" w14:textId="77777777" w:rsidTr="00F604E2">
        <w:trPr>
          <w:trHeight w:hRule="exact" w:val="340"/>
        </w:trPr>
        <w:tc>
          <w:tcPr>
            <w:tcW w:w="9356" w:type="dxa"/>
            <w:gridSpan w:val="3"/>
            <w:tcBorders>
              <w:top w:val="single" w:sz="4" w:space="0" w:color="auto"/>
            </w:tcBorders>
            <w:tcMar>
              <w:top w:w="170" w:type="dxa"/>
              <w:left w:w="0" w:type="dxa"/>
              <w:right w:w="0" w:type="dxa"/>
            </w:tcMar>
            <w:vAlign w:val="bottom"/>
          </w:tcPr>
          <w:p w14:paraId="1C376BD7" w14:textId="1B94185A" w:rsidR="00534839" w:rsidRPr="00705A12" w:rsidRDefault="00534839" w:rsidP="00F604E2">
            <w:pPr>
              <w:jc w:val="right"/>
              <w:rPr>
                <w:rFonts w:ascii="Arial Black" w:hAnsi="Arial Black"/>
                <w:caps/>
                <w:sz w:val="15"/>
              </w:rPr>
            </w:pPr>
            <w:r w:rsidRPr="00705A12">
              <w:rPr>
                <w:rFonts w:ascii="Arial Black" w:hAnsi="Arial Black" w:hint="eastAsia"/>
                <w:caps/>
                <w:sz w:val="15"/>
              </w:rPr>
              <w:t>pct/wg/1</w:t>
            </w:r>
            <w:r>
              <w:rPr>
                <w:rFonts w:ascii="Arial Black" w:hAnsi="Arial Black"/>
                <w:caps/>
                <w:sz w:val="15"/>
              </w:rPr>
              <w:t>2</w:t>
            </w:r>
            <w:r w:rsidRPr="00705A12">
              <w:rPr>
                <w:rFonts w:ascii="Arial Black" w:hAnsi="Arial Black" w:hint="eastAsia"/>
                <w:caps/>
                <w:sz w:val="15"/>
              </w:rPr>
              <w:t>/</w:t>
            </w:r>
            <w:bookmarkStart w:id="0" w:name="Code"/>
            <w:bookmarkEnd w:id="0"/>
            <w:r>
              <w:rPr>
                <w:rFonts w:ascii="Arial Black" w:hAnsi="Arial Black"/>
                <w:caps/>
                <w:sz w:val="15"/>
              </w:rPr>
              <w:t>13</w:t>
            </w:r>
          </w:p>
        </w:tc>
      </w:tr>
      <w:tr w:rsidR="00534839" w:rsidRPr="00705A12" w14:paraId="0C622870" w14:textId="77777777" w:rsidTr="00F604E2">
        <w:trPr>
          <w:trHeight w:hRule="exact" w:val="170"/>
        </w:trPr>
        <w:tc>
          <w:tcPr>
            <w:tcW w:w="9356" w:type="dxa"/>
            <w:gridSpan w:val="3"/>
            <w:noWrap/>
            <w:tcMar>
              <w:left w:w="0" w:type="dxa"/>
              <w:right w:w="0" w:type="dxa"/>
            </w:tcMar>
            <w:vAlign w:val="bottom"/>
          </w:tcPr>
          <w:p w14:paraId="0EC3E62E" w14:textId="77777777" w:rsidR="00534839" w:rsidRPr="00705A12" w:rsidRDefault="00534839" w:rsidP="00F604E2">
            <w:pPr>
              <w:jc w:val="right"/>
              <w:rPr>
                <w:rFonts w:ascii="Arial Black" w:hAnsi="Arial Black"/>
                <w:b/>
                <w:caps/>
                <w:sz w:val="15"/>
                <w:szCs w:val="15"/>
              </w:rPr>
            </w:pPr>
            <w:r w:rsidRPr="00705A12">
              <w:rPr>
                <w:rFonts w:eastAsia="SimHei" w:hint="eastAsia"/>
                <w:b/>
                <w:sz w:val="15"/>
                <w:szCs w:val="15"/>
              </w:rPr>
              <w:t>原</w:t>
            </w:r>
            <w:r w:rsidRPr="00705A12">
              <w:rPr>
                <w:rFonts w:eastAsia="SimHei" w:hint="eastAsia"/>
                <w:b/>
                <w:sz w:val="15"/>
                <w:szCs w:val="15"/>
                <w:lang w:val="pt-BR"/>
              </w:rPr>
              <w:t xml:space="preserve"> </w:t>
            </w:r>
            <w:r w:rsidRPr="00705A12">
              <w:rPr>
                <w:rFonts w:eastAsia="SimHei" w:hint="eastAsia"/>
                <w:b/>
                <w:sz w:val="15"/>
                <w:szCs w:val="15"/>
              </w:rPr>
              <w:t>文</w:t>
            </w:r>
            <w:r w:rsidRPr="00705A12">
              <w:rPr>
                <w:rFonts w:eastAsia="SimHei" w:hint="eastAsia"/>
                <w:b/>
                <w:sz w:val="15"/>
                <w:szCs w:val="15"/>
                <w:lang w:val="pt-BR"/>
              </w:rPr>
              <w:t>：</w:t>
            </w:r>
            <w:bookmarkStart w:id="1" w:name="Original"/>
            <w:bookmarkEnd w:id="1"/>
            <w:r w:rsidRPr="00705A12">
              <w:rPr>
                <w:rFonts w:eastAsia="SimHei" w:hint="eastAsia"/>
                <w:b/>
                <w:sz w:val="15"/>
                <w:szCs w:val="15"/>
                <w:lang w:val="pt-BR"/>
              </w:rPr>
              <w:t>英文</w:t>
            </w:r>
          </w:p>
        </w:tc>
      </w:tr>
      <w:tr w:rsidR="00534839" w:rsidRPr="00705A12" w14:paraId="5F266148" w14:textId="77777777" w:rsidTr="00F604E2">
        <w:trPr>
          <w:trHeight w:hRule="exact" w:val="198"/>
        </w:trPr>
        <w:tc>
          <w:tcPr>
            <w:tcW w:w="9356" w:type="dxa"/>
            <w:gridSpan w:val="3"/>
            <w:tcMar>
              <w:left w:w="0" w:type="dxa"/>
              <w:right w:w="0" w:type="dxa"/>
            </w:tcMar>
            <w:vAlign w:val="bottom"/>
          </w:tcPr>
          <w:p w14:paraId="2CB60D3B" w14:textId="41EE5F47" w:rsidR="00534839" w:rsidRPr="00705A12" w:rsidRDefault="00534839" w:rsidP="00F604E2">
            <w:pPr>
              <w:jc w:val="right"/>
              <w:rPr>
                <w:rFonts w:ascii="Arial Black" w:eastAsia="SimHei" w:hAnsi="Arial Black"/>
                <w:b/>
                <w:sz w:val="15"/>
                <w:szCs w:val="15"/>
                <w:lang w:val="pt-BR"/>
              </w:rPr>
            </w:pP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r w:rsidRPr="00705A12">
              <w:rPr>
                <w:rFonts w:ascii="Arial Black" w:eastAsia="SimHei" w:hAnsi="Arial Black" w:hint="eastAsia"/>
                <w:b/>
                <w:sz w:val="15"/>
                <w:szCs w:val="15"/>
                <w:lang w:val="pt-BR"/>
              </w:rPr>
              <w:t>期：</w:t>
            </w:r>
            <w:bookmarkStart w:id="2" w:name="Date"/>
            <w:bookmarkEnd w:id="2"/>
            <w:r w:rsidRPr="00705A12">
              <w:rPr>
                <w:rFonts w:ascii="Arial Black" w:eastAsia="SimHei" w:hAnsi="Arial Black" w:hint="eastAsia"/>
                <w:b/>
                <w:sz w:val="15"/>
                <w:szCs w:val="15"/>
                <w:lang w:val="pt-BR"/>
              </w:rPr>
              <w:t>201</w:t>
            </w:r>
            <w:r>
              <w:rPr>
                <w:rFonts w:ascii="Arial Black" w:eastAsia="SimHei" w:hAnsi="Arial Black"/>
                <w:b/>
                <w:sz w:val="15"/>
                <w:szCs w:val="15"/>
                <w:lang w:val="pt-BR"/>
              </w:rPr>
              <w:t>9</w:t>
            </w:r>
            <w:r w:rsidRPr="00705A12">
              <w:rPr>
                <w:rFonts w:ascii="Arial Black" w:eastAsia="SimHei" w:hAnsi="Arial Black" w:hint="eastAsia"/>
                <w:b/>
                <w:sz w:val="15"/>
                <w:szCs w:val="15"/>
                <w:lang w:val="pt-BR"/>
              </w:rPr>
              <w:t>年</w:t>
            </w:r>
            <w:r>
              <w:rPr>
                <w:rFonts w:ascii="Arial Black" w:eastAsia="SimHei" w:hAnsi="Arial Black"/>
                <w:b/>
                <w:sz w:val="15"/>
                <w:szCs w:val="15"/>
                <w:lang w:val="pt-BR"/>
              </w:rPr>
              <w:t>5</w:t>
            </w:r>
            <w:r w:rsidRPr="00705A12">
              <w:rPr>
                <w:rFonts w:ascii="Arial Black" w:eastAsia="SimHei" w:hAnsi="Arial Black" w:hint="eastAsia"/>
                <w:b/>
                <w:sz w:val="15"/>
                <w:szCs w:val="15"/>
                <w:lang w:val="pt-BR"/>
              </w:rPr>
              <w:t>月</w:t>
            </w:r>
            <w:r>
              <w:rPr>
                <w:rFonts w:ascii="Arial Black" w:eastAsia="SimHei" w:hAnsi="Arial Black" w:hint="eastAsia"/>
                <w:b/>
                <w:sz w:val="15"/>
                <w:szCs w:val="15"/>
                <w:lang w:val="pt-BR"/>
              </w:rPr>
              <w:t>10</w:t>
            </w: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p>
        </w:tc>
      </w:tr>
    </w:tbl>
    <w:p w14:paraId="5E6EE09E" w14:textId="77777777" w:rsidR="00534839" w:rsidRPr="00705A12" w:rsidRDefault="00534839" w:rsidP="00534839"/>
    <w:p w14:paraId="5EAC08F4" w14:textId="77777777" w:rsidR="00534839" w:rsidRPr="00705A12" w:rsidRDefault="00534839" w:rsidP="00534839"/>
    <w:p w14:paraId="08E066A4" w14:textId="77777777" w:rsidR="00534839" w:rsidRDefault="00534839" w:rsidP="00534839"/>
    <w:p w14:paraId="23CE4792" w14:textId="77777777" w:rsidR="00534839" w:rsidRPr="00705A12" w:rsidRDefault="00534839" w:rsidP="00534839"/>
    <w:p w14:paraId="3B9C6309" w14:textId="77777777" w:rsidR="00534839" w:rsidRPr="00705A12" w:rsidRDefault="00534839" w:rsidP="00534839"/>
    <w:p w14:paraId="7990368B" w14:textId="77777777" w:rsidR="00534839" w:rsidRPr="00705A12" w:rsidRDefault="00534839" w:rsidP="00534839">
      <w:pPr>
        <w:rPr>
          <w:rFonts w:ascii="SimHei" w:eastAsia="SimHei"/>
          <w:sz w:val="28"/>
          <w:szCs w:val="28"/>
        </w:rPr>
      </w:pPr>
      <w:r w:rsidRPr="00705A12">
        <w:rPr>
          <w:rFonts w:ascii="SimHei" w:eastAsia="SimHei" w:hint="eastAsia"/>
          <w:sz w:val="28"/>
          <w:szCs w:val="28"/>
        </w:rPr>
        <w:t>专利合作条约（PCT）</w:t>
      </w:r>
    </w:p>
    <w:p w14:paraId="2C897061" w14:textId="77777777" w:rsidR="00534839" w:rsidRPr="00705A12" w:rsidRDefault="00534839" w:rsidP="00534839">
      <w:pPr>
        <w:rPr>
          <w:rFonts w:ascii="SimHei" w:eastAsia="SimHei"/>
          <w:sz w:val="28"/>
          <w:szCs w:val="28"/>
        </w:rPr>
      </w:pPr>
      <w:r w:rsidRPr="00705A12">
        <w:rPr>
          <w:rFonts w:ascii="SimHei" w:eastAsia="SimHei" w:hint="eastAsia"/>
          <w:sz w:val="28"/>
          <w:szCs w:val="28"/>
        </w:rPr>
        <w:t>工作组</w:t>
      </w:r>
    </w:p>
    <w:p w14:paraId="2FA8F2B6" w14:textId="77777777" w:rsidR="00534839" w:rsidRPr="00705A12" w:rsidRDefault="00534839" w:rsidP="00534839"/>
    <w:p w14:paraId="7F73EFCD" w14:textId="77777777" w:rsidR="00534839" w:rsidRPr="00705A12" w:rsidRDefault="00534839" w:rsidP="00534839"/>
    <w:p w14:paraId="1DC39AD0" w14:textId="77777777" w:rsidR="00534839" w:rsidRPr="00705A12" w:rsidRDefault="00534839" w:rsidP="00534839">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p>
    <w:p w14:paraId="7416E378" w14:textId="77777777" w:rsidR="00534839" w:rsidRPr="00705A12" w:rsidRDefault="00534839" w:rsidP="00534839">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14:paraId="177390C9" w14:textId="77777777" w:rsidR="008B2CC1" w:rsidRPr="00534839" w:rsidRDefault="008B2CC1" w:rsidP="008B2CC1"/>
    <w:p w14:paraId="478631A1" w14:textId="77777777" w:rsidR="008B2CC1" w:rsidRPr="00B07A04" w:rsidRDefault="008B2CC1" w:rsidP="008B2CC1"/>
    <w:p w14:paraId="022AD9B0" w14:textId="77777777" w:rsidR="008B2CC1" w:rsidRPr="00B07A04" w:rsidRDefault="008B2CC1" w:rsidP="008B2CC1"/>
    <w:p w14:paraId="40EDF381" w14:textId="537DAA69" w:rsidR="008B2CC1" w:rsidRPr="00534839" w:rsidRDefault="004B4746" w:rsidP="008B2CC1">
      <w:pPr>
        <w:rPr>
          <w:rFonts w:ascii="KaiTi" w:eastAsia="KaiTi" w:hAnsi="KaiTi"/>
          <w:sz w:val="24"/>
          <w:szCs w:val="32"/>
        </w:rPr>
      </w:pPr>
      <w:bookmarkStart w:id="3" w:name="TitleOfDoc"/>
      <w:bookmarkEnd w:id="3"/>
      <w:r w:rsidRPr="00B07A04">
        <w:rPr>
          <w:rFonts w:ascii="KaiTi" w:eastAsia="KaiTi" w:hAnsi="KaiTi" w:hint="eastAsia"/>
          <w:sz w:val="24"/>
          <w:szCs w:val="32"/>
        </w:rPr>
        <w:t>序列表——实施产权组织标准ST.26</w:t>
      </w:r>
    </w:p>
    <w:p w14:paraId="03A3690C" w14:textId="77777777" w:rsidR="008B2CC1" w:rsidRPr="00B07A04" w:rsidRDefault="008B2CC1" w:rsidP="008B2CC1"/>
    <w:p w14:paraId="2F0198EC" w14:textId="5A25F956" w:rsidR="008B2CC1" w:rsidRPr="00534839" w:rsidRDefault="004B4746" w:rsidP="008B2CC1">
      <w:pPr>
        <w:rPr>
          <w:rFonts w:ascii="KaiTi" w:eastAsia="KaiTi" w:hAnsi="KaiTi"/>
          <w:sz w:val="21"/>
          <w:szCs w:val="21"/>
        </w:rPr>
      </w:pPr>
      <w:bookmarkStart w:id="4" w:name="Prepared"/>
      <w:bookmarkEnd w:id="4"/>
      <w:r w:rsidRPr="00B07A04">
        <w:rPr>
          <w:rFonts w:ascii="KaiTi" w:eastAsia="KaiTi" w:hAnsi="KaiTi" w:hint="eastAsia"/>
          <w:sz w:val="21"/>
          <w:szCs w:val="21"/>
        </w:rPr>
        <w:t>国际局编拟的文件</w:t>
      </w:r>
    </w:p>
    <w:p w14:paraId="6B546BF9" w14:textId="77777777" w:rsidR="00AC205C" w:rsidRPr="00B07A04" w:rsidRDefault="00AC205C"/>
    <w:p w14:paraId="20BF3249" w14:textId="77777777" w:rsidR="000F5E56" w:rsidRPr="00B07A04" w:rsidRDefault="000F5E56"/>
    <w:p w14:paraId="61F8D3B0" w14:textId="77777777" w:rsidR="002928D3" w:rsidRPr="00B07A04" w:rsidRDefault="002928D3"/>
    <w:p w14:paraId="21DDF77B" w14:textId="77777777" w:rsidR="00BC0250" w:rsidRPr="00B07A04" w:rsidRDefault="00BC0250"/>
    <w:p w14:paraId="5B6BFCC7" w14:textId="35DCD8CD" w:rsidR="002928D3" w:rsidRPr="00534839" w:rsidRDefault="006D63BB" w:rsidP="00534839">
      <w:pPr>
        <w:pStyle w:val="1"/>
        <w:spacing w:beforeLines="100" w:afterLines="50" w:after="120" w:line="340" w:lineRule="atLeast"/>
        <w:rPr>
          <w:rFonts w:ascii="SimHei" w:eastAsia="SimHei" w:hAnsi="SimHei"/>
          <w:b w:val="0"/>
          <w:sz w:val="21"/>
          <w:szCs w:val="21"/>
        </w:rPr>
      </w:pPr>
      <w:r w:rsidRPr="00B07A04">
        <w:rPr>
          <w:rFonts w:ascii="SimHei" w:eastAsia="SimHei" w:hAnsi="SimHei" w:hint="eastAsia"/>
          <w:b w:val="0"/>
          <w:sz w:val="21"/>
          <w:szCs w:val="21"/>
        </w:rPr>
        <w:t>概　述</w:t>
      </w:r>
    </w:p>
    <w:p w14:paraId="51CEF2B2" w14:textId="3EC59B3B" w:rsidR="009D1869" w:rsidRPr="00534839" w:rsidRDefault="001963EA" w:rsidP="00534839">
      <w:pPr>
        <w:pStyle w:val="ONUME"/>
        <w:numPr>
          <w:ilvl w:val="0"/>
          <w:numId w:val="5"/>
        </w:numPr>
        <w:tabs>
          <w:tab w:val="clear" w:pos="567"/>
        </w:tabs>
        <w:overflowPunct w:val="0"/>
        <w:spacing w:afterLines="50" w:after="120" w:line="340" w:lineRule="atLeast"/>
        <w:jc w:val="both"/>
        <w:rPr>
          <w:rFonts w:ascii="SimSun" w:hAnsi="SimSun"/>
          <w:sz w:val="21"/>
          <w:szCs w:val="21"/>
        </w:rPr>
      </w:pPr>
      <w:r w:rsidRPr="00534839">
        <w:rPr>
          <w:rFonts w:ascii="SimSun" w:hAnsi="SimSun" w:hint="eastAsia"/>
          <w:sz w:val="21"/>
          <w:szCs w:val="21"/>
        </w:rPr>
        <w:t>请工作组</w:t>
      </w:r>
      <w:r w:rsidR="004B5E1A" w:rsidRPr="00534839">
        <w:rPr>
          <w:rFonts w:ascii="SimSun" w:hAnsi="SimSun" w:hint="eastAsia"/>
          <w:sz w:val="21"/>
          <w:szCs w:val="21"/>
        </w:rPr>
        <w:t>指导</w:t>
      </w:r>
      <w:r w:rsidRPr="00534839">
        <w:rPr>
          <w:rFonts w:ascii="SimSun" w:hAnsi="SimSun" w:hint="eastAsia"/>
          <w:sz w:val="21"/>
          <w:szCs w:val="21"/>
        </w:rPr>
        <w:t>国际局</w:t>
      </w:r>
      <w:r w:rsidR="004B5E1A" w:rsidRPr="00534839">
        <w:rPr>
          <w:rFonts w:ascii="SimSun" w:hAnsi="SimSun" w:hint="eastAsia"/>
          <w:sz w:val="21"/>
          <w:szCs w:val="21"/>
        </w:rPr>
        <w:t>为从</w:t>
      </w:r>
      <w:r w:rsidR="00B16616" w:rsidRPr="00534839">
        <w:rPr>
          <w:rFonts w:ascii="SimSun" w:hAnsi="SimSun" w:hint="eastAsia"/>
          <w:sz w:val="21"/>
          <w:szCs w:val="21"/>
        </w:rPr>
        <w:t>现行</w:t>
      </w:r>
      <w:r w:rsidR="00743743" w:rsidRPr="00534839">
        <w:rPr>
          <w:rFonts w:ascii="SimSun" w:hAnsi="SimSun" w:hint="eastAsia"/>
          <w:sz w:val="21"/>
          <w:szCs w:val="21"/>
        </w:rPr>
        <w:t>的PCT序列表标准转向新</w:t>
      </w:r>
      <w:r w:rsidR="00B16616" w:rsidRPr="00534839">
        <w:rPr>
          <w:rFonts w:ascii="SimSun" w:hAnsi="SimSun" w:hint="eastAsia"/>
          <w:sz w:val="21"/>
          <w:szCs w:val="21"/>
        </w:rPr>
        <w:t>的</w:t>
      </w:r>
      <w:r w:rsidR="00743743" w:rsidRPr="00534839">
        <w:rPr>
          <w:rFonts w:ascii="SimSun" w:hAnsi="SimSun" w:hint="eastAsia"/>
          <w:sz w:val="21"/>
          <w:szCs w:val="21"/>
        </w:rPr>
        <w:t>产权组织标准ST</w:t>
      </w:r>
      <w:r w:rsidR="00743743" w:rsidRPr="00534839">
        <w:rPr>
          <w:rFonts w:ascii="SimSun" w:hAnsi="SimSun"/>
          <w:sz w:val="21"/>
          <w:szCs w:val="21"/>
        </w:rPr>
        <w:t>.26</w:t>
      </w:r>
      <w:r w:rsidR="00743743" w:rsidRPr="00534839">
        <w:rPr>
          <w:rFonts w:ascii="SimSun" w:hAnsi="SimSun" w:hint="eastAsia"/>
          <w:sz w:val="21"/>
          <w:szCs w:val="21"/>
        </w:rPr>
        <w:t>所需</w:t>
      </w:r>
      <w:r w:rsidR="00B16616" w:rsidRPr="00534839">
        <w:rPr>
          <w:rFonts w:ascii="SimSun" w:hAnsi="SimSun" w:hint="eastAsia"/>
          <w:sz w:val="21"/>
          <w:szCs w:val="21"/>
        </w:rPr>
        <w:t>的</w:t>
      </w:r>
      <w:r w:rsidRPr="00534839">
        <w:rPr>
          <w:rFonts w:ascii="SimSun" w:hAnsi="SimSun" w:hint="eastAsia"/>
          <w:sz w:val="21"/>
          <w:szCs w:val="21"/>
        </w:rPr>
        <w:t>PCT法律框架</w:t>
      </w:r>
      <w:r w:rsidR="00743743" w:rsidRPr="00534839">
        <w:rPr>
          <w:rFonts w:ascii="SimSun" w:hAnsi="SimSun" w:hint="eastAsia"/>
          <w:sz w:val="21"/>
          <w:szCs w:val="21"/>
        </w:rPr>
        <w:t>修改</w:t>
      </w:r>
      <w:r w:rsidR="004B5E1A" w:rsidRPr="00534839">
        <w:rPr>
          <w:rFonts w:ascii="SimSun" w:hAnsi="SimSun" w:hint="eastAsia"/>
          <w:sz w:val="21"/>
          <w:szCs w:val="21"/>
        </w:rPr>
        <w:t>制定</w:t>
      </w:r>
      <w:r w:rsidRPr="00534839">
        <w:rPr>
          <w:rFonts w:ascii="SimSun" w:hAnsi="SimSun" w:hint="eastAsia"/>
          <w:sz w:val="21"/>
          <w:szCs w:val="21"/>
        </w:rPr>
        <w:t>正式提案，以供相关PCT机构于2020年审议。还请工作组</w:t>
      </w:r>
      <w:r w:rsidR="004B5E1A" w:rsidRPr="00534839">
        <w:rPr>
          <w:rFonts w:ascii="SimSun" w:hAnsi="SimSun" w:hint="eastAsia"/>
          <w:sz w:val="21"/>
          <w:szCs w:val="21"/>
        </w:rPr>
        <w:t>对</w:t>
      </w:r>
      <w:r w:rsidR="00B16616" w:rsidRPr="00534839">
        <w:rPr>
          <w:rFonts w:ascii="SimSun" w:hAnsi="SimSun" w:hint="eastAsia"/>
          <w:sz w:val="21"/>
          <w:szCs w:val="21"/>
        </w:rPr>
        <w:t>国际局</w:t>
      </w:r>
      <w:r w:rsidR="00335DEC" w:rsidRPr="00534839">
        <w:rPr>
          <w:rFonts w:ascii="SimSun" w:hAnsi="SimSun" w:hint="eastAsia"/>
          <w:sz w:val="21"/>
          <w:szCs w:val="21"/>
        </w:rPr>
        <w:t>就以下方面应向产权组织标准委员会（CWS）序列表工作队提供的意见提供指导：</w:t>
      </w:r>
      <w:r w:rsidR="00B16616" w:rsidRPr="00534839">
        <w:rPr>
          <w:rFonts w:ascii="SimSun" w:hAnsi="SimSun" w:hint="eastAsia"/>
          <w:sz w:val="21"/>
          <w:szCs w:val="21"/>
        </w:rPr>
        <w:t>进一步修改</w:t>
      </w:r>
      <w:r w:rsidRPr="00534839">
        <w:rPr>
          <w:rFonts w:ascii="SimSun" w:hAnsi="SimSun" w:hint="eastAsia"/>
          <w:sz w:val="21"/>
          <w:szCs w:val="21"/>
        </w:rPr>
        <w:t>产权组织标准ST</w:t>
      </w:r>
      <w:r w:rsidRPr="00534839">
        <w:rPr>
          <w:rFonts w:ascii="SimSun" w:hAnsi="SimSun"/>
          <w:sz w:val="21"/>
          <w:szCs w:val="21"/>
        </w:rPr>
        <w:t>.26</w:t>
      </w:r>
      <w:r w:rsidRPr="00534839">
        <w:rPr>
          <w:rFonts w:ascii="SimSun" w:hAnsi="SimSun" w:hint="eastAsia"/>
          <w:sz w:val="21"/>
          <w:szCs w:val="21"/>
        </w:rPr>
        <w:t>的潜在需要</w:t>
      </w:r>
      <w:r w:rsidR="00335DEC" w:rsidRPr="00534839">
        <w:rPr>
          <w:rFonts w:ascii="SimSun" w:hAnsi="SimSun" w:hint="eastAsia"/>
          <w:sz w:val="21"/>
          <w:szCs w:val="21"/>
        </w:rPr>
        <w:t>，</w:t>
      </w:r>
      <w:r w:rsidR="002D3E10" w:rsidRPr="00534839">
        <w:rPr>
          <w:rFonts w:ascii="SimSun" w:hAnsi="SimSun" w:hint="eastAsia"/>
          <w:sz w:val="21"/>
          <w:szCs w:val="21"/>
        </w:rPr>
        <w:t>和</w:t>
      </w:r>
      <w:r w:rsidR="00650844" w:rsidRPr="00534839">
        <w:rPr>
          <w:rFonts w:ascii="SimSun" w:hAnsi="SimSun" w:hint="eastAsia"/>
          <w:sz w:val="21"/>
          <w:szCs w:val="21"/>
        </w:rPr>
        <w:t>根据该标准</w:t>
      </w:r>
      <w:r w:rsidR="00F3248A" w:rsidRPr="00534839">
        <w:rPr>
          <w:rFonts w:ascii="SimSun" w:hAnsi="SimSun" w:hint="eastAsia"/>
          <w:sz w:val="21"/>
          <w:szCs w:val="21"/>
        </w:rPr>
        <w:t>开发为编制</w:t>
      </w:r>
      <w:r w:rsidRPr="00534839">
        <w:rPr>
          <w:rFonts w:ascii="SimSun" w:hAnsi="SimSun" w:hint="eastAsia"/>
          <w:sz w:val="21"/>
          <w:szCs w:val="21"/>
        </w:rPr>
        <w:t>、</w:t>
      </w:r>
      <w:r w:rsidR="00650844" w:rsidRPr="00534839">
        <w:rPr>
          <w:rFonts w:ascii="SimSun" w:hAnsi="SimSun" w:hint="eastAsia"/>
          <w:sz w:val="21"/>
          <w:szCs w:val="21"/>
        </w:rPr>
        <w:t>提交</w:t>
      </w:r>
      <w:r w:rsidRPr="00534839">
        <w:rPr>
          <w:rFonts w:ascii="SimSun" w:hAnsi="SimSun" w:hint="eastAsia"/>
          <w:sz w:val="21"/>
          <w:szCs w:val="21"/>
        </w:rPr>
        <w:t>和处理</w:t>
      </w:r>
      <w:r w:rsidR="00650844" w:rsidRPr="00534839">
        <w:rPr>
          <w:rFonts w:ascii="SimSun" w:hAnsi="SimSun" w:hint="eastAsia"/>
          <w:sz w:val="21"/>
          <w:szCs w:val="21"/>
        </w:rPr>
        <w:t>序列表</w:t>
      </w:r>
      <w:r w:rsidR="00F3248A" w:rsidRPr="00534839">
        <w:rPr>
          <w:rFonts w:ascii="SimSun" w:hAnsi="SimSun" w:hint="eastAsia"/>
          <w:sz w:val="21"/>
          <w:szCs w:val="21"/>
        </w:rPr>
        <w:t>提供支持</w:t>
      </w:r>
      <w:r w:rsidRPr="00534839">
        <w:rPr>
          <w:rFonts w:ascii="SimSun" w:hAnsi="SimSun" w:hint="eastAsia"/>
          <w:sz w:val="21"/>
          <w:szCs w:val="21"/>
        </w:rPr>
        <w:t>的软件工具</w:t>
      </w:r>
      <w:r w:rsidR="00335DEC" w:rsidRPr="00534839">
        <w:rPr>
          <w:rFonts w:ascii="SimSun" w:hAnsi="SimSun" w:hint="eastAsia"/>
          <w:sz w:val="21"/>
          <w:szCs w:val="21"/>
        </w:rPr>
        <w:t>。</w:t>
      </w:r>
    </w:p>
    <w:p w14:paraId="567604ED" w14:textId="4DF5ED21" w:rsidR="00BC0250" w:rsidRPr="00534839" w:rsidRDefault="006D63BB" w:rsidP="00534839">
      <w:pPr>
        <w:pStyle w:val="1"/>
        <w:spacing w:beforeLines="100" w:afterLines="50" w:after="120" w:line="340" w:lineRule="atLeast"/>
        <w:rPr>
          <w:rFonts w:ascii="SimHei" w:eastAsia="SimHei" w:hAnsi="SimHei"/>
          <w:b w:val="0"/>
          <w:sz w:val="21"/>
          <w:szCs w:val="21"/>
        </w:rPr>
      </w:pPr>
      <w:r w:rsidRPr="00534839">
        <w:rPr>
          <w:rFonts w:ascii="SimHei" w:eastAsia="SimHei" w:hAnsi="SimHei" w:hint="eastAsia"/>
          <w:b w:val="0"/>
          <w:sz w:val="21"/>
          <w:szCs w:val="21"/>
        </w:rPr>
        <w:t>背　景</w:t>
      </w:r>
    </w:p>
    <w:p w14:paraId="3D280488" w14:textId="05B2F415" w:rsidR="00907561" w:rsidRPr="00534839" w:rsidRDefault="004B5E1A" w:rsidP="00534839">
      <w:pPr>
        <w:pStyle w:val="ONUME"/>
        <w:numPr>
          <w:ilvl w:val="0"/>
          <w:numId w:val="5"/>
        </w:numPr>
        <w:tabs>
          <w:tab w:val="clear" w:pos="567"/>
        </w:tabs>
        <w:overflowPunct w:val="0"/>
        <w:spacing w:afterLines="50" w:after="120" w:line="340" w:lineRule="atLeast"/>
        <w:jc w:val="both"/>
        <w:rPr>
          <w:rFonts w:ascii="SimSun" w:hAnsi="SimSun"/>
          <w:sz w:val="21"/>
          <w:szCs w:val="21"/>
        </w:rPr>
      </w:pPr>
      <w:r w:rsidRPr="00534839">
        <w:rPr>
          <w:rFonts w:ascii="SimSun" w:hAnsi="SimSun" w:hint="eastAsia"/>
          <w:sz w:val="21"/>
          <w:szCs w:val="21"/>
        </w:rPr>
        <w:t>在2016年3月举行的第四届会议续会上，产权组织标准委员会（</w:t>
      </w:r>
      <w:r w:rsidRPr="00534839">
        <w:rPr>
          <w:rFonts w:ascii="SimSun" w:hAnsi="SimSun"/>
          <w:sz w:val="21"/>
          <w:szCs w:val="21"/>
        </w:rPr>
        <w:t>CWS</w:t>
      </w:r>
      <w:r w:rsidRPr="00534839">
        <w:rPr>
          <w:rFonts w:ascii="SimSun" w:hAnsi="SimSun" w:hint="eastAsia"/>
          <w:sz w:val="21"/>
          <w:szCs w:val="21"/>
        </w:rPr>
        <w:t>）通过了产权组织标准ST</w:t>
      </w:r>
      <w:r w:rsidRPr="00534839">
        <w:rPr>
          <w:rFonts w:ascii="SimSun" w:hAnsi="SimSun"/>
          <w:sz w:val="21"/>
          <w:szCs w:val="21"/>
        </w:rPr>
        <w:t>.26</w:t>
      </w:r>
      <w:r w:rsidRPr="00534839">
        <w:rPr>
          <w:rFonts w:ascii="SimSun" w:hAnsi="SimSun" w:hint="eastAsia"/>
          <w:sz w:val="21"/>
          <w:szCs w:val="21"/>
        </w:rPr>
        <w:t>“关于用XML（可扩展标记语言）表示核苷酸和氨基酸序列表的推荐标准”。在2017年5月/6月举行的第五届会议和2018年10月举行的第六届会议上，标准委员会进一步修订</w:t>
      </w:r>
      <w:r w:rsidR="00FD1F35" w:rsidRPr="00534839">
        <w:rPr>
          <w:rFonts w:ascii="SimSun" w:hAnsi="SimSun" w:hint="eastAsia"/>
          <w:sz w:val="21"/>
          <w:szCs w:val="21"/>
        </w:rPr>
        <w:t>了ST.26</w:t>
      </w:r>
      <w:r w:rsidRPr="00534839">
        <w:rPr>
          <w:rFonts w:ascii="SimSun" w:hAnsi="SimSun" w:hint="eastAsia"/>
          <w:sz w:val="21"/>
          <w:szCs w:val="21"/>
        </w:rPr>
        <w:t>。产权组织标准ST</w:t>
      </w:r>
      <w:r w:rsidRPr="00534839">
        <w:rPr>
          <w:rFonts w:ascii="SimSun" w:hAnsi="SimSun"/>
          <w:sz w:val="21"/>
          <w:szCs w:val="21"/>
        </w:rPr>
        <w:t>.26</w:t>
      </w:r>
      <w:r w:rsidRPr="00534839">
        <w:rPr>
          <w:rFonts w:ascii="SimSun" w:hAnsi="SimSun" w:hint="eastAsia"/>
          <w:sz w:val="21"/>
          <w:szCs w:val="21"/>
        </w:rPr>
        <w:t>的最新版本（</w:t>
      </w:r>
      <w:r w:rsidR="00F3248A" w:rsidRPr="00534839">
        <w:rPr>
          <w:rFonts w:ascii="SimSun" w:hAnsi="SimSun" w:hint="eastAsia"/>
          <w:sz w:val="21"/>
          <w:szCs w:val="21"/>
        </w:rPr>
        <w:t>版本</w:t>
      </w:r>
      <w:r w:rsidRPr="00534839">
        <w:rPr>
          <w:rFonts w:ascii="SimSun" w:hAnsi="SimSun" w:hint="eastAsia"/>
          <w:sz w:val="21"/>
          <w:szCs w:val="21"/>
        </w:rPr>
        <w:t>1.2）</w:t>
      </w:r>
      <w:r w:rsidR="00F3248A" w:rsidRPr="00534839">
        <w:rPr>
          <w:rFonts w:ascii="SimSun" w:hAnsi="SimSun" w:hint="eastAsia"/>
          <w:sz w:val="21"/>
          <w:szCs w:val="21"/>
        </w:rPr>
        <w:t>，</w:t>
      </w:r>
      <w:r w:rsidR="00D61938" w:rsidRPr="00534839">
        <w:rPr>
          <w:rFonts w:ascii="SimSun" w:hAnsi="SimSun" w:hint="eastAsia"/>
          <w:sz w:val="21"/>
          <w:szCs w:val="21"/>
        </w:rPr>
        <w:t>可见产权组织网站上的</w:t>
      </w:r>
      <w:r w:rsidR="00D61938" w:rsidRPr="00534839">
        <w:rPr>
          <w:rFonts w:ascii="KaiTi" w:eastAsia="KaiTi" w:hAnsi="KaiTi" w:hint="eastAsia"/>
          <w:sz w:val="21"/>
          <w:szCs w:val="21"/>
        </w:rPr>
        <w:t>《工业产权信息与文献手册》</w:t>
      </w:r>
      <w:r w:rsidR="00D61938" w:rsidRPr="00534839">
        <w:rPr>
          <w:rFonts w:ascii="SimSun" w:hAnsi="SimSun" w:hint="eastAsia"/>
          <w:sz w:val="21"/>
          <w:szCs w:val="21"/>
        </w:rPr>
        <w:t>第三部分。</w:t>
      </w:r>
      <w:r w:rsidR="00534839">
        <w:rPr>
          <w:rFonts w:ascii="SimSun" w:hAnsi="SimSun" w:hint="cs"/>
          <w:sz w:val="21"/>
          <w:szCs w:val="21"/>
        </w:rPr>
        <w:t>‍</w:t>
      </w:r>
      <w:r w:rsidR="008D00B5" w:rsidRPr="00534839">
        <w:rPr>
          <w:rFonts w:ascii="SimSun" w:hAnsi="SimSun"/>
          <w:sz w:val="21"/>
          <w:szCs w:val="21"/>
          <w:vertAlign w:val="superscript"/>
        </w:rPr>
        <w:footnoteReference w:id="2"/>
      </w:r>
    </w:p>
    <w:p w14:paraId="4342A73A" w14:textId="34028F1E" w:rsidR="00907561" w:rsidRPr="00534839" w:rsidRDefault="00D61938" w:rsidP="00534839">
      <w:pPr>
        <w:pStyle w:val="ONUME"/>
        <w:numPr>
          <w:ilvl w:val="0"/>
          <w:numId w:val="5"/>
        </w:numPr>
        <w:tabs>
          <w:tab w:val="clear" w:pos="567"/>
        </w:tabs>
        <w:overflowPunct w:val="0"/>
        <w:spacing w:afterLines="50" w:after="120" w:line="340" w:lineRule="atLeast"/>
        <w:jc w:val="both"/>
        <w:rPr>
          <w:rFonts w:ascii="SimSun" w:hAnsi="SimSun"/>
          <w:sz w:val="21"/>
          <w:szCs w:val="21"/>
        </w:rPr>
      </w:pPr>
      <w:r w:rsidRPr="00534839">
        <w:rPr>
          <w:rFonts w:ascii="SimSun" w:hAnsi="SimSun" w:hint="eastAsia"/>
          <w:sz w:val="21"/>
          <w:szCs w:val="21"/>
        </w:rPr>
        <w:t>在2017年5月/6月举行的第五届会议上，标准委员会商定</w:t>
      </w:r>
      <w:r w:rsidR="00AA5C29" w:rsidRPr="00534839">
        <w:rPr>
          <w:rFonts w:ascii="SimSun" w:hAnsi="SimSun" w:hint="eastAsia"/>
          <w:sz w:val="21"/>
          <w:szCs w:val="21"/>
        </w:rPr>
        <w:t>，</w:t>
      </w:r>
      <w:r w:rsidRPr="00534839">
        <w:rPr>
          <w:rFonts w:ascii="SimSun" w:hAnsi="SimSun" w:hint="eastAsia"/>
          <w:sz w:val="21"/>
          <w:szCs w:val="21"/>
        </w:rPr>
        <w:t>2022年1月1日为从产权组织标准ST.25向ST</w:t>
      </w:r>
      <w:r w:rsidRPr="00534839">
        <w:rPr>
          <w:rFonts w:ascii="SimSun" w:hAnsi="SimSun"/>
          <w:sz w:val="21"/>
          <w:szCs w:val="21"/>
        </w:rPr>
        <w:t>.26</w:t>
      </w:r>
      <w:r w:rsidR="000061AC" w:rsidRPr="00534839">
        <w:rPr>
          <w:rFonts w:ascii="SimSun" w:hAnsi="SimSun" w:hint="eastAsia"/>
          <w:sz w:val="21"/>
          <w:szCs w:val="21"/>
        </w:rPr>
        <w:t>过渡的日期，S</w:t>
      </w:r>
      <w:r w:rsidR="000061AC" w:rsidRPr="00534839">
        <w:rPr>
          <w:rFonts w:ascii="SimSun" w:hAnsi="SimSun"/>
          <w:sz w:val="21"/>
          <w:szCs w:val="21"/>
        </w:rPr>
        <w:t>T</w:t>
      </w:r>
      <w:r w:rsidR="000061AC" w:rsidRPr="00534839">
        <w:rPr>
          <w:rFonts w:ascii="SimSun" w:hAnsi="SimSun" w:hint="eastAsia"/>
          <w:sz w:val="21"/>
          <w:szCs w:val="21"/>
        </w:rPr>
        <w:t>.</w:t>
      </w:r>
      <w:r w:rsidR="000061AC" w:rsidRPr="00534839">
        <w:rPr>
          <w:rFonts w:ascii="SimSun" w:hAnsi="SimSun"/>
          <w:sz w:val="21"/>
          <w:szCs w:val="21"/>
        </w:rPr>
        <w:t>26</w:t>
      </w:r>
      <w:r w:rsidR="000061AC" w:rsidRPr="00534839">
        <w:rPr>
          <w:rFonts w:ascii="SimSun" w:hAnsi="SimSun" w:hint="eastAsia"/>
          <w:sz w:val="21"/>
          <w:szCs w:val="21"/>
        </w:rPr>
        <w:t>适用于在此日或此</w:t>
      </w:r>
      <w:r w:rsidR="00B20BC1" w:rsidRPr="00534839">
        <w:rPr>
          <w:rFonts w:ascii="SimSun" w:hAnsi="SimSun" w:hint="eastAsia"/>
          <w:sz w:val="21"/>
          <w:szCs w:val="21"/>
        </w:rPr>
        <w:t>后提出的任何国家</w:t>
      </w:r>
      <w:r w:rsidRPr="00534839">
        <w:rPr>
          <w:rFonts w:ascii="SimSun" w:hAnsi="SimSun" w:hint="eastAsia"/>
          <w:sz w:val="21"/>
          <w:szCs w:val="21"/>
        </w:rPr>
        <w:t>或国际申请，</w:t>
      </w:r>
      <w:r w:rsidR="00AA5C29" w:rsidRPr="00534839">
        <w:rPr>
          <w:rFonts w:ascii="SimSun" w:hAnsi="SimSun" w:hint="eastAsia"/>
          <w:sz w:val="21"/>
          <w:szCs w:val="21"/>
        </w:rPr>
        <w:t>标准委员会还</w:t>
      </w:r>
      <w:r w:rsidRPr="00534839">
        <w:rPr>
          <w:rFonts w:ascii="SimSun" w:hAnsi="SimSun" w:hint="eastAsia"/>
          <w:sz w:val="21"/>
          <w:szCs w:val="21"/>
        </w:rPr>
        <w:t>要求序列表（</w:t>
      </w:r>
      <w:r w:rsidRPr="00534839">
        <w:rPr>
          <w:rFonts w:ascii="SimSun" w:hAnsi="SimSun"/>
          <w:sz w:val="21"/>
          <w:szCs w:val="21"/>
        </w:rPr>
        <w:t>SEQL</w:t>
      </w:r>
      <w:r w:rsidRPr="00534839">
        <w:rPr>
          <w:rFonts w:ascii="SimSun" w:hAnsi="SimSun" w:hint="eastAsia"/>
          <w:sz w:val="21"/>
          <w:szCs w:val="21"/>
        </w:rPr>
        <w:t>）工作队（见文件CWS</w:t>
      </w:r>
      <w:r w:rsidRPr="00534839">
        <w:rPr>
          <w:rFonts w:ascii="SimSun" w:hAnsi="SimSun"/>
          <w:sz w:val="21"/>
          <w:szCs w:val="21"/>
        </w:rPr>
        <w:t>/</w:t>
      </w:r>
      <w:r w:rsidRPr="00534839">
        <w:rPr>
          <w:rFonts w:ascii="SimSun" w:hAnsi="SimSun" w:hint="eastAsia"/>
          <w:sz w:val="21"/>
          <w:szCs w:val="21"/>
        </w:rPr>
        <w:t>5/21，</w:t>
      </w:r>
      <w:r w:rsidR="00961112" w:rsidRPr="00534839">
        <w:rPr>
          <w:rFonts w:ascii="SimSun" w:hAnsi="SimSun" w:hint="eastAsia"/>
          <w:sz w:val="21"/>
          <w:szCs w:val="21"/>
        </w:rPr>
        <w:t>该届</w:t>
      </w:r>
      <w:r w:rsidRPr="00534839">
        <w:rPr>
          <w:rFonts w:ascii="SimSun" w:hAnsi="SimSun" w:hint="eastAsia"/>
          <w:sz w:val="21"/>
          <w:szCs w:val="21"/>
        </w:rPr>
        <w:t>会议主席总结第18段）：</w:t>
      </w:r>
    </w:p>
    <w:p w14:paraId="6F164365" w14:textId="79B614BF" w:rsidR="00907561" w:rsidRPr="00B07A04" w:rsidRDefault="00305C9A" w:rsidP="00907561">
      <w:pPr>
        <w:pStyle w:val="ONUME"/>
        <w:numPr>
          <w:ilvl w:val="1"/>
          <w:numId w:val="5"/>
        </w:numPr>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lastRenderedPageBreak/>
        <w:t>为国际局提供支持，提供用户对编著和验证工具的要求和反馈意见；</w:t>
      </w:r>
    </w:p>
    <w:p w14:paraId="4424660A" w14:textId="1C2A1570" w:rsidR="00907561" w:rsidRPr="00B07A04" w:rsidRDefault="00910ACF" w:rsidP="00907561">
      <w:pPr>
        <w:pStyle w:val="ONUME"/>
        <w:numPr>
          <w:ilvl w:val="1"/>
          <w:numId w:val="5"/>
        </w:numPr>
        <w:rPr>
          <w:rFonts w:asciiTheme="majorEastAsia" w:eastAsiaTheme="majorEastAsia" w:hAnsiTheme="majorEastAsia"/>
          <w:sz w:val="21"/>
          <w:szCs w:val="21"/>
        </w:rPr>
      </w:pPr>
      <w:r>
        <w:rPr>
          <w:rFonts w:asciiTheme="majorEastAsia" w:eastAsiaTheme="majorEastAsia" w:hAnsiTheme="majorEastAsia" w:hint="eastAsia"/>
          <w:sz w:val="21"/>
          <w:szCs w:val="21"/>
        </w:rPr>
        <w:t>就</w:t>
      </w:r>
      <w:r w:rsidR="00305C9A" w:rsidRPr="00B07A04">
        <w:rPr>
          <w:rFonts w:asciiTheme="majorEastAsia" w:eastAsiaTheme="majorEastAsia" w:hAnsiTheme="majorEastAsia" w:hint="eastAsia"/>
          <w:sz w:val="21"/>
          <w:szCs w:val="21"/>
        </w:rPr>
        <w:t>《PCT行政规程》</w:t>
      </w:r>
      <w:r>
        <w:rPr>
          <w:rFonts w:asciiTheme="majorEastAsia" w:eastAsiaTheme="majorEastAsia" w:hAnsiTheme="majorEastAsia" w:hint="eastAsia"/>
          <w:sz w:val="21"/>
          <w:szCs w:val="21"/>
        </w:rPr>
        <w:t>的</w:t>
      </w:r>
      <w:r w:rsidR="00305C9A" w:rsidRPr="00B07A04">
        <w:rPr>
          <w:rFonts w:asciiTheme="majorEastAsia" w:eastAsiaTheme="majorEastAsia" w:hAnsiTheme="majorEastAsia" w:hint="eastAsia"/>
          <w:sz w:val="21"/>
          <w:szCs w:val="21"/>
        </w:rPr>
        <w:t>相应修订为国际局提供支持；并且</w:t>
      </w:r>
    </w:p>
    <w:p w14:paraId="436B5A49" w14:textId="258AA85C" w:rsidR="00907561" w:rsidRPr="00B07A04" w:rsidRDefault="00305C9A" w:rsidP="00907561">
      <w:pPr>
        <w:pStyle w:val="ONUME"/>
        <w:numPr>
          <w:ilvl w:val="1"/>
          <w:numId w:val="5"/>
        </w:numPr>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根据标准委员会的要求为产权组织标准ST.26编制必要的修订。</w:t>
      </w:r>
    </w:p>
    <w:p w14:paraId="0E43F37F" w14:textId="15853B70" w:rsidR="00AD249C" w:rsidRPr="00534839" w:rsidRDefault="0081274C" w:rsidP="00534839">
      <w:pPr>
        <w:pStyle w:val="ONUME"/>
        <w:numPr>
          <w:ilvl w:val="0"/>
          <w:numId w:val="5"/>
        </w:numPr>
        <w:tabs>
          <w:tab w:val="clear" w:pos="567"/>
        </w:tabs>
        <w:overflowPunct w:val="0"/>
        <w:spacing w:afterLines="50" w:after="120" w:line="340" w:lineRule="atLeast"/>
        <w:jc w:val="both"/>
        <w:rPr>
          <w:rFonts w:ascii="SimSun" w:hAnsi="SimSun"/>
          <w:sz w:val="21"/>
          <w:szCs w:val="21"/>
        </w:rPr>
      </w:pPr>
      <w:r w:rsidRPr="00534839">
        <w:rPr>
          <w:rFonts w:ascii="SimSun" w:hAnsi="SimSun" w:hint="eastAsia"/>
          <w:sz w:val="21"/>
          <w:szCs w:val="21"/>
        </w:rPr>
        <w:t>针对</w:t>
      </w:r>
      <w:r w:rsidR="00305C9A" w:rsidRPr="00534839">
        <w:rPr>
          <w:rFonts w:ascii="SimSun" w:hAnsi="SimSun" w:hint="eastAsia"/>
          <w:sz w:val="21"/>
          <w:szCs w:val="21"/>
        </w:rPr>
        <w:t>2022年1月1日或此后提交的国际申请实施产权组织标准ST.26，将需要《PCT</w:t>
      </w:r>
      <w:r w:rsidR="00B20BC1" w:rsidRPr="00534839">
        <w:rPr>
          <w:rFonts w:ascii="SimSun" w:hAnsi="SimSun" w:hint="eastAsia"/>
          <w:sz w:val="21"/>
          <w:szCs w:val="21"/>
        </w:rPr>
        <w:t>实施细则》的修正</w:t>
      </w:r>
      <w:r w:rsidR="00305C9A" w:rsidRPr="00534839">
        <w:rPr>
          <w:rFonts w:ascii="SimSun" w:hAnsi="SimSun" w:hint="eastAsia"/>
          <w:sz w:val="21"/>
          <w:szCs w:val="21"/>
        </w:rPr>
        <w:t>在2020年9月/10月的PCT大会上得到通过，并在2022年1月1日生效，还需对《行政规程》进行重大修改。</w:t>
      </w:r>
    </w:p>
    <w:p w14:paraId="25E74AF1" w14:textId="4C7DC197" w:rsidR="0008682F" w:rsidRPr="00534839" w:rsidRDefault="00305C9A" w:rsidP="00534839">
      <w:pPr>
        <w:pStyle w:val="ONUME"/>
        <w:numPr>
          <w:ilvl w:val="0"/>
          <w:numId w:val="5"/>
        </w:numPr>
        <w:tabs>
          <w:tab w:val="clear" w:pos="567"/>
        </w:tabs>
        <w:overflowPunct w:val="0"/>
        <w:spacing w:afterLines="50" w:after="120" w:line="340" w:lineRule="atLeast"/>
        <w:jc w:val="both"/>
        <w:rPr>
          <w:rFonts w:ascii="SimSun" w:hAnsi="SimSun"/>
          <w:sz w:val="21"/>
          <w:szCs w:val="21"/>
        </w:rPr>
      </w:pPr>
      <w:r w:rsidRPr="00534839">
        <w:rPr>
          <w:rFonts w:ascii="SimSun" w:hAnsi="SimSun" w:hint="eastAsia"/>
          <w:sz w:val="21"/>
          <w:szCs w:val="21"/>
        </w:rPr>
        <w:t>在</w:t>
      </w:r>
      <w:r w:rsidR="00B20BC1" w:rsidRPr="00534839">
        <w:rPr>
          <w:rFonts w:ascii="SimSun" w:hAnsi="SimSun" w:hint="eastAsia"/>
          <w:sz w:val="21"/>
          <w:szCs w:val="21"/>
        </w:rPr>
        <w:t>预期</w:t>
      </w:r>
      <w:r w:rsidRPr="00534839">
        <w:rPr>
          <w:rFonts w:ascii="SimSun" w:hAnsi="SimSun" w:hint="eastAsia"/>
          <w:sz w:val="21"/>
          <w:szCs w:val="21"/>
        </w:rPr>
        <w:t>从PCT序列表标准</w:t>
      </w:r>
      <w:r w:rsidR="008E2F82" w:rsidRPr="00534839">
        <w:rPr>
          <w:rFonts w:ascii="SimSun" w:hAnsi="SimSun" w:hint="eastAsia"/>
          <w:sz w:val="21"/>
          <w:szCs w:val="21"/>
        </w:rPr>
        <w:t>转</w:t>
      </w:r>
      <w:r w:rsidRPr="00534839">
        <w:rPr>
          <w:rFonts w:ascii="SimSun" w:hAnsi="SimSun" w:hint="eastAsia"/>
          <w:sz w:val="21"/>
          <w:szCs w:val="21"/>
        </w:rPr>
        <w:t>向产权组织标准ST</w:t>
      </w:r>
      <w:r w:rsidRPr="00534839">
        <w:rPr>
          <w:rFonts w:ascii="SimSun" w:hAnsi="SimSun"/>
          <w:sz w:val="21"/>
          <w:szCs w:val="21"/>
        </w:rPr>
        <w:t>.26</w:t>
      </w:r>
      <w:r w:rsidR="008E2F82" w:rsidRPr="00534839">
        <w:rPr>
          <w:rFonts w:ascii="SimSun" w:hAnsi="SimSun" w:hint="eastAsia"/>
          <w:sz w:val="21"/>
          <w:szCs w:val="21"/>
        </w:rPr>
        <w:t>的</w:t>
      </w:r>
      <w:r w:rsidRPr="00534839">
        <w:rPr>
          <w:rFonts w:ascii="SimSun" w:hAnsi="SimSun" w:hint="eastAsia"/>
          <w:sz w:val="21"/>
          <w:szCs w:val="21"/>
        </w:rPr>
        <w:t>背景下</w:t>
      </w:r>
      <w:r w:rsidR="002D38B4" w:rsidRPr="00534839">
        <w:rPr>
          <w:rFonts w:ascii="SimSun" w:hAnsi="SimSun" w:hint="eastAsia"/>
          <w:sz w:val="21"/>
          <w:szCs w:val="21"/>
        </w:rPr>
        <w:t>需</w:t>
      </w:r>
      <w:r w:rsidRPr="00534839">
        <w:rPr>
          <w:rFonts w:ascii="SimSun" w:hAnsi="SimSun" w:hint="eastAsia"/>
          <w:sz w:val="21"/>
          <w:szCs w:val="21"/>
        </w:rPr>
        <w:t>处理的关键问题包括</w:t>
      </w:r>
      <w:r w:rsidR="008E2F82" w:rsidRPr="00534839">
        <w:rPr>
          <w:rFonts w:ascii="SimSun" w:hAnsi="SimSun" w:hint="eastAsia"/>
          <w:sz w:val="21"/>
          <w:szCs w:val="21"/>
        </w:rPr>
        <w:t>：</w:t>
      </w:r>
    </w:p>
    <w:p w14:paraId="260E146F" w14:textId="3345F1AF" w:rsidR="00AD249C" w:rsidRPr="00534839" w:rsidRDefault="00B20BC1" w:rsidP="00534839">
      <w:pPr>
        <w:pStyle w:val="ONUME"/>
        <w:numPr>
          <w:ilvl w:val="1"/>
          <w:numId w:val="5"/>
        </w:numPr>
        <w:overflowPunct w:val="0"/>
        <w:spacing w:afterLines="50" w:after="120" w:line="340" w:lineRule="atLeast"/>
        <w:jc w:val="both"/>
        <w:rPr>
          <w:rFonts w:ascii="SimSun" w:hAnsi="SimSun"/>
          <w:sz w:val="21"/>
          <w:szCs w:val="21"/>
        </w:rPr>
      </w:pPr>
      <w:r w:rsidRPr="00534839">
        <w:rPr>
          <w:rFonts w:ascii="SimSun" w:hAnsi="SimSun" w:hint="eastAsia"/>
          <w:sz w:val="21"/>
          <w:szCs w:val="21"/>
          <w:lang w:val="fr-CH"/>
        </w:rPr>
        <w:t>与</w:t>
      </w:r>
      <w:r w:rsidR="003B1C55" w:rsidRPr="00534839">
        <w:rPr>
          <w:rFonts w:ascii="SimSun" w:hAnsi="SimSun" w:hint="eastAsia"/>
          <w:sz w:val="21"/>
          <w:szCs w:val="21"/>
          <w:lang w:val="fr-CH"/>
        </w:rPr>
        <w:t>《行政规程》附件</w:t>
      </w:r>
      <w:r w:rsidR="003B1C55" w:rsidRPr="00534839">
        <w:rPr>
          <w:rFonts w:ascii="SimSun" w:hAnsi="SimSun" w:hint="eastAsia"/>
          <w:sz w:val="21"/>
          <w:szCs w:val="21"/>
        </w:rPr>
        <w:t>C</w:t>
      </w:r>
      <w:r w:rsidR="00103984" w:rsidRPr="00534839">
        <w:rPr>
          <w:rFonts w:ascii="SimSun" w:hAnsi="SimSun" w:hint="eastAsia"/>
          <w:sz w:val="21"/>
          <w:szCs w:val="21"/>
          <w:lang w:val="fr-CH"/>
        </w:rPr>
        <w:t>规定</w:t>
      </w:r>
      <w:bookmarkStart w:id="5" w:name="_GoBack"/>
      <w:bookmarkEnd w:id="5"/>
      <w:r w:rsidRPr="00534839">
        <w:rPr>
          <w:rFonts w:ascii="SimSun" w:hAnsi="SimSun" w:hint="eastAsia"/>
          <w:sz w:val="21"/>
          <w:szCs w:val="21"/>
          <w:lang w:val="fr-CH"/>
        </w:rPr>
        <w:t>的现行</w:t>
      </w:r>
      <w:r w:rsidR="003B1C55" w:rsidRPr="00534839">
        <w:rPr>
          <w:rFonts w:ascii="SimSun" w:hAnsi="SimSun" w:hint="eastAsia"/>
          <w:sz w:val="21"/>
          <w:szCs w:val="21"/>
        </w:rPr>
        <w:t>PCT序列表标准</w:t>
      </w:r>
      <w:r w:rsidR="008D00B5" w:rsidRPr="00534839">
        <w:rPr>
          <w:rFonts w:ascii="SimSun" w:hAnsi="SimSun" w:hint="eastAsia"/>
          <w:sz w:val="21"/>
          <w:szCs w:val="21"/>
        </w:rPr>
        <w:t>不同，产权组织标准ST</w:t>
      </w:r>
      <w:r w:rsidR="008D00B5" w:rsidRPr="00534839">
        <w:rPr>
          <w:rFonts w:ascii="SimSun" w:hAnsi="SimSun"/>
          <w:sz w:val="21"/>
          <w:szCs w:val="21"/>
        </w:rPr>
        <w:t>.26</w:t>
      </w:r>
      <w:r w:rsidR="008D00B5" w:rsidRPr="00534839">
        <w:rPr>
          <w:rFonts w:ascii="SimSun" w:hAnsi="SimSun" w:hint="eastAsia"/>
          <w:sz w:val="21"/>
          <w:szCs w:val="21"/>
        </w:rPr>
        <w:t>不适合以纸件形式或除XML以外的电子格式（如PDF）提交序列表。因此，最好是把序列表作为电子格式的国际申请的一部分来提交。如果做不到，以纸件提交的国际申请需附上以物理介质提交的电子格式的序列表</w:t>
      </w:r>
      <w:r w:rsidR="006C13FE" w:rsidRPr="00534839">
        <w:rPr>
          <w:rFonts w:ascii="SimSun" w:hAnsi="SimSun" w:hint="eastAsia"/>
          <w:sz w:val="21"/>
          <w:szCs w:val="21"/>
        </w:rPr>
        <w:t>，实质</w:t>
      </w:r>
      <w:r w:rsidR="008D00B5" w:rsidRPr="00534839">
        <w:rPr>
          <w:rFonts w:ascii="SimSun" w:hAnsi="SimSun" w:hint="eastAsia"/>
          <w:sz w:val="21"/>
          <w:szCs w:val="21"/>
        </w:rPr>
        <w:t>上</w:t>
      </w:r>
      <w:r w:rsidR="006C13FE" w:rsidRPr="00534839">
        <w:rPr>
          <w:rFonts w:ascii="SimSun" w:hAnsi="SimSun" w:hint="eastAsia"/>
          <w:sz w:val="21"/>
          <w:szCs w:val="21"/>
        </w:rPr>
        <w:t>是将</w:t>
      </w:r>
      <w:r w:rsidR="008D00B5" w:rsidRPr="00534839">
        <w:rPr>
          <w:rFonts w:ascii="SimSun" w:hAnsi="SimSun" w:hint="eastAsia"/>
          <w:sz w:val="21"/>
          <w:szCs w:val="21"/>
        </w:rPr>
        <w:t>“混合模式”申请</w:t>
      </w:r>
      <w:r w:rsidR="006C13FE" w:rsidRPr="00534839">
        <w:rPr>
          <w:rFonts w:ascii="SimSun" w:hAnsi="SimSun" w:hint="eastAsia"/>
          <w:sz w:val="21"/>
          <w:szCs w:val="21"/>
        </w:rPr>
        <w:t>重新引入PCT</w:t>
      </w:r>
      <w:r w:rsidR="008D00B5" w:rsidRPr="00534839">
        <w:rPr>
          <w:rFonts w:ascii="SimSun" w:hAnsi="SimSun" w:hint="eastAsia"/>
          <w:sz w:val="21"/>
          <w:szCs w:val="21"/>
        </w:rPr>
        <w:t>。</w:t>
      </w:r>
    </w:p>
    <w:p w14:paraId="33C32FF5" w14:textId="422DC7D6" w:rsidR="00AD249C" w:rsidRPr="00534839" w:rsidRDefault="006C13FE" w:rsidP="00534839">
      <w:pPr>
        <w:pStyle w:val="ONUME"/>
        <w:numPr>
          <w:ilvl w:val="1"/>
          <w:numId w:val="5"/>
        </w:numPr>
        <w:overflowPunct w:val="0"/>
        <w:spacing w:afterLines="50" w:after="120" w:line="340" w:lineRule="atLeast"/>
        <w:jc w:val="both"/>
        <w:rPr>
          <w:rFonts w:ascii="SimSun" w:hAnsi="SimSun"/>
          <w:sz w:val="21"/>
          <w:szCs w:val="21"/>
        </w:rPr>
      </w:pPr>
      <w:r w:rsidRPr="00534839">
        <w:rPr>
          <w:rFonts w:ascii="SimSun" w:hAnsi="SimSun" w:hint="eastAsia"/>
          <w:sz w:val="21"/>
          <w:szCs w:val="21"/>
        </w:rPr>
        <w:t>为保持</w:t>
      </w:r>
      <w:r w:rsidR="00F02590" w:rsidRPr="00534839">
        <w:rPr>
          <w:rFonts w:ascii="SimSun" w:hAnsi="SimSun" w:hint="eastAsia"/>
          <w:sz w:val="21"/>
          <w:szCs w:val="21"/>
        </w:rPr>
        <w:t>PCT目前对</w:t>
      </w:r>
      <w:r w:rsidRPr="00534839">
        <w:rPr>
          <w:rFonts w:ascii="SimSun" w:hAnsi="SimSun" w:hint="eastAsia"/>
          <w:sz w:val="21"/>
          <w:szCs w:val="21"/>
        </w:rPr>
        <w:t>序列表</w:t>
      </w:r>
      <w:r w:rsidR="00F02590" w:rsidRPr="00534839">
        <w:rPr>
          <w:rFonts w:ascii="SimSun" w:hAnsi="SimSun" w:hint="eastAsia"/>
          <w:sz w:val="21"/>
          <w:szCs w:val="21"/>
        </w:rPr>
        <w:t>中</w:t>
      </w:r>
      <w:r w:rsidR="00413596" w:rsidRPr="00534839">
        <w:rPr>
          <w:rFonts w:ascii="SimSun" w:hAnsi="SimSun" w:hint="eastAsia"/>
          <w:sz w:val="21"/>
          <w:szCs w:val="21"/>
        </w:rPr>
        <w:t>语种相关</w:t>
      </w:r>
      <w:r w:rsidRPr="00534839">
        <w:rPr>
          <w:rFonts w:ascii="SimSun" w:hAnsi="SimSun" w:hint="eastAsia"/>
          <w:sz w:val="21"/>
          <w:szCs w:val="21"/>
        </w:rPr>
        <w:t>“自由内容”的语言要求</w:t>
      </w:r>
      <w:r w:rsidR="00137A4C" w:rsidRPr="00534839">
        <w:rPr>
          <w:rFonts w:ascii="SimSun" w:hAnsi="SimSun" w:hint="eastAsia"/>
          <w:sz w:val="21"/>
          <w:szCs w:val="21"/>
        </w:rPr>
        <w:t>所</w:t>
      </w:r>
      <w:r w:rsidR="0046553C" w:rsidRPr="00534839">
        <w:rPr>
          <w:rFonts w:ascii="SimSun" w:hAnsi="SimSun" w:hint="eastAsia"/>
          <w:sz w:val="21"/>
          <w:szCs w:val="21"/>
        </w:rPr>
        <w:t>采取的做法</w:t>
      </w:r>
      <w:r w:rsidR="00823E52" w:rsidRPr="00534839">
        <w:rPr>
          <w:rFonts w:ascii="SimSun" w:hAnsi="SimSun" w:hint="eastAsia"/>
          <w:sz w:val="21"/>
          <w:szCs w:val="21"/>
        </w:rPr>
        <w:t>（PCT</w:t>
      </w:r>
      <w:r w:rsidR="00005269" w:rsidRPr="00534839">
        <w:rPr>
          <w:rFonts w:ascii="SimSun" w:hAnsi="SimSun" w:hint="eastAsia"/>
          <w:sz w:val="21"/>
          <w:szCs w:val="21"/>
        </w:rPr>
        <w:t>要求与</w:t>
      </w:r>
      <w:r w:rsidR="00413596" w:rsidRPr="00534839">
        <w:rPr>
          <w:rFonts w:ascii="SimSun" w:hAnsi="SimSun" w:hint="eastAsia"/>
          <w:sz w:val="21"/>
          <w:szCs w:val="21"/>
        </w:rPr>
        <w:t>语种相关</w:t>
      </w:r>
      <w:r w:rsidR="00005269" w:rsidRPr="00534839">
        <w:rPr>
          <w:rFonts w:ascii="SimSun" w:hAnsi="SimSun" w:hint="eastAsia"/>
          <w:sz w:val="21"/>
          <w:szCs w:val="21"/>
        </w:rPr>
        <w:t>的“自由内容”在国际申请说明书的</w:t>
      </w:r>
      <w:r w:rsidR="005344ED" w:rsidRPr="00534839">
        <w:rPr>
          <w:rFonts w:ascii="SimSun" w:hAnsi="SimSun" w:hint="eastAsia"/>
          <w:sz w:val="21"/>
          <w:szCs w:val="21"/>
        </w:rPr>
        <w:t>主要</w:t>
      </w:r>
      <w:r w:rsidR="00005269" w:rsidRPr="00534839">
        <w:rPr>
          <w:rFonts w:ascii="SimSun" w:hAnsi="SimSun" w:hint="eastAsia"/>
          <w:sz w:val="21"/>
          <w:szCs w:val="21"/>
        </w:rPr>
        <w:t>部分以撰写说明书所用的语言进行重复</w:t>
      </w:r>
      <w:r w:rsidR="00823E52" w:rsidRPr="00534839">
        <w:rPr>
          <w:rFonts w:ascii="SimSun" w:hAnsi="SimSun" w:hint="eastAsia"/>
          <w:sz w:val="21"/>
          <w:szCs w:val="21"/>
        </w:rPr>
        <w:t>）</w:t>
      </w:r>
      <w:r w:rsidR="00F85BBC" w:rsidRPr="00534839">
        <w:rPr>
          <w:rFonts w:ascii="SimSun" w:hAnsi="SimSun" w:hint="eastAsia"/>
          <w:sz w:val="21"/>
          <w:szCs w:val="21"/>
        </w:rPr>
        <w:t>，需要</w:t>
      </w:r>
      <w:r w:rsidRPr="00534839">
        <w:rPr>
          <w:rFonts w:ascii="SimSun" w:hAnsi="SimSun" w:hint="eastAsia"/>
          <w:sz w:val="21"/>
          <w:szCs w:val="21"/>
        </w:rPr>
        <w:t>明确定义</w:t>
      </w:r>
      <w:r w:rsidR="00823E52" w:rsidRPr="00534839">
        <w:rPr>
          <w:rFonts w:ascii="SimSun" w:hAnsi="SimSun" w:hint="eastAsia"/>
          <w:sz w:val="21"/>
          <w:szCs w:val="21"/>
        </w:rPr>
        <w:t>允许在序列表中使用的</w:t>
      </w:r>
      <w:r w:rsidR="00005269" w:rsidRPr="00534839">
        <w:rPr>
          <w:rFonts w:ascii="SimSun" w:hAnsi="SimSun" w:hint="eastAsia"/>
          <w:sz w:val="21"/>
          <w:szCs w:val="21"/>
        </w:rPr>
        <w:t>任何</w:t>
      </w:r>
      <w:r w:rsidRPr="00534839">
        <w:rPr>
          <w:rFonts w:ascii="SimSun" w:hAnsi="SimSun" w:hint="eastAsia"/>
          <w:sz w:val="21"/>
          <w:szCs w:val="21"/>
        </w:rPr>
        <w:t>此类</w:t>
      </w:r>
      <w:r w:rsidR="00823E52" w:rsidRPr="00534839">
        <w:rPr>
          <w:rFonts w:ascii="SimSun" w:hAnsi="SimSun" w:hint="eastAsia"/>
          <w:sz w:val="21"/>
          <w:szCs w:val="21"/>
        </w:rPr>
        <w:t>“自由内容”</w:t>
      </w:r>
      <w:r w:rsidRPr="00534839">
        <w:rPr>
          <w:rFonts w:ascii="SimSun" w:hAnsi="SimSun" w:hint="eastAsia"/>
          <w:sz w:val="21"/>
          <w:szCs w:val="21"/>
        </w:rPr>
        <w:t>是（完全或实际上）“与语</w:t>
      </w:r>
      <w:r w:rsidR="00413596" w:rsidRPr="00534839">
        <w:rPr>
          <w:rFonts w:ascii="SimSun" w:hAnsi="SimSun" w:hint="eastAsia"/>
          <w:sz w:val="21"/>
          <w:szCs w:val="21"/>
        </w:rPr>
        <w:t>种</w:t>
      </w:r>
      <w:r w:rsidRPr="00534839">
        <w:rPr>
          <w:rFonts w:ascii="SimSun" w:hAnsi="SimSun" w:hint="eastAsia"/>
          <w:sz w:val="21"/>
          <w:szCs w:val="21"/>
        </w:rPr>
        <w:t>无关”还是“与</w:t>
      </w:r>
      <w:r w:rsidR="00413596" w:rsidRPr="00534839">
        <w:rPr>
          <w:rFonts w:ascii="SimSun" w:hAnsi="SimSun" w:hint="eastAsia"/>
          <w:sz w:val="21"/>
          <w:szCs w:val="21"/>
        </w:rPr>
        <w:t>语种相关</w:t>
      </w:r>
      <w:r w:rsidRPr="00534839">
        <w:rPr>
          <w:rFonts w:ascii="SimSun" w:hAnsi="SimSun" w:hint="eastAsia"/>
          <w:sz w:val="21"/>
          <w:szCs w:val="21"/>
        </w:rPr>
        <w:t>”</w:t>
      </w:r>
      <w:r w:rsidR="001557A8" w:rsidRPr="00534839">
        <w:rPr>
          <w:rFonts w:ascii="SimSun" w:hAnsi="SimSun" w:hint="eastAsia"/>
          <w:sz w:val="21"/>
          <w:szCs w:val="21"/>
        </w:rPr>
        <w:t>，</w:t>
      </w:r>
      <w:r w:rsidR="00F548D2" w:rsidRPr="00534839">
        <w:rPr>
          <w:rFonts w:ascii="SimSun" w:hAnsi="SimSun" w:hint="eastAsia"/>
          <w:sz w:val="21"/>
          <w:szCs w:val="21"/>
        </w:rPr>
        <w:t>如与</w:t>
      </w:r>
      <w:r w:rsidR="00413596" w:rsidRPr="00534839">
        <w:rPr>
          <w:rFonts w:ascii="SimSun" w:hAnsi="SimSun" w:hint="eastAsia"/>
          <w:sz w:val="21"/>
          <w:szCs w:val="21"/>
        </w:rPr>
        <w:t>语种相关</w:t>
      </w:r>
      <w:r w:rsidR="00F548D2" w:rsidRPr="00534839">
        <w:rPr>
          <w:rFonts w:ascii="SimSun" w:hAnsi="SimSun" w:hint="eastAsia"/>
          <w:sz w:val="21"/>
          <w:szCs w:val="21"/>
        </w:rPr>
        <w:t>，</w:t>
      </w:r>
      <w:r w:rsidR="001557A8" w:rsidRPr="00534839">
        <w:rPr>
          <w:rFonts w:ascii="SimSun" w:hAnsi="SimSun" w:hint="eastAsia"/>
          <w:sz w:val="21"/>
          <w:szCs w:val="21"/>
        </w:rPr>
        <w:t>可能</w:t>
      </w:r>
      <w:r w:rsidR="00F548D2" w:rsidRPr="00534839">
        <w:rPr>
          <w:rFonts w:ascii="SimSun" w:hAnsi="SimSun" w:hint="eastAsia"/>
          <w:sz w:val="21"/>
          <w:szCs w:val="21"/>
        </w:rPr>
        <w:t>因此</w:t>
      </w:r>
      <w:r w:rsidR="001557A8" w:rsidRPr="00534839">
        <w:rPr>
          <w:rFonts w:ascii="SimSun" w:hAnsi="SimSun" w:hint="eastAsia"/>
          <w:sz w:val="21"/>
          <w:szCs w:val="21"/>
        </w:rPr>
        <w:t>需要为国家阶段</w:t>
      </w:r>
      <w:r w:rsidR="00005269" w:rsidRPr="00534839">
        <w:rPr>
          <w:rFonts w:ascii="SimSun" w:hAnsi="SimSun" w:hint="eastAsia"/>
          <w:sz w:val="21"/>
          <w:szCs w:val="21"/>
        </w:rPr>
        <w:t>处理提供译文（关于与序列表相关的PCT语言要求的具体解释，见下文第12段至第28段）</w:t>
      </w:r>
      <w:r w:rsidR="00823E52" w:rsidRPr="00534839">
        <w:rPr>
          <w:rFonts w:ascii="SimSun" w:hAnsi="SimSun" w:hint="eastAsia"/>
          <w:sz w:val="21"/>
          <w:szCs w:val="21"/>
        </w:rPr>
        <w:t>。</w:t>
      </w:r>
    </w:p>
    <w:p w14:paraId="1EE04C6A" w14:textId="7158420B" w:rsidR="005F7718" w:rsidRPr="00534839" w:rsidRDefault="00005269" w:rsidP="00534839">
      <w:pPr>
        <w:pStyle w:val="ONUME"/>
        <w:numPr>
          <w:ilvl w:val="1"/>
          <w:numId w:val="5"/>
        </w:numPr>
        <w:overflowPunct w:val="0"/>
        <w:spacing w:afterLines="50" w:after="120" w:line="340" w:lineRule="atLeast"/>
        <w:jc w:val="both"/>
        <w:rPr>
          <w:rFonts w:ascii="SimSun" w:hAnsi="SimSun"/>
          <w:sz w:val="21"/>
          <w:szCs w:val="21"/>
        </w:rPr>
      </w:pPr>
      <w:r w:rsidRPr="00534839">
        <w:rPr>
          <w:rFonts w:ascii="SimSun" w:hAnsi="SimSun" w:hint="eastAsia"/>
          <w:sz w:val="21"/>
          <w:szCs w:val="21"/>
        </w:rPr>
        <w:t>受理局</w:t>
      </w:r>
      <w:r w:rsidR="001557A8" w:rsidRPr="00534839">
        <w:rPr>
          <w:rFonts w:ascii="SimSun" w:hAnsi="SimSun" w:hint="eastAsia"/>
          <w:sz w:val="21"/>
          <w:szCs w:val="21"/>
        </w:rPr>
        <w:t>将无需</w:t>
      </w:r>
      <w:r w:rsidRPr="00534839">
        <w:rPr>
          <w:rFonts w:ascii="SimSun" w:hAnsi="SimSun" w:hint="eastAsia"/>
          <w:sz w:val="21"/>
          <w:szCs w:val="21"/>
        </w:rPr>
        <w:t>对据称的序列表文件的内容进行任何检查</w:t>
      </w:r>
      <w:r w:rsidR="004B3169" w:rsidRPr="00534839">
        <w:rPr>
          <w:rFonts w:ascii="SimSun" w:hAnsi="SimSun" w:hint="eastAsia"/>
          <w:sz w:val="21"/>
          <w:szCs w:val="21"/>
        </w:rPr>
        <w:t>，</w:t>
      </w:r>
      <w:r w:rsidR="001557A8" w:rsidRPr="00534839">
        <w:rPr>
          <w:rFonts w:ascii="SimSun" w:hAnsi="SimSun" w:hint="eastAsia"/>
          <w:sz w:val="21"/>
          <w:szCs w:val="21"/>
        </w:rPr>
        <w:t>而国际单位将会检查这些内容。然而，很可能大多数</w:t>
      </w:r>
      <w:r w:rsidR="004C5EEF" w:rsidRPr="00534839">
        <w:rPr>
          <w:rFonts w:ascii="SimSun" w:hAnsi="SimSun" w:hint="eastAsia"/>
          <w:sz w:val="21"/>
          <w:szCs w:val="21"/>
        </w:rPr>
        <w:t>包含</w:t>
      </w:r>
      <w:r w:rsidR="000E15BD" w:rsidRPr="00534839">
        <w:rPr>
          <w:rFonts w:ascii="SimSun" w:hAnsi="SimSun" w:hint="eastAsia"/>
          <w:sz w:val="21"/>
          <w:szCs w:val="21"/>
        </w:rPr>
        <w:t>序列表的国际申请将会使用在线申请系统提交，受理局则会在该阶段看到自动</w:t>
      </w:r>
      <w:r w:rsidR="001557A8" w:rsidRPr="00534839">
        <w:rPr>
          <w:rFonts w:ascii="SimSun" w:hAnsi="SimSun" w:hint="eastAsia"/>
          <w:sz w:val="21"/>
          <w:szCs w:val="21"/>
        </w:rPr>
        <w:t>检验</w:t>
      </w:r>
      <w:r w:rsidR="00AB234C" w:rsidRPr="00534839">
        <w:rPr>
          <w:rFonts w:ascii="SimSun" w:hAnsi="SimSun" w:hint="eastAsia"/>
          <w:sz w:val="21"/>
          <w:szCs w:val="21"/>
        </w:rPr>
        <w:t>的结果。</w:t>
      </w:r>
      <w:r w:rsidR="00124ED5" w:rsidRPr="00534839">
        <w:rPr>
          <w:rFonts w:ascii="SimSun" w:hAnsi="SimSun" w:hint="eastAsia"/>
          <w:sz w:val="21"/>
          <w:szCs w:val="21"/>
        </w:rPr>
        <w:t>需要考虑</w:t>
      </w:r>
      <w:r w:rsidR="001D3871" w:rsidRPr="00534839">
        <w:rPr>
          <w:rFonts w:ascii="SimSun" w:hAnsi="SimSun" w:hint="eastAsia"/>
          <w:sz w:val="21"/>
          <w:szCs w:val="21"/>
        </w:rPr>
        <w:t>申请人、受理局和国际单位</w:t>
      </w:r>
      <w:r w:rsidR="001557A8" w:rsidRPr="00534839">
        <w:rPr>
          <w:rFonts w:ascii="SimSun" w:hAnsi="SimSun" w:hint="eastAsia"/>
          <w:sz w:val="21"/>
          <w:szCs w:val="21"/>
        </w:rPr>
        <w:t>检验序列表是否符合</w:t>
      </w:r>
      <w:r w:rsidR="001D3871" w:rsidRPr="00534839">
        <w:rPr>
          <w:rFonts w:ascii="SimSun" w:hAnsi="SimSun" w:hint="eastAsia"/>
          <w:sz w:val="21"/>
          <w:szCs w:val="21"/>
        </w:rPr>
        <w:t>产权组织标准ST.</w:t>
      </w:r>
      <w:r w:rsidR="001D3871" w:rsidRPr="00534839">
        <w:rPr>
          <w:rFonts w:ascii="SimSun" w:hAnsi="SimSun"/>
          <w:sz w:val="21"/>
          <w:szCs w:val="21"/>
        </w:rPr>
        <w:t>26</w:t>
      </w:r>
      <w:r w:rsidR="001557A8" w:rsidRPr="00534839">
        <w:rPr>
          <w:rFonts w:ascii="SimSun" w:hAnsi="SimSun" w:hint="eastAsia"/>
          <w:sz w:val="21"/>
          <w:szCs w:val="21"/>
        </w:rPr>
        <w:t>各项要求</w:t>
      </w:r>
      <w:r w:rsidR="00FC365A" w:rsidRPr="00534839">
        <w:rPr>
          <w:rFonts w:ascii="SimSun" w:hAnsi="SimSun" w:hint="eastAsia"/>
          <w:sz w:val="21"/>
          <w:szCs w:val="21"/>
        </w:rPr>
        <w:t>时</w:t>
      </w:r>
      <w:r w:rsidR="00103984" w:rsidRPr="00534839">
        <w:rPr>
          <w:rFonts w:ascii="SimSun" w:hAnsi="SimSun" w:hint="eastAsia"/>
          <w:sz w:val="21"/>
          <w:szCs w:val="21"/>
        </w:rPr>
        <w:t>可使用的</w:t>
      </w:r>
      <w:r w:rsidR="001557A8" w:rsidRPr="00534839">
        <w:rPr>
          <w:rFonts w:ascii="SimSun" w:hAnsi="SimSun" w:hint="eastAsia"/>
          <w:sz w:val="21"/>
          <w:szCs w:val="21"/>
        </w:rPr>
        <w:t>工具，</w:t>
      </w:r>
      <w:r w:rsidR="001D3871" w:rsidRPr="00534839">
        <w:rPr>
          <w:rFonts w:ascii="SimSun" w:hAnsi="SimSun" w:hint="eastAsia"/>
          <w:sz w:val="21"/>
          <w:szCs w:val="21"/>
        </w:rPr>
        <w:t>不同阶段</w:t>
      </w:r>
      <w:r w:rsidR="00DC1237" w:rsidRPr="00534839">
        <w:rPr>
          <w:rFonts w:ascii="SimSun" w:hAnsi="SimSun" w:hint="eastAsia"/>
          <w:sz w:val="21"/>
          <w:szCs w:val="21"/>
        </w:rPr>
        <w:t>检验</w:t>
      </w:r>
      <w:r w:rsidR="001D3871" w:rsidRPr="00534839">
        <w:rPr>
          <w:rFonts w:ascii="SimSun" w:hAnsi="SimSun" w:hint="eastAsia"/>
          <w:sz w:val="21"/>
          <w:szCs w:val="21"/>
        </w:rPr>
        <w:t>失败的</w:t>
      </w:r>
      <w:r w:rsidR="002D38B4" w:rsidRPr="00534839">
        <w:rPr>
          <w:rFonts w:ascii="SimSun" w:hAnsi="SimSun" w:hint="eastAsia"/>
          <w:sz w:val="21"/>
          <w:szCs w:val="21"/>
        </w:rPr>
        <w:t>结果，以及进行改正的可选项。</w:t>
      </w:r>
    </w:p>
    <w:p w14:paraId="4950F0A0" w14:textId="55392F63" w:rsidR="00A929E8" w:rsidRPr="001C541A" w:rsidRDefault="002D38B4" w:rsidP="001C541A">
      <w:pPr>
        <w:pStyle w:val="ONUME"/>
        <w:numPr>
          <w:ilvl w:val="0"/>
          <w:numId w:val="5"/>
        </w:numPr>
        <w:tabs>
          <w:tab w:val="clear" w:pos="567"/>
        </w:tabs>
        <w:overflowPunct w:val="0"/>
        <w:spacing w:afterLines="50" w:after="120" w:line="340" w:lineRule="atLeast"/>
        <w:jc w:val="both"/>
        <w:rPr>
          <w:rFonts w:ascii="SimSun" w:hAnsi="SimSun"/>
          <w:sz w:val="21"/>
          <w:szCs w:val="21"/>
        </w:rPr>
      </w:pPr>
      <w:r w:rsidRPr="001C541A">
        <w:rPr>
          <w:rFonts w:ascii="SimSun" w:hAnsi="SimSun" w:hint="eastAsia"/>
          <w:sz w:val="21"/>
          <w:szCs w:val="21"/>
        </w:rPr>
        <w:t>在2018年举行的第十一届会议上，工作组就</w:t>
      </w:r>
      <w:r w:rsidR="00103984" w:rsidRPr="001C541A">
        <w:rPr>
          <w:rFonts w:ascii="SimSun" w:hAnsi="SimSun" w:hint="eastAsia"/>
          <w:sz w:val="21"/>
          <w:szCs w:val="21"/>
        </w:rPr>
        <w:t>预期</w:t>
      </w:r>
      <w:r w:rsidRPr="001C541A">
        <w:rPr>
          <w:rFonts w:ascii="SimSun" w:hAnsi="SimSun" w:hint="eastAsia"/>
          <w:sz w:val="21"/>
          <w:szCs w:val="21"/>
        </w:rPr>
        <w:t>转向产权组织标准ST</w:t>
      </w:r>
      <w:r w:rsidRPr="001C541A">
        <w:rPr>
          <w:rFonts w:ascii="SimSun" w:hAnsi="SimSun"/>
          <w:sz w:val="21"/>
          <w:szCs w:val="21"/>
        </w:rPr>
        <w:t>.26</w:t>
      </w:r>
      <w:r w:rsidRPr="001C541A">
        <w:rPr>
          <w:rFonts w:ascii="SimSun" w:hAnsi="SimSun" w:hint="eastAsia"/>
          <w:sz w:val="21"/>
          <w:szCs w:val="21"/>
        </w:rPr>
        <w:t>的背景下需解决的问题进行了第一轮讨论，主席总结对此进行了概述（文件</w:t>
      </w:r>
      <w:r w:rsidRPr="001C541A">
        <w:rPr>
          <w:rFonts w:ascii="SimSun" w:hAnsi="SimSun"/>
          <w:sz w:val="21"/>
          <w:szCs w:val="21"/>
        </w:rPr>
        <w:t>PCT/WG/11/26</w:t>
      </w:r>
      <w:r w:rsidRPr="001C541A">
        <w:rPr>
          <w:rFonts w:ascii="SimSun" w:hAnsi="SimSun" w:hint="eastAsia"/>
          <w:sz w:val="21"/>
          <w:szCs w:val="21"/>
        </w:rPr>
        <w:t>，第105段至第107段），内容如下：</w:t>
      </w:r>
    </w:p>
    <w:p w14:paraId="4B8F7836" w14:textId="27F85463" w:rsidR="009D1869" w:rsidRPr="00B07A04" w:rsidRDefault="00103984" w:rsidP="001C541A">
      <w:pPr>
        <w:pStyle w:val="ONUME"/>
        <w:overflowPunct w:val="0"/>
        <w:spacing w:afterLines="50" w:after="120" w:line="340" w:lineRule="atLeast"/>
        <w:ind w:left="567"/>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w:t>
      </w:r>
      <w:r w:rsidR="001C541A">
        <w:rPr>
          <w:rFonts w:asciiTheme="majorEastAsia" w:eastAsiaTheme="majorEastAsia" w:hAnsiTheme="majorEastAsia"/>
          <w:sz w:val="21"/>
          <w:szCs w:val="21"/>
        </w:rPr>
        <w:t>105. </w:t>
      </w:r>
      <w:r w:rsidR="00034417" w:rsidRPr="00B07A04">
        <w:rPr>
          <w:rFonts w:asciiTheme="majorEastAsia" w:eastAsiaTheme="majorEastAsia" w:hAnsiTheme="majorEastAsia" w:hint="eastAsia"/>
          <w:sz w:val="21"/>
          <w:szCs w:val="21"/>
        </w:rPr>
        <w:t>讨论依据文件PCT/WG/11/24和24 Cor.进行。</w:t>
      </w:r>
    </w:p>
    <w:p w14:paraId="5A037F44" w14:textId="51683E13" w:rsidR="009D1869" w:rsidRPr="00B07A04" w:rsidRDefault="00103984" w:rsidP="001C541A">
      <w:pPr>
        <w:pStyle w:val="ONUME"/>
        <w:overflowPunct w:val="0"/>
        <w:spacing w:afterLines="50" w:after="120" w:line="340" w:lineRule="atLeast"/>
        <w:ind w:left="562"/>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w:t>
      </w:r>
      <w:r w:rsidR="001C541A">
        <w:rPr>
          <w:rFonts w:asciiTheme="majorEastAsia" w:eastAsiaTheme="majorEastAsia" w:hAnsiTheme="majorEastAsia"/>
          <w:sz w:val="21"/>
          <w:szCs w:val="21"/>
        </w:rPr>
        <w:t>106. </w:t>
      </w:r>
      <w:r w:rsidR="00034417" w:rsidRPr="00B07A04">
        <w:rPr>
          <w:rFonts w:asciiTheme="majorEastAsia" w:eastAsiaTheme="majorEastAsia" w:hAnsiTheme="majorEastAsia" w:hint="eastAsia"/>
          <w:sz w:val="21"/>
          <w:szCs w:val="21"/>
        </w:rPr>
        <w:t>代表团注意到关于引入产权组织标准ST.26的若干问题仍有待最终确定。主管局需要时间完成其准备工作。针对之前申请中以ST.25格式提交的序列表，在之后提出优先权要求的申请中需要以ST.26格式提交的情况，需要评估其法律影响；此种情况也需要软件工具协助申请人和主管局。还需要进一步探讨增加和删除序列的问题。软件工具需要以多种语言提供给用户。需要评估期望纸件提交的序列表以物理介质提交的实务和法律影响。应考虑在国际申请提交时省略序列表的情况下，关于改变提交日期或援引加入的规范条款是否会按预期发挥作用的问题。关于基于语言的</w:t>
      </w:r>
      <w:r w:rsidR="00034417" w:rsidRPr="00FC365A">
        <w:rPr>
          <w:rFonts w:asciiTheme="majorEastAsia" w:eastAsiaTheme="majorEastAsia" w:hAnsiTheme="majorEastAsia" w:hint="eastAsia"/>
          <w:sz w:val="21"/>
          <w:szCs w:val="21"/>
        </w:rPr>
        <w:t>自由文本</w:t>
      </w:r>
      <w:r w:rsidR="00034417" w:rsidRPr="00B07A04">
        <w:rPr>
          <w:rFonts w:asciiTheme="majorEastAsia" w:eastAsiaTheme="majorEastAsia" w:hAnsiTheme="majorEastAsia" w:hint="eastAsia"/>
          <w:sz w:val="21"/>
          <w:szCs w:val="21"/>
        </w:rPr>
        <w:t>翻译，和IT工具可能提供的帮助的问题仍然存在。会议注意到，需要改进起草工作，以确保所有条款确实实现既定目标。</w:t>
      </w:r>
    </w:p>
    <w:p w14:paraId="533630C3" w14:textId="13A37247" w:rsidR="009D1869" w:rsidRPr="00B07A04" w:rsidRDefault="00103984" w:rsidP="001C541A">
      <w:pPr>
        <w:pStyle w:val="ONUME"/>
        <w:overflowPunct w:val="0"/>
        <w:spacing w:afterLines="50" w:after="120" w:line="340" w:lineRule="atLeast"/>
        <w:ind w:left="1134"/>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w:t>
      </w:r>
      <w:r w:rsidR="001C541A">
        <w:rPr>
          <w:rFonts w:asciiTheme="majorEastAsia" w:eastAsiaTheme="majorEastAsia" w:hAnsiTheme="majorEastAsia"/>
          <w:sz w:val="21"/>
          <w:szCs w:val="21"/>
        </w:rPr>
        <w:t>107. </w:t>
      </w:r>
      <w:r w:rsidR="00034417" w:rsidRPr="00B07A04">
        <w:rPr>
          <w:rFonts w:asciiTheme="majorEastAsia" w:eastAsiaTheme="majorEastAsia" w:hAnsiTheme="majorEastAsia" w:hint="eastAsia"/>
          <w:sz w:val="21"/>
          <w:szCs w:val="21"/>
        </w:rPr>
        <w:t>工作组注意到文件PCT/WG/11/24和24 Cor.的内容，请国际局继续推进在PCT执行产权组织标准ST.26的工作，该标准将生效并与国家局的需求相符合。</w:t>
      </w:r>
      <w:r w:rsidRPr="00B07A04">
        <w:rPr>
          <w:rFonts w:asciiTheme="majorEastAsia" w:eastAsiaTheme="majorEastAsia" w:hAnsiTheme="majorEastAsia" w:hint="eastAsia"/>
          <w:sz w:val="21"/>
          <w:szCs w:val="21"/>
        </w:rPr>
        <w:t>”</w:t>
      </w:r>
    </w:p>
    <w:p w14:paraId="2E135F7F" w14:textId="4CC919D2" w:rsidR="0008682F" w:rsidRPr="00B07A04" w:rsidRDefault="00034417" w:rsidP="001C541A">
      <w:pPr>
        <w:pStyle w:val="1"/>
        <w:spacing w:beforeLines="100" w:afterLines="50" w:after="120" w:line="340" w:lineRule="atLeast"/>
        <w:rPr>
          <w:rFonts w:ascii="SimHei" w:eastAsia="SimHei" w:hAnsi="SimHei"/>
          <w:b w:val="0"/>
          <w:sz w:val="21"/>
          <w:szCs w:val="21"/>
        </w:rPr>
      </w:pPr>
      <w:r w:rsidRPr="00B07A04">
        <w:rPr>
          <w:rFonts w:ascii="SimHei" w:eastAsia="SimHei" w:hAnsi="SimHei" w:hint="eastAsia"/>
          <w:b w:val="0"/>
          <w:sz w:val="21"/>
          <w:szCs w:val="21"/>
        </w:rPr>
        <w:lastRenderedPageBreak/>
        <w:t>提案初稿</w:t>
      </w:r>
    </w:p>
    <w:p w14:paraId="65FE6135" w14:textId="4AD1F593" w:rsidR="0008682F" w:rsidRPr="001C541A" w:rsidRDefault="00034417" w:rsidP="001C541A">
      <w:pPr>
        <w:pStyle w:val="ONUME"/>
        <w:numPr>
          <w:ilvl w:val="0"/>
          <w:numId w:val="5"/>
        </w:numPr>
        <w:tabs>
          <w:tab w:val="clear" w:pos="567"/>
        </w:tabs>
        <w:overflowPunct w:val="0"/>
        <w:spacing w:afterLines="50" w:after="120" w:line="340" w:lineRule="atLeast"/>
        <w:jc w:val="both"/>
        <w:rPr>
          <w:rFonts w:ascii="SimSun" w:hAnsi="SimSun"/>
          <w:sz w:val="21"/>
          <w:szCs w:val="21"/>
        </w:rPr>
      </w:pPr>
      <w:r w:rsidRPr="001C541A">
        <w:rPr>
          <w:rFonts w:ascii="SimSun" w:hAnsi="SimSun" w:hint="eastAsia"/>
          <w:sz w:val="21"/>
          <w:szCs w:val="21"/>
        </w:rPr>
        <w:t>为PCT的目的，从</w:t>
      </w:r>
      <w:r w:rsidR="00F64D3C" w:rsidRPr="001C541A">
        <w:rPr>
          <w:rFonts w:ascii="SimSun" w:hAnsi="SimSun" w:hint="eastAsia"/>
          <w:sz w:val="21"/>
          <w:szCs w:val="21"/>
        </w:rPr>
        <w:t>《行政规程》附件C规定的PCT序列表标准</w:t>
      </w:r>
      <w:r w:rsidRPr="001C541A">
        <w:rPr>
          <w:rFonts w:ascii="SimSun" w:hAnsi="SimSun" w:hint="eastAsia"/>
          <w:sz w:val="21"/>
          <w:szCs w:val="21"/>
        </w:rPr>
        <w:t>过渡到</w:t>
      </w:r>
      <w:r w:rsidR="00F64D3C" w:rsidRPr="001C541A">
        <w:rPr>
          <w:rFonts w:ascii="SimSun" w:hAnsi="SimSun" w:hint="eastAsia"/>
          <w:sz w:val="21"/>
          <w:szCs w:val="21"/>
        </w:rPr>
        <w:t>产权组织标准</w:t>
      </w:r>
      <w:r w:rsidRPr="001C541A">
        <w:rPr>
          <w:rFonts w:ascii="SimSun" w:hAnsi="SimSun" w:hint="eastAsia"/>
          <w:sz w:val="21"/>
          <w:szCs w:val="21"/>
        </w:rPr>
        <w:t>ST.26</w:t>
      </w:r>
      <w:r w:rsidR="00103984" w:rsidRPr="001C541A">
        <w:rPr>
          <w:rFonts w:ascii="SimSun" w:hAnsi="SimSun" w:hint="eastAsia"/>
          <w:sz w:val="21"/>
          <w:szCs w:val="21"/>
        </w:rPr>
        <w:t>，</w:t>
      </w:r>
      <w:r w:rsidRPr="001C541A">
        <w:rPr>
          <w:rFonts w:ascii="SimSun" w:hAnsi="SimSun" w:hint="eastAsia"/>
          <w:sz w:val="21"/>
          <w:szCs w:val="21"/>
        </w:rPr>
        <w:t>将需要修正《PCT实施细则》，修改《行政规程》，并开发程序和支持</w:t>
      </w:r>
      <w:r w:rsidR="00103984" w:rsidRPr="001C541A">
        <w:rPr>
          <w:rFonts w:ascii="SimSun" w:hAnsi="SimSun" w:hint="eastAsia"/>
          <w:sz w:val="21"/>
          <w:szCs w:val="21"/>
        </w:rPr>
        <w:t>性</w:t>
      </w:r>
      <w:r w:rsidRPr="001C541A">
        <w:rPr>
          <w:rFonts w:ascii="SimSun" w:hAnsi="SimSun" w:hint="eastAsia"/>
          <w:sz w:val="21"/>
          <w:szCs w:val="21"/>
        </w:rPr>
        <w:t>工具。</w:t>
      </w:r>
      <w:r w:rsidR="00DA0A53" w:rsidRPr="001C541A">
        <w:rPr>
          <w:rFonts w:ascii="SimSun" w:hAnsi="SimSun" w:hint="eastAsia"/>
          <w:sz w:val="21"/>
          <w:szCs w:val="21"/>
        </w:rPr>
        <w:t>结合工作组在第十一届会议上的讨论和标准委员会序列表工作队在此之后的进一步讨论，以及本文件正文部分列出的考虑，</w:t>
      </w:r>
      <w:r w:rsidR="00F64D3C" w:rsidRPr="001C541A">
        <w:rPr>
          <w:rFonts w:ascii="SimSun" w:hAnsi="SimSun" w:hint="eastAsia"/>
          <w:sz w:val="21"/>
          <w:szCs w:val="21"/>
        </w:rPr>
        <w:t>本文件</w:t>
      </w:r>
      <w:r w:rsidRPr="001C541A">
        <w:rPr>
          <w:rFonts w:ascii="SimSun" w:hAnsi="SimSun" w:hint="eastAsia"/>
          <w:sz w:val="21"/>
          <w:szCs w:val="21"/>
        </w:rPr>
        <w:t>附件载</w:t>
      </w:r>
      <w:r w:rsidR="005A6943" w:rsidRPr="001C541A">
        <w:rPr>
          <w:rFonts w:ascii="SimSun" w:hAnsi="SimSun" w:hint="eastAsia"/>
          <w:sz w:val="21"/>
          <w:szCs w:val="21"/>
        </w:rPr>
        <w:t>列</w:t>
      </w:r>
      <w:r w:rsidR="00DA0A53" w:rsidRPr="001C541A">
        <w:rPr>
          <w:rFonts w:ascii="SimSun" w:hAnsi="SimSun" w:hint="eastAsia"/>
          <w:sz w:val="21"/>
          <w:szCs w:val="21"/>
        </w:rPr>
        <w:t>了</w:t>
      </w:r>
      <w:r w:rsidRPr="001C541A">
        <w:rPr>
          <w:rFonts w:ascii="SimSun" w:hAnsi="SimSun" w:hint="eastAsia"/>
          <w:sz w:val="21"/>
          <w:szCs w:val="21"/>
        </w:rPr>
        <w:t>以下内容的</w:t>
      </w:r>
      <w:r w:rsidRPr="001C541A">
        <w:rPr>
          <w:rFonts w:ascii="KaiTi" w:eastAsia="KaiTi" w:hAnsi="KaiTi" w:hint="eastAsia"/>
          <w:sz w:val="21"/>
          <w:szCs w:val="21"/>
        </w:rPr>
        <w:t>初稿</w:t>
      </w:r>
      <w:r w:rsidRPr="001C541A">
        <w:rPr>
          <w:rFonts w:ascii="SimSun" w:hAnsi="SimSun" w:hint="eastAsia"/>
          <w:sz w:val="21"/>
          <w:szCs w:val="21"/>
        </w:rPr>
        <w:t>：</w:t>
      </w:r>
    </w:p>
    <w:p w14:paraId="6AE42B4F" w14:textId="55EA656E" w:rsidR="0008682F" w:rsidRPr="001C541A" w:rsidRDefault="004D4FDC" w:rsidP="001C541A">
      <w:pPr>
        <w:pStyle w:val="ONUME"/>
        <w:numPr>
          <w:ilvl w:val="1"/>
          <w:numId w:val="5"/>
        </w:numPr>
        <w:overflowPunct w:val="0"/>
        <w:spacing w:afterLines="50" w:after="120" w:line="340" w:lineRule="atLeast"/>
        <w:jc w:val="both"/>
        <w:rPr>
          <w:rFonts w:ascii="SimSun" w:hAnsi="SimSun"/>
          <w:sz w:val="21"/>
          <w:szCs w:val="21"/>
        </w:rPr>
      </w:pPr>
      <w:r w:rsidRPr="001C541A">
        <w:rPr>
          <w:rFonts w:ascii="SimSun" w:hAnsi="SimSun" w:hint="eastAsia"/>
          <w:sz w:val="21"/>
          <w:szCs w:val="21"/>
        </w:rPr>
        <w:t>《PCT实施细则》拟议修正</w:t>
      </w:r>
      <w:r w:rsidR="004B3169" w:rsidRPr="001C541A">
        <w:rPr>
          <w:rFonts w:ascii="SimSun" w:hAnsi="SimSun" w:hint="eastAsia"/>
          <w:sz w:val="21"/>
          <w:szCs w:val="21"/>
        </w:rPr>
        <w:t>案</w:t>
      </w:r>
      <w:r w:rsidR="003C5787" w:rsidRPr="001C541A">
        <w:rPr>
          <w:rFonts w:ascii="SimSun" w:hAnsi="SimSun" w:hint="eastAsia"/>
          <w:sz w:val="21"/>
          <w:szCs w:val="21"/>
        </w:rPr>
        <w:t>（见附件一）</w:t>
      </w:r>
      <w:r w:rsidRPr="001C541A">
        <w:rPr>
          <w:rFonts w:ascii="SimSun" w:hAnsi="SimSun" w:hint="eastAsia"/>
          <w:sz w:val="21"/>
          <w:szCs w:val="21"/>
        </w:rPr>
        <w:t>；</w:t>
      </w:r>
    </w:p>
    <w:p w14:paraId="4E5E559B" w14:textId="73C6EF93" w:rsidR="0008682F" w:rsidRPr="001C541A" w:rsidRDefault="00E01E53" w:rsidP="001C541A">
      <w:pPr>
        <w:pStyle w:val="ONUME"/>
        <w:numPr>
          <w:ilvl w:val="1"/>
          <w:numId w:val="5"/>
        </w:numPr>
        <w:overflowPunct w:val="0"/>
        <w:spacing w:afterLines="50" w:after="120" w:line="340" w:lineRule="atLeast"/>
        <w:jc w:val="both"/>
        <w:rPr>
          <w:rFonts w:ascii="SimSun" w:hAnsi="SimSun"/>
          <w:sz w:val="21"/>
          <w:szCs w:val="21"/>
        </w:rPr>
      </w:pPr>
      <w:r w:rsidRPr="001C541A">
        <w:rPr>
          <w:rFonts w:ascii="SimSun" w:hAnsi="SimSun" w:hint="eastAsia"/>
          <w:sz w:val="21"/>
          <w:szCs w:val="21"/>
        </w:rPr>
        <w:t>《PCT行政规程》</w:t>
      </w:r>
      <w:r w:rsidR="00DB33AC" w:rsidRPr="001C541A">
        <w:rPr>
          <w:rFonts w:ascii="SimSun" w:hAnsi="SimSun" w:hint="eastAsia"/>
          <w:sz w:val="21"/>
          <w:szCs w:val="21"/>
        </w:rPr>
        <w:t>正文</w:t>
      </w:r>
      <w:r w:rsidRPr="001C541A">
        <w:rPr>
          <w:rFonts w:ascii="SimSun" w:hAnsi="SimSun" w:hint="eastAsia"/>
          <w:sz w:val="21"/>
          <w:szCs w:val="21"/>
        </w:rPr>
        <w:t>部分的拟议修改</w:t>
      </w:r>
      <w:r w:rsidR="004C5EEF" w:rsidRPr="001C541A">
        <w:rPr>
          <w:rFonts w:ascii="SimSun" w:hAnsi="SimSun" w:hint="eastAsia"/>
          <w:sz w:val="21"/>
          <w:szCs w:val="21"/>
        </w:rPr>
        <w:t>（见附件二）</w:t>
      </w:r>
      <w:r w:rsidRPr="001C541A">
        <w:rPr>
          <w:rFonts w:ascii="SimSun" w:hAnsi="SimSun" w:hint="eastAsia"/>
          <w:sz w:val="21"/>
          <w:szCs w:val="21"/>
        </w:rPr>
        <w:t>；和</w:t>
      </w:r>
    </w:p>
    <w:p w14:paraId="442D24E4" w14:textId="42F0D07F" w:rsidR="003B1480" w:rsidRPr="001C541A" w:rsidRDefault="00E01E53" w:rsidP="001C541A">
      <w:pPr>
        <w:pStyle w:val="ONUME"/>
        <w:numPr>
          <w:ilvl w:val="1"/>
          <w:numId w:val="5"/>
        </w:numPr>
        <w:overflowPunct w:val="0"/>
        <w:spacing w:afterLines="50" w:after="120" w:line="340" w:lineRule="atLeast"/>
        <w:jc w:val="both"/>
        <w:rPr>
          <w:rFonts w:ascii="SimSun" w:hAnsi="SimSun"/>
          <w:sz w:val="21"/>
          <w:szCs w:val="21"/>
        </w:rPr>
      </w:pPr>
      <w:r w:rsidRPr="001C541A">
        <w:rPr>
          <w:rFonts w:ascii="SimSun" w:hAnsi="SimSun" w:hint="eastAsia"/>
          <w:sz w:val="21"/>
          <w:szCs w:val="21"/>
        </w:rPr>
        <w:t>《行政规程》附件C的拟议修改（见附件三）；</w:t>
      </w:r>
    </w:p>
    <w:p w14:paraId="1810700E" w14:textId="5A48A38A" w:rsidR="007C0317" w:rsidRPr="00B07A04" w:rsidRDefault="00DE2945" w:rsidP="001C541A">
      <w:pPr>
        <w:pStyle w:val="ONUME"/>
        <w:spacing w:afterLines="50" w:after="120" w:line="340" w:lineRule="atLeast"/>
        <w:ind w:firstLineChars="200" w:firstLine="420"/>
        <w:rPr>
          <w:sz w:val="21"/>
          <w:szCs w:val="21"/>
        </w:rPr>
      </w:pPr>
      <w:r>
        <w:rPr>
          <w:rFonts w:asciiTheme="majorEastAsia" w:eastAsiaTheme="majorEastAsia" w:hAnsiTheme="majorEastAsia" w:hint="eastAsia"/>
          <w:sz w:val="21"/>
          <w:szCs w:val="21"/>
        </w:rPr>
        <w:t>详细</w:t>
      </w:r>
      <w:r w:rsidR="004C5EEF" w:rsidRPr="00B07A04">
        <w:rPr>
          <w:rFonts w:asciiTheme="majorEastAsia" w:eastAsiaTheme="majorEastAsia" w:hAnsiTheme="majorEastAsia" w:hint="eastAsia"/>
          <w:sz w:val="21"/>
          <w:szCs w:val="21"/>
        </w:rPr>
        <w:t>解释见</w:t>
      </w:r>
      <w:r w:rsidR="005A6943">
        <w:rPr>
          <w:rFonts w:asciiTheme="majorEastAsia" w:eastAsiaTheme="majorEastAsia" w:hAnsiTheme="majorEastAsia" w:hint="eastAsia"/>
          <w:sz w:val="21"/>
          <w:szCs w:val="21"/>
        </w:rPr>
        <w:t>各</w:t>
      </w:r>
      <w:r w:rsidR="004C5EEF" w:rsidRPr="00B07A04">
        <w:rPr>
          <w:rFonts w:asciiTheme="majorEastAsia" w:eastAsiaTheme="majorEastAsia" w:hAnsiTheme="majorEastAsia" w:hint="eastAsia"/>
          <w:sz w:val="21"/>
          <w:szCs w:val="21"/>
        </w:rPr>
        <w:t>附件</w:t>
      </w:r>
      <w:r w:rsidR="005A6943">
        <w:rPr>
          <w:rFonts w:asciiTheme="majorEastAsia" w:eastAsiaTheme="majorEastAsia" w:hAnsiTheme="majorEastAsia" w:hint="eastAsia"/>
          <w:sz w:val="21"/>
          <w:szCs w:val="21"/>
        </w:rPr>
        <w:t>中</w:t>
      </w:r>
      <w:r w:rsidR="009B181A" w:rsidRPr="00B07A04">
        <w:rPr>
          <w:rFonts w:asciiTheme="majorEastAsia" w:eastAsiaTheme="majorEastAsia" w:hAnsiTheme="majorEastAsia" w:hint="eastAsia"/>
          <w:sz w:val="21"/>
          <w:szCs w:val="21"/>
        </w:rPr>
        <w:t>对</w:t>
      </w:r>
      <w:r w:rsidR="005A6943">
        <w:rPr>
          <w:rFonts w:asciiTheme="majorEastAsia" w:eastAsiaTheme="majorEastAsia" w:hAnsiTheme="majorEastAsia" w:hint="eastAsia"/>
          <w:sz w:val="21"/>
          <w:szCs w:val="21"/>
        </w:rPr>
        <w:t>具体细则的</w:t>
      </w:r>
      <w:r>
        <w:rPr>
          <w:rFonts w:asciiTheme="majorEastAsia" w:eastAsiaTheme="majorEastAsia" w:hAnsiTheme="majorEastAsia" w:hint="eastAsia"/>
          <w:sz w:val="21"/>
          <w:szCs w:val="21"/>
        </w:rPr>
        <w:t>拟议</w:t>
      </w:r>
      <w:r w:rsidR="005A6943">
        <w:rPr>
          <w:rFonts w:asciiTheme="majorEastAsia" w:eastAsiaTheme="majorEastAsia" w:hAnsiTheme="majorEastAsia" w:hint="eastAsia"/>
          <w:sz w:val="21"/>
          <w:szCs w:val="21"/>
        </w:rPr>
        <w:t>修正和</w:t>
      </w:r>
      <w:r w:rsidR="002E1DB8" w:rsidRPr="00B07A04">
        <w:rPr>
          <w:rFonts w:asciiTheme="majorEastAsia" w:eastAsiaTheme="majorEastAsia" w:hAnsiTheme="majorEastAsia" w:hint="eastAsia"/>
          <w:sz w:val="21"/>
          <w:szCs w:val="21"/>
        </w:rPr>
        <w:t>《行政规程》</w:t>
      </w:r>
      <w:r w:rsidR="005A6943">
        <w:rPr>
          <w:rFonts w:asciiTheme="majorEastAsia" w:eastAsiaTheme="majorEastAsia" w:hAnsiTheme="majorEastAsia" w:hint="eastAsia"/>
          <w:sz w:val="21"/>
          <w:szCs w:val="21"/>
        </w:rPr>
        <w:t>具体</w:t>
      </w:r>
      <w:r w:rsidR="002E1DB8" w:rsidRPr="00B07A04">
        <w:rPr>
          <w:rFonts w:asciiTheme="majorEastAsia" w:eastAsiaTheme="majorEastAsia" w:hAnsiTheme="majorEastAsia" w:hint="eastAsia"/>
          <w:sz w:val="21"/>
          <w:szCs w:val="21"/>
        </w:rPr>
        <w:t>条款</w:t>
      </w:r>
      <w:r w:rsidR="009B181A" w:rsidRPr="00B07A04">
        <w:rPr>
          <w:rFonts w:asciiTheme="majorEastAsia" w:eastAsiaTheme="majorEastAsia" w:hAnsiTheme="majorEastAsia" w:hint="eastAsia"/>
          <w:sz w:val="21"/>
          <w:szCs w:val="21"/>
        </w:rPr>
        <w:t>的</w:t>
      </w:r>
      <w:r>
        <w:rPr>
          <w:rFonts w:asciiTheme="majorEastAsia" w:eastAsiaTheme="majorEastAsia" w:hAnsiTheme="majorEastAsia" w:hint="eastAsia"/>
          <w:sz w:val="21"/>
          <w:szCs w:val="21"/>
        </w:rPr>
        <w:t>拟议</w:t>
      </w:r>
      <w:r w:rsidR="009B181A" w:rsidRPr="00B07A04">
        <w:rPr>
          <w:rFonts w:asciiTheme="majorEastAsia" w:eastAsiaTheme="majorEastAsia" w:hAnsiTheme="majorEastAsia" w:hint="eastAsia"/>
          <w:sz w:val="21"/>
          <w:szCs w:val="21"/>
        </w:rPr>
        <w:t>修改</w:t>
      </w:r>
      <w:r w:rsidR="004C5EEF" w:rsidRPr="00B07A04">
        <w:rPr>
          <w:rFonts w:asciiTheme="majorEastAsia" w:eastAsiaTheme="majorEastAsia" w:hAnsiTheme="majorEastAsia" w:hint="eastAsia"/>
          <w:sz w:val="21"/>
          <w:szCs w:val="21"/>
        </w:rPr>
        <w:t>的</w:t>
      </w:r>
      <w:r w:rsidR="004C5EEF" w:rsidRPr="00B07A04">
        <w:rPr>
          <w:rFonts w:hint="eastAsia"/>
          <w:sz w:val="21"/>
          <w:szCs w:val="21"/>
        </w:rPr>
        <w:t>“</w:t>
      </w:r>
      <w:r w:rsidR="004C5EEF" w:rsidRPr="00B07A04">
        <w:rPr>
          <w:rFonts w:ascii="KaiTi" w:eastAsia="KaiTi" w:hAnsi="KaiTi" w:hint="eastAsia"/>
          <w:sz w:val="21"/>
          <w:szCs w:val="21"/>
        </w:rPr>
        <w:t>说明</w:t>
      </w:r>
      <w:r w:rsidR="002E1DB8" w:rsidRPr="00B07A04">
        <w:rPr>
          <w:rFonts w:hint="eastAsia"/>
          <w:sz w:val="21"/>
          <w:szCs w:val="21"/>
        </w:rPr>
        <w:t>”</w:t>
      </w:r>
      <w:r w:rsidR="009B181A" w:rsidRPr="00B07A04">
        <w:rPr>
          <w:rFonts w:hint="eastAsia"/>
          <w:sz w:val="21"/>
          <w:szCs w:val="21"/>
        </w:rPr>
        <w:t>。</w:t>
      </w:r>
    </w:p>
    <w:p w14:paraId="77A7BB67" w14:textId="2FB6D1C8" w:rsidR="007C0317" w:rsidRPr="00484936" w:rsidRDefault="003E745F"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与</w:t>
      </w:r>
      <w:r w:rsidR="00FB4F60" w:rsidRPr="00484936">
        <w:rPr>
          <w:rFonts w:ascii="SimSun" w:hAnsi="SimSun" w:hint="eastAsia"/>
          <w:sz w:val="21"/>
          <w:szCs w:val="21"/>
        </w:rPr>
        <w:t>现行</w:t>
      </w:r>
      <w:r w:rsidR="00AB7E27" w:rsidRPr="00484936">
        <w:rPr>
          <w:rFonts w:ascii="SimSun" w:hAnsi="SimSun" w:hint="eastAsia"/>
          <w:sz w:val="21"/>
          <w:szCs w:val="21"/>
        </w:rPr>
        <w:t>的</w:t>
      </w:r>
      <w:r w:rsidRPr="00484936">
        <w:rPr>
          <w:rFonts w:ascii="SimSun" w:hAnsi="SimSun" w:hint="eastAsia"/>
          <w:sz w:val="21"/>
          <w:szCs w:val="21"/>
        </w:rPr>
        <w:t>PC</w:t>
      </w:r>
      <w:r w:rsidRPr="00484936">
        <w:rPr>
          <w:rFonts w:ascii="SimSun" w:hAnsi="SimSun"/>
          <w:sz w:val="21"/>
          <w:szCs w:val="21"/>
        </w:rPr>
        <w:t>T</w:t>
      </w:r>
      <w:r w:rsidRPr="00484936">
        <w:rPr>
          <w:rFonts w:ascii="SimSun" w:hAnsi="SimSun" w:hint="eastAsia"/>
          <w:sz w:val="21"/>
          <w:szCs w:val="21"/>
        </w:rPr>
        <w:t>序列表标准类似</w:t>
      </w:r>
      <w:r w:rsidR="00FB4F60" w:rsidRPr="00484936">
        <w:rPr>
          <w:rFonts w:ascii="SimSun" w:hAnsi="SimSun" w:hint="eastAsia"/>
          <w:sz w:val="21"/>
          <w:szCs w:val="21"/>
        </w:rPr>
        <w:t>，新的标准寻求让</w:t>
      </w:r>
      <w:r w:rsidR="0056701C" w:rsidRPr="00484936">
        <w:rPr>
          <w:rFonts w:ascii="SimSun" w:hAnsi="SimSun" w:hint="eastAsia"/>
          <w:sz w:val="21"/>
          <w:szCs w:val="21"/>
        </w:rPr>
        <w:t>申请人能够</w:t>
      </w:r>
      <w:r w:rsidR="00CF269E" w:rsidRPr="00484936">
        <w:rPr>
          <w:rFonts w:ascii="SimSun" w:hAnsi="SimSun" w:hint="eastAsia"/>
          <w:sz w:val="21"/>
          <w:szCs w:val="21"/>
        </w:rPr>
        <w:t>在</w:t>
      </w:r>
      <w:r w:rsidR="0056701C" w:rsidRPr="00484936">
        <w:rPr>
          <w:rFonts w:ascii="SimSun" w:hAnsi="SimSun" w:hint="eastAsia"/>
          <w:sz w:val="21"/>
          <w:szCs w:val="21"/>
        </w:rPr>
        <w:t>专利申请</w:t>
      </w:r>
      <w:r w:rsidR="00CF269E" w:rsidRPr="00484936">
        <w:rPr>
          <w:rFonts w:ascii="SimSun" w:hAnsi="SimSun" w:hint="eastAsia"/>
          <w:sz w:val="21"/>
          <w:szCs w:val="21"/>
        </w:rPr>
        <w:t>中制定</w:t>
      </w:r>
      <w:r w:rsidR="0056701C" w:rsidRPr="00484936">
        <w:rPr>
          <w:rFonts w:ascii="SimSun" w:hAnsi="SimSun" w:hint="eastAsia"/>
          <w:sz w:val="21"/>
          <w:szCs w:val="21"/>
        </w:rPr>
        <w:t>一份</w:t>
      </w:r>
      <w:r w:rsidR="00CF269E" w:rsidRPr="00484936">
        <w:rPr>
          <w:rFonts w:ascii="SimSun" w:hAnsi="SimSun" w:hint="eastAsia"/>
          <w:sz w:val="21"/>
          <w:szCs w:val="21"/>
        </w:rPr>
        <w:t>国际、地区和国家程序都接受的</w:t>
      </w:r>
      <w:r w:rsidR="0056701C" w:rsidRPr="00484936">
        <w:rPr>
          <w:rFonts w:ascii="SimSun" w:hAnsi="SimSun" w:hint="eastAsia"/>
          <w:sz w:val="21"/>
          <w:szCs w:val="21"/>
        </w:rPr>
        <w:t>序列表</w:t>
      </w:r>
      <w:r w:rsidR="00DE25AC" w:rsidRPr="00484936">
        <w:rPr>
          <w:rFonts w:ascii="SimSun" w:hAnsi="SimSun" w:hint="eastAsia"/>
          <w:sz w:val="21"/>
          <w:szCs w:val="21"/>
        </w:rPr>
        <w:t>。此外，其目的在于提升序列表表示的准确性和质量，</w:t>
      </w:r>
      <w:r w:rsidR="00DA099A" w:rsidRPr="00484936">
        <w:rPr>
          <w:rFonts w:ascii="SimSun" w:hAnsi="SimSun" w:hint="eastAsia"/>
          <w:sz w:val="21"/>
          <w:szCs w:val="21"/>
        </w:rPr>
        <w:t>以方便传播。这将会方便序列数据的检索，使电子格式的序列数据能够</w:t>
      </w:r>
      <w:r w:rsidR="009C23A7" w:rsidRPr="00484936">
        <w:rPr>
          <w:rFonts w:ascii="SimSun" w:hAnsi="SimSun" w:hint="eastAsia"/>
          <w:sz w:val="21"/>
          <w:szCs w:val="21"/>
        </w:rPr>
        <w:t>进行</w:t>
      </w:r>
      <w:r w:rsidR="00DA099A" w:rsidRPr="00484936">
        <w:rPr>
          <w:rFonts w:ascii="SimSun" w:hAnsi="SimSun" w:hint="eastAsia"/>
          <w:sz w:val="21"/>
          <w:szCs w:val="21"/>
        </w:rPr>
        <w:t>交换并</w:t>
      </w:r>
      <w:r w:rsidR="00FB4F60" w:rsidRPr="00484936">
        <w:rPr>
          <w:rFonts w:ascii="SimSun" w:hAnsi="SimSun" w:hint="eastAsia"/>
          <w:sz w:val="21"/>
          <w:szCs w:val="21"/>
        </w:rPr>
        <w:t>被</w:t>
      </w:r>
      <w:r w:rsidR="00DA099A" w:rsidRPr="00484936">
        <w:rPr>
          <w:rFonts w:ascii="SimSun" w:hAnsi="SimSun" w:hint="eastAsia"/>
          <w:sz w:val="21"/>
          <w:szCs w:val="21"/>
        </w:rPr>
        <w:t>纳入</w:t>
      </w:r>
      <w:r w:rsidR="00A77E82" w:rsidRPr="00484936">
        <w:rPr>
          <w:rFonts w:ascii="SimSun" w:hAnsi="SimSun" w:hint="eastAsia"/>
          <w:sz w:val="21"/>
          <w:szCs w:val="21"/>
        </w:rPr>
        <w:t>由</w:t>
      </w:r>
      <w:r w:rsidR="00DA099A" w:rsidRPr="00484936">
        <w:rPr>
          <w:rFonts w:ascii="SimSun" w:hAnsi="SimSun" w:hint="eastAsia"/>
          <w:sz w:val="21"/>
          <w:szCs w:val="21"/>
        </w:rPr>
        <w:t>序列数据库提供商</w:t>
      </w:r>
      <w:r w:rsidR="00E87308" w:rsidRPr="00484936">
        <w:rPr>
          <w:rFonts w:ascii="SimSun" w:hAnsi="SimSun" w:hint="eastAsia"/>
          <w:sz w:val="21"/>
          <w:szCs w:val="21"/>
        </w:rPr>
        <w:t>托管</w:t>
      </w:r>
      <w:r w:rsidR="00DA099A" w:rsidRPr="00484936">
        <w:rPr>
          <w:rFonts w:ascii="SimSun" w:hAnsi="SimSun" w:hint="eastAsia"/>
          <w:sz w:val="21"/>
          <w:szCs w:val="21"/>
        </w:rPr>
        <w:t>的</w:t>
      </w:r>
      <w:r w:rsidR="009C23A7" w:rsidRPr="00484936">
        <w:rPr>
          <w:rFonts w:ascii="SimSun" w:hAnsi="SimSun" w:hint="eastAsia"/>
          <w:sz w:val="21"/>
          <w:szCs w:val="21"/>
        </w:rPr>
        <w:t>计算机</w:t>
      </w:r>
      <w:r w:rsidR="00DA099A" w:rsidRPr="00484936">
        <w:rPr>
          <w:rFonts w:ascii="SimSun" w:hAnsi="SimSun" w:hint="eastAsia"/>
          <w:sz w:val="21"/>
          <w:szCs w:val="21"/>
        </w:rPr>
        <w:t>数据库</w:t>
      </w:r>
      <w:r w:rsidR="009C23A7" w:rsidRPr="00484936">
        <w:rPr>
          <w:rFonts w:ascii="SimSun" w:hAnsi="SimSun" w:hint="eastAsia"/>
          <w:sz w:val="21"/>
          <w:szCs w:val="21"/>
        </w:rPr>
        <w:t>中</w:t>
      </w:r>
      <w:r w:rsidR="00DA099A" w:rsidRPr="00484936">
        <w:rPr>
          <w:rFonts w:ascii="SimSun" w:hAnsi="SimSun" w:hint="eastAsia"/>
          <w:sz w:val="21"/>
          <w:szCs w:val="21"/>
        </w:rPr>
        <w:t>。</w:t>
      </w:r>
    </w:p>
    <w:p w14:paraId="0133BD93" w14:textId="139AA7AC" w:rsidR="00BF2855" w:rsidRPr="00484936" w:rsidRDefault="004C5EEF"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鉴于以上目标，本文件附件中所载的提案初稿旨在建立处理包含</w:t>
      </w:r>
      <w:r w:rsidR="009C23A7" w:rsidRPr="00484936">
        <w:rPr>
          <w:rFonts w:ascii="SimSun" w:hAnsi="SimSun" w:hint="eastAsia"/>
          <w:sz w:val="21"/>
          <w:szCs w:val="21"/>
        </w:rPr>
        <w:t>序列表的国际申请的实际方法。特别是，本文件强调了</w:t>
      </w:r>
      <w:r w:rsidR="00CF269E" w:rsidRPr="00484936">
        <w:rPr>
          <w:rFonts w:ascii="SimSun" w:hAnsi="SimSun" w:hint="eastAsia"/>
          <w:sz w:val="21"/>
          <w:szCs w:val="21"/>
        </w:rPr>
        <w:t>需要国际局和标准委员会序列表工作队在未来</w:t>
      </w:r>
      <w:r w:rsidR="009C23A7" w:rsidRPr="00484936">
        <w:rPr>
          <w:rFonts w:ascii="SimSun" w:hAnsi="SimSun" w:hint="eastAsia"/>
          <w:sz w:val="21"/>
          <w:szCs w:val="21"/>
        </w:rPr>
        <w:t>一年</w:t>
      </w:r>
      <w:r w:rsidR="00CF269E" w:rsidRPr="00484936">
        <w:rPr>
          <w:rFonts w:ascii="SimSun" w:hAnsi="SimSun" w:hint="eastAsia"/>
          <w:sz w:val="21"/>
          <w:szCs w:val="21"/>
        </w:rPr>
        <w:t>进一步</w:t>
      </w:r>
      <w:r w:rsidR="009C23A7" w:rsidRPr="00484936">
        <w:rPr>
          <w:rFonts w:ascii="SimSun" w:hAnsi="SimSun" w:hint="eastAsia"/>
          <w:sz w:val="21"/>
          <w:szCs w:val="21"/>
        </w:rPr>
        <w:t>详细审议的问题，以期编制</w:t>
      </w:r>
      <w:r w:rsidR="006C539D" w:rsidRPr="00484936">
        <w:rPr>
          <w:rFonts w:ascii="SimSun" w:hAnsi="SimSun" w:hint="eastAsia"/>
          <w:sz w:val="21"/>
          <w:szCs w:val="21"/>
        </w:rPr>
        <w:t>一份</w:t>
      </w:r>
      <w:r w:rsidR="009C23A7" w:rsidRPr="00484936">
        <w:rPr>
          <w:rFonts w:ascii="SimSun" w:hAnsi="SimSun" w:hint="eastAsia"/>
          <w:sz w:val="21"/>
          <w:szCs w:val="21"/>
        </w:rPr>
        <w:t>正式提案，供工作组在2020年上半年审议，</w:t>
      </w:r>
      <w:r w:rsidR="0021755A" w:rsidRPr="00484936">
        <w:rPr>
          <w:rFonts w:ascii="SimSun" w:hAnsi="SimSun" w:hint="eastAsia"/>
          <w:sz w:val="21"/>
          <w:szCs w:val="21"/>
        </w:rPr>
        <w:t>并</w:t>
      </w:r>
      <w:r w:rsidR="006C539D" w:rsidRPr="00484936">
        <w:rPr>
          <w:rFonts w:ascii="SimSun" w:hAnsi="SimSun" w:hint="eastAsia"/>
          <w:sz w:val="21"/>
          <w:szCs w:val="21"/>
        </w:rPr>
        <w:t>供</w:t>
      </w:r>
      <w:r w:rsidR="009C23A7" w:rsidRPr="00484936">
        <w:rPr>
          <w:rFonts w:ascii="SimSun" w:hAnsi="SimSun" w:hint="eastAsia"/>
          <w:sz w:val="21"/>
          <w:szCs w:val="21"/>
        </w:rPr>
        <w:t>PCT大会在2020年9月/10月</w:t>
      </w:r>
      <w:r w:rsidR="006C539D" w:rsidRPr="00484936">
        <w:rPr>
          <w:rFonts w:ascii="SimSun" w:hAnsi="SimSun" w:hint="eastAsia"/>
          <w:sz w:val="21"/>
          <w:szCs w:val="21"/>
        </w:rPr>
        <w:t>批准通过</w:t>
      </w:r>
      <w:r w:rsidR="009C23A7" w:rsidRPr="00484936">
        <w:rPr>
          <w:rFonts w:ascii="SimSun" w:hAnsi="SimSun" w:hint="eastAsia"/>
          <w:sz w:val="21"/>
          <w:szCs w:val="21"/>
        </w:rPr>
        <w:t>。</w:t>
      </w:r>
    </w:p>
    <w:p w14:paraId="14070855" w14:textId="1EBB3A88" w:rsidR="0008682F" w:rsidRPr="00484936" w:rsidRDefault="000F2920"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附件C的拟议修改以完整的形式</w:t>
      </w:r>
      <w:r w:rsidR="003B5E27" w:rsidRPr="00484936">
        <w:rPr>
          <w:rFonts w:ascii="SimSun" w:hAnsi="SimSun" w:hint="eastAsia"/>
          <w:sz w:val="21"/>
          <w:szCs w:val="21"/>
        </w:rPr>
        <w:t>重新起草了该附件</w:t>
      </w:r>
      <w:r w:rsidRPr="00484936">
        <w:rPr>
          <w:rFonts w:ascii="SimSun" w:hAnsi="SimSun" w:hint="eastAsia"/>
          <w:sz w:val="21"/>
          <w:szCs w:val="21"/>
        </w:rPr>
        <w:t>。</w:t>
      </w:r>
      <w:r w:rsidR="00970464" w:rsidRPr="00484936">
        <w:rPr>
          <w:rFonts w:ascii="SimSun" w:hAnsi="SimSun" w:hint="eastAsia"/>
          <w:sz w:val="21"/>
          <w:szCs w:val="21"/>
        </w:rPr>
        <w:t>所采用的方法是以</w:t>
      </w:r>
      <w:r w:rsidR="00A45FEF" w:rsidRPr="00484936">
        <w:rPr>
          <w:rFonts w:ascii="SimSun" w:hAnsi="SimSun" w:hint="eastAsia"/>
          <w:sz w:val="21"/>
          <w:szCs w:val="21"/>
        </w:rPr>
        <w:t>合并的形式对涉及提交和处理序列表的整个PCT程序进行解释。为此，它所载的内容与《PCT实施细则》（附件一）和《PCT行政规程》</w:t>
      </w:r>
      <w:r w:rsidR="005344ED" w:rsidRPr="00484936">
        <w:rPr>
          <w:rFonts w:ascii="SimSun" w:hAnsi="SimSun" w:hint="eastAsia"/>
          <w:sz w:val="21"/>
          <w:szCs w:val="21"/>
        </w:rPr>
        <w:t>正文</w:t>
      </w:r>
      <w:r w:rsidR="00A45FEF" w:rsidRPr="00484936">
        <w:rPr>
          <w:rFonts w:ascii="SimSun" w:hAnsi="SimSun" w:hint="eastAsia"/>
          <w:sz w:val="21"/>
          <w:szCs w:val="21"/>
        </w:rPr>
        <w:t>部分（附件二）中所列的某些条款有些重复，与产权组织标准ST.26也有重复。此外，它所载的某些条款</w:t>
      </w:r>
      <w:r w:rsidR="009F491F" w:rsidRPr="00484936">
        <w:rPr>
          <w:rFonts w:ascii="SimSun" w:hAnsi="SimSun" w:hint="eastAsia"/>
          <w:sz w:val="21"/>
          <w:szCs w:val="21"/>
        </w:rPr>
        <w:t>，</w:t>
      </w:r>
      <w:r w:rsidR="00A45FEF" w:rsidRPr="00484936">
        <w:rPr>
          <w:rFonts w:ascii="SimSun" w:hAnsi="SimSun" w:hint="eastAsia"/>
          <w:sz w:val="21"/>
          <w:szCs w:val="21"/>
        </w:rPr>
        <w:t>从严格的法律角度来看，可能不是必须的，但为澄清某些条款</w:t>
      </w:r>
      <w:r w:rsidR="00B51AA7" w:rsidRPr="00484936">
        <w:rPr>
          <w:rFonts w:ascii="SimSun" w:hAnsi="SimSun" w:hint="eastAsia"/>
          <w:sz w:val="21"/>
          <w:szCs w:val="21"/>
        </w:rPr>
        <w:t>的目的</w:t>
      </w:r>
      <w:r w:rsidR="00A45FEF" w:rsidRPr="00484936">
        <w:rPr>
          <w:rFonts w:ascii="SimSun" w:hAnsi="SimSun" w:hint="eastAsia"/>
          <w:sz w:val="21"/>
          <w:szCs w:val="21"/>
        </w:rPr>
        <w:t>提供了背景信息。</w:t>
      </w:r>
      <w:r w:rsidR="00073B4C" w:rsidRPr="00484936">
        <w:rPr>
          <w:rFonts w:ascii="SimSun" w:hAnsi="SimSun" w:hint="eastAsia"/>
          <w:sz w:val="21"/>
          <w:szCs w:val="21"/>
        </w:rPr>
        <w:t>在</w:t>
      </w:r>
      <w:r w:rsidR="00A45FEF" w:rsidRPr="00484936">
        <w:rPr>
          <w:rFonts w:ascii="SimSun" w:hAnsi="SimSun" w:hint="eastAsia"/>
          <w:sz w:val="21"/>
          <w:szCs w:val="21"/>
        </w:rPr>
        <w:t>起草这部分</w:t>
      </w:r>
      <w:r w:rsidR="00073B4C" w:rsidRPr="00484936">
        <w:rPr>
          <w:rFonts w:ascii="SimSun" w:hAnsi="SimSun" w:hint="eastAsia"/>
          <w:sz w:val="21"/>
          <w:szCs w:val="21"/>
        </w:rPr>
        <w:t>时</w:t>
      </w:r>
      <w:r w:rsidR="00A45FEF" w:rsidRPr="00484936">
        <w:rPr>
          <w:rFonts w:ascii="SimSun" w:hAnsi="SimSun" w:hint="eastAsia"/>
          <w:sz w:val="21"/>
          <w:szCs w:val="21"/>
        </w:rPr>
        <w:t>，</w:t>
      </w:r>
      <w:r w:rsidR="00073B4C" w:rsidRPr="00484936">
        <w:rPr>
          <w:rFonts w:ascii="SimSun" w:hAnsi="SimSun" w:hint="eastAsia"/>
          <w:sz w:val="21"/>
          <w:szCs w:val="21"/>
        </w:rPr>
        <w:t>如</w:t>
      </w:r>
      <w:r w:rsidR="00A45FEF" w:rsidRPr="00484936">
        <w:rPr>
          <w:rFonts w:ascii="SimSun" w:hAnsi="SimSun" w:hint="eastAsia"/>
          <w:sz w:val="21"/>
          <w:szCs w:val="21"/>
        </w:rPr>
        <w:t>出现重复</w:t>
      </w:r>
      <w:r w:rsidR="00073B4C" w:rsidRPr="00484936">
        <w:rPr>
          <w:rFonts w:ascii="SimSun" w:hAnsi="SimSun" w:hint="eastAsia"/>
          <w:sz w:val="21"/>
          <w:szCs w:val="21"/>
        </w:rPr>
        <w:t>内容</w:t>
      </w:r>
      <w:r w:rsidR="00A45FEF" w:rsidRPr="00484936">
        <w:rPr>
          <w:rFonts w:ascii="SimSun" w:hAnsi="SimSun" w:hint="eastAsia"/>
          <w:sz w:val="21"/>
          <w:szCs w:val="21"/>
        </w:rPr>
        <w:t>，</w:t>
      </w:r>
      <w:r w:rsidR="00073B4C" w:rsidRPr="00484936">
        <w:rPr>
          <w:rFonts w:ascii="SimSun" w:hAnsi="SimSun" w:hint="eastAsia"/>
          <w:sz w:val="21"/>
          <w:szCs w:val="21"/>
        </w:rPr>
        <w:t>则</w:t>
      </w:r>
      <w:r w:rsidR="00970464" w:rsidRPr="00484936">
        <w:rPr>
          <w:rFonts w:ascii="SimSun" w:hAnsi="SimSun" w:hint="eastAsia"/>
          <w:sz w:val="21"/>
          <w:szCs w:val="21"/>
        </w:rPr>
        <w:t>清楚</w:t>
      </w:r>
      <w:r w:rsidR="00D06CEB" w:rsidRPr="00484936">
        <w:rPr>
          <w:rFonts w:ascii="SimSun" w:hAnsi="SimSun" w:hint="eastAsia"/>
          <w:sz w:val="21"/>
          <w:szCs w:val="21"/>
        </w:rPr>
        <w:t>地</w:t>
      </w:r>
      <w:r w:rsidR="00970464" w:rsidRPr="00484936">
        <w:rPr>
          <w:rFonts w:ascii="SimSun" w:hAnsi="SimSun" w:hint="eastAsia"/>
          <w:sz w:val="21"/>
          <w:szCs w:val="21"/>
        </w:rPr>
        <w:t>说明</w:t>
      </w:r>
      <w:r w:rsidR="00A45FEF" w:rsidRPr="00484936">
        <w:rPr>
          <w:rFonts w:ascii="SimSun" w:hAnsi="SimSun" w:hint="eastAsia"/>
          <w:sz w:val="21"/>
          <w:szCs w:val="21"/>
        </w:rPr>
        <w:t>某一具体要求是基于《PCT实施细则》中的某一具体细则、《PCT行政规程》</w:t>
      </w:r>
      <w:r w:rsidR="005344ED" w:rsidRPr="00484936">
        <w:rPr>
          <w:rFonts w:ascii="SimSun" w:hAnsi="SimSun" w:hint="eastAsia"/>
          <w:sz w:val="21"/>
          <w:szCs w:val="21"/>
        </w:rPr>
        <w:t>正文</w:t>
      </w:r>
      <w:r w:rsidR="00A45FEF" w:rsidRPr="00484936">
        <w:rPr>
          <w:rFonts w:ascii="SimSun" w:hAnsi="SimSun" w:hint="eastAsia"/>
          <w:sz w:val="21"/>
          <w:szCs w:val="21"/>
        </w:rPr>
        <w:t>部分的某一条，还是该附件中具体列出的</w:t>
      </w:r>
      <w:r w:rsidR="00B51AA7" w:rsidRPr="00484936">
        <w:rPr>
          <w:rFonts w:ascii="SimSun" w:hAnsi="SimSun" w:hint="eastAsia"/>
          <w:sz w:val="21"/>
          <w:szCs w:val="21"/>
        </w:rPr>
        <w:t>一条</w:t>
      </w:r>
      <w:r w:rsidR="00A45FEF" w:rsidRPr="00484936">
        <w:rPr>
          <w:rFonts w:ascii="SimSun" w:hAnsi="SimSun" w:hint="eastAsia"/>
          <w:sz w:val="21"/>
          <w:szCs w:val="21"/>
        </w:rPr>
        <w:t>新规程。</w:t>
      </w:r>
    </w:p>
    <w:p w14:paraId="4A0C2FA5" w14:textId="380E3E82" w:rsidR="00246841" w:rsidRPr="00484936" w:rsidRDefault="00970464"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在从PCT序列表标准转向产权组织标准ST.26的背景下</w:t>
      </w:r>
      <w:r w:rsidR="009C7FA2" w:rsidRPr="00484936">
        <w:rPr>
          <w:rFonts w:ascii="SimSun" w:hAnsi="SimSun" w:hint="eastAsia"/>
          <w:sz w:val="21"/>
          <w:szCs w:val="21"/>
        </w:rPr>
        <w:t>，</w:t>
      </w:r>
      <w:r w:rsidR="005447EC" w:rsidRPr="00484936">
        <w:rPr>
          <w:rFonts w:ascii="SimSun" w:hAnsi="SimSun" w:hint="eastAsia"/>
          <w:sz w:val="21"/>
          <w:szCs w:val="21"/>
        </w:rPr>
        <w:t>与</w:t>
      </w:r>
      <w:r w:rsidR="009F491F" w:rsidRPr="00484936">
        <w:rPr>
          <w:rFonts w:ascii="SimSun" w:hAnsi="SimSun" w:hint="eastAsia"/>
          <w:sz w:val="21"/>
          <w:szCs w:val="21"/>
        </w:rPr>
        <w:t>序列表中所含“自由内容”相关的语</w:t>
      </w:r>
      <w:r w:rsidR="00413596" w:rsidRPr="00484936">
        <w:rPr>
          <w:rFonts w:ascii="SimSun" w:hAnsi="SimSun" w:hint="eastAsia"/>
          <w:sz w:val="21"/>
          <w:szCs w:val="21"/>
        </w:rPr>
        <w:t>种</w:t>
      </w:r>
      <w:r w:rsidRPr="00484936">
        <w:rPr>
          <w:rFonts w:ascii="SimSun" w:hAnsi="SimSun" w:hint="eastAsia"/>
          <w:sz w:val="21"/>
          <w:szCs w:val="21"/>
        </w:rPr>
        <w:t>要求</w:t>
      </w:r>
      <w:r w:rsidR="00702034" w:rsidRPr="00484936">
        <w:rPr>
          <w:rFonts w:ascii="SimSun" w:hAnsi="SimSun" w:hint="eastAsia"/>
          <w:sz w:val="21"/>
          <w:szCs w:val="21"/>
        </w:rPr>
        <w:t>似乎是一个值得特别注意的问题。该</w:t>
      </w:r>
      <w:r w:rsidR="005447EC" w:rsidRPr="00484936">
        <w:rPr>
          <w:rFonts w:ascii="SimSun" w:hAnsi="SimSun" w:hint="eastAsia"/>
          <w:sz w:val="21"/>
          <w:szCs w:val="21"/>
        </w:rPr>
        <w:t>问题在以下段落</w:t>
      </w:r>
      <w:r w:rsidR="007C5C90" w:rsidRPr="00484936">
        <w:rPr>
          <w:rFonts w:ascii="SimSun" w:hAnsi="SimSun" w:hint="eastAsia"/>
          <w:sz w:val="21"/>
          <w:szCs w:val="21"/>
        </w:rPr>
        <w:t>中</w:t>
      </w:r>
      <w:r w:rsidR="005447EC" w:rsidRPr="00484936">
        <w:rPr>
          <w:rFonts w:ascii="SimSun" w:hAnsi="SimSun" w:hint="eastAsia"/>
          <w:sz w:val="21"/>
          <w:szCs w:val="21"/>
        </w:rPr>
        <w:t>进行了进一步阐述。</w:t>
      </w:r>
    </w:p>
    <w:p w14:paraId="426E03A5" w14:textId="1580D2FA" w:rsidR="001838FE" w:rsidRPr="00484936" w:rsidRDefault="009F491F" w:rsidP="00484936">
      <w:pPr>
        <w:pStyle w:val="1"/>
        <w:spacing w:beforeLines="100" w:afterLines="50" w:after="120" w:line="340" w:lineRule="atLeast"/>
        <w:rPr>
          <w:rFonts w:ascii="SimHei" w:eastAsia="SimHei" w:hAnsi="SimHei"/>
          <w:b w:val="0"/>
          <w:sz w:val="21"/>
          <w:szCs w:val="21"/>
        </w:rPr>
      </w:pPr>
      <w:r w:rsidRPr="00484936">
        <w:rPr>
          <w:rFonts w:ascii="SimHei" w:eastAsia="SimHei" w:hAnsi="SimHei" w:hint="eastAsia"/>
          <w:b w:val="0"/>
          <w:sz w:val="21"/>
          <w:szCs w:val="21"/>
        </w:rPr>
        <w:t>关于</w:t>
      </w:r>
      <w:r w:rsidR="00413596" w:rsidRPr="00484936">
        <w:rPr>
          <w:rFonts w:ascii="SimHei" w:eastAsia="SimHei" w:hAnsi="SimHei" w:hint="eastAsia"/>
          <w:b w:val="0"/>
          <w:sz w:val="21"/>
          <w:szCs w:val="21"/>
        </w:rPr>
        <w:t>语种</w:t>
      </w:r>
      <w:r w:rsidRPr="00484936">
        <w:rPr>
          <w:rFonts w:ascii="SimHei" w:eastAsia="SimHei" w:hAnsi="SimHei" w:hint="eastAsia"/>
          <w:b w:val="0"/>
          <w:sz w:val="21"/>
          <w:szCs w:val="21"/>
        </w:rPr>
        <w:t>的</w:t>
      </w:r>
      <w:r w:rsidR="0021690A" w:rsidRPr="00484936">
        <w:rPr>
          <w:rFonts w:ascii="SimHei" w:eastAsia="SimHei" w:hAnsi="SimHei" w:hint="eastAsia"/>
          <w:b w:val="0"/>
          <w:sz w:val="21"/>
          <w:szCs w:val="21"/>
        </w:rPr>
        <w:t>要求</w:t>
      </w:r>
    </w:p>
    <w:p w14:paraId="6E2C3A28" w14:textId="6CF24698" w:rsidR="003E2397" w:rsidRPr="00B07A04" w:rsidRDefault="002E2455" w:rsidP="00484936">
      <w:pPr>
        <w:pStyle w:val="3"/>
        <w:keepNext w:val="0"/>
        <w:overflowPunct w:val="0"/>
        <w:spacing w:before="0" w:afterLines="50" w:after="120" w:line="340" w:lineRule="atLeast"/>
        <w:rPr>
          <w:sz w:val="21"/>
          <w:szCs w:val="21"/>
        </w:rPr>
      </w:pPr>
      <w:r w:rsidRPr="00B07A04">
        <w:rPr>
          <w:rFonts w:hint="eastAsia"/>
          <w:sz w:val="21"/>
          <w:szCs w:val="21"/>
        </w:rPr>
        <w:t>现行</w:t>
      </w:r>
      <w:r w:rsidR="009C7FA2" w:rsidRPr="00B07A04">
        <w:rPr>
          <w:rFonts w:hint="eastAsia"/>
          <w:sz w:val="21"/>
          <w:szCs w:val="21"/>
        </w:rPr>
        <w:t>做法</w:t>
      </w:r>
    </w:p>
    <w:p w14:paraId="31BFFF94" w14:textId="1AB66E08" w:rsidR="003E2397" w:rsidRPr="00484936" w:rsidRDefault="00741A44"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在考虑</w:t>
      </w:r>
      <w:r w:rsidR="005447EC" w:rsidRPr="00484936">
        <w:rPr>
          <w:rFonts w:ascii="SimSun" w:hAnsi="SimSun" w:hint="eastAsia"/>
          <w:sz w:val="21"/>
          <w:szCs w:val="21"/>
        </w:rPr>
        <w:t>条约第11条（1）（ii）对申请日</w:t>
      </w:r>
      <w:r w:rsidR="005B6304" w:rsidRPr="00484936">
        <w:rPr>
          <w:rFonts w:ascii="SimSun" w:hAnsi="SimSun" w:hint="eastAsia"/>
          <w:sz w:val="21"/>
          <w:szCs w:val="21"/>
        </w:rPr>
        <w:t>的要求，即国际申请</w:t>
      </w:r>
      <w:r w:rsidR="000232F2" w:rsidRPr="00484936">
        <w:rPr>
          <w:rFonts w:ascii="SimSun" w:hAnsi="SimSun" w:hint="eastAsia"/>
          <w:sz w:val="21"/>
          <w:szCs w:val="21"/>
        </w:rPr>
        <w:t>须</w:t>
      </w:r>
      <w:r w:rsidR="005B6304" w:rsidRPr="00484936">
        <w:rPr>
          <w:rFonts w:ascii="SimSun" w:hAnsi="SimSun" w:hint="eastAsia"/>
          <w:sz w:val="21"/>
          <w:szCs w:val="21"/>
        </w:rPr>
        <w:t>根据细则12.1（a）</w:t>
      </w:r>
      <w:r w:rsidRPr="00484936">
        <w:rPr>
          <w:rFonts w:ascii="SimSun" w:hAnsi="SimSun" w:hint="eastAsia"/>
          <w:sz w:val="21"/>
          <w:szCs w:val="21"/>
        </w:rPr>
        <w:t>以受理局接受的语言提交时，</w:t>
      </w:r>
      <w:r w:rsidR="005447EC" w:rsidRPr="00484936">
        <w:rPr>
          <w:rFonts w:ascii="SimSun" w:hAnsi="SimSun" w:hint="eastAsia"/>
          <w:sz w:val="21"/>
          <w:szCs w:val="21"/>
        </w:rPr>
        <w:t>国际申请说明书中的序列表部分</w:t>
      </w:r>
      <w:r w:rsidR="00E542A1" w:rsidRPr="00484936">
        <w:rPr>
          <w:rFonts w:ascii="SimSun" w:hAnsi="SimSun" w:hint="eastAsia"/>
          <w:sz w:val="21"/>
          <w:szCs w:val="21"/>
        </w:rPr>
        <w:t>是一种特殊情况，</w:t>
      </w:r>
      <w:r w:rsidRPr="00484936">
        <w:rPr>
          <w:rFonts w:ascii="SimSun" w:hAnsi="SimSun" w:hint="eastAsia"/>
          <w:sz w:val="21"/>
          <w:szCs w:val="21"/>
        </w:rPr>
        <w:t>下文第13段至第17</w:t>
      </w:r>
      <w:r w:rsidR="00E542A1" w:rsidRPr="00484936">
        <w:rPr>
          <w:rFonts w:ascii="SimSun" w:hAnsi="SimSun" w:hint="eastAsia"/>
          <w:sz w:val="21"/>
          <w:szCs w:val="21"/>
        </w:rPr>
        <w:t>段对此进行了进一步解释</w:t>
      </w:r>
      <w:r w:rsidRPr="00484936">
        <w:rPr>
          <w:rFonts w:ascii="SimSun" w:hAnsi="SimSun" w:hint="eastAsia"/>
          <w:sz w:val="21"/>
          <w:szCs w:val="21"/>
        </w:rPr>
        <w:t>。</w:t>
      </w:r>
      <w:r w:rsidR="00702034" w:rsidRPr="00484936">
        <w:rPr>
          <w:rFonts w:ascii="SimSun" w:hAnsi="SimSun" w:hint="eastAsia"/>
          <w:sz w:val="21"/>
          <w:szCs w:val="21"/>
        </w:rPr>
        <w:t>一般来说，</w:t>
      </w:r>
      <w:r w:rsidR="001C3E55" w:rsidRPr="00484936">
        <w:rPr>
          <w:rFonts w:ascii="SimSun" w:hAnsi="SimSun" w:hint="eastAsia"/>
          <w:sz w:val="21"/>
          <w:szCs w:val="21"/>
        </w:rPr>
        <w:t>受理局在检查国际申请是否</w:t>
      </w:r>
      <w:r w:rsidR="0077034D" w:rsidRPr="00484936">
        <w:rPr>
          <w:rFonts w:ascii="SimSun" w:hAnsi="SimSun" w:hint="eastAsia"/>
          <w:sz w:val="21"/>
          <w:szCs w:val="21"/>
        </w:rPr>
        <w:t>符合条约第1</w:t>
      </w:r>
      <w:r w:rsidR="009A75E4" w:rsidRPr="00484936">
        <w:rPr>
          <w:rFonts w:ascii="SimSun" w:hAnsi="SimSun" w:hint="eastAsia"/>
          <w:sz w:val="21"/>
          <w:szCs w:val="21"/>
        </w:rPr>
        <w:t>1</w:t>
      </w:r>
      <w:r w:rsidR="0077034D" w:rsidRPr="00484936">
        <w:rPr>
          <w:rFonts w:ascii="SimSun" w:hAnsi="SimSun" w:hint="eastAsia"/>
          <w:sz w:val="21"/>
          <w:szCs w:val="21"/>
        </w:rPr>
        <w:t>条</w:t>
      </w:r>
      <w:r w:rsidR="009D2615" w:rsidRPr="00484936">
        <w:rPr>
          <w:rFonts w:ascii="SimSun" w:hAnsi="SimSun" w:hint="eastAsia"/>
          <w:sz w:val="21"/>
          <w:szCs w:val="21"/>
        </w:rPr>
        <w:t>（1）</w:t>
      </w:r>
      <w:r w:rsidR="0077034D" w:rsidRPr="00484936">
        <w:rPr>
          <w:rFonts w:ascii="SimSun" w:hAnsi="SimSun" w:hint="eastAsia"/>
          <w:sz w:val="21"/>
          <w:szCs w:val="21"/>
        </w:rPr>
        <w:t>（ii）</w:t>
      </w:r>
      <w:r w:rsidR="009A75E4" w:rsidRPr="00484936">
        <w:rPr>
          <w:rFonts w:ascii="SimSun" w:hAnsi="SimSun" w:hint="eastAsia"/>
          <w:sz w:val="21"/>
          <w:szCs w:val="21"/>
        </w:rPr>
        <w:t>中与申请日相关的语言要求时，只</w:t>
      </w:r>
      <w:r w:rsidR="00E542A1" w:rsidRPr="00484936">
        <w:rPr>
          <w:rFonts w:ascii="SimSun" w:hAnsi="SimSun" w:hint="eastAsia"/>
          <w:sz w:val="21"/>
          <w:szCs w:val="21"/>
        </w:rPr>
        <w:t>会检查说明书的</w:t>
      </w:r>
      <w:r w:rsidR="005344ED" w:rsidRPr="00484936">
        <w:rPr>
          <w:rFonts w:ascii="SimSun" w:hAnsi="SimSun" w:hint="eastAsia"/>
          <w:sz w:val="21"/>
          <w:szCs w:val="21"/>
        </w:rPr>
        <w:t>主要</w:t>
      </w:r>
      <w:r w:rsidR="00E542A1" w:rsidRPr="00484936">
        <w:rPr>
          <w:rFonts w:ascii="SimSun" w:hAnsi="SimSun" w:hint="eastAsia"/>
          <w:sz w:val="21"/>
          <w:szCs w:val="21"/>
        </w:rPr>
        <w:t>部分是否符合</w:t>
      </w:r>
      <w:r w:rsidR="009A75E4" w:rsidRPr="00484936">
        <w:rPr>
          <w:rFonts w:ascii="SimSun" w:hAnsi="SimSun" w:hint="eastAsia"/>
          <w:sz w:val="21"/>
          <w:szCs w:val="21"/>
        </w:rPr>
        <w:t>条约第11条</w:t>
      </w:r>
      <w:r w:rsidR="009D2615" w:rsidRPr="00484936">
        <w:rPr>
          <w:rFonts w:ascii="SimSun" w:hAnsi="SimSun" w:hint="eastAsia"/>
          <w:sz w:val="21"/>
          <w:szCs w:val="21"/>
        </w:rPr>
        <w:t>（1）</w:t>
      </w:r>
      <w:r w:rsidR="009A75E4" w:rsidRPr="00484936">
        <w:rPr>
          <w:rFonts w:ascii="SimSun" w:hAnsi="SimSun" w:hint="eastAsia"/>
          <w:sz w:val="21"/>
          <w:szCs w:val="21"/>
        </w:rPr>
        <w:t>（ii</w:t>
      </w:r>
      <w:r w:rsidR="00E542A1" w:rsidRPr="00484936">
        <w:rPr>
          <w:rFonts w:ascii="SimSun" w:hAnsi="SimSun" w:hint="eastAsia"/>
          <w:sz w:val="21"/>
          <w:szCs w:val="21"/>
        </w:rPr>
        <w:t>），而不会</w:t>
      </w:r>
      <w:r w:rsidR="009A75E4" w:rsidRPr="00484936">
        <w:rPr>
          <w:rFonts w:ascii="SimSun" w:hAnsi="SimSun" w:hint="eastAsia"/>
          <w:sz w:val="21"/>
          <w:szCs w:val="21"/>
        </w:rPr>
        <w:t>检查说明书的任何序列表部分（见细则20.1（c））。</w:t>
      </w:r>
    </w:p>
    <w:p w14:paraId="2DBC8BBC" w14:textId="667A2C39" w:rsidR="003E2397" w:rsidRPr="00484936" w:rsidRDefault="009A75E4"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然而，这</w:t>
      </w:r>
      <w:r w:rsidR="006E115D" w:rsidRPr="00484936">
        <w:rPr>
          <w:rFonts w:ascii="SimSun" w:hAnsi="SimSun" w:hint="eastAsia"/>
          <w:sz w:val="21"/>
          <w:szCs w:val="21"/>
        </w:rPr>
        <w:t>并不意味着，</w:t>
      </w:r>
      <w:r w:rsidR="005D0361" w:rsidRPr="00484936">
        <w:rPr>
          <w:rFonts w:ascii="SimSun" w:hAnsi="SimSun" w:hint="eastAsia"/>
          <w:sz w:val="21"/>
          <w:szCs w:val="21"/>
        </w:rPr>
        <w:t>在</w:t>
      </w:r>
      <w:r w:rsidRPr="00484936">
        <w:rPr>
          <w:rFonts w:ascii="SimSun" w:hAnsi="SimSun" w:hint="eastAsia"/>
          <w:sz w:val="21"/>
          <w:szCs w:val="21"/>
        </w:rPr>
        <w:t>提交和处理序列表</w:t>
      </w:r>
      <w:r w:rsidR="006E115D" w:rsidRPr="00484936">
        <w:rPr>
          <w:rFonts w:ascii="SimSun" w:hAnsi="SimSun" w:hint="eastAsia"/>
          <w:sz w:val="21"/>
          <w:szCs w:val="21"/>
        </w:rPr>
        <w:t>时语言要求不重要。</w:t>
      </w:r>
      <w:r w:rsidR="005D0361" w:rsidRPr="00484936">
        <w:rPr>
          <w:rFonts w:ascii="SimSun" w:hAnsi="SimSun" w:hint="eastAsia"/>
          <w:sz w:val="21"/>
          <w:szCs w:val="21"/>
        </w:rPr>
        <w:t>一般来说，</w:t>
      </w:r>
      <w:r w:rsidR="00C93B3A" w:rsidRPr="00484936">
        <w:rPr>
          <w:rFonts w:ascii="SimSun" w:hAnsi="SimSun" w:hint="eastAsia"/>
          <w:sz w:val="21"/>
          <w:szCs w:val="21"/>
        </w:rPr>
        <w:t>在国际阶段，国际检索单位和国际初步审查单位（在任何第二章程序期间）</w:t>
      </w:r>
      <w:r w:rsidR="002E221B" w:rsidRPr="00484936">
        <w:rPr>
          <w:rFonts w:ascii="SimSun" w:hAnsi="SimSun" w:hint="eastAsia"/>
          <w:sz w:val="21"/>
          <w:szCs w:val="21"/>
        </w:rPr>
        <w:t>必须能够理解说明书的任何序列表部分所含任何与</w:t>
      </w:r>
      <w:r w:rsidR="00413596" w:rsidRPr="00484936">
        <w:rPr>
          <w:rFonts w:ascii="SimSun" w:hAnsi="SimSun" w:hint="eastAsia"/>
          <w:sz w:val="21"/>
          <w:szCs w:val="21"/>
        </w:rPr>
        <w:t>语种相关</w:t>
      </w:r>
      <w:r w:rsidR="002E221B" w:rsidRPr="00484936">
        <w:rPr>
          <w:rFonts w:ascii="SimSun" w:hAnsi="SimSun" w:hint="eastAsia"/>
          <w:sz w:val="21"/>
          <w:szCs w:val="21"/>
        </w:rPr>
        <w:t>的自由内容，才能</w:t>
      </w:r>
      <w:r w:rsidR="007C00E0" w:rsidRPr="00484936">
        <w:rPr>
          <w:rFonts w:ascii="SimSun" w:hAnsi="SimSun" w:hint="eastAsia"/>
          <w:sz w:val="21"/>
          <w:szCs w:val="21"/>
        </w:rPr>
        <w:t>进行</w:t>
      </w:r>
      <w:r w:rsidR="002E221B" w:rsidRPr="00484936">
        <w:rPr>
          <w:rFonts w:ascii="SimSun" w:hAnsi="SimSun" w:hint="eastAsia"/>
          <w:sz w:val="21"/>
          <w:szCs w:val="21"/>
        </w:rPr>
        <w:t>国际检索，以及在适用的</w:t>
      </w:r>
      <w:r w:rsidR="0083349E" w:rsidRPr="00484936">
        <w:rPr>
          <w:rFonts w:ascii="SimSun" w:hAnsi="SimSun" w:hint="eastAsia"/>
          <w:sz w:val="21"/>
          <w:szCs w:val="21"/>
        </w:rPr>
        <w:t>情况下，</w:t>
      </w:r>
      <w:r w:rsidR="007C00E0" w:rsidRPr="00484936">
        <w:rPr>
          <w:rFonts w:ascii="SimSun" w:hAnsi="SimSun" w:hint="eastAsia"/>
          <w:sz w:val="21"/>
          <w:szCs w:val="21"/>
        </w:rPr>
        <w:t>进行</w:t>
      </w:r>
      <w:r w:rsidR="0083349E" w:rsidRPr="00484936">
        <w:rPr>
          <w:rFonts w:ascii="SimSun" w:hAnsi="SimSun" w:hint="eastAsia"/>
          <w:sz w:val="21"/>
          <w:szCs w:val="21"/>
        </w:rPr>
        <w:t>国际初步审查。与此相似，在国家阶段，申请进入</w:t>
      </w:r>
      <w:r w:rsidR="00AC2B19" w:rsidRPr="00484936">
        <w:rPr>
          <w:rFonts w:ascii="SimSun" w:hAnsi="SimSun" w:hint="eastAsia"/>
          <w:sz w:val="21"/>
          <w:szCs w:val="21"/>
        </w:rPr>
        <w:t>其</w:t>
      </w:r>
      <w:r w:rsidR="0083349E" w:rsidRPr="00484936">
        <w:rPr>
          <w:rFonts w:ascii="SimSun" w:hAnsi="SimSun" w:hint="eastAsia"/>
          <w:sz w:val="21"/>
          <w:szCs w:val="21"/>
        </w:rPr>
        <w:t>国家阶段的指定局和选定局能够理解任何此类文字也同样重要。</w:t>
      </w:r>
      <w:r w:rsidR="00283BB2" w:rsidRPr="00484936">
        <w:rPr>
          <w:rFonts w:ascii="SimSun" w:hAnsi="SimSun" w:hint="eastAsia"/>
          <w:sz w:val="21"/>
          <w:szCs w:val="21"/>
        </w:rPr>
        <w:t>此外，</w:t>
      </w:r>
      <w:r w:rsidR="00283BB2" w:rsidRPr="00484936">
        <w:rPr>
          <w:rFonts w:ascii="SimSun" w:hAnsi="SimSun" w:hint="eastAsia"/>
          <w:sz w:val="21"/>
          <w:szCs w:val="21"/>
        </w:rPr>
        <w:lastRenderedPageBreak/>
        <w:t>作为公开要求的一部分，在序列表进行国际公布后，公众必须能够理解序列表中所含任何与</w:t>
      </w:r>
      <w:r w:rsidR="00413596" w:rsidRPr="00484936">
        <w:rPr>
          <w:rFonts w:ascii="SimSun" w:hAnsi="SimSun" w:hint="eastAsia"/>
          <w:sz w:val="21"/>
          <w:szCs w:val="21"/>
        </w:rPr>
        <w:t>语种相关</w:t>
      </w:r>
      <w:r w:rsidR="00283BB2" w:rsidRPr="00484936">
        <w:rPr>
          <w:rFonts w:ascii="SimSun" w:hAnsi="SimSun" w:hint="eastAsia"/>
          <w:sz w:val="21"/>
          <w:szCs w:val="21"/>
        </w:rPr>
        <w:t>的自由内容</w:t>
      </w:r>
      <w:r w:rsidR="002E221B" w:rsidRPr="00484936">
        <w:rPr>
          <w:rFonts w:ascii="SimSun" w:hAnsi="SimSun" w:hint="eastAsia"/>
          <w:sz w:val="21"/>
          <w:szCs w:val="21"/>
        </w:rPr>
        <w:t>。</w:t>
      </w:r>
    </w:p>
    <w:p w14:paraId="51D7A07D" w14:textId="1DA2EFF4" w:rsidR="003E2397" w:rsidRPr="00484936" w:rsidRDefault="002E221B"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为此，现行</w:t>
      </w:r>
      <w:r w:rsidR="00283BB2" w:rsidRPr="00484936">
        <w:rPr>
          <w:rFonts w:ascii="SimSun" w:hAnsi="SimSun" w:hint="eastAsia"/>
          <w:sz w:val="21"/>
          <w:szCs w:val="21"/>
        </w:rPr>
        <w:t>的PCT序列表标准（载于《行政规程》附件C中）规定必须使用“受控词表</w:t>
      </w:r>
      <w:r w:rsidRPr="00484936">
        <w:rPr>
          <w:rFonts w:ascii="SimSun" w:hAnsi="SimSun" w:hint="eastAsia"/>
          <w:sz w:val="21"/>
          <w:szCs w:val="21"/>
        </w:rPr>
        <w:t>”（列于</w:t>
      </w:r>
      <w:r w:rsidR="00283BB2" w:rsidRPr="00484936">
        <w:rPr>
          <w:rFonts w:ascii="SimSun" w:hAnsi="SimSun" w:hint="eastAsia"/>
          <w:sz w:val="21"/>
          <w:szCs w:val="21"/>
        </w:rPr>
        <w:t>附件C</w:t>
      </w:r>
      <w:r w:rsidRPr="00484936">
        <w:rPr>
          <w:rFonts w:ascii="SimSun" w:hAnsi="SimSun" w:hint="eastAsia"/>
          <w:sz w:val="21"/>
          <w:szCs w:val="21"/>
        </w:rPr>
        <w:t>附录二</w:t>
      </w:r>
      <w:r w:rsidR="00283BB2" w:rsidRPr="00484936">
        <w:rPr>
          <w:rFonts w:ascii="SimSun" w:hAnsi="SimSun" w:hint="eastAsia"/>
          <w:sz w:val="21"/>
          <w:szCs w:val="21"/>
        </w:rPr>
        <w:t>）</w:t>
      </w:r>
      <w:r w:rsidR="009C0E8D" w:rsidRPr="00484936">
        <w:rPr>
          <w:rFonts w:ascii="SimSun" w:hAnsi="SimSun" w:hint="eastAsia"/>
          <w:sz w:val="21"/>
          <w:szCs w:val="21"/>
        </w:rPr>
        <w:t>来</w:t>
      </w:r>
      <w:r w:rsidR="00283BB2" w:rsidRPr="00484936">
        <w:rPr>
          <w:rFonts w:ascii="SimSun" w:hAnsi="SimSun" w:hint="eastAsia"/>
          <w:sz w:val="21"/>
          <w:szCs w:val="21"/>
        </w:rPr>
        <w:t>描述</w:t>
      </w:r>
      <w:r w:rsidR="00B3495A" w:rsidRPr="00484936">
        <w:rPr>
          <w:rFonts w:ascii="SimSun" w:hAnsi="SimSun" w:hint="eastAsia"/>
          <w:sz w:val="21"/>
          <w:szCs w:val="21"/>
        </w:rPr>
        <w:t>说明书序列表部分所含</w:t>
      </w:r>
      <w:r w:rsidR="0020134B" w:rsidRPr="00484936">
        <w:rPr>
          <w:rFonts w:ascii="SimSun" w:hAnsi="SimSun" w:hint="eastAsia"/>
          <w:sz w:val="21"/>
          <w:szCs w:val="21"/>
        </w:rPr>
        <w:t>的</w:t>
      </w:r>
      <w:r w:rsidR="00B3495A" w:rsidRPr="00484936">
        <w:rPr>
          <w:rFonts w:ascii="SimSun" w:hAnsi="SimSun" w:hint="eastAsia"/>
          <w:sz w:val="21"/>
          <w:szCs w:val="21"/>
        </w:rPr>
        <w:t>序列。</w:t>
      </w:r>
      <w:r w:rsidRPr="00484936">
        <w:rPr>
          <w:rFonts w:ascii="SimSun" w:hAnsi="SimSun" w:hint="eastAsia"/>
          <w:sz w:val="21"/>
          <w:szCs w:val="21"/>
        </w:rPr>
        <w:t>该“受控词表”“与</w:t>
      </w:r>
      <w:r w:rsidR="00413596" w:rsidRPr="00484936">
        <w:rPr>
          <w:rFonts w:ascii="SimSun" w:hAnsi="SimSun" w:hint="eastAsia"/>
          <w:sz w:val="21"/>
          <w:szCs w:val="21"/>
        </w:rPr>
        <w:t>语种</w:t>
      </w:r>
      <w:r w:rsidRPr="00484936">
        <w:rPr>
          <w:rFonts w:ascii="SimSun" w:hAnsi="SimSun" w:hint="eastAsia"/>
          <w:sz w:val="21"/>
          <w:szCs w:val="21"/>
        </w:rPr>
        <w:t>无关”，或被视为</w:t>
      </w:r>
      <w:r w:rsidR="002B4358" w:rsidRPr="00484936">
        <w:rPr>
          <w:rFonts w:ascii="SimSun" w:hAnsi="SimSun" w:hint="eastAsia"/>
          <w:sz w:val="21"/>
          <w:szCs w:val="21"/>
        </w:rPr>
        <w:t>“与</w:t>
      </w:r>
      <w:r w:rsidR="00413596" w:rsidRPr="00484936">
        <w:rPr>
          <w:rFonts w:ascii="SimSun" w:hAnsi="SimSun" w:hint="eastAsia"/>
          <w:sz w:val="21"/>
          <w:szCs w:val="21"/>
        </w:rPr>
        <w:t>语种</w:t>
      </w:r>
      <w:r w:rsidR="002B4358" w:rsidRPr="00484936">
        <w:rPr>
          <w:rFonts w:ascii="SimSun" w:hAnsi="SimSun" w:hint="eastAsia"/>
          <w:sz w:val="21"/>
          <w:szCs w:val="21"/>
        </w:rPr>
        <w:t>无关”，所以并未出现</w:t>
      </w:r>
      <w:r w:rsidR="009C0E8D" w:rsidRPr="00484936">
        <w:rPr>
          <w:rFonts w:ascii="SimSun" w:hAnsi="SimSun" w:hint="eastAsia"/>
          <w:sz w:val="21"/>
          <w:szCs w:val="21"/>
        </w:rPr>
        <w:t>需要为国际检索或初步审查或国家阶段</w:t>
      </w:r>
      <w:r w:rsidRPr="00484936">
        <w:rPr>
          <w:rFonts w:ascii="SimSun" w:hAnsi="SimSun" w:hint="eastAsia"/>
          <w:sz w:val="21"/>
          <w:szCs w:val="21"/>
        </w:rPr>
        <w:t>目的</w:t>
      </w:r>
      <w:r w:rsidR="009C0E8D" w:rsidRPr="00484936">
        <w:rPr>
          <w:rFonts w:ascii="SimSun" w:hAnsi="SimSun" w:hint="eastAsia"/>
          <w:sz w:val="21"/>
          <w:szCs w:val="21"/>
        </w:rPr>
        <w:t>而进行翻译的问题。</w:t>
      </w:r>
    </w:p>
    <w:p w14:paraId="5834B1CD" w14:textId="0EDC20B6" w:rsidR="003E2397" w:rsidRPr="00484936" w:rsidRDefault="002E221B"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另一方面，除规定使用“受控词表”之外，现行</w:t>
      </w:r>
      <w:r w:rsidR="009C0E8D" w:rsidRPr="00484936">
        <w:rPr>
          <w:rFonts w:ascii="SimSun" w:hAnsi="SimSun" w:hint="eastAsia"/>
          <w:sz w:val="21"/>
          <w:szCs w:val="21"/>
        </w:rPr>
        <w:t>的PCT序列表标准还允许使用“自由内容”作为值格式，来描述序列表的某些特征。根据标准第33段，“</w:t>
      </w:r>
      <w:r w:rsidR="00996675" w:rsidRPr="00484936">
        <w:rPr>
          <w:rFonts w:ascii="SimSun" w:hAnsi="SimSun" w:hint="eastAsia"/>
          <w:sz w:val="21"/>
          <w:szCs w:val="21"/>
        </w:rPr>
        <w:t>[</w:t>
      </w:r>
      <w:r w:rsidR="00960577" w:rsidRPr="00484936">
        <w:rPr>
          <w:rFonts w:ascii="SimSun" w:hAnsi="SimSun" w:hint="eastAsia"/>
          <w:sz w:val="21"/>
          <w:szCs w:val="21"/>
        </w:rPr>
        <w:t>自</w:t>
      </w:r>
      <w:r w:rsidR="002B4358" w:rsidRPr="00484936">
        <w:rPr>
          <w:rFonts w:ascii="SimSun" w:hAnsi="SimSun" w:hint="eastAsia"/>
          <w:sz w:val="21"/>
          <w:szCs w:val="21"/>
        </w:rPr>
        <w:t>]</w:t>
      </w:r>
      <w:r w:rsidR="00960577" w:rsidRPr="00484936">
        <w:rPr>
          <w:rFonts w:ascii="SimSun" w:hAnsi="SimSun" w:hint="eastAsia"/>
          <w:sz w:val="21"/>
          <w:szCs w:val="21"/>
        </w:rPr>
        <w:t>由</w:t>
      </w:r>
      <w:r w:rsidR="00996675" w:rsidRPr="00484936">
        <w:rPr>
          <w:rFonts w:ascii="SimSun" w:hAnsi="SimSun" w:hint="eastAsia"/>
          <w:sz w:val="21"/>
          <w:szCs w:val="21"/>
        </w:rPr>
        <w:t>内容一词</w:t>
      </w:r>
      <w:r w:rsidR="00960577" w:rsidRPr="00484936">
        <w:rPr>
          <w:rFonts w:ascii="SimSun" w:hAnsi="SimSun" w:hint="eastAsia"/>
          <w:sz w:val="21"/>
          <w:szCs w:val="21"/>
        </w:rPr>
        <w:t>描述</w:t>
      </w:r>
      <w:r w:rsidR="00996675" w:rsidRPr="00484936">
        <w:rPr>
          <w:rFonts w:ascii="SimSun" w:hAnsi="SimSun" w:hint="eastAsia"/>
          <w:sz w:val="21"/>
          <w:szCs w:val="21"/>
        </w:rPr>
        <w:t>的是，</w:t>
      </w:r>
      <w:r w:rsidR="00416A1D" w:rsidRPr="00484936">
        <w:rPr>
          <w:rFonts w:ascii="SimSun" w:hAnsi="SimSun" w:hint="eastAsia"/>
          <w:sz w:val="21"/>
          <w:szCs w:val="21"/>
        </w:rPr>
        <w:t>数字标识符</w:t>
      </w:r>
      <w:r w:rsidR="00990CF5" w:rsidRPr="00484936">
        <w:rPr>
          <w:rFonts w:ascii="SimSun" w:hAnsi="SimSun" w:hint="eastAsia"/>
          <w:sz w:val="21"/>
          <w:szCs w:val="21"/>
        </w:rPr>
        <w:t>&lt;223&gt;（其他信息）</w:t>
      </w:r>
      <w:r w:rsidR="00996675" w:rsidRPr="00484936">
        <w:rPr>
          <w:rFonts w:ascii="SimSun" w:hAnsi="SimSun" w:hint="eastAsia"/>
          <w:sz w:val="21"/>
          <w:szCs w:val="21"/>
        </w:rPr>
        <w:t>下不</w:t>
      </w:r>
      <w:r w:rsidR="002818FB" w:rsidRPr="00484936">
        <w:rPr>
          <w:rFonts w:ascii="SimSun" w:hAnsi="SimSun" w:hint="eastAsia"/>
          <w:sz w:val="21"/>
          <w:szCs w:val="21"/>
        </w:rPr>
        <w:t>使</w:t>
      </w:r>
      <w:r w:rsidR="00996675" w:rsidRPr="00484936">
        <w:rPr>
          <w:rFonts w:ascii="SimSun" w:hAnsi="SimSun" w:hint="eastAsia"/>
          <w:sz w:val="21"/>
          <w:szCs w:val="21"/>
        </w:rPr>
        <w:t>用与</w:t>
      </w:r>
      <w:r w:rsidR="00413596" w:rsidRPr="00484936">
        <w:rPr>
          <w:rFonts w:ascii="SimSun" w:hAnsi="SimSun" w:hint="eastAsia"/>
          <w:sz w:val="21"/>
          <w:szCs w:val="21"/>
        </w:rPr>
        <w:t>语种</w:t>
      </w:r>
      <w:r w:rsidR="00996675" w:rsidRPr="00484936">
        <w:rPr>
          <w:rFonts w:ascii="SimSun" w:hAnsi="SimSun" w:hint="eastAsia"/>
          <w:sz w:val="21"/>
          <w:szCs w:val="21"/>
        </w:rPr>
        <w:t>无关的词汇的序列</w:t>
      </w:r>
      <w:r w:rsidR="00990CF5" w:rsidRPr="00484936">
        <w:rPr>
          <w:rFonts w:ascii="SimSun" w:hAnsi="SimSun" w:hint="eastAsia"/>
          <w:sz w:val="21"/>
          <w:szCs w:val="21"/>
        </w:rPr>
        <w:t>特征</w:t>
      </w:r>
      <w:r w:rsidR="009C0E8D" w:rsidRPr="00484936">
        <w:rPr>
          <w:rFonts w:ascii="SimSun" w:hAnsi="SimSun" w:hint="eastAsia"/>
          <w:sz w:val="21"/>
          <w:szCs w:val="21"/>
        </w:rPr>
        <w:t>”</w:t>
      </w:r>
      <w:r w:rsidR="00960577" w:rsidRPr="00484936">
        <w:rPr>
          <w:rFonts w:ascii="SimSun" w:hAnsi="SimSun" w:hint="eastAsia"/>
          <w:sz w:val="21"/>
          <w:szCs w:val="21"/>
        </w:rPr>
        <w:t>。根据第35段，任何此类“自由内容”都最好以英文提交（但也可以以任何其他语言提交）。</w:t>
      </w:r>
    </w:p>
    <w:p w14:paraId="7AF777DC" w14:textId="61F6CB06" w:rsidR="003B693B" w:rsidRPr="00484936" w:rsidRDefault="007B7BAF"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现行的</w:t>
      </w:r>
      <w:r w:rsidR="005F648C" w:rsidRPr="00484936">
        <w:rPr>
          <w:rFonts w:ascii="SimSun" w:hAnsi="SimSun" w:hint="eastAsia"/>
          <w:sz w:val="21"/>
          <w:szCs w:val="21"/>
        </w:rPr>
        <w:t>细则5.2（b）要求任何此类“自由内容”在说明书</w:t>
      </w:r>
      <w:r w:rsidR="00E7676C" w:rsidRPr="00484936">
        <w:rPr>
          <w:rFonts w:ascii="SimSun" w:hAnsi="SimSun" w:hint="eastAsia"/>
          <w:sz w:val="21"/>
          <w:szCs w:val="21"/>
        </w:rPr>
        <w:t>主要部分</w:t>
      </w:r>
      <w:r w:rsidR="002B527E" w:rsidRPr="00484936">
        <w:rPr>
          <w:rFonts w:ascii="SimSun" w:hAnsi="SimSun" w:hint="eastAsia"/>
          <w:sz w:val="21"/>
          <w:szCs w:val="21"/>
        </w:rPr>
        <w:t>以国际申请所用的语言</w:t>
      </w:r>
      <w:r w:rsidR="005F648C" w:rsidRPr="00484936">
        <w:rPr>
          <w:rFonts w:ascii="SimSun" w:hAnsi="SimSun" w:hint="eastAsia"/>
          <w:sz w:val="21"/>
          <w:szCs w:val="21"/>
        </w:rPr>
        <w:t>进行重复。该要求确保，国际阶段的国际检索单位和国际初步审查单位以及</w:t>
      </w:r>
      <w:r w:rsidR="00CD701A" w:rsidRPr="00484936">
        <w:rPr>
          <w:rFonts w:ascii="SimSun" w:hAnsi="SimSun" w:hint="eastAsia"/>
          <w:sz w:val="21"/>
          <w:szCs w:val="21"/>
        </w:rPr>
        <w:t>国家阶段的指定局和选定局将</w:t>
      </w:r>
      <w:r w:rsidR="00093B56" w:rsidRPr="00484936">
        <w:rPr>
          <w:rFonts w:ascii="SimSun" w:hAnsi="SimSun" w:hint="eastAsia"/>
          <w:sz w:val="21"/>
          <w:szCs w:val="21"/>
        </w:rPr>
        <w:t>总是</w:t>
      </w:r>
      <w:r w:rsidR="00CD701A" w:rsidRPr="00484936">
        <w:rPr>
          <w:rFonts w:ascii="SimSun" w:hAnsi="SimSun" w:hint="eastAsia"/>
          <w:sz w:val="21"/>
          <w:szCs w:val="21"/>
        </w:rPr>
        <w:t>能够</w:t>
      </w:r>
      <w:r w:rsidR="005F648C" w:rsidRPr="00484936">
        <w:rPr>
          <w:rFonts w:ascii="SimSun" w:hAnsi="SimSun" w:hint="eastAsia"/>
          <w:sz w:val="21"/>
          <w:szCs w:val="21"/>
        </w:rPr>
        <w:t>以其所接受的</w:t>
      </w:r>
      <w:r w:rsidR="00413596" w:rsidRPr="00484936">
        <w:rPr>
          <w:rFonts w:ascii="SimSun" w:hAnsi="SimSun" w:hint="eastAsia"/>
          <w:sz w:val="21"/>
          <w:szCs w:val="21"/>
        </w:rPr>
        <w:t>语种</w:t>
      </w:r>
      <w:r w:rsidR="005F648C" w:rsidRPr="00484936">
        <w:rPr>
          <w:rFonts w:ascii="SimSun" w:hAnsi="SimSun" w:hint="eastAsia"/>
          <w:sz w:val="21"/>
          <w:szCs w:val="21"/>
        </w:rPr>
        <w:t>获取“自由内容”，分别供国际检索或国际初步审查以及国家阶段处理所用，无论是作为所提交国际申请的一部分（或</w:t>
      </w:r>
      <w:r w:rsidR="00D85DCB" w:rsidRPr="00484936">
        <w:rPr>
          <w:rFonts w:ascii="SimSun" w:hAnsi="SimSun" w:hint="eastAsia"/>
          <w:sz w:val="21"/>
          <w:szCs w:val="21"/>
        </w:rPr>
        <w:t>是根据细则</w:t>
      </w:r>
      <w:r w:rsidR="00CD701A" w:rsidRPr="00484936">
        <w:rPr>
          <w:rFonts w:ascii="SimSun" w:hAnsi="SimSun" w:hint="eastAsia"/>
          <w:sz w:val="21"/>
          <w:szCs w:val="21"/>
        </w:rPr>
        <w:t>1</w:t>
      </w:r>
      <w:r w:rsidR="00D85DCB" w:rsidRPr="00484936">
        <w:rPr>
          <w:rFonts w:ascii="SimSun" w:hAnsi="SimSun" w:hint="eastAsia"/>
          <w:sz w:val="21"/>
          <w:szCs w:val="21"/>
        </w:rPr>
        <w:t>3之三.</w:t>
      </w:r>
      <w:r w:rsidR="00D85DCB" w:rsidRPr="00484936">
        <w:rPr>
          <w:rFonts w:ascii="SimSun" w:hAnsi="SimSun"/>
          <w:sz w:val="21"/>
          <w:szCs w:val="21"/>
        </w:rPr>
        <w:t>1</w:t>
      </w:r>
      <w:r w:rsidR="00D85DCB" w:rsidRPr="00484936">
        <w:rPr>
          <w:rFonts w:ascii="SimSun" w:hAnsi="SimSun" w:hint="eastAsia"/>
          <w:sz w:val="21"/>
          <w:szCs w:val="21"/>
        </w:rPr>
        <w:t>（f）提交的改正</w:t>
      </w:r>
      <w:r w:rsidR="00CD701A" w:rsidRPr="00484936">
        <w:rPr>
          <w:rFonts w:ascii="SimSun" w:hAnsi="SimSun" w:hint="eastAsia"/>
          <w:sz w:val="21"/>
          <w:szCs w:val="21"/>
        </w:rPr>
        <w:t>），还是作为国际或国家阶段处理所需国际申请译文</w:t>
      </w:r>
      <w:r w:rsidR="005F648C" w:rsidRPr="00484936">
        <w:rPr>
          <w:rFonts w:ascii="SimSun" w:hAnsi="SimSun" w:hint="eastAsia"/>
          <w:sz w:val="21"/>
          <w:szCs w:val="21"/>
        </w:rPr>
        <w:t>的一部分</w:t>
      </w:r>
      <w:r w:rsidR="00D85DCB" w:rsidRPr="00484936">
        <w:rPr>
          <w:rFonts w:ascii="SimSun" w:hAnsi="SimSun" w:hint="eastAsia"/>
          <w:sz w:val="21"/>
          <w:szCs w:val="21"/>
        </w:rPr>
        <w:t>（包括在说明书</w:t>
      </w:r>
      <w:r w:rsidR="005344ED" w:rsidRPr="00484936">
        <w:rPr>
          <w:rFonts w:ascii="SimSun" w:hAnsi="SimSun" w:hint="eastAsia"/>
          <w:sz w:val="21"/>
          <w:szCs w:val="21"/>
        </w:rPr>
        <w:t>主要</w:t>
      </w:r>
      <w:r w:rsidR="00D85DCB" w:rsidRPr="00484936">
        <w:rPr>
          <w:rFonts w:ascii="SimSun" w:hAnsi="SimSun" w:hint="eastAsia"/>
          <w:sz w:val="21"/>
          <w:szCs w:val="21"/>
        </w:rPr>
        <w:t>部分</w:t>
      </w:r>
      <w:r w:rsidR="00CD701A" w:rsidRPr="00484936">
        <w:rPr>
          <w:rFonts w:ascii="SimSun" w:hAnsi="SimSun" w:hint="eastAsia"/>
          <w:sz w:val="21"/>
          <w:szCs w:val="21"/>
        </w:rPr>
        <w:t>以撰写说明书所用的语言</w:t>
      </w:r>
      <w:r w:rsidR="00D85DCB" w:rsidRPr="00484936">
        <w:rPr>
          <w:rFonts w:ascii="SimSun" w:hAnsi="SimSun" w:hint="eastAsia"/>
          <w:sz w:val="21"/>
          <w:szCs w:val="21"/>
        </w:rPr>
        <w:t>进行重复的</w:t>
      </w:r>
      <w:r w:rsidR="00CD701A" w:rsidRPr="00484936">
        <w:rPr>
          <w:rFonts w:ascii="SimSun" w:hAnsi="SimSun" w:hint="eastAsia"/>
          <w:sz w:val="21"/>
          <w:szCs w:val="21"/>
        </w:rPr>
        <w:t>任何</w:t>
      </w:r>
      <w:r w:rsidR="00D85DCB" w:rsidRPr="00484936">
        <w:rPr>
          <w:rFonts w:ascii="SimSun" w:hAnsi="SimSun" w:hint="eastAsia"/>
          <w:sz w:val="21"/>
          <w:szCs w:val="21"/>
        </w:rPr>
        <w:t>“自由内容”）</w:t>
      </w:r>
      <w:r w:rsidR="005F648C" w:rsidRPr="00484936">
        <w:rPr>
          <w:rFonts w:ascii="SimSun" w:hAnsi="SimSun" w:hint="eastAsia"/>
          <w:sz w:val="21"/>
          <w:szCs w:val="21"/>
        </w:rPr>
        <w:t>。</w:t>
      </w:r>
      <w:r w:rsidR="00D85DCB" w:rsidRPr="00484936">
        <w:rPr>
          <w:rFonts w:ascii="SimSun" w:hAnsi="SimSun" w:hint="eastAsia"/>
          <w:sz w:val="21"/>
          <w:szCs w:val="21"/>
        </w:rPr>
        <w:t>因此，申请人通常将只需在提交国际申请时</w:t>
      </w:r>
      <w:r w:rsidR="00CD701A" w:rsidRPr="00484936">
        <w:rPr>
          <w:rFonts w:ascii="SimSun" w:hAnsi="SimSun" w:hint="eastAsia"/>
          <w:sz w:val="21"/>
          <w:szCs w:val="21"/>
        </w:rPr>
        <w:t>编制一</w:t>
      </w:r>
      <w:r w:rsidR="007A66C6" w:rsidRPr="00484936">
        <w:rPr>
          <w:rFonts w:ascii="SimSun" w:hAnsi="SimSun" w:hint="eastAsia"/>
          <w:sz w:val="21"/>
          <w:szCs w:val="21"/>
        </w:rPr>
        <w:t>次</w:t>
      </w:r>
      <w:r w:rsidR="00CD701A" w:rsidRPr="00484936">
        <w:rPr>
          <w:rFonts w:ascii="SimSun" w:hAnsi="SimSun" w:hint="eastAsia"/>
          <w:sz w:val="21"/>
          <w:szCs w:val="21"/>
        </w:rPr>
        <w:t>序列表，无需仅因需要</w:t>
      </w:r>
      <w:r w:rsidR="00D85DCB" w:rsidRPr="00484936">
        <w:rPr>
          <w:rFonts w:ascii="SimSun" w:hAnsi="SimSun" w:hint="eastAsia"/>
          <w:sz w:val="21"/>
          <w:szCs w:val="21"/>
        </w:rPr>
        <w:t>以国际单位或</w:t>
      </w:r>
      <w:r w:rsidR="00CD701A" w:rsidRPr="00484936">
        <w:rPr>
          <w:rFonts w:ascii="SimSun" w:hAnsi="SimSun" w:hint="eastAsia"/>
          <w:sz w:val="21"/>
          <w:szCs w:val="21"/>
        </w:rPr>
        <w:t>任何指定局或选定局接受的语言翻译表中所含任何与</w:t>
      </w:r>
      <w:r w:rsidR="00413596" w:rsidRPr="00484936">
        <w:rPr>
          <w:rFonts w:ascii="SimSun" w:hAnsi="SimSun" w:hint="eastAsia"/>
          <w:sz w:val="21"/>
          <w:szCs w:val="21"/>
        </w:rPr>
        <w:t>语种相关</w:t>
      </w:r>
      <w:r w:rsidR="00CD701A" w:rsidRPr="00484936">
        <w:rPr>
          <w:rFonts w:ascii="SimSun" w:hAnsi="SimSun" w:hint="eastAsia"/>
          <w:sz w:val="21"/>
          <w:szCs w:val="21"/>
        </w:rPr>
        <w:t>的“自由内容”</w:t>
      </w:r>
      <w:r w:rsidR="00D85DCB" w:rsidRPr="00484936">
        <w:rPr>
          <w:rFonts w:ascii="SimSun" w:hAnsi="SimSun" w:hint="eastAsia"/>
          <w:sz w:val="21"/>
          <w:szCs w:val="21"/>
        </w:rPr>
        <w:t>而向该单位或该局提交新的序列表。</w:t>
      </w:r>
    </w:p>
    <w:p w14:paraId="72D185A8" w14:textId="22B4A2BB" w:rsidR="00591B22" w:rsidRPr="00484936" w:rsidRDefault="00295D0E"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另一方面，</w:t>
      </w:r>
      <w:r w:rsidR="007C4884" w:rsidRPr="00484936">
        <w:rPr>
          <w:rFonts w:ascii="SimSun" w:hAnsi="SimSun" w:hint="eastAsia"/>
          <w:sz w:val="21"/>
          <w:szCs w:val="21"/>
        </w:rPr>
        <w:t>如果任何</w:t>
      </w:r>
      <w:r w:rsidR="007A66C6" w:rsidRPr="00484936">
        <w:rPr>
          <w:rFonts w:ascii="SimSun" w:hAnsi="SimSun" w:hint="eastAsia"/>
          <w:sz w:val="21"/>
          <w:szCs w:val="21"/>
        </w:rPr>
        <w:t>此类</w:t>
      </w:r>
      <w:r w:rsidR="007C4884" w:rsidRPr="00484936">
        <w:rPr>
          <w:rFonts w:ascii="SimSun" w:hAnsi="SimSun" w:hint="eastAsia"/>
          <w:sz w:val="21"/>
          <w:szCs w:val="21"/>
        </w:rPr>
        <w:t>与</w:t>
      </w:r>
      <w:r w:rsidR="00413596" w:rsidRPr="00484936">
        <w:rPr>
          <w:rFonts w:ascii="SimSun" w:hAnsi="SimSun" w:hint="eastAsia"/>
          <w:sz w:val="21"/>
          <w:szCs w:val="21"/>
        </w:rPr>
        <w:t>语种相关</w:t>
      </w:r>
      <w:r w:rsidR="007C4884" w:rsidRPr="00484936">
        <w:rPr>
          <w:rFonts w:ascii="SimSun" w:hAnsi="SimSun" w:hint="eastAsia"/>
          <w:sz w:val="21"/>
          <w:szCs w:val="21"/>
        </w:rPr>
        <w:t>的“自由内容”并未</w:t>
      </w:r>
      <w:r w:rsidR="00CD701A" w:rsidRPr="00484936">
        <w:rPr>
          <w:rFonts w:ascii="SimSun" w:hAnsi="SimSun" w:hint="eastAsia"/>
          <w:sz w:val="21"/>
          <w:szCs w:val="21"/>
        </w:rPr>
        <w:t>在说明书的</w:t>
      </w:r>
      <w:r w:rsidR="005344ED" w:rsidRPr="00484936">
        <w:rPr>
          <w:rFonts w:ascii="SimSun" w:hAnsi="SimSun" w:hint="eastAsia"/>
          <w:sz w:val="21"/>
          <w:szCs w:val="21"/>
        </w:rPr>
        <w:t>主要</w:t>
      </w:r>
      <w:r w:rsidR="00CD701A" w:rsidRPr="00484936">
        <w:rPr>
          <w:rFonts w:ascii="SimSun" w:hAnsi="SimSun" w:hint="eastAsia"/>
          <w:sz w:val="21"/>
          <w:szCs w:val="21"/>
        </w:rPr>
        <w:t>部分以撰写说明书所用的语言进行重复，相关国际单位则需请</w:t>
      </w:r>
      <w:r w:rsidR="007C4884" w:rsidRPr="00484936">
        <w:rPr>
          <w:rFonts w:ascii="SimSun" w:hAnsi="SimSun" w:hint="eastAsia"/>
          <w:sz w:val="21"/>
          <w:szCs w:val="21"/>
        </w:rPr>
        <w:t>申请人提交一份改正，以撰写说明书所用的语言将此类“自由内容”纳入</w:t>
      </w:r>
      <w:r w:rsidR="007A66C6" w:rsidRPr="00484936">
        <w:rPr>
          <w:rFonts w:ascii="SimSun" w:hAnsi="SimSun" w:hint="eastAsia"/>
          <w:sz w:val="21"/>
          <w:szCs w:val="21"/>
        </w:rPr>
        <w:t>说明书的</w:t>
      </w:r>
      <w:r w:rsidR="005344ED" w:rsidRPr="00484936">
        <w:rPr>
          <w:rFonts w:ascii="SimSun" w:hAnsi="SimSun" w:hint="eastAsia"/>
          <w:sz w:val="21"/>
          <w:szCs w:val="21"/>
        </w:rPr>
        <w:t>主要</w:t>
      </w:r>
      <w:r w:rsidR="007A66C6" w:rsidRPr="00484936">
        <w:rPr>
          <w:rFonts w:ascii="SimSun" w:hAnsi="SimSun" w:hint="eastAsia"/>
          <w:sz w:val="21"/>
          <w:szCs w:val="21"/>
        </w:rPr>
        <w:t>部分</w:t>
      </w:r>
      <w:r w:rsidR="007C4884" w:rsidRPr="00484936">
        <w:rPr>
          <w:rFonts w:ascii="SimSun" w:hAnsi="SimSun" w:hint="eastAsia"/>
          <w:sz w:val="21"/>
          <w:szCs w:val="21"/>
        </w:rPr>
        <w:t>（见现行</w:t>
      </w:r>
      <w:r w:rsidR="00CD701A" w:rsidRPr="00484936">
        <w:rPr>
          <w:rFonts w:ascii="SimSun" w:hAnsi="SimSun" w:hint="eastAsia"/>
          <w:sz w:val="21"/>
          <w:szCs w:val="21"/>
        </w:rPr>
        <w:t>的</w:t>
      </w:r>
      <w:r w:rsidR="007C4884" w:rsidRPr="00484936">
        <w:rPr>
          <w:rFonts w:ascii="SimSun" w:hAnsi="SimSun" w:hint="eastAsia"/>
          <w:sz w:val="21"/>
          <w:szCs w:val="21"/>
        </w:rPr>
        <w:t>细则</w:t>
      </w:r>
      <w:r w:rsidR="00CD701A" w:rsidRPr="00484936">
        <w:rPr>
          <w:rFonts w:ascii="SimSun" w:hAnsi="SimSun" w:hint="eastAsia"/>
          <w:sz w:val="21"/>
          <w:szCs w:val="21"/>
        </w:rPr>
        <w:t>1</w:t>
      </w:r>
      <w:r w:rsidR="007C4884" w:rsidRPr="00484936">
        <w:rPr>
          <w:rFonts w:ascii="SimSun" w:hAnsi="SimSun" w:hint="eastAsia"/>
          <w:sz w:val="21"/>
          <w:szCs w:val="21"/>
        </w:rPr>
        <w:t>3之三.1（f）和13之三.2）。这一要求主要</w:t>
      </w:r>
      <w:r w:rsidR="008004FA" w:rsidRPr="00484936">
        <w:rPr>
          <w:rFonts w:ascii="SimSun" w:hAnsi="SimSun" w:hint="eastAsia"/>
          <w:sz w:val="21"/>
          <w:szCs w:val="21"/>
        </w:rPr>
        <w:t>是为了方便申请人，而</w:t>
      </w:r>
      <w:r w:rsidR="007C4884" w:rsidRPr="00484936">
        <w:rPr>
          <w:rFonts w:ascii="SimSun" w:hAnsi="SimSun" w:hint="eastAsia"/>
          <w:sz w:val="21"/>
          <w:szCs w:val="21"/>
        </w:rPr>
        <w:t>不是为了</w:t>
      </w:r>
      <w:r w:rsidR="00E111F6" w:rsidRPr="00484936">
        <w:rPr>
          <w:rFonts w:ascii="SimSun" w:hAnsi="SimSun" w:hint="eastAsia"/>
          <w:sz w:val="21"/>
          <w:szCs w:val="21"/>
        </w:rPr>
        <w:t>方便</w:t>
      </w:r>
      <w:r w:rsidR="007C4884" w:rsidRPr="00484936">
        <w:rPr>
          <w:rFonts w:ascii="SimSun" w:hAnsi="SimSun" w:hint="eastAsia"/>
          <w:sz w:val="21"/>
          <w:szCs w:val="21"/>
        </w:rPr>
        <w:t>国际单位（即便与</w:t>
      </w:r>
      <w:r w:rsidR="00413596" w:rsidRPr="00484936">
        <w:rPr>
          <w:rFonts w:ascii="SimSun" w:hAnsi="SimSun" w:hint="eastAsia"/>
          <w:sz w:val="21"/>
          <w:szCs w:val="21"/>
        </w:rPr>
        <w:t>语种相关</w:t>
      </w:r>
      <w:r w:rsidR="007C4884" w:rsidRPr="00484936">
        <w:rPr>
          <w:rFonts w:ascii="SimSun" w:hAnsi="SimSun" w:hint="eastAsia"/>
          <w:sz w:val="21"/>
          <w:szCs w:val="21"/>
        </w:rPr>
        <w:t>的“自由内容”已经</w:t>
      </w:r>
      <w:r w:rsidR="00E111F6" w:rsidRPr="00484936">
        <w:rPr>
          <w:rFonts w:ascii="SimSun" w:hAnsi="SimSun" w:hint="eastAsia"/>
          <w:sz w:val="21"/>
          <w:szCs w:val="21"/>
        </w:rPr>
        <w:t>为国际检索或国际初步审查目的</w:t>
      </w:r>
      <w:r w:rsidR="007C4884" w:rsidRPr="00484936">
        <w:rPr>
          <w:rFonts w:ascii="SimSun" w:hAnsi="SimSun" w:hint="eastAsia"/>
          <w:sz w:val="21"/>
          <w:szCs w:val="21"/>
        </w:rPr>
        <w:t>以其所接受的</w:t>
      </w:r>
      <w:r w:rsidR="00413596" w:rsidRPr="00484936">
        <w:rPr>
          <w:rFonts w:ascii="SimSun" w:hAnsi="SimSun" w:hint="eastAsia"/>
          <w:sz w:val="21"/>
          <w:szCs w:val="21"/>
        </w:rPr>
        <w:t>语种</w:t>
      </w:r>
      <w:r w:rsidR="007C4884" w:rsidRPr="00484936">
        <w:rPr>
          <w:rFonts w:ascii="SimSun" w:hAnsi="SimSun" w:hint="eastAsia"/>
          <w:sz w:val="21"/>
          <w:szCs w:val="21"/>
        </w:rPr>
        <w:t>提供，</w:t>
      </w:r>
      <w:r w:rsidR="00E111F6" w:rsidRPr="00484936">
        <w:rPr>
          <w:rFonts w:ascii="SimSun" w:hAnsi="SimSun" w:hint="eastAsia"/>
          <w:sz w:val="21"/>
          <w:szCs w:val="21"/>
        </w:rPr>
        <w:t>该要求仍然</w:t>
      </w:r>
      <w:r w:rsidR="007C4884" w:rsidRPr="00484936">
        <w:rPr>
          <w:rFonts w:ascii="SimSun" w:hAnsi="SimSun" w:hint="eastAsia"/>
          <w:sz w:val="21"/>
          <w:szCs w:val="21"/>
        </w:rPr>
        <w:t>适用）</w:t>
      </w:r>
      <w:r w:rsidR="00E111F6" w:rsidRPr="00484936">
        <w:rPr>
          <w:rFonts w:ascii="SimSun" w:hAnsi="SimSun" w:hint="eastAsia"/>
          <w:sz w:val="21"/>
          <w:szCs w:val="21"/>
        </w:rPr>
        <w:t>。如果在说明书</w:t>
      </w:r>
      <w:r w:rsidR="005344ED" w:rsidRPr="00484936">
        <w:rPr>
          <w:rFonts w:ascii="SimSun" w:hAnsi="SimSun" w:hint="eastAsia"/>
          <w:sz w:val="21"/>
          <w:szCs w:val="21"/>
        </w:rPr>
        <w:t>主要</w:t>
      </w:r>
      <w:r w:rsidR="00E111F6" w:rsidRPr="00484936">
        <w:rPr>
          <w:rFonts w:ascii="SimSun" w:hAnsi="SimSun" w:hint="eastAsia"/>
          <w:sz w:val="21"/>
          <w:szCs w:val="21"/>
        </w:rPr>
        <w:t>部分继而在其任何译文中重复了任何</w:t>
      </w:r>
      <w:r w:rsidR="007C4884" w:rsidRPr="00484936">
        <w:rPr>
          <w:rFonts w:ascii="SimSun" w:hAnsi="SimSun" w:hint="eastAsia"/>
          <w:sz w:val="21"/>
          <w:szCs w:val="21"/>
        </w:rPr>
        <w:t>与</w:t>
      </w:r>
      <w:r w:rsidR="00413596" w:rsidRPr="00484936">
        <w:rPr>
          <w:rFonts w:ascii="SimSun" w:hAnsi="SimSun" w:hint="eastAsia"/>
          <w:sz w:val="21"/>
          <w:szCs w:val="21"/>
        </w:rPr>
        <w:t>语种相关</w:t>
      </w:r>
      <w:r w:rsidR="007C4884" w:rsidRPr="00484936">
        <w:rPr>
          <w:rFonts w:ascii="SimSun" w:hAnsi="SimSun" w:hint="eastAsia"/>
          <w:sz w:val="21"/>
          <w:szCs w:val="21"/>
        </w:rPr>
        <w:t>的“自由内容”，</w:t>
      </w:r>
      <w:r w:rsidR="005244C4" w:rsidRPr="00484936">
        <w:rPr>
          <w:rFonts w:ascii="SimSun" w:hAnsi="SimSun" w:hint="eastAsia"/>
          <w:sz w:val="21"/>
          <w:szCs w:val="21"/>
        </w:rPr>
        <w:t>申请人将无需以国家阶段处理所接受的语言提交含有任何“自由内容”的新序列表</w:t>
      </w:r>
      <w:r w:rsidR="00E111F6" w:rsidRPr="00484936">
        <w:rPr>
          <w:rFonts w:ascii="SimSun" w:hAnsi="SimSun" w:hint="eastAsia"/>
          <w:sz w:val="21"/>
          <w:szCs w:val="21"/>
        </w:rPr>
        <w:t>（细则49.5（a之二））</w:t>
      </w:r>
      <w:r w:rsidR="005244C4" w:rsidRPr="00484936">
        <w:rPr>
          <w:rFonts w:ascii="SimSun" w:hAnsi="SimSun" w:hint="eastAsia"/>
          <w:sz w:val="21"/>
          <w:szCs w:val="21"/>
        </w:rPr>
        <w:t>。</w:t>
      </w:r>
    </w:p>
    <w:p w14:paraId="5E055837" w14:textId="022C0262" w:rsidR="003E2397" w:rsidRPr="00484936" w:rsidRDefault="007B7BAF" w:rsidP="00484936">
      <w:pPr>
        <w:pStyle w:val="3"/>
        <w:keepNext w:val="0"/>
        <w:overflowPunct w:val="0"/>
        <w:spacing w:before="0" w:afterLines="50" w:after="120" w:line="340" w:lineRule="atLeast"/>
        <w:rPr>
          <w:sz w:val="21"/>
          <w:szCs w:val="21"/>
        </w:rPr>
      </w:pPr>
      <w:r w:rsidRPr="00484936">
        <w:rPr>
          <w:rFonts w:hint="eastAsia"/>
          <w:sz w:val="21"/>
          <w:szCs w:val="21"/>
        </w:rPr>
        <w:t>转向</w:t>
      </w:r>
      <w:r w:rsidR="00701B79" w:rsidRPr="00484936">
        <w:rPr>
          <w:rFonts w:hint="eastAsia"/>
          <w:sz w:val="21"/>
          <w:szCs w:val="21"/>
        </w:rPr>
        <w:t>产权组织标准</w:t>
      </w:r>
      <w:r w:rsidR="00701B79" w:rsidRPr="00484936">
        <w:rPr>
          <w:rFonts w:hint="eastAsia"/>
          <w:sz w:val="21"/>
          <w:szCs w:val="21"/>
        </w:rPr>
        <w:t>ST</w:t>
      </w:r>
      <w:r w:rsidR="00CD5ED0" w:rsidRPr="00484936">
        <w:rPr>
          <w:sz w:val="21"/>
          <w:szCs w:val="21"/>
        </w:rPr>
        <w:t>.</w:t>
      </w:r>
      <w:r w:rsidR="00CD5ED0" w:rsidRPr="00484936">
        <w:rPr>
          <w:rFonts w:hint="eastAsia"/>
          <w:sz w:val="21"/>
          <w:szCs w:val="21"/>
        </w:rPr>
        <w:t>2</w:t>
      </w:r>
      <w:r w:rsidR="00701B79" w:rsidRPr="00484936">
        <w:rPr>
          <w:sz w:val="21"/>
          <w:szCs w:val="21"/>
        </w:rPr>
        <w:t>6</w:t>
      </w:r>
      <w:r w:rsidRPr="00484936">
        <w:rPr>
          <w:rFonts w:hint="eastAsia"/>
          <w:sz w:val="21"/>
          <w:szCs w:val="21"/>
        </w:rPr>
        <w:t>之后的</w:t>
      </w:r>
      <w:r w:rsidR="007C6E20" w:rsidRPr="00484936">
        <w:rPr>
          <w:rFonts w:hint="eastAsia"/>
          <w:sz w:val="21"/>
          <w:szCs w:val="21"/>
        </w:rPr>
        <w:t>语种</w:t>
      </w:r>
      <w:r w:rsidR="00701B79" w:rsidRPr="00484936">
        <w:rPr>
          <w:rFonts w:hint="eastAsia"/>
          <w:sz w:val="21"/>
          <w:szCs w:val="21"/>
        </w:rPr>
        <w:t>要求</w:t>
      </w:r>
    </w:p>
    <w:p w14:paraId="144EA4BD" w14:textId="354653BC" w:rsidR="00CA5D60" w:rsidRPr="00484936" w:rsidRDefault="00701B79"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与现行的PCT序列表标准类似，产权组织标准</w:t>
      </w:r>
      <w:r w:rsidRPr="00484936">
        <w:rPr>
          <w:rFonts w:ascii="SimSun" w:hAnsi="SimSun"/>
          <w:sz w:val="21"/>
          <w:szCs w:val="21"/>
        </w:rPr>
        <w:t>ST.26</w:t>
      </w:r>
      <w:r w:rsidRPr="00484936">
        <w:rPr>
          <w:rFonts w:ascii="SimSun" w:hAnsi="SimSun" w:hint="eastAsia"/>
          <w:sz w:val="21"/>
          <w:szCs w:val="21"/>
        </w:rPr>
        <w:t>规定，在描述序列的特征，也就是</w:t>
      </w:r>
      <w:r w:rsidR="005344ED" w:rsidRPr="00484936">
        <w:rPr>
          <w:rFonts w:ascii="SimSun" w:hAnsi="SimSun" w:hint="eastAsia"/>
          <w:sz w:val="21"/>
          <w:szCs w:val="21"/>
        </w:rPr>
        <w:t>该</w:t>
      </w:r>
      <w:r w:rsidRPr="00484936">
        <w:rPr>
          <w:rFonts w:ascii="SimSun" w:hAnsi="SimSun" w:hint="eastAsia"/>
          <w:sz w:val="21"/>
          <w:szCs w:val="21"/>
        </w:rPr>
        <w:t>标准附件一列出的</w:t>
      </w:r>
      <w:r w:rsidR="00F77FA2" w:rsidRPr="00484936">
        <w:rPr>
          <w:rFonts w:ascii="SimSun" w:hAnsi="SimSun" w:hint="eastAsia"/>
          <w:sz w:val="21"/>
          <w:szCs w:val="21"/>
        </w:rPr>
        <w:t>相关区域或位点</w:t>
      </w:r>
      <w:r w:rsidRPr="00484936">
        <w:rPr>
          <w:rFonts w:ascii="SimSun" w:hAnsi="SimSun" w:hint="eastAsia"/>
          <w:sz w:val="21"/>
          <w:szCs w:val="21"/>
        </w:rPr>
        <w:t>注释时，必须使用“受控词表”。</w:t>
      </w:r>
      <w:r w:rsidR="00F77FA2" w:rsidRPr="00484936">
        <w:rPr>
          <w:rFonts w:ascii="SimSun" w:hAnsi="SimSun" w:hint="eastAsia"/>
          <w:sz w:val="21"/>
          <w:szCs w:val="21"/>
        </w:rPr>
        <w:t>这一</w:t>
      </w:r>
      <w:r w:rsidRPr="00484936">
        <w:rPr>
          <w:rFonts w:ascii="SimSun" w:hAnsi="SimSun" w:hint="eastAsia"/>
          <w:sz w:val="21"/>
          <w:szCs w:val="21"/>
        </w:rPr>
        <w:t>“</w:t>
      </w:r>
      <w:r w:rsidR="00505D5F" w:rsidRPr="00484936">
        <w:rPr>
          <w:rFonts w:ascii="SimSun" w:hAnsi="SimSun" w:hint="eastAsia"/>
          <w:sz w:val="21"/>
          <w:szCs w:val="21"/>
        </w:rPr>
        <w:t>允许的</w:t>
      </w:r>
      <w:r w:rsidRPr="00484936">
        <w:rPr>
          <w:rFonts w:ascii="SimSun" w:hAnsi="SimSun" w:hint="eastAsia"/>
          <w:sz w:val="21"/>
          <w:szCs w:val="21"/>
        </w:rPr>
        <w:t>”受控词表包括：核苷酸</w:t>
      </w:r>
      <w:r w:rsidR="00CD5ED0" w:rsidRPr="00484936">
        <w:rPr>
          <w:rFonts w:ascii="SimSun" w:hAnsi="SimSun" w:hint="eastAsia"/>
          <w:sz w:val="21"/>
          <w:szCs w:val="21"/>
        </w:rPr>
        <w:t>编码</w:t>
      </w:r>
      <w:r w:rsidR="00505D5F" w:rsidRPr="00484936">
        <w:rPr>
          <w:rFonts w:ascii="SimSun" w:hAnsi="SimSun" w:hint="eastAsia"/>
          <w:sz w:val="21"/>
          <w:szCs w:val="21"/>
        </w:rPr>
        <w:t>（附件一第</w:t>
      </w:r>
      <w:r w:rsidR="002A5534" w:rsidRPr="00484936">
        <w:rPr>
          <w:rFonts w:ascii="SimSun" w:hAnsi="SimSun" w:hint="eastAsia"/>
          <w:sz w:val="21"/>
          <w:szCs w:val="21"/>
        </w:rPr>
        <w:t>1</w:t>
      </w:r>
      <w:r w:rsidR="00505D5F" w:rsidRPr="00484936">
        <w:rPr>
          <w:rFonts w:ascii="SimSun" w:hAnsi="SimSun" w:hint="eastAsia"/>
          <w:sz w:val="21"/>
          <w:szCs w:val="21"/>
        </w:rPr>
        <w:t>节）；</w:t>
      </w:r>
      <w:r w:rsidR="005344ED" w:rsidRPr="00484936">
        <w:rPr>
          <w:rFonts w:ascii="SimSun" w:hAnsi="SimSun" w:hint="eastAsia"/>
          <w:sz w:val="21"/>
          <w:szCs w:val="21"/>
        </w:rPr>
        <w:t>经</w:t>
      </w:r>
      <w:r w:rsidR="00CD5ED0" w:rsidRPr="00484936">
        <w:rPr>
          <w:rFonts w:ascii="SimSun" w:hAnsi="SimSun" w:hint="eastAsia"/>
          <w:sz w:val="21"/>
          <w:szCs w:val="21"/>
        </w:rPr>
        <w:t>修饰</w:t>
      </w:r>
      <w:r w:rsidR="005344ED" w:rsidRPr="00484936">
        <w:rPr>
          <w:rFonts w:ascii="SimSun" w:hAnsi="SimSun" w:hint="eastAsia"/>
          <w:sz w:val="21"/>
          <w:szCs w:val="21"/>
        </w:rPr>
        <w:t>的</w:t>
      </w:r>
      <w:r w:rsidR="00505D5F" w:rsidRPr="00484936">
        <w:rPr>
          <w:rFonts w:ascii="SimSun" w:hAnsi="SimSun" w:hint="eastAsia"/>
          <w:sz w:val="21"/>
          <w:szCs w:val="21"/>
        </w:rPr>
        <w:t>核苷酸缩略词（附件一</w:t>
      </w:r>
      <w:r w:rsidR="002A5534" w:rsidRPr="00484936">
        <w:rPr>
          <w:rFonts w:ascii="SimSun" w:hAnsi="SimSun" w:hint="eastAsia"/>
          <w:sz w:val="21"/>
          <w:szCs w:val="21"/>
        </w:rPr>
        <w:t>第2</w:t>
      </w:r>
      <w:r w:rsidR="00505D5F" w:rsidRPr="00484936">
        <w:rPr>
          <w:rFonts w:ascii="SimSun" w:hAnsi="SimSun" w:hint="eastAsia"/>
          <w:sz w:val="21"/>
          <w:szCs w:val="21"/>
        </w:rPr>
        <w:t>节）；氨基酸</w:t>
      </w:r>
      <w:r w:rsidR="00CD5ED0" w:rsidRPr="00484936">
        <w:rPr>
          <w:rFonts w:ascii="SimSun" w:hAnsi="SimSun" w:hint="eastAsia"/>
          <w:sz w:val="21"/>
          <w:szCs w:val="21"/>
        </w:rPr>
        <w:t>编码</w:t>
      </w:r>
      <w:r w:rsidR="00505D5F" w:rsidRPr="00484936">
        <w:rPr>
          <w:rFonts w:ascii="SimSun" w:hAnsi="SimSun" w:hint="eastAsia"/>
          <w:sz w:val="21"/>
          <w:szCs w:val="21"/>
        </w:rPr>
        <w:t>（</w:t>
      </w:r>
      <w:r w:rsidR="00CD5ED0" w:rsidRPr="00484936">
        <w:rPr>
          <w:rFonts w:ascii="SimSun" w:hAnsi="SimSun" w:hint="eastAsia"/>
          <w:sz w:val="21"/>
          <w:szCs w:val="21"/>
        </w:rPr>
        <w:t>附件一第</w:t>
      </w:r>
      <w:r w:rsidR="002A5534" w:rsidRPr="00484936">
        <w:rPr>
          <w:rFonts w:ascii="SimSun" w:hAnsi="SimSun" w:hint="eastAsia"/>
          <w:sz w:val="21"/>
          <w:szCs w:val="21"/>
        </w:rPr>
        <w:t>3</w:t>
      </w:r>
      <w:r w:rsidR="00CD5ED0" w:rsidRPr="00484936">
        <w:rPr>
          <w:rFonts w:ascii="SimSun" w:hAnsi="SimSun" w:hint="eastAsia"/>
          <w:sz w:val="21"/>
          <w:szCs w:val="21"/>
        </w:rPr>
        <w:t>节</w:t>
      </w:r>
      <w:r w:rsidR="00505D5F" w:rsidRPr="00484936">
        <w:rPr>
          <w:rFonts w:ascii="SimSun" w:hAnsi="SimSun" w:hint="eastAsia"/>
          <w:sz w:val="21"/>
          <w:szCs w:val="21"/>
        </w:rPr>
        <w:t>）</w:t>
      </w:r>
      <w:r w:rsidR="00CD5ED0" w:rsidRPr="00484936">
        <w:rPr>
          <w:rFonts w:ascii="SimSun" w:hAnsi="SimSun" w:hint="eastAsia"/>
          <w:sz w:val="21"/>
          <w:szCs w:val="21"/>
        </w:rPr>
        <w:t>；</w:t>
      </w:r>
      <w:r w:rsidR="005344ED" w:rsidRPr="00484936">
        <w:rPr>
          <w:rFonts w:ascii="SimSun" w:hAnsi="SimSun" w:hint="eastAsia"/>
          <w:sz w:val="21"/>
          <w:szCs w:val="21"/>
        </w:rPr>
        <w:t>经</w:t>
      </w:r>
      <w:r w:rsidR="00CD5ED0" w:rsidRPr="00484936">
        <w:rPr>
          <w:rFonts w:ascii="SimSun" w:hAnsi="SimSun" w:hint="eastAsia"/>
          <w:sz w:val="21"/>
          <w:szCs w:val="21"/>
        </w:rPr>
        <w:t>修饰</w:t>
      </w:r>
      <w:r w:rsidR="005344ED" w:rsidRPr="00484936">
        <w:rPr>
          <w:rFonts w:ascii="SimSun" w:hAnsi="SimSun" w:hint="eastAsia"/>
          <w:sz w:val="21"/>
          <w:szCs w:val="21"/>
        </w:rPr>
        <w:t>的</w:t>
      </w:r>
      <w:r w:rsidR="00CD5ED0" w:rsidRPr="00484936">
        <w:rPr>
          <w:rFonts w:ascii="SimSun" w:hAnsi="SimSun" w:hint="eastAsia"/>
          <w:sz w:val="21"/>
          <w:szCs w:val="21"/>
        </w:rPr>
        <w:t>氨基酸缩略词（附件一第</w:t>
      </w:r>
      <w:r w:rsidR="002A5534" w:rsidRPr="00484936">
        <w:rPr>
          <w:rFonts w:ascii="SimSun" w:hAnsi="SimSun" w:hint="eastAsia"/>
          <w:sz w:val="21"/>
          <w:szCs w:val="21"/>
        </w:rPr>
        <w:t>4</w:t>
      </w:r>
      <w:r w:rsidR="00CD5ED0" w:rsidRPr="00484936">
        <w:rPr>
          <w:rFonts w:ascii="SimSun" w:hAnsi="SimSun" w:hint="eastAsia"/>
          <w:sz w:val="21"/>
          <w:szCs w:val="21"/>
        </w:rPr>
        <w:t>节）；核苷酸序列特征</w:t>
      </w:r>
      <w:r w:rsidR="005344ED" w:rsidRPr="00484936">
        <w:rPr>
          <w:rFonts w:ascii="SimSun" w:hAnsi="SimSun" w:hint="eastAsia"/>
          <w:sz w:val="21"/>
          <w:szCs w:val="21"/>
        </w:rPr>
        <w:t>关键词</w:t>
      </w:r>
      <w:r w:rsidR="00CD5ED0" w:rsidRPr="00484936">
        <w:rPr>
          <w:rFonts w:ascii="SimSun" w:hAnsi="SimSun" w:hint="eastAsia"/>
          <w:sz w:val="21"/>
          <w:szCs w:val="21"/>
        </w:rPr>
        <w:t>（附件一第</w:t>
      </w:r>
      <w:r w:rsidR="002A5534" w:rsidRPr="00484936">
        <w:rPr>
          <w:rFonts w:ascii="SimSun" w:hAnsi="SimSun" w:hint="eastAsia"/>
          <w:sz w:val="21"/>
          <w:szCs w:val="21"/>
        </w:rPr>
        <w:t>5</w:t>
      </w:r>
      <w:r w:rsidR="00CD5ED0" w:rsidRPr="00484936">
        <w:rPr>
          <w:rFonts w:ascii="SimSun" w:hAnsi="SimSun" w:hint="eastAsia"/>
          <w:sz w:val="21"/>
          <w:szCs w:val="21"/>
        </w:rPr>
        <w:t>节）；核苷酸序列限定符（附件一第</w:t>
      </w:r>
      <w:r w:rsidR="002A5534" w:rsidRPr="00484936">
        <w:rPr>
          <w:rFonts w:ascii="SimSun" w:hAnsi="SimSun" w:hint="eastAsia"/>
          <w:sz w:val="21"/>
          <w:szCs w:val="21"/>
        </w:rPr>
        <w:t>6</w:t>
      </w:r>
      <w:r w:rsidR="00CD5ED0" w:rsidRPr="00484936">
        <w:rPr>
          <w:rFonts w:ascii="SimSun" w:hAnsi="SimSun" w:hint="eastAsia"/>
          <w:sz w:val="21"/>
          <w:szCs w:val="21"/>
        </w:rPr>
        <w:t>节）；氨基酸序列特征</w:t>
      </w:r>
      <w:r w:rsidR="005344ED" w:rsidRPr="00484936">
        <w:rPr>
          <w:rFonts w:ascii="SimSun" w:hAnsi="SimSun" w:hint="eastAsia"/>
          <w:sz w:val="21"/>
          <w:szCs w:val="21"/>
        </w:rPr>
        <w:t>关键词</w:t>
      </w:r>
      <w:r w:rsidR="00CD5ED0" w:rsidRPr="00484936">
        <w:rPr>
          <w:rFonts w:ascii="SimSun" w:hAnsi="SimSun" w:hint="eastAsia"/>
          <w:sz w:val="21"/>
          <w:szCs w:val="21"/>
        </w:rPr>
        <w:t>（附件一第</w:t>
      </w:r>
      <w:r w:rsidR="002A5534" w:rsidRPr="00484936">
        <w:rPr>
          <w:rFonts w:ascii="SimSun" w:hAnsi="SimSun" w:hint="eastAsia"/>
          <w:sz w:val="21"/>
          <w:szCs w:val="21"/>
        </w:rPr>
        <w:t>7</w:t>
      </w:r>
      <w:r w:rsidR="00CD5ED0" w:rsidRPr="00484936">
        <w:rPr>
          <w:rFonts w:ascii="SimSun" w:hAnsi="SimSun" w:hint="eastAsia"/>
          <w:sz w:val="21"/>
          <w:szCs w:val="21"/>
        </w:rPr>
        <w:t>节）；以及氨基酸序列限定符（附件一第</w:t>
      </w:r>
      <w:r w:rsidR="002A5534" w:rsidRPr="00484936">
        <w:rPr>
          <w:rFonts w:ascii="SimSun" w:hAnsi="SimSun" w:hint="eastAsia"/>
          <w:sz w:val="21"/>
          <w:szCs w:val="21"/>
        </w:rPr>
        <w:t>8</w:t>
      </w:r>
      <w:r w:rsidR="00CD5ED0" w:rsidRPr="00484936">
        <w:rPr>
          <w:rFonts w:ascii="SimSun" w:hAnsi="SimSun" w:hint="eastAsia"/>
          <w:sz w:val="21"/>
          <w:szCs w:val="21"/>
        </w:rPr>
        <w:t>节）</w:t>
      </w:r>
      <w:r w:rsidR="002A5534" w:rsidRPr="00484936">
        <w:rPr>
          <w:rFonts w:ascii="SimSun" w:hAnsi="SimSun" w:hint="eastAsia"/>
          <w:sz w:val="21"/>
          <w:szCs w:val="21"/>
        </w:rPr>
        <w:t>。</w:t>
      </w:r>
    </w:p>
    <w:p w14:paraId="52E25DBD" w14:textId="66071768" w:rsidR="00B13C6B" w:rsidRPr="00484936" w:rsidRDefault="00FD27E3"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根据</w:t>
      </w:r>
      <w:r w:rsidR="00E5255F" w:rsidRPr="00484936">
        <w:rPr>
          <w:rFonts w:ascii="SimSun" w:hAnsi="SimSun" w:hint="eastAsia"/>
          <w:sz w:val="21"/>
          <w:szCs w:val="21"/>
        </w:rPr>
        <w:t>该</w:t>
      </w:r>
      <w:r w:rsidR="00B375EF" w:rsidRPr="00484936">
        <w:rPr>
          <w:rFonts w:ascii="SimSun" w:hAnsi="SimSun" w:hint="eastAsia"/>
          <w:sz w:val="21"/>
          <w:szCs w:val="21"/>
        </w:rPr>
        <w:t>标准，使用“限定符”来提供由特征</w:t>
      </w:r>
      <w:r w:rsidR="00E5255F" w:rsidRPr="00484936">
        <w:rPr>
          <w:rFonts w:ascii="SimSun" w:hAnsi="SimSun" w:hint="eastAsia"/>
          <w:sz w:val="21"/>
          <w:szCs w:val="21"/>
        </w:rPr>
        <w:t>关键词</w:t>
      </w:r>
      <w:r w:rsidR="00B375EF" w:rsidRPr="00484936">
        <w:rPr>
          <w:rFonts w:ascii="SimSun" w:hAnsi="SimSun" w:hint="eastAsia"/>
          <w:sz w:val="21"/>
          <w:szCs w:val="21"/>
        </w:rPr>
        <w:t>和特征位置所传递</w:t>
      </w:r>
      <w:r w:rsidR="002A5534" w:rsidRPr="00484936">
        <w:rPr>
          <w:rFonts w:ascii="SimSun" w:hAnsi="SimSun" w:hint="eastAsia"/>
          <w:sz w:val="21"/>
          <w:szCs w:val="21"/>
        </w:rPr>
        <w:t>的特征</w:t>
      </w:r>
      <w:r w:rsidR="00B375EF" w:rsidRPr="00484936">
        <w:rPr>
          <w:rFonts w:ascii="SimSun" w:hAnsi="SimSun" w:hint="eastAsia"/>
          <w:sz w:val="21"/>
          <w:szCs w:val="21"/>
        </w:rPr>
        <w:t>之外的</w:t>
      </w:r>
      <w:r w:rsidR="002A5534" w:rsidRPr="00484936">
        <w:rPr>
          <w:rFonts w:ascii="SimSun" w:hAnsi="SimSun" w:hint="eastAsia"/>
          <w:sz w:val="21"/>
          <w:szCs w:val="21"/>
        </w:rPr>
        <w:t>特定信息</w:t>
      </w:r>
      <w:r w:rsidR="00B375EF" w:rsidRPr="00484936">
        <w:rPr>
          <w:rFonts w:ascii="SimSun" w:hAnsi="SimSun" w:hint="eastAsia"/>
          <w:sz w:val="21"/>
          <w:szCs w:val="21"/>
        </w:rPr>
        <w:t>。允许的“值格式”有多种类型，以</w:t>
      </w:r>
      <w:r w:rsidR="00865FD3" w:rsidRPr="00484936">
        <w:rPr>
          <w:rFonts w:ascii="SimSun" w:hAnsi="SimSun" w:hint="eastAsia"/>
          <w:sz w:val="21"/>
          <w:szCs w:val="21"/>
        </w:rPr>
        <w:t>适应</w:t>
      </w:r>
      <w:r w:rsidR="00B375EF" w:rsidRPr="00484936">
        <w:rPr>
          <w:rFonts w:ascii="SimSun" w:hAnsi="SimSun" w:hint="eastAsia"/>
          <w:sz w:val="21"/>
          <w:szCs w:val="21"/>
        </w:rPr>
        <w:t>由限定符传递的不同类型的信息，包括</w:t>
      </w:r>
      <w:r w:rsidR="00784210" w:rsidRPr="00484936">
        <w:rPr>
          <w:rFonts w:ascii="SimSun" w:hAnsi="SimSun" w:hint="eastAsia"/>
          <w:sz w:val="21"/>
          <w:szCs w:val="21"/>
        </w:rPr>
        <w:t>特定术语、枚举值（例如，时间或日期）、“自由内容”和序列。</w:t>
      </w:r>
    </w:p>
    <w:p w14:paraId="4EFCF104" w14:textId="2E22E010" w:rsidR="005A68C8" w:rsidRPr="00484936" w:rsidRDefault="00784210" w:rsidP="00484936">
      <w:pPr>
        <w:pStyle w:val="ONUME"/>
        <w:numPr>
          <w:ilvl w:val="0"/>
          <w:numId w:val="5"/>
        </w:numPr>
        <w:tabs>
          <w:tab w:val="clear" w:pos="567"/>
        </w:tabs>
        <w:overflowPunct w:val="0"/>
        <w:spacing w:afterLines="50" w:after="120" w:line="340" w:lineRule="atLeast"/>
        <w:jc w:val="both"/>
        <w:rPr>
          <w:rFonts w:ascii="SimSun" w:hAnsi="SimSun"/>
          <w:sz w:val="21"/>
          <w:szCs w:val="21"/>
        </w:rPr>
      </w:pPr>
      <w:r w:rsidRPr="00484936">
        <w:rPr>
          <w:rFonts w:ascii="SimSun" w:hAnsi="SimSun" w:hint="eastAsia"/>
          <w:sz w:val="21"/>
          <w:szCs w:val="21"/>
        </w:rPr>
        <w:t>在描述序列特征时允许使用的受控词表中（见上文第18段），以下</w:t>
      </w:r>
      <w:r w:rsidRPr="00484936">
        <w:rPr>
          <w:rFonts w:ascii="KaiTi" w:eastAsia="KaiTi" w:hAnsi="KaiTi" w:hint="eastAsia"/>
          <w:sz w:val="21"/>
          <w:szCs w:val="21"/>
        </w:rPr>
        <w:t>与</w:t>
      </w:r>
      <w:r w:rsidR="00413596" w:rsidRPr="00484936">
        <w:rPr>
          <w:rFonts w:ascii="KaiTi" w:eastAsia="KaiTi" w:hAnsi="KaiTi" w:hint="eastAsia"/>
          <w:sz w:val="21"/>
          <w:szCs w:val="21"/>
        </w:rPr>
        <w:t>语种</w:t>
      </w:r>
      <w:r w:rsidRPr="00484936">
        <w:rPr>
          <w:rFonts w:ascii="KaiTi" w:eastAsia="KaiTi" w:hAnsi="KaiTi" w:hint="eastAsia"/>
          <w:sz w:val="21"/>
          <w:szCs w:val="21"/>
        </w:rPr>
        <w:t>无关</w:t>
      </w:r>
      <w:r w:rsidRPr="00484936">
        <w:rPr>
          <w:rFonts w:ascii="SimSun" w:hAnsi="SimSun" w:hint="eastAsia"/>
          <w:sz w:val="21"/>
          <w:szCs w:val="21"/>
        </w:rPr>
        <w:t>，或被视为</w:t>
      </w:r>
      <w:r w:rsidRPr="00484936">
        <w:rPr>
          <w:rFonts w:ascii="KaiTi" w:eastAsia="KaiTi" w:hAnsi="KaiTi" w:hint="eastAsia"/>
          <w:sz w:val="21"/>
          <w:szCs w:val="21"/>
        </w:rPr>
        <w:t>与</w:t>
      </w:r>
      <w:r w:rsidR="00413596" w:rsidRPr="00484936">
        <w:rPr>
          <w:rFonts w:ascii="KaiTi" w:eastAsia="KaiTi" w:hAnsi="KaiTi" w:hint="eastAsia"/>
          <w:sz w:val="21"/>
          <w:szCs w:val="21"/>
        </w:rPr>
        <w:t>语种</w:t>
      </w:r>
      <w:r w:rsidRPr="00484936">
        <w:rPr>
          <w:rFonts w:ascii="KaiTi" w:eastAsia="KaiTi" w:hAnsi="KaiTi" w:hint="eastAsia"/>
          <w:sz w:val="21"/>
          <w:szCs w:val="21"/>
        </w:rPr>
        <w:t>无关</w:t>
      </w:r>
      <w:r w:rsidRPr="00484936">
        <w:rPr>
          <w:rFonts w:ascii="SimSun" w:hAnsi="SimSun" w:hint="eastAsia"/>
          <w:sz w:val="21"/>
          <w:szCs w:val="21"/>
        </w:rPr>
        <w:t>：</w:t>
      </w:r>
    </w:p>
    <w:p w14:paraId="097B5FDC" w14:textId="58F80582" w:rsidR="005A68C8" w:rsidRPr="00484936" w:rsidRDefault="001855E0" w:rsidP="00484936">
      <w:pPr>
        <w:pStyle w:val="ONUME"/>
        <w:numPr>
          <w:ilvl w:val="1"/>
          <w:numId w:val="5"/>
        </w:numPr>
        <w:overflowPunct w:val="0"/>
        <w:spacing w:afterLines="50" w:after="120" w:line="340" w:lineRule="atLeast"/>
        <w:jc w:val="both"/>
        <w:rPr>
          <w:rFonts w:ascii="SimSun" w:hAnsi="SimSun"/>
          <w:sz w:val="21"/>
          <w:szCs w:val="21"/>
        </w:rPr>
      </w:pPr>
      <w:r w:rsidRPr="00484936">
        <w:rPr>
          <w:rFonts w:ascii="SimSun" w:hAnsi="SimSun" w:hint="eastAsia"/>
          <w:sz w:val="21"/>
          <w:szCs w:val="21"/>
        </w:rPr>
        <w:t>该</w:t>
      </w:r>
      <w:r w:rsidR="00673DF4" w:rsidRPr="00484936">
        <w:rPr>
          <w:rFonts w:ascii="SimSun" w:hAnsi="SimSun" w:hint="eastAsia"/>
          <w:sz w:val="21"/>
          <w:szCs w:val="21"/>
        </w:rPr>
        <w:t>标准</w:t>
      </w:r>
      <w:r w:rsidR="00F64D3C" w:rsidRPr="00484936">
        <w:rPr>
          <w:rFonts w:ascii="SimSun" w:hAnsi="SimSun" w:hint="eastAsia"/>
          <w:sz w:val="21"/>
          <w:szCs w:val="21"/>
        </w:rPr>
        <w:t>附件一第1节</w:t>
      </w:r>
      <w:r w:rsidR="00BB7942" w:rsidRPr="00484936">
        <w:rPr>
          <w:rFonts w:ascii="SimSun" w:hAnsi="SimSun" w:hint="eastAsia"/>
          <w:sz w:val="21"/>
          <w:szCs w:val="21"/>
        </w:rPr>
        <w:t>列出</w:t>
      </w:r>
      <w:r w:rsidR="00673DF4" w:rsidRPr="00484936">
        <w:rPr>
          <w:rFonts w:ascii="SimSun" w:hAnsi="SimSun" w:hint="eastAsia"/>
          <w:sz w:val="21"/>
          <w:szCs w:val="21"/>
        </w:rPr>
        <w:t>的核苷酸编码和第3节</w:t>
      </w:r>
      <w:r w:rsidR="00865FD3" w:rsidRPr="00484936">
        <w:rPr>
          <w:rFonts w:ascii="SimSun" w:hAnsi="SimSun" w:hint="eastAsia"/>
          <w:sz w:val="21"/>
          <w:szCs w:val="21"/>
        </w:rPr>
        <w:t>列出</w:t>
      </w:r>
      <w:r w:rsidR="00673DF4" w:rsidRPr="00484936">
        <w:rPr>
          <w:rFonts w:ascii="SimSun" w:hAnsi="SimSun" w:hint="eastAsia"/>
          <w:sz w:val="21"/>
          <w:szCs w:val="21"/>
        </w:rPr>
        <w:t>的氨基酸</w:t>
      </w:r>
      <w:r w:rsidR="00FF553A" w:rsidRPr="00484936">
        <w:rPr>
          <w:rFonts w:ascii="SimSun" w:hAnsi="SimSun" w:hint="eastAsia"/>
          <w:sz w:val="21"/>
          <w:szCs w:val="21"/>
        </w:rPr>
        <w:t>编码</w:t>
      </w:r>
      <w:r w:rsidR="00673DF4" w:rsidRPr="00484936">
        <w:rPr>
          <w:rFonts w:ascii="SimSun" w:hAnsi="SimSun" w:hint="eastAsia"/>
          <w:sz w:val="21"/>
          <w:szCs w:val="21"/>
        </w:rPr>
        <w:t>；</w:t>
      </w:r>
    </w:p>
    <w:p w14:paraId="084A2347" w14:textId="64BDD28D" w:rsidR="005A68C8" w:rsidRPr="00484936" w:rsidRDefault="00BB7942" w:rsidP="00484936">
      <w:pPr>
        <w:pStyle w:val="ONUME"/>
        <w:numPr>
          <w:ilvl w:val="1"/>
          <w:numId w:val="5"/>
        </w:numPr>
        <w:overflowPunct w:val="0"/>
        <w:spacing w:afterLines="50" w:after="120" w:line="340" w:lineRule="atLeast"/>
        <w:jc w:val="both"/>
        <w:rPr>
          <w:rFonts w:ascii="SimSun" w:hAnsi="SimSun"/>
          <w:sz w:val="21"/>
          <w:szCs w:val="21"/>
        </w:rPr>
      </w:pPr>
      <w:r w:rsidRPr="00484936">
        <w:rPr>
          <w:rFonts w:ascii="SimSun" w:hAnsi="SimSun" w:hint="eastAsia"/>
          <w:sz w:val="21"/>
          <w:szCs w:val="21"/>
        </w:rPr>
        <w:lastRenderedPageBreak/>
        <w:t>第2节列出的</w:t>
      </w:r>
      <w:r w:rsidR="009E6412" w:rsidRPr="00484936">
        <w:rPr>
          <w:rFonts w:ascii="SimSun" w:hAnsi="SimSun" w:hint="eastAsia"/>
          <w:sz w:val="21"/>
          <w:szCs w:val="21"/>
        </w:rPr>
        <w:t>经</w:t>
      </w:r>
      <w:r w:rsidRPr="00484936">
        <w:rPr>
          <w:rFonts w:ascii="SimSun" w:hAnsi="SimSun" w:hint="eastAsia"/>
          <w:sz w:val="21"/>
          <w:szCs w:val="21"/>
        </w:rPr>
        <w:t>修饰</w:t>
      </w:r>
      <w:r w:rsidR="009E6412" w:rsidRPr="00484936">
        <w:rPr>
          <w:rFonts w:ascii="SimSun" w:hAnsi="SimSun" w:hint="eastAsia"/>
          <w:sz w:val="21"/>
          <w:szCs w:val="21"/>
        </w:rPr>
        <w:t>的</w:t>
      </w:r>
      <w:r w:rsidRPr="00484936">
        <w:rPr>
          <w:rFonts w:ascii="SimSun" w:hAnsi="SimSun" w:hint="eastAsia"/>
          <w:sz w:val="21"/>
          <w:szCs w:val="21"/>
        </w:rPr>
        <w:t>核苷酸缩略词和第4节列出的</w:t>
      </w:r>
      <w:r w:rsidR="009E6412" w:rsidRPr="00484936">
        <w:rPr>
          <w:rFonts w:ascii="SimSun" w:hAnsi="SimSun" w:hint="eastAsia"/>
          <w:sz w:val="21"/>
          <w:szCs w:val="21"/>
        </w:rPr>
        <w:t>经</w:t>
      </w:r>
      <w:r w:rsidRPr="00484936">
        <w:rPr>
          <w:rFonts w:ascii="SimSun" w:hAnsi="SimSun" w:hint="eastAsia"/>
          <w:sz w:val="21"/>
          <w:szCs w:val="21"/>
        </w:rPr>
        <w:t>修饰</w:t>
      </w:r>
      <w:r w:rsidR="009E6412" w:rsidRPr="00484936">
        <w:rPr>
          <w:rFonts w:ascii="SimSun" w:hAnsi="SimSun" w:hint="eastAsia"/>
          <w:sz w:val="21"/>
          <w:szCs w:val="21"/>
        </w:rPr>
        <w:t>的</w:t>
      </w:r>
      <w:r w:rsidRPr="00484936">
        <w:rPr>
          <w:rFonts w:ascii="SimSun" w:hAnsi="SimSun" w:hint="eastAsia"/>
          <w:sz w:val="21"/>
          <w:szCs w:val="21"/>
        </w:rPr>
        <w:t>氨基酸缩略词</w:t>
      </w:r>
      <w:r w:rsidR="00804BEE" w:rsidRPr="00484936">
        <w:rPr>
          <w:rFonts w:ascii="SimSun" w:hAnsi="SimSun" w:hint="eastAsia"/>
          <w:sz w:val="21"/>
          <w:szCs w:val="21"/>
        </w:rPr>
        <w:t>，作为特定限定符允许的仅有的值</w:t>
      </w:r>
      <w:r w:rsidR="009479D9" w:rsidRPr="00484936">
        <w:rPr>
          <w:rFonts w:ascii="SimSun" w:hAnsi="SimSun" w:hint="eastAsia"/>
          <w:sz w:val="21"/>
          <w:szCs w:val="21"/>
        </w:rPr>
        <w:t>；</w:t>
      </w:r>
    </w:p>
    <w:p w14:paraId="223E4CD0" w14:textId="2418A78B" w:rsidR="00FF7D9D" w:rsidRPr="00484936" w:rsidRDefault="009479D9" w:rsidP="00484936">
      <w:pPr>
        <w:pStyle w:val="ONUME"/>
        <w:numPr>
          <w:ilvl w:val="1"/>
          <w:numId w:val="5"/>
        </w:numPr>
        <w:overflowPunct w:val="0"/>
        <w:spacing w:afterLines="50" w:after="120" w:line="340" w:lineRule="atLeast"/>
        <w:jc w:val="both"/>
        <w:rPr>
          <w:rFonts w:ascii="SimSun" w:hAnsi="SimSun"/>
          <w:sz w:val="21"/>
          <w:szCs w:val="21"/>
        </w:rPr>
      </w:pPr>
      <w:r w:rsidRPr="00484936">
        <w:rPr>
          <w:rFonts w:ascii="SimSun" w:hAnsi="SimSun" w:hint="eastAsia"/>
          <w:sz w:val="21"/>
          <w:szCs w:val="21"/>
        </w:rPr>
        <w:t>第5节和第7节列出的特征</w:t>
      </w:r>
      <w:r w:rsidR="009E6412" w:rsidRPr="00484936">
        <w:rPr>
          <w:rFonts w:ascii="SimSun" w:hAnsi="SimSun" w:hint="eastAsia"/>
          <w:sz w:val="21"/>
          <w:szCs w:val="21"/>
        </w:rPr>
        <w:t>关键词</w:t>
      </w:r>
      <w:r w:rsidRPr="00484936">
        <w:rPr>
          <w:rFonts w:ascii="SimSun" w:hAnsi="SimSun" w:hint="eastAsia"/>
          <w:sz w:val="21"/>
          <w:szCs w:val="21"/>
        </w:rPr>
        <w:t>名称以及第6节和第8</w:t>
      </w:r>
      <w:r w:rsidR="002B4358" w:rsidRPr="00484936">
        <w:rPr>
          <w:rFonts w:ascii="SimSun" w:hAnsi="SimSun" w:hint="eastAsia"/>
          <w:sz w:val="21"/>
          <w:szCs w:val="21"/>
        </w:rPr>
        <w:t>节列出的限定符名称，尽管许多允许的特征</w:t>
      </w:r>
      <w:r w:rsidR="009817FF" w:rsidRPr="00484936">
        <w:rPr>
          <w:rFonts w:ascii="SimSun" w:hAnsi="SimSun" w:hint="eastAsia"/>
          <w:sz w:val="21"/>
          <w:szCs w:val="21"/>
        </w:rPr>
        <w:t>关键词</w:t>
      </w:r>
      <w:r w:rsidR="002B4358" w:rsidRPr="00484936">
        <w:rPr>
          <w:rFonts w:ascii="SimSun" w:hAnsi="SimSun" w:hint="eastAsia"/>
          <w:sz w:val="21"/>
          <w:szCs w:val="21"/>
        </w:rPr>
        <w:t>和限定符名称是</w:t>
      </w:r>
      <w:r w:rsidRPr="00484936">
        <w:rPr>
          <w:rFonts w:ascii="SimSun" w:hAnsi="SimSun" w:hint="eastAsia"/>
          <w:sz w:val="21"/>
          <w:szCs w:val="21"/>
        </w:rPr>
        <w:t>英文</w:t>
      </w:r>
      <w:r w:rsidR="002B4358" w:rsidRPr="00484936">
        <w:rPr>
          <w:rFonts w:ascii="SimSun" w:hAnsi="SimSun" w:hint="eastAsia"/>
          <w:sz w:val="21"/>
          <w:szCs w:val="21"/>
        </w:rPr>
        <w:t>的</w:t>
      </w:r>
      <w:r w:rsidRPr="00484936">
        <w:rPr>
          <w:rFonts w:ascii="SimSun" w:hAnsi="SimSun" w:hint="eastAsia"/>
          <w:sz w:val="21"/>
          <w:szCs w:val="21"/>
        </w:rPr>
        <w:t>或英文缩略词</w:t>
      </w:r>
      <w:r w:rsidR="00465F37" w:rsidRPr="00484936">
        <w:rPr>
          <w:rFonts w:ascii="SimSun" w:hAnsi="SimSun" w:hint="eastAsia"/>
          <w:sz w:val="21"/>
          <w:szCs w:val="21"/>
        </w:rPr>
        <w:t>（例如，见特征</w:t>
      </w:r>
      <w:r w:rsidR="009817FF" w:rsidRPr="00484936">
        <w:rPr>
          <w:rFonts w:ascii="SimSun" w:hAnsi="SimSun" w:hint="eastAsia"/>
          <w:sz w:val="21"/>
          <w:szCs w:val="21"/>
        </w:rPr>
        <w:t>关键词</w:t>
      </w:r>
      <w:r w:rsidR="00A05DFC" w:rsidRPr="00484936">
        <w:rPr>
          <w:rFonts w:ascii="SimSun" w:hAnsi="SimSun"/>
          <w:sz w:val="21"/>
          <w:szCs w:val="21"/>
        </w:rPr>
        <w:t>5.1</w:t>
      </w:r>
      <w:r w:rsidR="00A05DFC" w:rsidRPr="00484936">
        <w:rPr>
          <w:rFonts w:ascii="SimSun" w:hAnsi="SimSun" w:hint="eastAsia"/>
          <w:sz w:val="21"/>
          <w:szCs w:val="21"/>
        </w:rPr>
        <w:t>“</w:t>
      </w:r>
      <w:r w:rsidR="00A05DFC" w:rsidRPr="00484936">
        <w:rPr>
          <w:rFonts w:ascii="SimSun" w:hAnsi="SimSun"/>
          <w:sz w:val="21"/>
          <w:szCs w:val="21"/>
        </w:rPr>
        <w:t>C-region</w:t>
      </w:r>
      <w:r w:rsidR="00A05DFC" w:rsidRPr="00484936">
        <w:rPr>
          <w:rFonts w:ascii="SimSun" w:hAnsi="SimSun" w:hint="eastAsia"/>
          <w:sz w:val="21"/>
          <w:szCs w:val="21"/>
        </w:rPr>
        <w:t>”和</w:t>
      </w:r>
      <w:r w:rsidR="00A05DFC" w:rsidRPr="00484936">
        <w:rPr>
          <w:rFonts w:ascii="SimSun" w:hAnsi="SimSun"/>
          <w:sz w:val="21"/>
          <w:szCs w:val="21"/>
        </w:rPr>
        <w:t>7.18</w:t>
      </w:r>
      <w:r w:rsidR="00A05DFC" w:rsidRPr="00484936">
        <w:rPr>
          <w:rFonts w:ascii="SimSun" w:hAnsi="SimSun" w:hint="eastAsia"/>
          <w:sz w:val="21"/>
          <w:szCs w:val="21"/>
        </w:rPr>
        <w:t>“</w:t>
      </w:r>
      <w:r w:rsidR="00A05DFC" w:rsidRPr="00484936">
        <w:rPr>
          <w:rFonts w:ascii="SimSun" w:hAnsi="SimSun"/>
          <w:sz w:val="21"/>
          <w:szCs w:val="21"/>
        </w:rPr>
        <w:t>MOD_RES</w:t>
      </w:r>
      <w:r w:rsidR="00A05DFC" w:rsidRPr="00484936">
        <w:rPr>
          <w:rFonts w:ascii="SimSun" w:hAnsi="SimSun" w:hint="eastAsia"/>
          <w:sz w:val="21"/>
          <w:szCs w:val="21"/>
        </w:rPr>
        <w:t>”</w:t>
      </w:r>
      <w:r w:rsidR="00331E4C" w:rsidRPr="00484936">
        <w:rPr>
          <w:rFonts w:ascii="SimSun" w:hAnsi="SimSun" w:hint="eastAsia"/>
          <w:sz w:val="21"/>
          <w:szCs w:val="21"/>
        </w:rPr>
        <w:t>（“</w:t>
      </w:r>
      <w:r w:rsidR="002B4358" w:rsidRPr="00484936">
        <w:rPr>
          <w:rFonts w:ascii="SimSun" w:hAnsi="SimSun"/>
          <w:sz w:val="21"/>
          <w:szCs w:val="21"/>
        </w:rPr>
        <w:t>modification of a residue</w:t>
      </w:r>
      <w:r w:rsidR="00331E4C" w:rsidRPr="00484936">
        <w:rPr>
          <w:rFonts w:ascii="SimSun" w:hAnsi="SimSun" w:hint="eastAsia"/>
          <w:sz w:val="21"/>
          <w:szCs w:val="21"/>
        </w:rPr>
        <w:t>”的缩略词）；以及限定符</w:t>
      </w:r>
      <w:r w:rsidR="00331E4C" w:rsidRPr="00484936">
        <w:rPr>
          <w:rFonts w:ascii="SimSun" w:hAnsi="SimSun"/>
          <w:sz w:val="21"/>
          <w:szCs w:val="21"/>
        </w:rPr>
        <w:t>6.5</w:t>
      </w:r>
      <w:r w:rsidR="00331E4C" w:rsidRPr="00484936">
        <w:rPr>
          <w:rFonts w:ascii="SimSun" w:hAnsi="SimSun" w:hint="eastAsia"/>
          <w:sz w:val="21"/>
          <w:szCs w:val="21"/>
        </w:rPr>
        <w:t>“</w:t>
      </w:r>
      <w:r w:rsidR="00331E4C" w:rsidRPr="00484936">
        <w:rPr>
          <w:rFonts w:ascii="SimSun" w:hAnsi="SimSun"/>
          <w:sz w:val="21"/>
          <w:szCs w:val="21"/>
        </w:rPr>
        <w:t>cell_type</w:t>
      </w:r>
      <w:r w:rsidR="00331E4C" w:rsidRPr="00484936">
        <w:rPr>
          <w:rFonts w:ascii="SimSun" w:hAnsi="SimSun" w:hint="eastAsia"/>
          <w:sz w:val="21"/>
          <w:szCs w:val="21"/>
        </w:rPr>
        <w:t>”和</w:t>
      </w:r>
      <w:r w:rsidR="00331E4C" w:rsidRPr="00484936">
        <w:rPr>
          <w:rFonts w:ascii="SimSun" w:hAnsi="SimSun"/>
          <w:sz w:val="21"/>
          <w:szCs w:val="21"/>
        </w:rPr>
        <w:t>8.3</w:t>
      </w:r>
      <w:r w:rsidR="00331E4C" w:rsidRPr="00484936">
        <w:rPr>
          <w:rFonts w:ascii="SimSun" w:hAnsi="SimSun" w:hint="eastAsia"/>
          <w:sz w:val="21"/>
          <w:szCs w:val="21"/>
        </w:rPr>
        <w:t>“</w:t>
      </w:r>
      <w:r w:rsidR="00331E4C" w:rsidRPr="00484936">
        <w:rPr>
          <w:rFonts w:ascii="SimSun" w:hAnsi="SimSun"/>
          <w:sz w:val="21"/>
          <w:szCs w:val="21"/>
        </w:rPr>
        <w:t>ORGANISM</w:t>
      </w:r>
      <w:r w:rsidR="00331E4C" w:rsidRPr="00484936">
        <w:rPr>
          <w:rFonts w:ascii="SimSun" w:hAnsi="SimSun" w:hint="eastAsia"/>
          <w:sz w:val="21"/>
          <w:szCs w:val="21"/>
        </w:rPr>
        <w:t>”</w:t>
      </w:r>
      <w:r w:rsidR="00465F37" w:rsidRPr="00484936">
        <w:rPr>
          <w:rFonts w:ascii="SimSun" w:hAnsi="SimSun" w:hint="eastAsia"/>
          <w:sz w:val="21"/>
          <w:szCs w:val="21"/>
        </w:rPr>
        <w:t>）</w:t>
      </w:r>
      <w:r w:rsidR="00331E4C" w:rsidRPr="00484936">
        <w:rPr>
          <w:rFonts w:ascii="SimSun" w:hAnsi="SimSun" w:hint="eastAsia"/>
          <w:sz w:val="21"/>
          <w:szCs w:val="21"/>
        </w:rPr>
        <w:t>；</w:t>
      </w:r>
    </w:p>
    <w:p w14:paraId="0226B2BC" w14:textId="4A85D6BE" w:rsidR="00264E56" w:rsidRPr="00484936" w:rsidRDefault="00652923" w:rsidP="00484936">
      <w:pPr>
        <w:pStyle w:val="ONUME"/>
        <w:numPr>
          <w:ilvl w:val="1"/>
          <w:numId w:val="5"/>
        </w:numPr>
        <w:overflowPunct w:val="0"/>
        <w:spacing w:afterLines="50" w:after="120" w:line="340" w:lineRule="atLeast"/>
        <w:jc w:val="both"/>
        <w:rPr>
          <w:rFonts w:ascii="SimSun" w:hAnsi="SimSun"/>
          <w:sz w:val="21"/>
          <w:szCs w:val="21"/>
        </w:rPr>
      </w:pPr>
      <w:r w:rsidRPr="00484936">
        <w:rPr>
          <w:rFonts w:ascii="SimSun" w:hAnsi="SimSun" w:hint="eastAsia"/>
          <w:sz w:val="21"/>
          <w:szCs w:val="21"/>
        </w:rPr>
        <w:t>第5、6、7、8</w:t>
      </w:r>
      <w:r w:rsidR="002B4358" w:rsidRPr="00484936">
        <w:rPr>
          <w:rFonts w:ascii="SimSun" w:hAnsi="SimSun" w:hint="eastAsia"/>
          <w:sz w:val="21"/>
          <w:szCs w:val="21"/>
        </w:rPr>
        <w:t>节列出的</w:t>
      </w:r>
      <w:r w:rsidR="00804BEE" w:rsidRPr="00484936">
        <w:rPr>
          <w:rFonts w:ascii="SimSun" w:hAnsi="SimSun" w:hint="eastAsia"/>
          <w:sz w:val="21"/>
          <w:szCs w:val="21"/>
        </w:rPr>
        <w:t>允许适用于</w:t>
      </w:r>
      <w:r w:rsidR="00C9095C" w:rsidRPr="00484936">
        <w:rPr>
          <w:rFonts w:ascii="SimSun" w:hAnsi="SimSun" w:hint="eastAsia"/>
          <w:sz w:val="21"/>
          <w:szCs w:val="21"/>
        </w:rPr>
        <w:t>“自由内容”以外</w:t>
      </w:r>
      <w:r w:rsidRPr="00484936">
        <w:rPr>
          <w:rFonts w:ascii="SimSun" w:hAnsi="SimSun" w:hint="eastAsia"/>
          <w:sz w:val="21"/>
          <w:szCs w:val="21"/>
        </w:rPr>
        <w:t>的限定符所传递的</w:t>
      </w:r>
      <w:r w:rsidR="00804BEE" w:rsidRPr="00484936">
        <w:rPr>
          <w:rFonts w:ascii="SimSun" w:hAnsi="SimSun" w:hint="eastAsia"/>
          <w:sz w:val="21"/>
          <w:szCs w:val="21"/>
        </w:rPr>
        <w:t>不同类型信息的所有“值格式”</w:t>
      </w:r>
      <w:r w:rsidR="00C9095C" w:rsidRPr="00484936">
        <w:rPr>
          <w:rFonts w:ascii="SimSun" w:hAnsi="SimSun" w:hint="eastAsia"/>
          <w:sz w:val="21"/>
          <w:szCs w:val="21"/>
        </w:rPr>
        <w:t>（即，特定术语、日期或时间等枚举值以及序列）</w:t>
      </w:r>
      <w:r w:rsidRPr="00484936">
        <w:rPr>
          <w:rFonts w:ascii="SimSun" w:hAnsi="SimSun" w:hint="eastAsia"/>
          <w:sz w:val="21"/>
          <w:szCs w:val="21"/>
        </w:rPr>
        <w:t>，尽管很多允许的“值格式”都含有英文或英文缩略语元素</w:t>
      </w:r>
      <w:r w:rsidR="002818FB" w:rsidRPr="00484936">
        <w:rPr>
          <w:rFonts w:ascii="SimSun" w:hAnsi="SimSun" w:hint="eastAsia"/>
          <w:sz w:val="21"/>
          <w:szCs w:val="21"/>
        </w:rPr>
        <w:t>，或可以看出是由英文或拉丁词衍生而来（例如，</w:t>
      </w:r>
      <w:r w:rsidR="00787C33" w:rsidRPr="00484936">
        <w:rPr>
          <w:rFonts w:ascii="SimSun" w:hAnsi="SimSun" w:hint="eastAsia"/>
          <w:sz w:val="21"/>
          <w:szCs w:val="21"/>
        </w:rPr>
        <w:t>值格式为“</w:t>
      </w:r>
      <w:r w:rsidR="00787C33" w:rsidRPr="00484936">
        <w:rPr>
          <w:rFonts w:ascii="SimSun" w:hAnsi="SimSun"/>
          <w:sz w:val="21"/>
          <w:szCs w:val="21"/>
        </w:rPr>
        <w:t>left, right or both</w:t>
      </w:r>
      <w:r w:rsidR="00787C33" w:rsidRPr="00484936">
        <w:rPr>
          <w:rFonts w:ascii="SimSun" w:hAnsi="SimSun" w:hint="eastAsia"/>
          <w:sz w:val="21"/>
          <w:szCs w:val="21"/>
        </w:rPr>
        <w:t>”的限定符6.</w:t>
      </w:r>
      <w:r w:rsidR="00787C33" w:rsidRPr="00484936">
        <w:rPr>
          <w:rFonts w:ascii="SimSun" w:hAnsi="SimSun"/>
          <w:sz w:val="21"/>
          <w:szCs w:val="21"/>
        </w:rPr>
        <w:t>15</w:t>
      </w:r>
      <w:r w:rsidR="00787C33" w:rsidRPr="00484936">
        <w:rPr>
          <w:rFonts w:ascii="SimSun" w:hAnsi="SimSun" w:hint="eastAsia"/>
          <w:sz w:val="21"/>
          <w:szCs w:val="21"/>
        </w:rPr>
        <w:t>“direction”）。</w:t>
      </w:r>
    </w:p>
    <w:p w14:paraId="4FB260D1" w14:textId="60E033DF" w:rsidR="00264E56" w:rsidRPr="00D0345B" w:rsidRDefault="00787C33"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r w:rsidRPr="00D0345B">
        <w:rPr>
          <w:rFonts w:ascii="SimSun" w:hAnsi="SimSun" w:hint="eastAsia"/>
          <w:sz w:val="21"/>
          <w:szCs w:val="21"/>
        </w:rPr>
        <w:t>目前，</w:t>
      </w:r>
      <w:r w:rsidR="002B4358" w:rsidRPr="00D0345B">
        <w:rPr>
          <w:rFonts w:ascii="SimSun" w:hAnsi="SimSun" w:hint="eastAsia"/>
          <w:sz w:val="21"/>
          <w:szCs w:val="21"/>
        </w:rPr>
        <w:t>未出现</w:t>
      </w:r>
      <w:r w:rsidR="00B44CF0" w:rsidRPr="00D0345B">
        <w:rPr>
          <w:rFonts w:ascii="SimSun" w:hAnsi="SimSun" w:hint="eastAsia"/>
          <w:sz w:val="21"/>
          <w:szCs w:val="21"/>
        </w:rPr>
        <w:t>需要为国际检索或初步审查或国家阶段</w:t>
      </w:r>
      <w:r w:rsidR="00865FD3" w:rsidRPr="00D0345B">
        <w:rPr>
          <w:rFonts w:ascii="SimSun" w:hAnsi="SimSun" w:hint="eastAsia"/>
          <w:sz w:val="21"/>
          <w:szCs w:val="21"/>
        </w:rPr>
        <w:t>目的</w:t>
      </w:r>
      <w:r w:rsidR="00B44CF0" w:rsidRPr="00D0345B">
        <w:rPr>
          <w:rFonts w:ascii="SimSun" w:hAnsi="SimSun" w:hint="eastAsia"/>
          <w:sz w:val="21"/>
          <w:szCs w:val="21"/>
        </w:rPr>
        <w:t>而翻译任何此类“与</w:t>
      </w:r>
      <w:r w:rsidR="00413596" w:rsidRPr="00D0345B">
        <w:rPr>
          <w:rFonts w:ascii="SimSun" w:hAnsi="SimSun" w:hint="eastAsia"/>
          <w:sz w:val="21"/>
          <w:szCs w:val="21"/>
        </w:rPr>
        <w:t>语种</w:t>
      </w:r>
      <w:r w:rsidR="00B44CF0" w:rsidRPr="00D0345B">
        <w:rPr>
          <w:rFonts w:ascii="SimSun" w:hAnsi="SimSun" w:hint="eastAsia"/>
          <w:sz w:val="21"/>
          <w:szCs w:val="21"/>
        </w:rPr>
        <w:t>无关的受控词表”</w:t>
      </w:r>
      <w:r w:rsidRPr="00D0345B">
        <w:rPr>
          <w:rFonts w:ascii="SimSun" w:hAnsi="SimSun" w:hint="eastAsia"/>
          <w:sz w:val="21"/>
          <w:szCs w:val="21"/>
        </w:rPr>
        <w:t>的问题。</w:t>
      </w:r>
    </w:p>
    <w:p w14:paraId="1C2F6060" w14:textId="7B925E10" w:rsidR="0083789A" w:rsidRPr="00D0345B" w:rsidRDefault="00B83951"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r w:rsidRPr="00D0345B">
        <w:rPr>
          <w:rFonts w:ascii="SimSun" w:hAnsi="SimSun" w:hint="eastAsia"/>
          <w:sz w:val="21"/>
          <w:szCs w:val="21"/>
        </w:rPr>
        <w:t>另一方面，</w:t>
      </w:r>
      <w:r w:rsidR="00566539" w:rsidRPr="00D0345B">
        <w:rPr>
          <w:rFonts w:ascii="SimSun" w:hAnsi="SimSun" w:hint="eastAsia"/>
          <w:sz w:val="21"/>
          <w:szCs w:val="21"/>
        </w:rPr>
        <w:t>和</w:t>
      </w:r>
      <w:r w:rsidRPr="00D0345B">
        <w:rPr>
          <w:rFonts w:ascii="SimSun" w:hAnsi="SimSun" w:hint="eastAsia"/>
          <w:sz w:val="21"/>
          <w:szCs w:val="21"/>
        </w:rPr>
        <w:t>现行的PCT序列表标准</w:t>
      </w:r>
      <w:r w:rsidR="00566539" w:rsidRPr="00D0345B">
        <w:rPr>
          <w:rFonts w:ascii="SimSun" w:hAnsi="SimSun" w:hint="eastAsia"/>
          <w:sz w:val="21"/>
          <w:szCs w:val="21"/>
        </w:rPr>
        <w:t>一样</w:t>
      </w:r>
      <w:r w:rsidRPr="00D0345B">
        <w:rPr>
          <w:rFonts w:ascii="SimSun" w:hAnsi="SimSun" w:hint="eastAsia"/>
          <w:sz w:val="21"/>
          <w:szCs w:val="21"/>
        </w:rPr>
        <w:t>，产权组织标准ST.26（附件一第6节和第8节）</w:t>
      </w:r>
      <w:r w:rsidR="00566539" w:rsidRPr="00D0345B">
        <w:rPr>
          <w:rFonts w:ascii="SimSun" w:hAnsi="SimSun" w:hint="eastAsia"/>
          <w:sz w:val="21"/>
          <w:szCs w:val="21"/>
        </w:rPr>
        <w:t>也</w:t>
      </w:r>
      <w:r w:rsidRPr="00D0345B">
        <w:rPr>
          <w:rFonts w:ascii="SimSun" w:hAnsi="SimSun" w:hint="eastAsia"/>
          <w:sz w:val="21"/>
          <w:szCs w:val="21"/>
        </w:rPr>
        <w:t>允许在序列表中使用“自由内容”作为特定限定符的值格式。根据</w:t>
      </w:r>
      <w:r w:rsidR="00566539" w:rsidRPr="00D0345B">
        <w:rPr>
          <w:rFonts w:ascii="SimSun" w:hAnsi="SimSun" w:hint="eastAsia"/>
          <w:sz w:val="21"/>
          <w:szCs w:val="21"/>
        </w:rPr>
        <w:t>该</w:t>
      </w:r>
      <w:r w:rsidRPr="00D0345B">
        <w:rPr>
          <w:rFonts w:ascii="SimSun" w:hAnsi="SimSun" w:hint="eastAsia"/>
          <w:sz w:val="21"/>
          <w:szCs w:val="21"/>
        </w:rPr>
        <w:t>标准第85段，</w:t>
      </w:r>
      <w:r w:rsidR="00B44CF0" w:rsidRPr="00D0345B">
        <w:rPr>
          <w:rFonts w:ascii="SimSun" w:hAnsi="SimSun" w:hint="eastAsia"/>
          <w:sz w:val="21"/>
          <w:szCs w:val="21"/>
        </w:rPr>
        <w:t>“</w:t>
      </w:r>
      <w:r w:rsidR="002B4358" w:rsidRPr="00D0345B">
        <w:rPr>
          <w:rFonts w:ascii="SimSun" w:hAnsi="SimSun" w:hint="eastAsia"/>
          <w:sz w:val="21"/>
          <w:szCs w:val="21"/>
        </w:rPr>
        <w:t>[</w:t>
      </w:r>
      <w:r w:rsidR="00B44CF0" w:rsidRPr="00D0345B">
        <w:rPr>
          <w:rFonts w:ascii="SimSun" w:hAnsi="SimSun" w:hint="eastAsia"/>
          <w:sz w:val="21"/>
          <w:szCs w:val="21"/>
        </w:rPr>
        <w:t>自</w:t>
      </w:r>
      <w:r w:rsidR="002B4358" w:rsidRPr="00D0345B">
        <w:rPr>
          <w:rFonts w:ascii="SimSun" w:hAnsi="SimSun" w:hint="eastAsia"/>
          <w:sz w:val="21"/>
          <w:szCs w:val="21"/>
        </w:rPr>
        <w:t>]</w:t>
      </w:r>
      <w:r w:rsidR="00B44CF0" w:rsidRPr="00D0345B">
        <w:rPr>
          <w:rFonts w:ascii="SimSun" w:hAnsi="SimSun" w:hint="eastAsia"/>
          <w:sz w:val="21"/>
          <w:szCs w:val="21"/>
        </w:rPr>
        <w:t>由</w:t>
      </w:r>
      <w:r w:rsidR="002B4358" w:rsidRPr="00D0345B">
        <w:rPr>
          <w:rFonts w:ascii="SimSun" w:hAnsi="SimSun" w:hint="eastAsia"/>
          <w:sz w:val="21"/>
          <w:szCs w:val="21"/>
        </w:rPr>
        <w:t>内容是特定限定符的一种值格式（如附件一所示），表现</w:t>
      </w:r>
      <w:r w:rsidR="00C9095C" w:rsidRPr="00D0345B">
        <w:rPr>
          <w:rFonts w:ascii="SimSun" w:hAnsi="SimSun" w:hint="eastAsia"/>
          <w:sz w:val="21"/>
          <w:szCs w:val="21"/>
        </w:rPr>
        <w:t>形式</w:t>
      </w:r>
      <w:r w:rsidR="002B4358" w:rsidRPr="00D0345B">
        <w:rPr>
          <w:rFonts w:ascii="SimSun" w:hAnsi="SimSun" w:hint="eastAsia"/>
          <w:sz w:val="21"/>
          <w:szCs w:val="21"/>
        </w:rPr>
        <w:t>为</w:t>
      </w:r>
      <w:r w:rsidR="00B44CF0" w:rsidRPr="00D0345B">
        <w:rPr>
          <w:rFonts w:ascii="SimSun" w:hAnsi="SimSun" w:hint="eastAsia"/>
          <w:sz w:val="21"/>
          <w:szCs w:val="21"/>
        </w:rPr>
        <w:t>描述性的</w:t>
      </w:r>
      <w:r w:rsidR="00C9095C" w:rsidRPr="00D0345B">
        <w:rPr>
          <w:rFonts w:ascii="SimSun" w:hAnsi="SimSun" w:hint="eastAsia"/>
          <w:sz w:val="21"/>
          <w:szCs w:val="21"/>
        </w:rPr>
        <w:t>、</w:t>
      </w:r>
      <w:r w:rsidR="002B4358" w:rsidRPr="00D0345B">
        <w:rPr>
          <w:rFonts w:ascii="SimSun" w:hAnsi="SimSun" w:hint="eastAsia"/>
          <w:sz w:val="21"/>
          <w:szCs w:val="21"/>
        </w:rPr>
        <w:t>最好以英文写成的</w:t>
      </w:r>
      <w:r w:rsidR="00EA454B" w:rsidRPr="00D0345B">
        <w:rPr>
          <w:rFonts w:ascii="SimSun" w:hAnsi="SimSun" w:hint="eastAsia"/>
          <w:sz w:val="21"/>
          <w:szCs w:val="21"/>
        </w:rPr>
        <w:t>文本短语</w:t>
      </w:r>
      <w:r w:rsidR="00B44CF0" w:rsidRPr="00D0345B">
        <w:rPr>
          <w:rFonts w:ascii="SimSun" w:hAnsi="SimSun" w:hint="eastAsia"/>
          <w:sz w:val="21"/>
          <w:szCs w:val="21"/>
        </w:rPr>
        <w:t>”</w:t>
      </w:r>
      <w:r w:rsidR="00EA454B" w:rsidRPr="00D0345B">
        <w:rPr>
          <w:rFonts w:ascii="SimSun" w:hAnsi="SimSun" w:hint="eastAsia"/>
          <w:sz w:val="21"/>
          <w:szCs w:val="21"/>
        </w:rPr>
        <w:t>。</w:t>
      </w:r>
    </w:p>
    <w:p w14:paraId="2655B4CE" w14:textId="66886452" w:rsidR="003E2397" w:rsidRPr="00D0345B" w:rsidRDefault="00EA454B"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r w:rsidRPr="00D0345B">
        <w:rPr>
          <w:rFonts w:ascii="SimSun" w:hAnsi="SimSun" w:hint="eastAsia"/>
          <w:sz w:val="21"/>
          <w:szCs w:val="21"/>
        </w:rPr>
        <w:t>与现行</w:t>
      </w:r>
      <w:r w:rsidR="00C9095C" w:rsidRPr="00D0345B">
        <w:rPr>
          <w:rFonts w:ascii="SimSun" w:hAnsi="SimSun" w:hint="eastAsia"/>
          <w:sz w:val="21"/>
          <w:szCs w:val="21"/>
        </w:rPr>
        <w:t>的</w:t>
      </w:r>
      <w:r w:rsidRPr="00D0345B">
        <w:rPr>
          <w:rFonts w:ascii="SimSun" w:hAnsi="SimSun" w:hint="eastAsia"/>
          <w:sz w:val="21"/>
          <w:szCs w:val="21"/>
        </w:rPr>
        <w:t>PCT</w:t>
      </w:r>
      <w:r w:rsidR="0035289A" w:rsidRPr="00D0345B">
        <w:rPr>
          <w:rFonts w:ascii="SimSun" w:hAnsi="SimSun" w:hint="eastAsia"/>
          <w:sz w:val="21"/>
          <w:szCs w:val="21"/>
        </w:rPr>
        <w:t>序列表标准不同，产权组织标准ST</w:t>
      </w:r>
      <w:r w:rsidR="0035289A" w:rsidRPr="00D0345B">
        <w:rPr>
          <w:rFonts w:ascii="SimSun" w:hAnsi="SimSun"/>
          <w:sz w:val="21"/>
          <w:szCs w:val="21"/>
        </w:rPr>
        <w:t>.26</w:t>
      </w:r>
      <w:r w:rsidR="00C9095C" w:rsidRPr="00D0345B">
        <w:rPr>
          <w:rFonts w:ascii="SimSun" w:hAnsi="SimSun" w:hint="eastAsia"/>
          <w:sz w:val="21"/>
          <w:szCs w:val="21"/>
        </w:rPr>
        <w:t>要求电子序列表包含的所有信息，除“申请人名称”、“发明人名称”和“发明标题”部分</w:t>
      </w:r>
      <w:r w:rsidR="0035289A" w:rsidRPr="00D0345B">
        <w:rPr>
          <w:rFonts w:ascii="SimSun" w:hAnsi="SimSun" w:hint="eastAsia"/>
          <w:sz w:val="21"/>
          <w:szCs w:val="21"/>
        </w:rPr>
        <w:t>提供的信息</w:t>
      </w:r>
      <w:r w:rsidR="00D0734E" w:rsidRPr="00D0345B">
        <w:rPr>
          <w:rFonts w:ascii="SimSun" w:hAnsi="SimSun" w:hint="eastAsia"/>
          <w:sz w:val="21"/>
          <w:szCs w:val="21"/>
        </w:rPr>
        <w:t>之外，都必须由Unicode</w:t>
      </w:r>
      <w:r w:rsidR="00C36DC8" w:rsidRPr="00D0345B">
        <w:rPr>
          <w:rFonts w:ascii="SimSun" w:hAnsi="SimSun" w:hint="eastAsia"/>
          <w:sz w:val="21"/>
          <w:szCs w:val="21"/>
        </w:rPr>
        <w:t>统一</w:t>
      </w:r>
      <w:r w:rsidR="00D0734E" w:rsidRPr="00D0345B">
        <w:rPr>
          <w:rFonts w:ascii="SimSun" w:hAnsi="SimSun" w:hint="eastAsia"/>
          <w:sz w:val="21"/>
          <w:szCs w:val="21"/>
        </w:rPr>
        <w:t>字符基本拉丁语代码表中的可打印字符组成（产权组织标准ST.</w:t>
      </w:r>
      <w:r w:rsidR="00D0734E" w:rsidRPr="00D0345B">
        <w:rPr>
          <w:rFonts w:ascii="SimSun" w:hAnsi="SimSun"/>
          <w:sz w:val="21"/>
          <w:szCs w:val="21"/>
        </w:rPr>
        <w:t>26</w:t>
      </w:r>
      <w:r w:rsidR="00D0734E" w:rsidRPr="00D0345B">
        <w:rPr>
          <w:rFonts w:ascii="SimSun" w:hAnsi="SimSun" w:hint="eastAsia"/>
          <w:sz w:val="21"/>
          <w:szCs w:val="21"/>
        </w:rPr>
        <w:t>定义的特定保留字符</w:t>
      </w:r>
      <w:r w:rsidR="00D660A8" w:rsidRPr="00D0345B">
        <w:rPr>
          <w:rFonts w:ascii="SimSun" w:hAnsi="SimSun" w:hint="eastAsia"/>
          <w:sz w:val="21"/>
          <w:szCs w:val="21"/>
        </w:rPr>
        <w:t>除外；</w:t>
      </w:r>
      <w:r w:rsidR="00C9095C" w:rsidRPr="00D0345B">
        <w:rPr>
          <w:rFonts w:ascii="SimSun" w:hAnsi="SimSun" w:hint="eastAsia"/>
          <w:sz w:val="21"/>
          <w:szCs w:val="21"/>
        </w:rPr>
        <w:t>也不许使用</w:t>
      </w:r>
      <w:r w:rsidR="00A40EC8" w:rsidRPr="00D0345B">
        <w:rPr>
          <w:rFonts w:ascii="SimSun" w:hAnsi="SimSun" w:hint="eastAsia"/>
          <w:sz w:val="21"/>
          <w:szCs w:val="21"/>
        </w:rPr>
        <w:t>带</w:t>
      </w:r>
      <w:r w:rsidR="00D660A8" w:rsidRPr="00D0345B">
        <w:rPr>
          <w:rFonts w:ascii="SimSun" w:hAnsi="SimSun" w:hint="eastAsia"/>
          <w:sz w:val="21"/>
          <w:szCs w:val="21"/>
        </w:rPr>
        <w:t>重音</w:t>
      </w:r>
      <w:r w:rsidR="00A40EC8" w:rsidRPr="00D0345B">
        <w:rPr>
          <w:rFonts w:ascii="SimSun" w:hAnsi="SimSun" w:hint="eastAsia"/>
          <w:sz w:val="21"/>
          <w:szCs w:val="21"/>
        </w:rPr>
        <w:t>的拉丁</w:t>
      </w:r>
      <w:r w:rsidR="00D660A8" w:rsidRPr="00D0345B">
        <w:rPr>
          <w:rFonts w:ascii="SimSun" w:hAnsi="SimSun" w:hint="eastAsia"/>
          <w:sz w:val="21"/>
          <w:szCs w:val="21"/>
        </w:rPr>
        <w:t>字符</w:t>
      </w:r>
      <w:r w:rsidR="00D0734E" w:rsidRPr="00D0345B">
        <w:rPr>
          <w:rFonts w:ascii="SimSun" w:hAnsi="SimSun" w:hint="eastAsia"/>
          <w:sz w:val="21"/>
          <w:szCs w:val="21"/>
        </w:rPr>
        <w:t>）</w:t>
      </w:r>
      <w:r w:rsidR="005867C6" w:rsidRPr="00D0345B">
        <w:rPr>
          <w:rFonts w:ascii="SimSun" w:hAnsi="SimSun" w:hint="eastAsia"/>
          <w:sz w:val="21"/>
          <w:szCs w:val="21"/>
        </w:rPr>
        <w:t>。这意味着</w:t>
      </w:r>
      <w:r w:rsidR="005074CC" w:rsidRPr="00D0345B">
        <w:rPr>
          <w:rFonts w:ascii="SimSun" w:hAnsi="SimSun" w:hint="eastAsia"/>
          <w:sz w:val="21"/>
          <w:szCs w:val="21"/>
        </w:rPr>
        <w:t>，如果</w:t>
      </w:r>
      <w:r w:rsidR="005867C6" w:rsidRPr="00D0345B">
        <w:rPr>
          <w:rFonts w:ascii="SimSun" w:hAnsi="SimSun" w:hint="eastAsia"/>
          <w:sz w:val="21"/>
          <w:szCs w:val="21"/>
        </w:rPr>
        <w:t>提交</w:t>
      </w:r>
      <w:r w:rsidR="00C9095C" w:rsidRPr="00D0345B">
        <w:rPr>
          <w:rFonts w:ascii="SimSun" w:hAnsi="SimSun" w:hint="eastAsia"/>
          <w:sz w:val="21"/>
          <w:szCs w:val="21"/>
        </w:rPr>
        <w:t>的序列表</w:t>
      </w:r>
      <w:r w:rsidR="005074CC" w:rsidRPr="00D0345B">
        <w:rPr>
          <w:rFonts w:ascii="SimSun" w:hAnsi="SimSun" w:hint="eastAsia"/>
          <w:sz w:val="21"/>
          <w:szCs w:val="21"/>
        </w:rPr>
        <w:t>中含有任何与</w:t>
      </w:r>
      <w:r w:rsidR="00413596" w:rsidRPr="00D0345B">
        <w:rPr>
          <w:rFonts w:ascii="SimSun" w:hAnsi="SimSun" w:hint="eastAsia"/>
          <w:sz w:val="21"/>
          <w:szCs w:val="21"/>
        </w:rPr>
        <w:t>语种相关</w:t>
      </w:r>
      <w:r w:rsidR="005074CC" w:rsidRPr="00D0345B">
        <w:rPr>
          <w:rFonts w:ascii="SimSun" w:hAnsi="SimSun" w:hint="eastAsia"/>
          <w:sz w:val="21"/>
          <w:szCs w:val="21"/>
        </w:rPr>
        <w:t>的“自由内容”，而该内容</w:t>
      </w:r>
      <w:r w:rsidR="00FE6A64" w:rsidRPr="00D0345B">
        <w:rPr>
          <w:rFonts w:ascii="SimSun" w:hAnsi="SimSun" w:hint="eastAsia"/>
          <w:sz w:val="21"/>
          <w:szCs w:val="21"/>
        </w:rPr>
        <w:t>的语言</w:t>
      </w:r>
      <w:r w:rsidR="005074CC" w:rsidRPr="00D0345B">
        <w:rPr>
          <w:rFonts w:ascii="SimSun" w:hAnsi="SimSun" w:hint="eastAsia"/>
          <w:sz w:val="21"/>
          <w:szCs w:val="21"/>
        </w:rPr>
        <w:t>不是</w:t>
      </w:r>
      <w:r w:rsidR="00FE6A64" w:rsidRPr="00D0345B">
        <w:rPr>
          <w:rFonts w:ascii="SimSun" w:hAnsi="SimSun" w:hint="eastAsia"/>
          <w:sz w:val="21"/>
          <w:szCs w:val="21"/>
        </w:rPr>
        <w:t>由</w:t>
      </w:r>
      <w:r w:rsidR="005074CC" w:rsidRPr="00D0345B">
        <w:rPr>
          <w:rFonts w:ascii="SimSun" w:hAnsi="SimSun" w:hint="eastAsia"/>
          <w:sz w:val="21"/>
          <w:szCs w:val="21"/>
        </w:rPr>
        <w:t>此类基本拉丁字符组成的语言，特别是中文、日文或韩文，</w:t>
      </w:r>
      <w:r w:rsidR="00FE6A64" w:rsidRPr="00D0345B">
        <w:rPr>
          <w:rFonts w:ascii="SimSun" w:hAnsi="SimSun" w:hint="eastAsia"/>
          <w:sz w:val="21"/>
          <w:szCs w:val="21"/>
        </w:rPr>
        <w:t>则该</w:t>
      </w:r>
      <w:r w:rsidR="005074CC" w:rsidRPr="00D0345B">
        <w:rPr>
          <w:rFonts w:ascii="SimSun" w:hAnsi="SimSun" w:hint="eastAsia"/>
          <w:sz w:val="21"/>
          <w:szCs w:val="21"/>
        </w:rPr>
        <w:t>序列表就不可能</w:t>
      </w:r>
      <w:r w:rsidR="005867C6" w:rsidRPr="00D0345B">
        <w:rPr>
          <w:rFonts w:ascii="SimSun" w:hAnsi="SimSun" w:hint="eastAsia"/>
          <w:sz w:val="21"/>
          <w:szCs w:val="21"/>
        </w:rPr>
        <w:t>符合S</w:t>
      </w:r>
      <w:r w:rsidR="005867C6" w:rsidRPr="00D0345B">
        <w:rPr>
          <w:rFonts w:ascii="SimSun" w:hAnsi="SimSun"/>
          <w:sz w:val="21"/>
          <w:szCs w:val="21"/>
        </w:rPr>
        <w:t>T.26</w:t>
      </w:r>
      <w:r w:rsidR="005867C6" w:rsidRPr="00D0345B">
        <w:rPr>
          <w:rFonts w:ascii="SimSun" w:hAnsi="SimSun" w:hint="eastAsia"/>
          <w:sz w:val="21"/>
          <w:szCs w:val="21"/>
        </w:rPr>
        <w:t>。</w:t>
      </w:r>
    </w:p>
    <w:p w14:paraId="41060333" w14:textId="12CB23A3" w:rsidR="003E2397" w:rsidRPr="00D0345B" w:rsidRDefault="00A93D57"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r w:rsidRPr="00D0345B">
        <w:rPr>
          <w:rFonts w:ascii="SimSun" w:hAnsi="SimSun" w:hint="eastAsia"/>
          <w:sz w:val="21"/>
          <w:szCs w:val="21"/>
        </w:rPr>
        <w:t>尽管ST.26允许的“自由内容”和现行</w:t>
      </w:r>
      <w:r w:rsidR="00DE7ADA" w:rsidRPr="00D0345B">
        <w:rPr>
          <w:rFonts w:ascii="SimSun" w:hAnsi="SimSun" w:hint="eastAsia"/>
          <w:sz w:val="21"/>
          <w:szCs w:val="21"/>
        </w:rPr>
        <w:t>的</w:t>
      </w:r>
      <w:r w:rsidRPr="00D0345B">
        <w:rPr>
          <w:rFonts w:ascii="SimSun" w:hAnsi="SimSun" w:hint="eastAsia"/>
          <w:sz w:val="21"/>
          <w:szCs w:val="21"/>
        </w:rPr>
        <w:t>PCT</w:t>
      </w:r>
      <w:r w:rsidR="00D178ED" w:rsidRPr="00D0345B">
        <w:rPr>
          <w:rFonts w:ascii="SimSun" w:hAnsi="SimSun" w:hint="eastAsia"/>
          <w:sz w:val="21"/>
          <w:szCs w:val="21"/>
        </w:rPr>
        <w:t>序列表标准十分相似（除了此类自由内容使用的语言必须是以</w:t>
      </w:r>
      <w:r w:rsidRPr="00D0345B">
        <w:rPr>
          <w:rFonts w:ascii="SimSun" w:hAnsi="SimSun" w:hint="eastAsia"/>
          <w:sz w:val="21"/>
          <w:szCs w:val="21"/>
        </w:rPr>
        <w:t>基本拉丁字符</w:t>
      </w:r>
      <w:r w:rsidR="00D178ED" w:rsidRPr="00D0345B">
        <w:rPr>
          <w:rFonts w:ascii="SimSun" w:hAnsi="SimSun" w:hint="eastAsia"/>
          <w:sz w:val="21"/>
          <w:szCs w:val="21"/>
        </w:rPr>
        <w:t>组成的</w:t>
      </w:r>
      <w:r w:rsidR="00DE7ADA" w:rsidRPr="00D0345B">
        <w:rPr>
          <w:rFonts w:ascii="SimSun" w:hAnsi="SimSun" w:hint="eastAsia"/>
          <w:sz w:val="21"/>
          <w:szCs w:val="21"/>
        </w:rPr>
        <w:t>之外</w:t>
      </w:r>
      <w:r w:rsidRPr="00D0345B">
        <w:rPr>
          <w:rFonts w:ascii="SimSun" w:hAnsi="SimSun" w:hint="eastAsia"/>
          <w:sz w:val="21"/>
          <w:szCs w:val="21"/>
        </w:rPr>
        <w:t>），</w:t>
      </w:r>
      <w:r w:rsidR="00D178ED" w:rsidRPr="00D0345B">
        <w:rPr>
          <w:rFonts w:ascii="SimSun" w:hAnsi="SimSun" w:hint="eastAsia"/>
          <w:sz w:val="21"/>
          <w:szCs w:val="21"/>
        </w:rPr>
        <w:t>产权组织标准ST.26允许使用此类“自由内容”的限定符远多于现行标准。产权组织标准ST.26附件一第6节和第8</w:t>
      </w:r>
      <w:r w:rsidR="00DE7ADA" w:rsidRPr="00D0345B">
        <w:rPr>
          <w:rFonts w:ascii="SimSun" w:hAnsi="SimSun" w:hint="eastAsia"/>
          <w:sz w:val="21"/>
          <w:szCs w:val="21"/>
        </w:rPr>
        <w:t>节列出了允许使用“自由内容”的限定符。本质上，允许限定符使用的</w:t>
      </w:r>
      <w:r w:rsidR="00D178ED" w:rsidRPr="00D0345B">
        <w:rPr>
          <w:rFonts w:ascii="SimSun" w:hAnsi="SimSun" w:hint="eastAsia"/>
          <w:sz w:val="21"/>
          <w:szCs w:val="21"/>
        </w:rPr>
        <w:t>“自由内容”分为以下三类：</w:t>
      </w:r>
    </w:p>
    <w:p w14:paraId="1EB5967E" w14:textId="197D9022" w:rsidR="003E2397" w:rsidRPr="00B07A04" w:rsidRDefault="00D178ED" w:rsidP="00D0345B">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有些“自由内容”是</w:t>
      </w:r>
      <w:r w:rsidR="009E173A" w:rsidRPr="00B07A04">
        <w:rPr>
          <w:rFonts w:ascii="KaiTi" w:eastAsia="KaiTi" w:hAnsi="KaiTi" w:hint="eastAsia"/>
          <w:sz w:val="21"/>
          <w:szCs w:val="21"/>
        </w:rPr>
        <w:t>完全与</w:t>
      </w:r>
      <w:r w:rsidR="00413596">
        <w:rPr>
          <w:rFonts w:ascii="KaiTi" w:eastAsia="KaiTi" w:hAnsi="KaiTi" w:hint="eastAsia"/>
          <w:sz w:val="21"/>
          <w:szCs w:val="21"/>
        </w:rPr>
        <w:t>语种</w:t>
      </w:r>
      <w:r w:rsidRPr="00B07A04">
        <w:rPr>
          <w:rFonts w:ascii="KaiTi" w:eastAsia="KaiTi" w:hAnsi="KaiTi" w:hint="eastAsia"/>
          <w:sz w:val="21"/>
          <w:szCs w:val="21"/>
        </w:rPr>
        <w:t>无关</w:t>
      </w:r>
      <w:r w:rsidR="00DE7ADA" w:rsidRPr="00B07A04">
        <w:rPr>
          <w:rFonts w:asciiTheme="majorEastAsia" w:eastAsiaTheme="majorEastAsia" w:hAnsiTheme="majorEastAsia" w:hint="eastAsia"/>
          <w:sz w:val="21"/>
          <w:szCs w:val="21"/>
        </w:rPr>
        <w:t>的，</w:t>
      </w:r>
      <w:r w:rsidR="00EE2F20" w:rsidRPr="00B07A04">
        <w:rPr>
          <w:rFonts w:asciiTheme="majorEastAsia" w:eastAsiaTheme="majorEastAsia" w:hAnsiTheme="majorEastAsia" w:hint="eastAsia"/>
          <w:sz w:val="21"/>
          <w:szCs w:val="21"/>
        </w:rPr>
        <w:t>因为</w:t>
      </w:r>
      <w:r w:rsidRPr="00B07A04">
        <w:rPr>
          <w:rFonts w:asciiTheme="majorEastAsia" w:eastAsiaTheme="majorEastAsia" w:hAnsiTheme="majorEastAsia" w:hint="eastAsia"/>
          <w:sz w:val="21"/>
          <w:szCs w:val="21"/>
        </w:rPr>
        <w:t>尽管</w:t>
      </w:r>
      <w:r w:rsidR="00DE7ADA" w:rsidRPr="00B07A04">
        <w:rPr>
          <w:rFonts w:asciiTheme="majorEastAsia" w:eastAsiaTheme="majorEastAsia" w:hAnsiTheme="majorEastAsia" w:hint="eastAsia"/>
          <w:sz w:val="21"/>
          <w:szCs w:val="21"/>
        </w:rPr>
        <w:t>其</w:t>
      </w:r>
      <w:r w:rsidRPr="00B07A04">
        <w:rPr>
          <w:rFonts w:asciiTheme="majorEastAsia" w:eastAsiaTheme="majorEastAsia" w:hAnsiTheme="majorEastAsia" w:hint="eastAsia"/>
          <w:sz w:val="21"/>
          <w:szCs w:val="21"/>
        </w:rPr>
        <w:t>被描述为“自由内容”并且不受</w:t>
      </w:r>
      <w:r w:rsidR="00E36EDF" w:rsidRPr="00B07A04">
        <w:rPr>
          <w:rFonts w:asciiTheme="majorEastAsia" w:eastAsiaTheme="majorEastAsia" w:hAnsiTheme="majorEastAsia" w:hint="eastAsia"/>
          <w:sz w:val="21"/>
          <w:szCs w:val="21"/>
        </w:rPr>
        <w:t>文件类型定义</w:t>
      </w:r>
      <w:r w:rsidR="00314399" w:rsidRPr="00B07A04">
        <w:rPr>
          <w:rFonts w:asciiTheme="majorEastAsia" w:eastAsiaTheme="majorEastAsia" w:hAnsiTheme="majorEastAsia" w:hint="eastAsia"/>
          <w:sz w:val="21"/>
          <w:szCs w:val="21"/>
        </w:rPr>
        <w:t>（</w:t>
      </w:r>
      <w:r w:rsidR="00093B56" w:rsidRPr="00B07A04">
        <w:rPr>
          <w:rFonts w:asciiTheme="majorEastAsia" w:eastAsiaTheme="majorEastAsia" w:hAnsiTheme="majorEastAsia" w:hint="eastAsia"/>
          <w:sz w:val="21"/>
          <w:szCs w:val="21"/>
        </w:rPr>
        <w:t>DTD</w:t>
      </w:r>
      <w:r w:rsidR="00314399" w:rsidRPr="00B07A04">
        <w:rPr>
          <w:rFonts w:asciiTheme="majorEastAsia" w:eastAsiaTheme="majorEastAsia" w:hAnsiTheme="majorEastAsia" w:hint="eastAsia"/>
          <w:sz w:val="21"/>
          <w:szCs w:val="21"/>
        </w:rPr>
        <w:t>）</w:t>
      </w:r>
      <w:r w:rsidR="00E36EDF" w:rsidRPr="00B07A04">
        <w:rPr>
          <w:rFonts w:asciiTheme="majorEastAsia" w:eastAsiaTheme="majorEastAsia" w:hAnsiTheme="majorEastAsia" w:hint="eastAsia"/>
          <w:sz w:val="21"/>
          <w:szCs w:val="21"/>
        </w:rPr>
        <w:t>的</w:t>
      </w:r>
      <w:r w:rsidR="009653E1" w:rsidRPr="00B07A04">
        <w:rPr>
          <w:rFonts w:asciiTheme="majorEastAsia" w:eastAsiaTheme="majorEastAsia" w:hAnsiTheme="majorEastAsia" w:hint="eastAsia"/>
          <w:sz w:val="21"/>
          <w:szCs w:val="21"/>
        </w:rPr>
        <w:t>控制，</w:t>
      </w:r>
      <w:r w:rsidR="00DE7ADA" w:rsidRPr="00B07A04">
        <w:rPr>
          <w:rFonts w:asciiTheme="majorEastAsia" w:eastAsiaTheme="majorEastAsia" w:hAnsiTheme="majorEastAsia" w:hint="eastAsia"/>
          <w:sz w:val="21"/>
          <w:szCs w:val="21"/>
        </w:rPr>
        <w:t>但</w:t>
      </w:r>
      <w:r w:rsidR="009653E1" w:rsidRPr="00B07A04">
        <w:rPr>
          <w:rFonts w:asciiTheme="majorEastAsia" w:eastAsiaTheme="majorEastAsia" w:hAnsiTheme="majorEastAsia" w:hint="eastAsia"/>
          <w:sz w:val="21"/>
          <w:szCs w:val="21"/>
        </w:rPr>
        <w:t>对其格式的预期明确</w:t>
      </w:r>
      <w:r w:rsidR="002818FB" w:rsidRPr="00B07A04">
        <w:rPr>
          <w:rFonts w:asciiTheme="majorEastAsia" w:eastAsiaTheme="majorEastAsia" w:hAnsiTheme="majorEastAsia" w:hint="eastAsia"/>
          <w:sz w:val="21"/>
          <w:szCs w:val="21"/>
        </w:rPr>
        <w:t>为“数字”或“编号</w:t>
      </w:r>
      <w:r w:rsidR="009653E1" w:rsidRPr="00B07A04">
        <w:rPr>
          <w:rFonts w:asciiTheme="majorEastAsia" w:eastAsiaTheme="majorEastAsia" w:hAnsiTheme="majorEastAsia" w:hint="eastAsia"/>
          <w:sz w:val="21"/>
          <w:szCs w:val="21"/>
        </w:rPr>
        <w:t>”，</w:t>
      </w:r>
      <w:r w:rsidR="00E36EDF" w:rsidRPr="00B07A04">
        <w:rPr>
          <w:rFonts w:asciiTheme="majorEastAsia" w:eastAsiaTheme="majorEastAsia" w:hAnsiTheme="majorEastAsia" w:hint="eastAsia"/>
          <w:sz w:val="21"/>
          <w:szCs w:val="21"/>
        </w:rPr>
        <w:t>在</w:t>
      </w:r>
      <w:r w:rsidR="009653E1" w:rsidRPr="00B07A04">
        <w:rPr>
          <w:rFonts w:asciiTheme="majorEastAsia" w:eastAsiaTheme="majorEastAsia" w:hAnsiTheme="majorEastAsia" w:hint="eastAsia"/>
          <w:sz w:val="21"/>
          <w:szCs w:val="21"/>
        </w:rPr>
        <w:t>各</w:t>
      </w:r>
      <w:r w:rsidRPr="00B07A04">
        <w:rPr>
          <w:rFonts w:asciiTheme="majorEastAsia" w:eastAsiaTheme="majorEastAsia" w:hAnsiTheme="majorEastAsia" w:hint="eastAsia"/>
          <w:sz w:val="21"/>
          <w:szCs w:val="21"/>
        </w:rPr>
        <w:t>语言之间</w:t>
      </w:r>
      <w:r w:rsidR="00E36EDF" w:rsidRPr="00B07A04">
        <w:rPr>
          <w:rFonts w:asciiTheme="majorEastAsia" w:eastAsiaTheme="majorEastAsia" w:hAnsiTheme="majorEastAsia" w:hint="eastAsia"/>
          <w:sz w:val="21"/>
          <w:szCs w:val="21"/>
        </w:rPr>
        <w:t>并</w:t>
      </w:r>
      <w:r w:rsidR="009653E1" w:rsidRPr="00B07A04">
        <w:rPr>
          <w:rFonts w:asciiTheme="majorEastAsia" w:eastAsiaTheme="majorEastAsia" w:hAnsiTheme="majorEastAsia" w:hint="eastAsia"/>
          <w:sz w:val="21"/>
          <w:szCs w:val="21"/>
        </w:rPr>
        <w:t>没有区别（例如：产权组织标准ST.26，附件一，6.16，限定符“EC-number”；定义：“</w:t>
      </w:r>
      <w:r w:rsidR="002818FB" w:rsidRPr="00B07A04">
        <w:rPr>
          <w:rFonts w:asciiTheme="majorEastAsia" w:eastAsiaTheme="majorEastAsia" w:hAnsiTheme="majorEastAsia" w:hint="eastAsia"/>
          <w:sz w:val="21"/>
          <w:szCs w:val="21"/>
        </w:rPr>
        <w:t>酶学委员会</w:t>
      </w:r>
      <w:r w:rsidR="00225AB5" w:rsidRPr="00B07A04">
        <w:rPr>
          <w:rFonts w:asciiTheme="majorEastAsia" w:eastAsiaTheme="majorEastAsia" w:hAnsiTheme="majorEastAsia" w:hint="eastAsia"/>
          <w:sz w:val="21"/>
          <w:szCs w:val="21"/>
        </w:rPr>
        <w:t>的酶产物序列</w:t>
      </w:r>
      <w:r w:rsidR="002818FB" w:rsidRPr="00B07A04">
        <w:rPr>
          <w:rFonts w:asciiTheme="majorEastAsia" w:eastAsiaTheme="majorEastAsia" w:hAnsiTheme="majorEastAsia" w:hint="eastAsia"/>
          <w:sz w:val="21"/>
          <w:szCs w:val="21"/>
        </w:rPr>
        <w:t>编号</w:t>
      </w:r>
      <w:r w:rsidR="009653E1" w:rsidRPr="00B07A04">
        <w:rPr>
          <w:rFonts w:asciiTheme="majorEastAsia" w:eastAsiaTheme="majorEastAsia" w:hAnsiTheme="majorEastAsia" w:hint="eastAsia"/>
          <w:sz w:val="21"/>
          <w:szCs w:val="21"/>
        </w:rPr>
        <w:t>”；值格式：“自由内容”；例如：“</w:t>
      </w:r>
      <w:r w:rsidR="009653E1" w:rsidRPr="00B07A04">
        <w:rPr>
          <w:rFonts w:asciiTheme="majorEastAsia" w:eastAsiaTheme="majorEastAsia" w:hAnsiTheme="majorEastAsia"/>
          <w:sz w:val="21"/>
          <w:szCs w:val="21"/>
        </w:rPr>
        <w:t>&lt;INSDQualifier_value&gt;1.1.2.4&lt;/INSDQualifier_value&gt;</w:t>
      </w:r>
      <w:r w:rsidR="009653E1" w:rsidRPr="00B07A04">
        <w:rPr>
          <w:rFonts w:asciiTheme="majorEastAsia" w:eastAsiaTheme="majorEastAsia" w:hAnsiTheme="majorEastAsia" w:hint="eastAsia"/>
          <w:sz w:val="21"/>
          <w:szCs w:val="21"/>
        </w:rPr>
        <w:t>”）；</w:t>
      </w:r>
    </w:p>
    <w:p w14:paraId="375B26E2" w14:textId="3CB99988" w:rsidR="003E2397" w:rsidRPr="00B07A04" w:rsidRDefault="009653E1" w:rsidP="00D0345B">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有些“自由内容”可能</w:t>
      </w:r>
      <w:r w:rsidRPr="00B07A04">
        <w:rPr>
          <w:rFonts w:ascii="KaiTi" w:eastAsia="KaiTi" w:hAnsi="KaiTi" w:hint="eastAsia"/>
          <w:sz w:val="21"/>
          <w:szCs w:val="21"/>
        </w:rPr>
        <w:t>实际上与</w:t>
      </w:r>
      <w:r w:rsidR="00413596">
        <w:rPr>
          <w:rFonts w:ascii="KaiTi" w:eastAsia="KaiTi" w:hAnsi="KaiTi" w:hint="eastAsia"/>
          <w:sz w:val="21"/>
          <w:szCs w:val="21"/>
        </w:rPr>
        <w:t>语种</w:t>
      </w:r>
      <w:r w:rsidRPr="00B07A04">
        <w:rPr>
          <w:rFonts w:ascii="KaiTi" w:eastAsia="KaiTi" w:hAnsi="KaiTi" w:hint="eastAsia"/>
          <w:sz w:val="21"/>
          <w:szCs w:val="21"/>
        </w:rPr>
        <w:t>无关</w:t>
      </w:r>
      <w:r w:rsidR="00225AB5" w:rsidRPr="00B07A04">
        <w:rPr>
          <w:rFonts w:asciiTheme="majorEastAsia" w:eastAsiaTheme="majorEastAsia" w:hAnsiTheme="majorEastAsia" w:hint="eastAsia"/>
          <w:sz w:val="21"/>
          <w:szCs w:val="21"/>
        </w:rPr>
        <w:t>，因为预期</w:t>
      </w:r>
      <w:r w:rsidRPr="00B07A04">
        <w:rPr>
          <w:rFonts w:asciiTheme="majorEastAsia" w:eastAsiaTheme="majorEastAsia" w:hAnsiTheme="majorEastAsia" w:hint="eastAsia"/>
          <w:sz w:val="21"/>
          <w:szCs w:val="21"/>
        </w:rPr>
        <w:t>值为人名（除非在有些情况下，人名音译为拉丁字符或没有重音）或</w:t>
      </w:r>
      <w:r w:rsidR="00225AB5" w:rsidRPr="00B07A04">
        <w:rPr>
          <w:rFonts w:asciiTheme="majorEastAsia" w:eastAsiaTheme="majorEastAsia" w:hAnsiTheme="majorEastAsia" w:hint="eastAsia"/>
          <w:sz w:val="21"/>
          <w:szCs w:val="21"/>
        </w:rPr>
        <w:t>生物的国际通用术语</w:t>
      </w:r>
      <w:r w:rsidRPr="00B07A04">
        <w:rPr>
          <w:rFonts w:asciiTheme="majorEastAsia" w:eastAsiaTheme="majorEastAsia" w:hAnsiTheme="majorEastAsia" w:hint="eastAsia"/>
          <w:sz w:val="21"/>
          <w:szCs w:val="21"/>
        </w:rPr>
        <w:t>（例如：产权组织标准ST.26，附件一，6.27，限定符“host”；定义：“</w:t>
      </w:r>
      <w:r w:rsidR="00225AB5" w:rsidRPr="00B07A04">
        <w:rPr>
          <w:rFonts w:asciiTheme="majorEastAsia" w:eastAsiaTheme="majorEastAsia" w:hAnsiTheme="majorEastAsia" w:hint="eastAsia"/>
          <w:sz w:val="21"/>
          <w:szCs w:val="21"/>
        </w:rPr>
        <w:t>生物从中获得序列分子的天然（与实验室相对）宿主</w:t>
      </w:r>
      <w:r w:rsidRPr="00B07A04">
        <w:rPr>
          <w:rFonts w:asciiTheme="majorEastAsia" w:eastAsiaTheme="majorEastAsia" w:hAnsiTheme="majorEastAsia" w:hint="eastAsia"/>
          <w:sz w:val="21"/>
          <w:szCs w:val="21"/>
        </w:rPr>
        <w:t>”；值格式：“自由内容”；例如：“</w:t>
      </w:r>
      <w:r w:rsidRPr="00B07A04">
        <w:rPr>
          <w:rFonts w:asciiTheme="majorEastAsia" w:eastAsiaTheme="majorEastAsia" w:hAnsiTheme="majorEastAsia"/>
          <w:sz w:val="21"/>
          <w:szCs w:val="21"/>
        </w:rPr>
        <w:t>&lt;INSDQualifier_value&gt;Homo sapiens&lt;/INSQualifier_value&gt;</w:t>
      </w:r>
      <w:r w:rsidRPr="00B07A04">
        <w:rPr>
          <w:rFonts w:asciiTheme="majorEastAsia" w:eastAsiaTheme="majorEastAsia" w:hAnsiTheme="majorEastAsia" w:hint="eastAsia"/>
          <w:sz w:val="21"/>
          <w:szCs w:val="21"/>
        </w:rPr>
        <w:t>”）；</w:t>
      </w:r>
    </w:p>
    <w:p w14:paraId="3EEF6E0A" w14:textId="3743CC0D" w:rsidR="003E2397" w:rsidRPr="00503D7D" w:rsidRDefault="00093B56" w:rsidP="00D0345B">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503D7D">
        <w:rPr>
          <w:rFonts w:asciiTheme="majorEastAsia" w:eastAsiaTheme="majorEastAsia" w:hAnsiTheme="majorEastAsia" w:hint="eastAsia"/>
          <w:sz w:val="21"/>
          <w:szCs w:val="21"/>
        </w:rPr>
        <w:t>有些“自由内容”</w:t>
      </w:r>
      <w:r w:rsidRPr="00503D7D">
        <w:rPr>
          <w:rFonts w:ascii="KaiTi" w:eastAsia="KaiTi" w:hAnsi="KaiTi" w:hint="eastAsia"/>
          <w:sz w:val="21"/>
          <w:szCs w:val="21"/>
        </w:rPr>
        <w:t>总是</w:t>
      </w:r>
      <w:r w:rsidR="003150C9" w:rsidRPr="00503D7D">
        <w:rPr>
          <w:rFonts w:ascii="KaiTi" w:eastAsia="KaiTi" w:hAnsi="KaiTi" w:hint="eastAsia"/>
          <w:sz w:val="21"/>
          <w:szCs w:val="21"/>
        </w:rPr>
        <w:t>与</w:t>
      </w:r>
      <w:r w:rsidR="00413596">
        <w:rPr>
          <w:rFonts w:ascii="KaiTi" w:eastAsia="KaiTi" w:hAnsi="KaiTi" w:hint="eastAsia"/>
          <w:sz w:val="21"/>
          <w:szCs w:val="21"/>
        </w:rPr>
        <w:t>语种相关</w:t>
      </w:r>
      <w:r w:rsidR="003150C9" w:rsidRPr="00503D7D">
        <w:rPr>
          <w:rFonts w:asciiTheme="majorEastAsia" w:eastAsiaTheme="majorEastAsia" w:hAnsiTheme="majorEastAsia" w:hint="eastAsia"/>
          <w:sz w:val="21"/>
          <w:szCs w:val="21"/>
        </w:rPr>
        <w:t>，其形式是真正的“自由内容”说明（例如：产权组织标准ST.26，附件一，6.21，限定符“function”；定义：“</w:t>
      </w:r>
      <w:r w:rsidRPr="00503D7D">
        <w:rPr>
          <w:rFonts w:asciiTheme="majorEastAsia" w:eastAsiaTheme="majorEastAsia" w:hAnsiTheme="majorEastAsia" w:hint="eastAsia"/>
          <w:sz w:val="21"/>
          <w:szCs w:val="21"/>
        </w:rPr>
        <w:t>序列的功能</w:t>
      </w:r>
      <w:r w:rsidR="003150C9" w:rsidRPr="00503D7D">
        <w:rPr>
          <w:rFonts w:asciiTheme="majorEastAsia" w:eastAsiaTheme="majorEastAsia" w:hAnsiTheme="majorEastAsia" w:hint="eastAsia"/>
          <w:sz w:val="21"/>
          <w:szCs w:val="21"/>
        </w:rPr>
        <w:t>”；值格式：“自由内</w:t>
      </w:r>
      <w:r w:rsidR="003150C9" w:rsidRPr="00503D7D">
        <w:rPr>
          <w:rFonts w:asciiTheme="majorEastAsia" w:eastAsiaTheme="majorEastAsia" w:hAnsiTheme="majorEastAsia" w:hint="eastAsia"/>
          <w:sz w:val="21"/>
          <w:szCs w:val="21"/>
        </w:rPr>
        <w:lastRenderedPageBreak/>
        <w:t>容”；例如：“</w:t>
      </w:r>
      <w:r w:rsidR="003150C9" w:rsidRPr="00503D7D">
        <w:rPr>
          <w:rFonts w:asciiTheme="majorEastAsia" w:eastAsiaTheme="majorEastAsia" w:hAnsiTheme="majorEastAsia"/>
          <w:sz w:val="21"/>
          <w:szCs w:val="21"/>
        </w:rPr>
        <w:t>&lt;INSDQualifier_value&gt;essential for recognition of cofactor&lt;/INSDQualifier_value&gt;</w:t>
      </w:r>
      <w:r w:rsidR="003150C9" w:rsidRPr="00503D7D">
        <w:rPr>
          <w:rFonts w:asciiTheme="majorEastAsia" w:eastAsiaTheme="majorEastAsia" w:hAnsiTheme="majorEastAsia" w:hint="eastAsia"/>
          <w:sz w:val="21"/>
          <w:szCs w:val="21"/>
        </w:rPr>
        <w:t>”）。</w:t>
      </w:r>
    </w:p>
    <w:p w14:paraId="025D497B" w14:textId="2AD2DBAA" w:rsidR="003E2397" w:rsidRPr="00D0345B" w:rsidRDefault="003150C9"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r w:rsidRPr="00D0345B">
        <w:rPr>
          <w:rFonts w:ascii="SimSun" w:hAnsi="SimSun" w:hint="eastAsia"/>
          <w:sz w:val="21"/>
          <w:szCs w:val="21"/>
        </w:rPr>
        <w:t>遗憾的是，产权组织标准ST.26目前的形式并未清楚定义，允许用于描述特</w:t>
      </w:r>
      <w:r w:rsidR="00093B56" w:rsidRPr="00D0345B">
        <w:rPr>
          <w:rFonts w:ascii="SimSun" w:hAnsi="SimSun" w:hint="eastAsia"/>
          <w:sz w:val="21"/>
          <w:szCs w:val="21"/>
        </w:rPr>
        <w:t>定限定符的“自由内容”是（完全或实际上）“与</w:t>
      </w:r>
      <w:r w:rsidR="00413596" w:rsidRPr="00D0345B">
        <w:rPr>
          <w:rFonts w:ascii="SimSun" w:hAnsi="SimSun" w:hint="eastAsia"/>
          <w:sz w:val="21"/>
          <w:szCs w:val="21"/>
        </w:rPr>
        <w:t>语种</w:t>
      </w:r>
      <w:r w:rsidR="00093B56" w:rsidRPr="00D0345B">
        <w:rPr>
          <w:rFonts w:ascii="SimSun" w:hAnsi="SimSun" w:hint="eastAsia"/>
          <w:sz w:val="21"/>
          <w:szCs w:val="21"/>
        </w:rPr>
        <w:t>无关”，还是（总是</w:t>
      </w:r>
      <w:r w:rsidR="006C7704" w:rsidRPr="00D0345B">
        <w:rPr>
          <w:rFonts w:ascii="SimSun" w:hAnsi="SimSun" w:hint="eastAsia"/>
          <w:sz w:val="21"/>
          <w:szCs w:val="21"/>
        </w:rPr>
        <w:t>）</w:t>
      </w:r>
      <w:r w:rsidRPr="00D0345B">
        <w:rPr>
          <w:rFonts w:ascii="SimSun" w:hAnsi="SimSun" w:hint="eastAsia"/>
          <w:sz w:val="21"/>
          <w:szCs w:val="21"/>
        </w:rPr>
        <w:t>“</w:t>
      </w:r>
      <w:r w:rsidR="006C7704" w:rsidRPr="00D0345B">
        <w:rPr>
          <w:rFonts w:ascii="SimSun" w:hAnsi="SimSun" w:hint="eastAsia"/>
          <w:sz w:val="21"/>
          <w:szCs w:val="21"/>
        </w:rPr>
        <w:t>与</w:t>
      </w:r>
      <w:r w:rsidR="00413596" w:rsidRPr="00D0345B">
        <w:rPr>
          <w:rFonts w:ascii="SimSun" w:hAnsi="SimSun" w:hint="eastAsia"/>
          <w:sz w:val="21"/>
          <w:szCs w:val="21"/>
        </w:rPr>
        <w:t>语种相关</w:t>
      </w:r>
      <w:r w:rsidRPr="00D0345B">
        <w:rPr>
          <w:rFonts w:ascii="SimSun" w:hAnsi="SimSun" w:hint="eastAsia"/>
          <w:sz w:val="21"/>
          <w:szCs w:val="21"/>
        </w:rPr>
        <w:t>”。此外，其并未限制</w:t>
      </w:r>
      <w:r w:rsidR="000D7EFA" w:rsidRPr="00D0345B">
        <w:rPr>
          <w:rFonts w:ascii="SimSun" w:hAnsi="SimSun" w:hint="eastAsia"/>
          <w:sz w:val="21"/>
          <w:szCs w:val="21"/>
        </w:rPr>
        <w:t>某个限定符使用的“自由内容”只能是上述类别中的</w:t>
      </w:r>
      <w:r w:rsidR="00804451" w:rsidRPr="00D0345B">
        <w:rPr>
          <w:rFonts w:ascii="SimSun" w:hAnsi="SimSun" w:hint="eastAsia"/>
          <w:sz w:val="21"/>
          <w:szCs w:val="21"/>
        </w:rPr>
        <w:t>一项</w:t>
      </w:r>
      <w:r w:rsidR="000D7EFA" w:rsidRPr="00D0345B">
        <w:rPr>
          <w:rFonts w:ascii="SimSun" w:hAnsi="SimSun" w:hint="eastAsia"/>
          <w:sz w:val="21"/>
          <w:szCs w:val="21"/>
        </w:rPr>
        <w:t>，所以可以用</w:t>
      </w:r>
      <w:r w:rsidR="00093B56" w:rsidRPr="00D0345B">
        <w:rPr>
          <w:rFonts w:ascii="SimSun" w:hAnsi="SimSun" w:hint="eastAsia"/>
          <w:sz w:val="21"/>
          <w:szCs w:val="21"/>
        </w:rPr>
        <w:t>属于</w:t>
      </w:r>
      <w:r w:rsidR="00804451" w:rsidRPr="00D0345B">
        <w:rPr>
          <w:rFonts w:ascii="SimSun" w:hAnsi="SimSun" w:hint="eastAsia"/>
          <w:sz w:val="21"/>
          <w:szCs w:val="21"/>
        </w:rPr>
        <w:t>上述三项类别的</w:t>
      </w:r>
      <w:r w:rsidR="000D7EFA" w:rsidRPr="00D0345B">
        <w:rPr>
          <w:rFonts w:ascii="SimSun" w:hAnsi="SimSun" w:hint="eastAsia"/>
          <w:sz w:val="21"/>
          <w:szCs w:val="21"/>
        </w:rPr>
        <w:t>“混合”“自由内容”作为某个限定符</w:t>
      </w:r>
      <w:r w:rsidR="00804451" w:rsidRPr="00D0345B">
        <w:rPr>
          <w:rFonts w:ascii="SimSun" w:hAnsi="SimSun" w:hint="eastAsia"/>
          <w:sz w:val="21"/>
          <w:szCs w:val="21"/>
        </w:rPr>
        <w:t>允许的</w:t>
      </w:r>
      <w:r w:rsidR="000D7EFA" w:rsidRPr="00D0345B">
        <w:rPr>
          <w:rFonts w:ascii="SimSun" w:hAnsi="SimSun" w:hint="eastAsia"/>
          <w:sz w:val="21"/>
          <w:szCs w:val="21"/>
        </w:rPr>
        <w:t>值格式</w:t>
      </w:r>
      <w:r w:rsidR="00804451" w:rsidRPr="00D0345B">
        <w:rPr>
          <w:rFonts w:ascii="SimSun" w:hAnsi="SimSun" w:hint="eastAsia"/>
          <w:sz w:val="21"/>
          <w:szCs w:val="21"/>
        </w:rPr>
        <w:t>。这使得申请人几乎不可能确定</w:t>
      </w:r>
      <w:r w:rsidR="00093B56" w:rsidRPr="00D0345B">
        <w:rPr>
          <w:rFonts w:ascii="SimSun" w:hAnsi="SimSun" w:hint="eastAsia"/>
          <w:sz w:val="21"/>
          <w:szCs w:val="21"/>
        </w:rPr>
        <w:t>，</w:t>
      </w:r>
      <w:r w:rsidR="00804451" w:rsidRPr="00D0345B">
        <w:rPr>
          <w:rFonts w:ascii="SimSun" w:hAnsi="SimSun" w:hint="eastAsia"/>
          <w:sz w:val="21"/>
          <w:szCs w:val="21"/>
        </w:rPr>
        <w:t>在说明书的</w:t>
      </w:r>
      <w:r w:rsidR="005344ED" w:rsidRPr="00D0345B">
        <w:rPr>
          <w:rFonts w:ascii="SimSun" w:hAnsi="SimSun" w:hint="eastAsia"/>
          <w:sz w:val="21"/>
          <w:szCs w:val="21"/>
        </w:rPr>
        <w:t>主要</w:t>
      </w:r>
      <w:r w:rsidR="00804451" w:rsidRPr="00D0345B">
        <w:rPr>
          <w:rFonts w:ascii="SimSun" w:hAnsi="SimSun" w:hint="eastAsia"/>
          <w:sz w:val="21"/>
          <w:szCs w:val="21"/>
        </w:rPr>
        <w:t>部分</w:t>
      </w:r>
      <w:r w:rsidR="00093B56" w:rsidRPr="00D0345B">
        <w:rPr>
          <w:rFonts w:ascii="SimSun" w:hAnsi="SimSun" w:hint="eastAsia"/>
          <w:sz w:val="21"/>
          <w:szCs w:val="21"/>
        </w:rPr>
        <w:t>以撰写说明书所用的语言</w:t>
      </w:r>
      <w:r w:rsidR="00804451" w:rsidRPr="00D0345B">
        <w:rPr>
          <w:rFonts w:ascii="SimSun" w:hAnsi="SimSun" w:hint="eastAsia"/>
          <w:sz w:val="21"/>
          <w:szCs w:val="21"/>
        </w:rPr>
        <w:t>中纳入</w:t>
      </w:r>
      <w:r w:rsidR="00BA01CA" w:rsidRPr="00D0345B">
        <w:rPr>
          <w:rFonts w:ascii="SimSun" w:hAnsi="SimSun" w:hint="eastAsia"/>
          <w:sz w:val="21"/>
          <w:szCs w:val="21"/>
        </w:rPr>
        <w:t>哪</w:t>
      </w:r>
      <w:r w:rsidR="00093B56" w:rsidRPr="00D0345B">
        <w:rPr>
          <w:rFonts w:ascii="SimSun" w:hAnsi="SimSun" w:hint="eastAsia"/>
          <w:sz w:val="21"/>
          <w:szCs w:val="21"/>
        </w:rPr>
        <w:t>一</w:t>
      </w:r>
      <w:r w:rsidR="00BA01CA" w:rsidRPr="00D0345B">
        <w:rPr>
          <w:rFonts w:ascii="SimSun" w:hAnsi="SimSun" w:hint="eastAsia"/>
          <w:sz w:val="21"/>
          <w:szCs w:val="21"/>
        </w:rPr>
        <w:t>部分</w:t>
      </w:r>
      <w:r w:rsidR="00804451" w:rsidRPr="00D0345B">
        <w:rPr>
          <w:rFonts w:ascii="SimSun" w:hAnsi="SimSun" w:hint="eastAsia"/>
          <w:sz w:val="21"/>
          <w:szCs w:val="21"/>
        </w:rPr>
        <w:t>“自由内容”才能符合PCT细则5.2（b）的规定，</w:t>
      </w:r>
      <w:r w:rsidR="00BA01CA" w:rsidRPr="00D0345B">
        <w:rPr>
          <w:rFonts w:ascii="SimSun" w:hAnsi="SimSun" w:hint="eastAsia"/>
          <w:sz w:val="21"/>
          <w:szCs w:val="21"/>
        </w:rPr>
        <w:t>并保留为国际和国家阶段程序</w:t>
      </w:r>
      <w:r w:rsidR="00093B56" w:rsidRPr="00D0345B">
        <w:rPr>
          <w:rFonts w:ascii="SimSun" w:hAnsi="SimSun" w:hint="eastAsia"/>
          <w:sz w:val="21"/>
          <w:szCs w:val="21"/>
        </w:rPr>
        <w:t>目的</w:t>
      </w:r>
      <w:r w:rsidR="00BA01CA" w:rsidRPr="00D0345B">
        <w:rPr>
          <w:rFonts w:ascii="SimSun" w:hAnsi="SimSun" w:hint="eastAsia"/>
          <w:sz w:val="21"/>
          <w:szCs w:val="21"/>
        </w:rPr>
        <w:t>仅提交一次序列表的可能性。理论上，</w:t>
      </w:r>
      <w:r w:rsidR="00325528" w:rsidRPr="00D0345B">
        <w:rPr>
          <w:rFonts w:ascii="SimSun" w:hAnsi="SimSun" w:hint="eastAsia"/>
          <w:sz w:val="21"/>
          <w:szCs w:val="21"/>
        </w:rPr>
        <w:t>为保险起见，</w:t>
      </w:r>
      <w:r w:rsidR="00BA01CA" w:rsidRPr="00D0345B">
        <w:rPr>
          <w:rFonts w:ascii="SimSun" w:hAnsi="SimSun" w:hint="eastAsia"/>
          <w:sz w:val="21"/>
          <w:szCs w:val="21"/>
        </w:rPr>
        <w:t>似乎要求申请人在说明书</w:t>
      </w:r>
      <w:r w:rsidR="00093B56" w:rsidRPr="00D0345B">
        <w:rPr>
          <w:rFonts w:ascii="SimSun" w:hAnsi="SimSun" w:hint="eastAsia"/>
          <w:sz w:val="21"/>
          <w:szCs w:val="21"/>
        </w:rPr>
        <w:t>的</w:t>
      </w:r>
      <w:r w:rsidR="005344ED" w:rsidRPr="00D0345B">
        <w:rPr>
          <w:rFonts w:ascii="SimSun" w:hAnsi="SimSun" w:hint="eastAsia"/>
          <w:sz w:val="21"/>
          <w:szCs w:val="21"/>
        </w:rPr>
        <w:t>主要</w:t>
      </w:r>
      <w:r w:rsidR="008C3EAE" w:rsidRPr="00D0345B">
        <w:rPr>
          <w:rFonts w:ascii="SimSun" w:hAnsi="SimSun" w:hint="eastAsia"/>
          <w:sz w:val="21"/>
          <w:szCs w:val="21"/>
        </w:rPr>
        <w:t>部分重复所有可被视为与</w:t>
      </w:r>
      <w:r w:rsidR="00413596" w:rsidRPr="00D0345B">
        <w:rPr>
          <w:rFonts w:ascii="SimSun" w:hAnsi="SimSun" w:hint="eastAsia"/>
          <w:sz w:val="21"/>
          <w:szCs w:val="21"/>
        </w:rPr>
        <w:t>语种相关</w:t>
      </w:r>
      <w:r w:rsidR="008C3EAE" w:rsidRPr="00D0345B">
        <w:rPr>
          <w:rFonts w:ascii="SimSun" w:hAnsi="SimSun" w:hint="eastAsia"/>
          <w:sz w:val="21"/>
          <w:szCs w:val="21"/>
        </w:rPr>
        <w:t>的“自由内容”（包括</w:t>
      </w:r>
      <w:r w:rsidR="00BA01CA" w:rsidRPr="00D0345B">
        <w:rPr>
          <w:rFonts w:ascii="SimSun" w:hAnsi="SimSun" w:hint="eastAsia"/>
          <w:sz w:val="21"/>
          <w:szCs w:val="21"/>
        </w:rPr>
        <w:t>属于第二项类别“实际上与</w:t>
      </w:r>
      <w:r w:rsidR="00413596" w:rsidRPr="00D0345B">
        <w:rPr>
          <w:rFonts w:ascii="SimSun" w:hAnsi="SimSun" w:hint="eastAsia"/>
          <w:sz w:val="21"/>
          <w:szCs w:val="21"/>
        </w:rPr>
        <w:t>语种</w:t>
      </w:r>
      <w:r w:rsidR="00BA01CA" w:rsidRPr="00D0345B">
        <w:rPr>
          <w:rFonts w:ascii="SimSun" w:hAnsi="SimSun" w:hint="eastAsia"/>
          <w:sz w:val="21"/>
          <w:szCs w:val="21"/>
        </w:rPr>
        <w:t>无关”的任何“自由内容”）。</w:t>
      </w:r>
    </w:p>
    <w:p w14:paraId="4FD8B0F9" w14:textId="522EFBB3" w:rsidR="003E2397" w:rsidRPr="00D0345B" w:rsidRDefault="008C3EAE"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r w:rsidRPr="00D0345B">
        <w:rPr>
          <w:rFonts w:ascii="SimSun" w:hAnsi="SimSun" w:hint="eastAsia"/>
          <w:sz w:val="21"/>
          <w:szCs w:val="21"/>
        </w:rPr>
        <w:t>要</w:t>
      </w:r>
      <w:r w:rsidR="003E2395" w:rsidRPr="00D0345B">
        <w:rPr>
          <w:rFonts w:ascii="SimSun" w:hAnsi="SimSun" w:hint="eastAsia"/>
          <w:sz w:val="21"/>
          <w:szCs w:val="21"/>
        </w:rPr>
        <w:t>克服这一难题，似乎有两个选项。其中一个选项</w:t>
      </w:r>
      <w:r w:rsidR="00BA01CA" w:rsidRPr="00D0345B">
        <w:rPr>
          <w:rFonts w:ascii="SimSun" w:hAnsi="SimSun" w:hint="eastAsia"/>
          <w:sz w:val="21"/>
          <w:szCs w:val="21"/>
        </w:rPr>
        <w:t>是修改产权组织标准ST.26</w:t>
      </w:r>
      <w:r w:rsidRPr="00D0345B">
        <w:rPr>
          <w:rFonts w:ascii="SimSun" w:hAnsi="SimSun" w:hint="eastAsia"/>
          <w:sz w:val="21"/>
          <w:szCs w:val="21"/>
        </w:rPr>
        <w:t>，以</w:t>
      </w:r>
      <w:r w:rsidR="00F53138" w:rsidRPr="00D0345B">
        <w:rPr>
          <w:rFonts w:ascii="SimSun" w:hAnsi="SimSun" w:hint="eastAsia"/>
          <w:sz w:val="21"/>
          <w:szCs w:val="21"/>
        </w:rPr>
        <w:t>清楚地确定</w:t>
      </w:r>
      <w:r w:rsidR="00093B56" w:rsidRPr="00D0345B">
        <w:rPr>
          <w:rFonts w:ascii="SimSun" w:hAnsi="SimSun" w:hint="eastAsia"/>
          <w:sz w:val="21"/>
          <w:szCs w:val="21"/>
        </w:rPr>
        <w:t>哪些“自由内容”值格式总是</w:t>
      </w:r>
      <w:r w:rsidR="004817B3" w:rsidRPr="00D0345B">
        <w:rPr>
          <w:rFonts w:ascii="SimSun" w:hAnsi="SimSun" w:hint="eastAsia"/>
          <w:sz w:val="21"/>
          <w:szCs w:val="21"/>
        </w:rPr>
        <w:t>被视为“与</w:t>
      </w:r>
      <w:r w:rsidR="00413596" w:rsidRPr="00D0345B">
        <w:rPr>
          <w:rFonts w:ascii="SimSun" w:hAnsi="SimSun" w:hint="eastAsia"/>
          <w:sz w:val="21"/>
          <w:szCs w:val="21"/>
        </w:rPr>
        <w:t>语种相关</w:t>
      </w:r>
      <w:r w:rsidR="004817B3" w:rsidRPr="00D0345B">
        <w:rPr>
          <w:rFonts w:ascii="SimSun" w:hAnsi="SimSun" w:hint="eastAsia"/>
          <w:sz w:val="21"/>
          <w:szCs w:val="21"/>
        </w:rPr>
        <w:t>”，并因此需要在说明书的</w:t>
      </w:r>
      <w:r w:rsidR="005344ED" w:rsidRPr="00D0345B">
        <w:rPr>
          <w:rFonts w:ascii="SimSun" w:hAnsi="SimSun" w:hint="eastAsia"/>
          <w:sz w:val="21"/>
          <w:szCs w:val="21"/>
        </w:rPr>
        <w:t>主要</w:t>
      </w:r>
      <w:r w:rsidR="004817B3" w:rsidRPr="00D0345B">
        <w:rPr>
          <w:rFonts w:ascii="SimSun" w:hAnsi="SimSun" w:hint="eastAsia"/>
          <w:sz w:val="21"/>
          <w:szCs w:val="21"/>
        </w:rPr>
        <w:t>部分以撰写说明书所用</w:t>
      </w:r>
      <w:r w:rsidRPr="00D0345B">
        <w:rPr>
          <w:rFonts w:ascii="SimSun" w:hAnsi="SimSun" w:hint="eastAsia"/>
          <w:sz w:val="21"/>
          <w:szCs w:val="21"/>
        </w:rPr>
        <w:t>的</w:t>
      </w:r>
      <w:r w:rsidR="004817B3" w:rsidRPr="00D0345B">
        <w:rPr>
          <w:rFonts w:ascii="SimSun" w:hAnsi="SimSun" w:hint="eastAsia"/>
          <w:sz w:val="21"/>
          <w:szCs w:val="21"/>
        </w:rPr>
        <w:t>语言完整重复。</w:t>
      </w:r>
      <w:r w:rsidR="003E2395" w:rsidRPr="00D0345B">
        <w:rPr>
          <w:rFonts w:ascii="SimSun" w:hAnsi="SimSun" w:hint="eastAsia"/>
          <w:sz w:val="21"/>
          <w:szCs w:val="21"/>
        </w:rPr>
        <w:t>另一方面</w:t>
      </w:r>
      <w:r w:rsidRPr="00D0345B">
        <w:rPr>
          <w:rFonts w:ascii="SimSun" w:hAnsi="SimSun" w:hint="eastAsia"/>
          <w:sz w:val="21"/>
          <w:szCs w:val="21"/>
        </w:rPr>
        <w:t>，限定符使用的任何未确认</w:t>
      </w:r>
      <w:r w:rsidR="00093B56" w:rsidRPr="00D0345B">
        <w:rPr>
          <w:rFonts w:ascii="SimSun" w:hAnsi="SimSun" w:hint="eastAsia"/>
          <w:sz w:val="21"/>
          <w:szCs w:val="21"/>
        </w:rPr>
        <w:t>的“自由内容”则总是</w:t>
      </w:r>
      <w:r w:rsidR="004817B3" w:rsidRPr="00D0345B">
        <w:rPr>
          <w:rFonts w:ascii="SimSun" w:hAnsi="SimSun" w:hint="eastAsia"/>
          <w:sz w:val="21"/>
          <w:szCs w:val="21"/>
        </w:rPr>
        <w:t>被视为</w:t>
      </w:r>
      <w:r w:rsidRPr="00D0345B">
        <w:rPr>
          <w:rFonts w:ascii="SimSun" w:hAnsi="SimSun" w:hint="eastAsia"/>
          <w:sz w:val="21"/>
          <w:szCs w:val="21"/>
        </w:rPr>
        <w:t>“与</w:t>
      </w:r>
      <w:r w:rsidR="00413596" w:rsidRPr="00D0345B">
        <w:rPr>
          <w:rFonts w:ascii="SimSun" w:hAnsi="SimSun" w:hint="eastAsia"/>
          <w:sz w:val="21"/>
          <w:szCs w:val="21"/>
        </w:rPr>
        <w:t>语种</w:t>
      </w:r>
      <w:r w:rsidRPr="00D0345B">
        <w:rPr>
          <w:rFonts w:ascii="SimSun" w:hAnsi="SimSun" w:hint="eastAsia"/>
          <w:sz w:val="21"/>
          <w:szCs w:val="21"/>
        </w:rPr>
        <w:t>无关”，因此无需</w:t>
      </w:r>
      <w:r w:rsidR="004817B3" w:rsidRPr="00D0345B">
        <w:rPr>
          <w:rFonts w:ascii="SimSun" w:hAnsi="SimSun" w:hint="eastAsia"/>
          <w:sz w:val="21"/>
          <w:szCs w:val="21"/>
        </w:rPr>
        <w:t>在说明书的</w:t>
      </w:r>
      <w:r w:rsidR="005344ED" w:rsidRPr="00D0345B">
        <w:rPr>
          <w:rFonts w:ascii="SimSun" w:hAnsi="SimSun" w:hint="eastAsia"/>
          <w:sz w:val="21"/>
          <w:szCs w:val="21"/>
        </w:rPr>
        <w:t>主要</w:t>
      </w:r>
      <w:r w:rsidR="004817B3" w:rsidRPr="00D0345B">
        <w:rPr>
          <w:rFonts w:ascii="SimSun" w:hAnsi="SimSun" w:hint="eastAsia"/>
          <w:sz w:val="21"/>
          <w:szCs w:val="21"/>
        </w:rPr>
        <w:t>部分以撰写说明书所用</w:t>
      </w:r>
      <w:r w:rsidRPr="00D0345B">
        <w:rPr>
          <w:rFonts w:ascii="SimSun" w:hAnsi="SimSun" w:hint="eastAsia"/>
          <w:sz w:val="21"/>
          <w:szCs w:val="21"/>
        </w:rPr>
        <w:t>的</w:t>
      </w:r>
      <w:r w:rsidR="004817B3" w:rsidRPr="00D0345B">
        <w:rPr>
          <w:rFonts w:ascii="SimSun" w:hAnsi="SimSun" w:hint="eastAsia"/>
          <w:sz w:val="21"/>
          <w:szCs w:val="21"/>
        </w:rPr>
        <w:t>语言进行重复。然而，尽管对产权组织标准ST.26进行修改会有助于继续使用关于“自由内容”的现行PCT方法，正如上文第12段至第17段所述，这似乎</w:t>
      </w:r>
      <w:r w:rsidR="00587A3F" w:rsidRPr="00D0345B">
        <w:rPr>
          <w:rFonts w:ascii="SimSun" w:hAnsi="SimSun" w:hint="eastAsia"/>
          <w:sz w:val="21"/>
          <w:szCs w:val="21"/>
        </w:rPr>
        <w:t>有悖于</w:t>
      </w:r>
      <w:r w:rsidR="004817B3" w:rsidRPr="00D0345B">
        <w:rPr>
          <w:rFonts w:ascii="SimSun" w:hAnsi="SimSun" w:hint="eastAsia"/>
          <w:sz w:val="21"/>
          <w:szCs w:val="21"/>
        </w:rPr>
        <w:t>与序列表工作队</w:t>
      </w:r>
      <w:r w:rsidR="001A12BA" w:rsidRPr="00D0345B">
        <w:rPr>
          <w:rFonts w:ascii="SimSun" w:hAnsi="SimSun" w:hint="eastAsia"/>
          <w:sz w:val="21"/>
          <w:szCs w:val="21"/>
        </w:rPr>
        <w:t>商定的不在产权组织标准ST.26中纳入任何程序规定的方法</w:t>
      </w:r>
      <w:r w:rsidRPr="00D0345B">
        <w:rPr>
          <w:rFonts w:ascii="SimSun" w:hAnsi="SimSun" w:hint="eastAsia"/>
          <w:sz w:val="21"/>
          <w:szCs w:val="21"/>
        </w:rPr>
        <w:t>（考虑到对任何自由内容进行翻译的要求似乎是程序性问题）</w:t>
      </w:r>
      <w:r w:rsidR="001A12BA" w:rsidRPr="00D0345B">
        <w:rPr>
          <w:rFonts w:ascii="SimSun" w:hAnsi="SimSun" w:hint="eastAsia"/>
          <w:sz w:val="21"/>
          <w:szCs w:val="21"/>
        </w:rPr>
        <w:t>。</w:t>
      </w:r>
    </w:p>
    <w:p w14:paraId="18714A83" w14:textId="2FC0BAEA" w:rsidR="00CB4895" w:rsidRPr="00D0345B" w:rsidRDefault="008C3EAE"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r w:rsidRPr="00D0345B">
        <w:rPr>
          <w:rFonts w:ascii="SimSun" w:hAnsi="SimSun" w:hint="eastAsia"/>
          <w:sz w:val="21"/>
          <w:szCs w:val="21"/>
        </w:rPr>
        <w:t>另一个选项则是，对于国际申请而言，确认</w:t>
      </w:r>
      <w:r w:rsidR="003E2395" w:rsidRPr="00D0345B">
        <w:rPr>
          <w:rFonts w:ascii="SimSun" w:hAnsi="SimSun" w:hint="eastAsia"/>
          <w:sz w:val="21"/>
          <w:szCs w:val="21"/>
        </w:rPr>
        <w:t>哪些限定符的“自由内容”值格式始终</w:t>
      </w:r>
      <w:r w:rsidR="00D0266D" w:rsidRPr="00D0345B">
        <w:rPr>
          <w:rFonts w:ascii="SimSun" w:hAnsi="SimSun" w:hint="eastAsia"/>
          <w:sz w:val="21"/>
          <w:szCs w:val="21"/>
        </w:rPr>
        <w:t>在PCT中</w:t>
      </w:r>
      <w:r w:rsidR="003E2395" w:rsidRPr="00D0345B">
        <w:rPr>
          <w:rFonts w:ascii="SimSun" w:hAnsi="SimSun" w:hint="eastAsia"/>
          <w:sz w:val="21"/>
          <w:szCs w:val="21"/>
        </w:rPr>
        <w:t>被视为“与</w:t>
      </w:r>
      <w:r w:rsidR="00413596" w:rsidRPr="00D0345B">
        <w:rPr>
          <w:rFonts w:ascii="SimSun" w:hAnsi="SimSun" w:hint="eastAsia"/>
          <w:sz w:val="21"/>
          <w:szCs w:val="21"/>
        </w:rPr>
        <w:t>语种相关</w:t>
      </w:r>
      <w:r w:rsidR="003E2395" w:rsidRPr="00D0345B">
        <w:rPr>
          <w:rFonts w:ascii="SimSun" w:hAnsi="SimSun" w:hint="eastAsia"/>
          <w:sz w:val="21"/>
          <w:szCs w:val="21"/>
        </w:rPr>
        <w:t>”（例如，在《PCT行政规程》附件C的附录中）。</w:t>
      </w:r>
      <w:r w:rsidR="00D0266D" w:rsidRPr="00D0345B">
        <w:rPr>
          <w:rFonts w:ascii="SimSun" w:hAnsi="SimSun" w:hint="eastAsia"/>
          <w:sz w:val="21"/>
          <w:szCs w:val="21"/>
        </w:rPr>
        <w:t>然而，尽管</w:t>
      </w:r>
      <w:r w:rsidR="005268D5" w:rsidRPr="00D0345B">
        <w:rPr>
          <w:rFonts w:ascii="SimSun" w:hAnsi="SimSun" w:hint="eastAsia"/>
          <w:sz w:val="21"/>
          <w:szCs w:val="21"/>
        </w:rPr>
        <w:t>这一</w:t>
      </w:r>
      <w:r w:rsidR="00D0266D" w:rsidRPr="00D0345B">
        <w:rPr>
          <w:rFonts w:ascii="SimSun" w:hAnsi="SimSun" w:hint="eastAsia"/>
          <w:sz w:val="21"/>
          <w:szCs w:val="21"/>
        </w:rPr>
        <w:t>澄清是在PCT中</w:t>
      </w:r>
      <w:r w:rsidR="005268D5" w:rsidRPr="00D0345B">
        <w:rPr>
          <w:rFonts w:ascii="SimSun" w:hAnsi="SimSun" w:hint="eastAsia"/>
          <w:sz w:val="21"/>
          <w:szCs w:val="21"/>
        </w:rPr>
        <w:t>作出的</w:t>
      </w:r>
      <w:r w:rsidR="00D0266D" w:rsidRPr="00D0345B">
        <w:rPr>
          <w:rFonts w:ascii="SimSun" w:hAnsi="SimSun" w:hint="eastAsia"/>
          <w:sz w:val="21"/>
          <w:szCs w:val="21"/>
        </w:rPr>
        <w:t>，</w:t>
      </w:r>
      <w:r w:rsidR="00DE0CD8" w:rsidRPr="00D0345B">
        <w:rPr>
          <w:rFonts w:ascii="SimSun" w:hAnsi="SimSun" w:hint="eastAsia"/>
          <w:sz w:val="21"/>
          <w:szCs w:val="21"/>
        </w:rPr>
        <w:t>并且如果经专利法条约大会（PLT）决定，</w:t>
      </w:r>
      <w:r w:rsidR="00FA4E79" w:rsidRPr="00D0345B">
        <w:rPr>
          <w:rFonts w:ascii="SimSun" w:hAnsi="SimSun" w:hint="eastAsia"/>
          <w:sz w:val="21"/>
          <w:szCs w:val="21"/>
        </w:rPr>
        <w:t>也</w:t>
      </w:r>
      <w:r w:rsidR="00DE0CD8" w:rsidRPr="00D0345B">
        <w:rPr>
          <w:rFonts w:ascii="SimSun" w:hAnsi="SimSun" w:hint="eastAsia"/>
          <w:sz w:val="21"/>
          <w:szCs w:val="21"/>
        </w:rPr>
        <w:t>适用于</w:t>
      </w:r>
      <w:r w:rsidR="00EE4DE0" w:rsidRPr="00D0345B">
        <w:rPr>
          <w:rFonts w:ascii="SimSun" w:hAnsi="SimSun" w:hint="eastAsia"/>
          <w:sz w:val="21"/>
          <w:szCs w:val="21"/>
        </w:rPr>
        <w:t>依照</w:t>
      </w:r>
      <w:r w:rsidR="00DE0CD8" w:rsidRPr="00D0345B">
        <w:rPr>
          <w:rFonts w:ascii="SimSun" w:hAnsi="SimSun" w:hint="eastAsia"/>
          <w:sz w:val="21"/>
          <w:szCs w:val="21"/>
        </w:rPr>
        <w:t>PLT缔约国</w:t>
      </w:r>
      <w:r w:rsidR="00EE4DE0" w:rsidRPr="00D0345B">
        <w:rPr>
          <w:rFonts w:ascii="SimSun" w:hAnsi="SimSun" w:hint="eastAsia"/>
          <w:sz w:val="21"/>
          <w:szCs w:val="21"/>
        </w:rPr>
        <w:t>国</w:t>
      </w:r>
      <w:r w:rsidR="0090562C" w:rsidRPr="00D0345B">
        <w:rPr>
          <w:rFonts w:ascii="SimSun" w:hAnsi="SimSun" w:hint="eastAsia"/>
          <w:sz w:val="21"/>
          <w:szCs w:val="21"/>
        </w:rPr>
        <w:t>内</w:t>
      </w:r>
      <w:r w:rsidR="00EE4DE0" w:rsidRPr="00D0345B">
        <w:rPr>
          <w:rFonts w:ascii="SimSun" w:hAnsi="SimSun" w:hint="eastAsia"/>
          <w:sz w:val="21"/>
          <w:szCs w:val="21"/>
        </w:rPr>
        <w:t>法</w:t>
      </w:r>
      <w:r w:rsidR="00FA4E79" w:rsidRPr="00D0345B">
        <w:rPr>
          <w:rFonts w:ascii="SimSun" w:hAnsi="SimSun" w:hint="eastAsia"/>
          <w:sz w:val="21"/>
          <w:szCs w:val="21"/>
        </w:rPr>
        <w:t>提交</w:t>
      </w:r>
      <w:r w:rsidR="00DE0CD8" w:rsidRPr="00D0345B">
        <w:rPr>
          <w:rFonts w:ascii="SimSun" w:hAnsi="SimSun" w:hint="eastAsia"/>
          <w:sz w:val="21"/>
          <w:szCs w:val="21"/>
        </w:rPr>
        <w:t>的国家申请</w:t>
      </w:r>
      <w:r w:rsidR="00FA4E79" w:rsidRPr="00D0345B">
        <w:rPr>
          <w:rFonts w:ascii="SimSun" w:hAnsi="SimSun" w:hint="eastAsia"/>
          <w:sz w:val="21"/>
          <w:szCs w:val="21"/>
        </w:rPr>
        <w:t>，</w:t>
      </w:r>
      <w:r w:rsidR="00DF1803" w:rsidRPr="00D0345B">
        <w:rPr>
          <w:rFonts w:ascii="SimSun" w:hAnsi="SimSun" w:hint="eastAsia"/>
          <w:sz w:val="21"/>
          <w:szCs w:val="21"/>
        </w:rPr>
        <w:t>但不是PLT缔约方的国家将必须在其适用的国</w:t>
      </w:r>
      <w:r w:rsidR="0090562C" w:rsidRPr="00D0345B">
        <w:rPr>
          <w:rFonts w:ascii="SimSun" w:hAnsi="SimSun" w:hint="eastAsia"/>
          <w:sz w:val="21"/>
          <w:szCs w:val="21"/>
        </w:rPr>
        <w:t>内</w:t>
      </w:r>
      <w:r w:rsidR="00DF1803" w:rsidRPr="00D0345B">
        <w:rPr>
          <w:rFonts w:ascii="SimSun" w:hAnsi="SimSun" w:hint="eastAsia"/>
          <w:sz w:val="21"/>
          <w:szCs w:val="21"/>
        </w:rPr>
        <w:t>法中</w:t>
      </w:r>
      <w:r w:rsidRPr="00D0345B">
        <w:rPr>
          <w:rFonts w:ascii="SimSun" w:hAnsi="SimSun" w:hint="eastAsia"/>
          <w:sz w:val="21"/>
          <w:szCs w:val="21"/>
        </w:rPr>
        <w:t>提供此类澄清，这其中</w:t>
      </w:r>
      <w:r w:rsidR="000747D5" w:rsidRPr="00D0345B">
        <w:rPr>
          <w:rFonts w:ascii="SimSun" w:hAnsi="SimSun" w:hint="eastAsia"/>
          <w:sz w:val="21"/>
          <w:szCs w:val="21"/>
        </w:rPr>
        <w:t>存在不同国家</w:t>
      </w:r>
      <w:r w:rsidR="00A27D84" w:rsidRPr="00D0345B">
        <w:rPr>
          <w:rFonts w:ascii="SimSun" w:hAnsi="SimSun" w:hint="eastAsia"/>
          <w:sz w:val="21"/>
          <w:szCs w:val="21"/>
        </w:rPr>
        <w:t>适用不同要求的风险。</w:t>
      </w:r>
    </w:p>
    <w:p w14:paraId="4991357C" w14:textId="09888228" w:rsidR="009E30D3" w:rsidRPr="00D0345B" w:rsidRDefault="00FA5DA8"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bookmarkStart w:id="6" w:name="_Ref6231827"/>
      <w:r w:rsidRPr="00D0345B">
        <w:rPr>
          <w:rFonts w:ascii="SimSun" w:hAnsi="SimSun" w:hint="eastAsia"/>
          <w:sz w:val="21"/>
          <w:szCs w:val="21"/>
        </w:rPr>
        <w:t>无论</w:t>
      </w:r>
      <w:r w:rsidR="00524F52" w:rsidRPr="00D0345B">
        <w:rPr>
          <w:rFonts w:ascii="SimSun" w:hAnsi="SimSun" w:hint="eastAsia"/>
          <w:sz w:val="21"/>
          <w:szCs w:val="21"/>
        </w:rPr>
        <w:t>采用两种方法中的哪一种来</w:t>
      </w:r>
      <w:r w:rsidRPr="00D0345B">
        <w:rPr>
          <w:rFonts w:ascii="SimSun" w:hAnsi="SimSun" w:hint="eastAsia"/>
          <w:sz w:val="21"/>
          <w:szCs w:val="21"/>
        </w:rPr>
        <w:t>帮助申请人编制</w:t>
      </w:r>
      <w:r w:rsidR="00A27D84" w:rsidRPr="00D0345B">
        <w:rPr>
          <w:rFonts w:ascii="SimSun" w:hAnsi="SimSun" w:hint="eastAsia"/>
          <w:sz w:val="21"/>
          <w:szCs w:val="21"/>
        </w:rPr>
        <w:t>符合PCT细则5.2（b）规定的国际申请说明书</w:t>
      </w:r>
      <w:r w:rsidR="00FB3CE4" w:rsidRPr="00D0345B">
        <w:rPr>
          <w:rFonts w:ascii="SimSun" w:hAnsi="SimSun" w:hint="eastAsia"/>
          <w:sz w:val="21"/>
          <w:szCs w:val="21"/>
        </w:rPr>
        <w:t>的</w:t>
      </w:r>
      <w:r w:rsidR="00A27D84" w:rsidRPr="00D0345B">
        <w:rPr>
          <w:rFonts w:ascii="SimSun" w:hAnsi="SimSun" w:hint="eastAsia"/>
          <w:sz w:val="21"/>
          <w:szCs w:val="21"/>
        </w:rPr>
        <w:t>主要部分，国际局目前开发的软件工具（WIPO Sequence）都将包含一项能够自动</w:t>
      </w:r>
      <w:r w:rsidR="006D64A5" w:rsidRPr="00D0345B">
        <w:rPr>
          <w:rFonts w:ascii="SimSun" w:hAnsi="SimSun" w:hint="eastAsia"/>
          <w:sz w:val="21"/>
          <w:szCs w:val="21"/>
        </w:rPr>
        <w:t>为（</w:t>
      </w:r>
      <w:r w:rsidR="00D33A0D" w:rsidRPr="00D0345B">
        <w:rPr>
          <w:rFonts w:ascii="SimSun" w:hAnsi="SimSun" w:hint="eastAsia"/>
          <w:sz w:val="21"/>
          <w:szCs w:val="21"/>
        </w:rPr>
        <w:t>尚未决定的</w:t>
      </w:r>
      <w:r w:rsidR="006D64A5" w:rsidRPr="00D0345B">
        <w:rPr>
          <w:rFonts w:ascii="SimSun" w:hAnsi="SimSun" w:hint="eastAsia"/>
          <w:sz w:val="21"/>
          <w:szCs w:val="21"/>
        </w:rPr>
        <w:t>）特定限定</w:t>
      </w:r>
      <w:r w:rsidR="00FB3CE4" w:rsidRPr="00D0345B">
        <w:rPr>
          <w:rFonts w:ascii="SimSun" w:hAnsi="SimSun" w:hint="eastAsia"/>
          <w:sz w:val="21"/>
          <w:szCs w:val="21"/>
        </w:rPr>
        <w:t>符</w:t>
      </w:r>
      <w:r w:rsidR="00A27D84" w:rsidRPr="00D0345B">
        <w:rPr>
          <w:rFonts w:ascii="SimSun" w:hAnsi="SimSun" w:hint="eastAsia"/>
          <w:sz w:val="21"/>
          <w:szCs w:val="21"/>
        </w:rPr>
        <w:t>提取相关</w:t>
      </w:r>
      <w:r w:rsidR="006D64A5" w:rsidRPr="00D0345B">
        <w:rPr>
          <w:rFonts w:ascii="SimSun" w:hAnsi="SimSun" w:hint="eastAsia"/>
          <w:sz w:val="21"/>
          <w:szCs w:val="21"/>
        </w:rPr>
        <w:t>“自由内容”</w:t>
      </w:r>
      <w:r w:rsidR="00D33A0D" w:rsidRPr="00D0345B">
        <w:rPr>
          <w:rFonts w:ascii="SimSun" w:hAnsi="SimSun" w:hint="eastAsia"/>
          <w:sz w:val="21"/>
          <w:szCs w:val="21"/>
        </w:rPr>
        <w:t>的功能，</w:t>
      </w:r>
      <w:r w:rsidR="00201FFF" w:rsidRPr="00D0345B">
        <w:rPr>
          <w:rFonts w:ascii="SimSun" w:hAnsi="SimSun" w:hint="eastAsia"/>
          <w:sz w:val="21"/>
          <w:szCs w:val="21"/>
        </w:rPr>
        <w:t>以</w:t>
      </w:r>
      <w:r w:rsidR="00D33A0D" w:rsidRPr="00D0345B">
        <w:rPr>
          <w:rFonts w:ascii="SimSun" w:hAnsi="SimSun" w:hint="eastAsia"/>
          <w:sz w:val="21"/>
          <w:szCs w:val="21"/>
        </w:rPr>
        <w:t>方便申请人</w:t>
      </w:r>
      <w:r w:rsidR="00FB3CE4" w:rsidRPr="00D0345B">
        <w:rPr>
          <w:rFonts w:ascii="SimSun" w:hAnsi="SimSun" w:hint="eastAsia"/>
          <w:sz w:val="21"/>
          <w:szCs w:val="21"/>
        </w:rPr>
        <w:t>将其插入到</w:t>
      </w:r>
      <w:r w:rsidR="00AD159C" w:rsidRPr="00D0345B">
        <w:rPr>
          <w:rFonts w:ascii="SimSun" w:hAnsi="SimSun" w:hint="eastAsia"/>
          <w:sz w:val="21"/>
          <w:szCs w:val="21"/>
        </w:rPr>
        <w:t>说明书的主要部分（</w:t>
      </w:r>
      <w:r w:rsidR="006C7704" w:rsidRPr="00D0345B">
        <w:rPr>
          <w:rFonts w:ascii="SimSun" w:hAnsi="SimSun" w:hint="eastAsia"/>
          <w:sz w:val="21"/>
          <w:szCs w:val="21"/>
        </w:rPr>
        <w:t>在</w:t>
      </w:r>
      <w:r w:rsidR="00AD159C" w:rsidRPr="00D0345B">
        <w:rPr>
          <w:rFonts w:ascii="SimSun" w:hAnsi="SimSun" w:hint="eastAsia"/>
          <w:sz w:val="21"/>
          <w:szCs w:val="21"/>
        </w:rPr>
        <w:t>“序列表自由</w:t>
      </w:r>
      <w:r w:rsidR="003D7443" w:rsidRPr="00D0345B">
        <w:rPr>
          <w:rFonts w:ascii="SimSun" w:hAnsi="SimSun" w:hint="eastAsia"/>
          <w:sz w:val="21"/>
          <w:szCs w:val="21"/>
        </w:rPr>
        <w:t>内容</w:t>
      </w:r>
      <w:r w:rsidR="00AD159C" w:rsidRPr="00D0345B">
        <w:rPr>
          <w:rFonts w:ascii="SimSun" w:hAnsi="SimSun" w:hint="eastAsia"/>
          <w:sz w:val="21"/>
          <w:szCs w:val="21"/>
        </w:rPr>
        <w:t>”标题下；见《行政规程》第</w:t>
      </w:r>
      <w:r w:rsidR="00D33A0D" w:rsidRPr="00D0345B">
        <w:rPr>
          <w:rFonts w:ascii="SimSun" w:hAnsi="SimSun" w:hint="eastAsia"/>
          <w:sz w:val="21"/>
          <w:szCs w:val="21"/>
        </w:rPr>
        <w:t>204</w:t>
      </w:r>
      <w:r w:rsidR="00AD159C" w:rsidRPr="00D0345B">
        <w:rPr>
          <w:rFonts w:ascii="SimSun" w:hAnsi="SimSun" w:hint="eastAsia"/>
          <w:sz w:val="21"/>
          <w:szCs w:val="21"/>
        </w:rPr>
        <w:t>条</w:t>
      </w:r>
      <w:r w:rsidR="00D33A0D" w:rsidRPr="00D0345B">
        <w:rPr>
          <w:rFonts w:ascii="SimSun" w:hAnsi="SimSun" w:hint="eastAsia"/>
          <w:sz w:val="21"/>
          <w:szCs w:val="21"/>
        </w:rPr>
        <w:t>（vii</w:t>
      </w:r>
      <w:r w:rsidR="00D33A0D" w:rsidRPr="00D0345B">
        <w:rPr>
          <w:rFonts w:ascii="SimSun" w:hAnsi="SimSun"/>
          <w:sz w:val="21"/>
          <w:szCs w:val="21"/>
        </w:rPr>
        <w:t>i</w:t>
      </w:r>
      <w:r w:rsidR="00AD159C" w:rsidRPr="00D0345B">
        <w:rPr>
          <w:rFonts w:ascii="SimSun" w:hAnsi="SimSun" w:hint="eastAsia"/>
          <w:sz w:val="21"/>
          <w:szCs w:val="21"/>
        </w:rPr>
        <w:t>））</w:t>
      </w:r>
      <w:r w:rsidR="00D33A0D" w:rsidRPr="00D0345B">
        <w:rPr>
          <w:rFonts w:ascii="SimSun" w:hAnsi="SimSun" w:hint="eastAsia"/>
          <w:sz w:val="21"/>
          <w:szCs w:val="21"/>
        </w:rPr>
        <w:t>。</w:t>
      </w:r>
      <w:r w:rsidR="00374BFC" w:rsidRPr="00D0345B">
        <w:rPr>
          <w:rFonts w:ascii="SimSun" w:hAnsi="SimSun" w:hint="eastAsia"/>
          <w:sz w:val="21"/>
          <w:szCs w:val="21"/>
        </w:rPr>
        <w:t>所提取的内容</w:t>
      </w:r>
      <w:r w:rsidR="00AD159C" w:rsidRPr="00D0345B">
        <w:rPr>
          <w:rFonts w:ascii="SimSun" w:hAnsi="SimSun" w:hint="eastAsia"/>
          <w:sz w:val="21"/>
          <w:szCs w:val="21"/>
        </w:rPr>
        <w:t>可能以表格形式</w:t>
      </w:r>
      <w:r w:rsidR="00374BFC" w:rsidRPr="00D0345B">
        <w:rPr>
          <w:rFonts w:ascii="SimSun" w:hAnsi="SimSun" w:hint="eastAsia"/>
          <w:sz w:val="21"/>
          <w:szCs w:val="21"/>
        </w:rPr>
        <w:t>呈现</w:t>
      </w:r>
      <w:r w:rsidR="006C7704" w:rsidRPr="00D0345B">
        <w:rPr>
          <w:rFonts w:ascii="SimSun" w:hAnsi="SimSun" w:hint="eastAsia"/>
          <w:sz w:val="21"/>
          <w:szCs w:val="21"/>
        </w:rPr>
        <w:t>，包含</w:t>
      </w:r>
      <w:r w:rsidR="00AD159C" w:rsidRPr="00D0345B">
        <w:rPr>
          <w:rFonts w:ascii="SimSun" w:hAnsi="SimSun" w:hint="eastAsia"/>
          <w:sz w:val="21"/>
          <w:szCs w:val="21"/>
        </w:rPr>
        <w:t>序列编号、特征</w:t>
      </w:r>
      <w:r w:rsidR="003F498A" w:rsidRPr="00D0345B">
        <w:rPr>
          <w:rFonts w:ascii="SimSun" w:hAnsi="SimSun" w:hint="eastAsia"/>
          <w:sz w:val="21"/>
          <w:szCs w:val="21"/>
        </w:rPr>
        <w:t>关键词</w:t>
      </w:r>
      <w:r w:rsidR="00AD159C" w:rsidRPr="00D0345B">
        <w:rPr>
          <w:rFonts w:ascii="SimSun" w:hAnsi="SimSun" w:hint="eastAsia"/>
          <w:sz w:val="21"/>
          <w:szCs w:val="21"/>
        </w:rPr>
        <w:t>、限定符和限定符值等栏，</w:t>
      </w:r>
      <w:r w:rsidR="00D73C65" w:rsidRPr="00D0345B">
        <w:rPr>
          <w:rFonts w:ascii="SimSun" w:hAnsi="SimSun" w:hint="eastAsia"/>
          <w:sz w:val="21"/>
          <w:szCs w:val="21"/>
        </w:rPr>
        <w:t>还包括</w:t>
      </w:r>
      <w:r w:rsidR="006C7704" w:rsidRPr="00D0345B">
        <w:rPr>
          <w:rFonts w:ascii="SimSun" w:hAnsi="SimSun" w:hint="eastAsia"/>
          <w:sz w:val="21"/>
          <w:szCs w:val="21"/>
        </w:rPr>
        <w:t>显示相关“自由内容”的两栏，</w:t>
      </w:r>
      <w:r w:rsidR="00D73C65" w:rsidRPr="00D0345B">
        <w:rPr>
          <w:rFonts w:ascii="SimSun" w:hAnsi="SimSun" w:hint="eastAsia"/>
          <w:sz w:val="21"/>
          <w:szCs w:val="21"/>
        </w:rPr>
        <w:t>一栏</w:t>
      </w:r>
      <w:r w:rsidR="006C7704" w:rsidRPr="00D0345B">
        <w:rPr>
          <w:rFonts w:ascii="SimSun" w:hAnsi="SimSun" w:hint="eastAsia"/>
          <w:sz w:val="21"/>
          <w:szCs w:val="21"/>
        </w:rPr>
        <w:t>以序列表</w:t>
      </w:r>
      <w:r w:rsidR="00AD159C" w:rsidRPr="00D0345B">
        <w:rPr>
          <w:rFonts w:ascii="SimSun" w:hAnsi="SimSun" w:hint="eastAsia"/>
          <w:sz w:val="21"/>
          <w:szCs w:val="21"/>
        </w:rPr>
        <w:t>所用语言</w:t>
      </w:r>
      <w:r w:rsidR="00D73C65" w:rsidRPr="00D0345B">
        <w:rPr>
          <w:rFonts w:ascii="SimSun" w:hAnsi="SimSun" w:hint="eastAsia"/>
          <w:sz w:val="21"/>
          <w:szCs w:val="21"/>
        </w:rPr>
        <w:t>显示，另一栏以</w:t>
      </w:r>
      <w:r w:rsidR="00AD159C" w:rsidRPr="00D0345B">
        <w:rPr>
          <w:rFonts w:ascii="SimSun" w:hAnsi="SimSun" w:hint="eastAsia"/>
          <w:sz w:val="21"/>
          <w:szCs w:val="21"/>
        </w:rPr>
        <w:t>说明书主要部分所用语言</w:t>
      </w:r>
      <w:r w:rsidR="00D73C65" w:rsidRPr="00D0345B">
        <w:rPr>
          <w:rFonts w:ascii="SimSun" w:hAnsi="SimSun" w:hint="eastAsia"/>
          <w:sz w:val="21"/>
          <w:szCs w:val="21"/>
        </w:rPr>
        <w:t>显示</w:t>
      </w:r>
      <w:r w:rsidR="003250C5" w:rsidRPr="00D0345B">
        <w:rPr>
          <w:rFonts w:ascii="SimSun" w:hAnsi="SimSun" w:hint="eastAsia"/>
          <w:sz w:val="21"/>
          <w:szCs w:val="21"/>
        </w:rPr>
        <w:t>同样的“自由内容”</w:t>
      </w:r>
      <w:r w:rsidR="00AD159C" w:rsidRPr="00D0345B">
        <w:rPr>
          <w:rFonts w:ascii="SimSun" w:hAnsi="SimSun" w:hint="eastAsia"/>
          <w:sz w:val="21"/>
          <w:szCs w:val="21"/>
        </w:rPr>
        <w:t>。</w:t>
      </w:r>
    </w:p>
    <w:bookmarkEnd w:id="6"/>
    <w:p w14:paraId="0F4AF158" w14:textId="6BF74B9C" w:rsidR="005C65D3" w:rsidRPr="00D0345B" w:rsidRDefault="009E173A"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r w:rsidRPr="00D0345B">
        <w:rPr>
          <w:rFonts w:ascii="SimSun" w:hAnsi="SimSun" w:hint="eastAsia"/>
          <w:sz w:val="21"/>
          <w:szCs w:val="21"/>
        </w:rPr>
        <w:t>需要</w:t>
      </w:r>
      <w:r w:rsidR="00374BFC" w:rsidRPr="00D0345B">
        <w:rPr>
          <w:rFonts w:ascii="SimSun" w:hAnsi="SimSun" w:hint="eastAsia"/>
          <w:sz w:val="21"/>
          <w:szCs w:val="21"/>
        </w:rPr>
        <w:t>对上文第26段和第27</w:t>
      </w:r>
      <w:r w:rsidRPr="00D0345B">
        <w:rPr>
          <w:rFonts w:ascii="SimSun" w:hAnsi="SimSun" w:hint="eastAsia"/>
          <w:sz w:val="21"/>
          <w:szCs w:val="21"/>
        </w:rPr>
        <w:t>段列出的两个选项进行进一步讨论。接下来的工作</w:t>
      </w:r>
      <w:r w:rsidR="00374BFC" w:rsidRPr="00D0345B">
        <w:rPr>
          <w:rFonts w:ascii="SimSun" w:hAnsi="SimSun" w:hint="eastAsia"/>
          <w:sz w:val="21"/>
          <w:szCs w:val="21"/>
        </w:rPr>
        <w:t>可能</w:t>
      </w:r>
      <w:r w:rsidRPr="00D0345B">
        <w:rPr>
          <w:rFonts w:ascii="SimSun" w:hAnsi="SimSun" w:hint="eastAsia"/>
          <w:sz w:val="21"/>
          <w:szCs w:val="21"/>
        </w:rPr>
        <w:t>还</w:t>
      </w:r>
      <w:r w:rsidR="00374BFC" w:rsidRPr="00D0345B">
        <w:rPr>
          <w:rFonts w:ascii="SimSun" w:hAnsi="SimSun" w:hint="eastAsia"/>
          <w:sz w:val="21"/>
          <w:szCs w:val="21"/>
        </w:rPr>
        <w:t>会包括</w:t>
      </w:r>
      <w:r w:rsidRPr="00D0345B">
        <w:rPr>
          <w:rFonts w:ascii="SimSun" w:hAnsi="SimSun" w:hint="eastAsia"/>
          <w:sz w:val="21"/>
          <w:szCs w:val="21"/>
        </w:rPr>
        <w:t>，</w:t>
      </w:r>
      <w:r w:rsidR="00374BFC" w:rsidRPr="00D0345B">
        <w:rPr>
          <w:rFonts w:ascii="SimSun" w:hAnsi="SimSun" w:hint="eastAsia"/>
          <w:sz w:val="21"/>
          <w:szCs w:val="21"/>
        </w:rPr>
        <w:t>允许</w:t>
      </w:r>
      <w:r w:rsidR="00534AC8" w:rsidRPr="00D0345B">
        <w:rPr>
          <w:rFonts w:ascii="SimSun" w:hAnsi="SimSun" w:hint="eastAsia"/>
          <w:sz w:val="21"/>
          <w:szCs w:val="21"/>
        </w:rPr>
        <w:t>将</w:t>
      </w:r>
      <w:r w:rsidRPr="00D0345B">
        <w:rPr>
          <w:rFonts w:ascii="SimSun" w:hAnsi="SimSun" w:hint="eastAsia"/>
          <w:sz w:val="21"/>
          <w:szCs w:val="21"/>
        </w:rPr>
        <w:t>译文</w:t>
      </w:r>
      <w:r w:rsidR="00534AC8" w:rsidRPr="00D0345B">
        <w:rPr>
          <w:rFonts w:ascii="SimSun" w:hAnsi="SimSun" w:hint="eastAsia"/>
          <w:sz w:val="21"/>
          <w:szCs w:val="21"/>
        </w:rPr>
        <w:t>编制</w:t>
      </w:r>
      <w:r w:rsidR="00374BFC" w:rsidRPr="00D0345B">
        <w:rPr>
          <w:rFonts w:ascii="SimSun" w:hAnsi="SimSun" w:hint="eastAsia"/>
          <w:sz w:val="21"/>
          <w:szCs w:val="21"/>
        </w:rPr>
        <w:t>为补充XML文件（</w:t>
      </w:r>
      <w:r w:rsidR="00534AC8" w:rsidRPr="00D0345B">
        <w:rPr>
          <w:rFonts w:ascii="SimSun" w:hAnsi="SimSun" w:hint="eastAsia"/>
          <w:sz w:val="21"/>
          <w:szCs w:val="21"/>
        </w:rPr>
        <w:t>即</w:t>
      </w:r>
      <w:r w:rsidR="00374BFC" w:rsidRPr="00D0345B">
        <w:rPr>
          <w:rFonts w:ascii="SimSun" w:hAnsi="SimSun" w:hint="eastAsia"/>
          <w:sz w:val="21"/>
          <w:szCs w:val="21"/>
        </w:rPr>
        <w:t>不作为申请组成部分</w:t>
      </w:r>
      <w:r w:rsidR="00534AC8" w:rsidRPr="00D0345B">
        <w:rPr>
          <w:rFonts w:ascii="SimSun" w:hAnsi="SimSun" w:hint="eastAsia"/>
          <w:sz w:val="21"/>
          <w:szCs w:val="21"/>
        </w:rPr>
        <w:t>的文件</w:t>
      </w:r>
      <w:r w:rsidR="00374BFC" w:rsidRPr="00D0345B">
        <w:rPr>
          <w:rFonts w:ascii="SimSun" w:hAnsi="SimSun" w:hint="eastAsia"/>
          <w:sz w:val="21"/>
          <w:szCs w:val="21"/>
        </w:rPr>
        <w:t>）</w:t>
      </w:r>
      <w:r w:rsidR="000565BE" w:rsidRPr="00D0345B">
        <w:rPr>
          <w:rFonts w:ascii="SimSun" w:hAnsi="SimSun" w:hint="eastAsia"/>
          <w:sz w:val="21"/>
          <w:szCs w:val="21"/>
        </w:rPr>
        <w:t>，确认</w:t>
      </w:r>
      <w:r w:rsidR="00534AC8" w:rsidRPr="00D0345B">
        <w:rPr>
          <w:rFonts w:ascii="SimSun" w:hAnsi="SimSun" w:hint="eastAsia"/>
          <w:sz w:val="21"/>
          <w:szCs w:val="21"/>
        </w:rPr>
        <w:t>序列表</w:t>
      </w:r>
      <w:r w:rsidR="000565BE" w:rsidRPr="00D0345B">
        <w:rPr>
          <w:rFonts w:ascii="SimSun" w:hAnsi="SimSun" w:hint="eastAsia"/>
          <w:sz w:val="21"/>
          <w:szCs w:val="21"/>
        </w:rPr>
        <w:t>中各个特征的相关位置，以及</w:t>
      </w:r>
      <w:r w:rsidR="004D3965" w:rsidRPr="00D0345B">
        <w:rPr>
          <w:rFonts w:ascii="SimSun" w:hAnsi="SimSun" w:hint="eastAsia"/>
          <w:sz w:val="21"/>
          <w:szCs w:val="21"/>
        </w:rPr>
        <w:t>允许</w:t>
      </w:r>
      <w:r w:rsidR="00534AC8" w:rsidRPr="00D0345B">
        <w:rPr>
          <w:rFonts w:ascii="SimSun" w:hAnsi="SimSun" w:hint="eastAsia"/>
          <w:sz w:val="21"/>
          <w:szCs w:val="21"/>
        </w:rPr>
        <w:t>以原文或译文</w:t>
      </w:r>
      <w:r w:rsidR="004D3965" w:rsidRPr="00D0345B">
        <w:rPr>
          <w:rFonts w:ascii="SimSun" w:hAnsi="SimSun" w:hint="eastAsia"/>
          <w:sz w:val="21"/>
          <w:szCs w:val="21"/>
        </w:rPr>
        <w:t>提交带有注释的序列表的</w:t>
      </w:r>
      <w:r w:rsidR="00534AC8" w:rsidRPr="00D0345B">
        <w:rPr>
          <w:rFonts w:ascii="SimSun" w:hAnsi="SimSun" w:hint="eastAsia"/>
          <w:sz w:val="21"/>
          <w:szCs w:val="21"/>
        </w:rPr>
        <w:t>工具。</w:t>
      </w:r>
    </w:p>
    <w:p w14:paraId="018C50F3" w14:textId="3DE06E76" w:rsidR="00287865" w:rsidRPr="00D0345B" w:rsidRDefault="00534AC8"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r w:rsidRPr="00D0345B">
        <w:rPr>
          <w:rFonts w:ascii="SimSun" w:hAnsi="SimSun" w:hint="eastAsia"/>
          <w:sz w:val="21"/>
          <w:szCs w:val="21"/>
        </w:rPr>
        <w:t>除了需要明确哪些限定符的“自由内容”值格式始终被视为“与</w:t>
      </w:r>
      <w:r w:rsidR="00413596" w:rsidRPr="00D0345B">
        <w:rPr>
          <w:rFonts w:ascii="SimSun" w:hAnsi="SimSun" w:hint="eastAsia"/>
          <w:sz w:val="21"/>
          <w:szCs w:val="21"/>
        </w:rPr>
        <w:t>语种相关</w:t>
      </w:r>
      <w:r w:rsidRPr="00D0345B">
        <w:rPr>
          <w:rFonts w:ascii="SimSun" w:hAnsi="SimSun" w:hint="eastAsia"/>
          <w:sz w:val="21"/>
          <w:szCs w:val="21"/>
        </w:rPr>
        <w:t>”之外，似乎还需对</w:t>
      </w:r>
      <w:r w:rsidR="002B036E" w:rsidRPr="00D0345B">
        <w:rPr>
          <w:rFonts w:ascii="SimSun" w:hAnsi="SimSun" w:hint="eastAsia"/>
          <w:sz w:val="21"/>
          <w:szCs w:val="21"/>
        </w:rPr>
        <w:t>与序列表中所含“自由内容”相关的</w:t>
      </w:r>
      <w:r w:rsidR="00413596" w:rsidRPr="00D0345B">
        <w:rPr>
          <w:rFonts w:ascii="SimSun" w:hAnsi="SimSun" w:hint="eastAsia"/>
          <w:sz w:val="21"/>
          <w:szCs w:val="21"/>
        </w:rPr>
        <w:t>语种</w:t>
      </w:r>
      <w:r w:rsidR="002B036E" w:rsidRPr="00D0345B">
        <w:rPr>
          <w:rFonts w:ascii="SimSun" w:hAnsi="SimSun" w:hint="eastAsia"/>
          <w:sz w:val="21"/>
          <w:szCs w:val="21"/>
        </w:rPr>
        <w:t>要求</w:t>
      </w:r>
      <w:r w:rsidR="000565BE" w:rsidRPr="00D0345B">
        <w:rPr>
          <w:rFonts w:ascii="SimSun" w:hAnsi="SimSun" w:hint="eastAsia"/>
          <w:sz w:val="21"/>
          <w:szCs w:val="21"/>
        </w:rPr>
        <w:t>的现行方法进行两处改动</w:t>
      </w:r>
      <w:r w:rsidR="00172204" w:rsidRPr="00D0345B">
        <w:rPr>
          <w:rFonts w:ascii="SimSun" w:hAnsi="SimSun" w:hint="eastAsia"/>
          <w:sz w:val="21"/>
          <w:szCs w:val="21"/>
        </w:rPr>
        <w:t>，</w:t>
      </w:r>
      <w:r w:rsidR="00E8376A" w:rsidRPr="00D0345B">
        <w:rPr>
          <w:rFonts w:ascii="SimSun" w:hAnsi="SimSun" w:hint="eastAsia"/>
          <w:sz w:val="21"/>
          <w:szCs w:val="21"/>
        </w:rPr>
        <w:t>下列段落对此进行了概述</w:t>
      </w:r>
      <w:r w:rsidR="00172204" w:rsidRPr="00D0345B">
        <w:rPr>
          <w:rFonts w:ascii="SimSun" w:hAnsi="SimSun" w:hint="eastAsia"/>
          <w:sz w:val="21"/>
          <w:szCs w:val="21"/>
        </w:rPr>
        <w:t>。</w:t>
      </w:r>
    </w:p>
    <w:p w14:paraId="20507043" w14:textId="56689116" w:rsidR="007D4040" w:rsidRPr="00D0345B" w:rsidRDefault="00172204"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bookmarkStart w:id="7" w:name="_Ref5099921"/>
      <w:r w:rsidRPr="00D0345B">
        <w:rPr>
          <w:rFonts w:ascii="SimSun" w:hAnsi="SimSun" w:hint="eastAsia"/>
          <w:sz w:val="21"/>
          <w:szCs w:val="21"/>
        </w:rPr>
        <w:t>首先，</w:t>
      </w:r>
      <w:r w:rsidR="000565BE" w:rsidRPr="00D0345B">
        <w:rPr>
          <w:rFonts w:ascii="SimSun" w:hAnsi="SimSun" w:hint="eastAsia"/>
          <w:sz w:val="21"/>
          <w:szCs w:val="21"/>
        </w:rPr>
        <w:t>可以看出</w:t>
      </w:r>
      <w:r w:rsidRPr="00D0345B">
        <w:rPr>
          <w:rFonts w:ascii="SimSun" w:hAnsi="SimSun" w:hint="eastAsia"/>
          <w:sz w:val="21"/>
          <w:szCs w:val="21"/>
        </w:rPr>
        <w:t>产权组织标准ST.26</w:t>
      </w:r>
      <w:r w:rsidR="000565BE" w:rsidRPr="00D0345B">
        <w:rPr>
          <w:rFonts w:ascii="SimSun" w:hAnsi="SimSun" w:hint="eastAsia"/>
          <w:sz w:val="21"/>
          <w:szCs w:val="21"/>
        </w:rPr>
        <w:t>的其中一项主要目标是，允许序列数据以电子格式进行交换，并被纳入</w:t>
      </w:r>
      <w:r w:rsidRPr="00D0345B">
        <w:rPr>
          <w:rFonts w:ascii="SimSun" w:hAnsi="SimSun" w:hint="eastAsia"/>
          <w:sz w:val="21"/>
          <w:szCs w:val="21"/>
        </w:rPr>
        <w:t>由序列数据库提供商</w:t>
      </w:r>
      <w:r w:rsidR="00A65DA6" w:rsidRPr="00D0345B">
        <w:rPr>
          <w:rFonts w:ascii="SimSun" w:hAnsi="SimSun" w:hint="eastAsia"/>
          <w:sz w:val="21"/>
          <w:szCs w:val="21"/>
        </w:rPr>
        <w:t>托管</w:t>
      </w:r>
      <w:r w:rsidRPr="00D0345B">
        <w:rPr>
          <w:rFonts w:ascii="SimSun" w:hAnsi="SimSun" w:hint="eastAsia"/>
          <w:sz w:val="21"/>
          <w:szCs w:val="21"/>
        </w:rPr>
        <w:t>的计算机数据库。</w:t>
      </w:r>
      <w:r w:rsidR="005669AF" w:rsidRPr="00D0345B">
        <w:rPr>
          <w:rFonts w:ascii="SimSun" w:hAnsi="SimSun" w:hint="eastAsia"/>
          <w:sz w:val="21"/>
          <w:szCs w:val="21"/>
        </w:rPr>
        <w:t>然而目前</w:t>
      </w:r>
      <w:r w:rsidR="00FD44D0" w:rsidRPr="00D0345B">
        <w:rPr>
          <w:rFonts w:ascii="SimSun" w:hAnsi="SimSun" w:hint="eastAsia"/>
          <w:sz w:val="21"/>
          <w:szCs w:val="21"/>
        </w:rPr>
        <w:t>，上传至此类数据库的序列通常不带有</w:t>
      </w:r>
      <w:r w:rsidR="00E8376A" w:rsidRPr="00D0345B">
        <w:rPr>
          <w:rFonts w:ascii="SimSun" w:hAnsi="SimSun" w:hint="eastAsia"/>
          <w:sz w:val="21"/>
          <w:szCs w:val="21"/>
        </w:rPr>
        <w:t>任何描述特定序列特征的注释，产权组织标准ST.26</w:t>
      </w:r>
      <w:r w:rsidR="00FD44D0" w:rsidRPr="00D0345B">
        <w:rPr>
          <w:rFonts w:ascii="SimSun" w:hAnsi="SimSun" w:hint="eastAsia"/>
          <w:sz w:val="21"/>
          <w:szCs w:val="21"/>
        </w:rPr>
        <w:t>旨在使这些注释也能上传到数据库中。然而，这需要任何与</w:t>
      </w:r>
      <w:r w:rsidR="00413596" w:rsidRPr="00D0345B">
        <w:rPr>
          <w:rFonts w:ascii="SimSun" w:hAnsi="SimSun" w:hint="eastAsia"/>
          <w:sz w:val="21"/>
          <w:szCs w:val="21"/>
        </w:rPr>
        <w:t>语种相关</w:t>
      </w:r>
      <w:r w:rsidR="00FD44D0" w:rsidRPr="00D0345B">
        <w:rPr>
          <w:rFonts w:ascii="SimSun" w:hAnsi="SimSun" w:hint="eastAsia"/>
          <w:sz w:val="21"/>
          <w:szCs w:val="21"/>
        </w:rPr>
        <w:t>的注释都以英文提供，因为</w:t>
      </w:r>
      <w:r w:rsidR="00E8376A" w:rsidRPr="00D0345B">
        <w:rPr>
          <w:rFonts w:ascii="SimSun" w:hAnsi="SimSun" w:hint="eastAsia"/>
          <w:sz w:val="21"/>
          <w:szCs w:val="21"/>
        </w:rPr>
        <w:t>英文</w:t>
      </w:r>
      <w:r w:rsidR="00FD44D0" w:rsidRPr="00D0345B">
        <w:rPr>
          <w:rFonts w:ascii="SimSun" w:hAnsi="SimSun" w:hint="eastAsia"/>
          <w:sz w:val="21"/>
          <w:szCs w:val="21"/>
        </w:rPr>
        <w:t>似乎</w:t>
      </w:r>
      <w:r w:rsidR="00E8376A" w:rsidRPr="00D0345B">
        <w:rPr>
          <w:rFonts w:ascii="SimSun" w:hAnsi="SimSun" w:hint="eastAsia"/>
          <w:sz w:val="21"/>
          <w:szCs w:val="21"/>
        </w:rPr>
        <w:t>是序列数据库提供商为此目的所接受的唯一一种语言。</w:t>
      </w:r>
    </w:p>
    <w:bookmarkEnd w:id="7"/>
    <w:p w14:paraId="6CF857BE" w14:textId="0790CFA1" w:rsidR="003E2397" w:rsidRPr="00D0345B" w:rsidRDefault="00E8376A"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r w:rsidRPr="00D0345B">
        <w:rPr>
          <w:rFonts w:ascii="SimSun" w:hAnsi="SimSun" w:hint="eastAsia"/>
          <w:sz w:val="21"/>
          <w:szCs w:val="21"/>
        </w:rPr>
        <w:lastRenderedPageBreak/>
        <w:t>为了鼓励申请人以英文提交任何与</w:t>
      </w:r>
      <w:r w:rsidR="00413596" w:rsidRPr="00D0345B">
        <w:rPr>
          <w:rFonts w:ascii="SimSun" w:hAnsi="SimSun" w:hint="eastAsia"/>
          <w:sz w:val="21"/>
          <w:szCs w:val="21"/>
        </w:rPr>
        <w:t>语种相关</w:t>
      </w:r>
      <w:r w:rsidRPr="00D0345B">
        <w:rPr>
          <w:rFonts w:ascii="SimSun" w:hAnsi="SimSun" w:hint="eastAsia"/>
          <w:sz w:val="21"/>
          <w:szCs w:val="21"/>
        </w:rPr>
        <w:t>的“自由内容”，可以对细则进行修改，要求：</w:t>
      </w:r>
    </w:p>
    <w:p w14:paraId="0E4B0A43" w14:textId="1341BF16" w:rsidR="003E2397" w:rsidRPr="00B07A04" w:rsidRDefault="00E8376A" w:rsidP="00D0345B">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任何国际检索单位和任何国际初步审查单位，</w:t>
      </w:r>
      <w:r w:rsidR="0070582F" w:rsidRPr="00B07A04">
        <w:rPr>
          <w:rFonts w:asciiTheme="majorEastAsia" w:eastAsiaTheme="majorEastAsia" w:hAnsiTheme="majorEastAsia" w:hint="eastAsia"/>
          <w:sz w:val="21"/>
          <w:szCs w:val="21"/>
        </w:rPr>
        <w:t>为</w:t>
      </w:r>
      <w:r w:rsidRPr="00B07A04">
        <w:rPr>
          <w:rFonts w:asciiTheme="majorEastAsia" w:eastAsiaTheme="majorEastAsia" w:hAnsiTheme="majorEastAsia" w:hint="eastAsia"/>
          <w:sz w:val="21"/>
          <w:szCs w:val="21"/>
        </w:rPr>
        <w:t>进行国际检索和初步审查；以及</w:t>
      </w:r>
    </w:p>
    <w:p w14:paraId="6FD57817" w14:textId="1AA05192" w:rsidR="003E2397" w:rsidRPr="00B07A04" w:rsidRDefault="0070582F" w:rsidP="00D0345B">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任何指定或选定局，为进行国家阶段处理；</w:t>
      </w:r>
    </w:p>
    <w:p w14:paraId="5F18B684" w14:textId="64705A01" w:rsidR="00D20F22" w:rsidRPr="00B07A04" w:rsidRDefault="0070582F" w:rsidP="00D0345B">
      <w:pPr>
        <w:pStyle w:val="ONUME"/>
        <w:overflowPunct w:val="0"/>
        <w:spacing w:afterLines="50" w:after="120" w:line="340" w:lineRule="atLeast"/>
        <w:ind w:firstLineChars="200" w:firstLine="420"/>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接受以英文</w:t>
      </w:r>
      <w:r w:rsidR="007C5357" w:rsidRPr="00B07A04">
        <w:rPr>
          <w:rFonts w:asciiTheme="majorEastAsia" w:eastAsiaTheme="majorEastAsia" w:hAnsiTheme="majorEastAsia" w:hint="eastAsia"/>
          <w:sz w:val="21"/>
          <w:szCs w:val="21"/>
        </w:rPr>
        <w:t>（根据产权组织标准ST.26</w:t>
      </w:r>
      <w:r w:rsidR="00CD050A" w:rsidRPr="00B07A04">
        <w:rPr>
          <w:rFonts w:asciiTheme="majorEastAsia" w:eastAsiaTheme="majorEastAsia" w:hAnsiTheme="majorEastAsia" w:hint="eastAsia"/>
          <w:sz w:val="21"/>
          <w:szCs w:val="21"/>
        </w:rPr>
        <w:t>，任何与</w:t>
      </w:r>
      <w:r w:rsidR="00413596">
        <w:rPr>
          <w:rFonts w:asciiTheme="majorEastAsia" w:eastAsiaTheme="majorEastAsia" w:hAnsiTheme="majorEastAsia" w:hint="eastAsia"/>
          <w:sz w:val="21"/>
          <w:szCs w:val="21"/>
        </w:rPr>
        <w:t>语种相关</w:t>
      </w:r>
      <w:r w:rsidR="00CD050A" w:rsidRPr="00B07A04">
        <w:rPr>
          <w:rFonts w:asciiTheme="majorEastAsia" w:eastAsiaTheme="majorEastAsia" w:hAnsiTheme="majorEastAsia" w:hint="eastAsia"/>
          <w:sz w:val="21"/>
          <w:szCs w:val="21"/>
        </w:rPr>
        <w:t>的“自由内容”最好都用英文</w:t>
      </w:r>
      <w:r w:rsidR="007C5357" w:rsidRPr="00B07A04">
        <w:rPr>
          <w:rFonts w:asciiTheme="majorEastAsia" w:eastAsiaTheme="majorEastAsia" w:hAnsiTheme="majorEastAsia" w:hint="eastAsia"/>
          <w:sz w:val="21"/>
          <w:szCs w:val="21"/>
        </w:rPr>
        <w:t>）</w:t>
      </w:r>
      <w:r w:rsidRPr="00B07A04">
        <w:rPr>
          <w:rFonts w:asciiTheme="majorEastAsia" w:eastAsiaTheme="majorEastAsia" w:hAnsiTheme="majorEastAsia" w:hint="eastAsia"/>
          <w:sz w:val="21"/>
          <w:szCs w:val="21"/>
        </w:rPr>
        <w:t>提交的任何与</w:t>
      </w:r>
      <w:r w:rsidR="00413596">
        <w:rPr>
          <w:rFonts w:asciiTheme="majorEastAsia" w:eastAsiaTheme="majorEastAsia" w:hAnsiTheme="majorEastAsia" w:hint="eastAsia"/>
          <w:sz w:val="21"/>
          <w:szCs w:val="21"/>
        </w:rPr>
        <w:t>语种相关</w:t>
      </w:r>
      <w:r w:rsidRPr="00B07A04">
        <w:rPr>
          <w:rFonts w:asciiTheme="majorEastAsia" w:eastAsiaTheme="majorEastAsia" w:hAnsiTheme="majorEastAsia" w:hint="eastAsia"/>
          <w:sz w:val="21"/>
          <w:szCs w:val="21"/>
        </w:rPr>
        <w:t>的“自由内容”，即便</w:t>
      </w:r>
      <w:r w:rsidR="007C5357" w:rsidRPr="00B07A04">
        <w:rPr>
          <w:rFonts w:asciiTheme="majorEastAsia" w:eastAsiaTheme="majorEastAsia" w:hAnsiTheme="majorEastAsia" w:hint="eastAsia"/>
          <w:sz w:val="21"/>
          <w:szCs w:val="21"/>
          <w:lang w:val="fr-CH"/>
        </w:rPr>
        <w:t>英文不被该单位</w:t>
      </w:r>
      <w:r w:rsidR="006C14C3" w:rsidRPr="00B07A04">
        <w:rPr>
          <w:rFonts w:asciiTheme="majorEastAsia" w:eastAsiaTheme="majorEastAsia" w:hAnsiTheme="majorEastAsia" w:hint="eastAsia"/>
          <w:sz w:val="21"/>
          <w:szCs w:val="21"/>
          <w:lang w:val="fr-CH"/>
        </w:rPr>
        <w:t>为国际检索和初步审查</w:t>
      </w:r>
      <w:r w:rsidR="00CD050A" w:rsidRPr="00B07A04">
        <w:rPr>
          <w:rFonts w:asciiTheme="majorEastAsia" w:eastAsiaTheme="majorEastAsia" w:hAnsiTheme="majorEastAsia" w:hint="eastAsia"/>
          <w:sz w:val="21"/>
          <w:szCs w:val="21"/>
          <w:lang w:val="fr-CH"/>
        </w:rPr>
        <w:t>目的</w:t>
      </w:r>
      <w:r w:rsidR="007C5357" w:rsidRPr="00B07A04">
        <w:rPr>
          <w:rFonts w:asciiTheme="majorEastAsia" w:eastAsiaTheme="majorEastAsia" w:hAnsiTheme="majorEastAsia" w:hint="eastAsia"/>
          <w:sz w:val="21"/>
          <w:szCs w:val="21"/>
          <w:lang w:val="fr-CH"/>
        </w:rPr>
        <w:t>或该局</w:t>
      </w:r>
      <w:r w:rsidR="006C14C3" w:rsidRPr="00B07A04">
        <w:rPr>
          <w:rFonts w:asciiTheme="majorEastAsia" w:eastAsiaTheme="majorEastAsia" w:hAnsiTheme="majorEastAsia" w:hint="eastAsia"/>
          <w:sz w:val="21"/>
          <w:szCs w:val="21"/>
          <w:lang w:val="fr-CH"/>
        </w:rPr>
        <w:t>为国家阶段处理</w:t>
      </w:r>
      <w:r w:rsidR="00CD050A" w:rsidRPr="00B07A04">
        <w:rPr>
          <w:rFonts w:asciiTheme="majorEastAsia" w:eastAsiaTheme="majorEastAsia" w:hAnsiTheme="majorEastAsia" w:hint="eastAsia"/>
          <w:sz w:val="21"/>
          <w:szCs w:val="21"/>
          <w:lang w:val="fr-CH"/>
        </w:rPr>
        <w:t>目的</w:t>
      </w:r>
      <w:r w:rsidR="006C14C3" w:rsidRPr="00B07A04">
        <w:rPr>
          <w:rFonts w:asciiTheme="majorEastAsia" w:eastAsiaTheme="majorEastAsia" w:hAnsiTheme="majorEastAsia" w:hint="eastAsia"/>
          <w:sz w:val="21"/>
          <w:szCs w:val="21"/>
          <w:lang w:val="fr-CH"/>
        </w:rPr>
        <w:t>而</w:t>
      </w:r>
      <w:r w:rsidR="007C5357" w:rsidRPr="00B07A04">
        <w:rPr>
          <w:rFonts w:asciiTheme="majorEastAsia" w:eastAsiaTheme="majorEastAsia" w:hAnsiTheme="majorEastAsia" w:hint="eastAsia"/>
          <w:sz w:val="21"/>
          <w:szCs w:val="21"/>
          <w:lang w:val="fr-CH"/>
        </w:rPr>
        <w:t>接受</w:t>
      </w:r>
      <w:r w:rsidR="006C14C3" w:rsidRPr="00B07A04">
        <w:rPr>
          <w:rFonts w:asciiTheme="majorEastAsia" w:eastAsiaTheme="majorEastAsia" w:hAnsiTheme="majorEastAsia" w:hint="eastAsia"/>
          <w:sz w:val="21"/>
          <w:szCs w:val="21"/>
          <w:lang w:val="fr-CH"/>
        </w:rPr>
        <w:t>。此外，可以修改</w:t>
      </w:r>
      <w:r w:rsidR="00CD050A" w:rsidRPr="00B07A04">
        <w:rPr>
          <w:rFonts w:asciiTheme="majorEastAsia" w:eastAsiaTheme="majorEastAsia" w:hAnsiTheme="majorEastAsia" w:hint="eastAsia"/>
          <w:sz w:val="21"/>
          <w:szCs w:val="21"/>
          <w:lang w:val="fr-CH"/>
        </w:rPr>
        <w:t>《</w:t>
      </w:r>
      <w:r w:rsidR="006C14C3" w:rsidRPr="00B07A04">
        <w:rPr>
          <w:rFonts w:asciiTheme="majorEastAsia" w:eastAsiaTheme="majorEastAsia" w:hAnsiTheme="majorEastAsia" w:hint="eastAsia"/>
          <w:sz w:val="21"/>
          <w:szCs w:val="21"/>
          <w:lang w:val="fr-CH"/>
        </w:rPr>
        <w:t>细则</w:t>
      </w:r>
      <w:r w:rsidR="00CD050A" w:rsidRPr="00B07A04">
        <w:rPr>
          <w:rFonts w:asciiTheme="majorEastAsia" w:eastAsiaTheme="majorEastAsia" w:hAnsiTheme="majorEastAsia" w:hint="eastAsia"/>
          <w:sz w:val="21"/>
          <w:szCs w:val="21"/>
          <w:lang w:val="fr-CH"/>
        </w:rPr>
        <w:t>》</w:t>
      </w:r>
      <w:r w:rsidR="00D45F6B" w:rsidRPr="00B07A04">
        <w:rPr>
          <w:rFonts w:asciiTheme="majorEastAsia" w:eastAsiaTheme="majorEastAsia" w:hAnsiTheme="majorEastAsia" w:hint="eastAsia"/>
          <w:sz w:val="21"/>
          <w:szCs w:val="21"/>
          <w:lang w:val="fr-CH"/>
        </w:rPr>
        <w:t>，</w:t>
      </w:r>
      <w:r w:rsidR="006C14C3" w:rsidRPr="00B07A04">
        <w:rPr>
          <w:rFonts w:asciiTheme="majorEastAsia" w:eastAsiaTheme="majorEastAsia" w:hAnsiTheme="majorEastAsia" w:hint="eastAsia"/>
          <w:sz w:val="21"/>
          <w:szCs w:val="21"/>
          <w:lang w:val="fr-CH"/>
        </w:rPr>
        <w:t>规定如果任何与</w:t>
      </w:r>
      <w:r w:rsidR="00413596">
        <w:rPr>
          <w:rFonts w:asciiTheme="majorEastAsia" w:eastAsiaTheme="majorEastAsia" w:hAnsiTheme="majorEastAsia" w:hint="eastAsia"/>
          <w:sz w:val="21"/>
          <w:szCs w:val="21"/>
          <w:lang w:val="fr-CH"/>
        </w:rPr>
        <w:t>语种相关</w:t>
      </w:r>
      <w:r w:rsidR="006C14C3" w:rsidRPr="00B07A04">
        <w:rPr>
          <w:rFonts w:asciiTheme="majorEastAsia" w:eastAsiaTheme="majorEastAsia" w:hAnsiTheme="majorEastAsia" w:hint="eastAsia"/>
          <w:sz w:val="21"/>
          <w:szCs w:val="21"/>
          <w:lang w:val="fr-CH"/>
        </w:rPr>
        <w:t>的“自由内容”是</w:t>
      </w:r>
      <w:r w:rsidR="00CD050A" w:rsidRPr="00B07A04">
        <w:rPr>
          <w:rFonts w:asciiTheme="majorEastAsia" w:eastAsiaTheme="majorEastAsia" w:hAnsiTheme="majorEastAsia" w:hint="eastAsia"/>
          <w:sz w:val="21"/>
          <w:szCs w:val="21"/>
          <w:lang w:val="fr-CH"/>
        </w:rPr>
        <w:t>英文</w:t>
      </w:r>
      <w:r w:rsidR="00D45F6B" w:rsidRPr="00B07A04">
        <w:rPr>
          <w:rFonts w:asciiTheme="majorEastAsia" w:eastAsiaTheme="majorEastAsia" w:hAnsiTheme="majorEastAsia" w:hint="eastAsia"/>
          <w:sz w:val="21"/>
          <w:szCs w:val="21"/>
          <w:lang w:val="fr-CH"/>
        </w:rPr>
        <w:t>的，则申请人</w:t>
      </w:r>
      <w:r w:rsidR="00D45F6B" w:rsidRPr="00B07A04">
        <w:rPr>
          <w:rFonts w:asciiTheme="majorEastAsia" w:eastAsiaTheme="majorEastAsia" w:hAnsiTheme="majorEastAsia" w:hint="eastAsia"/>
          <w:sz w:val="21"/>
          <w:szCs w:val="21"/>
          <w:u w:val="single"/>
          <w:lang w:val="fr-CH"/>
        </w:rPr>
        <w:t>无需</w:t>
      </w:r>
      <w:r w:rsidR="00D45F6B" w:rsidRPr="00B07A04">
        <w:rPr>
          <w:rFonts w:asciiTheme="majorEastAsia" w:eastAsiaTheme="majorEastAsia" w:hAnsiTheme="majorEastAsia" w:hint="eastAsia"/>
          <w:sz w:val="21"/>
          <w:szCs w:val="21"/>
          <w:lang w:val="fr-CH"/>
        </w:rPr>
        <w:t>在说明书的主要部分以撰写说明书所用语言重复任何此类“自由内容”，因为任何以英文提交的此类“自由内容”</w:t>
      </w:r>
      <w:r w:rsidR="00CD050A" w:rsidRPr="00B07A04">
        <w:rPr>
          <w:rFonts w:asciiTheme="majorEastAsia" w:eastAsiaTheme="majorEastAsia" w:hAnsiTheme="majorEastAsia" w:hint="eastAsia"/>
          <w:sz w:val="21"/>
          <w:szCs w:val="21"/>
          <w:lang w:val="fr-CH"/>
        </w:rPr>
        <w:t>都</w:t>
      </w:r>
      <w:r w:rsidR="00230565" w:rsidRPr="00B07A04">
        <w:rPr>
          <w:rFonts w:asciiTheme="majorEastAsia" w:eastAsiaTheme="majorEastAsia" w:hAnsiTheme="majorEastAsia" w:hint="eastAsia"/>
          <w:sz w:val="21"/>
          <w:szCs w:val="21"/>
          <w:lang w:val="fr-CH"/>
        </w:rPr>
        <w:t>是</w:t>
      </w:r>
      <w:r w:rsidR="00CD050A" w:rsidRPr="00B07A04">
        <w:rPr>
          <w:rFonts w:asciiTheme="majorEastAsia" w:eastAsiaTheme="majorEastAsia" w:hAnsiTheme="majorEastAsia" w:hint="eastAsia"/>
          <w:sz w:val="21"/>
          <w:szCs w:val="21"/>
          <w:lang w:val="fr-CH"/>
        </w:rPr>
        <w:t>为</w:t>
      </w:r>
      <w:r w:rsidR="00D45F6B" w:rsidRPr="00B07A04">
        <w:rPr>
          <w:rFonts w:asciiTheme="majorEastAsia" w:eastAsiaTheme="majorEastAsia" w:hAnsiTheme="majorEastAsia" w:hint="eastAsia"/>
          <w:sz w:val="21"/>
          <w:szCs w:val="21"/>
          <w:lang w:val="fr-CH"/>
        </w:rPr>
        <w:t>所有国际阶段和国家阶段处理</w:t>
      </w:r>
      <w:r w:rsidR="00CD050A" w:rsidRPr="00B07A04">
        <w:rPr>
          <w:rFonts w:asciiTheme="majorEastAsia" w:eastAsiaTheme="majorEastAsia" w:hAnsiTheme="majorEastAsia" w:hint="eastAsia"/>
          <w:sz w:val="21"/>
          <w:szCs w:val="21"/>
          <w:lang w:val="fr-CH"/>
        </w:rPr>
        <w:t>目的被</w:t>
      </w:r>
      <w:r w:rsidR="008A16CE" w:rsidRPr="00B07A04">
        <w:rPr>
          <w:rFonts w:asciiTheme="majorEastAsia" w:eastAsiaTheme="majorEastAsia" w:hAnsiTheme="majorEastAsia" w:hint="eastAsia"/>
          <w:sz w:val="21"/>
          <w:szCs w:val="21"/>
          <w:lang w:val="fr-CH"/>
        </w:rPr>
        <w:t>接受的</w:t>
      </w:r>
      <w:r w:rsidR="00D45F6B" w:rsidRPr="00B07A04">
        <w:rPr>
          <w:rFonts w:asciiTheme="majorEastAsia" w:eastAsiaTheme="majorEastAsia" w:hAnsiTheme="majorEastAsia" w:hint="eastAsia"/>
          <w:sz w:val="21"/>
          <w:szCs w:val="21"/>
          <w:lang w:val="fr-CH"/>
        </w:rPr>
        <w:t>。这</w:t>
      </w:r>
      <w:r w:rsidR="008A16CE" w:rsidRPr="00B07A04">
        <w:rPr>
          <w:rFonts w:asciiTheme="majorEastAsia" w:eastAsiaTheme="majorEastAsia" w:hAnsiTheme="majorEastAsia" w:hint="eastAsia"/>
          <w:sz w:val="21"/>
          <w:szCs w:val="21"/>
          <w:lang w:val="fr-CH"/>
        </w:rPr>
        <w:t>将</w:t>
      </w:r>
      <w:r w:rsidR="004C0D3D" w:rsidRPr="00B07A04">
        <w:rPr>
          <w:rFonts w:asciiTheme="majorEastAsia" w:eastAsiaTheme="majorEastAsia" w:hAnsiTheme="majorEastAsia" w:hint="eastAsia"/>
          <w:sz w:val="21"/>
          <w:szCs w:val="21"/>
          <w:lang w:val="fr-CH"/>
        </w:rPr>
        <w:t>大大鼓励申请人</w:t>
      </w:r>
      <w:r w:rsidR="008A16CE" w:rsidRPr="00B07A04">
        <w:rPr>
          <w:rFonts w:asciiTheme="majorEastAsia" w:eastAsiaTheme="majorEastAsia" w:hAnsiTheme="majorEastAsia" w:hint="eastAsia"/>
          <w:sz w:val="21"/>
          <w:szCs w:val="21"/>
          <w:lang w:val="fr-CH"/>
        </w:rPr>
        <w:t>以</w:t>
      </w:r>
      <w:r w:rsidR="0025030A" w:rsidRPr="00B07A04">
        <w:rPr>
          <w:rFonts w:asciiTheme="majorEastAsia" w:eastAsiaTheme="majorEastAsia" w:hAnsiTheme="majorEastAsia" w:hint="eastAsia"/>
          <w:sz w:val="21"/>
          <w:szCs w:val="21"/>
          <w:lang w:val="fr-CH"/>
        </w:rPr>
        <w:t>保准</w:t>
      </w:r>
      <w:r w:rsidR="008A16CE" w:rsidRPr="00B07A04">
        <w:rPr>
          <w:rFonts w:asciiTheme="majorEastAsia" w:eastAsiaTheme="majorEastAsia" w:hAnsiTheme="majorEastAsia" w:hint="eastAsia"/>
          <w:sz w:val="21"/>
          <w:szCs w:val="21"/>
          <w:lang w:val="fr-CH"/>
        </w:rPr>
        <w:t>能够导入检索数据库的文件格式提交序列表。</w:t>
      </w:r>
    </w:p>
    <w:p w14:paraId="4F2719B2" w14:textId="4BD922CC" w:rsidR="003E2397" w:rsidRPr="00D0345B" w:rsidRDefault="004C0D3D" w:rsidP="00D0345B">
      <w:pPr>
        <w:pStyle w:val="ONUME"/>
        <w:numPr>
          <w:ilvl w:val="0"/>
          <w:numId w:val="5"/>
        </w:numPr>
        <w:tabs>
          <w:tab w:val="clear" w:pos="567"/>
        </w:tabs>
        <w:overflowPunct w:val="0"/>
        <w:spacing w:afterLines="50" w:after="120" w:line="340" w:lineRule="atLeast"/>
        <w:jc w:val="both"/>
        <w:rPr>
          <w:rFonts w:ascii="SimSun" w:hAnsi="SimSun"/>
          <w:sz w:val="21"/>
          <w:szCs w:val="21"/>
        </w:rPr>
      </w:pPr>
      <w:r w:rsidRPr="00D0345B">
        <w:rPr>
          <w:rFonts w:ascii="SimSun" w:hAnsi="SimSun" w:hint="eastAsia"/>
          <w:sz w:val="21"/>
          <w:szCs w:val="21"/>
        </w:rPr>
        <w:t>其次，</w:t>
      </w:r>
      <w:r w:rsidR="00D9404C" w:rsidRPr="00D0345B">
        <w:rPr>
          <w:rFonts w:ascii="SimSun" w:hAnsi="SimSun" w:hint="eastAsia"/>
          <w:sz w:val="21"/>
          <w:szCs w:val="21"/>
        </w:rPr>
        <w:t>为了弥补处理序列表的现行程序的差距，</w:t>
      </w:r>
      <w:r w:rsidR="00CD050A" w:rsidRPr="00D0345B">
        <w:rPr>
          <w:rFonts w:ascii="SimSun" w:hAnsi="SimSun" w:hint="eastAsia"/>
          <w:sz w:val="21"/>
          <w:szCs w:val="21"/>
        </w:rPr>
        <w:t>似乎最好</w:t>
      </w:r>
      <w:r w:rsidRPr="00D0345B">
        <w:rPr>
          <w:rFonts w:ascii="SimSun" w:hAnsi="SimSun" w:hint="eastAsia"/>
          <w:sz w:val="21"/>
          <w:szCs w:val="21"/>
        </w:rPr>
        <w:t>对</w:t>
      </w:r>
      <w:r w:rsidR="00CD050A" w:rsidRPr="00D0345B">
        <w:rPr>
          <w:rFonts w:ascii="SimSun" w:hAnsi="SimSun" w:hint="eastAsia"/>
          <w:sz w:val="21"/>
          <w:szCs w:val="21"/>
        </w:rPr>
        <w:t>《</w:t>
      </w:r>
      <w:r w:rsidRPr="00D0345B">
        <w:rPr>
          <w:rFonts w:ascii="SimSun" w:hAnsi="SimSun" w:hint="eastAsia"/>
          <w:sz w:val="21"/>
          <w:szCs w:val="21"/>
        </w:rPr>
        <w:t>细则</w:t>
      </w:r>
      <w:r w:rsidR="00CD050A" w:rsidRPr="00D0345B">
        <w:rPr>
          <w:rFonts w:ascii="SimSun" w:hAnsi="SimSun" w:hint="eastAsia"/>
          <w:sz w:val="21"/>
          <w:szCs w:val="21"/>
        </w:rPr>
        <w:t>》</w:t>
      </w:r>
      <w:r w:rsidRPr="00D0345B">
        <w:rPr>
          <w:rFonts w:ascii="SimSun" w:hAnsi="SimSun" w:hint="eastAsia"/>
          <w:sz w:val="21"/>
          <w:szCs w:val="21"/>
        </w:rPr>
        <w:t>进行修改，</w:t>
      </w:r>
      <w:r w:rsidR="00D9404C" w:rsidRPr="00D0345B">
        <w:rPr>
          <w:rFonts w:ascii="SimSun" w:hAnsi="SimSun" w:hint="eastAsia"/>
          <w:sz w:val="21"/>
          <w:szCs w:val="21"/>
        </w:rPr>
        <w:t>澄清以下内容：当要求申请人根据细则5.2（b）提交改正（即，在说明书的</w:t>
      </w:r>
      <w:r w:rsidR="005344ED" w:rsidRPr="00D0345B">
        <w:rPr>
          <w:rFonts w:ascii="SimSun" w:hAnsi="SimSun" w:hint="eastAsia"/>
          <w:sz w:val="21"/>
          <w:szCs w:val="21"/>
        </w:rPr>
        <w:t>主要</w:t>
      </w:r>
      <w:r w:rsidR="00D9404C" w:rsidRPr="00D0345B">
        <w:rPr>
          <w:rFonts w:ascii="SimSun" w:hAnsi="SimSun" w:hint="eastAsia"/>
          <w:sz w:val="21"/>
          <w:szCs w:val="21"/>
        </w:rPr>
        <w:t>部分以撰写说明书所用的语言对自由内容进行重复），而所提交的改正</w:t>
      </w:r>
      <w:r w:rsidR="00920A5C" w:rsidRPr="00D0345B">
        <w:rPr>
          <w:rFonts w:ascii="SimSun" w:hAnsi="SimSun" w:hint="eastAsia"/>
          <w:sz w:val="21"/>
          <w:szCs w:val="21"/>
        </w:rPr>
        <w:t>中有任何与</w:t>
      </w:r>
      <w:r w:rsidR="00413596" w:rsidRPr="00D0345B">
        <w:rPr>
          <w:rFonts w:ascii="SimSun" w:hAnsi="SimSun" w:hint="eastAsia"/>
          <w:sz w:val="21"/>
          <w:szCs w:val="21"/>
        </w:rPr>
        <w:t>语种相关</w:t>
      </w:r>
      <w:r w:rsidR="00920A5C" w:rsidRPr="00D0345B">
        <w:rPr>
          <w:rFonts w:ascii="SimSun" w:hAnsi="SimSun" w:hint="eastAsia"/>
          <w:sz w:val="21"/>
          <w:szCs w:val="21"/>
        </w:rPr>
        <w:t>的“自由内容”不是以英文提供并且并未在说明书</w:t>
      </w:r>
      <w:r w:rsidR="005344ED" w:rsidRPr="00D0345B">
        <w:rPr>
          <w:rFonts w:ascii="SimSun" w:hAnsi="SimSun" w:hint="eastAsia"/>
          <w:sz w:val="21"/>
          <w:szCs w:val="21"/>
        </w:rPr>
        <w:t>主要</w:t>
      </w:r>
      <w:r w:rsidR="00D9404C" w:rsidRPr="00D0345B">
        <w:rPr>
          <w:rFonts w:ascii="SimSun" w:hAnsi="SimSun" w:hint="eastAsia"/>
          <w:sz w:val="21"/>
          <w:szCs w:val="21"/>
        </w:rPr>
        <w:t>部分以撰写说明书所用语言进行重复时，相关国际单位只需</w:t>
      </w:r>
      <w:r w:rsidR="00A54F34" w:rsidRPr="00D0345B">
        <w:rPr>
          <w:rFonts w:ascii="SimSun" w:hAnsi="SimSun" w:hint="eastAsia"/>
          <w:sz w:val="21"/>
          <w:szCs w:val="21"/>
        </w:rPr>
        <w:t>在</w:t>
      </w:r>
      <w:r w:rsidR="00D9404C" w:rsidRPr="00D0345B">
        <w:rPr>
          <w:rFonts w:ascii="SimSun" w:hAnsi="SimSun" w:hint="eastAsia"/>
          <w:sz w:val="21"/>
          <w:szCs w:val="21"/>
        </w:rPr>
        <w:t>没有改正的情况下</w:t>
      </w:r>
      <w:r w:rsidR="007E3507">
        <w:rPr>
          <w:rFonts w:ascii="SimSun" w:hAnsi="SimSun" w:hint="eastAsia"/>
          <w:sz w:val="21"/>
          <w:szCs w:val="21"/>
        </w:rPr>
        <w:t>，</w:t>
      </w:r>
      <w:r w:rsidR="000A3D51">
        <w:rPr>
          <w:rFonts w:ascii="SimSun" w:hAnsi="SimSun" w:hint="eastAsia"/>
          <w:sz w:val="21"/>
          <w:szCs w:val="21"/>
        </w:rPr>
        <w:t>在</w:t>
      </w:r>
      <w:r w:rsidR="00D9404C" w:rsidRPr="00D0345B">
        <w:rPr>
          <w:rFonts w:ascii="SimSun" w:hAnsi="SimSun"/>
          <w:sz w:val="21"/>
          <w:szCs w:val="21"/>
        </w:rPr>
        <w:t>可以进行检索</w:t>
      </w:r>
      <w:r w:rsidR="00D9404C" w:rsidRPr="00D0345B">
        <w:rPr>
          <w:rFonts w:ascii="SimSun" w:hAnsi="SimSun" w:hint="eastAsia"/>
          <w:sz w:val="21"/>
          <w:szCs w:val="21"/>
        </w:rPr>
        <w:t>或初步审查</w:t>
      </w:r>
      <w:r w:rsidR="00D9404C" w:rsidRPr="00D0345B">
        <w:rPr>
          <w:rFonts w:ascii="SimSun" w:hAnsi="SimSun"/>
          <w:sz w:val="21"/>
          <w:szCs w:val="21"/>
        </w:rPr>
        <w:t>的范围内</w:t>
      </w:r>
      <w:r w:rsidR="00D9404C" w:rsidRPr="00D0345B">
        <w:rPr>
          <w:rFonts w:ascii="SimSun" w:hAnsi="SimSun" w:hint="eastAsia"/>
          <w:sz w:val="21"/>
          <w:szCs w:val="21"/>
        </w:rPr>
        <w:t>进行检索或初步审查。</w:t>
      </w:r>
    </w:p>
    <w:p w14:paraId="3703DB64" w14:textId="743659C5" w:rsidR="00E2447D" w:rsidRPr="00AB4CFE" w:rsidRDefault="00DC1237" w:rsidP="00AB4CFE">
      <w:pPr>
        <w:pStyle w:val="1"/>
        <w:spacing w:beforeLines="100" w:afterLines="50" w:after="120" w:line="340" w:lineRule="atLeast"/>
        <w:rPr>
          <w:rFonts w:ascii="SimHei" w:eastAsia="SimHei" w:hAnsi="SimHei"/>
          <w:b w:val="0"/>
          <w:sz w:val="21"/>
          <w:szCs w:val="21"/>
        </w:rPr>
      </w:pPr>
      <w:r w:rsidRPr="00AB4CFE">
        <w:rPr>
          <w:rFonts w:ascii="SimHei" w:eastAsia="SimHei" w:hAnsi="SimHei" w:hint="eastAsia"/>
          <w:b w:val="0"/>
          <w:sz w:val="21"/>
          <w:szCs w:val="21"/>
        </w:rPr>
        <w:t>检验</w:t>
      </w:r>
      <w:r w:rsidR="00B96EA4" w:rsidRPr="00AB4CFE">
        <w:rPr>
          <w:rFonts w:ascii="SimHei" w:eastAsia="SimHei" w:hAnsi="SimHei" w:hint="eastAsia"/>
          <w:b w:val="0"/>
          <w:sz w:val="21"/>
          <w:szCs w:val="21"/>
        </w:rPr>
        <w:t>与</w:t>
      </w:r>
      <w:r w:rsidR="00D9404C" w:rsidRPr="00AB4CFE">
        <w:rPr>
          <w:rFonts w:ascii="SimHei" w:eastAsia="SimHei" w:hAnsi="SimHei" w:hint="eastAsia"/>
          <w:b w:val="0"/>
          <w:sz w:val="21"/>
          <w:szCs w:val="21"/>
        </w:rPr>
        <w:t>改正机会</w:t>
      </w:r>
    </w:p>
    <w:p w14:paraId="59E6333A" w14:textId="71A51AC8" w:rsidR="00053A93" w:rsidRPr="00AB4CFE" w:rsidRDefault="00B96EA4" w:rsidP="00AB4CFE">
      <w:pPr>
        <w:pStyle w:val="ONUME"/>
        <w:numPr>
          <w:ilvl w:val="0"/>
          <w:numId w:val="5"/>
        </w:numPr>
        <w:tabs>
          <w:tab w:val="clear" w:pos="567"/>
        </w:tabs>
        <w:overflowPunct w:val="0"/>
        <w:spacing w:afterLines="50" w:after="120" w:line="340" w:lineRule="atLeast"/>
        <w:jc w:val="both"/>
        <w:rPr>
          <w:rFonts w:ascii="SimSun" w:hAnsi="SimSun"/>
          <w:sz w:val="21"/>
          <w:szCs w:val="21"/>
        </w:rPr>
      </w:pPr>
      <w:r w:rsidRPr="00AB4CFE">
        <w:rPr>
          <w:rFonts w:ascii="SimSun" w:hAnsi="SimSun" w:hint="eastAsia"/>
          <w:sz w:val="21"/>
          <w:szCs w:val="21"/>
        </w:rPr>
        <w:t>为编制和</w:t>
      </w:r>
      <w:r w:rsidR="00DC1237" w:rsidRPr="00AB4CFE">
        <w:rPr>
          <w:rFonts w:ascii="SimSun" w:hAnsi="SimSun" w:hint="eastAsia"/>
          <w:sz w:val="21"/>
          <w:szCs w:val="21"/>
        </w:rPr>
        <w:t>检验</w:t>
      </w:r>
      <w:r w:rsidRPr="00AB4CFE">
        <w:rPr>
          <w:rFonts w:ascii="SimSun" w:hAnsi="SimSun" w:hint="eastAsia"/>
          <w:sz w:val="21"/>
          <w:szCs w:val="21"/>
        </w:rPr>
        <w:t>序列表而</w:t>
      </w:r>
      <w:r w:rsidR="00086E15" w:rsidRPr="00AB4CFE">
        <w:rPr>
          <w:rFonts w:ascii="SimSun" w:hAnsi="SimSun" w:hint="eastAsia"/>
          <w:sz w:val="21"/>
          <w:szCs w:val="21"/>
        </w:rPr>
        <w:t>正在</w:t>
      </w:r>
      <w:r w:rsidRPr="00AB4CFE">
        <w:rPr>
          <w:rFonts w:ascii="SimSun" w:hAnsi="SimSun" w:hint="eastAsia"/>
          <w:sz w:val="21"/>
          <w:szCs w:val="21"/>
        </w:rPr>
        <w:t>开发的软件工具，理想中应意味着申请软件能够检测出序列表中的任何形式缺陷，并在申请人提交序</w:t>
      </w:r>
      <w:r w:rsidR="00920A5C" w:rsidRPr="00AB4CFE">
        <w:rPr>
          <w:rFonts w:ascii="SimSun" w:hAnsi="SimSun" w:hint="eastAsia"/>
          <w:sz w:val="21"/>
          <w:szCs w:val="21"/>
        </w:rPr>
        <w:t>列表之前进行更正。然而，实际情况可能是申请程序会报错，</w:t>
      </w:r>
      <w:r w:rsidRPr="00AB4CFE">
        <w:rPr>
          <w:rFonts w:ascii="SimSun" w:hAnsi="SimSun" w:hint="eastAsia"/>
          <w:sz w:val="21"/>
          <w:szCs w:val="21"/>
        </w:rPr>
        <w:t>申请人</w:t>
      </w:r>
      <w:r w:rsidR="00920A5C" w:rsidRPr="00AB4CFE">
        <w:rPr>
          <w:rFonts w:ascii="SimSun" w:hAnsi="SimSun" w:hint="eastAsia"/>
          <w:sz w:val="21"/>
          <w:szCs w:val="21"/>
        </w:rPr>
        <w:t>需自行</w:t>
      </w:r>
      <w:r w:rsidRPr="00AB4CFE">
        <w:rPr>
          <w:rFonts w:ascii="SimSun" w:hAnsi="SimSun" w:hint="eastAsia"/>
          <w:sz w:val="21"/>
          <w:szCs w:val="21"/>
        </w:rPr>
        <w:t>检查，并且有机会作出改正：</w:t>
      </w:r>
    </w:p>
    <w:p w14:paraId="61DE496B" w14:textId="7AFE65C1" w:rsidR="00920A5C" w:rsidRPr="00B07A04" w:rsidRDefault="00920A5C" w:rsidP="00AB4CFE">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申请人可以使用任何软件编制序列表，不过强烈建议申请人使用国际局与标准委员会序列表工作队目前正在共同开发的工具进行编制，该工具将按照产权组织标准中的绝大部分要求提供检验，让申请人能够在提交申请之前改正错误。需要就执行标准中某些要求的严格程度作出决定，例如对“自由内容”限定符允许的字符方面的限制，考虑到产权组织标准ST.26的目标之一就是使数据库提供商接受序列数据。</w:t>
      </w:r>
    </w:p>
    <w:p w14:paraId="74645652" w14:textId="56515B7F" w:rsidR="00902C0E" w:rsidRPr="00B07A04" w:rsidRDefault="004E7A3D" w:rsidP="00AB4CFE">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受理局将无需检查序列表的内容，但在大多数情况下，</w:t>
      </w:r>
      <w:r w:rsidR="00DC1237" w:rsidRPr="00B07A04">
        <w:rPr>
          <w:rFonts w:asciiTheme="majorEastAsia" w:eastAsiaTheme="majorEastAsia" w:hAnsiTheme="majorEastAsia" w:hint="eastAsia"/>
          <w:sz w:val="21"/>
          <w:szCs w:val="21"/>
        </w:rPr>
        <w:t>受理局</w:t>
      </w:r>
      <w:r w:rsidRPr="00B07A04">
        <w:rPr>
          <w:rFonts w:asciiTheme="majorEastAsia" w:eastAsiaTheme="majorEastAsia" w:hAnsiTheme="majorEastAsia" w:hint="eastAsia"/>
          <w:sz w:val="21"/>
          <w:szCs w:val="21"/>
        </w:rPr>
        <w:t>将</w:t>
      </w:r>
      <w:r w:rsidR="007A42EE">
        <w:rPr>
          <w:rFonts w:asciiTheme="majorEastAsia" w:eastAsiaTheme="majorEastAsia" w:hAnsiTheme="majorEastAsia" w:hint="eastAsia"/>
          <w:sz w:val="21"/>
          <w:szCs w:val="21"/>
        </w:rPr>
        <w:t>已</w:t>
      </w:r>
      <w:r w:rsidR="00DC1237" w:rsidRPr="00B07A04">
        <w:rPr>
          <w:rFonts w:asciiTheme="majorEastAsia" w:eastAsiaTheme="majorEastAsia" w:hAnsiTheme="majorEastAsia" w:hint="eastAsia"/>
          <w:sz w:val="21"/>
          <w:szCs w:val="21"/>
        </w:rPr>
        <w:t>通过在线申请系统收到序列表，而在线申请系统可</w:t>
      </w:r>
      <w:r w:rsidR="00995D58" w:rsidRPr="00B07A04">
        <w:rPr>
          <w:rFonts w:asciiTheme="majorEastAsia" w:eastAsiaTheme="majorEastAsia" w:hAnsiTheme="majorEastAsia" w:hint="eastAsia"/>
          <w:sz w:val="21"/>
          <w:szCs w:val="21"/>
        </w:rPr>
        <w:t>能已经检验并报告了本质上能够被申请软件检测出的形式缺陷</w:t>
      </w:r>
      <w:r w:rsidR="00DC1237" w:rsidRPr="00B07A04">
        <w:rPr>
          <w:rFonts w:asciiTheme="majorEastAsia" w:eastAsiaTheme="majorEastAsia" w:hAnsiTheme="majorEastAsia" w:hint="eastAsia"/>
          <w:sz w:val="21"/>
          <w:szCs w:val="21"/>
        </w:rPr>
        <w:t>。</w:t>
      </w:r>
      <w:r w:rsidR="00757DC6" w:rsidRPr="00B07A04">
        <w:rPr>
          <w:rFonts w:asciiTheme="majorEastAsia" w:eastAsiaTheme="majorEastAsia" w:hAnsiTheme="majorEastAsia" w:hint="eastAsia"/>
          <w:sz w:val="21"/>
          <w:szCs w:val="21"/>
        </w:rPr>
        <w:t>这时</w:t>
      </w:r>
      <w:r w:rsidR="00221067" w:rsidRPr="00B07A04">
        <w:rPr>
          <w:rFonts w:asciiTheme="majorEastAsia" w:eastAsiaTheme="majorEastAsia" w:hAnsiTheme="majorEastAsia" w:hint="eastAsia"/>
          <w:sz w:val="21"/>
          <w:szCs w:val="21"/>
        </w:rPr>
        <w:t>，</w:t>
      </w:r>
      <w:r w:rsidR="00B21FB7" w:rsidRPr="00B07A04">
        <w:rPr>
          <w:rFonts w:asciiTheme="majorEastAsia" w:eastAsiaTheme="majorEastAsia" w:hAnsiTheme="majorEastAsia" w:hint="eastAsia"/>
          <w:sz w:val="21"/>
          <w:szCs w:val="21"/>
        </w:rPr>
        <w:t>在</w:t>
      </w:r>
      <w:r w:rsidR="00995D58" w:rsidRPr="00B07A04">
        <w:rPr>
          <w:rFonts w:asciiTheme="majorEastAsia" w:eastAsiaTheme="majorEastAsia" w:hAnsiTheme="majorEastAsia" w:hint="eastAsia"/>
          <w:sz w:val="21"/>
          <w:szCs w:val="21"/>
        </w:rPr>
        <w:t>理想情况下，</w:t>
      </w:r>
      <w:r w:rsidR="00221067" w:rsidRPr="00B07A04">
        <w:rPr>
          <w:rFonts w:asciiTheme="majorEastAsia" w:eastAsiaTheme="majorEastAsia" w:hAnsiTheme="majorEastAsia" w:hint="eastAsia"/>
          <w:sz w:val="21"/>
          <w:szCs w:val="21"/>
        </w:rPr>
        <w:t>受理局将</w:t>
      </w:r>
      <w:r w:rsidR="00EC431C" w:rsidRPr="00B07A04">
        <w:rPr>
          <w:rFonts w:asciiTheme="majorEastAsia" w:eastAsiaTheme="majorEastAsia" w:hAnsiTheme="majorEastAsia" w:hint="eastAsia"/>
          <w:sz w:val="21"/>
          <w:szCs w:val="21"/>
        </w:rPr>
        <w:t>向</w:t>
      </w:r>
      <w:r w:rsidR="00DC1237" w:rsidRPr="00B07A04">
        <w:rPr>
          <w:rFonts w:asciiTheme="majorEastAsia" w:eastAsiaTheme="majorEastAsia" w:hAnsiTheme="majorEastAsia" w:hint="eastAsia"/>
          <w:sz w:val="21"/>
          <w:szCs w:val="21"/>
        </w:rPr>
        <w:t>申请人</w:t>
      </w:r>
      <w:r w:rsidR="00EC431C" w:rsidRPr="00B07A04">
        <w:rPr>
          <w:rFonts w:asciiTheme="majorEastAsia" w:eastAsiaTheme="majorEastAsia" w:hAnsiTheme="majorEastAsia" w:hint="eastAsia"/>
          <w:sz w:val="21"/>
          <w:szCs w:val="21"/>
        </w:rPr>
        <w:t>发出警告，</w:t>
      </w:r>
      <w:r w:rsidR="00DC1237" w:rsidRPr="00B07A04">
        <w:rPr>
          <w:rFonts w:asciiTheme="majorEastAsia" w:eastAsiaTheme="majorEastAsia" w:hAnsiTheme="majorEastAsia" w:hint="eastAsia"/>
          <w:sz w:val="21"/>
          <w:szCs w:val="21"/>
        </w:rPr>
        <w:t>并为其提供立刻改正</w:t>
      </w:r>
      <w:r w:rsidR="007A42EE">
        <w:rPr>
          <w:rFonts w:asciiTheme="majorEastAsia" w:eastAsiaTheme="majorEastAsia" w:hAnsiTheme="majorEastAsia" w:hint="eastAsia"/>
          <w:sz w:val="21"/>
          <w:szCs w:val="21"/>
        </w:rPr>
        <w:t>此种形式缺陷</w:t>
      </w:r>
      <w:r w:rsidR="00DC1237" w:rsidRPr="00B07A04">
        <w:rPr>
          <w:rFonts w:asciiTheme="majorEastAsia" w:eastAsiaTheme="majorEastAsia" w:hAnsiTheme="majorEastAsia" w:hint="eastAsia"/>
          <w:sz w:val="21"/>
          <w:szCs w:val="21"/>
        </w:rPr>
        <w:t>的机会。</w:t>
      </w:r>
      <w:r w:rsidR="00995D58" w:rsidRPr="00B07A04">
        <w:rPr>
          <w:rFonts w:asciiTheme="majorEastAsia" w:eastAsiaTheme="majorEastAsia" w:hAnsiTheme="majorEastAsia" w:hint="eastAsia"/>
          <w:sz w:val="21"/>
          <w:szCs w:val="21"/>
        </w:rPr>
        <w:t>此类“</w:t>
      </w:r>
      <w:r w:rsidR="00E80FB4" w:rsidRPr="00B07A04">
        <w:rPr>
          <w:rFonts w:asciiTheme="majorEastAsia" w:eastAsiaTheme="majorEastAsia" w:hAnsiTheme="majorEastAsia" w:hint="eastAsia"/>
          <w:sz w:val="21"/>
          <w:szCs w:val="21"/>
          <w:lang w:val="fr-CH"/>
        </w:rPr>
        <w:t>参考性</w:t>
      </w:r>
      <w:r w:rsidR="00995D58" w:rsidRPr="00B07A04">
        <w:rPr>
          <w:rFonts w:asciiTheme="majorEastAsia" w:eastAsiaTheme="majorEastAsia" w:hAnsiTheme="majorEastAsia" w:hint="eastAsia"/>
          <w:sz w:val="21"/>
          <w:szCs w:val="21"/>
        </w:rPr>
        <w:t>”</w:t>
      </w:r>
      <w:r w:rsidR="00B21FB7" w:rsidRPr="00B07A04">
        <w:rPr>
          <w:rFonts w:asciiTheme="majorEastAsia" w:eastAsiaTheme="majorEastAsia" w:hAnsiTheme="majorEastAsia" w:hint="eastAsia"/>
          <w:sz w:val="21"/>
          <w:szCs w:val="21"/>
        </w:rPr>
        <w:t>缺陷通知的问题不是序列表</w:t>
      </w:r>
      <w:r w:rsidR="00EC431C" w:rsidRPr="00B07A04">
        <w:rPr>
          <w:rFonts w:asciiTheme="majorEastAsia" w:eastAsiaTheme="majorEastAsia" w:hAnsiTheme="majorEastAsia" w:hint="eastAsia"/>
          <w:sz w:val="21"/>
          <w:szCs w:val="21"/>
        </w:rPr>
        <w:t>特有的</w:t>
      </w:r>
      <w:r w:rsidR="00995D58" w:rsidRPr="00B07A04">
        <w:rPr>
          <w:rFonts w:asciiTheme="majorEastAsia" w:eastAsiaTheme="majorEastAsia" w:hAnsiTheme="majorEastAsia" w:hint="eastAsia"/>
          <w:sz w:val="21"/>
          <w:szCs w:val="21"/>
        </w:rPr>
        <w:t>（多数时候，</w:t>
      </w:r>
      <w:r w:rsidR="00EC431C" w:rsidRPr="00B07A04">
        <w:rPr>
          <w:rFonts w:asciiTheme="majorEastAsia" w:eastAsiaTheme="majorEastAsia" w:hAnsiTheme="majorEastAsia" w:hint="eastAsia"/>
          <w:sz w:val="21"/>
          <w:szCs w:val="21"/>
        </w:rPr>
        <w:t>当受理局发现附图转化效果不佳，但又不至于将申请视为应撤回的情况时，</w:t>
      </w:r>
      <w:r w:rsidR="00B21FB7" w:rsidRPr="00B07A04">
        <w:rPr>
          <w:rFonts w:asciiTheme="majorEastAsia" w:eastAsiaTheme="majorEastAsia" w:hAnsiTheme="majorEastAsia" w:hint="eastAsia"/>
          <w:sz w:val="21"/>
          <w:szCs w:val="21"/>
        </w:rPr>
        <w:t>就会发出</w:t>
      </w:r>
      <w:r w:rsidR="00995D58" w:rsidRPr="00B07A04">
        <w:rPr>
          <w:rFonts w:asciiTheme="majorEastAsia" w:eastAsiaTheme="majorEastAsia" w:hAnsiTheme="majorEastAsia" w:hint="eastAsia"/>
          <w:sz w:val="21"/>
          <w:szCs w:val="21"/>
        </w:rPr>
        <w:t>此类“</w:t>
      </w:r>
      <w:r w:rsidR="00E80FB4" w:rsidRPr="00B07A04">
        <w:rPr>
          <w:rFonts w:asciiTheme="majorEastAsia" w:eastAsiaTheme="majorEastAsia" w:hAnsiTheme="majorEastAsia" w:hint="eastAsia"/>
          <w:sz w:val="21"/>
          <w:szCs w:val="21"/>
        </w:rPr>
        <w:t>参考性通知”</w:t>
      </w:r>
      <w:r w:rsidR="00995D58" w:rsidRPr="00B07A04">
        <w:rPr>
          <w:rFonts w:asciiTheme="majorEastAsia" w:eastAsiaTheme="majorEastAsia" w:hAnsiTheme="majorEastAsia" w:hint="eastAsia"/>
          <w:sz w:val="21"/>
          <w:szCs w:val="21"/>
        </w:rPr>
        <w:t>）</w:t>
      </w:r>
      <w:r w:rsidR="00B21FB7" w:rsidRPr="00B07A04">
        <w:rPr>
          <w:rFonts w:asciiTheme="majorEastAsia" w:eastAsiaTheme="majorEastAsia" w:hAnsiTheme="majorEastAsia" w:hint="eastAsia"/>
          <w:sz w:val="21"/>
          <w:szCs w:val="21"/>
        </w:rPr>
        <w:t>，因此不在本文件中进一步考虑</w:t>
      </w:r>
      <w:r w:rsidR="00163EFD">
        <w:rPr>
          <w:rFonts w:asciiTheme="majorEastAsia" w:eastAsiaTheme="majorEastAsia" w:hAnsiTheme="majorEastAsia" w:hint="eastAsia"/>
          <w:sz w:val="21"/>
          <w:szCs w:val="21"/>
        </w:rPr>
        <w:t>此问题</w:t>
      </w:r>
      <w:r w:rsidR="00EC431C" w:rsidRPr="00B07A04">
        <w:rPr>
          <w:rFonts w:asciiTheme="majorEastAsia" w:eastAsiaTheme="majorEastAsia" w:hAnsiTheme="majorEastAsia" w:hint="eastAsia"/>
          <w:sz w:val="21"/>
          <w:szCs w:val="21"/>
        </w:rPr>
        <w:t>。</w:t>
      </w:r>
    </w:p>
    <w:p w14:paraId="10D03995" w14:textId="3ABF5A75" w:rsidR="00902C0E" w:rsidRPr="00B07A04" w:rsidRDefault="00B21FB7" w:rsidP="00AB4CFE">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国际检索单位（以及，在相关情况下，国际初步审查单位）应检验</w:t>
      </w:r>
      <w:r w:rsidR="004E7A3D" w:rsidRPr="00B07A04">
        <w:rPr>
          <w:rFonts w:asciiTheme="majorEastAsia" w:eastAsiaTheme="majorEastAsia" w:hAnsiTheme="majorEastAsia" w:hint="eastAsia"/>
          <w:sz w:val="21"/>
          <w:szCs w:val="21"/>
        </w:rPr>
        <w:t>序列表的格式，并审核其内容。</w:t>
      </w:r>
      <w:r w:rsidR="00221067" w:rsidRPr="00B07A04">
        <w:rPr>
          <w:rFonts w:asciiTheme="majorEastAsia" w:eastAsiaTheme="majorEastAsia" w:hAnsiTheme="majorEastAsia" w:hint="eastAsia"/>
          <w:sz w:val="21"/>
          <w:szCs w:val="21"/>
        </w:rPr>
        <w:t>如果在需要提交序列表的申请中缺少序列表，</w:t>
      </w:r>
      <w:r w:rsidR="006741D0">
        <w:rPr>
          <w:rFonts w:asciiTheme="majorEastAsia" w:eastAsiaTheme="majorEastAsia" w:hAnsiTheme="majorEastAsia" w:hint="eastAsia"/>
          <w:sz w:val="21"/>
          <w:szCs w:val="21"/>
        </w:rPr>
        <w:t>或者序列表不符合要求，</w:t>
      </w:r>
      <w:r w:rsidR="00221067" w:rsidRPr="00B07A04">
        <w:rPr>
          <w:rFonts w:asciiTheme="majorEastAsia" w:eastAsiaTheme="majorEastAsia" w:hAnsiTheme="majorEastAsia" w:hint="eastAsia"/>
          <w:sz w:val="21"/>
          <w:szCs w:val="21"/>
        </w:rPr>
        <w:t>相关单位可以请申请人提交改正。如果内容上存在明显错误，相关单位可以请申请人提交更正。</w:t>
      </w:r>
    </w:p>
    <w:p w14:paraId="570E1202" w14:textId="615D369D" w:rsidR="0071478B" w:rsidRPr="00B07A04" w:rsidRDefault="00B21FB7" w:rsidP="00AB4CFE">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申请人可以</w:t>
      </w:r>
      <w:r w:rsidR="00D07B25">
        <w:rPr>
          <w:rFonts w:asciiTheme="majorEastAsia" w:eastAsiaTheme="majorEastAsia" w:hAnsiTheme="majorEastAsia" w:hint="eastAsia"/>
          <w:sz w:val="21"/>
          <w:szCs w:val="21"/>
        </w:rPr>
        <w:t>酌情</w:t>
      </w:r>
      <w:r w:rsidR="00221067" w:rsidRPr="00B07A04">
        <w:rPr>
          <w:rFonts w:asciiTheme="majorEastAsia" w:eastAsiaTheme="majorEastAsia" w:hAnsiTheme="majorEastAsia" w:hint="eastAsia"/>
          <w:sz w:val="21"/>
          <w:szCs w:val="21"/>
        </w:rPr>
        <w:t>向国际初步</w:t>
      </w:r>
      <w:r w:rsidR="00D07B25">
        <w:rPr>
          <w:rFonts w:asciiTheme="majorEastAsia" w:eastAsiaTheme="majorEastAsia" w:hAnsiTheme="majorEastAsia" w:hint="eastAsia"/>
          <w:sz w:val="21"/>
          <w:szCs w:val="21"/>
        </w:rPr>
        <w:t>审查</w:t>
      </w:r>
      <w:r w:rsidR="00221067" w:rsidRPr="00B07A04">
        <w:rPr>
          <w:rFonts w:asciiTheme="majorEastAsia" w:eastAsiaTheme="majorEastAsia" w:hAnsiTheme="majorEastAsia" w:hint="eastAsia"/>
          <w:sz w:val="21"/>
          <w:szCs w:val="21"/>
        </w:rPr>
        <w:t>单位提交条约第34条的修正，例如</w:t>
      </w:r>
      <w:r w:rsidR="00EF5F40">
        <w:rPr>
          <w:rFonts w:asciiTheme="majorEastAsia" w:eastAsiaTheme="majorEastAsia" w:hAnsiTheme="majorEastAsia" w:hint="eastAsia"/>
          <w:sz w:val="21"/>
          <w:szCs w:val="21"/>
        </w:rPr>
        <w:t>：</w:t>
      </w:r>
      <w:r w:rsidR="00221067" w:rsidRPr="00B07A04">
        <w:rPr>
          <w:rFonts w:asciiTheme="majorEastAsia" w:eastAsiaTheme="majorEastAsia" w:hAnsiTheme="majorEastAsia" w:hint="eastAsia"/>
          <w:sz w:val="21"/>
          <w:szCs w:val="21"/>
        </w:rPr>
        <w:t>删除</w:t>
      </w:r>
      <w:r w:rsidR="00071B78">
        <w:rPr>
          <w:rFonts w:asciiTheme="majorEastAsia" w:eastAsiaTheme="majorEastAsia" w:hAnsiTheme="majorEastAsia" w:hint="eastAsia"/>
          <w:sz w:val="21"/>
          <w:szCs w:val="21"/>
        </w:rPr>
        <w:t>与权利</w:t>
      </w:r>
      <w:r w:rsidR="00221067" w:rsidRPr="00B07A04">
        <w:rPr>
          <w:rFonts w:asciiTheme="majorEastAsia" w:eastAsiaTheme="majorEastAsia" w:hAnsiTheme="majorEastAsia" w:hint="eastAsia"/>
          <w:sz w:val="21"/>
          <w:szCs w:val="21"/>
        </w:rPr>
        <w:t>要求</w:t>
      </w:r>
      <w:r w:rsidR="00071B78">
        <w:rPr>
          <w:rFonts w:asciiTheme="majorEastAsia" w:eastAsiaTheme="majorEastAsia" w:hAnsiTheme="majorEastAsia" w:hint="eastAsia"/>
          <w:sz w:val="21"/>
          <w:szCs w:val="21"/>
        </w:rPr>
        <w:t>不再相关</w:t>
      </w:r>
      <w:r w:rsidR="00221067" w:rsidRPr="00B07A04">
        <w:rPr>
          <w:rFonts w:asciiTheme="majorEastAsia" w:eastAsiaTheme="majorEastAsia" w:hAnsiTheme="majorEastAsia" w:hint="eastAsia"/>
          <w:sz w:val="21"/>
          <w:szCs w:val="21"/>
        </w:rPr>
        <w:t>的</w:t>
      </w:r>
      <w:r w:rsidR="00EF5F40">
        <w:rPr>
          <w:rFonts w:asciiTheme="majorEastAsia" w:eastAsiaTheme="majorEastAsia" w:hAnsiTheme="majorEastAsia" w:hint="eastAsia"/>
          <w:sz w:val="21"/>
          <w:szCs w:val="21"/>
        </w:rPr>
        <w:t>某</w:t>
      </w:r>
      <w:r w:rsidR="00221067" w:rsidRPr="00B07A04">
        <w:rPr>
          <w:rFonts w:asciiTheme="majorEastAsia" w:eastAsiaTheme="majorEastAsia" w:hAnsiTheme="majorEastAsia" w:hint="eastAsia"/>
          <w:sz w:val="21"/>
          <w:szCs w:val="21"/>
        </w:rPr>
        <w:t>些</w:t>
      </w:r>
      <w:r w:rsidR="00D671B8" w:rsidRPr="00B07A04">
        <w:rPr>
          <w:rFonts w:asciiTheme="majorEastAsia" w:eastAsiaTheme="majorEastAsia" w:hAnsiTheme="majorEastAsia" w:hint="eastAsia"/>
          <w:sz w:val="21"/>
          <w:szCs w:val="21"/>
        </w:rPr>
        <w:t>序列，或添加在说明书</w:t>
      </w:r>
      <w:r w:rsidR="005344ED">
        <w:rPr>
          <w:rFonts w:asciiTheme="majorEastAsia" w:eastAsiaTheme="majorEastAsia" w:hAnsiTheme="majorEastAsia" w:hint="eastAsia"/>
          <w:sz w:val="21"/>
          <w:szCs w:val="21"/>
        </w:rPr>
        <w:t>主要</w:t>
      </w:r>
      <w:r w:rsidR="00D671B8" w:rsidRPr="00B07A04">
        <w:rPr>
          <w:rFonts w:asciiTheme="majorEastAsia" w:eastAsiaTheme="majorEastAsia" w:hAnsiTheme="majorEastAsia" w:hint="eastAsia"/>
          <w:sz w:val="21"/>
          <w:szCs w:val="21"/>
        </w:rPr>
        <w:t>部分</w:t>
      </w:r>
      <w:r w:rsidRPr="00B07A04">
        <w:rPr>
          <w:rFonts w:asciiTheme="majorEastAsia" w:eastAsiaTheme="majorEastAsia" w:hAnsiTheme="majorEastAsia" w:hint="eastAsia"/>
          <w:sz w:val="21"/>
          <w:szCs w:val="21"/>
        </w:rPr>
        <w:t>公开</w:t>
      </w:r>
      <w:r w:rsidR="00017FBA">
        <w:rPr>
          <w:rFonts w:asciiTheme="majorEastAsia" w:eastAsiaTheme="majorEastAsia" w:hAnsiTheme="majorEastAsia" w:hint="eastAsia"/>
          <w:sz w:val="21"/>
          <w:szCs w:val="21"/>
        </w:rPr>
        <w:t>的</w:t>
      </w:r>
      <w:r w:rsidR="00D671B8" w:rsidRPr="00B07A04">
        <w:rPr>
          <w:rFonts w:asciiTheme="majorEastAsia" w:eastAsiaTheme="majorEastAsia" w:hAnsiTheme="majorEastAsia" w:hint="eastAsia"/>
          <w:sz w:val="21"/>
          <w:szCs w:val="21"/>
        </w:rPr>
        <w:t>、</w:t>
      </w:r>
      <w:r w:rsidR="00EF5F40">
        <w:rPr>
          <w:rFonts w:asciiTheme="majorEastAsia" w:eastAsiaTheme="majorEastAsia" w:hAnsiTheme="majorEastAsia" w:hint="eastAsia"/>
          <w:sz w:val="21"/>
          <w:szCs w:val="21"/>
        </w:rPr>
        <w:t>本</w:t>
      </w:r>
      <w:r w:rsidR="00D671B8" w:rsidRPr="00B07A04">
        <w:rPr>
          <w:rFonts w:asciiTheme="majorEastAsia" w:eastAsiaTheme="majorEastAsia" w:hAnsiTheme="majorEastAsia" w:hint="eastAsia"/>
          <w:sz w:val="21"/>
          <w:szCs w:val="21"/>
        </w:rPr>
        <w:t>应被纳入所提交序列表中的序列，前提是任何此类删除或添加不会导致</w:t>
      </w:r>
      <w:r w:rsidRPr="00B07A04">
        <w:rPr>
          <w:rFonts w:asciiTheme="majorEastAsia" w:eastAsiaTheme="majorEastAsia" w:hAnsiTheme="majorEastAsia" w:hint="eastAsia"/>
          <w:sz w:val="21"/>
          <w:szCs w:val="21"/>
        </w:rPr>
        <w:t>公开</w:t>
      </w:r>
      <w:r w:rsidR="00017FBA">
        <w:rPr>
          <w:rFonts w:asciiTheme="majorEastAsia" w:eastAsiaTheme="majorEastAsia" w:hAnsiTheme="majorEastAsia" w:hint="eastAsia"/>
          <w:sz w:val="21"/>
          <w:szCs w:val="21"/>
        </w:rPr>
        <w:t>超出</w:t>
      </w:r>
      <w:r w:rsidR="00D671B8" w:rsidRPr="00B07A04">
        <w:rPr>
          <w:rFonts w:asciiTheme="majorEastAsia" w:eastAsiaTheme="majorEastAsia" w:hAnsiTheme="majorEastAsia" w:hint="eastAsia"/>
          <w:sz w:val="21"/>
          <w:szCs w:val="21"/>
        </w:rPr>
        <w:t>原始申请</w:t>
      </w:r>
      <w:r w:rsidR="00017FBA">
        <w:rPr>
          <w:rFonts w:asciiTheme="majorEastAsia" w:eastAsiaTheme="majorEastAsia" w:hAnsiTheme="majorEastAsia" w:hint="eastAsia"/>
          <w:sz w:val="21"/>
          <w:szCs w:val="21"/>
        </w:rPr>
        <w:t>的</w:t>
      </w:r>
      <w:r w:rsidRPr="00B07A04">
        <w:rPr>
          <w:rFonts w:asciiTheme="majorEastAsia" w:eastAsiaTheme="majorEastAsia" w:hAnsiTheme="majorEastAsia" w:hint="eastAsia"/>
          <w:sz w:val="21"/>
          <w:szCs w:val="21"/>
        </w:rPr>
        <w:t>公开</w:t>
      </w:r>
      <w:r w:rsidR="00017FBA">
        <w:rPr>
          <w:rFonts w:asciiTheme="majorEastAsia" w:eastAsiaTheme="majorEastAsia" w:hAnsiTheme="majorEastAsia" w:hint="eastAsia"/>
          <w:sz w:val="21"/>
          <w:szCs w:val="21"/>
        </w:rPr>
        <w:t>范围</w:t>
      </w:r>
      <w:r w:rsidR="00D671B8" w:rsidRPr="00B07A04">
        <w:rPr>
          <w:rFonts w:asciiTheme="majorEastAsia" w:eastAsiaTheme="majorEastAsia" w:hAnsiTheme="majorEastAsia" w:hint="eastAsia"/>
          <w:sz w:val="21"/>
          <w:szCs w:val="21"/>
        </w:rPr>
        <w:t>。</w:t>
      </w:r>
    </w:p>
    <w:p w14:paraId="2EE1BFCE" w14:textId="174833BC" w:rsidR="00B166E1" w:rsidRPr="00B07A04" w:rsidRDefault="00573570" w:rsidP="00AB4CFE">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可能需要在国家阶段提交修正或改正。</w:t>
      </w:r>
    </w:p>
    <w:p w14:paraId="0EE4DAD1" w14:textId="5004FCB3" w:rsidR="00124C93" w:rsidRPr="00AB4CFE" w:rsidRDefault="00E406CA" w:rsidP="00AB4CFE">
      <w:pPr>
        <w:pStyle w:val="ONUME"/>
        <w:numPr>
          <w:ilvl w:val="0"/>
          <w:numId w:val="5"/>
        </w:numPr>
        <w:tabs>
          <w:tab w:val="clear" w:pos="567"/>
        </w:tabs>
        <w:overflowPunct w:val="0"/>
        <w:spacing w:afterLines="50" w:after="120" w:line="340" w:lineRule="atLeast"/>
        <w:jc w:val="both"/>
        <w:rPr>
          <w:rFonts w:ascii="SimSun" w:hAnsi="SimSun"/>
          <w:sz w:val="21"/>
          <w:szCs w:val="21"/>
        </w:rPr>
      </w:pPr>
      <w:r w:rsidRPr="00AB4CFE">
        <w:rPr>
          <w:rFonts w:ascii="SimSun" w:hAnsi="SimSun" w:hint="eastAsia"/>
          <w:sz w:val="21"/>
          <w:szCs w:val="21"/>
        </w:rPr>
        <w:lastRenderedPageBreak/>
        <w:t>正在开发的软件工具将有助于创建和检验</w:t>
      </w:r>
      <w:r w:rsidR="00F10E9F" w:rsidRPr="00AB4CFE">
        <w:rPr>
          <w:rFonts w:ascii="SimSun" w:hAnsi="SimSun" w:hint="eastAsia"/>
          <w:sz w:val="21"/>
          <w:szCs w:val="21"/>
        </w:rPr>
        <w:t>经改正和修正的序列表，并</w:t>
      </w:r>
      <w:r w:rsidR="0004721A" w:rsidRPr="00AB4CFE">
        <w:rPr>
          <w:rFonts w:ascii="SimSun" w:hAnsi="SimSun" w:hint="eastAsia"/>
          <w:sz w:val="21"/>
          <w:szCs w:val="21"/>
        </w:rPr>
        <w:t>可以</w:t>
      </w:r>
      <w:r w:rsidR="00F10E9F" w:rsidRPr="00AB4CFE">
        <w:rPr>
          <w:rFonts w:ascii="SimSun" w:hAnsi="SimSun" w:hint="eastAsia"/>
          <w:sz w:val="21"/>
          <w:szCs w:val="21"/>
        </w:rPr>
        <w:t>帮助各局对</w:t>
      </w:r>
      <w:r w:rsidRPr="00AB4CFE">
        <w:rPr>
          <w:rFonts w:ascii="SimSun" w:hAnsi="SimSun" w:hint="eastAsia"/>
          <w:sz w:val="21"/>
          <w:szCs w:val="21"/>
        </w:rPr>
        <w:t>序列表</w:t>
      </w:r>
      <w:r w:rsidR="00F10E9F" w:rsidRPr="00AB4CFE">
        <w:rPr>
          <w:rFonts w:ascii="SimSun" w:hAnsi="SimSun" w:hint="eastAsia"/>
          <w:sz w:val="21"/>
          <w:szCs w:val="21"/>
        </w:rPr>
        <w:t>的不同版本</w:t>
      </w:r>
      <w:r w:rsidRPr="00AB4CFE">
        <w:rPr>
          <w:rFonts w:ascii="SimSun" w:hAnsi="SimSun" w:hint="eastAsia"/>
          <w:sz w:val="21"/>
          <w:szCs w:val="21"/>
        </w:rPr>
        <w:t>进行比较。然而即便如此，编制和比较不同的序列表版本对申请人和各局来说仍是困难的。因此，附件</w:t>
      </w:r>
      <w:r w:rsidR="00F10E9F" w:rsidRPr="00AB4CFE">
        <w:rPr>
          <w:rFonts w:ascii="SimSun" w:hAnsi="SimSun" w:hint="eastAsia"/>
          <w:sz w:val="21"/>
          <w:szCs w:val="21"/>
        </w:rPr>
        <w:t>中的建议力图</w:t>
      </w:r>
      <w:r w:rsidR="000061AC" w:rsidRPr="00AB4CFE">
        <w:rPr>
          <w:rFonts w:ascii="SimSun" w:hAnsi="SimSun" w:hint="eastAsia"/>
          <w:sz w:val="21"/>
          <w:szCs w:val="21"/>
        </w:rPr>
        <w:t>鼓励采取一些方法，</w:t>
      </w:r>
      <w:r w:rsidR="00832134" w:rsidRPr="00AB4CFE">
        <w:rPr>
          <w:rFonts w:ascii="SimSun" w:hAnsi="SimSun" w:hint="eastAsia"/>
          <w:sz w:val="21"/>
          <w:szCs w:val="21"/>
        </w:rPr>
        <w:t>尽可能</w:t>
      </w:r>
      <w:r w:rsidR="00F10E9F" w:rsidRPr="00AB4CFE">
        <w:rPr>
          <w:rFonts w:ascii="SimSun" w:hAnsi="SimSun" w:hint="eastAsia"/>
          <w:sz w:val="21"/>
          <w:szCs w:val="21"/>
        </w:rPr>
        <w:t>地减少在申请之后要求提交新</w:t>
      </w:r>
      <w:r w:rsidR="000061AC" w:rsidRPr="00AB4CFE">
        <w:rPr>
          <w:rFonts w:ascii="SimSun" w:hAnsi="SimSun" w:hint="eastAsia"/>
          <w:sz w:val="21"/>
          <w:szCs w:val="21"/>
        </w:rPr>
        <w:t>序列表的情况。</w:t>
      </w:r>
    </w:p>
    <w:p w14:paraId="7300E605" w14:textId="3016898D" w:rsidR="004630DC" w:rsidRPr="00AB4CFE" w:rsidRDefault="00E406CA" w:rsidP="00AB4CFE">
      <w:pPr>
        <w:pStyle w:val="1"/>
        <w:spacing w:beforeLines="100" w:afterLines="50" w:after="120" w:line="340" w:lineRule="atLeast"/>
        <w:rPr>
          <w:rFonts w:ascii="SimHei" w:eastAsia="SimHei" w:hAnsi="SimHei"/>
          <w:b w:val="0"/>
          <w:sz w:val="21"/>
          <w:szCs w:val="21"/>
        </w:rPr>
      </w:pPr>
      <w:r w:rsidRPr="00AB4CFE">
        <w:rPr>
          <w:rFonts w:ascii="SimHei" w:eastAsia="SimHei" w:hAnsi="SimHei" w:hint="eastAsia"/>
          <w:b w:val="0"/>
          <w:sz w:val="21"/>
          <w:szCs w:val="21"/>
        </w:rPr>
        <w:t>预期的生效和过渡性安排</w:t>
      </w:r>
    </w:p>
    <w:p w14:paraId="4586BFD8" w14:textId="65120BEB" w:rsidR="00E02A62" w:rsidRPr="00AB4CFE" w:rsidRDefault="005C5544" w:rsidP="00AB4CFE">
      <w:pPr>
        <w:pStyle w:val="ONUME"/>
        <w:numPr>
          <w:ilvl w:val="0"/>
          <w:numId w:val="5"/>
        </w:numPr>
        <w:tabs>
          <w:tab w:val="clear" w:pos="567"/>
        </w:tabs>
        <w:overflowPunct w:val="0"/>
        <w:spacing w:afterLines="50" w:after="120" w:line="340" w:lineRule="atLeast"/>
        <w:jc w:val="both"/>
        <w:rPr>
          <w:rFonts w:ascii="SimSun" w:hAnsi="SimSun"/>
          <w:sz w:val="21"/>
          <w:szCs w:val="21"/>
        </w:rPr>
      </w:pPr>
      <w:r w:rsidRPr="00AB4CFE">
        <w:rPr>
          <w:rFonts w:ascii="SimSun" w:hAnsi="SimSun" w:hint="eastAsia"/>
          <w:sz w:val="21"/>
          <w:szCs w:val="21"/>
        </w:rPr>
        <w:t>如上文第3</w:t>
      </w:r>
      <w:r w:rsidR="00B20BC1" w:rsidRPr="00AB4CFE">
        <w:rPr>
          <w:rFonts w:ascii="SimSun" w:hAnsi="SimSun" w:hint="eastAsia"/>
          <w:sz w:val="21"/>
          <w:szCs w:val="21"/>
        </w:rPr>
        <w:t>段所述，标准委员会商定</w:t>
      </w:r>
      <w:r w:rsidR="00F10E9F" w:rsidRPr="00AB4CFE">
        <w:rPr>
          <w:rFonts w:ascii="SimSun" w:hAnsi="SimSun" w:hint="eastAsia"/>
          <w:sz w:val="21"/>
          <w:szCs w:val="21"/>
        </w:rPr>
        <w:t>采用“大爆炸式”预设，于</w:t>
      </w:r>
      <w:r w:rsidRPr="00AB4CFE">
        <w:rPr>
          <w:rFonts w:ascii="SimSun" w:hAnsi="SimSun" w:hint="eastAsia"/>
          <w:sz w:val="21"/>
          <w:szCs w:val="21"/>
        </w:rPr>
        <w:t>2022年1月1日从产权组织标准ST</w:t>
      </w:r>
      <w:r w:rsidRPr="00AB4CFE">
        <w:rPr>
          <w:rFonts w:ascii="SimSun" w:hAnsi="SimSun"/>
          <w:sz w:val="21"/>
          <w:szCs w:val="21"/>
        </w:rPr>
        <w:t>.25</w:t>
      </w:r>
      <w:r w:rsidRPr="00AB4CFE">
        <w:rPr>
          <w:rFonts w:ascii="SimSun" w:hAnsi="SimSun" w:hint="eastAsia"/>
          <w:sz w:val="21"/>
          <w:szCs w:val="21"/>
        </w:rPr>
        <w:t>过渡至ST</w:t>
      </w:r>
      <w:r w:rsidRPr="00AB4CFE">
        <w:rPr>
          <w:rFonts w:ascii="SimSun" w:hAnsi="SimSun"/>
          <w:sz w:val="21"/>
          <w:szCs w:val="21"/>
        </w:rPr>
        <w:t>.26</w:t>
      </w:r>
      <w:r w:rsidRPr="00AB4CFE">
        <w:rPr>
          <w:rFonts w:ascii="SimSun" w:hAnsi="SimSun" w:hint="eastAsia"/>
          <w:sz w:val="21"/>
          <w:szCs w:val="21"/>
        </w:rPr>
        <w:t>，</w:t>
      </w:r>
      <w:r w:rsidR="00F10E9F" w:rsidRPr="00AB4CFE">
        <w:rPr>
          <w:rFonts w:ascii="SimSun" w:hAnsi="SimSun" w:hint="eastAsia"/>
          <w:sz w:val="21"/>
          <w:szCs w:val="21"/>
        </w:rPr>
        <w:t>以</w:t>
      </w:r>
      <w:r w:rsidR="000061AC" w:rsidRPr="00AB4CFE">
        <w:rPr>
          <w:rFonts w:ascii="SimSun" w:hAnsi="SimSun" w:hint="eastAsia"/>
          <w:sz w:val="21"/>
          <w:szCs w:val="21"/>
        </w:rPr>
        <w:t>适用于</w:t>
      </w:r>
      <w:r w:rsidRPr="00AB4CFE">
        <w:rPr>
          <w:rFonts w:ascii="SimSun" w:hAnsi="SimSun" w:hint="eastAsia"/>
          <w:sz w:val="21"/>
          <w:szCs w:val="21"/>
        </w:rPr>
        <w:t>在</w:t>
      </w:r>
      <w:r w:rsidR="000061AC" w:rsidRPr="00AB4CFE">
        <w:rPr>
          <w:rFonts w:ascii="SimSun" w:hAnsi="SimSun" w:hint="eastAsia"/>
          <w:sz w:val="21"/>
          <w:szCs w:val="21"/>
        </w:rPr>
        <w:t>此日</w:t>
      </w:r>
      <w:r w:rsidRPr="00AB4CFE">
        <w:rPr>
          <w:rFonts w:ascii="SimSun" w:hAnsi="SimSun" w:hint="eastAsia"/>
          <w:sz w:val="21"/>
          <w:szCs w:val="21"/>
        </w:rPr>
        <w:t>或</w:t>
      </w:r>
      <w:r w:rsidR="000061AC" w:rsidRPr="00AB4CFE">
        <w:rPr>
          <w:rFonts w:ascii="SimSun" w:hAnsi="SimSun" w:hint="eastAsia"/>
          <w:sz w:val="21"/>
          <w:szCs w:val="21"/>
        </w:rPr>
        <w:t>此后提出的</w:t>
      </w:r>
      <w:r w:rsidR="0004721A" w:rsidRPr="00AB4CFE">
        <w:rPr>
          <w:rFonts w:ascii="SimSun" w:hAnsi="SimSun" w:hint="eastAsia"/>
          <w:sz w:val="21"/>
          <w:szCs w:val="21"/>
        </w:rPr>
        <w:t>任何</w:t>
      </w:r>
      <w:r w:rsidR="000061AC" w:rsidRPr="00AB4CFE">
        <w:rPr>
          <w:rFonts w:ascii="SimSun" w:hAnsi="SimSun" w:hint="eastAsia"/>
          <w:sz w:val="21"/>
          <w:szCs w:val="21"/>
        </w:rPr>
        <w:t>国家或国际申请。因此，新标准将适用于在此日或此后提出的国家和国际申请（另见文件</w:t>
      </w:r>
      <w:r w:rsidR="000061AC" w:rsidRPr="00AB4CFE">
        <w:rPr>
          <w:rFonts w:ascii="SimSun" w:hAnsi="SimSun"/>
          <w:sz w:val="21"/>
          <w:szCs w:val="21"/>
        </w:rPr>
        <w:t>CWS/5/7 Rev. 1</w:t>
      </w:r>
      <w:r w:rsidR="000061AC" w:rsidRPr="00AB4CFE">
        <w:rPr>
          <w:rFonts w:ascii="SimSun" w:hAnsi="SimSun" w:hint="eastAsia"/>
          <w:sz w:val="21"/>
          <w:szCs w:val="21"/>
        </w:rPr>
        <w:t>和</w:t>
      </w:r>
      <w:r w:rsidR="000061AC" w:rsidRPr="00AB4CFE">
        <w:rPr>
          <w:rFonts w:ascii="SimSun" w:hAnsi="SimSun"/>
          <w:sz w:val="21"/>
          <w:szCs w:val="21"/>
        </w:rPr>
        <w:t>Rev. 1 Add.</w:t>
      </w:r>
      <w:r w:rsidR="000061AC" w:rsidRPr="00AB4CFE">
        <w:rPr>
          <w:rFonts w:ascii="SimSun" w:hAnsi="SimSun" w:hint="eastAsia"/>
          <w:sz w:val="21"/>
          <w:szCs w:val="21"/>
        </w:rPr>
        <w:t>）。</w:t>
      </w:r>
    </w:p>
    <w:p w14:paraId="770F4E5C" w14:textId="00602019" w:rsidR="009C0E72" w:rsidRPr="00AB4CFE" w:rsidRDefault="000E4B67" w:rsidP="00AB4CFE">
      <w:pPr>
        <w:pStyle w:val="ONUME"/>
        <w:numPr>
          <w:ilvl w:val="0"/>
          <w:numId w:val="5"/>
        </w:numPr>
        <w:tabs>
          <w:tab w:val="clear" w:pos="567"/>
        </w:tabs>
        <w:overflowPunct w:val="0"/>
        <w:spacing w:afterLines="50" w:after="120" w:line="340" w:lineRule="atLeast"/>
        <w:jc w:val="both"/>
        <w:rPr>
          <w:rFonts w:ascii="SimSun" w:hAnsi="SimSun"/>
          <w:sz w:val="21"/>
          <w:szCs w:val="21"/>
        </w:rPr>
      </w:pPr>
      <w:r w:rsidRPr="00AB4CFE">
        <w:rPr>
          <w:rFonts w:ascii="SimSun" w:hAnsi="SimSun" w:hint="eastAsia"/>
          <w:sz w:val="21"/>
          <w:szCs w:val="21"/>
        </w:rPr>
        <w:t>在此阶段，如果正在进行中的必要软件工具开发成功完成</w:t>
      </w:r>
      <w:r w:rsidR="00832134" w:rsidRPr="00AB4CFE">
        <w:rPr>
          <w:rFonts w:ascii="SimSun" w:hAnsi="SimSun" w:hint="eastAsia"/>
          <w:sz w:val="21"/>
          <w:szCs w:val="21"/>
        </w:rPr>
        <w:t>，预期国际局将提交一份</w:t>
      </w:r>
      <w:r w:rsidR="000571EF" w:rsidRPr="00AB4CFE">
        <w:rPr>
          <w:rFonts w:ascii="SimSun" w:hAnsi="SimSun" w:hint="eastAsia"/>
          <w:sz w:val="21"/>
          <w:szCs w:val="21"/>
        </w:rPr>
        <w:t>修正</w:t>
      </w:r>
      <w:r w:rsidR="00832134" w:rsidRPr="00AB4CFE">
        <w:rPr>
          <w:rFonts w:ascii="SimSun" w:hAnsi="SimSun" w:hint="eastAsia"/>
          <w:sz w:val="21"/>
          <w:szCs w:val="21"/>
        </w:rPr>
        <w:t>《PCT细则》</w:t>
      </w:r>
      <w:r w:rsidR="00A66461" w:rsidRPr="00AB4CFE">
        <w:rPr>
          <w:rFonts w:ascii="SimSun" w:hAnsi="SimSun" w:hint="eastAsia"/>
          <w:sz w:val="21"/>
          <w:szCs w:val="21"/>
        </w:rPr>
        <w:t>和</w:t>
      </w:r>
      <w:r w:rsidR="00832134" w:rsidRPr="00AB4CFE">
        <w:rPr>
          <w:rFonts w:ascii="SimSun" w:hAnsi="SimSun" w:hint="eastAsia"/>
          <w:sz w:val="21"/>
          <w:szCs w:val="21"/>
        </w:rPr>
        <w:t>修改《行政规程》的正式提案</w:t>
      </w:r>
      <w:r w:rsidR="00A66461" w:rsidRPr="00AB4CFE">
        <w:rPr>
          <w:rFonts w:ascii="SimSun" w:hAnsi="SimSun" w:hint="eastAsia"/>
          <w:sz w:val="21"/>
          <w:szCs w:val="21"/>
        </w:rPr>
        <w:t>，</w:t>
      </w:r>
      <w:r w:rsidR="00832134" w:rsidRPr="00AB4CFE">
        <w:rPr>
          <w:rFonts w:ascii="SimSun" w:hAnsi="SimSun" w:hint="eastAsia"/>
          <w:sz w:val="21"/>
          <w:szCs w:val="21"/>
        </w:rPr>
        <w:t>供PCT工作组在其2020年会议上审议，</w:t>
      </w:r>
      <w:r w:rsidR="002C3F90" w:rsidRPr="00AB4CFE">
        <w:rPr>
          <w:rFonts w:ascii="SimSun" w:hAnsi="SimSun" w:hint="eastAsia"/>
          <w:sz w:val="21"/>
          <w:szCs w:val="21"/>
        </w:rPr>
        <w:t>并</w:t>
      </w:r>
      <w:r w:rsidR="00832134" w:rsidRPr="00AB4CFE">
        <w:rPr>
          <w:rFonts w:ascii="SimSun" w:hAnsi="SimSun" w:hint="eastAsia"/>
          <w:sz w:val="21"/>
          <w:szCs w:val="21"/>
        </w:rPr>
        <w:t>供PCT大会在其2020年9月/10月的会议上通过</w:t>
      </w:r>
      <w:r w:rsidR="00107E4F" w:rsidRPr="00AB4CFE">
        <w:rPr>
          <w:rFonts w:ascii="SimSun" w:hAnsi="SimSun" w:hint="eastAsia"/>
          <w:sz w:val="21"/>
          <w:szCs w:val="21"/>
        </w:rPr>
        <w:t>，一并提交的拟议生效规定如下：</w:t>
      </w:r>
    </w:p>
    <w:p w14:paraId="17A9B57B" w14:textId="170FA83E" w:rsidR="009C0E72" w:rsidRPr="00B07A04" w:rsidRDefault="000571EF" w:rsidP="00AB4CFE">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《PCT</w:t>
      </w:r>
      <w:r w:rsidR="00C5759D" w:rsidRPr="00B07A04">
        <w:rPr>
          <w:rFonts w:asciiTheme="majorEastAsia" w:eastAsiaTheme="majorEastAsia" w:hAnsiTheme="majorEastAsia" w:hint="eastAsia"/>
          <w:sz w:val="21"/>
          <w:szCs w:val="21"/>
        </w:rPr>
        <w:t>实施细则》的修正和</w:t>
      </w:r>
      <w:r w:rsidRPr="00B07A04">
        <w:rPr>
          <w:rFonts w:asciiTheme="majorEastAsia" w:eastAsiaTheme="majorEastAsia" w:hAnsiTheme="majorEastAsia" w:hint="eastAsia"/>
          <w:sz w:val="21"/>
          <w:szCs w:val="21"/>
        </w:rPr>
        <w:t>《PC</w:t>
      </w:r>
      <w:r w:rsidRPr="00B07A04">
        <w:rPr>
          <w:rFonts w:asciiTheme="majorEastAsia" w:eastAsiaTheme="majorEastAsia" w:hAnsiTheme="majorEastAsia"/>
          <w:sz w:val="21"/>
          <w:szCs w:val="21"/>
        </w:rPr>
        <w:t>T</w:t>
      </w:r>
      <w:r w:rsidRPr="00B07A04">
        <w:rPr>
          <w:rFonts w:asciiTheme="majorEastAsia" w:eastAsiaTheme="majorEastAsia" w:hAnsiTheme="majorEastAsia" w:hint="eastAsia"/>
          <w:sz w:val="21"/>
          <w:szCs w:val="21"/>
        </w:rPr>
        <w:t>行政规程》的修改将于2022年1月1日生效；</w:t>
      </w:r>
    </w:p>
    <w:p w14:paraId="07F2CB42" w14:textId="443C7744" w:rsidR="00B7182D" w:rsidRPr="00B07A04" w:rsidRDefault="000571EF" w:rsidP="00AB4CFE">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2022年1月1日生效的《细则》和《行政规程》将适用于在2022年1月1日或此后提交的任何国际申请；</w:t>
      </w:r>
    </w:p>
    <w:p w14:paraId="12EB8C72" w14:textId="1DA7B6DA" w:rsidR="00B7182D" w:rsidRPr="00B07A04" w:rsidRDefault="00243DD0" w:rsidP="00AB4CFE">
      <w:pPr>
        <w:pStyle w:val="ONUME"/>
        <w:numPr>
          <w:ilvl w:val="1"/>
          <w:numId w:val="5"/>
        </w:numPr>
        <w:overflowPunct w:val="0"/>
        <w:spacing w:afterLines="50" w:after="120" w:line="340" w:lineRule="atLeast"/>
        <w:jc w:val="both"/>
        <w:rPr>
          <w:rFonts w:asciiTheme="majorEastAsia" w:eastAsiaTheme="majorEastAsia" w:hAnsiTheme="majorEastAsia"/>
          <w:sz w:val="21"/>
          <w:szCs w:val="21"/>
        </w:rPr>
      </w:pPr>
      <w:r w:rsidRPr="00B07A04">
        <w:rPr>
          <w:rFonts w:asciiTheme="majorEastAsia" w:eastAsiaTheme="majorEastAsia" w:hAnsiTheme="majorEastAsia" w:hint="eastAsia"/>
          <w:sz w:val="21"/>
          <w:szCs w:val="21"/>
        </w:rPr>
        <w:t>截至2021年12月31日有效的《细则》和《行政规程》将继续适用于在2022年1月1日之前提交的</w:t>
      </w:r>
      <w:r w:rsidR="002965DA" w:rsidRPr="00B07A04">
        <w:rPr>
          <w:rFonts w:asciiTheme="majorEastAsia" w:eastAsiaTheme="majorEastAsia" w:hAnsiTheme="majorEastAsia" w:hint="eastAsia"/>
          <w:sz w:val="21"/>
          <w:szCs w:val="21"/>
        </w:rPr>
        <w:t>任何</w:t>
      </w:r>
      <w:r w:rsidRPr="00B07A04">
        <w:rPr>
          <w:rFonts w:asciiTheme="majorEastAsia" w:eastAsiaTheme="majorEastAsia" w:hAnsiTheme="majorEastAsia" w:hint="eastAsia"/>
          <w:sz w:val="21"/>
          <w:szCs w:val="21"/>
        </w:rPr>
        <w:t>国际申请</w:t>
      </w:r>
      <w:r w:rsidR="002D160F" w:rsidRPr="00B07A04">
        <w:rPr>
          <w:rFonts w:asciiTheme="majorEastAsia" w:eastAsiaTheme="majorEastAsia" w:hAnsiTheme="majorEastAsia" w:hint="eastAsia"/>
          <w:sz w:val="21"/>
          <w:szCs w:val="21"/>
        </w:rPr>
        <w:t>（即便给予的国际申请日晚于2022年1月1日）。</w:t>
      </w:r>
    </w:p>
    <w:p w14:paraId="46D51CF8" w14:textId="792DFA8A" w:rsidR="00D8296D" w:rsidRPr="00AB4CFE" w:rsidRDefault="002D160F" w:rsidP="00AB4CFE">
      <w:pPr>
        <w:pStyle w:val="ONUME"/>
        <w:numPr>
          <w:ilvl w:val="0"/>
          <w:numId w:val="5"/>
        </w:numPr>
        <w:tabs>
          <w:tab w:val="clear" w:pos="567"/>
        </w:tabs>
        <w:overflowPunct w:val="0"/>
        <w:spacing w:afterLines="50" w:after="120" w:line="340" w:lineRule="atLeast"/>
        <w:jc w:val="both"/>
        <w:rPr>
          <w:rFonts w:ascii="SimSun" w:hAnsi="SimSun"/>
          <w:sz w:val="21"/>
          <w:szCs w:val="21"/>
        </w:rPr>
      </w:pPr>
      <w:r w:rsidRPr="00AB4CFE">
        <w:rPr>
          <w:rFonts w:ascii="SimSun" w:hAnsi="SimSun" w:hint="eastAsia"/>
          <w:sz w:val="21"/>
          <w:szCs w:val="21"/>
        </w:rPr>
        <w:t>似乎无需为PCT目的而进行任何其他过渡性安排，尽管可能需要修改产权组织标准ST.25，以明确其所指的是截至2021年12月31日有效的《PCT行政规程》附件C</w:t>
      </w:r>
      <w:r w:rsidR="000E4B67" w:rsidRPr="00AB4CFE">
        <w:rPr>
          <w:rFonts w:ascii="SimSun" w:hAnsi="SimSun" w:hint="eastAsia"/>
          <w:sz w:val="21"/>
          <w:szCs w:val="21"/>
        </w:rPr>
        <w:t>的</w:t>
      </w:r>
      <w:r w:rsidRPr="00AB4CFE">
        <w:rPr>
          <w:rFonts w:ascii="SimSun" w:hAnsi="SimSun" w:hint="eastAsia"/>
          <w:sz w:val="21"/>
          <w:szCs w:val="21"/>
        </w:rPr>
        <w:t>版本。</w:t>
      </w:r>
    </w:p>
    <w:p w14:paraId="23D28493" w14:textId="77777777" w:rsidR="00AB4CFE" w:rsidRDefault="00754BCB" w:rsidP="00AB4CFE">
      <w:pPr>
        <w:pStyle w:val="ONUME"/>
        <w:numPr>
          <w:ilvl w:val="0"/>
          <w:numId w:val="5"/>
        </w:numPr>
        <w:tabs>
          <w:tab w:val="clear" w:pos="567"/>
        </w:tabs>
        <w:overflowPunct w:val="0"/>
        <w:spacing w:afterLines="50" w:after="120" w:line="340" w:lineRule="atLeast"/>
        <w:ind w:left="5534"/>
        <w:jc w:val="both"/>
        <w:rPr>
          <w:rFonts w:ascii="KaiTi" w:eastAsia="KaiTi" w:hAnsi="KaiTi"/>
          <w:sz w:val="21"/>
          <w:szCs w:val="21"/>
        </w:rPr>
      </w:pPr>
      <w:r w:rsidRPr="00AB4CFE">
        <w:rPr>
          <w:rFonts w:ascii="KaiTi" w:eastAsia="KaiTi" w:hAnsi="KaiTi" w:hint="eastAsia"/>
          <w:sz w:val="21"/>
          <w:szCs w:val="21"/>
        </w:rPr>
        <w:t>请工作组：</w:t>
      </w:r>
    </w:p>
    <w:p w14:paraId="0FA7CEF4" w14:textId="77777777" w:rsidR="00AB4CFE" w:rsidRDefault="008772AF" w:rsidP="00AB4CFE">
      <w:pPr>
        <w:pStyle w:val="ONUME"/>
        <w:overflowPunct w:val="0"/>
        <w:spacing w:afterLines="50" w:after="120" w:line="340" w:lineRule="atLeast"/>
        <w:ind w:left="5534"/>
        <w:jc w:val="both"/>
        <w:rPr>
          <w:rFonts w:ascii="KaiTi" w:eastAsia="KaiTi" w:hAnsi="KaiTi"/>
          <w:sz w:val="21"/>
          <w:szCs w:val="21"/>
        </w:rPr>
      </w:pPr>
      <w:r w:rsidRPr="00AB4CFE">
        <w:rPr>
          <w:rFonts w:ascii="KaiTi" w:eastAsia="KaiTi" w:hAnsi="KaiTi"/>
          <w:sz w:val="21"/>
          <w:szCs w:val="21"/>
        </w:rPr>
        <w:t>(a)</w:t>
      </w:r>
      <w:r w:rsidRPr="00AB4CFE">
        <w:rPr>
          <w:rFonts w:ascii="Calibri" w:eastAsia="KaiTi" w:hAnsi="Calibri" w:cs="Calibri"/>
          <w:sz w:val="21"/>
          <w:szCs w:val="21"/>
        </w:rPr>
        <w:t>  </w:t>
      </w:r>
      <w:r w:rsidR="002C3F90" w:rsidRPr="00AB4CFE">
        <w:rPr>
          <w:rFonts w:ascii="KaiTi" w:eastAsia="KaiTi" w:hAnsi="KaiTi" w:hint="eastAsia"/>
          <w:sz w:val="21"/>
          <w:szCs w:val="21"/>
        </w:rPr>
        <w:t>注意</w:t>
      </w:r>
      <w:r w:rsidR="00E66759" w:rsidRPr="00AB4CFE">
        <w:rPr>
          <w:rFonts w:ascii="KaiTi" w:eastAsia="KaiTi" w:hAnsi="KaiTi" w:hint="eastAsia"/>
          <w:sz w:val="21"/>
          <w:szCs w:val="21"/>
        </w:rPr>
        <w:t>本文件附件一</w:t>
      </w:r>
      <w:r w:rsidR="002C3F90" w:rsidRPr="00AB4CFE">
        <w:rPr>
          <w:rFonts w:ascii="KaiTi" w:eastAsia="KaiTi" w:hAnsi="KaiTi" w:hint="eastAsia"/>
          <w:sz w:val="21"/>
          <w:szCs w:val="21"/>
        </w:rPr>
        <w:t>中</w:t>
      </w:r>
      <w:r w:rsidR="00E66759" w:rsidRPr="00AB4CFE">
        <w:rPr>
          <w:rFonts w:ascii="KaiTi" w:eastAsia="KaiTi" w:hAnsi="KaiTi" w:hint="eastAsia"/>
          <w:sz w:val="21"/>
          <w:szCs w:val="21"/>
        </w:rPr>
        <w:t>所载</w:t>
      </w:r>
      <w:r w:rsidR="002C3F90" w:rsidRPr="00AB4CFE">
        <w:rPr>
          <w:rFonts w:ascii="KaiTi" w:eastAsia="KaiTi" w:hAnsi="KaiTi" w:hint="eastAsia"/>
          <w:sz w:val="21"/>
          <w:szCs w:val="21"/>
        </w:rPr>
        <w:t>的</w:t>
      </w:r>
      <w:r w:rsidR="00E80FB4" w:rsidRPr="00AB4CFE">
        <w:rPr>
          <w:rFonts w:ascii="KaiTi" w:eastAsia="KaiTi" w:hAnsi="KaiTi" w:hint="eastAsia"/>
          <w:sz w:val="21"/>
          <w:szCs w:val="21"/>
        </w:rPr>
        <w:t>《PCT</w:t>
      </w:r>
      <w:r w:rsidR="002C3F90" w:rsidRPr="00AB4CFE">
        <w:rPr>
          <w:rFonts w:ascii="KaiTi" w:eastAsia="KaiTi" w:hAnsi="KaiTi" w:hint="eastAsia"/>
          <w:sz w:val="21"/>
          <w:szCs w:val="21"/>
        </w:rPr>
        <w:t>实施</w:t>
      </w:r>
      <w:r w:rsidR="00E80FB4" w:rsidRPr="00AB4CFE">
        <w:rPr>
          <w:rFonts w:ascii="KaiTi" w:eastAsia="KaiTi" w:hAnsi="KaiTi" w:hint="eastAsia"/>
          <w:sz w:val="21"/>
          <w:szCs w:val="21"/>
        </w:rPr>
        <w:t>细则》拟议修正</w:t>
      </w:r>
      <w:r w:rsidR="002C3F90" w:rsidRPr="00AB4CFE">
        <w:rPr>
          <w:rFonts w:ascii="KaiTi" w:eastAsia="KaiTi" w:hAnsi="KaiTi" w:hint="eastAsia"/>
          <w:sz w:val="21"/>
          <w:szCs w:val="21"/>
        </w:rPr>
        <w:t>案</w:t>
      </w:r>
      <w:r w:rsidR="00E80FB4" w:rsidRPr="00AB4CFE">
        <w:rPr>
          <w:rFonts w:ascii="KaiTi" w:eastAsia="KaiTi" w:hAnsi="KaiTi" w:hint="eastAsia"/>
          <w:sz w:val="21"/>
          <w:szCs w:val="21"/>
        </w:rPr>
        <w:t>初稿</w:t>
      </w:r>
      <w:r w:rsidR="00E66759" w:rsidRPr="00AB4CFE">
        <w:rPr>
          <w:rFonts w:ascii="KaiTi" w:eastAsia="KaiTi" w:hAnsi="KaiTi" w:hint="eastAsia"/>
          <w:sz w:val="21"/>
          <w:szCs w:val="21"/>
        </w:rPr>
        <w:t>和本文件附件二</w:t>
      </w:r>
      <w:r w:rsidR="002C3F90" w:rsidRPr="00AB4CFE">
        <w:rPr>
          <w:rFonts w:ascii="KaiTi" w:eastAsia="KaiTi" w:hAnsi="KaiTi" w:hint="eastAsia"/>
          <w:sz w:val="21"/>
          <w:szCs w:val="21"/>
        </w:rPr>
        <w:t>及</w:t>
      </w:r>
      <w:r w:rsidR="00E66759" w:rsidRPr="00AB4CFE">
        <w:rPr>
          <w:rFonts w:ascii="KaiTi" w:eastAsia="KaiTi" w:hAnsi="KaiTi" w:hint="eastAsia"/>
          <w:sz w:val="21"/>
          <w:szCs w:val="21"/>
        </w:rPr>
        <w:t>附件三所载</w:t>
      </w:r>
      <w:r w:rsidR="002C3F90" w:rsidRPr="00AB4CFE">
        <w:rPr>
          <w:rFonts w:ascii="KaiTi" w:eastAsia="KaiTi" w:hAnsi="KaiTi" w:hint="eastAsia"/>
          <w:sz w:val="21"/>
          <w:szCs w:val="21"/>
        </w:rPr>
        <w:t>的</w:t>
      </w:r>
      <w:r w:rsidR="00E80FB4" w:rsidRPr="00AB4CFE">
        <w:rPr>
          <w:rFonts w:ascii="KaiTi" w:eastAsia="KaiTi" w:hAnsi="KaiTi" w:hint="eastAsia"/>
          <w:sz w:val="21"/>
          <w:szCs w:val="21"/>
        </w:rPr>
        <w:t>《PCT行政规程》拟议修改初稿</w:t>
      </w:r>
      <w:r w:rsidR="002C3F90" w:rsidRPr="00AB4CFE">
        <w:rPr>
          <w:rFonts w:ascii="KaiTi" w:eastAsia="KaiTi" w:hAnsi="KaiTi" w:hint="eastAsia"/>
          <w:sz w:val="21"/>
          <w:szCs w:val="21"/>
        </w:rPr>
        <w:t>，就本文件第7段至第38段</w:t>
      </w:r>
      <w:r w:rsidR="0018717E" w:rsidRPr="00AB4CFE">
        <w:rPr>
          <w:rFonts w:ascii="KaiTi" w:eastAsia="KaiTi" w:hAnsi="KaiTi" w:hint="eastAsia"/>
          <w:sz w:val="21"/>
          <w:szCs w:val="21"/>
        </w:rPr>
        <w:t>中所载</w:t>
      </w:r>
      <w:r w:rsidR="00E66759" w:rsidRPr="00AB4CFE">
        <w:rPr>
          <w:rFonts w:ascii="KaiTi" w:eastAsia="KaiTi" w:hAnsi="KaiTi" w:hint="eastAsia"/>
          <w:sz w:val="21"/>
          <w:szCs w:val="21"/>
        </w:rPr>
        <w:t>的</w:t>
      </w:r>
      <w:r w:rsidR="00E80FB4" w:rsidRPr="00AB4CFE">
        <w:rPr>
          <w:rFonts w:ascii="KaiTi" w:eastAsia="KaiTi" w:hAnsi="KaiTi" w:hint="eastAsia"/>
          <w:sz w:val="21"/>
          <w:szCs w:val="21"/>
        </w:rPr>
        <w:t>问题发表评论意见；</w:t>
      </w:r>
      <w:r w:rsidR="0018717E" w:rsidRPr="00AB4CFE">
        <w:rPr>
          <w:rFonts w:ascii="KaiTi" w:eastAsia="KaiTi" w:hAnsi="KaiTi" w:hint="eastAsia"/>
          <w:sz w:val="21"/>
          <w:szCs w:val="21"/>
        </w:rPr>
        <w:t>并</w:t>
      </w:r>
    </w:p>
    <w:p w14:paraId="338EB26E" w14:textId="7BBB567C" w:rsidR="00B37CB1" w:rsidRPr="00AB4CFE" w:rsidRDefault="008772AF" w:rsidP="00AB4CFE">
      <w:pPr>
        <w:pStyle w:val="ONUME"/>
        <w:overflowPunct w:val="0"/>
        <w:spacing w:afterLines="50" w:after="120" w:line="340" w:lineRule="atLeast"/>
        <w:ind w:left="5534"/>
        <w:jc w:val="both"/>
        <w:rPr>
          <w:rFonts w:ascii="KaiTi" w:eastAsia="KaiTi" w:hAnsi="KaiTi"/>
          <w:sz w:val="21"/>
          <w:szCs w:val="21"/>
        </w:rPr>
      </w:pPr>
      <w:r w:rsidRPr="00AB4CFE">
        <w:rPr>
          <w:rFonts w:ascii="KaiTi" w:eastAsia="KaiTi" w:hAnsi="KaiTi"/>
          <w:sz w:val="21"/>
          <w:szCs w:val="21"/>
        </w:rPr>
        <w:t>(b)</w:t>
      </w:r>
      <w:r w:rsidRPr="00AB4CFE">
        <w:rPr>
          <w:rFonts w:ascii="Calibri" w:eastAsia="KaiTi" w:hAnsi="Calibri" w:cs="Calibri"/>
          <w:sz w:val="21"/>
          <w:szCs w:val="21"/>
        </w:rPr>
        <w:t>  </w:t>
      </w:r>
      <w:r w:rsidR="000E4B67" w:rsidRPr="00AB4CFE">
        <w:rPr>
          <w:rFonts w:ascii="KaiTi" w:eastAsia="KaiTi" w:hAnsi="KaiTi" w:hint="eastAsia"/>
          <w:sz w:val="21"/>
          <w:szCs w:val="21"/>
        </w:rPr>
        <w:t>就国际局应审议</w:t>
      </w:r>
      <w:r w:rsidR="00D84CDF" w:rsidRPr="00AB4CFE">
        <w:rPr>
          <w:rFonts w:ascii="KaiTi" w:eastAsia="KaiTi" w:hAnsi="KaiTi" w:hint="eastAsia"/>
          <w:sz w:val="21"/>
          <w:szCs w:val="21"/>
        </w:rPr>
        <w:t>的</w:t>
      </w:r>
      <w:r w:rsidR="000E4B67" w:rsidRPr="00AB4CFE">
        <w:rPr>
          <w:rFonts w:ascii="KaiTi" w:eastAsia="KaiTi" w:hAnsi="KaiTi" w:hint="eastAsia"/>
          <w:sz w:val="21"/>
          <w:szCs w:val="21"/>
        </w:rPr>
        <w:t>或</w:t>
      </w:r>
      <w:r w:rsidR="00D84CDF" w:rsidRPr="00AB4CFE">
        <w:rPr>
          <w:rFonts w:ascii="KaiTi" w:eastAsia="KaiTi" w:hAnsi="KaiTi" w:hint="eastAsia"/>
          <w:sz w:val="21"/>
          <w:szCs w:val="21"/>
        </w:rPr>
        <w:t>可以</w:t>
      </w:r>
      <w:r w:rsidR="000E4B67" w:rsidRPr="00AB4CFE">
        <w:rPr>
          <w:rFonts w:ascii="KaiTi" w:eastAsia="KaiTi" w:hAnsi="KaiTi" w:hint="eastAsia"/>
          <w:sz w:val="21"/>
          <w:szCs w:val="21"/>
        </w:rPr>
        <w:t>请标准委员会进一步探讨</w:t>
      </w:r>
      <w:r w:rsidR="000D7A01" w:rsidRPr="00AB4CFE">
        <w:rPr>
          <w:rFonts w:ascii="KaiTi" w:eastAsia="KaiTi" w:hAnsi="KaiTi" w:hint="eastAsia"/>
          <w:sz w:val="21"/>
          <w:szCs w:val="21"/>
        </w:rPr>
        <w:t>的</w:t>
      </w:r>
      <w:r w:rsidR="00D84CDF" w:rsidRPr="00AB4CFE">
        <w:rPr>
          <w:rFonts w:ascii="KaiTi" w:eastAsia="KaiTi" w:hAnsi="KaiTi" w:hint="eastAsia"/>
          <w:sz w:val="21"/>
          <w:szCs w:val="21"/>
        </w:rPr>
        <w:t>事项</w:t>
      </w:r>
      <w:r w:rsidR="00DC245F" w:rsidRPr="00AB4CFE">
        <w:rPr>
          <w:rFonts w:ascii="KaiTi" w:eastAsia="KaiTi" w:hAnsi="KaiTi" w:hint="eastAsia"/>
          <w:sz w:val="21"/>
          <w:szCs w:val="21"/>
        </w:rPr>
        <w:t>，</w:t>
      </w:r>
      <w:r w:rsidR="000D7A01" w:rsidRPr="00AB4CFE">
        <w:rPr>
          <w:rFonts w:ascii="KaiTi" w:eastAsia="KaiTi" w:hAnsi="KaiTi" w:hint="eastAsia"/>
          <w:sz w:val="21"/>
          <w:szCs w:val="21"/>
        </w:rPr>
        <w:t>向国际局提供指</w:t>
      </w:r>
      <w:r w:rsidR="00AB4CFE">
        <w:rPr>
          <w:rFonts w:ascii="KaiTi" w:eastAsia="KaiTi" w:hAnsi="KaiTi" w:hint="cs"/>
          <w:sz w:val="21"/>
          <w:szCs w:val="21"/>
        </w:rPr>
        <w:t>‍</w:t>
      </w:r>
      <w:r w:rsidR="000D7A01" w:rsidRPr="00AB4CFE">
        <w:rPr>
          <w:rFonts w:ascii="KaiTi" w:eastAsia="KaiTi" w:hAnsi="KaiTi" w:hint="eastAsia"/>
          <w:sz w:val="21"/>
          <w:szCs w:val="21"/>
        </w:rPr>
        <w:t>导。</w:t>
      </w:r>
    </w:p>
    <w:p w14:paraId="14BFC881" w14:textId="77777777" w:rsidR="008772AF" w:rsidRPr="00B07A04" w:rsidRDefault="008772AF" w:rsidP="008772AF">
      <w:pPr>
        <w:pStyle w:val="ONUME"/>
        <w:keepLines/>
        <w:ind w:left="5530"/>
        <w:rPr>
          <w:rFonts w:ascii="KaiTi" w:eastAsia="KaiTi" w:hAnsi="KaiTi"/>
          <w:sz w:val="21"/>
          <w:szCs w:val="21"/>
        </w:rPr>
      </w:pPr>
    </w:p>
    <w:p w14:paraId="04600653" w14:textId="22A8AC55" w:rsidR="00B37CB1" w:rsidRPr="00B07A04" w:rsidRDefault="00B37CB1" w:rsidP="00B37CB1">
      <w:pPr>
        <w:pStyle w:val="Endofdocument-Annex"/>
        <w:rPr>
          <w:rFonts w:ascii="KaiTi" w:eastAsia="KaiTi" w:hAnsi="KaiTi"/>
          <w:sz w:val="21"/>
          <w:szCs w:val="21"/>
        </w:rPr>
        <w:sectPr w:rsidR="00B37CB1" w:rsidRPr="00B07A04" w:rsidSect="00997772">
          <w:headerReference w:type="default" r:id="rId9"/>
          <w:endnotePr>
            <w:numFmt w:val="decimal"/>
          </w:endnotePr>
          <w:pgSz w:w="11907" w:h="16840" w:code="9"/>
          <w:pgMar w:top="567" w:right="1134" w:bottom="1418" w:left="1418" w:header="510" w:footer="1021" w:gutter="0"/>
          <w:cols w:space="720"/>
          <w:titlePg/>
          <w:docGrid w:linePitch="299"/>
        </w:sectPr>
      </w:pPr>
      <w:r w:rsidRPr="00B07A04">
        <w:rPr>
          <w:rFonts w:ascii="KaiTi" w:eastAsia="KaiTi" w:hAnsi="KaiTi"/>
          <w:sz w:val="21"/>
          <w:szCs w:val="21"/>
        </w:rPr>
        <w:t>[</w:t>
      </w:r>
      <w:r w:rsidR="004C0D3D" w:rsidRPr="00B07A04">
        <w:rPr>
          <w:rFonts w:ascii="KaiTi" w:eastAsia="KaiTi" w:hAnsi="KaiTi" w:hint="eastAsia"/>
          <w:sz w:val="21"/>
          <w:szCs w:val="21"/>
        </w:rPr>
        <w:t>后接附件</w:t>
      </w:r>
      <w:r w:rsidRPr="00B07A04">
        <w:rPr>
          <w:rFonts w:ascii="KaiTi" w:eastAsia="KaiTi" w:hAnsi="KaiTi"/>
          <w:sz w:val="21"/>
          <w:szCs w:val="21"/>
        </w:rPr>
        <w:t>]</w:t>
      </w:r>
    </w:p>
    <w:p w14:paraId="6D1E06C6" w14:textId="5D16F5C3" w:rsidR="00787A13" w:rsidRPr="008518D8" w:rsidRDefault="00C13D56" w:rsidP="00787A13">
      <w:pPr>
        <w:pStyle w:val="ONUME"/>
        <w:spacing w:after="0"/>
        <w:jc w:val="center"/>
        <w:rPr>
          <w:rFonts w:ascii="SimHei" w:eastAsia="SimHei" w:hAnsi="SimHei"/>
          <w:caps/>
          <w:sz w:val="21"/>
          <w:szCs w:val="21"/>
        </w:rPr>
      </w:pPr>
      <w:bookmarkStart w:id="8" w:name="_Toc2065906"/>
      <w:bookmarkStart w:id="9" w:name="AxI"/>
      <w:r w:rsidRPr="008518D8">
        <w:rPr>
          <w:rFonts w:ascii="SimHei" w:eastAsia="SimHei" w:hAnsi="SimHei"/>
          <w:sz w:val="21"/>
          <w:szCs w:val="21"/>
        </w:rPr>
        <w:lastRenderedPageBreak/>
        <w:t>《PCT</w:t>
      </w:r>
      <w:r w:rsidR="009723D5" w:rsidRPr="008518D8">
        <w:rPr>
          <w:rFonts w:ascii="SimHei" w:eastAsia="SimHei" w:hAnsi="SimHei"/>
          <w:sz w:val="21"/>
          <w:szCs w:val="21"/>
        </w:rPr>
        <w:t>实施细则》拟议修正</w:t>
      </w:r>
      <w:r w:rsidR="00CD77D4" w:rsidRPr="008518D8">
        <w:rPr>
          <w:rFonts w:ascii="SimHei" w:eastAsia="SimHei" w:hAnsi="SimHei" w:hint="eastAsia"/>
          <w:sz w:val="21"/>
          <w:szCs w:val="21"/>
        </w:rPr>
        <w:t>案</w:t>
      </w:r>
      <w:r w:rsidRPr="008518D8">
        <w:rPr>
          <w:rFonts w:ascii="SimHei" w:eastAsia="SimHei" w:hAnsi="SimHei"/>
          <w:sz w:val="21"/>
          <w:szCs w:val="21"/>
        </w:rPr>
        <w:t>初稿</w:t>
      </w:r>
      <w:r w:rsidR="00787A13" w:rsidRPr="008518D8">
        <w:rPr>
          <w:rStyle w:val="af2"/>
          <w:rFonts w:ascii="SimHei" w:eastAsia="SimHei" w:hAnsi="SimHei"/>
          <w:sz w:val="21"/>
          <w:szCs w:val="21"/>
        </w:rPr>
        <w:footnoteReference w:id="3"/>
      </w:r>
    </w:p>
    <w:p w14:paraId="33F6D2DD" w14:textId="77777777" w:rsidR="00787A13" w:rsidRPr="008518D8" w:rsidRDefault="00787A13" w:rsidP="00787A13">
      <w:pPr>
        <w:pStyle w:val="ONUME"/>
        <w:spacing w:after="0"/>
        <w:jc w:val="center"/>
        <w:rPr>
          <w:rFonts w:ascii="SimHei" w:eastAsia="SimHei" w:hAnsi="SimHei"/>
          <w:caps/>
        </w:rPr>
      </w:pPr>
    </w:p>
    <w:p w14:paraId="1F0448B8" w14:textId="77777777" w:rsidR="00787A13" w:rsidRPr="008518D8" w:rsidRDefault="00787A13" w:rsidP="00787A13">
      <w:pPr>
        <w:pStyle w:val="ONUME"/>
        <w:spacing w:after="0"/>
        <w:jc w:val="center"/>
        <w:rPr>
          <w:rFonts w:ascii="SimHei" w:eastAsia="SimHei" w:hAnsi="SimHei"/>
          <w:caps/>
        </w:rPr>
      </w:pPr>
    </w:p>
    <w:p w14:paraId="02668BEC" w14:textId="372C8166" w:rsidR="00787A13" w:rsidRPr="008518D8" w:rsidRDefault="009723D5" w:rsidP="00787A13">
      <w:pPr>
        <w:pStyle w:val="ONUME"/>
        <w:spacing w:after="0"/>
        <w:jc w:val="center"/>
        <w:rPr>
          <w:rFonts w:ascii="SimHei" w:eastAsia="SimHei" w:hAnsi="SimHei"/>
          <w:caps/>
          <w:sz w:val="21"/>
          <w:szCs w:val="21"/>
        </w:rPr>
      </w:pPr>
      <w:r w:rsidRPr="008518D8">
        <w:rPr>
          <w:rFonts w:ascii="SimHei" w:eastAsia="SimHei" w:hAnsi="SimHei"/>
          <w:caps/>
          <w:sz w:val="21"/>
          <w:szCs w:val="21"/>
        </w:rPr>
        <w:t>目　录</w:t>
      </w:r>
    </w:p>
    <w:p w14:paraId="33127E61" w14:textId="77777777" w:rsidR="00787A13" w:rsidRPr="008518D8" w:rsidRDefault="00787A13" w:rsidP="00787A13">
      <w:pPr>
        <w:pStyle w:val="ONUME"/>
        <w:spacing w:after="0"/>
        <w:jc w:val="center"/>
        <w:rPr>
          <w:rFonts w:ascii="SimHei" w:eastAsia="SimHei" w:hAnsi="SimHei"/>
          <w:caps/>
          <w:sz w:val="21"/>
          <w:szCs w:val="21"/>
        </w:rPr>
      </w:pPr>
    </w:p>
    <w:p w14:paraId="67871812" w14:textId="1858CE20" w:rsidR="00787A13" w:rsidRPr="00B07A04" w:rsidRDefault="00787A13" w:rsidP="00787A13">
      <w:pPr>
        <w:pStyle w:val="ONUME"/>
        <w:spacing w:after="0"/>
        <w:rPr>
          <w:rFonts w:eastAsiaTheme="majorEastAsia"/>
          <w:caps/>
          <w:sz w:val="21"/>
          <w:szCs w:val="21"/>
        </w:rPr>
      </w:pPr>
    </w:p>
    <w:p w14:paraId="09C3A893" w14:textId="0538F648" w:rsidR="00E66759" w:rsidRPr="00B07A04" w:rsidRDefault="00A7694B">
      <w:pPr>
        <w:pStyle w:val="11"/>
        <w:tabs>
          <w:tab w:val="right" w:leader="dot" w:pos="9345"/>
        </w:tabs>
        <w:rPr>
          <w:rFonts w:asciiTheme="majorEastAsia" w:eastAsiaTheme="majorEastAsia" w:hAnsiTheme="majorEastAsia"/>
          <w:noProof/>
          <w:sz w:val="21"/>
          <w:szCs w:val="21"/>
        </w:rPr>
      </w:pPr>
      <w:r w:rsidRPr="00B07A04">
        <w:rPr>
          <w:rFonts w:eastAsiaTheme="majorEastAsia"/>
          <w:sz w:val="21"/>
          <w:szCs w:val="21"/>
        </w:rPr>
        <w:fldChar w:fldCharType="begin"/>
      </w:r>
      <w:r w:rsidRPr="00B07A04">
        <w:rPr>
          <w:rFonts w:eastAsiaTheme="majorEastAsia"/>
          <w:sz w:val="21"/>
          <w:szCs w:val="21"/>
        </w:rPr>
        <w:instrText xml:space="preserve"> TOC \h \z \b "AxI" \t "Leg # Title,1,Leg SubRule #,2" </w:instrText>
      </w:r>
      <w:r w:rsidRPr="00B07A04">
        <w:rPr>
          <w:rFonts w:eastAsiaTheme="majorEastAsia"/>
          <w:sz w:val="21"/>
          <w:szCs w:val="21"/>
        </w:rPr>
        <w:fldChar w:fldCharType="separate"/>
      </w:r>
      <w:hyperlink w:anchor="_Toc10036989" w:history="1">
        <w:r w:rsidR="00E66759" w:rsidRPr="00B07A04">
          <w:rPr>
            <w:rStyle w:val="af3"/>
            <w:rFonts w:asciiTheme="majorEastAsia" w:eastAsiaTheme="majorEastAsia" w:hAnsiTheme="majorEastAsia"/>
            <w:noProof/>
            <w:sz w:val="21"/>
            <w:szCs w:val="21"/>
          </w:rPr>
          <w:t xml:space="preserve">第5条 </w:t>
        </w:r>
        <w:r w:rsidR="00E66759" w:rsidRPr="00B07A04">
          <w:rPr>
            <w:rStyle w:val="af3"/>
            <w:rFonts w:asciiTheme="majorEastAsia" w:eastAsiaTheme="majorEastAsia" w:hAnsiTheme="majorEastAsia"/>
            <w:bCs/>
            <w:noProof/>
            <w:spacing w:val="20"/>
            <w:sz w:val="21"/>
            <w:szCs w:val="21"/>
            <w:lang w:val="zh-CN"/>
          </w:rPr>
          <w:t>说明书</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_Toc10036989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sidR="00097659">
          <w:rPr>
            <w:rFonts w:asciiTheme="majorEastAsia" w:eastAsiaTheme="majorEastAsia" w:hAnsiTheme="majorEastAsia"/>
            <w:noProof/>
            <w:webHidden/>
            <w:sz w:val="21"/>
            <w:szCs w:val="21"/>
          </w:rPr>
          <w:t>2</w:t>
        </w:r>
        <w:r w:rsidR="00E66759" w:rsidRPr="00B07A04">
          <w:rPr>
            <w:rFonts w:asciiTheme="majorEastAsia" w:eastAsiaTheme="majorEastAsia" w:hAnsiTheme="majorEastAsia"/>
            <w:noProof/>
            <w:webHidden/>
            <w:sz w:val="21"/>
            <w:szCs w:val="21"/>
          </w:rPr>
          <w:fldChar w:fldCharType="end"/>
        </w:r>
      </w:hyperlink>
    </w:p>
    <w:p w14:paraId="3226B997" w14:textId="1B5FFE5B"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6990" w:history="1">
        <w:r w:rsidR="00E66759" w:rsidRPr="00B07A04">
          <w:rPr>
            <w:rStyle w:val="af3"/>
            <w:rFonts w:asciiTheme="majorEastAsia" w:eastAsiaTheme="majorEastAsia" w:hAnsiTheme="majorEastAsia"/>
            <w:noProof/>
            <w:sz w:val="21"/>
            <w:szCs w:val="21"/>
          </w:rPr>
          <w:t>5.1</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[无变化]</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_Toc10036990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2</w:t>
        </w:r>
        <w:r w:rsidR="00E66759" w:rsidRPr="00B07A04">
          <w:rPr>
            <w:rFonts w:asciiTheme="majorEastAsia" w:eastAsiaTheme="majorEastAsia" w:hAnsiTheme="majorEastAsia"/>
            <w:noProof/>
            <w:webHidden/>
            <w:sz w:val="21"/>
            <w:szCs w:val="21"/>
          </w:rPr>
          <w:fldChar w:fldCharType="end"/>
        </w:r>
      </w:hyperlink>
    </w:p>
    <w:p w14:paraId="12AA9373" w14:textId="6AF3263C"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6991" w:history="1">
        <w:r w:rsidR="00E66759" w:rsidRPr="00B07A04">
          <w:rPr>
            <w:rStyle w:val="af3"/>
            <w:rFonts w:asciiTheme="majorEastAsia" w:eastAsiaTheme="majorEastAsia" w:hAnsiTheme="majorEastAsia"/>
            <w:noProof/>
            <w:sz w:val="21"/>
            <w:szCs w:val="21"/>
          </w:rPr>
          <w:t>5.2</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pacing w:val="10"/>
            <w:sz w:val="21"/>
            <w:szCs w:val="21"/>
            <w:lang w:val="zh-CN"/>
          </w:rPr>
          <w:t>核苷酸和/或者氨基酸序列的公开</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_Toc10036991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2</w:t>
        </w:r>
        <w:r w:rsidR="00E66759" w:rsidRPr="00B07A04">
          <w:rPr>
            <w:rFonts w:asciiTheme="majorEastAsia" w:eastAsiaTheme="majorEastAsia" w:hAnsiTheme="majorEastAsia"/>
            <w:noProof/>
            <w:webHidden/>
            <w:sz w:val="21"/>
            <w:szCs w:val="21"/>
          </w:rPr>
          <w:fldChar w:fldCharType="end"/>
        </w:r>
      </w:hyperlink>
    </w:p>
    <w:p w14:paraId="34E76218" w14:textId="23903BAE" w:rsidR="00E66759" w:rsidRPr="00B07A04" w:rsidRDefault="00097659">
      <w:pPr>
        <w:pStyle w:val="11"/>
        <w:tabs>
          <w:tab w:val="right" w:leader="dot" w:pos="9345"/>
        </w:tabs>
        <w:rPr>
          <w:rFonts w:asciiTheme="majorEastAsia" w:eastAsiaTheme="majorEastAsia" w:hAnsiTheme="majorEastAsia"/>
          <w:noProof/>
          <w:sz w:val="21"/>
          <w:szCs w:val="21"/>
        </w:rPr>
      </w:pPr>
      <w:hyperlink w:anchor="_Toc10036992" w:history="1">
        <w:r w:rsidR="00E66759" w:rsidRPr="00B07A04">
          <w:rPr>
            <w:rStyle w:val="af3"/>
            <w:rFonts w:asciiTheme="majorEastAsia" w:eastAsiaTheme="majorEastAsia" w:hAnsiTheme="majorEastAsia"/>
            <w:noProof/>
            <w:sz w:val="21"/>
            <w:szCs w:val="21"/>
          </w:rPr>
          <w:t>第12条 国际申请的语言和为国际检索和国际公布目的的译文</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_Toc10036992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4</w:t>
        </w:r>
        <w:r w:rsidR="00E66759" w:rsidRPr="00B07A04">
          <w:rPr>
            <w:rFonts w:asciiTheme="majorEastAsia" w:eastAsiaTheme="majorEastAsia" w:hAnsiTheme="majorEastAsia"/>
            <w:noProof/>
            <w:webHidden/>
            <w:sz w:val="21"/>
            <w:szCs w:val="21"/>
          </w:rPr>
          <w:fldChar w:fldCharType="end"/>
        </w:r>
      </w:hyperlink>
    </w:p>
    <w:p w14:paraId="2BAAF8DA" w14:textId="388D85BB"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6993" w:history="1">
        <w:r w:rsidR="00E66759" w:rsidRPr="00B07A04">
          <w:rPr>
            <w:rStyle w:val="af3"/>
            <w:rFonts w:asciiTheme="majorEastAsia" w:eastAsiaTheme="majorEastAsia" w:hAnsiTheme="majorEastAsia"/>
            <w:noProof/>
            <w:sz w:val="21"/>
            <w:szCs w:val="21"/>
          </w:rPr>
          <w:t>12.1</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所接受的提出国际申请的语言</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_Toc10036993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4</w:t>
        </w:r>
        <w:r w:rsidR="00E66759" w:rsidRPr="00B07A04">
          <w:rPr>
            <w:rFonts w:asciiTheme="majorEastAsia" w:eastAsiaTheme="majorEastAsia" w:hAnsiTheme="majorEastAsia"/>
            <w:noProof/>
            <w:webHidden/>
            <w:sz w:val="21"/>
            <w:szCs w:val="21"/>
          </w:rPr>
          <w:fldChar w:fldCharType="end"/>
        </w:r>
      </w:hyperlink>
    </w:p>
    <w:p w14:paraId="59199DA2" w14:textId="533EF990"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6994" w:history="1">
        <w:r w:rsidR="00E66759" w:rsidRPr="00B07A04">
          <w:rPr>
            <w:rStyle w:val="af3"/>
            <w:rFonts w:asciiTheme="majorEastAsia" w:eastAsiaTheme="majorEastAsia" w:hAnsiTheme="majorEastAsia"/>
            <w:noProof/>
            <w:sz w:val="21"/>
            <w:szCs w:val="21"/>
          </w:rPr>
          <w:t>12.1之二至12.2   [无变化]</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_Toc10036994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4</w:t>
        </w:r>
        <w:r w:rsidR="00E66759" w:rsidRPr="00B07A04">
          <w:rPr>
            <w:rFonts w:asciiTheme="majorEastAsia" w:eastAsiaTheme="majorEastAsia" w:hAnsiTheme="majorEastAsia"/>
            <w:noProof/>
            <w:webHidden/>
            <w:sz w:val="21"/>
            <w:szCs w:val="21"/>
          </w:rPr>
          <w:fldChar w:fldCharType="end"/>
        </w:r>
      </w:hyperlink>
    </w:p>
    <w:p w14:paraId="46C132E8" w14:textId="47A8E4A1"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6995" w:history="1">
        <w:r w:rsidR="00E66759" w:rsidRPr="00B07A04">
          <w:rPr>
            <w:rStyle w:val="af3"/>
            <w:rFonts w:asciiTheme="majorEastAsia" w:eastAsiaTheme="majorEastAsia" w:hAnsiTheme="majorEastAsia"/>
            <w:noProof/>
            <w:sz w:val="21"/>
            <w:szCs w:val="21"/>
          </w:rPr>
          <w:t>12.3</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[无变化]  为国际检索目的的译文</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_Toc10036995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4</w:t>
        </w:r>
        <w:r w:rsidR="00E66759" w:rsidRPr="00B07A04">
          <w:rPr>
            <w:rFonts w:asciiTheme="majorEastAsia" w:eastAsiaTheme="majorEastAsia" w:hAnsiTheme="majorEastAsia"/>
            <w:noProof/>
            <w:webHidden/>
            <w:sz w:val="21"/>
            <w:szCs w:val="21"/>
          </w:rPr>
          <w:fldChar w:fldCharType="end"/>
        </w:r>
      </w:hyperlink>
    </w:p>
    <w:p w14:paraId="7CCACD10" w14:textId="5C8DE369"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6996" w:history="1">
        <w:r w:rsidR="00E66759" w:rsidRPr="00B07A04">
          <w:rPr>
            <w:rStyle w:val="af3"/>
            <w:rFonts w:asciiTheme="majorEastAsia" w:eastAsiaTheme="majorEastAsia" w:hAnsiTheme="majorEastAsia"/>
            <w:noProof/>
            <w:sz w:val="21"/>
            <w:szCs w:val="21"/>
          </w:rPr>
          <w:t>12.4</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[无变化]</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为国际公布目的的译文</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_Toc10036996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5</w:t>
        </w:r>
        <w:r w:rsidR="00E66759" w:rsidRPr="00B07A04">
          <w:rPr>
            <w:rFonts w:asciiTheme="majorEastAsia" w:eastAsiaTheme="majorEastAsia" w:hAnsiTheme="majorEastAsia"/>
            <w:noProof/>
            <w:webHidden/>
            <w:sz w:val="21"/>
            <w:szCs w:val="21"/>
          </w:rPr>
          <w:fldChar w:fldCharType="end"/>
        </w:r>
      </w:hyperlink>
    </w:p>
    <w:p w14:paraId="0B29D667" w14:textId="2C968294" w:rsidR="00E66759" w:rsidRPr="00B07A04" w:rsidRDefault="00097659">
      <w:pPr>
        <w:pStyle w:val="11"/>
        <w:tabs>
          <w:tab w:val="right" w:leader="dot" w:pos="9345"/>
        </w:tabs>
        <w:rPr>
          <w:rFonts w:asciiTheme="majorEastAsia" w:eastAsiaTheme="majorEastAsia" w:hAnsiTheme="majorEastAsia"/>
          <w:noProof/>
          <w:sz w:val="21"/>
          <w:szCs w:val="21"/>
        </w:rPr>
      </w:pPr>
      <w:hyperlink w:anchor="_Toc10036997" w:history="1">
        <w:r w:rsidR="00E66759" w:rsidRPr="00B07A04">
          <w:rPr>
            <w:rStyle w:val="af3"/>
            <w:rFonts w:asciiTheme="majorEastAsia" w:eastAsiaTheme="majorEastAsia" w:hAnsiTheme="majorEastAsia"/>
            <w:noProof/>
            <w:sz w:val="21"/>
            <w:szCs w:val="21"/>
          </w:rPr>
          <w:t>第13条之三 核苷酸和/或者氨基酸序列表</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_Toc10036997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6</w:t>
        </w:r>
        <w:r w:rsidR="00E66759" w:rsidRPr="00B07A04">
          <w:rPr>
            <w:rFonts w:asciiTheme="majorEastAsia" w:eastAsiaTheme="majorEastAsia" w:hAnsiTheme="majorEastAsia"/>
            <w:noProof/>
            <w:webHidden/>
            <w:sz w:val="21"/>
            <w:szCs w:val="21"/>
          </w:rPr>
          <w:fldChar w:fldCharType="end"/>
        </w:r>
      </w:hyperlink>
    </w:p>
    <w:p w14:paraId="5F12DCFF" w14:textId="50FF62A3"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6998" w:history="1">
        <w:r w:rsidR="00E66759" w:rsidRPr="00B07A04">
          <w:rPr>
            <w:rStyle w:val="af3"/>
            <w:rFonts w:asciiTheme="majorEastAsia" w:eastAsiaTheme="majorEastAsia" w:hAnsiTheme="majorEastAsia"/>
            <w:noProof/>
            <w:sz w:val="21"/>
            <w:szCs w:val="21"/>
          </w:rPr>
          <w:t>13之三.1</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国际检索单位的程序</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_Toc10036998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6</w:t>
        </w:r>
        <w:r w:rsidR="00E66759" w:rsidRPr="00B07A04">
          <w:rPr>
            <w:rFonts w:asciiTheme="majorEastAsia" w:eastAsiaTheme="majorEastAsia" w:hAnsiTheme="majorEastAsia"/>
            <w:noProof/>
            <w:webHidden/>
            <w:sz w:val="21"/>
            <w:szCs w:val="21"/>
          </w:rPr>
          <w:fldChar w:fldCharType="end"/>
        </w:r>
      </w:hyperlink>
    </w:p>
    <w:p w14:paraId="71B50996" w14:textId="196DEE36"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6999" w:history="1">
        <w:r w:rsidR="00D30748" w:rsidRPr="00B07A04">
          <w:rPr>
            <w:rStyle w:val="af3"/>
            <w:rFonts w:asciiTheme="majorEastAsia" w:eastAsiaTheme="majorEastAsia" w:hAnsiTheme="majorEastAsia"/>
            <w:noProof/>
            <w:sz w:val="21"/>
            <w:szCs w:val="21"/>
          </w:rPr>
          <w:t>13之三</w:t>
        </w:r>
        <w:r w:rsidR="00E66759" w:rsidRPr="00B07A04">
          <w:rPr>
            <w:rStyle w:val="af3"/>
            <w:rFonts w:asciiTheme="majorEastAsia" w:eastAsiaTheme="majorEastAsia" w:hAnsiTheme="majorEastAsia"/>
            <w:noProof/>
            <w:sz w:val="21"/>
            <w:szCs w:val="21"/>
          </w:rPr>
          <w:t>.2</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[无变化]  国际初步审查单位的程序</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_Toc10036999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9</w:t>
        </w:r>
        <w:r w:rsidR="00E66759" w:rsidRPr="00B07A04">
          <w:rPr>
            <w:rFonts w:asciiTheme="majorEastAsia" w:eastAsiaTheme="majorEastAsia" w:hAnsiTheme="majorEastAsia"/>
            <w:noProof/>
            <w:webHidden/>
            <w:sz w:val="21"/>
            <w:szCs w:val="21"/>
          </w:rPr>
          <w:fldChar w:fldCharType="end"/>
        </w:r>
      </w:hyperlink>
    </w:p>
    <w:p w14:paraId="493DAF5C" w14:textId="206A6FD5"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7000" w:history="1">
        <w:r w:rsidR="00D30748" w:rsidRPr="00B07A04">
          <w:rPr>
            <w:rStyle w:val="af3"/>
            <w:rFonts w:asciiTheme="majorEastAsia" w:eastAsiaTheme="majorEastAsia" w:hAnsiTheme="majorEastAsia"/>
            <w:noProof/>
            <w:sz w:val="21"/>
            <w:szCs w:val="21"/>
          </w:rPr>
          <w:t>13之三</w:t>
        </w:r>
        <w:r w:rsidR="00E66759" w:rsidRPr="00B07A04">
          <w:rPr>
            <w:rStyle w:val="af3"/>
            <w:rFonts w:asciiTheme="majorEastAsia" w:eastAsiaTheme="majorEastAsia" w:hAnsiTheme="majorEastAsia"/>
            <w:noProof/>
            <w:sz w:val="21"/>
            <w:szCs w:val="21"/>
          </w:rPr>
          <w:t>.3</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提交给指定局的序列表</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_Toc10037000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9</w:t>
        </w:r>
        <w:r w:rsidR="00E66759" w:rsidRPr="00B07A04">
          <w:rPr>
            <w:rFonts w:asciiTheme="majorEastAsia" w:eastAsiaTheme="majorEastAsia" w:hAnsiTheme="majorEastAsia"/>
            <w:noProof/>
            <w:webHidden/>
            <w:sz w:val="21"/>
            <w:szCs w:val="21"/>
          </w:rPr>
          <w:fldChar w:fldCharType="end"/>
        </w:r>
      </w:hyperlink>
    </w:p>
    <w:p w14:paraId="5E7D3D9A" w14:textId="1B584F55" w:rsidR="00E66759" w:rsidRPr="00B07A04" w:rsidRDefault="00097659">
      <w:pPr>
        <w:pStyle w:val="11"/>
        <w:tabs>
          <w:tab w:val="right" w:leader="dot" w:pos="9345"/>
        </w:tabs>
        <w:rPr>
          <w:rFonts w:asciiTheme="majorEastAsia" w:eastAsiaTheme="majorEastAsia" w:hAnsiTheme="majorEastAsia"/>
          <w:noProof/>
          <w:sz w:val="21"/>
          <w:szCs w:val="21"/>
        </w:rPr>
      </w:pPr>
      <w:hyperlink w:anchor="_Toc10037001" w:history="1">
        <w:r w:rsidR="00E66759" w:rsidRPr="00B07A04">
          <w:rPr>
            <w:rStyle w:val="af3"/>
            <w:rFonts w:asciiTheme="majorEastAsia" w:eastAsiaTheme="majorEastAsia" w:hAnsiTheme="majorEastAsia"/>
            <w:noProof/>
            <w:sz w:val="21"/>
            <w:szCs w:val="21"/>
          </w:rPr>
          <w:t>第20条 国际申请日</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_Toc10037001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10</w:t>
        </w:r>
        <w:r w:rsidR="00E66759" w:rsidRPr="00B07A04">
          <w:rPr>
            <w:rFonts w:asciiTheme="majorEastAsia" w:eastAsiaTheme="majorEastAsia" w:hAnsiTheme="majorEastAsia"/>
            <w:noProof/>
            <w:webHidden/>
            <w:sz w:val="21"/>
            <w:szCs w:val="21"/>
          </w:rPr>
          <w:fldChar w:fldCharType="end"/>
        </w:r>
      </w:hyperlink>
    </w:p>
    <w:p w14:paraId="05B12D57" w14:textId="5BF2EBAC"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7002" w:history="1">
        <w:r w:rsidR="00E66759" w:rsidRPr="00B07A04">
          <w:rPr>
            <w:rStyle w:val="af3"/>
            <w:rFonts w:asciiTheme="majorEastAsia" w:eastAsiaTheme="majorEastAsia" w:hAnsiTheme="majorEastAsia"/>
            <w:noProof/>
            <w:sz w:val="21"/>
            <w:szCs w:val="21"/>
          </w:rPr>
          <w:t>20.1</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[无变化]</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根据条约第11条(1)所作的决定</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_Toc10037002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10</w:t>
        </w:r>
        <w:r w:rsidR="00E66759" w:rsidRPr="00B07A04">
          <w:rPr>
            <w:rFonts w:asciiTheme="majorEastAsia" w:eastAsiaTheme="majorEastAsia" w:hAnsiTheme="majorEastAsia"/>
            <w:noProof/>
            <w:webHidden/>
            <w:sz w:val="21"/>
            <w:szCs w:val="21"/>
          </w:rPr>
          <w:fldChar w:fldCharType="end"/>
        </w:r>
      </w:hyperlink>
    </w:p>
    <w:p w14:paraId="792527C3" w14:textId="779C89B6"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7003" w:history="1">
        <w:r w:rsidR="00E66759" w:rsidRPr="00B07A04">
          <w:rPr>
            <w:rStyle w:val="af3"/>
            <w:rFonts w:asciiTheme="majorEastAsia" w:eastAsiaTheme="majorEastAsia" w:hAnsiTheme="majorEastAsia"/>
            <w:noProof/>
            <w:sz w:val="21"/>
            <w:szCs w:val="21"/>
          </w:rPr>
          <w:t>20.2至20.5</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[无变化]</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_Toc10037003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10</w:t>
        </w:r>
        <w:r w:rsidR="00E66759" w:rsidRPr="00B07A04">
          <w:rPr>
            <w:rFonts w:asciiTheme="majorEastAsia" w:eastAsiaTheme="majorEastAsia" w:hAnsiTheme="majorEastAsia"/>
            <w:noProof/>
            <w:webHidden/>
            <w:sz w:val="21"/>
            <w:szCs w:val="21"/>
          </w:rPr>
          <w:fldChar w:fldCharType="end"/>
        </w:r>
      </w:hyperlink>
    </w:p>
    <w:p w14:paraId="217356C8" w14:textId="3323F170"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7004" w:history="1">
        <w:r w:rsidR="00E66759" w:rsidRPr="00B07A04">
          <w:rPr>
            <w:rStyle w:val="af3"/>
            <w:rFonts w:asciiTheme="majorEastAsia" w:eastAsiaTheme="majorEastAsia" w:hAnsiTheme="majorEastAsia"/>
            <w:noProof/>
            <w:sz w:val="21"/>
            <w:szCs w:val="21"/>
          </w:rPr>
          <w:t>20.6</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iCs/>
            <w:noProof/>
            <w:sz w:val="21"/>
            <w:szCs w:val="21"/>
          </w:rPr>
          <w:t>确认援引加入的项目和部分</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_Toc10037004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10</w:t>
        </w:r>
        <w:r w:rsidR="00E66759" w:rsidRPr="00B07A04">
          <w:rPr>
            <w:rFonts w:asciiTheme="majorEastAsia" w:eastAsiaTheme="majorEastAsia" w:hAnsiTheme="majorEastAsia"/>
            <w:noProof/>
            <w:webHidden/>
            <w:sz w:val="21"/>
            <w:szCs w:val="21"/>
          </w:rPr>
          <w:fldChar w:fldCharType="end"/>
        </w:r>
      </w:hyperlink>
    </w:p>
    <w:p w14:paraId="60D502B5" w14:textId="2C52E863"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7005" w:history="1">
        <w:r w:rsidR="00E66759" w:rsidRPr="00B07A04">
          <w:rPr>
            <w:rStyle w:val="af3"/>
            <w:rFonts w:asciiTheme="majorEastAsia" w:eastAsiaTheme="majorEastAsia" w:hAnsiTheme="majorEastAsia"/>
            <w:noProof/>
            <w:sz w:val="21"/>
            <w:szCs w:val="21"/>
          </w:rPr>
          <w:t>20.7和20.8</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[无变化]</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_Toc10037005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11</w:t>
        </w:r>
        <w:r w:rsidR="00E66759" w:rsidRPr="00B07A04">
          <w:rPr>
            <w:rFonts w:asciiTheme="majorEastAsia" w:eastAsiaTheme="majorEastAsia" w:hAnsiTheme="majorEastAsia"/>
            <w:noProof/>
            <w:webHidden/>
            <w:sz w:val="21"/>
            <w:szCs w:val="21"/>
          </w:rPr>
          <w:fldChar w:fldCharType="end"/>
        </w:r>
      </w:hyperlink>
    </w:p>
    <w:p w14:paraId="66D5C19A" w14:textId="523F1439" w:rsidR="00E66759" w:rsidRPr="00B07A04" w:rsidRDefault="00097659">
      <w:pPr>
        <w:pStyle w:val="11"/>
        <w:tabs>
          <w:tab w:val="right" w:leader="dot" w:pos="9345"/>
        </w:tabs>
        <w:rPr>
          <w:rFonts w:asciiTheme="majorEastAsia" w:eastAsiaTheme="majorEastAsia" w:hAnsiTheme="majorEastAsia"/>
          <w:noProof/>
          <w:sz w:val="21"/>
          <w:szCs w:val="21"/>
        </w:rPr>
      </w:pPr>
      <w:hyperlink w:anchor="_Toc10037006" w:history="1">
        <w:r w:rsidR="00E66759" w:rsidRPr="00B07A04">
          <w:rPr>
            <w:rStyle w:val="af3"/>
            <w:rFonts w:asciiTheme="majorEastAsia" w:eastAsiaTheme="majorEastAsia" w:hAnsiTheme="majorEastAsia"/>
            <w:noProof/>
            <w:sz w:val="21"/>
            <w:szCs w:val="21"/>
          </w:rPr>
          <w:t>第49条 根据条约第22条的副本、译文和费用</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_Toc10037006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12</w:t>
        </w:r>
        <w:r w:rsidR="00E66759" w:rsidRPr="00B07A04">
          <w:rPr>
            <w:rFonts w:asciiTheme="majorEastAsia" w:eastAsiaTheme="majorEastAsia" w:hAnsiTheme="majorEastAsia"/>
            <w:noProof/>
            <w:webHidden/>
            <w:sz w:val="21"/>
            <w:szCs w:val="21"/>
          </w:rPr>
          <w:fldChar w:fldCharType="end"/>
        </w:r>
      </w:hyperlink>
    </w:p>
    <w:p w14:paraId="317127B5" w14:textId="60F64CCA"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7007" w:history="1">
        <w:r w:rsidR="00E66759" w:rsidRPr="00B07A04">
          <w:rPr>
            <w:rStyle w:val="af3"/>
            <w:rFonts w:asciiTheme="majorEastAsia" w:eastAsiaTheme="majorEastAsia" w:hAnsiTheme="majorEastAsia"/>
            <w:noProof/>
            <w:sz w:val="21"/>
            <w:szCs w:val="21"/>
          </w:rPr>
          <w:t>49.1至49.4</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[无变化]</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_Toc10037007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12</w:t>
        </w:r>
        <w:r w:rsidR="00E66759" w:rsidRPr="00B07A04">
          <w:rPr>
            <w:rFonts w:asciiTheme="majorEastAsia" w:eastAsiaTheme="majorEastAsia" w:hAnsiTheme="majorEastAsia"/>
            <w:noProof/>
            <w:webHidden/>
            <w:sz w:val="21"/>
            <w:szCs w:val="21"/>
          </w:rPr>
          <w:fldChar w:fldCharType="end"/>
        </w:r>
      </w:hyperlink>
    </w:p>
    <w:p w14:paraId="5D0D20C5" w14:textId="02705A98"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7008" w:history="1">
        <w:r w:rsidR="00E66759" w:rsidRPr="00B07A04">
          <w:rPr>
            <w:rStyle w:val="af3"/>
            <w:rFonts w:asciiTheme="majorEastAsia" w:eastAsiaTheme="majorEastAsia" w:hAnsiTheme="majorEastAsia"/>
            <w:noProof/>
            <w:sz w:val="21"/>
            <w:szCs w:val="21"/>
          </w:rPr>
          <w:t>49.5</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[无变化]</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译文的内容和形式要求</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_Toc10037008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12</w:t>
        </w:r>
        <w:r w:rsidR="00E66759" w:rsidRPr="00B07A04">
          <w:rPr>
            <w:rFonts w:asciiTheme="majorEastAsia" w:eastAsiaTheme="majorEastAsia" w:hAnsiTheme="majorEastAsia"/>
            <w:noProof/>
            <w:webHidden/>
            <w:sz w:val="21"/>
            <w:szCs w:val="21"/>
          </w:rPr>
          <w:fldChar w:fldCharType="end"/>
        </w:r>
      </w:hyperlink>
    </w:p>
    <w:p w14:paraId="5BAF137C" w14:textId="363B155A"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7009" w:history="1">
        <w:r w:rsidR="00E66759" w:rsidRPr="00B07A04">
          <w:rPr>
            <w:rStyle w:val="af3"/>
            <w:rFonts w:asciiTheme="majorEastAsia" w:eastAsiaTheme="majorEastAsia" w:hAnsiTheme="majorEastAsia"/>
            <w:noProof/>
            <w:sz w:val="21"/>
            <w:szCs w:val="21"/>
          </w:rPr>
          <w:t>49.6</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[无变化]</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_Toc10037009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13</w:t>
        </w:r>
        <w:r w:rsidR="00E66759" w:rsidRPr="00B07A04">
          <w:rPr>
            <w:rFonts w:asciiTheme="majorEastAsia" w:eastAsiaTheme="majorEastAsia" w:hAnsiTheme="majorEastAsia"/>
            <w:noProof/>
            <w:webHidden/>
            <w:sz w:val="21"/>
            <w:szCs w:val="21"/>
          </w:rPr>
          <w:fldChar w:fldCharType="end"/>
        </w:r>
      </w:hyperlink>
    </w:p>
    <w:p w14:paraId="668B67CB" w14:textId="41535939" w:rsidR="00E66759" w:rsidRPr="00B07A04" w:rsidRDefault="00097659">
      <w:pPr>
        <w:pStyle w:val="11"/>
        <w:tabs>
          <w:tab w:val="right" w:leader="dot" w:pos="9345"/>
        </w:tabs>
        <w:rPr>
          <w:rFonts w:asciiTheme="majorEastAsia" w:eastAsiaTheme="majorEastAsia" w:hAnsiTheme="majorEastAsia"/>
          <w:noProof/>
          <w:sz w:val="21"/>
          <w:szCs w:val="21"/>
        </w:rPr>
      </w:pPr>
      <w:hyperlink w:anchor="_Toc10037010" w:history="1">
        <w:r w:rsidR="00E66759" w:rsidRPr="00B07A04">
          <w:rPr>
            <w:rStyle w:val="af3"/>
            <w:rFonts w:asciiTheme="majorEastAsia" w:eastAsiaTheme="majorEastAsia" w:hAnsiTheme="majorEastAsia"/>
            <w:noProof/>
            <w:sz w:val="21"/>
            <w:szCs w:val="21"/>
          </w:rPr>
          <w:t>第76条 优先权文件的译文；选定局程序中某些细则的适用</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_Toc10037010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14</w:t>
        </w:r>
        <w:r w:rsidR="00E66759" w:rsidRPr="00B07A04">
          <w:rPr>
            <w:rFonts w:asciiTheme="majorEastAsia" w:eastAsiaTheme="majorEastAsia" w:hAnsiTheme="majorEastAsia"/>
            <w:noProof/>
            <w:webHidden/>
            <w:sz w:val="21"/>
            <w:szCs w:val="21"/>
          </w:rPr>
          <w:fldChar w:fldCharType="end"/>
        </w:r>
      </w:hyperlink>
    </w:p>
    <w:p w14:paraId="0D19B83B" w14:textId="469AFAA9"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7011" w:history="1">
        <w:r w:rsidR="00D30748" w:rsidRPr="00B07A04">
          <w:rPr>
            <w:rStyle w:val="af3"/>
            <w:rFonts w:asciiTheme="majorEastAsia" w:eastAsiaTheme="majorEastAsia" w:hAnsiTheme="majorEastAsia"/>
            <w:noProof/>
            <w:sz w:val="21"/>
            <w:szCs w:val="21"/>
          </w:rPr>
          <w:t>76.1、</w:t>
        </w:r>
        <w:r w:rsidR="00E66759" w:rsidRPr="00B07A04">
          <w:rPr>
            <w:rStyle w:val="af3"/>
            <w:rFonts w:asciiTheme="majorEastAsia" w:eastAsiaTheme="majorEastAsia" w:hAnsiTheme="majorEastAsia"/>
            <w:noProof/>
            <w:sz w:val="21"/>
            <w:szCs w:val="21"/>
          </w:rPr>
          <w:t>76.2和76.3</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[仍删除]</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_Toc10037011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14</w:t>
        </w:r>
        <w:r w:rsidR="00E66759" w:rsidRPr="00B07A04">
          <w:rPr>
            <w:rFonts w:asciiTheme="majorEastAsia" w:eastAsiaTheme="majorEastAsia" w:hAnsiTheme="majorEastAsia"/>
            <w:noProof/>
            <w:webHidden/>
            <w:sz w:val="21"/>
            <w:szCs w:val="21"/>
          </w:rPr>
          <w:fldChar w:fldCharType="end"/>
        </w:r>
      </w:hyperlink>
    </w:p>
    <w:p w14:paraId="2EBD6EF9" w14:textId="5D84483D" w:rsidR="00E66759" w:rsidRPr="00B07A04" w:rsidRDefault="00097659">
      <w:pPr>
        <w:pStyle w:val="21"/>
        <w:tabs>
          <w:tab w:val="right" w:leader="dot" w:pos="9345"/>
        </w:tabs>
        <w:rPr>
          <w:rFonts w:asciiTheme="majorEastAsia" w:eastAsiaTheme="majorEastAsia" w:hAnsiTheme="majorEastAsia"/>
          <w:noProof/>
          <w:sz w:val="21"/>
          <w:szCs w:val="21"/>
        </w:rPr>
      </w:pPr>
      <w:hyperlink w:anchor="_Toc10037012" w:history="1">
        <w:r w:rsidR="00E66759" w:rsidRPr="00B07A04">
          <w:rPr>
            <w:rStyle w:val="af3"/>
            <w:rFonts w:asciiTheme="majorEastAsia" w:eastAsiaTheme="majorEastAsia" w:hAnsiTheme="majorEastAsia"/>
            <w:noProof/>
            <w:sz w:val="21"/>
            <w:szCs w:val="21"/>
          </w:rPr>
          <w:t>76.4</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[无变化]</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_Toc10037012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14</w:t>
        </w:r>
        <w:r w:rsidR="00E66759" w:rsidRPr="00B07A04">
          <w:rPr>
            <w:rFonts w:asciiTheme="majorEastAsia" w:eastAsiaTheme="majorEastAsia" w:hAnsiTheme="majorEastAsia"/>
            <w:noProof/>
            <w:webHidden/>
            <w:sz w:val="21"/>
            <w:szCs w:val="21"/>
          </w:rPr>
          <w:fldChar w:fldCharType="end"/>
        </w:r>
      </w:hyperlink>
    </w:p>
    <w:p w14:paraId="3457217F" w14:textId="090CAC18" w:rsidR="00E66759" w:rsidRPr="00B07A04" w:rsidRDefault="00097659">
      <w:pPr>
        <w:pStyle w:val="21"/>
        <w:tabs>
          <w:tab w:val="right" w:leader="dot" w:pos="9345"/>
        </w:tabs>
        <w:rPr>
          <w:rFonts w:eastAsiaTheme="majorEastAsia"/>
          <w:noProof/>
          <w:sz w:val="21"/>
          <w:szCs w:val="21"/>
        </w:rPr>
      </w:pPr>
      <w:hyperlink w:anchor="_Toc10037013" w:history="1">
        <w:r w:rsidR="00E66759" w:rsidRPr="00B07A04">
          <w:rPr>
            <w:rStyle w:val="af3"/>
            <w:rFonts w:asciiTheme="majorEastAsia" w:eastAsiaTheme="majorEastAsia" w:hAnsiTheme="majorEastAsia"/>
            <w:noProof/>
            <w:sz w:val="21"/>
            <w:szCs w:val="21"/>
          </w:rPr>
          <w:t>76.5</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[无变化]</w:t>
        </w:r>
        <w:r w:rsidR="00E66759" w:rsidRPr="008518D8">
          <w:rPr>
            <w:rStyle w:val="af3"/>
            <w:rFonts w:eastAsiaTheme="majorEastAsia"/>
            <w:noProof/>
            <w:sz w:val="21"/>
            <w:szCs w:val="21"/>
          </w:rPr>
          <w:t>  </w:t>
        </w:r>
        <w:r w:rsidR="00E66759" w:rsidRPr="00B07A04">
          <w:rPr>
            <w:rStyle w:val="af3"/>
            <w:rFonts w:asciiTheme="majorEastAsia" w:eastAsiaTheme="majorEastAsia" w:hAnsiTheme="majorEastAsia"/>
            <w:noProof/>
            <w:sz w:val="21"/>
            <w:szCs w:val="21"/>
          </w:rPr>
          <w:t>选定局程序中某些细则的适用</w:t>
        </w:r>
        <w:r w:rsidR="00E66759" w:rsidRPr="00B07A04">
          <w:rPr>
            <w:rFonts w:asciiTheme="majorEastAsia" w:eastAsiaTheme="majorEastAsia" w:hAnsiTheme="majorEastAsia"/>
            <w:noProof/>
            <w:webHidden/>
            <w:sz w:val="21"/>
            <w:szCs w:val="21"/>
          </w:rPr>
          <w:tab/>
        </w:r>
        <w:r w:rsidR="00E66759" w:rsidRPr="00B07A04">
          <w:rPr>
            <w:rFonts w:asciiTheme="majorEastAsia" w:eastAsiaTheme="majorEastAsia" w:hAnsiTheme="majorEastAsia"/>
            <w:noProof/>
            <w:webHidden/>
            <w:sz w:val="21"/>
            <w:szCs w:val="21"/>
          </w:rPr>
          <w:fldChar w:fldCharType="begin"/>
        </w:r>
        <w:r w:rsidR="00E66759" w:rsidRPr="00B07A04">
          <w:rPr>
            <w:rFonts w:asciiTheme="majorEastAsia" w:eastAsiaTheme="majorEastAsia" w:hAnsiTheme="majorEastAsia"/>
            <w:noProof/>
            <w:webHidden/>
            <w:sz w:val="21"/>
            <w:szCs w:val="21"/>
          </w:rPr>
          <w:instrText xml:space="preserve"> PAGEREF _Toc10037013 \h </w:instrText>
        </w:r>
        <w:r w:rsidR="00E66759" w:rsidRPr="00B07A04">
          <w:rPr>
            <w:rFonts w:asciiTheme="majorEastAsia" w:eastAsiaTheme="majorEastAsia" w:hAnsiTheme="majorEastAsia"/>
            <w:noProof/>
            <w:webHidden/>
            <w:sz w:val="21"/>
            <w:szCs w:val="21"/>
          </w:rPr>
        </w:r>
        <w:r w:rsidR="00E66759" w:rsidRPr="00B07A04">
          <w:rPr>
            <w:rFonts w:asciiTheme="majorEastAsia" w:eastAsiaTheme="majorEastAsia" w:hAnsiTheme="majorEastAsia"/>
            <w:noProof/>
            <w:webHidden/>
            <w:sz w:val="21"/>
            <w:szCs w:val="21"/>
          </w:rPr>
          <w:fldChar w:fldCharType="separate"/>
        </w:r>
        <w:r>
          <w:rPr>
            <w:rFonts w:asciiTheme="majorEastAsia" w:eastAsiaTheme="majorEastAsia" w:hAnsiTheme="majorEastAsia"/>
            <w:noProof/>
            <w:webHidden/>
            <w:sz w:val="21"/>
            <w:szCs w:val="21"/>
          </w:rPr>
          <w:t>14</w:t>
        </w:r>
        <w:r w:rsidR="00E66759" w:rsidRPr="00B07A04">
          <w:rPr>
            <w:rFonts w:asciiTheme="majorEastAsia" w:eastAsiaTheme="majorEastAsia" w:hAnsiTheme="majorEastAsia"/>
            <w:noProof/>
            <w:webHidden/>
            <w:sz w:val="21"/>
            <w:szCs w:val="21"/>
          </w:rPr>
          <w:fldChar w:fldCharType="end"/>
        </w:r>
      </w:hyperlink>
    </w:p>
    <w:p w14:paraId="38B972CA" w14:textId="095129F7" w:rsidR="00A7694B" w:rsidRPr="00B07A04" w:rsidRDefault="00A7694B" w:rsidP="00A7694B">
      <w:pPr>
        <w:rPr>
          <w:sz w:val="21"/>
          <w:szCs w:val="21"/>
        </w:rPr>
      </w:pPr>
      <w:r w:rsidRPr="00B07A04">
        <w:rPr>
          <w:rFonts w:eastAsiaTheme="majorEastAsia"/>
          <w:sz w:val="21"/>
          <w:szCs w:val="21"/>
        </w:rPr>
        <w:fldChar w:fldCharType="end"/>
      </w:r>
    </w:p>
    <w:p w14:paraId="21E85E65" w14:textId="77777777" w:rsidR="00A7694B" w:rsidRPr="00B07A04" w:rsidRDefault="00A7694B" w:rsidP="00787A13">
      <w:pPr>
        <w:pStyle w:val="ONUME"/>
        <w:spacing w:after="0"/>
        <w:rPr>
          <w:rFonts w:ascii="Microsoft Sans Serif" w:hAnsi="Microsoft Sans Serif" w:cs="Microsoft Sans Serif"/>
          <w:caps/>
          <w:sz w:val="21"/>
          <w:szCs w:val="21"/>
        </w:rPr>
      </w:pPr>
    </w:p>
    <w:p w14:paraId="72DF41E4" w14:textId="66562BE3" w:rsidR="00B37CB1" w:rsidRPr="00B07A04" w:rsidRDefault="00B66B58" w:rsidP="00172645">
      <w:pPr>
        <w:pStyle w:val="LegTitle"/>
        <w:rPr>
          <w:rFonts w:eastAsia="SimSun"/>
          <w:sz w:val="21"/>
          <w:szCs w:val="21"/>
          <w:lang w:val="fr-CH" w:eastAsia="zh-CN"/>
        </w:rPr>
      </w:pPr>
      <w:bookmarkStart w:id="10" w:name="_Toc10036989"/>
      <w:r w:rsidRPr="00B07A04">
        <w:rPr>
          <w:rFonts w:ascii="SimSun" w:eastAsia="SimSun" w:hAnsi="SimSun" w:hint="eastAsia"/>
          <w:sz w:val="21"/>
          <w:szCs w:val="21"/>
          <w:lang w:eastAsia="zh-CN"/>
        </w:rPr>
        <w:lastRenderedPageBreak/>
        <w:t>第5条</w:t>
      </w:r>
      <w:r w:rsidR="00B37CB1" w:rsidRPr="00B07A04">
        <w:rPr>
          <w:sz w:val="21"/>
          <w:szCs w:val="21"/>
          <w:lang w:eastAsia="zh-CN"/>
        </w:rPr>
        <w:br/>
      </w:r>
      <w:bookmarkEnd w:id="8"/>
      <w:r w:rsidR="009723D5" w:rsidRPr="00B07A04">
        <w:rPr>
          <w:rStyle w:val="FontStyle176"/>
          <w:rFonts w:hAnsi="SimSun" w:cs="Microsoft YaHei" w:hint="eastAsia"/>
          <w:b/>
          <w:sz w:val="21"/>
          <w:szCs w:val="21"/>
          <w:lang w:val="zh-CN" w:eastAsia="zh-CN"/>
        </w:rPr>
        <w:t>说</w:t>
      </w:r>
      <w:r w:rsidR="009723D5" w:rsidRPr="00B07A04">
        <w:rPr>
          <w:rStyle w:val="FontStyle176"/>
          <w:rFonts w:hAnsi="SimSun" w:hint="eastAsia"/>
          <w:b/>
          <w:sz w:val="21"/>
          <w:szCs w:val="21"/>
          <w:lang w:val="zh-CN" w:eastAsia="zh-CN"/>
        </w:rPr>
        <w:t xml:space="preserve"> 明 </w:t>
      </w:r>
      <w:r w:rsidR="009723D5" w:rsidRPr="00B07A04">
        <w:rPr>
          <w:rStyle w:val="FontStyle176"/>
          <w:rFonts w:hAnsi="SimSun" w:cs="Microsoft YaHei" w:hint="eastAsia"/>
          <w:b/>
          <w:sz w:val="21"/>
          <w:szCs w:val="21"/>
          <w:lang w:val="zh-CN" w:eastAsia="zh-CN"/>
        </w:rPr>
        <w:t>书</w:t>
      </w:r>
      <w:bookmarkEnd w:id="10"/>
    </w:p>
    <w:p w14:paraId="79EFBA51" w14:textId="43BA1863" w:rsidR="00B37CB1" w:rsidRPr="00B07A04" w:rsidRDefault="00B37CB1" w:rsidP="00172645">
      <w:pPr>
        <w:pStyle w:val="LegSubRule"/>
        <w:rPr>
          <w:sz w:val="21"/>
          <w:szCs w:val="21"/>
          <w:lang w:eastAsia="zh-CN"/>
        </w:rPr>
      </w:pPr>
      <w:bookmarkStart w:id="11" w:name="_Toc2065907"/>
      <w:bookmarkStart w:id="12" w:name="_Toc10036990"/>
      <w:r w:rsidRPr="00B07A04">
        <w:rPr>
          <w:rFonts w:asciiTheme="majorEastAsia" w:eastAsiaTheme="majorEastAsia" w:hAnsiTheme="majorEastAsia"/>
          <w:i w:val="0"/>
          <w:sz w:val="21"/>
          <w:szCs w:val="21"/>
          <w:lang w:eastAsia="zh-CN"/>
        </w:rPr>
        <w:t>5.1</w:t>
      </w:r>
      <w:r w:rsidRPr="00B07A04">
        <w:rPr>
          <w:i w:val="0"/>
          <w:sz w:val="21"/>
          <w:szCs w:val="21"/>
          <w:lang w:eastAsia="zh-CN"/>
        </w:rPr>
        <w:t>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bookmarkEnd w:id="11"/>
      <w:bookmarkEnd w:id="12"/>
    </w:p>
    <w:p w14:paraId="7CCBA43E" w14:textId="63E0221A" w:rsidR="00B37CB1" w:rsidRPr="00B07A04" w:rsidRDefault="00B37CB1" w:rsidP="00172645">
      <w:pPr>
        <w:pStyle w:val="LegSubRule"/>
        <w:rPr>
          <w:rFonts w:ascii="SimSun" w:eastAsia="SimSun" w:hAnsi="SimSun"/>
          <w:sz w:val="21"/>
          <w:szCs w:val="21"/>
          <w:lang w:eastAsia="zh-CN"/>
        </w:rPr>
      </w:pPr>
      <w:bookmarkStart w:id="13" w:name="_Toc2065908"/>
      <w:bookmarkStart w:id="14" w:name="_Toc10036991"/>
      <w:r w:rsidRPr="00B07A04">
        <w:rPr>
          <w:rFonts w:asciiTheme="majorEastAsia" w:eastAsiaTheme="majorEastAsia" w:hAnsiTheme="majorEastAsia"/>
          <w:i w:val="0"/>
          <w:sz w:val="21"/>
          <w:szCs w:val="21"/>
          <w:lang w:eastAsia="zh-CN"/>
        </w:rPr>
        <w:t>5.2</w:t>
      </w:r>
      <w:r w:rsidRPr="00B07A04">
        <w:rPr>
          <w:i w:val="0"/>
          <w:sz w:val="21"/>
          <w:szCs w:val="21"/>
          <w:lang w:eastAsia="zh-CN"/>
        </w:rPr>
        <w:t>   </w:t>
      </w:r>
      <w:bookmarkEnd w:id="13"/>
      <w:r w:rsidR="00B66B58" w:rsidRPr="00B07A04">
        <w:rPr>
          <w:rStyle w:val="FontStyle186"/>
          <w:rFonts w:ascii="KaiTi" w:eastAsia="KaiTi" w:hAnsi="KaiTi"/>
          <w:i w:val="0"/>
          <w:snapToGrid/>
          <w:sz w:val="21"/>
          <w:szCs w:val="21"/>
          <w:lang w:val="zh-CN" w:eastAsia="zh-CN"/>
        </w:rPr>
        <w:t>核苷酸和/或者氨基酸序列的公开</w:t>
      </w:r>
      <w:bookmarkEnd w:id="14"/>
    </w:p>
    <w:p w14:paraId="2B68D13E" w14:textId="3863423E" w:rsidR="00B37CB1" w:rsidRPr="00B07A04" w:rsidRDefault="00B37CB1" w:rsidP="0029289D">
      <w:pPr>
        <w:pStyle w:val="Lega"/>
        <w:rPr>
          <w:sz w:val="21"/>
          <w:szCs w:val="21"/>
          <w:lang w:eastAsia="zh-CN"/>
        </w:rPr>
      </w:pPr>
      <w:r w:rsidRPr="00B07A04">
        <w:rPr>
          <w:sz w:val="21"/>
          <w:szCs w:val="21"/>
          <w:lang w:eastAsia="zh-CN"/>
        </w:rPr>
        <w:tab/>
      </w:r>
      <w:r w:rsidR="003C6872" w:rsidRPr="00B07A04">
        <w:rPr>
          <w:rFonts w:asciiTheme="majorEastAsia" w:eastAsiaTheme="majorEastAsia" w:hAnsiTheme="majorEastAsia" w:hint="eastAsia"/>
          <w:sz w:val="21"/>
          <w:szCs w:val="21"/>
          <w:lang w:eastAsia="zh-CN"/>
        </w:rPr>
        <w:t>（</w:t>
      </w:r>
      <w:r w:rsidR="003C6872" w:rsidRPr="00B07A04">
        <w:rPr>
          <w:rFonts w:asciiTheme="majorEastAsia" w:eastAsiaTheme="majorEastAsia" w:hAnsiTheme="majorEastAsia"/>
          <w:sz w:val="21"/>
          <w:szCs w:val="21"/>
          <w:lang w:eastAsia="zh-CN"/>
        </w:rPr>
        <w:t>a</w:t>
      </w:r>
      <w:r w:rsidR="003C6872" w:rsidRPr="00B07A04">
        <w:rPr>
          <w:rFonts w:asciiTheme="majorEastAsia" w:eastAsiaTheme="majorEastAsia" w:hAnsiTheme="majorEastAsia" w:hint="eastAsia"/>
          <w:sz w:val="21"/>
          <w:szCs w:val="21"/>
          <w:lang w:eastAsia="zh-CN"/>
        </w:rPr>
        <w:t>）</w:t>
      </w:r>
      <w:r w:rsidR="00235085" w:rsidRPr="00B07A04">
        <w:rPr>
          <w:sz w:val="21"/>
          <w:szCs w:val="21"/>
          <w:lang w:eastAsia="zh-CN"/>
        </w:rPr>
        <w:t>  </w:t>
      </w:r>
      <w:r w:rsidR="0029289D" w:rsidRPr="00B07A04">
        <w:rPr>
          <w:rFonts w:asciiTheme="majorEastAsia" w:eastAsiaTheme="majorEastAsia" w:hAnsiTheme="majorEastAsia"/>
          <w:sz w:val="21"/>
          <w:szCs w:val="21"/>
          <w:lang w:eastAsia="zh-CN"/>
        </w:rPr>
        <w:t>如果国际申请包含一个或多个</w:t>
      </w:r>
      <w:r w:rsidR="009A6575" w:rsidRPr="00B07A04">
        <w:rPr>
          <w:rFonts w:asciiTheme="majorEastAsia" w:eastAsiaTheme="majorEastAsia" w:hAnsiTheme="majorEastAsia" w:hint="eastAsia"/>
          <w:color w:val="1F497D" w:themeColor="text2"/>
          <w:sz w:val="21"/>
          <w:szCs w:val="21"/>
          <w:u w:val="single"/>
          <w:lang w:eastAsia="zh-CN"/>
        </w:rPr>
        <w:t>根据行政规程</w:t>
      </w:r>
      <w:r w:rsidR="001224FD">
        <w:rPr>
          <w:rFonts w:asciiTheme="majorEastAsia" w:eastAsiaTheme="majorEastAsia" w:hAnsiTheme="majorEastAsia" w:hint="eastAsia"/>
          <w:color w:val="1F497D" w:themeColor="text2"/>
          <w:sz w:val="21"/>
          <w:szCs w:val="21"/>
          <w:u w:val="single"/>
          <w:lang w:eastAsia="zh-CN"/>
        </w:rPr>
        <w:t>的</w:t>
      </w:r>
      <w:r w:rsidR="00E216BB">
        <w:rPr>
          <w:rFonts w:asciiTheme="majorEastAsia" w:eastAsiaTheme="majorEastAsia" w:hAnsiTheme="majorEastAsia" w:hint="eastAsia"/>
          <w:color w:val="1F497D" w:themeColor="text2"/>
          <w:sz w:val="21"/>
          <w:szCs w:val="21"/>
          <w:u w:val="single"/>
          <w:lang w:eastAsia="zh-CN"/>
        </w:rPr>
        <w:t>规定</w:t>
      </w:r>
      <w:r w:rsidR="009A6575" w:rsidRPr="00B07A04">
        <w:rPr>
          <w:rFonts w:asciiTheme="majorEastAsia" w:eastAsiaTheme="majorEastAsia" w:hAnsiTheme="majorEastAsia" w:hint="eastAsia"/>
          <w:color w:val="1F497D" w:themeColor="text2"/>
          <w:sz w:val="21"/>
          <w:szCs w:val="21"/>
          <w:u w:val="single"/>
          <w:lang w:eastAsia="zh-CN"/>
        </w:rPr>
        <w:t>应</w:t>
      </w:r>
      <w:r w:rsidR="00D67F0B">
        <w:rPr>
          <w:rFonts w:asciiTheme="majorEastAsia" w:eastAsiaTheme="majorEastAsia" w:hAnsiTheme="majorEastAsia" w:hint="eastAsia"/>
          <w:color w:val="1F497D" w:themeColor="text2"/>
          <w:sz w:val="21"/>
          <w:szCs w:val="21"/>
          <w:u w:val="single"/>
          <w:lang w:eastAsia="zh-CN"/>
        </w:rPr>
        <w:t>包括在</w:t>
      </w:r>
      <w:r w:rsidR="009A6575" w:rsidRPr="00B07A04">
        <w:rPr>
          <w:rFonts w:asciiTheme="majorEastAsia" w:eastAsiaTheme="majorEastAsia" w:hAnsiTheme="majorEastAsia" w:hint="eastAsia"/>
          <w:color w:val="1F497D" w:themeColor="text2"/>
          <w:sz w:val="21"/>
          <w:szCs w:val="21"/>
          <w:u w:val="single"/>
          <w:lang w:eastAsia="zh-CN"/>
        </w:rPr>
        <w:t>序列表</w:t>
      </w:r>
      <w:r w:rsidR="00D67F0B">
        <w:rPr>
          <w:rFonts w:asciiTheme="majorEastAsia" w:eastAsiaTheme="majorEastAsia" w:hAnsiTheme="majorEastAsia" w:hint="eastAsia"/>
          <w:color w:val="1F497D" w:themeColor="text2"/>
          <w:sz w:val="21"/>
          <w:szCs w:val="21"/>
          <w:u w:val="single"/>
          <w:lang w:eastAsia="zh-CN"/>
        </w:rPr>
        <w:t>中</w:t>
      </w:r>
      <w:r w:rsidR="009A6575" w:rsidRPr="00B07A04">
        <w:rPr>
          <w:rFonts w:asciiTheme="majorEastAsia" w:eastAsiaTheme="majorEastAsia" w:hAnsiTheme="majorEastAsia" w:hint="eastAsia"/>
          <w:color w:val="1F497D" w:themeColor="text2"/>
          <w:sz w:val="21"/>
          <w:szCs w:val="21"/>
          <w:u w:val="single"/>
          <w:lang w:eastAsia="zh-CN"/>
        </w:rPr>
        <w:t>的</w:t>
      </w:r>
      <w:r w:rsidR="0029289D" w:rsidRPr="00B07A04">
        <w:rPr>
          <w:rFonts w:asciiTheme="majorEastAsia" w:eastAsiaTheme="majorEastAsia" w:hAnsiTheme="majorEastAsia"/>
          <w:sz w:val="21"/>
          <w:szCs w:val="21"/>
          <w:lang w:eastAsia="zh-CN"/>
        </w:rPr>
        <w:t>核苷酸和/</w:t>
      </w:r>
      <w:r w:rsidR="009A6575" w:rsidRPr="00B07A04">
        <w:rPr>
          <w:rFonts w:asciiTheme="majorEastAsia" w:eastAsiaTheme="majorEastAsia" w:hAnsiTheme="majorEastAsia"/>
          <w:sz w:val="21"/>
          <w:szCs w:val="21"/>
          <w:lang w:eastAsia="zh-CN"/>
        </w:rPr>
        <w:t>或</w:t>
      </w:r>
      <w:r w:rsidR="0029289D" w:rsidRPr="00B07A04">
        <w:rPr>
          <w:rFonts w:asciiTheme="majorEastAsia" w:eastAsiaTheme="majorEastAsia" w:hAnsiTheme="majorEastAsia"/>
          <w:sz w:val="21"/>
          <w:szCs w:val="21"/>
          <w:lang w:eastAsia="zh-CN"/>
        </w:rPr>
        <w:t>氨基酸序列的公开，说明书应</w:t>
      </w:r>
      <w:r w:rsidR="00662430" w:rsidRPr="00B07A04">
        <w:rPr>
          <w:rFonts w:asciiTheme="majorEastAsia" w:eastAsiaTheme="majorEastAsia" w:hAnsiTheme="majorEastAsia" w:hint="eastAsia"/>
          <w:color w:val="1F497D" w:themeColor="text2"/>
          <w:sz w:val="21"/>
          <w:szCs w:val="21"/>
          <w:u w:val="single"/>
          <w:lang w:eastAsia="zh-CN"/>
        </w:rPr>
        <w:t>包括</w:t>
      </w:r>
      <w:r w:rsidR="009A6575" w:rsidRPr="00B07A04">
        <w:rPr>
          <w:rFonts w:asciiTheme="majorEastAsia" w:eastAsiaTheme="majorEastAsia" w:hAnsiTheme="majorEastAsia" w:hint="eastAsia"/>
          <w:color w:val="1F497D" w:themeColor="text2"/>
          <w:sz w:val="21"/>
          <w:szCs w:val="21"/>
          <w:u w:val="single"/>
          <w:lang w:eastAsia="zh-CN"/>
        </w:rPr>
        <w:t>一个</w:t>
      </w:r>
      <w:r w:rsidR="00662430" w:rsidRPr="00B07A04">
        <w:rPr>
          <w:rFonts w:asciiTheme="majorEastAsia" w:eastAsiaTheme="majorEastAsia" w:hAnsiTheme="majorEastAsia" w:hint="eastAsia"/>
          <w:color w:val="1F497D" w:themeColor="text2"/>
          <w:sz w:val="21"/>
          <w:szCs w:val="21"/>
          <w:u w:val="single"/>
          <w:lang w:eastAsia="zh-CN"/>
        </w:rPr>
        <w:t>单独</w:t>
      </w:r>
      <w:r w:rsidR="009A6575" w:rsidRPr="00B07A04">
        <w:rPr>
          <w:rFonts w:asciiTheme="majorEastAsia" w:eastAsiaTheme="majorEastAsia" w:hAnsiTheme="majorEastAsia" w:hint="eastAsia"/>
          <w:color w:val="1F497D" w:themeColor="text2"/>
          <w:sz w:val="21"/>
          <w:szCs w:val="21"/>
          <w:u w:val="single"/>
          <w:lang w:eastAsia="zh-CN"/>
        </w:rPr>
        <w:t>的</w:t>
      </w:r>
      <w:r w:rsidR="00662430" w:rsidRPr="00B07A04">
        <w:rPr>
          <w:rFonts w:asciiTheme="majorEastAsia" w:eastAsiaTheme="majorEastAsia" w:hAnsiTheme="majorEastAsia" w:hint="eastAsia"/>
          <w:color w:val="1F497D" w:themeColor="text2"/>
          <w:sz w:val="21"/>
          <w:szCs w:val="21"/>
          <w:u w:val="single"/>
          <w:lang w:eastAsia="zh-CN"/>
        </w:rPr>
        <w:t>部分（“说明书的序列表部分”）</w:t>
      </w:r>
      <w:r w:rsidR="00662430" w:rsidRPr="00B07A04">
        <w:rPr>
          <w:rFonts w:asciiTheme="majorEastAsia" w:eastAsiaTheme="majorEastAsia" w:hAnsiTheme="majorEastAsia" w:hint="eastAsia"/>
          <w:sz w:val="21"/>
          <w:szCs w:val="21"/>
          <w:lang w:eastAsia="zh-CN"/>
        </w:rPr>
        <w:t>，</w:t>
      </w:r>
      <w:r w:rsidR="0029289D" w:rsidRPr="00B07A04">
        <w:rPr>
          <w:rFonts w:asciiTheme="majorEastAsia" w:eastAsiaTheme="majorEastAsia" w:hAnsiTheme="majorEastAsia"/>
          <w:strike/>
          <w:color w:val="FF0000"/>
          <w:sz w:val="21"/>
          <w:szCs w:val="21"/>
          <w:lang w:eastAsia="zh-CN"/>
        </w:rPr>
        <w:t>包括</w:t>
      </w:r>
      <w:r w:rsidR="00835950" w:rsidRPr="00B07A04">
        <w:rPr>
          <w:rFonts w:asciiTheme="majorEastAsia" w:eastAsiaTheme="majorEastAsia" w:hAnsiTheme="majorEastAsia" w:hint="eastAsia"/>
          <w:color w:val="1F497D" w:themeColor="text2"/>
          <w:sz w:val="21"/>
          <w:szCs w:val="21"/>
          <w:u w:val="single"/>
          <w:lang w:eastAsia="zh-CN"/>
        </w:rPr>
        <w:t>其中</w:t>
      </w:r>
      <w:r w:rsidR="00FC74DC">
        <w:rPr>
          <w:rFonts w:asciiTheme="majorEastAsia" w:eastAsiaTheme="majorEastAsia" w:hAnsiTheme="majorEastAsia" w:hint="eastAsia"/>
          <w:color w:val="1F497D" w:themeColor="text2"/>
          <w:sz w:val="21"/>
          <w:szCs w:val="21"/>
          <w:u w:val="single"/>
          <w:lang w:eastAsia="zh-CN"/>
        </w:rPr>
        <w:t>包</w:t>
      </w:r>
      <w:r w:rsidR="00844B74">
        <w:rPr>
          <w:rFonts w:asciiTheme="majorEastAsia" w:eastAsiaTheme="majorEastAsia" w:hAnsiTheme="majorEastAsia" w:hint="eastAsia"/>
          <w:color w:val="1F497D" w:themeColor="text2"/>
          <w:sz w:val="21"/>
          <w:szCs w:val="21"/>
          <w:u w:val="single"/>
          <w:lang w:eastAsia="zh-CN"/>
        </w:rPr>
        <w:t>括</w:t>
      </w:r>
      <w:r w:rsidR="0029289D" w:rsidRPr="00B07A04">
        <w:rPr>
          <w:rFonts w:asciiTheme="majorEastAsia" w:eastAsiaTheme="majorEastAsia" w:hAnsiTheme="majorEastAsia"/>
          <w:sz w:val="21"/>
          <w:szCs w:val="21"/>
          <w:lang w:eastAsia="zh-CN"/>
        </w:rPr>
        <w:t>符合</w:t>
      </w:r>
      <w:r w:rsidR="0029289D" w:rsidRPr="00491710">
        <w:rPr>
          <w:rFonts w:asciiTheme="majorEastAsia" w:eastAsiaTheme="majorEastAsia" w:hAnsiTheme="majorEastAsia"/>
          <w:sz w:val="21"/>
          <w:szCs w:val="21"/>
          <w:lang w:eastAsia="zh-CN"/>
        </w:rPr>
        <w:t>行政</w:t>
      </w:r>
      <w:r w:rsidR="0029289D" w:rsidRPr="00B07A04">
        <w:rPr>
          <w:rFonts w:asciiTheme="majorEastAsia" w:eastAsiaTheme="majorEastAsia" w:hAnsiTheme="majorEastAsia"/>
          <w:sz w:val="21"/>
          <w:szCs w:val="21"/>
          <w:lang w:eastAsia="zh-CN"/>
        </w:rPr>
        <w:t>规程规定</w:t>
      </w:r>
      <w:r w:rsidR="0029289D" w:rsidRPr="00B07A04">
        <w:rPr>
          <w:rFonts w:asciiTheme="majorEastAsia" w:eastAsiaTheme="majorEastAsia" w:hAnsiTheme="majorEastAsia"/>
          <w:strike/>
          <w:color w:val="FF0000"/>
          <w:sz w:val="21"/>
          <w:szCs w:val="21"/>
          <w:lang w:eastAsia="zh-CN"/>
        </w:rPr>
        <w:t>的标准的序列表</w:t>
      </w:r>
      <w:r w:rsidR="0029289D" w:rsidRPr="00491710">
        <w:rPr>
          <w:rFonts w:asciiTheme="majorEastAsia" w:eastAsiaTheme="majorEastAsia" w:hAnsiTheme="majorEastAsia"/>
          <w:strike/>
          <w:color w:val="FF0000"/>
          <w:sz w:val="21"/>
          <w:szCs w:val="21"/>
          <w:lang w:eastAsia="zh-CN"/>
        </w:rPr>
        <w:t>，</w:t>
      </w:r>
      <w:r w:rsidR="0029289D" w:rsidRPr="00B07A04">
        <w:rPr>
          <w:rFonts w:asciiTheme="majorEastAsia" w:eastAsiaTheme="majorEastAsia" w:hAnsiTheme="majorEastAsia"/>
          <w:sz w:val="21"/>
          <w:szCs w:val="21"/>
          <w:lang w:eastAsia="zh-CN"/>
        </w:rPr>
        <w:t>并</w:t>
      </w:r>
      <w:r w:rsidR="0029289D" w:rsidRPr="00B07A04">
        <w:rPr>
          <w:rFonts w:asciiTheme="majorEastAsia" w:eastAsiaTheme="majorEastAsia" w:hAnsiTheme="majorEastAsia"/>
          <w:strike/>
          <w:color w:val="FF0000"/>
          <w:sz w:val="21"/>
          <w:szCs w:val="21"/>
          <w:lang w:eastAsia="zh-CN"/>
        </w:rPr>
        <w:t>根据该标准</w:t>
      </w:r>
      <w:r w:rsidR="00E216BB">
        <w:rPr>
          <w:rFonts w:asciiTheme="majorEastAsia" w:eastAsiaTheme="majorEastAsia" w:hAnsiTheme="majorEastAsia" w:hint="eastAsia"/>
          <w:color w:val="1F497D" w:themeColor="text2"/>
          <w:sz w:val="21"/>
          <w:szCs w:val="21"/>
          <w:u w:val="single"/>
          <w:lang w:eastAsia="zh-CN"/>
        </w:rPr>
        <w:t>根据这些规定</w:t>
      </w:r>
      <w:r w:rsidR="009A6575" w:rsidRPr="00491710">
        <w:rPr>
          <w:rFonts w:asciiTheme="majorEastAsia" w:eastAsiaTheme="majorEastAsia" w:hAnsiTheme="majorEastAsia" w:hint="eastAsia"/>
          <w:sz w:val="21"/>
          <w:szCs w:val="21"/>
          <w:u w:val="single"/>
          <w:lang w:eastAsia="zh-CN"/>
        </w:rPr>
        <w:t>以</w:t>
      </w:r>
      <w:r w:rsidR="009A6575" w:rsidRPr="00B07A04">
        <w:rPr>
          <w:rFonts w:asciiTheme="majorEastAsia" w:eastAsiaTheme="majorEastAsia" w:hAnsiTheme="majorEastAsia" w:hint="eastAsia"/>
          <w:color w:val="1F497D" w:themeColor="text2"/>
          <w:sz w:val="21"/>
          <w:szCs w:val="21"/>
          <w:u w:val="single"/>
          <w:lang w:eastAsia="zh-CN"/>
        </w:rPr>
        <w:t>单独的X</w:t>
      </w:r>
      <w:r w:rsidR="009A6575" w:rsidRPr="00B07A04">
        <w:rPr>
          <w:rFonts w:asciiTheme="majorEastAsia" w:eastAsiaTheme="majorEastAsia" w:hAnsiTheme="majorEastAsia"/>
          <w:color w:val="1F497D" w:themeColor="text2"/>
          <w:sz w:val="21"/>
          <w:szCs w:val="21"/>
          <w:u w:val="single"/>
          <w:lang w:eastAsia="zh-CN"/>
        </w:rPr>
        <w:t>ML</w:t>
      </w:r>
      <w:r w:rsidR="009A6575" w:rsidRPr="00B07A04">
        <w:rPr>
          <w:rFonts w:asciiTheme="majorEastAsia" w:eastAsiaTheme="majorEastAsia" w:hAnsiTheme="majorEastAsia" w:hint="eastAsia"/>
          <w:color w:val="1F497D" w:themeColor="text2"/>
          <w:sz w:val="21"/>
          <w:szCs w:val="21"/>
          <w:u w:val="single"/>
          <w:lang w:eastAsia="zh-CN"/>
        </w:rPr>
        <w:t>格式电子文件形式</w:t>
      </w:r>
      <w:r w:rsidR="0029289D" w:rsidRPr="00B07A04">
        <w:rPr>
          <w:rFonts w:asciiTheme="majorEastAsia" w:eastAsiaTheme="majorEastAsia" w:hAnsiTheme="majorEastAsia"/>
          <w:strike/>
          <w:color w:val="FF0000"/>
          <w:sz w:val="21"/>
          <w:szCs w:val="21"/>
          <w:lang w:eastAsia="zh-CN"/>
        </w:rPr>
        <w:t>将其作为说明书的单独部分</w:t>
      </w:r>
      <w:r w:rsidR="0029289D" w:rsidRPr="00B07A04">
        <w:rPr>
          <w:rFonts w:asciiTheme="majorEastAsia" w:eastAsiaTheme="majorEastAsia" w:hAnsiTheme="majorEastAsia"/>
          <w:color w:val="1F497D" w:themeColor="text2"/>
          <w:sz w:val="21"/>
          <w:szCs w:val="21"/>
          <w:u w:val="single"/>
          <w:lang w:eastAsia="zh-CN"/>
        </w:rPr>
        <w:t>提交</w:t>
      </w:r>
      <w:r w:rsidR="009A6575" w:rsidRPr="00B07A04">
        <w:rPr>
          <w:rFonts w:asciiTheme="majorEastAsia" w:eastAsiaTheme="majorEastAsia" w:hAnsiTheme="majorEastAsia" w:hint="eastAsia"/>
          <w:color w:val="1F497D" w:themeColor="text2"/>
          <w:sz w:val="21"/>
          <w:szCs w:val="21"/>
          <w:u w:val="single"/>
          <w:lang w:eastAsia="zh-CN"/>
        </w:rPr>
        <w:t>的序列表</w:t>
      </w:r>
      <w:r w:rsidR="00662430" w:rsidRPr="00B07A04">
        <w:rPr>
          <w:rFonts w:asciiTheme="majorEastAsia" w:eastAsiaTheme="majorEastAsia" w:hAnsiTheme="majorEastAsia" w:hint="eastAsia"/>
          <w:color w:val="1F497D" w:themeColor="text2"/>
          <w:sz w:val="21"/>
          <w:szCs w:val="21"/>
          <w:u w:val="single"/>
          <w:lang w:eastAsia="zh-CN"/>
        </w:rPr>
        <w:t>（“符合规定的序列表”）</w:t>
      </w:r>
      <w:r w:rsidR="0029289D" w:rsidRPr="00B07A04">
        <w:rPr>
          <w:sz w:val="21"/>
          <w:szCs w:val="21"/>
          <w:lang w:eastAsia="zh-CN"/>
        </w:rPr>
        <w:t>。</w:t>
      </w:r>
    </w:p>
    <w:p w14:paraId="6F2FEE98" w14:textId="2D668A73" w:rsidR="00B37CB1" w:rsidRPr="00B07A04" w:rsidRDefault="00A4262C" w:rsidP="009A6575">
      <w:pPr>
        <w:pStyle w:val="LegComment"/>
      </w:pPr>
      <w:r w:rsidRPr="00B07A04">
        <w:rPr>
          <w:rStyle w:val="FontStyle186"/>
          <w:rFonts w:ascii="KaiTi" w:eastAsia="KaiTi" w:hint="eastAsia"/>
          <w:sz w:val="21"/>
          <w:szCs w:val="21"/>
        </w:rPr>
        <w:t>[</w:t>
      </w:r>
      <w:r w:rsidR="007E3A22" w:rsidRPr="00B07A04">
        <w:rPr>
          <w:rStyle w:val="FontStyle186"/>
          <w:rFonts w:ascii="KaiTi" w:eastAsia="KaiTi" w:hint="eastAsia"/>
          <w:sz w:val="21"/>
          <w:szCs w:val="21"/>
        </w:rPr>
        <w:t>说明</w:t>
      </w:r>
      <w:r w:rsidR="004127FB" w:rsidRPr="00B07A04">
        <w:rPr>
          <w:rStyle w:val="FontStyle186"/>
          <w:rFonts w:ascii="KaiTi" w:eastAsia="KaiTi" w:hint="eastAsia"/>
          <w:sz w:val="21"/>
          <w:szCs w:val="21"/>
        </w:rPr>
        <w:t>：</w:t>
      </w:r>
      <w:r w:rsidR="00CF4776" w:rsidRPr="00B07A04">
        <w:rPr>
          <w:rStyle w:val="FontStyle186"/>
          <w:rFonts w:ascii="KaiTi" w:eastAsia="KaiTi" w:hint="eastAsia"/>
          <w:sz w:val="21"/>
          <w:szCs w:val="21"/>
        </w:rPr>
        <w:t>根据</w:t>
      </w:r>
      <w:r w:rsidR="00C52718" w:rsidRPr="00B07A04">
        <w:rPr>
          <w:rStyle w:val="FontStyle186"/>
          <w:rFonts w:ascii="KaiTi" w:eastAsia="KaiTi" w:hint="eastAsia"/>
          <w:sz w:val="21"/>
          <w:szCs w:val="21"/>
        </w:rPr>
        <w:t>PCT</w:t>
      </w:r>
      <w:r w:rsidR="00A136B7" w:rsidRPr="00B07A04">
        <w:rPr>
          <w:rStyle w:val="FontStyle186"/>
          <w:rFonts w:ascii="KaiTi" w:eastAsia="KaiTi" w:hint="eastAsia"/>
          <w:sz w:val="21"/>
          <w:szCs w:val="21"/>
        </w:rPr>
        <w:t>提交和处理</w:t>
      </w:r>
      <w:r w:rsidRPr="00B07A04">
        <w:rPr>
          <w:rStyle w:val="FontStyle186"/>
          <w:rFonts w:ascii="KaiTi" w:eastAsia="KaiTi" w:hint="eastAsia"/>
          <w:sz w:val="21"/>
          <w:szCs w:val="21"/>
        </w:rPr>
        <w:t>序列表的新要求</w:t>
      </w:r>
      <w:r w:rsidR="00C52718" w:rsidRPr="00B07A04">
        <w:rPr>
          <w:rStyle w:val="FontStyle186"/>
          <w:rFonts w:ascii="KaiTi" w:eastAsia="KaiTi" w:hint="eastAsia"/>
          <w:sz w:val="21"/>
          <w:szCs w:val="21"/>
        </w:rPr>
        <w:t>的</w:t>
      </w:r>
      <w:r w:rsidRPr="00B07A04">
        <w:rPr>
          <w:rStyle w:val="FontStyle186"/>
          <w:rFonts w:ascii="KaiTi" w:eastAsia="KaiTi" w:hint="eastAsia"/>
          <w:sz w:val="21"/>
          <w:szCs w:val="21"/>
        </w:rPr>
        <w:t>实质内容主要参照</w:t>
      </w:r>
      <w:r w:rsidR="00CE2FEE">
        <w:rPr>
          <w:rStyle w:val="FontStyle186"/>
          <w:rFonts w:ascii="KaiTi" w:eastAsia="KaiTi" w:hint="eastAsia"/>
          <w:sz w:val="21"/>
          <w:szCs w:val="21"/>
          <w:lang w:val="en-US"/>
        </w:rPr>
        <w:t>产权组织</w:t>
      </w:r>
      <w:r w:rsidRPr="00B07A04">
        <w:rPr>
          <w:rStyle w:val="FontStyle186"/>
          <w:rFonts w:ascii="KaiTi" w:eastAsia="KaiTi" w:hint="eastAsia"/>
          <w:sz w:val="21"/>
          <w:szCs w:val="21"/>
        </w:rPr>
        <w:t>标准ST.26</w:t>
      </w:r>
      <w:r w:rsidR="00AF6DEF" w:rsidRPr="00B07A04">
        <w:rPr>
          <w:rStyle w:val="FontStyle186"/>
          <w:rFonts w:ascii="KaiTi" w:eastAsia="KaiTi" w:hint="eastAsia"/>
          <w:sz w:val="21"/>
          <w:szCs w:val="21"/>
        </w:rPr>
        <w:t>进行定义（</w:t>
      </w:r>
      <w:r w:rsidR="004127FB" w:rsidRPr="00B07A04">
        <w:rPr>
          <w:rStyle w:val="FontStyle186"/>
          <w:rFonts w:ascii="KaiTi" w:eastAsia="KaiTi" w:hint="eastAsia"/>
          <w:sz w:val="21"/>
          <w:szCs w:val="21"/>
        </w:rPr>
        <w:t>与目前的安排不同，目前的安排是标准完全载于《行政规程》附件C中</w:t>
      </w:r>
      <w:r w:rsidR="00A136B7" w:rsidRPr="00B07A04">
        <w:rPr>
          <w:rStyle w:val="FontStyle186"/>
          <w:rFonts w:ascii="KaiTi" w:eastAsia="KaiTi" w:hint="eastAsia"/>
          <w:sz w:val="21"/>
          <w:szCs w:val="21"/>
        </w:rPr>
        <w:t>）。但是</w:t>
      </w:r>
      <w:r w:rsidR="00CE2FEE">
        <w:rPr>
          <w:rStyle w:val="FontStyle186"/>
          <w:rFonts w:ascii="KaiTi" w:eastAsia="KaiTi" w:hint="eastAsia"/>
          <w:sz w:val="21"/>
          <w:szCs w:val="21"/>
        </w:rPr>
        <w:t>仍</w:t>
      </w:r>
      <w:r w:rsidRPr="00B07A04">
        <w:rPr>
          <w:rStyle w:val="FontStyle186"/>
          <w:rFonts w:ascii="KaiTi" w:eastAsia="KaiTi" w:hint="eastAsia"/>
          <w:sz w:val="21"/>
          <w:szCs w:val="21"/>
        </w:rPr>
        <w:t>建议参考《行政规程》，而不是直接参考ST.26，以便更清楚具体地说明版本控制的细节和PCT的具体程</w:t>
      </w:r>
      <w:r w:rsidR="00AF6DEF" w:rsidRPr="00B07A04">
        <w:rPr>
          <w:rStyle w:val="FontStyle186"/>
          <w:rFonts w:ascii="KaiTi" w:eastAsia="KaiTi" w:hint="eastAsia"/>
          <w:sz w:val="21"/>
          <w:szCs w:val="21"/>
        </w:rPr>
        <w:t>序和实施。建议在以后的条款中使用“符合规定的序列表”一词，</w:t>
      </w:r>
      <w:r w:rsidR="004127FB" w:rsidRPr="00B07A04">
        <w:rPr>
          <w:rStyle w:val="FontStyle186"/>
          <w:rFonts w:ascii="KaiTi" w:eastAsia="KaiTi" w:hint="eastAsia"/>
          <w:sz w:val="21"/>
          <w:szCs w:val="21"/>
        </w:rPr>
        <w:t>考虑到</w:t>
      </w:r>
      <w:r w:rsidR="00AF6DEF" w:rsidRPr="00B07A04">
        <w:rPr>
          <w:rStyle w:val="FontStyle186"/>
          <w:rFonts w:ascii="KaiTi" w:eastAsia="KaiTi" w:hint="eastAsia"/>
          <w:sz w:val="21"/>
          <w:szCs w:val="21"/>
        </w:rPr>
        <w:t>一</w:t>
      </w:r>
      <w:r w:rsidRPr="00B07A04">
        <w:rPr>
          <w:rStyle w:val="FontStyle186"/>
          <w:rFonts w:ascii="KaiTi" w:eastAsia="KaiTi" w:hint="eastAsia"/>
          <w:sz w:val="21"/>
          <w:szCs w:val="21"/>
        </w:rPr>
        <w:t>些受理局只会对序列表进行非常有限的检查（如果进行检查的话），但国际单位或指定局和选定局可能</w:t>
      </w:r>
      <w:r w:rsidR="00AF6DEF" w:rsidRPr="00B07A04">
        <w:rPr>
          <w:rStyle w:val="FontStyle186"/>
          <w:rFonts w:ascii="KaiTi" w:eastAsia="KaiTi" w:hint="eastAsia"/>
          <w:sz w:val="21"/>
          <w:szCs w:val="21"/>
        </w:rPr>
        <w:t>要求</w:t>
      </w:r>
      <w:r w:rsidR="004127FB" w:rsidRPr="00B07A04">
        <w:rPr>
          <w:rStyle w:val="FontStyle186"/>
          <w:rFonts w:ascii="KaiTi" w:eastAsia="KaiTi" w:hint="eastAsia"/>
          <w:sz w:val="21"/>
          <w:szCs w:val="21"/>
        </w:rPr>
        <w:t>遵守</w:t>
      </w:r>
      <w:r w:rsidRPr="00B07A04">
        <w:rPr>
          <w:rStyle w:val="FontStyle186"/>
          <w:rFonts w:ascii="KaiTi" w:eastAsia="KaiTi" w:hint="eastAsia"/>
          <w:sz w:val="21"/>
          <w:szCs w:val="21"/>
        </w:rPr>
        <w:t>规定并对其进行检查。]</w:t>
      </w:r>
    </w:p>
    <w:p w14:paraId="1CE12A77" w14:textId="4214A651" w:rsidR="00B37CB1" w:rsidRPr="00B07A04" w:rsidRDefault="00B37CB1" w:rsidP="002E7AE2">
      <w:pPr>
        <w:pStyle w:val="Lega"/>
        <w:rPr>
          <w:rStyle w:val="InsertedText"/>
          <w:sz w:val="21"/>
          <w:szCs w:val="21"/>
          <w:lang w:eastAsia="zh-CN"/>
        </w:rPr>
      </w:pPr>
      <w:r w:rsidRPr="00B07A04">
        <w:rPr>
          <w:sz w:val="21"/>
          <w:szCs w:val="21"/>
          <w:lang w:eastAsia="zh-CN"/>
        </w:rPr>
        <w:tab/>
      </w:r>
      <w:r w:rsidR="002B7C1A" w:rsidRPr="00B07A04">
        <w:rPr>
          <w:rStyle w:val="InsertedText"/>
          <w:rFonts w:hint="eastAsia"/>
          <w:sz w:val="21"/>
          <w:szCs w:val="21"/>
          <w:lang w:eastAsia="zh-CN"/>
        </w:rPr>
        <w:t>（</w:t>
      </w:r>
      <w:r w:rsidR="002B7C1A" w:rsidRPr="00503D7D">
        <w:rPr>
          <w:rStyle w:val="InsertedText"/>
          <w:rFonts w:asciiTheme="majorEastAsia" w:eastAsiaTheme="majorEastAsia" w:hAnsiTheme="majorEastAsia" w:hint="eastAsia"/>
          <w:sz w:val="21"/>
          <w:szCs w:val="21"/>
          <w:lang w:eastAsia="zh-CN"/>
        </w:rPr>
        <w:t>a</w:t>
      </w:r>
      <w:r w:rsidR="002B7C1A" w:rsidRPr="00B07A04">
        <w:rPr>
          <w:rStyle w:val="InsertedText"/>
          <w:rFonts w:ascii="KaiTi" w:eastAsia="KaiTi" w:hAnsi="KaiTi" w:hint="eastAsia"/>
          <w:sz w:val="21"/>
          <w:szCs w:val="21"/>
          <w:lang w:eastAsia="zh-CN"/>
        </w:rPr>
        <w:t>之二</w:t>
      </w:r>
      <w:r w:rsidR="002B7C1A" w:rsidRPr="00B07A04">
        <w:rPr>
          <w:rStyle w:val="InsertedText"/>
          <w:rFonts w:hint="eastAsia"/>
          <w:sz w:val="21"/>
          <w:szCs w:val="21"/>
          <w:lang w:eastAsia="zh-CN"/>
        </w:rPr>
        <w:t>）</w:t>
      </w:r>
      <w:r w:rsidR="00235085" w:rsidRPr="00B07A04">
        <w:rPr>
          <w:sz w:val="21"/>
          <w:szCs w:val="21"/>
          <w:lang w:eastAsia="zh-CN"/>
        </w:rPr>
        <w:t>  </w:t>
      </w:r>
      <w:r w:rsidR="002B7C1A" w:rsidRPr="00B07A04">
        <w:rPr>
          <w:rStyle w:val="InsertedText"/>
          <w:rFonts w:hint="eastAsia"/>
          <w:sz w:val="21"/>
          <w:szCs w:val="21"/>
          <w:lang w:eastAsia="zh-CN"/>
        </w:rPr>
        <w:t>据称或看似是序列表的任何电子文件，如果是在受理局</w:t>
      </w:r>
      <w:r w:rsidR="00DC4E58" w:rsidRPr="00B07A04">
        <w:rPr>
          <w:rStyle w:val="InsertedText"/>
          <w:rFonts w:hint="eastAsia"/>
          <w:sz w:val="21"/>
          <w:szCs w:val="21"/>
          <w:lang w:eastAsia="zh-CN"/>
        </w:rPr>
        <w:t>确定</w:t>
      </w:r>
      <w:r w:rsidR="002B7C1A" w:rsidRPr="00B07A04">
        <w:rPr>
          <w:rStyle w:val="InsertedText"/>
          <w:rFonts w:hint="eastAsia"/>
          <w:sz w:val="21"/>
          <w:szCs w:val="21"/>
          <w:lang w:eastAsia="zh-CN"/>
        </w:rPr>
        <w:t>据称为国际申请的</w:t>
      </w:r>
      <w:r w:rsidR="00DC4E58" w:rsidRPr="00B07A04">
        <w:rPr>
          <w:rStyle w:val="InsertedText"/>
          <w:rFonts w:hint="eastAsia"/>
          <w:sz w:val="21"/>
          <w:szCs w:val="21"/>
          <w:lang w:eastAsia="zh-CN"/>
        </w:rPr>
        <w:t>文件满足条约</w:t>
      </w:r>
      <w:r w:rsidR="002B7C1A" w:rsidRPr="00B07A04">
        <w:rPr>
          <w:rStyle w:val="InsertedText"/>
          <w:rFonts w:asciiTheme="majorEastAsia" w:eastAsiaTheme="majorEastAsia" w:hAnsiTheme="majorEastAsia" w:hint="eastAsia"/>
          <w:sz w:val="21"/>
          <w:szCs w:val="21"/>
          <w:lang w:eastAsia="zh-CN"/>
        </w:rPr>
        <w:t>第11条（1）</w:t>
      </w:r>
      <w:r w:rsidR="002B7C1A" w:rsidRPr="00B07A04">
        <w:rPr>
          <w:rStyle w:val="InsertedText"/>
          <w:rFonts w:hint="eastAsia"/>
          <w:sz w:val="21"/>
          <w:szCs w:val="21"/>
          <w:lang w:eastAsia="zh-CN"/>
        </w:rPr>
        <w:t>的</w:t>
      </w:r>
      <w:r w:rsidR="00DC4E58" w:rsidRPr="00B07A04">
        <w:rPr>
          <w:rStyle w:val="InsertedText"/>
          <w:rFonts w:hint="eastAsia"/>
          <w:sz w:val="21"/>
          <w:szCs w:val="21"/>
          <w:lang w:eastAsia="zh-CN"/>
        </w:rPr>
        <w:t>所有要求</w:t>
      </w:r>
      <w:r w:rsidR="002B7C1A" w:rsidRPr="00B07A04">
        <w:rPr>
          <w:rStyle w:val="InsertedText"/>
          <w:rFonts w:hint="eastAsia"/>
          <w:sz w:val="21"/>
          <w:szCs w:val="21"/>
          <w:lang w:eastAsia="zh-CN"/>
        </w:rPr>
        <w:t>之日或之前收到的，应视为构成说明书的一部分，</w:t>
      </w:r>
      <w:r w:rsidR="00DC4E58" w:rsidRPr="00B07A04">
        <w:rPr>
          <w:rStyle w:val="InsertedText"/>
          <w:rFonts w:hint="eastAsia"/>
          <w:sz w:val="21"/>
          <w:szCs w:val="21"/>
          <w:lang w:eastAsia="zh-CN"/>
        </w:rPr>
        <w:t>无论说明书的主要部分或请求书中是否提及该序列表。</w:t>
      </w:r>
    </w:p>
    <w:p w14:paraId="153D64BF" w14:textId="34ED6437" w:rsidR="00C01113" w:rsidRPr="00B07A04" w:rsidRDefault="000E07E7" w:rsidP="00C01113">
      <w:pPr>
        <w:pStyle w:val="RContinued"/>
        <w:rPr>
          <w:rFonts w:ascii="KaiTi" w:eastAsia="KaiTi" w:hAnsi="KaiTi"/>
          <w:i w:val="0"/>
          <w:sz w:val="21"/>
          <w:szCs w:val="21"/>
          <w:lang w:eastAsia="zh-CN"/>
        </w:rPr>
      </w:pPr>
      <w:r w:rsidRPr="00B07A04">
        <w:rPr>
          <w:rFonts w:ascii="KaiTi" w:eastAsia="KaiTi" w:hAnsi="KaiTi"/>
          <w:i w:val="0"/>
          <w:sz w:val="21"/>
          <w:szCs w:val="21"/>
          <w:lang w:eastAsia="zh-CN"/>
        </w:rPr>
        <w:lastRenderedPageBreak/>
        <w:t>[</w:t>
      </w:r>
      <w:r w:rsidRPr="00B07A04">
        <w:rPr>
          <w:rFonts w:ascii="KaiTi" w:eastAsia="KaiTi" w:hAnsi="KaiTi" w:hint="eastAsia"/>
          <w:i w:val="0"/>
          <w:sz w:val="21"/>
          <w:szCs w:val="21"/>
          <w:lang w:eastAsia="zh-CN"/>
        </w:rPr>
        <w:t>细则</w:t>
      </w:r>
      <w:r w:rsidRPr="00B07A04">
        <w:rPr>
          <w:rFonts w:ascii="KaiTi" w:eastAsia="KaiTi" w:hAnsi="KaiTi"/>
          <w:i w:val="0"/>
          <w:sz w:val="21"/>
          <w:szCs w:val="21"/>
          <w:lang w:eastAsia="zh-CN"/>
        </w:rPr>
        <w:t>5.2(</w:t>
      </w:r>
      <w:r w:rsidRPr="00B07A04">
        <w:rPr>
          <w:rFonts w:ascii="KaiTi" w:eastAsia="KaiTi" w:hAnsi="KaiTi" w:hint="eastAsia"/>
          <w:i w:val="0"/>
          <w:sz w:val="21"/>
          <w:szCs w:val="21"/>
          <w:lang w:eastAsia="zh-CN"/>
        </w:rPr>
        <w:t>a之二</w:t>
      </w:r>
      <w:r w:rsidR="00DC4E58" w:rsidRPr="00B07A04">
        <w:rPr>
          <w:rFonts w:ascii="KaiTi" w:eastAsia="KaiTi" w:hAnsi="KaiTi"/>
          <w:i w:val="0"/>
          <w:sz w:val="21"/>
          <w:szCs w:val="21"/>
          <w:lang w:eastAsia="zh-CN"/>
        </w:rPr>
        <w:t>)</w:t>
      </w:r>
      <w:r w:rsidR="00DC4E58" w:rsidRPr="00B07A04">
        <w:rPr>
          <w:rFonts w:ascii="KaiTi" w:eastAsia="KaiTi" w:hAnsi="KaiTi" w:hint="eastAsia"/>
          <w:i w:val="0"/>
          <w:sz w:val="21"/>
          <w:szCs w:val="21"/>
          <w:lang w:eastAsia="zh-CN"/>
        </w:rPr>
        <w:t>，续</w:t>
      </w:r>
      <w:r w:rsidR="00C01113" w:rsidRPr="00B07A04">
        <w:rPr>
          <w:rFonts w:ascii="KaiTi" w:eastAsia="KaiTi" w:hAnsi="KaiTi"/>
          <w:i w:val="0"/>
          <w:sz w:val="21"/>
          <w:szCs w:val="21"/>
          <w:lang w:eastAsia="zh-CN"/>
        </w:rPr>
        <w:t>]</w:t>
      </w:r>
    </w:p>
    <w:p w14:paraId="0526EAC8" w14:textId="53DC8C76" w:rsidR="00B37CB1" w:rsidRPr="00B07A04" w:rsidRDefault="00460602" w:rsidP="009A6575">
      <w:pPr>
        <w:pStyle w:val="LegComment"/>
      </w:pPr>
      <w:r w:rsidRPr="00B07A04">
        <w:rPr>
          <w:rFonts w:hint="eastAsia"/>
        </w:rPr>
        <w:t>[</w:t>
      </w:r>
      <w:r w:rsidR="007E3A22" w:rsidRPr="00B07A04">
        <w:rPr>
          <w:rStyle w:val="FontStyle186"/>
          <w:rFonts w:ascii="KaiTi" w:eastAsia="KaiTi" w:hint="eastAsia"/>
          <w:sz w:val="21"/>
          <w:szCs w:val="21"/>
        </w:rPr>
        <w:t>说明</w:t>
      </w:r>
      <w:r w:rsidRPr="00B07A04">
        <w:rPr>
          <w:rStyle w:val="FontStyle186"/>
          <w:rFonts w:ascii="KaiTi" w:eastAsia="KaiTi" w:hint="eastAsia"/>
          <w:sz w:val="21"/>
          <w:szCs w:val="21"/>
        </w:rPr>
        <w:t>：拟议</w:t>
      </w:r>
      <w:r w:rsidR="00F713DE">
        <w:rPr>
          <w:rStyle w:val="FontStyle186"/>
          <w:rFonts w:ascii="KaiTi" w:eastAsia="KaiTi" w:hint="eastAsia"/>
          <w:sz w:val="21"/>
          <w:szCs w:val="21"/>
        </w:rPr>
        <w:t>增</w:t>
      </w:r>
      <w:r w:rsidRPr="00B07A04">
        <w:rPr>
          <w:rStyle w:val="FontStyle186"/>
          <w:rFonts w:ascii="KaiTi" w:eastAsia="KaiTi" w:hint="eastAsia"/>
          <w:sz w:val="21"/>
          <w:szCs w:val="21"/>
        </w:rPr>
        <w:t>加的新款（a之二）严格来说并不直接与PCT序列表标准</w:t>
      </w:r>
      <w:r w:rsidR="00F713DE">
        <w:rPr>
          <w:rStyle w:val="FontStyle186"/>
          <w:rFonts w:ascii="KaiTi" w:eastAsia="KaiTi" w:hint="eastAsia"/>
          <w:sz w:val="21"/>
          <w:szCs w:val="21"/>
        </w:rPr>
        <w:t>向</w:t>
      </w:r>
      <w:r w:rsidRPr="00B07A04">
        <w:rPr>
          <w:rStyle w:val="FontStyle186"/>
          <w:rFonts w:ascii="KaiTi" w:eastAsia="KaiTi" w:hint="eastAsia"/>
          <w:sz w:val="21"/>
          <w:szCs w:val="21"/>
        </w:rPr>
        <w:t>产权组织标准ST.26的过渡相关，但其意图是把因标记不当</w:t>
      </w:r>
      <w:r w:rsidR="00844B74">
        <w:rPr>
          <w:rStyle w:val="FontStyle186"/>
          <w:rFonts w:ascii="KaiTi" w:eastAsia="KaiTi" w:hint="eastAsia"/>
          <w:sz w:val="21"/>
          <w:szCs w:val="21"/>
        </w:rPr>
        <w:t>而</w:t>
      </w:r>
      <w:r w:rsidRPr="00B07A04">
        <w:rPr>
          <w:rStyle w:val="FontStyle186"/>
          <w:rFonts w:ascii="KaiTi" w:eastAsia="KaiTi" w:hint="eastAsia"/>
          <w:sz w:val="21"/>
          <w:szCs w:val="21"/>
        </w:rPr>
        <w:t>导致序列表未被作为</w:t>
      </w:r>
      <w:r w:rsidR="002B7C1A" w:rsidRPr="00B07A04">
        <w:rPr>
          <w:rStyle w:val="FontStyle186"/>
          <w:rFonts w:ascii="KaiTi" w:eastAsia="KaiTi" w:hint="eastAsia"/>
          <w:sz w:val="21"/>
          <w:szCs w:val="21"/>
        </w:rPr>
        <w:t>构成</w:t>
      </w:r>
      <w:r w:rsidRPr="00B07A04">
        <w:rPr>
          <w:rStyle w:val="FontStyle186"/>
          <w:rFonts w:ascii="KaiTi" w:eastAsia="KaiTi" w:hint="eastAsia"/>
          <w:sz w:val="21"/>
          <w:szCs w:val="21"/>
        </w:rPr>
        <w:t>所提交国际</w:t>
      </w:r>
      <w:r w:rsidR="00662430" w:rsidRPr="00B07A04">
        <w:rPr>
          <w:rStyle w:val="FontStyle186"/>
          <w:rFonts w:ascii="KaiTi" w:eastAsia="KaiTi" w:hint="eastAsia"/>
          <w:sz w:val="21"/>
          <w:szCs w:val="21"/>
        </w:rPr>
        <w:t>申请的</w:t>
      </w:r>
      <w:r w:rsidR="002B7C1A" w:rsidRPr="00B07A04">
        <w:rPr>
          <w:rStyle w:val="FontStyle186"/>
          <w:rFonts w:ascii="KaiTi" w:eastAsia="KaiTi" w:hint="eastAsia"/>
          <w:sz w:val="21"/>
          <w:szCs w:val="21"/>
        </w:rPr>
        <w:t>一</w:t>
      </w:r>
      <w:r w:rsidRPr="00B07A04">
        <w:rPr>
          <w:rStyle w:val="FontStyle186"/>
          <w:rFonts w:ascii="KaiTi" w:eastAsia="KaiTi" w:hint="eastAsia"/>
          <w:sz w:val="21"/>
          <w:szCs w:val="21"/>
        </w:rPr>
        <w:t>部分予以考虑的风险降到最低。如果提交申请的方式是申请</w:t>
      </w:r>
      <w:r w:rsidR="005344ED">
        <w:rPr>
          <w:rStyle w:val="FontStyle186"/>
          <w:rFonts w:ascii="KaiTi" w:eastAsia="KaiTi" w:hint="eastAsia"/>
          <w:sz w:val="21"/>
          <w:szCs w:val="21"/>
        </w:rPr>
        <w:t>主要</w:t>
      </w:r>
      <w:r w:rsidRPr="00B07A04">
        <w:rPr>
          <w:rStyle w:val="FontStyle186"/>
          <w:rFonts w:ascii="KaiTi" w:eastAsia="KaiTi" w:hint="eastAsia"/>
          <w:sz w:val="21"/>
          <w:szCs w:val="21"/>
        </w:rPr>
        <w:t>部分以纸件提交、电子格式的序列表以物理介质提交，这种风险可能增加。应在</w:t>
      </w:r>
      <w:r w:rsidR="00662430" w:rsidRPr="00B07A04">
        <w:rPr>
          <w:rStyle w:val="FontStyle186"/>
          <w:rFonts w:ascii="KaiTi" w:eastAsia="KaiTi" w:hint="eastAsia"/>
          <w:sz w:val="21"/>
          <w:szCs w:val="21"/>
        </w:rPr>
        <w:t>《</w:t>
      </w:r>
      <w:r w:rsidRPr="00B07A04">
        <w:rPr>
          <w:rStyle w:val="FontStyle186"/>
          <w:rFonts w:ascii="KaiTi" w:eastAsia="KaiTi" w:hint="eastAsia"/>
          <w:sz w:val="21"/>
          <w:szCs w:val="21"/>
        </w:rPr>
        <w:t>受理局指南</w:t>
      </w:r>
      <w:r w:rsidR="00662430" w:rsidRPr="00B07A04">
        <w:rPr>
          <w:rStyle w:val="FontStyle186"/>
          <w:rFonts w:ascii="KaiTi" w:eastAsia="KaiTi" w:hint="eastAsia"/>
          <w:sz w:val="21"/>
          <w:szCs w:val="21"/>
        </w:rPr>
        <w:t>》</w:t>
      </w:r>
      <w:r w:rsidRPr="00B07A04">
        <w:rPr>
          <w:rStyle w:val="FontStyle186"/>
          <w:rFonts w:ascii="KaiTi" w:eastAsia="KaiTi" w:hint="eastAsia"/>
          <w:sz w:val="21"/>
          <w:szCs w:val="21"/>
        </w:rPr>
        <w:t>中纳入适当指导，规定受理局</w:t>
      </w:r>
      <w:r w:rsidR="00662430" w:rsidRPr="00B07A04">
        <w:rPr>
          <w:rStyle w:val="FontStyle186"/>
          <w:rFonts w:ascii="KaiTi" w:eastAsia="KaiTi" w:hint="eastAsia"/>
          <w:sz w:val="21"/>
          <w:szCs w:val="21"/>
        </w:rPr>
        <w:t>应</w:t>
      </w:r>
      <w:r w:rsidRPr="00B07A04">
        <w:rPr>
          <w:rStyle w:val="FontStyle186"/>
          <w:rFonts w:ascii="KaiTi" w:eastAsia="KaiTi" w:hint="eastAsia"/>
          <w:sz w:val="21"/>
          <w:szCs w:val="21"/>
        </w:rPr>
        <w:t>如何处理此类将被视为说明书</w:t>
      </w:r>
      <w:r w:rsidR="002B7C1A" w:rsidRPr="00B07A04">
        <w:rPr>
          <w:rStyle w:val="FontStyle186"/>
          <w:rFonts w:ascii="KaiTi" w:eastAsia="KaiTi" w:hint="eastAsia"/>
          <w:sz w:val="21"/>
          <w:szCs w:val="21"/>
        </w:rPr>
        <w:t>构成</w:t>
      </w:r>
      <w:r w:rsidRPr="00B07A04">
        <w:rPr>
          <w:rStyle w:val="FontStyle186"/>
          <w:rFonts w:ascii="KaiTi" w:eastAsia="KaiTi" w:hint="eastAsia"/>
          <w:sz w:val="21"/>
          <w:szCs w:val="21"/>
        </w:rPr>
        <w:t>部分的电子文件，</w:t>
      </w:r>
      <w:r w:rsidR="00662430" w:rsidRPr="00B07A04">
        <w:rPr>
          <w:rStyle w:val="FontStyle186"/>
          <w:rFonts w:ascii="KaiTi" w:eastAsia="KaiTi" w:hint="eastAsia"/>
          <w:sz w:val="21"/>
          <w:szCs w:val="21"/>
        </w:rPr>
        <w:t>同时</w:t>
      </w:r>
      <w:r w:rsidRPr="00B07A04">
        <w:rPr>
          <w:rStyle w:val="FontStyle186"/>
          <w:rFonts w:ascii="KaiTi" w:eastAsia="KaiTi" w:hint="eastAsia"/>
          <w:sz w:val="21"/>
          <w:szCs w:val="21"/>
        </w:rPr>
        <w:t>考虑到申请</w:t>
      </w:r>
      <w:r w:rsidR="00662430" w:rsidRPr="00B07A04">
        <w:rPr>
          <w:rStyle w:val="FontStyle186"/>
          <w:rFonts w:ascii="KaiTi" w:eastAsia="KaiTi" w:hint="eastAsia"/>
          <w:sz w:val="21"/>
          <w:szCs w:val="21"/>
        </w:rPr>
        <w:t>其余部分的</w:t>
      </w:r>
      <w:r w:rsidRPr="00B07A04">
        <w:rPr>
          <w:rStyle w:val="FontStyle186"/>
          <w:rFonts w:ascii="KaiTi" w:eastAsia="KaiTi" w:hint="eastAsia"/>
          <w:sz w:val="21"/>
          <w:szCs w:val="21"/>
        </w:rPr>
        <w:t>提交格式（纸质或电子）</w:t>
      </w:r>
      <w:r w:rsidR="00662430" w:rsidRPr="00B07A04">
        <w:rPr>
          <w:rStyle w:val="FontStyle186"/>
          <w:rFonts w:ascii="KaiTi" w:eastAsia="KaiTi" w:hint="eastAsia"/>
          <w:sz w:val="21"/>
          <w:szCs w:val="21"/>
        </w:rPr>
        <w:t>。</w:t>
      </w:r>
      <w:r w:rsidRPr="00B07A04">
        <w:t>]</w:t>
      </w:r>
    </w:p>
    <w:p w14:paraId="28B55F31" w14:textId="65ABAC45" w:rsidR="00B37CB1" w:rsidRPr="00B07A04" w:rsidRDefault="00B37CB1" w:rsidP="002E7AE2">
      <w:pPr>
        <w:pStyle w:val="Lega"/>
        <w:rPr>
          <w:rStyle w:val="InsertedText"/>
          <w:sz w:val="21"/>
          <w:szCs w:val="21"/>
          <w:lang w:eastAsia="zh-CN"/>
        </w:rPr>
      </w:pPr>
      <w:r w:rsidRPr="00B07A04">
        <w:rPr>
          <w:sz w:val="21"/>
          <w:szCs w:val="21"/>
          <w:lang w:eastAsia="zh-CN"/>
        </w:rPr>
        <w:tab/>
      </w:r>
      <w:r w:rsidR="00E77592" w:rsidRPr="00B07A04">
        <w:rPr>
          <w:rFonts w:hint="eastAsia"/>
          <w:sz w:val="21"/>
          <w:szCs w:val="21"/>
          <w:lang w:eastAsia="zh-CN"/>
        </w:rPr>
        <w:t>（</w:t>
      </w:r>
      <w:r w:rsidR="00E77592" w:rsidRPr="00B07A04">
        <w:rPr>
          <w:rFonts w:asciiTheme="majorEastAsia" w:eastAsiaTheme="majorEastAsia" w:hAnsiTheme="majorEastAsia"/>
          <w:sz w:val="21"/>
          <w:szCs w:val="21"/>
          <w:lang w:eastAsia="zh-CN"/>
        </w:rPr>
        <w:t>b</w:t>
      </w:r>
      <w:r w:rsidR="00E77592" w:rsidRPr="00B07A04">
        <w:rPr>
          <w:rFonts w:hint="eastAsia"/>
          <w:sz w:val="21"/>
          <w:szCs w:val="21"/>
          <w:lang w:eastAsia="zh-CN"/>
        </w:rPr>
        <w:t>）</w:t>
      </w:r>
      <w:r w:rsidR="00235085" w:rsidRPr="00B07A04">
        <w:rPr>
          <w:sz w:val="21"/>
          <w:szCs w:val="21"/>
          <w:lang w:eastAsia="zh-CN"/>
        </w:rPr>
        <w:t>  </w:t>
      </w:r>
      <w:r w:rsidR="0029289D" w:rsidRPr="00B07A04">
        <w:rPr>
          <w:sz w:val="21"/>
          <w:szCs w:val="21"/>
          <w:lang w:eastAsia="zh-CN"/>
        </w:rPr>
        <w:t>如果说明书序列表部分含有行政规程</w:t>
      </w:r>
      <w:r w:rsidR="0029289D" w:rsidRPr="00B07A04">
        <w:rPr>
          <w:strike/>
          <w:color w:val="FF0000"/>
          <w:sz w:val="21"/>
          <w:szCs w:val="21"/>
          <w:lang w:eastAsia="zh-CN"/>
        </w:rPr>
        <w:t>规定的标准</w:t>
      </w:r>
      <w:r w:rsidR="0029289D" w:rsidRPr="00B07A04">
        <w:rPr>
          <w:sz w:val="21"/>
          <w:szCs w:val="21"/>
          <w:lang w:eastAsia="zh-CN"/>
        </w:rPr>
        <w:t>定义的</w:t>
      </w:r>
      <w:r w:rsidR="00B771C7" w:rsidRPr="00B771C7">
        <w:rPr>
          <w:rFonts w:hint="eastAsia"/>
          <w:color w:val="1F497D" w:themeColor="text2"/>
          <w:sz w:val="21"/>
          <w:szCs w:val="21"/>
          <w:u w:val="single"/>
          <w:lang w:eastAsia="zh-CN"/>
        </w:rPr>
        <w:t>任何</w:t>
      </w:r>
      <w:r w:rsidR="00413596">
        <w:rPr>
          <w:rFonts w:hint="eastAsia"/>
          <w:color w:val="1F497D" w:themeColor="text2"/>
          <w:sz w:val="21"/>
          <w:szCs w:val="21"/>
          <w:u w:val="single"/>
          <w:lang w:eastAsia="zh-CN"/>
        </w:rPr>
        <w:t>语种相关</w:t>
      </w:r>
      <w:r w:rsidR="0029289D" w:rsidRPr="00B07A04">
        <w:rPr>
          <w:sz w:val="21"/>
          <w:szCs w:val="21"/>
          <w:lang w:eastAsia="zh-CN"/>
        </w:rPr>
        <w:t>自由内容，则该</w:t>
      </w:r>
      <w:r w:rsidR="00413596">
        <w:rPr>
          <w:rFonts w:hint="eastAsia"/>
          <w:color w:val="1F497D" w:themeColor="text2"/>
          <w:sz w:val="21"/>
          <w:szCs w:val="21"/>
          <w:u w:val="single"/>
          <w:lang w:eastAsia="zh-CN"/>
        </w:rPr>
        <w:t>语种相关</w:t>
      </w:r>
      <w:r w:rsidR="0029289D" w:rsidRPr="00B07A04">
        <w:rPr>
          <w:sz w:val="21"/>
          <w:szCs w:val="21"/>
          <w:lang w:eastAsia="zh-CN"/>
        </w:rPr>
        <w:t>自由内容</w:t>
      </w:r>
      <w:r w:rsidR="00DD7CC0" w:rsidRPr="00B07A04">
        <w:rPr>
          <w:rFonts w:hint="eastAsia"/>
          <w:sz w:val="21"/>
          <w:szCs w:val="21"/>
          <w:lang w:eastAsia="zh-CN"/>
        </w:rPr>
        <w:t>，</w:t>
      </w:r>
      <w:r w:rsidR="00DD7CC0" w:rsidRPr="00B07A04">
        <w:rPr>
          <w:rFonts w:hint="eastAsia"/>
          <w:color w:val="1F497D" w:themeColor="text2"/>
          <w:sz w:val="21"/>
          <w:szCs w:val="21"/>
          <w:u w:val="single"/>
          <w:lang w:eastAsia="zh-CN"/>
        </w:rPr>
        <w:t>如果不是</w:t>
      </w:r>
      <w:r w:rsidR="00DA48E6" w:rsidRPr="00B07A04">
        <w:rPr>
          <w:rFonts w:hint="eastAsia"/>
          <w:color w:val="1F497D" w:themeColor="text2"/>
          <w:sz w:val="21"/>
          <w:szCs w:val="21"/>
          <w:u w:val="single"/>
          <w:lang w:val="de-CH" w:eastAsia="zh-CN"/>
        </w:rPr>
        <w:t>用</w:t>
      </w:r>
      <w:r w:rsidR="00DD7CC0" w:rsidRPr="00B07A04">
        <w:rPr>
          <w:rFonts w:hint="eastAsia"/>
          <w:color w:val="1F497D" w:themeColor="text2"/>
          <w:sz w:val="21"/>
          <w:szCs w:val="21"/>
          <w:u w:val="single"/>
          <w:lang w:eastAsia="zh-CN"/>
        </w:rPr>
        <w:t>英文</w:t>
      </w:r>
      <w:r w:rsidR="00DD7CC0" w:rsidRPr="00B07A04">
        <w:rPr>
          <w:rFonts w:hint="eastAsia"/>
          <w:sz w:val="21"/>
          <w:szCs w:val="21"/>
          <w:lang w:eastAsia="zh-CN"/>
        </w:rPr>
        <w:t>，</w:t>
      </w:r>
      <w:r w:rsidR="0029289D" w:rsidRPr="00B07A04">
        <w:rPr>
          <w:sz w:val="21"/>
          <w:szCs w:val="21"/>
          <w:lang w:eastAsia="zh-CN"/>
        </w:rPr>
        <w:t>也应用撰写说明书所用的语言写</w:t>
      </w:r>
      <w:r w:rsidR="0029289D" w:rsidRPr="00B07A04">
        <w:rPr>
          <w:rFonts w:hint="eastAsia"/>
          <w:sz w:val="21"/>
          <w:szCs w:val="21"/>
          <w:lang w:eastAsia="zh-CN"/>
        </w:rPr>
        <w:t>入</w:t>
      </w:r>
      <w:r w:rsidR="0029289D" w:rsidRPr="00B07A04">
        <w:rPr>
          <w:sz w:val="21"/>
          <w:szCs w:val="21"/>
          <w:lang w:eastAsia="zh-CN"/>
        </w:rPr>
        <w:t>说明书的主要部分内</w:t>
      </w:r>
      <w:r w:rsidR="0029289D" w:rsidRPr="00B07A04">
        <w:rPr>
          <w:rFonts w:ascii="SimSun" w:hAnsi="SimSun" w:cs="SimSun" w:hint="eastAsia"/>
          <w:sz w:val="21"/>
          <w:szCs w:val="21"/>
          <w:lang w:eastAsia="zh-CN"/>
        </w:rPr>
        <w:t>。</w:t>
      </w:r>
    </w:p>
    <w:p w14:paraId="5111AFEB" w14:textId="073C045B" w:rsidR="00B37CB1" w:rsidRPr="00B07A04" w:rsidRDefault="00B37CB1" w:rsidP="009A6575">
      <w:pPr>
        <w:pStyle w:val="LegComment"/>
      </w:pPr>
      <w:r w:rsidRPr="00B07A04">
        <w:t>[</w:t>
      </w:r>
      <w:r w:rsidR="007E3A22" w:rsidRPr="00B07A04">
        <w:rPr>
          <w:rFonts w:hint="eastAsia"/>
        </w:rPr>
        <w:t>说明</w:t>
      </w:r>
      <w:r w:rsidR="00DD7CC0" w:rsidRPr="00B07A04">
        <w:rPr>
          <w:rFonts w:hint="eastAsia"/>
        </w:rPr>
        <w:t>：见本文件</w:t>
      </w:r>
      <w:r w:rsidR="005344ED">
        <w:rPr>
          <w:rFonts w:hint="eastAsia"/>
        </w:rPr>
        <w:t>正文</w:t>
      </w:r>
      <w:r w:rsidR="00DD7CC0" w:rsidRPr="00B07A04">
        <w:rPr>
          <w:rFonts w:hint="eastAsia"/>
        </w:rPr>
        <w:t>第26段和第27段。</w:t>
      </w:r>
      <w:r w:rsidR="00267676" w:rsidRPr="00B07A04">
        <w:rPr>
          <w:rFonts w:hint="eastAsia"/>
        </w:rPr>
        <w:t>应修改</w:t>
      </w:r>
      <w:r w:rsidR="00DD7CC0" w:rsidRPr="00B07A04">
        <w:rPr>
          <w:rFonts w:hint="eastAsia"/>
        </w:rPr>
        <w:t>产权组织标准ST</w:t>
      </w:r>
      <w:r w:rsidR="00DD7CC0" w:rsidRPr="00B07A04">
        <w:t>.26</w:t>
      </w:r>
      <w:r w:rsidR="00DD7CC0" w:rsidRPr="00B07A04">
        <w:rPr>
          <w:rFonts w:hint="eastAsia"/>
        </w:rPr>
        <w:t>或《PCT</w:t>
      </w:r>
      <w:r w:rsidR="00267676" w:rsidRPr="00B07A04">
        <w:rPr>
          <w:rFonts w:hint="eastAsia"/>
        </w:rPr>
        <w:t>行政规程》</w:t>
      </w:r>
      <w:r w:rsidR="00DD7CC0" w:rsidRPr="00B07A04">
        <w:rPr>
          <w:rFonts w:hint="eastAsia"/>
        </w:rPr>
        <w:t>，以</w:t>
      </w:r>
      <w:r w:rsidR="008315AB">
        <w:rPr>
          <w:rFonts w:hint="eastAsia"/>
        </w:rPr>
        <w:t>清楚地确定</w:t>
      </w:r>
      <w:r w:rsidR="000473F8" w:rsidRPr="00B07A04">
        <w:rPr>
          <w:rFonts w:hint="eastAsia"/>
        </w:rPr>
        <w:t>“</w:t>
      </w:r>
      <w:r w:rsidR="00413596">
        <w:rPr>
          <w:rFonts w:hint="eastAsia"/>
        </w:rPr>
        <w:t>语种相关</w:t>
      </w:r>
      <w:r w:rsidR="000473F8" w:rsidRPr="00B07A04">
        <w:rPr>
          <w:rFonts w:hint="eastAsia"/>
        </w:rPr>
        <w:t>自由内容”</w:t>
      </w:r>
      <w:r w:rsidR="008315AB">
        <w:rPr>
          <w:rFonts w:hint="eastAsia"/>
        </w:rPr>
        <w:t>可被</w:t>
      </w:r>
      <w:r w:rsidR="008315AB" w:rsidRPr="00B07A04">
        <w:rPr>
          <w:rFonts w:hint="eastAsia"/>
        </w:rPr>
        <w:t>用</w:t>
      </w:r>
      <w:r w:rsidR="008315AB">
        <w:rPr>
          <w:rFonts w:hint="eastAsia"/>
        </w:rPr>
        <w:t>做</w:t>
      </w:r>
      <w:r w:rsidR="008315AB" w:rsidRPr="00B07A04">
        <w:rPr>
          <w:rFonts w:hint="eastAsia"/>
        </w:rPr>
        <w:t>限定符的</w:t>
      </w:r>
      <w:r w:rsidR="000473F8" w:rsidRPr="00B07A04">
        <w:rPr>
          <w:rFonts w:hint="eastAsia"/>
        </w:rPr>
        <w:t>有哪些，并由此根据拟议修</w:t>
      </w:r>
      <w:r w:rsidR="008315AB">
        <w:rPr>
          <w:rFonts w:hint="eastAsia"/>
        </w:rPr>
        <w:t>正</w:t>
      </w:r>
      <w:r w:rsidR="000473F8" w:rsidRPr="00B07A04">
        <w:rPr>
          <w:rFonts w:hint="eastAsia"/>
        </w:rPr>
        <w:t>的细则5.</w:t>
      </w:r>
      <w:r w:rsidR="000473F8" w:rsidRPr="00B07A04">
        <w:t>2(b)</w:t>
      </w:r>
      <w:r w:rsidR="000473F8" w:rsidRPr="00B07A04">
        <w:rPr>
          <w:rFonts w:hint="eastAsia"/>
        </w:rPr>
        <w:t>，在说明书的</w:t>
      </w:r>
      <w:r w:rsidR="005344ED">
        <w:rPr>
          <w:rFonts w:hint="eastAsia"/>
        </w:rPr>
        <w:t>主要</w:t>
      </w:r>
      <w:r w:rsidR="000473F8" w:rsidRPr="00B07A04">
        <w:rPr>
          <w:rFonts w:hint="eastAsia"/>
        </w:rPr>
        <w:t>部分以撰写说明书所用的语言重复</w:t>
      </w:r>
      <w:r w:rsidR="00125A95" w:rsidRPr="00B07A04">
        <w:rPr>
          <w:rFonts w:hint="eastAsia"/>
        </w:rPr>
        <w:t>这些自由内容</w:t>
      </w:r>
      <w:r w:rsidR="000473F8" w:rsidRPr="00B07A04">
        <w:rPr>
          <w:rFonts w:hint="eastAsia"/>
        </w:rPr>
        <w:t>，除非</w:t>
      </w:r>
      <w:r w:rsidR="00AF15E4">
        <w:rPr>
          <w:rFonts w:hint="eastAsia"/>
        </w:rPr>
        <w:t>该</w:t>
      </w:r>
      <w:r w:rsidR="00125A95" w:rsidRPr="00B07A04">
        <w:rPr>
          <w:rFonts w:hint="eastAsia"/>
        </w:rPr>
        <w:t>内容</w:t>
      </w:r>
      <w:r w:rsidR="000473F8" w:rsidRPr="00B07A04">
        <w:rPr>
          <w:rFonts w:hint="eastAsia"/>
        </w:rPr>
        <w:t>是以英文</w:t>
      </w:r>
      <w:r w:rsidR="00AF15E4">
        <w:rPr>
          <w:rFonts w:hint="eastAsia"/>
        </w:rPr>
        <w:t>撰写</w:t>
      </w:r>
      <w:r w:rsidR="000473F8" w:rsidRPr="00B07A04">
        <w:rPr>
          <w:rFonts w:hint="eastAsia"/>
        </w:rPr>
        <w:t>的</w:t>
      </w:r>
      <w:r w:rsidR="00DD7CC0" w:rsidRPr="00B07A04">
        <w:rPr>
          <w:rFonts w:hint="eastAsia"/>
        </w:rPr>
        <w:t>。</w:t>
      </w:r>
      <w:r w:rsidR="00DE2A3A" w:rsidRPr="00B07A04">
        <w:rPr>
          <w:rFonts w:hint="eastAsia"/>
        </w:rPr>
        <w:t>关于</w:t>
      </w:r>
      <w:r w:rsidR="00FE7E8F" w:rsidRPr="00B07A04">
        <w:rPr>
          <w:rFonts w:hint="eastAsia"/>
        </w:rPr>
        <w:t>序列表</w:t>
      </w:r>
      <w:r w:rsidR="00413596">
        <w:rPr>
          <w:rFonts w:hint="eastAsia"/>
        </w:rPr>
        <w:t>语种相关</w:t>
      </w:r>
      <w:r w:rsidR="00FE7E8F" w:rsidRPr="00B07A04">
        <w:rPr>
          <w:rFonts w:hint="eastAsia"/>
        </w:rPr>
        <w:t>要求的具体解释，见</w:t>
      </w:r>
      <w:r w:rsidR="000B57E9">
        <w:rPr>
          <w:rFonts w:hint="eastAsia"/>
        </w:rPr>
        <w:t>上文</w:t>
      </w:r>
      <w:r w:rsidR="00FE7E8F" w:rsidRPr="00B07A04">
        <w:rPr>
          <w:rFonts w:hint="eastAsia"/>
        </w:rPr>
        <w:t>本文件</w:t>
      </w:r>
      <w:r w:rsidR="005344ED">
        <w:rPr>
          <w:rFonts w:hint="eastAsia"/>
        </w:rPr>
        <w:t>正文</w:t>
      </w:r>
      <w:r w:rsidR="000473F8" w:rsidRPr="00B07A04">
        <w:rPr>
          <w:rFonts w:hint="eastAsia"/>
        </w:rPr>
        <w:t>第12段至第33段。</w:t>
      </w:r>
      <w:r w:rsidRPr="00B07A04">
        <w:t>]</w:t>
      </w:r>
    </w:p>
    <w:p w14:paraId="66206687" w14:textId="28BD73D5" w:rsidR="00B37CB1" w:rsidRPr="00B07A04" w:rsidRDefault="00A17EC1" w:rsidP="00B37CB1">
      <w:pPr>
        <w:pStyle w:val="LegTitle"/>
        <w:rPr>
          <w:sz w:val="21"/>
          <w:szCs w:val="21"/>
          <w:lang w:eastAsia="zh-CN"/>
        </w:rPr>
      </w:pPr>
      <w:bookmarkStart w:id="15" w:name="_Toc2065909"/>
      <w:bookmarkStart w:id="16" w:name="_Toc10036992"/>
      <w:r w:rsidRPr="00B07A04">
        <w:rPr>
          <w:rFonts w:ascii="SimSun" w:eastAsia="SimSun" w:hAnsi="SimSun" w:hint="eastAsia"/>
          <w:sz w:val="21"/>
          <w:szCs w:val="21"/>
          <w:lang w:eastAsia="zh-CN"/>
        </w:rPr>
        <w:lastRenderedPageBreak/>
        <w:t>第12条</w:t>
      </w:r>
      <w:r w:rsidRPr="00B07A04">
        <w:rPr>
          <w:sz w:val="21"/>
          <w:szCs w:val="21"/>
          <w:lang w:eastAsia="zh-CN"/>
        </w:rPr>
        <w:br/>
      </w:r>
      <w:bookmarkEnd w:id="15"/>
      <w:r w:rsidR="0029289D" w:rsidRPr="00B07A04">
        <w:rPr>
          <w:rFonts w:ascii="SimSun" w:eastAsia="SimSun" w:hAnsi="SimSun" w:hint="eastAsia"/>
          <w:sz w:val="21"/>
          <w:szCs w:val="21"/>
          <w:lang w:eastAsia="zh-CN"/>
        </w:rPr>
        <w:t>国际申请的语言和为国际检索和国际公布目的的译文</w:t>
      </w:r>
      <w:bookmarkEnd w:id="16"/>
    </w:p>
    <w:p w14:paraId="040A2608" w14:textId="32F91FC8" w:rsidR="00B37CB1" w:rsidRPr="00B07A04" w:rsidRDefault="00B37CB1" w:rsidP="00B37CB1">
      <w:pPr>
        <w:pStyle w:val="LegSubRule"/>
        <w:rPr>
          <w:sz w:val="21"/>
          <w:szCs w:val="21"/>
          <w:lang w:eastAsia="zh-CN"/>
        </w:rPr>
      </w:pPr>
      <w:bookmarkStart w:id="17" w:name="_Toc2065910"/>
      <w:bookmarkStart w:id="18" w:name="_Toc10036993"/>
      <w:r w:rsidRPr="00B07A04">
        <w:rPr>
          <w:rFonts w:asciiTheme="majorEastAsia" w:eastAsiaTheme="majorEastAsia" w:hAnsiTheme="majorEastAsia"/>
          <w:i w:val="0"/>
          <w:sz w:val="21"/>
          <w:szCs w:val="21"/>
          <w:lang w:eastAsia="zh-CN"/>
        </w:rPr>
        <w:t>12.1</w:t>
      </w:r>
      <w:r w:rsidRPr="00B07A04">
        <w:rPr>
          <w:i w:val="0"/>
          <w:sz w:val="21"/>
          <w:szCs w:val="21"/>
          <w:lang w:eastAsia="zh-CN"/>
        </w:rPr>
        <w:t>   </w:t>
      </w:r>
      <w:bookmarkEnd w:id="17"/>
      <w:r w:rsidR="00235085" w:rsidRPr="00B07A04">
        <w:rPr>
          <w:rFonts w:ascii="KaiTi" w:eastAsia="KaiTi" w:hAnsi="KaiTi" w:cs="Microsoft YaHei" w:hint="eastAsia"/>
          <w:i w:val="0"/>
          <w:sz w:val="21"/>
          <w:szCs w:val="21"/>
          <w:lang w:eastAsia="zh-CN"/>
        </w:rPr>
        <w:t>所接受的</w:t>
      </w:r>
      <w:r w:rsidR="0029289D" w:rsidRPr="00B07A04">
        <w:rPr>
          <w:rFonts w:ascii="KaiTi" w:eastAsia="KaiTi" w:hAnsi="KaiTi" w:cs="Microsoft YaHei" w:hint="eastAsia"/>
          <w:i w:val="0"/>
          <w:sz w:val="21"/>
          <w:szCs w:val="21"/>
          <w:lang w:eastAsia="zh-CN"/>
        </w:rPr>
        <w:t>国际申请的语</w:t>
      </w:r>
      <w:r w:rsidR="0029289D" w:rsidRPr="00B07A04">
        <w:rPr>
          <w:rFonts w:ascii="KaiTi" w:eastAsia="KaiTi" w:hAnsi="KaiTi" w:cs="SimSun" w:hint="eastAsia"/>
          <w:i w:val="0"/>
          <w:sz w:val="21"/>
          <w:szCs w:val="21"/>
          <w:lang w:eastAsia="zh-CN"/>
        </w:rPr>
        <w:t>言</w:t>
      </w:r>
      <w:bookmarkEnd w:id="18"/>
    </w:p>
    <w:p w14:paraId="1461C458" w14:textId="722DDD65" w:rsidR="00B37CB1" w:rsidRPr="00B07A04" w:rsidRDefault="00B37CB1" w:rsidP="002E7AE2">
      <w:pPr>
        <w:pStyle w:val="Lega"/>
        <w:rPr>
          <w:sz w:val="21"/>
          <w:szCs w:val="21"/>
          <w:lang w:eastAsia="zh-CN"/>
        </w:rPr>
      </w:pPr>
      <w:r w:rsidRPr="00B07A04">
        <w:rPr>
          <w:sz w:val="21"/>
          <w:szCs w:val="21"/>
          <w:lang w:eastAsia="zh-CN"/>
        </w:rPr>
        <w:tab/>
      </w:r>
      <w:r w:rsidR="00235085" w:rsidRPr="00B07A04">
        <w:rPr>
          <w:rFonts w:hint="eastAsia"/>
          <w:sz w:val="21"/>
          <w:szCs w:val="21"/>
          <w:lang w:eastAsia="zh-CN"/>
        </w:rPr>
        <w:t>（</w:t>
      </w:r>
      <w:r w:rsidR="00235085" w:rsidRPr="00B07A04">
        <w:rPr>
          <w:rFonts w:asciiTheme="majorEastAsia" w:eastAsiaTheme="majorEastAsia" w:hAnsiTheme="majorEastAsia"/>
          <w:sz w:val="21"/>
          <w:szCs w:val="21"/>
          <w:lang w:eastAsia="zh-CN"/>
        </w:rPr>
        <w:t>a</w:t>
      </w:r>
      <w:r w:rsidR="00235085" w:rsidRPr="00B07A04">
        <w:rPr>
          <w:rFonts w:hint="eastAsia"/>
          <w:sz w:val="21"/>
          <w:szCs w:val="21"/>
          <w:lang w:eastAsia="zh-CN"/>
        </w:rPr>
        <w:t>）</w:t>
      </w:r>
      <w:r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r w:rsidR="00AF2D26" w:rsidRPr="00B07A04">
        <w:rPr>
          <w:sz w:val="21"/>
          <w:szCs w:val="21"/>
          <w:lang w:eastAsia="zh-CN"/>
        </w:rPr>
        <w:t>  </w:t>
      </w:r>
      <w:r w:rsidR="00A17EC1" w:rsidRPr="00B07A04">
        <w:rPr>
          <w:sz w:val="21"/>
          <w:szCs w:val="21"/>
          <w:lang w:eastAsia="zh-CN"/>
        </w:rPr>
        <w:t>提出国际申请应使用受理局为此目的所接受的任何一种语言</w:t>
      </w:r>
      <w:r w:rsidR="00A17EC1" w:rsidRPr="00B07A04">
        <w:rPr>
          <w:rFonts w:ascii="SimSun" w:hAnsi="SimSun" w:cs="SimSun" w:hint="eastAsia"/>
          <w:sz w:val="21"/>
          <w:szCs w:val="21"/>
          <w:lang w:eastAsia="zh-CN"/>
        </w:rPr>
        <w:t>。</w:t>
      </w:r>
    </w:p>
    <w:p w14:paraId="05B629BB" w14:textId="713E0C3A" w:rsidR="00B37CB1" w:rsidRPr="00B07A04" w:rsidRDefault="00B37CB1" w:rsidP="002E7AE2">
      <w:pPr>
        <w:pStyle w:val="Lega"/>
        <w:rPr>
          <w:sz w:val="21"/>
          <w:szCs w:val="21"/>
          <w:lang w:eastAsia="zh-CN"/>
        </w:rPr>
      </w:pPr>
      <w:r w:rsidRPr="00B07A04">
        <w:rPr>
          <w:sz w:val="21"/>
          <w:szCs w:val="21"/>
          <w:lang w:eastAsia="zh-CN"/>
        </w:rPr>
        <w:tab/>
      </w:r>
      <w:r w:rsidR="00235085" w:rsidRPr="00B07A04">
        <w:rPr>
          <w:rFonts w:hint="eastAsia"/>
          <w:sz w:val="21"/>
          <w:szCs w:val="21"/>
          <w:lang w:eastAsia="zh-CN"/>
        </w:rPr>
        <w:t>（</w:t>
      </w:r>
      <w:r w:rsidR="00235085" w:rsidRPr="00B07A04">
        <w:rPr>
          <w:rFonts w:asciiTheme="majorEastAsia" w:eastAsiaTheme="majorEastAsia" w:hAnsiTheme="majorEastAsia"/>
          <w:sz w:val="21"/>
          <w:szCs w:val="21"/>
          <w:lang w:eastAsia="zh-CN"/>
        </w:rPr>
        <w:t>b</w:t>
      </w:r>
      <w:r w:rsidR="00235085" w:rsidRPr="00B07A04">
        <w:rPr>
          <w:rFonts w:hint="eastAsia"/>
          <w:sz w:val="21"/>
          <w:szCs w:val="21"/>
          <w:lang w:eastAsia="zh-CN"/>
        </w:rPr>
        <w:t>）</w:t>
      </w:r>
      <w:r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r w:rsidR="00AF2D26" w:rsidRPr="00B07A04">
        <w:rPr>
          <w:sz w:val="21"/>
          <w:szCs w:val="21"/>
          <w:lang w:eastAsia="zh-CN"/>
        </w:rPr>
        <w:t>  </w:t>
      </w:r>
      <w:r w:rsidR="00A17EC1" w:rsidRPr="00B07A04">
        <w:rPr>
          <w:sz w:val="21"/>
          <w:szCs w:val="21"/>
          <w:lang w:eastAsia="zh-CN"/>
        </w:rPr>
        <w:t>每一个受理局对国际申请的提出应至少接受一种符合以下两条件的语言</w:t>
      </w:r>
      <w:r w:rsidR="00A17EC1" w:rsidRPr="00B07A04">
        <w:rPr>
          <w:rFonts w:ascii="SimSun" w:hAnsi="SimSun" w:cs="SimSun" w:hint="eastAsia"/>
          <w:sz w:val="21"/>
          <w:szCs w:val="21"/>
          <w:lang w:eastAsia="zh-CN"/>
        </w:rPr>
        <w:t>：</w:t>
      </w:r>
    </w:p>
    <w:p w14:paraId="386BA288" w14:textId="1C5ED09C" w:rsidR="00B37CB1" w:rsidRPr="00B07A04" w:rsidRDefault="00B37CB1" w:rsidP="00020B56">
      <w:pPr>
        <w:pStyle w:val="Legi"/>
        <w:rPr>
          <w:sz w:val="21"/>
          <w:szCs w:val="21"/>
          <w:lang w:eastAsia="zh-CN"/>
        </w:rPr>
      </w:pPr>
      <w:r w:rsidRPr="00B07A04">
        <w:rPr>
          <w:sz w:val="21"/>
          <w:szCs w:val="21"/>
          <w:lang w:eastAsia="zh-CN"/>
        </w:rPr>
        <w:tab/>
      </w:r>
      <w:r w:rsidR="00532D79" w:rsidRPr="00B07A04">
        <w:rPr>
          <w:rFonts w:hint="eastAsia"/>
          <w:sz w:val="21"/>
          <w:szCs w:val="21"/>
          <w:lang w:eastAsia="zh-CN"/>
        </w:rPr>
        <w:t>（</w:t>
      </w:r>
      <w:r w:rsidR="00532D79" w:rsidRPr="00B07A04">
        <w:rPr>
          <w:rFonts w:asciiTheme="majorEastAsia" w:eastAsiaTheme="majorEastAsia" w:hAnsiTheme="majorEastAsia"/>
          <w:sz w:val="21"/>
          <w:szCs w:val="21"/>
          <w:lang w:eastAsia="zh-CN"/>
        </w:rPr>
        <w:t>i</w:t>
      </w:r>
      <w:r w:rsidR="00532D79" w:rsidRPr="00B07A04">
        <w:rPr>
          <w:rFonts w:hint="eastAsia"/>
          <w:sz w:val="21"/>
          <w:szCs w:val="21"/>
          <w:lang w:eastAsia="zh-CN"/>
        </w:rPr>
        <w:t>）</w:t>
      </w:r>
      <w:r w:rsidR="00A17EC1" w:rsidRPr="00B07A04">
        <w:rPr>
          <w:sz w:val="21"/>
          <w:szCs w:val="21"/>
          <w:lang w:eastAsia="zh-CN"/>
        </w:rPr>
        <w:tab/>
      </w:r>
      <w:r w:rsidR="00A17EC1" w:rsidRPr="00B07A04">
        <w:rPr>
          <w:sz w:val="21"/>
          <w:szCs w:val="21"/>
          <w:lang w:eastAsia="zh-CN"/>
        </w:rPr>
        <w:t>是国际检索单位所接受的语言，或在适用的情况下，是对该受理局受理的国际申请有权进行国际检索的至少一个国际检索单位所接受的语</w:t>
      </w:r>
      <w:r w:rsidR="00A17EC1" w:rsidRPr="00B07A04">
        <w:rPr>
          <w:rFonts w:ascii="SimSun" w:hAnsi="SimSun" w:cs="SimSun" w:hint="eastAsia"/>
          <w:sz w:val="21"/>
          <w:szCs w:val="21"/>
          <w:lang w:eastAsia="zh-CN"/>
        </w:rPr>
        <w:t>言；</w:t>
      </w:r>
    </w:p>
    <w:p w14:paraId="14470CB5" w14:textId="23DF2EED" w:rsidR="00B37CB1" w:rsidRPr="00B07A04" w:rsidRDefault="00B37CB1" w:rsidP="003D1F1D">
      <w:pPr>
        <w:pStyle w:val="Legi"/>
        <w:rPr>
          <w:sz w:val="21"/>
          <w:szCs w:val="21"/>
          <w:lang w:eastAsia="zh-CN"/>
        </w:rPr>
      </w:pPr>
      <w:r w:rsidRPr="00B07A04">
        <w:rPr>
          <w:sz w:val="21"/>
          <w:szCs w:val="21"/>
          <w:lang w:eastAsia="zh-CN"/>
        </w:rPr>
        <w:tab/>
      </w:r>
      <w:r w:rsidR="00532D79" w:rsidRPr="00B07A04">
        <w:rPr>
          <w:rFonts w:hint="eastAsia"/>
          <w:sz w:val="21"/>
          <w:szCs w:val="21"/>
          <w:lang w:eastAsia="zh-CN"/>
        </w:rPr>
        <w:t>（</w:t>
      </w:r>
      <w:r w:rsidR="00532D79" w:rsidRPr="00B07A04">
        <w:rPr>
          <w:rFonts w:asciiTheme="majorEastAsia" w:eastAsiaTheme="majorEastAsia" w:hAnsiTheme="majorEastAsia"/>
          <w:sz w:val="21"/>
          <w:szCs w:val="21"/>
          <w:lang w:eastAsia="zh-CN"/>
        </w:rPr>
        <w:t>ii</w:t>
      </w:r>
      <w:r w:rsidR="00532D79" w:rsidRPr="00B07A04">
        <w:rPr>
          <w:rFonts w:hint="eastAsia"/>
          <w:sz w:val="21"/>
          <w:szCs w:val="21"/>
          <w:lang w:eastAsia="zh-CN"/>
        </w:rPr>
        <w:t>）</w:t>
      </w:r>
      <w:r w:rsidR="00A17EC1" w:rsidRPr="00B07A04">
        <w:rPr>
          <w:sz w:val="21"/>
          <w:szCs w:val="21"/>
          <w:lang w:eastAsia="zh-CN"/>
        </w:rPr>
        <w:tab/>
      </w:r>
      <w:r w:rsidR="00A17EC1" w:rsidRPr="00B07A04">
        <w:rPr>
          <w:sz w:val="21"/>
          <w:szCs w:val="21"/>
          <w:lang w:eastAsia="zh-CN"/>
        </w:rPr>
        <w:t>是公布使用的语</w:t>
      </w:r>
      <w:r w:rsidR="00A17EC1" w:rsidRPr="00B07A04">
        <w:rPr>
          <w:rFonts w:ascii="SimSun" w:hAnsi="SimSun" w:cs="SimSun" w:hint="eastAsia"/>
          <w:sz w:val="21"/>
          <w:szCs w:val="21"/>
          <w:lang w:eastAsia="zh-CN"/>
        </w:rPr>
        <w:t>言。</w:t>
      </w:r>
    </w:p>
    <w:p w14:paraId="04BF324E" w14:textId="2E7306C2" w:rsidR="00B37CB1" w:rsidRPr="00B07A04" w:rsidRDefault="00B37CB1" w:rsidP="003D1F1D">
      <w:pPr>
        <w:pStyle w:val="Lega"/>
        <w:rPr>
          <w:sz w:val="21"/>
          <w:szCs w:val="21"/>
          <w:lang w:eastAsia="zh-CN"/>
        </w:rPr>
      </w:pPr>
      <w:r w:rsidRPr="00B07A04">
        <w:rPr>
          <w:sz w:val="21"/>
          <w:szCs w:val="21"/>
          <w:lang w:eastAsia="zh-CN"/>
        </w:rPr>
        <w:tab/>
      </w:r>
      <w:r w:rsidR="00532D79" w:rsidRPr="00B07A04">
        <w:rPr>
          <w:rFonts w:hint="eastAsia"/>
          <w:sz w:val="21"/>
          <w:szCs w:val="21"/>
          <w:lang w:eastAsia="zh-CN"/>
        </w:rPr>
        <w:t>（</w:t>
      </w:r>
      <w:r w:rsidR="00532D79" w:rsidRPr="00B07A04">
        <w:rPr>
          <w:rFonts w:asciiTheme="majorEastAsia" w:eastAsiaTheme="majorEastAsia" w:hAnsiTheme="majorEastAsia"/>
          <w:sz w:val="21"/>
          <w:szCs w:val="21"/>
          <w:lang w:eastAsia="zh-CN"/>
        </w:rPr>
        <w:t>c</w:t>
      </w:r>
      <w:r w:rsidR="00532D79" w:rsidRPr="00B07A04">
        <w:rPr>
          <w:rFonts w:hint="eastAsia"/>
          <w:sz w:val="21"/>
          <w:szCs w:val="21"/>
          <w:lang w:eastAsia="zh-CN"/>
        </w:rPr>
        <w:t>）</w:t>
      </w:r>
      <w:r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r w:rsidR="00AF2D26" w:rsidRPr="00B07A04">
        <w:rPr>
          <w:sz w:val="21"/>
          <w:szCs w:val="21"/>
          <w:lang w:eastAsia="zh-CN"/>
        </w:rPr>
        <w:t>  </w:t>
      </w:r>
      <w:r w:rsidR="00A17EC1" w:rsidRPr="00B07A04">
        <w:rPr>
          <w:sz w:val="21"/>
          <w:szCs w:val="21"/>
          <w:lang w:eastAsia="zh-CN"/>
        </w:rPr>
        <w:t>尽管有</w:t>
      </w:r>
      <w:r w:rsidR="00532D79" w:rsidRPr="00B07A04">
        <w:rPr>
          <w:rFonts w:hint="eastAsia"/>
          <w:sz w:val="21"/>
          <w:szCs w:val="21"/>
          <w:lang w:eastAsia="zh-CN"/>
        </w:rPr>
        <w:t>（</w:t>
      </w:r>
      <w:r w:rsidR="00532D79" w:rsidRPr="00B07A04">
        <w:rPr>
          <w:rFonts w:asciiTheme="majorEastAsia" w:eastAsiaTheme="majorEastAsia" w:hAnsiTheme="majorEastAsia"/>
          <w:sz w:val="21"/>
          <w:szCs w:val="21"/>
          <w:lang w:eastAsia="zh-CN"/>
        </w:rPr>
        <w:t>a</w:t>
      </w:r>
      <w:r w:rsidR="00532D79" w:rsidRPr="00B07A04">
        <w:rPr>
          <w:rFonts w:hint="eastAsia"/>
          <w:sz w:val="21"/>
          <w:szCs w:val="21"/>
          <w:lang w:eastAsia="zh-CN"/>
        </w:rPr>
        <w:t>）</w:t>
      </w:r>
      <w:r w:rsidR="00A17EC1" w:rsidRPr="00B07A04">
        <w:rPr>
          <w:sz w:val="21"/>
          <w:szCs w:val="21"/>
          <w:lang w:eastAsia="zh-CN"/>
        </w:rPr>
        <w:t>的规定，请求书应以受理局为本款目的所接受的任何公布语言提出</w:t>
      </w:r>
      <w:r w:rsidR="00A17EC1" w:rsidRPr="00B07A04">
        <w:rPr>
          <w:rFonts w:ascii="SimSun" w:hAnsi="SimSun" w:cs="SimSun" w:hint="eastAsia"/>
          <w:sz w:val="21"/>
          <w:szCs w:val="21"/>
          <w:lang w:eastAsia="zh-CN"/>
        </w:rPr>
        <w:t>。</w:t>
      </w:r>
    </w:p>
    <w:p w14:paraId="35F996CE" w14:textId="19D62802" w:rsidR="00B37CB1" w:rsidRPr="00B07A04" w:rsidRDefault="00B37CB1" w:rsidP="003D1F1D">
      <w:pPr>
        <w:pStyle w:val="Lega"/>
        <w:rPr>
          <w:sz w:val="21"/>
          <w:szCs w:val="21"/>
          <w:lang w:eastAsia="zh-CN"/>
        </w:rPr>
      </w:pPr>
      <w:r w:rsidRPr="00B07A04">
        <w:rPr>
          <w:rStyle w:val="RParaChar"/>
          <w:sz w:val="21"/>
          <w:szCs w:val="21"/>
          <w:lang w:eastAsia="zh-CN"/>
        </w:rPr>
        <w:tab/>
      </w:r>
      <w:r w:rsidR="00532D79" w:rsidRPr="00B07A04">
        <w:rPr>
          <w:rStyle w:val="RParaChar"/>
          <w:rFonts w:hint="eastAsia"/>
          <w:sz w:val="21"/>
          <w:szCs w:val="21"/>
          <w:lang w:eastAsia="zh-CN"/>
        </w:rPr>
        <w:t>（</w:t>
      </w:r>
      <w:r w:rsidR="00532D79" w:rsidRPr="00B07A04">
        <w:rPr>
          <w:rStyle w:val="RParaChar"/>
          <w:rFonts w:asciiTheme="majorEastAsia" w:eastAsiaTheme="majorEastAsia" w:hAnsiTheme="majorEastAsia"/>
          <w:sz w:val="21"/>
          <w:szCs w:val="21"/>
          <w:lang w:eastAsia="zh-CN"/>
        </w:rPr>
        <w:t>d</w:t>
      </w:r>
      <w:r w:rsidR="00532D79" w:rsidRPr="00B07A04">
        <w:rPr>
          <w:rStyle w:val="RParaChar"/>
          <w:rFonts w:hint="eastAsia"/>
          <w:sz w:val="21"/>
          <w:szCs w:val="21"/>
          <w:lang w:eastAsia="zh-CN"/>
        </w:rPr>
        <w:t>）</w:t>
      </w:r>
      <w:r w:rsidRPr="00B07A04">
        <w:rPr>
          <w:rStyle w:val="RParaChar"/>
          <w:sz w:val="21"/>
          <w:szCs w:val="21"/>
          <w:lang w:eastAsia="zh-CN"/>
        </w:rPr>
        <w:t>  </w:t>
      </w:r>
      <w:r w:rsidR="00A17EC1" w:rsidRPr="00B07A04">
        <w:rPr>
          <w:sz w:val="21"/>
          <w:szCs w:val="21"/>
          <w:lang w:eastAsia="zh-CN"/>
        </w:rPr>
        <w:t>尽管有</w:t>
      </w:r>
      <w:r w:rsidR="00532D79" w:rsidRPr="00B07A04">
        <w:rPr>
          <w:rFonts w:hint="eastAsia"/>
          <w:sz w:val="21"/>
          <w:szCs w:val="21"/>
          <w:lang w:eastAsia="zh-CN"/>
        </w:rPr>
        <w:t>（</w:t>
      </w:r>
      <w:r w:rsidR="00532D79" w:rsidRPr="00B07A04">
        <w:rPr>
          <w:rFonts w:asciiTheme="majorEastAsia" w:eastAsiaTheme="majorEastAsia" w:hAnsiTheme="majorEastAsia"/>
          <w:sz w:val="21"/>
          <w:szCs w:val="21"/>
          <w:lang w:eastAsia="zh-CN"/>
        </w:rPr>
        <w:t>a</w:t>
      </w:r>
      <w:r w:rsidR="00532D79" w:rsidRPr="00B07A04">
        <w:rPr>
          <w:rFonts w:hint="eastAsia"/>
          <w:sz w:val="21"/>
          <w:szCs w:val="21"/>
          <w:lang w:eastAsia="zh-CN"/>
        </w:rPr>
        <w:t>）</w:t>
      </w:r>
      <w:r w:rsidR="00A17EC1" w:rsidRPr="00B07A04">
        <w:rPr>
          <w:sz w:val="21"/>
          <w:szCs w:val="21"/>
          <w:lang w:eastAsia="zh-CN"/>
        </w:rPr>
        <w:t>的规定，本细则</w:t>
      </w:r>
      <w:r w:rsidR="00A17EC1" w:rsidRPr="00B07A04">
        <w:rPr>
          <w:rFonts w:asciiTheme="majorEastAsia" w:eastAsiaTheme="majorEastAsia" w:hAnsiTheme="majorEastAsia"/>
          <w:sz w:val="21"/>
          <w:szCs w:val="21"/>
          <w:lang w:eastAsia="zh-CN"/>
        </w:rPr>
        <w:t>5.2</w:t>
      </w:r>
      <w:r w:rsidR="00532D79" w:rsidRPr="00B07A04">
        <w:rPr>
          <w:rFonts w:asciiTheme="majorEastAsia" w:eastAsiaTheme="majorEastAsia" w:hAnsiTheme="majorEastAsia" w:hint="eastAsia"/>
          <w:sz w:val="21"/>
          <w:szCs w:val="21"/>
          <w:lang w:eastAsia="zh-CN"/>
        </w:rPr>
        <w:t>（</w:t>
      </w:r>
      <w:r w:rsidR="00A17EC1" w:rsidRPr="00B07A04">
        <w:rPr>
          <w:rFonts w:asciiTheme="majorEastAsia" w:eastAsiaTheme="majorEastAsia" w:hAnsiTheme="majorEastAsia"/>
          <w:sz w:val="21"/>
          <w:szCs w:val="21"/>
          <w:lang w:eastAsia="zh-CN"/>
        </w:rPr>
        <w:t>a</w:t>
      </w:r>
      <w:r w:rsidR="00532D79" w:rsidRPr="00B07A04">
        <w:rPr>
          <w:rFonts w:asciiTheme="majorEastAsia" w:eastAsiaTheme="majorEastAsia" w:hAnsiTheme="majorEastAsia" w:hint="eastAsia"/>
          <w:sz w:val="21"/>
          <w:szCs w:val="21"/>
          <w:lang w:eastAsia="zh-CN"/>
        </w:rPr>
        <w:t>）</w:t>
      </w:r>
      <w:r w:rsidR="00A17EC1" w:rsidRPr="00B07A04">
        <w:rPr>
          <w:sz w:val="21"/>
          <w:szCs w:val="21"/>
          <w:lang w:eastAsia="zh-CN"/>
        </w:rPr>
        <w:t>所述说明书序列表部分</w:t>
      </w:r>
      <w:r w:rsidR="00A17EC1" w:rsidRPr="00B07A04">
        <w:rPr>
          <w:strike/>
          <w:color w:val="FF0000"/>
          <w:sz w:val="21"/>
          <w:szCs w:val="21"/>
          <w:lang w:eastAsia="zh-CN"/>
        </w:rPr>
        <w:t>包含的任何文字</w:t>
      </w:r>
      <w:r w:rsidR="00A17EC1" w:rsidRPr="00B07A04">
        <w:rPr>
          <w:sz w:val="21"/>
          <w:szCs w:val="21"/>
          <w:lang w:eastAsia="zh-CN"/>
        </w:rPr>
        <w:t>应符合行政规程</w:t>
      </w:r>
      <w:r w:rsidR="00193F8E" w:rsidRPr="00491710">
        <w:rPr>
          <w:rFonts w:hint="eastAsia"/>
          <w:color w:val="1F497D" w:themeColor="text2"/>
          <w:sz w:val="21"/>
          <w:szCs w:val="21"/>
          <w:u w:val="single"/>
          <w:lang w:eastAsia="zh-CN"/>
        </w:rPr>
        <w:t>的规定</w:t>
      </w:r>
      <w:r w:rsidR="00A17EC1" w:rsidRPr="00B07A04">
        <w:rPr>
          <w:strike/>
          <w:color w:val="FF0000"/>
          <w:sz w:val="21"/>
          <w:szCs w:val="21"/>
          <w:lang w:eastAsia="zh-CN"/>
        </w:rPr>
        <w:t>制定的标准</w:t>
      </w:r>
      <w:r w:rsidR="00A17EC1" w:rsidRPr="00B07A04">
        <w:rPr>
          <w:rFonts w:ascii="SimSun" w:hAnsi="SimSun" w:cs="SimSun" w:hint="eastAsia"/>
          <w:sz w:val="21"/>
          <w:szCs w:val="21"/>
          <w:lang w:eastAsia="zh-CN"/>
        </w:rPr>
        <w:t>。</w:t>
      </w:r>
    </w:p>
    <w:p w14:paraId="3553AB1F" w14:textId="17626473" w:rsidR="00A85A72" w:rsidRPr="00B07A04" w:rsidRDefault="00A85A72" w:rsidP="009A6575">
      <w:pPr>
        <w:pStyle w:val="LegComment"/>
      </w:pPr>
      <w:bookmarkStart w:id="19" w:name="_Toc105480481"/>
      <w:bookmarkStart w:id="20" w:name="_Toc116097024"/>
      <w:bookmarkStart w:id="21" w:name="_Toc2065911"/>
      <w:r w:rsidRPr="00B07A04">
        <w:t>[</w:t>
      </w:r>
      <w:r w:rsidR="007E3A22" w:rsidRPr="00B07A04">
        <w:rPr>
          <w:rFonts w:hint="eastAsia"/>
        </w:rPr>
        <w:t>说明</w:t>
      </w:r>
      <w:r w:rsidR="003A4C5C" w:rsidRPr="00B07A04">
        <w:rPr>
          <w:rFonts w:hint="eastAsia"/>
        </w:rPr>
        <w:t>：建议</w:t>
      </w:r>
      <w:r w:rsidR="00822921">
        <w:rPr>
          <w:rFonts w:hint="eastAsia"/>
        </w:rPr>
        <w:t>对</w:t>
      </w:r>
      <w:r w:rsidR="00DD4385" w:rsidRPr="00B07A04">
        <w:rPr>
          <w:rFonts w:hint="eastAsia"/>
        </w:rPr>
        <w:t>说明书的</w:t>
      </w:r>
      <w:r w:rsidR="00822921">
        <w:rPr>
          <w:rFonts w:hint="eastAsia"/>
        </w:rPr>
        <w:t>整个</w:t>
      </w:r>
      <w:r w:rsidR="00DD4385" w:rsidRPr="00B07A04">
        <w:rPr>
          <w:rFonts w:hint="eastAsia"/>
        </w:rPr>
        <w:t>序列表部分</w:t>
      </w:r>
      <w:r w:rsidR="00822921">
        <w:rPr>
          <w:rFonts w:hint="eastAsia"/>
        </w:rPr>
        <w:t>免除细则12的语言要求</w:t>
      </w:r>
      <w:r w:rsidR="00DD4385" w:rsidRPr="00B07A04">
        <w:rPr>
          <w:rFonts w:hint="eastAsia"/>
        </w:rPr>
        <w:t>，</w:t>
      </w:r>
      <w:r w:rsidR="0029727E">
        <w:rPr>
          <w:rFonts w:hint="eastAsia"/>
        </w:rPr>
        <w:t>与现行</w:t>
      </w:r>
      <w:r w:rsidR="00DD4385" w:rsidRPr="00B07A04">
        <w:rPr>
          <w:rFonts w:hint="eastAsia"/>
        </w:rPr>
        <w:t>的细则</w:t>
      </w:r>
      <w:r w:rsidR="00532D79" w:rsidRPr="00B07A04">
        <w:t>20.1</w:t>
      </w:r>
      <w:r w:rsidR="00532D79" w:rsidRPr="00B07A04">
        <w:rPr>
          <w:rFonts w:hint="eastAsia"/>
        </w:rPr>
        <w:t>（</w:t>
      </w:r>
      <w:r w:rsidR="00532D79" w:rsidRPr="00B07A04">
        <w:t>c</w:t>
      </w:r>
      <w:r w:rsidR="00532D79" w:rsidRPr="00B07A04">
        <w:rPr>
          <w:rFonts w:hint="eastAsia"/>
        </w:rPr>
        <w:t>）</w:t>
      </w:r>
      <w:r w:rsidR="00DD4385" w:rsidRPr="00B07A04">
        <w:rPr>
          <w:rFonts w:hint="eastAsia"/>
        </w:rPr>
        <w:t>、</w:t>
      </w:r>
      <w:r w:rsidR="00532D79" w:rsidRPr="00B07A04">
        <w:t>12.3</w:t>
      </w:r>
      <w:r w:rsidR="00532D79" w:rsidRPr="00B07A04">
        <w:rPr>
          <w:rFonts w:hint="eastAsia"/>
        </w:rPr>
        <w:t>（</w:t>
      </w:r>
      <w:r w:rsidR="00532D79" w:rsidRPr="00B07A04">
        <w:t>b</w:t>
      </w:r>
      <w:r w:rsidR="00532D79" w:rsidRPr="00B07A04">
        <w:rPr>
          <w:rFonts w:hint="eastAsia"/>
        </w:rPr>
        <w:t>）</w:t>
      </w:r>
      <w:r w:rsidR="00DD4385" w:rsidRPr="00B07A04">
        <w:rPr>
          <w:rFonts w:hint="eastAsia"/>
        </w:rPr>
        <w:t>、</w:t>
      </w:r>
      <w:r w:rsidR="00532D79" w:rsidRPr="00B07A04">
        <w:t>12.4</w:t>
      </w:r>
      <w:r w:rsidR="00532D79" w:rsidRPr="00B07A04">
        <w:rPr>
          <w:rFonts w:hint="eastAsia"/>
        </w:rPr>
        <w:t>（</w:t>
      </w:r>
      <w:r w:rsidR="00532D79" w:rsidRPr="00B07A04">
        <w:t>b</w:t>
      </w:r>
      <w:r w:rsidR="00532D79" w:rsidRPr="00B07A04">
        <w:rPr>
          <w:rFonts w:hint="eastAsia"/>
        </w:rPr>
        <w:t>）</w:t>
      </w:r>
      <w:r w:rsidR="00DD4385" w:rsidRPr="00B07A04">
        <w:rPr>
          <w:rFonts w:hint="eastAsia"/>
        </w:rPr>
        <w:t>和</w:t>
      </w:r>
      <w:r w:rsidR="00DD4385" w:rsidRPr="00B07A04">
        <w:t>49.5</w:t>
      </w:r>
      <w:r w:rsidR="0029727E">
        <w:rPr>
          <w:rFonts w:hint="eastAsia"/>
        </w:rPr>
        <w:t>类似</w:t>
      </w:r>
      <w:r w:rsidR="00532CE7" w:rsidRPr="00B07A04">
        <w:rPr>
          <w:rFonts w:hint="eastAsia"/>
        </w:rPr>
        <w:t>。关于序列表</w:t>
      </w:r>
      <w:r w:rsidR="00413596">
        <w:rPr>
          <w:rFonts w:hint="eastAsia"/>
        </w:rPr>
        <w:t>语种相关</w:t>
      </w:r>
      <w:r w:rsidR="00532CE7" w:rsidRPr="00B07A04">
        <w:rPr>
          <w:rFonts w:hint="eastAsia"/>
        </w:rPr>
        <w:t>要求的具体解释，见上</w:t>
      </w:r>
      <w:r w:rsidR="008A769E">
        <w:rPr>
          <w:rFonts w:hint="eastAsia"/>
        </w:rPr>
        <w:t>文</w:t>
      </w:r>
      <w:r w:rsidR="00532CE7" w:rsidRPr="00B07A04">
        <w:rPr>
          <w:rFonts w:hint="eastAsia"/>
        </w:rPr>
        <w:t>本文件</w:t>
      </w:r>
      <w:r w:rsidR="005344ED">
        <w:rPr>
          <w:rFonts w:hint="eastAsia"/>
        </w:rPr>
        <w:t>正文</w:t>
      </w:r>
      <w:r w:rsidR="00532CE7" w:rsidRPr="00B07A04">
        <w:rPr>
          <w:rFonts w:hint="eastAsia"/>
        </w:rPr>
        <w:t>第12</w:t>
      </w:r>
      <w:r w:rsidR="00B71F79">
        <w:rPr>
          <w:rFonts w:hint="eastAsia"/>
        </w:rPr>
        <w:t>段</w:t>
      </w:r>
      <w:r w:rsidR="00532CE7" w:rsidRPr="00B07A04">
        <w:rPr>
          <w:rFonts w:hint="eastAsia"/>
        </w:rPr>
        <w:t>至</w:t>
      </w:r>
      <w:r w:rsidR="00B71F79">
        <w:rPr>
          <w:rFonts w:hint="eastAsia"/>
        </w:rPr>
        <w:t>第</w:t>
      </w:r>
      <w:r w:rsidR="00532CE7" w:rsidRPr="00B07A04">
        <w:rPr>
          <w:rFonts w:hint="eastAsia"/>
        </w:rPr>
        <w:t>33段。</w:t>
      </w:r>
      <w:r w:rsidRPr="00B07A04">
        <w:t>]</w:t>
      </w:r>
    </w:p>
    <w:p w14:paraId="431B26B7" w14:textId="2357528A" w:rsidR="00B37CB1" w:rsidRPr="00B07A04" w:rsidRDefault="00B37CB1" w:rsidP="00B37CB1">
      <w:pPr>
        <w:pStyle w:val="LegSubRule"/>
        <w:keepNext w:val="0"/>
        <w:tabs>
          <w:tab w:val="clear" w:pos="510"/>
          <w:tab w:val="left" w:pos="1134"/>
        </w:tabs>
        <w:ind w:left="1021" w:hanging="1021"/>
        <w:rPr>
          <w:i w:val="0"/>
          <w:sz w:val="21"/>
          <w:szCs w:val="21"/>
          <w:lang w:eastAsia="zh-CN"/>
        </w:rPr>
      </w:pPr>
      <w:bookmarkStart w:id="22" w:name="_Toc10036994"/>
      <w:r w:rsidRPr="00B07A04">
        <w:rPr>
          <w:rFonts w:asciiTheme="majorEastAsia" w:eastAsiaTheme="majorEastAsia" w:hAnsiTheme="majorEastAsia"/>
          <w:i w:val="0"/>
          <w:sz w:val="21"/>
          <w:szCs w:val="21"/>
          <w:lang w:eastAsia="zh-CN"/>
        </w:rPr>
        <w:t>12.1</w:t>
      </w:r>
      <w:bookmarkEnd w:id="19"/>
      <w:bookmarkEnd w:id="20"/>
      <w:r w:rsidR="00A17EC1" w:rsidRPr="00B07A04">
        <w:rPr>
          <w:rStyle w:val="RItalic"/>
          <w:rFonts w:ascii="KaiTi" w:eastAsia="KaiTi" w:hAnsi="KaiTi" w:hint="eastAsia"/>
          <w:sz w:val="21"/>
          <w:szCs w:val="21"/>
          <w:lang w:eastAsia="zh-CN"/>
        </w:rPr>
        <w:t>之二</w:t>
      </w:r>
      <w:r w:rsidR="00A17EC1" w:rsidRPr="00B07A04">
        <w:rPr>
          <w:rStyle w:val="RItalic"/>
          <w:rFonts w:ascii="SimSun" w:eastAsia="SimSun" w:hAnsi="SimSun" w:hint="eastAsia"/>
          <w:sz w:val="21"/>
          <w:szCs w:val="21"/>
          <w:lang w:eastAsia="zh-CN"/>
        </w:rPr>
        <w:t>至</w:t>
      </w:r>
      <w:r w:rsidRPr="00B07A04">
        <w:rPr>
          <w:rFonts w:asciiTheme="majorEastAsia" w:eastAsiaTheme="majorEastAsia" w:hAnsiTheme="majorEastAsia"/>
          <w:i w:val="0"/>
          <w:sz w:val="21"/>
          <w:szCs w:val="21"/>
          <w:lang w:eastAsia="zh-CN"/>
        </w:rPr>
        <w:t>12.2</w:t>
      </w:r>
      <w:r w:rsidRPr="00B07A04">
        <w:rPr>
          <w:i w:val="0"/>
          <w:sz w:val="21"/>
          <w:szCs w:val="21"/>
          <w:lang w:eastAsia="zh-CN"/>
        </w:rPr>
        <w:t xml:space="preserve">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bookmarkEnd w:id="21"/>
      <w:bookmarkEnd w:id="22"/>
    </w:p>
    <w:p w14:paraId="03A91812" w14:textId="4F1889B5" w:rsidR="00B37CB1" w:rsidRPr="00B07A04" w:rsidRDefault="00B37CB1" w:rsidP="00B37CB1">
      <w:pPr>
        <w:pStyle w:val="LegSubRule"/>
        <w:rPr>
          <w:rFonts w:ascii="KaiTi" w:eastAsia="KaiTi" w:hAnsi="KaiTi"/>
          <w:sz w:val="21"/>
          <w:szCs w:val="21"/>
          <w:lang w:eastAsia="zh-CN"/>
        </w:rPr>
      </w:pPr>
      <w:bookmarkStart w:id="23" w:name="_Toc2065912"/>
      <w:bookmarkStart w:id="24" w:name="_Toc10036995"/>
      <w:r w:rsidRPr="00B07A04">
        <w:rPr>
          <w:rFonts w:asciiTheme="majorEastAsia" w:eastAsiaTheme="majorEastAsia" w:hAnsiTheme="majorEastAsia"/>
          <w:i w:val="0"/>
          <w:sz w:val="21"/>
          <w:szCs w:val="21"/>
          <w:lang w:eastAsia="zh-CN"/>
        </w:rPr>
        <w:t>12.3</w:t>
      </w:r>
      <w:r w:rsidRPr="00B07A04">
        <w:rPr>
          <w:i w:val="0"/>
          <w:sz w:val="21"/>
          <w:szCs w:val="21"/>
          <w:lang w:eastAsia="zh-CN"/>
        </w:rPr>
        <w:t>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r w:rsidR="00414CC8" w:rsidRPr="00B07A04">
        <w:rPr>
          <w:sz w:val="21"/>
          <w:szCs w:val="21"/>
          <w:lang w:eastAsia="zh-CN"/>
        </w:rPr>
        <w:t xml:space="preserve">  </w:t>
      </w:r>
      <w:bookmarkEnd w:id="23"/>
      <w:r w:rsidR="00A17EC1" w:rsidRPr="00B07A04">
        <w:rPr>
          <w:rFonts w:ascii="KaiTi" w:eastAsia="KaiTi" w:hAnsi="KaiTi" w:cs="Microsoft YaHei" w:hint="eastAsia"/>
          <w:i w:val="0"/>
          <w:sz w:val="21"/>
          <w:szCs w:val="21"/>
          <w:lang w:eastAsia="zh-CN"/>
        </w:rPr>
        <w:t>为国际检索目的的译</w:t>
      </w:r>
      <w:r w:rsidR="00A17EC1" w:rsidRPr="00B07A04">
        <w:rPr>
          <w:rFonts w:ascii="KaiTi" w:eastAsia="KaiTi" w:hAnsi="KaiTi" w:cs="SimSun" w:hint="eastAsia"/>
          <w:i w:val="0"/>
          <w:sz w:val="21"/>
          <w:szCs w:val="21"/>
          <w:lang w:eastAsia="zh-CN"/>
        </w:rPr>
        <w:t>文</w:t>
      </w:r>
      <w:bookmarkEnd w:id="24"/>
    </w:p>
    <w:p w14:paraId="090D1900" w14:textId="3F5B4E98" w:rsidR="00B37CB1" w:rsidRPr="00B07A04" w:rsidRDefault="00AB08BE" w:rsidP="002E7AE2">
      <w:pPr>
        <w:pStyle w:val="Lega"/>
        <w:rPr>
          <w:sz w:val="21"/>
          <w:szCs w:val="21"/>
          <w:lang w:eastAsia="zh-CN"/>
        </w:rPr>
      </w:pPr>
      <w:r w:rsidRPr="00B07A04">
        <w:rPr>
          <w:sz w:val="21"/>
          <w:szCs w:val="21"/>
          <w:lang w:eastAsia="zh-CN"/>
        </w:rPr>
        <w:tab/>
      </w:r>
      <w:r w:rsidRPr="00B07A04">
        <w:rPr>
          <w:rFonts w:hint="eastAsia"/>
          <w:sz w:val="21"/>
          <w:szCs w:val="21"/>
          <w:lang w:eastAsia="zh-CN"/>
        </w:rPr>
        <w:t>（</w:t>
      </w:r>
      <w:r w:rsidRPr="00B07A04">
        <w:rPr>
          <w:rFonts w:asciiTheme="majorEastAsia" w:eastAsiaTheme="majorEastAsia" w:hAnsiTheme="majorEastAsia"/>
          <w:sz w:val="21"/>
          <w:szCs w:val="21"/>
          <w:lang w:eastAsia="zh-CN"/>
        </w:rPr>
        <w:t>a</w:t>
      </w:r>
      <w:r w:rsidRPr="00B07A04">
        <w:rPr>
          <w:rFonts w:hint="eastAsia"/>
          <w:sz w:val="21"/>
          <w:szCs w:val="21"/>
          <w:lang w:eastAsia="zh-CN"/>
        </w:rPr>
        <w:t>）</w:t>
      </w:r>
      <w:r w:rsidR="00B37CB1"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r w:rsidR="00414CC8" w:rsidRPr="00B07A04">
        <w:rPr>
          <w:sz w:val="21"/>
          <w:szCs w:val="21"/>
          <w:lang w:eastAsia="zh-CN"/>
        </w:rPr>
        <w:t>  </w:t>
      </w:r>
      <w:r w:rsidR="00A17EC1" w:rsidRPr="00B07A04">
        <w:rPr>
          <w:sz w:val="21"/>
          <w:szCs w:val="21"/>
          <w:lang w:eastAsia="zh-CN"/>
        </w:rPr>
        <w:t>如果提出国际申请时所使用的语言不为进行国际检索的国际检索单位所接受，申请人应自受理局收到国际申请之日起</w:t>
      </w:r>
      <w:r w:rsidR="00A17EC1" w:rsidRPr="00B07A04">
        <w:rPr>
          <w:rFonts w:asciiTheme="majorEastAsia" w:eastAsiaTheme="majorEastAsia" w:hAnsiTheme="majorEastAsia"/>
          <w:sz w:val="21"/>
          <w:szCs w:val="21"/>
          <w:lang w:eastAsia="zh-CN"/>
        </w:rPr>
        <w:t>1</w:t>
      </w:r>
      <w:r w:rsidR="00A17EC1" w:rsidRPr="00B07A04">
        <w:rPr>
          <w:sz w:val="21"/>
          <w:szCs w:val="21"/>
          <w:lang w:eastAsia="zh-CN"/>
        </w:rPr>
        <w:t>个月内，向该局提交一份该国际申请的译文，其使用的语言应符合以下条件</w:t>
      </w:r>
      <w:r w:rsidR="00A17EC1" w:rsidRPr="00B07A04">
        <w:rPr>
          <w:rFonts w:ascii="SimSun" w:hAnsi="SimSun" w:cs="SimSun" w:hint="eastAsia"/>
          <w:sz w:val="21"/>
          <w:szCs w:val="21"/>
          <w:lang w:eastAsia="zh-CN"/>
        </w:rPr>
        <w:t>：</w:t>
      </w:r>
    </w:p>
    <w:p w14:paraId="5684B9CA" w14:textId="3D81FC26" w:rsidR="00B37CB1" w:rsidRPr="00B07A04" w:rsidRDefault="00B37CB1" w:rsidP="00020B56">
      <w:pPr>
        <w:pStyle w:val="Legi"/>
        <w:rPr>
          <w:sz w:val="21"/>
          <w:szCs w:val="21"/>
          <w:lang w:eastAsia="zh-CN"/>
        </w:rPr>
      </w:pPr>
      <w:r w:rsidRPr="00B07A04">
        <w:rPr>
          <w:sz w:val="21"/>
          <w:szCs w:val="21"/>
          <w:lang w:eastAsia="zh-CN"/>
        </w:rPr>
        <w:lastRenderedPageBreak/>
        <w:tab/>
      </w:r>
      <w:r w:rsidR="00AB08BE" w:rsidRPr="00B07A04">
        <w:rPr>
          <w:rFonts w:hint="eastAsia"/>
          <w:sz w:val="21"/>
          <w:szCs w:val="21"/>
          <w:lang w:eastAsia="zh-CN"/>
        </w:rPr>
        <w:t>（</w:t>
      </w:r>
      <w:r w:rsidR="00AB08BE" w:rsidRPr="00B07A04">
        <w:rPr>
          <w:rFonts w:asciiTheme="majorEastAsia" w:eastAsiaTheme="majorEastAsia" w:hAnsiTheme="majorEastAsia"/>
          <w:sz w:val="21"/>
          <w:szCs w:val="21"/>
          <w:lang w:eastAsia="zh-CN"/>
        </w:rPr>
        <w:t>i</w:t>
      </w:r>
      <w:r w:rsidR="00AB08BE" w:rsidRPr="00B07A04">
        <w:rPr>
          <w:rFonts w:hint="eastAsia"/>
          <w:sz w:val="21"/>
          <w:szCs w:val="21"/>
          <w:lang w:eastAsia="zh-CN"/>
        </w:rPr>
        <w:t>）</w:t>
      </w:r>
      <w:r w:rsidRPr="00B07A04">
        <w:rPr>
          <w:sz w:val="21"/>
          <w:szCs w:val="21"/>
          <w:lang w:eastAsia="zh-CN"/>
        </w:rPr>
        <w:tab/>
      </w:r>
      <w:r w:rsidR="00784F8F" w:rsidRPr="00B07A04">
        <w:rPr>
          <w:sz w:val="21"/>
          <w:szCs w:val="21"/>
          <w:lang w:eastAsia="zh-CN"/>
        </w:rPr>
        <w:t>是该检索单位接受的语言</w:t>
      </w:r>
      <w:r w:rsidR="00784F8F" w:rsidRPr="00B07A04">
        <w:rPr>
          <w:rFonts w:ascii="SimSun" w:hAnsi="SimSun" w:cs="SimSun" w:hint="eastAsia"/>
          <w:sz w:val="21"/>
          <w:szCs w:val="21"/>
          <w:lang w:eastAsia="zh-CN"/>
        </w:rPr>
        <w:t>；和</w:t>
      </w:r>
    </w:p>
    <w:p w14:paraId="3CD85B57" w14:textId="76DCF6DF" w:rsidR="00B37CB1" w:rsidRPr="00B07A04" w:rsidRDefault="00B37CB1" w:rsidP="002E7AE2">
      <w:pPr>
        <w:pStyle w:val="Legi"/>
        <w:rPr>
          <w:sz w:val="21"/>
          <w:szCs w:val="21"/>
          <w:lang w:eastAsia="zh-CN"/>
        </w:rPr>
      </w:pPr>
      <w:r w:rsidRPr="00B07A04">
        <w:rPr>
          <w:sz w:val="21"/>
          <w:szCs w:val="21"/>
          <w:lang w:eastAsia="zh-CN"/>
        </w:rPr>
        <w:tab/>
      </w:r>
      <w:r w:rsidR="00AB08BE" w:rsidRPr="00B07A04">
        <w:rPr>
          <w:rFonts w:hint="eastAsia"/>
          <w:sz w:val="21"/>
          <w:szCs w:val="21"/>
          <w:lang w:eastAsia="zh-CN"/>
        </w:rPr>
        <w:t>（</w:t>
      </w:r>
      <w:r w:rsidR="00AB08BE" w:rsidRPr="00B07A04">
        <w:rPr>
          <w:rFonts w:asciiTheme="majorEastAsia" w:eastAsiaTheme="majorEastAsia" w:hAnsiTheme="majorEastAsia"/>
          <w:sz w:val="21"/>
          <w:szCs w:val="21"/>
          <w:lang w:eastAsia="zh-CN"/>
        </w:rPr>
        <w:t>ii</w:t>
      </w:r>
      <w:r w:rsidR="00AB08BE" w:rsidRPr="00B07A04">
        <w:rPr>
          <w:rFonts w:hint="eastAsia"/>
          <w:sz w:val="21"/>
          <w:szCs w:val="21"/>
          <w:lang w:eastAsia="zh-CN"/>
        </w:rPr>
        <w:t>）</w:t>
      </w:r>
      <w:r w:rsidR="00784F8F" w:rsidRPr="00B07A04">
        <w:rPr>
          <w:sz w:val="21"/>
          <w:szCs w:val="21"/>
          <w:lang w:eastAsia="zh-CN"/>
        </w:rPr>
        <w:tab/>
      </w:r>
      <w:r w:rsidR="00784F8F" w:rsidRPr="00B07A04">
        <w:rPr>
          <w:sz w:val="21"/>
          <w:szCs w:val="21"/>
          <w:lang w:eastAsia="zh-CN"/>
        </w:rPr>
        <w:t>是公布使用的语言；</w:t>
      </w:r>
      <w:r w:rsidR="00784F8F" w:rsidRPr="00B07A04">
        <w:rPr>
          <w:rFonts w:ascii="SimSun" w:hAnsi="SimSun" w:cs="SimSun" w:hint="eastAsia"/>
          <w:sz w:val="21"/>
          <w:szCs w:val="21"/>
          <w:lang w:eastAsia="zh-CN"/>
        </w:rPr>
        <w:t>和</w:t>
      </w:r>
    </w:p>
    <w:p w14:paraId="5334F418" w14:textId="2A985BE3" w:rsidR="00B37CB1" w:rsidRPr="00B07A04" w:rsidRDefault="00784F8F" w:rsidP="00020B56">
      <w:pPr>
        <w:pStyle w:val="Legi"/>
        <w:rPr>
          <w:sz w:val="21"/>
          <w:szCs w:val="21"/>
          <w:lang w:eastAsia="zh-CN"/>
        </w:rPr>
      </w:pPr>
      <w:r w:rsidRPr="00B07A04">
        <w:rPr>
          <w:sz w:val="21"/>
          <w:szCs w:val="21"/>
          <w:lang w:eastAsia="zh-CN"/>
        </w:rPr>
        <w:tab/>
      </w:r>
      <w:r w:rsidR="00AB08BE" w:rsidRPr="00B07A04">
        <w:rPr>
          <w:rFonts w:hint="eastAsia"/>
          <w:sz w:val="21"/>
          <w:szCs w:val="21"/>
          <w:lang w:eastAsia="zh-CN"/>
        </w:rPr>
        <w:t>（</w:t>
      </w:r>
      <w:r w:rsidR="00AB08BE" w:rsidRPr="00B07A04">
        <w:rPr>
          <w:rFonts w:asciiTheme="majorEastAsia" w:eastAsiaTheme="majorEastAsia" w:hAnsiTheme="majorEastAsia"/>
          <w:sz w:val="21"/>
          <w:szCs w:val="21"/>
          <w:lang w:eastAsia="zh-CN"/>
        </w:rPr>
        <w:t>iii</w:t>
      </w:r>
      <w:r w:rsidR="00AB08BE" w:rsidRPr="00B07A04">
        <w:rPr>
          <w:rFonts w:hint="eastAsia"/>
          <w:sz w:val="21"/>
          <w:szCs w:val="21"/>
          <w:lang w:eastAsia="zh-CN"/>
        </w:rPr>
        <w:t>）</w:t>
      </w:r>
      <w:r w:rsidRPr="00B07A04">
        <w:rPr>
          <w:sz w:val="21"/>
          <w:szCs w:val="21"/>
          <w:lang w:eastAsia="zh-CN"/>
        </w:rPr>
        <w:tab/>
      </w:r>
      <w:r w:rsidRPr="00B07A04">
        <w:rPr>
          <w:sz w:val="21"/>
          <w:szCs w:val="21"/>
          <w:lang w:eastAsia="zh-CN"/>
        </w:rPr>
        <w:t>是受理局根据本细则</w:t>
      </w:r>
      <w:r w:rsidR="00532D79" w:rsidRPr="00B07A04">
        <w:rPr>
          <w:rFonts w:asciiTheme="majorEastAsia" w:eastAsiaTheme="majorEastAsia" w:hAnsiTheme="majorEastAsia"/>
          <w:sz w:val="21"/>
          <w:szCs w:val="21"/>
          <w:lang w:eastAsia="zh-CN"/>
        </w:rPr>
        <w:t>12.1</w:t>
      </w:r>
      <w:r w:rsidR="00532D79" w:rsidRPr="00B07A04">
        <w:rPr>
          <w:rFonts w:hint="eastAsia"/>
          <w:sz w:val="21"/>
          <w:szCs w:val="21"/>
          <w:lang w:eastAsia="zh-CN"/>
        </w:rPr>
        <w:t>（</w:t>
      </w:r>
      <w:r w:rsidR="00532D79" w:rsidRPr="00B07A04">
        <w:rPr>
          <w:rFonts w:asciiTheme="majorEastAsia" w:eastAsiaTheme="majorEastAsia" w:hAnsiTheme="majorEastAsia"/>
          <w:sz w:val="21"/>
          <w:szCs w:val="21"/>
          <w:lang w:eastAsia="zh-CN"/>
        </w:rPr>
        <w:t>a</w:t>
      </w:r>
      <w:r w:rsidR="00532D79" w:rsidRPr="00B07A04">
        <w:rPr>
          <w:rFonts w:hint="eastAsia"/>
          <w:sz w:val="21"/>
          <w:szCs w:val="21"/>
          <w:lang w:eastAsia="zh-CN"/>
        </w:rPr>
        <w:t>）</w:t>
      </w:r>
      <w:r w:rsidRPr="00B07A04">
        <w:rPr>
          <w:sz w:val="21"/>
          <w:szCs w:val="21"/>
          <w:lang w:eastAsia="zh-CN"/>
        </w:rPr>
        <w:t>所接受的语言，除非国际申请使用的是公布的语言</w:t>
      </w:r>
      <w:r w:rsidRPr="00B07A04">
        <w:rPr>
          <w:rFonts w:ascii="SimSun" w:hAnsi="SimSun" w:cs="SimSun" w:hint="eastAsia"/>
          <w:sz w:val="21"/>
          <w:szCs w:val="21"/>
          <w:lang w:eastAsia="zh-CN"/>
        </w:rPr>
        <w:t>。</w:t>
      </w:r>
    </w:p>
    <w:p w14:paraId="31850E3E" w14:textId="08025A0D" w:rsidR="00B37CB1" w:rsidRPr="00B07A04" w:rsidRDefault="005C0304" w:rsidP="003D1F1D">
      <w:pPr>
        <w:pStyle w:val="Lega"/>
        <w:rPr>
          <w:sz w:val="21"/>
          <w:szCs w:val="21"/>
          <w:lang w:eastAsia="zh-CN"/>
        </w:rPr>
      </w:pPr>
      <w:r>
        <w:rPr>
          <w:sz w:val="21"/>
          <w:szCs w:val="21"/>
          <w:lang w:eastAsia="zh-CN"/>
        </w:rPr>
        <w:tab/>
      </w:r>
      <w:r>
        <w:rPr>
          <w:rFonts w:hint="eastAsia"/>
          <w:sz w:val="21"/>
          <w:szCs w:val="21"/>
          <w:lang w:eastAsia="zh-CN"/>
        </w:rPr>
        <w:t>（</w:t>
      </w:r>
      <w:r w:rsidR="00B37CB1" w:rsidRPr="00B07A04">
        <w:rPr>
          <w:rFonts w:asciiTheme="majorEastAsia" w:eastAsiaTheme="majorEastAsia" w:hAnsiTheme="majorEastAsia"/>
          <w:sz w:val="21"/>
          <w:szCs w:val="21"/>
          <w:lang w:eastAsia="zh-CN"/>
        </w:rPr>
        <w:t>b</w:t>
      </w:r>
      <w:r>
        <w:rPr>
          <w:rFonts w:hint="eastAsia"/>
          <w:sz w:val="21"/>
          <w:szCs w:val="21"/>
          <w:lang w:eastAsia="zh-CN"/>
        </w:rPr>
        <w:t>）</w:t>
      </w:r>
      <w:r w:rsidR="00B37CB1"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r w:rsidR="00414CC8" w:rsidRPr="00B07A04">
        <w:rPr>
          <w:sz w:val="21"/>
          <w:szCs w:val="21"/>
          <w:lang w:eastAsia="zh-CN"/>
        </w:rPr>
        <w:t>  </w:t>
      </w:r>
      <w:r w:rsidR="00784F8F" w:rsidRPr="00B07A04">
        <w:rPr>
          <w:rFonts w:hint="eastAsia"/>
          <w:sz w:val="21"/>
          <w:szCs w:val="21"/>
          <w:lang w:eastAsia="zh-CN"/>
        </w:rPr>
        <w:t>（</w:t>
      </w:r>
      <w:r w:rsidR="00784F8F" w:rsidRPr="00B07A04">
        <w:rPr>
          <w:rFonts w:asciiTheme="majorEastAsia" w:eastAsiaTheme="majorEastAsia" w:hAnsiTheme="majorEastAsia"/>
          <w:sz w:val="21"/>
          <w:szCs w:val="21"/>
          <w:lang w:eastAsia="zh-CN"/>
        </w:rPr>
        <w:t>a</w:t>
      </w:r>
      <w:r w:rsidR="00784F8F" w:rsidRPr="00B07A04">
        <w:rPr>
          <w:rFonts w:hint="eastAsia"/>
          <w:sz w:val="21"/>
          <w:szCs w:val="21"/>
          <w:lang w:eastAsia="zh-CN"/>
        </w:rPr>
        <w:t>）</w:t>
      </w:r>
      <w:r w:rsidR="00784F8F" w:rsidRPr="00B07A04">
        <w:rPr>
          <w:sz w:val="21"/>
          <w:szCs w:val="21"/>
          <w:lang w:eastAsia="zh-CN"/>
        </w:rPr>
        <w:t>既不适用于请求书也不适用于说明书的序列表部分</w:t>
      </w:r>
      <w:r w:rsidR="00784F8F" w:rsidRPr="00B07A04">
        <w:rPr>
          <w:rFonts w:ascii="SimSun" w:hAnsi="SimSun" w:cs="SimSun" w:hint="eastAsia"/>
          <w:sz w:val="21"/>
          <w:szCs w:val="21"/>
          <w:lang w:eastAsia="zh-CN"/>
        </w:rPr>
        <w:t>。</w:t>
      </w:r>
    </w:p>
    <w:p w14:paraId="58802BFA" w14:textId="601F75DC" w:rsidR="00B37CB1" w:rsidRPr="00B07A04" w:rsidRDefault="00B37CB1" w:rsidP="009A6575">
      <w:pPr>
        <w:pStyle w:val="LegComment"/>
      </w:pPr>
      <w:r w:rsidRPr="00B07A04">
        <w:t>[</w:t>
      </w:r>
      <w:r w:rsidR="007E3A22" w:rsidRPr="00B07A04">
        <w:rPr>
          <w:rStyle w:val="FontStyle186"/>
          <w:rFonts w:ascii="KaiTi" w:eastAsia="KaiTi" w:hint="eastAsia"/>
          <w:sz w:val="21"/>
          <w:szCs w:val="21"/>
        </w:rPr>
        <w:t>说明</w:t>
      </w:r>
      <w:r w:rsidR="00DD4385" w:rsidRPr="00B07A04">
        <w:rPr>
          <w:rStyle w:val="FontStyle186"/>
          <w:rFonts w:ascii="KaiTi" w:eastAsia="KaiTi" w:hint="eastAsia"/>
          <w:sz w:val="21"/>
          <w:szCs w:val="21"/>
        </w:rPr>
        <w:t>：未显示出有任何需要修改</w:t>
      </w:r>
      <w:r w:rsidR="00FA6CF7">
        <w:rPr>
          <w:rStyle w:val="FontStyle186"/>
          <w:rFonts w:ascii="KaiTi" w:eastAsia="KaiTi" w:hint="eastAsia"/>
          <w:sz w:val="21"/>
          <w:szCs w:val="21"/>
        </w:rPr>
        <w:t>本</w:t>
      </w:r>
      <w:r w:rsidR="00DD4385" w:rsidRPr="00B07A04">
        <w:rPr>
          <w:rStyle w:val="FontStyle186"/>
          <w:rFonts w:ascii="KaiTi" w:eastAsia="KaiTi" w:hint="eastAsia"/>
          <w:sz w:val="21"/>
          <w:szCs w:val="21"/>
        </w:rPr>
        <w:t>细则</w:t>
      </w:r>
      <w:r w:rsidR="00532D79" w:rsidRPr="00B07A04">
        <w:t>12.3</w:t>
      </w:r>
      <w:r w:rsidR="00532D79" w:rsidRPr="00B07A04">
        <w:rPr>
          <w:rFonts w:hint="eastAsia"/>
        </w:rPr>
        <w:t>（</w:t>
      </w:r>
      <w:r w:rsidR="00532D79" w:rsidRPr="00B07A04">
        <w:t>a</w:t>
      </w:r>
      <w:r w:rsidR="00532D79" w:rsidRPr="00B07A04">
        <w:rPr>
          <w:rFonts w:hint="eastAsia"/>
        </w:rPr>
        <w:t>）</w:t>
      </w:r>
      <w:r w:rsidR="00DD4385" w:rsidRPr="00B07A04">
        <w:rPr>
          <w:rFonts w:hint="eastAsia"/>
        </w:rPr>
        <w:t>和</w:t>
      </w:r>
      <w:r w:rsidR="00532D79" w:rsidRPr="00B07A04">
        <w:rPr>
          <w:rFonts w:hint="eastAsia"/>
        </w:rPr>
        <w:t>（</w:t>
      </w:r>
      <w:r w:rsidR="00532D79" w:rsidRPr="00B07A04">
        <w:t>b</w:t>
      </w:r>
      <w:r w:rsidR="00532D79" w:rsidRPr="00B07A04">
        <w:rPr>
          <w:rFonts w:hint="eastAsia"/>
        </w:rPr>
        <w:t>）</w:t>
      </w:r>
      <w:r w:rsidR="00DD4385" w:rsidRPr="00B07A04">
        <w:rPr>
          <w:rStyle w:val="FontStyle186"/>
          <w:rFonts w:ascii="KaiTi" w:eastAsia="KaiTi" w:hint="eastAsia"/>
          <w:sz w:val="21"/>
          <w:szCs w:val="21"/>
        </w:rPr>
        <w:t>的必要</w:t>
      </w:r>
      <w:r w:rsidR="00DD4385" w:rsidRPr="00B07A04">
        <w:rPr>
          <w:rStyle w:val="FontStyle186"/>
          <w:rFonts w:hAnsi="SimSun" w:hint="eastAsia"/>
          <w:sz w:val="21"/>
          <w:szCs w:val="21"/>
        </w:rPr>
        <w:t>。</w:t>
      </w:r>
      <w:r w:rsidRPr="00B07A04">
        <w:t>]</w:t>
      </w:r>
    </w:p>
    <w:p w14:paraId="4823EC4A" w14:textId="3796DEB3" w:rsidR="00B37CB1" w:rsidRPr="00B07A04" w:rsidRDefault="00784F8F" w:rsidP="002E7AE2">
      <w:pPr>
        <w:pStyle w:val="Lega"/>
        <w:rPr>
          <w:sz w:val="21"/>
          <w:szCs w:val="21"/>
          <w:lang w:eastAsia="zh-CN"/>
        </w:rPr>
      </w:pPr>
      <w:r w:rsidRPr="00B07A04">
        <w:rPr>
          <w:sz w:val="21"/>
          <w:szCs w:val="21"/>
          <w:lang w:eastAsia="zh-CN"/>
        </w:rPr>
        <w:tab/>
      </w:r>
      <w:r w:rsidR="00532D79" w:rsidRPr="00B07A04">
        <w:rPr>
          <w:rFonts w:hint="eastAsia"/>
          <w:sz w:val="21"/>
          <w:szCs w:val="21"/>
          <w:lang w:eastAsia="zh-CN"/>
        </w:rPr>
        <w:t>（</w:t>
      </w:r>
      <w:r w:rsidR="00532D79" w:rsidRPr="00B07A04">
        <w:rPr>
          <w:rFonts w:asciiTheme="majorEastAsia" w:eastAsiaTheme="majorEastAsia" w:hAnsiTheme="majorEastAsia"/>
          <w:sz w:val="21"/>
          <w:szCs w:val="21"/>
          <w:lang w:eastAsia="zh-CN"/>
        </w:rPr>
        <w:t>c</w:t>
      </w:r>
      <w:r w:rsidR="00532D79" w:rsidRPr="00B07A04">
        <w:rPr>
          <w:rFonts w:hint="eastAsia"/>
          <w:sz w:val="21"/>
          <w:szCs w:val="21"/>
          <w:lang w:eastAsia="zh-CN"/>
        </w:rPr>
        <w:t>）</w:t>
      </w:r>
      <w:r w:rsidRPr="00B07A04">
        <w:rPr>
          <w:rFonts w:hint="eastAsia"/>
          <w:sz w:val="21"/>
          <w:szCs w:val="21"/>
          <w:lang w:eastAsia="zh-CN"/>
        </w:rPr>
        <w:t>至</w:t>
      </w:r>
      <w:r w:rsidR="00532D79" w:rsidRPr="00B07A04">
        <w:rPr>
          <w:rFonts w:hint="eastAsia"/>
          <w:sz w:val="21"/>
          <w:szCs w:val="21"/>
          <w:lang w:eastAsia="zh-CN"/>
        </w:rPr>
        <w:t>（</w:t>
      </w:r>
      <w:r w:rsidR="00532D79" w:rsidRPr="00B07A04">
        <w:rPr>
          <w:rFonts w:asciiTheme="majorEastAsia" w:eastAsiaTheme="majorEastAsia" w:hAnsiTheme="majorEastAsia"/>
          <w:sz w:val="21"/>
          <w:szCs w:val="21"/>
          <w:lang w:eastAsia="zh-CN"/>
        </w:rPr>
        <w:t>e</w:t>
      </w:r>
      <w:r w:rsidR="00532D79" w:rsidRPr="00B07A04">
        <w:rPr>
          <w:rFonts w:hint="eastAsia"/>
          <w:sz w:val="21"/>
          <w:szCs w:val="21"/>
          <w:lang w:eastAsia="zh-CN"/>
        </w:rPr>
        <w:t>）</w:t>
      </w:r>
      <w:r w:rsidR="00B37CB1"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p>
    <w:p w14:paraId="252C9DE3" w14:textId="327C9139" w:rsidR="00B37CB1" w:rsidRPr="00B07A04" w:rsidRDefault="00B37CB1" w:rsidP="00B37CB1">
      <w:pPr>
        <w:pStyle w:val="LegSubRule"/>
        <w:rPr>
          <w:rFonts w:ascii="KaiTi" w:eastAsia="KaiTi" w:hAnsi="KaiTi"/>
          <w:i w:val="0"/>
          <w:sz w:val="21"/>
          <w:szCs w:val="21"/>
          <w:lang w:eastAsia="zh-CN"/>
        </w:rPr>
      </w:pPr>
      <w:bookmarkStart w:id="25" w:name="_Toc2065913"/>
      <w:bookmarkStart w:id="26" w:name="_Toc10036996"/>
      <w:r w:rsidRPr="00B07A04">
        <w:rPr>
          <w:rFonts w:asciiTheme="majorEastAsia" w:eastAsiaTheme="majorEastAsia" w:hAnsiTheme="majorEastAsia"/>
          <w:i w:val="0"/>
          <w:sz w:val="21"/>
          <w:szCs w:val="21"/>
          <w:lang w:eastAsia="zh-CN"/>
        </w:rPr>
        <w:t>12.4</w:t>
      </w:r>
      <w:r w:rsidRPr="00B07A04">
        <w:rPr>
          <w:i w:val="0"/>
          <w:sz w:val="21"/>
          <w:szCs w:val="21"/>
          <w:lang w:eastAsia="zh-CN"/>
        </w:rPr>
        <w:t>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r w:rsidR="00414CC8" w:rsidRPr="00B07A04">
        <w:rPr>
          <w:sz w:val="21"/>
          <w:szCs w:val="21"/>
          <w:lang w:eastAsia="zh-CN"/>
        </w:rPr>
        <w:t>  </w:t>
      </w:r>
      <w:bookmarkEnd w:id="25"/>
      <w:r w:rsidR="00784F8F" w:rsidRPr="00B07A04">
        <w:rPr>
          <w:rFonts w:ascii="KaiTi" w:eastAsia="KaiTi" w:hAnsi="KaiTi" w:cs="Microsoft YaHei" w:hint="eastAsia"/>
          <w:i w:val="0"/>
          <w:sz w:val="21"/>
          <w:szCs w:val="21"/>
          <w:lang w:eastAsia="zh-CN"/>
        </w:rPr>
        <w:t>为国际公布目的的译</w:t>
      </w:r>
      <w:r w:rsidR="00784F8F" w:rsidRPr="00B07A04">
        <w:rPr>
          <w:rFonts w:ascii="KaiTi" w:eastAsia="KaiTi" w:hAnsi="KaiTi" w:cs="SimSun" w:hint="eastAsia"/>
          <w:i w:val="0"/>
          <w:sz w:val="21"/>
          <w:szCs w:val="21"/>
          <w:lang w:eastAsia="zh-CN"/>
        </w:rPr>
        <w:t>文</w:t>
      </w:r>
      <w:bookmarkEnd w:id="26"/>
    </w:p>
    <w:p w14:paraId="1DD767FF" w14:textId="72591662" w:rsidR="00B711CB" w:rsidRDefault="00AB08BE" w:rsidP="002E7AE2">
      <w:pPr>
        <w:pStyle w:val="Lega"/>
        <w:rPr>
          <w:sz w:val="21"/>
          <w:szCs w:val="21"/>
          <w:lang w:eastAsia="zh-CN"/>
        </w:rPr>
      </w:pPr>
      <w:r w:rsidRPr="00B07A04">
        <w:rPr>
          <w:sz w:val="21"/>
          <w:szCs w:val="21"/>
          <w:lang w:eastAsia="zh-CN"/>
        </w:rPr>
        <w:tab/>
      </w:r>
      <w:r w:rsidRPr="00B07A04">
        <w:rPr>
          <w:rFonts w:hint="eastAsia"/>
          <w:sz w:val="21"/>
          <w:szCs w:val="21"/>
          <w:lang w:eastAsia="zh-CN"/>
        </w:rPr>
        <w:t>（</w:t>
      </w:r>
      <w:r w:rsidRPr="00B07A04">
        <w:rPr>
          <w:rFonts w:asciiTheme="majorEastAsia" w:eastAsiaTheme="majorEastAsia" w:hAnsiTheme="majorEastAsia"/>
          <w:sz w:val="21"/>
          <w:szCs w:val="21"/>
          <w:lang w:eastAsia="zh-CN"/>
        </w:rPr>
        <w:t>a</w:t>
      </w:r>
      <w:r w:rsidRPr="00B07A04">
        <w:rPr>
          <w:rFonts w:hint="eastAsia"/>
          <w:sz w:val="21"/>
          <w:szCs w:val="21"/>
          <w:lang w:eastAsia="zh-CN"/>
        </w:rPr>
        <w:t>）</w:t>
      </w:r>
      <w:r w:rsidR="00B37CB1" w:rsidRPr="00B07A04">
        <w:rPr>
          <w:sz w:val="21"/>
          <w:szCs w:val="21"/>
          <w:lang w:eastAsia="zh-CN"/>
        </w:rPr>
        <w:t>  </w:t>
      </w:r>
      <w:r w:rsidR="00784F8F" w:rsidRPr="00B07A04">
        <w:rPr>
          <w:sz w:val="21"/>
          <w:szCs w:val="21"/>
          <w:lang w:eastAsia="zh-CN"/>
        </w:rPr>
        <w:t>如果提出国际申请时所使用的语言不是公布的语言，而且不需要根据本</w:t>
      </w:r>
      <w:r w:rsidR="00784F8F" w:rsidRPr="00B07A04">
        <w:rPr>
          <w:rFonts w:asciiTheme="majorEastAsia" w:eastAsiaTheme="majorEastAsia" w:hAnsiTheme="majorEastAsia"/>
          <w:sz w:val="21"/>
          <w:szCs w:val="21"/>
          <w:lang w:eastAsia="zh-CN"/>
        </w:rPr>
        <w:t>细则12.3(a)提交译文，申请人应自优先权日起14个月内向受理局提供该国际申请的译文，使用受</w:t>
      </w:r>
      <w:r w:rsidR="00784F8F" w:rsidRPr="00B07A04">
        <w:rPr>
          <w:sz w:val="21"/>
          <w:szCs w:val="21"/>
          <w:lang w:eastAsia="zh-CN"/>
        </w:rPr>
        <w:t>理局为本款目的所接受的任何公布语言</w:t>
      </w:r>
      <w:r w:rsidR="00784F8F" w:rsidRPr="00B07A04">
        <w:rPr>
          <w:rFonts w:ascii="SimSun" w:hAnsi="SimSun" w:cs="SimSun" w:hint="eastAsia"/>
          <w:sz w:val="21"/>
          <w:szCs w:val="21"/>
          <w:lang w:eastAsia="zh-CN"/>
        </w:rPr>
        <w:t>。</w:t>
      </w:r>
    </w:p>
    <w:p w14:paraId="72721B10" w14:textId="5EBCA470" w:rsidR="00B37CB1" w:rsidRPr="00B07A04" w:rsidRDefault="00AB08BE" w:rsidP="00491710">
      <w:pPr>
        <w:pStyle w:val="Lega"/>
        <w:ind w:firstLine="454"/>
        <w:rPr>
          <w:sz w:val="21"/>
          <w:szCs w:val="21"/>
          <w:lang w:eastAsia="zh-CN"/>
        </w:rPr>
      </w:pPr>
      <w:r w:rsidRPr="00B07A04">
        <w:rPr>
          <w:rFonts w:hint="eastAsia"/>
          <w:sz w:val="21"/>
          <w:szCs w:val="21"/>
          <w:lang w:eastAsia="zh-CN"/>
        </w:rPr>
        <w:t>（</w:t>
      </w:r>
      <w:r w:rsidRPr="00B07A04">
        <w:rPr>
          <w:rFonts w:asciiTheme="majorEastAsia" w:eastAsiaTheme="majorEastAsia" w:hAnsiTheme="majorEastAsia"/>
          <w:sz w:val="21"/>
          <w:szCs w:val="21"/>
          <w:lang w:eastAsia="zh-CN"/>
        </w:rPr>
        <w:t>b</w:t>
      </w:r>
      <w:r w:rsidRPr="00B07A04">
        <w:rPr>
          <w:rFonts w:hint="eastAsia"/>
          <w:sz w:val="21"/>
          <w:szCs w:val="21"/>
          <w:lang w:eastAsia="zh-CN"/>
        </w:rPr>
        <w:t>）</w:t>
      </w:r>
      <w:r w:rsidR="00B37CB1" w:rsidRPr="00B07A04">
        <w:rPr>
          <w:sz w:val="21"/>
          <w:szCs w:val="21"/>
          <w:lang w:eastAsia="zh-CN"/>
        </w:rPr>
        <w:t>  </w:t>
      </w:r>
      <w:r w:rsidRPr="00B07A04">
        <w:rPr>
          <w:rFonts w:hint="eastAsia"/>
          <w:sz w:val="21"/>
          <w:szCs w:val="21"/>
          <w:lang w:eastAsia="zh-CN"/>
        </w:rPr>
        <w:t>（</w:t>
      </w:r>
      <w:r w:rsidRPr="00B07A04">
        <w:rPr>
          <w:rFonts w:asciiTheme="majorEastAsia" w:eastAsiaTheme="majorEastAsia" w:hAnsiTheme="majorEastAsia"/>
          <w:sz w:val="21"/>
          <w:szCs w:val="21"/>
          <w:lang w:eastAsia="zh-CN"/>
        </w:rPr>
        <w:t>a</w:t>
      </w:r>
      <w:r w:rsidRPr="00B07A04">
        <w:rPr>
          <w:rFonts w:hint="eastAsia"/>
          <w:sz w:val="21"/>
          <w:szCs w:val="21"/>
          <w:lang w:eastAsia="zh-CN"/>
        </w:rPr>
        <w:t>）</w:t>
      </w:r>
      <w:r w:rsidR="00784F8F" w:rsidRPr="00B07A04">
        <w:rPr>
          <w:sz w:val="21"/>
          <w:szCs w:val="21"/>
          <w:lang w:eastAsia="zh-CN"/>
        </w:rPr>
        <w:t>的规定既不适用于请求书，也不适用于说明书的序列表部分</w:t>
      </w:r>
      <w:r w:rsidR="00784F8F" w:rsidRPr="00B07A04">
        <w:rPr>
          <w:rFonts w:ascii="SimSun" w:hAnsi="SimSun" w:cs="SimSun" w:hint="eastAsia"/>
          <w:sz w:val="21"/>
          <w:szCs w:val="21"/>
          <w:lang w:eastAsia="zh-CN"/>
        </w:rPr>
        <w:t>。</w:t>
      </w:r>
    </w:p>
    <w:p w14:paraId="1E852DAD" w14:textId="406410E9" w:rsidR="00B37CB1" w:rsidRPr="00B07A04" w:rsidRDefault="00B37CB1" w:rsidP="009A6575">
      <w:pPr>
        <w:pStyle w:val="LegComment"/>
      </w:pPr>
      <w:r w:rsidRPr="00B07A04">
        <w:t>[</w:t>
      </w:r>
      <w:r w:rsidR="007E3A22" w:rsidRPr="00B07A04">
        <w:rPr>
          <w:rStyle w:val="FontStyle186"/>
          <w:rFonts w:hAnsi="SimSun" w:hint="eastAsia"/>
          <w:sz w:val="21"/>
          <w:szCs w:val="21"/>
        </w:rPr>
        <w:t>说明</w:t>
      </w:r>
      <w:r w:rsidR="00DD4385" w:rsidRPr="00B07A04">
        <w:rPr>
          <w:rStyle w:val="FontStyle186"/>
          <w:rFonts w:hAnsi="SimSun" w:hint="eastAsia"/>
          <w:sz w:val="21"/>
          <w:szCs w:val="21"/>
        </w:rPr>
        <w:t>：未显示出有任何需要修改细则</w:t>
      </w:r>
      <w:r w:rsidR="00DD4385" w:rsidRPr="00B07A04">
        <w:t>12.</w:t>
      </w:r>
      <w:r w:rsidR="00DD4385" w:rsidRPr="00B07A04">
        <w:rPr>
          <w:rFonts w:hint="eastAsia"/>
        </w:rPr>
        <w:t>4</w:t>
      </w:r>
      <w:r w:rsidR="00DD4385" w:rsidRPr="00B07A04">
        <w:t>(a)</w:t>
      </w:r>
      <w:r w:rsidR="00DD4385" w:rsidRPr="00B07A04">
        <w:rPr>
          <w:rFonts w:hint="eastAsia"/>
        </w:rPr>
        <w:t>和</w:t>
      </w:r>
      <w:r w:rsidR="00DD4385" w:rsidRPr="00B07A04">
        <w:t>(b)</w:t>
      </w:r>
      <w:r w:rsidR="00DD4385" w:rsidRPr="00B07A04">
        <w:rPr>
          <w:rStyle w:val="FontStyle186"/>
          <w:rFonts w:hAnsi="SimSun" w:hint="eastAsia"/>
          <w:sz w:val="21"/>
          <w:szCs w:val="21"/>
        </w:rPr>
        <w:t>的必要。</w:t>
      </w:r>
      <w:r w:rsidRPr="00B07A04">
        <w:t>]</w:t>
      </w:r>
    </w:p>
    <w:p w14:paraId="7635F8DF" w14:textId="5A77033F" w:rsidR="00B37CB1" w:rsidRPr="00B07A04" w:rsidRDefault="00B37CB1" w:rsidP="002E7AE2">
      <w:pPr>
        <w:pStyle w:val="Lega"/>
        <w:rPr>
          <w:sz w:val="21"/>
          <w:szCs w:val="21"/>
          <w:lang w:eastAsia="zh-CN"/>
        </w:rPr>
      </w:pPr>
      <w:r w:rsidRPr="00B07A04">
        <w:rPr>
          <w:sz w:val="21"/>
          <w:szCs w:val="21"/>
          <w:lang w:eastAsia="zh-CN"/>
        </w:rPr>
        <w:tab/>
      </w:r>
      <w:r w:rsidR="00AB08BE" w:rsidRPr="00B07A04">
        <w:rPr>
          <w:rFonts w:hint="eastAsia"/>
          <w:sz w:val="21"/>
          <w:szCs w:val="21"/>
          <w:lang w:eastAsia="zh-CN"/>
        </w:rPr>
        <w:t>（</w:t>
      </w:r>
      <w:r w:rsidR="00AB08BE" w:rsidRPr="00B07A04">
        <w:rPr>
          <w:rFonts w:asciiTheme="majorEastAsia" w:eastAsiaTheme="majorEastAsia" w:hAnsiTheme="majorEastAsia"/>
          <w:sz w:val="21"/>
          <w:szCs w:val="21"/>
          <w:lang w:eastAsia="zh-CN"/>
        </w:rPr>
        <w:t>c</w:t>
      </w:r>
      <w:r w:rsidR="00AB08BE" w:rsidRPr="00B07A04">
        <w:rPr>
          <w:rFonts w:hint="eastAsia"/>
          <w:sz w:val="21"/>
          <w:szCs w:val="21"/>
          <w:lang w:eastAsia="zh-CN"/>
        </w:rPr>
        <w:t>）</w:t>
      </w:r>
      <w:r w:rsidR="00E35330" w:rsidRPr="00B07A04">
        <w:rPr>
          <w:rFonts w:hint="eastAsia"/>
          <w:sz w:val="21"/>
          <w:szCs w:val="21"/>
          <w:lang w:eastAsia="zh-CN"/>
        </w:rPr>
        <w:t>至</w:t>
      </w:r>
      <w:r w:rsidR="00AB08BE" w:rsidRPr="00B07A04">
        <w:rPr>
          <w:rFonts w:hint="eastAsia"/>
          <w:sz w:val="21"/>
          <w:szCs w:val="21"/>
          <w:lang w:eastAsia="zh-CN"/>
        </w:rPr>
        <w:t>（</w:t>
      </w:r>
      <w:r w:rsidR="00AB08BE" w:rsidRPr="00B07A04">
        <w:rPr>
          <w:rFonts w:asciiTheme="majorEastAsia" w:eastAsiaTheme="majorEastAsia" w:hAnsiTheme="majorEastAsia"/>
          <w:sz w:val="21"/>
          <w:szCs w:val="21"/>
          <w:lang w:eastAsia="zh-CN"/>
        </w:rPr>
        <w:t>e</w:t>
      </w:r>
      <w:r w:rsidR="00AB08BE" w:rsidRPr="00B07A04">
        <w:rPr>
          <w:rFonts w:hint="eastAsia"/>
          <w:sz w:val="21"/>
          <w:szCs w:val="21"/>
          <w:lang w:eastAsia="zh-CN"/>
        </w:rPr>
        <w:t>）</w:t>
      </w:r>
      <w:r w:rsidR="00AA516E"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p>
    <w:p w14:paraId="0F99779A" w14:textId="7440827C" w:rsidR="00B37CB1" w:rsidRPr="00B07A04" w:rsidRDefault="00E35330" w:rsidP="00B37CB1">
      <w:pPr>
        <w:pStyle w:val="LegTitle"/>
        <w:rPr>
          <w:sz w:val="21"/>
          <w:szCs w:val="21"/>
          <w:lang w:eastAsia="zh-CN"/>
        </w:rPr>
      </w:pPr>
      <w:bookmarkStart w:id="27" w:name="_Toc2065914"/>
      <w:bookmarkStart w:id="28" w:name="_Toc10036997"/>
      <w:r w:rsidRPr="00B07A04">
        <w:rPr>
          <w:rFonts w:ascii="SimSun" w:eastAsia="SimSun" w:hAnsi="SimSun" w:hint="eastAsia"/>
          <w:sz w:val="21"/>
          <w:szCs w:val="21"/>
          <w:lang w:eastAsia="zh-CN"/>
        </w:rPr>
        <w:lastRenderedPageBreak/>
        <w:t>第13条之三</w:t>
      </w:r>
      <w:r w:rsidR="00B37CB1" w:rsidRPr="00B07A04">
        <w:rPr>
          <w:sz w:val="21"/>
          <w:szCs w:val="21"/>
          <w:lang w:eastAsia="zh-CN"/>
        </w:rPr>
        <w:br/>
      </w:r>
      <w:bookmarkEnd w:id="27"/>
      <w:r w:rsidRPr="00B07A04">
        <w:rPr>
          <w:rFonts w:ascii="SimSun" w:eastAsia="SimSun" w:hAnsi="SimSun" w:cs="Microsoft YaHei" w:hint="eastAsia"/>
          <w:sz w:val="21"/>
          <w:szCs w:val="21"/>
          <w:lang w:eastAsia="zh-CN"/>
        </w:rPr>
        <w:t>核苷酸和</w:t>
      </w:r>
      <w:r w:rsidRPr="00B07A04">
        <w:rPr>
          <w:rFonts w:ascii="SimSun" w:eastAsia="SimSun" w:hAnsi="SimSun"/>
          <w:sz w:val="21"/>
          <w:szCs w:val="21"/>
          <w:lang w:eastAsia="zh-CN"/>
        </w:rPr>
        <w:t>/</w:t>
      </w:r>
      <w:r w:rsidRPr="00B07A04">
        <w:rPr>
          <w:rFonts w:ascii="SimSun" w:eastAsia="SimSun" w:hAnsi="SimSun" w:cs="Microsoft YaHei" w:hint="eastAsia"/>
          <w:sz w:val="21"/>
          <w:szCs w:val="21"/>
          <w:lang w:eastAsia="zh-CN"/>
        </w:rPr>
        <w:t>或者氨基酸序列</w:t>
      </w:r>
      <w:r w:rsidRPr="00B07A04">
        <w:rPr>
          <w:rFonts w:ascii="SimSun" w:eastAsia="SimSun" w:hAnsi="SimSun" w:cs="SimSun" w:hint="eastAsia"/>
          <w:sz w:val="21"/>
          <w:szCs w:val="21"/>
          <w:lang w:eastAsia="zh-CN"/>
        </w:rPr>
        <w:t>表</w:t>
      </w:r>
      <w:bookmarkEnd w:id="28"/>
    </w:p>
    <w:p w14:paraId="0D8E1AB4" w14:textId="1E74A405" w:rsidR="00B37CB1" w:rsidRPr="00B07A04" w:rsidRDefault="00B37CB1" w:rsidP="00B37CB1">
      <w:pPr>
        <w:pStyle w:val="LegSubRule"/>
        <w:rPr>
          <w:sz w:val="21"/>
          <w:szCs w:val="21"/>
          <w:lang w:eastAsia="zh-CN"/>
        </w:rPr>
      </w:pPr>
      <w:bookmarkStart w:id="29" w:name="_Toc2065915"/>
      <w:bookmarkStart w:id="30" w:name="_Toc10036998"/>
      <w:r w:rsidRPr="00B07A04">
        <w:rPr>
          <w:rFonts w:asciiTheme="majorEastAsia" w:eastAsiaTheme="majorEastAsia" w:hAnsiTheme="majorEastAsia"/>
          <w:i w:val="0"/>
          <w:sz w:val="21"/>
          <w:szCs w:val="21"/>
          <w:lang w:eastAsia="zh-CN"/>
        </w:rPr>
        <w:t>13</w:t>
      </w:r>
      <w:r w:rsidR="00E35330" w:rsidRPr="00B07A04">
        <w:rPr>
          <w:rFonts w:ascii="KaiTi" w:eastAsia="KaiTi" w:hAnsi="KaiTi" w:hint="eastAsia"/>
          <w:i w:val="0"/>
          <w:sz w:val="21"/>
          <w:szCs w:val="21"/>
          <w:lang w:eastAsia="zh-CN"/>
        </w:rPr>
        <w:t>之三</w:t>
      </w:r>
      <w:r w:rsidR="00E35330" w:rsidRPr="00B07A04">
        <w:rPr>
          <w:rFonts w:ascii="KaiTi" w:eastAsia="KaiTi" w:hAnsi="KaiTi"/>
          <w:i w:val="0"/>
          <w:sz w:val="21"/>
          <w:szCs w:val="21"/>
          <w:lang w:eastAsia="zh-CN"/>
        </w:rPr>
        <w:t>.1</w:t>
      </w:r>
      <w:r w:rsidRPr="00B07A04">
        <w:rPr>
          <w:sz w:val="21"/>
          <w:szCs w:val="21"/>
          <w:lang w:eastAsia="zh-CN"/>
        </w:rPr>
        <w:t>   </w:t>
      </w:r>
      <w:bookmarkEnd w:id="29"/>
      <w:r w:rsidR="00E35330" w:rsidRPr="00B07A04">
        <w:rPr>
          <w:rFonts w:ascii="KaiTi" w:eastAsia="KaiTi" w:hAnsi="KaiTi" w:cs="Microsoft YaHei" w:hint="eastAsia"/>
          <w:i w:val="0"/>
          <w:sz w:val="21"/>
          <w:szCs w:val="21"/>
          <w:lang w:eastAsia="zh-CN"/>
        </w:rPr>
        <w:t>国际检索单位的程</w:t>
      </w:r>
      <w:r w:rsidR="00E35330" w:rsidRPr="00B07A04">
        <w:rPr>
          <w:rFonts w:ascii="KaiTi" w:eastAsia="KaiTi" w:hAnsi="KaiTi" w:cs="SimSun" w:hint="eastAsia"/>
          <w:i w:val="0"/>
          <w:sz w:val="21"/>
          <w:szCs w:val="21"/>
          <w:lang w:eastAsia="zh-CN"/>
        </w:rPr>
        <w:t>序</w:t>
      </w:r>
      <w:bookmarkEnd w:id="30"/>
    </w:p>
    <w:p w14:paraId="1FA31102" w14:textId="5952CAFD" w:rsidR="00B37CB1" w:rsidRPr="00B07A04" w:rsidRDefault="008250A5" w:rsidP="002E7AE2">
      <w:pPr>
        <w:pStyle w:val="Lega"/>
        <w:rPr>
          <w:sz w:val="21"/>
          <w:szCs w:val="21"/>
          <w:lang w:eastAsia="zh-CN"/>
        </w:rPr>
      </w:pPr>
      <w:r w:rsidRPr="00B07A04">
        <w:rPr>
          <w:sz w:val="21"/>
          <w:szCs w:val="21"/>
          <w:lang w:eastAsia="zh-CN"/>
        </w:rPr>
        <w:tab/>
      </w:r>
      <w:r w:rsidRPr="00B07A04">
        <w:rPr>
          <w:rFonts w:hint="eastAsia"/>
          <w:sz w:val="21"/>
          <w:szCs w:val="21"/>
          <w:lang w:eastAsia="zh-CN"/>
        </w:rPr>
        <w:t>（</w:t>
      </w:r>
      <w:r w:rsidRPr="00B07A04">
        <w:rPr>
          <w:rFonts w:asciiTheme="majorEastAsia" w:eastAsiaTheme="majorEastAsia" w:hAnsiTheme="majorEastAsia"/>
          <w:sz w:val="21"/>
          <w:szCs w:val="21"/>
          <w:lang w:eastAsia="zh-CN"/>
        </w:rPr>
        <w:t>a</w:t>
      </w:r>
      <w:r w:rsidRPr="00B07A04">
        <w:rPr>
          <w:rFonts w:hint="eastAsia"/>
          <w:sz w:val="21"/>
          <w:szCs w:val="21"/>
          <w:lang w:eastAsia="zh-CN"/>
        </w:rPr>
        <w:t>）</w:t>
      </w:r>
      <w:r w:rsidR="00B37CB1" w:rsidRPr="00B07A04">
        <w:rPr>
          <w:sz w:val="21"/>
          <w:szCs w:val="21"/>
          <w:lang w:eastAsia="zh-CN"/>
        </w:rPr>
        <w:t>  </w:t>
      </w:r>
      <w:r w:rsidR="00E35330" w:rsidRPr="00B07A04">
        <w:rPr>
          <w:sz w:val="21"/>
          <w:szCs w:val="21"/>
          <w:lang w:eastAsia="zh-CN"/>
        </w:rPr>
        <w:t>如果国际申请包括了一个或多个</w:t>
      </w:r>
      <w:r w:rsidR="00152C74" w:rsidRPr="00B07A04">
        <w:rPr>
          <w:rFonts w:hint="eastAsia"/>
          <w:color w:val="1F497D" w:themeColor="text2"/>
          <w:sz w:val="21"/>
          <w:szCs w:val="21"/>
          <w:u w:val="single"/>
          <w:lang w:eastAsia="zh-CN"/>
        </w:rPr>
        <w:t>根据行政规程</w:t>
      </w:r>
      <w:r w:rsidR="001F53B6">
        <w:rPr>
          <w:rFonts w:hint="eastAsia"/>
          <w:color w:val="1F497D" w:themeColor="text2"/>
          <w:sz w:val="21"/>
          <w:szCs w:val="21"/>
          <w:u w:val="single"/>
          <w:lang w:eastAsia="zh-CN"/>
        </w:rPr>
        <w:t>规定</w:t>
      </w:r>
      <w:r w:rsidR="00152C74" w:rsidRPr="00B07A04">
        <w:rPr>
          <w:rFonts w:hint="eastAsia"/>
          <w:color w:val="1F497D" w:themeColor="text2"/>
          <w:sz w:val="21"/>
          <w:szCs w:val="21"/>
          <w:u w:val="single"/>
          <w:lang w:eastAsia="zh-CN"/>
        </w:rPr>
        <w:t>应</w:t>
      </w:r>
      <w:r w:rsidR="006F3E70">
        <w:rPr>
          <w:rFonts w:hint="eastAsia"/>
          <w:color w:val="1F497D" w:themeColor="text2"/>
          <w:sz w:val="21"/>
          <w:szCs w:val="21"/>
          <w:u w:val="single"/>
          <w:lang w:eastAsia="zh-CN"/>
        </w:rPr>
        <w:t>包括在</w:t>
      </w:r>
      <w:r w:rsidR="00152C74" w:rsidRPr="00B07A04">
        <w:rPr>
          <w:rFonts w:hint="eastAsia"/>
          <w:color w:val="1F497D" w:themeColor="text2"/>
          <w:sz w:val="21"/>
          <w:szCs w:val="21"/>
          <w:u w:val="single"/>
          <w:lang w:eastAsia="zh-CN"/>
        </w:rPr>
        <w:t>序列表</w:t>
      </w:r>
      <w:r w:rsidR="006F3E70">
        <w:rPr>
          <w:rFonts w:hint="eastAsia"/>
          <w:color w:val="1F497D" w:themeColor="text2"/>
          <w:sz w:val="21"/>
          <w:szCs w:val="21"/>
          <w:u w:val="single"/>
          <w:lang w:eastAsia="zh-CN"/>
        </w:rPr>
        <w:t>中</w:t>
      </w:r>
      <w:r w:rsidR="00152C74" w:rsidRPr="00B07A04">
        <w:rPr>
          <w:rFonts w:hint="eastAsia"/>
          <w:color w:val="1F497D" w:themeColor="text2"/>
          <w:sz w:val="21"/>
          <w:szCs w:val="21"/>
          <w:u w:val="single"/>
          <w:lang w:eastAsia="zh-CN"/>
        </w:rPr>
        <w:t>的</w:t>
      </w:r>
      <w:r w:rsidR="00E35330" w:rsidRPr="00B07A04">
        <w:rPr>
          <w:sz w:val="21"/>
          <w:szCs w:val="21"/>
          <w:lang w:eastAsia="zh-CN"/>
        </w:rPr>
        <w:t>核苷酸和</w:t>
      </w:r>
      <w:r w:rsidR="00E35330" w:rsidRPr="00B07A04">
        <w:rPr>
          <w:sz w:val="21"/>
          <w:szCs w:val="21"/>
          <w:lang w:eastAsia="zh-CN"/>
        </w:rPr>
        <w:t>/</w:t>
      </w:r>
      <w:r w:rsidR="00E35330" w:rsidRPr="00B07A04">
        <w:rPr>
          <w:sz w:val="21"/>
          <w:szCs w:val="21"/>
          <w:lang w:eastAsia="zh-CN"/>
        </w:rPr>
        <w:t>或氨基酸序列的公开，</w:t>
      </w:r>
      <w:r w:rsidR="00152C74" w:rsidRPr="00B07A04">
        <w:rPr>
          <w:rFonts w:hint="eastAsia"/>
          <w:color w:val="1F497D" w:themeColor="text2"/>
          <w:sz w:val="21"/>
          <w:szCs w:val="21"/>
          <w:u w:val="single"/>
          <w:lang w:eastAsia="zh-CN"/>
        </w:rPr>
        <w:t>但</w:t>
      </w:r>
      <w:r w:rsidR="00EE0A6E">
        <w:rPr>
          <w:rFonts w:hint="eastAsia"/>
          <w:color w:val="1F497D" w:themeColor="text2"/>
          <w:sz w:val="21"/>
          <w:szCs w:val="21"/>
          <w:u w:val="single"/>
          <w:lang w:eastAsia="zh-CN"/>
        </w:rPr>
        <w:t>原始</w:t>
      </w:r>
      <w:r w:rsidR="002E33A2">
        <w:rPr>
          <w:rFonts w:hint="eastAsia"/>
          <w:color w:val="1F497D" w:themeColor="text2"/>
          <w:sz w:val="21"/>
          <w:szCs w:val="21"/>
          <w:u w:val="single"/>
          <w:lang w:eastAsia="zh-CN"/>
        </w:rPr>
        <w:t>提交</w:t>
      </w:r>
      <w:r w:rsidR="00EE0A6E">
        <w:rPr>
          <w:rFonts w:hint="eastAsia"/>
          <w:color w:val="1F497D" w:themeColor="text2"/>
          <w:sz w:val="21"/>
          <w:szCs w:val="21"/>
          <w:u w:val="single"/>
          <w:lang w:eastAsia="zh-CN"/>
        </w:rPr>
        <w:t>的</w:t>
      </w:r>
      <w:r w:rsidR="00152C74" w:rsidRPr="00B07A04">
        <w:rPr>
          <w:rFonts w:hint="eastAsia"/>
          <w:color w:val="1F497D" w:themeColor="text2"/>
          <w:sz w:val="21"/>
          <w:szCs w:val="21"/>
          <w:u w:val="single"/>
          <w:lang w:eastAsia="zh-CN"/>
        </w:rPr>
        <w:t>国际申请不包</w:t>
      </w:r>
      <w:r w:rsidR="00DF36E3">
        <w:rPr>
          <w:rFonts w:hint="eastAsia"/>
          <w:color w:val="1F497D" w:themeColor="text2"/>
          <w:sz w:val="21"/>
          <w:szCs w:val="21"/>
          <w:u w:val="single"/>
          <w:lang w:eastAsia="zh-CN"/>
        </w:rPr>
        <w:t>括</w:t>
      </w:r>
      <w:r w:rsidR="00152C74" w:rsidRPr="00B07A04">
        <w:rPr>
          <w:rFonts w:hint="eastAsia"/>
          <w:color w:val="1F497D" w:themeColor="text2"/>
          <w:sz w:val="21"/>
          <w:szCs w:val="21"/>
          <w:u w:val="single"/>
          <w:lang w:eastAsia="zh-CN"/>
        </w:rPr>
        <w:t>细则</w:t>
      </w:r>
      <w:r w:rsidR="00152C74" w:rsidRPr="00B07A04">
        <w:rPr>
          <w:rFonts w:asciiTheme="majorEastAsia" w:eastAsiaTheme="majorEastAsia" w:hAnsiTheme="majorEastAsia" w:hint="eastAsia"/>
          <w:color w:val="1F497D" w:themeColor="text2"/>
          <w:sz w:val="21"/>
          <w:szCs w:val="21"/>
          <w:u w:val="single"/>
          <w:lang w:eastAsia="zh-CN"/>
        </w:rPr>
        <w:t>5.2（a</w:t>
      </w:r>
      <w:r w:rsidR="00152C74" w:rsidRPr="00B07A04">
        <w:rPr>
          <w:rFonts w:hint="eastAsia"/>
          <w:color w:val="1F497D" w:themeColor="text2"/>
          <w:sz w:val="21"/>
          <w:szCs w:val="21"/>
          <w:u w:val="single"/>
          <w:lang w:eastAsia="zh-CN"/>
        </w:rPr>
        <w:t>）所述</w:t>
      </w:r>
      <w:r w:rsidR="00547786">
        <w:rPr>
          <w:rFonts w:hint="eastAsia"/>
          <w:color w:val="1F497D" w:themeColor="text2"/>
          <w:sz w:val="21"/>
          <w:szCs w:val="21"/>
          <w:u w:val="single"/>
          <w:lang w:eastAsia="zh-CN"/>
        </w:rPr>
        <w:t>的</w:t>
      </w:r>
      <w:r w:rsidR="00152C74" w:rsidRPr="00B07A04">
        <w:rPr>
          <w:rFonts w:hint="eastAsia"/>
          <w:color w:val="1F497D" w:themeColor="text2"/>
          <w:sz w:val="21"/>
          <w:szCs w:val="21"/>
          <w:u w:val="single"/>
          <w:lang w:eastAsia="zh-CN"/>
        </w:rPr>
        <w:t>符合规定的序列表</w:t>
      </w:r>
      <w:r w:rsidR="00152C74" w:rsidRPr="00B07A04">
        <w:rPr>
          <w:rFonts w:hint="eastAsia"/>
          <w:sz w:val="21"/>
          <w:szCs w:val="21"/>
          <w:lang w:eastAsia="zh-CN"/>
        </w:rPr>
        <w:t>，</w:t>
      </w:r>
      <w:r w:rsidR="00E35330" w:rsidRPr="00B07A04">
        <w:rPr>
          <w:sz w:val="21"/>
          <w:szCs w:val="21"/>
          <w:lang w:eastAsia="zh-CN"/>
        </w:rPr>
        <w:t>为了国际检索的目的，国际检索单位可以要求申请人提交</w:t>
      </w:r>
      <w:r w:rsidR="00E35330" w:rsidRPr="00B07A04">
        <w:rPr>
          <w:strike/>
          <w:color w:val="FF0000"/>
          <w:sz w:val="21"/>
          <w:szCs w:val="21"/>
          <w:lang w:eastAsia="zh-CN"/>
        </w:rPr>
        <w:t>符合行政规程规定标准的电子形式的</w:t>
      </w:r>
      <w:r w:rsidR="004B161B">
        <w:rPr>
          <w:rFonts w:hint="eastAsia"/>
          <w:color w:val="1F497D" w:themeColor="text2"/>
          <w:sz w:val="21"/>
          <w:szCs w:val="21"/>
          <w:u w:val="single"/>
          <w:lang w:eastAsia="zh-CN"/>
        </w:rPr>
        <w:t>该</w:t>
      </w:r>
      <w:r w:rsidR="00152C74" w:rsidRPr="00B07A04">
        <w:rPr>
          <w:rFonts w:hint="eastAsia"/>
          <w:color w:val="1F497D" w:themeColor="text2"/>
          <w:sz w:val="21"/>
          <w:szCs w:val="21"/>
          <w:u w:val="single"/>
          <w:lang w:eastAsia="zh-CN"/>
        </w:rPr>
        <w:t>符合规定的</w:t>
      </w:r>
      <w:r w:rsidR="00E35330" w:rsidRPr="00B07A04">
        <w:rPr>
          <w:sz w:val="21"/>
          <w:szCs w:val="21"/>
          <w:lang w:eastAsia="zh-CN"/>
        </w:rPr>
        <w:t>序列表，除非该</w:t>
      </w:r>
      <w:r w:rsidR="00E35330" w:rsidRPr="00B07A04">
        <w:rPr>
          <w:strike/>
          <w:color w:val="FF0000"/>
          <w:sz w:val="21"/>
          <w:szCs w:val="21"/>
          <w:lang w:eastAsia="zh-CN"/>
        </w:rPr>
        <w:t>电子形式的</w:t>
      </w:r>
      <w:r w:rsidR="00E35330" w:rsidRPr="00B07A04">
        <w:rPr>
          <w:sz w:val="21"/>
          <w:szCs w:val="21"/>
          <w:lang w:eastAsia="zh-CN"/>
        </w:rPr>
        <w:t>序列表已经能够由该国际检索单位以一种其能接受的形式和方式所获得，并且在适用的情况下，要求申请人于通知规定的期限内缴纳本款</w:t>
      </w:r>
      <w:r w:rsidRPr="00B07A04">
        <w:rPr>
          <w:rFonts w:hint="eastAsia"/>
          <w:sz w:val="21"/>
          <w:szCs w:val="21"/>
          <w:lang w:eastAsia="zh-CN"/>
        </w:rPr>
        <w:t>（</w:t>
      </w:r>
      <w:r w:rsidRPr="00B07A04">
        <w:rPr>
          <w:rFonts w:asciiTheme="majorEastAsia" w:eastAsiaTheme="majorEastAsia" w:hAnsiTheme="majorEastAsia"/>
          <w:sz w:val="21"/>
          <w:szCs w:val="21"/>
          <w:lang w:eastAsia="zh-CN"/>
        </w:rPr>
        <w:t>c</w:t>
      </w:r>
      <w:r w:rsidRPr="00B07A04">
        <w:rPr>
          <w:rFonts w:hint="eastAsia"/>
          <w:sz w:val="21"/>
          <w:szCs w:val="21"/>
          <w:lang w:eastAsia="zh-CN"/>
        </w:rPr>
        <w:t>）</w:t>
      </w:r>
      <w:r w:rsidR="00E35330" w:rsidRPr="00B07A04">
        <w:rPr>
          <w:sz w:val="21"/>
          <w:szCs w:val="21"/>
          <w:lang w:eastAsia="zh-CN"/>
        </w:rPr>
        <w:t>所述的后提交</w:t>
      </w:r>
      <w:r w:rsidR="00E35330" w:rsidRPr="00B07A04">
        <w:rPr>
          <w:rFonts w:ascii="SimSun" w:hAnsi="SimSun" w:cs="SimSun" w:hint="eastAsia"/>
          <w:sz w:val="21"/>
          <w:szCs w:val="21"/>
          <w:lang w:eastAsia="zh-CN"/>
        </w:rPr>
        <w:t>费。</w:t>
      </w:r>
    </w:p>
    <w:p w14:paraId="4DD0343F" w14:textId="5632766E" w:rsidR="00B37CB1" w:rsidRPr="00B07A04" w:rsidRDefault="00B37CB1" w:rsidP="009A6575">
      <w:pPr>
        <w:pStyle w:val="LegComment"/>
      </w:pPr>
      <w:r w:rsidRPr="00B07A04">
        <w:t>[</w:t>
      </w:r>
      <w:r w:rsidR="007E3A22" w:rsidRPr="00B07A04">
        <w:rPr>
          <w:rFonts w:hint="eastAsia"/>
        </w:rPr>
        <w:t>说明</w:t>
      </w:r>
      <w:r w:rsidR="00152C74" w:rsidRPr="00B07A04">
        <w:rPr>
          <w:rFonts w:hint="eastAsia"/>
        </w:rPr>
        <w:t>：建议修</w:t>
      </w:r>
      <w:r w:rsidR="00AA6BF5">
        <w:rPr>
          <w:rFonts w:hint="eastAsia"/>
        </w:rPr>
        <w:t>正</w:t>
      </w:r>
      <w:r w:rsidR="00AF7CF3" w:rsidRPr="00B07A04">
        <w:rPr>
          <w:rFonts w:hint="eastAsia"/>
        </w:rPr>
        <w:t>细则13之三.1（a），</w:t>
      </w:r>
      <w:r w:rsidR="001D403A" w:rsidRPr="00B07A04">
        <w:rPr>
          <w:rFonts w:hint="eastAsia"/>
        </w:rPr>
        <w:t>以考虑到</w:t>
      </w:r>
      <w:r w:rsidR="005C7523" w:rsidRPr="00B07A04">
        <w:rPr>
          <w:rFonts w:hint="eastAsia"/>
        </w:rPr>
        <w:t>产权组织标准ST.26更细致地规定了哪些序列需要或无需</w:t>
      </w:r>
      <w:r w:rsidR="00DF36E3">
        <w:rPr>
          <w:rFonts w:hint="eastAsia"/>
        </w:rPr>
        <w:t>包括在</w:t>
      </w:r>
      <w:r w:rsidR="005C7523" w:rsidRPr="00B07A04">
        <w:rPr>
          <w:rFonts w:hint="eastAsia"/>
        </w:rPr>
        <w:t>序列表中，</w:t>
      </w:r>
      <w:r w:rsidR="00AA6BF5">
        <w:rPr>
          <w:rFonts w:hint="eastAsia"/>
        </w:rPr>
        <w:t>因为</w:t>
      </w:r>
      <w:r w:rsidR="005C7523" w:rsidRPr="00B07A04">
        <w:rPr>
          <w:rFonts w:hint="eastAsia"/>
        </w:rPr>
        <w:t>按照定义，序列表必须</w:t>
      </w:r>
      <w:r w:rsidR="00AA6BF5">
        <w:rPr>
          <w:rFonts w:hint="eastAsia"/>
        </w:rPr>
        <w:t>以</w:t>
      </w:r>
      <w:r w:rsidR="005C7523" w:rsidRPr="00B07A04">
        <w:rPr>
          <w:rFonts w:hint="eastAsia"/>
        </w:rPr>
        <w:t>电子形式</w:t>
      </w:r>
      <w:r w:rsidR="00AA6BF5">
        <w:rPr>
          <w:rFonts w:hint="eastAsia"/>
        </w:rPr>
        <w:t>提交</w:t>
      </w:r>
      <w:r w:rsidR="005C7523" w:rsidRPr="00B07A04">
        <w:rPr>
          <w:rFonts w:hint="eastAsia"/>
        </w:rPr>
        <w:t>。</w:t>
      </w:r>
      <w:r w:rsidRPr="00B07A04">
        <w:t>]</w:t>
      </w:r>
    </w:p>
    <w:p w14:paraId="47712968" w14:textId="1D7F11AD" w:rsidR="00B37CB1" w:rsidRPr="00B07A04" w:rsidRDefault="00B37CB1" w:rsidP="002E7AE2">
      <w:pPr>
        <w:pStyle w:val="Lega"/>
        <w:rPr>
          <w:rStyle w:val="DeletedText"/>
          <w:sz w:val="21"/>
          <w:szCs w:val="21"/>
          <w:lang w:eastAsia="zh-CN"/>
        </w:rPr>
      </w:pPr>
      <w:r w:rsidRPr="00B07A04">
        <w:rPr>
          <w:sz w:val="21"/>
          <w:szCs w:val="21"/>
          <w:lang w:eastAsia="zh-CN"/>
        </w:rPr>
        <w:tab/>
      </w:r>
      <w:r w:rsidR="002D7AC4">
        <w:rPr>
          <w:rStyle w:val="DeletedText"/>
          <w:rFonts w:hint="eastAsia"/>
          <w:sz w:val="21"/>
          <w:szCs w:val="21"/>
          <w:lang w:eastAsia="zh-CN"/>
        </w:rPr>
        <w:t>（</w:t>
      </w:r>
      <w:r w:rsidR="002D7AC4" w:rsidRPr="002D7AC4">
        <w:rPr>
          <w:rStyle w:val="DeletedText"/>
          <w:rFonts w:asciiTheme="majorEastAsia" w:eastAsiaTheme="majorEastAsia" w:hAnsiTheme="majorEastAsia"/>
          <w:sz w:val="21"/>
          <w:szCs w:val="21"/>
          <w:lang w:eastAsia="zh-CN"/>
        </w:rPr>
        <w:t>b</w:t>
      </w:r>
      <w:r w:rsidR="002D7AC4">
        <w:rPr>
          <w:rStyle w:val="DeletedText"/>
          <w:rFonts w:hint="eastAsia"/>
          <w:sz w:val="21"/>
          <w:szCs w:val="21"/>
          <w:lang w:eastAsia="zh-CN"/>
        </w:rPr>
        <w:t>）</w:t>
      </w:r>
      <w:r w:rsidRPr="00B07A04">
        <w:rPr>
          <w:rStyle w:val="DeletedText"/>
          <w:sz w:val="21"/>
          <w:szCs w:val="21"/>
          <w:lang w:eastAsia="zh-CN"/>
        </w:rPr>
        <w:t>  </w:t>
      </w:r>
      <w:r w:rsidR="00E35330" w:rsidRPr="002D7AC4">
        <w:rPr>
          <w:rFonts w:asciiTheme="majorEastAsia" w:eastAsiaTheme="majorEastAsia" w:hAnsiTheme="majorEastAsia"/>
          <w:strike/>
          <w:color w:val="FF0000"/>
          <w:sz w:val="21"/>
          <w:szCs w:val="21"/>
          <w:lang w:eastAsia="zh-CN"/>
        </w:rPr>
        <w:t>如果至少国际申请的一部分是以纸件提出的，并且国际检索单位发现说明书不符合本细则</w:t>
      </w:r>
      <w:r w:rsidR="002D7AC4" w:rsidRPr="002D7AC4">
        <w:rPr>
          <w:rFonts w:asciiTheme="majorEastAsia" w:eastAsiaTheme="majorEastAsia" w:hAnsiTheme="majorEastAsia"/>
          <w:strike/>
          <w:color w:val="FF0000"/>
          <w:sz w:val="21"/>
          <w:szCs w:val="21"/>
          <w:lang w:eastAsia="zh-CN"/>
        </w:rPr>
        <w:t>5.2</w:t>
      </w:r>
      <w:r w:rsidR="002D7AC4" w:rsidRPr="002D7AC4">
        <w:rPr>
          <w:rFonts w:asciiTheme="majorEastAsia" w:eastAsiaTheme="majorEastAsia" w:hAnsiTheme="majorEastAsia" w:hint="eastAsia"/>
          <w:strike/>
          <w:color w:val="FF0000"/>
          <w:sz w:val="21"/>
          <w:szCs w:val="21"/>
          <w:lang w:eastAsia="zh-CN"/>
        </w:rPr>
        <w:t>（</w:t>
      </w:r>
      <w:r w:rsidR="002D7AC4" w:rsidRPr="002D7AC4">
        <w:rPr>
          <w:rFonts w:asciiTheme="majorEastAsia" w:eastAsiaTheme="majorEastAsia" w:hAnsiTheme="majorEastAsia"/>
          <w:strike/>
          <w:color w:val="FF0000"/>
          <w:sz w:val="21"/>
          <w:szCs w:val="21"/>
          <w:lang w:eastAsia="zh-CN"/>
        </w:rPr>
        <w:t>a</w:t>
      </w:r>
      <w:r w:rsidR="002D7AC4" w:rsidRPr="002D7AC4">
        <w:rPr>
          <w:rFonts w:asciiTheme="majorEastAsia" w:eastAsiaTheme="majorEastAsia" w:hAnsiTheme="majorEastAsia" w:hint="eastAsia"/>
          <w:strike/>
          <w:color w:val="FF0000"/>
          <w:sz w:val="21"/>
          <w:szCs w:val="21"/>
          <w:lang w:eastAsia="zh-CN"/>
        </w:rPr>
        <w:t>）</w:t>
      </w:r>
      <w:r w:rsidR="00E35330" w:rsidRPr="002D7AC4">
        <w:rPr>
          <w:rFonts w:asciiTheme="majorEastAsia" w:eastAsiaTheme="majorEastAsia" w:hAnsiTheme="majorEastAsia"/>
          <w:strike/>
          <w:color w:val="FF0000"/>
          <w:sz w:val="21"/>
          <w:szCs w:val="21"/>
          <w:lang w:eastAsia="zh-CN"/>
        </w:rPr>
        <w:t>的规定，为了国际检索的目的，该国际检索单位可以要求申请人提交符合行政规程规定标准的纸件形式序列表，除非该纸件形式的序列表已经能够由该国际检索单位以一种其接受的形式和方式所获得，无论是否已经根据本款</w:t>
      </w:r>
      <w:r w:rsidR="00503D7D" w:rsidRPr="002D7AC4">
        <w:rPr>
          <w:rFonts w:asciiTheme="majorEastAsia" w:eastAsiaTheme="majorEastAsia" w:hAnsiTheme="majorEastAsia" w:hint="eastAsia"/>
          <w:strike/>
          <w:color w:val="FF0000"/>
          <w:sz w:val="21"/>
          <w:szCs w:val="21"/>
          <w:lang w:eastAsia="zh-CN"/>
        </w:rPr>
        <w:t>（</w:t>
      </w:r>
      <w:r w:rsidR="00503D7D" w:rsidRPr="002D7AC4">
        <w:rPr>
          <w:rFonts w:asciiTheme="majorEastAsia" w:eastAsiaTheme="majorEastAsia" w:hAnsiTheme="majorEastAsia"/>
          <w:strike/>
          <w:color w:val="FF0000"/>
          <w:sz w:val="21"/>
          <w:szCs w:val="21"/>
          <w:lang w:eastAsia="zh-CN"/>
        </w:rPr>
        <w:t>a</w:t>
      </w:r>
      <w:r w:rsidR="00503D7D" w:rsidRPr="002D7AC4">
        <w:rPr>
          <w:rFonts w:asciiTheme="majorEastAsia" w:eastAsiaTheme="majorEastAsia" w:hAnsiTheme="majorEastAsia" w:hint="eastAsia"/>
          <w:strike/>
          <w:color w:val="FF0000"/>
          <w:sz w:val="21"/>
          <w:szCs w:val="21"/>
          <w:lang w:eastAsia="zh-CN"/>
        </w:rPr>
        <w:t>）</w:t>
      </w:r>
      <w:r w:rsidR="00E35330" w:rsidRPr="002D7AC4">
        <w:rPr>
          <w:rFonts w:asciiTheme="majorEastAsia" w:eastAsiaTheme="majorEastAsia" w:hAnsiTheme="majorEastAsia"/>
          <w:strike/>
          <w:color w:val="FF0000"/>
          <w:sz w:val="21"/>
          <w:szCs w:val="21"/>
          <w:lang w:eastAsia="zh-CN"/>
        </w:rPr>
        <w:t>要求提交电子形式的序列表，以及在适用的情况下，是否要求申请人于通知规定的期限内缴纳本款</w:t>
      </w:r>
      <w:r w:rsidR="00503D7D" w:rsidRPr="002D7AC4">
        <w:rPr>
          <w:rFonts w:asciiTheme="majorEastAsia" w:eastAsiaTheme="majorEastAsia" w:hAnsiTheme="majorEastAsia" w:hint="eastAsia"/>
          <w:strike/>
          <w:color w:val="FF0000"/>
          <w:sz w:val="21"/>
          <w:szCs w:val="21"/>
          <w:lang w:eastAsia="zh-CN"/>
        </w:rPr>
        <w:t>（</w:t>
      </w:r>
      <w:r w:rsidR="00503D7D" w:rsidRPr="002D7AC4">
        <w:rPr>
          <w:rFonts w:asciiTheme="majorEastAsia" w:eastAsiaTheme="majorEastAsia" w:hAnsiTheme="majorEastAsia"/>
          <w:strike/>
          <w:color w:val="FF0000"/>
          <w:sz w:val="21"/>
          <w:szCs w:val="21"/>
          <w:lang w:eastAsia="zh-CN"/>
        </w:rPr>
        <w:t>c</w:t>
      </w:r>
      <w:r w:rsidR="00503D7D" w:rsidRPr="002D7AC4">
        <w:rPr>
          <w:rFonts w:asciiTheme="majorEastAsia" w:eastAsiaTheme="majorEastAsia" w:hAnsiTheme="majorEastAsia" w:hint="eastAsia"/>
          <w:strike/>
          <w:color w:val="FF0000"/>
          <w:sz w:val="21"/>
          <w:szCs w:val="21"/>
          <w:lang w:eastAsia="zh-CN"/>
        </w:rPr>
        <w:t>）</w:t>
      </w:r>
      <w:r w:rsidR="00E35330" w:rsidRPr="00B07A04">
        <w:rPr>
          <w:strike/>
          <w:color w:val="FF0000"/>
          <w:sz w:val="21"/>
          <w:szCs w:val="21"/>
          <w:lang w:eastAsia="zh-CN"/>
        </w:rPr>
        <w:t>所述的后提交费</w:t>
      </w:r>
      <w:r w:rsidR="00E35330" w:rsidRPr="00B07A04">
        <w:rPr>
          <w:rFonts w:ascii="SimSun" w:hAnsi="SimSun" w:cs="SimSun" w:hint="eastAsia"/>
          <w:strike/>
          <w:color w:val="FF0000"/>
          <w:sz w:val="21"/>
          <w:szCs w:val="21"/>
          <w:lang w:eastAsia="zh-CN"/>
        </w:rPr>
        <w:t>。</w:t>
      </w:r>
    </w:p>
    <w:p w14:paraId="5B4E506C" w14:textId="7AD0D05B" w:rsidR="00B37CB1" w:rsidRPr="00B07A04" w:rsidRDefault="00B37CB1" w:rsidP="009A6575">
      <w:pPr>
        <w:pStyle w:val="LegComment"/>
      </w:pPr>
      <w:r w:rsidRPr="00B07A04">
        <w:t>[</w:t>
      </w:r>
      <w:r w:rsidR="007E3A22" w:rsidRPr="00B07A04">
        <w:rPr>
          <w:rFonts w:hint="eastAsia"/>
        </w:rPr>
        <w:t>说明</w:t>
      </w:r>
      <w:r w:rsidR="00AF7CF3" w:rsidRPr="00B07A04">
        <w:rPr>
          <w:rFonts w:hint="eastAsia"/>
        </w:rPr>
        <w:t>：建议删除（b</w:t>
      </w:r>
      <w:r w:rsidR="001D403A" w:rsidRPr="00B07A04">
        <w:rPr>
          <w:rFonts w:hint="eastAsia"/>
        </w:rPr>
        <w:t>）款，因为已</w:t>
      </w:r>
      <w:r w:rsidR="00AF7CF3" w:rsidRPr="00B07A04">
        <w:rPr>
          <w:rFonts w:hint="eastAsia"/>
        </w:rPr>
        <w:t>不可能以纸件提交符合规定的序列表。</w:t>
      </w:r>
      <w:r w:rsidRPr="00B07A04">
        <w:t>]</w:t>
      </w:r>
    </w:p>
    <w:p w14:paraId="667030AC" w14:textId="5F23B216" w:rsidR="00B37CB1" w:rsidRPr="00B07A04" w:rsidRDefault="00B37CB1" w:rsidP="00B37CB1">
      <w:pPr>
        <w:pStyle w:val="RContinued"/>
        <w:rPr>
          <w:rFonts w:ascii="KaiTi" w:eastAsia="KaiTi" w:hAnsi="KaiTi"/>
          <w:i w:val="0"/>
          <w:sz w:val="21"/>
          <w:szCs w:val="21"/>
          <w:lang w:eastAsia="zh-CN"/>
        </w:rPr>
      </w:pPr>
      <w:r w:rsidRPr="00B07A04">
        <w:rPr>
          <w:rFonts w:ascii="KaiTi" w:eastAsia="KaiTi" w:hAnsi="KaiTi"/>
          <w:i w:val="0"/>
          <w:sz w:val="21"/>
          <w:szCs w:val="21"/>
          <w:lang w:eastAsia="zh-CN"/>
        </w:rPr>
        <w:lastRenderedPageBreak/>
        <w:t>[</w:t>
      </w:r>
      <w:r w:rsidR="005C7523" w:rsidRPr="00B07A04">
        <w:rPr>
          <w:rFonts w:ascii="KaiTi" w:eastAsia="KaiTi" w:hAnsi="KaiTi" w:cs="Microsoft YaHei" w:hint="eastAsia"/>
          <w:i w:val="0"/>
          <w:sz w:val="21"/>
          <w:szCs w:val="21"/>
          <w:lang w:eastAsia="zh-CN"/>
        </w:rPr>
        <w:t>细则</w:t>
      </w:r>
      <w:r w:rsidR="005C7523" w:rsidRPr="00B07A04">
        <w:rPr>
          <w:rFonts w:ascii="KaiTi" w:eastAsia="KaiTi" w:hAnsi="KaiTi" w:hint="eastAsia"/>
          <w:i w:val="0"/>
          <w:sz w:val="21"/>
          <w:szCs w:val="21"/>
          <w:lang w:eastAsia="zh-CN"/>
        </w:rPr>
        <w:t>13</w:t>
      </w:r>
      <w:r w:rsidR="005C7523" w:rsidRPr="00B07A04">
        <w:rPr>
          <w:rFonts w:ascii="KaiTi" w:eastAsia="KaiTi" w:hAnsi="KaiTi" w:cs="Microsoft YaHei" w:hint="eastAsia"/>
          <w:i w:val="0"/>
          <w:sz w:val="21"/>
          <w:szCs w:val="21"/>
          <w:lang w:eastAsia="zh-CN"/>
        </w:rPr>
        <w:t>之三</w:t>
      </w:r>
      <w:r w:rsidR="005C7523" w:rsidRPr="00B07A04">
        <w:rPr>
          <w:rFonts w:ascii="KaiTi" w:eastAsia="KaiTi" w:hAnsi="KaiTi" w:hint="eastAsia"/>
          <w:i w:val="0"/>
          <w:sz w:val="21"/>
          <w:szCs w:val="21"/>
          <w:lang w:eastAsia="zh-CN"/>
        </w:rPr>
        <w:t>.1</w:t>
      </w:r>
      <w:r w:rsidR="005C7523" w:rsidRPr="00B07A04">
        <w:rPr>
          <w:rFonts w:ascii="KaiTi" w:eastAsia="KaiTi" w:hAnsi="KaiTi" w:cs="Microsoft YaHei" w:hint="eastAsia"/>
          <w:i w:val="0"/>
          <w:sz w:val="21"/>
          <w:szCs w:val="21"/>
          <w:lang w:eastAsia="zh-CN"/>
        </w:rPr>
        <w:t>（</w:t>
      </w:r>
      <w:r w:rsidR="005C7523" w:rsidRPr="00B07A04">
        <w:rPr>
          <w:rFonts w:ascii="KaiTi" w:eastAsia="KaiTi" w:hAnsi="KaiTi" w:hint="eastAsia"/>
          <w:i w:val="0"/>
          <w:sz w:val="21"/>
          <w:szCs w:val="21"/>
          <w:lang w:eastAsia="zh-CN"/>
        </w:rPr>
        <w:t>a</w:t>
      </w:r>
      <w:r w:rsidR="005C7523" w:rsidRPr="00B07A04">
        <w:rPr>
          <w:rFonts w:ascii="KaiTi" w:eastAsia="KaiTi" w:hAnsi="KaiTi" w:cs="Microsoft YaHei" w:hint="eastAsia"/>
          <w:i w:val="0"/>
          <w:sz w:val="21"/>
          <w:szCs w:val="21"/>
          <w:lang w:eastAsia="zh-CN"/>
        </w:rPr>
        <w:t>），续</w:t>
      </w:r>
      <w:r w:rsidRPr="00B07A04">
        <w:rPr>
          <w:rFonts w:ascii="KaiTi" w:eastAsia="KaiTi" w:hAnsi="KaiTi"/>
          <w:i w:val="0"/>
          <w:sz w:val="21"/>
          <w:szCs w:val="21"/>
          <w:lang w:eastAsia="zh-CN"/>
        </w:rPr>
        <w:t>]</w:t>
      </w:r>
    </w:p>
    <w:p w14:paraId="790836D5" w14:textId="26602180" w:rsidR="00B37CB1" w:rsidRPr="00B07A04" w:rsidRDefault="008250A5" w:rsidP="003424D0">
      <w:pPr>
        <w:pStyle w:val="Lega"/>
        <w:rPr>
          <w:sz w:val="21"/>
          <w:szCs w:val="21"/>
          <w:lang w:eastAsia="zh-CN"/>
        </w:rPr>
      </w:pPr>
      <w:r w:rsidRPr="00B07A04">
        <w:rPr>
          <w:sz w:val="21"/>
          <w:szCs w:val="21"/>
          <w:lang w:eastAsia="zh-CN"/>
        </w:rPr>
        <w:tab/>
      </w:r>
      <w:r w:rsidRPr="00B07A04">
        <w:rPr>
          <w:rFonts w:hint="eastAsia"/>
          <w:sz w:val="21"/>
          <w:szCs w:val="21"/>
          <w:lang w:eastAsia="zh-CN"/>
        </w:rPr>
        <w:t>（</w:t>
      </w:r>
      <w:r w:rsidRPr="00B07A04">
        <w:rPr>
          <w:rFonts w:asciiTheme="majorEastAsia" w:eastAsiaTheme="majorEastAsia" w:hAnsiTheme="majorEastAsia"/>
          <w:sz w:val="21"/>
          <w:szCs w:val="21"/>
          <w:lang w:eastAsia="zh-CN"/>
        </w:rPr>
        <w:t>c</w:t>
      </w:r>
      <w:r w:rsidRPr="00B07A04">
        <w:rPr>
          <w:rFonts w:hint="eastAsia"/>
          <w:sz w:val="21"/>
          <w:szCs w:val="21"/>
          <w:lang w:eastAsia="zh-CN"/>
        </w:rPr>
        <w:t>）</w:t>
      </w:r>
      <w:r w:rsidR="00B37CB1" w:rsidRPr="00B07A04">
        <w:rPr>
          <w:sz w:val="21"/>
          <w:szCs w:val="21"/>
          <w:lang w:eastAsia="zh-CN"/>
        </w:rPr>
        <w:t>  </w:t>
      </w:r>
      <w:r w:rsidR="003424D0" w:rsidRPr="00B07A04">
        <w:rPr>
          <w:rFonts w:asciiTheme="majorEastAsia" w:eastAsiaTheme="majorEastAsia" w:hAnsiTheme="majorEastAsia"/>
          <w:sz w:val="21"/>
          <w:szCs w:val="21"/>
          <w:lang w:eastAsia="zh-CN"/>
        </w:rPr>
        <w:t>根据</w:t>
      </w:r>
      <w:r w:rsidRPr="00B07A04">
        <w:rPr>
          <w:rFonts w:asciiTheme="majorEastAsia" w:eastAsiaTheme="majorEastAsia" w:hAnsiTheme="majorEastAsia" w:hint="eastAsia"/>
          <w:sz w:val="21"/>
          <w:szCs w:val="21"/>
          <w:lang w:eastAsia="zh-CN"/>
        </w:rPr>
        <w:t>（</w:t>
      </w:r>
      <w:r w:rsidRPr="00B07A04">
        <w:rPr>
          <w:rFonts w:asciiTheme="majorEastAsia" w:eastAsiaTheme="majorEastAsia" w:hAnsiTheme="majorEastAsia"/>
          <w:sz w:val="21"/>
          <w:szCs w:val="21"/>
          <w:lang w:eastAsia="zh-CN"/>
        </w:rPr>
        <w:t>a</w:t>
      </w:r>
      <w:r w:rsidRPr="00B07A04">
        <w:rPr>
          <w:rFonts w:asciiTheme="majorEastAsia" w:eastAsiaTheme="majorEastAsia" w:hAnsiTheme="majorEastAsia" w:hint="eastAsia"/>
          <w:sz w:val="21"/>
          <w:szCs w:val="21"/>
          <w:lang w:eastAsia="zh-CN"/>
        </w:rPr>
        <w:t>）</w:t>
      </w:r>
      <w:r w:rsidR="003424D0" w:rsidRPr="00B07A04">
        <w:rPr>
          <w:rFonts w:asciiTheme="majorEastAsia" w:eastAsiaTheme="majorEastAsia" w:hAnsiTheme="majorEastAsia"/>
          <w:strike/>
          <w:color w:val="FF0000"/>
          <w:sz w:val="21"/>
          <w:szCs w:val="21"/>
          <w:lang w:eastAsia="zh-CN"/>
        </w:rPr>
        <w:t>或</w:t>
      </w:r>
      <w:r w:rsidRPr="00B07A04">
        <w:rPr>
          <w:rFonts w:asciiTheme="majorEastAsia" w:eastAsiaTheme="majorEastAsia" w:hAnsiTheme="majorEastAsia" w:hint="eastAsia"/>
          <w:strike/>
          <w:color w:val="FF0000"/>
          <w:sz w:val="21"/>
          <w:szCs w:val="21"/>
          <w:lang w:eastAsia="zh-CN"/>
        </w:rPr>
        <w:t>（</w:t>
      </w:r>
      <w:r w:rsidRPr="00B07A04">
        <w:rPr>
          <w:rFonts w:asciiTheme="majorEastAsia" w:eastAsiaTheme="majorEastAsia" w:hAnsiTheme="majorEastAsia"/>
          <w:strike/>
          <w:color w:val="FF0000"/>
          <w:sz w:val="21"/>
          <w:szCs w:val="21"/>
          <w:lang w:eastAsia="zh-CN"/>
        </w:rPr>
        <w:t>b</w:t>
      </w:r>
      <w:r w:rsidRPr="00B07A04">
        <w:rPr>
          <w:rFonts w:asciiTheme="majorEastAsia" w:eastAsiaTheme="majorEastAsia" w:hAnsiTheme="majorEastAsia" w:hint="eastAsia"/>
          <w:strike/>
          <w:color w:val="FF0000"/>
          <w:sz w:val="21"/>
          <w:szCs w:val="21"/>
          <w:lang w:eastAsia="zh-CN"/>
        </w:rPr>
        <w:t>）</w:t>
      </w:r>
      <w:r w:rsidR="003424D0" w:rsidRPr="00B07A04">
        <w:rPr>
          <w:rFonts w:asciiTheme="majorEastAsia" w:eastAsiaTheme="majorEastAsia" w:hAnsiTheme="majorEastAsia"/>
          <w:sz w:val="21"/>
          <w:szCs w:val="21"/>
          <w:lang w:eastAsia="zh-CN"/>
        </w:rPr>
        <w:t>所述通知而提交序列表的，国际检索单位为其自身的利益，可以要求向其缴纳后提交费，其数额由国际检索单位决定，但不应超过费用表第1项所述的国际申请费的25%，不考虑国际申请超过30页部分每页的任何费用</w:t>
      </w:r>
      <w:r w:rsidR="003424D0" w:rsidRPr="00B07A04">
        <w:rPr>
          <w:rFonts w:asciiTheme="majorEastAsia" w:eastAsiaTheme="majorEastAsia" w:hAnsiTheme="majorEastAsia"/>
          <w:strike/>
          <w:color w:val="FF0000"/>
          <w:sz w:val="21"/>
          <w:szCs w:val="21"/>
          <w:lang w:eastAsia="zh-CN"/>
        </w:rPr>
        <w:t>，但是后提交费只能根据本款</w:t>
      </w:r>
      <w:r w:rsidRPr="00B07A04">
        <w:rPr>
          <w:rFonts w:asciiTheme="majorEastAsia" w:eastAsiaTheme="majorEastAsia" w:hAnsiTheme="majorEastAsia" w:hint="eastAsia"/>
          <w:strike/>
          <w:color w:val="FF0000"/>
          <w:sz w:val="21"/>
          <w:szCs w:val="21"/>
          <w:lang w:eastAsia="zh-CN"/>
        </w:rPr>
        <w:t>（</w:t>
      </w:r>
      <w:r w:rsidRPr="00B07A04">
        <w:rPr>
          <w:rFonts w:asciiTheme="majorEastAsia" w:eastAsiaTheme="majorEastAsia" w:hAnsiTheme="majorEastAsia"/>
          <w:strike/>
          <w:color w:val="FF0000"/>
          <w:sz w:val="21"/>
          <w:szCs w:val="21"/>
          <w:lang w:eastAsia="zh-CN"/>
        </w:rPr>
        <w:t>a</w:t>
      </w:r>
      <w:r w:rsidRPr="00B07A04">
        <w:rPr>
          <w:rFonts w:asciiTheme="majorEastAsia" w:eastAsiaTheme="majorEastAsia" w:hAnsiTheme="majorEastAsia" w:hint="eastAsia"/>
          <w:strike/>
          <w:color w:val="FF0000"/>
          <w:sz w:val="21"/>
          <w:szCs w:val="21"/>
          <w:lang w:eastAsia="zh-CN"/>
        </w:rPr>
        <w:t>）</w:t>
      </w:r>
      <w:r w:rsidR="003424D0" w:rsidRPr="00B07A04">
        <w:rPr>
          <w:rFonts w:asciiTheme="majorEastAsia" w:eastAsiaTheme="majorEastAsia" w:hAnsiTheme="majorEastAsia"/>
          <w:strike/>
          <w:color w:val="FF0000"/>
          <w:sz w:val="21"/>
          <w:szCs w:val="21"/>
          <w:lang w:eastAsia="zh-CN"/>
        </w:rPr>
        <w:t>或</w:t>
      </w:r>
      <w:r w:rsidRPr="00B07A04">
        <w:rPr>
          <w:rFonts w:asciiTheme="majorEastAsia" w:eastAsiaTheme="majorEastAsia" w:hAnsiTheme="majorEastAsia" w:hint="eastAsia"/>
          <w:strike/>
          <w:color w:val="FF0000"/>
          <w:sz w:val="21"/>
          <w:szCs w:val="21"/>
          <w:lang w:eastAsia="zh-CN"/>
        </w:rPr>
        <w:t>（</w:t>
      </w:r>
      <w:r w:rsidRPr="00B07A04">
        <w:rPr>
          <w:rFonts w:asciiTheme="majorEastAsia" w:eastAsiaTheme="majorEastAsia" w:hAnsiTheme="majorEastAsia"/>
          <w:strike/>
          <w:color w:val="FF0000"/>
          <w:sz w:val="21"/>
          <w:szCs w:val="21"/>
          <w:lang w:eastAsia="zh-CN"/>
        </w:rPr>
        <w:t>b</w:t>
      </w:r>
      <w:r w:rsidRPr="00B07A04">
        <w:rPr>
          <w:rFonts w:asciiTheme="majorEastAsia" w:eastAsiaTheme="majorEastAsia" w:hAnsiTheme="majorEastAsia" w:hint="eastAsia"/>
          <w:strike/>
          <w:color w:val="FF0000"/>
          <w:sz w:val="21"/>
          <w:szCs w:val="21"/>
          <w:lang w:eastAsia="zh-CN"/>
        </w:rPr>
        <w:t>）</w:t>
      </w:r>
      <w:r w:rsidR="003424D0" w:rsidRPr="00B07A04">
        <w:rPr>
          <w:rFonts w:asciiTheme="majorEastAsia" w:eastAsiaTheme="majorEastAsia" w:hAnsiTheme="majorEastAsia"/>
          <w:strike/>
          <w:color w:val="FF0000"/>
          <w:sz w:val="21"/>
          <w:szCs w:val="21"/>
          <w:lang w:eastAsia="zh-CN"/>
        </w:rPr>
        <w:t>之一要求缴纳，而不能同时根据上述两项要求缴纳</w:t>
      </w:r>
      <w:r w:rsidR="003424D0" w:rsidRPr="00B07A04">
        <w:rPr>
          <w:rFonts w:asciiTheme="majorEastAsia" w:eastAsiaTheme="majorEastAsia" w:hAnsiTheme="majorEastAsia"/>
          <w:sz w:val="21"/>
          <w:szCs w:val="21"/>
          <w:lang w:eastAsia="zh-CN"/>
        </w:rPr>
        <w:t>。</w:t>
      </w:r>
    </w:p>
    <w:p w14:paraId="6218F258" w14:textId="4BC1128F" w:rsidR="00997772" w:rsidRPr="00B07A04" w:rsidRDefault="00997772" w:rsidP="009A6575">
      <w:pPr>
        <w:pStyle w:val="LegComment"/>
      </w:pPr>
      <w:r w:rsidRPr="00B07A04">
        <w:rPr>
          <w:lang w:val="en-US"/>
        </w:rPr>
        <w:t>[</w:t>
      </w:r>
      <w:r w:rsidR="007E3A22" w:rsidRPr="00B07A04">
        <w:rPr>
          <w:rFonts w:hint="eastAsia"/>
        </w:rPr>
        <w:t>说明</w:t>
      </w:r>
      <w:r w:rsidR="0059120F" w:rsidRPr="00B07A04">
        <w:rPr>
          <w:rFonts w:hint="eastAsia"/>
          <w:lang w:val="en-US"/>
        </w:rPr>
        <w:t>：</w:t>
      </w:r>
      <w:r w:rsidR="008250A5" w:rsidRPr="00B07A04">
        <w:rPr>
          <w:rFonts w:hint="eastAsia"/>
          <w:lang w:val="en-US"/>
        </w:rPr>
        <w:t>（</w:t>
      </w:r>
      <w:r w:rsidR="0059120F" w:rsidRPr="00B07A04">
        <w:rPr>
          <w:rFonts w:hint="eastAsia"/>
          <w:lang w:val="en-US"/>
        </w:rPr>
        <w:t>c</w:t>
      </w:r>
      <w:r w:rsidR="008250A5" w:rsidRPr="00B07A04">
        <w:rPr>
          <w:rFonts w:hint="eastAsia"/>
          <w:lang w:val="en-US"/>
        </w:rPr>
        <w:t>）</w:t>
      </w:r>
      <w:r w:rsidR="003B514E">
        <w:rPr>
          <w:rFonts w:hint="eastAsia"/>
        </w:rPr>
        <w:t>的拟议修正是由于</w:t>
      </w:r>
      <w:r w:rsidR="008926AB" w:rsidRPr="00B07A04">
        <w:rPr>
          <w:rFonts w:hint="eastAsia"/>
        </w:rPr>
        <w:t>拟议删除</w:t>
      </w:r>
      <w:r w:rsidR="008250A5" w:rsidRPr="00B07A04">
        <w:rPr>
          <w:rFonts w:hint="eastAsia"/>
          <w:lang w:val="en-US"/>
        </w:rPr>
        <w:t>（</w:t>
      </w:r>
      <w:r w:rsidR="00953B06" w:rsidRPr="00B07A04">
        <w:rPr>
          <w:rFonts w:hint="eastAsia"/>
          <w:lang w:val="en-US"/>
        </w:rPr>
        <w:t>b</w:t>
      </w:r>
      <w:r w:rsidR="008250A5" w:rsidRPr="00B07A04">
        <w:rPr>
          <w:rFonts w:hint="eastAsia"/>
          <w:lang w:val="en-US"/>
        </w:rPr>
        <w:t>）（</w:t>
      </w:r>
      <w:r w:rsidR="008926AB" w:rsidRPr="00B07A04">
        <w:rPr>
          <w:rFonts w:hint="eastAsia"/>
        </w:rPr>
        <w:t>见上文</w:t>
      </w:r>
      <w:r w:rsidR="008250A5" w:rsidRPr="00B07A04">
        <w:rPr>
          <w:rFonts w:hint="eastAsia"/>
          <w:lang w:val="en-US"/>
        </w:rPr>
        <w:t>）</w:t>
      </w:r>
      <w:r w:rsidR="008926AB" w:rsidRPr="00B07A04">
        <w:rPr>
          <w:rFonts w:hint="eastAsia"/>
        </w:rPr>
        <w:t>。</w:t>
      </w:r>
      <w:r w:rsidRPr="00B07A04">
        <w:t>]</w:t>
      </w:r>
    </w:p>
    <w:p w14:paraId="4B2C8F5A" w14:textId="0F81DB11" w:rsidR="00B37CB1" w:rsidRPr="00B07A04" w:rsidRDefault="00B37CB1" w:rsidP="003424D0">
      <w:pPr>
        <w:pStyle w:val="Lega"/>
        <w:rPr>
          <w:sz w:val="21"/>
          <w:szCs w:val="21"/>
          <w:lang w:eastAsia="zh-CN"/>
        </w:rPr>
      </w:pPr>
      <w:r w:rsidRPr="00B07A04">
        <w:rPr>
          <w:sz w:val="21"/>
          <w:szCs w:val="21"/>
          <w:lang w:eastAsia="zh-CN"/>
        </w:rPr>
        <w:tab/>
      </w:r>
      <w:r w:rsidR="008250A5" w:rsidRPr="00B07A04">
        <w:rPr>
          <w:rFonts w:hint="eastAsia"/>
          <w:sz w:val="21"/>
          <w:szCs w:val="21"/>
          <w:lang w:eastAsia="zh-CN"/>
        </w:rPr>
        <w:t>（</w:t>
      </w:r>
      <w:r w:rsidR="008250A5" w:rsidRPr="00B07A04">
        <w:rPr>
          <w:rFonts w:asciiTheme="majorEastAsia" w:eastAsiaTheme="majorEastAsia" w:hAnsiTheme="majorEastAsia"/>
          <w:sz w:val="21"/>
          <w:szCs w:val="21"/>
          <w:lang w:eastAsia="zh-CN"/>
        </w:rPr>
        <w:t>d</w:t>
      </w:r>
      <w:r w:rsidR="008250A5" w:rsidRPr="00B07A04">
        <w:rPr>
          <w:rFonts w:hint="eastAsia"/>
          <w:sz w:val="21"/>
          <w:szCs w:val="21"/>
          <w:lang w:eastAsia="zh-CN"/>
        </w:rPr>
        <w:t>）</w:t>
      </w:r>
      <w:r w:rsidRPr="00B07A04">
        <w:rPr>
          <w:sz w:val="21"/>
          <w:szCs w:val="21"/>
          <w:lang w:eastAsia="zh-CN"/>
        </w:rPr>
        <w:t>  </w:t>
      </w:r>
      <w:r w:rsidR="003424D0" w:rsidRPr="00B07A04">
        <w:rPr>
          <w:rFonts w:asciiTheme="majorEastAsia" w:eastAsiaTheme="majorEastAsia" w:hAnsiTheme="majorEastAsia"/>
          <w:sz w:val="21"/>
          <w:szCs w:val="21"/>
          <w:lang w:eastAsia="zh-CN"/>
        </w:rPr>
        <w:t>如果申请人没有在</w:t>
      </w:r>
      <w:r w:rsidR="008250A5" w:rsidRPr="00B07A04">
        <w:rPr>
          <w:rFonts w:asciiTheme="majorEastAsia" w:eastAsiaTheme="majorEastAsia" w:hAnsiTheme="majorEastAsia" w:hint="eastAsia"/>
          <w:sz w:val="21"/>
          <w:szCs w:val="21"/>
          <w:lang w:eastAsia="zh-CN"/>
        </w:rPr>
        <w:t>（</w:t>
      </w:r>
      <w:r w:rsidR="008250A5" w:rsidRPr="00B07A04">
        <w:rPr>
          <w:rFonts w:asciiTheme="majorEastAsia" w:eastAsiaTheme="majorEastAsia" w:hAnsiTheme="majorEastAsia"/>
          <w:sz w:val="21"/>
          <w:szCs w:val="21"/>
          <w:lang w:eastAsia="zh-CN"/>
        </w:rPr>
        <w:t>a</w:t>
      </w:r>
      <w:r w:rsidR="008250A5" w:rsidRPr="00B07A04">
        <w:rPr>
          <w:rFonts w:asciiTheme="majorEastAsia" w:eastAsiaTheme="majorEastAsia" w:hAnsiTheme="majorEastAsia" w:hint="eastAsia"/>
          <w:sz w:val="21"/>
          <w:szCs w:val="21"/>
          <w:lang w:eastAsia="zh-CN"/>
        </w:rPr>
        <w:t>）</w:t>
      </w:r>
      <w:r w:rsidR="003424D0" w:rsidRPr="00B07A04">
        <w:rPr>
          <w:rFonts w:asciiTheme="majorEastAsia" w:eastAsiaTheme="majorEastAsia" w:hAnsiTheme="majorEastAsia"/>
          <w:strike/>
          <w:color w:val="FF0000"/>
          <w:sz w:val="21"/>
          <w:szCs w:val="21"/>
          <w:lang w:eastAsia="zh-CN"/>
        </w:rPr>
        <w:t>或</w:t>
      </w:r>
      <w:r w:rsidR="008250A5" w:rsidRPr="00B07A04">
        <w:rPr>
          <w:rFonts w:asciiTheme="majorEastAsia" w:eastAsiaTheme="majorEastAsia" w:hAnsiTheme="majorEastAsia" w:hint="eastAsia"/>
          <w:strike/>
          <w:color w:val="FF0000"/>
          <w:sz w:val="21"/>
          <w:szCs w:val="21"/>
          <w:lang w:eastAsia="zh-CN"/>
        </w:rPr>
        <w:t>（</w:t>
      </w:r>
      <w:r w:rsidR="008250A5" w:rsidRPr="00B07A04">
        <w:rPr>
          <w:rFonts w:asciiTheme="majorEastAsia" w:eastAsiaTheme="majorEastAsia" w:hAnsiTheme="majorEastAsia"/>
          <w:strike/>
          <w:color w:val="FF0000"/>
          <w:sz w:val="21"/>
          <w:szCs w:val="21"/>
          <w:lang w:eastAsia="zh-CN"/>
        </w:rPr>
        <w:t>b</w:t>
      </w:r>
      <w:r w:rsidR="008250A5" w:rsidRPr="00B07A04">
        <w:rPr>
          <w:rFonts w:asciiTheme="majorEastAsia" w:eastAsiaTheme="majorEastAsia" w:hAnsiTheme="majorEastAsia" w:hint="eastAsia"/>
          <w:strike/>
          <w:color w:val="FF0000"/>
          <w:sz w:val="21"/>
          <w:szCs w:val="21"/>
          <w:lang w:eastAsia="zh-CN"/>
        </w:rPr>
        <w:t>）</w:t>
      </w:r>
      <w:r w:rsidR="003424D0" w:rsidRPr="00B07A04">
        <w:rPr>
          <w:rStyle w:val="InsertedText"/>
          <w:rFonts w:asciiTheme="majorEastAsia" w:eastAsiaTheme="majorEastAsia" w:hAnsiTheme="majorEastAsia"/>
          <w:color w:val="auto"/>
          <w:sz w:val="21"/>
          <w:szCs w:val="21"/>
          <w:u w:val="none"/>
          <w:lang w:eastAsia="zh-CN"/>
        </w:rPr>
        <w:t>所述通知规定的期限内提交</w:t>
      </w:r>
      <w:r w:rsidR="00FA6CF7">
        <w:rPr>
          <w:rStyle w:val="InsertedText"/>
          <w:rFonts w:asciiTheme="majorEastAsia" w:eastAsiaTheme="majorEastAsia" w:hAnsiTheme="majorEastAsia" w:hint="eastAsia"/>
          <w:sz w:val="21"/>
          <w:szCs w:val="21"/>
          <w:lang w:eastAsia="zh-CN"/>
        </w:rPr>
        <w:t>本细</w:t>
      </w:r>
      <w:r w:rsidR="003424D0" w:rsidRPr="00B07A04">
        <w:rPr>
          <w:rStyle w:val="InsertedText"/>
          <w:rFonts w:asciiTheme="majorEastAsia" w:eastAsiaTheme="majorEastAsia" w:hAnsiTheme="majorEastAsia"/>
          <w:sz w:val="21"/>
          <w:szCs w:val="21"/>
          <w:lang w:eastAsia="zh-CN"/>
        </w:rPr>
        <w:t>则5.2（</w:t>
      </w:r>
      <w:r w:rsidR="003424D0" w:rsidRPr="00B07A04">
        <w:rPr>
          <w:rStyle w:val="InsertedText"/>
          <w:rFonts w:asciiTheme="majorEastAsia" w:eastAsiaTheme="majorEastAsia" w:hAnsiTheme="majorEastAsia" w:hint="eastAsia"/>
          <w:sz w:val="21"/>
          <w:szCs w:val="21"/>
          <w:lang w:eastAsia="zh-CN"/>
        </w:rPr>
        <w:t>a</w:t>
      </w:r>
      <w:r w:rsidR="003424D0" w:rsidRPr="00B07A04">
        <w:rPr>
          <w:rStyle w:val="InsertedText"/>
          <w:rFonts w:asciiTheme="majorEastAsia" w:eastAsiaTheme="majorEastAsia" w:hAnsiTheme="majorEastAsia"/>
          <w:sz w:val="21"/>
          <w:szCs w:val="21"/>
          <w:lang w:eastAsia="zh-CN"/>
        </w:rPr>
        <w:t>）</w:t>
      </w:r>
      <w:r w:rsidR="003424D0" w:rsidRPr="00B07A04">
        <w:rPr>
          <w:rFonts w:asciiTheme="majorEastAsia" w:eastAsiaTheme="majorEastAsia" w:hAnsiTheme="majorEastAsia"/>
          <w:sz w:val="21"/>
          <w:szCs w:val="21"/>
          <w:lang w:eastAsia="zh-CN"/>
        </w:rPr>
        <w:t>所要求的</w:t>
      </w:r>
      <w:r w:rsidR="003424D0" w:rsidRPr="00B07A04">
        <w:rPr>
          <w:rStyle w:val="InsertedText"/>
          <w:rFonts w:asciiTheme="majorEastAsia" w:eastAsiaTheme="majorEastAsia" w:hAnsiTheme="majorEastAsia"/>
          <w:sz w:val="21"/>
          <w:szCs w:val="21"/>
          <w:lang w:eastAsia="zh-CN"/>
        </w:rPr>
        <w:t>符合规定的</w:t>
      </w:r>
      <w:r w:rsidR="003424D0" w:rsidRPr="00B07A04">
        <w:rPr>
          <w:rFonts w:asciiTheme="majorEastAsia" w:eastAsiaTheme="majorEastAsia" w:hAnsiTheme="majorEastAsia"/>
          <w:sz w:val="21"/>
          <w:szCs w:val="21"/>
          <w:lang w:eastAsia="zh-CN"/>
        </w:rPr>
        <w:t>序列表和缴纳任何所要求的后提交费，国际检索单位只需在没有</w:t>
      </w:r>
      <w:r w:rsidR="003424D0" w:rsidRPr="00B07A04">
        <w:rPr>
          <w:rStyle w:val="InsertedText"/>
          <w:rFonts w:asciiTheme="majorEastAsia" w:eastAsiaTheme="majorEastAsia" w:hAnsiTheme="majorEastAsia"/>
          <w:sz w:val="21"/>
          <w:szCs w:val="21"/>
          <w:lang w:eastAsia="zh-CN"/>
        </w:rPr>
        <w:t>符合规定的</w:t>
      </w:r>
      <w:r w:rsidR="003424D0" w:rsidRPr="00B07A04">
        <w:rPr>
          <w:rFonts w:asciiTheme="majorEastAsia" w:eastAsiaTheme="majorEastAsia" w:hAnsiTheme="majorEastAsia"/>
          <w:sz w:val="21"/>
          <w:szCs w:val="21"/>
          <w:lang w:eastAsia="zh-CN"/>
        </w:rPr>
        <w:t>序列表的情况下</w:t>
      </w:r>
      <w:r w:rsidR="00CB733D" w:rsidRPr="00E00C4F">
        <w:rPr>
          <w:rStyle w:val="InsertedText"/>
          <w:lang w:eastAsia="zh-CN"/>
        </w:rPr>
        <w:t>在</w:t>
      </w:r>
      <w:r w:rsidR="003424D0" w:rsidRPr="00B07A04">
        <w:rPr>
          <w:rFonts w:asciiTheme="majorEastAsia" w:eastAsiaTheme="majorEastAsia" w:hAnsiTheme="majorEastAsia"/>
          <w:sz w:val="21"/>
          <w:szCs w:val="21"/>
          <w:lang w:eastAsia="zh-CN"/>
        </w:rPr>
        <w:t>可以进行</w:t>
      </w:r>
      <w:r w:rsidR="003424D0" w:rsidRPr="00CB733D">
        <w:rPr>
          <w:rFonts w:asciiTheme="majorEastAsia" w:eastAsiaTheme="majorEastAsia" w:hAnsiTheme="majorEastAsia"/>
          <w:strike/>
          <w:color w:val="FF0000"/>
          <w:sz w:val="21"/>
          <w:szCs w:val="21"/>
          <w:lang w:eastAsia="zh-CN"/>
        </w:rPr>
        <w:t>的</w:t>
      </w:r>
      <w:r w:rsidR="003424D0" w:rsidRPr="00B07A04">
        <w:rPr>
          <w:rFonts w:asciiTheme="majorEastAsia" w:eastAsiaTheme="majorEastAsia" w:hAnsiTheme="majorEastAsia"/>
          <w:sz w:val="21"/>
          <w:szCs w:val="21"/>
          <w:lang w:eastAsia="zh-CN"/>
        </w:rPr>
        <w:t>有意义检索的范围内对国际申请进行检索。</w:t>
      </w:r>
    </w:p>
    <w:p w14:paraId="1B57EB94" w14:textId="68F64182" w:rsidR="00997772" w:rsidRPr="00B07A04" w:rsidRDefault="00997772" w:rsidP="009A6575">
      <w:pPr>
        <w:pStyle w:val="LegComment"/>
      </w:pPr>
      <w:r w:rsidRPr="00B07A04">
        <w:rPr>
          <w:lang w:val="en-US"/>
        </w:rPr>
        <w:t>[</w:t>
      </w:r>
      <w:r w:rsidR="00DA09D4" w:rsidRPr="00B07A04">
        <w:rPr>
          <w:rFonts w:hint="eastAsia"/>
          <w:lang w:val="en-US"/>
        </w:rPr>
        <w:t>说明：</w:t>
      </w:r>
      <w:r w:rsidR="008926AB" w:rsidRPr="00B07A04">
        <w:rPr>
          <w:rFonts w:hint="eastAsia"/>
          <w:lang w:val="en-US"/>
        </w:rPr>
        <w:t>（d）</w:t>
      </w:r>
      <w:r w:rsidR="008926AB" w:rsidRPr="00B07A04">
        <w:rPr>
          <w:rFonts w:hint="eastAsia"/>
        </w:rPr>
        <w:t>的拟</w:t>
      </w:r>
      <w:r w:rsidR="001D403A" w:rsidRPr="00B07A04">
        <w:rPr>
          <w:rFonts w:hint="eastAsia"/>
        </w:rPr>
        <w:t>议修正</w:t>
      </w:r>
      <w:r w:rsidR="003B514E">
        <w:rPr>
          <w:rFonts w:hint="eastAsia"/>
        </w:rPr>
        <w:t>是由于</w:t>
      </w:r>
      <w:r w:rsidR="008926AB" w:rsidRPr="00B07A04">
        <w:rPr>
          <w:rFonts w:hint="eastAsia"/>
        </w:rPr>
        <w:t>拟议删除</w:t>
      </w:r>
      <w:r w:rsidR="008926AB" w:rsidRPr="00B07A04">
        <w:rPr>
          <w:rFonts w:hint="eastAsia"/>
          <w:lang w:val="en-US"/>
        </w:rPr>
        <w:t>（b）（</w:t>
      </w:r>
      <w:r w:rsidR="008926AB" w:rsidRPr="00B07A04">
        <w:rPr>
          <w:rFonts w:hint="eastAsia"/>
        </w:rPr>
        <w:t>见上文</w:t>
      </w:r>
      <w:r w:rsidR="008926AB" w:rsidRPr="00B07A04">
        <w:rPr>
          <w:rFonts w:hint="eastAsia"/>
          <w:lang w:val="en-US"/>
        </w:rPr>
        <w:t>）</w:t>
      </w:r>
      <w:r w:rsidR="00DA09D4" w:rsidRPr="00B07A04">
        <w:rPr>
          <w:rFonts w:hint="eastAsia"/>
        </w:rPr>
        <w:t>以及在</w:t>
      </w:r>
      <w:r w:rsidR="00FA6CF7">
        <w:rPr>
          <w:rFonts w:hint="eastAsia"/>
        </w:rPr>
        <w:t>本</w:t>
      </w:r>
      <w:r w:rsidR="00DA09D4" w:rsidRPr="00B07A04">
        <w:rPr>
          <w:rFonts w:hint="eastAsia"/>
        </w:rPr>
        <w:t>细则</w:t>
      </w:r>
      <w:r w:rsidR="008926AB" w:rsidRPr="00B07A04">
        <w:rPr>
          <w:rFonts w:hint="eastAsia"/>
        </w:rPr>
        <w:t>全文拟议使用细则</w:t>
      </w:r>
      <w:r w:rsidR="008926AB" w:rsidRPr="00B07A04">
        <w:rPr>
          <w:rFonts w:hint="eastAsia"/>
          <w:lang w:val="en-US"/>
        </w:rPr>
        <w:t>5.2</w:t>
      </w:r>
      <w:r w:rsidR="008250A5" w:rsidRPr="00B07A04">
        <w:rPr>
          <w:rFonts w:hint="eastAsia"/>
          <w:lang w:val="en-US"/>
        </w:rPr>
        <w:t>（</w:t>
      </w:r>
      <w:r w:rsidR="008926AB" w:rsidRPr="00B07A04">
        <w:rPr>
          <w:rFonts w:hint="eastAsia"/>
          <w:lang w:val="en-US"/>
        </w:rPr>
        <w:t>a</w:t>
      </w:r>
      <w:r w:rsidR="008250A5" w:rsidRPr="00B07A04">
        <w:rPr>
          <w:rFonts w:hint="eastAsia"/>
          <w:lang w:val="en-US"/>
        </w:rPr>
        <w:t>）</w:t>
      </w:r>
      <w:r w:rsidR="008926AB" w:rsidRPr="00B07A04">
        <w:rPr>
          <w:rFonts w:hint="eastAsia"/>
        </w:rPr>
        <w:t>所述</w:t>
      </w:r>
      <w:r w:rsidR="002F1E16">
        <w:rPr>
          <w:rFonts w:hint="eastAsia"/>
        </w:rPr>
        <w:t>的</w:t>
      </w:r>
      <w:r w:rsidR="008926AB" w:rsidRPr="00B07A04">
        <w:rPr>
          <w:rFonts w:hint="eastAsia"/>
          <w:lang w:val="en-US"/>
        </w:rPr>
        <w:t>“</w:t>
      </w:r>
      <w:r w:rsidR="008926AB" w:rsidRPr="00B07A04">
        <w:rPr>
          <w:rFonts w:hint="eastAsia"/>
        </w:rPr>
        <w:t>符合规定的序列表</w:t>
      </w:r>
      <w:r w:rsidR="008926AB" w:rsidRPr="00B07A04">
        <w:rPr>
          <w:rFonts w:hint="eastAsia"/>
          <w:lang w:val="en-US"/>
        </w:rPr>
        <w:t>”</w:t>
      </w:r>
      <w:r w:rsidR="003B514E">
        <w:rPr>
          <w:rFonts w:hint="eastAsia"/>
        </w:rPr>
        <w:t>一词</w:t>
      </w:r>
      <w:r w:rsidR="008926AB" w:rsidRPr="00B07A04">
        <w:rPr>
          <w:rFonts w:hint="eastAsia"/>
        </w:rPr>
        <w:t>。</w:t>
      </w:r>
      <w:r w:rsidRPr="00B07A04">
        <w:t>]</w:t>
      </w:r>
    </w:p>
    <w:p w14:paraId="078440D9" w14:textId="6C7AB23E" w:rsidR="00B37CB1" w:rsidRPr="00B07A04" w:rsidRDefault="00B37CB1" w:rsidP="003424D0">
      <w:pPr>
        <w:pStyle w:val="Lega"/>
        <w:rPr>
          <w:rStyle w:val="InsertedText"/>
          <w:sz w:val="21"/>
          <w:szCs w:val="21"/>
          <w:lang w:eastAsia="zh-CN"/>
        </w:rPr>
      </w:pPr>
      <w:r w:rsidRPr="00B07A04">
        <w:rPr>
          <w:sz w:val="21"/>
          <w:szCs w:val="21"/>
          <w:lang w:eastAsia="zh-CN"/>
        </w:rPr>
        <w:tab/>
      </w:r>
      <w:r w:rsidR="008250A5" w:rsidRPr="00B07A04">
        <w:rPr>
          <w:rFonts w:hint="eastAsia"/>
          <w:sz w:val="21"/>
          <w:szCs w:val="21"/>
          <w:lang w:eastAsia="zh-CN"/>
        </w:rPr>
        <w:t>（</w:t>
      </w:r>
      <w:r w:rsidR="008250A5" w:rsidRPr="00B07A04">
        <w:rPr>
          <w:rFonts w:asciiTheme="majorEastAsia" w:eastAsiaTheme="majorEastAsia" w:hAnsiTheme="majorEastAsia"/>
          <w:sz w:val="21"/>
          <w:szCs w:val="21"/>
          <w:lang w:eastAsia="zh-CN"/>
        </w:rPr>
        <w:t>e</w:t>
      </w:r>
      <w:r w:rsidR="008250A5" w:rsidRPr="00B07A04">
        <w:rPr>
          <w:rFonts w:hint="eastAsia"/>
          <w:sz w:val="21"/>
          <w:szCs w:val="21"/>
          <w:lang w:eastAsia="zh-CN"/>
        </w:rPr>
        <w:t>）</w:t>
      </w:r>
      <w:r w:rsidRPr="00B07A04">
        <w:rPr>
          <w:sz w:val="21"/>
          <w:szCs w:val="21"/>
          <w:lang w:eastAsia="zh-CN"/>
        </w:rPr>
        <w:t>  </w:t>
      </w:r>
      <w:r w:rsidR="003424D0" w:rsidRPr="00B07A04">
        <w:rPr>
          <w:sz w:val="21"/>
          <w:szCs w:val="21"/>
          <w:lang w:eastAsia="zh-CN"/>
        </w:rPr>
        <w:t>任何不包括在</w:t>
      </w:r>
      <w:r w:rsidR="003424D0" w:rsidRPr="00E50ABA">
        <w:rPr>
          <w:rFonts w:asciiTheme="majorEastAsia" w:eastAsiaTheme="majorEastAsia" w:hAnsiTheme="majorEastAsia" w:hint="eastAsia"/>
          <w:strike/>
          <w:color w:val="FF0000"/>
          <w:sz w:val="21"/>
          <w:szCs w:val="21"/>
          <w:lang w:eastAsia="zh-CN"/>
        </w:rPr>
        <w:t>提出时</w:t>
      </w:r>
      <w:r w:rsidR="005060AD" w:rsidRPr="00E50ABA">
        <w:rPr>
          <w:rStyle w:val="InsertedText"/>
          <w:rFonts w:asciiTheme="majorEastAsia" w:eastAsiaTheme="majorEastAsia" w:hAnsiTheme="majorEastAsia" w:hint="eastAsia"/>
          <w:sz w:val="21"/>
          <w:szCs w:val="21"/>
          <w:lang w:eastAsia="zh-CN"/>
        </w:rPr>
        <w:t>原始提交的</w:t>
      </w:r>
      <w:r w:rsidR="003424D0" w:rsidRPr="003C5FF9">
        <w:rPr>
          <w:rFonts w:asciiTheme="majorEastAsia" w:eastAsiaTheme="majorEastAsia" w:hAnsiTheme="majorEastAsia"/>
          <w:sz w:val="21"/>
          <w:szCs w:val="21"/>
          <w:lang w:eastAsia="zh-CN"/>
        </w:rPr>
        <w:t>国际申请</w:t>
      </w:r>
      <w:r w:rsidR="003424D0" w:rsidRPr="00B07A04">
        <w:rPr>
          <w:rFonts w:asciiTheme="majorEastAsia" w:eastAsiaTheme="majorEastAsia" w:hAnsiTheme="majorEastAsia"/>
          <w:sz w:val="21"/>
          <w:szCs w:val="21"/>
          <w:lang w:eastAsia="zh-CN"/>
        </w:rPr>
        <w:t>中的序列表，无论是否是根据</w:t>
      </w:r>
      <w:r w:rsidR="008250A5" w:rsidRPr="00B07A04">
        <w:rPr>
          <w:rFonts w:asciiTheme="majorEastAsia" w:eastAsiaTheme="majorEastAsia" w:hAnsiTheme="majorEastAsia" w:hint="eastAsia"/>
          <w:sz w:val="21"/>
          <w:szCs w:val="21"/>
          <w:lang w:eastAsia="zh-CN"/>
        </w:rPr>
        <w:t>（</w:t>
      </w:r>
      <w:r w:rsidR="008250A5" w:rsidRPr="00B07A04">
        <w:rPr>
          <w:rFonts w:asciiTheme="majorEastAsia" w:eastAsiaTheme="majorEastAsia" w:hAnsiTheme="majorEastAsia"/>
          <w:sz w:val="21"/>
          <w:szCs w:val="21"/>
          <w:lang w:eastAsia="zh-CN"/>
        </w:rPr>
        <w:t>a</w:t>
      </w:r>
      <w:r w:rsidR="008250A5" w:rsidRPr="00B07A04">
        <w:rPr>
          <w:rFonts w:asciiTheme="majorEastAsia" w:eastAsiaTheme="majorEastAsia" w:hAnsiTheme="majorEastAsia" w:hint="eastAsia"/>
          <w:sz w:val="21"/>
          <w:szCs w:val="21"/>
          <w:lang w:eastAsia="zh-CN"/>
        </w:rPr>
        <w:t>）</w:t>
      </w:r>
      <w:r w:rsidR="003424D0" w:rsidRPr="00B07A04">
        <w:rPr>
          <w:rFonts w:asciiTheme="majorEastAsia" w:eastAsiaTheme="majorEastAsia" w:hAnsiTheme="majorEastAsia"/>
          <w:strike/>
          <w:color w:val="FF0000"/>
          <w:sz w:val="21"/>
          <w:szCs w:val="21"/>
          <w:lang w:eastAsia="zh-CN"/>
        </w:rPr>
        <w:t>或</w:t>
      </w:r>
      <w:r w:rsidR="008250A5" w:rsidRPr="00B07A04">
        <w:rPr>
          <w:rFonts w:asciiTheme="majorEastAsia" w:eastAsiaTheme="majorEastAsia" w:hAnsiTheme="majorEastAsia" w:hint="eastAsia"/>
          <w:strike/>
          <w:color w:val="FF0000"/>
          <w:sz w:val="21"/>
          <w:szCs w:val="21"/>
          <w:lang w:eastAsia="zh-CN"/>
        </w:rPr>
        <w:t>（</w:t>
      </w:r>
      <w:r w:rsidR="008250A5" w:rsidRPr="00B07A04">
        <w:rPr>
          <w:rFonts w:asciiTheme="majorEastAsia" w:eastAsiaTheme="majorEastAsia" w:hAnsiTheme="majorEastAsia"/>
          <w:strike/>
          <w:color w:val="FF0000"/>
          <w:sz w:val="21"/>
          <w:szCs w:val="21"/>
          <w:lang w:eastAsia="zh-CN"/>
        </w:rPr>
        <w:t>b</w:t>
      </w:r>
      <w:r w:rsidR="008250A5" w:rsidRPr="00B07A04">
        <w:rPr>
          <w:rFonts w:asciiTheme="majorEastAsia" w:eastAsiaTheme="majorEastAsia" w:hAnsiTheme="majorEastAsia" w:hint="eastAsia"/>
          <w:strike/>
          <w:color w:val="FF0000"/>
          <w:sz w:val="21"/>
          <w:szCs w:val="21"/>
          <w:lang w:eastAsia="zh-CN"/>
        </w:rPr>
        <w:t>）</w:t>
      </w:r>
      <w:r w:rsidR="003424D0" w:rsidRPr="00B07A04">
        <w:rPr>
          <w:rFonts w:asciiTheme="majorEastAsia" w:eastAsiaTheme="majorEastAsia" w:hAnsiTheme="majorEastAsia"/>
          <w:sz w:val="21"/>
          <w:szCs w:val="21"/>
          <w:lang w:eastAsia="zh-CN"/>
        </w:rPr>
        <w:t>所述通知提交的，还是以其他方式提交的，均不能成为国际申请的一部分</w:t>
      </w:r>
      <w:r w:rsidR="004818AA" w:rsidRPr="00B07A04">
        <w:rPr>
          <w:rStyle w:val="InsertedText"/>
          <w:rFonts w:asciiTheme="majorEastAsia" w:eastAsiaTheme="majorEastAsia" w:hAnsiTheme="majorEastAsia"/>
          <w:sz w:val="21"/>
          <w:szCs w:val="21"/>
          <w:lang w:eastAsia="zh-CN"/>
        </w:rPr>
        <w:t>；</w:t>
      </w:r>
      <w:r w:rsidR="003424D0" w:rsidRPr="00B07A04">
        <w:rPr>
          <w:rFonts w:asciiTheme="majorEastAsia" w:eastAsiaTheme="majorEastAsia" w:hAnsiTheme="majorEastAsia"/>
          <w:strike/>
          <w:color w:val="FF0000"/>
          <w:sz w:val="21"/>
          <w:szCs w:val="21"/>
          <w:lang w:eastAsia="zh-CN"/>
        </w:rPr>
        <w:t>，</w:t>
      </w:r>
      <w:r w:rsidR="003424D0" w:rsidRPr="00B07A04">
        <w:rPr>
          <w:rStyle w:val="InsertedText"/>
          <w:rFonts w:asciiTheme="majorEastAsia" w:eastAsiaTheme="majorEastAsia" w:hAnsiTheme="majorEastAsia"/>
          <w:strike/>
          <w:color w:val="FF0000"/>
          <w:sz w:val="21"/>
          <w:szCs w:val="21"/>
          <w:u w:val="none"/>
          <w:lang w:eastAsia="zh-CN"/>
        </w:rPr>
        <w:t>但</w:t>
      </w:r>
      <w:r w:rsidR="00C80966" w:rsidRPr="00B07A04">
        <w:rPr>
          <w:rStyle w:val="InsertedText"/>
          <w:rFonts w:asciiTheme="majorEastAsia" w:eastAsiaTheme="majorEastAsia" w:hAnsiTheme="majorEastAsia" w:hint="eastAsia"/>
          <w:sz w:val="21"/>
          <w:szCs w:val="21"/>
          <w:lang w:eastAsia="zh-CN"/>
        </w:rPr>
        <w:t>但是</w:t>
      </w:r>
      <w:r w:rsidR="004818AA" w:rsidRPr="00B07A04">
        <w:rPr>
          <w:rStyle w:val="InsertedText"/>
          <w:rFonts w:asciiTheme="majorEastAsia" w:eastAsiaTheme="majorEastAsia" w:hAnsiTheme="majorEastAsia"/>
          <w:sz w:val="21"/>
          <w:szCs w:val="21"/>
          <w:lang w:eastAsia="zh-CN"/>
        </w:rPr>
        <w:t>，根据</w:t>
      </w:r>
      <w:r w:rsidR="00C80966" w:rsidRPr="00B07A04">
        <w:rPr>
          <w:rStyle w:val="InsertedText"/>
          <w:rFonts w:asciiTheme="majorEastAsia" w:eastAsiaTheme="majorEastAsia" w:hAnsiTheme="majorEastAsia" w:hint="eastAsia"/>
          <w:sz w:val="21"/>
          <w:szCs w:val="21"/>
          <w:lang w:eastAsia="zh-CN"/>
        </w:rPr>
        <w:t>条约</w:t>
      </w:r>
      <w:r w:rsidR="004818AA" w:rsidRPr="00B07A04">
        <w:rPr>
          <w:rStyle w:val="InsertedText"/>
          <w:rFonts w:asciiTheme="majorEastAsia" w:eastAsiaTheme="majorEastAsia" w:hAnsiTheme="majorEastAsia"/>
          <w:sz w:val="21"/>
          <w:szCs w:val="21"/>
          <w:lang w:eastAsia="zh-CN"/>
        </w:rPr>
        <w:t>第34条</w:t>
      </w:r>
      <w:r w:rsidR="008250A5" w:rsidRPr="00B07A04">
        <w:rPr>
          <w:rStyle w:val="InsertedText"/>
          <w:rFonts w:asciiTheme="majorEastAsia" w:eastAsiaTheme="majorEastAsia" w:hAnsiTheme="majorEastAsia" w:hint="eastAsia"/>
          <w:sz w:val="21"/>
          <w:szCs w:val="21"/>
          <w:lang w:eastAsia="zh-CN"/>
        </w:rPr>
        <w:t>（</w:t>
      </w:r>
      <w:r w:rsidR="004818AA" w:rsidRPr="00B07A04">
        <w:rPr>
          <w:rStyle w:val="InsertedText"/>
          <w:rFonts w:asciiTheme="majorEastAsia" w:eastAsiaTheme="majorEastAsia" w:hAnsiTheme="majorEastAsia" w:hint="eastAsia"/>
          <w:sz w:val="21"/>
          <w:szCs w:val="21"/>
          <w:lang w:eastAsia="zh-CN"/>
        </w:rPr>
        <w:t>2</w:t>
      </w:r>
      <w:r w:rsidR="008250A5" w:rsidRPr="00B07A04">
        <w:rPr>
          <w:rStyle w:val="InsertedText"/>
          <w:rFonts w:asciiTheme="majorEastAsia" w:eastAsiaTheme="majorEastAsia" w:hAnsiTheme="majorEastAsia" w:hint="eastAsia"/>
          <w:sz w:val="21"/>
          <w:szCs w:val="21"/>
          <w:lang w:eastAsia="zh-CN"/>
        </w:rPr>
        <w:t>）（</w:t>
      </w:r>
      <w:r w:rsidR="004818AA" w:rsidRPr="00B07A04">
        <w:rPr>
          <w:rStyle w:val="InsertedText"/>
          <w:rFonts w:asciiTheme="majorEastAsia" w:eastAsiaTheme="majorEastAsia" w:hAnsiTheme="majorEastAsia" w:hint="eastAsia"/>
          <w:sz w:val="21"/>
          <w:szCs w:val="21"/>
          <w:lang w:eastAsia="zh-CN"/>
        </w:rPr>
        <w:t>b</w:t>
      </w:r>
      <w:r w:rsidR="008250A5" w:rsidRPr="00B07A04">
        <w:rPr>
          <w:rStyle w:val="InsertedText"/>
          <w:rFonts w:asciiTheme="majorEastAsia" w:eastAsiaTheme="majorEastAsia" w:hAnsiTheme="majorEastAsia" w:hint="eastAsia"/>
          <w:sz w:val="21"/>
          <w:szCs w:val="21"/>
          <w:lang w:eastAsia="zh-CN"/>
        </w:rPr>
        <w:t>）</w:t>
      </w:r>
      <w:r w:rsidR="004818AA" w:rsidRPr="00B07A04">
        <w:rPr>
          <w:rStyle w:val="InsertedText"/>
          <w:rFonts w:asciiTheme="majorEastAsia" w:eastAsiaTheme="majorEastAsia" w:hAnsiTheme="majorEastAsia" w:hint="eastAsia"/>
          <w:sz w:val="21"/>
          <w:szCs w:val="21"/>
          <w:lang w:eastAsia="zh-CN"/>
        </w:rPr>
        <w:t>，</w:t>
      </w:r>
      <w:r w:rsidR="003424D0" w:rsidRPr="00B07A04">
        <w:rPr>
          <w:rFonts w:asciiTheme="majorEastAsia" w:eastAsiaTheme="majorEastAsia" w:hAnsiTheme="majorEastAsia"/>
          <w:sz w:val="21"/>
          <w:szCs w:val="21"/>
          <w:lang w:eastAsia="zh-CN"/>
        </w:rPr>
        <w:t>本款并不妨碍申请人</w:t>
      </w:r>
      <w:r w:rsidR="003424D0" w:rsidRPr="00B07A04">
        <w:rPr>
          <w:rFonts w:asciiTheme="majorEastAsia" w:eastAsiaTheme="majorEastAsia" w:hAnsiTheme="majorEastAsia"/>
          <w:strike/>
          <w:color w:val="FF0000"/>
          <w:sz w:val="21"/>
          <w:szCs w:val="21"/>
          <w:lang w:eastAsia="zh-CN"/>
        </w:rPr>
        <w:t>根据条约第34条</w:t>
      </w:r>
      <w:r w:rsidR="008250A5" w:rsidRPr="00B07A04">
        <w:rPr>
          <w:rFonts w:asciiTheme="majorEastAsia" w:eastAsiaTheme="majorEastAsia" w:hAnsiTheme="majorEastAsia" w:hint="eastAsia"/>
          <w:strike/>
          <w:color w:val="FF0000"/>
          <w:sz w:val="21"/>
          <w:szCs w:val="21"/>
          <w:lang w:eastAsia="zh-CN"/>
        </w:rPr>
        <w:t>（</w:t>
      </w:r>
      <w:r w:rsidR="008250A5" w:rsidRPr="00B07A04">
        <w:rPr>
          <w:rFonts w:asciiTheme="majorEastAsia" w:eastAsiaTheme="majorEastAsia" w:hAnsiTheme="majorEastAsia"/>
          <w:strike/>
          <w:color w:val="FF0000"/>
          <w:sz w:val="21"/>
          <w:szCs w:val="21"/>
          <w:lang w:eastAsia="zh-CN"/>
        </w:rPr>
        <w:t>2</w:t>
      </w:r>
      <w:r w:rsidR="008250A5" w:rsidRPr="00B07A04">
        <w:rPr>
          <w:rFonts w:asciiTheme="majorEastAsia" w:eastAsiaTheme="majorEastAsia" w:hAnsiTheme="majorEastAsia" w:hint="eastAsia"/>
          <w:strike/>
          <w:color w:val="FF0000"/>
          <w:sz w:val="21"/>
          <w:szCs w:val="21"/>
          <w:lang w:eastAsia="zh-CN"/>
        </w:rPr>
        <w:t>）（</w:t>
      </w:r>
      <w:r w:rsidR="008250A5" w:rsidRPr="00B07A04">
        <w:rPr>
          <w:rFonts w:asciiTheme="majorEastAsia" w:eastAsiaTheme="majorEastAsia" w:hAnsiTheme="majorEastAsia"/>
          <w:strike/>
          <w:color w:val="FF0000"/>
          <w:sz w:val="21"/>
          <w:szCs w:val="21"/>
          <w:lang w:eastAsia="zh-CN"/>
        </w:rPr>
        <w:t>b</w:t>
      </w:r>
      <w:r w:rsidR="008250A5" w:rsidRPr="00B07A04">
        <w:rPr>
          <w:rFonts w:asciiTheme="majorEastAsia" w:eastAsiaTheme="majorEastAsia" w:hAnsiTheme="majorEastAsia" w:hint="eastAsia"/>
          <w:strike/>
          <w:color w:val="FF0000"/>
          <w:sz w:val="21"/>
          <w:szCs w:val="21"/>
          <w:lang w:eastAsia="zh-CN"/>
        </w:rPr>
        <w:t>）</w:t>
      </w:r>
      <w:r w:rsidR="007A7460">
        <w:rPr>
          <w:rFonts w:asciiTheme="majorEastAsia" w:eastAsiaTheme="majorEastAsia" w:hAnsiTheme="majorEastAsia" w:hint="eastAsia"/>
          <w:color w:val="1F497D" w:themeColor="text2"/>
          <w:sz w:val="21"/>
          <w:szCs w:val="21"/>
          <w:u w:val="single"/>
          <w:lang w:eastAsia="zh-CN"/>
        </w:rPr>
        <w:t>就原始提交的</w:t>
      </w:r>
      <w:r w:rsidR="002F2809" w:rsidRPr="003C5FF9">
        <w:rPr>
          <w:rFonts w:asciiTheme="majorEastAsia" w:eastAsiaTheme="majorEastAsia" w:hAnsiTheme="majorEastAsia" w:hint="eastAsia"/>
          <w:color w:val="1F497D" w:themeColor="text2"/>
          <w:sz w:val="21"/>
          <w:szCs w:val="21"/>
          <w:u w:val="single"/>
          <w:lang w:eastAsia="zh-CN"/>
        </w:rPr>
        <w:t>国际申请</w:t>
      </w:r>
      <w:r w:rsidR="002F2809" w:rsidRPr="00B07A04">
        <w:rPr>
          <w:rFonts w:asciiTheme="majorEastAsia" w:eastAsiaTheme="majorEastAsia" w:hAnsiTheme="majorEastAsia" w:hint="eastAsia"/>
          <w:color w:val="1F497D" w:themeColor="text2"/>
          <w:sz w:val="21"/>
          <w:szCs w:val="21"/>
          <w:u w:val="single"/>
          <w:lang w:eastAsia="zh-CN"/>
        </w:rPr>
        <w:t>中包</w:t>
      </w:r>
      <w:r w:rsidR="002F2809">
        <w:rPr>
          <w:rFonts w:asciiTheme="majorEastAsia" w:eastAsiaTheme="majorEastAsia" w:hAnsiTheme="majorEastAsia" w:hint="eastAsia"/>
          <w:color w:val="1F497D" w:themeColor="text2"/>
          <w:sz w:val="21"/>
          <w:szCs w:val="21"/>
          <w:u w:val="single"/>
          <w:lang w:eastAsia="zh-CN"/>
        </w:rPr>
        <w:t>括</w:t>
      </w:r>
      <w:r w:rsidR="002F2809" w:rsidRPr="00B07A04">
        <w:rPr>
          <w:rFonts w:asciiTheme="majorEastAsia" w:eastAsiaTheme="majorEastAsia" w:hAnsiTheme="majorEastAsia" w:hint="eastAsia"/>
          <w:color w:val="1F497D" w:themeColor="text2"/>
          <w:sz w:val="21"/>
          <w:szCs w:val="21"/>
          <w:u w:val="single"/>
          <w:lang w:eastAsia="zh-CN"/>
        </w:rPr>
        <w:t>的任何核苷酸和/或者氨基酸序列</w:t>
      </w:r>
      <w:r w:rsidR="002F2809" w:rsidRPr="00B07A04">
        <w:rPr>
          <w:rFonts w:asciiTheme="majorEastAsia" w:eastAsiaTheme="majorEastAsia" w:hAnsiTheme="majorEastAsia"/>
          <w:color w:val="1F497D" w:themeColor="text2"/>
          <w:sz w:val="21"/>
          <w:szCs w:val="21"/>
          <w:u w:val="single"/>
          <w:lang w:eastAsia="zh-CN"/>
        </w:rPr>
        <w:t>的</w:t>
      </w:r>
      <w:r w:rsidR="002F2809" w:rsidRPr="00B07A04">
        <w:rPr>
          <w:rFonts w:asciiTheme="majorEastAsia" w:eastAsiaTheme="majorEastAsia" w:hAnsiTheme="majorEastAsia" w:hint="eastAsia"/>
          <w:color w:val="1F497D" w:themeColor="text2"/>
          <w:sz w:val="21"/>
          <w:szCs w:val="21"/>
          <w:u w:val="single"/>
          <w:lang w:eastAsia="zh-CN"/>
        </w:rPr>
        <w:t>公开</w:t>
      </w:r>
      <w:r w:rsidR="003424D0" w:rsidRPr="00B07A04">
        <w:rPr>
          <w:rFonts w:asciiTheme="majorEastAsia" w:eastAsiaTheme="majorEastAsia" w:hAnsiTheme="majorEastAsia"/>
          <w:sz w:val="21"/>
          <w:szCs w:val="21"/>
          <w:lang w:eastAsia="zh-CN"/>
        </w:rPr>
        <w:t>修改</w:t>
      </w:r>
      <w:r w:rsidR="003424D0" w:rsidRPr="00B07A04">
        <w:rPr>
          <w:rFonts w:asciiTheme="majorEastAsia" w:eastAsiaTheme="majorEastAsia" w:hAnsiTheme="majorEastAsia"/>
          <w:strike/>
          <w:color w:val="FF0000"/>
          <w:sz w:val="21"/>
          <w:szCs w:val="21"/>
          <w:lang w:eastAsia="zh-CN"/>
        </w:rPr>
        <w:t>涉及</w:t>
      </w:r>
      <w:r w:rsidR="00C80966" w:rsidRPr="00B07A04">
        <w:rPr>
          <w:rFonts w:asciiTheme="majorEastAsia" w:eastAsiaTheme="majorEastAsia" w:hAnsiTheme="majorEastAsia" w:hint="eastAsia"/>
          <w:strike/>
          <w:color w:val="FF0000"/>
          <w:sz w:val="21"/>
          <w:szCs w:val="21"/>
          <w:lang w:eastAsia="zh-CN"/>
        </w:rPr>
        <w:t>序列表的</w:t>
      </w:r>
      <w:r w:rsidR="00C80966" w:rsidRPr="00B07A04">
        <w:rPr>
          <w:rFonts w:asciiTheme="majorEastAsia" w:eastAsiaTheme="majorEastAsia" w:hAnsiTheme="majorEastAsia" w:hint="eastAsia"/>
          <w:sz w:val="21"/>
          <w:szCs w:val="21"/>
          <w:lang w:eastAsia="zh-CN"/>
        </w:rPr>
        <w:t>说明书</w:t>
      </w:r>
      <w:r w:rsidR="00C80966" w:rsidRPr="00B07A04">
        <w:rPr>
          <w:rFonts w:asciiTheme="majorEastAsia" w:eastAsiaTheme="majorEastAsia" w:hAnsiTheme="majorEastAsia" w:hint="eastAsia"/>
          <w:color w:val="1F497D" w:themeColor="text2"/>
          <w:sz w:val="21"/>
          <w:szCs w:val="21"/>
          <w:u w:val="single"/>
          <w:lang w:eastAsia="zh-CN"/>
        </w:rPr>
        <w:t>，无论这些序列是否已</w:t>
      </w:r>
      <w:r w:rsidR="007C06CA">
        <w:rPr>
          <w:rFonts w:asciiTheme="majorEastAsia" w:eastAsiaTheme="majorEastAsia" w:hAnsiTheme="majorEastAsia" w:hint="eastAsia"/>
          <w:color w:val="1F497D" w:themeColor="text2"/>
          <w:sz w:val="21"/>
          <w:szCs w:val="21"/>
          <w:u w:val="single"/>
          <w:lang w:eastAsia="zh-CN"/>
        </w:rPr>
        <w:t>包</w:t>
      </w:r>
      <w:r w:rsidR="002F2809">
        <w:rPr>
          <w:rFonts w:asciiTheme="majorEastAsia" w:eastAsiaTheme="majorEastAsia" w:hAnsiTheme="majorEastAsia" w:hint="eastAsia"/>
          <w:color w:val="1F497D" w:themeColor="text2"/>
          <w:sz w:val="21"/>
          <w:szCs w:val="21"/>
          <w:u w:val="single"/>
          <w:lang w:eastAsia="zh-CN"/>
        </w:rPr>
        <w:t>括</w:t>
      </w:r>
      <w:r w:rsidR="007C06CA">
        <w:rPr>
          <w:rFonts w:asciiTheme="majorEastAsia" w:eastAsiaTheme="majorEastAsia" w:hAnsiTheme="majorEastAsia" w:hint="eastAsia"/>
          <w:color w:val="1F497D" w:themeColor="text2"/>
          <w:sz w:val="21"/>
          <w:szCs w:val="21"/>
          <w:u w:val="single"/>
          <w:lang w:eastAsia="zh-CN"/>
        </w:rPr>
        <w:t>在</w:t>
      </w:r>
      <w:r w:rsidR="00FA6CF7">
        <w:rPr>
          <w:rFonts w:asciiTheme="majorEastAsia" w:eastAsiaTheme="majorEastAsia" w:hAnsiTheme="majorEastAsia" w:hint="eastAsia"/>
          <w:color w:val="1F497D" w:themeColor="text2"/>
          <w:sz w:val="21"/>
          <w:szCs w:val="21"/>
          <w:u w:val="single"/>
          <w:lang w:eastAsia="zh-CN"/>
        </w:rPr>
        <w:t>本</w:t>
      </w:r>
      <w:r w:rsidR="00C80966" w:rsidRPr="00B07A04">
        <w:rPr>
          <w:rFonts w:asciiTheme="majorEastAsia" w:eastAsiaTheme="majorEastAsia" w:hAnsiTheme="majorEastAsia" w:hint="eastAsia"/>
          <w:color w:val="1F497D" w:themeColor="text2"/>
          <w:sz w:val="21"/>
          <w:szCs w:val="21"/>
          <w:u w:val="single"/>
          <w:lang w:eastAsia="zh-CN"/>
        </w:rPr>
        <w:t>细则5.2（a）所述</w:t>
      </w:r>
      <w:r w:rsidR="007C06CA">
        <w:rPr>
          <w:rFonts w:asciiTheme="majorEastAsia" w:eastAsiaTheme="majorEastAsia" w:hAnsiTheme="majorEastAsia" w:hint="eastAsia"/>
          <w:color w:val="1F497D" w:themeColor="text2"/>
          <w:sz w:val="21"/>
          <w:szCs w:val="21"/>
          <w:u w:val="single"/>
          <w:lang w:eastAsia="zh-CN"/>
        </w:rPr>
        <w:t>的</w:t>
      </w:r>
      <w:r w:rsidR="00C80966" w:rsidRPr="00B07A04">
        <w:rPr>
          <w:rFonts w:asciiTheme="majorEastAsia" w:eastAsiaTheme="majorEastAsia" w:hAnsiTheme="majorEastAsia" w:hint="eastAsia"/>
          <w:color w:val="1F497D" w:themeColor="text2"/>
          <w:sz w:val="21"/>
          <w:szCs w:val="21"/>
          <w:u w:val="single"/>
          <w:lang w:eastAsia="zh-CN"/>
        </w:rPr>
        <w:t>符合规定的序列表中</w:t>
      </w:r>
      <w:r w:rsidR="003424D0" w:rsidRPr="00B07A04">
        <w:rPr>
          <w:rFonts w:asciiTheme="majorEastAsia" w:eastAsiaTheme="majorEastAsia" w:hAnsiTheme="majorEastAsia"/>
          <w:sz w:val="21"/>
          <w:szCs w:val="21"/>
          <w:lang w:eastAsia="zh-CN"/>
        </w:rPr>
        <w:t>。</w:t>
      </w:r>
    </w:p>
    <w:p w14:paraId="74BC83A9" w14:textId="4D4ABCB0" w:rsidR="0037484B" w:rsidRPr="00B07A04" w:rsidRDefault="008926AB" w:rsidP="0037484B">
      <w:pPr>
        <w:pStyle w:val="RContinued"/>
        <w:rPr>
          <w:sz w:val="21"/>
          <w:szCs w:val="21"/>
          <w:lang w:eastAsia="zh-CN"/>
        </w:rPr>
      </w:pPr>
      <w:r w:rsidRPr="00B07A04">
        <w:rPr>
          <w:rFonts w:ascii="KaiTi" w:eastAsia="KaiTi" w:hAnsi="KaiTi"/>
          <w:i w:val="0"/>
          <w:sz w:val="21"/>
          <w:szCs w:val="21"/>
          <w:lang w:eastAsia="zh-CN"/>
        </w:rPr>
        <w:lastRenderedPageBreak/>
        <w:t>[</w:t>
      </w:r>
      <w:r w:rsidRPr="00B07A04">
        <w:rPr>
          <w:rFonts w:ascii="KaiTi" w:eastAsia="KaiTi" w:hAnsi="KaiTi" w:cs="Microsoft YaHei" w:hint="eastAsia"/>
          <w:i w:val="0"/>
          <w:sz w:val="21"/>
          <w:szCs w:val="21"/>
          <w:lang w:eastAsia="zh-CN"/>
        </w:rPr>
        <w:t>细则</w:t>
      </w:r>
      <w:r w:rsidRPr="00B07A04">
        <w:rPr>
          <w:rFonts w:ascii="KaiTi" w:eastAsia="KaiTi" w:hAnsi="KaiTi" w:hint="eastAsia"/>
          <w:i w:val="0"/>
          <w:sz w:val="21"/>
          <w:szCs w:val="21"/>
          <w:lang w:eastAsia="zh-CN"/>
        </w:rPr>
        <w:t>13</w:t>
      </w:r>
      <w:r w:rsidRPr="00B07A04">
        <w:rPr>
          <w:rFonts w:ascii="KaiTi" w:eastAsia="KaiTi" w:hAnsi="KaiTi" w:cs="Microsoft YaHei" w:hint="eastAsia"/>
          <w:i w:val="0"/>
          <w:sz w:val="21"/>
          <w:szCs w:val="21"/>
          <w:lang w:eastAsia="zh-CN"/>
        </w:rPr>
        <w:t>之三</w:t>
      </w:r>
      <w:r w:rsidRPr="00B07A04">
        <w:rPr>
          <w:rFonts w:ascii="KaiTi" w:eastAsia="KaiTi" w:hAnsi="KaiTi" w:hint="eastAsia"/>
          <w:i w:val="0"/>
          <w:sz w:val="21"/>
          <w:szCs w:val="21"/>
          <w:lang w:eastAsia="zh-CN"/>
        </w:rPr>
        <w:t>.1</w:t>
      </w:r>
      <w:r w:rsidRPr="00B07A04">
        <w:rPr>
          <w:rFonts w:ascii="KaiTi" w:eastAsia="KaiTi" w:hAnsi="KaiTi" w:cs="Microsoft YaHei" w:hint="eastAsia"/>
          <w:i w:val="0"/>
          <w:sz w:val="21"/>
          <w:szCs w:val="21"/>
          <w:lang w:eastAsia="zh-CN"/>
        </w:rPr>
        <w:t>（</w:t>
      </w:r>
      <w:r w:rsidR="00C35249">
        <w:rPr>
          <w:rFonts w:ascii="KaiTi" w:eastAsia="KaiTi" w:hAnsi="KaiTi" w:cs="Microsoft YaHei" w:hint="eastAsia"/>
          <w:i w:val="0"/>
          <w:sz w:val="21"/>
          <w:szCs w:val="21"/>
          <w:lang w:eastAsia="zh-CN"/>
        </w:rPr>
        <w:t>f</w:t>
      </w:r>
      <w:r w:rsidRPr="00B07A04">
        <w:rPr>
          <w:rFonts w:ascii="KaiTi" w:eastAsia="KaiTi" w:hAnsi="KaiTi" w:cs="Microsoft YaHei" w:hint="eastAsia"/>
          <w:i w:val="0"/>
          <w:sz w:val="21"/>
          <w:szCs w:val="21"/>
          <w:lang w:eastAsia="zh-CN"/>
        </w:rPr>
        <w:t>），续</w:t>
      </w:r>
      <w:r w:rsidRPr="00B07A04">
        <w:rPr>
          <w:rFonts w:ascii="KaiTi" w:eastAsia="KaiTi" w:hAnsi="KaiTi"/>
          <w:i w:val="0"/>
          <w:sz w:val="21"/>
          <w:szCs w:val="21"/>
          <w:lang w:eastAsia="zh-CN"/>
        </w:rPr>
        <w:t>]</w:t>
      </w:r>
    </w:p>
    <w:p w14:paraId="77B86D71" w14:textId="6B75566A" w:rsidR="00B37CB1" w:rsidRPr="00B07A04" w:rsidRDefault="00B37CB1" w:rsidP="009A6575">
      <w:pPr>
        <w:pStyle w:val="LegComment"/>
      </w:pPr>
      <w:r w:rsidRPr="00B07A04">
        <w:t>[</w:t>
      </w:r>
      <w:r w:rsidR="007E3A22" w:rsidRPr="00B07A04">
        <w:rPr>
          <w:rFonts w:hint="eastAsia"/>
        </w:rPr>
        <w:t>说明</w:t>
      </w:r>
      <w:r w:rsidR="00BB0CBD" w:rsidRPr="00B07A04">
        <w:rPr>
          <w:rFonts w:hint="eastAsia"/>
        </w:rPr>
        <w:t>：建议修</w:t>
      </w:r>
      <w:r w:rsidR="00137DBF">
        <w:rPr>
          <w:rFonts w:hint="eastAsia"/>
        </w:rPr>
        <w:t>正</w:t>
      </w:r>
      <w:r w:rsidR="00BB0CBD" w:rsidRPr="00B07A04">
        <w:rPr>
          <w:rFonts w:hint="eastAsia"/>
        </w:rPr>
        <w:t>（e）款，以明确可以</w:t>
      </w:r>
      <w:r w:rsidR="00634FAC" w:rsidRPr="00B07A04">
        <w:rPr>
          <w:rFonts w:hint="eastAsia"/>
        </w:rPr>
        <w:t>就</w:t>
      </w:r>
      <w:r w:rsidR="00BB0CBD" w:rsidRPr="00B07A04">
        <w:rPr>
          <w:rFonts w:hint="eastAsia"/>
        </w:rPr>
        <w:t>说明书</w:t>
      </w:r>
      <w:r w:rsidR="00137DBF">
        <w:rPr>
          <w:rFonts w:hint="eastAsia"/>
        </w:rPr>
        <w:t>中</w:t>
      </w:r>
      <w:r w:rsidR="00634FAC" w:rsidRPr="00B07A04">
        <w:rPr>
          <w:rFonts w:hint="eastAsia"/>
        </w:rPr>
        <w:t>所</w:t>
      </w:r>
      <w:r w:rsidR="00137DBF">
        <w:rPr>
          <w:rFonts w:hint="eastAsia"/>
        </w:rPr>
        <w:t>包括</w:t>
      </w:r>
      <w:r w:rsidR="00634FAC" w:rsidRPr="00B07A04">
        <w:rPr>
          <w:rFonts w:hint="eastAsia"/>
        </w:rPr>
        <w:t>的任何序列对说明书</w:t>
      </w:r>
      <w:r w:rsidR="00BB0CBD" w:rsidRPr="00B07A04">
        <w:rPr>
          <w:rFonts w:hint="eastAsia"/>
        </w:rPr>
        <w:t>进行修改，</w:t>
      </w:r>
      <w:r w:rsidR="00163DBE" w:rsidRPr="00B07A04">
        <w:rPr>
          <w:rFonts w:hint="eastAsia"/>
        </w:rPr>
        <w:t>无论这些序列是否是以符合规定的序列表形式提交的（当然，</w:t>
      </w:r>
      <w:r w:rsidR="007E3A22" w:rsidRPr="00B07A04">
        <w:rPr>
          <w:rFonts w:hint="eastAsia"/>
        </w:rPr>
        <w:t>只有在不会导致</w:t>
      </w:r>
      <w:r w:rsidR="00606390">
        <w:rPr>
          <w:rFonts w:hint="eastAsia"/>
        </w:rPr>
        <w:t>新</w:t>
      </w:r>
      <w:r w:rsidR="007E3A22" w:rsidRPr="00B07A04">
        <w:rPr>
          <w:rFonts w:hint="eastAsia"/>
        </w:rPr>
        <w:t>增任何</w:t>
      </w:r>
      <w:r w:rsidR="00606390">
        <w:rPr>
          <w:rFonts w:hint="eastAsia"/>
        </w:rPr>
        <w:t>客体</w:t>
      </w:r>
      <w:r w:rsidR="007E3A22" w:rsidRPr="00B07A04">
        <w:rPr>
          <w:rFonts w:hint="eastAsia"/>
        </w:rPr>
        <w:t>的情况下，才能进行此类修改</w:t>
      </w:r>
      <w:r w:rsidR="00163DBE" w:rsidRPr="00B07A04">
        <w:rPr>
          <w:rFonts w:hint="eastAsia"/>
        </w:rPr>
        <w:t>）</w:t>
      </w:r>
      <w:r w:rsidR="007E3A22" w:rsidRPr="00B07A04">
        <w:rPr>
          <w:rFonts w:hint="eastAsia"/>
        </w:rPr>
        <w:t>。</w:t>
      </w:r>
      <w:r w:rsidRPr="00B07A04">
        <w:t>]</w:t>
      </w:r>
    </w:p>
    <w:p w14:paraId="30A2DBDC" w14:textId="4614ADEA" w:rsidR="00471D50" w:rsidRPr="00B07A04" w:rsidRDefault="00B37CB1" w:rsidP="002E7AE2">
      <w:pPr>
        <w:pStyle w:val="Lega"/>
        <w:rPr>
          <w:rStyle w:val="InsertedText"/>
          <w:rFonts w:asciiTheme="majorEastAsia" w:eastAsiaTheme="majorEastAsia" w:hAnsiTheme="majorEastAsia"/>
          <w:color w:val="auto"/>
          <w:sz w:val="21"/>
          <w:szCs w:val="21"/>
          <w:u w:val="none"/>
          <w:lang w:eastAsia="zh-CN"/>
        </w:rPr>
      </w:pPr>
      <w:r w:rsidRPr="00B07A04">
        <w:rPr>
          <w:sz w:val="21"/>
          <w:szCs w:val="21"/>
          <w:lang w:eastAsia="zh-CN"/>
        </w:rPr>
        <w:tab/>
      </w:r>
      <w:r w:rsidR="008250A5" w:rsidRPr="00B07A04">
        <w:rPr>
          <w:rFonts w:hint="eastAsia"/>
          <w:sz w:val="21"/>
          <w:szCs w:val="21"/>
          <w:lang w:eastAsia="zh-CN"/>
        </w:rPr>
        <w:t>（</w:t>
      </w:r>
      <w:r w:rsidR="008250A5" w:rsidRPr="00B07A04">
        <w:rPr>
          <w:rFonts w:asciiTheme="majorEastAsia" w:eastAsiaTheme="majorEastAsia" w:hAnsiTheme="majorEastAsia"/>
          <w:sz w:val="21"/>
          <w:szCs w:val="21"/>
          <w:lang w:eastAsia="zh-CN"/>
        </w:rPr>
        <w:t>f</w:t>
      </w:r>
      <w:r w:rsidR="008250A5" w:rsidRPr="00B07A04">
        <w:rPr>
          <w:rFonts w:hint="eastAsia"/>
          <w:sz w:val="21"/>
          <w:szCs w:val="21"/>
          <w:lang w:eastAsia="zh-CN"/>
        </w:rPr>
        <w:t>）</w:t>
      </w:r>
      <w:r w:rsidRPr="00B07A04">
        <w:rPr>
          <w:sz w:val="21"/>
          <w:szCs w:val="21"/>
          <w:lang w:eastAsia="zh-CN"/>
        </w:rPr>
        <w:t>  </w:t>
      </w:r>
      <w:r w:rsidR="004818AA" w:rsidRPr="00B07A04">
        <w:rPr>
          <w:rFonts w:asciiTheme="majorEastAsia" w:eastAsiaTheme="majorEastAsia" w:hAnsiTheme="majorEastAsia"/>
          <w:sz w:val="21"/>
          <w:szCs w:val="21"/>
          <w:lang w:eastAsia="zh-CN"/>
        </w:rPr>
        <w:t>如果国际检索单位发现说明书</w:t>
      </w:r>
      <w:r w:rsidR="00F52158">
        <w:rPr>
          <w:rFonts w:asciiTheme="majorEastAsia" w:eastAsiaTheme="majorEastAsia" w:hAnsiTheme="majorEastAsia" w:hint="eastAsia"/>
          <w:color w:val="1F497D" w:themeColor="text2"/>
          <w:sz w:val="21"/>
          <w:szCs w:val="21"/>
          <w:u w:val="single"/>
          <w:lang w:eastAsia="zh-CN"/>
        </w:rPr>
        <w:t>序列表部分所包括的</w:t>
      </w:r>
      <w:r w:rsidR="00E02BEF" w:rsidRPr="00B07A04">
        <w:rPr>
          <w:rFonts w:asciiTheme="majorEastAsia" w:eastAsiaTheme="majorEastAsia" w:hAnsiTheme="majorEastAsia" w:hint="eastAsia"/>
          <w:color w:val="1F497D" w:themeColor="text2"/>
          <w:sz w:val="21"/>
          <w:szCs w:val="21"/>
          <w:u w:val="single"/>
          <w:lang w:eastAsia="zh-CN"/>
        </w:rPr>
        <w:t>任何</w:t>
      </w:r>
      <w:r w:rsidR="00413596">
        <w:rPr>
          <w:rFonts w:asciiTheme="majorEastAsia" w:eastAsiaTheme="majorEastAsia" w:hAnsiTheme="majorEastAsia" w:hint="eastAsia"/>
          <w:color w:val="1F497D" w:themeColor="text2"/>
          <w:sz w:val="21"/>
          <w:szCs w:val="21"/>
          <w:u w:val="single"/>
          <w:lang w:eastAsia="zh-CN"/>
        </w:rPr>
        <w:t>语种相关</w:t>
      </w:r>
      <w:r w:rsidR="00E02BEF" w:rsidRPr="00B07A04">
        <w:rPr>
          <w:rFonts w:asciiTheme="majorEastAsia" w:eastAsiaTheme="majorEastAsia" w:hAnsiTheme="majorEastAsia" w:hint="eastAsia"/>
          <w:color w:val="1F497D" w:themeColor="text2"/>
          <w:sz w:val="21"/>
          <w:szCs w:val="21"/>
          <w:u w:val="single"/>
          <w:lang w:eastAsia="zh-CN"/>
        </w:rPr>
        <w:t>自由内容不是</w:t>
      </w:r>
      <w:r w:rsidR="00206659">
        <w:rPr>
          <w:rFonts w:asciiTheme="majorEastAsia" w:eastAsiaTheme="majorEastAsia" w:hAnsiTheme="majorEastAsia" w:hint="eastAsia"/>
          <w:color w:val="1F497D" w:themeColor="text2"/>
          <w:sz w:val="21"/>
          <w:szCs w:val="21"/>
          <w:u w:val="single"/>
          <w:lang w:eastAsia="zh-CN"/>
        </w:rPr>
        <w:t>以</w:t>
      </w:r>
      <w:r w:rsidR="00DA09D4" w:rsidRPr="00B07A04">
        <w:rPr>
          <w:rFonts w:asciiTheme="majorEastAsia" w:eastAsiaTheme="majorEastAsia" w:hAnsiTheme="majorEastAsia" w:hint="eastAsia"/>
          <w:color w:val="1F497D" w:themeColor="text2"/>
          <w:sz w:val="21"/>
          <w:szCs w:val="21"/>
          <w:u w:val="single"/>
          <w:lang w:eastAsia="zh-CN"/>
        </w:rPr>
        <w:t>英文</w:t>
      </w:r>
      <w:r w:rsidR="00D92DFA">
        <w:rPr>
          <w:rFonts w:asciiTheme="majorEastAsia" w:eastAsiaTheme="majorEastAsia" w:hAnsiTheme="majorEastAsia" w:hint="eastAsia"/>
          <w:color w:val="1F497D" w:themeColor="text2"/>
          <w:sz w:val="21"/>
          <w:szCs w:val="21"/>
          <w:u w:val="single"/>
          <w:lang w:eastAsia="zh-CN"/>
        </w:rPr>
        <w:t>撰写</w:t>
      </w:r>
      <w:r w:rsidR="00DA09D4" w:rsidRPr="00B07A04">
        <w:rPr>
          <w:rFonts w:asciiTheme="majorEastAsia" w:eastAsiaTheme="majorEastAsia" w:hAnsiTheme="majorEastAsia" w:hint="eastAsia"/>
          <w:color w:val="1F497D" w:themeColor="text2"/>
          <w:sz w:val="21"/>
          <w:szCs w:val="21"/>
          <w:u w:val="single"/>
          <w:lang w:eastAsia="zh-CN"/>
        </w:rPr>
        <w:t>，并且也未以撰写说明书所用的语言写入说明书的主要部分，因此</w:t>
      </w:r>
      <w:r w:rsidR="003E5E72">
        <w:rPr>
          <w:rFonts w:asciiTheme="majorEastAsia" w:eastAsiaTheme="majorEastAsia" w:hAnsiTheme="majorEastAsia" w:hint="eastAsia"/>
          <w:color w:val="1F497D" w:themeColor="text2"/>
          <w:sz w:val="21"/>
          <w:szCs w:val="21"/>
          <w:u w:val="single"/>
          <w:lang w:eastAsia="zh-CN"/>
        </w:rPr>
        <w:t>说明书</w:t>
      </w:r>
      <w:r w:rsidR="004818AA" w:rsidRPr="00B07A04">
        <w:rPr>
          <w:rFonts w:asciiTheme="majorEastAsia" w:eastAsiaTheme="majorEastAsia" w:hAnsiTheme="majorEastAsia"/>
          <w:sz w:val="21"/>
          <w:szCs w:val="21"/>
          <w:lang w:eastAsia="zh-CN"/>
        </w:rPr>
        <w:t>不符合本细则</w:t>
      </w:r>
      <w:r w:rsidR="008250A5" w:rsidRPr="00B07A04">
        <w:rPr>
          <w:rFonts w:asciiTheme="majorEastAsia" w:eastAsiaTheme="majorEastAsia" w:hAnsiTheme="majorEastAsia"/>
          <w:sz w:val="21"/>
          <w:szCs w:val="21"/>
          <w:lang w:eastAsia="zh-CN"/>
        </w:rPr>
        <w:t>5.2</w:t>
      </w:r>
      <w:r w:rsidR="008250A5" w:rsidRPr="00B07A04">
        <w:rPr>
          <w:rFonts w:asciiTheme="majorEastAsia" w:eastAsiaTheme="majorEastAsia" w:hAnsiTheme="majorEastAsia" w:hint="eastAsia"/>
          <w:sz w:val="21"/>
          <w:szCs w:val="21"/>
          <w:lang w:eastAsia="zh-CN"/>
        </w:rPr>
        <w:t>（</w:t>
      </w:r>
      <w:r w:rsidR="008250A5" w:rsidRPr="00B07A04">
        <w:rPr>
          <w:rFonts w:asciiTheme="majorEastAsia" w:eastAsiaTheme="majorEastAsia" w:hAnsiTheme="majorEastAsia"/>
          <w:sz w:val="21"/>
          <w:szCs w:val="21"/>
          <w:lang w:eastAsia="zh-CN"/>
        </w:rPr>
        <w:t>b</w:t>
      </w:r>
      <w:r w:rsidR="008250A5" w:rsidRPr="00B07A04">
        <w:rPr>
          <w:rFonts w:asciiTheme="majorEastAsia" w:eastAsiaTheme="majorEastAsia" w:hAnsiTheme="majorEastAsia" w:hint="eastAsia"/>
          <w:sz w:val="21"/>
          <w:szCs w:val="21"/>
          <w:lang w:eastAsia="zh-CN"/>
        </w:rPr>
        <w:t>）</w:t>
      </w:r>
      <w:r w:rsidR="004818AA" w:rsidRPr="00B07A04">
        <w:rPr>
          <w:rFonts w:asciiTheme="majorEastAsia" w:eastAsiaTheme="majorEastAsia" w:hAnsiTheme="majorEastAsia"/>
          <w:sz w:val="21"/>
          <w:szCs w:val="21"/>
          <w:lang w:eastAsia="zh-CN"/>
        </w:rPr>
        <w:t>，</w:t>
      </w:r>
      <w:r w:rsidR="00F52901" w:rsidRPr="00B07A04">
        <w:rPr>
          <w:rFonts w:asciiTheme="majorEastAsia" w:eastAsiaTheme="majorEastAsia" w:hAnsiTheme="majorEastAsia"/>
          <w:sz w:val="21"/>
          <w:szCs w:val="21"/>
          <w:lang w:eastAsia="zh-CN"/>
        </w:rPr>
        <w:t>应通知申请人</w:t>
      </w:r>
      <w:r w:rsidR="00F52901" w:rsidRPr="00B07A04">
        <w:rPr>
          <w:rFonts w:asciiTheme="majorEastAsia" w:eastAsiaTheme="majorEastAsia" w:hAnsiTheme="majorEastAsia" w:hint="eastAsia"/>
          <w:color w:val="1F497D" w:themeColor="text2"/>
          <w:sz w:val="21"/>
          <w:szCs w:val="21"/>
          <w:u w:val="single"/>
          <w:lang w:eastAsia="zh-CN"/>
        </w:rPr>
        <w:t>于通知规定的期限内</w:t>
      </w:r>
      <w:r w:rsidR="00F52901" w:rsidRPr="00B07A04">
        <w:rPr>
          <w:rFonts w:asciiTheme="majorEastAsia" w:eastAsiaTheme="majorEastAsia" w:hAnsiTheme="majorEastAsia"/>
          <w:sz w:val="21"/>
          <w:szCs w:val="21"/>
          <w:lang w:eastAsia="zh-CN"/>
        </w:rPr>
        <w:t>提交</w:t>
      </w:r>
      <w:r w:rsidR="00960CC1" w:rsidRPr="00B07A04">
        <w:rPr>
          <w:rFonts w:asciiTheme="majorEastAsia" w:eastAsiaTheme="majorEastAsia" w:hAnsiTheme="majorEastAsia" w:cs="SimSun" w:hint="eastAsia"/>
          <w:sz w:val="21"/>
          <w:szCs w:val="21"/>
          <w:lang w:eastAsia="zh-CN"/>
        </w:rPr>
        <w:t>：</w:t>
      </w:r>
    </w:p>
    <w:p w14:paraId="72687506" w14:textId="652B70BF" w:rsidR="00471D50" w:rsidRPr="00B07A04" w:rsidRDefault="00471D50" w:rsidP="002E7AE2">
      <w:pPr>
        <w:pStyle w:val="Legi"/>
        <w:rPr>
          <w:rStyle w:val="InsertedText"/>
          <w:rFonts w:asciiTheme="majorEastAsia" w:eastAsiaTheme="majorEastAsia" w:hAnsiTheme="majorEastAsia"/>
          <w:sz w:val="21"/>
          <w:szCs w:val="21"/>
          <w:lang w:eastAsia="zh-CN"/>
        </w:rPr>
      </w:pPr>
      <w:r w:rsidRPr="00B07A04">
        <w:rPr>
          <w:rFonts w:asciiTheme="majorEastAsia" w:eastAsiaTheme="majorEastAsia" w:hAnsiTheme="majorEastAsia"/>
          <w:sz w:val="21"/>
          <w:szCs w:val="21"/>
          <w:lang w:eastAsia="zh-CN"/>
        </w:rPr>
        <w:tab/>
      </w:r>
      <w:r w:rsidR="008250A5" w:rsidRPr="00B07A04">
        <w:rPr>
          <w:rStyle w:val="InsertedText"/>
          <w:rFonts w:asciiTheme="majorEastAsia" w:eastAsiaTheme="majorEastAsia" w:hAnsiTheme="majorEastAsia" w:hint="eastAsia"/>
          <w:sz w:val="21"/>
          <w:szCs w:val="21"/>
          <w:lang w:eastAsia="zh-CN"/>
        </w:rPr>
        <w:t>（</w:t>
      </w:r>
      <w:r w:rsidR="008250A5" w:rsidRPr="00B07A04">
        <w:rPr>
          <w:rStyle w:val="InsertedText"/>
          <w:rFonts w:asciiTheme="majorEastAsia" w:eastAsiaTheme="majorEastAsia" w:hAnsiTheme="majorEastAsia"/>
          <w:sz w:val="21"/>
          <w:szCs w:val="21"/>
          <w:lang w:eastAsia="zh-CN"/>
        </w:rPr>
        <w:t>i</w:t>
      </w:r>
      <w:r w:rsidR="008250A5" w:rsidRPr="00B07A04">
        <w:rPr>
          <w:rStyle w:val="InsertedText"/>
          <w:rFonts w:asciiTheme="majorEastAsia" w:eastAsiaTheme="majorEastAsia" w:hAnsiTheme="majorEastAsia" w:hint="eastAsia"/>
          <w:sz w:val="21"/>
          <w:szCs w:val="21"/>
          <w:lang w:eastAsia="zh-CN"/>
        </w:rPr>
        <w:t>）</w:t>
      </w:r>
      <w:r w:rsidRPr="00B07A04">
        <w:rPr>
          <w:rStyle w:val="InsertedText"/>
          <w:rFonts w:asciiTheme="majorEastAsia" w:eastAsiaTheme="majorEastAsia" w:hAnsiTheme="majorEastAsia"/>
          <w:sz w:val="21"/>
          <w:szCs w:val="21"/>
          <w:lang w:eastAsia="zh-CN"/>
        </w:rPr>
        <w:tab/>
      </w:r>
      <w:r w:rsidR="00960CC1" w:rsidRPr="00B07A04">
        <w:rPr>
          <w:rStyle w:val="InsertedText"/>
          <w:rFonts w:asciiTheme="majorEastAsia" w:eastAsiaTheme="majorEastAsia" w:hAnsiTheme="majorEastAsia" w:hint="eastAsia"/>
          <w:color w:val="auto"/>
          <w:sz w:val="21"/>
          <w:szCs w:val="21"/>
          <w:u w:val="none"/>
          <w:lang w:eastAsia="zh-CN"/>
        </w:rPr>
        <w:t>要求的改正</w:t>
      </w:r>
      <w:r w:rsidR="00960CC1" w:rsidRPr="00B07A04">
        <w:rPr>
          <w:rStyle w:val="InsertedText"/>
          <w:rFonts w:asciiTheme="majorEastAsia" w:eastAsiaTheme="majorEastAsia" w:hAnsiTheme="majorEastAsia" w:hint="eastAsia"/>
          <w:sz w:val="21"/>
          <w:szCs w:val="21"/>
          <w:lang w:eastAsia="zh-CN"/>
        </w:rPr>
        <w:t>，</w:t>
      </w:r>
      <w:r w:rsidR="00126F5D" w:rsidRPr="00B07A04">
        <w:rPr>
          <w:rStyle w:val="InsertedText"/>
          <w:rFonts w:asciiTheme="majorEastAsia" w:eastAsiaTheme="majorEastAsia" w:hAnsiTheme="majorEastAsia" w:hint="eastAsia"/>
          <w:sz w:val="21"/>
          <w:szCs w:val="21"/>
          <w:lang w:eastAsia="zh-CN"/>
        </w:rPr>
        <w:t>需</w:t>
      </w:r>
      <w:r w:rsidR="00960CC1" w:rsidRPr="00B07A04">
        <w:rPr>
          <w:rStyle w:val="InsertedText"/>
          <w:rFonts w:asciiTheme="majorEastAsia" w:eastAsiaTheme="majorEastAsia" w:hAnsiTheme="majorEastAsia" w:hint="eastAsia"/>
          <w:sz w:val="21"/>
          <w:szCs w:val="21"/>
          <w:lang w:eastAsia="zh-CN"/>
        </w:rPr>
        <w:t>使用</w:t>
      </w:r>
      <w:r w:rsidR="001224FD">
        <w:rPr>
          <w:rStyle w:val="InsertedText"/>
          <w:rFonts w:asciiTheme="majorEastAsia" w:eastAsiaTheme="majorEastAsia" w:hAnsiTheme="majorEastAsia" w:hint="eastAsia"/>
          <w:sz w:val="21"/>
          <w:szCs w:val="21"/>
          <w:lang w:eastAsia="zh-CN"/>
        </w:rPr>
        <w:t>原始提交的</w:t>
      </w:r>
      <w:r w:rsidR="00960CC1" w:rsidRPr="00B07A04">
        <w:rPr>
          <w:rStyle w:val="InsertedText"/>
          <w:rFonts w:asciiTheme="majorEastAsia" w:eastAsiaTheme="majorEastAsia" w:hAnsiTheme="majorEastAsia" w:hint="eastAsia"/>
          <w:sz w:val="21"/>
          <w:szCs w:val="21"/>
          <w:lang w:eastAsia="zh-CN"/>
        </w:rPr>
        <w:t>国际申请所用的语言，或者，如果根据本细则</w:t>
      </w:r>
      <w:r w:rsidR="008250A5" w:rsidRPr="00B07A04">
        <w:rPr>
          <w:rStyle w:val="InsertedText"/>
          <w:rFonts w:asciiTheme="majorEastAsia" w:eastAsiaTheme="majorEastAsia" w:hAnsiTheme="majorEastAsia"/>
          <w:sz w:val="21"/>
          <w:szCs w:val="21"/>
          <w:lang w:eastAsia="zh-CN"/>
        </w:rPr>
        <w:t>12.3</w:t>
      </w:r>
      <w:r w:rsidR="008250A5" w:rsidRPr="00B07A04">
        <w:rPr>
          <w:rStyle w:val="InsertedText"/>
          <w:rFonts w:asciiTheme="majorEastAsia" w:eastAsiaTheme="majorEastAsia" w:hAnsiTheme="majorEastAsia" w:hint="eastAsia"/>
          <w:sz w:val="21"/>
          <w:szCs w:val="21"/>
          <w:lang w:eastAsia="zh-CN"/>
        </w:rPr>
        <w:t>（</w:t>
      </w:r>
      <w:r w:rsidR="008250A5" w:rsidRPr="00B07A04">
        <w:rPr>
          <w:rStyle w:val="InsertedText"/>
          <w:rFonts w:asciiTheme="majorEastAsia" w:eastAsiaTheme="majorEastAsia" w:hAnsiTheme="majorEastAsia"/>
          <w:sz w:val="21"/>
          <w:szCs w:val="21"/>
          <w:lang w:eastAsia="zh-CN"/>
        </w:rPr>
        <w:t>a</w:t>
      </w:r>
      <w:r w:rsidR="008250A5" w:rsidRPr="00B07A04">
        <w:rPr>
          <w:rStyle w:val="InsertedText"/>
          <w:rFonts w:asciiTheme="majorEastAsia" w:eastAsiaTheme="majorEastAsia" w:hAnsiTheme="majorEastAsia" w:hint="eastAsia"/>
          <w:sz w:val="21"/>
          <w:szCs w:val="21"/>
          <w:lang w:eastAsia="zh-CN"/>
        </w:rPr>
        <w:t>）</w:t>
      </w:r>
      <w:r w:rsidR="008567CD" w:rsidRPr="00B07A04">
        <w:rPr>
          <w:rStyle w:val="InsertedText"/>
          <w:rFonts w:asciiTheme="majorEastAsia" w:eastAsiaTheme="majorEastAsia" w:hAnsiTheme="majorEastAsia" w:hint="eastAsia"/>
          <w:sz w:val="21"/>
          <w:szCs w:val="21"/>
          <w:lang w:eastAsia="zh-CN"/>
        </w:rPr>
        <w:t>或</w:t>
      </w:r>
      <w:r w:rsidR="008250A5" w:rsidRPr="00B07A04">
        <w:rPr>
          <w:rStyle w:val="InsertedText"/>
          <w:rFonts w:asciiTheme="majorEastAsia" w:eastAsiaTheme="majorEastAsia" w:hAnsiTheme="majorEastAsia"/>
          <w:sz w:val="21"/>
          <w:szCs w:val="21"/>
          <w:lang w:eastAsia="zh-CN"/>
        </w:rPr>
        <w:t>12.4</w:t>
      </w:r>
      <w:r w:rsidR="008250A5" w:rsidRPr="00B07A04">
        <w:rPr>
          <w:rStyle w:val="InsertedText"/>
          <w:rFonts w:asciiTheme="majorEastAsia" w:eastAsiaTheme="majorEastAsia" w:hAnsiTheme="majorEastAsia" w:hint="eastAsia"/>
          <w:sz w:val="21"/>
          <w:szCs w:val="21"/>
          <w:lang w:eastAsia="zh-CN"/>
        </w:rPr>
        <w:t>（</w:t>
      </w:r>
      <w:r w:rsidR="008250A5" w:rsidRPr="00B07A04">
        <w:rPr>
          <w:rStyle w:val="InsertedText"/>
          <w:rFonts w:asciiTheme="majorEastAsia" w:eastAsiaTheme="majorEastAsia" w:hAnsiTheme="majorEastAsia"/>
          <w:sz w:val="21"/>
          <w:szCs w:val="21"/>
          <w:lang w:eastAsia="zh-CN"/>
        </w:rPr>
        <w:t>a</w:t>
      </w:r>
      <w:r w:rsidR="008250A5" w:rsidRPr="00B07A04">
        <w:rPr>
          <w:rStyle w:val="InsertedText"/>
          <w:rFonts w:asciiTheme="majorEastAsia" w:eastAsiaTheme="majorEastAsia" w:hAnsiTheme="majorEastAsia" w:hint="eastAsia"/>
          <w:sz w:val="21"/>
          <w:szCs w:val="21"/>
          <w:lang w:eastAsia="zh-CN"/>
        </w:rPr>
        <w:t>）</w:t>
      </w:r>
      <w:r w:rsidR="00960CC1" w:rsidRPr="00B07A04">
        <w:rPr>
          <w:rStyle w:val="InsertedText"/>
          <w:rFonts w:asciiTheme="majorEastAsia" w:eastAsiaTheme="majorEastAsia" w:hAnsiTheme="majorEastAsia" w:hint="eastAsia"/>
          <w:sz w:val="21"/>
          <w:szCs w:val="21"/>
          <w:lang w:eastAsia="zh-CN"/>
        </w:rPr>
        <w:t>要求</w:t>
      </w:r>
      <w:r w:rsidR="008567CD" w:rsidRPr="00B07A04">
        <w:rPr>
          <w:rStyle w:val="InsertedText"/>
          <w:rFonts w:asciiTheme="majorEastAsia" w:eastAsiaTheme="majorEastAsia" w:hAnsiTheme="majorEastAsia" w:hint="eastAsia"/>
          <w:sz w:val="21"/>
          <w:szCs w:val="21"/>
          <w:lang w:eastAsia="zh-CN"/>
        </w:rPr>
        <w:t>提交申请的译文的，</w:t>
      </w:r>
      <w:r w:rsidR="00126F5D" w:rsidRPr="00B07A04">
        <w:rPr>
          <w:rStyle w:val="InsertedText"/>
          <w:rFonts w:asciiTheme="majorEastAsia" w:eastAsiaTheme="majorEastAsia" w:hAnsiTheme="majorEastAsia" w:hint="eastAsia"/>
          <w:sz w:val="21"/>
          <w:szCs w:val="21"/>
          <w:lang w:eastAsia="zh-CN"/>
        </w:rPr>
        <w:t>则</w:t>
      </w:r>
      <w:r w:rsidR="000813D8">
        <w:rPr>
          <w:rStyle w:val="InsertedText"/>
          <w:rFonts w:asciiTheme="majorEastAsia" w:eastAsiaTheme="majorEastAsia" w:hAnsiTheme="majorEastAsia" w:hint="eastAsia"/>
          <w:sz w:val="21"/>
          <w:szCs w:val="21"/>
          <w:lang w:eastAsia="zh-CN"/>
        </w:rPr>
        <w:t>使</w:t>
      </w:r>
      <w:r w:rsidR="00126F5D" w:rsidRPr="00B07A04">
        <w:rPr>
          <w:rStyle w:val="InsertedText"/>
          <w:rFonts w:asciiTheme="majorEastAsia" w:eastAsiaTheme="majorEastAsia" w:hAnsiTheme="majorEastAsia" w:hint="eastAsia"/>
          <w:sz w:val="21"/>
          <w:szCs w:val="21"/>
          <w:lang w:eastAsia="zh-CN"/>
        </w:rPr>
        <w:t>用译文所用的语言；</w:t>
      </w:r>
    </w:p>
    <w:p w14:paraId="3D7014B6" w14:textId="7FB6799F" w:rsidR="00471D50" w:rsidRPr="00B07A04" w:rsidRDefault="00471D50" w:rsidP="002E7AE2">
      <w:pPr>
        <w:pStyle w:val="Legi"/>
        <w:rPr>
          <w:rFonts w:asciiTheme="majorEastAsia" w:eastAsiaTheme="majorEastAsia" w:hAnsiTheme="majorEastAsia"/>
          <w:color w:val="1F497D" w:themeColor="text2"/>
          <w:sz w:val="21"/>
          <w:szCs w:val="21"/>
          <w:u w:val="single"/>
          <w:lang w:eastAsia="zh-CN"/>
        </w:rPr>
      </w:pPr>
      <w:r w:rsidRPr="00B07A04">
        <w:rPr>
          <w:rFonts w:asciiTheme="majorEastAsia" w:eastAsiaTheme="majorEastAsia" w:hAnsiTheme="majorEastAsia"/>
          <w:sz w:val="21"/>
          <w:szCs w:val="21"/>
          <w:lang w:eastAsia="zh-CN"/>
        </w:rPr>
        <w:tab/>
      </w:r>
      <w:r w:rsidR="008250A5" w:rsidRPr="00B07A04">
        <w:rPr>
          <w:rStyle w:val="InsertedText"/>
          <w:rFonts w:asciiTheme="majorEastAsia" w:eastAsiaTheme="majorEastAsia" w:hAnsiTheme="majorEastAsia" w:hint="eastAsia"/>
          <w:sz w:val="21"/>
          <w:szCs w:val="21"/>
          <w:lang w:eastAsia="zh-CN"/>
        </w:rPr>
        <w:t>（</w:t>
      </w:r>
      <w:r w:rsidR="008250A5" w:rsidRPr="00B07A04">
        <w:rPr>
          <w:rStyle w:val="InsertedText"/>
          <w:rFonts w:asciiTheme="majorEastAsia" w:eastAsiaTheme="majorEastAsia" w:hAnsiTheme="majorEastAsia"/>
          <w:sz w:val="21"/>
          <w:szCs w:val="21"/>
          <w:lang w:eastAsia="zh-CN"/>
        </w:rPr>
        <w:t>ii</w:t>
      </w:r>
      <w:r w:rsidR="008250A5" w:rsidRPr="00B07A04">
        <w:rPr>
          <w:rStyle w:val="InsertedText"/>
          <w:rFonts w:asciiTheme="majorEastAsia" w:eastAsiaTheme="majorEastAsia" w:hAnsiTheme="majorEastAsia" w:hint="eastAsia"/>
          <w:sz w:val="21"/>
          <w:szCs w:val="21"/>
          <w:lang w:eastAsia="zh-CN"/>
        </w:rPr>
        <w:t>）</w:t>
      </w:r>
      <w:r w:rsidRPr="00B07A04">
        <w:rPr>
          <w:rStyle w:val="InsertedText"/>
          <w:rFonts w:asciiTheme="majorEastAsia" w:eastAsiaTheme="majorEastAsia" w:hAnsiTheme="majorEastAsia"/>
          <w:sz w:val="21"/>
          <w:szCs w:val="21"/>
          <w:lang w:eastAsia="zh-CN"/>
        </w:rPr>
        <w:tab/>
      </w:r>
      <w:r w:rsidR="000E1B29" w:rsidRPr="00B07A04">
        <w:rPr>
          <w:rFonts w:asciiTheme="majorEastAsia" w:eastAsiaTheme="majorEastAsia" w:hAnsiTheme="majorEastAsia"/>
          <w:color w:val="1F497D" w:themeColor="text2"/>
          <w:sz w:val="21"/>
          <w:szCs w:val="21"/>
          <w:u w:val="single"/>
          <w:lang w:eastAsia="zh-CN"/>
        </w:rPr>
        <w:t>由申请人或</w:t>
      </w:r>
      <w:r w:rsidR="00422A6E" w:rsidRPr="00B07A04">
        <w:rPr>
          <w:rFonts w:asciiTheme="majorEastAsia" w:eastAsiaTheme="majorEastAsia" w:hAnsiTheme="majorEastAsia"/>
          <w:color w:val="1F497D" w:themeColor="text2"/>
          <w:sz w:val="21"/>
          <w:szCs w:val="21"/>
          <w:u w:val="single"/>
          <w:lang w:eastAsia="zh-CN"/>
        </w:rPr>
        <w:t>翻译该</w:t>
      </w:r>
      <w:r w:rsidR="00413596">
        <w:rPr>
          <w:rFonts w:asciiTheme="majorEastAsia" w:eastAsiaTheme="majorEastAsia" w:hAnsiTheme="majorEastAsia" w:hint="eastAsia"/>
          <w:color w:val="1F497D" w:themeColor="text2"/>
          <w:sz w:val="21"/>
          <w:szCs w:val="21"/>
          <w:u w:val="single"/>
          <w:lang w:eastAsia="zh-CN"/>
        </w:rPr>
        <w:t>语种相关</w:t>
      </w:r>
      <w:r w:rsidR="00422A6E" w:rsidRPr="00B07A04">
        <w:rPr>
          <w:rFonts w:asciiTheme="majorEastAsia" w:eastAsiaTheme="majorEastAsia" w:hAnsiTheme="majorEastAsia" w:hint="eastAsia"/>
          <w:color w:val="1F497D" w:themeColor="text2"/>
          <w:sz w:val="21"/>
          <w:szCs w:val="21"/>
          <w:u w:val="single"/>
          <w:lang w:eastAsia="zh-CN"/>
        </w:rPr>
        <w:t>自由内容</w:t>
      </w:r>
      <w:r w:rsidR="00422A6E" w:rsidRPr="00B07A04">
        <w:rPr>
          <w:rFonts w:asciiTheme="majorEastAsia" w:eastAsiaTheme="majorEastAsia" w:hAnsiTheme="majorEastAsia"/>
          <w:color w:val="1F497D" w:themeColor="text2"/>
          <w:sz w:val="21"/>
          <w:szCs w:val="21"/>
          <w:u w:val="single"/>
          <w:lang w:eastAsia="zh-CN"/>
        </w:rPr>
        <w:t>的译者以声明证实，就</w:t>
      </w:r>
      <w:r w:rsidR="003335BA">
        <w:rPr>
          <w:rFonts w:asciiTheme="majorEastAsia" w:eastAsiaTheme="majorEastAsia" w:hAnsiTheme="majorEastAsia" w:hint="eastAsia"/>
          <w:color w:val="1F497D" w:themeColor="text2"/>
          <w:sz w:val="21"/>
          <w:szCs w:val="21"/>
          <w:u w:val="single"/>
          <w:lang w:eastAsia="zh-CN"/>
        </w:rPr>
        <w:t>该申请人或该译者</w:t>
      </w:r>
      <w:r w:rsidR="00422A6E" w:rsidRPr="00B07A04">
        <w:rPr>
          <w:rFonts w:asciiTheme="majorEastAsia" w:eastAsiaTheme="majorEastAsia" w:hAnsiTheme="majorEastAsia"/>
          <w:color w:val="1F497D" w:themeColor="text2"/>
          <w:sz w:val="21"/>
          <w:szCs w:val="21"/>
          <w:u w:val="single"/>
          <w:lang w:eastAsia="zh-CN"/>
        </w:rPr>
        <w:t>所知，译文</w:t>
      </w:r>
      <w:r w:rsidR="003335BA">
        <w:rPr>
          <w:rFonts w:asciiTheme="majorEastAsia" w:eastAsiaTheme="majorEastAsia" w:hAnsiTheme="majorEastAsia" w:hint="eastAsia"/>
          <w:color w:val="1F497D" w:themeColor="text2"/>
          <w:sz w:val="21"/>
          <w:szCs w:val="21"/>
          <w:u w:val="single"/>
          <w:lang w:eastAsia="zh-CN"/>
        </w:rPr>
        <w:t>完整并忠实地翻译了</w:t>
      </w:r>
      <w:r w:rsidR="00422A6E" w:rsidRPr="00B07A04">
        <w:rPr>
          <w:rFonts w:asciiTheme="majorEastAsia" w:eastAsiaTheme="majorEastAsia" w:hAnsiTheme="majorEastAsia" w:hint="eastAsia"/>
          <w:color w:val="1F497D" w:themeColor="text2"/>
          <w:sz w:val="21"/>
          <w:szCs w:val="21"/>
          <w:u w:val="single"/>
          <w:lang w:eastAsia="zh-CN"/>
        </w:rPr>
        <w:t>说明书序列表部分所</w:t>
      </w:r>
      <w:r w:rsidR="00552A1F">
        <w:rPr>
          <w:rFonts w:asciiTheme="majorEastAsia" w:eastAsiaTheme="majorEastAsia" w:hAnsiTheme="majorEastAsia" w:hint="eastAsia"/>
          <w:color w:val="1F497D" w:themeColor="text2"/>
          <w:sz w:val="21"/>
          <w:szCs w:val="21"/>
          <w:u w:val="single"/>
          <w:lang w:eastAsia="zh-CN"/>
        </w:rPr>
        <w:t>包括</w:t>
      </w:r>
      <w:r w:rsidR="003C5FF9">
        <w:rPr>
          <w:rFonts w:asciiTheme="majorEastAsia" w:eastAsiaTheme="majorEastAsia" w:hAnsiTheme="majorEastAsia" w:hint="eastAsia"/>
          <w:color w:val="1F497D" w:themeColor="text2"/>
          <w:sz w:val="21"/>
          <w:szCs w:val="21"/>
          <w:u w:val="single"/>
          <w:lang w:eastAsia="zh-CN"/>
        </w:rPr>
        <w:t>的</w:t>
      </w:r>
      <w:r w:rsidR="00413596">
        <w:rPr>
          <w:rFonts w:asciiTheme="majorEastAsia" w:eastAsiaTheme="majorEastAsia" w:hAnsiTheme="majorEastAsia" w:hint="eastAsia"/>
          <w:color w:val="1F497D" w:themeColor="text2"/>
          <w:sz w:val="21"/>
          <w:szCs w:val="21"/>
          <w:u w:val="single"/>
          <w:lang w:eastAsia="zh-CN"/>
        </w:rPr>
        <w:t>语种相关</w:t>
      </w:r>
      <w:r w:rsidR="00422A6E" w:rsidRPr="00B07A04">
        <w:rPr>
          <w:rFonts w:asciiTheme="majorEastAsia" w:eastAsiaTheme="majorEastAsia" w:hAnsiTheme="majorEastAsia" w:hint="eastAsia"/>
          <w:color w:val="1F497D" w:themeColor="text2"/>
          <w:sz w:val="21"/>
          <w:szCs w:val="21"/>
          <w:u w:val="single"/>
          <w:lang w:eastAsia="zh-CN"/>
        </w:rPr>
        <w:t>自由内容</w:t>
      </w:r>
      <w:r w:rsidR="000E1B29" w:rsidRPr="00B07A04">
        <w:rPr>
          <w:rFonts w:asciiTheme="majorEastAsia" w:eastAsiaTheme="majorEastAsia" w:hAnsiTheme="majorEastAsia" w:hint="eastAsia"/>
          <w:color w:val="1F497D" w:themeColor="text2"/>
          <w:sz w:val="21"/>
          <w:szCs w:val="21"/>
          <w:u w:val="single"/>
          <w:lang w:eastAsia="zh-CN"/>
        </w:rPr>
        <w:t>的</w:t>
      </w:r>
      <w:r w:rsidR="00422A6E" w:rsidRPr="00B07A04">
        <w:rPr>
          <w:rFonts w:asciiTheme="majorEastAsia" w:eastAsiaTheme="majorEastAsia" w:hAnsiTheme="majorEastAsia"/>
          <w:color w:val="1F497D" w:themeColor="text2"/>
          <w:sz w:val="21"/>
          <w:szCs w:val="21"/>
          <w:u w:val="single"/>
          <w:lang w:eastAsia="zh-CN"/>
        </w:rPr>
        <w:t>原文</w:t>
      </w:r>
      <w:r w:rsidR="00422A6E" w:rsidRPr="00B07A04">
        <w:rPr>
          <w:rFonts w:asciiTheme="majorEastAsia" w:eastAsiaTheme="majorEastAsia" w:hAnsiTheme="majorEastAsia" w:cs="SimSun" w:hint="eastAsia"/>
          <w:color w:val="1F497D" w:themeColor="text2"/>
          <w:sz w:val="21"/>
          <w:szCs w:val="21"/>
          <w:u w:val="single"/>
          <w:lang w:eastAsia="zh-CN"/>
        </w:rPr>
        <w:t>。</w:t>
      </w:r>
    </w:p>
    <w:p w14:paraId="5E8C5BD4" w14:textId="0E194C27" w:rsidR="00B37CB1" w:rsidRPr="00B07A04" w:rsidRDefault="004818AA" w:rsidP="00020B56">
      <w:pPr>
        <w:pStyle w:val="Lega"/>
        <w:rPr>
          <w:rFonts w:asciiTheme="majorEastAsia" w:eastAsiaTheme="majorEastAsia" w:hAnsiTheme="majorEastAsia"/>
          <w:sz w:val="21"/>
          <w:szCs w:val="21"/>
          <w:lang w:eastAsia="zh-CN"/>
        </w:rPr>
      </w:pPr>
      <w:r w:rsidRPr="00B07A04">
        <w:rPr>
          <w:rFonts w:asciiTheme="majorEastAsia" w:eastAsiaTheme="majorEastAsia" w:hAnsiTheme="majorEastAsia"/>
          <w:sz w:val="21"/>
          <w:szCs w:val="21"/>
          <w:lang w:eastAsia="zh-CN"/>
        </w:rPr>
        <w:t>申请人所提出的任何改正应比照适用本细则26.4的规定。国际检索单位应将</w:t>
      </w:r>
      <w:r w:rsidR="00422A6E" w:rsidRPr="00B07A04">
        <w:rPr>
          <w:rFonts w:asciiTheme="majorEastAsia" w:eastAsiaTheme="majorEastAsia" w:hAnsiTheme="majorEastAsia" w:hint="eastAsia"/>
          <w:color w:val="1F497D" w:themeColor="text2"/>
          <w:sz w:val="21"/>
          <w:szCs w:val="21"/>
          <w:u w:val="single"/>
          <w:lang w:eastAsia="zh-CN"/>
        </w:rPr>
        <w:t>申请人提交的任何</w:t>
      </w:r>
      <w:r w:rsidRPr="00B07A04">
        <w:rPr>
          <w:rFonts w:asciiTheme="majorEastAsia" w:eastAsiaTheme="majorEastAsia" w:hAnsiTheme="majorEastAsia"/>
          <w:sz w:val="21"/>
          <w:szCs w:val="21"/>
          <w:lang w:eastAsia="zh-CN"/>
        </w:rPr>
        <w:t>改正</w:t>
      </w:r>
      <w:r w:rsidR="00422A6E" w:rsidRPr="00B07A04">
        <w:rPr>
          <w:rFonts w:asciiTheme="majorEastAsia" w:eastAsiaTheme="majorEastAsia" w:hAnsiTheme="majorEastAsia" w:hint="eastAsia"/>
          <w:color w:val="1F497D" w:themeColor="text2"/>
          <w:sz w:val="21"/>
          <w:szCs w:val="21"/>
          <w:u w:val="single"/>
          <w:lang w:eastAsia="zh-CN"/>
        </w:rPr>
        <w:t>的副本</w:t>
      </w:r>
      <w:r w:rsidRPr="00B07A04">
        <w:rPr>
          <w:rFonts w:asciiTheme="majorEastAsia" w:eastAsiaTheme="majorEastAsia" w:hAnsiTheme="majorEastAsia"/>
          <w:sz w:val="21"/>
          <w:szCs w:val="21"/>
          <w:lang w:eastAsia="zh-CN"/>
        </w:rPr>
        <w:t>送交受理局和国际局</w:t>
      </w:r>
      <w:r w:rsidRPr="00B07A04">
        <w:rPr>
          <w:rFonts w:asciiTheme="majorEastAsia" w:eastAsiaTheme="majorEastAsia" w:hAnsiTheme="majorEastAsia" w:cs="SimSun" w:hint="eastAsia"/>
          <w:sz w:val="21"/>
          <w:szCs w:val="21"/>
          <w:lang w:eastAsia="zh-CN"/>
        </w:rPr>
        <w:t>。</w:t>
      </w:r>
    </w:p>
    <w:p w14:paraId="04FF2953" w14:textId="1B7C9C45" w:rsidR="00FF19FC" w:rsidRPr="00B07A04" w:rsidRDefault="00422A6E" w:rsidP="00FF19FC">
      <w:pPr>
        <w:pStyle w:val="RContinued"/>
        <w:rPr>
          <w:sz w:val="21"/>
          <w:szCs w:val="21"/>
          <w:lang w:eastAsia="zh-CN"/>
        </w:rPr>
      </w:pPr>
      <w:bookmarkStart w:id="31" w:name="_Toc66010725"/>
      <w:bookmarkStart w:id="32" w:name="_Toc76181889"/>
      <w:r w:rsidRPr="00B07A04">
        <w:rPr>
          <w:rFonts w:ascii="KaiTi" w:eastAsia="KaiTi" w:hAnsi="KaiTi"/>
          <w:i w:val="0"/>
          <w:sz w:val="21"/>
          <w:szCs w:val="21"/>
          <w:lang w:eastAsia="zh-CN"/>
        </w:rPr>
        <w:lastRenderedPageBreak/>
        <w:t>[</w:t>
      </w:r>
      <w:r w:rsidRPr="00B07A04">
        <w:rPr>
          <w:rFonts w:ascii="KaiTi" w:eastAsia="KaiTi" w:hAnsi="KaiTi" w:cs="Microsoft YaHei" w:hint="eastAsia"/>
          <w:i w:val="0"/>
          <w:sz w:val="21"/>
          <w:szCs w:val="21"/>
          <w:lang w:eastAsia="zh-CN"/>
        </w:rPr>
        <w:t>细则</w:t>
      </w:r>
      <w:r w:rsidRPr="00B07A04">
        <w:rPr>
          <w:rFonts w:ascii="KaiTi" w:eastAsia="KaiTi" w:hAnsi="KaiTi" w:hint="eastAsia"/>
          <w:i w:val="0"/>
          <w:sz w:val="21"/>
          <w:szCs w:val="21"/>
          <w:lang w:eastAsia="zh-CN"/>
        </w:rPr>
        <w:t>13</w:t>
      </w:r>
      <w:r w:rsidRPr="00B07A04">
        <w:rPr>
          <w:rFonts w:ascii="KaiTi" w:eastAsia="KaiTi" w:hAnsi="KaiTi" w:cs="Microsoft YaHei" w:hint="eastAsia"/>
          <w:i w:val="0"/>
          <w:sz w:val="21"/>
          <w:szCs w:val="21"/>
          <w:lang w:eastAsia="zh-CN"/>
        </w:rPr>
        <w:t>之三</w:t>
      </w:r>
      <w:r w:rsidRPr="00B07A04">
        <w:rPr>
          <w:rFonts w:ascii="KaiTi" w:eastAsia="KaiTi" w:hAnsi="KaiTi" w:hint="eastAsia"/>
          <w:i w:val="0"/>
          <w:sz w:val="21"/>
          <w:szCs w:val="21"/>
          <w:lang w:eastAsia="zh-CN"/>
        </w:rPr>
        <w:t>.1</w:t>
      </w:r>
      <w:r w:rsidRPr="00B07A04">
        <w:rPr>
          <w:rFonts w:ascii="KaiTi" w:eastAsia="KaiTi" w:hAnsi="KaiTi" w:cs="Microsoft YaHei" w:hint="eastAsia"/>
          <w:i w:val="0"/>
          <w:sz w:val="21"/>
          <w:szCs w:val="21"/>
          <w:lang w:eastAsia="zh-CN"/>
        </w:rPr>
        <w:t>（</w:t>
      </w:r>
      <w:r w:rsidR="00C35249">
        <w:rPr>
          <w:rFonts w:ascii="KaiTi" w:eastAsia="KaiTi" w:hAnsi="KaiTi" w:cs="Microsoft YaHei" w:hint="eastAsia"/>
          <w:i w:val="0"/>
          <w:sz w:val="21"/>
          <w:szCs w:val="21"/>
          <w:lang w:eastAsia="zh-CN"/>
        </w:rPr>
        <w:t>g</w:t>
      </w:r>
      <w:r w:rsidRPr="00B07A04">
        <w:rPr>
          <w:rFonts w:ascii="KaiTi" w:eastAsia="KaiTi" w:hAnsi="KaiTi" w:cs="Microsoft YaHei" w:hint="eastAsia"/>
          <w:i w:val="0"/>
          <w:sz w:val="21"/>
          <w:szCs w:val="21"/>
          <w:lang w:eastAsia="zh-CN"/>
        </w:rPr>
        <w:t>），续</w:t>
      </w:r>
      <w:r w:rsidRPr="00B07A04">
        <w:rPr>
          <w:rFonts w:ascii="KaiTi" w:eastAsia="KaiTi" w:hAnsi="KaiTi"/>
          <w:i w:val="0"/>
          <w:sz w:val="21"/>
          <w:szCs w:val="21"/>
          <w:lang w:eastAsia="zh-CN"/>
        </w:rPr>
        <w:t>]</w:t>
      </w:r>
    </w:p>
    <w:p w14:paraId="373514EE" w14:textId="229F402A" w:rsidR="00A85A72" w:rsidRPr="00B07A04" w:rsidRDefault="004E7B55" w:rsidP="009A6575">
      <w:pPr>
        <w:pStyle w:val="LegComment"/>
      </w:pPr>
      <w:r w:rsidRPr="00B07A04">
        <w:t>[</w:t>
      </w:r>
      <w:r w:rsidR="003761A9" w:rsidRPr="00B07A04">
        <w:rPr>
          <w:rFonts w:hint="eastAsia"/>
        </w:rPr>
        <w:t>说明：建议修</w:t>
      </w:r>
      <w:r w:rsidR="002D002C">
        <w:rPr>
          <w:rFonts w:hint="eastAsia"/>
        </w:rPr>
        <w:t>正</w:t>
      </w:r>
      <w:r w:rsidR="003761A9" w:rsidRPr="00B07A04">
        <w:rPr>
          <w:rFonts w:hint="eastAsia"/>
        </w:rPr>
        <w:t>（f）款，以澄清</w:t>
      </w:r>
      <w:r w:rsidR="00B13C4D" w:rsidRPr="00B07A04">
        <w:rPr>
          <w:rFonts w:hint="eastAsia"/>
        </w:rPr>
        <w:t>要求申请人</w:t>
      </w:r>
      <w:r w:rsidR="00BD5EEF" w:rsidRPr="00B07A04">
        <w:rPr>
          <w:rFonts w:hint="eastAsia"/>
        </w:rPr>
        <w:t>根据细则</w:t>
      </w:r>
      <w:r w:rsidR="00BD5EEF" w:rsidRPr="00B07A04">
        <w:t>5.2(b)</w:t>
      </w:r>
      <w:r w:rsidR="00BD5EEF" w:rsidRPr="00B07A04">
        <w:rPr>
          <w:rFonts w:hint="eastAsia"/>
        </w:rPr>
        <w:t>提交的任何改正所用的语言（也就是说，根据细则5.2（b），序列表中所含任何与</w:t>
      </w:r>
      <w:r w:rsidR="00413596">
        <w:rPr>
          <w:rFonts w:hint="eastAsia"/>
        </w:rPr>
        <w:t>语种相关</w:t>
      </w:r>
      <w:r w:rsidR="00BD5EEF" w:rsidRPr="00B07A04">
        <w:rPr>
          <w:rFonts w:hint="eastAsia"/>
        </w:rPr>
        <w:t>的“自由内容”，如果不是用英文</w:t>
      </w:r>
      <w:r w:rsidR="002D002C">
        <w:rPr>
          <w:rFonts w:hint="eastAsia"/>
        </w:rPr>
        <w:t>撰写</w:t>
      </w:r>
      <w:r w:rsidR="00841D81" w:rsidRPr="00B07A04">
        <w:rPr>
          <w:rFonts w:hint="eastAsia"/>
        </w:rPr>
        <w:t>的</w:t>
      </w:r>
      <w:r w:rsidR="00BD5EEF" w:rsidRPr="00B07A04">
        <w:rPr>
          <w:rFonts w:hint="eastAsia"/>
        </w:rPr>
        <w:t>，则</w:t>
      </w:r>
      <w:r w:rsidR="00841D81" w:rsidRPr="00B07A04">
        <w:rPr>
          <w:rFonts w:hint="eastAsia"/>
        </w:rPr>
        <w:t>应</w:t>
      </w:r>
      <w:r w:rsidR="00BD5EEF" w:rsidRPr="00B07A04">
        <w:rPr>
          <w:rFonts w:hint="eastAsia"/>
        </w:rPr>
        <w:t>在说明书的</w:t>
      </w:r>
      <w:r w:rsidR="005344ED">
        <w:rPr>
          <w:rFonts w:hint="eastAsia"/>
        </w:rPr>
        <w:t>主要</w:t>
      </w:r>
      <w:r w:rsidR="00BD5EEF" w:rsidRPr="00B07A04">
        <w:rPr>
          <w:rFonts w:hint="eastAsia"/>
        </w:rPr>
        <w:t>部分以撰写说明书所用的语言</w:t>
      </w:r>
      <w:r w:rsidR="003D4AF8">
        <w:rPr>
          <w:rFonts w:hint="eastAsia"/>
        </w:rPr>
        <w:t>加以</w:t>
      </w:r>
      <w:r w:rsidR="00BD5EEF" w:rsidRPr="00B07A04">
        <w:rPr>
          <w:rFonts w:hint="eastAsia"/>
        </w:rPr>
        <w:t>重复）。</w:t>
      </w:r>
      <w:r w:rsidR="00AE0787" w:rsidRPr="00B07A04">
        <w:rPr>
          <w:rFonts w:hint="eastAsia"/>
        </w:rPr>
        <w:t>如果提交的改正所用的语言不是英文，</w:t>
      </w:r>
      <w:r w:rsidR="00841D81" w:rsidRPr="00B07A04">
        <w:rPr>
          <w:rFonts w:hint="eastAsia"/>
        </w:rPr>
        <w:t>国际检索单位</w:t>
      </w:r>
      <w:r w:rsidR="00680432" w:rsidRPr="00B07A04">
        <w:rPr>
          <w:rFonts w:hint="eastAsia"/>
        </w:rPr>
        <w:t>也</w:t>
      </w:r>
      <w:r w:rsidR="00841D81" w:rsidRPr="00B07A04">
        <w:rPr>
          <w:rFonts w:hint="eastAsia"/>
        </w:rPr>
        <w:t>可以</w:t>
      </w:r>
      <w:r w:rsidR="00680432" w:rsidRPr="00B07A04">
        <w:rPr>
          <w:rFonts w:hint="eastAsia"/>
        </w:rPr>
        <w:t>请</w:t>
      </w:r>
      <w:r w:rsidR="00841D81" w:rsidRPr="00B07A04">
        <w:rPr>
          <w:rFonts w:hint="eastAsia"/>
        </w:rPr>
        <w:t>申请人</w:t>
      </w:r>
      <w:r w:rsidR="00680432" w:rsidRPr="00B07A04">
        <w:rPr>
          <w:rFonts w:hint="eastAsia"/>
        </w:rPr>
        <w:t>以英文</w:t>
      </w:r>
      <w:r w:rsidR="00841D81" w:rsidRPr="00B07A04">
        <w:rPr>
          <w:rFonts w:hint="eastAsia"/>
        </w:rPr>
        <w:t>提交</w:t>
      </w:r>
      <w:r w:rsidR="00680432" w:rsidRPr="00B07A04">
        <w:rPr>
          <w:rFonts w:hint="eastAsia"/>
        </w:rPr>
        <w:t>要求的改正，以使该单位能够将序列表和任何与</w:t>
      </w:r>
      <w:r w:rsidR="00413596">
        <w:rPr>
          <w:rFonts w:hint="eastAsia"/>
        </w:rPr>
        <w:t>语种相关</w:t>
      </w:r>
      <w:r w:rsidR="00680432" w:rsidRPr="00B07A04">
        <w:rPr>
          <w:rFonts w:hint="eastAsia"/>
        </w:rPr>
        <w:t>的自由内容以英文提供给序列数据库提供商。</w:t>
      </w:r>
      <w:r w:rsidR="00DE2A3A" w:rsidRPr="00B07A04">
        <w:rPr>
          <w:rFonts w:hint="eastAsia"/>
        </w:rPr>
        <w:t>关于序列表的</w:t>
      </w:r>
      <w:r w:rsidR="00413596">
        <w:rPr>
          <w:rFonts w:hint="eastAsia"/>
        </w:rPr>
        <w:t>语种相关</w:t>
      </w:r>
      <w:r w:rsidR="00DE2A3A" w:rsidRPr="00B07A04">
        <w:rPr>
          <w:rFonts w:hint="eastAsia"/>
        </w:rPr>
        <w:t>要求的具体解释，</w:t>
      </w:r>
      <w:r w:rsidR="007E6F54" w:rsidRPr="00B07A04">
        <w:rPr>
          <w:rFonts w:hint="eastAsia"/>
        </w:rPr>
        <w:t>见上</w:t>
      </w:r>
      <w:r w:rsidR="00604875">
        <w:rPr>
          <w:rFonts w:hint="eastAsia"/>
        </w:rPr>
        <w:t>文</w:t>
      </w:r>
      <w:r w:rsidR="007E6F54" w:rsidRPr="00B07A04">
        <w:rPr>
          <w:rFonts w:hint="eastAsia"/>
        </w:rPr>
        <w:t>本文件</w:t>
      </w:r>
      <w:r w:rsidR="005344ED">
        <w:rPr>
          <w:rFonts w:hint="eastAsia"/>
        </w:rPr>
        <w:t>正文</w:t>
      </w:r>
      <w:r w:rsidR="00DE2A3A" w:rsidRPr="00B07A04">
        <w:rPr>
          <w:rFonts w:hint="eastAsia"/>
        </w:rPr>
        <w:t>的第12段至第33段。</w:t>
      </w:r>
      <w:r w:rsidR="00A85A72" w:rsidRPr="00B07A04">
        <w:t>]</w:t>
      </w:r>
    </w:p>
    <w:p w14:paraId="49ABBFB0" w14:textId="79ED503F" w:rsidR="00B37CB1" w:rsidRPr="00B07A04" w:rsidRDefault="00B37CB1" w:rsidP="002E7AE2">
      <w:pPr>
        <w:pStyle w:val="Lega"/>
        <w:rPr>
          <w:sz w:val="21"/>
          <w:szCs w:val="21"/>
          <w:lang w:eastAsia="zh-CN"/>
        </w:rPr>
      </w:pPr>
      <w:r w:rsidRPr="00B07A04">
        <w:rPr>
          <w:sz w:val="21"/>
          <w:szCs w:val="21"/>
          <w:lang w:eastAsia="zh-CN"/>
        </w:rPr>
        <w:tab/>
      </w:r>
      <w:r w:rsidR="008250A5" w:rsidRPr="00B07A04">
        <w:rPr>
          <w:rStyle w:val="InsertedText"/>
          <w:rFonts w:hint="eastAsia"/>
          <w:sz w:val="21"/>
          <w:szCs w:val="21"/>
          <w:lang w:eastAsia="zh-CN"/>
        </w:rPr>
        <w:t>（</w:t>
      </w:r>
      <w:r w:rsidR="008250A5" w:rsidRPr="00B07A04">
        <w:rPr>
          <w:rStyle w:val="InsertedText"/>
          <w:rFonts w:asciiTheme="majorEastAsia" w:eastAsiaTheme="majorEastAsia" w:hAnsiTheme="majorEastAsia"/>
          <w:sz w:val="21"/>
          <w:szCs w:val="21"/>
          <w:lang w:eastAsia="zh-CN"/>
        </w:rPr>
        <w:t>g</w:t>
      </w:r>
      <w:r w:rsidR="008250A5" w:rsidRPr="00B07A04">
        <w:rPr>
          <w:rStyle w:val="InsertedText"/>
          <w:rFonts w:hint="eastAsia"/>
          <w:sz w:val="21"/>
          <w:szCs w:val="21"/>
          <w:lang w:eastAsia="zh-CN"/>
        </w:rPr>
        <w:t>）</w:t>
      </w:r>
      <w:r w:rsidRPr="00B07A04">
        <w:rPr>
          <w:rStyle w:val="InsertedText"/>
          <w:sz w:val="21"/>
          <w:szCs w:val="21"/>
          <w:lang w:eastAsia="zh-CN"/>
        </w:rPr>
        <w:t>  </w:t>
      </w:r>
      <w:r w:rsidR="00A93664">
        <w:rPr>
          <w:rStyle w:val="InsertedText"/>
          <w:rFonts w:hint="eastAsia"/>
          <w:sz w:val="21"/>
          <w:szCs w:val="21"/>
          <w:lang w:eastAsia="zh-CN"/>
        </w:rPr>
        <w:t>如果</w:t>
      </w:r>
      <w:r w:rsidR="00F76461" w:rsidRPr="00B07A04">
        <w:rPr>
          <w:rStyle w:val="InsertedText"/>
          <w:rFonts w:hint="eastAsia"/>
          <w:sz w:val="21"/>
          <w:szCs w:val="21"/>
          <w:lang w:eastAsia="zh-CN"/>
        </w:rPr>
        <w:t>根据本细则</w:t>
      </w:r>
      <w:r w:rsidR="00F76461" w:rsidRPr="00B07A04">
        <w:rPr>
          <w:rStyle w:val="InsertedText"/>
          <w:rFonts w:asciiTheme="majorEastAsia" w:eastAsiaTheme="majorEastAsia" w:hAnsiTheme="majorEastAsia" w:hint="eastAsia"/>
          <w:sz w:val="21"/>
          <w:szCs w:val="21"/>
          <w:lang w:eastAsia="zh-CN"/>
        </w:rPr>
        <w:t>12</w:t>
      </w:r>
      <w:r w:rsidR="00F76461" w:rsidRPr="00B07A04">
        <w:rPr>
          <w:rStyle w:val="InsertedText"/>
          <w:rFonts w:asciiTheme="majorEastAsia" w:eastAsiaTheme="majorEastAsia" w:hAnsiTheme="majorEastAsia"/>
          <w:sz w:val="21"/>
          <w:szCs w:val="21"/>
          <w:lang w:eastAsia="zh-CN"/>
        </w:rPr>
        <w:t>.3</w:t>
      </w:r>
      <w:r w:rsidR="00F76461" w:rsidRPr="00B07A04">
        <w:rPr>
          <w:rStyle w:val="InsertedText"/>
          <w:rFonts w:asciiTheme="majorEastAsia" w:eastAsiaTheme="majorEastAsia" w:hAnsiTheme="majorEastAsia" w:hint="eastAsia"/>
          <w:sz w:val="21"/>
          <w:szCs w:val="21"/>
          <w:lang w:eastAsia="zh-CN"/>
        </w:rPr>
        <w:t>（a）</w:t>
      </w:r>
      <w:r w:rsidR="00A93664">
        <w:rPr>
          <w:rStyle w:val="InsertedText"/>
          <w:rFonts w:asciiTheme="majorEastAsia" w:eastAsiaTheme="majorEastAsia" w:hAnsiTheme="majorEastAsia" w:hint="eastAsia"/>
          <w:sz w:val="21"/>
          <w:szCs w:val="21"/>
          <w:lang w:eastAsia="zh-CN"/>
        </w:rPr>
        <w:t>要求</w:t>
      </w:r>
      <w:r w:rsidR="00F76461" w:rsidRPr="00B07A04">
        <w:rPr>
          <w:rStyle w:val="InsertedText"/>
          <w:rFonts w:asciiTheme="majorEastAsia" w:eastAsiaTheme="majorEastAsia" w:hAnsiTheme="majorEastAsia" w:hint="eastAsia"/>
          <w:sz w:val="21"/>
          <w:szCs w:val="21"/>
          <w:lang w:eastAsia="zh-CN"/>
        </w:rPr>
        <w:t>提交国际申请的译文，而申请人并未</w:t>
      </w:r>
      <w:r w:rsidR="00A93664">
        <w:rPr>
          <w:rStyle w:val="InsertedText"/>
          <w:rFonts w:asciiTheme="majorEastAsia" w:eastAsiaTheme="majorEastAsia" w:hAnsiTheme="majorEastAsia" w:hint="eastAsia"/>
          <w:sz w:val="21"/>
          <w:szCs w:val="21"/>
          <w:lang w:eastAsia="zh-CN"/>
        </w:rPr>
        <w:t>在</w:t>
      </w:r>
      <w:r w:rsidR="00F76461" w:rsidRPr="00B07A04">
        <w:rPr>
          <w:rStyle w:val="InsertedText"/>
          <w:rFonts w:asciiTheme="majorEastAsia" w:eastAsiaTheme="majorEastAsia" w:hAnsiTheme="majorEastAsia" w:hint="eastAsia"/>
          <w:sz w:val="21"/>
          <w:szCs w:val="21"/>
          <w:lang w:eastAsia="zh-CN"/>
        </w:rPr>
        <w:t>（f）中的通知</w:t>
      </w:r>
      <w:r w:rsidR="00A93664">
        <w:rPr>
          <w:rStyle w:val="InsertedText"/>
          <w:rFonts w:asciiTheme="majorEastAsia" w:eastAsiaTheme="majorEastAsia" w:hAnsiTheme="majorEastAsia" w:hint="eastAsia"/>
          <w:sz w:val="21"/>
          <w:szCs w:val="21"/>
          <w:lang w:eastAsia="zh-CN"/>
        </w:rPr>
        <w:t>所</w:t>
      </w:r>
      <w:r w:rsidR="00F76461" w:rsidRPr="00B07A04">
        <w:rPr>
          <w:rStyle w:val="InsertedText"/>
          <w:rFonts w:asciiTheme="majorEastAsia" w:eastAsiaTheme="majorEastAsia" w:hAnsiTheme="majorEastAsia" w:hint="eastAsia"/>
          <w:sz w:val="21"/>
          <w:szCs w:val="21"/>
          <w:lang w:eastAsia="zh-CN"/>
        </w:rPr>
        <w:t>规定的期限内以译文所用语言提交要求的改正，国际检索单位只需在没有译文的情况下</w:t>
      </w:r>
      <w:r w:rsidR="00EE47C3">
        <w:rPr>
          <w:rStyle w:val="InsertedText"/>
          <w:rFonts w:asciiTheme="majorEastAsia" w:eastAsiaTheme="majorEastAsia" w:hAnsiTheme="majorEastAsia" w:hint="eastAsia"/>
          <w:sz w:val="21"/>
          <w:szCs w:val="21"/>
          <w:lang w:eastAsia="zh-CN"/>
        </w:rPr>
        <w:t>在</w:t>
      </w:r>
      <w:r w:rsidR="00F76461" w:rsidRPr="00B07A04">
        <w:rPr>
          <w:rStyle w:val="InsertedText"/>
          <w:rFonts w:asciiTheme="majorEastAsia" w:eastAsiaTheme="majorEastAsia" w:hAnsiTheme="majorEastAsia" w:hint="eastAsia"/>
          <w:sz w:val="21"/>
          <w:szCs w:val="21"/>
          <w:lang w:eastAsia="zh-CN"/>
        </w:rPr>
        <w:t>可以进行有意义检索的范围内对国际申请进行检索，除非</w:t>
      </w:r>
      <w:r w:rsidR="0071779B" w:rsidRPr="00B07A04">
        <w:rPr>
          <w:rStyle w:val="InsertedText"/>
          <w:rFonts w:asciiTheme="majorEastAsia" w:eastAsiaTheme="majorEastAsia" w:hAnsiTheme="majorEastAsia" w:hint="eastAsia"/>
          <w:sz w:val="21"/>
          <w:szCs w:val="21"/>
          <w:lang w:eastAsia="zh-CN"/>
        </w:rPr>
        <w:t>本</w:t>
      </w:r>
      <w:r w:rsidR="00C64EB0" w:rsidRPr="00B07A04">
        <w:rPr>
          <w:rStyle w:val="InsertedText"/>
          <w:rFonts w:asciiTheme="majorEastAsia" w:eastAsiaTheme="majorEastAsia" w:hAnsiTheme="majorEastAsia" w:hint="eastAsia"/>
          <w:sz w:val="21"/>
          <w:szCs w:val="21"/>
          <w:lang w:eastAsia="zh-CN"/>
        </w:rPr>
        <w:t>细则5.2（b）</w:t>
      </w:r>
      <w:r w:rsidR="00A93664">
        <w:rPr>
          <w:rStyle w:val="InsertedText"/>
          <w:rFonts w:asciiTheme="majorEastAsia" w:eastAsiaTheme="majorEastAsia" w:hAnsiTheme="majorEastAsia" w:hint="eastAsia"/>
          <w:sz w:val="21"/>
          <w:szCs w:val="21"/>
          <w:lang w:eastAsia="zh-CN"/>
        </w:rPr>
        <w:t>所</w:t>
      </w:r>
      <w:r w:rsidR="00C64EB0" w:rsidRPr="00B07A04">
        <w:rPr>
          <w:rStyle w:val="InsertedText"/>
          <w:rFonts w:asciiTheme="majorEastAsia" w:eastAsiaTheme="majorEastAsia" w:hAnsiTheme="majorEastAsia" w:hint="eastAsia"/>
          <w:sz w:val="21"/>
          <w:szCs w:val="21"/>
          <w:lang w:eastAsia="zh-CN"/>
        </w:rPr>
        <w:t>述的</w:t>
      </w:r>
      <w:r w:rsidR="00413596">
        <w:rPr>
          <w:rStyle w:val="InsertedText"/>
          <w:rFonts w:asciiTheme="majorEastAsia" w:eastAsiaTheme="majorEastAsia" w:hAnsiTheme="majorEastAsia" w:hint="eastAsia"/>
          <w:sz w:val="21"/>
          <w:szCs w:val="21"/>
          <w:lang w:eastAsia="zh-CN"/>
        </w:rPr>
        <w:t>语种相关</w:t>
      </w:r>
      <w:r w:rsidR="00C64EB0" w:rsidRPr="00B07A04">
        <w:rPr>
          <w:rStyle w:val="InsertedText"/>
          <w:rFonts w:hint="eastAsia"/>
          <w:sz w:val="21"/>
          <w:szCs w:val="21"/>
          <w:lang w:eastAsia="zh-CN"/>
        </w:rPr>
        <w:t>文字是用英文</w:t>
      </w:r>
      <w:r w:rsidR="005C1A45">
        <w:rPr>
          <w:rStyle w:val="InsertedText"/>
          <w:rFonts w:hint="eastAsia"/>
          <w:sz w:val="21"/>
          <w:szCs w:val="21"/>
          <w:lang w:eastAsia="zh-CN"/>
        </w:rPr>
        <w:t>撰写的</w:t>
      </w:r>
      <w:r w:rsidR="00F76461" w:rsidRPr="00B07A04">
        <w:rPr>
          <w:rStyle w:val="InsertedText"/>
          <w:rFonts w:hint="eastAsia"/>
          <w:sz w:val="21"/>
          <w:szCs w:val="21"/>
          <w:lang w:eastAsia="zh-CN"/>
        </w:rPr>
        <w:t>。</w:t>
      </w:r>
    </w:p>
    <w:p w14:paraId="33E96549" w14:textId="77C874B8" w:rsidR="00A85A72" w:rsidRPr="00B07A04" w:rsidRDefault="00270154" w:rsidP="009A6575">
      <w:pPr>
        <w:pStyle w:val="LegComment"/>
      </w:pPr>
      <w:r w:rsidRPr="00B07A04">
        <w:rPr>
          <w:lang w:val="en-US"/>
        </w:rPr>
        <w:t>[</w:t>
      </w:r>
      <w:r w:rsidR="00016536" w:rsidRPr="00B07A04">
        <w:rPr>
          <w:rFonts w:hint="eastAsia"/>
        </w:rPr>
        <w:t>说明</w:t>
      </w:r>
      <w:r w:rsidR="00016536" w:rsidRPr="00B07A04">
        <w:rPr>
          <w:rFonts w:hint="eastAsia"/>
          <w:lang w:val="en-US"/>
        </w:rPr>
        <w:t>：</w:t>
      </w:r>
      <w:r w:rsidR="00016536" w:rsidRPr="00B07A04">
        <w:rPr>
          <w:rFonts w:hint="eastAsia"/>
        </w:rPr>
        <w:t>建议</w:t>
      </w:r>
      <w:r w:rsidR="00A85DD8">
        <w:rPr>
          <w:rFonts w:hint="eastAsia"/>
        </w:rPr>
        <w:t>增</w:t>
      </w:r>
      <w:r w:rsidR="00A14577" w:rsidRPr="00B07A04">
        <w:rPr>
          <w:rFonts w:hint="eastAsia"/>
        </w:rPr>
        <w:t>加</w:t>
      </w:r>
      <w:r w:rsidR="00A14577" w:rsidRPr="00B07A04">
        <w:rPr>
          <w:rFonts w:hint="eastAsia"/>
          <w:lang w:val="en-US"/>
        </w:rPr>
        <w:t>（g），</w:t>
      </w:r>
      <w:r w:rsidR="00A14577" w:rsidRPr="00B07A04">
        <w:rPr>
          <w:rFonts w:hint="eastAsia"/>
        </w:rPr>
        <w:t>以澄清</w:t>
      </w:r>
      <w:r w:rsidR="0071779B" w:rsidRPr="00B07A04">
        <w:rPr>
          <w:rFonts w:hint="eastAsia"/>
        </w:rPr>
        <w:t>当为国际检索目的</w:t>
      </w:r>
      <w:r w:rsidR="00A14577" w:rsidRPr="00B07A04">
        <w:rPr>
          <w:rFonts w:hint="eastAsia"/>
        </w:rPr>
        <w:t>要求</w:t>
      </w:r>
      <w:r w:rsidR="0071779B" w:rsidRPr="00B07A04">
        <w:rPr>
          <w:rFonts w:hint="eastAsia"/>
        </w:rPr>
        <w:t>提供</w:t>
      </w:r>
      <w:r w:rsidR="00A14577" w:rsidRPr="00B07A04">
        <w:rPr>
          <w:rFonts w:hint="eastAsia"/>
        </w:rPr>
        <w:t>申请</w:t>
      </w:r>
      <w:r w:rsidR="0071779B" w:rsidRPr="00B07A04">
        <w:rPr>
          <w:rFonts w:hint="eastAsia"/>
        </w:rPr>
        <w:t>的</w:t>
      </w:r>
      <w:r w:rsidR="00A14577" w:rsidRPr="00B07A04">
        <w:rPr>
          <w:rFonts w:hint="eastAsia"/>
        </w:rPr>
        <w:t>译文</w:t>
      </w:r>
      <w:r w:rsidR="00A14577" w:rsidRPr="00B07A04">
        <w:rPr>
          <w:rFonts w:hint="eastAsia"/>
          <w:lang w:val="en-US"/>
        </w:rPr>
        <w:t>，</w:t>
      </w:r>
      <w:r w:rsidR="0071779B" w:rsidRPr="00B07A04">
        <w:rPr>
          <w:rFonts w:hint="eastAsia"/>
        </w:rPr>
        <w:t>而申请人</w:t>
      </w:r>
      <w:r w:rsidR="00C65636" w:rsidRPr="00B07A04">
        <w:rPr>
          <w:rFonts w:hint="eastAsia"/>
          <w:lang w:val="en-US"/>
        </w:rPr>
        <w:t>未</w:t>
      </w:r>
      <w:r w:rsidR="00A14577" w:rsidRPr="00B07A04">
        <w:rPr>
          <w:rFonts w:hint="eastAsia"/>
        </w:rPr>
        <w:t>以</w:t>
      </w:r>
      <w:r w:rsidR="00C65636" w:rsidRPr="00B07A04">
        <w:rPr>
          <w:rFonts w:hint="eastAsia"/>
        </w:rPr>
        <w:t>译文所用</w:t>
      </w:r>
      <w:r w:rsidR="00A14577" w:rsidRPr="00B07A04">
        <w:rPr>
          <w:rFonts w:hint="eastAsia"/>
        </w:rPr>
        <w:t>语言提交序列表中所含与</w:t>
      </w:r>
      <w:r w:rsidR="00413596">
        <w:rPr>
          <w:rFonts w:hint="eastAsia"/>
        </w:rPr>
        <w:t>语种相关</w:t>
      </w:r>
      <w:r w:rsidR="00A14577" w:rsidRPr="00B07A04">
        <w:rPr>
          <w:rFonts w:hint="eastAsia"/>
        </w:rPr>
        <w:t>的</w:t>
      </w:r>
      <w:r w:rsidR="00A14577" w:rsidRPr="00B07A04">
        <w:rPr>
          <w:rFonts w:hint="eastAsia"/>
          <w:lang w:val="en-US"/>
        </w:rPr>
        <w:t>“</w:t>
      </w:r>
      <w:r w:rsidR="00A14577" w:rsidRPr="00B07A04">
        <w:rPr>
          <w:rFonts w:hint="eastAsia"/>
        </w:rPr>
        <w:t>自由内容</w:t>
      </w:r>
      <w:r w:rsidR="00A14577" w:rsidRPr="00B07A04">
        <w:rPr>
          <w:rFonts w:hint="eastAsia"/>
          <w:lang w:val="en-US"/>
        </w:rPr>
        <w:t>”</w:t>
      </w:r>
      <w:r w:rsidR="00A14577" w:rsidRPr="00B07A04">
        <w:rPr>
          <w:rFonts w:hint="eastAsia"/>
        </w:rPr>
        <w:t>的译文</w:t>
      </w:r>
      <w:r w:rsidR="00A14577" w:rsidRPr="00B07A04">
        <w:rPr>
          <w:rFonts w:hint="eastAsia"/>
          <w:lang w:val="en-US"/>
        </w:rPr>
        <w:t>，</w:t>
      </w:r>
      <w:r w:rsidR="00A14577" w:rsidRPr="00B07A04">
        <w:rPr>
          <w:rFonts w:hint="eastAsia"/>
        </w:rPr>
        <w:t>国际检索单位</w:t>
      </w:r>
      <w:r w:rsidR="00C65636" w:rsidRPr="00B07A04">
        <w:rPr>
          <w:rFonts w:hint="eastAsia"/>
        </w:rPr>
        <w:t>则</w:t>
      </w:r>
      <w:r w:rsidR="00A14577" w:rsidRPr="00B07A04">
        <w:rPr>
          <w:rFonts w:hint="eastAsia"/>
        </w:rPr>
        <w:t>只需</w:t>
      </w:r>
      <w:r w:rsidR="00BD4012" w:rsidRPr="00B07A04">
        <w:rPr>
          <w:rFonts w:hint="eastAsia"/>
        </w:rPr>
        <w:t>在没有译文的情况下</w:t>
      </w:r>
      <w:r w:rsidR="00BD4012" w:rsidRPr="00B07A04">
        <w:rPr>
          <w:rFonts w:hint="eastAsia"/>
          <w:lang w:val="en-US"/>
        </w:rPr>
        <w:t>“</w:t>
      </w:r>
      <w:r w:rsidR="00BD4012" w:rsidRPr="00B07A04">
        <w:rPr>
          <w:rFonts w:hint="eastAsia"/>
        </w:rPr>
        <w:t>可以进行的有意义检索的范围内</w:t>
      </w:r>
      <w:r w:rsidR="00BD4012" w:rsidRPr="00B07A04">
        <w:rPr>
          <w:rFonts w:hint="eastAsia"/>
          <w:lang w:val="en-US"/>
        </w:rPr>
        <w:t>”</w:t>
      </w:r>
      <w:r w:rsidR="00BD4012" w:rsidRPr="00B07A04">
        <w:rPr>
          <w:rFonts w:hint="eastAsia"/>
        </w:rPr>
        <w:t>进行检索</w:t>
      </w:r>
      <w:r w:rsidR="00BD4012" w:rsidRPr="00B07A04">
        <w:rPr>
          <w:rFonts w:hint="eastAsia"/>
          <w:lang w:val="en-US"/>
        </w:rPr>
        <w:t>，</w:t>
      </w:r>
      <w:r w:rsidR="00BD4012" w:rsidRPr="00B07A04">
        <w:rPr>
          <w:rFonts w:hint="eastAsia"/>
        </w:rPr>
        <w:t>除非该</w:t>
      </w:r>
      <w:r w:rsidR="00413596">
        <w:rPr>
          <w:rFonts w:hint="eastAsia"/>
        </w:rPr>
        <w:t>语种相关</w:t>
      </w:r>
      <w:r w:rsidR="00BD4012" w:rsidRPr="00B07A04">
        <w:rPr>
          <w:rFonts w:hint="eastAsia"/>
          <w:lang w:val="en-US"/>
        </w:rPr>
        <w:t>“</w:t>
      </w:r>
      <w:r w:rsidR="00BD4012" w:rsidRPr="00B07A04">
        <w:rPr>
          <w:rFonts w:hint="eastAsia"/>
        </w:rPr>
        <w:t>自由内容</w:t>
      </w:r>
      <w:r w:rsidR="00BD4012" w:rsidRPr="00B07A04">
        <w:rPr>
          <w:rFonts w:hint="eastAsia"/>
          <w:lang w:val="en-US"/>
        </w:rPr>
        <w:t>”</w:t>
      </w:r>
      <w:r w:rsidR="00BD4012" w:rsidRPr="00B07A04">
        <w:rPr>
          <w:rFonts w:hint="eastAsia"/>
        </w:rPr>
        <w:t>用</w:t>
      </w:r>
      <w:r w:rsidR="00F230B2">
        <w:rPr>
          <w:rFonts w:hint="eastAsia"/>
        </w:rPr>
        <w:t>的是</w:t>
      </w:r>
      <w:r w:rsidR="00BD4012" w:rsidRPr="00B07A04">
        <w:rPr>
          <w:rFonts w:hint="eastAsia"/>
        </w:rPr>
        <w:t>英文</w:t>
      </w:r>
      <w:r w:rsidR="00BD4012" w:rsidRPr="00B07A04">
        <w:rPr>
          <w:rFonts w:hint="eastAsia"/>
          <w:lang w:val="en-US"/>
        </w:rPr>
        <w:t>（</w:t>
      </w:r>
      <w:r w:rsidR="00B07A04" w:rsidRPr="00B07A04">
        <w:rPr>
          <w:rFonts w:hint="eastAsia"/>
        </w:rPr>
        <w:t>英文</w:t>
      </w:r>
      <w:r w:rsidR="00A85DD8">
        <w:rPr>
          <w:rFonts w:hint="eastAsia"/>
          <w:lang w:val="en-US"/>
        </w:rPr>
        <w:t>是</w:t>
      </w:r>
      <w:r w:rsidR="00BD4012" w:rsidRPr="00B07A04">
        <w:rPr>
          <w:rFonts w:hint="eastAsia"/>
        </w:rPr>
        <w:t>所有单位都</w:t>
      </w:r>
      <w:r w:rsidR="00A85DD8">
        <w:rPr>
          <w:rFonts w:hint="eastAsia"/>
        </w:rPr>
        <w:t>应</w:t>
      </w:r>
      <w:r w:rsidR="00C65636" w:rsidRPr="00B07A04">
        <w:rPr>
          <w:rFonts w:hint="eastAsia"/>
        </w:rPr>
        <w:t>接受</w:t>
      </w:r>
      <w:r w:rsidR="00A85DD8">
        <w:rPr>
          <w:rFonts w:hint="eastAsia"/>
        </w:rPr>
        <w:t>的、</w:t>
      </w:r>
      <w:r w:rsidR="00BD4012" w:rsidRPr="00B07A04">
        <w:rPr>
          <w:rFonts w:hint="eastAsia"/>
        </w:rPr>
        <w:t>能够</w:t>
      </w:r>
      <w:r w:rsidR="00A85DD8">
        <w:rPr>
          <w:rFonts w:hint="eastAsia"/>
        </w:rPr>
        <w:t>使</w:t>
      </w:r>
      <w:r w:rsidR="00413596">
        <w:rPr>
          <w:rFonts w:hint="eastAsia"/>
        </w:rPr>
        <w:t>语种相关</w:t>
      </w:r>
      <w:r w:rsidR="00BD4012" w:rsidRPr="00B07A04">
        <w:rPr>
          <w:rFonts w:hint="eastAsia"/>
        </w:rPr>
        <w:t>的</w:t>
      </w:r>
      <w:r w:rsidR="00BD4012" w:rsidRPr="00B07A04">
        <w:rPr>
          <w:rFonts w:hint="eastAsia"/>
          <w:lang w:val="en-US"/>
        </w:rPr>
        <w:t>“</w:t>
      </w:r>
      <w:r w:rsidR="00BD4012" w:rsidRPr="00B07A04">
        <w:rPr>
          <w:rFonts w:hint="eastAsia"/>
        </w:rPr>
        <w:t>自由内容</w:t>
      </w:r>
      <w:r w:rsidR="00BD4012" w:rsidRPr="00B07A04">
        <w:rPr>
          <w:rFonts w:hint="eastAsia"/>
          <w:lang w:val="en-US"/>
        </w:rPr>
        <w:t>”</w:t>
      </w:r>
      <w:r w:rsidR="00A85DD8">
        <w:rPr>
          <w:rFonts w:hint="eastAsia"/>
          <w:lang w:val="en-US"/>
        </w:rPr>
        <w:t>被</w:t>
      </w:r>
      <w:r w:rsidR="00A85DD8" w:rsidRPr="00B07A04">
        <w:rPr>
          <w:rFonts w:hint="eastAsia"/>
        </w:rPr>
        <w:t>纳入序列表的</w:t>
      </w:r>
      <w:r w:rsidR="00A85DD8">
        <w:rPr>
          <w:rFonts w:hint="eastAsia"/>
        </w:rPr>
        <w:t>语言</w:t>
      </w:r>
      <w:r w:rsidR="00BD4012" w:rsidRPr="00B07A04">
        <w:rPr>
          <w:rFonts w:hint="eastAsia"/>
          <w:lang w:val="en-US"/>
        </w:rPr>
        <w:t>）</w:t>
      </w:r>
      <w:r w:rsidR="00C65636" w:rsidRPr="00B07A04">
        <w:rPr>
          <w:rFonts w:hint="eastAsia"/>
        </w:rPr>
        <w:t>。关于序列表</w:t>
      </w:r>
      <w:r w:rsidR="00413596">
        <w:rPr>
          <w:rFonts w:hint="eastAsia"/>
        </w:rPr>
        <w:t>语种相关</w:t>
      </w:r>
      <w:r w:rsidR="00C65636" w:rsidRPr="00B07A04">
        <w:rPr>
          <w:rFonts w:hint="eastAsia"/>
        </w:rPr>
        <w:t>要求的具体解释，见上</w:t>
      </w:r>
      <w:r w:rsidR="00544DC4">
        <w:rPr>
          <w:rFonts w:hint="eastAsia"/>
        </w:rPr>
        <w:t>文</w:t>
      </w:r>
      <w:r w:rsidR="00C65636" w:rsidRPr="00B07A04">
        <w:rPr>
          <w:rFonts w:hint="eastAsia"/>
        </w:rPr>
        <w:t>本文件</w:t>
      </w:r>
      <w:r w:rsidR="00141E0B">
        <w:rPr>
          <w:rFonts w:hint="eastAsia"/>
        </w:rPr>
        <w:t>正文</w:t>
      </w:r>
      <w:r w:rsidR="00BD4012" w:rsidRPr="00B07A04">
        <w:rPr>
          <w:rFonts w:hint="eastAsia"/>
        </w:rPr>
        <w:t>第12段至第33段。</w:t>
      </w:r>
      <w:r w:rsidR="00A85A72" w:rsidRPr="00B07A04">
        <w:t>]</w:t>
      </w:r>
    </w:p>
    <w:p w14:paraId="5CE59D73" w14:textId="6A2217BF" w:rsidR="00B37CB1" w:rsidRPr="00B07A04" w:rsidRDefault="00B37CB1" w:rsidP="00B37CB1">
      <w:pPr>
        <w:pStyle w:val="LegSubRule"/>
        <w:rPr>
          <w:i w:val="0"/>
          <w:sz w:val="21"/>
          <w:szCs w:val="21"/>
          <w:lang w:eastAsia="zh-CN"/>
        </w:rPr>
      </w:pPr>
      <w:bookmarkStart w:id="33" w:name="_Toc2065916"/>
      <w:bookmarkStart w:id="34" w:name="_Toc10036999"/>
      <w:r w:rsidRPr="00B07A04">
        <w:rPr>
          <w:rFonts w:asciiTheme="majorEastAsia" w:eastAsiaTheme="majorEastAsia" w:hAnsiTheme="majorEastAsia"/>
          <w:i w:val="0"/>
          <w:sz w:val="21"/>
          <w:szCs w:val="21"/>
          <w:lang w:eastAsia="zh-CN"/>
        </w:rPr>
        <w:t>13</w:t>
      </w:r>
      <w:r w:rsidR="00C65636" w:rsidRPr="00B07A04">
        <w:rPr>
          <w:rFonts w:ascii="KaiTi" w:eastAsia="KaiTi" w:hAnsi="KaiTi" w:hint="eastAsia"/>
          <w:i w:val="0"/>
          <w:sz w:val="21"/>
          <w:szCs w:val="21"/>
          <w:lang w:eastAsia="zh-CN"/>
        </w:rPr>
        <w:t>之三</w:t>
      </w:r>
      <w:r w:rsidRPr="00B07A04">
        <w:rPr>
          <w:rFonts w:asciiTheme="majorEastAsia" w:eastAsiaTheme="majorEastAsia" w:hAnsiTheme="majorEastAsia"/>
          <w:i w:val="0"/>
          <w:sz w:val="21"/>
          <w:szCs w:val="21"/>
          <w:lang w:eastAsia="zh-CN"/>
        </w:rPr>
        <w:t>2</w:t>
      </w:r>
      <w:r w:rsidRPr="00B07A04">
        <w:rPr>
          <w:i w:val="0"/>
          <w:sz w:val="21"/>
          <w:szCs w:val="21"/>
          <w:lang w:eastAsia="zh-CN"/>
        </w:rPr>
        <w:t>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r w:rsidRPr="00B07A04">
        <w:rPr>
          <w:sz w:val="21"/>
          <w:szCs w:val="21"/>
          <w:lang w:eastAsia="zh-CN"/>
        </w:rPr>
        <w:t xml:space="preserve">  </w:t>
      </w:r>
      <w:bookmarkEnd w:id="31"/>
      <w:bookmarkEnd w:id="32"/>
      <w:bookmarkEnd w:id="33"/>
      <w:r w:rsidR="004818AA" w:rsidRPr="00B07A04">
        <w:rPr>
          <w:rFonts w:ascii="KaiTi" w:eastAsia="KaiTi" w:hAnsi="KaiTi" w:hint="eastAsia"/>
          <w:i w:val="0"/>
          <w:sz w:val="21"/>
          <w:szCs w:val="21"/>
          <w:lang w:eastAsia="zh-CN"/>
        </w:rPr>
        <w:t>国际初步审查单位的程序</w:t>
      </w:r>
      <w:bookmarkEnd w:id="34"/>
    </w:p>
    <w:p w14:paraId="6FD62ECC" w14:textId="141D479A" w:rsidR="00B37CB1" w:rsidRPr="00B07A04" w:rsidRDefault="00B37CB1" w:rsidP="002E7AE2">
      <w:pPr>
        <w:pStyle w:val="Lega"/>
        <w:rPr>
          <w:sz w:val="21"/>
          <w:szCs w:val="21"/>
          <w:lang w:eastAsia="zh-CN"/>
        </w:rPr>
      </w:pPr>
      <w:r w:rsidRPr="00B07A04">
        <w:rPr>
          <w:sz w:val="21"/>
          <w:szCs w:val="21"/>
          <w:lang w:eastAsia="zh-CN"/>
        </w:rPr>
        <w:tab/>
      </w:r>
      <w:r w:rsidR="004818AA" w:rsidRPr="00B07A04">
        <w:rPr>
          <w:sz w:val="21"/>
          <w:szCs w:val="21"/>
          <w:lang w:eastAsia="zh-CN"/>
        </w:rPr>
        <w:t>国际初步审查单位的程序应比照适用本细则</w:t>
      </w:r>
      <w:r w:rsidR="004818AA" w:rsidRPr="00B07A04">
        <w:rPr>
          <w:rFonts w:asciiTheme="majorEastAsia" w:eastAsiaTheme="majorEastAsia" w:hAnsiTheme="majorEastAsia"/>
          <w:sz w:val="21"/>
          <w:szCs w:val="21"/>
          <w:lang w:eastAsia="zh-CN"/>
        </w:rPr>
        <w:t>13</w:t>
      </w:r>
      <w:r w:rsidR="004818AA" w:rsidRPr="00B07A04">
        <w:rPr>
          <w:rFonts w:ascii="KaiTi" w:eastAsia="KaiTi" w:hAnsi="KaiTi"/>
          <w:sz w:val="21"/>
          <w:szCs w:val="21"/>
          <w:lang w:eastAsia="zh-CN"/>
        </w:rPr>
        <w:t>之三</w:t>
      </w:r>
      <w:r w:rsidR="004818AA" w:rsidRPr="00B07A04">
        <w:rPr>
          <w:sz w:val="21"/>
          <w:szCs w:val="21"/>
          <w:lang w:eastAsia="zh-CN"/>
        </w:rPr>
        <w:t>.1</w:t>
      </w:r>
      <w:r w:rsidR="004818AA" w:rsidRPr="00B07A04">
        <w:rPr>
          <w:sz w:val="21"/>
          <w:szCs w:val="21"/>
          <w:lang w:eastAsia="zh-CN"/>
        </w:rPr>
        <w:t>的规定</w:t>
      </w:r>
      <w:r w:rsidR="004818AA" w:rsidRPr="00B07A04">
        <w:rPr>
          <w:rFonts w:ascii="SimSun" w:hAnsi="SimSun" w:cs="SimSun" w:hint="eastAsia"/>
          <w:sz w:val="21"/>
          <w:szCs w:val="21"/>
          <w:lang w:eastAsia="zh-CN"/>
        </w:rPr>
        <w:t>。</w:t>
      </w:r>
    </w:p>
    <w:p w14:paraId="0D97E962" w14:textId="72B95FCB" w:rsidR="00980426" w:rsidRPr="00B07A04" w:rsidRDefault="00980426" w:rsidP="009A6575">
      <w:pPr>
        <w:pStyle w:val="LegComment"/>
      </w:pPr>
      <w:bookmarkStart w:id="35" w:name="_Toc66010726"/>
      <w:bookmarkStart w:id="36" w:name="_Toc76181890"/>
      <w:bookmarkStart w:id="37" w:name="_Toc2065917"/>
      <w:r w:rsidRPr="00B07A04">
        <w:t>[</w:t>
      </w:r>
      <w:r w:rsidR="00DB1B22" w:rsidRPr="00B07A04">
        <w:rPr>
          <w:rFonts w:hint="eastAsia"/>
        </w:rPr>
        <w:t>说明：似乎无需对本细则</w:t>
      </w:r>
      <w:r w:rsidR="00DB1B22" w:rsidRPr="00B07A04">
        <w:t>13之三.</w:t>
      </w:r>
      <w:r w:rsidR="00DB1B22" w:rsidRPr="00B07A04">
        <w:rPr>
          <w:rFonts w:hint="eastAsia"/>
        </w:rPr>
        <w:t>2进行修改。</w:t>
      </w:r>
      <w:r w:rsidR="00DB1B22" w:rsidRPr="00B07A04">
        <w:t>国际初步审查单位的程序应比照适用本细则13之三.1的规定</w:t>
      </w:r>
      <w:r w:rsidR="00DB1B22" w:rsidRPr="00B07A04">
        <w:rPr>
          <w:rFonts w:ascii="SimSun" w:hAnsi="SimSun" w:cs="SimSun" w:hint="eastAsia"/>
        </w:rPr>
        <w:t>。</w:t>
      </w:r>
      <w:r w:rsidRPr="00B07A04">
        <w:t>]</w:t>
      </w:r>
    </w:p>
    <w:p w14:paraId="06CE4924" w14:textId="0E697DCE" w:rsidR="00B37CB1" w:rsidRPr="00B07A04" w:rsidRDefault="00B37CB1" w:rsidP="00B37CB1">
      <w:pPr>
        <w:pStyle w:val="LegSubRule"/>
        <w:rPr>
          <w:sz w:val="21"/>
          <w:szCs w:val="21"/>
          <w:lang w:eastAsia="zh-CN"/>
        </w:rPr>
      </w:pPr>
      <w:bookmarkStart w:id="38" w:name="_Toc10037000"/>
      <w:r w:rsidRPr="00B07A04">
        <w:rPr>
          <w:rFonts w:asciiTheme="majorEastAsia" w:eastAsiaTheme="majorEastAsia" w:hAnsiTheme="majorEastAsia"/>
          <w:i w:val="0"/>
          <w:sz w:val="21"/>
          <w:szCs w:val="21"/>
          <w:lang w:eastAsia="zh-CN"/>
        </w:rPr>
        <w:t>13</w:t>
      </w:r>
      <w:r w:rsidR="00C65636" w:rsidRPr="00B07A04">
        <w:rPr>
          <w:rFonts w:ascii="KaiTi" w:eastAsia="KaiTi" w:hAnsi="KaiTi" w:hint="eastAsia"/>
          <w:i w:val="0"/>
          <w:sz w:val="21"/>
          <w:szCs w:val="21"/>
          <w:lang w:eastAsia="zh-CN"/>
        </w:rPr>
        <w:t>之三</w:t>
      </w:r>
      <w:r w:rsidRPr="00B07A04">
        <w:rPr>
          <w:rFonts w:asciiTheme="majorEastAsia" w:eastAsiaTheme="majorEastAsia" w:hAnsiTheme="majorEastAsia"/>
          <w:i w:val="0"/>
          <w:sz w:val="21"/>
          <w:szCs w:val="21"/>
          <w:lang w:eastAsia="zh-CN"/>
        </w:rPr>
        <w:t>3</w:t>
      </w:r>
      <w:r w:rsidRPr="00B07A04">
        <w:rPr>
          <w:i w:val="0"/>
          <w:sz w:val="21"/>
          <w:szCs w:val="21"/>
          <w:lang w:eastAsia="zh-CN"/>
        </w:rPr>
        <w:t>   </w:t>
      </w:r>
      <w:bookmarkEnd w:id="35"/>
      <w:bookmarkEnd w:id="36"/>
      <w:bookmarkEnd w:id="37"/>
      <w:r w:rsidR="004818AA" w:rsidRPr="00B07A04">
        <w:rPr>
          <w:rFonts w:ascii="KaiTi" w:eastAsia="KaiTi" w:hAnsi="KaiTi" w:hint="eastAsia"/>
          <w:i w:val="0"/>
          <w:sz w:val="21"/>
          <w:szCs w:val="21"/>
          <w:lang w:eastAsia="zh-CN"/>
        </w:rPr>
        <w:t>提交给指定局的序列表</w:t>
      </w:r>
      <w:bookmarkEnd w:id="38"/>
    </w:p>
    <w:p w14:paraId="32D89576" w14:textId="0748CB9C" w:rsidR="00B37CB1" w:rsidRPr="00B07A04" w:rsidRDefault="00B37CB1" w:rsidP="002E7AE2">
      <w:pPr>
        <w:pStyle w:val="Lega"/>
        <w:rPr>
          <w:sz w:val="21"/>
          <w:szCs w:val="21"/>
          <w:lang w:eastAsia="zh-CN"/>
        </w:rPr>
      </w:pPr>
      <w:r w:rsidRPr="00B07A04">
        <w:rPr>
          <w:sz w:val="21"/>
          <w:szCs w:val="21"/>
          <w:lang w:eastAsia="zh-CN"/>
        </w:rPr>
        <w:tab/>
      </w:r>
      <w:r w:rsidR="004818AA" w:rsidRPr="00B07A04">
        <w:rPr>
          <w:sz w:val="21"/>
          <w:szCs w:val="21"/>
          <w:lang w:eastAsia="zh-CN"/>
        </w:rPr>
        <w:t>任何指定局都不得要求</w:t>
      </w:r>
      <w:r w:rsidR="004818AA" w:rsidRPr="00B07A04">
        <w:rPr>
          <w:rFonts w:asciiTheme="majorEastAsia" w:eastAsiaTheme="majorEastAsia" w:hAnsiTheme="majorEastAsia"/>
          <w:sz w:val="21"/>
          <w:szCs w:val="21"/>
          <w:lang w:eastAsia="zh-CN"/>
        </w:rPr>
        <w:t>申请人提交</w:t>
      </w:r>
      <w:r w:rsidR="004818AA" w:rsidRPr="00B07A04">
        <w:rPr>
          <w:rFonts w:asciiTheme="majorEastAsia" w:eastAsiaTheme="majorEastAsia" w:hAnsiTheme="majorEastAsia"/>
          <w:strike/>
          <w:color w:val="FF0000"/>
          <w:sz w:val="21"/>
          <w:szCs w:val="21"/>
          <w:lang w:eastAsia="zh-CN"/>
        </w:rPr>
        <w:t>符合行政规程规定标准的</w:t>
      </w:r>
      <w:r w:rsidR="00DB1B22" w:rsidRPr="00B07A04">
        <w:rPr>
          <w:rFonts w:asciiTheme="majorEastAsia" w:eastAsiaTheme="majorEastAsia" w:hAnsiTheme="majorEastAsia" w:hint="eastAsia"/>
          <w:color w:val="1F497D" w:themeColor="text2"/>
          <w:sz w:val="21"/>
          <w:szCs w:val="21"/>
          <w:u w:val="single"/>
          <w:lang w:eastAsia="zh-CN"/>
        </w:rPr>
        <w:t>本细则5.2（a）所述</w:t>
      </w:r>
      <w:r w:rsidR="008B386D">
        <w:rPr>
          <w:rFonts w:asciiTheme="majorEastAsia" w:eastAsiaTheme="majorEastAsia" w:hAnsiTheme="majorEastAsia" w:hint="eastAsia"/>
          <w:color w:val="1F497D" w:themeColor="text2"/>
          <w:sz w:val="21"/>
          <w:szCs w:val="21"/>
          <w:u w:val="single"/>
          <w:lang w:eastAsia="zh-CN"/>
        </w:rPr>
        <w:t>的</w:t>
      </w:r>
      <w:r w:rsidR="00DB1B22" w:rsidRPr="00B07A04">
        <w:rPr>
          <w:rFonts w:asciiTheme="majorEastAsia" w:eastAsiaTheme="majorEastAsia" w:hAnsiTheme="majorEastAsia" w:hint="eastAsia"/>
          <w:color w:val="1F497D" w:themeColor="text2"/>
          <w:sz w:val="21"/>
          <w:szCs w:val="21"/>
          <w:u w:val="single"/>
          <w:lang w:eastAsia="zh-CN"/>
        </w:rPr>
        <w:t>符合规定的</w:t>
      </w:r>
      <w:r w:rsidR="004818AA" w:rsidRPr="00B07A04">
        <w:rPr>
          <w:rFonts w:asciiTheme="majorEastAsia" w:eastAsiaTheme="majorEastAsia" w:hAnsiTheme="majorEastAsia"/>
          <w:sz w:val="21"/>
          <w:szCs w:val="21"/>
          <w:lang w:eastAsia="zh-CN"/>
        </w:rPr>
        <w:t>序列表之外的序列表</w:t>
      </w:r>
      <w:r w:rsidR="004818AA" w:rsidRPr="00B07A04">
        <w:rPr>
          <w:rFonts w:asciiTheme="majorEastAsia" w:eastAsiaTheme="majorEastAsia" w:hAnsiTheme="majorEastAsia" w:cs="SimSun" w:hint="eastAsia"/>
          <w:sz w:val="21"/>
          <w:szCs w:val="21"/>
          <w:lang w:eastAsia="zh-CN"/>
        </w:rPr>
        <w:t>。</w:t>
      </w:r>
    </w:p>
    <w:p w14:paraId="10D3DBDE" w14:textId="02053BA3" w:rsidR="00980426" w:rsidRPr="00B07A04" w:rsidRDefault="00980426" w:rsidP="009A6575">
      <w:pPr>
        <w:pStyle w:val="LegComment"/>
      </w:pPr>
      <w:r w:rsidRPr="00B07A04">
        <w:rPr>
          <w:lang w:val="en-US"/>
        </w:rPr>
        <w:t>[</w:t>
      </w:r>
      <w:r w:rsidR="00DB1B22" w:rsidRPr="00B07A04">
        <w:rPr>
          <w:rFonts w:hint="eastAsia"/>
        </w:rPr>
        <w:t>说明</w:t>
      </w:r>
      <w:r w:rsidR="00DB1B22" w:rsidRPr="00B07A04">
        <w:rPr>
          <w:rFonts w:hint="eastAsia"/>
          <w:lang w:val="en-US"/>
        </w:rPr>
        <w:t>：</w:t>
      </w:r>
      <w:r w:rsidR="00DB1B22" w:rsidRPr="00B07A04">
        <w:rPr>
          <w:rFonts w:hint="eastAsia"/>
        </w:rPr>
        <w:t>本细则</w:t>
      </w:r>
      <w:r w:rsidR="00DB1B22" w:rsidRPr="00B07A04">
        <w:rPr>
          <w:lang w:val="en-US"/>
        </w:rPr>
        <w:t>13</w:t>
      </w:r>
      <w:r w:rsidR="00DB1B22" w:rsidRPr="00B07A04">
        <w:t>之三</w:t>
      </w:r>
      <w:r w:rsidR="00DB1B22" w:rsidRPr="00B07A04">
        <w:rPr>
          <w:lang w:val="en-US"/>
        </w:rPr>
        <w:t>.</w:t>
      </w:r>
      <w:r w:rsidR="00DB1B22" w:rsidRPr="00B07A04">
        <w:rPr>
          <w:rFonts w:hint="eastAsia"/>
          <w:lang w:val="en-US"/>
        </w:rPr>
        <w:t>3</w:t>
      </w:r>
      <w:r w:rsidR="00C65636" w:rsidRPr="00B07A04">
        <w:rPr>
          <w:rFonts w:hint="eastAsia"/>
        </w:rPr>
        <w:t>的拟议修正是由于拟议在细则全文</w:t>
      </w:r>
      <w:r w:rsidR="00DB1B22" w:rsidRPr="00B07A04">
        <w:rPr>
          <w:rFonts w:hint="eastAsia"/>
        </w:rPr>
        <w:t>使用</w:t>
      </w:r>
      <w:r w:rsidR="00957CB5">
        <w:rPr>
          <w:rFonts w:hint="eastAsia"/>
        </w:rPr>
        <w:t>“</w:t>
      </w:r>
      <w:r w:rsidR="00DB1B22" w:rsidRPr="00B07A04">
        <w:rPr>
          <w:rFonts w:hint="eastAsia"/>
        </w:rPr>
        <w:t>本细则</w:t>
      </w:r>
      <w:r w:rsidR="00DB1B22" w:rsidRPr="00B07A04">
        <w:rPr>
          <w:rFonts w:hint="eastAsia"/>
          <w:lang w:val="en-US"/>
        </w:rPr>
        <w:t>5.2（a）</w:t>
      </w:r>
      <w:r w:rsidR="00C65636" w:rsidRPr="00B07A04">
        <w:rPr>
          <w:rFonts w:hint="eastAsia"/>
          <w:lang w:val="en-US"/>
        </w:rPr>
        <w:t>所述的</w:t>
      </w:r>
      <w:r w:rsidR="00DB1B22" w:rsidRPr="00B07A04">
        <w:rPr>
          <w:rFonts w:hint="eastAsia"/>
        </w:rPr>
        <w:t>符合规定的序列表</w:t>
      </w:r>
      <w:r w:rsidR="00DB1B22" w:rsidRPr="00B07A04">
        <w:rPr>
          <w:rFonts w:hint="eastAsia"/>
          <w:lang w:val="en-US"/>
        </w:rPr>
        <w:t>”</w:t>
      </w:r>
      <w:r w:rsidR="00DB1B22" w:rsidRPr="00B07A04">
        <w:rPr>
          <w:rFonts w:hint="eastAsia"/>
        </w:rPr>
        <w:t>一词</w:t>
      </w:r>
      <w:r w:rsidR="00C65636" w:rsidRPr="00B07A04">
        <w:rPr>
          <w:rFonts w:hint="eastAsia"/>
        </w:rPr>
        <w:t>。见下</w:t>
      </w:r>
      <w:r w:rsidR="00922897">
        <w:rPr>
          <w:rFonts w:hint="eastAsia"/>
        </w:rPr>
        <w:t>文</w:t>
      </w:r>
      <w:r w:rsidR="00C65636" w:rsidRPr="00B07A04">
        <w:rPr>
          <w:rFonts w:hint="eastAsia"/>
        </w:rPr>
        <w:t>关于指定局程序中</w:t>
      </w:r>
      <w:r w:rsidR="00413596">
        <w:rPr>
          <w:rFonts w:hint="eastAsia"/>
        </w:rPr>
        <w:t>语种相关</w:t>
      </w:r>
      <w:r w:rsidR="00C65636" w:rsidRPr="00B07A04">
        <w:rPr>
          <w:rFonts w:hint="eastAsia"/>
        </w:rPr>
        <w:t>要求的</w:t>
      </w:r>
      <w:r w:rsidR="00DB1B22" w:rsidRPr="00B07A04">
        <w:rPr>
          <w:rFonts w:hint="eastAsia"/>
        </w:rPr>
        <w:t>细则49</w:t>
      </w:r>
      <w:r w:rsidR="00DB1B22" w:rsidRPr="00B07A04">
        <w:t>.5</w:t>
      </w:r>
      <w:r w:rsidR="00DB1B22" w:rsidRPr="00B07A04">
        <w:rPr>
          <w:rFonts w:hint="eastAsia"/>
        </w:rPr>
        <w:t>（a之二）。</w:t>
      </w:r>
      <w:r w:rsidRPr="00B07A04">
        <w:t>]</w:t>
      </w:r>
    </w:p>
    <w:p w14:paraId="39EAB03A" w14:textId="1D1DCBC6" w:rsidR="00B37CB1" w:rsidRPr="00B07A04" w:rsidRDefault="003013EB" w:rsidP="00B37CB1">
      <w:pPr>
        <w:pStyle w:val="LegTitle"/>
        <w:rPr>
          <w:sz w:val="21"/>
          <w:szCs w:val="21"/>
          <w:lang w:eastAsia="zh-CN"/>
        </w:rPr>
      </w:pPr>
      <w:bookmarkStart w:id="39" w:name="_Toc2065918"/>
      <w:bookmarkStart w:id="40" w:name="_Toc10037001"/>
      <w:r w:rsidRPr="00B07A04">
        <w:rPr>
          <w:rFonts w:ascii="SimSun" w:eastAsia="SimSun" w:hAnsi="SimSun" w:hint="eastAsia"/>
          <w:sz w:val="21"/>
          <w:szCs w:val="21"/>
          <w:lang w:eastAsia="zh-CN"/>
        </w:rPr>
        <w:lastRenderedPageBreak/>
        <w:t>第20条</w:t>
      </w:r>
      <w:r w:rsidRPr="00B07A04">
        <w:rPr>
          <w:b w:val="0"/>
          <w:sz w:val="21"/>
          <w:szCs w:val="21"/>
          <w:lang w:eastAsia="zh-CN"/>
        </w:rPr>
        <w:br/>
      </w:r>
      <w:bookmarkEnd w:id="39"/>
      <w:r w:rsidR="00CC57E1" w:rsidRPr="00B07A04">
        <w:rPr>
          <w:rFonts w:ascii="SimSun" w:eastAsia="SimSun" w:hAnsi="SimSun" w:hint="eastAsia"/>
          <w:sz w:val="21"/>
          <w:szCs w:val="21"/>
          <w:lang w:eastAsia="zh-CN"/>
        </w:rPr>
        <w:t>国际申请日</w:t>
      </w:r>
      <w:bookmarkEnd w:id="40"/>
    </w:p>
    <w:p w14:paraId="7B776B2C" w14:textId="6C4FE59F" w:rsidR="00B37CB1" w:rsidRPr="00B07A04" w:rsidRDefault="00B37CB1" w:rsidP="00B37CB1">
      <w:pPr>
        <w:pStyle w:val="LegSubRule"/>
        <w:rPr>
          <w:sz w:val="21"/>
          <w:szCs w:val="21"/>
          <w:lang w:eastAsia="zh-CN"/>
        </w:rPr>
      </w:pPr>
      <w:bookmarkStart w:id="41" w:name="_Toc2065919"/>
      <w:bookmarkStart w:id="42" w:name="_Toc10037002"/>
      <w:r w:rsidRPr="00B07A04">
        <w:rPr>
          <w:rFonts w:asciiTheme="majorEastAsia" w:eastAsiaTheme="majorEastAsia" w:hAnsiTheme="majorEastAsia"/>
          <w:i w:val="0"/>
          <w:sz w:val="21"/>
          <w:szCs w:val="21"/>
          <w:lang w:eastAsia="zh-CN"/>
        </w:rPr>
        <w:t>20.1</w:t>
      </w:r>
      <w:r w:rsidRPr="00B07A04">
        <w:rPr>
          <w:i w:val="0"/>
          <w:sz w:val="21"/>
          <w:szCs w:val="21"/>
          <w:lang w:eastAsia="zh-CN"/>
        </w:rPr>
        <w:t>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r w:rsidR="00B40750" w:rsidRPr="00B07A04">
        <w:rPr>
          <w:sz w:val="21"/>
          <w:szCs w:val="21"/>
          <w:lang w:eastAsia="zh-CN"/>
        </w:rPr>
        <w:t>  </w:t>
      </w:r>
      <w:bookmarkEnd w:id="41"/>
      <w:r w:rsidR="00CC57E1" w:rsidRPr="00B07A04">
        <w:rPr>
          <w:rFonts w:ascii="KaiTi" w:eastAsia="KaiTi" w:hAnsi="KaiTi" w:cs="Microsoft YaHei" w:hint="eastAsia"/>
          <w:i w:val="0"/>
          <w:sz w:val="21"/>
          <w:szCs w:val="21"/>
          <w:lang w:eastAsia="zh-CN"/>
        </w:rPr>
        <w:t>根据条约第</w:t>
      </w:r>
      <w:r w:rsidR="00CC57E1" w:rsidRPr="00B07A04">
        <w:rPr>
          <w:rFonts w:ascii="KaiTi" w:eastAsia="KaiTi" w:hAnsi="KaiTi"/>
          <w:i w:val="0"/>
          <w:sz w:val="21"/>
          <w:szCs w:val="21"/>
          <w:lang w:eastAsia="zh-CN"/>
        </w:rPr>
        <w:t>11</w:t>
      </w:r>
      <w:r w:rsidR="00CC57E1" w:rsidRPr="00B07A04">
        <w:rPr>
          <w:rFonts w:ascii="KaiTi" w:eastAsia="KaiTi" w:hAnsi="KaiTi" w:cs="Microsoft YaHei" w:hint="eastAsia"/>
          <w:i w:val="0"/>
          <w:sz w:val="21"/>
          <w:szCs w:val="21"/>
          <w:lang w:eastAsia="zh-CN"/>
        </w:rPr>
        <w:t>条</w:t>
      </w:r>
      <w:r w:rsidR="00D4450C" w:rsidRPr="00B07A04">
        <w:rPr>
          <w:rFonts w:ascii="KaiTi" w:eastAsia="KaiTi" w:hAnsi="KaiTi" w:hint="eastAsia"/>
          <w:i w:val="0"/>
          <w:sz w:val="21"/>
          <w:szCs w:val="21"/>
          <w:lang w:eastAsia="zh-CN"/>
        </w:rPr>
        <w:t>（</w:t>
      </w:r>
      <w:r w:rsidR="00D4450C" w:rsidRPr="00B07A04">
        <w:rPr>
          <w:rFonts w:ascii="KaiTi" w:eastAsia="KaiTi" w:hAnsi="KaiTi"/>
          <w:i w:val="0"/>
          <w:sz w:val="21"/>
          <w:szCs w:val="21"/>
          <w:lang w:eastAsia="zh-CN"/>
        </w:rPr>
        <w:t>1</w:t>
      </w:r>
      <w:r w:rsidR="00D4450C" w:rsidRPr="00B07A04">
        <w:rPr>
          <w:rFonts w:ascii="KaiTi" w:eastAsia="KaiTi" w:hAnsi="KaiTi" w:hint="eastAsia"/>
          <w:i w:val="0"/>
          <w:sz w:val="21"/>
          <w:szCs w:val="21"/>
          <w:lang w:eastAsia="zh-CN"/>
        </w:rPr>
        <w:t>）</w:t>
      </w:r>
      <w:r w:rsidR="00CC57E1" w:rsidRPr="00B07A04">
        <w:rPr>
          <w:rFonts w:ascii="KaiTi" w:eastAsia="KaiTi" w:hAnsi="KaiTi" w:cs="Microsoft YaHei" w:hint="eastAsia"/>
          <w:i w:val="0"/>
          <w:sz w:val="21"/>
          <w:szCs w:val="21"/>
          <w:lang w:eastAsia="zh-CN"/>
        </w:rPr>
        <w:t>所作的决</w:t>
      </w:r>
      <w:r w:rsidR="00CC57E1" w:rsidRPr="00B07A04">
        <w:rPr>
          <w:rFonts w:ascii="KaiTi" w:eastAsia="KaiTi" w:hAnsi="KaiTi" w:cs="SimSun" w:hint="eastAsia"/>
          <w:i w:val="0"/>
          <w:sz w:val="21"/>
          <w:szCs w:val="21"/>
          <w:lang w:eastAsia="zh-CN"/>
        </w:rPr>
        <w:t>定</w:t>
      </w:r>
      <w:bookmarkEnd w:id="42"/>
    </w:p>
    <w:p w14:paraId="2F57697A" w14:textId="1369328D" w:rsidR="00B37CB1" w:rsidRPr="00B07A04" w:rsidRDefault="00D4450C" w:rsidP="002E7AE2">
      <w:pPr>
        <w:pStyle w:val="Lega"/>
        <w:rPr>
          <w:sz w:val="21"/>
          <w:szCs w:val="21"/>
          <w:lang w:eastAsia="zh-CN"/>
        </w:rPr>
      </w:pPr>
      <w:r w:rsidRPr="00B07A04">
        <w:rPr>
          <w:sz w:val="21"/>
          <w:szCs w:val="21"/>
          <w:lang w:eastAsia="zh-CN"/>
        </w:rPr>
        <w:tab/>
      </w:r>
      <w:r w:rsidRPr="00B07A04">
        <w:rPr>
          <w:rFonts w:hint="eastAsia"/>
          <w:sz w:val="21"/>
          <w:szCs w:val="21"/>
          <w:lang w:eastAsia="zh-CN"/>
        </w:rPr>
        <w:t>（</w:t>
      </w:r>
      <w:r w:rsidRPr="00B07A04">
        <w:rPr>
          <w:sz w:val="21"/>
          <w:szCs w:val="21"/>
          <w:lang w:eastAsia="zh-CN"/>
        </w:rPr>
        <w:t>a</w:t>
      </w:r>
      <w:r w:rsidRPr="00B07A04">
        <w:rPr>
          <w:rFonts w:hint="eastAsia"/>
          <w:sz w:val="21"/>
          <w:szCs w:val="21"/>
          <w:lang w:eastAsia="zh-CN"/>
        </w:rPr>
        <w:t>）</w:t>
      </w:r>
      <w:r w:rsidR="00B37CB1"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r w:rsidR="00B37CB1" w:rsidRPr="00B07A04">
        <w:rPr>
          <w:sz w:val="21"/>
          <w:szCs w:val="21"/>
          <w:lang w:eastAsia="zh-CN"/>
        </w:rPr>
        <w:t>  </w:t>
      </w:r>
      <w:r w:rsidR="00CC57E1" w:rsidRPr="00B07A04">
        <w:rPr>
          <w:sz w:val="21"/>
          <w:szCs w:val="21"/>
          <w:lang w:eastAsia="zh-CN"/>
        </w:rPr>
        <w:t>受理局收到据称是国际申请的文件后，应立即决定该文件是否符合条约</w:t>
      </w:r>
      <w:r w:rsidR="00CC57E1" w:rsidRPr="00B07A04">
        <w:rPr>
          <w:rFonts w:asciiTheme="majorEastAsia" w:eastAsiaTheme="majorEastAsia" w:hAnsiTheme="majorEastAsia"/>
          <w:sz w:val="21"/>
          <w:szCs w:val="21"/>
          <w:lang w:eastAsia="zh-CN"/>
        </w:rPr>
        <w:t>第11条</w:t>
      </w:r>
      <w:r w:rsidRPr="00B07A04">
        <w:rPr>
          <w:rFonts w:asciiTheme="majorEastAsia" w:eastAsiaTheme="majorEastAsia" w:hAnsiTheme="majorEastAsia" w:hint="eastAsia"/>
          <w:sz w:val="21"/>
          <w:szCs w:val="21"/>
          <w:lang w:eastAsia="zh-CN"/>
        </w:rPr>
        <w:t>（</w:t>
      </w:r>
      <w:r w:rsidRPr="00B07A04">
        <w:rPr>
          <w:rFonts w:asciiTheme="majorEastAsia" w:eastAsiaTheme="majorEastAsia" w:hAnsiTheme="majorEastAsia"/>
          <w:sz w:val="21"/>
          <w:szCs w:val="21"/>
          <w:lang w:eastAsia="zh-CN"/>
        </w:rPr>
        <w:t>1</w:t>
      </w:r>
      <w:r w:rsidRPr="00B07A04">
        <w:rPr>
          <w:rFonts w:asciiTheme="majorEastAsia" w:eastAsiaTheme="majorEastAsia" w:hAnsiTheme="majorEastAsia" w:hint="eastAsia"/>
          <w:sz w:val="21"/>
          <w:szCs w:val="21"/>
          <w:lang w:eastAsia="zh-CN"/>
        </w:rPr>
        <w:t>）</w:t>
      </w:r>
      <w:r w:rsidR="00CC57E1" w:rsidRPr="00B07A04">
        <w:rPr>
          <w:rFonts w:asciiTheme="majorEastAsia" w:eastAsiaTheme="majorEastAsia" w:hAnsiTheme="majorEastAsia"/>
          <w:sz w:val="21"/>
          <w:szCs w:val="21"/>
          <w:lang w:eastAsia="zh-CN"/>
        </w:rPr>
        <w:t>的要</w:t>
      </w:r>
      <w:r w:rsidR="00CC57E1" w:rsidRPr="00B07A04">
        <w:rPr>
          <w:rFonts w:asciiTheme="majorEastAsia" w:eastAsiaTheme="majorEastAsia" w:hAnsiTheme="majorEastAsia" w:cs="SimSun" w:hint="eastAsia"/>
          <w:sz w:val="21"/>
          <w:szCs w:val="21"/>
          <w:lang w:eastAsia="zh-CN"/>
        </w:rPr>
        <w:t>求</w:t>
      </w:r>
      <w:r w:rsidR="00CC57E1" w:rsidRPr="00B07A04">
        <w:rPr>
          <w:rFonts w:ascii="SimSun" w:hAnsi="SimSun" w:cs="SimSun" w:hint="eastAsia"/>
          <w:sz w:val="21"/>
          <w:szCs w:val="21"/>
          <w:lang w:eastAsia="zh-CN"/>
        </w:rPr>
        <w:t>。</w:t>
      </w:r>
    </w:p>
    <w:p w14:paraId="477635C7" w14:textId="19A3EF32" w:rsidR="00B37CB1" w:rsidRPr="00B07A04" w:rsidRDefault="00B37CB1" w:rsidP="002E7AE2">
      <w:pPr>
        <w:pStyle w:val="Lega"/>
        <w:rPr>
          <w:sz w:val="21"/>
          <w:szCs w:val="21"/>
          <w:lang w:eastAsia="zh-CN"/>
        </w:rPr>
      </w:pPr>
      <w:r w:rsidRPr="00B07A04">
        <w:rPr>
          <w:sz w:val="21"/>
          <w:szCs w:val="21"/>
          <w:lang w:eastAsia="zh-CN"/>
        </w:rPr>
        <w:tab/>
      </w:r>
      <w:r w:rsidR="00D4450C" w:rsidRPr="00B07A04">
        <w:rPr>
          <w:rFonts w:hint="eastAsia"/>
          <w:sz w:val="21"/>
          <w:szCs w:val="21"/>
          <w:lang w:eastAsia="zh-CN"/>
        </w:rPr>
        <w:t>（</w:t>
      </w:r>
      <w:r w:rsidR="00D4450C" w:rsidRPr="00B07A04">
        <w:rPr>
          <w:sz w:val="21"/>
          <w:szCs w:val="21"/>
          <w:lang w:eastAsia="zh-CN"/>
        </w:rPr>
        <w:t>b</w:t>
      </w:r>
      <w:r w:rsidR="00D4450C" w:rsidRPr="00B07A04">
        <w:rPr>
          <w:rFonts w:hint="eastAsia"/>
          <w:sz w:val="21"/>
          <w:szCs w:val="21"/>
          <w:lang w:eastAsia="zh-CN"/>
        </w:rPr>
        <w:t>）</w:t>
      </w:r>
      <w:r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p>
    <w:p w14:paraId="1CF9DF93" w14:textId="0B8565F2" w:rsidR="00B37CB1" w:rsidRPr="00B07A04" w:rsidRDefault="00B37CB1" w:rsidP="00020B56">
      <w:pPr>
        <w:pStyle w:val="Lega"/>
        <w:rPr>
          <w:sz w:val="21"/>
          <w:szCs w:val="21"/>
          <w:lang w:eastAsia="zh-CN"/>
        </w:rPr>
      </w:pPr>
      <w:r w:rsidRPr="00B07A04">
        <w:rPr>
          <w:sz w:val="21"/>
          <w:szCs w:val="21"/>
          <w:lang w:eastAsia="zh-CN"/>
        </w:rPr>
        <w:tab/>
      </w:r>
      <w:r w:rsidR="00D4450C" w:rsidRPr="00B07A04">
        <w:rPr>
          <w:rFonts w:hint="eastAsia"/>
          <w:sz w:val="21"/>
          <w:szCs w:val="21"/>
          <w:lang w:eastAsia="zh-CN"/>
        </w:rPr>
        <w:t>（</w:t>
      </w:r>
      <w:r w:rsidR="00D4450C" w:rsidRPr="00B07A04">
        <w:rPr>
          <w:sz w:val="21"/>
          <w:szCs w:val="21"/>
          <w:lang w:eastAsia="zh-CN"/>
        </w:rPr>
        <w:t>c</w:t>
      </w:r>
      <w:r w:rsidR="00D4450C" w:rsidRPr="00B07A04">
        <w:rPr>
          <w:rFonts w:hint="eastAsia"/>
          <w:sz w:val="21"/>
          <w:szCs w:val="21"/>
          <w:lang w:eastAsia="zh-CN"/>
        </w:rPr>
        <w:t>）</w:t>
      </w:r>
      <w:r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r w:rsidRPr="00B07A04">
        <w:rPr>
          <w:sz w:val="21"/>
          <w:szCs w:val="21"/>
          <w:lang w:eastAsia="zh-CN"/>
        </w:rPr>
        <w:t>  </w:t>
      </w:r>
      <w:r w:rsidR="000C5B8B" w:rsidRPr="00B07A04">
        <w:rPr>
          <w:sz w:val="21"/>
          <w:szCs w:val="21"/>
          <w:lang w:eastAsia="zh-CN"/>
        </w:rPr>
        <w:t>为条约</w:t>
      </w:r>
      <w:r w:rsidR="000C5B8B" w:rsidRPr="00B07A04">
        <w:rPr>
          <w:rFonts w:asciiTheme="majorEastAsia" w:eastAsiaTheme="majorEastAsia" w:hAnsiTheme="majorEastAsia"/>
          <w:sz w:val="21"/>
          <w:szCs w:val="21"/>
          <w:lang w:eastAsia="zh-CN"/>
        </w:rPr>
        <w:t>第11条</w:t>
      </w:r>
      <w:r w:rsidR="00D4450C" w:rsidRPr="00B07A04">
        <w:rPr>
          <w:rFonts w:asciiTheme="majorEastAsia" w:eastAsiaTheme="majorEastAsia" w:hAnsiTheme="majorEastAsia" w:hint="eastAsia"/>
          <w:sz w:val="21"/>
          <w:szCs w:val="21"/>
          <w:lang w:eastAsia="zh-CN"/>
        </w:rPr>
        <w:t>（</w:t>
      </w:r>
      <w:r w:rsidR="00D4450C" w:rsidRPr="00B07A04">
        <w:rPr>
          <w:rFonts w:asciiTheme="majorEastAsia" w:eastAsiaTheme="majorEastAsia" w:hAnsiTheme="majorEastAsia"/>
          <w:sz w:val="21"/>
          <w:szCs w:val="21"/>
          <w:lang w:eastAsia="zh-CN"/>
        </w:rPr>
        <w:t>1</w:t>
      </w:r>
      <w:r w:rsidR="00D4450C" w:rsidRPr="00B07A04">
        <w:rPr>
          <w:rFonts w:asciiTheme="majorEastAsia" w:eastAsiaTheme="majorEastAsia" w:hAnsiTheme="majorEastAsia" w:hint="eastAsia"/>
          <w:sz w:val="21"/>
          <w:szCs w:val="21"/>
          <w:lang w:eastAsia="zh-CN"/>
        </w:rPr>
        <w:t>）（</w:t>
      </w:r>
      <w:r w:rsidR="00D4450C" w:rsidRPr="00B07A04">
        <w:rPr>
          <w:rFonts w:asciiTheme="majorEastAsia" w:eastAsiaTheme="majorEastAsia" w:hAnsiTheme="majorEastAsia"/>
          <w:sz w:val="21"/>
          <w:szCs w:val="21"/>
          <w:lang w:eastAsia="zh-CN"/>
        </w:rPr>
        <w:t>ii</w:t>
      </w:r>
      <w:r w:rsidR="00D4450C" w:rsidRPr="00B07A04">
        <w:rPr>
          <w:rFonts w:asciiTheme="majorEastAsia" w:eastAsiaTheme="majorEastAsia" w:hAnsiTheme="majorEastAsia" w:hint="eastAsia"/>
          <w:sz w:val="21"/>
          <w:szCs w:val="21"/>
          <w:lang w:eastAsia="zh-CN"/>
        </w:rPr>
        <w:t>）</w:t>
      </w:r>
      <w:r w:rsidR="000C5B8B" w:rsidRPr="00B07A04">
        <w:rPr>
          <w:rFonts w:asciiTheme="majorEastAsia" w:eastAsiaTheme="majorEastAsia" w:hAnsiTheme="majorEastAsia"/>
          <w:sz w:val="21"/>
          <w:szCs w:val="21"/>
          <w:lang w:eastAsia="zh-CN"/>
        </w:rPr>
        <w:t>的目的</w:t>
      </w:r>
      <w:r w:rsidR="000C5B8B" w:rsidRPr="00B07A04">
        <w:rPr>
          <w:sz w:val="21"/>
          <w:szCs w:val="21"/>
          <w:lang w:eastAsia="zh-CN"/>
        </w:rPr>
        <w:t>，看似说明书的部分</w:t>
      </w:r>
      <w:r w:rsidR="000C5B8B" w:rsidRPr="00B07A04">
        <w:rPr>
          <w:rFonts w:hint="eastAsia"/>
          <w:sz w:val="21"/>
          <w:szCs w:val="21"/>
          <w:lang w:eastAsia="zh-CN"/>
        </w:rPr>
        <w:t>（</w:t>
      </w:r>
      <w:r w:rsidR="000C5B8B" w:rsidRPr="00B07A04">
        <w:rPr>
          <w:sz w:val="21"/>
          <w:szCs w:val="21"/>
          <w:lang w:eastAsia="zh-CN"/>
        </w:rPr>
        <w:t>除其任何序列表部分外</w:t>
      </w:r>
      <w:r w:rsidR="000C5B8B" w:rsidRPr="00B07A04">
        <w:rPr>
          <w:rFonts w:hint="eastAsia"/>
          <w:sz w:val="21"/>
          <w:szCs w:val="21"/>
          <w:lang w:eastAsia="zh-CN"/>
        </w:rPr>
        <w:t>）</w:t>
      </w:r>
      <w:r w:rsidR="000C5B8B" w:rsidRPr="00B07A04">
        <w:rPr>
          <w:sz w:val="21"/>
          <w:szCs w:val="21"/>
          <w:lang w:eastAsia="zh-CN"/>
        </w:rPr>
        <w:t>以及看似权利要求书的部分，是用根据本细则</w:t>
      </w:r>
      <w:r w:rsidR="00D4450C" w:rsidRPr="00B07A04">
        <w:rPr>
          <w:rFonts w:asciiTheme="majorEastAsia" w:eastAsiaTheme="majorEastAsia" w:hAnsiTheme="majorEastAsia"/>
          <w:sz w:val="21"/>
          <w:szCs w:val="21"/>
          <w:lang w:eastAsia="zh-CN"/>
        </w:rPr>
        <w:t>12.1</w:t>
      </w:r>
      <w:r w:rsidR="00D4450C" w:rsidRPr="00B07A04">
        <w:rPr>
          <w:rFonts w:asciiTheme="majorEastAsia" w:eastAsiaTheme="majorEastAsia" w:hAnsiTheme="majorEastAsia" w:hint="eastAsia"/>
          <w:sz w:val="21"/>
          <w:szCs w:val="21"/>
          <w:lang w:eastAsia="zh-CN"/>
        </w:rPr>
        <w:t>（</w:t>
      </w:r>
      <w:r w:rsidR="00D4450C" w:rsidRPr="00B07A04">
        <w:rPr>
          <w:rFonts w:asciiTheme="majorEastAsia" w:eastAsiaTheme="majorEastAsia" w:hAnsiTheme="majorEastAsia"/>
          <w:sz w:val="21"/>
          <w:szCs w:val="21"/>
          <w:lang w:eastAsia="zh-CN"/>
        </w:rPr>
        <w:t>a</w:t>
      </w:r>
      <w:r w:rsidR="00D4450C" w:rsidRPr="00B07A04">
        <w:rPr>
          <w:rFonts w:asciiTheme="majorEastAsia" w:eastAsiaTheme="majorEastAsia" w:hAnsiTheme="majorEastAsia" w:hint="eastAsia"/>
          <w:sz w:val="21"/>
          <w:szCs w:val="21"/>
          <w:lang w:eastAsia="zh-CN"/>
        </w:rPr>
        <w:t>）</w:t>
      </w:r>
      <w:r w:rsidR="000C5B8B" w:rsidRPr="00B07A04">
        <w:rPr>
          <w:rFonts w:asciiTheme="majorEastAsia" w:eastAsiaTheme="majorEastAsia" w:hAnsiTheme="majorEastAsia"/>
          <w:sz w:val="21"/>
          <w:szCs w:val="21"/>
          <w:lang w:eastAsia="zh-CN"/>
        </w:rPr>
        <w:t>受理</w:t>
      </w:r>
      <w:r w:rsidR="000C5B8B" w:rsidRPr="00B07A04">
        <w:rPr>
          <w:sz w:val="21"/>
          <w:szCs w:val="21"/>
          <w:lang w:eastAsia="zh-CN"/>
        </w:rPr>
        <w:t>局接受的一种语言撰写的，就足够了</w:t>
      </w:r>
      <w:r w:rsidR="000C5B8B" w:rsidRPr="00B07A04">
        <w:rPr>
          <w:rFonts w:ascii="SimSun" w:hAnsi="SimSun" w:cs="SimSun" w:hint="eastAsia"/>
          <w:sz w:val="21"/>
          <w:szCs w:val="21"/>
          <w:lang w:eastAsia="zh-CN"/>
        </w:rPr>
        <w:t>。</w:t>
      </w:r>
    </w:p>
    <w:p w14:paraId="3902BA6F" w14:textId="0F852843" w:rsidR="00B37CB1" w:rsidRPr="00B07A04" w:rsidRDefault="00B37CB1" w:rsidP="00C41C4A">
      <w:pPr>
        <w:pStyle w:val="Lega"/>
        <w:rPr>
          <w:sz w:val="21"/>
          <w:szCs w:val="21"/>
          <w:lang w:eastAsia="zh-CN"/>
        </w:rPr>
      </w:pPr>
      <w:r w:rsidRPr="00B07A04">
        <w:rPr>
          <w:sz w:val="21"/>
          <w:szCs w:val="21"/>
          <w:lang w:eastAsia="zh-CN"/>
        </w:rPr>
        <w:tab/>
      </w:r>
      <w:r w:rsidR="00D4450C" w:rsidRPr="00B07A04">
        <w:rPr>
          <w:rFonts w:hint="eastAsia"/>
          <w:sz w:val="21"/>
          <w:szCs w:val="21"/>
          <w:lang w:eastAsia="zh-CN"/>
        </w:rPr>
        <w:t>（</w:t>
      </w:r>
      <w:r w:rsidR="00D4450C" w:rsidRPr="00B07A04">
        <w:rPr>
          <w:sz w:val="21"/>
          <w:szCs w:val="21"/>
          <w:lang w:eastAsia="zh-CN"/>
        </w:rPr>
        <w:t>d</w:t>
      </w:r>
      <w:r w:rsidR="00D4450C" w:rsidRPr="00B07A04">
        <w:rPr>
          <w:rFonts w:hint="eastAsia"/>
          <w:sz w:val="21"/>
          <w:szCs w:val="21"/>
          <w:lang w:eastAsia="zh-CN"/>
        </w:rPr>
        <w:t>）</w:t>
      </w:r>
      <w:r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p>
    <w:p w14:paraId="38B6F85C" w14:textId="5EB39581" w:rsidR="00B37CB1" w:rsidRPr="00B07A04" w:rsidRDefault="00D4450C" w:rsidP="00B37CB1">
      <w:pPr>
        <w:pStyle w:val="LegSubRule"/>
        <w:keepNext w:val="0"/>
        <w:keepLines/>
        <w:rPr>
          <w:sz w:val="21"/>
          <w:szCs w:val="21"/>
          <w:lang w:eastAsia="zh-CN"/>
        </w:rPr>
      </w:pPr>
      <w:bookmarkStart w:id="43" w:name="_Toc2065920"/>
      <w:bookmarkStart w:id="44" w:name="_Toc10037003"/>
      <w:r w:rsidRPr="00B07A04">
        <w:rPr>
          <w:rFonts w:asciiTheme="majorEastAsia" w:eastAsiaTheme="majorEastAsia" w:hAnsiTheme="majorEastAsia"/>
          <w:i w:val="0"/>
          <w:sz w:val="21"/>
          <w:szCs w:val="21"/>
          <w:lang w:eastAsia="zh-CN"/>
        </w:rPr>
        <w:t>20.2</w:t>
      </w:r>
      <w:r w:rsidRPr="00B07A04">
        <w:rPr>
          <w:rFonts w:asciiTheme="majorEastAsia" w:eastAsiaTheme="majorEastAsia" w:hAnsiTheme="majorEastAsia" w:hint="eastAsia"/>
          <w:i w:val="0"/>
          <w:sz w:val="21"/>
          <w:szCs w:val="21"/>
          <w:lang w:eastAsia="zh-CN"/>
        </w:rPr>
        <w:t>至</w:t>
      </w:r>
      <w:r w:rsidR="00B37CB1" w:rsidRPr="00B07A04">
        <w:rPr>
          <w:rFonts w:asciiTheme="majorEastAsia" w:eastAsiaTheme="majorEastAsia" w:hAnsiTheme="majorEastAsia"/>
          <w:i w:val="0"/>
          <w:sz w:val="21"/>
          <w:szCs w:val="21"/>
          <w:lang w:eastAsia="zh-CN"/>
        </w:rPr>
        <w:t>20.5</w:t>
      </w:r>
      <w:r w:rsidR="00B37CB1" w:rsidRPr="00B07A04">
        <w:rPr>
          <w:i w:val="0"/>
          <w:sz w:val="21"/>
          <w:szCs w:val="21"/>
          <w:lang w:eastAsia="zh-CN"/>
        </w:rPr>
        <w:t>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bookmarkEnd w:id="43"/>
      <w:bookmarkEnd w:id="44"/>
    </w:p>
    <w:p w14:paraId="5E62B890" w14:textId="0B403B22" w:rsidR="00B37CB1" w:rsidRPr="00B07A04" w:rsidRDefault="00B37CB1" w:rsidP="00B37CB1">
      <w:pPr>
        <w:pStyle w:val="LegSubRule"/>
        <w:keepLines/>
        <w:rPr>
          <w:sz w:val="21"/>
          <w:szCs w:val="21"/>
          <w:lang w:eastAsia="zh-CN"/>
        </w:rPr>
      </w:pPr>
      <w:bookmarkStart w:id="45" w:name="_Toc105480494"/>
      <w:bookmarkStart w:id="46" w:name="_Toc116097034"/>
      <w:bookmarkStart w:id="47" w:name="_Toc2065921"/>
      <w:bookmarkStart w:id="48" w:name="_Toc10037004"/>
      <w:r w:rsidRPr="00B07A04">
        <w:rPr>
          <w:rFonts w:asciiTheme="majorEastAsia" w:eastAsiaTheme="majorEastAsia" w:hAnsiTheme="majorEastAsia"/>
          <w:i w:val="0"/>
          <w:sz w:val="21"/>
          <w:szCs w:val="21"/>
          <w:lang w:eastAsia="zh-CN"/>
        </w:rPr>
        <w:t>20.6</w:t>
      </w:r>
      <w:r w:rsidRPr="00B07A04">
        <w:rPr>
          <w:i w:val="0"/>
          <w:sz w:val="21"/>
          <w:szCs w:val="21"/>
          <w:lang w:eastAsia="zh-CN"/>
        </w:rPr>
        <w:t>   </w:t>
      </w:r>
      <w:bookmarkEnd w:id="45"/>
      <w:bookmarkEnd w:id="46"/>
      <w:bookmarkEnd w:id="47"/>
      <w:r w:rsidR="000C5B8B" w:rsidRPr="00B07A04">
        <w:rPr>
          <w:rFonts w:ascii="KaiTi" w:eastAsia="KaiTi" w:hAnsi="KaiTi" w:hint="eastAsia"/>
          <w:i w:val="0"/>
          <w:iCs/>
          <w:sz w:val="21"/>
          <w:szCs w:val="21"/>
          <w:lang w:eastAsia="zh-CN"/>
        </w:rPr>
        <w:t>确认援引加入的项目和部分</w:t>
      </w:r>
      <w:bookmarkEnd w:id="48"/>
    </w:p>
    <w:p w14:paraId="0C4F4FAC" w14:textId="2EB139A4" w:rsidR="00B37CB1" w:rsidRPr="00B07A04" w:rsidRDefault="00D4450C" w:rsidP="002E7AE2">
      <w:pPr>
        <w:pStyle w:val="Lega"/>
        <w:rPr>
          <w:sz w:val="21"/>
          <w:szCs w:val="21"/>
          <w:lang w:eastAsia="zh-CN"/>
        </w:rPr>
      </w:pPr>
      <w:r w:rsidRPr="00B07A04">
        <w:rPr>
          <w:sz w:val="21"/>
          <w:szCs w:val="21"/>
          <w:lang w:eastAsia="zh-CN"/>
        </w:rPr>
        <w:tab/>
      </w:r>
      <w:r w:rsidRPr="00B07A04">
        <w:rPr>
          <w:rFonts w:hint="eastAsia"/>
          <w:sz w:val="21"/>
          <w:szCs w:val="21"/>
          <w:lang w:eastAsia="zh-CN"/>
        </w:rPr>
        <w:t>（</w:t>
      </w:r>
      <w:r w:rsidRPr="00B07A04">
        <w:rPr>
          <w:rFonts w:asciiTheme="majorEastAsia" w:eastAsiaTheme="majorEastAsia" w:hAnsiTheme="majorEastAsia"/>
          <w:sz w:val="21"/>
          <w:szCs w:val="21"/>
          <w:lang w:eastAsia="zh-CN"/>
        </w:rPr>
        <w:t>a</w:t>
      </w:r>
      <w:r w:rsidRPr="00B07A04">
        <w:rPr>
          <w:rFonts w:hint="eastAsia"/>
          <w:sz w:val="21"/>
          <w:szCs w:val="21"/>
          <w:lang w:eastAsia="zh-CN"/>
        </w:rPr>
        <w:t>）</w:t>
      </w:r>
      <w:r w:rsidR="00B37CB1" w:rsidRPr="00B07A04">
        <w:rPr>
          <w:sz w:val="21"/>
          <w:szCs w:val="21"/>
          <w:lang w:eastAsia="zh-CN"/>
        </w:rPr>
        <w:t>  </w:t>
      </w:r>
      <w:r w:rsidR="000C5B8B" w:rsidRPr="00B07A04">
        <w:rPr>
          <w:sz w:val="21"/>
          <w:szCs w:val="21"/>
          <w:lang w:eastAsia="zh-CN"/>
        </w:rPr>
        <w:t>申请人可以在根据本</w:t>
      </w:r>
      <w:r w:rsidR="000C5B8B" w:rsidRPr="00B07A04">
        <w:rPr>
          <w:rFonts w:asciiTheme="majorEastAsia" w:eastAsiaTheme="majorEastAsia" w:hAnsiTheme="majorEastAsia"/>
          <w:sz w:val="21"/>
          <w:szCs w:val="21"/>
          <w:lang w:eastAsia="zh-CN"/>
        </w:rPr>
        <w:t>细则20.7适用的期限内向受理局提交一份书面</w:t>
      </w:r>
      <w:r w:rsidR="00E857CA" w:rsidRPr="00D67F0B">
        <w:rPr>
          <w:rFonts w:asciiTheme="majorEastAsia" w:eastAsiaTheme="majorEastAsia" w:hAnsiTheme="majorEastAsia" w:hint="eastAsia"/>
          <w:strike/>
          <w:color w:val="FF0000"/>
          <w:sz w:val="21"/>
          <w:szCs w:val="21"/>
          <w:lang w:eastAsia="zh-CN"/>
        </w:rPr>
        <w:t>意见</w:t>
      </w:r>
      <w:r w:rsidR="00F83A65" w:rsidRPr="008B174E">
        <w:rPr>
          <w:rFonts w:ascii="SimSun" w:hAnsi="SimSun" w:cs="SimSun" w:hint="eastAsia"/>
          <w:color w:val="1F497D" w:themeColor="text2"/>
          <w:sz w:val="21"/>
          <w:szCs w:val="21"/>
          <w:u w:val="single"/>
          <w:lang w:eastAsia="zh-CN"/>
        </w:rPr>
        <w:t>通知</w:t>
      </w:r>
      <w:r w:rsidR="000C5B8B" w:rsidRPr="00B07A04">
        <w:rPr>
          <w:rFonts w:asciiTheme="majorEastAsia" w:eastAsiaTheme="majorEastAsia" w:hAnsiTheme="majorEastAsia"/>
          <w:sz w:val="21"/>
          <w:szCs w:val="21"/>
          <w:lang w:eastAsia="zh-CN"/>
        </w:rPr>
        <w:t>，确认根据本细则4.18援引加入国际申请的项目或</w:t>
      </w:r>
      <w:r w:rsidR="000C5B8B" w:rsidRPr="00B07A04">
        <w:rPr>
          <w:sz w:val="21"/>
          <w:szCs w:val="21"/>
          <w:lang w:eastAsia="zh-CN"/>
        </w:rPr>
        <w:t>者部分，并附具</w:t>
      </w:r>
      <w:r w:rsidR="000C5B8B" w:rsidRPr="00B07A04">
        <w:rPr>
          <w:rFonts w:ascii="SimSun" w:hAnsi="SimSun" w:cs="SimSun" w:hint="eastAsia"/>
          <w:sz w:val="21"/>
          <w:szCs w:val="21"/>
          <w:lang w:eastAsia="zh-CN"/>
        </w:rPr>
        <w:t>：</w:t>
      </w:r>
    </w:p>
    <w:p w14:paraId="59B0276A" w14:textId="19241434" w:rsidR="00B37CB1" w:rsidRPr="00B07A04" w:rsidRDefault="00B37CB1" w:rsidP="00B37CB1">
      <w:pPr>
        <w:pStyle w:val="RContinued"/>
        <w:rPr>
          <w:rFonts w:ascii="KaiTi" w:eastAsia="KaiTi" w:hAnsi="KaiTi"/>
          <w:i w:val="0"/>
          <w:sz w:val="21"/>
          <w:szCs w:val="21"/>
          <w:lang w:eastAsia="zh-CN"/>
        </w:rPr>
      </w:pPr>
      <w:r w:rsidRPr="00B07A04">
        <w:rPr>
          <w:rFonts w:ascii="KaiTi" w:eastAsia="KaiTi" w:hAnsi="KaiTi"/>
          <w:i w:val="0"/>
          <w:sz w:val="21"/>
          <w:szCs w:val="21"/>
          <w:lang w:eastAsia="zh-CN"/>
        </w:rPr>
        <w:lastRenderedPageBreak/>
        <w:t>[</w:t>
      </w:r>
      <w:r w:rsidR="00D14747" w:rsidRPr="00B07A04">
        <w:rPr>
          <w:rFonts w:ascii="KaiTi" w:eastAsia="KaiTi" w:hAnsi="KaiTi" w:hint="eastAsia"/>
          <w:i w:val="0"/>
          <w:sz w:val="21"/>
          <w:szCs w:val="21"/>
          <w:lang w:eastAsia="zh-CN"/>
        </w:rPr>
        <w:t>细则</w:t>
      </w:r>
      <w:r w:rsidR="00D14747" w:rsidRPr="00B07A04">
        <w:rPr>
          <w:rFonts w:ascii="KaiTi" w:eastAsia="KaiTi" w:hAnsi="KaiTi"/>
          <w:i w:val="0"/>
          <w:sz w:val="21"/>
          <w:szCs w:val="21"/>
          <w:lang w:eastAsia="zh-CN"/>
        </w:rPr>
        <w:t>20.6(a)</w:t>
      </w:r>
      <w:r w:rsidR="00D14747" w:rsidRPr="00B07A04">
        <w:rPr>
          <w:rFonts w:ascii="KaiTi" w:eastAsia="KaiTi" w:hAnsi="KaiTi" w:hint="eastAsia"/>
          <w:i w:val="0"/>
          <w:sz w:val="21"/>
          <w:szCs w:val="21"/>
          <w:lang w:eastAsia="zh-CN"/>
        </w:rPr>
        <w:t>，续</w:t>
      </w:r>
      <w:r w:rsidRPr="00B07A04">
        <w:rPr>
          <w:rFonts w:ascii="KaiTi" w:eastAsia="KaiTi" w:hAnsi="KaiTi"/>
          <w:i w:val="0"/>
          <w:sz w:val="21"/>
          <w:szCs w:val="21"/>
          <w:lang w:eastAsia="zh-CN"/>
        </w:rPr>
        <w:t>]</w:t>
      </w:r>
    </w:p>
    <w:p w14:paraId="55E4F49C" w14:textId="3C22298A" w:rsidR="00B37CB1" w:rsidRPr="00B07A04" w:rsidRDefault="00B37CB1" w:rsidP="002E7AE2">
      <w:pPr>
        <w:pStyle w:val="Legi"/>
        <w:rPr>
          <w:noProof/>
          <w:color w:val="1F497D" w:themeColor="text2"/>
          <w:sz w:val="21"/>
          <w:szCs w:val="21"/>
          <w:u w:val="single"/>
          <w:lang w:eastAsia="zh-CN"/>
        </w:rPr>
      </w:pPr>
      <w:r w:rsidRPr="00B07A04">
        <w:rPr>
          <w:noProof/>
          <w:sz w:val="21"/>
          <w:szCs w:val="21"/>
          <w:lang w:eastAsia="zh-CN"/>
        </w:rPr>
        <w:tab/>
      </w:r>
      <w:r w:rsidR="00D4450C" w:rsidRPr="00B07A04">
        <w:rPr>
          <w:rFonts w:hint="eastAsia"/>
          <w:noProof/>
          <w:sz w:val="21"/>
          <w:szCs w:val="21"/>
          <w:lang w:eastAsia="zh-CN"/>
        </w:rPr>
        <w:t>（</w:t>
      </w:r>
      <w:r w:rsidR="00D4450C" w:rsidRPr="00B07A04">
        <w:rPr>
          <w:rFonts w:asciiTheme="majorEastAsia" w:eastAsiaTheme="majorEastAsia" w:hAnsiTheme="majorEastAsia"/>
          <w:noProof/>
          <w:sz w:val="21"/>
          <w:szCs w:val="21"/>
          <w:lang w:eastAsia="zh-CN"/>
        </w:rPr>
        <w:t>i</w:t>
      </w:r>
      <w:r w:rsidR="00D4450C" w:rsidRPr="00B07A04">
        <w:rPr>
          <w:rFonts w:hint="eastAsia"/>
          <w:noProof/>
          <w:sz w:val="21"/>
          <w:szCs w:val="21"/>
          <w:lang w:eastAsia="zh-CN"/>
        </w:rPr>
        <w:t>）</w:t>
      </w:r>
      <w:r w:rsidRPr="00B07A04">
        <w:rPr>
          <w:noProof/>
          <w:sz w:val="21"/>
          <w:szCs w:val="21"/>
          <w:lang w:eastAsia="zh-CN"/>
        </w:rPr>
        <w:tab/>
      </w:r>
      <w:r w:rsidR="00F546CF" w:rsidRPr="00B07A04">
        <w:rPr>
          <w:sz w:val="21"/>
          <w:szCs w:val="21"/>
          <w:lang w:eastAsia="zh-CN"/>
        </w:rPr>
        <w:t>涉及包含于在先申请的整个项目或者部分的一页或者多</w:t>
      </w:r>
      <w:r w:rsidR="00F546CF" w:rsidRPr="00B07A04">
        <w:rPr>
          <w:rFonts w:ascii="SimSun" w:hAnsi="SimSun" w:cs="SimSun" w:hint="eastAsia"/>
          <w:sz w:val="21"/>
          <w:szCs w:val="21"/>
          <w:lang w:eastAsia="zh-CN"/>
        </w:rPr>
        <w:t>页；</w:t>
      </w:r>
      <w:r w:rsidR="008D30F9" w:rsidRPr="00B07A04">
        <w:rPr>
          <w:rFonts w:ascii="SimSun" w:hAnsi="SimSun" w:cs="SimSun" w:hint="eastAsia"/>
          <w:color w:val="1F497D" w:themeColor="text2"/>
          <w:sz w:val="21"/>
          <w:szCs w:val="21"/>
          <w:u w:val="single"/>
          <w:lang w:eastAsia="zh-CN"/>
        </w:rPr>
        <w:t>如果</w:t>
      </w:r>
      <w:r w:rsidR="00C65636" w:rsidRPr="00B07A04">
        <w:rPr>
          <w:rFonts w:ascii="SimSun" w:hAnsi="SimSun" w:cs="SimSun" w:hint="eastAsia"/>
          <w:color w:val="1F497D" w:themeColor="text2"/>
          <w:sz w:val="21"/>
          <w:szCs w:val="21"/>
          <w:u w:val="single"/>
          <w:lang w:eastAsia="zh-CN"/>
        </w:rPr>
        <w:t>有关项目是条约第11条</w:t>
      </w:r>
      <w:r w:rsidR="00D4450C" w:rsidRPr="00B07A04">
        <w:rPr>
          <w:rStyle w:val="InsertedText"/>
          <w:rFonts w:asciiTheme="majorEastAsia" w:eastAsiaTheme="majorEastAsia" w:hAnsiTheme="majorEastAsia" w:hint="eastAsia"/>
          <w:noProof/>
          <w:sz w:val="21"/>
          <w:szCs w:val="21"/>
          <w:lang w:eastAsia="zh-CN"/>
        </w:rPr>
        <w:t>（</w:t>
      </w:r>
      <w:r w:rsidR="00D4450C" w:rsidRPr="00B07A04">
        <w:rPr>
          <w:rStyle w:val="InsertedText"/>
          <w:rFonts w:asciiTheme="majorEastAsia" w:eastAsiaTheme="majorEastAsia" w:hAnsiTheme="majorEastAsia"/>
          <w:noProof/>
          <w:sz w:val="21"/>
          <w:szCs w:val="21"/>
          <w:lang w:eastAsia="zh-CN"/>
        </w:rPr>
        <w:t>1</w:t>
      </w:r>
      <w:r w:rsidR="00D4450C" w:rsidRPr="00B07A04">
        <w:rPr>
          <w:rStyle w:val="InsertedText"/>
          <w:rFonts w:asciiTheme="majorEastAsia" w:eastAsiaTheme="majorEastAsia" w:hAnsiTheme="majorEastAsia" w:hint="eastAsia"/>
          <w:noProof/>
          <w:sz w:val="21"/>
          <w:szCs w:val="21"/>
          <w:lang w:eastAsia="zh-CN"/>
        </w:rPr>
        <w:t>）（</w:t>
      </w:r>
      <w:r w:rsidR="00D4450C" w:rsidRPr="00B07A04">
        <w:rPr>
          <w:rStyle w:val="InsertedText"/>
          <w:rFonts w:asciiTheme="majorEastAsia" w:eastAsiaTheme="majorEastAsia" w:hAnsiTheme="majorEastAsia"/>
          <w:noProof/>
          <w:sz w:val="21"/>
          <w:szCs w:val="21"/>
          <w:lang w:eastAsia="zh-CN"/>
        </w:rPr>
        <w:t>iii</w:t>
      </w:r>
      <w:r w:rsidR="00D4450C" w:rsidRPr="00B07A04">
        <w:rPr>
          <w:rStyle w:val="InsertedText"/>
          <w:rFonts w:asciiTheme="majorEastAsia" w:eastAsiaTheme="majorEastAsia" w:hAnsiTheme="majorEastAsia" w:hint="eastAsia"/>
          <w:noProof/>
          <w:sz w:val="21"/>
          <w:szCs w:val="21"/>
          <w:lang w:eastAsia="zh-CN"/>
        </w:rPr>
        <w:t>）（</w:t>
      </w:r>
      <w:r w:rsidR="00D4450C" w:rsidRPr="00B07A04">
        <w:rPr>
          <w:rStyle w:val="InsertedText"/>
          <w:rFonts w:asciiTheme="majorEastAsia" w:eastAsiaTheme="majorEastAsia" w:hAnsiTheme="majorEastAsia"/>
          <w:noProof/>
          <w:sz w:val="21"/>
          <w:szCs w:val="21"/>
          <w:lang w:eastAsia="zh-CN"/>
        </w:rPr>
        <w:t>d</w:t>
      </w:r>
      <w:r w:rsidR="00D4450C" w:rsidRPr="00B07A04">
        <w:rPr>
          <w:rStyle w:val="InsertedText"/>
          <w:rFonts w:asciiTheme="majorEastAsia" w:eastAsiaTheme="majorEastAsia" w:hAnsiTheme="majorEastAsia" w:hint="eastAsia"/>
          <w:noProof/>
          <w:sz w:val="21"/>
          <w:szCs w:val="21"/>
          <w:lang w:eastAsia="zh-CN"/>
        </w:rPr>
        <w:t>）</w:t>
      </w:r>
      <w:r w:rsidR="008D30F9" w:rsidRPr="00B07A04">
        <w:rPr>
          <w:rStyle w:val="InsertedText"/>
          <w:rFonts w:asciiTheme="majorEastAsia" w:eastAsiaTheme="majorEastAsia" w:hAnsiTheme="majorEastAsia" w:hint="eastAsia"/>
          <w:noProof/>
          <w:sz w:val="21"/>
          <w:szCs w:val="21"/>
          <w:lang w:eastAsia="zh-CN"/>
        </w:rPr>
        <w:t>所述项目且包含电子</w:t>
      </w:r>
      <w:r w:rsidR="0029267A">
        <w:rPr>
          <w:rStyle w:val="InsertedText"/>
          <w:rFonts w:asciiTheme="majorEastAsia" w:eastAsiaTheme="majorEastAsia" w:hAnsiTheme="majorEastAsia" w:hint="eastAsia"/>
          <w:noProof/>
          <w:sz w:val="21"/>
          <w:szCs w:val="21"/>
          <w:lang w:eastAsia="zh-CN"/>
        </w:rPr>
        <w:t>形</w:t>
      </w:r>
      <w:r w:rsidR="008D30F9" w:rsidRPr="00B07A04">
        <w:rPr>
          <w:rStyle w:val="InsertedText"/>
          <w:rFonts w:asciiTheme="majorEastAsia" w:eastAsiaTheme="majorEastAsia" w:hAnsiTheme="majorEastAsia" w:hint="eastAsia"/>
          <w:noProof/>
          <w:sz w:val="21"/>
          <w:szCs w:val="21"/>
          <w:lang w:eastAsia="zh-CN"/>
        </w:rPr>
        <w:t>式的序列表，或有关部分是此类电子</w:t>
      </w:r>
      <w:r w:rsidR="0029267A">
        <w:rPr>
          <w:rStyle w:val="InsertedText"/>
          <w:rFonts w:asciiTheme="majorEastAsia" w:eastAsiaTheme="majorEastAsia" w:hAnsiTheme="majorEastAsia" w:hint="eastAsia"/>
          <w:noProof/>
          <w:sz w:val="21"/>
          <w:szCs w:val="21"/>
          <w:lang w:eastAsia="zh-CN"/>
        </w:rPr>
        <w:t>形</w:t>
      </w:r>
      <w:r w:rsidR="008D30F9" w:rsidRPr="00B07A04">
        <w:rPr>
          <w:rStyle w:val="InsertedText"/>
          <w:rFonts w:asciiTheme="majorEastAsia" w:eastAsiaTheme="majorEastAsia" w:hAnsiTheme="majorEastAsia" w:hint="eastAsia"/>
          <w:noProof/>
          <w:sz w:val="21"/>
          <w:szCs w:val="21"/>
          <w:lang w:eastAsia="zh-CN"/>
        </w:rPr>
        <w:t>式序列表或其组成部分，</w:t>
      </w:r>
      <w:r w:rsidR="00992A50" w:rsidRPr="00B07A04">
        <w:rPr>
          <w:rStyle w:val="InsertedText"/>
          <w:rFonts w:hint="eastAsia"/>
          <w:noProof/>
          <w:sz w:val="21"/>
          <w:szCs w:val="21"/>
          <w:lang w:eastAsia="zh-CN"/>
        </w:rPr>
        <w:t>书面</w:t>
      </w:r>
      <w:r w:rsidR="00F83A65">
        <w:rPr>
          <w:rStyle w:val="InsertedText"/>
          <w:rFonts w:hint="eastAsia"/>
          <w:noProof/>
          <w:sz w:val="21"/>
          <w:szCs w:val="21"/>
          <w:lang w:eastAsia="zh-CN"/>
        </w:rPr>
        <w:t>通知</w:t>
      </w:r>
      <w:r w:rsidR="00992A50" w:rsidRPr="00B07A04">
        <w:rPr>
          <w:rStyle w:val="InsertedText"/>
          <w:rFonts w:hint="eastAsia"/>
          <w:noProof/>
          <w:sz w:val="21"/>
          <w:szCs w:val="21"/>
          <w:lang w:eastAsia="zh-CN"/>
        </w:rPr>
        <w:t>应</w:t>
      </w:r>
      <w:r w:rsidR="00ED0FCC" w:rsidRPr="00B07A04">
        <w:rPr>
          <w:rStyle w:val="InsertedText"/>
          <w:rFonts w:hint="eastAsia"/>
          <w:noProof/>
          <w:sz w:val="21"/>
          <w:szCs w:val="21"/>
          <w:lang w:eastAsia="zh-CN"/>
        </w:rPr>
        <w:t>附具根据行政规程提交的</w:t>
      </w:r>
      <w:r w:rsidR="00992A50" w:rsidRPr="00B07A04">
        <w:rPr>
          <w:rStyle w:val="InsertedText"/>
          <w:rFonts w:hint="eastAsia"/>
          <w:noProof/>
          <w:sz w:val="21"/>
          <w:szCs w:val="21"/>
          <w:lang w:eastAsia="zh-CN"/>
        </w:rPr>
        <w:t>在先申请中所</w:t>
      </w:r>
      <w:r w:rsidR="00654A97">
        <w:rPr>
          <w:rStyle w:val="InsertedText"/>
          <w:rFonts w:hint="eastAsia"/>
          <w:noProof/>
          <w:sz w:val="21"/>
          <w:szCs w:val="21"/>
          <w:lang w:eastAsia="zh-CN"/>
        </w:rPr>
        <w:t>包括的</w:t>
      </w:r>
      <w:r w:rsidR="00992A50" w:rsidRPr="00B07A04">
        <w:rPr>
          <w:rStyle w:val="InsertedText"/>
          <w:rFonts w:hint="eastAsia"/>
          <w:noProof/>
          <w:sz w:val="21"/>
          <w:szCs w:val="21"/>
          <w:lang w:eastAsia="zh-CN"/>
        </w:rPr>
        <w:t>电子</w:t>
      </w:r>
      <w:r w:rsidR="00AB5326">
        <w:rPr>
          <w:rStyle w:val="InsertedText"/>
          <w:rFonts w:hint="eastAsia"/>
          <w:noProof/>
          <w:sz w:val="21"/>
          <w:szCs w:val="21"/>
          <w:lang w:eastAsia="zh-CN"/>
        </w:rPr>
        <w:t>形</w:t>
      </w:r>
      <w:r w:rsidR="00992A50" w:rsidRPr="00B07A04">
        <w:rPr>
          <w:rStyle w:val="InsertedText"/>
          <w:rFonts w:hint="eastAsia"/>
          <w:noProof/>
          <w:sz w:val="21"/>
          <w:szCs w:val="21"/>
          <w:lang w:eastAsia="zh-CN"/>
        </w:rPr>
        <w:t>式序列表的一份或多份副本</w:t>
      </w:r>
      <w:r w:rsidR="0020402D" w:rsidRPr="00B07A04">
        <w:rPr>
          <w:rStyle w:val="InsertedText"/>
          <w:rFonts w:hint="eastAsia"/>
          <w:noProof/>
          <w:sz w:val="21"/>
          <w:szCs w:val="21"/>
          <w:lang w:eastAsia="zh-CN"/>
        </w:rPr>
        <w:t>；</w:t>
      </w:r>
    </w:p>
    <w:p w14:paraId="2B1B96AB" w14:textId="02F998AA" w:rsidR="00772295" w:rsidRPr="00B07A04" w:rsidRDefault="00772295" w:rsidP="009A6575">
      <w:pPr>
        <w:pStyle w:val="LegComment"/>
      </w:pPr>
      <w:r w:rsidRPr="00B07A04">
        <w:t>[</w:t>
      </w:r>
      <w:r w:rsidR="0020402D" w:rsidRPr="00B07A04">
        <w:rPr>
          <w:rFonts w:hint="eastAsia"/>
        </w:rPr>
        <w:t>说明：对（a）（i</w:t>
      </w:r>
      <w:r w:rsidR="0061043C" w:rsidRPr="00B07A04">
        <w:rPr>
          <w:rFonts w:hint="eastAsia"/>
        </w:rPr>
        <w:t>）进行拟议修</w:t>
      </w:r>
      <w:r w:rsidR="00AD365A">
        <w:rPr>
          <w:rFonts w:hint="eastAsia"/>
        </w:rPr>
        <w:t>正</w:t>
      </w:r>
      <w:r w:rsidR="0061043C" w:rsidRPr="00B07A04">
        <w:rPr>
          <w:rFonts w:hint="eastAsia"/>
        </w:rPr>
        <w:t>的原因是，已不可能以纸件提交序列表，</w:t>
      </w:r>
      <w:r w:rsidR="0020402D" w:rsidRPr="00B07A04">
        <w:rPr>
          <w:rFonts w:hint="eastAsia"/>
        </w:rPr>
        <w:t>只能以电子</w:t>
      </w:r>
      <w:r w:rsidR="00AD365A">
        <w:rPr>
          <w:rFonts w:hint="eastAsia"/>
        </w:rPr>
        <w:t>形</w:t>
      </w:r>
      <w:r w:rsidR="0020402D" w:rsidRPr="00B07A04">
        <w:rPr>
          <w:rFonts w:hint="eastAsia"/>
        </w:rPr>
        <w:t>式提交。</w:t>
      </w:r>
      <w:r w:rsidR="004F5B8F" w:rsidRPr="00B07A04">
        <w:rPr>
          <w:rFonts w:hint="eastAsia"/>
        </w:rPr>
        <w:t>当援引加入的项目是说明书</w:t>
      </w:r>
      <w:r w:rsidR="00AD365A">
        <w:rPr>
          <w:rFonts w:hint="eastAsia"/>
        </w:rPr>
        <w:t>并</w:t>
      </w:r>
      <w:r w:rsidR="004F5B8F" w:rsidRPr="00B07A04">
        <w:rPr>
          <w:rFonts w:hint="eastAsia"/>
        </w:rPr>
        <w:t>且其中</w:t>
      </w:r>
      <w:r w:rsidR="00AD365A">
        <w:rPr>
          <w:rFonts w:hint="eastAsia"/>
        </w:rPr>
        <w:t>包括</w:t>
      </w:r>
      <w:r w:rsidR="004F5B8F" w:rsidRPr="00B07A04">
        <w:rPr>
          <w:rFonts w:hint="eastAsia"/>
        </w:rPr>
        <w:t>电子</w:t>
      </w:r>
      <w:r w:rsidR="00AD365A">
        <w:rPr>
          <w:rFonts w:hint="eastAsia"/>
        </w:rPr>
        <w:t>形</w:t>
      </w:r>
      <w:r w:rsidR="004F5B8F" w:rsidRPr="00B07A04">
        <w:rPr>
          <w:rFonts w:hint="eastAsia"/>
        </w:rPr>
        <w:t>式的序列表，或当援引加入的说明书的部分是序列表或其组成部分，</w:t>
      </w:r>
      <w:r w:rsidR="00CC4DA3" w:rsidRPr="00B07A04">
        <w:rPr>
          <w:rFonts w:hint="eastAsia"/>
        </w:rPr>
        <w:t>可能</w:t>
      </w:r>
      <w:r w:rsidR="00151975" w:rsidRPr="00B07A04">
        <w:rPr>
          <w:rFonts w:hint="eastAsia"/>
        </w:rPr>
        <w:t>需要</w:t>
      </w:r>
      <w:r w:rsidR="00382B52" w:rsidRPr="00B07A04">
        <w:rPr>
          <w:rFonts w:hint="eastAsia"/>
        </w:rPr>
        <w:t>提交在先申请</w:t>
      </w:r>
      <w:r w:rsidR="00AD365A">
        <w:rPr>
          <w:rFonts w:hint="eastAsia"/>
        </w:rPr>
        <w:t>中</w:t>
      </w:r>
      <w:r w:rsidR="00382B52" w:rsidRPr="00B07A04">
        <w:rPr>
          <w:rFonts w:hint="eastAsia"/>
        </w:rPr>
        <w:t>所</w:t>
      </w:r>
      <w:r w:rsidR="00AD365A">
        <w:rPr>
          <w:rFonts w:hint="eastAsia"/>
        </w:rPr>
        <w:t>包括的</w:t>
      </w:r>
      <w:r w:rsidR="00382B52" w:rsidRPr="00B07A04">
        <w:rPr>
          <w:rFonts w:hint="eastAsia"/>
        </w:rPr>
        <w:t>全部序列表</w:t>
      </w:r>
      <w:r w:rsidR="0061043C" w:rsidRPr="00B07A04">
        <w:rPr>
          <w:rFonts w:hint="eastAsia"/>
        </w:rPr>
        <w:t>，</w:t>
      </w:r>
      <w:r w:rsidR="00382B52" w:rsidRPr="00B07A04">
        <w:rPr>
          <w:rFonts w:hint="eastAsia"/>
        </w:rPr>
        <w:t>如果以物理介质</w:t>
      </w:r>
      <w:r w:rsidR="00D90564" w:rsidRPr="00B07A04">
        <w:rPr>
          <w:rFonts w:hint="eastAsia"/>
        </w:rPr>
        <w:t>提交</w:t>
      </w:r>
      <w:r w:rsidR="00382B52" w:rsidRPr="00B07A04">
        <w:rPr>
          <w:rFonts w:hint="eastAsia"/>
        </w:rPr>
        <w:t>，需提供三份</w:t>
      </w:r>
      <w:r w:rsidR="00D90564" w:rsidRPr="00B07A04">
        <w:rPr>
          <w:rFonts w:hint="eastAsia"/>
        </w:rPr>
        <w:t>副本</w:t>
      </w:r>
      <w:r w:rsidR="0061043C" w:rsidRPr="00B07A04">
        <w:rPr>
          <w:rFonts w:hint="eastAsia"/>
        </w:rPr>
        <w:t>。还需进一步考虑申请人想以纸件或pdf文件援引加入2022年1月</w:t>
      </w:r>
      <w:r w:rsidR="00B864C5" w:rsidRPr="00B07A04">
        <w:t>1</w:t>
      </w:r>
      <w:r w:rsidR="00B864C5" w:rsidRPr="00B07A04">
        <w:rPr>
          <w:rFonts w:hint="eastAsia"/>
        </w:rPr>
        <w:t>日</w:t>
      </w:r>
      <w:r w:rsidR="0061043C" w:rsidRPr="00B07A04">
        <w:rPr>
          <w:rFonts w:hint="eastAsia"/>
        </w:rPr>
        <w:t>之前提出的在先申请中所</w:t>
      </w:r>
      <w:r w:rsidR="00012138">
        <w:rPr>
          <w:rFonts w:hint="eastAsia"/>
        </w:rPr>
        <w:t>包括的</w:t>
      </w:r>
      <w:r w:rsidR="0061043C" w:rsidRPr="00B07A04">
        <w:rPr>
          <w:rFonts w:hint="eastAsia"/>
        </w:rPr>
        <w:t>序列表的情况。</w:t>
      </w:r>
      <w:r w:rsidRPr="00B07A04">
        <w:t>]</w:t>
      </w:r>
    </w:p>
    <w:p w14:paraId="4B88DC1D" w14:textId="151E3B4F" w:rsidR="00B37CB1" w:rsidRPr="00B07A04" w:rsidRDefault="00B37CB1" w:rsidP="002E7AE2">
      <w:pPr>
        <w:pStyle w:val="Legi"/>
        <w:rPr>
          <w:sz w:val="21"/>
          <w:szCs w:val="21"/>
          <w:lang w:eastAsia="zh-CN"/>
        </w:rPr>
      </w:pPr>
      <w:r w:rsidRPr="00B07A04">
        <w:rPr>
          <w:sz w:val="21"/>
          <w:szCs w:val="21"/>
          <w:lang w:eastAsia="zh-CN"/>
        </w:rPr>
        <w:tab/>
      </w:r>
      <w:r w:rsidR="00D4450C" w:rsidRPr="00B07A04">
        <w:rPr>
          <w:rFonts w:hint="eastAsia"/>
          <w:sz w:val="21"/>
          <w:szCs w:val="21"/>
          <w:lang w:eastAsia="zh-CN"/>
        </w:rPr>
        <w:t>（</w:t>
      </w:r>
      <w:r w:rsidR="00D4450C" w:rsidRPr="00B07A04">
        <w:rPr>
          <w:rFonts w:asciiTheme="majorEastAsia" w:eastAsiaTheme="majorEastAsia" w:hAnsiTheme="majorEastAsia"/>
          <w:sz w:val="21"/>
          <w:szCs w:val="21"/>
          <w:lang w:eastAsia="zh-CN"/>
        </w:rPr>
        <w:t>ii</w:t>
      </w:r>
      <w:r w:rsidR="00D4450C" w:rsidRPr="00B07A04">
        <w:rPr>
          <w:rFonts w:hint="eastAsia"/>
          <w:sz w:val="21"/>
          <w:szCs w:val="21"/>
          <w:lang w:eastAsia="zh-CN"/>
        </w:rPr>
        <w:t>）</w:t>
      </w:r>
      <w:r w:rsidR="00B864C5" w:rsidRPr="00B07A04">
        <w:rPr>
          <w:sz w:val="21"/>
          <w:szCs w:val="21"/>
          <w:lang w:eastAsia="zh-CN"/>
        </w:rPr>
        <w:tab/>
      </w:r>
      <w:r w:rsidR="00B864C5" w:rsidRPr="00B07A04">
        <w:rPr>
          <w:rFonts w:hint="eastAsia"/>
          <w:sz w:val="21"/>
          <w:szCs w:val="21"/>
          <w:lang w:eastAsia="zh-CN"/>
        </w:rPr>
        <w:t>至</w:t>
      </w:r>
      <w:r w:rsidR="00D4450C" w:rsidRPr="00B07A04">
        <w:rPr>
          <w:rFonts w:hint="eastAsia"/>
          <w:sz w:val="21"/>
          <w:szCs w:val="21"/>
          <w:lang w:eastAsia="zh-CN"/>
        </w:rPr>
        <w:t>（</w:t>
      </w:r>
      <w:r w:rsidR="00D4450C" w:rsidRPr="00B07A04">
        <w:rPr>
          <w:rFonts w:asciiTheme="majorEastAsia" w:eastAsiaTheme="majorEastAsia" w:hAnsiTheme="majorEastAsia"/>
          <w:sz w:val="21"/>
          <w:szCs w:val="21"/>
          <w:lang w:eastAsia="zh-CN"/>
        </w:rPr>
        <w:t>iv</w:t>
      </w:r>
      <w:r w:rsidR="00D4450C" w:rsidRPr="00B07A04">
        <w:rPr>
          <w:rFonts w:hint="eastAsia"/>
          <w:sz w:val="21"/>
          <w:szCs w:val="21"/>
          <w:lang w:eastAsia="zh-CN"/>
        </w:rPr>
        <w:t>）</w:t>
      </w:r>
      <w:r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p>
    <w:p w14:paraId="5C711D66" w14:textId="235D4441" w:rsidR="00B37CB1" w:rsidRPr="00B07A04" w:rsidRDefault="0020402D" w:rsidP="002E7AE2">
      <w:pPr>
        <w:pStyle w:val="Lega"/>
        <w:rPr>
          <w:sz w:val="21"/>
          <w:szCs w:val="21"/>
          <w:lang w:eastAsia="zh-CN"/>
        </w:rPr>
      </w:pPr>
      <w:r w:rsidRPr="00B07A04">
        <w:rPr>
          <w:sz w:val="21"/>
          <w:szCs w:val="21"/>
          <w:lang w:eastAsia="zh-CN"/>
        </w:rPr>
        <w:tab/>
      </w:r>
      <w:r w:rsidR="00D4450C" w:rsidRPr="00B07A04">
        <w:rPr>
          <w:rFonts w:hint="eastAsia"/>
          <w:sz w:val="21"/>
          <w:szCs w:val="21"/>
          <w:lang w:eastAsia="zh-CN"/>
        </w:rPr>
        <w:t>（</w:t>
      </w:r>
      <w:r w:rsidR="00D4450C" w:rsidRPr="00B07A04">
        <w:rPr>
          <w:rFonts w:asciiTheme="majorEastAsia" w:eastAsiaTheme="majorEastAsia" w:hAnsiTheme="majorEastAsia"/>
          <w:sz w:val="21"/>
          <w:szCs w:val="21"/>
          <w:lang w:eastAsia="zh-CN"/>
        </w:rPr>
        <w:t>b</w:t>
      </w:r>
      <w:r w:rsidR="00D4450C" w:rsidRPr="00B07A04">
        <w:rPr>
          <w:rFonts w:hint="eastAsia"/>
          <w:sz w:val="21"/>
          <w:szCs w:val="21"/>
          <w:lang w:eastAsia="zh-CN"/>
        </w:rPr>
        <w:t>）</w:t>
      </w:r>
      <w:r w:rsidRPr="00B07A04">
        <w:rPr>
          <w:rFonts w:hint="eastAsia"/>
          <w:sz w:val="21"/>
          <w:szCs w:val="21"/>
          <w:lang w:eastAsia="zh-CN"/>
        </w:rPr>
        <w:t>和</w:t>
      </w:r>
      <w:r w:rsidR="00D4450C" w:rsidRPr="00B07A04">
        <w:rPr>
          <w:rFonts w:hint="eastAsia"/>
          <w:sz w:val="21"/>
          <w:szCs w:val="21"/>
          <w:lang w:eastAsia="zh-CN"/>
        </w:rPr>
        <w:t>（</w:t>
      </w:r>
      <w:r w:rsidR="00D4450C" w:rsidRPr="00B07A04">
        <w:rPr>
          <w:rFonts w:asciiTheme="majorEastAsia" w:eastAsiaTheme="majorEastAsia" w:hAnsiTheme="majorEastAsia"/>
          <w:sz w:val="21"/>
          <w:szCs w:val="21"/>
          <w:lang w:eastAsia="zh-CN"/>
        </w:rPr>
        <w:t>c</w:t>
      </w:r>
      <w:r w:rsidR="00D4450C" w:rsidRPr="00B07A04">
        <w:rPr>
          <w:rFonts w:hint="eastAsia"/>
          <w:sz w:val="21"/>
          <w:szCs w:val="21"/>
          <w:lang w:eastAsia="zh-CN"/>
        </w:rPr>
        <w:t>）</w:t>
      </w:r>
      <w:r w:rsidR="00B37CB1"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p>
    <w:p w14:paraId="7A81BC3A" w14:textId="006FD785" w:rsidR="00B37CB1" w:rsidRPr="00B07A04" w:rsidRDefault="0020402D" w:rsidP="00B37CB1">
      <w:pPr>
        <w:pStyle w:val="LegSubRule"/>
        <w:rPr>
          <w:sz w:val="21"/>
          <w:szCs w:val="21"/>
          <w:lang w:eastAsia="zh-CN"/>
        </w:rPr>
      </w:pPr>
      <w:bookmarkStart w:id="49" w:name="_Toc116097035"/>
      <w:bookmarkStart w:id="50" w:name="_Toc2065922"/>
      <w:bookmarkStart w:id="51" w:name="_Toc10037005"/>
      <w:r w:rsidRPr="00B07A04">
        <w:rPr>
          <w:rFonts w:asciiTheme="majorEastAsia" w:eastAsiaTheme="majorEastAsia" w:hAnsiTheme="majorEastAsia"/>
          <w:i w:val="0"/>
          <w:sz w:val="21"/>
          <w:szCs w:val="21"/>
          <w:lang w:eastAsia="zh-CN"/>
        </w:rPr>
        <w:t>20.7</w:t>
      </w:r>
      <w:r w:rsidRPr="00B07A04">
        <w:rPr>
          <w:rFonts w:asciiTheme="majorEastAsia" w:eastAsiaTheme="majorEastAsia" w:hAnsiTheme="majorEastAsia" w:hint="eastAsia"/>
          <w:i w:val="0"/>
          <w:sz w:val="21"/>
          <w:szCs w:val="21"/>
          <w:lang w:eastAsia="zh-CN"/>
        </w:rPr>
        <w:t>和</w:t>
      </w:r>
      <w:r w:rsidR="00B37CB1" w:rsidRPr="00B07A04">
        <w:rPr>
          <w:rFonts w:asciiTheme="majorEastAsia" w:eastAsiaTheme="majorEastAsia" w:hAnsiTheme="majorEastAsia"/>
          <w:i w:val="0"/>
          <w:sz w:val="21"/>
          <w:szCs w:val="21"/>
          <w:lang w:eastAsia="zh-CN"/>
        </w:rPr>
        <w:t>20.8</w:t>
      </w:r>
      <w:r w:rsidR="00B37CB1" w:rsidRPr="00B07A04">
        <w:rPr>
          <w:i w:val="0"/>
          <w:sz w:val="21"/>
          <w:szCs w:val="21"/>
          <w:lang w:eastAsia="zh-CN"/>
        </w:rPr>
        <w:t>  </w:t>
      </w:r>
      <w:r w:rsidR="00B37CB1" w:rsidRPr="00B07A04">
        <w:rPr>
          <w:sz w:val="21"/>
          <w:szCs w:val="21"/>
          <w:lang w:eastAsia="zh-CN"/>
        </w:rPr>
        <w:t>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bookmarkEnd w:id="49"/>
      <w:bookmarkEnd w:id="50"/>
      <w:bookmarkEnd w:id="51"/>
    </w:p>
    <w:p w14:paraId="5E1EE5AB" w14:textId="7C4C88E9" w:rsidR="00B37CB1" w:rsidRPr="00B07A04" w:rsidRDefault="00F546CF" w:rsidP="00B37CB1">
      <w:pPr>
        <w:pStyle w:val="LegTitle"/>
        <w:rPr>
          <w:rFonts w:asciiTheme="majorEastAsia" w:eastAsiaTheme="majorEastAsia" w:hAnsiTheme="majorEastAsia"/>
          <w:sz w:val="21"/>
          <w:szCs w:val="21"/>
          <w:lang w:eastAsia="zh-CN"/>
        </w:rPr>
      </w:pPr>
      <w:bookmarkStart w:id="52" w:name="_Toc2065923"/>
      <w:bookmarkStart w:id="53" w:name="_Toc10037006"/>
      <w:r w:rsidRPr="00B07A04">
        <w:rPr>
          <w:rFonts w:asciiTheme="majorEastAsia" w:eastAsiaTheme="majorEastAsia" w:hAnsiTheme="majorEastAsia" w:hint="eastAsia"/>
          <w:sz w:val="21"/>
          <w:szCs w:val="21"/>
          <w:lang w:eastAsia="zh-CN"/>
        </w:rPr>
        <w:lastRenderedPageBreak/>
        <w:t>第</w:t>
      </w:r>
      <w:r w:rsidRPr="00B07A04">
        <w:rPr>
          <w:rFonts w:asciiTheme="majorEastAsia" w:eastAsiaTheme="majorEastAsia" w:hAnsiTheme="majorEastAsia"/>
          <w:sz w:val="21"/>
          <w:szCs w:val="21"/>
          <w:lang w:eastAsia="zh-CN"/>
        </w:rPr>
        <w:t>49</w:t>
      </w:r>
      <w:r w:rsidRPr="00B07A04">
        <w:rPr>
          <w:rFonts w:asciiTheme="majorEastAsia" w:eastAsiaTheme="majorEastAsia" w:hAnsiTheme="majorEastAsia" w:hint="eastAsia"/>
          <w:sz w:val="21"/>
          <w:szCs w:val="21"/>
          <w:lang w:eastAsia="zh-CN"/>
        </w:rPr>
        <w:t>条</w:t>
      </w:r>
      <w:r w:rsidRPr="00B07A04">
        <w:rPr>
          <w:rFonts w:asciiTheme="majorEastAsia" w:eastAsiaTheme="majorEastAsia" w:hAnsiTheme="majorEastAsia"/>
          <w:sz w:val="21"/>
          <w:szCs w:val="21"/>
          <w:lang w:eastAsia="zh-CN"/>
        </w:rPr>
        <w:br/>
      </w:r>
      <w:bookmarkEnd w:id="52"/>
      <w:r w:rsidRPr="00B07A04">
        <w:rPr>
          <w:rFonts w:asciiTheme="majorEastAsia" w:eastAsiaTheme="majorEastAsia" w:hAnsiTheme="majorEastAsia" w:cs="Microsoft YaHei" w:hint="eastAsia"/>
          <w:sz w:val="21"/>
          <w:szCs w:val="21"/>
          <w:lang w:eastAsia="zh-CN"/>
        </w:rPr>
        <w:t>根据条约第</w:t>
      </w:r>
      <w:r w:rsidRPr="00B07A04">
        <w:rPr>
          <w:rFonts w:asciiTheme="majorEastAsia" w:eastAsiaTheme="majorEastAsia" w:hAnsiTheme="majorEastAsia"/>
          <w:sz w:val="21"/>
          <w:szCs w:val="21"/>
          <w:lang w:eastAsia="zh-CN"/>
        </w:rPr>
        <w:t>22</w:t>
      </w:r>
      <w:r w:rsidRPr="00B07A04">
        <w:rPr>
          <w:rFonts w:asciiTheme="majorEastAsia" w:eastAsiaTheme="majorEastAsia" w:hAnsiTheme="majorEastAsia" w:cs="Microsoft YaHei" w:hint="eastAsia"/>
          <w:sz w:val="21"/>
          <w:szCs w:val="21"/>
          <w:lang w:eastAsia="zh-CN"/>
        </w:rPr>
        <w:t>条的副本、译文和费</w:t>
      </w:r>
      <w:r w:rsidRPr="00B07A04">
        <w:rPr>
          <w:rFonts w:asciiTheme="majorEastAsia" w:eastAsiaTheme="majorEastAsia" w:hAnsiTheme="majorEastAsia" w:cs="SimSun" w:hint="eastAsia"/>
          <w:sz w:val="21"/>
          <w:szCs w:val="21"/>
          <w:lang w:eastAsia="zh-CN"/>
        </w:rPr>
        <w:t>用</w:t>
      </w:r>
      <w:bookmarkEnd w:id="53"/>
    </w:p>
    <w:p w14:paraId="625DC0D6" w14:textId="45DEA967" w:rsidR="00B37CB1" w:rsidRPr="00B07A04" w:rsidRDefault="0020402D" w:rsidP="00B37CB1">
      <w:pPr>
        <w:pStyle w:val="LegSubRule"/>
        <w:rPr>
          <w:sz w:val="21"/>
          <w:szCs w:val="21"/>
          <w:lang w:eastAsia="zh-CN"/>
        </w:rPr>
      </w:pPr>
      <w:bookmarkStart w:id="54" w:name="_Toc2065924"/>
      <w:bookmarkStart w:id="55" w:name="_Toc10037007"/>
      <w:r w:rsidRPr="00B07A04">
        <w:rPr>
          <w:rFonts w:asciiTheme="majorEastAsia" w:eastAsiaTheme="majorEastAsia" w:hAnsiTheme="majorEastAsia"/>
          <w:i w:val="0"/>
          <w:sz w:val="21"/>
          <w:szCs w:val="21"/>
          <w:lang w:eastAsia="zh-CN"/>
        </w:rPr>
        <w:t>49.1</w:t>
      </w:r>
      <w:r w:rsidRPr="00B07A04">
        <w:rPr>
          <w:rFonts w:asciiTheme="majorEastAsia" w:eastAsiaTheme="majorEastAsia" w:hAnsiTheme="majorEastAsia" w:hint="eastAsia"/>
          <w:i w:val="0"/>
          <w:sz w:val="21"/>
          <w:szCs w:val="21"/>
          <w:lang w:eastAsia="zh-CN"/>
        </w:rPr>
        <w:t>至</w:t>
      </w:r>
      <w:r w:rsidR="00B37CB1" w:rsidRPr="00B07A04">
        <w:rPr>
          <w:rFonts w:asciiTheme="majorEastAsia" w:eastAsiaTheme="majorEastAsia" w:hAnsiTheme="majorEastAsia"/>
          <w:i w:val="0"/>
          <w:sz w:val="21"/>
          <w:szCs w:val="21"/>
          <w:lang w:eastAsia="zh-CN"/>
        </w:rPr>
        <w:t>49.4</w:t>
      </w:r>
      <w:r w:rsidR="00B37CB1" w:rsidRPr="00B07A04">
        <w:rPr>
          <w:i w:val="0"/>
          <w:sz w:val="21"/>
          <w:szCs w:val="21"/>
          <w:lang w:eastAsia="zh-CN"/>
        </w:rPr>
        <w:t>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bookmarkEnd w:id="54"/>
      <w:bookmarkEnd w:id="55"/>
    </w:p>
    <w:p w14:paraId="41BBCB47" w14:textId="71BAEAD4" w:rsidR="00B37CB1" w:rsidRPr="00B07A04" w:rsidRDefault="00B37CB1" w:rsidP="00B37CB1">
      <w:pPr>
        <w:pStyle w:val="LegSubRule"/>
        <w:rPr>
          <w:sz w:val="21"/>
          <w:szCs w:val="21"/>
          <w:lang w:eastAsia="zh-CN"/>
        </w:rPr>
      </w:pPr>
      <w:bookmarkStart w:id="56" w:name="_Toc2065925"/>
      <w:bookmarkStart w:id="57" w:name="_Toc10037008"/>
      <w:r w:rsidRPr="00B07A04">
        <w:rPr>
          <w:rFonts w:asciiTheme="majorEastAsia" w:eastAsiaTheme="majorEastAsia" w:hAnsiTheme="majorEastAsia"/>
          <w:i w:val="0"/>
          <w:sz w:val="21"/>
          <w:szCs w:val="21"/>
          <w:lang w:eastAsia="zh-CN"/>
        </w:rPr>
        <w:t>49.5</w:t>
      </w:r>
      <w:r w:rsidRPr="00B07A04">
        <w:rPr>
          <w:i w:val="0"/>
          <w:sz w:val="21"/>
          <w:szCs w:val="21"/>
          <w:lang w:eastAsia="zh-CN"/>
        </w:rPr>
        <w:t>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r w:rsidR="00B40750" w:rsidRPr="00B07A04">
        <w:rPr>
          <w:sz w:val="21"/>
          <w:szCs w:val="21"/>
          <w:lang w:eastAsia="zh-CN"/>
        </w:rPr>
        <w:t>  </w:t>
      </w:r>
      <w:bookmarkEnd w:id="56"/>
      <w:r w:rsidR="00F546CF" w:rsidRPr="00B07A04">
        <w:rPr>
          <w:rFonts w:ascii="KaiTi" w:eastAsia="KaiTi" w:hAnsi="KaiTi" w:cs="Microsoft YaHei" w:hint="eastAsia"/>
          <w:i w:val="0"/>
          <w:sz w:val="21"/>
          <w:szCs w:val="21"/>
          <w:lang w:eastAsia="zh-CN"/>
        </w:rPr>
        <w:t>译文的内容和形式要</w:t>
      </w:r>
      <w:r w:rsidR="00F546CF" w:rsidRPr="00B07A04">
        <w:rPr>
          <w:rFonts w:ascii="KaiTi" w:eastAsia="KaiTi" w:hAnsi="KaiTi" w:cs="SimSun" w:hint="eastAsia"/>
          <w:i w:val="0"/>
          <w:sz w:val="21"/>
          <w:szCs w:val="21"/>
          <w:lang w:eastAsia="zh-CN"/>
        </w:rPr>
        <w:t>求</w:t>
      </w:r>
      <w:bookmarkEnd w:id="57"/>
    </w:p>
    <w:p w14:paraId="5C722E18" w14:textId="156E3AD3" w:rsidR="00B37CB1" w:rsidRPr="00B07A04" w:rsidRDefault="00D4450C" w:rsidP="002E7AE2">
      <w:pPr>
        <w:pStyle w:val="Lega"/>
        <w:rPr>
          <w:sz w:val="21"/>
          <w:szCs w:val="21"/>
          <w:lang w:eastAsia="zh-CN"/>
        </w:rPr>
      </w:pPr>
      <w:r w:rsidRPr="00B07A04">
        <w:rPr>
          <w:sz w:val="21"/>
          <w:szCs w:val="21"/>
          <w:lang w:eastAsia="zh-CN"/>
        </w:rPr>
        <w:tab/>
      </w:r>
      <w:r w:rsidRPr="00B07A04">
        <w:rPr>
          <w:rFonts w:hint="eastAsia"/>
          <w:sz w:val="21"/>
          <w:szCs w:val="21"/>
          <w:lang w:eastAsia="zh-CN"/>
        </w:rPr>
        <w:t>（</w:t>
      </w:r>
      <w:r w:rsidRPr="00B07A04">
        <w:rPr>
          <w:sz w:val="21"/>
          <w:szCs w:val="21"/>
          <w:lang w:eastAsia="zh-CN"/>
        </w:rPr>
        <w:t>a</w:t>
      </w:r>
      <w:r w:rsidRPr="00B07A04">
        <w:rPr>
          <w:rFonts w:hint="eastAsia"/>
          <w:sz w:val="21"/>
          <w:szCs w:val="21"/>
          <w:lang w:eastAsia="zh-CN"/>
        </w:rPr>
        <w:t>）</w:t>
      </w:r>
      <w:r w:rsidR="00B37CB1"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r w:rsidR="00B37CB1" w:rsidRPr="00B07A04">
        <w:rPr>
          <w:sz w:val="21"/>
          <w:szCs w:val="21"/>
          <w:lang w:eastAsia="zh-CN"/>
        </w:rPr>
        <w:t>  </w:t>
      </w:r>
      <w:r w:rsidR="00F546CF" w:rsidRPr="00B07A04">
        <w:rPr>
          <w:sz w:val="21"/>
          <w:szCs w:val="21"/>
          <w:lang w:eastAsia="zh-CN"/>
        </w:rPr>
        <w:t>为</w:t>
      </w:r>
      <w:r w:rsidR="00F546CF" w:rsidRPr="00B07A04">
        <w:rPr>
          <w:rFonts w:asciiTheme="majorEastAsia" w:eastAsiaTheme="majorEastAsia" w:hAnsiTheme="majorEastAsia"/>
          <w:sz w:val="21"/>
          <w:szCs w:val="21"/>
          <w:lang w:eastAsia="zh-CN"/>
        </w:rPr>
        <w:t>条约第22条的目的，国际申请的译文应包括说明书</w:t>
      </w:r>
      <w:r w:rsidRPr="00B07A04">
        <w:rPr>
          <w:rFonts w:asciiTheme="majorEastAsia" w:eastAsiaTheme="majorEastAsia" w:hAnsiTheme="majorEastAsia" w:hint="eastAsia"/>
          <w:sz w:val="21"/>
          <w:szCs w:val="21"/>
          <w:lang w:eastAsia="zh-CN"/>
        </w:rPr>
        <w:t>（</w:t>
      </w:r>
      <w:r w:rsidR="00F546CF" w:rsidRPr="00B07A04">
        <w:rPr>
          <w:rFonts w:asciiTheme="majorEastAsia" w:eastAsiaTheme="majorEastAsia" w:hAnsiTheme="majorEastAsia"/>
          <w:sz w:val="21"/>
          <w:szCs w:val="21"/>
          <w:lang w:eastAsia="zh-CN"/>
        </w:rPr>
        <w:t>除</w:t>
      </w:r>
      <w:r w:rsidRPr="00B07A04">
        <w:rPr>
          <w:rFonts w:asciiTheme="majorEastAsia" w:eastAsiaTheme="majorEastAsia" w:hAnsiTheme="majorEastAsia" w:hint="eastAsia"/>
          <w:sz w:val="21"/>
          <w:szCs w:val="21"/>
          <w:lang w:eastAsia="zh-CN"/>
        </w:rPr>
        <w:t>（</w:t>
      </w:r>
      <w:r w:rsidR="00F546CF" w:rsidRPr="00B07A04">
        <w:rPr>
          <w:rFonts w:asciiTheme="majorEastAsia" w:eastAsiaTheme="majorEastAsia" w:hAnsiTheme="majorEastAsia"/>
          <w:sz w:val="21"/>
          <w:szCs w:val="21"/>
          <w:lang w:eastAsia="zh-CN"/>
        </w:rPr>
        <w:t>a之二</w:t>
      </w:r>
      <w:r w:rsidRPr="00B07A04">
        <w:rPr>
          <w:rFonts w:asciiTheme="majorEastAsia" w:eastAsiaTheme="majorEastAsia" w:hAnsiTheme="majorEastAsia" w:hint="eastAsia"/>
          <w:sz w:val="21"/>
          <w:szCs w:val="21"/>
          <w:lang w:eastAsia="zh-CN"/>
        </w:rPr>
        <w:t>）</w:t>
      </w:r>
      <w:r w:rsidR="00F546CF" w:rsidRPr="00B07A04">
        <w:rPr>
          <w:rFonts w:asciiTheme="majorEastAsia" w:eastAsiaTheme="majorEastAsia" w:hAnsiTheme="majorEastAsia"/>
          <w:sz w:val="21"/>
          <w:szCs w:val="21"/>
          <w:lang w:eastAsia="zh-CN"/>
        </w:rPr>
        <w:t>项规定情况外</w:t>
      </w:r>
      <w:r w:rsidRPr="00B07A04">
        <w:rPr>
          <w:rFonts w:asciiTheme="majorEastAsia" w:eastAsiaTheme="majorEastAsia" w:hAnsiTheme="majorEastAsia" w:hint="eastAsia"/>
          <w:sz w:val="21"/>
          <w:szCs w:val="21"/>
          <w:lang w:eastAsia="zh-CN"/>
        </w:rPr>
        <w:t>）</w:t>
      </w:r>
      <w:r w:rsidR="00F546CF" w:rsidRPr="00B07A04">
        <w:rPr>
          <w:rFonts w:asciiTheme="majorEastAsia" w:eastAsiaTheme="majorEastAsia" w:hAnsiTheme="majorEastAsia"/>
          <w:sz w:val="21"/>
          <w:szCs w:val="21"/>
          <w:lang w:eastAsia="zh-CN"/>
        </w:rPr>
        <w:t>、权利要求书、附图中的文字和摘要。如果指定局要求，除</w:t>
      </w:r>
      <w:r w:rsidRPr="00B07A04">
        <w:rPr>
          <w:rFonts w:asciiTheme="majorEastAsia" w:eastAsiaTheme="majorEastAsia" w:hAnsiTheme="majorEastAsia" w:hint="eastAsia"/>
          <w:sz w:val="21"/>
          <w:szCs w:val="21"/>
          <w:lang w:eastAsia="zh-CN"/>
        </w:rPr>
        <w:t>（</w:t>
      </w:r>
      <w:r w:rsidRPr="00B07A04">
        <w:rPr>
          <w:rFonts w:asciiTheme="majorEastAsia" w:eastAsiaTheme="majorEastAsia" w:hAnsiTheme="majorEastAsia"/>
          <w:sz w:val="21"/>
          <w:szCs w:val="21"/>
          <w:lang w:eastAsia="zh-CN"/>
        </w:rPr>
        <w:t>b</w:t>
      </w:r>
      <w:r w:rsidRPr="00B07A04">
        <w:rPr>
          <w:rFonts w:asciiTheme="majorEastAsia" w:eastAsiaTheme="majorEastAsia" w:hAnsiTheme="majorEastAsia" w:hint="eastAsia"/>
          <w:sz w:val="21"/>
          <w:szCs w:val="21"/>
          <w:lang w:eastAsia="zh-CN"/>
        </w:rPr>
        <w:t>）</w:t>
      </w:r>
      <w:r w:rsidR="00F546CF" w:rsidRPr="00B07A04">
        <w:rPr>
          <w:rFonts w:asciiTheme="majorEastAsia" w:eastAsiaTheme="majorEastAsia" w:hAnsiTheme="majorEastAsia"/>
          <w:sz w:val="21"/>
          <w:szCs w:val="21"/>
          <w:lang w:eastAsia="zh-CN"/>
        </w:rPr>
        <w:t>、</w:t>
      </w:r>
      <w:r w:rsidRPr="00B07A04">
        <w:rPr>
          <w:rFonts w:asciiTheme="majorEastAsia" w:eastAsiaTheme="majorEastAsia" w:hAnsiTheme="majorEastAsia" w:hint="eastAsia"/>
          <w:sz w:val="21"/>
          <w:szCs w:val="21"/>
          <w:lang w:eastAsia="zh-CN"/>
        </w:rPr>
        <w:t>（</w:t>
      </w:r>
      <w:r w:rsidR="00F546CF" w:rsidRPr="00B07A04">
        <w:rPr>
          <w:rFonts w:asciiTheme="majorEastAsia" w:eastAsiaTheme="majorEastAsia" w:hAnsiTheme="majorEastAsia"/>
          <w:sz w:val="21"/>
          <w:szCs w:val="21"/>
          <w:lang w:eastAsia="zh-CN"/>
        </w:rPr>
        <w:t>c之二</w:t>
      </w:r>
      <w:r w:rsidRPr="00B07A04">
        <w:rPr>
          <w:rFonts w:asciiTheme="majorEastAsia" w:eastAsiaTheme="majorEastAsia" w:hAnsiTheme="majorEastAsia" w:hint="eastAsia"/>
          <w:sz w:val="21"/>
          <w:szCs w:val="21"/>
          <w:lang w:eastAsia="zh-CN"/>
        </w:rPr>
        <w:t>）</w:t>
      </w:r>
      <w:r w:rsidR="00F546CF" w:rsidRPr="00B07A04">
        <w:rPr>
          <w:rFonts w:asciiTheme="majorEastAsia" w:eastAsiaTheme="majorEastAsia" w:hAnsiTheme="majorEastAsia"/>
          <w:sz w:val="21"/>
          <w:szCs w:val="21"/>
          <w:lang w:eastAsia="zh-CN"/>
        </w:rPr>
        <w:t>和</w:t>
      </w:r>
      <w:r w:rsidRPr="00B07A04">
        <w:rPr>
          <w:rFonts w:asciiTheme="majorEastAsia" w:eastAsiaTheme="majorEastAsia" w:hAnsiTheme="majorEastAsia" w:hint="eastAsia"/>
          <w:sz w:val="21"/>
          <w:szCs w:val="21"/>
          <w:lang w:eastAsia="zh-CN"/>
        </w:rPr>
        <w:t>（</w:t>
      </w:r>
      <w:r w:rsidRPr="00B07A04">
        <w:rPr>
          <w:rFonts w:asciiTheme="majorEastAsia" w:eastAsiaTheme="majorEastAsia" w:hAnsiTheme="majorEastAsia"/>
          <w:sz w:val="21"/>
          <w:szCs w:val="21"/>
          <w:lang w:eastAsia="zh-CN"/>
        </w:rPr>
        <w:t>e</w:t>
      </w:r>
      <w:r w:rsidRPr="00B07A04">
        <w:rPr>
          <w:rFonts w:asciiTheme="majorEastAsia" w:eastAsiaTheme="majorEastAsia" w:hAnsiTheme="majorEastAsia" w:hint="eastAsia"/>
          <w:sz w:val="21"/>
          <w:szCs w:val="21"/>
          <w:lang w:eastAsia="zh-CN"/>
        </w:rPr>
        <w:t>）</w:t>
      </w:r>
      <w:r w:rsidR="00F546CF" w:rsidRPr="00B07A04">
        <w:rPr>
          <w:rFonts w:asciiTheme="majorEastAsia" w:eastAsiaTheme="majorEastAsia" w:hAnsiTheme="majorEastAsia"/>
          <w:sz w:val="21"/>
          <w:szCs w:val="21"/>
          <w:lang w:eastAsia="zh-CN"/>
        </w:rPr>
        <w:t>另有</w:t>
      </w:r>
      <w:r w:rsidR="00F546CF" w:rsidRPr="00B07A04">
        <w:rPr>
          <w:sz w:val="21"/>
          <w:szCs w:val="21"/>
          <w:lang w:eastAsia="zh-CN"/>
        </w:rPr>
        <w:t>规定外，译文还</w:t>
      </w:r>
      <w:r w:rsidR="00F546CF" w:rsidRPr="00B07A04">
        <w:rPr>
          <w:rFonts w:ascii="SimSun" w:hAnsi="SimSun" w:cs="SimSun" w:hint="eastAsia"/>
          <w:sz w:val="21"/>
          <w:szCs w:val="21"/>
          <w:lang w:eastAsia="zh-CN"/>
        </w:rPr>
        <w:t>应</w:t>
      </w:r>
      <w:r w:rsidR="00F546CF" w:rsidRPr="00B07A04">
        <w:rPr>
          <w:rFonts w:ascii="SimSun" w:hAnsi="SimSun" w:cs="SimSun" w:hint="eastAsia"/>
          <w:color w:val="1F497D" w:themeColor="text2"/>
          <w:sz w:val="21"/>
          <w:szCs w:val="21"/>
          <w:u w:val="single"/>
          <w:lang w:eastAsia="zh-CN"/>
        </w:rPr>
        <w:t>：</w:t>
      </w:r>
      <w:r w:rsidR="00F546CF" w:rsidRPr="00B07A04">
        <w:rPr>
          <w:rFonts w:ascii="SimSun" w:hAnsi="SimSun" w:cs="SimSun" w:hint="eastAsia"/>
          <w:strike/>
          <w:color w:val="FF0000"/>
          <w:sz w:val="21"/>
          <w:szCs w:val="21"/>
          <w:lang w:eastAsia="zh-CN"/>
        </w:rPr>
        <w:t>，</w:t>
      </w:r>
    </w:p>
    <w:p w14:paraId="235F3D9D" w14:textId="18FE03A0" w:rsidR="00B37CB1" w:rsidRPr="00B07A04" w:rsidRDefault="00B37CB1" w:rsidP="00020B56">
      <w:pPr>
        <w:pStyle w:val="Legi"/>
        <w:rPr>
          <w:rFonts w:asciiTheme="majorEastAsia" w:eastAsiaTheme="majorEastAsia" w:hAnsiTheme="majorEastAsia"/>
          <w:sz w:val="21"/>
          <w:szCs w:val="21"/>
          <w:lang w:eastAsia="zh-CN"/>
        </w:rPr>
      </w:pPr>
      <w:r w:rsidRPr="00B07A04">
        <w:rPr>
          <w:sz w:val="21"/>
          <w:szCs w:val="21"/>
          <w:lang w:eastAsia="zh-CN"/>
        </w:rPr>
        <w:tab/>
      </w:r>
      <w:r w:rsidR="00D4450C" w:rsidRPr="00B07A04">
        <w:rPr>
          <w:rFonts w:asciiTheme="majorEastAsia" w:eastAsiaTheme="majorEastAsia" w:hAnsiTheme="majorEastAsia" w:hint="eastAsia"/>
          <w:sz w:val="21"/>
          <w:szCs w:val="21"/>
          <w:lang w:eastAsia="zh-CN"/>
        </w:rPr>
        <w:t>（</w:t>
      </w:r>
      <w:r w:rsidR="00D4450C" w:rsidRPr="00B07A04">
        <w:rPr>
          <w:rFonts w:asciiTheme="majorEastAsia" w:eastAsiaTheme="majorEastAsia" w:hAnsiTheme="majorEastAsia"/>
          <w:sz w:val="21"/>
          <w:szCs w:val="21"/>
          <w:lang w:eastAsia="zh-CN"/>
        </w:rPr>
        <w:t>i</w:t>
      </w:r>
      <w:r w:rsidR="00D4450C" w:rsidRPr="00B07A04">
        <w:rPr>
          <w:rFonts w:asciiTheme="majorEastAsia" w:eastAsiaTheme="majorEastAsia" w:hAnsiTheme="majorEastAsia" w:hint="eastAsia"/>
          <w:sz w:val="21"/>
          <w:szCs w:val="21"/>
          <w:lang w:eastAsia="zh-CN"/>
        </w:rPr>
        <w:t>）</w:t>
      </w:r>
      <w:r w:rsidRPr="00B07A04">
        <w:rPr>
          <w:rFonts w:asciiTheme="majorEastAsia" w:eastAsiaTheme="majorEastAsia" w:hAnsiTheme="majorEastAsia"/>
          <w:sz w:val="21"/>
          <w:szCs w:val="21"/>
          <w:lang w:eastAsia="zh-CN"/>
        </w:rPr>
        <w:tab/>
      </w:r>
      <w:r w:rsidR="00F546CF" w:rsidRPr="00B07A04">
        <w:rPr>
          <w:rFonts w:asciiTheme="majorEastAsia" w:eastAsiaTheme="majorEastAsia" w:hAnsiTheme="majorEastAsia" w:hint="eastAsia"/>
          <w:sz w:val="21"/>
          <w:szCs w:val="21"/>
          <w:lang w:eastAsia="zh-CN"/>
        </w:rPr>
        <w:t>包括请求书，</w:t>
      </w:r>
    </w:p>
    <w:p w14:paraId="17CB8349" w14:textId="2A790E11" w:rsidR="00B37CB1" w:rsidRPr="00B07A04" w:rsidRDefault="00B37CB1" w:rsidP="00C41C4A">
      <w:pPr>
        <w:pStyle w:val="Legi"/>
        <w:rPr>
          <w:sz w:val="21"/>
          <w:szCs w:val="21"/>
          <w:lang w:eastAsia="zh-CN"/>
        </w:rPr>
      </w:pPr>
      <w:r w:rsidRPr="00B07A04">
        <w:rPr>
          <w:rFonts w:asciiTheme="majorEastAsia" w:eastAsiaTheme="majorEastAsia" w:hAnsiTheme="majorEastAsia"/>
          <w:sz w:val="21"/>
          <w:szCs w:val="21"/>
          <w:lang w:eastAsia="zh-CN"/>
        </w:rPr>
        <w:tab/>
      </w:r>
      <w:r w:rsidR="00D4450C" w:rsidRPr="00B07A04">
        <w:rPr>
          <w:rFonts w:asciiTheme="majorEastAsia" w:eastAsiaTheme="majorEastAsia" w:hAnsiTheme="majorEastAsia" w:hint="eastAsia"/>
          <w:sz w:val="21"/>
          <w:szCs w:val="21"/>
          <w:lang w:eastAsia="zh-CN"/>
        </w:rPr>
        <w:t>（</w:t>
      </w:r>
      <w:r w:rsidR="00D4450C" w:rsidRPr="00B07A04">
        <w:rPr>
          <w:rFonts w:asciiTheme="majorEastAsia" w:eastAsiaTheme="majorEastAsia" w:hAnsiTheme="majorEastAsia"/>
          <w:sz w:val="21"/>
          <w:szCs w:val="21"/>
          <w:lang w:eastAsia="zh-CN"/>
        </w:rPr>
        <w:t>ii</w:t>
      </w:r>
      <w:r w:rsidR="00D4450C" w:rsidRPr="00B07A04">
        <w:rPr>
          <w:rFonts w:asciiTheme="majorEastAsia" w:eastAsiaTheme="majorEastAsia" w:hAnsiTheme="majorEastAsia" w:hint="eastAsia"/>
          <w:sz w:val="21"/>
          <w:szCs w:val="21"/>
          <w:lang w:eastAsia="zh-CN"/>
        </w:rPr>
        <w:t>）</w:t>
      </w:r>
      <w:r w:rsidRPr="00B07A04">
        <w:rPr>
          <w:sz w:val="21"/>
          <w:szCs w:val="21"/>
          <w:lang w:eastAsia="zh-CN"/>
        </w:rPr>
        <w:tab/>
      </w:r>
      <w:r w:rsidR="00F546CF" w:rsidRPr="00B07A04">
        <w:rPr>
          <w:sz w:val="21"/>
          <w:szCs w:val="21"/>
          <w:lang w:eastAsia="zh-CN"/>
        </w:rPr>
        <w:t>如果权利要求已经根据条约</w:t>
      </w:r>
      <w:r w:rsidR="00F546CF" w:rsidRPr="00B07A04">
        <w:rPr>
          <w:rFonts w:asciiTheme="majorEastAsia" w:eastAsiaTheme="majorEastAsia" w:hAnsiTheme="majorEastAsia"/>
          <w:sz w:val="21"/>
          <w:szCs w:val="21"/>
          <w:lang w:eastAsia="zh-CN"/>
        </w:rPr>
        <w:t>第19条进行过修改，则既应包括原始提交的权利要求，也应包括修改后的权利要求</w:t>
      </w:r>
      <w:r w:rsidR="00D4450C" w:rsidRPr="00B07A04">
        <w:rPr>
          <w:rFonts w:asciiTheme="majorEastAsia" w:eastAsiaTheme="majorEastAsia" w:hAnsiTheme="majorEastAsia" w:hint="eastAsia"/>
          <w:sz w:val="21"/>
          <w:szCs w:val="21"/>
          <w:lang w:eastAsia="zh-CN"/>
        </w:rPr>
        <w:t>（</w:t>
      </w:r>
      <w:r w:rsidR="00F546CF" w:rsidRPr="00B07A04">
        <w:rPr>
          <w:rFonts w:asciiTheme="majorEastAsia" w:eastAsiaTheme="majorEastAsia" w:hAnsiTheme="majorEastAsia"/>
          <w:sz w:val="21"/>
          <w:szCs w:val="21"/>
          <w:lang w:eastAsia="zh-CN"/>
        </w:rPr>
        <w:t>修改后的权利要求应以根据本细则</w:t>
      </w:r>
      <w:r w:rsidR="00D4450C" w:rsidRPr="00B07A04">
        <w:rPr>
          <w:rFonts w:asciiTheme="majorEastAsia" w:eastAsiaTheme="majorEastAsia" w:hAnsiTheme="majorEastAsia"/>
          <w:sz w:val="21"/>
          <w:szCs w:val="21"/>
          <w:lang w:eastAsia="zh-CN"/>
        </w:rPr>
        <w:t>46.5</w:t>
      </w:r>
      <w:r w:rsidR="00D4450C" w:rsidRPr="00B07A04">
        <w:rPr>
          <w:rFonts w:asciiTheme="majorEastAsia" w:eastAsiaTheme="majorEastAsia" w:hAnsiTheme="majorEastAsia" w:hint="eastAsia"/>
          <w:sz w:val="21"/>
          <w:szCs w:val="21"/>
          <w:lang w:eastAsia="zh-CN"/>
        </w:rPr>
        <w:t>（</w:t>
      </w:r>
      <w:r w:rsidR="00D4450C" w:rsidRPr="00B07A04">
        <w:rPr>
          <w:rFonts w:asciiTheme="majorEastAsia" w:eastAsiaTheme="majorEastAsia" w:hAnsiTheme="majorEastAsia"/>
          <w:sz w:val="21"/>
          <w:szCs w:val="21"/>
          <w:lang w:eastAsia="zh-CN"/>
        </w:rPr>
        <w:t>a</w:t>
      </w:r>
      <w:r w:rsidR="00D4450C" w:rsidRPr="00B07A04">
        <w:rPr>
          <w:rFonts w:asciiTheme="majorEastAsia" w:eastAsiaTheme="majorEastAsia" w:hAnsiTheme="majorEastAsia" w:hint="eastAsia"/>
          <w:sz w:val="21"/>
          <w:szCs w:val="21"/>
          <w:lang w:eastAsia="zh-CN"/>
        </w:rPr>
        <w:t>）</w:t>
      </w:r>
      <w:r w:rsidR="00F546CF" w:rsidRPr="00B07A04">
        <w:rPr>
          <w:sz w:val="21"/>
          <w:szCs w:val="21"/>
          <w:lang w:eastAsia="zh-CN"/>
        </w:rPr>
        <w:t>规定提交的、替换全部原始权利要求的完整权利要求书的译文形式提交</w:t>
      </w:r>
      <w:r w:rsidR="00D4450C" w:rsidRPr="00B07A04">
        <w:rPr>
          <w:rFonts w:hint="eastAsia"/>
          <w:sz w:val="21"/>
          <w:szCs w:val="21"/>
          <w:lang w:eastAsia="zh-CN"/>
        </w:rPr>
        <w:t>）</w:t>
      </w:r>
      <w:r w:rsidR="00F546CF" w:rsidRPr="00B07A04">
        <w:rPr>
          <w:rFonts w:hint="eastAsia"/>
          <w:sz w:val="21"/>
          <w:szCs w:val="21"/>
          <w:lang w:eastAsia="zh-CN"/>
        </w:rPr>
        <w:t>，</w:t>
      </w:r>
      <w:r w:rsidR="00F546CF" w:rsidRPr="00B07A04">
        <w:rPr>
          <w:sz w:val="21"/>
          <w:szCs w:val="21"/>
          <w:lang w:eastAsia="zh-CN"/>
        </w:rPr>
        <w:t>以</w:t>
      </w:r>
      <w:r w:rsidR="00F546CF" w:rsidRPr="00B07A04">
        <w:rPr>
          <w:rFonts w:ascii="SimSun" w:hAnsi="SimSun" w:cs="SimSun" w:hint="eastAsia"/>
          <w:sz w:val="21"/>
          <w:szCs w:val="21"/>
          <w:lang w:eastAsia="zh-CN"/>
        </w:rPr>
        <w:t>及</w:t>
      </w:r>
    </w:p>
    <w:p w14:paraId="7578336D" w14:textId="38E3F0D1" w:rsidR="00B37CB1" w:rsidRPr="00B07A04" w:rsidRDefault="00B37CB1" w:rsidP="003D1F1D">
      <w:pPr>
        <w:pStyle w:val="Legi"/>
        <w:rPr>
          <w:sz w:val="21"/>
          <w:szCs w:val="21"/>
          <w:lang w:eastAsia="zh-CN"/>
        </w:rPr>
      </w:pPr>
      <w:r w:rsidRPr="00B07A04">
        <w:rPr>
          <w:sz w:val="21"/>
          <w:szCs w:val="21"/>
          <w:lang w:eastAsia="zh-CN"/>
        </w:rPr>
        <w:tab/>
      </w:r>
      <w:r w:rsidR="00D4450C" w:rsidRPr="00B07A04">
        <w:rPr>
          <w:rFonts w:hint="eastAsia"/>
          <w:sz w:val="21"/>
          <w:szCs w:val="21"/>
          <w:lang w:eastAsia="zh-CN"/>
        </w:rPr>
        <w:t>（</w:t>
      </w:r>
      <w:r w:rsidR="00D4450C" w:rsidRPr="00B07A04">
        <w:rPr>
          <w:sz w:val="21"/>
          <w:szCs w:val="21"/>
          <w:lang w:eastAsia="zh-CN"/>
        </w:rPr>
        <w:t>iii</w:t>
      </w:r>
      <w:r w:rsidR="00D4450C" w:rsidRPr="00B07A04">
        <w:rPr>
          <w:rFonts w:hint="eastAsia"/>
          <w:sz w:val="21"/>
          <w:szCs w:val="21"/>
          <w:lang w:eastAsia="zh-CN"/>
        </w:rPr>
        <w:t>）</w:t>
      </w:r>
      <w:r w:rsidR="00F546CF" w:rsidRPr="00B07A04">
        <w:rPr>
          <w:sz w:val="21"/>
          <w:szCs w:val="21"/>
          <w:lang w:eastAsia="zh-CN"/>
        </w:rPr>
        <w:tab/>
      </w:r>
      <w:r w:rsidR="00F546CF" w:rsidRPr="00B07A04">
        <w:rPr>
          <w:rFonts w:hint="eastAsia"/>
          <w:sz w:val="21"/>
          <w:szCs w:val="21"/>
          <w:lang w:eastAsia="zh-CN"/>
        </w:rPr>
        <w:t>附有附图的副本。</w:t>
      </w:r>
    </w:p>
    <w:p w14:paraId="40594AE9" w14:textId="504706CB" w:rsidR="003D1F1D" w:rsidRPr="00B07A04" w:rsidRDefault="00B37CB1" w:rsidP="003D1F1D">
      <w:pPr>
        <w:pStyle w:val="Lega"/>
        <w:rPr>
          <w:rStyle w:val="InsertedText"/>
          <w:color w:val="auto"/>
          <w:sz w:val="21"/>
          <w:szCs w:val="21"/>
          <w:u w:val="none"/>
          <w:lang w:eastAsia="zh-CN"/>
        </w:rPr>
      </w:pPr>
      <w:r w:rsidRPr="00B07A04">
        <w:rPr>
          <w:sz w:val="21"/>
          <w:szCs w:val="21"/>
          <w:lang w:eastAsia="zh-CN"/>
        </w:rPr>
        <w:tab/>
      </w:r>
      <w:r w:rsidR="00D4450C" w:rsidRPr="00B07A04">
        <w:rPr>
          <w:rFonts w:hint="eastAsia"/>
          <w:sz w:val="21"/>
          <w:szCs w:val="21"/>
          <w:lang w:eastAsia="zh-CN"/>
        </w:rPr>
        <w:t>（</w:t>
      </w:r>
      <w:r w:rsidR="00F546CF" w:rsidRPr="00EB5B8E">
        <w:rPr>
          <w:rFonts w:asciiTheme="majorEastAsia" w:eastAsiaTheme="majorEastAsia" w:hAnsiTheme="majorEastAsia"/>
          <w:sz w:val="21"/>
          <w:szCs w:val="21"/>
          <w:lang w:eastAsia="zh-CN"/>
        </w:rPr>
        <w:t>a</w:t>
      </w:r>
      <w:r w:rsidR="00F546CF" w:rsidRPr="00B07A04">
        <w:rPr>
          <w:rFonts w:hint="eastAsia"/>
          <w:sz w:val="21"/>
          <w:szCs w:val="21"/>
          <w:lang w:eastAsia="zh-CN"/>
        </w:rPr>
        <w:t>之二</w:t>
      </w:r>
      <w:r w:rsidR="00D4450C" w:rsidRPr="00B07A04">
        <w:rPr>
          <w:rFonts w:hint="eastAsia"/>
          <w:sz w:val="21"/>
          <w:szCs w:val="21"/>
          <w:lang w:eastAsia="zh-CN"/>
        </w:rPr>
        <w:t>）</w:t>
      </w:r>
      <w:r w:rsidR="0087536B" w:rsidRPr="00B07A04">
        <w:rPr>
          <w:sz w:val="21"/>
          <w:szCs w:val="21"/>
          <w:lang w:eastAsia="zh-CN"/>
        </w:rPr>
        <w:t>  </w:t>
      </w:r>
      <w:r w:rsidR="00F546CF" w:rsidRPr="00B07A04">
        <w:rPr>
          <w:sz w:val="21"/>
          <w:szCs w:val="21"/>
          <w:lang w:eastAsia="zh-CN"/>
        </w:rPr>
        <w:t>任何指定局不应要求申请人向其提</w:t>
      </w:r>
      <w:r w:rsidR="00F546CF" w:rsidRPr="00B07A04">
        <w:rPr>
          <w:rFonts w:ascii="SimSun" w:hAnsi="SimSun" w:cs="SimSun" w:hint="eastAsia"/>
          <w:sz w:val="21"/>
          <w:szCs w:val="21"/>
          <w:lang w:eastAsia="zh-CN"/>
        </w:rPr>
        <w:t>供</w:t>
      </w:r>
      <w:r w:rsidR="00F546CF" w:rsidRPr="00B07A04">
        <w:rPr>
          <w:rFonts w:ascii="SimSun" w:hAnsi="SimSun" w:cs="SimSun" w:hint="eastAsia"/>
          <w:color w:val="1F497D" w:themeColor="text2"/>
          <w:sz w:val="21"/>
          <w:szCs w:val="21"/>
          <w:u w:val="single"/>
          <w:lang w:eastAsia="zh-CN"/>
        </w:rPr>
        <w:t>：</w:t>
      </w:r>
    </w:p>
    <w:p w14:paraId="466E9FCE" w14:textId="2E76FEAB" w:rsidR="003D1F1D" w:rsidRPr="00B07A04" w:rsidRDefault="00E91D43" w:rsidP="00E91D43">
      <w:pPr>
        <w:pStyle w:val="Legi"/>
        <w:rPr>
          <w:rStyle w:val="InsertedText"/>
          <w:sz w:val="21"/>
          <w:szCs w:val="21"/>
          <w:lang w:eastAsia="zh-CN"/>
        </w:rPr>
      </w:pPr>
      <w:r w:rsidRPr="00B07A04">
        <w:rPr>
          <w:sz w:val="21"/>
          <w:szCs w:val="21"/>
          <w:lang w:eastAsia="zh-CN"/>
        </w:rPr>
        <w:tab/>
      </w:r>
      <w:r w:rsidR="00D4450C" w:rsidRPr="00B07A04">
        <w:rPr>
          <w:rStyle w:val="InsertedText"/>
          <w:rFonts w:hint="eastAsia"/>
          <w:sz w:val="21"/>
          <w:szCs w:val="21"/>
          <w:lang w:eastAsia="zh-CN"/>
        </w:rPr>
        <w:t>（</w:t>
      </w:r>
      <w:r w:rsidR="00D4450C" w:rsidRPr="007B368F">
        <w:rPr>
          <w:rStyle w:val="InsertedText"/>
          <w:rFonts w:asciiTheme="majorEastAsia" w:eastAsiaTheme="majorEastAsia" w:hAnsiTheme="majorEastAsia"/>
          <w:sz w:val="21"/>
          <w:szCs w:val="21"/>
          <w:lang w:eastAsia="zh-CN"/>
        </w:rPr>
        <w:t>i</w:t>
      </w:r>
      <w:r w:rsidR="00D4450C" w:rsidRPr="00B07A04">
        <w:rPr>
          <w:rStyle w:val="InsertedText"/>
          <w:rFonts w:hint="eastAsia"/>
          <w:sz w:val="21"/>
          <w:szCs w:val="21"/>
          <w:lang w:eastAsia="zh-CN"/>
        </w:rPr>
        <w:t>）</w:t>
      </w:r>
      <w:r w:rsidR="003D1F1D" w:rsidRPr="00B07A04">
        <w:rPr>
          <w:sz w:val="21"/>
          <w:szCs w:val="21"/>
          <w:lang w:eastAsia="zh-CN"/>
        </w:rPr>
        <w:tab/>
      </w:r>
      <w:r w:rsidR="0087536B" w:rsidRPr="00B07A04">
        <w:rPr>
          <w:rStyle w:val="LegiChar"/>
          <w:rFonts w:hint="eastAsia"/>
          <w:strike/>
          <w:color w:val="FF0000"/>
          <w:sz w:val="21"/>
          <w:szCs w:val="21"/>
          <w:lang w:eastAsia="zh-CN"/>
        </w:rPr>
        <w:t>包含</w:t>
      </w:r>
      <w:r w:rsidR="00F546CF" w:rsidRPr="00B07A04">
        <w:rPr>
          <w:rStyle w:val="LegiChar"/>
          <w:rFonts w:hint="eastAsia"/>
          <w:sz w:val="21"/>
          <w:szCs w:val="21"/>
          <w:lang w:eastAsia="zh-CN"/>
        </w:rPr>
        <w:t>说明书序列表部分</w:t>
      </w:r>
      <w:r w:rsidR="0087536B" w:rsidRPr="00B07A04">
        <w:rPr>
          <w:rStyle w:val="LegiChar"/>
          <w:rFonts w:hint="eastAsia"/>
          <w:strike/>
          <w:color w:val="FF0000"/>
          <w:sz w:val="21"/>
          <w:szCs w:val="21"/>
          <w:lang w:eastAsia="zh-CN"/>
        </w:rPr>
        <w:t>任何文字</w:t>
      </w:r>
      <w:r w:rsidR="00F546CF" w:rsidRPr="00B07A04">
        <w:rPr>
          <w:rStyle w:val="LegiChar"/>
          <w:rFonts w:hint="eastAsia"/>
          <w:sz w:val="21"/>
          <w:szCs w:val="21"/>
          <w:lang w:eastAsia="zh-CN"/>
        </w:rPr>
        <w:t>的译文</w:t>
      </w:r>
      <w:r w:rsidR="0087536B" w:rsidRPr="00B07A04">
        <w:rPr>
          <w:rStyle w:val="LegiChar"/>
          <w:rFonts w:hint="eastAsia"/>
          <w:sz w:val="21"/>
          <w:szCs w:val="21"/>
          <w:lang w:eastAsia="zh-CN"/>
        </w:rPr>
        <w:t>，如果序列表部分符合本细则</w:t>
      </w:r>
      <w:r w:rsidR="00D4450C" w:rsidRPr="00B07A04">
        <w:rPr>
          <w:rStyle w:val="LegiChar"/>
          <w:rFonts w:asciiTheme="majorEastAsia" w:eastAsiaTheme="majorEastAsia" w:hAnsiTheme="majorEastAsia" w:hint="eastAsia"/>
          <w:sz w:val="21"/>
          <w:szCs w:val="21"/>
          <w:lang w:eastAsia="zh-CN"/>
        </w:rPr>
        <w:t>12.1</w:t>
      </w:r>
      <w:r w:rsidR="00D4450C" w:rsidRPr="00B07A04">
        <w:rPr>
          <w:rStyle w:val="LegiChar"/>
          <w:rFonts w:hint="eastAsia"/>
          <w:sz w:val="21"/>
          <w:szCs w:val="21"/>
          <w:lang w:eastAsia="zh-CN"/>
        </w:rPr>
        <w:t>（</w:t>
      </w:r>
      <w:r w:rsidR="0087536B" w:rsidRPr="00B07A04">
        <w:rPr>
          <w:rStyle w:val="LegiChar"/>
          <w:rFonts w:asciiTheme="majorEastAsia" w:eastAsiaTheme="majorEastAsia" w:hAnsiTheme="majorEastAsia"/>
          <w:sz w:val="21"/>
          <w:szCs w:val="21"/>
          <w:lang w:eastAsia="zh-CN"/>
        </w:rPr>
        <w:t>d</w:t>
      </w:r>
      <w:r w:rsidR="00D4450C" w:rsidRPr="00B07A04">
        <w:rPr>
          <w:rStyle w:val="LegiChar"/>
          <w:rFonts w:hint="eastAsia"/>
          <w:sz w:val="21"/>
          <w:szCs w:val="21"/>
          <w:lang w:eastAsia="zh-CN"/>
        </w:rPr>
        <w:t>）</w:t>
      </w:r>
      <w:r w:rsidR="0087536B" w:rsidRPr="00B07A04">
        <w:rPr>
          <w:rStyle w:val="LegiChar"/>
          <w:rFonts w:hint="eastAsia"/>
          <w:sz w:val="21"/>
          <w:szCs w:val="21"/>
          <w:lang w:eastAsia="zh-CN"/>
        </w:rPr>
        <w:t>的规定</w:t>
      </w:r>
      <w:r w:rsidR="0087536B" w:rsidRPr="00B07A04">
        <w:rPr>
          <w:rStyle w:val="LegiChar"/>
          <w:rFonts w:hint="eastAsia"/>
          <w:color w:val="1F497D" w:themeColor="text2"/>
          <w:sz w:val="21"/>
          <w:szCs w:val="21"/>
          <w:u w:val="single"/>
          <w:lang w:eastAsia="zh-CN"/>
        </w:rPr>
        <w:t>；</w:t>
      </w:r>
      <w:r w:rsidR="00CE0E23">
        <w:rPr>
          <w:rStyle w:val="LegiChar"/>
          <w:rFonts w:hint="eastAsia"/>
          <w:color w:val="1F497D" w:themeColor="text2"/>
          <w:sz w:val="21"/>
          <w:szCs w:val="21"/>
          <w:u w:val="single"/>
          <w:lang w:eastAsia="zh-CN"/>
        </w:rPr>
        <w:t>和</w:t>
      </w:r>
    </w:p>
    <w:p w14:paraId="1F59C75F" w14:textId="2152F057" w:rsidR="00B37CB1" w:rsidRPr="00B07A04" w:rsidRDefault="00E91D43" w:rsidP="00E91D43">
      <w:pPr>
        <w:pStyle w:val="Legi"/>
        <w:rPr>
          <w:sz w:val="21"/>
          <w:szCs w:val="21"/>
          <w:lang w:eastAsia="zh-CN"/>
        </w:rPr>
      </w:pPr>
      <w:r w:rsidRPr="00B07A04">
        <w:rPr>
          <w:sz w:val="21"/>
          <w:szCs w:val="21"/>
          <w:lang w:eastAsia="zh-CN"/>
        </w:rPr>
        <w:tab/>
      </w:r>
      <w:r w:rsidR="00D4450C" w:rsidRPr="00B07A04">
        <w:rPr>
          <w:rStyle w:val="InsertedText"/>
          <w:rFonts w:hint="eastAsia"/>
          <w:sz w:val="21"/>
          <w:szCs w:val="21"/>
          <w:lang w:eastAsia="zh-CN"/>
        </w:rPr>
        <w:t>（</w:t>
      </w:r>
      <w:r w:rsidR="00D4450C" w:rsidRPr="007B368F">
        <w:rPr>
          <w:rStyle w:val="InsertedText"/>
          <w:rFonts w:asciiTheme="majorEastAsia" w:eastAsiaTheme="majorEastAsia" w:hAnsiTheme="majorEastAsia"/>
          <w:sz w:val="21"/>
          <w:szCs w:val="21"/>
          <w:lang w:eastAsia="zh-CN"/>
        </w:rPr>
        <w:t>ii</w:t>
      </w:r>
      <w:r w:rsidR="00D4450C" w:rsidRPr="00B07A04">
        <w:rPr>
          <w:rStyle w:val="InsertedText"/>
          <w:rFonts w:hint="eastAsia"/>
          <w:sz w:val="21"/>
          <w:szCs w:val="21"/>
          <w:lang w:eastAsia="zh-CN"/>
        </w:rPr>
        <w:t>）</w:t>
      </w:r>
      <w:r w:rsidR="003D1F1D" w:rsidRPr="00B07A04">
        <w:rPr>
          <w:rStyle w:val="RParaChar"/>
          <w:sz w:val="21"/>
          <w:szCs w:val="21"/>
          <w:lang w:eastAsia="zh-CN"/>
        </w:rPr>
        <w:tab/>
      </w:r>
      <w:r w:rsidR="0061043C" w:rsidRPr="00B07A04">
        <w:rPr>
          <w:rFonts w:hint="eastAsia"/>
          <w:color w:val="1F497D" w:themeColor="text2"/>
          <w:sz w:val="21"/>
          <w:szCs w:val="21"/>
          <w:u w:val="single"/>
          <w:lang w:eastAsia="zh-CN"/>
        </w:rPr>
        <w:t>行政规程定义的</w:t>
      </w:r>
      <w:r w:rsidR="00B864C5" w:rsidRPr="00B07A04">
        <w:rPr>
          <w:rFonts w:hint="eastAsia"/>
          <w:color w:val="1F497D" w:themeColor="text2"/>
          <w:sz w:val="21"/>
          <w:szCs w:val="21"/>
          <w:u w:val="single"/>
          <w:lang w:eastAsia="zh-CN"/>
        </w:rPr>
        <w:t>任何</w:t>
      </w:r>
      <w:r w:rsidR="00413596">
        <w:rPr>
          <w:rFonts w:hint="eastAsia"/>
          <w:color w:val="1F497D" w:themeColor="text2"/>
          <w:sz w:val="21"/>
          <w:szCs w:val="21"/>
          <w:u w:val="single"/>
          <w:lang w:eastAsia="zh-CN"/>
        </w:rPr>
        <w:t>语种相关</w:t>
      </w:r>
      <w:r w:rsidR="0061043C" w:rsidRPr="00B07A04">
        <w:rPr>
          <w:rFonts w:hint="eastAsia"/>
          <w:color w:val="1F497D" w:themeColor="text2"/>
          <w:sz w:val="21"/>
          <w:szCs w:val="21"/>
          <w:u w:val="single"/>
          <w:lang w:eastAsia="zh-CN"/>
        </w:rPr>
        <w:t>自由内容的译文，</w:t>
      </w:r>
      <w:r w:rsidR="0087536B" w:rsidRPr="00B07A04">
        <w:rPr>
          <w:rFonts w:hint="eastAsia"/>
          <w:sz w:val="21"/>
          <w:szCs w:val="21"/>
          <w:lang w:eastAsia="zh-CN"/>
        </w:rPr>
        <w:t>如果</w:t>
      </w:r>
      <w:r w:rsidR="00B864C5" w:rsidRPr="00B07A04">
        <w:rPr>
          <w:rFonts w:hint="eastAsia"/>
          <w:color w:val="1F497D" w:themeColor="text2"/>
          <w:sz w:val="21"/>
          <w:szCs w:val="21"/>
          <w:u w:val="single"/>
          <w:lang w:eastAsia="zh-CN"/>
        </w:rPr>
        <w:t>该自由内容</w:t>
      </w:r>
      <w:r w:rsidR="004941B2">
        <w:rPr>
          <w:rFonts w:hint="eastAsia"/>
          <w:color w:val="1F497D" w:themeColor="text2"/>
          <w:sz w:val="21"/>
          <w:szCs w:val="21"/>
          <w:u w:val="single"/>
          <w:lang w:eastAsia="zh-CN"/>
        </w:rPr>
        <w:t>用的</w:t>
      </w:r>
      <w:r w:rsidR="00B864C5" w:rsidRPr="00B07A04">
        <w:rPr>
          <w:rFonts w:hint="eastAsia"/>
          <w:color w:val="1F497D" w:themeColor="text2"/>
          <w:sz w:val="21"/>
          <w:szCs w:val="21"/>
          <w:u w:val="single"/>
          <w:lang w:eastAsia="zh-CN"/>
        </w:rPr>
        <w:t>是英文</w:t>
      </w:r>
      <w:r w:rsidR="00F24A8B">
        <w:rPr>
          <w:rFonts w:hint="eastAsia"/>
          <w:color w:val="1F497D" w:themeColor="text2"/>
          <w:sz w:val="21"/>
          <w:szCs w:val="21"/>
          <w:u w:val="single"/>
          <w:lang w:eastAsia="zh-CN"/>
        </w:rPr>
        <w:t>；</w:t>
      </w:r>
      <w:r w:rsidR="002D7AC4">
        <w:rPr>
          <w:rFonts w:hint="eastAsia"/>
          <w:color w:val="1F497D" w:themeColor="text2"/>
          <w:sz w:val="21"/>
          <w:szCs w:val="21"/>
          <w:u w:val="single"/>
          <w:lang w:eastAsia="zh-CN"/>
        </w:rPr>
        <w:t>或</w:t>
      </w:r>
      <w:r w:rsidR="00422C36">
        <w:rPr>
          <w:rFonts w:hint="eastAsia"/>
          <w:color w:val="1F497D" w:themeColor="text2"/>
          <w:sz w:val="21"/>
          <w:szCs w:val="21"/>
          <w:u w:val="single"/>
          <w:lang w:eastAsia="zh-CN"/>
        </w:rPr>
        <w:t>者</w:t>
      </w:r>
      <w:r w:rsidR="00270EF6">
        <w:rPr>
          <w:rFonts w:hint="eastAsia"/>
          <w:color w:val="1F497D" w:themeColor="text2"/>
          <w:sz w:val="21"/>
          <w:szCs w:val="21"/>
          <w:u w:val="single"/>
          <w:lang w:eastAsia="zh-CN"/>
        </w:rPr>
        <w:t>，如果</w:t>
      </w:r>
      <w:r w:rsidR="002D7AC4">
        <w:rPr>
          <w:rFonts w:hint="eastAsia"/>
          <w:color w:val="1F497D" w:themeColor="text2"/>
          <w:sz w:val="21"/>
          <w:szCs w:val="21"/>
          <w:u w:val="single"/>
          <w:lang w:eastAsia="zh-CN"/>
        </w:rPr>
        <w:t>不</w:t>
      </w:r>
      <w:r w:rsidR="00B864C5" w:rsidRPr="00B07A04">
        <w:rPr>
          <w:rFonts w:hint="eastAsia"/>
          <w:color w:val="1F497D" w:themeColor="text2"/>
          <w:sz w:val="21"/>
          <w:szCs w:val="21"/>
          <w:u w:val="single"/>
          <w:lang w:eastAsia="zh-CN"/>
        </w:rPr>
        <w:t>是英文</w:t>
      </w:r>
      <w:r w:rsidR="006B5326" w:rsidRPr="00B07A04">
        <w:rPr>
          <w:rFonts w:hint="eastAsia"/>
          <w:color w:val="1F497D" w:themeColor="text2"/>
          <w:sz w:val="21"/>
          <w:szCs w:val="21"/>
          <w:u w:val="single"/>
          <w:lang w:eastAsia="zh-CN"/>
        </w:rPr>
        <w:t>，</w:t>
      </w:r>
      <w:r w:rsidR="0061043C" w:rsidRPr="00B07A04">
        <w:rPr>
          <w:rFonts w:hint="eastAsia"/>
          <w:color w:val="1F497D" w:themeColor="text2"/>
          <w:sz w:val="21"/>
          <w:szCs w:val="21"/>
          <w:u w:val="single"/>
          <w:lang w:eastAsia="zh-CN"/>
        </w:rPr>
        <w:t>但</w:t>
      </w:r>
      <w:r w:rsidR="0087536B" w:rsidRPr="00B07A04">
        <w:rPr>
          <w:rFonts w:hint="eastAsia"/>
          <w:sz w:val="21"/>
          <w:szCs w:val="21"/>
          <w:lang w:eastAsia="zh-CN"/>
        </w:rPr>
        <w:t>说明书符合本细则</w:t>
      </w:r>
      <w:r w:rsidR="00D4450C" w:rsidRPr="00B07A04">
        <w:rPr>
          <w:rFonts w:asciiTheme="majorEastAsia" w:eastAsiaTheme="majorEastAsia" w:hAnsiTheme="majorEastAsia"/>
          <w:sz w:val="21"/>
          <w:szCs w:val="21"/>
          <w:lang w:eastAsia="zh-CN"/>
        </w:rPr>
        <w:t>5.2</w:t>
      </w:r>
      <w:r w:rsidR="00D4450C" w:rsidRPr="00B07A04">
        <w:rPr>
          <w:rFonts w:asciiTheme="majorEastAsia" w:eastAsiaTheme="majorEastAsia" w:hAnsiTheme="majorEastAsia" w:hint="eastAsia"/>
          <w:sz w:val="21"/>
          <w:szCs w:val="21"/>
          <w:lang w:eastAsia="zh-CN"/>
        </w:rPr>
        <w:t>（</w:t>
      </w:r>
      <w:r w:rsidR="00D4450C" w:rsidRPr="00B07A04">
        <w:rPr>
          <w:rFonts w:asciiTheme="majorEastAsia" w:eastAsiaTheme="majorEastAsia" w:hAnsiTheme="majorEastAsia"/>
          <w:sz w:val="21"/>
          <w:szCs w:val="21"/>
          <w:lang w:eastAsia="zh-CN"/>
        </w:rPr>
        <w:t>b</w:t>
      </w:r>
      <w:r w:rsidR="00D4450C" w:rsidRPr="00B07A04">
        <w:rPr>
          <w:rFonts w:asciiTheme="majorEastAsia" w:eastAsiaTheme="majorEastAsia" w:hAnsiTheme="majorEastAsia" w:hint="eastAsia"/>
          <w:sz w:val="21"/>
          <w:szCs w:val="21"/>
          <w:lang w:eastAsia="zh-CN"/>
        </w:rPr>
        <w:t>）</w:t>
      </w:r>
      <w:r w:rsidR="0087536B" w:rsidRPr="00B07A04">
        <w:rPr>
          <w:rFonts w:hint="eastAsia"/>
          <w:sz w:val="21"/>
          <w:szCs w:val="21"/>
          <w:lang w:eastAsia="zh-CN"/>
        </w:rPr>
        <w:t>的规定。</w:t>
      </w:r>
    </w:p>
    <w:p w14:paraId="158E5769" w14:textId="78C3EA1C" w:rsidR="00E91D43" w:rsidRPr="00B07A04" w:rsidRDefault="00CC4DA3" w:rsidP="00E91D43">
      <w:pPr>
        <w:pStyle w:val="RContinued"/>
        <w:rPr>
          <w:rFonts w:ascii="KaiTi" w:eastAsia="KaiTi" w:hAnsi="KaiTi"/>
          <w:i w:val="0"/>
          <w:sz w:val="21"/>
          <w:szCs w:val="21"/>
          <w:lang w:eastAsia="zh-CN"/>
        </w:rPr>
      </w:pPr>
      <w:r w:rsidRPr="00B07A04">
        <w:rPr>
          <w:rFonts w:ascii="KaiTi" w:eastAsia="KaiTi" w:hAnsi="KaiTi"/>
          <w:i w:val="0"/>
          <w:sz w:val="21"/>
          <w:szCs w:val="21"/>
          <w:lang w:eastAsia="zh-CN"/>
        </w:rPr>
        <w:lastRenderedPageBreak/>
        <w:t>[</w:t>
      </w:r>
      <w:r w:rsidRPr="00B07A04">
        <w:rPr>
          <w:rFonts w:ascii="KaiTi" w:eastAsia="KaiTi" w:hAnsi="KaiTi" w:hint="eastAsia"/>
          <w:i w:val="0"/>
          <w:sz w:val="21"/>
          <w:szCs w:val="21"/>
          <w:lang w:eastAsia="zh-CN"/>
        </w:rPr>
        <w:t>细则</w:t>
      </w:r>
      <w:r w:rsidRPr="00B07A04">
        <w:rPr>
          <w:rFonts w:ascii="KaiTi" w:eastAsia="KaiTi" w:hAnsi="KaiTi"/>
          <w:i w:val="0"/>
          <w:sz w:val="21"/>
          <w:szCs w:val="21"/>
          <w:lang w:eastAsia="zh-CN"/>
        </w:rPr>
        <w:t>49.5(a</w:t>
      </w:r>
      <w:r w:rsidRPr="00B07A04">
        <w:rPr>
          <w:rFonts w:ascii="KaiTi" w:eastAsia="KaiTi" w:hAnsi="KaiTi" w:hint="eastAsia"/>
          <w:i w:val="0"/>
          <w:sz w:val="21"/>
          <w:szCs w:val="21"/>
          <w:lang w:eastAsia="zh-CN"/>
        </w:rPr>
        <w:t>之二</w:t>
      </w:r>
      <w:r w:rsidRPr="00B07A04">
        <w:rPr>
          <w:rFonts w:ascii="KaiTi" w:eastAsia="KaiTi" w:hAnsi="KaiTi"/>
          <w:i w:val="0"/>
          <w:sz w:val="21"/>
          <w:szCs w:val="21"/>
          <w:lang w:eastAsia="zh-CN"/>
        </w:rPr>
        <w:t>)</w:t>
      </w:r>
      <w:r w:rsidRPr="00B07A04">
        <w:rPr>
          <w:rFonts w:ascii="KaiTi" w:eastAsia="KaiTi" w:hAnsi="KaiTi" w:hint="eastAsia"/>
          <w:i w:val="0"/>
          <w:sz w:val="21"/>
          <w:szCs w:val="21"/>
          <w:lang w:eastAsia="zh-CN"/>
        </w:rPr>
        <w:t>，续</w:t>
      </w:r>
      <w:r w:rsidR="00E91D43" w:rsidRPr="00B07A04">
        <w:rPr>
          <w:rFonts w:ascii="KaiTi" w:eastAsia="KaiTi" w:hAnsi="KaiTi"/>
          <w:i w:val="0"/>
          <w:sz w:val="21"/>
          <w:szCs w:val="21"/>
          <w:lang w:eastAsia="zh-CN"/>
        </w:rPr>
        <w:t>]</w:t>
      </w:r>
    </w:p>
    <w:p w14:paraId="41C841AD" w14:textId="11BCB27A" w:rsidR="00A85A72" w:rsidRPr="00B07A04" w:rsidRDefault="00A85A72" w:rsidP="009A6575">
      <w:pPr>
        <w:pStyle w:val="LegComment"/>
      </w:pPr>
      <w:r w:rsidRPr="00B07A04">
        <w:t>[</w:t>
      </w:r>
      <w:r w:rsidR="00CC4DA3" w:rsidRPr="00B07A04">
        <w:rPr>
          <w:rFonts w:hint="eastAsia"/>
        </w:rPr>
        <w:t>说明：</w:t>
      </w:r>
      <w:r w:rsidR="00967A8F" w:rsidRPr="00B07A04">
        <w:rPr>
          <w:rFonts w:hint="eastAsia"/>
        </w:rPr>
        <w:t>建议修订（a之二），以要求指定局接受</w:t>
      </w:r>
      <w:r w:rsidR="0054666E" w:rsidRPr="00B07A04">
        <w:rPr>
          <w:rFonts w:hint="eastAsia"/>
        </w:rPr>
        <w:t>英文</w:t>
      </w:r>
      <w:r w:rsidR="006B5326" w:rsidRPr="00B07A04">
        <w:rPr>
          <w:rFonts w:hint="eastAsia"/>
        </w:rPr>
        <w:t>作为</w:t>
      </w:r>
      <w:r w:rsidR="00967A8F" w:rsidRPr="00B07A04">
        <w:rPr>
          <w:rFonts w:hint="eastAsia"/>
        </w:rPr>
        <w:t>序列表中所含任何</w:t>
      </w:r>
      <w:r w:rsidR="00B864C5" w:rsidRPr="00B07A04">
        <w:rPr>
          <w:rFonts w:hint="eastAsia"/>
        </w:rPr>
        <w:t>与</w:t>
      </w:r>
      <w:r w:rsidR="00413596">
        <w:rPr>
          <w:rFonts w:hint="eastAsia"/>
        </w:rPr>
        <w:t>语种相关</w:t>
      </w:r>
      <w:r w:rsidR="00B864C5" w:rsidRPr="00B07A04">
        <w:rPr>
          <w:rFonts w:hint="eastAsia"/>
        </w:rPr>
        <w:t>的</w:t>
      </w:r>
      <w:r w:rsidR="00967A8F" w:rsidRPr="00B07A04">
        <w:rPr>
          <w:rFonts w:hint="eastAsia"/>
        </w:rPr>
        <w:t>文字</w:t>
      </w:r>
      <w:r w:rsidR="006B5326" w:rsidRPr="00B07A04">
        <w:rPr>
          <w:rFonts w:hint="eastAsia"/>
        </w:rPr>
        <w:t>使用的语言</w:t>
      </w:r>
      <w:r w:rsidR="00967A8F" w:rsidRPr="00B07A04">
        <w:rPr>
          <w:rFonts w:hint="eastAsia"/>
        </w:rPr>
        <w:t>。关于序列表</w:t>
      </w:r>
      <w:r w:rsidR="00413596">
        <w:rPr>
          <w:rFonts w:hint="eastAsia"/>
        </w:rPr>
        <w:t>语种相关</w:t>
      </w:r>
      <w:r w:rsidR="00967A8F" w:rsidRPr="00B07A04">
        <w:rPr>
          <w:rFonts w:hint="eastAsia"/>
        </w:rPr>
        <w:t>要求的具体解释，见上</w:t>
      </w:r>
      <w:r w:rsidR="004A08E8">
        <w:rPr>
          <w:rFonts w:hint="eastAsia"/>
        </w:rPr>
        <w:t>文</w:t>
      </w:r>
      <w:r w:rsidR="00967A8F" w:rsidRPr="00B07A04">
        <w:rPr>
          <w:rFonts w:hint="eastAsia"/>
        </w:rPr>
        <w:t>本文件</w:t>
      </w:r>
      <w:r w:rsidR="005344ED">
        <w:rPr>
          <w:rFonts w:hint="eastAsia"/>
        </w:rPr>
        <w:t>正文</w:t>
      </w:r>
      <w:r w:rsidR="00967A8F" w:rsidRPr="00B07A04">
        <w:rPr>
          <w:rFonts w:hint="eastAsia"/>
        </w:rPr>
        <w:t>第12段至第33段。</w:t>
      </w:r>
      <w:r w:rsidRPr="00B07A04">
        <w:t>]</w:t>
      </w:r>
    </w:p>
    <w:p w14:paraId="7F6A8380" w14:textId="061D15ED" w:rsidR="00B37CB1" w:rsidRPr="00B07A04" w:rsidRDefault="008D30F9" w:rsidP="002E7AE2">
      <w:pPr>
        <w:pStyle w:val="Lega"/>
        <w:rPr>
          <w:sz w:val="21"/>
          <w:szCs w:val="21"/>
          <w:lang w:eastAsia="zh-CN"/>
        </w:rPr>
      </w:pPr>
      <w:r w:rsidRPr="00B07A04">
        <w:rPr>
          <w:sz w:val="21"/>
          <w:szCs w:val="21"/>
          <w:lang w:eastAsia="zh-CN"/>
        </w:rPr>
        <w:tab/>
      </w:r>
      <w:r w:rsidR="00A73149" w:rsidRPr="00B07A04">
        <w:rPr>
          <w:rFonts w:asciiTheme="majorEastAsia" w:eastAsiaTheme="majorEastAsia" w:hAnsiTheme="majorEastAsia" w:hint="eastAsia"/>
          <w:sz w:val="21"/>
          <w:szCs w:val="21"/>
          <w:lang w:eastAsia="zh-CN"/>
        </w:rPr>
        <w:t>（</w:t>
      </w:r>
      <w:r w:rsidR="00A73149" w:rsidRPr="00B07A04">
        <w:rPr>
          <w:rFonts w:asciiTheme="majorEastAsia" w:eastAsiaTheme="majorEastAsia" w:hAnsiTheme="majorEastAsia"/>
          <w:sz w:val="21"/>
          <w:szCs w:val="21"/>
          <w:lang w:eastAsia="zh-CN"/>
        </w:rPr>
        <w:t>b</w:t>
      </w:r>
      <w:r w:rsidR="00A73149" w:rsidRPr="00B07A04">
        <w:rPr>
          <w:rFonts w:asciiTheme="majorEastAsia" w:eastAsiaTheme="majorEastAsia" w:hAnsiTheme="majorEastAsia" w:hint="eastAsia"/>
          <w:sz w:val="21"/>
          <w:szCs w:val="21"/>
          <w:lang w:eastAsia="zh-CN"/>
        </w:rPr>
        <w:t>）</w:t>
      </w:r>
      <w:r w:rsidRPr="00B07A04">
        <w:rPr>
          <w:rFonts w:asciiTheme="majorEastAsia" w:eastAsiaTheme="majorEastAsia" w:hAnsiTheme="majorEastAsia" w:hint="eastAsia"/>
          <w:sz w:val="21"/>
          <w:szCs w:val="21"/>
          <w:lang w:eastAsia="zh-CN"/>
        </w:rPr>
        <w:t>至</w:t>
      </w:r>
      <w:r w:rsidR="00A73149" w:rsidRPr="00B07A04">
        <w:rPr>
          <w:rFonts w:asciiTheme="majorEastAsia" w:eastAsiaTheme="majorEastAsia" w:hAnsiTheme="majorEastAsia" w:hint="eastAsia"/>
          <w:sz w:val="21"/>
          <w:szCs w:val="21"/>
          <w:lang w:eastAsia="zh-CN"/>
        </w:rPr>
        <w:t>（</w:t>
      </w:r>
      <w:r w:rsidR="00A73149" w:rsidRPr="00B07A04">
        <w:rPr>
          <w:rFonts w:asciiTheme="majorEastAsia" w:eastAsiaTheme="majorEastAsia" w:hAnsiTheme="majorEastAsia"/>
          <w:sz w:val="21"/>
          <w:szCs w:val="21"/>
          <w:lang w:eastAsia="zh-CN"/>
        </w:rPr>
        <w:t>l</w:t>
      </w:r>
      <w:r w:rsidR="00A73149" w:rsidRPr="00B07A04">
        <w:rPr>
          <w:rFonts w:hint="eastAsia"/>
          <w:sz w:val="21"/>
          <w:szCs w:val="21"/>
          <w:lang w:eastAsia="zh-CN"/>
        </w:rPr>
        <w:t>）</w:t>
      </w:r>
      <w:r w:rsidR="00B37CB1"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p>
    <w:p w14:paraId="3443C1BB" w14:textId="173F013D" w:rsidR="00B37CB1" w:rsidRPr="00B07A04" w:rsidRDefault="00B37CB1" w:rsidP="00B37CB1">
      <w:pPr>
        <w:pStyle w:val="LegSubRule"/>
        <w:autoSpaceDE w:val="0"/>
        <w:ind w:left="709" w:hanging="709"/>
        <w:rPr>
          <w:sz w:val="21"/>
          <w:szCs w:val="21"/>
          <w:lang w:eastAsia="zh-CN"/>
        </w:rPr>
      </w:pPr>
      <w:bookmarkStart w:id="58" w:name="_Toc2065926"/>
      <w:bookmarkStart w:id="59" w:name="_Toc10037009"/>
      <w:r w:rsidRPr="00B07A04">
        <w:rPr>
          <w:rFonts w:asciiTheme="majorEastAsia" w:eastAsiaTheme="majorEastAsia" w:hAnsiTheme="majorEastAsia"/>
          <w:i w:val="0"/>
          <w:sz w:val="21"/>
          <w:szCs w:val="21"/>
          <w:lang w:eastAsia="zh-CN"/>
        </w:rPr>
        <w:t>49.6</w:t>
      </w:r>
      <w:r w:rsidRPr="00B07A04">
        <w:rPr>
          <w:i w:val="0"/>
          <w:sz w:val="21"/>
          <w:szCs w:val="21"/>
          <w:lang w:eastAsia="zh-CN"/>
        </w:rPr>
        <w:t>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bookmarkEnd w:id="58"/>
      <w:bookmarkEnd w:id="59"/>
    </w:p>
    <w:p w14:paraId="21D3AF21" w14:textId="0BB83F5F" w:rsidR="00E42488" w:rsidRPr="00B07A04" w:rsidRDefault="0087536B" w:rsidP="00E42488">
      <w:pPr>
        <w:pStyle w:val="LegTitle"/>
        <w:rPr>
          <w:rFonts w:asciiTheme="majorEastAsia" w:eastAsiaTheme="majorEastAsia" w:hAnsiTheme="majorEastAsia"/>
          <w:sz w:val="21"/>
          <w:szCs w:val="21"/>
          <w:lang w:eastAsia="zh-CN"/>
        </w:rPr>
      </w:pPr>
      <w:bookmarkStart w:id="60" w:name="_Toc10037010"/>
      <w:r w:rsidRPr="00B07A04">
        <w:rPr>
          <w:rFonts w:asciiTheme="majorEastAsia" w:eastAsiaTheme="majorEastAsia" w:hAnsiTheme="majorEastAsia" w:hint="eastAsia"/>
          <w:sz w:val="21"/>
          <w:szCs w:val="21"/>
          <w:lang w:eastAsia="zh-CN"/>
        </w:rPr>
        <w:lastRenderedPageBreak/>
        <w:t>第</w:t>
      </w:r>
      <w:r w:rsidRPr="00B07A04">
        <w:rPr>
          <w:rFonts w:asciiTheme="majorEastAsia" w:eastAsiaTheme="majorEastAsia" w:hAnsiTheme="majorEastAsia"/>
          <w:sz w:val="21"/>
          <w:szCs w:val="21"/>
          <w:lang w:eastAsia="zh-CN"/>
        </w:rPr>
        <w:t>76</w:t>
      </w:r>
      <w:r w:rsidRPr="00B07A04">
        <w:rPr>
          <w:rFonts w:asciiTheme="majorEastAsia" w:eastAsiaTheme="majorEastAsia" w:hAnsiTheme="majorEastAsia" w:hint="eastAsia"/>
          <w:sz w:val="21"/>
          <w:szCs w:val="21"/>
          <w:lang w:eastAsia="zh-CN"/>
        </w:rPr>
        <w:t>条</w:t>
      </w:r>
      <w:r w:rsidRPr="00B07A04">
        <w:rPr>
          <w:rFonts w:asciiTheme="majorEastAsia" w:eastAsiaTheme="majorEastAsia" w:hAnsiTheme="majorEastAsia"/>
          <w:sz w:val="21"/>
          <w:szCs w:val="21"/>
          <w:lang w:eastAsia="zh-CN"/>
        </w:rPr>
        <w:br/>
      </w:r>
      <w:r w:rsidRPr="00B07A04">
        <w:rPr>
          <w:rFonts w:asciiTheme="majorEastAsia" w:eastAsiaTheme="majorEastAsia" w:hAnsiTheme="majorEastAsia" w:cs="Microsoft YaHei" w:hint="eastAsia"/>
          <w:sz w:val="21"/>
          <w:szCs w:val="21"/>
          <w:lang w:eastAsia="zh-CN"/>
        </w:rPr>
        <w:t>优先权文件的译文；选定局程序中某些细则的适</w:t>
      </w:r>
      <w:r w:rsidRPr="00B07A04">
        <w:rPr>
          <w:rFonts w:asciiTheme="majorEastAsia" w:eastAsiaTheme="majorEastAsia" w:hAnsiTheme="majorEastAsia" w:cs="SimSun" w:hint="eastAsia"/>
          <w:sz w:val="21"/>
          <w:szCs w:val="21"/>
          <w:lang w:eastAsia="zh-CN"/>
        </w:rPr>
        <w:t>用</w:t>
      </w:r>
      <w:bookmarkEnd w:id="60"/>
    </w:p>
    <w:p w14:paraId="50F24713" w14:textId="2D43D356" w:rsidR="00E42488" w:rsidRPr="00B07A04" w:rsidRDefault="00A73149" w:rsidP="00E42488">
      <w:pPr>
        <w:pStyle w:val="LegSubRule"/>
        <w:rPr>
          <w:sz w:val="21"/>
          <w:szCs w:val="21"/>
          <w:lang w:eastAsia="zh-CN"/>
        </w:rPr>
      </w:pPr>
      <w:bookmarkStart w:id="61" w:name="_Toc10037011"/>
      <w:r w:rsidRPr="00B07A04">
        <w:rPr>
          <w:rFonts w:asciiTheme="majorEastAsia" w:eastAsiaTheme="majorEastAsia" w:hAnsiTheme="majorEastAsia"/>
          <w:i w:val="0"/>
          <w:sz w:val="21"/>
          <w:szCs w:val="21"/>
          <w:lang w:eastAsia="zh-CN"/>
        </w:rPr>
        <w:t>76.1</w:t>
      </w:r>
      <w:r w:rsidRPr="00B07A04">
        <w:rPr>
          <w:rFonts w:asciiTheme="majorEastAsia" w:eastAsiaTheme="majorEastAsia" w:hAnsiTheme="majorEastAsia" w:hint="eastAsia"/>
          <w:i w:val="0"/>
          <w:sz w:val="21"/>
          <w:szCs w:val="21"/>
          <w:lang w:eastAsia="zh-CN"/>
        </w:rPr>
        <w:t>、</w:t>
      </w:r>
      <w:r w:rsidR="0087536B" w:rsidRPr="00B07A04">
        <w:rPr>
          <w:rFonts w:asciiTheme="majorEastAsia" w:eastAsiaTheme="majorEastAsia" w:hAnsiTheme="majorEastAsia"/>
          <w:i w:val="0"/>
          <w:sz w:val="21"/>
          <w:szCs w:val="21"/>
          <w:lang w:eastAsia="zh-CN"/>
        </w:rPr>
        <w:t>76.2</w:t>
      </w:r>
      <w:r w:rsidR="0087536B" w:rsidRPr="00B07A04">
        <w:rPr>
          <w:rFonts w:asciiTheme="majorEastAsia" w:eastAsiaTheme="majorEastAsia" w:hAnsiTheme="majorEastAsia" w:hint="eastAsia"/>
          <w:i w:val="0"/>
          <w:sz w:val="21"/>
          <w:szCs w:val="21"/>
          <w:lang w:eastAsia="zh-CN"/>
        </w:rPr>
        <w:t>和</w:t>
      </w:r>
      <w:r w:rsidR="00E42488" w:rsidRPr="00B07A04">
        <w:rPr>
          <w:rFonts w:asciiTheme="majorEastAsia" w:eastAsiaTheme="majorEastAsia" w:hAnsiTheme="majorEastAsia"/>
          <w:i w:val="0"/>
          <w:sz w:val="21"/>
          <w:szCs w:val="21"/>
          <w:lang w:eastAsia="zh-CN"/>
        </w:rPr>
        <w:t>76.3</w:t>
      </w:r>
      <w:r w:rsidR="00E42488" w:rsidRPr="00B07A04">
        <w:rPr>
          <w:sz w:val="21"/>
          <w:szCs w:val="21"/>
          <w:lang w:eastAsia="zh-CN"/>
        </w:rPr>
        <w:t>   </w:t>
      </w:r>
      <w:r w:rsidR="00E42488" w:rsidRPr="00B07A04">
        <w:rPr>
          <w:rFonts w:ascii="KaiTi" w:eastAsia="KaiTi" w:hAnsi="KaiTi"/>
          <w:i w:val="0"/>
          <w:sz w:val="21"/>
          <w:szCs w:val="21"/>
          <w:lang w:eastAsia="zh-CN"/>
        </w:rPr>
        <w:t>[</w:t>
      </w:r>
      <w:r w:rsidR="00967A8F" w:rsidRPr="00B07A04">
        <w:rPr>
          <w:rFonts w:ascii="KaiTi" w:eastAsia="KaiTi" w:hAnsi="KaiTi" w:hint="eastAsia"/>
          <w:i w:val="0"/>
          <w:sz w:val="21"/>
          <w:szCs w:val="21"/>
          <w:lang w:eastAsia="zh-CN"/>
        </w:rPr>
        <w:t>仍删除</w:t>
      </w:r>
      <w:r w:rsidR="00E42488" w:rsidRPr="00B07A04">
        <w:rPr>
          <w:rFonts w:ascii="KaiTi" w:eastAsia="KaiTi" w:hAnsi="KaiTi"/>
          <w:i w:val="0"/>
          <w:sz w:val="21"/>
          <w:szCs w:val="21"/>
          <w:lang w:eastAsia="zh-CN"/>
        </w:rPr>
        <w:t>]</w:t>
      </w:r>
      <w:bookmarkEnd w:id="61"/>
    </w:p>
    <w:p w14:paraId="799D85AE" w14:textId="15AEE0E8" w:rsidR="00E42488" w:rsidRPr="00B07A04" w:rsidRDefault="00E42488" w:rsidP="00E42488">
      <w:pPr>
        <w:pStyle w:val="LegSubRule"/>
        <w:rPr>
          <w:sz w:val="21"/>
          <w:szCs w:val="21"/>
          <w:lang w:eastAsia="zh-CN"/>
        </w:rPr>
      </w:pPr>
      <w:bookmarkStart w:id="62" w:name="_Toc10037012"/>
      <w:r w:rsidRPr="00B07A04">
        <w:rPr>
          <w:rFonts w:asciiTheme="majorEastAsia" w:eastAsiaTheme="majorEastAsia" w:hAnsiTheme="majorEastAsia"/>
          <w:i w:val="0"/>
          <w:sz w:val="21"/>
          <w:szCs w:val="21"/>
          <w:lang w:eastAsia="zh-CN"/>
        </w:rPr>
        <w:t>76.4</w:t>
      </w:r>
      <w:r w:rsidRPr="00B07A04">
        <w:rPr>
          <w:i w:val="0"/>
          <w:sz w:val="21"/>
          <w:szCs w:val="21"/>
          <w:lang w:eastAsia="zh-CN"/>
        </w:rPr>
        <w:t>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bookmarkEnd w:id="62"/>
    </w:p>
    <w:p w14:paraId="2B1E65FD" w14:textId="2E58F362" w:rsidR="00E42488" w:rsidRPr="00B07A04" w:rsidRDefault="00E42488" w:rsidP="00E42488">
      <w:pPr>
        <w:pStyle w:val="LegSubRule"/>
        <w:rPr>
          <w:i w:val="0"/>
          <w:sz w:val="21"/>
          <w:szCs w:val="21"/>
          <w:lang w:eastAsia="zh-CN"/>
        </w:rPr>
      </w:pPr>
      <w:bookmarkStart w:id="63" w:name="_Toc10037013"/>
      <w:r w:rsidRPr="00B07A04">
        <w:rPr>
          <w:rFonts w:asciiTheme="majorEastAsia" w:eastAsiaTheme="majorEastAsia" w:hAnsiTheme="majorEastAsia"/>
          <w:i w:val="0"/>
          <w:sz w:val="21"/>
          <w:szCs w:val="21"/>
          <w:lang w:eastAsia="zh-CN"/>
        </w:rPr>
        <w:t>76.5</w:t>
      </w:r>
      <w:r w:rsidRPr="00B07A04">
        <w:rPr>
          <w:i w:val="0"/>
          <w:sz w:val="21"/>
          <w:szCs w:val="21"/>
          <w:lang w:eastAsia="zh-CN"/>
        </w:rPr>
        <w:t>   </w:t>
      </w:r>
      <w:r w:rsidR="00DD7CC0" w:rsidRPr="00B07A04">
        <w:rPr>
          <w:rFonts w:eastAsia="KaiTi"/>
          <w:i w:val="0"/>
          <w:sz w:val="21"/>
          <w:szCs w:val="21"/>
          <w:lang w:eastAsia="zh-CN"/>
        </w:rPr>
        <w:t>[</w:t>
      </w:r>
      <w:r w:rsidR="00DD7CC0" w:rsidRPr="00B07A04">
        <w:rPr>
          <w:rFonts w:eastAsia="KaiTi"/>
          <w:i w:val="0"/>
          <w:sz w:val="21"/>
          <w:szCs w:val="21"/>
          <w:lang w:eastAsia="zh-CN"/>
        </w:rPr>
        <w:t>无变化</w:t>
      </w:r>
      <w:r w:rsidR="00DD7CC0" w:rsidRPr="00B07A04">
        <w:rPr>
          <w:rFonts w:eastAsia="KaiTi"/>
          <w:i w:val="0"/>
          <w:sz w:val="21"/>
          <w:szCs w:val="21"/>
          <w:lang w:eastAsia="zh-CN"/>
        </w:rPr>
        <w:t>]</w:t>
      </w:r>
      <w:r w:rsidRPr="00B07A04">
        <w:rPr>
          <w:sz w:val="21"/>
          <w:szCs w:val="21"/>
          <w:lang w:eastAsia="zh-CN"/>
        </w:rPr>
        <w:t>  </w:t>
      </w:r>
      <w:r w:rsidR="0087536B" w:rsidRPr="00B07A04">
        <w:rPr>
          <w:rFonts w:eastAsia="KaiTi" w:hint="eastAsia"/>
          <w:i w:val="0"/>
          <w:sz w:val="21"/>
          <w:szCs w:val="21"/>
          <w:lang w:eastAsia="zh-CN"/>
        </w:rPr>
        <w:t>选定局程序中某些细则的适用</w:t>
      </w:r>
      <w:bookmarkEnd w:id="63"/>
    </w:p>
    <w:p w14:paraId="483B6577" w14:textId="54964F15" w:rsidR="00E42488" w:rsidRPr="00B07A04" w:rsidRDefault="00E42488" w:rsidP="002E7AE2">
      <w:pPr>
        <w:pStyle w:val="Lega"/>
        <w:rPr>
          <w:rFonts w:asciiTheme="majorEastAsia" w:eastAsiaTheme="majorEastAsia" w:hAnsiTheme="majorEastAsia"/>
          <w:sz w:val="21"/>
          <w:szCs w:val="21"/>
          <w:lang w:eastAsia="zh-CN"/>
        </w:rPr>
      </w:pPr>
      <w:r w:rsidRPr="00B07A04">
        <w:rPr>
          <w:sz w:val="21"/>
          <w:szCs w:val="21"/>
          <w:lang w:eastAsia="zh-CN"/>
        </w:rPr>
        <w:tab/>
      </w:r>
      <w:r w:rsidR="0032128F" w:rsidRPr="00B07A04">
        <w:rPr>
          <w:rFonts w:asciiTheme="majorEastAsia" w:eastAsiaTheme="majorEastAsia" w:hAnsiTheme="majorEastAsia" w:hint="eastAsia"/>
          <w:sz w:val="21"/>
          <w:szCs w:val="21"/>
          <w:lang w:eastAsia="zh-CN"/>
        </w:rPr>
        <w:t>本细则13</w:t>
      </w:r>
      <w:r w:rsidR="0032128F" w:rsidRPr="00B07A04">
        <w:rPr>
          <w:rFonts w:ascii="KaiTi" w:eastAsia="KaiTi" w:hAnsi="KaiTi" w:hint="eastAsia"/>
          <w:sz w:val="21"/>
          <w:szCs w:val="21"/>
          <w:lang w:eastAsia="zh-CN"/>
        </w:rPr>
        <w:t>之三</w:t>
      </w:r>
      <w:r w:rsidR="0032128F" w:rsidRPr="00B07A04">
        <w:rPr>
          <w:rFonts w:asciiTheme="majorEastAsia" w:eastAsiaTheme="majorEastAsia" w:hAnsiTheme="majorEastAsia" w:hint="eastAsia"/>
          <w:sz w:val="21"/>
          <w:szCs w:val="21"/>
          <w:lang w:eastAsia="zh-CN"/>
        </w:rPr>
        <w:t>.3、20.8</w:t>
      </w:r>
      <w:r w:rsidR="00D4450C" w:rsidRPr="00B07A04">
        <w:rPr>
          <w:rFonts w:asciiTheme="majorEastAsia" w:eastAsiaTheme="majorEastAsia" w:hAnsiTheme="majorEastAsia" w:hint="eastAsia"/>
          <w:sz w:val="21"/>
          <w:szCs w:val="21"/>
          <w:lang w:eastAsia="zh-CN"/>
        </w:rPr>
        <w:t>（</w:t>
      </w:r>
      <w:r w:rsidR="0032128F" w:rsidRPr="00B07A04">
        <w:rPr>
          <w:rFonts w:asciiTheme="majorEastAsia" w:eastAsiaTheme="majorEastAsia" w:hAnsiTheme="majorEastAsia" w:hint="eastAsia"/>
          <w:sz w:val="21"/>
          <w:szCs w:val="21"/>
          <w:lang w:eastAsia="zh-CN"/>
        </w:rPr>
        <w:t>c</w:t>
      </w:r>
      <w:r w:rsidR="00D4450C" w:rsidRPr="00B07A04">
        <w:rPr>
          <w:rFonts w:asciiTheme="majorEastAsia" w:eastAsiaTheme="majorEastAsia" w:hAnsiTheme="majorEastAsia" w:hint="eastAsia"/>
          <w:sz w:val="21"/>
          <w:szCs w:val="21"/>
          <w:lang w:eastAsia="zh-CN"/>
        </w:rPr>
        <w:t>）</w:t>
      </w:r>
      <w:r w:rsidR="0032128F" w:rsidRPr="00B07A04">
        <w:rPr>
          <w:rFonts w:asciiTheme="majorEastAsia" w:eastAsiaTheme="majorEastAsia" w:hAnsiTheme="majorEastAsia" w:hint="eastAsia"/>
          <w:sz w:val="21"/>
          <w:szCs w:val="21"/>
          <w:lang w:eastAsia="zh-CN"/>
        </w:rPr>
        <w:t>、22.1</w:t>
      </w:r>
      <w:r w:rsidR="00D4450C" w:rsidRPr="00B07A04">
        <w:rPr>
          <w:rFonts w:asciiTheme="majorEastAsia" w:eastAsiaTheme="majorEastAsia" w:hAnsiTheme="majorEastAsia" w:hint="eastAsia"/>
          <w:sz w:val="21"/>
          <w:szCs w:val="21"/>
          <w:lang w:eastAsia="zh-CN"/>
        </w:rPr>
        <w:t>（</w:t>
      </w:r>
      <w:r w:rsidR="00D4450C" w:rsidRPr="00B07A04">
        <w:rPr>
          <w:rFonts w:asciiTheme="majorEastAsia" w:eastAsiaTheme="majorEastAsia" w:hAnsiTheme="majorEastAsia"/>
          <w:sz w:val="21"/>
          <w:szCs w:val="21"/>
          <w:lang w:eastAsia="zh-CN"/>
        </w:rPr>
        <w:t>g</w:t>
      </w:r>
      <w:r w:rsidR="00D4450C" w:rsidRPr="00B07A04">
        <w:rPr>
          <w:rFonts w:asciiTheme="majorEastAsia" w:eastAsiaTheme="majorEastAsia" w:hAnsiTheme="majorEastAsia" w:hint="eastAsia"/>
          <w:sz w:val="21"/>
          <w:szCs w:val="21"/>
          <w:lang w:eastAsia="zh-CN"/>
        </w:rPr>
        <w:t>）</w:t>
      </w:r>
      <w:r w:rsidR="0032128F" w:rsidRPr="00B07A04">
        <w:rPr>
          <w:rFonts w:asciiTheme="majorEastAsia" w:eastAsiaTheme="majorEastAsia" w:hAnsiTheme="majorEastAsia" w:hint="eastAsia"/>
          <w:sz w:val="21"/>
          <w:szCs w:val="21"/>
          <w:lang w:eastAsia="zh-CN"/>
        </w:rPr>
        <w:t>、47.1、49、49</w:t>
      </w:r>
      <w:r w:rsidR="0032128F" w:rsidRPr="00B07A04">
        <w:rPr>
          <w:rFonts w:ascii="KaiTi" w:eastAsia="KaiTi" w:hAnsi="KaiTi" w:hint="eastAsia"/>
          <w:sz w:val="21"/>
          <w:szCs w:val="21"/>
          <w:lang w:eastAsia="zh-CN"/>
        </w:rPr>
        <w:t>之二</w:t>
      </w:r>
      <w:r w:rsidR="0032128F" w:rsidRPr="00B07A04">
        <w:rPr>
          <w:rFonts w:asciiTheme="majorEastAsia" w:eastAsiaTheme="majorEastAsia" w:hAnsiTheme="majorEastAsia" w:hint="eastAsia"/>
          <w:sz w:val="21"/>
          <w:szCs w:val="21"/>
          <w:lang w:eastAsia="zh-CN"/>
        </w:rPr>
        <w:t>和51</w:t>
      </w:r>
      <w:r w:rsidR="0032128F" w:rsidRPr="00B07A04">
        <w:rPr>
          <w:rFonts w:ascii="KaiTi" w:eastAsia="KaiTi" w:hAnsi="KaiTi" w:hint="eastAsia"/>
          <w:sz w:val="21"/>
          <w:szCs w:val="21"/>
          <w:lang w:eastAsia="zh-CN"/>
        </w:rPr>
        <w:t>之二</w:t>
      </w:r>
      <w:r w:rsidR="0032128F" w:rsidRPr="00B07A04">
        <w:rPr>
          <w:rFonts w:asciiTheme="majorEastAsia" w:eastAsiaTheme="majorEastAsia" w:hAnsiTheme="majorEastAsia" w:hint="eastAsia"/>
          <w:sz w:val="21"/>
          <w:szCs w:val="21"/>
          <w:lang w:eastAsia="zh-CN"/>
        </w:rPr>
        <w:t>应予适用，但：</w:t>
      </w:r>
    </w:p>
    <w:p w14:paraId="29B055CE" w14:textId="4D769017" w:rsidR="00E42488" w:rsidRPr="00B07A04" w:rsidRDefault="00E42488" w:rsidP="00020B56">
      <w:pPr>
        <w:pStyle w:val="Legi"/>
        <w:rPr>
          <w:rFonts w:asciiTheme="majorEastAsia" w:eastAsiaTheme="majorEastAsia" w:hAnsiTheme="majorEastAsia"/>
          <w:sz w:val="21"/>
          <w:szCs w:val="21"/>
          <w:lang w:eastAsia="zh-CN"/>
        </w:rPr>
      </w:pPr>
      <w:r w:rsidRPr="00B07A04">
        <w:rPr>
          <w:rFonts w:asciiTheme="majorEastAsia" w:eastAsiaTheme="majorEastAsia" w:hAnsiTheme="majorEastAsia"/>
          <w:sz w:val="21"/>
          <w:szCs w:val="21"/>
          <w:lang w:eastAsia="zh-CN"/>
        </w:rPr>
        <w:tab/>
      </w:r>
      <w:r w:rsidR="00D4450C" w:rsidRPr="00B07A04">
        <w:rPr>
          <w:rFonts w:asciiTheme="majorEastAsia" w:eastAsiaTheme="majorEastAsia" w:hAnsiTheme="majorEastAsia" w:hint="eastAsia"/>
          <w:sz w:val="21"/>
          <w:szCs w:val="21"/>
          <w:lang w:eastAsia="zh-CN"/>
        </w:rPr>
        <w:t>（</w:t>
      </w:r>
      <w:r w:rsidR="00D4450C" w:rsidRPr="00B07A04">
        <w:rPr>
          <w:rFonts w:asciiTheme="majorEastAsia" w:eastAsiaTheme="majorEastAsia" w:hAnsiTheme="majorEastAsia"/>
          <w:sz w:val="21"/>
          <w:szCs w:val="21"/>
          <w:lang w:eastAsia="zh-CN"/>
        </w:rPr>
        <w:t>i</w:t>
      </w:r>
      <w:r w:rsidR="00D4450C" w:rsidRPr="00B07A04">
        <w:rPr>
          <w:rFonts w:asciiTheme="majorEastAsia" w:eastAsiaTheme="majorEastAsia" w:hAnsiTheme="majorEastAsia" w:hint="eastAsia"/>
          <w:sz w:val="21"/>
          <w:szCs w:val="21"/>
          <w:lang w:eastAsia="zh-CN"/>
        </w:rPr>
        <w:t>）</w:t>
      </w:r>
      <w:r w:rsidR="0032128F" w:rsidRPr="00B07A04">
        <w:rPr>
          <w:rFonts w:asciiTheme="majorEastAsia" w:eastAsiaTheme="majorEastAsia" w:hAnsiTheme="majorEastAsia"/>
          <w:sz w:val="21"/>
          <w:szCs w:val="21"/>
          <w:lang w:eastAsia="zh-CN"/>
        </w:rPr>
        <w:tab/>
        <w:t>在上述规定中述及指定局或者指定国之处，应分别理解为述及选定局或者选定</w:t>
      </w:r>
      <w:r w:rsidR="0032128F" w:rsidRPr="00B07A04">
        <w:rPr>
          <w:rFonts w:asciiTheme="majorEastAsia" w:eastAsiaTheme="majorEastAsia" w:hAnsiTheme="majorEastAsia" w:cs="SimSun" w:hint="eastAsia"/>
          <w:sz w:val="21"/>
          <w:szCs w:val="21"/>
          <w:lang w:eastAsia="zh-CN"/>
        </w:rPr>
        <w:t>国；</w:t>
      </w:r>
    </w:p>
    <w:p w14:paraId="6CD895ED" w14:textId="68EC4B20" w:rsidR="00E42488" w:rsidRPr="00B07A04" w:rsidRDefault="00E42488" w:rsidP="00C41C4A">
      <w:pPr>
        <w:pStyle w:val="Legi"/>
        <w:rPr>
          <w:rFonts w:asciiTheme="majorEastAsia" w:eastAsiaTheme="majorEastAsia" w:hAnsiTheme="majorEastAsia"/>
          <w:sz w:val="21"/>
          <w:szCs w:val="21"/>
          <w:lang w:eastAsia="zh-CN"/>
        </w:rPr>
      </w:pPr>
      <w:r w:rsidRPr="00B07A04">
        <w:rPr>
          <w:rFonts w:asciiTheme="majorEastAsia" w:eastAsiaTheme="majorEastAsia" w:hAnsiTheme="majorEastAsia"/>
          <w:sz w:val="21"/>
          <w:szCs w:val="21"/>
          <w:lang w:eastAsia="zh-CN"/>
        </w:rPr>
        <w:tab/>
      </w:r>
      <w:r w:rsidR="00D4450C" w:rsidRPr="00B07A04">
        <w:rPr>
          <w:rFonts w:asciiTheme="majorEastAsia" w:eastAsiaTheme="majorEastAsia" w:hAnsiTheme="majorEastAsia" w:hint="eastAsia"/>
          <w:sz w:val="21"/>
          <w:szCs w:val="21"/>
          <w:lang w:eastAsia="zh-CN"/>
        </w:rPr>
        <w:t>（</w:t>
      </w:r>
      <w:r w:rsidR="00D4450C" w:rsidRPr="00B07A04">
        <w:rPr>
          <w:rFonts w:asciiTheme="majorEastAsia" w:eastAsiaTheme="majorEastAsia" w:hAnsiTheme="majorEastAsia"/>
          <w:sz w:val="21"/>
          <w:szCs w:val="21"/>
          <w:lang w:eastAsia="zh-CN"/>
        </w:rPr>
        <w:t>ii</w:t>
      </w:r>
      <w:r w:rsidR="00D4450C" w:rsidRPr="00B07A04">
        <w:rPr>
          <w:rFonts w:asciiTheme="majorEastAsia" w:eastAsiaTheme="majorEastAsia" w:hAnsiTheme="majorEastAsia" w:hint="eastAsia"/>
          <w:sz w:val="21"/>
          <w:szCs w:val="21"/>
          <w:lang w:eastAsia="zh-CN"/>
        </w:rPr>
        <w:t>）</w:t>
      </w:r>
      <w:r w:rsidRPr="00B07A04">
        <w:rPr>
          <w:rFonts w:asciiTheme="majorEastAsia" w:eastAsiaTheme="majorEastAsia" w:hAnsiTheme="majorEastAsia"/>
          <w:sz w:val="21"/>
          <w:szCs w:val="21"/>
          <w:lang w:eastAsia="zh-CN"/>
        </w:rPr>
        <w:tab/>
      </w:r>
      <w:r w:rsidR="0032128F" w:rsidRPr="00B07A04">
        <w:rPr>
          <w:rFonts w:asciiTheme="majorEastAsia" w:eastAsiaTheme="majorEastAsia" w:hAnsiTheme="majorEastAsia"/>
          <w:sz w:val="21"/>
          <w:szCs w:val="21"/>
          <w:lang w:eastAsia="zh-CN"/>
        </w:rPr>
        <w:t>在上述规定中述及条约第22条、第23条(2)或者第24条(2)之处，应分别理解为述及条约第39条(1)、第40条(2)或者第39条(3)</w:t>
      </w:r>
      <w:r w:rsidR="0032128F" w:rsidRPr="00B07A04">
        <w:rPr>
          <w:rFonts w:asciiTheme="majorEastAsia" w:eastAsiaTheme="majorEastAsia" w:hAnsiTheme="majorEastAsia" w:hint="eastAsia"/>
          <w:sz w:val="21"/>
          <w:szCs w:val="21"/>
          <w:lang w:eastAsia="zh-CN"/>
        </w:rPr>
        <w:t>；</w:t>
      </w:r>
    </w:p>
    <w:p w14:paraId="4BFC99FC" w14:textId="412A6B47" w:rsidR="00E42488" w:rsidRPr="00B07A04" w:rsidRDefault="00E42488" w:rsidP="003D1F1D">
      <w:pPr>
        <w:pStyle w:val="Legi"/>
        <w:rPr>
          <w:sz w:val="21"/>
          <w:szCs w:val="21"/>
          <w:lang w:eastAsia="zh-CN"/>
        </w:rPr>
      </w:pPr>
      <w:r w:rsidRPr="00B07A04">
        <w:rPr>
          <w:rFonts w:asciiTheme="majorEastAsia" w:eastAsiaTheme="majorEastAsia" w:hAnsiTheme="majorEastAsia"/>
          <w:sz w:val="21"/>
          <w:szCs w:val="21"/>
          <w:lang w:eastAsia="zh-CN"/>
        </w:rPr>
        <w:tab/>
      </w:r>
      <w:r w:rsidR="00D4450C" w:rsidRPr="00B07A04">
        <w:rPr>
          <w:rFonts w:asciiTheme="majorEastAsia" w:eastAsiaTheme="majorEastAsia" w:hAnsiTheme="majorEastAsia" w:hint="eastAsia"/>
          <w:sz w:val="21"/>
          <w:szCs w:val="21"/>
          <w:lang w:eastAsia="zh-CN"/>
        </w:rPr>
        <w:t>（</w:t>
      </w:r>
      <w:r w:rsidR="00D4450C" w:rsidRPr="00B07A04">
        <w:rPr>
          <w:rFonts w:asciiTheme="majorEastAsia" w:eastAsiaTheme="majorEastAsia" w:hAnsiTheme="majorEastAsia"/>
          <w:sz w:val="21"/>
          <w:szCs w:val="21"/>
          <w:lang w:eastAsia="zh-CN"/>
        </w:rPr>
        <w:t>iii</w:t>
      </w:r>
      <w:r w:rsidR="00D4450C" w:rsidRPr="00B07A04">
        <w:rPr>
          <w:rFonts w:asciiTheme="majorEastAsia" w:eastAsiaTheme="majorEastAsia" w:hAnsiTheme="majorEastAsia" w:hint="eastAsia"/>
          <w:sz w:val="21"/>
          <w:szCs w:val="21"/>
          <w:lang w:eastAsia="zh-CN"/>
        </w:rPr>
        <w:t>）</w:t>
      </w:r>
      <w:r w:rsidR="00D4450C" w:rsidRPr="00B07A04">
        <w:rPr>
          <w:rFonts w:asciiTheme="majorEastAsia" w:eastAsiaTheme="majorEastAsia" w:hAnsiTheme="majorEastAsia"/>
          <w:sz w:val="21"/>
          <w:szCs w:val="21"/>
          <w:lang w:eastAsia="zh-CN"/>
        </w:rPr>
        <w:tab/>
      </w:r>
      <w:r w:rsidR="00D4450C" w:rsidRPr="00B07A04">
        <w:rPr>
          <w:rFonts w:asciiTheme="majorEastAsia" w:eastAsiaTheme="majorEastAsia" w:hAnsiTheme="majorEastAsia" w:hint="eastAsia"/>
          <w:sz w:val="21"/>
          <w:szCs w:val="21"/>
          <w:lang w:eastAsia="zh-CN"/>
        </w:rPr>
        <w:t>至（</w:t>
      </w:r>
      <w:r w:rsidR="00D4450C" w:rsidRPr="00B07A04">
        <w:rPr>
          <w:rFonts w:asciiTheme="majorEastAsia" w:eastAsiaTheme="majorEastAsia" w:hAnsiTheme="majorEastAsia"/>
          <w:sz w:val="21"/>
          <w:szCs w:val="21"/>
          <w:lang w:eastAsia="zh-CN"/>
        </w:rPr>
        <w:t>v</w:t>
      </w:r>
      <w:r w:rsidR="00D4450C" w:rsidRPr="00B07A04">
        <w:rPr>
          <w:rFonts w:asciiTheme="majorEastAsia" w:eastAsiaTheme="majorEastAsia" w:hAnsiTheme="majorEastAsia" w:hint="eastAsia"/>
          <w:sz w:val="21"/>
          <w:szCs w:val="21"/>
          <w:lang w:eastAsia="zh-CN"/>
        </w:rPr>
        <w:t>）</w:t>
      </w:r>
      <w:r w:rsidRPr="00B07A04">
        <w:rPr>
          <w:sz w:val="21"/>
          <w:szCs w:val="21"/>
          <w:lang w:eastAsia="zh-CN"/>
        </w:rPr>
        <w:t>  </w:t>
      </w:r>
      <w:r w:rsidR="00DD7CC0" w:rsidRPr="00B07A04">
        <w:rPr>
          <w:rFonts w:eastAsia="KaiTi"/>
          <w:sz w:val="21"/>
          <w:szCs w:val="21"/>
          <w:lang w:eastAsia="zh-CN"/>
        </w:rPr>
        <w:t>[</w:t>
      </w:r>
      <w:r w:rsidR="00DD7CC0" w:rsidRPr="00B07A04">
        <w:rPr>
          <w:rFonts w:eastAsia="KaiTi"/>
          <w:sz w:val="21"/>
          <w:szCs w:val="21"/>
          <w:lang w:eastAsia="zh-CN"/>
        </w:rPr>
        <w:t>无变化</w:t>
      </w:r>
      <w:r w:rsidR="00DD7CC0" w:rsidRPr="00B07A04">
        <w:rPr>
          <w:rFonts w:eastAsia="KaiTi"/>
          <w:sz w:val="21"/>
          <w:szCs w:val="21"/>
          <w:lang w:eastAsia="zh-CN"/>
        </w:rPr>
        <w:t>]</w:t>
      </w:r>
    </w:p>
    <w:p w14:paraId="52D0A57C" w14:textId="3011B567" w:rsidR="00E42488" w:rsidRPr="00B07A04" w:rsidRDefault="0061043C" w:rsidP="009A6575">
      <w:pPr>
        <w:pStyle w:val="LegComment"/>
        <w:rPr>
          <w:lang w:val="en-US"/>
        </w:rPr>
      </w:pPr>
      <w:r w:rsidRPr="00B07A04">
        <w:t>[</w:t>
      </w:r>
      <w:r w:rsidRPr="00B07A04">
        <w:rPr>
          <w:rFonts w:hint="eastAsia"/>
        </w:rPr>
        <w:t>说明：细则76.5</w:t>
      </w:r>
      <w:r w:rsidR="00676100" w:rsidRPr="00B07A04">
        <w:rPr>
          <w:rFonts w:hint="eastAsia"/>
        </w:rPr>
        <w:t>似乎无需</w:t>
      </w:r>
      <w:r w:rsidRPr="00B07A04">
        <w:rPr>
          <w:rFonts w:hint="eastAsia"/>
        </w:rPr>
        <w:t>修改。</w:t>
      </w:r>
      <w:r w:rsidR="00E42488" w:rsidRPr="00B07A04">
        <w:rPr>
          <w:lang w:val="en-US"/>
        </w:rPr>
        <w:t>]</w:t>
      </w:r>
    </w:p>
    <w:bookmarkEnd w:id="9"/>
    <w:p w14:paraId="266C0312" w14:textId="77777777" w:rsidR="00B37CB1" w:rsidRPr="00B07A04" w:rsidRDefault="00B37CB1" w:rsidP="00B37CB1">
      <w:pPr>
        <w:rPr>
          <w:sz w:val="21"/>
          <w:szCs w:val="21"/>
        </w:rPr>
      </w:pPr>
    </w:p>
    <w:p w14:paraId="18BE7EBE" w14:textId="15BB505D" w:rsidR="00B37CB1" w:rsidRPr="00B07A04" w:rsidRDefault="00B37CB1" w:rsidP="00852C2F">
      <w:pPr>
        <w:pStyle w:val="Endofdocument-Annex"/>
        <w:spacing w:afterLines="50" w:after="120" w:line="340" w:lineRule="atLeast"/>
        <w:rPr>
          <w:rFonts w:ascii="KaiTi" w:eastAsia="KaiTi" w:hAnsi="KaiTi"/>
          <w:sz w:val="21"/>
          <w:szCs w:val="21"/>
        </w:rPr>
      </w:pPr>
      <w:r w:rsidRPr="00B07A04">
        <w:rPr>
          <w:rFonts w:ascii="KaiTi" w:eastAsia="KaiTi" w:hAnsi="KaiTi"/>
          <w:sz w:val="21"/>
          <w:szCs w:val="21"/>
        </w:rPr>
        <w:t>[</w:t>
      </w:r>
      <w:r w:rsidR="0032128F" w:rsidRPr="00B07A04">
        <w:rPr>
          <w:rFonts w:ascii="KaiTi" w:eastAsia="KaiTi" w:hAnsi="KaiTi" w:hint="eastAsia"/>
          <w:sz w:val="21"/>
          <w:szCs w:val="21"/>
        </w:rPr>
        <w:t>后接附件二</w:t>
      </w:r>
      <w:r w:rsidRPr="00B07A04">
        <w:rPr>
          <w:rFonts w:ascii="KaiTi" w:eastAsia="KaiTi" w:hAnsi="KaiTi"/>
          <w:sz w:val="21"/>
          <w:szCs w:val="21"/>
        </w:rPr>
        <w:t>]</w:t>
      </w:r>
    </w:p>
    <w:p w14:paraId="5F10F126" w14:textId="77777777" w:rsidR="00B37CB1" w:rsidRPr="00B07A04" w:rsidRDefault="00B37CB1" w:rsidP="00B37CB1">
      <w:pPr>
        <w:sectPr w:rsidR="00B37CB1" w:rsidRPr="00B07A04" w:rsidSect="0099777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28002C80" w14:textId="50EE19F2" w:rsidR="000B7D26" w:rsidRPr="00B07A04" w:rsidRDefault="000B7D26" w:rsidP="000B7D26">
      <w:pPr>
        <w:jc w:val="center"/>
      </w:pPr>
      <w:bookmarkStart w:id="64" w:name="AxII"/>
      <w:r w:rsidRPr="00B07A04">
        <w:lastRenderedPageBreak/>
        <w:t>PRELIMINARY DRAFT</w:t>
      </w:r>
      <w:r w:rsidR="00787A13" w:rsidRPr="00B07A04">
        <w:br/>
        <w:t xml:space="preserve">PROPOSED </w:t>
      </w:r>
      <w:r w:rsidRPr="00B07A04">
        <w:t>MODIFICATIONS</w:t>
      </w:r>
      <w:r w:rsidR="00787A13" w:rsidRPr="00B07A04">
        <w:t xml:space="preserve"> </w:t>
      </w:r>
      <w:r w:rsidRPr="00B07A04">
        <w:t>TO THE PCT ADMINISTRATIVE INSTRUCTIONS</w:t>
      </w:r>
    </w:p>
    <w:p w14:paraId="29B80158" w14:textId="77777777" w:rsidR="000B7D26" w:rsidRPr="00B07A04" w:rsidRDefault="000B7D26" w:rsidP="000B7D26"/>
    <w:p w14:paraId="13185474" w14:textId="77777777" w:rsidR="000B7D26" w:rsidRPr="00B07A04" w:rsidRDefault="000B7D26" w:rsidP="000B7D26">
      <w:pPr>
        <w:jc w:val="center"/>
      </w:pPr>
      <w:r w:rsidRPr="00B07A04">
        <w:t>TABLE OF CONTENTS</w:t>
      </w:r>
    </w:p>
    <w:p w14:paraId="276CA48F" w14:textId="77777777" w:rsidR="000B7D26" w:rsidRPr="00B07A04" w:rsidRDefault="000B7D26" w:rsidP="000B7D26"/>
    <w:p w14:paraId="47DCB1DA" w14:textId="70369989" w:rsidR="00EB0939" w:rsidRPr="00B07A04" w:rsidRDefault="000B7D26">
      <w:pPr>
        <w:pStyle w:val="11"/>
        <w:tabs>
          <w:tab w:val="right" w:leader="dot" w:pos="9345"/>
        </w:tabs>
        <w:rPr>
          <w:rFonts w:asciiTheme="minorHAnsi" w:eastAsiaTheme="minorEastAsia" w:hAnsiTheme="minorHAnsi" w:cstheme="minorBidi"/>
          <w:noProof/>
          <w:szCs w:val="22"/>
          <w:lang w:eastAsia="en-US"/>
        </w:rPr>
      </w:pPr>
      <w:r w:rsidRPr="00B07A04">
        <w:fldChar w:fldCharType="begin"/>
      </w:r>
      <w:r w:rsidRPr="00B07A04">
        <w:instrText xml:space="preserve"> TOC \h \z \b "AxII" \t "Leg # Title,1,Leg SubRule #,2" </w:instrText>
      </w:r>
      <w:r w:rsidRPr="00B07A04">
        <w:fldChar w:fldCharType="separate"/>
      </w:r>
      <w:hyperlink w:anchor="_Toc7625038" w:history="1">
        <w:r w:rsidR="00EB0939" w:rsidRPr="00B07A04">
          <w:rPr>
            <w:rStyle w:val="af3"/>
            <w:noProof/>
          </w:rPr>
          <w:t>Section 101   [No change]  Abbreviated Expressions and Interpretation</w:t>
        </w:r>
        <w:r w:rsidR="00EB0939" w:rsidRPr="00B07A04">
          <w:rPr>
            <w:noProof/>
            <w:webHidden/>
          </w:rPr>
          <w:tab/>
        </w:r>
        <w:r w:rsidR="00EB0939" w:rsidRPr="00B07A04">
          <w:rPr>
            <w:noProof/>
            <w:webHidden/>
          </w:rPr>
          <w:fldChar w:fldCharType="begin"/>
        </w:r>
        <w:r w:rsidR="00EB0939" w:rsidRPr="00B07A04">
          <w:rPr>
            <w:noProof/>
            <w:webHidden/>
          </w:rPr>
          <w:instrText xml:space="preserve"> PAGEREF _Toc7625038 \h </w:instrText>
        </w:r>
        <w:r w:rsidR="00EB0939" w:rsidRPr="00B07A04">
          <w:rPr>
            <w:noProof/>
            <w:webHidden/>
          </w:rPr>
        </w:r>
        <w:r w:rsidR="00EB0939" w:rsidRPr="00B07A04">
          <w:rPr>
            <w:noProof/>
            <w:webHidden/>
          </w:rPr>
          <w:fldChar w:fldCharType="separate"/>
        </w:r>
        <w:r w:rsidR="00097659">
          <w:rPr>
            <w:noProof/>
            <w:webHidden/>
          </w:rPr>
          <w:t>2</w:t>
        </w:r>
        <w:r w:rsidR="00EB0939" w:rsidRPr="00B07A04">
          <w:rPr>
            <w:noProof/>
            <w:webHidden/>
          </w:rPr>
          <w:fldChar w:fldCharType="end"/>
        </w:r>
      </w:hyperlink>
    </w:p>
    <w:p w14:paraId="789FD926" w14:textId="5FDB7376" w:rsidR="00EB0939" w:rsidRPr="00B07A04" w:rsidRDefault="00097659">
      <w:pPr>
        <w:pStyle w:val="11"/>
        <w:tabs>
          <w:tab w:val="right" w:leader="dot" w:pos="9345"/>
        </w:tabs>
        <w:rPr>
          <w:rFonts w:asciiTheme="minorHAnsi" w:eastAsiaTheme="minorEastAsia" w:hAnsiTheme="minorHAnsi" w:cstheme="minorBidi"/>
          <w:noProof/>
          <w:szCs w:val="22"/>
          <w:lang w:eastAsia="en-US"/>
        </w:rPr>
      </w:pPr>
      <w:hyperlink w:anchor="_Toc7625039" w:history="1">
        <w:r w:rsidR="00EB0939" w:rsidRPr="00B07A04">
          <w:rPr>
            <w:rStyle w:val="af3"/>
            <w:noProof/>
          </w:rPr>
          <w:t>Section 204   Headings of the Parts of the Description</w:t>
        </w:r>
        <w:r w:rsidR="00EB0939" w:rsidRPr="00B07A04">
          <w:rPr>
            <w:noProof/>
            <w:webHidden/>
          </w:rPr>
          <w:tab/>
        </w:r>
        <w:r w:rsidR="00EB0939" w:rsidRPr="00B07A04">
          <w:rPr>
            <w:noProof/>
            <w:webHidden/>
          </w:rPr>
          <w:fldChar w:fldCharType="begin"/>
        </w:r>
        <w:r w:rsidR="00EB0939" w:rsidRPr="00B07A04">
          <w:rPr>
            <w:noProof/>
            <w:webHidden/>
          </w:rPr>
          <w:instrText xml:space="preserve"> PAGEREF _Toc7625039 \h </w:instrText>
        </w:r>
        <w:r w:rsidR="00EB0939" w:rsidRPr="00B07A04">
          <w:rPr>
            <w:noProof/>
            <w:webHidden/>
          </w:rPr>
        </w:r>
        <w:r w:rsidR="00EB0939" w:rsidRPr="00B07A04">
          <w:rPr>
            <w:noProof/>
            <w:webHidden/>
          </w:rPr>
          <w:fldChar w:fldCharType="separate"/>
        </w:r>
        <w:r>
          <w:rPr>
            <w:noProof/>
            <w:webHidden/>
          </w:rPr>
          <w:t>3</w:t>
        </w:r>
        <w:r w:rsidR="00EB0939" w:rsidRPr="00B07A04">
          <w:rPr>
            <w:noProof/>
            <w:webHidden/>
          </w:rPr>
          <w:fldChar w:fldCharType="end"/>
        </w:r>
      </w:hyperlink>
    </w:p>
    <w:p w14:paraId="275A88A8" w14:textId="2DC5EA79" w:rsidR="00EB0939" w:rsidRPr="00B07A04" w:rsidRDefault="00097659">
      <w:pPr>
        <w:pStyle w:val="11"/>
        <w:tabs>
          <w:tab w:val="right" w:leader="dot" w:pos="9345"/>
        </w:tabs>
        <w:rPr>
          <w:rFonts w:asciiTheme="minorHAnsi" w:eastAsiaTheme="minorEastAsia" w:hAnsiTheme="minorHAnsi" w:cstheme="minorBidi"/>
          <w:noProof/>
          <w:szCs w:val="22"/>
          <w:lang w:eastAsia="en-US"/>
        </w:rPr>
      </w:pPr>
      <w:hyperlink w:anchor="_Toc7625040" w:history="1">
        <w:r w:rsidR="00EB0939" w:rsidRPr="00B07A04">
          <w:rPr>
            <w:rStyle w:val="af3"/>
            <w:noProof/>
          </w:rPr>
          <w:t>Section 207   Arrangement of Elements and Numbering of Sheets of the International Application</w:t>
        </w:r>
        <w:r w:rsidR="00EB0939" w:rsidRPr="00B07A04">
          <w:rPr>
            <w:noProof/>
            <w:webHidden/>
          </w:rPr>
          <w:tab/>
        </w:r>
        <w:r w:rsidR="00EB0939" w:rsidRPr="00B07A04">
          <w:rPr>
            <w:noProof/>
            <w:webHidden/>
          </w:rPr>
          <w:fldChar w:fldCharType="begin"/>
        </w:r>
        <w:r w:rsidR="00EB0939" w:rsidRPr="00B07A04">
          <w:rPr>
            <w:noProof/>
            <w:webHidden/>
          </w:rPr>
          <w:instrText xml:space="preserve"> PAGEREF _Toc7625040 \h </w:instrText>
        </w:r>
        <w:r w:rsidR="00EB0939" w:rsidRPr="00B07A04">
          <w:rPr>
            <w:noProof/>
            <w:webHidden/>
          </w:rPr>
        </w:r>
        <w:r w:rsidR="00EB0939" w:rsidRPr="00B07A04">
          <w:rPr>
            <w:noProof/>
            <w:webHidden/>
          </w:rPr>
          <w:fldChar w:fldCharType="separate"/>
        </w:r>
        <w:r>
          <w:rPr>
            <w:noProof/>
            <w:webHidden/>
          </w:rPr>
          <w:t>4</w:t>
        </w:r>
        <w:r w:rsidR="00EB0939" w:rsidRPr="00B07A04">
          <w:rPr>
            <w:noProof/>
            <w:webHidden/>
          </w:rPr>
          <w:fldChar w:fldCharType="end"/>
        </w:r>
      </w:hyperlink>
    </w:p>
    <w:p w14:paraId="573966A1" w14:textId="428D748A" w:rsidR="00EB0939" w:rsidRPr="00B07A04" w:rsidRDefault="00097659">
      <w:pPr>
        <w:pStyle w:val="11"/>
        <w:tabs>
          <w:tab w:val="right" w:leader="dot" w:pos="9345"/>
        </w:tabs>
        <w:rPr>
          <w:rFonts w:asciiTheme="minorHAnsi" w:eastAsiaTheme="minorEastAsia" w:hAnsiTheme="minorHAnsi" w:cstheme="minorBidi"/>
          <w:noProof/>
          <w:szCs w:val="22"/>
          <w:lang w:eastAsia="en-US"/>
        </w:rPr>
      </w:pPr>
      <w:hyperlink w:anchor="_Toc7625041" w:history="1">
        <w:r w:rsidR="00EB0939" w:rsidRPr="00B07A04">
          <w:rPr>
            <w:rStyle w:val="af3"/>
            <w:noProof/>
          </w:rPr>
          <w:t>Section 208   Sequence Listings</w:t>
        </w:r>
        <w:r w:rsidR="00EB0939" w:rsidRPr="00B07A04">
          <w:rPr>
            <w:noProof/>
            <w:webHidden/>
          </w:rPr>
          <w:tab/>
        </w:r>
        <w:r w:rsidR="00EB0939" w:rsidRPr="00B07A04">
          <w:rPr>
            <w:noProof/>
            <w:webHidden/>
          </w:rPr>
          <w:fldChar w:fldCharType="begin"/>
        </w:r>
        <w:r w:rsidR="00EB0939" w:rsidRPr="00B07A04">
          <w:rPr>
            <w:noProof/>
            <w:webHidden/>
          </w:rPr>
          <w:instrText xml:space="preserve"> PAGEREF _Toc7625041 \h </w:instrText>
        </w:r>
        <w:r w:rsidR="00EB0939" w:rsidRPr="00B07A04">
          <w:rPr>
            <w:noProof/>
            <w:webHidden/>
          </w:rPr>
        </w:r>
        <w:r w:rsidR="00EB0939" w:rsidRPr="00B07A04">
          <w:rPr>
            <w:noProof/>
            <w:webHidden/>
          </w:rPr>
          <w:fldChar w:fldCharType="separate"/>
        </w:r>
        <w:r>
          <w:rPr>
            <w:noProof/>
            <w:webHidden/>
          </w:rPr>
          <w:t>6</w:t>
        </w:r>
        <w:r w:rsidR="00EB0939" w:rsidRPr="00B07A04">
          <w:rPr>
            <w:noProof/>
            <w:webHidden/>
          </w:rPr>
          <w:fldChar w:fldCharType="end"/>
        </w:r>
      </w:hyperlink>
    </w:p>
    <w:p w14:paraId="502300E9" w14:textId="2F79FBCE" w:rsidR="00EB0939" w:rsidRPr="00B07A04" w:rsidRDefault="00097659">
      <w:pPr>
        <w:pStyle w:val="11"/>
        <w:tabs>
          <w:tab w:val="right" w:leader="dot" w:pos="9345"/>
        </w:tabs>
        <w:rPr>
          <w:rFonts w:asciiTheme="minorHAnsi" w:eastAsiaTheme="minorEastAsia" w:hAnsiTheme="minorHAnsi" w:cstheme="minorBidi"/>
          <w:noProof/>
          <w:szCs w:val="22"/>
          <w:lang w:eastAsia="en-US"/>
        </w:rPr>
      </w:pPr>
      <w:hyperlink w:anchor="_Toc7625042" w:history="1">
        <w:r w:rsidR="00EB0939" w:rsidRPr="00B07A04">
          <w:rPr>
            <w:rStyle w:val="af3"/>
            <w:noProof/>
          </w:rPr>
          <w:t>Section 309   Procedure in the Case of Later Submitted Sheets or Sequence Listing in Electronic Form Furnished for the Purposes of Incorporation by Reference</w:t>
        </w:r>
        <w:r w:rsidR="00EB0939" w:rsidRPr="00B07A04">
          <w:rPr>
            <w:noProof/>
            <w:webHidden/>
          </w:rPr>
          <w:tab/>
        </w:r>
        <w:r w:rsidR="00EB0939" w:rsidRPr="00B07A04">
          <w:rPr>
            <w:noProof/>
            <w:webHidden/>
          </w:rPr>
          <w:fldChar w:fldCharType="begin"/>
        </w:r>
        <w:r w:rsidR="00EB0939" w:rsidRPr="00B07A04">
          <w:rPr>
            <w:noProof/>
            <w:webHidden/>
          </w:rPr>
          <w:instrText xml:space="preserve"> PAGEREF _Toc7625042 \h </w:instrText>
        </w:r>
        <w:r w:rsidR="00EB0939" w:rsidRPr="00B07A04">
          <w:rPr>
            <w:noProof/>
            <w:webHidden/>
          </w:rPr>
        </w:r>
        <w:r w:rsidR="00EB0939" w:rsidRPr="00B07A04">
          <w:rPr>
            <w:noProof/>
            <w:webHidden/>
          </w:rPr>
          <w:fldChar w:fldCharType="separate"/>
        </w:r>
        <w:r>
          <w:rPr>
            <w:noProof/>
            <w:webHidden/>
          </w:rPr>
          <w:t>7</w:t>
        </w:r>
        <w:r w:rsidR="00EB0939" w:rsidRPr="00B07A04">
          <w:rPr>
            <w:noProof/>
            <w:webHidden/>
          </w:rPr>
          <w:fldChar w:fldCharType="end"/>
        </w:r>
      </w:hyperlink>
    </w:p>
    <w:p w14:paraId="69E6BCFD" w14:textId="2F144535" w:rsidR="00EB0939" w:rsidRPr="00B07A04" w:rsidRDefault="00097659">
      <w:pPr>
        <w:pStyle w:val="11"/>
        <w:tabs>
          <w:tab w:val="right" w:leader="dot" w:pos="9345"/>
        </w:tabs>
        <w:rPr>
          <w:rFonts w:asciiTheme="minorHAnsi" w:eastAsiaTheme="minorEastAsia" w:hAnsiTheme="minorHAnsi" w:cstheme="minorBidi"/>
          <w:noProof/>
          <w:szCs w:val="22"/>
          <w:lang w:eastAsia="en-US"/>
        </w:rPr>
      </w:pPr>
      <w:hyperlink w:anchor="_Toc7625043" w:history="1">
        <w:r w:rsidR="00EB0939" w:rsidRPr="00B07A04">
          <w:rPr>
            <w:rStyle w:val="af3"/>
            <w:noProof/>
          </w:rPr>
          <w:t>Section 313   Documents Filed with the International Application; Manner of Marking the Necessary Annotations in the Check List</w:t>
        </w:r>
        <w:r w:rsidR="00EB0939" w:rsidRPr="00B07A04">
          <w:rPr>
            <w:noProof/>
            <w:webHidden/>
          </w:rPr>
          <w:tab/>
        </w:r>
        <w:r w:rsidR="00EB0939" w:rsidRPr="00B07A04">
          <w:rPr>
            <w:noProof/>
            <w:webHidden/>
          </w:rPr>
          <w:fldChar w:fldCharType="begin"/>
        </w:r>
        <w:r w:rsidR="00EB0939" w:rsidRPr="00B07A04">
          <w:rPr>
            <w:noProof/>
            <w:webHidden/>
          </w:rPr>
          <w:instrText xml:space="preserve"> PAGEREF _Toc7625043 \h </w:instrText>
        </w:r>
        <w:r w:rsidR="00EB0939" w:rsidRPr="00B07A04">
          <w:rPr>
            <w:noProof/>
            <w:webHidden/>
          </w:rPr>
        </w:r>
        <w:r w:rsidR="00EB0939" w:rsidRPr="00B07A04">
          <w:rPr>
            <w:noProof/>
            <w:webHidden/>
          </w:rPr>
          <w:fldChar w:fldCharType="separate"/>
        </w:r>
        <w:r>
          <w:rPr>
            <w:noProof/>
            <w:webHidden/>
          </w:rPr>
          <w:t>11</w:t>
        </w:r>
        <w:r w:rsidR="00EB0939" w:rsidRPr="00B07A04">
          <w:rPr>
            <w:noProof/>
            <w:webHidden/>
          </w:rPr>
          <w:fldChar w:fldCharType="end"/>
        </w:r>
      </w:hyperlink>
    </w:p>
    <w:p w14:paraId="53ED27A7" w14:textId="28902099" w:rsidR="00EB0939" w:rsidRPr="00B07A04" w:rsidRDefault="00097659">
      <w:pPr>
        <w:pStyle w:val="11"/>
        <w:tabs>
          <w:tab w:val="right" w:leader="dot" w:pos="9345"/>
        </w:tabs>
        <w:rPr>
          <w:rFonts w:asciiTheme="minorHAnsi" w:eastAsiaTheme="minorEastAsia" w:hAnsiTheme="minorHAnsi" w:cstheme="minorBidi"/>
          <w:noProof/>
          <w:szCs w:val="22"/>
          <w:lang w:eastAsia="en-US"/>
        </w:rPr>
      </w:pPr>
      <w:hyperlink w:anchor="_Toc7625044" w:history="1">
        <w:r w:rsidR="00EB0939" w:rsidRPr="00B07A04">
          <w:rPr>
            <w:rStyle w:val="af3"/>
            <w:noProof/>
          </w:rPr>
          <w:t>Section 513   Sequence Listings</w:t>
        </w:r>
        <w:r w:rsidR="00EB0939" w:rsidRPr="00B07A04">
          <w:rPr>
            <w:noProof/>
            <w:webHidden/>
          </w:rPr>
          <w:tab/>
        </w:r>
        <w:r w:rsidR="00EB0939" w:rsidRPr="00B07A04">
          <w:rPr>
            <w:noProof/>
            <w:webHidden/>
          </w:rPr>
          <w:fldChar w:fldCharType="begin"/>
        </w:r>
        <w:r w:rsidR="00EB0939" w:rsidRPr="00B07A04">
          <w:rPr>
            <w:noProof/>
            <w:webHidden/>
          </w:rPr>
          <w:instrText xml:space="preserve"> PAGEREF _Toc7625044 \h </w:instrText>
        </w:r>
        <w:r w:rsidR="00EB0939" w:rsidRPr="00B07A04">
          <w:rPr>
            <w:noProof/>
            <w:webHidden/>
          </w:rPr>
        </w:r>
        <w:r w:rsidR="00EB0939" w:rsidRPr="00B07A04">
          <w:rPr>
            <w:noProof/>
            <w:webHidden/>
          </w:rPr>
          <w:fldChar w:fldCharType="separate"/>
        </w:r>
        <w:r>
          <w:rPr>
            <w:noProof/>
            <w:webHidden/>
          </w:rPr>
          <w:t>12</w:t>
        </w:r>
        <w:r w:rsidR="00EB0939" w:rsidRPr="00B07A04">
          <w:rPr>
            <w:noProof/>
            <w:webHidden/>
          </w:rPr>
          <w:fldChar w:fldCharType="end"/>
        </w:r>
      </w:hyperlink>
    </w:p>
    <w:p w14:paraId="4C17012B" w14:textId="663BCBD9" w:rsidR="00EB0939" w:rsidRPr="00B07A04" w:rsidRDefault="00097659">
      <w:pPr>
        <w:pStyle w:val="11"/>
        <w:tabs>
          <w:tab w:val="right" w:leader="dot" w:pos="9345"/>
        </w:tabs>
        <w:rPr>
          <w:rFonts w:asciiTheme="minorHAnsi" w:eastAsiaTheme="minorEastAsia" w:hAnsiTheme="minorHAnsi" w:cstheme="minorBidi"/>
          <w:noProof/>
          <w:szCs w:val="22"/>
          <w:lang w:eastAsia="en-US"/>
        </w:rPr>
      </w:pPr>
      <w:hyperlink w:anchor="_Toc7625045" w:history="1">
        <w:r w:rsidR="00EB0939" w:rsidRPr="00B07A04">
          <w:rPr>
            <w:rStyle w:val="af3"/>
            <w:noProof/>
          </w:rPr>
          <w:t>Section 610   Sequence Listings</w:t>
        </w:r>
        <w:r w:rsidR="00EB0939" w:rsidRPr="00B07A04">
          <w:rPr>
            <w:noProof/>
            <w:webHidden/>
          </w:rPr>
          <w:tab/>
        </w:r>
        <w:r w:rsidR="00EB0939" w:rsidRPr="00B07A04">
          <w:rPr>
            <w:noProof/>
            <w:webHidden/>
          </w:rPr>
          <w:fldChar w:fldCharType="begin"/>
        </w:r>
        <w:r w:rsidR="00EB0939" w:rsidRPr="00B07A04">
          <w:rPr>
            <w:noProof/>
            <w:webHidden/>
          </w:rPr>
          <w:instrText xml:space="preserve"> PAGEREF _Toc7625045 \h </w:instrText>
        </w:r>
        <w:r w:rsidR="00EB0939" w:rsidRPr="00B07A04">
          <w:rPr>
            <w:noProof/>
            <w:webHidden/>
          </w:rPr>
        </w:r>
        <w:r w:rsidR="00EB0939" w:rsidRPr="00B07A04">
          <w:rPr>
            <w:noProof/>
            <w:webHidden/>
          </w:rPr>
          <w:fldChar w:fldCharType="separate"/>
        </w:r>
        <w:r>
          <w:rPr>
            <w:noProof/>
            <w:webHidden/>
          </w:rPr>
          <w:t>15</w:t>
        </w:r>
        <w:r w:rsidR="00EB0939" w:rsidRPr="00B07A04">
          <w:rPr>
            <w:noProof/>
            <w:webHidden/>
          </w:rPr>
          <w:fldChar w:fldCharType="end"/>
        </w:r>
      </w:hyperlink>
    </w:p>
    <w:p w14:paraId="29949DBF" w14:textId="76BA9BD2" w:rsidR="00EB0939" w:rsidRPr="00B07A04" w:rsidRDefault="00097659">
      <w:pPr>
        <w:pStyle w:val="11"/>
        <w:tabs>
          <w:tab w:val="right" w:leader="dot" w:pos="9345"/>
        </w:tabs>
        <w:rPr>
          <w:rFonts w:asciiTheme="minorHAnsi" w:eastAsiaTheme="minorEastAsia" w:hAnsiTheme="minorHAnsi" w:cstheme="minorBidi"/>
          <w:noProof/>
          <w:szCs w:val="22"/>
          <w:lang w:eastAsia="en-US"/>
        </w:rPr>
      </w:pPr>
      <w:hyperlink w:anchor="_Toc7625046" w:history="1">
        <w:r w:rsidR="00EB0939" w:rsidRPr="00B07A04">
          <w:rPr>
            <w:rStyle w:val="af3"/>
            <w:noProof/>
          </w:rPr>
          <w:t>Section 703   Filing Requirements;  Basic Common Standard</w:t>
        </w:r>
        <w:r w:rsidR="00EB0939" w:rsidRPr="00B07A04">
          <w:rPr>
            <w:noProof/>
            <w:webHidden/>
          </w:rPr>
          <w:tab/>
        </w:r>
        <w:r w:rsidR="00EB0939" w:rsidRPr="00B07A04">
          <w:rPr>
            <w:noProof/>
            <w:webHidden/>
          </w:rPr>
          <w:fldChar w:fldCharType="begin"/>
        </w:r>
        <w:r w:rsidR="00EB0939" w:rsidRPr="00B07A04">
          <w:rPr>
            <w:noProof/>
            <w:webHidden/>
          </w:rPr>
          <w:instrText xml:space="preserve"> PAGEREF _Toc7625046 \h </w:instrText>
        </w:r>
        <w:r w:rsidR="00EB0939" w:rsidRPr="00B07A04">
          <w:rPr>
            <w:noProof/>
            <w:webHidden/>
          </w:rPr>
        </w:r>
        <w:r w:rsidR="00EB0939" w:rsidRPr="00B07A04">
          <w:rPr>
            <w:noProof/>
            <w:webHidden/>
          </w:rPr>
          <w:fldChar w:fldCharType="separate"/>
        </w:r>
        <w:r>
          <w:rPr>
            <w:noProof/>
            <w:webHidden/>
          </w:rPr>
          <w:t>17</w:t>
        </w:r>
        <w:r w:rsidR="00EB0939" w:rsidRPr="00B07A04">
          <w:rPr>
            <w:noProof/>
            <w:webHidden/>
          </w:rPr>
          <w:fldChar w:fldCharType="end"/>
        </w:r>
      </w:hyperlink>
    </w:p>
    <w:p w14:paraId="45747B08" w14:textId="2CCE8227" w:rsidR="00EB0939" w:rsidRPr="00B07A04" w:rsidRDefault="00097659">
      <w:pPr>
        <w:pStyle w:val="11"/>
        <w:tabs>
          <w:tab w:val="right" w:leader="dot" w:pos="9345"/>
        </w:tabs>
        <w:rPr>
          <w:rFonts w:asciiTheme="minorHAnsi" w:eastAsiaTheme="minorEastAsia" w:hAnsiTheme="minorHAnsi" w:cstheme="minorBidi"/>
          <w:noProof/>
          <w:szCs w:val="22"/>
          <w:lang w:eastAsia="en-US"/>
        </w:rPr>
      </w:pPr>
      <w:hyperlink w:anchor="_Toc7625047" w:history="1">
        <w:r w:rsidR="00EB0939" w:rsidRPr="00B07A04">
          <w:rPr>
            <w:rStyle w:val="af3"/>
            <w:noProof/>
          </w:rPr>
          <w:t>Section 707   Calculation of International Filing Fee and Fee Reduction</w:t>
        </w:r>
        <w:r w:rsidR="00EB0939" w:rsidRPr="00B07A04">
          <w:rPr>
            <w:noProof/>
            <w:webHidden/>
          </w:rPr>
          <w:tab/>
        </w:r>
        <w:r w:rsidR="00EB0939" w:rsidRPr="00B07A04">
          <w:rPr>
            <w:noProof/>
            <w:webHidden/>
          </w:rPr>
          <w:fldChar w:fldCharType="begin"/>
        </w:r>
        <w:r w:rsidR="00EB0939" w:rsidRPr="00B07A04">
          <w:rPr>
            <w:noProof/>
            <w:webHidden/>
          </w:rPr>
          <w:instrText xml:space="preserve"> PAGEREF _Toc7625047 \h </w:instrText>
        </w:r>
        <w:r w:rsidR="00EB0939" w:rsidRPr="00B07A04">
          <w:rPr>
            <w:noProof/>
            <w:webHidden/>
          </w:rPr>
        </w:r>
        <w:r w:rsidR="00EB0939" w:rsidRPr="00B07A04">
          <w:rPr>
            <w:noProof/>
            <w:webHidden/>
          </w:rPr>
          <w:fldChar w:fldCharType="separate"/>
        </w:r>
        <w:r>
          <w:rPr>
            <w:noProof/>
            <w:webHidden/>
          </w:rPr>
          <w:t>18</w:t>
        </w:r>
        <w:r w:rsidR="00EB0939" w:rsidRPr="00B07A04">
          <w:rPr>
            <w:noProof/>
            <w:webHidden/>
          </w:rPr>
          <w:fldChar w:fldCharType="end"/>
        </w:r>
      </w:hyperlink>
    </w:p>
    <w:p w14:paraId="20A0C929" w14:textId="0663DA46" w:rsidR="00EB0939" w:rsidRPr="00B07A04" w:rsidRDefault="00097659">
      <w:pPr>
        <w:pStyle w:val="11"/>
        <w:tabs>
          <w:tab w:val="right" w:leader="dot" w:pos="9345"/>
        </w:tabs>
        <w:rPr>
          <w:rFonts w:asciiTheme="minorHAnsi" w:eastAsiaTheme="minorEastAsia" w:hAnsiTheme="minorHAnsi" w:cstheme="minorBidi"/>
          <w:noProof/>
          <w:szCs w:val="22"/>
          <w:lang w:eastAsia="en-US"/>
        </w:rPr>
      </w:pPr>
      <w:hyperlink w:anchor="_Toc7625048" w:history="1">
        <w:r w:rsidR="00EB0939" w:rsidRPr="00B07A04">
          <w:rPr>
            <w:rStyle w:val="af3"/>
            <w:noProof/>
          </w:rPr>
          <w:t>Section 710   Notification and Publication of Receiving Offices’ Requirements and Practices</w:t>
        </w:r>
        <w:r w:rsidR="00EB0939" w:rsidRPr="00B07A04">
          <w:rPr>
            <w:noProof/>
            <w:webHidden/>
          </w:rPr>
          <w:tab/>
        </w:r>
        <w:r w:rsidR="00EB0939" w:rsidRPr="00B07A04">
          <w:rPr>
            <w:noProof/>
            <w:webHidden/>
          </w:rPr>
          <w:fldChar w:fldCharType="begin"/>
        </w:r>
        <w:r w:rsidR="00EB0939" w:rsidRPr="00B07A04">
          <w:rPr>
            <w:noProof/>
            <w:webHidden/>
          </w:rPr>
          <w:instrText xml:space="preserve"> PAGEREF _Toc7625048 \h </w:instrText>
        </w:r>
        <w:r w:rsidR="00EB0939" w:rsidRPr="00B07A04">
          <w:rPr>
            <w:noProof/>
            <w:webHidden/>
          </w:rPr>
        </w:r>
        <w:r w:rsidR="00EB0939" w:rsidRPr="00B07A04">
          <w:rPr>
            <w:noProof/>
            <w:webHidden/>
          </w:rPr>
          <w:fldChar w:fldCharType="separate"/>
        </w:r>
        <w:r>
          <w:rPr>
            <w:noProof/>
            <w:webHidden/>
          </w:rPr>
          <w:t>19</w:t>
        </w:r>
        <w:r w:rsidR="00EB0939" w:rsidRPr="00B07A04">
          <w:rPr>
            <w:noProof/>
            <w:webHidden/>
          </w:rPr>
          <w:fldChar w:fldCharType="end"/>
        </w:r>
      </w:hyperlink>
    </w:p>
    <w:p w14:paraId="289CB4D3" w14:textId="2973504F" w:rsidR="000B7D26" w:rsidRPr="00B07A04" w:rsidRDefault="000B7D26" w:rsidP="000B7D26">
      <w:r w:rsidRPr="00B07A04">
        <w:fldChar w:fldCharType="end"/>
      </w:r>
    </w:p>
    <w:p w14:paraId="1ED1C843" w14:textId="77777777" w:rsidR="000B7D26" w:rsidRPr="00B07A04" w:rsidRDefault="000B7D26" w:rsidP="000B7D26"/>
    <w:p w14:paraId="70FC825C" w14:textId="11A58D00" w:rsidR="000B7D26" w:rsidRPr="00B07A04" w:rsidRDefault="000B7D26" w:rsidP="000B7D26">
      <w:pPr>
        <w:pStyle w:val="LegTitle"/>
      </w:pPr>
      <w:bookmarkStart w:id="65" w:name="_Toc7625038"/>
      <w:r w:rsidRPr="00B07A04">
        <w:lastRenderedPageBreak/>
        <w:t xml:space="preserve">Section 101  </w:t>
      </w:r>
      <w:r w:rsidRPr="00B07A04">
        <w:br/>
      </w:r>
      <w:r w:rsidR="00CF36F8" w:rsidRPr="00B07A04">
        <w:t>[No change]  </w:t>
      </w:r>
      <w:r w:rsidRPr="00B07A04">
        <w:t>Abbreviated Expressions and Interpretation</w:t>
      </w:r>
      <w:bookmarkEnd w:id="65"/>
    </w:p>
    <w:p w14:paraId="22220354" w14:textId="3632B2F0" w:rsidR="000B7D26" w:rsidRPr="00B07A04" w:rsidRDefault="000B7D26" w:rsidP="002E7AE2">
      <w:pPr>
        <w:pStyle w:val="Lega"/>
      </w:pPr>
      <w:r w:rsidRPr="00B07A04">
        <w:tab/>
        <w:t>(a)  </w:t>
      </w:r>
      <w:r w:rsidR="00CF36F8" w:rsidRPr="00B07A04">
        <w:t>[No change]  </w:t>
      </w:r>
      <w:r w:rsidRPr="00B07A04">
        <w:t>In these Administrative Instructions:</w:t>
      </w:r>
    </w:p>
    <w:p w14:paraId="0DE66364" w14:textId="77777777" w:rsidR="000B7D26" w:rsidRPr="00B07A04" w:rsidRDefault="000B7D26" w:rsidP="00020B56">
      <w:pPr>
        <w:pStyle w:val="Legi"/>
      </w:pPr>
      <w:r w:rsidRPr="00B07A04">
        <w:tab/>
        <w:t>(i)</w:t>
      </w:r>
      <w:r w:rsidRPr="00B07A04">
        <w:tab/>
        <w:t>to (xi)  [No change]</w:t>
      </w:r>
    </w:p>
    <w:p w14:paraId="5A7FBDCE" w14:textId="5A77613E" w:rsidR="000B7D26" w:rsidRPr="00B07A04" w:rsidRDefault="000B7D26" w:rsidP="00C41C4A">
      <w:pPr>
        <w:pStyle w:val="Legi"/>
      </w:pPr>
      <w:r w:rsidRPr="00B07A04">
        <w:tab/>
        <w:t>(xii)</w:t>
      </w:r>
      <w:r w:rsidRPr="00B07A04">
        <w:tab/>
      </w:r>
      <w:r w:rsidR="00CF36F8" w:rsidRPr="00B07A04">
        <w:t>[No change]  </w:t>
      </w:r>
      <w:r w:rsidRPr="00B07A04">
        <w:t>the expressions “sequence listing”, “sequence listing forming part of the international application” and “sequence listing not forming part of the international application” have the same meaning as in Annex C.</w:t>
      </w:r>
    </w:p>
    <w:p w14:paraId="71A176CD" w14:textId="08154001" w:rsidR="000B7D26" w:rsidRPr="00B07A04" w:rsidRDefault="000B7D26" w:rsidP="009A6575">
      <w:pPr>
        <w:pStyle w:val="LegComment"/>
        <w:rPr>
          <w:lang w:val="en-US"/>
        </w:rPr>
      </w:pPr>
      <w:r w:rsidRPr="00B07A04">
        <w:rPr>
          <w:lang w:val="en-US"/>
        </w:rPr>
        <w:t xml:space="preserve">[COMMENT:  </w:t>
      </w:r>
      <w:r w:rsidR="00CF36F8" w:rsidRPr="00B07A04">
        <w:rPr>
          <w:lang w:val="en-US"/>
        </w:rPr>
        <w:t>No change would appear to be needed to Section 101 of the Administrative Instructions</w:t>
      </w:r>
      <w:r w:rsidRPr="00B07A04">
        <w:rPr>
          <w:lang w:val="en-US"/>
        </w:rPr>
        <w:t>.]</w:t>
      </w:r>
    </w:p>
    <w:p w14:paraId="5A57970C" w14:textId="77777777" w:rsidR="000B7D26" w:rsidRPr="00B07A04" w:rsidRDefault="000B7D26" w:rsidP="002E7AE2">
      <w:pPr>
        <w:pStyle w:val="Lega"/>
      </w:pPr>
      <w:r w:rsidRPr="00B07A04">
        <w:tab/>
        <w:t>(b)  [No change]</w:t>
      </w:r>
    </w:p>
    <w:p w14:paraId="6D4A9BDF" w14:textId="77777777" w:rsidR="000B7D26" w:rsidRPr="00B07A04" w:rsidRDefault="000B7D26" w:rsidP="000B7D26">
      <w:pPr>
        <w:pStyle w:val="LegTitle"/>
      </w:pPr>
      <w:bookmarkStart w:id="66" w:name="_Toc7625039"/>
      <w:r w:rsidRPr="00B07A04">
        <w:lastRenderedPageBreak/>
        <w:t xml:space="preserve">Section 204  </w:t>
      </w:r>
      <w:r w:rsidRPr="00B07A04">
        <w:br/>
        <w:t>Headings of the Parts of the Description</w:t>
      </w:r>
      <w:bookmarkEnd w:id="66"/>
      <w:r w:rsidRPr="00B07A04">
        <w:t xml:space="preserve">  </w:t>
      </w:r>
    </w:p>
    <w:p w14:paraId="624AA528" w14:textId="77777777" w:rsidR="000B7D26" w:rsidRPr="00B07A04" w:rsidRDefault="000B7D26" w:rsidP="002E7AE2">
      <w:pPr>
        <w:pStyle w:val="Lega"/>
      </w:pPr>
      <w:r w:rsidRPr="00B07A04">
        <w:tab/>
        <w:t>(a)  The headings of the parts of the description shall preferably</w:t>
      </w:r>
      <w:r w:rsidRPr="00B07A04" w:rsidDel="005F13B3">
        <w:t xml:space="preserve"> </w:t>
      </w:r>
      <w:r w:rsidRPr="00B07A04">
        <w:t>be as follows:</w:t>
      </w:r>
    </w:p>
    <w:p w14:paraId="64AEE624" w14:textId="77777777" w:rsidR="000B7D26" w:rsidRPr="00B07A04" w:rsidRDefault="000B7D26" w:rsidP="000B7D26">
      <w:pPr>
        <w:tabs>
          <w:tab w:val="right" w:pos="1020"/>
          <w:tab w:val="left" w:pos="1191"/>
        </w:tabs>
        <w:spacing w:before="60" w:after="240" w:line="480" w:lineRule="auto"/>
        <w:jc w:val="both"/>
        <w:rPr>
          <w:szCs w:val="22"/>
        </w:rPr>
      </w:pPr>
      <w:r w:rsidRPr="00B07A04">
        <w:rPr>
          <w:szCs w:val="22"/>
        </w:rPr>
        <w:tab/>
        <w:t>(i)</w:t>
      </w:r>
      <w:r w:rsidRPr="00B07A04">
        <w:rPr>
          <w:szCs w:val="22"/>
        </w:rPr>
        <w:tab/>
        <w:t>to (vi)  [No change]</w:t>
      </w:r>
    </w:p>
    <w:p w14:paraId="24BFE186" w14:textId="77777777" w:rsidR="000B7D26" w:rsidRPr="00B07A04" w:rsidRDefault="000B7D26" w:rsidP="002E7AE2">
      <w:pPr>
        <w:pStyle w:val="Legi"/>
      </w:pPr>
      <w:r w:rsidRPr="00B07A04">
        <w:tab/>
        <w:t>(vii)</w:t>
      </w:r>
      <w:r w:rsidRPr="00B07A04">
        <w:tab/>
      </w:r>
      <w:r w:rsidRPr="00B07A04">
        <w:rPr>
          <w:rStyle w:val="InsertedText"/>
        </w:rPr>
        <w:t>[Deleted]  </w:t>
      </w:r>
      <w:r w:rsidRPr="00B07A04">
        <w:rPr>
          <w:rStyle w:val="DeletedText"/>
        </w:rPr>
        <w:t>for matter referred to in Rule 5.2(a), “Sequence Listing”</w:t>
      </w:r>
      <w:r w:rsidRPr="00B07A04">
        <w:t>;</w:t>
      </w:r>
    </w:p>
    <w:p w14:paraId="703BA17A" w14:textId="53961A38" w:rsidR="000B7D26" w:rsidRPr="00B07A04" w:rsidRDefault="000B7D26" w:rsidP="009A6575">
      <w:pPr>
        <w:pStyle w:val="LegComment"/>
        <w:rPr>
          <w:lang w:val="en-US"/>
        </w:rPr>
      </w:pPr>
      <w:r w:rsidRPr="00B07A04">
        <w:rPr>
          <w:lang w:val="en-US"/>
        </w:rPr>
        <w:t xml:space="preserve">[COMMENT:  </w:t>
      </w:r>
      <w:r w:rsidR="00AB4658" w:rsidRPr="00B07A04">
        <w:rPr>
          <w:lang w:val="en-US"/>
        </w:rPr>
        <w:t>It is proposed to delete item (vii) of paragraph</w:t>
      </w:r>
      <w:r w:rsidR="00AB4658" w:rsidRPr="00B07A04">
        <w:rPr>
          <w:rFonts w:ascii="Calibri" w:hAnsi="Calibri" w:cs="Calibri"/>
          <w:lang w:val="en-US"/>
        </w:rPr>
        <w:t> </w:t>
      </w:r>
      <w:r w:rsidR="00AB4658" w:rsidRPr="00B07A04">
        <w:rPr>
          <w:lang w:val="en-US"/>
        </w:rPr>
        <w:t>(a), noting that i</w:t>
      </w:r>
      <w:r w:rsidR="005F181A" w:rsidRPr="00B07A04">
        <w:rPr>
          <w:lang w:val="en-US"/>
        </w:rPr>
        <w:t>t</w:t>
      </w:r>
      <w:r w:rsidR="00AB4658" w:rsidRPr="00B07A04">
        <w:rPr>
          <w:lang w:val="en-US"/>
        </w:rPr>
        <w:t xml:space="preserve"> will only be possible to </w:t>
      </w:r>
      <w:r w:rsidRPr="00B07A04">
        <w:rPr>
          <w:lang w:val="en-US"/>
        </w:rPr>
        <w:t>submit sequence listings as separate electronic files.  Consequently, there will be no purpose for a section with a heading “Sequence Listing”.  Any description of or reference to the sequence listing could be placed elsewhere in the main part of the description.]</w:t>
      </w:r>
    </w:p>
    <w:p w14:paraId="3AAEB052" w14:textId="2807D0ED" w:rsidR="000B7D26" w:rsidRPr="00B07A04" w:rsidRDefault="000B7D26" w:rsidP="002E7AE2">
      <w:pPr>
        <w:pStyle w:val="Legi"/>
      </w:pPr>
      <w:r w:rsidRPr="00B07A04">
        <w:tab/>
        <w:t>(viii)</w:t>
      </w:r>
      <w:r w:rsidRPr="00B07A04">
        <w:tab/>
        <w:t>[No change]  for matter referred to in Rule 5.2(b), “Sequence Listing Free Text”</w:t>
      </w:r>
      <w:r w:rsidR="00502800" w:rsidRPr="00B07A04">
        <w:t>.</w:t>
      </w:r>
    </w:p>
    <w:p w14:paraId="54C08CBF" w14:textId="496872D9" w:rsidR="00CD3120" w:rsidRPr="00B07A04" w:rsidRDefault="00CD3120" w:rsidP="009A6575">
      <w:pPr>
        <w:pStyle w:val="LegComment"/>
        <w:rPr>
          <w:lang w:val="en-US"/>
        </w:rPr>
      </w:pPr>
      <w:r w:rsidRPr="00B07A04">
        <w:rPr>
          <w:lang w:val="en-US"/>
        </w:rPr>
        <w:t xml:space="preserve">[COMMENT:  </w:t>
      </w:r>
      <w:r w:rsidR="00736980" w:rsidRPr="00B07A04">
        <w:rPr>
          <w:lang w:val="en-US"/>
        </w:rPr>
        <w:t xml:space="preserve">For a detailed explanation of the language related requirements for sequence listings, see paragraphs </w:t>
      </w:r>
      <w:r w:rsidR="00736980" w:rsidRPr="00B07A04">
        <w:fldChar w:fldCharType="begin"/>
      </w:r>
      <w:r w:rsidR="00736980" w:rsidRPr="00B07A04">
        <w:rPr>
          <w:lang w:val="en-US"/>
        </w:rPr>
        <w:instrText xml:space="preserve"> REF _Ref5092495 \r \h </w:instrText>
      </w:r>
      <w:r w:rsidR="00B07A04" w:rsidRPr="00B07A04">
        <w:rPr>
          <w:lang w:val="en-US"/>
        </w:rPr>
        <w:instrText xml:space="preserve"> \* MERGEFORMAT </w:instrText>
      </w:r>
      <w:r w:rsidR="00736980" w:rsidRPr="00B07A04">
        <w:fldChar w:fldCharType="separate"/>
      </w:r>
      <w:r w:rsidR="00097659">
        <w:rPr>
          <w:rFonts w:hint="eastAsia"/>
          <w:b/>
          <w:bCs/>
        </w:rPr>
        <w:t>错误</w:t>
      </w:r>
      <w:r w:rsidR="00097659" w:rsidRPr="00097659">
        <w:rPr>
          <w:rFonts w:hint="eastAsia"/>
          <w:b/>
          <w:bCs/>
          <w:lang w:val="en-US"/>
        </w:rPr>
        <w:t>!</w:t>
      </w:r>
      <w:r w:rsidR="00097659">
        <w:rPr>
          <w:rFonts w:hint="eastAsia"/>
          <w:b/>
          <w:bCs/>
        </w:rPr>
        <w:t>未找到引用源。</w:t>
      </w:r>
      <w:r w:rsidR="00736980" w:rsidRPr="00B07A04">
        <w:fldChar w:fldCharType="end"/>
      </w:r>
      <w:r w:rsidR="00736980" w:rsidRPr="00B07A04">
        <w:rPr>
          <w:lang w:val="en-US"/>
        </w:rPr>
        <w:t xml:space="preserve"> to </w:t>
      </w:r>
      <w:r w:rsidR="00C01113" w:rsidRPr="00B07A04">
        <w:fldChar w:fldCharType="begin"/>
      </w:r>
      <w:r w:rsidR="00C01113" w:rsidRPr="00B07A04">
        <w:rPr>
          <w:lang w:val="en-US"/>
        </w:rPr>
        <w:instrText xml:space="preserve"> REF _Ref7080422 \r \h </w:instrText>
      </w:r>
      <w:r w:rsidR="00B07A04" w:rsidRPr="00B07A04">
        <w:rPr>
          <w:lang w:val="en-US"/>
        </w:rPr>
        <w:instrText xml:space="preserve"> \* MERGEFORMAT </w:instrText>
      </w:r>
      <w:r w:rsidR="00C01113" w:rsidRPr="00B07A04">
        <w:fldChar w:fldCharType="separate"/>
      </w:r>
      <w:r w:rsidR="00097659">
        <w:rPr>
          <w:rFonts w:hint="eastAsia"/>
          <w:b/>
          <w:bCs/>
        </w:rPr>
        <w:t>错误!未找到引用源。</w:t>
      </w:r>
      <w:r w:rsidR="00C01113" w:rsidRPr="00B07A04">
        <w:fldChar w:fldCharType="end"/>
      </w:r>
      <w:r w:rsidR="00736980" w:rsidRPr="00B07A04">
        <w:rPr>
          <w:lang w:val="en-US"/>
        </w:rPr>
        <w:t xml:space="preserve"> of the main body of the present document, above.</w:t>
      </w:r>
      <w:r w:rsidRPr="00B07A04">
        <w:rPr>
          <w:lang w:val="en-US"/>
        </w:rPr>
        <w:t>]</w:t>
      </w:r>
    </w:p>
    <w:p w14:paraId="5AAEFBF3" w14:textId="77777777" w:rsidR="000B7D26" w:rsidRPr="00B07A04" w:rsidRDefault="000B7D26" w:rsidP="002E7AE2">
      <w:pPr>
        <w:pStyle w:val="Lega"/>
      </w:pPr>
      <w:r w:rsidRPr="00B07A04">
        <w:tab/>
        <w:t>(b)  [No change]</w:t>
      </w:r>
    </w:p>
    <w:p w14:paraId="06048208" w14:textId="77777777" w:rsidR="000B7D26" w:rsidRPr="00B07A04" w:rsidRDefault="000B7D26" w:rsidP="000B7D26">
      <w:pPr>
        <w:pStyle w:val="LegTitle"/>
      </w:pPr>
      <w:bookmarkStart w:id="67" w:name="_Toc7625040"/>
      <w:r w:rsidRPr="00B07A04">
        <w:lastRenderedPageBreak/>
        <w:t xml:space="preserve">Section 207  </w:t>
      </w:r>
      <w:r w:rsidRPr="00B07A04">
        <w:br/>
        <w:t>Arrangement of Elements and Numbering of Sheets of the International Application</w:t>
      </w:r>
      <w:bookmarkEnd w:id="67"/>
    </w:p>
    <w:p w14:paraId="75FD1DD5" w14:textId="77777777" w:rsidR="000B7D26" w:rsidRPr="00B07A04" w:rsidRDefault="000B7D26" w:rsidP="002E7AE2">
      <w:pPr>
        <w:pStyle w:val="Lega"/>
      </w:pPr>
      <w:r w:rsidRPr="00B07A04">
        <w:tab/>
        <w:t xml:space="preserve">(a)  In effecting the sequential numbering of the sheets of the international application in accordance with Rule 11.7, the elements of the international application shall be placed in the following order:  </w:t>
      </w:r>
    </w:p>
    <w:p w14:paraId="0A6E65AD" w14:textId="77777777" w:rsidR="000B7D26" w:rsidRPr="00B07A04" w:rsidRDefault="000B7D26" w:rsidP="00020B56">
      <w:pPr>
        <w:pStyle w:val="Legi"/>
      </w:pPr>
      <w:r w:rsidRPr="00B07A04">
        <w:tab/>
        <w:t>(i)</w:t>
      </w:r>
      <w:r w:rsidRPr="00B07A04">
        <w:tab/>
        <w:t xml:space="preserve">[No change]  the request; </w:t>
      </w:r>
    </w:p>
    <w:p w14:paraId="483F4389" w14:textId="77777777" w:rsidR="000B7D26" w:rsidRPr="00B07A04" w:rsidRDefault="000B7D26" w:rsidP="00C41C4A">
      <w:pPr>
        <w:pStyle w:val="Legi"/>
      </w:pPr>
      <w:r w:rsidRPr="00B07A04">
        <w:tab/>
        <w:t>(ii)</w:t>
      </w:r>
      <w:r w:rsidRPr="00B07A04">
        <w:tab/>
        <w:t xml:space="preserve">the description (if applicable, including the sequence listing free text referred to in Rule 5.2(b) but excluding the sequence listing part of the description referred to in </w:t>
      </w:r>
      <w:r w:rsidRPr="00B07A04">
        <w:rPr>
          <w:rStyle w:val="InsertedText"/>
        </w:rPr>
        <w:t>Rule 5(2)(a)</w:t>
      </w:r>
      <w:r w:rsidRPr="00B07A04">
        <w:t xml:space="preserve"> </w:t>
      </w:r>
      <w:r w:rsidRPr="00B07A04">
        <w:rPr>
          <w:rStyle w:val="DeletedText"/>
        </w:rPr>
        <w:t>item (vi) of this paragraph</w:t>
      </w:r>
      <w:r w:rsidRPr="00B07A04">
        <w:t xml:space="preserve">); </w:t>
      </w:r>
    </w:p>
    <w:p w14:paraId="3E0EC69F" w14:textId="77777777" w:rsidR="000B7D26" w:rsidRPr="00B07A04" w:rsidRDefault="000B7D26" w:rsidP="003D1F1D">
      <w:pPr>
        <w:pStyle w:val="Legi"/>
      </w:pPr>
      <w:r w:rsidRPr="00B07A04">
        <w:tab/>
        <w:t>(iii)</w:t>
      </w:r>
      <w:r w:rsidRPr="00B07A04">
        <w:tab/>
        <w:t xml:space="preserve">[No change]  the claims; </w:t>
      </w:r>
    </w:p>
    <w:p w14:paraId="57E69229" w14:textId="77777777" w:rsidR="000B7D26" w:rsidRPr="00B07A04" w:rsidRDefault="000B7D26" w:rsidP="003D1F1D">
      <w:pPr>
        <w:pStyle w:val="Legi"/>
      </w:pPr>
      <w:r w:rsidRPr="00B07A04">
        <w:tab/>
        <w:t>(iv)</w:t>
      </w:r>
      <w:r w:rsidRPr="00B07A04">
        <w:tab/>
        <w:t xml:space="preserve">[No change]  the abstract; </w:t>
      </w:r>
    </w:p>
    <w:p w14:paraId="438204EA" w14:textId="77777777" w:rsidR="000B7D26" w:rsidRPr="00B07A04" w:rsidRDefault="000B7D26" w:rsidP="003D1F1D">
      <w:pPr>
        <w:pStyle w:val="Legi"/>
      </w:pPr>
      <w:r w:rsidRPr="00B07A04">
        <w:tab/>
        <w:t>(v)</w:t>
      </w:r>
      <w:r w:rsidRPr="00B07A04">
        <w:tab/>
        <w:t>if applicable, the drawings</w:t>
      </w:r>
      <w:r w:rsidRPr="00B07A04">
        <w:rPr>
          <w:rStyle w:val="DeletedText"/>
        </w:rPr>
        <w:t>;</w:t>
      </w:r>
      <w:r w:rsidRPr="00B07A04">
        <w:rPr>
          <w:rStyle w:val="InsertedText"/>
        </w:rPr>
        <w:t>.</w:t>
      </w:r>
      <w:r w:rsidRPr="00B07A04">
        <w:t xml:space="preserve"> </w:t>
      </w:r>
    </w:p>
    <w:p w14:paraId="6E034C90" w14:textId="77777777" w:rsidR="000B7D26" w:rsidRPr="00B07A04" w:rsidRDefault="000B7D26" w:rsidP="00B306B8">
      <w:pPr>
        <w:pStyle w:val="Legi"/>
        <w:rPr>
          <w:rStyle w:val="InsertedText"/>
        </w:rPr>
      </w:pPr>
      <w:r w:rsidRPr="00B07A04">
        <w:tab/>
        <w:t>(vi)</w:t>
      </w:r>
      <w:r w:rsidRPr="00B07A04">
        <w:tab/>
      </w:r>
      <w:r w:rsidRPr="00B07A04">
        <w:rPr>
          <w:rStyle w:val="InsertedText"/>
        </w:rPr>
        <w:t>[Deleted]</w:t>
      </w:r>
      <w:r w:rsidRPr="00B07A04">
        <w:t xml:space="preserve">  </w:t>
      </w:r>
      <w:r w:rsidRPr="00B07A04">
        <w:rPr>
          <w:rStyle w:val="DeletedText"/>
        </w:rPr>
        <w:t>if applicable, the sequence listing part of the description.</w:t>
      </w:r>
    </w:p>
    <w:p w14:paraId="32875DCF" w14:textId="59B95D11" w:rsidR="00DD697C" w:rsidRPr="00B07A04" w:rsidRDefault="00DD697C" w:rsidP="009A6575">
      <w:pPr>
        <w:pStyle w:val="LegComment"/>
        <w:rPr>
          <w:lang w:val="en-US"/>
        </w:rPr>
      </w:pPr>
      <w:r w:rsidRPr="00B07A04">
        <w:rPr>
          <w:lang w:val="en-US"/>
        </w:rPr>
        <w:t>[COMMENT:  It is proposed to delete item (vi) of paragraph</w:t>
      </w:r>
      <w:r w:rsidRPr="00B07A04">
        <w:rPr>
          <w:rFonts w:ascii="Calibri" w:hAnsi="Calibri" w:cs="Calibri"/>
          <w:lang w:val="en-US"/>
        </w:rPr>
        <w:t> </w:t>
      </w:r>
      <w:r w:rsidRPr="00B07A04">
        <w:rPr>
          <w:lang w:val="en-US"/>
        </w:rPr>
        <w:t>(a), noting that i</w:t>
      </w:r>
      <w:r w:rsidR="005F181A" w:rsidRPr="00B07A04">
        <w:rPr>
          <w:lang w:val="en-US"/>
        </w:rPr>
        <w:t>t</w:t>
      </w:r>
      <w:r w:rsidRPr="00B07A04">
        <w:rPr>
          <w:lang w:val="en-US"/>
        </w:rPr>
        <w:t xml:space="preserve"> will only be possible to submit sequence listings as separate electronic files but not on “sheets” on paper which are to be placed in a particular order within the international application.]</w:t>
      </w:r>
    </w:p>
    <w:p w14:paraId="0F9D1C10" w14:textId="77777777" w:rsidR="000B7D26" w:rsidRPr="00B07A04" w:rsidRDefault="000B7D26" w:rsidP="002E7AE2">
      <w:pPr>
        <w:pStyle w:val="Lega"/>
      </w:pPr>
      <w:r w:rsidRPr="00B07A04">
        <w:tab/>
        <w:t>(b)  The sequential numbering of the sheets shall be effected by using the following separate series of numbering:</w:t>
      </w:r>
    </w:p>
    <w:p w14:paraId="194A4D15" w14:textId="77777777" w:rsidR="000B7D26" w:rsidRPr="00B07A04" w:rsidRDefault="000B7D26" w:rsidP="002E7AE2">
      <w:pPr>
        <w:pStyle w:val="Legi"/>
      </w:pPr>
      <w:r w:rsidRPr="00B07A04">
        <w:tab/>
        <w:t>(i)</w:t>
      </w:r>
      <w:r w:rsidRPr="00B07A04">
        <w:tab/>
        <w:t>[No change]  the first series applying to the request only and commencing with the first sheet of the request;</w:t>
      </w:r>
    </w:p>
    <w:p w14:paraId="527BEC1B" w14:textId="77777777" w:rsidR="000B7D26" w:rsidRPr="00B07A04" w:rsidRDefault="000B7D26" w:rsidP="000B7D26">
      <w:pPr>
        <w:pStyle w:val="RContinued"/>
      </w:pPr>
      <w:r w:rsidRPr="00B07A04">
        <w:lastRenderedPageBreak/>
        <w:t>[Section 207(b), continued]</w:t>
      </w:r>
    </w:p>
    <w:p w14:paraId="771D9A9A" w14:textId="77777777" w:rsidR="000B7D26" w:rsidRPr="00B07A04" w:rsidRDefault="000B7D26" w:rsidP="002E7AE2">
      <w:pPr>
        <w:pStyle w:val="Legi"/>
      </w:pPr>
      <w:r w:rsidRPr="00B07A04">
        <w:tab/>
        <w:t>(ii)</w:t>
      </w:r>
      <w:r w:rsidRPr="00B07A04">
        <w:tab/>
        <w:t>[No change]  the second series commencing with the first sheet of the description (as referred to in paragraph (a)(ii)) and continuing through the claims until the last sheet of the abstract;</w:t>
      </w:r>
    </w:p>
    <w:p w14:paraId="45C0FB22" w14:textId="77777777" w:rsidR="000B7D26" w:rsidRPr="00B07A04" w:rsidRDefault="000B7D26" w:rsidP="002E7AE2">
      <w:pPr>
        <w:pStyle w:val="Legi"/>
      </w:pPr>
      <w:r w:rsidRPr="00B07A04">
        <w:tab/>
        <w:t>(iii)</w:t>
      </w:r>
      <w:r w:rsidRPr="00B07A04">
        <w:tab/>
        <w:t>if applicable, a further series applying to the sheets of the drawings only and commencing with the first sheet of the drawings;  the number of each sheet of the drawings shall consist of two Arabic numerals separated by a slant, the first being the sheet number and the second being the total number of sheets of drawings (for example, 1/3, 2/3, 3/3)</w:t>
      </w:r>
      <w:r w:rsidRPr="00B07A04">
        <w:rPr>
          <w:rStyle w:val="DeletedText"/>
        </w:rPr>
        <w:t>;</w:t>
      </w:r>
      <w:r w:rsidRPr="00B07A04">
        <w:rPr>
          <w:rStyle w:val="InsertedText"/>
        </w:rPr>
        <w:t>.</w:t>
      </w:r>
    </w:p>
    <w:p w14:paraId="176F247D" w14:textId="77777777" w:rsidR="000B7D26" w:rsidRPr="00B07A04" w:rsidRDefault="000B7D26" w:rsidP="002E7AE2">
      <w:pPr>
        <w:pStyle w:val="Legi"/>
        <w:rPr>
          <w:rStyle w:val="InsertedText"/>
        </w:rPr>
      </w:pPr>
      <w:r w:rsidRPr="00B07A04">
        <w:tab/>
      </w:r>
      <w:r w:rsidRPr="00B07A04">
        <w:rPr>
          <w:rStyle w:val="DeletedText"/>
        </w:rPr>
        <w:t>(iv)</w:t>
      </w:r>
      <w:r w:rsidRPr="00B07A04">
        <w:rPr>
          <w:rStyle w:val="DeletedText"/>
        </w:rPr>
        <w:tab/>
        <w:t>if applicable, a further series applying to the sequence listing part of the description, commencing with the first sheet of that part.</w:t>
      </w:r>
    </w:p>
    <w:p w14:paraId="0455F331" w14:textId="2ABF14E8" w:rsidR="00DD697C" w:rsidRPr="00B07A04" w:rsidRDefault="00DD697C" w:rsidP="009A6575">
      <w:pPr>
        <w:pStyle w:val="LegComment"/>
        <w:rPr>
          <w:lang w:val="en-US"/>
        </w:rPr>
      </w:pPr>
      <w:r w:rsidRPr="00B07A04">
        <w:rPr>
          <w:lang w:val="en-US"/>
        </w:rPr>
        <w:t>[COMMENT:  It is proposed to delete item (iv) of paragraph</w:t>
      </w:r>
      <w:r w:rsidRPr="00B07A04">
        <w:rPr>
          <w:rFonts w:ascii="Calibri" w:hAnsi="Calibri" w:cs="Calibri"/>
          <w:lang w:val="en-US"/>
        </w:rPr>
        <w:t> </w:t>
      </w:r>
      <w:r w:rsidRPr="00B07A04">
        <w:rPr>
          <w:lang w:val="en-US"/>
        </w:rPr>
        <w:t>(b), noting that i</w:t>
      </w:r>
      <w:r w:rsidR="005F181A" w:rsidRPr="00B07A04">
        <w:rPr>
          <w:lang w:val="en-US"/>
        </w:rPr>
        <w:t>t</w:t>
      </w:r>
      <w:r w:rsidRPr="00B07A04">
        <w:rPr>
          <w:lang w:val="en-US"/>
        </w:rPr>
        <w:t xml:space="preserve"> will only be possible to submit sequence listings as separate electronic files but not on “sheets” on paper which are to be numbered with a particular series of numbering.]</w:t>
      </w:r>
    </w:p>
    <w:p w14:paraId="55C7F27A" w14:textId="77777777" w:rsidR="000B7D26" w:rsidRPr="00B07A04" w:rsidRDefault="000B7D26" w:rsidP="000B7D26">
      <w:pPr>
        <w:pStyle w:val="LegTitle"/>
      </w:pPr>
      <w:bookmarkStart w:id="68" w:name="_Toc7625041"/>
      <w:r w:rsidRPr="00B07A04">
        <w:lastRenderedPageBreak/>
        <w:t xml:space="preserve">Section 208  </w:t>
      </w:r>
      <w:r w:rsidRPr="00B07A04">
        <w:br/>
        <w:t>Sequence Listings</w:t>
      </w:r>
      <w:bookmarkEnd w:id="68"/>
    </w:p>
    <w:p w14:paraId="72AE22EF" w14:textId="33BEA85C" w:rsidR="000B7D26" w:rsidRPr="00B07A04" w:rsidRDefault="000B7D26" w:rsidP="002E7AE2">
      <w:pPr>
        <w:pStyle w:val="Lega"/>
      </w:pPr>
      <w:r w:rsidRPr="00B07A04">
        <w:tab/>
        <w:t xml:space="preserve">Any sequence listing, </w:t>
      </w:r>
      <w:r w:rsidRPr="00B07A04">
        <w:rPr>
          <w:rStyle w:val="DeletedText"/>
        </w:rPr>
        <w:t>whether on paper or in electronic form,</w:t>
      </w:r>
      <w:r w:rsidRPr="00B07A04">
        <w:rPr>
          <w:lang w:eastAsia="zh-CN"/>
        </w:rPr>
        <w:t xml:space="preserve"> </w:t>
      </w:r>
      <w:r w:rsidRPr="00B07A04">
        <w:t xml:space="preserve">whether forming part of the international application or not forming part of the international application, shall </w:t>
      </w:r>
      <w:r w:rsidRPr="00B07A04">
        <w:rPr>
          <w:rStyle w:val="RParaChar"/>
        </w:rPr>
        <w:t>comply with</w:t>
      </w:r>
      <w:r w:rsidRPr="00B07A04">
        <w:rPr>
          <w:rStyle w:val="InsertedText"/>
        </w:rPr>
        <w:t xml:space="preserve"> </w:t>
      </w:r>
      <w:r w:rsidRPr="00B07A04">
        <w:t>Annex C.</w:t>
      </w:r>
    </w:p>
    <w:p w14:paraId="27343542" w14:textId="03AAAE86" w:rsidR="00711CC2" w:rsidRPr="00B07A04" w:rsidRDefault="00711CC2" w:rsidP="009A6575">
      <w:pPr>
        <w:pStyle w:val="LegComment"/>
        <w:rPr>
          <w:lang w:val="en-US"/>
        </w:rPr>
      </w:pPr>
      <w:r w:rsidRPr="00B07A04">
        <w:rPr>
          <w:lang w:val="en-US"/>
        </w:rPr>
        <w:t>[COMMENT:  The proposed amendment of Section 208 is consequential on the fact that it will no longer be possible to submit a compliant sequence listing on paper.]</w:t>
      </w:r>
    </w:p>
    <w:p w14:paraId="1D7F2B41" w14:textId="77777777" w:rsidR="000B7D26" w:rsidRPr="00B07A04" w:rsidRDefault="000B7D26" w:rsidP="000B7D26">
      <w:pPr>
        <w:pStyle w:val="LegTitle"/>
      </w:pPr>
      <w:bookmarkStart w:id="69" w:name="_Toc7625042"/>
      <w:r w:rsidRPr="00B07A04">
        <w:lastRenderedPageBreak/>
        <w:t xml:space="preserve">Section 309  </w:t>
      </w:r>
      <w:r w:rsidRPr="00B07A04">
        <w:br/>
        <w:t xml:space="preserve">Procedure in the Case of Later Submitted Sheets </w:t>
      </w:r>
      <w:r w:rsidRPr="00B07A04">
        <w:rPr>
          <w:rStyle w:val="InsertedText"/>
        </w:rPr>
        <w:t>or Sequence Listing in Electronic Form</w:t>
      </w:r>
      <w:r w:rsidRPr="00B07A04">
        <w:br/>
        <w:t>Furnished for the Purposes of Incorporation by Reference</w:t>
      </w:r>
      <w:bookmarkEnd w:id="69"/>
      <w:r w:rsidRPr="00B07A04">
        <w:t xml:space="preserve">  </w:t>
      </w:r>
    </w:p>
    <w:p w14:paraId="32AB1CFA" w14:textId="77777777" w:rsidR="000B7D26" w:rsidRPr="00B07A04" w:rsidRDefault="000B7D26" w:rsidP="002E7AE2">
      <w:pPr>
        <w:pStyle w:val="Lega"/>
      </w:pPr>
      <w:r w:rsidRPr="00B07A04">
        <w:tab/>
        <w:t xml:space="preserve">(a)  This Section applies, subject to paragraph (f), to </w:t>
      </w:r>
      <w:r w:rsidRPr="00B07A04">
        <w:rPr>
          <w:rStyle w:val="InsertedText"/>
        </w:rPr>
        <w:t>any</w:t>
      </w:r>
      <w:r w:rsidRPr="00B07A04">
        <w:t xml:space="preserve"> later submitted sheets </w:t>
      </w:r>
      <w:r w:rsidRPr="00B07A04">
        <w:rPr>
          <w:rStyle w:val="InsertedText"/>
        </w:rPr>
        <w:t xml:space="preserve">and any later submitted sequence listing in electronic form </w:t>
      </w:r>
      <w:r w:rsidRPr="00B07A04">
        <w:t xml:space="preserve">which accompany a notice confirming under Rule 20.6 that an element or part embodied in those sheets </w:t>
      </w:r>
      <w:r w:rsidRPr="00B07A04">
        <w:rPr>
          <w:rStyle w:val="InsertedText"/>
        </w:rPr>
        <w:t xml:space="preserve">or in that sequence listing </w:t>
      </w:r>
      <w:r w:rsidRPr="00B07A04">
        <w:t>was incorporated by reference.</w:t>
      </w:r>
    </w:p>
    <w:p w14:paraId="69837DC8" w14:textId="77777777" w:rsidR="000B7D26" w:rsidRPr="00B07A04" w:rsidRDefault="000B7D26" w:rsidP="002E7AE2">
      <w:pPr>
        <w:pStyle w:val="Lega"/>
      </w:pPr>
      <w:r w:rsidRPr="00B07A04">
        <w:tab/>
        <w:t xml:space="preserve">(b)  Where </w:t>
      </w:r>
      <w:r w:rsidRPr="00B07A04">
        <w:rPr>
          <w:rStyle w:val="InsertedText"/>
        </w:rPr>
        <w:t>any</w:t>
      </w:r>
      <w:r w:rsidRPr="00B07A04">
        <w:t xml:space="preserve"> later submitted sheets as referred to in paragraph (a) are received</w:t>
      </w:r>
      <w:r w:rsidRPr="00B07A04">
        <w:rPr>
          <w:rStyle w:val="InsertedText"/>
        </w:rPr>
        <w:t>, or any later submitted sequence listing in electronic form is received,</w:t>
      </w:r>
      <w:r w:rsidRPr="00B07A04">
        <w:t xml:space="preserve"> within the applicable time limit referred to in Rule 20.7 and the receiving Office makes a finding under Rule 20.6(b), the receiving Office shall:</w:t>
      </w:r>
    </w:p>
    <w:p w14:paraId="714B240C" w14:textId="3A468BE5" w:rsidR="0026160B" w:rsidRPr="00B07A04" w:rsidRDefault="000B7D26" w:rsidP="00020B56">
      <w:pPr>
        <w:pStyle w:val="Legi"/>
      </w:pPr>
      <w:r w:rsidRPr="00B07A04">
        <w:tab/>
        <w:t>(i)</w:t>
      </w:r>
      <w:r w:rsidRPr="00B07A04">
        <w:tab/>
      </w:r>
      <w:r w:rsidR="0026160B" w:rsidRPr="00B07A04">
        <w:t>[No change]  </w:t>
      </w:r>
      <w:r w:rsidRPr="00B07A04">
        <w:t>indelibly mark, in the middle of the bottom margin of each later submitted sheet, the words “INCORPORATED BY REFERENCE (RULE 20.6)”, or their equivalent in the language of publication of the international application;</w:t>
      </w:r>
    </w:p>
    <w:p w14:paraId="781C59AE" w14:textId="3491602D" w:rsidR="00F71D7B" w:rsidRPr="00B07A04" w:rsidRDefault="00F71D7B" w:rsidP="009A6575">
      <w:pPr>
        <w:pStyle w:val="LegComment"/>
        <w:rPr>
          <w:rStyle w:val="InsertedText"/>
          <w:color w:val="auto"/>
          <w:u w:val="none"/>
          <w:lang w:val="en-US"/>
        </w:rPr>
      </w:pPr>
      <w:r w:rsidRPr="00B07A04">
        <w:rPr>
          <w:rStyle w:val="InsertedText"/>
          <w:color w:val="auto"/>
          <w:u w:val="none"/>
          <w:lang w:val="en-US"/>
        </w:rPr>
        <w:t>[COMMENT:  The marking of incorporated sequence listings will need to be reviewed in the more general context of improvements to the processing of application bodies and other documents processed in XML format.  This should be done by the application of metadata</w:t>
      </w:r>
      <w:r w:rsidRPr="00B07A04">
        <w:rPr>
          <w:rStyle w:val="InsertedText"/>
          <w:rFonts w:ascii="Calibri" w:hAnsi="Calibri" w:cs="Calibri"/>
          <w:color w:val="auto"/>
          <w:u w:val="none"/>
          <w:lang w:val="en-US"/>
        </w:rPr>
        <w:t> </w:t>
      </w:r>
      <w:r w:rsidRPr="00B07A04">
        <w:rPr>
          <w:rStyle w:val="InsertedText"/>
          <w:rFonts w:cs="KaiTi" w:hint="eastAsia"/>
          <w:color w:val="auto"/>
          <w:u w:val="none"/>
          <w:lang w:val="en-US"/>
        </w:rPr>
        <w:t>–</w:t>
      </w:r>
      <w:r w:rsidRPr="00B07A04">
        <w:rPr>
          <w:rStyle w:val="InsertedText"/>
          <w:color w:val="auto"/>
          <w:u w:val="none"/>
          <w:lang w:val="en-US"/>
        </w:rPr>
        <w:t xml:space="preserve"> the sequence listing file itself should not be changed, but its file type and references to it should make clear the status of whether the listing has been incorporated or not.</w:t>
      </w:r>
      <w:r w:rsidR="002D34B2" w:rsidRPr="00B07A04">
        <w:rPr>
          <w:rStyle w:val="InsertedText"/>
          <w:color w:val="auto"/>
          <w:u w:val="none"/>
          <w:lang w:val="en-US"/>
        </w:rPr>
        <w:t xml:space="preserve">  </w:t>
      </w:r>
      <w:r w:rsidR="002D34B2" w:rsidRPr="00B07A04">
        <w:rPr>
          <w:lang w:val="en-US"/>
        </w:rPr>
        <w:t>Further thought will have to be given to the case in which the applicant wishes to incorporate by reference a sequence listing on paper or pdf which was contained in an earlier application filed before January 1, 2022</w:t>
      </w:r>
      <w:r w:rsidR="0093100B" w:rsidRPr="00B07A04">
        <w:rPr>
          <w:lang w:val="en-US"/>
        </w:rPr>
        <w:t>.</w:t>
      </w:r>
      <w:r w:rsidRPr="00B07A04">
        <w:rPr>
          <w:rStyle w:val="InsertedText"/>
          <w:color w:val="auto"/>
          <w:u w:val="none"/>
          <w:lang w:val="en-US"/>
        </w:rPr>
        <w:t>]</w:t>
      </w:r>
    </w:p>
    <w:p w14:paraId="065166EE" w14:textId="77777777" w:rsidR="000B7D26" w:rsidRPr="00B07A04" w:rsidRDefault="000B7D26" w:rsidP="002E7AE2">
      <w:pPr>
        <w:pStyle w:val="Legi"/>
      </w:pPr>
      <w:r w:rsidRPr="00B07A04">
        <w:tab/>
        <w:t>(ii)</w:t>
      </w:r>
      <w:r w:rsidRPr="00B07A04">
        <w:tab/>
        <w:t>notify the applicant that the element or part contained in the later submitted sheets</w:t>
      </w:r>
      <w:r w:rsidRPr="00B07A04">
        <w:rPr>
          <w:rStyle w:val="InsertedText"/>
        </w:rPr>
        <w:t>, or contained in the later submitted sequence listing in electronic form,</w:t>
      </w:r>
      <w:r w:rsidRPr="00B07A04">
        <w:t xml:space="preserve"> is considered to have been contained in the international application or purported international application on the date when sheets were first received and that that date has been accorded or retained, as the case may be, as the international filing date;</w:t>
      </w:r>
    </w:p>
    <w:p w14:paraId="0E4A56E4" w14:textId="77777777" w:rsidR="0026160B" w:rsidRPr="00B07A04" w:rsidRDefault="0026160B" w:rsidP="0026160B">
      <w:pPr>
        <w:pStyle w:val="RContinued"/>
      </w:pPr>
      <w:r w:rsidRPr="00B07A04">
        <w:lastRenderedPageBreak/>
        <w:t>[Section 309(b), continued]</w:t>
      </w:r>
    </w:p>
    <w:p w14:paraId="7BE665F0" w14:textId="4E8DF584" w:rsidR="000B7D26" w:rsidRPr="00B07A04" w:rsidRDefault="000B7D26" w:rsidP="002E7AE2">
      <w:pPr>
        <w:pStyle w:val="Legi"/>
      </w:pPr>
      <w:r w:rsidRPr="00B07A04">
        <w:tab/>
        <w:t>(iii)</w:t>
      </w:r>
      <w:r w:rsidRPr="00B07A04">
        <w:tab/>
        <w:t xml:space="preserve">keep in its files a copy of the later submitted sheets marked under item (i), </w:t>
      </w:r>
      <w:r w:rsidR="00F71D7B" w:rsidRPr="00B07A04">
        <w:rPr>
          <w:rStyle w:val="InsertedText"/>
        </w:rPr>
        <w:t xml:space="preserve">a copy </w:t>
      </w:r>
      <w:r w:rsidRPr="00B07A04">
        <w:rPr>
          <w:rStyle w:val="InsertedText"/>
        </w:rPr>
        <w:t xml:space="preserve">of the later submitted sequence listing in electronic form </w:t>
      </w:r>
      <w:r w:rsidRPr="00B07A04">
        <w:t xml:space="preserve">and </w:t>
      </w:r>
      <w:r w:rsidRPr="00B07A04">
        <w:rPr>
          <w:rStyle w:val="InsertedText"/>
        </w:rPr>
        <w:t>a copy</w:t>
      </w:r>
      <w:r w:rsidRPr="00B07A04">
        <w:t xml:space="preserve"> of the notice under Rule</w:t>
      </w:r>
      <w:r w:rsidR="0026160B" w:rsidRPr="00B07A04">
        <w:t> </w:t>
      </w:r>
      <w:r w:rsidRPr="00B07A04">
        <w:t>20.6(a);</w:t>
      </w:r>
    </w:p>
    <w:p w14:paraId="7D7E6534" w14:textId="77777777" w:rsidR="000B7D26" w:rsidRPr="00B07A04" w:rsidRDefault="000B7D26" w:rsidP="002E7AE2">
      <w:pPr>
        <w:pStyle w:val="Legi"/>
        <w:rPr>
          <w:rStyle w:val="InsertedText"/>
        </w:rPr>
      </w:pPr>
      <w:r w:rsidRPr="00B07A04">
        <w:tab/>
        <w:t>(iv)</w:t>
      </w:r>
      <w:r w:rsidRPr="00B07A04">
        <w:tab/>
        <w:t xml:space="preserve">where transmittals under Article 12(1) have already been made, notify the International Bureau and the International Searching Authority accordingly, and transmit </w:t>
      </w:r>
      <w:r w:rsidRPr="00B07A04">
        <w:rPr>
          <w:rStyle w:val="DeletedText"/>
        </w:rPr>
        <w:t xml:space="preserve">the </w:t>
      </w:r>
      <w:r w:rsidRPr="00B07A04">
        <w:rPr>
          <w:rStyle w:val="InsertedText"/>
        </w:rPr>
        <w:t xml:space="preserve">any </w:t>
      </w:r>
      <w:r w:rsidRPr="00B07A04">
        <w:t xml:space="preserve">later submitted sheets marked under item (i) to the said Bureau and a copy thereof to the said Authority;  </w:t>
      </w:r>
      <w:r w:rsidRPr="00B07A04">
        <w:rPr>
          <w:rStyle w:val="InsertedText"/>
        </w:rPr>
        <w:t>in the case of any later submitted sequence listing in electronic form, the receiving Office shall transmit one copy thereof to the International Bureau and one to the said Authority;</w:t>
      </w:r>
    </w:p>
    <w:p w14:paraId="74FD86CE" w14:textId="77777777" w:rsidR="000B7D26" w:rsidRPr="00B07A04" w:rsidRDefault="000B7D26" w:rsidP="00020B56">
      <w:pPr>
        <w:pStyle w:val="Legi"/>
      </w:pPr>
      <w:r w:rsidRPr="00B07A04">
        <w:tab/>
        <w:t>(v)</w:t>
      </w:r>
      <w:r w:rsidRPr="00B07A04">
        <w:tab/>
        <w:t xml:space="preserve">where transmittals under Article 12(1) have not yet been made, attach </w:t>
      </w:r>
      <w:r w:rsidRPr="00B07A04">
        <w:rPr>
          <w:rStyle w:val="DeletedText"/>
        </w:rPr>
        <w:t xml:space="preserve">the </w:t>
      </w:r>
      <w:r w:rsidRPr="00B07A04">
        <w:rPr>
          <w:rStyle w:val="InsertedText"/>
        </w:rPr>
        <w:t>any</w:t>
      </w:r>
      <w:r w:rsidRPr="00B07A04">
        <w:t xml:space="preserve"> later submitted sheets marked under item (i) and the notice under Rule 20.6(a) to the record copy and a copy thereof to the search copy</w:t>
      </w:r>
      <w:r w:rsidRPr="00B07A04">
        <w:rPr>
          <w:rStyle w:val="InsertedText"/>
        </w:rPr>
        <w:t>;  in the case of any later submitted sequence listing in electronic form, the receiving Office shall attach one copy thereof to the record copy and one copy thereof to the search copy</w:t>
      </w:r>
      <w:r w:rsidRPr="00B07A04">
        <w:t>.</w:t>
      </w:r>
    </w:p>
    <w:p w14:paraId="3D29840C" w14:textId="77777777" w:rsidR="000B7D26" w:rsidRPr="00B07A04" w:rsidRDefault="000B7D26" w:rsidP="00C41C4A">
      <w:pPr>
        <w:pStyle w:val="Lega"/>
      </w:pPr>
      <w:r w:rsidRPr="00B07A04">
        <w:tab/>
        <w:t xml:space="preserve">(c)  Where </w:t>
      </w:r>
      <w:r w:rsidRPr="00B07A04">
        <w:rPr>
          <w:rStyle w:val="InsertedText"/>
        </w:rPr>
        <w:t xml:space="preserve">any </w:t>
      </w:r>
      <w:r w:rsidRPr="00B07A04">
        <w:t>later submitted sheets referred to in paragraph (a) are received</w:t>
      </w:r>
      <w:r w:rsidRPr="00B07A04">
        <w:rPr>
          <w:rStyle w:val="InsertedText"/>
        </w:rPr>
        <w:t>, or any later submitted sequence listing in electronic form is received,</w:t>
      </w:r>
      <w:r w:rsidRPr="00B07A04">
        <w:t xml:space="preserve"> within the applicable time limit referred to in Rule 20.7 and the receiving Office makes a finding under Rule 20.6(c), the receiving Office shall, subject to Section 310</w:t>
      </w:r>
      <w:r w:rsidRPr="00B07A04">
        <w:rPr>
          <w:i/>
        </w:rPr>
        <w:t>bis</w:t>
      </w:r>
      <w:r w:rsidRPr="00B07A04">
        <w:t>:</w:t>
      </w:r>
    </w:p>
    <w:p w14:paraId="7CBB99E5" w14:textId="77777777" w:rsidR="000B7D26" w:rsidRPr="00B07A04" w:rsidRDefault="000B7D26" w:rsidP="003D1F1D">
      <w:pPr>
        <w:pStyle w:val="Legi"/>
      </w:pPr>
      <w:r w:rsidRPr="00B07A04">
        <w:tab/>
        <w:t>(i)</w:t>
      </w:r>
      <w:r w:rsidRPr="00B07A04">
        <w:tab/>
        <w:t xml:space="preserve">effect the required correction of the international filing date or accord as the international filing date the date of receipt of </w:t>
      </w:r>
      <w:r w:rsidRPr="00B07A04">
        <w:rPr>
          <w:rStyle w:val="InsertedText"/>
        </w:rPr>
        <w:t>any</w:t>
      </w:r>
      <w:r w:rsidRPr="00B07A04">
        <w:rPr>
          <w:rStyle w:val="DeletedText"/>
        </w:rPr>
        <w:t xml:space="preserve"> the</w:t>
      </w:r>
      <w:r w:rsidRPr="00B07A04">
        <w:t xml:space="preserve"> later submitted sheets</w:t>
      </w:r>
      <w:r w:rsidRPr="00B07A04">
        <w:rPr>
          <w:rStyle w:val="InsertedText"/>
        </w:rPr>
        <w:t xml:space="preserve"> or the date of receipt of any later submitted sequence listing in electronic form or, where both later submitted sheets and a later submitted sequence listing are received on different dates, the date of receipt which is later</w:t>
      </w:r>
      <w:r w:rsidRPr="00B07A04">
        <w:t>;</w:t>
      </w:r>
    </w:p>
    <w:p w14:paraId="440BE8B7" w14:textId="77777777" w:rsidR="000B7D26" w:rsidRPr="00B07A04" w:rsidRDefault="000B7D26" w:rsidP="000B7D26">
      <w:pPr>
        <w:pStyle w:val="RContinued"/>
      </w:pPr>
      <w:r w:rsidRPr="00B07A04">
        <w:lastRenderedPageBreak/>
        <w:t>[Section 309(c), continued]</w:t>
      </w:r>
    </w:p>
    <w:p w14:paraId="17EB9E82" w14:textId="77777777" w:rsidR="000B7D26" w:rsidRPr="00B07A04" w:rsidRDefault="000B7D26" w:rsidP="002E7AE2">
      <w:pPr>
        <w:pStyle w:val="Legi"/>
      </w:pPr>
      <w:r w:rsidRPr="00B07A04">
        <w:tab/>
        <w:t>(ii)</w:t>
      </w:r>
      <w:r w:rsidRPr="00B07A04">
        <w:tab/>
        <w:t xml:space="preserve">notify the applicant that the content of </w:t>
      </w:r>
      <w:r w:rsidRPr="00B07A04">
        <w:rPr>
          <w:rStyle w:val="InsertedText"/>
        </w:rPr>
        <w:t>any</w:t>
      </w:r>
      <w:r w:rsidRPr="00B07A04">
        <w:rPr>
          <w:rStyle w:val="DeletedText"/>
        </w:rPr>
        <w:t xml:space="preserve"> the</w:t>
      </w:r>
      <w:r w:rsidRPr="00B07A04">
        <w:t xml:space="preserve"> later submitted sheets </w:t>
      </w:r>
      <w:r w:rsidRPr="00B07A04">
        <w:rPr>
          <w:rStyle w:val="InsertedText"/>
        </w:rPr>
        <w:t>and/or of any later submitted sequence listing in electronic form,</w:t>
      </w:r>
      <w:r w:rsidRPr="00B07A04">
        <w:t xml:space="preserve"> is not considered to have been contained in the international application or purported international application on the date when sheets were first received and that the international filing date has been accorded as, or corrected to, as the case may be, the date on which the new sheets were</w:t>
      </w:r>
      <w:r w:rsidRPr="00B07A04">
        <w:rPr>
          <w:rStyle w:val="InsertedText"/>
        </w:rPr>
        <w:t>, or the sequence listing in electronic form was,</w:t>
      </w:r>
      <w:r w:rsidRPr="00B07A04">
        <w:t xml:space="preserve"> received</w:t>
      </w:r>
      <w:r w:rsidRPr="00B07A04">
        <w:rPr>
          <w:rStyle w:val="InsertedText"/>
        </w:rPr>
        <w:t>, as the case may be</w:t>
      </w:r>
      <w:r w:rsidRPr="00B07A04">
        <w:t>;</w:t>
      </w:r>
    </w:p>
    <w:p w14:paraId="452C9587" w14:textId="77777777" w:rsidR="000B7D26" w:rsidRPr="00B07A04" w:rsidRDefault="000B7D26" w:rsidP="002E7AE2">
      <w:pPr>
        <w:pStyle w:val="Legi"/>
      </w:pPr>
      <w:r w:rsidRPr="00B07A04">
        <w:tab/>
        <w:t>(iii)</w:t>
      </w:r>
      <w:r w:rsidRPr="00B07A04">
        <w:tab/>
        <w:t xml:space="preserve">keep in its files a copy of </w:t>
      </w:r>
      <w:r w:rsidRPr="00B07A04">
        <w:rPr>
          <w:rStyle w:val="InsertedText"/>
        </w:rPr>
        <w:t>any</w:t>
      </w:r>
      <w:r w:rsidRPr="00B07A04">
        <w:rPr>
          <w:rStyle w:val="DeletedText"/>
        </w:rPr>
        <w:t xml:space="preserve"> the</w:t>
      </w:r>
      <w:r w:rsidRPr="00B07A04">
        <w:t xml:space="preserve"> later submitted sheets</w:t>
      </w:r>
      <w:r w:rsidRPr="00B07A04">
        <w:rPr>
          <w:rStyle w:val="InsertedText"/>
        </w:rPr>
        <w:t>, of any sequence listing in electronic form</w:t>
      </w:r>
      <w:r w:rsidRPr="00B07A04">
        <w:t xml:space="preserve"> and of the notice under Rule 20.6(a);</w:t>
      </w:r>
    </w:p>
    <w:p w14:paraId="5A712DA3" w14:textId="77777777" w:rsidR="000B7D26" w:rsidRPr="00B07A04" w:rsidRDefault="000B7D26" w:rsidP="00020B56">
      <w:pPr>
        <w:pStyle w:val="Legi"/>
      </w:pPr>
      <w:r w:rsidRPr="00B07A04">
        <w:tab/>
        <w:t>(iv)</w:t>
      </w:r>
      <w:r w:rsidRPr="00B07A04">
        <w:tab/>
        <w:t xml:space="preserve">where transmittals under Article 12(1) have already been made, notify the International Bureau and the International Searching Authority accordingly and transmit a copy of the corrected first and last sheets of the request, </w:t>
      </w:r>
      <w:r w:rsidRPr="00B07A04">
        <w:rPr>
          <w:rStyle w:val="InsertedText"/>
        </w:rPr>
        <w:t>any</w:t>
      </w:r>
      <w:r w:rsidRPr="00B07A04">
        <w:rPr>
          <w:rStyle w:val="DeletedText"/>
        </w:rPr>
        <w:t xml:space="preserve"> the</w:t>
      </w:r>
      <w:r w:rsidRPr="00B07A04">
        <w:t xml:space="preserve"> later submitted sheets</w:t>
      </w:r>
      <w:r w:rsidRPr="00B07A04">
        <w:rPr>
          <w:rStyle w:val="InsertedText"/>
        </w:rPr>
        <w:t xml:space="preserve">, any later submitted sequence listing in electronic form </w:t>
      </w:r>
      <w:r w:rsidRPr="00B07A04">
        <w:t>and the notice under Rule 20.6(a) to the said Bureau and a copy thereof to the said Authority;</w:t>
      </w:r>
    </w:p>
    <w:p w14:paraId="42F0BF00" w14:textId="77777777" w:rsidR="000B7D26" w:rsidRPr="00B07A04" w:rsidRDefault="000B7D26" w:rsidP="00C41C4A">
      <w:pPr>
        <w:pStyle w:val="Legi"/>
      </w:pPr>
      <w:r w:rsidRPr="00B07A04">
        <w:tab/>
        <w:t>(v)</w:t>
      </w:r>
      <w:r w:rsidRPr="00B07A04">
        <w:tab/>
        <w:t xml:space="preserve">where transmittals under Article 12(1) have not yet been made, attach </w:t>
      </w:r>
      <w:r w:rsidRPr="00B07A04">
        <w:rPr>
          <w:rStyle w:val="InsertedText"/>
        </w:rPr>
        <w:t>any</w:t>
      </w:r>
      <w:r w:rsidRPr="00B07A04">
        <w:rPr>
          <w:rStyle w:val="DeletedText"/>
        </w:rPr>
        <w:t xml:space="preserve"> the</w:t>
      </w:r>
      <w:r w:rsidRPr="00B07A04">
        <w:t xml:space="preserve"> later submitted sheets</w:t>
      </w:r>
      <w:r w:rsidRPr="00B07A04">
        <w:rPr>
          <w:rStyle w:val="InsertedText"/>
        </w:rPr>
        <w:t>, any later submitted sequence listing in electronic form</w:t>
      </w:r>
      <w:r w:rsidRPr="00B07A04">
        <w:t xml:space="preserve"> and the notice under Rule 20.6(a) to the record copy and a copy thereof to the search copy.</w:t>
      </w:r>
    </w:p>
    <w:p w14:paraId="28DC3559" w14:textId="77777777" w:rsidR="000B7D26" w:rsidRPr="00B07A04" w:rsidRDefault="000B7D26" w:rsidP="003D1F1D">
      <w:pPr>
        <w:pStyle w:val="Lega"/>
      </w:pPr>
      <w:r w:rsidRPr="00B07A04">
        <w:tab/>
        <w:t xml:space="preserve">(d)  Where </w:t>
      </w:r>
      <w:r w:rsidRPr="00B07A04">
        <w:rPr>
          <w:rStyle w:val="InsertedText"/>
        </w:rPr>
        <w:t>any</w:t>
      </w:r>
      <w:r w:rsidRPr="00B07A04">
        <w:t xml:space="preserve"> later submitted sheets referred to in paragraph (a) are received</w:t>
      </w:r>
      <w:r w:rsidRPr="00B07A04">
        <w:rPr>
          <w:rStyle w:val="InsertedText"/>
        </w:rPr>
        <w:t>, or any later submitted sequence listing in electronic form is received,</w:t>
      </w:r>
      <w:r w:rsidRPr="00B07A04">
        <w:t xml:space="preserve"> within the applicable time limit referred to in Rule 20.7 but the purported international application still does not fulfill the requirements of Article 11(1), the receiving Office shall proceed as provided in Rule 20.4, but not before the expiration of the time limit under Rule 20.7.</w:t>
      </w:r>
    </w:p>
    <w:p w14:paraId="22F762B6" w14:textId="77777777" w:rsidR="000B7D26" w:rsidRPr="00B07A04" w:rsidRDefault="000B7D26" w:rsidP="000B7D26">
      <w:pPr>
        <w:pStyle w:val="RContinued"/>
      </w:pPr>
      <w:r w:rsidRPr="00B07A04">
        <w:lastRenderedPageBreak/>
        <w:t>[Section 309, continued]</w:t>
      </w:r>
    </w:p>
    <w:p w14:paraId="0792AF9F" w14:textId="77777777" w:rsidR="000B7D26" w:rsidRPr="00B07A04" w:rsidRDefault="000B7D26" w:rsidP="002E7AE2">
      <w:pPr>
        <w:pStyle w:val="Lega"/>
      </w:pPr>
      <w:r w:rsidRPr="00B07A04">
        <w:tab/>
        <w:t xml:space="preserve">(e)  Where </w:t>
      </w:r>
      <w:r w:rsidRPr="00B07A04">
        <w:rPr>
          <w:rStyle w:val="InsertedText"/>
        </w:rPr>
        <w:t>any</w:t>
      </w:r>
      <w:r w:rsidRPr="00B07A04">
        <w:t xml:space="preserve"> later submitted sheets referred to in paragraph (a) are received</w:t>
      </w:r>
      <w:r w:rsidRPr="00B07A04">
        <w:rPr>
          <w:rStyle w:val="InsertedText"/>
        </w:rPr>
        <w:t>, or any later submitted sequence listing in electronic form is received,</w:t>
      </w:r>
      <w:r w:rsidRPr="00B07A04">
        <w:t xml:space="preserve"> after the expiration of the applicable time limit referred to in Rule 20.7, the receiving Office shall proceed as provided in Section 310</w:t>
      </w:r>
      <w:r w:rsidRPr="00B07A04">
        <w:rPr>
          <w:i/>
        </w:rPr>
        <w:t>ter</w:t>
      </w:r>
      <w:r w:rsidRPr="00B07A04">
        <w:t>.</w:t>
      </w:r>
    </w:p>
    <w:p w14:paraId="21680F86" w14:textId="77777777" w:rsidR="000B7D26" w:rsidRPr="00B07A04" w:rsidRDefault="000B7D26" w:rsidP="002E7AE2">
      <w:pPr>
        <w:pStyle w:val="Lega"/>
      </w:pPr>
      <w:r w:rsidRPr="00B07A04">
        <w:tab/>
        <w:t xml:space="preserve">(f)  Where </w:t>
      </w:r>
      <w:r w:rsidRPr="00B07A04">
        <w:rPr>
          <w:rStyle w:val="InsertedText"/>
        </w:rPr>
        <w:t>any</w:t>
      </w:r>
      <w:r w:rsidRPr="00B07A04">
        <w:t xml:space="preserve"> later submitted sheets referred to in paragraph (a) are received</w:t>
      </w:r>
      <w:r w:rsidRPr="00B07A04">
        <w:rPr>
          <w:rStyle w:val="InsertedText"/>
        </w:rPr>
        <w:t>, or any later submitted sequence listing in electronic form is received,</w:t>
      </w:r>
      <w:r w:rsidRPr="00B07A04">
        <w:t xml:space="preserve"> but a missing element or part contained in those sheets </w:t>
      </w:r>
      <w:r w:rsidRPr="00B07A04">
        <w:rPr>
          <w:rStyle w:val="InsertedText"/>
        </w:rPr>
        <w:t>or in that sequence listing</w:t>
      </w:r>
      <w:r w:rsidRPr="00B07A04">
        <w:t xml:space="preserve"> cannot be incorporated by reference in the international application under Rules 4.18 and 20.6 because of the operation of Rule 20.8(a), the receiving Office shall:</w:t>
      </w:r>
    </w:p>
    <w:p w14:paraId="30285A54" w14:textId="77777777" w:rsidR="000B7D26" w:rsidRPr="00B07A04" w:rsidRDefault="000B7D26" w:rsidP="00020B56">
      <w:pPr>
        <w:pStyle w:val="Legi"/>
      </w:pPr>
      <w:r w:rsidRPr="00B07A04">
        <w:tab/>
        <w:t>(i)</w:t>
      </w:r>
      <w:r w:rsidRPr="00B07A04">
        <w:tab/>
        <w:t>inform the applicant that the notice under Rule 20.6(a) confirming the incorporation by reference of the missing element or part has been disregarded;</w:t>
      </w:r>
    </w:p>
    <w:p w14:paraId="171E0968" w14:textId="77777777" w:rsidR="000B7D26" w:rsidRPr="00B07A04" w:rsidRDefault="000B7D26" w:rsidP="00C41C4A">
      <w:pPr>
        <w:pStyle w:val="Legi"/>
      </w:pPr>
      <w:r w:rsidRPr="00B07A04">
        <w:tab/>
        <w:t>(ii)</w:t>
      </w:r>
      <w:r w:rsidRPr="00B07A04">
        <w:tab/>
        <w:t xml:space="preserve">proceed in accordance with Section 310(b), which shall apply </w:t>
      </w:r>
      <w:r w:rsidRPr="00B07A04">
        <w:rPr>
          <w:i/>
        </w:rPr>
        <w:t>mutatis mutandis</w:t>
      </w:r>
      <w:r w:rsidRPr="00B07A04">
        <w:t>, as if the notice under Rule 20.6(a) were a correction furnished under Rule 20.3(b)(i), or a missing part furnished under Rules 20.5(b) or (c), as the case may be;  and</w:t>
      </w:r>
    </w:p>
    <w:p w14:paraId="765B99CB" w14:textId="77777777" w:rsidR="000B7D26" w:rsidRPr="00B07A04" w:rsidRDefault="000B7D26" w:rsidP="003D1F1D">
      <w:pPr>
        <w:pStyle w:val="Legi"/>
      </w:pPr>
      <w:r w:rsidRPr="00B07A04">
        <w:tab/>
        <w:t>(iii)</w:t>
      </w:r>
      <w:r w:rsidRPr="00B07A04">
        <w:tab/>
        <w:t>proceed in accordance with Section 310</w:t>
      </w:r>
      <w:r w:rsidRPr="00B07A04">
        <w:rPr>
          <w:i/>
        </w:rPr>
        <w:t>bis</w:t>
      </w:r>
      <w:r w:rsidRPr="00B07A04">
        <w:t>(b) where the applicant requests, within the time limit under Rule 20.5(e), that the missing part concerned be disregarded.</w:t>
      </w:r>
    </w:p>
    <w:p w14:paraId="3327F7BC" w14:textId="77777777" w:rsidR="000B7D26" w:rsidRPr="00B07A04" w:rsidRDefault="000B7D26" w:rsidP="000B7D26">
      <w:pPr>
        <w:pStyle w:val="LegTitle"/>
      </w:pPr>
      <w:bookmarkStart w:id="70" w:name="_Toc7625043"/>
      <w:r w:rsidRPr="00B07A04">
        <w:lastRenderedPageBreak/>
        <w:t xml:space="preserve">Section 313  </w:t>
      </w:r>
      <w:r w:rsidRPr="00B07A04">
        <w:br/>
        <w:t>Documents Filed with the International Application;</w:t>
      </w:r>
      <w:r w:rsidRPr="00B07A04">
        <w:br/>
        <w:t>Manner of Marking the Necessary Annotations in the Check List</w:t>
      </w:r>
      <w:bookmarkEnd w:id="70"/>
    </w:p>
    <w:p w14:paraId="1F57ABDC" w14:textId="77777777" w:rsidR="000B7D26" w:rsidRPr="00B07A04" w:rsidRDefault="000B7D26" w:rsidP="002E7AE2">
      <w:pPr>
        <w:pStyle w:val="Lega"/>
      </w:pPr>
      <w:r w:rsidRPr="00B07A04">
        <w:tab/>
        <w:t>(a)  and (b)  [No change]</w:t>
      </w:r>
    </w:p>
    <w:p w14:paraId="0168D21F" w14:textId="77777777" w:rsidR="000B7D26" w:rsidRPr="00B07A04" w:rsidRDefault="000B7D26" w:rsidP="002E7AE2">
      <w:pPr>
        <w:pStyle w:val="Lega"/>
      </w:pPr>
      <w:r w:rsidRPr="00B07A04">
        <w:tab/>
        <w:t xml:space="preserve">(c)  Any sequence listing </w:t>
      </w:r>
      <w:r w:rsidRPr="00B07A04">
        <w:rPr>
          <w:rStyle w:val="InsertedText"/>
        </w:rPr>
        <w:t>in electronic form</w:t>
      </w:r>
      <w:r w:rsidRPr="00B07A04">
        <w:t xml:space="preserve"> not forming part of the international application</w:t>
      </w:r>
      <w:r w:rsidRPr="00B07A04">
        <w:rPr>
          <w:rStyle w:val="DeletedText"/>
        </w:rPr>
        <w:t>, whether on paper or in electronic form,</w:t>
      </w:r>
      <w:r w:rsidRPr="00B07A04">
        <w:t xml:space="preserve"> that is furnished for the purposes of the international search to the receiving Office </w:t>
      </w:r>
      <w:r w:rsidRPr="00B07A04">
        <w:rPr>
          <w:rStyle w:val="DeletedText"/>
        </w:rPr>
        <w:t>together with the international application or</w:t>
      </w:r>
      <w:r w:rsidRPr="00B07A04">
        <w:t xml:space="preserve"> subsequent to the filing of the international application</w:t>
      </w:r>
      <w:r w:rsidRPr="00B07A04">
        <w:rPr>
          <w:rStyle w:val="DeletedText"/>
        </w:rPr>
        <w:t>,</w:t>
      </w:r>
      <w:r w:rsidRPr="00B07A04">
        <w:t xml:space="preserve"> shall be transmitted to the International Searching Authority together with the search copy.  Where such a sequence listing </w:t>
      </w:r>
      <w:r w:rsidRPr="00B07A04">
        <w:rPr>
          <w:rStyle w:val="InsertedText"/>
        </w:rPr>
        <w:t>in electronic form</w:t>
      </w:r>
      <w:r w:rsidRPr="00B07A04">
        <w:t xml:space="preserve"> is received by the receiving Office after the transmittal of the search copy, that sequence listing shall be promptly transmitted to the International Searching Authority.</w:t>
      </w:r>
    </w:p>
    <w:p w14:paraId="291F2FFB" w14:textId="3C1B0F89" w:rsidR="000B7D26" w:rsidRPr="00B07A04" w:rsidRDefault="000B7D26" w:rsidP="009A6575">
      <w:pPr>
        <w:pStyle w:val="LegComment"/>
        <w:rPr>
          <w:lang w:val="en-US"/>
        </w:rPr>
      </w:pPr>
      <w:r w:rsidRPr="00B07A04">
        <w:rPr>
          <w:lang w:val="en-US"/>
        </w:rPr>
        <w:t xml:space="preserve">[COMMENT:  </w:t>
      </w:r>
      <w:r w:rsidR="00F81905" w:rsidRPr="00B07A04">
        <w:rPr>
          <w:lang w:val="en-US"/>
        </w:rPr>
        <w:t>Proposed amendments to Section 313(c) are consequential on the fact that it is no longer possible to submit sequence listings in paper form and on the proposed addition of new Rule</w:t>
      </w:r>
      <w:r w:rsidR="00F81905" w:rsidRPr="00B07A04">
        <w:rPr>
          <w:rFonts w:ascii="Calibri" w:hAnsi="Calibri" w:cs="Calibri"/>
          <w:lang w:val="en-US"/>
        </w:rPr>
        <w:t> </w:t>
      </w:r>
      <w:r w:rsidR="00F81905" w:rsidRPr="00B07A04">
        <w:rPr>
          <w:lang w:val="en-US"/>
        </w:rPr>
        <w:t xml:space="preserve"> </w:t>
      </w:r>
      <w:r w:rsidRPr="00B07A04">
        <w:rPr>
          <w:lang w:val="en-US"/>
        </w:rPr>
        <w:t xml:space="preserve">5.2(a-bis), </w:t>
      </w:r>
      <w:r w:rsidR="00F81905" w:rsidRPr="00B07A04">
        <w:rPr>
          <w:lang w:val="en-US"/>
        </w:rPr>
        <w:t>according to which any electronic file purporting or appearing to be a sequence listing received on or before the date on which the receiving Office determines that the papers purporting to be an international application fulfill all of the requirements under Article</w:t>
      </w:r>
      <w:r w:rsidR="00F81905" w:rsidRPr="00B07A04">
        <w:rPr>
          <w:rFonts w:ascii="Calibri" w:hAnsi="Calibri" w:cs="Calibri"/>
          <w:lang w:val="en-US"/>
        </w:rPr>
        <w:t> </w:t>
      </w:r>
      <w:r w:rsidR="00F81905" w:rsidRPr="00B07A04">
        <w:rPr>
          <w:lang w:val="en-US"/>
        </w:rPr>
        <w:t>11(1) is to be considered to form part of the description.</w:t>
      </w:r>
      <w:r w:rsidRPr="00B07A04">
        <w:rPr>
          <w:lang w:val="en-US"/>
        </w:rPr>
        <w:t>]</w:t>
      </w:r>
    </w:p>
    <w:p w14:paraId="2C807921" w14:textId="680C3EA1" w:rsidR="000B7D26" w:rsidRPr="00B07A04" w:rsidRDefault="000B7D26" w:rsidP="000B7D26">
      <w:pPr>
        <w:pStyle w:val="LegTitle"/>
      </w:pPr>
      <w:bookmarkStart w:id="71" w:name="_Toc7625044"/>
      <w:r w:rsidRPr="00B07A04">
        <w:lastRenderedPageBreak/>
        <w:t xml:space="preserve">Section 513  </w:t>
      </w:r>
      <w:r w:rsidRPr="00B07A04">
        <w:br/>
        <w:t>Sequence Listings</w:t>
      </w:r>
      <w:bookmarkEnd w:id="71"/>
    </w:p>
    <w:p w14:paraId="57B3A703" w14:textId="7D5968F2" w:rsidR="000B7D26" w:rsidRPr="00B07A04" w:rsidRDefault="000B7D26" w:rsidP="002E7AE2">
      <w:pPr>
        <w:pStyle w:val="Lega"/>
      </w:pPr>
      <w:r w:rsidRPr="00B07A04">
        <w:tab/>
        <w:t>(a)  </w:t>
      </w:r>
      <w:r w:rsidR="00F81905" w:rsidRPr="00B07A04">
        <w:t>[No change]  </w:t>
      </w:r>
      <w:r w:rsidRPr="00B07A04">
        <w:t>Where the International Searching Authority receives a correction of a defect under Rule 13</w:t>
      </w:r>
      <w:r w:rsidRPr="00B07A04">
        <w:rPr>
          <w:rStyle w:val="Legbister"/>
        </w:rPr>
        <w:t>ter</w:t>
      </w:r>
      <w:r w:rsidRPr="00B07A04">
        <w:t>.1(f), it shall:</w:t>
      </w:r>
    </w:p>
    <w:p w14:paraId="221B133E" w14:textId="77777777" w:rsidR="000B7D26" w:rsidRPr="00B07A04" w:rsidRDefault="000B7D26" w:rsidP="00020B56">
      <w:pPr>
        <w:pStyle w:val="Legi"/>
      </w:pPr>
      <w:r w:rsidRPr="00B07A04">
        <w:tab/>
        <w:t>(i)</w:t>
      </w:r>
      <w:r w:rsidRPr="00B07A04">
        <w:tab/>
        <w:t>indelibly mark, in the upper right-hand corner of each replacement sheet, the international application number and the date on which that sheet was received;</w:t>
      </w:r>
    </w:p>
    <w:p w14:paraId="03BDF7F6" w14:textId="77777777" w:rsidR="000B7D26" w:rsidRPr="00B07A04" w:rsidRDefault="000B7D26" w:rsidP="00C41C4A">
      <w:pPr>
        <w:pStyle w:val="Legi"/>
      </w:pPr>
      <w:r w:rsidRPr="00B07A04">
        <w:tab/>
        <w:t>(ii)</w:t>
      </w:r>
      <w:r w:rsidRPr="00B07A04">
        <w:tab/>
        <w:t>indelibly mark, in the middle of the bottom margin of each replacement sheet, the words “SUBSTITUTE SHEET (Rule 13</w:t>
      </w:r>
      <w:r w:rsidRPr="00B07A04">
        <w:rPr>
          <w:i/>
        </w:rPr>
        <w:t>ter</w:t>
      </w:r>
      <w:r w:rsidRPr="00B07A04">
        <w:t>.1(f))” or their equivalent in the language of publication of the international application;</w:t>
      </w:r>
    </w:p>
    <w:p w14:paraId="29DE41F4" w14:textId="77777777" w:rsidR="000B7D26" w:rsidRPr="00B07A04" w:rsidRDefault="000B7D26" w:rsidP="003D1F1D">
      <w:pPr>
        <w:pStyle w:val="Legi"/>
      </w:pPr>
      <w:r w:rsidRPr="00B07A04">
        <w:tab/>
        <w:t>(iii)</w:t>
      </w:r>
      <w:r w:rsidRPr="00B07A04">
        <w:tab/>
        <w:t>indelibly mark on the letter containing the correction, or accompanying any replacement sheet, the date on which that letter was received;</w:t>
      </w:r>
    </w:p>
    <w:p w14:paraId="4E950036" w14:textId="77777777" w:rsidR="000B7D26" w:rsidRPr="00B07A04" w:rsidRDefault="000B7D26" w:rsidP="003D1F1D">
      <w:pPr>
        <w:pStyle w:val="Legi"/>
      </w:pPr>
      <w:r w:rsidRPr="00B07A04">
        <w:tab/>
        <w:t>(iv)</w:t>
      </w:r>
      <w:r w:rsidRPr="00B07A04">
        <w:tab/>
        <w:t>keep in its files a copy of the letter containing the correction or, when the correction is contained in a replacement sheet, the replaced sheet, a copy of the letter accompanying the replacement sheet, and a copy of the replacement sheet;</w:t>
      </w:r>
    </w:p>
    <w:p w14:paraId="4535F7E6" w14:textId="77777777" w:rsidR="000B7D26" w:rsidRPr="00B07A04" w:rsidRDefault="000B7D26" w:rsidP="003D1F1D">
      <w:pPr>
        <w:pStyle w:val="Legi"/>
      </w:pPr>
      <w:r w:rsidRPr="00B07A04">
        <w:tab/>
        <w:t>(v)</w:t>
      </w:r>
      <w:r w:rsidRPr="00B07A04">
        <w:tab/>
        <w:t>promptly transmit any letter and any replacement sheet to the International Bureau, and a copy thereof to the receiving Office.</w:t>
      </w:r>
    </w:p>
    <w:p w14:paraId="42741C0E" w14:textId="5D8336B8" w:rsidR="000B7D26" w:rsidRPr="00B07A04" w:rsidRDefault="000B7D26" w:rsidP="009A6575">
      <w:pPr>
        <w:pStyle w:val="LegComment"/>
        <w:rPr>
          <w:lang w:val="en-US"/>
        </w:rPr>
      </w:pPr>
      <w:r w:rsidRPr="00B07A04">
        <w:rPr>
          <w:lang w:val="en-US"/>
        </w:rPr>
        <w:t xml:space="preserve">[COMMENT:  The procedures concerning the sequence listing </w:t>
      </w:r>
      <w:r w:rsidR="005C28CB" w:rsidRPr="00B07A04">
        <w:rPr>
          <w:lang w:val="en-US"/>
        </w:rPr>
        <w:t>“free text”</w:t>
      </w:r>
      <w:r w:rsidRPr="00B07A04">
        <w:rPr>
          <w:lang w:val="en-US"/>
        </w:rPr>
        <w:t xml:space="preserve"> in the main part of the description would remain unchanged.]</w:t>
      </w:r>
    </w:p>
    <w:p w14:paraId="7B651555" w14:textId="77777777" w:rsidR="000B7D26" w:rsidRPr="00B07A04" w:rsidRDefault="000B7D26" w:rsidP="000B7D26">
      <w:pPr>
        <w:pStyle w:val="RContinued"/>
      </w:pPr>
      <w:r w:rsidRPr="00B07A04">
        <w:lastRenderedPageBreak/>
        <w:t>[Section 513, continued]</w:t>
      </w:r>
    </w:p>
    <w:p w14:paraId="6FF04C52" w14:textId="77777777" w:rsidR="000B7D26" w:rsidRPr="00B07A04" w:rsidRDefault="000B7D26" w:rsidP="002E7AE2">
      <w:pPr>
        <w:pStyle w:val="Lega"/>
      </w:pPr>
      <w:r w:rsidRPr="00B07A04">
        <w:tab/>
        <w:t xml:space="preserve">(b)  Where the international search report and the written opinion of the International Searching Authority are based on a </w:t>
      </w:r>
      <w:r w:rsidRPr="00B07A04">
        <w:rPr>
          <w:rStyle w:val="InsertedText"/>
        </w:rPr>
        <w:t>compliant</w:t>
      </w:r>
      <w:r w:rsidRPr="00B07A04">
        <w:t xml:space="preserve"> sequence listing not forming part of the international application but furnished for the purposes of the international search, the international search report and the written opinion of the International Searching Authority shall so indicate.</w:t>
      </w:r>
    </w:p>
    <w:p w14:paraId="70ACDC19" w14:textId="77777777" w:rsidR="000B7D26" w:rsidRPr="00B07A04" w:rsidRDefault="000B7D26" w:rsidP="002E7AE2">
      <w:pPr>
        <w:pStyle w:val="Lega"/>
      </w:pPr>
      <w:r w:rsidRPr="00B07A04">
        <w:tab/>
        <w:t xml:space="preserve">(c)  Where a meaningful international search cannot be carried out and a meaningful written opinion, as to whether the claimed invention appears to be novel, to involve an inventive step (to be non-obvious) and to be industrially applicable, cannot be established because a </w:t>
      </w:r>
      <w:r w:rsidRPr="00B07A04">
        <w:rPr>
          <w:rStyle w:val="InsertedText"/>
        </w:rPr>
        <w:t>compliant</w:t>
      </w:r>
      <w:r w:rsidRPr="00B07A04">
        <w:t xml:space="preserve"> sequence listing is not available to the International Searching Authority </w:t>
      </w:r>
      <w:r w:rsidRPr="00B07A04">
        <w:rPr>
          <w:rStyle w:val="DeletedText"/>
        </w:rPr>
        <w:t>in the required form</w:t>
      </w:r>
      <w:r w:rsidRPr="00B07A04">
        <w:t>, that Authority shall so state in the international search report or declaration referred to in Article 17(2)(a), and in the written opinion.</w:t>
      </w:r>
    </w:p>
    <w:p w14:paraId="3284A418" w14:textId="7979CC51" w:rsidR="000B7D26" w:rsidRPr="00B07A04" w:rsidRDefault="000B7D26" w:rsidP="00020B56">
      <w:pPr>
        <w:pStyle w:val="Lega"/>
      </w:pPr>
      <w:r w:rsidRPr="00B07A04">
        <w:tab/>
        <w:t>(d)  </w:t>
      </w:r>
      <w:r w:rsidRPr="00B07A04">
        <w:rPr>
          <w:rStyle w:val="DeletedText"/>
        </w:rPr>
        <w:t>The International Searching Authority shall indelibly mark, on the first sheet of any sequence listing on paper which does not form part of the international application but was furnished for the purposes of the international search, the words “SEQUENCE LISTING NOT FORMING PART OF THE INTERNATIONAL APPLICATION” or their equivalent in the language of publication of the international application.</w:t>
      </w:r>
      <w:r w:rsidRPr="00B07A04">
        <w:rPr>
          <w:lang w:eastAsia="zh-CN"/>
        </w:rPr>
        <w:t xml:space="preserve"> </w:t>
      </w:r>
      <w:r w:rsidRPr="00B07A04">
        <w:t xml:space="preserve"> Where </w:t>
      </w:r>
      <w:r w:rsidRPr="00B07A04">
        <w:rPr>
          <w:rStyle w:val="DeletedText"/>
        </w:rPr>
        <w:t>such</w:t>
      </w:r>
      <w:r w:rsidRPr="00B07A04">
        <w:rPr>
          <w:lang w:eastAsia="zh-CN"/>
        </w:rPr>
        <w:t xml:space="preserve"> </w:t>
      </w:r>
      <w:r w:rsidRPr="00B07A04">
        <w:rPr>
          <w:rStyle w:val="InsertedText"/>
        </w:rPr>
        <w:t>a</w:t>
      </w:r>
      <w:r w:rsidRPr="00B07A04">
        <w:t xml:space="preserve"> sequence listing </w:t>
      </w:r>
      <w:r w:rsidRPr="00B07A04">
        <w:rPr>
          <w:rStyle w:val="InsertedText"/>
        </w:rPr>
        <w:t>for the purposes of the international search</w:t>
      </w:r>
      <w:r w:rsidRPr="00B07A04">
        <w:t xml:space="preserve"> is furnished </w:t>
      </w:r>
      <w:r w:rsidRPr="00B07A04">
        <w:rPr>
          <w:rStyle w:val="DeletedText"/>
        </w:rPr>
        <w:t>in electronic form</w:t>
      </w:r>
      <w:r w:rsidRPr="00B07A04">
        <w:rPr>
          <w:lang w:eastAsia="zh-CN"/>
        </w:rPr>
        <w:t xml:space="preserve"> </w:t>
      </w:r>
      <w:r w:rsidRPr="00B07A04">
        <w:t xml:space="preserve">on a physical medium, that Authority shall physically label that medium </w:t>
      </w:r>
      <w:r w:rsidRPr="00B07A04">
        <w:rPr>
          <w:rStyle w:val="InsertedText"/>
        </w:rPr>
        <w:t>in accordance with the procedures in Annex C</w:t>
      </w:r>
      <w:r w:rsidRPr="00B07A04">
        <w:t xml:space="preserve"> </w:t>
      </w:r>
      <w:r w:rsidRPr="00B07A04">
        <w:rPr>
          <w:rStyle w:val="DeletedText"/>
        </w:rPr>
        <w:t>accordingly</w:t>
      </w:r>
      <w:r w:rsidRPr="00B07A04">
        <w:t>.</w:t>
      </w:r>
    </w:p>
    <w:p w14:paraId="2597EDAF" w14:textId="77777777" w:rsidR="000B7D26" w:rsidRPr="00B07A04" w:rsidRDefault="000B7D26" w:rsidP="009A6575">
      <w:pPr>
        <w:pStyle w:val="LegComment"/>
        <w:rPr>
          <w:lang w:val="en-US"/>
        </w:rPr>
      </w:pPr>
      <w:r w:rsidRPr="00B07A04">
        <w:rPr>
          <w:lang w:val="en-US"/>
        </w:rPr>
        <w:t>[COMMENT:  It is not necessary to regulate the metadata used internally by International Searching Authorities to identify the different types of sequence listing which have been transmitted electronically, rather than submitted on physical media;  the means of identifying the files for the purpose of exchange with the International Bureau or other Offices are set out in Annex</w:t>
      </w:r>
      <w:r w:rsidRPr="00B07A04">
        <w:rPr>
          <w:rFonts w:ascii="Calibri" w:hAnsi="Calibri" w:cs="Calibri"/>
          <w:lang w:val="en-US"/>
        </w:rPr>
        <w:t> </w:t>
      </w:r>
      <w:r w:rsidRPr="00B07A04">
        <w:rPr>
          <w:lang w:val="en-US"/>
        </w:rPr>
        <w:t>F and/or the “minspec” document exchange specification.]</w:t>
      </w:r>
    </w:p>
    <w:p w14:paraId="5086188E" w14:textId="77777777" w:rsidR="000B7D26" w:rsidRPr="00B07A04" w:rsidRDefault="000B7D26" w:rsidP="000B7D26">
      <w:pPr>
        <w:pStyle w:val="RContinued"/>
      </w:pPr>
      <w:r w:rsidRPr="00B07A04">
        <w:lastRenderedPageBreak/>
        <w:t>[Section 513, continued]</w:t>
      </w:r>
    </w:p>
    <w:p w14:paraId="4368F273" w14:textId="77777777" w:rsidR="000B7D26" w:rsidRPr="00B07A04" w:rsidRDefault="000B7D26" w:rsidP="002E7AE2">
      <w:pPr>
        <w:pStyle w:val="Lega"/>
      </w:pPr>
      <w:r w:rsidRPr="00B07A04">
        <w:tab/>
        <w:t>(e)  The International Searching Authority shall:</w:t>
      </w:r>
    </w:p>
    <w:p w14:paraId="2C2A1114" w14:textId="77777777" w:rsidR="000B7D26" w:rsidRPr="00B07A04" w:rsidRDefault="000B7D26" w:rsidP="00020B56">
      <w:pPr>
        <w:pStyle w:val="Legi"/>
      </w:pPr>
      <w:r w:rsidRPr="00B07A04">
        <w:tab/>
        <w:t>(i)</w:t>
      </w:r>
      <w:r w:rsidRPr="00B07A04">
        <w:tab/>
        <w:t xml:space="preserve">keep in its files one copy of any sequence listing </w:t>
      </w:r>
      <w:r w:rsidRPr="00B07A04">
        <w:rPr>
          <w:rStyle w:val="InsertedText"/>
        </w:rPr>
        <w:t>in electronic form</w:t>
      </w:r>
      <w:r w:rsidRPr="00B07A04">
        <w:rPr>
          <w:rStyle w:val="DeletedText"/>
        </w:rPr>
        <w:t>, whether on paper or in electronic form,</w:t>
      </w:r>
      <w:r w:rsidRPr="00B07A04">
        <w:t xml:space="preserve"> which does not form part of the international application but was furnished for the purposes of the international search;  and</w:t>
      </w:r>
    </w:p>
    <w:p w14:paraId="64DDE3EF" w14:textId="77777777" w:rsidR="000B7D26" w:rsidRPr="00B07A04" w:rsidRDefault="000B7D26" w:rsidP="00C41C4A">
      <w:pPr>
        <w:pStyle w:val="Legi"/>
      </w:pPr>
      <w:r w:rsidRPr="00B07A04">
        <w:tab/>
        <w:t>(ii)</w:t>
      </w:r>
      <w:r w:rsidRPr="00B07A04">
        <w:tab/>
      </w:r>
      <w:r w:rsidRPr="00B07A04">
        <w:rPr>
          <w:rStyle w:val="DeletedText"/>
        </w:rPr>
        <w:t>where the sequence listing which does not form part of the international application but was furnished for the purposes of the international search is in electronic form,</w:t>
      </w:r>
      <w:r w:rsidRPr="00B07A04">
        <w:rPr>
          <w:lang w:eastAsia="zh-CN"/>
        </w:rPr>
        <w:t xml:space="preserve"> </w:t>
      </w:r>
      <w:r w:rsidRPr="00B07A04">
        <w:t xml:space="preserve">transmit one copy thereof to the International Bureau together with the copy of the international search report.  If that listing </w:t>
      </w:r>
      <w:r w:rsidRPr="00B07A04">
        <w:rPr>
          <w:rStyle w:val="RParaChar"/>
        </w:rPr>
        <w:t>in electronic form</w:t>
      </w:r>
      <w:r w:rsidRPr="00B07A04">
        <w:rPr>
          <w:lang w:eastAsia="zh-CN"/>
        </w:rPr>
        <w:t xml:space="preserve"> </w:t>
      </w:r>
      <w:r w:rsidRPr="00B07A04">
        <w:t>is filed on a physical medium in less than the number of copies required by the International Searching Authority, that Authority shall be responsible for the preparation of the additional copy and shall have the right to fix a fee for performing that task and to collect such fee from the applicant.</w:t>
      </w:r>
    </w:p>
    <w:p w14:paraId="2F7E4674" w14:textId="77777777" w:rsidR="000B7D26" w:rsidRPr="00B07A04" w:rsidRDefault="000B7D26" w:rsidP="003D1F1D">
      <w:pPr>
        <w:pStyle w:val="Lega"/>
      </w:pPr>
      <w:r w:rsidRPr="00B07A04">
        <w:tab/>
        <w:t>(f)  </w:t>
      </w:r>
      <w:r w:rsidRPr="00B07A04">
        <w:rPr>
          <w:rStyle w:val="DeletedText"/>
        </w:rPr>
        <w:t>Any</w:t>
      </w:r>
      <w:r w:rsidRPr="00B07A04">
        <w:t xml:space="preserve"> </w:t>
      </w:r>
      <w:r w:rsidRPr="00B07A04">
        <w:rPr>
          <w:rStyle w:val="InsertedText"/>
        </w:rPr>
        <w:t>Each</w:t>
      </w:r>
      <w:r w:rsidRPr="00B07A04">
        <w:rPr>
          <w:lang w:eastAsia="zh-CN"/>
        </w:rPr>
        <w:t xml:space="preserve"> </w:t>
      </w:r>
      <w:r w:rsidRPr="00B07A04">
        <w:t xml:space="preserve">International Searching Authority </w:t>
      </w:r>
      <w:r w:rsidRPr="00B07A04">
        <w:rPr>
          <w:rStyle w:val="DeletedText"/>
        </w:rPr>
        <w:t xml:space="preserve">which requires, for the purposes of the international search, the furnishing of a sequence listing in electronic form </w:t>
      </w:r>
      <w:r w:rsidRPr="00B07A04">
        <w:t xml:space="preserve">shall notify the International Bureau </w:t>
      </w:r>
      <w:r w:rsidRPr="00B07A04">
        <w:rPr>
          <w:rStyle w:val="DeletedText"/>
        </w:rPr>
        <w:t>accordingly.  In that notification, the Authority shall specify</w:t>
      </w:r>
      <w:r w:rsidRPr="00B07A04">
        <w:t xml:space="preserve"> </w:t>
      </w:r>
      <w:r w:rsidRPr="00B07A04">
        <w:rPr>
          <w:rStyle w:val="InsertedText"/>
        </w:rPr>
        <w:t>of</w:t>
      </w:r>
      <w:r w:rsidRPr="00B07A04">
        <w:t xml:space="preserve"> the means of transmittal of the sequence listing </w:t>
      </w:r>
      <w:r w:rsidRPr="00B07A04">
        <w:rPr>
          <w:rStyle w:val="RParaChar"/>
        </w:rPr>
        <w:t xml:space="preserve">in electronic form </w:t>
      </w:r>
      <w:r w:rsidRPr="00B07A04">
        <w:t>accepted by it in accordance with Annex F.  The International Bureau shall promptly publish details of the notification in the Gazette.</w:t>
      </w:r>
    </w:p>
    <w:p w14:paraId="1A61A8EF" w14:textId="77777777" w:rsidR="000B7D26" w:rsidRPr="00B07A04" w:rsidRDefault="000B7D26" w:rsidP="009A6575">
      <w:pPr>
        <w:pStyle w:val="LegComment"/>
        <w:rPr>
          <w:lang w:val="en-US"/>
        </w:rPr>
      </w:pPr>
      <w:r w:rsidRPr="00B07A04">
        <w:rPr>
          <w:lang w:val="en-US"/>
        </w:rPr>
        <w:t>[COMMENT:  It would be mandatory for all International Searching Authorities to accept sequence listings in electronic form, though this could be limited to physical media.]</w:t>
      </w:r>
    </w:p>
    <w:p w14:paraId="2F9A95AB" w14:textId="77777777" w:rsidR="000B7D26" w:rsidRPr="00B07A04" w:rsidRDefault="000B7D26" w:rsidP="000B7D26">
      <w:pPr>
        <w:pStyle w:val="LegTitle"/>
        <w:rPr>
          <w:rStyle w:val="LegDeleted"/>
          <w:b w:val="0"/>
        </w:rPr>
      </w:pPr>
      <w:bookmarkStart w:id="72" w:name="_Toc7625045"/>
      <w:r w:rsidRPr="00B07A04">
        <w:lastRenderedPageBreak/>
        <w:t xml:space="preserve">Section 610  </w:t>
      </w:r>
      <w:r w:rsidRPr="00B07A04">
        <w:br/>
        <w:t>Sequence Listings</w:t>
      </w:r>
      <w:bookmarkEnd w:id="72"/>
      <w:r w:rsidRPr="00B07A04">
        <w:rPr>
          <w:rStyle w:val="LegDeleted"/>
        </w:rPr>
        <w:t xml:space="preserve"> </w:t>
      </w:r>
    </w:p>
    <w:p w14:paraId="586C877A" w14:textId="09F44519" w:rsidR="000B7D26" w:rsidRPr="00B07A04" w:rsidRDefault="000B7D26" w:rsidP="002E7AE2">
      <w:pPr>
        <w:pStyle w:val="Lega"/>
      </w:pPr>
      <w:r w:rsidRPr="00B07A04">
        <w:tab/>
        <w:t xml:space="preserve">(a)  Where the written opinion of the International Preliminary Examining Authority or the international preliminary examination report is based on a </w:t>
      </w:r>
      <w:r w:rsidRPr="00B07A04">
        <w:rPr>
          <w:rStyle w:val="InsertedText"/>
        </w:rPr>
        <w:t>compliant</w:t>
      </w:r>
      <w:r w:rsidRPr="00B07A04">
        <w:t xml:space="preserve"> sequence listing not forming part of the international application but furnished for the purposes of the international preliminary examination, the written opinion and the international preliminary examination report of the International Preliminary Examining Authority shall so indicate.</w:t>
      </w:r>
    </w:p>
    <w:p w14:paraId="569642AA" w14:textId="77777777" w:rsidR="000B7D26" w:rsidRPr="00B07A04" w:rsidRDefault="000B7D26" w:rsidP="002E7AE2">
      <w:pPr>
        <w:pStyle w:val="Lega"/>
      </w:pPr>
      <w:r w:rsidRPr="00B07A04">
        <w:tab/>
        <w:t xml:space="preserve">(b)  Where a meaningful written opinion of the International Preliminary Examining Authority cannot be established, or a meaningful international preliminary examination cannot be carried out, as to whether the claimed invention appears to be novel, to involve an inventive step (to be non-obvious) and to be industrially applicable, because a </w:t>
      </w:r>
      <w:r w:rsidRPr="00B07A04">
        <w:rPr>
          <w:rStyle w:val="InsertedText"/>
        </w:rPr>
        <w:t>compliant</w:t>
      </w:r>
      <w:r w:rsidRPr="00B07A04">
        <w:t xml:space="preserve"> sequence listing is not available to the International Preliminary Examining Authority</w:t>
      </w:r>
      <w:r w:rsidRPr="00B07A04">
        <w:rPr>
          <w:rStyle w:val="DeletedText"/>
        </w:rPr>
        <w:t xml:space="preserve"> in the required form</w:t>
      </w:r>
      <w:r w:rsidRPr="00B07A04">
        <w:t>, that Authority shall so state in the written opinion and in the international preliminary examination report.</w:t>
      </w:r>
    </w:p>
    <w:p w14:paraId="5D884A73" w14:textId="0E721EB3" w:rsidR="000B7D26" w:rsidRPr="00B07A04" w:rsidRDefault="000B7D26" w:rsidP="00020B56">
      <w:pPr>
        <w:pStyle w:val="Lega"/>
      </w:pPr>
      <w:r w:rsidRPr="00B07A04">
        <w:tab/>
        <w:t>(c)  </w:t>
      </w:r>
      <w:r w:rsidRPr="00B07A04">
        <w:rPr>
          <w:rStyle w:val="DeletedText"/>
        </w:rPr>
        <w:t>The International Preliminary Examining Authority shall indelibly mark, on the first sheet of any sequence listing on paper which does not form part of the international application but was furnished for the purposes of the international preliminary examination, the words “SEQUENCE LISTING NOT FORMING PART OF THE INTERNATIONAL APPLICATION” or their equivalent in the language of publication of the international application.</w:t>
      </w:r>
      <w:r w:rsidRPr="00B07A04">
        <w:t xml:space="preserve">  Where </w:t>
      </w:r>
      <w:r w:rsidRPr="00B07A04">
        <w:rPr>
          <w:rStyle w:val="DeletedText"/>
        </w:rPr>
        <w:t>such</w:t>
      </w:r>
      <w:r w:rsidRPr="00B07A04">
        <w:t xml:space="preserve"> </w:t>
      </w:r>
      <w:r w:rsidRPr="00B07A04">
        <w:rPr>
          <w:rStyle w:val="InsertedText"/>
        </w:rPr>
        <w:t>a</w:t>
      </w:r>
      <w:r w:rsidRPr="00B07A04">
        <w:t xml:space="preserve"> sequence listing </w:t>
      </w:r>
      <w:r w:rsidRPr="00B07A04">
        <w:rPr>
          <w:rStyle w:val="InsertedText"/>
        </w:rPr>
        <w:t>for the purposes of the international preliminary examination</w:t>
      </w:r>
      <w:r w:rsidRPr="00B07A04">
        <w:t xml:space="preserve"> is furnished in </w:t>
      </w:r>
      <w:r w:rsidRPr="00B07A04">
        <w:rPr>
          <w:rStyle w:val="RParaChar"/>
        </w:rPr>
        <w:t>electronic form</w:t>
      </w:r>
      <w:r w:rsidRPr="00B07A04">
        <w:t xml:space="preserve"> on a physical medium, that Authority shall physically label that medium </w:t>
      </w:r>
      <w:r w:rsidRPr="00B07A04">
        <w:rPr>
          <w:rStyle w:val="InsertedText"/>
        </w:rPr>
        <w:t>in accordance with the procedures in Annex C</w:t>
      </w:r>
      <w:r w:rsidRPr="00B07A04">
        <w:t xml:space="preserve"> </w:t>
      </w:r>
      <w:r w:rsidRPr="00B07A04">
        <w:rPr>
          <w:rStyle w:val="DeletedText"/>
        </w:rPr>
        <w:t>accordingly</w:t>
      </w:r>
      <w:r w:rsidRPr="00B07A04">
        <w:t>.</w:t>
      </w:r>
    </w:p>
    <w:p w14:paraId="509CFDAF" w14:textId="77777777" w:rsidR="000B7D26" w:rsidRPr="00B07A04" w:rsidRDefault="000B7D26" w:rsidP="009A6575">
      <w:pPr>
        <w:pStyle w:val="LegComment"/>
        <w:rPr>
          <w:lang w:val="en-US"/>
        </w:rPr>
      </w:pPr>
      <w:r w:rsidRPr="00B07A04">
        <w:rPr>
          <w:lang w:val="en-US"/>
        </w:rPr>
        <w:t>[COMMENT:  As for Section 513(d).]</w:t>
      </w:r>
    </w:p>
    <w:p w14:paraId="31BD0F99" w14:textId="77777777" w:rsidR="000B7D26" w:rsidRPr="00B07A04" w:rsidRDefault="000B7D26" w:rsidP="000B7D26">
      <w:pPr>
        <w:pStyle w:val="RContinued"/>
      </w:pPr>
      <w:r w:rsidRPr="00B07A04">
        <w:lastRenderedPageBreak/>
        <w:t>[Section 610, continued]</w:t>
      </w:r>
    </w:p>
    <w:p w14:paraId="3D0C1F13" w14:textId="77777777" w:rsidR="000B7D26" w:rsidRPr="00B07A04" w:rsidRDefault="000B7D26" w:rsidP="002E7AE2">
      <w:pPr>
        <w:pStyle w:val="Lega"/>
      </w:pPr>
      <w:r w:rsidRPr="00B07A04">
        <w:tab/>
        <w:t>(d)  The International Preliminary Examining Authority shall keep in its files one copy of any sequence listing</w:t>
      </w:r>
      <w:r w:rsidRPr="00B07A04">
        <w:rPr>
          <w:rStyle w:val="DeletedText"/>
        </w:rPr>
        <w:t xml:space="preserve">, whether on paper or </w:t>
      </w:r>
      <w:r w:rsidRPr="00B07A04">
        <w:rPr>
          <w:rStyle w:val="RParaChar"/>
        </w:rPr>
        <w:t>in electronic form</w:t>
      </w:r>
      <w:r w:rsidRPr="00B07A04">
        <w:rPr>
          <w:rStyle w:val="DeletedText"/>
        </w:rPr>
        <w:t>,</w:t>
      </w:r>
      <w:r w:rsidRPr="00B07A04">
        <w:t xml:space="preserve"> which does not form part of the international application but was furnished for the purposes of the international preliminary examination.</w:t>
      </w:r>
    </w:p>
    <w:p w14:paraId="1510E21D" w14:textId="77777777" w:rsidR="000B7D26" w:rsidRPr="00B07A04" w:rsidRDefault="000B7D26" w:rsidP="002E7AE2">
      <w:pPr>
        <w:pStyle w:val="Lega"/>
        <w:rPr>
          <w:rStyle w:val="InsertedText"/>
        </w:rPr>
      </w:pPr>
      <w:r w:rsidRPr="00B07A04">
        <w:tab/>
        <w:t>(e)  </w:t>
      </w:r>
      <w:r w:rsidRPr="00B07A04">
        <w:rPr>
          <w:rStyle w:val="DeletedText"/>
        </w:rPr>
        <w:t>Any</w:t>
      </w:r>
      <w:r w:rsidRPr="00B07A04">
        <w:t> </w:t>
      </w:r>
      <w:r w:rsidRPr="00B07A04">
        <w:rPr>
          <w:rStyle w:val="InsertedText"/>
        </w:rPr>
        <w:t>Each</w:t>
      </w:r>
      <w:r w:rsidRPr="00B07A04">
        <w:rPr>
          <w:rStyle w:val="DeletedText"/>
        </w:rPr>
        <w:t xml:space="preserve"> </w:t>
      </w:r>
      <w:r w:rsidRPr="00B07A04">
        <w:t xml:space="preserve"> International Preliminary Examining Authority </w:t>
      </w:r>
      <w:r w:rsidRPr="00B07A04">
        <w:rPr>
          <w:rStyle w:val="DeletedText"/>
        </w:rPr>
        <w:t xml:space="preserve">which requires, for the purposes of the international preliminary examination, the furnishing of a sequence listing in electronic form </w:t>
      </w:r>
      <w:r w:rsidRPr="00B07A04">
        <w:t xml:space="preserve">shall notify the International Bureau </w:t>
      </w:r>
      <w:r w:rsidRPr="00B07A04">
        <w:rPr>
          <w:rStyle w:val="DeletedText"/>
        </w:rPr>
        <w:t>accordingly.  In that notification, the Authority shall specify</w:t>
      </w:r>
      <w:r w:rsidRPr="00B07A04">
        <w:t xml:space="preserve"> </w:t>
      </w:r>
      <w:r w:rsidRPr="00B07A04">
        <w:rPr>
          <w:rStyle w:val="InsertedText"/>
        </w:rPr>
        <w:t>of</w:t>
      </w:r>
      <w:r w:rsidRPr="00B07A04">
        <w:t xml:space="preserve"> the means of transmittal of the sequence listing </w:t>
      </w:r>
      <w:r w:rsidRPr="00B07A04">
        <w:rPr>
          <w:rStyle w:val="RParaChar"/>
        </w:rPr>
        <w:t>in electronic form</w:t>
      </w:r>
      <w:r w:rsidRPr="00B07A04">
        <w:rPr>
          <w:rStyle w:val="DeletedText"/>
        </w:rPr>
        <w:t xml:space="preserve"> </w:t>
      </w:r>
      <w:r w:rsidRPr="00B07A04">
        <w:t>accepted by it in accordance with Annex F.  The International Bureau shall promptly publish details of the notification in the Gazette.</w:t>
      </w:r>
    </w:p>
    <w:p w14:paraId="43BF2D94" w14:textId="77777777" w:rsidR="000B7D26" w:rsidRPr="00B07A04" w:rsidRDefault="000B7D26" w:rsidP="009A6575">
      <w:pPr>
        <w:pStyle w:val="LegComment"/>
        <w:rPr>
          <w:lang w:val="en-US"/>
        </w:rPr>
      </w:pPr>
      <w:r w:rsidRPr="00B07A04">
        <w:rPr>
          <w:lang w:val="en-US"/>
        </w:rPr>
        <w:t>[COMMENT:  As for Section 513(f).]</w:t>
      </w:r>
    </w:p>
    <w:p w14:paraId="184465B4" w14:textId="77777777" w:rsidR="000B7D26" w:rsidRPr="00B07A04" w:rsidRDefault="000B7D26" w:rsidP="002E7AE2">
      <w:pPr>
        <w:pStyle w:val="Lega"/>
      </w:pPr>
      <w:r w:rsidRPr="00B07A04">
        <w:tab/>
        <w:t xml:space="preserve">(f)  Where the national Office or intergovernmental organization that acted as the International Searching Authority also acts as the International Preliminary Examining Authority, any </w:t>
      </w:r>
      <w:r w:rsidRPr="00B07A04">
        <w:rPr>
          <w:rStyle w:val="InsertedText"/>
        </w:rPr>
        <w:t>compliant</w:t>
      </w:r>
      <w:r w:rsidRPr="00B07A04">
        <w:t xml:space="preserve"> sequence listing not forming part of the international application but furnished to that Office or organization for the purposes of the international search shall be considered to have been furnished to it also for the purposes of the international preliminary examination.</w:t>
      </w:r>
    </w:p>
    <w:p w14:paraId="12FE6330" w14:textId="77777777" w:rsidR="000B7D26" w:rsidRPr="00B07A04" w:rsidRDefault="000B7D26" w:rsidP="000B7D26">
      <w:pPr>
        <w:pStyle w:val="LegTitle"/>
      </w:pPr>
      <w:bookmarkStart w:id="73" w:name="_Toc532119644"/>
      <w:bookmarkStart w:id="74" w:name="_Toc7625046"/>
      <w:r w:rsidRPr="00B07A04">
        <w:lastRenderedPageBreak/>
        <w:t xml:space="preserve">Section 703  </w:t>
      </w:r>
      <w:r w:rsidRPr="00B07A04">
        <w:br/>
        <w:t>Filing Requirements;  Basic Common Standard</w:t>
      </w:r>
      <w:bookmarkEnd w:id="73"/>
      <w:bookmarkEnd w:id="74"/>
    </w:p>
    <w:p w14:paraId="442FF623" w14:textId="775F4BB7" w:rsidR="000B7D26" w:rsidRPr="00B07A04" w:rsidRDefault="000B7D26" w:rsidP="002E7AE2">
      <w:pPr>
        <w:pStyle w:val="Lega"/>
        <w:rPr>
          <w:rStyle w:val="InsertedText"/>
        </w:rPr>
      </w:pPr>
      <w:r w:rsidRPr="00B07A04">
        <w:tab/>
        <w:t>(a)  </w:t>
      </w:r>
      <w:r w:rsidR="00B157AD" w:rsidRPr="00B07A04">
        <w:t>[No change]  </w:t>
      </w:r>
      <w:r w:rsidRPr="00B07A04">
        <w:t>An international application may, subject to this Part, be filed in electronic form if the receiving Office has notified the International Bureau in accordance with Rule 89</w:t>
      </w:r>
      <w:r w:rsidRPr="00B07A04">
        <w:rPr>
          <w:i/>
        </w:rPr>
        <w:t>bis</w:t>
      </w:r>
      <w:r w:rsidRPr="00B07A04">
        <w:t>.1(d) that it is prepared to receive international applications in such form.</w:t>
      </w:r>
    </w:p>
    <w:p w14:paraId="7F028469" w14:textId="423B06CE" w:rsidR="000B7D26" w:rsidRPr="00B07A04" w:rsidRDefault="000B7D26" w:rsidP="002E7AE2">
      <w:pPr>
        <w:pStyle w:val="Lega"/>
        <w:rPr>
          <w:rStyle w:val="InsertedText"/>
        </w:rPr>
      </w:pPr>
      <w:r w:rsidRPr="00B07A04">
        <w:tab/>
      </w:r>
      <w:r w:rsidRPr="00B07A04">
        <w:rPr>
          <w:rStyle w:val="InsertedText"/>
        </w:rPr>
        <w:t>(a</w:t>
      </w:r>
      <w:r w:rsidRPr="00B07A04">
        <w:rPr>
          <w:rStyle w:val="InsertedText"/>
        </w:rPr>
        <w:noBreakHyphen/>
      </w:r>
      <w:r w:rsidRPr="00B07A04">
        <w:rPr>
          <w:rStyle w:val="InsertedText"/>
          <w:i/>
        </w:rPr>
        <w:t>bis</w:t>
      </w:r>
      <w:r w:rsidRPr="00B07A04">
        <w:rPr>
          <w:rStyle w:val="InsertedText"/>
        </w:rPr>
        <w:t xml:space="preserve">)  Notwithstanding paragraph (a), any receiving Office shall be required to accept a sequence listing in electronic </w:t>
      </w:r>
      <w:r w:rsidR="00C33A8D" w:rsidRPr="00B07A04">
        <w:rPr>
          <w:rStyle w:val="InsertedText"/>
        </w:rPr>
        <w:t xml:space="preserve">form </w:t>
      </w:r>
      <w:r w:rsidRPr="00B07A04">
        <w:rPr>
          <w:rStyle w:val="InsertedText"/>
        </w:rPr>
        <w:t>on a physical medium</w:t>
      </w:r>
      <w:r w:rsidR="00B157AD" w:rsidRPr="00B07A04">
        <w:rPr>
          <w:rStyle w:val="InsertedText"/>
        </w:rPr>
        <w:t>:</w:t>
      </w:r>
    </w:p>
    <w:p w14:paraId="1E9EBF56" w14:textId="77777777" w:rsidR="000B7D26" w:rsidRPr="00B07A04" w:rsidRDefault="000B7D26" w:rsidP="000B7D26">
      <w:pPr>
        <w:pStyle w:val="RParaiindent"/>
        <w:numPr>
          <w:ilvl w:val="2"/>
          <w:numId w:val="5"/>
        </w:numPr>
        <w:tabs>
          <w:tab w:val="clear" w:pos="1701"/>
        </w:tabs>
        <w:rPr>
          <w:rStyle w:val="InsertedText"/>
        </w:rPr>
      </w:pPr>
      <w:r w:rsidRPr="00B07A04">
        <w:rPr>
          <w:rStyle w:val="InsertedText"/>
        </w:rPr>
        <w:t>where the remainder of the international application is filed on paper;  or</w:t>
      </w:r>
    </w:p>
    <w:p w14:paraId="4B1EFE37" w14:textId="77777777" w:rsidR="000B7D26" w:rsidRPr="00B07A04" w:rsidRDefault="000B7D26" w:rsidP="000B7D26">
      <w:pPr>
        <w:pStyle w:val="RParaiindent"/>
        <w:numPr>
          <w:ilvl w:val="2"/>
          <w:numId w:val="5"/>
        </w:numPr>
        <w:tabs>
          <w:tab w:val="clear" w:pos="1701"/>
        </w:tabs>
        <w:rPr>
          <w:rStyle w:val="InsertedText"/>
        </w:rPr>
      </w:pPr>
      <w:r w:rsidRPr="00B07A04">
        <w:rPr>
          <w:rStyle w:val="InsertedText"/>
        </w:rPr>
        <w:t>where the international application is filed in electronic form but it is either not possible or not practical to include the sequence listing within the package containing the remainder of the international application;</w:t>
      </w:r>
    </w:p>
    <w:p w14:paraId="7F0B51C1" w14:textId="77777777" w:rsidR="000B7D26" w:rsidRPr="00B07A04" w:rsidRDefault="000B7D26" w:rsidP="002D4B07">
      <w:pPr>
        <w:pStyle w:val="Lega"/>
        <w:rPr>
          <w:rStyle w:val="InsertedText"/>
          <w:rFonts w:cs="Times New Roman"/>
          <w:snapToGrid/>
          <w:szCs w:val="20"/>
        </w:rPr>
      </w:pPr>
      <w:r w:rsidRPr="00B07A04">
        <w:rPr>
          <w:rStyle w:val="InsertedText"/>
        </w:rPr>
        <w:t>and shall, in respect of each International Searching Authority which is competent for the searching of international applications filed with it, specify at least one form of physical medium in accordance with Annex F which it accepts for the filing of such sequence listings which is also accepted by such Authority.</w:t>
      </w:r>
    </w:p>
    <w:p w14:paraId="704C47C8" w14:textId="41452F9C" w:rsidR="000B7D26" w:rsidRPr="00B07A04" w:rsidRDefault="000B7D26" w:rsidP="009A6575">
      <w:pPr>
        <w:pStyle w:val="LegComment"/>
        <w:rPr>
          <w:lang w:val="en-US"/>
        </w:rPr>
      </w:pPr>
      <w:r w:rsidRPr="00B07A04">
        <w:rPr>
          <w:lang w:val="en-US"/>
        </w:rPr>
        <w:t xml:space="preserve">[COMMENT:  Given the difficulties of obtaining notifications from all receiving Offices, most of which would never actually receive such a physical medium, it may be appropriate to indicate a default, where in the absence of a notification the receiving Office must accept a sequence listing on a physical medium of a type accepted by the relevant International Searching Authority.  Consideration might </w:t>
      </w:r>
      <w:r w:rsidR="00044007" w:rsidRPr="00B07A04">
        <w:rPr>
          <w:lang w:val="en-US"/>
        </w:rPr>
        <w:t xml:space="preserve">alternatively </w:t>
      </w:r>
      <w:r w:rsidRPr="00B07A04">
        <w:rPr>
          <w:lang w:val="en-US"/>
        </w:rPr>
        <w:t>be given to an amendment to Rule</w:t>
      </w:r>
      <w:r w:rsidRPr="00B07A04">
        <w:rPr>
          <w:rFonts w:ascii="Calibri" w:hAnsi="Calibri" w:cs="Calibri"/>
          <w:lang w:val="en-US"/>
        </w:rPr>
        <w:t> </w:t>
      </w:r>
      <w:r w:rsidRPr="00B07A04">
        <w:rPr>
          <w:lang w:val="en-US"/>
        </w:rPr>
        <w:t>19.4, allowing receiving Offices which do not wish to deal with physical media to forward the international application to the International Burea</w:t>
      </w:r>
      <w:r w:rsidR="0026160B" w:rsidRPr="00B07A04">
        <w:rPr>
          <w:lang w:val="en-US"/>
        </w:rPr>
        <w:t>u to act as receiving Office.]</w:t>
      </w:r>
    </w:p>
    <w:p w14:paraId="396AA86F" w14:textId="77777777" w:rsidR="000B7D26" w:rsidRPr="00B07A04" w:rsidRDefault="000B7D26" w:rsidP="002E7AE2">
      <w:pPr>
        <w:pStyle w:val="Lega"/>
      </w:pPr>
      <w:r w:rsidRPr="00B07A04">
        <w:tab/>
        <w:t>(b) to (f)  [No change]</w:t>
      </w:r>
    </w:p>
    <w:p w14:paraId="4BCC9000" w14:textId="77777777" w:rsidR="000B7D26" w:rsidRPr="00B07A04" w:rsidRDefault="000B7D26" w:rsidP="000B7D26">
      <w:pPr>
        <w:pStyle w:val="LegTitle"/>
      </w:pPr>
      <w:bookmarkStart w:id="75" w:name="_Toc7625047"/>
      <w:r w:rsidRPr="00B07A04">
        <w:lastRenderedPageBreak/>
        <w:t xml:space="preserve">Section 707  </w:t>
      </w:r>
      <w:r w:rsidRPr="00B07A04">
        <w:br/>
        <w:t>Calculation of International Filing Fee and Fee Reduction</w:t>
      </w:r>
      <w:bookmarkEnd w:id="75"/>
    </w:p>
    <w:p w14:paraId="01BD3C80" w14:textId="77777777" w:rsidR="000B7D26" w:rsidRPr="00B07A04" w:rsidRDefault="000B7D26" w:rsidP="002E7AE2">
      <w:pPr>
        <w:pStyle w:val="Lega"/>
      </w:pPr>
      <w:r w:rsidRPr="00B07A04">
        <w:tab/>
        <w:t>(a)  [No change]  Where an international application is filed in electronic form, the international filing fee shall, subject to paragraph (a-</w:t>
      </w:r>
      <w:r w:rsidRPr="00B07A04">
        <w:rPr>
          <w:i/>
        </w:rPr>
        <w:t>bis</w:t>
      </w:r>
      <w:r w:rsidRPr="00B07A04">
        <w:t>), be calculated on the basis of the number of sheets that the application would contain if presented as a print-out complying with the physical requirements prescribed in Rule 11.</w:t>
      </w:r>
      <w:r w:rsidRPr="00B07A04">
        <w:rPr>
          <w:rStyle w:val="af2"/>
        </w:rPr>
        <w:footnoteReference w:id="4"/>
      </w:r>
    </w:p>
    <w:p w14:paraId="53C6AE93" w14:textId="77777777" w:rsidR="000B7D26" w:rsidRPr="00B07A04" w:rsidRDefault="000B7D26" w:rsidP="002E7AE2">
      <w:pPr>
        <w:pStyle w:val="Lega"/>
        <w:rPr>
          <w:rStyle w:val="InsertedText"/>
        </w:rPr>
      </w:pPr>
      <w:r w:rsidRPr="00B07A04">
        <w:tab/>
        <w:t>(a-</w:t>
      </w:r>
      <w:r w:rsidRPr="00B07A04">
        <w:rPr>
          <w:i/>
        </w:rPr>
        <w:t>bis</w:t>
      </w:r>
      <w:r w:rsidRPr="00B07A04">
        <w:t xml:space="preserve">)  Where </w:t>
      </w:r>
      <w:r w:rsidRPr="00B07A04">
        <w:rPr>
          <w:rStyle w:val="DeletedText"/>
        </w:rPr>
        <w:t xml:space="preserve">a sequence listing is contained in an </w:t>
      </w:r>
      <w:r w:rsidRPr="00B07A04">
        <w:rPr>
          <w:rStyle w:val="InsertedText"/>
        </w:rPr>
        <w:t>the</w:t>
      </w:r>
      <w:r w:rsidRPr="00B07A04">
        <w:t xml:space="preserve"> international application </w:t>
      </w:r>
      <w:r w:rsidRPr="00B07A04">
        <w:rPr>
          <w:rStyle w:val="InsertedText"/>
        </w:rPr>
        <w:t>as</w:t>
      </w:r>
      <w:r w:rsidRPr="00B07A04">
        <w:t xml:space="preserve"> filed </w:t>
      </w:r>
      <w:r w:rsidRPr="00B07A04">
        <w:rPr>
          <w:rStyle w:val="InsertedText"/>
        </w:rPr>
        <w:t>contains an electronic file purporting or appearing to be a sequence listing</w:t>
      </w:r>
      <w:r w:rsidRPr="00B07A04">
        <w:rPr>
          <w:rStyle w:val="DeletedText"/>
        </w:rPr>
        <w:t xml:space="preserve"> in electronic form</w:t>
      </w:r>
      <w:r w:rsidRPr="00B07A04">
        <w:t>, the calculation of the international filing fee shall</w:t>
      </w:r>
      <w:r w:rsidRPr="00B07A04">
        <w:rPr>
          <w:rStyle w:val="InsertedText"/>
        </w:rPr>
        <w:t>, in the calculation of the number of sheets,</w:t>
      </w:r>
      <w:r w:rsidRPr="00B07A04">
        <w:t xml:space="preserve"> not take into account any</w:t>
      </w:r>
      <w:r w:rsidRPr="00B07A04">
        <w:rPr>
          <w:rStyle w:val="DeletedText"/>
        </w:rPr>
        <w:t xml:space="preserve"> sheet of the sequence listing if that listing is presented as a separate part of the description in accordance with Rule 5.</w:t>
      </w:r>
      <w:r w:rsidRPr="00B07A04" w:rsidDel="00DC43C0">
        <w:t xml:space="preserve"> </w:t>
      </w:r>
      <w:r w:rsidRPr="00B07A04">
        <w:rPr>
          <w:rStyle w:val="DeletedText"/>
        </w:rPr>
        <w:t>2(a) and is in the electronic document format specified in paragraph 40 of Annex C</w:t>
      </w:r>
      <w:r w:rsidRPr="00B07A04">
        <w:t xml:space="preserve"> </w:t>
      </w:r>
      <w:r w:rsidRPr="00B07A04">
        <w:rPr>
          <w:rStyle w:val="InsertedText"/>
        </w:rPr>
        <w:t>material contained in such an electronic file</w:t>
      </w:r>
      <w:r w:rsidRPr="00B07A04">
        <w:t>.</w:t>
      </w:r>
    </w:p>
    <w:p w14:paraId="08242077" w14:textId="77777777" w:rsidR="000B7D26" w:rsidRPr="00B07A04" w:rsidRDefault="000B7D26" w:rsidP="009A6575">
      <w:pPr>
        <w:pStyle w:val="LegComment"/>
        <w:rPr>
          <w:lang w:val="en-US"/>
        </w:rPr>
      </w:pPr>
      <w:r w:rsidRPr="00B07A04">
        <w:rPr>
          <w:lang w:val="en-US"/>
        </w:rPr>
        <w:t>[COMMENT:  The receiving Office would not be required to perform any checks on the format of the sequence listings</w:t>
      </w:r>
      <w:r w:rsidRPr="00B07A04">
        <w:rPr>
          <w:rFonts w:ascii="Calibri" w:hAnsi="Calibri" w:cs="Calibri"/>
          <w:lang w:val="en-US"/>
        </w:rPr>
        <w:t> </w:t>
      </w:r>
      <w:r w:rsidRPr="00B07A04">
        <w:rPr>
          <w:rFonts w:cs="KaiTi" w:hint="eastAsia"/>
          <w:lang w:val="en-US"/>
        </w:rPr>
        <w:t>–</w:t>
      </w:r>
      <w:r w:rsidRPr="00B07A04">
        <w:rPr>
          <w:lang w:val="en-US"/>
        </w:rPr>
        <w:t xml:space="preserve"> notably, receiving Offices which have no electronic filing systems and simply accept the listing on a physical medium may assume that any appropriately labeled disk is a compliant listing.  This is intended simply to allow page fees to be collected in cases where a file is provided which is clearly not intended to be a sequence listing, for example if a PDF file of further description or drawings had been attached, mislabeled as sequence listings.]</w:t>
      </w:r>
    </w:p>
    <w:p w14:paraId="6CFE1E4A" w14:textId="77777777" w:rsidR="000B7D26" w:rsidRPr="00B07A04" w:rsidRDefault="000B7D26" w:rsidP="002E7AE2">
      <w:pPr>
        <w:pStyle w:val="Lega"/>
      </w:pPr>
      <w:r w:rsidRPr="00B07A04">
        <w:tab/>
        <w:t>(b)  [No change]</w:t>
      </w:r>
    </w:p>
    <w:p w14:paraId="6BDCEB66" w14:textId="77777777" w:rsidR="000B7D26" w:rsidRPr="00B07A04" w:rsidRDefault="000B7D26" w:rsidP="000B7D26">
      <w:pPr>
        <w:pStyle w:val="LegTitle"/>
      </w:pPr>
      <w:bookmarkStart w:id="76" w:name="_Toc532119651"/>
      <w:bookmarkStart w:id="77" w:name="_Toc7625048"/>
      <w:r w:rsidRPr="00B07A04">
        <w:lastRenderedPageBreak/>
        <w:t xml:space="preserve">Section 710  </w:t>
      </w:r>
      <w:r w:rsidRPr="00B07A04">
        <w:br/>
        <w:t>Notification and Publication of Receiving Offices’</w:t>
      </w:r>
      <w:r w:rsidRPr="00B07A04">
        <w:br/>
        <w:t>Requirements and Practices</w:t>
      </w:r>
      <w:bookmarkEnd w:id="76"/>
      <w:bookmarkEnd w:id="77"/>
    </w:p>
    <w:p w14:paraId="153FA543" w14:textId="77777777" w:rsidR="000B7D26" w:rsidRPr="00B07A04" w:rsidRDefault="000B7D26" w:rsidP="002E7AE2">
      <w:pPr>
        <w:pStyle w:val="Lega"/>
      </w:pPr>
      <w:r w:rsidRPr="00B07A04">
        <w:tab/>
        <w:t>(a)  A notification by a receiving Office to the International Bureau under Rule 89</w:t>
      </w:r>
      <w:r w:rsidRPr="00B07A04">
        <w:rPr>
          <w:i/>
        </w:rPr>
        <w:t>bis</w:t>
      </w:r>
      <w:r w:rsidRPr="00B07A04">
        <w:t>.1(d) and Section 703(a) that it is prepared to receive international applications in electronic form shall indicate, where applicable:</w:t>
      </w:r>
    </w:p>
    <w:p w14:paraId="45B3C2E5" w14:textId="77777777" w:rsidR="000B7D26" w:rsidRPr="00B07A04" w:rsidRDefault="000B7D26" w:rsidP="00020B56">
      <w:pPr>
        <w:pStyle w:val="Legi"/>
      </w:pPr>
      <w:r w:rsidRPr="00B07A04">
        <w:tab/>
        <w:t>(i)</w:t>
      </w:r>
      <w:r w:rsidRPr="00B07A04">
        <w:tab/>
        <w:t>the electronic document formats (including, where applicable, the versions of such electronic document formats), means of transmittal, types of electronic packages, electronic filing software and types of electronic signature specified by it under Section 703</w:t>
      </w:r>
      <w:r w:rsidRPr="00B07A04">
        <w:rPr>
          <w:rStyle w:val="InsertedText"/>
        </w:rPr>
        <w:t>(a-</w:t>
      </w:r>
      <w:r w:rsidRPr="00B07A04">
        <w:rPr>
          <w:rStyle w:val="InsertedText"/>
          <w:i/>
        </w:rPr>
        <w:t>bis</w:t>
      </w:r>
      <w:r w:rsidRPr="00B07A04">
        <w:rPr>
          <w:rStyle w:val="InsertedText"/>
        </w:rPr>
        <w:t>),</w:t>
      </w:r>
      <w:r w:rsidRPr="00B07A04">
        <w:rPr>
          <w:lang w:eastAsia="zh-CN"/>
        </w:rPr>
        <w:t xml:space="preserve"> </w:t>
      </w:r>
      <w:r w:rsidRPr="00B07A04">
        <w:t>(b)(i) to (iv) and (c), and any options specified by it under the basic common standard;</w:t>
      </w:r>
    </w:p>
    <w:p w14:paraId="1C48B6F1" w14:textId="77777777" w:rsidR="000B7D26" w:rsidRPr="00B07A04" w:rsidRDefault="000B7D26" w:rsidP="00C41C4A">
      <w:pPr>
        <w:pStyle w:val="Legi"/>
      </w:pPr>
      <w:r w:rsidRPr="00B07A04">
        <w:tab/>
        <w:t>(ii)</w:t>
      </w:r>
      <w:r w:rsidRPr="00B07A04">
        <w:tab/>
        <w:t>to (vii)  [no change]</w:t>
      </w:r>
    </w:p>
    <w:p w14:paraId="2C9EF6AC" w14:textId="77777777" w:rsidR="000B7D26" w:rsidRPr="00B07A04" w:rsidRDefault="000B7D26" w:rsidP="003D1F1D">
      <w:pPr>
        <w:pStyle w:val="Lega"/>
      </w:pPr>
      <w:r w:rsidRPr="00B07A04">
        <w:tab/>
        <w:t>(b) to (d)  [No change]</w:t>
      </w:r>
    </w:p>
    <w:p w14:paraId="6969E405" w14:textId="77777777" w:rsidR="000B7D26" w:rsidRPr="00B07A04" w:rsidRDefault="000B7D26" w:rsidP="000B7D26"/>
    <w:p w14:paraId="1E5D9538" w14:textId="0AA886A7" w:rsidR="000B7D26" w:rsidRPr="00F604E2" w:rsidRDefault="00F604E2" w:rsidP="00F604E2">
      <w:pPr>
        <w:pStyle w:val="Endofdocument-Annex"/>
        <w:spacing w:afterLines="50" w:after="120" w:line="340" w:lineRule="atLeast"/>
        <w:jc w:val="both"/>
        <w:rPr>
          <w:rFonts w:ascii="KaiTi" w:eastAsia="KaiTi" w:hAnsi="KaiTi"/>
          <w:sz w:val="21"/>
          <w:szCs w:val="21"/>
        </w:rPr>
        <w:sectPr w:rsidR="000B7D26" w:rsidRPr="00F604E2" w:rsidSect="00975F6D">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rsidRPr="00F604E2">
        <w:rPr>
          <w:rFonts w:ascii="KaiTi" w:eastAsia="KaiTi" w:hAnsi="KaiTi"/>
          <w:sz w:val="21"/>
          <w:szCs w:val="21"/>
        </w:rPr>
        <w:t>[</w:t>
      </w:r>
      <w:r w:rsidRPr="00F604E2">
        <w:rPr>
          <w:rFonts w:ascii="KaiTi" w:eastAsia="KaiTi" w:hAnsi="KaiTi" w:hint="eastAsia"/>
          <w:sz w:val="21"/>
          <w:szCs w:val="21"/>
        </w:rPr>
        <w:t>后接附件三</w:t>
      </w:r>
      <w:r w:rsidR="000B7D26" w:rsidRPr="00F604E2">
        <w:rPr>
          <w:rFonts w:ascii="KaiTi" w:eastAsia="KaiTi" w:hAnsi="KaiTi"/>
          <w:sz w:val="21"/>
          <w:szCs w:val="21"/>
        </w:rPr>
        <w:t>]</w:t>
      </w:r>
      <w:bookmarkEnd w:id="64"/>
    </w:p>
    <w:p w14:paraId="0732536C" w14:textId="278055EF" w:rsidR="00C50F6F" w:rsidRPr="00B07A04" w:rsidRDefault="00C50F6F" w:rsidP="001979D3">
      <w:pPr>
        <w:pStyle w:val="1"/>
        <w:spacing w:line="360" w:lineRule="auto"/>
        <w:jc w:val="center"/>
      </w:pPr>
      <w:r w:rsidRPr="00B07A04">
        <w:lastRenderedPageBreak/>
        <w:t>ANNEX C</w:t>
      </w:r>
    </w:p>
    <w:p w14:paraId="30B7140D" w14:textId="59E38033" w:rsidR="00C50F6F" w:rsidRPr="00B07A04" w:rsidRDefault="00C50F6F" w:rsidP="001979D3">
      <w:pPr>
        <w:pStyle w:val="1"/>
        <w:spacing w:line="360" w:lineRule="auto"/>
        <w:jc w:val="center"/>
      </w:pPr>
      <w:r w:rsidRPr="00B07A04">
        <w:t>INSTRUCTIONS RELATING TO THE PRESENTATION OF NUCLEOTIDE AND AMINO ACID SEQUENCE LISTINGS IN INTERNATIONAL PATENT APPLICATIONS UNDER THE PCT</w:t>
      </w:r>
    </w:p>
    <w:p w14:paraId="7A890AF0" w14:textId="77777777" w:rsidR="00C50F6F" w:rsidRPr="00B07A04" w:rsidRDefault="00C50F6F" w:rsidP="001979D3">
      <w:pPr>
        <w:pStyle w:val="1"/>
        <w:spacing w:line="360" w:lineRule="auto"/>
      </w:pPr>
      <w:r w:rsidRPr="00B07A04">
        <w:t xml:space="preserve">INTRODUCTION </w:t>
      </w:r>
    </w:p>
    <w:p w14:paraId="13B3E4C5" w14:textId="52071E11" w:rsidR="00141CED" w:rsidRPr="00B07A04" w:rsidRDefault="00141CED" w:rsidP="00141CED">
      <w:pPr>
        <w:pStyle w:val="ONUME"/>
        <w:numPr>
          <w:ilvl w:val="0"/>
          <w:numId w:val="11"/>
        </w:numPr>
      </w:pPr>
      <w:r w:rsidRPr="00B07A04">
        <w:t>The Instructions set out in this Annex apply to international applications filed on or after January 1, 2020.</w:t>
      </w:r>
    </w:p>
    <w:p w14:paraId="76759FAE" w14:textId="33BDCED1" w:rsidR="00C50F6F" w:rsidRPr="00B07A04" w:rsidRDefault="00C50F6F" w:rsidP="00141CED">
      <w:pPr>
        <w:pStyle w:val="ONUME"/>
        <w:numPr>
          <w:ilvl w:val="0"/>
          <w:numId w:val="11"/>
        </w:numPr>
        <w:spacing w:line="360" w:lineRule="auto"/>
      </w:pPr>
      <w:r w:rsidRPr="00B07A04">
        <w:t>Pursuant to Rule 5.2(a), “[w]here the international application contains disclosure of one or more nucleotide and/or amino acid sequences which, pursuant to the Administrative Instructions, are required to be included in a sequence listing, the description shall include a separate part of the description (“sequence listing part of the description”) containing a sequence listing complying with those Instructions and presented in the form of a single electronic file in accordance with those Instructions (“compliant sequence listing”).”  Pursuant to Section 208, “[a]ny sequence listing, whether forming part of the international application or not forming part of the international application, shall comply with Annex C</w:t>
      </w:r>
      <w:r w:rsidR="001B677F" w:rsidRPr="00B07A04">
        <w:t>”</w:t>
      </w:r>
      <w:r w:rsidRPr="00B07A04">
        <w:t xml:space="preserve"> (this Annex).</w:t>
      </w:r>
    </w:p>
    <w:p w14:paraId="197BD837" w14:textId="3D89E529" w:rsidR="00C50F6F" w:rsidRPr="00B07A04" w:rsidRDefault="00C50F6F" w:rsidP="001979D3">
      <w:pPr>
        <w:pStyle w:val="ONUME"/>
        <w:spacing w:line="360" w:lineRule="auto"/>
      </w:pPr>
      <w:r w:rsidRPr="00B07A04">
        <w:t>This Annex provides the Instructions referred to above in relation to the filing and processing of sequence listings, whether forming part of an international applications or not forming part of an international application.</w:t>
      </w:r>
    </w:p>
    <w:p w14:paraId="3F226F27" w14:textId="77777777" w:rsidR="00C50F6F" w:rsidRPr="00B07A04" w:rsidRDefault="00C50F6F" w:rsidP="001979D3">
      <w:pPr>
        <w:pStyle w:val="1"/>
        <w:spacing w:line="360" w:lineRule="auto"/>
      </w:pPr>
      <w:r w:rsidRPr="00B07A04">
        <w:t xml:space="preserve">DEFINITIONS </w:t>
      </w:r>
    </w:p>
    <w:p w14:paraId="270EF559" w14:textId="77777777" w:rsidR="00C50F6F" w:rsidRPr="00B07A04" w:rsidRDefault="00C50F6F" w:rsidP="001979D3">
      <w:pPr>
        <w:pStyle w:val="ONUME"/>
        <w:spacing w:line="360" w:lineRule="auto"/>
      </w:pPr>
      <w:r w:rsidRPr="00B07A04">
        <w:t>For the purposes of these Instructions:</w:t>
      </w:r>
    </w:p>
    <w:p w14:paraId="03E72A6E" w14:textId="0C346D81" w:rsidR="00C50F6F" w:rsidRPr="00B07A04" w:rsidRDefault="00C50F6F" w:rsidP="001979D3">
      <w:pPr>
        <w:pStyle w:val="ONUME"/>
        <w:numPr>
          <w:ilvl w:val="1"/>
          <w:numId w:val="5"/>
        </w:numPr>
        <w:spacing w:line="360" w:lineRule="auto"/>
      </w:pPr>
      <w:r w:rsidRPr="00B07A04">
        <w:t>the expression “sequence listing” has the same meaning as defined in WIPO Standard ST.26;</w:t>
      </w:r>
    </w:p>
    <w:p w14:paraId="5653824B" w14:textId="6167ACA1" w:rsidR="00C50F6F" w:rsidRPr="00B07A04" w:rsidRDefault="00C50F6F" w:rsidP="001979D3">
      <w:pPr>
        <w:pStyle w:val="ONUME"/>
        <w:numPr>
          <w:ilvl w:val="1"/>
          <w:numId w:val="5"/>
        </w:numPr>
        <w:spacing w:line="360" w:lineRule="auto"/>
      </w:pPr>
      <w:r w:rsidRPr="00B07A04">
        <w:t>“nucleotide” and “amino acid” have the same meanings as in WIPO Standard ST.26;</w:t>
      </w:r>
    </w:p>
    <w:p w14:paraId="5CBA6A42" w14:textId="77777777" w:rsidR="00C50F6F" w:rsidRPr="00B07A04" w:rsidRDefault="00C50F6F" w:rsidP="001979D3">
      <w:pPr>
        <w:pStyle w:val="ONUME"/>
        <w:numPr>
          <w:ilvl w:val="1"/>
          <w:numId w:val="5"/>
        </w:numPr>
        <w:spacing w:line="360" w:lineRule="auto"/>
      </w:pPr>
      <w:r w:rsidRPr="00B07A04">
        <w:t>the expression “sequence listing forming part of the international application” means a sequence listing contained in the international application as filed, including any sequence listing or part thereof which is included in the international application under Rule 20.5(b) or (c), which is considered to have been contained in the international application under Rule 20.6(b), or which has been corrected under Rule 26, rectified under Rule 91 or amended under Article 34(2); or a sequence listing included in the international application by way of an amendment under Article 34(2)(b) of the description in relation to sequences contained in the international application as filed;</w:t>
      </w:r>
    </w:p>
    <w:p w14:paraId="768B5F35" w14:textId="77777777" w:rsidR="00C50F6F" w:rsidRPr="00B07A04" w:rsidRDefault="00C50F6F" w:rsidP="001979D3">
      <w:pPr>
        <w:pStyle w:val="ONUME"/>
        <w:keepLines/>
        <w:numPr>
          <w:ilvl w:val="1"/>
          <w:numId w:val="5"/>
        </w:numPr>
        <w:spacing w:line="360" w:lineRule="auto"/>
        <w:ind w:left="562"/>
      </w:pPr>
      <w:r w:rsidRPr="00B07A04">
        <w:lastRenderedPageBreak/>
        <w:t>the expression “sequence listing not forming part of the international application” means a sequence listing which does not form part of the international application but is furnished for the purposes of the international search or international preliminary examination.</w:t>
      </w:r>
    </w:p>
    <w:p w14:paraId="5BD07069" w14:textId="77777777" w:rsidR="00C50F6F" w:rsidRPr="00B07A04" w:rsidRDefault="00C50F6F" w:rsidP="001979D3">
      <w:pPr>
        <w:pStyle w:val="1"/>
        <w:spacing w:line="360" w:lineRule="auto"/>
      </w:pPr>
      <w:r w:rsidRPr="00B07A04">
        <w:t>RELATIONSHIP WITH WIPO STANDARD ST.26</w:t>
      </w:r>
    </w:p>
    <w:p w14:paraId="201A0CF7" w14:textId="05DC17E9" w:rsidR="00F05215" w:rsidRPr="00B07A04" w:rsidRDefault="00C50F6F" w:rsidP="001979D3">
      <w:pPr>
        <w:pStyle w:val="ONUME"/>
        <w:spacing w:line="360" w:lineRule="auto"/>
      </w:pPr>
      <w:bookmarkStart w:id="79" w:name="_Ref7100105"/>
      <w:r w:rsidRPr="00B07A04">
        <w:t>WIPO Standard ST.26 shall apply to any nucleotide and amino acid sequence disclosure in an international application, notably with regard</w:t>
      </w:r>
      <w:r w:rsidR="00F05215" w:rsidRPr="00B07A04">
        <w:t xml:space="preserve"> to:</w:t>
      </w:r>
      <w:bookmarkEnd w:id="79"/>
    </w:p>
    <w:p w14:paraId="550CEC0C" w14:textId="53069FA8" w:rsidR="00F05215" w:rsidRPr="00B07A04" w:rsidRDefault="00C50F6F" w:rsidP="001979D3">
      <w:pPr>
        <w:pStyle w:val="ONUME"/>
        <w:numPr>
          <w:ilvl w:val="1"/>
          <w:numId w:val="5"/>
        </w:numPr>
        <w:spacing w:line="360" w:lineRule="auto"/>
      </w:pPr>
      <w:r w:rsidRPr="00B07A04">
        <w:t>the question as to whether such disclosure is to be included in a sequence listing</w:t>
      </w:r>
      <w:r w:rsidR="00F05215" w:rsidRPr="00B07A04">
        <w:t>;</w:t>
      </w:r>
    </w:p>
    <w:p w14:paraId="5EBFF0AA" w14:textId="2D65BB3D" w:rsidR="00F05215" w:rsidRPr="00B07A04" w:rsidRDefault="00C50F6F" w:rsidP="001979D3">
      <w:pPr>
        <w:pStyle w:val="ONUME"/>
        <w:numPr>
          <w:ilvl w:val="1"/>
          <w:numId w:val="5"/>
        </w:numPr>
        <w:spacing w:line="360" w:lineRule="auto"/>
      </w:pPr>
      <w:r w:rsidRPr="00B07A04">
        <w:t>the manner in which disclosures are to be presented</w:t>
      </w:r>
      <w:r w:rsidR="00F05215" w:rsidRPr="00B07A04">
        <w:t>;</w:t>
      </w:r>
    </w:p>
    <w:p w14:paraId="3A160C79" w14:textId="515EB423" w:rsidR="00F05215" w:rsidRPr="00B07A04" w:rsidRDefault="00F05215" w:rsidP="001979D3">
      <w:pPr>
        <w:pStyle w:val="ONUME"/>
        <w:numPr>
          <w:ilvl w:val="1"/>
          <w:numId w:val="5"/>
        </w:numPr>
        <w:spacing w:line="360" w:lineRule="auto"/>
      </w:pPr>
      <w:r w:rsidRPr="00B07A04">
        <w:t xml:space="preserve">the question as to when the use of “free text” is permitted as a value format </w:t>
      </w:r>
      <w:r w:rsidR="00A30AE8" w:rsidRPr="00B07A04">
        <w:t>for</w:t>
      </w:r>
      <w:r w:rsidRPr="00B07A04">
        <w:t xml:space="preserve"> certain qualifiers in sequences and </w:t>
      </w:r>
      <w:r w:rsidR="00B465B9" w:rsidRPr="00B07A04">
        <w:t>the identification of those qualifiers for which language</w:t>
      </w:r>
      <w:r w:rsidRPr="00B07A04">
        <w:t>-</w:t>
      </w:r>
      <w:r w:rsidR="00B465B9" w:rsidRPr="00B07A04">
        <w:t xml:space="preserve">dependent </w:t>
      </w:r>
      <w:r w:rsidR="005C28CB" w:rsidRPr="00B07A04">
        <w:t>“free text”</w:t>
      </w:r>
      <w:r w:rsidR="00B465B9" w:rsidRPr="00B07A04">
        <w:t xml:space="preserve"> may be used</w:t>
      </w:r>
      <w:r w:rsidR="00B1127E" w:rsidRPr="00B07A04">
        <w:t xml:space="preserve"> (see Sections 6 and 8 in Annex I to WIPO Standard ST. 26</w:t>
      </w:r>
      <w:r w:rsidR="00CC1452" w:rsidRPr="00B07A04">
        <w:t>)</w:t>
      </w:r>
      <w:r w:rsidRPr="00B07A04">
        <w:t xml:space="preserve">; </w:t>
      </w:r>
      <w:r w:rsidR="00B465B9" w:rsidRPr="00B07A04">
        <w:t xml:space="preserve"> </w:t>
      </w:r>
      <w:r w:rsidR="00C50F6F" w:rsidRPr="00B07A04">
        <w:t>and</w:t>
      </w:r>
    </w:p>
    <w:p w14:paraId="6EA8C063" w14:textId="67D43721" w:rsidR="00141CED" w:rsidRPr="00B07A04" w:rsidRDefault="00141CED" w:rsidP="009A6575">
      <w:pPr>
        <w:pStyle w:val="LegComment"/>
        <w:rPr>
          <w:lang w:val="en-US"/>
        </w:rPr>
      </w:pPr>
      <w:r w:rsidRPr="00B07A04">
        <w:rPr>
          <w:lang w:val="en-US"/>
        </w:rPr>
        <w:t xml:space="preserve">[COMMENT:  </w:t>
      </w:r>
      <w:r w:rsidR="004C2A7C" w:rsidRPr="00B07A04">
        <w:rPr>
          <w:lang w:val="en-US"/>
        </w:rPr>
        <w:t>Paragraph (c) is drafted on the assumption that WIPO Standard ST.26 is further modified to specify those qualifiers for which language-dependent text may be used.  See paragraphs</w:t>
      </w:r>
      <w:r w:rsidR="004C2A7C" w:rsidRPr="00B07A04">
        <w:rPr>
          <w:rFonts w:ascii="Calibri" w:hAnsi="Calibri" w:cs="Calibri"/>
          <w:lang w:val="en-US"/>
        </w:rPr>
        <w:t> </w:t>
      </w:r>
      <w:r w:rsidR="004C2A7C" w:rsidRPr="00B07A04">
        <w:fldChar w:fldCharType="begin"/>
      </w:r>
      <w:r w:rsidR="004C2A7C" w:rsidRPr="00B07A04">
        <w:rPr>
          <w:lang w:val="en-US"/>
        </w:rPr>
        <w:instrText xml:space="preserve"> REF _Ref6922546 \r \h  \* MERGEFORMAT </w:instrText>
      </w:r>
      <w:r w:rsidR="004C2A7C" w:rsidRPr="00B07A04">
        <w:fldChar w:fldCharType="separate"/>
      </w:r>
      <w:r w:rsidR="00097659">
        <w:rPr>
          <w:rFonts w:hint="eastAsia"/>
          <w:b/>
          <w:bCs/>
        </w:rPr>
        <w:t>错误</w:t>
      </w:r>
      <w:r w:rsidR="00097659" w:rsidRPr="00097659">
        <w:rPr>
          <w:rFonts w:hint="eastAsia"/>
          <w:b/>
          <w:bCs/>
          <w:lang w:val="en-US"/>
        </w:rPr>
        <w:t>!</w:t>
      </w:r>
      <w:r w:rsidR="00097659">
        <w:rPr>
          <w:rFonts w:hint="eastAsia"/>
          <w:b/>
          <w:bCs/>
        </w:rPr>
        <w:t>未找到引用源。</w:t>
      </w:r>
      <w:r w:rsidR="004C2A7C" w:rsidRPr="00B07A04">
        <w:fldChar w:fldCharType="end"/>
      </w:r>
      <w:r w:rsidR="004C2A7C" w:rsidRPr="00B07A04">
        <w:rPr>
          <w:lang w:val="en-US"/>
        </w:rPr>
        <w:t xml:space="preserve"> and </w:t>
      </w:r>
      <w:r w:rsidR="004C2A7C" w:rsidRPr="00B07A04">
        <w:fldChar w:fldCharType="begin"/>
      </w:r>
      <w:r w:rsidR="004C2A7C" w:rsidRPr="00B07A04">
        <w:rPr>
          <w:lang w:val="en-US"/>
        </w:rPr>
        <w:instrText xml:space="preserve"> REF _Ref6922548 \r \h  \* MERGEFORMAT </w:instrText>
      </w:r>
      <w:r w:rsidR="004C2A7C" w:rsidRPr="00B07A04">
        <w:fldChar w:fldCharType="separate"/>
      </w:r>
      <w:r w:rsidR="00097659">
        <w:rPr>
          <w:rFonts w:hint="eastAsia"/>
          <w:b/>
          <w:bCs/>
        </w:rPr>
        <w:t>错误</w:t>
      </w:r>
      <w:r w:rsidR="00097659" w:rsidRPr="00097659">
        <w:rPr>
          <w:rFonts w:hint="eastAsia"/>
          <w:b/>
          <w:bCs/>
          <w:lang w:val="en-US"/>
        </w:rPr>
        <w:t>!</w:t>
      </w:r>
      <w:r w:rsidR="00097659">
        <w:rPr>
          <w:rFonts w:hint="eastAsia"/>
          <w:b/>
          <w:bCs/>
        </w:rPr>
        <w:t>未找到引用源。</w:t>
      </w:r>
      <w:r w:rsidR="004C2A7C" w:rsidRPr="00B07A04">
        <w:fldChar w:fldCharType="end"/>
      </w:r>
      <w:r w:rsidR="004C2A7C" w:rsidRPr="00B07A04">
        <w:rPr>
          <w:lang w:val="en-US"/>
        </w:rPr>
        <w:t xml:space="preserve"> in the main body of the present document.</w:t>
      </w:r>
      <w:r w:rsidRPr="00B07A04">
        <w:rPr>
          <w:lang w:val="en-US"/>
        </w:rPr>
        <w:t>]</w:t>
      </w:r>
    </w:p>
    <w:p w14:paraId="1EF4A35B" w14:textId="77777777" w:rsidR="00F05215" w:rsidRPr="00B07A04" w:rsidRDefault="00C50F6F" w:rsidP="001979D3">
      <w:pPr>
        <w:pStyle w:val="ONUME"/>
        <w:numPr>
          <w:ilvl w:val="1"/>
          <w:numId w:val="5"/>
        </w:numPr>
        <w:spacing w:line="360" w:lineRule="auto"/>
      </w:pPr>
      <w:r w:rsidRPr="00B07A04">
        <w:t>the Document Type Definition (DTD) for a sequence listing in XML (eXtensible Markup Language)</w:t>
      </w:r>
      <w:r w:rsidR="00F05215" w:rsidRPr="00B07A04">
        <w:t>;</w:t>
      </w:r>
    </w:p>
    <w:p w14:paraId="6675453B" w14:textId="50243EF6" w:rsidR="00C50F6F" w:rsidRPr="00B07A04" w:rsidRDefault="00C50F6F" w:rsidP="001979D3">
      <w:pPr>
        <w:pStyle w:val="ONUME"/>
        <w:spacing w:line="360" w:lineRule="auto"/>
      </w:pPr>
      <w:r w:rsidRPr="00B07A04">
        <w:t>subject to the specific requirements set out in this Annex.</w:t>
      </w:r>
    </w:p>
    <w:p w14:paraId="3BEDE783" w14:textId="2CFC5590" w:rsidR="00C50F6F" w:rsidRPr="00B07A04" w:rsidRDefault="00C50F6F" w:rsidP="001979D3">
      <w:pPr>
        <w:pStyle w:val="ONUME"/>
        <w:spacing w:line="360" w:lineRule="auto"/>
      </w:pPr>
      <w:bookmarkStart w:id="80" w:name="_Ref5788688"/>
      <w:r w:rsidRPr="00B07A04">
        <w:t xml:space="preserve">Following any revision of WIPO Standard ST.26, the Director General shall decide a date from which the revised version of that Standard shall apply to international applications and publish that information in the Gazette.  Sequence listings shall be presented in accordance with the version of WIPO Standard ST.26 so applicable to </w:t>
      </w:r>
      <w:r w:rsidR="004C2A7C" w:rsidRPr="00B07A04">
        <w:t xml:space="preserve">an </w:t>
      </w:r>
      <w:r w:rsidRPr="00B07A04">
        <w:t>international application on the date</w:t>
      </w:r>
      <w:r w:rsidR="004C2A7C" w:rsidRPr="00B07A04">
        <w:t xml:space="preserve"> on which it is filed</w:t>
      </w:r>
      <w:r w:rsidRPr="00B07A04">
        <w:t>.</w:t>
      </w:r>
      <w:bookmarkEnd w:id="80"/>
    </w:p>
    <w:p w14:paraId="30D768D4" w14:textId="77777777" w:rsidR="00C50F6F" w:rsidRPr="00B07A04" w:rsidRDefault="00C50F6F" w:rsidP="001979D3">
      <w:pPr>
        <w:pStyle w:val="1"/>
        <w:spacing w:line="360" w:lineRule="auto"/>
      </w:pPr>
      <w:r w:rsidRPr="00B07A04">
        <w:t>SEQUENCES WHICH MUST BE PRESENTED IN A LISTING</w:t>
      </w:r>
    </w:p>
    <w:p w14:paraId="52DD577E" w14:textId="77777777" w:rsidR="00C50F6F" w:rsidRPr="00B07A04" w:rsidRDefault="00C50F6F" w:rsidP="001979D3">
      <w:pPr>
        <w:pStyle w:val="ONUME"/>
        <w:spacing w:line="360" w:lineRule="auto"/>
      </w:pPr>
      <w:bookmarkStart w:id="81" w:name="_Ref7100109"/>
      <w:r w:rsidRPr="00B07A04">
        <w:t>In accordance with WIPO Standard ST.26, a sequence for which inclusion in a sequence listing is required for the purposes of Rule 5.2 is one that is disclosed anywhere in an international application by enumeration of its residues and can be represented as:</w:t>
      </w:r>
      <w:bookmarkEnd w:id="81"/>
    </w:p>
    <w:p w14:paraId="10726BBF" w14:textId="77777777" w:rsidR="00C50F6F" w:rsidRPr="00B07A04" w:rsidRDefault="00C50F6F" w:rsidP="001979D3">
      <w:pPr>
        <w:pStyle w:val="ONUME"/>
        <w:numPr>
          <w:ilvl w:val="1"/>
          <w:numId w:val="5"/>
        </w:numPr>
        <w:spacing w:line="360" w:lineRule="auto"/>
      </w:pPr>
      <w:r w:rsidRPr="00B07A04">
        <w:t>an unbranched sequence or a linear region of a branched sequence containing ten or more specifically defined nucleotides, wherein adjacent nucleotides are joined by:</w:t>
      </w:r>
    </w:p>
    <w:p w14:paraId="109C323E" w14:textId="77777777" w:rsidR="00C50F6F" w:rsidRPr="00B07A04" w:rsidRDefault="00C50F6F" w:rsidP="001979D3">
      <w:pPr>
        <w:pStyle w:val="ONUME"/>
        <w:numPr>
          <w:ilvl w:val="2"/>
          <w:numId w:val="5"/>
        </w:numPr>
        <w:spacing w:line="360" w:lineRule="auto"/>
      </w:pPr>
      <w:r w:rsidRPr="00B07A04">
        <w:lastRenderedPageBreak/>
        <w:t>a 3’ to 5’ (or 5’ to 3’) phosphodiester linkage; or</w:t>
      </w:r>
    </w:p>
    <w:p w14:paraId="53401C4F" w14:textId="789B577D" w:rsidR="00C50F6F" w:rsidRPr="00B07A04" w:rsidRDefault="00C50F6F" w:rsidP="001979D3">
      <w:pPr>
        <w:pStyle w:val="ONUME"/>
        <w:numPr>
          <w:ilvl w:val="2"/>
          <w:numId w:val="5"/>
        </w:numPr>
        <w:spacing w:line="360" w:lineRule="auto"/>
      </w:pPr>
      <w:r w:rsidRPr="00B07A04">
        <w:t xml:space="preserve">any chemical bond that results in an arrangement of adjacent nucleobases that mimics the arrangement of nucleobases in naturally occurring nucleic acids; </w:t>
      </w:r>
      <w:r w:rsidR="00A073A5" w:rsidRPr="00B07A04">
        <w:t xml:space="preserve"> </w:t>
      </w:r>
      <w:r w:rsidRPr="00B07A04">
        <w:t>or</w:t>
      </w:r>
    </w:p>
    <w:p w14:paraId="5D8AEDD8" w14:textId="695D3DA8" w:rsidR="00C50F6F" w:rsidRPr="00B07A04" w:rsidRDefault="00C50F6F" w:rsidP="001979D3">
      <w:pPr>
        <w:pStyle w:val="ONUME"/>
        <w:numPr>
          <w:ilvl w:val="1"/>
          <w:numId w:val="5"/>
        </w:numPr>
        <w:spacing w:line="360" w:lineRule="auto"/>
      </w:pPr>
      <w:r w:rsidRPr="00B07A04">
        <w:t xml:space="preserve">an unbranched sequence or a linear region of a branched sequence containing four or more specifically defined amino acids, wherein </w:t>
      </w:r>
      <w:r w:rsidR="00A073A5" w:rsidRPr="00B07A04">
        <w:t xml:space="preserve">the amino acids form a single peptide backbone, that is, </w:t>
      </w:r>
      <w:r w:rsidRPr="00B07A04">
        <w:t>adjacent amino acids are joined by peptide bonds.</w:t>
      </w:r>
    </w:p>
    <w:p w14:paraId="35D36DEE" w14:textId="77777777" w:rsidR="00C50F6F" w:rsidRPr="00B07A04" w:rsidRDefault="00C50F6F" w:rsidP="001979D3">
      <w:pPr>
        <w:pStyle w:val="ONUME"/>
        <w:spacing w:line="360" w:lineRule="auto"/>
      </w:pPr>
      <w:r w:rsidRPr="00B07A04">
        <w:t xml:space="preserve">In accordance with WIPO Standard ST.26, a sequence listing must not include, as a sequence assigned its own sequence identification number, any sequences having fewer than ten specifically defined nucleotides, or fewer than four specifically defined amino acids.  </w:t>
      </w:r>
    </w:p>
    <w:p w14:paraId="0B2D23F9" w14:textId="260850CF" w:rsidR="00C50F6F" w:rsidRPr="00B07A04" w:rsidRDefault="00C50F6F" w:rsidP="00A8679F">
      <w:pPr>
        <w:pStyle w:val="ONUME"/>
        <w:spacing w:line="360" w:lineRule="auto"/>
      </w:pPr>
      <w:bookmarkStart w:id="82" w:name="_Ref7100114"/>
      <w:r w:rsidRPr="00B07A04">
        <w:t xml:space="preserve">A sequence listing compliant with WIPO Standard ST.26 takes the form of an electronic file in XML format.  In accordance with Rule 5.2(a), the sequence listing part of the description shall be presented separate from the main part of the description.  </w:t>
      </w:r>
      <w:r w:rsidR="00AA501C" w:rsidRPr="00B07A04">
        <w:t>PCT provisions do not require that</w:t>
      </w:r>
      <w:r w:rsidRPr="00B07A04">
        <w:t xml:space="preserve"> the sequences themselves </w:t>
      </w:r>
      <w:r w:rsidR="00AA501C" w:rsidRPr="00B07A04">
        <w:t>be presented</w:t>
      </w:r>
      <w:r w:rsidRPr="00B07A04">
        <w:t xml:space="preserve"> in the main part of the description</w:t>
      </w:r>
      <w:r w:rsidR="00AA501C" w:rsidRPr="00B07A04">
        <w:t xml:space="preserve"> in addition to the sequence listing; </w:t>
      </w:r>
      <w:r w:rsidR="004B3903" w:rsidRPr="00B07A04">
        <w:t xml:space="preserve"> </w:t>
      </w:r>
      <w:r w:rsidR="00AA501C" w:rsidRPr="00B07A04">
        <w:t>however,</w:t>
      </w:r>
      <w:r w:rsidRPr="00B07A04">
        <w:t xml:space="preserve"> there may be valid reasons for </w:t>
      </w:r>
      <w:r w:rsidR="007E4797" w:rsidRPr="00B07A04">
        <w:t>doing so</w:t>
      </w:r>
      <w:r w:rsidRPr="00B07A04">
        <w:t>.</w:t>
      </w:r>
      <w:r w:rsidR="009C451B" w:rsidRPr="00B07A04">
        <w:t xml:space="preserve">  </w:t>
      </w:r>
      <w:r w:rsidR="00AA501C" w:rsidRPr="00B07A04">
        <w:t xml:space="preserve">Where </w:t>
      </w:r>
      <w:r w:rsidR="009C451B" w:rsidRPr="00B07A04">
        <w:t xml:space="preserve">the sequences </w:t>
      </w:r>
      <w:r w:rsidR="00AA501C" w:rsidRPr="00B07A04">
        <w:t xml:space="preserve">are presented </w:t>
      </w:r>
      <w:r w:rsidR="009C451B" w:rsidRPr="00B07A04">
        <w:t xml:space="preserve">within the </w:t>
      </w:r>
      <w:r w:rsidR="00F36CFE" w:rsidRPr="00B07A04">
        <w:t xml:space="preserve">main part of </w:t>
      </w:r>
      <w:r w:rsidR="009C451B" w:rsidRPr="00B07A04">
        <w:t>description</w:t>
      </w:r>
      <w:r w:rsidR="00AA501C" w:rsidRPr="00B07A04">
        <w:t>,</w:t>
      </w:r>
      <w:r w:rsidR="009C451B" w:rsidRPr="00B07A04">
        <w:t xml:space="preserve"> </w:t>
      </w:r>
      <w:r w:rsidR="00AA501C" w:rsidRPr="00B07A04">
        <w:t>they</w:t>
      </w:r>
      <w:r w:rsidR="009C451B" w:rsidRPr="00B07A04">
        <w:t xml:space="preserve"> may be set out in the manner considered most appropriate to present the information for the relevant purpose</w:t>
      </w:r>
      <w:r w:rsidR="00AA501C" w:rsidRPr="00B07A04">
        <w:t>, rather than strictly adhering to the presentation requirements of WIPO Standard ST.26</w:t>
      </w:r>
      <w:r w:rsidR="009C451B" w:rsidRPr="00B07A04">
        <w:t>.</w:t>
      </w:r>
      <w:r w:rsidR="00CB170D" w:rsidRPr="00B07A04">
        <w:t xml:space="preserve">  .</w:t>
      </w:r>
      <w:r w:rsidR="004B3903" w:rsidRPr="00B07A04">
        <w:t xml:space="preserve"> </w:t>
      </w:r>
      <w:r w:rsidR="00AA501C" w:rsidRPr="00B07A04">
        <w:rPr>
          <w:color w:val="3B3B3B"/>
          <w:lang w:val="en"/>
        </w:rPr>
        <w:t xml:space="preserve"> In the description, claims or drawings of the application, the sequences represented in the sequence listing </w:t>
      </w:r>
      <w:r w:rsidR="00687AAD" w:rsidRPr="00B07A04">
        <w:rPr>
          <w:color w:val="3B3B3B"/>
          <w:lang w:val="en"/>
        </w:rPr>
        <w:t xml:space="preserve">shall be </w:t>
      </w:r>
      <w:r w:rsidR="00AA501C" w:rsidRPr="00B07A04">
        <w:rPr>
          <w:color w:val="3B3B3B"/>
          <w:lang w:val="en"/>
        </w:rPr>
        <w:t>referred to by the sequence identifier and preceded by "SEQ ID NO:"</w:t>
      </w:r>
      <w:r w:rsidR="00687AAD" w:rsidRPr="00B07A04">
        <w:rPr>
          <w:color w:val="3B3B3B"/>
          <w:lang w:val="en"/>
        </w:rPr>
        <w:t>, even if the sequence is also embedded in the description, claims, or drawings.</w:t>
      </w:r>
      <w:bookmarkEnd w:id="82"/>
    </w:p>
    <w:p w14:paraId="5DC9B922" w14:textId="2191E30C" w:rsidR="00C50F6F" w:rsidRPr="00B07A04" w:rsidRDefault="00C50F6F" w:rsidP="001979D3">
      <w:pPr>
        <w:pStyle w:val="1"/>
        <w:spacing w:line="360" w:lineRule="auto"/>
      </w:pPr>
      <w:r w:rsidRPr="00B07A04">
        <w:t>SEQUENCE LISTINGS FORMING PART OF THE INTERNATIONAL APPLICATION</w:t>
      </w:r>
    </w:p>
    <w:p w14:paraId="1ED0379A" w14:textId="645C0390" w:rsidR="00C50F6F" w:rsidRPr="00B07A04" w:rsidRDefault="00C50F6F" w:rsidP="001979D3">
      <w:pPr>
        <w:pStyle w:val="2"/>
        <w:spacing w:line="360" w:lineRule="auto"/>
        <w:rPr>
          <w:rStyle w:val="20"/>
        </w:rPr>
      </w:pPr>
      <w:r w:rsidRPr="00B07A04">
        <w:rPr>
          <w:rStyle w:val="20"/>
        </w:rPr>
        <w:t>ELECTRONIC FILE PURPORTING OR APPEARING TO BE A SEQUENCE LISTING</w:t>
      </w:r>
    </w:p>
    <w:p w14:paraId="34F1D827" w14:textId="24D13DFD" w:rsidR="00C50F6F" w:rsidRPr="00B07A04" w:rsidRDefault="00C50F6F" w:rsidP="001979D3">
      <w:pPr>
        <w:pStyle w:val="ONUME"/>
        <w:spacing w:line="360" w:lineRule="auto"/>
      </w:pPr>
      <w:r w:rsidRPr="00B07A04">
        <w:t>In accordance with Rule 5.2(a-</w:t>
      </w:r>
      <w:r w:rsidRPr="00B07A04">
        <w:rPr>
          <w:i/>
        </w:rPr>
        <w:t>bis</w:t>
      </w:r>
      <w:r w:rsidRPr="00B07A04">
        <w:t xml:space="preserve">), any electronic file purporting or appearing to be a sequence listing received on or before the date on which the receiving Office determines that the papers purporting to be an international application fulfill all of the requirements under Article 11(1) shall be considered to form part of the description, whether or not that listing is referred to in the main part of the description or in the request.  This is independent of the question whether or not the electronic file purporting or appearing to be a sequence listing is in fact compliant with WIPO Standard ST.26 (which is not </w:t>
      </w:r>
      <w:r w:rsidR="00CB170D" w:rsidRPr="00B07A04">
        <w:t xml:space="preserve">required to be </w:t>
      </w:r>
      <w:r w:rsidRPr="00B07A04">
        <w:t xml:space="preserve">checked by the receiving Office but only by the International Searching Authority, see paragraphs </w:t>
      </w:r>
      <w:r w:rsidR="001979D3" w:rsidRPr="00B07A04">
        <w:fldChar w:fldCharType="begin"/>
      </w:r>
      <w:r w:rsidR="001979D3" w:rsidRPr="00B07A04">
        <w:instrText xml:space="preserve"> REF _Ref6231348 \r \h  \* MERGEFORMAT </w:instrText>
      </w:r>
      <w:r w:rsidR="001979D3" w:rsidRPr="00B07A04">
        <w:fldChar w:fldCharType="separate"/>
      </w:r>
      <w:r w:rsidR="00097659">
        <w:t>0</w:t>
      </w:r>
      <w:r w:rsidR="001979D3" w:rsidRPr="00B07A04">
        <w:fldChar w:fldCharType="end"/>
      </w:r>
      <w:r w:rsidR="001979D3" w:rsidRPr="00B07A04">
        <w:t xml:space="preserve"> to </w:t>
      </w:r>
      <w:r w:rsidR="001979D3" w:rsidRPr="00B07A04">
        <w:fldChar w:fldCharType="begin"/>
      </w:r>
      <w:r w:rsidR="001979D3" w:rsidRPr="00B07A04">
        <w:instrText xml:space="preserve"> REF _Ref4591422 \r \h  \* MERGEFORMAT </w:instrText>
      </w:r>
      <w:r w:rsidR="001979D3" w:rsidRPr="00B07A04">
        <w:fldChar w:fldCharType="separate"/>
      </w:r>
      <w:r w:rsidR="00097659">
        <w:t>0</w:t>
      </w:r>
      <w:r w:rsidR="001979D3" w:rsidRPr="00B07A04">
        <w:fldChar w:fldCharType="end"/>
      </w:r>
      <w:r w:rsidR="001979D3" w:rsidRPr="00B07A04">
        <w:t>,</w:t>
      </w:r>
      <w:r w:rsidRPr="00B07A04">
        <w:t xml:space="preserve"> below).</w:t>
      </w:r>
    </w:p>
    <w:p w14:paraId="3CFE1567" w14:textId="77777777" w:rsidR="00C50F6F" w:rsidRPr="00B07A04" w:rsidRDefault="00C50F6F" w:rsidP="001979D3">
      <w:pPr>
        <w:pStyle w:val="2"/>
        <w:spacing w:line="360" w:lineRule="auto"/>
      </w:pPr>
      <w:r w:rsidRPr="00B07A04">
        <w:lastRenderedPageBreak/>
        <w:t>INTERNATIONAL APPLICATION, INCLUDING SEQUENCE LISTING, FILED IN ELECTRONIC FORM</w:t>
      </w:r>
    </w:p>
    <w:p w14:paraId="7A87E3F6" w14:textId="77777777" w:rsidR="00C50F6F" w:rsidRPr="00B07A04" w:rsidRDefault="00C50F6F" w:rsidP="001979D3">
      <w:pPr>
        <w:pStyle w:val="ONUME"/>
        <w:spacing w:line="360" w:lineRule="auto"/>
      </w:pPr>
      <w:bookmarkStart w:id="83" w:name="_Ref7098523"/>
      <w:r w:rsidRPr="00B07A04">
        <w:t>Where the international application containing a sequence listing is filed in electronic form, whether transmitted by electronic or physical means, the sequence listing shall preferably form part of a package filed in accordance with Annex F, with the sequence listing indexed in accordance with the standards set out in that Annex.</w:t>
      </w:r>
      <w:bookmarkEnd w:id="83"/>
    </w:p>
    <w:p w14:paraId="4A414283" w14:textId="68E74A0D" w:rsidR="00C50F6F" w:rsidRPr="00B07A04" w:rsidRDefault="00C50F6F" w:rsidP="001979D3">
      <w:pPr>
        <w:pStyle w:val="ONUME"/>
        <w:spacing w:line="360" w:lineRule="auto"/>
      </w:pPr>
      <w:r w:rsidRPr="00B07A04">
        <w:t>Notwithstanding paragraph</w:t>
      </w:r>
      <w:r w:rsidR="0093100B" w:rsidRPr="00B07A04">
        <w:t xml:space="preserve"> </w:t>
      </w:r>
      <w:r w:rsidR="004B3903" w:rsidRPr="00B07A04">
        <w:fldChar w:fldCharType="begin"/>
      </w:r>
      <w:r w:rsidR="004B3903" w:rsidRPr="00B07A04">
        <w:instrText xml:space="preserve"> REF _Ref7098523 \r \h </w:instrText>
      </w:r>
      <w:r w:rsidR="00B07A04">
        <w:instrText xml:space="preserve"> \* MERGEFORMAT </w:instrText>
      </w:r>
      <w:r w:rsidR="004B3903" w:rsidRPr="00B07A04">
        <w:fldChar w:fldCharType="separate"/>
      </w:r>
      <w:r w:rsidR="00097659">
        <w:t>0</w:t>
      </w:r>
      <w:r w:rsidR="004B3903" w:rsidRPr="00B07A04">
        <w:fldChar w:fldCharType="end"/>
      </w:r>
      <w:r w:rsidRPr="00B07A04">
        <w:t>, any receiving Office may accept an electronic file purporting or appearing to contain a sequence listing submitted separately from the main package on the date of filing and shall accept such a separate electronic file in any case where it is not practical for the applicant to include the sequence listing as part of the main package, for example, because the file size is too large to be handled by the software used for preparing or receiving the remainder of the international application.</w:t>
      </w:r>
    </w:p>
    <w:p w14:paraId="44A17607" w14:textId="77777777" w:rsidR="00C50F6F" w:rsidRPr="00B07A04" w:rsidRDefault="00C50F6F" w:rsidP="001979D3">
      <w:pPr>
        <w:pStyle w:val="2"/>
        <w:spacing w:line="360" w:lineRule="auto"/>
      </w:pPr>
      <w:r w:rsidRPr="00B07A04">
        <w:t xml:space="preserve">SEQUENCE LISTING IN ELECTRONIC FORM WITH REMAINDER OF INTERNATIONAL APPLICATIONS FILED ON PAPER </w:t>
      </w:r>
    </w:p>
    <w:p w14:paraId="0139CD9A" w14:textId="77777777" w:rsidR="00C50F6F" w:rsidRPr="00B07A04" w:rsidRDefault="00C50F6F" w:rsidP="001979D3">
      <w:pPr>
        <w:pStyle w:val="ONUME"/>
        <w:spacing w:line="360" w:lineRule="auto"/>
      </w:pPr>
      <w:r w:rsidRPr="00B07A04">
        <w:t>In accordance with Section 703(d), any receiving Office shall be required to accept a sequence listing in electronic form filed on a physical medium of a type accepted by that Office where the remainder of the international application is filed on paper.</w:t>
      </w:r>
    </w:p>
    <w:p w14:paraId="2191455E" w14:textId="5DF2CA40" w:rsidR="00C50F6F" w:rsidRPr="00B07A04" w:rsidRDefault="00C50F6F" w:rsidP="001979D3">
      <w:pPr>
        <w:pStyle w:val="2"/>
        <w:spacing w:line="360" w:lineRule="auto"/>
      </w:pPr>
      <w:r w:rsidRPr="00B07A04">
        <w:t>SEQUENCE LISTINGS FILED ON PHYSICAL MEDIA</w:t>
      </w:r>
    </w:p>
    <w:p w14:paraId="5D1EF85F" w14:textId="77777777" w:rsidR="00C50F6F" w:rsidRPr="00B07A04" w:rsidRDefault="00C50F6F" w:rsidP="001979D3">
      <w:pPr>
        <w:pStyle w:val="ONUME"/>
        <w:spacing w:line="360" w:lineRule="auto"/>
      </w:pPr>
      <w:r w:rsidRPr="00B07A04">
        <w:t>Any physical medium containing a sequence listing, whether the remainder of the international application is filed on paper or in electronic form, shall be clearly labeled “Sequence Listing” or its equivalent in the language of publication, to which the receiving Office shall add the international application number.  Preferably, the physical medium used for the transmittal of the sequence listing shall be of a type accepted by both the receiving Office and the International Searching Authority chosen to carry out the international search.</w:t>
      </w:r>
    </w:p>
    <w:p w14:paraId="082B35F6" w14:textId="7D8605E8" w:rsidR="00C50F6F" w:rsidRPr="00B07A04" w:rsidRDefault="00C50F6F" w:rsidP="001979D3">
      <w:pPr>
        <w:pStyle w:val="ONUME"/>
        <w:spacing w:line="360" w:lineRule="auto"/>
      </w:pPr>
      <w:bookmarkStart w:id="84" w:name="_Ref7100117"/>
      <w:r w:rsidRPr="00B07A04">
        <w:t xml:space="preserve">Where a sequence listing is too large to be included on a single physical medium, it </w:t>
      </w:r>
      <w:r w:rsidR="00CB170D" w:rsidRPr="00B07A04">
        <w:t xml:space="preserve">shall </w:t>
      </w:r>
      <w:r w:rsidRPr="00B07A04">
        <w:t>be split such that the files can be rejoined to form one single contiguous file without any missing or repeating contents in accordance with the procedures set out in paragraphs 2(c) and (c</w:t>
      </w:r>
      <w:r w:rsidR="00AF0F16" w:rsidRPr="00B07A04">
        <w:t>-</w:t>
      </w:r>
      <w:r w:rsidRPr="00B07A04">
        <w:rPr>
          <w:i/>
        </w:rPr>
        <w:t>bis</w:t>
      </w:r>
      <w:r w:rsidRPr="00B07A04">
        <w:t>) of Appendix IV to Annex F of these Administrative Instructions.  In addition to the physical labeling appropriate to the type of</w:t>
      </w:r>
      <w:r w:rsidR="00AF0F16" w:rsidRPr="00B07A04">
        <w:t xml:space="preserve"> physical medium</w:t>
      </w:r>
      <w:r w:rsidRPr="00B07A04">
        <w:t>, the physical media shall each be numbered, for example “DISK 1/3”, “DISK 2/3”, “DISK 3/3”.</w:t>
      </w:r>
      <w:bookmarkEnd w:id="84"/>
    </w:p>
    <w:p w14:paraId="67571403" w14:textId="6BCA4333" w:rsidR="00CB170D" w:rsidRPr="00B07A04" w:rsidRDefault="00CB170D" w:rsidP="009A6575">
      <w:pPr>
        <w:pStyle w:val="LegComment"/>
        <w:rPr>
          <w:lang w:val="en-US"/>
        </w:rPr>
      </w:pPr>
      <w:r w:rsidRPr="00B07A04">
        <w:rPr>
          <w:lang w:val="en-US"/>
        </w:rPr>
        <w:t>[COMMENT:  Some concern has been expressed over the standards used for splitting and rejoining files.  This should be considered as a more general issue in the context of Appendix</w:t>
      </w:r>
      <w:r w:rsidRPr="00B07A04">
        <w:rPr>
          <w:rFonts w:ascii="Calibri" w:hAnsi="Calibri" w:cs="Calibri"/>
          <w:lang w:val="en-US"/>
        </w:rPr>
        <w:t> </w:t>
      </w:r>
      <w:r w:rsidRPr="00B07A04">
        <w:rPr>
          <w:lang w:val="en-US"/>
        </w:rPr>
        <w:t>IV of Annex</w:t>
      </w:r>
      <w:r w:rsidRPr="00B07A04">
        <w:rPr>
          <w:rFonts w:ascii="Calibri" w:hAnsi="Calibri" w:cs="Calibri"/>
          <w:lang w:val="en-US"/>
        </w:rPr>
        <w:t> </w:t>
      </w:r>
      <w:r w:rsidRPr="00B07A04">
        <w:rPr>
          <w:lang w:val="en-US"/>
        </w:rPr>
        <w:t>F, rather than having a provision exclusively for sequence listings.]</w:t>
      </w:r>
    </w:p>
    <w:p w14:paraId="7CC1C746" w14:textId="77777777" w:rsidR="00C50F6F" w:rsidRPr="00B07A04" w:rsidRDefault="00C50F6F" w:rsidP="001979D3">
      <w:pPr>
        <w:pStyle w:val="ONUME"/>
        <w:keepLines/>
        <w:spacing w:line="360" w:lineRule="auto"/>
      </w:pPr>
      <w:r w:rsidRPr="00B07A04">
        <w:lastRenderedPageBreak/>
        <w:t>Each receiving Office and International Authority shall notify the International Bureau of at least one of the physical media types referred to in Appendix IV of Annex F which it accepts for the purpose of the receipt of sequence listings.  The International Bureau shall promptly publish any such notification in the Gazette.  In the absence of such a notification, the Office or Authority shall accept physical media of any type which has been the subject of a notification in accordance with Section 710(a) or (b), or else any of the media referred to in Appendix IV of Annex F.</w:t>
      </w:r>
    </w:p>
    <w:p w14:paraId="10E01E6B" w14:textId="77777777" w:rsidR="0062727C" w:rsidRPr="00B07A04" w:rsidRDefault="0062727C" w:rsidP="001979D3">
      <w:pPr>
        <w:pStyle w:val="2"/>
        <w:spacing w:line="360" w:lineRule="auto"/>
      </w:pPr>
      <w:r w:rsidRPr="00B07A04">
        <w:t>Language Related Requirements</w:t>
      </w:r>
    </w:p>
    <w:p w14:paraId="7F2BC2BD" w14:textId="31D41A2F" w:rsidR="00C32FCF" w:rsidRPr="00B07A04" w:rsidRDefault="00C32FCF" w:rsidP="00C55B75">
      <w:pPr>
        <w:pStyle w:val="ONUME"/>
        <w:spacing w:line="360" w:lineRule="auto"/>
      </w:pPr>
      <w:bookmarkStart w:id="85" w:name="_Ref4593146"/>
      <w:r w:rsidRPr="00B07A04">
        <w:t>WIPO Standard ST.26 prescribes the use of “controlled vocabulary” that must be used when describing the features of a sequence, that is, annotations of regions or sites of interest as set out in Annex I to the Standard.  This “allowed” controlled vocabulary comprises:  nucleotide codes (Section 1 of Annex I);  abbreviations for modified nucleotides (Section 2 of Annex I);  amino acid codes (Section 3 of Annex I);  abbreviations for modified amino acids (Section 4 of Annex I);  feature keys for nucleotide sequences (Section 5 of Annex I);  qualifiers for nucleotide sequences (Section 6 of Annex I);  feature keys for amino acid sequences (Section 7 of Annex</w:t>
      </w:r>
      <w:r w:rsidR="00C55B75" w:rsidRPr="00B07A04">
        <w:t> </w:t>
      </w:r>
      <w:r w:rsidRPr="00B07A04">
        <w:t>I);  and qualifiers for amino acid sequences (Section 8 of Annex I).</w:t>
      </w:r>
    </w:p>
    <w:p w14:paraId="4CDABD34" w14:textId="77777777" w:rsidR="00C32FCF" w:rsidRPr="00B07A04" w:rsidRDefault="00C32FCF" w:rsidP="00C55B75">
      <w:pPr>
        <w:pStyle w:val="ONUME"/>
        <w:spacing w:line="360" w:lineRule="auto"/>
      </w:pPr>
      <w:r w:rsidRPr="00B07A04">
        <w:t>Under the Standard, “qualifiers” are used to supply certain information about features in addition to that conveyed by the feature key and feature location.  There are several types of allowed “value formats” to accommodate different types of information conveyed by qualifiers, namely specific terms, enumerated values (for example, a number or date), “free text” and sequences.</w:t>
      </w:r>
    </w:p>
    <w:p w14:paraId="7E994722" w14:textId="590D220D" w:rsidR="00C32FCF" w:rsidRPr="00B07A04" w:rsidRDefault="00C32FCF" w:rsidP="00C55B75">
      <w:pPr>
        <w:pStyle w:val="ONUME"/>
        <w:spacing w:line="360" w:lineRule="auto"/>
      </w:pPr>
      <w:r w:rsidRPr="00B07A04">
        <w:t>Of the controlled vocabulary allowed to be used when describing the features of a sequence (see paragraph </w:t>
      </w:r>
      <w:r w:rsidRPr="00B07A04">
        <w:fldChar w:fldCharType="begin"/>
      </w:r>
      <w:r w:rsidRPr="00B07A04">
        <w:instrText xml:space="preserve"> REF _Ref7079903 \r \h </w:instrText>
      </w:r>
      <w:r w:rsidR="00B07A04">
        <w:instrText xml:space="preserve"> \* MERGEFORMAT </w:instrText>
      </w:r>
      <w:r w:rsidRPr="00B07A04">
        <w:fldChar w:fldCharType="separate"/>
      </w:r>
      <w:r w:rsidR="00097659">
        <w:rPr>
          <w:rFonts w:hint="eastAsia"/>
          <w:b/>
          <w:bCs/>
        </w:rPr>
        <w:t>错误</w:t>
      </w:r>
      <w:r w:rsidR="00097659">
        <w:rPr>
          <w:rFonts w:hint="eastAsia"/>
          <w:b/>
          <w:bCs/>
        </w:rPr>
        <w:t>!</w:t>
      </w:r>
      <w:r w:rsidR="00097659">
        <w:rPr>
          <w:rFonts w:hint="eastAsia"/>
          <w:b/>
          <w:bCs/>
        </w:rPr>
        <w:t>未找到引用源。</w:t>
      </w:r>
      <w:r w:rsidRPr="00B07A04">
        <w:fldChar w:fldCharType="end"/>
      </w:r>
      <w:r w:rsidRPr="00B07A04">
        <w:t xml:space="preserve">, above), the following is, or is considered to be, </w:t>
      </w:r>
      <w:r w:rsidRPr="00B07A04">
        <w:rPr>
          <w:i/>
        </w:rPr>
        <w:t>language-independent</w:t>
      </w:r>
      <w:r w:rsidRPr="00B07A04">
        <w:t>:</w:t>
      </w:r>
    </w:p>
    <w:p w14:paraId="594ADBFC" w14:textId="77777777" w:rsidR="00C32FCF" w:rsidRPr="00B07A04" w:rsidRDefault="00C32FCF" w:rsidP="00C55B75">
      <w:pPr>
        <w:pStyle w:val="ONUME"/>
        <w:numPr>
          <w:ilvl w:val="1"/>
          <w:numId w:val="5"/>
        </w:numPr>
        <w:spacing w:line="360" w:lineRule="auto"/>
      </w:pPr>
      <w:r w:rsidRPr="00B07A04">
        <w:t>the nucleotide codes set out in Section 1 of Annex I of the Standard and the amino acid codes set out in Section 3;</w:t>
      </w:r>
    </w:p>
    <w:p w14:paraId="27E63D79" w14:textId="77777777" w:rsidR="00C32FCF" w:rsidRPr="00B07A04" w:rsidRDefault="00C32FCF" w:rsidP="00C55B75">
      <w:pPr>
        <w:pStyle w:val="ONUME"/>
        <w:numPr>
          <w:ilvl w:val="1"/>
          <w:numId w:val="5"/>
        </w:numPr>
        <w:spacing w:line="360" w:lineRule="auto"/>
      </w:pPr>
      <w:r w:rsidRPr="00B07A04">
        <w:t>the abbreviations for modified nucleotides set out in Section 2 and the abbreviations for modified amino acids set out in Section 4 as the only permitted values for the certain qualifiers;</w:t>
      </w:r>
    </w:p>
    <w:p w14:paraId="46D10626" w14:textId="77777777" w:rsidR="00C32FCF" w:rsidRPr="00B07A04" w:rsidRDefault="00C32FCF" w:rsidP="00D93841">
      <w:pPr>
        <w:pStyle w:val="ONUME"/>
        <w:keepLines/>
        <w:numPr>
          <w:ilvl w:val="1"/>
          <w:numId w:val="5"/>
        </w:numPr>
        <w:spacing w:line="360" w:lineRule="auto"/>
        <w:ind w:left="562"/>
      </w:pPr>
      <w:r w:rsidRPr="00B07A04">
        <w:t>the names of feature keys set out in Sections 5 and 7, and the names of qualifiers set out in Sections 6 and 8, notwithstanding that many of the allowed names of feature keys and qualifiers are in English or are English abbreviations (see, for example, feature keys 5.1 “C-region” and 7.18 “MOD_RES” (abbreviation of “modification of a residue”);  and qualifiers 6.5 “cell_type” and 8.3 “ORGANISM”);</w:t>
      </w:r>
    </w:p>
    <w:p w14:paraId="5BE5CCAD" w14:textId="77777777" w:rsidR="00C32FCF" w:rsidRPr="00B07A04" w:rsidRDefault="00C32FCF" w:rsidP="00C55B75">
      <w:pPr>
        <w:pStyle w:val="ONUME"/>
        <w:numPr>
          <w:ilvl w:val="1"/>
          <w:numId w:val="5"/>
        </w:numPr>
        <w:spacing w:line="360" w:lineRule="auto"/>
      </w:pPr>
      <w:r w:rsidRPr="00B07A04">
        <w:lastRenderedPageBreak/>
        <w:t>all “value formats” set out in Sections 5, 6, 7 and 8 allowed to be used to accommodate different types of information conveyed by qualifiers other than “free text” (that is, specific terms, enumerated values like a number or date, and sequences), notwithstanding that many of these allowed “value formats” contain elements in English or English abbreviations or are recognizably derived from English or Latin words (see, for example, qualifier 6.15 “direction”, with the value format:  “left, right or both”).</w:t>
      </w:r>
    </w:p>
    <w:p w14:paraId="19E9DFC4" w14:textId="427B86C2" w:rsidR="00C32FCF" w:rsidRPr="00B07A04" w:rsidRDefault="00C32FCF" w:rsidP="00C55B75">
      <w:pPr>
        <w:pStyle w:val="ONUME"/>
        <w:spacing w:line="360" w:lineRule="auto"/>
      </w:pPr>
      <w:r w:rsidRPr="00B07A04">
        <w:t>Questions relating to the need for a translation of any such “language-independent controlled vocabulary” for the purposes of international search or preliminary examination, or for national phase purposes, do not arise.</w:t>
      </w:r>
    </w:p>
    <w:p w14:paraId="3C3A30A7" w14:textId="13341B97" w:rsidR="00C32FCF" w:rsidRPr="00B07A04" w:rsidRDefault="00C32FCF" w:rsidP="00C55B75">
      <w:pPr>
        <w:pStyle w:val="ONUME"/>
        <w:spacing w:line="360" w:lineRule="auto"/>
      </w:pPr>
      <w:r w:rsidRPr="00B07A04">
        <w:t xml:space="preserve">On the other hand, WIPO Standard ST.26 (in Sections 6 and 8 of Annex I) also permits the use of “free text” as a value format for certain qualifiers in sequences.  According to paragraph 85 of the Standard, “[f]ree text is a type of value format for certain qualifiers (as indicated in Annex I), presented in the form of a descriptive text phrase that should preferably be in the English language”.  </w:t>
      </w:r>
    </w:p>
    <w:p w14:paraId="1F695754" w14:textId="612BD46D" w:rsidR="00C32FCF" w:rsidRPr="00B07A04" w:rsidRDefault="00C32FCF" w:rsidP="00C55B75">
      <w:pPr>
        <w:pStyle w:val="ONUME"/>
        <w:spacing w:line="360" w:lineRule="auto"/>
      </w:pPr>
      <w:r w:rsidRPr="00B07A04">
        <w:t xml:space="preserve">WIPO Standard ST.26 requires the entire information contained in an electronic sequence listing, except for the information given in the elements “applicants name”, “inventor name” and “invention title”, to be composed of printable characters from the Unicode Basic Latin code table (excluding certain reserved characters defined in WIPO Standard ST.26;  accented Latin characters are also not permitted).  Consequently, it is not possible to submit a WIPO Standard ST.26 compliant sequence listing with any language-dependent “free text” in languages not composed of such Basic Latin characters. </w:t>
      </w:r>
    </w:p>
    <w:p w14:paraId="2747F122" w14:textId="02A1A924" w:rsidR="00C32FCF" w:rsidRPr="00B07A04" w:rsidRDefault="00C32FCF" w:rsidP="00C55B75">
      <w:pPr>
        <w:pStyle w:val="ONUME"/>
        <w:spacing w:line="360" w:lineRule="auto"/>
      </w:pPr>
      <w:r w:rsidRPr="00B07A04">
        <w:t>The qualifiers for which the use of “free text” is permitted are set out in Sections 6 and 8 of Annex I of WIPO Standard ST.26.  In essence, the “free text” permissible for these qualifiers falls into three different categories:</w:t>
      </w:r>
    </w:p>
    <w:p w14:paraId="0DFA60FF" w14:textId="77777777" w:rsidR="00C32FCF" w:rsidRPr="00B07A04" w:rsidRDefault="00C32FCF" w:rsidP="00D93841">
      <w:pPr>
        <w:pStyle w:val="ONUME"/>
        <w:keepLines/>
        <w:numPr>
          <w:ilvl w:val="1"/>
          <w:numId w:val="5"/>
        </w:numPr>
        <w:spacing w:line="360" w:lineRule="auto"/>
        <w:ind w:left="562"/>
      </w:pPr>
      <w:r w:rsidRPr="00B07A04">
        <w:t xml:space="preserve">some “free text” is </w:t>
      </w:r>
      <w:r w:rsidRPr="00B07A04">
        <w:rPr>
          <w:i/>
        </w:rPr>
        <w:t>entirely language-independent</w:t>
      </w:r>
      <w:r w:rsidRPr="00B07A04">
        <w:t xml:space="preserve"> since, while being described as ““free text”” and not controlled by a DTD, the expected format is specified as a “number” or “code” which does not vary between languages (example:  WIPO Standard ST.26, Annex I, 6.16, qualifier “EC-number”;  definition:  “Enzyme Commission number for enzyme product of sequence”;  value format:  “free text”;  example:  “&lt;INSDQualifier_value&gt;1.1.2.4&lt;/INSDQualifier_value&gt;”); </w:t>
      </w:r>
    </w:p>
    <w:p w14:paraId="5967E097" w14:textId="77777777" w:rsidR="00C32FCF" w:rsidRPr="00B07A04" w:rsidRDefault="00C32FCF" w:rsidP="00C55B75">
      <w:pPr>
        <w:pStyle w:val="ONUME"/>
        <w:numPr>
          <w:ilvl w:val="1"/>
          <w:numId w:val="5"/>
        </w:numPr>
        <w:spacing w:line="360" w:lineRule="auto"/>
      </w:pPr>
      <w:r w:rsidRPr="00B07A04">
        <w:t xml:space="preserve">some “free text” may be </w:t>
      </w:r>
      <w:r w:rsidRPr="00B07A04">
        <w:rPr>
          <w:i/>
        </w:rPr>
        <w:t>effectively language-independent</w:t>
      </w:r>
      <w:r w:rsidRPr="00B07A04">
        <w:t xml:space="preserve"> because the expected values are personal names (albeit, where relevant, transliterated into Latin characters or lacking accents) or internationally used terms for an organism (example:  WIPO Standard </w:t>
      </w:r>
      <w:r w:rsidRPr="00B07A04">
        <w:lastRenderedPageBreak/>
        <w:t>ST.26, Annex I, 6.27, qualifier “host”;  definition “natural (as opposed to laboratory) host to the organism from which sequenced molecule was obtained”;  value format:  “free text”;  example:  ““&lt;INSDQualifier_value&gt;Homo sapiens&lt;/INSQualifier_value&gt;”);</w:t>
      </w:r>
    </w:p>
    <w:p w14:paraId="011FE56A" w14:textId="77777777" w:rsidR="00C32FCF" w:rsidRPr="00B07A04" w:rsidRDefault="00C32FCF" w:rsidP="00C55B75">
      <w:pPr>
        <w:pStyle w:val="ONUME"/>
        <w:numPr>
          <w:ilvl w:val="1"/>
          <w:numId w:val="5"/>
        </w:numPr>
        <w:spacing w:line="360" w:lineRule="auto"/>
      </w:pPr>
      <w:r w:rsidRPr="00B07A04">
        <w:t xml:space="preserve">some “free text” is </w:t>
      </w:r>
      <w:r w:rsidRPr="00B07A04">
        <w:rPr>
          <w:i/>
        </w:rPr>
        <w:t>always language-dependent</w:t>
      </w:r>
      <w:r w:rsidRPr="00B07A04">
        <w:t>, taking the form of genuinely “free text” comments (example:  WIPO Standard ST.26, Annex I, 6.21, qualifier “function”;  definition:  “function attributed to a sequence”;  value format:  “free text”;  example:  “&lt;INSDQualifier_value&gt;essential for recognition of cofactor&lt;/INSDQualifier_value&gt;”).</w:t>
      </w:r>
    </w:p>
    <w:bookmarkEnd w:id="85"/>
    <w:p w14:paraId="440D16B7" w14:textId="6151C19C" w:rsidR="00FE6BC0" w:rsidRPr="00B07A04" w:rsidRDefault="007F0DD5" w:rsidP="001979D3">
      <w:pPr>
        <w:pStyle w:val="ONUME"/>
        <w:keepNext/>
        <w:keepLines/>
        <w:spacing w:line="360" w:lineRule="auto"/>
      </w:pPr>
      <w:r w:rsidRPr="00B07A04">
        <w:t xml:space="preserve">WIPO Standard ST.26 (in Sections 6 and 8 of Annex I) clearly identifies those qualifiers for which </w:t>
      </w:r>
      <w:r w:rsidR="005C28CB" w:rsidRPr="00B07A04">
        <w:t>“free text”</w:t>
      </w:r>
      <w:r w:rsidRPr="00B07A04">
        <w:t xml:space="preserve"> </w:t>
      </w:r>
      <w:r w:rsidR="0071280E" w:rsidRPr="00B07A04">
        <w:t xml:space="preserve">which </w:t>
      </w:r>
      <w:r w:rsidRPr="00B07A04">
        <w:t>is considered to be “</w:t>
      </w:r>
      <w:r w:rsidRPr="00B07A04">
        <w:rPr>
          <w:i/>
        </w:rPr>
        <w:t>language dependent</w:t>
      </w:r>
      <w:r w:rsidRPr="00B07A04">
        <w:t>” may be used.</w:t>
      </w:r>
    </w:p>
    <w:p w14:paraId="77742CD3" w14:textId="5B66FB29" w:rsidR="00181229" w:rsidRPr="00B07A04" w:rsidRDefault="0012794B" w:rsidP="009A6575">
      <w:pPr>
        <w:pStyle w:val="LegComment"/>
        <w:rPr>
          <w:lang w:val="en-US"/>
        </w:rPr>
      </w:pPr>
      <w:r w:rsidRPr="00B07A04">
        <w:rPr>
          <w:lang w:val="en-US"/>
        </w:rPr>
        <w:t>[COMMENT:  Paragraph</w:t>
      </w:r>
      <w:r w:rsidR="0093100B" w:rsidRPr="00B07A04">
        <w:rPr>
          <w:lang w:val="en-US"/>
        </w:rPr>
        <w:t>s 23 and 24 are</w:t>
      </w:r>
      <w:r w:rsidRPr="00B07A04">
        <w:rPr>
          <w:lang w:val="en-US"/>
        </w:rPr>
        <w:t xml:space="preserve"> drafted on the assumption that WIPO Standard ST.26 is further modified to specify those qualifiers for which language-dependent text may be used.  See paragraphs</w:t>
      </w:r>
      <w:r w:rsidRPr="00B07A04">
        <w:rPr>
          <w:rFonts w:ascii="Calibri" w:hAnsi="Calibri" w:cs="Calibri"/>
          <w:lang w:val="en-US"/>
        </w:rPr>
        <w:t> </w:t>
      </w:r>
      <w:r w:rsidRPr="00B07A04">
        <w:fldChar w:fldCharType="begin"/>
      </w:r>
      <w:r w:rsidRPr="00B07A04">
        <w:rPr>
          <w:lang w:val="en-US"/>
        </w:rPr>
        <w:instrText xml:space="preserve"> REF _Ref6922546 \r \h  \* MERGEFORMAT </w:instrText>
      </w:r>
      <w:r w:rsidRPr="00B07A04">
        <w:fldChar w:fldCharType="separate"/>
      </w:r>
      <w:r w:rsidR="00097659">
        <w:rPr>
          <w:rFonts w:hint="eastAsia"/>
          <w:b/>
          <w:bCs/>
        </w:rPr>
        <w:t>错误</w:t>
      </w:r>
      <w:r w:rsidR="00097659" w:rsidRPr="00097659">
        <w:rPr>
          <w:rFonts w:hint="eastAsia"/>
          <w:b/>
          <w:bCs/>
          <w:lang w:val="en-US"/>
        </w:rPr>
        <w:t>!</w:t>
      </w:r>
      <w:r w:rsidR="00097659">
        <w:rPr>
          <w:rFonts w:hint="eastAsia"/>
          <w:b/>
          <w:bCs/>
        </w:rPr>
        <w:t>未找到引用源。</w:t>
      </w:r>
      <w:r w:rsidRPr="00B07A04">
        <w:fldChar w:fldCharType="end"/>
      </w:r>
      <w:r w:rsidRPr="00B07A04">
        <w:rPr>
          <w:lang w:val="en-US"/>
        </w:rPr>
        <w:t xml:space="preserve"> and </w:t>
      </w:r>
      <w:r w:rsidRPr="00B07A04">
        <w:fldChar w:fldCharType="begin"/>
      </w:r>
      <w:r w:rsidRPr="00B07A04">
        <w:rPr>
          <w:lang w:val="en-US"/>
        </w:rPr>
        <w:instrText xml:space="preserve"> REF _Ref6922548 \r \h  \* MERGEFORMAT </w:instrText>
      </w:r>
      <w:r w:rsidRPr="00B07A04">
        <w:fldChar w:fldCharType="separate"/>
      </w:r>
      <w:r w:rsidR="00097659">
        <w:rPr>
          <w:rFonts w:hint="eastAsia"/>
          <w:b/>
          <w:bCs/>
        </w:rPr>
        <w:t>错误</w:t>
      </w:r>
      <w:r w:rsidR="00097659" w:rsidRPr="00097659">
        <w:rPr>
          <w:rFonts w:hint="eastAsia"/>
          <w:b/>
          <w:bCs/>
          <w:lang w:val="en-US"/>
        </w:rPr>
        <w:t>!</w:t>
      </w:r>
      <w:r w:rsidR="00097659">
        <w:rPr>
          <w:rFonts w:hint="eastAsia"/>
          <w:b/>
          <w:bCs/>
        </w:rPr>
        <w:t>未找到引用源。</w:t>
      </w:r>
      <w:r w:rsidRPr="00B07A04">
        <w:fldChar w:fldCharType="end"/>
      </w:r>
      <w:r w:rsidRPr="00B07A04">
        <w:rPr>
          <w:lang w:val="en-US"/>
        </w:rPr>
        <w:t xml:space="preserve"> in the main body of the present document.</w:t>
      </w:r>
      <w:r w:rsidR="00C55B75" w:rsidRPr="00B07A04">
        <w:rPr>
          <w:lang w:val="en-US"/>
        </w:rPr>
        <w:t xml:space="preserve"> </w:t>
      </w:r>
    </w:p>
    <w:p w14:paraId="3FBD943C" w14:textId="12057C09" w:rsidR="00FE6BC0" w:rsidRPr="00B07A04" w:rsidRDefault="00721946" w:rsidP="00C55B75">
      <w:pPr>
        <w:pStyle w:val="ONUME"/>
        <w:spacing w:line="360" w:lineRule="auto"/>
      </w:pPr>
      <w:r w:rsidRPr="00B07A04">
        <w:t xml:space="preserve">So as to ensure that, during the international phase, the International Authorities, and, during the national phase of procedures, the designated and elected Offices can understand any </w:t>
      </w:r>
      <w:r w:rsidR="007F0DD5" w:rsidRPr="00B07A04">
        <w:t xml:space="preserve">such </w:t>
      </w:r>
      <w:r w:rsidRPr="00B07A04">
        <w:rPr>
          <w:i/>
        </w:rPr>
        <w:t xml:space="preserve">language-dependent </w:t>
      </w:r>
      <w:r w:rsidR="005C28CB" w:rsidRPr="00B07A04">
        <w:rPr>
          <w:i/>
        </w:rPr>
        <w:t>“free text”</w:t>
      </w:r>
      <w:r w:rsidRPr="00B07A04">
        <w:t xml:space="preserve"> if that </w:t>
      </w:r>
      <w:r w:rsidR="005C28CB" w:rsidRPr="00B07A04">
        <w:t>“free text”</w:t>
      </w:r>
      <w:r w:rsidRPr="00B07A04">
        <w:t xml:space="preserve"> is not </w:t>
      </w:r>
      <w:r w:rsidR="00FE6BC0" w:rsidRPr="00B07A04">
        <w:t xml:space="preserve">in English (which must be accepted by any International Authority for the purposes of the international phase, and by any designated or elected Office for the purposes of the national phase) and not </w:t>
      </w:r>
      <w:r w:rsidRPr="00B07A04">
        <w:t xml:space="preserve">in a language which is accepted by those Authorities or those Offices, PCT Rule 5.2(b) requires any </w:t>
      </w:r>
      <w:r w:rsidR="007F0DD5" w:rsidRPr="00B07A04">
        <w:t xml:space="preserve">such </w:t>
      </w:r>
      <w:r w:rsidRPr="00B07A04">
        <w:t xml:space="preserve">“language-dependent free text as defined in the Administrative Instructions” </w:t>
      </w:r>
      <w:r w:rsidR="00FE6BC0" w:rsidRPr="00B07A04">
        <w:t xml:space="preserve">(that is, any </w:t>
      </w:r>
      <w:r w:rsidR="005C28CB" w:rsidRPr="00B07A04">
        <w:t>“free text”</w:t>
      </w:r>
      <w:r w:rsidR="00FE6BC0" w:rsidRPr="00B07A04">
        <w:t xml:space="preserve"> </w:t>
      </w:r>
      <w:r w:rsidR="0071280E" w:rsidRPr="00B07A04">
        <w:t>identified</w:t>
      </w:r>
      <w:r w:rsidR="00FE6BC0" w:rsidRPr="00B07A04">
        <w:t>, in Sections 6 and 8 of Annex I of ST.26</w:t>
      </w:r>
      <w:r w:rsidR="0071280E" w:rsidRPr="00B07A04">
        <w:t>,</w:t>
      </w:r>
      <w:r w:rsidR="00FE6BC0" w:rsidRPr="00B07A04">
        <w:t xml:space="preserve"> as “language-dependent</w:t>
      </w:r>
      <w:r w:rsidR="0071280E" w:rsidRPr="00B07A04">
        <w:t>”</w:t>
      </w:r>
      <w:r w:rsidR="00FE6BC0" w:rsidRPr="00B07A04">
        <w:t>)</w:t>
      </w:r>
      <w:r w:rsidR="00C55B75" w:rsidRPr="00B07A04">
        <w:t xml:space="preserve">, </w:t>
      </w:r>
      <w:r w:rsidRPr="00B07A04">
        <w:t xml:space="preserve">to be repeated in the main part of the description in the language thereof.  </w:t>
      </w:r>
    </w:p>
    <w:p w14:paraId="5B7A1643" w14:textId="1FCB27D4" w:rsidR="00721946" w:rsidRPr="00B07A04" w:rsidRDefault="00FE6BC0" w:rsidP="00D93841">
      <w:pPr>
        <w:pStyle w:val="ONUME"/>
        <w:spacing w:line="360" w:lineRule="auto"/>
      </w:pPr>
      <w:r w:rsidRPr="00B07A04">
        <w:t>Such i</w:t>
      </w:r>
      <w:r w:rsidR="00721946" w:rsidRPr="00B07A04">
        <w:t xml:space="preserve">nclusion of any </w:t>
      </w:r>
      <w:r w:rsidR="00721946" w:rsidRPr="00B07A04">
        <w:rPr>
          <w:i/>
        </w:rPr>
        <w:t xml:space="preserve">language-dependent </w:t>
      </w:r>
      <w:r w:rsidR="005C28CB" w:rsidRPr="00B07A04">
        <w:rPr>
          <w:i/>
        </w:rPr>
        <w:t>“free text”</w:t>
      </w:r>
      <w:r w:rsidR="00721946" w:rsidRPr="00B07A04">
        <w:t xml:space="preserve"> in the main part of the description in the language thereof ensures that the International Authority concerned and any designated or elected Office will always have </w:t>
      </w:r>
      <w:r w:rsidR="00C55B75" w:rsidRPr="00B07A04">
        <w:t xml:space="preserve">such non-English </w:t>
      </w:r>
      <w:r w:rsidR="005C28CB" w:rsidRPr="00B07A04">
        <w:t>“free text”</w:t>
      </w:r>
      <w:r w:rsidR="00721946" w:rsidRPr="00B07A04">
        <w:t xml:space="preserve"> available to it in a language accepted by it for international search or international preliminary examination and for national phase processing, respectively, be that as part of the international application as filed (or as corrected in accordance with Rule 13</w:t>
      </w:r>
      <w:r w:rsidR="00721946" w:rsidRPr="00B07A04">
        <w:rPr>
          <w:i/>
        </w:rPr>
        <w:t>ter</w:t>
      </w:r>
      <w:r w:rsidR="00721946" w:rsidRPr="00B07A04">
        <w:t xml:space="preserve">.1(f)), or as part of a translation of the international application (including any </w:t>
      </w:r>
      <w:r w:rsidR="005C28CB" w:rsidRPr="00B07A04">
        <w:t>“free text”</w:t>
      </w:r>
      <w:r w:rsidR="00721946" w:rsidRPr="00B07A04">
        <w:t xml:space="preserve"> repeated in the main part of the description, in the language thereof) into a language accepted by the International Authority furnished by the applicant under Rule</w:t>
      </w:r>
      <w:r w:rsidR="00CC32DB" w:rsidRPr="00B07A04">
        <w:t> </w:t>
      </w:r>
      <w:r w:rsidR="00721946" w:rsidRPr="00B07A04">
        <w:t>12.3(a) or Rule 55.2, into a language of publication furnished by the applicant under Rule 12.4(a), or into a language accepted by the designated or elected Office furnished by the applicant under Articles 22 or 39.</w:t>
      </w:r>
    </w:p>
    <w:p w14:paraId="26CB1861" w14:textId="34FDAB33" w:rsidR="00FE6BC0" w:rsidRPr="00B07A04" w:rsidRDefault="00FE6BC0" w:rsidP="001979D3">
      <w:pPr>
        <w:pStyle w:val="ONUME"/>
        <w:spacing w:line="360" w:lineRule="auto"/>
      </w:pPr>
      <w:r w:rsidRPr="00B07A04">
        <w:lastRenderedPageBreak/>
        <w:t xml:space="preserve">On the other hand, any </w:t>
      </w:r>
      <w:r w:rsidR="005C28CB" w:rsidRPr="00B07A04">
        <w:t>“free text”</w:t>
      </w:r>
      <w:r w:rsidRPr="00B07A04">
        <w:t xml:space="preserve"> not </w:t>
      </w:r>
      <w:r w:rsidR="0071280E" w:rsidRPr="00B07A04">
        <w:t>identified</w:t>
      </w:r>
      <w:r w:rsidRPr="00B07A04">
        <w:t xml:space="preserve"> in Sections 6 and 8 of Annex I to WIPO Standard ST.26 as “</w:t>
      </w:r>
      <w:r w:rsidRPr="00B07A04">
        <w:rPr>
          <w:i/>
        </w:rPr>
        <w:t>language dependent</w:t>
      </w:r>
      <w:r w:rsidRPr="00B07A04">
        <w:t>” will always be considered to be “language</w:t>
      </w:r>
      <w:r w:rsidR="0071280E" w:rsidRPr="00B07A04">
        <w:noBreakHyphen/>
      </w:r>
      <w:r w:rsidRPr="00B07A04">
        <w:t>independent” and does thus not have to be repeated in the main part of the description in the language thereof.</w:t>
      </w:r>
    </w:p>
    <w:p w14:paraId="595DE4AE" w14:textId="265D4EB8" w:rsidR="00140FCB" w:rsidRPr="00B07A04" w:rsidRDefault="00FE6BC0" w:rsidP="00921803">
      <w:pPr>
        <w:pStyle w:val="ONUME"/>
        <w:spacing w:line="360" w:lineRule="auto"/>
      </w:pPr>
      <w:bookmarkStart w:id="86" w:name="_Ref5099957"/>
      <w:r w:rsidRPr="00B07A04">
        <w:t>W</w:t>
      </w:r>
      <w:r w:rsidR="00140FCB" w:rsidRPr="00B07A04">
        <w:t xml:space="preserve">here any </w:t>
      </w:r>
      <w:r w:rsidR="00140FCB" w:rsidRPr="00B07A04">
        <w:rPr>
          <w:i/>
        </w:rPr>
        <w:t xml:space="preserve">language-dependent </w:t>
      </w:r>
      <w:r w:rsidR="005C28CB" w:rsidRPr="00B07A04">
        <w:rPr>
          <w:i/>
        </w:rPr>
        <w:t>“free text”</w:t>
      </w:r>
      <w:r w:rsidR="00140FCB" w:rsidRPr="00B07A04">
        <w:t xml:space="preserve"> is </w:t>
      </w:r>
      <w:r w:rsidR="00140FCB" w:rsidRPr="00B07A04">
        <w:rPr>
          <w:u w:val="single"/>
        </w:rPr>
        <w:t>not</w:t>
      </w:r>
      <w:r w:rsidR="00140FCB" w:rsidRPr="00B07A04">
        <w:t xml:space="preserve"> </w:t>
      </w:r>
      <w:r w:rsidR="00D80CEC" w:rsidRPr="00B07A04">
        <w:t xml:space="preserve">in English and </w:t>
      </w:r>
      <w:r w:rsidR="00D80CEC" w:rsidRPr="00B07A04">
        <w:rPr>
          <w:u w:val="single"/>
        </w:rPr>
        <w:t>not</w:t>
      </w:r>
      <w:r w:rsidR="00D80CEC" w:rsidRPr="00B07A04">
        <w:t xml:space="preserve"> </w:t>
      </w:r>
      <w:r w:rsidR="00140FCB" w:rsidRPr="00B07A04">
        <w:t xml:space="preserve">repeated in the main part of the description in the language thereof, the International Authority concerned is required to invite the applicant to furnish a correction to include such </w:t>
      </w:r>
      <w:r w:rsidR="005C28CB" w:rsidRPr="00B07A04">
        <w:t>“free text”</w:t>
      </w:r>
      <w:r w:rsidR="00140FCB" w:rsidRPr="00B07A04">
        <w:t xml:space="preserve"> in the main part of the description, in the language thereof (see current Rules 13</w:t>
      </w:r>
      <w:r w:rsidR="00140FCB" w:rsidRPr="00B07A04">
        <w:rPr>
          <w:i/>
        </w:rPr>
        <w:t>ter</w:t>
      </w:r>
      <w:r w:rsidR="00140FCB" w:rsidRPr="00B07A04">
        <w:t>.1(f) and 13</w:t>
      </w:r>
      <w:r w:rsidR="00140FCB" w:rsidRPr="00B07A04">
        <w:rPr>
          <w:i/>
        </w:rPr>
        <w:t>ter</w:t>
      </w:r>
      <w:r w:rsidR="00140FCB" w:rsidRPr="00B07A04">
        <w:t xml:space="preserve">.2).  This is a requirement not so much for the benefit of the International Authority (it applies even if the language-dependent </w:t>
      </w:r>
      <w:r w:rsidR="005C28CB" w:rsidRPr="00B07A04">
        <w:t>“free text”</w:t>
      </w:r>
      <w:r w:rsidR="00140FCB" w:rsidRPr="00B07A04">
        <w:t xml:space="preserve"> is already in a language which is accepted by it for the purposes of international search or international preliminary examination) but mainly for the benefit of the applicant;  it is only in case any language-dependent </w:t>
      </w:r>
      <w:r w:rsidR="005C28CB" w:rsidRPr="00B07A04">
        <w:t>“free text”</w:t>
      </w:r>
      <w:r w:rsidR="00140FCB" w:rsidRPr="00B07A04">
        <w:t xml:space="preserve"> is indeed repeated in the main part of the description, and thus in any translation thereof, that it is guaranteed that the applicant will not be required to furnish a new sequence listing for national phase processing purposes.  If such a correction has not been submitted, the applicant would be required to provide a new sequence listing, including any </w:t>
      </w:r>
      <w:r w:rsidR="005C28CB" w:rsidRPr="00B07A04">
        <w:t>“free text”</w:t>
      </w:r>
      <w:r w:rsidR="00140FCB" w:rsidRPr="00B07A04">
        <w:t xml:space="preserve"> set out in the language accepted by the designated or elected Office for the purposes of national phase processing.</w:t>
      </w:r>
      <w:bookmarkEnd w:id="86"/>
    </w:p>
    <w:p w14:paraId="3106CF60" w14:textId="6F6149E1" w:rsidR="00C50F6F" w:rsidRPr="00B07A04" w:rsidRDefault="00C50F6F" w:rsidP="00D93841">
      <w:pPr>
        <w:pStyle w:val="2"/>
        <w:keepNext w:val="0"/>
        <w:spacing w:line="360" w:lineRule="auto"/>
      </w:pPr>
      <w:r w:rsidRPr="00B07A04">
        <w:t>CHECKING BY THE RECEIVING OFFICE</w:t>
      </w:r>
    </w:p>
    <w:p w14:paraId="6D4E74F5" w14:textId="77777777" w:rsidR="00C50F6F" w:rsidRPr="00B07A04" w:rsidRDefault="00C50F6F" w:rsidP="00D93841">
      <w:pPr>
        <w:pStyle w:val="3"/>
        <w:keepNext w:val="0"/>
        <w:spacing w:line="360" w:lineRule="auto"/>
      </w:pPr>
      <w:r w:rsidRPr="00B07A04">
        <w:t>Checking for Compliance with WIPO Standard ST.26</w:t>
      </w:r>
    </w:p>
    <w:p w14:paraId="75E9C819" w14:textId="77777777" w:rsidR="00C50F6F" w:rsidRPr="00B07A04" w:rsidRDefault="00C50F6F" w:rsidP="00D93841">
      <w:pPr>
        <w:pStyle w:val="ONUME"/>
        <w:spacing w:line="360" w:lineRule="auto"/>
      </w:pPr>
      <w:bookmarkStart w:id="87" w:name="_Ref6231348"/>
      <w:r w:rsidRPr="00B07A04">
        <w:t>The receiving Office shall not be required to validate whether a sequence listing is compliant with WIPO Standard ST.26.  However, where the Office becomes aware of a defect, for example, because its online filing processes or other Office procedures check the sequence listing file using the validation tool provided for the purpose by the International Bureau, the Office shall notify the applicant accordingly.</w:t>
      </w:r>
      <w:bookmarkEnd w:id="87"/>
    </w:p>
    <w:p w14:paraId="24AE52E8" w14:textId="77777777" w:rsidR="00C50F6F" w:rsidRPr="00B07A04" w:rsidRDefault="00C50F6F" w:rsidP="001979D3">
      <w:pPr>
        <w:pStyle w:val="3"/>
        <w:spacing w:line="360" w:lineRule="auto"/>
      </w:pPr>
      <w:r w:rsidRPr="00B07A04">
        <w:t>Calculation of International Filing Fee</w:t>
      </w:r>
    </w:p>
    <w:p w14:paraId="581F88CE" w14:textId="77777777" w:rsidR="00181229" w:rsidRPr="00B07A04" w:rsidRDefault="00C50F6F" w:rsidP="001979D3">
      <w:pPr>
        <w:pStyle w:val="ONUME"/>
        <w:spacing w:line="360" w:lineRule="auto"/>
      </w:pPr>
      <w:r w:rsidRPr="00B07A04">
        <w:t>In accordance with Section 707(a</w:t>
      </w:r>
      <w:r w:rsidR="00FD58FE" w:rsidRPr="00B07A04">
        <w:t>-</w:t>
      </w:r>
      <w:r w:rsidRPr="00B07A04">
        <w:rPr>
          <w:i/>
        </w:rPr>
        <w:t>bis</w:t>
      </w:r>
      <w:r w:rsidRPr="00B07A04">
        <w:t xml:space="preserve">), where the international application as filed contains an electronic file purporting or appearing to be a sequence listing, the calculation of the international filing fee shall, in the calculation of the number of sheets, not take into account any material contained in such an electronic file.  However, where the receiving Office determines </w:t>
      </w:r>
    </w:p>
    <w:p w14:paraId="4EAF5071" w14:textId="5D4C6DDC" w:rsidR="00C50F6F" w:rsidRPr="00B07A04" w:rsidRDefault="00C50F6F" w:rsidP="00181229">
      <w:pPr>
        <w:pStyle w:val="ONUME"/>
        <w:spacing w:line="360" w:lineRule="auto"/>
      </w:pPr>
      <w:r w:rsidRPr="00B07A04">
        <w:t>that the electronic file in fact contains material which is clearly not a sequence listing, such as PDF pages of the main part of the description or drawings mislabeled as a sequence listing, such pages should be taken into account in the calculation of the number of sheets.</w:t>
      </w:r>
    </w:p>
    <w:p w14:paraId="36ADE7CD" w14:textId="77777777" w:rsidR="00C50F6F" w:rsidRPr="00B07A04" w:rsidRDefault="00C50F6F" w:rsidP="001979D3">
      <w:pPr>
        <w:pStyle w:val="3"/>
        <w:keepLines/>
        <w:spacing w:line="360" w:lineRule="auto"/>
      </w:pPr>
      <w:r w:rsidRPr="00B07A04">
        <w:lastRenderedPageBreak/>
        <w:t>Language Related Requirements</w:t>
      </w:r>
    </w:p>
    <w:p w14:paraId="48A27AC4" w14:textId="68E16578" w:rsidR="00C50F6F" w:rsidRPr="00B07A04" w:rsidRDefault="0062727C" w:rsidP="001979D3">
      <w:pPr>
        <w:pStyle w:val="ONUME"/>
        <w:keepNext/>
        <w:keepLines/>
        <w:spacing w:line="360" w:lineRule="auto"/>
      </w:pPr>
      <w:bookmarkStart w:id="88" w:name="_Ref4591422"/>
      <w:r w:rsidRPr="00B07A04">
        <w:t>See paragraphs </w:t>
      </w:r>
      <w:r w:rsidRPr="00B07A04">
        <w:fldChar w:fldCharType="begin"/>
      </w:r>
      <w:r w:rsidRPr="00B07A04">
        <w:instrText xml:space="preserve"> REF _Ref4593146 \r \h </w:instrText>
      </w:r>
      <w:r w:rsidR="00B07A04">
        <w:instrText xml:space="preserve"> \* MERGEFORMAT </w:instrText>
      </w:r>
      <w:r w:rsidRPr="00B07A04">
        <w:fldChar w:fldCharType="separate"/>
      </w:r>
      <w:r w:rsidR="00097659">
        <w:t>0</w:t>
      </w:r>
      <w:r w:rsidRPr="00B07A04">
        <w:fldChar w:fldCharType="end"/>
      </w:r>
      <w:r w:rsidRPr="00B07A04">
        <w:t xml:space="preserve"> to</w:t>
      </w:r>
      <w:r w:rsidR="00A66577" w:rsidRPr="00B07A04">
        <w:t xml:space="preserve"> </w:t>
      </w:r>
      <w:r w:rsidR="00A66577" w:rsidRPr="00B07A04">
        <w:fldChar w:fldCharType="begin"/>
      </w:r>
      <w:r w:rsidR="00A66577" w:rsidRPr="00B07A04">
        <w:instrText xml:space="preserve"> REF _Ref5099957 \r \h </w:instrText>
      </w:r>
      <w:r w:rsidR="00B07A04">
        <w:instrText xml:space="preserve"> \* MERGEFORMAT </w:instrText>
      </w:r>
      <w:r w:rsidR="00A66577" w:rsidRPr="00B07A04">
        <w:fldChar w:fldCharType="separate"/>
      </w:r>
      <w:r w:rsidR="00097659">
        <w:t>0</w:t>
      </w:r>
      <w:r w:rsidR="00A66577" w:rsidRPr="00B07A04">
        <w:fldChar w:fldCharType="end"/>
      </w:r>
      <w:r w:rsidRPr="00B07A04">
        <w:t>, above.  As noted in paragraph </w:t>
      </w:r>
      <w:r w:rsidRPr="00B07A04">
        <w:fldChar w:fldCharType="begin"/>
      </w:r>
      <w:r w:rsidRPr="00B07A04">
        <w:instrText xml:space="preserve"> REF _Ref4593146 \r \h </w:instrText>
      </w:r>
      <w:r w:rsidR="00B07A04">
        <w:instrText xml:space="preserve"> \* MERGEFORMAT </w:instrText>
      </w:r>
      <w:r w:rsidRPr="00B07A04">
        <w:fldChar w:fldCharType="separate"/>
      </w:r>
      <w:r w:rsidR="00097659">
        <w:t>0</w:t>
      </w:r>
      <w:r w:rsidRPr="00B07A04">
        <w:fldChar w:fldCharType="end"/>
      </w:r>
      <w:r w:rsidRPr="00B07A04">
        <w:t>, above, t</w:t>
      </w:r>
      <w:r w:rsidR="00C50F6F" w:rsidRPr="00B07A04">
        <w:t>he receiving Office will, when checking whether the international application complies with the filing date related language requirements under Article 11(1)(ii), only check the main part of the description for compliance with Article 11(1)(ii) but not any sequence listing part of the description (see Rule</w:t>
      </w:r>
      <w:r w:rsidR="00C655CD" w:rsidRPr="00B07A04">
        <w:t> </w:t>
      </w:r>
      <w:r w:rsidR="00C50F6F" w:rsidRPr="00B07A04">
        <w:t>20.1(c)).</w:t>
      </w:r>
      <w:bookmarkEnd w:id="88"/>
    </w:p>
    <w:p w14:paraId="73DB2D94" w14:textId="1748D33C" w:rsidR="00C50F6F" w:rsidRPr="00B07A04" w:rsidRDefault="00C50F6F" w:rsidP="001979D3">
      <w:pPr>
        <w:pStyle w:val="2"/>
        <w:spacing w:line="360" w:lineRule="auto"/>
      </w:pPr>
      <w:r w:rsidRPr="00B07A04">
        <w:t>CORRECTION, RECTIFICATION AND AMENDMENT OF SEQUENCE LISTINGS</w:t>
      </w:r>
    </w:p>
    <w:p w14:paraId="3A708E9C" w14:textId="200645ED" w:rsidR="00C50F6F" w:rsidRPr="00B07A04" w:rsidRDefault="00C50F6F" w:rsidP="001979D3">
      <w:pPr>
        <w:pStyle w:val="ONUME"/>
        <w:spacing w:line="360" w:lineRule="auto"/>
      </w:pPr>
      <w:bookmarkStart w:id="89" w:name="_Ref5115881"/>
      <w:r w:rsidRPr="00B07A04">
        <w:t>Any correction under Rule 26, rectification under Rule 91 or amendment under Article</w:t>
      </w:r>
      <w:r w:rsidR="00AA516E" w:rsidRPr="00B07A04">
        <w:t> </w:t>
      </w:r>
      <w:r w:rsidRPr="00B07A04">
        <w:t>34(2)(b) of the description submitted in relation to a sequence listing forming part of the international application as filed and any sequence listing included in the international application by way of an amendment under Article 34(2)(b) of the description in relation to sequences contained in the international application as filed shall be made submitting a complete sequence listing compliant with WIPO Standard ST.26 including the relevant correction, rectification or amendment.  The nature of the correction, rectification or amendment shall be clearly explained in an accompanying letter.</w:t>
      </w:r>
      <w:bookmarkEnd w:id="89"/>
    </w:p>
    <w:p w14:paraId="0B1BDCA7" w14:textId="269B035A" w:rsidR="00C50F6F" w:rsidRPr="00B07A04" w:rsidRDefault="00C50F6F" w:rsidP="00E54980">
      <w:pPr>
        <w:pStyle w:val="ONUME"/>
        <w:keepLines/>
        <w:spacing w:line="360" w:lineRule="auto"/>
      </w:pPr>
      <w:r w:rsidRPr="00B07A04">
        <w:t>In compliance with WIPO Standard ST.26, any sequence listing referred to in paragraph</w:t>
      </w:r>
      <w:r w:rsidR="00AA516E" w:rsidRPr="00B07A04">
        <w:t> </w:t>
      </w:r>
      <w:r w:rsidR="00AA516E" w:rsidRPr="00B07A04">
        <w:fldChar w:fldCharType="begin"/>
      </w:r>
      <w:r w:rsidR="00AA516E" w:rsidRPr="00B07A04">
        <w:instrText xml:space="preserve"> REF _Ref5115881 \r \h </w:instrText>
      </w:r>
      <w:r w:rsidR="00B07A04">
        <w:instrText xml:space="preserve"> \* MERGEFORMAT </w:instrText>
      </w:r>
      <w:r w:rsidR="00AA516E" w:rsidRPr="00B07A04">
        <w:fldChar w:fldCharType="separate"/>
      </w:r>
      <w:r w:rsidR="00097659">
        <w:t>0</w:t>
      </w:r>
      <w:r w:rsidR="00AA516E" w:rsidRPr="00B07A04">
        <w:fldChar w:fldCharType="end"/>
      </w:r>
      <w:r w:rsidRPr="00B07A04">
        <w:t xml:space="preserve"> shall, where possible, maintain the original numbering of the sequences in the application as filed, </w:t>
      </w:r>
      <w:r w:rsidR="00AE1A70" w:rsidRPr="00B07A04">
        <w:t xml:space="preserve">representing any </w:t>
      </w:r>
      <w:r w:rsidRPr="00B07A04">
        <w:t xml:space="preserve">“intentionally skipped sequence” </w:t>
      </w:r>
      <w:r w:rsidR="00AE1A70" w:rsidRPr="00B07A04">
        <w:t xml:space="preserve">as prescribed by WIPO Standard ST.26, </w:t>
      </w:r>
      <w:r w:rsidRPr="00B07A04">
        <w:t>where necessary.  Otherwise, the sequences shall be numbered in compliance with that Standard in the order in which they appear in the international application.</w:t>
      </w:r>
    </w:p>
    <w:p w14:paraId="46ECAE50" w14:textId="5504F042" w:rsidR="00C50F6F" w:rsidRPr="00B07A04" w:rsidRDefault="00C50F6F" w:rsidP="001979D3">
      <w:pPr>
        <w:pStyle w:val="ONUME"/>
        <w:spacing w:line="360" w:lineRule="auto"/>
      </w:pPr>
      <w:r w:rsidRPr="00B07A04">
        <w:t xml:space="preserve">Where the sequence listing referred to in paragraph </w:t>
      </w:r>
      <w:r w:rsidR="00AA516E" w:rsidRPr="00B07A04">
        <w:fldChar w:fldCharType="begin"/>
      </w:r>
      <w:r w:rsidR="00AA516E" w:rsidRPr="00B07A04">
        <w:instrText xml:space="preserve"> REF _Ref5115881 \r \h </w:instrText>
      </w:r>
      <w:r w:rsidR="00B07A04">
        <w:instrText xml:space="preserve"> \* MERGEFORMAT </w:instrText>
      </w:r>
      <w:r w:rsidR="00AA516E" w:rsidRPr="00B07A04">
        <w:fldChar w:fldCharType="separate"/>
      </w:r>
      <w:r w:rsidR="00097659">
        <w:t>0</w:t>
      </w:r>
      <w:r w:rsidR="00AA516E" w:rsidRPr="00B07A04">
        <w:fldChar w:fldCharType="end"/>
      </w:r>
      <w:r w:rsidRPr="00B07A04">
        <w:t xml:space="preserve"> as proposed to be corrected, rectified or amended is presented on physical media, the media shall be labeled “Sequence Listing – Correction”, “Sequence Listing – Rectification” or “Sequence Listing – Amendment”, as the case may be, or the equivalents in the language of publication, together with the international application number.</w:t>
      </w:r>
    </w:p>
    <w:p w14:paraId="00E7FD05" w14:textId="7320AB0F" w:rsidR="00C50F6F" w:rsidRPr="00B07A04" w:rsidRDefault="00C50F6F" w:rsidP="001979D3">
      <w:pPr>
        <w:pStyle w:val="1"/>
        <w:spacing w:line="360" w:lineRule="auto"/>
      </w:pPr>
      <w:r w:rsidRPr="00B07A04">
        <w:t>SEQUENCE LISTINGS NOT FORMING PART OF THE INTERNATONAL APPLICATION</w:t>
      </w:r>
    </w:p>
    <w:p w14:paraId="5EE26701" w14:textId="24BDF4D8" w:rsidR="00C50F6F" w:rsidRPr="00B07A04" w:rsidRDefault="00C50F6F" w:rsidP="001979D3">
      <w:pPr>
        <w:pStyle w:val="ONUME"/>
        <w:spacing w:line="360" w:lineRule="auto"/>
      </w:pPr>
      <w:r w:rsidRPr="00B07A04">
        <w:t>Any sequence listing furnished under Rule 13</w:t>
      </w:r>
      <w:r w:rsidRPr="00B07A04">
        <w:rPr>
          <w:i/>
        </w:rPr>
        <w:t>ter</w:t>
      </w:r>
      <w:r w:rsidRPr="00B07A04">
        <w:t>.1, 13</w:t>
      </w:r>
      <w:r w:rsidRPr="00B07A04">
        <w:rPr>
          <w:i/>
        </w:rPr>
        <w:t>ter</w:t>
      </w:r>
      <w:r w:rsidRPr="00B07A04">
        <w:t>.2 and 45</w:t>
      </w:r>
      <w:r w:rsidRPr="00B07A04">
        <w:rPr>
          <w:i/>
        </w:rPr>
        <w:t>bis</w:t>
      </w:r>
      <w:r w:rsidRPr="00B07A04">
        <w:t>.5(c) to an International Authority for the purposes of international search or preliminary examination shall not, pursuant to Rule 13</w:t>
      </w:r>
      <w:r w:rsidRPr="00B07A04">
        <w:rPr>
          <w:i/>
        </w:rPr>
        <w:t>ter</w:t>
      </w:r>
      <w:r w:rsidRPr="00B07A04">
        <w:t>.1(e) (where applicable, by virtue of Rules13</w:t>
      </w:r>
      <w:r w:rsidRPr="00B07A04">
        <w:rPr>
          <w:i/>
        </w:rPr>
        <w:t>ter</w:t>
      </w:r>
      <w:r w:rsidRPr="00B07A04">
        <w:t>.2 and 45</w:t>
      </w:r>
      <w:r w:rsidRPr="00B07A04">
        <w:rPr>
          <w:i/>
        </w:rPr>
        <w:t>bis</w:t>
      </w:r>
      <w:r w:rsidRPr="00B07A04">
        <w:t xml:space="preserve">.5(c)), form part of the international application.  In compliance with WIPO Standard ST.26, such a sequence listing shall, where possible, maintain the original numbering of the sequences in the application as filed, </w:t>
      </w:r>
      <w:r w:rsidR="00AE1A70" w:rsidRPr="00B07A04">
        <w:t>representing any</w:t>
      </w:r>
      <w:r w:rsidRPr="00B07A04">
        <w:t xml:space="preserve"> “intentionally skipped sequence” </w:t>
      </w:r>
      <w:r w:rsidR="00AE1A70" w:rsidRPr="00B07A04">
        <w:t xml:space="preserve">as prescribed by WIPO Standard ST.26, </w:t>
      </w:r>
      <w:r w:rsidRPr="00B07A04">
        <w:t>where necessary.  Otherwise, the sequences shall be numbered in compliance with that Standard in the order in which they appear in the international application.</w:t>
      </w:r>
    </w:p>
    <w:p w14:paraId="2E96886D" w14:textId="23CCC4DE" w:rsidR="00C50F6F" w:rsidRPr="00B07A04" w:rsidRDefault="00C50F6F" w:rsidP="001979D3">
      <w:pPr>
        <w:pStyle w:val="ONUME"/>
        <w:spacing w:line="360" w:lineRule="auto"/>
      </w:pPr>
      <w:r w:rsidRPr="00B07A04">
        <w:lastRenderedPageBreak/>
        <w:t xml:space="preserve">Paragraphs </w:t>
      </w:r>
      <w:r w:rsidR="00AE1A70" w:rsidRPr="00B07A04">
        <w:fldChar w:fldCharType="begin"/>
      </w:r>
      <w:r w:rsidR="00AE1A70" w:rsidRPr="00B07A04">
        <w:instrText xml:space="preserve"> REF _Ref7100105 \r \h </w:instrText>
      </w:r>
      <w:r w:rsidR="00B07A04">
        <w:instrText xml:space="preserve"> \* MERGEFORMAT </w:instrText>
      </w:r>
      <w:r w:rsidR="00AE1A70" w:rsidRPr="00B07A04">
        <w:fldChar w:fldCharType="separate"/>
      </w:r>
      <w:r w:rsidR="00097659">
        <w:t>0</w:t>
      </w:r>
      <w:r w:rsidR="00AE1A70" w:rsidRPr="00B07A04">
        <w:fldChar w:fldCharType="end"/>
      </w:r>
      <w:r w:rsidR="00AE1A70" w:rsidRPr="00B07A04">
        <w:t xml:space="preserve">, </w:t>
      </w:r>
      <w:r w:rsidR="00AE1A70" w:rsidRPr="00B07A04">
        <w:fldChar w:fldCharType="begin"/>
      </w:r>
      <w:r w:rsidR="00AE1A70" w:rsidRPr="00B07A04">
        <w:instrText xml:space="preserve"> REF _Ref7100109 \r \h </w:instrText>
      </w:r>
      <w:r w:rsidR="00B07A04">
        <w:instrText xml:space="preserve"> \* MERGEFORMAT </w:instrText>
      </w:r>
      <w:r w:rsidR="00AE1A70" w:rsidRPr="00B07A04">
        <w:fldChar w:fldCharType="separate"/>
      </w:r>
      <w:r w:rsidR="00097659">
        <w:t>0</w:t>
      </w:r>
      <w:r w:rsidR="00AE1A70" w:rsidRPr="00B07A04">
        <w:fldChar w:fldCharType="end"/>
      </w:r>
      <w:r w:rsidR="00AE1A70" w:rsidRPr="00B07A04">
        <w:t xml:space="preserve"> to </w:t>
      </w:r>
      <w:r w:rsidR="00AE1A70" w:rsidRPr="00B07A04">
        <w:fldChar w:fldCharType="begin"/>
      </w:r>
      <w:r w:rsidR="00AE1A70" w:rsidRPr="00B07A04">
        <w:instrText xml:space="preserve"> REF _Ref7100114 \r \h </w:instrText>
      </w:r>
      <w:r w:rsidR="00B07A04">
        <w:instrText xml:space="preserve"> \* MERGEFORMAT </w:instrText>
      </w:r>
      <w:r w:rsidR="00AE1A70" w:rsidRPr="00B07A04">
        <w:fldChar w:fldCharType="separate"/>
      </w:r>
      <w:r w:rsidR="00097659">
        <w:t>0</w:t>
      </w:r>
      <w:r w:rsidR="00AE1A70" w:rsidRPr="00B07A04">
        <w:fldChar w:fldCharType="end"/>
      </w:r>
      <w:r w:rsidR="00AE1A70" w:rsidRPr="00B07A04">
        <w:t xml:space="preserve"> and </w:t>
      </w:r>
      <w:r w:rsidR="00AE1A70" w:rsidRPr="00B07A04">
        <w:fldChar w:fldCharType="begin"/>
      </w:r>
      <w:r w:rsidR="00AE1A70" w:rsidRPr="00B07A04">
        <w:instrText xml:space="preserve"> REF _Ref7100117 \r \h </w:instrText>
      </w:r>
      <w:r w:rsidR="00B07A04">
        <w:instrText xml:space="preserve"> \* MERGEFORMAT </w:instrText>
      </w:r>
      <w:r w:rsidR="00AE1A70" w:rsidRPr="00B07A04">
        <w:fldChar w:fldCharType="separate"/>
      </w:r>
      <w:r w:rsidR="00097659">
        <w:t>0</w:t>
      </w:r>
      <w:r w:rsidR="00AE1A70" w:rsidRPr="00B07A04">
        <w:fldChar w:fldCharType="end"/>
      </w:r>
      <w:r w:rsidR="00AE1A70" w:rsidRPr="00B07A04">
        <w:t xml:space="preserve"> </w:t>
      </w:r>
      <w:r w:rsidRPr="00B07A04">
        <w:t xml:space="preserve">of this Annex shall apply </w:t>
      </w:r>
      <w:r w:rsidRPr="00B07A04">
        <w:rPr>
          <w:i/>
        </w:rPr>
        <w:t>mutatis mutandis</w:t>
      </w:r>
      <w:r w:rsidRPr="00B07A04">
        <w:t xml:space="preserve"> to any sequence listing furnished under Rule 13</w:t>
      </w:r>
      <w:r w:rsidRPr="00B07A04">
        <w:rPr>
          <w:i/>
        </w:rPr>
        <w:t>ter</w:t>
      </w:r>
      <w:r w:rsidRPr="00B07A04">
        <w:t>.1, 13</w:t>
      </w:r>
      <w:r w:rsidRPr="00B07A04">
        <w:rPr>
          <w:i/>
        </w:rPr>
        <w:t>ter</w:t>
      </w:r>
      <w:r w:rsidRPr="00B07A04">
        <w:t>.2 and 45</w:t>
      </w:r>
      <w:r w:rsidRPr="00B07A04">
        <w:rPr>
          <w:i/>
        </w:rPr>
        <w:t>bis</w:t>
      </w:r>
      <w:r w:rsidRPr="00B07A04">
        <w:t>.5(c) to an International Authority for the purposes of international search or preliminary examination.  Such sequence listing shall contain all sequences disclosed in the international application as filed</w:t>
      </w:r>
      <w:r w:rsidR="00CF1DC7" w:rsidRPr="00B07A04">
        <w:t>,</w:t>
      </w:r>
      <w:r w:rsidRPr="00B07A04">
        <w:t xml:space="preserve"> which meet the criteria referred to in paragraph </w:t>
      </w:r>
      <w:r w:rsidR="00AE1A70" w:rsidRPr="00B07A04">
        <w:fldChar w:fldCharType="begin"/>
      </w:r>
      <w:r w:rsidR="00AE1A70" w:rsidRPr="00B07A04">
        <w:instrText xml:space="preserve"> REF _Ref7100105 \r \h </w:instrText>
      </w:r>
      <w:r w:rsidR="00B07A04">
        <w:instrText xml:space="preserve"> \* MERGEFORMAT </w:instrText>
      </w:r>
      <w:r w:rsidR="00AE1A70" w:rsidRPr="00B07A04">
        <w:fldChar w:fldCharType="separate"/>
      </w:r>
      <w:r w:rsidR="00097659">
        <w:t>0</w:t>
      </w:r>
      <w:r w:rsidR="00AE1A70" w:rsidRPr="00B07A04">
        <w:fldChar w:fldCharType="end"/>
      </w:r>
      <w:r w:rsidR="00AE1A70" w:rsidRPr="00B07A04">
        <w:t>,</w:t>
      </w:r>
      <w:r w:rsidRPr="00B07A04">
        <w:t xml:space="preserve"> above, shall not go beyond the disclosure of the international application as filed and shall be accompanied by a statement to that effect.</w:t>
      </w:r>
    </w:p>
    <w:p w14:paraId="5FFC9496" w14:textId="77777777" w:rsidR="00C50F6F" w:rsidRPr="00B07A04" w:rsidRDefault="00C50F6F" w:rsidP="001979D3">
      <w:pPr>
        <w:pStyle w:val="ONUME"/>
        <w:spacing w:line="360" w:lineRule="auto"/>
      </w:pPr>
      <w:r w:rsidRPr="00B07A04">
        <w:t>Where such a listing is furnished on physical media, the media shall be labeled “Sequence Listing Not Forming Part of the International Application”, or its equivalent in the language of publication, together with the international application number.</w:t>
      </w:r>
    </w:p>
    <w:p w14:paraId="77DD3A45" w14:textId="6CBB278A" w:rsidR="00C50F6F" w:rsidRPr="00B07A04" w:rsidRDefault="00C50F6F" w:rsidP="001979D3">
      <w:pPr>
        <w:pStyle w:val="1"/>
        <w:spacing w:line="360" w:lineRule="auto"/>
      </w:pPr>
      <w:r w:rsidRPr="00B07A04">
        <w:t>PROCEDURE BEFORE DESIGNATED AND ELECTED OFFICES</w:t>
      </w:r>
    </w:p>
    <w:p w14:paraId="7D116BF6" w14:textId="77777777" w:rsidR="00C50F6F" w:rsidRPr="00B07A04" w:rsidRDefault="00C50F6F" w:rsidP="001979D3">
      <w:pPr>
        <w:pStyle w:val="ONUME"/>
        <w:spacing w:line="360" w:lineRule="auto"/>
      </w:pPr>
      <w:r w:rsidRPr="00B07A04">
        <w:t>For the purposes of the procedure before a designated or elected Office before which the processing of an international application which contains the disclosure of one or more nucleotide and/or amino acid sequences has started (see Rule 13</w:t>
      </w:r>
      <w:r w:rsidRPr="00B07A04">
        <w:rPr>
          <w:i/>
        </w:rPr>
        <w:t>ter</w:t>
      </w:r>
      <w:r w:rsidRPr="00B07A04">
        <w:t>.3):</w:t>
      </w:r>
    </w:p>
    <w:p w14:paraId="2067C929" w14:textId="51DA4F60" w:rsidR="00C50F6F" w:rsidRPr="00B07A04" w:rsidRDefault="00C50F6F" w:rsidP="001979D3">
      <w:pPr>
        <w:pStyle w:val="ONUME"/>
        <w:numPr>
          <w:ilvl w:val="1"/>
          <w:numId w:val="5"/>
        </w:numPr>
        <w:spacing w:line="360" w:lineRule="auto"/>
      </w:pPr>
      <w:r w:rsidRPr="00B07A04">
        <w:t>any reference to the receiving Office or the International Searching Authority or the International Preliminary Examining Authority shall be construed as a reference to the designated or elected Office concerned;</w:t>
      </w:r>
    </w:p>
    <w:p w14:paraId="489CE90F" w14:textId="77777777" w:rsidR="00C50F6F" w:rsidRPr="00B07A04" w:rsidRDefault="00C50F6F" w:rsidP="001979D3">
      <w:pPr>
        <w:pStyle w:val="ONUME"/>
        <w:numPr>
          <w:ilvl w:val="1"/>
          <w:numId w:val="5"/>
        </w:numPr>
        <w:spacing w:line="360" w:lineRule="auto"/>
      </w:pPr>
      <w:r w:rsidRPr="00B07A04">
        <w:t>any reference to a sequence listing which is included in the international application by way of a rectification under Rule 91 or an amendment under Article 34(2)(b) of the description in relation to sequences contained in the application as filed shall be construed to also include any sequence listing included in the application, under the national law applied by the designated or elected Office concerned, by way of a rectification (of an obvious mistake) or amendment of the description in relation to sequences contained in the application as filed;</w:t>
      </w:r>
    </w:p>
    <w:p w14:paraId="46A5C302" w14:textId="77777777" w:rsidR="00C50F6F" w:rsidRPr="00B07A04" w:rsidRDefault="00C50F6F" w:rsidP="001979D3">
      <w:pPr>
        <w:pStyle w:val="ONUME"/>
        <w:numPr>
          <w:ilvl w:val="1"/>
          <w:numId w:val="5"/>
        </w:numPr>
        <w:spacing w:line="360" w:lineRule="auto"/>
      </w:pPr>
      <w:r w:rsidRPr="00B07A04">
        <w:t>any reference to a sequence listing furnished for the purposes of international search or international preliminary examination shall be construed to also include any such listing furnished to the designated or elected Office concerned for the purposes of national search or examination by that Office;</w:t>
      </w:r>
    </w:p>
    <w:p w14:paraId="60370668" w14:textId="77777777" w:rsidR="00C50F6F" w:rsidRPr="00B07A04" w:rsidRDefault="00C50F6F" w:rsidP="001979D3">
      <w:pPr>
        <w:pStyle w:val="ONUME"/>
        <w:numPr>
          <w:ilvl w:val="1"/>
          <w:numId w:val="5"/>
        </w:numPr>
        <w:spacing w:line="360" w:lineRule="auto"/>
      </w:pPr>
      <w:r w:rsidRPr="00B07A04">
        <w:t>the designated or elected Office concerned may invite the applicant to furnish to it, within a time limit which shall be reasonable under the circumstances, for the purposes of national search and/or examination, a sequence listing in electronic form complying with this Standard, unless such listing in electronic form is already available to that Office in a form and manner acceptable to it.</w:t>
      </w:r>
    </w:p>
    <w:p w14:paraId="39FDA616" w14:textId="6A8B4FB6" w:rsidR="002928D3" w:rsidRPr="002D2A23" w:rsidRDefault="00C50F6F" w:rsidP="006A71E5">
      <w:pPr>
        <w:pStyle w:val="Endofdocument-Annex"/>
        <w:spacing w:after="100" w:afterAutospacing="1"/>
        <w:jc w:val="both"/>
        <w:rPr>
          <w:rFonts w:ascii="KaiTi" w:eastAsia="KaiTi" w:hAnsi="KaiTi"/>
          <w:sz w:val="21"/>
          <w:szCs w:val="21"/>
        </w:rPr>
      </w:pPr>
      <w:r w:rsidRPr="002D2A23">
        <w:rPr>
          <w:rFonts w:ascii="KaiTi" w:eastAsia="KaiTi" w:hAnsi="KaiTi"/>
          <w:sz w:val="21"/>
          <w:szCs w:val="21"/>
        </w:rPr>
        <w:t>[</w:t>
      </w:r>
      <w:r w:rsidR="002D2A23" w:rsidRPr="002D2A23">
        <w:rPr>
          <w:rFonts w:ascii="KaiTi" w:eastAsia="KaiTi" w:hAnsi="KaiTi" w:hint="eastAsia"/>
          <w:sz w:val="21"/>
          <w:szCs w:val="21"/>
        </w:rPr>
        <w:t>附件三和文件完</w:t>
      </w:r>
      <w:r w:rsidRPr="002D2A23">
        <w:rPr>
          <w:rFonts w:ascii="KaiTi" w:eastAsia="KaiTi" w:hAnsi="KaiTi"/>
          <w:sz w:val="21"/>
          <w:szCs w:val="21"/>
        </w:rPr>
        <w:t>]</w:t>
      </w:r>
    </w:p>
    <w:sectPr w:rsidR="002928D3" w:rsidRPr="002D2A23" w:rsidSect="00C50F6F">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BF663" w14:textId="77777777" w:rsidR="001F53B6" w:rsidRDefault="001F53B6">
      <w:r>
        <w:separator/>
      </w:r>
    </w:p>
  </w:endnote>
  <w:endnote w:type="continuationSeparator" w:id="0">
    <w:p w14:paraId="2A6BACDF" w14:textId="77777777" w:rsidR="001F53B6" w:rsidRDefault="001F53B6" w:rsidP="003B38C1">
      <w:r>
        <w:separator/>
      </w:r>
    </w:p>
    <w:p w14:paraId="7FD3B875" w14:textId="77777777" w:rsidR="001F53B6" w:rsidRPr="003B38C1" w:rsidRDefault="001F53B6" w:rsidP="003B38C1">
      <w:pPr>
        <w:spacing w:after="60"/>
        <w:rPr>
          <w:sz w:val="17"/>
        </w:rPr>
      </w:pPr>
      <w:r>
        <w:rPr>
          <w:sz w:val="17"/>
        </w:rPr>
        <w:t>[Endnote continued from previous page]</w:t>
      </w:r>
    </w:p>
  </w:endnote>
  <w:endnote w:type="continuationNotice" w:id="1">
    <w:p w14:paraId="6E4F966E" w14:textId="77777777" w:rsidR="001F53B6" w:rsidRPr="003B38C1" w:rsidRDefault="001F53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aiTi">
    <w:altName w:val="KaiT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0F74A" w14:textId="77777777" w:rsidR="001F53B6" w:rsidRDefault="001F53B6">
      <w:r>
        <w:separator/>
      </w:r>
    </w:p>
  </w:footnote>
  <w:footnote w:type="continuationSeparator" w:id="0">
    <w:p w14:paraId="2EC92F92" w14:textId="77777777" w:rsidR="001F53B6" w:rsidRDefault="001F53B6" w:rsidP="008B60B2">
      <w:r>
        <w:separator/>
      </w:r>
    </w:p>
    <w:p w14:paraId="7732C2EF" w14:textId="77777777" w:rsidR="001F53B6" w:rsidRPr="00ED77FB" w:rsidRDefault="001F53B6" w:rsidP="008B60B2">
      <w:pPr>
        <w:spacing w:after="60"/>
        <w:rPr>
          <w:sz w:val="17"/>
          <w:szCs w:val="17"/>
        </w:rPr>
      </w:pPr>
      <w:r w:rsidRPr="00ED77FB">
        <w:rPr>
          <w:sz w:val="17"/>
          <w:szCs w:val="17"/>
        </w:rPr>
        <w:t>[Footnote continued from previous page]</w:t>
      </w:r>
    </w:p>
  </w:footnote>
  <w:footnote w:type="continuationNotice" w:id="1">
    <w:p w14:paraId="0A6DEB80" w14:textId="77777777" w:rsidR="001F53B6" w:rsidRPr="00ED77FB" w:rsidRDefault="001F53B6" w:rsidP="008B60B2">
      <w:pPr>
        <w:spacing w:before="60"/>
        <w:jc w:val="right"/>
        <w:rPr>
          <w:sz w:val="17"/>
          <w:szCs w:val="17"/>
        </w:rPr>
      </w:pPr>
      <w:r w:rsidRPr="00ED77FB">
        <w:rPr>
          <w:sz w:val="17"/>
          <w:szCs w:val="17"/>
        </w:rPr>
        <w:t>[Footnote continued on next page]</w:t>
      </w:r>
    </w:p>
  </w:footnote>
  <w:footnote w:id="2">
    <w:p w14:paraId="3210D149" w14:textId="01A94887" w:rsidR="001F53B6" w:rsidRPr="00103984" w:rsidRDefault="001F53B6" w:rsidP="008D00B5">
      <w:pPr>
        <w:pStyle w:val="aa"/>
        <w:rPr>
          <w:rFonts w:asciiTheme="majorEastAsia" w:eastAsiaTheme="majorEastAsia" w:hAnsiTheme="majorEastAsia"/>
        </w:rPr>
      </w:pPr>
      <w:r w:rsidRPr="00103984">
        <w:rPr>
          <w:rStyle w:val="af2"/>
          <w:rFonts w:asciiTheme="majorEastAsia" w:eastAsiaTheme="majorEastAsia" w:hAnsiTheme="majorEastAsia"/>
        </w:rPr>
        <w:footnoteRef/>
      </w:r>
      <w:r>
        <w:rPr>
          <w:sz w:val="21"/>
          <w:szCs w:val="21"/>
        </w:rPr>
        <w:t xml:space="preserve"> </w:t>
      </w:r>
      <w:r>
        <w:rPr>
          <w:sz w:val="21"/>
          <w:szCs w:val="21"/>
        </w:rPr>
        <w:tab/>
      </w:r>
      <w:hyperlink r:id="rId1" w:history="1">
        <w:r w:rsidRPr="00103984">
          <w:rPr>
            <w:rStyle w:val="af3"/>
            <w:rFonts w:asciiTheme="majorEastAsia" w:eastAsiaTheme="majorEastAsia" w:hAnsiTheme="majorEastAsia"/>
            <w:color w:val="auto"/>
            <w:u w:val="none"/>
          </w:rPr>
          <w:t>https://www.wipo.int/export/sites/www/standards/en/pdf/03-26-01.pdf</w:t>
        </w:r>
      </w:hyperlink>
      <w:r w:rsidRPr="00103984">
        <w:rPr>
          <w:rStyle w:val="af3"/>
          <w:rFonts w:asciiTheme="majorEastAsia" w:eastAsiaTheme="majorEastAsia" w:hAnsiTheme="majorEastAsia" w:hint="eastAsia"/>
          <w:color w:val="auto"/>
          <w:u w:val="none"/>
        </w:rPr>
        <w:t>。</w:t>
      </w:r>
    </w:p>
  </w:footnote>
  <w:footnote w:id="3">
    <w:p w14:paraId="44B34A4C" w14:textId="0BEF9006" w:rsidR="001F53B6" w:rsidRPr="00E66759" w:rsidRDefault="001F53B6" w:rsidP="00824657">
      <w:pPr>
        <w:pStyle w:val="aa"/>
        <w:tabs>
          <w:tab w:val="left" w:pos="567"/>
        </w:tabs>
        <w:jc w:val="both"/>
        <w:rPr>
          <w:rFonts w:asciiTheme="majorEastAsia" w:eastAsiaTheme="majorEastAsia" w:hAnsiTheme="majorEastAsia"/>
        </w:rPr>
      </w:pPr>
      <w:r w:rsidRPr="00E66759">
        <w:rPr>
          <w:rStyle w:val="af2"/>
          <w:rFonts w:asciiTheme="majorEastAsia" w:eastAsiaTheme="majorEastAsia" w:hAnsiTheme="majorEastAsia"/>
        </w:rPr>
        <w:footnoteRef/>
      </w:r>
      <w:r>
        <w:rPr>
          <w:rFonts w:asciiTheme="majorEastAsia" w:eastAsiaTheme="majorEastAsia" w:hAnsiTheme="majorEastAsia"/>
        </w:rPr>
        <w:t xml:space="preserve"> </w:t>
      </w:r>
      <w:r>
        <w:rPr>
          <w:rFonts w:asciiTheme="majorEastAsia" w:eastAsiaTheme="majorEastAsia" w:hAnsiTheme="majorEastAsia"/>
        </w:rPr>
        <w:tab/>
      </w:r>
      <w:r w:rsidRPr="00E66759">
        <w:rPr>
          <w:rFonts w:asciiTheme="majorEastAsia" w:eastAsiaTheme="majorEastAsia" w:hAnsiTheme="majorEastAsia" w:hint="eastAsia"/>
        </w:rPr>
        <w:t>建议增加和删除的内容分别通过在有关案文上加下划线和删除线的方式表示。</w:t>
      </w:r>
    </w:p>
  </w:footnote>
  <w:footnote w:id="4">
    <w:p w14:paraId="076CA8A3" w14:textId="77777777" w:rsidR="001F53B6" w:rsidRPr="00582F66" w:rsidRDefault="001F53B6" w:rsidP="000B7D26">
      <w:pPr>
        <w:pStyle w:val="aa"/>
        <w:tabs>
          <w:tab w:val="left" w:pos="426"/>
        </w:tabs>
        <w:spacing w:before="40"/>
        <w:ind w:left="425" w:hanging="425"/>
        <w:jc w:val="both"/>
      </w:pPr>
      <w:r w:rsidRPr="00582F66">
        <w:rPr>
          <w:rStyle w:val="af2"/>
        </w:rPr>
        <w:footnoteRef/>
      </w:r>
      <w:r w:rsidRPr="00582F66">
        <w:t xml:space="preserve"> </w:t>
      </w:r>
      <w:r w:rsidRPr="00582F66">
        <w:tab/>
      </w:r>
      <w:r w:rsidRPr="00582F66">
        <w:rPr>
          <w:rStyle w:val="Legitalmutatis"/>
        </w:rPr>
        <w:t>Editor’s Note:</w:t>
      </w:r>
      <w:r w:rsidRPr="00582F66">
        <w:t xml:space="preserve">  Noting that Rule 11 leaves some flexibility as to the margins of the sheets (see Rule 11.6) and the size of the characters (see Rule 11.9(d)), the international filing fee should be </w:t>
      </w:r>
      <w:r w:rsidRPr="00582F66">
        <w:rPr>
          <w:snapToGrid w:val="0"/>
        </w:rPr>
        <w:t xml:space="preserve">calculated on the basis of the number of sheets that the application would contain if presented as a print-out complying with the minimum margin and character size requirements.  </w:t>
      </w:r>
      <w:r w:rsidRPr="00582F66">
        <w:t>In practice, however, the receiving Office should not print out the international application but rather rely on the number of pages of the international application as calculated by the electronic filing software and indicated in the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ED11" w14:textId="792BF281" w:rsidR="001F53B6" w:rsidRPr="00484936" w:rsidRDefault="001F53B6" w:rsidP="00477D6B">
    <w:pPr>
      <w:jc w:val="right"/>
      <w:rPr>
        <w:rFonts w:asciiTheme="minorEastAsia" w:eastAsiaTheme="minorEastAsia" w:hAnsiTheme="minorEastAsia"/>
        <w:sz w:val="21"/>
        <w:szCs w:val="21"/>
      </w:rPr>
    </w:pPr>
    <w:r w:rsidRPr="00484936">
      <w:rPr>
        <w:rFonts w:asciiTheme="minorEastAsia" w:eastAsiaTheme="minorEastAsia" w:hAnsiTheme="minorEastAsia"/>
        <w:sz w:val="21"/>
        <w:szCs w:val="21"/>
      </w:rPr>
      <w:t>PCT/WG/12/13</w:t>
    </w:r>
  </w:p>
  <w:p w14:paraId="3BA08DA0" w14:textId="09DCEFED" w:rsidR="001F53B6" w:rsidRPr="00484936" w:rsidRDefault="001F53B6" w:rsidP="00477D6B">
    <w:pPr>
      <w:jc w:val="right"/>
      <w:rPr>
        <w:rFonts w:asciiTheme="minorEastAsia" w:eastAsiaTheme="minorEastAsia" w:hAnsiTheme="minorEastAsia"/>
        <w:sz w:val="21"/>
        <w:szCs w:val="21"/>
      </w:rPr>
    </w:pPr>
    <w:r w:rsidRPr="00484936">
      <w:rPr>
        <w:rFonts w:asciiTheme="minorEastAsia" w:eastAsiaTheme="minorEastAsia" w:hAnsiTheme="minorEastAsia" w:hint="eastAsia"/>
        <w:sz w:val="21"/>
        <w:szCs w:val="21"/>
        <w:lang w:val="fr-CH"/>
      </w:rPr>
      <w:t>第</w:t>
    </w:r>
    <w:r w:rsidRPr="00484936">
      <w:rPr>
        <w:rFonts w:asciiTheme="minorEastAsia" w:eastAsiaTheme="minorEastAsia" w:hAnsiTheme="minorEastAsia"/>
        <w:sz w:val="21"/>
        <w:szCs w:val="21"/>
      </w:rPr>
      <w:fldChar w:fldCharType="begin"/>
    </w:r>
    <w:r w:rsidRPr="00484936">
      <w:rPr>
        <w:rFonts w:asciiTheme="minorEastAsia" w:eastAsiaTheme="minorEastAsia" w:hAnsiTheme="minorEastAsia"/>
        <w:sz w:val="21"/>
        <w:szCs w:val="21"/>
      </w:rPr>
      <w:instrText xml:space="preserve"> PAGE  \* MERGEFORMAT </w:instrText>
    </w:r>
    <w:r w:rsidRPr="00484936">
      <w:rPr>
        <w:rFonts w:asciiTheme="minorEastAsia" w:eastAsiaTheme="minorEastAsia" w:hAnsiTheme="minorEastAsia"/>
        <w:sz w:val="21"/>
        <w:szCs w:val="21"/>
      </w:rPr>
      <w:fldChar w:fldCharType="separate"/>
    </w:r>
    <w:r w:rsidR="00097659">
      <w:rPr>
        <w:rFonts w:asciiTheme="minorEastAsia" w:eastAsiaTheme="minorEastAsia" w:hAnsiTheme="minorEastAsia"/>
        <w:noProof/>
        <w:sz w:val="21"/>
        <w:szCs w:val="21"/>
      </w:rPr>
      <w:t>8</w:t>
    </w:r>
    <w:r w:rsidRPr="00484936">
      <w:rPr>
        <w:rFonts w:asciiTheme="minorEastAsia" w:eastAsiaTheme="minorEastAsia" w:hAnsiTheme="minorEastAsia"/>
        <w:sz w:val="21"/>
        <w:szCs w:val="21"/>
      </w:rPr>
      <w:fldChar w:fldCharType="end"/>
    </w:r>
    <w:r w:rsidRPr="00484936">
      <w:rPr>
        <w:rFonts w:asciiTheme="minorEastAsia" w:eastAsiaTheme="minorEastAsia" w:hAnsiTheme="minorEastAsia" w:hint="eastAsia"/>
        <w:sz w:val="21"/>
        <w:szCs w:val="21"/>
      </w:rPr>
      <w:t>页</w:t>
    </w:r>
  </w:p>
  <w:p w14:paraId="196614E9" w14:textId="55C34E82" w:rsidR="001F53B6" w:rsidRPr="00484936" w:rsidRDefault="001F53B6" w:rsidP="00E21881">
    <w:pPr>
      <w:tabs>
        <w:tab w:val="left" w:pos="6034"/>
      </w:tabs>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7EE38" w14:textId="55C2A0C7" w:rsidR="001F53B6" w:rsidRPr="00824657" w:rsidRDefault="001F53B6" w:rsidP="00477D6B">
    <w:pPr>
      <w:jc w:val="right"/>
      <w:rPr>
        <w:rFonts w:asciiTheme="minorEastAsia" w:eastAsiaTheme="minorEastAsia" w:hAnsiTheme="minorEastAsia"/>
        <w:sz w:val="21"/>
        <w:szCs w:val="21"/>
      </w:rPr>
    </w:pPr>
    <w:r w:rsidRPr="00824657">
      <w:rPr>
        <w:rFonts w:asciiTheme="minorEastAsia" w:eastAsiaTheme="minorEastAsia" w:hAnsiTheme="minorEastAsia"/>
        <w:sz w:val="21"/>
        <w:szCs w:val="21"/>
      </w:rPr>
      <w:t>PCT/WG/12/13</w:t>
    </w:r>
  </w:p>
  <w:p w14:paraId="307AA9FE" w14:textId="030858B9" w:rsidR="001F53B6" w:rsidRPr="00824657" w:rsidRDefault="001F53B6" w:rsidP="00477D6B">
    <w:pPr>
      <w:jc w:val="right"/>
      <w:rPr>
        <w:rFonts w:asciiTheme="minorEastAsia" w:eastAsiaTheme="minorEastAsia" w:hAnsiTheme="minorEastAsia"/>
        <w:sz w:val="21"/>
        <w:szCs w:val="21"/>
      </w:rPr>
    </w:pPr>
    <w:r w:rsidRPr="00824657">
      <w:rPr>
        <w:rFonts w:asciiTheme="minorEastAsia" w:eastAsiaTheme="minorEastAsia" w:hAnsiTheme="minorEastAsia" w:hint="eastAsia"/>
        <w:sz w:val="21"/>
        <w:szCs w:val="21"/>
      </w:rPr>
      <w:t>附件一第</w:t>
    </w:r>
    <w:r w:rsidRPr="00824657">
      <w:rPr>
        <w:rFonts w:asciiTheme="minorEastAsia" w:eastAsiaTheme="minorEastAsia" w:hAnsiTheme="minorEastAsia"/>
        <w:sz w:val="21"/>
        <w:szCs w:val="21"/>
      </w:rPr>
      <w:fldChar w:fldCharType="begin"/>
    </w:r>
    <w:r w:rsidRPr="00824657">
      <w:rPr>
        <w:rFonts w:asciiTheme="minorEastAsia" w:eastAsiaTheme="minorEastAsia" w:hAnsiTheme="minorEastAsia"/>
        <w:sz w:val="21"/>
        <w:szCs w:val="21"/>
      </w:rPr>
      <w:instrText xml:space="preserve"> PAGE  \* MERGEFORMAT </w:instrText>
    </w:r>
    <w:r w:rsidRPr="00824657">
      <w:rPr>
        <w:rFonts w:asciiTheme="minorEastAsia" w:eastAsiaTheme="minorEastAsia" w:hAnsiTheme="minorEastAsia"/>
        <w:sz w:val="21"/>
        <w:szCs w:val="21"/>
      </w:rPr>
      <w:fldChar w:fldCharType="separate"/>
    </w:r>
    <w:r w:rsidR="00097659">
      <w:rPr>
        <w:rFonts w:asciiTheme="minorEastAsia" w:eastAsiaTheme="minorEastAsia" w:hAnsiTheme="minorEastAsia"/>
        <w:noProof/>
        <w:sz w:val="21"/>
        <w:szCs w:val="21"/>
      </w:rPr>
      <w:t>14</w:t>
    </w:r>
    <w:r w:rsidRPr="00824657">
      <w:rPr>
        <w:rFonts w:asciiTheme="minorEastAsia" w:eastAsiaTheme="minorEastAsia" w:hAnsiTheme="minorEastAsia"/>
        <w:sz w:val="21"/>
        <w:szCs w:val="21"/>
      </w:rPr>
      <w:fldChar w:fldCharType="end"/>
    </w:r>
    <w:r w:rsidRPr="00824657">
      <w:rPr>
        <w:rFonts w:asciiTheme="minorEastAsia" w:eastAsiaTheme="minorEastAsia" w:hAnsiTheme="minorEastAsia" w:hint="eastAsia"/>
        <w:sz w:val="21"/>
        <w:szCs w:val="21"/>
      </w:rPr>
      <w:t>页</w:t>
    </w:r>
  </w:p>
  <w:p w14:paraId="41DB77A5" w14:textId="77777777" w:rsidR="001F53B6" w:rsidRPr="00824657" w:rsidRDefault="001F53B6"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0C7C2" w14:textId="76F98903" w:rsidR="001F53B6" w:rsidRPr="008518D8" w:rsidRDefault="001F53B6" w:rsidP="008518D8">
    <w:pPr>
      <w:pStyle w:val="ac"/>
      <w:jc w:val="right"/>
      <w:rPr>
        <w:rFonts w:asciiTheme="minorEastAsia" w:eastAsiaTheme="minorEastAsia" w:hAnsiTheme="minorEastAsia"/>
        <w:sz w:val="21"/>
        <w:szCs w:val="21"/>
      </w:rPr>
    </w:pPr>
    <w:r w:rsidRPr="008518D8">
      <w:rPr>
        <w:rFonts w:asciiTheme="minorEastAsia" w:eastAsiaTheme="minorEastAsia" w:hAnsiTheme="minorEastAsia"/>
        <w:sz w:val="21"/>
        <w:szCs w:val="21"/>
      </w:rPr>
      <w:t>PCT/WG/12/13</w:t>
    </w:r>
  </w:p>
  <w:p w14:paraId="3A2C2722" w14:textId="328B6354" w:rsidR="001F53B6" w:rsidRPr="008518D8" w:rsidRDefault="001F53B6" w:rsidP="008518D8">
    <w:pPr>
      <w:pStyle w:val="ac"/>
      <w:jc w:val="right"/>
      <w:rPr>
        <w:rFonts w:asciiTheme="minorEastAsia" w:eastAsiaTheme="minorEastAsia" w:hAnsiTheme="minorEastAsia"/>
        <w:sz w:val="21"/>
        <w:szCs w:val="21"/>
      </w:rPr>
    </w:pPr>
    <w:r w:rsidRPr="008518D8">
      <w:rPr>
        <w:rFonts w:asciiTheme="minorEastAsia" w:eastAsiaTheme="minorEastAsia" w:hAnsiTheme="minorEastAsia" w:hint="eastAsia"/>
        <w:sz w:val="21"/>
        <w:szCs w:val="21"/>
      </w:rPr>
      <w:t>附件一</w:t>
    </w:r>
  </w:p>
  <w:p w14:paraId="76687016" w14:textId="77777777" w:rsidR="001F53B6" w:rsidRPr="008518D8" w:rsidRDefault="001F53B6" w:rsidP="008518D8">
    <w:pPr>
      <w:pStyle w:val="ac"/>
      <w:jc w:val="right"/>
      <w:rPr>
        <w:rFonts w:asciiTheme="minorEastAsia" w:eastAsia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9571F" w14:textId="6F1371EC" w:rsidR="001F53B6" w:rsidRPr="00437A5A" w:rsidRDefault="001F53B6" w:rsidP="00477D6B">
    <w:pPr>
      <w:jc w:val="right"/>
      <w:rPr>
        <w:rFonts w:asciiTheme="minorEastAsia" w:eastAsiaTheme="minorEastAsia" w:hAnsiTheme="minorEastAsia"/>
        <w:sz w:val="21"/>
        <w:szCs w:val="21"/>
        <w:lang w:val="fr-CH"/>
      </w:rPr>
    </w:pPr>
    <w:bookmarkStart w:id="78" w:name="Code2"/>
    <w:bookmarkEnd w:id="78"/>
    <w:r w:rsidRPr="00437A5A">
      <w:rPr>
        <w:rFonts w:asciiTheme="minorEastAsia" w:eastAsiaTheme="minorEastAsia" w:hAnsiTheme="minorEastAsia"/>
        <w:sz w:val="21"/>
        <w:szCs w:val="21"/>
        <w:lang w:val="fr-CH"/>
      </w:rPr>
      <w:t>PCT/WG/12/13</w:t>
    </w:r>
  </w:p>
  <w:p w14:paraId="44B03334" w14:textId="23568AC1" w:rsidR="001F53B6" w:rsidRPr="00437A5A" w:rsidRDefault="001F53B6" w:rsidP="00477D6B">
    <w:pPr>
      <w:jc w:val="right"/>
      <w:rPr>
        <w:rFonts w:asciiTheme="minorEastAsia" w:eastAsiaTheme="minorEastAsia" w:hAnsiTheme="minorEastAsia"/>
        <w:sz w:val="21"/>
        <w:szCs w:val="21"/>
        <w:lang w:val="fr-CH"/>
      </w:rPr>
    </w:pPr>
    <w:r>
      <w:rPr>
        <w:rFonts w:asciiTheme="minorEastAsia" w:eastAsiaTheme="minorEastAsia" w:hAnsiTheme="minorEastAsia" w:hint="eastAsia"/>
        <w:sz w:val="21"/>
        <w:szCs w:val="21"/>
        <w:lang w:val="fr-CH"/>
      </w:rPr>
      <w:t>附件二第</w:t>
    </w:r>
    <w:r w:rsidRPr="00437A5A">
      <w:rPr>
        <w:rFonts w:asciiTheme="minorEastAsia" w:eastAsiaTheme="minorEastAsia" w:hAnsiTheme="minorEastAsia"/>
        <w:sz w:val="21"/>
        <w:szCs w:val="21"/>
        <w:lang w:val="fr-CH"/>
      </w:rPr>
      <w:fldChar w:fldCharType="begin"/>
    </w:r>
    <w:r w:rsidRPr="00437A5A">
      <w:rPr>
        <w:rFonts w:asciiTheme="minorEastAsia" w:eastAsiaTheme="minorEastAsia" w:hAnsiTheme="minorEastAsia"/>
        <w:sz w:val="21"/>
        <w:szCs w:val="21"/>
        <w:lang w:val="fr-CH"/>
      </w:rPr>
      <w:instrText xml:space="preserve"> PAGE   \* MERGEFORMAT </w:instrText>
    </w:r>
    <w:r w:rsidRPr="00437A5A">
      <w:rPr>
        <w:rFonts w:asciiTheme="minorEastAsia" w:eastAsiaTheme="minorEastAsia" w:hAnsiTheme="minorEastAsia"/>
        <w:sz w:val="21"/>
        <w:szCs w:val="21"/>
        <w:lang w:val="fr-CH"/>
      </w:rPr>
      <w:fldChar w:fldCharType="separate"/>
    </w:r>
    <w:r w:rsidR="00097659">
      <w:rPr>
        <w:rFonts w:asciiTheme="minorEastAsia" w:eastAsiaTheme="minorEastAsia" w:hAnsiTheme="minorEastAsia"/>
        <w:noProof/>
        <w:sz w:val="21"/>
        <w:szCs w:val="21"/>
        <w:lang w:val="fr-CH"/>
      </w:rPr>
      <w:t>19</w:t>
    </w:r>
    <w:r w:rsidRPr="00437A5A">
      <w:rPr>
        <w:rFonts w:asciiTheme="minorEastAsia" w:eastAsiaTheme="minorEastAsia" w:hAnsiTheme="minorEastAsia"/>
        <w:noProof/>
        <w:sz w:val="21"/>
        <w:szCs w:val="21"/>
        <w:lang w:val="fr-CH"/>
      </w:rPr>
      <w:fldChar w:fldCharType="end"/>
    </w:r>
    <w:r>
      <w:rPr>
        <w:rFonts w:asciiTheme="minorEastAsia" w:eastAsiaTheme="minorEastAsia" w:hAnsiTheme="minorEastAsia" w:hint="eastAsia"/>
        <w:noProof/>
        <w:sz w:val="21"/>
        <w:szCs w:val="21"/>
        <w:lang w:val="fr-CH"/>
      </w:rPr>
      <w:t>页</w:t>
    </w:r>
  </w:p>
  <w:p w14:paraId="10EE8E68" w14:textId="77777777" w:rsidR="001F53B6" w:rsidRPr="00437A5A" w:rsidRDefault="001F53B6" w:rsidP="00477D6B">
    <w:pPr>
      <w:jc w:val="right"/>
      <w:rPr>
        <w:rFonts w:asciiTheme="minorEastAsia" w:eastAsiaTheme="minorEastAsia" w:hAnsiTheme="minorEastAsia"/>
        <w:sz w:val="21"/>
        <w:szCs w:val="21"/>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C88F3" w14:textId="415AF196" w:rsidR="001F53B6" w:rsidRPr="00852C2F" w:rsidRDefault="001F53B6" w:rsidP="00852C2F">
    <w:pPr>
      <w:pStyle w:val="ac"/>
      <w:jc w:val="right"/>
      <w:rPr>
        <w:rFonts w:asciiTheme="minorEastAsia" w:eastAsiaTheme="minorEastAsia" w:hAnsiTheme="minorEastAsia"/>
        <w:sz w:val="21"/>
        <w:szCs w:val="21"/>
      </w:rPr>
    </w:pPr>
    <w:r w:rsidRPr="00852C2F">
      <w:rPr>
        <w:rFonts w:asciiTheme="minorEastAsia" w:eastAsiaTheme="minorEastAsia" w:hAnsiTheme="minorEastAsia"/>
        <w:sz w:val="21"/>
        <w:szCs w:val="21"/>
      </w:rPr>
      <w:t>PCT/WG/12/13</w:t>
    </w:r>
  </w:p>
  <w:p w14:paraId="6A4E7378" w14:textId="57F97247" w:rsidR="001F53B6" w:rsidRPr="00852C2F" w:rsidRDefault="001F53B6" w:rsidP="00852C2F">
    <w:pPr>
      <w:pStyle w:val="ac"/>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附件二</w:t>
    </w:r>
  </w:p>
  <w:p w14:paraId="3B1D3817" w14:textId="77777777" w:rsidR="001F53B6" w:rsidRPr="00852C2F" w:rsidRDefault="001F53B6" w:rsidP="00852C2F">
    <w:pPr>
      <w:pStyle w:val="ac"/>
      <w:jc w:val="right"/>
      <w:rPr>
        <w:rFonts w:asciiTheme="minorEastAsia" w:eastAsiaTheme="minorEastAsia" w:hAnsiTheme="minor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3DEAA" w14:textId="4444332A" w:rsidR="001F53B6" w:rsidRPr="002D2A23" w:rsidRDefault="001F53B6" w:rsidP="00477D6B">
    <w:pPr>
      <w:jc w:val="right"/>
      <w:rPr>
        <w:rFonts w:asciiTheme="minorEastAsia" w:eastAsiaTheme="minorEastAsia" w:hAnsiTheme="minorEastAsia"/>
        <w:sz w:val="21"/>
        <w:szCs w:val="21"/>
        <w:lang w:val="fr-CH"/>
      </w:rPr>
    </w:pPr>
    <w:r w:rsidRPr="002D2A23">
      <w:rPr>
        <w:rFonts w:asciiTheme="minorEastAsia" w:eastAsiaTheme="minorEastAsia" w:hAnsiTheme="minorEastAsia"/>
        <w:sz w:val="21"/>
        <w:szCs w:val="21"/>
        <w:lang w:val="fr-CH"/>
      </w:rPr>
      <w:t>PCT/WG/12/13</w:t>
    </w:r>
  </w:p>
  <w:p w14:paraId="4F81EDE8" w14:textId="0CB49818" w:rsidR="001F53B6" w:rsidRPr="002D2A23" w:rsidRDefault="001F53B6" w:rsidP="00477D6B">
    <w:pPr>
      <w:jc w:val="right"/>
      <w:rPr>
        <w:rFonts w:asciiTheme="minorEastAsia" w:eastAsiaTheme="minorEastAsia" w:hAnsiTheme="minorEastAsia"/>
        <w:sz w:val="21"/>
        <w:szCs w:val="21"/>
        <w:lang w:val="fr-CH"/>
      </w:rPr>
    </w:pPr>
    <w:r>
      <w:rPr>
        <w:rFonts w:asciiTheme="minorEastAsia" w:eastAsiaTheme="minorEastAsia" w:hAnsiTheme="minorEastAsia" w:hint="eastAsia"/>
        <w:sz w:val="21"/>
        <w:szCs w:val="21"/>
        <w:lang w:val="fr-CH"/>
      </w:rPr>
      <w:t>附件三第</w:t>
    </w:r>
    <w:r w:rsidRPr="002D2A23">
      <w:rPr>
        <w:rFonts w:asciiTheme="minorEastAsia" w:eastAsiaTheme="minorEastAsia" w:hAnsiTheme="minorEastAsia"/>
        <w:sz w:val="21"/>
        <w:szCs w:val="21"/>
        <w:lang w:val="fr-CH"/>
      </w:rPr>
      <w:fldChar w:fldCharType="begin"/>
    </w:r>
    <w:r w:rsidRPr="002D2A23">
      <w:rPr>
        <w:rFonts w:asciiTheme="minorEastAsia" w:eastAsiaTheme="minorEastAsia" w:hAnsiTheme="minorEastAsia"/>
        <w:sz w:val="21"/>
        <w:szCs w:val="21"/>
        <w:lang w:val="fr-CH"/>
      </w:rPr>
      <w:instrText xml:space="preserve"> PAGE   \* MERGEFORMAT </w:instrText>
    </w:r>
    <w:r w:rsidRPr="002D2A23">
      <w:rPr>
        <w:rFonts w:asciiTheme="minorEastAsia" w:eastAsiaTheme="minorEastAsia" w:hAnsiTheme="minorEastAsia"/>
        <w:sz w:val="21"/>
        <w:szCs w:val="21"/>
        <w:lang w:val="fr-CH"/>
      </w:rPr>
      <w:fldChar w:fldCharType="separate"/>
    </w:r>
    <w:r w:rsidR="00097659">
      <w:rPr>
        <w:rFonts w:asciiTheme="minorEastAsia" w:eastAsiaTheme="minorEastAsia" w:hAnsiTheme="minorEastAsia"/>
        <w:noProof/>
        <w:sz w:val="21"/>
        <w:szCs w:val="21"/>
        <w:lang w:val="fr-CH"/>
      </w:rPr>
      <w:t>9</w:t>
    </w:r>
    <w:r w:rsidRPr="002D2A23">
      <w:rPr>
        <w:rFonts w:asciiTheme="minorEastAsia" w:eastAsiaTheme="minorEastAsia" w:hAnsiTheme="minorEastAsia"/>
        <w:noProof/>
        <w:sz w:val="21"/>
        <w:szCs w:val="21"/>
        <w:lang w:val="fr-CH"/>
      </w:rPr>
      <w:fldChar w:fldCharType="end"/>
    </w:r>
    <w:r>
      <w:rPr>
        <w:rFonts w:asciiTheme="minorEastAsia" w:eastAsiaTheme="minorEastAsia" w:hAnsiTheme="minorEastAsia" w:hint="eastAsia"/>
        <w:noProof/>
        <w:sz w:val="21"/>
        <w:szCs w:val="21"/>
        <w:lang w:val="fr-CH"/>
      </w:rPr>
      <w:t>页</w:t>
    </w:r>
  </w:p>
  <w:p w14:paraId="3B65F40F" w14:textId="77777777" w:rsidR="001F53B6" w:rsidRPr="002D2A23" w:rsidRDefault="001F53B6" w:rsidP="00477D6B">
    <w:pPr>
      <w:jc w:val="right"/>
      <w:rPr>
        <w:rFonts w:asciiTheme="minorEastAsia" w:eastAsiaTheme="minorEastAsia" w:hAnsiTheme="minorEastAsia"/>
        <w:sz w:val="21"/>
        <w:szCs w:val="21"/>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A660C" w14:textId="6CE839EA" w:rsidR="001F53B6" w:rsidRPr="00F604E2" w:rsidRDefault="001F53B6" w:rsidP="00F604E2">
    <w:pPr>
      <w:pStyle w:val="ac"/>
      <w:jc w:val="right"/>
      <w:rPr>
        <w:rFonts w:asciiTheme="minorEastAsia" w:eastAsiaTheme="minorEastAsia" w:hAnsiTheme="minorEastAsia"/>
        <w:sz w:val="21"/>
        <w:szCs w:val="21"/>
      </w:rPr>
    </w:pPr>
    <w:r w:rsidRPr="00F604E2">
      <w:rPr>
        <w:rFonts w:asciiTheme="minorEastAsia" w:eastAsiaTheme="minorEastAsia" w:hAnsiTheme="minorEastAsia"/>
        <w:sz w:val="21"/>
        <w:szCs w:val="21"/>
      </w:rPr>
      <w:t>PCT/WG/12/13</w:t>
    </w:r>
  </w:p>
  <w:p w14:paraId="4CA99E3E" w14:textId="45DCA6C2" w:rsidR="001F53B6" w:rsidRPr="00F604E2" w:rsidRDefault="001F53B6" w:rsidP="00F604E2">
    <w:pPr>
      <w:pStyle w:val="ac"/>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附件三</w:t>
    </w:r>
  </w:p>
  <w:p w14:paraId="0B927DF5" w14:textId="77777777" w:rsidR="001F53B6" w:rsidRPr="00F604E2" w:rsidRDefault="001F53B6" w:rsidP="00F604E2">
    <w:pPr>
      <w:pStyle w:val="ac"/>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33A48D4"/>
    <w:lvl w:ilvl="0">
      <w:start w:val="1"/>
      <w:numFmt w:val="decimal"/>
      <w:lvlRestart w:val="0"/>
      <w:lvlText w:val="%1."/>
      <w:lvlJc w:val="left"/>
      <w:pPr>
        <w:tabs>
          <w:tab w:val="num" w:pos="567"/>
        </w:tabs>
        <w:ind w:left="0" w:firstLine="0"/>
      </w:pPr>
      <w:rPr>
        <w:rFonts w:asciiTheme="majorEastAsia" w:eastAsiaTheme="majorEastAsia" w:hAnsiTheme="majorEastAsia" w:hint="default"/>
        <w:color w:val="auto"/>
      </w:rPr>
    </w:lvl>
    <w:lvl w:ilvl="1">
      <w:start w:val="1"/>
      <w:numFmt w:val="lowerLetter"/>
      <w:lvlText w:val="(%2)"/>
      <w:lvlJc w:val="left"/>
      <w:pPr>
        <w:tabs>
          <w:tab w:val="num" w:pos="1134"/>
        </w:tabs>
        <w:ind w:left="567" w:firstLine="0"/>
      </w:pPr>
      <w:rPr>
        <w:rFonts w:hint="default"/>
        <w:color w:val="auto"/>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464361"/>
    <w:multiLevelType w:val="hybridMultilevel"/>
    <w:tmpl w:val="09A8F03E"/>
    <w:lvl w:ilvl="0" w:tplc="FAB8FF04">
      <w:start w:val="3"/>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7226C8"/>
    <w:multiLevelType w:val="hybridMultilevel"/>
    <w:tmpl w:val="2FEE3212"/>
    <w:lvl w:ilvl="0" w:tplc="624678A0">
      <w:start w:val="1"/>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D0067"/>
    <w:multiLevelType w:val="hybridMultilevel"/>
    <w:tmpl w:val="68422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A1442"/>
    <w:multiLevelType w:val="hybridMultilevel"/>
    <w:tmpl w:val="AD1A7472"/>
    <w:lvl w:ilvl="0" w:tplc="05CC9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hideSpellingErrors/>
  <w:hideGrammaticalErrors/>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50"/>
    <w:rsid w:val="00000039"/>
    <w:rsid w:val="00005269"/>
    <w:rsid w:val="000061AC"/>
    <w:rsid w:val="0001081B"/>
    <w:rsid w:val="00010ACC"/>
    <w:rsid w:val="00011285"/>
    <w:rsid w:val="000113BC"/>
    <w:rsid w:val="00012138"/>
    <w:rsid w:val="00014D92"/>
    <w:rsid w:val="00016536"/>
    <w:rsid w:val="00017FBA"/>
    <w:rsid w:val="0002034B"/>
    <w:rsid w:val="000203BC"/>
    <w:rsid w:val="0002079C"/>
    <w:rsid w:val="00020B56"/>
    <w:rsid w:val="000232F2"/>
    <w:rsid w:val="00024A2B"/>
    <w:rsid w:val="00025870"/>
    <w:rsid w:val="000266A3"/>
    <w:rsid w:val="00026FB3"/>
    <w:rsid w:val="00031041"/>
    <w:rsid w:val="00034417"/>
    <w:rsid w:val="00034E23"/>
    <w:rsid w:val="00036BD4"/>
    <w:rsid w:val="00036EC2"/>
    <w:rsid w:val="00042CAD"/>
    <w:rsid w:val="00043CAA"/>
    <w:rsid w:val="00044007"/>
    <w:rsid w:val="0004721A"/>
    <w:rsid w:val="000473F8"/>
    <w:rsid w:val="00051EB7"/>
    <w:rsid w:val="00053A93"/>
    <w:rsid w:val="00054ABA"/>
    <w:rsid w:val="000565BE"/>
    <w:rsid w:val="0005699C"/>
    <w:rsid w:val="00056A5B"/>
    <w:rsid w:val="000571EF"/>
    <w:rsid w:val="00062548"/>
    <w:rsid w:val="00063122"/>
    <w:rsid w:val="00064CEC"/>
    <w:rsid w:val="000667F4"/>
    <w:rsid w:val="00070038"/>
    <w:rsid w:val="00071B78"/>
    <w:rsid w:val="000732C3"/>
    <w:rsid w:val="00073B4C"/>
    <w:rsid w:val="000747D5"/>
    <w:rsid w:val="00075432"/>
    <w:rsid w:val="00077884"/>
    <w:rsid w:val="00080C07"/>
    <w:rsid w:val="000813D8"/>
    <w:rsid w:val="000824B8"/>
    <w:rsid w:val="0008375D"/>
    <w:rsid w:val="0008682F"/>
    <w:rsid w:val="00086E15"/>
    <w:rsid w:val="0009345A"/>
    <w:rsid w:val="000937A9"/>
    <w:rsid w:val="00093B56"/>
    <w:rsid w:val="00094CF3"/>
    <w:rsid w:val="0009582B"/>
    <w:rsid w:val="00096031"/>
    <w:rsid w:val="000968ED"/>
    <w:rsid w:val="00097659"/>
    <w:rsid w:val="000A0164"/>
    <w:rsid w:val="000A3D51"/>
    <w:rsid w:val="000A4128"/>
    <w:rsid w:val="000B2135"/>
    <w:rsid w:val="000B46EA"/>
    <w:rsid w:val="000B57E9"/>
    <w:rsid w:val="000B5E8F"/>
    <w:rsid w:val="000B7D26"/>
    <w:rsid w:val="000C08A4"/>
    <w:rsid w:val="000C4237"/>
    <w:rsid w:val="000C45B7"/>
    <w:rsid w:val="000C4D11"/>
    <w:rsid w:val="000C5B8B"/>
    <w:rsid w:val="000C6CD0"/>
    <w:rsid w:val="000C76D8"/>
    <w:rsid w:val="000D29B5"/>
    <w:rsid w:val="000D6BB8"/>
    <w:rsid w:val="000D79D7"/>
    <w:rsid w:val="000D7A01"/>
    <w:rsid w:val="000D7EFA"/>
    <w:rsid w:val="000E07E7"/>
    <w:rsid w:val="000E15BD"/>
    <w:rsid w:val="000E1B29"/>
    <w:rsid w:val="000E4B67"/>
    <w:rsid w:val="000E531A"/>
    <w:rsid w:val="000E53A4"/>
    <w:rsid w:val="000F2920"/>
    <w:rsid w:val="000F2D60"/>
    <w:rsid w:val="000F5E56"/>
    <w:rsid w:val="000F5EA7"/>
    <w:rsid w:val="001005A3"/>
    <w:rsid w:val="00102862"/>
    <w:rsid w:val="00103984"/>
    <w:rsid w:val="00103BAB"/>
    <w:rsid w:val="00104C61"/>
    <w:rsid w:val="00105AAB"/>
    <w:rsid w:val="00107E4F"/>
    <w:rsid w:val="0011203F"/>
    <w:rsid w:val="0011412C"/>
    <w:rsid w:val="00115D9A"/>
    <w:rsid w:val="001172BA"/>
    <w:rsid w:val="00122097"/>
    <w:rsid w:val="001224FD"/>
    <w:rsid w:val="00122FF2"/>
    <w:rsid w:val="00124C93"/>
    <w:rsid w:val="00124ED5"/>
    <w:rsid w:val="00125A95"/>
    <w:rsid w:val="00126F5D"/>
    <w:rsid w:val="0012794B"/>
    <w:rsid w:val="00131C81"/>
    <w:rsid w:val="001324B0"/>
    <w:rsid w:val="00135E4F"/>
    <w:rsid w:val="001362EE"/>
    <w:rsid w:val="00137A4C"/>
    <w:rsid w:val="00137DBF"/>
    <w:rsid w:val="00140FCB"/>
    <w:rsid w:val="001412C5"/>
    <w:rsid w:val="00141CED"/>
    <w:rsid w:val="00141E0B"/>
    <w:rsid w:val="00142928"/>
    <w:rsid w:val="00147748"/>
    <w:rsid w:val="00151975"/>
    <w:rsid w:val="00152C74"/>
    <w:rsid w:val="001557A8"/>
    <w:rsid w:val="00161DFE"/>
    <w:rsid w:val="00162271"/>
    <w:rsid w:val="00163DBE"/>
    <w:rsid w:val="00163EB9"/>
    <w:rsid w:val="00163EFD"/>
    <w:rsid w:val="001640DA"/>
    <w:rsid w:val="001647B1"/>
    <w:rsid w:val="001647D5"/>
    <w:rsid w:val="0016518E"/>
    <w:rsid w:val="00167187"/>
    <w:rsid w:val="00172204"/>
    <w:rsid w:val="00172645"/>
    <w:rsid w:val="001737C0"/>
    <w:rsid w:val="001747D2"/>
    <w:rsid w:val="00175B1F"/>
    <w:rsid w:val="00177294"/>
    <w:rsid w:val="0018081D"/>
    <w:rsid w:val="00181229"/>
    <w:rsid w:val="00182348"/>
    <w:rsid w:val="001832A6"/>
    <w:rsid w:val="001838FE"/>
    <w:rsid w:val="00183F61"/>
    <w:rsid w:val="001855E0"/>
    <w:rsid w:val="0018717E"/>
    <w:rsid w:val="00193F8E"/>
    <w:rsid w:val="00195BB7"/>
    <w:rsid w:val="001963EA"/>
    <w:rsid w:val="001979D3"/>
    <w:rsid w:val="001A12BA"/>
    <w:rsid w:val="001A2C24"/>
    <w:rsid w:val="001A4984"/>
    <w:rsid w:val="001B238E"/>
    <w:rsid w:val="001B60C9"/>
    <w:rsid w:val="001B677F"/>
    <w:rsid w:val="001B67FF"/>
    <w:rsid w:val="001C3E55"/>
    <w:rsid w:val="001C477F"/>
    <w:rsid w:val="001C541A"/>
    <w:rsid w:val="001C6134"/>
    <w:rsid w:val="001D0B0A"/>
    <w:rsid w:val="001D3871"/>
    <w:rsid w:val="001D403A"/>
    <w:rsid w:val="001E3FBA"/>
    <w:rsid w:val="001E466B"/>
    <w:rsid w:val="001F046B"/>
    <w:rsid w:val="001F053D"/>
    <w:rsid w:val="001F4994"/>
    <w:rsid w:val="001F53B6"/>
    <w:rsid w:val="0020134B"/>
    <w:rsid w:val="00201FFF"/>
    <w:rsid w:val="0020402D"/>
    <w:rsid w:val="00204A7C"/>
    <w:rsid w:val="002052A3"/>
    <w:rsid w:val="00205D52"/>
    <w:rsid w:val="00206659"/>
    <w:rsid w:val="00206C9A"/>
    <w:rsid w:val="0020757F"/>
    <w:rsid w:val="0021217E"/>
    <w:rsid w:val="0021278A"/>
    <w:rsid w:val="002129CE"/>
    <w:rsid w:val="002139E2"/>
    <w:rsid w:val="00214568"/>
    <w:rsid w:val="0021672B"/>
    <w:rsid w:val="0021690A"/>
    <w:rsid w:val="0021755A"/>
    <w:rsid w:val="00221067"/>
    <w:rsid w:val="002242D7"/>
    <w:rsid w:val="002245D1"/>
    <w:rsid w:val="00225AB5"/>
    <w:rsid w:val="002269D2"/>
    <w:rsid w:val="00230565"/>
    <w:rsid w:val="00230B44"/>
    <w:rsid w:val="002312E6"/>
    <w:rsid w:val="00231FCC"/>
    <w:rsid w:val="00232693"/>
    <w:rsid w:val="0023334B"/>
    <w:rsid w:val="00234022"/>
    <w:rsid w:val="002345B3"/>
    <w:rsid w:val="00235085"/>
    <w:rsid w:val="00240157"/>
    <w:rsid w:val="002419F9"/>
    <w:rsid w:val="00243C4D"/>
    <w:rsid w:val="00243DD0"/>
    <w:rsid w:val="0024500B"/>
    <w:rsid w:val="00246841"/>
    <w:rsid w:val="0025030A"/>
    <w:rsid w:val="0025202D"/>
    <w:rsid w:val="00253D60"/>
    <w:rsid w:val="002578DC"/>
    <w:rsid w:val="0026160B"/>
    <w:rsid w:val="002634C4"/>
    <w:rsid w:val="002635B8"/>
    <w:rsid w:val="00264C47"/>
    <w:rsid w:val="00264E56"/>
    <w:rsid w:val="00267676"/>
    <w:rsid w:val="00267AFA"/>
    <w:rsid w:val="00270154"/>
    <w:rsid w:val="00270EF6"/>
    <w:rsid w:val="0027109E"/>
    <w:rsid w:val="00274658"/>
    <w:rsid w:val="002770F2"/>
    <w:rsid w:val="00277B82"/>
    <w:rsid w:val="00277F2F"/>
    <w:rsid w:val="002818FB"/>
    <w:rsid w:val="00283BB2"/>
    <w:rsid w:val="00287865"/>
    <w:rsid w:val="00287D25"/>
    <w:rsid w:val="00290841"/>
    <w:rsid w:val="0029238A"/>
    <w:rsid w:val="0029267A"/>
    <w:rsid w:val="0029289D"/>
    <w:rsid w:val="002928D3"/>
    <w:rsid w:val="0029469A"/>
    <w:rsid w:val="002954AB"/>
    <w:rsid w:val="00295D0E"/>
    <w:rsid w:val="002965DA"/>
    <w:rsid w:val="0029727E"/>
    <w:rsid w:val="00297DDF"/>
    <w:rsid w:val="002A17A3"/>
    <w:rsid w:val="002A2DC2"/>
    <w:rsid w:val="002A5534"/>
    <w:rsid w:val="002B036E"/>
    <w:rsid w:val="002B0A37"/>
    <w:rsid w:val="002B4358"/>
    <w:rsid w:val="002B527E"/>
    <w:rsid w:val="002B53D8"/>
    <w:rsid w:val="002B5DE6"/>
    <w:rsid w:val="002B7C1A"/>
    <w:rsid w:val="002C2836"/>
    <w:rsid w:val="002C3F90"/>
    <w:rsid w:val="002C4A24"/>
    <w:rsid w:val="002C7DBD"/>
    <w:rsid w:val="002D002C"/>
    <w:rsid w:val="002D160F"/>
    <w:rsid w:val="002D1817"/>
    <w:rsid w:val="002D2A23"/>
    <w:rsid w:val="002D34B2"/>
    <w:rsid w:val="002D38B4"/>
    <w:rsid w:val="002D3E10"/>
    <w:rsid w:val="002D4B07"/>
    <w:rsid w:val="002D4E37"/>
    <w:rsid w:val="002D7AC4"/>
    <w:rsid w:val="002E1122"/>
    <w:rsid w:val="002E1732"/>
    <w:rsid w:val="002E1B1C"/>
    <w:rsid w:val="002E1DB8"/>
    <w:rsid w:val="002E21BF"/>
    <w:rsid w:val="002E221B"/>
    <w:rsid w:val="002E2455"/>
    <w:rsid w:val="002E33A2"/>
    <w:rsid w:val="002E5EA5"/>
    <w:rsid w:val="002E6176"/>
    <w:rsid w:val="002E7AE2"/>
    <w:rsid w:val="002F0D39"/>
    <w:rsid w:val="002F1E16"/>
    <w:rsid w:val="002F1FE6"/>
    <w:rsid w:val="002F2809"/>
    <w:rsid w:val="002F3C2E"/>
    <w:rsid w:val="002F4E68"/>
    <w:rsid w:val="003013EB"/>
    <w:rsid w:val="00305C9A"/>
    <w:rsid w:val="00312F7F"/>
    <w:rsid w:val="00313216"/>
    <w:rsid w:val="00314399"/>
    <w:rsid w:val="00315074"/>
    <w:rsid w:val="003150C9"/>
    <w:rsid w:val="00316DEF"/>
    <w:rsid w:val="0032128F"/>
    <w:rsid w:val="00323B0D"/>
    <w:rsid w:val="0032410A"/>
    <w:rsid w:val="003250C5"/>
    <w:rsid w:val="00325528"/>
    <w:rsid w:val="0033165A"/>
    <w:rsid w:val="00331E4C"/>
    <w:rsid w:val="003322CA"/>
    <w:rsid w:val="00332DC2"/>
    <w:rsid w:val="003335BA"/>
    <w:rsid w:val="00335DEC"/>
    <w:rsid w:val="00337755"/>
    <w:rsid w:val="003424D0"/>
    <w:rsid w:val="00343D70"/>
    <w:rsid w:val="00347B23"/>
    <w:rsid w:val="0035289A"/>
    <w:rsid w:val="00357E7D"/>
    <w:rsid w:val="00361450"/>
    <w:rsid w:val="00364C6A"/>
    <w:rsid w:val="003667B4"/>
    <w:rsid w:val="00366C90"/>
    <w:rsid w:val="003673CF"/>
    <w:rsid w:val="003721DB"/>
    <w:rsid w:val="0037484B"/>
    <w:rsid w:val="00374BFC"/>
    <w:rsid w:val="003761A9"/>
    <w:rsid w:val="00376575"/>
    <w:rsid w:val="003765F1"/>
    <w:rsid w:val="00382B52"/>
    <w:rsid w:val="00383600"/>
    <w:rsid w:val="003845C1"/>
    <w:rsid w:val="00384AB2"/>
    <w:rsid w:val="00384EED"/>
    <w:rsid w:val="00385FAC"/>
    <w:rsid w:val="00390FE5"/>
    <w:rsid w:val="003917F5"/>
    <w:rsid w:val="00397F9A"/>
    <w:rsid w:val="003A4C5C"/>
    <w:rsid w:val="003A6F89"/>
    <w:rsid w:val="003A7258"/>
    <w:rsid w:val="003A726C"/>
    <w:rsid w:val="003A79AB"/>
    <w:rsid w:val="003B067E"/>
    <w:rsid w:val="003B1480"/>
    <w:rsid w:val="003B1914"/>
    <w:rsid w:val="003B1C55"/>
    <w:rsid w:val="003B38C1"/>
    <w:rsid w:val="003B5122"/>
    <w:rsid w:val="003B514E"/>
    <w:rsid w:val="003B5E27"/>
    <w:rsid w:val="003B611F"/>
    <w:rsid w:val="003B667C"/>
    <w:rsid w:val="003B693B"/>
    <w:rsid w:val="003C3010"/>
    <w:rsid w:val="003C32A4"/>
    <w:rsid w:val="003C4BCA"/>
    <w:rsid w:val="003C5787"/>
    <w:rsid w:val="003C5FF9"/>
    <w:rsid w:val="003C6872"/>
    <w:rsid w:val="003D1F1D"/>
    <w:rsid w:val="003D2A21"/>
    <w:rsid w:val="003D4AF8"/>
    <w:rsid w:val="003D5922"/>
    <w:rsid w:val="003D7443"/>
    <w:rsid w:val="003E0CE2"/>
    <w:rsid w:val="003E0D24"/>
    <w:rsid w:val="003E17BD"/>
    <w:rsid w:val="003E2395"/>
    <w:rsid w:val="003E2397"/>
    <w:rsid w:val="003E5E72"/>
    <w:rsid w:val="003E7419"/>
    <w:rsid w:val="003E745F"/>
    <w:rsid w:val="003F18F5"/>
    <w:rsid w:val="003F498A"/>
    <w:rsid w:val="00400184"/>
    <w:rsid w:val="0040036C"/>
    <w:rsid w:val="004020A9"/>
    <w:rsid w:val="00410131"/>
    <w:rsid w:val="004127FB"/>
    <w:rsid w:val="00413596"/>
    <w:rsid w:val="0041421E"/>
    <w:rsid w:val="00414CC8"/>
    <w:rsid w:val="00416A1D"/>
    <w:rsid w:val="00422A6E"/>
    <w:rsid w:val="00422C36"/>
    <w:rsid w:val="00423E3E"/>
    <w:rsid w:val="00425C83"/>
    <w:rsid w:val="00427132"/>
    <w:rsid w:val="00427714"/>
    <w:rsid w:val="00427AF4"/>
    <w:rsid w:val="00430ED4"/>
    <w:rsid w:val="004334D2"/>
    <w:rsid w:val="00433AE0"/>
    <w:rsid w:val="00433B42"/>
    <w:rsid w:val="00435E66"/>
    <w:rsid w:val="004368D8"/>
    <w:rsid w:val="00437A5A"/>
    <w:rsid w:val="004400F3"/>
    <w:rsid w:val="0044214A"/>
    <w:rsid w:val="004425D7"/>
    <w:rsid w:val="00450CFB"/>
    <w:rsid w:val="00450EEF"/>
    <w:rsid w:val="00451127"/>
    <w:rsid w:val="004532B6"/>
    <w:rsid w:val="00453513"/>
    <w:rsid w:val="00454581"/>
    <w:rsid w:val="004557D7"/>
    <w:rsid w:val="004601CE"/>
    <w:rsid w:val="00460602"/>
    <w:rsid w:val="00461F15"/>
    <w:rsid w:val="004630DC"/>
    <w:rsid w:val="004647DA"/>
    <w:rsid w:val="00464A79"/>
    <w:rsid w:val="0046553C"/>
    <w:rsid w:val="00465F37"/>
    <w:rsid w:val="004676FA"/>
    <w:rsid w:val="00471532"/>
    <w:rsid w:val="00471D50"/>
    <w:rsid w:val="00474019"/>
    <w:rsid w:val="00474062"/>
    <w:rsid w:val="00474C7E"/>
    <w:rsid w:val="00477D6B"/>
    <w:rsid w:val="00480066"/>
    <w:rsid w:val="00480F50"/>
    <w:rsid w:val="004817B3"/>
    <w:rsid w:val="004818AA"/>
    <w:rsid w:val="00484936"/>
    <w:rsid w:val="00491710"/>
    <w:rsid w:val="004941B2"/>
    <w:rsid w:val="00496BD0"/>
    <w:rsid w:val="004A08E8"/>
    <w:rsid w:val="004A46EB"/>
    <w:rsid w:val="004A6002"/>
    <w:rsid w:val="004A6CBC"/>
    <w:rsid w:val="004A6FDE"/>
    <w:rsid w:val="004B161B"/>
    <w:rsid w:val="004B1B65"/>
    <w:rsid w:val="004B3169"/>
    <w:rsid w:val="004B3903"/>
    <w:rsid w:val="004B4746"/>
    <w:rsid w:val="004B5655"/>
    <w:rsid w:val="004B5667"/>
    <w:rsid w:val="004B5E1A"/>
    <w:rsid w:val="004C0D3D"/>
    <w:rsid w:val="004C2A7C"/>
    <w:rsid w:val="004C5EEF"/>
    <w:rsid w:val="004D3965"/>
    <w:rsid w:val="004D4CC3"/>
    <w:rsid w:val="004D4FDC"/>
    <w:rsid w:val="004D5055"/>
    <w:rsid w:val="004D52D1"/>
    <w:rsid w:val="004E2F26"/>
    <w:rsid w:val="004E6B16"/>
    <w:rsid w:val="004E7A3D"/>
    <w:rsid w:val="004E7B55"/>
    <w:rsid w:val="004F061E"/>
    <w:rsid w:val="004F26AA"/>
    <w:rsid w:val="004F4F0F"/>
    <w:rsid w:val="004F58B6"/>
    <w:rsid w:val="004F5B8F"/>
    <w:rsid w:val="00501342"/>
    <w:rsid w:val="005019FF"/>
    <w:rsid w:val="00502800"/>
    <w:rsid w:val="00502842"/>
    <w:rsid w:val="00503D7D"/>
    <w:rsid w:val="005041AC"/>
    <w:rsid w:val="0050563D"/>
    <w:rsid w:val="00505D5F"/>
    <w:rsid w:val="005060AD"/>
    <w:rsid w:val="005074CC"/>
    <w:rsid w:val="00510801"/>
    <w:rsid w:val="00513E41"/>
    <w:rsid w:val="00517EE0"/>
    <w:rsid w:val="0052061E"/>
    <w:rsid w:val="00523785"/>
    <w:rsid w:val="005244C4"/>
    <w:rsid w:val="00524F52"/>
    <w:rsid w:val="005268D5"/>
    <w:rsid w:val="00526CF0"/>
    <w:rsid w:val="0053057A"/>
    <w:rsid w:val="00531F92"/>
    <w:rsid w:val="00532CE7"/>
    <w:rsid w:val="00532D79"/>
    <w:rsid w:val="00532F6B"/>
    <w:rsid w:val="0053444C"/>
    <w:rsid w:val="005344ED"/>
    <w:rsid w:val="00534839"/>
    <w:rsid w:val="00534AC8"/>
    <w:rsid w:val="00541330"/>
    <w:rsid w:val="005439D1"/>
    <w:rsid w:val="005447EC"/>
    <w:rsid w:val="00544DC4"/>
    <w:rsid w:val="00545615"/>
    <w:rsid w:val="0054666E"/>
    <w:rsid w:val="00547786"/>
    <w:rsid w:val="00547927"/>
    <w:rsid w:val="00552A1F"/>
    <w:rsid w:val="00552E1B"/>
    <w:rsid w:val="00560A29"/>
    <w:rsid w:val="00565D80"/>
    <w:rsid w:val="00566539"/>
    <w:rsid w:val="005669AF"/>
    <w:rsid w:val="0056701C"/>
    <w:rsid w:val="00573570"/>
    <w:rsid w:val="0057499F"/>
    <w:rsid w:val="00574D42"/>
    <w:rsid w:val="00581D12"/>
    <w:rsid w:val="00583F62"/>
    <w:rsid w:val="0058456D"/>
    <w:rsid w:val="005867C6"/>
    <w:rsid w:val="00586CF1"/>
    <w:rsid w:val="00587A3F"/>
    <w:rsid w:val="0059120F"/>
    <w:rsid w:val="00591B22"/>
    <w:rsid w:val="0059499C"/>
    <w:rsid w:val="0059650A"/>
    <w:rsid w:val="005A0060"/>
    <w:rsid w:val="005A2D98"/>
    <w:rsid w:val="005A4628"/>
    <w:rsid w:val="005A68C8"/>
    <w:rsid w:val="005A6943"/>
    <w:rsid w:val="005A7FF3"/>
    <w:rsid w:val="005B5DAA"/>
    <w:rsid w:val="005B6304"/>
    <w:rsid w:val="005C015A"/>
    <w:rsid w:val="005C0304"/>
    <w:rsid w:val="005C1A45"/>
    <w:rsid w:val="005C28CB"/>
    <w:rsid w:val="005C5353"/>
    <w:rsid w:val="005C5544"/>
    <w:rsid w:val="005C65D3"/>
    <w:rsid w:val="005C6649"/>
    <w:rsid w:val="005C71A7"/>
    <w:rsid w:val="005C7523"/>
    <w:rsid w:val="005D0361"/>
    <w:rsid w:val="005D222B"/>
    <w:rsid w:val="005D606C"/>
    <w:rsid w:val="005E0296"/>
    <w:rsid w:val="005F181A"/>
    <w:rsid w:val="005F4B30"/>
    <w:rsid w:val="005F57BB"/>
    <w:rsid w:val="005F648C"/>
    <w:rsid w:val="005F7718"/>
    <w:rsid w:val="005F7E8C"/>
    <w:rsid w:val="005F7FFE"/>
    <w:rsid w:val="00604383"/>
    <w:rsid w:val="0060442F"/>
    <w:rsid w:val="0060451B"/>
    <w:rsid w:val="00604875"/>
    <w:rsid w:val="00605827"/>
    <w:rsid w:val="00605BDB"/>
    <w:rsid w:val="00606390"/>
    <w:rsid w:val="006066F7"/>
    <w:rsid w:val="0061043C"/>
    <w:rsid w:val="0061359B"/>
    <w:rsid w:val="0061376B"/>
    <w:rsid w:val="00614DED"/>
    <w:rsid w:val="00616F92"/>
    <w:rsid w:val="00625973"/>
    <w:rsid w:val="00625FA0"/>
    <w:rsid w:val="0062727C"/>
    <w:rsid w:val="00631539"/>
    <w:rsid w:val="00633D17"/>
    <w:rsid w:val="00634D3F"/>
    <w:rsid w:val="00634FAC"/>
    <w:rsid w:val="006365AF"/>
    <w:rsid w:val="00636EC7"/>
    <w:rsid w:val="00637476"/>
    <w:rsid w:val="00641006"/>
    <w:rsid w:val="00641BF9"/>
    <w:rsid w:val="00645DF7"/>
    <w:rsid w:val="00646050"/>
    <w:rsid w:val="006477AB"/>
    <w:rsid w:val="00647A09"/>
    <w:rsid w:val="00647F6A"/>
    <w:rsid w:val="00650844"/>
    <w:rsid w:val="00652923"/>
    <w:rsid w:val="00654A97"/>
    <w:rsid w:val="00662430"/>
    <w:rsid w:val="00662620"/>
    <w:rsid w:val="00663434"/>
    <w:rsid w:val="00663F4C"/>
    <w:rsid w:val="00670D34"/>
    <w:rsid w:val="006713CA"/>
    <w:rsid w:val="00672C59"/>
    <w:rsid w:val="00673DF4"/>
    <w:rsid w:val="006741D0"/>
    <w:rsid w:val="00676100"/>
    <w:rsid w:val="006764A2"/>
    <w:rsid w:val="00676C5C"/>
    <w:rsid w:val="00676E78"/>
    <w:rsid w:val="00680432"/>
    <w:rsid w:val="00681320"/>
    <w:rsid w:val="00683F43"/>
    <w:rsid w:val="00684A4D"/>
    <w:rsid w:val="00684CD8"/>
    <w:rsid w:val="00686822"/>
    <w:rsid w:val="006879D7"/>
    <w:rsid w:val="00687AAD"/>
    <w:rsid w:val="00687B13"/>
    <w:rsid w:val="006911E9"/>
    <w:rsid w:val="006934DB"/>
    <w:rsid w:val="006A22A7"/>
    <w:rsid w:val="006A6DC8"/>
    <w:rsid w:val="006A71E5"/>
    <w:rsid w:val="006B036E"/>
    <w:rsid w:val="006B335A"/>
    <w:rsid w:val="006B3F24"/>
    <w:rsid w:val="006B5326"/>
    <w:rsid w:val="006B56D4"/>
    <w:rsid w:val="006B6B98"/>
    <w:rsid w:val="006C13FE"/>
    <w:rsid w:val="006C14C3"/>
    <w:rsid w:val="006C5364"/>
    <w:rsid w:val="006C539D"/>
    <w:rsid w:val="006C588E"/>
    <w:rsid w:val="006C5FA4"/>
    <w:rsid w:val="006C7704"/>
    <w:rsid w:val="006C77F3"/>
    <w:rsid w:val="006D2C4B"/>
    <w:rsid w:val="006D35B0"/>
    <w:rsid w:val="006D37D0"/>
    <w:rsid w:val="006D442C"/>
    <w:rsid w:val="006D4D7F"/>
    <w:rsid w:val="006D63BB"/>
    <w:rsid w:val="006D64A5"/>
    <w:rsid w:val="006D70F7"/>
    <w:rsid w:val="006D746B"/>
    <w:rsid w:val="006E115D"/>
    <w:rsid w:val="006E5213"/>
    <w:rsid w:val="006E7D75"/>
    <w:rsid w:val="006F09E4"/>
    <w:rsid w:val="006F1C78"/>
    <w:rsid w:val="006F1EDB"/>
    <w:rsid w:val="006F20CC"/>
    <w:rsid w:val="006F3799"/>
    <w:rsid w:val="006F3E70"/>
    <w:rsid w:val="00701B79"/>
    <w:rsid w:val="00702034"/>
    <w:rsid w:val="00704B20"/>
    <w:rsid w:val="0070582F"/>
    <w:rsid w:val="007064B0"/>
    <w:rsid w:val="00711CC2"/>
    <w:rsid w:val="0071280E"/>
    <w:rsid w:val="00712D79"/>
    <w:rsid w:val="007133BA"/>
    <w:rsid w:val="0071478B"/>
    <w:rsid w:val="0071479B"/>
    <w:rsid w:val="007149F4"/>
    <w:rsid w:val="007150BA"/>
    <w:rsid w:val="00716399"/>
    <w:rsid w:val="0071779B"/>
    <w:rsid w:val="007208D3"/>
    <w:rsid w:val="007215B4"/>
    <w:rsid w:val="00721946"/>
    <w:rsid w:val="007235D2"/>
    <w:rsid w:val="007240D1"/>
    <w:rsid w:val="007313C3"/>
    <w:rsid w:val="00732C0E"/>
    <w:rsid w:val="00736980"/>
    <w:rsid w:val="00737310"/>
    <w:rsid w:val="00737341"/>
    <w:rsid w:val="00741A44"/>
    <w:rsid w:val="00741D58"/>
    <w:rsid w:val="00743743"/>
    <w:rsid w:val="0074639F"/>
    <w:rsid w:val="00747B33"/>
    <w:rsid w:val="00751C33"/>
    <w:rsid w:val="00752E59"/>
    <w:rsid w:val="007549B9"/>
    <w:rsid w:val="00754BCB"/>
    <w:rsid w:val="00756758"/>
    <w:rsid w:val="00757DC6"/>
    <w:rsid w:val="00762054"/>
    <w:rsid w:val="0076421F"/>
    <w:rsid w:val="00766962"/>
    <w:rsid w:val="007677EA"/>
    <w:rsid w:val="0077020A"/>
    <w:rsid w:val="0077034D"/>
    <w:rsid w:val="00770D6F"/>
    <w:rsid w:val="00772295"/>
    <w:rsid w:val="007838AC"/>
    <w:rsid w:val="00784210"/>
    <w:rsid w:val="007843FE"/>
    <w:rsid w:val="00784F8F"/>
    <w:rsid w:val="007857FE"/>
    <w:rsid w:val="00787A13"/>
    <w:rsid w:val="00787C33"/>
    <w:rsid w:val="0079101B"/>
    <w:rsid w:val="00791FFB"/>
    <w:rsid w:val="0079603A"/>
    <w:rsid w:val="007A07EC"/>
    <w:rsid w:val="007A1270"/>
    <w:rsid w:val="007A42EE"/>
    <w:rsid w:val="007A590B"/>
    <w:rsid w:val="007A66C6"/>
    <w:rsid w:val="007A6B42"/>
    <w:rsid w:val="007A7460"/>
    <w:rsid w:val="007A76CE"/>
    <w:rsid w:val="007B140B"/>
    <w:rsid w:val="007B17C4"/>
    <w:rsid w:val="007B1BA3"/>
    <w:rsid w:val="007B267D"/>
    <w:rsid w:val="007B26EE"/>
    <w:rsid w:val="007B2EAF"/>
    <w:rsid w:val="007B368F"/>
    <w:rsid w:val="007B493F"/>
    <w:rsid w:val="007B7B43"/>
    <w:rsid w:val="007B7BAF"/>
    <w:rsid w:val="007C00E0"/>
    <w:rsid w:val="007C0317"/>
    <w:rsid w:val="007C06CA"/>
    <w:rsid w:val="007C07CD"/>
    <w:rsid w:val="007C263D"/>
    <w:rsid w:val="007C272D"/>
    <w:rsid w:val="007C29CB"/>
    <w:rsid w:val="007C3A7B"/>
    <w:rsid w:val="007C44E5"/>
    <w:rsid w:val="007C4884"/>
    <w:rsid w:val="007C5357"/>
    <w:rsid w:val="007C5C90"/>
    <w:rsid w:val="007C6530"/>
    <w:rsid w:val="007C6E20"/>
    <w:rsid w:val="007D03F6"/>
    <w:rsid w:val="007D08B7"/>
    <w:rsid w:val="007D13A7"/>
    <w:rsid w:val="007D1613"/>
    <w:rsid w:val="007D161F"/>
    <w:rsid w:val="007D25EC"/>
    <w:rsid w:val="007D3242"/>
    <w:rsid w:val="007D4040"/>
    <w:rsid w:val="007D4BB4"/>
    <w:rsid w:val="007E3507"/>
    <w:rsid w:val="007E3A22"/>
    <w:rsid w:val="007E4797"/>
    <w:rsid w:val="007E4C0E"/>
    <w:rsid w:val="007E66D4"/>
    <w:rsid w:val="007E6BFF"/>
    <w:rsid w:val="007E6F54"/>
    <w:rsid w:val="007F0DD5"/>
    <w:rsid w:val="007F26DC"/>
    <w:rsid w:val="007F345C"/>
    <w:rsid w:val="007F3739"/>
    <w:rsid w:val="007F54ED"/>
    <w:rsid w:val="007F6927"/>
    <w:rsid w:val="008004FA"/>
    <w:rsid w:val="00801EDF"/>
    <w:rsid w:val="00804451"/>
    <w:rsid w:val="00804BEE"/>
    <w:rsid w:val="00805929"/>
    <w:rsid w:val="00807E85"/>
    <w:rsid w:val="008126F4"/>
    <w:rsid w:val="0081274C"/>
    <w:rsid w:val="00814624"/>
    <w:rsid w:val="008204BF"/>
    <w:rsid w:val="008206F6"/>
    <w:rsid w:val="00822921"/>
    <w:rsid w:val="00822A48"/>
    <w:rsid w:val="00823E52"/>
    <w:rsid w:val="00824657"/>
    <w:rsid w:val="008246C2"/>
    <w:rsid w:val="008250A5"/>
    <w:rsid w:val="008260C3"/>
    <w:rsid w:val="008315AB"/>
    <w:rsid w:val="00832134"/>
    <w:rsid w:val="0083349E"/>
    <w:rsid w:val="00834EC6"/>
    <w:rsid w:val="00835950"/>
    <w:rsid w:val="0083789A"/>
    <w:rsid w:val="00841D81"/>
    <w:rsid w:val="00842661"/>
    <w:rsid w:val="00844B74"/>
    <w:rsid w:val="00845BED"/>
    <w:rsid w:val="00847341"/>
    <w:rsid w:val="00847481"/>
    <w:rsid w:val="008518D8"/>
    <w:rsid w:val="00852ABC"/>
    <w:rsid w:val="00852C2F"/>
    <w:rsid w:val="00854A8F"/>
    <w:rsid w:val="008551AF"/>
    <w:rsid w:val="008567CD"/>
    <w:rsid w:val="00857C48"/>
    <w:rsid w:val="0086013C"/>
    <w:rsid w:val="00865FD3"/>
    <w:rsid w:val="008665C7"/>
    <w:rsid w:val="0087136F"/>
    <w:rsid w:val="00871BD2"/>
    <w:rsid w:val="0087536B"/>
    <w:rsid w:val="008772AF"/>
    <w:rsid w:val="0089082C"/>
    <w:rsid w:val="008911B6"/>
    <w:rsid w:val="008915BE"/>
    <w:rsid w:val="008923CB"/>
    <w:rsid w:val="008926AB"/>
    <w:rsid w:val="00893446"/>
    <w:rsid w:val="00894CDA"/>
    <w:rsid w:val="008A134B"/>
    <w:rsid w:val="008A16CE"/>
    <w:rsid w:val="008A5B0A"/>
    <w:rsid w:val="008A6569"/>
    <w:rsid w:val="008A769E"/>
    <w:rsid w:val="008B0609"/>
    <w:rsid w:val="008B174E"/>
    <w:rsid w:val="008B2CC1"/>
    <w:rsid w:val="008B386D"/>
    <w:rsid w:val="008B3E2E"/>
    <w:rsid w:val="008B60B2"/>
    <w:rsid w:val="008B6BAB"/>
    <w:rsid w:val="008B7E2B"/>
    <w:rsid w:val="008C1377"/>
    <w:rsid w:val="008C3EAE"/>
    <w:rsid w:val="008D00B5"/>
    <w:rsid w:val="008D1144"/>
    <w:rsid w:val="008D22E0"/>
    <w:rsid w:val="008D26BA"/>
    <w:rsid w:val="008D30F9"/>
    <w:rsid w:val="008D6A0D"/>
    <w:rsid w:val="008E2F82"/>
    <w:rsid w:val="008E5300"/>
    <w:rsid w:val="008E66A4"/>
    <w:rsid w:val="008E7E83"/>
    <w:rsid w:val="008F221A"/>
    <w:rsid w:val="008F2406"/>
    <w:rsid w:val="008F29EE"/>
    <w:rsid w:val="008F2D67"/>
    <w:rsid w:val="008F306C"/>
    <w:rsid w:val="008F39B9"/>
    <w:rsid w:val="008F4D02"/>
    <w:rsid w:val="008F4F54"/>
    <w:rsid w:val="008F6C42"/>
    <w:rsid w:val="00902C0E"/>
    <w:rsid w:val="0090562C"/>
    <w:rsid w:val="0090731E"/>
    <w:rsid w:val="00907561"/>
    <w:rsid w:val="00907795"/>
    <w:rsid w:val="00910ACF"/>
    <w:rsid w:val="009134EA"/>
    <w:rsid w:val="00914932"/>
    <w:rsid w:val="00915413"/>
    <w:rsid w:val="00916EE2"/>
    <w:rsid w:val="00920A5C"/>
    <w:rsid w:val="00921803"/>
    <w:rsid w:val="00922897"/>
    <w:rsid w:val="00922FE9"/>
    <w:rsid w:val="009237EA"/>
    <w:rsid w:val="009238A4"/>
    <w:rsid w:val="009266A0"/>
    <w:rsid w:val="009271A6"/>
    <w:rsid w:val="00927CA6"/>
    <w:rsid w:val="0093100B"/>
    <w:rsid w:val="00932143"/>
    <w:rsid w:val="00933AE6"/>
    <w:rsid w:val="00936739"/>
    <w:rsid w:val="009376BB"/>
    <w:rsid w:val="00940DDE"/>
    <w:rsid w:val="009479D9"/>
    <w:rsid w:val="0095168C"/>
    <w:rsid w:val="009521C9"/>
    <w:rsid w:val="0095340C"/>
    <w:rsid w:val="00953B06"/>
    <w:rsid w:val="0095437F"/>
    <w:rsid w:val="009558A5"/>
    <w:rsid w:val="00955AB5"/>
    <w:rsid w:val="00957CB5"/>
    <w:rsid w:val="00960577"/>
    <w:rsid w:val="00960CC1"/>
    <w:rsid w:val="00961112"/>
    <w:rsid w:val="009653E1"/>
    <w:rsid w:val="00966A22"/>
    <w:rsid w:val="0096722F"/>
    <w:rsid w:val="00967A8F"/>
    <w:rsid w:val="009701CA"/>
    <w:rsid w:val="00970464"/>
    <w:rsid w:val="009710A4"/>
    <w:rsid w:val="00971A01"/>
    <w:rsid w:val="009723D5"/>
    <w:rsid w:val="00972814"/>
    <w:rsid w:val="00973F30"/>
    <w:rsid w:val="00974464"/>
    <w:rsid w:val="009746B1"/>
    <w:rsid w:val="00974A46"/>
    <w:rsid w:val="00975F6D"/>
    <w:rsid w:val="00977038"/>
    <w:rsid w:val="00980426"/>
    <w:rsid w:val="00980843"/>
    <w:rsid w:val="00980A30"/>
    <w:rsid w:val="009817FF"/>
    <w:rsid w:val="009833C3"/>
    <w:rsid w:val="00984310"/>
    <w:rsid w:val="00990CB8"/>
    <w:rsid w:val="00990CF5"/>
    <w:rsid w:val="009911F3"/>
    <w:rsid w:val="009929A4"/>
    <w:rsid w:val="00992A50"/>
    <w:rsid w:val="00995D58"/>
    <w:rsid w:val="00996675"/>
    <w:rsid w:val="00997354"/>
    <w:rsid w:val="00997772"/>
    <w:rsid w:val="009A25CC"/>
    <w:rsid w:val="009A49A2"/>
    <w:rsid w:val="009A5345"/>
    <w:rsid w:val="009A6575"/>
    <w:rsid w:val="009A75E4"/>
    <w:rsid w:val="009B181A"/>
    <w:rsid w:val="009B2542"/>
    <w:rsid w:val="009B6A13"/>
    <w:rsid w:val="009C0E72"/>
    <w:rsid w:val="009C0E8D"/>
    <w:rsid w:val="009C211E"/>
    <w:rsid w:val="009C23A7"/>
    <w:rsid w:val="009C3C0B"/>
    <w:rsid w:val="009C451B"/>
    <w:rsid w:val="009C691D"/>
    <w:rsid w:val="009C6A6D"/>
    <w:rsid w:val="009C7FA2"/>
    <w:rsid w:val="009D097E"/>
    <w:rsid w:val="009D1869"/>
    <w:rsid w:val="009D2615"/>
    <w:rsid w:val="009E173A"/>
    <w:rsid w:val="009E2791"/>
    <w:rsid w:val="009E30D3"/>
    <w:rsid w:val="009E3F6F"/>
    <w:rsid w:val="009E6412"/>
    <w:rsid w:val="009E71BF"/>
    <w:rsid w:val="009F0C17"/>
    <w:rsid w:val="009F201E"/>
    <w:rsid w:val="009F491F"/>
    <w:rsid w:val="009F499F"/>
    <w:rsid w:val="009F53BE"/>
    <w:rsid w:val="009F5BBB"/>
    <w:rsid w:val="00A02105"/>
    <w:rsid w:val="00A04F51"/>
    <w:rsid w:val="00A05DFC"/>
    <w:rsid w:val="00A073A5"/>
    <w:rsid w:val="00A136B7"/>
    <w:rsid w:val="00A14577"/>
    <w:rsid w:val="00A17EC1"/>
    <w:rsid w:val="00A269D1"/>
    <w:rsid w:val="00A26EB3"/>
    <w:rsid w:val="00A27944"/>
    <w:rsid w:val="00A27D84"/>
    <w:rsid w:val="00A30AE8"/>
    <w:rsid w:val="00A31035"/>
    <w:rsid w:val="00A3301A"/>
    <w:rsid w:val="00A332D3"/>
    <w:rsid w:val="00A3333B"/>
    <w:rsid w:val="00A356B1"/>
    <w:rsid w:val="00A37342"/>
    <w:rsid w:val="00A40EC8"/>
    <w:rsid w:val="00A4262C"/>
    <w:rsid w:val="00A42DAF"/>
    <w:rsid w:val="00A45339"/>
    <w:rsid w:val="00A455C4"/>
    <w:rsid w:val="00A45BD8"/>
    <w:rsid w:val="00A45FEF"/>
    <w:rsid w:val="00A52976"/>
    <w:rsid w:val="00A52E4D"/>
    <w:rsid w:val="00A54F34"/>
    <w:rsid w:val="00A61A2F"/>
    <w:rsid w:val="00A641D6"/>
    <w:rsid w:val="00A65DA6"/>
    <w:rsid w:val="00A66461"/>
    <w:rsid w:val="00A66577"/>
    <w:rsid w:val="00A72908"/>
    <w:rsid w:val="00A73149"/>
    <w:rsid w:val="00A74A46"/>
    <w:rsid w:val="00A74BD2"/>
    <w:rsid w:val="00A75002"/>
    <w:rsid w:val="00A7694B"/>
    <w:rsid w:val="00A778BB"/>
    <w:rsid w:val="00A77E82"/>
    <w:rsid w:val="00A82737"/>
    <w:rsid w:val="00A82B73"/>
    <w:rsid w:val="00A836E9"/>
    <w:rsid w:val="00A85A72"/>
    <w:rsid w:val="00A85DD8"/>
    <w:rsid w:val="00A8679F"/>
    <w:rsid w:val="00A869B7"/>
    <w:rsid w:val="00A9198F"/>
    <w:rsid w:val="00A929E8"/>
    <w:rsid w:val="00A93664"/>
    <w:rsid w:val="00A93D57"/>
    <w:rsid w:val="00A968B3"/>
    <w:rsid w:val="00A969A9"/>
    <w:rsid w:val="00AA0489"/>
    <w:rsid w:val="00AA0A83"/>
    <w:rsid w:val="00AA501C"/>
    <w:rsid w:val="00AA516E"/>
    <w:rsid w:val="00AA5C29"/>
    <w:rsid w:val="00AA6BF5"/>
    <w:rsid w:val="00AA789B"/>
    <w:rsid w:val="00AB039B"/>
    <w:rsid w:val="00AB08BE"/>
    <w:rsid w:val="00AB234C"/>
    <w:rsid w:val="00AB2692"/>
    <w:rsid w:val="00AB4658"/>
    <w:rsid w:val="00AB4CFE"/>
    <w:rsid w:val="00AB4DDD"/>
    <w:rsid w:val="00AB5326"/>
    <w:rsid w:val="00AB617D"/>
    <w:rsid w:val="00AB724F"/>
    <w:rsid w:val="00AB7BC9"/>
    <w:rsid w:val="00AB7E27"/>
    <w:rsid w:val="00AC205C"/>
    <w:rsid w:val="00AC2B19"/>
    <w:rsid w:val="00AC4103"/>
    <w:rsid w:val="00AC423E"/>
    <w:rsid w:val="00AC4C61"/>
    <w:rsid w:val="00AC5839"/>
    <w:rsid w:val="00AD05AA"/>
    <w:rsid w:val="00AD103C"/>
    <w:rsid w:val="00AD159C"/>
    <w:rsid w:val="00AD249C"/>
    <w:rsid w:val="00AD3101"/>
    <w:rsid w:val="00AD365A"/>
    <w:rsid w:val="00AD6579"/>
    <w:rsid w:val="00AE0787"/>
    <w:rsid w:val="00AE09D0"/>
    <w:rsid w:val="00AE1A70"/>
    <w:rsid w:val="00AE1EA9"/>
    <w:rsid w:val="00AE66D6"/>
    <w:rsid w:val="00AE7F40"/>
    <w:rsid w:val="00AF0A6B"/>
    <w:rsid w:val="00AF0F16"/>
    <w:rsid w:val="00AF1495"/>
    <w:rsid w:val="00AF15E4"/>
    <w:rsid w:val="00AF2055"/>
    <w:rsid w:val="00AF2D26"/>
    <w:rsid w:val="00AF687C"/>
    <w:rsid w:val="00AF6DEF"/>
    <w:rsid w:val="00AF7CF3"/>
    <w:rsid w:val="00B00965"/>
    <w:rsid w:val="00B01FA2"/>
    <w:rsid w:val="00B03F5E"/>
    <w:rsid w:val="00B05A69"/>
    <w:rsid w:val="00B067BD"/>
    <w:rsid w:val="00B07A04"/>
    <w:rsid w:val="00B1127E"/>
    <w:rsid w:val="00B12C5E"/>
    <w:rsid w:val="00B12CEE"/>
    <w:rsid w:val="00B13C4D"/>
    <w:rsid w:val="00B13C6B"/>
    <w:rsid w:val="00B157AD"/>
    <w:rsid w:val="00B16616"/>
    <w:rsid w:val="00B166E1"/>
    <w:rsid w:val="00B16798"/>
    <w:rsid w:val="00B1759A"/>
    <w:rsid w:val="00B20BC1"/>
    <w:rsid w:val="00B21FB7"/>
    <w:rsid w:val="00B225DB"/>
    <w:rsid w:val="00B22F5D"/>
    <w:rsid w:val="00B306B8"/>
    <w:rsid w:val="00B32DF1"/>
    <w:rsid w:val="00B342A7"/>
    <w:rsid w:val="00B3495A"/>
    <w:rsid w:val="00B375EF"/>
    <w:rsid w:val="00B37CB1"/>
    <w:rsid w:val="00B40750"/>
    <w:rsid w:val="00B423D2"/>
    <w:rsid w:val="00B4291E"/>
    <w:rsid w:val="00B44CF0"/>
    <w:rsid w:val="00B45F4D"/>
    <w:rsid w:val="00B465B9"/>
    <w:rsid w:val="00B516B5"/>
    <w:rsid w:val="00B51AA7"/>
    <w:rsid w:val="00B5285D"/>
    <w:rsid w:val="00B52EEB"/>
    <w:rsid w:val="00B5437E"/>
    <w:rsid w:val="00B545EC"/>
    <w:rsid w:val="00B632F5"/>
    <w:rsid w:val="00B6341E"/>
    <w:rsid w:val="00B66429"/>
    <w:rsid w:val="00B66B58"/>
    <w:rsid w:val="00B711CB"/>
    <w:rsid w:val="00B7182D"/>
    <w:rsid w:val="00B71B43"/>
    <w:rsid w:val="00B71F79"/>
    <w:rsid w:val="00B771C7"/>
    <w:rsid w:val="00B817CE"/>
    <w:rsid w:val="00B824CF"/>
    <w:rsid w:val="00B8258B"/>
    <w:rsid w:val="00B83530"/>
    <w:rsid w:val="00B83951"/>
    <w:rsid w:val="00B8491F"/>
    <w:rsid w:val="00B864C5"/>
    <w:rsid w:val="00B93BA0"/>
    <w:rsid w:val="00B94094"/>
    <w:rsid w:val="00B9613E"/>
    <w:rsid w:val="00B966F7"/>
    <w:rsid w:val="00B96EA4"/>
    <w:rsid w:val="00B96FCE"/>
    <w:rsid w:val="00B9734B"/>
    <w:rsid w:val="00B97631"/>
    <w:rsid w:val="00BA01CA"/>
    <w:rsid w:val="00BA14A9"/>
    <w:rsid w:val="00BA30E2"/>
    <w:rsid w:val="00BA48D3"/>
    <w:rsid w:val="00BA5BF6"/>
    <w:rsid w:val="00BA5F3D"/>
    <w:rsid w:val="00BA76B3"/>
    <w:rsid w:val="00BB0CBD"/>
    <w:rsid w:val="00BB5E02"/>
    <w:rsid w:val="00BB7942"/>
    <w:rsid w:val="00BB7B3C"/>
    <w:rsid w:val="00BC0250"/>
    <w:rsid w:val="00BC139B"/>
    <w:rsid w:val="00BC3284"/>
    <w:rsid w:val="00BC77CC"/>
    <w:rsid w:val="00BD0440"/>
    <w:rsid w:val="00BD0489"/>
    <w:rsid w:val="00BD10A7"/>
    <w:rsid w:val="00BD159D"/>
    <w:rsid w:val="00BD28E3"/>
    <w:rsid w:val="00BD38D9"/>
    <w:rsid w:val="00BD4012"/>
    <w:rsid w:val="00BD5396"/>
    <w:rsid w:val="00BD5EEF"/>
    <w:rsid w:val="00BD614F"/>
    <w:rsid w:val="00BE090E"/>
    <w:rsid w:val="00BE3E5D"/>
    <w:rsid w:val="00BE662C"/>
    <w:rsid w:val="00BE79E2"/>
    <w:rsid w:val="00BF2776"/>
    <w:rsid w:val="00BF2855"/>
    <w:rsid w:val="00BF3FBB"/>
    <w:rsid w:val="00BF58BA"/>
    <w:rsid w:val="00BF59BD"/>
    <w:rsid w:val="00C01113"/>
    <w:rsid w:val="00C01633"/>
    <w:rsid w:val="00C01ADA"/>
    <w:rsid w:val="00C105E2"/>
    <w:rsid w:val="00C1182B"/>
    <w:rsid w:val="00C11BFE"/>
    <w:rsid w:val="00C13C68"/>
    <w:rsid w:val="00C13D56"/>
    <w:rsid w:val="00C17AA1"/>
    <w:rsid w:val="00C23AFE"/>
    <w:rsid w:val="00C25738"/>
    <w:rsid w:val="00C258ED"/>
    <w:rsid w:val="00C27BA7"/>
    <w:rsid w:val="00C32FAE"/>
    <w:rsid w:val="00C32FCF"/>
    <w:rsid w:val="00C33A8D"/>
    <w:rsid w:val="00C34293"/>
    <w:rsid w:val="00C35249"/>
    <w:rsid w:val="00C36DC8"/>
    <w:rsid w:val="00C407E4"/>
    <w:rsid w:val="00C41C4A"/>
    <w:rsid w:val="00C41D30"/>
    <w:rsid w:val="00C44B9E"/>
    <w:rsid w:val="00C504FF"/>
    <w:rsid w:val="00C5068F"/>
    <w:rsid w:val="00C50F6F"/>
    <w:rsid w:val="00C52718"/>
    <w:rsid w:val="00C52FCB"/>
    <w:rsid w:val="00C53ECF"/>
    <w:rsid w:val="00C54BD5"/>
    <w:rsid w:val="00C551D3"/>
    <w:rsid w:val="00C55437"/>
    <w:rsid w:val="00C55B75"/>
    <w:rsid w:val="00C5733F"/>
    <w:rsid w:val="00C5759D"/>
    <w:rsid w:val="00C63CA6"/>
    <w:rsid w:val="00C64646"/>
    <w:rsid w:val="00C64EB0"/>
    <w:rsid w:val="00C655CD"/>
    <w:rsid w:val="00C65636"/>
    <w:rsid w:val="00C6691D"/>
    <w:rsid w:val="00C711FF"/>
    <w:rsid w:val="00C73D76"/>
    <w:rsid w:val="00C75E12"/>
    <w:rsid w:val="00C76C19"/>
    <w:rsid w:val="00C778F3"/>
    <w:rsid w:val="00C77F3C"/>
    <w:rsid w:val="00C80966"/>
    <w:rsid w:val="00C83407"/>
    <w:rsid w:val="00C86D74"/>
    <w:rsid w:val="00C9095C"/>
    <w:rsid w:val="00C93B3A"/>
    <w:rsid w:val="00C93C37"/>
    <w:rsid w:val="00C964AE"/>
    <w:rsid w:val="00C96926"/>
    <w:rsid w:val="00CA23C2"/>
    <w:rsid w:val="00CA246B"/>
    <w:rsid w:val="00CA30AC"/>
    <w:rsid w:val="00CA37DF"/>
    <w:rsid w:val="00CA5D60"/>
    <w:rsid w:val="00CB170D"/>
    <w:rsid w:val="00CB4895"/>
    <w:rsid w:val="00CB613A"/>
    <w:rsid w:val="00CB6E83"/>
    <w:rsid w:val="00CB733D"/>
    <w:rsid w:val="00CB7995"/>
    <w:rsid w:val="00CC1452"/>
    <w:rsid w:val="00CC1F82"/>
    <w:rsid w:val="00CC31B0"/>
    <w:rsid w:val="00CC32DB"/>
    <w:rsid w:val="00CC4DA3"/>
    <w:rsid w:val="00CC57E1"/>
    <w:rsid w:val="00CD04F1"/>
    <w:rsid w:val="00CD050A"/>
    <w:rsid w:val="00CD095B"/>
    <w:rsid w:val="00CD3120"/>
    <w:rsid w:val="00CD3946"/>
    <w:rsid w:val="00CD3953"/>
    <w:rsid w:val="00CD5ED0"/>
    <w:rsid w:val="00CD701A"/>
    <w:rsid w:val="00CD75C6"/>
    <w:rsid w:val="00CD77D4"/>
    <w:rsid w:val="00CE0E23"/>
    <w:rsid w:val="00CE1590"/>
    <w:rsid w:val="00CE2FEE"/>
    <w:rsid w:val="00CE52FB"/>
    <w:rsid w:val="00CE646C"/>
    <w:rsid w:val="00CE7EF4"/>
    <w:rsid w:val="00CF1DC7"/>
    <w:rsid w:val="00CF269E"/>
    <w:rsid w:val="00CF3642"/>
    <w:rsid w:val="00CF36F8"/>
    <w:rsid w:val="00CF4776"/>
    <w:rsid w:val="00CF4AC5"/>
    <w:rsid w:val="00CF4CAE"/>
    <w:rsid w:val="00CF5179"/>
    <w:rsid w:val="00CF54EC"/>
    <w:rsid w:val="00D016DF"/>
    <w:rsid w:val="00D0266D"/>
    <w:rsid w:val="00D026CC"/>
    <w:rsid w:val="00D0345B"/>
    <w:rsid w:val="00D06CEB"/>
    <w:rsid w:val="00D0734E"/>
    <w:rsid w:val="00D07A42"/>
    <w:rsid w:val="00D07B25"/>
    <w:rsid w:val="00D12936"/>
    <w:rsid w:val="00D14747"/>
    <w:rsid w:val="00D152F5"/>
    <w:rsid w:val="00D158FD"/>
    <w:rsid w:val="00D15DA6"/>
    <w:rsid w:val="00D17709"/>
    <w:rsid w:val="00D178ED"/>
    <w:rsid w:val="00D20F22"/>
    <w:rsid w:val="00D21DAC"/>
    <w:rsid w:val="00D22D53"/>
    <w:rsid w:val="00D237C0"/>
    <w:rsid w:val="00D24DEA"/>
    <w:rsid w:val="00D30454"/>
    <w:rsid w:val="00D30748"/>
    <w:rsid w:val="00D31C2C"/>
    <w:rsid w:val="00D33A0D"/>
    <w:rsid w:val="00D34B92"/>
    <w:rsid w:val="00D34CCC"/>
    <w:rsid w:val="00D35237"/>
    <w:rsid w:val="00D35ADB"/>
    <w:rsid w:val="00D35F69"/>
    <w:rsid w:val="00D41E98"/>
    <w:rsid w:val="00D43343"/>
    <w:rsid w:val="00D4450C"/>
    <w:rsid w:val="00D45252"/>
    <w:rsid w:val="00D45F6B"/>
    <w:rsid w:val="00D53C15"/>
    <w:rsid w:val="00D61938"/>
    <w:rsid w:val="00D660A8"/>
    <w:rsid w:val="00D66E79"/>
    <w:rsid w:val="00D671B8"/>
    <w:rsid w:val="00D67F0B"/>
    <w:rsid w:val="00D719D3"/>
    <w:rsid w:val="00D71B4D"/>
    <w:rsid w:val="00D73C65"/>
    <w:rsid w:val="00D75DDD"/>
    <w:rsid w:val="00D77E28"/>
    <w:rsid w:val="00D80CEC"/>
    <w:rsid w:val="00D80D25"/>
    <w:rsid w:val="00D8296D"/>
    <w:rsid w:val="00D849D3"/>
    <w:rsid w:val="00D84CDF"/>
    <w:rsid w:val="00D856AF"/>
    <w:rsid w:val="00D85DCB"/>
    <w:rsid w:val="00D874CE"/>
    <w:rsid w:val="00D90564"/>
    <w:rsid w:val="00D90C7D"/>
    <w:rsid w:val="00D92DFA"/>
    <w:rsid w:val="00D93841"/>
    <w:rsid w:val="00D93D55"/>
    <w:rsid w:val="00D9404C"/>
    <w:rsid w:val="00D9577C"/>
    <w:rsid w:val="00D9588D"/>
    <w:rsid w:val="00D96C9A"/>
    <w:rsid w:val="00D96F5A"/>
    <w:rsid w:val="00DA0473"/>
    <w:rsid w:val="00DA099A"/>
    <w:rsid w:val="00DA09D4"/>
    <w:rsid w:val="00DA0A53"/>
    <w:rsid w:val="00DA430D"/>
    <w:rsid w:val="00DA4781"/>
    <w:rsid w:val="00DA48E6"/>
    <w:rsid w:val="00DA4E4B"/>
    <w:rsid w:val="00DA6A2D"/>
    <w:rsid w:val="00DA70A4"/>
    <w:rsid w:val="00DA7200"/>
    <w:rsid w:val="00DA7609"/>
    <w:rsid w:val="00DB1A2E"/>
    <w:rsid w:val="00DB1B22"/>
    <w:rsid w:val="00DB33AC"/>
    <w:rsid w:val="00DC1237"/>
    <w:rsid w:val="00DC19D4"/>
    <w:rsid w:val="00DC245F"/>
    <w:rsid w:val="00DC3815"/>
    <w:rsid w:val="00DC4E58"/>
    <w:rsid w:val="00DC5984"/>
    <w:rsid w:val="00DC70CD"/>
    <w:rsid w:val="00DD0031"/>
    <w:rsid w:val="00DD15D3"/>
    <w:rsid w:val="00DD29D6"/>
    <w:rsid w:val="00DD315F"/>
    <w:rsid w:val="00DD3347"/>
    <w:rsid w:val="00DD384C"/>
    <w:rsid w:val="00DD4385"/>
    <w:rsid w:val="00DD43FF"/>
    <w:rsid w:val="00DD697C"/>
    <w:rsid w:val="00DD75CC"/>
    <w:rsid w:val="00DD7CC0"/>
    <w:rsid w:val="00DE0CD8"/>
    <w:rsid w:val="00DE0EBD"/>
    <w:rsid w:val="00DE10AD"/>
    <w:rsid w:val="00DE1311"/>
    <w:rsid w:val="00DE1B40"/>
    <w:rsid w:val="00DE1BBC"/>
    <w:rsid w:val="00DE25AC"/>
    <w:rsid w:val="00DE2945"/>
    <w:rsid w:val="00DE2A3A"/>
    <w:rsid w:val="00DE7ADA"/>
    <w:rsid w:val="00DF1803"/>
    <w:rsid w:val="00DF2407"/>
    <w:rsid w:val="00DF36E3"/>
    <w:rsid w:val="00DF3FF3"/>
    <w:rsid w:val="00DF5D71"/>
    <w:rsid w:val="00E00824"/>
    <w:rsid w:val="00E00C4F"/>
    <w:rsid w:val="00E01E53"/>
    <w:rsid w:val="00E02725"/>
    <w:rsid w:val="00E02A62"/>
    <w:rsid w:val="00E02BEF"/>
    <w:rsid w:val="00E033BD"/>
    <w:rsid w:val="00E05981"/>
    <w:rsid w:val="00E111F6"/>
    <w:rsid w:val="00E11DDA"/>
    <w:rsid w:val="00E15015"/>
    <w:rsid w:val="00E216BB"/>
    <w:rsid w:val="00E21881"/>
    <w:rsid w:val="00E21B57"/>
    <w:rsid w:val="00E2447D"/>
    <w:rsid w:val="00E24F73"/>
    <w:rsid w:val="00E2575A"/>
    <w:rsid w:val="00E33093"/>
    <w:rsid w:val="00E335FE"/>
    <w:rsid w:val="00E35330"/>
    <w:rsid w:val="00E35DC6"/>
    <w:rsid w:val="00E36EDF"/>
    <w:rsid w:val="00E406CA"/>
    <w:rsid w:val="00E42488"/>
    <w:rsid w:val="00E46F26"/>
    <w:rsid w:val="00E4737F"/>
    <w:rsid w:val="00E507EC"/>
    <w:rsid w:val="00E50ABA"/>
    <w:rsid w:val="00E5255F"/>
    <w:rsid w:val="00E542A1"/>
    <w:rsid w:val="00E54980"/>
    <w:rsid w:val="00E55701"/>
    <w:rsid w:val="00E56172"/>
    <w:rsid w:val="00E6036D"/>
    <w:rsid w:val="00E636AA"/>
    <w:rsid w:val="00E64ABC"/>
    <w:rsid w:val="00E64BC5"/>
    <w:rsid w:val="00E662D0"/>
    <w:rsid w:val="00E66759"/>
    <w:rsid w:val="00E6710B"/>
    <w:rsid w:val="00E7020D"/>
    <w:rsid w:val="00E705D9"/>
    <w:rsid w:val="00E71D2A"/>
    <w:rsid w:val="00E75B3D"/>
    <w:rsid w:val="00E7676C"/>
    <w:rsid w:val="00E77592"/>
    <w:rsid w:val="00E80BE2"/>
    <w:rsid w:val="00E80FB4"/>
    <w:rsid w:val="00E8376A"/>
    <w:rsid w:val="00E857CA"/>
    <w:rsid w:val="00E8620A"/>
    <w:rsid w:val="00E87308"/>
    <w:rsid w:val="00E91D43"/>
    <w:rsid w:val="00E91D80"/>
    <w:rsid w:val="00E94532"/>
    <w:rsid w:val="00EA1C58"/>
    <w:rsid w:val="00EA2E61"/>
    <w:rsid w:val="00EA439A"/>
    <w:rsid w:val="00EA454B"/>
    <w:rsid w:val="00EA6F87"/>
    <w:rsid w:val="00EA7D6E"/>
    <w:rsid w:val="00EB0939"/>
    <w:rsid w:val="00EB5ADC"/>
    <w:rsid w:val="00EB5B8E"/>
    <w:rsid w:val="00EB5CF8"/>
    <w:rsid w:val="00EB6A4A"/>
    <w:rsid w:val="00EB6F93"/>
    <w:rsid w:val="00EB7FF2"/>
    <w:rsid w:val="00EC431C"/>
    <w:rsid w:val="00EC4E49"/>
    <w:rsid w:val="00ED0D9A"/>
    <w:rsid w:val="00ED0FCC"/>
    <w:rsid w:val="00ED66CE"/>
    <w:rsid w:val="00ED77FB"/>
    <w:rsid w:val="00ED7BB7"/>
    <w:rsid w:val="00EE0313"/>
    <w:rsid w:val="00EE0A6E"/>
    <w:rsid w:val="00EE1AA4"/>
    <w:rsid w:val="00EE2F20"/>
    <w:rsid w:val="00EE3C89"/>
    <w:rsid w:val="00EE45FA"/>
    <w:rsid w:val="00EE47C3"/>
    <w:rsid w:val="00EE4DE0"/>
    <w:rsid w:val="00EE60B1"/>
    <w:rsid w:val="00EE7092"/>
    <w:rsid w:val="00EF08BD"/>
    <w:rsid w:val="00EF29CC"/>
    <w:rsid w:val="00EF5F40"/>
    <w:rsid w:val="00EF6F54"/>
    <w:rsid w:val="00F0009E"/>
    <w:rsid w:val="00F00401"/>
    <w:rsid w:val="00F008B9"/>
    <w:rsid w:val="00F02590"/>
    <w:rsid w:val="00F05215"/>
    <w:rsid w:val="00F10A5E"/>
    <w:rsid w:val="00F10E9F"/>
    <w:rsid w:val="00F14043"/>
    <w:rsid w:val="00F16B3B"/>
    <w:rsid w:val="00F1743B"/>
    <w:rsid w:val="00F22A59"/>
    <w:rsid w:val="00F230B2"/>
    <w:rsid w:val="00F2365A"/>
    <w:rsid w:val="00F24A8B"/>
    <w:rsid w:val="00F2720C"/>
    <w:rsid w:val="00F27CFD"/>
    <w:rsid w:val="00F312E7"/>
    <w:rsid w:val="00F3248A"/>
    <w:rsid w:val="00F32DC5"/>
    <w:rsid w:val="00F34587"/>
    <w:rsid w:val="00F34860"/>
    <w:rsid w:val="00F35F5A"/>
    <w:rsid w:val="00F36827"/>
    <w:rsid w:val="00F36CFE"/>
    <w:rsid w:val="00F401A2"/>
    <w:rsid w:val="00F45BA0"/>
    <w:rsid w:val="00F45E85"/>
    <w:rsid w:val="00F504D5"/>
    <w:rsid w:val="00F50772"/>
    <w:rsid w:val="00F50840"/>
    <w:rsid w:val="00F52158"/>
    <w:rsid w:val="00F52901"/>
    <w:rsid w:val="00F53138"/>
    <w:rsid w:val="00F546CF"/>
    <w:rsid w:val="00F548D2"/>
    <w:rsid w:val="00F564AC"/>
    <w:rsid w:val="00F604E2"/>
    <w:rsid w:val="00F62AB9"/>
    <w:rsid w:val="00F64D3C"/>
    <w:rsid w:val="00F66152"/>
    <w:rsid w:val="00F713DE"/>
    <w:rsid w:val="00F71D7B"/>
    <w:rsid w:val="00F72213"/>
    <w:rsid w:val="00F73ECF"/>
    <w:rsid w:val="00F76461"/>
    <w:rsid w:val="00F7716B"/>
    <w:rsid w:val="00F77FA2"/>
    <w:rsid w:val="00F81905"/>
    <w:rsid w:val="00F83A65"/>
    <w:rsid w:val="00F85BBC"/>
    <w:rsid w:val="00F90337"/>
    <w:rsid w:val="00F911AB"/>
    <w:rsid w:val="00F9216E"/>
    <w:rsid w:val="00F92A56"/>
    <w:rsid w:val="00F94BF3"/>
    <w:rsid w:val="00F94EB7"/>
    <w:rsid w:val="00F960DD"/>
    <w:rsid w:val="00FA1952"/>
    <w:rsid w:val="00FA2C36"/>
    <w:rsid w:val="00FA2D35"/>
    <w:rsid w:val="00FA4E79"/>
    <w:rsid w:val="00FA5DA8"/>
    <w:rsid w:val="00FA6493"/>
    <w:rsid w:val="00FA6CF7"/>
    <w:rsid w:val="00FA78DA"/>
    <w:rsid w:val="00FB00A7"/>
    <w:rsid w:val="00FB0EAD"/>
    <w:rsid w:val="00FB10A6"/>
    <w:rsid w:val="00FB1F79"/>
    <w:rsid w:val="00FB2AAC"/>
    <w:rsid w:val="00FB379B"/>
    <w:rsid w:val="00FB3CE4"/>
    <w:rsid w:val="00FB4F60"/>
    <w:rsid w:val="00FB55C0"/>
    <w:rsid w:val="00FB6557"/>
    <w:rsid w:val="00FB6BFD"/>
    <w:rsid w:val="00FB7476"/>
    <w:rsid w:val="00FC1E5C"/>
    <w:rsid w:val="00FC365A"/>
    <w:rsid w:val="00FC3691"/>
    <w:rsid w:val="00FC74DC"/>
    <w:rsid w:val="00FD0C76"/>
    <w:rsid w:val="00FD1F35"/>
    <w:rsid w:val="00FD27E3"/>
    <w:rsid w:val="00FD3477"/>
    <w:rsid w:val="00FD44D0"/>
    <w:rsid w:val="00FD5104"/>
    <w:rsid w:val="00FD58FE"/>
    <w:rsid w:val="00FE1ADB"/>
    <w:rsid w:val="00FE2FAD"/>
    <w:rsid w:val="00FE6A64"/>
    <w:rsid w:val="00FE6BC0"/>
    <w:rsid w:val="00FE7E8F"/>
    <w:rsid w:val="00FF19FC"/>
    <w:rsid w:val="00FF553A"/>
    <w:rsid w:val="00FF5922"/>
    <w:rsid w:val="00FF7D9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1A7D03B"/>
  <w15:docId w15:val="{0A8AF2CB-325B-42C5-8D67-CF99BB61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rsid w:val="00676C5C"/>
    <w:rPr>
      <w:sz w:val="18"/>
    </w:rPr>
  </w:style>
  <w:style w:type="paragraph" w:styleId="ac">
    <w:name w:val="header"/>
    <w:basedOn w:val="a0"/>
    <w:link w:val="ad"/>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paragraph" w:styleId="af0">
    <w:name w:val="Balloon Text"/>
    <w:basedOn w:val="a0"/>
    <w:link w:val="af1"/>
    <w:rsid w:val="00F960DD"/>
    <w:rPr>
      <w:rFonts w:ascii="Tahoma" w:hAnsi="Tahoma" w:cs="Tahoma"/>
      <w:sz w:val="16"/>
      <w:szCs w:val="16"/>
    </w:rPr>
  </w:style>
  <w:style w:type="character" w:customStyle="1" w:styleId="af1">
    <w:name w:val="批注框文本 字符"/>
    <w:basedOn w:val="a1"/>
    <w:link w:val="af0"/>
    <w:rsid w:val="00F960DD"/>
    <w:rPr>
      <w:rFonts w:ascii="Tahoma" w:eastAsia="SimSun" w:hAnsi="Tahoma" w:cs="Tahoma"/>
      <w:sz w:val="16"/>
      <w:szCs w:val="16"/>
      <w:lang w:val="en-US" w:eastAsia="zh-CN"/>
    </w:rPr>
  </w:style>
  <w:style w:type="character" w:customStyle="1" w:styleId="ONUMEChar">
    <w:name w:val="ONUM E Char"/>
    <w:basedOn w:val="a1"/>
    <w:link w:val="ONUME"/>
    <w:rsid w:val="00B37CB1"/>
    <w:rPr>
      <w:rFonts w:ascii="Arial" w:eastAsia="SimSun" w:hAnsi="Arial" w:cs="Arial"/>
      <w:sz w:val="22"/>
      <w:lang w:val="en-US" w:eastAsia="zh-CN"/>
    </w:rPr>
  </w:style>
  <w:style w:type="paragraph" w:customStyle="1" w:styleId="Lega">
    <w:name w:val="Leg (a)"/>
    <w:basedOn w:val="a0"/>
    <w:link w:val="LegaChar"/>
    <w:autoRedefine/>
    <w:rsid w:val="002E7AE2"/>
    <w:pPr>
      <w:keepLines/>
      <w:tabs>
        <w:tab w:val="left" w:pos="454"/>
      </w:tabs>
      <w:spacing w:before="119" w:after="480" w:line="480" w:lineRule="auto"/>
    </w:pPr>
    <w:rPr>
      <w:snapToGrid w:val="0"/>
      <w:szCs w:val="22"/>
      <w:lang w:eastAsia="en-US"/>
    </w:rPr>
  </w:style>
  <w:style w:type="character" w:customStyle="1" w:styleId="LegaChar">
    <w:name w:val="Leg (a) Char"/>
    <w:basedOn w:val="a1"/>
    <w:link w:val="Lega"/>
    <w:rsid w:val="002E7AE2"/>
    <w:rPr>
      <w:rFonts w:ascii="Arial" w:eastAsia="SimSun" w:hAnsi="Arial" w:cs="Arial"/>
      <w:snapToGrid w:val="0"/>
      <w:sz w:val="22"/>
      <w:szCs w:val="22"/>
      <w:lang w:val="en-US" w:eastAsia="en-US"/>
    </w:rPr>
  </w:style>
  <w:style w:type="paragraph" w:customStyle="1" w:styleId="Legi">
    <w:name w:val="Leg (i)"/>
    <w:basedOn w:val="Lega"/>
    <w:link w:val="LegiChar"/>
    <w:rsid w:val="00B37CB1"/>
    <w:pPr>
      <w:tabs>
        <w:tab w:val="clear" w:pos="454"/>
        <w:tab w:val="right" w:pos="1020"/>
        <w:tab w:val="left" w:pos="1191"/>
      </w:tabs>
      <w:spacing w:before="60"/>
    </w:pPr>
  </w:style>
  <w:style w:type="paragraph" w:customStyle="1" w:styleId="LegTitle">
    <w:name w:val="Leg # Title"/>
    <w:basedOn w:val="a0"/>
    <w:next w:val="a0"/>
    <w:rsid w:val="00B37CB1"/>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B37CB1"/>
    <w:pPr>
      <w:keepNext/>
      <w:tabs>
        <w:tab w:val="left" w:pos="510"/>
      </w:tabs>
      <w:spacing w:before="119" w:line="480" w:lineRule="auto"/>
      <w:ind w:left="533" w:hanging="533"/>
      <w:jc w:val="both"/>
      <w:outlineLvl w:val="0"/>
    </w:pPr>
    <w:rPr>
      <w:rFonts w:eastAsia="Times New Roman"/>
      <w:i/>
      <w:snapToGrid w:val="0"/>
      <w:szCs w:val="22"/>
      <w:lang w:eastAsia="en-US"/>
    </w:rPr>
  </w:style>
  <w:style w:type="character" w:customStyle="1" w:styleId="RItalic">
    <w:name w:val="RItalic"/>
    <w:basedOn w:val="a1"/>
    <w:rsid w:val="00B37CB1"/>
    <w:rPr>
      <w:i/>
    </w:rPr>
  </w:style>
  <w:style w:type="character" w:customStyle="1" w:styleId="LegiChar">
    <w:name w:val="Leg (i) Char"/>
    <w:link w:val="Legi"/>
    <w:rsid w:val="00B37CB1"/>
    <w:rPr>
      <w:rFonts w:ascii="Arial" w:hAnsi="Arial" w:cs="Arial"/>
      <w:snapToGrid w:val="0"/>
      <w:sz w:val="22"/>
      <w:szCs w:val="22"/>
      <w:lang w:val="en-US" w:eastAsia="en-US"/>
    </w:rPr>
  </w:style>
  <w:style w:type="paragraph" w:customStyle="1" w:styleId="LegComment">
    <w:name w:val="Leg Comment"/>
    <w:basedOn w:val="a0"/>
    <w:autoRedefine/>
    <w:qFormat/>
    <w:rsid w:val="009A6575"/>
    <w:pPr>
      <w:keepLines/>
      <w:spacing w:before="240" w:after="360"/>
      <w:contextualSpacing/>
      <w:outlineLvl w:val="0"/>
    </w:pPr>
    <w:rPr>
      <w:rFonts w:ascii="KaiTi" w:eastAsia="KaiTi" w:hAnsi="KaiTi"/>
      <w:sz w:val="21"/>
      <w:szCs w:val="21"/>
      <w:lang w:val="zh-CN"/>
    </w:rPr>
  </w:style>
  <w:style w:type="character" w:customStyle="1" w:styleId="InsertedText">
    <w:name w:val="Inserted Text"/>
    <w:basedOn w:val="a1"/>
    <w:uiPriority w:val="1"/>
    <w:qFormat/>
    <w:rsid w:val="00B37CB1"/>
    <w:rPr>
      <w:color w:val="1F497D" w:themeColor="text2"/>
      <w:u w:val="single"/>
    </w:rPr>
  </w:style>
  <w:style w:type="character" w:customStyle="1" w:styleId="DeletedText">
    <w:name w:val="Deleted Text"/>
    <w:basedOn w:val="a1"/>
    <w:uiPriority w:val="1"/>
    <w:qFormat/>
    <w:rsid w:val="00B37CB1"/>
    <w:rPr>
      <w:strike/>
      <w:color w:val="FF0000"/>
    </w:rPr>
  </w:style>
  <w:style w:type="character" w:customStyle="1" w:styleId="ad">
    <w:name w:val="页眉 字符"/>
    <w:basedOn w:val="a1"/>
    <w:link w:val="ac"/>
    <w:rsid w:val="00B37CB1"/>
    <w:rPr>
      <w:rFonts w:ascii="Arial" w:eastAsia="SimSun" w:hAnsi="Arial" w:cs="Arial"/>
      <w:sz w:val="22"/>
      <w:lang w:val="en-US" w:eastAsia="zh-CN"/>
    </w:rPr>
  </w:style>
  <w:style w:type="paragraph" w:customStyle="1" w:styleId="RContinued">
    <w:name w:val="RContinued"/>
    <w:basedOn w:val="a0"/>
    <w:next w:val="a0"/>
    <w:link w:val="RContinuedChar"/>
    <w:rsid w:val="00B37CB1"/>
    <w:pPr>
      <w:pageBreakBefore/>
      <w:tabs>
        <w:tab w:val="left" w:pos="567"/>
      </w:tabs>
      <w:spacing w:after="480" w:line="480" w:lineRule="auto"/>
      <w:jc w:val="center"/>
    </w:pPr>
    <w:rPr>
      <w:rFonts w:eastAsia="Times New Roman"/>
      <w:i/>
      <w:szCs w:val="22"/>
      <w:lang w:eastAsia="en-US"/>
    </w:rPr>
  </w:style>
  <w:style w:type="character" w:customStyle="1" w:styleId="RContinuedChar">
    <w:name w:val="RContinued Char"/>
    <w:basedOn w:val="a1"/>
    <w:link w:val="RContinued"/>
    <w:rsid w:val="00B37CB1"/>
    <w:rPr>
      <w:rFonts w:ascii="Arial" w:hAnsi="Arial" w:cs="Arial"/>
      <w:i/>
      <w:sz w:val="22"/>
      <w:szCs w:val="22"/>
      <w:lang w:val="en-US" w:eastAsia="en-US"/>
    </w:rPr>
  </w:style>
  <w:style w:type="paragraph" w:customStyle="1" w:styleId="RPara">
    <w:name w:val="RPar(a)"/>
    <w:basedOn w:val="a0"/>
    <w:link w:val="RParaChar"/>
    <w:autoRedefine/>
    <w:rsid w:val="00B37CB1"/>
    <w:pPr>
      <w:tabs>
        <w:tab w:val="left" w:pos="567"/>
      </w:tabs>
      <w:spacing w:after="360" w:line="480" w:lineRule="auto"/>
    </w:pPr>
    <w:rPr>
      <w:rFonts w:eastAsia="Times New Roman"/>
      <w:lang w:eastAsia="en-US"/>
    </w:rPr>
  </w:style>
  <w:style w:type="character" w:customStyle="1" w:styleId="RParaChar">
    <w:name w:val="RPar(a) Char"/>
    <w:basedOn w:val="a1"/>
    <w:link w:val="RPara"/>
    <w:rsid w:val="00B37CB1"/>
    <w:rPr>
      <w:rFonts w:ascii="Arial" w:hAnsi="Arial" w:cs="Arial"/>
      <w:sz w:val="22"/>
      <w:lang w:val="en-US" w:eastAsia="en-US"/>
    </w:rPr>
  </w:style>
  <w:style w:type="character" w:styleId="af2">
    <w:name w:val="footnote reference"/>
    <w:basedOn w:val="a1"/>
    <w:rsid w:val="000B7D26"/>
    <w:rPr>
      <w:vertAlign w:val="superscript"/>
    </w:rPr>
  </w:style>
  <w:style w:type="character" w:customStyle="1" w:styleId="Legbister">
    <w:name w:val="Leg bis/ter"/>
    <w:rsid w:val="000B7D26"/>
    <w:rPr>
      <w:i/>
    </w:rPr>
  </w:style>
  <w:style w:type="character" w:customStyle="1" w:styleId="LegDeleted">
    <w:name w:val="Leg [Deleted]"/>
    <w:rsid w:val="000B7D26"/>
    <w:rPr>
      <w:i/>
    </w:rPr>
  </w:style>
  <w:style w:type="character" w:customStyle="1" w:styleId="Legitalmutatis">
    <w:name w:val="Leg ital (mutatis)"/>
    <w:rsid w:val="000B7D26"/>
    <w:rPr>
      <w:i/>
    </w:rPr>
  </w:style>
  <w:style w:type="paragraph" w:styleId="11">
    <w:name w:val="toc 1"/>
    <w:basedOn w:val="a0"/>
    <w:next w:val="a0"/>
    <w:autoRedefine/>
    <w:uiPriority w:val="39"/>
    <w:rsid w:val="000B7D26"/>
    <w:pPr>
      <w:spacing w:after="100"/>
    </w:pPr>
  </w:style>
  <w:style w:type="character" w:styleId="af3">
    <w:name w:val="Hyperlink"/>
    <w:basedOn w:val="a1"/>
    <w:uiPriority w:val="99"/>
    <w:unhideWhenUsed/>
    <w:rsid w:val="000B7D26"/>
    <w:rPr>
      <w:color w:val="0000FF" w:themeColor="hyperlink"/>
      <w:u w:val="single"/>
    </w:rPr>
  </w:style>
  <w:style w:type="character" w:customStyle="1" w:styleId="ab">
    <w:name w:val="脚注文本 字符"/>
    <w:basedOn w:val="a1"/>
    <w:link w:val="aa"/>
    <w:rsid w:val="000B7D26"/>
    <w:rPr>
      <w:rFonts w:ascii="Arial" w:eastAsia="SimSun" w:hAnsi="Arial" w:cs="Arial"/>
      <w:sz w:val="18"/>
      <w:lang w:val="en-US" w:eastAsia="zh-CN"/>
    </w:rPr>
  </w:style>
  <w:style w:type="paragraph" w:customStyle="1" w:styleId="RParaiindent">
    <w:name w:val="RPar(a)(i)indent"/>
    <w:basedOn w:val="a0"/>
    <w:rsid w:val="000B7D26"/>
    <w:pPr>
      <w:spacing w:after="360" w:line="480" w:lineRule="auto"/>
      <w:ind w:left="1134"/>
    </w:pPr>
    <w:rPr>
      <w:rFonts w:eastAsia="Times New Roman" w:cs="Times New Roman"/>
      <w:lang w:eastAsia="en-US"/>
    </w:rPr>
  </w:style>
  <w:style w:type="character" w:customStyle="1" w:styleId="20">
    <w:name w:val="标题 2 字符"/>
    <w:basedOn w:val="a1"/>
    <w:link w:val="2"/>
    <w:rsid w:val="00C50F6F"/>
    <w:rPr>
      <w:rFonts w:ascii="Arial" w:eastAsia="SimSun" w:hAnsi="Arial" w:cs="Arial"/>
      <w:bCs/>
      <w:iCs/>
      <w:caps/>
      <w:sz w:val="22"/>
      <w:szCs w:val="28"/>
      <w:lang w:val="en-US" w:eastAsia="zh-CN"/>
    </w:rPr>
  </w:style>
  <w:style w:type="character" w:styleId="af4">
    <w:name w:val="annotation reference"/>
    <w:basedOn w:val="a1"/>
    <w:unhideWhenUsed/>
    <w:rsid w:val="002B5DE6"/>
    <w:rPr>
      <w:sz w:val="16"/>
      <w:szCs w:val="16"/>
    </w:rPr>
  </w:style>
  <w:style w:type="paragraph" w:styleId="af5">
    <w:name w:val="annotation subject"/>
    <w:basedOn w:val="a6"/>
    <w:next w:val="a6"/>
    <w:link w:val="af6"/>
    <w:semiHidden/>
    <w:unhideWhenUsed/>
    <w:rsid w:val="002B5DE6"/>
    <w:rPr>
      <w:b/>
      <w:bCs/>
      <w:sz w:val="20"/>
    </w:rPr>
  </w:style>
  <w:style w:type="character" w:customStyle="1" w:styleId="a7">
    <w:name w:val="批注文字 字符"/>
    <w:basedOn w:val="a1"/>
    <w:link w:val="a6"/>
    <w:semiHidden/>
    <w:rsid w:val="002B5DE6"/>
    <w:rPr>
      <w:rFonts w:ascii="Arial" w:eastAsia="SimSun" w:hAnsi="Arial" w:cs="Arial"/>
      <w:sz w:val="18"/>
      <w:lang w:val="en-US" w:eastAsia="zh-CN"/>
    </w:rPr>
  </w:style>
  <w:style w:type="character" w:customStyle="1" w:styleId="af6">
    <w:name w:val="批注主题 字符"/>
    <w:basedOn w:val="a7"/>
    <w:link w:val="af5"/>
    <w:semiHidden/>
    <w:rsid w:val="002B5DE6"/>
    <w:rPr>
      <w:rFonts w:ascii="Arial" w:eastAsia="SimSun" w:hAnsi="Arial" w:cs="Arial"/>
      <w:b/>
      <w:bCs/>
      <w:sz w:val="18"/>
      <w:lang w:val="en-US" w:eastAsia="zh-CN"/>
    </w:rPr>
  </w:style>
  <w:style w:type="paragraph" w:styleId="af7">
    <w:name w:val="List Paragraph"/>
    <w:basedOn w:val="a0"/>
    <w:uiPriority w:val="34"/>
    <w:qFormat/>
    <w:rsid w:val="00D9577C"/>
    <w:pPr>
      <w:ind w:left="720"/>
      <w:contextualSpacing/>
    </w:pPr>
  </w:style>
  <w:style w:type="paragraph" w:customStyle="1" w:styleId="RComm">
    <w:name w:val="RComm"/>
    <w:basedOn w:val="ONUME"/>
    <w:qFormat/>
    <w:rsid w:val="00CB170D"/>
  </w:style>
  <w:style w:type="paragraph" w:customStyle="1" w:styleId="RComment">
    <w:name w:val="RComment"/>
    <w:basedOn w:val="RComm"/>
    <w:qFormat/>
    <w:rsid w:val="00CB170D"/>
  </w:style>
  <w:style w:type="paragraph" w:styleId="21">
    <w:name w:val="toc 2"/>
    <w:basedOn w:val="a0"/>
    <w:next w:val="a0"/>
    <w:autoRedefine/>
    <w:uiPriority w:val="39"/>
    <w:unhideWhenUsed/>
    <w:rsid w:val="00A7694B"/>
    <w:pPr>
      <w:spacing w:after="100"/>
      <w:ind w:left="220"/>
    </w:pPr>
  </w:style>
  <w:style w:type="paragraph" w:styleId="af8">
    <w:name w:val="Revision"/>
    <w:hidden/>
    <w:uiPriority w:val="99"/>
    <w:semiHidden/>
    <w:rsid w:val="000C76D8"/>
    <w:rPr>
      <w:rFonts w:ascii="Arial" w:hAnsi="Arial" w:cs="Arial"/>
      <w:sz w:val="22"/>
      <w:lang w:val="en-US" w:eastAsia="zh-CN"/>
    </w:rPr>
  </w:style>
  <w:style w:type="character" w:customStyle="1" w:styleId="FontStyle176">
    <w:name w:val="Font Style176"/>
    <w:basedOn w:val="a1"/>
    <w:uiPriority w:val="99"/>
    <w:rsid w:val="009723D5"/>
    <w:rPr>
      <w:rFonts w:ascii="SimSun" w:eastAsia="SimSun" w:cs="SimSun"/>
      <w:b/>
      <w:bCs/>
      <w:spacing w:val="20"/>
      <w:sz w:val="20"/>
      <w:szCs w:val="20"/>
    </w:rPr>
  </w:style>
  <w:style w:type="character" w:customStyle="1" w:styleId="FontStyle186">
    <w:name w:val="Font Style186"/>
    <w:basedOn w:val="a1"/>
    <w:uiPriority w:val="99"/>
    <w:rsid w:val="00EA6F87"/>
    <w:rPr>
      <w:rFonts w:ascii="SimSun" w:eastAsia="SimSun" w:cs="SimSun"/>
      <w:spacing w:val="10"/>
      <w:sz w:val="18"/>
      <w:szCs w:val="18"/>
    </w:rPr>
  </w:style>
  <w:style w:type="character" w:styleId="af9">
    <w:name w:val="FollowedHyperlink"/>
    <w:basedOn w:val="a1"/>
    <w:semiHidden/>
    <w:unhideWhenUsed/>
    <w:rsid w:val="00FD1F35"/>
    <w:rPr>
      <w:color w:val="800080" w:themeColor="followedHyperlink"/>
      <w:u w:val="single"/>
    </w:rPr>
  </w:style>
  <w:style w:type="character" w:customStyle="1" w:styleId="10">
    <w:name w:val="标题 1 字符"/>
    <w:link w:val="1"/>
    <w:rsid w:val="00534839"/>
    <w:rPr>
      <w:rFonts w:ascii="Arial"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562">
      <w:bodyDiv w:val="1"/>
      <w:marLeft w:val="0"/>
      <w:marRight w:val="0"/>
      <w:marTop w:val="0"/>
      <w:marBottom w:val="0"/>
      <w:divBdr>
        <w:top w:val="none" w:sz="0" w:space="0" w:color="auto"/>
        <w:left w:val="none" w:sz="0" w:space="0" w:color="auto"/>
        <w:bottom w:val="none" w:sz="0" w:space="0" w:color="auto"/>
        <w:right w:val="none" w:sz="0" w:space="0" w:color="auto"/>
      </w:divBdr>
    </w:div>
    <w:div w:id="69696358">
      <w:bodyDiv w:val="1"/>
      <w:marLeft w:val="0"/>
      <w:marRight w:val="0"/>
      <w:marTop w:val="0"/>
      <w:marBottom w:val="0"/>
      <w:divBdr>
        <w:top w:val="none" w:sz="0" w:space="0" w:color="auto"/>
        <w:left w:val="none" w:sz="0" w:space="0" w:color="auto"/>
        <w:bottom w:val="none" w:sz="0" w:space="0" w:color="auto"/>
        <w:right w:val="none" w:sz="0" w:space="0" w:color="auto"/>
      </w:divBdr>
    </w:div>
    <w:div w:id="10055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standards/en/pdf/03-2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FEAC-B81D-4870-AE56-5AC461C4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22575</Words>
  <Characters>47993</Characters>
  <Application>Microsoft Office Word</Application>
  <DocSecurity>0</DocSecurity>
  <Lines>399</Lines>
  <Paragraphs>140</Paragraphs>
  <ScaleCrop>false</ScaleCrop>
  <HeadingPairs>
    <vt:vector size="2" baseType="variant">
      <vt:variant>
        <vt:lpstr>Title</vt:lpstr>
      </vt:variant>
      <vt:variant>
        <vt:i4>1</vt:i4>
      </vt:variant>
    </vt:vector>
  </HeadingPairs>
  <TitlesOfParts>
    <vt:vector size="1" baseType="lpstr">
      <vt:lpstr>PCT/WG/12/13</vt:lpstr>
    </vt:vector>
  </TitlesOfParts>
  <Company>WIPO</Company>
  <LinksUpToDate>false</LinksUpToDate>
  <CharactersWithSpaces>70428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PCT/WG/12/13</dc:title>
  <dc:subject>序列表——实施产权组织标准ST.26</dc:subject>
  <dc:creator>LI Yanmei</dc:creator>
  <cp:keywords>FOR OFFICIAL USE ONLY</cp:keywords>
  <cp:lastModifiedBy>SONG Qiao</cp:lastModifiedBy>
  <cp:revision>3</cp:revision>
  <cp:lastPrinted>2019-06-06T08:29:00Z</cp:lastPrinted>
  <dcterms:created xsi:type="dcterms:W3CDTF">2019-06-06T08:28:00Z</dcterms:created>
  <dcterms:modified xsi:type="dcterms:W3CDTF">2019-06-06T08:30:00Z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