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900C7D" w:rsidRPr="00016B26" w:rsidTr="00AC36BC">
        <w:trPr>
          <w:trHeight w:val="1977"/>
        </w:trPr>
        <w:tc>
          <w:tcPr>
            <w:tcW w:w="4594" w:type="dxa"/>
            <w:tcBorders>
              <w:bottom w:val="single" w:sz="4" w:space="0" w:color="auto"/>
            </w:tcBorders>
            <w:tcMar>
              <w:bottom w:w="170" w:type="dxa"/>
            </w:tcMar>
          </w:tcPr>
          <w:p w:rsidR="00900C7D" w:rsidRPr="00016B26" w:rsidRDefault="00900C7D" w:rsidP="00900C7D">
            <w:r w:rsidRPr="00016B26">
              <w:rPr>
                <w:rFonts w:hint="eastAsia"/>
                <w:noProof/>
              </w:rPr>
              <w:drawing>
                <wp:anchor distT="0" distB="0" distL="114300" distR="114300" simplePos="0" relativeHeight="251659264" behindDoc="1" locked="0" layoutInCell="0" allowOverlap="1" wp14:anchorId="23CA4C2F" wp14:editId="22D96A70">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0C7D" w:rsidRPr="00016B26" w:rsidRDefault="00900C7D" w:rsidP="00900C7D"/>
        </w:tc>
        <w:tc>
          <w:tcPr>
            <w:tcW w:w="425" w:type="dxa"/>
            <w:tcBorders>
              <w:bottom w:val="single" w:sz="4" w:space="0" w:color="auto"/>
            </w:tcBorders>
            <w:tcMar>
              <w:left w:w="0" w:type="dxa"/>
              <w:right w:w="0" w:type="dxa"/>
            </w:tcMar>
          </w:tcPr>
          <w:p w:rsidR="00900C7D" w:rsidRPr="00016B26" w:rsidRDefault="00900C7D" w:rsidP="00900C7D">
            <w:pPr>
              <w:jc w:val="right"/>
            </w:pPr>
            <w:r w:rsidRPr="00016B26">
              <w:rPr>
                <w:rFonts w:hint="eastAsia"/>
                <w:b/>
                <w:sz w:val="40"/>
                <w:szCs w:val="40"/>
              </w:rPr>
              <w:t>C</w:t>
            </w:r>
          </w:p>
        </w:tc>
      </w:tr>
      <w:tr w:rsidR="00900C7D" w:rsidRPr="00016B26" w:rsidTr="00AC36BC">
        <w:trPr>
          <w:trHeight w:hRule="exact" w:val="340"/>
        </w:trPr>
        <w:tc>
          <w:tcPr>
            <w:tcW w:w="9356" w:type="dxa"/>
            <w:gridSpan w:val="3"/>
            <w:tcBorders>
              <w:top w:val="single" w:sz="4" w:space="0" w:color="auto"/>
            </w:tcBorders>
            <w:tcMar>
              <w:top w:w="170" w:type="dxa"/>
              <w:left w:w="0" w:type="dxa"/>
              <w:right w:w="0" w:type="dxa"/>
            </w:tcMar>
            <w:vAlign w:val="bottom"/>
          </w:tcPr>
          <w:p w:rsidR="00900C7D" w:rsidRPr="00016B26" w:rsidRDefault="00900C7D" w:rsidP="009241AD">
            <w:pPr>
              <w:jc w:val="right"/>
              <w:rPr>
                <w:rFonts w:ascii="Arial Black" w:hAnsi="Arial Black"/>
                <w:caps/>
                <w:sz w:val="15"/>
              </w:rPr>
            </w:pPr>
            <w:r w:rsidRPr="00016B26">
              <w:rPr>
                <w:rFonts w:ascii="Arial Black" w:hAnsi="Arial Black" w:hint="eastAsia"/>
                <w:caps/>
                <w:sz w:val="15"/>
              </w:rPr>
              <w:t>pct/wg/</w:t>
            </w:r>
            <w:r w:rsidR="00E3433F">
              <w:rPr>
                <w:rFonts w:ascii="Arial Black" w:hAnsi="Arial Black" w:hint="eastAsia"/>
                <w:caps/>
                <w:sz w:val="15"/>
              </w:rPr>
              <w:t>11</w:t>
            </w:r>
            <w:r w:rsidRPr="00016B26">
              <w:rPr>
                <w:rFonts w:ascii="Arial Black" w:hAnsi="Arial Black" w:hint="eastAsia"/>
                <w:caps/>
                <w:sz w:val="15"/>
              </w:rPr>
              <w:t>/</w:t>
            </w:r>
            <w:bookmarkStart w:id="0" w:name="Code"/>
            <w:bookmarkEnd w:id="0"/>
            <w:r w:rsidR="00E3433F">
              <w:rPr>
                <w:rFonts w:ascii="Arial Black" w:hAnsi="Arial Black"/>
                <w:caps/>
                <w:sz w:val="15"/>
              </w:rPr>
              <w:t>2</w:t>
            </w:r>
            <w:r w:rsidR="00E3433F">
              <w:rPr>
                <w:rFonts w:ascii="Arial Black" w:hAnsi="Arial Black" w:hint="eastAsia"/>
                <w:caps/>
                <w:sz w:val="15"/>
              </w:rPr>
              <w:t>7</w:t>
            </w:r>
          </w:p>
        </w:tc>
      </w:tr>
      <w:tr w:rsidR="00900C7D" w:rsidRPr="00016B26" w:rsidTr="00AC36BC">
        <w:trPr>
          <w:trHeight w:hRule="exact" w:val="170"/>
        </w:trPr>
        <w:tc>
          <w:tcPr>
            <w:tcW w:w="9356" w:type="dxa"/>
            <w:gridSpan w:val="3"/>
            <w:noWrap/>
            <w:tcMar>
              <w:left w:w="0" w:type="dxa"/>
              <w:right w:w="0" w:type="dxa"/>
            </w:tcMar>
            <w:vAlign w:val="bottom"/>
          </w:tcPr>
          <w:p w:rsidR="00900C7D" w:rsidRPr="00016B26" w:rsidRDefault="00900C7D" w:rsidP="00900C7D">
            <w:pPr>
              <w:jc w:val="right"/>
              <w:rPr>
                <w:rFonts w:ascii="Arial Black" w:hAnsi="Arial Black"/>
                <w:b/>
                <w:caps/>
                <w:sz w:val="15"/>
                <w:szCs w:val="15"/>
              </w:rPr>
            </w:pPr>
            <w:r w:rsidRPr="009241AD">
              <w:rPr>
                <w:rFonts w:eastAsia="STXihei" w:hint="eastAsia"/>
                <w:b/>
                <w:sz w:val="15"/>
                <w:szCs w:val="15"/>
              </w:rPr>
              <w:t>原文</w:t>
            </w:r>
            <w:r w:rsidRPr="009241AD">
              <w:rPr>
                <w:rFonts w:eastAsia="STXihei" w:hint="eastAsia"/>
                <w:b/>
                <w:sz w:val="15"/>
                <w:szCs w:val="15"/>
                <w:lang w:val="pt-BR"/>
              </w:rPr>
              <w:t>：</w:t>
            </w:r>
            <w:bookmarkStart w:id="1" w:name="Original"/>
            <w:bookmarkEnd w:id="1"/>
            <w:r w:rsidRPr="009241AD">
              <w:rPr>
                <w:rFonts w:eastAsia="STXihei" w:hint="eastAsia"/>
                <w:b/>
                <w:sz w:val="15"/>
                <w:szCs w:val="15"/>
                <w:lang w:val="pt-BR"/>
              </w:rPr>
              <w:t>英文</w:t>
            </w:r>
          </w:p>
        </w:tc>
      </w:tr>
      <w:tr w:rsidR="00900C7D" w:rsidRPr="00016B26" w:rsidTr="00AC36BC">
        <w:trPr>
          <w:trHeight w:hRule="exact" w:val="198"/>
        </w:trPr>
        <w:tc>
          <w:tcPr>
            <w:tcW w:w="9356" w:type="dxa"/>
            <w:gridSpan w:val="3"/>
            <w:tcMar>
              <w:left w:w="0" w:type="dxa"/>
              <w:right w:w="0" w:type="dxa"/>
            </w:tcMar>
            <w:vAlign w:val="bottom"/>
          </w:tcPr>
          <w:p w:rsidR="00900C7D" w:rsidRPr="009241AD" w:rsidRDefault="00900C7D" w:rsidP="009241AD">
            <w:pPr>
              <w:jc w:val="right"/>
              <w:rPr>
                <w:rFonts w:ascii="Arial Black" w:eastAsia="STXihei" w:hAnsi="Arial Black"/>
                <w:b/>
                <w:sz w:val="15"/>
                <w:szCs w:val="15"/>
                <w:lang w:val="pt-BR"/>
              </w:rPr>
            </w:pPr>
            <w:r w:rsidRPr="009241AD">
              <w:rPr>
                <w:rFonts w:ascii="Arial Black" w:eastAsia="STXihei" w:hAnsi="Arial Black" w:hint="eastAsia"/>
                <w:b/>
                <w:sz w:val="15"/>
                <w:szCs w:val="15"/>
                <w:lang w:val="pt-BR"/>
              </w:rPr>
              <w:t>日期：</w:t>
            </w:r>
            <w:bookmarkStart w:id="2" w:name="Date"/>
            <w:bookmarkEnd w:id="2"/>
            <w:r w:rsidRPr="009241AD">
              <w:rPr>
                <w:rFonts w:ascii="Arial Black" w:eastAsia="STXihei" w:hAnsi="Arial Black" w:hint="eastAsia"/>
                <w:b/>
                <w:sz w:val="15"/>
                <w:szCs w:val="15"/>
                <w:lang w:val="pt-BR"/>
              </w:rPr>
              <w:t>201</w:t>
            </w:r>
            <w:r w:rsidR="009241AD">
              <w:rPr>
                <w:rFonts w:ascii="Arial Black" w:eastAsia="STXihei" w:hAnsi="Arial Black"/>
                <w:b/>
                <w:sz w:val="15"/>
                <w:szCs w:val="15"/>
                <w:lang w:val="pt-BR"/>
              </w:rPr>
              <w:t>9</w:t>
            </w:r>
            <w:r w:rsidRPr="009241AD">
              <w:rPr>
                <w:rFonts w:ascii="Arial Black" w:eastAsia="STXihei" w:hAnsi="Arial Black" w:hint="eastAsia"/>
                <w:b/>
                <w:sz w:val="15"/>
                <w:szCs w:val="15"/>
                <w:lang w:val="pt-BR"/>
              </w:rPr>
              <w:t>年</w:t>
            </w:r>
            <w:r w:rsidR="009241AD">
              <w:rPr>
                <w:rFonts w:ascii="Arial Black" w:eastAsia="STXihei" w:hAnsi="Arial Black"/>
                <w:b/>
                <w:sz w:val="15"/>
                <w:szCs w:val="15"/>
                <w:lang w:val="pt-BR"/>
              </w:rPr>
              <w:t>1</w:t>
            </w:r>
            <w:r w:rsidRPr="009241AD">
              <w:rPr>
                <w:rFonts w:ascii="Arial Black" w:eastAsia="STXihei" w:hAnsi="Arial Black" w:hint="eastAsia"/>
                <w:b/>
                <w:sz w:val="15"/>
                <w:szCs w:val="15"/>
                <w:lang w:val="pt-BR"/>
              </w:rPr>
              <w:t>月</w:t>
            </w:r>
            <w:r w:rsidR="009241AD">
              <w:rPr>
                <w:rFonts w:ascii="Arial Black" w:eastAsia="STXihei" w:hAnsi="Arial Black"/>
                <w:b/>
                <w:sz w:val="15"/>
                <w:szCs w:val="15"/>
                <w:lang w:val="pt-BR"/>
              </w:rPr>
              <w:t>11</w:t>
            </w:r>
            <w:r w:rsidRPr="009241AD">
              <w:rPr>
                <w:rFonts w:ascii="Arial Black" w:eastAsia="STXihei" w:hAnsi="Arial Black" w:hint="eastAsia"/>
                <w:b/>
                <w:sz w:val="15"/>
                <w:szCs w:val="15"/>
                <w:lang w:val="pt-BR"/>
              </w:rPr>
              <w:t>日</w:t>
            </w:r>
            <w:r w:rsidRPr="009241AD">
              <w:rPr>
                <w:rFonts w:ascii="Arial Black" w:eastAsia="STXihei" w:hAnsi="Arial Black" w:hint="eastAsia"/>
                <w:b/>
                <w:sz w:val="15"/>
                <w:szCs w:val="15"/>
                <w:lang w:val="pt-BR"/>
              </w:rPr>
              <w:t xml:space="preserve">  </w:t>
            </w:r>
          </w:p>
        </w:tc>
      </w:tr>
    </w:tbl>
    <w:p w:rsidR="00900C7D" w:rsidRDefault="00900C7D" w:rsidP="00900C7D"/>
    <w:p w:rsidR="00900C7D" w:rsidRDefault="00900C7D" w:rsidP="00900C7D"/>
    <w:p w:rsidR="00900C7D" w:rsidRPr="00016B26" w:rsidRDefault="00900C7D" w:rsidP="00900C7D"/>
    <w:p w:rsidR="00900C7D" w:rsidRPr="00016B26" w:rsidRDefault="00900C7D" w:rsidP="00900C7D"/>
    <w:p w:rsidR="00900C7D" w:rsidRPr="00016B26" w:rsidRDefault="00900C7D" w:rsidP="00900C7D"/>
    <w:p w:rsidR="00900C7D" w:rsidRPr="009241AD" w:rsidRDefault="00900C7D" w:rsidP="00900C7D">
      <w:pPr>
        <w:rPr>
          <w:rFonts w:ascii="STXihei" w:eastAsia="STXihei"/>
          <w:sz w:val="28"/>
          <w:szCs w:val="28"/>
        </w:rPr>
      </w:pPr>
      <w:r w:rsidRPr="009241AD">
        <w:rPr>
          <w:rFonts w:ascii="STXihei" w:eastAsia="STXihei" w:hint="eastAsia"/>
          <w:sz w:val="28"/>
          <w:szCs w:val="28"/>
        </w:rPr>
        <w:t>专利合作条约（PCT）</w:t>
      </w:r>
    </w:p>
    <w:p w:rsidR="00900C7D" w:rsidRPr="009241AD" w:rsidRDefault="00900C7D" w:rsidP="00900C7D">
      <w:pPr>
        <w:rPr>
          <w:rFonts w:ascii="STXihei" w:eastAsia="STXihei"/>
          <w:sz w:val="28"/>
          <w:szCs w:val="28"/>
        </w:rPr>
      </w:pPr>
      <w:r w:rsidRPr="009241AD">
        <w:rPr>
          <w:rFonts w:ascii="STXihei" w:eastAsia="STXihei" w:hint="eastAsia"/>
          <w:sz w:val="28"/>
          <w:szCs w:val="28"/>
        </w:rPr>
        <w:t>工作组</w:t>
      </w:r>
    </w:p>
    <w:p w:rsidR="00900C7D" w:rsidRPr="00016B26" w:rsidRDefault="00900C7D" w:rsidP="00900C7D"/>
    <w:p w:rsidR="00900C7D" w:rsidRPr="00615BD4" w:rsidRDefault="00900C7D" w:rsidP="00900C7D"/>
    <w:p w:rsidR="00900C7D" w:rsidRPr="009241AD" w:rsidRDefault="00900C7D" w:rsidP="00900C7D">
      <w:pPr>
        <w:textAlignment w:val="bottom"/>
        <w:rPr>
          <w:rFonts w:ascii="STKaiti" w:eastAsia="STKaiti"/>
          <w:b/>
          <w:sz w:val="24"/>
          <w:szCs w:val="24"/>
        </w:rPr>
      </w:pPr>
      <w:r w:rsidRPr="009241AD">
        <w:rPr>
          <w:rFonts w:ascii="STKaiti" w:eastAsia="STKaiti" w:hint="eastAsia"/>
          <w:b/>
          <w:sz w:val="24"/>
          <w:szCs w:val="24"/>
        </w:rPr>
        <w:t>第十</w:t>
      </w:r>
      <w:r w:rsidR="00E3433F" w:rsidRPr="009241AD">
        <w:rPr>
          <w:rFonts w:ascii="STKaiti" w:eastAsia="STKaiti" w:hint="eastAsia"/>
          <w:b/>
          <w:sz w:val="24"/>
          <w:szCs w:val="24"/>
        </w:rPr>
        <w:t>一</w:t>
      </w:r>
      <w:r w:rsidRPr="009241AD">
        <w:rPr>
          <w:rFonts w:ascii="STKaiti" w:eastAsia="STKaiti" w:hint="eastAsia"/>
          <w:b/>
          <w:sz w:val="24"/>
          <w:szCs w:val="24"/>
        </w:rPr>
        <w:t>届会议</w:t>
      </w:r>
    </w:p>
    <w:p w:rsidR="00900C7D" w:rsidRPr="00016B26" w:rsidRDefault="00900C7D" w:rsidP="00900C7D">
      <w:pPr>
        <w:rPr>
          <w:b/>
          <w:sz w:val="24"/>
          <w:szCs w:val="24"/>
        </w:rPr>
      </w:pPr>
      <w:r w:rsidRPr="009241AD">
        <w:rPr>
          <w:rFonts w:ascii="STKaiti" w:eastAsia="STKaiti" w:hAnsi="STKaiti" w:hint="eastAsia"/>
          <w:sz w:val="24"/>
          <w:szCs w:val="24"/>
        </w:rPr>
        <w:t>201</w:t>
      </w:r>
      <w:r w:rsidR="00E3433F" w:rsidRPr="009241AD">
        <w:rPr>
          <w:rFonts w:ascii="STKaiti" w:eastAsia="STKaiti" w:hAnsi="STKaiti" w:hint="eastAsia"/>
          <w:sz w:val="24"/>
          <w:szCs w:val="24"/>
        </w:rPr>
        <w:t>8</w:t>
      </w:r>
      <w:r w:rsidRPr="009241AD">
        <w:rPr>
          <w:rFonts w:ascii="STKaiti" w:eastAsia="STKaiti" w:hAnsi="STKaiti" w:hint="eastAsia"/>
          <w:b/>
          <w:sz w:val="24"/>
          <w:szCs w:val="24"/>
        </w:rPr>
        <w:t>年</w:t>
      </w:r>
      <w:r w:rsidR="00E3433F" w:rsidRPr="009241AD">
        <w:rPr>
          <w:rFonts w:ascii="STKaiti" w:eastAsia="STKaiti" w:hAnsi="STKaiti" w:hint="eastAsia"/>
          <w:sz w:val="24"/>
          <w:szCs w:val="24"/>
        </w:rPr>
        <w:t>6</w:t>
      </w:r>
      <w:r w:rsidRPr="009241AD">
        <w:rPr>
          <w:rFonts w:ascii="STKaiti" w:eastAsia="STKaiti" w:hAnsi="STKaiti" w:hint="eastAsia"/>
          <w:b/>
          <w:sz w:val="24"/>
          <w:szCs w:val="24"/>
        </w:rPr>
        <w:t>月</w:t>
      </w:r>
      <w:r w:rsidR="00E3433F" w:rsidRPr="009241AD">
        <w:rPr>
          <w:rFonts w:ascii="STKaiti" w:eastAsia="STKaiti" w:hAnsi="STKaiti" w:hint="eastAsia"/>
          <w:sz w:val="24"/>
          <w:szCs w:val="24"/>
        </w:rPr>
        <w:t>1</w:t>
      </w:r>
      <w:r w:rsidRPr="009241AD">
        <w:rPr>
          <w:rFonts w:ascii="STKaiti" w:eastAsia="STKaiti" w:hAnsi="STKaiti" w:hint="eastAsia"/>
          <w:sz w:val="24"/>
          <w:szCs w:val="24"/>
        </w:rPr>
        <w:t>8</w:t>
      </w:r>
      <w:r w:rsidRPr="009241AD">
        <w:rPr>
          <w:rFonts w:ascii="STKaiti" w:eastAsia="STKaiti" w:hAnsi="STKaiti" w:hint="eastAsia"/>
          <w:b/>
          <w:sz w:val="24"/>
          <w:szCs w:val="24"/>
        </w:rPr>
        <w:t>日至</w:t>
      </w:r>
      <w:r w:rsidR="00E3433F" w:rsidRPr="009241AD">
        <w:rPr>
          <w:rFonts w:ascii="STKaiti" w:eastAsia="STKaiti" w:hAnsi="STKaiti" w:hint="eastAsia"/>
          <w:sz w:val="24"/>
          <w:szCs w:val="24"/>
        </w:rPr>
        <w:t>2</w:t>
      </w:r>
      <w:r w:rsidRPr="009241AD">
        <w:rPr>
          <w:rFonts w:ascii="STKaiti" w:eastAsia="STKaiti" w:hAnsi="STKaiti" w:hint="eastAsia"/>
          <w:sz w:val="24"/>
          <w:szCs w:val="24"/>
        </w:rPr>
        <w:t>2</w:t>
      </w:r>
      <w:r w:rsidRPr="009241AD">
        <w:rPr>
          <w:rFonts w:ascii="STKaiti" w:eastAsia="STKaiti" w:hAnsi="STKaiti" w:hint="eastAsia"/>
          <w:b/>
          <w:sz w:val="24"/>
          <w:szCs w:val="24"/>
        </w:rPr>
        <w:t>日，日内瓦</w:t>
      </w:r>
    </w:p>
    <w:p w:rsidR="00900C7D" w:rsidRPr="00016B26" w:rsidRDefault="00900C7D" w:rsidP="00900C7D"/>
    <w:p w:rsidR="00EB2C3C" w:rsidRPr="009241AD" w:rsidRDefault="00EB2C3C" w:rsidP="009241AD"/>
    <w:p w:rsidR="00900C7D" w:rsidRPr="009241AD" w:rsidRDefault="00900C7D" w:rsidP="009241AD"/>
    <w:p w:rsidR="00EB2C3C" w:rsidRPr="009241AD" w:rsidRDefault="00EB2C3C" w:rsidP="00900C7D">
      <w:pPr>
        <w:rPr>
          <w:rFonts w:ascii="STKaiti" w:eastAsia="STKaiti" w:hAnsi="STKaiti"/>
          <w:sz w:val="24"/>
          <w:szCs w:val="32"/>
        </w:rPr>
      </w:pPr>
      <w:bookmarkStart w:id="3" w:name="TitleOfDoc"/>
      <w:bookmarkEnd w:id="3"/>
      <w:r w:rsidRPr="009241AD">
        <w:rPr>
          <w:rFonts w:ascii="STKaiti" w:eastAsia="STKaiti" w:hAnsi="STKaiti"/>
          <w:sz w:val="24"/>
          <w:szCs w:val="32"/>
        </w:rPr>
        <w:t>报</w:t>
      </w:r>
      <w:r w:rsidR="009241AD">
        <w:rPr>
          <w:rFonts w:ascii="STKaiti" w:eastAsia="STKaiti" w:hAnsi="STKaiti" w:hint="eastAsia"/>
          <w:sz w:val="24"/>
          <w:szCs w:val="32"/>
        </w:rPr>
        <w:t xml:space="preserve">　</w:t>
      </w:r>
      <w:r w:rsidRPr="009241AD">
        <w:rPr>
          <w:rFonts w:ascii="STKaiti" w:eastAsia="STKaiti" w:hAnsi="STKaiti"/>
          <w:sz w:val="24"/>
          <w:szCs w:val="32"/>
        </w:rPr>
        <w:t>告</w:t>
      </w:r>
    </w:p>
    <w:p w:rsidR="00EB2C3C" w:rsidRPr="009241AD" w:rsidRDefault="00EB2C3C" w:rsidP="009241AD"/>
    <w:p w:rsidR="00EB2C3C" w:rsidRPr="009241AD" w:rsidRDefault="009241AD" w:rsidP="00900C7D">
      <w:pPr>
        <w:rPr>
          <w:rFonts w:ascii="STKaiti" w:eastAsia="STKaiti" w:hAnsi="STKaiti"/>
          <w:sz w:val="21"/>
          <w:szCs w:val="21"/>
        </w:rPr>
      </w:pPr>
      <w:bookmarkStart w:id="4" w:name="Prepared"/>
      <w:bookmarkEnd w:id="4"/>
      <w:r>
        <w:rPr>
          <w:rFonts w:ascii="STKaiti" w:eastAsia="STKaiti" w:hAnsi="STKaiti" w:hint="eastAsia"/>
          <w:sz w:val="21"/>
          <w:szCs w:val="21"/>
        </w:rPr>
        <w:t>经工作组通过</w:t>
      </w:r>
    </w:p>
    <w:p w:rsidR="00EB2C3C" w:rsidRPr="009241AD" w:rsidRDefault="00EB2C3C" w:rsidP="009241AD"/>
    <w:p w:rsidR="00EB2C3C" w:rsidRPr="009241AD" w:rsidRDefault="00EB2C3C" w:rsidP="009241AD"/>
    <w:p w:rsidR="00EB2C3C" w:rsidRPr="009241AD" w:rsidRDefault="00EB2C3C" w:rsidP="009241AD"/>
    <w:p w:rsidR="00840A77" w:rsidRPr="009241AD" w:rsidRDefault="00840A77" w:rsidP="009241AD"/>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专利合作条约工作组于2018年6月18日至22日在日内瓦举行了第十一届会议。</w:t>
      </w:r>
    </w:p>
    <w:p w:rsidR="00840A77" w:rsidRPr="00840A77" w:rsidRDefault="00840A77" w:rsidP="000D5683">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工作组的下列成员派代表出席了会议：(i)国际专利合作联盟（PCT联盟）的下列成员国：</w:t>
      </w:r>
      <w:r w:rsidR="000D5683" w:rsidRPr="000D5683">
        <w:rPr>
          <w:rFonts w:ascii="SimSun" w:hAnsi="SimSun" w:hint="eastAsia"/>
          <w:sz w:val="21"/>
          <w:szCs w:val="21"/>
        </w:rPr>
        <w:t>阿尔及利亚、阿拉伯联合酋长国、阿曼、埃及、奥地利、澳大利亚、巴西、白俄罗斯、保加利亚、波兰、朝鲜民主主义人民共和国、大韩民国、丹麦、德国、俄罗斯联邦、厄瓜多尔、法国、菲律宾、芬兰、哥伦比亚、格鲁吉亚、哈萨克斯坦、黑山、洪都拉斯、加拿大、捷克共和国、津巴布韦、科特迪瓦、科威特、立陶宛、联合王国、罗马尼亚、马耳他、马来西亚、美利坚合众国、秘鲁、摩洛哥、墨西哥、南非、尼日利亚、挪威、葡萄牙、日本、瑞典、瑞士、萨尔瓦多、塞内加尔、沙特阿拉伯、斯洛伐克、苏丹、泰国、特立尼达和多巴哥、土耳其、危地马拉、乌干达、乌克兰、乌兹别克斯坦、西班牙、希腊、新加坡、匈牙利、伊朗（伊斯</w:t>
      </w:r>
      <w:r w:rsidR="000D5683">
        <w:rPr>
          <w:rFonts w:ascii="SimSun" w:hAnsi="SimSun" w:hint="eastAsia"/>
          <w:sz w:val="21"/>
          <w:szCs w:val="21"/>
        </w:rPr>
        <w:t>兰共和国）、以色列、意大利、印度、印度尼西亚、越南、智利、中国</w:t>
      </w:r>
      <w:r w:rsidRPr="00840A77">
        <w:rPr>
          <w:rFonts w:ascii="SimSun" w:hAnsi="SimSun" w:hint="eastAsia"/>
          <w:sz w:val="21"/>
          <w:szCs w:val="21"/>
        </w:rPr>
        <w:t>（69个）；及(ii)下列政府间组织：欧洲专利局（</w:t>
      </w:r>
      <w:proofErr w:type="gramStart"/>
      <w:r w:rsidR="000D5683">
        <w:rPr>
          <w:rFonts w:ascii="SimSun" w:hAnsi="SimSun" w:hint="eastAsia"/>
          <w:sz w:val="21"/>
          <w:szCs w:val="21"/>
        </w:rPr>
        <w:t>欧专局</w:t>
      </w:r>
      <w:proofErr w:type="gramEnd"/>
      <w:r w:rsidRPr="00840A77">
        <w:rPr>
          <w:rFonts w:ascii="SimSun" w:hAnsi="SimSun" w:hint="eastAsia"/>
          <w:sz w:val="21"/>
          <w:szCs w:val="21"/>
        </w:rPr>
        <w:t>）、北欧专利局（NPI）和维谢格拉德专利局（VIP）（3个）。</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保护工业产权国际联盟（巴黎联盟）的下列成员国作为观察员列席了会议：毛里求斯、也门（2</w:t>
      </w:r>
      <w:r w:rsidR="000D5683">
        <w:rPr>
          <w:rFonts w:ascii="SimSun" w:hAnsi="SimSun" w:hint="cs"/>
          <w:sz w:val="21"/>
          <w:szCs w:val="21"/>
        </w:rPr>
        <w:t>‍</w:t>
      </w:r>
      <w:proofErr w:type="gramStart"/>
      <w:r w:rsidRPr="00840A77">
        <w:rPr>
          <w:rFonts w:ascii="SimSun" w:hAnsi="SimSun" w:hint="eastAsia"/>
          <w:sz w:val="21"/>
          <w:szCs w:val="21"/>
        </w:rPr>
        <w:t>个</w:t>
      </w:r>
      <w:proofErr w:type="gramEnd"/>
      <w:r w:rsidRPr="00840A77">
        <w:rPr>
          <w:rFonts w:ascii="SimSun" w:hAnsi="SimSun" w:hint="eastAsia"/>
          <w:sz w:val="21"/>
          <w:szCs w:val="21"/>
        </w:rPr>
        <w:t>）。</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下列政府间组织作为观察员派代表列席了会议：非洲知识产权组织（OAPI）、非洲地区知识产权组织（ARIPO）、非洲联盟（非盟）、欧亚专利组织（EAPO）、欧洲联盟（欧盟）、阿拉伯海湾国家合作理事会专利局（海合会专利局）、南方中心（7个）。</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lastRenderedPageBreak/>
        <w:t>下列国际非政府组织派代表列席了会议：亚洲专利律师协会（APAA）、欧洲专利局注册职业代理人协会（EPI）、国际保护知识产权协会（AIPPI）、国际知识产权律师联合会（FICPI）、国际知识产权管理协会（I3PM）、知识生态国际（KEI）、欧洲工业产权代理人联合会（UNION</w:t>
      </w:r>
      <w:r w:rsidR="009241AD">
        <w:rPr>
          <w:rFonts w:ascii="SimSun" w:hAnsi="SimSun" w:hint="eastAsia"/>
          <w:sz w:val="21"/>
          <w:szCs w:val="21"/>
        </w:rPr>
        <w:t>-IP</w:t>
      </w:r>
      <w:r w:rsidRPr="00840A77">
        <w:rPr>
          <w:rFonts w:ascii="SimSun" w:hAnsi="SimSun" w:hint="eastAsia"/>
          <w:sz w:val="21"/>
          <w:szCs w:val="21"/>
        </w:rPr>
        <w:t>）（7个）。</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下列国家非政府组织派代表列席了会议：美国知识产权法协会（AIPLA）、日本知识产权协会（JIPA）、日本专利律师协会（JPAA）（3个）。</w:t>
      </w:r>
    </w:p>
    <w:p w:rsidR="00EB2C3C"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与会人员名单载于附件。</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hint="eastAsia"/>
          <w:b w:val="0"/>
          <w:sz w:val="21"/>
          <w:szCs w:val="21"/>
        </w:rPr>
        <w:t>会议开幕</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产权组织总干事弗朗西斯·高</w:t>
      </w:r>
      <w:proofErr w:type="gramStart"/>
      <w:r w:rsidRPr="00840A77">
        <w:rPr>
          <w:rFonts w:ascii="SimSun" w:hAnsi="SimSun" w:hint="eastAsia"/>
          <w:sz w:val="21"/>
          <w:szCs w:val="21"/>
        </w:rPr>
        <w:t>锐</w:t>
      </w:r>
      <w:proofErr w:type="gramEnd"/>
      <w:r w:rsidRPr="00840A77">
        <w:rPr>
          <w:rFonts w:ascii="SimSun" w:hAnsi="SimSun" w:hint="eastAsia"/>
          <w:sz w:val="21"/>
          <w:szCs w:val="21"/>
        </w:rPr>
        <w:t>先生宣布会议开幕，并对与会者表示欢迎。迈克尔·理查森先生（产权组织）担任工作组秘书。</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总干事向工作组通报，PCT于6月初实现了开展业务40年的里程碑。自1978年6月1日第一件国际申请</w:t>
      </w:r>
      <w:r w:rsidR="000D5683">
        <w:rPr>
          <w:rFonts w:ascii="SimSun" w:hAnsi="SimSun" w:hint="eastAsia"/>
          <w:sz w:val="21"/>
          <w:szCs w:val="21"/>
        </w:rPr>
        <w:t>提交</w:t>
      </w:r>
      <w:r w:rsidRPr="00840A77">
        <w:rPr>
          <w:rFonts w:ascii="SimSun" w:hAnsi="SimSun" w:hint="eastAsia"/>
          <w:sz w:val="21"/>
          <w:szCs w:val="21"/>
        </w:rPr>
        <w:t>以来，国际申请总数现已接近350万件。这一数字证明了PCT体系的巨大成功，这是与许多不同行为</w:t>
      </w:r>
      <w:proofErr w:type="gramStart"/>
      <w:r w:rsidRPr="00840A77">
        <w:rPr>
          <w:rFonts w:ascii="SimSun" w:hAnsi="SimSun" w:hint="eastAsia"/>
          <w:sz w:val="21"/>
          <w:szCs w:val="21"/>
        </w:rPr>
        <w:t>体开展</w:t>
      </w:r>
      <w:proofErr w:type="gramEnd"/>
      <w:r w:rsidRPr="00840A77">
        <w:rPr>
          <w:rFonts w:ascii="SimSun" w:hAnsi="SimSun" w:hint="eastAsia"/>
          <w:sz w:val="21"/>
          <w:szCs w:val="21"/>
        </w:rPr>
        <w:t>国际合作以发挥其职能的一个成功范例。</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总干事报告了自工作组第十届会议以来PCT体系的一些重要发展。2017年是PCT体系的又一个成功之年。关于国际检索和初步审查单位，总干事祝贺菲律宾知识产权局于2017年10月被大会指定为第23个国际检索和初步审查单位。此外，对所有其他国际检索和初步审查单位的指定都延长十年至2026年底，总干事也感谢所有单位在PCT体系中开展的极其重要的工作。关于2017年的成果，提交的国际申请数量增加4.5%，达243,500件，实现PCT连续第八年增长。令人高兴的是，收到的申请来自126个不同国家的申请人，证明了PCT的国际性。使用PCT的不同申请人数量在2016年首次超过50,000人，去年，该数字增长了6.2%，全球不同申请人数量达到55,000人。在今年的“世界知识产权日”上，产权组织称赞了妇女在创新和创造中的作用。产权组织首席经济学家办公室所维护的这方面的统计数据令人鼓舞。在2017年公布的国际申请中，申请人中至少含有一名女性发明家的申请占31%。虽然这一百分比相对较低，但与十年前相比，标志着巨大的进步，当时包含女性发明家的国际申请占23%。2017年，美利坚合众国仍然是PCT国际申请的最大来源国，申请量为56,624件。中国再次实现两位数增长，来自中国的国际申请数量上升13.4%，达到48,882件，成为PCT国际申请第二大来源；日本紧随其后，提交了48,208件国际申请，比中国少600件左右。在申请量位居前列的申请人中，华为在2017年的国际申请数量略高于4,000件，位列第一，取代了其本国同行中兴公司的领头羊位置，而中兴公司2017年在国际申请量方面是第二大申请人，有近3,000件国际申请。关于进入国家阶段的申请数量，2016年略微下降1.4%，有615,000件进入国家阶段的申请。这是2009年以来的首次下降，反映出2016年来自美利坚合众国的申请指定数减少。</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除PCT体系实施40年以外，总干事还向各代表团通报，自PCT工作组第一届会议召开以来已有十年。借此机会，总干事感谢工作组所有成员在工作组内为不断更新PCT体系所做的杰出工作，以及工作组已完成的巨大工作量。与以往一样，本届会议要审议25份工作文件。此外，将举办两个讲习班，一个关于PCT减费，另一个关于更正错误提交的项目和部分。总干事感谢这两个讲习班的主席，副总干事约翰·桑德奇先生和定期参与PCT工作的亚洲专利代理人协会（APAA）专利委员会共同主席保罗·哈里森先生。从议程来看，总干事强调了两个项目。第一个是由国际局编拟的文件，讨论产权组织及其成员国就</w:t>
      </w:r>
      <w:r w:rsidRPr="00840A77">
        <w:rPr>
          <w:rFonts w:ascii="SimSun" w:hAnsi="SimSun"/>
          <w:sz w:val="21"/>
          <w:szCs w:val="21"/>
        </w:rPr>
        <w:t>涉及</w:t>
      </w:r>
      <w:r w:rsidRPr="00840A77">
        <w:rPr>
          <w:rFonts w:ascii="SimSun" w:hAnsi="SimSun" w:hint="eastAsia"/>
          <w:sz w:val="21"/>
          <w:szCs w:val="21"/>
        </w:rPr>
        <w:t>作为联合国安全理事会制裁对象的人员或技术的国际专利申请拟采取的适当行动。第二个是根据在2017年第300万件PCT申请公布之际发布的备忘录编拟的关于PCT未来发展的文件。回顾过去40年，该体系一直是国际合作的一个极其成功的范例，也是全世界专利体系的基石。</w:t>
      </w:r>
      <w:r w:rsidRPr="00840A77">
        <w:rPr>
          <w:rFonts w:ascii="SimSun" w:hAnsi="SimSun" w:hint="eastAsia"/>
          <w:sz w:val="21"/>
          <w:szCs w:val="21"/>
        </w:rPr>
        <w:lastRenderedPageBreak/>
        <w:t>PCT体系的未来首先对产权组织至关重要，因为PCT是产权组织近77%的收入来源，另外对全世界专利体系的运作也至关重要。</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hint="eastAsia"/>
          <w:b w:val="0"/>
          <w:sz w:val="21"/>
          <w:szCs w:val="21"/>
        </w:rPr>
        <w:t>选举主席和两名副主席</w:t>
      </w:r>
    </w:p>
    <w:p w:rsidR="00840A77" w:rsidRPr="009241AD" w:rsidRDefault="00840A77" w:rsidP="00F07920">
      <w:pPr>
        <w:pStyle w:val="ONUME"/>
        <w:numPr>
          <w:ilvl w:val="0"/>
          <w:numId w:val="11"/>
        </w:numPr>
        <w:tabs>
          <w:tab w:val="clear" w:pos="851"/>
          <w:tab w:val="num" w:pos="567"/>
        </w:tabs>
        <w:spacing w:afterLines="50" w:after="120" w:line="340" w:lineRule="atLeast"/>
        <w:jc w:val="both"/>
        <w:rPr>
          <w:rFonts w:asciiTheme="minorEastAsia" w:eastAsiaTheme="minorEastAsia" w:hAnsiTheme="minorEastAsia"/>
          <w:sz w:val="21"/>
          <w:szCs w:val="21"/>
        </w:rPr>
      </w:pPr>
      <w:r w:rsidRPr="009241AD">
        <w:rPr>
          <w:rFonts w:asciiTheme="minorEastAsia" w:eastAsiaTheme="minorEastAsia" w:hAnsiTheme="minorEastAsia" w:hint="eastAsia"/>
          <w:sz w:val="21"/>
          <w:szCs w:val="21"/>
        </w:rPr>
        <w:t>工作组一致选举维克托·波尔泰利先生（澳大利亚）担任本届会议主席。未提名副主席人选。</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hint="eastAsia"/>
          <w:b w:val="0"/>
          <w:sz w:val="21"/>
          <w:szCs w:val="21"/>
        </w:rPr>
        <w:t>通过议程</w:t>
      </w:r>
    </w:p>
    <w:p w:rsidR="00840A77" w:rsidRPr="00840A77" w:rsidRDefault="00840A77" w:rsidP="00840A77">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840A77">
        <w:rPr>
          <w:rFonts w:ascii="SimSun" w:hAnsi="SimSun" w:cs="SimSun" w:hint="eastAsia"/>
          <w:sz w:val="21"/>
          <w:szCs w:val="21"/>
        </w:rPr>
        <w:t>工作组通过了文件</w:t>
      </w:r>
      <w:r w:rsidR="00692ED6">
        <w:rPr>
          <w:rFonts w:ascii="SimSun" w:hAnsi="SimSun" w:cs="SimSun"/>
          <w:sz w:val="21"/>
          <w:szCs w:val="21"/>
        </w:rPr>
        <w:t>PCT/WG/11/1 Prov.</w:t>
      </w:r>
      <w:r w:rsidR="00692ED6">
        <w:rPr>
          <w:rFonts w:ascii="SimSun" w:hAnsi="SimSun" w:cs="SimSun" w:hint="eastAsia"/>
          <w:sz w:val="21"/>
          <w:szCs w:val="21"/>
        </w:rPr>
        <w:t xml:space="preserve"> </w:t>
      </w:r>
      <w:r w:rsidRPr="00840A77">
        <w:rPr>
          <w:rFonts w:ascii="SimSun" w:hAnsi="SimSun" w:cs="SimSun"/>
          <w:sz w:val="21"/>
          <w:szCs w:val="21"/>
        </w:rPr>
        <w:t>3</w:t>
      </w:r>
      <w:r w:rsidRPr="00840A77">
        <w:rPr>
          <w:rFonts w:ascii="SimSun" w:hAnsi="SimSun" w:cs="SimSun" w:hint="eastAsia"/>
          <w:sz w:val="21"/>
          <w:szCs w:val="21"/>
        </w:rPr>
        <w:t>中拟议的经修订的议程草案。</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b w:val="0"/>
          <w:sz w:val="21"/>
          <w:szCs w:val="21"/>
        </w:rPr>
        <w:t>PCT</w:t>
      </w:r>
      <w:r w:rsidRPr="009241AD">
        <w:rPr>
          <w:rFonts w:ascii="STXihei" w:eastAsia="STXihei" w:hAnsi="STXihei" w:hint="eastAsia"/>
          <w:b w:val="0"/>
          <w:sz w:val="21"/>
          <w:szCs w:val="21"/>
        </w:rPr>
        <w:t>统计数据</w:t>
      </w:r>
    </w:p>
    <w:p w:rsidR="00840A77" w:rsidRPr="009241AD" w:rsidRDefault="00840A77" w:rsidP="00A01DC6">
      <w:pPr>
        <w:pStyle w:val="ONUME"/>
        <w:numPr>
          <w:ilvl w:val="0"/>
          <w:numId w:val="11"/>
        </w:numPr>
        <w:tabs>
          <w:tab w:val="clear" w:pos="851"/>
          <w:tab w:val="num" w:pos="1276"/>
        </w:tabs>
        <w:overflowPunct w:val="0"/>
        <w:spacing w:afterLines="50" w:after="120" w:line="340" w:lineRule="atLeast"/>
        <w:ind w:left="567"/>
        <w:jc w:val="both"/>
        <w:rPr>
          <w:rFonts w:asciiTheme="minorEastAsia" w:eastAsiaTheme="minorEastAsia" w:hAnsiTheme="minorEastAsia"/>
          <w:sz w:val="21"/>
          <w:szCs w:val="21"/>
        </w:rPr>
      </w:pPr>
      <w:r w:rsidRPr="00840A77">
        <w:rPr>
          <w:rFonts w:ascii="SimSun" w:hAnsi="SimSun" w:cs="SimSun" w:hint="eastAsia"/>
          <w:sz w:val="21"/>
          <w:szCs w:val="21"/>
        </w:rPr>
        <w:t>工作组注意到国际局关于PCT最新统计数据的演示报告。</w:t>
      </w:r>
      <w:r w:rsidRPr="009241AD">
        <w:rPr>
          <w:rStyle w:val="afb"/>
          <w:rFonts w:asciiTheme="minorEastAsia" w:eastAsiaTheme="minorEastAsia" w:hAnsiTheme="minorEastAsia"/>
          <w:sz w:val="21"/>
          <w:szCs w:val="21"/>
        </w:rPr>
        <w:footnoteReference w:id="2"/>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美利坚合众国代表团告知工作组，美国专利商标局（USPTO）将于当日（2018年6月19日）颁发第1,000万件美国专利。这件专利也将是首个使用新专利封面设计的专利。</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b w:val="0"/>
          <w:sz w:val="21"/>
          <w:szCs w:val="21"/>
        </w:rPr>
        <w:t>PCT</w:t>
      </w:r>
      <w:r w:rsidRPr="009241AD">
        <w:rPr>
          <w:rFonts w:ascii="STXihei" w:eastAsia="STXihei" w:hAnsi="STXihei" w:hint="eastAsia"/>
          <w:b w:val="0"/>
          <w:sz w:val="21"/>
          <w:szCs w:val="21"/>
        </w:rPr>
        <w:t>用户调查</w:t>
      </w:r>
    </w:p>
    <w:p w:rsidR="00840A77" w:rsidRPr="00692ED6" w:rsidRDefault="00840A77" w:rsidP="00692ED6">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692ED6">
        <w:rPr>
          <w:rFonts w:ascii="SimSun" w:hAnsi="SimSun" w:cs="SimSun" w:hint="eastAsia"/>
          <w:sz w:val="21"/>
          <w:szCs w:val="21"/>
        </w:rPr>
        <w:t>工作组注意到国际局关于2017年PCT用户调查结果的演示报告。</w:t>
      </w:r>
      <w:r w:rsidRPr="00692ED6">
        <w:rPr>
          <w:rFonts w:ascii="SimSun" w:hAnsi="SimSun" w:cs="SimSun"/>
          <w:sz w:val="21"/>
          <w:szCs w:val="21"/>
          <w:vertAlign w:val="superscript"/>
        </w:rPr>
        <w:footnoteReference w:id="3"/>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hint="eastAsia"/>
          <w:b w:val="0"/>
          <w:sz w:val="21"/>
          <w:szCs w:val="21"/>
        </w:rPr>
        <w:t>PC</w:t>
      </w:r>
      <w:r w:rsidRPr="009241AD">
        <w:rPr>
          <w:rFonts w:ascii="STXihei" w:eastAsia="STXihei" w:hAnsi="STXihei"/>
          <w:b w:val="0"/>
          <w:sz w:val="21"/>
          <w:szCs w:val="21"/>
        </w:rPr>
        <w:t>T</w:t>
      </w:r>
      <w:r w:rsidRPr="009241AD">
        <w:rPr>
          <w:rFonts w:ascii="STXihei" w:eastAsia="STXihei" w:hAnsi="STXihei" w:hint="eastAsia"/>
          <w:b w:val="0"/>
          <w:sz w:val="21"/>
          <w:szCs w:val="21"/>
        </w:rPr>
        <w:t>国际单位会议：第二十五届会议报告</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讨论依据文件</w:t>
      </w:r>
      <w:r w:rsidRPr="00840A77">
        <w:rPr>
          <w:rFonts w:ascii="SimSun" w:hAnsi="SimSun"/>
          <w:sz w:val="21"/>
          <w:szCs w:val="21"/>
        </w:rPr>
        <w:t>PCT/WG/11/2</w:t>
      </w:r>
      <w:r w:rsidRPr="00840A77">
        <w:rPr>
          <w:rFonts w:ascii="SimSun" w:hAnsi="SimSun" w:hint="eastAsia"/>
          <w:sz w:val="21"/>
          <w:szCs w:val="21"/>
        </w:rPr>
        <w:t>进行。</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联合王国代表团指出，维持国际阶段的质量至关重要，并欢迎国际单位会议质量小组继续进行讨论。各主管局之间需要分享质量管理中的信息和最佳做法，作为提高质量的有效方式。因此，代表团支持继续采用结对审查做法。鉴于国际单位会议已经完成了指定局反馈机制领域的工作，代表团建议对国际工作成果的反馈意见应在“PCT的未来发展”背景下与指定局成为共同推进的工作流。代表团认可分享检索策略的不同方法，并支持最大程度地分享这些策略，还指出联合王国知识产权局（UKIPO）正在努力克服信息技术的限制，以便将来能分享自己的检索策略。最后，代表团饶有兴趣地注意到质量小组讨论的提高质量的其他想法，特别是对ISO 9001等标准的关注。联合王国自2003年起便取得了对其专利程序的ISO 9001认证，并愿意与感兴趣的主管局分享其经验。</w:t>
      </w:r>
    </w:p>
    <w:p w:rsidR="00840A77" w:rsidRPr="00840A77" w:rsidRDefault="00840A77" w:rsidP="00840A77">
      <w:pPr>
        <w:pStyle w:val="ONUME"/>
        <w:numPr>
          <w:ilvl w:val="0"/>
          <w:numId w:val="11"/>
        </w:numPr>
        <w:tabs>
          <w:tab w:val="clear" w:pos="851"/>
        </w:tabs>
        <w:overflowPunct w:val="0"/>
        <w:spacing w:afterLines="50" w:after="120" w:line="340" w:lineRule="atLeast"/>
        <w:jc w:val="both"/>
        <w:rPr>
          <w:rFonts w:ascii="SimSun" w:hAnsi="SimSun"/>
          <w:sz w:val="21"/>
          <w:szCs w:val="21"/>
        </w:rPr>
      </w:pPr>
      <w:r w:rsidRPr="00840A77">
        <w:rPr>
          <w:rFonts w:ascii="SimSun" w:hAnsi="SimSun" w:hint="eastAsia"/>
          <w:sz w:val="21"/>
          <w:szCs w:val="21"/>
        </w:rPr>
        <w:t>欧洲专利局注册职业代理人协会（EPI）的代表对质量小组会议上提出的一项评论意见表示赞同，即国际单位对发明单一性做出严格的解释可能会减少PCT对于用户的吸引力（见文件附件第59段的质量小组主席总结）。欧洲专利局注册职业代理人协会已经就PCT国际检索和初审指南第10章关于发明单一性的所有实例提出了评论意见，该代表请澳大利亚知识产权局牵头的工作队在审议这些实例时考虑这些评论意见。</w:t>
      </w:r>
    </w:p>
    <w:p w:rsidR="00840A77" w:rsidRPr="00840A77" w:rsidRDefault="00840A77" w:rsidP="008B4532">
      <w:pPr>
        <w:pStyle w:val="ONUME"/>
        <w:numPr>
          <w:ilvl w:val="0"/>
          <w:numId w:val="11"/>
        </w:numPr>
        <w:tabs>
          <w:tab w:val="clear" w:pos="851"/>
          <w:tab w:val="num" w:pos="1276"/>
        </w:tabs>
        <w:overflowPunct w:val="0"/>
        <w:spacing w:afterLines="50" w:after="120" w:line="340" w:lineRule="atLeast"/>
        <w:ind w:left="567"/>
        <w:jc w:val="both"/>
        <w:rPr>
          <w:rFonts w:ascii="SimSun" w:hAnsi="SimSun" w:cs="SimSun"/>
          <w:sz w:val="21"/>
          <w:szCs w:val="21"/>
        </w:rPr>
      </w:pPr>
      <w:r w:rsidRPr="00840A77">
        <w:rPr>
          <w:rFonts w:ascii="SimSun" w:hAnsi="SimSun" w:cs="SimSun" w:hint="eastAsia"/>
          <w:sz w:val="21"/>
          <w:szCs w:val="21"/>
        </w:rPr>
        <w:t>工作组注意到国际单位会议第二十五届会议报告，报告以文件</w:t>
      </w:r>
      <w:r w:rsidRPr="00840A77">
        <w:rPr>
          <w:rFonts w:ascii="SimSun" w:hAnsi="SimSun" w:cs="SimSun"/>
          <w:sz w:val="21"/>
          <w:szCs w:val="21"/>
        </w:rPr>
        <w:t>PCT/MIA/</w:t>
      </w:r>
      <w:proofErr w:type="gramStart"/>
      <w:r w:rsidRPr="00840A77">
        <w:rPr>
          <w:rFonts w:ascii="SimSun" w:hAnsi="SimSun" w:cs="SimSun"/>
          <w:sz w:val="21"/>
          <w:szCs w:val="21"/>
        </w:rPr>
        <w:t>25/13</w:t>
      </w:r>
      <w:r w:rsidRPr="00840A77">
        <w:rPr>
          <w:rFonts w:ascii="SimSun" w:hAnsi="SimSun" w:cs="SimSun" w:hint="eastAsia"/>
          <w:sz w:val="21"/>
          <w:szCs w:val="21"/>
        </w:rPr>
        <w:t>所载并转录</w:t>
      </w:r>
      <w:proofErr w:type="gramEnd"/>
      <w:r w:rsidRPr="00840A77">
        <w:rPr>
          <w:rFonts w:ascii="SimSun" w:hAnsi="SimSun" w:cs="SimSun" w:hint="eastAsia"/>
          <w:sz w:val="21"/>
          <w:szCs w:val="21"/>
        </w:rPr>
        <w:t>于文件</w:t>
      </w:r>
      <w:r w:rsidRPr="00840A77">
        <w:rPr>
          <w:rFonts w:ascii="SimSun" w:hAnsi="SimSun" w:cs="SimSun"/>
          <w:sz w:val="21"/>
          <w:szCs w:val="21"/>
        </w:rPr>
        <w:t>PCT/MIA/11/2</w:t>
      </w:r>
      <w:r w:rsidRPr="00840A77">
        <w:rPr>
          <w:rFonts w:ascii="SimSun" w:hAnsi="SimSun" w:cs="SimSun" w:hint="eastAsia"/>
          <w:sz w:val="21"/>
          <w:szCs w:val="21"/>
        </w:rPr>
        <w:t>附件的该届会议的主席总结为基础。</w:t>
      </w:r>
    </w:p>
    <w:p w:rsidR="00840A77" w:rsidRPr="009241AD" w:rsidRDefault="00840A77" w:rsidP="00840A77">
      <w:pPr>
        <w:pStyle w:val="1"/>
        <w:overflowPunct w:val="0"/>
        <w:spacing w:beforeLines="100" w:afterLines="50" w:after="120" w:line="340" w:lineRule="atLeast"/>
        <w:jc w:val="both"/>
        <w:rPr>
          <w:rFonts w:ascii="STXihei" w:eastAsia="STXihei" w:hAnsi="STXihei"/>
          <w:b w:val="0"/>
          <w:sz w:val="21"/>
          <w:szCs w:val="21"/>
        </w:rPr>
      </w:pPr>
      <w:r w:rsidRPr="009241AD">
        <w:rPr>
          <w:rFonts w:ascii="STXihei" w:eastAsia="STXihei" w:hAnsi="STXihei"/>
          <w:b w:val="0"/>
          <w:sz w:val="21"/>
          <w:szCs w:val="21"/>
        </w:rPr>
        <w:t>PCT</w:t>
      </w:r>
      <w:r w:rsidRPr="009241AD">
        <w:rPr>
          <w:rFonts w:ascii="STXihei" w:eastAsia="STXihei" w:hAnsi="STXihei" w:hint="eastAsia"/>
          <w:b w:val="0"/>
          <w:sz w:val="21"/>
          <w:szCs w:val="21"/>
        </w:rPr>
        <w:t>在线服务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讨论依据文件</w:t>
      </w:r>
      <w:r w:rsidRPr="003424CC">
        <w:rPr>
          <w:rFonts w:ascii="SimSun" w:hAnsi="SimSun"/>
          <w:sz w:val="21"/>
          <w:szCs w:val="21"/>
        </w:rPr>
        <w:t>PCT/WG/11/9</w:t>
      </w:r>
      <w:r w:rsidRPr="003424CC">
        <w:rPr>
          <w:rFonts w:ascii="SimSun" w:hAnsi="SimSun" w:hint="eastAsia"/>
          <w:sz w:val="21"/>
          <w:szCs w:val="21"/>
        </w:rPr>
        <w:t>进行。</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lastRenderedPageBreak/>
        <w:t>秘书处介绍了文件并提供了2018年5月23日部署的最新版ePCT的最新情况，该版本包含了面向申请人和主管局的新功能。对于申请人，ePCT现在规定，经授权签字人可以在不登入系统的情况下在文件草案上签字。对于主管局，通过在检索和审查报告中纳入标准化条款和对引用文件的查找功能，改进了检索和审查报告功能，并增加了在主管局内向用户分发国际申请和相关任务的功能。</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厄瓜多尔代表团表示，国际局提供的用于管理专利的互联网服务是优化请求处理的重要工具。然而，服务的提供取决于当地的技术和基础设施以及当地工作人员能力的提升，在这方面，产权组织的技术援助至关重要。厄瓜多尔的国家知识产权局（SENADI）计划很快采用eSearchCopy，该系统与ePCT相结合，将使得以电子格式传输请求成为可能。在这方面，国家知识产权局正在确定与其自身系统重复的地方。改进ePCT的提议对受理局有益，便于获取提交国际申请的机会。然而，国家主管局和国际局之间需要建立一个渠道，就所进行的变革和提供的优势进行沟通，从而使得国际局能够对所做的任何提议的技术方面进行分析。</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欧洲专利局（</w:t>
      </w:r>
      <w:proofErr w:type="gramStart"/>
      <w:r w:rsidR="00F07920">
        <w:rPr>
          <w:rFonts w:ascii="SimSun" w:hAnsi="SimSun" w:hint="eastAsia"/>
          <w:sz w:val="21"/>
          <w:szCs w:val="21"/>
        </w:rPr>
        <w:t>欧专局</w:t>
      </w:r>
      <w:proofErr w:type="gramEnd"/>
      <w:r w:rsidRPr="003424CC">
        <w:rPr>
          <w:rFonts w:ascii="SimSun" w:hAnsi="SimSun" w:hint="eastAsia"/>
          <w:sz w:val="21"/>
          <w:szCs w:val="21"/>
        </w:rPr>
        <w:t>）代表团感谢国际局就在线服务开展的出色双边合作。关于ePCT，代表团支持使用该平台受理和处理国际申请，以及在国际单位之间和与国际局交换数据，以简化行政流程，文件</w:t>
      </w:r>
      <w:r w:rsidRPr="003424CC">
        <w:rPr>
          <w:rFonts w:ascii="SimSun" w:hAnsi="SimSun"/>
          <w:sz w:val="21"/>
          <w:szCs w:val="21"/>
        </w:rPr>
        <w:t>PCT/WG/11/5</w:t>
      </w:r>
      <w:r w:rsidRPr="003424CC">
        <w:rPr>
          <w:rFonts w:ascii="SimSun" w:hAnsi="SimSun" w:hint="eastAsia"/>
          <w:sz w:val="21"/>
          <w:szCs w:val="21"/>
        </w:rPr>
        <w:t>也对此进行了讨论。关于欧洲专利局和国际局之间的合作，代表团提供了两个实例。第一个实例是将ePCT纳入欧洲专利局将来的在线申请服务“在线申请2.0”中，代表团希望能在2018年秋季试行这一服务。从用户角度来看，用户将能够加入在线平台并可以选择通过ePCT在欧洲专利局提交国际申请，欧洲专利公约缔约国的国家专利局也将可以进行这种操作。这种解决方案的优势在于，国际局将负责开发和维护嵌入的ePCT申请工具，而欧洲专利局确保ePCT和欧洲专利局在线申请系统之间的连接正常运作。第二个合作实例是eSearchCopy服务。30多个受理局通过国际局以电子形式向欧洲专利局发送了其检索本。该服务有助于提高发布国际检索报告的及时性，申请的可追溯性，以及检索本的数字化。该服务运作良好，采用的方法是，受理局每季度加入大约七个</w:t>
      </w:r>
      <w:r w:rsidRPr="003424CC">
        <w:rPr>
          <w:rFonts w:ascii="SimSun" w:hAnsi="SimSun"/>
          <w:sz w:val="21"/>
          <w:szCs w:val="21"/>
        </w:rPr>
        <w:t>小</w:t>
      </w:r>
      <w:r w:rsidRPr="003424CC">
        <w:rPr>
          <w:rFonts w:ascii="SimSun" w:hAnsi="SimSun" w:hint="eastAsia"/>
          <w:sz w:val="21"/>
          <w:szCs w:val="21"/>
        </w:rPr>
        <w:t>组，在最初的试行阶段同时传输纸质和电子检索本，以确保在停止纸质本传输前有效实施该项服务。这一试行阶段使得问题在停止纸质本传输前便得到查明和修正，从而确保欧洲专利局能依靠国际局通过eSearchCopy服务发送的电子本。欧洲专利局计划在2019年进一步扩大eSearchCopy服务，以期实现欧洲专利局在2020年之后不再接受纸质检索本的目标。为改进服务，代表团进一步强调了以电子形式进行通信对用户的好处。虽然欧洲专利局接受用户的电子文件，但很多国际检索报告、书面意见、</w:t>
      </w:r>
      <w:proofErr w:type="gramStart"/>
      <w:r w:rsidRPr="003424CC">
        <w:rPr>
          <w:rFonts w:ascii="SimSun" w:hAnsi="SimSun" w:hint="eastAsia"/>
          <w:sz w:val="21"/>
          <w:szCs w:val="21"/>
        </w:rPr>
        <w:t>可专利</w:t>
      </w:r>
      <w:proofErr w:type="gramEnd"/>
      <w:r w:rsidRPr="003424CC">
        <w:rPr>
          <w:rFonts w:ascii="SimSun" w:hAnsi="SimSun" w:hint="eastAsia"/>
          <w:sz w:val="21"/>
          <w:szCs w:val="21"/>
        </w:rPr>
        <w:t>性国际初步报告，以及其他通信都是以纸质本形式发送。鉴于邮政服务并不总是可靠，这存在不利之处，即使不构成问题，电子传输的速度也更快，让申请人在需要迅速答复时有更多时间</w:t>
      </w:r>
      <w:proofErr w:type="gramStart"/>
      <w:r w:rsidRPr="003424CC">
        <w:rPr>
          <w:rFonts w:ascii="SimSun" w:hAnsi="SimSun" w:hint="eastAsia"/>
          <w:sz w:val="21"/>
          <w:szCs w:val="21"/>
        </w:rPr>
        <w:t>作出</w:t>
      </w:r>
      <w:proofErr w:type="gramEnd"/>
      <w:r w:rsidRPr="003424CC">
        <w:rPr>
          <w:rFonts w:ascii="SimSun" w:hAnsi="SimSun" w:hint="eastAsia"/>
          <w:sz w:val="21"/>
          <w:szCs w:val="21"/>
        </w:rPr>
        <w:t>决定，例如，如果</w:t>
      </w:r>
      <w:r w:rsidRPr="003424CC">
        <w:rPr>
          <w:rFonts w:ascii="SimSun" w:hAnsi="SimSun"/>
          <w:sz w:val="21"/>
          <w:szCs w:val="21"/>
        </w:rPr>
        <w:t>涉及</w:t>
      </w:r>
      <w:r w:rsidRPr="003424CC">
        <w:rPr>
          <w:rFonts w:ascii="SimSun" w:hAnsi="SimSun" w:hint="eastAsia"/>
          <w:sz w:val="21"/>
          <w:szCs w:val="21"/>
        </w:rPr>
        <w:t>发明的非单一性程序，申请人只有一个月的答复时间。因此，代表团要求，今后可以在安全的环境中使用ePCT系统进行这些通信，任何有ePCT账户的申请人都能够选择以电子方式接收所有通知。此外，关于ePCT，代表团表示希望文件第22和23段讨论的全球知识产权平台开发不会产生额外的互操作性问题，因为欧洲专利局主要关注的是在其系统和流程与ePCT的系统和流程之间建立适当的桥梁。谈到产权组织其他在线服务，欧洲专利局打算于2018年11月加入WIPO DAS。至于WIPO CASE（集中查询检索和审查）系统，代表团鼓励所有主管局，特别是国际检索和初步审查单位加入该系统，最好是本着互惠精神成为</w:t>
      </w:r>
      <w:proofErr w:type="gramStart"/>
      <w:r w:rsidRPr="003424CC">
        <w:rPr>
          <w:rFonts w:ascii="SimSun" w:hAnsi="SimSun" w:hint="eastAsia"/>
          <w:sz w:val="21"/>
          <w:szCs w:val="21"/>
        </w:rPr>
        <w:t>提供局</w:t>
      </w:r>
      <w:proofErr w:type="gramEnd"/>
      <w:r w:rsidRPr="003424CC">
        <w:rPr>
          <w:rFonts w:ascii="SimSun" w:hAnsi="SimSun" w:hint="eastAsia"/>
          <w:sz w:val="21"/>
          <w:szCs w:val="21"/>
        </w:rPr>
        <w:t>和查询局。此外，参与的主管局应同意公众查询特定日期范围内的所有已公布档案，以及档案中所有已公布文件，因为文件</w:t>
      </w:r>
      <w:proofErr w:type="gramStart"/>
      <w:r w:rsidRPr="003424CC">
        <w:rPr>
          <w:rFonts w:ascii="SimSun" w:hAnsi="SimSun" w:hint="eastAsia"/>
          <w:sz w:val="21"/>
          <w:szCs w:val="21"/>
        </w:rPr>
        <w:t>包数据</w:t>
      </w:r>
      <w:proofErr w:type="gramEnd"/>
      <w:r w:rsidRPr="003424CC">
        <w:rPr>
          <w:rFonts w:ascii="SimSun" w:hAnsi="SimSun" w:hint="eastAsia"/>
          <w:sz w:val="21"/>
          <w:szCs w:val="21"/>
        </w:rPr>
        <w:t>的完整性对主管局和终端用户</w:t>
      </w:r>
      <w:proofErr w:type="gramStart"/>
      <w:r w:rsidRPr="003424CC">
        <w:rPr>
          <w:rFonts w:ascii="SimSun" w:hAnsi="SimSun" w:hint="eastAsia"/>
          <w:sz w:val="21"/>
          <w:szCs w:val="21"/>
        </w:rPr>
        <w:t>很</w:t>
      </w:r>
      <w:proofErr w:type="gramEnd"/>
      <w:r w:rsidRPr="003424CC">
        <w:rPr>
          <w:rFonts w:ascii="SimSun" w:hAnsi="SimSun" w:hint="eastAsia"/>
          <w:sz w:val="21"/>
          <w:szCs w:val="21"/>
        </w:rPr>
        <w:t>关键，因此</w:t>
      </w:r>
      <w:proofErr w:type="gramStart"/>
      <w:r w:rsidRPr="003424CC">
        <w:rPr>
          <w:rFonts w:ascii="SimSun" w:hAnsi="SimSun" w:hint="eastAsia"/>
          <w:sz w:val="21"/>
          <w:szCs w:val="21"/>
        </w:rPr>
        <w:t>提供局</w:t>
      </w:r>
      <w:proofErr w:type="gramEnd"/>
      <w:r w:rsidRPr="003424CC">
        <w:rPr>
          <w:rFonts w:ascii="SimSun" w:hAnsi="SimSun" w:hint="eastAsia"/>
          <w:sz w:val="21"/>
          <w:szCs w:val="21"/>
        </w:rPr>
        <w:t>务必确保这些数据是完整的而且24小时随时可用。最后，关于XML申请，这是欧洲专利局的最优先事项之一，以便更加高效地简化流程。为此，欧洲专利局正与国际局合作，就“以电子形式提交和处理国际申请的标准”（《PCT行政规程》附件F）的变动提案（PFC）进行第二轮磋商，使DOCX成为有效的电子文件格式，这可能会促成在今年启动适用于有效申请的第二项试点。</w:t>
      </w:r>
      <w:r w:rsidRPr="003424CC">
        <w:rPr>
          <w:rFonts w:ascii="SimSun" w:hAnsi="SimSun" w:hint="eastAsia"/>
          <w:sz w:val="21"/>
          <w:szCs w:val="21"/>
        </w:rPr>
        <w:lastRenderedPageBreak/>
        <w:t>与XML有关的另一个方面是通知和工作产品问题，如国际检索报告和书面意见，在这方面，该代表团鼓励更多国际检索单位以XML生成其国际检索报告，以便在其他主管局重新用于检索目的。</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印度代表团表示其支持和赞赏国际局最近关于PCT在线服务的举措和努力，并向工作组介绍了印度专利局使用这些服务的最新情况。关于</w:t>
      </w:r>
      <w:r w:rsidRPr="003424CC">
        <w:rPr>
          <w:rFonts w:ascii="SimSun" w:hAnsi="SimSun"/>
          <w:sz w:val="21"/>
          <w:szCs w:val="21"/>
        </w:rPr>
        <w:t>ePCT</w:t>
      </w:r>
      <w:r w:rsidRPr="003424CC">
        <w:rPr>
          <w:rFonts w:ascii="SimSun" w:hAnsi="SimSun" w:hint="eastAsia"/>
          <w:sz w:val="21"/>
          <w:szCs w:val="21"/>
        </w:rPr>
        <w:t>申请</w:t>
      </w:r>
      <w:r w:rsidRPr="003424CC">
        <w:rPr>
          <w:rFonts w:ascii="SimSun" w:hAnsi="SimSun"/>
          <w:sz w:val="21"/>
          <w:szCs w:val="21"/>
        </w:rPr>
        <w:t>，</w:t>
      </w:r>
      <w:r w:rsidRPr="003424CC">
        <w:rPr>
          <w:rFonts w:ascii="SimSun" w:hAnsi="SimSun" w:hint="eastAsia"/>
          <w:sz w:val="21"/>
          <w:szCs w:val="21"/>
        </w:rPr>
        <w:t>95%以上的国际申请是通过ePCT提交给印度专利局的。作为受理局，印度专利局利用eSearchCopy以电子方式将检索本传输给其指定进行国际检索的除美国专利商标局外的所有七个国际检索单位。印度专利局还利用PCT电子数据交换系统（PCT-EDI）向国际局和ePCT传输文件。作为受理局，印度专利局正在参与以欧洲专利局作为国际检索单位的净额结算试点项目，并且从2018年4月开始，已经进行了三批付款。印度专利局还同意自2018年8月起，参与以奥地利专利局作为国际检索单位的净额结算试点项目。印度专利局于2017年成为WIPO CASE的查询局，并自2018年1月起成为提供局。关于WIPO DAS，印度专利局是18个</w:t>
      </w:r>
      <w:proofErr w:type="gramStart"/>
      <w:r w:rsidRPr="003424CC">
        <w:rPr>
          <w:rFonts w:ascii="SimSun" w:hAnsi="SimSun" w:hint="eastAsia"/>
          <w:sz w:val="21"/>
          <w:szCs w:val="21"/>
        </w:rPr>
        <w:t>参与局</w:t>
      </w:r>
      <w:proofErr w:type="gramEnd"/>
      <w:r w:rsidRPr="003424CC">
        <w:rPr>
          <w:rFonts w:ascii="SimSun" w:hAnsi="SimSun" w:hint="eastAsia"/>
          <w:sz w:val="21"/>
          <w:szCs w:val="21"/>
        </w:rPr>
        <w:t>之一，已从2018年5月起通过该服务发送优先权文件。关于将XML作为提交申请以及国际检索报告和书面意见主要格式的提案中的当前优先事项，代表团赞同国际局的提议，但设想由产权组织生成一个以XML格式提交申请的标准格式。印度专利局作为国际检索和初步审查单位，已表示愿意向国际局传输XML格式的国际检索报告和书面意见，一旦技术准备工作完成即可执行。代表团还注意到并欢迎文件述及的其他PCT在线服务的进一步发展，如全球知识产权平台、彩色附图、传输进入国家阶段数据和开发工具支持即将出台的用于序列表并基于XML的产权组织标准ST.26。</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墨西哥代表团注意到PCT在线服务的发展。自2015年7月以来，墨西哥工业产权局（IMPI）就一直受理电子格式的PCT申请。自2017年4月以来，用户也可以进行电子处理，在这方面，墨西哥工业产权局正在探索将ePCT纳入其自己的信息技术门户的可能性。墨西哥工业产权局还在使用eSearchCopy向智利国家工业产权局、西班牙专利商标局和欧洲专利局传输检索本，</w:t>
      </w:r>
      <w:proofErr w:type="gramStart"/>
      <w:r w:rsidRPr="003424CC">
        <w:rPr>
          <w:rFonts w:ascii="SimSun" w:hAnsi="SimSun" w:hint="eastAsia"/>
          <w:sz w:val="21"/>
          <w:szCs w:val="21"/>
        </w:rPr>
        <w:t>这减少</w:t>
      </w:r>
      <w:proofErr w:type="gramEnd"/>
      <w:r w:rsidRPr="003424CC">
        <w:rPr>
          <w:rFonts w:ascii="SimSun" w:hAnsi="SimSun" w:hint="eastAsia"/>
          <w:sz w:val="21"/>
          <w:szCs w:val="21"/>
        </w:rPr>
        <w:t>了传输成本和延迟，也便利了国际申请的处理。关于全球知识产权平台，代表团认同知识产权局和平台的账户管理与认证系统间的互操作性非常重要。因此，知识产权</w:t>
      </w:r>
      <w:proofErr w:type="gramStart"/>
      <w:r w:rsidRPr="003424CC">
        <w:rPr>
          <w:rFonts w:ascii="SimSun" w:hAnsi="SimSun" w:hint="eastAsia"/>
          <w:sz w:val="21"/>
          <w:szCs w:val="21"/>
        </w:rPr>
        <w:t>局需要</w:t>
      </w:r>
      <w:proofErr w:type="gramEnd"/>
      <w:r w:rsidRPr="003424CC">
        <w:rPr>
          <w:rFonts w:ascii="SimSun" w:hAnsi="SimSun" w:hint="eastAsia"/>
          <w:sz w:val="21"/>
          <w:szCs w:val="21"/>
        </w:rPr>
        <w:t>了解将在平台上使用的语言，以便能分析如何确保互操作性。</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俄罗斯联邦代表团表示，联邦知识产权局（Rospatent）使用ePCT和eSearchCopy，并计划加入WIPO CASE系统和WIPO DAS。联邦知识产权局收到的大多数检索本都是通过eSearchCopy以电子格式送达的，代表团鼓励仍然以纸质本格式向联邦知识产权局发送检索本的受理</w:t>
      </w:r>
      <w:proofErr w:type="gramStart"/>
      <w:r w:rsidRPr="003424CC">
        <w:rPr>
          <w:rFonts w:ascii="SimSun" w:hAnsi="SimSun" w:hint="eastAsia"/>
          <w:sz w:val="21"/>
          <w:szCs w:val="21"/>
        </w:rPr>
        <w:t>局加入</w:t>
      </w:r>
      <w:proofErr w:type="gramEnd"/>
      <w:r w:rsidRPr="003424CC">
        <w:rPr>
          <w:rFonts w:ascii="SimSun" w:hAnsi="SimSun" w:hint="eastAsia"/>
          <w:sz w:val="21"/>
          <w:szCs w:val="21"/>
        </w:rPr>
        <w:t>该系统。总体而言，代表团支持文件中确定的PCT在线服务未来发展的优先事项，特别是将XML格式更广泛地用于PCT文件，拓展ePCT系统的功能，包括在国家阶段使用该系统，以及发展全球知识产权平台，尤其是可以提供的与收费有关的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以色列代表团欢迎PCT在线服务的发展，并感谢国际局不断努力进一步完善该系统，为申请人和主管局提供切实有效的服务。关于</w:t>
      </w:r>
      <w:r w:rsidRPr="003424CC">
        <w:rPr>
          <w:rFonts w:ascii="SimSun" w:hAnsi="SimSun"/>
          <w:sz w:val="21"/>
          <w:szCs w:val="21"/>
        </w:rPr>
        <w:t>ePCT-Filing</w:t>
      </w:r>
      <w:r w:rsidRPr="003424CC">
        <w:rPr>
          <w:rFonts w:ascii="SimSun" w:hAnsi="SimSun" w:hint="eastAsia"/>
          <w:sz w:val="21"/>
          <w:szCs w:val="21"/>
        </w:rPr>
        <w:t>，以色列专利局（ILPO）接受使用ePCT提交的国际申请，而且经常使用ePCT系统开展其作为受理局以及国际检索和初步审查单位的工作，阅读和下载所有文件。以色列专利局也作为受理局与国际检索和初步审查单位广泛使用eSearchCopy服务。以色列专利局还考虑在2018年晚些时候加入WIPO DAS，打算将该服务用于巴黎路径申请和PCT申请。关于WIPO CASE，以色列专利局自2014年以来一直是</w:t>
      </w:r>
      <w:proofErr w:type="gramStart"/>
      <w:r w:rsidRPr="003424CC">
        <w:rPr>
          <w:rFonts w:ascii="SimSun" w:hAnsi="SimSun" w:hint="eastAsia"/>
          <w:sz w:val="21"/>
          <w:szCs w:val="21"/>
        </w:rPr>
        <w:t>提供局</w:t>
      </w:r>
      <w:proofErr w:type="gramEnd"/>
      <w:r w:rsidRPr="003424CC">
        <w:rPr>
          <w:rFonts w:ascii="SimSun" w:hAnsi="SimSun" w:hint="eastAsia"/>
          <w:sz w:val="21"/>
          <w:szCs w:val="21"/>
        </w:rPr>
        <w:t>和查询局。关于使用XML，代表团支持转向机读的全文本格式来替代PDF。此外，以色列专利局的自动系统能够传送XML格式的国际工作产品。此外，以色列专利局还在对细则95的修正于2017年7月1日生效时，开始向国际局提供进入国家阶段数据。最后，以色列专利局已经停止通过传真向国际局发送文件。</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lastRenderedPageBreak/>
        <w:t>智利代表团告知工作组，智利国家工业产权局（INAPI Chile）通过ePCT接收了75%的国际申请，并感谢国际局对该系统的支持和最近为优化系统使用而进行的开发。代表团支持eSearchCopy，并鼓励其他主管局使用该服务。关于WIPO CASE，智利国家工业产权局正在与国际</w:t>
      </w:r>
      <w:proofErr w:type="gramStart"/>
      <w:r w:rsidRPr="003424CC">
        <w:rPr>
          <w:rFonts w:ascii="SimSun" w:hAnsi="SimSun" w:hint="eastAsia"/>
          <w:sz w:val="21"/>
          <w:szCs w:val="21"/>
        </w:rPr>
        <w:t>局讨论</w:t>
      </w:r>
      <w:proofErr w:type="gramEnd"/>
      <w:r w:rsidRPr="003424CC">
        <w:rPr>
          <w:rFonts w:ascii="SimSun" w:hAnsi="SimSun" w:hint="eastAsia"/>
          <w:sz w:val="21"/>
          <w:szCs w:val="21"/>
        </w:rPr>
        <w:t>如何以XML格式提供信息，并正在进行这方面的测试。</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巴西代表团对国际局提供的PCT在线服务表示赞赏。巴西国家工业产权局（INPI-Br）自2014年以来一直使用ePCT，得到了申请人的高度认可。2017年底，约70%的国际申请和85%的国际初步审查要求是通过该系统提交的。因此，代表团支持继续就有可能改进主管</w:t>
      </w:r>
      <w:proofErr w:type="gramStart"/>
      <w:r w:rsidRPr="003424CC">
        <w:rPr>
          <w:rFonts w:ascii="SimSun" w:hAnsi="SimSun" w:hint="eastAsia"/>
          <w:sz w:val="21"/>
          <w:szCs w:val="21"/>
        </w:rPr>
        <w:t>局功能</w:t>
      </w:r>
      <w:proofErr w:type="gramEnd"/>
      <w:r w:rsidRPr="003424CC">
        <w:rPr>
          <w:rFonts w:ascii="SimSun" w:hAnsi="SimSun" w:hint="eastAsia"/>
          <w:sz w:val="21"/>
          <w:szCs w:val="21"/>
        </w:rPr>
        <w:t>的ePCT开展工作</w:t>
      </w:r>
      <w:r w:rsidRPr="003424CC">
        <w:rPr>
          <w:rFonts w:ascii="SimSun" w:hAnsi="SimSun"/>
          <w:sz w:val="21"/>
          <w:szCs w:val="21"/>
        </w:rPr>
        <w:t>。eS</w:t>
      </w:r>
      <w:r w:rsidRPr="003424CC">
        <w:rPr>
          <w:rFonts w:ascii="SimSun" w:hAnsi="SimSun" w:hint="eastAsia"/>
          <w:sz w:val="21"/>
          <w:szCs w:val="21"/>
        </w:rPr>
        <w:t>earchCopy系统在便利检索本的发送和接收方面也非常有用，其中巴西国家工业产权</w:t>
      </w:r>
      <w:proofErr w:type="gramStart"/>
      <w:r w:rsidRPr="003424CC">
        <w:rPr>
          <w:rFonts w:ascii="SimSun" w:hAnsi="SimSun" w:hint="eastAsia"/>
          <w:sz w:val="21"/>
          <w:szCs w:val="21"/>
        </w:rPr>
        <w:t>局加入</w:t>
      </w:r>
      <w:proofErr w:type="gramEnd"/>
      <w:r w:rsidRPr="003424CC">
        <w:rPr>
          <w:rFonts w:ascii="SimSun" w:hAnsi="SimSun" w:hint="eastAsia"/>
          <w:sz w:val="21"/>
          <w:szCs w:val="21"/>
        </w:rPr>
        <w:t>该系统成为以瑞典专利和注册局、奥地利专利局和欧洲专利局为国际检索单位的受理局，以及秘鲁和哥伦比亚受理局的国际检索单位。巴西国家工业产权局还于2017年12月开始加入WIPO DAS，取得了积极的初步结果。最后，代表团认识到XML在PCT系统中的重要性，并告知工作组，巴西国家工业产权局正准备在不久的将来使用XML。</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丹麦代表团对产权组织提供的服务表示感谢。丹麦专利商标局（DKPTO）与国际局就使用ePCT系统作为其所有PCT工作的处理工具来编拟国际检索报告和书面意见的可能性进行了对话。关于WIPO DAS，丹麦专利商标局已通知国际局，截至2018年6月1日，该局作为</w:t>
      </w:r>
      <w:proofErr w:type="gramStart"/>
      <w:r w:rsidRPr="003424CC">
        <w:rPr>
          <w:rFonts w:ascii="SimSun" w:hAnsi="SimSun" w:hint="eastAsia"/>
          <w:sz w:val="21"/>
          <w:szCs w:val="21"/>
        </w:rPr>
        <w:t>查询局</w:t>
      </w:r>
      <w:proofErr w:type="gramEnd"/>
      <w:r w:rsidRPr="003424CC">
        <w:rPr>
          <w:rFonts w:ascii="SimSun" w:hAnsi="SimSun" w:hint="eastAsia"/>
          <w:sz w:val="21"/>
          <w:szCs w:val="21"/>
        </w:rPr>
        <w:t>和交存</w:t>
      </w:r>
      <w:proofErr w:type="gramStart"/>
      <w:r w:rsidRPr="003424CC">
        <w:rPr>
          <w:rFonts w:ascii="SimSun" w:hAnsi="SimSun" w:hint="eastAsia"/>
          <w:sz w:val="21"/>
          <w:szCs w:val="21"/>
        </w:rPr>
        <w:t>局加入</w:t>
      </w:r>
      <w:proofErr w:type="gramEnd"/>
      <w:r w:rsidRPr="003424CC">
        <w:rPr>
          <w:rFonts w:ascii="SimSun" w:hAnsi="SimSun" w:hint="eastAsia"/>
          <w:sz w:val="21"/>
          <w:szCs w:val="21"/>
        </w:rPr>
        <w:t>了该系</w:t>
      </w:r>
      <w:r w:rsidR="00DC36F1">
        <w:rPr>
          <w:rFonts w:ascii="SimSun" w:hAnsi="SimSun" w:hint="cs"/>
          <w:sz w:val="21"/>
          <w:szCs w:val="21"/>
        </w:rPr>
        <w:t>‍</w:t>
      </w:r>
      <w:r w:rsidRPr="003424CC">
        <w:rPr>
          <w:rFonts w:ascii="SimSun" w:hAnsi="SimSun" w:hint="eastAsia"/>
          <w:sz w:val="21"/>
          <w:szCs w:val="21"/>
        </w:rPr>
        <w:t>统。</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美利坚合众国代表团支持文件所载优先事项，并表示美国专利商标局希望参与这些领域今后的发展。关于WIPO CASE，目前的全球专利档案不能从WIPO CASE中检索引用数据。代表团表示，美国专利商标局有兴趣与国际局合作，以便能实现对此类信息的检索。代表团支持文件第16至21段关于使用XML的提议，并告知工作组，美国专利商标局继续努力增加对XML的使用。关于文件第22和23段中关于全球知识产权平台的讨论，美国专利商标局有兴趣进一步探索和讨论新的API和服务，以便有效交换数据。代表团指出，务必将安全性作为这项讨论的重要部分，因为任何服务都必须符合美国联邦法律准则。最后，代表团高兴地获悉，彩色附图的临时解决方案已得到实施，并期望继续与产权组织合作，实现其在整个国际阶段对国际申请进行完整的彩色处理的目标，并建立有效法律框架，确保彩色附图在国家阶段得到认可。</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大韩民国代表团感谢国际局开发PCT在线服务，为申请人和成员国提供了更多便利，并提高了信息透明度。韩国特许厅（KIPO）积极参与WIPO DAS和WIPO CASE，并发布了XML格式的国际检索报告。2017年10月，韩国特许厅与产权组织合作，使申请人可以使用ePCT提交申请，因为国家政策不允许韩国特许厅的内部信息技术系统通过互联网连接到ePCT。申请人也可以使用PCT-SAFE提交电子申请，但ePCT使用率仍然较低。然而，代表团希望韩国特许厅能与国际局合作，改进该系统并向其用户推广ePCT申请服务。在这方面，一种可能的激励措施是为使用ePCT提交的申请提供国际申请费折扣。代表团还感谢国际局提出了提交彩色附图的临时解决方案，并鼓励其他成员国和国际局对国际申请进行完整的彩色处理并在国家阶段认可彩色附图。最后，代表团报告说，大韩民国的用户认为通过WIPO DAS提交优先权文件非常方便，并希望更多主管局能够参与这项服务。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澳大利亚代表团表示，澳大利亚知识产权局的所有电子申请都必须使用PDF格式。然而，澳大利亚知识产权局正在考虑XML功能，并将开始研究如何能将该功能纳入其信息技术系统。</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西班牙代表团赞赏国际局开发了多种在线系统，为用户带来了巨大利益。代表团表示，西班牙专利商标局（SPTO）正在考虑加入WIPO CASE，并且该局作为国际检索单位，正继续向其在拉丁美洲的更多受理局推广eSearchCopy服务。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lastRenderedPageBreak/>
        <w:t>日本代表团欢迎在PCT在线服务方面取得的进展，并支持文件第2段提出的六个优先事项，这些优先事项将提高用户友好度和各主管局PCT业务的效率。代表团特别支持更广更好地将XML用于关键文件和数据。代表团告知工作组，日本特许厅（JPO）正在与国际</w:t>
      </w:r>
      <w:proofErr w:type="gramStart"/>
      <w:r w:rsidRPr="003424CC">
        <w:rPr>
          <w:rFonts w:ascii="SimSun" w:hAnsi="SimSun" w:hint="eastAsia"/>
          <w:sz w:val="21"/>
          <w:szCs w:val="21"/>
        </w:rPr>
        <w:t>局讨论</w:t>
      </w:r>
      <w:proofErr w:type="gramEnd"/>
      <w:r w:rsidRPr="003424CC">
        <w:rPr>
          <w:rFonts w:ascii="SimSun" w:hAnsi="SimSun" w:hint="eastAsia"/>
          <w:sz w:val="21"/>
          <w:szCs w:val="21"/>
        </w:rPr>
        <w:t>如何更有效地使用ePCT，同时考虑到用户意见、日本国内法律和法规，以及与现有系统的互操作性等方面。最后，代表团感谢国际局和国际单位在日本特许厅关于国家法律的调查中给予的配合，这项调查旨在为通过ePCT提交的申请确定提交日期。</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中国代表团赞赏了对PCT在线服务的改进，并强调了对申请人和主管局的益处。关于今后的工作方向，代表团赞同提高XML质量及加强其在申请机构中的使用的提议，这有助于提高效率和数据利用</w:t>
      </w:r>
      <w:r w:rsidR="00FA7ADE">
        <w:rPr>
          <w:rFonts w:ascii="SimSun" w:hAnsi="SimSun" w:hint="cs"/>
          <w:sz w:val="21"/>
          <w:szCs w:val="21"/>
        </w:rPr>
        <w:t>‍</w:t>
      </w:r>
      <w:r w:rsidRPr="003424CC">
        <w:rPr>
          <w:rFonts w:ascii="SimSun" w:hAnsi="SimSun" w:hint="eastAsia"/>
          <w:sz w:val="21"/>
          <w:szCs w:val="21"/>
        </w:rPr>
        <w:t>率。</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葡萄牙代表团对所有PCT在线服务表示满意，并欢迎将进一步改善在线服务和面向申请人与主管局实施无纸化程序的项目。葡萄牙工业产权局（INPI Portugal）自2016年以来一直提供ePCT申请，现在通过ePCT受理所有在线申请。葡萄牙工业产权局作为接受局，正在对通过eSearchCopy向欧洲专利局传输检索本进行评价并且目前处于评价期的第二个月。葡萄牙工业产权局还于2017年成为了WIPO CASE的查询局。代表团支持继续发展和升级PCT服务，特别是改进ePCT以及在处理国际申请彩色附图方面取得发展。</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联合王国代表团表示，联合王国知识产权局正在审查国际审查的处理情况。在这方面，ePCT可以取代处理国际申请的旧信息技术系统。不过，联合王国知识产权局将着手实施一项为期三年的转型变革计划，以引入完全端对端的数字服务，而且在承诺实施该方案之前，有必要考虑ePCT将如何适应该计划。包括检索本在内的文件目前通过PCT-EDI传输给主管国际检索单位欧洲专利局。不过，联合王国知识产权局正在研究对其信息技术系统进行必要修改，以便在2018-2019年期间实施eSearchCopy服务。联合王国知识产权局是最早采用WIPO DAS交换优先权文件的国家知识产权局之一，因此，代表团感到高兴的是，更多的主管局正在注册使用该服务。代表团进一步表示，支持国际局、联合王国知识产权局和欧洲专利局为以Office Open XML（DOCX）格式提交申请而开展的工作，因为这将有助于促进对申请进行完全端对端的数字处理，并在这一过程中显著提高效率。代表团还饶有兴趣地注意到处理彩色附图的临时解决方案得以实施，并期待该领域今后的发展，但与此同时，代表团也意识到相关技术挑战巨大，而且实施费用很高。最后，代表团欢迎文件中所有提议的进一步工作领域，但指出，在承诺落实拟议的各项发展之前，联合王国知识产权局将需要时间计划和评估其资源影响。</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秘鲁代表团认可国际局为向用户提供ePCT、eSearchCopy、PCT-EDI和WIPO DAS等在线服务</w:t>
      </w:r>
      <w:proofErr w:type="gramStart"/>
      <w:r w:rsidRPr="003424CC">
        <w:rPr>
          <w:rFonts w:ascii="SimSun" w:hAnsi="SimSun" w:hint="eastAsia"/>
          <w:sz w:val="21"/>
          <w:szCs w:val="21"/>
        </w:rPr>
        <w:t>作出</w:t>
      </w:r>
      <w:proofErr w:type="gramEnd"/>
      <w:r w:rsidRPr="003424CC">
        <w:rPr>
          <w:rFonts w:ascii="SimSun" w:hAnsi="SimSun" w:hint="eastAsia"/>
          <w:sz w:val="21"/>
          <w:szCs w:val="21"/>
        </w:rPr>
        <w:t>的努力。秘鲁国家保护竞争与知识产权局（INDECOPI）从2016年10月以来一直使用ePCT，并自2018年2月起成为WIPO CASE的查询局。代表团还表示，秘鲁国家保护竞争与知识产权局正在考虑在不远的将来加入eSearchCopy和WIPO DAS。</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南非代表团感谢国际局提供的PCT在线服务，并表示南非企业和知识产权委员会99%的申请人都使用这些服务。代表团欢迎旨在改进在线申请服务的所有举措。</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欧洲专利局注册职业代理人协会（EPI）的</w:t>
      </w:r>
      <w:proofErr w:type="gramStart"/>
      <w:r w:rsidRPr="003424CC">
        <w:rPr>
          <w:rFonts w:ascii="SimSun" w:hAnsi="SimSun" w:hint="eastAsia"/>
          <w:sz w:val="21"/>
          <w:szCs w:val="21"/>
        </w:rPr>
        <w:t>代表赞赏</w:t>
      </w:r>
      <w:proofErr w:type="gramEnd"/>
      <w:r w:rsidRPr="003424CC">
        <w:rPr>
          <w:rFonts w:ascii="SimSun" w:hAnsi="SimSun" w:hint="eastAsia"/>
          <w:sz w:val="21"/>
          <w:szCs w:val="21"/>
        </w:rPr>
        <w:t>在改进PCT在线服务方面取得的进展。然而，该代表表示，欧洲专利局注册职业代理人协会的一些成员反对取消国际局的传真服务。因此，该代表鼓励国际局寻求技术解决方案来维持这个选项。</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欧洲工业产权代理人联合会（UNION</w:t>
      </w:r>
      <w:r w:rsidR="009241AD">
        <w:rPr>
          <w:rFonts w:ascii="SimSun" w:hAnsi="SimSun" w:hint="eastAsia"/>
          <w:sz w:val="21"/>
          <w:szCs w:val="21"/>
        </w:rPr>
        <w:t>-IP</w:t>
      </w:r>
      <w:r w:rsidRPr="003424CC">
        <w:rPr>
          <w:rFonts w:ascii="SimSun" w:hAnsi="SimSun" w:hint="eastAsia"/>
          <w:sz w:val="21"/>
          <w:szCs w:val="21"/>
        </w:rPr>
        <w:t>）的代表赞同欧洲专利局注册职业代理人协会代表关于取消国际局传真服务的评论意见。</w:t>
      </w:r>
    </w:p>
    <w:p w:rsidR="00840A77" w:rsidRPr="009241AD" w:rsidRDefault="00840A77" w:rsidP="003424CC">
      <w:pPr>
        <w:pStyle w:val="ONUME"/>
        <w:numPr>
          <w:ilvl w:val="0"/>
          <w:numId w:val="11"/>
        </w:numPr>
        <w:tabs>
          <w:tab w:val="clear" w:pos="851"/>
        </w:tabs>
        <w:overflowPunct w:val="0"/>
        <w:adjustRightInd w:val="0"/>
        <w:spacing w:afterLines="50" w:after="120" w:line="340" w:lineRule="atLeast"/>
        <w:ind w:left="567"/>
        <w:jc w:val="both"/>
        <w:rPr>
          <w:rFonts w:ascii="SimSun" w:hAnsi="SimSun"/>
          <w:sz w:val="21"/>
        </w:rPr>
      </w:pPr>
      <w:r w:rsidRPr="003424CC">
        <w:rPr>
          <w:rFonts w:ascii="SimSun" w:hAnsi="SimSun" w:cs="SimSun" w:hint="eastAsia"/>
          <w:sz w:val="21"/>
          <w:szCs w:val="21"/>
        </w:rPr>
        <w:lastRenderedPageBreak/>
        <w:t>工作组注意到文件</w:t>
      </w:r>
      <w:r w:rsidRPr="003424CC">
        <w:rPr>
          <w:rFonts w:ascii="SimSun" w:hAnsi="SimSun" w:cs="SimSun"/>
          <w:sz w:val="21"/>
          <w:szCs w:val="21"/>
        </w:rPr>
        <w:t>PCT/WG/11/9</w:t>
      </w:r>
      <w:r w:rsidRPr="003424CC">
        <w:rPr>
          <w:rFonts w:ascii="SimSun" w:hAnsi="SimSun" w:cs="SimSun" w:hint="eastAsia"/>
          <w:sz w:val="21"/>
          <w:szCs w:val="21"/>
        </w:rPr>
        <w:t>的内容。</w:t>
      </w:r>
    </w:p>
    <w:p w:rsidR="00840A77" w:rsidRPr="009241AD" w:rsidRDefault="00840A77" w:rsidP="003424CC">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第三方意见</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讨论依据文件</w:t>
      </w:r>
      <w:r w:rsidRPr="003424CC">
        <w:rPr>
          <w:rFonts w:ascii="SimSun" w:hAnsi="SimSun"/>
          <w:sz w:val="21"/>
          <w:szCs w:val="21"/>
        </w:rPr>
        <w:t>PCT/WG/11/11</w:t>
      </w:r>
      <w:r w:rsidRPr="003424CC">
        <w:rPr>
          <w:rFonts w:ascii="SimSun" w:hAnsi="SimSun" w:hint="eastAsia"/>
          <w:sz w:val="21"/>
          <w:szCs w:val="21"/>
        </w:rPr>
        <w:t>进行。</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以色列代表团注意到，自2</w:t>
      </w:r>
      <w:r w:rsidRPr="003424CC">
        <w:rPr>
          <w:rFonts w:ascii="SimSun" w:hAnsi="SimSun"/>
          <w:sz w:val="21"/>
          <w:szCs w:val="21"/>
        </w:rPr>
        <w:t>012</w:t>
      </w:r>
      <w:r w:rsidRPr="003424CC">
        <w:rPr>
          <w:rFonts w:ascii="SimSun" w:hAnsi="SimSun" w:hint="eastAsia"/>
          <w:sz w:val="21"/>
          <w:szCs w:val="21"/>
        </w:rPr>
        <w:t>年7月采用第三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制度以来，使用该制度的国际申请仅占总数的0</w:t>
      </w:r>
      <w:r w:rsidRPr="003424CC">
        <w:rPr>
          <w:rFonts w:ascii="SimSun" w:hAnsi="SimSun"/>
          <w:sz w:val="21"/>
          <w:szCs w:val="21"/>
        </w:rPr>
        <w:t>.1%</w:t>
      </w:r>
      <w:r w:rsidRPr="003424CC">
        <w:rPr>
          <w:rFonts w:ascii="SimSun" w:hAnsi="SimSun" w:hint="eastAsia"/>
          <w:sz w:val="21"/>
          <w:szCs w:val="21"/>
        </w:rPr>
        <w:t>。通过</w:t>
      </w:r>
      <w:proofErr w:type="gramStart"/>
      <w:r w:rsidRPr="003424CC">
        <w:rPr>
          <w:rFonts w:ascii="SimSun" w:hAnsi="SimSun" w:hint="eastAsia"/>
          <w:sz w:val="21"/>
          <w:szCs w:val="21"/>
        </w:rPr>
        <w:t>分析自</w:t>
      </w:r>
      <w:proofErr w:type="gramEnd"/>
      <w:r w:rsidRPr="003424CC">
        <w:rPr>
          <w:rFonts w:ascii="SimSun" w:hAnsi="SimSun" w:hint="eastAsia"/>
          <w:sz w:val="21"/>
          <w:szCs w:val="21"/>
        </w:rPr>
        <w:t>2</w:t>
      </w:r>
      <w:r w:rsidRPr="003424CC">
        <w:rPr>
          <w:rFonts w:ascii="SimSun" w:hAnsi="SimSun"/>
          <w:sz w:val="21"/>
          <w:szCs w:val="21"/>
        </w:rPr>
        <w:t>012</w:t>
      </w:r>
      <w:r w:rsidRPr="003424CC">
        <w:rPr>
          <w:rFonts w:ascii="SimSun" w:hAnsi="SimSun" w:hint="eastAsia"/>
          <w:sz w:val="21"/>
          <w:szCs w:val="21"/>
        </w:rPr>
        <w:t>年起提交的申请发现，仅收到6</w:t>
      </w:r>
      <w:r w:rsidRPr="003424CC">
        <w:rPr>
          <w:rFonts w:ascii="SimSun" w:hAnsi="SimSun"/>
          <w:sz w:val="21"/>
          <w:szCs w:val="21"/>
        </w:rPr>
        <w:t>2</w:t>
      </w:r>
      <w:r w:rsidRPr="003424CC">
        <w:rPr>
          <w:rFonts w:ascii="SimSun" w:hAnsi="SimSun" w:hint="eastAsia"/>
          <w:sz w:val="21"/>
          <w:szCs w:val="21"/>
        </w:rPr>
        <w:t>份与已进入以色列国家阶段的P</w:t>
      </w:r>
      <w:r w:rsidRPr="003424CC">
        <w:rPr>
          <w:rFonts w:ascii="SimSun" w:hAnsi="SimSun"/>
          <w:sz w:val="21"/>
          <w:szCs w:val="21"/>
        </w:rPr>
        <w:t>CT</w:t>
      </w:r>
      <w:r w:rsidRPr="003424CC">
        <w:rPr>
          <w:rFonts w:ascii="SimSun" w:hAnsi="SimSun" w:hint="eastAsia"/>
          <w:sz w:val="21"/>
          <w:szCs w:val="21"/>
        </w:rPr>
        <w:t>申请有关的意见。由于数量较少，以色列专利局没有足够的经验就第三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在提高国家检索和审查质量方面的作用提供意见。关于向专利局提供第三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的安排，代表团表示，如果国际局只传送与已在主管</w:t>
      </w:r>
      <w:proofErr w:type="gramStart"/>
      <w:r w:rsidRPr="003424CC">
        <w:rPr>
          <w:rFonts w:ascii="SimSun" w:hAnsi="SimSun" w:hint="eastAsia"/>
          <w:sz w:val="21"/>
          <w:szCs w:val="21"/>
        </w:rPr>
        <w:t>局进入</w:t>
      </w:r>
      <w:proofErr w:type="gramEnd"/>
      <w:r w:rsidRPr="003424CC">
        <w:rPr>
          <w:rFonts w:ascii="SimSun" w:hAnsi="SimSun" w:hint="eastAsia"/>
          <w:sz w:val="21"/>
          <w:szCs w:val="21"/>
        </w:rPr>
        <w:t>国家阶段的申请有关的具体意见，而不是由专利局接收</w:t>
      </w:r>
      <w:proofErr w:type="gramStart"/>
      <w:r w:rsidRPr="003424CC">
        <w:rPr>
          <w:rFonts w:ascii="SimSun" w:hAnsi="SimSun" w:hint="eastAsia"/>
          <w:sz w:val="21"/>
          <w:szCs w:val="21"/>
        </w:rPr>
        <w:t>批量或</w:t>
      </w:r>
      <w:proofErr w:type="gramEnd"/>
      <w:r w:rsidRPr="003424CC">
        <w:rPr>
          <w:rFonts w:ascii="SimSun" w:hAnsi="SimSun" w:hint="eastAsia"/>
          <w:sz w:val="21"/>
          <w:szCs w:val="21"/>
        </w:rPr>
        <w:t>全部意见，效率会更高。代表团认为，除P</w:t>
      </w:r>
      <w:r w:rsidRPr="003424CC">
        <w:rPr>
          <w:rFonts w:ascii="SimSun" w:hAnsi="SimSun"/>
          <w:sz w:val="21"/>
          <w:szCs w:val="21"/>
        </w:rPr>
        <w:t>ATENTSCOPE</w:t>
      </w:r>
      <w:r w:rsidRPr="003424CC">
        <w:rPr>
          <w:rFonts w:ascii="SimSun" w:hAnsi="SimSun" w:hint="eastAsia"/>
          <w:sz w:val="21"/>
          <w:szCs w:val="21"/>
        </w:rPr>
        <w:t>外，如果也能从W</w:t>
      </w:r>
      <w:r w:rsidRPr="003424CC">
        <w:rPr>
          <w:rFonts w:ascii="SimSun" w:hAnsi="SimSun"/>
          <w:sz w:val="21"/>
          <w:szCs w:val="21"/>
        </w:rPr>
        <w:t>IPO CASE</w:t>
      </w:r>
      <w:r w:rsidRPr="003424CC">
        <w:rPr>
          <w:rFonts w:ascii="SimSun" w:hAnsi="SimSun" w:hint="eastAsia"/>
          <w:sz w:val="21"/>
          <w:szCs w:val="21"/>
        </w:rPr>
        <w:t>获得被引用文件的副本，将会很有好处。最后，代表团赞同国际局暂时保持该制度范围不变的做法。</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秘书处讨论了以色列代表团关于向指定局发送第三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的评论意见。有两种选择：一种是指定局可以自行检索相关文件；另一种是也可以接收所有国际申请的数据，不论申请是否已进入国家阶段，这将要求主管局每年从大约2</w:t>
      </w:r>
      <w:r w:rsidRPr="003424CC">
        <w:rPr>
          <w:rFonts w:ascii="SimSun" w:hAnsi="SimSun"/>
          <w:sz w:val="21"/>
          <w:szCs w:val="21"/>
        </w:rPr>
        <w:t>50,000</w:t>
      </w:r>
      <w:r w:rsidRPr="003424CC">
        <w:rPr>
          <w:rFonts w:ascii="SimSun" w:hAnsi="SimSun" w:hint="eastAsia"/>
          <w:sz w:val="21"/>
          <w:szCs w:val="21"/>
        </w:rPr>
        <w:t>件已发布申请中选择相关文件，而这其中很少有第三方意见。虽然秘书处不能承诺提供在进入国家阶段时向主管局推送数据的服务，但这将成为一种选择，因为数据质量正在提高，这种选择值得考虑。国际局还需要考虑主管局接收信息的最佳选择，是应该通过P</w:t>
      </w:r>
      <w:r w:rsidRPr="003424CC">
        <w:rPr>
          <w:rFonts w:ascii="SimSun" w:hAnsi="SimSun"/>
          <w:sz w:val="21"/>
          <w:szCs w:val="21"/>
        </w:rPr>
        <w:t>CT-EDI</w:t>
      </w:r>
      <w:r w:rsidRPr="003424CC">
        <w:rPr>
          <w:rFonts w:ascii="SimSun" w:hAnsi="SimSun" w:hint="eastAsia"/>
          <w:sz w:val="21"/>
          <w:szCs w:val="21"/>
        </w:rPr>
        <w:t>“推送”还是主管局希望在进入国家阶段时使用网络服务自动检索文件。如果主管局希望进行自动检索而不是人工检索，</w:t>
      </w:r>
      <w:proofErr w:type="gramStart"/>
      <w:r w:rsidRPr="003424CC">
        <w:rPr>
          <w:rFonts w:ascii="SimSun" w:hAnsi="SimSun" w:hint="eastAsia"/>
          <w:sz w:val="21"/>
          <w:szCs w:val="21"/>
        </w:rPr>
        <w:t>则相关</w:t>
      </w:r>
      <w:proofErr w:type="gramEnd"/>
      <w:r w:rsidRPr="003424CC">
        <w:rPr>
          <w:rFonts w:ascii="SimSun" w:hAnsi="SimSun" w:hint="eastAsia"/>
          <w:sz w:val="21"/>
          <w:szCs w:val="21"/>
        </w:rPr>
        <w:t>设施已到位，但需要进一步讨论为了各主管局的利益国际局应予以支持的服务。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联合王国代表团认为，第三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在专利申请流程中发挥了重要作用，并支持国际局为改进和增加这项服务的使用所做的努力。联合王国知识产权局（U</w:t>
      </w:r>
      <w:r w:rsidRPr="003424CC">
        <w:rPr>
          <w:rFonts w:ascii="SimSun" w:hAnsi="SimSun"/>
          <w:sz w:val="21"/>
          <w:szCs w:val="21"/>
        </w:rPr>
        <w:t>KIPO</w:t>
      </w:r>
      <w:r w:rsidRPr="003424CC">
        <w:rPr>
          <w:rFonts w:ascii="SimSun" w:hAnsi="SimSun" w:hint="eastAsia"/>
          <w:sz w:val="21"/>
          <w:szCs w:val="21"/>
        </w:rPr>
        <w:t>）也将继续研究如何增加其利益攸关方对该系统的使用。代表团表示，关于通过P</w:t>
      </w:r>
      <w:r w:rsidRPr="003424CC">
        <w:rPr>
          <w:rFonts w:ascii="SimSun" w:hAnsi="SimSun"/>
          <w:sz w:val="21"/>
          <w:szCs w:val="21"/>
        </w:rPr>
        <w:t>ATENTSCOPE</w:t>
      </w:r>
      <w:r w:rsidRPr="003424CC">
        <w:rPr>
          <w:rFonts w:ascii="SimSun" w:hAnsi="SimSun" w:hint="eastAsia"/>
          <w:sz w:val="21"/>
          <w:szCs w:val="21"/>
        </w:rPr>
        <w:t>获得意见和申请人随后评论意见的安排运作良好。所有在国际阶段生成的文件，包括第三方意见，也非常便于归拢，从而能轻松导入电子专利文档。联合王国知识产权局热衷于通过这种格式提供更多结构化数据，因为这将有助于今后开展任何需要获取此类信息的信息技术开发工作。关于评价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在国家阶段的有效性，联合王国知识产权局还不能以需要的格式提供有关国家阶段引用文件的机读信息。联合王国知识产权局共享了重新发布的P</w:t>
      </w:r>
      <w:r w:rsidRPr="003424CC">
        <w:rPr>
          <w:rFonts w:ascii="SimSun" w:hAnsi="SimSun"/>
          <w:sz w:val="21"/>
          <w:szCs w:val="21"/>
        </w:rPr>
        <w:t>CT</w:t>
      </w:r>
      <w:r w:rsidRPr="003424CC">
        <w:rPr>
          <w:rFonts w:ascii="SimSun" w:hAnsi="SimSun" w:hint="eastAsia"/>
          <w:sz w:val="21"/>
          <w:szCs w:val="21"/>
        </w:rPr>
        <w:t>申请图像并支持X</w:t>
      </w:r>
      <w:r w:rsidRPr="003424CC">
        <w:rPr>
          <w:rFonts w:ascii="SimSun" w:hAnsi="SimSun"/>
          <w:sz w:val="21"/>
          <w:szCs w:val="21"/>
        </w:rPr>
        <w:t>ML</w:t>
      </w:r>
      <w:r w:rsidRPr="003424CC">
        <w:rPr>
          <w:rFonts w:ascii="SimSun" w:hAnsi="SimSun" w:hint="eastAsia"/>
          <w:sz w:val="21"/>
          <w:szCs w:val="21"/>
        </w:rPr>
        <w:t>数据，包括在PATENTSCOPE上公布文件A的当天与产权组织共享文件A的引用文件，还共享了获批文件图像和文件A与文件B公布期间提出的所有修正。文件B包括</w:t>
      </w:r>
      <w:r w:rsidRPr="003424CC">
        <w:rPr>
          <w:rFonts w:ascii="SimSun" w:hAnsi="SimSun"/>
          <w:sz w:val="21"/>
          <w:szCs w:val="21"/>
        </w:rPr>
        <w:t>批准</w:t>
      </w:r>
      <w:r w:rsidRPr="003424CC">
        <w:rPr>
          <w:rFonts w:ascii="SimSun" w:hAnsi="SimSun" w:hint="eastAsia"/>
          <w:sz w:val="21"/>
          <w:szCs w:val="21"/>
        </w:rPr>
        <w:t>时记录的引用文件，国际局可根据第三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用来分析与文件A的引用文件有何不同。将来有可能以X</w:t>
      </w:r>
      <w:r w:rsidRPr="003424CC">
        <w:rPr>
          <w:rFonts w:ascii="SimSun" w:hAnsi="SimSun"/>
          <w:sz w:val="21"/>
          <w:szCs w:val="21"/>
        </w:rPr>
        <w:t>ML</w:t>
      </w:r>
      <w:r w:rsidRPr="003424CC">
        <w:rPr>
          <w:rFonts w:ascii="SimSun" w:hAnsi="SimSun" w:hint="eastAsia"/>
          <w:sz w:val="21"/>
          <w:szCs w:val="21"/>
        </w:rPr>
        <w:t>格式提供这些数据，这可能有助于自动分析引用文件。虽然可以人工评价已提交第三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的申请，但代表团不确定这种分析的价值，因为自采用该制度以来，联合王国知识产权局只有2</w:t>
      </w:r>
      <w:r w:rsidRPr="003424CC">
        <w:rPr>
          <w:rFonts w:ascii="SimSun" w:hAnsi="SimSun"/>
          <w:sz w:val="21"/>
          <w:szCs w:val="21"/>
        </w:rPr>
        <w:t>0</w:t>
      </w:r>
      <w:r w:rsidRPr="003424CC">
        <w:rPr>
          <w:rFonts w:ascii="SimSun" w:hAnsi="SimSun" w:hint="eastAsia"/>
          <w:sz w:val="21"/>
          <w:szCs w:val="21"/>
        </w:rPr>
        <w:t>个此类案例。最后，代表团支持扩大第三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的范围，以涵盖澄清权利要求和公开的充分性等问题，但仍然认为不应将范围扩大至涵盖所有权或发明人身份问题，因为根据其国家法，要解决此类事项都要提起法律诉讼。</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美利坚合众国感谢国际局在P</w:t>
      </w:r>
      <w:r w:rsidRPr="003424CC">
        <w:rPr>
          <w:rFonts w:ascii="SimSun" w:hAnsi="SimSun"/>
          <w:sz w:val="21"/>
          <w:szCs w:val="21"/>
        </w:rPr>
        <w:t>CT</w:t>
      </w:r>
      <w:r w:rsidRPr="003424CC">
        <w:rPr>
          <w:rFonts w:ascii="SimSun" w:hAnsi="SimSun" w:hint="eastAsia"/>
          <w:sz w:val="21"/>
          <w:szCs w:val="21"/>
        </w:rPr>
        <w:t>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制度方面不断</w:t>
      </w:r>
      <w:proofErr w:type="gramStart"/>
      <w:r w:rsidRPr="003424CC">
        <w:rPr>
          <w:rFonts w:ascii="SimSun" w:hAnsi="SimSun" w:hint="eastAsia"/>
          <w:sz w:val="21"/>
          <w:szCs w:val="21"/>
        </w:rPr>
        <w:t>作出</w:t>
      </w:r>
      <w:proofErr w:type="gramEnd"/>
      <w:r w:rsidRPr="003424CC">
        <w:rPr>
          <w:rFonts w:ascii="SimSun" w:hAnsi="SimSun" w:hint="eastAsia"/>
          <w:sz w:val="21"/>
          <w:szCs w:val="21"/>
        </w:rPr>
        <w:t>的努力。该制度似乎正在按预期运作，这一点是积极的。代表团对文件第1</w:t>
      </w:r>
      <w:r w:rsidRPr="003424CC">
        <w:rPr>
          <w:rFonts w:ascii="SimSun" w:hAnsi="SimSun"/>
          <w:sz w:val="21"/>
          <w:szCs w:val="21"/>
        </w:rPr>
        <w:t>9</w:t>
      </w:r>
      <w:r w:rsidRPr="003424CC">
        <w:rPr>
          <w:rFonts w:ascii="SimSun" w:hAnsi="SimSun" w:hint="eastAsia"/>
          <w:sz w:val="21"/>
          <w:szCs w:val="21"/>
        </w:rPr>
        <w:t>段列出的改进后的服务感兴趣，这尤其是因为可以在联合王国知识产权局获取相关现有技术倡议中利用这些服务。关于第1</w:t>
      </w:r>
      <w:r w:rsidRPr="003424CC">
        <w:rPr>
          <w:rFonts w:ascii="SimSun" w:hAnsi="SimSun"/>
          <w:sz w:val="21"/>
          <w:szCs w:val="21"/>
        </w:rPr>
        <w:t>9(a)</w:t>
      </w:r>
      <w:r w:rsidRPr="003424CC">
        <w:rPr>
          <w:rFonts w:ascii="SimSun" w:hAnsi="SimSun" w:hint="eastAsia"/>
          <w:sz w:val="21"/>
          <w:szCs w:val="21"/>
        </w:rPr>
        <w:t>段中生成X</w:t>
      </w:r>
      <w:r w:rsidRPr="003424CC">
        <w:rPr>
          <w:rFonts w:ascii="SimSun" w:hAnsi="SimSun"/>
          <w:sz w:val="21"/>
          <w:szCs w:val="21"/>
        </w:rPr>
        <w:t>ML</w:t>
      </w:r>
      <w:r w:rsidRPr="003424CC">
        <w:rPr>
          <w:rFonts w:ascii="SimSun" w:hAnsi="SimSun" w:hint="eastAsia"/>
          <w:sz w:val="21"/>
          <w:szCs w:val="21"/>
        </w:rPr>
        <w:t>格式的引用文件清单的提议，代表团有两个问题：第一个问题是提议的拟实施时间；第二个问题是提议是否涵盖所有国际检索报告的引用文件，还是只包括X</w:t>
      </w:r>
      <w:r w:rsidRPr="003424CC">
        <w:rPr>
          <w:rFonts w:ascii="SimSun" w:hAnsi="SimSun"/>
          <w:sz w:val="21"/>
          <w:szCs w:val="21"/>
        </w:rPr>
        <w:t>ML</w:t>
      </w:r>
      <w:r w:rsidRPr="003424CC">
        <w:rPr>
          <w:rFonts w:ascii="SimSun" w:hAnsi="SimSun" w:hint="eastAsia"/>
          <w:sz w:val="21"/>
          <w:szCs w:val="21"/>
        </w:rPr>
        <w:t>格式的引用文件。关于第</w:t>
      </w:r>
      <w:r w:rsidRPr="003424CC">
        <w:rPr>
          <w:rFonts w:ascii="SimSun" w:hAnsi="SimSun"/>
          <w:sz w:val="21"/>
          <w:szCs w:val="21"/>
        </w:rPr>
        <w:t>19</w:t>
      </w:r>
      <w:r w:rsidRPr="003424CC">
        <w:rPr>
          <w:rFonts w:ascii="SimSun" w:hAnsi="SimSun" w:hint="eastAsia"/>
          <w:sz w:val="21"/>
          <w:szCs w:val="21"/>
        </w:rPr>
        <w:t>(</w:t>
      </w:r>
      <w:r w:rsidRPr="003424CC">
        <w:rPr>
          <w:rFonts w:ascii="SimSun" w:hAnsi="SimSun"/>
          <w:sz w:val="21"/>
          <w:szCs w:val="21"/>
        </w:rPr>
        <w:t>b)</w:t>
      </w:r>
      <w:r w:rsidRPr="003424CC">
        <w:rPr>
          <w:rFonts w:ascii="SimSun" w:hAnsi="SimSun" w:hint="eastAsia"/>
          <w:sz w:val="21"/>
          <w:szCs w:val="21"/>
        </w:rPr>
        <w:t>段，代表团注意到为部分非专利文献提供了文件副本链接，但要求澄清用于决定是否为某具体的非专利文献文件提供链接的标准。最</w:t>
      </w:r>
      <w:r w:rsidRPr="003424CC">
        <w:rPr>
          <w:rFonts w:ascii="SimSun" w:hAnsi="SimSun" w:hint="eastAsia"/>
          <w:sz w:val="21"/>
          <w:szCs w:val="21"/>
        </w:rPr>
        <w:lastRenderedPageBreak/>
        <w:t>后，关于文件第2</w:t>
      </w:r>
      <w:r w:rsidRPr="003424CC">
        <w:rPr>
          <w:rFonts w:ascii="SimSun" w:hAnsi="SimSun"/>
          <w:sz w:val="21"/>
          <w:szCs w:val="21"/>
        </w:rPr>
        <w:t>2</w:t>
      </w:r>
      <w:r w:rsidRPr="003424CC">
        <w:rPr>
          <w:rFonts w:ascii="SimSun" w:hAnsi="SimSun" w:hint="eastAsia"/>
          <w:sz w:val="21"/>
          <w:szCs w:val="21"/>
        </w:rPr>
        <w:t>段提到的请指定局依据在国家阶段对意见的人工评价提供一切信息，联合王国知识产权局此前曾进行过人工评价，但没有足够的数据得出任何具有统计学意义的结论。不过，如果国际局能够提供已经有第三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的国际申请清单，代表团愿意重新考虑进行人工评价。</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秘书处讨论了美利坚合众国代表团提出的关于以X</w:t>
      </w:r>
      <w:r w:rsidRPr="003424CC">
        <w:rPr>
          <w:rFonts w:ascii="SimSun" w:hAnsi="SimSun"/>
          <w:sz w:val="21"/>
          <w:szCs w:val="21"/>
        </w:rPr>
        <w:t>ML</w:t>
      </w:r>
      <w:r w:rsidRPr="003424CC">
        <w:rPr>
          <w:rFonts w:ascii="SimSun" w:hAnsi="SimSun" w:hint="eastAsia"/>
          <w:sz w:val="21"/>
          <w:szCs w:val="21"/>
        </w:rPr>
        <w:t>格式提供信息及其容量的问题。国际局不打算启动人工输入以纸质或图像格式收到的检索报告中的引用信息。相反，国际局计划将第三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信息和从国际检索单位收到的X</w:t>
      </w:r>
      <w:r w:rsidRPr="003424CC">
        <w:rPr>
          <w:rFonts w:ascii="SimSun" w:hAnsi="SimSun"/>
          <w:sz w:val="21"/>
          <w:szCs w:val="21"/>
        </w:rPr>
        <w:t>ML</w:t>
      </w:r>
      <w:r w:rsidRPr="003424CC">
        <w:rPr>
          <w:rFonts w:ascii="SimSun" w:hAnsi="SimSun" w:hint="eastAsia"/>
          <w:sz w:val="21"/>
          <w:szCs w:val="21"/>
        </w:rPr>
        <w:t>数据结合起来。国际局六年前就考虑过这一办法，这就是为什么以X</w:t>
      </w:r>
      <w:r w:rsidRPr="003424CC">
        <w:rPr>
          <w:rFonts w:ascii="SimSun" w:hAnsi="SimSun"/>
          <w:sz w:val="21"/>
          <w:szCs w:val="21"/>
        </w:rPr>
        <w:t>ML</w:t>
      </w:r>
      <w:r w:rsidRPr="003424CC">
        <w:rPr>
          <w:rFonts w:ascii="SimSun" w:hAnsi="SimSun" w:hint="eastAsia"/>
          <w:sz w:val="21"/>
          <w:szCs w:val="21"/>
        </w:rPr>
        <w:t>格式获取意见的原因。因此，鼓励国际检索单位提供X</w:t>
      </w:r>
      <w:r w:rsidRPr="003424CC">
        <w:rPr>
          <w:rFonts w:ascii="SimSun" w:hAnsi="SimSun"/>
          <w:sz w:val="21"/>
          <w:szCs w:val="21"/>
        </w:rPr>
        <w:t>ML</w:t>
      </w:r>
      <w:r w:rsidRPr="003424CC">
        <w:rPr>
          <w:rFonts w:ascii="SimSun" w:hAnsi="SimSun" w:hint="eastAsia"/>
          <w:sz w:val="21"/>
          <w:szCs w:val="21"/>
        </w:rPr>
        <w:t>格式的检索报告，这将使引用信息更容易与第三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相结合。关于非专利文献，国际局已收到申请人的统一资源定位器（U</w:t>
      </w:r>
      <w:r w:rsidRPr="003424CC">
        <w:rPr>
          <w:rFonts w:ascii="SimSun" w:hAnsi="SimSun"/>
          <w:sz w:val="21"/>
          <w:szCs w:val="21"/>
        </w:rPr>
        <w:t>RL</w:t>
      </w:r>
      <w:r w:rsidRPr="003424CC">
        <w:rPr>
          <w:rFonts w:ascii="SimSun" w:hAnsi="SimSun" w:hint="eastAsia"/>
          <w:sz w:val="21"/>
          <w:szCs w:val="21"/>
        </w:rPr>
        <w:t>），并可以提供给主管局。不过，需要讨论未来是否有很大概率使用人工智能来识别非专利文献。此外，秘书处认识到，版权和身份识别问题仍然是一个难题，而且除了传送第三方已提供的信息外，没有明确的计划说明还会涉及哪些内容。</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丹麦代表团表示，数据显示第三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制度的使用量并不高，丹麦在这方面的经验也较少。虽然第三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数量有限，但代表团认为，不应采用量化方法判断该制度是否成功，因为任何第三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都有可能产生更高质量的专利。代表团赞赏文件提议改进的服务。丹麦专利商标局尚未评价第三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在国家阶段的影响，但表示意见的数量较少，不太可能得出明确的结论。关于意见的范围，代表团支持暂时保持不变，因为代表团的经验表明，第三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几乎全部针对新颖性，或在某些情况下针对创造性。代表团还赞同联合王国代表团的意见，即仍然认为不应将范围扩大至涵盖发明人身份，因为这是丹麦专利商标局权限范围之外的问题，应留给法院解决。</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日本代表团对国际局提议的改进P</w:t>
      </w:r>
      <w:r w:rsidRPr="003424CC">
        <w:rPr>
          <w:rFonts w:ascii="SimSun" w:hAnsi="SimSun"/>
          <w:sz w:val="21"/>
          <w:szCs w:val="21"/>
        </w:rPr>
        <w:t>CT</w:t>
      </w:r>
      <w:r w:rsidRPr="003424CC">
        <w:rPr>
          <w:rFonts w:ascii="SimSun" w:hAnsi="SimSun" w:hint="eastAsia"/>
          <w:sz w:val="21"/>
          <w:szCs w:val="21"/>
        </w:rPr>
        <w:t>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制度的服务表示赞赏，认为这旨在提高用户友好度。代表团认为，第三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制度和提议的服务对申请人、第三方和审查员都有用，因此，它希望鼓励其用户在国际阶段使用该意见制度。</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巴西代表团认可第三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在提请审查员注意有用意见从而确保专利的高质量方面的价值。巴西国家工业产权局通过联系个人用户提高对该服务的认识，并在向有关各方提供的P</w:t>
      </w:r>
      <w:r w:rsidRPr="003424CC">
        <w:rPr>
          <w:rFonts w:ascii="SimSun" w:hAnsi="SimSun"/>
          <w:sz w:val="21"/>
          <w:szCs w:val="21"/>
        </w:rPr>
        <w:t>CT</w:t>
      </w:r>
      <w:r w:rsidRPr="003424CC">
        <w:rPr>
          <w:rFonts w:ascii="SimSun" w:hAnsi="SimSun" w:hint="eastAsia"/>
          <w:sz w:val="21"/>
          <w:szCs w:val="21"/>
        </w:rPr>
        <w:t>培训课程中纳入了关于该制度的信息。代表团承认扩大意见范围可能带来的贡献，但它同意国际局的看法，</w:t>
      </w:r>
      <w:proofErr w:type="gramStart"/>
      <w:r w:rsidRPr="003424CC">
        <w:rPr>
          <w:rFonts w:ascii="SimSun" w:hAnsi="SimSun" w:hint="eastAsia"/>
          <w:sz w:val="21"/>
          <w:szCs w:val="21"/>
        </w:rPr>
        <w:t>即意见</w:t>
      </w:r>
      <w:proofErr w:type="gramEnd"/>
      <w:r w:rsidRPr="003424CC">
        <w:rPr>
          <w:rFonts w:ascii="SimSun" w:hAnsi="SimSun" w:hint="eastAsia"/>
          <w:sz w:val="21"/>
          <w:szCs w:val="21"/>
        </w:rPr>
        <w:t>制度的范围应暂时保持不变。文件中提到的开发信息技术工具，如X</w:t>
      </w:r>
      <w:r w:rsidRPr="003424CC">
        <w:rPr>
          <w:rFonts w:ascii="SimSun" w:hAnsi="SimSun"/>
          <w:sz w:val="21"/>
          <w:szCs w:val="21"/>
        </w:rPr>
        <w:t>ML</w:t>
      </w:r>
      <w:r w:rsidRPr="003424CC">
        <w:rPr>
          <w:rFonts w:ascii="SimSun" w:hAnsi="SimSun" w:hint="eastAsia"/>
          <w:sz w:val="21"/>
          <w:szCs w:val="21"/>
        </w:rPr>
        <w:t>信息和机器翻译，将精简意见制度并使代表团得以考虑其他补充措施。</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大韩民国代表团认可第三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制度旨在促进高质量审查，并表示韩国特许厅也设有国家专利申请的第三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制度。2</w:t>
      </w:r>
      <w:r w:rsidRPr="003424CC">
        <w:rPr>
          <w:rFonts w:ascii="SimSun" w:hAnsi="SimSun"/>
          <w:sz w:val="21"/>
          <w:szCs w:val="21"/>
        </w:rPr>
        <w:t>017</w:t>
      </w:r>
      <w:r w:rsidRPr="003424CC">
        <w:rPr>
          <w:rFonts w:ascii="SimSun" w:hAnsi="SimSun" w:hint="eastAsia"/>
          <w:sz w:val="21"/>
          <w:szCs w:val="21"/>
        </w:rPr>
        <w:t>年4月，代表团与国际局合作，主办了</w:t>
      </w:r>
      <w:r w:rsidRPr="003424CC">
        <w:rPr>
          <w:rFonts w:ascii="SimSun" w:hAnsi="SimSun"/>
          <w:sz w:val="21"/>
          <w:szCs w:val="21"/>
        </w:rPr>
        <w:t>ePCT</w:t>
      </w:r>
      <w:r w:rsidRPr="003424CC">
        <w:rPr>
          <w:rFonts w:ascii="SimSun" w:hAnsi="SimSun" w:hint="eastAsia"/>
          <w:sz w:val="21"/>
          <w:szCs w:val="21"/>
        </w:rPr>
        <w:t>用户培训方案，向参与者介绍了P</w:t>
      </w:r>
      <w:r w:rsidRPr="003424CC">
        <w:rPr>
          <w:rFonts w:ascii="SimSun" w:hAnsi="SimSun"/>
          <w:sz w:val="21"/>
          <w:szCs w:val="21"/>
        </w:rPr>
        <w:t>CT</w:t>
      </w:r>
      <w:r w:rsidRPr="003424CC">
        <w:rPr>
          <w:rFonts w:ascii="SimSun" w:hAnsi="SimSun" w:hint="eastAsia"/>
          <w:sz w:val="21"/>
          <w:szCs w:val="21"/>
        </w:rPr>
        <w:t>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w:t>
      </w:r>
      <w:r w:rsidRPr="003424CC">
        <w:rPr>
          <w:rFonts w:ascii="SimSun" w:hAnsi="SimSun"/>
          <w:sz w:val="21"/>
          <w:szCs w:val="21"/>
        </w:rPr>
        <w:t>。</w:t>
      </w:r>
      <w:r w:rsidRPr="003424CC">
        <w:rPr>
          <w:rFonts w:ascii="SimSun" w:hAnsi="SimSun" w:hint="eastAsia"/>
          <w:sz w:val="21"/>
          <w:szCs w:val="21"/>
        </w:rPr>
        <w:t>根据一项用户调查，韩国特许厅发现其用户并未充分理解第三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w:t>
      </w:r>
      <w:r w:rsidRPr="003424CC">
        <w:rPr>
          <w:rFonts w:ascii="SimSun" w:hAnsi="SimSun"/>
          <w:sz w:val="21"/>
          <w:szCs w:val="21"/>
        </w:rPr>
        <w:t>，</w:t>
      </w:r>
      <w:r w:rsidRPr="003424CC">
        <w:rPr>
          <w:rFonts w:ascii="SimSun" w:hAnsi="SimSun" w:hint="eastAsia"/>
          <w:sz w:val="21"/>
          <w:szCs w:val="21"/>
        </w:rPr>
        <w:t>并询问是否需要用英文提交意见，即使意见可用任何一种公布语言提交。不过，</w:t>
      </w:r>
      <w:r w:rsidRPr="003424CC">
        <w:rPr>
          <w:rFonts w:ascii="SimSun" w:hAnsi="SimSun"/>
          <w:sz w:val="21"/>
          <w:szCs w:val="21"/>
        </w:rPr>
        <w:t>代表团</w:t>
      </w:r>
      <w:r w:rsidRPr="003424CC">
        <w:rPr>
          <w:rFonts w:ascii="SimSun" w:hAnsi="SimSun" w:hint="eastAsia"/>
          <w:sz w:val="21"/>
          <w:szCs w:val="21"/>
        </w:rPr>
        <w:t>注意到文件第1</w:t>
      </w:r>
      <w:r w:rsidRPr="003424CC">
        <w:rPr>
          <w:rFonts w:ascii="SimSun" w:hAnsi="SimSun"/>
          <w:sz w:val="21"/>
          <w:szCs w:val="21"/>
        </w:rPr>
        <w:t>9(c)</w:t>
      </w:r>
      <w:r w:rsidRPr="003424CC">
        <w:rPr>
          <w:rFonts w:ascii="SimSun" w:hAnsi="SimSun" w:hint="eastAsia"/>
          <w:sz w:val="21"/>
          <w:szCs w:val="21"/>
        </w:rPr>
        <w:t>段提出的对第三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进行机器翻译的可能性。此外，用户赞同第三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制度是防止专利局颁发无效专利的一种有力而有效的方法。最后，代表团表示，文件中的各项提议为改善第三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制度提供了切实有效的方式，并因此支持国际局改进该制度。</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秘书处在回应关于提交文件所用语言的评论意见时表示，语言问题很重要，通函C</w:t>
      </w:r>
      <w:r w:rsidRPr="003424CC">
        <w:rPr>
          <w:rFonts w:ascii="SimSun" w:hAnsi="SimSun"/>
          <w:sz w:val="21"/>
          <w:szCs w:val="21"/>
        </w:rPr>
        <w:t>.PCT 1527</w:t>
      </w:r>
      <w:r w:rsidRPr="003424CC">
        <w:rPr>
          <w:rFonts w:ascii="SimSun" w:hAnsi="SimSun" w:hint="eastAsia"/>
          <w:sz w:val="21"/>
          <w:szCs w:val="21"/>
        </w:rPr>
        <w:t>提供了按语言分列的制度使用情况，包括总体概况和相关文件公布语言之间的比较。该制度原则上设定为允许以十种公布语言中的任何一种提交文件。然而，由于国际局不对意见进行翻译，所以提出意见的第三方需要考虑提交文件的最佳语言问题，特别是要考虑到优先目标受众。例如，如果一项意见的目的是影响申请者关于是否停止申请的决定，则最适合的语言可能是公布语言。另一方面，如果目的是要让尽可能多的指定局查阅，则第三方可能会选择以英文来提交意见。选择以何种语言提交意见由</w:t>
      </w:r>
      <w:r w:rsidRPr="003424CC">
        <w:rPr>
          <w:rFonts w:ascii="SimSun" w:hAnsi="SimSun" w:hint="eastAsia"/>
          <w:sz w:val="21"/>
          <w:szCs w:val="21"/>
        </w:rPr>
        <w:lastRenderedPageBreak/>
        <w:t>第三方决定。虽然国际局无法将提交的所有文件翻译为其他九种P</w:t>
      </w:r>
      <w:r w:rsidRPr="003424CC">
        <w:rPr>
          <w:rFonts w:ascii="SimSun" w:hAnsi="SimSun"/>
          <w:sz w:val="21"/>
          <w:szCs w:val="21"/>
        </w:rPr>
        <w:t>CT</w:t>
      </w:r>
      <w:r w:rsidRPr="003424CC">
        <w:rPr>
          <w:rFonts w:ascii="SimSun" w:hAnsi="SimSun" w:hint="eastAsia"/>
          <w:sz w:val="21"/>
          <w:szCs w:val="21"/>
        </w:rPr>
        <w:t>公布语言，但秘书处希望机器翻译服务能够让用户理解文本的要点。机器翻译已经可以通过人工输入意见的文本或X</w:t>
      </w:r>
      <w:r w:rsidRPr="003424CC">
        <w:rPr>
          <w:rFonts w:ascii="SimSun" w:hAnsi="SimSun"/>
          <w:sz w:val="21"/>
          <w:szCs w:val="21"/>
        </w:rPr>
        <w:t>ML</w:t>
      </w:r>
      <w:r w:rsidRPr="003424CC">
        <w:rPr>
          <w:rFonts w:ascii="SimSun" w:hAnsi="SimSun" w:hint="eastAsia"/>
          <w:sz w:val="21"/>
          <w:szCs w:val="21"/>
        </w:rPr>
        <w:t>数据来使用。此外，国际局要求以结构化格式提交意见，以便在不理解内容或相关语言的情况下也能找到引用文件，无论引用文件是专利文件还是非专利文献。因此，秘书处打算整合机器翻译，以便在考虑到翻译工作成本情况下，让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能对尽可能多的人有所帮助。</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加拿大代表团同意其他代表团关于第三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制度给专利体系带来附加值的意见，认为在决定扩大经许可意见的范围是否有益之前，进一步评估该制度在国家阶段审查期间的使用将有所帮助。加拿大知识产权局（C</w:t>
      </w:r>
      <w:r w:rsidRPr="003424CC">
        <w:rPr>
          <w:rFonts w:ascii="SimSun" w:hAnsi="SimSun"/>
          <w:sz w:val="21"/>
          <w:szCs w:val="21"/>
        </w:rPr>
        <w:t>IPO</w:t>
      </w:r>
      <w:r w:rsidRPr="003424CC">
        <w:rPr>
          <w:rFonts w:ascii="SimSun" w:hAnsi="SimSun" w:hint="eastAsia"/>
          <w:sz w:val="21"/>
          <w:szCs w:val="21"/>
        </w:rPr>
        <w:t>）没有足够的资源对已进入加拿大国家阶段并获得第三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的所有2</w:t>
      </w:r>
      <w:r w:rsidRPr="003424CC">
        <w:rPr>
          <w:rFonts w:ascii="SimSun" w:hAnsi="SimSun"/>
          <w:sz w:val="21"/>
          <w:szCs w:val="21"/>
        </w:rPr>
        <w:t>60</w:t>
      </w:r>
      <w:r w:rsidRPr="003424CC">
        <w:rPr>
          <w:rFonts w:ascii="SimSun" w:hAnsi="SimSun" w:hint="eastAsia"/>
          <w:sz w:val="21"/>
          <w:szCs w:val="21"/>
        </w:rPr>
        <w:t>项国际申请进行逐案审查和分析以确定这些意见是否有助于改进国家检索和审查质量。不过，对于今后的分析，加拿大知识产权局可以考虑让审查</w:t>
      </w:r>
      <w:proofErr w:type="gramStart"/>
      <w:r w:rsidRPr="003424CC">
        <w:rPr>
          <w:rFonts w:ascii="SimSun" w:hAnsi="SimSun" w:hint="eastAsia"/>
          <w:sz w:val="21"/>
          <w:szCs w:val="21"/>
        </w:rPr>
        <w:t>员记录</w:t>
      </w:r>
      <w:proofErr w:type="gramEnd"/>
      <w:r w:rsidRPr="003424CC">
        <w:rPr>
          <w:rFonts w:ascii="SimSun" w:hAnsi="SimSun" w:hint="eastAsia"/>
          <w:sz w:val="21"/>
          <w:szCs w:val="21"/>
        </w:rPr>
        <w:t>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引用文件和检索记录有关的信息。代表团支持国际局的提议，即不改变提出意见的期限或国际单位的参与度。正如在对通函C</w:t>
      </w:r>
      <w:r w:rsidRPr="003424CC">
        <w:rPr>
          <w:rFonts w:ascii="SimSun" w:hAnsi="SimSun"/>
          <w:sz w:val="21"/>
          <w:szCs w:val="21"/>
        </w:rPr>
        <w:t>.PCT 1527</w:t>
      </w:r>
      <w:r w:rsidRPr="003424CC">
        <w:rPr>
          <w:rFonts w:ascii="SimSun" w:hAnsi="SimSun" w:hint="eastAsia"/>
          <w:sz w:val="21"/>
          <w:szCs w:val="21"/>
        </w:rPr>
        <w:t>的答复中所述，代表团还支持暂时保持制度范围不变，在对国家阶段现有意见的有效性作进一步评价和开发允许基于对X</w:t>
      </w:r>
      <w:r w:rsidRPr="003424CC">
        <w:rPr>
          <w:rFonts w:ascii="SimSun" w:hAnsi="SimSun"/>
          <w:sz w:val="21"/>
          <w:szCs w:val="21"/>
        </w:rPr>
        <w:t>ML</w:t>
      </w:r>
      <w:r w:rsidRPr="003424CC">
        <w:rPr>
          <w:rFonts w:ascii="SimSun" w:hAnsi="SimSun" w:hint="eastAsia"/>
          <w:sz w:val="21"/>
          <w:szCs w:val="21"/>
        </w:rPr>
        <w:t>信息的有效处理交付定制化信息的服务之后再议。</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中国代表团感谢国际局在过去五年为改进第三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制度开展的工作。第三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增加了现有技术的来源，对加强审查质量非常重要，这在中华人民共和国国家知识产权局的国家阶段审查中得到了证明。代表团认为，国际局的提议将有助于第三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制度的传播和使用，但代表团无法就该制度的有效性发表评论意见，因为其收到的第三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数量不多。</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希腊代表团认为第三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是P</w:t>
      </w:r>
      <w:r w:rsidRPr="003424CC">
        <w:rPr>
          <w:rFonts w:ascii="SimSun" w:hAnsi="SimSun"/>
          <w:sz w:val="21"/>
          <w:szCs w:val="21"/>
        </w:rPr>
        <w:t>CT</w:t>
      </w:r>
      <w:r w:rsidRPr="003424CC">
        <w:rPr>
          <w:rFonts w:ascii="SimSun" w:hAnsi="SimSun" w:hint="eastAsia"/>
          <w:sz w:val="21"/>
          <w:szCs w:val="21"/>
        </w:rPr>
        <w:t>体系的重要特征，并支持文件中关于保持意见范围不变的提议，建议不要扩大意见范围以涵盖发明人身份，因为这是实体法的一个问题，应由成员国来决定。</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西班牙代表团表示，预计第三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的数量不多，因为第三方可能更愿意等待机会对所颁专利提出异议。西班牙专利商标局提供了异议程序，大约7%所颁专利被提出异议。与之相比，收到的第三</w:t>
      </w:r>
      <w:proofErr w:type="gramStart"/>
      <w:r w:rsidRPr="003424CC">
        <w:rPr>
          <w:rFonts w:ascii="SimSun" w:hAnsi="SimSun" w:hint="eastAsia"/>
          <w:sz w:val="21"/>
          <w:szCs w:val="21"/>
        </w:rPr>
        <w:t>方意见不足国家</w:t>
      </w:r>
      <w:proofErr w:type="gramEnd"/>
      <w:r w:rsidRPr="003424CC">
        <w:rPr>
          <w:rFonts w:ascii="SimSun" w:hAnsi="SimSun" w:hint="eastAsia"/>
          <w:sz w:val="21"/>
          <w:szCs w:val="21"/>
        </w:rPr>
        <w:t>专利申请的1%。尽管如此，国际阶段的第三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仍然是P</w:t>
      </w:r>
      <w:r w:rsidRPr="003424CC">
        <w:rPr>
          <w:rFonts w:ascii="SimSun" w:hAnsi="SimSun"/>
          <w:sz w:val="21"/>
          <w:szCs w:val="21"/>
        </w:rPr>
        <w:t>CT</w:t>
      </w:r>
      <w:r w:rsidRPr="003424CC">
        <w:rPr>
          <w:rFonts w:ascii="SimSun" w:hAnsi="SimSun" w:hint="eastAsia"/>
          <w:sz w:val="21"/>
          <w:szCs w:val="21"/>
        </w:rPr>
        <w:t>体系一种受欢迎的补充，而且可能在国家阶段产生影响，因为审查员对这些意见的查阅可能影响是否颁发专利的决定。代表团支持文件中提议的加强对第三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制度的宣传以及用于评价在国家阶段的影响的措施。</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法国代表团报告，法国国家工业产权局（INPI France）已经咨询过其用户，他们赞成在PCT框架中设置第三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的原则。不过，用户在修改提交意见的期限和扩大意见范围方面存在分歧。一些用户担心缩短期限会减少对该制度的使用，还有一些用户认为第三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涵盖的事项可以超出新颖性和创造性的范围，将公开的充分性纳入其中。最后，代表团表示，法国国家工业产权局将采取必要措施向用户推广第三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服务。</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俄罗斯联邦代表团表示，尚未见到用户开展任何与第三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有关的活动，但它认为该制度将很有帮助。代表团指出它希望能得到发展的两个领域。首先，代表团支持有机会以XML格式提交引用文件清单，因为这将非常有用，而且完全有助于所有文件向这一格式的过渡。然而，不应因此取消链接到其他适当格式（如PDF）的文件的可能性，因为非专利文件可能无法以XML格式访问。代表团认为，为提供除提交语言外其他语言版本的第三方意见，机器翻译会非常有用。此外，代表团同意国际局的提议，即不修改提交意见的期限。</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欧洲专利局代表团支持国际局为改进第三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制度所做的努力。现有技术可以采用不同形式，如视频等审查</w:t>
      </w:r>
      <w:proofErr w:type="gramStart"/>
      <w:r w:rsidRPr="003424CC">
        <w:rPr>
          <w:rFonts w:ascii="SimSun" w:hAnsi="SimSun" w:hint="eastAsia"/>
          <w:sz w:val="21"/>
          <w:szCs w:val="21"/>
        </w:rPr>
        <w:t>员难以</w:t>
      </w:r>
      <w:proofErr w:type="gramEnd"/>
      <w:r w:rsidRPr="003424CC">
        <w:rPr>
          <w:rFonts w:ascii="SimSun" w:hAnsi="SimSun" w:hint="eastAsia"/>
          <w:sz w:val="21"/>
          <w:szCs w:val="21"/>
        </w:rPr>
        <w:t>检索的形式。因此，第三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是专利局持续探索提高质量的基本要素。虽然第三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制度可能未在PCT内得到广泛使用，但已收到的意见对检索和审查工作非常有用，不管是在第二章框架内还是在国家阶段。此外，PCT第三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制度符合国家和区域各级最佳做法。欧洲</w:t>
      </w:r>
      <w:r w:rsidRPr="003424CC">
        <w:rPr>
          <w:rFonts w:ascii="SimSun" w:hAnsi="SimSun" w:hint="eastAsia"/>
          <w:sz w:val="21"/>
          <w:szCs w:val="21"/>
        </w:rPr>
        <w:lastRenderedPageBreak/>
        <w:t>专利局支持文件第19段中关于使用机器翻译将第三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自动译成任何PCT发布语言的提议，因为如果这些意见是在截止日期之前收到的，这将促进对这些意见的使用。关于文件第23段中概述的更改行政流程，代表团支持国际局的建议，即不改变提出意见的期限，以便充分利用国际阶段。最后，代表团赞同法国代表团有关文件第24段提到的许可的意见范围的发言，并支持扩大范围，以涵盖关于工业实用性的意见，以及第5条规定的描述清晰度和充分性。在《欧洲专利公约》框架内，第115条允许第三方就欧洲专利申请提交关于这些事项的意见，因此，代表团建议国际局可以考虑扩大PCT的可能</w:t>
      </w:r>
      <w:r w:rsidR="00DC36F1">
        <w:rPr>
          <w:rFonts w:ascii="SimSun" w:hAnsi="SimSun" w:hint="cs"/>
          <w:sz w:val="21"/>
          <w:szCs w:val="21"/>
        </w:rPr>
        <w:t>‍</w:t>
      </w:r>
      <w:r w:rsidRPr="003424CC">
        <w:rPr>
          <w:rFonts w:ascii="SimSun" w:hAnsi="SimSun" w:hint="eastAsia"/>
          <w:sz w:val="21"/>
          <w:szCs w:val="21"/>
        </w:rPr>
        <w:t>性。</w:t>
      </w:r>
    </w:p>
    <w:p w:rsidR="00840A77" w:rsidRPr="003424CC" w:rsidRDefault="00840A77" w:rsidP="003424CC">
      <w:pPr>
        <w:pStyle w:val="ONUME"/>
        <w:numPr>
          <w:ilvl w:val="0"/>
          <w:numId w:val="11"/>
        </w:numPr>
        <w:tabs>
          <w:tab w:val="clear" w:pos="851"/>
        </w:tabs>
        <w:overflowPunct w:val="0"/>
        <w:spacing w:afterLines="50" w:after="120" w:line="340" w:lineRule="atLeast"/>
        <w:jc w:val="both"/>
        <w:rPr>
          <w:rFonts w:ascii="SimSun" w:hAnsi="SimSun"/>
          <w:sz w:val="21"/>
          <w:szCs w:val="21"/>
        </w:rPr>
      </w:pPr>
      <w:r w:rsidRPr="003424CC">
        <w:rPr>
          <w:rFonts w:ascii="SimSun" w:hAnsi="SimSun" w:hint="eastAsia"/>
          <w:sz w:val="21"/>
          <w:szCs w:val="21"/>
        </w:rPr>
        <w:t>日本知识产权协会（JIPA）的代表希望提高第三</w:t>
      </w:r>
      <w:proofErr w:type="gramStart"/>
      <w:r w:rsidRPr="003424CC">
        <w:rPr>
          <w:rFonts w:ascii="SimSun" w:hAnsi="SimSun" w:hint="eastAsia"/>
          <w:sz w:val="21"/>
          <w:szCs w:val="21"/>
        </w:rPr>
        <w:t>方意见</w:t>
      </w:r>
      <w:proofErr w:type="gramEnd"/>
      <w:r w:rsidRPr="003424CC">
        <w:rPr>
          <w:rFonts w:ascii="SimSun" w:hAnsi="SimSun" w:hint="eastAsia"/>
          <w:sz w:val="21"/>
          <w:szCs w:val="21"/>
        </w:rPr>
        <w:t>的利用率，并指出国际局和指定局之间需要更积极的沟通，以便实现该目标。如文件第3段所述，11家指定局选择了将所有意见传送给它们。该代表认为，如果有更多的主管局选择这种沟通方式，该制度对PCT用户，尤其是第三方而言将更有成效。如果能更可靠地向</w:t>
      </w:r>
      <w:proofErr w:type="gramStart"/>
      <w:r w:rsidRPr="003424CC">
        <w:rPr>
          <w:rFonts w:ascii="SimSun" w:hAnsi="SimSun" w:hint="eastAsia"/>
          <w:sz w:val="21"/>
          <w:szCs w:val="21"/>
        </w:rPr>
        <w:t>相关指</w:t>
      </w:r>
      <w:proofErr w:type="gramEnd"/>
      <w:r w:rsidRPr="003424CC">
        <w:rPr>
          <w:rFonts w:ascii="SimSun" w:hAnsi="SimSun" w:hint="eastAsia"/>
          <w:sz w:val="21"/>
          <w:szCs w:val="21"/>
        </w:rPr>
        <w:t>定局推送结果，提出意见的第三方也将受益；如果国际局传送的意见解除了申请人在公开声明中向指定局通报所引用文件的义务，那么申请人也会受益。最后，如果国际局公开哪些主管局选择将所有意见主动传送给它们，以及哪些主管局只应要求接收意见，将对用户有所帮助。</w:t>
      </w:r>
    </w:p>
    <w:p w:rsidR="00840A77" w:rsidRPr="009241AD" w:rsidRDefault="00840A77" w:rsidP="003424CC">
      <w:pPr>
        <w:pStyle w:val="ONUME"/>
        <w:numPr>
          <w:ilvl w:val="0"/>
          <w:numId w:val="11"/>
        </w:numPr>
        <w:tabs>
          <w:tab w:val="clear" w:pos="851"/>
        </w:tabs>
        <w:overflowPunct w:val="0"/>
        <w:adjustRightInd w:val="0"/>
        <w:spacing w:afterLines="50" w:after="120" w:line="340" w:lineRule="atLeast"/>
        <w:ind w:left="567"/>
        <w:jc w:val="both"/>
        <w:rPr>
          <w:rFonts w:ascii="SimSun" w:hAnsi="SimSun"/>
          <w:sz w:val="21"/>
        </w:rPr>
      </w:pPr>
      <w:r w:rsidRPr="003424CC">
        <w:rPr>
          <w:rFonts w:ascii="SimSun" w:hAnsi="SimSun" w:cs="SimSun" w:hint="eastAsia"/>
          <w:sz w:val="21"/>
          <w:szCs w:val="21"/>
        </w:rPr>
        <w:t>工作组核可了文件</w:t>
      </w:r>
      <w:r w:rsidRPr="003424CC">
        <w:rPr>
          <w:rFonts w:ascii="SimSun" w:hAnsi="SimSun" w:cs="SimSun"/>
          <w:sz w:val="21"/>
          <w:szCs w:val="21"/>
        </w:rPr>
        <w:t>PCT/WG/11/11</w:t>
      </w:r>
      <w:r w:rsidRPr="003424CC">
        <w:rPr>
          <w:rFonts w:ascii="SimSun" w:hAnsi="SimSun" w:cs="SimSun" w:hint="eastAsia"/>
          <w:sz w:val="21"/>
          <w:szCs w:val="21"/>
        </w:rPr>
        <w:t>第19至24段所载的对未来工作的建议。</w:t>
      </w:r>
    </w:p>
    <w:p w:rsidR="00840A77" w:rsidRPr="009241AD" w:rsidRDefault="00840A77" w:rsidP="00A6644C">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协助进入国家阶段的系统</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讨论依据文件</w:t>
      </w:r>
      <w:r w:rsidRPr="00A6644C">
        <w:rPr>
          <w:rFonts w:ascii="SimSun" w:hAnsi="SimSun"/>
          <w:sz w:val="21"/>
          <w:szCs w:val="21"/>
        </w:rPr>
        <w:t>PCT/WG/11/25</w:t>
      </w:r>
      <w:r w:rsidRPr="00A6644C">
        <w:rPr>
          <w:rFonts w:ascii="SimSun" w:hAnsi="SimSun" w:hint="eastAsia"/>
          <w:sz w:val="21"/>
          <w:szCs w:val="21"/>
        </w:rPr>
        <w:t>进行。</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美利坚合众国代表团感谢国际局为改进进入国家阶段的系统所做的工作。关于文件第1</w:t>
      </w:r>
      <w:r w:rsidRPr="00A6644C">
        <w:rPr>
          <w:rFonts w:ascii="SimSun" w:hAnsi="SimSun"/>
          <w:sz w:val="21"/>
          <w:szCs w:val="21"/>
        </w:rPr>
        <w:t>1</w:t>
      </w:r>
      <w:r w:rsidRPr="00A6644C">
        <w:rPr>
          <w:rFonts w:ascii="SimSun" w:hAnsi="SimSun" w:hint="eastAsia"/>
          <w:sz w:val="21"/>
          <w:szCs w:val="21"/>
        </w:rPr>
        <w:t>和1</w:t>
      </w:r>
      <w:r w:rsidRPr="00A6644C">
        <w:rPr>
          <w:rFonts w:ascii="SimSun" w:hAnsi="SimSun"/>
          <w:sz w:val="21"/>
          <w:szCs w:val="21"/>
        </w:rPr>
        <w:t>2</w:t>
      </w:r>
      <w:r w:rsidRPr="00A6644C">
        <w:rPr>
          <w:rFonts w:ascii="SimSun" w:hAnsi="SimSun" w:hint="eastAsia"/>
          <w:sz w:val="21"/>
          <w:szCs w:val="21"/>
        </w:rPr>
        <w:t>段提到的两种选择，代表团表示美国专利商标局愿意与国际局就两种选择进行讨论。然而，如第1</w:t>
      </w:r>
      <w:r w:rsidRPr="00A6644C">
        <w:rPr>
          <w:rFonts w:ascii="SimSun" w:hAnsi="SimSun"/>
          <w:sz w:val="21"/>
          <w:szCs w:val="21"/>
        </w:rPr>
        <w:t>1</w:t>
      </w:r>
      <w:r w:rsidRPr="00A6644C">
        <w:rPr>
          <w:rFonts w:ascii="SimSun" w:hAnsi="SimSun" w:hint="eastAsia"/>
          <w:sz w:val="21"/>
          <w:szCs w:val="21"/>
        </w:rPr>
        <w:t>段所述，在开发第一种选择的功能时，需要解决重大信息技术和法律问题，这有可能限制美国专利商标局参与该工作的能力。相比之下，如文件第1</w:t>
      </w:r>
      <w:r w:rsidRPr="00A6644C">
        <w:rPr>
          <w:rFonts w:ascii="SimSun" w:hAnsi="SimSun"/>
          <w:sz w:val="21"/>
          <w:szCs w:val="21"/>
        </w:rPr>
        <w:t>3</w:t>
      </w:r>
      <w:r w:rsidRPr="00A6644C">
        <w:rPr>
          <w:rFonts w:ascii="SimSun" w:hAnsi="SimSun" w:hint="eastAsia"/>
          <w:sz w:val="21"/>
          <w:szCs w:val="21"/>
        </w:rPr>
        <w:t>段所述，第1</w:t>
      </w:r>
      <w:r w:rsidRPr="00A6644C">
        <w:rPr>
          <w:rFonts w:ascii="SimSun" w:hAnsi="SimSun"/>
          <w:sz w:val="21"/>
          <w:szCs w:val="21"/>
        </w:rPr>
        <w:t>2</w:t>
      </w:r>
      <w:r w:rsidRPr="00A6644C">
        <w:rPr>
          <w:rFonts w:ascii="SimSun" w:hAnsi="SimSun" w:hint="eastAsia"/>
          <w:sz w:val="21"/>
          <w:szCs w:val="21"/>
        </w:rPr>
        <w:t>段概述的第二种选择的大多数集中化工作已经完成，这表明应当首先采用这种选择。在此情况下，关于是否应向第一种选择进一步分配资源可能会有疑问。此外，与用户就用于开发全球专利档案系统有源元件的实际应用进行的讨论建议与第二种选择保持一致。在这方面，代表团建议协调就该项选择和发展全球专利档案开展的工作。</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澳大利亚代表团支持开发进一步协助进入国家阶段的系统。代表团认为，两种可能的选择是减少现有信息与国家申请表格间不必要转录的可喜步骤。在这两种选择之间，代表团支持第1</w:t>
      </w:r>
      <w:r w:rsidRPr="00A6644C">
        <w:rPr>
          <w:rFonts w:ascii="SimSun" w:hAnsi="SimSun"/>
          <w:sz w:val="21"/>
          <w:szCs w:val="21"/>
        </w:rPr>
        <w:t>2</w:t>
      </w:r>
      <w:r w:rsidRPr="00A6644C">
        <w:rPr>
          <w:rFonts w:ascii="SimSun" w:hAnsi="SimSun" w:hint="eastAsia"/>
          <w:sz w:val="21"/>
          <w:szCs w:val="21"/>
        </w:rPr>
        <w:t>段所述的第二种选择，主要原因有两个。首先，这种选择将为澳大利亚知识产权局提供机会，在改善系统的同时不会受到申请人无法通过</w:t>
      </w:r>
      <w:r w:rsidRPr="00A6644C">
        <w:rPr>
          <w:rFonts w:ascii="SimSun" w:hAnsi="SimSun"/>
          <w:sz w:val="21"/>
          <w:szCs w:val="21"/>
        </w:rPr>
        <w:t>ePCT</w:t>
      </w:r>
      <w:r w:rsidRPr="00A6644C">
        <w:rPr>
          <w:rFonts w:ascii="SimSun" w:hAnsi="SimSun" w:hint="eastAsia"/>
          <w:sz w:val="21"/>
          <w:szCs w:val="21"/>
        </w:rPr>
        <w:t>支付费用的限制，在这方面需要注意的是，在澳大利亚，进入国家阶段必须支付费用。其次，代表团认为，这种选择有利于执行所有主管局的简化流程方面，并指出随着越来越多的主管局传输X</w:t>
      </w:r>
      <w:r w:rsidRPr="00A6644C">
        <w:rPr>
          <w:rFonts w:ascii="SimSun" w:hAnsi="SimSun"/>
          <w:sz w:val="21"/>
          <w:szCs w:val="21"/>
        </w:rPr>
        <w:t>ML</w:t>
      </w:r>
      <w:r w:rsidRPr="00A6644C">
        <w:rPr>
          <w:rFonts w:ascii="SimSun" w:hAnsi="SimSun" w:hint="eastAsia"/>
          <w:sz w:val="21"/>
          <w:szCs w:val="21"/>
        </w:rPr>
        <w:t>数据，有必要开发通用系统来提供必要的著录数据。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联合王国代表团欢迎文件中的两种选择，即为申请人开发编写和提交进入国家阶段申请的系统。虽然代表团支持尽可能重复利用现有数据的原则和总体工作方向，但国际局在开发这些系统时，务必始终牢记专利代理人的关切。</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加拿大代表团欢迎该文件并赞同申请人在进入国家阶段时无需重新录入数据的概念。加拿大知识产权局能够通过使用</w:t>
      </w:r>
      <w:r w:rsidRPr="00A6644C">
        <w:rPr>
          <w:rFonts w:ascii="SimSun" w:hAnsi="SimSun"/>
          <w:sz w:val="21"/>
          <w:szCs w:val="21"/>
        </w:rPr>
        <w:t>PCT-EDI</w:t>
      </w:r>
      <w:r w:rsidRPr="00A6644C">
        <w:rPr>
          <w:rFonts w:ascii="SimSun" w:hAnsi="SimSun" w:hint="eastAsia"/>
          <w:sz w:val="21"/>
          <w:szCs w:val="21"/>
        </w:rPr>
        <w:t>从P</w:t>
      </w:r>
      <w:r w:rsidRPr="00A6644C">
        <w:rPr>
          <w:rFonts w:ascii="SimSun" w:hAnsi="SimSun"/>
          <w:sz w:val="21"/>
          <w:szCs w:val="21"/>
        </w:rPr>
        <w:t>ATENTSCOPE</w:t>
      </w:r>
      <w:r w:rsidRPr="00A6644C">
        <w:rPr>
          <w:rFonts w:ascii="SimSun" w:hAnsi="SimSun" w:hint="eastAsia"/>
          <w:sz w:val="21"/>
          <w:szCs w:val="21"/>
        </w:rPr>
        <w:t>导入所有申请数据和文件来避免重新输入数据。因此，代表团支持文件第1</w:t>
      </w:r>
      <w:r w:rsidRPr="00A6644C">
        <w:rPr>
          <w:rFonts w:ascii="SimSun" w:hAnsi="SimSun"/>
          <w:sz w:val="21"/>
          <w:szCs w:val="21"/>
        </w:rPr>
        <w:t>2</w:t>
      </w:r>
      <w:r w:rsidRPr="00A6644C">
        <w:rPr>
          <w:rFonts w:ascii="SimSun" w:hAnsi="SimSun" w:hint="eastAsia"/>
          <w:sz w:val="21"/>
          <w:szCs w:val="21"/>
        </w:rPr>
        <w:t>段概述的第二种选择，它将改进P</w:t>
      </w:r>
      <w:r w:rsidRPr="00A6644C">
        <w:rPr>
          <w:rFonts w:ascii="SimSun" w:hAnsi="SimSun"/>
          <w:sz w:val="21"/>
          <w:szCs w:val="21"/>
        </w:rPr>
        <w:t>ATENTSCOPE</w:t>
      </w:r>
      <w:r w:rsidRPr="00A6644C">
        <w:rPr>
          <w:rFonts w:ascii="SimSun" w:hAnsi="SimSun" w:hint="eastAsia"/>
          <w:sz w:val="21"/>
          <w:szCs w:val="21"/>
        </w:rPr>
        <w:t>中可用的解决方案。</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欧洲专利局代表团支持为进入国家阶段提供便利。如有相关试点，欧洲专利局有兴趣参与，并支持继续开展旨在寻找一种协助进入国家阶段的系统的工作。关于文件第1</w:t>
      </w:r>
      <w:r w:rsidRPr="00A6644C">
        <w:rPr>
          <w:rFonts w:ascii="SimSun" w:hAnsi="SimSun"/>
          <w:sz w:val="21"/>
          <w:szCs w:val="21"/>
        </w:rPr>
        <w:t>1</w:t>
      </w:r>
      <w:r w:rsidRPr="00A6644C">
        <w:rPr>
          <w:rFonts w:ascii="SimSun" w:hAnsi="SimSun" w:hint="eastAsia"/>
          <w:sz w:val="21"/>
          <w:szCs w:val="21"/>
        </w:rPr>
        <w:t>和1</w:t>
      </w:r>
      <w:r w:rsidRPr="00A6644C">
        <w:rPr>
          <w:rFonts w:ascii="SimSun" w:hAnsi="SimSun"/>
          <w:sz w:val="21"/>
          <w:szCs w:val="21"/>
        </w:rPr>
        <w:t>2</w:t>
      </w:r>
      <w:r w:rsidRPr="00A6644C">
        <w:rPr>
          <w:rFonts w:ascii="SimSun" w:hAnsi="SimSun" w:hint="eastAsia"/>
          <w:sz w:val="21"/>
          <w:szCs w:val="21"/>
        </w:rPr>
        <w:t>段中的两种选择，代表团认为，继续探讨两种选择颇有益处。使用e</w:t>
      </w:r>
      <w:r w:rsidRPr="00A6644C">
        <w:rPr>
          <w:rFonts w:ascii="SimSun" w:hAnsi="SimSun"/>
          <w:sz w:val="21"/>
          <w:szCs w:val="21"/>
        </w:rPr>
        <w:t>PCT</w:t>
      </w:r>
      <w:r w:rsidRPr="00A6644C">
        <w:rPr>
          <w:rFonts w:ascii="SimSun" w:hAnsi="SimSun" w:hint="eastAsia"/>
          <w:sz w:val="21"/>
          <w:szCs w:val="21"/>
        </w:rPr>
        <w:t>的第一种选择给用户带来的好处是提供一个可用作通用工具的系统，从提交到进入国家阶段对国际申请进行处理。然而，第二种选择之所以具有优势是因为不是所有的申请人都使用e</w:t>
      </w:r>
      <w:r w:rsidRPr="00A6644C">
        <w:rPr>
          <w:rFonts w:ascii="SimSun" w:hAnsi="SimSun"/>
          <w:sz w:val="21"/>
          <w:szCs w:val="21"/>
        </w:rPr>
        <w:t>PCT</w:t>
      </w:r>
      <w:r w:rsidRPr="00A6644C">
        <w:rPr>
          <w:rFonts w:ascii="SimSun" w:hAnsi="SimSun" w:hint="eastAsia"/>
          <w:sz w:val="21"/>
          <w:szCs w:val="21"/>
        </w:rPr>
        <w:t>，并且指定局将使用自己的进入国家阶段的工具。最简单的执行选择可能是一种导出/导入功能，因为这将使申请系统保持未连接的状态，需要指出的是，在申请系统相互连接的情况下，需要开展更多维护工作，这将增加管理的复杂性。此外，鉴于提出的这两种选择并不互相排斥，欧洲专利局赞成进一步发展这两种选择。这将为各主管局评估这两种选择给主管局自身和用户带来的成本和好处提供更广泛的依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俄罗斯联邦代表团表示，联邦知识产权局和俄罗斯申请人积极使用e</w:t>
      </w:r>
      <w:r w:rsidRPr="00A6644C">
        <w:rPr>
          <w:rFonts w:ascii="SimSun" w:hAnsi="SimSun"/>
          <w:sz w:val="21"/>
          <w:szCs w:val="21"/>
        </w:rPr>
        <w:t>PCT</w:t>
      </w:r>
      <w:r w:rsidRPr="00A6644C">
        <w:rPr>
          <w:rFonts w:ascii="SimSun" w:hAnsi="SimSun" w:hint="eastAsia"/>
          <w:sz w:val="21"/>
          <w:szCs w:val="21"/>
        </w:rPr>
        <w:t>系统，代表团支持进一步开发该系统，从而为进入国家阶段提供便利。代表团建议，进一步开展的工作应同时探索文件第1</w:t>
      </w:r>
      <w:r w:rsidRPr="00A6644C">
        <w:rPr>
          <w:rFonts w:ascii="SimSun" w:hAnsi="SimSun"/>
          <w:sz w:val="21"/>
          <w:szCs w:val="21"/>
        </w:rPr>
        <w:t>1</w:t>
      </w:r>
      <w:r w:rsidRPr="00A6644C">
        <w:rPr>
          <w:rFonts w:ascii="SimSun" w:hAnsi="SimSun" w:hint="eastAsia"/>
          <w:sz w:val="21"/>
          <w:szCs w:val="21"/>
        </w:rPr>
        <w:t>和1</w:t>
      </w:r>
      <w:r w:rsidRPr="00A6644C">
        <w:rPr>
          <w:rFonts w:ascii="SimSun" w:hAnsi="SimSun"/>
          <w:sz w:val="21"/>
          <w:szCs w:val="21"/>
        </w:rPr>
        <w:t>2</w:t>
      </w:r>
      <w:r w:rsidRPr="00A6644C">
        <w:rPr>
          <w:rFonts w:ascii="SimSun" w:hAnsi="SimSun" w:hint="eastAsia"/>
          <w:sz w:val="21"/>
          <w:szCs w:val="21"/>
        </w:rPr>
        <w:t>段中的两种选择，但在初始阶段优先考虑前一种选择。</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日本代表团认为，开发协助进入国家阶段的系统将有助于申请人和主管局提高处理申请的效率。因此，代表团总体上支持该提议。在考虑系统的开发方向时，正如工作组前几届会所讨论的那样，每个国家都会出现很多法律和制度领域的问题，而这取决于要开发何种功能。一种选择可能是推动文件第1</w:t>
      </w:r>
      <w:r w:rsidRPr="00A6644C">
        <w:rPr>
          <w:rFonts w:ascii="SimSun" w:hAnsi="SimSun"/>
          <w:sz w:val="21"/>
          <w:szCs w:val="21"/>
        </w:rPr>
        <w:t>1</w:t>
      </w:r>
      <w:r w:rsidRPr="00A6644C">
        <w:rPr>
          <w:rFonts w:ascii="SimSun" w:hAnsi="SimSun" w:hint="eastAsia"/>
          <w:sz w:val="21"/>
          <w:szCs w:val="21"/>
        </w:rPr>
        <w:t>和1</w:t>
      </w:r>
      <w:r w:rsidRPr="00A6644C">
        <w:rPr>
          <w:rFonts w:ascii="SimSun" w:hAnsi="SimSun"/>
          <w:sz w:val="21"/>
          <w:szCs w:val="21"/>
        </w:rPr>
        <w:t>2</w:t>
      </w:r>
      <w:r w:rsidRPr="00A6644C">
        <w:rPr>
          <w:rFonts w:ascii="SimSun" w:hAnsi="SimSun" w:hint="eastAsia"/>
          <w:sz w:val="21"/>
          <w:szCs w:val="21"/>
        </w:rPr>
        <w:t>段中两种选择的发展，以便各主管局可以根据每个国家的具体情况（如国内法律和条例以及在开发系统方面持续取得的任何进展）选择系统。为协调根据各国法律和制度开发的系统的功能，代表团建议应当非常谨慎地推进讨论。</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以色列代表团支持澳大利亚代表团和加拿大代表团关于支持文件第1</w:t>
      </w:r>
      <w:r w:rsidRPr="00A6644C">
        <w:rPr>
          <w:rFonts w:ascii="SimSun" w:hAnsi="SimSun"/>
          <w:sz w:val="21"/>
          <w:szCs w:val="21"/>
        </w:rPr>
        <w:t>2</w:t>
      </w:r>
      <w:r w:rsidRPr="00A6644C">
        <w:rPr>
          <w:rFonts w:ascii="SimSun" w:hAnsi="SimSun" w:hint="eastAsia"/>
          <w:sz w:val="21"/>
          <w:szCs w:val="21"/>
        </w:rPr>
        <w:t>段概述的第二种选择的发</w:t>
      </w:r>
      <w:r w:rsidR="00771894">
        <w:rPr>
          <w:rFonts w:ascii="SimSun" w:hAnsi="SimSun" w:hint="cs"/>
          <w:sz w:val="21"/>
          <w:szCs w:val="21"/>
        </w:rPr>
        <w:t>‍</w:t>
      </w:r>
      <w:r w:rsidRPr="00A6644C">
        <w:rPr>
          <w:rFonts w:ascii="SimSun" w:hAnsi="SimSun" w:hint="eastAsia"/>
          <w:sz w:val="21"/>
          <w:szCs w:val="21"/>
        </w:rPr>
        <w:t>言。</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中国代表团建议，从法律、技术和操作角度就文件第1</w:t>
      </w:r>
      <w:r w:rsidRPr="00A6644C">
        <w:rPr>
          <w:rFonts w:ascii="SimSun" w:hAnsi="SimSun"/>
          <w:sz w:val="21"/>
          <w:szCs w:val="21"/>
        </w:rPr>
        <w:t>1</w:t>
      </w:r>
      <w:r w:rsidRPr="00A6644C">
        <w:rPr>
          <w:rFonts w:ascii="SimSun" w:hAnsi="SimSun" w:hint="eastAsia"/>
          <w:sz w:val="21"/>
          <w:szCs w:val="21"/>
        </w:rPr>
        <w:t>段概述的第一种选择进行可行性研究。此外，代表团提出如何确定进入国家阶段的时间以及如何实现e</w:t>
      </w:r>
      <w:r w:rsidRPr="00A6644C">
        <w:rPr>
          <w:rFonts w:ascii="SimSun" w:hAnsi="SimSun"/>
          <w:sz w:val="21"/>
          <w:szCs w:val="21"/>
        </w:rPr>
        <w:t>PCT</w:t>
      </w:r>
      <w:r w:rsidRPr="00A6644C">
        <w:rPr>
          <w:rFonts w:ascii="SimSun" w:hAnsi="SimSun" w:hint="eastAsia"/>
          <w:sz w:val="21"/>
          <w:szCs w:val="21"/>
        </w:rPr>
        <w:t>系统和国家系统的安全且有效运作的问题。关于文件第1</w:t>
      </w:r>
      <w:r w:rsidRPr="00A6644C">
        <w:rPr>
          <w:rFonts w:ascii="SimSun" w:hAnsi="SimSun"/>
          <w:sz w:val="21"/>
          <w:szCs w:val="21"/>
        </w:rPr>
        <w:t>2</w:t>
      </w:r>
      <w:r w:rsidRPr="00A6644C">
        <w:rPr>
          <w:rFonts w:ascii="SimSun" w:hAnsi="SimSun" w:hint="eastAsia"/>
          <w:sz w:val="21"/>
          <w:szCs w:val="21"/>
        </w:rPr>
        <w:t>段中的第二种选择，代表团认为，有必要对数据格式和传输标准进行全面分析，以证明这种选择的可用性。此外，代表团向工作组通报，中国国家知识产权局参与了一个机器对机器的实时互通试点项目，收到的数据用于帮助申请人减少申请表中的错误。这项工作很有帮助，可以传输更为一致的可机读信息。</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德国代表团支持文件第1</w:t>
      </w:r>
      <w:r w:rsidRPr="00A6644C">
        <w:rPr>
          <w:rFonts w:ascii="SimSun" w:hAnsi="SimSun"/>
          <w:sz w:val="21"/>
          <w:szCs w:val="21"/>
        </w:rPr>
        <w:t>2</w:t>
      </w:r>
      <w:r w:rsidRPr="00A6644C">
        <w:rPr>
          <w:rFonts w:ascii="SimSun" w:hAnsi="SimSun" w:hint="eastAsia"/>
          <w:sz w:val="21"/>
          <w:szCs w:val="21"/>
        </w:rPr>
        <w:t>段概述的第二种选择，并表示愿意为交换机读数据的标准化过程提供意见。这一选择也为申请人提供了更大的灵活性，让他们可以使用熟悉的工具进行P</w:t>
      </w:r>
      <w:r w:rsidRPr="00A6644C">
        <w:rPr>
          <w:rFonts w:ascii="SimSun" w:hAnsi="SimSun"/>
          <w:sz w:val="21"/>
          <w:szCs w:val="21"/>
        </w:rPr>
        <w:t>CT</w:t>
      </w:r>
      <w:r w:rsidRPr="00A6644C">
        <w:rPr>
          <w:rFonts w:ascii="SimSun" w:hAnsi="SimSun" w:hint="eastAsia"/>
          <w:sz w:val="21"/>
          <w:szCs w:val="21"/>
        </w:rPr>
        <w:t>申请。</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日本专利律师协会（J</w:t>
      </w:r>
      <w:r w:rsidRPr="00A6644C">
        <w:rPr>
          <w:rFonts w:ascii="SimSun" w:hAnsi="SimSun"/>
          <w:sz w:val="21"/>
          <w:szCs w:val="21"/>
        </w:rPr>
        <w:t>PAA</w:t>
      </w:r>
      <w:r w:rsidRPr="00A6644C">
        <w:rPr>
          <w:rFonts w:ascii="SimSun" w:hAnsi="SimSun" w:hint="eastAsia"/>
          <w:sz w:val="21"/>
          <w:szCs w:val="21"/>
        </w:rPr>
        <w:t>）的代表认为，文件第1</w:t>
      </w:r>
      <w:r w:rsidRPr="00A6644C">
        <w:rPr>
          <w:rFonts w:ascii="SimSun" w:hAnsi="SimSun"/>
          <w:sz w:val="21"/>
          <w:szCs w:val="21"/>
        </w:rPr>
        <w:t>2</w:t>
      </w:r>
      <w:r w:rsidRPr="00A6644C">
        <w:rPr>
          <w:rFonts w:ascii="SimSun" w:hAnsi="SimSun" w:hint="eastAsia"/>
          <w:sz w:val="21"/>
          <w:szCs w:val="21"/>
        </w:rPr>
        <w:t>段中的第二种选择更注重针对导出数据并导入用户的专利管理软件来提供服务，这对用户有益。由于很多申请人在准备提交文件时不提交打印文件，第二种选择可能既简单又有用。该代表认为文件第1</w:t>
      </w:r>
      <w:r w:rsidRPr="00A6644C">
        <w:rPr>
          <w:rFonts w:ascii="SimSun" w:hAnsi="SimSun"/>
          <w:sz w:val="21"/>
          <w:szCs w:val="21"/>
        </w:rPr>
        <w:t>1</w:t>
      </w:r>
      <w:r w:rsidRPr="00A6644C">
        <w:rPr>
          <w:rFonts w:ascii="SimSun" w:hAnsi="SimSun" w:hint="eastAsia"/>
          <w:sz w:val="21"/>
          <w:szCs w:val="21"/>
        </w:rPr>
        <w:t>段中的第一种选择也可以帮助申请人，但文件并未明确说明具体规格。然而，日本专利律师协会对第一种选择可以完成的工作感兴趣，并希望所提供的任何系统对申请人来说都是安全可靠的。</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亚洲专利律师协会（A</w:t>
      </w:r>
      <w:r w:rsidRPr="00A6644C">
        <w:rPr>
          <w:rFonts w:ascii="SimSun" w:hAnsi="SimSun"/>
          <w:sz w:val="21"/>
          <w:szCs w:val="21"/>
        </w:rPr>
        <w:t>PAA</w:t>
      </w:r>
      <w:r w:rsidRPr="00A6644C">
        <w:rPr>
          <w:rFonts w:ascii="SimSun" w:hAnsi="SimSun" w:hint="eastAsia"/>
          <w:sz w:val="21"/>
          <w:szCs w:val="21"/>
        </w:rPr>
        <w:t>）的代表感到满意的是，国际局已经注意到用户团体在工作组前几届会议上表达的对进入国家阶段系统的关切，并确认了应利用当地代理人来实现进入国家阶段的建议。亚洲专利律师协会随时准备协助国际局确定哪些提议的选择会提高效率，并在保持质量的同时消除进入国家阶段过程中的错误。虽然该代表猜想大多数用户会倾向于文件第1</w:t>
      </w:r>
      <w:r w:rsidRPr="00A6644C">
        <w:rPr>
          <w:rFonts w:ascii="SimSun" w:hAnsi="SimSun"/>
          <w:sz w:val="21"/>
          <w:szCs w:val="21"/>
        </w:rPr>
        <w:t>2</w:t>
      </w:r>
      <w:r w:rsidRPr="00A6644C">
        <w:rPr>
          <w:rFonts w:ascii="SimSun" w:hAnsi="SimSun" w:hint="eastAsia"/>
          <w:sz w:val="21"/>
          <w:szCs w:val="21"/>
        </w:rPr>
        <w:t>段概述的第二种选择，但亚洲专利律师协会提议再次提请其成员注意此事，并在更全面地分析其成员意见和对其各种信息技术平台的影响后再在工作组今后的会议上进行讨论。</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哥伦比亚代表团支持协助进入国家阶段的提议。代表团提到2</w:t>
      </w:r>
      <w:r w:rsidRPr="00A6644C">
        <w:rPr>
          <w:rFonts w:ascii="SimSun" w:hAnsi="SimSun"/>
          <w:sz w:val="21"/>
          <w:szCs w:val="21"/>
        </w:rPr>
        <w:t>018</w:t>
      </w:r>
      <w:r w:rsidRPr="00A6644C">
        <w:rPr>
          <w:rFonts w:ascii="SimSun" w:hAnsi="SimSun" w:hint="eastAsia"/>
          <w:sz w:val="21"/>
          <w:szCs w:val="21"/>
        </w:rPr>
        <w:t>年5月举行的知识产权行政管理用信通技术策略和人工智能问题知识产权局会议，并强调了知识产权局系统和P</w:t>
      </w:r>
      <w:r w:rsidRPr="00A6644C">
        <w:rPr>
          <w:rFonts w:ascii="SimSun" w:hAnsi="SimSun"/>
          <w:sz w:val="21"/>
          <w:szCs w:val="21"/>
        </w:rPr>
        <w:t>ATENTSCOPE</w:t>
      </w:r>
      <w:r w:rsidRPr="00A6644C">
        <w:rPr>
          <w:rFonts w:ascii="SimSun" w:hAnsi="SimSun" w:hint="eastAsia"/>
          <w:sz w:val="21"/>
          <w:szCs w:val="21"/>
        </w:rPr>
        <w:t>数据库之间的信息处理对显示进入国家阶段信息的重要性。关于处理这类信息的技术援助，代表团要求提供更多的永久性支持，因为系统开发者往往不与要使用这些系统的技术人员直接联系。</w:t>
      </w:r>
    </w:p>
    <w:p w:rsidR="00840A77" w:rsidRPr="00A6644C" w:rsidRDefault="00840A77" w:rsidP="00A6644C">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6644C">
        <w:rPr>
          <w:rFonts w:ascii="SimSun" w:hAnsi="SimSun" w:cs="SimSun" w:hint="eastAsia"/>
          <w:sz w:val="21"/>
          <w:szCs w:val="21"/>
        </w:rPr>
        <w:t>工作组请国际局与指定局和其他有关各方共同努力，通过更有效地利用国际阶段的文件和数据，制订协助进入国家阶段的系统的要求和建议。</w:t>
      </w:r>
    </w:p>
    <w:p w:rsidR="00840A77" w:rsidRPr="009241AD" w:rsidRDefault="00840A77" w:rsidP="00A6644C">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关于进入国家阶段的信息</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讨论依据文件</w:t>
      </w:r>
      <w:r w:rsidRPr="00A6644C">
        <w:rPr>
          <w:rFonts w:ascii="SimSun" w:hAnsi="SimSun"/>
          <w:sz w:val="21"/>
          <w:szCs w:val="21"/>
        </w:rPr>
        <w:t>PCT/WG/11/10</w:t>
      </w:r>
      <w:r w:rsidRPr="00A6644C">
        <w:rPr>
          <w:rFonts w:ascii="SimSun" w:hAnsi="SimSun" w:hint="eastAsia"/>
          <w:sz w:val="21"/>
          <w:szCs w:val="21"/>
        </w:rPr>
        <w:t>进行。</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秘书处介绍了传递和提供进入国家阶段的信息方面的最新情况。提供国家阶段数据的工作未</w:t>
      </w:r>
      <w:proofErr w:type="gramStart"/>
      <w:r w:rsidRPr="00A6644C">
        <w:rPr>
          <w:rFonts w:ascii="SimSun" w:hAnsi="SimSun" w:hint="eastAsia"/>
          <w:sz w:val="21"/>
          <w:szCs w:val="21"/>
        </w:rPr>
        <w:t>臻</w:t>
      </w:r>
      <w:proofErr w:type="gramEnd"/>
      <w:r w:rsidRPr="00A6644C">
        <w:rPr>
          <w:rFonts w:ascii="SimSun" w:hAnsi="SimSun" w:hint="eastAsia"/>
          <w:sz w:val="21"/>
          <w:szCs w:val="21"/>
        </w:rPr>
        <w:t>完美，但已有显著改善。目前共向6</w:t>
      </w:r>
      <w:r w:rsidRPr="00A6644C">
        <w:rPr>
          <w:rFonts w:ascii="SimSun" w:hAnsi="SimSun"/>
          <w:sz w:val="21"/>
          <w:szCs w:val="21"/>
        </w:rPr>
        <w:t>3</w:t>
      </w:r>
      <w:r w:rsidRPr="00A6644C">
        <w:rPr>
          <w:rFonts w:ascii="SimSun" w:hAnsi="SimSun" w:hint="eastAsia"/>
          <w:sz w:val="21"/>
          <w:szCs w:val="21"/>
        </w:rPr>
        <w:t>个国家主管局提供数据，其中向3</w:t>
      </w:r>
      <w:r w:rsidRPr="00A6644C">
        <w:rPr>
          <w:rFonts w:ascii="SimSun" w:hAnsi="SimSun"/>
          <w:sz w:val="21"/>
          <w:szCs w:val="21"/>
        </w:rPr>
        <w:t>6</w:t>
      </w:r>
      <w:r w:rsidRPr="00A6644C">
        <w:rPr>
          <w:rFonts w:ascii="SimSun" w:hAnsi="SimSun" w:hint="eastAsia"/>
          <w:sz w:val="21"/>
          <w:szCs w:val="21"/>
        </w:rPr>
        <w:t>家提供的数据按年更新，向1</w:t>
      </w:r>
      <w:r w:rsidRPr="00A6644C">
        <w:rPr>
          <w:rFonts w:ascii="SimSun" w:hAnsi="SimSun"/>
          <w:sz w:val="21"/>
          <w:szCs w:val="21"/>
        </w:rPr>
        <w:t>0</w:t>
      </w:r>
      <w:r w:rsidRPr="00A6644C">
        <w:rPr>
          <w:rFonts w:ascii="SimSun" w:hAnsi="SimSun" w:hint="eastAsia"/>
          <w:sz w:val="21"/>
          <w:szCs w:val="21"/>
        </w:rPr>
        <w:t>家提供的数据按月更新。其他一些主管局定期提供数据，但必须等到国家公布</w:t>
      </w:r>
      <w:proofErr w:type="gramStart"/>
      <w:r w:rsidRPr="00A6644C">
        <w:rPr>
          <w:rFonts w:ascii="SimSun" w:hAnsi="SimSun" w:hint="eastAsia"/>
          <w:sz w:val="21"/>
          <w:szCs w:val="21"/>
        </w:rPr>
        <w:t>作出</w:t>
      </w:r>
      <w:proofErr w:type="gramEnd"/>
      <w:r w:rsidRPr="00A6644C">
        <w:rPr>
          <w:rFonts w:ascii="SimSun" w:hAnsi="SimSun" w:hint="eastAsia"/>
          <w:sz w:val="21"/>
          <w:szCs w:val="21"/>
        </w:rPr>
        <w:t>以后，才进行传送。更重要的是，国际局正在与多个主管局开展有效合作，以进一步提高数据质量并加强其及时性。</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日本代表团指出，由于细则9</w:t>
      </w:r>
      <w:r w:rsidRPr="00A6644C">
        <w:rPr>
          <w:rFonts w:ascii="SimSun" w:hAnsi="SimSun"/>
          <w:sz w:val="21"/>
          <w:szCs w:val="21"/>
        </w:rPr>
        <w:t>5</w:t>
      </w:r>
      <w:r w:rsidRPr="00A6644C">
        <w:rPr>
          <w:rFonts w:ascii="SimSun" w:hAnsi="SimSun" w:hint="eastAsia"/>
          <w:sz w:val="21"/>
          <w:szCs w:val="21"/>
        </w:rPr>
        <w:t>有助于改善用户获取信息的机会，所以指定局最好及时提供已在其本国进入国家阶段的国际申请的信息。代表团表示，日本特许厅继续以标准X</w:t>
      </w:r>
      <w:r w:rsidRPr="00A6644C">
        <w:rPr>
          <w:rFonts w:ascii="SimSun" w:hAnsi="SimSun"/>
          <w:sz w:val="21"/>
          <w:szCs w:val="21"/>
        </w:rPr>
        <w:t>ML</w:t>
      </w:r>
      <w:r w:rsidRPr="00A6644C">
        <w:rPr>
          <w:rFonts w:ascii="SimSun" w:hAnsi="SimSun" w:hint="eastAsia"/>
          <w:sz w:val="21"/>
          <w:szCs w:val="21"/>
        </w:rPr>
        <w:t>格式向国际局提供关于进入国家阶段的必要信息。此外，代表团表示，它并不知道可用P</w:t>
      </w:r>
      <w:r w:rsidRPr="00A6644C">
        <w:rPr>
          <w:rFonts w:ascii="SimSun" w:hAnsi="SimSun"/>
          <w:sz w:val="21"/>
          <w:szCs w:val="21"/>
        </w:rPr>
        <w:t>ATENTSCOPE</w:t>
      </w:r>
      <w:r w:rsidRPr="00A6644C">
        <w:rPr>
          <w:rFonts w:ascii="SimSun" w:hAnsi="SimSun" w:hint="eastAsia"/>
          <w:sz w:val="21"/>
          <w:szCs w:val="21"/>
        </w:rPr>
        <w:t>中的浏览菜单查看的信息和日本特许厅提供给国际局的信息之间存在任何差异。</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大韩民国代表团表示，向国际局传送国家阶段信息是P</w:t>
      </w:r>
      <w:r w:rsidRPr="00A6644C">
        <w:rPr>
          <w:rFonts w:ascii="SimSun" w:hAnsi="SimSun"/>
          <w:sz w:val="21"/>
          <w:szCs w:val="21"/>
        </w:rPr>
        <w:t>CT</w:t>
      </w:r>
      <w:r w:rsidRPr="00A6644C">
        <w:rPr>
          <w:rFonts w:ascii="SimSun" w:hAnsi="SimSun" w:hint="eastAsia"/>
          <w:sz w:val="21"/>
          <w:szCs w:val="21"/>
        </w:rPr>
        <w:t>体系一项受欢迎的发展，提高了信息透明度并避免了重复工作。因此，在对细则9</w:t>
      </w:r>
      <w:r w:rsidRPr="00A6644C">
        <w:rPr>
          <w:rFonts w:ascii="SimSun" w:hAnsi="SimSun"/>
          <w:sz w:val="21"/>
          <w:szCs w:val="21"/>
        </w:rPr>
        <w:t>5</w:t>
      </w:r>
      <w:r w:rsidRPr="00A6644C">
        <w:rPr>
          <w:rFonts w:ascii="SimSun" w:hAnsi="SimSun" w:hint="eastAsia"/>
          <w:sz w:val="21"/>
          <w:szCs w:val="21"/>
        </w:rPr>
        <w:t>.</w:t>
      </w:r>
      <w:r w:rsidRPr="00A6644C">
        <w:rPr>
          <w:rFonts w:ascii="SimSun" w:hAnsi="SimSun"/>
          <w:sz w:val="21"/>
          <w:szCs w:val="21"/>
        </w:rPr>
        <w:t>1</w:t>
      </w:r>
      <w:r w:rsidRPr="00A6644C">
        <w:rPr>
          <w:rFonts w:ascii="SimSun" w:hAnsi="SimSun" w:hint="eastAsia"/>
          <w:sz w:val="21"/>
          <w:szCs w:val="21"/>
        </w:rPr>
        <w:t>的修正生效前，韩国特许厅一直通过P</w:t>
      </w:r>
      <w:r w:rsidRPr="00A6644C">
        <w:rPr>
          <w:rFonts w:ascii="SimSun" w:hAnsi="SimSun"/>
          <w:sz w:val="21"/>
          <w:szCs w:val="21"/>
        </w:rPr>
        <w:t>CT EDI</w:t>
      </w:r>
      <w:r w:rsidRPr="00A6644C">
        <w:rPr>
          <w:rFonts w:ascii="SimSun" w:hAnsi="SimSun" w:hint="eastAsia"/>
          <w:sz w:val="21"/>
          <w:szCs w:val="21"/>
        </w:rPr>
        <w:t>每月向国际局发送X</w:t>
      </w:r>
      <w:r w:rsidRPr="00A6644C">
        <w:rPr>
          <w:rFonts w:ascii="SimSun" w:hAnsi="SimSun"/>
          <w:sz w:val="21"/>
          <w:szCs w:val="21"/>
        </w:rPr>
        <w:t>ML</w:t>
      </w:r>
      <w:r w:rsidRPr="00A6644C">
        <w:rPr>
          <w:rFonts w:ascii="SimSun" w:hAnsi="SimSun" w:hint="eastAsia"/>
          <w:sz w:val="21"/>
          <w:szCs w:val="21"/>
        </w:rPr>
        <w:t>格式的国家阶段信息。代表团报告说，韩国特许厅按照文件中的要求，审查了其数据库中信息的可用性，并将这些信息与通过P</w:t>
      </w:r>
      <w:r w:rsidRPr="00A6644C">
        <w:rPr>
          <w:rFonts w:ascii="SimSun" w:hAnsi="SimSun"/>
          <w:sz w:val="21"/>
          <w:szCs w:val="21"/>
        </w:rPr>
        <w:t>ATENTSCOPE</w:t>
      </w:r>
      <w:r w:rsidRPr="00A6644C">
        <w:rPr>
          <w:rFonts w:ascii="SimSun" w:hAnsi="SimSun" w:hint="eastAsia"/>
          <w:sz w:val="21"/>
          <w:szCs w:val="21"/>
        </w:rPr>
        <w:t>发布的信息进行了比较。这次审查表明，所有相关信息均已发布。</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中国代表团支持国际局改进获取关于进入国家阶段的信息的工作。代表团报告说，中国国家知识产权局已能够解决其在进行过向国际局传送进入国家阶段信息的测试后发现的关于在P</w:t>
      </w:r>
      <w:r w:rsidRPr="00A6644C">
        <w:rPr>
          <w:rFonts w:ascii="SimSun" w:hAnsi="SimSun"/>
          <w:sz w:val="21"/>
          <w:szCs w:val="21"/>
        </w:rPr>
        <w:t>ATENTSCOPE</w:t>
      </w:r>
      <w:r w:rsidRPr="00A6644C">
        <w:rPr>
          <w:rFonts w:ascii="SimSun" w:hAnsi="SimSun" w:hint="eastAsia"/>
          <w:sz w:val="21"/>
          <w:szCs w:val="21"/>
        </w:rPr>
        <w:t>获取信息的问题。关于其他主管局提供的数据，代表团希望国际局能澄清数据的用途和与计算将国际申请链接到P</w:t>
      </w:r>
      <w:r w:rsidRPr="00A6644C">
        <w:rPr>
          <w:rFonts w:ascii="SimSun" w:hAnsi="SimSun"/>
          <w:sz w:val="21"/>
          <w:szCs w:val="21"/>
        </w:rPr>
        <w:t>ATENTSCOPE</w:t>
      </w:r>
      <w:r w:rsidRPr="00A6644C">
        <w:rPr>
          <w:rFonts w:ascii="SimSun" w:hAnsi="SimSun" w:hint="eastAsia"/>
          <w:sz w:val="21"/>
          <w:szCs w:val="21"/>
        </w:rPr>
        <w:t>国家阶段申请的统一资源定位器数量有关的问题，以改善技术实施情况。在这方面，代表团表示愿意与国际局进一步交换意见。</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欧洲专利局代表团报告，欧洲专利局正在以规定规格提到的新格式提供每周数据。鉴于该系统基于P</w:t>
      </w:r>
      <w:r w:rsidRPr="00A6644C">
        <w:rPr>
          <w:rFonts w:ascii="SimSun" w:hAnsi="SimSun"/>
          <w:sz w:val="21"/>
          <w:szCs w:val="21"/>
        </w:rPr>
        <w:t>ATENTSCOPE</w:t>
      </w:r>
      <w:r w:rsidRPr="00A6644C">
        <w:rPr>
          <w:rFonts w:ascii="SimSun" w:hAnsi="SimSun" w:hint="eastAsia"/>
          <w:sz w:val="21"/>
          <w:szCs w:val="21"/>
        </w:rPr>
        <w:t>，主管局必须检索进入国家阶段的数据而不是自动接收这些数据，因此，代表团希望落实文件第8段提到的关于下载增量数据集的改进。</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墨西哥代表团表示，自2</w:t>
      </w:r>
      <w:r w:rsidRPr="00A6644C">
        <w:rPr>
          <w:rFonts w:ascii="SimSun" w:hAnsi="SimSun"/>
          <w:sz w:val="21"/>
          <w:szCs w:val="21"/>
        </w:rPr>
        <w:t>017</w:t>
      </w:r>
      <w:r w:rsidRPr="00A6644C">
        <w:rPr>
          <w:rFonts w:ascii="SimSun" w:hAnsi="SimSun" w:hint="eastAsia"/>
          <w:sz w:val="21"/>
          <w:szCs w:val="21"/>
        </w:rPr>
        <w:t>年6月1</w:t>
      </w:r>
      <w:r w:rsidRPr="00A6644C">
        <w:rPr>
          <w:rFonts w:ascii="SimSun" w:hAnsi="SimSun"/>
          <w:sz w:val="21"/>
          <w:szCs w:val="21"/>
        </w:rPr>
        <w:t>4</w:t>
      </w:r>
      <w:r w:rsidRPr="00A6644C">
        <w:rPr>
          <w:rFonts w:ascii="SimSun" w:hAnsi="SimSun" w:hint="eastAsia"/>
          <w:sz w:val="21"/>
          <w:szCs w:val="21"/>
        </w:rPr>
        <w:t>日墨西哥工业产权局首次根据产权组织提供的指引发送进入国家阶段的数据以来，就一直于每月第一个星期一以递增方式更新国家阶段信息。代表团强调了传送进入国家阶段信息的重要性。例如，代表团对已提交给作为受理局的墨西哥工业产权局的国际申请最终在哪里进入国家阶段感兴趣，这要求主管局向国际局传送最新的进入国家阶段的数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加拿大代表团报告，加拿大知识产权局每周向国际局输出大量数据，其中包括进入国家阶段的信息。按照文件中的要求，加拿大知识产权局检查了已输出数据的P</w:t>
      </w:r>
      <w:r w:rsidRPr="00A6644C">
        <w:rPr>
          <w:rFonts w:ascii="SimSun" w:hAnsi="SimSun"/>
          <w:sz w:val="21"/>
          <w:szCs w:val="21"/>
        </w:rPr>
        <w:t>ATENTSCOPE</w:t>
      </w:r>
      <w:r w:rsidRPr="00A6644C">
        <w:rPr>
          <w:rFonts w:ascii="SimSun" w:hAnsi="SimSun" w:hint="eastAsia"/>
          <w:sz w:val="21"/>
          <w:szCs w:val="21"/>
        </w:rPr>
        <w:t>数据集。这次检查确定了加拿大知识产权局将与国际局进一步探讨的各项差异。</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智利代表团强调了通过P</w:t>
      </w:r>
      <w:r w:rsidRPr="00A6644C">
        <w:rPr>
          <w:rFonts w:ascii="SimSun" w:hAnsi="SimSun"/>
          <w:sz w:val="21"/>
          <w:szCs w:val="21"/>
        </w:rPr>
        <w:t>ATENTSCOPE</w:t>
      </w:r>
      <w:r w:rsidRPr="00A6644C">
        <w:rPr>
          <w:rFonts w:ascii="SimSun" w:hAnsi="SimSun" w:hint="eastAsia"/>
          <w:sz w:val="21"/>
          <w:szCs w:val="21"/>
        </w:rPr>
        <w:t>获取进入国家阶段信息的重要性。鉴于智利国家工业产权局通过产权组织工业产权行政管理系统（</w:t>
      </w:r>
      <w:r w:rsidRPr="00A6644C">
        <w:rPr>
          <w:rFonts w:ascii="SimSun" w:hAnsi="SimSun"/>
          <w:sz w:val="21"/>
          <w:szCs w:val="21"/>
        </w:rPr>
        <w:t>IPAS</w:t>
      </w:r>
      <w:r w:rsidRPr="00A6644C">
        <w:rPr>
          <w:rFonts w:ascii="SimSun" w:hAnsi="SimSun" w:hint="eastAsia"/>
          <w:sz w:val="21"/>
          <w:szCs w:val="21"/>
        </w:rPr>
        <w:t>）管理国家专利，代表团希望近期将配置自动提供该系统中的国家阶段数据的程序。</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以色列代表团表示，以色列专利局通过P</w:t>
      </w:r>
      <w:r w:rsidRPr="00A6644C">
        <w:rPr>
          <w:rFonts w:ascii="SimSun" w:hAnsi="SimSun"/>
          <w:sz w:val="21"/>
          <w:szCs w:val="21"/>
        </w:rPr>
        <w:t>CT-EDI</w:t>
      </w:r>
      <w:r w:rsidRPr="00A6644C">
        <w:rPr>
          <w:rFonts w:ascii="SimSun" w:hAnsi="SimSun" w:hint="eastAsia"/>
          <w:sz w:val="21"/>
          <w:szCs w:val="21"/>
        </w:rPr>
        <w:t>服务每月以X</w:t>
      </w:r>
      <w:r w:rsidRPr="00A6644C">
        <w:rPr>
          <w:rFonts w:ascii="SimSun" w:hAnsi="SimSun"/>
          <w:sz w:val="21"/>
          <w:szCs w:val="21"/>
        </w:rPr>
        <w:t>ML</w:t>
      </w:r>
      <w:r w:rsidRPr="00A6644C">
        <w:rPr>
          <w:rFonts w:ascii="SimSun" w:hAnsi="SimSun" w:hint="eastAsia"/>
          <w:sz w:val="21"/>
          <w:szCs w:val="21"/>
        </w:rPr>
        <w:t>格式提供所需信息。</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亚洲专利律师协会的代表支持和赞同以上发言，特别是日本代表团、大韩民国代表团和中国代表团的发言。该代表指出，用户团体的成员经常因各种原因需要监测进入国家阶段的情况，特别是要提供自由操作分析。因此，亚洲专利律师协会支持国家主管</w:t>
      </w:r>
      <w:proofErr w:type="gramStart"/>
      <w:r w:rsidRPr="00A6644C">
        <w:rPr>
          <w:rFonts w:ascii="SimSun" w:hAnsi="SimSun" w:hint="eastAsia"/>
          <w:sz w:val="21"/>
          <w:szCs w:val="21"/>
        </w:rPr>
        <w:t>局努力</w:t>
      </w:r>
      <w:proofErr w:type="gramEnd"/>
      <w:r w:rsidRPr="00A6644C">
        <w:rPr>
          <w:rFonts w:ascii="SimSun" w:hAnsi="SimSun" w:hint="eastAsia"/>
          <w:sz w:val="21"/>
          <w:szCs w:val="21"/>
        </w:rPr>
        <w:t>提高进入国家阶段信息的准确性和及时性。</w:t>
      </w:r>
    </w:p>
    <w:p w:rsidR="00840A77" w:rsidRPr="00A6644C" w:rsidRDefault="00840A77" w:rsidP="00A6644C">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6644C">
        <w:rPr>
          <w:rFonts w:ascii="SimSun" w:hAnsi="SimSun" w:cs="SimSun" w:hint="eastAsia"/>
          <w:sz w:val="21"/>
          <w:szCs w:val="21"/>
        </w:rPr>
        <w:t>工作组注意到文件</w:t>
      </w:r>
      <w:r w:rsidRPr="00A6644C">
        <w:rPr>
          <w:rFonts w:ascii="SimSun" w:hAnsi="SimSun" w:cs="SimSun"/>
          <w:sz w:val="21"/>
          <w:szCs w:val="21"/>
        </w:rPr>
        <w:t>PCT/WG/11/10</w:t>
      </w:r>
      <w:r w:rsidRPr="00A6644C">
        <w:rPr>
          <w:rFonts w:ascii="SimSun" w:hAnsi="SimSun" w:cs="SimSun" w:hint="eastAsia"/>
          <w:sz w:val="21"/>
          <w:szCs w:val="21"/>
        </w:rPr>
        <w:t>所载的P</w:t>
      </w:r>
      <w:r w:rsidRPr="00A6644C">
        <w:rPr>
          <w:rFonts w:ascii="SimSun" w:hAnsi="SimSun" w:cs="SimSun"/>
          <w:sz w:val="21"/>
          <w:szCs w:val="21"/>
        </w:rPr>
        <w:t>CT</w:t>
      </w:r>
      <w:r w:rsidRPr="00A6644C">
        <w:rPr>
          <w:rFonts w:ascii="SimSun" w:hAnsi="SimSun" w:cs="SimSun" w:hint="eastAsia"/>
          <w:sz w:val="21"/>
          <w:szCs w:val="21"/>
        </w:rPr>
        <w:t>进入国家阶段方面的发展情况。</w:t>
      </w:r>
    </w:p>
    <w:p w:rsidR="00840A77" w:rsidRPr="009241AD" w:rsidRDefault="00840A77" w:rsidP="00A6644C">
      <w:pPr>
        <w:pStyle w:val="1"/>
        <w:overflowPunct w:val="0"/>
        <w:adjustRightInd w:val="0"/>
        <w:spacing w:beforeLines="100" w:afterLines="50" w:after="120" w:line="340" w:lineRule="atLeast"/>
        <w:jc w:val="both"/>
        <w:rPr>
          <w:rFonts w:ascii="SimSun" w:hAnsi="SimSun"/>
          <w:b w:val="0"/>
          <w:sz w:val="21"/>
        </w:rPr>
      </w:pPr>
      <w:r w:rsidRPr="009241AD">
        <w:rPr>
          <w:rFonts w:ascii="STXihei" w:eastAsia="STXihei" w:hAnsi="STXihei" w:cs="Times New Roman"/>
          <w:b w:val="0"/>
          <w:sz w:val="21"/>
          <w:szCs w:val="21"/>
        </w:rPr>
        <w:t>PCT</w:t>
      </w:r>
      <w:r w:rsidRPr="009241AD">
        <w:rPr>
          <w:rFonts w:ascii="STXihei" w:eastAsia="STXihei" w:hAnsi="STXihei" w:cs="Times New Roman" w:hint="eastAsia"/>
          <w:b w:val="0"/>
          <w:sz w:val="21"/>
          <w:szCs w:val="21"/>
        </w:rPr>
        <w:t>体系的未来发展</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讨论依据文件</w:t>
      </w:r>
      <w:r w:rsidRPr="00A6644C">
        <w:rPr>
          <w:rFonts w:ascii="SimSun" w:hAnsi="SimSun"/>
          <w:sz w:val="21"/>
          <w:szCs w:val="21"/>
        </w:rPr>
        <w:t>PCT/WG/11/5</w:t>
      </w:r>
      <w:r w:rsidRPr="00A6644C">
        <w:rPr>
          <w:rFonts w:ascii="SimSun" w:hAnsi="SimSun" w:hint="eastAsia"/>
          <w:sz w:val="21"/>
          <w:szCs w:val="21"/>
        </w:rPr>
        <w:t>进行。</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秘书处在介绍文件时强调，第2</w:t>
      </w:r>
      <w:r w:rsidRPr="00A6644C">
        <w:rPr>
          <w:rFonts w:ascii="SimSun" w:hAnsi="SimSun"/>
          <w:sz w:val="21"/>
          <w:szCs w:val="21"/>
        </w:rPr>
        <w:t>5</w:t>
      </w:r>
      <w:r w:rsidRPr="00A6644C">
        <w:rPr>
          <w:rFonts w:ascii="SimSun" w:hAnsi="SimSun" w:hint="eastAsia"/>
          <w:sz w:val="21"/>
          <w:szCs w:val="21"/>
        </w:rPr>
        <w:t>段所述的进一步工作的关键领域中有很多取决于更好的信息技术合作。2</w:t>
      </w:r>
      <w:r w:rsidRPr="00A6644C">
        <w:rPr>
          <w:rFonts w:ascii="SimSun" w:hAnsi="SimSun"/>
          <w:sz w:val="21"/>
          <w:szCs w:val="21"/>
        </w:rPr>
        <w:t>018</w:t>
      </w:r>
      <w:r w:rsidRPr="00A6644C">
        <w:rPr>
          <w:rFonts w:ascii="SimSun" w:hAnsi="SimSun" w:hint="eastAsia"/>
          <w:sz w:val="21"/>
          <w:szCs w:val="21"/>
        </w:rPr>
        <w:t>年5月在日内瓦举行的知识产权行政管理用信通技术策略和人工智能问题知识产权局会议传递的</w:t>
      </w:r>
      <w:proofErr w:type="gramStart"/>
      <w:r w:rsidRPr="00A6644C">
        <w:rPr>
          <w:rFonts w:ascii="SimSun" w:hAnsi="SimSun" w:hint="eastAsia"/>
          <w:sz w:val="21"/>
          <w:szCs w:val="21"/>
        </w:rPr>
        <w:t>讯息</w:t>
      </w:r>
      <w:proofErr w:type="gramEnd"/>
      <w:r w:rsidRPr="00A6644C">
        <w:rPr>
          <w:rFonts w:ascii="SimSun" w:hAnsi="SimSun" w:hint="eastAsia"/>
          <w:sz w:val="21"/>
          <w:szCs w:val="21"/>
        </w:rPr>
        <w:t>之一是主管局不能将问题划分为信息技术或法律等类别，主要的信息技术项目也不能集中在无法发展以适应在准备阶段可能被忽视且不断变化的需要或要点的一系列有限问题上。此外，知识产权局必须能够理解和使用来自其他主管局的文件和数据，并且不同知识产权局之间必须共享数据，以便各主管局有机会以较低的成本提供更好的服务。</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瑞士代表团在代表B集团发言时表示，它赞赏国际局确定未来工作的优先事项以完善P</w:t>
      </w:r>
      <w:r w:rsidRPr="00A6644C">
        <w:rPr>
          <w:rFonts w:ascii="SimSun" w:hAnsi="SimSun"/>
          <w:sz w:val="21"/>
          <w:szCs w:val="21"/>
        </w:rPr>
        <w:t>CT</w:t>
      </w:r>
      <w:r w:rsidRPr="00A6644C">
        <w:rPr>
          <w:rFonts w:ascii="SimSun" w:hAnsi="SimSun" w:hint="eastAsia"/>
          <w:sz w:val="21"/>
          <w:szCs w:val="21"/>
        </w:rPr>
        <w:t>体系的努力和意愿。B集团支持国际局将工作领域划分为四个不同类别的想法，即法律和制度问题、技术（信息技术）环境、财务问题和质量。对B集团而言，提高质量及加强其为实现该目标所做的努力是一个关键问题。这也应当是所有</w:t>
      </w:r>
      <w:r w:rsidRPr="00A6644C">
        <w:rPr>
          <w:rFonts w:ascii="SimSun" w:hAnsi="SimSun"/>
          <w:sz w:val="21"/>
          <w:szCs w:val="21"/>
        </w:rPr>
        <w:t>PCT</w:t>
      </w:r>
      <w:r w:rsidRPr="00A6644C">
        <w:rPr>
          <w:rFonts w:ascii="SimSun" w:hAnsi="SimSun" w:hint="eastAsia"/>
          <w:sz w:val="21"/>
          <w:szCs w:val="21"/>
        </w:rPr>
        <w:t>成员为之一起努力的共同目标。正如国际局所提到的，对其他主管局的工作产品有信心对一个成功的P</w:t>
      </w:r>
      <w:r w:rsidRPr="00A6644C">
        <w:rPr>
          <w:rFonts w:ascii="SimSun" w:hAnsi="SimSun"/>
          <w:sz w:val="21"/>
          <w:szCs w:val="21"/>
        </w:rPr>
        <w:t>CT</w:t>
      </w:r>
      <w:r w:rsidRPr="00A6644C">
        <w:rPr>
          <w:rFonts w:ascii="SimSun" w:hAnsi="SimSun" w:hint="eastAsia"/>
          <w:sz w:val="21"/>
          <w:szCs w:val="21"/>
        </w:rPr>
        <w:t>体系至关重要。因此，加强首次提交的国家申请、国际申请和国家阶段处理之间的关联是国际局确定的一个可喜的优先事项。这包括有效使用各系统以共享相关信息。B集团全力支持确定机制和指标的工作，以帮助衡量国际工作产品的质量。开放性和质量问题很重要，B集团支持采取措施以便就国际阶段工作提供反馈，特别是在P</w:t>
      </w:r>
      <w:r w:rsidRPr="00A6644C">
        <w:rPr>
          <w:rFonts w:ascii="SimSun" w:hAnsi="SimSun"/>
          <w:sz w:val="21"/>
          <w:szCs w:val="21"/>
        </w:rPr>
        <w:t>CT</w:t>
      </w:r>
      <w:r w:rsidRPr="00A6644C">
        <w:rPr>
          <w:rFonts w:ascii="SimSun" w:hAnsi="SimSun" w:hint="eastAsia"/>
          <w:sz w:val="21"/>
          <w:szCs w:val="21"/>
        </w:rPr>
        <w:t>国际单位会议的用户反馈工作现已完成的情况下。国际局可以在这一领域发挥重要的协调作用，提供一种机制，收集作为国际阶段工作服务对象的指定局和申请人等广泛利益攸关方的反馈意见。B集团大力支持开展相关工作，考虑如何以最有效和最高效的方式实现这一点。B集团赞同国际局关于国家</w:t>
      </w:r>
      <w:proofErr w:type="gramStart"/>
      <w:r w:rsidRPr="00A6644C">
        <w:rPr>
          <w:rFonts w:ascii="SimSun" w:hAnsi="SimSun" w:hint="eastAsia"/>
          <w:sz w:val="21"/>
          <w:szCs w:val="21"/>
        </w:rPr>
        <w:t>局具备</w:t>
      </w:r>
      <w:proofErr w:type="gramEnd"/>
      <w:r w:rsidRPr="00A6644C">
        <w:rPr>
          <w:rFonts w:ascii="SimSun" w:hAnsi="SimSun" w:hint="eastAsia"/>
          <w:sz w:val="21"/>
          <w:szCs w:val="21"/>
        </w:rPr>
        <w:t>必要技能以帮助有效使用该系统的重要性的意见。这涉及到对具体培训工具的协调。工作还应注重帮助国家局充分利用其他局所做的工作。这包括改进和推广W</w:t>
      </w:r>
      <w:r w:rsidRPr="00A6644C">
        <w:rPr>
          <w:rFonts w:ascii="SimSun" w:hAnsi="SimSun"/>
          <w:sz w:val="21"/>
          <w:szCs w:val="21"/>
        </w:rPr>
        <w:t>IPO CASE</w:t>
      </w:r>
      <w:r w:rsidRPr="00A6644C">
        <w:rPr>
          <w:rFonts w:ascii="SimSun" w:hAnsi="SimSun" w:hint="eastAsia"/>
          <w:sz w:val="21"/>
          <w:szCs w:val="21"/>
        </w:rPr>
        <w:t>等系统和平台。B集团还支持技术机制方面的工作，以及鼓励申请人促进主管局之间的数据和工作产品交换。B集团进一步支持文件中概述的想法，即鼓励加大对国际阶段的使用力度，如鼓励申请人按照国际报告修改申请。将专利审查高速路（P</w:t>
      </w:r>
      <w:r w:rsidRPr="00A6644C">
        <w:rPr>
          <w:rFonts w:ascii="SimSun" w:hAnsi="SimSun"/>
          <w:sz w:val="21"/>
          <w:szCs w:val="21"/>
        </w:rPr>
        <w:t>PH</w:t>
      </w:r>
      <w:r w:rsidRPr="00A6644C">
        <w:rPr>
          <w:rFonts w:ascii="SimSun" w:hAnsi="SimSun" w:hint="eastAsia"/>
          <w:sz w:val="21"/>
          <w:szCs w:val="21"/>
        </w:rPr>
        <w:t>）纳入P</w:t>
      </w:r>
      <w:r w:rsidRPr="00A6644C">
        <w:rPr>
          <w:rFonts w:ascii="SimSun" w:hAnsi="SimSun"/>
          <w:sz w:val="21"/>
          <w:szCs w:val="21"/>
        </w:rPr>
        <w:t>CT</w:t>
      </w:r>
      <w:r w:rsidRPr="00A6644C">
        <w:rPr>
          <w:rFonts w:ascii="SimSun" w:hAnsi="SimSun" w:hint="eastAsia"/>
          <w:sz w:val="21"/>
          <w:szCs w:val="21"/>
        </w:rPr>
        <w:t>是有助于实现这一目标的另一种机制。虽然文件指出国际框架的制定“大体完成”，但P</w:t>
      </w:r>
      <w:r w:rsidRPr="00A6644C">
        <w:rPr>
          <w:rFonts w:ascii="SimSun" w:hAnsi="SimSun"/>
          <w:sz w:val="21"/>
          <w:szCs w:val="21"/>
        </w:rPr>
        <w:t>CT</w:t>
      </w:r>
      <w:r w:rsidRPr="00A6644C">
        <w:rPr>
          <w:rFonts w:ascii="SimSun" w:hAnsi="SimSun" w:hint="eastAsia"/>
          <w:sz w:val="21"/>
          <w:szCs w:val="21"/>
        </w:rPr>
        <w:t>成员必须愿意接受改变，以确保P</w:t>
      </w:r>
      <w:r w:rsidRPr="00A6644C">
        <w:rPr>
          <w:rFonts w:ascii="SimSun" w:hAnsi="SimSun"/>
          <w:sz w:val="21"/>
          <w:szCs w:val="21"/>
        </w:rPr>
        <w:t>CT</w:t>
      </w:r>
      <w:r w:rsidRPr="00A6644C">
        <w:rPr>
          <w:rFonts w:ascii="SimSun" w:hAnsi="SimSun" w:hint="eastAsia"/>
          <w:sz w:val="21"/>
          <w:szCs w:val="21"/>
        </w:rPr>
        <w:t>体系仍然适用并继续满足用户需要。关于财务问题，B集团注意到P</w:t>
      </w:r>
      <w:r w:rsidRPr="00A6644C">
        <w:rPr>
          <w:rFonts w:ascii="SimSun" w:hAnsi="SimSun"/>
          <w:sz w:val="21"/>
          <w:szCs w:val="21"/>
        </w:rPr>
        <w:t>CT</w:t>
      </w:r>
      <w:r w:rsidRPr="00A6644C">
        <w:rPr>
          <w:rFonts w:ascii="SimSun" w:hAnsi="SimSun" w:hint="eastAsia"/>
          <w:sz w:val="21"/>
          <w:szCs w:val="21"/>
        </w:rPr>
        <w:t>收费占产权组织收入的7</w:t>
      </w:r>
      <w:r w:rsidRPr="00A6644C">
        <w:rPr>
          <w:rFonts w:ascii="SimSun" w:hAnsi="SimSun"/>
          <w:sz w:val="21"/>
          <w:szCs w:val="21"/>
        </w:rPr>
        <w:t>5</w:t>
      </w:r>
      <w:r w:rsidRPr="00A6644C">
        <w:rPr>
          <w:rFonts w:ascii="SimSun" w:hAnsi="SimSun" w:hint="eastAsia"/>
          <w:sz w:val="21"/>
          <w:szCs w:val="21"/>
        </w:rPr>
        <w:t>%，P</w:t>
      </w:r>
      <w:r w:rsidRPr="00A6644C">
        <w:rPr>
          <w:rFonts w:ascii="SimSun" w:hAnsi="SimSun"/>
          <w:sz w:val="21"/>
          <w:szCs w:val="21"/>
        </w:rPr>
        <w:t>CT</w:t>
      </w:r>
      <w:r w:rsidRPr="00A6644C">
        <w:rPr>
          <w:rFonts w:ascii="SimSun" w:hAnsi="SimSun" w:hint="eastAsia"/>
          <w:sz w:val="21"/>
          <w:szCs w:val="21"/>
        </w:rPr>
        <w:t>联盟的两年期盈余一直超过7</w:t>
      </w:r>
      <w:r w:rsidRPr="00A6644C">
        <w:rPr>
          <w:rFonts w:ascii="SimSun" w:hAnsi="SimSun"/>
          <w:sz w:val="21"/>
          <w:szCs w:val="21"/>
        </w:rPr>
        <w:t>,000</w:t>
      </w:r>
      <w:proofErr w:type="gramStart"/>
      <w:r w:rsidRPr="00A6644C">
        <w:rPr>
          <w:rFonts w:ascii="SimSun" w:hAnsi="SimSun" w:hint="eastAsia"/>
          <w:sz w:val="21"/>
          <w:szCs w:val="21"/>
        </w:rPr>
        <w:t>万瑞</w:t>
      </w:r>
      <w:proofErr w:type="gramEnd"/>
      <w:r w:rsidRPr="00A6644C">
        <w:rPr>
          <w:rFonts w:ascii="SimSun" w:hAnsi="SimSun" w:hint="eastAsia"/>
          <w:sz w:val="21"/>
          <w:szCs w:val="21"/>
        </w:rPr>
        <w:t>士法郎。因此，B集团认为，需要仔细审查对P</w:t>
      </w:r>
      <w:r w:rsidRPr="00A6644C">
        <w:rPr>
          <w:rFonts w:ascii="SimSun" w:hAnsi="SimSun"/>
          <w:sz w:val="21"/>
          <w:szCs w:val="21"/>
        </w:rPr>
        <w:t>CT</w:t>
      </w:r>
      <w:r w:rsidRPr="00A6644C">
        <w:rPr>
          <w:rFonts w:ascii="SimSun" w:hAnsi="SimSun" w:hint="eastAsia"/>
          <w:sz w:val="21"/>
          <w:szCs w:val="21"/>
        </w:rPr>
        <w:t>收费的减免。关于集中支付P</w:t>
      </w:r>
      <w:r w:rsidRPr="00A6644C">
        <w:rPr>
          <w:rFonts w:ascii="SimSun" w:hAnsi="SimSun"/>
          <w:sz w:val="21"/>
          <w:szCs w:val="21"/>
        </w:rPr>
        <w:t>CT</w:t>
      </w:r>
      <w:r w:rsidRPr="00A6644C">
        <w:rPr>
          <w:rFonts w:ascii="SimSun" w:hAnsi="SimSun" w:hint="eastAsia"/>
          <w:sz w:val="21"/>
          <w:szCs w:val="21"/>
        </w:rPr>
        <w:t>费用，B集团欢迎国际局提供进一步信息。净额结算试点项目是旨在简化和改善各局之间收费互转的可喜措施。B集团赞赏国际局在这些工作领域的努力，并为实现这些目标提供一切必要协助。</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联合王国代表团赞赏在落实P</w:t>
      </w:r>
      <w:r w:rsidRPr="00A6644C">
        <w:rPr>
          <w:rFonts w:ascii="SimSun" w:hAnsi="SimSun"/>
          <w:sz w:val="21"/>
          <w:szCs w:val="21"/>
        </w:rPr>
        <w:t>CT</w:t>
      </w:r>
      <w:r w:rsidRPr="00A6644C">
        <w:rPr>
          <w:rFonts w:ascii="SimSun" w:hAnsi="SimSun" w:hint="eastAsia"/>
          <w:sz w:val="21"/>
          <w:szCs w:val="21"/>
        </w:rPr>
        <w:t>路线图建议方面取得的重大进展。关于法律和制度问题，代表团同意，工作应注重确保国家局能充分利用其他局所做的工作，以及推广W</w:t>
      </w:r>
      <w:r w:rsidRPr="00A6644C">
        <w:rPr>
          <w:rFonts w:ascii="SimSun" w:hAnsi="SimSun"/>
          <w:sz w:val="21"/>
          <w:szCs w:val="21"/>
        </w:rPr>
        <w:t>IPO CASE</w:t>
      </w:r>
      <w:r w:rsidRPr="00A6644C">
        <w:rPr>
          <w:rFonts w:ascii="SimSun" w:hAnsi="SimSun" w:hint="eastAsia"/>
          <w:sz w:val="21"/>
          <w:szCs w:val="21"/>
        </w:rPr>
        <w:t>等系统和平台是实现这一目标的一种方式。在这一领域，代表团热切希望开展继续开发技术机制方面的工作，同时向申请人提供激励措施，帮助鼓励主管局之间交换数据。重要的是，P</w:t>
      </w:r>
      <w:r w:rsidRPr="00A6644C">
        <w:rPr>
          <w:rFonts w:ascii="SimSun" w:hAnsi="SimSun"/>
          <w:sz w:val="21"/>
          <w:szCs w:val="21"/>
        </w:rPr>
        <w:t>CT</w:t>
      </w:r>
      <w:r w:rsidRPr="00A6644C">
        <w:rPr>
          <w:rFonts w:ascii="SimSun" w:hAnsi="SimSun" w:hint="eastAsia"/>
          <w:sz w:val="21"/>
          <w:szCs w:val="21"/>
        </w:rPr>
        <w:t>成员仍愿意接受改变，以确保P</w:t>
      </w:r>
      <w:r w:rsidRPr="00A6644C">
        <w:rPr>
          <w:rFonts w:ascii="SimSun" w:hAnsi="SimSun"/>
          <w:sz w:val="21"/>
          <w:szCs w:val="21"/>
        </w:rPr>
        <w:t>CT</w:t>
      </w:r>
      <w:r w:rsidRPr="00A6644C">
        <w:rPr>
          <w:rFonts w:ascii="SimSun" w:hAnsi="SimSun" w:hint="eastAsia"/>
          <w:sz w:val="21"/>
          <w:szCs w:val="21"/>
        </w:rPr>
        <w:t>体系仍然适用和继续满足用户的需要。关于技术环境，代表团支持巩固和提高信息技术系统一致性的提议，并赞同有必要将这一领域的国家努力和国际努力联合起来。因此，代表团很高兴为2</w:t>
      </w:r>
      <w:r w:rsidRPr="00A6644C">
        <w:rPr>
          <w:rFonts w:ascii="SimSun" w:hAnsi="SimSun"/>
          <w:sz w:val="21"/>
          <w:szCs w:val="21"/>
        </w:rPr>
        <w:t>018</w:t>
      </w:r>
      <w:r w:rsidRPr="00A6644C">
        <w:rPr>
          <w:rFonts w:ascii="SimSun" w:hAnsi="SimSun" w:hint="eastAsia"/>
          <w:sz w:val="21"/>
          <w:szCs w:val="21"/>
        </w:rPr>
        <w:t>年5月举行的知识产权行政管理用信通技术策略和人工智能问题知识产权局会议提供协调人。在此次会议上，代表团为各国在推动议程方面所表现出的开放性和意愿所鼓舞。关于财务问题，代表团意识到P</w:t>
      </w:r>
      <w:r w:rsidRPr="00A6644C">
        <w:rPr>
          <w:rFonts w:ascii="SimSun" w:hAnsi="SimSun"/>
          <w:sz w:val="21"/>
          <w:szCs w:val="21"/>
        </w:rPr>
        <w:t>CT</w:t>
      </w:r>
      <w:r w:rsidRPr="00A6644C">
        <w:rPr>
          <w:rFonts w:ascii="SimSun" w:hAnsi="SimSun" w:hint="eastAsia"/>
          <w:sz w:val="21"/>
          <w:szCs w:val="21"/>
        </w:rPr>
        <w:t>收费收入对P</w:t>
      </w:r>
      <w:r w:rsidRPr="00A6644C">
        <w:rPr>
          <w:rFonts w:ascii="SimSun" w:hAnsi="SimSun"/>
          <w:sz w:val="21"/>
          <w:szCs w:val="21"/>
        </w:rPr>
        <w:t>CT</w:t>
      </w:r>
      <w:r w:rsidRPr="00A6644C">
        <w:rPr>
          <w:rFonts w:ascii="SimSun" w:hAnsi="SimSun" w:hint="eastAsia"/>
          <w:sz w:val="21"/>
          <w:szCs w:val="21"/>
        </w:rPr>
        <w:t>体系和整个产权组织的重要性。代表团认识到，需要不时地重新评价收费水平，并认为折扣可能成为鼓励使用最合适的电子格式提交申请的有效机制。联合王国知识产权局也很高兴参加净额结算试点项目，并期待看到试点成果。关于质量，代表团坚信所有P</w:t>
      </w:r>
      <w:r w:rsidRPr="00A6644C">
        <w:rPr>
          <w:rFonts w:ascii="SimSun" w:hAnsi="SimSun"/>
          <w:sz w:val="21"/>
          <w:szCs w:val="21"/>
        </w:rPr>
        <w:t>CT</w:t>
      </w:r>
      <w:r w:rsidRPr="00A6644C">
        <w:rPr>
          <w:rFonts w:ascii="SimSun" w:hAnsi="SimSun" w:hint="eastAsia"/>
          <w:sz w:val="21"/>
          <w:szCs w:val="21"/>
        </w:rPr>
        <w:t>缔约国需要共同努力以提高国际工作产品的质量，并支持努力制定机制和指标，以帮助衡量所完成工作的成效。让申请人和国家局有机会就其收到的产品提供反馈意见是提高P</w:t>
      </w:r>
      <w:r w:rsidRPr="00A6644C">
        <w:rPr>
          <w:rFonts w:ascii="SimSun" w:hAnsi="SimSun"/>
          <w:sz w:val="21"/>
          <w:szCs w:val="21"/>
        </w:rPr>
        <w:t>CT</w:t>
      </w:r>
      <w:r w:rsidRPr="00A6644C">
        <w:rPr>
          <w:rFonts w:ascii="SimSun" w:hAnsi="SimSun" w:hint="eastAsia"/>
          <w:sz w:val="21"/>
          <w:szCs w:val="21"/>
        </w:rPr>
        <w:t>体系质量的关键途径。因此，代表团支持国际局正在这一领域规划的任何工作。最后，代表团支持文件中概述的想法，即鼓励最大程度地使用国际阶段。将专利审查高速路纳入P</w:t>
      </w:r>
      <w:r w:rsidRPr="00A6644C">
        <w:rPr>
          <w:rFonts w:ascii="SimSun" w:hAnsi="SimSun"/>
          <w:sz w:val="21"/>
          <w:szCs w:val="21"/>
        </w:rPr>
        <w:t>CT</w:t>
      </w:r>
      <w:r w:rsidRPr="00A6644C">
        <w:rPr>
          <w:rFonts w:ascii="SimSun" w:hAnsi="SimSun" w:hint="eastAsia"/>
          <w:sz w:val="21"/>
          <w:szCs w:val="21"/>
        </w:rPr>
        <w:t>是实现这一目标的一种机制。</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日本代表团对国际局的努力表示赞赏，并就今后可能的方向和做法提出建议，以进一步发展P</w:t>
      </w:r>
      <w:r w:rsidRPr="00A6644C">
        <w:rPr>
          <w:rFonts w:ascii="SimSun" w:hAnsi="SimSun"/>
          <w:sz w:val="21"/>
          <w:szCs w:val="21"/>
        </w:rPr>
        <w:t>CT</w:t>
      </w:r>
      <w:r w:rsidRPr="00A6644C">
        <w:rPr>
          <w:rFonts w:ascii="SimSun" w:hAnsi="SimSun" w:hint="eastAsia"/>
          <w:sz w:val="21"/>
          <w:szCs w:val="21"/>
        </w:rPr>
        <w:t>体系。它认为，由于国际局和所有主管局的不断努力，P</w:t>
      </w:r>
      <w:r w:rsidRPr="00A6644C">
        <w:rPr>
          <w:rFonts w:ascii="SimSun" w:hAnsi="SimSun"/>
          <w:sz w:val="21"/>
          <w:szCs w:val="21"/>
        </w:rPr>
        <w:t>CT</w:t>
      </w:r>
      <w:r w:rsidRPr="00A6644C">
        <w:rPr>
          <w:rFonts w:ascii="SimSun" w:hAnsi="SimSun" w:hint="eastAsia"/>
          <w:sz w:val="21"/>
          <w:szCs w:val="21"/>
        </w:rPr>
        <w:t>体系得到显著改进，并被视为全球申请体系。因此，如果进一步改进</w:t>
      </w:r>
      <w:r w:rsidRPr="00A6644C">
        <w:rPr>
          <w:rFonts w:ascii="SimSun" w:hAnsi="SimSun"/>
          <w:sz w:val="21"/>
          <w:szCs w:val="21"/>
        </w:rPr>
        <w:t>PCT</w:t>
      </w:r>
      <w:r w:rsidRPr="00A6644C">
        <w:rPr>
          <w:rFonts w:ascii="SimSun" w:hAnsi="SimSun" w:hint="eastAsia"/>
          <w:sz w:val="21"/>
          <w:szCs w:val="21"/>
        </w:rPr>
        <w:t>体系以提高效率和用户友好度，那么这种改进对于进一步提高P</w:t>
      </w:r>
      <w:r w:rsidRPr="00A6644C">
        <w:rPr>
          <w:rFonts w:ascii="SimSun" w:hAnsi="SimSun"/>
          <w:sz w:val="21"/>
          <w:szCs w:val="21"/>
        </w:rPr>
        <w:t>CT</w:t>
      </w:r>
      <w:r w:rsidRPr="00A6644C">
        <w:rPr>
          <w:rFonts w:ascii="SimSun" w:hAnsi="SimSun" w:hint="eastAsia"/>
          <w:sz w:val="21"/>
          <w:szCs w:val="21"/>
        </w:rPr>
        <w:t>体系的价值和促进创新性很有意义。为实现这一点，代表团支持依照文件中提议的优先事项，即未来工作的四个领域推进讨论的想法。关于这些优先事项，代表团感兴趣的主要领域包括：</w:t>
      </w:r>
      <w:r w:rsidR="00766F7D">
        <w:rPr>
          <w:rFonts w:ascii="SimSun" w:hAnsi="SimSun" w:hint="eastAsia"/>
          <w:sz w:val="21"/>
          <w:szCs w:val="21"/>
        </w:rPr>
        <w:t>(</w:t>
      </w:r>
      <w:r w:rsidRPr="00A6644C">
        <w:rPr>
          <w:rFonts w:ascii="SimSun" w:hAnsi="SimSun"/>
          <w:sz w:val="21"/>
          <w:szCs w:val="21"/>
        </w:rPr>
        <w:t>1)</w:t>
      </w:r>
      <w:r w:rsidRPr="00A6644C">
        <w:rPr>
          <w:rFonts w:ascii="SimSun" w:hAnsi="SimSun" w:hint="eastAsia"/>
          <w:sz w:val="21"/>
          <w:szCs w:val="21"/>
        </w:rPr>
        <w:t>将P</w:t>
      </w:r>
      <w:r w:rsidRPr="00A6644C">
        <w:rPr>
          <w:rFonts w:ascii="SimSun" w:hAnsi="SimSun"/>
          <w:sz w:val="21"/>
          <w:szCs w:val="21"/>
        </w:rPr>
        <w:t>PH</w:t>
      </w:r>
      <w:r w:rsidRPr="00A6644C">
        <w:rPr>
          <w:rFonts w:ascii="SimSun" w:hAnsi="SimSun" w:hint="eastAsia"/>
          <w:sz w:val="21"/>
          <w:szCs w:val="21"/>
        </w:rPr>
        <w:t>正式纳入P</w:t>
      </w:r>
      <w:r w:rsidRPr="00A6644C">
        <w:rPr>
          <w:rFonts w:ascii="SimSun" w:hAnsi="SimSun"/>
          <w:sz w:val="21"/>
          <w:szCs w:val="21"/>
        </w:rPr>
        <w:t>CT</w:t>
      </w:r>
      <w:r w:rsidRPr="00A6644C">
        <w:rPr>
          <w:rFonts w:ascii="SimSun" w:hAnsi="SimSun" w:hint="eastAsia"/>
          <w:sz w:val="21"/>
          <w:szCs w:val="21"/>
        </w:rPr>
        <w:t>体系；</w:t>
      </w:r>
      <w:r w:rsidR="00766F7D">
        <w:rPr>
          <w:rFonts w:ascii="SimSun" w:hAnsi="SimSun" w:hint="eastAsia"/>
          <w:sz w:val="21"/>
          <w:szCs w:val="21"/>
        </w:rPr>
        <w:t>(</w:t>
      </w:r>
      <w:r w:rsidRPr="00A6644C">
        <w:rPr>
          <w:rFonts w:ascii="SimSun" w:hAnsi="SimSun"/>
          <w:sz w:val="21"/>
          <w:szCs w:val="21"/>
        </w:rPr>
        <w:t>2)</w:t>
      </w:r>
      <w:r w:rsidRPr="00A6644C">
        <w:rPr>
          <w:rFonts w:ascii="SimSun" w:hAnsi="SimSun" w:hint="eastAsia"/>
          <w:sz w:val="21"/>
          <w:szCs w:val="21"/>
        </w:rPr>
        <w:t>更广泛地使用e</w:t>
      </w:r>
      <w:r w:rsidRPr="00A6644C">
        <w:rPr>
          <w:rFonts w:ascii="SimSun" w:hAnsi="SimSun"/>
          <w:sz w:val="21"/>
          <w:szCs w:val="21"/>
        </w:rPr>
        <w:t>PCT</w:t>
      </w:r>
      <w:r w:rsidRPr="00A6644C">
        <w:rPr>
          <w:rFonts w:ascii="SimSun" w:hAnsi="SimSun" w:hint="eastAsia"/>
          <w:sz w:val="21"/>
          <w:szCs w:val="21"/>
        </w:rPr>
        <w:t>申请和处理服务以及X</w:t>
      </w:r>
      <w:r w:rsidRPr="00A6644C">
        <w:rPr>
          <w:rFonts w:ascii="SimSun" w:hAnsi="SimSun"/>
          <w:sz w:val="21"/>
          <w:szCs w:val="21"/>
        </w:rPr>
        <w:t>ML</w:t>
      </w:r>
      <w:r w:rsidRPr="00A6644C">
        <w:rPr>
          <w:rFonts w:ascii="SimSun" w:hAnsi="SimSun" w:hint="eastAsia"/>
          <w:sz w:val="21"/>
          <w:szCs w:val="21"/>
        </w:rPr>
        <w:t>格式；</w:t>
      </w:r>
      <w:r w:rsidR="00766F7D">
        <w:rPr>
          <w:rFonts w:ascii="SimSun" w:hAnsi="SimSun" w:hint="eastAsia"/>
          <w:sz w:val="21"/>
          <w:szCs w:val="21"/>
        </w:rPr>
        <w:t>(</w:t>
      </w:r>
      <w:r w:rsidRPr="00A6644C">
        <w:rPr>
          <w:rFonts w:ascii="SimSun" w:hAnsi="SimSun"/>
          <w:sz w:val="21"/>
          <w:szCs w:val="21"/>
        </w:rPr>
        <w:t>3)</w:t>
      </w:r>
      <w:r w:rsidRPr="00A6644C">
        <w:rPr>
          <w:rFonts w:ascii="SimSun" w:hAnsi="SimSun" w:hint="eastAsia"/>
          <w:sz w:val="21"/>
          <w:szCs w:val="21"/>
        </w:rPr>
        <w:t>采用净额结算安排汇出P</w:t>
      </w:r>
      <w:r w:rsidRPr="00A6644C">
        <w:rPr>
          <w:rFonts w:ascii="SimSun" w:hAnsi="SimSun"/>
          <w:sz w:val="21"/>
          <w:szCs w:val="21"/>
        </w:rPr>
        <w:t>CT</w:t>
      </w:r>
      <w:r w:rsidRPr="00A6644C">
        <w:rPr>
          <w:rFonts w:ascii="SimSun" w:hAnsi="SimSun" w:hint="eastAsia"/>
          <w:sz w:val="21"/>
          <w:szCs w:val="21"/>
        </w:rPr>
        <w:t>费用；及</w:t>
      </w:r>
      <w:r w:rsidR="00766F7D">
        <w:rPr>
          <w:rFonts w:ascii="SimSun" w:hAnsi="SimSun" w:hint="eastAsia"/>
          <w:sz w:val="21"/>
          <w:szCs w:val="21"/>
        </w:rPr>
        <w:t>(</w:t>
      </w:r>
      <w:r w:rsidRPr="00A6644C">
        <w:rPr>
          <w:rFonts w:ascii="SimSun" w:hAnsi="SimSun"/>
          <w:sz w:val="21"/>
          <w:szCs w:val="21"/>
        </w:rPr>
        <w:t>4)</w:t>
      </w:r>
      <w:r w:rsidRPr="00A6644C">
        <w:rPr>
          <w:rFonts w:ascii="SimSun" w:hAnsi="SimSun" w:hint="eastAsia"/>
          <w:sz w:val="21"/>
          <w:szCs w:val="21"/>
        </w:rPr>
        <w:t>强化和实施主管局的措施以加强其质量管理框架，满足《国际检索和初步审查指南》第2</w:t>
      </w:r>
      <w:r w:rsidRPr="00A6644C">
        <w:rPr>
          <w:rFonts w:ascii="SimSun" w:hAnsi="SimSun"/>
          <w:sz w:val="21"/>
          <w:szCs w:val="21"/>
        </w:rPr>
        <w:t>1</w:t>
      </w:r>
      <w:r w:rsidRPr="00A6644C">
        <w:rPr>
          <w:rFonts w:ascii="SimSun" w:hAnsi="SimSun" w:hint="eastAsia"/>
          <w:sz w:val="21"/>
          <w:szCs w:val="21"/>
        </w:rPr>
        <w:t>章中描述的要求。展望未来，代表团表示日本将一如既往地</w:t>
      </w:r>
      <w:proofErr w:type="gramStart"/>
      <w:r w:rsidRPr="00A6644C">
        <w:rPr>
          <w:rFonts w:ascii="SimSun" w:hAnsi="SimSun" w:hint="eastAsia"/>
          <w:sz w:val="21"/>
          <w:szCs w:val="21"/>
        </w:rPr>
        <w:t>作出</w:t>
      </w:r>
      <w:proofErr w:type="gramEnd"/>
      <w:r w:rsidRPr="00A6644C">
        <w:rPr>
          <w:rFonts w:ascii="SimSun" w:hAnsi="SimSun" w:hint="eastAsia"/>
          <w:sz w:val="21"/>
          <w:szCs w:val="21"/>
        </w:rPr>
        <w:t>努力，有效发挥和履行P</w:t>
      </w:r>
      <w:r w:rsidRPr="00A6644C">
        <w:rPr>
          <w:rFonts w:ascii="SimSun" w:hAnsi="SimSun"/>
          <w:sz w:val="21"/>
          <w:szCs w:val="21"/>
        </w:rPr>
        <w:t>CT</w:t>
      </w:r>
      <w:r w:rsidRPr="00A6644C">
        <w:rPr>
          <w:rFonts w:ascii="SimSun" w:hAnsi="SimSun" w:hint="eastAsia"/>
          <w:sz w:val="21"/>
          <w:szCs w:val="21"/>
        </w:rPr>
        <w:t>体系规定的作用和责任。此外，为推动开展具体讨论以进一步发展P</w:t>
      </w:r>
      <w:r w:rsidRPr="00A6644C">
        <w:rPr>
          <w:rFonts w:ascii="SimSun" w:hAnsi="SimSun"/>
          <w:sz w:val="21"/>
          <w:szCs w:val="21"/>
        </w:rPr>
        <w:t>CT</w:t>
      </w:r>
      <w:r w:rsidRPr="00A6644C">
        <w:rPr>
          <w:rFonts w:ascii="SimSun" w:hAnsi="SimSun" w:hint="eastAsia"/>
          <w:sz w:val="21"/>
          <w:szCs w:val="21"/>
        </w:rPr>
        <w:t>体系，日本特许厅将继续与国际局和其他主管局合作。</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巴西代表团表示，包括共享检索策略和质量反馈机制在内的诸多积极措施要么自工作组就P</w:t>
      </w:r>
      <w:r w:rsidRPr="00A6644C">
        <w:rPr>
          <w:rFonts w:ascii="SimSun" w:hAnsi="SimSun"/>
          <w:sz w:val="21"/>
          <w:szCs w:val="21"/>
        </w:rPr>
        <w:t>CT</w:t>
      </w:r>
      <w:r w:rsidRPr="00A6644C">
        <w:rPr>
          <w:rFonts w:ascii="SimSun" w:hAnsi="SimSun" w:hint="eastAsia"/>
          <w:sz w:val="21"/>
          <w:szCs w:val="21"/>
        </w:rPr>
        <w:t>路线图建议达成一致以来得到采用，要么正在根据这些建议制定。代表团支持关于继续讨论在行政层面可能</w:t>
      </w:r>
      <w:proofErr w:type="gramStart"/>
      <w:r w:rsidRPr="00A6644C">
        <w:rPr>
          <w:rFonts w:ascii="SimSun" w:hAnsi="SimSun" w:hint="eastAsia"/>
          <w:sz w:val="21"/>
          <w:szCs w:val="21"/>
        </w:rPr>
        <w:t>作出</w:t>
      </w:r>
      <w:proofErr w:type="gramEnd"/>
      <w:r w:rsidRPr="00A6644C">
        <w:rPr>
          <w:rFonts w:ascii="SimSun" w:hAnsi="SimSun" w:hint="eastAsia"/>
          <w:sz w:val="21"/>
          <w:szCs w:val="21"/>
        </w:rPr>
        <w:t>的改进并加大对国际单位发布的报告中信息技术和各项改进的使用力度的想法。关于文件中的法律制度事项，代表团同意不必对P</w:t>
      </w:r>
      <w:r w:rsidRPr="00A6644C">
        <w:rPr>
          <w:rFonts w:ascii="SimSun" w:hAnsi="SimSun"/>
          <w:sz w:val="21"/>
          <w:szCs w:val="21"/>
        </w:rPr>
        <w:t>CT</w:t>
      </w:r>
      <w:r w:rsidRPr="00A6644C">
        <w:rPr>
          <w:rFonts w:ascii="SimSun" w:hAnsi="SimSun" w:hint="eastAsia"/>
          <w:sz w:val="21"/>
          <w:szCs w:val="21"/>
        </w:rPr>
        <w:t>进行重大改革，但有针对性的改进可能对国际单位的活动或在国家阶段有用。在这方面，代表团认同确保国际阶段有效运作以支撑国家阶段处理的目标。巴西在国家阶段可选择使用其他国际单位发布的报告，以协助提高巴西国家工业产权局审查员的工作效率。谈及信息技术事项，巴西国家工业产权局已成功采用e</w:t>
      </w:r>
      <w:r w:rsidRPr="00A6644C">
        <w:rPr>
          <w:rFonts w:ascii="SimSun" w:hAnsi="SimSun"/>
          <w:sz w:val="21"/>
          <w:szCs w:val="21"/>
        </w:rPr>
        <w:t>PCT</w:t>
      </w:r>
      <w:r w:rsidRPr="00A6644C">
        <w:rPr>
          <w:rFonts w:ascii="SimSun" w:hAnsi="SimSun" w:hint="eastAsia"/>
          <w:sz w:val="21"/>
          <w:szCs w:val="21"/>
        </w:rPr>
        <w:t>系统，并于最近开始对优先权文件使用产权组织数字查询服务（D</w:t>
      </w:r>
      <w:r w:rsidRPr="00A6644C">
        <w:rPr>
          <w:rFonts w:ascii="SimSun" w:hAnsi="SimSun"/>
          <w:sz w:val="21"/>
          <w:szCs w:val="21"/>
        </w:rPr>
        <w:t>AS</w:t>
      </w:r>
      <w:r w:rsidRPr="00A6644C">
        <w:rPr>
          <w:rFonts w:ascii="SimSun" w:hAnsi="SimSun" w:hint="eastAsia"/>
          <w:sz w:val="21"/>
          <w:szCs w:val="21"/>
        </w:rPr>
        <w:t>）。关于X</w:t>
      </w:r>
      <w:r w:rsidRPr="00A6644C">
        <w:rPr>
          <w:rFonts w:ascii="SimSun" w:hAnsi="SimSun"/>
          <w:sz w:val="21"/>
          <w:szCs w:val="21"/>
        </w:rPr>
        <w:t>ML</w:t>
      </w:r>
      <w:r w:rsidRPr="00A6644C">
        <w:rPr>
          <w:rFonts w:ascii="SimSun" w:hAnsi="SimSun" w:hint="eastAsia"/>
          <w:sz w:val="21"/>
          <w:szCs w:val="21"/>
        </w:rPr>
        <w:t>，巴西使用X</w:t>
      </w:r>
      <w:r w:rsidRPr="00A6644C">
        <w:rPr>
          <w:rFonts w:ascii="SimSun" w:hAnsi="SimSun"/>
          <w:sz w:val="21"/>
          <w:szCs w:val="21"/>
        </w:rPr>
        <w:t>ML</w:t>
      </w:r>
      <w:r w:rsidRPr="00A6644C">
        <w:rPr>
          <w:rFonts w:ascii="SimSun" w:hAnsi="SimSun" w:hint="eastAsia"/>
          <w:sz w:val="21"/>
          <w:szCs w:val="21"/>
        </w:rPr>
        <w:t>格式提交的申请数量很少，尽管现在可以通过e</w:t>
      </w:r>
      <w:r w:rsidRPr="00A6644C">
        <w:rPr>
          <w:rFonts w:ascii="SimSun" w:hAnsi="SimSun"/>
          <w:sz w:val="21"/>
          <w:szCs w:val="21"/>
        </w:rPr>
        <w:t>PCT</w:t>
      </w:r>
      <w:r w:rsidRPr="00A6644C">
        <w:rPr>
          <w:rFonts w:ascii="SimSun" w:hAnsi="SimSun" w:hint="eastAsia"/>
          <w:sz w:val="21"/>
          <w:szCs w:val="21"/>
        </w:rPr>
        <w:t>将D</w:t>
      </w:r>
      <w:r w:rsidRPr="00A6644C">
        <w:rPr>
          <w:rFonts w:ascii="SimSun" w:hAnsi="SimSun"/>
          <w:sz w:val="21"/>
          <w:szCs w:val="21"/>
        </w:rPr>
        <w:t>OCX</w:t>
      </w:r>
      <w:r w:rsidRPr="00A6644C">
        <w:rPr>
          <w:rFonts w:ascii="SimSun" w:hAnsi="SimSun" w:hint="eastAsia"/>
          <w:sz w:val="21"/>
          <w:szCs w:val="21"/>
        </w:rPr>
        <w:t>格式的申请转换为X</w:t>
      </w:r>
      <w:r w:rsidRPr="00A6644C">
        <w:rPr>
          <w:rFonts w:ascii="SimSun" w:hAnsi="SimSun"/>
          <w:sz w:val="21"/>
          <w:szCs w:val="21"/>
        </w:rPr>
        <w:t>ML</w:t>
      </w:r>
      <w:r w:rsidRPr="00A6644C">
        <w:rPr>
          <w:rFonts w:ascii="SimSun" w:hAnsi="SimSun" w:hint="eastAsia"/>
          <w:sz w:val="21"/>
          <w:szCs w:val="21"/>
        </w:rPr>
        <w:t>格式。因此，代表团建议，国际局和产权组织可以在这一领域开展更多提高认识活动。代表团还赞同，信息技术系统需要与其他</w:t>
      </w:r>
      <w:proofErr w:type="gramStart"/>
      <w:r w:rsidRPr="00A6644C">
        <w:rPr>
          <w:rFonts w:ascii="SimSun" w:hAnsi="SimSun" w:hint="eastAsia"/>
          <w:sz w:val="21"/>
          <w:szCs w:val="21"/>
        </w:rPr>
        <w:t>主管局更有效</w:t>
      </w:r>
      <w:proofErr w:type="gramEnd"/>
      <w:r w:rsidRPr="00A6644C">
        <w:rPr>
          <w:rFonts w:ascii="SimSun" w:hAnsi="SimSun" w:hint="eastAsia"/>
          <w:sz w:val="21"/>
          <w:szCs w:val="21"/>
        </w:rPr>
        <w:t>地共享信息并制定共同标准。在这方面，巴西国家工业产权局在与伙伴主管局共享平台方面遇到过困难，突显出精简的必要性。质量也是对P</w:t>
      </w:r>
      <w:r w:rsidRPr="00A6644C">
        <w:rPr>
          <w:rFonts w:ascii="SimSun" w:hAnsi="SimSun"/>
          <w:sz w:val="21"/>
          <w:szCs w:val="21"/>
        </w:rPr>
        <w:t>CT</w:t>
      </w:r>
      <w:r w:rsidRPr="00A6644C">
        <w:rPr>
          <w:rFonts w:ascii="SimSun" w:hAnsi="SimSun" w:hint="eastAsia"/>
          <w:sz w:val="21"/>
          <w:szCs w:val="21"/>
        </w:rPr>
        <w:t>的未来至关重要的问题。巴西国家工业产权局参加的P</w:t>
      </w:r>
      <w:r w:rsidRPr="00A6644C">
        <w:rPr>
          <w:rFonts w:ascii="SimSun" w:hAnsi="SimSun"/>
          <w:sz w:val="21"/>
          <w:szCs w:val="21"/>
        </w:rPr>
        <w:t>CT</w:t>
      </w:r>
      <w:r w:rsidRPr="00A6644C">
        <w:rPr>
          <w:rFonts w:ascii="SimSun" w:hAnsi="SimSun" w:hint="eastAsia"/>
          <w:sz w:val="21"/>
          <w:szCs w:val="21"/>
        </w:rPr>
        <w:t>国际单位会议正在讨论质量指标。在巴西国家工业产权</w:t>
      </w:r>
      <w:proofErr w:type="gramStart"/>
      <w:r w:rsidRPr="00A6644C">
        <w:rPr>
          <w:rFonts w:ascii="SimSun" w:hAnsi="SimSun" w:hint="eastAsia"/>
          <w:sz w:val="21"/>
          <w:szCs w:val="21"/>
        </w:rPr>
        <w:t>局担任</w:t>
      </w:r>
      <w:proofErr w:type="gramEnd"/>
      <w:r w:rsidRPr="00A6644C">
        <w:rPr>
          <w:rFonts w:ascii="SimSun" w:hAnsi="SimSun" w:hint="eastAsia"/>
          <w:sz w:val="21"/>
          <w:szCs w:val="21"/>
        </w:rPr>
        <w:t>主管国际单位时，国际阶段和国家阶段之间反馈的重要性为改进活动提供了有用的投入。国际局提供的工具和平台，如e</w:t>
      </w:r>
      <w:r w:rsidRPr="00A6644C">
        <w:rPr>
          <w:rFonts w:ascii="SimSun" w:hAnsi="SimSun"/>
          <w:sz w:val="21"/>
          <w:szCs w:val="21"/>
        </w:rPr>
        <w:t>PCT</w:t>
      </w:r>
      <w:r w:rsidRPr="00A6644C">
        <w:rPr>
          <w:rFonts w:ascii="SimSun" w:hAnsi="SimSun" w:hint="eastAsia"/>
          <w:sz w:val="21"/>
          <w:szCs w:val="21"/>
        </w:rPr>
        <w:t>和</w:t>
      </w:r>
      <w:r w:rsidRPr="00A6644C">
        <w:rPr>
          <w:rFonts w:ascii="SimSun" w:hAnsi="SimSun"/>
          <w:sz w:val="21"/>
          <w:szCs w:val="21"/>
        </w:rPr>
        <w:t>IPAS</w:t>
      </w:r>
      <w:r w:rsidRPr="00A6644C">
        <w:rPr>
          <w:rFonts w:ascii="SimSun" w:hAnsi="SimSun" w:hint="eastAsia"/>
          <w:sz w:val="21"/>
          <w:szCs w:val="21"/>
        </w:rPr>
        <w:t>办公套件等，也可以更好地接</w:t>
      </w:r>
      <w:r w:rsidRPr="00A6644C">
        <w:rPr>
          <w:rFonts w:ascii="SimSun" w:hAnsi="SimSun" w:hint="eastAsia"/>
          <w:sz w:val="21"/>
          <w:szCs w:val="21"/>
        </w:rPr>
        <w:lastRenderedPageBreak/>
        <w:t>入P</w:t>
      </w:r>
      <w:r w:rsidRPr="00A6644C">
        <w:rPr>
          <w:rFonts w:ascii="SimSun" w:hAnsi="SimSun"/>
          <w:sz w:val="21"/>
          <w:szCs w:val="21"/>
        </w:rPr>
        <w:t>CT</w:t>
      </w:r>
      <w:r w:rsidRPr="00A6644C">
        <w:rPr>
          <w:rFonts w:ascii="SimSun" w:hAnsi="SimSun" w:hint="eastAsia"/>
          <w:sz w:val="21"/>
          <w:szCs w:val="21"/>
        </w:rPr>
        <w:t>体系。总体而言，P</w:t>
      </w:r>
      <w:r w:rsidRPr="00A6644C">
        <w:rPr>
          <w:rFonts w:ascii="SimSun" w:hAnsi="SimSun"/>
          <w:sz w:val="21"/>
          <w:szCs w:val="21"/>
        </w:rPr>
        <w:t>CT</w:t>
      </w:r>
      <w:r w:rsidRPr="00A6644C">
        <w:rPr>
          <w:rFonts w:ascii="SimSun" w:hAnsi="SimSun" w:hint="eastAsia"/>
          <w:sz w:val="21"/>
          <w:szCs w:val="21"/>
        </w:rPr>
        <w:t>体系是作为一项提供</w:t>
      </w:r>
      <w:proofErr w:type="gramStart"/>
      <w:r w:rsidRPr="00A6644C">
        <w:rPr>
          <w:rFonts w:ascii="SimSun" w:hAnsi="SimSun" w:hint="eastAsia"/>
          <w:sz w:val="21"/>
          <w:szCs w:val="21"/>
        </w:rPr>
        <w:t>给利益</w:t>
      </w:r>
      <w:proofErr w:type="gramEnd"/>
      <w:r w:rsidRPr="00A6644C">
        <w:rPr>
          <w:rFonts w:ascii="SimSun" w:hAnsi="SimSun" w:hint="eastAsia"/>
          <w:sz w:val="21"/>
          <w:szCs w:val="21"/>
        </w:rPr>
        <w:t>攸关方和主管局的优质服务而建立的，P</w:t>
      </w:r>
      <w:r w:rsidRPr="00A6644C">
        <w:rPr>
          <w:rFonts w:ascii="SimSun" w:hAnsi="SimSun"/>
          <w:sz w:val="21"/>
          <w:szCs w:val="21"/>
        </w:rPr>
        <w:t>CT</w:t>
      </w:r>
      <w:r w:rsidRPr="00A6644C">
        <w:rPr>
          <w:rFonts w:ascii="SimSun" w:hAnsi="SimSun" w:hint="eastAsia"/>
          <w:sz w:val="21"/>
          <w:szCs w:val="21"/>
        </w:rPr>
        <w:t>成员有责任维护该体系的地位。因此，代表团将认真审查这方面的提案。</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欧洲专利局代表团支持文件中的提议，并认为通过更有效地使用信息技术系统，特别是e</w:t>
      </w:r>
      <w:r w:rsidRPr="00A6644C">
        <w:rPr>
          <w:rFonts w:ascii="SimSun" w:hAnsi="SimSun"/>
          <w:sz w:val="21"/>
          <w:szCs w:val="21"/>
        </w:rPr>
        <w:t>PCT</w:t>
      </w:r>
      <w:r w:rsidRPr="00A6644C">
        <w:rPr>
          <w:rFonts w:ascii="SimSun" w:hAnsi="SimSun" w:hint="eastAsia"/>
          <w:sz w:val="21"/>
          <w:szCs w:val="21"/>
        </w:rPr>
        <w:t>，可以发挥协同作用的巨大潜力。因此，代表团支持合理调整P</w:t>
      </w:r>
      <w:r w:rsidRPr="00A6644C">
        <w:rPr>
          <w:rFonts w:ascii="SimSun" w:hAnsi="SimSun"/>
          <w:sz w:val="21"/>
          <w:szCs w:val="21"/>
        </w:rPr>
        <w:t>CT</w:t>
      </w:r>
      <w:r w:rsidRPr="00A6644C">
        <w:rPr>
          <w:rFonts w:ascii="SimSun" w:hAnsi="SimSun" w:hint="eastAsia"/>
          <w:sz w:val="21"/>
          <w:szCs w:val="21"/>
        </w:rPr>
        <w:t>法律框架，促进这方面的进一步发展。今后几年，欢迎更多地使用X</w:t>
      </w:r>
      <w:r w:rsidRPr="00A6644C">
        <w:rPr>
          <w:rFonts w:ascii="SimSun" w:hAnsi="SimSun"/>
          <w:sz w:val="21"/>
          <w:szCs w:val="21"/>
        </w:rPr>
        <w:t>ML</w:t>
      </w:r>
      <w:r w:rsidRPr="00A6644C">
        <w:rPr>
          <w:rFonts w:ascii="SimSun" w:hAnsi="SimSun" w:hint="eastAsia"/>
          <w:sz w:val="21"/>
          <w:szCs w:val="21"/>
        </w:rPr>
        <w:t>格式。此外，可以通过扩展e</w:t>
      </w:r>
      <w:r w:rsidRPr="00A6644C">
        <w:rPr>
          <w:rFonts w:ascii="SimSun" w:hAnsi="SimSun"/>
          <w:sz w:val="21"/>
          <w:szCs w:val="21"/>
        </w:rPr>
        <w:t>SearchCopy</w:t>
      </w:r>
      <w:r w:rsidRPr="00A6644C">
        <w:rPr>
          <w:rFonts w:ascii="SimSun" w:hAnsi="SimSun" w:hint="eastAsia"/>
          <w:sz w:val="21"/>
          <w:szCs w:val="21"/>
        </w:rPr>
        <w:t>服务和P</w:t>
      </w:r>
      <w:r w:rsidRPr="00A6644C">
        <w:rPr>
          <w:rFonts w:ascii="SimSun" w:hAnsi="SimSun"/>
          <w:sz w:val="21"/>
          <w:szCs w:val="21"/>
        </w:rPr>
        <w:t>CT</w:t>
      </w:r>
      <w:r w:rsidRPr="00A6644C">
        <w:rPr>
          <w:rFonts w:ascii="SimSun" w:hAnsi="SimSun" w:hint="eastAsia"/>
          <w:sz w:val="21"/>
          <w:szCs w:val="21"/>
        </w:rPr>
        <w:t>收费净额结算之间的联系来加强报告。谈及财务问题，代表团认为，通过增加提供的减费数额鼓励申请人使用X</w:t>
      </w:r>
      <w:r w:rsidRPr="00A6644C">
        <w:rPr>
          <w:rFonts w:ascii="SimSun" w:hAnsi="SimSun"/>
          <w:sz w:val="21"/>
          <w:szCs w:val="21"/>
        </w:rPr>
        <w:t>ML</w:t>
      </w:r>
      <w:r w:rsidRPr="00A6644C">
        <w:rPr>
          <w:rFonts w:ascii="SimSun" w:hAnsi="SimSun" w:hint="eastAsia"/>
          <w:sz w:val="21"/>
          <w:szCs w:val="21"/>
        </w:rPr>
        <w:t>标准是适当的。此外，为支持减少某些国家，特别是发展中国家申请人的费用，减费不仅可由国际局提供，也可由国际检索和初级审查单位提供。欧洲专利局已经为这些申请人减免了7</w:t>
      </w:r>
      <w:r w:rsidRPr="00A6644C">
        <w:rPr>
          <w:rFonts w:ascii="SimSun" w:hAnsi="SimSun"/>
          <w:sz w:val="21"/>
          <w:szCs w:val="21"/>
        </w:rPr>
        <w:t>5</w:t>
      </w:r>
      <w:r w:rsidRPr="00A6644C">
        <w:rPr>
          <w:rFonts w:ascii="SimSun" w:hAnsi="SimSun" w:hint="eastAsia"/>
          <w:sz w:val="21"/>
          <w:szCs w:val="21"/>
        </w:rPr>
        <w:t>%的费用。这个问题可以进一步探讨，同时需采取切实措施限制可能的滥用行为，并认可国际局最近采取的工作组已经讨论过的举措。不过，还有其他限制滥用行为的可能方法，代表团认为值得进一步研究。如果防止申请减费的申请人滥用政策的方法更可靠，则可以将减</w:t>
      </w:r>
      <w:proofErr w:type="gramStart"/>
      <w:r w:rsidRPr="00A6644C">
        <w:rPr>
          <w:rFonts w:ascii="SimSun" w:hAnsi="SimSun" w:hint="eastAsia"/>
          <w:sz w:val="21"/>
          <w:szCs w:val="21"/>
        </w:rPr>
        <w:t>费范围</w:t>
      </w:r>
      <w:proofErr w:type="gramEnd"/>
      <w:r w:rsidRPr="00A6644C">
        <w:rPr>
          <w:rFonts w:ascii="SimSun" w:hAnsi="SimSun" w:hint="eastAsia"/>
          <w:sz w:val="21"/>
          <w:szCs w:val="21"/>
        </w:rPr>
        <w:t>扩大至涵盖目前无权获得减费的其他申请人。最后，关于质量，如果P</w:t>
      </w:r>
      <w:r w:rsidRPr="00A6644C">
        <w:rPr>
          <w:rFonts w:ascii="SimSun" w:hAnsi="SimSun"/>
          <w:sz w:val="21"/>
          <w:szCs w:val="21"/>
        </w:rPr>
        <w:t>CT</w:t>
      </w:r>
      <w:r w:rsidRPr="00A6644C">
        <w:rPr>
          <w:rFonts w:ascii="SimSun" w:hAnsi="SimSun" w:hint="eastAsia"/>
          <w:sz w:val="21"/>
          <w:szCs w:val="21"/>
        </w:rPr>
        <w:t>要获得长期成功，这一点至关重要，特别是为了</w:t>
      </w:r>
      <w:proofErr w:type="gramStart"/>
      <w:r w:rsidRPr="00A6644C">
        <w:rPr>
          <w:rFonts w:ascii="SimSun" w:hAnsi="SimSun" w:hint="eastAsia"/>
          <w:sz w:val="21"/>
          <w:szCs w:val="21"/>
        </w:rPr>
        <w:t>确保指</w:t>
      </w:r>
      <w:proofErr w:type="gramEnd"/>
      <w:r w:rsidRPr="00A6644C">
        <w:rPr>
          <w:rFonts w:ascii="SimSun" w:hAnsi="SimSun" w:hint="eastAsia"/>
          <w:sz w:val="21"/>
          <w:szCs w:val="21"/>
        </w:rPr>
        <w:t>定局审议和认可国际工作产品。如果</w:t>
      </w:r>
      <w:proofErr w:type="gramStart"/>
      <w:r w:rsidRPr="00A6644C">
        <w:rPr>
          <w:rFonts w:ascii="SimSun" w:hAnsi="SimSun" w:hint="eastAsia"/>
          <w:sz w:val="21"/>
          <w:szCs w:val="21"/>
        </w:rPr>
        <w:t>一家指</w:t>
      </w:r>
      <w:proofErr w:type="gramEnd"/>
      <w:r w:rsidRPr="00A6644C">
        <w:rPr>
          <w:rFonts w:ascii="SimSun" w:hAnsi="SimSun" w:hint="eastAsia"/>
          <w:sz w:val="21"/>
          <w:szCs w:val="21"/>
        </w:rPr>
        <w:t>定局担任国际检索单位，则该指定局必须认可自己的P</w:t>
      </w:r>
      <w:r w:rsidRPr="00A6644C">
        <w:rPr>
          <w:rFonts w:ascii="SimSun" w:hAnsi="SimSun"/>
          <w:sz w:val="21"/>
          <w:szCs w:val="21"/>
        </w:rPr>
        <w:t>CT</w:t>
      </w:r>
      <w:r w:rsidRPr="00A6644C">
        <w:rPr>
          <w:rFonts w:ascii="SimSun" w:hAnsi="SimSun" w:hint="eastAsia"/>
          <w:sz w:val="21"/>
          <w:szCs w:val="21"/>
        </w:rPr>
        <w:t>工作产品。此外，代表团支持国际单位会议的工作，以支持统一各国际检索单位的做法，并确保高质量的国际工作产品。在这一领域，代表团强调了提高P</w:t>
      </w:r>
      <w:r w:rsidRPr="00A6644C">
        <w:rPr>
          <w:rFonts w:ascii="SimSun" w:hAnsi="SimSun"/>
          <w:sz w:val="21"/>
          <w:szCs w:val="21"/>
        </w:rPr>
        <w:t>CT</w:t>
      </w:r>
      <w:r w:rsidRPr="00A6644C">
        <w:rPr>
          <w:rFonts w:ascii="SimSun" w:hAnsi="SimSun" w:hint="eastAsia"/>
          <w:sz w:val="21"/>
          <w:szCs w:val="21"/>
        </w:rPr>
        <w:t>体系质量的三个实例：</w:t>
      </w:r>
      <w:r w:rsidR="00766F7D">
        <w:rPr>
          <w:rFonts w:ascii="SimSun" w:hAnsi="SimSun" w:hint="eastAsia"/>
          <w:sz w:val="21"/>
          <w:szCs w:val="21"/>
        </w:rPr>
        <w:t>(</w:t>
      </w:r>
      <w:r w:rsidRPr="00A6644C">
        <w:rPr>
          <w:rFonts w:ascii="SimSun" w:hAnsi="SimSun"/>
          <w:sz w:val="21"/>
          <w:szCs w:val="21"/>
        </w:rPr>
        <w:t>1)</w:t>
      </w:r>
      <w:r w:rsidRPr="00A6644C">
        <w:rPr>
          <w:rFonts w:ascii="SimSun" w:hAnsi="SimSun" w:hint="eastAsia"/>
          <w:sz w:val="21"/>
          <w:szCs w:val="21"/>
        </w:rPr>
        <w:t>更新细则3</w:t>
      </w:r>
      <w:r w:rsidRPr="00A6644C">
        <w:rPr>
          <w:rFonts w:ascii="SimSun" w:hAnsi="SimSun"/>
          <w:sz w:val="21"/>
          <w:szCs w:val="21"/>
        </w:rPr>
        <w:t>4</w:t>
      </w:r>
      <w:r w:rsidRPr="00A6644C">
        <w:rPr>
          <w:rFonts w:ascii="SimSun" w:hAnsi="SimSun" w:hint="eastAsia"/>
          <w:sz w:val="21"/>
          <w:szCs w:val="21"/>
        </w:rPr>
        <w:t>规定的P</w:t>
      </w:r>
      <w:r w:rsidRPr="00A6644C">
        <w:rPr>
          <w:rFonts w:ascii="SimSun" w:hAnsi="SimSun"/>
          <w:sz w:val="21"/>
          <w:szCs w:val="21"/>
        </w:rPr>
        <w:t>CT</w:t>
      </w:r>
      <w:r w:rsidRPr="00A6644C">
        <w:rPr>
          <w:rFonts w:ascii="SimSun" w:hAnsi="SimSun" w:hint="eastAsia"/>
          <w:sz w:val="21"/>
          <w:szCs w:val="21"/>
        </w:rPr>
        <w:t>最低限度文件；</w:t>
      </w:r>
      <w:r w:rsidR="00766F7D">
        <w:rPr>
          <w:rFonts w:ascii="SimSun" w:hAnsi="SimSun" w:hint="eastAsia"/>
          <w:sz w:val="21"/>
          <w:szCs w:val="21"/>
        </w:rPr>
        <w:t>(</w:t>
      </w:r>
      <w:r w:rsidRPr="00A6644C">
        <w:rPr>
          <w:rFonts w:ascii="SimSun" w:hAnsi="SimSun"/>
          <w:sz w:val="21"/>
          <w:szCs w:val="21"/>
        </w:rPr>
        <w:t>2)</w:t>
      </w:r>
      <w:r w:rsidRPr="00A6644C">
        <w:rPr>
          <w:rFonts w:ascii="SimSun" w:hAnsi="SimSun" w:hint="eastAsia"/>
          <w:sz w:val="21"/>
          <w:szCs w:val="21"/>
        </w:rPr>
        <w:t>执行将提高生物技术领域检索质量的产权组织标准S</w:t>
      </w:r>
      <w:r w:rsidRPr="00A6644C">
        <w:rPr>
          <w:rFonts w:ascii="SimSun" w:hAnsi="SimSun"/>
          <w:sz w:val="21"/>
          <w:szCs w:val="21"/>
        </w:rPr>
        <w:t>T.26</w:t>
      </w:r>
      <w:r w:rsidRPr="00A6644C">
        <w:rPr>
          <w:rFonts w:ascii="SimSun" w:hAnsi="SimSun" w:hint="eastAsia"/>
          <w:sz w:val="21"/>
          <w:szCs w:val="21"/>
        </w:rPr>
        <w:t>；及</w:t>
      </w:r>
      <w:r w:rsidR="00766F7D">
        <w:rPr>
          <w:rFonts w:ascii="SimSun" w:hAnsi="SimSun" w:hint="eastAsia"/>
          <w:sz w:val="21"/>
          <w:szCs w:val="21"/>
        </w:rPr>
        <w:t>(</w:t>
      </w:r>
      <w:r w:rsidRPr="00A6644C">
        <w:rPr>
          <w:rFonts w:ascii="SimSun" w:hAnsi="SimSun"/>
          <w:sz w:val="21"/>
          <w:szCs w:val="21"/>
        </w:rPr>
        <w:t>3)</w:t>
      </w:r>
      <w:r w:rsidRPr="00A6644C">
        <w:rPr>
          <w:rFonts w:ascii="SimSun" w:hAnsi="SimSun" w:hint="eastAsia"/>
          <w:sz w:val="21"/>
          <w:szCs w:val="21"/>
        </w:rPr>
        <w:t>更多地使用细则2</w:t>
      </w:r>
      <w:r w:rsidRPr="00A6644C">
        <w:rPr>
          <w:rFonts w:ascii="SimSun" w:hAnsi="SimSun"/>
          <w:sz w:val="21"/>
          <w:szCs w:val="21"/>
        </w:rPr>
        <w:t>3</w:t>
      </w:r>
      <w:r w:rsidRPr="00A6644C">
        <w:rPr>
          <w:rFonts w:ascii="SimSun" w:hAnsi="SimSun" w:hint="eastAsia"/>
          <w:sz w:val="21"/>
          <w:szCs w:val="21"/>
        </w:rPr>
        <w:t>之二，该细则规定，主管局可以将先前检索的结果传输给国际检索单位。关于最后一个实例，代表团指出，这项规定自实行以来未得到广泛应用，代表团鼓励在传输早期检索和分类结果方面设有不一致条款的主管局尽快撤销这些条款。</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美利坚合众国代表团赞同联合王国代表团和日本代表团的发言。美利坚合众国代表团长期积极参与P</w:t>
      </w:r>
      <w:r w:rsidRPr="00A6644C">
        <w:rPr>
          <w:rFonts w:ascii="SimSun" w:hAnsi="SimSun"/>
          <w:sz w:val="21"/>
          <w:szCs w:val="21"/>
        </w:rPr>
        <w:t>CT</w:t>
      </w:r>
      <w:r w:rsidRPr="00A6644C">
        <w:rPr>
          <w:rFonts w:ascii="SimSun" w:hAnsi="SimSun" w:hint="eastAsia"/>
          <w:sz w:val="21"/>
          <w:szCs w:val="21"/>
        </w:rPr>
        <w:t>的改革与完善工作，并期待参与拟议的活动。关于法律制度问题，代表团认为，主管局和申请人通过分担工作获得巨大利益，美国专利商标局打算继续支持P</w:t>
      </w:r>
      <w:r w:rsidRPr="00A6644C">
        <w:rPr>
          <w:rFonts w:ascii="SimSun" w:hAnsi="SimSun"/>
          <w:sz w:val="21"/>
          <w:szCs w:val="21"/>
        </w:rPr>
        <w:t>CT</w:t>
      </w:r>
      <w:r w:rsidRPr="00A6644C">
        <w:rPr>
          <w:rFonts w:ascii="SimSun" w:hAnsi="SimSun" w:hint="eastAsia"/>
          <w:sz w:val="21"/>
          <w:szCs w:val="21"/>
        </w:rPr>
        <w:t>协作检索和审查试点、全球档案和专利审查高速路等项目。关于信息技术环境，美国专利商标局派代表参加了文件第1</w:t>
      </w:r>
      <w:r w:rsidRPr="00A6644C">
        <w:rPr>
          <w:rFonts w:ascii="SimSun" w:hAnsi="SimSun"/>
          <w:sz w:val="21"/>
          <w:szCs w:val="21"/>
        </w:rPr>
        <w:t>6</w:t>
      </w:r>
      <w:r w:rsidRPr="00A6644C">
        <w:rPr>
          <w:rFonts w:ascii="SimSun" w:hAnsi="SimSun" w:hint="eastAsia"/>
          <w:sz w:val="21"/>
          <w:szCs w:val="21"/>
        </w:rPr>
        <w:t>段提到的于2</w:t>
      </w:r>
      <w:r w:rsidRPr="00A6644C">
        <w:rPr>
          <w:rFonts w:ascii="SimSun" w:hAnsi="SimSun"/>
          <w:sz w:val="21"/>
          <w:szCs w:val="21"/>
        </w:rPr>
        <w:t>018</w:t>
      </w:r>
      <w:r w:rsidRPr="00A6644C">
        <w:rPr>
          <w:rFonts w:ascii="SimSun" w:hAnsi="SimSun" w:hint="eastAsia"/>
          <w:sz w:val="21"/>
          <w:szCs w:val="21"/>
        </w:rPr>
        <w:t>年5月在日内瓦举行的知识产权行政管理用信通技术策略和人工智能问题知识产权局会议。代表团支持会议确立的提供数据并使数据格式及数据提供机制标准化的目标。关于财务问题，代表团支持净额结算项目试点，并期待审查费用结构。关于质量，代表团大力支持国际单位会议质量小组的活动。最后，代表团指出，本文件重点关注2</w:t>
      </w:r>
      <w:r w:rsidRPr="00A6644C">
        <w:rPr>
          <w:rFonts w:ascii="SimSun" w:hAnsi="SimSun"/>
          <w:sz w:val="21"/>
          <w:szCs w:val="21"/>
        </w:rPr>
        <w:t>010</w:t>
      </w:r>
      <w:r w:rsidRPr="00A6644C">
        <w:rPr>
          <w:rFonts w:ascii="SimSun" w:hAnsi="SimSun" w:hint="eastAsia"/>
          <w:sz w:val="21"/>
          <w:szCs w:val="21"/>
        </w:rPr>
        <w:t>年批准的P</w:t>
      </w:r>
      <w:r w:rsidRPr="00A6644C">
        <w:rPr>
          <w:rFonts w:ascii="SimSun" w:hAnsi="SimSun"/>
          <w:sz w:val="21"/>
          <w:szCs w:val="21"/>
        </w:rPr>
        <w:t>CT</w:t>
      </w:r>
      <w:r w:rsidRPr="00A6644C">
        <w:rPr>
          <w:rFonts w:ascii="SimSun" w:hAnsi="SimSun" w:hint="eastAsia"/>
          <w:sz w:val="21"/>
          <w:szCs w:val="21"/>
        </w:rPr>
        <w:t>路线图以及2</w:t>
      </w:r>
      <w:r w:rsidRPr="00A6644C">
        <w:rPr>
          <w:rFonts w:ascii="SimSun" w:hAnsi="SimSun"/>
          <w:sz w:val="21"/>
          <w:szCs w:val="21"/>
        </w:rPr>
        <w:t>017</w:t>
      </w:r>
      <w:r w:rsidRPr="00A6644C">
        <w:rPr>
          <w:rFonts w:ascii="SimSun" w:hAnsi="SimSun" w:hint="eastAsia"/>
          <w:sz w:val="21"/>
          <w:szCs w:val="21"/>
        </w:rPr>
        <w:t>年发布的总干事备忘录，但建议考虑就改进P</w:t>
      </w:r>
      <w:r w:rsidRPr="00A6644C">
        <w:rPr>
          <w:rFonts w:ascii="SimSun" w:hAnsi="SimSun"/>
          <w:sz w:val="21"/>
          <w:szCs w:val="21"/>
        </w:rPr>
        <w:t>CT</w:t>
      </w:r>
      <w:r w:rsidRPr="00A6644C">
        <w:rPr>
          <w:rFonts w:ascii="SimSun" w:hAnsi="SimSun" w:hint="eastAsia"/>
          <w:sz w:val="21"/>
          <w:szCs w:val="21"/>
        </w:rPr>
        <w:t>体系提交的所有提案。在这方面，美国专利商标局为2015年PCT国际单位会议第二十二届会议编写了一份题为“对P</w:t>
      </w:r>
      <w:r w:rsidRPr="00A6644C">
        <w:rPr>
          <w:rFonts w:ascii="SimSun" w:hAnsi="SimSun"/>
          <w:sz w:val="21"/>
          <w:szCs w:val="21"/>
        </w:rPr>
        <w:t>CT</w:t>
      </w:r>
      <w:r w:rsidRPr="00A6644C">
        <w:rPr>
          <w:rFonts w:ascii="SimSun" w:hAnsi="SimSun" w:hint="eastAsia"/>
          <w:sz w:val="21"/>
          <w:szCs w:val="21"/>
        </w:rPr>
        <w:t>改进计划进行审查”的文件（文件</w:t>
      </w:r>
      <w:r w:rsidRPr="00A6644C">
        <w:rPr>
          <w:rFonts w:ascii="SimSun" w:hAnsi="SimSun"/>
          <w:sz w:val="21"/>
          <w:szCs w:val="21"/>
        </w:rPr>
        <w:t>PCT/MIA/22/19</w:t>
      </w:r>
      <w:r w:rsidRPr="00A6644C">
        <w:rPr>
          <w:rFonts w:ascii="SimSun" w:hAnsi="SimSun" w:hint="eastAsia"/>
          <w:sz w:val="21"/>
          <w:szCs w:val="21"/>
        </w:rPr>
        <w:t>）。该文件比较了截至该日期提交的各种P</w:t>
      </w:r>
      <w:r w:rsidRPr="00A6644C">
        <w:rPr>
          <w:rFonts w:ascii="SimSun" w:hAnsi="SimSun"/>
          <w:sz w:val="21"/>
          <w:szCs w:val="21"/>
        </w:rPr>
        <w:t>CT</w:t>
      </w:r>
      <w:r w:rsidRPr="00A6644C">
        <w:rPr>
          <w:rFonts w:ascii="SimSun" w:hAnsi="SimSun" w:hint="eastAsia"/>
          <w:sz w:val="21"/>
          <w:szCs w:val="21"/>
        </w:rPr>
        <w:t>改进计划，例如P</w:t>
      </w:r>
      <w:r w:rsidRPr="00A6644C">
        <w:rPr>
          <w:rFonts w:ascii="SimSun" w:hAnsi="SimSun"/>
          <w:sz w:val="21"/>
          <w:szCs w:val="21"/>
        </w:rPr>
        <w:t>CT</w:t>
      </w:r>
      <w:r w:rsidRPr="00A6644C">
        <w:rPr>
          <w:rFonts w:ascii="SimSun" w:hAnsi="SimSun" w:hint="eastAsia"/>
          <w:sz w:val="21"/>
          <w:szCs w:val="21"/>
        </w:rPr>
        <w:t>路线图、联合王国/美利坚合众国“P</w:t>
      </w:r>
      <w:r w:rsidRPr="00A6644C">
        <w:rPr>
          <w:rFonts w:ascii="SimSun" w:hAnsi="SimSun"/>
          <w:sz w:val="21"/>
          <w:szCs w:val="21"/>
        </w:rPr>
        <w:t>CT 20/20</w:t>
      </w:r>
      <w:r w:rsidRPr="00A6644C">
        <w:rPr>
          <w:rFonts w:ascii="SimSun" w:hAnsi="SimSun" w:hint="eastAsia"/>
          <w:sz w:val="21"/>
          <w:szCs w:val="21"/>
        </w:rPr>
        <w:t>”联合计划、欧洲专利局的“有关进一步改进P</w:t>
      </w:r>
      <w:r w:rsidRPr="00A6644C">
        <w:rPr>
          <w:rFonts w:ascii="SimSun" w:hAnsi="SimSun"/>
          <w:sz w:val="21"/>
          <w:szCs w:val="21"/>
        </w:rPr>
        <w:t>CT</w:t>
      </w:r>
      <w:r w:rsidRPr="00A6644C">
        <w:rPr>
          <w:rFonts w:ascii="SimSun" w:hAnsi="SimSun" w:hint="eastAsia"/>
          <w:sz w:val="21"/>
          <w:szCs w:val="21"/>
        </w:rPr>
        <w:t>服务和成果的提案”、日本特许厅的“P</w:t>
      </w:r>
      <w:r w:rsidRPr="00A6644C">
        <w:rPr>
          <w:rFonts w:ascii="SimSun" w:hAnsi="SimSun"/>
          <w:sz w:val="21"/>
          <w:szCs w:val="21"/>
        </w:rPr>
        <w:t>CT</w:t>
      </w:r>
      <w:r w:rsidRPr="00A6644C">
        <w:rPr>
          <w:rFonts w:ascii="SimSun" w:hAnsi="SimSun" w:hint="eastAsia"/>
          <w:sz w:val="21"/>
          <w:szCs w:val="21"/>
        </w:rPr>
        <w:t>持续改进”提案，以及韩国特许厅的“P</w:t>
      </w:r>
      <w:r w:rsidRPr="00A6644C">
        <w:rPr>
          <w:rFonts w:ascii="SimSun" w:hAnsi="SimSun"/>
          <w:sz w:val="21"/>
          <w:szCs w:val="21"/>
        </w:rPr>
        <w:t>CT 3.0</w:t>
      </w:r>
      <w:r w:rsidRPr="00A6644C">
        <w:rPr>
          <w:rFonts w:ascii="SimSun" w:hAnsi="SimSun" w:hint="eastAsia"/>
          <w:sz w:val="21"/>
          <w:szCs w:val="21"/>
        </w:rPr>
        <w:t>”提案。该文件评价了各种计划，并试图确定计划中得到多个计划支持的具体提案。因此，代表团敦促国际局在进一步审查对P</w:t>
      </w:r>
      <w:r w:rsidRPr="00A6644C">
        <w:rPr>
          <w:rFonts w:ascii="SimSun" w:hAnsi="SimSun"/>
          <w:sz w:val="21"/>
          <w:szCs w:val="21"/>
        </w:rPr>
        <w:t>CT</w:t>
      </w:r>
      <w:r w:rsidRPr="00A6644C">
        <w:rPr>
          <w:rFonts w:ascii="SimSun" w:hAnsi="SimSun" w:hint="eastAsia"/>
          <w:sz w:val="21"/>
          <w:szCs w:val="21"/>
        </w:rPr>
        <w:t>体系的改进时，审议该文件和获得一个以上计划支持的具体提案。</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丹麦代表团表示，P</w:t>
      </w:r>
      <w:r w:rsidRPr="00A6644C">
        <w:rPr>
          <w:rFonts w:ascii="SimSun" w:hAnsi="SimSun"/>
          <w:sz w:val="21"/>
          <w:szCs w:val="21"/>
        </w:rPr>
        <w:t>CT</w:t>
      </w:r>
      <w:r w:rsidRPr="00A6644C">
        <w:rPr>
          <w:rFonts w:ascii="SimSun" w:hAnsi="SimSun" w:hint="eastAsia"/>
          <w:sz w:val="21"/>
          <w:szCs w:val="21"/>
        </w:rPr>
        <w:t>体系自建立以来取得了令人难以置信的成功，总干事的备忘录证明了P</w:t>
      </w:r>
      <w:r w:rsidRPr="00A6644C">
        <w:rPr>
          <w:rFonts w:ascii="SimSun" w:hAnsi="SimSun"/>
          <w:sz w:val="21"/>
          <w:szCs w:val="21"/>
        </w:rPr>
        <w:t>CT</w:t>
      </w:r>
      <w:r w:rsidRPr="00A6644C">
        <w:rPr>
          <w:rFonts w:ascii="SimSun" w:hAnsi="SimSun" w:hint="eastAsia"/>
          <w:sz w:val="21"/>
          <w:szCs w:val="21"/>
        </w:rPr>
        <w:t>体系在整个专利体系中的突出作用。丹麦用户非常认可P</w:t>
      </w:r>
      <w:r w:rsidRPr="00A6644C">
        <w:rPr>
          <w:rFonts w:ascii="SimSun" w:hAnsi="SimSun"/>
          <w:sz w:val="21"/>
          <w:szCs w:val="21"/>
        </w:rPr>
        <w:t>CT</w:t>
      </w:r>
      <w:r w:rsidRPr="00A6644C">
        <w:rPr>
          <w:rFonts w:ascii="SimSun" w:hAnsi="SimSun" w:hint="eastAsia"/>
          <w:sz w:val="21"/>
          <w:szCs w:val="21"/>
        </w:rPr>
        <w:t>体系并予以广泛应用。谈到文件附件二中概述的P</w:t>
      </w:r>
      <w:r w:rsidRPr="00A6644C">
        <w:rPr>
          <w:rFonts w:ascii="SimSun" w:hAnsi="SimSun"/>
          <w:sz w:val="21"/>
          <w:szCs w:val="21"/>
        </w:rPr>
        <w:t>CT</w:t>
      </w:r>
      <w:r w:rsidRPr="00A6644C">
        <w:rPr>
          <w:rFonts w:ascii="SimSun" w:hAnsi="SimSun" w:hint="eastAsia"/>
          <w:sz w:val="21"/>
          <w:szCs w:val="21"/>
        </w:rPr>
        <w:t>路线图建议，代表团指出，其中很多建议已经落实，或至少提高了对工作组尝试解决的具体挑战的认识。对丹麦而言，关键问题包括提高P</w:t>
      </w:r>
      <w:r w:rsidRPr="00A6644C">
        <w:rPr>
          <w:rFonts w:ascii="SimSun" w:hAnsi="SimSun"/>
          <w:sz w:val="21"/>
          <w:szCs w:val="21"/>
        </w:rPr>
        <w:t>CT</w:t>
      </w:r>
      <w:r w:rsidRPr="00A6644C">
        <w:rPr>
          <w:rFonts w:ascii="SimSun" w:hAnsi="SimSun" w:hint="eastAsia"/>
          <w:sz w:val="21"/>
          <w:szCs w:val="21"/>
        </w:rPr>
        <w:t>工作产品的预期质量，同时确保该体系仍能适用，使之成为在文明国家获得专利保护的一种更高效简易的途径。所有涉及这些关键问题的建议都已或多或少得到了实施，重点是质量管理系统、更好地提供审查、改进检索工具和报告、第三</w:t>
      </w:r>
      <w:proofErr w:type="gramStart"/>
      <w:r w:rsidRPr="00A6644C">
        <w:rPr>
          <w:rFonts w:ascii="SimSun" w:hAnsi="SimSun" w:hint="eastAsia"/>
          <w:sz w:val="21"/>
          <w:szCs w:val="21"/>
        </w:rPr>
        <w:t>方意见</w:t>
      </w:r>
      <w:proofErr w:type="gramEnd"/>
      <w:r w:rsidRPr="00A6644C">
        <w:rPr>
          <w:rFonts w:ascii="SimSun" w:hAnsi="SimSun" w:hint="eastAsia"/>
          <w:sz w:val="21"/>
          <w:szCs w:val="21"/>
        </w:rPr>
        <w:t>制</w:t>
      </w:r>
      <w:r w:rsidRPr="00A6644C">
        <w:rPr>
          <w:rFonts w:ascii="SimSun" w:hAnsi="SimSun" w:hint="eastAsia"/>
          <w:sz w:val="21"/>
          <w:szCs w:val="21"/>
        </w:rPr>
        <w:lastRenderedPageBreak/>
        <w:t>度、P</w:t>
      </w:r>
      <w:r w:rsidRPr="00A6644C">
        <w:rPr>
          <w:rFonts w:ascii="SimSun" w:hAnsi="SimSun"/>
          <w:sz w:val="21"/>
          <w:szCs w:val="21"/>
        </w:rPr>
        <w:t>ANTENTSCOPE</w:t>
      </w:r>
      <w:r w:rsidRPr="00A6644C">
        <w:rPr>
          <w:rFonts w:ascii="SimSun" w:hAnsi="SimSun" w:hint="eastAsia"/>
          <w:sz w:val="21"/>
          <w:szCs w:val="21"/>
        </w:rPr>
        <w:t>和翻译等。P</w:t>
      </w:r>
      <w:r w:rsidRPr="00A6644C">
        <w:rPr>
          <w:rFonts w:ascii="SimSun" w:hAnsi="SimSun"/>
          <w:sz w:val="21"/>
          <w:szCs w:val="21"/>
        </w:rPr>
        <w:t>CT</w:t>
      </w:r>
      <w:r w:rsidRPr="00A6644C">
        <w:rPr>
          <w:rFonts w:ascii="SimSun" w:hAnsi="SimSun" w:hint="eastAsia"/>
          <w:sz w:val="21"/>
          <w:szCs w:val="21"/>
        </w:rPr>
        <w:t>成员在改进P</w:t>
      </w:r>
      <w:r w:rsidRPr="00A6644C">
        <w:rPr>
          <w:rFonts w:ascii="SimSun" w:hAnsi="SimSun"/>
          <w:sz w:val="21"/>
          <w:szCs w:val="21"/>
        </w:rPr>
        <w:t>CT</w:t>
      </w:r>
      <w:r w:rsidRPr="00A6644C">
        <w:rPr>
          <w:rFonts w:ascii="SimSun" w:hAnsi="SimSun" w:hint="eastAsia"/>
          <w:sz w:val="21"/>
          <w:szCs w:val="21"/>
        </w:rPr>
        <w:t>体系方面取得了很大进展，但代表团同意国际局的意见，即为了用户和主管局的利益，需要持续开展改进工作。代表团也同意其他代表团所指出的，在按照国际局建议的方针分担工作方面仍有可以利用的机会，例如将专利审查高速路纳入P</w:t>
      </w:r>
      <w:r w:rsidRPr="00A6644C">
        <w:rPr>
          <w:rFonts w:ascii="SimSun" w:hAnsi="SimSun"/>
          <w:sz w:val="21"/>
          <w:szCs w:val="21"/>
        </w:rPr>
        <w:t>CT</w:t>
      </w:r>
      <w:r w:rsidRPr="00A6644C">
        <w:rPr>
          <w:rFonts w:ascii="SimSun" w:hAnsi="SimSun" w:hint="eastAsia"/>
          <w:sz w:val="21"/>
          <w:szCs w:val="21"/>
        </w:rPr>
        <w:t>体系。在这方面，代表团继续认为，工作分担不但可以提高质量，还可以提高专利颁发流程的效率。代表团也同意国际局关于开发信息技术工具和系统以支持该目标的意见，其中W</w:t>
      </w:r>
      <w:r w:rsidRPr="00A6644C">
        <w:rPr>
          <w:rFonts w:ascii="SimSun" w:hAnsi="SimSun"/>
          <w:sz w:val="21"/>
          <w:szCs w:val="21"/>
        </w:rPr>
        <w:t>IPO CASE</w:t>
      </w:r>
      <w:r w:rsidRPr="00A6644C">
        <w:rPr>
          <w:rFonts w:ascii="SimSun" w:hAnsi="SimSun" w:hint="eastAsia"/>
          <w:sz w:val="21"/>
          <w:szCs w:val="21"/>
        </w:rPr>
        <w:t>数据库和e</w:t>
      </w:r>
      <w:r w:rsidRPr="00A6644C">
        <w:rPr>
          <w:rFonts w:ascii="SimSun" w:hAnsi="SimSun"/>
          <w:sz w:val="21"/>
          <w:szCs w:val="21"/>
        </w:rPr>
        <w:t>PCT</w:t>
      </w:r>
      <w:r w:rsidRPr="00A6644C">
        <w:rPr>
          <w:rFonts w:ascii="SimSun" w:hAnsi="SimSun" w:hint="eastAsia"/>
          <w:sz w:val="21"/>
          <w:szCs w:val="21"/>
        </w:rPr>
        <w:t>工具是朝着这一方向</w:t>
      </w:r>
      <w:proofErr w:type="gramStart"/>
      <w:r w:rsidRPr="00A6644C">
        <w:rPr>
          <w:rFonts w:ascii="SimSun" w:hAnsi="SimSun" w:hint="eastAsia"/>
          <w:sz w:val="21"/>
          <w:szCs w:val="21"/>
        </w:rPr>
        <w:t>作出</w:t>
      </w:r>
      <w:proofErr w:type="gramEnd"/>
      <w:r w:rsidRPr="00A6644C">
        <w:rPr>
          <w:rFonts w:ascii="SimSun" w:hAnsi="SimSun" w:hint="eastAsia"/>
          <w:sz w:val="21"/>
          <w:szCs w:val="21"/>
        </w:rPr>
        <w:t>的有效努力。关于对文件提出的涉及财务问题和质量的另外两个工作领域的讨论，代表团也有同样的想法。最后，代表团对四个拟议的工作领域表示支持，并强调未来的工作应以P</w:t>
      </w:r>
      <w:r w:rsidRPr="00A6644C">
        <w:rPr>
          <w:rFonts w:ascii="SimSun" w:hAnsi="SimSun"/>
          <w:sz w:val="21"/>
          <w:szCs w:val="21"/>
        </w:rPr>
        <w:t>CT</w:t>
      </w:r>
      <w:r w:rsidRPr="00A6644C">
        <w:rPr>
          <w:rFonts w:ascii="SimSun" w:hAnsi="SimSun" w:hint="eastAsia"/>
          <w:sz w:val="21"/>
          <w:szCs w:val="21"/>
        </w:rPr>
        <w:t>体系技术和行政层面的改进为目标。</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印度代表团对总干事备忘录的精神表示赞赏。2</w:t>
      </w:r>
      <w:r w:rsidRPr="00A6644C">
        <w:rPr>
          <w:rFonts w:ascii="SimSun" w:hAnsi="SimSun"/>
          <w:sz w:val="21"/>
          <w:szCs w:val="21"/>
        </w:rPr>
        <w:t>017</w:t>
      </w:r>
      <w:r w:rsidRPr="00A6644C">
        <w:rPr>
          <w:rFonts w:ascii="SimSun" w:hAnsi="SimSun" w:hint="eastAsia"/>
          <w:sz w:val="21"/>
          <w:szCs w:val="21"/>
        </w:rPr>
        <w:t>年1</w:t>
      </w:r>
      <w:r w:rsidRPr="00A6644C">
        <w:rPr>
          <w:rFonts w:ascii="SimSun" w:hAnsi="SimSun"/>
          <w:sz w:val="21"/>
          <w:szCs w:val="21"/>
        </w:rPr>
        <w:t>0</w:t>
      </w:r>
      <w:r w:rsidRPr="00A6644C">
        <w:rPr>
          <w:rFonts w:ascii="SimSun" w:hAnsi="SimSun" w:hint="eastAsia"/>
          <w:sz w:val="21"/>
          <w:szCs w:val="21"/>
        </w:rPr>
        <w:t>月，印度专利局与产权组织签署了合作协议，以促进数据交换。为获得申请人、其他知识产权局和广大公众的信任，印度专利局致力于合作建立透明的公众监督机制以提高各主管局的产出质量。印度专利局已从2</w:t>
      </w:r>
      <w:r w:rsidRPr="00A6644C">
        <w:rPr>
          <w:rFonts w:ascii="SimSun" w:hAnsi="SimSun"/>
          <w:sz w:val="21"/>
          <w:szCs w:val="21"/>
        </w:rPr>
        <w:t>018</w:t>
      </w:r>
      <w:r w:rsidRPr="00A6644C">
        <w:rPr>
          <w:rFonts w:ascii="SimSun" w:hAnsi="SimSun" w:hint="eastAsia"/>
          <w:sz w:val="21"/>
          <w:szCs w:val="21"/>
        </w:rPr>
        <w:t>年1月1日开始在P</w:t>
      </w:r>
      <w:r w:rsidRPr="00A6644C">
        <w:rPr>
          <w:rFonts w:ascii="SimSun" w:hAnsi="SimSun"/>
          <w:sz w:val="21"/>
          <w:szCs w:val="21"/>
        </w:rPr>
        <w:t>ATENTSCOPE</w:t>
      </w:r>
      <w:r w:rsidRPr="00A6644C">
        <w:rPr>
          <w:rFonts w:ascii="SimSun" w:hAnsi="SimSun" w:hint="eastAsia"/>
          <w:sz w:val="21"/>
          <w:szCs w:val="21"/>
        </w:rPr>
        <w:t>数据库上共享国际申请的检索策略。由国际局建立集中反馈系统以收集指定局的反馈可能是未来的重要工作。印度专利局鼓励使用电子申请，目前近9</w:t>
      </w:r>
      <w:r w:rsidRPr="00A6644C">
        <w:rPr>
          <w:rFonts w:ascii="SimSun" w:hAnsi="SimSun"/>
          <w:sz w:val="21"/>
          <w:szCs w:val="21"/>
        </w:rPr>
        <w:t>0</w:t>
      </w:r>
      <w:r w:rsidRPr="00A6644C">
        <w:rPr>
          <w:rFonts w:ascii="SimSun" w:hAnsi="SimSun" w:hint="eastAsia"/>
          <w:sz w:val="21"/>
          <w:szCs w:val="21"/>
        </w:rPr>
        <w:t>%的国家申请是在线收到的，未来这一数字可能会进一步增加。印度专利局认为，世界各地的主管局有很大的合作空间以改进审查员培训。只有所有的主管局在处理检索和审查方面都能达到某种预期质量，合作才有效。全球已实施了多项培训计划。现在可能需要制定并商定一种统一的有组织培训模式，让所有人都可以按照这种模式接受培训，其中接受培训的人员必须成功完成当前级别才有资格进入下一级别。印度专利局已经在总干事和部分知识产权局于2</w:t>
      </w:r>
      <w:r w:rsidRPr="00A6644C">
        <w:rPr>
          <w:rFonts w:ascii="SimSun" w:hAnsi="SimSun"/>
          <w:sz w:val="21"/>
          <w:szCs w:val="21"/>
        </w:rPr>
        <w:t>016</w:t>
      </w:r>
      <w:r w:rsidRPr="00A6644C">
        <w:rPr>
          <w:rFonts w:ascii="SimSun" w:hAnsi="SimSun" w:hint="eastAsia"/>
          <w:sz w:val="21"/>
          <w:szCs w:val="21"/>
        </w:rPr>
        <w:t>年1</w:t>
      </w:r>
      <w:r w:rsidRPr="00A6644C">
        <w:rPr>
          <w:rFonts w:ascii="SimSun" w:hAnsi="SimSun"/>
          <w:sz w:val="21"/>
          <w:szCs w:val="21"/>
        </w:rPr>
        <w:t>0</w:t>
      </w:r>
      <w:r w:rsidRPr="00A6644C">
        <w:rPr>
          <w:rFonts w:ascii="SimSun" w:hAnsi="SimSun" w:hint="eastAsia"/>
          <w:sz w:val="21"/>
          <w:szCs w:val="21"/>
        </w:rPr>
        <w:t>月和2</w:t>
      </w:r>
      <w:r w:rsidRPr="00A6644C">
        <w:rPr>
          <w:rFonts w:ascii="SimSun" w:hAnsi="SimSun"/>
          <w:sz w:val="21"/>
          <w:szCs w:val="21"/>
        </w:rPr>
        <w:t>017</w:t>
      </w:r>
      <w:r w:rsidRPr="00A6644C">
        <w:rPr>
          <w:rFonts w:ascii="SimSun" w:hAnsi="SimSun" w:hint="eastAsia"/>
          <w:sz w:val="21"/>
          <w:szCs w:val="21"/>
        </w:rPr>
        <w:t>年1</w:t>
      </w:r>
      <w:r w:rsidRPr="00A6644C">
        <w:rPr>
          <w:rFonts w:ascii="SimSun" w:hAnsi="SimSun"/>
          <w:sz w:val="21"/>
          <w:szCs w:val="21"/>
        </w:rPr>
        <w:t>0</w:t>
      </w:r>
      <w:r w:rsidRPr="00A6644C">
        <w:rPr>
          <w:rFonts w:ascii="SimSun" w:hAnsi="SimSun" w:hint="eastAsia"/>
          <w:sz w:val="21"/>
          <w:szCs w:val="21"/>
        </w:rPr>
        <w:t>月举行的会议期间表达了关于将专利审查高速路正式纳入P</w:t>
      </w:r>
      <w:r w:rsidRPr="00A6644C">
        <w:rPr>
          <w:rFonts w:ascii="SimSun" w:hAnsi="SimSun"/>
          <w:sz w:val="21"/>
          <w:szCs w:val="21"/>
        </w:rPr>
        <w:t>CT</w:t>
      </w:r>
      <w:r w:rsidRPr="00A6644C">
        <w:rPr>
          <w:rFonts w:ascii="SimSun" w:hAnsi="SimSun" w:hint="eastAsia"/>
          <w:sz w:val="21"/>
          <w:szCs w:val="21"/>
        </w:rPr>
        <w:t>的关切。代表团认为，将专利审查高速路纳入P</w:t>
      </w:r>
      <w:r w:rsidRPr="00A6644C">
        <w:rPr>
          <w:rFonts w:ascii="SimSun" w:hAnsi="SimSun"/>
          <w:sz w:val="21"/>
          <w:szCs w:val="21"/>
        </w:rPr>
        <w:t>CT</w:t>
      </w:r>
      <w:r w:rsidRPr="00A6644C">
        <w:rPr>
          <w:rFonts w:ascii="SimSun" w:hAnsi="SimSun" w:hint="eastAsia"/>
          <w:sz w:val="21"/>
          <w:szCs w:val="21"/>
        </w:rPr>
        <w:t>会妨碍P</w:t>
      </w:r>
      <w:r w:rsidRPr="00A6644C">
        <w:rPr>
          <w:rFonts w:ascii="SimSun" w:hAnsi="SimSun"/>
          <w:sz w:val="21"/>
          <w:szCs w:val="21"/>
        </w:rPr>
        <w:t>CT</w:t>
      </w:r>
      <w:r w:rsidRPr="00A6644C">
        <w:rPr>
          <w:rFonts w:ascii="SimSun" w:hAnsi="SimSun" w:hint="eastAsia"/>
          <w:sz w:val="21"/>
          <w:szCs w:val="21"/>
        </w:rPr>
        <w:t>路线图认可的旨在为主管局提供技术援助以消除检索和审查能力、技术和信息获取方面差异的未来工作建议，从而无法实施产权组织的发展议程。此外，印度始终对统一专利程序表示关切，因为这将阻碍发展中国家审查能力的发展。因此，重点应放在依照《专利合作条约》第5</w:t>
      </w:r>
      <w:r w:rsidRPr="00A6644C">
        <w:rPr>
          <w:rFonts w:ascii="SimSun" w:hAnsi="SimSun"/>
          <w:sz w:val="21"/>
          <w:szCs w:val="21"/>
        </w:rPr>
        <w:t>1</w:t>
      </w:r>
      <w:r w:rsidRPr="00A6644C">
        <w:rPr>
          <w:rFonts w:ascii="SimSun" w:hAnsi="SimSun" w:hint="eastAsia"/>
          <w:sz w:val="21"/>
          <w:szCs w:val="21"/>
        </w:rPr>
        <w:t>条提供技术援助上。在这方面，进一步的工作可能是通过提供培训来加强主管局的能力，其中应注意确保在提供这种培训时强调各自国内法的规定，以防止出现培训的内容与该国的法律法规不一致的情况。</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挪威代表团欢迎继续努力进一步提高专利质量和加强P</w:t>
      </w:r>
      <w:r w:rsidRPr="00A6644C">
        <w:rPr>
          <w:rFonts w:ascii="SimSun" w:hAnsi="SimSun"/>
          <w:sz w:val="21"/>
          <w:szCs w:val="21"/>
        </w:rPr>
        <w:t>CT</w:t>
      </w:r>
      <w:r w:rsidRPr="00A6644C">
        <w:rPr>
          <w:rFonts w:ascii="SimSun" w:hAnsi="SimSun" w:hint="eastAsia"/>
          <w:sz w:val="21"/>
          <w:szCs w:val="21"/>
        </w:rPr>
        <w:t>体系的运作。代表团认为，文件第2</w:t>
      </w:r>
      <w:r w:rsidRPr="00A6644C">
        <w:rPr>
          <w:rFonts w:ascii="SimSun" w:hAnsi="SimSun"/>
          <w:sz w:val="21"/>
          <w:szCs w:val="21"/>
        </w:rPr>
        <w:t>5</w:t>
      </w:r>
      <w:r w:rsidRPr="00A6644C">
        <w:rPr>
          <w:rFonts w:ascii="SimSun" w:hAnsi="SimSun" w:hint="eastAsia"/>
          <w:sz w:val="21"/>
          <w:szCs w:val="21"/>
        </w:rPr>
        <w:t>段列出的所有拟议关键领域都是重要领域，进一步的工作可以为各方带来好处。挪威工业产权局（N</w:t>
      </w:r>
      <w:r w:rsidRPr="00A6644C">
        <w:rPr>
          <w:rFonts w:ascii="SimSun" w:hAnsi="SimSun"/>
          <w:sz w:val="21"/>
          <w:szCs w:val="21"/>
        </w:rPr>
        <w:t>IPO</w:t>
      </w:r>
      <w:r w:rsidRPr="00A6644C">
        <w:rPr>
          <w:rFonts w:ascii="SimSun" w:hAnsi="SimSun" w:hint="eastAsia"/>
          <w:sz w:val="21"/>
          <w:szCs w:val="21"/>
        </w:rPr>
        <w:t>）始终如一地注重质量。关于文件第2</w:t>
      </w:r>
      <w:r w:rsidRPr="00A6644C">
        <w:rPr>
          <w:rFonts w:ascii="SimSun" w:hAnsi="SimSun"/>
          <w:sz w:val="21"/>
          <w:szCs w:val="21"/>
        </w:rPr>
        <w:t>5(a)</w:t>
      </w:r>
      <w:r w:rsidRPr="00A6644C">
        <w:rPr>
          <w:rFonts w:ascii="SimSun" w:hAnsi="SimSun" w:hint="eastAsia"/>
          <w:sz w:val="21"/>
          <w:szCs w:val="21"/>
        </w:rPr>
        <w:t>段，代表团指出，尽管在法律上有义务对所有专利申请的</w:t>
      </w:r>
      <w:proofErr w:type="gramStart"/>
      <w:r w:rsidRPr="00A6644C">
        <w:rPr>
          <w:rFonts w:ascii="SimSun" w:hAnsi="SimSun" w:hint="eastAsia"/>
          <w:sz w:val="21"/>
          <w:szCs w:val="21"/>
        </w:rPr>
        <w:t>可专利</w:t>
      </w:r>
      <w:proofErr w:type="gramEnd"/>
      <w:r w:rsidRPr="00A6644C">
        <w:rPr>
          <w:rFonts w:ascii="SimSun" w:hAnsi="SimSun" w:hint="eastAsia"/>
          <w:sz w:val="21"/>
          <w:szCs w:val="21"/>
        </w:rPr>
        <w:t>性进行独立评估，但挪威工业产权局始终尽最大可能重复使用国际单位工作产品的成果，以提高处理速度和质量。</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俄罗斯联邦代表团支持文件中的概念，并认为P</w:t>
      </w:r>
      <w:r w:rsidRPr="00A6644C">
        <w:rPr>
          <w:rFonts w:ascii="SimSun" w:hAnsi="SimSun"/>
          <w:sz w:val="21"/>
          <w:szCs w:val="21"/>
        </w:rPr>
        <w:t>CT</w:t>
      </w:r>
      <w:r w:rsidRPr="00A6644C">
        <w:rPr>
          <w:rFonts w:ascii="SimSun" w:hAnsi="SimSun" w:hint="eastAsia"/>
          <w:sz w:val="21"/>
          <w:szCs w:val="21"/>
        </w:rPr>
        <w:t>路线图建议正在得到成功落实。关于为</w:t>
      </w:r>
      <w:r w:rsidRPr="00A6644C">
        <w:rPr>
          <w:rFonts w:ascii="SimSun" w:hAnsi="SimSun"/>
          <w:sz w:val="21"/>
          <w:szCs w:val="21"/>
        </w:rPr>
        <w:t>PCT</w:t>
      </w:r>
      <w:r w:rsidRPr="00A6644C">
        <w:rPr>
          <w:rFonts w:ascii="SimSun" w:hAnsi="SimSun" w:hint="eastAsia"/>
          <w:sz w:val="21"/>
          <w:szCs w:val="21"/>
        </w:rPr>
        <w:t>路线图未来发展而提议开展的工作，代表团强调信息和通信技术在确保根据统一标准更有效地交换信息方面的重要性。在这方面，进一步开发e</w:t>
      </w:r>
      <w:r w:rsidRPr="00A6644C">
        <w:rPr>
          <w:rFonts w:ascii="SimSun" w:hAnsi="SimSun"/>
          <w:sz w:val="21"/>
          <w:szCs w:val="21"/>
        </w:rPr>
        <w:t>PCT</w:t>
      </w:r>
      <w:r w:rsidRPr="00A6644C">
        <w:rPr>
          <w:rFonts w:ascii="SimSun" w:hAnsi="SimSun" w:hint="eastAsia"/>
          <w:sz w:val="21"/>
          <w:szCs w:val="21"/>
        </w:rPr>
        <w:t>和W</w:t>
      </w:r>
      <w:r w:rsidRPr="00A6644C">
        <w:rPr>
          <w:rFonts w:ascii="SimSun" w:hAnsi="SimSun"/>
          <w:sz w:val="21"/>
          <w:szCs w:val="21"/>
        </w:rPr>
        <w:t>IPO CASE</w:t>
      </w:r>
      <w:r w:rsidRPr="00A6644C">
        <w:rPr>
          <w:rFonts w:ascii="SimSun" w:hAnsi="SimSun" w:hint="eastAsia"/>
          <w:sz w:val="21"/>
          <w:szCs w:val="21"/>
        </w:rPr>
        <w:t>等其他系统将有所裨益。关于检索和审查，代表团提请注意国家优先权申请审议、国际阶段申请以及国家阶段审议申请的程序之间的密切联系。代表团指出，交换国际检索的信息至关重要，特别是指定局和国际检索单位是同一个主管局时。此外，增加国际单位和其他主管局获取国家检索报告的途径也很重要。谈及财务问题，代表团支持进一步改进费用支付，使其对申请人而言更简单和便于使用，同时也能最大限度地减少支出，特别是因为货币兑换产生的损失。随着费用得到确定、系统也更便于使用，代表团认为，工作组应考虑减免某些申请人的费用。此外，净额清算试点是一个有用的项目，代表团期待就此开展进一步讨论。</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中国代表团对该文件表示赞赏，认为它全面审查了P</w:t>
      </w:r>
      <w:r w:rsidRPr="00A6644C">
        <w:rPr>
          <w:rFonts w:ascii="SimSun" w:hAnsi="SimSun"/>
          <w:sz w:val="21"/>
          <w:szCs w:val="21"/>
        </w:rPr>
        <w:t>CT</w:t>
      </w:r>
      <w:r w:rsidRPr="00A6644C">
        <w:rPr>
          <w:rFonts w:ascii="SimSun" w:hAnsi="SimSun" w:hint="eastAsia"/>
          <w:sz w:val="21"/>
          <w:szCs w:val="21"/>
        </w:rPr>
        <w:t>体系未来发展方面的优先事项。经过数年的努力，P</w:t>
      </w:r>
      <w:r w:rsidRPr="00A6644C">
        <w:rPr>
          <w:rFonts w:ascii="SimSun" w:hAnsi="SimSun"/>
          <w:sz w:val="21"/>
          <w:szCs w:val="21"/>
        </w:rPr>
        <w:t>CT</w:t>
      </w:r>
      <w:r w:rsidRPr="00A6644C">
        <w:rPr>
          <w:rFonts w:ascii="SimSun" w:hAnsi="SimSun" w:hint="eastAsia"/>
          <w:sz w:val="21"/>
          <w:szCs w:val="21"/>
        </w:rPr>
        <w:t>用户友好度提高、更为方便快捷，质量也得到改善。根据文件中的优先事项，未来的体</w:t>
      </w:r>
      <w:r w:rsidRPr="00A6644C">
        <w:rPr>
          <w:rFonts w:ascii="SimSun" w:hAnsi="SimSun" w:hint="eastAsia"/>
          <w:sz w:val="21"/>
          <w:szCs w:val="21"/>
        </w:rPr>
        <w:lastRenderedPageBreak/>
        <w:t>系会更受欢迎，甚至在全世界得到更广泛的使用。P</w:t>
      </w:r>
      <w:r w:rsidRPr="00A6644C">
        <w:rPr>
          <w:rFonts w:ascii="SimSun" w:hAnsi="SimSun"/>
          <w:sz w:val="21"/>
          <w:szCs w:val="21"/>
        </w:rPr>
        <w:t>CT</w:t>
      </w:r>
      <w:r w:rsidRPr="00A6644C">
        <w:rPr>
          <w:rFonts w:ascii="SimSun" w:hAnsi="SimSun" w:hint="eastAsia"/>
          <w:sz w:val="21"/>
          <w:szCs w:val="21"/>
        </w:rPr>
        <w:t>体系的发展应能符合经济趋势、科学和技术进步以及全球创新，同时又能解决用户的共同关切。还应考虑到在经济发展不同阶段成员国的利益，以便该体系未来能更为平衡和高效。代表团认为，国际局提议的未来工作方向是积极主动和务实的，注重实效，并具有相关性和执行性。代表团同意在该体系的框架内进一步完善现有P</w:t>
      </w:r>
      <w:r w:rsidRPr="00A6644C">
        <w:rPr>
          <w:rFonts w:ascii="SimSun" w:hAnsi="SimSun"/>
          <w:sz w:val="21"/>
          <w:szCs w:val="21"/>
        </w:rPr>
        <w:t>CT</w:t>
      </w:r>
      <w:r w:rsidRPr="00A6644C">
        <w:rPr>
          <w:rFonts w:ascii="SimSun" w:hAnsi="SimSun" w:hint="eastAsia"/>
          <w:sz w:val="21"/>
          <w:szCs w:val="21"/>
        </w:rPr>
        <w:t>细则，以促进主管局之间的工作分担，并提高机制和程序的效率。在此过程中，代表团将积极参与关于P</w:t>
      </w:r>
      <w:r w:rsidRPr="00A6644C">
        <w:rPr>
          <w:rFonts w:ascii="SimSun" w:hAnsi="SimSun"/>
          <w:sz w:val="21"/>
          <w:szCs w:val="21"/>
        </w:rPr>
        <w:t>CT</w:t>
      </w:r>
      <w:r w:rsidRPr="00A6644C">
        <w:rPr>
          <w:rFonts w:ascii="SimSun" w:hAnsi="SimSun" w:hint="eastAsia"/>
          <w:sz w:val="21"/>
          <w:szCs w:val="21"/>
        </w:rPr>
        <w:t>体系未来发展的讨论，并期待与其他成员国、知识产权局以及国际局就法律、技术、收费和专利质量等关键领域开展合作，使P</w:t>
      </w:r>
      <w:r w:rsidRPr="00A6644C">
        <w:rPr>
          <w:rFonts w:ascii="SimSun" w:hAnsi="SimSun"/>
          <w:sz w:val="21"/>
          <w:szCs w:val="21"/>
        </w:rPr>
        <w:t>CT</w:t>
      </w:r>
      <w:r w:rsidRPr="00A6644C">
        <w:rPr>
          <w:rFonts w:ascii="SimSun" w:hAnsi="SimSun" w:hint="eastAsia"/>
          <w:sz w:val="21"/>
          <w:szCs w:val="21"/>
        </w:rPr>
        <w:t>成员能够有意义地开展探索和实验，以进一步完善P</w:t>
      </w:r>
      <w:r w:rsidRPr="00A6644C">
        <w:rPr>
          <w:rFonts w:ascii="SimSun" w:hAnsi="SimSun"/>
          <w:sz w:val="21"/>
          <w:szCs w:val="21"/>
        </w:rPr>
        <w:t>CT</w:t>
      </w:r>
      <w:r w:rsidRPr="00A6644C">
        <w:rPr>
          <w:rFonts w:ascii="SimSun" w:hAnsi="SimSun" w:hint="eastAsia"/>
          <w:sz w:val="21"/>
          <w:szCs w:val="21"/>
        </w:rPr>
        <w:t>体系。</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澳大利亚代表团感谢国际局不断发展P</w:t>
      </w:r>
      <w:r w:rsidRPr="00A6644C">
        <w:rPr>
          <w:rFonts w:ascii="SimSun" w:hAnsi="SimSun"/>
          <w:sz w:val="21"/>
          <w:szCs w:val="21"/>
        </w:rPr>
        <w:t>CT</w:t>
      </w:r>
      <w:r w:rsidRPr="00A6644C">
        <w:rPr>
          <w:rFonts w:ascii="SimSun" w:hAnsi="SimSun" w:hint="eastAsia"/>
          <w:sz w:val="21"/>
          <w:szCs w:val="21"/>
        </w:rPr>
        <w:t>体系。关于技术环境，澳大利亚知识产权局采用了国际局提供的X</w:t>
      </w:r>
      <w:r w:rsidRPr="00A6644C">
        <w:rPr>
          <w:rFonts w:ascii="SimSun" w:hAnsi="SimSun"/>
          <w:sz w:val="21"/>
          <w:szCs w:val="21"/>
        </w:rPr>
        <w:t>ML</w:t>
      </w:r>
      <w:r w:rsidRPr="00A6644C">
        <w:rPr>
          <w:rFonts w:ascii="SimSun" w:hAnsi="SimSun" w:hint="eastAsia"/>
          <w:sz w:val="21"/>
          <w:szCs w:val="21"/>
        </w:rPr>
        <w:t>功能，并将研究如何在其信息技术系统中实施X</w:t>
      </w:r>
      <w:r w:rsidRPr="00A6644C">
        <w:rPr>
          <w:rFonts w:ascii="SimSun" w:hAnsi="SimSun"/>
          <w:sz w:val="21"/>
          <w:szCs w:val="21"/>
        </w:rPr>
        <w:t>ML</w:t>
      </w:r>
      <w:r w:rsidRPr="00A6644C">
        <w:rPr>
          <w:rFonts w:ascii="SimSun" w:hAnsi="SimSun" w:hint="eastAsia"/>
          <w:sz w:val="21"/>
          <w:szCs w:val="21"/>
        </w:rPr>
        <w:t>。作为使用e</w:t>
      </w:r>
      <w:r w:rsidRPr="00A6644C">
        <w:rPr>
          <w:rFonts w:ascii="SimSun" w:hAnsi="SimSun"/>
          <w:sz w:val="21"/>
          <w:szCs w:val="21"/>
        </w:rPr>
        <w:t>PCT</w:t>
      </w:r>
      <w:r w:rsidRPr="00A6644C">
        <w:rPr>
          <w:rFonts w:ascii="SimSun" w:hAnsi="SimSun" w:hint="eastAsia"/>
          <w:sz w:val="21"/>
          <w:szCs w:val="21"/>
        </w:rPr>
        <w:t>强化功能的受理局，澳大利亚知识产权局对在业务中使用X</w:t>
      </w:r>
      <w:r w:rsidRPr="00A6644C">
        <w:rPr>
          <w:rFonts w:ascii="SimSun" w:hAnsi="SimSun"/>
          <w:sz w:val="21"/>
          <w:szCs w:val="21"/>
        </w:rPr>
        <w:t>ML</w:t>
      </w:r>
      <w:r w:rsidRPr="00A6644C">
        <w:rPr>
          <w:rFonts w:ascii="SimSun" w:hAnsi="SimSun" w:hint="eastAsia"/>
          <w:sz w:val="21"/>
          <w:szCs w:val="21"/>
        </w:rPr>
        <w:t>所达到的效率特别感兴趣。澳大利亚知识产权局还将研究采用e</w:t>
      </w:r>
      <w:r w:rsidRPr="00A6644C">
        <w:rPr>
          <w:rFonts w:ascii="SimSun" w:hAnsi="SimSun"/>
          <w:sz w:val="21"/>
          <w:szCs w:val="21"/>
        </w:rPr>
        <w:t>PCT</w:t>
      </w:r>
      <w:r w:rsidRPr="00A6644C">
        <w:rPr>
          <w:rFonts w:ascii="SimSun" w:hAnsi="SimSun" w:hint="eastAsia"/>
          <w:sz w:val="21"/>
          <w:szCs w:val="21"/>
        </w:rPr>
        <w:t>功能，以便在国际检索报告和书面意见表中使用</w:t>
      </w:r>
      <w:r w:rsidRPr="00A6644C">
        <w:rPr>
          <w:rFonts w:ascii="SimSun" w:hAnsi="SimSun"/>
          <w:sz w:val="21"/>
          <w:szCs w:val="21"/>
        </w:rPr>
        <w:t>XML</w:t>
      </w:r>
      <w:r w:rsidRPr="00A6644C">
        <w:rPr>
          <w:rFonts w:ascii="SimSun" w:hAnsi="SimSun" w:hint="eastAsia"/>
          <w:sz w:val="21"/>
          <w:szCs w:val="21"/>
        </w:rPr>
        <w:t>。代表团支持对P</w:t>
      </w:r>
      <w:r w:rsidRPr="00A6644C">
        <w:rPr>
          <w:rFonts w:ascii="SimSun" w:hAnsi="SimSun"/>
          <w:sz w:val="21"/>
          <w:szCs w:val="21"/>
        </w:rPr>
        <w:t>CT</w:t>
      </w:r>
      <w:r w:rsidRPr="00A6644C">
        <w:rPr>
          <w:rFonts w:ascii="SimSun" w:hAnsi="SimSun" w:hint="eastAsia"/>
          <w:sz w:val="21"/>
          <w:szCs w:val="21"/>
        </w:rPr>
        <w:t>行政规程附件F的修改以便使用D</w:t>
      </w:r>
      <w:r w:rsidRPr="00A6644C">
        <w:rPr>
          <w:rFonts w:ascii="SimSun" w:hAnsi="SimSun"/>
          <w:sz w:val="21"/>
          <w:szCs w:val="21"/>
        </w:rPr>
        <w:t>OCX</w:t>
      </w:r>
      <w:r w:rsidRPr="00A6644C">
        <w:rPr>
          <w:rFonts w:ascii="SimSun" w:hAnsi="SimSun" w:hint="eastAsia"/>
          <w:sz w:val="21"/>
          <w:szCs w:val="21"/>
        </w:rPr>
        <w:t>格式的原始源文件提交申请，并将做出必要修改，以符合产权组织和欧洲专利局提供的架构。展望未来，澳大利亚知识产权局认为应重新评估某些费用。例如，在数字环境下，处理费用似乎基本上落后于时代发展了。因此，代表团表示，可能需要考虑修改收费以适应一个更现代化的环境。代表团指出，工作组本届会议将讨论与合作有关的文件，并认为这可能是提高效率和对P</w:t>
      </w:r>
      <w:r w:rsidRPr="00A6644C">
        <w:rPr>
          <w:rFonts w:ascii="SimSun" w:hAnsi="SimSun"/>
          <w:sz w:val="21"/>
          <w:szCs w:val="21"/>
        </w:rPr>
        <w:t>CT</w:t>
      </w:r>
      <w:r w:rsidRPr="00A6644C">
        <w:rPr>
          <w:rFonts w:ascii="SimSun" w:hAnsi="SimSun" w:hint="eastAsia"/>
          <w:sz w:val="21"/>
          <w:szCs w:val="21"/>
        </w:rPr>
        <w:t>体系</w:t>
      </w:r>
      <w:proofErr w:type="gramStart"/>
      <w:r w:rsidRPr="00A6644C">
        <w:rPr>
          <w:rFonts w:ascii="SimSun" w:hAnsi="SimSun" w:hint="eastAsia"/>
          <w:sz w:val="21"/>
          <w:szCs w:val="21"/>
        </w:rPr>
        <w:t>作出</w:t>
      </w:r>
      <w:proofErr w:type="gramEnd"/>
      <w:r w:rsidRPr="00A6644C">
        <w:rPr>
          <w:rFonts w:ascii="SimSun" w:hAnsi="SimSun" w:hint="eastAsia"/>
          <w:sz w:val="21"/>
          <w:szCs w:val="21"/>
        </w:rPr>
        <w:t>具体变革进程的开始。在这方面，代表团认为由合作驱动的P</w:t>
      </w:r>
      <w:r w:rsidRPr="00A6644C">
        <w:rPr>
          <w:rFonts w:ascii="SimSun" w:hAnsi="SimSun"/>
          <w:sz w:val="21"/>
          <w:szCs w:val="21"/>
        </w:rPr>
        <w:t>CT</w:t>
      </w:r>
      <w:r w:rsidRPr="00A6644C">
        <w:rPr>
          <w:rFonts w:ascii="SimSun" w:hAnsi="SimSun" w:hint="eastAsia"/>
          <w:sz w:val="21"/>
          <w:szCs w:val="21"/>
        </w:rPr>
        <w:t>体系的未来可以让该体系成为最佳体系。</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智利代表团表示，它致力于PCT的未来发展、提供优质服务和寻求主管局之间的合作。自上个月以来，智利国家工业产权局的所有国家进程均已符合相关标准。代表团表示对正在推行的减费和推广使用WIPO CASE系统等所有举措感兴趣，这将促成整个PCT体系的进一步发展。代表团确认其同意继续就文件概述的四个主要工作领域进行辩论。</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摩洛哥代表团支持文件中提出并载于2017年发布的总干事备忘录的四个主要工作领域，包括法律和制度问题、技术（信息技术）环境、财务问题和质量，代表团注意到这一备忘录以工作组在2010年通过的PCT路线图建议为基础并对这些建议作了补充。代表团还赞成加强与PCT体系有关的合作、工作分担和流程简化。</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大韩民国代表团认可PCT体系自1978年第一件国际申请提交以来经历的迅速而重大的发展。PCT缔约国数量从18个创始成员增加到152个国家。此外，PCT申请累计数量已超过300万。这表明PCT体系是全球获得和保护知识产权的有效途径。然而，尽管国际专利申请的数量有所增加，但代表团提请注意，根据第二章提出的需求数量有所下降。自1984年第一件国际申请提交</w:t>
      </w:r>
      <w:proofErr w:type="gramStart"/>
      <w:r w:rsidRPr="00A6644C">
        <w:rPr>
          <w:rFonts w:ascii="SimSun" w:hAnsi="SimSun" w:hint="eastAsia"/>
          <w:sz w:val="21"/>
          <w:szCs w:val="21"/>
        </w:rPr>
        <w:t>至作为</w:t>
      </w:r>
      <w:proofErr w:type="gramEnd"/>
      <w:r w:rsidRPr="00A6644C">
        <w:rPr>
          <w:rFonts w:ascii="SimSun" w:hAnsi="SimSun" w:hint="eastAsia"/>
          <w:sz w:val="21"/>
          <w:szCs w:val="21"/>
        </w:rPr>
        <w:t>受理局的韩国特许厅以来，韩国特许厅始终赞赏产权组织</w:t>
      </w:r>
      <w:proofErr w:type="gramStart"/>
      <w:r w:rsidRPr="00A6644C">
        <w:rPr>
          <w:rFonts w:ascii="SimSun" w:hAnsi="SimSun" w:hint="eastAsia"/>
          <w:sz w:val="21"/>
          <w:szCs w:val="21"/>
        </w:rPr>
        <w:t>作出</w:t>
      </w:r>
      <w:proofErr w:type="gramEnd"/>
      <w:r w:rsidRPr="00A6644C">
        <w:rPr>
          <w:rFonts w:ascii="SimSun" w:hAnsi="SimSun" w:hint="eastAsia"/>
          <w:sz w:val="21"/>
          <w:szCs w:val="21"/>
        </w:rPr>
        <w:t>的努力。为了更好地利用PCT，代表团同意信息技术环境领域的提议，即允许彩色附图和提高国际检索报告的质量非常重要。代表团进一步认可协作检索和审查试点项目和PCT收费净额结算试点项目，认为这有助于改进PCT体系。最后，代表团表示，韩国特许厅打算根据用户调查结果，与PCT缔约国和国际局合作，提出进一步改进PCT体系的提案，目的是在知识产权五局讨论过这些提案后，将这些结果提交工作组下一届会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主席指出，针对大韩民国代表团提出的问题，澳大利亚知识产权局正在探讨在国际申请数量整体增长的情况下，根据第二</w:t>
      </w:r>
      <w:proofErr w:type="gramStart"/>
      <w:r w:rsidRPr="00A6644C">
        <w:rPr>
          <w:rFonts w:ascii="SimSun" w:hAnsi="SimSun" w:hint="eastAsia"/>
          <w:sz w:val="21"/>
          <w:szCs w:val="21"/>
        </w:rPr>
        <w:t>章做出</w:t>
      </w:r>
      <w:proofErr w:type="gramEnd"/>
      <w:r w:rsidRPr="00A6644C">
        <w:rPr>
          <w:rFonts w:ascii="SimSun" w:hAnsi="SimSun" w:hint="eastAsia"/>
          <w:sz w:val="21"/>
          <w:szCs w:val="21"/>
        </w:rPr>
        <w:t>国际初步审查的需求数量下降背后的原因。关于下降，一种解释可能是国际单位会议及其质量小组在提高根据第一</w:t>
      </w:r>
      <w:proofErr w:type="gramStart"/>
      <w:r w:rsidRPr="00A6644C">
        <w:rPr>
          <w:rFonts w:ascii="SimSun" w:hAnsi="SimSun" w:hint="eastAsia"/>
          <w:sz w:val="21"/>
          <w:szCs w:val="21"/>
        </w:rPr>
        <w:t>章制作</w:t>
      </w:r>
      <w:proofErr w:type="gramEnd"/>
      <w:r w:rsidRPr="00A6644C">
        <w:rPr>
          <w:rFonts w:ascii="SimSun" w:hAnsi="SimSun" w:hint="eastAsia"/>
          <w:sz w:val="21"/>
          <w:szCs w:val="21"/>
        </w:rPr>
        <w:t>的工作产品质量方面的工作提供了更多的检索信息，增加了用户的信息透明度，同时也在书面意见中提供了更多信息配合国际检索报告。提高根据</w:t>
      </w:r>
      <w:r w:rsidRPr="00A6644C">
        <w:rPr>
          <w:rFonts w:ascii="SimSun" w:hAnsi="SimSun" w:hint="eastAsia"/>
          <w:sz w:val="21"/>
          <w:szCs w:val="21"/>
        </w:rPr>
        <w:lastRenderedPageBreak/>
        <w:t>第一</w:t>
      </w:r>
      <w:proofErr w:type="gramStart"/>
      <w:r w:rsidRPr="00A6644C">
        <w:rPr>
          <w:rFonts w:ascii="SimSun" w:hAnsi="SimSun" w:hint="eastAsia"/>
          <w:sz w:val="21"/>
          <w:szCs w:val="21"/>
        </w:rPr>
        <w:t>章制作</w:t>
      </w:r>
      <w:proofErr w:type="gramEnd"/>
      <w:r w:rsidRPr="00A6644C">
        <w:rPr>
          <w:rFonts w:ascii="SimSun" w:hAnsi="SimSun" w:hint="eastAsia"/>
          <w:sz w:val="21"/>
          <w:szCs w:val="21"/>
        </w:rPr>
        <w:t>的国际检索报告和书面意见的质量和实用性可能会减少根据第二</w:t>
      </w:r>
      <w:proofErr w:type="gramStart"/>
      <w:r w:rsidRPr="00A6644C">
        <w:rPr>
          <w:rFonts w:ascii="SimSun" w:hAnsi="SimSun" w:hint="eastAsia"/>
          <w:sz w:val="21"/>
          <w:szCs w:val="21"/>
        </w:rPr>
        <w:t>章做出</w:t>
      </w:r>
      <w:proofErr w:type="gramEnd"/>
      <w:r w:rsidRPr="00A6644C">
        <w:rPr>
          <w:rFonts w:ascii="SimSun" w:hAnsi="SimSun" w:hint="eastAsia"/>
          <w:sz w:val="21"/>
          <w:szCs w:val="21"/>
        </w:rPr>
        <w:t>的国际初步审查的好处。</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法国代表团赞同瑞士代表团代表B集团所作的发言。代表团赞同文件中关于PCT体系未来发展的进一步工作的提议，强调国际检索单位的工作质量对提高对国际检索报告的信心至关重要。同样，改善主管局之间的协调也非常重要。代表团向工作组通报，法国国家工业产权局正在调整其信息技术系统，以便能够纳入DOCX格式。代表团还感谢国际局对人工智能领域的支持，认为这方面有广阔的发展前景，特别是在开发知识产权局信息技术工具方面使用人工智能。关于费用和可能的减费，这是一个敏感的问题，需要在比PCT体系更广泛的框架内审查，并指出PCT体系为产权组织活动供资</w:t>
      </w:r>
      <w:proofErr w:type="gramStart"/>
      <w:r w:rsidRPr="00A6644C">
        <w:rPr>
          <w:rFonts w:ascii="SimSun" w:hAnsi="SimSun" w:hint="eastAsia"/>
          <w:sz w:val="21"/>
          <w:szCs w:val="21"/>
        </w:rPr>
        <w:t>作出</w:t>
      </w:r>
      <w:proofErr w:type="gramEnd"/>
      <w:r w:rsidRPr="00A6644C">
        <w:rPr>
          <w:rFonts w:ascii="SimSun" w:hAnsi="SimSun" w:hint="eastAsia"/>
          <w:sz w:val="21"/>
          <w:szCs w:val="21"/>
        </w:rPr>
        <w:t>了巨大贡献。此外，PCT可能的减费不应影响其他全球知识产权体系的费用水平，如马德里体系或原产地名称国际注册里斯本体系。</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希腊代表团赞同瑞士代表团代表B集团所作的发言，并支持一切完善PCT体系并使其更能满足用户和主管</w:t>
      </w:r>
      <w:proofErr w:type="gramStart"/>
      <w:r w:rsidRPr="00A6644C">
        <w:rPr>
          <w:rFonts w:ascii="SimSun" w:hAnsi="SimSun" w:hint="eastAsia"/>
          <w:sz w:val="21"/>
          <w:szCs w:val="21"/>
        </w:rPr>
        <w:t>局需求</w:t>
      </w:r>
      <w:proofErr w:type="gramEnd"/>
      <w:r w:rsidRPr="00A6644C">
        <w:rPr>
          <w:rFonts w:ascii="SimSun" w:hAnsi="SimSun" w:hint="eastAsia"/>
          <w:sz w:val="21"/>
          <w:szCs w:val="21"/>
        </w:rPr>
        <w:t>的努力。代表团支持国际局在文件中提议的工作方向和领域。从工业产权组织（OBI）受理局的角度出发，代表团强调以下领域的重要性。首先，管理和生成可靠数据是提供所有申请人和主管局都易于获取的信息方面的核心功能。其次，以适当的格式收集和传播数据与互操作性同等重要。第三，代表团赞成针对申请人采取可便利进入PCT体系的激励措施。最后，为受理局官员提供培训，就所有可用选择为申请人提供有效的咨询意见和协助，这对于实现</w:t>
      </w:r>
      <w:proofErr w:type="gramStart"/>
      <w:r w:rsidRPr="00A6644C">
        <w:rPr>
          <w:rFonts w:ascii="SimSun" w:hAnsi="SimSun" w:hint="eastAsia"/>
          <w:sz w:val="21"/>
          <w:szCs w:val="21"/>
        </w:rPr>
        <w:t>便捷访问</w:t>
      </w:r>
      <w:proofErr w:type="gramEnd"/>
      <w:r w:rsidRPr="00A6644C">
        <w:rPr>
          <w:rFonts w:ascii="SimSun" w:hAnsi="SimSun" w:hint="eastAsia"/>
          <w:sz w:val="21"/>
          <w:szCs w:val="21"/>
        </w:rPr>
        <w:t>该系统非常重</w:t>
      </w:r>
      <w:r w:rsidR="00C00078">
        <w:rPr>
          <w:rFonts w:ascii="SimSun" w:hAnsi="SimSun" w:hint="cs"/>
          <w:sz w:val="21"/>
          <w:szCs w:val="21"/>
        </w:rPr>
        <w:t>‍</w:t>
      </w:r>
      <w:r w:rsidRPr="00A6644C">
        <w:rPr>
          <w:rFonts w:ascii="SimSun" w:hAnsi="SimSun" w:hint="eastAsia"/>
          <w:sz w:val="21"/>
          <w:szCs w:val="21"/>
        </w:rPr>
        <w:t>要。</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哥伦比亚代表团强调PCT的使用取得了巨大成功，进入国家阶段的申请占全球非居民专利申请的55%以上。代表团还强调使用ePCT系统的好处。关于文件中确定的PCT体系未来发展的四个工作领域，代表团提请工作组注意其中两个领域。首先，关于技术（信息技术）环境，越来越多的主管局正使用不同的系统来更高效地管理专利申请。其次，关于财务问题，代表团表示支持巴西提出的减免高校费用的提议。最后，关于对第二章的使用减少，代表团表示，这可能是因为根据第一</w:t>
      </w:r>
      <w:proofErr w:type="gramStart"/>
      <w:r w:rsidRPr="00A6644C">
        <w:rPr>
          <w:rFonts w:ascii="SimSun" w:hAnsi="SimSun" w:hint="eastAsia"/>
          <w:sz w:val="21"/>
          <w:szCs w:val="21"/>
        </w:rPr>
        <w:t>章制作</w:t>
      </w:r>
      <w:proofErr w:type="gramEnd"/>
      <w:r w:rsidRPr="00A6644C">
        <w:rPr>
          <w:rFonts w:ascii="SimSun" w:hAnsi="SimSun" w:hint="eastAsia"/>
          <w:sz w:val="21"/>
          <w:szCs w:val="21"/>
        </w:rPr>
        <w:t>的书面意见取得很大进展，以及PCT体系管理得到重大改进。</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西班牙代表团赞同瑞士代表团代表B集团所作的发言，并特别强调了质量在PCT国际阶段的重要性。西班牙专利商标局与其他国际检索和初步审查单位合作，积极参与这一领域的工作。另一个重要的合作方面是向发展中国家提供技术援助和培训，以保证PCT缔约国的所有主管局都能有效且高效地处理专利申请。</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主席对讨论进行了总结，指出文件第25段概述的质量举措得到了大力支持，强调质量是PCT体系建立的基石。以一致的格式交换数据也得到了支持，这可以减少转录错误，提高效率，并实现系统的互操作性，能够及时向知识产权局和国际局传输信息。及时性得到显著改善不但是因为主管局优先考虑PCT工作，而且主要是因为eSearchCopy等系统提供文件的时间比五至十年前要快得多。这使得主管局能够比以往更早地提供高质量的产品，从而完善了需根据发明被授予专利的几率</w:t>
      </w:r>
      <w:proofErr w:type="gramStart"/>
      <w:r w:rsidRPr="00A6644C">
        <w:rPr>
          <w:rFonts w:ascii="SimSun" w:hAnsi="SimSun" w:hint="eastAsia"/>
          <w:sz w:val="21"/>
          <w:szCs w:val="21"/>
        </w:rPr>
        <w:t>作出</w:t>
      </w:r>
      <w:proofErr w:type="gramEnd"/>
      <w:r w:rsidRPr="00A6644C">
        <w:rPr>
          <w:rFonts w:ascii="SimSun" w:hAnsi="SimSun" w:hint="eastAsia"/>
          <w:sz w:val="21"/>
          <w:szCs w:val="21"/>
        </w:rPr>
        <w:t>商业决定的服务对象所需的信息。就信息通信技术项目开展的合作与协调也得到了强有力的支持。过去，主管局在没有充分考虑国际背景的情况下开发计算机系统以满足其自身需求，但在工作组之外举行的会议正在帮助改善这一情况。关于净额结算试点，主席认可为推动试点取得成功而参与其中的主管局的意愿，并感谢其他主管局有兴趣了解净额结算如何能协助其工作。</w:t>
      </w:r>
    </w:p>
    <w:p w:rsidR="00840A77" w:rsidRPr="00A6644C" w:rsidRDefault="00840A77" w:rsidP="00A6644C">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6644C">
        <w:rPr>
          <w:rFonts w:ascii="SimSun" w:hAnsi="SimSun" w:cs="SimSun" w:hint="eastAsia"/>
          <w:sz w:val="21"/>
          <w:szCs w:val="21"/>
        </w:rPr>
        <w:t>工作组注意到文件</w:t>
      </w:r>
      <w:r w:rsidRPr="00A6644C">
        <w:rPr>
          <w:rFonts w:ascii="SimSun" w:hAnsi="SimSun" w:cs="SimSun"/>
          <w:sz w:val="21"/>
          <w:szCs w:val="21"/>
        </w:rPr>
        <w:t>PCT/WG/11/5</w:t>
      </w:r>
      <w:r w:rsidRPr="00A6644C">
        <w:rPr>
          <w:rFonts w:ascii="SimSun" w:hAnsi="SimSun" w:cs="SimSun" w:hint="eastAsia"/>
          <w:sz w:val="21"/>
          <w:szCs w:val="21"/>
        </w:rPr>
        <w:t>中针对主要工作领域所建议的优先工作和方向。</w:t>
      </w:r>
    </w:p>
    <w:p w:rsidR="00840A77" w:rsidRPr="009241AD" w:rsidRDefault="00840A77" w:rsidP="00A6644C">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与联合国安全理事会制裁有关的国际申请</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讨论依据文件</w:t>
      </w:r>
      <w:r w:rsidRPr="00A6644C">
        <w:rPr>
          <w:rFonts w:ascii="SimSun" w:hAnsi="SimSun"/>
          <w:sz w:val="21"/>
          <w:szCs w:val="21"/>
        </w:rPr>
        <w:t>PCT/WG/11/14</w:t>
      </w:r>
      <w:r w:rsidRPr="00A6644C">
        <w:rPr>
          <w:rFonts w:ascii="SimSun" w:hAnsi="SimSun" w:hint="eastAsia"/>
          <w:sz w:val="21"/>
          <w:szCs w:val="21"/>
        </w:rPr>
        <w:t>进行。</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总干事介绍了文件，解释了与联合国安全理事会对朝鲜民主主义人民共和国进行的制裁有关的不同机构。联合国安全理事会第1718</w:t>
      </w:r>
      <w:r w:rsidR="00C00078">
        <w:rPr>
          <w:rFonts w:ascii="SimSun" w:hAnsi="SimSun" w:hint="eastAsia"/>
          <w:sz w:val="21"/>
          <w:szCs w:val="21"/>
        </w:rPr>
        <w:t>(</w:t>
      </w:r>
      <w:r w:rsidRPr="00A6644C">
        <w:rPr>
          <w:rFonts w:ascii="SimSun" w:hAnsi="SimSun" w:hint="eastAsia"/>
          <w:sz w:val="21"/>
          <w:szCs w:val="21"/>
        </w:rPr>
        <w:t>2006)号决议成立了一个由安全理事会全体成员组成的委员会（“1718委员会”）。第1718</w:t>
      </w:r>
      <w:r w:rsidR="00C00078">
        <w:rPr>
          <w:rFonts w:ascii="SimSun" w:hAnsi="SimSun" w:hint="eastAsia"/>
          <w:sz w:val="21"/>
          <w:szCs w:val="21"/>
        </w:rPr>
        <w:t>(</w:t>
      </w:r>
      <w:r w:rsidRPr="00A6644C">
        <w:rPr>
          <w:rFonts w:ascii="SimSun" w:hAnsi="SimSun" w:hint="eastAsia"/>
          <w:sz w:val="21"/>
          <w:szCs w:val="21"/>
        </w:rPr>
        <w:t>2006)号决议的第12段载列了“1718委员会”的任务，其中第12(b)段包括“审查据称违反本决议第8段规定的措施的信息，并采取适当行动。”文件中提及的另一个机构是根据安全理事会第1874</w:t>
      </w:r>
      <w:r w:rsidR="00834B68">
        <w:rPr>
          <w:rFonts w:ascii="SimSun" w:hAnsi="SimSun" w:hint="eastAsia"/>
          <w:sz w:val="21"/>
          <w:szCs w:val="21"/>
        </w:rPr>
        <w:t>（</w:t>
      </w:r>
      <w:r w:rsidRPr="00A6644C">
        <w:rPr>
          <w:rFonts w:ascii="SimSun" w:hAnsi="SimSun" w:hint="eastAsia"/>
          <w:sz w:val="21"/>
          <w:szCs w:val="21"/>
        </w:rPr>
        <w:t>2009)号决议设立的专家小组（“专家小组”）。第1874</w:t>
      </w:r>
      <w:r w:rsidR="00C00078">
        <w:rPr>
          <w:rFonts w:ascii="SimSun" w:hAnsi="SimSun" w:hint="eastAsia"/>
          <w:sz w:val="21"/>
          <w:szCs w:val="21"/>
        </w:rPr>
        <w:t>(</w:t>
      </w:r>
      <w:r w:rsidRPr="00A6644C">
        <w:rPr>
          <w:rFonts w:ascii="SimSun" w:hAnsi="SimSun" w:hint="eastAsia"/>
          <w:sz w:val="21"/>
          <w:szCs w:val="21"/>
        </w:rPr>
        <w:t>2009)号决议第26段载列了由七名专家组成的专家小组的职权范围。与讨论最相关的是第26(c)段，要求专家小组“就安理会、委员会或会员国为更好执行第1718</w:t>
      </w:r>
      <w:r w:rsidR="00834B68">
        <w:rPr>
          <w:rFonts w:ascii="SimSun" w:hAnsi="SimSun" w:hint="eastAsia"/>
          <w:sz w:val="21"/>
          <w:szCs w:val="21"/>
        </w:rPr>
        <w:t>（</w:t>
      </w:r>
      <w:r w:rsidRPr="00A6644C">
        <w:rPr>
          <w:rFonts w:ascii="SimSun" w:hAnsi="SimSun" w:hint="eastAsia"/>
          <w:sz w:val="21"/>
          <w:szCs w:val="21"/>
        </w:rPr>
        <w:t>2006)号决议和本决议规定措施而可能考虑采取的行动提出建议。”就专家小组于2018年3月5日提交给“1718委员会”的报告（文件S/2018/171）而言，“1718委员会”的任务是在联合国安全理事会的全面领导下，审查该报告并采取适当行动。</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总干事继续解释，专家小组在提交给“1718委员会”的报告中审议的事项涉及国际局发布的一项根据PCT提交的关于制造两用物质的国际申请。在该申请中，该物质一方面有广泛的民用用途，特别是在采矿业，但另一方面，该物质属于用于制造某些类别的化学和生物武器的前体化学品，是诸多物质中的一种。根据PCT，国际局在优先权日后18个月公布了国际申请。总干事强调，国际局与专家小组在审议该期间进行了广泛互动，包括访问设于纽约的专家小组，并就专利体系的背景、特别是与联合国制裁的相互关系提供了广泛说明。</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总干事指出，关于专家小组报告，需要注意的第一点是国际局在公布国际申请方面按照PCT行事。在国际局看来，这一结果符合管辖此事的法律。提及文件S/2006/853，其中包含一份“1718委员会”确定的与大规模毁灭性武器方案有关的物项、材料、设备、货物和技术清单，在“化学两用品制造设施、设备及相关技术”一节的第三部分规定，“对‘技术’转让（包括技术援助）的管制不适用于‘公共领域内’的信息或‘基础科学研究’或专利申请所必需的最低限度信息。”简单来说，这一特定条款使专利申请的公布豁免于禁止技术转让的规定，美利坚合众国、欧洲联盟（包括德国和联合王国）、日本、大韩民国和中国等许多国家的法律也</w:t>
      </w:r>
      <w:proofErr w:type="gramStart"/>
      <w:r w:rsidRPr="00A6644C">
        <w:rPr>
          <w:rFonts w:ascii="SimSun" w:hAnsi="SimSun" w:hint="eastAsia"/>
          <w:sz w:val="21"/>
          <w:szCs w:val="21"/>
        </w:rPr>
        <w:t>作出</w:t>
      </w:r>
      <w:proofErr w:type="gramEnd"/>
      <w:r w:rsidRPr="00A6644C">
        <w:rPr>
          <w:rFonts w:ascii="SimSun" w:hAnsi="SimSun" w:hint="eastAsia"/>
          <w:sz w:val="21"/>
          <w:szCs w:val="21"/>
        </w:rPr>
        <w:t>相同规定，从而覆盖了整个知识产权五局。因此，仅公布可能包含受联合国制裁的被禁物质的专利申请豁免于禁止规定。</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总干事继续指出，尽管如此，专家小组的报告还是提出了三项建议，其中两项针对国际局，另一项针对成员国。国际专利申请的定义是在一个以上国家提交的任何专利申请，总干事回顾说，大约55%的国际专利申请通过PCT提交，约45%通过《巴黎公约》路径提交。因此，成员国在PCT中可能采取的与制裁有关的任何措施也需要适用于根据《巴黎公约》提出的专利申请。否则，使用《巴黎公约》路径的申请人可以绕过适用于PCT的任何措施。总干事忆及专家小组的任务授权是向安全理事会、“1718委员会”或成员国提出建议，并解释了这三项建议。第一项建议是，产权组织应“向[1718]委员会通报今后与决议所禁止的任何物项、物质或技术有关的朝鲜民主主义人民共和国专利申请。”因此，国际局就是否需要调整其做法向PCT成员国征求意见和建议。对于文件所载三项建议，提出了很多问题。关于第一项建议，最相关的问题是应何时向“1718委员会”通报专利申请。关于这个问题，专利体系中有一套法律和做法。最主要的是，由于受理单位在申请公布前有保密义务，所以如果根据成员国的咨询意见通过了这一建议，那么接下来有必要提出的问题就是国际局应何时向委员会通报申请——是在国际申请收到之后、公布之前便通报，还是在公布之后通报。这是该建议的关键所在。然而，专家小组并未就这一问题提供指导。如果成员国建议国际局在公布之前向“1718委员会”通报任何相关的国际专利申请，会有两种结果。第一种结果是，《PCT实施细则》需要修订，这将与专利体系迄今为止的普遍做法大相径庭。第二种结果是，成员国应在本国法律范围内采取类似行动，因为大约45%的国际申请不是通过PCT提交的。针对产权组织的第二项建议是，产权组织应“在申请表中纳入一个必填栏目，用于填写朝鲜民主主义人民共和国发明人从属实体，包括有关地址、电话</w:t>
      </w:r>
      <w:r w:rsidRPr="00A6644C">
        <w:rPr>
          <w:rFonts w:ascii="SimSun" w:hAnsi="SimSun" w:hint="eastAsia"/>
          <w:sz w:val="21"/>
          <w:szCs w:val="21"/>
        </w:rPr>
        <w:lastRenderedPageBreak/>
        <w:t>和传真号码以及隶属的政府部委或机构。”从逻辑上讲，出于与第一项建议相同的原因，这应当不只适用于产权组织，还应适用于全体成员国。关于第三项针对会员国的建议，专家小组建议各国应“责成本国专利局检查名单上的申请人和发明人中是否</w:t>
      </w:r>
      <w:r w:rsidRPr="00A6644C">
        <w:rPr>
          <w:rFonts w:ascii="SimSun" w:hAnsi="SimSun"/>
          <w:sz w:val="21"/>
          <w:szCs w:val="21"/>
        </w:rPr>
        <w:t>有人</w:t>
      </w:r>
      <w:r w:rsidRPr="00A6644C">
        <w:rPr>
          <w:rFonts w:ascii="SimSun" w:hAnsi="SimSun" w:hint="eastAsia"/>
          <w:sz w:val="21"/>
          <w:szCs w:val="21"/>
        </w:rPr>
        <w:t>被指认，以确保在专利申请过程收取的费用不违反决议的相关财务规定。”在这方面，总干事回顾，国际局已开展检查，并建议成员国也遵循类似做法。</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最后，总干事解释了专家小组报告中三项建议的情况，强调专家小组具有咨询职能。“1718委员会”审议了载有诸多不同事项的专家小组报告，并对许多其他项目采取了行动。然而，委员会未就针对产权组织和成员国提出的三项建议给出评论意见或采取行动。因此，在现阶段，负责对此采取行动的机构尚未通过这些建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瑞士代表团在代表B集团发言时表示赞赏产权组织努力向成员国通报最近的发展情况，并与成员国讨论这一重要专题。B集团成员注意到，联合国制裁制度的主要目标是要确保某些物质、材料、设备和技术不会进入受制裁国家。另一方面，专利体系负责处理与技术有关的信息，而发布此类信息是专利体系的基本支柱。B集团认可和赞赏国际局已经采取的步骤，以就PCT和国际知识产权体系的目的和机制为专家小组编写详细全面的说明。B集团也赞赏国际局正在与PCT工作组磋商并寻求其咨询意见，以确定在尊重PCT体系的同时，</w:t>
      </w:r>
      <w:proofErr w:type="gramStart"/>
      <w:r w:rsidRPr="00A6644C">
        <w:rPr>
          <w:rFonts w:ascii="SimSun" w:hAnsi="SimSun" w:hint="eastAsia"/>
          <w:sz w:val="21"/>
          <w:szCs w:val="21"/>
        </w:rPr>
        <w:t>酌情向</w:t>
      </w:r>
      <w:proofErr w:type="gramEnd"/>
      <w:r w:rsidRPr="00A6644C">
        <w:rPr>
          <w:rFonts w:ascii="SimSun" w:hAnsi="SimSun" w:hint="eastAsia"/>
          <w:sz w:val="21"/>
          <w:szCs w:val="21"/>
        </w:rPr>
        <w:t>联合国制裁委员会提供相关信息的最佳方式。最后，代表团表示，如果秘书处能在PCT工作组未来的会议上继续</w:t>
      </w:r>
      <w:proofErr w:type="gramStart"/>
      <w:r w:rsidRPr="00A6644C">
        <w:rPr>
          <w:rFonts w:ascii="SimSun" w:hAnsi="SimSun" w:hint="eastAsia"/>
          <w:sz w:val="21"/>
          <w:szCs w:val="21"/>
        </w:rPr>
        <w:t>酌情向</w:t>
      </w:r>
      <w:proofErr w:type="gramEnd"/>
      <w:r w:rsidRPr="00A6644C">
        <w:rPr>
          <w:rFonts w:ascii="SimSun" w:hAnsi="SimSun" w:hint="eastAsia"/>
          <w:sz w:val="21"/>
          <w:szCs w:val="21"/>
        </w:rPr>
        <w:t>成员国提供其在支持实施制裁方面的最新情况，B集团将感激不尽。</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美利坚合众国代表团表示，代表团赞赏秘书处努力向成员国通报该问题，并提供机会帮助寻找解决所提问题的方法。美利坚合众国希望看到联合国安全理事会的所有制裁制度得到充分实施。因此，代表团认为，产权组织向相关的联合国制裁委员会报告在联合国安全理事会制裁制度下可能产生影响的活动是必要和适当的。整个问题更多的是关于改善产权组织和联合国安全理事会这两个联合国机构之间的合作与协调，因为这两个机构都肩负着促进联合国系统取得全面成功的重要任务授权。代表团感到高兴的是，产权组织首席合</w:t>
      </w:r>
      <w:proofErr w:type="gramStart"/>
      <w:r w:rsidRPr="00A6644C">
        <w:rPr>
          <w:rFonts w:ascii="SimSun" w:hAnsi="SimSun" w:hint="eastAsia"/>
          <w:sz w:val="21"/>
          <w:szCs w:val="21"/>
        </w:rPr>
        <w:t>规</w:t>
      </w:r>
      <w:proofErr w:type="gramEnd"/>
      <w:r w:rsidRPr="00A6644C">
        <w:rPr>
          <w:rFonts w:ascii="SimSun" w:hAnsi="SimSun" w:hint="eastAsia"/>
          <w:sz w:val="21"/>
          <w:szCs w:val="21"/>
        </w:rPr>
        <w:t>官已经至少每年都向联合国制裁委员会报告产权组织的此类活动，但更多时候是根据需要报告。在答复文件第15段提出的问题时，代表团指出，根据联合国制裁制度，国际和国家专利申请的某些方面可能受到影响，例如，对于针对被指认人士的禁令，产权组织已经对国际申请进行监测，以检查这些人员开展的活动。代表团期待国际局继续改进其关于这些问题的报告。因此，代表团很高兴参与这一讨论，并希望该讨论能帮助确定产权组织向联合国制裁委员会提供相关信息的最有效可行的方式。如文件所述，国际局当前根据制裁委员会的被指认个人和实体综合名单审查了PCT申请人的姓名，但目前为止仅发现误报的情况。关于文件第20段的问题，</w:t>
      </w:r>
      <w:r w:rsidRPr="00A6644C">
        <w:rPr>
          <w:rFonts w:ascii="SimSun" w:hAnsi="SimSun"/>
          <w:sz w:val="21"/>
          <w:szCs w:val="21"/>
        </w:rPr>
        <w:t>即</w:t>
      </w:r>
      <w:r w:rsidRPr="00A6644C">
        <w:rPr>
          <w:rFonts w:ascii="SimSun" w:hAnsi="SimSun" w:hint="eastAsia"/>
          <w:sz w:val="21"/>
          <w:szCs w:val="21"/>
        </w:rPr>
        <w:t>如果遇到名字出现在综合名单上的申请人，国际局应如何做，以及文件第22和23段对指导意见的征求，代表团仍在审议这些重要问题。代表团认可国际局已经采取的步骤，以就PCT和国际知识产权体系的目的和机制为专家小组编写详细全面的说明。代表团还赞赏国际局正在寻求PCT工作组的咨询意见，以便在尊重PCT体系的同时，以最佳方式向联合国制裁委员会提供信息。代表团进一步希望，在工作组未来的会议期间，秘书处能够提供最新情况，</w:t>
      </w:r>
      <w:r w:rsidRPr="00A6644C">
        <w:rPr>
          <w:rFonts w:ascii="SimSun" w:hAnsi="SimSun"/>
          <w:sz w:val="21"/>
          <w:szCs w:val="21"/>
        </w:rPr>
        <w:t>说明</w:t>
      </w:r>
      <w:r w:rsidRPr="00A6644C">
        <w:rPr>
          <w:rFonts w:ascii="SimSun" w:hAnsi="SimSun" w:hint="eastAsia"/>
          <w:sz w:val="21"/>
          <w:szCs w:val="21"/>
        </w:rPr>
        <w:t>其在提供相关信息和回应制裁委员会方面的持续努</w:t>
      </w:r>
      <w:r w:rsidR="00C00078">
        <w:rPr>
          <w:rFonts w:ascii="SimSun" w:hAnsi="SimSun" w:hint="cs"/>
          <w:sz w:val="21"/>
          <w:szCs w:val="21"/>
        </w:rPr>
        <w:t>‍</w:t>
      </w:r>
      <w:r w:rsidRPr="00A6644C">
        <w:rPr>
          <w:rFonts w:ascii="SimSun" w:hAnsi="SimSun" w:hint="eastAsia"/>
          <w:sz w:val="21"/>
          <w:szCs w:val="21"/>
        </w:rPr>
        <w:t>力。</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日本代表团表示，它赞赏秘书处为邀请成员国讨论此事</w:t>
      </w:r>
      <w:proofErr w:type="gramStart"/>
      <w:r w:rsidRPr="00A6644C">
        <w:rPr>
          <w:rFonts w:ascii="SimSun" w:hAnsi="SimSun" w:hint="eastAsia"/>
          <w:sz w:val="21"/>
          <w:szCs w:val="21"/>
        </w:rPr>
        <w:t>作出</w:t>
      </w:r>
      <w:proofErr w:type="gramEnd"/>
      <w:r w:rsidRPr="00A6644C">
        <w:rPr>
          <w:rFonts w:ascii="SimSun" w:hAnsi="SimSun" w:hint="eastAsia"/>
          <w:sz w:val="21"/>
          <w:szCs w:val="21"/>
        </w:rPr>
        <w:t>的努力。代表团认识到联合国决议的重要性。同时，从技术角度出发，务必避免对整个PCT体系造成任何重大影响。从技术角度来说，没有人会质疑产权组织在全球知识产权服务方面取得重大进展并获得具体成果。代表团认为，PCT申请数量的稳步增长和成员数量的增加都是因为产权组织妥善回应了行业不断变化的需求。虽然产权组织是联合国大家庭的成员，但根据产权组织促进知识产权保护的目标，采取的任何措施在实施时都需</w:t>
      </w:r>
      <w:r w:rsidRPr="00A6644C">
        <w:rPr>
          <w:rFonts w:ascii="SimSun" w:hAnsi="SimSun" w:hint="eastAsia"/>
          <w:sz w:val="21"/>
          <w:szCs w:val="21"/>
        </w:rPr>
        <w:lastRenderedPageBreak/>
        <w:t>遵守产权组织的原则。为实现这一目标，产权组织一直在考虑并回应创新者、创造者、知识产权体系用户以及知识产权信息服务等提出的现实世界的需求。一般而言，在专利体系下，专利发明的专有权被授予申请人和发明人以公开其发明。因此，公布专利申请在鼓励创新方面非常重要。基于这些因素，代表团不支持任何可能对当前整个专利体系造成负面影响的措施。例如，如果专利申请中要求保护的发明可以适用于某些军事用途，那么这些专利申请不会得到通过，也不会授予这些专利任何专利权。基于专利申请程序被明确排除在联合国制裁范围之外的实际情况，代表团认为，产权组织原则上应继续执行正常的PCT程序。根据第30条的规定，在公布之前对国际申请进行保密也很重要。为满足这项要求，代表团认为，有必要认真讨论对可能会对整个专利体系本身造成重大影响的PCT体系进行的任何潜在修订。此外，在审议文件第28和29段讨论的增加细则4.8之二时，代表团对增加该内容的有效性表示怀疑，即使这对整个PCT体系的影响不大。</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大韩民国代表团希望成员国在本届会议期间的讨论将以无大规模毁灭性武器的和平世界</w:t>
      </w:r>
      <w:proofErr w:type="gramStart"/>
      <w:r w:rsidRPr="00A6644C">
        <w:rPr>
          <w:rFonts w:ascii="SimSun" w:hAnsi="SimSun" w:hint="eastAsia"/>
          <w:sz w:val="21"/>
          <w:szCs w:val="21"/>
        </w:rPr>
        <w:t>共同愿景为</w:t>
      </w:r>
      <w:proofErr w:type="gramEnd"/>
      <w:r w:rsidRPr="00A6644C">
        <w:rPr>
          <w:rFonts w:ascii="SimSun" w:hAnsi="SimSun" w:hint="eastAsia"/>
          <w:sz w:val="21"/>
          <w:szCs w:val="21"/>
        </w:rPr>
        <w:t>指导。从这个角度出发，代表团强调了产权组织需要继续与联合国安全理事会保持密切和透明的沟通，并考虑到联合国安全理事会相关决议的目标。</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德国代表团表示，其决定充分和全面执行联合国制裁制度，特别是针对朝鲜民主主义人民共和国的制裁制度。专家小组的报告和建议对执行制裁制度和采取适当行动至关重要，无论是在执行方面，还是为了能让联合国安全理事会或其委员会采取适当行动。因此，代表团赞扬产权组织为跟进该小组的建议所做的努力并欢迎工作组的辩论。在这方面，代表团请PCT工作组和产权组织首先考虑以下两个问题。第一个问题是与朝鲜民主主义人民共和国有关的制裁和联合国安全理事会的其他国家制裁是否包括专利申请过程。如果不包括，并且如果正好相反，即这些制裁将专利申请过程明确排除在其范围之外，那么问题就产生了：工作组为何需要考虑联合国安全理事会从未有意施加的影响。第二个问题涉及产权组织机构、联合国安全理事会机构和（或）联合国安全理事会委员会之间存在的提供确切信息的义务。只有在这两个问题得到解答之后，工作组和产权组织才能考虑信息义务是否符合PCT的要求，特别是符合第30条的要求。如果最后一个问题的答案是否定的，随之产生的问题是有必要对PCT进行哪些变革。</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中国代表团强调，根据联合国安全理事会的任务授权，“1718委员会”负责与针对朝鲜民主主义人民共和国的制裁有关的行动。因此，代表团建议，产权组织总干事可以致函“1718委员会”主席，提请他注意专家小组的建议，并就产权组织应如何实施联合国对朝鲜民主主义人民共和国的制裁寻求意见。同时，关于专利申请中的技术是否属于制裁范围的问题，代表团认为，国际检索单位的责任是在对一项申请进行国际检索时遵守PCT及其《实施细则》。这项任务涉及识别现存的现有技术，以确定该国际申请及所寻求的保护是否具有新颖性和创造性。确定国际专利申请的技术内容是否属于联合国制裁范围超出了国际检索单位的任务授权。</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伊朗（伊斯兰共和国）代表团强调了产权组织遵守联合国安全理事会决议所载义务的重要性，以及继续致力于其任务授权和PCT所规定的法律义务的重要性。代表团同意国际局的意见，正如文件S/2006/853中“化学两用品制造设施、设备及相关技术”一节第三部分所述，对技术转让（包括技术援助）的管制不适用于公共领域内的信息、基础科学研究或专利申请所必需的最低限度的信息。换句话说，专利申请过程被明确排除在决议的范围之外。同时，专家小组虽然确认产权组织依照PCT行事，但建议产权组织向“1718委员会”通报今后与决议所禁止的任何物项、物质或技术有关的朝鲜民主主义人民共和国专利申请。代表团还建议产权组织在申请表中纳入一个必填栏目，用于填写朝鲜民主主义人民共和国发明人从属实体。在这方面，代表团认为，工作组首先应考虑专家小组提出的建议是否超出了决议范围。代表团认为，应适当审议和深入讨论这些建议是否符合决议的问题。代表团认</w:t>
      </w:r>
      <w:r w:rsidRPr="00A6644C">
        <w:rPr>
          <w:rFonts w:ascii="SimSun" w:hAnsi="SimSun" w:hint="eastAsia"/>
          <w:sz w:val="21"/>
          <w:szCs w:val="21"/>
        </w:rPr>
        <w:lastRenderedPageBreak/>
        <w:t>可国际局进行了两层检查以确保遵守联合国安全理事会决议中的义务，而且如文件所述，这些检查均未发现任何与被指认的个人或实体有关的国际申请。因此，发现国际申请与被指认的个人或实体有关的情况非常少见，可能是异常情况。因此，在这方面</w:t>
      </w:r>
      <w:proofErr w:type="gramStart"/>
      <w:r w:rsidRPr="00A6644C">
        <w:rPr>
          <w:rFonts w:ascii="SimSun" w:hAnsi="SimSun" w:hint="eastAsia"/>
          <w:sz w:val="21"/>
          <w:szCs w:val="21"/>
        </w:rPr>
        <w:t>作出</w:t>
      </w:r>
      <w:proofErr w:type="gramEnd"/>
      <w:r w:rsidRPr="00A6644C">
        <w:rPr>
          <w:rFonts w:ascii="SimSun" w:hAnsi="SimSun" w:hint="eastAsia"/>
          <w:sz w:val="21"/>
          <w:szCs w:val="21"/>
        </w:rPr>
        <w:t>任何决定之前，工作组需要分析关于根据特殊情况修正《PCT实施细则》的提案。关于专家小组及其建议，以及第1847</w:t>
      </w:r>
      <w:r w:rsidR="00E20619">
        <w:rPr>
          <w:rFonts w:ascii="SimSun" w:hAnsi="SimSun" w:hint="eastAsia"/>
          <w:sz w:val="21"/>
          <w:szCs w:val="21"/>
        </w:rPr>
        <w:t>(</w:t>
      </w:r>
      <w:r w:rsidRPr="00A6644C">
        <w:rPr>
          <w:rFonts w:ascii="SimSun" w:hAnsi="SimSun" w:hint="eastAsia"/>
          <w:sz w:val="21"/>
          <w:szCs w:val="21"/>
        </w:rPr>
        <w:t>2009)号决议的措辞，这些都是在得出任何结论之前需要讨论的原则性问题。在代表团看来，国际局实施的措施因此足以保证产权组织遵守联合国安全理事会关于朝鲜民主主义人民共和国的决议。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俄罗斯联邦代表团强调需要遵守联合国安全理事会的制裁。同时，在PCT法律框架内，这种情况是一个复杂问题，需要在各个层面进行彻底分析，不仅要在产权组织进行，而且要由PCT所有缔约国单独进行。因此，代表团建议，对这一问题的审议可以推迟到工作组下届会议进行。</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巴西代表团确认，为采取与适用于朝鲜民主主义人民共和国的联合国制裁有关的行动而设立的“1718委员会”是联合国安全理事会的附属机构。该委员会在依照其工作准则监测</w:t>
      </w:r>
      <w:proofErr w:type="gramStart"/>
      <w:r w:rsidRPr="00A6644C">
        <w:rPr>
          <w:rFonts w:ascii="SimSun" w:hAnsi="SimSun" w:hint="eastAsia"/>
          <w:sz w:val="21"/>
          <w:szCs w:val="21"/>
        </w:rPr>
        <w:t>朝鲜民主主义人民共和国核导活动</w:t>
      </w:r>
      <w:proofErr w:type="gramEnd"/>
      <w:r w:rsidRPr="00A6644C">
        <w:rPr>
          <w:rFonts w:ascii="SimSun" w:hAnsi="SimSun" w:hint="eastAsia"/>
          <w:sz w:val="21"/>
          <w:szCs w:val="21"/>
        </w:rPr>
        <w:t>的任务授权内，行动范围广泛。专家小组对产权组织的建议主要与制裁制度的对象有关，</w:t>
      </w:r>
      <w:proofErr w:type="gramStart"/>
      <w:r w:rsidRPr="00A6644C">
        <w:rPr>
          <w:rFonts w:ascii="SimSun" w:hAnsi="SimSun" w:hint="eastAsia"/>
          <w:sz w:val="21"/>
          <w:szCs w:val="21"/>
        </w:rPr>
        <w:t>即核导活动</w:t>
      </w:r>
      <w:proofErr w:type="gramEnd"/>
      <w:r w:rsidRPr="00A6644C">
        <w:rPr>
          <w:rFonts w:ascii="SimSun" w:hAnsi="SimSun" w:hint="eastAsia"/>
          <w:sz w:val="21"/>
          <w:szCs w:val="21"/>
        </w:rPr>
        <w:t>，也与相关主题、被指认的个人和实体有关，如文件S/2018/171第28和30段所述。即使专利申请过程被明确排除在制裁制度之外，但限制的范围最终可能在特殊情况下涵盖可能会促进被禁止活动的专利。在这方面，代表团</w:t>
      </w:r>
      <w:proofErr w:type="gramStart"/>
      <w:r w:rsidRPr="00A6644C">
        <w:rPr>
          <w:rFonts w:ascii="SimSun" w:hAnsi="SimSun" w:hint="eastAsia"/>
          <w:sz w:val="21"/>
          <w:szCs w:val="21"/>
        </w:rPr>
        <w:t>初步不</w:t>
      </w:r>
      <w:proofErr w:type="gramEnd"/>
      <w:r w:rsidRPr="00A6644C">
        <w:rPr>
          <w:rFonts w:ascii="SimSun" w:hAnsi="SimSun" w:hint="eastAsia"/>
          <w:sz w:val="21"/>
          <w:szCs w:val="21"/>
        </w:rPr>
        <w:t>反对文件</w:t>
      </w:r>
      <w:r w:rsidRPr="00A6644C">
        <w:rPr>
          <w:rFonts w:ascii="SimSun" w:hAnsi="SimSun"/>
          <w:sz w:val="21"/>
          <w:szCs w:val="21"/>
        </w:rPr>
        <w:t>PCT/WG/11/14</w:t>
      </w:r>
      <w:r w:rsidRPr="00A6644C">
        <w:rPr>
          <w:rFonts w:ascii="SimSun" w:hAnsi="SimSun" w:hint="eastAsia"/>
          <w:sz w:val="21"/>
          <w:szCs w:val="21"/>
        </w:rPr>
        <w:t>中的理解，即承认产生了与产权组织有关的义务，特别是在监测与PCT国际专利申请有关的被指认个人和实体的情况下。代表团认可产权组织和国际局在监测和遵守安全理事会制裁方面做出的努力。此外，代表团同意专家小组的建议，认为产权组织应向“1718委员会”通报今后与联合国安全理事会决议所禁止的物项、物质或技术有关的来自朝鲜民主主义人民共和国的专利申请，产权组织应在PCT申请表中列出朝鲜民主主义人民共和国发明人从属实体的详细资料，包括地址、电话及隶属的朝鲜民主主义人民共和国政府部委或机构，以及成员国应建议专利局核实专利申请中申请人和发明人的姓名，并告知支付的专利费用没有违反联合国安全理事会决议的相关财务规定。关于文件第15段，代表团认为国际局没有必要向“1718委员会”报告明确排除在制裁制度之外的与朝鲜民主主义人民共和国有关的国际申请，正是根据这一逻辑，必须适用第30条。据了解，如果没有对安全理事会的义务，第30条中的保密规则禁止向“1718委员会”提供信息。有鉴于此，代表团不反对修正《PCT实施细则》，以便国际局在收到包含制裁制度相关主题的朝鲜民主主义人民共和国国际专利申请时可以要求提供更多数据。最后，代表团强调，巴西遵守与朝鲜民主主义人民共和国有关的制裁，要求所有主管机构，包括公共和私营机构，提供有关其限制的最新情况，包括与涉及被禁止活动及其财政方面的专利有关的限制。这一立场完全符合联合国安全理事会决议，不赞成最大限度的解释或未经安全理事会</w:t>
      </w:r>
      <w:r w:rsidR="0025424C">
        <w:rPr>
          <w:rFonts w:ascii="SimSun" w:hAnsi="SimSun" w:hint="eastAsia"/>
          <w:sz w:val="21"/>
          <w:szCs w:val="21"/>
        </w:rPr>
        <w:t>批</w:t>
      </w:r>
      <w:r w:rsidRPr="00A6644C">
        <w:rPr>
          <w:rFonts w:ascii="SimSun" w:hAnsi="SimSun" w:hint="eastAsia"/>
          <w:sz w:val="21"/>
          <w:szCs w:val="21"/>
        </w:rPr>
        <w:t>准的额外单边制裁。</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欧洲专利局代表团支持德国代表团关于在处理与联合国安全理事会制裁有关的国际申请主题时应遵循的方法的提案。欧洲专利局仔细监测了朝鲜民主主义人民共和国国民或发明人提交的申请。2</w:t>
      </w:r>
      <w:r w:rsidRPr="00A6644C">
        <w:rPr>
          <w:rFonts w:ascii="SimSun" w:hAnsi="SimSun"/>
          <w:sz w:val="21"/>
          <w:szCs w:val="21"/>
        </w:rPr>
        <w:t>017</w:t>
      </w:r>
      <w:r w:rsidRPr="00A6644C">
        <w:rPr>
          <w:rFonts w:ascii="SimSun" w:hAnsi="SimSun" w:hint="eastAsia"/>
          <w:sz w:val="21"/>
          <w:szCs w:val="21"/>
        </w:rPr>
        <w:t>年，只有一件申请进入了欧洲阶段，而过去十年间总共只有1</w:t>
      </w:r>
      <w:r w:rsidRPr="00A6644C">
        <w:rPr>
          <w:rFonts w:ascii="SimSun" w:hAnsi="SimSun"/>
          <w:sz w:val="21"/>
          <w:szCs w:val="21"/>
        </w:rPr>
        <w:t>4</w:t>
      </w:r>
      <w:r w:rsidRPr="00A6644C">
        <w:rPr>
          <w:rFonts w:ascii="SimSun" w:hAnsi="SimSun" w:hint="eastAsia"/>
          <w:sz w:val="21"/>
          <w:szCs w:val="21"/>
        </w:rPr>
        <w:t>件。据欧洲专利局所知，这些申请均不涉及受联合国安全理事会制裁的个人或实体。从这一分析可以得出结论，这种情况对专利体系几乎没有实际影响。代表团还指出，某些主管局适用区域条约，这进一步增加了调整国家立法的复杂性。鉴于一方面是相称原则，另一方面是尊重专利局的法律义务，代表团认为，在P</w:t>
      </w:r>
      <w:r w:rsidRPr="00A6644C">
        <w:rPr>
          <w:rFonts w:ascii="SimSun" w:hAnsi="SimSun"/>
          <w:sz w:val="21"/>
          <w:szCs w:val="21"/>
        </w:rPr>
        <w:t>CT</w:t>
      </w:r>
      <w:r w:rsidRPr="00A6644C">
        <w:rPr>
          <w:rFonts w:ascii="SimSun" w:hAnsi="SimSun" w:hint="eastAsia"/>
          <w:sz w:val="21"/>
          <w:szCs w:val="21"/>
        </w:rPr>
        <w:t>内部可能采取的任何措施最好都具有可操作性，并且根据具体情况加以管理，而不是改变法律框架。改变法律框架将要求主管局调整其信息技术办公系统，并要求申请人在提交申请时承担额外的义务，这与改革PCT的努力相反，后者的目标是简化程序与要求。</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欧洲工业产权代理人联合会（U</w:t>
      </w:r>
      <w:r w:rsidRPr="00A6644C">
        <w:rPr>
          <w:rFonts w:ascii="SimSun" w:hAnsi="SimSun"/>
          <w:sz w:val="21"/>
          <w:szCs w:val="21"/>
        </w:rPr>
        <w:t>NION</w:t>
      </w:r>
      <w:r w:rsidR="009241AD">
        <w:rPr>
          <w:rFonts w:ascii="SimSun" w:hAnsi="SimSun" w:hint="eastAsia"/>
          <w:sz w:val="21"/>
          <w:szCs w:val="21"/>
        </w:rPr>
        <w:t>-IP</w:t>
      </w:r>
      <w:r w:rsidRPr="00A6644C">
        <w:rPr>
          <w:rFonts w:ascii="SimSun" w:hAnsi="SimSun" w:hint="eastAsia"/>
          <w:sz w:val="21"/>
          <w:szCs w:val="21"/>
        </w:rPr>
        <w:t>）的代表提出了三个问题。作为第一个问题的背景，第3</w:t>
      </w:r>
      <w:r w:rsidRPr="00A6644C">
        <w:rPr>
          <w:rFonts w:ascii="SimSun" w:hAnsi="SimSun"/>
          <w:sz w:val="21"/>
          <w:szCs w:val="21"/>
        </w:rPr>
        <w:t>0</w:t>
      </w:r>
      <w:r w:rsidRPr="00A6644C">
        <w:rPr>
          <w:rFonts w:ascii="SimSun" w:hAnsi="SimSun" w:hint="eastAsia"/>
          <w:sz w:val="21"/>
          <w:szCs w:val="21"/>
        </w:rPr>
        <w:t>条明确指出，国际专利申请是保密的，除根据申请人的请求或授权外，不得在国际公布前透露给任</w:t>
      </w:r>
      <w:r w:rsidRPr="00A6644C">
        <w:rPr>
          <w:rFonts w:ascii="SimSun" w:hAnsi="SimSun" w:hint="eastAsia"/>
          <w:sz w:val="21"/>
          <w:szCs w:val="21"/>
        </w:rPr>
        <w:lastRenderedPageBreak/>
        <w:t>何个人或机构，而且不得轻易修改P</w:t>
      </w:r>
      <w:r w:rsidRPr="00A6644C">
        <w:rPr>
          <w:rFonts w:ascii="SimSun" w:hAnsi="SimSun"/>
          <w:sz w:val="21"/>
          <w:szCs w:val="21"/>
        </w:rPr>
        <w:t>CT</w:t>
      </w:r>
      <w:r w:rsidRPr="00A6644C">
        <w:rPr>
          <w:rFonts w:ascii="SimSun" w:hAnsi="SimSun" w:hint="eastAsia"/>
          <w:sz w:val="21"/>
          <w:szCs w:val="21"/>
        </w:rPr>
        <w:t>。因此，该代表询问，如果P</w:t>
      </w:r>
      <w:r w:rsidRPr="00A6644C">
        <w:rPr>
          <w:rFonts w:ascii="SimSun" w:hAnsi="SimSun"/>
          <w:sz w:val="21"/>
          <w:szCs w:val="21"/>
        </w:rPr>
        <w:t>CT</w:t>
      </w:r>
      <w:r w:rsidRPr="00A6644C">
        <w:rPr>
          <w:rFonts w:ascii="SimSun" w:hAnsi="SimSun" w:hint="eastAsia"/>
          <w:sz w:val="21"/>
          <w:szCs w:val="21"/>
        </w:rPr>
        <w:t>条款的适用性不再是“永久的”，会对P</w:t>
      </w:r>
      <w:r w:rsidRPr="00A6644C">
        <w:rPr>
          <w:rFonts w:ascii="SimSun" w:hAnsi="SimSun"/>
          <w:sz w:val="21"/>
          <w:szCs w:val="21"/>
        </w:rPr>
        <w:t>CT</w:t>
      </w:r>
      <w:r w:rsidRPr="00A6644C">
        <w:rPr>
          <w:rFonts w:ascii="SimSun" w:hAnsi="SimSun" w:hint="eastAsia"/>
          <w:sz w:val="21"/>
          <w:szCs w:val="21"/>
        </w:rPr>
        <w:t>有何影响。第二，由于存在发明人可在不作为申请人或发明人出现在专利申请中的情况下获得发明专利的方法，该代表询问，主管局如何能得知一件申请是否来自朝鲜民主主义人民共和国。第三，由于第2</w:t>
      </w:r>
      <w:r w:rsidRPr="00A6644C">
        <w:rPr>
          <w:rFonts w:ascii="SimSun" w:hAnsi="SimSun"/>
          <w:sz w:val="21"/>
          <w:szCs w:val="21"/>
        </w:rPr>
        <w:t>1</w:t>
      </w:r>
      <w:r w:rsidRPr="00A6644C">
        <w:rPr>
          <w:rFonts w:ascii="SimSun" w:hAnsi="SimSun" w:hint="eastAsia"/>
          <w:sz w:val="21"/>
          <w:szCs w:val="21"/>
        </w:rPr>
        <w:t>条第</w:t>
      </w:r>
      <w:r w:rsidR="00E20619">
        <w:rPr>
          <w:rFonts w:ascii="SimSun" w:hAnsi="SimSun" w:hint="eastAsia"/>
          <w:sz w:val="21"/>
          <w:szCs w:val="21"/>
        </w:rPr>
        <w:t>(</w:t>
      </w:r>
      <w:r w:rsidRPr="00A6644C">
        <w:rPr>
          <w:rFonts w:ascii="SimSun" w:hAnsi="SimSun"/>
          <w:sz w:val="21"/>
          <w:szCs w:val="21"/>
        </w:rPr>
        <w:t>6)</w:t>
      </w:r>
      <w:r w:rsidRPr="00A6644C">
        <w:rPr>
          <w:rFonts w:ascii="SimSun" w:hAnsi="SimSun" w:hint="eastAsia"/>
          <w:sz w:val="21"/>
          <w:szCs w:val="21"/>
        </w:rPr>
        <w:t>款允许国际局在公布时删去违反道德或公共秩序的用语或附图，该代表询问在公布时是否有可能将大规模毁灭性武器排除在外。</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总干事在答复德国代表团的第一个问题时表示，在国际局看来，联合国安全理事会制裁不包括专利申请过程。这一观点基于“1</w:t>
      </w:r>
      <w:r w:rsidRPr="00A6644C">
        <w:rPr>
          <w:rFonts w:ascii="SimSun" w:hAnsi="SimSun"/>
          <w:sz w:val="21"/>
          <w:szCs w:val="21"/>
        </w:rPr>
        <w:t>718</w:t>
      </w:r>
      <w:r w:rsidRPr="00A6644C">
        <w:rPr>
          <w:rFonts w:ascii="SimSun" w:hAnsi="SimSun" w:hint="eastAsia"/>
          <w:sz w:val="21"/>
          <w:szCs w:val="21"/>
        </w:rPr>
        <w:t>委员会”文件</w:t>
      </w:r>
      <w:r w:rsidRPr="00A6644C">
        <w:rPr>
          <w:rFonts w:ascii="SimSun" w:hAnsi="SimSun"/>
          <w:sz w:val="21"/>
          <w:szCs w:val="21"/>
        </w:rPr>
        <w:t>S/2006/85(2006)</w:t>
      </w:r>
      <w:r w:rsidRPr="00A6644C">
        <w:rPr>
          <w:rFonts w:ascii="SimSun" w:hAnsi="SimSun" w:hint="eastAsia"/>
          <w:sz w:val="21"/>
          <w:szCs w:val="21"/>
        </w:rPr>
        <w:t>中明确、直接和清晰的措辞，“对‘技术’转让（包括技术援助）的管制不适用于‘公共领域内’的信息或‘基础科学研究’或专利申请所必需的最低限度信息。”此外，这一措辞被其他国家法律采用，并在国际局得到实践。国际局还询问了参与起草联合国安全理事会决议的人员。由于没有起草工作文件，所以只进行了口头交流，尽管如此</w:t>
      </w:r>
      <w:r w:rsidRPr="00A6644C">
        <w:rPr>
          <w:rFonts w:ascii="SimSun" w:hAnsi="SimSun"/>
          <w:sz w:val="21"/>
          <w:szCs w:val="21"/>
        </w:rPr>
        <w:t>，</w:t>
      </w:r>
      <w:r w:rsidRPr="00A6644C">
        <w:rPr>
          <w:rFonts w:ascii="SimSun" w:hAnsi="SimSun" w:hint="eastAsia"/>
          <w:sz w:val="21"/>
          <w:szCs w:val="21"/>
        </w:rPr>
        <w:t>参与起草人员的说法支持了专利申请被排除在制裁之外的观点。考虑到这一点，国际局认为有两个理由支持这一观点。第一，制裁旨在适用于商业和贸易，例如可能发生的与发明有关的技术转让，而不是信息本身。例如，制裁制度不包括关于被禁物项的信息，但会在与受制裁国家进行贸易时扣留任何此类物项。在这一过程中，可能涉及信息，无论是在发明的专利申请中，还是在公共领域中。第二，受制裁国家的专利申请会说明该国在某特定物项方面发生过哪些情况；它没有向该国转让技术。相反，非受制裁国家发布包含被禁物质的专利申请会被动地将技术转让给受制裁国家。此外，在互联网上检索一种被禁物项，会得到很多发布了有关被禁物</w:t>
      </w:r>
      <w:proofErr w:type="gramStart"/>
      <w:r w:rsidRPr="00A6644C">
        <w:rPr>
          <w:rFonts w:ascii="SimSun" w:hAnsi="SimSun" w:hint="eastAsia"/>
          <w:sz w:val="21"/>
          <w:szCs w:val="21"/>
        </w:rPr>
        <w:t>质及其</w:t>
      </w:r>
      <w:proofErr w:type="gramEnd"/>
      <w:r w:rsidRPr="00A6644C">
        <w:rPr>
          <w:rFonts w:ascii="SimSun" w:hAnsi="SimSun" w:hint="eastAsia"/>
          <w:sz w:val="21"/>
          <w:szCs w:val="21"/>
        </w:rPr>
        <w:t>制造方法的科学信息的高校实例。</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副法律顾问在答复德国代表团关于产权组织和联合国其他机构间关系的第二个问题时表示，产权组织有义务在制裁措施方面与安全理事会合作。在这方面，国际局凭借与“1718委员会”的持续和有力沟通，履行了并继续严格履行这一义务。这也是一项既定的基本国际法原则，正如《联合国宪章》规定，执行安全理事会为维持国际和平及安全</w:t>
      </w:r>
      <w:proofErr w:type="gramStart"/>
      <w:r w:rsidRPr="00A6644C">
        <w:rPr>
          <w:rFonts w:ascii="SimSun" w:hAnsi="SimSun" w:hint="eastAsia"/>
          <w:sz w:val="21"/>
          <w:szCs w:val="21"/>
        </w:rPr>
        <w:t>之决议</w:t>
      </w:r>
      <w:proofErr w:type="gramEnd"/>
      <w:r w:rsidRPr="00A6644C">
        <w:rPr>
          <w:rFonts w:ascii="SimSun" w:hAnsi="SimSun" w:hint="eastAsia"/>
          <w:sz w:val="21"/>
          <w:szCs w:val="21"/>
        </w:rPr>
        <w:t>所必要之行动，应由联合国全体会员国担任之，并以其直接行动及经其加入为会员之有关国际机关之行动履行之。因此，作为一般事项，执行联合国安全理事会决议的义务由会员国承担。在专利申请的具体背景下，正如已经讨论过的，联合国安全理事会核可的制裁制度将其明确排除。国际局在审查过许多执行报告后了解到，没有成员国向联合国安全理事会通知过可能受到联合国制裁的专利申请。因此，在这一特定背景下，专利申请在法律上被明确排除在联合国制裁之外，正如总干事指出的，这也被列入了主要专利申请国的国内出口管制法。这进一步体现在成员国的做法中，它们没有向联合国安全理事会通知任何专利申请。</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总干事在答复德国代表团的第二个问题时补充说，专利申请被排除在制裁制度之外并不表示产权组织不应像所有成员国那样与联合国安全理事会合作。这种排除</w:t>
      </w:r>
      <w:r w:rsidRPr="00A6644C">
        <w:rPr>
          <w:rFonts w:ascii="SimSun" w:hAnsi="SimSun"/>
          <w:sz w:val="21"/>
          <w:szCs w:val="21"/>
        </w:rPr>
        <w:t>也不</w:t>
      </w:r>
      <w:r w:rsidRPr="00A6644C">
        <w:rPr>
          <w:rFonts w:ascii="SimSun" w:hAnsi="SimSun" w:hint="eastAsia"/>
          <w:sz w:val="21"/>
          <w:szCs w:val="21"/>
        </w:rPr>
        <w:t>影响就适当事项报告，国际局目前正在开展这项工作，并且今后将继续开展下去。谈到欧洲工业产权代理人联合会（U</w:t>
      </w:r>
      <w:r w:rsidRPr="00A6644C">
        <w:rPr>
          <w:rFonts w:ascii="SimSun" w:hAnsi="SimSun"/>
          <w:sz w:val="21"/>
          <w:szCs w:val="21"/>
        </w:rPr>
        <w:t>NION</w:t>
      </w:r>
      <w:r w:rsidR="009241AD">
        <w:rPr>
          <w:rFonts w:ascii="SimSun" w:hAnsi="SimSun" w:hint="eastAsia"/>
          <w:sz w:val="21"/>
          <w:szCs w:val="21"/>
        </w:rPr>
        <w:t>-IP</w:t>
      </w:r>
      <w:r w:rsidRPr="00A6644C">
        <w:rPr>
          <w:rFonts w:ascii="SimSun" w:hAnsi="SimSun" w:hint="eastAsia"/>
          <w:sz w:val="21"/>
          <w:szCs w:val="21"/>
        </w:rPr>
        <w:t>）代表的问题，总干事首先承认，批准对PCT的修正是一个极其复杂的过程。PCT有152个缔约国，对PCT条款的任何修正都要经过数年时间才能得到所有成员的批准。这将导致在一个漫长的过渡期内，缔约国要采用两种制度。这是工作组意识到的一个问题，它限制了对《实施细则》</w:t>
      </w:r>
      <w:proofErr w:type="gramStart"/>
      <w:r w:rsidRPr="00A6644C">
        <w:rPr>
          <w:rFonts w:ascii="SimSun" w:hAnsi="SimSun" w:hint="eastAsia"/>
          <w:sz w:val="21"/>
          <w:szCs w:val="21"/>
        </w:rPr>
        <w:t>作出</w:t>
      </w:r>
      <w:proofErr w:type="gramEnd"/>
      <w:r w:rsidRPr="00A6644C">
        <w:rPr>
          <w:rFonts w:ascii="SimSun" w:hAnsi="SimSun" w:hint="eastAsia"/>
          <w:sz w:val="21"/>
          <w:szCs w:val="21"/>
        </w:rPr>
        <w:t>符合且不违背《专利合作条约》的修正。日本代表团指出，欧洲工业产权代理人联合会代表的第二个问题是在质疑文件中讨论的修正细则4.8之二的各项选择的有效性。虽然有国际局监测国际申请以核实这些申请不涉及被指认个人或实体，但只有申请中包含的信息才能得到核实，这导致揭露任何故意在专利申请中的所有人或发明人方面误导主管局或公众的企图变得格外困难。关于欧洲工业产权代理人联合会代表的第三个问题，总干事表示，一般而言，道德和公共秩序方面的排除主要与社会行为而非军事行为有关。</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lastRenderedPageBreak/>
        <w:t>法国代表团强调，很难确定可能受到潜在制裁影响的申请。与颁发专利方面的制裁有关的问题，不仅在法律框架下非常复杂，而且对于任何可能已经存在的与专利申请中的技术有关的商业活动而言也是多余的。如果经济制裁禁止个人或实体从事所有商业活动，申请专利就得不到任何好处。此外，务必牢记的是，在将技术投入生产之前，不需要申请专利。代表团还补充指出，根据其国家法律，对申请专利的个人或实体进行检查没有任何法律依据。</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伊朗（伊斯兰共和国）代表团谈到专家小组的任务授权。按照联合国安全理事会第1874(2009)号决议，在文件S/RES/1874(2009)第26段所述的专家小组任务中，专家小组在“1718委员会”指导下开展工作，要“(c)就安理会、委员会或会员国为更好执行第1718(2006)号决议和本决议规定措施而可能考虑采取的行动提出建议。”这一措辞没有明确包括联合国其他机构。因此，代表团询问，国际局是否与专家小组就向产权组织提出建议的原因进行过任何沟通，因为这似乎超出了仅限于安全理事会、1718委员会和成员国的措辞范围。</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副法律顾问在答复伊朗（伊斯兰共和国）代表团提出的问题时确认了专家小组的任务授权。该小组曾处理过受争议的特定专利申请问题，它已向国际局</w:t>
      </w:r>
      <w:proofErr w:type="gramStart"/>
      <w:r w:rsidRPr="00A6644C">
        <w:rPr>
          <w:rFonts w:ascii="SimSun" w:hAnsi="SimSun" w:hint="eastAsia"/>
          <w:sz w:val="21"/>
          <w:szCs w:val="21"/>
        </w:rPr>
        <w:t>作出</w:t>
      </w:r>
      <w:proofErr w:type="gramEnd"/>
      <w:r w:rsidRPr="00A6644C">
        <w:rPr>
          <w:rFonts w:ascii="SimSun" w:hAnsi="SimSun" w:hint="eastAsia"/>
          <w:sz w:val="21"/>
          <w:szCs w:val="21"/>
        </w:rPr>
        <w:t>询问，对此国际局已</w:t>
      </w:r>
      <w:proofErr w:type="gramStart"/>
      <w:r w:rsidRPr="00A6644C">
        <w:rPr>
          <w:rFonts w:ascii="SimSun" w:hAnsi="SimSun" w:hint="eastAsia"/>
          <w:sz w:val="21"/>
          <w:szCs w:val="21"/>
        </w:rPr>
        <w:t>作出</w:t>
      </w:r>
      <w:proofErr w:type="gramEnd"/>
      <w:r w:rsidRPr="00A6644C">
        <w:rPr>
          <w:rFonts w:ascii="SimSun" w:hAnsi="SimSun" w:hint="eastAsia"/>
          <w:sz w:val="21"/>
          <w:szCs w:val="21"/>
        </w:rPr>
        <w:t>全面答复，提供了所要求的补充信息。专家小组最后的报告载有作为本次讨论主题的各项建议，已经提交给“1</w:t>
      </w:r>
      <w:r w:rsidRPr="00A6644C">
        <w:rPr>
          <w:rFonts w:ascii="SimSun" w:hAnsi="SimSun"/>
          <w:sz w:val="21"/>
          <w:szCs w:val="21"/>
        </w:rPr>
        <w:t>718</w:t>
      </w:r>
      <w:r w:rsidRPr="00A6644C">
        <w:rPr>
          <w:rFonts w:ascii="SimSun" w:hAnsi="SimSun" w:hint="eastAsia"/>
          <w:sz w:val="21"/>
          <w:szCs w:val="21"/>
        </w:rPr>
        <w:t>委员会”和安全理事会，并于2</w:t>
      </w:r>
      <w:r w:rsidRPr="00A6644C">
        <w:rPr>
          <w:rFonts w:ascii="SimSun" w:hAnsi="SimSun"/>
          <w:sz w:val="21"/>
          <w:szCs w:val="21"/>
        </w:rPr>
        <w:t>018</w:t>
      </w:r>
      <w:r w:rsidRPr="00A6644C">
        <w:rPr>
          <w:rFonts w:ascii="SimSun" w:hAnsi="SimSun" w:hint="eastAsia"/>
          <w:sz w:val="21"/>
          <w:szCs w:val="21"/>
        </w:rPr>
        <w:t>年3月5日作为文件S</w:t>
      </w:r>
      <w:r w:rsidRPr="00A6644C">
        <w:rPr>
          <w:rFonts w:ascii="SimSun" w:hAnsi="SimSun"/>
          <w:sz w:val="21"/>
          <w:szCs w:val="21"/>
        </w:rPr>
        <w:t>/2018/171</w:t>
      </w:r>
      <w:r w:rsidRPr="00A6644C">
        <w:rPr>
          <w:rFonts w:ascii="SimSun" w:hAnsi="SimSun" w:hint="eastAsia"/>
          <w:sz w:val="21"/>
          <w:szCs w:val="21"/>
        </w:rPr>
        <w:t>分发。因此，成员国可自行决定是否对建议采取任何行动。将专利申请过程排除在适用的制裁措施的覆盖范围之外可以解释“</w:t>
      </w:r>
      <w:r w:rsidRPr="00A6644C">
        <w:rPr>
          <w:rFonts w:ascii="SimSun" w:hAnsi="SimSun"/>
          <w:sz w:val="21"/>
          <w:szCs w:val="21"/>
        </w:rPr>
        <w:t>1718</w:t>
      </w:r>
      <w:r w:rsidRPr="00A6644C">
        <w:rPr>
          <w:rFonts w:ascii="SimSun" w:hAnsi="SimSun" w:hint="eastAsia"/>
          <w:sz w:val="21"/>
          <w:szCs w:val="21"/>
        </w:rPr>
        <w:t>委员会”为何没有对专利申请过程适用制裁措施。尽管如此，国际局试图提请产权组织成员国注意专家小组的建议。这些建议不具有约束力，如果各成员国选择落实这些建议，则应考虑就其采取任何行动，并注意到适用的法律和做法的范围，在国际局看来，这些法律和做法将专利申请排除在制裁措施的覆盖范围之外。</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西班牙代表团赞同瑞士代表团代表B集团所作的发言，并同意法国代表团和德国代表团的发言。代表团补充指出，第2</w:t>
      </w:r>
      <w:r w:rsidRPr="00A6644C">
        <w:rPr>
          <w:rFonts w:ascii="SimSun" w:hAnsi="SimSun"/>
          <w:sz w:val="21"/>
          <w:szCs w:val="21"/>
        </w:rPr>
        <w:t>7</w:t>
      </w:r>
      <w:r w:rsidRPr="00A6644C">
        <w:rPr>
          <w:rFonts w:ascii="SimSun" w:hAnsi="SimSun" w:hint="eastAsia"/>
          <w:sz w:val="21"/>
          <w:szCs w:val="21"/>
        </w:rPr>
        <w:t>条第</w:t>
      </w:r>
      <w:r w:rsidRPr="00A6644C">
        <w:rPr>
          <w:rFonts w:ascii="SimSun" w:hAnsi="SimSun"/>
          <w:sz w:val="21"/>
          <w:szCs w:val="21"/>
        </w:rPr>
        <w:t>(1)</w:t>
      </w:r>
      <w:r w:rsidRPr="00A6644C">
        <w:rPr>
          <w:rFonts w:ascii="SimSun" w:hAnsi="SimSun" w:hint="eastAsia"/>
          <w:sz w:val="21"/>
          <w:szCs w:val="21"/>
        </w:rPr>
        <w:t>款不限制缔约国为维护国家安全而采取必要措施的自由。包括西班牙在内的很多缔约国都有关于国防应用的专利法，这些法律受国家安全法的约束。</w:t>
      </w:r>
    </w:p>
    <w:p w:rsidR="00840A77" w:rsidRPr="00A6644C" w:rsidRDefault="00840A77" w:rsidP="00A6644C">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6644C">
        <w:rPr>
          <w:rFonts w:ascii="SimSun" w:hAnsi="SimSun" w:cs="SimSun" w:hint="eastAsia"/>
          <w:sz w:val="21"/>
          <w:szCs w:val="21"/>
        </w:rPr>
        <w:t>主席总结如下：</w:t>
      </w:r>
    </w:p>
    <w:p w:rsidR="00840A77" w:rsidRPr="009241AD" w:rsidRDefault="00840A77" w:rsidP="00A6644C">
      <w:pPr>
        <w:pStyle w:val="ONUME"/>
        <w:numPr>
          <w:ilvl w:val="1"/>
          <w:numId w:val="11"/>
        </w:numPr>
        <w:overflowPunct w:val="0"/>
        <w:spacing w:afterLines="50" w:after="120" w:line="340" w:lineRule="atLeast"/>
        <w:ind w:left="1134"/>
        <w:jc w:val="both"/>
        <w:rPr>
          <w:rFonts w:asciiTheme="minorEastAsia" w:eastAsiaTheme="minorEastAsia" w:hAnsiTheme="minorEastAsia"/>
          <w:sz w:val="21"/>
          <w:szCs w:val="21"/>
        </w:rPr>
      </w:pPr>
      <w:r w:rsidRPr="009241AD">
        <w:rPr>
          <w:rFonts w:asciiTheme="minorEastAsia" w:eastAsiaTheme="minorEastAsia" w:hAnsiTheme="minorEastAsia" w:hint="eastAsia"/>
          <w:sz w:val="21"/>
          <w:szCs w:val="21"/>
        </w:rPr>
        <w:t>对于修正《P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实施细则》以改变国际阶段的申请处理，会上没有表示支持。专利申请所载的信息是技术性的，与任何之后可能利用此信息开发和制造制裁对象材料的行为有区别。关于申请的技术内容这一问题，国际局和按P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开展各自职能的主管</w:t>
      </w:r>
      <w:proofErr w:type="gramStart"/>
      <w:r w:rsidRPr="009241AD">
        <w:rPr>
          <w:rFonts w:asciiTheme="minorEastAsia" w:eastAsiaTheme="minorEastAsia" w:hAnsiTheme="minorEastAsia" w:hint="eastAsia"/>
          <w:sz w:val="21"/>
          <w:szCs w:val="21"/>
        </w:rPr>
        <w:t>局因此</w:t>
      </w:r>
      <w:proofErr w:type="gramEnd"/>
      <w:r w:rsidRPr="009241AD">
        <w:rPr>
          <w:rFonts w:asciiTheme="minorEastAsia" w:eastAsiaTheme="minorEastAsia" w:hAnsiTheme="minorEastAsia" w:hint="eastAsia"/>
          <w:sz w:val="21"/>
          <w:szCs w:val="21"/>
        </w:rPr>
        <w:t>应当依照《专利合作条约》的条款处理有关信息，包括依照P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第30条保持国际申请内容的保密性。</w:t>
      </w:r>
    </w:p>
    <w:p w:rsidR="00840A77" w:rsidRPr="009241AD" w:rsidRDefault="00840A77" w:rsidP="00A6644C">
      <w:pPr>
        <w:pStyle w:val="ONUME"/>
        <w:numPr>
          <w:ilvl w:val="1"/>
          <w:numId w:val="11"/>
        </w:numPr>
        <w:overflowPunct w:val="0"/>
        <w:spacing w:afterLines="50" w:after="120" w:line="340" w:lineRule="atLeast"/>
        <w:ind w:left="1134"/>
        <w:jc w:val="both"/>
        <w:rPr>
          <w:rFonts w:asciiTheme="minorEastAsia" w:eastAsiaTheme="minorEastAsia" w:hAnsiTheme="minorEastAsia"/>
          <w:sz w:val="21"/>
          <w:szCs w:val="21"/>
        </w:rPr>
      </w:pPr>
      <w:r w:rsidRPr="009241AD">
        <w:rPr>
          <w:rFonts w:asciiTheme="minorEastAsia" w:eastAsiaTheme="minorEastAsia" w:hAnsiTheme="minorEastAsia" w:hint="eastAsia"/>
          <w:sz w:val="21"/>
          <w:szCs w:val="21"/>
        </w:rPr>
        <w:t>代表团注意到国际局近几个月与联合国有关机构进行广泛接触，而且正在监测P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申请是否符合联合国对被指认个人或实体实施金融制裁的要求。代表团欢迎国际局继续与负责制裁工作的联合国机构进行协调和沟通，以确保就相关事件开展有效及时的对话。</w:t>
      </w:r>
    </w:p>
    <w:p w:rsidR="00840A77" w:rsidRPr="009241AD" w:rsidRDefault="00840A77" w:rsidP="00A6644C">
      <w:pPr>
        <w:pStyle w:val="ONUME"/>
        <w:numPr>
          <w:ilvl w:val="1"/>
          <w:numId w:val="11"/>
        </w:numPr>
        <w:overflowPunct w:val="0"/>
        <w:spacing w:afterLines="50" w:after="120" w:line="340" w:lineRule="atLeast"/>
        <w:ind w:left="1134"/>
        <w:jc w:val="both"/>
        <w:rPr>
          <w:rFonts w:asciiTheme="minorEastAsia" w:eastAsiaTheme="minorEastAsia" w:hAnsiTheme="minorEastAsia"/>
          <w:sz w:val="21"/>
          <w:szCs w:val="21"/>
        </w:rPr>
      </w:pPr>
      <w:r w:rsidRPr="009241AD">
        <w:rPr>
          <w:rFonts w:asciiTheme="minorEastAsia" w:eastAsiaTheme="minorEastAsia" w:hAnsiTheme="minorEastAsia" w:hint="eastAsia"/>
          <w:sz w:val="21"/>
          <w:szCs w:val="21"/>
        </w:rPr>
        <w:t>代表团支持把联合国制裁的议题保留在P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工作组的议程上，由国际局在工作组下届会议上向成员国提供有关任何相关事件的报告。这类报告不应写入不向群众监督公开的申请细节，否则会违反P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第30条有关国际申请在国际公布前具有保密性的规定。</w:t>
      </w:r>
    </w:p>
    <w:p w:rsidR="00840A77" w:rsidRPr="009241AD" w:rsidRDefault="00840A77" w:rsidP="00A6644C">
      <w:pPr>
        <w:pStyle w:val="ONUME"/>
        <w:numPr>
          <w:ilvl w:val="1"/>
          <w:numId w:val="11"/>
        </w:numPr>
        <w:overflowPunct w:val="0"/>
        <w:spacing w:afterLines="50" w:after="120" w:line="340" w:lineRule="atLeast"/>
        <w:ind w:left="1134"/>
        <w:jc w:val="both"/>
        <w:rPr>
          <w:rFonts w:asciiTheme="minorEastAsia" w:eastAsiaTheme="minorEastAsia" w:hAnsiTheme="minorEastAsia"/>
          <w:sz w:val="21"/>
          <w:szCs w:val="21"/>
        </w:rPr>
      </w:pPr>
      <w:r w:rsidRPr="009241AD">
        <w:rPr>
          <w:rFonts w:asciiTheme="minorEastAsia" w:eastAsiaTheme="minorEastAsia" w:hAnsiTheme="minorEastAsia" w:hint="eastAsia"/>
          <w:sz w:val="21"/>
          <w:szCs w:val="21"/>
        </w:rPr>
        <w:t>代表团还支持在P</w:t>
      </w:r>
      <w:r w:rsidRPr="009241AD">
        <w:rPr>
          <w:rFonts w:asciiTheme="minorEastAsia" w:eastAsiaTheme="minorEastAsia" w:hAnsiTheme="minorEastAsia"/>
          <w:sz w:val="21"/>
          <w:szCs w:val="21"/>
        </w:rPr>
        <w:t>CT</w:t>
      </w:r>
      <w:r w:rsidRPr="009241AD">
        <w:rPr>
          <w:rFonts w:asciiTheme="minorEastAsia" w:eastAsiaTheme="minorEastAsia" w:hAnsiTheme="minorEastAsia" w:hint="eastAsia"/>
          <w:sz w:val="21"/>
          <w:szCs w:val="21"/>
        </w:rPr>
        <w:t>与国家和地区专利体系之间保持法律框架协调的想法。</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朝鲜民主主义人民共和国代表团在关于该事项的讨论结束后发言，并通过宣读纳入记录。首先，代表团提醒工作组，朝鲜民主主义人民共和国一向反对联合国安全理事会制裁朝鲜民主主义人民</w:t>
      </w:r>
      <w:r w:rsidRPr="00A6644C">
        <w:rPr>
          <w:rFonts w:ascii="SimSun" w:hAnsi="SimSun" w:hint="eastAsia"/>
          <w:sz w:val="21"/>
          <w:szCs w:val="21"/>
        </w:rPr>
        <w:lastRenderedPageBreak/>
        <w:t>共和国的决议，因为这些决议没有法律基础，而且缺乏公正性。在这方面，该代表团提请工作组注意，专家小组的建议不合逻辑。第二，目前，为实现朝鲜半岛和平，国际环境有了很大改善，因此，要求终止联合国对朝鲜民主主义人民共和国制裁的呼声在很多国家、组织和世界人民当中越来越高。鉴于这一和平环境，朝鲜民主主义人民共和国政府认为，这种不合法且不合理的建议出现在旨在加强专利保护合作的工作组的议程上令人意外。最后，专利本身不是材料或服务，其目的只是为了保护人类的知识产权。从这一角度出发，代表团强烈敦促联合国的制裁在任何情况下都不应适用于知识产权领域，包括专利保护方面。</w:t>
      </w:r>
    </w:p>
    <w:p w:rsidR="00840A77" w:rsidRPr="009241AD" w:rsidRDefault="00840A77" w:rsidP="00A6644C">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进展报告：通过净额清算降低PCT费用收入汇率波动敞口可能采取的措施</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讨论依据文件PCT/WG/11/4</w:t>
      </w:r>
      <w:r w:rsidRPr="00A6644C">
        <w:rPr>
          <w:rFonts w:ascii="SimSun" w:hAnsi="SimSun" w:hint="eastAsia"/>
          <w:sz w:val="21"/>
          <w:szCs w:val="21"/>
        </w:rPr>
        <w:t>和秘书处所做的演示报告</w:t>
      </w:r>
      <w:r w:rsidRPr="00A6644C">
        <w:rPr>
          <w:rFonts w:ascii="SimSun" w:hAnsi="SimSun"/>
          <w:sz w:val="21"/>
          <w:szCs w:val="21"/>
        </w:rPr>
        <w:t>进行</w:t>
      </w:r>
      <w:r w:rsidRPr="00A6644C">
        <w:rPr>
          <w:rFonts w:ascii="SimSun" w:hAnsi="SimSun" w:hint="eastAsia"/>
          <w:sz w:val="21"/>
          <w:szCs w:val="21"/>
        </w:rPr>
        <w:t>。</w:t>
      </w:r>
      <w:r w:rsidR="00A6644C" w:rsidRPr="00A6644C">
        <w:rPr>
          <w:rFonts w:ascii="SimSun" w:hAnsi="SimSun"/>
          <w:sz w:val="21"/>
          <w:szCs w:val="21"/>
          <w:vertAlign w:val="superscript"/>
        </w:rPr>
        <w:footnoteReference w:id="4"/>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hint="eastAsia"/>
          <w:sz w:val="21"/>
          <w:szCs w:val="21"/>
        </w:rPr>
        <w:t>以色列代表团支持提案中关于引入一项净额清算结构来转交费用的总体概念，并继续认为</w:t>
      </w:r>
      <w:r w:rsidRPr="00A6644C">
        <w:rPr>
          <w:rFonts w:ascii="SimSun" w:hAnsi="SimSun"/>
          <w:sz w:val="21"/>
          <w:szCs w:val="21"/>
        </w:rPr>
        <w:t>净额清算</w:t>
      </w:r>
      <w:r w:rsidRPr="00A6644C">
        <w:rPr>
          <w:rFonts w:ascii="SimSun" w:hAnsi="SimSun" w:hint="eastAsia"/>
          <w:sz w:val="21"/>
          <w:szCs w:val="21"/>
        </w:rPr>
        <w:t>能够带来益处。虽然</w:t>
      </w:r>
      <w:r w:rsidRPr="00A6644C">
        <w:rPr>
          <w:rFonts w:ascii="SimSun" w:hAnsi="SimSun"/>
          <w:sz w:val="21"/>
          <w:szCs w:val="21"/>
        </w:rPr>
        <w:t>净额清算</w:t>
      </w:r>
      <w:r w:rsidRPr="00A6644C">
        <w:rPr>
          <w:rFonts w:ascii="SimSun" w:hAnsi="SimSun" w:hint="eastAsia"/>
          <w:sz w:val="21"/>
          <w:szCs w:val="21"/>
        </w:rPr>
        <w:t>的主要目的是通过降低汇率波动风险，完善</w:t>
      </w:r>
      <w:r w:rsidRPr="00A6644C">
        <w:rPr>
          <w:rFonts w:ascii="SimSun" w:hAnsi="SimSun"/>
          <w:sz w:val="21"/>
          <w:szCs w:val="21"/>
        </w:rPr>
        <w:t>国际局</w:t>
      </w:r>
      <w:r w:rsidRPr="00A6644C">
        <w:rPr>
          <w:rFonts w:ascii="SimSun" w:hAnsi="SimSun" w:hint="eastAsia"/>
          <w:sz w:val="21"/>
          <w:szCs w:val="21"/>
        </w:rPr>
        <w:t>和</w:t>
      </w:r>
      <w:proofErr w:type="gramStart"/>
      <w:r w:rsidRPr="00A6644C">
        <w:rPr>
          <w:rFonts w:ascii="SimSun" w:hAnsi="SimSun"/>
          <w:sz w:val="21"/>
          <w:szCs w:val="21"/>
        </w:rPr>
        <w:t>参与局</w:t>
      </w:r>
      <w:proofErr w:type="gramEnd"/>
      <w:r w:rsidRPr="00A6644C">
        <w:rPr>
          <w:rFonts w:ascii="SimSun" w:hAnsi="SimSun" w:hint="eastAsia"/>
          <w:sz w:val="21"/>
          <w:szCs w:val="21"/>
        </w:rPr>
        <w:t>的现金流动管理，但</w:t>
      </w:r>
      <w:r w:rsidRPr="00A6644C">
        <w:rPr>
          <w:rFonts w:ascii="SimSun" w:hAnsi="SimSun"/>
          <w:sz w:val="21"/>
          <w:szCs w:val="21"/>
        </w:rPr>
        <w:t>代表团强调受理局</w:t>
      </w:r>
      <w:r w:rsidRPr="00A6644C">
        <w:rPr>
          <w:rFonts w:ascii="SimSun" w:hAnsi="SimSun" w:hint="eastAsia"/>
          <w:sz w:val="21"/>
          <w:szCs w:val="21"/>
        </w:rPr>
        <w:t>与</w:t>
      </w:r>
      <w:r w:rsidRPr="00A6644C">
        <w:rPr>
          <w:rFonts w:ascii="SimSun" w:hAnsi="SimSun"/>
          <w:sz w:val="21"/>
          <w:szCs w:val="21"/>
        </w:rPr>
        <w:t>国际单位</w:t>
      </w:r>
      <w:r w:rsidRPr="00A6644C">
        <w:rPr>
          <w:rFonts w:ascii="SimSun" w:hAnsi="SimSun" w:hint="eastAsia"/>
          <w:sz w:val="21"/>
          <w:szCs w:val="21"/>
        </w:rPr>
        <w:t>之间的数据传送改善带来的益处，因为</w:t>
      </w:r>
      <w:r w:rsidRPr="00A6644C">
        <w:rPr>
          <w:rFonts w:ascii="SimSun" w:hAnsi="SimSun"/>
          <w:sz w:val="21"/>
          <w:szCs w:val="21"/>
        </w:rPr>
        <w:t>国际局</w:t>
      </w:r>
      <w:r w:rsidRPr="00A6644C">
        <w:rPr>
          <w:rFonts w:ascii="SimSun" w:hAnsi="SimSun" w:hint="eastAsia"/>
          <w:sz w:val="21"/>
          <w:szCs w:val="21"/>
        </w:rPr>
        <w:t>将审查从</w:t>
      </w:r>
      <w:r w:rsidRPr="00A6644C">
        <w:rPr>
          <w:rFonts w:ascii="SimSun" w:hAnsi="SimSun"/>
          <w:sz w:val="21"/>
          <w:szCs w:val="21"/>
        </w:rPr>
        <w:t>受理局</w:t>
      </w:r>
      <w:r w:rsidRPr="00A6644C">
        <w:rPr>
          <w:rFonts w:ascii="SimSun" w:hAnsi="SimSun" w:hint="eastAsia"/>
          <w:sz w:val="21"/>
          <w:szCs w:val="21"/>
        </w:rPr>
        <w:t>接收到的所有数据，以便在向</w:t>
      </w:r>
      <w:r w:rsidRPr="00A6644C">
        <w:rPr>
          <w:rFonts w:ascii="SimSun" w:hAnsi="SimSun"/>
          <w:sz w:val="21"/>
          <w:szCs w:val="21"/>
        </w:rPr>
        <w:t>国际检索单位</w:t>
      </w:r>
      <w:r w:rsidRPr="00A6644C">
        <w:rPr>
          <w:rFonts w:ascii="SimSun" w:hAnsi="SimSun" w:hint="eastAsia"/>
          <w:sz w:val="21"/>
          <w:szCs w:val="21"/>
        </w:rPr>
        <w:t>传送之前，确保完整性和准确性。鉴于需要对信息技术系统进行必要的修改以及为使交易同步，在初始阶段，</w:t>
      </w:r>
      <w:r w:rsidRPr="00A6644C">
        <w:rPr>
          <w:rFonts w:ascii="SimSun" w:hAnsi="SimSun"/>
          <w:sz w:val="21"/>
          <w:szCs w:val="21"/>
        </w:rPr>
        <w:t>以色列专利局</w:t>
      </w:r>
      <w:r w:rsidRPr="00A6644C">
        <w:rPr>
          <w:rFonts w:ascii="SimSun" w:hAnsi="SimSun" w:hint="eastAsia"/>
          <w:sz w:val="21"/>
          <w:szCs w:val="21"/>
        </w:rPr>
        <w:t>仅作为</w:t>
      </w:r>
      <w:r w:rsidRPr="00A6644C">
        <w:rPr>
          <w:rFonts w:ascii="SimSun" w:hAnsi="SimSun"/>
          <w:sz w:val="21"/>
          <w:szCs w:val="21"/>
        </w:rPr>
        <w:t>受理</w:t>
      </w:r>
      <w:proofErr w:type="gramStart"/>
      <w:r w:rsidRPr="00A6644C">
        <w:rPr>
          <w:rFonts w:ascii="SimSun" w:hAnsi="SimSun"/>
          <w:sz w:val="21"/>
          <w:szCs w:val="21"/>
        </w:rPr>
        <w:t>局</w:t>
      </w:r>
      <w:r w:rsidRPr="00A6644C">
        <w:rPr>
          <w:rFonts w:ascii="SimSun" w:hAnsi="SimSun" w:hint="eastAsia"/>
          <w:sz w:val="21"/>
          <w:szCs w:val="21"/>
        </w:rPr>
        <w:t>加入</w:t>
      </w:r>
      <w:proofErr w:type="gramEnd"/>
      <w:r w:rsidRPr="00A6644C">
        <w:rPr>
          <w:rFonts w:ascii="SimSun" w:hAnsi="SimSun" w:hint="eastAsia"/>
          <w:sz w:val="21"/>
          <w:szCs w:val="21"/>
        </w:rPr>
        <w:t>试点。自2018年5月1日起，以色列专利局经由国际局转交其以受理局身份为</w:t>
      </w:r>
      <w:r w:rsidRPr="00A6644C">
        <w:rPr>
          <w:rFonts w:ascii="SimSun" w:hAnsi="SimSun"/>
          <w:sz w:val="21"/>
          <w:szCs w:val="21"/>
        </w:rPr>
        <w:t>作为国际检索单位的欧洲专利局</w:t>
      </w:r>
      <w:r w:rsidRPr="00A6644C">
        <w:rPr>
          <w:rFonts w:ascii="SimSun" w:hAnsi="SimSun" w:hint="eastAsia"/>
          <w:sz w:val="21"/>
          <w:szCs w:val="21"/>
        </w:rPr>
        <w:t>代收的</w:t>
      </w:r>
      <w:r w:rsidRPr="00A6644C">
        <w:rPr>
          <w:rFonts w:ascii="SimSun" w:hAnsi="SimSun"/>
          <w:sz w:val="21"/>
          <w:szCs w:val="21"/>
        </w:rPr>
        <w:t>检索费</w:t>
      </w:r>
      <w:r w:rsidRPr="00A6644C">
        <w:rPr>
          <w:rFonts w:ascii="SimSun" w:hAnsi="SimSun" w:hint="eastAsia"/>
          <w:sz w:val="21"/>
          <w:szCs w:val="21"/>
        </w:rPr>
        <w:t>。根据该</w:t>
      </w:r>
      <w:r w:rsidRPr="00A6644C">
        <w:rPr>
          <w:rFonts w:ascii="SimSun" w:hAnsi="SimSun"/>
          <w:sz w:val="21"/>
          <w:szCs w:val="21"/>
        </w:rPr>
        <w:t>计划</w:t>
      </w:r>
      <w:r w:rsidRPr="00A6644C">
        <w:rPr>
          <w:rFonts w:ascii="SimSun" w:hAnsi="SimSun" w:hint="eastAsia"/>
          <w:sz w:val="21"/>
          <w:szCs w:val="21"/>
        </w:rPr>
        <w:t>，2018年5月代收的费用于6月初转交。在未来几个月里，</w:t>
      </w:r>
      <w:r w:rsidRPr="00A6644C">
        <w:rPr>
          <w:rFonts w:ascii="SimSun" w:hAnsi="SimSun"/>
          <w:sz w:val="21"/>
          <w:szCs w:val="21"/>
        </w:rPr>
        <w:t>以色列专利局</w:t>
      </w:r>
      <w:r w:rsidRPr="00A6644C">
        <w:rPr>
          <w:rFonts w:ascii="SimSun" w:hAnsi="SimSun" w:hint="eastAsia"/>
          <w:sz w:val="21"/>
          <w:szCs w:val="21"/>
        </w:rPr>
        <w:t>计划作为</w:t>
      </w:r>
      <w:r w:rsidRPr="00A6644C">
        <w:rPr>
          <w:rFonts w:ascii="SimSun" w:hAnsi="SimSun"/>
          <w:sz w:val="21"/>
          <w:szCs w:val="21"/>
        </w:rPr>
        <w:t>国际检索单位</w:t>
      </w:r>
      <w:r w:rsidRPr="00A6644C">
        <w:rPr>
          <w:rFonts w:ascii="SimSun" w:hAnsi="SimSun" w:hint="eastAsia"/>
          <w:sz w:val="21"/>
          <w:szCs w:val="21"/>
        </w:rPr>
        <w:t>加入</w:t>
      </w:r>
      <w:r w:rsidRPr="00A6644C">
        <w:rPr>
          <w:rFonts w:ascii="SimSun" w:hAnsi="SimSun"/>
          <w:sz w:val="21"/>
          <w:szCs w:val="21"/>
        </w:rPr>
        <w:t>试点项目</w:t>
      </w:r>
      <w:r w:rsidRPr="00A6644C">
        <w:rPr>
          <w:rFonts w:ascii="SimSun" w:hAnsi="SimSun" w:hint="eastAsia"/>
          <w:sz w:val="21"/>
          <w:szCs w:val="21"/>
        </w:rPr>
        <w:t>。关于扩大</w:t>
      </w:r>
      <w:r w:rsidRPr="00A6644C">
        <w:rPr>
          <w:rFonts w:ascii="SimSun" w:hAnsi="SimSun"/>
          <w:sz w:val="21"/>
          <w:szCs w:val="21"/>
        </w:rPr>
        <w:t>净额清算</w:t>
      </w:r>
      <w:r w:rsidRPr="00A6644C">
        <w:rPr>
          <w:rFonts w:ascii="SimSun" w:hAnsi="SimSun" w:hint="eastAsia"/>
          <w:sz w:val="21"/>
          <w:szCs w:val="21"/>
        </w:rPr>
        <w:t>项目，由于</w:t>
      </w:r>
      <w:r w:rsidRPr="00A6644C">
        <w:rPr>
          <w:rFonts w:ascii="SimSun" w:hAnsi="SimSun"/>
          <w:sz w:val="21"/>
          <w:szCs w:val="21"/>
        </w:rPr>
        <w:t>以色列专利局</w:t>
      </w:r>
      <w:r w:rsidRPr="00A6644C">
        <w:rPr>
          <w:rFonts w:ascii="SimSun" w:hAnsi="SimSun" w:hint="eastAsia"/>
          <w:sz w:val="21"/>
          <w:szCs w:val="21"/>
        </w:rPr>
        <w:t>的专利和商标有单独的银行账户和会计制度，</w:t>
      </w:r>
      <w:r w:rsidRPr="00A6644C">
        <w:rPr>
          <w:rFonts w:ascii="SimSun" w:hAnsi="SimSun"/>
          <w:sz w:val="21"/>
          <w:szCs w:val="21"/>
        </w:rPr>
        <w:t>以色列专利局</w:t>
      </w:r>
      <w:r w:rsidRPr="00A6644C">
        <w:rPr>
          <w:rFonts w:ascii="SimSun" w:hAnsi="SimSun" w:hint="eastAsia"/>
          <w:sz w:val="21"/>
          <w:szCs w:val="21"/>
        </w:rPr>
        <w:t>无法将</w:t>
      </w:r>
      <w:r w:rsidRPr="00A6644C">
        <w:rPr>
          <w:rFonts w:ascii="SimSun" w:hAnsi="SimSun"/>
          <w:sz w:val="21"/>
          <w:szCs w:val="21"/>
        </w:rPr>
        <w:t>净额清算</w:t>
      </w:r>
      <w:r w:rsidRPr="00A6644C">
        <w:rPr>
          <w:rFonts w:ascii="SimSun" w:hAnsi="SimSun" w:hint="eastAsia"/>
          <w:sz w:val="21"/>
          <w:szCs w:val="21"/>
        </w:rPr>
        <w:t>程序扩大到纳入</w:t>
      </w:r>
      <w:r w:rsidRPr="00A6644C">
        <w:rPr>
          <w:rFonts w:ascii="SimSun" w:hAnsi="SimSun"/>
          <w:sz w:val="21"/>
          <w:szCs w:val="21"/>
        </w:rPr>
        <w:t>国际局</w:t>
      </w:r>
      <w:r w:rsidRPr="00A6644C">
        <w:rPr>
          <w:rFonts w:ascii="SimSun" w:hAnsi="SimSun" w:hint="eastAsia"/>
          <w:sz w:val="21"/>
          <w:szCs w:val="21"/>
        </w:rPr>
        <w:t>所有进出</w:t>
      </w:r>
      <w:r w:rsidRPr="00A6644C">
        <w:rPr>
          <w:rFonts w:ascii="SimSun" w:hAnsi="SimSun"/>
          <w:sz w:val="21"/>
          <w:szCs w:val="21"/>
        </w:rPr>
        <w:t>的</w:t>
      </w:r>
      <w:r w:rsidRPr="00A6644C">
        <w:rPr>
          <w:rFonts w:ascii="SimSun" w:hAnsi="SimSun" w:hint="eastAsia"/>
          <w:sz w:val="21"/>
          <w:szCs w:val="21"/>
        </w:rPr>
        <w:t>不同</w:t>
      </w:r>
      <w:r w:rsidRPr="00A6644C">
        <w:rPr>
          <w:rFonts w:ascii="SimSun" w:hAnsi="SimSun"/>
          <w:sz w:val="21"/>
          <w:szCs w:val="21"/>
        </w:rPr>
        <w:t>转款</w:t>
      </w:r>
      <w:r w:rsidRPr="00A6644C">
        <w:rPr>
          <w:rFonts w:ascii="SimSun" w:hAnsi="SimSun" w:hint="eastAsia"/>
          <w:sz w:val="21"/>
          <w:szCs w:val="21"/>
        </w:rPr>
        <w:t>。因此，</w:t>
      </w:r>
      <w:r w:rsidRPr="00A6644C">
        <w:rPr>
          <w:rFonts w:ascii="SimSun" w:hAnsi="SimSun"/>
          <w:sz w:val="21"/>
          <w:szCs w:val="21"/>
        </w:rPr>
        <w:t>以色列专利局</w:t>
      </w:r>
      <w:r w:rsidRPr="00A6644C">
        <w:rPr>
          <w:rFonts w:ascii="SimSun" w:hAnsi="SimSun" w:hint="eastAsia"/>
          <w:sz w:val="21"/>
          <w:szCs w:val="21"/>
        </w:rPr>
        <w:t>参与</w:t>
      </w:r>
      <w:r w:rsidRPr="00A6644C">
        <w:rPr>
          <w:rFonts w:ascii="SimSun" w:hAnsi="SimSun"/>
          <w:sz w:val="21"/>
          <w:szCs w:val="21"/>
        </w:rPr>
        <w:t>净额清算</w:t>
      </w:r>
      <w:r w:rsidRPr="00A6644C">
        <w:rPr>
          <w:rFonts w:ascii="SimSun" w:hAnsi="SimSun" w:hint="eastAsia"/>
          <w:sz w:val="21"/>
          <w:szCs w:val="21"/>
        </w:rPr>
        <w:t>试点项目将仅限于</w:t>
      </w:r>
      <w:r w:rsidRPr="00A6644C">
        <w:rPr>
          <w:rFonts w:ascii="SimSun" w:hAnsi="SimSun"/>
          <w:sz w:val="21"/>
          <w:szCs w:val="21"/>
        </w:rPr>
        <w:t>PCT费用。</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美利坚合众国代表团</w:t>
      </w:r>
      <w:r w:rsidRPr="00A6644C">
        <w:rPr>
          <w:rFonts w:ascii="SimSun" w:hAnsi="SimSun" w:hint="eastAsia"/>
          <w:sz w:val="21"/>
          <w:szCs w:val="21"/>
        </w:rPr>
        <w:t>表示大体上支持采取种种可能办法降低产权组织因汇率浮动而蒙受的收入损失，并且很高兴</w:t>
      </w:r>
      <w:r w:rsidRPr="00A6644C">
        <w:rPr>
          <w:rFonts w:ascii="SimSun" w:hAnsi="SimSun"/>
          <w:sz w:val="21"/>
          <w:szCs w:val="21"/>
        </w:rPr>
        <w:t>美国专利商标局</w:t>
      </w:r>
      <w:r w:rsidRPr="00A6644C">
        <w:rPr>
          <w:rFonts w:ascii="SimSun" w:hAnsi="SimSun" w:hint="eastAsia"/>
          <w:sz w:val="21"/>
          <w:szCs w:val="21"/>
        </w:rPr>
        <w:t>作为</w:t>
      </w:r>
      <w:r w:rsidRPr="00A6644C">
        <w:rPr>
          <w:rFonts w:ascii="SimSun" w:hAnsi="SimSun"/>
          <w:sz w:val="21"/>
          <w:szCs w:val="21"/>
        </w:rPr>
        <w:t>受理局</w:t>
      </w:r>
      <w:r w:rsidRPr="00A6644C">
        <w:rPr>
          <w:rFonts w:ascii="SimSun" w:hAnsi="SimSun" w:hint="eastAsia"/>
          <w:sz w:val="21"/>
          <w:szCs w:val="21"/>
        </w:rPr>
        <w:t>参与</w:t>
      </w:r>
      <w:r w:rsidRPr="00A6644C">
        <w:rPr>
          <w:rFonts w:ascii="SimSun" w:hAnsi="SimSun"/>
          <w:sz w:val="21"/>
          <w:szCs w:val="21"/>
        </w:rPr>
        <w:t>净额清算试点</w:t>
      </w:r>
      <w:r w:rsidRPr="00A6644C">
        <w:rPr>
          <w:rFonts w:ascii="SimSun" w:hAnsi="SimSun" w:hint="eastAsia"/>
          <w:sz w:val="21"/>
          <w:szCs w:val="21"/>
        </w:rPr>
        <w:t>计划，经由</w:t>
      </w:r>
      <w:r w:rsidRPr="00A6644C">
        <w:rPr>
          <w:rFonts w:ascii="SimSun" w:hAnsi="SimSun"/>
          <w:sz w:val="21"/>
          <w:szCs w:val="21"/>
        </w:rPr>
        <w:t>国际局</w:t>
      </w:r>
      <w:r w:rsidRPr="00A6644C">
        <w:rPr>
          <w:rFonts w:ascii="SimSun" w:hAnsi="SimSun" w:hint="eastAsia"/>
          <w:sz w:val="21"/>
          <w:szCs w:val="21"/>
        </w:rPr>
        <w:t>向</w:t>
      </w:r>
      <w:r w:rsidRPr="00A6644C">
        <w:rPr>
          <w:rFonts w:ascii="SimSun" w:hAnsi="SimSun"/>
          <w:sz w:val="21"/>
          <w:szCs w:val="21"/>
        </w:rPr>
        <w:t>作为国际检索单位的欧洲专利局</w:t>
      </w:r>
      <w:r w:rsidRPr="00A6644C">
        <w:rPr>
          <w:rFonts w:ascii="SimSun" w:hAnsi="SimSun" w:hint="eastAsia"/>
          <w:sz w:val="21"/>
          <w:szCs w:val="21"/>
        </w:rPr>
        <w:t>转交</w:t>
      </w:r>
      <w:r w:rsidRPr="00A6644C">
        <w:rPr>
          <w:rFonts w:ascii="SimSun" w:hAnsi="SimSun"/>
          <w:sz w:val="21"/>
          <w:szCs w:val="21"/>
        </w:rPr>
        <w:t>检索费</w:t>
      </w:r>
      <w:r w:rsidRPr="00A6644C">
        <w:rPr>
          <w:rFonts w:ascii="SimSun" w:hAnsi="SimSun" w:hint="eastAsia"/>
          <w:sz w:val="21"/>
          <w:szCs w:val="21"/>
        </w:rPr>
        <w:t>。</w:t>
      </w:r>
      <w:r w:rsidRPr="00A6644C">
        <w:rPr>
          <w:rFonts w:ascii="SimSun" w:hAnsi="SimSun"/>
          <w:sz w:val="21"/>
          <w:szCs w:val="21"/>
        </w:rPr>
        <w:t>代表团</w:t>
      </w:r>
      <w:r w:rsidRPr="00A6644C">
        <w:rPr>
          <w:rFonts w:ascii="SimSun" w:hAnsi="SimSun" w:hint="eastAsia"/>
          <w:sz w:val="21"/>
          <w:szCs w:val="21"/>
        </w:rPr>
        <w:t>还希望它能够很快确认</w:t>
      </w:r>
      <w:r w:rsidRPr="00A6644C">
        <w:rPr>
          <w:rFonts w:ascii="SimSun" w:hAnsi="SimSun"/>
          <w:sz w:val="21"/>
          <w:szCs w:val="21"/>
        </w:rPr>
        <w:t>美国专利商标局</w:t>
      </w:r>
      <w:r w:rsidRPr="00A6644C">
        <w:rPr>
          <w:rFonts w:ascii="SimSun" w:hAnsi="SimSun" w:hint="eastAsia"/>
          <w:sz w:val="21"/>
          <w:szCs w:val="21"/>
        </w:rPr>
        <w:t>将参与一个其已经受邀请参与的类似试点项目，</w:t>
      </w:r>
      <w:r w:rsidRPr="00A6644C">
        <w:rPr>
          <w:rFonts w:ascii="SimSun" w:hAnsi="SimSun"/>
          <w:sz w:val="21"/>
          <w:szCs w:val="21"/>
        </w:rPr>
        <w:t>日本特许厅</w:t>
      </w:r>
      <w:r w:rsidRPr="00A6644C">
        <w:rPr>
          <w:rFonts w:ascii="SimSun" w:hAnsi="SimSun" w:hint="eastAsia"/>
          <w:sz w:val="21"/>
          <w:szCs w:val="21"/>
        </w:rPr>
        <w:t>作为</w:t>
      </w:r>
      <w:r w:rsidRPr="00A6644C">
        <w:rPr>
          <w:rFonts w:ascii="SimSun" w:hAnsi="SimSun"/>
          <w:sz w:val="21"/>
          <w:szCs w:val="21"/>
        </w:rPr>
        <w:t>国际检索单位</w:t>
      </w:r>
      <w:r w:rsidRPr="00A6644C">
        <w:rPr>
          <w:rFonts w:ascii="SimSun" w:hAnsi="SimSun" w:hint="eastAsia"/>
          <w:sz w:val="21"/>
          <w:szCs w:val="21"/>
        </w:rPr>
        <w:t>参与了该项目。</w:t>
      </w:r>
      <w:r w:rsidRPr="00A6644C">
        <w:rPr>
          <w:rFonts w:ascii="SimSun" w:hAnsi="SimSun"/>
          <w:sz w:val="21"/>
          <w:szCs w:val="21"/>
        </w:rPr>
        <w:t>代表团</w:t>
      </w:r>
      <w:r w:rsidRPr="00A6644C">
        <w:rPr>
          <w:rFonts w:ascii="SimSun" w:hAnsi="SimSun" w:hint="eastAsia"/>
          <w:sz w:val="21"/>
          <w:szCs w:val="21"/>
        </w:rPr>
        <w:t>表示对从</w:t>
      </w:r>
      <w:r w:rsidRPr="00A6644C">
        <w:rPr>
          <w:rFonts w:ascii="SimSun" w:hAnsi="SimSun"/>
          <w:sz w:val="21"/>
          <w:szCs w:val="21"/>
        </w:rPr>
        <w:t>国际检索单位</w:t>
      </w:r>
      <w:r w:rsidRPr="00A6644C">
        <w:rPr>
          <w:rFonts w:ascii="SimSun" w:hAnsi="SimSun" w:hint="eastAsia"/>
          <w:sz w:val="21"/>
          <w:szCs w:val="21"/>
        </w:rPr>
        <w:t>的角度更多地了解</w:t>
      </w:r>
      <w:r w:rsidRPr="00A6644C">
        <w:rPr>
          <w:rFonts w:ascii="SimSun" w:hAnsi="SimSun"/>
          <w:sz w:val="21"/>
          <w:szCs w:val="21"/>
        </w:rPr>
        <w:t>净额清算</w:t>
      </w:r>
      <w:r w:rsidRPr="00A6644C">
        <w:rPr>
          <w:rFonts w:ascii="SimSun" w:hAnsi="SimSun" w:hint="eastAsia"/>
          <w:sz w:val="21"/>
          <w:szCs w:val="21"/>
        </w:rPr>
        <w:t>试点项目参与情况感兴趣，它希望审查谅解备忘录和国际局为参与的</w:t>
      </w:r>
      <w:r w:rsidRPr="00A6644C">
        <w:rPr>
          <w:rFonts w:ascii="SimSun" w:hAnsi="SimSun"/>
          <w:sz w:val="21"/>
          <w:szCs w:val="21"/>
        </w:rPr>
        <w:t>国际检索单位</w:t>
      </w:r>
      <w:r w:rsidRPr="00A6644C">
        <w:rPr>
          <w:rFonts w:ascii="SimSun" w:hAnsi="SimSun" w:hint="eastAsia"/>
          <w:sz w:val="21"/>
          <w:szCs w:val="21"/>
        </w:rPr>
        <w:t>编拟的其他资料。但是，</w:t>
      </w:r>
      <w:r w:rsidRPr="00A6644C">
        <w:rPr>
          <w:rFonts w:ascii="SimSun" w:hAnsi="SimSun"/>
          <w:sz w:val="21"/>
          <w:szCs w:val="21"/>
        </w:rPr>
        <w:t>代表团</w:t>
      </w:r>
      <w:r w:rsidRPr="00A6644C">
        <w:rPr>
          <w:rFonts w:ascii="SimSun" w:hAnsi="SimSun" w:hint="eastAsia"/>
          <w:sz w:val="21"/>
          <w:szCs w:val="21"/>
        </w:rPr>
        <w:t>对扩大</w:t>
      </w:r>
      <w:r w:rsidRPr="00A6644C">
        <w:rPr>
          <w:rFonts w:ascii="SimSun" w:hAnsi="SimSun"/>
          <w:sz w:val="21"/>
          <w:szCs w:val="21"/>
        </w:rPr>
        <w:t>净额清算结构</w:t>
      </w:r>
      <w:r w:rsidRPr="00A6644C">
        <w:rPr>
          <w:rFonts w:ascii="SimSun" w:hAnsi="SimSun" w:hint="eastAsia"/>
          <w:sz w:val="21"/>
          <w:szCs w:val="21"/>
        </w:rPr>
        <w:t>以纳入包括马德里和海牙体系在内的涉及国际局的所有交易表示关切。参与</w:t>
      </w:r>
      <w:r w:rsidRPr="00A6644C">
        <w:rPr>
          <w:rFonts w:ascii="SimSun" w:hAnsi="SimSun"/>
          <w:sz w:val="21"/>
          <w:szCs w:val="21"/>
        </w:rPr>
        <w:t>国际局</w:t>
      </w:r>
      <w:r w:rsidRPr="00A6644C">
        <w:rPr>
          <w:rFonts w:ascii="SimSun" w:hAnsi="SimSun" w:hint="eastAsia"/>
          <w:sz w:val="21"/>
          <w:szCs w:val="21"/>
        </w:rPr>
        <w:t>提议的任何净额清算计划都需确保一切交易的透明度，而且应自愿参与，因为一些主管局的财政和信息技术系统可能不符合开展</w:t>
      </w:r>
      <w:proofErr w:type="gramStart"/>
      <w:r w:rsidRPr="00A6644C">
        <w:rPr>
          <w:rFonts w:ascii="SimSun" w:hAnsi="SimSun" w:hint="eastAsia"/>
          <w:sz w:val="21"/>
          <w:szCs w:val="21"/>
        </w:rPr>
        <w:t>必要业务</w:t>
      </w:r>
      <w:proofErr w:type="gramEnd"/>
      <w:r w:rsidRPr="00A6644C">
        <w:rPr>
          <w:rFonts w:ascii="SimSun" w:hAnsi="SimSun" w:hint="eastAsia"/>
          <w:sz w:val="21"/>
          <w:szCs w:val="21"/>
        </w:rPr>
        <w:t>活动的要求，可能需要花费相当多的时间来实施必要的改动。</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欧洲专利局代表团表示，净额清算试点</w:t>
      </w:r>
      <w:r w:rsidRPr="00A6644C">
        <w:rPr>
          <w:rFonts w:ascii="SimSun" w:hAnsi="SimSun" w:hint="eastAsia"/>
          <w:sz w:val="21"/>
          <w:szCs w:val="21"/>
        </w:rPr>
        <w:t>运作良好，</w:t>
      </w:r>
      <w:r w:rsidRPr="00A6644C">
        <w:rPr>
          <w:rFonts w:ascii="SimSun" w:hAnsi="SimSun"/>
          <w:sz w:val="21"/>
          <w:szCs w:val="21"/>
        </w:rPr>
        <w:t>欧洲专利局</w:t>
      </w:r>
      <w:r w:rsidRPr="00A6644C">
        <w:rPr>
          <w:rFonts w:ascii="SimSun" w:hAnsi="SimSun" w:hint="eastAsia"/>
          <w:sz w:val="21"/>
          <w:szCs w:val="21"/>
        </w:rPr>
        <w:t>从</w:t>
      </w:r>
      <w:r w:rsidRPr="00A6644C">
        <w:rPr>
          <w:rFonts w:ascii="SimSun" w:hAnsi="SimSun"/>
          <w:sz w:val="21"/>
          <w:szCs w:val="21"/>
        </w:rPr>
        <w:t>国际局</w:t>
      </w:r>
      <w:r w:rsidRPr="00A6644C">
        <w:rPr>
          <w:rFonts w:ascii="SimSun" w:hAnsi="SimSun" w:hint="eastAsia"/>
          <w:sz w:val="21"/>
          <w:szCs w:val="21"/>
        </w:rPr>
        <w:t>接收关于</w:t>
      </w:r>
      <w:r w:rsidRPr="00A6644C">
        <w:rPr>
          <w:rFonts w:ascii="SimSun" w:hAnsi="SimSun"/>
          <w:sz w:val="21"/>
          <w:szCs w:val="21"/>
        </w:rPr>
        <w:t>10</w:t>
      </w:r>
      <w:r w:rsidRPr="00A6644C">
        <w:rPr>
          <w:rFonts w:ascii="SimSun" w:hAnsi="SimSun" w:hint="eastAsia"/>
          <w:sz w:val="21"/>
          <w:szCs w:val="21"/>
        </w:rPr>
        <w:t>个</w:t>
      </w:r>
      <w:r w:rsidRPr="00A6644C">
        <w:rPr>
          <w:rFonts w:ascii="SimSun" w:hAnsi="SimSun"/>
          <w:sz w:val="21"/>
          <w:szCs w:val="21"/>
        </w:rPr>
        <w:t>受理局</w:t>
      </w:r>
      <w:r w:rsidRPr="00A6644C">
        <w:rPr>
          <w:rFonts w:ascii="SimSun" w:hAnsi="SimSun" w:hint="eastAsia"/>
          <w:sz w:val="21"/>
          <w:szCs w:val="21"/>
        </w:rPr>
        <w:t>收取的</w:t>
      </w:r>
      <w:r w:rsidRPr="00A6644C">
        <w:rPr>
          <w:rFonts w:ascii="SimSun" w:hAnsi="SimSun"/>
          <w:sz w:val="21"/>
          <w:szCs w:val="21"/>
        </w:rPr>
        <w:t>检索费</w:t>
      </w:r>
      <w:r w:rsidRPr="00A6644C">
        <w:rPr>
          <w:rFonts w:ascii="SimSun" w:hAnsi="SimSun" w:hint="eastAsia"/>
          <w:sz w:val="21"/>
          <w:szCs w:val="21"/>
        </w:rPr>
        <w:t>的可靠数据，这些受理局参与了同</w:t>
      </w:r>
      <w:r w:rsidRPr="00A6644C">
        <w:rPr>
          <w:rFonts w:ascii="SimSun" w:hAnsi="SimSun"/>
          <w:sz w:val="21"/>
          <w:szCs w:val="21"/>
        </w:rPr>
        <w:t>作为国际检索单位的欧洲专利局</w:t>
      </w:r>
      <w:r w:rsidRPr="00A6644C">
        <w:rPr>
          <w:rFonts w:ascii="SimSun" w:hAnsi="SimSun" w:hint="eastAsia"/>
          <w:sz w:val="21"/>
          <w:szCs w:val="21"/>
        </w:rPr>
        <w:t>之间的</w:t>
      </w:r>
      <w:r w:rsidRPr="00A6644C">
        <w:rPr>
          <w:rFonts w:ascii="SimSun" w:hAnsi="SimSun"/>
          <w:sz w:val="21"/>
          <w:szCs w:val="21"/>
        </w:rPr>
        <w:t>试点项目</w:t>
      </w:r>
      <w:r w:rsidRPr="00A6644C">
        <w:rPr>
          <w:rFonts w:ascii="SimSun" w:hAnsi="SimSun" w:hint="eastAsia"/>
          <w:sz w:val="21"/>
          <w:szCs w:val="21"/>
        </w:rPr>
        <w:t>。因此，</w:t>
      </w:r>
      <w:r w:rsidRPr="00A6644C">
        <w:rPr>
          <w:rFonts w:ascii="SimSun" w:hAnsi="SimSun"/>
          <w:sz w:val="21"/>
          <w:szCs w:val="21"/>
        </w:rPr>
        <w:t>代表团</w:t>
      </w:r>
      <w:r w:rsidRPr="00A6644C">
        <w:rPr>
          <w:rFonts w:ascii="SimSun" w:hAnsi="SimSun" w:hint="eastAsia"/>
          <w:sz w:val="21"/>
          <w:szCs w:val="21"/>
        </w:rPr>
        <w:t>鼓励其他</w:t>
      </w:r>
      <w:r w:rsidRPr="00A6644C">
        <w:rPr>
          <w:rFonts w:ascii="SimSun" w:hAnsi="SimSun"/>
          <w:sz w:val="21"/>
          <w:szCs w:val="21"/>
        </w:rPr>
        <w:t>主管局</w:t>
      </w:r>
      <w:r w:rsidRPr="00A6644C">
        <w:rPr>
          <w:rFonts w:ascii="SimSun" w:hAnsi="SimSun" w:hint="eastAsia"/>
          <w:sz w:val="21"/>
          <w:szCs w:val="21"/>
        </w:rPr>
        <w:t>参与</w:t>
      </w:r>
      <w:r w:rsidRPr="00A6644C">
        <w:rPr>
          <w:rFonts w:ascii="SimSun" w:hAnsi="SimSun"/>
          <w:sz w:val="21"/>
          <w:szCs w:val="21"/>
        </w:rPr>
        <w:t>净额清算</w:t>
      </w:r>
      <w:r w:rsidRPr="00A6644C">
        <w:rPr>
          <w:rFonts w:ascii="SimSun" w:hAnsi="SimSun" w:hint="eastAsia"/>
          <w:sz w:val="21"/>
          <w:szCs w:val="21"/>
        </w:rPr>
        <w:t>系统，并且很高兴</w:t>
      </w:r>
      <w:r w:rsidRPr="00A6644C">
        <w:rPr>
          <w:rFonts w:ascii="SimSun" w:hAnsi="SimSun"/>
          <w:sz w:val="21"/>
          <w:szCs w:val="21"/>
        </w:rPr>
        <w:t>国际局</w:t>
      </w:r>
      <w:r w:rsidRPr="00A6644C">
        <w:rPr>
          <w:rFonts w:ascii="SimSun" w:hAnsi="SimSun" w:hint="eastAsia"/>
          <w:sz w:val="21"/>
          <w:szCs w:val="21"/>
        </w:rPr>
        <w:t>已经计划在2019年2月之前邀请所有指定</w:t>
      </w:r>
      <w:r w:rsidRPr="00A6644C">
        <w:rPr>
          <w:rFonts w:ascii="SimSun" w:hAnsi="SimSun"/>
          <w:sz w:val="21"/>
          <w:szCs w:val="21"/>
        </w:rPr>
        <w:t>欧洲专利局</w:t>
      </w:r>
      <w:r w:rsidRPr="00A6644C">
        <w:rPr>
          <w:rFonts w:ascii="SimSun" w:hAnsi="SimSun" w:hint="eastAsia"/>
          <w:sz w:val="21"/>
          <w:szCs w:val="21"/>
        </w:rPr>
        <w:t>为主管</w:t>
      </w:r>
      <w:r w:rsidRPr="00A6644C">
        <w:rPr>
          <w:rFonts w:ascii="SimSun" w:hAnsi="SimSun"/>
          <w:sz w:val="21"/>
          <w:szCs w:val="21"/>
        </w:rPr>
        <w:t>国际检索单位</w:t>
      </w:r>
      <w:r w:rsidRPr="00A6644C">
        <w:rPr>
          <w:rFonts w:ascii="SimSun" w:hAnsi="SimSun" w:hint="eastAsia"/>
          <w:sz w:val="21"/>
          <w:szCs w:val="21"/>
        </w:rPr>
        <w:t>的</w:t>
      </w:r>
      <w:r w:rsidRPr="00A6644C">
        <w:rPr>
          <w:rFonts w:ascii="SimSun" w:hAnsi="SimSun"/>
          <w:sz w:val="21"/>
          <w:szCs w:val="21"/>
        </w:rPr>
        <w:t>受理</w:t>
      </w:r>
      <w:proofErr w:type="gramStart"/>
      <w:r w:rsidRPr="00A6644C">
        <w:rPr>
          <w:rFonts w:ascii="SimSun" w:hAnsi="SimSun"/>
          <w:sz w:val="21"/>
          <w:szCs w:val="21"/>
        </w:rPr>
        <w:t>局</w:t>
      </w:r>
      <w:r w:rsidRPr="00A6644C">
        <w:rPr>
          <w:rFonts w:ascii="SimSun" w:hAnsi="SimSun" w:hint="eastAsia"/>
          <w:sz w:val="21"/>
          <w:szCs w:val="21"/>
        </w:rPr>
        <w:t>加入</w:t>
      </w:r>
      <w:proofErr w:type="gramEnd"/>
      <w:r w:rsidRPr="00A6644C">
        <w:rPr>
          <w:rFonts w:ascii="SimSun" w:hAnsi="SimSun"/>
          <w:sz w:val="21"/>
          <w:szCs w:val="21"/>
        </w:rPr>
        <w:t>试点项目</w:t>
      </w:r>
      <w:r w:rsidRPr="00A6644C">
        <w:rPr>
          <w:rFonts w:ascii="SimSun" w:hAnsi="SimSun" w:hint="eastAsia"/>
          <w:sz w:val="21"/>
          <w:szCs w:val="21"/>
        </w:rPr>
        <w:t>，包括规定了货币为欧元的主管局。</w:t>
      </w:r>
      <w:r w:rsidRPr="00A6644C">
        <w:rPr>
          <w:rFonts w:ascii="SimSun" w:hAnsi="SimSun"/>
          <w:sz w:val="21"/>
          <w:szCs w:val="21"/>
        </w:rPr>
        <w:t>代表团询问</w:t>
      </w:r>
      <w:r w:rsidRPr="00A6644C">
        <w:rPr>
          <w:rFonts w:ascii="SimSun" w:hAnsi="SimSun" w:hint="eastAsia"/>
          <w:sz w:val="21"/>
          <w:szCs w:val="21"/>
        </w:rPr>
        <w:t>，将来所有</w:t>
      </w:r>
      <w:r w:rsidRPr="00A6644C">
        <w:rPr>
          <w:rFonts w:ascii="SimSun" w:hAnsi="SimSun"/>
          <w:sz w:val="21"/>
          <w:szCs w:val="21"/>
        </w:rPr>
        <w:t>受理局</w:t>
      </w:r>
      <w:r w:rsidRPr="00A6644C">
        <w:rPr>
          <w:rFonts w:ascii="SimSun" w:hAnsi="SimSun" w:hint="eastAsia"/>
          <w:sz w:val="21"/>
          <w:szCs w:val="21"/>
        </w:rPr>
        <w:t>的检索信息是否有可能使用相同的文件格式和文件类型，以及</w:t>
      </w:r>
      <w:r w:rsidRPr="00A6644C">
        <w:rPr>
          <w:rFonts w:ascii="SimSun" w:hAnsi="SimSun"/>
          <w:sz w:val="21"/>
          <w:szCs w:val="21"/>
        </w:rPr>
        <w:t>国际</w:t>
      </w:r>
      <w:proofErr w:type="gramStart"/>
      <w:r w:rsidRPr="00A6644C">
        <w:rPr>
          <w:rFonts w:ascii="SimSun" w:hAnsi="SimSun"/>
          <w:sz w:val="21"/>
          <w:szCs w:val="21"/>
        </w:rPr>
        <w:t>局</w:t>
      </w:r>
      <w:r w:rsidRPr="00A6644C">
        <w:rPr>
          <w:rFonts w:ascii="SimSun" w:hAnsi="SimSun" w:hint="eastAsia"/>
          <w:sz w:val="21"/>
          <w:szCs w:val="21"/>
        </w:rPr>
        <w:t>能否仅</w:t>
      </w:r>
      <w:proofErr w:type="gramEnd"/>
      <w:r w:rsidRPr="00A6644C">
        <w:rPr>
          <w:rFonts w:ascii="SimSun" w:hAnsi="SimSun" w:hint="eastAsia"/>
          <w:sz w:val="21"/>
          <w:szCs w:val="21"/>
        </w:rPr>
        <w:t>向</w:t>
      </w:r>
      <w:r w:rsidRPr="00A6644C">
        <w:rPr>
          <w:rFonts w:ascii="SimSun" w:hAnsi="SimSun"/>
          <w:sz w:val="21"/>
          <w:szCs w:val="21"/>
        </w:rPr>
        <w:t>欧洲专利局</w:t>
      </w:r>
      <w:r w:rsidRPr="00A6644C">
        <w:rPr>
          <w:rFonts w:ascii="SimSun" w:hAnsi="SimSun" w:hint="eastAsia"/>
          <w:sz w:val="21"/>
          <w:szCs w:val="21"/>
        </w:rPr>
        <w:t>发送一份文件供所有参与的受理局使用，而不是向各个主管局发送单独的文件。此外，</w:t>
      </w:r>
      <w:r w:rsidRPr="00A6644C">
        <w:rPr>
          <w:rFonts w:ascii="SimSun" w:hAnsi="SimSun"/>
          <w:sz w:val="21"/>
          <w:szCs w:val="21"/>
        </w:rPr>
        <w:t>欧洲专利局</w:t>
      </w:r>
      <w:r w:rsidRPr="00A6644C">
        <w:rPr>
          <w:rFonts w:ascii="SimSun" w:hAnsi="SimSun" w:hint="eastAsia"/>
          <w:sz w:val="21"/>
          <w:szCs w:val="21"/>
        </w:rPr>
        <w:t>期待</w:t>
      </w:r>
      <w:r w:rsidRPr="00A6644C">
        <w:rPr>
          <w:rFonts w:ascii="SimSun" w:hAnsi="SimSun"/>
          <w:sz w:val="21"/>
          <w:szCs w:val="21"/>
        </w:rPr>
        <w:t>试点项目</w:t>
      </w:r>
      <w:r w:rsidRPr="00A6644C">
        <w:rPr>
          <w:rFonts w:ascii="SimSun" w:hAnsi="SimSun" w:hint="eastAsia"/>
          <w:sz w:val="21"/>
          <w:szCs w:val="21"/>
        </w:rPr>
        <w:t>与</w:t>
      </w:r>
      <w:r w:rsidRPr="00A6644C">
        <w:rPr>
          <w:rFonts w:ascii="SimSun" w:hAnsi="SimSun"/>
          <w:sz w:val="21"/>
          <w:szCs w:val="21"/>
        </w:rPr>
        <w:t>eSearchCopy服务</w:t>
      </w:r>
      <w:r w:rsidRPr="00A6644C">
        <w:rPr>
          <w:rFonts w:ascii="SimSun" w:hAnsi="SimSun" w:hint="eastAsia"/>
          <w:sz w:val="21"/>
          <w:szCs w:val="21"/>
        </w:rPr>
        <w:t>联系起来，这将确保与通过</w:t>
      </w:r>
      <w:r w:rsidRPr="00A6644C">
        <w:rPr>
          <w:rFonts w:ascii="SimSun" w:hAnsi="SimSun"/>
          <w:sz w:val="21"/>
          <w:szCs w:val="21"/>
        </w:rPr>
        <w:t>eSearchCopy服务</w:t>
      </w:r>
      <w:r w:rsidRPr="00A6644C">
        <w:rPr>
          <w:rFonts w:ascii="SimSun" w:hAnsi="SimSun" w:hint="eastAsia"/>
          <w:sz w:val="21"/>
          <w:szCs w:val="21"/>
        </w:rPr>
        <w:t>传送的</w:t>
      </w:r>
      <w:r w:rsidRPr="00A6644C">
        <w:rPr>
          <w:rFonts w:ascii="SimSun" w:hAnsi="SimSun"/>
          <w:sz w:val="21"/>
          <w:szCs w:val="21"/>
        </w:rPr>
        <w:t>检索</w:t>
      </w:r>
      <w:proofErr w:type="gramStart"/>
      <w:r w:rsidRPr="00A6644C">
        <w:rPr>
          <w:rFonts w:ascii="SimSun" w:hAnsi="SimSun"/>
          <w:sz w:val="21"/>
          <w:szCs w:val="21"/>
        </w:rPr>
        <w:t>本</w:t>
      </w:r>
      <w:r w:rsidRPr="00A6644C">
        <w:rPr>
          <w:rFonts w:ascii="SimSun" w:hAnsi="SimSun" w:hint="eastAsia"/>
          <w:sz w:val="21"/>
          <w:szCs w:val="21"/>
        </w:rPr>
        <w:t>相关</w:t>
      </w:r>
      <w:proofErr w:type="gramEnd"/>
      <w:r w:rsidRPr="00A6644C">
        <w:rPr>
          <w:rFonts w:ascii="SimSun" w:hAnsi="SimSun" w:hint="eastAsia"/>
          <w:sz w:val="21"/>
          <w:szCs w:val="21"/>
        </w:rPr>
        <w:t>的</w:t>
      </w:r>
      <w:r w:rsidRPr="00A6644C">
        <w:rPr>
          <w:rFonts w:ascii="SimSun" w:hAnsi="SimSun"/>
          <w:sz w:val="21"/>
          <w:szCs w:val="21"/>
        </w:rPr>
        <w:t>检索费</w:t>
      </w:r>
      <w:proofErr w:type="gramStart"/>
      <w:r w:rsidRPr="00A6644C">
        <w:rPr>
          <w:rFonts w:ascii="SimSun" w:hAnsi="SimSun" w:hint="eastAsia"/>
          <w:sz w:val="21"/>
          <w:szCs w:val="21"/>
        </w:rPr>
        <w:t>经由该</w:t>
      </w:r>
      <w:proofErr w:type="gramEnd"/>
      <w:r w:rsidRPr="00A6644C">
        <w:rPr>
          <w:rFonts w:ascii="SimSun" w:hAnsi="SimSun" w:hint="eastAsia"/>
          <w:sz w:val="21"/>
          <w:szCs w:val="21"/>
        </w:rPr>
        <w:t>服务转交</w:t>
      </w:r>
      <w:r w:rsidRPr="00A6644C">
        <w:rPr>
          <w:rFonts w:ascii="SimSun" w:hAnsi="SimSun"/>
          <w:sz w:val="21"/>
          <w:szCs w:val="21"/>
        </w:rPr>
        <w:t>国际检索单位</w:t>
      </w:r>
      <w:r w:rsidRPr="00A6644C">
        <w:rPr>
          <w:rFonts w:ascii="SimSun" w:hAnsi="SimSun" w:hint="eastAsia"/>
          <w:sz w:val="21"/>
          <w:szCs w:val="21"/>
        </w:rPr>
        <w:t>，无论</w:t>
      </w:r>
      <w:r w:rsidRPr="00A6644C">
        <w:rPr>
          <w:rFonts w:ascii="SimSun" w:hAnsi="SimSun"/>
          <w:sz w:val="21"/>
          <w:szCs w:val="21"/>
        </w:rPr>
        <w:t>国际局</w:t>
      </w:r>
      <w:r w:rsidRPr="00A6644C">
        <w:rPr>
          <w:rFonts w:ascii="SimSun" w:hAnsi="SimSun" w:hint="eastAsia"/>
          <w:sz w:val="21"/>
          <w:szCs w:val="21"/>
        </w:rPr>
        <w:t>是否收到了受理局的付款。</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lastRenderedPageBreak/>
        <w:t>丹麦代表团表示，</w:t>
      </w:r>
      <w:r w:rsidRPr="00A6644C">
        <w:rPr>
          <w:rFonts w:ascii="SimSun" w:hAnsi="SimSun" w:hint="eastAsia"/>
          <w:sz w:val="21"/>
          <w:szCs w:val="21"/>
        </w:rPr>
        <w:t>丹麦</w:t>
      </w:r>
      <w:r w:rsidRPr="00A6644C">
        <w:rPr>
          <w:rFonts w:ascii="SimSun" w:hAnsi="SimSun"/>
          <w:sz w:val="21"/>
          <w:szCs w:val="21"/>
        </w:rPr>
        <w:t>专利商标局</w:t>
      </w:r>
      <w:r w:rsidRPr="00A6644C">
        <w:rPr>
          <w:rFonts w:ascii="SimSun" w:hAnsi="SimSun" w:hint="eastAsia"/>
          <w:sz w:val="21"/>
          <w:szCs w:val="21"/>
        </w:rPr>
        <w:t>是参与同</w:t>
      </w:r>
      <w:r w:rsidRPr="00A6644C">
        <w:rPr>
          <w:rFonts w:ascii="SimSun" w:hAnsi="SimSun"/>
          <w:sz w:val="21"/>
          <w:szCs w:val="21"/>
        </w:rPr>
        <w:t>作为国际检索单位的欧洲专利局</w:t>
      </w:r>
      <w:r w:rsidRPr="00A6644C">
        <w:rPr>
          <w:rFonts w:ascii="SimSun" w:hAnsi="SimSun" w:hint="eastAsia"/>
          <w:sz w:val="21"/>
          <w:szCs w:val="21"/>
        </w:rPr>
        <w:t>之间的</w:t>
      </w:r>
      <w:r w:rsidRPr="00A6644C">
        <w:rPr>
          <w:rFonts w:ascii="SimSun" w:hAnsi="SimSun"/>
          <w:sz w:val="21"/>
          <w:szCs w:val="21"/>
        </w:rPr>
        <w:t>净额清算试点</w:t>
      </w:r>
      <w:r w:rsidRPr="00A6644C">
        <w:rPr>
          <w:rFonts w:ascii="SimSun" w:hAnsi="SimSun" w:hint="eastAsia"/>
          <w:sz w:val="21"/>
          <w:szCs w:val="21"/>
        </w:rPr>
        <w:t>项目的</w:t>
      </w:r>
      <w:r w:rsidRPr="00A6644C">
        <w:rPr>
          <w:rFonts w:ascii="SimSun" w:hAnsi="SimSun"/>
          <w:sz w:val="21"/>
          <w:szCs w:val="21"/>
        </w:rPr>
        <w:t>受理局</w:t>
      </w:r>
      <w:r w:rsidRPr="00A6644C">
        <w:rPr>
          <w:rFonts w:ascii="SimSun" w:hAnsi="SimSun" w:hint="eastAsia"/>
          <w:sz w:val="21"/>
          <w:szCs w:val="21"/>
        </w:rPr>
        <w:t>之一。</w:t>
      </w:r>
      <w:r w:rsidRPr="00A6644C">
        <w:rPr>
          <w:rFonts w:ascii="SimSun" w:hAnsi="SimSun"/>
          <w:sz w:val="21"/>
          <w:szCs w:val="21"/>
        </w:rPr>
        <w:t>代表团认为试点项目</w:t>
      </w:r>
      <w:r w:rsidRPr="00A6644C">
        <w:rPr>
          <w:rFonts w:ascii="SimSun" w:hAnsi="SimSun" w:hint="eastAsia"/>
          <w:sz w:val="21"/>
          <w:szCs w:val="21"/>
        </w:rPr>
        <w:t>容易管理，并希望它能够证明是有用的，并且使其能够向更多</w:t>
      </w:r>
      <w:r w:rsidRPr="00A6644C">
        <w:rPr>
          <w:rFonts w:ascii="SimSun" w:hAnsi="SimSun"/>
          <w:sz w:val="21"/>
          <w:szCs w:val="21"/>
        </w:rPr>
        <w:t>主管局</w:t>
      </w:r>
      <w:r w:rsidRPr="00A6644C">
        <w:rPr>
          <w:rFonts w:ascii="SimSun" w:hAnsi="SimSun" w:hint="eastAsia"/>
          <w:sz w:val="21"/>
          <w:szCs w:val="21"/>
        </w:rPr>
        <w:t>推广，因为它简化了翻译的处理，有益于国际单位。</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日本代表团</w:t>
      </w:r>
      <w:r w:rsidRPr="00A6644C">
        <w:rPr>
          <w:rFonts w:ascii="SimSun" w:hAnsi="SimSun" w:hint="eastAsia"/>
          <w:sz w:val="21"/>
          <w:szCs w:val="21"/>
        </w:rPr>
        <w:t>对</w:t>
      </w:r>
      <w:r w:rsidRPr="00A6644C">
        <w:rPr>
          <w:rFonts w:ascii="SimSun" w:hAnsi="SimSun"/>
          <w:sz w:val="21"/>
          <w:szCs w:val="21"/>
        </w:rPr>
        <w:t>国际局</w:t>
      </w:r>
      <w:r w:rsidRPr="00A6644C">
        <w:rPr>
          <w:rFonts w:ascii="SimSun" w:hAnsi="SimSun" w:hint="eastAsia"/>
          <w:sz w:val="21"/>
          <w:szCs w:val="21"/>
        </w:rPr>
        <w:t>为降低汇率波动风险和</w:t>
      </w:r>
      <w:r w:rsidRPr="00A6644C">
        <w:rPr>
          <w:rFonts w:ascii="SimSun" w:hAnsi="SimSun"/>
          <w:sz w:val="21"/>
          <w:szCs w:val="21"/>
        </w:rPr>
        <w:t>PCT体系</w:t>
      </w:r>
      <w:r w:rsidRPr="00A6644C">
        <w:rPr>
          <w:rFonts w:ascii="SimSun" w:hAnsi="SimSun" w:hint="eastAsia"/>
          <w:sz w:val="21"/>
          <w:szCs w:val="21"/>
        </w:rPr>
        <w:t>下的交易成本而继续努力实施</w:t>
      </w:r>
      <w:r w:rsidRPr="00A6644C">
        <w:rPr>
          <w:rFonts w:ascii="SimSun" w:hAnsi="SimSun"/>
          <w:sz w:val="21"/>
          <w:szCs w:val="21"/>
        </w:rPr>
        <w:t>PCT费用交易净额清算</w:t>
      </w:r>
      <w:r w:rsidRPr="00A6644C">
        <w:rPr>
          <w:rFonts w:ascii="SimSun" w:hAnsi="SimSun" w:hint="eastAsia"/>
          <w:sz w:val="21"/>
          <w:szCs w:val="21"/>
        </w:rPr>
        <w:t>安排</w:t>
      </w:r>
      <w:r w:rsidRPr="00A6644C">
        <w:rPr>
          <w:rFonts w:ascii="SimSun" w:hAnsi="SimSun"/>
          <w:sz w:val="21"/>
          <w:szCs w:val="21"/>
        </w:rPr>
        <w:t>表示感谢</w:t>
      </w:r>
      <w:r w:rsidRPr="00A6644C">
        <w:rPr>
          <w:rFonts w:ascii="SimSun" w:hAnsi="SimSun" w:hint="eastAsia"/>
          <w:sz w:val="21"/>
          <w:szCs w:val="21"/>
        </w:rPr>
        <w:t>。正如文件第16段所指出的，</w:t>
      </w:r>
      <w:r w:rsidRPr="00A6644C">
        <w:rPr>
          <w:rFonts w:ascii="SimSun" w:hAnsi="SimSun"/>
          <w:sz w:val="21"/>
          <w:szCs w:val="21"/>
        </w:rPr>
        <w:t>日本特许厅</w:t>
      </w:r>
      <w:r w:rsidRPr="00A6644C">
        <w:rPr>
          <w:rFonts w:ascii="SimSun" w:hAnsi="SimSun" w:hint="eastAsia"/>
          <w:sz w:val="21"/>
          <w:szCs w:val="21"/>
        </w:rPr>
        <w:t>已经于2018年4月1日启动一项</w:t>
      </w:r>
      <w:r w:rsidRPr="00A6644C">
        <w:rPr>
          <w:rFonts w:ascii="SimSun" w:hAnsi="SimSun"/>
          <w:sz w:val="21"/>
          <w:szCs w:val="21"/>
        </w:rPr>
        <w:t>PCT费用净额清算试点</w:t>
      </w:r>
      <w:r w:rsidRPr="00A6644C">
        <w:rPr>
          <w:rFonts w:ascii="SimSun" w:hAnsi="SimSun" w:hint="eastAsia"/>
          <w:sz w:val="21"/>
          <w:szCs w:val="21"/>
        </w:rPr>
        <w:t>计划，</w:t>
      </w:r>
      <w:r w:rsidRPr="00A6644C">
        <w:rPr>
          <w:rFonts w:ascii="SimSun" w:hAnsi="SimSun"/>
          <w:sz w:val="21"/>
          <w:szCs w:val="21"/>
        </w:rPr>
        <w:t>代表团期待</w:t>
      </w:r>
      <w:r w:rsidRPr="00A6644C">
        <w:rPr>
          <w:rFonts w:ascii="SimSun" w:hAnsi="SimSun" w:hint="eastAsia"/>
          <w:sz w:val="21"/>
          <w:szCs w:val="21"/>
        </w:rPr>
        <w:t>分享其在</w:t>
      </w:r>
      <w:r w:rsidRPr="00A6644C">
        <w:rPr>
          <w:rFonts w:ascii="SimSun" w:hAnsi="SimSun"/>
          <w:sz w:val="21"/>
          <w:szCs w:val="21"/>
        </w:rPr>
        <w:t>试点项目</w:t>
      </w:r>
      <w:r w:rsidRPr="00A6644C">
        <w:rPr>
          <w:rFonts w:ascii="SimSun" w:hAnsi="SimSun" w:hint="eastAsia"/>
          <w:sz w:val="21"/>
          <w:szCs w:val="21"/>
        </w:rPr>
        <w:t>方面的经验。</w:t>
      </w:r>
      <w:r w:rsidRPr="00A6644C">
        <w:rPr>
          <w:rFonts w:ascii="SimSun" w:hAnsi="SimSun"/>
          <w:sz w:val="21"/>
          <w:szCs w:val="21"/>
        </w:rPr>
        <w:t>代表团</w:t>
      </w:r>
      <w:r w:rsidRPr="00A6644C">
        <w:rPr>
          <w:rFonts w:ascii="SimSun" w:hAnsi="SimSun" w:hint="eastAsia"/>
          <w:sz w:val="21"/>
          <w:szCs w:val="21"/>
        </w:rPr>
        <w:t>还</w:t>
      </w:r>
      <w:r w:rsidRPr="00A6644C">
        <w:rPr>
          <w:rFonts w:ascii="SimSun" w:hAnsi="SimSun"/>
          <w:sz w:val="21"/>
          <w:szCs w:val="21"/>
        </w:rPr>
        <w:t>期待</w:t>
      </w:r>
      <w:r w:rsidRPr="00A6644C">
        <w:rPr>
          <w:rFonts w:ascii="SimSun" w:hAnsi="SimSun" w:hint="eastAsia"/>
          <w:sz w:val="21"/>
          <w:szCs w:val="21"/>
        </w:rPr>
        <w:t>扩大</w:t>
      </w:r>
      <w:r w:rsidRPr="00A6644C">
        <w:rPr>
          <w:rFonts w:ascii="SimSun" w:hAnsi="SimSun"/>
          <w:sz w:val="21"/>
          <w:szCs w:val="21"/>
        </w:rPr>
        <w:t>净额清算安排</w:t>
      </w:r>
      <w:r w:rsidRPr="00A6644C">
        <w:rPr>
          <w:rFonts w:ascii="SimSun" w:hAnsi="SimSun" w:hint="eastAsia"/>
          <w:sz w:val="21"/>
          <w:szCs w:val="21"/>
        </w:rPr>
        <w:t>和建立</w:t>
      </w:r>
      <w:r w:rsidRPr="00A6644C">
        <w:rPr>
          <w:rFonts w:ascii="SimSun" w:hAnsi="SimSun"/>
          <w:sz w:val="21"/>
          <w:szCs w:val="21"/>
        </w:rPr>
        <w:t>净额清算</w:t>
      </w:r>
      <w:r w:rsidRPr="00A6644C">
        <w:rPr>
          <w:rFonts w:ascii="SimSun" w:hAnsi="SimSun" w:hint="eastAsia"/>
          <w:sz w:val="21"/>
          <w:szCs w:val="21"/>
        </w:rPr>
        <w:t>框架。</w:t>
      </w:r>
      <w:r w:rsidRPr="00A6644C">
        <w:rPr>
          <w:rFonts w:ascii="SimSun" w:hAnsi="SimSun"/>
          <w:sz w:val="21"/>
          <w:szCs w:val="21"/>
        </w:rPr>
        <w:t>此外，代表团希望</w:t>
      </w:r>
      <w:r w:rsidRPr="00A6644C">
        <w:rPr>
          <w:rFonts w:ascii="SimSun" w:hAnsi="SimSun" w:hint="eastAsia"/>
          <w:sz w:val="21"/>
          <w:szCs w:val="21"/>
        </w:rPr>
        <w:t>以</w:t>
      </w:r>
      <w:r w:rsidRPr="00A6644C">
        <w:rPr>
          <w:rFonts w:ascii="SimSun" w:hAnsi="SimSun"/>
          <w:sz w:val="21"/>
          <w:szCs w:val="21"/>
        </w:rPr>
        <w:t>日本特许厅</w:t>
      </w:r>
      <w:r w:rsidRPr="00A6644C">
        <w:rPr>
          <w:rFonts w:ascii="SimSun" w:hAnsi="SimSun" w:hint="eastAsia"/>
          <w:sz w:val="21"/>
          <w:szCs w:val="21"/>
        </w:rPr>
        <w:t>作为主管</w:t>
      </w:r>
      <w:r w:rsidRPr="00A6644C">
        <w:rPr>
          <w:rFonts w:ascii="SimSun" w:hAnsi="SimSun"/>
          <w:sz w:val="21"/>
          <w:szCs w:val="21"/>
        </w:rPr>
        <w:t>国际检索单位</w:t>
      </w:r>
      <w:r w:rsidRPr="00A6644C">
        <w:rPr>
          <w:rFonts w:ascii="SimSun" w:hAnsi="SimSun" w:hint="eastAsia"/>
          <w:sz w:val="21"/>
          <w:szCs w:val="21"/>
        </w:rPr>
        <w:t>的所有</w:t>
      </w:r>
      <w:r w:rsidRPr="00A6644C">
        <w:rPr>
          <w:rFonts w:ascii="SimSun" w:hAnsi="SimSun"/>
          <w:sz w:val="21"/>
          <w:szCs w:val="21"/>
        </w:rPr>
        <w:t>受理局</w:t>
      </w:r>
      <w:r w:rsidRPr="00A6644C">
        <w:rPr>
          <w:rFonts w:ascii="SimSun" w:hAnsi="SimSun" w:hint="eastAsia"/>
          <w:sz w:val="21"/>
          <w:szCs w:val="21"/>
        </w:rPr>
        <w:t>都将参与</w:t>
      </w:r>
      <w:r w:rsidRPr="00A6644C">
        <w:rPr>
          <w:rFonts w:ascii="SimSun" w:hAnsi="SimSun"/>
          <w:sz w:val="21"/>
          <w:szCs w:val="21"/>
        </w:rPr>
        <w:t>净额清算试点</w:t>
      </w:r>
      <w:r w:rsidRPr="00A6644C">
        <w:rPr>
          <w:rFonts w:ascii="SimSun" w:hAnsi="SimSun" w:hint="eastAsia"/>
          <w:sz w:val="21"/>
          <w:szCs w:val="21"/>
        </w:rPr>
        <w:t>。</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新加坡代表团欢迎净额清算框架</w:t>
      </w:r>
      <w:r w:rsidRPr="00A6644C">
        <w:rPr>
          <w:rFonts w:ascii="SimSun" w:hAnsi="SimSun" w:hint="eastAsia"/>
          <w:sz w:val="21"/>
          <w:szCs w:val="21"/>
        </w:rPr>
        <w:t>，因为它降低了</w:t>
      </w:r>
      <w:r w:rsidRPr="00A6644C">
        <w:rPr>
          <w:rFonts w:ascii="SimSun" w:hAnsi="SimSun"/>
          <w:sz w:val="21"/>
          <w:szCs w:val="21"/>
        </w:rPr>
        <w:t>国际检索和初步审查单位</w:t>
      </w:r>
      <w:r w:rsidRPr="00A6644C">
        <w:rPr>
          <w:rFonts w:ascii="SimSun" w:hAnsi="SimSun" w:hint="eastAsia"/>
          <w:sz w:val="21"/>
          <w:szCs w:val="21"/>
        </w:rPr>
        <w:t>因汇率波动蒙受PCT费用收入敞口的固有风险。</w:t>
      </w:r>
      <w:r w:rsidRPr="00A6644C">
        <w:rPr>
          <w:rFonts w:ascii="SimSun" w:hAnsi="SimSun"/>
          <w:sz w:val="21"/>
          <w:szCs w:val="21"/>
        </w:rPr>
        <w:t>国际局</w:t>
      </w:r>
      <w:r w:rsidRPr="00A6644C">
        <w:rPr>
          <w:rFonts w:ascii="SimSun" w:hAnsi="SimSun" w:hint="eastAsia"/>
          <w:sz w:val="21"/>
          <w:szCs w:val="21"/>
        </w:rPr>
        <w:t>为建立</w:t>
      </w:r>
      <w:r w:rsidRPr="00A6644C">
        <w:rPr>
          <w:rFonts w:ascii="SimSun" w:hAnsi="SimSun"/>
          <w:sz w:val="21"/>
          <w:szCs w:val="21"/>
        </w:rPr>
        <w:t>试点项目</w:t>
      </w:r>
      <w:r w:rsidRPr="00A6644C">
        <w:rPr>
          <w:rFonts w:ascii="SimSun" w:hAnsi="SimSun" w:hint="eastAsia"/>
          <w:sz w:val="21"/>
          <w:szCs w:val="21"/>
        </w:rPr>
        <w:t>和运行管理翻译的软件所作的努力将推动决定实行</w:t>
      </w:r>
      <w:r w:rsidRPr="00A6644C">
        <w:rPr>
          <w:rFonts w:ascii="SimSun" w:hAnsi="SimSun"/>
          <w:sz w:val="21"/>
          <w:szCs w:val="21"/>
        </w:rPr>
        <w:t>净额清算</w:t>
      </w:r>
      <w:r w:rsidRPr="00A6644C">
        <w:rPr>
          <w:rFonts w:ascii="SimSun" w:hAnsi="SimSun" w:hint="eastAsia"/>
          <w:sz w:val="21"/>
          <w:szCs w:val="21"/>
        </w:rPr>
        <w:t>的主管局过渡。关于这一点，</w:t>
      </w:r>
      <w:r w:rsidRPr="00A6644C">
        <w:rPr>
          <w:rFonts w:ascii="SimSun" w:hAnsi="SimSun"/>
          <w:sz w:val="21"/>
          <w:szCs w:val="21"/>
        </w:rPr>
        <w:t>代表团支持</w:t>
      </w:r>
      <w:r w:rsidRPr="00A6644C">
        <w:rPr>
          <w:rFonts w:ascii="SimSun" w:hAnsi="SimSun" w:hint="eastAsia"/>
          <w:sz w:val="21"/>
          <w:szCs w:val="21"/>
        </w:rPr>
        <w:t>未来实施集中式支付系统，并</w:t>
      </w:r>
      <w:r w:rsidRPr="00A6644C">
        <w:rPr>
          <w:rFonts w:ascii="SimSun" w:hAnsi="SimSun"/>
          <w:sz w:val="21"/>
          <w:szCs w:val="21"/>
        </w:rPr>
        <w:t>期待</w:t>
      </w:r>
      <w:r w:rsidRPr="00A6644C">
        <w:rPr>
          <w:rFonts w:ascii="SimSun" w:hAnsi="SimSun" w:hint="eastAsia"/>
          <w:sz w:val="21"/>
          <w:szCs w:val="21"/>
        </w:rPr>
        <w:t>它带来预计收</w:t>
      </w:r>
      <w:r w:rsidR="001D624F">
        <w:rPr>
          <w:rFonts w:ascii="SimSun" w:hAnsi="SimSun" w:hint="cs"/>
          <w:sz w:val="21"/>
          <w:szCs w:val="21"/>
        </w:rPr>
        <w:t>‍</w:t>
      </w:r>
      <w:r w:rsidRPr="00A6644C">
        <w:rPr>
          <w:rFonts w:ascii="SimSun" w:hAnsi="SimSun" w:hint="eastAsia"/>
          <w:sz w:val="21"/>
          <w:szCs w:val="21"/>
        </w:rPr>
        <w:t>益。</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联合王国代表团支持净额清算试点</w:t>
      </w:r>
      <w:r w:rsidRPr="00A6644C">
        <w:rPr>
          <w:rFonts w:ascii="SimSun" w:hAnsi="SimSun" w:hint="eastAsia"/>
          <w:sz w:val="21"/>
          <w:szCs w:val="21"/>
        </w:rPr>
        <w:t>项目并自2018年4月1日起作为</w:t>
      </w:r>
      <w:r w:rsidRPr="00A6644C">
        <w:rPr>
          <w:rFonts w:ascii="SimSun" w:hAnsi="SimSun"/>
          <w:sz w:val="21"/>
          <w:szCs w:val="21"/>
        </w:rPr>
        <w:t>受理局</w:t>
      </w:r>
      <w:r w:rsidRPr="00A6644C">
        <w:rPr>
          <w:rFonts w:ascii="SimSun" w:hAnsi="SimSun" w:hint="eastAsia"/>
          <w:sz w:val="21"/>
          <w:szCs w:val="21"/>
        </w:rPr>
        <w:t>参与其中。</w:t>
      </w:r>
      <w:r w:rsidRPr="00A6644C">
        <w:rPr>
          <w:rFonts w:ascii="SimSun" w:hAnsi="SimSun"/>
          <w:sz w:val="21"/>
          <w:szCs w:val="21"/>
        </w:rPr>
        <w:t>代表团</w:t>
      </w:r>
      <w:r w:rsidRPr="00A6644C">
        <w:rPr>
          <w:rFonts w:ascii="SimSun" w:hAnsi="SimSun" w:hint="eastAsia"/>
          <w:sz w:val="21"/>
          <w:szCs w:val="21"/>
        </w:rPr>
        <w:t>强调，</w:t>
      </w:r>
      <w:r w:rsidRPr="00A6644C">
        <w:rPr>
          <w:rFonts w:ascii="SimSun" w:hAnsi="SimSun"/>
          <w:sz w:val="21"/>
          <w:szCs w:val="21"/>
        </w:rPr>
        <w:t>主管局</w:t>
      </w:r>
      <w:r w:rsidRPr="00A6644C">
        <w:rPr>
          <w:rFonts w:ascii="SimSun" w:hAnsi="SimSun" w:hint="eastAsia"/>
          <w:sz w:val="21"/>
          <w:szCs w:val="21"/>
        </w:rPr>
        <w:t>应当竭尽全力帮助减缓汇率波动可能给国际局财务带来的潜在风险。不过，在就扩大试点项目以纳入</w:t>
      </w:r>
      <w:r w:rsidRPr="00A6644C">
        <w:rPr>
          <w:rFonts w:ascii="SimSun" w:hAnsi="SimSun"/>
          <w:sz w:val="21"/>
          <w:szCs w:val="21"/>
        </w:rPr>
        <w:t>马德里和海牙体系</w:t>
      </w:r>
      <w:r w:rsidRPr="00A6644C">
        <w:rPr>
          <w:rFonts w:ascii="SimSun" w:hAnsi="SimSun" w:hint="eastAsia"/>
          <w:sz w:val="21"/>
          <w:szCs w:val="21"/>
        </w:rPr>
        <w:t>做出决定之前，</w:t>
      </w:r>
      <w:r w:rsidRPr="00A6644C">
        <w:rPr>
          <w:rFonts w:ascii="SimSun" w:hAnsi="SimSun"/>
          <w:sz w:val="21"/>
          <w:szCs w:val="21"/>
        </w:rPr>
        <w:t>代表团</w:t>
      </w:r>
      <w:r w:rsidRPr="00A6644C">
        <w:rPr>
          <w:rFonts w:ascii="SimSun" w:hAnsi="SimSun" w:hint="eastAsia"/>
          <w:sz w:val="21"/>
          <w:szCs w:val="21"/>
        </w:rPr>
        <w:t>认为，应当全面审查其有效性。</w:t>
      </w:r>
      <w:r w:rsidRPr="00A6644C">
        <w:rPr>
          <w:rFonts w:ascii="SimSun" w:hAnsi="SimSun"/>
          <w:sz w:val="21"/>
          <w:szCs w:val="21"/>
        </w:rPr>
        <w:t>此外，代表团</w:t>
      </w:r>
      <w:r w:rsidRPr="00A6644C">
        <w:rPr>
          <w:rFonts w:ascii="SimSun" w:hAnsi="SimSun" w:hint="eastAsia"/>
          <w:sz w:val="21"/>
          <w:szCs w:val="21"/>
        </w:rPr>
        <w:t>还需要时间来评估扩大试点项目对其信息技术和财务系统的影响。</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中国代表团很高兴净额清算试点</w:t>
      </w:r>
      <w:r w:rsidRPr="00A6644C">
        <w:rPr>
          <w:rFonts w:ascii="SimSun" w:hAnsi="SimSun" w:hint="eastAsia"/>
          <w:sz w:val="21"/>
          <w:szCs w:val="21"/>
        </w:rPr>
        <w:t>工作有一个良好的开端，它</w:t>
      </w:r>
      <w:r w:rsidRPr="00A6644C">
        <w:rPr>
          <w:rFonts w:ascii="SimSun" w:hAnsi="SimSun"/>
          <w:sz w:val="21"/>
          <w:szCs w:val="21"/>
        </w:rPr>
        <w:t>支持</w:t>
      </w:r>
      <w:r w:rsidRPr="00A6644C">
        <w:rPr>
          <w:rFonts w:ascii="SimSun" w:hAnsi="SimSun" w:hint="eastAsia"/>
          <w:sz w:val="21"/>
          <w:szCs w:val="21"/>
        </w:rPr>
        <w:t>进一步向其他</w:t>
      </w:r>
      <w:r w:rsidRPr="00A6644C">
        <w:rPr>
          <w:rFonts w:ascii="SimSun" w:hAnsi="SimSun"/>
          <w:sz w:val="21"/>
          <w:szCs w:val="21"/>
        </w:rPr>
        <w:t>主管局</w:t>
      </w:r>
      <w:r w:rsidRPr="00A6644C">
        <w:rPr>
          <w:rFonts w:ascii="SimSun" w:hAnsi="SimSun" w:hint="eastAsia"/>
          <w:sz w:val="21"/>
          <w:szCs w:val="21"/>
        </w:rPr>
        <w:t>推广</w:t>
      </w:r>
      <w:r w:rsidRPr="00A6644C">
        <w:rPr>
          <w:rFonts w:ascii="SimSun" w:hAnsi="SimSun"/>
          <w:sz w:val="21"/>
          <w:szCs w:val="21"/>
        </w:rPr>
        <w:t>试点项目</w:t>
      </w:r>
      <w:r w:rsidRPr="00A6644C">
        <w:rPr>
          <w:rFonts w:ascii="SimSun" w:hAnsi="SimSun" w:hint="eastAsia"/>
          <w:sz w:val="21"/>
          <w:szCs w:val="21"/>
        </w:rPr>
        <w:t>并将范围扩大到涵盖不同的交易和其他货币。由于</w:t>
      </w:r>
      <w:r w:rsidRPr="00A6644C">
        <w:rPr>
          <w:rFonts w:ascii="SimSun" w:hAnsi="SimSun"/>
          <w:sz w:val="21"/>
          <w:szCs w:val="21"/>
        </w:rPr>
        <w:t>净额清算结构</w:t>
      </w:r>
      <w:r w:rsidRPr="00A6644C">
        <w:rPr>
          <w:rFonts w:ascii="SimSun" w:hAnsi="SimSun" w:hint="eastAsia"/>
          <w:sz w:val="21"/>
          <w:szCs w:val="21"/>
        </w:rPr>
        <w:t>，</w:t>
      </w:r>
      <w:r w:rsidRPr="00A6644C">
        <w:rPr>
          <w:rFonts w:ascii="SimSun" w:hAnsi="SimSun"/>
          <w:sz w:val="21"/>
          <w:szCs w:val="21"/>
        </w:rPr>
        <w:t>费用交易</w:t>
      </w:r>
      <w:r w:rsidRPr="00A6644C">
        <w:rPr>
          <w:rFonts w:ascii="SimSun" w:hAnsi="SimSun" w:hint="eastAsia"/>
          <w:sz w:val="21"/>
          <w:szCs w:val="21"/>
        </w:rPr>
        <w:t>对</w:t>
      </w:r>
      <w:r w:rsidRPr="00A6644C">
        <w:rPr>
          <w:rFonts w:ascii="SimSun" w:hAnsi="SimSun"/>
          <w:sz w:val="21"/>
          <w:szCs w:val="21"/>
        </w:rPr>
        <w:t>主管局</w:t>
      </w:r>
      <w:r w:rsidRPr="00A6644C">
        <w:rPr>
          <w:rFonts w:ascii="SimSun" w:hAnsi="SimSun" w:hint="eastAsia"/>
          <w:sz w:val="21"/>
          <w:szCs w:val="21"/>
        </w:rPr>
        <w:t>而言将更加容易、快速和更具成本效益。但是，</w:t>
      </w:r>
      <w:r w:rsidRPr="00A6644C">
        <w:rPr>
          <w:rFonts w:ascii="SimSun" w:hAnsi="SimSun"/>
          <w:sz w:val="21"/>
          <w:szCs w:val="21"/>
        </w:rPr>
        <w:t>代表团强调</w:t>
      </w:r>
      <w:r w:rsidRPr="00A6644C">
        <w:rPr>
          <w:rFonts w:ascii="SimSun" w:hAnsi="SimSun" w:hint="eastAsia"/>
          <w:sz w:val="21"/>
          <w:szCs w:val="21"/>
        </w:rPr>
        <w:t>，在</w:t>
      </w:r>
      <w:r w:rsidRPr="00A6644C">
        <w:rPr>
          <w:rFonts w:ascii="SimSun" w:hAnsi="SimSun"/>
          <w:sz w:val="21"/>
          <w:szCs w:val="21"/>
        </w:rPr>
        <w:t>净额清算试点</w:t>
      </w:r>
      <w:r w:rsidRPr="00A6644C">
        <w:rPr>
          <w:rFonts w:ascii="SimSun" w:hAnsi="SimSun" w:hint="eastAsia"/>
          <w:sz w:val="21"/>
          <w:szCs w:val="21"/>
        </w:rPr>
        <w:t>中需要考虑到个体</w:t>
      </w:r>
      <w:r w:rsidRPr="00A6644C">
        <w:rPr>
          <w:rFonts w:ascii="SimSun" w:hAnsi="SimSun"/>
          <w:sz w:val="21"/>
          <w:szCs w:val="21"/>
        </w:rPr>
        <w:t>主管局</w:t>
      </w:r>
      <w:r w:rsidRPr="00A6644C">
        <w:rPr>
          <w:rFonts w:ascii="SimSun" w:hAnsi="SimSun" w:hint="eastAsia"/>
          <w:sz w:val="21"/>
          <w:szCs w:val="21"/>
        </w:rPr>
        <w:t>的财务政策。</w:t>
      </w:r>
      <w:r w:rsidRPr="00A6644C">
        <w:rPr>
          <w:rFonts w:ascii="SimSun" w:hAnsi="SimSun"/>
          <w:sz w:val="21"/>
          <w:szCs w:val="21"/>
        </w:rPr>
        <w:t>中国国家知识产权局同时</w:t>
      </w:r>
      <w:r w:rsidRPr="00A6644C">
        <w:rPr>
          <w:rFonts w:ascii="SimSun" w:hAnsi="SimSun" w:hint="eastAsia"/>
          <w:sz w:val="21"/>
          <w:szCs w:val="21"/>
        </w:rPr>
        <w:t>担当</w:t>
      </w:r>
      <w:r w:rsidRPr="00A6644C">
        <w:rPr>
          <w:rFonts w:ascii="SimSun" w:hAnsi="SimSun"/>
          <w:sz w:val="21"/>
          <w:szCs w:val="21"/>
        </w:rPr>
        <w:t>受理局和</w:t>
      </w:r>
      <w:r w:rsidRPr="00A6644C">
        <w:rPr>
          <w:rFonts w:ascii="SimSun" w:hAnsi="SimSun" w:hint="eastAsia"/>
          <w:sz w:val="21"/>
          <w:szCs w:val="21"/>
        </w:rPr>
        <w:t>其他</w:t>
      </w:r>
      <w:r w:rsidRPr="00A6644C">
        <w:rPr>
          <w:rFonts w:ascii="SimSun" w:hAnsi="SimSun"/>
          <w:sz w:val="21"/>
          <w:szCs w:val="21"/>
        </w:rPr>
        <w:t>受理局</w:t>
      </w:r>
      <w:r w:rsidRPr="00A6644C">
        <w:rPr>
          <w:rFonts w:ascii="SimSun" w:hAnsi="SimSun" w:hint="eastAsia"/>
          <w:sz w:val="21"/>
          <w:szCs w:val="21"/>
        </w:rPr>
        <w:t>的</w:t>
      </w:r>
      <w:r w:rsidRPr="00A6644C">
        <w:rPr>
          <w:rFonts w:ascii="SimSun" w:hAnsi="SimSun"/>
          <w:sz w:val="21"/>
          <w:szCs w:val="21"/>
        </w:rPr>
        <w:t>国际检索单位</w:t>
      </w:r>
      <w:r w:rsidRPr="00A6644C">
        <w:rPr>
          <w:rFonts w:ascii="SimSun" w:hAnsi="SimSun" w:hint="eastAsia"/>
          <w:sz w:val="21"/>
          <w:szCs w:val="21"/>
        </w:rPr>
        <w:t>，因此，根据</w:t>
      </w:r>
      <w:r w:rsidRPr="00A6644C">
        <w:rPr>
          <w:rFonts w:ascii="SimSun" w:hAnsi="SimSun"/>
          <w:sz w:val="21"/>
          <w:szCs w:val="21"/>
        </w:rPr>
        <w:t>净额清算安排</w:t>
      </w:r>
      <w:r w:rsidRPr="00A6644C">
        <w:rPr>
          <w:rFonts w:ascii="SimSun" w:hAnsi="SimSun" w:hint="eastAsia"/>
          <w:sz w:val="21"/>
          <w:szCs w:val="21"/>
        </w:rPr>
        <w:t>，它将支付费用并从</w:t>
      </w:r>
      <w:r w:rsidRPr="00A6644C">
        <w:rPr>
          <w:rFonts w:ascii="SimSun" w:hAnsi="SimSun"/>
          <w:sz w:val="21"/>
          <w:szCs w:val="21"/>
        </w:rPr>
        <w:t>国际局</w:t>
      </w:r>
      <w:r w:rsidRPr="00A6644C">
        <w:rPr>
          <w:rFonts w:ascii="SimSun" w:hAnsi="SimSun" w:hint="eastAsia"/>
          <w:sz w:val="21"/>
          <w:szCs w:val="21"/>
        </w:rPr>
        <w:t>收取费用。但是，中国的货币管理政策不允许平行支付的交叉。</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印度代表团支持</w:t>
      </w:r>
      <w:r w:rsidRPr="00A6644C">
        <w:rPr>
          <w:rFonts w:ascii="SimSun" w:hAnsi="SimSun" w:hint="eastAsia"/>
          <w:sz w:val="21"/>
          <w:szCs w:val="21"/>
        </w:rPr>
        <w:t>并赞赏</w:t>
      </w:r>
      <w:r w:rsidRPr="00A6644C">
        <w:rPr>
          <w:rFonts w:ascii="SimSun" w:hAnsi="SimSun"/>
          <w:sz w:val="21"/>
          <w:szCs w:val="21"/>
        </w:rPr>
        <w:t>产权组织</w:t>
      </w:r>
      <w:r w:rsidRPr="00A6644C">
        <w:rPr>
          <w:rFonts w:ascii="SimSun" w:hAnsi="SimSun" w:hint="eastAsia"/>
          <w:sz w:val="21"/>
          <w:szCs w:val="21"/>
        </w:rPr>
        <w:t>采取措施，通过净额清算降低PCT费用收入汇率波动敞口。作为</w:t>
      </w:r>
      <w:r w:rsidRPr="00A6644C">
        <w:rPr>
          <w:rFonts w:ascii="SimSun" w:hAnsi="SimSun"/>
          <w:sz w:val="21"/>
          <w:szCs w:val="21"/>
        </w:rPr>
        <w:t>受理局</w:t>
      </w:r>
      <w:r w:rsidRPr="00A6644C">
        <w:rPr>
          <w:rFonts w:ascii="SimSun" w:hAnsi="SimSun" w:hint="eastAsia"/>
          <w:sz w:val="21"/>
          <w:szCs w:val="21"/>
        </w:rPr>
        <w:t>，印度专利局从2018年4月1日起开始参与和</w:t>
      </w:r>
      <w:r w:rsidRPr="00A6644C">
        <w:rPr>
          <w:rFonts w:ascii="SimSun" w:hAnsi="SimSun"/>
          <w:sz w:val="21"/>
          <w:szCs w:val="21"/>
        </w:rPr>
        <w:t>欧洲专利局</w:t>
      </w:r>
      <w:r w:rsidRPr="00A6644C">
        <w:rPr>
          <w:rFonts w:ascii="SimSun" w:hAnsi="SimSun" w:hint="eastAsia"/>
          <w:sz w:val="21"/>
          <w:szCs w:val="21"/>
        </w:rPr>
        <w:t>之间的</w:t>
      </w:r>
      <w:r w:rsidRPr="00A6644C">
        <w:rPr>
          <w:rFonts w:ascii="SimSun" w:hAnsi="SimSun"/>
          <w:sz w:val="21"/>
          <w:szCs w:val="21"/>
        </w:rPr>
        <w:t>净额清算试点</w:t>
      </w:r>
      <w:r w:rsidRPr="00A6644C">
        <w:rPr>
          <w:rFonts w:ascii="SimSun" w:hAnsi="SimSun" w:hint="eastAsia"/>
          <w:sz w:val="21"/>
          <w:szCs w:val="21"/>
        </w:rPr>
        <w:t>项目。印度专利局，以其作为受理局的身份，还同意加入与澳大利亚专利局之间的</w:t>
      </w:r>
      <w:r w:rsidRPr="00A6644C">
        <w:rPr>
          <w:rFonts w:ascii="SimSun" w:hAnsi="SimSun"/>
          <w:sz w:val="21"/>
          <w:szCs w:val="21"/>
        </w:rPr>
        <w:t>试点项目</w:t>
      </w:r>
      <w:r w:rsidRPr="00A6644C">
        <w:rPr>
          <w:rFonts w:ascii="SimSun" w:hAnsi="SimSun" w:hint="eastAsia"/>
          <w:sz w:val="21"/>
          <w:szCs w:val="21"/>
        </w:rPr>
        <w:t>，该项目预计于2018年8月启动。</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澳大利亚代表团感谢国际局</w:t>
      </w:r>
      <w:r w:rsidRPr="00A6644C">
        <w:rPr>
          <w:rFonts w:ascii="SimSun" w:hAnsi="SimSun" w:hint="eastAsia"/>
          <w:sz w:val="21"/>
          <w:szCs w:val="21"/>
        </w:rPr>
        <w:t>提供详细资料并邀请加入</w:t>
      </w:r>
      <w:r w:rsidRPr="00A6644C">
        <w:rPr>
          <w:rFonts w:ascii="SimSun" w:hAnsi="SimSun"/>
          <w:sz w:val="21"/>
          <w:szCs w:val="21"/>
        </w:rPr>
        <w:t>试点项目</w:t>
      </w:r>
      <w:r w:rsidRPr="00A6644C">
        <w:rPr>
          <w:rFonts w:ascii="SimSun" w:hAnsi="SimSun" w:hint="eastAsia"/>
          <w:sz w:val="21"/>
          <w:szCs w:val="21"/>
        </w:rPr>
        <w:t>，它看到了</w:t>
      </w:r>
      <w:r w:rsidRPr="00A6644C">
        <w:rPr>
          <w:rFonts w:ascii="SimSun" w:hAnsi="SimSun"/>
          <w:sz w:val="21"/>
          <w:szCs w:val="21"/>
        </w:rPr>
        <w:t>澳大利亚知识产权局</w:t>
      </w:r>
      <w:r w:rsidRPr="00A6644C">
        <w:rPr>
          <w:rFonts w:ascii="SimSun" w:hAnsi="SimSun" w:hint="eastAsia"/>
          <w:sz w:val="21"/>
          <w:szCs w:val="21"/>
        </w:rPr>
        <w:t>参与其中的可能性。同</w:t>
      </w:r>
      <w:r w:rsidRPr="00A6644C">
        <w:rPr>
          <w:rFonts w:ascii="SimSun" w:hAnsi="SimSun"/>
          <w:sz w:val="21"/>
          <w:szCs w:val="21"/>
        </w:rPr>
        <w:t>净额清算试点</w:t>
      </w:r>
      <w:r w:rsidRPr="00A6644C">
        <w:rPr>
          <w:rFonts w:ascii="SimSun" w:hAnsi="SimSun" w:hint="eastAsia"/>
          <w:sz w:val="21"/>
          <w:szCs w:val="21"/>
        </w:rPr>
        <w:t>项目一样，</w:t>
      </w:r>
      <w:r w:rsidRPr="00A6644C">
        <w:rPr>
          <w:rFonts w:ascii="SimSun" w:hAnsi="SimSun"/>
          <w:sz w:val="21"/>
          <w:szCs w:val="21"/>
        </w:rPr>
        <w:t>代表团</w:t>
      </w:r>
      <w:r w:rsidRPr="00A6644C">
        <w:rPr>
          <w:rFonts w:ascii="SimSun" w:hAnsi="SimSun" w:hint="eastAsia"/>
          <w:sz w:val="21"/>
          <w:szCs w:val="21"/>
        </w:rPr>
        <w:t>认为，调查在这个领域对</w:t>
      </w:r>
      <w:r w:rsidRPr="00A6644C">
        <w:rPr>
          <w:rFonts w:ascii="SimSun" w:hAnsi="SimSun"/>
          <w:sz w:val="21"/>
          <w:szCs w:val="21"/>
        </w:rPr>
        <w:t>ePCT</w:t>
      </w:r>
      <w:r w:rsidRPr="00A6644C">
        <w:rPr>
          <w:rFonts w:ascii="SimSun" w:hAnsi="SimSun" w:hint="eastAsia"/>
          <w:sz w:val="21"/>
          <w:szCs w:val="21"/>
        </w:rPr>
        <w:t>的改进是有好处的。例如，在主管局实施操作之时，由于收费不统一等原因，</w:t>
      </w:r>
      <w:r w:rsidRPr="00A6644C">
        <w:rPr>
          <w:rFonts w:ascii="SimSun" w:hAnsi="SimSun"/>
          <w:sz w:val="21"/>
          <w:szCs w:val="21"/>
        </w:rPr>
        <w:t>ePCT</w:t>
      </w:r>
      <w:r w:rsidRPr="00A6644C">
        <w:rPr>
          <w:rFonts w:ascii="SimSun" w:hAnsi="SimSun" w:hint="eastAsia"/>
          <w:sz w:val="21"/>
          <w:szCs w:val="21"/>
        </w:rPr>
        <w:t>可用于收取费用，由客户以规定货币和规定金额直接向</w:t>
      </w:r>
      <w:proofErr w:type="gramStart"/>
      <w:r w:rsidRPr="00A6644C">
        <w:rPr>
          <w:rFonts w:ascii="SimSun" w:hAnsi="SimSun" w:hint="eastAsia"/>
          <w:sz w:val="21"/>
          <w:szCs w:val="21"/>
        </w:rPr>
        <w:t>受益局</w:t>
      </w:r>
      <w:proofErr w:type="gramEnd"/>
      <w:r w:rsidRPr="00A6644C">
        <w:rPr>
          <w:rFonts w:ascii="SimSun" w:hAnsi="SimSun" w:hint="eastAsia"/>
          <w:sz w:val="21"/>
          <w:szCs w:val="21"/>
        </w:rPr>
        <w:t>缴纳。这将</w:t>
      </w:r>
      <w:r w:rsidRPr="00A6644C">
        <w:rPr>
          <w:rFonts w:ascii="SimSun" w:hAnsi="SimSun"/>
          <w:sz w:val="21"/>
          <w:szCs w:val="21"/>
        </w:rPr>
        <w:t>免去国际局在实施操作</w:t>
      </w:r>
      <w:r w:rsidRPr="00A6644C">
        <w:rPr>
          <w:rFonts w:ascii="SimSun" w:hAnsi="SimSun" w:hint="eastAsia"/>
          <w:sz w:val="21"/>
          <w:szCs w:val="21"/>
        </w:rPr>
        <w:t>至向</w:t>
      </w:r>
      <w:r w:rsidRPr="00A6644C">
        <w:rPr>
          <w:rFonts w:ascii="SimSun" w:hAnsi="SimSun"/>
          <w:sz w:val="21"/>
          <w:szCs w:val="21"/>
        </w:rPr>
        <w:t>国际检索</w:t>
      </w:r>
      <w:r w:rsidRPr="00A6644C">
        <w:rPr>
          <w:rFonts w:ascii="SimSun" w:hAnsi="SimSun" w:hint="eastAsia"/>
          <w:sz w:val="21"/>
          <w:szCs w:val="21"/>
        </w:rPr>
        <w:t>单位</w:t>
      </w:r>
      <w:r w:rsidRPr="00A6644C">
        <w:rPr>
          <w:rFonts w:ascii="SimSun" w:hAnsi="SimSun"/>
          <w:sz w:val="21"/>
          <w:szCs w:val="21"/>
        </w:rPr>
        <w:t>缴费期间</w:t>
      </w:r>
      <w:r w:rsidRPr="00A6644C">
        <w:rPr>
          <w:rFonts w:ascii="SimSun" w:hAnsi="SimSun" w:hint="eastAsia"/>
          <w:sz w:val="21"/>
          <w:szCs w:val="21"/>
        </w:rPr>
        <w:t>遇到</w:t>
      </w:r>
      <w:r w:rsidRPr="00A6644C">
        <w:rPr>
          <w:rFonts w:ascii="SimSun" w:hAnsi="SimSun"/>
          <w:sz w:val="21"/>
          <w:szCs w:val="21"/>
        </w:rPr>
        <w:t>的风</w:t>
      </w:r>
      <w:r w:rsidR="00E20619">
        <w:rPr>
          <w:rFonts w:ascii="SimSun" w:hAnsi="SimSun" w:hint="cs"/>
          <w:sz w:val="21"/>
          <w:szCs w:val="21"/>
        </w:rPr>
        <w:t>‍</w:t>
      </w:r>
      <w:r w:rsidRPr="00A6644C">
        <w:rPr>
          <w:rFonts w:ascii="SimSun" w:hAnsi="SimSun"/>
          <w:sz w:val="21"/>
          <w:szCs w:val="21"/>
        </w:rPr>
        <w:t>险。</w:t>
      </w:r>
    </w:p>
    <w:p w:rsidR="00840A77" w:rsidRPr="00A6644C" w:rsidRDefault="00840A77" w:rsidP="00A6644C">
      <w:pPr>
        <w:pStyle w:val="ONUME"/>
        <w:numPr>
          <w:ilvl w:val="0"/>
          <w:numId w:val="11"/>
        </w:numPr>
        <w:tabs>
          <w:tab w:val="clear" w:pos="851"/>
        </w:tabs>
        <w:overflowPunct w:val="0"/>
        <w:spacing w:afterLines="50" w:after="120" w:line="340" w:lineRule="atLeast"/>
        <w:jc w:val="both"/>
        <w:rPr>
          <w:rFonts w:ascii="SimSun" w:hAnsi="SimSun"/>
          <w:sz w:val="21"/>
          <w:szCs w:val="21"/>
        </w:rPr>
      </w:pPr>
      <w:r w:rsidRPr="00A6644C">
        <w:rPr>
          <w:rFonts w:ascii="SimSun" w:hAnsi="SimSun"/>
          <w:sz w:val="21"/>
          <w:szCs w:val="21"/>
        </w:rPr>
        <w:t>主席</w:t>
      </w:r>
      <w:r w:rsidRPr="00A6644C">
        <w:rPr>
          <w:rFonts w:ascii="SimSun" w:hAnsi="SimSun" w:hint="eastAsia"/>
          <w:sz w:val="21"/>
          <w:szCs w:val="21"/>
        </w:rPr>
        <w:t>总结表示，各代表团</w:t>
      </w:r>
      <w:r w:rsidRPr="00A6644C">
        <w:rPr>
          <w:rFonts w:ascii="SimSun" w:hAnsi="SimSun"/>
          <w:sz w:val="21"/>
          <w:szCs w:val="21"/>
        </w:rPr>
        <w:t>强烈支持净额清算试点，鼓励</w:t>
      </w:r>
      <w:r w:rsidRPr="00A6644C">
        <w:rPr>
          <w:rFonts w:ascii="SimSun" w:hAnsi="SimSun" w:hint="eastAsia"/>
          <w:sz w:val="21"/>
          <w:szCs w:val="21"/>
        </w:rPr>
        <w:t>更多的</w:t>
      </w:r>
      <w:r w:rsidRPr="00A6644C">
        <w:rPr>
          <w:rFonts w:ascii="SimSun" w:hAnsi="SimSun"/>
          <w:sz w:val="21"/>
          <w:szCs w:val="21"/>
        </w:rPr>
        <w:t>主管</w:t>
      </w:r>
      <w:proofErr w:type="gramStart"/>
      <w:r w:rsidRPr="00A6644C">
        <w:rPr>
          <w:rFonts w:ascii="SimSun" w:hAnsi="SimSun"/>
          <w:sz w:val="21"/>
          <w:szCs w:val="21"/>
        </w:rPr>
        <w:t>局</w:t>
      </w:r>
      <w:r w:rsidRPr="00A6644C">
        <w:rPr>
          <w:rFonts w:ascii="SimSun" w:hAnsi="SimSun" w:hint="eastAsia"/>
          <w:sz w:val="21"/>
          <w:szCs w:val="21"/>
        </w:rPr>
        <w:t>加入</w:t>
      </w:r>
      <w:proofErr w:type="gramEnd"/>
      <w:r w:rsidRPr="00A6644C">
        <w:rPr>
          <w:rFonts w:ascii="SimSun" w:hAnsi="SimSun"/>
          <w:sz w:val="21"/>
          <w:szCs w:val="21"/>
        </w:rPr>
        <w:t>试点项目</w:t>
      </w:r>
      <w:r w:rsidRPr="00A6644C">
        <w:rPr>
          <w:rFonts w:ascii="SimSun" w:hAnsi="SimSun" w:hint="eastAsia"/>
          <w:sz w:val="21"/>
          <w:szCs w:val="21"/>
        </w:rPr>
        <w:t>，但是对于将</w:t>
      </w:r>
      <w:r w:rsidRPr="00A6644C">
        <w:rPr>
          <w:rFonts w:ascii="SimSun" w:hAnsi="SimSun"/>
          <w:sz w:val="21"/>
          <w:szCs w:val="21"/>
        </w:rPr>
        <w:t>净额清算</w:t>
      </w:r>
      <w:r w:rsidRPr="00A6644C">
        <w:rPr>
          <w:rFonts w:ascii="SimSun" w:hAnsi="SimSun" w:hint="eastAsia"/>
          <w:sz w:val="21"/>
          <w:szCs w:val="21"/>
        </w:rPr>
        <w:t>的范围扩大到涵盖</w:t>
      </w:r>
      <w:r w:rsidRPr="00A6644C">
        <w:rPr>
          <w:rFonts w:ascii="SimSun" w:hAnsi="SimSun"/>
          <w:sz w:val="21"/>
          <w:szCs w:val="21"/>
        </w:rPr>
        <w:t>马德里和海牙体系</w:t>
      </w:r>
      <w:r w:rsidRPr="00A6644C">
        <w:rPr>
          <w:rFonts w:ascii="SimSun" w:hAnsi="SimSun" w:hint="eastAsia"/>
          <w:sz w:val="21"/>
          <w:szCs w:val="21"/>
        </w:rPr>
        <w:t>等</w:t>
      </w:r>
      <w:r w:rsidRPr="00A6644C">
        <w:rPr>
          <w:rFonts w:ascii="SimSun" w:hAnsi="SimSun"/>
          <w:sz w:val="21"/>
          <w:szCs w:val="21"/>
        </w:rPr>
        <w:t>产权组织</w:t>
      </w:r>
      <w:r w:rsidRPr="00A6644C">
        <w:rPr>
          <w:rFonts w:ascii="SimSun" w:hAnsi="SimSun" w:hint="eastAsia"/>
          <w:sz w:val="21"/>
          <w:szCs w:val="21"/>
        </w:rPr>
        <w:t>其他全球知识产权体系持一些保留意见。</w:t>
      </w:r>
    </w:p>
    <w:p w:rsidR="00840A77" w:rsidRPr="001D624F" w:rsidRDefault="00840A77" w:rsidP="001D624F">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1D624F">
        <w:rPr>
          <w:rFonts w:ascii="SimSun" w:hAnsi="SimSun" w:cs="SimSun"/>
          <w:sz w:val="21"/>
          <w:szCs w:val="21"/>
        </w:rPr>
        <w:t>工作组</w:t>
      </w:r>
      <w:r w:rsidRPr="001D624F">
        <w:rPr>
          <w:rFonts w:ascii="SimSun" w:hAnsi="SimSun" w:cs="SimSun" w:hint="eastAsia"/>
          <w:sz w:val="21"/>
          <w:szCs w:val="21"/>
        </w:rPr>
        <w:t>注意到文件</w:t>
      </w:r>
      <w:r w:rsidRPr="001D624F">
        <w:rPr>
          <w:rFonts w:ascii="SimSun" w:hAnsi="SimSun" w:cs="SimSun"/>
          <w:sz w:val="21"/>
          <w:szCs w:val="21"/>
        </w:rPr>
        <w:t>PCT/WG/11/4</w:t>
      </w:r>
      <w:r w:rsidRPr="001D624F">
        <w:rPr>
          <w:rFonts w:ascii="SimSun" w:hAnsi="SimSun" w:cs="SimSun" w:hint="eastAsia"/>
          <w:sz w:val="21"/>
          <w:szCs w:val="21"/>
        </w:rPr>
        <w:t>的内容。</w:t>
      </w:r>
    </w:p>
    <w:p w:rsidR="00840A77" w:rsidRPr="009241AD" w:rsidRDefault="00840A77" w:rsidP="001D624F">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lastRenderedPageBreak/>
        <w:t>向来自某些国家（特别是发展中和最不发达国家）的某些申请人提供费用减免</w:t>
      </w:r>
    </w:p>
    <w:p w:rsidR="00840A77" w:rsidRPr="009241AD" w:rsidRDefault="00840A77" w:rsidP="001D624F">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(a)</w:t>
      </w:r>
      <w:r w:rsidRPr="009241AD">
        <w:rPr>
          <w:rFonts w:asciiTheme="minorEastAsia" w:eastAsiaTheme="minorEastAsia" w:hAnsiTheme="minorEastAsia" w:cs="Times New Roman"/>
          <w:sz w:val="21"/>
          <w:szCs w:val="21"/>
        </w:rPr>
        <w:tab/>
        <w:t>鼓励高校申请专利的PCT收费政策</w:t>
      </w:r>
    </w:p>
    <w:p w:rsidR="00840A77" w:rsidRPr="009241AD" w:rsidRDefault="00840A77" w:rsidP="001D624F">
      <w:pPr>
        <w:pStyle w:val="3"/>
        <w:overflowPunct w:val="0"/>
        <w:spacing w:before="0" w:afterLines="50" w:after="120" w:line="340" w:lineRule="atLeast"/>
        <w:jc w:val="both"/>
        <w:rPr>
          <w:rFonts w:asciiTheme="minorEastAsia" w:eastAsiaTheme="minorEastAsia" w:hAnsiTheme="minorEastAsia"/>
          <w:sz w:val="21"/>
          <w:szCs w:val="21"/>
        </w:rPr>
      </w:pPr>
      <w:r w:rsidRPr="009241AD">
        <w:rPr>
          <w:rFonts w:asciiTheme="minorEastAsia" w:eastAsiaTheme="minorEastAsia" w:hAnsiTheme="minorEastAsia"/>
          <w:sz w:val="21"/>
          <w:szCs w:val="21"/>
        </w:rPr>
        <w:t>(i)</w:t>
      </w:r>
      <w:r w:rsidRPr="009241AD">
        <w:rPr>
          <w:rFonts w:asciiTheme="minorEastAsia" w:eastAsiaTheme="minorEastAsia" w:hAnsiTheme="minorEastAsia"/>
          <w:sz w:val="21"/>
          <w:szCs w:val="21"/>
        </w:rPr>
        <w:tab/>
        <w:t>讲习班的报告</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2018年6月18日举办的高校PCT减费讲习班主席、副总干事约翰·桑德奇先生回顾了讲习班上的丰富讨论，有8位杰出的发言人参与其中，他们的背景各有不同。</w:t>
      </w:r>
      <w:r w:rsidR="00E20619" w:rsidRPr="00E20619">
        <w:rPr>
          <w:rFonts w:ascii="SimSun" w:hAnsi="SimSun"/>
          <w:sz w:val="21"/>
          <w:szCs w:val="21"/>
          <w:vertAlign w:val="superscript"/>
        </w:rPr>
        <w:footnoteReference w:id="5"/>
      </w:r>
      <w:r w:rsidRPr="001D624F">
        <w:rPr>
          <w:rFonts w:ascii="SimSun" w:hAnsi="SimSun" w:hint="eastAsia"/>
          <w:sz w:val="21"/>
          <w:szCs w:val="21"/>
        </w:rPr>
        <w:t>这些发言人反映了各代表团就这个问题发表的各种意见，就减费可能的益处提出了各种看法，仅就发展中国家–发达国家路线而言，没有出现分歧。发言人强调了关于支持高校运用专利制度并从中受益的国家战略的各种不同问题。所有人都强调说，这种情况不适合采用“一刀切”的解决方案。通过讲习班，各代表团对在鼓励高校和国家研究机构扩大国家创新生态系统方面所面临的挑战有了更全面和更深入的了解。</w:t>
      </w:r>
    </w:p>
    <w:p w:rsidR="00840A77" w:rsidRPr="009241AD" w:rsidRDefault="00840A77" w:rsidP="001D624F">
      <w:pPr>
        <w:pStyle w:val="3"/>
        <w:overflowPunct w:val="0"/>
        <w:spacing w:before="0" w:afterLines="50" w:after="120" w:line="340" w:lineRule="atLeast"/>
        <w:jc w:val="both"/>
        <w:rPr>
          <w:rFonts w:asciiTheme="minorEastAsia" w:eastAsiaTheme="minorEastAsia" w:hAnsiTheme="minorEastAsia"/>
          <w:sz w:val="21"/>
          <w:szCs w:val="21"/>
        </w:rPr>
      </w:pPr>
      <w:r w:rsidRPr="009241AD">
        <w:rPr>
          <w:rFonts w:asciiTheme="minorEastAsia" w:eastAsiaTheme="minorEastAsia" w:hAnsiTheme="minorEastAsia"/>
          <w:sz w:val="21"/>
          <w:szCs w:val="21"/>
        </w:rPr>
        <w:t>(ii)</w:t>
      </w:r>
      <w:r w:rsidRPr="009241AD">
        <w:rPr>
          <w:rFonts w:asciiTheme="minorEastAsia" w:eastAsiaTheme="minorEastAsia" w:hAnsiTheme="minorEastAsia"/>
          <w:sz w:val="21"/>
          <w:szCs w:val="21"/>
        </w:rPr>
        <w:tab/>
        <w:t>关于鼓励某些国家（特别是发展中和最不发达国家）高校申请专利的PCT收费政策提案</w:t>
      </w:r>
    </w:p>
    <w:p w:rsidR="00840A77" w:rsidRDefault="00840A77" w:rsidP="00537DF2">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讨论依据文件PCT/WG/11/18 Rev.</w:t>
      </w:r>
      <w:r w:rsidRPr="001D624F">
        <w:rPr>
          <w:rFonts w:ascii="SimSun" w:hAnsi="SimSun" w:hint="eastAsia"/>
          <w:sz w:val="21"/>
          <w:szCs w:val="21"/>
        </w:rPr>
        <w:t>（英文）和PCT/WG/11/18（所有其他语种）</w:t>
      </w:r>
      <w:r w:rsidRPr="001D624F">
        <w:rPr>
          <w:rFonts w:ascii="SimSun" w:hAnsi="SimSun"/>
          <w:sz w:val="21"/>
          <w:szCs w:val="21"/>
        </w:rPr>
        <w:t>进行。</w:t>
      </w:r>
    </w:p>
    <w:p w:rsidR="009241AD" w:rsidRPr="00450DFA" w:rsidRDefault="0088377C" w:rsidP="00883265">
      <w:pPr>
        <w:pStyle w:val="ONUME"/>
        <w:numPr>
          <w:ilvl w:val="0"/>
          <w:numId w:val="11"/>
        </w:numPr>
        <w:tabs>
          <w:tab w:val="clear" w:pos="851"/>
        </w:tabs>
        <w:overflowPunct w:val="0"/>
        <w:spacing w:afterLines="50" w:after="120" w:line="340" w:lineRule="atLeast"/>
        <w:jc w:val="both"/>
        <w:rPr>
          <w:rFonts w:ascii="SimSun" w:hAnsi="SimSun"/>
          <w:sz w:val="21"/>
          <w:szCs w:val="21"/>
        </w:rPr>
      </w:pPr>
      <w:r w:rsidRPr="00450DFA">
        <w:rPr>
          <w:rFonts w:ascii="SimSun" w:hAnsi="SimSun" w:hint="eastAsia"/>
          <w:sz w:val="21"/>
          <w:szCs w:val="21"/>
        </w:rPr>
        <w:t>巴西代表团介绍文件，解释说，对PCT申请总体费用弹性的工作而言，该提案是理所当然要走的下一步，批准该提案完全符合产权组织的使命</w:t>
      </w:r>
      <w:r w:rsidR="00CD1F46">
        <w:rPr>
          <w:rFonts w:ascii="SimSun" w:hAnsi="SimSun" w:hint="eastAsia"/>
          <w:sz w:val="21"/>
          <w:szCs w:val="21"/>
        </w:rPr>
        <w:t>。</w:t>
      </w:r>
      <w:r w:rsidRPr="00450DFA">
        <w:rPr>
          <w:rFonts w:ascii="SimSun" w:hAnsi="SimSun" w:hint="eastAsia"/>
          <w:sz w:val="21"/>
          <w:szCs w:val="21"/>
        </w:rPr>
        <w:t>《产权组织公约》前言中说</w:t>
      </w:r>
      <w:r w:rsidR="00CD1F46">
        <w:rPr>
          <w:rFonts w:ascii="SimSun" w:hAnsi="SimSun" w:hint="eastAsia"/>
          <w:sz w:val="21"/>
          <w:szCs w:val="21"/>
        </w:rPr>
        <w:t>，</w:t>
      </w:r>
      <w:r w:rsidRPr="00450DFA">
        <w:rPr>
          <w:rFonts w:ascii="SimSun" w:hAnsi="SimSun" w:hint="eastAsia"/>
          <w:sz w:val="21"/>
          <w:szCs w:val="21"/>
        </w:rPr>
        <w:t>缔约各方“有志于为鼓励创造性活动而加强世界范围内的知识产权保护”。</w:t>
      </w:r>
      <w:r w:rsidR="00877336" w:rsidRPr="00450DFA">
        <w:rPr>
          <w:rFonts w:ascii="SimSun" w:hAnsi="SimSun" w:hint="eastAsia"/>
          <w:sz w:val="21"/>
          <w:szCs w:val="21"/>
        </w:rPr>
        <w:t>文件提到</w:t>
      </w:r>
      <w:r w:rsidRPr="00450DFA">
        <w:rPr>
          <w:rFonts w:ascii="SimSun" w:hAnsi="SimSun" w:hint="eastAsia"/>
          <w:sz w:val="21"/>
          <w:szCs w:val="21"/>
        </w:rPr>
        <w:t>高校对国</w:t>
      </w:r>
      <w:r w:rsidR="00877336" w:rsidRPr="00450DFA">
        <w:rPr>
          <w:rFonts w:ascii="SimSun" w:hAnsi="SimSun" w:hint="eastAsia"/>
          <w:sz w:val="21"/>
          <w:szCs w:val="21"/>
        </w:rPr>
        <w:t>民</w:t>
      </w:r>
      <w:r w:rsidRPr="00450DFA">
        <w:rPr>
          <w:rFonts w:ascii="SimSun" w:hAnsi="SimSun" w:hint="eastAsia"/>
          <w:sz w:val="21"/>
          <w:szCs w:val="21"/>
        </w:rPr>
        <w:t>经济生产率增长的</w:t>
      </w:r>
      <w:r w:rsidR="00877336" w:rsidRPr="00450DFA">
        <w:rPr>
          <w:rFonts w:ascii="SimSun" w:hAnsi="SimSun" w:hint="eastAsia"/>
          <w:sz w:val="21"/>
          <w:szCs w:val="21"/>
        </w:rPr>
        <w:t>公认</w:t>
      </w:r>
      <w:r w:rsidRPr="00450DFA">
        <w:rPr>
          <w:rFonts w:ascii="SimSun" w:hAnsi="SimSun" w:hint="eastAsia"/>
          <w:sz w:val="21"/>
          <w:szCs w:val="21"/>
        </w:rPr>
        <w:t>积极</w:t>
      </w:r>
      <w:r w:rsidR="00877336" w:rsidRPr="00450DFA">
        <w:rPr>
          <w:rFonts w:ascii="SimSun" w:hAnsi="SimSun" w:hint="eastAsia"/>
          <w:sz w:val="21"/>
          <w:szCs w:val="21"/>
        </w:rPr>
        <w:t>作用，</w:t>
      </w:r>
      <w:r w:rsidRPr="00450DFA">
        <w:rPr>
          <w:rFonts w:ascii="SimSun" w:hAnsi="SimSun" w:hint="eastAsia"/>
          <w:sz w:val="21"/>
          <w:szCs w:val="21"/>
        </w:rPr>
        <w:t>研究</w:t>
      </w:r>
      <w:r w:rsidR="00877336" w:rsidRPr="00450DFA">
        <w:rPr>
          <w:rFonts w:ascii="SimSun" w:hAnsi="SimSun" w:hint="eastAsia"/>
          <w:sz w:val="21"/>
          <w:szCs w:val="21"/>
        </w:rPr>
        <w:t>一直</w:t>
      </w:r>
      <w:r w:rsidRPr="00450DFA">
        <w:rPr>
          <w:rFonts w:ascii="SimSun" w:hAnsi="SimSun" w:hint="eastAsia"/>
          <w:sz w:val="21"/>
          <w:szCs w:val="21"/>
        </w:rPr>
        <w:t>发现，高校产生的知识提高了</w:t>
      </w:r>
      <w:r w:rsidR="00877336" w:rsidRPr="00450DFA">
        <w:rPr>
          <w:rFonts w:ascii="SimSun" w:hAnsi="SimSun" w:hint="eastAsia"/>
          <w:sz w:val="21"/>
          <w:szCs w:val="21"/>
        </w:rPr>
        <w:t>工业</w:t>
      </w:r>
      <w:r w:rsidRPr="00450DFA">
        <w:rPr>
          <w:rFonts w:ascii="SimSun" w:hAnsi="SimSun" w:hint="eastAsia"/>
          <w:sz w:val="21"/>
          <w:szCs w:val="21"/>
        </w:rPr>
        <w:t>产出，对整个经济的创新产生强大而积极的溢出效应。</w:t>
      </w:r>
      <w:r w:rsidR="00877336" w:rsidRPr="00450DFA">
        <w:rPr>
          <w:rFonts w:ascii="SimSun" w:hAnsi="SimSun" w:hint="eastAsia"/>
          <w:sz w:val="21"/>
          <w:szCs w:val="21"/>
        </w:rPr>
        <w:t>制药业尤其如此，这反映高校是可用于创新的科技知识的重要来源</w:t>
      </w:r>
      <w:r w:rsidR="00883265">
        <w:rPr>
          <w:rFonts w:ascii="SimSun" w:hAnsi="SimSun" w:hint="eastAsia"/>
          <w:sz w:val="21"/>
          <w:szCs w:val="21"/>
        </w:rPr>
        <w:t>。</w:t>
      </w:r>
      <w:r w:rsidR="00877336" w:rsidRPr="00450DFA">
        <w:rPr>
          <w:rFonts w:ascii="SimSun" w:hAnsi="SimSun" w:hint="eastAsia"/>
          <w:sz w:val="21"/>
          <w:szCs w:val="21"/>
        </w:rPr>
        <w:t>有了这项证据，那么各国采用种种政策鼓励高校研发就不奇怪了。这些政策包括便利高校创新知识产权的商业化，如美国的《拜杜法案》对产学技术转让和研究合作起到了巨大作用。之后数十年，其他许多发达国家和发展中国家实行了促进高校发展知识产权的立法改革和政策。最大的PCT成员目前</w:t>
      </w:r>
      <w:r w:rsidR="00CD1F46">
        <w:rPr>
          <w:rFonts w:ascii="SimSun" w:hAnsi="SimSun" w:hint="eastAsia"/>
          <w:sz w:val="21"/>
          <w:szCs w:val="21"/>
        </w:rPr>
        <w:t>都</w:t>
      </w:r>
      <w:r w:rsidR="00877336" w:rsidRPr="00450DFA">
        <w:rPr>
          <w:rFonts w:ascii="SimSun" w:hAnsi="SimSun" w:hint="eastAsia"/>
          <w:sz w:val="21"/>
          <w:szCs w:val="21"/>
        </w:rPr>
        <w:t>有为高校降低申请费的措施，包括欧洲专利局（</w:t>
      </w:r>
      <w:proofErr w:type="gramStart"/>
      <w:r w:rsidR="00877336" w:rsidRPr="00450DFA">
        <w:rPr>
          <w:rFonts w:ascii="SimSun" w:hAnsi="SimSun" w:hint="eastAsia"/>
          <w:sz w:val="21"/>
          <w:szCs w:val="21"/>
        </w:rPr>
        <w:t>欧专局</w:t>
      </w:r>
      <w:proofErr w:type="gramEnd"/>
      <w:r w:rsidR="00877336" w:rsidRPr="00450DFA">
        <w:rPr>
          <w:rFonts w:ascii="SimSun" w:hAnsi="SimSun" w:hint="eastAsia"/>
          <w:sz w:val="21"/>
          <w:szCs w:val="21"/>
        </w:rPr>
        <w:t>）、美国专利商标局（美国专商局）、加拿大知识产权局（CIPO）、日本特许厅（JPO）和巴西国家工业产权局（INPI-</w:t>
      </w:r>
      <w:r w:rsidR="00877336" w:rsidRPr="00450DFA">
        <w:rPr>
          <w:rFonts w:ascii="SimSun" w:hAnsi="SimSun"/>
          <w:sz w:val="21"/>
          <w:szCs w:val="21"/>
        </w:rPr>
        <w:t>Br</w:t>
      </w:r>
      <w:r w:rsidR="00877336" w:rsidRPr="00450DFA">
        <w:rPr>
          <w:rFonts w:ascii="SimSun" w:hAnsi="SimSun" w:hint="eastAsia"/>
          <w:sz w:val="21"/>
          <w:szCs w:val="21"/>
        </w:rPr>
        <w:t>）。所有这些知识产权局都提供30%到50%的减费。诸如澳大利亚“加快商业化”等其他计划，为高校报销获得专利保护所需的支出，包括申请费、专利检索和审查费以及每年的维持费。</w:t>
      </w:r>
      <w:r w:rsidR="00450DFA" w:rsidRPr="00450DFA">
        <w:rPr>
          <w:rFonts w:ascii="SimSun" w:hAnsi="SimSun" w:hint="eastAsia"/>
          <w:sz w:val="21"/>
          <w:szCs w:val="21"/>
        </w:rPr>
        <w:t>尽管有这些努力，但高校占PCT申请总数的比例依然很低（2016年为4.5%）。代表团说，这一比例表明在所有国家，不论是发展中国家还是发达国家，高校在专利申请过程中依然面临很多挑战。事实上，欧盟委员会最近发布的一项题为“专利成本和对创新的影响”的研究指出，专利成本是美利坚合众国、联合王国、德国、法国、西班牙、瑞典、波兰、印度、大韩民国、日本和中国高校申请专利的主要障碍。如果世界上部分最发达国家的情况如此，那么在资源更少的国家就更</w:t>
      </w:r>
      <w:r w:rsidR="006342C7">
        <w:rPr>
          <w:rFonts w:ascii="SimSun" w:hAnsi="SimSun" w:hint="eastAsia"/>
          <w:sz w:val="21"/>
          <w:szCs w:val="21"/>
        </w:rPr>
        <w:t>是</w:t>
      </w:r>
      <w:r w:rsidR="00450DFA" w:rsidRPr="00450DFA">
        <w:rPr>
          <w:rFonts w:ascii="SimSun" w:hAnsi="SimSun" w:hint="eastAsia"/>
          <w:sz w:val="21"/>
          <w:szCs w:val="21"/>
        </w:rPr>
        <w:t>如此。基于这些证据</w:t>
      </w:r>
      <w:r w:rsidR="00450DFA">
        <w:rPr>
          <w:rFonts w:ascii="SimSun" w:hAnsi="SimSun" w:hint="eastAsia"/>
          <w:sz w:val="21"/>
          <w:szCs w:val="21"/>
        </w:rPr>
        <w:t>，</w:t>
      </w:r>
      <w:r w:rsidR="00450DFA" w:rsidRPr="00450DFA">
        <w:rPr>
          <w:rFonts w:ascii="SimSun" w:hAnsi="SimSun" w:hint="eastAsia"/>
          <w:sz w:val="21"/>
          <w:szCs w:val="21"/>
        </w:rPr>
        <w:t>为了补充国内一级采取的政策，巴西</w:t>
      </w:r>
      <w:r w:rsidR="00450DFA">
        <w:rPr>
          <w:rFonts w:ascii="SimSun" w:hAnsi="SimSun" w:hint="eastAsia"/>
          <w:sz w:val="21"/>
          <w:szCs w:val="21"/>
        </w:rPr>
        <w:t>在文件中</w:t>
      </w:r>
      <w:r w:rsidR="00450DFA" w:rsidRPr="00450DFA">
        <w:rPr>
          <w:rFonts w:ascii="SimSun" w:hAnsi="SimSun" w:hint="eastAsia"/>
          <w:sz w:val="21"/>
          <w:szCs w:val="21"/>
        </w:rPr>
        <w:t>提出了一项便利高校</w:t>
      </w:r>
      <w:r w:rsidR="00450DFA">
        <w:rPr>
          <w:rFonts w:ascii="SimSun" w:hAnsi="SimSun" w:hint="eastAsia"/>
          <w:sz w:val="21"/>
          <w:szCs w:val="21"/>
        </w:rPr>
        <w:t>使用</w:t>
      </w:r>
      <w:r w:rsidR="00450DFA" w:rsidRPr="00450DFA">
        <w:rPr>
          <w:rFonts w:ascii="SimSun" w:hAnsi="SimSun" w:hint="eastAsia"/>
          <w:sz w:val="21"/>
          <w:szCs w:val="21"/>
        </w:rPr>
        <w:t>PCT体系的提案。</w:t>
      </w:r>
    </w:p>
    <w:p w:rsidR="009241AD" w:rsidRPr="00A059EF" w:rsidRDefault="0062744B" w:rsidP="006342C7">
      <w:pPr>
        <w:pStyle w:val="ONUME"/>
        <w:numPr>
          <w:ilvl w:val="0"/>
          <w:numId w:val="11"/>
        </w:numPr>
        <w:tabs>
          <w:tab w:val="clear" w:pos="851"/>
        </w:tabs>
        <w:overflowPunct w:val="0"/>
        <w:spacing w:afterLines="50" w:after="120" w:line="340" w:lineRule="atLeast"/>
        <w:jc w:val="both"/>
        <w:rPr>
          <w:rFonts w:ascii="SimSun" w:hAnsi="SimSun"/>
          <w:sz w:val="21"/>
          <w:szCs w:val="21"/>
        </w:rPr>
      </w:pPr>
      <w:r>
        <w:rPr>
          <w:rFonts w:ascii="SimSun" w:hAnsi="SimSun" w:hint="eastAsia"/>
          <w:sz w:val="21"/>
          <w:szCs w:val="21"/>
        </w:rPr>
        <w:t>巴西代表团继续解释说，</w:t>
      </w:r>
      <w:r w:rsidR="00A059EF" w:rsidRPr="00A059EF">
        <w:rPr>
          <w:rFonts w:ascii="SimSun" w:hAnsi="SimSun" w:hint="eastAsia"/>
          <w:sz w:val="21"/>
          <w:szCs w:val="21"/>
        </w:rPr>
        <w:t>在产权组织，关于鼓励高校申请专利的PCT收费政策的讨论可以追溯到2009年举行的工作组第二届会议，当时成员们“同意PCT相关机构应编制提案，包括减费和能力建设措施，以增加……高校</w:t>
      </w:r>
      <w:r>
        <w:rPr>
          <w:rFonts w:ascii="SimSun" w:hAnsi="SimSun" w:hint="eastAsia"/>
          <w:sz w:val="21"/>
          <w:szCs w:val="21"/>
        </w:rPr>
        <w:t>……</w:t>
      </w:r>
      <w:r w:rsidR="00A059EF" w:rsidRPr="00A059EF">
        <w:rPr>
          <w:rFonts w:ascii="SimSun" w:hAnsi="SimSun" w:hint="eastAsia"/>
          <w:sz w:val="21"/>
          <w:szCs w:val="21"/>
        </w:rPr>
        <w:t>特别是来自发展中国家和最不发达国家的高校和研究机构对PCT的使用”（见文件PCT/WG/2/14第97段）。国际局</w:t>
      </w:r>
      <w:r w:rsidR="006342C7">
        <w:rPr>
          <w:rFonts w:ascii="SimSun" w:hAnsi="SimSun" w:hint="eastAsia"/>
          <w:sz w:val="21"/>
          <w:szCs w:val="21"/>
        </w:rPr>
        <w:t>接下来</w:t>
      </w:r>
      <w:r w:rsidR="00A059EF" w:rsidRPr="00A059EF">
        <w:rPr>
          <w:rFonts w:ascii="SimSun" w:hAnsi="SimSun" w:hint="eastAsia"/>
          <w:sz w:val="21"/>
          <w:szCs w:val="21"/>
        </w:rPr>
        <w:t>向第三届会议提交了一份研究报告，其中</w:t>
      </w:r>
      <w:r>
        <w:rPr>
          <w:rFonts w:ascii="SimSun" w:hAnsi="SimSun" w:hint="eastAsia"/>
          <w:sz w:val="21"/>
          <w:szCs w:val="21"/>
        </w:rPr>
        <w:t>承认</w:t>
      </w:r>
      <w:r w:rsidR="00A059EF" w:rsidRPr="00A059EF">
        <w:rPr>
          <w:rFonts w:ascii="SimSun" w:hAnsi="SimSun" w:hint="eastAsia"/>
          <w:sz w:val="21"/>
          <w:szCs w:val="21"/>
        </w:rPr>
        <w:t>“初始费用仍然是一些申请人使用体系的重大障碍”</w:t>
      </w:r>
      <w:r>
        <w:rPr>
          <w:rFonts w:ascii="SimSun" w:hAnsi="SimSun" w:hint="eastAsia"/>
          <w:sz w:val="21"/>
          <w:szCs w:val="21"/>
        </w:rPr>
        <w:t>，并</w:t>
      </w:r>
      <w:r w:rsidR="00A059EF" w:rsidRPr="00A059EF">
        <w:rPr>
          <w:rFonts w:ascii="SimSun" w:hAnsi="SimSun" w:hint="eastAsia"/>
          <w:sz w:val="21"/>
          <w:szCs w:val="21"/>
        </w:rPr>
        <w:t>说：“国际申请在必须支付更多费用之前容留了时间，并能帮助寻找这种伙伴。因此，尽管只是总体费用中相对较小的一部分，但能否进入专利程序的这个阶段可能对于一些创新者来说尤为重要”（见文件PCT/WG/3/2第187和188段）。</w:t>
      </w:r>
      <w:r w:rsidR="009F0200">
        <w:rPr>
          <w:rFonts w:ascii="SimSun" w:hAnsi="SimSun" w:hint="eastAsia"/>
          <w:sz w:val="21"/>
          <w:szCs w:val="21"/>
        </w:rPr>
        <w:t>代表团说，</w:t>
      </w:r>
      <w:r w:rsidR="00A059EF" w:rsidRPr="00A059EF">
        <w:rPr>
          <w:rFonts w:ascii="SimSun" w:hAnsi="SimSun" w:hint="eastAsia"/>
          <w:sz w:val="21"/>
          <w:szCs w:val="21"/>
        </w:rPr>
        <w:lastRenderedPageBreak/>
        <w:t>2018年6月18日举办的高校PCT减费讲习班</w:t>
      </w:r>
      <w:r w:rsidR="009F0200">
        <w:rPr>
          <w:rFonts w:ascii="SimSun" w:hAnsi="SimSun" w:hint="eastAsia"/>
          <w:sz w:val="21"/>
          <w:szCs w:val="21"/>
        </w:rPr>
        <w:t>的参加者确认了这些看法，会上发达国家和发展中国家高校的代表都提到，专利成本可能对使用体系造成障碍。讲习班上面，产权组织</w:t>
      </w:r>
      <w:r w:rsidR="00A059EF" w:rsidRPr="00A059EF">
        <w:rPr>
          <w:rFonts w:ascii="SimSun" w:hAnsi="SimSun" w:hint="eastAsia"/>
          <w:sz w:val="21"/>
          <w:szCs w:val="21"/>
        </w:rPr>
        <w:t>首席经济学家</w:t>
      </w:r>
      <w:r w:rsidR="009F0200">
        <w:rPr>
          <w:rFonts w:ascii="SimSun" w:hAnsi="SimSun" w:hint="eastAsia"/>
          <w:sz w:val="21"/>
          <w:szCs w:val="21"/>
        </w:rPr>
        <w:t>介绍了国际局对费用弹性的研究结果。这些研究</w:t>
      </w:r>
      <w:r w:rsidR="00A059EF" w:rsidRPr="00A059EF">
        <w:rPr>
          <w:rFonts w:ascii="SimSun" w:hAnsi="SimSun" w:hint="eastAsia"/>
          <w:sz w:val="21"/>
          <w:szCs w:val="21"/>
        </w:rPr>
        <w:t>首次估算了PCT申请的总体费用弹性，即国际申请费的变化对申请人向国外提交专利申请时选择利用PCT路径还是巴黎路径有何影响。研究</w:t>
      </w:r>
      <w:r w:rsidR="009F0200">
        <w:rPr>
          <w:rFonts w:ascii="SimSun" w:hAnsi="SimSun" w:hint="eastAsia"/>
          <w:sz w:val="21"/>
          <w:szCs w:val="21"/>
        </w:rPr>
        <w:t>发现显示，发展中国家</w:t>
      </w:r>
      <w:r w:rsidR="00A059EF" w:rsidRPr="00A059EF">
        <w:rPr>
          <w:rFonts w:ascii="SimSun" w:hAnsi="SimSun" w:hint="eastAsia"/>
          <w:sz w:val="21"/>
          <w:szCs w:val="21"/>
        </w:rPr>
        <w:t>高校对PCT费用变化的敏感性是普通申请人的八倍。</w:t>
      </w:r>
      <w:r w:rsidR="009F0200">
        <w:rPr>
          <w:rFonts w:ascii="SimSun" w:hAnsi="SimSun" w:hint="eastAsia"/>
          <w:sz w:val="21"/>
          <w:szCs w:val="21"/>
        </w:rPr>
        <w:t>这显示最有效的减费是对这些申请人的减费。在工作组第十届会议上，国际局散发了发达国家和发展中国家高校</w:t>
      </w:r>
      <w:r w:rsidR="009F0200" w:rsidRPr="009F0200">
        <w:rPr>
          <w:rFonts w:ascii="SimSun" w:hAnsi="SimSun" w:hint="eastAsia"/>
          <w:sz w:val="21"/>
          <w:szCs w:val="21"/>
        </w:rPr>
        <w:t>不同折扣</w:t>
      </w:r>
      <w:r w:rsidR="009F0200">
        <w:rPr>
          <w:rFonts w:ascii="SimSun" w:hAnsi="SimSun" w:hint="eastAsia"/>
          <w:sz w:val="21"/>
          <w:szCs w:val="21"/>
        </w:rPr>
        <w:t>水平所</w:t>
      </w:r>
      <w:r w:rsidR="009F0200" w:rsidRPr="009F0200">
        <w:rPr>
          <w:rFonts w:ascii="SimSun" w:hAnsi="SimSun" w:hint="eastAsia"/>
          <w:sz w:val="21"/>
          <w:szCs w:val="21"/>
        </w:rPr>
        <w:t>损失收入</w:t>
      </w:r>
      <w:r w:rsidR="009F0200">
        <w:rPr>
          <w:rFonts w:ascii="SimSun" w:hAnsi="SimSun" w:hint="eastAsia"/>
          <w:sz w:val="21"/>
          <w:szCs w:val="21"/>
        </w:rPr>
        <w:t>的模拟</w:t>
      </w:r>
      <w:r w:rsidR="00A059EF" w:rsidRPr="00A059EF">
        <w:rPr>
          <w:rFonts w:ascii="SimSun" w:hAnsi="SimSun" w:hint="eastAsia"/>
          <w:sz w:val="21"/>
          <w:szCs w:val="21"/>
        </w:rPr>
        <w:t>（</w:t>
      </w:r>
      <w:r w:rsidR="009F0200">
        <w:rPr>
          <w:rFonts w:ascii="SimSun" w:hAnsi="SimSun" w:hint="eastAsia"/>
          <w:sz w:val="21"/>
          <w:szCs w:val="21"/>
        </w:rPr>
        <w:t>见</w:t>
      </w:r>
      <w:r w:rsidR="00A059EF" w:rsidRPr="00A059EF">
        <w:rPr>
          <w:rFonts w:ascii="SimSun" w:hAnsi="SimSun" w:hint="eastAsia"/>
          <w:sz w:val="21"/>
          <w:szCs w:val="21"/>
        </w:rPr>
        <w:t>文件PCT/WG/10/2）。</w:t>
      </w:r>
      <w:r w:rsidR="009F0200">
        <w:rPr>
          <w:rFonts w:ascii="SimSun" w:hAnsi="SimSun" w:hint="eastAsia"/>
          <w:sz w:val="21"/>
          <w:szCs w:val="21"/>
        </w:rPr>
        <w:t>文件还</w:t>
      </w:r>
      <w:r w:rsidR="009F0200" w:rsidRPr="009F0200">
        <w:rPr>
          <w:rFonts w:ascii="SimSun" w:hAnsi="SimSun" w:hint="eastAsia"/>
          <w:sz w:val="21"/>
          <w:szCs w:val="21"/>
        </w:rPr>
        <w:t>包含了不同的年度上限对</w:t>
      </w:r>
      <w:r w:rsidR="006342C7">
        <w:rPr>
          <w:rFonts w:ascii="SimSun" w:hAnsi="SimSun" w:hint="eastAsia"/>
          <w:sz w:val="21"/>
          <w:szCs w:val="21"/>
        </w:rPr>
        <w:t>新增</w:t>
      </w:r>
      <w:r w:rsidR="009F0200" w:rsidRPr="009F0200">
        <w:rPr>
          <w:rFonts w:ascii="SimSun" w:hAnsi="SimSun" w:hint="eastAsia"/>
          <w:sz w:val="21"/>
          <w:szCs w:val="21"/>
        </w:rPr>
        <w:t>申请的影响和PCT费用收入的财政费用的情形。</w:t>
      </w:r>
      <w:r w:rsidR="009F0200">
        <w:rPr>
          <w:rFonts w:ascii="SimSun" w:hAnsi="SimSun" w:hint="eastAsia"/>
          <w:sz w:val="21"/>
          <w:szCs w:val="21"/>
        </w:rPr>
        <w:t>基于这些研究，</w:t>
      </w:r>
      <w:r w:rsidR="00390312">
        <w:rPr>
          <w:rFonts w:ascii="SimSun" w:hAnsi="SimSun" w:hint="eastAsia"/>
          <w:sz w:val="21"/>
          <w:szCs w:val="21"/>
        </w:rPr>
        <w:t>巴西在2016年和2017年提出了为高校实行减费的提案。受益国对这些文件表示了支持。</w:t>
      </w:r>
      <w:r w:rsidR="004854AB">
        <w:rPr>
          <w:rFonts w:ascii="SimSun" w:hAnsi="SimSun" w:hint="eastAsia"/>
          <w:sz w:val="21"/>
          <w:szCs w:val="21"/>
        </w:rPr>
        <w:t>具体而言，</w:t>
      </w:r>
      <w:r w:rsidR="00390312" w:rsidRPr="00390312">
        <w:rPr>
          <w:rFonts w:ascii="SimSun" w:hAnsi="SimSun" w:hint="eastAsia"/>
          <w:sz w:val="21"/>
          <w:szCs w:val="21"/>
        </w:rPr>
        <w:t>四个区域集团的成员都宣布批准拟议减费政策，使支持提案的成员国数量达到109个，超过PCT缔约国总数152的2/3。</w:t>
      </w:r>
      <w:r w:rsidR="004854AB">
        <w:rPr>
          <w:rFonts w:ascii="SimSun" w:hAnsi="SimSun" w:hint="eastAsia"/>
          <w:sz w:val="21"/>
          <w:szCs w:val="21"/>
        </w:rPr>
        <w:t>此外，</w:t>
      </w:r>
      <w:r w:rsidR="004854AB" w:rsidRPr="004854AB">
        <w:rPr>
          <w:rFonts w:ascii="SimSun" w:hAnsi="SimSun" w:hint="eastAsia"/>
          <w:sz w:val="21"/>
          <w:szCs w:val="21"/>
        </w:rPr>
        <w:t>其他</w:t>
      </w:r>
      <w:r w:rsidR="004854AB">
        <w:rPr>
          <w:rFonts w:ascii="SimSun" w:hAnsi="SimSun" w:hint="eastAsia"/>
          <w:sz w:val="21"/>
          <w:szCs w:val="21"/>
        </w:rPr>
        <w:t>代表团</w:t>
      </w:r>
      <w:r w:rsidR="004854AB" w:rsidRPr="004854AB">
        <w:rPr>
          <w:rFonts w:ascii="SimSun" w:hAnsi="SimSun" w:hint="eastAsia"/>
          <w:sz w:val="21"/>
          <w:szCs w:val="21"/>
        </w:rPr>
        <w:t>表示对于讨论范围更广包括发达国家在内的</w:t>
      </w:r>
      <w:proofErr w:type="gramStart"/>
      <w:r w:rsidR="004854AB" w:rsidRPr="004854AB">
        <w:rPr>
          <w:rFonts w:ascii="SimSun" w:hAnsi="SimSun" w:hint="eastAsia"/>
          <w:sz w:val="21"/>
          <w:szCs w:val="21"/>
        </w:rPr>
        <w:t>减费持开放</w:t>
      </w:r>
      <w:proofErr w:type="gramEnd"/>
      <w:r w:rsidR="004854AB" w:rsidRPr="004854AB">
        <w:rPr>
          <w:rFonts w:ascii="SimSun" w:hAnsi="SimSun" w:hint="eastAsia"/>
          <w:sz w:val="21"/>
          <w:szCs w:val="21"/>
        </w:rPr>
        <w:t>态度。</w:t>
      </w:r>
    </w:p>
    <w:p w:rsidR="009241AD" w:rsidRPr="0075544B" w:rsidRDefault="004854AB" w:rsidP="006342C7">
      <w:pPr>
        <w:pStyle w:val="ONUME"/>
        <w:numPr>
          <w:ilvl w:val="0"/>
          <w:numId w:val="11"/>
        </w:numPr>
        <w:tabs>
          <w:tab w:val="clear" w:pos="851"/>
        </w:tabs>
        <w:overflowPunct w:val="0"/>
        <w:spacing w:afterLines="50" w:after="120" w:line="340" w:lineRule="atLeast"/>
        <w:jc w:val="both"/>
        <w:rPr>
          <w:rFonts w:ascii="SimSun" w:hAnsi="SimSun"/>
          <w:sz w:val="21"/>
          <w:szCs w:val="21"/>
        </w:rPr>
      </w:pPr>
      <w:r w:rsidRPr="0075544B">
        <w:rPr>
          <w:rFonts w:ascii="SimSun" w:hAnsi="SimSun" w:hint="eastAsia"/>
          <w:sz w:val="21"/>
          <w:szCs w:val="21"/>
        </w:rPr>
        <w:t>巴西代表团继续介绍了自工作组第十届会议以来的最新活动，它与相关代表团进行了非正式讨论，就PCT费用政策分享看法。认真听取了其他代表团表达的观点后，文件中载有关于用分</w:t>
      </w:r>
      <w:r w:rsidR="00FB5AF7" w:rsidRPr="0075544B">
        <w:rPr>
          <w:rFonts w:ascii="SimSun" w:hAnsi="SimSun" w:hint="eastAsia"/>
          <w:sz w:val="21"/>
          <w:szCs w:val="21"/>
        </w:rPr>
        <w:t>级</w:t>
      </w:r>
      <w:r w:rsidRPr="0075544B">
        <w:rPr>
          <w:rFonts w:ascii="SimSun" w:hAnsi="SimSun" w:hint="eastAsia"/>
          <w:sz w:val="21"/>
          <w:szCs w:val="21"/>
        </w:rPr>
        <w:t>法为高校实行减费的修订提案。文件提出用现行的按国家减费标准，对费用</w:t>
      </w:r>
      <w:proofErr w:type="gramStart"/>
      <w:r w:rsidRPr="0075544B">
        <w:rPr>
          <w:rFonts w:ascii="SimSun" w:hAnsi="SimSun" w:hint="eastAsia"/>
          <w:sz w:val="21"/>
          <w:szCs w:val="21"/>
        </w:rPr>
        <w:t>表项目</w:t>
      </w:r>
      <w:proofErr w:type="gramEnd"/>
      <w:r w:rsidRPr="0075544B">
        <w:rPr>
          <w:rFonts w:ascii="SimSun" w:hAnsi="SimSun" w:hint="eastAsia"/>
          <w:sz w:val="21"/>
          <w:szCs w:val="21"/>
        </w:rPr>
        <w:t>5(a)下所列国家、主要是发展中国家的高校减费50%。</w:t>
      </w:r>
      <w:r w:rsidR="00FB5AF7" w:rsidRPr="0075544B">
        <w:rPr>
          <w:rFonts w:ascii="SimSun" w:hAnsi="SimSun" w:hint="eastAsia"/>
          <w:sz w:val="21"/>
          <w:szCs w:val="21"/>
        </w:rPr>
        <w:t>考虑到收到的一些成员国关于财政可持续性的意见，并基于国际局散发的研究发现，文件提出为项目5(a)下所列国家高校设定每年每校20项申请的上限。在这些条件下，减费预计将新产生102项申请，相当于2016年发展中国家高校总申请的6%，考虑到目前观察到的此类申请人申请量</w:t>
      </w:r>
      <w:r w:rsidR="005E407B" w:rsidRPr="0075544B">
        <w:rPr>
          <w:rFonts w:ascii="SimSun" w:hAnsi="SimSun" w:hint="eastAsia"/>
          <w:sz w:val="21"/>
          <w:szCs w:val="21"/>
        </w:rPr>
        <w:t>的降低</w:t>
      </w:r>
      <w:r w:rsidR="00FB5AF7" w:rsidRPr="0075544B">
        <w:rPr>
          <w:rFonts w:ascii="SimSun" w:hAnsi="SimSun" w:hint="eastAsia"/>
          <w:sz w:val="21"/>
          <w:szCs w:val="21"/>
        </w:rPr>
        <w:t>，这是很有力的结果。对于发达国家，为它们的高校提出了25%的减费。优惠较少是由于发达国家的费用弹性不同。此外，文件为发达国家的高校提出了5件申请的上限，这是考虑到对发达国家实行减费的成本更高，考虑到一些成员国对总体财务平衡提出的合理关切，这样就降低了对产权</w:t>
      </w:r>
      <w:r w:rsidR="005E407B">
        <w:rPr>
          <w:rFonts w:ascii="SimSun" w:hAnsi="SimSun" w:hint="eastAsia"/>
          <w:sz w:val="21"/>
          <w:szCs w:val="21"/>
        </w:rPr>
        <w:t>组织的</w:t>
      </w:r>
      <w:r w:rsidR="00FB5AF7" w:rsidRPr="0075544B">
        <w:rPr>
          <w:rFonts w:ascii="SimSun" w:hAnsi="SimSun" w:hint="eastAsia"/>
          <w:sz w:val="21"/>
          <w:szCs w:val="21"/>
        </w:rPr>
        <w:t>财务影响。</w:t>
      </w:r>
      <w:r w:rsidR="00A41E3A" w:rsidRPr="0075544B">
        <w:rPr>
          <w:rFonts w:ascii="SimSun" w:hAnsi="SimSun" w:hint="eastAsia"/>
          <w:sz w:val="21"/>
          <w:szCs w:val="21"/>
        </w:rPr>
        <w:t>秘书处的估算显示，如果对发展中国家高校的最多20件申请减费50%，所产生的总收入损失将</w:t>
      </w:r>
      <w:r w:rsidR="005E407B">
        <w:rPr>
          <w:rFonts w:ascii="SimSun" w:hAnsi="SimSun" w:hint="eastAsia"/>
          <w:sz w:val="21"/>
          <w:szCs w:val="21"/>
        </w:rPr>
        <w:t>为</w:t>
      </w:r>
      <w:r w:rsidR="00A41E3A" w:rsidRPr="0075544B">
        <w:rPr>
          <w:rFonts w:ascii="SimSun" w:hAnsi="SimSun" w:hint="eastAsia"/>
          <w:sz w:val="21"/>
          <w:szCs w:val="21"/>
        </w:rPr>
        <w:t>66</w:t>
      </w:r>
      <w:proofErr w:type="gramStart"/>
      <w:r w:rsidR="00A41E3A" w:rsidRPr="0075544B">
        <w:rPr>
          <w:rFonts w:ascii="SimSun" w:hAnsi="SimSun" w:hint="eastAsia"/>
          <w:sz w:val="21"/>
          <w:szCs w:val="21"/>
        </w:rPr>
        <w:t>万瑞</w:t>
      </w:r>
      <w:proofErr w:type="gramEnd"/>
      <w:r w:rsidR="00A41E3A" w:rsidRPr="0075544B">
        <w:rPr>
          <w:rFonts w:ascii="SimSun" w:hAnsi="SimSun" w:hint="eastAsia"/>
          <w:sz w:val="21"/>
          <w:szCs w:val="21"/>
        </w:rPr>
        <w:t>士法郎。如果对发达国家高校的最多5件申请减费25%，所损失的收入约为78</w:t>
      </w:r>
      <w:proofErr w:type="gramStart"/>
      <w:r w:rsidR="00A41E3A" w:rsidRPr="0075544B">
        <w:rPr>
          <w:rFonts w:ascii="SimSun" w:hAnsi="SimSun" w:hint="eastAsia"/>
          <w:sz w:val="21"/>
          <w:szCs w:val="21"/>
        </w:rPr>
        <w:t>万瑞</w:t>
      </w:r>
      <w:proofErr w:type="gramEnd"/>
      <w:r w:rsidR="00A41E3A" w:rsidRPr="0075544B">
        <w:rPr>
          <w:rFonts w:ascii="SimSun" w:hAnsi="SimSun" w:hint="eastAsia"/>
          <w:sz w:val="21"/>
          <w:szCs w:val="21"/>
        </w:rPr>
        <w:t>士法郎。两项减费的总成本因此为144</w:t>
      </w:r>
      <w:proofErr w:type="gramStart"/>
      <w:r w:rsidR="00A41E3A" w:rsidRPr="0075544B">
        <w:rPr>
          <w:rFonts w:ascii="SimSun" w:hAnsi="SimSun" w:hint="eastAsia"/>
          <w:sz w:val="21"/>
          <w:szCs w:val="21"/>
        </w:rPr>
        <w:t>万瑞</w:t>
      </w:r>
      <w:proofErr w:type="gramEnd"/>
      <w:r w:rsidR="00A41E3A" w:rsidRPr="0075544B">
        <w:rPr>
          <w:rFonts w:ascii="SimSun" w:hAnsi="SimSun" w:hint="eastAsia"/>
          <w:sz w:val="21"/>
          <w:szCs w:val="21"/>
        </w:rPr>
        <w:t>士法郎。为</w:t>
      </w:r>
      <w:r w:rsidR="005E407B">
        <w:rPr>
          <w:rFonts w:ascii="SimSun" w:hAnsi="SimSun" w:hint="eastAsia"/>
          <w:sz w:val="21"/>
          <w:szCs w:val="21"/>
        </w:rPr>
        <w:t>帮助理解</w:t>
      </w:r>
      <w:r w:rsidR="00A41E3A" w:rsidRPr="0075544B">
        <w:rPr>
          <w:rFonts w:ascii="SimSun" w:hAnsi="SimSun" w:hint="eastAsia"/>
          <w:sz w:val="21"/>
          <w:szCs w:val="21"/>
        </w:rPr>
        <w:t>这一数字，文件解释说，2018年3月，总干事宣布产权组织2016/2017两年期的盈余为8</w:t>
      </w:r>
      <w:proofErr w:type="gramStart"/>
      <w:r w:rsidR="00A41E3A" w:rsidRPr="0075544B">
        <w:rPr>
          <w:rFonts w:ascii="SimSun" w:hAnsi="SimSun" w:hint="eastAsia"/>
          <w:sz w:val="21"/>
          <w:szCs w:val="21"/>
        </w:rPr>
        <w:t>千万</w:t>
      </w:r>
      <w:proofErr w:type="gramEnd"/>
      <w:r w:rsidR="00A41E3A" w:rsidRPr="0075544B">
        <w:rPr>
          <w:rFonts w:ascii="SimSun" w:hAnsi="SimSun" w:hint="eastAsia"/>
          <w:sz w:val="21"/>
          <w:szCs w:val="21"/>
        </w:rPr>
        <w:t>瑞士法郎。按照成员国批准的2018/2019两年</w:t>
      </w:r>
      <w:proofErr w:type="gramStart"/>
      <w:r w:rsidR="00A41E3A" w:rsidRPr="0075544B">
        <w:rPr>
          <w:rFonts w:ascii="SimSun" w:hAnsi="SimSun" w:hint="eastAsia"/>
          <w:sz w:val="21"/>
          <w:szCs w:val="21"/>
        </w:rPr>
        <w:t>期计划</w:t>
      </w:r>
      <w:proofErr w:type="gramEnd"/>
      <w:r w:rsidR="00A41E3A" w:rsidRPr="0075544B">
        <w:rPr>
          <w:rFonts w:ascii="SimSun" w:hAnsi="SimSun" w:hint="eastAsia"/>
          <w:sz w:val="21"/>
          <w:szCs w:val="21"/>
        </w:rPr>
        <w:t>和预算的估算，2018年PCT体系收费收入将为3.122亿瑞士法郎。因此，2018年实行两项拟议减</w:t>
      </w:r>
      <w:proofErr w:type="gramStart"/>
      <w:r w:rsidR="00A41E3A" w:rsidRPr="0075544B">
        <w:rPr>
          <w:rFonts w:ascii="SimSun" w:hAnsi="SimSun" w:hint="eastAsia"/>
          <w:sz w:val="21"/>
          <w:szCs w:val="21"/>
        </w:rPr>
        <w:t>费政策</w:t>
      </w:r>
      <w:proofErr w:type="gramEnd"/>
      <w:r w:rsidR="00A41E3A" w:rsidRPr="0075544B">
        <w:rPr>
          <w:rFonts w:ascii="SimSun" w:hAnsi="SimSun" w:hint="eastAsia"/>
          <w:sz w:val="21"/>
          <w:szCs w:val="21"/>
        </w:rPr>
        <w:t>的影响占当年PCT收入的0.46%。</w:t>
      </w:r>
      <w:r w:rsidR="00AC1DA0" w:rsidRPr="0075544B">
        <w:rPr>
          <w:rFonts w:ascii="SimSun" w:hAnsi="SimSun" w:hint="eastAsia"/>
          <w:sz w:val="21"/>
          <w:szCs w:val="21"/>
        </w:rPr>
        <w:t>可能的年度收入损失仅是盈余的零头，但会对高校申请产生具体和积极的影响。在这个意义上，代表团认为，减费应被视为资源分配得很好，而不是失去收入或收入损失。关于受益机构的定义，代表团认为，所有高校，无论是公共的还是私营的，都应当有资格获得减费。</w:t>
      </w:r>
      <w:proofErr w:type="gramStart"/>
      <w:r w:rsidR="00AC1DA0" w:rsidRPr="0075544B">
        <w:rPr>
          <w:rFonts w:ascii="SimSun" w:hAnsi="SimSun" w:hint="eastAsia"/>
          <w:sz w:val="21"/>
          <w:szCs w:val="21"/>
        </w:rPr>
        <w:t>这因此</w:t>
      </w:r>
      <w:proofErr w:type="gramEnd"/>
      <w:r w:rsidR="00AC1DA0" w:rsidRPr="0075544B">
        <w:rPr>
          <w:rFonts w:ascii="SimSun" w:hAnsi="SimSun" w:hint="eastAsia"/>
          <w:sz w:val="21"/>
          <w:szCs w:val="21"/>
        </w:rPr>
        <w:t>将避免产生不当歧视和对国际局</w:t>
      </w:r>
      <w:r w:rsidR="005E407B">
        <w:rPr>
          <w:rFonts w:ascii="SimSun" w:hAnsi="SimSun" w:hint="eastAsia"/>
          <w:sz w:val="21"/>
          <w:szCs w:val="21"/>
        </w:rPr>
        <w:t>及</w:t>
      </w:r>
      <w:r w:rsidR="00AC1DA0" w:rsidRPr="0075544B">
        <w:rPr>
          <w:rFonts w:ascii="SimSun" w:hAnsi="SimSun" w:hint="eastAsia"/>
          <w:sz w:val="21"/>
          <w:szCs w:val="21"/>
        </w:rPr>
        <w:t>受理局的工作造成不必要的负担。</w:t>
      </w:r>
      <w:proofErr w:type="gramStart"/>
      <w:r w:rsidR="00AC1DA0" w:rsidRPr="0075544B">
        <w:rPr>
          <w:rFonts w:ascii="SimSun" w:hAnsi="SimSun" w:hint="eastAsia"/>
          <w:sz w:val="21"/>
          <w:szCs w:val="21"/>
        </w:rPr>
        <w:t>受益于减费</w:t>
      </w:r>
      <w:proofErr w:type="gramEnd"/>
      <w:r w:rsidR="00AC1DA0" w:rsidRPr="0075544B">
        <w:rPr>
          <w:rFonts w:ascii="SimSun" w:hAnsi="SimSun" w:hint="eastAsia"/>
          <w:sz w:val="21"/>
          <w:szCs w:val="21"/>
        </w:rPr>
        <w:t>的高校只有经各成员国主管部门认可的高校。据代表团所知，所有成员国都有认可高等教育机构的政府机制，通常设在教育部或类似机关下。</w:t>
      </w:r>
      <w:r w:rsidR="0075544B" w:rsidRPr="0075544B">
        <w:rPr>
          <w:rFonts w:ascii="SimSun" w:hAnsi="SimSun" w:hint="eastAsia"/>
          <w:sz w:val="21"/>
          <w:szCs w:val="21"/>
        </w:rPr>
        <w:t>国际局可以通过通函要求每年</w:t>
      </w:r>
      <w:r w:rsidR="0075544B">
        <w:rPr>
          <w:rFonts w:ascii="SimSun" w:hAnsi="SimSun" w:hint="eastAsia"/>
          <w:sz w:val="21"/>
          <w:szCs w:val="21"/>
        </w:rPr>
        <w:t>向受理局</w:t>
      </w:r>
      <w:r w:rsidR="0075544B" w:rsidRPr="0075544B">
        <w:rPr>
          <w:rFonts w:ascii="SimSun" w:hAnsi="SimSun" w:hint="eastAsia"/>
          <w:sz w:val="21"/>
          <w:szCs w:val="21"/>
        </w:rPr>
        <w:t>更新高校清单。或者，总部设在教科文组织的国际大学局根据各国国家主管机构提供的信息编制高校年度汇编，可在“世界高等教育数据库”中查阅。关于这一问题，该代表团表示了灵活性，但在非正式磋商中，一些成员国表示，受理局可以将其国家经认可的大学名单传送给国际局。关于享受50%减免的国家，文件附件一中的拟议修正使用了</w:t>
      </w:r>
      <w:r w:rsidR="0075544B">
        <w:rPr>
          <w:rFonts w:ascii="SimSun" w:hAnsi="SimSun" w:hint="eastAsia"/>
          <w:sz w:val="21"/>
          <w:szCs w:val="21"/>
        </w:rPr>
        <w:t>PCT费用表</w:t>
      </w:r>
      <w:r w:rsidR="0075544B" w:rsidRPr="0075544B">
        <w:rPr>
          <w:rFonts w:ascii="SimSun" w:hAnsi="SimSun" w:hint="eastAsia"/>
          <w:sz w:val="21"/>
          <w:szCs w:val="21"/>
        </w:rPr>
        <w:t>第5</w:t>
      </w:r>
      <w:r w:rsidR="0075544B">
        <w:rPr>
          <w:rFonts w:ascii="SimSun" w:hAnsi="SimSun"/>
          <w:sz w:val="21"/>
          <w:szCs w:val="21"/>
        </w:rPr>
        <w:t>(a)</w:t>
      </w:r>
      <w:r w:rsidR="0075544B" w:rsidRPr="0075544B">
        <w:rPr>
          <w:rFonts w:ascii="SimSun" w:hAnsi="SimSun" w:hint="eastAsia"/>
          <w:sz w:val="21"/>
          <w:szCs w:val="21"/>
        </w:rPr>
        <w:t>项中适用的相同标准，代表团的理解是，</w:t>
      </w:r>
      <w:r w:rsidR="0075544B">
        <w:rPr>
          <w:rFonts w:ascii="SimSun" w:hAnsi="SimSun" w:hint="eastAsia"/>
          <w:sz w:val="21"/>
          <w:szCs w:val="21"/>
        </w:rPr>
        <w:t>这是</w:t>
      </w:r>
      <w:r w:rsidR="0075544B" w:rsidRPr="0075544B">
        <w:rPr>
          <w:rFonts w:ascii="SimSun" w:hAnsi="SimSun" w:hint="eastAsia"/>
          <w:sz w:val="21"/>
          <w:szCs w:val="21"/>
        </w:rPr>
        <w:t>成员国认真讨论达成兼顾各方利益的有效共识</w:t>
      </w:r>
      <w:r w:rsidR="0075544B">
        <w:rPr>
          <w:rFonts w:ascii="SimSun" w:hAnsi="SimSun" w:hint="eastAsia"/>
          <w:sz w:val="21"/>
          <w:szCs w:val="21"/>
        </w:rPr>
        <w:t>后制定的</w:t>
      </w:r>
      <w:r w:rsidR="0075544B" w:rsidRPr="0075544B">
        <w:rPr>
          <w:rFonts w:ascii="SimSun" w:hAnsi="SimSun" w:hint="eastAsia"/>
          <w:sz w:val="21"/>
          <w:szCs w:val="21"/>
        </w:rPr>
        <w:t>。</w:t>
      </w:r>
      <w:r w:rsidR="00CD1688" w:rsidRPr="00CD1688">
        <w:rPr>
          <w:rFonts w:ascii="SimSun" w:hAnsi="SimSun" w:hint="eastAsia"/>
          <w:sz w:val="21"/>
          <w:szCs w:val="21"/>
        </w:rPr>
        <w:t>因此，该代表团认为修改该定义并不可取，因为这会给受理局和国际局的活动带来不必要的负担。</w:t>
      </w:r>
      <w:r w:rsidR="0048202A" w:rsidRPr="0048202A">
        <w:rPr>
          <w:rFonts w:ascii="SimSun" w:hAnsi="SimSun" w:hint="eastAsia"/>
          <w:sz w:val="21"/>
          <w:szCs w:val="21"/>
        </w:rPr>
        <w:t>此外，由于所有来自最不发达国家的申请人（包括大学）已经从费用表第5（b）项的90%减费中受益，文件未对这些国家的高校提出任何额外的减费</w:t>
      </w:r>
      <w:r w:rsidR="009E752D">
        <w:rPr>
          <w:rFonts w:ascii="SimSun" w:hAnsi="SimSun" w:hint="eastAsia"/>
          <w:sz w:val="21"/>
          <w:szCs w:val="21"/>
        </w:rPr>
        <w:t>。随着一个国家脱离</w:t>
      </w:r>
      <w:r w:rsidR="009E752D" w:rsidRPr="009E752D">
        <w:rPr>
          <w:rFonts w:ascii="SimSun" w:hAnsi="SimSun" w:hint="eastAsia"/>
          <w:sz w:val="21"/>
          <w:szCs w:val="21"/>
        </w:rPr>
        <w:t>最不发达国家地位，该国将属于项目5（a）的范畴，允许任何大学享受50%的减免。</w:t>
      </w:r>
      <w:r w:rsidR="009E752D">
        <w:rPr>
          <w:rFonts w:ascii="SimSun" w:hAnsi="SimSun" w:hint="eastAsia"/>
          <w:sz w:val="21"/>
          <w:szCs w:val="21"/>
        </w:rPr>
        <w:t>此外，</w:t>
      </w:r>
      <w:r w:rsidR="009E752D" w:rsidRPr="009E752D">
        <w:rPr>
          <w:rFonts w:ascii="SimSun" w:hAnsi="SimSun" w:hint="eastAsia"/>
          <w:sz w:val="21"/>
          <w:szCs w:val="21"/>
        </w:rPr>
        <w:t>在工作组第九届会议上</w:t>
      </w:r>
      <w:r w:rsidR="009E752D">
        <w:rPr>
          <w:rFonts w:ascii="SimSun" w:hAnsi="SimSun" w:hint="eastAsia"/>
          <w:sz w:val="21"/>
          <w:szCs w:val="21"/>
        </w:rPr>
        <w:t>提出</w:t>
      </w:r>
      <w:r w:rsidR="005E407B">
        <w:rPr>
          <w:rFonts w:ascii="SimSun" w:hAnsi="SimSun" w:hint="eastAsia"/>
          <w:sz w:val="21"/>
          <w:szCs w:val="21"/>
        </w:rPr>
        <w:t>了</w:t>
      </w:r>
      <w:r w:rsidR="009E752D" w:rsidRPr="009E752D">
        <w:rPr>
          <w:rFonts w:ascii="SimSun" w:hAnsi="SimSun" w:hint="eastAsia"/>
          <w:sz w:val="21"/>
          <w:szCs w:val="21"/>
        </w:rPr>
        <w:t>引入减费评估期。</w:t>
      </w:r>
      <w:r w:rsidR="009E752D">
        <w:rPr>
          <w:rFonts w:ascii="SimSun" w:hAnsi="SimSun" w:hint="eastAsia"/>
          <w:sz w:val="21"/>
          <w:szCs w:val="21"/>
        </w:rPr>
        <w:t>这在文件附件一和二中</w:t>
      </w:r>
      <w:r w:rsidR="009E752D" w:rsidRPr="009E752D">
        <w:rPr>
          <w:rFonts w:ascii="SimSun" w:hAnsi="SimSun" w:hint="eastAsia"/>
          <w:sz w:val="21"/>
          <w:szCs w:val="21"/>
        </w:rPr>
        <w:t>费用表的拟</w:t>
      </w:r>
      <w:r w:rsidR="009E752D" w:rsidRPr="009E752D">
        <w:rPr>
          <w:rFonts w:ascii="SimSun" w:hAnsi="SimSun" w:hint="eastAsia"/>
          <w:sz w:val="21"/>
          <w:szCs w:val="21"/>
        </w:rPr>
        <w:lastRenderedPageBreak/>
        <w:t>议修正最后一句</w:t>
      </w:r>
      <w:r w:rsidR="009E752D">
        <w:rPr>
          <w:rFonts w:ascii="SimSun" w:hAnsi="SimSun" w:hint="eastAsia"/>
          <w:sz w:val="21"/>
          <w:szCs w:val="21"/>
        </w:rPr>
        <w:t>中有所</w:t>
      </w:r>
      <w:r w:rsidR="009E752D" w:rsidRPr="009E752D">
        <w:rPr>
          <w:rFonts w:ascii="SimSun" w:hAnsi="SimSun" w:hint="eastAsia"/>
          <w:sz w:val="21"/>
          <w:szCs w:val="21"/>
        </w:rPr>
        <w:t>规定，</w:t>
      </w:r>
      <w:r w:rsidR="009E752D">
        <w:rPr>
          <w:rFonts w:ascii="SimSun" w:hAnsi="SimSun" w:hint="eastAsia"/>
          <w:sz w:val="21"/>
          <w:szCs w:val="21"/>
        </w:rPr>
        <w:t>要求</w:t>
      </w:r>
      <w:r w:rsidR="009E752D" w:rsidRPr="009E752D">
        <w:rPr>
          <w:rFonts w:ascii="SimSun" w:hAnsi="SimSun" w:hint="eastAsia"/>
          <w:sz w:val="21"/>
          <w:szCs w:val="21"/>
        </w:rPr>
        <w:t>PCT大会每五年一次对标准</w:t>
      </w:r>
      <w:r w:rsidR="009E752D">
        <w:rPr>
          <w:rFonts w:ascii="SimSun" w:hAnsi="SimSun" w:hint="eastAsia"/>
          <w:sz w:val="21"/>
          <w:szCs w:val="21"/>
        </w:rPr>
        <w:t>进行</w:t>
      </w:r>
      <w:r w:rsidR="009E752D" w:rsidRPr="009E752D">
        <w:rPr>
          <w:rFonts w:ascii="SimSun" w:hAnsi="SimSun" w:hint="eastAsia"/>
          <w:sz w:val="21"/>
          <w:szCs w:val="21"/>
        </w:rPr>
        <w:t>审查</w:t>
      </w:r>
      <w:r w:rsidR="009E752D">
        <w:rPr>
          <w:rFonts w:ascii="SimSun" w:hAnsi="SimSun" w:hint="eastAsia"/>
          <w:sz w:val="21"/>
          <w:szCs w:val="21"/>
        </w:rPr>
        <w:t>。</w:t>
      </w:r>
      <w:r w:rsidR="009E752D" w:rsidRPr="009E752D">
        <w:rPr>
          <w:rFonts w:ascii="SimSun" w:hAnsi="SimSun" w:hint="eastAsia"/>
          <w:sz w:val="21"/>
          <w:szCs w:val="21"/>
        </w:rPr>
        <w:t>由于</w:t>
      </w:r>
      <w:r w:rsidR="009E752D">
        <w:rPr>
          <w:rFonts w:ascii="SimSun" w:hAnsi="SimSun" w:hint="eastAsia"/>
          <w:sz w:val="21"/>
          <w:szCs w:val="21"/>
        </w:rPr>
        <w:t>需要</w:t>
      </w:r>
      <w:r w:rsidR="009E752D" w:rsidRPr="009E752D">
        <w:rPr>
          <w:rFonts w:ascii="SimSun" w:hAnsi="SimSun" w:hint="eastAsia"/>
          <w:sz w:val="21"/>
          <w:szCs w:val="21"/>
        </w:rPr>
        <w:t>一段合理时间</w:t>
      </w:r>
      <w:r w:rsidR="009E752D">
        <w:rPr>
          <w:rFonts w:ascii="SimSun" w:hAnsi="SimSun" w:hint="eastAsia"/>
          <w:sz w:val="21"/>
          <w:szCs w:val="21"/>
        </w:rPr>
        <w:t>来观察</w:t>
      </w:r>
      <w:r w:rsidR="009E752D" w:rsidRPr="009E752D">
        <w:rPr>
          <w:rFonts w:ascii="SimSun" w:hAnsi="SimSun" w:hint="eastAsia"/>
          <w:sz w:val="21"/>
          <w:szCs w:val="21"/>
        </w:rPr>
        <w:t>减费</w:t>
      </w:r>
      <w:r w:rsidR="009E752D">
        <w:rPr>
          <w:rFonts w:ascii="SimSun" w:hAnsi="SimSun" w:hint="eastAsia"/>
          <w:sz w:val="21"/>
          <w:szCs w:val="21"/>
        </w:rPr>
        <w:t>造成的任何</w:t>
      </w:r>
      <w:r w:rsidR="009E752D" w:rsidRPr="009E752D">
        <w:rPr>
          <w:rFonts w:ascii="SimSun" w:hAnsi="SimSun" w:hint="eastAsia"/>
          <w:sz w:val="21"/>
          <w:szCs w:val="21"/>
        </w:rPr>
        <w:t>申请变</w:t>
      </w:r>
      <w:r w:rsidR="009E752D">
        <w:rPr>
          <w:rFonts w:ascii="SimSun" w:hAnsi="SimSun" w:hint="eastAsia"/>
          <w:sz w:val="21"/>
          <w:szCs w:val="21"/>
        </w:rPr>
        <w:t>化</w:t>
      </w:r>
      <w:r w:rsidR="009E752D" w:rsidRPr="009E752D">
        <w:rPr>
          <w:rFonts w:ascii="SimSun" w:hAnsi="SimSun" w:hint="eastAsia"/>
          <w:sz w:val="21"/>
          <w:szCs w:val="21"/>
        </w:rPr>
        <w:t>，五年被认为对</w:t>
      </w:r>
      <w:r w:rsidR="005E407B">
        <w:rPr>
          <w:rFonts w:ascii="SimSun" w:hAnsi="SimSun" w:hint="eastAsia"/>
          <w:sz w:val="21"/>
          <w:szCs w:val="21"/>
        </w:rPr>
        <w:t>审查</w:t>
      </w:r>
      <w:r w:rsidR="009E752D" w:rsidRPr="009E752D">
        <w:rPr>
          <w:rFonts w:ascii="SimSun" w:hAnsi="SimSun" w:hint="eastAsia"/>
          <w:sz w:val="21"/>
          <w:szCs w:val="21"/>
        </w:rPr>
        <w:t>提案的初步实施情况</w:t>
      </w:r>
      <w:r w:rsidR="009E752D">
        <w:rPr>
          <w:rFonts w:ascii="SimSun" w:hAnsi="SimSun" w:hint="eastAsia"/>
          <w:sz w:val="21"/>
          <w:szCs w:val="21"/>
        </w:rPr>
        <w:t>是合适的。</w:t>
      </w:r>
    </w:p>
    <w:p w:rsidR="009241AD" w:rsidRPr="008A337A" w:rsidRDefault="008A337A" w:rsidP="006342C7">
      <w:pPr>
        <w:pStyle w:val="ONUME"/>
        <w:numPr>
          <w:ilvl w:val="0"/>
          <w:numId w:val="11"/>
        </w:numPr>
        <w:tabs>
          <w:tab w:val="clear" w:pos="851"/>
        </w:tabs>
        <w:overflowPunct w:val="0"/>
        <w:spacing w:afterLines="50" w:after="120" w:line="340" w:lineRule="atLeast"/>
        <w:jc w:val="both"/>
        <w:rPr>
          <w:rFonts w:ascii="SimSun" w:hAnsi="SimSun"/>
          <w:sz w:val="21"/>
          <w:szCs w:val="21"/>
        </w:rPr>
      </w:pPr>
      <w:r>
        <w:rPr>
          <w:rFonts w:hint="eastAsia"/>
        </w:rPr>
        <w:t>巴西代表团</w:t>
      </w:r>
      <w:r w:rsidRPr="006342C7">
        <w:rPr>
          <w:rFonts w:ascii="SimSun" w:hAnsi="SimSun" w:hint="eastAsia"/>
          <w:sz w:val="21"/>
          <w:szCs w:val="21"/>
        </w:rPr>
        <w:t>最后</w:t>
      </w:r>
      <w:r>
        <w:rPr>
          <w:rFonts w:hint="eastAsia"/>
        </w:rPr>
        <w:t>指出，</w:t>
      </w:r>
      <w:r w:rsidRPr="008A337A">
        <w:rPr>
          <w:rFonts w:ascii="SimSun" w:hAnsi="SimSun" w:hint="eastAsia"/>
          <w:sz w:val="21"/>
          <w:szCs w:val="21"/>
        </w:rPr>
        <w:t>提案旨在充分利用PCT费用作为</w:t>
      </w:r>
      <w:r>
        <w:rPr>
          <w:rFonts w:ascii="SimSun" w:hAnsi="SimSun" w:hint="eastAsia"/>
          <w:sz w:val="21"/>
          <w:szCs w:val="21"/>
        </w:rPr>
        <w:t>调整</w:t>
      </w:r>
      <w:r w:rsidRPr="008A337A">
        <w:rPr>
          <w:rFonts w:ascii="SimSun" w:hAnsi="SimSun" w:hint="eastAsia"/>
          <w:sz w:val="21"/>
          <w:szCs w:val="21"/>
        </w:rPr>
        <w:t>工具，积极影响高校的专利申请行为，但不</w:t>
      </w:r>
      <w:r>
        <w:rPr>
          <w:rFonts w:ascii="SimSun" w:hAnsi="SimSun" w:hint="eastAsia"/>
          <w:sz w:val="21"/>
          <w:szCs w:val="21"/>
        </w:rPr>
        <w:t>对</w:t>
      </w:r>
      <w:r w:rsidRPr="008A337A">
        <w:rPr>
          <w:rFonts w:ascii="SimSun" w:hAnsi="SimSun" w:hint="eastAsia"/>
          <w:sz w:val="21"/>
          <w:szCs w:val="21"/>
        </w:rPr>
        <w:t>PCT费用的成本回收功能</w:t>
      </w:r>
      <w:r>
        <w:rPr>
          <w:rFonts w:ascii="SimSun" w:hAnsi="SimSun" w:hint="eastAsia"/>
          <w:sz w:val="21"/>
          <w:szCs w:val="21"/>
        </w:rPr>
        <w:t>带来重大影响</w:t>
      </w:r>
      <w:r w:rsidRPr="008A337A">
        <w:rPr>
          <w:rFonts w:ascii="SimSun" w:hAnsi="SimSun" w:hint="eastAsia"/>
          <w:sz w:val="21"/>
          <w:szCs w:val="21"/>
        </w:rPr>
        <w:t>。此项费用政策的实施将</w:t>
      </w:r>
      <w:r>
        <w:rPr>
          <w:rFonts w:ascii="SimSun" w:hAnsi="SimSun" w:hint="eastAsia"/>
          <w:sz w:val="21"/>
          <w:szCs w:val="21"/>
        </w:rPr>
        <w:t>能够利用这些</w:t>
      </w:r>
      <w:r w:rsidRPr="008A337A">
        <w:rPr>
          <w:rFonts w:ascii="SimSun" w:hAnsi="SimSun" w:hint="eastAsia"/>
          <w:sz w:val="21"/>
          <w:szCs w:val="21"/>
        </w:rPr>
        <w:t>高校大量</w:t>
      </w:r>
      <w:r w:rsidR="005E407B">
        <w:rPr>
          <w:rFonts w:ascii="SimSun" w:hAnsi="SimSun" w:hint="eastAsia"/>
          <w:sz w:val="21"/>
          <w:szCs w:val="21"/>
        </w:rPr>
        <w:t>的</w:t>
      </w:r>
      <w:r w:rsidRPr="008A337A">
        <w:rPr>
          <w:rFonts w:ascii="SimSun" w:hAnsi="SimSun" w:hint="eastAsia"/>
          <w:sz w:val="21"/>
          <w:szCs w:val="21"/>
        </w:rPr>
        <w:t>科学和技术人才</w:t>
      </w:r>
      <w:r>
        <w:rPr>
          <w:rFonts w:ascii="SimSun" w:hAnsi="SimSun" w:hint="eastAsia"/>
          <w:sz w:val="21"/>
          <w:szCs w:val="21"/>
        </w:rPr>
        <w:t>。</w:t>
      </w:r>
      <w:r w:rsidRPr="008A337A">
        <w:rPr>
          <w:rFonts w:ascii="SimSun" w:hAnsi="SimSun" w:hint="eastAsia"/>
          <w:sz w:val="21"/>
          <w:szCs w:val="21"/>
        </w:rPr>
        <w:t>确实需要开发利用这一知识源泉，并制定额外的刺激政策，以便提供创新产品和服务。拟议的降费将鼓励利用PCT体系并提高申请地域构成的多样性，就中期而言产生更多PCT服务方面的需求。这完全符合产权组织的任务</w:t>
      </w:r>
      <w:r>
        <w:rPr>
          <w:rFonts w:ascii="SimSun" w:hAnsi="SimSun" w:hint="eastAsia"/>
          <w:sz w:val="21"/>
          <w:szCs w:val="21"/>
        </w:rPr>
        <w:t>，而且经过精心设计，不影响产权组织的财务健康</w:t>
      </w:r>
      <w:r w:rsidRPr="008A337A">
        <w:rPr>
          <w:rFonts w:ascii="SimSun" w:hAnsi="SimSun" w:hint="eastAsia"/>
          <w:sz w:val="21"/>
          <w:szCs w:val="21"/>
        </w:rPr>
        <w:t>。代表团</w:t>
      </w:r>
      <w:r>
        <w:rPr>
          <w:rFonts w:ascii="SimSun" w:hAnsi="SimSun" w:hint="eastAsia"/>
          <w:sz w:val="21"/>
          <w:szCs w:val="21"/>
        </w:rPr>
        <w:t>因此</w:t>
      </w:r>
      <w:r w:rsidRPr="008A337A">
        <w:rPr>
          <w:rFonts w:ascii="SimSun" w:hAnsi="SimSun" w:hint="eastAsia"/>
          <w:sz w:val="21"/>
          <w:szCs w:val="21"/>
        </w:rPr>
        <w:t>吁请所有成员国支持并核准该提案。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5" w:name="_Ref524367995"/>
      <w:r w:rsidRPr="001D624F">
        <w:rPr>
          <w:rFonts w:ascii="SimSun" w:hAnsi="SimSun"/>
          <w:sz w:val="21"/>
          <w:szCs w:val="21"/>
        </w:rPr>
        <w:t>瑞士代表团</w:t>
      </w:r>
      <w:r w:rsidRPr="001D624F">
        <w:rPr>
          <w:rFonts w:ascii="SimSun" w:hAnsi="SimSun" w:hint="eastAsia"/>
          <w:sz w:val="21"/>
          <w:szCs w:val="21"/>
        </w:rPr>
        <w:t>在</w:t>
      </w:r>
      <w:r w:rsidRPr="001D624F">
        <w:rPr>
          <w:rFonts w:ascii="SimSun" w:hAnsi="SimSun"/>
          <w:sz w:val="21"/>
          <w:szCs w:val="21"/>
        </w:rPr>
        <w:t>代表B集团发言</w:t>
      </w:r>
      <w:r w:rsidRPr="001D624F">
        <w:rPr>
          <w:rFonts w:ascii="SimSun" w:hAnsi="SimSun" w:hint="eastAsia"/>
          <w:sz w:val="21"/>
          <w:szCs w:val="21"/>
        </w:rPr>
        <w:t>时</w:t>
      </w:r>
      <w:r w:rsidRPr="001D624F">
        <w:rPr>
          <w:rFonts w:ascii="SimSun" w:hAnsi="SimSun"/>
          <w:sz w:val="21"/>
          <w:szCs w:val="21"/>
        </w:rPr>
        <w:t>感谢巴西代表团</w:t>
      </w:r>
      <w:r w:rsidRPr="001D624F">
        <w:rPr>
          <w:rFonts w:ascii="SimSun" w:hAnsi="SimSun" w:hint="eastAsia"/>
          <w:sz w:val="21"/>
          <w:szCs w:val="21"/>
        </w:rPr>
        <w:t>编拟文件并感谢</w:t>
      </w:r>
      <w:r w:rsidRPr="001D624F">
        <w:rPr>
          <w:rFonts w:ascii="SimSun" w:hAnsi="SimSun"/>
          <w:sz w:val="21"/>
          <w:szCs w:val="21"/>
        </w:rPr>
        <w:t>秘书处</w:t>
      </w:r>
      <w:r w:rsidRPr="001D624F">
        <w:rPr>
          <w:rFonts w:ascii="SimSun" w:hAnsi="SimSun" w:hint="eastAsia"/>
          <w:sz w:val="21"/>
          <w:szCs w:val="21"/>
        </w:rPr>
        <w:t>组织</w:t>
      </w:r>
      <w:r w:rsidRPr="001D624F">
        <w:rPr>
          <w:rFonts w:ascii="SimSun" w:hAnsi="SimSun"/>
          <w:sz w:val="21"/>
          <w:szCs w:val="21"/>
        </w:rPr>
        <w:t>讲习班</w:t>
      </w:r>
      <w:r w:rsidRPr="001D624F">
        <w:rPr>
          <w:rFonts w:ascii="SimSun" w:hAnsi="SimSun" w:hint="eastAsia"/>
          <w:sz w:val="21"/>
          <w:szCs w:val="21"/>
        </w:rPr>
        <w:t>，讲习班为分享关于如何援助高校以增加</w:t>
      </w:r>
      <w:r w:rsidRPr="001D624F">
        <w:rPr>
          <w:rFonts w:ascii="SimSun" w:hAnsi="SimSun"/>
          <w:sz w:val="21"/>
          <w:szCs w:val="21"/>
        </w:rPr>
        <w:t>专利申请</w:t>
      </w:r>
      <w:r w:rsidRPr="001D624F">
        <w:rPr>
          <w:rFonts w:ascii="SimSun" w:hAnsi="SimSun" w:hint="eastAsia"/>
          <w:sz w:val="21"/>
          <w:szCs w:val="21"/>
        </w:rPr>
        <w:t>的想法提供了良好的机会。</w:t>
      </w:r>
      <w:r w:rsidRPr="001D624F">
        <w:rPr>
          <w:rFonts w:ascii="SimSun" w:hAnsi="SimSun"/>
          <w:sz w:val="21"/>
          <w:szCs w:val="21"/>
        </w:rPr>
        <w:t>B集团</w:t>
      </w:r>
      <w:r w:rsidRPr="001D624F">
        <w:rPr>
          <w:rFonts w:ascii="SimSun" w:hAnsi="SimSun" w:hint="eastAsia"/>
          <w:sz w:val="21"/>
          <w:szCs w:val="21"/>
        </w:rPr>
        <w:t>赞赏</w:t>
      </w:r>
      <w:r w:rsidRPr="001D624F">
        <w:rPr>
          <w:rFonts w:ascii="SimSun" w:hAnsi="SimSun"/>
          <w:sz w:val="21"/>
          <w:szCs w:val="21"/>
        </w:rPr>
        <w:t>巴西代表团</w:t>
      </w:r>
      <w:r w:rsidRPr="001D624F">
        <w:rPr>
          <w:rFonts w:ascii="SimSun" w:hAnsi="SimSun" w:hint="eastAsia"/>
          <w:sz w:val="21"/>
          <w:szCs w:val="21"/>
        </w:rPr>
        <w:t>自工作组上次会议以来进行的修正，但</w:t>
      </w:r>
      <w:r w:rsidRPr="001D624F">
        <w:rPr>
          <w:rFonts w:ascii="SimSun" w:hAnsi="SimSun"/>
          <w:sz w:val="21"/>
          <w:szCs w:val="21"/>
        </w:rPr>
        <w:t>代表团</w:t>
      </w:r>
      <w:r w:rsidRPr="001D624F">
        <w:rPr>
          <w:rFonts w:ascii="SimSun" w:hAnsi="SimSun" w:hint="eastAsia"/>
          <w:sz w:val="21"/>
          <w:szCs w:val="21"/>
        </w:rPr>
        <w:t>要求就一些问题进行澄清，以适当评估提案的可行性。首先，有必要全面了解受理局如何实施必要的改动以及这样做的预期费用。文件</w:t>
      </w:r>
      <w:r w:rsidRPr="001D624F">
        <w:rPr>
          <w:rFonts w:ascii="SimSun" w:hAnsi="SimSun"/>
          <w:sz w:val="21"/>
          <w:szCs w:val="21"/>
        </w:rPr>
        <w:t>附件</w:t>
      </w:r>
      <w:proofErr w:type="gramStart"/>
      <w:r w:rsidRPr="001D624F">
        <w:rPr>
          <w:rFonts w:ascii="SimSun" w:hAnsi="SimSun"/>
          <w:sz w:val="21"/>
          <w:szCs w:val="21"/>
        </w:rPr>
        <w:t>一费用</w:t>
      </w:r>
      <w:proofErr w:type="gramEnd"/>
      <w:r w:rsidRPr="001D624F">
        <w:rPr>
          <w:rFonts w:ascii="SimSun" w:hAnsi="SimSun"/>
          <w:sz w:val="21"/>
          <w:szCs w:val="21"/>
        </w:rPr>
        <w:t>表</w:t>
      </w:r>
      <w:r w:rsidRPr="001D624F">
        <w:rPr>
          <w:rFonts w:ascii="SimSun" w:hAnsi="SimSun" w:hint="eastAsia"/>
          <w:sz w:val="21"/>
          <w:szCs w:val="21"/>
        </w:rPr>
        <w:t>拟议的项目6规定，“如果</w:t>
      </w:r>
      <w:r w:rsidRPr="001D624F">
        <w:rPr>
          <w:rFonts w:ascii="SimSun" w:hAnsi="SimSun"/>
          <w:sz w:val="21"/>
          <w:szCs w:val="21"/>
        </w:rPr>
        <w:t>该申请人在</w:t>
      </w:r>
      <w:r w:rsidRPr="001D624F">
        <w:rPr>
          <w:rFonts w:ascii="SimSun" w:hAnsi="SimSun" w:hint="eastAsia"/>
          <w:sz w:val="21"/>
          <w:szCs w:val="21"/>
        </w:rPr>
        <w:t>这一</w:t>
      </w:r>
      <w:r w:rsidRPr="001D624F">
        <w:rPr>
          <w:rFonts w:ascii="SimSun" w:hAnsi="SimSun"/>
          <w:sz w:val="21"/>
          <w:szCs w:val="21"/>
        </w:rPr>
        <w:t>年</w:t>
      </w:r>
      <w:r w:rsidRPr="001D624F">
        <w:rPr>
          <w:rFonts w:ascii="SimSun" w:hAnsi="SimSun" w:hint="eastAsia"/>
          <w:sz w:val="21"/>
          <w:szCs w:val="21"/>
        </w:rPr>
        <w:t>中</w:t>
      </w:r>
      <w:r w:rsidRPr="001D624F">
        <w:rPr>
          <w:rFonts w:ascii="SimSun" w:hAnsi="SimSun"/>
          <w:sz w:val="21"/>
          <w:szCs w:val="21"/>
        </w:rPr>
        <w:t>已提交的国际申请少于</w:t>
      </w:r>
      <w:r w:rsidR="00E451C1">
        <w:rPr>
          <w:rFonts w:ascii="SimSun" w:hAnsi="SimSun"/>
          <w:sz w:val="21"/>
          <w:szCs w:val="21"/>
        </w:rPr>
        <w:t>20</w:t>
      </w:r>
      <w:r w:rsidRPr="001D624F">
        <w:rPr>
          <w:rFonts w:ascii="SimSun" w:hAnsi="SimSun"/>
          <w:sz w:val="21"/>
          <w:szCs w:val="21"/>
        </w:rPr>
        <w:t>件</w:t>
      </w:r>
      <w:r w:rsidRPr="001D624F">
        <w:rPr>
          <w:rFonts w:ascii="SimSun" w:hAnsi="SimSun" w:hint="eastAsia"/>
          <w:sz w:val="21"/>
          <w:szCs w:val="21"/>
        </w:rPr>
        <w:t>”</w:t>
      </w:r>
      <w:r w:rsidRPr="001D624F">
        <w:rPr>
          <w:rFonts w:ascii="SimSun" w:hAnsi="SimSun"/>
          <w:sz w:val="21"/>
          <w:szCs w:val="21"/>
        </w:rPr>
        <w:t>，</w:t>
      </w:r>
      <w:r w:rsidRPr="001D624F">
        <w:rPr>
          <w:rFonts w:ascii="SimSun" w:hAnsi="SimSun" w:hint="eastAsia"/>
          <w:sz w:val="21"/>
          <w:szCs w:val="21"/>
        </w:rPr>
        <w:t>对</w:t>
      </w:r>
      <w:r w:rsidRPr="001D624F">
        <w:rPr>
          <w:rFonts w:ascii="SimSun" w:hAnsi="SimSun"/>
          <w:sz w:val="21"/>
          <w:szCs w:val="21"/>
        </w:rPr>
        <w:t>来自项目5(a)中所列国家的高校提交</w:t>
      </w:r>
      <w:r w:rsidRPr="001D624F">
        <w:rPr>
          <w:rFonts w:ascii="SimSun" w:hAnsi="SimSun" w:hint="eastAsia"/>
          <w:sz w:val="21"/>
          <w:szCs w:val="21"/>
        </w:rPr>
        <w:t>的申请实行50%的减费。但是，很难理解如何能够执行这一点，因为</w:t>
      </w:r>
      <w:r w:rsidRPr="001D624F">
        <w:rPr>
          <w:rFonts w:ascii="SimSun" w:hAnsi="SimSun"/>
          <w:sz w:val="21"/>
          <w:szCs w:val="21"/>
        </w:rPr>
        <w:t>国际局</w:t>
      </w:r>
      <w:r w:rsidRPr="001D624F">
        <w:rPr>
          <w:rFonts w:ascii="SimSun" w:hAnsi="SimSun" w:hint="eastAsia"/>
          <w:sz w:val="21"/>
          <w:szCs w:val="21"/>
        </w:rPr>
        <w:t>或</w:t>
      </w:r>
      <w:r w:rsidRPr="001D624F">
        <w:rPr>
          <w:rFonts w:ascii="SimSun" w:hAnsi="SimSun"/>
          <w:sz w:val="21"/>
          <w:szCs w:val="21"/>
        </w:rPr>
        <w:t>受理局</w:t>
      </w:r>
      <w:r w:rsidRPr="001D624F">
        <w:rPr>
          <w:rFonts w:ascii="SimSun" w:hAnsi="SimSun" w:hint="eastAsia"/>
          <w:sz w:val="21"/>
          <w:szCs w:val="21"/>
        </w:rPr>
        <w:t>无法知道申请人在日历年结束时是否已经达到了20件申请这一最高限制。采用类推的方法，同样的评论意见也适用于文件附件</w:t>
      </w:r>
      <w:proofErr w:type="gramStart"/>
      <w:r w:rsidRPr="001D624F">
        <w:rPr>
          <w:rFonts w:ascii="SimSun" w:hAnsi="SimSun" w:hint="eastAsia"/>
          <w:sz w:val="21"/>
          <w:szCs w:val="21"/>
        </w:rPr>
        <w:t>二</w:t>
      </w:r>
      <w:r w:rsidRPr="001D624F">
        <w:rPr>
          <w:rFonts w:ascii="SimSun" w:hAnsi="SimSun"/>
          <w:sz w:val="21"/>
          <w:szCs w:val="21"/>
        </w:rPr>
        <w:t>费用</w:t>
      </w:r>
      <w:proofErr w:type="gramEnd"/>
      <w:r w:rsidRPr="001D624F">
        <w:rPr>
          <w:rFonts w:ascii="SimSun" w:hAnsi="SimSun"/>
          <w:sz w:val="21"/>
          <w:szCs w:val="21"/>
        </w:rPr>
        <w:t>表</w:t>
      </w:r>
      <w:r w:rsidRPr="001D624F">
        <w:rPr>
          <w:rFonts w:ascii="SimSun" w:hAnsi="SimSun" w:hint="eastAsia"/>
          <w:sz w:val="21"/>
          <w:szCs w:val="21"/>
        </w:rPr>
        <w:t>拟议的项目7，其中规定，“如果</w:t>
      </w:r>
      <w:r w:rsidRPr="001D624F">
        <w:rPr>
          <w:rFonts w:ascii="SimSun" w:hAnsi="SimSun"/>
          <w:sz w:val="21"/>
          <w:szCs w:val="21"/>
        </w:rPr>
        <w:t>该申请人在</w:t>
      </w:r>
      <w:r w:rsidRPr="001D624F">
        <w:rPr>
          <w:rFonts w:ascii="SimSun" w:hAnsi="SimSun" w:hint="eastAsia"/>
          <w:sz w:val="21"/>
          <w:szCs w:val="21"/>
        </w:rPr>
        <w:t>这一</w:t>
      </w:r>
      <w:r w:rsidRPr="001D624F">
        <w:rPr>
          <w:rFonts w:ascii="SimSun" w:hAnsi="SimSun"/>
          <w:sz w:val="21"/>
          <w:szCs w:val="21"/>
        </w:rPr>
        <w:t>年</w:t>
      </w:r>
      <w:r w:rsidRPr="001D624F">
        <w:rPr>
          <w:rFonts w:ascii="SimSun" w:hAnsi="SimSun" w:hint="eastAsia"/>
          <w:sz w:val="21"/>
          <w:szCs w:val="21"/>
        </w:rPr>
        <w:t>中</w:t>
      </w:r>
      <w:r w:rsidRPr="001D624F">
        <w:rPr>
          <w:rFonts w:ascii="SimSun" w:hAnsi="SimSun"/>
          <w:sz w:val="21"/>
          <w:szCs w:val="21"/>
        </w:rPr>
        <w:t>已提交的国际申请少于5件</w:t>
      </w:r>
      <w:r w:rsidRPr="001D624F">
        <w:rPr>
          <w:rFonts w:ascii="SimSun" w:hAnsi="SimSun" w:hint="eastAsia"/>
          <w:sz w:val="21"/>
          <w:szCs w:val="21"/>
        </w:rPr>
        <w:t>”，对来自</w:t>
      </w:r>
      <w:r w:rsidRPr="001D624F">
        <w:rPr>
          <w:rFonts w:ascii="SimSun" w:hAnsi="SimSun"/>
          <w:sz w:val="21"/>
          <w:szCs w:val="21"/>
        </w:rPr>
        <w:t>未列入项目5的国家的高校</w:t>
      </w:r>
      <w:r w:rsidRPr="001D624F">
        <w:rPr>
          <w:rFonts w:ascii="SimSun" w:hAnsi="SimSun" w:hint="eastAsia"/>
          <w:sz w:val="21"/>
          <w:szCs w:val="21"/>
        </w:rPr>
        <w:t>提交的申请实行</w:t>
      </w:r>
      <w:r w:rsidRPr="001D624F">
        <w:rPr>
          <w:rFonts w:ascii="SimSun" w:hAnsi="SimSun"/>
          <w:sz w:val="21"/>
          <w:szCs w:val="21"/>
        </w:rPr>
        <w:t>25%</w:t>
      </w:r>
      <w:r w:rsidRPr="001D624F">
        <w:rPr>
          <w:rFonts w:ascii="SimSun" w:hAnsi="SimSun" w:hint="eastAsia"/>
          <w:sz w:val="21"/>
          <w:szCs w:val="21"/>
        </w:rPr>
        <w:t>的减费。</w:t>
      </w:r>
      <w:r w:rsidRPr="001D624F">
        <w:rPr>
          <w:rFonts w:ascii="SimSun" w:hAnsi="SimSun"/>
          <w:sz w:val="21"/>
          <w:szCs w:val="21"/>
        </w:rPr>
        <w:t>B集团支持</w:t>
      </w:r>
      <w:r w:rsidRPr="001D624F">
        <w:rPr>
          <w:rFonts w:ascii="SimSun" w:hAnsi="SimSun" w:hint="eastAsia"/>
          <w:sz w:val="21"/>
          <w:szCs w:val="21"/>
        </w:rPr>
        <w:t>平等对待所有申请人，不论高校所处的地域。尽管促进</w:t>
      </w:r>
      <w:r w:rsidRPr="001D624F">
        <w:rPr>
          <w:rFonts w:ascii="SimSun" w:hAnsi="SimSun"/>
          <w:sz w:val="21"/>
          <w:szCs w:val="21"/>
        </w:rPr>
        <w:t>发展中国家</w:t>
      </w:r>
      <w:r w:rsidRPr="001D624F">
        <w:rPr>
          <w:rFonts w:ascii="SimSun" w:hAnsi="SimSun" w:hint="eastAsia"/>
          <w:sz w:val="21"/>
          <w:szCs w:val="21"/>
        </w:rPr>
        <w:t>的创新是有益的，实现这一目标的途径有多种，针对高校的</w:t>
      </w:r>
      <w:r w:rsidRPr="001D624F">
        <w:rPr>
          <w:rFonts w:ascii="SimSun" w:hAnsi="SimSun"/>
          <w:sz w:val="21"/>
          <w:szCs w:val="21"/>
        </w:rPr>
        <w:t>费用减免</w:t>
      </w:r>
      <w:r w:rsidRPr="001D624F">
        <w:rPr>
          <w:rFonts w:ascii="SimSun" w:hAnsi="SimSun" w:hint="eastAsia"/>
          <w:sz w:val="21"/>
          <w:szCs w:val="21"/>
        </w:rPr>
        <w:t>仅仅是其中一种。而且，应当就以下方面给出明确定义：</w:t>
      </w:r>
      <w:r w:rsidRPr="001D624F">
        <w:rPr>
          <w:rFonts w:ascii="SimSun" w:hAnsi="SimSun"/>
          <w:sz w:val="21"/>
          <w:szCs w:val="21"/>
        </w:rPr>
        <w:t>(i)</w:t>
      </w:r>
      <w:r w:rsidRPr="001D624F">
        <w:rPr>
          <w:rFonts w:ascii="SimSun" w:hAnsi="SimSun" w:hint="eastAsia"/>
          <w:sz w:val="21"/>
          <w:szCs w:val="21"/>
        </w:rPr>
        <w:t>高校；</w:t>
      </w:r>
      <w:r w:rsidRPr="001D624F">
        <w:rPr>
          <w:rFonts w:ascii="SimSun" w:hAnsi="SimSun"/>
          <w:sz w:val="21"/>
          <w:szCs w:val="21"/>
        </w:rPr>
        <w:t>(ii)</w:t>
      </w:r>
      <w:r w:rsidRPr="001D624F">
        <w:rPr>
          <w:rFonts w:ascii="SimSun" w:hAnsi="SimSun" w:hint="eastAsia"/>
          <w:sz w:val="21"/>
          <w:szCs w:val="21"/>
        </w:rPr>
        <w:t>多名申请人情况下的减费资格；以及</w:t>
      </w:r>
      <w:r w:rsidRPr="001D624F">
        <w:rPr>
          <w:rFonts w:ascii="SimSun" w:hAnsi="SimSun"/>
          <w:sz w:val="21"/>
          <w:szCs w:val="21"/>
        </w:rPr>
        <w:t>(iii)</w:t>
      </w:r>
      <w:r w:rsidRPr="001D624F">
        <w:rPr>
          <w:rFonts w:ascii="SimSun" w:hAnsi="SimSun" w:hint="eastAsia"/>
          <w:sz w:val="21"/>
          <w:szCs w:val="21"/>
        </w:rPr>
        <w:t>对申请人超过限额的，应当采取何种措施。就高校的定义而言，</w:t>
      </w:r>
      <w:r w:rsidRPr="001D624F">
        <w:rPr>
          <w:rFonts w:ascii="SimSun" w:hAnsi="SimSun"/>
          <w:sz w:val="21"/>
          <w:szCs w:val="21"/>
        </w:rPr>
        <w:t>B集团</w:t>
      </w:r>
      <w:r w:rsidRPr="001D624F">
        <w:rPr>
          <w:rFonts w:ascii="SimSun" w:hAnsi="SimSun" w:hint="eastAsia"/>
          <w:sz w:val="21"/>
          <w:szCs w:val="21"/>
        </w:rPr>
        <w:t>认为，关于各国向</w:t>
      </w:r>
      <w:r w:rsidRPr="001D624F">
        <w:rPr>
          <w:rFonts w:ascii="SimSun" w:hAnsi="SimSun"/>
          <w:sz w:val="21"/>
          <w:szCs w:val="21"/>
        </w:rPr>
        <w:t>国际局</w:t>
      </w:r>
      <w:r w:rsidRPr="001D624F">
        <w:rPr>
          <w:rFonts w:ascii="SimSun" w:hAnsi="SimSun" w:hint="eastAsia"/>
          <w:sz w:val="21"/>
          <w:szCs w:val="21"/>
        </w:rPr>
        <w:t>提交自己经认证的高校清单的提案过于主观，可能有利于对高校定义广泛的国家。相反，可以基于客观标准采用共同定义。</w:t>
      </w:r>
      <w:r w:rsidRPr="001D624F">
        <w:rPr>
          <w:rFonts w:ascii="SimSun" w:hAnsi="SimSun"/>
          <w:sz w:val="21"/>
          <w:szCs w:val="21"/>
        </w:rPr>
        <w:t>B集团</w:t>
      </w:r>
      <w:r w:rsidRPr="001D624F">
        <w:rPr>
          <w:rFonts w:ascii="SimSun" w:hAnsi="SimSun" w:hint="eastAsia"/>
          <w:sz w:val="21"/>
          <w:szCs w:val="21"/>
        </w:rPr>
        <w:t>还希望补充规则，以澄清资格。例如，</w:t>
      </w:r>
      <w:r w:rsidRPr="001D624F">
        <w:rPr>
          <w:rFonts w:ascii="SimSun" w:hAnsi="SimSun"/>
          <w:sz w:val="21"/>
          <w:szCs w:val="21"/>
        </w:rPr>
        <w:t>欧洲专利局</w:t>
      </w:r>
      <w:r w:rsidRPr="001D624F">
        <w:rPr>
          <w:rFonts w:ascii="SimSun" w:hAnsi="SimSun" w:hint="eastAsia"/>
          <w:sz w:val="21"/>
          <w:szCs w:val="21"/>
        </w:rPr>
        <w:t>开展了随机核查，以确认某些申请人的</w:t>
      </w:r>
      <w:r w:rsidRPr="001D624F">
        <w:rPr>
          <w:rFonts w:ascii="SimSun" w:hAnsi="SimSun"/>
          <w:sz w:val="21"/>
          <w:szCs w:val="21"/>
        </w:rPr>
        <w:t>费用减免资格</w:t>
      </w:r>
      <w:r w:rsidRPr="001D624F">
        <w:rPr>
          <w:rFonts w:ascii="SimSun" w:hAnsi="SimSun" w:hint="eastAsia"/>
          <w:sz w:val="21"/>
          <w:szCs w:val="21"/>
        </w:rPr>
        <w:t>，如若发现申请人不具备资格，并且减免的费用被认为尚未支付，则申请被视为取消。但是，根据提案，不清楚是否对</w:t>
      </w:r>
      <w:r w:rsidRPr="001D624F">
        <w:rPr>
          <w:rFonts w:ascii="SimSun" w:hAnsi="SimSun"/>
          <w:sz w:val="21"/>
          <w:szCs w:val="21"/>
        </w:rPr>
        <w:t>高校PCT费用减免</w:t>
      </w:r>
      <w:r w:rsidRPr="001D624F">
        <w:rPr>
          <w:rFonts w:ascii="SimSun" w:hAnsi="SimSun" w:hint="eastAsia"/>
          <w:sz w:val="21"/>
          <w:szCs w:val="21"/>
        </w:rPr>
        <w:t>进行类似的核查。最后，文件第16段指出，“应至少每五年审查一次减费情况”。</w:t>
      </w:r>
      <w:r w:rsidRPr="001D624F">
        <w:rPr>
          <w:rFonts w:ascii="SimSun" w:hAnsi="SimSun"/>
          <w:sz w:val="21"/>
          <w:szCs w:val="21"/>
        </w:rPr>
        <w:t>B集团</w:t>
      </w:r>
      <w:r w:rsidRPr="001D624F">
        <w:rPr>
          <w:rFonts w:ascii="SimSun" w:hAnsi="SimSun" w:hint="eastAsia"/>
          <w:sz w:val="21"/>
          <w:szCs w:val="21"/>
        </w:rPr>
        <w:t>认为，如果减费提案获得通过，并且工作组基于证据一致认为减费是有效和有益的，应当仅在本审查期结束后继续实行减费。</w:t>
      </w:r>
      <w:bookmarkEnd w:id="5"/>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摩洛哥代表团</w:t>
      </w:r>
      <w:r w:rsidRPr="001D624F">
        <w:rPr>
          <w:rFonts w:ascii="SimSun" w:hAnsi="SimSun" w:hint="eastAsia"/>
          <w:sz w:val="21"/>
          <w:szCs w:val="21"/>
        </w:rPr>
        <w:t>在</w:t>
      </w:r>
      <w:r w:rsidRPr="001D624F">
        <w:rPr>
          <w:rFonts w:ascii="SimSun" w:hAnsi="SimSun"/>
          <w:sz w:val="21"/>
          <w:szCs w:val="21"/>
        </w:rPr>
        <w:t>代表非洲集团发言</w:t>
      </w:r>
      <w:r w:rsidRPr="001D624F">
        <w:rPr>
          <w:rFonts w:ascii="SimSun" w:hAnsi="SimSun" w:hint="eastAsia"/>
          <w:sz w:val="21"/>
          <w:szCs w:val="21"/>
        </w:rPr>
        <w:t>时</w:t>
      </w:r>
      <w:r w:rsidRPr="001D624F">
        <w:rPr>
          <w:rFonts w:ascii="SimSun" w:hAnsi="SimSun"/>
          <w:sz w:val="21"/>
          <w:szCs w:val="21"/>
        </w:rPr>
        <w:t>表示</w:t>
      </w:r>
      <w:r w:rsidRPr="001D624F">
        <w:rPr>
          <w:rFonts w:ascii="SimSun" w:hAnsi="SimSun" w:hint="eastAsia"/>
          <w:sz w:val="21"/>
          <w:szCs w:val="21"/>
        </w:rPr>
        <w:t>，鉴于</w:t>
      </w:r>
      <w:r w:rsidRPr="001D624F">
        <w:rPr>
          <w:rFonts w:ascii="SimSun" w:hAnsi="SimSun"/>
          <w:sz w:val="21"/>
          <w:szCs w:val="21"/>
        </w:rPr>
        <w:t>费用减免</w:t>
      </w:r>
      <w:r w:rsidRPr="001D624F">
        <w:rPr>
          <w:rFonts w:ascii="SimSun" w:hAnsi="SimSun" w:hint="eastAsia"/>
          <w:sz w:val="21"/>
          <w:szCs w:val="21"/>
        </w:rPr>
        <w:t>对</w:t>
      </w:r>
      <w:r w:rsidRPr="001D624F">
        <w:rPr>
          <w:rFonts w:ascii="SimSun" w:hAnsi="SimSun"/>
          <w:sz w:val="21"/>
          <w:szCs w:val="21"/>
        </w:rPr>
        <w:t>发展中国家</w:t>
      </w:r>
      <w:r w:rsidRPr="001D624F">
        <w:rPr>
          <w:rFonts w:ascii="SimSun" w:hAnsi="SimSun" w:hint="eastAsia"/>
          <w:sz w:val="21"/>
          <w:szCs w:val="21"/>
        </w:rPr>
        <w:t>高校的积极影响，许多</w:t>
      </w:r>
      <w:r w:rsidRPr="001D624F">
        <w:rPr>
          <w:rFonts w:ascii="SimSun" w:hAnsi="SimSun"/>
          <w:sz w:val="21"/>
          <w:szCs w:val="21"/>
        </w:rPr>
        <w:t>代表团</w:t>
      </w:r>
      <w:r w:rsidRPr="001D624F">
        <w:rPr>
          <w:rFonts w:ascii="SimSun" w:hAnsi="SimSun" w:hint="eastAsia"/>
          <w:sz w:val="21"/>
          <w:szCs w:val="21"/>
        </w:rPr>
        <w:t>和</w:t>
      </w:r>
      <w:r w:rsidRPr="001D624F">
        <w:rPr>
          <w:rFonts w:ascii="SimSun" w:hAnsi="SimSun"/>
          <w:sz w:val="21"/>
          <w:szCs w:val="21"/>
        </w:rPr>
        <w:t>区域集团支持</w:t>
      </w:r>
      <w:r w:rsidRPr="001D624F">
        <w:rPr>
          <w:rFonts w:ascii="SimSun" w:hAnsi="SimSun" w:hint="eastAsia"/>
          <w:sz w:val="21"/>
          <w:szCs w:val="21"/>
        </w:rPr>
        <w:t>该</w:t>
      </w:r>
      <w:r w:rsidRPr="001D624F">
        <w:rPr>
          <w:rFonts w:ascii="SimSun" w:hAnsi="SimSun"/>
          <w:sz w:val="21"/>
          <w:szCs w:val="21"/>
        </w:rPr>
        <w:t>提案</w:t>
      </w:r>
      <w:r w:rsidRPr="001D624F">
        <w:rPr>
          <w:rFonts w:ascii="SimSun" w:hAnsi="SimSun" w:hint="eastAsia"/>
          <w:sz w:val="21"/>
          <w:szCs w:val="21"/>
        </w:rPr>
        <w:t>。广泛的支持表明了减费的重要性，它能够为高校的创新和创造力提供额外的激励，特别是就通过</w:t>
      </w:r>
      <w:r w:rsidRPr="001D624F">
        <w:rPr>
          <w:rFonts w:ascii="SimSun" w:hAnsi="SimSun"/>
          <w:sz w:val="21"/>
          <w:szCs w:val="21"/>
        </w:rPr>
        <w:t>PCT体系</w:t>
      </w:r>
      <w:r w:rsidRPr="001D624F">
        <w:rPr>
          <w:rFonts w:ascii="SimSun" w:hAnsi="SimSun" w:hint="eastAsia"/>
          <w:sz w:val="21"/>
          <w:szCs w:val="21"/>
        </w:rPr>
        <w:t>在全球层面上保护发明而言。</w:t>
      </w:r>
      <w:r w:rsidRPr="001D624F">
        <w:rPr>
          <w:rFonts w:ascii="SimSun" w:hAnsi="SimSun"/>
          <w:sz w:val="21"/>
          <w:szCs w:val="21"/>
        </w:rPr>
        <w:t>非洲集团</w:t>
      </w:r>
      <w:r w:rsidRPr="001D624F">
        <w:rPr>
          <w:rFonts w:ascii="SimSun" w:hAnsi="SimSun" w:hint="eastAsia"/>
          <w:sz w:val="21"/>
          <w:szCs w:val="21"/>
        </w:rPr>
        <w:t>认为，</w:t>
      </w:r>
      <w:r w:rsidRPr="001D624F">
        <w:rPr>
          <w:rFonts w:ascii="SimSun" w:hAnsi="SimSun"/>
          <w:sz w:val="21"/>
          <w:szCs w:val="21"/>
        </w:rPr>
        <w:t>提案</w:t>
      </w:r>
      <w:r w:rsidRPr="001D624F">
        <w:rPr>
          <w:rFonts w:ascii="SimSun" w:hAnsi="SimSun" w:hint="eastAsia"/>
          <w:sz w:val="21"/>
          <w:szCs w:val="21"/>
        </w:rPr>
        <w:t>是向着</w:t>
      </w:r>
      <w:r w:rsidRPr="001D624F">
        <w:rPr>
          <w:rFonts w:ascii="SimSun" w:hAnsi="SimSun"/>
          <w:sz w:val="21"/>
          <w:szCs w:val="21"/>
        </w:rPr>
        <w:t>正确方向迈出的积极</w:t>
      </w:r>
      <w:r w:rsidRPr="001D624F">
        <w:rPr>
          <w:rFonts w:ascii="SimSun" w:hAnsi="SimSun" w:hint="eastAsia"/>
          <w:sz w:val="21"/>
          <w:szCs w:val="21"/>
        </w:rPr>
        <w:t>一</w:t>
      </w:r>
      <w:r w:rsidRPr="001D624F">
        <w:rPr>
          <w:rFonts w:ascii="SimSun" w:hAnsi="SimSun"/>
          <w:sz w:val="21"/>
          <w:szCs w:val="21"/>
        </w:rPr>
        <w:t>步</w:t>
      </w:r>
      <w:r w:rsidRPr="001D624F">
        <w:rPr>
          <w:rFonts w:ascii="SimSun" w:hAnsi="SimSun" w:hint="eastAsia"/>
          <w:sz w:val="21"/>
          <w:szCs w:val="21"/>
        </w:rPr>
        <w:t>，将鼓励高校申请专利，特别是在</w:t>
      </w:r>
      <w:r w:rsidRPr="001D624F">
        <w:rPr>
          <w:rFonts w:ascii="SimSun" w:hAnsi="SimSun"/>
          <w:sz w:val="21"/>
          <w:szCs w:val="21"/>
        </w:rPr>
        <w:t>发展中国家</w:t>
      </w:r>
      <w:r w:rsidRPr="001D624F">
        <w:rPr>
          <w:rFonts w:ascii="SimSun" w:hAnsi="SimSun" w:hint="eastAsia"/>
          <w:sz w:val="21"/>
          <w:szCs w:val="21"/>
        </w:rPr>
        <w:t>，从而依照</w:t>
      </w:r>
      <w:r w:rsidRPr="001D624F">
        <w:rPr>
          <w:rFonts w:ascii="SimSun" w:hAnsi="SimSun"/>
          <w:sz w:val="21"/>
          <w:szCs w:val="21"/>
        </w:rPr>
        <w:t>PCT体系</w:t>
      </w:r>
      <w:r w:rsidRPr="001D624F">
        <w:rPr>
          <w:rFonts w:ascii="SimSun" w:hAnsi="SimSun" w:hint="eastAsia"/>
          <w:sz w:val="21"/>
          <w:szCs w:val="21"/>
        </w:rPr>
        <w:t>确保促进技术传播的更广泛目标，鼓励创新和创造力。</w:t>
      </w:r>
      <w:r w:rsidRPr="001D624F">
        <w:rPr>
          <w:rFonts w:ascii="SimSun" w:hAnsi="SimSun"/>
          <w:sz w:val="21"/>
          <w:szCs w:val="21"/>
        </w:rPr>
        <w:t>非洲集团</w:t>
      </w:r>
      <w:r w:rsidRPr="001D624F">
        <w:rPr>
          <w:rFonts w:ascii="SimSun" w:hAnsi="SimSun" w:hint="eastAsia"/>
          <w:sz w:val="21"/>
          <w:szCs w:val="21"/>
        </w:rPr>
        <w:t>认为拟议的减费将使</w:t>
      </w:r>
      <w:r w:rsidRPr="001D624F">
        <w:rPr>
          <w:rFonts w:ascii="SimSun" w:hAnsi="SimSun"/>
          <w:sz w:val="21"/>
          <w:szCs w:val="21"/>
        </w:rPr>
        <w:t>高校</w:t>
      </w:r>
      <w:r w:rsidRPr="001D624F">
        <w:rPr>
          <w:rFonts w:ascii="SimSun" w:hAnsi="SimSun" w:hint="eastAsia"/>
          <w:sz w:val="21"/>
          <w:szCs w:val="21"/>
        </w:rPr>
        <w:t>的潜在用户更易于获取</w:t>
      </w:r>
      <w:r w:rsidRPr="001D624F">
        <w:rPr>
          <w:rFonts w:ascii="SimSun" w:hAnsi="SimSun"/>
          <w:sz w:val="21"/>
          <w:szCs w:val="21"/>
        </w:rPr>
        <w:t>PCT体系</w:t>
      </w:r>
      <w:r w:rsidRPr="001D624F">
        <w:rPr>
          <w:rFonts w:ascii="SimSun" w:hAnsi="SimSun" w:hint="eastAsia"/>
          <w:sz w:val="21"/>
          <w:szCs w:val="21"/>
        </w:rPr>
        <w:t>，并且将增加国际专利申请来源的地域多样性，因为它将鼓励来自不同国家的更多用户提交申请。</w:t>
      </w:r>
      <w:r w:rsidRPr="001D624F">
        <w:rPr>
          <w:rFonts w:ascii="SimSun" w:hAnsi="SimSun"/>
          <w:sz w:val="21"/>
          <w:szCs w:val="21"/>
        </w:rPr>
        <w:t>此外，该提案考虑到</w:t>
      </w:r>
      <w:r w:rsidRPr="001D624F">
        <w:rPr>
          <w:rFonts w:ascii="SimSun" w:hAnsi="SimSun" w:hint="eastAsia"/>
          <w:sz w:val="21"/>
          <w:szCs w:val="21"/>
        </w:rPr>
        <w:t>了一些代表团表示的关切，特别是规定了一个审查期，以审议</w:t>
      </w:r>
      <w:r w:rsidRPr="001D624F">
        <w:rPr>
          <w:rFonts w:ascii="SimSun" w:hAnsi="SimSun"/>
          <w:sz w:val="21"/>
          <w:szCs w:val="21"/>
        </w:rPr>
        <w:t>费用减免</w:t>
      </w:r>
      <w:r w:rsidRPr="001D624F">
        <w:rPr>
          <w:rFonts w:ascii="SimSun" w:hAnsi="SimSun" w:hint="eastAsia"/>
          <w:sz w:val="21"/>
          <w:szCs w:val="21"/>
        </w:rPr>
        <w:t>问题和</w:t>
      </w:r>
      <w:r w:rsidRPr="001D624F">
        <w:rPr>
          <w:rFonts w:ascii="SimSun" w:hAnsi="SimSun"/>
          <w:sz w:val="21"/>
          <w:szCs w:val="21"/>
        </w:rPr>
        <w:t>经济影响</w:t>
      </w:r>
      <w:r w:rsidRPr="001D624F">
        <w:rPr>
          <w:rFonts w:ascii="SimSun" w:hAnsi="SimSun" w:hint="eastAsia"/>
          <w:sz w:val="21"/>
          <w:szCs w:val="21"/>
        </w:rPr>
        <w:t>的相关</w:t>
      </w:r>
      <w:r w:rsidRPr="001D624F">
        <w:rPr>
          <w:rFonts w:ascii="SimSun" w:hAnsi="SimSun"/>
          <w:sz w:val="21"/>
          <w:szCs w:val="21"/>
        </w:rPr>
        <w:t>参数。</w:t>
      </w:r>
      <w:r w:rsidRPr="001D624F">
        <w:rPr>
          <w:rFonts w:ascii="SimSun" w:hAnsi="SimSun" w:hint="eastAsia"/>
          <w:sz w:val="21"/>
          <w:szCs w:val="21"/>
        </w:rPr>
        <w:t>最后，</w:t>
      </w:r>
      <w:r w:rsidRPr="001D624F">
        <w:rPr>
          <w:rFonts w:ascii="SimSun" w:hAnsi="SimSun"/>
          <w:sz w:val="21"/>
          <w:szCs w:val="21"/>
        </w:rPr>
        <w:t>代表团认为</w:t>
      </w:r>
      <w:r w:rsidRPr="001D624F">
        <w:rPr>
          <w:rFonts w:ascii="SimSun" w:hAnsi="SimSun" w:hint="eastAsia"/>
          <w:sz w:val="21"/>
          <w:szCs w:val="21"/>
        </w:rPr>
        <w:t>，鉴于提案可能产生的收入损失</w:t>
      </w:r>
      <w:r w:rsidRPr="001D624F">
        <w:rPr>
          <w:rFonts w:ascii="SimSun" w:hAnsi="SimSun"/>
          <w:sz w:val="21"/>
          <w:szCs w:val="21"/>
        </w:rPr>
        <w:t>只占</w:t>
      </w:r>
      <w:r w:rsidRPr="001D624F">
        <w:rPr>
          <w:rFonts w:ascii="SimSun" w:hAnsi="SimSun" w:hint="eastAsia"/>
          <w:sz w:val="21"/>
          <w:szCs w:val="21"/>
        </w:rPr>
        <w:t>预计预算</w:t>
      </w:r>
      <w:r w:rsidRPr="001D624F">
        <w:rPr>
          <w:rFonts w:ascii="SimSun" w:hAnsi="SimSun"/>
          <w:sz w:val="21"/>
          <w:szCs w:val="21"/>
        </w:rPr>
        <w:t>盈余的很小一部分</w:t>
      </w:r>
      <w:r w:rsidRPr="001D624F">
        <w:rPr>
          <w:rFonts w:ascii="SimSun" w:hAnsi="SimSun" w:hint="eastAsia"/>
          <w:sz w:val="21"/>
          <w:szCs w:val="21"/>
        </w:rPr>
        <w:t>，</w:t>
      </w:r>
      <w:r w:rsidRPr="001D624F">
        <w:rPr>
          <w:rFonts w:ascii="SimSun" w:hAnsi="SimSun"/>
          <w:sz w:val="21"/>
          <w:szCs w:val="21"/>
        </w:rPr>
        <w:t>提案</w:t>
      </w:r>
      <w:r w:rsidRPr="001D624F">
        <w:rPr>
          <w:rFonts w:ascii="SimSun" w:hAnsi="SimSun" w:hint="eastAsia"/>
          <w:sz w:val="21"/>
          <w:szCs w:val="21"/>
        </w:rPr>
        <w:t>考虑到了</w:t>
      </w:r>
      <w:r w:rsidRPr="001D624F">
        <w:rPr>
          <w:rFonts w:ascii="SimSun" w:hAnsi="SimSun"/>
          <w:sz w:val="21"/>
          <w:szCs w:val="21"/>
        </w:rPr>
        <w:t>产权组织</w:t>
      </w:r>
      <w:r w:rsidRPr="001D624F">
        <w:rPr>
          <w:rFonts w:ascii="SimSun" w:hAnsi="SimSun" w:hint="eastAsia"/>
          <w:sz w:val="21"/>
          <w:szCs w:val="21"/>
        </w:rPr>
        <w:t>的总体预算平衡。因此，</w:t>
      </w:r>
      <w:r w:rsidRPr="001D624F">
        <w:rPr>
          <w:rFonts w:ascii="SimSun" w:hAnsi="SimSun"/>
          <w:sz w:val="21"/>
          <w:szCs w:val="21"/>
        </w:rPr>
        <w:t>非洲集团支持</w:t>
      </w:r>
      <w:r w:rsidRPr="001D624F">
        <w:rPr>
          <w:rFonts w:ascii="SimSun" w:hAnsi="SimSun" w:hint="eastAsia"/>
          <w:sz w:val="21"/>
          <w:szCs w:val="21"/>
        </w:rPr>
        <w:t>文件所载</w:t>
      </w:r>
      <w:r w:rsidRPr="001D624F">
        <w:rPr>
          <w:rFonts w:ascii="SimSun" w:hAnsi="SimSun"/>
          <w:sz w:val="21"/>
          <w:szCs w:val="21"/>
        </w:rPr>
        <w:t>提案</w:t>
      </w:r>
      <w:r w:rsidRPr="001D624F">
        <w:rPr>
          <w:rFonts w:ascii="SimSun" w:hAnsi="SimSun" w:hint="eastAsia"/>
          <w:sz w:val="21"/>
          <w:szCs w:val="21"/>
        </w:rPr>
        <w:t>。</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厄瓜多尔</w:t>
      </w:r>
      <w:r w:rsidRPr="001D624F">
        <w:rPr>
          <w:rFonts w:ascii="SimSun" w:hAnsi="SimSun"/>
          <w:sz w:val="21"/>
          <w:szCs w:val="21"/>
        </w:rPr>
        <w:t>代表团代表拉丁美洲和加勒比集团（GRULAC）发言，其中包括一些作为工作组观察员的国家</w:t>
      </w:r>
      <w:r w:rsidRPr="001D624F">
        <w:rPr>
          <w:rFonts w:ascii="SimSun" w:hAnsi="SimSun" w:hint="eastAsia"/>
          <w:sz w:val="21"/>
          <w:szCs w:val="21"/>
        </w:rPr>
        <w:t>。代表团</w:t>
      </w:r>
      <w:r w:rsidRPr="001D624F">
        <w:rPr>
          <w:rFonts w:ascii="SimSun" w:hAnsi="SimSun"/>
          <w:sz w:val="21"/>
          <w:szCs w:val="21"/>
        </w:rPr>
        <w:t>表示</w:t>
      </w:r>
      <w:r w:rsidRPr="001D624F">
        <w:rPr>
          <w:rFonts w:ascii="SimSun" w:hAnsi="SimSun" w:hint="eastAsia"/>
          <w:sz w:val="21"/>
          <w:szCs w:val="21"/>
        </w:rPr>
        <w:t>支持</w:t>
      </w:r>
      <w:r w:rsidRPr="001D624F">
        <w:rPr>
          <w:rFonts w:ascii="SimSun" w:hAnsi="SimSun"/>
          <w:sz w:val="21"/>
          <w:szCs w:val="21"/>
        </w:rPr>
        <w:t>该提案</w:t>
      </w:r>
      <w:r w:rsidRPr="001D624F">
        <w:rPr>
          <w:rFonts w:ascii="SimSun" w:hAnsi="SimSun" w:hint="eastAsia"/>
          <w:sz w:val="21"/>
          <w:szCs w:val="21"/>
        </w:rPr>
        <w:t>。</w:t>
      </w:r>
      <w:r w:rsidRPr="001D624F">
        <w:rPr>
          <w:rFonts w:ascii="SimSun" w:hAnsi="SimSun"/>
          <w:sz w:val="21"/>
          <w:szCs w:val="21"/>
        </w:rPr>
        <w:t>该提案基于文件PCT/WG/7/6中首席经济学家的实质估计以及文件PCT/WG/8/11和PCT/WG/10/2中分别载有的</w:t>
      </w:r>
      <w:r w:rsidRPr="001D624F">
        <w:rPr>
          <w:rFonts w:ascii="SimSun" w:hAnsi="SimSun" w:hint="eastAsia"/>
          <w:sz w:val="21"/>
          <w:szCs w:val="21"/>
        </w:rPr>
        <w:t>第一</w:t>
      </w:r>
      <w:r w:rsidRPr="001D624F">
        <w:rPr>
          <w:rFonts w:ascii="SimSun" w:hAnsi="SimSun"/>
          <w:sz w:val="21"/>
          <w:szCs w:val="21"/>
        </w:rPr>
        <w:t>次和第二次补充研究，即发展中国家的高校对价格的敏感性是</w:t>
      </w:r>
      <w:r w:rsidRPr="001D624F">
        <w:rPr>
          <w:rFonts w:ascii="SimSun" w:hAnsi="SimSun" w:hint="eastAsia"/>
          <w:sz w:val="21"/>
          <w:szCs w:val="21"/>
        </w:rPr>
        <w:t>“</w:t>
      </w:r>
      <w:r w:rsidRPr="001D624F">
        <w:rPr>
          <w:rFonts w:ascii="SimSun" w:hAnsi="SimSun"/>
          <w:sz w:val="21"/>
          <w:szCs w:val="21"/>
        </w:rPr>
        <w:t>普通</w:t>
      </w:r>
      <w:r w:rsidRPr="001D624F">
        <w:rPr>
          <w:rFonts w:ascii="SimSun" w:hAnsi="SimSun" w:hint="eastAsia"/>
          <w:sz w:val="21"/>
          <w:szCs w:val="21"/>
        </w:rPr>
        <w:t>”</w:t>
      </w:r>
      <w:r w:rsidRPr="001D624F">
        <w:rPr>
          <w:rFonts w:ascii="SimSun" w:hAnsi="SimSun"/>
          <w:sz w:val="21"/>
          <w:szCs w:val="21"/>
        </w:rPr>
        <w:t>申请人的八倍。这说明，针对发展中国家的高校申请人的减费是</w:t>
      </w:r>
      <w:r w:rsidRPr="001D624F">
        <w:rPr>
          <w:rFonts w:ascii="SimSun" w:hAnsi="SimSun" w:hint="eastAsia"/>
          <w:sz w:val="21"/>
          <w:szCs w:val="21"/>
        </w:rPr>
        <w:t>增加PCT申请的</w:t>
      </w:r>
      <w:r w:rsidRPr="001D624F">
        <w:rPr>
          <w:rFonts w:ascii="SimSun" w:hAnsi="SimSun"/>
          <w:sz w:val="21"/>
          <w:szCs w:val="21"/>
        </w:rPr>
        <w:t>最有效和利益最大的选择。</w:t>
      </w:r>
      <w:r w:rsidRPr="001D624F">
        <w:rPr>
          <w:rFonts w:ascii="SimSun" w:hAnsi="SimSun" w:hint="eastAsia"/>
          <w:sz w:val="21"/>
          <w:szCs w:val="21"/>
        </w:rPr>
        <w:t>经</w:t>
      </w:r>
      <w:r w:rsidRPr="001D624F">
        <w:rPr>
          <w:rFonts w:ascii="SimSun" w:hAnsi="SimSun"/>
          <w:sz w:val="21"/>
          <w:szCs w:val="21"/>
        </w:rPr>
        <w:t>修</w:t>
      </w:r>
      <w:r w:rsidRPr="001D624F">
        <w:rPr>
          <w:rFonts w:ascii="SimSun" w:hAnsi="SimSun" w:hint="eastAsia"/>
          <w:sz w:val="21"/>
          <w:szCs w:val="21"/>
        </w:rPr>
        <w:t>订的提案</w:t>
      </w:r>
      <w:r w:rsidRPr="001D624F">
        <w:rPr>
          <w:rFonts w:ascii="SimSun" w:hAnsi="SimSun"/>
          <w:sz w:val="21"/>
          <w:szCs w:val="21"/>
        </w:rPr>
        <w:t>包含一些文字，回应了各代表团在工作组第九届</w:t>
      </w:r>
      <w:r w:rsidRPr="001D624F">
        <w:rPr>
          <w:rFonts w:ascii="SimSun" w:hAnsi="SimSun" w:hint="eastAsia"/>
          <w:sz w:val="21"/>
          <w:szCs w:val="21"/>
        </w:rPr>
        <w:t>和第十届</w:t>
      </w:r>
      <w:r w:rsidRPr="001D624F">
        <w:rPr>
          <w:rFonts w:ascii="SimSun" w:hAnsi="SimSun"/>
          <w:sz w:val="21"/>
          <w:szCs w:val="21"/>
        </w:rPr>
        <w:t>会议上</w:t>
      </w:r>
      <w:r w:rsidRPr="001D624F">
        <w:rPr>
          <w:rFonts w:ascii="SimSun" w:hAnsi="SimSun"/>
          <w:sz w:val="21"/>
          <w:szCs w:val="21"/>
        </w:rPr>
        <w:lastRenderedPageBreak/>
        <w:t>就减费受益人和减</w:t>
      </w:r>
      <w:proofErr w:type="gramStart"/>
      <w:r w:rsidRPr="001D624F">
        <w:rPr>
          <w:rFonts w:ascii="SimSun" w:hAnsi="SimSun"/>
          <w:sz w:val="21"/>
          <w:szCs w:val="21"/>
        </w:rPr>
        <w:t>费财政</w:t>
      </w:r>
      <w:proofErr w:type="gramEnd"/>
      <w:r w:rsidRPr="001D624F">
        <w:rPr>
          <w:rFonts w:ascii="SimSun" w:hAnsi="SimSun"/>
          <w:sz w:val="21"/>
          <w:szCs w:val="21"/>
        </w:rPr>
        <w:t>影响表达的关切。</w:t>
      </w:r>
      <w:r w:rsidRPr="001D624F">
        <w:rPr>
          <w:rFonts w:ascii="SimSun" w:hAnsi="SimSun" w:hint="eastAsia"/>
          <w:sz w:val="21"/>
          <w:szCs w:val="21"/>
        </w:rPr>
        <w:t>案文</w:t>
      </w:r>
      <w:r w:rsidRPr="001D624F">
        <w:rPr>
          <w:rFonts w:ascii="SimSun" w:hAnsi="SimSun"/>
          <w:sz w:val="21"/>
          <w:szCs w:val="21"/>
        </w:rPr>
        <w:t>体现了这些改变</w:t>
      </w:r>
      <w:r w:rsidRPr="001D624F">
        <w:rPr>
          <w:rFonts w:ascii="SimSun" w:hAnsi="SimSun" w:hint="eastAsia"/>
          <w:sz w:val="21"/>
          <w:szCs w:val="21"/>
        </w:rPr>
        <w:t>，将</w:t>
      </w:r>
      <w:r w:rsidRPr="001D624F">
        <w:rPr>
          <w:rFonts w:ascii="SimSun" w:hAnsi="SimSun"/>
          <w:sz w:val="21"/>
          <w:szCs w:val="21"/>
        </w:rPr>
        <w:t>受益人</w:t>
      </w:r>
      <w:r w:rsidRPr="001D624F">
        <w:rPr>
          <w:rFonts w:ascii="SimSun" w:hAnsi="SimSun" w:hint="eastAsia"/>
          <w:sz w:val="21"/>
          <w:szCs w:val="21"/>
        </w:rPr>
        <w:t>范围扩大至涵盖发展中国家享受50%减费的公共和私立</w:t>
      </w:r>
      <w:r w:rsidRPr="001D624F">
        <w:rPr>
          <w:rFonts w:ascii="SimSun" w:hAnsi="SimSun"/>
          <w:sz w:val="21"/>
          <w:szCs w:val="21"/>
        </w:rPr>
        <w:t>高校</w:t>
      </w:r>
      <w:r w:rsidRPr="001D624F">
        <w:rPr>
          <w:rFonts w:ascii="SimSun" w:hAnsi="SimSun" w:hint="eastAsia"/>
          <w:sz w:val="21"/>
          <w:szCs w:val="21"/>
        </w:rPr>
        <w:t>，以及发达国家享受25%减费的高校</w:t>
      </w:r>
      <w:r w:rsidRPr="001D624F">
        <w:rPr>
          <w:rFonts w:ascii="SimSun" w:hAnsi="SimSun"/>
          <w:sz w:val="21"/>
          <w:szCs w:val="21"/>
        </w:rPr>
        <w:t>。</w:t>
      </w:r>
      <w:r w:rsidRPr="001D624F">
        <w:rPr>
          <w:rFonts w:ascii="SimSun" w:hAnsi="SimSun" w:hint="eastAsia"/>
          <w:sz w:val="21"/>
          <w:szCs w:val="21"/>
        </w:rPr>
        <w:t>减费还限制了高校提交申请的数量，发展中国家最高为每年20件，发达国家最高为每年5件。根据文件</w:t>
      </w:r>
      <w:r w:rsidRPr="001D624F">
        <w:rPr>
          <w:rFonts w:ascii="SimSun" w:hAnsi="SimSun"/>
          <w:sz w:val="21"/>
          <w:szCs w:val="21"/>
        </w:rPr>
        <w:t>PCT/WG/10/2</w:t>
      </w:r>
      <w:r w:rsidRPr="001D624F">
        <w:rPr>
          <w:rFonts w:ascii="SimSun" w:hAnsi="SimSun" w:hint="eastAsia"/>
          <w:sz w:val="21"/>
          <w:szCs w:val="21"/>
        </w:rPr>
        <w:t>所载由国际局编拟的关于</w:t>
      </w:r>
      <w:r w:rsidRPr="001D624F">
        <w:rPr>
          <w:rFonts w:ascii="SimSun" w:hAnsi="SimSun"/>
          <w:sz w:val="21"/>
          <w:szCs w:val="21"/>
        </w:rPr>
        <w:t>费用弹性估算</w:t>
      </w:r>
      <w:r w:rsidRPr="001D624F">
        <w:rPr>
          <w:rFonts w:ascii="SimSun" w:hAnsi="SimSun" w:hint="eastAsia"/>
          <w:sz w:val="21"/>
          <w:szCs w:val="21"/>
        </w:rPr>
        <w:t>的第二次补充研究，</w:t>
      </w:r>
      <w:r w:rsidRPr="001D624F">
        <w:rPr>
          <w:rFonts w:ascii="SimSun" w:hAnsi="SimSun"/>
          <w:sz w:val="21"/>
          <w:szCs w:val="21"/>
        </w:rPr>
        <w:t>提案</w:t>
      </w:r>
      <w:r w:rsidRPr="001D624F">
        <w:rPr>
          <w:rFonts w:ascii="SimSun" w:hAnsi="SimSun" w:hint="eastAsia"/>
          <w:sz w:val="21"/>
          <w:szCs w:val="21"/>
        </w:rPr>
        <w:t>估算年度费用占PCT总收入的0</w:t>
      </w:r>
      <w:r w:rsidRPr="001D624F">
        <w:rPr>
          <w:rFonts w:ascii="SimSun" w:hAnsi="SimSun"/>
          <w:sz w:val="21"/>
          <w:szCs w:val="21"/>
        </w:rPr>
        <w:t>.46</w:t>
      </w:r>
      <w:r w:rsidRPr="001D624F">
        <w:rPr>
          <w:rFonts w:ascii="SimSun" w:hAnsi="SimSun" w:hint="eastAsia"/>
          <w:sz w:val="21"/>
          <w:szCs w:val="21"/>
        </w:rPr>
        <w:t>%，</w:t>
      </w:r>
      <w:r w:rsidRPr="001D624F">
        <w:rPr>
          <w:rFonts w:ascii="SimSun" w:hAnsi="SimSun"/>
          <w:sz w:val="21"/>
          <w:szCs w:val="21"/>
        </w:rPr>
        <w:t>并将对受益国产生</w:t>
      </w:r>
      <w:r w:rsidRPr="001D624F">
        <w:rPr>
          <w:rFonts w:ascii="SimSun" w:hAnsi="SimSun" w:hint="eastAsia"/>
          <w:sz w:val="21"/>
          <w:szCs w:val="21"/>
        </w:rPr>
        <w:t>切实的</w:t>
      </w:r>
      <w:r w:rsidRPr="001D624F">
        <w:rPr>
          <w:rFonts w:ascii="SimSun" w:hAnsi="SimSun"/>
          <w:sz w:val="21"/>
          <w:szCs w:val="21"/>
        </w:rPr>
        <w:t>积极影响。实施减费将使这些高校能够利用大量科学和技术人才。确实有必要利用</w:t>
      </w:r>
      <w:r w:rsidRPr="001D624F">
        <w:rPr>
          <w:rFonts w:ascii="SimSun" w:hAnsi="SimSun" w:hint="eastAsia"/>
          <w:sz w:val="21"/>
          <w:szCs w:val="21"/>
        </w:rPr>
        <w:t>这一</w:t>
      </w:r>
      <w:r w:rsidRPr="001D624F">
        <w:rPr>
          <w:rFonts w:ascii="SimSun" w:hAnsi="SimSun"/>
          <w:sz w:val="21"/>
          <w:szCs w:val="21"/>
        </w:rPr>
        <w:t>知识</w:t>
      </w:r>
      <w:r w:rsidRPr="001D624F">
        <w:rPr>
          <w:rFonts w:ascii="SimSun" w:hAnsi="SimSun" w:hint="eastAsia"/>
          <w:sz w:val="21"/>
          <w:szCs w:val="21"/>
        </w:rPr>
        <w:t>资源</w:t>
      </w:r>
      <w:r w:rsidRPr="001D624F">
        <w:rPr>
          <w:rFonts w:ascii="SimSun" w:hAnsi="SimSun"/>
          <w:sz w:val="21"/>
          <w:szCs w:val="21"/>
        </w:rPr>
        <w:t>并</w:t>
      </w:r>
      <w:r w:rsidRPr="001D624F">
        <w:rPr>
          <w:rFonts w:ascii="SimSun" w:hAnsi="SimSun" w:hint="eastAsia"/>
          <w:sz w:val="21"/>
          <w:szCs w:val="21"/>
        </w:rPr>
        <w:t>鼓励产品研究和开发</w:t>
      </w:r>
      <w:r w:rsidRPr="001D624F">
        <w:rPr>
          <w:rFonts w:ascii="SimSun" w:hAnsi="SimSun"/>
          <w:sz w:val="21"/>
          <w:szCs w:val="21"/>
        </w:rPr>
        <w:t>。根据PCT体系更广泛的目标，该提案将是</w:t>
      </w:r>
      <w:proofErr w:type="gramStart"/>
      <w:r w:rsidRPr="001D624F">
        <w:rPr>
          <w:rFonts w:ascii="SimSun" w:hAnsi="SimSun"/>
          <w:sz w:val="21"/>
          <w:szCs w:val="21"/>
        </w:rPr>
        <w:t>向促进</w:t>
      </w:r>
      <w:proofErr w:type="gramEnd"/>
      <w:r w:rsidRPr="001D624F">
        <w:rPr>
          <w:rFonts w:ascii="SimSun" w:hAnsi="SimSun"/>
          <w:sz w:val="21"/>
          <w:szCs w:val="21"/>
        </w:rPr>
        <w:t>创新和创造力的正确方向迈出的积极</w:t>
      </w:r>
      <w:r w:rsidRPr="001D624F">
        <w:rPr>
          <w:rFonts w:ascii="SimSun" w:hAnsi="SimSun" w:hint="eastAsia"/>
          <w:sz w:val="21"/>
          <w:szCs w:val="21"/>
        </w:rPr>
        <w:t>一</w:t>
      </w:r>
      <w:r w:rsidRPr="001D624F">
        <w:rPr>
          <w:rFonts w:ascii="SimSun" w:hAnsi="SimSun"/>
          <w:sz w:val="21"/>
          <w:szCs w:val="21"/>
        </w:rPr>
        <w:t>步。GRULAC因此吁请各代表团积极审议该提案，该提案结构恰当并考虑到所有技术方面的问题，是严肃可行的项目，</w:t>
      </w:r>
      <w:r w:rsidRPr="001D624F">
        <w:rPr>
          <w:rFonts w:ascii="SimSun" w:hAnsi="SimSun" w:hint="eastAsia"/>
          <w:sz w:val="21"/>
          <w:szCs w:val="21"/>
        </w:rPr>
        <w:t>可</w:t>
      </w:r>
      <w:r w:rsidRPr="001D624F">
        <w:rPr>
          <w:rFonts w:ascii="SimSun" w:hAnsi="SimSun"/>
          <w:sz w:val="21"/>
          <w:szCs w:val="21"/>
        </w:rPr>
        <w:t>分阶段实施，</w:t>
      </w:r>
      <w:r w:rsidRPr="001D624F">
        <w:rPr>
          <w:rFonts w:ascii="SimSun" w:hAnsi="SimSun" w:hint="eastAsia"/>
          <w:sz w:val="21"/>
          <w:szCs w:val="21"/>
        </w:rPr>
        <w:t>以便</w:t>
      </w:r>
      <w:r w:rsidRPr="001D624F">
        <w:rPr>
          <w:rFonts w:ascii="SimSun" w:hAnsi="SimSun"/>
          <w:sz w:val="21"/>
          <w:szCs w:val="21"/>
        </w:rPr>
        <w:t>得到适当评价。</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哈萨克斯坦</w:t>
      </w:r>
      <w:r w:rsidRPr="001D624F">
        <w:rPr>
          <w:rFonts w:ascii="SimSun" w:hAnsi="SimSun"/>
          <w:sz w:val="21"/>
          <w:szCs w:val="21"/>
        </w:rPr>
        <w:t>代表团代表中亚、高加索与东欧国家集团（CACEEC）发言</w:t>
      </w:r>
      <w:r w:rsidRPr="001D624F">
        <w:rPr>
          <w:rFonts w:ascii="SimSun" w:hAnsi="SimSun" w:hint="eastAsia"/>
          <w:sz w:val="21"/>
          <w:szCs w:val="21"/>
        </w:rPr>
        <w:t>，</w:t>
      </w:r>
      <w:r w:rsidRPr="001D624F">
        <w:rPr>
          <w:rFonts w:ascii="SimSun" w:hAnsi="SimSun"/>
          <w:sz w:val="21"/>
          <w:szCs w:val="21"/>
        </w:rPr>
        <w:t>表示支持该提案，</w:t>
      </w:r>
      <w:r w:rsidRPr="001D624F">
        <w:rPr>
          <w:rFonts w:ascii="SimSun" w:hAnsi="SimSun" w:hint="eastAsia"/>
          <w:sz w:val="21"/>
          <w:szCs w:val="21"/>
        </w:rPr>
        <w:t>并</w:t>
      </w:r>
      <w:r w:rsidRPr="001D624F">
        <w:rPr>
          <w:rFonts w:ascii="SimSun" w:hAnsi="SimSun"/>
          <w:sz w:val="21"/>
          <w:szCs w:val="21"/>
        </w:rPr>
        <w:t>感谢巴西代表团</w:t>
      </w:r>
      <w:r w:rsidRPr="001D624F">
        <w:rPr>
          <w:rFonts w:ascii="SimSun" w:hAnsi="SimSun" w:hint="eastAsia"/>
          <w:sz w:val="21"/>
          <w:szCs w:val="21"/>
        </w:rPr>
        <w:t>对所审议的问题进行详细说明。</w:t>
      </w:r>
      <w:r w:rsidRPr="001D624F">
        <w:rPr>
          <w:rFonts w:ascii="SimSun" w:hAnsi="SimSun"/>
          <w:sz w:val="21"/>
          <w:szCs w:val="21"/>
        </w:rPr>
        <w:t>CACEEC认为，高校</w:t>
      </w:r>
      <w:r w:rsidRPr="001D624F">
        <w:rPr>
          <w:rFonts w:ascii="SimSun" w:hAnsi="SimSun" w:hint="eastAsia"/>
          <w:sz w:val="21"/>
          <w:szCs w:val="21"/>
        </w:rPr>
        <w:t>是促使创新的重要知识来源，不应当破坏高校对国家经济增长的积极贡献。</w:t>
      </w:r>
      <w:proofErr w:type="gramStart"/>
      <w:r w:rsidRPr="001D624F">
        <w:rPr>
          <w:rFonts w:ascii="SimSun" w:hAnsi="SimSun" w:hint="eastAsia"/>
          <w:sz w:val="21"/>
          <w:szCs w:val="21"/>
        </w:rPr>
        <w:t>它</w:t>
      </w:r>
      <w:r w:rsidRPr="001D624F">
        <w:rPr>
          <w:rFonts w:ascii="SimSun" w:hAnsi="SimSun"/>
          <w:sz w:val="21"/>
          <w:szCs w:val="21"/>
        </w:rPr>
        <w:t>感谢</w:t>
      </w:r>
      <w:proofErr w:type="gramEnd"/>
      <w:r w:rsidRPr="001D624F">
        <w:rPr>
          <w:rFonts w:ascii="SimSun" w:hAnsi="SimSun"/>
          <w:sz w:val="21"/>
          <w:szCs w:val="21"/>
        </w:rPr>
        <w:t>国际局</w:t>
      </w:r>
      <w:r w:rsidRPr="001D624F">
        <w:rPr>
          <w:rFonts w:ascii="SimSun" w:hAnsi="SimSun" w:hint="eastAsia"/>
          <w:sz w:val="21"/>
          <w:szCs w:val="21"/>
        </w:rPr>
        <w:t>多年来提供的技术支助，特别是进行关于</w:t>
      </w:r>
      <w:r w:rsidRPr="001D624F">
        <w:rPr>
          <w:rFonts w:ascii="SimSun" w:hAnsi="SimSun"/>
          <w:sz w:val="21"/>
          <w:szCs w:val="21"/>
        </w:rPr>
        <w:t>PCT申请费用弹性</w:t>
      </w:r>
      <w:r w:rsidRPr="001D624F">
        <w:rPr>
          <w:rFonts w:ascii="SimSun" w:hAnsi="SimSun" w:hint="eastAsia"/>
          <w:sz w:val="21"/>
          <w:szCs w:val="21"/>
        </w:rPr>
        <w:t>的研究，该研究明确表明了</w:t>
      </w:r>
      <w:r w:rsidRPr="001D624F">
        <w:rPr>
          <w:rFonts w:ascii="SimSun" w:hAnsi="SimSun"/>
          <w:sz w:val="21"/>
          <w:szCs w:val="21"/>
        </w:rPr>
        <w:t>发展中国家高校</w:t>
      </w:r>
      <w:r w:rsidRPr="001D624F">
        <w:rPr>
          <w:rFonts w:ascii="SimSun" w:hAnsi="SimSun" w:hint="eastAsia"/>
          <w:sz w:val="21"/>
          <w:szCs w:val="21"/>
        </w:rPr>
        <w:t>所面临的挑战。</w:t>
      </w:r>
      <w:r w:rsidRPr="001D624F">
        <w:rPr>
          <w:rFonts w:ascii="SimSun" w:hAnsi="SimSun"/>
          <w:sz w:val="21"/>
          <w:szCs w:val="21"/>
        </w:rPr>
        <w:t>CACEEC重申</w:t>
      </w:r>
      <w:r w:rsidRPr="001D624F">
        <w:rPr>
          <w:rFonts w:ascii="SimSun" w:hAnsi="SimSun" w:hint="eastAsia"/>
          <w:sz w:val="21"/>
          <w:szCs w:val="21"/>
        </w:rPr>
        <w:t>，鉴于该提案所提供的潜在益处，它支持该</w:t>
      </w:r>
      <w:r w:rsidRPr="001D624F">
        <w:rPr>
          <w:rFonts w:ascii="SimSun" w:hAnsi="SimSun"/>
          <w:sz w:val="21"/>
          <w:szCs w:val="21"/>
        </w:rPr>
        <w:t>提案</w:t>
      </w:r>
      <w:r w:rsidRPr="001D624F">
        <w:rPr>
          <w:rFonts w:ascii="SimSun" w:hAnsi="SimSun" w:hint="eastAsia"/>
          <w:sz w:val="21"/>
          <w:szCs w:val="21"/>
        </w:rPr>
        <w:t>。</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伊朗（伊斯兰共和国）代表团表示</w:t>
      </w:r>
      <w:r w:rsidRPr="001D624F">
        <w:rPr>
          <w:rFonts w:ascii="SimSun" w:hAnsi="SimSun" w:hint="eastAsia"/>
          <w:sz w:val="21"/>
          <w:szCs w:val="21"/>
        </w:rPr>
        <w:t>赞赏修订版本的提案，并表示</w:t>
      </w:r>
      <w:r w:rsidRPr="001D624F">
        <w:rPr>
          <w:rFonts w:ascii="SimSun" w:hAnsi="SimSun"/>
          <w:sz w:val="21"/>
          <w:szCs w:val="21"/>
        </w:rPr>
        <w:t>高校</w:t>
      </w:r>
      <w:r w:rsidRPr="001D624F">
        <w:rPr>
          <w:rFonts w:ascii="SimSun" w:hAnsi="SimSun" w:hint="eastAsia"/>
          <w:sz w:val="21"/>
          <w:szCs w:val="21"/>
        </w:rPr>
        <w:t>对发达国家和发展中国家创造力、创新和知识创造的贡献怎么强调也不为过。</w:t>
      </w:r>
      <w:r w:rsidRPr="001D624F">
        <w:rPr>
          <w:rFonts w:ascii="SimSun" w:hAnsi="SimSun"/>
          <w:sz w:val="21"/>
          <w:szCs w:val="21"/>
        </w:rPr>
        <w:t>代表团</w:t>
      </w:r>
      <w:r w:rsidRPr="001D624F">
        <w:rPr>
          <w:rFonts w:ascii="SimSun" w:hAnsi="SimSun" w:hint="eastAsia"/>
          <w:sz w:val="21"/>
          <w:szCs w:val="21"/>
        </w:rPr>
        <w:t>注意到，</w:t>
      </w:r>
      <w:r w:rsidRPr="001D624F">
        <w:rPr>
          <w:rFonts w:ascii="SimSun" w:hAnsi="SimSun"/>
          <w:sz w:val="21"/>
          <w:szCs w:val="21"/>
        </w:rPr>
        <w:t>工作组</w:t>
      </w:r>
      <w:r w:rsidRPr="001D624F">
        <w:rPr>
          <w:rFonts w:ascii="SimSun" w:hAnsi="SimSun" w:hint="eastAsia"/>
          <w:sz w:val="21"/>
          <w:szCs w:val="21"/>
        </w:rPr>
        <w:t>于</w:t>
      </w:r>
      <w:r w:rsidRPr="001D624F">
        <w:rPr>
          <w:rFonts w:ascii="SimSun" w:hAnsi="SimSun"/>
          <w:sz w:val="21"/>
          <w:szCs w:val="21"/>
        </w:rPr>
        <w:t>2009</w:t>
      </w:r>
      <w:r w:rsidRPr="001D624F">
        <w:rPr>
          <w:rFonts w:ascii="SimSun" w:hAnsi="SimSun" w:hint="eastAsia"/>
          <w:sz w:val="21"/>
          <w:szCs w:val="21"/>
        </w:rPr>
        <w:t>年一致同意有必要针对</w:t>
      </w:r>
      <w:r w:rsidRPr="001D624F">
        <w:rPr>
          <w:rFonts w:ascii="SimSun" w:hAnsi="SimSun"/>
          <w:sz w:val="21"/>
          <w:szCs w:val="21"/>
        </w:rPr>
        <w:t>高校和研究机构，特别是来自发展中国家和最不发达国家的高校和研究机构</w:t>
      </w:r>
      <w:r w:rsidRPr="001D624F">
        <w:rPr>
          <w:rFonts w:ascii="SimSun" w:hAnsi="SimSun" w:hint="eastAsia"/>
          <w:sz w:val="21"/>
          <w:szCs w:val="21"/>
        </w:rPr>
        <w:t>编制一份关于</w:t>
      </w:r>
      <w:r w:rsidRPr="001D624F">
        <w:rPr>
          <w:rFonts w:ascii="SimSun" w:hAnsi="SimSun"/>
          <w:sz w:val="21"/>
          <w:szCs w:val="21"/>
        </w:rPr>
        <w:t>减费和能力建设措施</w:t>
      </w:r>
      <w:r w:rsidRPr="001D624F">
        <w:rPr>
          <w:rFonts w:ascii="SimSun" w:hAnsi="SimSun" w:hint="eastAsia"/>
          <w:sz w:val="21"/>
          <w:szCs w:val="21"/>
        </w:rPr>
        <w:t>的</w:t>
      </w:r>
      <w:r w:rsidRPr="001D624F">
        <w:rPr>
          <w:rFonts w:ascii="SimSun" w:hAnsi="SimSun"/>
          <w:sz w:val="21"/>
          <w:szCs w:val="21"/>
        </w:rPr>
        <w:t>提案</w:t>
      </w:r>
      <w:r w:rsidRPr="001D624F">
        <w:rPr>
          <w:rFonts w:ascii="SimSun" w:hAnsi="SimSun" w:hint="eastAsia"/>
          <w:sz w:val="21"/>
          <w:szCs w:val="21"/>
        </w:rPr>
        <w:t>。在</w:t>
      </w:r>
      <w:r w:rsidRPr="001D624F">
        <w:rPr>
          <w:rFonts w:ascii="SimSun" w:hAnsi="SimSun"/>
          <w:sz w:val="21"/>
          <w:szCs w:val="21"/>
        </w:rPr>
        <w:t>工作组</w:t>
      </w:r>
      <w:r w:rsidRPr="001D624F">
        <w:rPr>
          <w:rFonts w:ascii="SimSun" w:hAnsi="SimSun" w:hint="eastAsia"/>
          <w:sz w:val="21"/>
          <w:szCs w:val="21"/>
        </w:rPr>
        <w:t>前几届会议上，国际局的研究证实，</w:t>
      </w:r>
      <w:r w:rsidRPr="001D624F">
        <w:rPr>
          <w:rFonts w:ascii="SimSun" w:hAnsi="SimSun"/>
          <w:sz w:val="21"/>
          <w:szCs w:val="21"/>
        </w:rPr>
        <w:t>初始费用仍然是一些申请人使用PCT体系的重大障碍</w:t>
      </w:r>
      <w:r w:rsidRPr="001D624F">
        <w:rPr>
          <w:rFonts w:ascii="SimSun" w:hAnsi="SimSun" w:hint="eastAsia"/>
          <w:sz w:val="21"/>
          <w:szCs w:val="21"/>
        </w:rPr>
        <w:t>，</w:t>
      </w:r>
      <w:r w:rsidRPr="001D624F">
        <w:rPr>
          <w:rFonts w:ascii="SimSun" w:hAnsi="SimSun"/>
          <w:sz w:val="21"/>
          <w:szCs w:val="21"/>
        </w:rPr>
        <w:t>高校和公共研究组织对价格</w:t>
      </w:r>
      <w:r w:rsidRPr="001D624F">
        <w:rPr>
          <w:rFonts w:ascii="SimSun" w:hAnsi="SimSun" w:hint="eastAsia"/>
          <w:sz w:val="21"/>
          <w:szCs w:val="21"/>
        </w:rPr>
        <w:t>最</w:t>
      </w:r>
      <w:r w:rsidRPr="001D624F">
        <w:rPr>
          <w:rFonts w:ascii="SimSun" w:hAnsi="SimSun"/>
          <w:sz w:val="21"/>
          <w:szCs w:val="21"/>
        </w:rPr>
        <w:t>为敏感</w:t>
      </w:r>
      <w:r w:rsidRPr="001D624F">
        <w:rPr>
          <w:rFonts w:ascii="SimSun" w:hAnsi="SimSun" w:hint="eastAsia"/>
          <w:sz w:val="21"/>
          <w:szCs w:val="21"/>
        </w:rPr>
        <w:t>。由于这些原因，</w:t>
      </w:r>
      <w:r w:rsidRPr="001D624F">
        <w:rPr>
          <w:rFonts w:ascii="SimSun" w:hAnsi="SimSun"/>
          <w:sz w:val="21"/>
          <w:szCs w:val="21"/>
        </w:rPr>
        <w:t>代表团支持经修订的提案</w:t>
      </w:r>
      <w:r w:rsidRPr="001D624F">
        <w:rPr>
          <w:rFonts w:ascii="SimSun" w:hAnsi="SimSun" w:hint="eastAsia"/>
          <w:sz w:val="21"/>
          <w:szCs w:val="21"/>
        </w:rPr>
        <w:t>，它认为该提案充分处理了各</w:t>
      </w:r>
      <w:r w:rsidRPr="001D624F">
        <w:rPr>
          <w:rFonts w:ascii="SimSun" w:hAnsi="SimSun"/>
          <w:sz w:val="21"/>
          <w:szCs w:val="21"/>
        </w:rPr>
        <w:t>区域集团</w:t>
      </w:r>
      <w:r w:rsidRPr="001D624F">
        <w:rPr>
          <w:rFonts w:ascii="SimSun" w:hAnsi="SimSun" w:hint="eastAsia"/>
          <w:sz w:val="21"/>
          <w:szCs w:val="21"/>
        </w:rPr>
        <w:t>和</w:t>
      </w:r>
      <w:r w:rsidRPr="001D624F">
        <w:rPr>
          <w:rFonts w:ascii="SimSun" w:hAnsi="SimSun"/>
          <w:sz w:val="21"/>
          <w:szCs w:val="21"/>
        </w:rPr>
        <w:t>各代表团</w:t>
      </w:r>
      <w:r w:rsidRPr="001D624F">
        <w:rPr>
          <w:rFonts w:ascii="SimSun" w:hAnsi="SimSun" w:hint="eastAsia"/>
          <w:sz w:val="21"/>
          <w:szCs w:val="21"/>
        </w:rPr>
        <w:t>在</w:t>
      </w:r>
      <w:r w:rsidRPr="001D624F">
        <w:rPr>
          <w:rFonts w:ascii="SimSun" w:hAnsi="SimSun"/>
          <w:sz w:val="21"/>
          <w:szCs w:val="21"/>
        </w:rPr>
        <w:t>工作组</w:t>
      </w:r>
      <w:r w:rsidRPr="001D624F">
        <w:rPr>
          <w:rFonts w:ascii="SimSun" w:hAnsi="SimSun" w:hint="eastAsia"/>
          <w:sz w:val="21"/>
          <w:szCs w:val="21"/>
        </w:rPr>
        <w:t>前几届会议上表达的不同评论意见和关切。它</w:t>
      </w:r>
      <w:r w:rsidRPr="001D624F">
        <w:rPr>
          <w:rFonts w:ascii="SimSun" w:hAnsi="SimSun"/>
          <w:sz w:val="21"/>
          <w:szCs w:val="21"/>
        </w:rPr>
        <w:t>表示，</w:t>
      </w:r>
      <w:r w:rsidRPr="001D624F">
        <w:rPr>
          <w:rFonts w:ascii="SimSun" w:hAnsi="SimSun" w:hint="eastAsia"/>
          <w:sz w:val="21"/>
          <w:szCs w:val="21"/>
        </w:rPr>
        <w:t>该</w:t>
      </w:r>
      <w:r w:rsidRPr="001D624F">
        <w:rPr>
          <w:rFonts w:ascii="SimSun" w:hAnsi="SimSun"/>
          <w:sz w:val="21"/>
          <w:szCs w:val="21"/>
        </w:rPr>
        <w:t>提案</w:t>
      </w:r>
      <w:r w:rsidRPr="001D624F">
        <w:rPr>
          <w:rFonts w:ascii="SimSun" w:hAnsi="SimSun" w:hint="eastAsia"/>
          <w:sz w:val="21"/>
          <w:szCs w:val="21"/>
        </w:rPr>
        <w:t>将对高校申请专利产生积极影响，并认为</w:t>
      </w:r>
      <w:r w:rsidRPr="001D624F">
        <w:rPr>
          <w:rFonts w:ascii="SimSun" w:hAnsi="SimSun"/>
          <w:sz w:val="21"/>
          <w:szCs w:val="21"/>
        </w:rPr>
        <w:t>提案可能</w:t>
      </w:r>
      <w:r w:rsidRPr="001D624F">
        <w:rPr>
          <w:rFonts w:ascii="SimSun" w:hAnsi="SimSun" w:hint="eastAsia"/>
          <w:sz w:val="21"/>
          <w:szCs w:val="21"/>
        </w:rPr>
        <w:t>产生</w:t>
      </w:r>
      <w:r w:rsidRPr="001D624F">
        <w:rPr>
          <w:rFonts w:ascii="SimSun" w:hAnsi="SimSun"/>
          <w:sz w:val="21"/>
          <w:szCs w:val="21"/>
        </w:rPr>
        <w:t>的收入损失仅</w:t>
      </w:r>
      <w:r w:rsidRPr="001D624F">
        <w:rPr>
          <w:rFonts w:ascii="SimSun" w:hAnsi="SimSun" w:hint="eastAsia"/>
          <w:sz w:val="21"/>
          <w:szCs w:val="21"/>
        </w:rPr>
        <w:t>占</w:t>
      </w:r>
      <w:r w:rsidRPr="001D624F">
        <w:rPr>
          <w:rFonts w:ascii="SimSun" w:hAnsi="SimSun"/>
          <w:sz w:val="21"/>
          <w:szCs w:val="21"/>
        </w:rPr>
        <w:t>产权组织预期</w:t>
      </w:r>
      <w:r w:rsidRPr="001D624F">
        <w:rPr>
          <w:rFonts w:ascii="SimSun" w:hAnsi="SimSun" w:hint="eastAsia"/>
          <w:sz w:val="21"/>
          <w:szCs w:val="21"/>
        </w:rPr>
        <w:t>预算</w:t>
      </w:r>
      <w:r w:rsidRPr="001D624F">
        <w:rPr>
          <w:rFonts w:ascii="SimSun" w:hAnsi="SimSun"/>
          <w:sz w:val="21"/>
          <w:szCs w:val="21"/>
        </w:rPr>
        <w:t>盈余的</w:t>
      </w:r>
      <w:r w:rsidRPr="001D624F">
        <w:rPr>
          <w:rFonts w:ascii="SimSun" w:hAnsi="SimSun" w:hint="eastAsia"/>
          <w:sz w:val="21"/>
          <w:szCs w:val="21"/>
        </w:rPr>
        <w:t>很小一部分。它注意到提案的范围扩大到除了</w:t>
      </w:r>
      <w:r w:rsidRPr="001D624F">
        <w:rPr>
          <w:rFonts w:ascii="SimSun" w:hAnsi="SimSun"/>
          <w:sz w:val="21"/>
          <w:szCs w:val="21"/>
        </w:rPr>
        <w:t>发展中国家</w:t>
      </w:r>
      <w:r w:rsidRPr="001D624F">
        <w:rPr>
          <w:rFonts w:ascii="SimSun" w:hAnsi="SimSun" w:hint="eastAsia"/>
          <w:sz w:val="21"/>
          <w:szCs w:val="21"/>
        </w:rPr>
        <w:t>的高校外，还涵盖发达国家的高校。减费审查期顾及到对</w:t>
      </w:r>
      <w:r w:rsidRPr="001D624F">
        <w:rPr>
          <w:rFonts w:ascii="SimSun" w:hAnsi="SimSun"/>
          <w:sz w:val="21"/>
          <w:szCs w:val="21"/>
        </w:rPr>
        <w:t>产权组织</w:t>
      </w:r>
      <w:r w:rsidRPr="001D624F">
        <w:rPr>
          <w:rFonts w:ascii="SimSun" w:hAnsi="SimSun" w:hint="eastAsia"/>
          <w:sz w:val="21"/>
          <w:szCs w:val="21"/>
        </w:rPr>
        <w:t>长期财务和预算平衡的关切。鉴于对提案的后果进行了广泛讨论而且</w:t>
      </w:r>
      <w:r w:rsidRPr="001D624F">
        <w:rPr>
          <w:rFonts w:ascii="SimSun" w:hAnsi="SimSun"/>
          <w:sz w:val="21"/>
          <w:szCs w:val="21"/>
        </w:rPr>
        <w:t>各代表团</w:t>
      </w:r>
      <w:r w:rsidRPr="001D624F">
        <w:rPr>
          <w:rFonts w:ascii="SimSun" w:hAnsi="SimSun" w:hint="eastAsia"/>
          <w:sz w:val="21"/>
          <w:szCs w:val="21"/>
        </w:rPr>
        <w:t>和</w:t>
      </w:r>
      <w:r w:rsidRPr="001D624F">
        <w:rPr>
          <w:rFonts w:ascii="SimSun" w:hAnsi="SimSun"/>
          <w:sz w:val="21"/>
          <w:szCs w:val="21"/>
        </w:rPr>
        <w:t>区域集团</w:t>
      </w:r>
      <w:r w:rsidRPr="001D624F">
        <w:rPr>
          <w:rFonts w:ascii="SimSun" w:hAnsi="SimSun" w:hint="eastAsia"/>
          <w:sz w:val="21"/>
          <w:szCs w:val="21"/>
        </w:rPr>
        <w:t>普遍支持该提案，</w:t>
      </w:r>
      <w:r w:rsidRPr="001D624F">
        <w:rPr>
          <w:rFonts w:ascii="SimSun" w:hAnsi="SimSun"/>
          <w:sz w:val="21"/>
          <w:szCs w:val="21"/>
        </w:rPr>
        <w:t>代表团</w:t>
      </w:r>
      <w:r w:rsidRPr="001D624F">
        <w:rPr>
          <w:rFonts w:ascii="SimSun" w:hAnsi="SimSun" w:hint="eastAsia"/>
          <w:sz w:val="21"/>
          <w:szCs w:val="21"/>
        </w:rPr>
        <w:t>吁请</w:t>
      </w:r>
      <w:r w:rsidRPr="001D624F">
        <w:rPr>
          <w:rFonts w:ascii="SimSun" w:hAnsi="SimSun"/>
          <w:sz w:val="21"/>
          <w:szCs w:val="21"/>
        </w:rPr>
        <w:t>工作组</w:t>
      </w:r>
      <w:r w:rsidRPr="001D624F">
        <w:rPr>
          <w:rFonts w:ascii="SimSun" w:hAnsi="SimSun" w:hint="eastAsia"/>
          <w:sz w:val="21"/>
          <w:szCs w:val="21"/>
        </w:rPr>
        <w:t>在本届会议上</w:t>
      </w:r>
      <w:r w:rsidR="00047F3D">
        <w:rPr>
          <w:rFonts w:ascii="SimSun" w:hAnsi="SimSun" w:hint="eastAsia"/>
          <w:sz w:val="21"/>
          <w:szCs w:val="21"/>
        </w:rPr>
        <w:t>批</w:t>
      </w:r>
      <w:r w:rsidRPr="001D624F">
        <w:rPr>
          <w:rFonts w:ascii="SimSun" w:hAnsi="SimSun" w:hint="eastAsia"/>
          <w:sz w:val="21"/>
          <w:szCs w:val="21"/>
        </w:rPr>
        <w:t>准该提案。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塞内加尔代表团赞同摩洛哥代表团</w:t>
      </w:r>
      <w:r w:rsidRPr="001D624F">
        <w:rPr>
          <w:rFonts w:ascii="SimSun" w:hAnsi="SimSun" w:hint="eastAsia"/>
          <w:sz w:val="21"/>
          <w:szCs w:val="21"/>
        </w:rPr>
        <w:t>代表</w:t>
      </w:r>
      <w:r w:rsidRPr="001D624F">
        <w:rPr>
          <w:rFonts w:ascii="SimSun" w:hAnsi="SimSun"/>
          <w:sz w:val="21"/>
          <w:szCs w:val="21"/>
        </w:rPr>
        <w:t>非洲集团</w:t>
      </w:r>
      <w:r w:rsidRPr="001D624F">
        <w:rPr>
          <w:rFonts w:ascii="SimSun" w:hAnsi="SimSun" w:hint="eastAsia"/>
          <w:sz w:val="21"/>
          <w:szCs w:val="21"/>
        </w:rPr>
        <w:t>所做的发言。</w:t>
      </w:r>
      <w:r w:rsidRPr="001D624F">
        <w:rPr>
          <w:rFonts w:ascii="SimSun" w:hAnsi="SimSun"/>
          <w:sz w:val="21"/>
          <w:szCs w:val="21"/>
        </w:rPr>
        <w:t>塞内加尔代表团感谢巴西代表团</w:t>
      </w:r>
      <w:r w:rsidRPr="001D624F">
        <w:rPr>
          <w:rFonts w:ascii="SimSun" w:hAnsi="SimSun" w:hint="eastAsia"/>
          <w:sz w:val="21"/>
          <w:szCs w:val="21"/>
        </w:rPr>
        <w:t>提出经修订的</w:t>
      </w:r>
      <w:r w:rsidRPr="001D624F">
        <w:rPr>
          <w:rFonts w:ascii="SimSun" w:hAnsi="SimSun"/>
          <w:sz w:val="21"/>
          <w:szCs w:val="21"/>
        </w:rPr>
        <w:t>提案</w:t>
      </w:r>
      <w:r w:rsidRPr="001D624F">
        <w:rPr>
          <w:rFonts w:ascii="SimSun" w:hAnsi="SimSun" w:hint="eastAsia"/>
          <w:sz w:val="21"/>
          <w:szCs w:val="21"/>
        </w:rPr>
        <w:t>，并回顾该提案响应了主席在</w:t>
      </w:r>
      <w:r w:rsidRPr="001D624F">
        <w:rPr>
          <w:rFonts w:ascii="SimSun" w:hAnsi="SimSun"/>
          <w:sz w:val="21"/>
          <w:szCs w:val="21"/>
        </w:rPr>
        <w:t>工作组</w:t>
      </w:r>
      <w:r w:rsidRPr="001D624F">
        <w:rPr>
          <w:rFonts w:ascii="SimSun" w:hAnsi="SimSun" w:hint="eastAsia"/>
          <w:sz w:val="21"/>
          <w:szCs w:val="21"/>
        </w:rPr>
        <w:t>第八届会议期间提出的</w:t>
      </w:r>
      <w:r w:rsidRPr="001D624F">
        <w:rPr>
          <w:rFonts w:ascii="SimSun" w:hAnsi="SimSun"/>
          <w:sz w:val="21"/>
          <w:szCs w:val="21"/>
        </w:rPr>
        <w:t>请成员</w:t>
      </w:r>
      <w:r w:rsidRPr="001D624F">
        <w:rPr>
          <w:rFonts w:ascii="SimSun" w:hAnsi="SimSun" w:hint="eastAsia"/>
          <w:sz w:val="21"/>
          <w:szCs w:val="21"/>
        </w:rPr>
        <w:t>国</w:t>
      </w:r>
      <w:r w:rsidRPr="001D624F">
        <w:rPr>
          <w:rFonts w:ascii="SimSun" w:hAnsi="SimSun"/>
          <w:sz w:val="21"/>
          <w:szCs w:val="21"/>
        </w:rPr>
        <w:t>就高校和公共研究组织减费问题提出提案</w:t>
      </w:r>
      <w:r w:rsidRPr="001D624F">
        <w:rPr>
          <w:rFonts w:ascii="SimSun" w:hAnsi="SimSun" w:hint="eastAsia"/>
          <w:sz w:val="21"/>
          <w:szCs w:val="21"/>
        </w:rPr>
        <w:t>的邀请。</w:t>
      </w:r>
      <w:r w:rsidRPr="001D624F">
        <w:rPr>
          <w:rFonts w:ascii="SimSun" w:hAnsi="SimSun"/>
          <w:sz w:val="21"/>
          <w:szCs w:val="21"/>
        </w:rPr>
        <w:t>代表团</w:t>
      </w:r>
      <w:r w:rsidRPr="001D624F">
        <w:rPr>
          <w:rFonts w:ascii="SimSun" w:hAnsi="SimSun" w:hint="eastAsia"/>
          <w:sz w:val="21"/>
          <w:szCs w:val="21"/>
        </w:rPr>
        <w:t>还回顾道，许多</w:t>
      </w:r>
      <w:r w:rsidRPr="001D624F">
        <w:rPr>
          <w:rFonts w:ascii="SimSun" w:hAnsi="SimSun"/>
          <w:sz w:val="21"/>
          <w:szCs w:val="21"/>
        </w:rPr>
        <w:t>代表团</w:t>
      </w:r>
      <w:r w:rsidRPr="001D624F">
        <w:rPr>
          <w:rFonts w:ascii="SimSun" w:hAnsi="SimSun" w:hint="eastAsia"/>
          <w:sz w:val="21"/>
          <w:szCs w:val="21"/>
        </w:rPr>
        <w:t>和不同</w:t>
      </w:r>
      <w:r w:rsidRPr="001D624F">
        <w:rPr>
          <w:rFonts w:ascii="SimSun" w:hAnsi="SimSun"/>
          <w:sz w:val="21"/>
          <w:szCs w:val="21"/>
        </w:rPr>
        <w:t>区域集团</w:t>
      </w:r>
      <w:r w:rsidRPr="001D624F">
        <w:rPr>
          <w:rFonts w:ascii="SimSun" w:hAnsi="SimSun" w:hint="eastAsia"/>
          <w:sz w:val="21"/>
          <w:szCs w:val="21"/>
        </w:rPr>
        <w:t>的代表都赞同对</w:t>
      </w:r>
      <w:r w:rsidRPr="001D624F">
        <w:rPr>
          <w:rFonts w:ascii="SimSun" w:hAnsi="SimSun"/>
          <w:sz w:val="21"/>
          <w:szCs w:val="21"/>
        </w:rPr>
        <w:t>高校和公共研究组织</w:t>
      </w:r>
      <w:r w:rsidRPr="001D624F">
        <w:rPr>
          <w:rFonts w:ascii="SimSun" w:hAnsi="SimSun" w:hint="eastAsia"/>
          <w:sz w:val="21"/>
          <w:szCs w:val="21"/>
        </w:rPr>
        <w:t>实行</w:t>
      </w:r>
      <w:r w:rsidRPr="001D624F">
        <w:rPr>
          <w:rFonts w:ascii="SimSun" w:hAnsi="SimSun"/>
          <w:sz w:val="21"/>
          <w:szCs w:val="21"/>
        </w:rPr>
        <w:t>减费</w:t>
      </w:r>
      <w:r w:rsidRPr="001D624F">
        <w:rPr>
          <w:rFonts w:ascii="SimSun" w:hAnsi="SimSun" w:hint="eastAsia"/>
          <w:sz w:val="21"/>
          <w:szCs w:val="21"/>
        </w:rPr>
        <w:t>的想法。</w:t>
      </w:r>
      <w:r w:rsidRPr="001D624F">
        <w:rPr>
          <w:rFonts w:ascii="SimSun" w:hAnsi="SimSun"/>
          <w:sz w:val="21"/>
          <w:szCs w:val="21"/>
        </w:rPr>
        <w:t>代表团认为</w:t>
      </w:r>
      <w:r w:rsidRPr="001D624F">
        <w:rPr>
          <w:rFonts w:ascii="SimSun" w:hAnsi="SimSun" w:hint="eastAsia"/>
          <w:sz w:val="21"/>
          <w:szCs w:val="21"/>
        </w:rPr>
        <w:t>，</w:t>
      </w:r>
      <w:r w:rsidRPr="001D624F">
        <w:rPr>
          <w:rFonts w:ascii="SimSun" w:hAnsi="SimSun"/>
          <w:sz w:val="21"/>
          <w:szCs w:val="21"/>
        </w:rPr>
        <w:t>提案</w:t>
      </w:r>
      <w:r w:rsidRPr="001D624F">
        <w:rPr>
          <w:rFonts w:ascii="SimSun" w:hAnsi="SimSun" w:hint="eastAsia"/>
          <w:sz w:val="21"/>
          <w:szCs w:val="21"/>
        </w:rPr>
        <w:t>将</w:t>
      </w:r>
      <w:r w:rsidRPr="001D624F">
        <w:rPr>
          <w:rFonts w:ascii="SimSun" w:hAnsi="SimSun"/>
          <w:sz w:val="21"/>
          <w:szCs w:val="21"/>
        </w:rPr>
        <w:t>鼓励高校</w:t>
      </w:r>
      <w:r w:rsidRPr="001D624F">
        <w:rPr>
          <w:rFonts w:ascii="SimSun" w:hAnsi="SimSun" w:hint="eastAsia"/>
          <w:sz w:val="21"/>
          <w:szCs w:val="21"/>
        </w:rPr>
        <w:t>使用</w:t>
      </w:r>
      <w:r w:rsidRPr="001D624F">
        <w:rPr>
          <w:rFonts w:ascii="SimSun" w:hAnsi="SimSun"/>
          <w:sz w:val="21"/>
          <w:szCs w:val="21"/>
        </w:rPr>
        <w:t>PCT</w:t>
      </w:r>
      <w:r w:rsidRPr="001D624F">
        <w:rPr>
          <w:rFonts w:ascii="SimSun" w:hAnsi="SimSun" w:hint="eastAsia"/>
          <w:sz w:val="21"/>
          <w:szCs w:val="21"/>
        </w:rPr>
        <w:t>，同时还将增加通过PCT提出国际专利申请的地域多样性。采取渐进办法，引入减费以及拟议的削减百分比，将保证以最理想的方式实施该提案，以达到预期效果。此外，该提案考虑到经济影响的参数，包括将减</w:t>
      </w:r>
      <w:proofErr w:type="gramStart"/>
      <w:r w:rsidRPr="001D624F">
        <w:rPr>
          <w:rFonts w:ascii="SimSun" w:hAnsi="SimSun" w:hint="eastAsia"/>
          <w:sz w:val="21"/>
          <w:szCs w:val="21"/>
        </w:rPr>
        <w:t>费扩大</w:t>
      </w:r>
      <w:proofErr w:type="gramEnd"/>
      <w:r w:rsidRPr="001D624F">
        <w:rPr>
          <w:rFonts w:ascii="SimSun" w:hAnsi="SimSun" w:hint="eastAsia"/>
          <w:sz w:val="21"/>
          <w:szCs w:val="21"/>
        </w:rPr>
        <w:t>至公共研究组织的关切。</w:t>
      </w:r>
      <w:r w:rsidRPr="001D624F">
        <w:rPr>
          <w:rFonts w:ascii="SimSun" w:hAnsi="SimSun"/>
          <w:sz w:val="21"/>
          <w:szCs w:val="21"/>
        </w:rPr>
        <w:t>代表团认为</w:t>
      </w:r>
      <w:r w:rsidRPr="001D624F">
        <w:rPr>
          <w:rFonts w:ascii="SimSun" w:hAnsi="SimSun" w:hint="eastAsia"/>
          <w:sz w:val="21"/>
          <w:szCs w:val="21"/>
        </w:rPr>
        <w:t>，这足以确保该提案为工作组所接受。最后，</w:t>
      </w:r>
      <w:r w:rsidRPr="001D624F">
        <w:rPr>
          <w:rFonts w:ascii="SimSun" w:hAnsi="SimSun"/>
          <w:sz w:val="21"/>
          <w:szCs w:val="21"/>
        </w:rPr>
        <w:t>代表团重申</w:t>
      </w:r>
      <w:r w:rsidRPr="001D624F">
        <w:rPr>
          <w:rFonts w:ascii="SimSun" w:hAnsi="SimSun" w:hint="eastAsia"/>
          <w:sz w:val="21"/>
          <w:szCs w:val="21"/>
        </w:rPr>
        <w:t>其支持提案，因为该提案考虑到产权组织正常运行所必需的宏观预算指标。</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印度尼西亚代表团支持该提案</w:t>
      </w:r>
      <w:r w:rsidRPr="001D624F">
        <w:rPr>
          <w:rFonts w:ascii="SimSun" w:hAnsi="SimSun" w:hint="eastAsia"/>
          <w:sz w:val="21"/>
          <w:szCs w:val="21"/>
        </w:rPr>
        <w:t>，并认同鼓励高校，特别是</w:t>
      </w:r>
      <w:r w:rsidRPr="001D624F">
        <w:rPr>
          <w:rFonts w:ascii="SimSun" w:hAnsi="SimSun"/>
          <w:sz w:val="21"/>
          <w:szCs w:val="21"/>
        </w:rPr>
        <w:t>发展中国家</w:t>
      </w:r>
      <w:r w:rsidRPr="001D624F">
        <w:rPr>
          <w:rFonts w:ascii="SimSun" w:hAnsi="SimSun" w:hint="eastAsia"/>
          <w:sz w:val="21"/>
          <w:szCs w:val="21"/>
        </w:rPr>
        <w:t>的高校使用</w:t>
      </w:r>
      <w:r w:rsidRPr="001D624F">
        <w:rPr>
          <w:rFonts w:ascii="SimSun" w:hAnsi="SimSun"/>
          <w:sz w:val="21"/>
          <w:szCs w:val="21"/>
        </w:rPr>
        <w:t>PCT体系</w:t>
      </w:r>
      <w:r w:rsidRPr="001D624F">
        <w:rPr>
          <w:rFonts w:ascii="SimSun" w:hAnsi="SimSun" w:hint="eastAsia"/>
          <w:sz w:val="21"/>
          <w:szCs w:val="21"/>
        </w:rPr>
        <w:t>的基本原则，因为这能促进创新并补充为创造新发明所做出的集体努力，有益于社会。在</w:t>
      </w:r>
      <w:r w:rsidRPr="001D624F">
        <w:rPr>
          <w:rFonts w:ascii="SimSun" w:hAnsi="SimSun"/>
          <w:sz w:val="21"/>
          <w:szCs w:val="21"/>
        </w:rPr>
        <w:t>工作组</w:t>
      </w:r>
      <w:r w:rsidRPr="001D624F">
        <w:rPr>
          <w:rFonts w:ascii="SimSun" w:hAnsi="SimSun" w:hint="eastAsia"/>
          <w:sz w:val="21"/>
          <w:szCs w:val="21"/>
        </w:rPr>
        <w:t>前几届会议上，国际局研究证实，</w:t>
      </w:r>
      <w:r w:rsidRPr="001D624F">
        <w:rPr>
          <w:rFonts w:ascii="SimSun" w:hAnsi="SimSun"/>
          <w:sz w:val="21"/>
          <w:szCs w:val="21"/>
        </w:rPr>
        <w:t>初始费用仍然是一些申请人使用PCT体系的重大障碍</w:t>
      </w:r>
      <w:r w:rsidRPr="001D624F">
        <w:rPr>
          <w:rFonts w:ascii="SimSun" w:hAnsi="SimSun" w:hint="eastAsia"/>
          <w:sz w:val="21"/>
          <w:szCs w:val="21"/>
        </w:rPr>
        <w:t>。</w:t>
      </w:r>
      <w:r w:rsidRPr="001D624F">
        <w:rPr>
          <w:rFonts w:ascii="SimSun" w:hAnsi="SimSun"/>
          <w:sz w:val="21"/>
          <w:szCs w:val="21"/>
        </w:rPr>
        <w:t>代表团认为</w:t>
      </w:r>
      <w:r w:rsidRPr="001D624F">
        <w:rPr>
          <w:rFonts w:ascii="SimSun" w:hAnsi="SimSun" w:hint="eastAsia"/>
          <w:sz w:val="21"/>
          <w:szCs w:val="21"/>
        </w:rPr>
        <w:t>，通过</w:t>
      </w:r>
      <w:r w:rsidRPr="001D624F">
        <w:rPr>
          <w:rFonts w:ascii="SimSun" w:hAnsi="SimSun"/>
          <w:sz w:val="21"/>
          <w:szCs w:val="21"/>
        </w:rPr>
        <w:t>目标明确的减费</w:t>
      </w:r>
      <w:r w:rsidRPr="001D624F">
        <w:rPr>
          <w:rFonts w:ascii="SimSun" w:hAnsi="SimSun" w:hint="eastAsia"/>
          <w:sz w:val="21"/>
          <w:szCs w:val="21"/>
        </w:rPr>
        <w:t>减轻这一障碍是可取的，这将</w:t>
      </w:r>
      <w:r w:rsidRPr="001D624F">
        <w:rPr>
          <w:rFonts w:ascii="SimSun" w:hAnsi="SimSun"/>
          <w:sz w:val="21"/>
          <w:szCs w:val="21"/>
        </w:rPr>
        <w:t>鼓励高校</w:t>
      </w:r>
      <w:r w:rsidRPr="001D624F">
        <w:rPr>
          <w:rFonts w:ascii="SimSun" w:hAnsi="SimSun" w:hint="eastAsia"/>
          <w:sz w:val="21"/>
          <w:szCs w:val="21"/>
        </w:rPr>
        <w:t>使用</w:t>
      </w:r>
      <w:r w:rsidRPr="001D624F">
        <w:rPr>
          <w:rFonts w:ascii="SimSun" w:hAnsi="SimSun"/>
          <w:sz w:val="21"/>
          <w:szCs w:val="21"/>
        </w:rPr>
        <w:t>PCT</w:t>
      </w:r>
      <w:r w:rsidRPr="001D624F">
        <w:rPr>
          <w:rFonts w:ascii="SimSun" w:hAnsi="SimSun" w:hint="eastAsia"/>
          <w:sz w:val="21"/>
          <w:szCs w:val="21"/>
        </w:rPr>
        <w:t>，同时还将增加通过PCT提出国际专利申请的地域多样性。与此同时，</w:t>
      </w:r>
      <w:r w:rsidRPr="001D624F">
        <w:rPr>
          <w:rFonts w:ascii="SimSun" w:hAnsi="SimSun"/>
          <w:sz w:val="21"/>
          <w:szCs w:val="21"/>
        </w:rPr>
        <w:t>提案可能</w:t>
      </w:r>
      <w:r w:rsidRPr="001D624F">
        <w:rPr>
          <w:rFonts w:ascii="SimSun" w:hAnsi="SimSun" w:hint="eastAsia"/>
          <w:sz w:val="21"/>
          <w:szCs w:val="21"/>
        </w:rPr>
        <w:t>产生</w:t>
      </w:r>
      <w:r w:rsidRPr="001D624F">
        <w:rPr>
          <w:rFonts w:ascii="SimSun" w:hAnsi="SimSun"/>
          <w:sz w:val="21"/>
          <w:szCs w:val="21"/>
        </w:rPr>
        <w:t>的收入损失仅</w:t>
      </w:r>
      <w:r w:rsidRPr="001D624F">
        <w:rPr>
          <w:rFonts w:ascii="SimSun" w:hAnsi="SimSun" w:hint="eastAsia"/>
          <w:sz w:val="21"/>
          <w:szCs w:val="21"/>
        </w:rPr>
        <w:t>占</w:t>
      </w:r>
      <w:r w:rsidRPr="001D624F">
        <w:rPr>
          <w:rFonts w:ascii="SimSun" w:hAnsi="SimSun"/>
          <w:sz w:val="21"/>
          <w:szCs w:val="21"/>
        </w:rPr>
        <w:t>产权组织预期盈余的</w:t>
      </w:r>
      <w:r w:rsidRPr="001D624F">
        <w:rPr>
          <w:rFonts w:ascii="SimSun" w:hAnsi="SimSun" w:hint="eastAsia"/>
          <w:sz w:val="21"/>
          <w:szCs w:val="21"/>
        </w:rPr>
        <w:t>很小部分。采取渐进办法，引入减费以及拟议的削减百分比，还能确保最大限度地减少经济影响。而且，该</w:t>
      </w:r>
      <w:r w:rsidRPr="001D624F">
        <w:rPr>
          <w:rFonts w:ascii="SimSun" w:hAnsi="SimSun"/>
          <w:sz w:val="21"/>
          <w:szCs w:val="21"/>
        </w:rPr>
        <w:t>提案</w:t>
      </w:r>
      <w:r w:rsidRPr="001D624F">
        <w:rPr>
          <w:rFonts w:ascii="SimSun" w:hAnsi="SimSun" w:hint="eastAsia"/>
          <w:sz w:val="21"/>
          <w:szCs w:val="21"/>
        </w:rPr>
        <w:t>将范围扩大至包括发达国家的高校。</w:t>
      </w:r>
      <w:r w:rsidRPr="001D624F">
        <w:rPr>
          <w:rFonts w:ascii="SimSun" w:hAnsi="SimSun"/>
          <w:sz w:val="21"/>
          <w:szCs w:val="21"/>
        </w:rPr>
        <w:t>代表团</w:t>
      </w:r>
      <w:r w:rsidRPr="001D624F">
        <w:rPr>
          <w:rFonts w:ascii="SimSun" w:hAnsi="SimSun" w:hint="eastAsia"/>
          <w:sz w:val="21"/>
          <w:szCs w:val="21"/>
        </w:rPr>
        <w:t>因此吁请</w:t>
      </w:r>
      <w:r w:rsidRPr="001D624F">
        <w:rPr>
          <w:rFonts w:ascii="SimSun" w:hAnsi="SimSun"/>
          <w:sz w:val="21"/>
          <w:szCs w:val="21"/>
        </w:rPr>
        <w:t>工作组</w:t>
      </w:r>
      <w:r w:rsidRPr="001D624F">
        <w:rPr>
          <w:rFonts w:ascii="SimSun" w:hAnsi="SimSun" w:hint="eastAsia"/>
          <w:sz w:val="21"/>
          <w:szCs w:val="21"/>
        </w:rPr>
        <w:t>在本届会议上</w:t>
      </w:r>
      <w:r w:rsidR="00047F3D">
        <w:rPr>
          <w:rFonts w:ascii="SimSun" w:hAnsi="SimSun" w:hint="eastAsia"/>
          <w:sz w:val="21"/>
          <w:szCs w:val="21"/>
        </w:rPr>
        <w:t>批</w:t>
      </w:r>
      <w:r w:rsidRPr="001D624F">
        <w:rPr>
          <w:rFonts w:ascii="SimSun" w:hAnsi="SimSun" w:hint="eastAsia"/>
          <w:sz w:val="21"/>
          <w:szCs w:val="21"/>
        </w:rPr>
        <w:t>准该提案。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lastRenderedPageBreak/>
        <w:t>智利代表团支持厄瓜多尔代表团</w:t>
      </w:r>
      <w:r w:rsidRPr="001D624F">
        <w:rPr>
          <w:rFonts w:ascii="SimSun" w:hAnsi="SimSun" w:hint="eastAsia"/>
          <w:sz w:val="21"/>
          <w:szCs w:val="21"/>
        </w:rPr>
        <w:t>代表</w:t>
      </w:r>
      <w:r w:rsidRPr="001D624F">
        <w:rPr>
          <w:rFonts w:ascii="SimSun" w:hAnsi="SimSun"/>
          <w:sz w:val="21"/>
          <w:szCs w:val="21"/>
        </w:rPr>
        <w:t>GRULAC</w:t>
      </w:r>
      <w:r w:rsidRPr="001D624F">
        <w:rPr>
          <w:rFonts w:ascii="SimSun" w:hAnsi="SimSun" w:hint="eastAsia"/>
          <w:sz w:val="21"/>
          <w:szCs w:val="21"/>
        </w:rPr>
        <w:t>所做的发言，并且认识到</w:t>
      </w:r>
      <w:r w:rsidRPr="001D624F">
        <w:rPr>
          <w:rFonts w:ascii="SimSun" w:hAnsi="SimSun"/>
          <w:sz w:val="21"/>
          <w:szCs w:val="21"/>
        </w:rPr>
        <w:t>巴西代表团</w:t>
      </w:r>
      <w:r w:rsidRPr="001D624F">
        <w:rPr>
          <w:rFonts w:ascii="SimSun" w:hAnsi="SimSun" w:hint="eastAsia"/>
          <w:sz w:val="21"/>
          <w:szCs w:val="21"/>
        </w:rPr>
        <w:t>响应针对提案提出的关切所做的辛勤工作。鉴于</w:t>
      </w:r>
      <w:r w:rsidRPr="001D624F">
        <w:rPr>
          <w:rFonts w:ascii="SimSun" w:hAnsi="SimSun"/>
          <w:sz w:val="21"/>
          <w:szCs w:val="21"/>
        </w:rPr>
        <w:t>讲习班</w:t>
      </w:r>
      <w:r w:rsidRPr="001D624F">
        <w:rPr>
          <w:rFonts w:ascii="SimSun" w:hAnsi="SimSun" w:hint="eastAsia"/>
          <w:sz w:val="21"/>
          <w:szCs w:val="21"/>
        </w:rPr>
        <w:t>上提供的信息，</w:t>
      </w:r>
      <w:r w:rsidRPr="001D624F">
        <w:rPr>
          <w:rFonts w:ascii="SimSun" w:hAnsi="SimSun"/>
          <w:sz w:val="21"/>
          <w:szCs w:val="21"/>
        </w:rPr>
        <w:t>代表团表示</w:t>
      </w:r>
      <w:r w:rsidRPr="001D624F">
        <w:rPr>
          <w:rFonts w:ascii="SimSun" w:hAnsi="SimSun" w:hint="eastAsia"/>
          <w:sz w:val="21"/>
          <w:szCs w:val="21"/>
        </w:rPr>
        <w:t>，</w:t>
      </w:r>
      <w:r w:rsidRPr="001D624F">
        <w:rPr>
          <w:rFonts w:ascii="SimSun" w:hAnsi="SimSun"/>
          <w:sz w:val="21"/>
          <w:szCs w:val="21"/>
        </w:rPr>
        <w:t>提案</w:t>
      </w:r>
      <w:r w:rsidRPr="001D624F">
        <w:rPr>
          <w:rFonts w:ascii="SimSun" w:hAnsi="SimSun" w:hint="eastAsia"/>
          <w:sz w:val="21"/>
          <w:szCs w:val="21"/>
        </w:rPr>
        <w:t>对</w:t>
      </w:r>
      <w:r w:rsidRPr="001D624F">
        <w:rPr>
          <w:rFonts w:ascii="SimSun" w:hAnsi="SimSun"/>
          <w:sz w:val="21"/>
          <w:szCs w:val="21"/>
        </w:rPr>
        <w:t>高校</w:t>
      </w:r>
      <w:r w:rsidRPr="001D624F">
        <w:rPr>
          <w:rFonts w:ascii="SimSun" w:hAnsi="SimSun" w:hint="eastAsia"/>
          <w:sz w:val="21"/>
          <w:szCs w:val="21"/>
        </w:rPr>
        <w:t>和</w:t>
      </w:r>
      <w:r w:rsidRPr="001D624F">
        <w:rPr>
          <w:rFonts w:ascii="SimSun" w:hAnsi="SimSun"/>
          <w:sz w:val="21"/>
          <w:szCs w:val="21"/>
        </w:rPr>
        <w:t>PCT体系</w:t>
      </w:r>
      <w:r w:rsidRPr="001D624F">
        <w:rPr>
          <w:rFonts w:ascii="SimSun" w:hAnsi="SimSun" w:hint="eastAsia"/>
          <w:sz w:val="21"/>
          <w:szCs w:val="21"/>
        </w:rPr>
        <w:t>有着积极的影响。</w:t>
      </w:r>
      <w:r w:rsidRPr="001D624F">
        <w:rPr>
          <w:rFonts w:ascii="SimSun" w:hAnsi="SimSun"/>
          <w:sz w:val="21"/>
          <w:szCs w:val="21"/>
        </w:rPr>
        <w:t>代表团</w:t>
      </w:r>
      <w:r w:rsidRPr="001D624F">
        <w:rPr>
          <w:rFonts w:ascii="SimSun" w:hAnsi="SimSun" w:hint="eastAsia"/>
          <w:sz w:val="21"/>
          <w:szCs w:val="21"/>
        </w:rPr>
        <w:t>因此</w:t>
      </w:r>
      <w:r w:rsidRPr="001D624F">
        <w:rPr>
          <w:rFonts w:ascii="SimSun" w:hAnsi="SimSun"/>
          <w:sz w:val="21"/>
          <w:szCs w:val="21"/>
        </w:rPr>
        <w:t>重申</w:t>
      </w:r>
      <w:r w:rsidRPr="001D624F">
        <w:rPr>
          <w:rFonts w:ascii="SimSun" w:hAnsi="SimSun" w:hint="eastAsia"/>
          <w:sz w:val="21"/>
          <w:szCs w:val="21"/>
        </w:rPr>
        <w:t>其支持</w:t>
      </w:r>
      <w:r w:rsidRPr="001D624F">
        <w:rPr>
          <w:rFonts w:ascii="SimSun" w:hAnsi="SimSun"/>
          <w:sz w:val="21"/>
          <w:szCs w:val="21"/>
        </w:rPr>
        <w:t>提案</w:t>
      </w:r>
      <w:r w:rsidRPr="001D624F">
        <w:rPr>
          <w:rFonts w:ascii="SimSun" w:hAnsi="SimSun" w:hint="eastAsia"/>
          <w:sz w:val="21"/>
          <w:szCs w:val="21"/>
        </w:rPr>
        <w:t>，并希望</w:t>
      </w:r>
      <w:r w:rsidRPr="001D624F">
        <w:rPr>
          <w:rFonts w:ascii="SimSun" w:hAnsi="SimSun"/>
          <w:sz w:val="21"/>
          <w:szCs w:val="21"/>
        </w:rPr>
        <w:t>工作组</w:t>
      </w:r>
      <w:r w:rsidRPr="001D624F">
        <w:rPr>
          <w:rFonts w:ascii="SimSun" w:hAnsi="SimSun" w:hint="eastAsia"/>
          <w:sz w:val="21"/>
          <w:szCs w:val="21"/>
        </w:rPr>
        <w:t>在本届会议上</w:t>
      </w:r>
      <w:r w:rsidR="00047F3D">
        <w:rPr>
          <w:rFonts w:ascii="SimSun" w:hAnsi="SimSun" w:hint="eastAsia"/>
          <w:sz w:val="21"/>
          <w:szCs w:val="21"/>
        </w:rPr>
        <w:t>批</w:t>
      </w:r>
      <w:r w:rsidRPr="001D624F">
        <w:rPr>
          <w:rFonts w:ascii="SimSun" w:hAnsi="SimSun" w:hint="eastAsia"/>
          <w:sz w:val="21"/>
          <w:szCs w:val="21"/>
        </w:rPr>
        <w:t>准该提案。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萨尔瓦多代表团赞</w:t>
      </w:r>
      <w:r w:rsidRPr="001D624F">
        <w:rPr>
          <w:rFonts w:ascii="SimSun" w:hAnsi="SimSun" w:hint="eastAsia"/>
          <w:sz w:val="21"/>
          <w:szCs w:val="21"/>
        </w:rPr>
        <w:t>同</w:t>
      </w:r>
      <w:r w:rsidR="00C71A33" w:rsidRPr="001D624F">
        <w:rPr>
          <w:rFonts w:ascii="SimSun" w:hAnsi="SimSun"/>
          <w:sz w:val="21"/>
          <w:szCs w:val="21"/>
        </w:rPr>
        <w:t>厄瓜多尔代表团</w:t>
      </w:r>
      <w:r w:rsidRPr="001D624F">
        <w:rPr>
          <w:rFonts w:ascii="SimSun" w:hAnsi="SimSun" w:hint="eastAsia"/>
          <w:sz w:val="21"/>
          <w:szCs w:val="21"/>
        </w:rPr>
        <w:t>代表</w:t>
      </w:r>
      <w:r w:rsidRPr="001D624F">
        <w:rPr>
          <w:rFonts w:ascii="SimSun" w:hAnsi="SimSun"/>
          <w:sz w:val="21"/>
          <w:szCs w:val="21"/>
        </w:rPr>
        <w:t>GRULAC</w:t>
      </w:r>
      <w:r w:rsidRPr="001D624F">
        <w:rPr>
          <w:rFonts w:ascii="SimSun" w:hAnsi="SimSun" w:hint="eastAsia"/>
          <w:sz w:val="21"/>
          <w:szCs w:val="21"/>
        </w:rPr>
        <w:t>所做的发言，并表示其支持</w:t>
      </w:r>
      <w:r w:rsidRPr="001D624F">
        <w:rPr>
          <w:rFonts w:ascii="SimSun" w:hAnsi="SimSun"/>
          <w:sz w:val="21"/>
          <w:szCs w:val="21"/>
        </w:rPr>
        <w:t>经修订的提案</w:t>
      </w:r>
      <w:r w:rsidRPr="001D624F">
        <w:rPr>
          <w:rFonts w:ascii="SimSun" w:hAnsi="SimSun" w:hint="eastAsia"/>
          <w:sz w:val="21"/>
          <w:szCs w:val="21"/>
        </w:rPr>
        <w:t>，因为它</w:t>
      </w:r>
      <w:r w:rsidRPr="001D624F">
        <w:rPr>
          <w:rFonts w:ascii="SimSun" w:hAnsi="SimSun"/>
          <w:sz w:val="21"/>
          <w:szCs w:val="21"/>
        </w:rPr>
        <w:t>鼓励高校</w:t>
      </w:r>
      <w:r w:rsidRPr="001D624F">
        <w:rPr>
          <w:rFonts w:ascii="SimSun" w:hAnsi="SimSun" w:hint="eastAsia"/>
          <w:sz w:val="21"/>
          <w:szCs w:val="21"/>
        </w:rPr>
        <w:t>和公共研究机构申请专利。</w:t>
      </w:r>
      <w:r w:rsidRPr="001D624F">
        <w:rPr>
          <w:rFonts w:ascii="SimSun" w:hAnsi="SimSun"/>
          <w:sz w:val="21"/>
          <w:szCs w:val="21"/>
        </w:rPr>
        <w:t>代表团认为</w:t>
      </w:r>
      <w:r w:rsidRPr="001D624F">
        <w:rPr>
          <w:rFonts w:ascii="SimSun" w:hAnsi="SimSun" w:hint="eastAsia"/>
          <w:sz w:val="21"/>
          <w:szCs w:val="21"/>
        </w:rPr>
        <w:t>，对</w:t>
      </w:r>
      <w:r w:rsidRPr="001D624F">
        <w:rPr>
          <w:rFonts w:ascii="SimSun" w:hAnsi="SimSun"/>
          <w:sz w:val="21"/>
          <w:szCs w:val="21"/>
        </w:rPr>
        <w:t>发展中国家高校</w:t>
      </w:r>
      <w:r w:rsidRPr="001D624F">
        <w:rPr>
          <w:rFonts w:ascii="SimSun" w:hAnsi="SimSun" w:hint="eastAsia"/>
          <w:sz w:val="21"/>
          <w:szCs w:val="21"/>
        </w:rPr>
        <w:t>实行50%的减费和对发达国家高校实行25%的</w:t>
      </w:r>
      <w:proofErr w:type="gramStart"/>
      <w:r w:rsidRPr="001D624F">
        <w:rPr>
          <w:rFonts w:ascii="SimSun" w:hAnsi="SimSun" w:hint="eastAsia"/>
          <w:sz w:val="21"/>
          <w:szCs w:val="21"/>
        </w:rPr>
        <w:t>减费</w:t>
      </w:r>
      <w:r w:rsidRPr="001D624F">
        <w:rPr>
          <w:rFonts w:ascii="SimSun" w:hAnsi="SimSun"/>
          <w:sz w:val="21"/>
          <w:szCs w:val="21"/>
        </w:rPr>
        <w:t>弊大于</w:t>
      </w:r>
      <w:proofErr w:type="gramEnd"/>
      <w:r w:rsidRPr="001D624F">
        <w:rPr>
          <w:rFonts w:ascii="SimSun" w:hAnsi="SimSun"/>
          <w:sz w:val="21"/>
          <w:szCs w:val="21"/>
        </w:rPr>
        <w:t>利。</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厄瓜多尔代表团支持该提案</w:t>
      </w:r>
      <w:r w:rsidRPr="001D624F">
        <w:rPr>
          <w:rFonts w:ascii="SimSun" w:hAnsi="SimSun" w:hint="eastAsia"/>
          <w:sz w:val="21"/>
          <w:szCs w:val="21"/>
        </w:rPr>
        <w:t>。国家知识产权局正在根据若干国家政策，通过专门的技术援助和适当的知识产权权利管理教学，审查厄瓜多尔高校的</w:t>
      </w:r>
      <w:r w:rsidRPr="001D624F">
        <w:rPr>
          <w:rFonts w:ascii="SimSun" w:hAnsi="SimSun"/>
          <w:sz w:val="21"/>
          <w:szCs w:val="21"/>
        </w:rPr>
        <w:t>专利申请</w:t>
      </w:r>
      <w:r w:rsidRPr="001D624F">
        <w:rPr>
          <w:rFonts w:ascii="SimSun" w:hAnsi="SimSun" w:hint="eastAsia"/>
          <w:sz w:val="21"/>
          <w:szCs w:val="21"/>
        </w:rPr>
        <w:t>问题。国家知识产权局已经确定可行的知识产权管理项目并为提交申请提供技术援助。但是，厄瓜多尔高校的大多数专利申请仅在国家层面上提出。在一些情况下，这是由于缺乏对</w:t>
      </w:r>
      <w:r w:rsidRPr="001D624F">
        <w:rPr>
          <w:rFonts w:ascii="SimSun" w:hAnsi="SimSun"/>
          <w:sz w:val="21"/>
          <w:szCs w:val="21"/>
        </w:rPr>
        <w:t>PCT体系</w:t>
      </w:r>
      <w:r w:rsidRPr="001D624F">
        <w:rPr>
          <w:rFonts w:ascii="SimSun" w:hAnsi="SimSun" w:hint="eastAsia"/>
          <w:sz w:val="21"/>
          <w:szCs w:val="21"/>
        </w:rPr>
        <w:t>的了解和利用。由于PCT申请会产生相关费用，</w:t>
      </w:r>
      <w:r w:rsidRPr="001D624F">
        <w:rPr>
          <w:rFonts w:ascii="SimSun" w:hAnsi="SimSun"/>
          <w:sz w:val="21"/>
          <w:szCs w:val="21"/>
        </w:rPr>
        <w:t>代表团</w:t>
      </w:r>
      <w:r w:rsidRPr="001D624F">
        <w:rPr>
          <w:rFonts w:ascii="SimSun" w:hAnsi="SimSun" w:hint="eastAsia"/>
          <w:sz w:val="21"/>
          <w:szCs w:val="21"/>
        </w:rPr>
        <w:t>认为应当考虑对高校实行减费。这将鼓励</w:t>
      </w:r>
      <w:r w:rsidRPr="001D624F">
        <w:rPr>
          <w:rFonts w:ascii="SimSun" w:hAnsi="SimSun"/>
          <w:sz w:val="21"/>
          <w:szCs w:val="21"/>
        </w:rPr>
        <w:t>PCT</w:t>
      </w:r>
      <w:r w:rsidRPr="001D624F">
        <w:rPr>
          <w:rFonts w:ascii="SimSun" w:hAnsi="SimSun" w:hint="eastAsia"/>
          <w:sz w:val="21"/>
          <w:szCs w:val="21"/>
        </w:rPr>
        <w:t>申请，并且将援助国家执行关于保护研究的公共政策以及通过此类研究创造有形资产。</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南非代表团</w:t>
      </w:r>
      <w:r w:rsidRPr="001D624F">
        <w:rPr>
          <w:rFonts w:ascii="SimSun" w:hAnsi="SimSun" w:hint="eastAsia"/>
          <w:sz w:val="21"/>
          <w:szCs w:val="21"/>
        </w:rPr>
        <w:t>在</w:t>
      </w:r>
      <w:r w:rsidRPr="001D624F">
        <w:rPr>
          <w:rFonts w:ascii="SimSun" w:hAnsi="SimSun"/>
          <w:sz w:val="21"/>
          <w:szCs w:val="21"/>
        </w:rPr>
        <w:t>代表巴西、俄罗斯联邦、印度、中国和南非</w:t>
      </w:r>
      <w:r w:rsidRPr="001D624F">
        <w:rPr>
          <w:rFonts w:ascii="SimSun" w:hAnsi="SimSun" w:hint="eastAsia"/>
          <w:sz w:val="21"/>
          <w:szCs w:val="21"/>
        </w:rPr>
        <w:t>（</w:t>
      </w:r>
      <w:r w:rsidRPr="001D624F">
        <w:rPr>
          <w:rFonts w:ascii="SimSun" w:hAnsi="SimSun"/>
          <w:sz w:val="21"/>
          <w:szCs w:val="21"/>
        </w:rPr>
        <w:t>金砖国家</w:t>
      </w:r>
      <w:r w:rsidRPr="001D624F">
        <w:rPr>
          <w:rFonts w:ascii="SimSun" w:hAnsi="SimSun" w:hint="eastAsia"/>
          <w:sz w:val="21"/>
          <w:szCs w:val="21"/>
        </w:rPr>
        <w:t>）发言时</w:t>
      </w:r>
      <w:r w:rsidRPr="001D624F">
        <w:rPr>
          <w:rFonts w:ascii="SimSun" w:hAnsi="SimSun"/>
          <w:sz w:val="21"/>
          <w:szCs w:val="21"/>
        </w:rPr>
        <w:t>表示</w:t>
      </w:r>
      <w:r w:rsidRPr="001D624F">
        <w:rPr>
          <w:rFonts w:ascii="SimSun" w:hAnsi="SimSun" w:hint="eastAsia"/>
          <w:sz w:val="21"/>
          <w:szCs w:val="21"/>
        </w:rPr>
        <w:t>其支持该</w:t>
      </w:r>
      <w:r w:rsidRPr="001D624F">
        <w:rPr>
          <w:rFonts w:ascii="SimSun" w:hAnsi="SimSun"/>
          <w:sz w:val="21"/>
          <w:szCs w:val="21"/>
        </w:rPr>
        <w:t>提案</w:t>
      </w:r>
      <w:r w:rsidRPr="001D624F">
        <w:rPr>
          <w:rFonts w:ascii="SimSun" w:hAnsi="SimSun" w:hint="eastAsia"/>
          <w:sz w:val="21"/>
          <w:szCs w:val="21"/>
        </w:rPr>
        <w:t>，该提案在发展PCT体系的正确方向上调整了减费政策，从而鼓励创新、技术传播并改进可获取性。尽管费用可能仅</w:t>
      </w:r>
      <w:proofErr w:type="gramStart"/>
      <w:r w:rsidRPr="001D624F">
        <w:rPr>
          <w:rFonts w:ascii="SimSun" w:hAnsi="SimSun" w:hint="eastAsia"/>
          <w:sz w:val="21"/>
          <w:szCs w:val="21"/>
        </w:rPr>
        <w:t>占获得</w:t>
      </w:r>
      <w:proofErr w:type="gramEnd"/>
      <w:r w:rsidRPr="001D624F">
        <w:rPr>
          <w:rFonts w:ascii="SimSun" w:hAnsi="SimSun" w:hint="eastAsia"/>
          <w:sz w:val="21"/>
          <w:szCs w:val="21"/>
        </w:rPr>
        <w:t>专利的总成本中的</w:t>
      </w:r>
      <w:proofErr w:type="gramStart"/>
      <w:r w:rsidRPr="001D624F">
        <w:rPr>
          <w:rFonts w:ascii="SimSun" w:hAnsi="SimSun" w:hint="eastAsia"/>
          <w:sz w:val="21"/>
          <w:szCs w:val="21"/>
        </w:rPr>
        <w:t>一</w:t>
      </w:r>
      <w:proofErr w:type="gramEnd"/>
      <w:r w:rsidRPr="001D624F">
        <w:rPr>
          <w:rFonts w:ascii="SimSun" w:hAnsi="SimSun" w:hint="eastAsia"/>
          <w:sz w:val="21"/>
          <w:szCs w:val="21"/>
        </w:rPr>
        <w:t>小部分，但在</w:t>
      </w:r>
      <w:r w:rsidRPr="001D624F">
        <w:rPr>
          <w:rFonts w:ascii="SimSun" w:hAnsi="SimSun"/>
          <w:sz w:val="21"/>
          <w:szCs w:val="21"/>
        </w:rPr>
        <w:t>工作组</w:t>
      </w:r>
      <w:r w:rsidRPr="001D624F">
        <w:rPr>
          <w:rFonts w:ascii="SimSun" w:hAnsi="SimSun" w:hint="eastAsia"/>
          <w:sz w:val="21"/>
          <w:szCs w:val="21"/>
        </w:rPr>
        <w:t>前几届会议上，国际局研究证实，</w:t>
      </w:r>
      <w:r w:rsidRPr="001D624F">
        <w:rPr>
          <w:rFonts w:ascii="SimSun" w:hAnsi="SimSun"/>
          <w:sz w:val="21"/>
          <w:szCs w:val="21"/>
        </w:rPr>
        <w:t>初始费用仍然是一些</w:t>
      </w:r>
      <w:r w:rsidRPr="001D624F">
        <w:rPr>
          <w:rFonts w:ascii="SimSun" w:hAnsi="SimSun" w:hint="eastAsia"/>
          <w:sz w:val="21"/>
          <w:szCs w:val="21"/>
        </w:rPr>
        <w:t>高校</w:t>
      </w:r>
      <w:r w:rsidRPr="001D624F">
        <w:rPr>
          <w:rFonts w:ascii="SimSun" w:hAnsi="SimSun"/>
          <w:sz w:val="21"/>
          <w:szCs w:val="21"/>
        </w:rPr>
        <w:t>使用PCT体系的重大障碍</w:t>
      </w:r>
      <w:r w:rsidRPr="001D624F">
        <w:rPr>
          <w:rFonts w:ascii="SimSun" w:hAnsi="SimSun" w:hint="eastAsia"/>
          <w:sz w:val="21"/>
          <w:szCs w:val="21"/>
        </w:rPr>
        <w:t>，特别是对于</w:t>
      </w:r>
      <w:r w:rsidRPr="001D624F">
        <w:rPr>
          <w:rFonts w:ascii="SimSun" w:hAnsi="SimSun"/>
          <w:sz w:val="21"/>
          <w:szCs w:val="21"/>
        </w:rPr>
        <w:t>发展中国家</w:t>
      </w:r>
      <w:r w:rsidRPr="001D624F">
        <w:rPr>
          <w:rFonts w:ascii="SimSun" w:hAnsi="SimSun" w:hint="eastAsia"/>
          <w:sz w:val="21"/>
          <w:szCs w:val="21"/>
        </w:rPr>
        <w:t>的高校来说。而且，国际申请能够为高校提供找到开发发明的投资伙伴的机会。由于减费还能鼓励高校提出更多的</w:t>
      </w:r>
      <w:r w:rsidRPr="001D624F">
        <w:rPr>
          <w:rFonts w:ascii="SimSun" w:hAnsi="SimSun"/>
          <w:sz w:val="21"/>
          <w:szCs w:val="21"/>
        </w:rPr>
        <w:t>PCT申请</w:t>
      </w:r>
      <w:r w:rsidRPr="001D624F">
        <w:rPr>
          <w:rFonts w:ascii="SimSun" w:hAnsi="SimSun" w:hint="eastAsia"/>
          <w:sz w:val="21"/>
          <w:szCs w:val="21"/>
        </w:rPr>
        <w:t>，</w:t>
      </w:r>
      <w:r w:rsidRPr="001D624F">
        <w:rPr>
          <w:rFonts w:ascii="SimSun" w:hAnsi="SimSun"/>
          <w:sz w:val="21"/>
          <w:szCs w:val="21"/>
        </w:rPr>
        <w:t>代表团认为</w:t>
      </w:r>
      <w:r w:rsidRPr="001D624F">
        <w:rPr>
          <w:rFonts w:ascii="SimSun" w:hAnsi="SimSun" w:hint="eastAsia"/>
          <w:sz w:val="21"/>
          <w:szCs w:val="21"/>
        </w:rPr>
        <w:t>，这在很大程度上能抵消减</w:t>
      </w:r>
      <w:proofErr w:type="gramStart"/>
      <w:r w:rsidRPr="001D624F">
        <w:rPr>
          <w:rFonts w:ascii="SimSun" w:hAnsi="SimSun" w:hint="eastAsia"/>
          <w:sz w:val="21"/>
          <w:szCs w:val="21"/>
        </w:rPr>
        <w:t>费带来</w:t>
      </w:r>
      <w:proofErr w:type="gramEnd"/>
      <w:r w:rsidRPr="001D624F">
        <w:rPr>
          <w:rFonts w:ascii="SimSun" w:hAnsi="SimSun" w:hint="eastAsia"/>
          <w:sz w:val="21"/>
          <w:szCs w:val="21"/>
        </w:rPr>
        <w:t>的收入损失。</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埃及代表团</w:t>
      </w:r>
      <w:r w:rsidRPr="001D624F">
        <w:rPr>
          <w:rFonts w:ascii="SimSun" w:hAnsi="SimSun" w:hint="eastAsia"/>
          <w:sz w:val="21"/>
          <w:szCs w:val="21"/>
        </w:rPr>
        <w:t>赞同</w:t>
      </w:r>
      <w:r w:rsidRPr="001D624F">
        <w:rPr>
          <w:rFonts w:ascii="SimSun" w:hAnsi="SimSun"/>
          <w:sz w:val="21"/>
          <w:szCs w:val="21"/>
        </w:rPr>
        <w:t>摩洛哥代表团</w:t>
      </w:r>
      <w:r w:rsidRPr="001D624F">
        <w:rPr>
          <w:rFonts w:ascii="SimSun" w:hAnsi="SimSun" w:hint="eastAsia"/>
          <w:sz w:val="21"/>
          <w:szCs w:val="21"/>
        </w:rPr>
        <w:t>代表</w:t>
      </w:r>
      <w:r w:rsidRPr="001D624F">
        <w:rPr>
          <w:rFonts w:ascii="SimSun" w:hAnsi="SimSun"/>
          <w:sz w:val="21"/>
          <w:szCs w:val="21"/>
        </w:rPr>
        <w:t>非洲集团</w:t>
      </w:r>
      <w:r w:rsidRPr="001D624F">
        <w:rPr>
          <w:rFonts w:ascii="SimSun" w:hAnsi="SimSun" w:hint="eastAsia"/>
          <w:sz w:val="21"/>
          <w:szCs w:val="21"/>
        </w:rPr>
        <w:t>所做的发言。</w:t>
      </w:r>
      <w:r w:rsidRPr="001D624F">
        <w:rPr>
          <w:rFonts w:ascii="SimSun" w:hAnsi="SimSun"/>
          <w:sz w:val="21"/>
          <w:szCs w:val="21"/>
        </w:rPr>
        <w:t>代表团表示</w:t>
      </w:r>
      <w:r w:rsidRPr="001D624F">
        <w:rPr>
          <w:rFonts w:ascii="SimSun" w:hAnsi="SimSun" w:hint="eastAsia"/>
          <w:sz w:val="21"/>
          <w:szCs w:val="21"/>
        </w:rPr>
        <w:t>其支持该</w:t>
      </w:r>
      <w:r w:rsidRPr="001D624F">
        <w:rPr>
          <w:rFonts w:ascii="SimSun" w:hAnsi="SimSun"/>
          <w:sz w:val="21"/>
          <w:szCs w:val="21"/>
        </w:rPr>
        <w:t>提案</w:t>
      </w:r>
      <w:r w:rsidRPr="001D624F">
        <w:rPr>
          <w:rFonts w:ascii="SimSun" w:hAnsi="SimSun" w:hint="eastAsia"/>
          <w:sz w:val="21"/>
          <w:szCs w:val="21"/>
        </w:rPr>
        <w:t>，因为该提案鼓励科研机构和高校使用</w:t>
      </w:r>
      <w:r w:rsidRPr="001D624F">
        <w:rPr>
          <w:rFonts w:ascii="SimSun" w:hAnsi="SimSun"/>
          <w:sz w:val="21"/>
          <w:szCs w:val="21"/>
        </w:rPr>
        <w:t>PCT体系</w:t>
      </w:r>
      <w:r w:rsidRPr="001D624F">
        <w:rPr>
          <w:rFonts w:ascii="SimSun" w:hAnsi="SimSun" w:hint="eastAsia"/>
          <w:sz w:val="21"/>
          <w:szCs w:val="21"/>
        </w:rPr>
        <w:t>。</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美利坚合众国代表团赞同瑞士代表团</w:t>
      </w:r>
      <w:r w:rsidRPr="001D624F">
        <w:rPr>
          <w:rFonts w:ascii="SimSun" w:hAnsi="SimSun" w:hint="eastAsia"/>
          <w:sz w:val="21"/>
          <w:szCs w:val="21"/>
        </w:rPr>
        <w:t>代表</w:t>
      </w:r>
      <w:r w:rsidRPr="001D624F">
        <w:rPr>
          <w:rFonts w:ascii="SimSun" w:hAnsi="SimSun"/>
          <w:sz w:val="21"/>
          <w:szCs w:val="21"/>
        </w:rPr>
        <w:t>B集团</w:t>
      </w:r>
      <w:r w:rsidRPr="001D624F">
        <w:rPr>
          <w:rFonts w:ascii="SimSun" w:hAnsi="SimSun" w:hint="eastAsia"/>
          <w:sz w:val="21"/>
          <w:szCs w:val="21"/>
        </w:rPr>
        <w:t>所做的发言。首先，在某种程度上，当前两年期</w:t>
      </w:r>
      <w:r w:rsidRPr="001D624F">
        <w:rPr>
          <w:rFonts w:ascii="SimSun" w:hAnsi="SimSun"/>
          <w:sz w:val="21"/>
          <w:szCs w:val="21"/>
        </w:rPr>
        <w:t>产权组织</w:t>
      </w:r>
      <w:r w:rsidRPr="001D624F">
        <w:rPr>
          <w:rFonts w:ascii="SimSun" w:hAnsi="SimSun" w:hint="eastAsia"/>
          <w:sz w:val="21"/>
          <w:szCs w:val="21"/>
        </w:rPr>
        <w:t>的预算可能存在自然和预测的盈余，</w:t>
      </w:r>
      <w:r w:rsidRPr="001D624F">
        <w:rPr>
          <w:rFonts w:ascii="SimSun" w:hAnsi="SimSun"/>
          <w:sz w:val="21"/>
          <w:szCs w:val="21"/>
        </w:rPr>
        <w:t>代表团认为</w:t>
      </w:r>
      <w:r w:rsidRPr="001D624F">
        <w:rPr>
          <w:rFonts w:ascii="SimSun" w:hAnsi="SimSun" w:hint="eastAsia"/>
          <w:sz w:val="21"/>
          <w:szCs w:val="21"/>
        </w:rPr>
        <w:t>，应当将盈余用于对所有申请人实行减费，而不是尝试以具体用户为目标。既然所有申请人都对盈余做出了贡献，所有申请人都应当从中受益。</w:t>
      </w:r>
      <w:r w:rsidRPr="001D624F">
        <w:rPr>
          <w:rFonts w:ascii="SimSun" w:hAnsi="SimSun"/>
          <w:sz w:val="21"/>
          <w:szCs w:val="21"/>
        </w:rPr>
        <w:t>此外，</w:t>
      </w:r>
      <w:r w:rsidRPr="001D624F">
        <w:rPr>
          <w:rFonts w:ascii="SimSun" w:hAnsi="SimSun" w:hint="eastAsia"/>
          <w:sz w:val="21"/>
          <w:szCs w:val="21"/>
        </w:rPr>
        <w:t>全面减</w:t>
      </w:r>
      <w:proofErr w:type="gramStart"/>
      <w:r w:rsidRPr="001D624F">
        <w:rPr>
          <w:rFonts w:ascii="SimSun" w:hAnsi="SimSun" w:hint="eastAsia"/>
          <w:sz w:val="21"/>
          <w:szCs w:val="21"/>
        </w:rPr>
        <w:t>费实施</w:t>
      </w:r>
      <w:proofErr w:type="gramEnd"/>
      <w:r w:rsidRPr="001D624F">
        <w:rPr>
          <w:rFonts w:ascii="SimSun" w:hAnsi="SimSun" w:hint="eastAsia"/>
          <w:sz w:val="21"/>
          <w:szCs w:val="21"/>
        </w:rPr>
        <w:t>起来更加简单，并且能消除钻制度空子的可能性，因为目标明确的减费可能导致钻制度的空子。在这方面，</w:t>
      </w:r>
      <w:r w:rsidRPr="001D624F">
        <w:rPr>
          <w:rFonts w:ascii="SimSun" w:hAnsi="SimSun"/>
          <w:sz w:val="21"/>
          <w:szCs w:val="21"/>
        </w:rPr>
        <w:t>代表团</w:t>
      </w:r>
      <w:r w:rsidRPr="001D624F">
        <w:rPr>
          <w:rFonts w:ascii="SimSun" w:hAnsi="SimSun" w:hint="eastAsia"/>
          <w:sz w:val="21"/>
          <w:szCs w:val="21"/>
        </w:rPr>
        <w:t>注意到</w:t>
      </w:r>
      <w:r w:rsidRPr="001D624F">
        <w:rPr>
          <w:rFonts w:ascii="SimSun" w:hAnsi="SimSun"/>
          <w:sz w:val="21"/>
          <w:szCs w:val="21"/>
        </w:rPr>
        <w:t>国际局</w:t>
      </w:r>
      <w:r w:rsidRPr="001D624F">
        <w:rPr>
          <w:rFonts w:ascii="SimSun" w:hAnsi="SimSun" w:hint="eastAsia"/>
          <w:sz w:val="21"/>
          <w:szCs w:val="21"/>
        </w:rPr>
        <w:t>在最近的</w:t>
      </w:r>
      <w:r w:rsidRPr="001D624F">
        <w:rPr>
          <w:rFonts w:ascii="SimSun" w:hAnsi="SimSun"/>
          <w:sz w:val="21"/>
          <w:szCs w:val="21"/>
        </w:rPr>
        <w:t>PCT</w:t>
      </w:r>
      <w:r w:rsidRPr="001D624F">
        <w:rPr>
          <w:rFonts w:ascii="SimSun" w:hAnsi="SimSun" w:hint="eastAsia"/>
          <w:sz w:val="21"/>
          <w:szCs w:val="21"/>
        </w:rPr>
        <w:t>会议上对于可能滥用制度提出的严重关切。提到</w:t>
      </w:r>
      <w:r w:rsidRPr="001D624F">
        <w:rPr>
          <w:rFonts w:ascii="SimSun" w:hAnsi="SimSun"/>
          <w:sz w:val="21"/>
          <w:szCs w:val="21"/>
        </w:rPr>
        <w:t>提案</w:t>
      </w:r>
      <w:r w:rsidRPr="001D624F">
        <w:rPr>
          <w:rFonts w:ascii="SimSun" w:hAnsi="SimSun" w:hint="eastAsia"/>
          <w:sz w:val="21"/>
          <w:szCs w:val="21"/>
        </w:rPr>
        <w:t>，</w:t>
      </w:r>
      <w:r w:rsidRPr="001D624F">
        <w:rPr>
          <w:rFonts w:ascii="SimSun" w:hAnsi="SimSun"/>
          <w:sz w:val="21"/>
          <w:szCs w:val="21"/>
        </w:rPr>
        <w:t>代表团认为</w:t>
      </w:r>
      <w:r w:rsidRPr="001D624F">
        <w:rPr>
          <w:rFonts w:ascii="SimSun" w:hAnsi="SimSun" w:hint="eastAsia"/>
          <w:sz w:val="21"/>
          <w:szCs w:val="21"/>
        </w:rPr>
        <w:t>它是向</w:t>
      </w:r>
      <w:r w:rsidRPr="001D624F">
        <w:rPr>
          <w:rFonts w:ascii="SimSun" w:hAnsi="SimSun"/>
          <w:sz w:val="21"/>
          <w:szCs w:val="21"/>
        </w:rPr>
        <w:t>正确方向迈出的积极</w:t>
      </w:r>
      <w:r w:rsidRPr="001D624F">
        <w:rPr>
          <w:rFonts w:ascii="SimSun" w:hAnsi="SimSun" w:hint="eastAsia"/>
          <w:sz w:val="21"/>
          <w:szCs w:val="21"/>
        </w:rPr>
        <w:t>一</w:t>
      </w:r>
      <w:r w:rsidRPr="001D624F">
        <w:rPr>
          <w:rFonts w:ascii="SimSun" w:hAnsi="SimSun"/>
          <w:sz w:val="21"/>
          <w:szCs w:val="21"/>
        </w:rPr>
        <w:t>步</w:t>
      </w:r>
      <w:r w:rsidRPr="001D624F">
        <w:rPr>
          <w:rFonts w:ascii="SimSun" w:hAnsi="SimSun" w:hint="eastAsia"/>
          <w:sz w:val="21"/>
          <w:szCs w:val="21"/>
        </w:rPr>
        <w:t>。特别是，</w:t>
      </w:r>
      <w:r w:rsidRPr="001D624F">
        <w:rPr>
          <w:rFonts w:ascii="SimSun" w:hAnsi="SimSun"/>
          <w:sz w:val="21"/>
          <w:szCs w:val="21"/>
        </w:rPr>
        <w:t>代表团欢迎</w:t>
      </w:r>
      <w:r w:rsidRPr="001D624F">
        <w:rPr>
          <w:rFonts w:ascii="SimSun" w:hAnsi="SimSun" w:hint="eastAsia"/>
          <w:sz w:val="21"/>
          <w:szCs w:val="21"/>
        </w:rPr>
        <w:t>将减</w:t>
      </w:r>
      <w:proofErr w:type="gramStart"/>
      <w:r w:rsidRPr="001D624F">
        <w:rPr>
          <w:rFonts w:ascii="SimSun" w:hAnsi="SimSun" w:hint="eastAsia"/>
          <w:sz w:val="21"/>
          <w:szCs w:val="21"/>
        </w:rPr>
        <w:t>费范围</w:t>
      </w:r>
      <w:proofErr w:type="gramEnd"/>
      <w:r w:rsidRPr="001D624F">
        <w:rPr>
          <w:rFonts w:ascii="SimSun" w:hAnsi="SimSun" w:hint="eastAsia"/>
          <w:sz w:val="21"/>
          <w:szCs w:val="21"/>
        </w:rPr>
        <w:t>扩大至涵盖所有国家的高校</w:t>
      </w:r>
      <w:r w:rsidRPr="001D624F">
        <w:rPr>
          <w:rFonts w:ascii="SimSun" w:hAnsi="SimSun"/>
          <w:sz w:val="21"/>
          <w:szCs w:val="21"/>
        </w:rPr>
        <w:t>申请人</w:t>
      </w:r>
      <w:r w:rsidRPr="001D624F">
        <w:rPr>
          <w:rFonts w:ascii="SimSun" w:hAnsi="SimSun" w:hint="eastAsia"/>
          <w:sz w:val="21"/>
          <w:szCs w:val="21"/>
        </w:rPr>
        <w:t>。但是，</w:t>
      </w:r>
      <w:r w:rsidRPr="001D624F">
        <w:rPr>
          <w:rFonts w:ascii="SimSun" w:hAnsi="SimSun"/>
          <w:sz w:val="21"/>
          <w:szCs w:val="21"/>
        </w:rPr>
        <w:t>代表团</w:t>
      </w:r>
      <w:r w:rsidRPr="001D624F">
        <w:rPr>
          <w:rFonts w:ascii="SimSun" w:hAnsi="SimSun" w:hint="eastAsia"/>
          <w:sz w:val="21"/>
          <w:szCs w:val="21"/>
        </w:rPr>
        <w:t>对发展中国家和发达国家在减费百分比方面以及每年每个实体可提交的申请数量上限方面的差别待遇表示关切。鉴于发达国家的申请创造了大部分预算盈余，这些国家的用户应当平等地从中受益。</w:t>
      </w:r>
      <w:r w:rsidRPr="001D624F">
        <w:rPr>
          <w:rFonts w:ascii="SimSun" w:hAnsi="SimSun"/>
          <w:sz w:val="21"/>
          <w:szCs w:val="21"/>
        </w:rPr>
        <w:t>代表团</w:t>
      </w:r>
      <w:r w:rsidRPr="001D624F">
        <w:rPr>
          <w:rFonts w:ascii="SimSun" w:hAnsi="SimSun" w:hint="eastAsia"/>
          <w:sz w:val="21"/>
          <w:szCs w:val="21"/>
        </w:rPr>
        <w:t>同意</w:t>
      </w:r>
      <w:r w:rsidRPr="001D624F">
        <w:rPr>
          <w:rFonts w:ascii="SimSun" w:hAnsi="SimSun"/>
          <w:sz w:val="21"/>
          <w:szCs w:val="21"/>
        </w:rPr>
        <w:t>B集团</w:t>
      </w:r>
      <w:r w:rsidRPr="001D624F">
        <w:rPr>
          <w:rFonts w:ascii="SimSun" w:hAnsi="SimSun" w:hint="eastAsia"/>
          <w:sz w:val="21"/>
          <w:szCs w:val="21"/>
        </w:rPr>
        <w:t>就实施提案以及与确认一个实体是否有资格获得减费有关的问题提出的符合逻辑的关切。关于追踪用户提交申请的数量，有两个问题。第一个问题是，一项申请可以向高校申请人属于其管辖范围内的居民或国民的受理局提出，或者向国际局的受理局提出。除此以外，如果一项申请是基于不同国家的高校联合完成的工作，可能还有向其他受理局提交申请的选择方案。因此，需要在用户可能提出申请的各个受理局对申请进行追踪，以确保不超过上限。第二个问题是，高校可以通过多个申请人名称变体提交申请。例如，一项申请可以以高校本身、其受托人、校长或若干不同系的名义提出。</w:t>
      </w:r>
      <w:r w:rsidRPr="001D624F">
        <w:rPr>
          <w:rFonts w:ascii="SimSun" w:hAnsi="SimSun"/>
          <w:sz w:val="21"/>
          <w:szCs w:val="21"/>
        </w:rPr>
        <w:t>美国专利商标局</w:t>
      </w:r>
      <w:r w:rsidRPr="001D624F">
        <w:rPr>
          <w:rFonts w:ascii="SimSun" w:hAnsi="SimSun" w:hint="eastAsia"/>
          <w:sz w:val="21"/>
          <w:szCs w:val="21"/>
        </w:rPr>
        <w:t>在审查任务文件时多次遇到这种情况。</w:t>
      </w:r>
      <w:r w:rsidRPr="001D624F">
        <w:rPr>
          <w:rFonts w:ascii="SimSun" w:hAnsi="SimSun"/>
          <w:sz w:val="21"/>
          <w:szCs w:val="21"/>
        </w:rPr>
        <w:t>受理</w:t>
      </w:r>
      <w:proofErr w:type="gramStart"/>
      <w:r w:rsidRPr="001D624F">
        <w:rPr>
          <w:rFonts w:ascii="SimSun" w:hAnsi="SimSun"/>
          <w:sz w:val="21"/>
          <w:szCs w:val="21"/>
        </w:rPr>
        <w:t>局</w:t>
      </w:r>
      <w:r w:rsidRPr="001D624F">
        <w:rPr>
          <w:rFonts w:ascii="SimSun" w:hAnsi="SimSun" w:hint="eastAsia"/>
          <w:sz w:val="21"/>
          <w:szCs w:val="21"/>
        </w:rPr>
        <w:t>因此</w:t>
      </w:r>
      <w:proofErr w:type="gramEnd"/>
      <w:r w:rsidRPr="001D624F">
        <w:rPr>
          <w:rFonts w:ascii="SimSun" w:hAnsi="SimSun" w:hint="eastAsia"/>
          <w:sz w:val="21"/>
          <w:szCs w:val="21"/>
        </w:rPr>
        <w:t>必需确认和追踪高校以及它下属的每个可能的实体提交的申请，这一程序可能导致成本超出受理局收取的处理费，受理局随后可能要求增加费用。</w:t>
      </w:r>
      <w:r w:rsidRPr="001D624F">
        <w:rPr>
          <w:rFonts w:ascii="SimSun" w:hAnsi="SimSun"/>
          <w:sz w:val="21"/>
          <w:szCs w:val="21"/>
        </w:rPr>
        <w:t>代表团认为</w:t>
      </w:r>
      <w:r w:rsidRPr="001D624F">
        <w:rPr>
          <w:rFonts w:ascii="SimSun" w:hAnsi="SimSun" w:hint="eastAsia"/>
          <w:sz w:val="21"/>
          <w:szCs w:val="21"/>
        </w:rPr>
        <w:t>，这些问题很难解决，特别是如果某些</w:t>
      </w:r>
      <w:r w:rsidRPr="001D624F">
        <w:rPr>
          <w:rFonts w:ascii="SimSun" w:hAnsi="SimSun"/>
          <w:sz w:val="21"/>
          <w:szCs w:val="21"/>
        </w:rPr>
        <w:t>申请人</w:t>
      </w:r>
      <w:r w:rsidRPr="001D624F">
        <w:rPr>
          <w:rFonts w:ascii="SimSun" w:hAnsi="SimSun" w:hint="eastAsia"/>
          <w:sz w:val="21"/>
          <w:szCs w:val="21"/>
        </w:rPr>
        <w:t>提出不当的减费要求，不论是无意的还是故意的。</w:t>
      </w:r>
      <w:r w:rsidRPr="001D624F">
        <w:rPr>
          <w:rFonts w:ascii="SimSun" w:hAnsi="SimSun"/>
          <w:sz w:val="21"/>
          <w:szCs w:val="21"/>
        </w:rPr>
        <w:t>此外，</w:t>
      </w:r>
      <w:r w:rsidRPr="001D624F">
        <w:rPr>
          <w:rFonts w:ascii="SimSun" w:hAnsi="SimSun" w:hint="eastAsia"/>
          <w:sz w:val="21"/>
          <w:szCs w:val="21"/>
        </w:rPr>
        <w:t>关于提案的具体措辞，</w:t>
      </w:r>
      <w:r w:rsidRPr="001D624F">
        <w:rPr>
          <w:rFonts w:ascii="SimSun" w:hAnsi="SimSun"/>
          <w:sz w:val="21"/>
          <w:szCs w:val="21"/>
        </w:rPr>
        <w:t>代表团</w:t>
      </w:r>
      <w:r w:rsidRPr="001D624F">
        <w:rPr>
          <w:rFonts w:ascii="SimSun" w:hAnsi="SimSun" w:hint="eastAsia"/>
          <w:sz w:val="21"/>
          <w:szCs w:val="21"/>
        </w:rPr>
        <w:t>注意到</w:t>
      </w:r>
      <w:r w:rsidRPr="001D624F">
        <w:rPr>
          <w:rFonts w:ascii="SimSun" w:hAnsi="SimSun"/>
          <w:sz w:val="21"/>
          <w:szCs w:val="21"/>
        </w:rPr>
        <w:t>B集团</w:t>
      </w:r>
      <w:r w:rsidRPr="001D624F">
        <w:rPr>
          <w:rFonts w:ascii="SimSun" w:hAnsi="SimSun" w:hint="eastAsia"/>
          <w:sz w:val="21"/>
          <w:szCs w:val="21"/>
        </w:rPr>
        <w:t>的评论意见认为在如何实施申请数量上限方面不明确，特别是，一项申请中有一名</w:t>
      </w:r>
      <w:r w:rsidRPr="001D624F">
        <w:rPr>
          <w:rFonts w:ascii="SimSun" w:hAnsi="SimSun" w:hint="eastAsia"/>
          <w:sz w:val="21"/>
          <w:szCs w:val="21"/>
        </w:rPr>
        <w:lastRenderedPageBreak/>
        <w:t>申请人有资格享受减费就足够了，还是所有申请人都必需有资格。</w:t>
      </w:r>
      <w:r w:rsidRPr="001D624F">
        <w:rPr>
          <w:rFonts w:ascii="SimSun" w:hAnsi="SimSun"/>
          <w:sz w:val="21"/>
          <w:szCs w:val="21"/>
        </w:rPr>
        <w:t>代表团</w:t>
      </w:r>
      <w:r w:rsidRPr="001D624F">
        <w:rPr>
          <w:rFonts w:ascii="SimSun" w:hAnsi="SimSun" w:hint="eastAsia"/>
          <w:sz w:val="21"/>
          <w:szCs w:val="21"/>
        </w:rPr>
        <w:t>还请求澄清当出现单独一项申请中同时有来自发达国家和发展中国家的符合资格的申请人这种情况时的费用处理问题。关于文件第16段和五年审查期，</w:t>
      </w:r>
      <w:r w:rsidRPr="001D624F">
        <w:rPr>
          <w:rFonts w:ascii="SimSun" w:hAnsi="SimSun"/>
          <w:sz w:val="21"/>
          <w:szCs w:val="21"/>
        </w:rPr>
        <w:t>代表团</w:t>
      </w:r>
      <w:r w:rsidRPr="001D624F">
        <w:rPr>
          <w:rFonts w:ascii="SimSun" w:hAnsi="SimSun" w:hint="eastAsia"/>
          <w:sz w:val="21"/>
          <w:szCs w:val="21"/>
        </w:rPr>
        <w:t>强调，任何减费都应当遵守“落日条款”，该条款将保证，只有在一致认为减费是有保证和有益的情况下，减费才会继续下去。最后，</w:t>
      </w:r>
      <w:r w:rsidRPr="001D624F">
        <w:rPr>
          <w:rFonts w:ascii="SimSun" w:hAnsi="SimSun"/>
          <w:sz w:val="21"/>
          <w:szCs w:val="21"/>
        </w:rPr>
        <w:t>代表团</w:t>
      </w:r>
      <w:r w:rsidRPr="001D624F">
        <w:rPr>
          <w:rFonts w:ascii="SimSun" w:hAnsi="SimSun" w:hint="eastAsia"/>
          <w:sz w:val="21"/>
          <w:szCs w:val="21"/>
        </w:rPr>
        <w:t>对于</w:t>
      </w:r>
      <w:r w:rsidRPr="001D624F">
        <w:rPr>
          <w:rFonts w:ascii="SimSun" w:hAnsi="SimSun"/>
          <w:sz w:val="21"/>
          <w:szCs w:val="21"/>
        </w:rPr>
        <w:t>提案</w:t>
      </w:r>
      <w:r w:rsidRPr="001D624F">
        <w:rPr>
          <w:rFonts w:ascii="SimSun" w:hAnsi="SimSun" w:hint="eastAsia"/>
          <w:sz w:val="21"/>
          <w:szCs w:val="21"/>
        </w:rPr>
        <w:t>依赖</w:t>
      </w:r>
      <w:proofErr w:type="gramStart"/>
      <w:r w:rsidRPr="001D624F">
        <w:rPr>
          <w:rFonts w:ascii="SimSun" w:hAnsi="SimSun" w:hint="eastAsia"/>
          <w:sz w:val="21"/>
          <w:szCs w:val="21"/>
        </w:rPr>
        <w:t>于</w:t>
      </w:r>
      <w:r w:rsidRPr="001D624F">
        <w:rPr>
          <w:rFonts w:ascii="SimSun" w:hAnsi="SimSun"/>
          <w:sz w:val="21"/>
          <w:szCs w:val="21"/>
        </w:rPr>
        <w:t>费用</w:t>
      </w:r>
      <w:proofErr w:type="gramEnd"/>
      <w:r w:rsidRPr="001D624F">
        <w:rPr>
          <w:rFonts w:ascii="SimSun" w:hAnsi="SimSun"/>
          <w:sz w:val="21"/>
          <w:szCs w:val="21"/>
        </w:rPr>
        <w:t>弹性</w:t>
      </w:r>
      <w:r w:rsidRPr="001D624F">
        <w:rPr>
          <w:rFonts w:ascii="SimSun" w:hAnsi="SimSun" w:hint="eastAsia"/>
          <w:sz w:val="21"/>
          <w:szCs w:val="21"/>
        </w:rPr>
        <w:t>研究结论表示关切，因为连作者自己都指出，该研究是基于有限的数据、广泛的推断以及许多可能经证明不正确的假设。由于这些关切以及考虑到拟议的减费据估计</w:t>
      </w:r>
      <w:r w:rsidRPr="001D624F">
        <w:rPr>
          <w:rFonts w:ascii="SimSun" w:hAnsi="SimSun"/>
          <w:sz w:val="21"/>
          <w:szCs w:val="21"/>
        </w:rPr>
        <w:t>每年可增加</w:t>
      </w:r>
      <w:r w:rsidRPr="001D624F">
        <w:rPr>
          <w:rFonts w:ascii="SimSun" w:hAnsi="SimSun" w:hint="eastAsia"/>
          <w:sz w:val="21"/>
          <w:szCs w:val="21"/>
        </w:rPr>
        <w:t>大约</w:t>
      </w:r>
      <w:r w:rsidRPr="001D624F">
        <w:rPr>
          <w:rFonts w:ascii="SimSun" w:hAnsi="SimSun"/>
          <w:sz w:val="21"/>
          <w:szCs w:val="21"/>
        </w:rPr>
        <w:t>139份来自发展中</w:t>
      </w:r>
      <w:r w:rsidRPr="001D624F">
        <w:rPr>
          <w:rFonts w:ascii="SimSun" w:hAnsi="SimSun" w:hint="eastAsia"/>
          <w:sz w:val="21"/>
          <w:szCs w:val="21"/>
        </w:rPr>
        <w:t>国家高校</w:t>
      </w:r>
      <w:r w:rsidRPr="001D624F">
        <w:rPr>
          <w:rFonts w:ascii="SimSun" w:hAnsi="SimSun"/>
          <w:sz w:val="21"/>
          <w:szCs w:val="21"/>
        </w:rPr>
        <w:t>和最不发达国家高校的申请</w:t>
      </w:r>
      <w:r w:rsidRPr="001D624F">
        <w:rPr>
          <w:rFonts w:ascii="SimSun" w:hAnsi="SimSun" w:hint="eastAsia"/>
          <w:sz w:val="21"/>
          <w:szCs w:val="21"/>
        </w:rPr>
        <w:t>，</w:t>
      </w:r>
      <w:r w:rsidRPr="001D624F">
        <w:rPr>
          <w:rFonts w:ascii="SimSun" w:hAnsi="SimSun"/>
          <w:sz w:val="21"/>
          <w:szCs w:val="21"/>
        </w:rPr>
        <w:t>代表团</w:t>
      </w:r>
      <w:r w:rsidRPr="001D624F">
        <w:rPr>
          <w:rFonts w:ascii="SimSun" w:hAnsi="SimSun" w:hint="eastAsia"/>
          <w:sz w:val="21"/>
          <w:szCs w:val="21"/>
        </w:rPr>
        <w:t>认为该提案未提供一种有效或可行的方式以促进创新和高校开发的发明实现商业化。</w:t>
      </w:r>
      <w:r w:rsidRPr="001D624F">
        <w:rPr>
          <w:rFonts w:ascii="SimSun" w:hAnsi="SimSun"/>
          <w:sz w:val="21"/>
          <w:szCs w:val="21"/>
        </w:rPr>
        <w:t>此外，代表团</w:t>
      </w:r>
      <w:r w:rsidRPr="001D624F">
        <w:rPr>
          <w:rFonts w:ascii="SimSun" w:hAnsi="SimSun" w:hint="eastAsia"/>
          <w:sz w:val="21"/>
          <w:szCs w:val="21"/>
        </w:rPr>
        <w:t>注意到对题为“</w:t>
      </w:r>
      <w:r w:rsidRPr="001D624F">
        <w:rPr>
          <w:rFonts w:ascii="SimSun" w:hAnsi="SimSun"/>
          <w:sz w:val="21"/>
          <w:szCs w:val="21"/>
        </w:rPr>
        <w:t>PCT体系的进一步发展</w:t>
      </w:r>
      <w:r w:rsidRPr="001D624F">
        <w:rPr>
          <w:rFonts w:ascii="SimSun" w:hAnsi="SimSun" w:hint="eastAsia"/>
          <w:sz w:val="21"/>
          <w:szCs w:val="21"/>
        </w:rPr>
        <w:t>”的文件</w:t>
      </w:r>
      <w:r w:rsidRPr="001D624F">
        <w:rPr>
          <w:rFonts w:ascii="SimSun" w:hAnsi="SimSun"/>
          <w:sz w:val="21"/>
          <w:szCs w:val="21"/>
        </w:rPr>
        <w:t>PCT/WG/11/5</w:t>
      </w:r>
      <w:r w:rsidRPr="001D624F">
        <w:rPr>
          <w:rFonts w:ascii="SimSun" w:hAnsi="SimSun" w:hint="eastAsia"/>
          <w:sz w:val="21"/>
          <w:szCs w:val="21"/>
        </w:rPr>
        <w:t>第</w:t>
      </w:r>
      <w:r w:rsidRPr="001D624F">
        <w:rPr>
          <w:rFonts w:ascii="SimSun" w:hAnsi="SimSun"/>
          <w:sz w:val="21"/>
          <w:szCs w:val="21"/>
        </w:rPr>
        <w:t>25(d)</w:t>
      </w:r>
      <w:r w:rsidRPr="001D624F">
        <w:rPr>
          <w:rFonts w:ascii="SimSun" w:hAnsi="SimSun" w:hint="eastAsia"/>
          <w:sz w:val="21"/>
          <w:szCs w:val="21"/>
        </w:rPr>
        <w:t>段财务问题的讨论，其中指出，</w:t>
      </w:r>
      <w:r w:rsidRPr="001D624F">
        <w:rPr>
          <w:rFonts w:ascii="SimSun" w:hAnsi="SimSun"/>
          <w:sz w:val="21"/>
          <w:szCs w:val="21"/>
        </w:rPr>
        <w:t>减费应</w:t>
      </w:r>
      <w:r w:rsidRPr="001D624F">
        <w:rPr>
          <w:rFonts w:ascii="SimSun" w:hAnsi="SimSun" w:hint="eastAsia"/>
          <w:sz w:val="21"/>
          <w:szCs w:val="21"/>
        </w:rPr>
        <w:t>切实</w:t>
      </w:r>
      <w:r w:rsidRPr="001D624F">
        <w:rPr>
          <w:rFonts w:ascii="SimSun" w:hAnsi="SimSun"/>
          <w:sz w:val="21"/>
          <w:szCs w:val="21"/>
        </w:rPr>
        <w:t>具有针对性</w:t>
      </w:r>
      <w:r w:rsidRPr="001D624F">
        <w:rPr>
          <w:rFonts w:ascii="SimSun" w:hAnsi="SimSun" w:hint="eastAsia"/>
          <w:sz w:val="21"/>
          <w:szCs w:val="21"/>
        </w:rPr>
        <w:t>。</w:t>
      </w:r>
      <w:r w:rsidRPr="001D624F">
        <w:rPr>
          <w:rFonts w:ascii="SimSun" w:hAnsi="SimSun"/>
          <w:sz w:val="21"/>
          <w:szCs w:val="21"/>
        </w:rPr>
        <w:t>代表团</w:t>
      </w:r>
      <w:r w:rsidRPr="001D624F">
        <w:rPr>
          <w:rFonts w:ascii="SimSun" w:hAnsi="SimSun" w:hint="eastAsia"/>
          <w:sz w:val="21"/>
          <w:szCs w:val="21"/>
        </w:rPr>
        <w:t>认为，仅能使申请数量少量增加的减</w:t>
      </w:r>
      <w:proofErr w:type="gramStart"/>
      <w:r w:rsidRPr="001D624F">
        <w:rPr>
          <w:rFonts w:ascii="SimSun" w:hAnsi="SimSun" w:hint="eastAsia"/>
          <w:sz w:val="21"/>
          <w:szCs w:val="21"/>
        </w:rPr>
        <w:t>费似乎</w:t>
      </w:r>
      <w:proofErr w:type="gramEnd"/>
      <w:r w:rsidRPr="001D624F">
        <w:rPr>
          <w:rFonts w:ascii="SimSun" w:hAnsi="SimSun" w:hint="eastAsia"/>
          <w:sz w:val="21"/>
          <w:szCs w:val="21"/>
        </w:rPr>
        <w:t>并不切实具有针对性。</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摩洛哥代表团表示</w:t>
      </w:r>
      <w:r w:rsidRPr="001D624F">
        <w:rPr>
          <w:rFonts w:ascii="SimSun" w:hAnsi="SimSun" w:hint="eastAsia"/>
          <w:sz w:val="21"/>
          <w:szCs w:val="21"/>
        </w:rPr>
        <w:t>其支持文件中的</w:t>
      </w:r>
      <w:r w:rsidRPr="001D624F">
        <w:rPr>
          <w:rFonts w:ascii="SimSun" w:hAnsi="SimSun"/>
          <w:sz w:val="21"/>
          <w:szCs w:val="21"/>
        </w:rPr>
        <w:t>提案</w:t>
      </w:r>
      <w:r w:rsidRPr="001D624F">
        <w:rPr>
          <w:rFonts w:ascii="SimSun" w:hAnsi="SimSun" w:hint="eastAsia"/>
          <w:sz w:val="21"/>
          <w:szCs w:val="21"/>
        </w:rPr>
        <w:t>。关于文件</w:t>
      </w:r>
      <w:r w:rsidRPr="001D624F">
        <w:rPr>
          <w:rFonts w:ascii="SimSun" w:hAnsi="SimSun"/>
          <w:sz w:val="21"/>
          <w:szCs w:val="21"/>
        </w:rPr>
        <w:t>附件</w:t>
      </w:r>
      <w:proofErr w:type="gramStart"/>
      <w:r w:rsidRPr="001D624F">
        <w:rPr>
          <w:rFonts w:ascii="SimSun" w:hAnsi="SimSun"/>
          <w:sz w:val="21"/>
          <w:szCs w:val="21"/>
        </w:rPr>
        <w:t>一费用表</w:t>
      </w:r>
      <w:r w:rsidRPr="001D624F">
        <w:rPr>
          <w:rFonts w:ascii="SimSun" w:hAnsi="SimSun" w:hint="eastAsia"/>
          <w:sz w:val="21"/>
          <w:szCs w:val="21"/>
        </w:rPr>
        <w:t>项目</w:t>
      </w:r>
      <w:proofErr w:type="gramEnd"/>
      <w:r w:rsidRPr="001D624F">
        <w:rPr>
          <w:rFonts w:ascii="SimSun" w:hAnsi="SimSun" w:hint="eastAsia"/>
          <w:sz w:val="21"/>
          <w:szCs w:val="21"/>
        </w:rPr>
        <w:t>6，</w:t>
      </w:r>
      <w:r w:rsidRPr="001D624F">
        <w:rPr>
          <w:rFonts w:ascii="SimSun" w:hAnsi="SimSun"/>
          <w:sz w:val="21"/>
          <w:szCs w:val="21"/>
        </w:rPr>
        <w:t>代表团</w:t>
      </w:r>
      <w:r w:rsidRPr="001D624F">
        <w:rPr>
          <w:rFonts w:ascii="SimSun" w:hAnsi="SimSun" w:hint="eastAsia"/>
          <w:sz w:val="21"/>
          <w:szCs w:val="21"/>
        </w:rPr>
        <w:t>建议“</w:t>
      </w:r>
      <w:r w:rsidRPr="001D624F">
        <w:rPr>
          <w:rFonts w:ascii="SimSun" w:hAnsi="SimSun"/>
          <w:sz w:val="21"/>
          <w:szCs w:val="21"/>
        </w:rPr>
        <w:t>在</w:t>
      </w:r>
      <w:r w:rsidRPr="001D624F">
        <w:rPr>
          <w:rFonts w:ascii="SimSun" w:hAnsi="SimSun" w:hint="eastAsia"/>
          <w:sz w:val="21"/>
          <w:szCs w:val="21"/>
        </w:rPr>
        <w:t>这一</w:t>
      </w:r>
      <w:r w:rsidRPr="001D624F">
        <w:rPr>
          <w:rFonts w:ascii="SimSun" w:hAnsi="SimSun"/>
          <w:sz w:val="21"/>
          <w:szCs w:val="21"/>
        </w:rPr>
        <w:t>年</w:t>
      </w:r>
      <w:r w:rsidRPr="001D624F">
        <w:rPr>
          <w:rFonts w:ascii="SimSun" w:hAnsi="SimSun" w:hint="eastAsia"/>
          <w:sz w:val="21"/>
          <w:szCs w:val="21"/>
        </w:rPr>
        <w:t>中</w:t>
      </w:r>
      <w:r w:rsidRPr="001D624F">
        <w:rPr>
          <w:rFonts w:ascii="SimSun" w:hAnsi="SimSun"/>
          <w:sz w:val="21"/>
          <w:szCs w:val="21"/>
        </w:rPr>
        <w:t>已提交的国际申请少于20件</w:t>
      </w:r>
      <w:r w:rsidRPr="001D624F">
        <w:rPr>
          <w:rFonts w:ascii="SimSun" w:hAnsi="SimSun" w:hint="eastAsia"/>
          <w:sz w:val="21"/>
          <w:szCs w:val="21"/>
        </w:rPr>
        <w:t>”这一措辞应当提到“</w:t>
      </w:r>
      <w:r w:rsidRPr="001D624F">
        <w:rPr>
          <w:rFonts w:ascii="SimSun" w:hAnsi="SimSun"/>
          <w:sz w:val="21"/>
          <w:szCs w:val="21"/>
        </w:rPr>
        <w:t>在</w:t>
      </w:r>
      <w:r w:rsidRPr="001D624F">
        <w:rPr>
          <w:rFonts w:ascii="SimSun" w:hAnsi="SimSun" w:hint="eastAsia"/>
          <w:sz w:val="21"/>
          <w:szCs w:val="21"/>
        </w:rPr>
        <w:t>这一</w:t>
      </w:r>
      <w:r w:rsidRPr="001D624F">
        <w:rPr>
          <w:rFonts w:ascii="SimSun" w:hAnsi="SimSun"/>
          <w:sz w:val="21"/>
          <w:szCs w:val="21"/>
        </w:rPr>
        <w:t>年</w:t>
      </w:r>
      <w:r w:rsidRPr="001D624F">
        <w:rPr>
          <w:rFonts w:ascii="SimSun" w:hAnsi="SimSun" w:hint="eastAsia"/>
          <w:sz w:val="21"/>
          <w:szCs w:val="21"/>
        </w:rPr>
        <w:t>中</w:t>
      </w:r>
      <w:r w:rsidRPr="001D624F">
        <w:rPr>
          <w:rFonts w:ascii="SimSun" w:hAnsi="SimSun"/>
          <w:sz w:val="21"/>
          <w:szCs w:val="21"/>
        </w:rPr>
        <w:t>已提交的国际申请</w:t>
      </w:r>
      <w:r w:rsidRPr="001D624F">
        <w:rPr>
          <w:rFonts w:ascii="SimSun" w:hAnsi="SimSun" w:hint="eastAsia"/>
          <w:sz w:val="21"/>
          <w:szCs w:val="21"/>
        </w:rPr>
        <w:t>不多于20件”。</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哥伦比亚代表团表示</w:t>
      </w:r>
      <w:r w:rsidRPr="001D624F">
        <w:rPr>
          <w:rFonts w:ascii="SimSun" w:hAnsi="SimSun" w:hint="eastAsia"/>
          <w:sz w:val="21"/>
          <w:szCs w:val="21"/>
        </w:rPr>
        <w:t>其支持该</w:t>
      </w:r>
      <w:r w:rsidRPr="001D624F">
        <w:rPr>
          <w:rFonts w:ascii="SimSun" w:hAnsi="SimSun"/>
          <w:sz w:val="21"/>
          <w:szCs w:val="21"/>
        </w:rPr>
        <w:t>提案</w:t>
      </w:r>
      <w:r w:rsidRPr="001D624F">
        <w:rPr>
          <w:rFonts w:ascii="SimSun" w:hAnsi="SimSun" w:hint="eastAsia"/>
          <w:sz w:val="21"/>
          <w:szCs w:val="21"/>
        </w:rPr>
        <w:t>以及</w:t>
      </w:r>
      <w:r w:rsidRPr="001D624F">
        <w:rPr>
          <w:rFonts w:ascii="SimSun" w:hAnsi="SimSun"/>
          <w:sz w:val="21"/>
          <w:szCs w:val="21"/>
        </w:rPr>
        <w:t>厄瓜多尔代表团</w:t>
      </w:r>
      <w:r w:rsidRPr="001D624F">
        <w:rPr>
          <w:rFonts w:ascii="SimSun" w:hAnsi="SimSun" w:hint="eastAsia"/>
          <w:sz w:val="21"/>
          <w:szCs w:val="21"/>
        </w:rPr>
        <w:t>代表</w:t>
      </w:r>
      <w:r w:rsidRPr="001D624F">
        <w:rPr>
          <w:rFonts w:ascii="SimSun" w:hAnsi="SimSun"/>
          <w:sz w:val="21"/>
          <w:szCs w:val="21"/>
        </w:rPr>
        <w:t>GRULAC</w:t>
      </w:r>
      <w:r w:rsidRPr="001D624F">
        <w:rPr>
          <w:rFonts w:ascii="SimSun" w:hAnsi="SimSun" w:hint="eastAsia"/>
          <w:sz w:val="21"/>
          <w:szCs w:val="21"/>
        </w:rPr>
        <w:t>所做的发言。</w:t>
      </w:r>
      <w:r w:rsidRPr="001D624F">
        <w:rPr>
          <w:rFonts w:ascii="SimSun" w:hAnsi="SimSun"/>
          <w:sz w:val="21"/>
          <w:szCs w:val="21"/>
        </w:rPr>
        <w:t>代表团</w:t>
      </w:r>
      <w:r w:rsidRPr="001D624F">
        <w:rPr>
          <w:rFonts w:ascii="SimSun" w:hAnsi="SimSun" w:hint="eastAsia"/>
          <w:sz w:val="21"/>
          <w:szCs w:val="21"/>
        </w:rPr>
        <w:t>认为拟议的减费将是增加高校通过</w:t>
      </w:r>
      <w:r w:rsidRPr="001D624F">
        <w:rPr>
          <w:rFonts w:ascii="SimSun" w:hAnsi="SimSun"/>
          <w:sz w:val="21"/>
          <w:szCs w:val="21"/>
        </w:rPr>
        <w:t>PCT体系</w:t>
      </w:r>
      <w:r w:rsidRPr="001D624F">
        <w:rPr>
          <w:rFonts w:ascii="SimSun" w:hAnsi="SimSun" w:hint="eastAsia"/>
          <w:sz w:val="21"/>
          <w:szCs w:val="21"/>
        </w:rPr>
        <w:t>提交申请数量的有效工具。</w:t>
      </w:r>
      <w:r w:rsidRPr="001D624F">
        <w:rPr>
          <w:rFonts w:ascii="SimSun" w:hAnsi="SimSun"/>
          <w:sz w:val="21"/>
          <w:szCs w:val="21"/>
        </w:rPr>
        <w:t>2010</w:t>
      </w:r>
      <w:r w:rsidRPr="001D624F">
        <w:rPr>
          <w:rFonts w:ascii="SimSun" w:hAnsi="SimSun" w:hint="eastAsia"/>
          <w:sz w:val="21"/>
          <w:szCs w:val="21"/>
        </w:rPr>
        <w:t>年至</w:t>
      </w:r>
      <w:r w:rsidRPr="001D624F">
        <w:rPr>
          <w:rFonts w:ascii="SimSun" w:hAnsi="SimSun"/>
          <w:sz w:val="21"/>
          <w:szCs w:val="21"/>
        </w:rPr>
        <w:t>2017</w:t>
      </w:r>
      <w:r w:rsidRPr="001D624F">
        <w:rPr>
          <w:rFonts w:ascii="SimSun" w:hAnsi="SimSun" w:hint="eastAsia"/>
          <w:sz w:val="21"/>
          <w:szCs w:val="21"/>
        </w:rPr>
        <w:t>年，哥伦比亚高校的</w:t>
      </w:r>
      <w:r w:rsidRPr="001D624F">
        <w:rPr>
          <w:rFonts w:ascii="SimSun" w:hAnsi="SimSun"/>
          <w:sz w:val="21"/>
          <w:szCs w:val="21"/>
        </w:rPr>
        <w:t>专利申请</w:t>
      </w:r>
      <w:r w:rsidRPr="001D624F">
        <w:rPr>
          <w:rFonts w:ascii="SimSun" w:hAnsi="SimSun" w:hint="eastAsia"/>
          <w:sz w:val="21"/>
          <w:szCs w:val="21"/>
        </w:rPr>
        <w:t>数量在百分比上有所增加，从约占总数140件申请的20%增加到约占总数600件申请的50%。在这方面，</w:t>
      </w:r>
      <w:r w:rsidRPr="001D624F">
        <w:rPr>
          <w:rFonts w:ascii="SimSun" w:hAnsi="SimSun"/>
          <w:sz w:val="21"/>
          <w:szCs w:val="21"/>
        </w:rPr>
        <w:t>代表团</w:t>
      </w:r>
      <w:r w:rsidRPr="001D624F">
        <w:rPr>
          <w:rFonts w:ascii="SimSun" w:hAnsi="SimSun" w:hint="eastAsia"/>
          <w:sz w:val="21"/>
          <w:szCs w:val="21"/>
        </w:rPr>
        <w:t>注意到，降低费用能够进一步改进对</w:t>
      </w:r>
      <w:r w:rsidRPr="001D624F">
        <w:rPr>
          <w:rFonts w:ascii="SimSun" w:hAnsi="SimSun"/>
          <w:sz w:val="21"/>
          <w:szCs w:val="21"/>
        </w:rPr>
        <w:t>PCT体系</w:t>
      </w:r>
      <w:r w:rsidRPr="001D624F">
        <w:rPr>
          <w:rFonts w:ascii="SimSun" w:hAnsi="SimSun" w:hint="eastAsia"/>
          <w:sz w:val="21"/>
          <w:szCs w:val="21"/>
        </w:rPr>
        <w:t>的使用。</w:t>
      </w:r>
      <w:r w:rsidRPr="001D624F">
        <w:rPr>
          <w:rFonts w:ascii="SimSun" w:hAnsi="SimSun"/>
          <w:sz w:val="21"/>
          <w:szCs w:val="21"/>
        </w:rPr>
        <w:t>代表团</w:t>
      </w:r>
      <w:r w:rsidRPr="001D624F">
        <w:rPr>
          <w:rFonts w:ascii="SimSun" w:hAnsi="SimSun" w:hint="eastAsia"/>
          <w:sz w:val="21"/>
          <w:szCs w:val="21"/>
        </w:rPr>
        <w:t>认识到需要解决</w:t>
      </w:r>
      <w:r w:rsidRPr="001D624F">
        <w:rPr>
          <w:rFonts w:ascii="SimSun" w:hAnsi="SimSun"/>
          <w:sz w:val="21"/>
          <w:szCs w:val="21"/>
        </w:rPr>
        <w:t>美利坚合众国代表团</w:t>
      </w:r>
      <w:r w:rsidRPr="001D624F">
        <w:rPr>
          <w:rFonts w:ascii="SimSun" w:hAnsi="SimSun" w:hint="eastAsia"/>
          <w:sz w:val="21"/>
          <w:szCs w:val="21"/>
        </w:rPr>
        <w:t>强调的问题。但是，它</w:t>
      </w:r>
      <w:r w:rsidRPr="001D624F">
        <w:rPr>
          <w:rFonts w:ascii="SimSun" w:hAnsi="SimSun"/>
          <w:sz w:val="21"/>
          <w:szCs w:val="21"/>
        </w:rPr>
        <w:t>认为</w:t>
      </w:r>
      <w:r w:rsidRPr="001D624F">
        <w:rPr>
          <w:rFonts w:ascii="SimSun" w:hAnsi="SimSun" w:hint="eastAsia"/>
          <w:sz w:val="21"/>
          <w:szCs w:val="21"/>
        </w:rPr>
        <w:t>可将减费作为一项试点计划予以初步实施，之后可以对效果进行评价和评估。</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印度代表团赞同南非代表团</w:t>
      </w:r>
      <w:r w:rsidRPr="001D624F">
        <w:rPr>
          <w:rFonts w:ascii="SimSun" w:hAnsi="SimSun" w:hint="eastAsia"/>
          <w:sz w:val="21"/>
          <w:szCs w:val="21"/>
        </w:rPr>
        <w:t>代表</w:t>
      </w:r>
      <w:r w:rsidRPr="001D624F">
        <w:rPr>
          <w:rFonts w:ascii="SimSun" w:hAnsi="SimSun"/>
          <w:sz w:val="21"/>
          <w:szCs w:val="21"/>
        </w:rPr>
        <w:t>金砖国家</w:t>
      </w:r>
      <w:r w:rsidRPr="001D624F">
        <w:rPr>
          <w:rFonts w:ascii="SimSun" w:hAnsi="SimSun" w:hint="eastAsia"/>
          <w:sz w:val="21"/>
          <w:szCs w:val="21"/>
        </w:rPr>
        <w:t>所做的发言并</w:t>
      </w:r>
      <w:r w:rsidRPr="001D624F">
        <w:rPr>
          <w:rFonts w:ascii="SimSun" w:hAnsi="SimSun"/>
          <w:sz w:val="21"/>
          <w:szCs w:val="21"/>
        </w:rPr>
        <w:t>重申</w:t>
      </w:r>
      <w:r w:rsidRPr="001D624F">
        <w:rPr>
          <w:rFonts w:ascii="SimSun" w:hAnsi="SimSun" w:hint="eastAsia"/>
          <w:sz w:val="21"/>
          <w:szCs w:val="21"/>
        </w:rPr>
        <w:t>其支持该</w:t>
      </w:r>
      <w:r w:rsidRPr="001D624F">
        <w:rPr>
          <w:rFonts w:ascii="SimSun" w:hAnsi="SimSun"/>
          <w:sz w:val="21"/>
          <w:szCs w:val="21"/>
        </w:rPr>
        <w:t>提案</w:t>
      </w:r>
      <w:r w:rsidRPr="001D624F">
        <w:rPr>
          <w:rFonts w:ascii="SimSun" w:hAnsi="SimSun" w:hint="eastAsia"/>
          <w:sz w:val="21"/>
          <w:szCs w:val="21"/>
        </w:rPr>
        <w:t>，该提案将通过鼓励增加专利申请，刺激</w:t>
      </w:r>
      <w:r w:rsidRPr="001D624F">
        <w:rPr>
          <w:rFonts w:ascii="SimSun" w:hAnsi="SimSun"/>
          <w:sz w:val="21"/>
          <w:szCs w:val="21"/>
        </w:rPr>
        <w:t>发展中国家</w:t>
      </w:r>
      <w:r w:rsidRPr="001D624F">
        <w:rPr>
          <w:rFonts w:ascii="SimSun" w:hAnsi="SimSun" w:hint="eastAsia"/>
          <w:sz w:val="21"/>
          <w:szCs w:val="21"/>
        </w:rPr>
        <w:t>和最不发达国家的研究。但是，考虑到一些国家对高校定义的理解比其他国家更加广泛，</w:t>
      </w:r>
      <w:r w:rsidRPr="001D624F">
        <w:rPr>
          <w:rFonts w:ascii="SimSun" w:hAnsi="SimSun"/>
          <w:sz w:val="21"/>
          <w:szCs w:val="21"/>
        </w:rPr>
        <w:t>代表团</w:t>
      </w:r>
      <w:r w:rsidRPr="001D624F">
        <w:rPr>
          <w:rFonts w:ascii="SimSun" w:hAnsi="SimSun" w:hint="eastAsia"/>
          <w:sz w:val="21"/>
          <w:szCs w:val="21"/>
        </w:rPr>
        <w:t>请求</w:t>
      </w:r>
      <w:r w:rsidRPr="001D624F">
        <w:rPr>
          <w:rFonts w:ascii="SimSun" w:hAnsi="SimSun"/>
          <w:sz w:val="21"/>
          <w:szCs w:val="21"/>
        </w:rPr>
        <w:t>国际局</w:t>
      </w:r>
      <w:r w:rsidRPr="001D624F">
        <w:rPr>
          <w:rFonts w:ascii="SimSun" w:hAnsi="SimSun" w:hint="eastAsia"/>
          <w:sz w:val="21"/>
          <w:szCs w:val="21"/>
        </w:rPr>
        <w:t>提供关于这些减</w:t>
      </w:r>
      <w:proofErr w:type="gramStart"/>
      <w:r w:rsidRPr="001D624F">
        <w:rPr>
          <w:rFonts w:ascii="SimSun" w:hAnsi="SimSun" w:hint="eastAsia"/>
          <w:sz w:val="21"/>
          <w:szCs w:val="21"/>
        </w:rPr>
        <w:t>费政策</w:t>
      </w:r>
      <w:proofErr w:type="gramEnd"/>
      <w:r w:rsidRPr="001D624F">
        <w:rPr>
          <w:rFonts w:ascii="SimSun" w:hAnsi="SimSun" w:hint="eastAsia"/>
          <w:sz w:val="21"/>
          <w:szCs w:val="21"/>
        </w:rPr>
        <w:t>实施标准的指南。</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中国代表团赞同南非代表团</w:t>
      </w:r>
      <w:r w:rsidRPr="001D624F">
        <w:rPr>
          <w:rFonts w:ascii="SimSun" w:hAnsi="SimSun" w:hint="eastAsia"/>
          <w:sz w:val="21"/>
          <w:szCs w:val="21"/>
        </w:rPr>
        <w:t>代表</w:t>
      </w:r>
      <w:r w:rsidRPr="001D624F">
        <w:rPr>
          <w:rFonts w:ascii="SimSun" w:hAnsi="SimSun"/>
          <w:sz w:val="21"/>
          <w:szCs w:val="21"/>
        </w:rPr>
        <w:t>金砖国家</w:t>
      </w:r>
      <w:r w:rsidRPr="001D624F">
        <w:rPr>
          <w:rFonts w:ascii="SimSun" w:hAnsi="SimSun" w:hint="eastAsia"/>
          <w:sz w:val="21"/>
          <w:szCs w:val="21"/>
        </w:rPr>
        <w:t>所做的发言并表示其支持该</w:t>
      </w:r>
      <w:r w:rsidRPr="001D624F">
        <w:rPr>
          <w:rFonts w:ascii="SimSun" w:hAnsi="SimSun"/>
          <w:sz w:val="21"/>
          <w:szCs w:val="21"/>
        </w:rPr>
        <w:t>提案</w:t>
      </w:r>
      <w:r w:rsidRPr="001D624F">
        <w:rPr>
          <w:rFonts w:ascii="SimSun" w:hAnsi="SimSun" w:hint="eastAsia"/>
          <w:sz w:val="21"/>
          <w:szCs w:val="21"/>
        </w:rPr>
        <w:t>，它认为该提案解决了</w:t>
      </w:r>
      <w:r w:rsidRPr="001D624F">
        <w:rPr>
          <w:rFonts w:ascii="SimSun" w:hAnsi="SimSun"/>
          <w:sz w:val="21"/>
          <w:szCs w:val="21"/>
        </w:rPr>
        <w:t>工作组</w:t>
      </w:r>
      <w:r w:rsidRPr="001D624F">
        <w:rPr>
          <w:rFonts w:ascii="SimSun" w:hAnsi="SimSun" w:hint="eastAsia"/>
          <w:sz w:val="21"/>
          <w:szCs w:val="21"/>
        </w:rPr>
        <w:t>前几届会议上提出的关切。</w:t>
      </w:r>
      <w:r w:rsidRPr="001D624F">
        <w:rPr>
          <w:rFonts w:ascii="SimSun" w:hAnsi="SimSun"/>
          <w:sz w:val="21"/>
          <w:szCs w:val="21"/>
        </w:rPr>
        <w:t>经修订的提案</w:t>
      </w:r>
      <w:r w:rsidRPr="001D624F">
        <w:rPr>
          <w:rFonts w:ascii="SimSun" w:hAnsi="SimSun" w:hint="eastAsia"/>
          <w:sz w:val="21"/>
          <w:szCs w:val="21"/>
        </w:rPr>
        <w:t>更加可行，并且将通过促进高校使用</w:t>
      </w:r>
      <w:r w:rsidRPr="001D624F">
        <w:rPr>
          <w:rFonts w:ascii="SimSun" w:hAnsi="SimSun"/>
          <w:sz w:val="21"/>
          <w:szCs w:val="21"/>
        </w:rPr>
        <w:t>PCT体系</w:t>
      </w:r>
      <w:r w:rsidRPr="001D624F">
        <w:rPr>
          <w:rFonts w:ascii="SimSun" w:hAnsi="SimSun" w:hint="eastAsia"/>
          <w:sz w:val="21"/>
          <w:szCs w:val="21"/>
        </w:rPr>
        <w:t>增加国际专利申请的数量。关于文件</w:t>
      </w:r>
      <w:r w:rsidRPr="001D624F">
        <w:rPr>
          <w:rFonts w:ascii="SimSun" w:hAnsi="SimSun"/>
          <w:sz w:val="21"/>
          <w:szCs w:val="21"/>
        </w:rPr>
        <w:t>附件</w:t>
      </w:r>
      <w:proofErr w:type="gramStart"/>
      <w:r w:rsidRPr="001D624F">
        <w:rPr>
          <w:rFonts w:ascii="SimSun" w:hAnsi="SimSun"/>
          <w:sz w:val="21"/>
          <w:szCs w:val="21"/>
        </w:rPr>
        <w:t>一费用表</w:t>
      </w:r>
      <w:r w:rsidRPr="001D624F">
        <w:rPr>
          <w:rFonts w:ascii="SimSun" w:hAnsi="SimSun" w:hint="eastAsia"/>
          <w:sz w:val="21"/>
          <w:szCs w:val="21"/>
        </w:rPr>
        <w:t>项目</w:t>
      </w:r>
      <w:proofErr w:type="gramEnd"/>
      <w:r w:rsidRPr="001D624F">
        <w:rPr>
          <w:rFonts w:ascii="SimSun" w:hAnsi="SimSun" w:hint="eastAsia"/>
          <w:sz w:val="21"/>
          <w:szCs w:val="21"/>
        </w:rPr>
        <w:t>6拟议的申请数量上限的起草问题，可以根据</w:t>
      </w:r>
      <w:r w:rsidRPr="001D624F">
        <w:rPr>
          <w:rFonts w:ascii="SimSun" w:hAnsi="SimSun"/>
          <w:sz w:val="21"/>
          <w:szCs w:val="21"/>
        </w:rPr>
        <w:t>巴西代表团</w:t>
      </w:r>
      <w:r w:rsidRPr="001D624F">
        <w:rPr>
          <w:rFonts w:ascii="SimSun" w:hAnsi="SimSun" w:hint="eastAsia"/>
          <w:sz w:val="21"/>
          <w:szCs w:val="21"/>
        </w:rPr>
        <w:t>的澄清予以解决。</w:t>
      </w:r>
      <w:r w:rsidRPr="001D624F">
        <w:rPr>
          <w:rFonts w:ascii="SimSun" w:hAnsi="SimSun"/>
          <w:sz w:val="21"/>
          <w:szCs w:val="21"/>
        </w:rPr>
        <w:t>代表团表示</w:t>
      </w:r>
      <w:r w:rsidRPr="001D624F">
        <w:rPr>
          <w:rFonts w:ascii="SimSun" w:hAnsi="SimSun" w:hint="eastAsia"/>
          <w:sz w:val="21"/>
          <w:szCs w:val="21"/>
        </w:rPr>
        <w:t>其支持在试点计划之后评价提案，因为这能够为成员国提供充足时间来相应地修正其政策。</w:t>
      </w:r>
      <w:r w:rsidRPr="001D624F">
        <w:rPr>
          <w:rFonts w:ascii="SimSun" w:hAnsi="SimSun"/>
          <w:sz w:val="21"/>
          <w:szCs w:val="21"/>
        </w:rPr>
        <w:t>此外，</w:t>
      </w:r>
      <w:r w:rsidRPr="001D624F">
        <w:rPr>
          <w:rFonts w:ascii="SimSun" w:hAnsi="SimSun" w:hint="eastAsia"/>
          <w:sz w:val="21"/>
          <w:szCs w:val="21"/>
        </w:rPr>
        <w:t>虽然限制了对</w:t>
      </w:r>
      <w:r w:rsidRPr="001D624F">
        <w:rPr>
          <w:rFonts w:ascii="SimSun" w:hAnsi="SimSun"/>
          <w:sz w:val="21"/>
          <w:szCs w:val="21"/>
        </w:rPr>
        <w:t>产权组织</w:t>
      </w:r>
      <w:r w:rsidRPr="001D624F">
        <w:rPr>
          <w:rFonts w:ascii="SimSun" w:hAnsi="SimSun" w:hint="eastAsia"/>
          <w:sz w:val="21"/>
          <w:szCs w:val="21"/>
        </w:rPr>
        <w:t>的财务影响，但该提案鼓励使用和发展</w:t>
      </w:r>
      <w:r w:rsidRPr="001D624F">
        <w:rPr>
          <w:rFonts w:ascii="SimSun" w:hAnsi="SimSun"/>
          <w:sz w:val="21"/>
          <w:szCs w:val="21"/>
        </w:rPr>
        <w:t>PCT体系</w:t>
      </w:r>
      <w:r w:rsidRPr="001D624F">
        <w:rPr>
          <w:rFonts w:ascii="SimSun" w:hAnsi="SimSun" w:hint="eastAsia"/>
          <w:sz w:val="21"/>
          <w:szCs w:val="21"/>
        </w:rPr>
        <w:t>，为高校提出专利申请提供了良好的基础。</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马来西亚</w:t>
      </w:r>
      <w:r w:rsidRPr="001D624F">
        <w:rPr>
          <w:rFonts w:ascii="SimSun" w:hAnsi="SimSun"/>
          <w:sz w:val="21"/>
          <w:szCs w:val="21"/>
        </w:rPr>
        <w:t>代表团感谢秘书处</w:t>
      </w:r>
      <w:r w:rsidRPr="001D624F">
        <w:rPr>
          <w:rFonts w:ascii="SimSun" w:hAnsi="SimSun" w:hint="eastAsia"/>
          <w:sz w:val="21"/>
          <w:szCs w:val="21"/>
        </w:rPr>
        <w:t>举办</w:t>
      </w:r>
      <w:r w:rsidRPr="001D624F">
        <w:rPr>
          <w:rFonts w:ascii="SimSun" w:hAnsi="SimSun"/>
          <w:sz w:val="21"/>
          <w:szCs w:val="21"/>
        </w:rPr>
        <w:t>讲习班</w:t>
      </w:r>
      <w:r w:rsidRPr="001D624F">
        <w:rPr>
          <w:rFonts w:ascii="SimSun" w:hAnsi="SimSun" w:hint="eastAsia"/>
          <w:sz w:val="21"/>
          <w:szCs w:val="21"/>
        </w:rPr>
        <w:t>并观察到</w:t>
      </w:r>
      <w:r w:rsidRPr="001D624F">
        <w:rPr>
          <w:rFonts w:ascii="SimSun" w:hAnsi="SimSun"/>
          <w:sz w:val="21"/>
          <w:szCs w:val="21"/>
        </w:rPr>
        <w:t>各代表团</w:t>
      </w:r>
      <w:r w:rsidRPr="001D624F">
        <w:rPr>
          <w:rFonts w:ascii="SimSun" w:hAnsi="SimSun" w:hint="eastAsia"/>
          <w:sz w:val="21"/>
          <w:szCs w:val="21"/>
        </w:rPr>
        <w:t>积极参与关于减费的讨论。</w:t>
      </w:r>
      <w:r w:rsidRPr="001D624F">
        <w:rPr>
          <w:rFonts w:ascii="SimSun" w:hAnsi="SimSun"/>
          <w:sz w:val="21"/>
          <w:szCs w:val="21"/>
        </w:rPr>
        <w:t>代表团</w:t>
      </w:r>
      <w:r w:rsidRPr="001D624F">
        <w:rPr>
          <w:rFonts w:ascii="SimSun" w:hAnsi="SimSun" w:hint="eastAsia"/>
          <w:sz w:val="21"/>
          <w:szCs w:val="21"/>
        </w:rPr>
        <w:t>还对</w:t>
      </w:r>
      <w:r w:rsidRPr="001D624F">
        <w:rPr>
          <w:rFonts w:ascii="SimSun" w:hAnsi="SimSun"/>
          <w:sz w:val="21"/>
          <w:szCs w:val="21"/>
        </w:rPr>
        <w:t>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表示感谢，它认为该提案兼顾各方，因为它考虑到提案的经济影响，同时确保激励高校和公共研究机构继续生产有益的创新产品和服务。</w:t>
      </w:r>
      <w:r w:rsidRPr="001D624F">
        <w:rPr>
          <w:rFonts w:ascii="SimSun" w:hAnsi="SimSun"/>
          <w:sz w:val="21"/>
          <w:szCs w:val="21"/>
        </w:rPr>
        <w:t>代表团</w:t>
      </w:r>
      <w:r w:rsidRPr="001D624F">
        <w:rPr>
          <w:rFonts w:ascii="SimSun" w:hAnsi="SimSun" w:hint="eastAsia"/>
          <w:sz w:val="21"/>
          <w:szCs w:val="21"/>
        </w:rPr>
        <w:t>认识到还有一些其他机制或干预措施能够鼓励高校和公共研究机构创新和增长。不过，</w:t>
      </w:r>
      <w:r w:rsidRPr="001D624F">
        <w:rPr>
          <w:rFonts w:ascii="SimSun" w:hAnsi="SimSun"/>
          <w:sz w:val="21"/>
          <w:szCs w:val="21"/>
        </w:rPr>
        <w:t>初始费用仍然是</w:t>
      </w:r>
      <w:r w:rsidRPr="001D624F">
        <w:rPr>
          <w:rFonts w:ascii="SimSun" w:hAnsi="SimSun" w:hint="eastAsia"/>
          <w:sz w:val="21"/>
          <w:szCs w:val="21"/>
        </w:rPr>
        <w:t>高校</w:t>
      </w:r>
      <w:r w:rsidRPr="001D624F">
        <w:rPr>
          <w:rFonts w:ascii="SimSun" w:hAnsi="SimSun"/>
          <w:sz w:val="21"/>
          <w:szCs w:val="21"/>
        </w:rPr>
        <w:t>使用PCT体系的重大障碍</w:t>
      </w:r>
      <w:r w:rsidRPr="001D624F">
        <w:rPr>
          <w:rFonts w:ascii="SimSun" w:hAnsi="SimSun" w:hint="eastAsia"/>
          <w:sz w:val="21"/>
          <w:szCs w:val="21"/>
        </w:rPr>
        <w:t>，特别是在资金始终有限的</w:t>
      </w:r>
      <w:r w:rsidRPr="001D624F">
        <w:rPr>
          <w:rFonts w:ascii="SimSun" w:hAnsi="SimSun"/>
          <w:sz w:val="21"/>
          <w:szCs w:val="21"/>
        </w:rPr>
        <w:t>发展中国家</w:t>
      </w:r>
      <w:r w:rsidRPr="001D624F">
        <w:rPr>
          <w:rFonts w:ascii="SimSun" w:hAnsi="SimSun" w:hint="eastAsia"/>
          <w:sz w:val="21"/>
          <w:szCs w:val="21"/>
        </w:rPr>
        <w:t>。在马来西亚知识产权公司最近组织的一场活动中，从高校、机构和教育部收到的反馈证实了这一点，许多用户将费用较高作为使用的主要障碍。</w:t>
      </w:r>
      <w:r w:rsidRPr="001D624F">
        <w:rPr>
          <w:rFonts w:ascii="SimSun" w:hAnsi="SimSun"/>
          <w:sz w:val="21"/>
          <w:szCs w:val="21"/>
        </w:rPr>
        <w:t>代表团表示</w:t>
      </w:r>
      <w:r w:rsidRPr="001D624F">
        <w:rPr>
          <w:rFonts w:ascii="SimSun" w:hAnsi="SimSun" w:hint="eastAsia"/>
          <w:sz w:val="21"/>
          <w:szCs w:val="21"/>
        </w:rPr>
        <w:t>其支持该提案，因为该提案将鼓励使用可负担得起和在国际上可利用的知识产权保护制度，并希望在本届会议上</w:t>
      </w:r>
      <w:r w:rsidR="008D1351">
        <w:rPr>
          <w:rFonts w:ascii="SimSun" w:hAnsi="SimSun" w:hint="eastAsia"/>
          <w:sz w:val="21"/>
          <w:szCs w:val="21"/>
        </w:rPr>
        <w:t>批</w:t>
      </w:r>
      <w:r w:rsidRPr="001D624F">
        <w:rPr>
          <w:rFonts w:ascii="SimSun" w:hAnsi="SimSun" w:hint="eastAsia"/>
          <w:sz w:val="21"/>
          <w:szCs w:val="21"/>
        </w:rPr>
        <w:t>准该提案。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澳大利亚代表团感谢巴西代表团</w:t>
      </w:r>
      <w:r w:rsidRPr="001D624F">
        <w:rPr>
          <w:rFonts w:ascii="SimSun" w:hAnsi="SimSun" w:hint="eastAsia"/>
          <w:sz w:val="21"/>
          <w:szCs w:val="21"/>
        </w:rPr>
        <w:t>继续致力于该提案并注意到修订是针对各代表团此前提出的关切进行的。</w:t>
      </w:r>
      <w:r w:rsidRPr="001D624F">
        <w:rPr>
          <w:rFonts w:ascii="SimSun" w:hAnsi="SimSun"/>
          <w:sz w:val="21"/>
          <w:szCs w:val="21"/>
        </w:rPr>
        <w:t>讲习班</w:t>
      </w:r>
      <w:r w:rsidRPr="001D624F">
        <w:rPr>
          <w:rFonts w:ascii="SimSun" w:hAnsi="SimSun" w:hint="eastAsia"/>
          <w:sz w:val="21"/>
          <w:szCs w:val="21"/>
        </w:rPr>
        <w:t>关键发言人的一个共同主题是，不存在“一刀切”的解决方案，发言人提出的许多建议与国家主管局能够实现的具体措施相关，如，公司与高校之间的配对、使高校能够找到感兴趣的公司的数据库，以及对某些技术的具体资助。</w:t>
      </w:r>
      <w:r w:rsidRPr="001D624F">
        <w:rPr>
          <w:rFonts w:ascii="SimSun" w:hAnsi="SimSun"/>
          <w:sz w:val="21"/>
          <w:szCs w:val="21"/>
        </w:rPr>
        <w:t>代表团</w:t>
      </w:r>
      <w:r w:rsidRPr="001D624F">
        <w:rPr>
          <w:rFonts w:ascii="SimSun" w:hAnsi="SimSun" w:hint="eastAsia"/>
          <w:sz w:val="21"/>
          <w:szCs w:val="21"/>
        </w:rPr>
        <w:t>对于找到促进高校研究开发的方法和举措仍然持</w:t>
      </w:r>
      <w:r w:rsidRPr="001D624F">
        <w:rPr>
          <w:rFonts w:ascii="SimSun" w:hAnsi="SimSun" w:hint="eastAsia"/>
          <w:sz w:val="21"/>
          <w:szCs w:val="21"/>
        </w:rPr>
        <w:lastRenderedPageBreak/>
        <w:t>开放态度，但它指出，减费仅是可以做到这一点的方法之一。最后，</w:t>
      </w:r>
      <w:r w:rsidRPr="001D624F">
        <w:rPr>
          <w:rFonts w:ascii="SimSun" w:hAnsi="SimSun"/>
          <w:sz w:val="21"/>
          <w:szCs w:val="21"/>
        </w:rPr>
        <w:t>代表团</w:t>
      </w:r>
      <w:r w:rsidRPr="001D624F">
        <w:rPr>
          <w:rFonts w:ascii="SimSun" w:hAnsi="SimSun" w:hint="eastAsia"/>
          <w:sz w:val="21"/>
          <w:szCs w:val="21"/>
        </w:rPr>
        <w:t>仍然愿意参与建设性讨论，以实现兼顾各方的解决方案，但它承认，了解一项提案是否会刺激创新或高质量的专利申请始终是一项挑战。</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联合王国</w:t>
      </w:r>
      <w:r w:rsidRPr="001D624F">
        <w:rPr>
          <w:rFonts w:ascii="SimSun" w:hAnsi="SimSun"/>
          <w:sz w:val="21"/>
          <w:szCs w:val="21"/>
        </w:rPr>
        <w:t>代表团</w:t>
      </w:r>
      <w:r w:rsidRPr="001D624F">
        <w:rPr>
          <w:rFonts w:ascii="SimSun" w:hAnsi="SimSun" w:hint="eastAsia"/>
          <w:sz w:val="21"/>
          <w:szCs w:val="21"/>
        </w:rPr>
        <w:t>对</w:t>
      </w:r>
      <w:r w:rsidRPr="001D624F">
        <w:rPr>
          <w:rFonts w:ascii="SimSun" w:hAnsi="SimSun"/>
          <w:sz w:val="21"/>
          <w:szCs w:val="21"/>
        </w:rPr>
        <w:t>经修订的提案表示</w:t>
      </w:r>
      <w:r w:rsidRPr="001D624F">
        <w:rPr>
          <w:rFonts w:ascii="SimSun" w:hAnsi="SimSun" w:hint="eastAsia"/>
          <w:sz w:val="21"/>
          <w:szCs w:val="21"/>
        </w:rPr>
        <w:t>感谢，它认为该提案解决了其他代表团提出的问题。在</w:t>
      </w:r>
      <w:r w:rsidRPr="001D624F">
        <w:rPr>
          <w:rFonts w:ascii="SimSun" w:hAnsi="SimSun"/>
          <w:sz w:val="21"/>
          <w:szCs w:val="21"/>
        </w:rPr>
        <w:t>讲习班</w:t>
      </w:r>
      <w:r w:rsidRPr="001D624F">
        <w:rPr>
          <w:rFonts w:ascii="SimSun" w:hAnsi="SimSun" w:hint="eastAsia"/>
          <w:sz w:val="21"/>
          <w:szCs w:val="21"/>
        </w:rPr>
        <w:t>上，</w:t>
      </w:r>
      <w:r w:rsidRPr="001D624F">
        <w:rPr>
          <w:rFonts w:ascii="SimSun" w:hAnsi="SimSun"/>
          <w:sz w:val="21"/>
          <w:szCs w:val="21"/>
        </w:rPr>
        <w:t>代表团</w:t>
      </w:r>
      <w:r w:rsidRPr="001D624F">
        <w:rPr>
          <w:rFonts w:ascii="SimSun" w:hAnsi="SimSun" w:hint="eastAsia"/>
          <w:sz w:val="21"/>
          <w:szCs w:val="21"/>
        </w:rPr>
        <w:t>饶有兴趣地聆听了发言人小组和秘书处的想法，他们提出了供审议的重要问题，特别是秘书处确定的需要解决以实施拟议减费的许多实际问题。例如，关于</w:t>
      </w:r>
      <w:r w:rsidRPr="001D624F">
        <w:rPr>
          <w:rFonts w:ascii="SimSun" w:hAnsi="SimSun"/>
          <w:sz w:val="21"/>
          <w:szCs w:val="21"/>
        </w:rPr>
        <w:t>受理</w:t>
      </w:r>
      <w:proofErr w:type="gramStart"/>
      <w:r w:rsidRPr="001D624F">
        <w:rPr>
          <w:rFonts w:ascii="SimSun" w:hAnsi="SimSun"/>
          <w:sz w:val="21"/>
          <w:szCs w:val="21"/>
        </w:rPr>
        <w:t>局</w:t>
      </w:r>
      <w:r w:rsidRPr="001D624F">
        <w:rPr>
          <w:rFonts w:ascii="SimSun" w:hAnsi="SimSun" w:hint="eastAsia"/>
          <w:sz w:val="21"/>
          <w:szCs w:val="21"/>
        </w:rPr>
        <w:t>需要</w:t>
      </w:r>
      <w:proofErr w:type="gramEnd"/>
      <w:r w:rsidRPr="001D624F">
        <w:rPr>
          <w:rFonts w:ascii="SimSun" w:hAnsi="SimSun" w:hint="eastAsia"/>
          <w:sz w:val="21"/>
          <w:szCs w:val="21"/>
        </w:rPr>
        <w:t>进行监测的程度，通过引入高校能够获得减费的申请数量上限，</w:t>
      </w:r>
      <w:r w:rsidRPr="001D624F">
        <w:rPr>
          <w:rFonts w:ascii="SimSun" w:hAnsi="SimSun"/>
          <w:sz w:val="21"/>
          <w:szCs w:val="21"/>
        </w:rPr>
        <w:t>经修订的提案</w:t>
      </w:r>
      <w:r w:rsidRPr="001D624F">
        <w:rPr>
          <w:rFonts w:ascii="SimSun" w:hAnsi="SimSun" w:hint="eastAsia"/>
          <w:sz w:val="21"/>
          <w:szCs w:val="21"/>
        </w:rPr>
        <w:t>旨在限制</w:t>
      </w:r>
      <w:r w:rsidRPr="001D624F">
        <w:rPr>
          <w:rFonts w:ascii="SimSun" w:hAnsi="SimSun"/>
          <w:sz w:val="21"/>
          <w:szCs w:val="21"/>
        </w:rPr>
        <w:t>PCT体系</w:t>
      </w:r>
      <w:r w:rsidRPr="001D624F">
        <w:rPr>
          <w:rFonts w:ascii="SimSun" w:hAnsi="SimSun" w:hint="eastAsia"/>
          <w:sz w:val="21"/>
          <w:szCs w:val="21"/>
        </w:rPr>
        <w:t>的成本。不过，考虑到必需制定一项制度，用以评估何时达到申请数量上限并且在追踪向不同受理局提交的申请时能够将同一所高校的申请人名称变体相互联系起来，</w:t>
      </w:r>
      <w:r w:rsidRPr="001D624F">
        <w:rPr>
          <w:rFonts w:ascii="SimSun" w:hAnsi="SimSun"/>
          <w:sz w:val="21"/>
          <w:szCs w:val="21"/>
        </w:rPr>
        <w:t>代表团</w:t>
      </w:r>
      <w:r w:rsidRPr="001D624F">
        <w:rPr>
          <w:rFonts w:ascii="SimSun" w:hAnsi="SimSun" w:hint="eastAsia"/>
          <w:sz w:val="21"/>
          <w:szCs w:val="21"/>
        </w:rPr>
        <w:t>对于实施这一想法的可负担性提出了关切。</w:t>
      </w:r>
      <w:r w:rsidRPr="001D624F">
        <w:rPr>
          <w:rFonts w:ascii="SimSun" w:hAnsi="SimSun"/>
          <w:sz w:val="21"/>
          <w:szCs w:val="21"/>
        </w:rPr>
        <w:t>代表团</w:t>
      </w:r>
      <w:r w:rsidRPr="001D624F">
        <w:rPr>
          <w:rFonts w:ascii="SimSun" w:hAnsi="SimSun" w:hint="eastAsia"/>
          <w:sz w:val="21"/>
          <w:szCs w:val="21"/>
        </w:rPr>
        <w:t>因此请求</w:t>
      </w:r>
      <w:r w:rsidRPr="001D624F">
        <w:rPr>
          <w:rFonts w:ascii="SimSun" w:hAnsi="SimSun"/>
          <w:sz w:val="21"/>
          <w:szCs w:val="21"/>
        </w:rPr>
        <w:t>巴西代表团</w:t>
      </w:r>
      <w:r w:rsidRPr="001D624F">
        <w:rPr>
          <w:rFonts w:ascii="SimSun" w:hAnsi="SimSun" w:hint="eastAsia"/>
          <w:sz w:val="21"/>
          <w:szCs w:val="21"/>
        </w:rPr>
        <w:t>就如何实施上限以及预计的相关成本进行澄清，并完全赞同</w:t>
      </w:r>
      <w:r w:rsidRPr="001D624F">
        <w:rPr>
          <w:rFonts w:ascii="SimSun" w:hAnsi="SimSun"/>
          <w:sz w:val="21"/>
          <w:szCs w:val="21"/>
        </w:rPr>
        <w:t>B集团</w:t>
      </w:r>
      <w:r w:rsidRPr="001D624F">
        <w:rPr>
          <w:rFonts w:ascii="SimSun" w:hAnsi="SimSun" w:hint="eastAsia"/>
          <w:sz w:val="21"/>
          <w:szCs w:val="21"/>
        </w:rPr>
        <w:t>的发言，认为务必弄清这些问题，以便能够正确评估提案的可行性。</w:t>
      </w:r>
      <w:r w:rsidRPr="001D624F">
        <w:rPr>
          <w:rFonts w:ascii="SimSun" w:hAnsi="SimSun"/>
          <w:sz w:val="21"/>
          <w:szCs w:val="21"/>
        </w:rPr>
        <w:t>此外，代表团</w:t>
      </w:r>
      <w:r w:rsidRPr="001D624F">
        <w:rPr>
          <w:rFonts w:ascii="SimSun" w:hAnsi="SimSun" w:hint="eastAsia"/>
          <w:sz w:val="21"/>
          <w:szCs w:val="21"/>
        </w:rPr>
        <w:t>赞同</w:t>
      </w:r>
      <w:r w:rsidRPr="001D624F">
        <w:rPr>
          <w:rFonts w:ascii="SimSun" w:hAnsi="SimSun"/>
          <w:sz w:val="21"/>
          <w:szCs w:val="21"/>
        </w:rPr>
        <w:t>B集团</w:t>
      </w:r>
      <w:r w:rsidRPr="001D624F">
        <w:rPr>
          <w:rFonts w:ascii="SimSun" w:hAnsi="SimSun" w:hint="eastAsia"/>
          <w:sz w:val="21"/>
          <w:szCs w:val="21"/>
        </w:rPr>
        <w:t>的发言，即，实施之后的减费审查必需基于证据并且获得一致共识。联合王国建议不要将减费作为激励高效创新的方法，相反，它鼓励高校和工业之间通过知识产权知识和商业化战略援助进行合作。</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阿拉伯联合酋长国代表团欢迎</w:t>
      </w:r>
      <w:r w:rsidRPr="001D624F">
        <w:rPr>
          <w:rFonts w:ascii="SimSun" w:hAnsi="SimSun" w:hint="eastAsia"/>
          <w:sz w:val="21"/>
          <w:szCs w:val="21"/>
        </w:rPr>
        <w:t>将该</w:t>
      </w:r>
      <w:r w:rsidRPr="001D624F">
        <w:rPr>
          <w:rFonts w:ascii="SimSun" w:hAnsi="SimSun"/>
          <w:sz w:val="21"/>
          <w:szCs w:val="21"/>
        </w:rPr>
        <w:t>提案</w:t>
      </w:r>
      <w:r w:rsidRPr="001D624F">
        <w:rPr>
          <w:rFonts w:ascii="SimSun" w:hAnsi="SimSun" w:hint="eastAsia"/>
          <w:sz w:val="21"/>
          <w:szCs w:val="21"/>
        </w:rPr>
        <w:t>作为激励创新和创造力的一项重要举措。</w:t>
      </w:r>
      <w:r w:rsidRPr="001D624F">
        <w:rPr>
          <w:rFonts w:ascii="SimSun" w:hAnsi="SimSun"/>
          <w:sz w:val="21"/>
          <w:szCs w:val="21"/>
        </w:rPr>
        <w:t>高校</w:t>
      </w:r>
      <w:r w:rsidRPr="001D624F">
        <w:rPr>
          <w:rFonts w:ascii="SimSun" w:hAnsi="SimSun" w:hint="eastAsia"/>
          <w:sz w:val="21"/>
          <w:szCs w:val="21"/>
        </w:rPr>
        <w:t>将受益于拟议的减费，因为这将鼓励它们申请专利。</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日本代表团赞同瑞士代表团</w:t>
      </w:r>
      <w:r w:rsidRPr="001D624F">
        <w:rPr>
          <w:rFonts w:ascii="SimSun" w:hAnsi="SimSun" w:hint="eastAsia"/>
          <w:sz w:val="21"/>
          <w:szCs w:val="21"/>
        </w:rPr>
        <w:t>代表</w:t>
      </w:r>
      <w:r w:rsidRPr="001D624F">
        <w:rPr>
          <w:rFonts w:ascii="SimSun" w:hAnsi="SimSun"/>
          <w:sz w:val="21"/>
          <w:szCs w:val="21"/>
        </w:rPr>
        <w:t>B集团</w:t>
      </w:r>
      <w:r w:rsidRPr="001D624F">
        <w:rPr>
          <w:rFonts w:ascii="SimSun" w:hAnsi="SimSun" w:hint="eastAsia"/>
          <w:sz w:val="21"/>
          <w:szCs w:val="21"/>
        </w:rPr>
        <w:t>所做的发言，并表示</w:t>
      </w:r>
      <w:r w:rsidRPr="001D624F">
        <w:rPr>
          <w:rFonts w:ascii="SimSun" w:hAnsi="SimSun"/>
          <w:sz w:val="21"/>
          <w:szCs w:val="21"/>
        </w:rPr>
        <w:t>感谢巴西代表团</w:t>
      </w:r>
      <w:r w:rsidRPr="001D624F">
        <w:rPr>
          <w:rFonts w:ascii="SimSun" w:hAnsi="SimSun" w:hint="eastAsia"/>
          <w:sz w:val="21"/>
          <w:szCs w:val="21"/>
        </w:rPr>
        <w:t>编拟</w:t>
      </w:r>
      <w:r w:rsidRPr="001D624F">
        <w:rPr>
          <w:rFonts w:ascii="SimSun" w:hAnsi="SimSun"/>
          <w:sz w:val="21"/>
          <w:szCs w:val="21"/>
        </w:rPr>
        <w:t>经修订的提案</w:t>
      </w:r>
      <w:r w:rsidRPr="001D624F">
        <w:rPr>
          <w:rFonts w:ascii="SimSun" w:hAnsi="SimSun" w:hint="eastAsia"/>
          <w:sz w:val="21"/>
          <w:szCs w:val="21"/>
        </w:rPr>
        <w:t>。考虑到</w:t>
      </w:r>
      <w:r w:rsidRPr="001D624F">
        <w:rPr>
          <w:rFonts w:ascii="SimSun" w:hAnsi="SimSun"/>
          <w:sz w:val="21"/>
          <w:szCs w:val="21"/>
        </w:rPr>
        <w:t>产权组织</w:t>
      </w:r>
      <w:r w:rsidRPr="001D624F">
        <w:rPr>
          <w:rFonts w:ascii="SimSun" w:hAnsi="SimSun" w:hint="eastAsia"/>
          <w:sz w:val="21"/>
          <w:szCs w:val="21"/>
        </w:rPr>
        <w:t>76%的收入来自</w:t>
      </w:r>
      <w:r w:rsidRPr="001D624F">
        <w:rPr>
          <w:rFonts w:ascii="SimSun" w:hAnsi="SimSun"/>
          <w:sz w:val="21"/>
          <w:szCs w:val="21"/>
        </w:rPr>
        <w:t>PCT体系</w:t>
      </w:r>
      <w:r w:rsidRPr="001D624F">
        <w:rPr>
          <w:rFonts w:ascii="SimSun" w:hAnsi="SimSun" w:hint="eastAsia"/>
          <w:sz w:val="21"/>
          <w:szCs w:val="21"/>
        </w:rPr>
        <w:t>用户支付的费用，必须谨慎讨论减费问题。</w:t>
      </w:r>
      <w:r w:rsidRPr="001D624F">
        <w:rPr>
          <w:rFonts w:ascii="SimSun" w:hAnsi="SimSun"/>
          <w:sz w:val="21"/>
          <w:szCs w:val="21"/>
        </w:rPr>
        <w:t>代表团认为</w:t>
      </w:r>
      <w:r w:rsidRPr="001D624F">
        <w:rPr>
          <w:rFonts w:ascii="SimSun" w:hAnsi="SimSun" w:hint="eastAsia"/>
          <w:sz w:val="21"/>
          <w:szCs w:val="21"/>
        </w:rPr>
        <w:t>减费应当使所有申请人受益。</w:t>
      </w:r>
      <w:r w:rsidRPr="001D624F">
        <w:rPr>
          <w:rFonts w:ascii="SimSun" w:hAnsi="SimSun"/>
          <w:sz w:val="21"/>
          <w:szCs w:val="21"/>
        </w:rPr>
        <w:t>此外，代表团强调</w:t>
      </w:r>
      <w:r w:rsidRPr="001D624F">
        <w:rPr>
          <w:rFonts w:ascii="SimSun" w:hAnsi="SimSun" w:hint="eastAsia"/>
          <w:sz w:val="21"/>
          <w:szCs w:val="21"/>
        </w:rPr>
        <w:t>各成员国有责任向用户解释</w:t>
      </w:r>
      <w:proofErr w:type="gramStart"/>
      <w:r w:rsidRPr="001D624F">
        <w:rPr>
          <w:rFonts w:ascii="SimSun" w:hAnsi="SimSun" w:hint="eastAsia"/>
          <w:sz w:val="21"/>
          <w:szCs w:val="21"/>
        </w:rPr>
        <w:t>为何应</w:t>
      </w:r>
      <w:proofErr w:type="gramEnd"/>
      <w:r w:rsidRPr="001D624F">
        <w:rPr>
          <w:rFonts w:ascii="SimSun" w:hAnsi="SimSun" w:hint="eastAsia"/>
          <w:sz w:val="21"/>
          <w:szCs w:val="21"/>
        </w:rPr>
        <w:t>引入该提案，特别是在其各自的国家。特别是，有必要向为</w:t>
      </w:r>
      <w:r w:rsidRPr="001D624F">
        <w:rPr>
          <w:rFonts w:ascii="SimSun" w:hAnsi="SimSun"/>
          <w:sz w:val="21"/>
          <w:szCs w:val="21"/>
        </w:rPr>
        <w:t>PCT体系</w:t>
      </w:r>
      <w:r w:rsidRPr="001D624F">
        <w:rPr>
          <w:rFonts w:ascii="SimSun" w:hAnsi="SimSun" w:hint="eastAsia"/>
          <w:sz w:val="21"/>
          <w:szCs w:val="21"/>
        </w:rPr>
        <w:t>做出巨大贡献的用户解释为何他们不能从减费中获益。最后，</w:t>
      </w:r>
      <w:r w:rsidRPr="001D624F">
        <w:rPr>
          <w:rFonts w:ascii="SimSun" w:hAnsi="SimSun"/>
          <w:sz w:val="21"/>
          <w:szCs w:val="21"/>
        </w:rPr>
        <w:t>代表团</w:t>
      </w:r>
      <w:r w:rsidRPr="001D624F">
        <w:rPr>
          <w:rFonts w:ascii="SimSun" w:hAnsi="SimSun" w:hint="eastAsia"/>
          <w:sz w:val="21"/>
          <w:szCs w:val="21"/>
        </w:rPr>
        <w:t>注意到，正如秘书处在讲习班期间的演示报告中所强调的，关于</w:t>
      </w:r>
      <w:r w:rsidRPr="001D624F">
        <w:rPr>
          <w:rFonts w:ascii="SimSun" w:hAnsi="SimSun"/>
          <w:sz w:val="21"/>
          <w:szCs w:val="21"/>
        </w:rPr>
        <w:t>实施细节仍存在各种关切</w:t>
      </w:r>
      <w:r w:rsidRPr="001D624F">
        <w:rPr>
          <w:rFonts w:ascii="SimSun" w:hAnsi="SimSun" w:hint="eastAsia"/>
          <w:sz w:val="21"/>
          <w:szCs w:val="21"/>
        </w:rPr>
        <w:t>，包括</w:t>
      </w:r>
      <w:r w:rsidRPr="001D624F">
        <w:rPr>
          <w:rFonts w:ascii="SimSun" w:hAnsi="SimSun"/>
          <w:sz w:val="21"/>
          <w:szCs w:val="21"/>
        </w:rPr>
        <w:t>高校的定义</w:t>
      </w:r>
      <w:r w:rsidRPr="001D624F">
        <w:rPr>
          <w:rFonts w:ascii="SimSun" w:hAnsi="SimSun" w:hint="eastAsia"/>
          <w:sz w:val="21"/>
          <w:szCs w:val="21"/>
        </w:rPr>
        <w:t>、</w:t>
      </w:r>
      <w:r w:rsidRPr="001D624F">
        <w:rPr>
          <w:rFonts w:ascii="SimSun" w:hAnsi="SimSun"/>
          <w:sz w:val="21"/>
          <w:szCs w:val="21"/>
        </w:rPr>
        <w:t>申请人资格</w:t>
      </w:r>
      <w:r w:rsidRPr="001D624F">
        <w:rPr>
          <w:rFonts w:ascii="SimSun" w:hAnsi="SimSun" w:hint="eastAsia"/>
          <w:sz w:val="21"/>
          <w:szCs w:val="21"/>
        </w:rPr>
        <w:t>，以及</w:t>
      </w:r>
      <w:r w:rsidRPr="001D624F">
        <w:rPr>
          <w:rFonts w:ascii="SimSun" w:hAnsi="SimSun"/>
          <w:sz w:val="21"/>
          <w:szCs w:val="21"/>
        </w:rPr>
        <w:t>监测一所高校跨</w:t>
      </w:r>
      <w:r w:rsidRPr="001D624F">
        <w:rPr>
          <w:rFonts w:ascii="SimSun" w:hAnsi="SimSun" w:hint="eastAsia"/>
          <w:sz w:val="21"/>
          <w:szCs w:val="21"/>
        </w:rPr>
        <w:t>越</w:t>
      </w:r>
      <w:r w:rsidRPr="001D624F">
        <w:rPr>
          <w:rFonts w:ascii="SimSun" w:hAnsi="SimSun"/>
          <w:sz w:val="21"/>
          <w:szCs w:val="21"/>
        </w:rPr>
        <w:t>多个受理局的申请数量</w:t>
      </w:r>
      <w:r w:rsidRPr="001D624F">
        <w:rPr>
          <w:rFonts w:ascii="SimSun" w:hAnsi="SimSun" w:hint="eastAsia"/>
          <w:sz w:val="21"/>
          <w:szCs w:val="21"/>
        </w:rPr>
        <w:t>和</w:t>
      </w:r>
      <w:r w:rsidRPr="001D624F">
        <w:rPr>
          <w:rFonts w:ascii="SimSun" w:hAnsi="SimSun"/>
          <w:sz w:val="21"/>
          <w:szCs w:val="21"/>
        </w:rPr>
        <w:t>申请人名称变体的难度。</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俄罗斯联邦代表团赞同南非代表团</w:t>
      </w:r>
      <w:r w:rsidRPr="001D624F">
        <w:rPr>
          <w:rFonts w:ascii="SimSun" w:hAnsi="SimSun" w:hint="eastAsia"/>
          <w:sz w:val="21"/>
          <w:szCs w:val="21"/>
        </w:rPr>
        <w:t>代表</w:t>
      </w:r>
      <w:r w:rsidRPr="001D624F">
        <w:rPr>
          <w:rFonts w:ascii="SimSun" w:hAnsi="SimSun"/>
          <w:sz w:val="21"/>
          <w:szCs w:val="21"/>
        </w:rPr>
        <w:t>金砖国家</w:t>
      </w:r>
      <w:r w:rsidRPr="001D624F">
        <w:rPr>
          <w:rFonts w:ascii="SimSun" w:hAnsi="SimSun" w:hint="eastAsia"/>
          <w:sz w:val="21"/>
          <w:szCs w:val="21"/>
        </w:rPr>
        <w:t>所做的发言并表示其支持该</w:t>
      </w:r>
      <w:r w:rsidRPr="001D624F">
        <w:rPr>
          <w:rFonts w:ascii="SimSun" w:hAnsi="SimSun"/>
          <w:sz w:val="21"/>
          <w:szCs w:val="21"/>
        </w:rPr>
        <w:t>提案</w:t>
      </w:r>
      <w:r w:rsidRPr="001D624F">
        <w:rPr>
          <w:rFonts w:ascii="SimSun" w:hAnsi="SimSun" w:hint="eastAsia"/>
          <w:sz w:val="21"/>
          <w:szCs w:val="21"/>
        </w:rPr>
        <w:t>，它认为该提案在合格申请的数量方面提供了一个良好的平衡。关于文件</w:t>
      </w:r>
      <w:r w:rsidRPr="001D624F">
        <w:rPr>
          <w:rFonts w:ascii="SimSun" w:hAnsi="SimSun"/>
          <w:sz w:val="21"/>
          <w:szCs w:val="21"/>
        </w:rPr>
        <w:t>附件</w:t>
      </w:r>
      <w:proofErr w:type="gramStart"/>
      <w:r w:rsidRPr="001D624F">
        <w:rPr>
          <w:rFonts w:ascii="SimSun" w:hAnsi="SimSun"/>
          <w:sz w:val="21"/>
          <w:szCs w:val="21"/>
        </w:rPr>
        <w:t>一费用</w:t>
      </w:r>
      <w:proofErr w:type="gramEnd"/>
      <w:r w:rsidRPr="001D624F">
        <w:rPr>
          <w:rFonts w:ascii="SimSun" w:hAnsi="SimSun"/>
          <w:sz w:val="21"/>
          <w:szCs w:val="21"/>
        </w:rPr>
        <w:t>表</w:t>
      </w:r>
      <w:r w:rsidRPr="001D624F">
        <w:rPr>
          <w:rFonts w:ascii="SimSun" w:hAnsi="SimSun" w:hint="eastAsia"/>
          <w:sz w:val="21"/>
          <w:szCs w:val="21"/>
        </w:rPr>
        <w:t>拟议的项目6，</w:t>
      </w:r>
      <w:r w:rsidRPr="001D624F">
        <w:rPr>
          <w:rFonts w:ascii="SimSun" w:hAnsi="SimSun"/>
          <w:sz w:val="21"/>
          <w:szCs w:val="21"/>
        </w:rPr>
        <w:t>代表团表示，</w:t>
      </w:r>
      <w:r w:rsidRPr="001D624F">
        <w:rPr>
          <w:rFonts w:ascii="SimSun" w:hAnsi="SimSun" w:hint="eastAsia"/>
          <w:sz w:val="21"/>
          <w:szCs w:val="21"/>
        </w:rPr>
        <w:t>每年20件合格申请不会显著影响</w:t>
      </w:r>
      <w:r w:rsidRPr="001D624F">
        <w:rPr>
          <w:rFonts w:ascii="SimSun" w:hAnsi="SimSun"/>
          <w:sz w:val="21"/>
          <w:szCs w:val="21"/>
        </w:rPr>
        <w:t>产权组织</w:t>
      </w:r>
      <w:r w:rsidRPr="001D624F">
        <w:rPr>
          <w:rFonts w:ascii="SimSun" w:hAnsi="SimSun" w:hint="eastAsia"/>
          <w:sz w:val="21"/>
          <w:szCs w:val="21"/>
        </w:rPr>
        <w:t>的预算。</w:t>
      </w:r>
      <w:r w:rsidRPr="001D624F">
        <w:rPr>
          <w:rFonts w:ascii="SimSun" w:hAnsi="SimSun"/>
          <w:sz w:val="21"/>
          <w:szCs w:val="21"/>
        </w:rPr>
        <w:t>初始费用仍然是</w:t>
      </w:r>
      <w:r w:rsidRPr="001D624F">
        <w:rPr>
          <w:rFonts w:ascii="SimSun" w:hAnsi="SimSun" w:hint="eastAsia"/>
          <w:sz w:val="21"/>
          <w:szCs w:val="21"/>
        </w:rPr>
        <w:t>高校</w:t>
      </w:r>
      <w:r w:rsidRPr="001D624F">
        <w:rPr>
          <w:rFonts w:ascii="SimSun" w:hAnsi="SimSun"/>
          <w:sz w:val="21"/>
          <w:szCs w:val="21"/>
        </w:rPr>
        <w:t>使用PCT体系的重大障碍</w:t>
      </w:r>
      <w:r w:rsidRPr="001D624F">
        <w:rPr>
          <w:rFonts w:ascii="SimSun" w:hAnsi="SimSun" w:hint="eastAsia"/>
          <w:sz w:val="21"/>
          <w:szCs w:val="21"/>
        </w:rPr>
        <w:t>，减</w:t>
      </w:r>
      <w:proofErr w:type="gramStart"/>
      <w:r w:rsidRPr="001D624F">
        <w:rPr>
          <w:rFonts w:ascii="SimSun" w:hAnsi="SimSun" w:hint="eastAsia"/>
          <w:sz w:val="21"/>
          <w:szCs w:val="21"/>
        </w:rPr>
        <w:t>费能够</w:t>
      </w:r>
      <w:proofErr w:type="gramEnd"/>
      <w:r w:rsidRPr="001D624F">
        <w:rPr>
          <w:rFonts w:ascii="SimSun" w:hAnsi="SimSun" w:hint="eastAsia"/>
          <w:sz w:val="21"/>
          <w:szCs w:val="21"/>
        </w:rPr>
        <w:t>激励高校保护研究发明。</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西班牙代表团感谢巴西代表团</w:t>
      </w:r>
      <w:r w:rsidRPr="001D624F">
        <w:rPr>
          <w:rFonts w:ascii="SimSun" w:hAnsi="SimSun" w:hint="eastAsia"/>
          <w:sz w:val="21"/>
          <w:szCs w:val="21"/>
        </w:rPr>
        <w:t>提出</w:t>
      </w:r>
      <w:r w:rsidRPr="001D624F">
        <w:rPr>
          <w:rFonts w:ascii="SimSun" w:hAnsi="SimSun"/>
          <w:sz w:val="21"/>
          <w:szCs w:val="21"/>
        </w:rPr>
        <w:t>提案</w:t>
      </w:r>
      <w:r w:rsidRPr="001D624F">
        <w:rPr>
          <w:rFonts w:ascii="SimSun" w:hAnsi="SimSun" w:hint="eastAsia"/>
          <w:sz w:val="21"/>
          <w:szCs w:val="21"/>
        </w:rPr>
        <w:t>并认可一些</w:t>
      </w:r>
      <w:r w:rsidRPr="001D624F">
        <w:rPr>
          <w:rFonts w:ascii="SimSun" w:hAnsi="SimSun"/>
          <w:sz w:val="21"/>
          <w:szCs w:val="21"/>
        </w:rPr>
        <w:t>知识产权局</w:t>
      </w:r>
      <w:r w:rsidRPr="001D624F">
        <w:rPr>
          <w:rFonts w:ascii="SimSun" w:hAnsi="SimSun" w:hint="eastAsia"/>
          <w:sz w:val="21"/>
          <w:szCs w:val="21"/>
        </w:rPr>
        <w:t>在国家层面上实施减费。例如，</w:t>
      </w:r>
      <w:r w:rsidRPr="001D624F">
        <w:rPr>
          <w:rFonts w:ascii="SimSun" w:hAnsi="SimSun"/>
          <w:sz w:val="21"/>
          <w:szCs w:val="21"/>
        </w:rPr>
        <w:t>西班牙专利商标局</w:t>
      </w:r>
      <w:r w:rsidRPr="001D624F">
        <w:rPr>
          <w:rFonts w:ascii="SimSun" w:hAnsi="SimSun" w:hint="eastAsia"/>
          <w:sz w:val="21"/>
          <w:szCs w:val="21"/>
        </w:rPr>
        <w:t>以其作为</w:t>
      </w:r>
      <w:r w:rsidRPr="001D624F">
        <w:rPr>
          <w:rFonts w:ascii="SimSun" w:hAnsi="SimSun"/>
          <w:sz w:val="21"/>
          <w:szCs w:val="21"/>
        </w:rPr>
        <w:t>国际检索和初步审查单位</w:t>
      </w:r>
      <w:r w:rsidRPr="001D624F">
        <w:rPr>
          <w:rFonts w:ascii="SimSun" w:hAnsi="SimSun" w:hint="eastAsia"/>
          <w:sz w:val="21"/>
          <w:szCs w:val="21"/>
        </w:rPr>
        <w:t>的身份，对来自</w:t>
      </w:r>
      <w:r w:rsidRPr="001D624F">
        <w:rPr>
          <w:rFonts w:ascii="SimSun" w:hAnsi="SimSun"/>
          <w:sz w:val="21"/>
          <w:szCs w:val="21"/>
        </w:rPr>
        <w:t>发展中国家</w:t>
      </w:r>
      <w:r w:rsidRPr="001D624F">
        <w:rPr>
          <w:rFonts w:ascii="SimSun" w:hAnsi="SimSun" w:hint="eastAsia"/>
          <w:sz w:val="21"/>
          <w:szCs w:val="21"/>
        </w:rPr>
        <w:t>的</w:t>
      </w:r>
      <w:r w:rsidRPr="001D624F">
        <w:rPr>
          <w:rFonts w:ascii="SimSun" w:hAnsi="SimSun"/>
          <w:sz w:val="21"/>
          <w:szCs w:val="21"/>
        </w:rPr>
        <w:t>申请人</w:t>
      </w:r>
      <w:r w:rsidRPr="001D624F">
        <w:rPr>
          <w:rFonts w:ascii="SimSun" w:hAnsi="SimSun" w:hint="eastAsia"/>
          <w:sz w:val="21"/>
          <w:szCs w:val="21"/>
        </w:rPr>
        <w:t>在检索和初步审查费方面实行75%的减费，不论该申请人是否为法人。</w:t>
      </w:r>
      <w:r w:rsidRPr="001D624F">
        <w:rPr>
          <w:rFonts w:ascii="SimSun" w:hAnsi="SimSun"/>
          <w:sz w:val="21"/>
          <w:szCs w:val="21"/>
        </w:rPr>
        <w:t>代表团</w:t>
      </w:r>
      <w:r w:rsidRPr="001D624F">
        <w:rPr>
          <w:rFonts w:ascii="SimSun" w:hAnsi="SimSun" w:hint="eastAsia"/>
          <w:sz w:val="21"/>
          <w:szCs w:val="21"/>
        </w:rPr>
        <w:t>不反对实施该提案，但它赞同</w:t>
      </w:r>
      <w:r w:rsidRPr="001D624F">
        <w:rPr>
          <w:rFonts w:ascii="SimSun" w:hAnsi="SimSun"/>
          <w:sz w:val="21"/>
          <w:szCs w:val="21"/>
        </w:rPr>
        <w:t>瑞士代表团</w:t>
      </w:r>
      <w:r w:rsidRPr="001D624F">
        <w:rPr>
          <w:rFonts w:ascii="SimSun" w:hAnsi="SimSun" w:hint="eastAsia"/>
          <w:sz w:val="21"/>
          <w:szCs w:val="21"/>
        </w:rPr>
        <w:t>在代表</w:t>
      </w:r>
      <w:r w:rsidRPr="001D624F">
        <w:rPr>
          <w:rFonts w:ascii="SimSun" w:hAnsi="SimSun"/>
          <w:sz w:val="21"/>
          <w:szCs w:val="21"/>
        </w:rPr>
        <w:t>B集团</w:t>
      </w:r>
      <w:r w:rsidRPr="001D624F">
        <w:rPr>
          <w:rFonts w:ascii="SimSun" w:hAnsi="SimSun" w:hint="eastAsia"/>
          <w:sz w:val="21"/>
          <w:szCs w:val="21"/>
        </w:rPr>
        <w:t>所做的发言中提出的关切。基于经验，</w:t>
      </w:r>
      <w:r w:rsidRPr="001D624F">
        <w:rPr>
          <w:rFonts w:ascii="SimSun" w:hAnsi="SimSun"/>
          <w:sz w:val="21"/>
          <w:szCs w:val="21"/>
        </w:rPr>
        <w:t>代表团</w:t>
      </w:r>
      <w:r w:rsidRPr="001D624F">
        <w:rPr>
          <w:rFonts w:ascii="SimSun" w:hAnsi="SimSun" w:hint="eastAsia"/>
          <w:sz w:val="21"/>
          <w:szCs w:val="21"/>
        </w:rPr>
        <w:t>报告称，向西班牙的公立高校申请人授予补贴尚未产生有效的成果。在对公立高校实行国家专利申请</w:t>
      </w:r>
      <w:proofErr w:type="gramStart"/>
      <w:r w:rsidRPr="001D624F">
        <w:rPr>
          <w:rFonts w:ascii="SimSun" w:hAnsi="SimSun" w:hint="eastAsia"/>
          <w:sz w:val="21"/>
          <w:szCs w:val="21"/>
        </w:rPr>
        <w:t>零申请</w:t>
      </w:r>
      <w:proofErr w:type="gramEnd"/>
      <w:r w:rsidRPr="001D624F">
        <w:rPr>
          <w:rFonts w:ascii="SimSun" w:hAnsi="SimSun" w:hint="eastAsia"/>
          <w:sz w:val="21"/>
          <w:szCs w:val="21"/>
        </w:rPr>
        <w:t>费后，申请数量出现实质性增加。然而，这并没有同时促使授予更多专利或此类专利的使用力度加大，而提案的目标是让创新和创造力为社会带来更广泛的利益。因此，2017年，西班牙新的专利法正式生效后，</w:t>
      </w:r>
      <w:r w:rsidRPr="001D624F">
        <w:rPr>
          <w:rFonts w:ascii="SimSun" w:hAnsi="SimSun"/>
          <w:sz w:val="21"/>
          <w:szCs w:val="21"/>
        </w:rPr>
        <w:t>代表团</w:t>
      </w:r>
      <w:r w:rsidRPr="001D624F">
        <w:rPr>
          <w:rFonts w:ascii="SimSun" w:hAnsi="SimSun" w:hint="eastAsia"/>
          <w:sz w:val="21"/>
          <w:szCs w:val="21"/>
        </w:rPr>
        <w:t>取消了对公共研究机构和高校的</w:t>
      </w:r>
      <w:proofErr w:type="gramStart"/>
      <w:r w:rsidRPr="001D624F">
        <w:rPr>
          <w:rFonts w:ascii="SimSun" w:hAnsi="SimSun" w:hint="eastAsia"/>
          <w:sz w:val="21"/>
          <w:szCs w:val="21"/>
        </w:rPr>
        <w:t>零申请</w:t>
      </w:r>
      <w:proofErr w:type="gramEnd"/>
      <w:r w:rsidRPr="001D624F">
        <w:rPr>
          <w:rFonts w:ascii="SimSun" w:hAnsi="SimSun" w:hint="eastAsia"/>
          <w:sz w:val="21"/>
          <w:szCs w:val="21"/>
        </w:rPr>
        <w:t>费政策。根据新法律，公共研究机构和高校可减费50%，如果能够证明专利正在得到使用，减费可增至100%。相比之下，对以</w:t>
      </w:r>
      <w:r w:rsidRPr="001D624F">
        <w:rPr>
          <w:rFonts w:ascii="SimSun" w:hAnsi="SimSun"/>
          <w:sz w:val="21"/>
          <w:szCs w:val="21"/>
        </w:rPr>
        <w:t>西班牙专利商标局</w:t>
      </w:r>
      <w:r w:rsidRPr="001D624F">
        <w:rPr>
          <w:rFonts w:ascii="SimSun" w:hAnsi="SimSun" w:hint="eastAsia"/>
          <w:sz w:val="21"/>
          <w:szCs w:val="21"/>
        </w:rPr>
        <w:t>作为</w:t>
      </w:r>
      <w:r w:rsidRPr="001D624F">
        <w:rPr>
          <w:rFonts w:ascii="SimSun" w:hAnsi="SimSun"/>
          <w:sz w:val="21"/>
          <w:szCs w:val="21"/>
        </w:rPr>
        <w:t>国际检索和初步审查单位</w:t>
      </w:r>
      <w:r w:rsidRPr="001D624F">
        <w:rPr>
          <w:rFonts w:ascii="SimSun" w:hAnsi="SimSun" w:hint="eastAsia"/>
          <w:sz w:val="21"/>
          <w:szCs w:val="21"/>
        </w:rPr>
        <w:t>的来自发展中国家的申请人仍然实行75%的减费。</w:t>
      </w:r>
      <w:r w:rsidRPr="001D624F">
        <w:rPr>
          <w:rFonts w:ascii="SimSun" w:hAnsi="SimSun"/>
          <w:sz w:val="21"/>
          <w:szCs w:val="21"/>
        </w:rPr>
        <w:t>代表团</w:t>
      </w:r>
      <w:r w:rsidRPr="001D624F">
        <w:rPr>
          <w:rFonts w:ascii="SimSun" w:hAnsi="SimSun" w:hint="eastAsia"/>
          <w:sz w:val="21"/>
          <w:szCs w:val="21"/>
        </w:rPr>
        <w:t>因此总体上赞成向诸如来自</w:t>
      </w:r>
      <w:r w:rsidRPr="001D624F">
        <w:rPr>
          <w:rFonts w:ascii="SimSun" w:hAnsi="SimSun"/>
          <w:sz w:val="21"/>
          <w:szCs w:val="21"/>
        </w:rPr>
        <w:t>发展中国家</w:t>
      </w:r>
      <w:r w:rsidRPr="001D624F">
        <w:rPr>
          <w:rFonts w:ascii="SimSun" w:hAnsi="SimSun" w:hint="eastAsia"/>
          <w:sz w:val="21"/>
          <w:szCs w:val="21"/>
        </w:rPr>
        <w:t>的申请人等较大群体减费，而不是更加狭隘地针对诸如高校等群体，并怀疑对高校使用PCT实施减费的有效性。</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lastRenderedPageBreak/>
        <w:t>瑞士代表团支持</w:t>
      </w:r>
      <w:r w:rsidRPr="001D624F">
        <w:rPr>
          <w:rFonts w:ascii="SimSun" w:hAnsi="SimSun" w:hint="eastAsia"/>
          <w:sz w:val="21"/>
          <w:szCs w:val="21"/>
        </w:rPr>
        <w:t>其代表</w:t>
      </w:r>
      <w:r w:rsidRPr="001D624F">
        <w:rPr>
          <w:rFonts w:ascii="SimSun" w:hAnsi="SimSun"/>
          <w:sz w:val="21"/>
          <w:szCs w:val="21"/>
        </w:rPr>
        <w:t>B集团</w:t>
      </w:r>
      <w:r w:rsidRPr="001D624F">
        <w:rPr>
          <w:rFonts w:ascii="SimSun" w:hAnsi="SimSun" w:hint="eastAsia"/>
          <w:sz w:val="21"/>
          <w:szCs w:val="21"/>
        </w:rPr>
        <w:t>所做的发言，并对自上一次工作组会议以来对提案的修正</w:t>
      </w:r>
      <w:r w:rsidRPr="001D624F">
        <w:rPr>
          <w:rFonts w:ascii="SimSun" w:hAnsi="SimSun"/>
          <w:sz w:val="21"/>
          <w:szCs w:val="21"/>
        </w:rPr>
        <w:t>表示</w:t>
      </w:r>
      <w:r w:rsidRPr="001D624F">
        <w:rPr>
          <w:rFonts w:ascii="SimSun" w:hAnsi="SimSun" w:hint="eastAsia"/>
          <w:sz w:val="21"/>
          <w:szCs w:val="21"/>
        </w:rPr>
        <w:t>赞赏。但是，仍有一些问题需要加以澄清。</w:t>
      </w:r>
      <w:r w:rsidRPr="001D624F">
        <w:rPr>
          <w:rFonts w:ascii="SimSun" w:hAnsi="SimSun"/>
          <w:sz w:val="21"/>
          <w:szCs w:val="21"/>
        </w:rPr>
        <w:t>代表团</w:t>
      </w:r>
      <w:r w:rsidRPr="001D624F">
        <w:rPr>
          <w:rFonts w:ascii="SimSun" w:hAnsi="SimSun" w:hint="eastAsia"/>
          <w:sz w:val="21"/>
          <w:szCs w:val="21"/>
        </w:rPr>
        <w:t>认为</w:t>
      </w:r>
      <w:r w:rsidRPr="001D624F">
        <w:rPr>
          <w:rFonts w:ascii="SimSun" w:hAnsi="SimSun"/>
          <w:sz w:val="21"/>
          <w:szCs w:val="21"/>
        </w:rPr>
        <w:t>PCT减费</w:t>
      </w:r>
      <w:r w:rsidRPr="001D624F">
        <w:rPr>
          <w:rFonts w:ascii="SimSun" w:hAnsi="SimSun" w:hint="eastAsia"/>
          <w:sz w:val="21"/>
          <w:szCs w:val="21"/>
        </w:rPr>
        <w:t>可能</w:t>
      </w:r>
      <w:r w:rsidRPr="001D624F">
        <w:rPr>
          <w:rFonts w:ascii="SimSun" w:hAnsi="SimSun"/>
          <w:sz w:val="21"/>
          <w:szCs w:val="21"/>
        </w:rPr>
        <w:t>不是</w:t>
      </w:r>
      <w:r w:rsidRPr="001D624F">
        <w:rPr>
          <w:rFonts w:ascii="SimSun" w:hAnsi="SimSun" w:hint="eastAsia"/>
          <w:sz w:val="21"/>
          <w:szCs w:val="21"/>
        </w:rPr>
        <w:t>支持高校创新</w:t>
      </w:r>
      <w:r w:rsidRPr="001D624F">
        <w:rPr>
          <w:rFonts w:ascii="SimSun" w:hAnsi="SimSun"/>
          <w:sz w:val="21"/>
          <w:szCs w:val="21"/>
        </w:rPr>
        <w:t>的最</w:t>
      </w:r>
      <w:r w:rsidRPr="001D624F">
        <w:rPr>
          <w:rFonts w:ascii="SimSun" w:hAnsi="SimSun" w:hint="eastAsia"/>
          <w:sz w:val="21"/>
          <w:szCs w:val="21"/>
        </w:rPr>
        <w:t>佳</w:t>
      </w:r>
      <w:r w:rsidRPr="001D624F">
        <w:rPr>
          <w:rFonts w:ascii="SimSun" w:hAnsi="SimSun"/>
          <w:sz w:val="21"/>
          <w:szCs w:val="21"/>
        </w:rPr>
        <w:t>方式。</w:t>
      </w:r>
      <w:r w:rsidRPr="001D624F">
        <w:rPr>
          <w:rFonts w:ascii="SimSun" w:hAnsi="SimSun" w:hint="eastAsia"/>
          <w:sz w:val="21"/>
          <w:szCs w:val="21"/>
        </w:rPr>
        <w:t>文件</w:t>
      </w:r>
      <w:r w:rsidRPr="001D624F">
        <w:rPr>
          <w:rFonts w:ascii="SimSun" w:hAnsi="SimSun"/>
          <w:sz w:val="21"/>
          <w:szCs w:val="21"/>
        </w:rPr>
        <w:t>PCT/WG/7/6</w:t>
      </w:r>
      <w:r w:rsidRPr="001D624F">
        <w:rPr>
          <w:rFonts w:ascii="SimSun" w:hAnsi="SimSun" w:hint="eastAsia"/>
          <w:sz w:val="21"/>
          <w:szCs w:val="21"/>
        </w:rPr>
        <w:t>中的研究表明，</w:t>
      </w:r>
      <w:r w:rsidRPr="001D624F">
        <w:rPr>
          <w:rFonts w:ascii="SimSun" w:hAnsi="SimSun"/>
          <w:sz w:val="21"/>
          <w:szCs w:val="21"/>
        </w:rPr>
        <w:t>PCT</w:t>
      </w:r>
      <w:r w:rsidRPr="001D624F">
        <w:rPr>
          <w:rFonts w:ascii="SimSun" w:hAnsi="SimSun" w:hint="eastAsia"/>
          <w:sz w:val="21"/>
          <w:szCs w:val="21"/>
        </w:rPr>
        <w:t>减</w:t>
      </w:r>
      <w:r w:rsidRPr="001D624F">
        <w:rPr>
          <w:rFonts w:ascii="SimSun" w:hAnsi="SimSun"/>
          <w:sz w:val="21"/>
          <w:szCs w:val="21"/>
        </w:rPr>
        <w:t>费</w:t>
      </w:r>
      <w:r w:rsidRPr="001D624F">
        <w:rPr>
          <w:rFonts w:ascii="SimSun" w:hAnsi="SimSun" w:hint="eastAsia"/>
          <w:sz w:val="21"/>
          <w:szCs w:val="21"/>
        </w:rPr>
        <w:t>不会导致高校的专利申请显著增加，并且估算的总体</w:t>
      </w:r>
      <w:r w:rsidRPr="001D624F">
        <w:rPr>
          <w:rFonts w:ascii="SimSun" w:hAnsi="SimSun"/>
          <w:sz w:val="21"/>
          <w:szCs w:val="21"/>
        </w:rPr>
        <w:t>费用弹性</w:t>
      </w:r>
      <w:r w:rsidRPr="001D624F">
        <w:rPr>
          <w:rFonts w:ascii="SimSun" w:hAnsi="SimSun" w:hint="eastAsia"/>
          <w:sz w:val="21"/>
          <w:szCs w:val="21"/>
        </w:rPr>
        <w:t>很低。相比之下，其他措施对于促进高校创新更加有效。例如，瑞士一些</w:t>
      </w:r>
      <w:r w:rsidRPr="001D624F">
        <w:rPr>
          <w:rFonts w:ascii="SimSun" w:hAnsi="SimSun"/>
          <w:sz w:val="21"/>
          <w:szCs w:val="21"/>
        </w:rPr>
        <w:t>高校</w:t>
      </w:r>
      <w:r w:rsidRPr="001D624F">
        <w:rPr>
          <w:rFonts w:ascii="SimSun" w:hAnsi="SimSun" w:hint="eastAsia"/>
          <w:sz w:val="21"/>
          <w:szCs w:val="21"/>
        </w:rPr>
        <w:t>设有专门的部门，在专利申请的提交和起诉相关事务、权利管理、与工业之间的合同以及发明的开发等方面提供援助。瑞士联邦知识产权局（IPI）还提供收费适度的援助专利检索，使研究人员能够全天候受益于特定专业领域专利审查员的知识，由审查员提供关于专利和专利申请程序方面的一般信息，并与研究人员在公共专利数据库中共同进行检索。</w:t>
      </w:r>
      <w:r w:rsidRPr="001D624F">
        <w:rPr>
          <w:rFonts w:ascii="SimSun" w:hAnsi="SimSun"/>
          <w:sz w:val="21"/>
          <w:szCs w:val="21"/>
        </w:rPr>
        <w:t>代表团</w:t>
      </w:r>
      <w:r w:rsidRPr="001D624F">
        <w:rPr>
          <w:rFonts w:ascii="SimSun" w:hAnsi="SimSun" w:hint="eastAsia"/>
          <w:sz w:val="21"/>
          <w:szCs w:val="21"/>
        </w:rPr>
        <w:t>愿意向感兴趣的成员国提供更多关于如何在创新进程中援助高校的信息。从巴西的提案来看，高校的</w:t>
      </w:r>
      <w:proofErr w:type="gramStart"/>
      <w:r w:rsidRPr="001D624F">
        <w:rPr>
          <w:rFonts w:ascii="SimSun" w:hAnsi="SimSun" w:hint="eastAsia"/>
          <w:sz w:val="21"/>
          <w:szCs w:val="21"/>
        </w:rPr>
        <w:t>定义因</w:t>
      </w:r>
      <w:proofErr w:type="gramEnd"/>
      <w:r w:rsidRPr="001D624F">
        <w:rPr>
          <w:rFonts w:ascii="SimSun" w:hAnsi="SimSun" w:hint="eastAsia"/>
          <w:sz w:val="21"/>
          <w:szCs w:val="21"/>
        </w:rPr>
        <w:t>国家而异。</w:t>
      </w:r>
      <w:r w:rsidRPr="001D624F">
        <w:rPr>
          <w:rFonts w:ascii="SimSun" w:hAnsi="SimSun"/>
          <w:sz w:val="21"/>
          <w:szCs w:val="21"/>
        </w:rPr>
        <w:t>代表团</w:t>
      </w:r>
      <w:r w:rsidRPr="001D624F">
        <w:rPr>
          <w:rFonts w:ascii="SimSun" w:hAnsi="SimSun" w:hint="eastAsia"/>
          <w:sz w:val="21"/>
          <w:szCs w:val="21"/>
        </w:rPr>
        <w:t>因此对采用宽泛的定义可能导致滥用</w:t>
      </w:r>
      <w:r w:rsidRPr="001D624F">
        <w:rPr>
          <w:rFonts w:ascii="SimSun" w:hAnsi="SimSun"/>
          <w:sz w:val="21"/>
          <w:szCs w:val="21"/>
        </w:rPr>
        <w:t>PCT体系</w:t>
      </w:r>
      <w:r w:rsidRPr="001D624F">
        <w:rPr>
          <w:rFonts w:ascii="SimSun" w:hAnsi="SimSun" w:hint="eastAsia"/>
          <w:sz w:val="21"/>
          <w:szCs w:val="21"/>
        </w:rPr>
        <w:t>表示关切。因此，</w:t>
      </w:r>
      <w:r w:rsidRPr="001D624F">
        <w:rPr>
          <w:rFonts w:ascii="SimSun" w:hAnsi="SimSun"/>
          <w:sz w:val="21"/>
          <w:szCs w:val="21"/>
        </w:rPr>
        <w:t>代表团</w:t>
      </w:r>
      <w:r w:rsidRPr="001D624F">
        <w:rPr>
          <w:rFonts w:ascii="SimSun" w:hAnsi="SimSun" w:hint="eastAsia"/>
          <w:sz w:val="21"/>
          <w:szCs w:val="21"/>
        </w:rPr>
        <w:t>欢迎基于客观标准的共同定义，而不是基于各个成员国主观认识的定义。</w:t>
      </w:r>
      <w:r w:rsidRPr="001D624F">
        <w:rPr>
          <w:rFonts w:ascii="SimSun" w:hAnsi="SimSun"/>
          <w:sz w:val="21"/>
          <w:szCs w:val="21"/>
        </w:rPr>
        <w:t>代表团</w:t>
      </w:r>
      <w:r w:rsidRPr="001D624F">
        <w:rPr>
          <w:rFonts w:ascii="SimSun" w:hAnsi="SimSun" w:hint="eastAsia"/>
          <w:sz w:val="21"/>
          <w:szCs w:val="21"/>
        </w:rPr>
        <w:t>还赞同代表</w:t>
      </w:r>
      <w:r w:rsidRPr="001D624F">
        <w:rPr>
          <w:rFonts w:ascii="SimSun" w:hAnsi="SimSun"/>
          <w:sz w:val="21"/>
          <w:szCs w:val="21"/>
        </w:rPr>
        <w:t>B集团</w:t>
      </w:r>
      <w:r w:rsidRPr="001D624F">
        <w:rPr>
          <w:rFonts w:ascii="SimSun" w:hAnsi="SimSun" w:hint="eastAsia"/>
          <w:sz w:val="21"/>
          <w:szCs w:val="21"/>
        </w:rPr>
        <w:t>关于有必要确定申请人资格方面的条件以及如果申请人不符合减</w:t>
      </w:r>
      <w:proofErr w:type="gramStart"/>
      <w:r w:rsidRPr="001D624F">
        <w:rPr>
          <w:rFonts w:ascii="SimSun" w:hAnsi="SimSun" w:hint="eastAsia"/>
          <w:sz w:val="21"/>
          <w:szCs w:val="21"/>
        </w:rPr>
        <w:t>费条件</w:t>
      </w:r>
      <w:proofErr w:type="gramEnd"/>
      <w:r w:rsidRPr="001D624F">
        <w:rPr>
          <w:rFonts w:ascii="SimSun" w:hAnsi="SimSun" w:hint="eastAsia"/>
          <w:sz w:val="21"/>
          <w:szCs w:val="21"/>
        </w:rPr>
        <w:t>应当采取何种措施的发言。此外，</w:t>
      </w:r>
      <w:r w:rsidRPr="001D624F">
        <w:rPr>
          <w:rFonts w:ascii="SimSun" w:hAnsi="SimSun"/>
          <w:sz w:val="21"/>
          <w:szCs w:val="21"/>
        </w:rPr>
        <w:t>代表团</w:t>
      </w:r>
      <w:r w:rsidRPr="001D624F">
        <w:rPr>
          <w:rFonts w:ascii="SimSun" w:hAnsi="SimSun" w:hint="eastAsia"/>
          <w:sz w:val="21"/>
          <w:szCs w:val="21"/>
        </w:rPr>
        <w:t>对根据高校所处地点设定门槛和减</w:t>
      </w:r>
      <w:proofErr w:type="gramStart"/>
      <w:r w:rsidRPr="001D624F">
        <w:rPr>
          <w:rFonts w:ascii="SimSun" w:hAnsi="SimSun" w:hint="eastAsia"/>
          <w:sz w:val="21"/>
          <w:szCs w:val="21"/>
        </w:rPr>
        <w:t>费</w:t>
      </w:r>
      <w:r w:rsidRPr="001D624F">
        <w:rPr>
          <w:rFonts w:ascii="SimSun" w:hAnsi="SimSun"/>
          <w:sz w:val="21"/>
          <w:szCs w:val="21"/>
        </w:rPr>
        <w:t>表示</w:t>
      </w:r>
      <w:proofErr w:type="gramEnd"/>
      <w:r w:rsidRPr="001D624F">
        <w:rPr>
          <w:rFonts w:ascii="SimSun" w:hAnsi="SimSun" w:hint="eastAsia"/>
          <w:sz w:val="21"/>
          <w:szCs w:val="21"/>
        </w:rPr>
        <w:t>关切。而且</w:t>
      </w:r>
      <w:r w:rsidRPr="001D624F">
        <w:rPr>
          <w:rFonts w:ascii="SimSun" w:hAnsi="SimSun"/>
          <w:sz w:val="21"/>
          <w:szCs w:val="21"/>
        </w:rPr>
        <w:t>，</w:t>
      </w:r>
      <w:r w:rsidRPr="001D624F">
        <w:rPr>
          <w:rFonts w:ascii="SimSun" w:hAnsi="SimSun" w:hint="eastAsia"/>
          <w:sz w:val="21"/>
          <w:szCs w:val="21"/>
        </w:rPr>
        <w:t>提交申请的费用仅占高校面临的</w:t>
      </w:r>
      <w:proofErr w:type="gramStart"/>
      <w:r w:rsidRPr="001D624F">
        <w:rPr>
          <w:rFonts w:ascii="SimSun" w:hAnsi="SimSun" w:hint="eastAsia"/>
          <w:sz w:val="21"/>
          <w:szCs w:val="21"/>
        </w:rPr>
        <w:t>研发总</w:t>
      </w:r>
      <w:proofErr w:type="gramEnd"/>
      <w:r w:rsidRPr="001D624F">
        <w:rPr>
          <w:rFonts w:ascii="SimSun" w:hAnsi="SimSun" w:hint="eastAsia"/>
          <w:sz w:val="21"/>
          <w:szCs w:val="21"/>
        </w:rPr>
        <w:t>费用的</w:t>
      </w:r>
      <w:proofErr w:type="gramStart"/>
      <w:r w:rsidRPr="001D624F">
        <w:rPr>
          <w:rFonts w:ascii="SimSun" w:hAnsi="SimSun" w:hint="eastAsia"/>
          <w:sz w:val="21"/>
          <w:szCs w:val="21"/>
        </w:rPr>
        <w:t>一</w:t>
      </w:r>
      <w:proofErr w:type="gramEnd"/>
      <w:r w:rsidRPr="001D624F">
        <w:rPr>
          <w:rFonts w:ascii="SimSun" w:hAnsi="SimSun" w:hint="eastAsia"/>
          <w:sz w:val="21"/>
          <w:szCs w:val="21"/>
        </w:rPr>
        <w:t>小部分。</w:t>
      </w:r>
      <w:r w:rsidRPr="001D624F">
        <w:rPr>
          <w:rFonts w:ascii="SimSun" w:hAnsi="SimSun"/>
          <w:sz w:val="21"/>
          <w:szCs w:val="21"/>
        </w:rPr>
        <w:t>代表团</w:t>
      </w:r>
      <w:r w:rsidRPr="001D624F">
        <w:rPr>
          <w:rFonts w:ascii="SimSun" w:hAnsi="SimSun" w:hint="eastAsia"/>
          <w:sz w:val="21"/>
          <w:szCs w:val="21"/>
        </w:rPr>
        <w:t>强调其致力于高质量的专利申请及其对整个社会的益处，并指出</w:t>
      </w:r>
      <w:r w:rsidRPr="001D624F">
        <w:rPr>
          <w:rFonts w:ascii="SimSun" w:hAnsi="SimSun"/>
          <w:sz w:val="21"/>
          <w:szCs w:val="21"/>
        </w:rPr>
        <w:t>PCT费用</w:t>
      </w:r>
      <w:r w:rsidRPr="001D624F">
        <w:rPr>
          <w:rFonts w:ascii="SimSun" w:hAnsi="SimSun" w:hint="eastAsia"/>
          <w:sz w:val="21"/>
          <w:szCs w:val="21"/>
        </w:rPr>
        <w:t>发挥着衡量质量标准的作用。减费可能导致低质量专利申请的数量增加，而这些申请可能无法通过实质性专利审查。例如，如果专利</w:t>
      </w:r>
      <w:r w:rsidRPr="001D624F">
        <w:rPr>
          <w:rFonts w:ascii="SimSun" w:hAnsi="SimSun"/>
          <w:sz w:val="21"/>
          <w:szCs w:val="21"/>
        </w:rPr>
        <w:t>没有被购买或</w:t>
      </w:r>
      <w:r w:rsidRPr="001D624F">
        <w:rPr>
          <w:rFonts w:ascii="SimSun" w:hAnsi="SimSun" w:hint="eastAsia"/>
          <w:sz w:val="21"/>
          <w:szCs w:val="21"/>
        </w:rPr>
        <w:t>获得</w:t>
      </w:r>
      <w:r w:rsidRPr="001D624F">
        <w:rPr>
          <w:rFonts w:ascii="SimSun" w:hAnsi="SimSun"/>
          <w:sz w:val="21"/>
          <w:szCs w:val="21"/>
        </w:rPr>
        <w:t>商业许可</w:t>
      </w:r>
      <w:r w:rsidRPr="001D624F">
        <w:rPr>
          <w:rFonts w:ascii="SimSun" w:hAnsi="SimSun" w:hint="eastAsia"/>
          <w:sz w:val="21"/>
          <w:szCs w:val="21"/>
        </w:rPr>
        <w:t>，一些发明可能不值得支付申请费。</w:t>
      </w:r>
      <w:r w:rsidRPr="001D624F">
        <w:rPr>
          <w:rFonts w:ascii="SimSun" w:hAnsi="SimSun"/>
          <w:sz w:val="21"/>
          <w:szCs w:val="21"/>
        </w:rPr>
        <w:t>代表团</w:t>
      </w:r>
      <w:r w:rsidRPr="001D624F">
        <w:rPr>
          <w:rFonts w:ascii="SimSun" w:hAnsi="SimSun" w:hint="eastAsia"/>
          <w:sz w:val="21"/>
          <w:szCs w:val="21"/>
        </w:rPr>
        <w:t>最后说，它在目前阶段不支持该提案。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丹麦代表团赞同瑞士代表团代表B集团</w:t>
      </w:r>
      <w:r w:rsidRPr="001D624F">
        <w:rPr>
          <w:rFonts w:ascii="SimSun" w:hAnsi="SimSun" w:hint="eastAsia"/>
          <w:sz w:val="21"/>
          <w:szCs w:val="21"/>
        </w:rPr>
        <w:t>所做的发言。</w:t>
      </w:r>
      <w:r w:rsidRPr="001D624F">
        <w:rPr>
          <w:rFonts w:ascii="SimSun" w:hAnsi="SimSun"/>
          <w:sz w:val="21"/>
          <w:szCs w:val="21"/>
        </w:rPr>
        <w:t>代表团感谢巴西代表团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，特别是解决各代表团表示的一些关切，即，尝试找到</w:t>
      </w:r>
      <w:r w:rsidRPr="001D624F">
        <w:rPr>
          <w:rFonts w:ascii="SimSun" w:hAnsi="SimSun"/>
          <w:sz w:val="21"/>
          <w:szCs w:val="21"/>
        </w:rPr>
        <w:t>高校</w:t>
      </w:r>
      <w:r w:rsidRPr="001D624F">
        <w:rPr>
          <w:rFonts w:ascii="SimSun" w:hAnsi="SimSun" w:hint="eastAsia"/>
          <w:sz w:val="21"/>
          <w:szCs w:val="21"/>
        </w:rPr>
        <w:t>的定义并建议设定上限，以控制提案的财务影响。</w:t>
      </w:r>
      <w:r w:rsidRPr="001D624F">
        <w:rPr>
          <w:rFonts w:ascii="SimSun" w:hAnsi="SimSun"/>
          <w:sz w:val="21"/>
          <w:szCs w:val="21"/>
        </w:rPr>
        <w:t>代表团</w:t>
      </w:r>
      <w:r w:rsidRPr="001D624F">
        <w:rPr>
          <w:rFonts w:ascii="SimSun" w:hAnsi="SimSun" w:hint="eastAsia"/>
          <w:sz w:val="21"/>
          <w:szCs w:val="21"/>
        </w:rPr>
        <w:t>还</w:t>
      </w:r>
      <w:r w:rsidRPr="001D624F">
        <w:rPr>
          <w:rFonts w:ascii="SimSun" w:hAnsi="SimSun"/>
          <w:sz w:val="21"/>
          <w:szCs w:val="21"/>
        </w:rPr>
        <w:t>表示感谢国际局</w:t>
      </w:r>
      <w:r w:rsidRPr="001D624F">
        <w:rPr>
          <w:rFonts w:ascii="SimSun" w:hAnsi="SimSun" w:hint="eastAsia"/>
          <w:sz w:val="21"/>
          <w:szCs w:val="21"/>
        </w:rPr>
        <w:t>组织</w:t>
      </w:r>
      <w:r w:rsidRPr="001D624F">
        <w:rPr>
          <w:rFonts w:ascii="SimSun" w:hAnsi="SimSun"/>
          <w:sz w:val="21"/>
          <w:szCs w:val="21"/>
        </w:rPr>
        <w:t>讲习班</w:t>
      </w:r>
      <w:r w:rsidRPr="001D624F">
        <w:rPr>
          <w:rFonts w:ascii="SimSun" w:hAnsi="SimSun" w:hint="eastAsia"/>
          <w:sz w:val="21"/>
          <w:szCs w:val="21"/>
        </w:rPr>
        <w:t>以及各位杰出的发言人。</w:t>
      </w:r>
      <w:r w:rsidRPr="001D624F">
        <w:rPr>
          <w:rFonts w:ascii="SimSun" w:hAnsi="SimSun"/>
          <w:sz w:val="21"/>
          <w:szCs w:val="21"/>
        </w:rPr>
        <w:t>代表团</w:t>
      </w:r>
      <w:r w:rsidRPr="001D624F">
        <w:rPr>
          <w:rFonts w:ascii="SimSun" w:hAnsi="SimSun" w:hint="eastAsia"/>
          <w:sz w:val="21"/>
          <w:szCs w:val="21"/>
        </w:rPr>
        <w:t>回顾，据估计，在付出150</w:t>
      </w:r>
      <w:proofErr w:type="gramStart"/>
      <w:r w:rsidRPr="001D624F">
        <w:rPr>
          <w:rFonts w:ascii="SimSun" w:hAnsi="SimSun" w:hint="eastAsia"/>
          <w:sz w:val="21"/>
          <w:szCs w:val="21"/>
        </w:rPr>
        <w:t>万瑞</w:t>
      </w:r>
      <w:proofErr w:type="gramEnd"/>
      <w:r w:rsidRPr="001D624F">
        <w:rPr>
          <w:rFonts w:ascii="SimSun" w:hAnsi="SimSun" w:hint="eastAsia"/>
          <w:sz w:val="21"/>
          <w:szCs w:val="21"/>
        </w:rPr>
        <w:t>郎的高昂代价后，拟议的</w:t>
      </w:r>
      <w:r w:rsidRPr="001D624F">
        <w:rPr>
          <w:rFonts w:ascii="SimSun" w:hAnsi="SimSun"/>
          <w:sz w:val="21"/>
          <w:szCs w:val="21"/>
        </w:rPr>
        <w:t>减费每年可增加139份申请</w:t>
      </w:r>
      <w:r w:rsidRPr="001D624F">
        <w:rPr>
          <w:rFonts w:ascii="SimSun" w:hAnsi="SimSun" w:hint="eastAsia"/>
          <w:sz w:val="21"/>
          <w:szCs w:val="21"/>
        </w:rPr>
        <w:t>。在听了讲习班发言人的发言后，</w:t>
      </w:r>
      <w:r w:rsidRPr="001D624F">
        <w:rPr>
          <w:rFonts w:ascii="SimSun" w:hAnsi="SimSun"/>
          <w:sz w:val="21"/>
          <w:szCs w:val="21"/>
        </w:rPr>
        <w:t>代表团</w:t>
      </w:r>
      <w:r w:rsidRPr="001D624F">
        <w:rPr>
          <w:rFonts w:ascii="SimSun" w:hAnsi="SimSun" w:hint="eastAsia"/>
          <w:sz w:val="21"/>
          <w:szCs w:val="21"/>
        </w:rPr>
        <w:t>继续认为，对高校实行减费以鼓励使用</w:t>
      </w:r>
      <w:r w:rsidRPr="001D624F">
        <w:rPr>
          <w:rFonts w:ascii="SimSun" w:hAnsi="SimSun"/>
          <w:sz w:val="21"/>
          <w:szCs w:val="21"/>
        </w:rPr>
        <w:t>PCT体系</w:t>
      </w:r>
      <w:r w:rsidRPr="001D624F">
        <w:rPr>
          <w:rFonts w:ascii="SimSun" w:hAnsi="SimSun" w:hint="eastAsia"/>
          <w:sz w:val="21"/>
          <w:szCs w:val="21"/>
        </w:rPr>
        <w:t>仅是改善宣传高校开发的发明及其商业化的方法之一，</w:t>
      </w:r>
      <w:r w:rsidRPr="001D624F">
        <w:rPr>
          <w:rFonts w:ascii="SimSun" w:hAnsi="SimSun"/>
          <w:sz w:val="21"/>
          <w:szCs w:val="21"/>
        </w:rPr>
        <w:t>专利</w:t>
      </w:r>
      <w:r w:rsidRPr="001D624F">
        <w:rPr>
          <w:rFonts w:ascii="SimSun" w:hAnsi="SimSun" w:hint="eastAsia"/>
          <w:sz w:val="21"/>
          <w:szCs w:val="21"/>
        </w:rPr>
        <w:t>体系以外的其他措施可能更适合于实现该目标。例如，</w:t>
      </w:r>
      <w:r w:rsidRPr="001D624F">
        <w:rPr>
          <w:rFonts w:ascii="SimSun" w:hAnsi="SimSun"/>
          <w:sz w:val="21"/>
          <w:szCs w:val="21"/>
        </w:rPr>
        <w:t>Fazilet Vardar Sukan</w:t>
      </w:r>
      <w:r w:rsidRPr="001D624F">
        <w:rPr>
          <w:rFonts w:ascii="SimSun" w:hAnsi="SimSun" w:hint="eastAsia"/>
          <w:sz w:val="21"/>
          <w:szCs w:val="21"/>
        </w:rPr>
        <w:t>博士教授</w:t>
      </w:r>
      <w:r w:rsidRPr="001D624F">
        <w:rPr>
          <w:rFonts w:ascii="SimSun" w:hAnsi="SimSun"/>
          <w:sz w:val="21"/>
          <w:szCs w:val="21"/>
        </w:rPr>
        <w:t>强调</w:t>
      </w:r>
      <w:r w:rsidRPr="001D624F">
        <w:rPr>
          <w:rFonts w:ascii="SimSun" w:hAnsi="SimSun" w:hint="eastAsia"/>
          <w:sz w:val="21"/>
          <w:szCs w:val="21"/>
        </w:rPr>
        <w:t>，引入技术</w:t>
      </w:r>
      <w:proofErr w:type="gramStart"/>
      <w:r w:rsidRPr="001D624F">
        <w:rPr>
          <w:rFonts w:ascii="SimSun" w:hAnsi="SimSun" w:hint="eastAsia"/>
          <w:sz w:val="21"/>
          <w:szCs w:val="21"/>
        </w:rPr>
        <w:t>转让局</w:t>
      </w:r>
      <w:proofErr w:type="gramEnd"/>
      <w:r w:rsidRPr="001D624F">
        <w:rPr>
          <w:rFonts w:ascii="SimSun" w:hAnsi="SimSun" w:hint="eastAsia"/>
          <w:sz w:val="21"/>
          <w:szCs w:val="21"/>
        </w:rPr>
        <w:t>作为提高对知识产权的认识和促进使用知识产权的一项关键举措。考虑到</w:t>
      </w:r>
      <w:r w:rsidRPr="001D624F">
        <w:rPr>
          <w:rFonts w:ascii="SimSun" w:hAnsi="SimSun"/>
          <w:sz w:val="21"/>
          <w:szCs w:val="21"/>
        </w:rPr>
        <w:t>讲习班</w:t>
      </w:r>
      <w:r w:rsidRPr="001D624F">
        <w:rPr>
          <w:rFonts w:ascii="SimSun" w:hAnsi="SimSun" w:hint="eastAsia"/>
          <w:sz w:val="21"/>
          <w:szCs w:val="21"/>
        </w:rPr>
        <w:t>上各位发言人的各种不同意见，</w:t>
      </w:r>
      <w:r w:rsidRPr="001D624F">
        <w:rPr>
          <w:rFonts w:ascii="SimSun" w:hAnsi="SimSun"/>
          <w:sz w:val="21"/>
          <w:szCs w:val="21"/>
        </w:rPr>
        <w:t>代表团</w:t>
      </w:r>
      <w:r w:rsidRPr="001D624F">
        <w:rPr>
          <w:rFonts w:ascii="SimSun" w:hAnsi="SimSun" w:hint="eastAsia"/>
          <w:sz w:val="21"/>
          <w:szCs w:val="21"/>
        </w:rPr>
        <w:t>质疑拟议的减费是否是</w:t>
      </w:r>
      <w:r w:rsidRPr="001D624F">
        <w:rPr>
          <w:rFonts w:ascii="SimSun" w:hAnsi="SimSun"/>
          <w:sz w:val="21"/>
          <w:szCs w:val="21"/>
        </w:rPr>
        <w:t>鼓励</w:t>
      </w:r>
      <w:r w:rsidRPr="001D624F">
        <w:rPr>
          <w:rFonts w:ascii="SimSun" w:hAnsi="SimSun" w:hint="eastAsia"/>
          <w:sz w:val="21"/>
          <w:szCs w:val="21"/>
        </w:rPr>
        <w:t>高校</w:t>
      </w:r>
      <w:r w:rsidRPr="001D624F">
        <w:rPr>
          <w:rFonts w:ascii="SimSun" w:hAnsi="SimSun"/>
          <w:sz w:val="21"/>
          <w:szCs w:val="21"/>
        </w:rPr>
        <w:t>申请专利</w:t>
      </w:r>
      <w:r w:rsidRPr="001D624F">
        <w:rPr>
          <w:rFonts w:ascii="SimSun" w:hAnsi="SimSun" w:hint="eastAsia"/>
          <w:sz w:val="21"/>
          <w:szCs w:val="21"/>
        </w:rPr>
        <w:t>的最有效方法，并且没有提出任何证据来证明专利申请数量的增加会促使产生更具商业可行性的专利。相反，其中一位发言人，</w:t>
      </w:r>
      <w:r w:rsidRPr="001D624F">
        <w:rPr>
          <w:rFonts w:ascii="SimSun" w:hAnsi="SimSun"/>
          <w:sz w:val="21"/>
          <w:szCs w:val="21"/>
        </w:rPr>
        <w:t>Elizabeth Ritter dos Santos</w:t>
      </w:r>
      <w:r w:rsidRPr="001D624F">
        <w:rPr>
          <w:rFonts w:ascii="SimSun" w:hAnsi="SimSun" w:hint="eastAsia"/>
          <w:sz w:val="21"/>
          <w:szCs w:val="21"/>
        </w:rPr>
        <w:t>女士担心拟议的减费可能导致低质量的专利数量增加。</w:t>
      </w:r>
      <w:r w:rsidRPr="001D624F">
        <w:rPr>
          <w:rFonts w:ascii="SimSun" w:hAnsi="SimSun"/>
          <w:sz w:val="21"/>
          <w:szCs w:val="21"/>
        </w:rPr>
        <w:t>代表团</w:t>
      </w:r>
      <w:r w:rsidRPr="001D624F">
        <w:rPr>
          <w:rFonts w:ascii="SimSun" w:hAnsi="SimSun" w:hint="eastAsia"/>
          <w:sz w:val="21"/>
          <w:szCs w:val="21"/>
        </w:rPr>
        <w:t>提醒</w:t>
      </w:r>
      <w:r w:rsidRPr="001D624F">
        <w:rPr>
          <w:rFonts w:ascii="SimSun" w:hAnsi="SimSun"/>
          <w:sz w:val="21"/>
          <w:szCs w:val="21"/>
        </w:rPr>
        <w:t>工作组</w:t>
      </w:r>
      <w:r w:rsidRPr="001D624F">
        <w:rPr>
          <w:rFonts w:ascii="SimSun" w:hAnsi="SimSun" w:hint="eastAsia"/>
          <w:sz w:val="21"/>
          <w:szCs w:val="21"/>
        </w:rPr>
        <w:t>，获得专利保护的主要费用与顾问、翻译和年度展期费用相关，而不是与</w:t>
      </w:r>
      <w:r w:rsidRPr="001D624F">
        <w:rPr>
          <w:rFonts w:ascii="SimSun" w:hAnsi="SimSun"/>
          <w:sz w:val="21"/>
          <w:szCs w:val="21"/>
        </w:rPr>
        <w:t>PCT费用</w:t>
      </w:r>
      <w:r w:rsidRPr="001D624F">
        <w:rPr>
          <w:rFonts w:ascii="SimSun" w:hAnsi="SimSun" w:hint="eastAsia"/>
          <w:sz w:val="21"/>
          <w:szCs w:val="21"/>
        </w:rPr>
        <w:t>的支付相关。</w:t>
      </w:r>
      <w:r w:rsidRPr="001D624F">
        <w:rPr>
          <w:rFonts w:ascii="SimSun" w:hAnsi="SimSun"/>
          <w:sz w:val="21"/>
          <w:szCs w:val="21"/>
        </w:rPr>
        <w:t>此外，</w:t>
      </w:r>
      <w:r w:rsidRPr="001D624F">
        <w:rPr>
          <w:rFonts w:ascii="SimSun" w:hAnsi="SimSun" w:hint="eastAsia"/>
          <w:sz w:val="21"/>
          <w:szCs w:val="21"/>
        </w:rPr>
        <w:t>2015年欧洲委员会发布的题为“专利成本与对创新的影响”研究明确指出，提交申请的费用占研究与开发总费用的</w:t>
      </w:r>
      <w:proofErr w:type="gramStart"/>
      <w:r w:rsidRPr="001D624F">
        <w:rPr>
          <w:rFonts w:ascii="SimSun" w:hAnsi="SimSun" w:hint="eastAsia"/>
          <w:sz w:val="21"/>
          <w:szCs w:val="21"/>
        </w:rPr>
        <w:t>一</w:t>
      </w:r>
      <w:proofErr w:type="gramEnd"/>
      <w:r w:rsidRPr="001D624F">
        <w:rPr>
          <w:rFonts w:ascii="SimSun" w:hAnsi="SimSun" w:hint="eastAsia"/>
          <w:sz w:val="21"/>
          <w:szCs w:val="21"/>
        </w:rPr>
        <w:t>小部分。</w:t>
      </w:r>
      <w:r w:rsidRPr="001D624F">
        <w:rPr>
          <w:rFonts w:ascii="SimSun" w:hAnsi="SimSun"/>
          <w:sz w:val="21"/>
          <w:szCs w:val="21"/>
        </w:rPr>
        <w:t>代表团</w:t>
      </w:r>
      <w:r w:rsidRPr="001D624F">
        <w:rPr>
          <w:rFonts w:ascii="SimSun" w:hAnsi="SimSun" w:hint="eastAsia"/>
          <w:sz w:val="21"/>
          <w:szCs w:val="21"/>
        </w:rPr>
        <w:t>赞同日本</w:t>
      </w:r>
      <w:r w:rsidRPr="001D624F">
        <w:rPr>
          <w:rFonts w:ascii="SimSun" w:hAnsi="SimSun"/>
          <w:sz w:val="21"/>
          <w:szCs w:val="21"/>
        </w:rPr>
        <w:t>代表团</w:t>
      </w:r>
      <w:r w:rsidRPr="001D624F">
        <w:rPr>
          <w:rFonts w:ascii="SimSun" w:hAnsi="SimSun" w:hint="eastAsia"/>
          <w:sz w:val="21"/>
          <w:szCs w:val="21"/>
        </w:rPr>
        <w:t>和</w:t>
      </w:r>
      <w:r w:rsidRPr="001D624F">
        <w:rPr>
          <w:rFonts w:ascii="SimSun" w:hAnsi="SimSun"/>
          <w:sz w:val="21"/>
          <w:szCs w:val="21"/>
        </w:rPr>
        <w:t>美利坚合众国</w:t>
      </w:r>
      <w:r w:rsidRPr="001D624F">
        <w:rPr>
          <w:rFonts w:ascii="SimSun" w:hAnsi="SimSun" w:hint="eastAsia"/>
          <w:sz w:val="21"/>
          <w:szCs w:val="21"/>
        </w:rPr>
        <w:t>代表团所做的发言，支持任何进一步减费应当广泛适用于所有申请人。</w:t>
      </w:r>
      <w:r w:rsidRPr="001D624F">
        <w:rPr>
          <w:rFonts w:ascii="SimSun" w:hAnsi="SimSun"/>
          <w:sz w:val="21"/>
          <w:szCs w:val="21"/>
        </w:rPr>
        <w:t>此外，</w:t>
      </w:r>
      <w:r w:rsidRPr="001D624F">
        <w:rPr>
          <w:rFonts w:ascii="SimSun" w:hAnsi="SimSun" w:hint="eastAsia"/>
          <w:sz w:val="21"/>
          <w:szCs w:val="21"/>
        </w:rPr>
        <w:t>正如</w:t>
      </w:r>
      <w:r w:rsidRPr="001D624F">
        <w:rPr>
          <w:rFonts w:ascii="SimSun" w:hAnsi="SimSun"/>
          <w:sz w:val="21"/>
          <w:szCs w:val="21"/>
        </w:rPr>
        <w:t>B集团</w:t>
      </w:r>
      <w:r w:rsidRPr="001D624F">
        <w:rPr>
          <w:rFonts w:ascii="SimSun" w:hAnsi="SimSun" w:hint="eastAsia"/>
          <w:sz w:val="21"/>
          <w:szCs w:val="21"/>
        </w:rPr>
        <w:t>在发言中所指出的，必须解决目前的一些实际问题。</w:t>
      </w:r>
      <w:r w:rsidRPr="001D624F">
        <w:rPr>
          <w:rFonts w:ascii="SimSun" w:hAnsi="SimSun"/>
          <w:sz w:val="21"/>
          <w:szCs w:val="21"/>
        </w:rPr>
        <w:t>代表团</w:t>
      </w:r>
      <w:r w:rsidRPr="001D624F">
        <w:rPr>
          <w:rFonts w:ascii="SimSun" w:hAnsi="SimSun" w:hint="eastAsia"/>
          <w:sz w:val="21"/>
          <w:szCs w:val="21"/>
        </w:rPr>
        <w:t>最后说，在就该提案做出决定之前，必须开展进一步的工作。</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德国</w:t>
      </w:r>
      <w:r w:rsidRPr="001D624F">
        <w:rPr>
          <w:rFonts w:ascii="SimSun" w:hAnsi="SimSun"/>
          <w:sz w:val="21"/>
          <w:szCs w:val="21"/>
        </w:rPr>
        <w:t>代表团感谢巴西代表团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，并感谢</w:t>
      </w:r>
      <w:r w:rsidRPr="001D624F">
        <w:rPr>
          <w:rFonts w:ascii="SimSun" w:hAnsi="SimSun"/>
          <w:sz w:val="21"/>
          <w:szCs w:val="21"/>
        </w:rPr>
        <w:t>秘书处</w:t>
      </w:r>
      <w:r w:rsidRPr="001D624F">
        <w:rPr>
          <w:rFonts w:ascii="SimSun" w:hAnsi="SimSun" w:hint="eastAsia"/>
          <w:sz w:val="21"/>
          <w:szCs w:val="21"/>
        </w:rPr>
        <w:t>组织</w:t>
      </w:r>
      <w:r w:rsidRPr="001D624F">
        <w:rPr>
          <w:rFonts w:ascii="SimSun" w:hAnsi="SimSun"/>
          <w:sz w:val="21"/>
          <w:szCs w:val="21"/>
        </w:rPr>
        <w:t>讲习班</w:t>
      </w:r>
      <w:r w:rsidRPr="001D624F">
        <w:rPr>
          <w:rFonts w:ascii="SimSun" w:hAnsi="SimSun" w:hint="eastAsia"/>
          <w:sz w:val="21"/>
          <w:szCs w:val="21"/>
        </w:rPr>
        <w:t>，它就如何援助高校增加专利申请数量提供了许多不同的想法。</w:t>
      </w:r>
      <w:r w:rsidRPr="001D624F">
        <w:rPr>
          <w:rFonts w:ascii="SimSun" w:hAnsi="SimSun"/>
          <w:sz w:val="21"/>
          <w:szCs w:val="21"/>
        </w:rPr>
        <w:t>代表团</w:t>
      </w:r>
      <w:r w:rsidRPr="001D624F">
        <w:rPr>
          <w:rFonts w:ascii="SimSun" w:hAnsi="SimSun" w:hint="eastAsia"/>
          <w:sz w:val="21"/>
          <w:szCs w:val="21"/>
        </w:rPr>
        <w:t>对自上一届工作组会议以来进行的修订</w:t>
      </w:r>
      <w:r w:rsidRPr="001D624F">
        <w:rPr>
          <w:rFonts w:ascii="SimSun" w:hAnsi="SimSun"/>
          <w:sz w:val="21"/>
          <w:szCs w:val="21"/>
        </w:rPr>
        <w:t>表示</w:t>
      </w:r>
      <w:r w:rsidRPr="001D624F">
        <w:rPr>
          <w:rFonts w:ascii="SimSun" w:hAnsi="SimSun" w:hint="eastAsia"/>
          <w:sz w:val="21"/>
          <w:szCs w:val="21"/>
        </w:rPr>
        <w:t>赞赏，并注意到它提出的关于这一专题的问题得到了回答。不过，仍然有一些必须解决的总体关切和未决问题。</w:t>
      </w:r>
      <w:r w:rsidRPr="001D624F">
        <w:rPr>
          <w:rFonts w:ascii="SimSun" w:hAnsi="SimSun"/>
          <w:sz w:val="21"/>
          <w:szCs w:val="21"/>
        </w:rPr>
        <w:t>代表团</w:t>
      </w:r>
      <w:r w:rsidRPr="001D624F">
        <w:rPr>
          <w:rFonts w:ascii="SimSun" w:hAnsi="SimSun" w:hint="eastAsia"/>
          <w:sz w:val="21"/>
          <w:szCs w:val="21"/>
        </w:rPr>
        <w:t>认为，对高校实行减费不是促进创新、技术转让和高质量专利的最佳方法。</w:t>
      </w:r>
      <w:r w:rsidRPr="001D624F">
        <w:rPr>
          <w:rFonts w:ascii="SimSun" w:hAnsi="SimSun"/>
          <w:sz w:val="21"/>
          <w:szCs w:val="21"/>
        </w:rPr>
        <w:t>讲习班</w:t>
      </w:r>
      <w:r w:rsidRPr="001D624F">
        <w:rPr>
          <w:rFonts w:ascii="SimSun" w:hAnsi="SimSun" w:hint="eastAsia"/>
          <w:sz w:val="21"/>
          <w:szCs w:val="21"/>
        </w:rPr>
        <w:t>的</w:t>
      </w:r>
      <w:r w:rsidRPr="001D624F">
        <w:rPr>
          <w:rFonts w:ascii="SimSun" w:hAnsi="SimSun"/>
          <w:sz w:val="21"/>
          <w:szCs w:val="21"/>
        </w:rPr>
        <w:t>演示报告</w:t>
      </w:r>
      <w:r w:rsidRPr="001D624F">
        <w:rPr>
          <w:rFonts w:ascii="SimSun" w:hAnsi="SimSun" w:hint="eastAsia"/>
          <w:sz w:val="21"/>
          <w:szCs w:val="21"/>
        </w:rPr>
        <w:t>证明</w:t>
      </w:r>
      <w:r w:rsidRPr="001D624F">
        <w:rPr>
          <w:rFonts w:ascii="SimSun" w:hAnsi="SimSun"/>
          <w:sz w:val="21"/>
          <w:szCs w:val="21"/>
        </w:rPr>
        <w:t>费用弹性</w:t>
      </w:r>
      <w:r w:rsidRPr="001D624F">
        <w:rPr>
          <w:rFonts w:ascii="SimSun" w:hAnsi="SimSun" w:hint="eastAsia"/>
          <w:sz w:val="21"/>
          <w:szCs w:val="21"/>
        </w:rPr>
        <w:t>很低，只有10%到15%专利保护相关费用与</w:t>
      </w:r>
      <w:r w:rsidRPr="001D624F">
        <w:rPr>
          <w:rFonts w:ascii="SimSun" w:hAnsi="SimSun"/>
          <w:sz w:val="21"/>
          <w:szCs w:val="21"/>
        </w:rPr>
        <w:t>PCT费用</w:t>
      </w:r>
      <w:r w:rsidRPr="001D624F">
        <w:rPr>
          <w:rFonts w:ascii="SimSun" w:hAnsi="SimSun" w:hint="eastAsia"/>
          <w:sz w:val="21"/>
          <w:szCs w:val="21"/>
        </w:rPr>
        <w:t>相关。尽管减费在一些工业中可能有用，但总体减费所带来的益处值得商榷。有鉴于此，</w:t>
      </w:r>
      <w:r w:rsidRPr="001D624F">
        <w:rPr>
          <w:rFonts w:ascii="SimSun" w:hAnsi="SimSun"/>
          <w:sz w:val="21"/>
          <w:szCs w:val="21"/>
        </w:rPr>
        <w:t>代表团</w:t>
      </w:r>
      <w:r w:rsidRPr="001D624F">
        <w:rPr>
          <w:rFonts w:ascii="SimSun" w:hAnsi="SimSun" w:hint="eastAsia"/>
          <w:sz w:val="21"/>
          <w:szCs w:val="21"/>
        </w:rPr>
        <w:t>认为，“一刀切”的方法不是实现提案所宣称宗旨的最适当措施。此外，</w:t>
      </w:r>
      <w:r w:rsidRPr="001D624F">
        <w:rPr>
          <w:rFonts w:ascii="SimSun" w:hAnsi="SimSun"/>
          <w:sz w:val="21"/>
          <w:szCs w:val="21"/>
        </w:rPr>
        <w:t>对实施细节仍存在各种关切</w:t>
      </w:r>
      <w:r w:rsidRPr="001D624F">
        <w:rPr>
          <w:rFonts w:ascii="SimSun" w:hAnsi="SimSun" w:hint="eastAsia"/>
          <w:sz w:val="21"/>
          <w:szCs w:val="21"/>
        </w:rPr>
        <w:t>。尚未找到一个具有普遍约束力的高校定义。对于减费的资格标准也存在许多疑问，实施提案的管理或财务影响均未得到澄清。</w:t>
      </w:r>
      <w:r w:rsidRPr="001D624F">
        <w:rPr>
          <w:rFonts w:ascii="SimSun" w:hAnsi="SimSun"/>
          <w:sz w:val="21"/>
          <w:szCs w:val="21"/>
        </w:rPr>
        <w:t>代表团</w:t>
      </w:r>
      <w:r w:rsidRPr="001D624F">
        <w:rPr>
          <w:rFonts w:ascii="SimSun" w:hAnsi="SimSun" w:hint="eastAsia"/>
          <w:sz w:val="21"/>
          <w:szCs w:val="21"/>
        </w:rPr>
        <w:t>因此不支持该提案。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lastRenderedPageBreak/>
        <w:t>菲律宾</w:t>
      </w:r>
      <w:r w:rsidRPr="001D624F">
        <w:rPr>
          <w:rFonts w:ascii="SimSun" w:hAnsi="SimSun"/>
          <w:sz w:val="21"/>
          <w:szCs w:val="21"/>
        </w:rPr>
        <w:t>代表团支持</w:t>
      </w:r>
      <w:r w:rsidRPr="001D624F">
        <w:rPr>
          <w:rFonts w:ascii="SimSun" w:hAnsi="SimSun" w:hint="eastAsia"/>
          <w:sz w:val="21"/>
          <w:szCs w:val="21"/>
        </w:rPr>
        <w:t>该</w:t>
      </w:r>
      <w:r w:rsidRPr="001D624F">
        <w:rPr>
          <w:rFonts w:ascii="SimSun" w:hAnsi="SimSun"/>
          <w:sz w:val="21"/>
          <w:szCs w:val="21"/>
        </w:rPr>
        <w:t>提案</w:t>
      </w:r>
      <w:r w:rsidRPr="001D624F">
        <w:rPr>
          <w:rFonts w:ascii="SimSun" w:hAnsi="SimSun" w:hint="eastAsia"/>
          <w:sz w:val="21"/>
          <w:szCs w:val="21"/>
        </w:rPr>
        <w:t>并</w:t>
      </w:r>
      <w:r w:rsidRPr="001D624F">
        <w:rPr>
          <w:rFonts w:ascii="SimSun" w:hAnsi="SimSun"/>
          <w:sz w:val="21"/>
          <w:szCs w:val="21"/>
        </w:rPr>
        <w:t>感谢秘书处</w:t>
      </w:r>
      <w:r w:rsidRPr="001D624F">
        <w:rPr>
          <w:rFonts w:ascii="SimSun" w:hAnsi="SimSun" w:hint="eastAsia"/>
          <w:sz w:val="21"/>
          <w:szCs w:val="21"/>
        </w:rPr>
        <w:t>组织信息丰富的</w:t>
      </w:r>
      <w:r w:rsidRPr="001D624F">
        <w:rPr>
          <w:rFonts w:ascii="SimSun" w:hAnsi="SimSun"/>
          <w:sz w:val="21"/>
          <w:szCs w:val="21"/>
        </w:rPr>
        <w:t>讲习班</w:t>
      </w:r>
      <w:r w:rsidRPr="001D624F">
        <w:rPr>
          <w:rFonts w:ascii="SimSun" w:hAnsi="SimSun" w:hint="eastAsia"/>
          <w:sz w:val="21"/>
          <w:szCs w:val="21"/>
        </w:rPr>
        <w:t>。</w:t>
      </w:r>
      <w:r w:rsidRPr="001D624F">
        <w:rPr>
          <w:rFonts w:ascii="SimSun" w:hAnsi="SimSun"/>
          <w:sz w:val="21"/>
          <w:szCs w:val="21"/>
        </w:rPr>
        <w:t>代表团</w:t>
      </w:r>
      <w:r w:rsidRPr="001D624F">
        <w:rPr>
          <w:rFonts w:ascii="SimSun" w:hAnsi="SimSun" w:hint="eastAsia"/>
          <w:sz w:val="21"/>
          <w:szCs w:val="21"/>
        </w:rPr>
        <w:t>同意该</w:t>
      </w:r>
      <w:r w:rsidRPr="001D624F">
        <w:rPr>
          <w:rFonts w:ascii="SimSun" w:hAnsi="SimSun"/>
          <w:sz w:val="21"/>
          <w:szCs w:val="21"/>
        </w:rPr>
        <w:t>提案</w:t>
      </w:r>
      <w:r w:rsidRPr="001D624F">
        <w:rPr>
          <w:rFonts w:ascii="SimSun" w:hAnsi="SimSun" w:hint="eastAsia"/>
          <w:sz w:val="21"/>
          <w:szCs w:val="21"/>
        </w:rPr>
        <w:t>的基本原则，但关切地注意到其他</w:t>
      </w:r>
      <w:r w:rsidRPr="001D624F">
        <w:rPr>
          <w:rFonts w:ascii="SimSun" w:hAnsi="SimSun"/>
          <w:sz w:val="21"/>
          <w:szCs w:val="21"/>
        </w:rPr>
        <w:t>代表团</w:t>
      </w:r>
      <w:r w:rsidRPr="001D624F">
        <w:rPr>
          <w:rFonts w:ascii="SimSun" w:hAnsi="SimSun" w:hint="eastAsia"/>
          <w:sz w:val="21"/>
          <w:szCs w:val="21"/>
        </w:rPr>
        <w:t>就实施提出的关切。虽然该</w:t>
      </w:r>
      <w:r w:rsidRPr="001D624F">
        <w:rPr>
          <w:rFonts w:ascii="SimSun" w:hAnsi="SimSun"/>
          <w:sz w:val="21"/>
          <w:szCs w:val="21"/>
        </w:rPr>
        <w:t>提案</w:t>
      </w:r>
      <w:r w:rsidRPr="001D624F">
        <w:rPr>
          <w:rFonts w:ascii="SimSun" w:hAnsi="SimSun" w:hint="eastAsia"/>
          <w:sz w:val="21"/>
          <w:szCs w:val="21"/>
        </w:rPr>
        <w:t>不是一项包治百病的解决方案，但它在消除高校利用和使用</w:t>
      </w:r>
      <w:r w:rsidRPr="001D624F">
        <w:rPr>
          <w:rFonts w:ascii="SimSun" w:hAnsi="SimSun"/>
          <w:sz w:val="21"/>
          <w:szCs w:val="21"/>
        </w:rPr>
        <w:t>PCT体系</w:t>
      </w:r>
      <w:r w:rsidRPr="001D624F">
        <w:rPr>
          <w:rFonts w:ascii="SimSun" w:hAnsi="SimSun" w:hint="eastAsia"/>
          <w:sz w:val="21"/>
          <w:szCs w:val="21"/>
        </w:rPr>
        <w:t>的费用障碍方面具有可嘉之处。</w:t>
      </w:r>
      <w:r w:rsidRPr="001D624F">
        <w:rPr>
          <w:rFonts w:ascii="SimSun" w:hAnsi="SimSun"/>
          <w:sz w:val="21"/>
          <w:szCs w:val="21"/>
        </w:rPr>
        <w:t>高校</w:t>
      </w:r>
      <w:r w:rsidRPr="001D624F">
        <w:rPr>
          <w:rFonts w:ascii="SimSun" w:hAnsi="SimSun" w:hint="eastAsia"/>
          <w:sz w:val="21"/>
          <w:szCs w:val="21"/>
        </w:rPr>
        <w:t>在创新体系方面发挥着重要作用，该提案是一项重要举措，将进一步鼓励使用</w:t>
      </w:r>
      <w:r w:rsidRPr="001D624F">
        <w:rPr>
          <w:rFonts w:ascii="SimSun" w:hAnsi="SimSun"/>
          <w:sz w:val="21"/>
          <w:szCs w:val="21"/>
        </w:rPr>
        <w:t>PCT体系</w:t>
      </w:r>
      <w:r w:rsidRPr="001D624F">
        <w:rPr>
          <w:rFonts w:ascii="SimSun" w:hAnsi="SimSun" w:hint="eastAsia"/>
          <w:sz w:val="21"/>
          <w:szCs w:val="21"/>
        </w:rPr>
        <w:t>。</w:t>
      </w:r>
      <w:r w:rsidRPr="001D624F">
        <w:rPr>
          <w:rFonts w:ascii="SimSun" w:hAnsi="SimSun"/>
          <w:sz w:val="21"/>
          <w:szCs w:val="21"/>
        </w:rPr>
        <w:t>代表团</w:t>
      </w:r>
      <w:r w:rsidRPr="001D624F">
        <w:rPr>
          <w:rFonts w:ascii="SimSun" w:hAnsi="SimSun" w:hint="eastAsia"/>
          <w:sz w:val="21"/>
          <w:szCs w:val="21"/>
        </w:rPr>
        <w:t>最后说，它</w:t>
      </w:r>
      <w:r w:rsidRPr="001D624F">
        <w:rPr>
          <w:rFonts w:ascii="SimSun" w:hAnsi="SimSun"/>
          <w:sz w:val="21"/>
          <w:szCs w:val="21"/>
        </w:rPr>
        <w:t>认为</w:t>
      </w:r>
      <w:r w:rsidRPr="001D624F">
        <w:rPr>
          <w:rFonts w:ascii="SimSun" w:hAnsi="SimSun" w:hint="eastAsia"/>
          <w:sz w:val="21"/>
          <w:szCs w:val="21"/>
        </w:rPr>
        <w:t>关于实施方面的关切，能够找到一个可行的解决方案。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希腊</w:t>
      </w:r>
      <w:r w:rsidRPr="001D624F">
        <w:rPr>
          <w:rFonts w:ascii="SimSun" w:hAnsi="SimSun"/>
          <w:sz w:val="21"/>
          <w:szCs w:val="21"/>
        </w:rPr>
        <w:t>代表团感谢巴西代表团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并</w:t>
      </w:r>
      <w:r w:rsidRPr="001D624F">
        <w:rPr>
          <w:rFonts w:ascii="SimSun" w:hAnsi="SimSun"/>
          <w:sz w:val="21"/>
          <w:szCs w:val="21"/>
        </w:rPr>
        <w:t>赞同瑞士代表团代表B集团</w:t>
      </w:r>
      <w:r w:rsidRPr="001D624F">
        <w:rPr>
          <w:rFonts w:ascii="SimSun" w:hAnsi="SimSun" w:hint="eastAsia"/>
          <w:sz w:val="21"/>
          <w:szCs w:val="21"/>
        </w:rPr>
        <w:t>所做的发言。尽管提出关切，</w:t>
      </w:r>
      <w:r w:rsidRPr="001D624F">
        <w:rPr>
          <w:rFonts w:ascii="SimSun" w:hAnsi="SimSun"/>
          <w:sz w:val="21"/>
          <w:szCs w:val="21"/>
        </w:rPr>
        <w:t>代表团</w:t>
      </w:r>
      <w:r w:rsidRPr="001D624F">
        <w:rPr>
          <w:rFonts w:ascii="SimSun" w:hAnsi="SimSun" w:hint="eastAsia"/>
          <w:sz w:val="21"/>
          <w:szCs w:val="21"/>
        </w:rPr>
        <w:t>赞成通过减</w:t>
      </w:r>
      <w:proofErr w:type="gramStart"/>
      <w:r w:rsidRPr="001D624F">
        <w:rPr>
          <w:rFonts w:ascii="SimSun" w:hAnsi="SimSun" w:hint="eastAsia"/>
          <w:sz w:val="21"/>
          <w:szCs w:val="21"/>
        </w:rPr>
        <w:t>费促进</w:t>
      </w:r>
      <w:proofErr w:type="gramEnd"/>
      <w:r w:rsidRPr="001D624F">
        <w:rPr>
          <w:rFonts w:ascii="SimSun" w:hAnsi="SimSun" w:hint="eastAsia"/>
          <w:sz w:val="21"/>
          <w:szCs w:val="21"/>
        </w:rPr>
        <w:t>利用</w:t>
      </w:r>
      <w:r w:rsidRPr="001D624F">
        <w:rPr>
          <w:rFonts w:ascii="SimSun" w:hAnsi="SimSun"/>
          <w:sz w:val="21"/>
          <w:szCs w:val="21"/>
        </w:rPr>
        <w:t>PCT体系</w:t>
      </w:r>
      <w:r w:rsidRPr="001D624F">
        <w:rPr>
          <w:rFonts w:ascii="SimSun" w:hAnsi="SimSun" w:hint="eastAsia"/>
          <w:sz w:val="21"/>
          <w:szCs w:val="21"/>
        </w:rPr>
        <w:t>，从而鼓励高校创新。在可负担的范围内利用</w:t>
      </w:r>
      <w:r w:rsidRPr="001D624F">
        <w:rPr>
          <w:rFonts w:ascii="SimSun" w:hAnsi="SimSun"/>
          <w:sz w:val="21"/>
          <w:szCs w:val="21"/>
        </w:rPr>
        <w:t>专利</w:t>
      </w:r>
      <w:r w:rsidRPr="001D624F">
        <w:rPr>
          <w:rFonts w:ascii="SimSun" w:hAnsi="SimSun" w:hint="eastAsia"/>
          <w:sz w:val="21"/>
          <w:szCs w:val="21"/>
        </w:rPr>
        <w:t>体系对于经常在有限资源和紧张预算下运行的高校来说极其重要。因此，为鼓励高校的创新活动，可以支持最低限度的收入损失。</w:t>
      </w:r>
      <w:r w:rsidRPr="001D624F">
        <w:rPr>
          <w:rFonts w:ascii="SimSun" w:hAnsi="SimSun"/>
          <w:sz w:val="21"/>
          <w:szCs w:val="21"/>
        </w:rPr>
        <w:t>此外，</w:t>
      </w:r>
      <w:r w:rsidRPr="001D624F">
        <w:rPr>
          <w:rFonts w:ascii="SimSun" w:hAnsi="SimSun" w:hint="eastAsia"/>
          <w:sz w:val="21"/>
          <w:szCs w:val="21"/>
        </w:rPr>
        <w:t>存在着促进利用</w:t>
      </w:r>
      <w:r w:rsidRPr="001D624F">
        <w:rPr>
          <w:rFonts w:ascii="SimSun" w:hAnsi="SimSun"/>
          <w:sz w:val="21"/>
          <w:szCs w:val="21"/>
        </w:rPr>
        <w:t>专利制度</w:t>
      </w:r>
      <w:r w:rsidRPr="001D624F">
        <w:rPr>
          <w:rFonts w:ascii="SimSun" w:hAnsi="SimSun" w:hint="eastAsia"/>
          <w:sz w:val="21"/>
          <w:szCs w:val="21"/>
        </w:rPr>
        <w:t>的各种不同措施和激励机制。例如，工业产权组织专利申请的申请费非常低，并为检索提供补贴，以便</w:t>
      </w:r>
      <w:r w:rsidRPr="001D624F">
        <w:rPr>
          <w:rFonts w:ascii="SimSun" w:hAnsi="SimSun"/>
          <w:sz w:val="21"/>
          <w:szCs w:val="21"/>
        </w:rPr>
        <w:t>申请人</w:t>
      </w:r>
      <w:r w:rsidRPr="001D624F">
        <w:rPr>
          <w:rFonts w:ascii="SimSun" w:hAnsi="SimSun" w:hint="eastAsia"/>
          <w:sz w:val="21"/>
          <w:szCs w:val="21"/>
        </w:rPr>
        <w:t>能够保护他们的发明。考虑到自然人、中小企业、高校和研究中心等某些类别的申请人的财务状况，欧洲专利组织行政理事会也认识到准许利用</w:t>
      </w:r>
      <w:r w:rsidRPr="001D624F">
        <w:rPr>
          <w:rFonts w:ascii="SimSun" w:hAnsi="SimSun"/>
          <w:sz w:val="21"/>
          <w:szCs w:val="21"/>
        </w:rPr>
        <w:t>专利</w:t>
      </w:r>
      <w:r w:rsidRPr="001D624F">
        <w:rPr>
          <w:rFonts w:ascii="SimSun" w:hAnsi="SimSun" w:hint="eastAsia"/>
          <w:sz w:val="21"/>
          <w:szCs w:val="21"/>
        </w:rPr>
        <w:t>体系的重要性。在专利局对国家首次专利申请进行检索时，这些来自与</w:t>
      </w:r>
      <w:r w:rsidRPr="001D624F">
        <w:rPr>
          <w:rFonts w:ascii="SimSun" w:hAnsi="SimSun"/>
          <w:sz w:val="21"/>
          <w:szCs w:val="21"/>
        </w:rPr>
        <w:t>欧洲专利局</w:t>
      </w:r>
      <w:r w:rsidRPr="001D624F">
        <w:rPr>
          <w:rFonts w:ascii="SimSun" w:hAnsi="SimSun" w:hint="eastAsia"/>
          <w:sz w:val="21"/>
          <w:szCs w:val="21"/>
        </w:rPr>
        <w:t>之间有业务协定的国家的</w:t>
      </w:r>
      <w:r w:rsidRPr="001D624F">
        <w:rPr>
          <w:rFonts w:ascii="SimSun" w:hAnsi="SimSun"/>
          <w:sz w:val="21"/>
          <w:szCs w:val="21"/>
        </w:rPr>
        <w:t>申请人</w:t>
      </w:r>
      <w:r w:rsidRPr="001D624F">
        <w:rPr>
          <w:rFonts w:ascii="SimSun" w:hAnsi="SimSun" w:hint="eastAsia"/>
          <w:sz w:val="21"/>
          <w:szCs w:val="21"/>
        </w:rPr>
        <w:t>有资格获得75%的减费，申请数量限定为每年100件。</w:t>
      </w:r>
      <w:r w:rsidRPr="001D624F">
        <w:rPr>
          <w:rFonts w:ascii="SimSun" w:hAnsi="SimSun"/>
          <w:sz w:val="21"/>
          <w:szCs w:val="21"/>
        </w:rPr>
        <w:t>代表团认为</w:t>
      </w:r>
      <w:r w:rsidRPr="001D624F">
        <w:rPr>
          <w:rFonts w:ascii="SimSun" w:hAnsi="SimSun" w:hint="eastAsia"/>
          <w:sz w:val="21"/>
          <w:szCs w:val="21"/>
        </w:rPr>
        <w:t>，减费应具有针对性，但应定期进行审查，以评估在实现政策目标方面的实效。</w:t>
      </w:r>
      <w:r w:rsidRPr="001D624F">
        <w:rPr>
          <w:rFonts w:ascii="SimSun" w:hAnsi="SimSun"/>
          <w:sz w:val="21"/>
          <w:szCs w:val="21"/>
        </w:rPr>
        <w:t>代表团期待</w:t>
      </w:r>
      <w:r w:rsidRPr="001D624F">
        <w:rPr>
          <w:rFonts w:ascii="SimSun" w:hAnsi="SimSun" w:hint="eastAsia"/>
          <w:sz w:val="21"/>
          <w:szCs w:val="21"/>
        </w:rPr>
        <w:t>努力就该提案达成一项兼顾所有代表团关切的解决方案。</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土耳其</w:t>
      </w:r>
      <w:r w:rsidRPr="001D624F">
        <w:rPr>
          <w:rFonts w:ascii="SimSun" w:hAnsi="SimSun"/>
          <w:sz w:val="21"/>
          <w:szCs w:val="21"/>
        </w:rPr>
        <w:t>代表团赞同瑞士代表团代表B集团</w:t>
      </w:r>
      <w:r w:rsidRPr="001D624F">
        <w:rPr>
          <w:rFonts w:ascii="SimSun" w:hAnsi="SimSun" w:hint="eastAsia"/>
          <w:sz w:val="21"/>
          <w:szCs w:val="21"/>
        </w:rPr>
        <w:t>所做的发言，并感谢</w:t>
      </w:r>
      <w:r w:rsidRPr="001D624F">
        <w:rPr>
          <w:rFonts w:ascii="SimSun" w:hAnsi="SimSun"/>
          <w:sz w:val="21"/>
          <w:szCs w:val="21"/>
        </w:rPr>
        <w:t>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w:t>
      </w:r>
      <w:r w:rsidRPr="001D624F">
        <w:rPr>
          <w:rFonts w:ascii="SimSun" w:hAnsi="SimSun"/>
          <w:sz w:val="21"/>
          <w:szCs w:val="21"/>
        </w:rPr>
        <w:t>代表团认为</w:t>
      </w:r>
      <w:r w:rsidRPr="001D624F">
        <w:rPr>
          <w:rFonts w:ascii="SimSun" w:hAnsi="SimSun" w:hint="eastAsia"/>
          <w:sz w:val="21"/>
          <w:szCs w:val="21"/>
        </w:rPr>
        <w:t>通过将科学研究转化为授予专利和许可证的发明，</w:t>
      </w:r>
      <w:r w:rsidRPr="001D624F">
        <w:rPr>
          <w:rFonts w:ascii="SimSun" w:hAnsi="SimSun"/>
          <w:sz w:val="21"/>
          <w:szCs w:val="21"/>
        </w:rPr>
        <w:t>高校</w:t>
      </w:r>
      <w:r w:rsidRPr="001D624F">
        <w:rPr>
          <w:rFonts w:ascii="SimSun" w:hAnsi="SimSun" w:hint="eastAsia"/>
          <w:sz w:val="21"/>
          <w:szCs w:val="21"/>
        </w:rPr>
        <w:t>在经济和技术发展中发挥着重要作用。</w:t>
      </w:r>
      <w:r w:rsidRPr="001D624F">
        <w:rPr>
          <w:rFonts w:ascii="SimSun" w:hAnsi="SimSun"/>
          <w:sz w:val="21"/>
          <w:szCs w:val="21"/>
        </w:rPr>
        <w:t>代表团</w:t>
      </w:r>
      <w:r w:rsidRPr="001D624F">
        <w:rPr>
          <w:rFonts w:ascii="SimSun" w:hAnsi="SimSun" w:hint="eastAsia"/>
          <w:sz w:val="21"/>
          <w:szCs w:val="21"/>
        </w:rPr>
        <w:t>报告说，土耳其新的国家知识产权法于2017年正式生效，对高校发明的所有权实施了重大变革。新的法律使高校发明人有权获得发明商业化所产生的至少三分之一的收入，目的是实现高校的创新潜力。作为拟议制度的潜在受益者，</w:t>
      </w:r>
      <w:r w:rsidRPr="001D624F">
        <w:rPr>
          <w:rFonts w:ascii="SimSun" w:hAnsi="SimSun"/>
          <w:sz w:val="21"/>
          <w:szCs w:val="21"/>
        </w:rPr>
        <w:t>代表团</w:t>
      </w:r>
      <w:r w:rsidRPr="001D624F">
        <w:rPr>
          <w:rFonts w:ascii="SimSun" w:hAnsi="SimSun" w:hint="eastAsia"/>
          <w:sz w:val="21"/>
          <w:szCs w:val="21"/>
        </w:rPr>
        <w:t>原则上赞成</w:t>
      </w:r>
      <w:r w:rsidRPr="001D624F">
        <w:rPr>
          <w:rFonts w:ascii="SimSun" w:hAnsi="SimSun"/>
          <w:sz w:val="21"/>
          <w:szCs w:val="21"/>
        </w:rPr>
        <w:t>经修订的提案</w:t>
      </w:r>
      <w:r w:rsidRPr="001D624F">
        <w:rPr>
          <w:rFonts w:ascii="SimSun" w:hAnsi="SimSun" w:hint="eastAsia"/>
          <w:sz w:val="21"/>
          <w:szCs w:val="21"/>
        </w:rPr>
        <w:t>，但希望密切监测需要澄清的问题，以确保适当实施拟议减费。</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法国代表团感谢巴西代表团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，感谢</w:t>
      </w:r>
      <w:r w:rsidRPr="001D624F">
        <w:rPr>
          <w:rFonts w:ascii="SimSun" w:hAnsi="SimSun"/>
          <w:sz w:val="21"/>
          <w:szCs w:val="21"/>
        </w:rPr>
        <w:t>秘书处</w:t>
      </w:r>
      <w:r w:rsidRPr="001D624F">
        <w:rPr>
          <w:rFonts w:ascii="SimSun" w:hAnsi="SimSun" w:hint="eastAsia"/>
          <w:sz w:val="21"/>
          <w:szCs w:val="21"/>
        </w:rPr>
        <w:t>组织有指导意义的</w:t>
      </w:r>
      <w:r w:rsidRPr="001D624F">
        <w:rPr>
          <w:rFonts w:ascii="SimSun" w:hAnsi="SimSun"/>
          <w:sz w:val="21"/>
          <w:szCs w:val="21"/>
        </w:rPr>
        <w:t>讲习班</w:t>
      </w:r>
      <w:r w:rsidRPr="001D624F">
        <w:rPr>
          <w:rFonts w:ascii="SimSun" w:hAnsi="SimSun" w:hint="eastAsia"/>
          <w:sz w:val="21"/>
          <w:szCs w:val="21"/>
        </w:rPr>
        <w:t>，并支持</w:t>
      </w:r>
      <w:r w:rsidRPr="001D624F">
        <w:rPr>
          <w:rFonts w:ascii="SimSun" w:hAnsi="SimSun"/>
          <w:sz w:val="21"/>
          <w:szCs w:val="21"/>
        </w:rPr>
        <w:t>瑞士代表团代表B集团</w:t>
      </w:r>
      <w:r w:rsidRPr="001D624F">
        <w:rPr>
          <w:rFonts w:ascii="SimSun" w:hAnsi="SimSun" w:hint="eastAsia"/>
          <w:sz w:val="21"/>
          <w:szCs w:val="21"/>
        </w:rPr>
        <w:t>所做的发言。鉴于</w:t>
      </w:r>
      <w:r w:rsidRPr="001D624F">
        <w:rPr>
          <w:rFonts w:ascii="SimSun" w:hAnsi="SimSun"/>
          <w:sz w:val="21"/>
          <w:szCs w:val="21"/>
        </w:rPr>
        <w:t>PCT</w:t>
      </w:r>
      <w:r w:rsidRPr="001D624F">
        <w:rPr>
          <w:rFonts w:ascii="SimSun" w:hAnsi="SimSun" w:hint="eastAsia"/>
          <w:sz w:val="21"/>
          <w:szCs w:val="21"/>
        </w:rPr>
        <w:t>为</w:t>
      </w:r>
      <w:r w:rsidRPr="001D624F">
        <w:rPr>
          <w:rFonts w:ascii="SimSun" w:hAnsi="SimSun"/>
          <w:sz w:val="21"/>
          <w:szCs w:val="21"/>
        </w:rPr>
        <w:t>产权组织</w:t>
      </w:r>
      <w:r w:rsidRPr="001D624F">
        <w:rPr>
          <w:rFonts w:ascii="SimSun" w:hAnsi="SimSun" w:hint="eastAsia"/>
          <w:sz w:val="21"/>
          <w:szCs w:val="21"/>
        </w:rPr>
        <w:t>的收入做出巨大贡献，必须在一个比</w:t>
      </w:r>
      <w:r w:rsidRPr="001D624F">
        <w:rPr>
          <w:rFonts w:ascii="SimSun" w:hAnsi="SimSun"/>
          <w:sz w:val="21"/>
          <w:szCs w:val="21"/>
        </w:rPr>
        <w:t>PCT体系</w:t>
      </w:r>
      <w:r w:rsidRPr="001D624F">
        <w:rPr>
          <w:rFonts w:ascii="SimSun" w:hAnsi="SimSun" w:hint="eastAsia"/>
          <w:sz w:val="21"/>
          <w:szCs w:val="21"/>
        </w:rPr>
        <w:t>本身更加广泛的框架内审查拟议的减费问题。</w:t>
      </w:r>
      <w:r w:rsidRPr="001D624F">
        <w:rPr>
          <w:rFonts w:ascii="SimSun" w:hAnsi="SimSun"/>
          <w:sz w:val="21"/>
          <w:szCs w:val="21"/>
        </w:rPr>
        <w:t>代表团</w:t>
      </w:r>
      <w:r w:rsidRPr="001D624F">
        <w:rPr>
          <w:rFonts w:ascii="SimSun" w:hAnsi="SimSun" w:hint="eastAsia"/>
          <w:sz w:val="21"/>
          <w:szCs w:val="21"/>
        </w:rPr>
        <w:t>赞同</w:t>
      </w:r>
      <w:r w:rsidRPr="001D624F">
        <w:rPr>
          <w:rFonts w:ascii="SimSun" w:hAnsi="SimSun"/>
          <w:sz w:val="21"/>
          <w:szCs w:val="21"/>
        </w:rPr>
        <w:t>美利坚合众国代表团</w:t>
      </w:r>
      <w:r w:rsidRPr="001D624F">
        <w:rPr>
          <w:rFonts w:ascii="SimSun" w:hAnsi="SimSun" w:hint="eastAsia"/>
          <w:sz w:val="21"/>
          <w:szCs w:val="21"/>
        </w:rPr>
        <w:t>和联合王国代表团就上限的定义以及与这些上限相关的管制机制表示的关切。在国家层面，法国专利法规定高校享受50%的减费，作为国家领土范围内一系列措施的一部分。在法国国家工业产权局的监管下，审查员能够与高校协作，在申请手续方面援助它们，并</w:t>
      </w:r>
      <w:r w:rsidRPr="001D624F">
        <w:rPr>
          <w:rFonts w:ascii="SimSun" w:hAnsi="SimSun"/>
          <w:sz w:val="21"/>
          <w:szCs w:val="21"/>
        </w:rPr>
        <w:t>向专利代理人支付</w:t>
      </w:r>
      <w:r w:rsidRPr="001D624F">
        <w:rPr>
          <w:rFonts w:ascii="SimSun" w:hAnsi="SimSun" w:hint="eastAsia"/>
          <w:sz w:val="21"/>
          <w:szCs w:val="21"/>
        </w:rPr>
        <w:t>一定</w:t>
      </w:r>
      <w:r w:rsidRPr="001D624F">
        <w:rPr>
          <w:rFonts w:ascii="SimSun" w:hAnsi="SimSun"/>
          <w:sz w:val="21"/>
          <w:szCs w:val="21"/>
        </w:rPr>
        <w:t>的费用</w:t>
      </w:r>
      <w:r w:rsidRPr="001D624F">
        <w:rPr>
          <w:rFonts w:ascii="SimSun" w:hAnsi="SimSun" w:hint="eastAsia"/>
          <w:sz w:val="21"/>
          <w:szCs w:val="21"/>
        </w:rPr>
        <w:t>。这些措施共同改进了高校专利申请的比例，在前50名提交者中，高校专利提交者有13名。</w:t>
      </w:r>
      <w:r w:rsidRPr="001D624F">
        <w:rPr>
          <w:rFonts w:ascii="SimSun" w:hAnsi="SimSun"/>
          <w:sz w:val="21"/>
          <w:szCs w:val="21"/>
        </w:rPr>
        <w:t>代表团</w:t>
      </w:r>
      <w:r w:rsidRPr="001D624F">
        <w:rPr>
          <w:rFonts w:ascii="SimSun" w:hAnsi="SimSun" w:hint="eastAsia"/>
          <w:sz w:val="21"/>
          <w:szCs w:val="21"/>
        </w:rPr>
        <w:t>愿意继续就提案进行对话，但是承认在能够达成共识之前，必须更加深入地探讨一些问题。</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白俄罗斯</w:t>
      </w:r>
      <w:r w:rsidRPr="001D624F">
        <w:rPr>
          <w:rFonts w:ascii="SimSun" w:hAnsi="SimSun"/>
          <w:sz w:val="21"/>
          <w:szCs w:val="21"/>
        </w:rPr>
        <w:t>代表团支持</w:t>
      </w:r>
      <w:r w:rsidRPr="001D624F">
        <w:rPr>
          <w:rFonts w:ascii="SimSun" w:hAnsi="SimSun" w:hint="eastAsia"/>
          <w:sz w:val="21"/>
          <w:szCs w:val="21"/>
        </w:rPr>
        <w:t>该</w:t>
      </w:r>
      <w:r w:rsidRPr="001D624F">
        <w:rPr>
          <w:rFonts w:ascii="SimSun" w:hAnsi="SimSun"/>
          <w:sz w:val="21"/>
          <w:szCs w:val="21"/>
        </w:rPr>
        <w:t>提案</w:t>
      </w:r>
      <w:r w:rsidRPr="001D624F">
        <w:rPr>
          <w:rFonts w:ascii="SimSun" w:hAnsi="SimSun" w:hint="eastAsia"/>
          <w:sz w:val="21"/>
          <w:szCs w:val="21"/>
        </w:rPr>
        <w:t>并</w:t>
      </w:r>
      <w:r w:rsidRPr="001D624F">
        <w:rPr>
          <w:rFonts w:ascii="SimSun" w:hAnsi="SimSun"/>
          <w:sz w:val="21"/>
          <w:szCs w:val="21"/>
        </w:rPr>
        <w:t>赞同</w:t>
      </w:r>
      <w:r w:rsidRPr="001D624F">
        <w:rPr>
          <w:rFonts w:ascii="SimSun" w:hAnsi="SimSun" w:hint="eastAsia"/>
          <w:sz w:val="21"/>
          <w:szCs w:val="21"/>
        </w:rPr>
        <w:t>哈萨克斯坦</w:t>
      </w:r>
      <w:r w:rsidRPr="001D624F">
        <w:rPr>
          <w:rFonts w:ascii="SimSun" w:hAnsi="SimSun"/>
          <w:sz w:val="21"/>
          <w:szCs w:val="21"/>
        </w:rPr>
        <w:t>代表团代表CACEEC</w:t>
      </w:r>
      <w:r w:rsidRPr="001D624F">
        <w:rPr>
          <w:rFonts w:ascii="SimSun" w:hAnsi="SimSun" w:hint="eastAsia"/>
          <w:sz w:val="21"/>
          <w:szCs w:val="21"/>
        </w:rPr>
        <w:t>所做的发言。</w:t>
      </w:r>
      <w:r w:rsidRPr="001D624F">
        <w:rPr>
          <w:rFonts w:ascii="SimSun" w:hAnsi="SimSun"/>
          <w:sz w:val="21"/>
          <w:szCs w:val="21"/>
        </w:rPr>
        <w:t>代表团认为</w:t>
      </w:r>
      <w:r w:rsidRPr="001D624F">
        <w:rPr>
          <w:rFonts w:ascii="SimSun" w:hAnsi="SimSun" w:hint="eastAsia"/>
          <w:sz w:val="21"/>
          <w:szCs w:val="21"/>
        </w:rPr>
        <w:t>减费50%将增加PCT程序下的申请数量，设定20件申请的上限不是十分重要。尽管知识产权局不可能影响专利申请的质量，申请增多应当会使授予发明许可证的机会增加，这将对社会有益。</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hint="eastAsia"/>
          <w:sz w:val="21"/>
          <w:szCs w:val="21"/>
        </w:rPr>
        <w:t>葡萄牙</w:t>
      </w:r>
      <w:r w:rsidRPr="001D624F">
        <w:rPr>
          <w:rFonts w:ascii="SimSun" w:hAnsi="SimSun"/>
          <w:sz w:val="21"/>
          <w:szCs w:val="21"/>
        </w:rPr>
        <w:t>代表团感谢巴西代表团</w:t>
      </w:r>
      <w:r w:rsidRPr="001D624F">
        <w:rPr>
          <w:rFonts w:ascii="SimSun" w:hAnsi="SimSun" w:hint="eastAsia"/>
          <w:sz w:val="21"/>
          <w:szCs w:val="21"/>
        </w:rPr>
        <w:t>提出为发达国家和</w:t>
      </w:r>
      <w:r w:rsidRPr="001D624F">
        <w:rPr>
          <w:rFonts w:ascii="SimSun" w:hAnsi="SimSun"/>
          <w:sz w:val="21"/>
          <w:szCs w:val="21"/>
        </w:rPr>
        <w:t>发展中国家高校</w:t>
      </w:r>
      <w:r w:rsidRPr="001D624F">
        <w:rPr>
          <w:rFonts w:ascii="SimSun" w:hAnsi="SimSun" w:hint="eastAsia"/>
          <w:sz w:val="21"/>
          <w:szCs w:val="21"/>
        </w:rPr>
        <w:t>减费的</w:t>
      </w:r>
      <w:r w:rsidRPr="001D624F">
        <w:rPr>
          <w:rFonts w:ascii="SimSun" w:hAnsi="SimSun"/>
          <w:sz w:val="21"/>
          <w:szCs w:val="21"/>
        </w:rPr>
        <w:t>提案</w:t>
      </w:r>
      <w:r w:rsidRPr="001D624F">
        <w:rPr>
          <w:rFonts w:ascii="SimSun" w:hAnsi="SimSun" w:hint="eastAsia"/>
          <w:sz w:val="21"/>
          <w:szCs w:val="21"/>
        </w:rPr>
        <w:t>。</w:t>
      </w:r>
      <w:r w:rsidRPr="001D624F">
        <w:rPr>
          <w:rFonts w:ascii="SimSun" w:hAnsi="SimSun"/>
          <w:sz w:val="21"/>
          <w:szCs w:val="21"/>
        </w:rPr>
        <w:t>代表团认为</w:t>
      </w:r>
      <w:r w:rsidRPr="001D624F">
        <w:rPr>
          <w:rFonts w:ascii="SimSun" w:hAnsi="SimSun" w:hint="eastAsia"/>
          <w:sz w:val="21"/>
          <w:szCs w:val="21"/>
        </w:rPr>
        <w:t>，一些高校的申请，包括葡萄牙的高校，对于费用变动要比其他申请人更加敏感，但它</w:t>
      </w:r>
      <w:r w:rsidRPr="001D624F">
        <w:rPr>
          <w:rFonts w:ascii="SimSun" w:hAnsi="SimSun"/>
          <w:sz w:val="21"/>
          <w:szCs w:val="21"/>
        </w:rPr>
        <w:t>支持</w:t>
      </w:r>
      <w:r w:rsidRPr="001D624F">
        <w:rPr>
          <w:rFonts w:ascii="SimSun" w:hAnsi="SimSun" w:hint="eastAsia"/>
          <w:sz w:val="21"/>
          <w:szCs w:val="21"/>
        </w:rPr>
        <w:t>不论地点，平等对待所有高校。考虑到这一点，</w:t>
      </w:r>
      <w:r w:rsidRPr="001D624F">
        <w:rPr>
          <w:rFonts w:ascii="SimSun" w:hAnsi="SimSun"/>
          <w:sz w:val="21"/>
          <w:szCs w:val="21"/>
        </w:rPr>
        <w:t>代表团</w:t>
      </w:r>
      <w:r w:rsidRPr="001D624F">
        <w:rPr>
          <w:rFonts w:ascii="SimSun" w:hAnsi="SimSun" w:hint="eastAsia"/>
          <w:sz w:val="21"/>
          <w:szCs w:val="21"/>
        </w:rPr>
        <w:t>欢迎将有益于高校并使它们能够加强能力以提交更多和更高质量的</w:t>
      </w:r>
      <w:r w:rsidRPr="001D624F">
        <w:rPr>
          <w:rFonts w:ascii="SimSun" w:hAnsi="SimSun"/>
          <w:sz w:val="21"/>
          <w:szCs w:val="21"/>
        </w:rPr>
        <w:t>PCT申请</w:t>
      </w:r>
      <w:r w:rsidRPr="001D624F">
        <w:rPr>
          <w:rFonts w:ascii="SimSun" w:hAnsi="SimSun" w:hint="eastAsia"/>
          <w:sz w:val="21"/>
          <w:szCs w:val="21"/>
        </w:rPr>
        <w:t>的</w:t>
      </w:r>
      <w:r w:rsidRPr="001D624F">
        <w:rPr>
          <w:rFonts w:ascii="SimSun" w:hAnsi="SimSun"/>
          <w:sz w:val="21"/>
          <w:szCs w:val="21"/>
        </w:rPr>
        <w:t>提案</w:t>
      </w:r>
      <w:r w:rsidRPr="001D624F">
        <w:rPr>
          <w:rFonts w:ascii="SimSun" w:hAnsi="SimSun" w:hint="eastAsia"/>
          <w:sz w:val="21"/>
          <w:szCs w:val="21"/>
        </w:rPr>
        <w:t>。</w:t>
      </w:r>
      <w:r w:rsidRPr="001D624F">
        <w:rPr>
          <w:rFonts w:ascii="SimSun" w:hAnsi="SimSun"/>
          <w:sz w:val="21"/>
          <w:szCs w:val="21"/>
        </w:rPr>
        <w:t>代表团</w:t>
      </w:r>
      <w:r w:rsidRPr="001D624F">
        <w:rPr>
          <w:rFonts w:ascii="SimSun" w:hAnsi="SimSun" w:hint="eastAsia"/>
          <w:sz w:val="21"/>
          <w:szCs w:val="21"/>
        </w:rPr>
        <w:t>承认一些问题需要加以澄清，包括提案在联合申请情况下的适用性以及受理局在实施方面的作用。</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加拿大代表团感谢巴西代表团</w:t>
      </w:r>
      <w:r w:rsidRPr="001D624F">
        <w:rPr>
          <w:rFonts w:ascii="SimSun" w:hAnsi="SimSun" w:hint="eastAsia"/>
          <w:sz w:val="21"/>
          <w:szCs w:val="21"/>
        </w:rPr>
        <w:t>提出</w:t>
      </w:r>
      <w:r w:rsidRPr="001D624F">
        <w:rPr>
          <w:rFonts w:ascii="SimSun" w:hAnsi="SimSun"/>
          <w:sz w:val="21"/>
          <w:szCs w:val="21"/>
        </w:rPr>
        <w:t>经修订的提案</w:t>
      </w:r>
      <w:r w:rsidRPr="001D624F">
        <w:rPr>
          <w:rFonts w:ascii="SimSun" w:hAnsi="SimSun" w:hint="eastAsia"/>
          <w:sz w:val="21"/>
          <w:szCs w:val="21"/>
        </w:rPr>
        <w:t>并</w:t>
      </w:r>
      <w:r w:rsidRPr="001D624F">
        <w:rPr>
          <w:rFonts w:ascii="SimSun" w:hAnsi="SimSun"/>
          <w:sz w:val="21"/>
          <w:szCs w:val="21"/>
        </w:rPr>
        <w:t>赞同瑞士代表团代表B集团</w:t>
      </w:r>
      <w:r w:rsidRPr="001D624F">
        <w:rPr>
          <w:rFonts w:ascii="SimSun" w:hAnsi="SimSun" w:hint="eastAsia"/>
          <w:sz w:val="21"/>
          <w:szCs w:val="21"/>
        </w:rPr>
        <w:t>所做的发言。</w:t>
      </w:r>
      <w:r w:rsidRPr="001D624F">
        <w:rPr>
          <w:rFonts w:ascii="SimSun" w:hAnsi="SimSun"/>
          <w:sz w:val="21"/>
          <w:szCs w:val="21"/>
        </w:rPr>
        <w:t>加拿大代表团认为</w:t>
      </w:r>
      <w:r w:rsidRPr="001D624F">
        <w:rPr>
          <w:rFonts w:ascii="SimSun" w:hAnsi="SimSun" w:hint="eastAsia"/>
          <w:sz w:val="21"/>
          <w:szCs w:val="21"/>
        </w:rPr>
        <w:t>，任何减费应当有针对性，并谨慎管理，</w:t>
      </w:r>
      <w:r w:rsidRPr="001D624F">
        <w:rPr>
          <w:rFonts w:ascii="SimSun" w:hAnsi="SimSun"/>
          <w:sz w:val="21"/>
          <w:szCs w:val="21"/>
        </w:rPr>
        <w:t>希望工作组</w:t>
      </w:r>
      <w:r w:rsidRPr="001D624F">
        <w:rPr>
          <w:rFonts w:ascii="SimSun" w:hAnsi="SimSun" w:hint="eastAsia"/>
          <w:sz w:val="21"/>
          <w:szCs w:val="21"/>
        </w:rPr>
        <w:t>能够继续保持良好想法，改进</w:t>
      </w:r>
      <w:r w:rsidRPr="001D624F">
        <w:rPr>
          <w:rFonts w:ascii="SimSun" w:hAnsi="SimSun"/>
          <w:sz w:val="21"/>
          <w:szCs w:val="21"/>
        </w:rPr>
        <w:t>PCT</w:t>
      </w:r>
      <w:r w:rsidRPr="001D624F">
        <w:rPr>
          <w:rFonts w:ascii="SimSun" w:hAnsi="SimSun"/>
          <w:sz w:val="21"/>
          <w:szCs w:val="21"/>
        </w:rPr>
        <w:lastRenderedPageBreak/>
        <w:t>体系</w:t>
      </w:r>
      <w:r w:rsidRPr="001D624F">
        <w:rPr>
          <w:rFonts w:ascii="SimSun" w:hAnsi="SimSun" w:hint="eastAsia"/>
          <w:sz w:val="21"/>
          <w:szCs w:val="21"/>
        </w:rPr>
        <w:t>，尽管可能存在一些未知情况。加拿大认识到激励</w:t>
      </w:r>
      <w:r w:rsidRPr="001D624F">
        <w:rPr>
          <w:rFonts w:ascii="SimSun" w:hAnsi="SimSun"/>
          <w:sz w:val="21"/>
          <w:szCs w:val="21"/>
        </w:rPr>
        <w:t>高校</w:t>
      </w:r>
      <w:r w:rsidRPr="001D624F">
        <w:rPr>
          <w:rFonts w:ascii="SimSun" w:hAnsi="SimSun" w:hint="eastAsia"/>
          <w:sz w:val="21"/>
          <w:szCs w:val="21"/>
        </w:rPr>
        <w:t>的重要性，</w:t>
      </w:r>
      <w:r w:rsidRPr="001D624F">
        <w:rPr>
          <w:rFonts w:ascii="SimSun" w:hAnsi="SimSun"/>
          <w:sz w:val="21"/>
          <w:szCs w:val="21"/>
        </w:rPr>
        <w:t>代表团希望</w:t>
      </w:r>
      <w:r w:rsidRPr="001D624F">
        <w:rPr>
          <w:rFonts w:ascii="SimSun" w:hAnsi="SimSun" w:hint="eastAsia"/>
          <w:sz w:val="21"/>
          <w:szCs w:val="21"/>
        </w:rPr>
        <w:t>能够设计出国际可行的解决方案，同时确保不会</w:t>
      </w:r>
      <w:proofErr w:type="gramStart"/>
      <w:r w:rsidRPr="001D624F">
        <w:rPr>
          <w:rFonts w:ascii="SimSun" w:hAnsi="SimSun" w:hint="eastAsia"/>
          <w:sz w:val="21"/>
          <w:szCs w:val="21"/>
        </w:rPr>
        <w:t>不</w:t>
      </w:r>
      <w:proofErr w:type="gramEnd"/>
      <w:r w:rsidRPr="001D624F">
        <w:rPr>
          <w:rFonts w:ascii="SimSun" w:hAnsi="SimSun" w:hint="eastAsia"/>
          <w:sz w:val="21"/>
          <w:szCs w:val="21"/>
        </w:rPr>
        <w:t>当地影响</w:t>
      </w:r>
      <w:r w:rsidRPr="001D624F">
        <w:rPr>
          <w:rFonts w:ascii="SimSun" w:hAnsi="SimSun"/>
          <w:sz w:val="21"/>
          <w:szCs w:val="21"/>
        </w:rPr>
        <w:t>PCT</w:t>
      </w:r>
      <w:r w:rsidRPr="001D624F">
        <w:rPr>
          <w:rFonts w:ascii="SimSun" w:hAnsi="SimSun" w:hint="eastAsia"/>
          <w:sz w:val="21"/>
          <w:szCs w:val="21"/>
        </w:rPr>
        <w:t>收入。</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非洲知识产权组织（OAPI）</w:t>
      </w:r>
      <w:r w:rsidRPr="001D624F">
        <w:rPr>
          <w:rFonts w:ascii="SimSun" w:hAnsi="SimSun" w:hint="eastAsia"/>
          <w:sz w:val="21"/>
          <w:szCs w:val="21"/>
        </w:rPr>
        <w:t>的代表支持该</w:t>
      </w:r>
      <w:r w:rsidRPr="001D624F">
        <w:rPr>
          <w:rFonts w:ascii="SimSun" w:hAnsi="SimSun"/>
          <w:sz w:val="21"/>
          <w:szCs w:val="21"/>
        </w:rPr>
        <w:t>提案</w:t>
      </w:r>
      <w:r w:rsidRPr="001D624F">
        <w:rPr>
          <w:rFonts w:ascii="SimSun" w:hAnsi="SimSun" w:hint="eastAsia"/>
          <w:sz w:val="21"/>
          <w:szCs w:val="21"/>
        </w:rPr>
        <w:t>，赞同</w:t>
      </w:r>
      <w:r w:rsidRPr="001D624F">
        <w:rPr>
          <w:rFonts w:ascii="SimSun" w:hAnsi="SimSun"/>
          <w:sz w:val="21"/>
          <w:szCs w:val="21"/>
        </w:rPr>
        <w:t>摩洛哥代表团代表非洲集团</w:t>
      </w:r>
      <w:r w:rsidRPr="001D624F">
        <w:rPr>
          <w:rFonts w:ascii="SimSun" w:hAnsi="SimSun" w:hint="eastAsia"/>
          <w:sz w:val="21"/>
          <w:szCs w:val="21"/>
        </w:rPr>
        <w:t>所做的发言以及其他非洲代表团的发言。</w:t>
      </w:r>
      <w:r w:rsidRPr="001D624F">
        <w:rPr>
          <w:rFonts w:ascii="SimSun" w:hAnsi="SimSun"/>
          <w:sz w:val="21"/>
          <w:szCs w:val="21"/>
        </w:rPr>
        <w:t>非洲知识产权组织</w:t>
      </w:r>
      <w:r w:rsidRPr="001D624F">
        <w:rPr>
          <w:rFonts w:ascii="SimSun" w:hAnsi="SimSun" w:hint="eastAsia"/>
          <w:sz w:val="21"/>
          <w:szCs w:val="21"/>
        </w:rPr>
        <w:t>17个成员国的高校研究预算很低，利用研究成果以使国家受益的预算甚至更低。因此，</w:t>
      </w:r>
      <w:r w:rsidRPr="001D624F">
        <w:rPr>
          <w:rFonts w:ascii="SimSun" w:hAnsi="SimSun"/>
          <w:sz w:val="21"/>
          <w:szCs w:val="21"/>
        </w:rPr>
        <w:t>非洲知识产权组织</w:t>
      </w:r>
      <w:r w:rsidRPr="001D624F">
        <w:rPr>
          <w:rFonts w:ascii="SimSun" w:hAnsi="SimSun" w:hint="eastAsia"/>
          <w:sz w:val="21"/>
          <w:szCs w:val="21"/>
        </w:rPr>
        <w:t>向高校申请人提供补贴，以此作为第一步。该代表认为提案使其成员国的申请人能够将发明带到国际层面，并指出当前的费用水平对于非洲的高校来说是障碍。虽然可能仍存在必须解决的问题，该代表希望在本届会议结束时能够一致认同该提案的原</w:t>
      </w:r>
      <w:r w:rsidR="00A80CD2">
        <w:rPr>
          <w:rFonts w:ascii="SimSun" w:hAnsi="SimSun" w:hint="cs"/>
          <w:sz w:val="21"/>
          <w:szCs w:val="21"/>
        </w:rPr>
        <w:t>‍</w:t>
      </w:r>
      <w:r w:rsidRPr="001D624F">
        <w:rPr>
          <w:rFonts w:ascii="SimSun" w:hAnsi="SimSun" w:hint="eastAsia"/>
          <w:sz w:val="21"/>
          <w:szCs w:val="21"/>
        </w:rPr>
        <w:t>则。</w:t>
      </w:r>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6" w:name="_Ref524368018"/>
      <w:r w:rsidRPr="001D624F">
        <w:rPr>
          <w:rFonts w:ascii="SimSun" w:hAnsi="SimSun"/>
          <w:sz w:val="21"/>
          <w:szCs w:val="21"/>
        </w:rPr>
        <w:t>巴西代表团</w:t>
      </w:r>
      <w:r w:rsidRPr="001D624F">
        <w:rPr>
          <w:rFonts w:ascii="SimSun" w:hAnsi="SimSun" w:hint="eastAsia"/>
          <w:sz w:val="21"/>
          <w:szCs w:val="21"/>
        </w:rPr>
        <w:t>赞同</w:t>
      </w:r>
      <w:r w:rsidRPr="001D624F">
        <w:rPr>
          <w:rFonts w:ascii="SimSun" w:hAnsi="SimSun"/>
          <w:sz w:val="21"/>
          <w:szCs w:val="21"/>
        </w:rPr>
        <w:t>厄瓜多尔代表团代表GRULAC</w:t>
      </w:r>
      <w:r w:rsidRPr="001D624F">
        <w:rPr>
          <w:rFonts w:ascii="SimSun" w:hAnsi="SimSun" w:hint="eastAsia"/>
          <w:sz w:val="21"/>
          <w:szCs w:val="21"/>
        </w:rPr>
        <w:t>所做的发言和</w:t>
      </w:r>
      <w:r w:rsidRPr="001D624F">
        <w:rPr>
          <w:rFonts w:ascii="SimSun" w:hAnsi="SimSun"/>
          <w:sz w:val="21"/>
          <w:szCs w:val="21"/>
        </w:rPr>
        <w:t>南非代表团代表金砖国家</w:t>
      </w:r>
      <w:r w:rsidRPr="001D624F">
        <w:rPr>
          <w:rFonts w:ascii="SimSun" w:hAnsi="SimSun" w:hint="eastAsia"/>
          <w:sz w:val="21"/>
          <w:szCs w:val="21"/>
        </w:rPr>
        <w:t>所做的发言。</w:t>
      </w:r>
      <w:r w:rsidRPr="001D624F">
        <w:rPr>
          <w:rFonts w:ascii="SimSun" w:hAnsi="SimSun"/>
          <w:sz w:val="21"/>
          <w:szCs w:val="21"/>
        </w:rPr>
        <w:t>代表团</w:t>
      </w:r>
      <w:r w:rsidRPr="001D624F">
        <w:rPr>
          <w:rFonts w:ascii="SimSun" w:hAnsi="SimSun" w:hint="eastAsia"/>
          <w:sz w:val="21"/>
          <w:szCs w:val="21"/>
        </w:rPr>
        <w:t>注意到，152个缔约国的105个代表团和集团支持该提案，这证明大多数PCT成员对该提案有正当需求，工作组应当予以解决。</w:t>
      </w:r>
      <w:r w:rsidRPr="001D624F">
        <w:rPr>
          <w:rFonts w:ascii="SimSun" w:hAnsi="SimSun"/>
          <w:sz w:val="21"/>
          <w:szCs w:val="21"/>
        </w:rPr>
        <w:t>代表团</w:t>
      </w:r>
      <w:r w:rsidRPr="001D624F">
        <w:rPr>
          <w:rFonts w:ascii="SimSun" w:hAnsi="SimSun" w:hint="eastAsia"/>
          <w:sz w:val="21"/>
          <w:szCs w:val="21"/>
        </w:rPr>
        <w:t>特别</w:t>
      </w:r>
      <w:r w:rsidRPr="001D624F">
        <w:rPr>
          <w:rFonts w:ascii="SimSun" w:hAnsi="SimSun"/>
          <w:sz w:val="21"/>
          <w:szCs w:val="21"/>
        </w:rPr>
        <w:t>感谢非洲集团</w:t>
      </w:r>
      <w:r w:rsidRPr="001D624F">
        <w:rPr>
          <w:rFonts w:ascii="SimSun" w:hAnsi="SimSun" w:hint="eastAsia"/>
          <w:sz w:val="21"/>
          <w:szCs w:val="21"/>
        </w:rPr>
        <w:t>、</w:t>
      </w:r>
      <w:r w:rsidRPr="001D624F">
        <w:rPr>
          <w:rFonts w:ascii="SimSun" w:hAnsi="SimSun"/>
          <w:sz w:val="21"/>
          <w:szCs w:val="21"/>
        </w:rPr>
        <w:t>金砖国家</w:t>
      </w:r>
      <w:r w:rsidRPr="001D624F">
        <w:rPr>
          <w:rFonts w:ascii="SimSun" w:hAnsi="SimSun" w:hint="eastAsia"/>
          <w:sz w:val="21"/>
          <w:szCs w:val="21"/>
        </w:rPr>
        <w:t>、</w:t>
      </w:r>
      <w:r w:rsidRPr="001D624F">
        <w:rPr>
          <w:rFonts w:ascii="SimSun" w:hAnsi="SimSun"/>
          <w:sz w:val="21"/>
          <w:szCs w:val="21"/>
        </w:rPr>
        <w:t>CACEEC</w:t>
      </w:r>
      <w:r w:rsidRPr="001D624F">
        <w:rPr>
          <w:rFonts w:ascii="SimSun" w:hAnsi="SimSun" w:hint="eastAsia"/>
          <w:sz w:val="21"/>
          <w:szCs w:val="21"/>
        </w:rPr>
        <w:t>和</w:t>
      </w:r>
      <w:r w:rsidRPr="001D624F">
        <w:rPr>
          <w:rFonts w:ascii="SimSun" w:hAnsi="SimSun"/>
          <w:sz w:val="21"/>
          <w:szCs w:val="21"/>
        </w:rPr>
        <w:t>GRULAC</w:t>
      </w:r>
      <w:r w:rsidRPr="001D624F">
        <w:rPr>
          <w:rFonts w:ascii="SimSun" w:hAnsi="SimSun" w:hint="eastAsia"/>
          <w:sz w:val="21"/>
          <w:szCs w:val="21"/>
        </w:rPr>
        <w:t>以及</w:t>
      </w:r>
      <w:r w:rsidRPr="001D624F">
        <w:rPr>
          <w:rFonts w:ascii="SimSun" w:hAnsi="SimSun"/>
          <w:sz w:val="21"/>
          <w:szCs w:val="21"/>
        </w:rPr>
        <w:t>白俄罗斯、智利、中国、哥伦比亚、埃及、萨尔瓦多、印度、印度尼西亚、伊朗</w:t>
      </w:r>
      <w:r w:rsidRPr="001D624F">
        <w:rPr>
          <w:rFonts w:ascii="SimSun" w:hAnsi="SimSun" w:hint="eastAsia"/>
          <w:sz w:val="21"/>
          <w:szCs w:val="21"/>
        </w:rPr>
        <w:t>（伊斯兰共和国）、</w:t>
      </w:r>
      <w:r w:rsidRPr="001D624F">
        <w:rPr>
          <w:rFonts w:ascii="SimSun" w:hAnsi="SimSun"/>
          <w:sz w:val="21"/>
          <w:szCs w:val="21"/>
        </w:rPr>
        <w:t>马来西亚、摩洛哥、菲律宾、俄罗斯联邦、塞内加尔、西班牙、土耳其</w:t>
      </w:r>
      <w:r w:rsidRPr="001D624F">
        <w:rPr>
          <w:rFonts w:ascii="SimSun" w:hAnsi="SimSun" w:hint="eastAsia"/>
          <w:sz w:val="21"/>
          <w:szCs w:val="21"/>
        </w:rPr>
        <w:t>、</w:t>
      </w:r>
      <w:r w:rsidRPr="001D624F">
        <w:rPr>
          <w:rFonts w:ascii="SimSun" w:hAnsi="SimSun"/>
          <w:sz w:val="21"/>
          <w:szCs w:val="21"/>
        </w:rPr>
        <w:t>阿拉伯联合酋长国代表团</w:t>
      </w:r>
      <w:r w:rsidRPr="001D624F">
        <w:rPr>
          <w:rFonts w:ascii="SimSun" w:hAnsi="SimSun" w:hint="eastAsia"/>
          <w:sz w:val="21"/>
          <w:szCs w:val="21"/>
        </w:rPr>
        <w:t>和</w:t>
      </w:r>
      <w:r w:rsidRPr="001D624F">
        <w:rPr>
          <w:rFonts w:ascii="SimSun" w:hAnsi="SimSun"/>
          <w:sz w:val="21"/>
          <w:szCs w:val="21"/>
        </w:rPr>
        <w:t>非洲知识产权组织（OAPI）</w:t>
      </w:r>
      <w:r w:rsidRPr="001D624F">
        <w:rPr>
          <w:rFonts w:ascii="SimSun" w:hAnsi="SimSun" w:hint="eastAsia"/>
          <w:sz w:val="21"/>
          <w:szCs w:val="21"/>
        </w:rPr>
        <w:t>代表的支持。</w:t>
      </w:r>
      <w:r w:rsidRPr="001D624F">
        <w:rPr>
          <w:rFonts w:ascii="SimSun" w:hAnsi="SimSun"/>
          <w:sz w:val="21"/>
          <w:szCs w:val="21"/>
        </w:rPr>
        <w:t>代表团</w:t>
      </w:r>
      <w:r w:rsidRPr="001D624F">
        <w:rPr>
          <w:rFonts w:ascii="SimSun" w:hAnsi="SimSun" w:hint="eastAsia"/>
          <w:sz w:val="21"/>
          <w:szCs w:val="21"/>
        </w:rPr>
        <w:t>赞同</w:t>
      </w:r>
      <w:r w:rsidRPr="001D624F">
        <w:rPr>
          <w:rFonts w:ascii="SimSun" w:hAnsi="SimSun"/>
          <w:sz w:val="21"/>
          <w:szCs w:val="21"/>
        </w:rPr>
        <w:t>日本代表团</w:t>
      </w:r>
      <w:r w:rsidRPr="001D624F">
        <w:rPr>
          <w:rFonts w:ascii="SimSun" w:hAnsi="SimSun" w:hint="eastAsia"/>
          <w:sz w:val="21"/>
          <w:szCs w:val="21"/>
        </w:rPr>
        <w:t>提出的必须谨慎讨论该提案，但它</w:t>
      </w:r>
      <w:r w:rsidRPr="001D624F">
        <w:rPr>
          <w:rFonts w:ascii="SimSun" w:hAnsi="SimSun"/>
          <w:sz w:val="21"/>
          <w:szCs w:val="21"/>
        </w:rPr>
        <w:t>认为工作组</w:t>
      </w:r>
      <w:r w:rsidRPr="001D624F">
        <w:rPr>
          <w:rFonts w:ascii="SimSun" w:hAnsi="SimSun" w:hint="eastAsia"/>
          <w:sz w:val="21"/>
          <w:szCs w:val="21"/>
        </w:rPr>
        <w:t>自2009年第二届会议最初提出这一问题以来有足够的时间来审议这一问题。在对相关发言进行回应时，</w:t>
      </w:r>
      <w:r w:rsidRPr="001D624F">
        <w:rPr>
          <w:rFonts w:ascii="SimSun" w:hAnsi="SimSun"/>
          <w:sz w:val="21"/>
          <w:szCs w:val="21"/>
        </w:rPr>
        <w:t>代表团</w:t>
      </w:r>
      <w:r w:rsidRPr="001D624F">
        <w:rPr>
          <w:rFonts w:ascii="SimSun" w:hAnsi="SimSun" w:hint="eastAsia"/>
          <w:sz w:val="21"/>
          <w:szCs w:val="21"/>
        </w:rPr>
        <w:t>注意到一些</w:t>
      </w:r>
      <w:r w:rsidRPr="001D624F">
        <w:rPr>
          <w:rFonts w:ascii="SimSun" w:hAnsi="SimSun"/>
          <w:sz w:val="21"/>
          <w:szCs w:val="21"/>
        </w:rPr>
        <w:t>代表团</w:t>
      </w:r>
      <w:r w:rsidRPr="001D624F">
        <w:rPr>
          <w:rFonts w:ascii="SimSun" w:hAnsi="SimSun" w:hint="eastAsia"/>
          <w:sz w:val="21"/>
          <w:szCs w:val="21"/>
        </w:rPr>
        <w:t>提到申请上限的问题。关于受理局向国际局传送</w:t>
      </w:r>
      <w:r w:rsidRPr="001D624F">
        <w:rPr>
          <w:rFonts w:ascii="SimSun" w:hAnsi="SimSun"/>
          <w:sz w:val="21"/>
          <w:szCs w:val="21"/>
        </w:rPr>
        <w:t>PCT申请</w:t>
      </w:r>
      <w:r w:rsidRPr="001D624F">
        <w:rPr>
          <w:rFonts w:ascii="SimSun" w:hAnsi="SimSun" w:hint="eastAsia"/>
          <w:sz w:val="21"/>
          <w:szCs w:val="21"/>
        </w:rPr>
        <w:t>及时性的统计数据表明，2017年平均时间为从</w:t>
      </w:r>
      <w:r w:rsidRPr="001D624F">
        <w:rPr>
          <w:rFonts w:ascii="SimSun" w:hAnsi="SimSun"/>
          <w:sz w:val="21"/>
          <w:szCs w:val="21"/>
        </w:rPr>
        <w:t>国际提交日期</w:t>
      </w:r>
      <w:r w:rsidRPr="001D624F">
        <w:rPr>
          <w:rFonts w:ascii="SimSun" w:hAnsi="SimSun" w:hint="eastAsia"/>
          <w:sz w:val="21"/>
          <w:szCs w:val="21"/>
        </w:rPr>
        <w:t>起</w:t>
      </w:r>
      <w:r w:rsidRPr="001D624F">
        <w:rPr>
          <w:rFonts w:ascii="SimSun" w:hAnsi="SimSun"/>
          <w:sz w:val="21"/>
          <w:szCs w:val="21"/>
        </w:rPr>
        <w:t>2.5</w:t>
      </w:r>
      <w:r w:rsidRPr="001D624F">
        <w:rPr>
          <w:rFonts w:ascii="SimSun" w:hAnsi="SimSun" w:hint="eastAsia"/>
          <w:sz w:val="21"/>
          <w:szCs w:val="21"/>
        </w:rPr>
        <w:t>周。</w:t>
      </w:r>
      <w:r w:rsidRPr="001D624F">
        <w:rPr>
          <w:rFonts w:ascii="SimSun" w:hAnsi="SimSun"/>
          <w:sz w:val="21"/>
          <w:szCs w:val="21"/>
        </w:rPr>
        <w:t>此外，</w:t>
      </w:r>
      <w:r w:rsidRPr="001D624F">
        <w:rPr>
          <w:rFonts w:ascii="SimSun" w:hAnsi="SimSun" w:hint="eastAsia"/>
          <w:sz w:val="21"/>
          <w:szCs w:val="21"/>
        </w:rPr>
        <w:t>向</w:t>
      </w:r>
      <w:r w:rsidRPr="001D624F">
        <w:rPr>
          <w:rFonts w:ascii="SimSun" w:hAnsi="SimSun"/>
          <w:sz w:val="21"/>
          <w:szCs w:val="21"/>
        </w:rPr>
        <w:t>国际局</w:t>
      </w:r>
      <w:r w:rsidRPr="001D624F">
        <w:rPr>
          <w:rFonts w:ascii="SimSun" w:hAnsi="SimSun" w:hint="eastAsia"/>
          <w:sz w:val="21"/>
          <w:szCs w:val="21"/>
        </w:rPr>
        <w:t>传送的</w:t>
      </w:r>
      <w:r w:rsidRPr="001D624F">
        <w:rPr>
          <w:rFonts w:ascii="SimSun" w:hAnsi="SimSun"/>
          <w:sz w:val="21"/>
          <w:szCs w:val="21"/>
        </w:rPr>
        <w:t>95.1</w:t>
      </w:r>
      <w:r w:rsidRPr="001D624F">
        <w:rPr>
          <w:rFonts w:ascii="SimSun" w:hAnsi="SimSun" w:hint="eastAsia"/>
          <w:sz w:val="21"/>
          <w:szCs w:val="21"/>
        </w:rPr>
        <w:t>%的</w:t>
      </w:r>
      <w:r w:rsidRPr="001D624F">
        <w:rPr>
          <w:rFonts w:ascii="SimSun" w:hAnsi="SimSun"/>
          <w:sz w:val="21"/>
          <w:szCs w:val="21"/>
        </w:rPr>
        <w:t>PCT申请</w:t>
      </w:r>
      <w:r w:rsidRPr="001D624F">
        <w:rPr>
          <w:rFonts w:ascii="SimSun" w:hAnsi="SimSun" w:hint="eastAsia"/>
          <w:sz w:val="21"/>
          <w:szCs w:val="21"/>
        </w:rPr>
        <w:t>从国际提交日期起在四周内收到。这证明不必等待一整年来评估高校申请的准确数量。关于平等待遇的请求，提案中提出发展中国家和发达国家高校之间的差异是为了回应对产权组织总成本的关切，但代表团愿意接受向所有高校提供相同程度的减费和减费限额的提案。关于有必要对高校进行明确定义，高校的开设系由各国政府授权、管制和监督。</w:t>
      </w:r>
      <w:r w:rsidRPr="001D624F">
        <w:rPr>
          <w:rFonts w:ascii="SimSun" w:hAnsi="SimSun"/>
          <w:sz w:val="21"/>
          <w:szCs w:val="21"/>
        </w:rPr>
        <w:t>代表团</w:t>
      </w:r>
      <w:r w:rsidRPr="001D624F">
        <w:rPr>
          <w:rFonts w:ascii="SimSun" w:hAnsi="SimSun" w:hint="eastAsia"/>
          <w:sz w:val="21"/>
          <w:szCs w:val="21"/>
        </w:rPr>
        <w:t>因此建议依靠各国自己提供的经认证的高校清单，并补充说，各国政府最适合根据国家特征评估高校构成。</w:t>
      </w:r>
      <w:r w:rsidRPr="001D624F">
        <w:rPr>
          <w:rFonts w:ascii="SimSun" w:hAnsi="SimSun"/>
          <w:sz w:val="21"/>
          <w:szCs w:val="21"/>
        </w:rPr>
        <w:t>代表团</w:t>
      </w:r>
      <w:r w:rsidRPr="001D624F">
        <w:rPr>
          <w:rFonts w:ascii="SimSun" w:hAnsi="SimSun" w:hint="eastAsia"/>
          <w:sz w:val="21"/>
          <w:szCs w:val="21"/>
        </w:rPr>
        <w:t>还</w:t>
      </w:r>
      <w:r w:rsidRPr="001D624F">
        <w:rPr>
          <w:rFonts w:ascii="SimSun" w:hAnsi="SimSun"/>
          <w:sz w:val="21"/>
          <w:szCs w:val="21"/>
        </w:rPr>
        <w:t>认为</w:t>
      </w:r>
      <w:r w:rsidRPr="001D624F">
        <w:rPr>
          <w:rFonts w:ascii="SimSun" w:hAnsi="SimSun" w:hint="eastAsia"/>
          <w:sz w:val="21"/>
          <w:szCs w:val="21"/>
        </w:rPr>
        <w:t>，讨论高校的定义不是PCT的职责。而且，可以使用与联合国教科文组织合作制作的</w:t>
      </w:r>
      <w:r w:rsidRPr="001D624F">
        <w:rPr>
          <w:rFonts w:ascii="SimSun" w:hAnsi="SimSun"/>
          <w:sz w:val="21"/>
          <w:szCs w:val="21"/>
        </w:rPr>
        <w:t>世界高等教育数据库</w:t>
      </w:r>
      <w:r w:rsidRPr="001D624F">
        <w:rPr>
          <w:rFonts w:ascii="SimSun" w:hAnsi="SimSun" w:hint="eastAsia"/>
          <w:sz w:val="21"/>
          <w:szCs w:val="21"/>
        </w:rPr>
        <w:t>对高校的一致定义。为解决关于资格和申请人名称变体的问题，</w:t>
      </w:r>
      <w:r w:rsidRPr="001D624F">
        <w:rPr>
          <w:rFonts w:ascii="SimSun" w:hAnsi="SimSun"/>
          <w:sz w:val="21"/>
          <w:szCs w:val="21"/>
        </w:rPr>
        <w:t>代表团表示，</w:t>
      </w:r>
      <w:r w:rsidRPr="001D624F">
        <w:rPr>
          <w:rFonts w:ascii="SimSun" w:hAnsi="SimSun" w:hint="eastAsia"/>
          <w:sz w:val="21"/>
          <w:szCs w:val="21"/>
        </w:rPr>
        <w:t>如想获得好处，必须以与经认证的高校清单上所出现的名称相同的名称提出。关于不同国家的高校提出联合申请，</w:t>
      </w:r>
      <w:r w:rsidRPr="001D624F">
        <w:rPr>
          <w:rFonts w:ascii="SimSun" w:hAnsi="SimSun"/>
          <w:sz w:val="21"/>
          <w:szCs w:val="21"/>
        </w:rPr>
        <w:t>代表团认为</w:t>
      </w:r>
      <w:r w:rsidRPr="001D624F">
        <w:rPr>
          <w:rFonts w:ascii="SimSun" w:hAnsi="SimSun" w:hint="eastAsia"/>
          <w:sz w:val="21"/>
          <w:szCs w:val="21"/>
        </w:rPr>
        <w:t>，</w:t>
      </w:r>
      <w:r w:rsidRPr="001D624F">
        <w:rPr>
          <w:rFonts w:ascii="SimSun" w:hAnsi="SimSun"/>
          <w:sz w:val="21"/>
          <w:szCs w:val="21"/>
        </w:rPr>
        <w:t>产权组织</w:t>
      </w:r>
      <w:r w:rsidRPr="001D624F">
        <w:rPr>
          <w:rFonts w:ascii="SimSun" w:hAnsi="SimSun" w:hint="eastAsia"/>
          <w:sz w:val="21"/>
          <w:szCs w:val="21"/>
        </w:rPr>
        <w:t>等国际组织应当</w:t>
      </w:r>
      <w:r w:rsidRPr="001D624F">
        <w:rPr>
          <w:rFonts w:ascii="SimSun" w:hAnsi="SimSun"/>
          <w:sz w:val="21"/>
          <w:szCs w:val="21"/>
        </w:rPr>
        <w:t>鼓励</w:t>
      </w:r>
      <w:r w:rsidRPr="001D624F">
        <w:rPr>
          <w:rFonts w:ascii="SimSun" w:hAnsi="SimSun" w:hint="eastAsia"/>
          <w:sz w:val="21"/>
          <w:szCs w:val="21"/>
        </w:rPr>
        <w:t>国际合作。在这方面，</w:t>
      </w:r>
      <w:r w:rsidRPr="001D624F">
        <w:rPr>
          <w:rFonts w:ascii="SimSun" w:hAnsi="SimSun"/>
          <w:sz w:val="21"/>
          <w:szCs w:val="21"/>
        </w:rPr>
        <w:t>代表团</w:t>
      </w:r>
      <w:r w:rsidRPr="001D624F">
        <w:rPr>
          <w:rFonts w:ascii="SimSun" w:hAnsi="SimSun" w:hint="eastAsia"/>
          <w:sz w:val="21"/>
          <w:szCs w:val="21"/>
        </w:rPr>
        <w:t>提到PCT序言中的宗旨，其中指出，缔约国“</w:t>
      </w:r>
      <w:r w:rsidRPr="001D624F">
        <w:rPr>
          <w:rFonts w:ascii="SimSun" w:hAnsi="SimSun"/>
          <w:sz w:val="21"/>
          <w:szCs w:val="21"/>
        </w:rPr>
        <w:t>深信各国之间的合作将大大有助于达到这些目的</w:t>
      </w:r>
      <w:r w:rsidRPr="001D624F">
        <w:rPr>
          <w:rFonts w:ascii="SimSun" w:hAnsi="SimSun" w:hint="eastAsia"/>
          <w:sz w:val="21"/>
          <w:szCs w:val="21"/>
        </w:rPr>
        <w:t>”。尽管讲习班证明高校之间存在大量的国际合作，但</w:t>
      </w:r>
      <w:r w:rsidRPr="001D624F">
        <w:rPr>
          <w:rFonts w:ascii="SimSun" w:hAnsi="SimSun"/>
          <w:sz w:val="21"/>
          <w:szCs w:val="21"/>
        </w:rPr>
        <w:t>国际局</w:t>
      </w:r>
      <w:r w:rsidRPr="001D624F">
        <w:rPr>
          <w:rFonts w:ascii="SimSun" w:hAnsi="SimSun" w:hint="eastAsia"/>
          <w:sz w:val="21"/>
          <w:szCs w:val="21"/>
        </w:rPr>
        <w:t>的数据表明，大多数专利是由受理局所在国的同一所高校提交的。这表明联合申请的地位不应当是一个主要问题。但是，</w:t>
      </w:r>
      <w:r w:rsidRPr="001D624F">
        <w:rPr>
          <w:rFonts w:ascii="SimSun" w:hAnsi="SimSun"/>
          <w:sz w:val="21"/>
          <w:szCs w:val="21"/>
        </w:rPr>
        <w:t>代表团</w:t>
      </w:r>
      <w:r w:rsidRPr="001D624F">
        <w:rPr>
          <w:rFonts w:ascii="SimSun" w:hAnsi="SimSun" w:hint="eastAsia"/>
          <w:sz w:val="21"/>
          <w:szCs w:val="21"/>
        </w:rPr>
        <w:t>愿意保持灵活性，在</w:t>
      </w:r>
      <w:r w:rsidRPr="001D624F">
        <w:rPr>
          <w:rFonts w:ascii="SimSun" w:hAnsi="SimSun"/>
          <w:sz w:val="21"/>
          <w:szCs w:val="21"/>
        </w:rPr>
        <w:t>费用表</w:t>
      </w:r>
      <w:r w:rsidRPr="001D624F">
        <w:rPr>
          <w:rFonts w:ascii="SimSun" w:hAnsi="SimSun" w:hint="eastAsia"/>
          <w:sz w:val="21"/>
          <w:szCs w:val="21"/>
        </w:rPr>
        <w:t>中纳入与项目5类似的规则，规定“如果有多名申请人，每位申请人必须满足项目6列出的标准”。在对就该提案依赖秘书处费用弹性研究的结论所表示的关切进行回应时，通函</w:t>
      </w:r>
      <w:r w:rsidRPr="001D624F">
        <w:rPr>
          <w:rFonts w:ascii="SimSun" w:hAnsi="SimSun"/>
          <w:sz w:val="21"/>
          <w:szCs w:val="21"/>
        </w:rPr>
        <w:t>C.PCT</w:t>
      </w:r>
      <w:r w:rsidR="00DA386A">
        <w:rPr>
          <w:rFonts w:ascii="SimSun" w:hAnsi="SimSun" w:hint="eastAsia"/>
          <w:sz w:val="21"/>
          <w:szCs w:val="21"/>
        </w:rPr>
        <w:t xml:space="preserve"> </w:t>
      </w:r>
      <w:r w:rsidRPr="001D624F">
        <w:rPr>
          <w:rFonts w:ascii="SimSun" w:hAnsi="SimSun"/>
          <w:sz w:val="21"/>
          <w:szCs w:val="21"/>
        </w:rPr>
        <w:t>1515</w:t>
      </w:r>
      <w:r w:rsidRPr="001D624F">
        <w:rPr>
          <w:rFonts w:ascii="SimSun" w:hAnsi="SimSun" w:hint="eastAsia"/>
          <w:sz w:val="21"/>
          <w:szCs w:val="21"/>
        </w:rPr>
        <w:t>的回复表明，许多国家咨询了它们的高校并收到反馈，其中表示，</w:t>
      </w:r>
      <w:r w:rsidRPr="001D624F">
        <w:rPr>
          <w:rFonts w:ascii="SimSun" w:hAnsi="SimSun"/>
          <w:sz w:val="21"/>
          <w:szCs w:val="21"/>
        </w:rPr>
        <w:t>PCT</w:t>
      </w:r>
      <w:r w:rsidRPr="001D624F">
        <w:rPr>
          <w:rFonts w:ascii="SimSun" w:hAnsi="SimSun" w:hint="eastAsia"/>
          <w:sz w:val="21"/>
          <w:szCs w:val="21"/>
        </w:rPr>
        <w:t>申请费是使用该体系的一个障碍。哥伦比亚、希腊、葡萄牙和马来西亚代表团以及</w:t>
      </w:r>
      <w:r w:rsidRPr="001D624F">
        <w:rPr>
          <w:rFonts w:ascii="SimSun" w:hAnsi="SimSun"/>
          <w:sz w:val="21"/>
          <w:szCs w:val="21"/>
        </w:rPr>
        <w:t>非洲知识产权组织（OAPI）</w:t>
      </w:r>
      <w:r w:rsidRPr="001D624F">
        <w:rPr>
          <w:rFonts w:ascii="SimSun" w:hAnsi="SimSun" w:hint="eastAsia"/>
          <w:sz w:val="21"/>
          <w:szCs w:val="21"/>
        </w:rPr>
        <w:t>代表特别提到这一点。在讲习班期间，来自巴西的发言人</w:t>
      </w:r>
      <w:r w:rsidRPr="001D624F">
        <w:rPr>
          <w:rFonts w:ascii="SimSun" w:hAnsi="SimSun"/>
          <w:sz w:val="21"/>
          <w:szCs w:val="21"/>
        </w:rPr>
        <w:t>Elizabeth Ritter dos Santos</w:t>
      </w:r>
      <w:r w:rsidRPr="001D624F">
        <w:rPr>
          <w:rFonts w:ascii="SimSun" w:hAnsi="SimSun" w:hint="eastAsia"/>
          <w:sz w:val="21"/>
          <w:szCs w:val="21"/>
        </w:rPr>
        <w:t>女士提到，提案将是一项受欢迎的举措，但也指出，为促进发明，除了减费，政府还需采取更多举措。在讲习班上，</w:t>
      </w:r>
      <w:r w:rsidRPr="001D624F">
        <w:rPr>
          <w:rFonts w:ascii="SimSun" w:hAnsi="SimSun"/>
          <w:sz w:val="21"/>
          <w:szCs w:val="21"/>
        </w:rPr>
        <w:t>Bo Stenhuus</w:t>
      </w:r>
      <w:r w:rsidRPr="001D624F">
        <w:rPr>
          <w:rFonts w:ascii="SimSun" w:hAnsi="SimSun" w:hint="eastAsia"/>
          <w:sz w:val="21"/>
          <w:szCs w:val="21"/>
        </w:rPr>
        <w:t>先生</w:t>
      </w:r>
      <w:r w:rsidRPr="001D624F">
        <w:rPr>
          <w:rFonts w:ascii="SimSun" w:hAnsi="SimSun"/>
          <w:sz w:val="21"/>
          <w:szCs w:val="21"/>
        </w:rPr>
        <w:t>强调</w:t>
      </w:r>
      <w:r w:rsidRPr="001D624F">
        <w:rPr>
          <w:rFonts w:ascii="SimSun" w:hAnsi="SimSun" w:hint="eastAsia"/>
          <w:sz w:val="21"/>
          <w:szCs w:val="21"/>
        </w:rPr>
        <w:t>在PCT下直到进入国家阶段之前30个月期限的重要性，因为哥本哈根高校的原则是，如果申请人不能在提出</w:t>
      </w:r>
      <w:r w:rsidRPr="001D624F">
        <w:rPr>
          <w:rFonts w:ascii="SimSun" w:hAnsi="SimSun"/>
          <w:sz w:val="21"/>
          <w:szCs w:val="21"/>
        </w:rPr>
        <w:t>优先权申请</w:t>
      </w:r>
      <w:r w:rsidRPr="001D624F">
        <w:rPr>
          <w:rFonts w:ascii="SimSun" w:hAnsi="SimSun" w:hint="eastAsia"/>
          <w:sz w:val="21"/>
          <w:szCs w:val="21"/>
        </w:rPr>
        <w:t>的28个月内将发明商业化，该发明将成为公共知识或者研究人员有机会从高校把它买回来。</w:t>
      </w:r>
      <w:r w:rsidRPr="001D624F">
        <w:rPr>
          <w:rFonts w:ascii="SimSun" w:hAnsi="SimSun"/>
          <w:sz w:val="21"/>
          <w:szCs w:val="21"/>
        </w:rPr>
        <w:t>代表团</w:t>
      </w:r>
      <w:r w:rsidRPr="001D624F">
        <w:rPr>
          <w:rFonts w:ascii="SimSun" w:hAnsi="SimSun" w:hint="eastAsia"/>
          <w:sz w:val="21"/>
          <w:szCs w:val="21"/>
        </w:rPr>
        <w:t>也对按照</w:t>
      </w:r>
      <w:r w:rsidRPr="001D624F">
        <w:rPr>
          <w:rFonts w:ascii="SimSun" w:hAnsi="SimSun"/>
          <w:sz w:val="21"/>
          <w:szCs w:val="21"/>
        </w:rPr>
        <w:t>美利坚合众国代表团</w:t>
      </w:r>
      <w:r w:rsidRPr="001D624F">
        <w:rPr>
          <w:rFonts w:ascii="SimSun" w:hAnsi="SimSun" w:hint="eastAsia"/>
          <w:sz w:val="21"/>
          <w:szCs w:val="21"/>
        </w:rPr>
        <w:t>的建议，纳入对</w:t>
      </w:r>
      <w:r w:rsidRPr="001D624F">
        <w:rPr>
          <w:rFonts w:ascii="SimSun" w:hAnsi="SimSun"/>
          <w:sz w:val="21"/>
          <w:szCs w:val="21"/>
        </w:rPr>
        <w:t>提案</w:t>
      </w:r>
      <w:r w:rsidRPr="001D624F">
        <w:rPr>
          <w:rFonts w:ascii="SimSun" w:hAnsi="SimSun" w:hint="eastAsia"/>
          <w:sz w:val="21"/>
          <w:szCs w:val="21"/>
        </w:rPr>
        <w:t>效果进行适当评估的“落日条款”持开放态度，以便讨论取得进展。不过在取得关于实施情况的实际数据之前是不可能评估减</w:t>
      </w:r>
      <w:proofErr w:type="gramStart"/>
      <w:r w:rsidRPr="001D624F">
        <w:rPr>
          <w:rFonts w:ascii="SimSun" w:hAnsi="SimSun" w:hint="eastAsia"/>
          <w:sz w:val="21"/>
          <w:szCs w:val="21"/>
        </w:rPr>
        <w:t>费效果</w:t>
      </w:r>
      <w:proofErr w:type="gramEnd"/>
      <w:r w:rsidRPr="001D624F">
        <w:rPr>
          <w:rFonts w:ascii="SimSun" w:hAnsi="SimSun" w:hint="eastAsia"/>
          <w:sz w:val="21"/>
          <w:szCs w:val="21"/>
        </w:rPr>
        <w:t>的。</w:t>
      </w:r>
      <w:r w:rsidRPr="001D624F">
        <w:rPr>
          <w:rFonts w:ascii="SimSun" w:hAnsi="SimSun"/>
          <w:sz w:val="21"/>
          <w:szCs w:val="21"/>
        </w:rPr>
        <w:t>代表团认为</w:t>
      </w:r>
      <w:r w:rsidRPr="001D624F">
        <w:rPr>
          <w:rFonts w:ascii="SimSun" w:hAnsi="SimSun" w:hint="eastAsia"/>
          <w:sz w:val="21"/>
          <w:szCs w:val="21"/>
        </w:rPr>
        <w:t>，由于</w:t>
      </w:r>
      <w:r w:rsidRPr="001D624F">
        <w:rPr>
          <w:rFonts w:ascii="SimSun" w:hAnsi="SimSun"/>
          <w:sz w:val="21"/>
          <w:szCs w:val="21"/>
        </w:rPr>
        <w:t>国际检索单位</w:t>
      </w:r>
      <w:r w:rsidRPr="001D624F">
        <w:rPr>
          <w:rFonts w:ascii="SimSun" w:hAnsi="SimSun" w:hint="eastAsia"/>
          <w:sz w:val="21"/>
          <w:szCs w:val="21"/>
        </w:rPr>
        <w:t>或国际初步审查单位关于</w:t>
      </w:r>
      <w:proofErr w:type="gramStart"/>
      <w:r w:rsidRPr="001D624F">
        <w:rPr>
          <w:rFonts w:ascii="SimSun" w:hAnsi="SimSun" w:hint="eastAsia"/>
          <w:sz w:val="21"/>
          <w:szCs w:val="21"/>
        </w:rPr>
        <w:t>可专利</w:t>
      </w:r>
      <w:proofErr w:type="gramEnd"/>
      <w:r w:rsidRPr="001D624F">
        <w:rPr>
          <w:rFonts w:ascii="SimSun" w:hAnsi="SimSun" w:hint="eastAsia"/>
          <w:sz w:val="21"/>
          <w:szCs w:val="21"/>
        </w:rPr>
        <w:t>性的书面意见，</w:t>
      </w:r>
      <w:r w:rsidRPr="001D624F">
        <w:rPr>
          <w:rFonts w:ascii="SimSun" w:hAnsi="SimSun"/>
          <w:sz w:val="21"/>
          <w:szCs w:val="21"/>
        </w:rPr>
        <w:t>PCT体系</w:t>
      </w:r>
      <w:r w:rsidRPr="001D624F">
        <w:rPr>
          <w:rFonts w:ascii="SimSun" w:hAnsi="SimSun" w:hint="eastAsia"/>
          <w:sz w:val="21"/>
          <w:szCs w:val="21"/>
        </w:rPr>
        <w:t>使得在国家阶段能够产生更高质量的专利申请。因此，该</w:t>
      </w:r>
      <w:r w:rsidRPr="001D624F">
        <w:rPr>
          <w:rFonts w:ascii="SimSun" w:hAnsi="SimSun"/>
          <w:sz w:val="21"/>
          <w:szCs w:val="21"/>
        </w:rPr>
        <w:t>提</w:t>
      </w:r>
      <w:r w:rsidRPr="001D624F">
        <w:rPr>
          <w:rFonts w:ascii="SimSun" w:hAnsi="SimSun"/>
          <w:sz w:val="21"/>
          <w:szCs w:val="21"/>
        </w:rPr>
        <w:lastRenderedPageBreak/>
        <w:t>案</w:t>
      </w:r>
      <w:r w:rsidRPr="001D624F">
        <w:rPr>
          <w:rFonts w:ascii="SimSun" w:hAnsi="SimSun" w:hint="eastAsia"/>
          <w:sz w:val="21"/>
          <w:szCs w:val="21"/>
        </w:rPr>
        <w:t>很可能促使产生更高质量的申请，工作组因此应当予以考虑。此外，在决定是否提交专利申请时，申请人会考虑预期收益和相关成本。该提案解决了相关成本问题，而预期收益则是申请人必须做出的内部决定。正如首</w:t>
      </w:r>
      <w:r w:rsidRPr="001D624F">
        <w:rPr>
          <w:rFonts w:ascii="SimSun" w:hAnsi="SimSun"/>
          <w:sz w:val="21"/>
          <w:szCs w:val="21"/>
        </w:rPr>
        <w:t>席经济学家</w:t>
      </w:r>
      <w:r w:rsidRPr="001D624F">
        <w:rPr>
          <w:rFonts w:ascii="SimSun" w:hAnsi="SimSun" w:hint="eastAsia"/>
          <w:sz w:val="21"/>
          <w:szCs w:val="21"/>
        </w:rPr>
        <w:t>所指出的，</w:t>
      </w:r>
      <w:r w:rsidRPr="001D624F">
        <w:rPr>
          <w:rFonts w:ascii="SimSun" w:hAnsi="SimSun"/>
          <w:sz w:val="21"/>
          <w:szCs w:val="21"/>
        </w:rPr>
        <w:t>发展中国家高校</w:t>
      </w:r>
      <w:r w:rsidRPr="001D624F">
        <w:rPr>
          <w:rFonts w:ascii="SimSun" w:hAnsi="SimSun" w:hint="eastAsia"/>
          <w:sz w:val="21"/>
          <w:szCs w:val="21"/>
        </w:rPr>
        <w:t>费用弹性较高的主要原因是预算有限。因此，</w:t>
      </w:r>
      <w:r w:rsidRPr="001D624F">
        <w:rPr>
          <w:rFonts w:ascii="SimSun" w:hAnsi="SimSun"/>
          <w:sz w:val="21"/>
          <w:szCs w:val="21"/>
        </w:rPr>
        <w:t>发展中国家</w:t>
      </w:r>
      <w:r w:rsidRPr="001D624F">
        <w:rPr>
          <w:rFonts w:ascii="SimSun" w:hAnsi="SimSun" w:hint="eastAsia"/>
          <w:sz w:val="21"/>
          <w:szCs w:val="21"/>
        </w:rPr>
        <w:t>的</w:t>
      </w:r>
      <w:r w:rsidRPr="001D624F">
        <w:rPr>
          <w:rFonts w:ascii="SimSun" w:hAnsi="SimSun"/>
          <w:sz w:val="21"/>
          <w:szCs w:val="21"/>
        </w:rPr>
        <w:t>高校</w:t>
      </w:r>
      <w:r w:rsidRPr="001D624F">
        <w:rPr>
          <w:rFonts w:ascii="SimSun" w:hAnsi="SimSun" w:hint="eastAsia"/>
          <w:sz w:val="21"/>
          <w:szCs w:val="21"/>
        </w:rPr>
        <w:t>很可能会在决定提出申请和支付必要的费用之前继续谨慎评价申请。</w:t>
      </w:r>
      <w:r w:rsidRPr="001D624F">
        <w:rPr>
          <w:rFonts w:ascii="SimSun" w:hAnsi="SimSun"/>
          <w:sz w:val="21"/>
          <w:szCs w:val="21"/>
        </w:rPr>
        <w:t>代表团</w:t>
      </w:r>
      <w:r w:rsidRPr="001D624F">
        <w:rPr>
          <w:rFonts w:ascii="SimSun" w:hAnsi="SimSun" w:hint="eastAsia"/>
          <w:sz w:val="21"/>
          <w:szCs w:val="21"/>
        </w:rPr>
        <w:t>认可</w:t>
      </w:r>
      <w:r w:rsidRPr="001D624F">
        <w:rPr>
          <w:rFonts w:ascii="SimSun" w:hAnsi="SimSun"/>
          <w:sz w:val="21"/>
          <w:szCs w:val="21"/>
        </w:rPr>
        <w:t>瑞士代表团</w:t>
      </w:r>
      <w:r w:rsidRPr="001D624F">
        <w:rPr>
          <w:rFonts w:ascii="SimSun" w:hAnsi="SimSun" w:hint="eastAsia"/>
          <w:sz w:val="21"/>
          <w:szCs w:val="21"/>
        </w:rPr>
        <w:t>所发表的评论意见，即，减费是在创新进程中援助高校的国家措施的一个例子。讨论过的备选政策可能有用，</w:t>
      </w:r>
      <w:proofErr w:type="gramStart"/>
      <w:r w:rsidRPr="001D624F">
        <w:rPr>
          <w:rFonts w:ascii="SimSun" w:hAnsi="SimSun" w:hint="eastAsia"/>
          <w:sz w:val="21"/>
          <w:szCs w:val="21"/>
        </w:rPr>
        <w:t>并对减费</w:t>
      </w:r>
      <w:proofErr w:type="gramEnd"/>
      <w:r w:rsidRPr="001D624F">
        <w:rPr>
          <w:rFonts w:ascii="SimSun" w:hAnsi="SimSun" w:hint="eastAsia"/>
          <w:sz w:val="21"/>
          <w:szCs w:val="21"/>
        </w:rPr>
        <w:t>起到补充作用，但是超出了PCT工作组的权限范围，其宗旨是解决提出国际专利申请的具体障碍。</w:t>
      </w:r>
      <w:r w:rsidRPr="001D624F">
        <w:rPr>
          <w:rFonts w:ascii="SimSun" w:hAnsi="SimSun"/>
          <w:sz w:val="21"/>
          <w:szCs w:val="21"/>
        </w:rPr>
        <w:t>费用弹性</w:t>
      </w:r>
      <w:r w:rsidRPr="001D624F">
        <w:rPr>
          <w:rFonts w:ascii="SimSun" w:hAnsi="SimSun" w:hint="eastAsia"/>
          <w:sz w:val="21"/>
          <w:szCs w:val="21"/>
        </w:rPr>
        <w:t>研究表明费用水平对于一些创新者，尤其是</w:t>
      </w:r>
      <w:r w:rsidRPr="001D624F">
        <w:rPr>
          <w:rFonts w:ascii="SimSun" w:hAnsi="SimSun"/>
          <w:sz w:val="21"/>
          <w:szCs w:val="21"/>
        </w:rPr>
        <w:t>高校</w:t>
      </w:r>
      <w:r w:rsidRPr="001D624F">
        <w:rPr>
          <w:rFonts w:ascii="SimSun" w:hAnsi="SimSun" w:hint="eastAsia"/>
          <w:sz w:val="21"/>
          <w:szCs w:val="21"/>
        </w:rPr>
        <w:t>在进入专利程序的这一阶段时特别重要。一些专利体系的用户还表示，</w:t>
      </w:r>
      <w:r w:rsidRPr="001D624F">
        <w:rPr>
          <w:rFonts w:ascii="SimSun" w:hAnsi="SimSun"/>
          <w:sz w:val="21"/>
          <w:szCs w:val="21"/>
        </w:rPr>
        <w:t>PCT</w:t>
      </w:r>
      <w:r w:rsidRPr="001D624F">
        <w:rPr>
          <w:rFonts w:ascii="SimSun" w:hAnsi="SimSun" w:hint="eastAsia"/>
          <w:sz w:val="21"/>
          <w:szCs w:val="21"/>
        </w:rPr>
        <w:t>申请</w:t>
      </w:r>
      <w:proofErr w:type="gramStart"/>
      <w:r w:rsidRPr="001D624F">
        <w:rPr>
          <w:rFonts w:ascii="SimSun" w:hAnsi="SimSun" w:hint="eastAsia"/>
          <w:sz w:val="21"/>
          <w:szCs w:val="21"/>
        </w:rPr>
        <w:t>费仍然</w:t>
      </w:r>
      <w:proofErr w:type="gramEnd"/>
      <w:r w:rsidRPr="001D624F">
        <w:rPr>
          <w:rFonts w:ascii="SimSun" w:hAnsi="SimSun" w:hint="eastAsia"/>
          <w:sz w:val="21"/>
          <w:szCs w:val="21"/>
        </w:rPr>
        <w:t>是</w:t>
      </w:r>
      <w:r w:rsidRPr="001D624F">
        <w:rPr>
          <w:rFonts w:ascii="SimSun" w:hAnsi="SimSun"/>
          <w:sz w:val="21"/>
          <w:szCs w:val="21"/>
        </w:rPr>
        <w:t>一些申请人使用</w:t>
      </w:r>
      <w:r w:rsidRPr="001D624F">
        <w:rPr>
          <w:rFonts w:ascii="SimSun" w:hAnsi="SimSun" w:hint="eastAsia"/>
          <w:sz w:val="21"/>
          <w:szCs w:val="21"/>
        </w:rPr>
        <w:t>该</w:t>
      </w:r>
      <w:r w:rsidRPr="001D624F">
        <w:rPr>
          <w:rFonts w:ascii="SimSun" w:hAnsi="SimSun"/>
          <w:sz w:val="21"/>
          <w:szCs w:val="21"/>
        </w:rPr>
        <w:t>体系的障碍</w:t>
      </w:r>
      <w:r w:rsidRPr="001D624F">
        <w:rPr>
          <w:rFonts w:ascii="SimSun" w:hAnsi="SimSun" w:hint="eastAsia"/>
          <w:sz w:val="21"/>
          <w:szCs w:val="21"/>
        </w:rPr>
        <w:t>，甚至是在发达国家。</w:t>
      </w:r>
      <w:r w:rsidRPr="001D624F">
        <w:rPr>
          <w:rFonts w:ascii="SimSun" w:hAnsi="SimSun"/>
          <w:sz w:val="21"/>
          <w:szCs w:val="21"/>
        </w:rPr>
        <w:t>代表团</w:t>
      </w:r>
      <w:r w:rsidRPr="001D624F">
        <w:rPr>
          <w:rFonts w:ascii="SimSun" w:hAnsi="SimSun" w:hint="eastAsia"/>
          <w:sz w:val="21"/>
          <w:szCs w:val="21"/>
        </w:rPr>
        <w:t>赞同有许多与取得专利保护相关的其他成本，特别是律师费。但是，</w:t>
      </w:r>
      <w:r w:rsidRPr="001D624F">
        <w:rPr>
          <w:rFonts w:ascii="SimSun" w:hAnsi="SimSun"/>
          <w:sz w:val="21"/>
          <w:szCs w:val="21"/>
        </w:rPr>
        <w:t>PCT</w:t>
      </w:r>
      <w:r w:rsidRPr="001D624F">
        <w:rPr>
          <w:rFonts w:ascii="SimSun" w:hAnsi="SimSun" w:hint="eastAsia"/>
          <w:sz w:val="21"/>
          <w:szCs w:val="21"/>
        </w:rPr>
        <w:t>工作组不是探讨其他成本的适当论坛，因为各成员国有自己的国家政策，不在</w:t>
      </w:r>
      <w:r w:rsidRPr="001D624F">
        <w:rPr>
          <w:rFonts w:ascii="SimSun" w:hAnsi="SimSun"/>
          <w:sz w:val="21"/>
          <w:szCs w:val="21"/>
        </w:rPr>
        <w:t>工作组</w:t>
      </w:r>
      <w:r w:rsidRPr="001D624F">
        <w:rPr>
          <w:rFonts w:ascii="SimSun" w:hAnsi="SimSun" w:hint="eastAsia"/>
          <w:sz w:val="21"/>
          <w:szCs w:val="21"/>
        </w:rPr>
        <w:t>的任务授权范围之内。最后，考虑到高校的制度性质以及高校依赖其声誉来吸引学生并且不会故意损害它这一事实，滥用该体系的风险很小。此外，人们</w:t>
      </w:r>
      <w:r w:rsidRPr="001D624F">
        <w:rPr>
          <w:rFonts w:ascii="SimSun" w:hAnsi="SimSun"/>
          <w:sz w:val="21"/>
          <w:szCs w:val="21"/>
        </w:rPr>
        <w:t>通常认为</w:t>
      </w:r>
      <w:r w:rsidRPr="001D624F">
        <w:rPr>
          <w:rFonts w:ascii="SimSun" w:hAnsi="SimSun" w:hint="eastAsia"/>
          <w:sz w:val="21"/>
          <w:szCs w:val="21"/>
        </w:rPr>
        <w:t>利益攸关方</w:t>
      </w:r>
      <w:r w:rsidRPr="001D624F">
        <w:rPr>
          <w:rFonts w:ascii="SimSun" w:hAnsi="SimSun"/>
          <w:sz w:val="21"/>
          <w:szCs w:val="21"/>
        </w:rPr>
        <w:t>应真诚</w:t>
      </w:r>
      <w:r w:rsidRPr="001D624F">
        <w:rPr>
          <w:rFonts w:ascii="SimSun" w:hAnsi="SimSun" w:hint="eastAsia"/>
          <w:sz w:val="21"/>
          <w:szCs w:val="21"/>
        </w:rPr>
        <w:t>行事。</w:t>
      </w:r>
      <w:bookmarkEnd w:id="6"/>
    </w:p>
    <w:p w:rsidR="00840A77" w:rsidRPr="001D624F" w:rsidRDefault="00840A77" w:rsidP="001D624F">
      <w:pPr>
        <w:pStyle w:val="ONUME"/>
        <w:numPr>
          <w:ilvl w:val="0"/>
          <w:numId w:val="11"/>
        </w:numPr>
        <w:tabs>
          <w:tab w:val="clear" w:pos="851"/>
        </w:tabs>
        <w:overflowPunct w:val="0"/>
        <w:spacing w:afterLines="50" w:after="120" w:line="340" w:lineRule="atLeast"/>
        <w:jc w:val="both"/>
        <w:rPr>
          <w:rFonts w:ascii="SimSun" w:hAnsi="SimSun"/>
          <w:sz w:val="21"/>
          <w:szCs w:val="21"/>
        </w:rPr>
      </w:pPr>
      <w:r w:rsidRPr="001D624F">
        <w:rPr>
          <w:rFonts w:ascii="SimSun" w:hAnsi="SimSun"/>
          <w:sz w:val="21"/>
          <w:szCs w:val="21"/>
        </w:rPr>
        <w:t>主席</w:t>
      </w:r>
      <w:r w:rsidRPr="001D624F">
        <w:rPr>
          <w:rFonts w:ascii="SimSun" w:hAnsi="SimSun" w:hint="eastAsia"/>
          <w:sz w:val="21"/>
          <w:szCs w:val="21"/>
        </w:rPr>
        <w:t>在总结讨论时</w:t>
      </w:r>
      <w:r w:rsidRPr="001D624F">
        <w:rPr>
          <w:rFonts w:ascii="SimSun" w:hAnsi="SimSun"/>
          <w:sz w:val="21"/>
          <w:szCs w:val="21"/>
        </w:rPr>
        <w:t>表示，</w:t>
      </w:r>
      <w:r w:rsidRPr="001D624F">
        <w:rPr>
          <w:rFonts w:ascii="SimSun" w:hAnsi="SimSun" w:hint="eastAsia"/>
          <w:sz w:val="21"/>
          <w:szCs w:val="21"/>
        </w:rPr>
        <w:t>虽然</w:t>
      </w:r>
      <w:r w:rsidRPr="001D624F">
        <w:rPr>
          <w:rFonts w:ascii="SimSun" w:hAnsi="SimSun"/>
          <w:sz w:val="21"/>
          <w:szCs w:val="21"/>
        </w:rPr>
        <w:t>各代表团</w:t>
      </w:r>
      <w:r w:rsidRPr="001D624F">
        <w:rPr>
          <w:rFonts w:ascii="SimSun" w:hAnsi="SimSun" w:hint="eastAsia"/>
          <w:sz w:val="21"/>
          <w:szCs w:val="21"/>
        </w:rPr>
        <w:t>相信向高校研究人员提供激励以解决当今世界面临的技术问题的积极意图，但各成员国指出了实施提案的实际困难。虽然巴西修订了最初的提案，以处理先前讨论中提出的问题，如，高校的定义、</w:t>
      </w:r>
      <w:r w:rsidRPr="001D624F">
        <w:rPr>
          <w:rFonts w:ascii="SimSun" w:hAnsi="SimSun"/>
          <w:sz w:val="21"/>
          <w:szCs w:val="21"/>
        </w:rPr>
        <w:t>产权组织</w:t>
      </w:r>
      <w:r w:rsidRPr="001D624F">
        <w:rPr>
          <w:rFonts w:ascii="SimSun" w:hAnsi="SimSun" w:hint="eastAsia"/>
          <w:sz w:val="21"/>
          <w:szCs w:val="21"/>
        </w:rPr>
        <w:t>的财务责任以及发达国家高校的资格，一些成员国还是对提案表示严重关切，必须加以解决。</w:t>
      </w:r>
      <w:r w:rsidRPr="001D624F">
        <w:rPr>
          <w:rFonts w:ascii="SimSun" w:hAnsi="SimSun"/>
          <w:sz w:val="21"/>
          <w:szCs w:val="21"/>
        </w:rPr>
        <w:t>主席</w:t>
      </w:r>
      <w:r w:rsidRPr="001D624F">
        <w:rPr>
          <w:rFonts w:ascii="SimSun" w:hAnsi="SimSun" w:hint="eastAsia"/>
          <w:sz w:val="21"/>
          <w:szCs w:val="21"/>
        </w:rPr>
        <w:t>因此总结说，现有形式的</w:t>
      </w:r>
      <w:r w:rsidRPr="001D624F">
        <w:rPr>
          <w:rFonts w:ascii="SimSun" w:hAnsi="SimSun"/>
          <w:sz w:val="21"/>
          <w:szCs w:val="21"/>
        </w:rPr>
        <w:t>提案</w:t>
      </w:r>
      <w:r w:rsidRPr="001D624F">
        <w:rPr>
          <w:rFonts w:ascii="SimSun" w:hAnsi="SimSun" w:hint="eastAsia"/>
          <w:sz w:val="21"/>
          <w:szCs w:val="21"/>
        </w:rPr>
        <w:t>可以接受，有必要进一步讨论。</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hint="eastAsia"/>
          <w:sz w:val="21"/>
          <w:szCs w:val="21"/>
        </w:rPr>
        <w:t>工作组请秘书处在2018年年底前，通过一份通函开始在成员国和其他利益攸关方之间开展磋商，以查明在讨论可能对高校实施减费时相关的问题和解决方案、风险和缓解措施。在可行的情况下，磋商可以包括具体措施的实例，或可用于研究解决上文第157段至第192段所述问题，但不应妨碍成员国可能会提出的其他建议。磋商期间收到的反馈意见将作为国际局编拟的文件的基础，为如何处理本届会议讨论期间查明的各种实施问题提出可能的任择方案，酌情包括对《PCT实施细则》进行必要修正的提案，供工作组在下届会议上审议。</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(b)</w:t>
      </w:r>
      <w:r w:rsidRPr="009241AD">
        <w:rPr>
          <w:rFonts w:asciiTheme="minorEastAsia" w:eastAsiaTheme="minorEastAsia" w:hAnsiTheme="minorEastAsia" w:cs="Times New Roman"/>
          <w:sz w:val="21"/>
          <w:szCs w:val="21"/>
        </w:rPr>
        <w:tab/>
      </w:r>
      <w:r w:rsidRPr="009241AD">
        <w:rPr>
          <w:rFonts w:asciiTheme="minorEastAsia" w:eastAsiaTheme="minorEastAsia" w:hAnsiTheme="minorEastAsia" w:cs="Times New Roman" w:hint="eastAsia"/>
          <w:sz w:val="21"/>
          <w:szCs w:val="21"/>
        </w:rPr>
        <w:t>实施费用减免变动的进展报告更新稿</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讨论依据文件PCT/WG/11/23进行。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巴西代表团表示，文件中的数据表明</w:t>
      </w:r>
      <w:r w:rsidRPr="00A80CD2">
        <w:rPr>
          <w:rFonts w:ascii="SimSun" w:hAnsi="SimSun" w:hint="eastAsia"/>
          <w:sz w:val="21"/>
          <w:szCs w:val="21"/>
        </w:rPr>
        <w:t>自然人在受益国申请中占相当比例，包括巴西、墨西哥和土耳其等中高收入国家。数据表明了有针对性的减费对申请行为的影响。在国民和居民于2015年7月均失去减免限额的两个国家，自然人的申请量锐减（大于申请总体减少量）。相比之下，在实行减费后，来自那些获得减免资格的国家的自然人平均申请量从第一年的8%增至第二年的15%。提到对高校实行减费的提案，</w:t>
      </w:r>
      <w:r w:rsidRPr="00A80CD2">
        <w:rPr>
          <w:rFonts w:ascii="SimSun" w:hAnsi="SimSun"/>
          <w:sz w:val="21"/>
          <w:szCs w:val="21"/>
        </w:rPr>
        <w:t>代表团</w:t>
      </w:r>
      <w:r w:rsidRPr="00A80CD2">
        <w:rPr>
          <w:rFonts w:ascii="SimSun" w:hAnsi="SimSun" w:hint="eastAsia"/>
          <w:sz w:val="21"/>
          <w:szCs w:val="21"/>
        </w:rPr>
        <w:t>强调文件表明在实行减费后对申请行为的积极影响以及取</w:t>
      </w:r>
      <w:proofErr w:type="gramStart"/>
      <w:r w:rsidRPr="00A80CD2">
        <w:rPr>
          <w:rFonts w:ascii="SimSun" w:hAnsi="SimSun" w:hint="eastAsia"/>
          <w:sz w:val="21"/>
          <w:szCs w:val="21"/>
        </w:rPr>
        <w:t>消减费</w:t>
      </w:r>
      <w:proofErr w:type="gramEnd"/>
      <w:r w:rsidRPr="00A80CD2">
        <w:rPr>
          <w:rFonts w:ascii="SimSun" w:hAnsi="SimSun" w:hint="eastAsia"/>
          <w:sz w:val="21"/>
          <w:szCs w:val="21"/>
        </w:rPr>
        <w:t>的消极影响，不过代表团承认，文件中提到的数据不涉及高校。</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hint="eastAsia"/>
          <w:sz w:val="21"/>
          <w:szCs w:val="21"/>
        </w:rPr>
        <w:t>工作组注意到文件PCT/WG/11/23的内容。</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PCT技术援助的协调</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讨论依据文件PCT/WG/11/22进行。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介绍文件，向工作组通报关于2018年5月14日至18日</w:t>
      </w:r>
      <w:r w:rsidRPr="00A80CD2">
        <w:rPr>
          <w:rFonts w:ascii="SimSun" w:hAnsi="SimSun"/>
          <w:sz w:val="21"/>
          <w:szCs w:val="21"/>
        </w:rPr>
        <w:t>发展与知识产权委员会（CDIP）</w:t>
      </w:r>
      <w:r w:rsidRPr="00A80CD2">
        <w:rPr>
          <w:rFonts w:ascii="SimSun" w:hAnsi="SimSun" w:hint="eastAsia"/>
          <w:sz w:val="21"/>
          <w:szCs w:val="21"/>
        </w:rPr>
        <w:t>第二十一届会议上“</w:t>
      </w:r>
      <w:r w:rsidRPr="00A80CD2">
        <w:rPr>
          <w:rFonts w:ascii="SimSun" w:hAnsi="SimSun"/>
          <w:sz w:val="21"/>
          <w:szCs w:val="21"/>
        </w:rPr>
        <w:t>产权组织在合作促发展领域的技术援助</w:t>
      </w:r>
      <w:r w:rsidRPr="00A80CD2">
        <w:rPr>
          <w:rFonts w:ascii="SimSun" w:hAnsi="SimSun" w:hint="eastAsia"/>
          <w:sz w:val="21"/>
          <w:szCs w:val="21"/>
        </w:rPr>
        <w:t>”</w:t>
      </w:r>
      <w:r w:rsidRPr="00A80CD2">
        <w:rPr>
          <w:rFonts w:ascii="SimSun" w:hAnsi="SimSun"/>
          <w:sz w:val="21"/>
          <w:szCs w:val="21"/>
        </w:rPr>
        <w:t>分议程项目下</w:t>
      </w:r>
      <w:r w:rsidRPr="00A80CD2">
        <w:rPr>
          <w:rFonts w:ascii="SimSun" w:hAnsi="SimSun" w:hint="eastAsia"/>
          <w:sz w:val="21"/>
          <w:szCs w:val="21"/>
        </w:rPr>
        <w:t>讨论的最新情况。</w:t>
      </w:r>
      <w:r w:rsidRPr="00A80CD2">
        <w:rPr>
          <w:rFonts w:ascii="SimSun" w:hAnsi="SimSun"/>
          <w:sz w:val="21"/>
          <w:szCs w:val="21"/>
        </w:rPr>
        <w:t>发展与知识产权委员会</w:t>
      </w:r>
      <w:r w:rsidRPr="00A80CD2">
        <w:rPr>
          <w:rFonts w:ascii="SimSun" w:hAnsi="SimSun" w:hint="eastAsia"/>
          <w:sz w:val="21"/>
          <w:szCs w:val="21"/>
        </w:rPr>
        <w:t>注意到文件第13段中提到的两份文件，并且讨论了文件附件三第1</w:t>
      </w:r>
      <w:r w:rsidRPr="00A80CD2">
        <w:rPr>
          <w:rFonts w:ascii="SimSun" w:hAnsi="SimSun"/>
          <w:sz w:val="21"/>
          <w:szCs w:val="21"/>
        </w:rPr>
        <w:t>(b)</w:t>
      </w:r>
      <w:r w:rsidRPr="00A80CD2">
        <w:rPr>
          <w:rFonts w:ascii="SimSun" w:hAnsi="SimSun" w:hint="eastAsia"/>
          <w:sz w:val="21"/>
          <w:szCs w:val="21"/>
        </w:rPr>
        <w:t>段中提到的</w:t>
      </w:r>
      <w:r w:rsidRPr="00A80CD2">
        <w:rPr>
          <w:rFonts w:ascii="SimSun" w:hAnsi="SimSun"/>
          <w:sz w:val="21"/>
          <w:szCs w:val="21"/>
        </w:rPr>
        <w:t>建立</w:t>
      </w:r>
      <w:r w:rsidRPr="00A80CD2">
        <w:rPr>
          <w:rFonts w:ascii="SimSun" w:hAnsi="SimSun"/>
          <w:sz w:val="21"/>
          <w:szCs w:val="21"/>
        </w:rPr>
        <w:lastRenderedPageBreak/>
        <w:t>一个</w:t>
      </w:r>
      <w:r w:rsidRPr="00A80CD2">
        <w:rPr>
          <w:rFonts w:ascii="SimSun" w:hAnsi="SimSun" w:hint="eastAsia"/>
          <w:sz w:val="21"/>
          <w:szCs w:val="21"/>
        </w:rPr>
        <w:t>关于</w:t>
      </w:r>
      <w:r w:rsidRPr="00A80CD2">
        <w:rPr>
          <w:rFonts w:ascii="SimSun" w:hAnsi="SimSun"/>
          <w:sz w:val="21"/>
          <w:szCs w:val="21"/>
        </w:rPr>
        <w:t>技术援助</w:t>
      </w:r>
      <w:r w:rsidRPr="00A80CD2">
        <w:rPr>
          <w:rFonts w:ascii="SimSun" w:hAnsi="SimSun" w:hint="eastAsia"/>
          <w:sz w:val="21"/>
          <w:szCs w:val="21"/>
        </w:rPr>
        <w:t>的</w:t>
      </w:r>
      <w:r w:rsidRPr="00A80CD2">
        <w:rPr>
          <w:rFonts w:ascii="SimSun" w:hAnsi="SimSun"/>
          <w:sz w:val="21"/>
          <w:szCs w:val="21"/>
        </w:rPr>
        <w:t>网络论坛来分享想法、做法和经验</w:t>
      </w:r>
      <w:r w:rsidRPr="00A80CD2">
        <w:rPr>
          <w:rFonts w:ascii="SimSun" w:hAnsi="SimSun" w:hint="eastAsia"/>
          <w:sz w:val="21"/>
          <w:szCs w:val="21"/>
        </w:rPr>
        <w:t>。</w:t>
      </w:r>
      <w:r w:rsidRPr="00A80CD2">
        <w:rPr>
          <w:rFonts w:ascii="SimSun" w:hAnsi="SimSun"/>
          <w:sz w:val="21"/>
          <w:szCs w:val="21"/>
        </w:rPr>
        <w:t>发展与知识产权委员会</w:t>
      </w:r>
      <w:r w:rsidRPr="00A80CD2">
        <w:rPr>
          <w:rFonts w:ascii="SimSun" w:hAnsi="SimSun" w:hint="eastAsia"/>
          <w:sz w:val="21"/>
          <w:szCs w:val="21"/>
        </w:rPr>
        <w:t>请</w:t>
      </w:r>
      <w:r w:rsidRPr="00A80CD2">
        <w:rPr>
          <w:rFonts w:ascii="SimSun" w:hAnsi="SimSun"/>
          <w:sz w:val="21"/>
          <w:szCs w:val="21"/>
        </w:rPr>
        <w:t>秘书处</w:t>
      </w:r>
      <w:r w:rsidRPr="00A80CD2">
        <w:rPr>
          <w:rFonts w:ascii="SimSun" w:hAnsi="SimSun" w:hint="eastAsia"/>
          <w:sz w:val="21"/>
          <w:szCs w:val="21"/>
        </w:rPr>
        <w:t>向将于2018年11月19日至23日召开的</w:t>
      </w:r>
      <w:r w:rsidRPr="00A80CD2">
        <w:rPr>
          <w:rFonts w:ascii="SimSun" w:hAnsi="SimSun"/>
          <w:sz w:val="21"/>
          <w:szCs w:val="21"/>
        </w:rPr>
        <w:t>发展与知识产权委员会</w:t>
      </w:r>
      <w:r w:rsidRPr="00A80CD2">
        <w:rPr>
          <w:rFonts w:ascii="SimSun" w:hAnsi="SimSun" w:hint="eastAsia"/>
          <w:sz w:val="21"/>
          <w:szCs w:val="21"/>
        </w:rPr>
        <w:t>下一届会议提供一份关于建立该网络论坛的文件。此外，该会议的一部分将专门讨论关于技术援助的互动对话。最后，提到文件附件三第6段，</w:t>
      </w:r>
      <w:r w:rsidRPr="00A80CD2">
        <w:rPr>
          <w:rFonts w:ascii="SimSun" w:hAnsi="SimSun"/>
          <w:sz w:val="21"/>
          <w:szCs w:val="21"/>
        </w:rPr>
        <w:t>秘书处</w:t>
      </w:r>
      <w:r w:rsidRPr="00A80CD2">
        <w:rPr>
          <w:rFonts w:ascii="SimSun" w:hAnsi="SimSun" w:hint="eastAsia"/>
          <w:sz w:val="21"/>
          <w:szCs w:val="21"/>
        </w:rPr>
        <w:t>向</w:t>
      </w:r>
      <w:r w:rsidRPr="00A80CD2">
        <w:rPr>
          <w:rFonts w:ascii="SimSun" w:hAnsi="SimSun"/>
          <w:sz w:val="21"/>
          <w:szCs w:val="21"/>
        </w:rPr>
        <w:t>工作组</w:t>
      </w:r>
      <w:r w:rsidRPr="00A80CD2">
        <w:rPr>
          <w:rFonts w:ascii="SimSun" w:hAnsi="SimSun" w:hint="eastAsia"/>
          <w:sz w:val="21"/>
          <w:szCs w:val="21"/>
        </w:rPr>
        <w:t>通报，在</w:t>
      </w:r>
      <w:r w:rsidRPr="00A80CD2">
        <w:rPr>
          <w:rFonts w:ascii="SimSun" w:hAnsi="SimSun"/>
          <w:sz w:val="21"/>
          <w:szCs w:val="21"/>
        </w:rPr>
        <w:t>发展与知识产权委员会</w:t>
      </w:r>
      <w:r w:rsidRPr="00A80CD2">
        <w:rPr>
          <w:rFonts w:ascii="SimSun" w:hAnsi="SimSun" w:hint="eastAsia"/>
          <w:sz w:val="21"/>
          <w:szCs w:val="21"/>
        </w:rPr>
        <w:t>第二十一届会议期间，已经发布新的</w:t>
      </w:r>
      <w:r w:rsidRPr="00A80CD2">
        <w:rPr>
          <w:rFonts w:ascii="SimSun" w:hAnsi="SimSun"/>
          <w:sz w:val="21"/>
          <w:szCs w:val="21"/>
        </w:rPr>
        <w:t>产权组织技术援助网页</w:t>
      </w:r>
      <w:r w:rsidRPr="00A80CD2">
        <w:rPr>
          <w:rFonts w:ascii="SimSun" w:hAnsi="SimSun" w:hint="eastAsia"/>
          <w:sz w:val="21"/>
          <w:szCs w:val="21"/>
        </w:rPr>
        <w:t>。该网页涵盖了</w:t>
      </w:r>
      <w:r w:rsidRPr="00A80CD2">
        <w:rPr>
          <w:rFonts w:ascii="SimSun" w:hAnsi="SimSun"/>
          <w:sz w:val="21"/>
          <w:szCs w:val="21"/>
        </w:rPr>
        <w:t>技术援助</w:t>
      </w:r>
      <w:r w:rsidRPr="00A80CD2">
        <w:rPr>
          <w:rFonts w:ascii="SimSun" w:hAnsi="SimSun" w:hint="eastAsia"/>
          <w:sz w:val="21"/>
          <w:szCs w:val="21"/>
        </w:rPr>
        <w:t>以及与成员国和知识产权用户之间的各种项目。它还提供</w:t>
      </w:r>
      <w:r w:rsidRPr="00A80CD2">
        <w:rPr>
          <w:rFonts w:ascii="SimSun" w:hAnsi="SimSun"/>
          <w:sz w:val="21"/>
          <w:szCs w:val="21"/>
        </w:rPr>
        <w:t>技术援助</w:t>
      </w:r>
      <w:r w:rsidRPr="00A80CD2">
        <w:rPr>
          <w:rFonts w:ascii="SimSun" w:hAnsi="SimSun" w:hint="eastAsia"/>
          <w:sz w:val="21"/>
          <w:szCs w:val="21"/>
        </w:rPr>
        <w:t>资源的链接，如，文件第7段提到的</w:t>
      </w:r>
      <w:r w:rsidRPr="00A80CD2">
        <w:rPr>
          <w:rFonts w:ascii="SimSun" w:hAnsi="SimSun"/>
          <w:sz w:val="21"/>
          <w:szCs w:val="21"/>
        </w:rPr>
        <w:t>产权组织知识产权技术援助数据库</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表团强调了将技术援助作为一种工具来促进使用知识产权推动发展的重要性。根据产权组织发展议程建议1，技术援助必须以发展为导向、以需求为驱动、透明、兼顾发展中国家的优先重点和特别需求。在PCT中，技术援助是第51条的主题，该条对设立技术援助委员会</w:t>
      </w:r>
      <w:proofErr w:type="gramStart"/>
      <w:r w:rsidRPr="00A80CD2">
        <w:rPr>
          <w:rFonts w:ascii="SimSun" w:hAnsi="SimSun"/>
          <w:sz w:val="21"/>
          <w:szCs w:val="21"/>
        </w:rPr>
        <w:t>作出</w:t>
      </w:r>
      <w:proofErr w:type="gramEnd"/>
      <w:r w:rsidRPr="00A80CD2">
        <w:rPr>
          <w:rFonts w:ascii="SimSun" w:hAnsi="SimSun"/>
          <w:sz w:val="21"/>
          <w:szCs w:val="21"/>
        </w:rPr>
        <w:t>规定。这些要素必须为PCT秘书处在技术援助方面开展活动提供依据。文件CDIP/21/4汇编了产权组织提供技术援助的现有做法、方法和工具，该文件多处将PCT作为一个活动领域来提及，强调了该体系对产权组织服务的用户和其他利益攸关方的重要性。代表团呼吁产权组织技术援助工作应尊重各国的具体国情，得到加强并得到成员国的支持。另一个应开展更多工作的重要领域是为发展中国家主管</w:t>
      </w:r>
      <w:proofErr w:type="gramStart"/>
      <w:r w:rsidRPr="00A80CD2">
        <w:rPr>
          <w:rFonts w:ascii="SimSun" w:hAnsi="SimSun"/>
          <w:sz w:val="21"/>
          <w:szCs w:val="21"/>
        </w:rPr>
        <w:t>局访问</w:t>
      </w:r>
      <w:proofErr w:type="gramEnd"/>
      <w:r w:rsidRPr="00A80CD2">
        <w:rPr>
          <w:rFonts w:ascii="SimSun" w:hAnsi="SimSun"/>
          <w:sz w:val="21"/>
          <w:szCs w:val="21"/>
        </w:rPr>
        <w:t>专利和其他科学数据库提供便利，以提高其审查能力。工作组还可以帮助加强技术合作，使各国能够利用PCT体系实现发展目标，提高全球经济中的创新水平</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hint="eastAsia"/>
          <w:sz w:val="21"/>
          <w:szCs w:val="21"/>
        </w:rPr>
        <w:t>工作组注意到文件PCT/WG/11/22的内容。</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hint="eastAsia"/>
          <w:b w:val="0"/>
          <w:sz w:val="21"/>
          <w:szCs w:val="21"/>
        </w:rPr>
        <w:t>培训审查员</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(a)</w:t>
      </w:r>
      <w:r w:rsidRPr="009241AD">
        <w:rPr>
          <w:rFonts w:asciiTheme="minorEastAsia" w:eastAsiaTheme="minorEastAsia" w:hAnsiTheme="minorEastAsia" w:cs="Times New Roman"/>
          <w:sz w:val="21"/>
          <w:szCs w:val="21"/>
        </w:rPr>
        <w:tab/>
      </w:r>
      <w:r w:rsidRPr="009241AD">
        <w:rPr>
          <w:rFonts w:asciiTheme="minorEastAsia" w:eastAsiaTheme="minorEastAsia" w:hAnsiTheme="minorEastAsia" w:cs="Times New Roman" w:hint="eastAsia"/>
          <w:sz w:val="21"/>
          <w:szCs w:val="21"/>
        </w:rPr>
        <w:t>专利审查员培训调查</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讨论依据文件PCT/WG/11/16进行。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介绍该文件，如文件第21段所述，通报电子学习活动和自学材料汇编更新版的最新情况。</w:t>
      </w:r>
      <w:r w:rsidR="00105D04" w:rsidRPr="00105D04">
        <w:rPr>
          <w:rFonts w:ascii="SimSun" w:hAnsi="SimSun"/>
          <w:sz w:val="21"/>
          <w:szCs w:val="21"/>
          <w:vertAlign w:val="superscript"/>
        </w:rPr>
        <w:footnoteReference w:id="6"/>
      </w:r>
      <w:r w:rsidRPr="00A80CD2">
        <w:rPr>
          <w:rFonts w:ascii="SimSun" w:hAnsi="SimSun"/>
          <w:sz w:val="21"/>
          <w:szCs w:val="21"/>
        </w:rPr>
        <w:t>此外，</w:t>
      </w:r>
      <w:r w:rsidRPr="00A80CD2">
        <w:rPr>
          <w:rFonts w:ascii="SimSun" w:hAnsi="SimSun" w:hint="eastAsia"/>
          <w:sz w:val="21"/>
          <w:szCs w:val="21"/>
        </w:rPr>
        <w:t>按照文件第26段所述，</w:t>
      </w:r>
      <w:r w:rsidRPr="00A80CD2">
        <w:rPr>
          <w:rFonts w:ascii="SimSun" w:hAnsi="SimSun"/>
          <w:sz w:val="21"/>
          <w:szCs w:val="21"/>
        </w:rPr>
        <w:t>秘书处</w:t>
      </w:r>
      <w:r w:rsidRPr="00A80CD2">
        <w:rPr>
          <w:rFonts w:ascii="SimSun" w:hAnsi="SimSun" w:hint="eastAsia"/>
          <w:sz w:val="21"/>
          <w:szCs w:val="21"/>
        </w:rPr>
        <w:t>介绍了</w:t>
      </w:r>
      <w:r w:rsidRPr="00A80CD2">
        <w:rPr>
          <w:rFonts w:ascii="SimSun" w:hAnsi="SimSun"/>
          <w:sz w:val="21"/>
          <w:szCs w:val="21"/>
        </w:rPr>
        <w:t>2017</w:t>
      </w:r>
      <w:r w:rsidR="00532B9B">
        <w:rPr>
          <w:rFonts w:ascii="SimSun" w:hAnsi="SimSun" w:hint="eastAsia"/>
          <w:sz w:val="21"/>
          <w:szCs w:val="21"/>
        </w:rPr>
        <w:t>—</w:t>
      </w:r>
      <w:r w:rsidRPr="00A80CD2">
        <w:rPr>
          <w:rFonts w:ascii="SimSun" w:hAnsi="SimSun"/>
          <w:sz w:val="21"/>
          <w:szCs w:val="21"/>
        </w:rPr>
        <w:t>2018</w:t>
      </w:r>
      <w:r w:rsidRPr="00A80CD2">
        <w:rPr>
          <w:rFonts w:ascii="SimSun" w:hAnsi="SimSun" w:hint="eastAsia"/>
          <w:sz w:val="21"/>
          <w:szCs w:val="21"/>
        </w:rPr>
        <w:t>两年期在澳大利亚信托基金下开展的</w:t>
      </w:r>
      <w:r w:rsidRPr="00A80CD2">
        <w:rPr>
          <w:rFonts w:ascii="SimSun" w:hAnsi="SimSun"/>
          <w:sz w:val="21"/>
          <w:szCs w:val="21"/>
        </w:rPr>
        <w:t>审查员培训</w:t>
      </w:r>
      <w:r w:rsidRPr="00A80CD2">
        <w:rPr>
          <w:rFonts w:ascii="SimSun" w:hAnsi="SimSun" w:hint="eastAsia"/>
          <w:sz w:val="21"/>
          <w:szCs w:val="21"/>
        </w:rPr>
        <w:t>活动的详细情况。基于一项</w:t>
      </w:r>
      <w:r w:rsidRPr="00A80CD2">
        <w:rPr>
          <w:rFonts w:ascii="SimSun" w:hAnsi="SimSun"/>
          <w:sz w:val="21"/>
          <w:szCs w:val="21"/>
        </w:rPr>
        <w:t>提案</w:t>
      </w:r>
      <w:r w:rsidRPr="00A80CD2">
        <w:rPr>
          <w:rFonts w:ascii="SimSun" w:hAnsi="SimSun" w:hint="eastAsia"/>
          <w:sz w:val="21"/>
          <w:szCs w:val="21"/>
        </w:rPr>
        <w:t>和需求评估，</w:t>
      </w:r>
      <w:r w:rsidRPr="00A80CD2">
        <w:rPr>
          <w:rFonts w:ascii="SimSun" w:hAnsi="SimSun"/>
          <w:sz w:val="21"/>
          <w:szCs w:val="21"/>
        </w:rPr>
        <w:t>国际局</w:t>
      </w:r>
      <w:r w:rsidRPr="00A80CD2">
        <w:rPr>
          <w:rFonts w:ascii="SimSun" w:hAnsi="SimSun" w:hint="eastAsia"/>
          <w:sz w:val="21"/>
          <w:szCs w:val="21"/>
        </w:rPr>
        <w:t>与</w:t>
      </w:r>
      <w:r w:rsidRPr="00A80CD2">
        <w:rPr>
          <w:rFonts w:ascii="SimSun" w:hAnsi="SimSun"/>
          <w:sz w:val="21"/>
          <w:szCs w:val="21"/>
        </w:rPr>
        <w:t>澳大利亚知识产权局</w:t>
      </w:r>
      <w:r w:rsidRPr="00A80CD2">
        <w:rPr>
          <w:rFonts w:ascii="SimSun" w:hAnsi="SimSun" w:hint="eastAsia"/>
          <w:sz w:val="21"/>
          <w:szCs w:val="21"/>
        </w:rPr>
        <w:t>开展了两期关于工作分担的国家讲习班。</w:t>
      </w:r>
      <w:r w:rsidRPr="00A80CD2">
        <w:rPr>
          <w:rFonts w:ascii="SimSun" w:hAnsi="SimSun"/>
          <w:sz w:val="21"/>
          <w:szCs w:val="21"/>
        </w:rPr>
        <w:t>此外，</w:t>
      </w:r>
      <w:r w:rsidRPr="00A80CD2">
        <w:rPr>
          <w:rFonts w:ascii="SimSun" w:hAnsi="SimSun" w:hint="eastAsia"/>
          <w:sz w:val="21"/>
          <w:szCs w:val="21"/>
        </w:rPr>
        <w:t>介绍了澳大利亚信托基金资助</w:t>
      </w:r>
      <w:r w:rsidRPr="00A80CD2">
        <w:rPr>
          <w:rFonts w:ascii="SimSun" w:hAnsi="SimSun"/>
          <w:sz w:val="21"/>
          <w:szCs w:val="21"/>
        </w:rPr>
        <w:t>在职培训</w:t>
      </w:r>
      <w:r w:rsidRPr="00A80CD2">
        <w:rPr>
          <w:rFonts w:ascii="SimSun" w:hAnsi="SimSun" w:hint="eastAsia"/>
          <w:sz w:val="21"/>
          <w:szCs w:val="21"/>
        </w:rPr>
        <w:t>的五个例子：两名菲律宾知识产权局（</w:t>
      </w:r>
      <w:r w:rsidRPr="00A80CD2">
        <w:rPr>
          <w:rFonts w:ascii="SimSun" w:hAnsi="SimSun"/>
          <w:sz w:val="21"/>
          <w:szCs w:val="21"/>
        </w:rPr>
        <w:t>IPOPHL</w:t>
      </w:r>
      <w:r w:rsidRPr="00A80CD2">
        <w:rPr>
          <w:rFonts w:ascii="SimSun" w:hAnsi="SimSun" w:hint="eastAsia"/>
          <w:sz w:val="21"/>
          <w:szCs w:val="21"/>
        </w:rPr>
        <w:t>）</w:t>
      </w:r>
      <w:r w:rsidRPr="00A80CD2">
        <w:rPr>
          <w:rFonts w:ascii="SimSun" w:hAnsi="SimSun"/>
          <w:sz w:val="21"/>
          <w:szCs w:val="21"/>
        </w:rPr>
        <w:t>专利审查员</w:t>
      </w:r>
      <w:r w:rsidRPr="00A80CD2">
        <w:rPr>
          <w:rFonts w:ascii="SimSun" w:hAnsi="SimSun" w:hint="eastAsia"/>
          <w:sz w:val="21"/>
          <w:szCs w:val="21"/>
        </w:rPr>
        <w:t>在瑞士联邦知识产权局（IPI）进行为期一周关于基因序列检索的培训；两名不丹</w:t>
      </w:r>
      <w:r w:rsidRPr="00A80CD2">
        <w:rPr>
          <w:rFonts w:ascii="SimSun" w:hAnsi="SimSun"/>
          <w:sz w:val="21"/>
          <w:szCs w:val="21"/>
        </w:rPr>
        <w:t>专利审查员</w:t>
      </w:r>
      <w:r w:rsidRPr="00A80CD2">
        <w:rPr>
          <w:rFonts w:ascii="SimSun" w:hAnsi="SimSun" w:hint="eastAsia"/>
          <w:sz w:val="21"/>
          <w:szCs w:val="21"/>
        </w:rPr>
        <w:t>在菲律宾知识产权局进行</w:t>
      </w:r>
      <w:r w:rsidRPr="00A80CD2">
        <w:rPr>
          <w:rFonts w:ascii="SimSun" w:hAnsi="SimSun"/>
          <w:sz w:val="21"/>
          <w:szCs w:val="21"/>
        </w:rPr>
        <w:t>在职培训</w:t>
      </w:r>
      <w:r w:rsidRPr="00A80CD2">
        <w:rPr>
          <w:rFonts w:ascii="SimSun" w:hAnsi="SimSun" w:hint="eastAsia"/>
          <w:sz w:val="21"/>
          <w:szCs w:val="21"/>
        </w:rPr>
        <w:t>；三名老挝人民民主共和国专</w:t>
      </w:r>
      <w:r w:rsidRPr="00A80CD2">
        <w:rPr>
          <w:rFonts w:ascii="SimSun" w:hAnsi="SimSun"/>
          <w:sz w:val="21"/>
          <w:szCs w:val="21"/>
        </w:rPr>
        <w:t>利审查</w:t>
      </w:r>
      <w:proofErr w:type="gramStart"/>
      <w:r w:rsidRPr="00A80CD2">
        <w:rPr>
          <w:rFonts w:ascii="SimSun" w:hAnsi="SimSun"/>
          <w:sz w:val="21"/>
          <w:szCs w:val="21"/>
        </w:rPr>
        <w:t>员</w:t>
      </w:r>
      <w:r w:rsidRPr="00A80CD2">
        <w:rPr>
          <w:rFonts w:ascii="SimSun" w:hAnsi="SimSun" w:hint="eastAsia"/>
          <w:sz w:val="21"/>
          <w:szCs w:val="21"/>
        </w:rPr>
        <w:t>访问</w:t>
      </w:r>
      <w:proofErr w:type="gramEnd"/>
      <w:r w:rsidRPr="00A80CD2">
        <w:rPr>
          <w:rFonts w:ascii="SimSun" w:hAnsi="SimSun" w:hint="eastAsia"/>
          <w:sz w:val="21"/>
          <w:szCs w:val="21"/>
        </w:rPr>
        <w:t>泰国知识产权部；以及</w:t>
      </w:r>
      <w:r w:rsidRPr="00A80CD2">
        <w:rPr>
          <w:rFonts w:ascii="SimSun" w:hAnsi="SimSun"/>
          <w:sz w:val="21"/>
          <w:szCs w:val="21"/>
        </w:rPr>
        <w:t>澳大利亚知识产权局</w:t>
      </w:r>
      <w:r w:rsidRPr="00A80CD2">
        <w:rPr>
          <w:rFonts w:ascii="SimSun" w:hAnsi="SimSun" w:hint="eastAsia"/>
          <w:sz w:val="21"/>
          <w:szCs w:val="21"/>
        </w:rPr>
        <w:t>培训越南国家知识产权局的两名</w:t>
      </w:r>
      <w:r w:rsidRPr="00A80CD2">
        <w:rPr>
          <w:rFonts w:ascii="SimSun" w:hAnsi="SimSun"/>
          <w:sz w:val="21"/>
          <w:szCs w:val="21"/>
        </w:rPr>
        <w:t>专利审查员</w:t>
      </w:r>
      <w:r w:rsidRPr="00A80CD2">
        <w:rPr>
          <w:rFonts w:ascii="SimSun" w:hAnsi="SimSun" w:hint="eastAsia"/>
          <w:sz w:val="21"/>
          <w:szCs w:val="21"/>
        </w:rPr>
        <w:t>。而且</w:t>
      </w:r>
      <w:r w:rsidRPr="00A80CD2">
        <w:rPr>
          <w:rFonts w:ascii="SimSun" w:hAnsi="SimSun"/>
          <w:sz w:val="21"/>
          <w:szCs w:val="21"/>
        </w:rPr>
        <w:t>，澳大利亚知识产权局</w:t>
      </w:r>
      <w:r w:rsidRPr="00A80CD2">
        <w:rPr>
          <w:rFonts w:ascii="SimSun" w:hAnsi="SimSun" w:hint="eastAsia"/>
          <w:sz w:val="21"/>
          <w:szCs w:val="21"/>
        </w:rPr>
        <w:t>计划在2018年为印度尼西亚</w:t>
      </w:r>
      <w:r w:rsidRPr="00A80CD2">
        <w:rPr>
          <w:rFonts w:ascii="SimSun" w:hAnsi="SimSun"/>
          <w:sz w:val="21"/>
          <w:szCs w:val="21"/>
        </w:rPr>
        <w:t>专利审查员</w:t>
      </w:r>
      <w:r w:rsidRPr="00A80CD2">
        <w:rPr>
          <w:rFonts w:ascii="SimSun" w:hAnsi="SimSun" w:hint="eastAsia"/>
          <w:sz w:val="21"/>
          <w:szCs w:val="21"/>
        </w:rPr>
        <w:t>开展进一步培训活动。</w:t>
      </w:r>
      <w:r w:rsidRPr="00A80CD2">
        <w:rPr>
          <w:rFonts w:ascii="SimSun" w:hAnsi="SimSun"/>
          <w:sz w:val="21"/>
          <w:szCs w:val="21"/>
        </w:rPr>
        <w:t>此外，</w:t>
      </w:r>
      <w:r w:rsidRPr="00A80CD2">
        <w:rPr>
          <w:rFonts w:ascii="SimSun" w:hAnsi="SimSun" w:hint="eastAsia"/>
          <w:sz w:val="21"/>
          <w:szCs w:val="21"/>
        </w:rPr>
        <w:t>在澳大利亚信托基金的安排下，将于本年度晚些时候在马来西亚进行关于制药领域专利申请审查检索的具体技术讲习班，</w:t>
      </w:r>
      <w:r w:rsidRPr="00A80CD2">
        <w:rPr>
          <w:rFonts w:ascii="SimSun" w:hAnsi="SimSun"/>
          <w:sz w:val="21"/>
          <w:szCs w:val="21"/>
        </w:rPr>
        <w:t>欧洲专利局</w:t>
      </w:r>
      <w:r w:rsidRPr="00A80CD2">
        <w:rPr>
          <w:rFonts w:ascii="SimSun" w:hAnsi="SimSun" w:hint="eastAsia"/>
          <w:sz w:val="21"/>
          <w:szCs w:val="21"/>
        </w:rPr>
        <w:t>、</w:t>
      </w:r>
      <w:r w:rsidRPr="00A80CD2">
        <w:rPr>
          <w:rFonts w:ascii="SimSun" w:hAnsi="SimSun"/>
          <w:sz w:val="21"/>
          <w:szCs w:val="21"/>
        </w:rPr>
        <w:t>澳大利亚知识产权局</w:t>
      </w:r>
      <w:r w:rsidRPr="00A80CD2">
        <w:rPr>
          <w:rFonts w:ascii="SimSun" w:hAnsi="SimSun" w:hint="eastAsia"/>
          <w:sz w:val="21"/>
          <w:szCs w:val="21"/>
        </w:rPr>
        <w:t>和世界卫生组织的专家将参与其中。</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菲律宾</w:t>
      </w:r>
      <w:r w:rsidRPr="00A80CD2">
        <w:rPr>
          <w:rFonts w:ascii="SimSun" w:hAnsi="SimSun"/>
          <w:sz w:val="21"/>
          <w:szCs w:val="21"/>
        </w:rPr>
        <w:t>代表团赞扬国际局</w:t>
      </w:r>
      <w:r w:rsidRPr="00A80CD2">
        <w:rPr>
          <w:rFonts w:ascii="SimSun" w:hAnsi="SimSun" w:hint="eastAsia"/>
          <w:sz w:val="21"/>
          <w:szCs w:val="21"/>
        </w:rPr>
        <w:t>在实施</w:t>
      </w:r>
      <w:r w:rsidRPr="00A80CD2">
        <w:rPr>
          <w:rFonts w:ascii="SimSun" w:hAnsi="SimSun"/>
          <w:sz w:val="21"/>
          <w:szCs w:val="21"/>
        </w:rPr>
        <w:t>PCT</w:t>
      </w:r>
      <w:r w:rsidRPr="00A80CD2">
        <w:rPr>
          <w:rFonts w:ascii="SimSun" w:hAnsi="SimSun" w:hint="eastAsia"/>
          <w:sz w:val="21"/>
          <w:szCs w:val="21"/>
        </w:rPr>
        <w:t>相关</w:t>
      </w:r>
      <w:r w:rsidRPr="00A80CD2">
        <w:rPr>
          <w:rFonts w:ascii="SimSun" w:hAnsi="SimSun"/>
          <w:sz w:val="21"/>
          <w:szCs w:val="21"/>
        </w:rPr>
        <w:t>技术援助</w:t>
      </w:r>
      <w:r w:rsidRPr="00A80CD2">
        <w:rPr>
          <w:rFonts w:ascii="SimSun" w:hAnsi="SimSun" w:hint="eastAsia"/>
          <w:sz w:val="21"/>
          <w:szCs w:val="21"/>
        </w:rPr>
        <w:t>活动方面的出色工作。多年来，菲律宾知识产权局极大地受益于</w:t>
      </w:r>
      <w:r w:rsidRPr="00A80CD2">
        <w:rPr>
          <w:rFonts w:ascii="SimSun" w:hAnsi="SimSun"/>
          <w:sz w:val="21"/>
          <w:szCs w:val="21"/>
        </w:rPr>
        <w:t>国际局</w:t>
      </w:r>
      <w:r w:rsidRPr="00A80CD2">
        <w:rPr>
          <w:rFonts w:ascii="SimSun" w:hAnsi="SimSun" w:hint="eastAsia"/>
          <w:sz w:val="21"/>
          <w:szCs w:val="21"/>
        </w:rPr>
        <w:t>组织的以及与</w:t>
      </w:r>
      <w:r w:rsidRPr="00A80CD2">
        <w:rPr>
          <w:rFonts w:ascii="SimSun" w:hAnsi="SimSun"/>
          <w:sz w:val="21"/>
          <w:szCs w:val="21"/>
        </w:rPr>
        <w:t>日本特许厅</w:t>
      </w:r>
      <w:r w:rsidRPr="00A80CD2">
        <w:rPr>
          <w:rFonts w:ascii="SimSun" w:hAnsi="SimSun" w:hint="eastAsia"/>
          <w:sz w:val="21"/>
          <w:szCs w:val="21"/>
        </w:rPr>
        <w:t>、</w:t>
      </w:r>
      <w:r w:rsidRPr="00A80CD2">
        <w:rPr>
          <w:rFonts w:ascii="SimSun" w:hAnsi="SimSun"/>
          <w:sz w:val="21"/>
          <w:szCs w:val="21"/>
        </w:rPr>
        <w:t>美国专利商标局</w:t>
      </w:r>
      <w:r w:rsidRPr="00A80CD2">
        <w:rPr>
          <w:rFonts w:ascii="SimSun" w:hAnsi="SimSun" w:hint="eastAsia"/>
          <w:sz w:val="21"/>
          <w:szCs w:val="21"/>
        </w:rPr>
        <w:t>和</w:t>
      </w:r>
      <w:r w:rsidRPr="00A80CD2">
        <w:rPr>
          <w:rFonts w:ascii="SimSun" w:hAnsi="SimSun"/>
          <w:sz w:val="21"/>
          <w:szCs w:val="21"/>
        </w:rPr>
        <w:t>韩国特许厅</w:t>
      </w:r>
      <w:r w:rsidRPr="00A80CD2">
        <w:rPr>
          <w:rFonts w:ascii="SimSun" w:hAnsi="SimSun" w:hint="eastAsia"/>
          <w:sz w:val="21"/>
          <w:szCs w:val="21"/>
        </w:rPr>
        <w:t>等其他</w:t>
      </w:r>
      <w:r w:rsidRPr="00A80CD2">
        <w:rPr>
          <w:rFonts w:ascii="SimSun" w:hAnsi="SimSun"/>
          <w:sz w:val="21"/>
          <w:szCs w:val="21"/>
        </w:rPr>
        <w:t>知识产权局</w:t>
      </w:r>
      <w:r w:rsidRPr="00A80CD2">
        <w:rPr>
          <w:rFonts w:ascii="SimSun" w:hAnsi="SimSun" w:hint="eastAsia"/>
          <w:sz w:val="21"/>
          <w:szCs w:val="21"/>
        </w:rPr>
        <w:t>合作组织的范围广泛的</w:t>
      </w:r>
      <w:r w:rsidRPr="00A80CD2">
        <w:rPr>
          <w:rFonts w:ascii="SimSun" w:hAnsi="SimSun"/>
          <w:sz w:val="21"/>
          <w:szCs w:val="21"/>
        </w:rPr>
        <w:t>PCT</w:t>
      </w:r>
      <w:r w:rsidRPr="00A80CD2">
        <w:rPr>
          <w:rFonts w:ascii="SimSun" w:hAnsi="SimSun" w:hint="eastAsia"/>
          <w:sz w:val="21"/>
          <w:szCs w:val="21"/>
        </w:rPr>
        <w:t>相关能力建设活动，这些活动得到了</w:t>
      </w:r>
      <w:r w:rsidRPr="00A80CD2">
        <w:rPr>
          <w:rFonts w:ascii="SimSun" w:hAnsi="SimSun"/>
          <w:sz w:val="21"/>
          <w:szCs w:val="21"/>
        </w:rPr>
        <w:t>产权组织</w:t>
      </w:r>
      <w:r w:rsidRPr="00A80CD2">
        <w:rPr>
          <w:rFonts w:ascii="SimSun" w:hAnsi="SimSun" w:hint="eastAsia"/>
          <w:sz w:val="21"/>
          <w:szCs w:val="21"/>
        </w:rPr>
        <w:t>经常预算和多个成员国捐助方的不同信托基金安排的资助。</w:t>
      </w:r>
      <w:r w:rsidRPr="00A80CD2">
        <w:rPr>
          <w:rFonts w:ascii="SimSun" w:hAnsi="SimSun"/>
          <w:sz w:val="21"/>
          <w:szCs w:val="21"/>
        </w:rPr>
        <w:t>代表团感谢国际局</w:t>
      </w:r>
      <w:r w:rsidRPr="00A80CD2">
        <w:rPr>
          <w:rFonts w:ascii="SimSun" w:hAnsi="SimSun" w:hint="eastAsia"/>
          <w:sz w:val="21"/>
          <w:szCs w:val="21"/>
        </w:rPr>
        <w:t>在瑞士联邦知识产权局为两名</w:t>
      </w:r>
      <w:r w:rsidRPr="00A80CD2">
        <w:rPr>
          <w:rFonts w:ascii="SimSun" w:hAnsi="SimSun"/>
          <w:sz w:val="21"/>
          <w:szCs w:val="21"/>
        </w:rPr>
        <w:t>菲律宾知识产权局专利审查员</w:t>
      </w:r>
      <w:r w:rsidRPr="00A80CD2">
        <w:rPr>
          <w:rFonts w:ascii="SimSun" w:hAnsi="SimSun" w:hint="eastAsia"/>
          <w:sz w:val="21"/>
          <w:szCs w:val="21"/>
        </w:rPr>
        <w:t>组织关于基金序列申请检索和审查方面的</w:t>
      </w:r>
      <w:r w:rsidRPr="00A80CD2">
        <w:rPr>
          <w:rFonts w:ascii="SimSun" w:hAnsi="SimSun"/>
          <w:sz w:val="21"/>
          <w:szCs w:val="21"/>
        </w:rPr>
        <w:t>在职培训</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感谢澳大利亚信托基金提供财务支助使这次活动成为可能，感谢瑞士联邦知识产权局热情分享其在检索和审查该领域的发明方面的专门知识和最佳做法。</w:t>
      </w:r>
      <w:r w:rsidRPr="00A80CD2">
        <w:rPr>
          <w:rFonts w:ascii="SimSun" w:hAnsi="SimSun"/>
          <w:sz w:val="21"/>
          <w:szCs w:val="21"/>
        </w:rPr>
        <w:t>培训</w:t>
      </w:r>
      <w:r w:rsidRPr="00A80CD2">
        <w:rPr>
          <w:rFonts w:ascii="SimSun" w:hAnsi="SimSun" w:hint="eastAsia"/>
          <w:sz w:val="21"/>
          <w:szCs w:val="21"/>
        </w:rPr>
        <w:t>使审查员受益良多，其在这一技术性极强的领域的胜任能力得到显著提升。</w:t>
      </w:r>
      <w:r w:rsidRPr="00A80CD2">
        <w:rPr>
          <w:rFonts w:ascii="SimSun" w:hAnsi="SimSun" w:hint="eastAsia"/>
          <w:sz w:val="21"/>
          <w:szCs w:val="21"/>
        </w:rPr>
        <w:lastRenderedPageBreak/>
        <w:t>而且，</w:t>
      </w:r>
      <w:r w:rsidRPr="00A80CD2">
        <w:rPr>
          <w:rFonts w:ascii="SimSun" w:hAnsi="SimSun"/>
          <w:sz w:val="21"/>
          <w:szCs w:val="21"/>
        </w:rPr>
        <w:t>培训</w:t>
      </w:r>
      <w:r w:rsidRPr="00A80CD2">
        <w:rPr>
          <w:rFonts w:ascii="SimSun" w:hAnsi="SimSun" w:hint="eastAsia"/>
          <w:sz w:val="21"/>
          <w:szCs w:val="21"/>
        </w:rPr>
        <w:t>同样将向</w:t>
      </w:r>
      <w:r w:rsidRPr="00A80CD2">
        <w:rPr>
          <w:rFonts w:ascii="SimSun" w:hAnsi="SimSun"/>
          <w:sz w:val="21"/>
          <w:szCs w:val="21"/>
        </w:rPr>
        <w:t>审查</w:t>
      </w:r>
      <w:proofErr w:type="gramStart"/>
      <w:r w:rsidRPr="00A80CD2">
        <w:rPr>
          <w:rFonts w:ascii="SimSun" w:hAnsi="SimSun"/>
          <w:sz w:val="21"/>
          <w:szCs w:val="21"/>
        </w:rPr>
        <w:t>员</w:t>
      </w:r>
      <w:r w:rsidRPr="00A80CD2">
        <w:rPr>
          <w:rFonts w:ascii="SimSun" w:hAnsi="SimSun" w:hint="eastAsia"/>
          <w:sz w:val="21"/>
          <w:szCs w:val="21"/>
        </w:rPr>
        <w:t>介绍</w:t>
      </w:r>
      <w:proofErr w:type="gramEnd"/>
      <w:r w:rsidRPr="00A80CD2">
        <w:rPr>
          <w:rFonts w:ascii="SimSun" w:hAnsi="SimSun" w:hint="eastAsia"/>
          <w:sz w:val="21"/>
          <w:szCs w:val="21"/>
        </w:rPr>
        <w:t>了可用于检索基因序列的不同公共和商业数据库与平台。</w:t>
      </w:r>
      <w:r w:rsidRPr="00A80CD2">
        <w:rPr>
          <w:rFonts w:ascii="SimSun" w:hAnsi="SimSun"/>
          <w:sz w:val="21"/>
          <w:szCs w:val="21"/>
        </w:rPr>
        <w:t>此外，代表团强调</w:t>
      </w:r>
      <w:r w:rsidRPr="00A80CD2">
        <w:rPr>
          <w:rFonts w:ascii="SimSun" w:hAnsi="SimSun" w:hint="eastAsia"/>
          <w:sz w:val="21"/>
          <w:szCs w:val="21"/>
        </w:rPr>
        <w:t>，机构层面的技术能力受益颇多，因为从</w:t>
      </w:r>
      <w:r w:rsidRPr="00A80CD2">
        <w:rPr>
          <w:rFonts w:ascii="SimSun" w:hAnsi="SimSun"/>
          <w:sz w:val="21"/>
          <w:szCs w:val="21"/>
        </w:rPr>
        <w:t>培训</w:t>
      </w:r>
      <w:r w:rsidRPr="00A80CD2">
        <w:rPr>
          <w:rFonts w:ascii="SimSun" w:hAnsi="SimSun" w:hint="eastAsia"/>
          <w:sz w:val="21"/>
          <w:szCs w:val="21"/>
        </w:rPr>
        <w:t>中获得的知识和技能正在传递给其他</w:t>
      </w:r>
      <w:r w:rsidRPr="00A80CD2">
        <w:rPr>
          <w:rFonts w:ascii="SimSun" w:hAnsi="SimSun"/>
          <w:sz w:val="21"/>
          <w:szCs w:val="21"/>
        </w:rPr>
        <w:t>专利审查员</w:t>
      </w:r>
      <w:r w:rsidRPr="00A80CD2">
        <w:rPr>
          <w:rFonts w:ascii="SimSun" w:hAnsi="SimSun" w:hint="eastAsia"/>
          <w:sz w:val="21"/>
          <w:szCs w:val="21"/>
        </w:rPr>
        <w:t>并且将传递给</w:t>
      </w:r>
      <w:r w:rsidRPr="00A80CD2">
        <w:rPr>
          <w:rFonts w:ascii="SimSun" w:hAnsi="SimSun"/>
          <w:sz w:val="21"/>
          <w:szCs w:val="21"/>
        </w:rPr>
        <w:t>菲律宾知识产权局</w:t>
      </w:r>
      <w:r w:rsidRPr="00A80CD2">
        <w:rPr>
          <w:rFonts w:ascii="SimSun" w:hAnsi="SimSun" w:hint="eastAsia"/>
          <w:sz w:val="21"/>
          <w:szCs w:val="21"/>
        </w:rPr>
        <w:t>将于本年度晚些时候雇用的新</w:t>
      </w:r>
      <w:r w:rsidRPr="00A80CD2">
        <w:rPr>
          <w:rFonts w:ascii="SimSun" w:hAnsi="SimSun"/>
          <w:sz w:val="21"/>
          <w:szCs w:val="21"/>
        </w:rPr>
        <w:t>专利审查员</w:t>
      </w:r>
      <w:r w:rsidRPr="00A80CD2">
        <w:rPr>
          <w:rFonts w:ascii="SimSun" w:hAnsi="SimSun" w:hint="eastAsia"/>
          <w:sz w:val="21"/>
          <w:szCs w:val="21"/>
        </w:rPr>
        <w:t>，从而确保实现知识转让的制度化。</w:t>
      </w:r>
      <w:r w:rsidRPr="00A80CD2">
        <w:rPr>
          <w:rFonts w:ascii="SimSun" w:hAnsi="SimSun"/>
          <w:sz w:val="21"/>
          <w:szCs w:val="21"/>
        </w:rPr>
        <w:t>菲律宾知识产权局</w:t>
      </w:r>
      <w:r w:rsidRPr="00A80CD2">
        <w:rPr>
          <w:rFonts w:ascii="SimSun" w:hAnsi="SimSun" w:hint="eastAsia"/>
          <w:sz w:val="21"/>
          <w:szCs w:val="21"/>
        </w:rPr>
        <w:t>于2018年1月通过了《生物技术申请审查指导》，此次培训恰逢其时。另一个</w:t>
      </w:r>
      <w:r w:rsidRPr="00A80CD2">
        <w:rPr>
          <w:rFonts w:ascii="SimSun" w:hAnsi="SimSun"/>
          <w:sz w:val="21"/>
          <w:szCs w:val="21"/>
        </w:rPr>
        <w:t>专利审查员培训</w:t>
      </w:r>
      <w:r w:rsidRPr="00A80CD2">
        <w:rPr>
          <w:rFonts w:ascii="SimSun" w:hAnsi="SimSun" w:hint="eastAsia"/>
          <w:sz w:val="21"/>
          <w:szCs w:val="21"/>
        </w:rPr>
        <w:t>的例子是，在</w:t>
      </w:r>
      <w:r w:rsidRPr="00A80CD2">
        <w:rPr>
          <w:rFonts w:ascii="SimSun" w:hAnsi="SimSun"/>
          <w:sz w:val="21"/>
          <w:szCs w:val="21"/>
        </w:rPr>
        <w:t>菲律宾知识产权局</w:t>
      </w:r>
      <w:r w:rsidRPr="00A80CD2">
        <w:rPr>
          <w:rFonts w:ascii="SimSun" w:hAnsi="SimSun" w:hint="eastAsia"/>
          <w:sz w:val="21"/>
          <w:szCs w:val="21"/>
        </w:rPr>
        <w:t>的主办下，两名不丹</w:t>
      </w:r>
      <w:r w:rsidRPr="00A80CD2">
        <w:rPr>
          <w:rFonts w:ascii="SimSun" w:hAnsi="SimSun"/>
          <w:sz w:val="21"/>
          <w:szCs w:val="21"/>
        </w:rPr>
        <w:t>专利审查员</w:t>
      </w:r>
      <w:r w:rsidRPr="00A80CD2">
        <w:rPr>
          <w:rFonts w:ascii="SimSun" w:hAnsi="SimSun" w:hint="eastAsia"/>
          <w:sz w:val="21"/>
          <w:szCs w:val="21"/>
        </w:rPr>
        <w:t>参加了与</w:t>
      </w:r>
      <w:r w:rsidRPr="00A80CD2">
        <w:rPr>
          <w:rFonts w:ascii="SimSun" w:hAnsi="SimSun"/>
          <w:sz w:val="21"/>
          <w:szCs w:val="21"/>
        </w:rPr>
        <w:t>国际局</w:t>
      </w:r>
      <w:r w:rsidRPr="00A80CD2">
        <w:rPr>
          <w:rFonts w:ascii="SimSun" w:hAnsi="SimSun" w:hint="eastAsia"/>
          <w:sz w:val="21"/>
          <w:szCs w:val="21"/>
        </w:rPr>
        <w:t>联合制定的计划，由</w:t>
      </w:r>
      <w:r w:rsidRPr="00A80CD2">
        <w:rPr>
          <w:rFonts w:ascii="SimSun" w:hAnsi="SimSun"/>
          <w:sz w:val="21"/>
          <w:szCs w:val="21"/>
        </w:rPr>
        <w:t>菲律宾知识产权局</w:t>
      </w:r>
      <w:r w:rsidRPr="00A80CD2">
        <w:rPr>
          <w:rFonts w:ascii="SimSun" w:hAnsi="SimSun" w:hint="eastAsia"/>
          <w:sz w:val="21"/>
          <w:szCs w:val="21"/>
        </w:rPr>
        <w:t>提供培训，内容涵盖其作为</w:t>
      </w:r>
      <w:r w:rsidRPr="00A80CD2">
        <w:rPr>
          <w:rFonts w:ascii="SimSun" w:hAnsi="SimSun"/>
          <w:sz w:val="21"/>
          <w:szCs w:val="21"/>
        </w:rPr>
        <w:t>PCT受理局</w:t>
      </w:r>
      <w:r w:rsidRPr="00A80CD2">
        <w:rPr>
          <w:rFonts w:ascii="SimSun" w:hAnsi="SimSun" w:hint="eastAsia"/>
          <w:sz w:val="21"/>
          <w:szCs w:val="21"/>
        </w:rPr>
        <w:t>开展的业务、检索和审查实践培训以及不同相关方和程序。总体上该计划是一项使菲律宾知识产权局和参与其中的不丹审查</w:t>
      </w:r>
      <w:proofErr w:type="gramStart"/>
      <w:r w:rsidRPr="00A80CD2">
        <w:rPr>
          <w:rFonts w:ascii="SimSun" w:hAnsi="SimSun" w:hint="eastAsia"/>
          <w:sz w:val="21"/>
          <w:szCs w:val="21"/>
        </w:rPr>
        <w:t>员相互</w:t>
      </w:r>
      <w:proofErr w:type="gramEnd"/>
      <w:r w:rsidRPr="00A80CD2">
        <w:rPr>
          <w:rFonts w:ascii="SimSun" w:hAnsi="SimSun" w:hint="eastAsia"/>
          <w:sz w:val="21"/>
          <w:szCs w:val="21"/>
        </w:rPr>
        <w:t>受益的活动。</w:t>
      </w:r>
      <w:r w:rsidRPr="00A80CD2">
        <w:rPr>
          <w:rFonts w:ascii="SimSun" w:hAnsi="SimSun"/>
          <w:sz w:val="21"/>
          <w:szCs w:val="21"/>
        </w:rPr>
        <w:t>代表团</w:t>
      </w:r>
      <w:r w:rsidRPr="00A80CD2">
        <w:rPr>
          <w:rFonts w:ascii="SimSun" w:hAnsi="SimSun" w:hint="eastAsia"/>
          <w:sz w:val="21"/>
          <w:szCs w:val="21"/>
        </w:rPr>
        <w:t>强调，</w:t>
      </w:r>
      <w:r w:rsidRPr="00A80CD2">
        <w:rPr>
          <w:rFonts w:ascii="SimSun" w:hAnsi="SimSun"/>
          <w:sz w:val="21"/>
          <w:szCs w:val="21"/>
        </w:rPr>
        <w:t>PCT体系</w:t>
      </w:r>
      <w:r w:rsidRPr="00A80CD2">
        <w:rPr>
          <w:rFonts w:ascii="SimSun" w:hAnsi="SimSun" w:hint="eastAsia"/>
          <w:sz w:val="21"/>
          <w:szCs w:val="21"/>
        </w:rPr>
        <w:t>的高效取决于不同行为体以高效方式履行各自职能的能力，特别是</w:t>
      </w:r>
      <w:r w:rsidRPr="00A80CD2">
        <w:rPr>
          <w:rFonts w:ascii="SimSun" w:hAnsi="SimSun"/>
          <w:sz w:val="21"/>
          <w:szCs w:val="21"/>
        </w:rPr>
        <w:t>知识产权局</w:t>
      </w:r>
      <w:r w:rsidRPr="00A80CD2">
        <w:rPr>
          <w:rFonts w:ascii="SimSun" w:hAnsi="SimSun" w:hint="eastAsia"/>
          <w:sz w:val="21"/>
          <w:szCs w:val="21"/>
        </w:rPr>
        <w:t>作为</w:t>
      </w:r>
      <w:r w:rsidRPr="00A80CD2">
        <w:rPr>
          <w:rFonts w:ascii="SimSun" w:hAnsi="SimSun"/>
          <w:sz w:val="21"/>
          <w:szCs w:val="21"/>
        </w:rPr>
        <w:t>受理局</w:t>
      </w:r>
      <w:r w:rsidRPr="00A80CD2">
        <w:rPr>
          <w:rFonts w:ascii="SimSun" w:hAnsi="SimSun" w:hint="eastAsia"/>
          <w:sz w:val="21"/>
          <w:szCs w:val="21"/>
        </w:rPr>
        <w:t>、</w:t>
      </w:r>
      <w:r w:rsidRPr="00A80CD2">
        <w:rPr>
          <w:rFonts w:ascii="SimSun" w:hAnsi="SimSun"/>
          <w:sz w:val="21"/>
          <w:szCs w:val="21"/>
        </w:rPr>
        <w:t>国际检索和初步审查单位</w:t>
      </w:r>
      <w:r w:rsidRPr="00A80CD2">
        <w:rPr>
          <w:rFonts w:ascii="SimSun" w:hAnsi="SimSun" w:hint="eastAsia"/>
          <w:sz w:val="21"/>
          <w:szCs w:val="21"/>
        </w:rPr>
        <w:t>及指定</w:t>
      </w:r>
      <w:r w:rsidRPr="00A80CD2">
        <w:rPr>
          <w:rFonts w:ascii="SimSun" w:hAnsi="SimSun"/>
          <w:sz w:val="21"/>
          <w:szCs w:val="21"/>
        </w:rPr>
        <w:t>/</w:t>
      </w:r>
      <w:r w:rsidRPr="00A80CD2">
        <w:rPr>
          <w:rFonts w:ascii="SimSun" w:hAnsi="SimSun" w:hint="eastAsia"/>
          <w:sz w:val="21"/>
          <w:szCs w:val="21"/>
        </w:rPr>
        <w:t>选定主管局的身份。</w:t>
      </w:r>
      <w:r w:rsidRPr="00A80CD2">
        <w:rPr>
          <w:rFonts w:ascii="SimSun" w:hAnsi="SimSun"/>
          <w:sz w:val="21"/>
          <w:szCs w:val="21"/>
        </w:rPr>
        <w:t>技术援助</w:t>
      </w:r>
      <w:r w:rsidRPr="00A80CD2">
        <w:rPr>
          <w:rFonts w:ascii="SimSun" w:hAnsi="SimSun" w:hint="eastAsia"/>
          <w:sz w:val="21"/>
          <w:szCs w:val="21"/>
        </w:rPr>
        <w:t>和能力建设仍然是</w:t>
      </w:r>
      <w:r w:rsidRPr="00A80CD2">
        <w:rPr>
          <w:rFonts w:ascii="SimSun" w:hAnsi="SimSun"/>
          <w:sz w:val="21"/>
          <w:szCs w:val="21"/>
        </w:rPr>
        <w:t>PCT体系</w:t>
      </w:r>
      <w:r w:rsidRPr="00A80CD2">
        <w:rPr>
          <w:rFonts w:ascii="SimSun" w:hAnsi="SimSun" w:hint="eastAsia"/>
          <w:sz w:val="21"/>
          <w:szCs w:val="21"/>
        </w:rPr>
        <w:t>有效和高效运作和运行的重要组成部分。最后，</w:t>
      </w:r>
      <w:r w:rsidRPr="00A80CD2">
        <w:rPr>
          <w:rFonts w:ascii="SimSun" w:hAnsi="SimSun"/>
          <w:sz w:val="21"/>
          <w:szCs w:val="21"/>
        </w:rPr>
        <w:t>代表团支持</w:t>
      </w:r>
      <w:r w:rsidRPr="00A80CD2">
        <w:rPr>
          <w:rFonts w:ascii="SimSun" w:hAnsi="SimSun" w:hint="eastAsia"/>
          <w:sz w:val="21"/>
          <w:szCs w:val="21"/>
        </w:rPr>
        <w:t>并鼓励</w:t>
      </w:r>
      <w:r w:rsidRPr="00A80CD2">
        <w:rPr>
          <w:rFonts w:ascii="SimSun" w:hAnsi="SimSun"/>
          <w:sz w:val="21"/>
          <w:szCs w:val="21"/>
        </w:rPr>
        <w:t>国际局</w:t>
      </w:r>
      <w:r w:rsidRPr="00A80CD2">
        <w:rPr>
          <w:rFonts w:ascii="SimSun" w:hAnsi="SimSun" w:hint="eastAsia"/>
          <w:sz w:val="21"/>
          <w:szCs w:val="21"/>
        </w:rPr>
        <w:t>和</w:t>
      </w:r>
      <w:proofErr w:type="gramStart"/>
      <w:r w:rsidRPr="00A80CD2">
        <w:rPr>
          <w:rFonts w:ascii="SimSun" w:hAnsi="SimSun" w:hint="eastAsia"/>
          <w:sz w:val="21"/>
          <w:szCs w:val="21"/>
        </w:rPr>
        <w:t>捐助</w:t>
      </w:r>
      <w:r w:rsidRPr="00A80CD2">
        <w:rPr>
          <w:rFonts w:ascii="SimSun" w:hAnsi="SimSun"/>
          <w:sz w:val="21"/>
          <w:szCs w:val="21"/>
        </w:rPr>
        <w:t>局</w:t>
      </w:r>
      <w:proofErr w:type="gramEnd"/>
      <w:r w:rsidRPr="00A80CD2">
        <w:rPr>
          <w:rFonts w:ascii="SimSun" w:hAnsi="SimSun" w:hint="eastAsia"/>
          <w:sz w:val="21"/>
          <w:szCs w:val="21"/>
        </w:rPr>
        <w:t>继续提供和开发基于能力和需求的培训课程，如定制的</w:t>
      </w:r>
      <w:r w:rsidRPr="00A80CD2">
        <w:rPr>
          <w:rFonts w:ascii="SimSun" w:hAnsi="SimSun"/>
          <w:sz w:val="21"/>
          <w:szCs w:val="21"/>
        </w:rPr>
        <w:t>在职培训</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w:t>
      </w:r>
      <w:r w:rsidRPr="00A80CD2">
        <w:rPr>
          <w:rFonts w:ascii="SimSun" w:hAnsi="SimSun" w:hint="eastAsia"/>
          <w:sz w:val="21"/>
          <w:szCs w:val="21"/>
        </w:rPr>
        <w:t>对已经开展的</w:t>
      </w:r>
      <w:r w:rsidRPr="00A80CD2">
        <w:rPr>
          <w:rFonts w:ascii="SimSun" w:hAnsi="SimSun"/>
          <w:sz w:val="21"/>
          <w:szCs w:val="21"/>
        </w:rPr>
        <w:t>专利审查员培训</w:t>
      </w:r>
      <w:r w:rsidRPr="00A80CD2">
        <w:rPr>
          <w:rFonts w:ascii="SimSun" w:hAnsi="SimSun" w:hint="eastAsia"/>
          <w:sz w:val="21"/>
          <w:szCs w:val="21"/>
        </w:rPr>
        <w:t>活动表示赞赏，并</w:t>
      </w:r>
      <w:r w:rsidRPr="00A80CD2">
        <w:rPr>
          <w:rFonts w:ascii="SimSun" w:hAnsi="SimSun"/>
          <w:sz w:val="21"/>
          <w:szCs w:val="21"/>
        </w:rPr>
        <w:t>表示中国国家知识产权局</w:t>
      </w:r>
      <w:r w:rsidRPr="00A80CD2">
        <w:rPr>
          <w:rFonts w:ascii="SimSun" w:hAnsi="SimSun" w:hint="eastAsia"/>
          <w:sz w:val="21"/>
          <w:szCs w:val="21"/>
        </w:rPr>
        <w:t>将继续在其能力范围内通过信托基金和其他途径向</w:t>
      </w:r>
      <w:r w:rsidRPr="00A80CD2">
        <w:rPr>
          <w:rFonts w:ascii="SimSun" w:hAnsi="SimSun"/>
          <w:sz w:val="21"/>
          <w:szCs w:val="21"/>
        </w:rPr>
        <w:t>发展中国家</w:t>
      </w:r>
      <w:r w:rsidRPr="00A80CD2">
        <w:rPr>
          <w:rFonts w:ascii="SimSun" w:hAnsi="SimSun" w:hint="eastAsia"/>
          <w:sz w:val="21"/>
          <w:szCs w:val="21"/>
        </w:rPr>
        <w:t>的</w:t>
      </w:r>
      <w:r w:rsidRPr="00A80CD2">
        <w:rPr>
          <w:rFonts w:ascii="SimSun" w:hAnsi="SimSun"/>
          <w:sz w:val="21"/>
          <w:szCs w:val="21"/>
        </w:rPr>
        <w:t>审查员</w:t>
      </w:r>
      <w:r w:rsidRPr="00A80CD2">
        <w:rPr>
          <w:rFonts w:ascii="SimSun" w:hAnsi="SimSun" w:hint="eastAsia"/>
          <w:sz w:val="21"/>
          <w:szCs w:val="21"/>
        </w:rPr>
        <w:t>提供培训。</w:t>
      </w:r>
      <w:r w:rsidRPr="00A80CD2">
        <w:rPr>
          <w:rFonts w:ascii="SimSun" w:hAnsi="SimSun"/>
          <w:sz w:val="21"/>
          <w:szCs w:val="21"/>
        </w:rPr>
        <w:t>2017</w:t>
      </w:r>
      <w:r w:rsidRPr="00A80CD2">
        <w:rPr>
          <w:rFonts w:ascii="SimSun" w:hAnsi="SimSun" w:hint="eastAsia"/>
          <w:sz w:val="21"/>
          <w:szCs w:val="21"/>
        </w:rPr>
        <w:t>年，</w:t>
      </w:r>
      <w:r w:rsidRPr="00A80CD2">
        <w:rPr>
          <w:rFonts w:ascii="SimSun" w:hAnsi="SimSun"/>
          <w:sz w:val="21"/>
          <w:szCs w:val="21"/>
        </w:rPr>
        <w:t>中国国家知识产权局</w:t>
      </w:r>
      <w:r w:rsidRPr="00A80CD2">
        <w:rPr>
          <w:rFonts w:ascii="SimSun" w:hAnsi="SimSun" w:hint="eastAsia"/>
          <w:sz w:val="21"/>
          <w:szCs w:val="21"/>
        </w:rPr>
        <w:t>通过六期培训班培训了来自20个不同国家的</w:t>
      </w:r>
      <w:r w:rsidRPr="00A80CD2">
        <w:rPr>
          <w:rFonts w:ascii="SimSun" w:hAnsi="SimSun"/>
          <w:sz w:val="21"/>
          <w:szCs w:val="21"/>
        </w:rPr>
        <w:t>90</w:t>
      </w:r>
      <w:r w:rsidRPr="00A80CD2">
        <w:rPr>
          <w:rFonts w:ascii="SimSun" w:hAnsi="SimSun" w:hint="eastAsia"/>
          <w:sz w:val="21"/>
          <w:szCs w:val="21"/>
        </w:rPr>
        <w:t>名</w:t>
      </w:r>
      <w:r w:rsidRPr="00A80CD2">
        <w:rPr>
          <w:rFonts w:ascii="SimSun" w:hAnsi="SimSun"/>
          <w:sz w:val="21"/>
          <w:szCs w:val="21"/>
        </w:rPr>
        <w:t>专利审查员</w:t>
      </w:r>
      <w:r w:rsidRPr="00A80CD2">
        <w:rPr>
          <w:rFonts w:ascii="SimSun" w:hAnsi="SimSun" w:hint="eastAsia"/>
          <w:sz w:val="21"/>
          <w:szCs w:val="21"/>
        </w:rPr>
        <w:t>，它希望在2018年继续开展这项工</w:t>
      </w:r>
      <w:r w:rsidR="002150B3">
        <w:rPr>
          <w:rFonts w:ascii="SimSun" w:hAnsi="SimSun" w:hint="cs"/>
          <w:sz w:val="21"/>
          <w:szCs w:val="21"/>
        </w:rPr>
        <w:t>‍</w:t>
      </w:r>
      <w:r w:rsidRPr="00A80CD2">
        <w:rPr>
          <w:rFonts w:ascii="SimSun" w:hAnsi="SimSun" w:hint="eastAsia"/>
          <w:sz w:val="21"/>
          <w:szCs w:val="21"/>
        </w:rPr>
        <w:t>作。</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西班牙代表团表示，西班牙专利商标局一直作为</w:t>
      </w:r>
      <w:r w:rsidRPr="00A80CD2">
        <w:rPr>
          <w:rFonts w:ascii="SimSun" w:hAnsi="SimSun" w:hint="eastAsia"/>
          <w:sz w:val="21"/>
          <w:szCs w:val="21"/>
        </w:rPr>
        <w:t>捐助</w:t>
      </w:r>
      <w:r w:rsidRPr="00A80CD2">
        <w:rPr>
          <w:rFonts w:ascii="SimSun" w:hAnsi="SimSun"/>
          <w:sz w:val="21"/>
          <w:szCs w:val="21"/>
        </w:rPr>
        <w:t>局，与知识产权局，</w:t>
      </w:r>
      <w:r w:rsidRPr="00A80CD2">
        <w:rPr>
          <w:rFonts w:ascii="SimSun" w:hAnsi="SimSun" w:hint="eastAsia"/>
          <w:sz w:val="21"/>
          <w:szCs w:val="21"/>
        </w:rPr>
        <w:t>特别是</w:t>
      </w:r>
      <w:r w:rsidRPr="00A80CD2">
        <w:rPr>
          <w:rFonts w:ascii="SimSun" w:hAnsi="SimSun"/>
          <w:sz w:val="21"/>
          <w:szCs w:val="21"/>
        </w:rPr>
        <w:t>拉丁美洲的知识产权局合作，提供技术援助活动。</w:t>
      </w:r>
      <w:r w:rsidRPr="00A80CD2">
        <w:rPr>
          <w:rFonts w:ascii="SimSun" w:hAnsi="SimSun" w:hint="eastAsia"/>
          <w:sz w:val="21"/>
          <w:szCs w:val="21"/>
        </w:rPr>
        <w:t>西班牙于2004年与产权组织建立了信托基金，并开展了多个培训计划。</w:t>
      </w:r>
      <w:r w:rsidRPr="00A80CD2">
        <w:rPr>
          <w:rFonts w:ascii="SimSun" w:hAnsi="SimSun"/>
          <w:sz w:val="21"/>
          <w:szCs w:val="21"/>
        </w:rPr>
        <w:t>代表团强调</w:t>
      </w:r>
      <w:r w:rsidRPr="00A80CD2">
        <w:rPr>
          <w:rFonts w:ascii="SimSun" w:hAnsi="SimSun" w:hint="eastAsia"/>
          <w:sz w:val="21"/>
          <w:szCs w:val="21"/>
        </w:rPr>
        <w:t>，</w:t>
      </w:r>
      <w:r w:rsidRPr="00A80CD2">
        <w:rPr>
          <w:rFonts w:ascii="SimSun" w:hAnsi="SimSun"/>
          <w:sz w:val="21"/>
          <w:szCs w:val="21"/>
        </w:rPr>
        <w:t>关于专利检索和审查（CIBIT）的培训计划</w:t>
      </w:r>
      <w:r w:rsidRPr="00A80CD2">
        <w:rPr>
          <w:rFonts w:ascii="SimSun" w:hAnsi="SimSun" w:hint="eastAsia"/>
          <w:sz w:val="21"/>
          <w:szCs w:val="21"/>
        </w:rPr>
        <w:t>已经进行将近20年</w:t>
      </w:r>
      <w:r w:rsidRPr="00A80CD2">
        <w:rPr>
          <w:rFonts w:ascii="SimSun" w:hAnsi="SimSun"/>
          <w:sz w:val="21"/>
          <w:szCs w:val="21"/>
        </w:rPr>
        <w:t>，</w:t>
      </w:r>
      <w:r w:rsidRPr="00A80CD2">
        <w:rPr>
          <w:rFonts w:ascii="SimSun" w:hAnsi="SimSun" w:hint="eastAsia"/>
          <w:sz w:val="21"/>
          <w:szCs w:val="21"/>
        </w:rPr>
        <w:t>涉及全额资助的为期六个月的培训课程，包括</w:t>
      </w:r>
      <w:r w:rsidRPr="00A80CD2">
        <w:rPr>
          <w:rFonts w:ascii="SimSun" w:hAnsi="SimSun"/>
          <w:sz w:val="21"/>
          <w:szCs w:val="21"/>
        </w:rPr>
        <w:t>西班牙专利商标局</w:t>
      </w:r>
      <w:r w:rsidRPr="00A80CD2">
        <w:rPr>
          <w:rFonts w:ascii="SimSun" w:hAnsi="SimSun" w:hint="eastAsia"/>
          <w:sz w:val="21"/>
          <w:szCs w:val="21"/>
        </w:rPr>
        <w:t>提供的实际支助</w:t>
      </w:r>
      <w:proofErr w:type="gramStart"/>
      <w:r w:rsidRPr="00A80CD2">
        <w:rPr>
          <w:rFonts w:ascii="SimSun" w:hAnsi="SimSun" w:hint="eastAsia"/>
          <w:sz w:val="21"/>
          <w:szCs w:val="21"/>
        </w:rPr>
        <w:t>和援</w:t>
      </w:r>
      <w:proofErr w:type="gramEnd"/>
      <w:r w:rsidRPr="00A80CD2">
        <w:rPr>
          <w:rFonts w:ascii="SimSun" w:hAnsi="SimSun" w:hint="eastAsia"/>
          <w:sz w:val="21"/>
          <w:szCs w:val="21"/>
        </w:rPr>
        <w:t>助。许多拉丁美洲国家的专利审查员参加了这项计划。在正参与当前计划的四名来自拉丁美洲的审查员中，一名审查员来自尚未加入PCT的国家。</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印度代表团</w:t>
      </w:r>
      <w:r w:rsidRPr="00A80CD2">
        <w:rPr>
          <w:rFonts w:ascii="SimSun" w:hAnsi="SimSun" w:hint="eastAsia"/>
          <w:sz w:val="21"/>
          <w:szCs w:val="21"/>
        </w:rPr>
        <w:t>解释说，从中长期全面培训计划来看，印度专利局在位于那</w:t>
      </w:r>
      <w:proofErr w:type="gramStart"/>
      <w:r w:rsidRPr="00A80CD2">
        <w:rPr>
          <w:rFonts w:ascii="SimSun" w:hAnsi="SimSun" w:hint="eastAsia"/>
          <w:sz w:val="21"/>
          <w:szCs w:val="21"/>
        </w:rPr>
        <w:t>格浦尔</w:t>
      </w:r>
      <w:proofErr w:type="gramEnd"/>
      <w:r w:rsidRPr="00A80CD2">
        <w:rPr>
          <w:rFonts w:ascii="SimSun" w:hAnsi="SimSun" w:hint="eastAsia"/>
          <w:sz w:val="21"/>
          <w:szCs w:val="21"/>
        </w:rPr>
        <w:t>的</w:t>
      </w:r>
      <w:r w:rsidRPr="00A80CD2">
        <w:rPr>
          <w:rFonts w:ascii="SimSun" w:hAnsi="SimSun"/>
          <w:sz w:val="21"/>
          <w:szCs w:val="21"/>
        </w:rPr>
        <w:t>拉吉夫</w:t>
      </w:r>
      <w:r w:rsidRPr="00A80CD2">
        <w:rPr>
          <w:rFonts w:ascii="SimSun" w:hAnsi="SimSun" w:hint="eastAsia"/>
          <w:sz w:val="21"/>
          <w:szCs w:val="21"/>
        </w:rPr>
        <w:t>·</w:t>
      </w:r>
      <w:r w:rsidRPr="00A80CD2">
        <w:rPr>
          <w:rFonts w:ascii="SimSun" w:hAnsi="SimSun"/>
          <w:sz w:val="21"/>
          <w:szCs w:val="21"/>
        </w:rPr>
        <w:t>甘地国家知识产权管理学院</w:t>
      </w:r>
      <w:r w:rsidRPr="00A80CD2">
        <w:rPr>
          <w:rFonts w:ascii="SimSun" w:hAnsi="SimSun" w:hint="eastAsia"/>
          <w:sz w:val="21"/>
          <w:szCs w:val="21"/>
        </w:rPr>
        <w:t>（</w:t>
      </w:r>
      <w:r w:rsidRPr="00A80CD2">
        <w:rPr>
          <w:rFonts w:ascii="SimSun" w:hAnsi="SimSun"/>
          <w:sz w:val="21"/>
          <w:szCs w:val="21"/>
        </w:rPr>
        <w:t>RGNIIPM</w:t>
      </w:r>
      <w:r w:rsidRPr="00A80CD2">
        <w:rPr>
          <w:rFonts w:ascii="SimSun" w:hAnsi="SimSun" w:hint="eastAsia"/>
          <w:sz w:val="21"/>
          <w:szCs w:val="21"/>
        </w:rPr>
        <w:t>）为新招募的</w:t>
      </w:r>
      <w:r w:rsidRPr="00A80CD2">
        <w:rPr>
          <w:rFonts w:ascii="SimSun" w:hAnsi="SimSun"/>
          <w:sz w:val="21"/>
          <w:szCs w:val="21"/>
        </w:rPr>
        <w:t>专利审查员</w:t>
      </w:r>
      <w:r w:rsidRPr="00A80CD2">
        <w:rPr>
          <w:rFonts w:ascii="SimSun" w:hAnsi="SimSun" w:hint="eastAsia"/>
          <w:sz w:val="21"/>
          <w:szCs w:val="21"/>
        </w:rPr>
        <w:t>提供为期三个月的内部培训。在这些审查员于</w:t>
      </w:r>
      <w:r w:rsidRPr="00A80CD2">
        <w:rPr>
          <w:rFonts w:ascii="SimSun" w:hAnsi="SimSun"/>
          <w:sz w:val="21"/>
          <w:szCs w:val="21"/>
        </w:rPr>
        <w:t>印度专利局不同</w:t>
      </w:r>
      <w:r w:rsidRPr="00A80CD2">
        <w:rPr>
          <w:rFonts w:ascii="SimSun" w:hAnsi="SimSun" w:hint="eastAsia"/>
          <w:sz w:val="21"/>
          <w:szCs w:val="21"/>
        </w:rPr>
        <w:t>的</w:t>
      </w:r>
      <w:r w:rsidRPr="00A80CD2">
        <w:rPr>
          <w:rFonts w:ascii="SimSun" w:hAnsi="SimSun"/>
          <w:sz w:val="21"/>
          <w:szCs w:val="21"/>
        </w:rPr>
        <w:t>分支机构任职</w:t>
      </w:r>
      <w:r w:rsidRPr="00A80CD2">
        <w:rPr>
          <w:rFonts w:ascii="SimSun" w:hAnsi="SimSun" w:hint="eastAsia"/>
          <w:sz w:val="21"/>
          <w:szCs w:val="21"/>
        </w:rPr>
        <w:t>后，在高级控制员的指导下，向他们提供八个月的进一步全面培训，在此期间，高级控制员监测他们的活动并提供指导。之后，又提供了一个月的高级培训，对任期内的表现进行评价。印度专利局还向审查员提供在职培训。在对</w:t>
      </w:r>
      <w:r w:rsidRPr="00A80CD2">
        <w:rPr>
          <w:rFonts w:ascii="SimSun" w:hAnsi="SimSun"/>
          <w:sz w:val="21"/>
          <w:szCs w:val="21"/>
        </w:rPr>
        <w:t>审查员</w:t>
      </w:r>
      <w:r w:rsidRPr="00A80CD2">
        <w:rPr>
          <w:rFonts w:ascii="SimSun" w:hAnsi="SimSun" w:hint="eastAsia"/>
          <w:sz w:val="21"/>
          <w:szCs w:val="21"/>
        </w:rPr>
        <w:t>进行绩效评价后，一些审查员被筛选出来，为他们组织绩效改进计划，以进一步改进他们的能力。还与</w:t>
      </w:r>
      <w:r w:rsidRPr="00A80CD2">
        <w:rPr>
          <w:rFonts w:ascii="SimSun" w:hAnsi="SimSun"/>
          <w:sz w:val="21"/>
          <w:szCs w:val="21"/>
        </w:rPr>
        <w:t>产权组织</w:t>
      </w:r>
      <w:r w:rsidRPr="00A80CD2">
        <w:rPr>
          <w:rFonts w:ascii="SimSun" w:hAnsi="SimSun" w:hint="eastAsia"/>
          <w:sz w:val="21"/>
          <w:szCs w:val="21"/>
        </w:rPr>
        <w:t>和其他</w:t>
      </w:r>
      <w:r w:rsidRPr="00A80CD2">
        <w:rPr>
          <w:rFonts w:ascii="SimSun" w:hAnsi="SimSun"/>
          <w:sz w:val="21"/>
          <w:szCs w:val="21"/>
        </w:rPr>
        <w:t>知识产权局</w:t>
      </w:r>
      <w:r w:rsidRPr="00A80CD2">
        <w:rPr>
          <w:rFonts w:ascii="SimSun" w:hAnsi="SimSun" w:hint="eastAsia"/>
          <w:sz w:val="21"/>
          <w:szCs w:val="21"/>
        </w:rPr>
        <w:t>合作组织一些培训计划。关于课堂类型的培训活动，印度专利局在</w:t>
      </w:r>
      <w:r w:rsidRPr="00A80CD2">
        <w:rPr>
          <w:rFonts w:ascii="SimSun" w:hAnsi="SimSun"/>
          <w:sz w:val="21"/>
          <w:szCs w:val="21"/>
        </w:rPr>
        <w:t>拉吉夫</w:t>
      </w:r>
      <w:r w:rsidRPr="00A80CD2">
        <w:rPr>
          <w:rFonts w:ascii="SimSun" w:hAnsi="SimSun" w:hint="eastAsia"/>
          <w:sz w:val="21"/>
          <w:szCs w:val="21"/>
        </w:rPr>
        <w:t>·</w:t>
      </w:r>
      <w:r w:rsidRPr="00A80CD2">
        <w:rPr>
          <w:rFonts w:ascii="SimSun" w:hAnsi="SimSun"/>
          <w:sz w:val="21"/>
          <w:szCs w:val="21"/>
        </w:rPr>
        <w:t>甘地国家知识产权管理学院</w:t>
      </w:r>
      <w:r w:rsidRPr="00A80CD2">
        <w:rPr>
          <w:rFonts w:ascii="SimSun" w:hAnsi="SimSun" w:hint="eastAsia"/>
          <w:sz w:val="21"/>
          <w:szCs w:val="21"/>
        </w:rPr>
        <w:t>为</w:t>
      </w:r>
      <w:r w:rsidRPr="00A80CD2">
        <w:rPr>
          <w:rFonts w:ascii="SimSun" w:hAnsi="SimSun"/>
          <w:sz w:val="21"/>
          <w:szCs w:val="21"/>
        </w:rPr>
        <w:t>专利审查员</w:t>
      </w:r>
      <w:r w:rsidRPr="00A80CD2">
        <w:rPr>
          <w:rFonts w:ascii="SimSun" w:hAnsi="SimSun" w:hint="eastAsia"/>
          <w:sz w:val="21"/>
          <w:szCs w:val="21"/>
        </w:rPr>
        <w:t>进行技术培训，迄今为止为来自亚太地区的审查员组织了两项计划。</w:t>
      </w:r>
      <w:r w:rsidRPr="00A80CD2">
        <w:rPr>
          <w:rFonts w:ascii="SimSun" w:hAnsi="SimSun"/>
          <w:sz w:val="21"/>
          <w:szCs w:val="21"/>
        </w:rPr>
        <w:t>此外，</w:t>
      </w:r>
      <w:r w:rsidRPr="00A80CD2">
        <w:rPr>
          <w:rFonts w:ascii="SimSun" w:hAnsi="SimSun" w:hint="eastAsia"/>
          <w:sz w:val="21"/>
          <w:szCs w:val="21"/>
        </w:rPr>
        <w:t>印度专利局还在</w:t>
      </w:r>
      <w:r w:rsidRPr="00A80CD2">
        <w:rPr>
          <w:rFonts w:ascii="SimSun" w:hAnsi="SimSun"/>
          <w:sz w:val="21"/>
          <w:szCs w:val="21"/>
        </w:rPr>
        <w:t>拉吉夫</w:t>
      </w:r>
      <w:r w:rsidRPr="00A80CD2">
        <w:rPr>
          <w:rFonts w:ascii="SimSun" w:hAnsi="SimSun" w:hint="eastAsia"/>
          <w:sz w:val="21"/>
          <w:szCs w:val="21"/>
        </w:rPr>
        <w:t>·</w:t>
      </w:r>
      <w:r w:rsidRPr="00A80CD2">
        <w:rPr>
          <w:rFonts w:ascii="SimSun" w:hAnsi="SimSun"/>
          <w:sz w:val="21"/>
          <w:szCs w:val="21"/>
        </w:rPr>
        <w:t>甘地国家知识产权管理学院</w:t>
      </w:r>
      <w:r w:rsidRPr="00A80CD2">
        <w:rPr>
          <w:rFonts w:ascii="SimSun" w:hAnsi="SimSun" w:hint="eastAsia"/>
          <w:sz w:val="21"/>
          <w:szCs w:val="21"/>
        </w:rPr>
        <w:t>组织暑期培训计划。印度专利局的</w:t>
      </w:r>
      <w:r w:rsidRPr="00A80CD2">
        <w:rPr>
          <w:rFonts w:ascii="SimSun" w:hAnsi="SimSun"/>
          <w:sz w:val="21"/>
          <w:szCs w:val="21"/>
        </w:rPr>
        <w:t>审查员</w:t>
      </w:r>
      <w:r w:rsidRPr="00A80CD2">
        <w:rPr>
          <w:rFonts w:ascii="SimSun" w:hAnsi="SimSun" w:hint="eastAsia"/>
          <w:sz w:val="21"/>
          <w:szCs w:val="21"/>
        </w:rPr>
        <w:t>也在利用</w:t>
      </w:r>
      <w:r w:rsidRPr="00A80CD2">
        <w:rPr>
          <w:rFonts w:ascii="SimSun" w:hAnsi="SimSun"/>
          <w:sz w:val="21"/>
          <w:szCs w:val="21"/>
        </w:rPr>
        <w:t>产权组织</w:t>
      </w:r>
      <w:r w:rsidRPr="00A80CD2">
        <w:rPr>
          <w:rFonts w:ascii="SimSun" w:hAnsi="SimSun" w:hint="eastAsia"/>
          <w:sz w:val="21"/>
          <w:szCs w:val="21"/>
        </w:rPr>
        <w:t>组织的培训课程。</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大韩民国代表团表示，韩国特许厅</w:t>
      </w:r>
      <w:r w:rsidRPr="00A80CD2">
        <w:rPr>
          <w:rFonts w:ascii="SimSun" w:hAnsi="SimSun" w:hint="eastAsia"/>
          <w:sz w:val="21"/>
          <w:szCs w:val="21"/>
        </w:rPr>
        <w:t>通过大韩民国信托基金提供了各种培训计划。过去一年来，</w:t>
      </w:r>
      <w:r w:rsidRPr="00A80CD2">
        <w:rPr>
          <w:rFonts w:ascii="SimSun" w:hAnsi="SimSun"/>
          <w:sz w:val="21"/>
          <w:szCs w:val="21"/>
        </w:rPr>
        <w:t>韩国特许厅</w:t>
      </w:r>
      <w:r w:rsidRPr="00A80CD2">
        <w:rPr>
          <w:rFonts w:ascii="SimSun" w:hAnsi="SimSun" w:hint="eastAsia"/>
          <w:sz w:val="21"/>
          <w:szCs w:val="21"/>
        </w:rPr>
        <w:t>与</w:t>
      </w:r>
      <w:r w:rsidRPr="00A80CD2">
        <w:rPr>
          <w:rFonts w:ascii="SimSun" w:hAnsi="SimSun"/>
          <w:sz w:val="21"/>
          <w:szCs w:val="21"/>
        </w:rPr>
        <w:t>产权组织</w:t>
      </w:r>
      <w:r w:rsidRPr="00A80CD2">
        <w:rPr>
          <w:rFonts w:ascii="SimSun" w:hAnsi="SimSun" w:hint="eastAsia"/>
          <w:sz w:val="21"/>
          <w:szCs w:val="21"/>
        </w:rPr>
        <w:t>学院合作，为98名审查员开展了五项培训计划，涵盖专利法和审查程序等主题。2017年7月，</w:t>
      </w:r>
      <w:r w:rsidRPr="00A80CD2">
        <w:rPr>
          <w:rFonts w:ascii="SimSun" w:hAnsi="SimSun"/>
          <w:sz w:val="21"/>
          <w:szCs w:val="21"/>
        </w:rPr>
        <w:t>韩国特许厅</w:t>
      </w:r>
      <w:r w:rsidRPr="00A80CD2">
        <w:rPr>
          <w:rFonts w:ascii="SimSun" w:hAnsi="SimSun" w:hint="eastAsia"/>
          <w:sz w:val="21"/>
          <w:szCs w:val="21"/>
        </w:rPr>
        <w:t>与</w:t>
      </w:r>
      <w:r w:rsidRPr="00A80CD2">
        <w:rPr>
          <w:rFonts w:ascii="SimSun" w:hAnsi="SimSun"/>
          <w:sz w:val="21"/>
          <w:szCs w:val="21"/>
        </w:rPr>
        <w:t>国际局</w:t>
      </w:r>
      <w:r w:rsidRPr="00A80CD2">
        <w:rPr>
          <w:rFonts w:ascii="SimSun" w:hAnsi="SimSun" w:hint="eastAsia"/>
          <w:sz w:val="21"/>
          <w:szCs w:val="21"/>
        </w:rPr>
        <w:t>和大韩民国国际知识产权</w:t>
      </w:r>
      <w:r w:rsidRPr="00A80CD2">
        <w:rPr>
          <w:rFonts w:ascii="SimSun" w:hAnsi="SimSun"/>
          <w:sz w:val="21"/>
          <w:szCs w:val="21"/>
        </w:rPr>
        <w:t>培训</w:t>
      </w:r>
      <w:r w:rsidRPr="00A80CD2">
        <w:rPr>
          <w:rFonts w:ascii="SimSun" w:hAnsi="SimSun" w:hint="eastAsia"/>
          <w:sz w:val="21"/>
          <w:szCs w:val="21"/>
        </w:rPr>
        <w:t>机构合作组织了一次</w:t>
      </w:r>
      <w:r w:rsidRPr="00A80CD2">
        <w:rPr>
          <w:rFonts w:ascii="SimSun" w:hAnsi="SimSun"/>
          <w:sz w:val="21"/>
          <w:szCs w:val="21"/>
        </w:rPr>
        <w:t>讲习班</w:t>
      </w:r>
      <w:r w:rsidRPr="00A80CD2">
        <w:rPr>
          <w:rFonts w:ascii="SimSun" w:hAnsi="SimSun" w:hint="eastAsia"/>
          <w:sz w:val="21"/>
          <w:szCs w:val="21"/>
        </w:rPr>
        <w:t>，该地区12个国家的16名审查员参与其中。大韩民国希望将来通过大韩民国信托基金为</w:t>
      </w:r>
      <w:r w:rsidRPr="00A80CD2">
        <w:rPr>
          <w:rFonts w:ascii="SimSun" w:hAnsi="SimSun"/>
          <w:sz w:val="21"/>
          <w:szCs w:val="21"/>
        </w:rPr>
        <w:t>专利审查员</w:t>
      </w:r>
      <w:r w:rsidRPr="00A80CD2">
        <w:rPr>
          <w:rFonts w:ascii="SimSun" w:hAnsi="SimSun" w:hint="eastAsia"/>
          <w:sz w:val="21"/>
          <w:szCs w:val="21"/>
        </w:rPr>
        <w:t>提供更多的培训计划，并</w:t>
      </w:r>
      <w:r w:rsidRPr="00A80CD2">
        <w:rPr>
          <w:rFonts w:ascii="SimSun" w:hAnsi="SimSun"/>
          <w:sz w:val="21"/>
          <w:szCs w:val="21"/>
        </w:rPr>
        <w:t>希望国际局</w:t>
      </w:r>
      <w:r w:rsidRPr="00A80CD2">
        <w:rPr>
          <w:rFonts w:ascii="SimSun" w:hAnsi="SimSun" w:hint="eastAsia"/>
          <w:sz w:val="21"/>
          <w:szCs w:val="21"/>
        </w:rPr>
        <w:t>将通过其他计划为审查员提供定制的培训。</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亚洲专利</w:t>
      </w:r>
      <w:r w:rsidRPr="00A80CD2">
        <w:rPr>
          <w:rFonts w:ascii="SimSun" w:hAnsi="SimSun" w:hint="eastAsia"/>
          <w:sz w:val="21"/>
          <w:szCs w:val="21"/>
        </w:rPr>
        <w:t>律师</w:t>
      </w:r>
      <w:r w:rsidRPr="00A80CD2">
        <w:rPr>
          <w:rFonts w:ascii="SimSun" w:hAnsi="SimSun"/>
          <w:sz w:val="21"/>
          <w:szCs w:val="21"/>
        </w:rPr>
        <w:t>协会（APAA）</w:t>
      </w:r>
      <w:proofErr w:type="gramStart"/>
      <w:r w:rsidRPr="00A80CD2">
        <w:rPr>
          <w:rFonts w:ascii="SimSun" w:hAnsi="SimSun"/>
          <w:sz w:val="21"/>
          <w:szCs w:val="21"/>
        </w:rPr>
        <w:t>代表感谢</w:t>
      </w:r>
      <w:proofErr w:type="gramEnd"/>
      <w:r w:rsidRPr="00A80CD2">
        <w:rPr>
          <w:rFonts w:ascii="SimSun" w:hAnsi="SimSun"/>
          <w:sz w:val="21"/>
          <w:szCs w:val="21"/>
        </w:rPr>
        <w:t>国际局</w:t>
      </w:r>
      <w:r w:rsidRPr="00A80CD2">
        <w:rPr>
          <w:rFonts w:ascii="SimSun" w:hAnsi="SimSun" w:hint="eastAsia"/>
          <w:sz w:val="21"/>
          <w:szCs w:val="21"/>
        </w:rPr>
        <w:t>和</w:t>
      </w:r>
      <w:r w:rsidRPr="00A80CD2">
        <w:rPr>
          <w:rFonts w:ascii="SimSun" w:hAnsi="SimSun"/>
          <w:sz w:val="21"/>
          <w:szCs w:val="21"/>
        </w:rPr>
        <w:t>知识产权局</w:t>
      </w:r>
      <w:r w:rsidRPr="00A80CD2">
        <w:rPr>
          <w:rFonts w:ascii="SimSun" w:hAnsi="SimSun" w:hint="eastAsia"/>
          <w:sz w:val="21"/>
          <w:szCs w:val="21"/>
        </w:rPr>
        <w:t>为</w:t>
      </w:r>
      <w:r w:rsidRPr="00A80CD2">
        <w:rPr>
          <w:rFonts w:ascii="SimSun" w:hAnsi="SimSun"/>
          <w:sz w:val="21"/>
          <w:szCs w:val="21"/>
        </w:rPr>
        <w:t>培训专利审查员</w:t>
      </w:r>
      <w:r w:rsidRPr="00A80CD2">
        <w:rPr>
          <w:rFonts w:ascii="SimSun" w:hAnsi="SimSun" w:hint="eastAsia"/>
          <w:sz w:val="21"/>
          <w:szCs w:val="21"/>
        </w:rPr>
        <w:t>所做的努力。这种培训能够改进审查程序的质量，从而改进被授予的专利质量。</w:t>
      </w:r>
      <w:r w:rsidRPr="00A80CD2">
        <w:rPr>
          <w:rFonts w:ascii="SimSun" w:hAnsi="SimSun"/>
          <w:sz w:val="21"/>
          <w:szCs w:val="21"/>
        </w:rPr>
        <w:t>亚洲专利</w:t>
      </w:r>
      <w:r w:rsidRPr="00A80CD2">
        <w:rPr>
          <w:rFonts w:ascii="SimSun" w:hAnsi="SimSun" w:hint="eastAsia"/>
          <w:sz w:val="21"/>
          <w:szCs w:val="21"/>
        </w:rPr>
        <w:t>律师</w:t>
      </w:r>
      <w:r w:rsidRPr="00A80CD2">
        <w:rPr>
          <w:rFonts w:ascii="SimSun" w:hAnsi="SimSun"/>
          <w:sz w:val="21"/>
          <w:szCs w:val="21"/>
        </w:rPr>
        <w:t>协会</w:t>
      </w:r>
      <w:r w:rsidRPr="00A80CD2">
        <w:rPr>
          <w:rFonts w:ascii="SimSun" w:hAnsi="SimSun" w:hint="eastAsia"/>
          <w:sz w:val="21"/>
          <w:szCs w:val="21"/>
        </w:rPr>
        <w:t>最近收到巴布亚新几</w:t>
      </w:r>
      <w:r w:rsidRPr="00A80CD2">
        <w:rPr>
          <w:rFonts w:ascii="SimSun" w:hAnsi="SimSun" w:hint="eastAsia"/>
          <w:sz w:val="21"/>
          <w:szCs w:val="21"/>
        </w:rPr>
        <w:lastRenderedPageBreak/>
        <w:t>内亚知识产权局的能力建设请求，已经将该请求递交国际局。该代表还表示，</w:t>
      </w:r>
      <w:r w:rsidRPr="00A80CD2">
        <w:rPr>
          <w:rFonts w:ascii="SimSun" w:hAnsi="SimSun"/>
          <w:sz w:val="21"/>
          <w:szCs w:val="21"/>
        </w:rPr>
        <w:t>亚洲专利</w:t>
      </w:r>
      <w:r w:rsidRPr="00A80CD2">
        <w:rPr>
          <w:rFonts w:ascii="SimSun" w:hAnsi="SimSun" w:hint="eastAsia"/>
          <w:sz w:val="21"/>
          <w:szCs w:val="21"/>
        </w:rPr>
        <w:t>律师</w:t>
      </w:r>
      <w:r w:rsidRPr="00A80CD2">
        <w:rPr>
          <w:rFonts w:ascii="SimSun" w:hAnsi="SimSun"/>
          <w:sz w:val="21"/>
          <w:szCs w:val="21"/>
        </w:rPr>
        <w:t>协会</w:t>
      </w:r>
      <w:r w:rsidRPr="00A80CD2">
        <w:rPr>
          <w:rFonts w:ascii="SimSun" w:hAnsi="SimSun" w:hint="eastAsia"/>
          <w:sz w:val="21"/>
          <w:szCs w:val="21"/>
        </w:rPr>
        <w:t>愿意援助</w:t>
      </w:r>
      <w:r w:rsidRPr="00A80CD2">
        <w:rPr>
          <w:rFonts w:ascii="SimSun" w:hAnsi="SimSun"/>
          <w:sz w:val="21"/>
          <w:szCs w:val="21"/>
        </w:rPr>
        <w:t>国际局</w:t>
      </w:r>
      <w:r w:rsidRPr="00A80CD2">
        <w:rPr>
          <w:rFonts w:ascii="SimSun" w:hAnsi="SimSun" w:hint="eastAsia"/>
          <w:sz w:val="21"/>
          <w:szCs w:val="21"/>
        </w:rPr>
        <w:t>和</w:t>
      </w:r>
      <w:r w:rsidRPr="00A80CD2">
        <w:rPr>
          <w:rFonts w:ascii="SimSun" w:hAnsi="SimSun"/>
          <w:sz w:val="21"/>
          <w:szCs w:val="21"/>
        </w:rPr>
        <w:t>知识产权</w:t>
      </w:r>
      <w:proofErr w:type="gramStart"/>
      <w:r w:rsidRPr="00A80CD2">
        <w:rPr>
          <w:rFonts w:ascii="SimSun" w:hAnsi="SimSun"/>
          <w:sz w:val="21"/>
          <w:szCs w:val="21"/>
        </w:rPr>
        <w:t>局培训</w:t>
      </w:r>
      <w:proofErr w:type="gramEnd"/>
      <w:r w:rsidRPr="00A80CD2">
        <w:rPr>
          <w:rFonts w:ascii="SimSun" w:hAnsi="SimSun"/>
          <w:sz w:val="21"/>
          <w:szCs w:val="21"/>
        </w:rPr>
        <w:t>专利审查员</w:t>
      </w:r>
      <w:r w:rsidRPr="00A80CD2">
        <w:rPr>
          <w:rFonts w:ascii="SimSun" w:hAnsi="SimSun" w:hint="eastAsia"/>
          <w:sz w:val="21"/>
          <w:szCs w:val="21"/>
        </w:rPr>
        <w:t>和开展提高认识的活动。</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欧洲专利局代表团表示，</w:t>
      </w:r>
      <w:r w:rsidRPr="00A80CD2">
        <w:rPr>
          <w:rFonts w:ascii="SimSun" w:hAnsi="SimSun" w:hint="eastAsia"/>
          <w:sz w:val="21"/>
          <w:szCs w:val="21"/>
        </w:rPr>
        <w:t>根据它的合作政策，</w:t>
      </w:r>
      <w:r w:rsidRPr="00A80CD2">
        <w:rPr>
          <w:rFonts w:ascii="SimSun" w:hAnsi="SimSun"/>
          <w:sz w:val="21"/>
          <w:szCs w:val="21"/>
        </w:rPr>
        <w:t>欧洲专利局支持国际局</w:t>
      </w:r>
      <w:r w:rsidRPr="00A80CD2">
        <w:rPr>
          <w:rFonts w:ascii="SimSun" w:hAnsi="SimSun" w:hint="eastAsia"/>
          <w:sz w:val="21"/>
          <w:szCs w:val="21"/>
        </w:rPr>
        <w:t>开展的</w:t>
      </w:r>
      <w:r w:rsidRPr="00A80CD2">
        <w:rPr>
          <w:rFonts w:ascii="SimSun" w:hAnsi="SimSun"/>
          <w:sz w:val="21"/>
          <w:szCs w:val="21"/>
        </w:rPr>
        <w:t>专利审查员培训</w:t>
      </w:r>
      <w:r w:rsidRPr="00A80CD2">
        <w:rPr>
          <w:rFonts w:ascii="SimSun" w:hAnsi="SimSun" w:hint="eastAsia"/>
          <w:sz w:val="21"/>
          <w:szCs w:val="21"/>
        </w:rPr>
        <w:t>活动，以便在具体的技术领域再利用检索和审查方面的PCT工作成果。在此背景下，</w:t>
      </w:r>
      <w:r w:rsidRPr="00A80CD2">
        <w:rPr>
          <w:rFonts w:ascii="SimSun" w:hAnsi="SimSun"/>
          <w:sz w:val="21"/>
          <w:szCs w:val="21"/>
        </w:rPr>
        <w:t>培训</w:t>
      </w:r>
      <w:r w:rsidRPr="00A80CD2">
        <w:rPr>
          <w:rFonts w:ascii="SimSun" w:hAnsi="SimSun" w:hint="eastAsia"/>
          <w:sz w:val="21"/>
          <w:szCs w:val="21"/>
        </w:rPr>
        <w:t>活动的</w:t>
      </w:r>
      <w:r w:rsidRPr="00A80CD2">
        <w:rPr>
          <w:rFonts w:ascii="SimSun" w:hAnsi="SimSun"/>
          <w:sz w:val="21"/>
          <w:szCs w:val="21"/>
        </w:rPr>
        <w:t>协调和早期规划</w:t>
      </w:r>
      <w:r w:rsidRPr="00A80CD2">
        <w:rPr>
          <w:rFonts w:ascii="SimSun" w:hAnsi="SimSun" w:hint="eastAsia"/>
          <w:sz w:val="21"/>
          <w:szCs w:val="21"/>
        </w:rPr>
        <w:t>能够提高使用有限的现有资源的效率。</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w:t>
      </w:r>
      <w:r w:rsidRPr="00A80CD2">
        <w:rPr>
          <w:rFonts w:ascii="SimSun" w:hAnsi="SimSun" w:cs="SimSun" w:hint="eastAsia"/>
          <w:sz w:val="21"/>
          <w:szCs w:val="21"/>
        </w:rPr>
        <w:t>注意到文件</w:t>
      </w:r>
      <w:r w:rsidRPr="00A80CD2">
        <w:rPr>
          <w:rFonts w:ascii="SimSun" w:hAnsi="SimSun" w:cs="SimSun"/>
          <w:sz w:val="21"/>
          <w:szCs w:val="21"/>
        </w:rPr>
        <w:t>PCT/WG/11/16</w:t>
      </w:r>
      <w:r w:rsidRPr="00A80CD2">
        <w:rPr>
          <w:rFonts w:ascii="SimSun" w:hAnsi="SimSun" w:cs="SimSun" w:hint="eastAsia"/>
          <w:sz w:val="21"/>
          <w:szCs w:val="21"/>
        </w:rPr>
        <w:t>的内容。</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(b)</w:t>
      </w:r>
      <w:r w:rsidRPr="009241AD">
        <w:rPr>
          <w:rFonts w:ascii="STXihei" w:eastAsia="STXihei" w:hAnsi="STXihei" w:cs="Times New Roman"/>
          <w:b w:val="0"/>
          <w:sz w:val="21"/>
          <w:szCs w:val="21"/>
        </w:rPr>
        <w:tab/>
      </w:r>
      <w:r w:rsidRPr="009241AD">
        <w:rPr>
          <w:rFonts w:ascii="STXihei" w:eastAsia="STXihei" w:hAnsi="STXihei" w:cs="Times New Roman" w:hint="eastAsia"/>
          <w:b w:val="0"/>
          <w:sz w:val="21"/>
          <w:szCs w:val="21"/>
        </w:rPr>
        <w:t>协调</w:t>
      </w:r>
      <w:r w:rsidRPr="009241AD">
        <w:rPr>
          <w:rFonts w:ascii="STXihei" w:eastAsia="STXihei" w:hAnsi="STXihei" w:cs="Times New Roman"/>
          <w:b w:val="0"/>
          <w:sz w:val="21"/>
          <w:szCs w:val="21"/>
        </w:rPr>
        <w:t>专利审查员培训</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讨论依据文件PCT/WG/11/17进行。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介绍了该文件，向工作组通报了</w:t>
      </w:r>
      <w:r w:rsidRPr="00A80CD2">
        <w:rPr>
          <w:rFonts w:ascii="SimSun" w:hAnsi="SimSun"/>
          <w:sz w:val="21"/>
          <w:szCs w:val="21"/>
        </w:rPr>
        <w:t>有关</w:t>
      </w:r>
      <w:r w:rsidRPr="00A80CD2">
        <w:rPr>
          <w:rFonts w:ascii="SimSun" w:hAnsi="SimSun" w:hint="eastAsia"/>
          <w:sz w:val="21"/>
          <w:szCs w:val="21"/>
        </w:rPr>
        <w:t>使用</w:t>
      </w:r>
      <w:r w:rsidRPr="00A80CD2">
        <w:rPr>
          <w:rFonts w:ascii="SimSun" w:hAnsi="SimSun"/>
          <w:sz w:val="21"/>
          <w:szCs w:val="21"/>
        </w:rPr>
        <w:t>开放源代码平台Moodle开发</w:t>
      </w:r>
      <w:r w:rsidRPr="00A80CD2">
        <w:rPr>
          <w:rFonts w:ascii="SimSun" w:hAnsi="SimSun" w:hint="eastAsia"/>
          <w:sz w:val="21"/>
          <w:szCs w:val="21"/>
        </w:rPr>
        <w:t>易于建立的</w:t>
      </w:r>
      <w:r w:rsidRPr="00A80CD2">
        <w:rPr>
          <w:rFonts w:ascii="SimSun" w:hAnsi="SimSun"/>
          <w:sz w:val="21"/>
          <w:szCs w:val="21"/>
        </w:rPr>
        <w:t>胜任能力框架</w:t>
      </w:r>
      <w:r w:rsidRPr="00A80CD2">
        <w:rPr>
          <w:rFonts w:ascii="SimSun" w:hAnsi="SimSun" w:hint="eastAsia"/>
          <w:sz w:val="21"/>
          <w:szCs w:val="21"/>
        </w:rPr>
        <w:t>的最新情况。</w:t>
      </w:r>
      <w:r w:rsidRPr="00A80CD2">
        <w:rPr>
          <w:rFonts w:ascii="SimSun" w:hAnsi="SimSun"/>
          <w:sz w:val="21"/>
          <w:szCs w:val="21"/>
        </w:rPr>
        <w:t>框架</w:t>
      </w:r>
      <w:r w:rsidRPr="00A80CD2">
        <w:rPr>
          <w:rFonts w:ascii="SimSun" w:hAnsi="SimSun" w:hint="eastAsia"/>
          <w:sz w:val="21"/>
          <w:szCs w:val="21"/>
        </w:rPr>
        <w:t>目前包括300多个不同的胜任能力要素，正在开展进一步工作以确保与在</w:t>
      </w:r>
      <w:r w:rsidRPr="00A80CD2">
        <w:rPr>
          <w:rFonts w:ascii="SimSun" w:hAnsi="SimSun"/>
          <w:sz w:val="21"/>
          <w:szCs w:val="21"/>
        </w:rPr>
        <w:t>澳大利亚知识产权局区域专利审查员培训（RPET）计划</w:t>
      </w:r>
      <w:r w:rsidRPr="00A80CD2">
        <w:rPr>
          <w:rFonts w:ascii="SimSun" w:hAnsi="SimSun" w:hint="eastAsia"/>
          <w:sz w:val="21"/>
          <w:szCs w:val="21"/>
        </w:rPr>
        <w:t>下开发的胜任能力框架的兼容性。不同于包含约30至40个不同胜任能力单位的</w:t>
      </w:r>
      <w:r w:rsidRPr="00A80CD2">
        <w:rPr>
          <w:rFonts w:ascii="SimSun" w:hAnsi="SimSun"/>
          <w:sz w:val="21"/>
          <w:szCs w:val="21"/>
        </w:rPr>
        <w:t>区域专利审查员培训</w:t>
      </w:r>
      <w:r w:rsidRPr="00A80CD2">
        <w:rPr>
          <w:rFonts w:ascii="SimSun" w:hAnsi="SimSun" w:hint="eastAsia"/>
          <w:sz w:val="21"/>
          <w:szCs w:val="21"/>
        </w:rPr>
        <w:t>计划胜任能力框架，亚洲及太平洋区域局（</w:t>
      </w:r>
      <w:r w:rsidRPr="00A80CD2">
        <w:rPr>
          <w:rFonts w:ascii="SimSun" w:hAnsi="SimSun"/>
          <w:sz w:val="21"/>
          <w:szCs w:val="21"/>
        </w:rPr>
        <w:t>ASPAC</w:t>
      </w:r>
      <w:r w:rsidRPr="00A80CD2">
        <w:rPr>
          <w:rFonts w:ascii="SimSun" w:hAnsi="SimSun" w:hint="eastAsia"/>
          <w:sz w:val="21"/>
          <w:szCs w:val="21"/>
        </w:rPr>
        <w:t>）为改进捐助方赞助的</w:t>
      </w:r>
      <w:r w:rsidRPr="00A80CD2">
        <w:rPr>
          <w:rFonts w:ascii="SimSun" w:hAnsi="SimSun"/>
          <w:sz w:val="21"/>
          <w:szCs w:val="21"/>
        </w:rPr>
        <w:t>审查员培训</w:t>
      </w:r>
      <w:r w:rsidRPr="00A80CD2">
        <w:rPr>
          <w:rFonts w:ascii="SimSun" w:hAnsi="SimSun" w:hint="eastAsia"/>
          <w:sz w:val="21"/>
          <w:szCs w:val="21"/>
        </w:rPr>
        <w:t>效率而进行的胜任能力</w:t>
      </w:r>
      <w:r w:rsidRPr="00A80CD2">
        <w:rPr>
          <w:rFonts w:ascii="SimSun" w:hAnsi="SimSun"/>
          <w:sz w:val="21"/>
          <w:szCs w:val="21"/>
        </w:rPr>
        <w:t>框架</w:t>
      </w:r>
      <w:r w:rsidRPr="00A80CD2">
        <w:rPr>
          <w:rFonts w:ascii="SimSun" w:hAnsi="SimSun" w:hint="eastAsia"/>
          <w:sz w:val="21"/>
          <w:szCs w:val="21"/>
        </w:rPr>
        <w:t>开发将更加复杂，可能包括500至1000个不同技能胜任能力要素。</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菲律宾</w:t>
      </w:r>
      <w:r w:rsidRPr="00A80CD2">
        <w:rPr>
          <w:rFonts w:ascii="SimSun" w:hAnsi="SimSun"/>
          <w:sz w:val="21"/>
          <w:szCs w:val="21"/>
        </w:rPr>
        <w:t>代表团支持</w:t>
      </w:r>
      <w:r w:rsidRPr="00A80CD2">
        <w:rPr>
          <w:rFonts w:ascii="SimSun" w:hAnsi="SimSun" w:hint="eastAsia"/>
          <w:sz w:val="21"/>
          <w:szCs w:val="21"/>
        </w:rPr>
        <w:t>并鼓励</w:t>
      </w:r>
      <w:r w:rsidRPr="00A80CD2">
        <w:rPr>
          <w:rFonts w:ascii="SimSun" w:hAnsi="SimSun"/>
          <w:sz w:val="21"/>
          <w:szCs w:val="21"/>
        </w:rPr>
        <w:t>国际局</w:t>
      </w:r>
      <w:r w:rsidRPr="00A80CD2">
        <w:rPr>
          <w:rFonts w:ascii="SimSun" w:hAnsi="SimSun" w:hint="eastAsia"/>
          <w:sz w:val="21"/>
          <w:szCs w:val="21"/>
        </w:rPr>
        <w:t>在开发学习管理系统方面的工作，</w:t>
      </w:r>
      <w:r w:rsidRPr="00A80CD2">
        <w:rPr>
          <w:rFonts w:ascii="SimSun" w:hAnsi="SimSun"/>
          <w:sz w:val="21"/>
          <w:szCs w:val="21"/>
        </w:rPr>
        <w:t>知识产权局</w:t>
      </w:r>
      <w:r w:rsidRPr="00A80CD2">
        <w:rPr>
          <w:rFonts w:ascii="SimSun" w:hAnsi="SimSun" w:hint="eastAsia"/>
          <w:sz w:val="21"/>
          <w:szCs w:val="21"/>
        </w:rPr>
        <w:t>可使用该系统跟踪</w:t>
      </w:r>
      <w:r w:rsidRPr="00A80CD2">
        <w:rPr>
          <w:rFonts w:ascii="SimSun" w:hAnsi="SimSun"/>
          <w:sz w:val="21"/>
          <w:szCs w:val="21"/>
        </w:rPr>
        <w:t>专利审查员</w:t>
      </w:r>
      <w:r w:rsidRPr="00A80CD2">
        <w:rPr>
          <w:rFonts w:ascii="SimSun" w:hAnsi="SimSun" w:hint="eastAsia"/>
          <w:sz w:val="21"/>
          <w:szCs w:val="21"/>
        </w:rPr>
        <w:t>的学习进度。</w:t>
      </w:r>
      <w:r w:rsidRPr="00A80CD2">
        <w:rPr>
          <w:rFonts w:ascii="SimSun" w:hAnsi="SimSun"/>
          <w:sz w:val="21"/>
          <w:szCs w:val="21"/>
        </w:rPr>
        <w:t>菲律宾知识产权局期待</w:t>
      </w:r>
      <w:r w:rsidRPr="00A80CD2">
        <w:rPr>
          <w:rFonts w:ascii="SimSun" w:hAnsi="SimSun" w:hint="eastAsia"/>
          <w:sz w:val="21"/>
          <w:szCs w:val="21"/>
        </w:rPr>
        <w:t>与</w:t>
      </w:r>
      <w:r w:rsidRPr="00A80CD2">
        <w:rPr>
          <w:rFonts w:ascii="SimSun" w:hAnsi="SimSun"/>
          <w:sz w:val="21"/>
          <w:szCs w:val="21"/>
        </w:rPr>
        <w:t>国际局</w:t>
      </w:r>
      <w:r w:rsidRPr="00A80CD2">
        <w:rPr>
          <w:rFonts w:ascii="SimSun" w:hAnsi="SimSun" w:hint="eastAsia"/>
          <w:sz w:val="21"/>
          <w:szCs w:val="21"/>
        </w:rPr>
        <w:t>继续就这一主题进行探索性讨论，并表示其愿意在这一方面提供援助。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厄瓜多尔代表团</w:t>
      </w:r>
      <w:r w:rsidRPr="00A80CD2">
        <w:rPr>
          <w:rFonts w:ascii="SimSun" w:hAnsi="SimSun" w:hint="eastAsia"/>
          <w:sz w:val="21"/>
          <w:szCs w:val="21"/>
        </w:rPr>
        <w:t>认可</w:t>
      </w:r>
      <w:r w:rsidRPr="00A80CD2">
        <w:rPr>
          <w:rFonts w:ascii="SimSun" w:hAnsi="SimSun"/>
          <w:sz w:val="21"/>
          <w:szCs w:val="21"/>
        </w:rPr>
        <w:t>国际局</w:t>
      </w:r>
      <w:r w:rsidRPr="00A80CD2">
        <w:rPr>
          <w:rFonts w:ascii="SimSun" w:hAnsi="SimSun" w:hint="eastAsia"/>
          <w:sz w:val="21"/>
          <w:szCs w:val="21"/>
        </w:rPr>
        <w:t>在</w:t>
      </w:r>
      <w:r w:rsidRPr="00A80CD2">
        <w:rPr>
          <w:rFonts w:ascii="SimSun" w:hAnsi="SimSun"/>
          <w:sz w:val="21"/>
          <w:szCs w:val="21"/>
        </w:rPr>
        <w:t>培训专利审查员</w:t>
      </w:r>
      <w:r w:rsidRPr="00A80CD2">
        <w:rPr>
          <w:rFonts w:ascii="SimSun" w:hAnsi="SimSun" w:hint="eastAsia"/>
          <w:sz w:val="21"/>
          <w:szCs w:val="21"/>
        </w:rPr>
        <w:t>方面的工作，它认识到这要求进行可靠的初始培训，并在工作的技术和法律方面对这一培训不断更新。国家知识产权局尝试不断对审查员培训进行更新，因此通过参与国际局和捐助方主管局提供的培训课程接受援助。</w:t>
      </w:r>
      <w:r w:rsidRPr="00A80CD2">
        <w:rPr>
          <w:rFonts w:ascii="SimSun" w:hAnsi="SimSun"/>
          <w:sz w:val="21"/>
          <w:szCs w:val="21"/>
        </w:rPr>
        <w:t>代表团</w:t>
      </w:r>
      <w:r w:rsidRPr="00A80CD2">
        <w:rPr>
          <w:rFonts w:ascii="SimSun" w:hAnsi="SimSun" w:hint="eastAsia"/>
          <w:sz w:val="21"/>
          <w:szCs w:val="21"/>
        </w:rPr>
        <w:t>因而</w:t>
      </w:r>
      <w:r w:rsidRPr="00A80CD2">
        <w:rPr>
          <w:rFonts w:ascii="SimSun" w:hAnsi="SimSun"/>
          <w:sz w:val="21"/>
          <w:szCs w:val="21"/>
        </w:rPr>
        <w:t>支持国际</w:t>
      </w:r>
      <w:proofErr w:type="gramStart"/>
      <w:r w:rsidRPr="00A80CD2">
        <w:rPr>
          <w:rFonts w:ascii="SimSun" w:hAnsi="SimSun"/>
          <w:sz w:val="21"/>
          <w:szCs w:val="21"/>
        </w:rPr>
        <w:t>局</w:t>
      </w:r>
      <w:r w:rsidRPr="00A80CD2">
        <w:rPr>
          <w:rFonts w:ascii="SimSun" w:hAnsi="SimSun" w:hint="eastAsia"/>
          <w:sz w:val="21"/>
          <w:szCs w:val="21"/>
        </w:rPr>
        <w:t>推动</w:t>
      </w:r>
      <w:proofErr w:type="gramEnd"/>
      <w:r w:rsidRPr="00A80CD2">
        <w:rPr>
          <w:rFonts w:ascii="SimSun" w:hAnsi="SimSun" w:hint="eastAsia"/>
          <w:sz w:val="21"/>
          <w:szCs w:val="21"/>
        </w:rPr>
        <w:t>在PCT体系中提供</w:t>
      </w:r>
      <w:r w:rsidRPr="00A80CD2">
        <w:rPr>
          <w:rFonts w:ascii="SimSun" w:hAnsi="SimSun"/>
          <w:sz w:val="21"/>
          <w:szCs w:val="21"/>
        </w:rPr>
        <w:t>审查员培训</w:t>
      </w:r>
      <w:r w:rsidRPr="00A80CD2">
        <w:rPr>
          <w:rFonts w:ascii="SimSun" w:hAnsi="SimSun" w:hint="eastAsia"/>
          <w:sz w:val="21"/>
          <w:szCs w:val="21"/>
        </w:rPr>
        <w:t>课程的举措，这有助于加强国家能力并激励</w:t>
      </w:r>
      <w:r w:rsidRPr="00A80CD2">
        <w:rPr>
          <w:rFonts w:ascii="SimSun" w:hAnsi="SimSun"/>
          <w:sz w:val="21"/>
          <w:szCs w:val="21"/>
        </w:rPr>
        <w:t>专利审查</w:t>
      </w:r>
      <w:proofErr w:type="gramStart"/>
      <w:r w:rsidRPr="00A80CD2">
        <w:rPr>
          <w:rFonts w:ascii="SimSun" w:hAnsi="SimSun"/>
          <w:sz w:val="21"/>
          <w:szCs w:val="21"/>
        </w:rPr>
        <w:t>员</w:t>
      </w:r>
      <w:r w:rsidRPr="00A80CD2">
        <w:rPr>
          <w:rFonts w:ascii="SimSun" w:hAnsi="SimSun" w:hint="eastAsia"/>
          <w:sz w:val="21"/>
          <w:szCs w:val="21"/>
        </w:rPr>
        <w:t>提高</w:t>
      </w:r>
      <w:proofErr w:type="gramEnd"/>
      <w:r w:rsidRPr="00A80CD2">
        <w:rPr>
          <w:rFonts w:ascii="SimSun" w:hAnsi="SimSun" w:hint="eastAsia"/>
          <w:sz w:val="21"/>
          <w:szCs w:val="21"/>
        </w:rPr>
        <w:t>技能。这对他们的工作质量能够产生积极影响，使</w:t>
      </w:r>
      <w:r w:rsidRPr="00A80CD2">
        <w:rPr>
          <w:rFonts w:ascii="SimSun" w:hAnsi="SimSun"/>
          <w:sz w:val="21"/>
          <w:szCs w:val="21"/>
        </w:rPr>
        <w:t>审查员</w:t>
      </w:r>
      <w:r w:rsidRPr="00A80CD2">
        <w:rPr>
          <w:rFonts w:ascii="SimSun" w:hAnsi="SimSun" w:hint="eastAsia"/>
          <w:sz w:val="21"/>
          <w:szCs w:val="21"/>
        </w:rPr>
        <w:t>能够学习其他主管局的做法。</w:t>
      </w:r>
      <w:r w:rsidRPr="00A80CD2">
        <w:rPr>
          <w:rFonts w:ascii="SimSun" w:hAnsi="SimSun"/>
          <w:sz w:val="21"/>
          <w:szCs w:val="21"/>
        </w:rPr>
        <w:t>代表团</w:t>
      </w:r>
      <w:r w:rsidRPr="00A80CD2">
        <w:rPr>
          <w:rFonts w:ascii="SimSun" w:hAnsi="SimSun" w:hint="eastAsia"/>
          <w:sz w:val="21"/>
          <w:szCs w:val="21"/>
        </w:rPr>
        <w:t>强调必须以协调的方式与国际局合作，这将确保</w:t>
      </w:r>
      <w:r w:rsidRPr="00A80CD2">
        <w:rPr>
          <w:rFonts w:ascii="SimSun" w:hAnsi="SimSun"/>
          <w:sz w:val="21"/>
          <w:szCs w:val="21"/>
        </w:rPr>
        <w:t>专利审查员</w:t>
      </w:r>
      <w:r w:rsidRPr="00A80CD2">
        <w:rPr>
          <w:rFonts w:ascii="SimSun" w:hAnsi="SimSun" w:hint="eastAsia"/>
          <w:sz w:val="21"/>
          <w:szCs w:val="21"/>
        </w:rPr>
        <w:t>获得他们需要的所有技能和知识。为此，</w:t>
      </w:r>
      <w:r w:rsidRPr="00A80CD2">
        <w:rPr>
          <w:rFonts w:ascii="SimSun" w:hAnsi="SimSun"/>
          <w:sz w:val="21"/>
          <w:szCs w:val="21"/>
        </w:rPr>
        <w:t>代表团</w:t>
      </w:r>
      <w:r w:rsidRPr="00A80CD2">
        <w:rPr>
          <w:rFonts w:ascii="SimSun" w:hAnsi="SimSun" w:hint="eastAsia"/>
          <w:sz w:val="21"/>
          <w:szCs w:val="21"/>
        </w:rPr>
        <w:t>敦促</w:t>
      </w:r>
      <w:r w:rsidRPr="00A80CD2">
        <w:rPr>
          <w:rFonts w:ascii="SimSun" w:hAnsi="SimSun"/>
          <w:sz w:val="21"/>
          <w:szCs w:val="21"/>
        </w:rPr>
        <w:t>国际局</w:t>
      </w:r>
      <w:r w:rsidRPr="00A80CD2">
        <w:rPr>
          <w:rFonts w:ascii="SimSun" w:hAnsi="SimSun" w:hint="eastAsia"/>
          <w:sz w:val="21"/>
          <w:szCs w:val="21"/>
        </w:rPr>
        <w:t>继续在</w:t>
      </w:r>
      <w:r w:rsidRPr="00A80CD2">
        <w:rPr>
          <w:rFonts w:ascii="SimSun" w:hAnsi="SimSun"/>
          <w:sz w:val="21"/>
          <w:szCs w:val="21"/>
        </w:rPr>
        <w:t>PCT框架</w:t>
      </w:r>
      <w:r w:rsidRPr="00A80CD2">
        <w:rPr>
          <w:rFonts w:ascii="SimSun" w:hAnsi="SimSun" w:hint="eastAsia"/>
          <w:sz w:val="21"/>
          <w:szCs w:val="21"/>
        </w:rPr>
        <w:t>范围内提供透明的必要</w:t>
      </w:r>
      <w:r w:rsidRPr="00A80CD2">
        <w:rPr>
          <w:rFonts w:ascii="SimSun" w:hAnsi="SimSun"/>
          <w:sz w:val="21"/>
          <w:szCs w:val="21"/>
        </w:rPr>
        <w:t>技术援助</w:t>
      </w:r>
      <w:r w:rsidRPr="00A80CD2">
        <w:rPr>
          <w:rFonts w:ascii="SimSun" w:hAnsi="SimSun" w:hint="eastAsia"/>
          <w:sz w:val="21"/>
          <w:szCs w:val="21"/>
        </w:rPr>
        <w:t>。要实现高效的</w:t>
      </w:r>
      <w:r w:rsidRPr="00A80CD2">
        <w:rPr>
          <w:rFonts w:ascii="SimSun" w:hAnsi="SimSun"/>
          <w:sz w:val="21"/>
          <w:szCs w:val="21"/>
        </w:rPr>
        <w:t>培训</w:t>
      </w:r>
      <w:r w:rsidRPr="00A80CD2">
        <w:rPr>
          <w:rFonts w:ascii="SimSun" w:hAnsi="SimSun" w:hint="eastAsia"/>
          <w:sz w:val="21"/>
          <w:szCs w:val="21"/>
        </w:rPr>
        <w:t>计划，需要所有参与培训的</w:t>
      </w:r>
      <w:r w:rsidRPr="00A80CD2">
        <w:rPr>
          <w:rFonts w:ascii="SimSun" w:hAnsi="SimSun"/>
          <w:sz w:val="21"/>
          <w:szCs w:val="21"/>
        </w:rPr>
        <w:t>审查员</w:t>
      </w:r>
      <w:r w:rsidRPr="00A80CD2">
        <w:rPr>
          <w:rFonts w:ascii="SimSun" w:hAnsi="SimSun" w:hint="eastAsia"/>
          <w:sz w:val="21"/>
          <w:szCs w:val="21"/>
        </w:rPr>
        <w:t>进行有效协调，并评估培训成果。此外，还必须对捐助国与受援国之间的培训活动进行监督。</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w:t>
      </w:r>
      <w:r w:rsidRPr="00A80CD2">
        <w:rPr>
          <w:rFonts w:ascii="SimSun" w:hAnsi="SimSun" w:cs="SimSun" w:hint="eastAsia"/>
          <w:sz w:val="21"/>
          <w:szCs w:val="21"/>
        </w:rPr>
        <w:t>注意到文件</w:t>
      </w:r>
      <w:r w:rsidRPr="00A80CD2">
        <w:rPr>
          <w:rFonts w:ascii="SimSun" w:hAnsi="SimSun" w:cs="SimSun"/>
          <w:sz w:val="21"/>
          <w:szCs w:val="21"/>
        </w:rPr>
        <w:t>PCT/WG/11/17</w:t>
      </w:r>
      <w:r w:rsidRPr="00A80CD2">
        <w:rPr>
          <w:rFonts w:ascii="SimSun" w:hAnsi="SimSun" w:cs="SimSun" w:hint="eastAsia"/>
          <w:sz w:val="21"/>
          <w:szCs w:val="21"/>
        </w:rPr>
        <w:t>的内容。</w:t>
      </w:r>
    </w:p>
    <w:p w:rsidR="00840A77" w:rsidRPr="009241AD" w:rsidRDefault="00840A77" w:rsidP="00A80CD2">
      <w:pPr>
        <w:pStyle w:val="1"/>
        <w:overflowPunct w:val="0"/>
        <w:adjustRightInd w:val="0"/>
        <w:spacing w:beforeLines="100" w:afterLines="50" w:after="120" w:line="340" w:lineRule="atLeast"/>
        <w:jc w:val="both"/>
        <w:rPr>
          <w:rFonts w:ascii="SimSun" w:hAnsi="SimSun"/>
          <w:b w:val="0"/>
          <w:sz w:val="21"/>
        </w:rPr>
      </w:pPr>
      <w:r w:rsidRPr="009241AD">
        <w:rPr>
          <w:rFonts w:ascii="STXihei" w:eastAsia="STXihei" w:hAnsi="STXihei" w:cs="Times New Roman"/>
          <w:b w:val="0"/>
          <w:sz w:val="21"/>
          <w:szCs w:val="21"/>
        </w:rPr>
        <w:t>援引加入遗漏项目或部分</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(a)</w:t>
      </w:r>
      <w:r w:rsidRPr="009241AD">
        <w:rPr>
          <w:rFonts w:asciiTheme="minorEastAsia" w:eastAsiaTheme="minorEastAsia" w:hAnsiTheme="minorEastAsia" w:cs="Times New Roman"/>
          <w:sz w:val="21"/>
          <w:szCs w:val="21"/>
        </w:rPr>
        <w:tab/>
        <w:t>讲习班的报告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2018年6月19日举办的</w:t>
      </w:r>
      <w:r w:rsidRPr="00A80CD2">
        <w:rPr>
          <w:rFonts w:ascii="SimSun" w:hAnsi="SimSun" w:hint="eastAsia"/>
          <w:sz w:val="21"/>
          <w:szCs w:val="21"/>
        </w:rPr>
        <w:t>“</w:t>
      </w:r>
      <w:r w:rsidRPr="00A80CD2">
        <w:rPr>
          <w:rFonts w:ascii="SimSun" w:hAnsi="SimSun"/>
          <w:sz w:val="21"/>
          <w:szCs w:val="21"/>
        </w:rPr>
        <w:t>错误提交项目和部分讲习班</w:t>
      </w:r>
      <w:r w:rsidRPr="00A80CD2">
        <w:rPr>
          <w:rFonts w:ascii="SimSun" w:hAnsi="SimSun" w:hint="eastAsia"/>
          <w:sz w:val="21"/>
          <w:szCs w:val="21"/>
        </w:rPr>
        <w:t>”</w:t>
      </w:r>
      <w:r w:rsidRPr="00A80CD2">
        <w:rPr>
          <w:rFonts w:ascii="SimSun" w:hAnsi="SimSun"/>
          <w:sz w:val="21"/>
          <w:szCs w:val="21"/>
        </w:rPr>
        <w:t>主席保罗•哈里森先生对讲习班的主要结论作了总结，指出讲习班的所有发言人代表PCT体系用户的观点，一致认为在申请人犯错误，以及错误提交了错误的说明书或一组错误的权利要求时，需要一个安全网</w:t>
      </w:r>
      <w:r w:rsidRPr="00BE273E">
        <w:rPr>
          <w:rFonts w:ascii="SimSun" w:hAnsi="SimSun"/>
          <w:sz w:val="21"/>
          <w:szCs w:val="21"/>
          <w:vertAlign w:val="superscript"/>
        </w:rPr>
        <w:footnoteReference w:id="7"/>
      </w:r>
      <w:r w:rsidRPr="00A80CD2">
        <w:rPr>
          <w:rFonts w:ascii="SimSun" w:hAnsi="SimSun"/>
          <w:sz w:val="21"/>
          <w:szCs w:val="21"/>
        </w:rPr>
        <w:t>。尽管此类错误的实际数量可能确实不高，但是每一次出现这种情况都可能对申请的命运产生重大影响，并从而同样作用到申请人和</w:t>
      </w:r>
      <w:r w:rsidRPr="00A80CD2">
        <w:rPr>
          <w:rFonts w:ascii="SimSun" w:hAnsi="SimSun" w:hint="eastAsia"/>
          <w:sz w:val="21"/>
          <w:szCs w:val="21"/>
        </w:rPr>
        <w:t>（或）</w:t>
      </w:r>
      <w:r w:rsidRPr="00A80CD2">
        <w:rPr>
          <w:rFonts w:ascii="SimSun" w:hAnsi="SimSun"/>
          <w:sz w:val="21"/>
          <w:szCs w:val="21"/>
        </w:rPr>
        <w:t>代理人。达成一致意见的是，在申请中有错误提交的项目和部分时，应该允许在现行细则20.7规定的严格期限内，援引加入完全包括在优先权申请中的正确项目或部分。对于</w:t>
      </w:r>
      <w:r w:rsidRPr="00A80CD2">
        <w:rPr>
          <w:rFonts w:ascii="SimSun" w:hAnsi="SimSun" w:hint="eastAsia"/>
          <w:sz w:val="21"/>
          <w:szCs w:val="21"/>
        </w:rPr>
        <w:t>“</w:t>
      </w:r>
      <w:r w:rsidRPr="00A80CD2">
        <w:rPr>
          <w:rFonts w:ascii="SimSun" w:hAnsi="SimSun"/>
          <w:sz w:val="21"/>
          <w:szCs w:val="21"/>
        </w:rPr>
        <w:t>怎么办</w:t>
      </w:r>
      <w:r w:rsidRPr="00A80CD2">
        <w:rPr>
          <w:rFonts w:ascii="SimSun" w:hAnsi="SimSun" w:hint="eastAsia"/>
          <w:sz w:val="21"/>
          <w:szCs w:val="21"/>
        </w:rPr>
        <w:t>”</w:t>
      </w:r>
      <w:r w:rsidRPr="00A80CD2">
        <w:rPr>
          <w:rFonts w:ascii="SimSun" w:hAnsi="SimSun"/>
          <w:sz w:val="21"/>
          <w:szCs w:val="21"/>
        </w:rPr>
        <w:t>，即对更</w:t>
      </w:r>
      <w:r w:rsidRPr="00A80CD2">
        <w:rPr>
          <w:rFonts w:ascii="SimSun" w:hAnsi="SimSun"/>
          <w:sz w:val="21"/>
          <w:szCs w:val="21"/>
        </w:rPr>
        <w:lastRenderedPageBreak/>
        <w:t>正程序的具体规定，用户之间在下述方面存在细微分歧：</w:t>
      </w:r>
      <w:proofErr w:type="gramStart"/>
      <w:r w:rsidRPr="00A80CD2">
        <w:rPr>
          <w:rFonts w:ascii="SimSun" w:hAnsi="SimSun"/>
          <w:sz w:val="21"/>
          <w:szCs w:val="21"/>
        </w:rPr>
        <w:t>除正确</w:t>
      </w:r>
      <w:proofErr w:type="gramEnd"/>
      <w:r w:rsidRPr="00A80CD2">
        <w:rPr>
          <w:rFonts w:ascii="SimSun" w:hAnsi="SimSun"/>
          <w:sz w:val="21"/>
          <w:szCs w:val="21"/>
        </w:rPr>
        <w:t>的项目或部分之外，错误提交的项目或部分是否应保留在申请中；或者正确的项目或部分是否应替换错误提交的项目或部分；是否应允许受理局就任何更正请求收取费用，或者是否应要求申请人提交对于为何产生错误的解释。但是，</w:t>
      </w:r>
      <w:proofErr w:type="gramStart"/>
      <w:r w:rsidRPr="00A80CD2">
        <w:rPr>
          <w:rFonts w:ascii="SimSun" w:hAnsi="SimSun"/>
          <w:sz w:val="21"/>
          <w:szCs w:val="21"/>
        </w:rPr>
        <w:t>只要就</w:t>
      </w:r>
      <w:proofErr w:type="gramEnd"/>
      <w:r w:rsidRPr="00A80CD2">
        <w:rPr>
          <w:rFonts w:ascii="SimSun" w:hAnsi="SimSun"/>
          <w:sz w:val="21"/>
          <w:szCs w:val="21"/>
        </w:rPr>
        <w:t>通过引入加入正确项目或部分的新更正程序来解决</w:t>
      </w:r>
      <w:r w:rsidRPr="00A80CD2">
        <w:rPr>
          <w:rFonts w:ascii="SimSun" w:hAnsi="SimSun" w:hint="eastAsia"/>
          <w:sz w:val="21"/>
          <w:szCs w:val="21"/>
        </w:rPr>
        <w:t>“</w:t>
      </w:r>
      <w:r w:rsidRPr="00A80CD2">
        <w:rPr>
          <w:rFonts w:ascii="SimSun" w:hAnsi="SimSun"/>
          <w:sz w:val="21"/>
          <w:szCs w:val="21"/>
        </w:rPr>
        <w:t>是什么</w:t>
      </w:r>
      <w:r w:rsidRPr="00A80CD2">
        <w:rPr>
          <w:rFonts w:ascii="SimSun" w:hAnsi="SimSun" w:hint="eastAsia"/>
          <w:sz w:val="21"/>
          <w:szCs w:val="21"/>
        </w:rPr>
        <w:t>”</w:t>
      </w:r>
      <w:r w:rsidRPr="00A80CD2">
        <w:rPr>
          <w:rFonts w:ascii="SimSun" w:hAnsi="SimSun"/>
          <w:sz w:val="21"/>
          <w:szCs w:val="21"/>
        </w:rPr>
        <w:t>达成了一致意见，这些分歧就显得微不足道了。</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(b)</w:t>
      </w:r>
      <w:r w:rsidRPr="009241AD">
        <w:rPr>
          <w:rFonts w:asciiTheme="minorEastAsia" w:eastAsiaTheme="minorEastAsia" w:hAnsiTheme="minorEastAsia" w:cs="Times New Roman"/>
          <w:sz w:val="21"/>
          <w:szCs w:val="21"/>
        </w:rPr>
        <w:tab/>
        <w:t>在</w:t>
      </w:r>
      <w:r w:rsidRPr="009241AD">
        <w:rPr>
          <w:rFonts w:asciiTheme="minorEastAsia" w:eastAsiaTheme="minorEastAsia" w:hAnsiTheme="minorEastAsia" w:cs="Times New Roman" w:hint="eastAsia"/>
          <w:sz w:val="21"/>
          <w:szCs w:val="21"/>
        </w:rPr>
        <w:t>“</w:t>
      </w:r>
      <w:r w:rsidRPr="009241AD">
        <w:rPr>
          <w:rFonts w:asciiTheme="minorEastAsia" w:eastAsiaTheme="minorEastAsia" w:hAnsiTheme="minorEastAsia" w:cs="Times New Roman"/>
          <w:sz w:val="21"/>
          <w:szCs w:val="21"/>
        </w:rPr>
        <w:t>错误</w:t>
      </w:r>
      <w:r w:rsidRPr="009241AD">
        <w:rPr>
          <w:rFonts w:asciiTheme="minorEastAsia" w:eastAsiaTheme="minorEastAsia" w:hAnsiTheme="minorEastAsia" w:cs="Times New Roman" w:hint="eastAsia"/>
          <w:sz w:val="21"/>
          <w:szCs w:val="21"/>
        </w:rPr>
        <w:t>”</w:t>
      </w:r>
      <w:r w:rsidRPr="009241AD">
        <w:rPr>
          <w:rFonts w:asciiTheme="minorEastAsia" w:eastAsiaTheme="minorEastAsia" w:hAnsiTheme="minorEastAsia" w:cs="Times New Roman"/>
          <w:sz w:val="21"/>
          <w:szCs w:val="21"/>
        </w:rPr>
        <w:t>提交项目和部分的情况下对国际申请进行更正的条件</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讨论依据文件PCT/WG/11/21进行。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w:t>
      </w:r>
      <w:r w:rsidRPr="00A80CD2">
        <w:rPr>
          <w:rFonts w:ascii="SimSun" w:hAnsi="SimSun" w:hint="eastAsia"/>
          <w:sz w:val="21"/>
          <w:szCs w:val="21"/>
        </w:rPr>
        <w:t>介绍了该文件，提到</w:t>
      </w:r>
      <w:r w:rsidRPr="00A80CD2">
        <w:rPr>
          <w:rFonts w:ascii="SimSun" w:hAnsi="SimSun"/>
          <w:sz w:val="21"/>
          <w:szCs w:val="21"/>
        </w:rPr>
        <w:t>第30段列出</w:t>
      </w:r>
      <w:r w:rsidRPr="00A80CD2">
        <w:rPr>
          <w:rFonts w:ascii="SimSun" w:hAnsi="SimSun" w:hint="eastAsia"/>
          <w:sz w:val="21"/>
          <w:szCs w:val="21"/>
        </w:rPr>
        <w:t>的</w:t>
      </w:r>
      <w:r w:rsidRPr="00A80CD2">
        <w:rPr>
          <w:rFonts w:ascii="SimSun" w:hAnsi="SimSun"/>
          <w:sz w:val="21"/>
          <w:szCs w:val="21"/>
        </w:rPr>
        <w:t>五个条件</w:t>
      </w:r>
      <w:r w:rsidRPr="00A80CD2">
        <w:rPr>
          <w:rFonts w:ascii="SimSun" w:hAnsi="SimSun" w:hint="eastAsia"/>
          <w:sz w:val="21"/>
          <w:szCs w:val="21"/>
        </w:rPr>
        <w:t>，以支持一项提案，即，正如文件</w:t>
      </w:r>
      <w:r w:rsidRPr="00A80CD2">
        <w:rPr>
          <w:rFonts w:ascii="SimSun" w:hAnsi="SimSun"/>
          <w:sz w:val="21"/>
          <w:szCs w:val="21"/>
        </w:rPr>
        <w:t>PCT/WG/9/13</w:t>
      </w:r>
      <w:r w:rsidRPr="00A80CD2">
        <w:rPr>
          <w:rFonts w:ascii="SimSun" w:hAnsi="SimSun" w:hint="eastAsia"/>
          <w:sz w:val="21"/>
          <w:szCs w:val="21"/>
        </w:rPr>
        <w:t>附件一拟议的细则</w:t>
      </w:r>
      <w:r w:rsidRPr="00A80CD2">
        <w:rPr>
          <w:rFonts w:ascii="SimSun" w:hAnsi="SimSun"/>
          <w:sz w:val="21"/>
          <w:szCs w:val="21"/>
        </w:rPr>
        <w:t>20.5之二</w:t>
      </w:r>
      <w:r w:rsidRPr="00A80CD2">
        <w:rPr>
          <w:rFonts w:ascii="SimSun" w:hAnsi="SimSun" w:hint="eastAsia"/>
          <w:sz w:val="21"/>
          <w:szCs w:val="21"/>
        </w:rPr>
        <w:t>所规定的，为</w:t>
      </w:r>
      <w:r w:rsidRPr="00A80CD2">
        <w:rPr>
          <w:rFonts w:ascii="SimSun" w:hAnsi="SimSun"/>
          <w:sz w:val="21"/>
          <w:szCs w:val="21"/>
        </w:rPr>
        <w:t>允许依据优先权申请更正错误提交的国际申请项目和部分提供法律依据</w:t>
      </w:r>
      <w:r w:rsidRPr="00A80CD2">
        <w:rPr>
          <w:rFonts w:ascii="SimSun" w:hAnsi="SimSun" w:hint="eastAsia"/>
          <w:sz w:val="21"/>
          <w:szCs w:val="21"/>
        </w:rPr>
        <w:t>。提到第一个条件，</w:t>
      </w:r>
      <w:r w:rsidRPr="00A80CD2">
        <w:rPr>
          <w:rFonts w:ascii="SimSun" w:hAnsi="SimSun"/>
          <w:sz w:val="21"/>
          <w:szCs w:val="21"/>
        </w:rPr>
        <w:t>代表团表示</w:t>
      </w:r>
      <w:r w:rsidRPr="00A80CD2">
        <w:rPr>
          <w:rFonts w:ascii="SimSun" w:hAnsi="SimSun" w:hint="eastAsia"/>
          <w:sz w:val="21"/>
          <w:szCs w:val="21"/>
        </w:rPr>
        <w:t>，不同用户群体都</w:t>
      </w:r>
      <w:r w:rsidRPr="00A80CD2">
        <w:rPr>
          <w:rFonts w:ascii="SimSun" w:hAnsi="SimSun"/>
          <w:sz w:val="21"/>
          <w:szCs w:val="21"/>
        </w:rPr>
        <w:t>认为</w:t>
      </w:r>
      <w:r w:rsidRPr="00A80CD2">
        <w:rPr>
          <w:rFonts w:ascii="SimSun" w:hAnsi="SimSun" w:hint="eastAsia"/>
          <w:sz w:val="21"/>
          <w:szCs w:val="21"/>
        </w:rPr>
        <w:t>，</w:t>
      </w:r>
      <w:r w:rsidRPr="00A80CD2">
        <w:rPr>
          <w:rFonts w:ascii="SimSun" w:hAnsi="SimSun"/>
          <w:sz w:val="21"/>
          <w:szCs w:val="21"/>
        </w:rPr>
        <w:t>受理局</w:t>
      </w:r>
      <w:r w:rsidRPr="00A80CD2">
        <w:rPr>
          <w:rFonts w:ascii="SimSun" w:hAnsi="SimSun" w:hint="eastAsia"/>
          <w:sz w:val="21"/>
          <w:szCs w:val="21"/>
        </w:rPr>
        <w:t>之间关于</w:t>
      </w:r>
      <w:r w:rsidRPr="00A80CD2">
        <w:rPr>
          <w:rFonts w:ascii="SimSun" w:hAnsi="SimSun"/>
          <w:sz w:val="21"/>
          <w:szCs w:val="21"/>
        </w:rPr>
        <w:t>遗漏部分</w:t>
      </w:r>
      <w:r w:rsidRPr="00A80CD2">
        <w:rPr>
          <w:rFonts w:ascii="SimSun" w:hAnsi="SimSun" w:hint="eastAsia"/>
          <w:sz w:val="21"/>
          <w:szCs w:val="21"/>
        </w:rPr>
        <w:t>的条款给申请人和第三方造成了法律不确定性，并给处理文件的指定或选定主管</w:t>
      </w:r>
      <w:proofErr w:type="gramStart"/>
      <w:r w:rsidRPr="00A80CD2">
        <w:rPr>
          <w:rFonts w:ascii="SimSun" w:hAnsi="SimSun" w:hint="eastAsia"/>
          <w:sz w:val="21"/>
          <w:szCs w:val="21"/>
        </w:rPr>
        <w:t>局造成</w:t>
      </w:r>
      <w:proofErr w:type="gramEnd"/>
      <w:r w:rsidRPr="00A80CD2">
        <w:rPr>
          <w:rFonts w:ascii="SimSun" w:hAnsi="SimSun" w:hint="eastAsia"/>
          <w:sz w:val="21"/>
          <w:szCs w:val="21"/>
        </w:rPr>
        <w:t>了实际困难。通过一项关于错误提交情况的单独的新条款有可能澄清</w:t>
      </w:r>
      <w:r w:rsidRPr="00A80CD2">
        <w:rPr>
          <w:rFonts w:ascii="SimSun" w:hAnsi="SimSun"/>
          <w:sz w:val="21"/>
          <w:szCs w:val="21"/>
        </w:rPr>
        <w:t>细则20.5</w:t>
      </w:r>
      <w:r w:rsidRPr="00A80CD2">
        <w:rPr>
          <w:rFonts w:ascii="SimSun" w:hAnsi="SimSun" w:hint="eastAsia"/>
          <w:sz w:val="21"/>
          <w:szCs w:val="21"/>
        </w:rPr>
        <w:t>将仅用于最初的目的，即，根据对国际申请提交之日所提交的文件内容的判断，补充从客观和形式的角度看确实遗漏的部分。注意到</w:t>
      </w:r>
      <w:r w:rsidRPr="00A80CD2">
        <w:rPr>
          <w:rFonts w:ascii="SimSun" w:hAnsi="SimSun"/>
          <w:sz w:val="21"/>
          <w:szCs w:val="21"/>
        </w:rPr>
        <w:t>受理局</w:t>
      </w:r>
      <w:r w:rsidRPr="00A80CD2">
        <w:rPr>
          <w:rFonts w:ascii="SimSun" w:hAnsi="SimSun" w:hint="eastAsia"/>
          <w:sz w:val="21"/>
          <w:szCs w:val="21"/>
        </w:rPr>
        <w:t>应仅对国际申请进行形式核验而不能进入实质性事项，</w:t>
      </w:r>
      <w:r w:rsidRPr="00A80CD2">
        <w:rPr>
          <w:rFonts w:ascii="SimSun" w:hAnsi="SimSun"/>
          <w:sz w:val="21"/>
          <w:szCs w:val="21"/>
        </w:rPr>
        <w:t>受理局</w:t>
      </w:r>
      <w:r w:rsidRPr="00A80CD2">
        <w:rPr>
          <w:rFonts w:ascii="SimSun" w:hAnsi="SimSun" w:hint="eastAsia"/>
          <w:sz w:val="21"/>
          <w:szCs w:val="21"/>
        </w:rPr>
        <w:t>在</w:t>
      </w:r>
      <w:r w:rsidRPr="00A80CD2">
        <w:rPr>
          <w:rFonts w:ascii="SimSun" w:hAnsi="SimSun"/>
          <w:sz w:val="21"/>
          <w:szCs w:val="21"/>
        </w:rPr>
        <w:t>细则20.5</w:t>
      </w:r>
      <w:r w:rsidRPr="00A80CD2">
        <w:rPr>
          <w:rFonts w:ascii="SimSun" w:hAnsi="SimSun" w:hint="eastAsia"/>
          <w:sz w:val="21"/>
          <w:szCs w:val="21"/>
        </w:rPr>
        <w:t>下开展的核查起始</w:t>
      </w:r>
      <w:proofErr w:type="gramStart"/>
      <w:r w:rsidRPr="00A80CD2">
        <w:rPr>
          <w:rFonts w:ascii="SimSun" w:hAnsi="SimSun" w:hint="eastAsia"/>
          <w:sz w:val="21"/>
          <w:szCs w:val="21"/>
        </w:rPr>
        <w:t>点应当</w:t>
      </w:r>
      <w:proofErr w:type="gramEnd"/>
      <w:r w:rsidRPr="00A80CD2">
        <w:rPr>
          <w:rFonts w:ascii="SimSun" w:hAnsi="SimSun" w:hint="eastAsia"/>
          <w:sz w:val="21"/>
          <w:szCs w:val="21"/>
        </w:rPr>
        <w:t>是从严格的形式角度看，申请是否看起来不完整。第二个条件指出，关于错误提交项目的</w:t>
      </w:r>
      <w:r w:rsidRPr="00A80CD2">
        <w:rPr>
          <w:rFonts w:ascii="SimSun" w:hAnsi="SimSun"/>
          <w:sz w:val="21"/>
          <w:szCs w:val="21"/>
        </w:rPr>
        <w:t>新条款</w:t>
      </w:r>
      <w:proofErr w:type="gramStart"/>
      <w:r w:rsidRPr="00A80CD2">
        <w:rPr>
          <w:rFonts w:ascii="SimSun" w:hAnsi="SimSun"/>
          <w:sz w:val="21"/>
          <w:szCs w:val="21"/>
        </w:rPr>
        <w:t>不</w:t>
      </w:r>
      <w:proofErr w:type="gramEnd"/>
      <w:r w:rsidRPr="00A80CD2">
        <w:rPr>
          <w:rFonts w:ascii="SimSun" w:hAnsi="SimSun"/>
          <w:sz w:val="21"/>
          <w:szCs w:val="21"/>
        </w:rPr>
        <w:t>应允许</w:t>
      </w:r>
      <w:r w:rsidRPr="00A80CD2">
        <w:rPr>
          <w:rFonts w:ascii="SimSun" w:hAnsi="SimSun" w:hint="eastAsia"/>
          <w:sz w:val="21"/>
          <w:szCs w:val="21"/>
        </w:rPr>
        <w:t>“</w:t>
      </w:r>
      <w:r w:rsidRPr="00A80CD2">
        <w:rPr>
          <w:rFonts w:ascii="SimSun" w:hAnsi="SimSun"/>
          <w:sz w:val="21"/>
          <w:szCs w:val="21"/>
        </w:rPr>
        <w:t>替换</w:t>
      </w:r>
      <w:r w:rsidRPr="00A80CD2">
        <w:rPr>
          <w:rFonts w:ascii="SimSun" w:hAnsi="SimSun" w:hint="eastAsia"/>
          <w:sz w:val="21"/>
          <w:szCs w:val="21"/>
        </w:rPr>
        <w:t>”</w:t>
      </w:r>
      <w:r w:rsidRPr="00A80CD2">
        <w:rPr>
          <w:rFonts w:ascii="SimSun" w:hAnsi="SimSun"/>
          <w:sz w:val="21"/>
          <w:szCs w:val="21"/>
        </w:rPr>
        <w:t>错误项目或部分，而应仅允许援引加入完全包括在优先权申请中的正确项目或部分</w:t>
      </w:r>
      <w:r w:rsidRPr="00A80CD2">
        <w:rPr>
          <w:rFonts w:ascii="SimSun" w:hAnsi="SimSun" w:hint="eastAsia"/>
          <w:sz w:val="21"/>
          <w:szCs w:val="21"/>
        </w:rPr>
        <w:t>。这一点很重要，因为删除最初公开的项目可能导致</w:t>
      </w:r>
      <w:r w:rsidRPr="00A80CD2">
        <w:rPr>
          <w:rFonts w:ascii="SimSun" w:hAnsi="SimSun"/>
          <w:sz w:val="21"/>
          <w:szCs w:val="21"/>
        </w:rPr>
        <w:t>国际申请</w:t>
      </w:r>
      <w:r w:rsidRPr="00A80CD2">
        <w:rPr>
          <w:rFonts w:ascii="SimSun" w:hAnsi="SimSun" w:hint="eastAsia"/>
          <w:sz w:val="21"/>
          <w:szCs w:val="21"/>
        </w:rPr>
        <w:t>范围扩大，从而影响公开，例如，当一系列组合项目中的一个项目或者当一项定义被删除时。在这种情况下有可能增添事项是坚决反对删除</w:t>
      </w:r>
      <w:r w:rsidRPr="00A80CD2">
        <w:rPr>
          <w:rFonts w:ascii="SimSun" w:hAnsi="SimSun"/>
          <w:sz w:val="21"/>
          <w:szCs w:val="21"/>
        </w:rPr>
        <w:t>国际申请</w:t>
      </w:r>
      <w:r w:rsidRPr="00A80CD2">
        <w:rPr>
          <w:rFonts w:ascii="SimSun" w:hAnsi="SimSun" w:hint="eastAsia"/>
          <w:sz w:val="21"/>
          <w:szCs w:val="21"/>
        </w:rPr>
        <w:t>错误</w:t>
      </w:r>
      <w:r w:rsidRPr="00A80CD2">
        <w:rPr>
          <w:rFonts w:ascii="SimSun" w:hAnsi="SimSun"/>
          <w:sz w:val="21"/>
          <w:szCs w:val="21"/>
        </w:rPr>
        <w:t>项目或部分</w:t>
      </w:r>
      <w:r w:rsidRPr="00A80CD2">
        <w:rPr>
          <w:rFonts w:ascii="SimSun" w:hAnsi="SimSun" w:hint="eastAsia"/>
          <w:sz w:val="21"/>
          <w:szCs w:val="21"/>
        </w:rPr>
        <w:t>的原因。</w:t>
      </w:r>
      <w:r w:rsidRPr="00A80CD2">
        <w:rPr>
          <w:rFonts w:ascii="SimSun" w:hAnsi="SimSun"/>
          <w:sz w:val="21"/>
          <w:szCs w:val="21"/>
        </w:rPr>
        <w:t>代表团</w:t>
      </w:r>
      <w:r w:rsidRPr="00A80CD2">
        <w:rPr>
          <w:rFonts w:ascii="SimSun" w:hAnsi="SimSun" w:hint="eastAsia"/>
          <w:sz w:val="21"/>
          <w:szCs w:val="21"/>
        </w:rPr>
        <w:t>因此建议明确标记出</w:t>
      </w:r>
      <w:r w:rsidRPr="00A80CD2">
        <w:rPr>
          <w:rFonts w:ascii="SimSun" w:hAnsi="SimSun"/>
          <w:sz w:val="21"/>
          <w:szCs w:val="21"/>
        </w:rPr>
        <w:t>正确项目或部分</w:t>
      </w:r>
      <w:r w:rsidRPr="00A80CD2">
        <w:rPr>
          <w:rFonts w:ascii="SimSun" w:hAnsi="SimSun" w:hint="eastAsia"/>
          <w:sz w:val="21"/>
          <w:szCs w:val="21"/>
        </w:rPr>
        <w:t>并补充到在收到国际申请之日提交的文件中。但是，</w:t>
      </w:r>
      <w:r w:rsidRPr="00A80CD2">
        <w:rPr>
          <w:rFonts w:ascii="SimSun" w:hAnsi="SimSun"/>
          <w:sz w:val="21"/>
          <w:szCs w:val="21"/>
        </w:rPr>
        <w:t>申请人</w:t>
      </w:r>
      <w:r w:rsidRPr="00A80CD2">
        <w:rPr>
          <w:rFonts w:ascii="SimSun" w:hAnsi="SimSun" w:hint="eastAsia"/>
          <w:sz w:val="21"/>
          <w:szCs w:val="21"/>
        </w:rPr>
        <w:t>可以根据第二章或者在国家阶段提交修订稿，以纠正申请。第三个条件是</w:t>
      </w:r>
      <w:r w:rsidRPr="00A80CD2">
        <w:rPr>
          <w:rFonts w:ascii="SimSun" w:hAnsi="SimSun"/>
          <w:sz w:val="21"/>
          <w:szCs w:val="21"/>
        </w:rPr>
        <w:t>应仅在公布之前的阶段允许援引加入和更正错误提交的项目或部分</w:t>
      </w:r>
      <w:r w:rsidRPr="00A80CD2">
        <w:rPr>
          <w:rFonts w:ascii="SimSun" w:hAnsi="SimSun" w:hint="eastAsia"/>
          <w:sz w:val="21"/>
          <w:szCs w:val="21"/>
        </w:rPr>
        <w:t>。关于</w:t>
      </w:r>
      <w:r w:rsidRPr="00A80CD2">
        <w:rPr>
          <w:rFonts w:ascii="SimSun" w:hAnsi="SimSun"/>
          <w:sz w:val="21"/>
          <w:szCs w:val="21"/>
        </w:rPr>
        <w:t>细则20.5之二</w:t>
      </w:r>
      <w:r w:rsidRPr="00A80CD2">
        <w:rPr>
          <w:rFonts w:ascii="SimSun" w:hAnsi="SimSun" w:hint="eastAsia"/>
          <w:sz w:val="21"/>
          <w:szCs w:val="21"/>
        </w:rPr>
        <w:t>期限的条款是指</w:t>
      </w:r>
      <w:r w:rsidRPr="00A80CD2">
        <w:rPr>
          <w:rFonts w:ascii="SimSun" w:hAnsi="SimSun"/>
          <w:sz w:val="21"/>
          <w:szCs w:val="21"/>
        </w:rPr>
        <w:t>细则20.7</w:t>
      </w:r>
      <w:r w:rsidRPr="00A80CD2">
        <w:rPr>
          <w:rFonts w:ascii="SimSun" w:hAnsi="SimSun" w:hint="eastAsia"/>
          <w:sz w:val="21"/>
          <w:szCs w:val="21"/>
        </w:rPr>
        <w:t>，按照其规定应在</w:t>
      </w:r>
      <w:r w:rsidRPr="00A80CD2">
        <w:rPr>
          <w:rFonts w:ascii="SimSun" w:hAnsi="SimSun"/>
          <w:sz w:val="21"/>
          <w:szCs w:val="21"/>
        </w:rPr>
        <w:t>公布之前的阶段</w:t>
      </w:r>
      <w:r w:rsidRPr="00A80CD2">
        <w:rPr>
          <w:rFonts w:ascii="SimSun" w:hAnsi="SimSun" w:hint="eastAsia"/>
          <w:sz w:val="21"/>
          <w:szCs w:val="21"/>
        </w:rPr>
        <w:t>进行。因此，</w:t>
      </w:r>
      <w:r w:rsidRPr="00A80CD2">
        <w:rPr>
          <w:rFonts w:ascii="SimSun" w:hAnsi="SimSun"/>
          <w:sz w:val="21"/>
          <w:szCs w:val="21"/>
        </w:rPr>
        <w:t>申请人</w:t>
      </w:r>
      <w:r w:rsidRPr="00A80CD2">
        <w:rPr>
          <w:rFonts w:ascii="SimSun" w:hAnsi="SimSun" w:hint="eastAsia"/>
          <w:sz w:val="21"/>
          <w:szCs w:val="21"/>
        </w:rPr>
        <w:t>有权在受理局进行第11条第</w:t>
      </w:r>
      <w:r w:rsidRPr="00A80CD2">
        <w:rPr>
          <w:rFonts w:ascii="SimSun" w:hAnsi="SimSun"/>
          <w:sz w:val="21"/>
          <w:szCs w:val="21"/>
        </w:rPr>
        <w:t>(1)</w:t>
      </w:r>
      <w:r w:rsidRPr="00A80CD2">
        <w:rPr>
          <w:rFonts w:ascii="SimSun" w:hAnsi="SimSun" w:hint="eastAsia"/>
          <w:sz w:val="21"/>
          <w:szCs w:val="21"/>
        </w:rPr>
        <w:t>款的核查后发出通知的两个月内纠正错误提交部分，或者，作为替代方案，</w:t>
      </w:r>
      <w:r w:rsidRPr="00A80CD2">
        <w:rPr>
          <w:rFonts w:ascii="SimSun" w:hAnsi="SimSun"/>
          <w:sz w:val="21"/>
          <w:szCs w:val="21"/>
        </w:rPr>
        <w:t>在受理局首次收到第</w:t>
      </w:r>
      <w:r w:rsidRPr="00A80CD2">
        <w:rPr>
          <w:rFonts w:ascii="SimSun" w:hAnsi="SimSun" w:hint="eastAsia"/>
          <w:sz w:val="21"/>
          <w:szCs w:val="21"/>
        </w:rPr>
        <w:t>11</w:t>
      </w:r>
      <w:r w:rsidRPr="00A80CD2">
        <w:rPr>
          <w:rFonts w:ascii="SimSun" w:hAnsi="SimSun"/>
          <w:sz w:val="21"/>
          <w:szCs w:val="21"/>
        </w:rPr>
        <w:t>条</w:t>
      </w:r>
      <w:r w:rsidRPr="00A80CD2">
        <w:rPr>
          <w:rFonts w:ascii="SimSun" w:hAnsi="SimSun" w:hint="eastAsia"/>
          <w:sz w:val="21"/>
          <w:szCs w:val="21"/>
        </w:rPr>
        <w:t>第</w:t>
      </w:r>
      <w:r w:rsidRPr="00A80CD2">
        <w:rPr>
          <w:rFonts w:ascii="SimSun" w:hAnsi="SimSun"/>
          <w:sz w:val="21"/>
          <w:szCs w:val="21"/>
        </w:rPr>
        <w:t>(1)</w:t>
      </w:r>
      <w:r w:rsidRPr="00A80CD2">
        <w:rPr>
          <w:rFonts w:ascii="SimSun" w:hAnsi="SimSun" w:hint="eastAsia"/>
          <w:sz w:val="21"/>
          <w:szCs w:val="21"/>
        </w:rPr>
        <w:t>款第</w:t>
      </w:r>
      <w:r w:rsidRPr="00A80CD2">
        <w:rPr>
          <w:rFonts w:ascii="SimSun" w:hAnsi="SimSun"/>
          <w:sz w:val="21"/>
          <w:szCs w:val="21"/>
        </w:rPr>
        <w:t>(iii)</w:t>
      </w:r>
      <w:r w:rsidRPr="00A80CD2">
        <w:rPr>
          <w:rFonts w:ascii="SimSun" w:hAnsi="SimSun" w:hint="eastAsia"/>
          <w:sz w:val="21"/>
          <w:szCs w:val="21"/>
        </w:rPr>
        <w:t>项</w:t>
      </w:r>
      <w:r w:rsidRPr="00A80CD2">
        <w:rPr>
          <w:rFonts w:ascii="SimSun" w:hAnsi="SimSun"/>
          <w:sz w:val="21"/>
          <w:szCs w:val="21"/>
        </w:rPr>
        <w:t>所述的</w:t>
      </w:r>
      <w:r w:rsidRPr="00A80CD2">
        <w:rPr>
          <w:rFonts w:ascii="SimSun" w:hAnsi="SimSun" w:hint="eastAsia"/>
          <w:sz w:val="21"/>
          <w:szCs w:val="21"/>
        </w:rPr>
        <w:t>一个或多个项目之日后的</w:t>
      </w:r>
      <w:r w:rsidRPr="00A80CD2">
        <w:rPr>
          <w:rFonts w:ascii="SimSun" w:hAnsi="SimSun"/>
          <w:sz w:val="21"/>
          <w:szCs w:val="21"/>
        </w:rPr>
        <w:t>两个月内</w:t>
      </w:r>
      <w:r w:rsidRPr="00A80CD2">
        <w:rPr>
          <w:rFonts w:ascii="SimSun" w:hAnsi="SimSun" w:hint="eastAsia"/>
          <w:sz w:val="21"/>
          <w:szCs w:val="21"/>
        </w:rPr>
        <w:t>主动</w:t>
      </w:r>
      <w:r w:rsidRPr="00A80CD2">
        <w:rPr>
          <w:rFonts w:ascii="SimSun" w:hAnsi="SimSun"/>
          <w:sz w:val="21"/>
          <w:szCs w:val="21"/>
        </w:rPr>
        <w:t>提出。</w:t>
      </w:r>
      <w:r w:rsidRPr="00A80CD2">
        <w:rPr>
          <w:rFonts w:ascii="SimSun" w:hAnsi="SimSun" w:hint="eastAsia"/>
          <w:sz w:val="21"/>
          <w:szCs w:val="21"/>
        </w:rPr>
        <w:t>关于第四个条件，即，</w:t>
      </w:r>
      <w:r w:rsidRPr="00A80CD2">
        <w:rPr>
          <w:rFonts w:ascii="SimSun" w:hAnsi="SimSun"/>
          <w:sz w:val="21"/>
          <w:szCs w:val="21"/>
        </w:rPr>
        <w:t>如果已开始对错误提交的信息进行检索，</w:t>
      </w:r>
      <w:proofErr w:type="gramStart"/>
      <w:r w:rsidRPr="00A80CD2">
        <w:rPr>
          <w:rFonts w:ascii="SimSun" w:hAnsi="SimSun"/>
          <w:sz w:val="21"/>
          <w:szCs w:val="21"/>
        </w:rPr>
        <w:t>则国际</w:t>
      </w:r>
      <w:proofErr w:type="gramEnd"/>
      <w:r w:rsidRPr="00A80CD2">
        <w:rPr>
          <w:rFonts w:ascii="SimSun" w:hAnsi="SimSun"/>
          <w:sz w:val="21"/>
          <w:szCs w:val="21"/>
        </w:rPr>
        <w:t>检索单位应有权收取额外费用</w:t>
      </w:r>
      <w:r w:rsidRPr="00A80CD2">
        <w:rPr>
          <w:rFonts w:ascii="SimSun" w:hAnsi="SimSun" w:hint="eastAsia"/>
          <w:sz w:val="21"/>
          <w:szCs w:val="21"/>
        </w:rPr>
        <w:t>，</w:t>
      </w:r>
      <w:r w:rsidRPr="00A80CD2">
        <w:rPr>
          <w:rFonts w:ascii="SimSun" w:hAnsi="SimSun"/>
          <w:sz w:val="21"/>
          <w:szCs w:val="21"/>
        </w:rPr>
        <w:t>代表团感谢</w:t>
      </w:r>
      <w:r w:rsidRPr="00A80CD2">
        <w:rPr>
          <w:rFonts w:ascii="SimSun" w:hAnsi="SimSun" w:hint="eastAsia"/>
          <w:sz w:val="21"/>
          <w:szCs w:val="21"/>
        </w:rPr>
        <w:t>所有用户就这一议题表现出来的开放性和灵活性，并表示，应当由相应的国际</w:t>
      </w:r>
      <w:r w:rsidRPr="00A80CD2">
        <w:rPr>
          <w:rFonts w:ascii="SimSun" w:hAnsi="SimSun"/>
          <w:sz w:val="21"/>
          <w:szCs w:val="21"/>
        </w:rPr>
        <w:t>检索单位</w:t>
      </w:r>
      <w:r w:rsidRPr="00A80CD2">
        <w:rPr>
          <w:rFonts w:ascii="SimSun" w:hAnsi="SimSun" w:hint="eastAsia"/>
          <w:sz w:val="21"/>
          <w:szCs w:val="21"/>
        </w:rPr>
        <w:t>决定是否收取费用，目的是该费用将涵盖进行二次国际检索的额外费用。第五个条件是</w:t>
      </w:r>
      <w:r w:rsidRPr="00A80CD2">
        <w:rPr>
          <w:rFonts w:ascii="SimSun" w:hAnsi="SimSun"/>
          <w:sz w:val="21"/>
          <w:szCs w:val="21"/>
        </w:rPr>
        <w:t>在受理局和指定局的国内法不允许更正错误提交的申请的情况下，应允许它们提交不符通知</w:t>
      </w:r>
      <w:r w:rsidRPr="00A80CD2">
        <w:rPr>
          <w:rFonts w:ascii="SimSun" w:hAnsi="SimSun" w:hint="eastAsia"/>
          <w:sz w:val="21"/>
          <w:szCs w:val="21"/>
        </w:rPr>
        <w:t>。</w:t>
      </w:r>
      <w:r w:rsidRPr="00A80CD2">
        <w:rPr>
          <w:rFonts w:ascii="SimSun" w:hAnsi="SimSun"/>
          <w:sz w:val="21"/>
          <w:szCs w:val="21"/>
        </w:rPr>
        <w:t>不符</w:t>
      </w:r>
      <w:r w:rsidRPr="00A80CD2">
        <w:rPr>
          <w:rFonts w:ascii="SimSun" w:hAnsi="SimSun" w:hint="eastAsia"/>
          <w:sz w:val="21"/>
          <w:szCs w:val="21"/>
        </w:rPr>
        <w:t>通知必须避免与</w:t>
      </w:r>
      <w:r w:rsidRPr="00A80CD2">
        <w:rPr>
          <w:rFonts w:ascii="SimSun" w:hAnsi="SimSun"/>
          <w:sz w:val="21"/>
          <w:szCs w:val="21"/>
        </w:rPr>
        <w:t>主管局</w:t>
      </w:r>
      <w:r w:rsidRPr="00A80CD2">
        <w:rPr>
          <w:rFonts w:ascii="SimSun" w:hAnsi="SimSun" w:hint="eastAsia"/>
          <w:sz w:val="21"/>
          <w:szCs w:val="21"/>
        </w:rPr>
        <w:t>国际阶段和国家阶段不一致，并提供通过国内法的时间，以期最终撤回</w:t>
      </w:r>
      <w:r w:rsidRPr="00A80CD2">
        <w:rPr>
          <w:rFonts w:ascii="SimSun" w:hAnsi="SimSun"/>
          <w:sz w:val="21"/>
          <w:szCs w:val="21"/>
        </w:rPr>
        <w:t>不符</w:t>
      </w:r>
      <w:r w:rsidRPr="00A80CD2">
        <w:rPr>
          <w:rFonts w:ascii="SimSun" w:hAnsi="SimSun" w:hint="eastAsia"/>
          <w:sz w:val="21"/>
          <w:szCs w:val="21"/>
        </w:rPr>
        <w:t>通知。最后，</w:t>
      </w:r>
      <w:r w:rsidRPr="00A80CD2">
        <w:rPr>
          <w:rFonts w:ascii="SimSun" w:hAnsi="SimSun"/>
          <w:sz w:val="21"/>
          <w:szCs w:val="21"/>
        </w:rPr>
        <w:t>代表团</w:t>
      </w:r>
      <w:r w:rsidRPr="00A80CD2">
        <w:rPr>
          <w:rFonts w:ascii="SimSun" w:hAnsi="SimSun" w:hint="eastAsia"/>
          <w:sz w:val="21"/>
          <w:szCs w:val="21"/>
        </w:rPr>
        <w:t>注意到这五个条件似乎解决了</w:t>
      </w:r>
      <w:r w:rsidRPr="00A80CD2">
        <w:rPr>
          <w:rFonts w:ascii="SimSun" w:hAnsi="SimSun"/>
          <w:sz w:val="21"/>
          <w:szCs w:val="21"/>
        </w:rPr>
        <w:t>讲习班</w:t>
      </w:r>
      <w:r w:rsidRPr="00A80CD2">
        <w:rPr>
          <w:rFonts w:ascii="SimSun" w:hAnsi="SimSun" w:hint="eastAsia"/>
          <w:sz w:val="21"/>
          <w:szCs w:val="21"/>
        </w:rPr>
        <w:t>期间不同用户协会的代表们所表达的关切和期望。</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美利坚合众国代表团表示，它继续强烈坚持的观点是，</w:t>
      </w:r>
      <w:r w:rsidRPr="00A80CD2">
        <w:rPr>
          <w:rFonts w:ascii="SimSun" w:hAnsi="SimSun" w:hint="eastAsia"/>
          <w:sz w:val="21"/>
          <w:szCs w:val="21"/>
        </w:rPr>
        <w:t>申请人通过援引加入增添完整说明、一组权利要求和（或）附图的能力在关于</w:t>
      </w:r>
      <w:r w:rsidRPr="00A80CD2">
        <w:rPr>
          <w:rFonts w:ascii="SimSun" w:hAnsi="SimSun"/>
          <w:sz w:val="21"/>
          <w:szCs w:val="21"/>
        </w:rPr>
        <w:t>援引加入</w:t>
      </w:r>
      <w:r w:rsidRPr="00A80CD2">
        <w:rPr>
          <w:rFonts w:ascii="SimSun" w:hAnsi="SimSun" w:hint="eastAsia"/>
          <w:sz w:val="21"/>
          <w:szCs w:val="21"/>
        </w:rPr>
        <w:t>的条款精神和意图范围内。</w:t>
      </w:r>
      <w:r w:rsidRPr="00A80CD2">
        <w:rPr>
          <w:rFonts w:ascii="SimSun" w:hAnsi="SimSun"/>
          <w:sz w:val="21"/>
          <w:szCs w:val="21"/>
        </w:rPr>
        <w:t>显然，这种类型的错误是成员国在通过这些规定时试图更正的错误。代表团表示</w:t>
      </w:r>
      <w:r w:rsidRPr="00A80CD2">
        <w:rPr>
          <w:rFonts w:ascii="SimSun" w:hAnsi="SimSun" w:hint="eastAsia"/>
          <w:sz w:val="21"/>
          <w:szCs w:val="21"/>
        </w:rPr>
        <w:t>一般性支持并</w:t>
      </w:r>
      <w:r w:rsidRPr="00A80CD2">
        <w:rPr>
          <w:rFonts w:ascii="SimSun" w:hAnsi="SimSun"/>
          <w:sz w:val="21"/>
          <w:szCs w:val="21"/>
        </w:rPr>
        <w:t>感谢欧洲专利局</w:t>
      </w:r>
      <w:r w:rsidRPr="00A80CD2">
        <w:rPr>
          <w:rFonts w:ascii="SimSun" w:hAnsi="SimSun" w:hint="eastAsia"/>
          <w:sz w:val="21"/>
          <w:szCs w:val="21"/>
        </w:rPr>
        <w:t>的提案，这是朝着正确的方向迈进，能够为</w:t>
      </w:r>
      <w:r w:rsidRPr="00A80CD2">
        <w:rPr>
          <w:rFonts w:ascii="SimSun" w:hAnsi="SimSun"/>
          <w:sz w:val="21"/>
          <w:szCs w:val="21"/>
        </w:rPr>
        <w:t>主管局</w:t>
      </w:r>
      <w:r w:rsidRPr="00A80CD2">
        <w:rPr>
          <w:rFonts w:ascii="SimSun" w:hAnsi="SimSun" w:hint="eastAsia"/>
          <w:sz w:val="21"/>
          <w:szCs w:val="21"/>
        </w:rPr>
        <w:t>之间在</w:t>
      </w:r>
      <w:r w:rsidRPr="00A80CD2">
        <w:rPr>
          <w:rFonts w:ascii="SimSun" w:hAnsi="SimSun"/>
          <w:sz w:val="21"/>
          <w:szCs w:val="21"/>
        </w:rPr>
        <w:t>援引加入</w:t>
      </w:r>
      <w:r w:rsidRPr="00A80CD2">
        <w:rPr>
          <w:rFonts w:ascii="SimSun" w:hAnsi="SimSun" w:hint="eastAsia"/>
          <w:sz w:val="21"/>
          <w:szCs w:val="21"/>
        </w:rPr>
        <w:t>方面的不同做法提供一个折衷方案。但是，它对文件第30段的五个条件提出了一些关切。</w:t>
      </w:r>
      <w:r w:rsidRPr="00A80CD2">
        <w:rPr>
          <w:rFonts w:ascii="SimSun" w:hAnsi="SimSun"/>
          <w:sz w:val="21"/>
          <w:szCs w:val="21"/>
        </w:rPr>
        <w:t>代表团认为</w:t>
      </w:r>
      <w:r w:rsidRPr="00A80CD2">
        <w:rPr>
          <w:rFonts w:ascii="SimSun" w:hAnsi="SimSun" w:hint="eastAsia"/>
          <w:sz w:val="21"/>
          <w:szCs w:val="21"/>
        </w:rPr>
        <w:t>，第一项的意图不明确。</w:t>
      </w:r>
      <w:r w:rsidRPr="00A80CD2">
        <w:rPr>
          <w:rFonts w:ascii="SimSun" w:hAnsi="SimSun"/>
          <w:sz w:val="21"/>
          <w:szCs w:val="21"/>
        </w:rPr>
        <w:t>《受理局指南》</w:t>
      </w:r>
      <w:r w:rsidRPr="00A80CD2">
        <w:rPr>
          <w:rFonts w:ascii="SimSun" w:hAnsi="SimSun" w:hint="eastAsia"/>
          <w:sz w:val="21"/>
          <w:szCs w:val="21"/>
        </w:rPr>
        <w:t>旨在确保检索和审查正确的发明。因此，</w:t>
      </w:r>
      <w:r w:rsidRPr="00A80CD2">
        <w:rPr>
          <w:rFonts w:ascii="SimSun" w:hAnsi="SimSun"/>
          <w:sz w:val="21"/>
          <w:szCs w:val="21"/>
        </w:rPr>
        <w:t>代表团认为</w:t>
      </w:r>
      <w:r w:rsidRPr="00A80CD2">
        <w:rPr>
          <w:rFonts w:ascii="SimSun" w:hAnsi="SimSun" w:hint="eastAsia"/>
          <w:sz w:val="21"/>
          <w:szCs w:val="21"/>
        </w:rPr>
        <w:t>应当保留</w:t>
      </w:r>
      <w:r w:rsidRPr="00A80CD2">
        <w:rPr>
          <w:rFonts w:ascii="SimSun" w:hAnsi="SimSun"/>
          <w:sz w:val="21"/>
          <w:szCs w:val="21"/>
        </w:rPr>
        <w:t>《受理局指南》</w:t>
      </w:r>
      <w:r w:rsidRPr="00A80CD2">
        <w:rPr>
          <w:rFonts w:ascii="SimSun" w:hAnsi="SimSun" w:hint="eastAsia"/>
          <w:sz w:val="21"/>
          <w:szCs w:val="21"/>
        </w:rPr>
        <w:t>的这些条款。</w:t>
      </w:r>
      <w:r w:rsidRPr="00A80CD2">
        <w:rPr>
          <w:rFonts w:ascii="SimSun" w:hAnsi="SimSun"/>
          <w:sz w:val="21"/>
          <w:szCs w:val="21"/>
        </w:rPr>
        <w:t>代表团</w:t>
      </w:r>
      <w:r w:rsidRPr="00A80CD2">
        <w:rPr>
          <w:rFonts w:ascii="SimSun" w:hAnsi="SimSun" w:hint="eastAsia"/>
          <w:sz w:val="21"/>
          <w:szCs w:val="21"/>
        </w:rPr>
        <w:t>认为第二个条件不是理想的解决方案，因为保留原始提交的项目而不允许替代错误提交的项目或部分将</w:t>
      </w:r>
      <w:proofErr w:type="gramStart"/>
      <w:r w:rsidRPr="00A80CD2">
        <w:rPr>
          <w:rFonts w:ascii="SimSun" w:hAnsi="SimSun" w:hint="eastAsia"/>
          <w:sz w:val="21"/>
          <w:szCs w:val="21"/>
        </w:rPr>
        <w:t>不</w:t>
      </w:r>
      <w:proofErr w:type="gramEnd"/>
      <w:r w:rsidRPr="00A80CD2">
        <w:rPr>
          <w:rFonts w:ascii="SimSun" w:hAnsi="SimSun" w:hint="eastAsia"/>
          <w:sz w:val="21"/>
          <w:szCs w:val="21"/>
        </w:rPr>
        <w:t>当地使申请复杂化。而且，仅允许在</w:t>
      </w:r>
      <w:r w:rsidRPr="00A80CD2">
        <w:rPr>
          <w:rFonts w:ascii="SimSun" w:hAnsi="SimSun"/>
          <w:sz w:val="21"/>
          <w:szCs w:val="21"/>
        </w:rPr>
        <w:t>公布之前的阶段</w:t>
      </w:r>
      <w:r w:rsidRPr="00A80CD2">
        <w:rPr>
          <w:rFonts w:ascii="SimSun" w:hAnsi="SimSun" w:hint="eastAsia"/>
          <w:sz w:val="21"/>
          <w:szCs w:val="21"/>
        </w:rPr>
        <w:t>进行更正将不必要地区别这一类型的加入与在国际公布之后进行的其他类型的更正。例如，当</w:t>
      </w:r>
      <w:r w:rsidRPr="00A80CD2">
        <w:rPr>
          <w:rFonts w:ascii="SimSun" w:hAnsi="SimSun"/>
          <w:sz w:val="21"/>
          <w:szCs w:val="21"/>
        </w:rPr>
        <w:t>受理局</w:t>
      </w:r>
      <w:r w:rsidRPr="00A80CD2">
        <w:rPr>
          <w:rFonts w:ascii="SimSun" w:hAnsi="SimSun" w:hint="eastAsia"/>
          <w:sz w:val="21"/>
          <w:szCs w:val="21"/>
        </w:rPr>
        <w:t>在较晚的阶段做出决定并且国际公布要求发出通知时，</w:t>
      </w:r>
      <w:r w:rsidRPr="00A80CD2">
        <w:rPr>
          <w:rFonts w:ascii="SimSun" w:hAnsi="SimSun" w:hint="eastAsia"/>
          <w:sz w:val="21"/>
          <w:szCs w:val="21"/>
        </w:rPr>
        <w:lastRenderedPageBreak/>
        <w:t>可能需要在公布后阶段进行更正；这种情况很少出现，不能成为起草单独条款的理由。最后，关于第五个条件，</w:t>
      </w:r>
      <w:r w:rsidRPr="00A80CD2">
        <w:rPr>
          <w:rFonts w:ascii="SimSun" w:hAnsi="SimSun"/>
          <w:sz w:val="21"/>
          <w:szCs w:val="21"/>
        </w:rPr>
        <w:t>代表团表示，受理局</w:t>
      </w:r>
      <w:r w:rsidRPr="00A80CD2">
        <w:rPr>
          <w:rFonts w:ascii="SimSun" w:hAnsi="SimSun" w:hint="eastAsia"/>
          <w:sz w:val="21"/>
          <w:szCs w:val="21"/>
        </w:rPr>
        <w:t>没有必要提供</w:t>
      </w:r>
      <w:r w:rsidRPr="00A80CD2">
        <w:rPr>
          <w:rFonts w:ascii="SimSun" w:hAnsi="SimSun"/>
          <w:sz w:val="21"/>
          <w:szCs w:val="21"/>
        </w:rPr>
        <w:t>不符通知</w:t>
      </w:r>
      <w:r w:rsidRPr="00A80CD2">
        <w:rPr>
          <w:rFonts w:ascii="SimSun" w:hAnsi="SimSun" w:hint="eastAsia"/>
          <w:sz w:val="21"/>
          <w:szCs w:val="21"/>
        </w:rPr>
        <w:t>，因为</w:t>
      </w:r>
      <w:r w:rsidRPr="00A80CD2">
        <w:rPr>
          <w:rFonts w:ascii="SimSun" w:hAnsi="SimSun"/>
          <w:sz w:val="21"/>
          <w:szCs w:val="21"/>
        </w:rPr>
        <w:t>申请人</w:t>
      </w:r>
      <w:r w:rsidRPr="00A80CD2">
        <w:rPr>
          <w:rFonts w:ascii="SimSun" w:hAnsi="SimSun" w:hint="eastAsia"/>
          <w:sz w:val="21"/>
          <w:szCs w:val="21"/>
        </w:rPr>
        <w:t>应当期待在处理国际阶段申请方面获得统一对待。最后，</w:t>
      </w:r>
      <w:r w:rsidRPr="00A80CD2">
        <w:rPr>
          <w:rFonts w:ascii="SimSun" w:hAnsi="SimSun"/>
          <w:sz w:val="21"/>
          <w:szCs w:val="21"/>
        </w:rPr>
        <w:t>代表团</w:t>
      </w:r>
      <w:r w:rsidRPr="00A80CD2">
        <w:rPr>
          <w:rFonts w:ascii="SimSun" w:hAnsi="SimSun" w:hint="eastAsia"/>
          <w:sz w:val="21"/>
          <w:szCs w:val="21"/>
        </w:rPr>
        <w:t>建议</w:t>
      </w:r>
      <w:r w:rsidRPr="00A80CD2">
        <w:rPr>
          <w:rFonts w:ascii="SimSun" w:hAnsi="SimSun"/>
          <w:sz w:val="21"/>
          <w:szCs w:val="21"/>
        </w:rPr>
        <w:t>国际局</w:t>
      </w:r>
      <w:r w:rsidRPr="00A80CD2">
        <w:rPr>
          <w:rFonts w:ascii="SimSun" w:hAnsi="SimSun" w:hint="eastAsia"/>
          <w:sz w:val="21"/>
          <w:szCs w:val="21"/>
        </w:rPr>
        <w:t>可修订文件</w:t>
      </w:r>
      <w:r w:rsidRPr="00A80CD2">
        <w:rPr>
          <w:rFonts w:ascii="SimSun" w:hAnsi="SimSun"/>
          <w:sz w:val="21"/>
          <w:szCs w:val="21"/>
        </w:rPr>
        <w:t>PCT/WG/9/13</w:t>
      </w:r>
      <w:r w:rsidRPr="00A80CD2">
        <w:rPr>
          <w:rFonts w:ascii="SimSun" w:hAnsi="SimSun" w:hint="eastAsia"/>
          <w:sz w:val="21"/>
          <w:szCs w:val="21"/>
        </w:rPr>
        <w:t>所载</w:t>
      </w:r>
      <w:r w:rsidRPr="00A80CD2">
        <w:rPr>
          <w:rFonts w:ascii="SimSun" w:hAnsi="SimSun"/>
          <w:sz w:val="21"/>
          <w:szCs w:val="21"/>
        </w:rPr>
        <w:t>提案</w:t>
      </w:r>
      <w:r w:rsidRPr="00A80CD2">
        <w:rPr>
          <w:rFonts w:ascii="SimSun" w:hAnsi="SimSun" w:hint="eastAsia"/>
          <w:sz w:val="21"/>
          <w:szCs w:val="21"/>
        </w:rPr>
        <w:t>，以供</w:t>
      </w:r>
      <w:r w:rsidRPr="00A80CD2">
        <w:rPr>
          <w:rFonts w:ascii="SimSun" w:hAnsi="SimSun"/>
          <w:sz w:val="21"/>
          <w:szCs w:val="21"/>
        </w:rPr>
        <w:t>工作组</w:t>
      </w:r>
      <w:r w:rsidRPr="00A80CD2">
        <w:rPr>
          <w:rFonts w:ascii="SimSun" w:hAnsi="SimSun" w:hint="eastAsia"/>
          <w:sz w:val="21"/>
          <w:szCs w:val="21"/>
        </w:rPr>
        <w:t>下一届会议讨论。</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联合王国代表团</w:t>
      </w:r>
      <w:r w:rsidRPr="00A80CD2">
        <w:rPr>
          <w:rFonts w:ascii="SimSun" w:hAnsi="SimSun" w:hint="eastAsia"/>
          <w:sz w:val="21"/>
          <w:szCs w:val="21"/>
        </w:rPr>
        <w:t>作为</w:t>
      </w:r>
      <w:r w:rsidRPr="00A80CD2">
        <w:rPr>
          <w:rFonts w:ascii="SimSun" w:hAnsi="SimSun"/>
          <w:sz w:val="21"/>
          <w:szCs w:val="21"/>
        </w:rPr>
        <w:t>《欧洲专利公约》缔约国</w:t>
      </w:r>
      <w:r w:rsidRPr="00A80CD2">
        <w:rPr>
          <w:rFonts w:ascii="SimSun" w:hAnsi="SimSun" w:hint="eastAsia"/>
          <w:sz w:val="21"/>
          <w:szCs w:val="21"/>
        </w:rPr>
        <w:t>和</w:t>
      </w:r>
      <w:r w:rsidRPr="00A80CD2">
        <w:rPr>
          <w:rFonts w:ascii="SimSun" w:hAnsi="SimSun"/>
          <w:sz w:val="21"/>
          <w:szCs w:val="21"/>
        </w:rPr>
        <w:t>《专利法条约》</w:t>
      </w:r>
      <w:r w:rsidRPr="00A80CD2">
        <w:rPr>
          <w:rFonts w:ascii="SimSun" w:hAnsi="SimSun" w:hint="eastAsia"/>
          <w:sz w:val="21"/>
          <w:szCs w:val="21"/>
        </w:rPr>
        <w:t>缔约国全面</w:t>
      </w:r>
      <w:r w:rsidRPr="00A80CD2">
        <w:rPr>
          <w:rFonts w:ascii="SimSun" w:hAnsi="SimSun"/>
          <w:sz w:val="21"/>
          <w:szCs w:val="21"/>
        </w:rPr>
        <w:t>支持提案</w:t>
      </w:r>
      <w:r w:rsidRPr="00A80CD2">
        <w:rPr>
          <w:rFonts w:ascii="SimSun" w:hAnsi="SimSun" w:hint="eastAsia"/>
          <w:sz w:val="21"/>
          <w:szCs w:val="21"/>
        </w:rPr>
        <w:t>列出的所有条件。</w:t>
      </w:r>
      <w:r w:rsidRPr="00A80CD2">
        <w:rPr>
          <w:rFonts w:ascii="SimSun" w:hAnsi="SimSun"/>
          <w:sz w:val="21"/>
          <w:szCs w:val="21"/>
        </w:rPr>
        <w:t>代表团表示，</w:t>
      </w:r>
      <w:r w:rsidRPr="00A80CD2">
        <w:rPr>
          <w:rFonts w:ascii="SimSun" w:hAnsi="SimSun" w:hint="eastAsia"/>
          <w:sz w:val="21"/>
          <w:szCs w:val="21"/>
        </w:rPr>
        <w:t>其国内法不允许替代</w:t>
      </w:r>
      <w:r w:rsidRPr="00A80CD2">
        <w:rPr>
          <w:rFonts w:ascii="SimSun" w:hAnsi="SimSun"/>
          <w:sz w:val="21"/>
          <w:szCs w:val="21"/>
        </w:rPr>
        <w:t>错误提交的项目和部分</w:t>
      </w:r>
      <w:r w:rsidRPr="00A80CD2">
        <w:rPr>
          <w:rFonts w:ascii="SimSun" w:hAnsi="SimSun" w:hint="eastAsia"/>
          <w:sz w:val="21"/>
          <w:szCs w:val="21"/>
        </w:rPr>
        <w:t>，因此</w:t>
      </w:r>
      <w:r w:rsidRPr="00A80CD2">
        <w:rPr>
          <w:rFonts w:ascii="SimSun" w:hAnsi="SimSun"/>
          <w:sz w:val="21"/>
          <w:szCs w:val="21"/>
        </w:rPr>
        <w:t>支持援引加入正确的项目或部分</w:t>
      </w:r>
      <w:r w:rsidRPr="00A80CD2">
        <w:rPr>
          <w:rFonts w:ascii="SimSun" w:hAnsi="SimSun" w:hint="eastAsia"/>
          <w:sz w:val="21"/>
          <w:szCs w:val="21"/>
        </w:rPr>
        <w:t>，以期使错误提交的项目和正确提交的项目同时作为申请的一部分得以保留，直到申请人在公布后通过修正删除错误部分。为保持一致性以及由于申请数量少，它认为向</w:t>
      </w:r>
      <w:r w:rsidRPr="00A80CD2">
        <w:rPr>
          <w:rFonts w:ascii="SimSun" w:hAnsi="SimSun"/>
          <w:sz w:val="21"/>
          <w:szCs w:val="21"/>
        </w:rPr>
        <w:t>申请人</w:t>
      </w:r>
      <w:r w:rsidRPr="00A80CD2">
        <w:rPr>
          <w:rFonts w:ascii="SimSun" w:hAnsi="SimSun" w:hint="eastAsia"/>
          <w:sz w:val="21"/>
          <w:szCs w:val="21"/>
        </w:rPr>
        <w:t>施加费用或证据负担是不必要的。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日本代表团</w:t>
      </w:r>
      <w:r w:rsidRPr="00A80CD2">
        <w:rPr>
          <w:rFonts w:ascii="SimSun" w:hAnsi="SimSun" w:hint="eastAsia"/>
          <w:sz w:val="21"/>
          <w:szCs w:val="21"/>
        </w:rPr>
        <w:t>表示支持进一步讨论</w:t>
      </w:r>
      <w:r w:rsidRPr="00A80CD2">
        <w:rPr>
          <w:rFonts w:ascii="SimSun" w:hAnsi="SimSun"/>
          <w:sz w:val="21"/>
          <w:szCs w:val="21"/>
        </w:rPr>
        <w:t>提案</w:t>
      </w:r>
      <w:r w:rsidRPr="00A80CD2">
        <w:rPr>
          <w:rFonts w:ascii="SimSun" w:hAnsi="SimSun" w:hint="eastAsia"/>
          <w:sz w:val="21"/>
          <w:szCs w:val="21"/>
        </w:rPr>
        <w:t>，以允许</w:t>
      </w:r>
      <w:r w:rsidRPr="00A80CD2">
        <w:rPr>
          <w:rFonts w:ascii="SimSun" w:hAnsi="SimSun"/>
          <w:sz w:val="21"/>
          <w:szCs w:val="21"/>
        </w:rPr>
        <w:t>更正</w:t>
      </w:r>
      <w:r w:rsidRPr="00A80CD2">
        <w:rPr>
          <w:rFonts w:ascii="SimSun" w:hAnsi="SimSun" w:hint="eastAsia"/>
          <w:sz w:val="21"/>
          <w:szCs w:val="21"/>
        </w:rPr>
        <w:t>错误提交的</w:t>
      </w:r>
      <w:r w:rsidRPr="00A80CD2">
        <w:rPr>
          <w:rFonts w:ascii="SimSun" w:hAnsi="SimSun"/>
          <w:sz w:val="21"/>
          <w:szCs w:val="21"/>
        </w:rPr>
        <w:t>项目和部分</w:t>
      </w:r>
      <w:r w:rsidRPr="00A80CD2">
        <w:rPr>
          <w:rFonts w:ascii="SimSun" w:hAnsi="SimSun" w:hint="eastAsia"/>
          <w:sz w:val="21"/>
          <w:szCs w:val="21"/>
        </w:rPr>
        <w:t>，它指出，</w:t>
      </w:r>
      <w:r w:rsidRPr="00A80CD2">
        <w:rPr>
          <w:rFonts w:ascii="SimSun" w:hAnsi="SimSun"/>
          <w:sz w:val="21"/>
          <w:szCs w:val="21"/>
        </w:rPr>
        <w:t>如果</w:t>
      </w:r>
      <w:r w:rsidRPr="00A80CD2">
        <w:rPr>
          <w:rFonts w:ascii="SimSun" w:hAnsi="SimSun" w:hint="eastAsia"/>
          <w:sz w:val="21"/>
          <w:szCs w:val="21"/>
        </w:rPr>
        <w:t>缔约国之间对PCT法律条款和业务程序</w:t>
      </w:r>
      <w:r w:rsidRPr="00A80CD2">
        <w:rPr>
          <w:rFonts w:ascii="SimSun" w:hAnsi="SimSun"/>
          <w:sz w:val="21"/>
          <w:szCs w:val="21"/>
        </w:rPr>
        <w:t>的解释不同，对用户来说是不</w:t>
      </w:r>
      <w:r w:rsidRPr="00A80CD2">
        <w:rPr>
          <w:rFonts w:ascii="SimSun" w:hAnsi="SimSun" w:hint="eastAsia"/>
          <w:sz w:val="21"/>
          <w:szCs w:val="21"/>
        </w:rPr>
        <w:t>利的。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西班牙代表团感谢欧洲专利局</w:t>
      </w:r>
      <w:r w:rsidRPr="00A80CD2">
        <w:rPr>
          <w:rFonts w:ascii="SimSun" w:hAnsi="SimSun" w:hint="eastAsia"/>
          <w:sz w:val="21"/>
          <w:szCs w:val="21"/>
        </w:rPr>
        <w:t>努力就错误提交的</w:t>
      </w:r>
      <w:r w:rsidRPr="00A80CD2">
        <w:rPr>
          <w:rFonts w:ascii="SimSun" w:hAnsi="SimSun"/>
          <w:sz w:val="21"/>
          <w:szCs w:val="21"/>
        </w:rPr>
        <w:t>项目和部分</w:t>
      </w:r>
      <w:r w:rsidRPr="00A80CD2">
        <w:rPr>
          <w:rFonts w:ascii="SimSun" w:hAnsi="SimSun" w:hint="eastAsia"/>
          <w:sz w:val="21"/>
          <w:szCs w:val="21"/>
        </w:rPr>
        <w:t>这一问题达成共识。它承认提案所提供灵活性的重要性以及</w:t>
      </w:r>
      <w:r w:rsidRPr="00A80CD2">
        <w:rPr>
          <w:rFonts w:ascii="SimSun" w:hAnsi="SimSun"/>
          <w:sz w:val="21"/>
          <w:szCs w:val="21"/>
        </w:rPr>
        <w:t>主管局</w:t>
      </w:r>
      <w:r w:rsidRPr="00A80CD2">
        <w:rPr>
          <w:rFonts w:ascii="SimSun" w:hAnsi="SimSun" w:hint="eastAsia"/>
          <w:sz w:val="21"/>
          <w:szCs w:val="21"/>
        </w:rPr>
        <w:t>提交不符通知的可能性。</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中国代表团表示感谢欧洲专利局</w:t>
      </w:r>
      <w:r w:rsidRPr="00A80CD2">
        <w:rPr>
          <w:rFonts w:ascii="SimSun" w:hAnsi="SimSun" w:hint="eastAsia"/>
          <w:sz w:val="21"/>
          <w:szCs w:val="21"/>
        </w:rPr>
        <w:t>提出提案并进行法律分析，感谢</w:t>
      </w:r>
      <w:r w:rsidRPr="00A80CD2">
        <w:rPr>
          <w:rFonts w:ascii="SimSun" w:hAnsi="SimSun"/>
          <w:sz w:val="21"/>
          <w:szCs w:val="21"/>
        </w:rPr>
        <w:t>秘书处</w:t>
      </w:r>
      <w:r w:rsidRPr="00A80CD2">
        <w:rPr>
          <w:rFonts w:ascii="SimSun" w:hAnsi="SimSun" w:hint="eastAsia"/>
          <w:sz w:val="21"/>
          <w:szCs w:val="21"/>
        </w:rPr>
        <w:t>组织</w:t>
      </w:r>
      <w:r w:rsidRPr="00A80CD2">
        <w:rPr>
          <w:rFonts w:ascii="SimSun" w:hAnsi="SimSun"/>
          <w:sz w:val="21"/>
          <w:szCs w:val="21"/>
        </w:rPr>
        <w:t>讲习班</w:t>
      </w:r>
      <w:r w:rsidRPr="00A80CD2">
        <w:rPr>
          <w:rFonts w:ascii="SimSun" w:hAnsi="SimSun" w:hint="eastAsia"/>
          <w:sz w:val="21"/>
          <w:szCs w:val="21"/>
        </w:rPr>
        <w:t>，这帮助它了解到不同用户群体的体验。</w:t>
      </w:r>
      <w:r w:rsidRPr="00A80CD2">
        <w:rPr>
          <w:rFonts w:ascii="SimSun" w:hAnsi="SimSun"/>
          <w:sz w:val="21"/>
          <w:szCs w:val="21"/>
        </w:rPr>
        <w:t>代表团支持</w:t>
      </w:r>
      <w:r w:rsidRPr="00A80CD2">
        <w:rPr>
          <w:rFonts w:ascii="SimSun" w:hAnsi="SimSun" w:hint="eastAsia"/>
          <w:sz w:val="21"/>
          <w:szCs w:val="21"/>
        </w:rPr>
        <w:t>编制一项新条款，定义在错误提交</w:t>
      </w:r>
      <w:r w:rsidRPr="00A80CD2">
        <w:rPr>
          <w:rFonts w:ascii="SimSun" w:hAnsi="SimSun"/>
          <w:sz w:val="21"/>
          <w:szCs w:val="21"/>
        </w:rPr>
        <w:t>项目和部分的情况下对国际申请进行更正的条件</w:t>
      </w:r>
      <w:r w:rsidRPr="00A80CD2">
        <w:rPr>
          <w:rFonts w:ascii="SimSun" w:hAnsi="SimSun" w:hint="eastAsia"/>
          <w:sz w:val="21"/>
          <w:szCs w:val="21"/>
        </w:rPr>
        <w:t>，因为它认为这将提供法律确定性并澄清</w:t>
      </w:r>
      <w:r w:rsidRPr="00A80CD2">
        <w:rPr>
          <w:rFonts w:ascii="SimSun" w:hAnsi="SimSun"/>
          <w:sz w:val="21"/>
          <w:szCs w:val="21"/>
        </w:rPr>
        <w:t>援引加入</w:t>
      </w:r>
      <w:r w:rsidRPr="00A80CD2">
        <w:rPr>
          <w:rFonts w:ascii="SimSun" w:hAnsi="SimSun" w:hint="eastAsia"/>
          <w:sz w:val="21"/>
          <w:szCs w:val="21"/>
        </w:rPr>
        <w:t>与提交更正之间的关系。这些额外的补救措施还能够为申请人提供进一步的保护。鉴于必须在申请人、公众与主管局之间达成平衡，它</w:t>
      </w:r>
      <w:r w:rsidRPr="00A80CD2">
        <w:rPr>
          <w:rFonts w:ascii="SimSun" w:hAnsi="SimSun"/>
          <w:sz w:val="21"/>
          <w:szCs w:val="21"/>
        </w:rPr>
        <w:t>表示过于</w:t>
      </w:r>
      <w:r w:rsidRPr="00A80CD2">
        <w:rPr>
          <w:rFonts w:ascii="SimSun" w:hAnsi="SimSun" w:hint="eastAsia"/>
          <w:sz w:val="21"/>
          <w:szCs w:val="21"/>
        </w:rPr>
        <w:t>一般性</w:t>
      </w:r>
      <w:r w:rsidRPr="00A80CD2">
        <w:rPr>
          <w:rFonts w:ascii="SimSun" w:hAnsi="SimSun"/>
          <w:sz w:val="21"/>
          <w:szCs w:val="21"/>
        </w:rPr>
        <w:t>的条款可能</w:t>
      </w:r>
      <w:r w:rsidRPr="00A80CD2">
        <w:rPr>
          <w:rFonts w:ascii="SimSun" w:hAnsi="SimSun" w:hint="eastAsia"/>
          <w:sz w:val="21"/>
          <w:szCs w:val="21"/>
        </w:rPr>
        <w:t>导致对制度的滥用并且增加申请的不确定性。因此，条款必须规定有限的范围，因为它将影响</w:t>
      </w:r>
      <w:r w:rsidRPr="00A80CD2">
        <w:rPr>
          <w:rFonts w:ascii="SimSun" w:hAnsi="SimSun"/>
          <w:sz w:val="21"/>
          <w:szCs w:val="21"/>
        </w:rPr>
        <w:t>主管局</w:t>
      </w:r>
      <w:r w:rsidRPr="00A80CD2">
        <w:rPr>
          <w:rFonts w:ascii="SimSun" w:hAnsi="SimSun" w:hint="eastAsia"/>
          <w:sz w:val="21"/>
          <w:szCs w:val="21"/>
        </w:rPr>
        <w:t>开展的工作，而这可能会减少国际检索的准确性和效率。</w:t>
      </w:r>
      <w:r w:rsidRPr="00A80CD2">
        <w:rPr>
          <w:rFonts w:ascii="SimSun" w:hAnsi="SimSun"/>
          <w:sz w:val="21"/>
          <w:szCs w:val="21"/>
        </w:rPr>
        <w:t>代表团认为申请人</w:t>
      </w:r>
      <w:r w:rsidRPr="00A80CD2">
        <w:rPr>
          <w:rFonts w:ascii="SimSun" w:hAnsi="SimSun" w:hint="eastAsia"/>
          <w:sz w:val="21"/>
          <w:szCs w:val="21"/>
        </w:rPr>
        <w:t>应证明他们已经付予应有的谨慎并提出关于申请中</w:t>
      </w:r>
      <w:r w:rsidRPr="00A80CD2">
        <w:rPr>
          <w:rFonts w:ascii="SimSun" w:hAnsi="SimSun"/>
          <w:sz w:val="21"/>
          <w:szCs w:val="21"/>
        </w:rPr>
        <w:t>错误提交的项目和部分</w:t>
      </w:r>
      <w:r w:rsidRPr="00A80CD2">
        <w:rPr>
          <w:rFonts w:ascii="SimSun" w:hAnsi="SimSun" w:hint="eastAsia"/>
          <w:sz w:val="21"/>
          <w:szCs w:val="21"/>
        </w:rPr>
        <w:t>的原因。</w:t>
      </w:r>
      <w:r w:rsidRPr="00A80CD2">
        <w:rPr>
          <w:rFonts w:ascii="SimSun" w:hAnsi="SimSun"/>
          <w:sz w:val="21"/>
          <w:szCs w:val="21"/>
        </w:rPr>
        <w:t>此外，如果已开始对错误提交的项目和部分进行检索，</w:t>
      </w:r>
      <w:proofErr w:type="gramStart"/>
      <w:r w:rsidRPr="00A80CD2">
        <w:rPr>
          <w:rFonts w:ascii="SimSun" w:hAnsi="SimSun" w:hint="eastAsia"/>
          <w:sz w:val="21"/>
          <w:szCs w:val="21"/>
        </w:rPr>
        <w:t>则</w:t>
      </w:r>
      <w:r w:rsidRPr="00A80CD2">
        <w:rPr>
          <w:rFonts w:ascii="SimSun" w:hAnsi="SimSun"/>
          <w:sz w:val="21"/>
          <w:szCs w:val="21"/>
        </w:rPr>
        <w:t>国际</w:t>
      </w:r>
      <w:proofErr w:type="gramEnd"/>
      <w:r w:rsidRPr="00A80CD2">
        <w:rPr>
          <w:rFonts w:ascii="SimSun" w:hAnsi="SimSun"/>
          <w:sz w:val="21"/>
          <w:szCs w:val="21"/>
        </w:rPr>
        <w:t>检索单位</w:t>
      </w:r>
      <w:r w:rsidRPr="00A80CD2">
        <w:rPr>
          <w:rFonts w:ascii="SimSun" w:hAnsi="SimSun" w:hint="eastAsia"/>
          <w:sz w:val="21"/>
          <w:szCs w:val="21"/>
        </w:rPr>
        <w:t>应有</w:t>
      </w:r>
      <w:proofErr w:type="gramStart"/>
      <w:r w:rsidRPr="00A80CD2">
        <w:rPr>
          <w:rFonts w:ascii="SimSun" w:hAnsi="SimSun" w:hint="eastAsia"/>
          <w:sz w:val="21"/>
          <w:szCs w:val="21"/>
        </w:rPr>
        <w:t>权收费</w:t>
      </w:r>
      <w:proofErr w:type="gramEnd"/>
      <w:r w:rsidRPr="00A80CD2">
        <w:rPr>
          <w:rFonts w:ascii="SimSun" w:hAnsi="SimSun" w:hint="eastAsia"/>
          <w:sz w:val="21"/>
          <w:szCs w:val="21"/>
        </w:rPr>
        <w:t>额外费用。缔约国还必须根据关于错误提交的</w:t>
      </w:r>
      <w:r w:rsidRPr="00A80CD2">
        <w:rPr>
          <w:rFonts w:ascii="SimSun" w:hAnsi="SimSun"/>
          <w:sz w:val="21"/>
          <w:szCs w:val="21"/>
        </w:rPr>
        <w:t>项目和部分</w:t>
      </w:r>
      <w:r w:rsidRPr="00A80CD2">
        <w:rPr>
          <w:rFonts w:ascii="SimSun" w:hAnsi="SimSun" w:hint="eastAsia"/>
          <w:sz w:val="21"/>
          <w:szCs w:val="21"/>
        </w:rPr>
        <w:t>的新条款调整国内法。</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表示，</w:t>
      </w:r>
      <w:r w:rsidRPr="00A80CD2">
        <w:rPr>
          <w:rFonts w:ascii="SimSun" w:hAnsi="SimSun" w:hint="eastAsia"/>
          <w:sz w:val="21"/>
          <w:szCs w:val="21"/>
        </w:rPr>
        <w:t>关于</w:t>
      </w:r>
      <w:r w:rsidRPr="00A80CD2">
        <w:rPr>
          <w:rFonts w:ascii="SimSun" w:hAnsi="SimSun"/>
          <w:sz w:val="21"/>
          <w:szCs w:val="21"/>
        </w:rPr>
        <w:t>错误提交的申请</w:t>
      </w:r>
      <w:r w:rsidRPr="00A80CD2">
        <w:rPr>
          <w:rFonts w:ascii="SimSun" w:hAnsi="SimSun" w:hint="eastAsia"/>
          <w:sz w:val="21"/>
          <w:szCs w:val="21"/>
        </w:rPr>
        <w:t>的条款应当明确规定，不允许申请人使用</w:t>
      </w:r>
      <w:r w:rsidRPr="00A80CD2">
        <w:rPr>
          <w:rFonts w:ascii="SimSun" w:hAnsi="SimSun"/>
          <w:sz w:val="21"/>
          <w:szCs w:val="21"/>
        </w:rPr>
        <w:t>援引加入</w:t>
      </w:r>
      <w:r w:rsidRPr="00A80CD2">
        <w:rPr>
          <w:rFonts w:ascii="SimSun" w:hAnsi="SimSun" w:hint="eastAsia"/>
          <w:sz w:val="21"/>
          <w:szCs w:val="21"/>
        </w:rPr>
        <w:t>程序提交整份说明书和权利要求。</w:t>
      </w:r>
      <w:r w:rsidRPr="00A80CD2">
        <w:rPr>
          <w:rFonts w:ascii="SimSun" w:hAnsi="SimSun"/>
          <w:sz w:val="21"/>
          <w:szCs w:val="21"/>
        </w:rPr>
        <w:t>此外，</w:t>
      </w:r>
      <w:r w:rsidRPr="00A80CD2">
        <w:rPr>
          <w:rFonts w:ascii="SimSun" w:hAnsi="SimSun" w:hint="eastAsia"/>
          <w:sz w:val="21"/>
          <w:szCs w:val="21"/>
        </w:rPr>
        <w:t>为保持清晰度和限制给审查员带来额外工作负担，</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表示，</w:t>
      </w:r>
      <w:r w:rsidRPr="00A80CD2">
        <w:rPr>
          <w:rFonts w:ascii="SimSun" w:hAnsi="SimSun" w:hint="eastAsia"/>
          <w:sz w:val="21"/>
          <w:szCs w:val="21"/>
        </w:rPr>
        <w:t>应当明确标记错误提交的</w:t>
      </w:r>
      <w:r w:rsidRPr="00A80CD2">
        <w:rPr>
          <w:rFonts w:ascii="SimSun" w:hAnsi="SimSun"/>
          <w:sz w:val="21"/>
          <w:szCs w:val="21"/>
        </w:rPr>
        <w:t>项目和部分</w:t>
      </w:r>
      <w:r w:rsidRPr="00A80CD2">
        <w:rPr>
          <w:rFonts w:ascii="SimSun" w:hAnsi="SimSun" w:hint="eastAsia"/>
          <w:sz w:val="21"/>
          <w:szCs w:val="21"/>
        </w:rPr>
        <w:t>，以避免混淆，并且相关条款应澄清不会对它们进行审查。</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主席</w:t>
      </w:r>
      <w:r w:rsidRPr="00A80CD2">
        <w:rPr>
          <w:rFonts w:ascii="SimSun" w:hAnsi="SimSun" w:hint="eastAsia"/>
          <w:sz w:val="21"/>
          <w:szCs w:val="21"/>
        </w:rPr>
        <w:t>对</w:t>
      </w:r>
      <w:r w:rsidRPr="00A80CD2">
        <w:rPr>
          <w:rFonts w:ascii="SimSun" w:hAnsi="SimSun"/>
          <w:sz w:val="21"/>
          <w:szCs w:val="21"/>
        </w:rPr>
        <w:t>中国代表团</w:t>
      </w:r>
      <w:r w:rsidRPr="00A80CD2">
        <w:rPr>
          <w:rFonts w:ascii="SimSun" w:hAnsi="SimSun" w:hint="eastAsia"/>
          <w:sz w:val="21"/>
          <w:szCs w:val="21"/>
        </w:rPr>
        <w:t>提出的三点进行澄清。首先，</w:t>
      </w:r>
      <w:r w:rsidRPr="00A80CD2">
        <w:rPr>
          <w:rFonts w:ascii="SimSun" w:hAnsi="SimSun"/>
          <w:sz w:val="21"/>
          <w:szCs w:val="21"/>
        </w:rPr>
        <w:t>提案</w:t>
      </w:r>
      <w:r w:rsidRPr="00A80CD2">
        <w:rPr>
          <w:rFonts w:ascii="SimSun" w:hAnsi="SimSun" w:hint="eastAsia"/>
          <w:sz w:val="21"/>
          <w:szCs w:val="21"/>
        </w:rPr>
        <w:t>是关于在先申请所做公开的</w:t>
      </w:r>
      <w:r w:rsidRPr="00A80CD2">
        <w:rPr>
          <w:rFonts w:ascii="SimSun" w:hAnsi="SimSun"/>
          <w:sz w:val="21"/>
          <w:szCs w:val="21"/>
        </w:rPr>
        <w:t>援引加入</w:t>
      </w:r>
      <w:r w:rsidRPr="00A80CD2">
        <w:rPr>
          <w:rFonts w:ascii="SimSun" w:hAnsi="SimSun" w:hint="eastAsia"/>
          <w:sz w:val="21"/>
          <w:szCs w:val="21"/>
        </w:rPr>
        <w:t>，但是范围不仅限于申请人的特定情况。其次，加入是通过援引在先申请所做的公开。在此基础上，如果整份说明书都是错误提交的，拒绝加入似乎是不一致的做法，因为申请人在请求加入时将援引较早提交的申请。第三，</w:t>
      </w:r>
      <w:r w:rsidRPr="00A80CD2">
        <w:rPr>
          <w:rFonts w:ascii="SimSun" w:hAnsi="SimSun"/>
          <w:sz w:val="21"/>
          <w:szCs w:val="21"/>
        </w:rPr>
        <w:t>援引加入</w:t>
      </w:r>
      <w:r w:rsidRPr="00A80CD2">
        <w:rPr>
          <w:rFonts w:ascii="SimSun" w:hAnsi="SimSun" w:hint="eastAsia"/>
          <w:sz w:val="21"/>
          <w:szCs w:val="21"/>
        </w:rPr>
        <w:t>条款在本质上是行政性的；关于审查哪些项目是国内法的问题。</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德国</w:t>
      </w:r>
      <w:r w:rsidRPr="00A80CD2">
        <w:rPr>
          <w:rFonts w:ascii="SimSun" w:hAnsi="SimSun"/>
          <w:sz w:val="21"/>
          <w:szCs w:val="21"/>
        </w:rPr>
        <w:t>代表团支持提案</w:t>
      </w:r>
      <w:r w:rsidRPr="00A80CD2">
        <w:rPr>
          <w:rFonts w:ascii="SimSun" w:hAnsi="SimSun" w:hint="eastAsia"/>
          <w:sz w:val="21"/>
          <w:szCs w:val="21"/>
        </w:rPr>
        <w:t>。它</w:t>
      </w:r>
      <w:r w:rsidRPr="00A80CD2">
        <w:rPr>
          <w:rFonts w:ascii="SimSun" w:hAnsi="SimSun"/>
          <w:sz w:val="21"/>
          <w:szCs w:val="21"/>
        </w:rPr>
        <w:t>强调</w:t>
      </w:r>
      <w:r w:rsidRPr="00A80CD2">
        <w:rPr>
          <w:rFonts w:ascii="SimSun" w:hAnsi="SimSun" w:hint="eastAsia"/>
          <w:sz w:val="21"/>
          <w:szCs w:val="21"/>
        </w:rPr>
        <w:t>其支持第一个和第二个条件，通过澄清</w:t>
      </w:r>
      <w:r w:rsidRPr="00A80CD2">
        <w:rPr>
          <w:rFonts w:ascii="SimSun" w:hAnsi="SimSun"/>
          <w:sz w:val="21"/>
          <w:szCs w:val="21"/>
        </w:rPr>
        <w:t>细则20.5</w:t>
      </w:r>
      <w:r w:rsidRPr="00A80CD2">
        <w:rPr>
          <w:rFonts w:ascii="SimSun" w:hAnsi="SimSun" w:hint="eastAsia"/>
          <w:sz w:val="21"/>
          <w:szCs w:val="21"/>
        </w:rPr>
        <w:t>仅涵盖</w:t>
      </w:r>
      <w:r w:rsidRPr="00A80CD2">
        <w:rPr>
          <w:rFonts w:ascii="SimSun" w:hAnsi="SimSun"/>
          <w:sz w:val="21"/>
          <w:szCs w:val="21"/>
        </w:rPr>
        <w:t>国际申请中确实遗漏了说明书、权利要求书</w:t>
      </w:r>
      <w:proofErr w:type="gramStart"/>
      <w:r w:rsidRPr="00A80CD2">
        <w:rPr>
          <w:rFonts w:ascii="SimSun" w:hAnsi="SimSun"/>
          <w:sz w:val="21"/>
          <w:szCs w:val="21"/>
        </w:rPr>
        <w:t>或附图</w:t>
      </w:r>
      <w:proofErr w:type="gramEnd"/>
      <w:r w:rsidRPr="00A80CD2">
        <w:rPr>
          <w:rFonts w:ascii="SimSun" w:hAnsi="SimSun"/>
          <w:sz w:val="21"/>
          <w:szCs w:val="21"/>
        </w:rPr>
        <w:t>部分的情况，而不包括错误提交国际申请整个项目或部分的情况</w:t>
      </w:r>
      <w:r w:rsidRPr="00A80CD2">
        <w:rPr>
          <w:rFonts w:ascii="SimSun" w:hAnsi="SimSun" w:hint="eastAsia"/>
          <w:sz w:val="21"/>
          <w:szCs w:val="21"/>
        </w:rPr>
        <w:t>，它们提供了更大的法律确定性，新条款不应当允许替代</w:t>
      </w:r>
      <w:r w:rsidRPr="00A80CD2">
        <w:rPr>
          <w:rFonts w:ascii="SimSun" w:hAnsi="SimSun"/>
          <w:sz w:val="21"/>
          <w:szCs w:val="21"/>
        </w:rPr>
        <w:t>错误提交的项目或部分</w:t>
      </w:r>
      <w:r w:rsidRPr="00A80CD2">
        <w:rPr>
          <w:rFonts w:ascii="SimSun" w:hAnsi="SimSun" w:hint="eastAsia"/>
          <w:sz w:val="21"/>
          <w:szCs w:val="21"/>
        </w:rPr>
        <w:t>。这些条件是重要的准则，在进一步编制文件</w:t>
      </w:r>
      <w:r w:rsidRPr="00A80CD2">
        <w:rPr>
          <w:rFonts w:ascii="SimSun" w:hAnsi="SimSun"/>
          <w:sz w:val="21"/>
          <w:szCs w:val="21"/>
        </w:rPr>
        <w:t>PCT/WG/9/13附件一</w:t>
      </w:r>
      <w:r w:rsidRPr="00A80CD2">
        <w:rPr>
          <w:rFonts w:ascii="SimSun" w:hAnsi="SimSun" w:hint="eastAsia"/>
          <w:sz w:val="21"/>
          <w:szCs w:val="21"/>
        </w:rPr>
        <w:t>所述提案时应当予以考虑。</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挪威</w:t>
      </w:r>
      <w:r w:rsidRPr="00A80CD2">
        <w:rPr>
          <w:rFonts w:ascii="SimSun" w:hAnsi="SimSun"/>
          <w:sz w:val="21"/>
          <w:szCs w:val="21"/>
        </w:rPr>
        <w:t>代表团表示</w:t>
      </w:r>
      <w:r w:rsidRPr="00A80CD2">
        <w:rPr>
          <w:rFonts w:ascii="SimSun" w:hAnsi="SimSun" w:hint="eastAsia"/>
          <w:sz w:val="21"/>
          <w:szCs w:val="21"/>
        </w:rPr>
        <w:t>其支持</w:t>
      </w:r>
      <w:r w:rsidRPr="00A80CD2">
        <w:rPr>
          <w:rFonts w:ascii="SimSun" w:hAnsi="SimSun"/>
          <w:sz w:val="21"/>
          <w:szCs w:val="21"/>
        </w:rPr>
        <w:t>提案</w:t>
      </w:r>
      <w:r w:rsidRPr="00A80CD2">
        <w:rPr>
          <w:rFonts w:ascii="SimSun" w:hAnsi="SimSun" w:hint="eastAsia"/>
          <w:sz w:val="21"/>
          <w:szCs w:val="21"/>
        </w:rPr>
        <w:t>。但是，它对</w:t>
      </w:r>
      <w:r w:rsidRPr="00A80CD2">
        <w:rPr>
          <w:rFonts w:ascii="SimSun" w:hAnsi="SimSun"/>
          <w:sz w:val="21"/>
          <w:szCs w:val="21"/>
        </w:rPr>
        <w:t>讲习班</w:t>
      </w:r>
      <w:r w:rsidRPr="00A80CD2">
        <w:rPr>
          <w:rFonts w:ascii="SimSun" w:hAnsi="SimSun" w:hint="eastAsia"/>
          <w:sz w:val="21"/>
          <w:szCs w:val="21"/>
        </w:rPr>
        <w:t>期</w:t>
      </w:r>
      <w:proofErr w:type="gramStart"/>
      <w:r w:rsidRPr="00A80CD2">
        <w:rPr>
          <w:rFonts w:ascii="SimSun" w:hAnsi="SimSun" w:hint="eastAsia"/>
          <w:sz w:val="21"/>
          <w:szCs w:val="21"/>
        </w:rPr>
        <w:t>间提出</w:t>
      </w:r>
      <w:proofErr w:type="gramEnd"/>
      <w:r w:rsidRPr="00A80CD2">
        <w:rPr>
          <w:rFonts w:ascii="SimSun" w:hAnsi="SimSun" w:hint="eastAsia"/>
          <w:sz w:val="21"/>
          <w:szCs w:val="21"/>
        </w:rPr>
        <w:t>的关于申请人应当对任何错误提交的申请提供解释的建议表示关切。如果由主管局评估解释，这种主观标准可能导致</w:t>
      </w:r>
      <w:r w:rsidRPr="00A80CD2">
        <w:rPr>
          <w:rFonts w:ascii="SimSun" w:hAnsi="SimSun"/>
          <w:sz w:val="21"/>
          <w:szCs w:val="21"/>
        </w:rPr>
        <w:t>主管局</w:t>
      </w:r>
      <w:r w:rsidRPr="00A80CD2">
        <w:rPr>
          <w:rFonts w:ascii="SimSun" w:hAnsi="SimSun" w:hint="eastAsia"/>
          <w:sz w:val="21"/>
          <w:szCs w:val="21"/>
        </w:rPr>
        <w:t>之间存在不同做法。</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lastRenderedPageBreak/>
        <w:t>俄罗斯联邦代表团支持提案</w:t>
      </w:r>
      <w:r w:rsidRPr="00A80CD2">
        <w:rPr>
          <w:rFonts w:ascii="SimSun" w:hAnsi="SimSun" w:hint="eastAsia"/>
          <w:sz w:val="21"/>
          <w:szCs w:val="21"/>
        </w:rPr>
        <w:t>。它希望指出，在作为</w:t>
      </w:r>
      <w:r w:rsidRPr="00A80CD2">
        <w:rPr>
          <w:rFonts w:ascii="SimSun" w:hAnsi="SimSun"/>
          <w:sz w:val="21"/>
          <w:szCs w:val="21"/>
        </w:rPr>
        <w:t>受理局</w:t>
      </w:r>
      <w:r w:rsidRPr="00A80CD2">
        <w:rPr>
          <w:rFonts w:ascii="SimSun" w:hAnsi="SimSun" w:hint="eastAsia"/>
          <w:sz w:val="21"/>
          <w:szCs w:val="21"/>
        </w:rPr>
        <w:t>的实践中，它采取类似的办法。但是，关于第五个条件，它赞同</w:t>
      </w:r>
      <w:r w:rsidRPr="00A80CD2">
        <w:rPr>
          <w:rFonts w:ascii="SimSun" w:hAnsi="SimSun"/>
          <w:sz w:val="21"/>
          <w:szCs w:val="21"/>
        </w:rPr>
        <w:t>美利坚合众国代表团</w:t>
      </w:r>
      <w:r w:rsidRPr="00A80CD2">
        <w:rPr>
          <w:rFonts w:ascii="SimSun" w:hAnsi="SimSun" w:hint="eastAsia"/>
          <w:sz w:val="21"/>
          <w:szCs w:val="21"/>
        </w:rPr>
        <w:t>发表的评论意见，认为</w:t>
      </w:r>
      <w:r w:rsidRPr="00A80CD2">
        <w:rPr>
          <w:rFonts w:ascii="SimSun" w:hAnsi="SimSun"/>
          <w:sz w:val="21"/>
          <w:szCs w:val="21"/>
        </w:rPr>
        <w:t>受理局</w:t>
      </w:r>
      <w:r w:rsidRPr="00A80CD2">
        <w:rPr>
          <w:rFonts w:ascii="SimSun" w:hAnsi="SimSun" w:hint="eastAsia"/>
          <w:sz w:val="21"/>
          <w:szCs w:val="21"/>
        </w:rPr>
        <w:t>不应当提交</w:t>
      </w:r>
      <w:r w:rsidRPr="00A80CD2">
        <w:rPr>
          <w:rFonts w:ascii="SimSun" w:hAnsi="SimSun"/>
          <w:sz w:val="21"/>
          <w:szCs w:val="21"/>
        </w:rPr>
        <w:t>不符通知</w:t>
      </w:r>
      <w:r w:rsidRPr="00A80CD2">
        <w:rPr>
          <w:rFonts w:ascii="SimSun" w:hAnsi="SimSun" w:hint="eastAsia"/>
          <w:sz w:val="21"/>
          <w:szCs w:val="21"/>
        </w:rPr>
        <w:t>，因为</w:t>
      </w:r>
      <w:r w:rsidRPr="00A80CD2">
        <w:rPr>
          <w:rFonts w:ascii="SimSun" w:hAnsi="SimSun"/>
          <w:sz w:val="21"/>
          <w:szCs w:val="21"/>
        </w:rPr>
        <w:t>主管局</w:t>
      </w:r>
      <w:r w:rsidRPr="00A80CD2">
        <w:rPr>
          <w:rFonts w:ascii="SimSun" w:hAnsi="SimSun" w:hint="eastAsia"/>
          <w:sz w:val="21"/>
          <w:szCs w:val="21"/>
        </w:rPr>
        <w:t>之间在国际阶段应当遵循统一的办法。</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丹麦代表团感谢欧洲专利局</w:t>
      </w:r>
      <w:r w:rsidRPr="00A80CD2">
        <w:rPr>
          <w:rFonts w:ascii="SimSun" w:hAnsi="SimSun" w:hint="eastAsia"/>
          <w:sz w:val="21"/>
          <w:szCs w:val="21"/>
        </w:rPr>
        <w:t>提出</w:t>
      </w:r>
      <w:r w:rsidRPr="00A80CD2">
        <w:rPr>
          <w:rFonts w:ascii="SimSun" w:hAnsi="SimSun"/>
          <w:sz w:val="21"/>
          <w:szCs w:val="21"/>
        </w:rPr>
        <w:t>提案</w:t>
      </w:r>
      <w:r w:rsidRPr="00A80CD2">
        <w:rPr>
          <w:rFonts w:ascii="SimSun" w:hAnsi="SimSun" w:hint="eastAsia"/>
          <w:sz w:val="21"/>
          <w:szCs w:val="21"/>
        </w:rPr>
        <w:t>并</w:t>
      </w:r>
      <w:r w:rsidRPr="00A80CD2">
        <w:rPr>
          <w:rFonts w:ascii="SimSun" w:hAnsi="SimSun"/>
          <w:sz w:val="21"/>
          <w:szCs w:val="21"/>
        </w:rPr>
        <w:t>表示</w:t>
      </w:r>
      <w:r w:rsidRPr="00A80CD2">
        <w:rPr>
          <w:rFonts w:ascii="SimSun" w:hAnsi="SimSun" w:hint="eastAsia"/>
          <w:sz w:val="21"/>
          <w:szCs w:val="21"/>
        </w:rPr>
        <w:t>其全力支持提案。它确认专利法委员会中的</w:t>
      </w:r>
      <w:r w:rsidRPr="00A80CD2">
        <w:rPr>
          <w:rFonts w:ascii="SimSun" w:hAnsi="SimSun"/>
          <w:sz w:val="21"/>
          <w:szCs w:val="21"/>
        </w:rPr>
        <w:t>欧洲专利局</w:t>
      </w:r>
      <w:r w:rsidRPr="00A80CD2">
        <w:rPr>
          <w:rFonts w:ascii="SimSun" w:hAnsi="SimSun" w:hint="eastAsia"/>
          <w:sz w:val="21"/>
          <w:szCs w:val="21"/>
        </w:rPr>
        <w:t>成员国也支持提案。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加拿大代表团表示</w:t>
      </w:r>
      <w:r w:rsidRPr="00A80CD2">
        <w:rPr>
          <w:rFonts w:ascii="SimSun" w:hAnsi="SimSun" w:hint="eastAsia"/>
          <w:sz w:val="21"/>
          <w:szCs w:val="21"/>
        </w:rPr>
        <w:t>赞赏说明</w:t>
      </w:r>
      <w:r w:rsidRPr="00A80CD2">
        <w:rPr>
          <w:rFonts w:ascii="SimSun" w:hAnsi="SimSun"/>
          <w:sz w:val="21"/>
          <w:szCs w:val="21"/>
        </w:rPr>
        <w:t>欧洲专利局</w:t>
      </w:r>
      <w:r w:rsidRPr="00A80CD2">
        <w:rPr>
          <w:rFonts w:ascii="SimSun" w:hAnsi="SimSun" w:hint="eastAsia"/>
          <w:sz w:val="21"/>
          <w:szCs w:val="21"/>
        </w:rPr>
        <w:t>所持立场背景的详细文件。它表示</w:t>
      </w:r>
      <w:r w:rsidRPr="00A80CD2">
        <w:rPr>
          <w:rFonts w:ascii="SimSun" w:hAnsi="SimSun"/>
          <w:sz w:val="21"/>
          <w:szCs w:val="21"/>
        </w:rPr>
        <w:t>PCT</w:t>
      </w:r>
      <w:r w:rsidRPr="00A80CD2">
        <w:rPr>
          <w:rFonts w:ascii="SimSun" w:hAnsi="SimSun" w:hint="eastAsia"/>
          <w:sz w:val="21"/>
          <w:szCs w:val="21"/>
        </w:rPr>
        <w:t>未向提出错误通知的申请人提供任何补救措施，除非这是在优先权期限到期之前发现的，因为只有在这种情况下，申请人才能提交包含</w:t>
      </w:r>
      <w:r w:rsidRPr="00A80CD2">
        <w:rPr>
          <w:rFonts w:ascii="SimSun" w:hAnsi="SimSun"/>
          <w:sz w:val="21"/>
          <w:szCs w:val="21"/>
        </w:rPr>
        <w:t>正确项目或部分</w:t>
      </w:r>
      <w:r w:rsidRPr="00A80CD2">
        <w:rPr>
          <w:rFonts w:ascii="SimSun" w:hAnsi="SimSun" w:hint="eastAsia"/>
          <w:sz w:val="21"/>
          <w:szCs w:val="21"/>
        </w:rPr>
        <w:t>的新申请。</w:t>
      </w:r>
      <w:r w:rsidRPr="00A80CD2">
        <w:rPr>
          <w:rFonts w:ascii="SimSun" w:hAnsi="SimSun"/>
          <w:sz w:val="21"/>
          <w:szCs w:val="21"/>
        </w:rPr>
        <w:t>代表团支持</w:t>
      </w:r>
      <w:r w:rsidRPr="00A80CD2">
        <w:rPr>
          <w:rFonts w:ascii="SimSun" w:hAnsi="SimSun" w:hint="eastAsia"/>
          <w:sz w:val="21"/>
          <w:szCs w:val="21"/>
        </w:rPr>
        <w:t>第一至第四个条件，但是</w:t>
      </w:r>
      <w:r w:rsidRPr="00A80CD2">
        <w:rPr>
          <w:rFonts w:ascii="SimSun" w:hAnsi="SimSun"/>
          <w:sz w:val="21"/>
          <w:szCs w:val="21"/>
        </w:rPr>
        <w:t>强调</w:t>
      </w:r>
      <w:r w:rsidRPr="00A80CD2">
        <w:rPr>
          <w:rFonts w:ascii="SimSun" w:hAnsi="SimSun" w:hint="eastAsia"/>
          <w:sz w:val="21"/>
          <w:szCs w:val="21"/>
        </w:rPr>
        <w:t>，关于第四个条件，应当由</w:t>
      </w:r>
      <w:r w:rsidRPr="00A80CD2">
        <w:rPr>
          <w:rFonts w:ascii="SimSun" w:hAnsi="SimSun"/>
          <w:sz w:val="21"/>
          <w:szCs w:val="21"/>
        </w:rPr>
        <w:t>国际检索单位</w:t>
      </w:r>
      <w:r w:rsidRPr="00A80CD2">
        <w:rPr>
          <w:rFonts w:ascii="SimSun" w:hAnsi="SimSun" w:hint="eastAsia"/>
          <w:sz w:val="21"/>
          <w:szCs w:val="21"/>
        </w:rPr>
        <w:t>收费，而不一定由受理局收费。它赞同</w:t>
      </w:r>
      <w:r w:rsidRPr="00A80CD2">
        <w:rPr>
          <w:rFonts w:ascii="SimSun" w:hAnsi="SimSun"/>
          <w:sz w:val="21"/>
          <w:szCs w:val="21"/>
        </w:rPr>
        <w:t>美利坚合众国</w:t>
      </w:r>
      <w:r w:rsidRPr="00A80CD2">
        <w:rPr>
          <w:rFonts w:ascii="SimSun" w:hAnsi="SimSun" w:hint="eastAsia"/>
          <w:sz w:val="21"/>
          <w:szCs w:val="21"/>
        </w:rPr>
        <w:t>和俄罗斯联邦</w:t>
      </w:r>
      <w:r w:rsidRPr="00A80CD2">
        <w:rPr>
          <w:rFonts w:ascii="SimSun" w:hAnsi="SimSun"/>
          <w:sz w:val="21"/>
          <w:szCs w:val="21"/>
        </w:rPr>
        <w:t>代表团</w:t>
      </w:r>
      <w:r w:rsidRPr="00A80CD2">
        <w:rPr>
          <w:rFonts w:ascii="SimSun" w:hAnsi="SimSun" w:hint="eastAsia"/>
          <w:sz w:val="21"/>
          <w:szCs w:val="21"/>
        </w:rPr>
        <w:t>关于第五条的意见，即，受理局不应当提交</w:t>
      </w:r>
      <w:r w:rsidRPr="00A80CD2">
        <w:rPr>
          <w:rFonts w:ascii="SimSun" w:hAnsi="SimSun"/>
          <w:sz w:val="21"/>
          <w:szCs w:val="21"/>
        </w:rPr>
        <w:t>不符通知</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法国代表团</w:t>
      </w:r>
      <w:r w:rsidRPr="00A80CD2">
        <w:rPr>
          <w:rFonts w:ascii="SimSun" w:hAnsi="SimSun" w:hint="eastAsia"/>
          <w:sz w:val="21"/>
          <w:szCs w:val="21"/>
        </w:rPr>
        <w:t>想要感谢</w:t>
      </w:r>
      <w:r w:rsidRPr="00A80CD2">
        <w:rPr>
          <w:rFonts w:ascii="SimSun" w:hAnsi="SimSun"/>
          <w:sz w:val="21"/>
          <w:szCs w:val="21"/>
        </w:rPr>
        <w:t>欧洲专利局</w:t>
      </w:r>
      <w:r w:rsidRPr="00A80CD2">
        <w:rPr>
          <w:rFonts w:ascii="SimSun" w:hAnsi="SimSun" w:hint="eastAsia"/>
          <w:sz w:val="21"/>
          <w:szCs w:val="21"/>
        </w:rPr>
        <w:t>介绍文件，感谢秘书处组织讲习班。</w:t>
      </w:r>
      <w:r w:rsidRPr="00A80CD2">
        <w:rPr>
          <w:rFonts w:ascii="SimSun" w:hAnsi="SimSun"/>
          <w:sz w:val="21"/>
          <w:szCs w:val="21"/>
        </w:rPr>
        <w:t>代表团表示，</w:t>
      </w:r>
      <w:r w:rsidRPr="00A80CD2">
        <w:rPr>
          <w:rFonts w:ascii="SimSun" w:hAnsi="SimSun" w:hint="eastAsia"/>
          <w:sz w:val="21"/>
          <w:szCs w:val="21"/>
        </w:rPr>
        <w:t>在</w:t>
      </w:r>
      <w:r w:rsidRPr="00A80CD2">
        <w:rPr>
          <w:rFonts w:ascii="SimSun" w:hAnsi="SimSun"/>
          <w:sz w:val="21"/>
          <w:szCs w:val="21"/>
        </w:rPr>
        <w:t>援引加入</w:t>
      </w:r>
      <w:r w:rsidRPr="00A80CD2">
        <w:rPr>
          <w:rFonts w:ascii="SimSun" w:hAnsi="SimSun" w:hint="eastAsia"/>
          <w:sz w:val="21"/>
          <w:szCs w:val="21"/>
        </w:rPr>
        <w:t>方面，它采取与</w:t>
      </w:r>
      <w:r w:rsidRPr="00A80CD2">
        <w:rPr>
          <w:rFonts w:ascii="SimSun" w:hAnsi="SimSun"/>
          <w:sz w:val="21"/>
          <w:szCs w:val="21"/>
        </w:rPr>
        <w:t>欧洲专利局</w:t>
      </w:r>
      <w:r w:rsidRPr="00A80CD2">
        <w:rPr>
          <w:rFonts w:ascii="SimSun" w:hAnsi="SimSun" w:hint="eastAsia"/>
          <w:sz w:val="21"/>
          <w:szCs w:val="21"/>
        </w:rPr>
        <w:t>相似的做法，并表示支持提案，因为该提案不允许替代错误提交的</w:t>
      </w:r>
      <w:r w:rsidRPr="00A80CD2">
        <w:rPr>
          <w:rFonts w:ascii="SimSun" w:hAnsi="SimSun"/>
          <w:sz w:val="21"/>
          <w:szCs w:val="21"/>
        </w:rPr>
        <w:t>项目或部分</w:t>
      </w:r>
      <w:r w:rsidRPr="00A80CD2">
        <w:rPr>
          <w:rFonts w:ascii="SimSun" w:hAnsi="SimSun" w:hint="eastAsia"/>
          <w:sz w:val="21"/>
          <w:szCs w:val="21"/>
        </w:rPr>
        <w:t>，而仅仅是添加项目或部分。在与法国主要用户协会进行磋商的过程中，</w:t>
      </w:r>
      <w:r w:rsidRPr="00A80CD2">
        <w:rPr>
          <w:rFonts w:ascii="SimSun" w:hAnsi="SimSun"/>
          <w:sz w:val="21"/>
          <w:szCs w:val="21"/>
        </w:rPr>
        <w:t>提案</w:t>
      </w:r>
      <w:r w:rsidRPr="00A80CD2">
        <w:rPr>
          <w:rFonts w:ascii="SimSun" w:hAnsi="SimSun" w:hint="eastAsia"/>
          <w:sz w:val="21"/>
          <w:szCs w:val="21"/>
        </w:rPr>
        <w:t>也得到了支持。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澳大利亚代表团感谢讲习班</w:t>
      </w:r>
      <w:r w:rsidRPr="00A80CD2">
        <w:rPr>
          <w:rFonts w:ascii="SimSun" w:hAnsi="SimSun" w:hint="eastAsia"/>
          <w:sz w:val="21"/>
          <w:szCs w:val="21"/>
        </w:rPr>
        <w:t>的发言人，感谢</w:t>
      </w:r>
      <w:r w:rsidRPr="00A80CD2">
        <w:rPr>
          <w:rFonts w:ascii="SimSun" w:hAnsi="SimSun"/>
          <w:sz w:val="21"/>
          <w:szCs w:val="21"/>
        </w:rPr>
        <w:t>欧洲专利局</w:t>
      </w:r>
      <w:r w:rsidRPr="00A80CD2">
        <w:rPr>
          <w:rFonts w:ascii="SimSun" w:hAnsi="SimSun" w:hint="eastAsia"/>
          <w:sz w:val="21"/>
          <w:szCs w:val="21"/>
        </w:rPr>
        <w:t>继续就提案开展工作。</w:t>
      </w:r>
      <w:r w:rsidRPr="00A80CD2">
        <w:rPr>
          <w:rFonts w:ascii="SimSun" w:hAnsi="SimSun"/>
          <w:sz w:val="21"/>
          <w:szCs w:val="21"/>
        </w:rPr>
        <w:t>代表团表示</w:t>
      </w:r>
      <w:r w:rsidRPr="00A80CD2">
        <w:rPr>
          <w:rFonts w:ascii="SimSun" w:hAnsi="SimSun" w:hint="eastAsia"/>
          <w:sz w:val="21"/>
          <w:szCs w:val="21"/>
        </w:rPr>
        <w:t>有必要修改</w:t>
      </w:r>
      <w:r w:rsidRPr="00A80CD2">
        <w:rPr>
          <w:rFonts w:ascii="SimSun" w:hAnsi="SimSun"/>
          <w:sz w:val="21"/>
          <w:szCs w:val="21"/>
        </w:rPr>
        <w:t>《受理局指南》</w:t>
      </w:r>
      <w:r w:rsidRPr="00A80CD2">
        <w:rPr>
          <w:rFonts w:ascii="SimSun" w:hAnsi="SimSun" w:hint="eastAsia"/>
          <w:sz w:val="21"/>
          <w:szCs w:val="21"/>
        </w:rPr>
        <w:t>，以定义</w:t>
      </w:r>
      <w:r w:rsidRPr="00A80CD2">
        <w:rPr>
          <w:rFonts w:ascii="SimSun" w:hAnsi="SimSun"/>
          <w:sz w:val="21"/>
          <w:szCs w:val="21"/>
        </w:rPr>
        <w:t>细则20.5</w:t>
      </w:r>
      <w:r w:rsidRPr="00A80CD2">
        <w:rPr>
          <w:rFonts w:ascii="SimSun" w:hAnsi="SimSun" w:hint="eastAsia"/>
          <w:sz w:val="21"/>
          <w:szCs w:val="21"/>
        </w:rPr>
        <w:t>涵盖的情况。</w:t>
      </w:r>
      <w:r w:rsidRPr="00A80CD2">
        <w:rPr>
          <w:rFonts w:ascii="SimSun" w:hAnsi="SimSun"/>
          <w:sz w:val="21"/>
          <w:szCs w:val="21"/>
        </w:rPr>
        <w:t>代表团</w:t>
      </w:r>
      <w:r w:rsidRPr="00A80CD2">
        <w:rPr>
          <w:rFonts w:ascii="SimSun" w:hAnsi="SimSun" w:hint="eastAsia"/>
          <w:sz w:val="21"/>
          <w:szCs w:val="21"/>
        </w:rPr>
        <w:t>赞同第二个条件并表示批准第三个条件，即，应当仅允许在</w:t>
      </w:r>
      <w:r w:rsidRPr="00A80CD2">
        <w:rPr>
          <w:rFonts w:ascii="SimSun" w:hAnsi="SimSun"/>
          <w:sz w:val="21"/>
          <w:szCs w:val="21"/>
        </w:rPr>
        <w:t>公布之前的阶段援引加入</w:t>
      </w:r>
      <w:r w:rsidRPr="00A80CD2">
        <w:rPr>
          <w:rFonts w:ascii="SimSun" w:hAnsi="SimSun" w:hint="eastAsia"/>
          <w:sz w:val="21"/>
          <w:szCs w:val="21"/>
        </w:rPr>
        <w:t>并且受到适当时间期限的限制。</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支持</w:t>
      </w:r>
      <w:r w:rsidRPr="00A80CD2">
        <w:rPr>
          <w:rFonts w:ascii="SimSun" w:hAnsi="SimSun" w:hint="eastAsia"/>
          <w:sz w:val="21"/>
          <w:szCs w:val="21"/>
        </w:rPr>
        <w:t>第四个条件，即，</w:t>
      </w:r>
      <w:r w:rsidRPr="00A80CD2">
        <w:rPr>
          <w:rFonts w:ascii="SimSun" w:hAnsi="SimSun"/>
          <w:sz w:val="21"/>
          <w:szCs w:val="21"/>
        </w:rPr>
        <w:t>如果已开始对错误提交的信息进行检索，</w:t>
      </w:r>
      <w:proofErr w:type="gramStart"/>
      <w:r w:rsidRPr="00A80CD2">
        <w:rPr>
          <w:rFonts w:ascii="SimSun" w:hAnsi="SimSun"/>
          <w:sz w:val="21"/>
          <w:szCs w:val="21"/>
        </w:rPr>
        <w:t>则国际</w:t>
      </w:r>
      <w:proofErr w:type="gramEnd"/>
      <w:r w:rsidRPr="00A80CD2">
        <w:rPr>
          <w:rFonts w:ascii="SimSun" w:hAnsi="SimSun"/>
          <w:sz w:val="21"/>
          <w:szCs w:val="21"/>
        </w:rPr>
        <w:t>检索单位应有权收取额外费用</w:t>
      </w:r>
      <w:r w:rsidRPr="00A80CD2">
        <w:rPr>
          <w:rFonts w:ascii="SimSun" w:hAnsi="SimSun" w:hint="eastAsia"/>
          <w:sz w:val="21"/>
          <w:szCs w:val="21"/>
        </w:rPr>
        <w:t>，但</w:t>
      </w:r>
      <w:r w:rsidRPr="00A80CD2">
        <w:rPr>
          <w:rFonts w:ascii="SimSun" w:hAnsi="SimSun"/>
          <w:sz w:val="21"/>
          <w:szCs w:val="21"/>
        </w:rPr>
        <w:t>表示，</w:t>
      </w:r>
      <w:r w:rsidRPr="00A80CD2">
        <w:rPr>
          <w:rFonts w:ascii="SimSun" w:hAnsi="SimSun" w:hint="eastAsia"/>
          <w:sz w:val="21"/>
          <w:szCs w:val="21"/>
        </w:rPr>
        <w:t>不应当对修订本身收费。关于最后一个条件，在适当和可能的情况下，所有</w:t>
      </w:r>
      <w:r w:rsidRPr="00A80CD2">
        <w:rPr>
          <w:rFonts w:ascii="SimSun" w:hAnsi="SimSun"/>
          <w:sz w:val="21"/>
          <w:szCs w:val="21"/>
        </w:rPr>
        <w:t>受理局</w:t>
      </w:r>
      <w:r w:rsidRPr="00A80CD2">
        <w:rPr>
          <w:rFonts w:ascii="SimSun" w:hAnsi="SimSun" w:hint="eastAsia"/>
          <w:sz w:val="21"/>
          <w:szCs w:val="21"/>
        </w:rPr>
        <w:t>都应当以相同方式运行。最后，</w:t>
      </w:r>
      <w:r w:rsidRPr="00A80CD2">
        <w:rPr>
          <w:rFonts w:ascii="SimSun" w:hAnsi="SimSun"/>
          <w:sz w:val="21"/>
          <w:szCs w:val="21"/>
        </w:rPr>
        <w:t>代表团</w:t>
      </w:r>
      <w:r w:rsidRPr="00A80CD2">
        <w:rPr>
          <w:rFonts w:ascii="SimSun" w:hAnsi="SimSun" w:hint="eastAsia"/>
          <w:sz w:val="21"/>
          <w:szCs w:val="21"/>
        </w:rPr>
        <w:t>总结说，似宜请</w:t>
      </w:r>
      <w:r w:rsidRPr="00A80CD2">
        <w:rPr>
          <w:rFonts w:ascii="SimSun" w:hAnsi="SimSun"/>
          <w:sz w:val="21"/>
          <w:szCs w:val="21"/>
        </w:rPr>
        <w:t>国际局</w:t>
      </w:r>
      <w:r w:rsidRPr="00A80CD2">
        <w:rPr>
          <w:rFonts w:ascii="SimSun" w:hAnsi="SimSun" w:hint="eastAsia"/>
          <w:sz w:val="21"/>
          <w:szCs w:val="21"/>
        </w:rPr>
        <w:t>审议是否可能基于提案和各代表团的评论意见起草条款。</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日本专利</w:t>
      </w:r>
      <w:r w:rsidRPr="00A80CD2">
        <w:rPr>
          <w:rFonts w:ascii="SimSun" w:hAnsi="SimSun" w:hint="eastAsia"/>
          <w:sz w:val="21"/>
          <w:szCs w:val="21"/>
        </w:rPr>
        <w:t>律师</w:t>
      </w:r>
      <w:r w:rsidRPr="00A80CD2">
        <w:rPr>
          <w:rFonts w:ascii="SimSun" w:hAnsi="SimSun"/>
          <w:sz w:val="21"/>
          <w:szCs w:val="21"/>
        </w:rPr>
        <w:t>协会（JPAA）代表</w:t>
      </w:r>
      <w:r w:rsidRPr="00A80CD2">
        <w:rPr>
          <w:rFonts w:ascii="SimSun" w:hAnsi="SimSun" w:hint="eastAsia"/>
          <w:sz w:val="21"/>
          <w:szCs w:val="21"/>
        </w:rPr>
        <w:t>对各成员国在是否允许</w:t>
      </w:r>
      <w:r w:rsidRPr="00A80CD2">
        <w:rPr>
          <w:rFonts w:ascii="SimSun" w:hAnsi="SimSun"/>
          <w:sz w:val="21"/>
          <w:szCs w:val="21"/>
        </w:rPr>
        <w:t>更正错误提交的申请</w:t>
      </w:r>
      <w:r w:rsidRPr="00A80CD2">
        <w:rPr>
          <w:rFonts w:ascii="SimSun" w:hAnsi="SimSun" w:hint="eastAsia"/>
          <w:sz w:val="21"/>
          <w:szCs w:val="21"/>
        </w:rPr>
        <w:t>方面存在不同的国内法表示关切，</w:t>
      </w:r>
      <w:r w:rsidRPr="00A80CD2">
        <w:rPr>
          <w:rFonts w:ascii="SimSun" w:hAnsi="SimSun"/>
          <w:sz w:val="21"/>
          <w:szCs w:val="21"/>
        </w:rPr>
        <w:t>申请人</w:t>
      </w:r>
      <w:r w:rsidRPr="00A80CD2">
        <w:rPr>
          <w:rFonts w:ascii="SimSun" w:hAnsi="SimSun" w:hint="eastAsia"/>
          <w:sz w:val="21"/>
          <w:szCs w:val="21"/>
        </w:rPr>
        <w:t>可能意识不到什么时候开始进入国家阶段。尽管不符通知可能有助于避免这种情况，但</w:t>
      </w:r>
      <w:r w:rsidRPr="00A80CD2">
        <w:rPr>
          <w:rFonts w:ascii="SimSun" w:hAnsi="SimSun"/>
          <w:sz w:val="21"/>
          <w:szCs w:val="21"/>
        </w:rPr>
        <w:t>申请人必须</w:t>
      </w:r>
      <w:r w:rsidRPr="00A80CD2">
        <w:rPr>
          <w:rFonts w:ascii="SimSun" w:hAnsi="SimSun" w:hint="eastAsia"/>
          <w:sz w:val="21"/>
          <w:szCs w:val="21"/>
        </w:rPr>
        <w:t>意识到存在通知，而这需要访问产权组织的网站。</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国际</w:t>
      </w:r>
      <w:r w:rsidRPr="00A80CD2">
        <w:rPr>
          <w:rFonts w:ascii="SimSun" w:hAnsi="SimSun" w:hint="eastAsia"/>
          <w:sz w:val="21"/>
          <w:szCs w:val="21"/>
        </w:rPr>
        <w:t>知识产权</w:t>
      </w:r>
      <w:r w:rsidRPr="00A80CD2">
        <w:rPr>
          <w:rFonts w:ascii="SimSun" w:hAnsi="SimSun"/>
          <w:sz w:val="21"/>
          <w:szCs w:val="21"/>
        </w:rPr>
        <w:t>律师联合会（FICPI）</w:t>
      </w:r>
      <w:r w:rsidRPr="00A80CD2">
        <w:rPr>
          <w:rFonts w:ascii="SimSun" w:hAnsi="SimSun" w:hint="eastAsia"/>
          <w:sz w:val="21"/>
          <w:szCs w:val="21"/>
        </w:rPr>
        <w:t>代表</w:t>
      </w:r>
      <w:r w:rsidRPr="00A80CD2">
        <w:rPr>
          <w:rFonts w:ascii="SimSun" w:hAnsi="SimSun"/>
          <w:sz w:val="21"/>
          <w:szCs w:val="21"/>
        </w:rPr>
        <w:t>强调</w:t>
      </w:r>
      <w:r w:rsidRPr="00A80CD2">
        <w:rPr>
          <w:rFonts w:ascii="SimSun" w:hAnsi="SimSun" w:hint="eastAsia"/>
          <w:sz w:val="21"/>
          <w:szCs w:val="21"/>
        </w:rPr>
        <w:t>细则</w:t>
      </w:r>
      <w:r w:rsidRPr="00A80CD2">
        <w:rPr>
          <w:rFonts w:ascii="SimSun" w:hAnsi="SimSun"/>
          <w:sz w:val="21"/>
          <w:szCs w:val="21"/>
        </w:rPr>
        <w:t>9</w:t>
      </w:r>
      <w:r w:rsidRPr="00A80CD2">
        <w:rPr>
          <w:rFonts w:ascii="SimSun" w:hAnsi="SimSun" w:hint="eastAsia"/>
          <w:sz w:val="21"/>
          <w:szCs w:val="21"/>
        </w:rPr>
        <w:t>，其中规定</w:t>
      </w:r>
      <w:r w:rsidRPr="00A80CD2">
        <w:rPr>
          <w:rFonts w:ascii="SimSun" w:hAnsi="SimSun"/>
          <w:sz w:val="21"/>
          <w:szCs w:val="21"/>
        </w:rPr>
        <w:t>，</w:t>
      </w:r>
      <w:r w:rsidRPr="00A80CD2">
        <w:rPr>
          <w:rFonts w:ascii="SimSun" w:hAnsi="SimSun" w:hint="eastAsia"/>
          <w:sz w:val="21"/>
          <w:szCs w:val="21"/>
        </w:rPr>
        <w:t>“</w:t>
      </w:r>
      <w:r w:rsidRPr="00A80CD2">
        <w:rPr>
          <w:rFonts w:ascii="SimSun" w:hAnsi="SimSun"/>
          <w:sz w:val="21"/>
          <w:szCs w:val="21"/>
        </w:rPr>
        <w:t>国际申请中不应包括：</w:t>
      </w:r>
      <w:r w:rsidRPr="00A80CD2">
        <w:rPr>
          <w:rFonts w:ascii="SimSun" w:hAnsi="SimSun" w:hint="eastAsia"/>
          <w:sz w:val="21"/>
          <w:szCs w:val="21"/>
        </w:rPr>
        <w:t>……</w:t>
      </w:r>
      <w:r w:rsidRPr="00A80CD2">
        <w:rPr>
          <w:rFonts w:ascii="SimSun" w:hAnsi="SimSun"/>
          <w:sz w:val="21"/>
          <w:szCs w:val="21"/>
        </w:rPr>
        <w:t>(iv)根据情况明显是无关或者不必要的说明或者其他事项。</w:t>
      </w:r>
      <w:r w:rsidRPr="00A80CD2">
        <w:rPr>
          <w:rFonts w:ascii="SimSun" w:hAnsi="SimSun" w:hint="eastAsia"/>
          <w:sz w:val="21"/>
          <w:szCs w:val="21"/>
        </w:rPr>
        <w:t>”这一规定似乎与</w:t>
      </w:r>
      <w:r w:rsidRPr="00A80CD2">
        <w:rPr>
          <w:rFonts w:ascii="SimSun" w:hAnsi="SimSun"/>
          <w:sz w:val="21"/>
          <w:szCs w:val="21"/>
        </w:rPr>
        <w:t>欧洲专利局</w:t>
      </w:r>
      <w:r w:rsidRPr="00A80CD2">
        <w:rPr>
          <w:rFonts w:ascii="SimSun" w:hAnsi="SimSun" w:hint="eastAsia"/>
          <w:sz w:val="21"/>
          <w:szCs w:val="21"/>
        </w:rPr>
        <w:t>建议的第二条矛盾。该代表</w:t>
      </w:r>
      <w:r w:rsidRPr="00A80CD2">
        <w:rPr>
          <w:rFonts w:ascii="SimSun" w:hAnsi="SimSun"/>
          <w:sz w:val="21"/>
          <w:szCs w:val="21"/>
        </w:rPr>
        <w:t>表示</w:t>
      </w:r>
      <w:r w:rsidRPr="00A80CD2">
        <w:rPr>
          <w:rFonts w:ascii="SimSun" w:hAnsi="SimSun" w:hint="eastAsia"/>
          <w:sz w:val="21"/>
          <w:szCs w:val="21"/>
        </w:rPr>
        <w:t>，根据细则</w:t>
      </w:r>
      <w:r w:rsidRPr="00A80CD2">
        <w:rPr>
          <w:rFonts w:ascii="SimSun" w:hAnsi="SimSun"/>
          <w:sz w:val="21"/>
          <w:szCs w:val="21"/>
        </w:rPr>
        <w:t>9</w:t>
      </w:r>
      <w:r w:rsidRPr="00A80CD2">
        <w:rPr>
          <w:rFonts w:ascii="SimSun" w:hAnsi="SimSun" w:hint="eastAsia"/>
          <w:sz w:val="21"/>
          <w:szCs w:val="21"/>
        </w:rPr>
        <w:t>，一些</w:t>
      </w:r>
      <w:r w:rsidRPr="00A80CD2">
        <w:rPr>
          <w:rFonts w:ascii="SimSun" w:hAnsi="SimSun"/>
          <w:sz w:val="21"/>
          <w:szCs w:val="21"/>
        </w:rPr>
        <w:t>错误提交的项目和部分</w:t>
      </w:r>
      <w:r w:rsidRPr="00A80CD2">
        <w:rPr>
          <w:rFonts w:ascii="SimSun" w:hAnsi="SimSun" w:hint="eastAsia"/>
          <w:sz w:val="21"/>
          <w:szCs w:val="21"/>
        </w:rPr>
        <w:t>“明显是无关或者不必要的”。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国际知识产权管理</w:t>
      </w:r>
      <w:r w:rsidRPr="00A80CD2">
        <w:rPr>
          <w:rFonts w:ascii="SimSun" w:hAnsi="SimSun" w:hint="eastAsia"/>
          <w:sz w:val="21"/>
          <w:szCs w:val="21"/>
        </w:rPr>
        <w:t>协会（</w:t>
      </w:r>
      <w:r w:rsidRPr="00A80CD2">
        <w:rPr>
          <w:rFonts w:ascii="SimSun" w:hAnsi="SimSun"/>
          <w:sz w:val="21"/>
          <w:szCs w:val="21"/>
        </w:rPr>
        <w:t>I3PM</w:t>
      </w:r>
      <w:r w:rsidRPr="00A80CD2">
        <w:rPr>
          <w:rFonts w:ascii="SimSun" w:hAnsi="SimSun" w:hint="eastAsia"/>
          <w:sz w:val="21"/>
          <w:szCs w:val="21"/>
        </w:rPr>
        <w:t>）的代表希望提请</w:t>
      </w:r>
      <w:r w:rsidRPr="00A80CD2">
        <w:rPr>
          <w:rFonts w:ascii="SimSun" w:hAnsi="SimSun"/>
          <w:sz w:val="21"/>
          <w:szCs w:val="21"/>
        </w:rPr>
        <w:t>工作组</w:t>
      </w:r>
      <w:r w:rsidRPr="00A80CD2">
        <w:rPr>
          <w:rFonts w:ascii="SimSun" w:hAnsi="SimSun" w:hint="eastAsia"/>
          <w:sz w:val="21"/>
          <w:szCs w:val="21"/>
        </w:rPr>
        <w:t>注意</w:t>
      </w:r>
      <w:r w:rsidRPr="00A80CD2">
        <w:rPr>
          <w:rFonts w:ascii="SimSun" w:hAnsi="SimSun"/>
          <w:sz w:val="21"/>
          <w:szCs w:val="21"/>
        </w:rPr>
        <w:t>讲习班</w:t>
      </w:r>
      <w:r w:rsidRPr="00A80CD2">
        <w:rPr>
          <w:rFonts w:ascii="SimSun" w:hAnsi="SimSun" w:hint="eastAsia"/>
          <w:sz w:val="21"/>
          <w:szCs w:val="21"/>
        </w:rPr>
        <w:t>期间圆桌讨论上提出的一项建议：应当由一个局，即国际局决定在</w:t>
      </w:r>
      <w:r w:rsidRPr="00A80CD2">
        <w:rPr>
          <w:rFonts w:ascii="SimSun" w:hAnsi="SimSun"/>
          <w:sz w:val="21"/>
          <w:szCs w:val="21"/>
        </w:rPr>
        <w:t>错误提交的项目和部分</w:t>
      </w:r>
      <w:r w:rsidRPr="00A80CD2">
        <w:rPr>
          <w:rFonts w:ascii="SimSun" w:hAnsi="SimSun" w:hint="eastAsia"/>
          <w:sz w:val="21"/>
          <w:szCs w:val="21"/>
        </w:rPr>
        <w:t>之后是否</w:t>
      </w:r>
      <w:r w:rsidRPr="00A80CD2">
        <w:rPr>
          <w:rFonts w:ascii="SimSun" w:hAnsi="SimSun"/>
          <w:sz w:val="21"/>
          <w:szCs w:val="21"/>
        </w:rPr>
        <w:t>援引加入</w:t>
      </w:r>
      <w:r w:rsidRPr="00A80CD2">
        <w:rPr>
          <w:rFonts w:ascii="SimSun" w:hAnsi="SimSun" w:hint="eastAsia"/>
          <w:sz w:val="21"/>
          <w:szCs w:val="21"/>
        </w:rPr>
        <w:t>。考虑到此类情况数量很少，这可能是实现一致性的切实解决方案。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印度代表团支持提案</w:t>
      </w:r>
      <w:r w:rsidRPr="00A80CD2">
        <w:rPr>
          <w:rFonts w:ascii="SimSun" w:hAnsi="SimSun" w:hint="eastAsia"/>
          <w:sz w:val="21"/>
          <w:szCs w:val="21"/>
        </w:rPr>
        <w:t>并</w:t>
      </w:r>
      <w:r w:rsidRPr="00A80CD2">
        <w:rPr>
          <w:rFonts w:ascii="SimSun" w:hAnsi="SimSun"/>
          <w:sz w:val="21"/>
          <w:szCs w:val="21"/>
        </w:rPr>
        <w:t>强调</w:t>
      </w:r>
      <w:r w:rsidRPr="00A80CD2">
        <w:rPr>
          <w:rFonts w:ascii="SimSun" w:hAnsi="SimSun" w:hint="eastAsia"/>
          <w:sz w:val="21"/>
          <w:szCs w:val="21"/>
        </w:rPr>
        <w:t>，只有</w:t>
      </w:r>
      <w:proofErr w:type="gramStart"/>
      <w:r w:rsidRPr="00A80CD2">
        <w:rPr>
          <w:rFonts w:ascii="SimSun" w:hAnsi="SimSun" w:hint="eastAsia"/>
          <w:sz w:val="21"/>
          <w:szCs w:val="21"/>
        </w:rPr>
        <w:t>当相关</w:t>
      </w:r>
      <w:proofErr w:type="gramEnd"/>
      <w:r w:rsidRPr="00A80CD2">
        <w:rPr>
          <w:rFonts w:ascii="SimSun" w:hAnsi="SimSun" w:hint="eastAsia"/>
          <w:sz w:val="21"/>
          <w:szCs w:val="21"/>
        </w:rPr>
        <w:t>项目或部分完全包括在</w:t>
      </w:r>
      <w:r w:rsidRPr="00A80CD2">
        <w:rPr>
          <w:rFonts w:ascii="SimSun" w:hAnsi="SimSun"/>
          <w:sz w:val="21"/>
          <w:szCs w:val="21"/>
        </w:rPr>
        <w:t>对其提出优先权要求的在先申请中</w:t>
      </w:r>
      <w:r w:rsidRPr="00A80CD2">
        <w:rPr>
          <w:rFonts w:ascii="SimSun" w:hAnsi="SimSun" w:hint="eastAsia"/>
          <w:sz w:val="21"/>
          <w:szCs w:val="21"/>
        </w:rPr>
        <w:t>时，才能允许在不影响国际申请提交日的情况下</w:t>
      </w:r>
      <w:r w:rsidRPr="00A80CD2">
        <w:rPr>
          <w:rFonts w:ascii="SimSun" w:hAnsi="SimSun"/>
          <w:sz w:val="21"/>
          <w:szCs w:val="21"/>
        </w:rPr>
        <w:t>援引加入</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欧洲专利局代表团感谢各代表团</w:t>
      </w:r>
      <w:r w:rsidRPr="00A80CD2">
        <w:rPr>
          <w:rFonts w:ascii="SimSun" w:hAnsi="SimSun" w:hint="eastAsia"/>
          <w:sz w:val="21"/>
          <w:szCs w:val="21"/>
        </w:rPr>
        <w:t>支持</w:t>
      </w:r>
      <w:r w:rsidRPr="00A80CD2">
        <w:rPr>
          <w:rFonts w:ascii="SimSun" w:hAnsi="SimSun"/>
          <w:sz w:val="21"/>
          <w:szCs w:val="21"/>
        </w:rPr>
        <w:t>提案</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希望澄清，提案不要求申请人在请求更正时提交理由，因为这将不可避免地导致使用主观标准而造成</w:t>
      </w:r>
      <w:r w:rsidRPr="00A80CD2">
        <w:rPr>
          <w:rFonts w:ascii="SimSun" w:hAnsi="SimSun"/>
          <w:sz w:val="21"/>
          <w:szCs w:val="21"/>
        </w:rPr>
        <w:t>主管局</w:t>
      </w:r>
      <w:r w:rsidRPr="00A80CD2">
        <w:rPr>
          <w:rFonts w:ascii="SimSun" w:hAnsi="SimSun" w:hint="eastAsia"/>
          <w:sz w:val="21"/>
          <w:szCs w:val="21"/>
        </w:rPr>
        <w:t>之间的不同做法，正如挪威代表团所指出的。关于</w:t>
      </w:r>
      <w:r w:rsidRPr="00A80CD2">
        <w:rPr>
          <w:rFonts w:ascii="SimSun" w:hAnsi="SimSun"/>
          <w:sz w:val="21"/>
          <w:szCs w:val="21"/>
        </w:rPr>
        <w:t>美利坚合众国代表团</w:t>
      </w:r>
      <w:r w:rsidRPr="00A80CD2">
        <w:rPr>
          <w:rFonts w:ascii="SimSun" w:hAnsi="SimSun" w:hint="eastAsia"/>
          <w:sz w:val="21"/>
          <w:szCs w:val="21"/>
        </w:rPr>
        <w:t>的评论意见，</w:t>
      </w:r>
      <w:r w:rsidRPr="00A80CD2">
        <w:rPr>
          <w:rFonts w:ascii="SimSun" w:hAnsi="SimSun"/>
          <w:sz w:val="21"/>
          <w:szCs w:val="21"/>
        </w:rPr>
        <w:t>欧洲专利局代表团</w:t>
      </w:r>
      <w:r w:rsidRPr="00A80CD2">
        <w:rPr>
          <w:rFonts w:ascii="SimSun" w:hAnsi="SimSun" w:hint="eastAsia"/>
          <w:sz w:val="21"/>
          <w:szCs w:val="21"/>
        </w:rPr>
        <w:t>同意应当仅检索和审查正确的发明，并表示，它对于为此目的在</w:t>
      </w:r>
      <w:r w:rsidRPr="00A80CD2">
        <w:rPr>
          <w:rFonts w:ascii="SimSun" w:hAnsi="SimSun"/>
          <w:sz w:val="21"/>
          <w:szCs w:val="21"/>
        </w:rPr>
        <w:t>《国际检索和初步审查指南》</w:t>
      </w:r>
      <w:r w:rsidRPr="00A80CD2">
        <w:rPr>
          <w:rFonts w:ascii="SimSun" w:hAnsi="SimSun" w:hint="eastAsia"/>
          <w:sz w:val="21"/>
          <w:szCs w:val="21"/>
        </w:rPr>
        <w:t>中进一步澄清持开放态度。关于不允许删除错误提交的</w:t>
      </w:r>
      <w:r w:rsidRPr="00A80CD2">
        <w:rPr>
          <w:rFonts w:ascii="SimSun" w:hAnsi="SimSun"/>
          <w:sz w:val="21"/>
          <w:szCs w:val="21"/>
        </w:rPr>
        <w:t>项目或部分</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承认这可能不理想，但它对于确保法律确定性是必要的。关于时间期限，</w:t>
      </w:r>
      <w:r w:rsidRPr="00A80CD2">
        <w:rPr>
          <w:rFonts w:ascii="SimSun" w:hAnsi="SimSun"/>
          <w:sz w:val="21"/>
          <w:szCs w:val="21"/>
        </w:rPr>
        <w:t>代表团</w:t>
      </w:r>
      <w:r w:rsidRPr="00A80CD2">
        <w:rPr>
          <w:rFonts w:ascii="SimSun" w:hAnsi="SimSun" w:hint="eastAsia"/>
          <w:sz w:val="21"/>
          <w:szCs w:val="21"/>
        </w:rPr>
        <w:t>建议，关于由于错误提交的</w:t>
      </w:r>
      <w:r w:rsidRPr="00A80CD2">
        <w:rPr>
          <w:rFonts w:ascii="SimSun" w:hAnsi="SimSun"/>
          <w:sz w:val="21"/>
          <w:szCs w:val="21"/>
        </w:rPr>
        <w:t>项目和部分</w:t>
      </w:r>
      <w:r w:rsidRPr="00A80CD2">
        <w:rPr>
          <w:rFonts w:ascii="SimSun" w:hAnsi="SimSun" w:hint="eastAsia"/>
          <w:sz w:val="21"/>
          <w:szCs w:val="21"/>
        </w:rPr>
        <w:t>而进行</w:t>
      </w:r>
      <w:r w:rsidRPr="00A80CD2">
        <w:rPr>
          <w:rFonts w:ascii="SimSun" w:hAnsi="SimSun"/>
          <w:sz w:val="21"/>
          <w:szCs w:val="21"/>
        </w:rPr>
        <w:t>援引加入</w:t>
      </w:r>
      <w:r w:rsidRPr="00A80CD2">
        <w:rPr>
          <w:rFonts w:ascii="SimSun" w:hAnsi="SimSun" w:hint="eastAsia"/>
          <w:sz w:val="21"/>
          <w:szCs w:val="21"/>
        </w:rPr>
        <w:t>的条款应当援引细则</w:t>
      </w:r>
      <w:r w:rsidRPr="00A80CD2">
        <w:rPr>
          <w:rFonts w:ascii="SimSun" w:hAnsi="SimSun"/>
          <w:sz w:val="21"/>
          <w:szCs w:val="21"/>
        </w:rPr>
        <w:t>20.7</w:t>
      </w:r>
      <w:r w:rsidRPr="00A80CD2">
        <w:rPr>
          <w:rFonts w:ascii="SimSun" w:hAnsi="SimSun" w:hint="eastAsia"/>
          <w:sz w:val="21"/>
          <w:szCs w:val="21"/>
        </w:rPr>
        <w:t>，就</w:t>
      </w:r>
      <w:proofErr w:type="gramStart"/>
      <w:r w:rsidRPr="00A80CD2">
        <w:rPr>
          <w:rFonts w:ascii="SimSun" w:hAnsi="SimSun" w:hint="eastAsia"/>
          <w:sz w:val="21"/>
          <w:szCs w:val="21"/>
        </w:rPr>
        <w:t>像关于</w:t>
      </w:r>
      <w:proofErr w:type="gramEnd"/>
      <w:r w:rsidRPr="00A80CD2">
        <w:rPr>
          <w:rFonts w:ascii="SimSun" w:hAnsi="SimSun"/>
          <w:sz w:val="21"/>
          <w:szCs w:val="21"/>
        </w:rPr>
        <w:t>遗漏部分</w:t>
      </w:r>
      <w:r w:rsidRPr="00A80CD2">
        <w:rPr>
          <w:rFonts w:ascii="SimSun" w:hAnsi="SimSun" w:hint="eastAsia"/>
          <w:sz w:val="21"/>
          <w:szCs w:val="21"/>
        </w:rPr>
        <w:t>的</w:t>
      </w:r>
      <w:r w:rsidRPr="00A80CD2">
        <w:rPr>
          <w:rFonts w:ascii="SimSun" w:hAnsi="SimSun"/>
          <w:sz w:val="21"/>
          <w:szCs w:val="21"/>
        </w:rPr>
        <w:t>细则20.5</w:t>
      </w:r>
      <w:r w:rsidRPr="00A80CD2">
        <w:rPr>
          <w:rFonts w:ascii="SimSun" w:hAnsi="SimSun" w:hint="eastAsia"/>
          <w:sz w:val="21"/>
          <w:szCs w:val="21"/>
        </w:rPr>
        <w:t>的条款，从而确保错误提交的部分与</w:t>
      </w:r>
      <w:r w:rsidRPr="00A80CD2">
        <w:rPr>
          <w:rFonts w:ascii="SimSun" w:hAnsi="SimSun"/>
          <w:sz w:val="21"/>
          <w:szCs w:val="21"/>
        </w:rPr>
        <w:t>遗漏部分</w:t>
      </w:r>
      <w:r w:rsidRPr="00A80CD2">
        <w:rPr>
          <w:rFonts w:ascii="SimSun" w:hAnsi="SimSun" w:hint="eastAsia"/>
          <w:sz w:val="21"/>
          <w:szCs w:val="21"/>
        </w:rPr>
        <w:t>之间的一致性。最后，</w:t>
      </w:r>
      <w:r w:rsidRPr="00A80CD2">
        <w:rPr>
          <w:rFonts w:ascii="SimSun" w:hAnsi="SimSun"/>
          <w:sz w:val="21"/>
          <w:szCs w:val="21"/>
        </w:rPr>
        <w:t>代表团表示</w:t>
      </w:r>
      <w:r w:rsidRPr="00A80CD2">
        <w:rPr>
          <w:rFonts w:ascii="SimSun" w:hAnsi="SimSun" w:hint="eastAsia"/>
          <w:sz w:val="21"/>
          <w:szCs w:val="21"/>
        </w:rPr>
        <w:t>对于就不符通知存在的意见分歧表示惊讶，特别是将</w:t>
      </w:r>
      <w:proofErr w:type="gramStart"/>
      <w:r w:rsidRPr="00A80CD2">
        <w:rPr>
          <w:rFonts w:ascii="SimSun" w:hAnsi="SimSun" w:hint="eastAsia"/>
          <w:sz w:val="21"/>
          <w:szCs w:val="21"/>
        </w:rPr>
        <w:t>通知仅限于指</w:t>
      </w:r>
      <w:proofErr w:type="gramEnd"/>
      <w:r w:rsidRPr="00A80CD2">
        <w:rPr>
          <w:rFonts w:ascii="SimSun" w:hAnsi="SimSun" w:hint="eastAsia"/>
          <w:sz w:val="21"/>
          <w:szCs w:val="21"/>
        </w:rPr>
        <w:t>定局的想法，这与</w:t>
      </w:r>
      <w:r w:rsidRPr="00A80CD2">
        <w:rPr>
          <w:rFonts w:ascii="SimSun" w:hAnsi="SimSun"/>
          <w:sz w:val="21"/>
          <w:szCs w:val="21"/>
        </w:rPr>
        <w:t>细则20.5</w:t>
      </w:r>
      <w:r w:rsidRPr="00A80CD2">
        <w:rPr>
          <w:rFonts w:ascii="SimSun" w:hAnsi="SimSun" w:hint="eastAsia"/>
          <w:sz w:val="21"/>
          <w:szCs w:val="21"/>
        </w:rPr>
        <w:lastRenderedPageBreak/>
        <w:t>不一致。是否使用不符通知应当由作为受理局和指定局的国家主管局决定，这将带来充分的灵活性，允许主管局在国内法与新条款一致后撤回通知。</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最后，主席对讨论进行了总结</w:t>
      </w:r>
      <w:r w:rsidRPr="00A80CD2">
        <w:rPr>
          <w:rFonts w:ascii="SimSun" w:hAnsi="SimSun" w:hint="eastAsia"/>
          <w:sz w:val="21"/>
          <w:szCs w:val="21"/>
        </w:rPr>
        <w:t>：</w:t>
      </w:r>
      <w:r w:rsidRPr="00A80CD2">
        <w:rPr>
          <w:rFonts w:ascii="SimSun" w:hAnsi="SimSun"/>
          <w:sz w:val="21"/>
          <w:szCs w:val="21"/>
        </w:rPr>
        <w:t>(a)达成普遍共识的是，如果一条允许援引加入正确项目或部分的新细则写入《实施细则》，则应修改《受理局指南》，以澄清细则20.5仅涵盖</w:t>
      </w:r>
      <w:r w:rsidRPr="00A80CD2">
        <w:rPr>
          <w:rFonts w:ascii="SimSun" w:hAnsi="SimSun" w:hint="eastAsia"/>
          <w:sz w:val="21"/>
          <w:szCs w:val="21"/>
        </w:rPr>
        <w:t>“</w:t>
      </w:r>
      <w:r w:rsidRPr="00A80CD2">
        <w:rPr>
          <w:rFonts w:ascii="SimSun" w:hAnsi="SimSun"/>
          <w:sz w:val="21"/>
          <w:szCs w:val="21"/>
        </w:rPr>
        <w:t>确实</w:t>
      </w:r>
      <w:r w:rsidRPr="00A80CD2">
        <w:rPr>
          <w:rFonts w:ascii="SimSun" w:hAnsi="SimSun" w:hint="eastAsia"/>
          <w:sz w:val="21"/>
          <w:szCs w:val="21"/>
        </w:rPr>
        <w:t>”</w:t>
      </w:r>
      <w:r w:rsidRPr="00A80CD2">
        <w:rPr>
          <w:rFonts w:ascii="SimSun" w:hAnsi="SimSun"/>
          <w:sz w:val="21"/>
          <w:szCs w:val="21"/>
        </w:rPr>
        <w:t>遗漏的部分；(b)对于不得在申请中</w:t>
      </w:r>
      <w:r w:rsidRPr="00A80CD2">
        <w:rPr>
          <w:rFonts w:ascii="SimSun" w:hAnsi="SimSun" w:hint="eastAsia"/>
          <w:sz w:val="21"/>
          <w:szCs w:val="21"/>
        </w:rPr>
        <w:t>“</w:t>
      </w:r>
      <w:r w:rsidRPr="00A80CD2">
        <w:rPr>
          <w:rFonts w:ascii="SimSun" w:hAnsi="SimSun"/>
          <w:sz w:val="21"/>
          <w:szCs w:val="21"/>
        </w:rPr>
        <w:t>替换</w:t>
      </w:r>
      <w:r w:rsidRPr="00A80CD2">
        <w:rPr>
          <w:rFonts w:ascii="SimSun" w:hAnsi="SimSun" w:hint="eastAsia"/>
          <w:sz w:val="21"/>
          <w:szCs w:val="21"/>
        </w:rPr>
        <w:t>”</w:t>
      </w:r>
      <w:r w:rsidRPr="00A80CD2">
        <w:rPr>
          <w:rFonts w:ascii="SimSun" w:hAnsi="SimSun"/>
          <w:sz w:val="21"/>
          <w:szCs w:val="21"/>
        </w:rPr>
        <w:t>错误项目或部分有大量的支持，但并非一致支持，对此似乎仍需进一步讨论；(c)达成普遍共识的是，仅允许在现行细则20.7规定的期限内援引加入任何正确项目或部分；(d)达成共识的是，如果国际检索单位已依据错误提交的项目或部分开始了检索，则该单位有权对包含援引加入的正确项目或部分的国际申请检索收取额外费用，只要</w:t>
      </w:r>
      <w:r w:rsidRPr="00A80CD2">
        <w:rPr>
          <w:rFonts w:ascii="SimSun" w:hAnsi="SimSun" w:hint="eastAsia"/>
          <w:sz w:val="21"/>
          <w:szCs w:val="21"/>
        </w:rPr>
        <w:t>条约</w:t>
      </w:r>
      <w:r w:rsidRPr="00A80CD2">
        <w:rPr>
          <w:rFonts w:ascii="SimSun" w:hAnsi="SimSun"/>
          <w:sz w:val="21"/>
          <w:szCs w:val="21"/>
        </w:rPr>
        <w:t>第17条未在其他情形下排除此种收费；以及(e)似乎应进一步讨论是否应让受理局有机会就任何允许加入正确项目或部分的新条款提交不符通知。</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对于是否应让受理局有机会提交不符通知的问题，秘书处建议，在成员国之间没有就不允许此类通知达成一致的情况下，成员国不妨考虑通过一项谅解，即任何提交此类通知的受理局，应负责将申请提交给按细则19.4(a)(iii)作为受理局的国际局，如果申请人提出此要求的话。</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w:t>
      </w:r>
      <w:r w:rsidRPr="00A80CD2">
        <w:rPr>
          <w:rFonts w:ascii="SimSun" w:hAnsi="SimSun" w:hint="eastAsia"/>
          <w:sz w:val="21"/>
          <w:szCs w:val="21"/>
        </w:rPr>
        <w:t>回应关于</w:t>
      </w:r>
      <w:r w:rsidRPr="00A80CD2">
        <w:rPr>
          <w:rFonts w:ascii="SimSun" w:hAnsi="SimSun"/>
          <w:sz w:val="21"/>
          <w:szCs w:val="21"/>
        </w:rPr>
        <w:t>援引加入</w:t>
      </w:r>
      <w:r w:rsidRPr="00A80CD2">
        <w:rPr>
          <w:rFonts w:ascii="SimSun" w:hAnsi="SimSun" w:hint="eastAsia"/>
          <w:sz w:val="21"/>
          <w:szCs w:val="21"/>
        </w:rPr>
        <w:t>仅限于公布前阶段的评论意见，指出，关于错误提交的</w:t>
      </w:r>
      <w:r w:rsidRPr="00A80CD2">
        <w:rPr>
          <w:rFonts w:ascii="SimSun" w:hAnsi="SimSun"/>
          <w:sz w:val="21"/>
          <w:szCs w:val="21"/>
        </w:rPr>
        <w:t>项目和部分</w:t>
      </w:r>
      <w:r w:rsidRPr="00A80CD2">
        <w:rPr>
          <w:rFonts w:ascii="SimSun" w:hAnsi="SimSun" w:hint="eastAsia"/>
          <w:sz w:val="21"/>
          <w:szCs w:val="21"/>
        </w:rPr>
        <w:t>的条款应当与关于</w:t>
      </w:r>
      <w:r w:rsidRPr="00A80CD2">
        <w:rPr>
          <w:rFonts w:ascii="SimSun" w:hAnsi="SimSun"/>
          <w:sz w:val="21"/>
          <w:szCs w:val="21"/>
        </w:rPr>
        <w:t>遗漏部分</w:t>
      </w:r>
      <w:r w:rsidRPr="00A80CD2">
        <w:rPr>
          <w:rFonts w:ascii="SimSun" w:hAnsi="SimSun" w:hint="eastAsia"/>
          <w:sz w:val="21"/>
          <w:szCs w:val="21"/>
        </w:rPr>
        <w:t>的</w:t>
      </w:r>
      <w:r w:rsidRPr="00A80CD2">
        <w:rPr>
          <w:rFonts w:ascii="SimSun" w:hAnsi="SimSun"/>
          <w:sz w:val="21"/>
          <w:szCs w:val="21"/>
        </w:rPr>
        <w:t>细则20.5</w:t>
      </w:r>
      <w:r w:rsidRPr="00A80CD2">
        <w:rPr>
          <w:rFonts w:ascii="SimSun" w:hAnsi="SimSun" w:hint="eastAsia"/>
          <w:sz w:val="21"/>
          <w:szCs w:val="21"/>
        </w:rPr>
        <w:t>下的条款一致。</w:t>
      </w:r>
      <w:r w:rsidRPr="00A80CD2">
        <w:rPr>
          <w:rFonts w:ascii="SimSun" w:hAnsi="SimSun"/>
          <w:sz w:val="21"/>
          <w:szCs w:val="21"/>
        </w:rPr>
        <w:t>代表团</w:t>
      </w:r>
      <w:r w:rsidRPr="00A80CD2">
        <w:rPr>
          <w:rFonts w:ascii="SimSun" w:hAnsi="SimSun" w:hint="eastAsia"/>
          <w:sz w:val="21"/>
          <w:szCs w:val="21"/>
        </w:rPr>
        <w:t>因此可以接受援引细则</w:t>
      </w:r>
      <w:r w:rsidRPr="00A80CD2">
        <w:rPr>
          <w:rFonts w:ascii="SimSun" w:hAnsi="SimSun"/>
          <w:sz w:val="21"/>
          <w:szCs w:val="21"/>
        </w:rPr>
        <w:t>20.7</w:t>
      </w:r>
      <w:r w:rsidRPr="00A80CD2">
        <w:rPr>
          <w:rFonts w:ascii="SimSun" w:hAnsi="SimSun" w:hint="eastAsia"/>
          <w:sz w:val="21"/>
          <w:szCs w:val="21"/>
        </w:rPr>
        <w:t>的新条款。</w:t>
      </w:r>
      <w:r w:rsidRPr="00A80CD2">
        <w:rPr>
          <w:rFonts w:ascii="SimSun" w:hAnsi="SimSun"/>
          <w:sz w:val="21"/>
          <w:szCs w:val="21"/>
        </w:rPr>
        <w:t>此外，</w:t>
      </w:r>
      <w:r w:rsidRPr="00A80CD2">
        <w:rPr>
          <w:rFonts w:ascii="SimSun" w:hAnsi="SimSun" w:hint="eastAsia"/>
          <w:sz w:val="21"/>
          <w:szCs w:val="21"/>
        </w:rPr>
        <w:t>尽管</w:t>
      </w:r>
      <w:r w:rsidRPr="00A80CD2">
        <w:rPr>
          <w:rFonts w:ascii="SimSun" w:hAnsi="SimSun"/>
          <w:sz w:val="21"/>
          <w:szCs w:val="21"/>
        </w:rPr>
        <w:t>代表团</w:t>
      </w:r>
      <w:r w:rsidRPr="00A80CD2">
        <w:rPr>
          <w:rFonts w:ascii="SimSun" w:hAnsi="SimSun" w:hint="eastAsia"/>
          <w:sz w:val="21"/>
          <w:szCs w:val="21"/>
        </w:rPr>
        <w:t>原则上不反对额外收取检索费，应当考虑到第17条关于不要求</w:t>
      </w:r>
      <w:r w:rsidRPr="00A80CD2">
        <w:rPr>
          <w:rFonts w:ascii="SimSun" w:hAnsi="SimSun"/>
          <w:sz w:val="21"/>
          <w:szCs w:val="21"/>
        </w:rPr>
        <w:t>国际检索单位</w:t>
      </w:r>
      <w:r w:rsidRPr="00A80CD2">
        <w:rPr>
          <w:rFonts w:ascii="SimSun" w:hAnsi="SimSun" w:hint="eastAsia"/>
          <w:sz w:val="21"/>
          <w:szCs w:val="21"/>
        </w:rPr>
        <w:t>检索的主题的限制。</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工作组请国际局在考虑到本届会议讨论情况，并根据要求与有关利益攸关方进一步磋商后，编拟实施细则的修正案草案，提交给工作组下届会议。</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指定局或</w:t>
      </w:r>
      <w:proofErr w:type="gramStart"/>
      <w:r w:rsidRPr="009241AD">
        <w:rPr>
          <w:rFonts w:ascii="STXihei" w:eastAsia="STXihei" w:hAnsi="STXihei" w:cs="Times New Roman"/>
          <w:b w:val="0"/>
          <w:sz w:val="21"/>
          <w:szCs w:val="21"/>
        </w:rPr>
        <w:t>选定局</w:t>
      </w:r>
      <w:proofErr w:type="gramEnd"/>
      <w:r w:rsidRPr="009241AD">
        <w:rPr>
          <w:rFonts w:ascii="STXihei" w:eastAsia="STXihei" w:hAnsi="STXihei" w:cs="Times New Roman"/>
          <w:b w:val="0"/>
          <w:sz w:val="21"/>
          <w:szCs w:val="21"/>
        </w:rPr>
        <w:t>职能的委托</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讨论依据文件PCT/WG/11/7进行。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欧洲专利局代表团表示，增加拟议的细则50之二</w:t>
      </w:r>
      <w:r w:rsidRPr="00A80CD2">
        <w:rPr>
          <w:rFonts w:ascii="SimSun" w:hAnsi="SimSun" w:hint="eastAsia"/>
          <w:sz w:val="21"/>
          <w:szCs w:val="21"/>
        </w:rPr>
        <w:t>对于</w:t>
      </w:r>
      <w:r w:rsidRPr="00A80CD2">
        <w:rPr>
          <w:rFonts w:ascii="SimSun" w:hAnsi="SimSun"/>
          <w:sz w:val="21"/>
          <w:szCs w:val="21"/>
        </w:rPr>
        <w:t>PCT体系</w:t>
      </w:r>
      <w:r w:rsidRPr="00A80CD2">
        <w:rPr>
          <w:rFonts w:ascii="SimSun" w:hAnsi="SimSun" w:hint="eastAsia"/>
          <w:sz w:val="21"/>
          <w:szCs w:val="21"/>
        </w:rPr>
        <w:t>用户和有关主管局来说是一项等待已久的澄清。该</w:t>
      </w:r>
      <w:r w:rsidRPr="00A80CD2">
        <w:rPr>
          <w:rFonts w:ascii="SimSun" w:hAnsi="SimSun"/>
          <w:sz w:val="21"/>
          <w:szCs w:val="21"/>
        </w:rPr>
        <w:t>提案</w:t>
      </w:r>
      <w:r w:rsidRPr="00A80CD2">
        <w:rPr>
          <w:rFonts w:ascii="SimSun" w:hAnsi="SimSun" w:hint="eastAsia"/>
          <w:sz w:val="21"/>
          <w:szCs w:val="21"/>
        </w:rPr>
        <w:t>与细则</w:t>
      </w:r>
      <w:r w:rsidRPr="00A80CD2">
        <w:rPr>
          <w:rFonts w:ascii="SimSun" w:hAnsi="SimSun"/>
          <w:sz w:val="21"/>
          <w:szCs w:val="21"/>
        </w:rPr>
        <w:t>19.1(b)</w:t>
      </w:r>
      <w:r w:rsidRPr="00A80CD2">
        <w:rPr>
          <w:rFonts w:ascii="SimSun" w:hAnsi="SimSun" w:hint="eastAsia"/>
          <w:sz w:val="21"/>
          <w:szCs w:val="21"/>
        </w:rPr>
        <w:t>所采取的方法一致，允许</w:t>
      </w:r>
      <w:r w:rsidRPr="00A80CD2">
        <w:rPr>
          <w:rFonts w:ascii="SimSun" w:hAnsi="SimSun"/>
          <w:sz w:val="21"/>
          <w:szCs w:val="21"/>
        </w:rPr>
        <w:t>缔约国将其</w:t>
      </w:r>
      <w:r w:rsidRPr="00A80CD2">
        <w:rPr>
          <w:rFonts w:ascii="SimSun" w:hAnsi="SimSun" w:hint="eastAsia"/>
          <w:sz w:val="21"/>
          <w:szCs w:val="21"/>
        </w:rPr>
        <w:t>作为受理</w:t>
      </w:r>
      <w:r w:rsidRPr="00A80CD2">
        <w:rPr>
          <w:rFonts w:ascii="SimSun" w:hAnsi="SimSun"/>
          <w:sz w:val="21"/>
          <w:szCs w:val="21"/>
        </w:rPr>
        <w:t>局的职能委托给任</w:t>
      </w:r>
      <w:proofErr w:type="gramStart"/>
      <w:r w:rsidRPr="00A80CD2">
        <w:rPr>
          <w:rFonts w:ascii="SimSun" w:hAnsi="SimSun"/>
          <w:sz w:val="21"/>
          <w:szCs w:val="21"/>
        </w:rPr>
        <w:t>一</w:t>
      </w:r>
      <w:proofErr w:type="gramEnd"/>
      <w:r w:rsidRPr="00A80CD2">
        <w:rPr>
          <w:rFonts w:ascii="SimSun" w:hAnsi="SimSun"/>
          <w:sz w:val="21"/>
          <w:szCs w:val="21"/>
        </w:rPr>
        <w:t>其他缔约国的国家局，或者任一政府间组织。</w:t>
      </w:r>
      <w:r w:rsidRPr="00A80CD2">
        <w:rPr>
          <w:rFonts w:ascii="SimSun" w:hAnsi="SimSun" w:hint="eastAsia"/>
          <w:sz w:val="21"/>
          <w:szCs w:val="21"/>
        </w:rPr>
        <w:t>据</w:t>
      </w:r>
      <w:r w:rsidRPr="00A80CD2">
        <w:rPr>
          <w:rFonts w:ascii="SimSun" w:hAnsi="SimSun"/>
          <w:sz w:val="21"/>
          <w:szCs w:val="21"/>
        </w:rPr>
        <w:t>代表团</w:t>
      </w:r>
      <w:r w:rsidRPr="00A80CD2">
        <w:rPr>
          <w:rFonts w:ascii="SimSun" w:hAnsi="SimSun" w:hint="eastAsia"/>
          <w:sz w:val="21"/>
          <w:szCs w:val="21"/>
        </w:rPr>
        <w:t>了解，黑山对该条款感兴趣，因为</w:t>
      </w:r>
      <w:r w:rsidRPr="00A80CD2">
        <w:rPr>
          <w:rFonts w:ascii="SimSun" w:hAnsi="SimSun"/>
          <w:sz w:val="21"/>
          <w:szCs w:val="21"/>
        </w:rPr>
        <w:t>欧洲利局</w:t>
      </w:r>
      <w:r w:rsidRPr="00A80CD2">
        <w:rPr>
          <w:rFonts w:ascii="SimSun" w:hAnsi="SimSun" w:hint="eastAsia"/>
          <w:sz w:val="21"/>
          <w:szCs w:val="21"/>
        </w:rPr>
        <w:t>已经与黑山签署延期协议，黑山于2008年</w:t>
      </w:r>
      <w:r w:rsidRPr="00A80CD2">
        <w:rPr>
          <w:rFonts w:ascii="SimSun" w:hAnsi="SimSun"/>
          <w:sz w:val="21"/>
          <w:szCs w:val="21"/>
        </w:rPr>
        <w:t>关闭国家途径</w:t>
      </w:r>
      <w:r w:rsidRPr="00A80CD2">
        <w:rPr>
          <w:rFonts w:ascii="SimSun" w:hAnsi="SimSun" w:hint="eastAsia"/>
          <w:sz w:val="21"/>
          <w:szCs w:val="21"/>
        </w:rPr>
        <w:t>。</w:t>
      </w:r>
      <w:r w:rsidRPr="00A80CD2">
        <w:rPr>
          <w:rFonts w:ascii="SimSun" w:hAnsi="SimSun"/>
          <w:sz w:val="21"/>
          <w:szCs w:val="21"/>
        </w:rPr>
        <w:t>拟议的细则50之二</w:t>
      </w:r>
      <w:r w:rsidRPr="00A80CD2">
        <w:rPr>
          <w:rFonts w:ascii="SimSun" w:hAnsi="SimSun" w:hint="eastAsia"/>
          <w:sz w:val="21"/>
          <w:szCs w:val="21"/>
        </w:rPr>
        <w:t>将使申请人有可能更好地了解一个主管局是否已经</w:t>
      </w:r>
      <w:r w:rsidRPr="00A80CD2">
        <w:rPr>
          <w:rFonts w:ascii="SimSun" w:hAnsi="SimSun"/>
          <w:sz w:val="21"/>
          <w:szCs w:val="21"/>
        </w:rPr>
        <w:t>关闭国家途径</w:t>
      </w:r>
      <w:r w:rsidRPr="00A80CD2">
        <w:rPr>
          <w:rFonts w:ascii="SimSun" w:hAnsi="SimSun" w:hint="eastAsia"/>
          <w:sz w:val="21"/>
          <w:szCs w:val="21"/>
        </w:rPr>
        <w:t>，防止申请人由于尝试在已经关闭其国家途径的主管</w:t>
      </w:r>
      <w:proofErr w:type="gramStart"/>
      <w:r w:rsidRPr="00A80CD2">
        <w:rPr>
          <w:rFonts w:ascii="SimSun" w:hAnsi="SimSun" w:hint="eastAsia"/>
          <w:sz w:val="21"/>
          <w:szCs w:val="21"/>
        </w:rPr>
        <w:t>局进入</w:t>
      </w:r>
      <w:proofErr w:type="gramEnd"/>
      <w:r w:rsidRPr="00A80CD2">
        <w:rPr>
          <w:rFonts w:ascii="SimSun" w:hAnsi="SimSun" w:hint="eastAsia"/>
          <w:sz w:val="21"/>
          <w:szCs w:val="21"/>
        </w:rPr>
        <w:t>国家阶段而失去权利。</w:t>
      </w:r>
      <w:r w:rsidRPr="00A80CD2">
        <w:rPr>
          <w:rFonts w:ascii="SimSun" w:hAnsi="SimSun"/>
          <w:sz w:val="21"/>
          <w:szCs w:val="21"/>
        </w:rPr>
        <w:t>提案</w:t>
      </w:r>
      <w:r w:rsidRPr="00A80CD2">
        <w:rPr>
          <w:rFonts w:ascii="SimSun" w:hAnsi="SimSun" w:hint="eastAsia"/>
          <w:sz w:val="21"/>
          <w:szCs w:val="21"/>
        </w:rPr>
        <w:t>因此解决了一个迄今已经存在大约10年的实际问题。</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印度代表团</w:t>
      </w:r>
      <w:r w:rsidRPr="00A80CD2">
        <w:rPr>
          <w:rFonts w:ascii="SimSun" w:hAnsi="SimSun" w:hint="eastAsia"/>
          <w:sz w:val="21"/>
          <w:szCs w:val="21"/>
        </w:rPr>
        <w:t>基于以下原因强烈反对提案。首先，</w:t>
      </w:r>
      <w:r w:rsidRPr="00A80CD2">
        <w:rPr>
          <w:rFonts w:ascii="SimSun" w:hAnsi="SimSun"/>
          <w:sz w:val="21"/>
          <w:szCs w:val="21"/>
        </w:rPr>
        <w:t>PCT</w:t>
      </w:r>
      <w:r w:rsidRPr="00A80CD2">
        <w:rPr>
          <w:rFonts w:ascii="SimSun" w:hAnsi="SimSun" w:hint="eastAsia"/>
          <w:sz w:val="21"/>
          <w:szCs w:val="21"/>
        </w:rPr>
        <w:t>旨在精简程序，以减轻申请人在单独一项申请方面的负担，并在寻求不同国家的专利保护时提供国际检索和初步审查报告。但是，这并不意味着</w:t>
      </w:r>
      <w:r w:rsidRPr="00A80CD2">
        <w:rPr>
          <w:rFonts w:ascii="SimSun" w:hAnsi="SimSun"/>
          <w:sz w:val="21"/>
          <w:szCs w:val="21"/>
        </w:rPr>
        <w:t>取代</w:t>
      </w:r>
      <w:r w:rsidRPr="00A80CD2">
        <w:rPr>
          <w:rFonts w:ascii="SimSun" w:hAnsi="SimSun" w:hint="eastAsia"/>
          <w:sz w:val="21"/>
          <w:szCs w:val="21"/>
        </w:rPr>
        <w:t>任何国家</w:t>
      </w:r>
      <w:r w:rsidRPr="00A80CD2">
        <w:rPr>
          <w:rFonts w:ascii="SimSun" w:hAnsi="SimSun"/>
          <w:sz w:val="21"/>
          <w:szCs w:val="21"/>
        </w:rPr>
        <w:t>决定</w:t>
      </w:r>
      <w:proofErr w:type="gramStart"/>
      <w:r w:rsidRPr="00A80CD2">
        <w:rPr>
          <w:rFonts w:ascii="SimSun" w:hAnsi="SimSun"/>
          <w:sz w:val="21"/>
          <w:szCs w:val="21"/>
        </w:rPr>
        <w:t>可专利</w:t>
      </w:r>
      <w:proofErr w:type="gramEnd"/>
      <w:r w:rsidRPr="00A80CD2">
        <w:rPr>
          <w:rFonts w:ascii="SimSun" w:hAnsi="SimSun"/>
          <w:sz w:val="21"/>
          <w:szCs w:val="21"/>
        </w:rPr>
        <w:t>性的实质性条件的权利</w:t>
      </w:r>
      <w:r w:rsidRPr="00A80CD2">
        <w:rPr>
          <w:rFonts w:ascii="SimSun" w:hAnsi="SimSun" w:hint="eastAsia"/>
          <w:sz w:val="21"/>
          <w:szCs w:val="21"/>
        </w:rPr>
        <w:t>。因此，不论以何种方式，任何试图取消缔约国该项权利的行为将是干涉其主权权利。其次，</w:t>
      </w:r>
      <w:r w:rsidRPr="00A80CD2">
        <w:rPr>
          <w:rFonts w:ascii="SimSun" w:hAnsi="SimSun"/>
          <w:sz w:val="21"/>
          <w:szCs w:val="21"/>
        </w:rPr>
        <w:t>代表团赞同国际局</w:t>
      </w:r>
      <w:r w:rsidRPr="00A80CD2">
        <w:rPr>
          <w:rFonts w:ascii="SimSun" w:hAnsi="SimSun" w:hint="eastAsia"/>
          <w:sz w:val="21"/>
          <w:szCs w:val="21"/>
        </w:rPr>
        <w:t>的意见，即，</w:t>
      </w:r>
      <w:r w:rsidRPr="00A80CD2">
        <w:rPr>
          <w:rFonts w:ascii="SimSun" w:hAnsi="SimSun"/>
          <w:sz w:val="21"/>
          <w:szCs w:val="21"/>
        </w:rPr>
        <w:t>PCT</w:t>
      </w:r>
      <w:r w:rsidRPr="00A80CD2">
        <w:rPr>
          <w:rFonts w:ascii="SimSun" w:hAnsi="SimSun" w:hint="eastAsia"/>
          <w:sz w:val="21"/>
          <w:szCs w:val="21"/>
        </w:rPr>
        <w:t>法律</w:t>
      </w:r>
      <w:r w:rsidRPr="00A80CD2">
        <w:rPr>
          <w:rFonts w:ascii="SimSun" w:hAnsi="SimSun"/>
          <w:sz w:val="21"/>
          <w:szCs w:val="21"/>
        </w:rPr>
        <w:t>框架仅允许一国在加入了</w:t>
      </w:r>
      <w:r w:rsidRPr="00A80CD2">
        <w:rPr>
          <w:rFonts w:ascii="SimSun" w:hAnsi="SimSun" w:hint="eastAsia"/>
          <w:sz w:val="21"/>
          <w:szCs w:val="21"/>
        </w:rPr>
        <w:t>条约</w:t>
      </w:r>
      <w:r w:rsidRPr="00A80CD2">
        <w:rPr>
          <w:rFonts w:ascii="SimSun" w:hAnsi="SimSun"/>
          <w:sz w:val="21"/>
          <w:szCs w:val="21"/>
        </w:rPr>
        <w:t>第45条</w:t>
      </w:r>
      <w:r w:rsidRPr="00A80CD2">
        <w:rPr>
          <w:rFonts w:ascii="SimSun" w:hAnsi="SimSun" w:hint="eastAsia"/>
          <w:sz w:val="21"/>
          <w:szCs w:val="21"/>
        </w:rPr>
        <w:t>第</w:t>
      </w:r>
      <w:r w:rsidRPr="00A80CD2">
        <w:rPr>
          <w:rFonts w:ascii="SimSun" w:hAnsi="SimSun"/>
          <w:sz w:val="21"/>
          <w:szCs w:val="21"/>
        </w:rPr>
        <w:t>(1)</w:t>
      </w:r>
      <w:r w:rsidRPr="00A80CD2">
        <w:rPr>
          <w:rFonts w:ascii="SimSun" w:hAnsi="SimSun" w:hint="eastAsia"/>
          <w:sz w:val="21"/>
          <w:szCs w:val="21"/>
        </w:rPr>
        <w:t>款</w:t>
      </w:r>
      <w:r w:rsidRPr="00A80CD2">
        <w:rPr>
          <w:rFonts w:ascii="SimSun" w:hAnsi="SimSun"/>
          <w:sz w:val="21"/>
          <w:szCs w:val="21"/>
        </w:rPr>
        <w:t>所指的地区专利条约</w:t>
      </w:r>
      <w:r w:rsidRPr="00A80CD2">
        <w:rPr>
          <w:rFonts w:ascii="SimSun" w:hAnsi="SimSun" w:hint="eastAsia"/>
          <w:sz w:val="21"/>
          <w:szCs w:val="21"/>
        </w:rPr>
        <w:t>的情况下</w:t>
      </w:r>
      <w:r w:rsidRPr="00A80CD2">
        <w:rPr>
          <w:rFonts w:ascii="SimSun" w:hAnsi="SimSun"/>
          <w:sz w:val="21"/>
          <w:szCs w:val="21"/>
        </w:rPr>
        <w:t>，方可关闭国家途径。国际局</w:t>
      </w:r>
      <w:r w:rsidRPr="00A80CD2">
        <w:rPr>
          <w:rFonts w:ascii="SimSun" w:hAnsi="SimSun" w:hint="eastAsia"/>
          <w:sz w:val="21"/>
          <w:szCs w:val="21"/>
        </w:rPr>
        <w:t>还</w:t>
      </w:r>
      <w:r w:rsidRPr="00A80CD2">
        <w:rPr>
          <w:rFonts w:ascii="SimSun" w:hAnsi="SimSun"/>
          <w:sz w:val="21"/>
          <w:szCs w:val="21"/>
        </w:rPr>
        <w:t>表示</w:t>
      </w:r>
      <w:r w:rsidRPr="00A80CD2">
        <w:rPr>
          <w:rFonts w:ascii="SimSun" w:hAnsi="SimSun" w:hint="eastAsia"/>
          <w:sz w:val="21"/>
          <w:szCs w:val="21"/>
        </w:rPr>
        <w:t>，目前，</w:t>
      </w:r>
      <w:r w:rsidRPr="00A80CD2">
        <w:rPr>
          <w:rFonts w:ascii="SimSun" w:hAnsi="SimSun"/>
          <w:sz w:val="21"/>
          <w:szCs w:val="21"/>
        </w:rPr>
        <w:t>PCT中没有明文规定允许未加入地区专利条约的国家以这种方式关闭该国的国家途径。代表团</w:t>
      </w:r>
      <w:r w:rsidRPr="00A80CD2">
        <w:rPr>
          <w:rFonts w:ascii="SimSun" w:hAnsi="SimSun" w:hint="eastAsia"/>
          <w:sz w:val="21"/>
          <w:szCs w:val="21"/>
        </w:rPr>
        <w:t>在这一点上</w:t>
      </w:r>
      <w:r w:rsidRPr="00A80CD2">
        <w:rPr>
          <w:rFonts w:ascii="SimSun" w:hAnsi="SimSun"/>
          <w:sz w:val="21"/>
          <w:szCs w:val="21"/>
        </w:rPr>
        <w:t>赞同国际局</w:t>
      </w:r>
      <w:r w:rsidRPr="00A80CD2">
        <w:rPr>
          <w:rFonts w:ascii="SimSun" w:hAnsi="SimSun" w:hint="eastAsia"/>
          <w:sz w:val="21"/>
          <w:szCs w:val="21"/>
        </w:rPr>
        <w:t>的意见。因此，</w:t>
      </w:r>
      <w:r w:rsidRPr="00A80CD2">
        <w:rPr>
          <w:rFonts w:ascii="SimSun" w:hAnsi="SimSun"/>
          <w:sz w:val="21"/>
          <w:szCs w:val="21"/>
        </w:rPr>
        <w:t>代表团</w:t>
      </w:r>
      <w:r w:rsidRPr="00A80CD2">
        <w:rPr>
          <w:rFonts w:ascii="SimSun" w:hAnsi="SimSun" w:hint="eastAsia"/>
          <w:sz w:val="21"/>
          <w:szCs w:val="21"/>
        </w:rPr>
        <w:t>坚称，</w:t>
      </w:r>
      <w:r w:rsidRPr="00A80CD2">
        <w:rPr>
          <w:rFonts w:ascii="SimSun" w:hAnsi="SimSun"/>
          <w:sz w:val="21"/>
          <w:szCs w:val="21"/>
        </w:rPr>
        <w:t>PCT框架</w:t>
      </w:r>
      <w:r w:rsidRPr="00A80CD2">
        <w:rPr>
          <w:rFonts w:ascii="SimSun" w:hAnsi="SimSun" w:hint="eastAsia"/>
          <w:sz w:val="21"/>
          <w:szCs w:val="21"/>
        </w:rPr>
        <w:t>下没有任何条款</w:t>
      </w:r>
      <w:r w:rsidRPr="00A80CD2">
        <w:rPr>
          <w:rFonts w:ascii="SimSun" w:hAnsi="SimSun"/>
          <w:sz w:val="21"/>
          <w:szCs w:val="21"/>
        </w:rPr>
        <w:t>支持拟议的细则50之二</w:t>
      </w:r>
      <w:r w:rsidRPr="00A80CD2">
        <w:rPr>
          <w:rFonts w:ascii="SimSun" w:hAnsi="SimSun" w:hint="eastAsia"/>
          <w:sz w:val="21"/>
          <w:szCs w:val="21"/>
        </w:rPr>
        <w:t>。在就</w:t>
      </w:r>
      <w:r w:rsidRPr="00A80CD2">
        <w:rPr>
          <w:rFonts w:ascii="SimSun" w:hAnsi="SimSun"/>
          <w:sz w:val="21"/>
          <w:szCs w:val="21"/>
        </w:rPr>
        <w:t>PCT</w:t>
      </w:r>
      <w:r w:rsidRPr="00A80CD2">
        <w:rPr>
          <w:rFonts w:ascii="SimSun" w:hAnsi="SimSun" w:hint="eastAsia"/>
          <w:sz w:val="21"/>
          <w:szCs w:val="21"/>
        </w:rPr>
        <w:t>进行谈判的过程中，任何时候都不存在讨论</w:t>
      </w:r>
      <w:r w:rsidRPr="00A80CD2">
        <w:rPr>
          <w:rFonts w:ascii="SimSun" w:hAnsi="SimSun"/>
          <w:sz w:val="21"/>
          <w:szCs w:val="21"/>
        </w:rPr>
        <w:t>缔约国</w:t>
      </w:r>
      <w:r w:rsidRPr="00A80CD2">
        <w:rPr>
          <w:rFonts w:ascii="SimSun" w:hAnsi="SimSun" w:hint="eastAsia"/>
          <w:sz w:val="21"/>
          <w:szCs w:val="21"/>
        </w:rPr>
        <w:t>在未加入地区专利条约的情况下关闭国家途径的可能性。拟议的细则因此属于越权。因此，</w:t>
      </w:r>
      <w:r w:rsidR="0025424C">
        <w:rPr>
          <w:rFonts w:ascii="SimSun" w:hAnsi="SimSun" w:hint="eastAsia"/>
          <w:sz w:val="21"/>
          <w:szCs w:val="21"/>
        </w:rPr>
        <w:t>批</w:t>
      </w:r>
      <w:r w:rsidRPr="00A80CD2">
        <w:rPr>
          <w:rFonts w:ascii="SimSun" w:hAnsi="SimSun" w:hint="eastAsia"/>
          <w:sz w:val="21"/>
          <w:szCs w:val="21"/>
        </w:rPr>
        <w:t>准未经PCT允许的法案不在</w:t>
      </w:r>
      <w:r w:rsidRPr="00A80CD2">
        <w:rPr>
          <w:rFonts w:ascii="SimSun" w:hAnsi="SimSun"/>
          <w:sz w:val="21"/>
          <w:szCs w:val="21"/>
        </w:rPr>
        <w:t>工作组</w:t>
      </w:r>
      <w:r w:rsidRPr="00A80CD2">
        <w:rPr>
          <w:rFonts w:ascii="SimSun" w:hAnsi="SimSun" w:hint="eastAsia"/>
          <w:sz w:val="21"/>
          <w:szCs w:val="21"/>
        </w:rPr>
        <w:t>的任务授权范围内。即使</w:t>
      </w:r>
      <w:r w:rsidRPr="00A80CD2">
        <w:rPr>
          <w:rFonts w:ascii="SimSun" w:hAnsi="SimSun"/>
          <w:sz w:val="21"/>
          <w:szCs w:val="21"/>
        </w:rPr>
        <w:t>工作组</w:t>
      </w:r>
      <w:r w:rsidRPr="00A80CD2">
        <w:rPr>
          <w:rFonts w:ascii="SimSun" w:hAnsi="SimSun" w:hint="eastAsia"/>
          <w:sz w:val="21"/>
          <w:szCs w:val="21"/>
        </w:rPr>
        <w:t>将审议提案，也需要对条约本身进行修正。第三，对于印度来说，统一专利法的努力既不可取，也不可接受。第四，</w:t>
      </w:r>
      <w:r w:rsidRPr="00A80CD2">
        <w:rPr>
          <w:rFonts w:ascii="SimSun" w:hAnsi="SimSun"/>
          <w:sz w:val="21"/>
          <w:szCs w:val="21"/>
        </w:rPr>
        <w:t>提案</w:t>
      </w:r>
      <w:r w:rsidRPr="00A80CD2">
        <w:rPr>
          <w:rFonts w:ascii="SimSun" w:hAnsi="SimSun" w:hint="eastAsia"/>
          <w:sz w:val="21"/>
          <w:szCs w:val="21"/>
        </w:rPr>
        <w:t>相当于破坏《TRIPS协定》中规定的灵活性，</w:t>
      </w:r>
      <w:r w:rsidRPr="00A80CD2">
        <w:rPr>
          <w:rFonts w:ascii="SimSun" w:hAnsi="SimSun"/>
          <w:sz w:val="21"/>
          <w:szCs w:val="21"/>
        </w:rPr>
        <w:t>代表团</w:t>
      </w:r>
      <w:r w:rsidRPr="00A80CD2">
        <w:rPr>
          <w:rFonts w:ascii="SimSun" w:hAnsi="SimSun" w:hint="eastAsia"/>
          <w:sz w:val="21"/>
          <w:szCs w:val="21"/>
        </w:rPr>
        <w:t>坚决认为</w:t>
      </w:r>
      <w:r w:rsidRPr="00A80CD2">
        <w:rPr>
          <w:rFonts w:ascii="SimSun" w:hAnsi="SimSun" w:hint="eastAsia"/>
          <w:sz w:val="21"/>
          <w:szCs w:val="21"/>
        </w:rPr>
        <w:lastRenderedPageBreak/>
        <w:t>这不在PCT的任务授权范围内。在这方面，</w:t>
      </w:r>
      <w:r w:rsidRPr="00A80CD2">
        <w:rPr>
          <w:rFonts w:ascii="SimSun" w:hAnsi="SimSun"/>
          <w:sz w:val="21"/>
          <w:szCs w:val="21"/>
        </w:rPr>
        <w:t>代表团</w:t>
      </w:r>
      <w:r w:rsidRPr="00A80CD2">
        <w:rPr>
          <w:rFonts w:ascii="SimSun" w:hAnsi="SimSun" w:hint="eastAsia"/>
          <w:sz w:val="21"/>
          <w:szCs w:val="21"/>
        </w:rPr>
        <w:t>提到联合国秘书长</w:t>
      </w:r>
      <w:r w:rsidRPr="00A80CD2">
        <w:rPr>
          <w:rFonts w:ascii="SimSun" w:hAnsi="SimSun"/>
          <w:sz w:val="21"/>
          <w:szCs w:val="21"/>
        </w:rPr>
        <w:t>获得药品问题高级别小组</w:t>
      </w:r>
      <w:r w:rsidRPr="00A80CD2">
        <w:rPr>
          <w:rFonts w:ascii="SimSun" w:hAnsi="SimSun" w:hint="eastAsia"/>
          <w:sz w:val="21"/>
          <w:szCs w:val="21"/>
        </w:rPr>
        <w:t>报告建议世界贸易组织（</w:t>
      </w:r>
      <w:r w:rsidR="007D7970">
        <w:rPr>
          <w:rFonts w:ascii="SimSun" w:hAnsi="SimSun" w:hint="eastAsia"/>
          <w:sz w:val="21"/>
          <w:szCs w:val="21"/>
        </w:rPr>
        <w:t>世贸组织</w:t>
      </w:r>
      <w:r w:rsidRPr="00A80CD2">
        <w:rPr>
          <w:rFonts w:ascii="SimSun" w:hAnsi="SimSun" w:hint="eastAsia"/>
          <w:sz w:val="21"/>
          <w:szCs w:val="21"/>
        </w:rPr>
        <w:t>）成员必须充分利用《多哈宣言》所重申的</w:t>
      </w:r>
      <w:r w:rsidRPr="00A80CD2">
        <w:rPr>
          <w:rFonts w:ascii="SimSun" w:hAnsi="SimSun"/>
          <w:sz w:val="21"/>
          <w:szCs w:val="21"/>
        </w:rPr>
        <w:t>TRIPS规定的灵活性，改善对可负担药物的获取。</w:t>
      </w:r>
      <w:r w:rsidRPr="00A80CD2">
        <w:rPr>
          <w:rFonts w:ascii="SimSun" w:hAnsi="SimSun" w:hint="eastAsia"/>
          <w:sz w:val="21"/>
          <w:szCs w:val="21"/>
        </w:rPr>
        <w:t>第五，</w:t>
      </w:r>
      <w:r w:rsidRPr="00A80CD2">
        <w:rPr>
          <w:rFonts w:ascii="SimSun" w:hAnsi="SimSun"/>
          <w:sz w:val="21"/>
          <w:szCs w:val="21"/>
        </w:rPr>
        <w:t>代表团认为</w:t>
      </w:r>
      <w:r w:rsidRPr="00A80CD2">
        <w:rPr>
          <w:rFonts w:ascii="SimSun" w:hAnsi="SimSun" w:hint="eastAsia"/>
          <w:sz w:val="21"/>
          <w:szCs w:val="21"/>
        </w:rPr>
        <w:t>，各国有权基于其发展和需求决定自己的政策；一刀切的方式将适得其反。因此，侧重点应当是根据第51条提供</w:t>
      </w:r>
      <w:r w:rsidRPr="00A80CD2">
        <w:rPr>
          <w:rFonts w:ascii="SimSun" w:hAnsi="SimSun"/>
          <w:sz w:val="21"/>
          <w:szCs w:val="21"/>
        </w:rPr>
        <w:t>技术援助</w:t>
      </w:r>
      <w:r w:rsidRPr="00A80CD2">
        <w:rPr>
          <w:rFonts w:ascii="SimSun" w:hAnsi="SimSun" w:hint="eastAsia"/>
          <w:sz w:val="21"/>
          <w:szCs w:val="21"/>
        </w:rPr>
        <w:t>，以便考虑到所有成员国一致同意的</w:t>
      </w:r>
      <w:r w:rsidRPr="00A80CD2">
        <w:rPr>
          <w:rFonts w:ascii="SimSun" w:hAnsi="SimSun"/>
          <w:sz w:val="21"/>
          <w:szCs w:val="21"/>
        </w:rPr>
        <w:t>产权组织</w:t>
      </w:r>
      <w:r w:rsidRPr="00A80CD2">
        <w:rPr>
          <w:rFonts w:ascii="SimSun" w:hAnsi="SimSun" w:hint="eastAsia"/>
          <w:sz w:val="21"/>
          <w:szCs w:val="21"/>
        </w:rPr>
        <w:t>发展议程下的45项建议，加强</w:t>
      </w:r>
      <w:r w:rsidRPr="00A80CD2">
        <w:rPr>
          <w:rFonts w:ascii="SimSun" w:hAnsi="SimSun"/>
          <w:sz w:val="21"/>
          <w:szCs w:val="21"/>
        </w:rPr>
        <w:t>发展中</w:t>
      </w:r>
      <w:r w:rsidRPr="00A80CD2">
        <w:rPr>
          <w:rFonts w:ascii="SimSun" w:hAnsi="SimSun" w:hint="eastAsia"/>
          <w:sz w:val="21"/>
          <w:szCs w:val="21"/>
        </w:rPr>
        <w:t>国家</w:t>
      </w:r>
      <w:r w:rsidRPr="00A80CD2">
        <w:rPr>
          <w:rFonts w:ascii="SimSun" w:hAnsi="SimSun"/>
          <w:sz w:val="21"/>
          <w:szCs w:val="21"/>
        </w:rPr>
        <w:t>和最不发达国家</w:t>
      </w:r>
      <w:r w:rsidRPr="00A80CD2">
        <w:rPr>
          <w:rFonts w:ascii="SimSun" w:hAnsi="SimSun" w:hint="eastAsia"/>
          <w:sz w:val="21"/>
          <w:szCs w:val="21"/>
        </w:rPr>
        <w:t>专利</w:t>
      </w:r>
      <w:r w:rsidRPr="00A80CD2">
        <w:rPr>
          <w:rFonts w:ascii="SimSun" w:hAnsi="SimSun"/>
          <w:sz w:val="21"/>
          <w:szCs w:val="21"/>
        </w:rPr>
        <w:t>主管局</w:t>
      </w:r>
      <w:r w:rsidRPr="00A80CD2">
        <w:rPr>
          <w:rFonts w:ascii="SimSun" w:hAnsi="SimSun" w:hint="eastAsia"/>
          <w:sz w:val="21"/>
          <w:szCs w:val="21"/>
        </w:rPr>
        <w:t>的检索和审查能力。</w:t>
      </w:r>
      <w:r w:rsidRPr="00A80CD2">
        <w:rPr>
          <w:rFonts w:ascii="SimSun" w:hAnsi="SimSun"/>
          <w:sz w:val="21"/>
          <w:szCs w:val="21"/>
        </w:rPr>
        <w:t>代表团认为</w:t>
      </w:r>
      <w:r w:rsidRPr="00A80CD2">
        <w:rPr>
          <w:rFonts w:ascii="SimSun" w:hAnsi="SimSun" w:hint="eastAsia"/>
          <w:sz w:val="21"/>
          <w:szCs w:val="21"/>
        </w:rPr>
        <w:t>，只有解决国家具体情况的均衡专利体系才有利于实现可持续的专利生态系统。</w:t>
      </w:r>
      <w:r w:rsidRPr="00A80CD2">
        <w:rPr>
          <w:rFonts w:ascii="SimSun" w:hAnsi="SimSun"/>
          <w:sz w:val="21"/>
          <w:szCs w:val="21"/>
        </w:rPr>
        <w:t>代表团</w:t>
      </w:r>
      <w:r w:rsidRPr="00A80CD2">
        <w:rPr>
          <w:rFonts w:ascii="SimSun" w:hAnsi="SimSun" w:hint="eastAsia"/>
          <w:sz w:val="21"/>
          <w:szCs w:val="21"/>
        </w:rPr>
        <w:t>因此强烈反对提案，它破坏了《</w:t>
      </w:r>
      <w:r w:rsidRPr="00A80CD2">
        <w:rPr>
          <w:rFonts w:ascii="SimSun" w:hAnsi="SimSun"/>
          <w:sz w:val="21"/>
          <w:szCs w:val="21"/>
        </w:rPr>
        <w:t>TRIPS</w:t>
      </w:r>
      <w:r w:rsidRPr="00A80CD2">
        <w:rPr>
          <w:rFonts w:ascii="SimSun" w:hAnsi="SimSun" w:hint="eastAsia"/>
          <w:sz w:val="21"/>
          <w:szCs w:val="21"/>
        </w:rPr>
        <w:t>协定》规定的灵活性并侵犯了国家主权权利。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埃及代表团表示，PCT</w:t>
      </w:r>
      <w:r w:rsidRPr="00A80CD2">
        <w:rPr>
          <w:rFonts w:ascii="SimSun" w:hAnsi="SimSun" w:hint="eastAsia"/>
          <w:sz w:val="21"/>
          <w:szCs w:val="21"/>
        </w:rPr>
        <w:t>使得在国际层面上提交专利申请成为可能。关于进入国家阶段后的专利申请的细则不在PCT范围之内。</w:t>
      </w:r>
      <w:r w:rsidRPr="00A80CD2">
        <w:rPr>
          <w:rFonts w:ascii="SimSun" w:hAnsi="SimSun"/>
          <w:sz w:val="21"/>
          <w:szCs w:val="21"/>
        </w:rPr>
        <w:t>提案</w:t>
      </w:r>
      <w:r w:rsidRPr="00A80CD2">
        <w:rPr>
          <w:rFonts w:ascii="SimSun" w:hAnsi="SimSun" w:hint="eastAsia"/>
          <w:sz w:val="21"/>
          <w:szCs w:val="21"/>
        </w:rPr>
        <w:t>未考虑到国家之间法律和做法上的差异，特别是在关于遗传资源和传统知识及相关权利的发明以及软件方面。提案还违背了《</w:t>
      </w:r>
      <w:r w:rsidRPr="00A80CD2">
        <w:rPr>
          <w:rFonts w:ascii="SimSun" w:hAnsi="SimSun"/>
          <w:sz w:val="21"/>
          <w:szCs w:val="21"/>
        </w:rPr>
        <w:t>TRIPS</w:t>
      </w:r>
      <w:r w:rsidRPr="00A80CD2">
        <w:rPr>
          <w:rFonts w:ascii="SimSun" w:hAnsi="SimSun" w:hint="eastAsia"/>
          <w:sz w:val="21"/>
          <w:szCs w:val="21"/>
        </w:rPr>
        <w:t>协定》规定的灵活性，这对世界贸易组织的所有成员来说是一项基本权利。</w:t>
      </w:r>
      <w:r w:rsidRPr="00A80CD2">
        <w:rPr>
          <w:rFonts w:ascii="SimSun" w:hAnsi="SimSun"/>
          <w:sz w:val="21"/>
          <w:szCs w:val="21"/>
        </w:rPr>
        <w:t>代表团</w:t>
      </w:r>
      <w:r w:rsidRPr="00A80CD2">
        <w:rPr>
          <w:rFonts w:ascii="SimSun" w:hAnsi="SimSun" w:hint="eastAsia"/>
          <w:sz w:val="21"/>
          <w:szCs w:val="21"/>
        </w:rPr>
        <w:t>因此反对在</w:t>
      </w:r>
      <w:r w:rsidRPr="00A80CD2">
        <w:rPr>
          <w:rFonts w:ascii="SimSun" w:hAnsi="SimSun"/>
          <w:sz w:val="21"/>
          <w:szCs w:val="21"/>
        </w:rPr>
        <w:t>地区专利条约</w:t>
      </w:r>
      <w:r w:rsidRPr="00A80CD2">
        <w:rPr>
          <w:rFonts w:ascii="SimSun" w:hAnsi="SimSun" w:hint="eastAsia"/>
          <w:sz w:val="21"/>
          <w:szCs w:val="21"/>
        </w:rPr>
        <w:t>以外委托</w:t>
      </w:r>
      <w:r w:rsidRPr="00A80CD2">
        <w:rPr>
          <w:rFonts w:ascii="SimSun" w:hAnsi="SimSun"/>
          <w:sz w:val="21"/>
          <w:szCs w:val="21"/>
        </w:rPr>
        <w:t>指定局或</w:t>
      </w:r>
      <w:proofErr w:type="gramStart"/>
      <w:r w:rsidRPr="00A80CD2">
        <w:rPr>
          <w:rFonts w:ascii="SimSun" w:hAnsi="SimSun"/>
          <w:sz w:val="21"/>
          <w:szCs w:val="21"/>
        </w:rPr>
        <w:t>选定局</w:t>
      </w:r>
      <w:proofErr w:type="gramEnd"/>
      <w:r w:rsidRPr="00A80CD2">
        <w:rPr>
          <w:rFonts w:ascii="SimSun" w:hAnsi="SimSun"/>
          <w:sz w:val="21"/>
          <w:szCs w:val="21"/>
        </w:rPr>
        <w:t>职能</w:t>
      </w:r>
      <w:r w:rsidRPr="00A80CD2">
        <w:rPr>
          <w:rFonts w:ascii="SimSun" w:hAnsi="SimSun" w:hint="eastAsia"/>
          <w:sz w:val="21"/>
          <w:szCs w:val="21"/>
        </w:rPr>
        <w:t>的提案。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加拿大代表团认为</w:t>
      </w:r>
      <w:r w:rsidRPr="00A80CD2">
        <w:rPr>
          <w:rFonts w:ascii="SimSun" w:hAnsi="SimSun" w:hint="eastAsia"/>
          <w:sz w:val="21"/>
          <w:szCs w:val="21"/>
        </w:rPr>
        <w:t>第2条的措辞具有限制性，并赞同一项机制必须使国家主管局审查能力有限或者不具备审查能力的</w:t>
      </w:r>
      <w:r w:rsidRPr="00A80CD2">
        <w:rPr>
          <w:rFonts w:ascii="SimSun" w:hAnsi="SimSun"/>
          <w:sz w:val="21"/>
          <w:szCs w:val="21"/>
        </w:rPr>
        <w:t>缔约国</w:t>
      </w:r>
      <w:r w:rsidRPr="00A80CD2">
        <w:rPr>
          <w:rFonts w:ascii="SimSun" w:hAnsi="SimSun" w:hint="eastAsia"/>
          <w:sz w:val="21"/>
          <w:szCs w:val="21"/>
        </w:rPr>
        <w:t>能够与其他缔约国或国际组织缔结协定，以便在国家阶段处理它们的申请。如果不允许这样，不具备能力审查申请的主管局的国家阶段的</w:t>
      </w:r>
      <w:r w:rsidRPr="00A80CD2">
        <w:rPr>
          <w:rFonts w:ascii="SimSun" w:hAnsi="SimSun"/>
          <w:sz w:val="21"/>
          <w:szCs w:val="21"/>
        </w:rPr>
        <w:t>申请</w:t>
      </w:r>
      <w:r w:rsidRPr="00A80CD2">
        <w:rPr>
          <w:rFonts w:ascii="SimSun" w:hAnsi="SimSun" w:hint="eastAsia"/>
          <w:sz w:val="21"/>
          <w:szCs w:val="21"/>
        </w:rPr>
        <w:t>将永远无法被授予专利，这可能阻碍发明的商业化。</w:t>
      </w:r>
      <w:r w:rsidRPr="00A80CD2">
        <w:rPr>
          <w:rFonts w:ascii="SimSun" w:hAnsi="SimSun"/>
          <w:sz w:val="21"/>
          <w:szCs w:val="21"/>
        </w:rPr>
        <w:t>代表团认为</w:t>
      </w:r>
      <w:r w:rsidRPr="00A80CD2">
        <w:rPr>
          <w:rFonts w:ascii="SimSun" w:hAnsi="SimSun" w:hint="eastAsia"/>
          <w:sz w:val="21"/>
          <w:szCs w:val="21"/>
        </w:rPr>
        <w:t>，国家局并不需要太费劲就能了解委托国家阶段职能的国家的国内法。由于条约不容易进行修正，批准该协定的唯一可行途径是通过细则。</w:t>
      </w:r>
      <w:r w:rsidRPr="00A80CD2">
        <w:rPr>
          <w:rFonts w:ascii="SimSun" w:hAnsi="SimSun"/>
          <w:sz w:val="21"/>
          <w:szCs w:val="21"/>
        </w:rPr>
        <w:t>代表团</w:t>
      </w:r>
      <w:r w:rsidRPr="00A80CD2">
        <w:rPr>
          <w:rFonts w:ascii="SimSun" w:hAnsi="SimSun" w:hint="eastAsia"/>
          <w:sz w:val="21"/>
          <w:szCs w:val="21"/>
        </w:rPr>
        <w:t>因此认为</w:t>
      </w:r>
      <w:r w:rsidRPr="00A80CD2">
        <w:rPr>
          <w:rFonts w:ascii="SimSun" w:hAnsi="SimSun"/>
          <w:sz w:val="21"/>
          <w:szCs w:val="21"/>
        </w:rPr>
        <w:t>拟议的细则50之二</w:t>
      </w:r>
      <w:r w:rsidRPr="00A80CD2">
        <w:rPr>
          <w:rFonts w:ascii="SimSun" w:hAnsi="SimSun" w:hint="eastAsia"/>
          <w:sz w:val="21"/>
          <w:szCs w:val="21"/>
        </w:rPr>
        <w:t>没有任何明显的负面影响，并赞同提案。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印度尼西亚代表团询问</w:t>
      </w:r>
      <w:r w:rsidRPr="00A80CD2">
        <w:rPr>
          <w:rFonts w:ascii="SimSun" w:hAnsi="SimSun" w:hint="eastAsia"/>
          <w:sz w:val="21"/>
          <w:szCs w:val="21"/>
        </w:rPr>
        <w:t>，根据</w:t>
      </w:r>
      <w:r w:rsidRPr="00A80CD2">
        <w:rPr>
          <w:rFonts w:ascii="SimSun" w:hAnsi="SimSun"/>
          <w:sz w:val="21"/>
          <w:szCs w:val="21"/>
        </w:rPr>
        <w:t>拟议的细则50之二</w:t>
      </w:r>
      <w:r w:rsidRPr="00A80CD2">
        <w:rPr>
          <w:rFonts w:ascii="SimSun" w:hAnsi="SimSun" w:hint="eastAsia"/>
          <w:sz w:val="21"/>
          <w:szCs w:val="21"/>
        </w:rPr>
        <w:t>有可能委托其</w:t>
      </w:r>
      <w:r w:rsidRPr="00A80CD2">
        <w:rPr>
          <w:rFonts w:ascii="SimSun" w:hAnsi="SimSun"/>
          <w:sz w:val="21"/>
          <w:szCs w:val="21"/>
        </w:rPr>
        <w:t>指定局或</w:t>
      </w:r>
      <w:proofErr w:type="gramStart"/>
      <w:r w:rsidRPr="00A80CD2">
        <w:rPr>
          <w:rFonts w:ascii="SimSun" w:hAnsi="SimSun"/>
          <w:sz w:val="21"/>
          <w:szCs w:val="21"/>
        </w:rPr>
        <w:t>选定局</w:t>
      </w:r>
      <w:proofErr w:type="gramEnd"/>
      <w:r w:rsidRPr="00A80CD2">
        <w:rPr>
          <w:rFonts w:ascii="SimSun" w:hAnsi="SimSun"/>
          <w:sz w:val="21"/>
          <w:szCs w:val="21"/>
        </w:rPr>
        <w:t>职能</w:t>
      </w:r>
      <w:r w:rsidRPr="00A80CD2">
        <w:rPr>
          <w:rFonts w:ascii="SimSun" w:hAnsi="SimSun" w:hint="eastAsia"/>
          <w:sz w:val="21"/>
          <w:szCs w:val="21"/>
        </w:rPr>
        <w:t>的国家局是否如文件第4段所述，需要签署与</w:t>
      </w:r>
      <w:r w:rsidRPr="00A80CD2">
        <w:rPr>
          <w:rFonts w:ascii="SimSun" w:hAnsi="SimSun"/>
          <w:sz w:val="21"/>
          <w:szCs w:val="21"/>
        </w:rPr>
        <w:t>受理局</w:t>
      </w:r>
      <w:r w:rsidRPr="00A80CD2">
        <w:rPr>
          <w:rFonts w:ascii="SimSun" w:hAnsi="SimSun" w:hint="eastAsia"/>
          <w:sz w:val="21"/>
          <w:szCs w:val="21"/>
        </w:rPr>
        <w:t>应签署的双边协议类似的双边协议。</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认为提案</w:t>
      </w:r>
      <w:r w:rsidRPr="00A80CD2">
        <w:rPr>
          <w:rFonts w:ascii="SimSun" w:hAnsi="SimSun" w:hint="eastAsia"/>
          <w:sz w:val="21"/>
          <w:szCs w:val="21"/>
        </w:rPr>
        <w:t>提供的可能性过于宽泛，应当仅限于当前法律框架下必须消除的特定差距。</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厄瓜多尔代表团</w:t>
      </w:r>
      <w:r w:rsidRPr="00A80CD2">
        <w:rPr>
          <w:rFonts w:ascii="SimSun" w:hAnsi="SimSun" w:hint="eastAsia"/>
          <w:sz w:val="21"/>
          <w:szCs w:val="21"/>
        </w:rPr>
        <w:t>不支持</w:t>
      </w:r>
      <w:r w:rsidRPr="00A80CD2">
        <w:rPr>
          <w:rFonts w:ascii="SimSun" w:hAnsi="SimSun"/>
          <w:sz w:val="21"/>
          <w:szCs w:val="21"/>
        </w:rPr>
        <w:t>提案</w:t>
      </w:r>
      <w:r w:rsidRPr="00A80CD2">
        <w:rPr>
          <w:rFonts w:ascii="SimSun" w:hAnsi="SimSun" w:hint="eastAsia"/>
          <w:sz w:val="21"/>
          <w:szCs w:val="21"/>
        </w:rPr>
        <w:t>，它认为提案</w:t>
      </w:r>
      <w:r w:rsidRPr="00A80CD2">
        <w:rPr>
          <w:rFonts w:ascii="SimSun" w:hAnsi="SimSun"/>
          <w:sz w:val="21"/>
          <w:szCs w:val="21"/>
        </w:rPr>
        <w:t>将会削弱国家审查专利的能力，并削弱</w:t>
      </w:r>
      <w:r w:rsidRPr="00A80CD2">
        <w:rPr>
          <w:rFonts w:ascii="SimSun" w:hAnsi="SimSun" w:hint="eastAsia"/>
          <w:sz w:val="21"/>
          <w:szCs w:val="21"/>
        </w:rPr>
        <w:t>主管</w:t>
      </w:r>
      <w:r w:rsidRPr="00A80CD2">
        <w:rPr>
          <w:rFonts w:ascii="SimSun" w:hAnsi="SimSun"/>
          <w:sz w:val="21"/>
          <w:szCs w:val="21"/>
        </w:rPr>
        <w:t>局的独立性</w:t>
      </w:r>
      <w:r w:rsidRPr="00A80CD2">
        <w:rPr>
          <w:rFonts w:ascii="SimSun" w:hAnsi="SimSun" w:hint="eastAsia"/>
          <w:sz w:val="21"/>
          <w:szCs w:val="21"/>
        </w:rPr>
        <w:t>，导致专利法的统一。相反，</w:t>
      </w:r>
      <w:r w:rsidRPr="00A80CD2">
        <w:rPr>
          <w:rFonts w:ascii="SimSun" w:hAnsi="SimSun"/>
          <w:sz w:val="21"/>
          <w:szCs w:val="21"/>
        </w:rPr>
        <w:t>国际局</w:t>
      </w:r>
      <w:r w:rsidRPr="00A80CD2">
        <w:rPr>
          <w:rFonts w:ascii="SimSun" w:hAnsi="SimSun" w:hint="eastAsia"/>
          <w:sz w:val="21"/>
          <w:szCs w:val="21"/>
        </w:rPr>
        <w:t>应当重点关注所有缔约国的需求。</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伊朗（伊斯兰共和国）代表团</w:t>
      </w:r>
      <w:r w:rsidRPr="00A80CD2">
        <w:rPr>
          <w:rFonts w:ascii="SimSun" w:hAnsi="SimSun" w:hint="eastAsia"/>
          <w:sz w:val="21"/>
          <w:szCs w:val="21"/>
        </w:rPr>
        <w:t>认识到37个</w:t>
      </w:r>
      <w:r w:rsidRPr="00A80CD2">
        <w:rPr>
          <w:rFonts w:ascii="SimSun" w:hAnsi="SimSun"/>
          <w:sz w:val="21"/>
          <w:szCs w:val="21"/>
        </w:rPr>
        <w:t>缔约国</w:t>
      </w:r>
      <w:r w:rsidRPr="00A80CD2">
        <w:rPr>
          <w:rFonts w:ascii="SimSun" w:hAnsi="SimSun" w:hint="eastAsia"/>
          <w:sz w:val="21"/>
          <w:szCs w:val="21"/>
        </w:rPr>
        <w:t>已经根据</w:t>
      </w:r>
      <w:r w:rsidRPr="00A80CD2">
        <w:rPr>
          <w:rFonts w:ascii="SimSun" w:hAnsi="SimSun"/>
          <w:sz w:val="21"/>
          <w:szCs w:val="21"/>
        </w:rPr>
        <w:t>细则19.1(b)将其受理局的职能委托给另一缔约国的国家局或者政府间组织</w:t>
      </w:r>
      <w:r w:rsidRPr="00A80CD2">
        <w:rPr>
          <w:rFonts w:ascii="SimSun" w:hAnsi="SimSun" w:hint="eastAsia"/>
          <w:sz w:val="21"/>
          <w:szCs w:val="21"/>
        </w:rPr>
        <w:t>，并回顾</w:t>
      </w:r>
      <w:r w:rsidRPr="00A80CD2">
        <w:rPr>
          <w:rFonts w:ascii="SimSun" w:hAnsi="SimSun"/>
          <w:sz w:val="21"/>
          <w:szCs w:val="21"/>
        </w:rPr>
        <w:t>PCT</w:t>
      </w:r>
      <w:r w:rsidRPr="00A80CD2">
        <w:rPr>
          <w:rFonts w:ascii="SimSun" w:hAnsi="SimSun" w:hint="eastAsia"/>
          <w:sz w:val="21"/>
          <w:szCs w:val="21"/>
        </w:rPr>
        <w:t>法律框架</w:t>
      </w:r>
      <w:r w:rsidRPr="00A80CD2">
        <w:rPr>
          <w:rFonts w:ascii="SimSun" w:hAnsi="SimSun"/>
          <w:sz w:val="21"/>
          <w:szCs w:val="21"/>
        </w:rPr>
        <w:t>允许一国在同时也加入了条约第45条</w:t>
      </w:r>
      <w:r w:rsidRPr="00A80CD2">
        <w:rPr>
          <w:rFonts w:ascii="SimSun" w:hAnsi="SimSun" w:hint="eastAsia"/>
          <w:sz w:val="21"/>
          <w:szCs w:val="21"/>
        </w:rPr>
        <w:t>第</w:t>
      </w:r>
      <w:r w:rsidRPr="00A80CD2">
        <w:rPr>
          <w:rFonts w:ascii="SimSun" w:hAnsi="SimSun"/>
          <w:sz w:val="21"/>
          <w:szCs w:val="21"/>
        </w:rPr>
        <w:t>(1)</w:t>
      </w:r>
      <w:r w:rsidRPr="00A80CD2">
        <w:rPr>
          <w:rFonts w:ascii="SimSun" w:hAnsi="SimSun" w:hint="eastAsia"/>
          <w:sz w:val="21"/>
          <w:szCs w:val="21"/>
        </w:rPr>
        <w:t>款</w:t>
      </w:r>
      <w:r w:rsidRPr="00A80CD2">
        <w:rPr>
          <w:rFonts w:ascii="SimSun" w:hAnsi="SimSun"/>
          <w:sz w:val="21"/>
          <w:szCs w:val="21"/>
        </w:rPr>
        <w:t>所指的地区专利条约时可关闭国家途径</w:t>
      </w:r>
      <w:r w:rsidRPr="00A80CD2">
        <w:rPr>
          <w:rFonts w:ascii="SimSun" w:hAnsi="SimSun" w:hint="eastAsia"/>
          <w:sz w:val="21"/>
          <w:szCs w:val="21"/>
        </w:rPr>
        <w:t>。但是，根据</w:t>
      </w:r>
      <w:r w:rsidRPr="00A80CD2">
        <w:rPr>
          <w:rFonts w:ascii="SimSun" w:hAnsi="SimSun"/>
          <w:sz w:val="21"/>
          <w:szCs w:val="21"/>
        </w:rPr>
        <w:t>PCT</w:t>
      </w:r>
      <w:r w:rsidRPr="00A80CD2">
        <w:rPr>
          <w:rFonts w:ascii="SimSun" w:hAnsi="SimSun" w:hint="eastAsia"/>
          <w:sz w:val="21"/>
          <w:szCs w:val="21"/>
        </w:rPr>
        <w:t>，应当由根据相关法律下的</w:t>
      </w:r>
      <w:proofErr w:type="gramStart"/>
      <w:r w:rsidRPr="00A80CD2">
        <w:rPr>
          <w:rFonts w:ascii="SimSun" w:hAnsi="SimSun"/>
          <w:sz w:val="21"/>
          <w:szCs w:val="21"/>
        </w:rPr>
        <w:t>可专利</w:t>
      </w:r>
      <w:proofErr w:type="gramEnd"/>
      <w:r w:rsidRPr="00A80CD2">
        <w:rPr>
          <w:rFonts w:ascii="SimSun" w:hAnsi="SimSun"/>
          <w:sz w:val="21"/>
          <w:szCs w:val="21"/>
        </w:rPr>
        <w:t>性</w:t>
      </w:r>
      <w:r w:rsidRPr="00A80CD2">
        <w:rPr>
          <w:rFonts w:ascii="SimSun" w:hAnsi="SimSun" w:hint="eastAsia"/>
          <w:sz w:val="21"/>
          <w:szCs w:val="21"/>
        </w:rPr>
        <w:t>标准对申请进行实质性审查的国家或地区专利局做出授予专利的最终决定。根据</w:t>
      </w:r>
      <w:r w:rsidRPr="00A80CD2">
        <w:rPr>
          <w:rFonts w:ascii="SimSun" w:hAnsi="SimSun"/>
          <w:sz w:val="21"/>
          <w:szCs w:val="21"/>
        </w:rPr>
        <w:t>提案</w:t>
      </w:r>
      <w:r w:rsidRPr="00A80CD2">
        <w:rPr>
          <w:rFonts w:ascii="SimSun" w:hAnsi="SimSun" w:hint="eastAsia"/>
          <w:sz w:val="21"/>
          <w:szCs w:val="21"/>
        </w:rPr>
        <w:t>，对专利申请的审查将由另一个专利局根据该局的审查准则、做法和</w:t>
      </w:r>
      <w:proofErr w:type="gramStart"/>
      <w:r w:rsidRPr="00A80CD2">
        <w:rPr>
          <w:rFonts w:ascii="SimSun" w:hAnsi="SimSun"/>
          <w:sz w:val="21"/>
          <w:szCs w:val="21"/>
        </w:rPr>
        <w:t>可</w:t>
      </w:r>
      <w:proofErr w:type="gramEnd"/>
      <w:r w:rsidRPr="00A80CD2">
        <w:rPr>
          <w:rFonts w:ascii="SimSun" w:hAnsi="SimSun"/>
          <w:sz w:val="21"/>
          <w:szCs w:val="21"/>
        </w:rPr>
        <w:t>专利性</w:t>
      </w:r>
      <w:r w:rsidRPr="00A80CD2">
        <w:rPr>
          <w:rFonts w:ascii="SimSun" w:hAnsi="SimSun" w:hint="eastAsia"/>
          <w:sz w:val="21"/>
          <w:szCs w:val="21"/>
        </w:rPr>
        <w:t>标准进行，这可能违反委托职能的国家局的国家法律、政策、审查准则和做法。</w:t>
      </w:r>
      <w:r w:rsidRPr="00A80CD2">
        <w:rPr>
          <w:rFonts w:ascii="SimSun" w:hAnsi="SimSun"/>
          <w:sz w:val="21"/>
          <w:szCs w:val="21"/>
        </w:rPr>
        <w:t>代表团</w:t>
      </w:r>
      <w:r w:rsidRPr="00A80CD2">
        <w:rPr>
          <w:rFonts w:ascii="SimSun" w:hAnsi="SimSun" w:hint="eastAsia"/>
          <w:sz w:val="21"/>
          <w:szCs w:val="21"/>
        </w:rPr>
        <w:t>认为应当根据各个缔约国的国内法律和政策在《TRIPS协定》规定的灵活性范围内审查专利申请。</w:t>
      </w:r>
      <w:r w:rsidRPr="00A80CD2">
        <w:rPr>
          <w:rFonts w:ascii="SimSun" w:hAnsi="SimSun"/>
          <w:sz w:val="21"/>
          <w:szCs w:val="21"/>
        </w:rPr>
        <w:t>代表团</w:t>
      </w:r>
      <w:r w:rsidRPr="00A80CD2">
        <w:rPr>
          <w:rFonts w:ascii="SimSun" w:hAnsi="SimSun" w:hint="eastAsia"/>
          <w:sz w:val="21"/>
          <w:szCs w:val="21"/>
        </w:rPr>
        <w:t>认为该</w:t>
      </w:r>
      <w:r w:rsidRPr="00A80CD2">
        <w:rPr>
          <w:rFonts w:ascii="SimSun" w:hAnsi="SimSun"/>
          <w:sz w:val="21"/>
          <w:szCs w:val="21"/>
        </w:rPr>
        <w:t>提案</w:t>
      </w:r>
      <w:r w:rsidRPr="00A80CD2">
        <w:rPr>
          <w:rFonts w:ascii="SimSun" w:hAnsi="SimSun" w:hint="eastAsia"/>
          <w:sz w:val="21"/>
          <w:szCs w:val="21"/>
        </w:rPr>
        <w:t>可能削弱国家专利审查并鼓励依赖外国专利主管局。虽然</w:t>
      </w:r>
      <w:r w:rsidRPr="00A80CD2">
        <w:rPr>
          <w:rFonts w:ascii="SimSun" w:hAnsi="SimSun"/>
          <w:sz w:val="21"/>
          <w:szCs w:val="21"/>
        </w:rPr>
        <w:t>提案</w:t>
      </w:r>
      <w:r w:rsidRPr="00A80CD2">
        <w:rPr>
          <w:rFonts w:ascii="SimSun" w:hAnsi="SimSun" w:hint="eastAsia"/>
          <w:sz w:val="21"/>
          <w:szCs w:val="21"/>
        </w:rPr>
        <w:t>对</w:t>
      </w:r>
      <w:r w:rsidRPr="00A80CD2">
        <w:rPr>
          <w:rFonts w:ascii="SimSun" w:hAnsi="SimSun"/>
          <w:sz w:val="21"/>
          <w:szCs w:val="21"/>
        </w:rPr>
        <w:t>指定局或</w:t>
      </w:r>
      <w:proofErr w:type="gramStart"/>
      <w:r w:rsidRPr="00A80CD2">
        <w:rPr>
          <w:rFonts w:ascii="SimSun" w:hAnsi="SimSun"/>
          <w:sz w:val="21"/>
          <w:szCs w:val="21"/>
        </w:rPr>
        <w:t>选定局</w:t>
      </w:r>
      <w:proofErr w:type="gramEnd"/>
      <w:r w:rsidRPr="00A80CD2">
        <w:rPr>
          <w:rFonts w:ascii="SimSun" w:hAnsi="SimSun"/>
          <w:sz w:val="21"/>
          <w:szCs w:val="21"/>
        </w:rPr>
        <w:t>职能</w:t>
      </w:r>
      <w:r w:rsidRPr="00A80CD2">
        <w:rPr>
          <w:rFonts w:ascii="SimSun" w:hAnsi="SimSun" w:hint="eastAsia"/>
          <w:sz w:val="21"/>
          <w:szCs w:val="21"/>
        </w:rPr>
        <w:t>的委托不是强制性的，但它对</w:t>
      </w:r>
      <w:r w:rsidRPr="00A80CD2">
        <w:rPr>
          <w:rFonts w:ascii="SimSun" w:hAnsi="SimSun"/>
          <w:sz w:val="21"/>
          <w:szCs w:val="21"/>
        </w:rPr>
        <w:t>PCT体系</w:t>
      </w:r>
      <w:r w:rsidRPr="00A80CD2">
        <w:rPr>
          <w:rFonts w:ascii="SimSun" w:hAnsi="SimSun" w:hint="eastAsia"/>
          <w:sz w:val="21"/>
          <w:szCs w:val="21"/>
        </w:rPr>
        <w:t>的长期影响不可否认。最后，</w:t>
      </w:r>
      <w:r w:rsidRPr="00A80CD2">
        <w:rPr>
          <w:rFonts w:ascii="SimSun" w:hAnsi="SimSun"/>
          <w:sz w:val="21"/>
          <w:szCs w:val="21"/>
        </w:rPr>
        <w:t>代表团认为</w:t>
      </w:r>
      <w:r w:rsidRPr="00A80CD2">
        <w:rPr>
          <w:rFonts w:ascii="SimSun" w:hAnsi="SimSun" w:hint="eastAsia"/>
          <w:sz w:val="21"/>
          <w:szCs w:val="21"/>
        </w:rPr>
        <w:t>，</w:t>
      </w:r>
      <w:r w:rsidRPr="00A80CD2">
        <w:rPr>
          <w:rFonts w:ascii="SimSun" w:hAnsi="SimSun"/>
          <w:sz w:val="21"/>
          <w:szCs w:val="21"/>
        </w:rPr>
        <w:t>缔约国</w:t>
      </w:r>
      <w:r w:rsidRPr="00A80CD2">
        <w:rPr>
          <w:rFonts w:ascii="SimSun" w:hAnsi="SimSun" w:hint="eastAsia"/>
          <w:sz w:val="21"/>
          <w:szCs w:val="21"/>
        </w:rPr>
        <w:t>应当从提案对专利主管局和</w:t>
      </w:r>
      <w:r w:rsidRPr="00A80CD2">
        <w:rPr>
          <w:rFonts w:ascii="SimSun" w:hAnsi="SimSun"/>
          <w:sz w:val="21"/>
          <w:szCs w:val="21"/>
        </w:rPr>
        <w:t>PCT体系</w:t>
      </w:r>
      <w:r w:rsidRPr="00A80CD2">
        <w:rPr>
          <w:rFonts w:ascii="SimSun" w:hAnsi="SimSun" w:hint="eastAsia"/>
          <w:sz w:val="21"/>
          <w:szCs w:val="21"/>
        </w:rPr>
        <w:t>整体的长期影响出发，更加深入地审议</w:t>
      </w:r>
      <w:r w:rsidRPr="00A80CD2">
        <w:rPr>
          <w:rFonts w:ascii="SimSun" w:hAnsi="SimSun"/>
          <w:sz w:val="21"/>
          <w:szCs w:val="21"/>
        </w:rPr>
        <w:t>拟议修正案</w:t>
      </w:r>
      <w:r w:rsidRPr="00A80CD2">
        <w:rPr>
          <w:rFonts w:ascii="SimSun" w:hAnsi="SimSun" w:hint="eastAsia"/>
          <w:sz w:val="21"/>
          <w:szCs w:val="21"/>
        </w:rPr>
        <w:t>。因此，</w:t>
      </w:r>
      <w:r w:rsidRPr="00A80CD2">
        <w:rPr>
          <w:rFonts w:ascii="SimSun" w:hAnsi="SimSun"/>
          <w:sz w:val="21"/>
          <w:szCs w:val="21"/>
        </w:rPr>
        <w:t>代表团</w:t>
      </w:r>
      <w:r w:rsidRPr="00A80CD2">
        <w:rPr>
          <w:rFonts w:ascii="SimSun" w:hAnsi="SimSun" w:hint="eastAsia"/>
          <w:sz w:val="21"/>
          <w:szCs w:val="21"/>
        </w:rPr>
        <w:t>赞成为成员国和</w:t>
      </w:r>
      <w:r w:rsidRPr="00A80CD2">
        <w:rPr>
          <w:rFonts w:ascii="SimSun" w:hAnsi="SimSun"/>
          <w:sz w:val="21"/>
          <w:szCs w:val="21"/>
        </w:rPr>
        <w:t>知识产权局</w:t>
      </w:r>
      <w:r w:rsidRPr="00A80CD2">
        <w:rPr>
          <w:rFonts w:ascii="SimSun" w:hAnsi="SimSun" w:hint="eastAsia"/>
          <w:sz w:val="21"/>
          <w:szCs w:val="21"/>
        </w:rPr>
        <w:t>提供更多时间，在就此做出任何最终决定之前审议该提案。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巴西代表团支持</w:t>
      </w:r>
      <w:r w:rsidRPr="00A80CD2">
        <w:rPr>
          <w:rFonts w:ascii="SimSun" w:hAnsi="SimSun" w:hint="eastAsia"/>
          <w:sz w:val="21"/>
          <w:szCs w:val="21"/>
        </w:rPr>
        <w:t>通过国际合作处理过去10年来专利申请数量激增的问题。尽管2016年与前一年相比进入国家阶段的申请数量下降，但全世界的</w:t>
      </w:r>
      <w:r w:rsidRPr="00A80CD2">
        <w:rPr>
          <w:rFonts w:ascii="SimSun" w:hAnsi="SimSun"/>
          <w:sz w:val="21"/>
          <w:szCs w:val="21"/>
        </w:rPr>
        <w:t>主管局</w:t>
      </w:r>
      <w:r w:rsidRPr="00A80CD2">
        <w:rPr>
          <w:rFonts w:ascii="SimSun" w:hAnsi="SimSun" w:hint="eastAsia"/>
          <w:sz w:val="21"/>
          <w:szCs w:val="21"/>
        </w:rPr>
        <w:t>仍然需要处理大量的专利申请。地区协定有许多选择方案。例如，在南美洲，地区合作系根据</w:t>
      </w:r>
      <w:r w:rsidRPr="00A80CD2">
        <w:rPr>
          <w:rFonts w:ascii="SimSun" w:hAnsi="SimSun"/>
          <w:sz w:val="21"/>
          <w:szCs w:val="21"/>
        </w:rPr>
        <w:t>PROSUR</w:t>
      </w:r>
      <w:r w:rsidRPr="00A80CD2">
        <w:rPr>
          <w:rFonts w:ascii="SimSun" w:hAnsi="SimSun" w:hint="eastAsia"/>
          <w:sz w:val="21"/>
          <w:szCs w:val="21"/>
        </w:rPr>
        <w:t>协定开展。谈到</w:t>
      </w:r>
      <w:r w:rsidRPr="00A80CD2">
        <w:rPr>
          <w:rFonts w:ascii="SimSun" w:hAnsi="SimSun"/>
          <w:sz w:val="21"/>
          <w:szCs w:val="21"/>
        </w:rPr>
        <w:t>提案</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也认为在授予专利前进行实质性审查是可取的。应当由各成员国自己去接近其他主管局，以核实其中哪些局的国家</w:t>
      </w:r>
      <w:proofErr w:type="gramStart"/>
      <w:r w:rsidRPr="00A80CD2">
        <w:rPr>
          <w:rFonts w:ascii="SimSun" w:hAnsi="SimSun"/>
          <w:sz w:val="21"/>
          <w:szCs w:val="21"/>
        </w:rPr>
        <w:t>可专利</w:t>
      </w:r>
      <w:proofErr w:type="gramEnd"/>
      <w:r w:rsidRPr="00A80CD2">
        <w:rPr>
          <w:rFonts w:ascii="SimSun" w:hAnsi="SimSun"/>
          <w:sz w:val="21"/>
          <w:szCs w:val="21"/>
        </w:rPr>
        <w:t>性</w:t>
      </w:r>
      <w:r w:rsidRPr="00A80CD2">
        <w:rPr>
          <w:rFonts w:ascii="SimSun" w:hAnsi="SimSun" w:hint="eastAsia"/>
          <w:sz w:val="21"/>
          <w:szCs w:val="21"/>
        </w:rPr>
        <w:t>要求与其最接近或类似，以更好地了解哪个模式对它们来说将最为可取。</w:t>
      </w:r>
      <w:r w:rsidRPr="00A80CD2">
        <w:rPr>
          <w:rFonts w:ascii="SimSun" w:hAnsi="SimSun"/>
          <w:sz w:val="21"/>
          <w:szCs w:val="21"/>
        </w:rPr>
        <w:t>代表团</w:t>
      </w:r>
      <w:r w:rsidRPr="00A80CD2">
        <w:rPr>
          <w:rFonts w:ascii="SimSun" w:hAnsi="SimSun" w:hint="eastAsia"/>
          <w:sz w:val="21"/>
          <w:szCs w:val="21"/>
        </w:rPr>
        <w:t>请求对提案</w:t>
      </w:r>
      <w:proofErr w:type="gramStart"/>
      <w:r w:rsidRPr="00A80CD2">
        <w:rPr>
          <w:rFonts w:ascii="SimSun" w:hAnsi="SimSun" w:hint="eastAsia"/>
          <w:sz w:val="21"/>
          <w:szCs w:val="21"/>
        </w:rPr>
        <w:t>作</w:t>
      </w:r>
      <w:r w:rsidRPr="00A80CD2">
        <w:rPr>
          <w:rFonts w:ascii="SimSun" w:hAnsi="SimSun" w:hint="eastAsia"/>
          <w:sz w:val="21"/>
          <w:szCs w:val="21"/>
        </w:rPr>
        <w:lastRenderedPageBreak/>
        <w:t>出</w:t>
      </w:r>
      <w:proofErr w:type="gramEnd"/>
      <w:r w:rsidRPr="00A80CD2">
        <w:rPr>
          <w:rFonts w:ascii="SimSun" w:hAnsi="SimSun" w:hint="eastAsia"/>
          <w:sz w:val="21"/>
          <w:szCs w:val="21"/>
        </w:rPr>
        <w:t>两项澄清。首先，</w:t>
      </w:r>
      <w:r w:rsidRPr="00A80CD2">
        <w:rPr>
          <w:rFonts w:ascii="SimSun" w:hAnsi="SimSun"/>
          <w:sz w:val="21"/>
          <w:szCs w:val="21"/>
        </w:rPr>
        <w:t>代表团</w:t>
      </w:r>
      <w:r w:rsidRPr="00A80CD2">
        <w:rPr>
          <w:rFonts w:ascii="SimSun" w:hAnsi="SimSun" w:hint="eastAsia"/>
          <w:sz w:val="21"/>
          <w:szCs w:val="21"/>
        </w:rPr>
        <w:t>要求提供更多关于</w:t>
      </w:r>
      <w:r w:rsidRPr="00A80CD2">
        <w:rPr>
          <w:rFonts w:ascii="SimSun" w:hAnsi="SimSun"/>
          <w:sz w:val="21"/>
          <w:szCs w:val="21"/>
        </w:rPr>
        <w:t>表示希望在PCT体系内关闭国家途径</w:t>
      </w:r>
      <w:r w:rsidRPr="00A80CD2">
        <w:rPr>
          <w:rFonts w:ascii="SimSun" w:hAnsi="SimSun" w:hint="eastAsia"/>
          <w:sz w:val="21"/>
          <w:szCs w:val="21"/>
        </w:rPr>
        <w:t>方面</w:t>
      </w:r>
      <w:r w:rsidRPr="00A80CD2">
        <w:rPr>
          <w:rFonts w:ascii="SimSun" w:hAnsi="SimSun"/>
          <w:sz w:val="21"/>
          <w:szCs w:val="21"/>
        </w:rPr>
        <w:t>具有更多灵活性</w:t>
      </w:r>
      <w:r w:rsidRPr="00A80CD2">
        <w:rPr>
          <w:rFonts w:ascii="SimSun" w:hAnsi="SimSun" w:hint="eastAsia"/>
          <w:sz w:val="21"/>
          <w:szCs w:val="21"/>
        </w:rPr>
        <w:t>的国家的信息，如文件第2段所述</w:t>
      </w:r>
      <w:r w:rsidRPr="00A80CD2">
        <w:rPr>
          <w:rFonts w:ascii="SimSun" w:hAnsi="SimSun"/>
          <w:sz w:val="21"/>
          <w:szCs w:val="21"/>
        </w:rPr>
        <w:t>，</w:t>
      </w:r>
      <w:r w:rsidRPr="00A80CD2">
        <w:rPr>
          <w:rFonts w:ascii="SimSun" w:hAnsi="SimSun" w:hint="eastAsia"/>
          <w:sz w:val="21"/>
          <w:szCs w:val="21"/>
        </w:rPr>
        <w:t>以及它们是如何提出这些请求的。其次，</w:t>
      </w:r>
      <w:r w:rsidRPr="00A80CD2">
        <w:rPr>
          <w:rFonts w:ascii="SimSun" w:hAnsi="SimSun"/>
          <w:sz w:val="21"/>
          <w:szCs w:val="21"/>
        </w:rPr>
        <w:t>代表团</w:t>
      </w:r>
      <w:r w:rsidRPr="00A80CD2">
        <w:rPr>
          <w:rFonts w:ascii="SimSun" w:hAnsi="SimSun" w:hint="eastAsia"/>
          <w:sz w:val="21"/>
          <w:szCs w:val="21"/>
        </w:rPr>
        <w:t>请求就PCT体系内与允许</w:t>
      </w:r>
      <w:r w:rsidRPr="00A80CD2">
        <w:rPr>
          <w:rFonts w:ascii="SimSun" w:hAnsi="SimSun"/>
          <w:sz w:val="21"/>
          <w:szCs w:val="21"/>
        </w:rPr>
        <w:t>各代表团</w:t>
      </w:r>
      <w:r w:rsidRPr="00A80CD2">
        <w:rPr>
          <w:rFonts w:ascii="SimSun" w:hAnsi="SimSun" w:hint="eastAsia"/>
          <w:sz w:val="21"/>
          <w:szCs w:val="21"/>
        </w:rPr>
        <w:t>在更加知情的基础上做出决定的提案相关的问题提供更多信息。</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黑山代表团支持《PCT实施细则》拟议修正案</w:t>
      </w:r>
      <w:r w:rsidRPr="00A80CD2">
        <w:rPr>
          <w:rFonts w:ascii="SimSun" w:hAnsi="SimSun" w:hint="eastAsia"/>
          <w:sz w:val="21"/>
          <w:szCs w:val="21"/>
        </w:rPr>
        <w:t>以及</w:t>
      </w:r>
      <w:r w:rsidRPr="00A80CD2">
        <w:rPr>
          <w:rFonts w:ascii="SimSun" w:hAnsi="SimSun"/>
          <w:sz w:val="21"/>
          <w:szCs w:val="21"/>
        </w:rPr>
        <w:t>欧洲专利局代表团</w:t>
      </w:r>
      <w:r w:rsidRPr="00A80CD2">
        <w:rPr>
          <w:rFonts w:ascii="SimSun" w:hAnsi="SimSun" w:hint="eastAsia"/>
          <w:sz w:val="21"/>
          <w:szCs w:val="21"/>
        </w:rPr>
        <w:t>所做的发言。由于黑山知识产权局自2008年成立以来人力资源有限，黑山国内法出台了委托</w:t>
      </w:r>
      <w:r w:rsidRPr="00A80CD2">
        <w:rPr>
          <w:rFonts w:ascii="SimSun" w:hAnsi="SimSun"/>
          <w:sz w:val="21"/>
          <w:szCs w:val="21"/>
        </w:rPr>
        <w:t>指定局和</w:t>
      </w:r>
      <w:proofErr w:type="gramStart"/>
      <w:r w:rsidRPr="00A80CD2">
        <w:rPr>
          <w:rFonts w:ascii="SimSun" w:hAnsi="SimSun"/>
          <w:sz w:val="21"/>
          <w:szCs w:val="21"/>
        </w:rPr>
        <w:t>选定局</w:t>
      </w:r>
      <w:proofErr w:type="gramEnd"/>
      <w:r w:rsidRPr="00A80CD2">
        <w:rPr>
          <w:rFonts w:ascii="SimSun" w:hAnsi="SimSun"/>
          <w:sz w:val="21"/>
          <w:szCs w:val="21"/>
        </w:rPr>
        <w:t>职能</w:t>
      </w:r>
      <w:r w:rsidRPr="00A80CD2">
        <w:rPr>
          <w:rFonts w:ascii="SimSun" w:hAnsi="SimSun" w:hint="eastAsia"/>
          <w:sz w:val="21"/>
          <w:szCs w:val="21"/>
        </w:rPr>
        <w:t>这项条款</w:t>
      </w:r>
      <w:r w:rsidRPr="00A80CD2">
        <w:rPr>
          <w:rFonts w:ascii="SimSun" w:hAnsi="SimSun"/>
          <w:sz w:val="21"/>
          <w:szCs w:val="21"/>
        </w:rPr>
        <w:t>。</w:t>
      </w:r>
      <w:r w:rsidRPr="00A80CD2">
        <w:rPr>
          <w:rFonts w:ascii="SimSun" w:hAnsi="SimSun" w:hint="eastAsia"/>
          <w:sz w:val="21"/>
          <w:szCs w:val="21"/>
        </w:rPr>
        <w:t>在2015年修订该法时，未废除或更改黑山专利法的相关条款，也就是目前的第153条。因此，</w:t>
      </w:r>
      <w:r w:rsidRPr="00A80CD2">
        <w:rPr>
          <w:rFonts w:ascii="SimSun" w:hAnsi="SimSun"/>
          <w:sz w:val="21"/>
          <w:szCs w:val="21"/>
        </w:rPr>
        <w:t>提案</w:t>
      </w:r>
      <w:r w:rsidRPr="00A80CD2">
        <w:rPr>
          <w:rFonts w:ascii="SimSun" w:hAnsi="SimSun" w:hint="eastAsia"/>
          <w:sz w:val="21"/>
          <w:szCs w:val="21"/>
        </w:rPr>
        <w:t>提供了一个平衡方案，令人满意地解决了黑山关闭国家途径的问题。在此基础上，黑山可以利用</w:t>
      </w:r>
      <w:r w:rsidRPr="00A80CD2">
        <w:rPr>
          <w:rFonts w:ascii="SimSun" w:hAnsi="SimSun"/>
          <w:sz w:val="21"/>
          <w:szCs w:val="21"/>
        </w:rPr>
        <w:t>拟议的细则50之二</w:t>
      </w:r>
      <w:r w:rsidRPr="00A80CD2">
        <w:rPr>
          <w:rFonts w:ascii="SimSun" w:hAnsi="SimSun" w:hint="eastAsia"/>
          <w:sz w:val="21"/>
          <w:szCs w:val="21"/>
        </w:rPr>
        <w:t>，相应地通知国际局，从而适当地通知PCT用户群体。</w:t>
      </w:r>
      <w:r w:rsidRPr="00A80CD2">
        <w:rPr>
          <w:rFonts w:ascii="SimSun" w:hAnsi="SimSun"/>
          <w:sz w:val="21"/>
          <w:szCs w:val="21"/>
        </w:rPr>
        <w:t>此外，代表团</w:t>
      </w:r>
      <w:r w:rsidRPr="00A80CD2">
        <w:rPr>
          <w:rFonts w:ascii="SimSun" w:hAnsi="SimSun" w:hint="eastAsia"/>
          <w:sz w:val="21"/>
          <w:szCs w:val="21"/>
        </w:rPr>
        <w:t>认为，</w:t>
      </w:r>
      <w:r w:rsidRPr="00A80CD2">
        <w:rPr>
          <w:rFonts w:ascii="SimSun" w:hAnsi="SimSun"/>
          <w:sz w:val="21"/>
          <w:szCs w:val="21"/>
        </w:rPr>
        <w:t>不是某一地区专利条约成员国的缔约国</w:t>
      </w:r>
      <w:r w:rsidRPr="00A80CD2">
        <w:rPr>
          <w:rFonts w:ascii="SimSun" w:hAnsi="SimSun" w:hint="eastAsia"/>
          <w:sz w:val="21"/>
          <w:szCs w:val="21"/>
        </w:rPr>
        <w:t>有可能关闭国家途径将帮助黑山知识产权局等小型</w:t>
      </w:r>
      <w:r w:rsidRPr="00A80CD2">
        <w:rPr>
          <w:rFonts w:ascii="SimSun" w:hAnsi="SimSun"/>
          <w:sz w:val="21"/>
          <w:szCs w:val="21"/>
        </w:rPr>
        <w:t>知识产权局</w:t>
      </w:r>
      <w:r w:rsidRPr="00A80CD2">
        <w:rPr>
          <w:rFonts w:ascii="SimSun" w:hAnsi="SimSun" w:hint="eastAsia"/>
          <w:sz w:val="21"/>
          <w:szCs w:val="21"/>
        </w:rPr>
        <w:t>将其资源重点用于国家知识产权政策的关键问题上。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在回复各代表团提出的问题时表示，</w:t>
      </w:r>
      <w:r w:rsidRPr="00A80CD2">
        <w:rPr>
          <w:rFonts w:ascii="SimSun" w:hAnsi="SimSun"/>
          <w:sz w:val="21"/>
          <w:szCs w:val="21"/>
        </w:rPr>
        <w:t>PCT</w:t>
      </w:r>
      <w:r w:rsidRPr="00A80CD2">
        <w:rPr>
          <w:rFonts w:ascii="SimSun" w:hAnsi="SimSun" w:hint="eastAsia"/>
          <w:sz w:val="21"/>
          <w:szCs w:val="21"/>
        </w:rPr>
        <w:t>并未就缔约国应如何制定国家专利制度</w:t>
      </w:r>
      <w:proofErr w:type="gramStart"/>
      <w:r w:rsidRPr="00A80CD2">
        <w:rPr>
          <w:rFonts w:ascii="SimSun" w:hAnsi="SimSun" w:hint="eastAsia"/>
          <w:sz w:val="21"/>
          <w:szCs w:val="21"/>
        </w:rPr>
        <w:t>作出</w:t>
      </w:r>
      <w:proofErr w:type="gramEnd"/>
      <w:r w:rsidRPr="00A80CD2">
        <w:rPr>
          <w:rFonts w:ascii="SimSun" w:hAnsi="SimSun" w:hint="eastAsia"/>
          <w:sz w:val="21"/>
          <w:szCs w:val="21"/>
        </w:rPr>
        <w:t>任何规定。在</w:t>
      </w:r>
      <w:proofErr w:type="gramStart"/>
      <w:r w:rsidRPr="00A80CD2">
        <w:rPr>
          <w:rFonts w:ascii="SimSun" w:hAnsi="SimSun" w:hint="eastAsia"/>
          <w:sz w:val="21"/>
          <w:szCs w:val="21"/>
        </w:rPr>
        <w:t>1960</w:t>
      </w:r>
      <w:proofErr w:type="gramEnd"/>
      <w:r w:rsidRPr="00A80CD2">
        <w:rPr>
          <w:rFonts w:ascii="SimSun" w:hAnsi="SimSun" w:hint="eastAsia"/>
          <w:sz w:val="21"/>
          <w:szCs w:val="21"/>
        </w:rPr>
        <w:t>年代和</w:t>
      </w:r>
      <w:proofErr w:type="gramStart"/>
      <w:r w:rsidRPr="00A80CD2">
        <w:rPr>
          <w:rFonts w:ascii="SimSun" w:hAnsi="SimSun" w:hint="eastAsia"/>
          <w:sz w:val="21"/>
          <w:szCs w:val="21"/>
        </w:rPr>
        <w:t>1970</w:t>
      </w:r>
      <w:proofErr w:type="gramEnd"/>
      <w:r w:rsidRPr="00A80CD2">
        <w:rPr>
          <w:rFonts w:ascii="SimSun" w:hAnsi="SimSun" w:hint="eastAsia"/>
          <w:sz w:val="21"/>
          <w:szCs w:val="21"/>
        </w:rPr>
        <w:t>年代初编制PCT时，一些国家专利制度对单个国家和一些地区主管局在若干个国家授予权利做出了规定。此后，出台了其他模式，如，专利可由国家或地区主管局授予并延伸至另一个国家，即使该国并非相应的地区专利条约的缔约国，比如黑山的情况。虽然秘书处认为</w:t>
      </w:r>
      <w:r w:rsidRPr="00A80CD2">
        <w:rPr>
          <w:rFonts w:ascii="SimSun" w:hAnsi="SimSun"/>
          <w:sz w:val="21"/>
          <w:szCs w:val="21"/>
        </w:rPr>
        <w:t>可以将现有的PCT法律框架解释为现在已允许非地区专利条约成员的缔约国关闭国家途径</w:t>
      </w:r>
      <w:r w:rsidRPr="00A80CD2">
        <w:rPr>
          <w:rFonts w:ascii="SimSun" w:hAnsi="SimSun" w:hint="eastAsia"/>
          <w:sz w:val="21"/>
          <w:szCs w:val="21"/>
        </w:rPr>
        <w:t>，但</w:t>
      </w:r>
      <w:r w:rsidRPr="00A80CD2">
        <w:rPr>
          <w:rFonts w:ascii="SimSun" w:hAnsi="SimSun"/>
          <w:sz w:val="21"/>
          <w:szCs w:val="21"/>
        </w:rPr>
        <w:t>该提案的目的是确定这种关闭国家途径在PCT下确实可行。</w:t>
      </w:r>
      <w:r w:rsidRPr="00A80CD2">
        <w:rPr>
          <w:rFonts w:ascii="SimSun" w:hAnsi="SimSun" w:hint="eastAsia"/>
          <w:sz w:val="21"/>
          <w:szCs w:val="21"/>
        </w:rPr>
        <w:t>此外，任何国家都可以接受另一个国家局授予的在其领土范围内适用的专利，包括来源于PCT申请的专利。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印度尼西亚代表团</w:t>
      </w:r>
      <w:r w:rsidRPr="00A80CD2">
        <w:rPr>
          <w:rFonts w:ascii="SimSun" w:hAnsi="SimSun" w:hint="eastAsia"/>
          <w:sz w:val="21"/>
          <w:szCs w:val="21"/>
        </w:rPr>
        <w:t>提到秘书处所做的澄清，即，</w:t>
      </w:r>
      <w:r w:rsidRPr="00A80CD2">
        <w:rPr>
          <w:rFonts w:ascii="SimSun" w:hAnsi="SimSun"/>
          <w:sz w:val="21"/>
          <w:szCs w:val="21"/>
        </w:rPr>
        <w:t>可以将现有的PCT法律框架解释为</w:t>
      </w:r>
      <w:r w:rsidRPr="00A80CD2">
        <w:rPr>
          <w:rFonts w:ascii="SimSun" w:hAnsi="SimSun" w:hint="eastAsia"/>
          <w:sz w:val="21"/>
          <w:szCs w:val="21"/>
        </w:rPr>
        <w:t>允许</w:t>
      </w:r>
      <w:r w:rsidRPr="00A80CD2">
        <w:rPr>
          <w:rFonts w:ascii="SimSun" w:hAnsi="SimSun"/>
          <w:sz w:val="21"/>
          <w:szCs w:val="21"/>
        </w:rPr>
        <w:t>将指定局和</w:t>
      </w:r>
      <w:proofErr w:type="gramStart"/>
      <w:r w:rsidRPr="00A80CD2">
        <w:rPr>
          <w:rFonts w:ascii="SimSun" w:hAnsi="SimSun"/>
          <w:sz w:val="21"/>
          <w:szCs w:val="21"/>
        </w:rPr>
        <w:t>选定局</w:t>
      </w:r>
      <w:proofErr w:type="gramEnd"/>
      <w:r w:rsidRPr="00A80CD2">
        <w:rPr>
          <w:rFonts w:ascii="SimSun" w:hAnsi="SimSun"/>
          <w:sz w:val="21"/>
          <w:szCs w:val="21"/>
        </w:rPr>
        <w:t>的职能委托给</w:t>
      </w:r>
      <w:r w:rsidRPr="00A80CD2">
        <w:rPr>
          <w:rFonts w:ascii="SimSun" w:hAnsi="SimSun" w:hint="eastAsia"/>
          <w:sz w:val="21"/>
          <w:szCs w:val="21"/>
        </w:rPr>
        <w:t>另一个</w:t>
      </w:r>
      <w:r w:rsidRPr="00A80CD2">
        <w:rPr>
          <w:rFonts w:ascii="SimSun" w:hAnsi="SimSun"/>
          <w:sz w:val="21"/>
          <w:szCs w:val="21"/>
        </w:rPr>
        <w:t>国家局或者政府间组织。</w:t>
      </w:r>
      <w:r w:rsidRPr="00A80CD2">
        <w:rPr>
          <w:rFonts w:ascii="SimSun" w:hAnsi="SimSun" w:hint="eastAsia"/>
          <w:sz w:val="21"/>
          <w:szCs w:val="21"/>
        </w:rPr>
        <w:t>在这种情况下，</w:t>
      </w:r>
      <w:r w:rsidRPr="00A80CD2">
        <w:rPr>
          <w:rFonts w:ascii="SimSun" w:hAnsi="SimSun"/>
          <w:sz w:val="21"/>
          <w:szCs w:val="21"/>
        </w:rPr>
        <w:t>代表团</w:t>
      </w:r>
      <w:r w:rsidRPr="00A80CD2">
        <w:rPr>
          <w:rFonts w:ascii="SimSun" w:hAnsi="SimSun" w:hint="eastAsia"/>
          <w:sz w:val="21"/>
          <w:szCs w:val="21"/>
        </w:rPr>
        <w:t>不能接受新</w:t>
      </w:r>
      <w:r w:rsidRPr="00A80CD2">
        <w:rPr>
          <w:rFonts w:ascii="SimSun" w:hAnsi="SimSun"/>
          <w:sz w:val="21"/>
          <w:szCs w:val="21"/>
        </w:rPr>
        <w:t>细则50之二</w:t>
      </w:r>
      <w:r w:rsidRPr="00A80CD2">
        <w:rPr>
          <w:rFonts w:ascii="SimSun" w:hAnsi="SimSun" w:hint="eastAsia"/>
          <w:sz w:val="21"/>
          <w:szCs w:val="21"/>
        </w:rPr>
        <w:t>的提案，因为这种委托在现有条款下已成为可能。</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伊朗（伊斯兰共和国）代表团表示，</w:t>
      </w:r>
      <w:r w:rsidRPr="00A80CD2">
        <w:rPr>
          <w:rFonts w:ascii="SimSun" w:hAnsi="SimSun" w:hint="eastAsia"/>
          <w:sz w:val="21"/>
          <w:szCs w:val="21"/>
        </w:rPr>
        <w:t>根据它的理解，</w:t>
      </w:r>
      <w:r w:rsidRPr="00A80CD2">
        <w:rPr>
          <w:rFonts w:ascii="SimSun" w:hAnsi="SimSun"/>
          <w:sz w:val="21"/>
          <w:szCs w:val="21"/>
        </w:rPr>
        <w:t>提案</w:t>
      </w:r>
      <w:r w:rsidRPr="00A80CD2">
        <w:rPr>
          <w:rFonts w:ascii="SimSun" w:hAnsi="SimSun" w:hint="eastAsia"/>
          <w:sz w:val="21"/>
          <w:szCs w:val="21"/>
        </w:rPr>
        <w:t>应当旨在解决影响体系适当运行的问题或具体需求。在这种情况下，</w:t>
      </w:r>
      <w:r w:rsidRPr="00A80CD2">
        <w:rPr>
          <w:rFonts w:ascii="SimSun" w:hAnsi="SimSun"/>
          <w:sz w:val="21"/>
          <w:szCs w:val="21"/>
        </w:rPr>
        <w:t>代表团</w:t>
      </w:r>
      <w:r w:rsidRPr="00A80CD2">
        <w:rPr>
          <w:rFonts w:ascii="SimSun" w:hAnsi="SimSun" w:hint="eastAsia"/>
          <w:sz w:val="21"/>
          <w:szCs w:val="21"/>
        </w:rPr>
        <w:t>无法找到</w:t>
      </w:r>
      <w:r w:rsidRPr="00A80CD2">
        <w:rPr>
          <w:rFonts w:ascii="SimSun" w:hAnsi="SimSun"/>
          <w:sz w:val="21"/>
          <w:szCs w:val="21"/>
        </w:rPr>
        <w:t>PCT体系</w:t>
      </w:r>
      <w:r w:rsidRPr="00A80CD2">
        <w:rPr>
          <w:rFonts w:ascii="SimSun" w:hAnsi="SimSun" w:hint="eastAsia"/>
          <w:sz w:val="21"/>
          <w:szCs w:val="21"/>
        </w:rPr>
        <w:t>内的任何明确差距或问题。从法律角度看，</w:t>
      </w:r>
      <w:r w:rsidRPr="00A80CD2">
        <w:rPr>
          <w:rFonts w:ascii="SimSun" w:hAnsi="SimSun"/>
          <w:sz w:val="21"/>
          <w:szCs w:val="21"/>
        </w:rPr>
        <w:t>缔约国将</w:t>
      </w:r>
      <w:r w:rsidRPr="00A80CD2">
        <w:rPr>
          <w:rFonts w:ascii="SimSun" w:hAnsi="SimSun" w:hint="eastAsia"/>
          <w:sz w:val="21"/>
          <w:szCs w:val="21"/>
        </w:rPr>
        <w:t>国家局的部分或全部</w:t>
      </w:r>
      <w:r w:rsidRPr="00A80CD2">
        <w:rPr>
          <w:rFonts w:ascii="SimSun" w:hAnsi="SimSun"/>
          <w:sz w:val="21"/>
          <w:szCs w:val="21"/>
        </w:rPr>
        <w:t>职能委托给</w:t>
      </w:r>
      <w:r w:rsidRPr="00A80CD2">
        <w:rPr>
          <w:rFonts w:ascii="SimSun" w:hAnsi="SimSun" w:hint="eastAsia"/>
          <w:sz w:val="21"/>
          <w:szCs w:val="21"/>
        </w:rPr>
        <w:t>另一个缔约国</w:t>
      </w:r>
      <w:r w:rsidRPr="00A80CD2">
        <w:rPr>
          <w:rFonts w:ascii="SimSun" w:hAnsi="SimSun"/>
          <w:sz w:val="21"/>
          <w:szCs w:val="21"/>
        </w:rPr>
        <w:t>或者政府间组织</w:t>
      </w:r>
      <w:r w:rsidRPr="00A80CD2">
        <w:rPr>
          <w:rFonts w:ascii="SimSun" w:hAnsi="SimSun" w:hint="eastAsia"/>
          <w:sz w:val="21"/>
          <w:szCs w:val="21"/>
        </w:rPr>
        <w:t>的可能性有两种。一种可能性是通过地区专利</w:t>
      </w:r>
      <w:r w:rsidRPr="00A80CD2">
        <w:rPr>
          <w:rFonts w:ascii="SimSun" w:hAnsi="SimSun"/>
          <w:sz w:val="21"/>
          <w:szCs w:val="21"/>
        </w:rPr>
        <w:t>主管局</w:t>
      </w:r>
      <w:r w:rsidRPr="00A80CD2">
        <w:rPr>
          <w:rFonts w:ascii="SimSun" w:hAnsi="SimSun" w:hint="eastAsia"/>
          <w:sz w:val="21"/>
          <w:szCs w:val="21"/>
        </w:rPr>
        <w:t>，比如，</w:t>
      </w:r>
      <w:r w:rsidRPr="00A80CD2">
        <w:rPr>
          <w:rFonts w:ascii="SimSun" w:hAnsi="SimSun"/>
          <w:sz w:val="21"/>
          <w:szCs w:val="21"/>
        </w:rPr>
        <w:t>欧洲专利局</w:t>
      </w:r>
      <w:r w:rsidRPr="00A80CD2">
        <w:rPr>
          <w:rFonts w:ascii="SimSun" w:hAnsi="SimSun" w:hint="eastAsia"/>
          <w:sz w:val="21"/>
          <w:szCs w:val="21"/>
        </w:rPr>
        <w:t>、</w:t>
      </w:r>
      <w:r w:rsidRPr="00A80CD2">
        <w:rPr>
          <w:rFonts w:ascii="SimSun" w:hAnsi="SimSun"/>
          <w:sz w:val="21"/>
          <w:szCs w:val="21"/>
        </w:rPr>
        <w:t>非洲地区知识产权组织（ARIPO）</w:t>
      </w:r>
      <w:r w:rsidRPr="00A80CD2">
        <w:rPr>
          <w:rFonts w:ascii="SimSun" w:hAnsi="SimSun" w:hint="eastAsia"/>
          <w:sz w:val="21"/>
          <w:szCs w:val="21"/>
        </w:rPr>
        <w:t>和</w:t>
      </w:r>
      <w:r w:rsidRPr="00A80CD2">
        <w:rPr>
          <w:rFonts w:ascii="SimSun" w:hAnsi="SimSun"/>
          <w:sz w:val="21"/>
          <w:szCs w:val="21"/>
        </w:rPr>
        <w:t>欧亚专利组织（EAPO）</w:t>
      </w:r>
      <w:r w:rsidRPr="00A80CD2">
        <w:rPr>
          <w:rFonts w:ascii="SimSun" w:hAnsi="SimSun" w:hint="eastAsia"/>
          <w:sz w:val="21"/>
          <w:szCs w:val="21"/>
        </w:rPr>
        <w:t>，另一种可能性是通过国家之间的双边协议。因此，</w:t>
      </w:r>
      <w:r w:rsidRPr="00A80CD2">
        <w:rPr>
          <w:rFonts w:ascii="SimSun" w:hAnsi="SimSun"/>
          <w:sz w:val="21"/>
          <w:szCs w:val="21"/>
        </w:rPr>
        <w:t>代表团</w:t>
      </w:r>
      <w:r w:rsidRPr="00A80CD2">
        <w:rPr>
          <w:rFonts w:ascii="SimSun" w:hAnsi="SimSun" w:hint="eastAsia"/>
          <w:sz w:val="21"/>
          <w:szCs w:val="21"/>
        </w:rPr>
        <w:t>要求澄清该提案旨在解决哪些差距、需求和问题。</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美利坚合众国代表团赞同秘书处</w:t>
      </w:r>
      <w:r w:rsidRPr="00A80CD2">
        <w:rPr>
          <w:rFonts w:ascii="SimSun" w:hAnsi="SimSun" w:hint="eastAsia"/>
          <w:sz w:val="21"/>
          <w:szCs w:val="21"/>
        </w:rPr>
        <w:t>提供的法律分析并支持为已经存在的</w:t>
      </w:r>
      <w:proofErr w:type="gramStart"/>
      <w:r w:rsidRPr="00A80CD2">
        <w:rPr>
          <w:rFonts w:ascii="SimSun" w:hAnsi="SimSun" w:hint="eastAsia"/>
          <w:sz w:val="21"/>
          <w:szCs w:val="21"/>
        </w:rPr>
        <w:t>关于</w:t>
      </w:r>
      <w:r w:rsidRPr="00A80CD2">
        <w:rPr>
          <w:rFonts w:ascii="SimSun" w:hAnsi="SimSun"/>
          <w:sz w:val="21"/>
          <w:szCs w:val="21"/>
        </w:rPr>
        <w:t>指</w:t>
      </w:r>
      <w:proofErr w:type="gramEnd"/>
      <w:r w:rsidRPr="00A80CD2">
        <w:rPr>
          <w:rFonts w:ascii="SimSun" w:hAnsi="SimSun"/>
          <w:sz w:val="21"/>
          <w:szCs w:val="21"/>
        </w:rPr>
        <w:t>定局或</w:t>
      </w:r>
      <w:proofErr w:type="gramStart"/>
      <w:r w:rsidRPr="00A80CD2">
        <w:rPr>
          <w:rFonts w:ascii="SimSun" w:hAnsi="SimSun"/>
          <w:sz w:val="21"/>
          <w:szCs w:val="21"/>
        </w:rPr>
        <w:t>选定局</w:t>
      </w:r>
      <w:proofErr w:type="gramEnd"/>
      <w:r w:rsidRPr="00A80CD2">
        <w:rPr>
          <w:rFonts w:ascii="SimSun" w:hAnsi="SimSun"/>
          <w:sz w:val="21"/>
          <w:szCs w:val="21"/>
        </w:rPr>
        <w:t>职能</w:t>
      </w:r>
      <w:r w:rsidRPr="00A80CD2">
        <w:rPr>
          <w:rFonts w:ascii="SimSun" w:hAnsi="SimSun" w:hint="eastAsia"/>
          <w:sz w:val="21"/>
          <w:szCs w:val="21"/>
        </w:rPr>
        <w:t>的</w:t>
      </w:r>
      <w:r w:rsidRPr="00A80CD2">
        <w:rPr>
          <w:rFonts w:ascii="SimSun" w:hAnsi="SimSun"/>
          <w:sz w:val="21"/>
          <w:szCs w:val="21"/>
        </w:rPr>
        <w:t>委托</w:t>
      </w:r>
      <w:r w:rsidRPr="00A80CD2">
        <w:rPr>
          <w:rFonts w:ascii="SimSun" w:hAnsi="SimSun" w:hint="eastAsia"/>
          <w:sz w:val="21"/>
          <w:szCs w:val="21"/>
        </w:rPr>
        <w:t>安排提供具体的法律依据。</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主席</w:t>
      </w:r>
      <w:r w:rsidRPr="00A80CD2">
        <w:rPr>
          <w:rFonts w:ascii="SimSun" w:hAnsi="SimSun" w:hint="eastAsia"/>
          <w:sz w:val="21"/>
          <w:szCs w:val="21"/>
        </w:rPr>
        <w:t>在回复</w:t>
      </w:r>
      <w:r w:rsidRPr="00A80CD2">
        <w:rPr>
          <w:rFonts w:ascii="SimSun" w:hAnsi="SimSun"/>
          <w:sz w:val="21"/>
          <w:szCs w:val="21"/>
        </w:rPr>
        <w:t>伊朗（伊斯兰共和国）代表团</w:t>
      </w:r>
      <w:r w:rsidRPr="00A80CD2">
        <w:rPr>
          <w:rFonts w:ascii="SimSun" w:hAnsi="SimSun" w:hint="eastAsia"/>
          <w:sz w:val="21"/>
          <w:szCs w:val="21"/>
        </w:rPr>
        <w:t>的提问时</w:t>
      </w:r>
      <w:r w:rsidRPr="00A80CD2">
        <w:rPr>
          <w:rFonts w:ascii="SimSun" w:hAnsi="SimSun"/>
          <w:sz w:val="21"/>
          <w:szCs w:val="21"/>
        </w:rPr>
        <w:t>表示，提案</w:t>
      </w:r>
      <w:r w:rsidRPr="00A80CD2">
        <w:rPr>
          <w:rFonts w:ascii="SimSun" w:hAnsi="SimSun" w:hint="eastAsia"/>
          <w:sz w:val="21"/>
          <w:szCs w:val="21"/>
        </w:rPr>
        <w:t>旨在解决的差距是</w:t>
      </w:r>
      <w:proofErr w:type="gramStart"/>
      <w:r w:rsidRPr="00A80CD2">
        <w:rPr>
          <w:rFonts w:ascii="SimSun" w:hAnsi="SimSun" w:hint="eastAsia"/>
          <w:sz w:val="21"/>
          <w:szCs w:val="21"/>
        </w:rPr>
        <w:t>澄清</w:t>
      </w:r>
      <w:r w:rsidRPr="00A80CD2">
        <w:rPr>
          <w:rFonts w:ascii="SimSun" w:hAnsi="SimSun"/>
          <w:sz w:val="21"/>
          <w:szCs w:val="21"/>
        </w:rPr>
        <w:t>非</w:t>
      </w:r>
      <w:proofErr w:type="gramEnd"/>
      <w:r w:rsidRPr="00A80CD2">
        <w:rPr>
          <w:rFonts w:ascii="SimSun" w:hAnsi="SimSun"/>
          <w:sz w:val="21"/>
          <w:szCs w:val="21"/>
        </w:rPr>
        <w:t>地区专利条约成员的缔约国</w:t>
      </w:r>
      <w:r w:rsidRPr="00A80CD2">
        <w:rPr>
          <w:rFonts w:ascii="SimSun" w:hAnsi="SimSun" w:hint="eastAsia"/>
          <w:sz w:val="21"/>
          <w:szCs w:val="21"/>
        </w:rPr>
        <w:t>可以在PCT下关闭国家途径。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欧洲专利局代表团强调</w:t>
      </w:r>
      <w:r w:rsidRPr="00A80CD2">
        <w:rPr>
          <w:rFonts w:ascii="SimSun" w:hAnsi="SimSun" w:hint="eastAsia"/>
          <w:sz w:val="21"/>
          <w:szCs w:val="21"/>
        </w:rPr>
        <w:t>，应当</w:t>
      </w:r>
      <w:r w:rsidRPr="00A80CD2">
        <w:rPr>
          <w:rFonts w:ascii="SimSun" w:hAnsi="SimSun"/>
          <w:sz w:val="21"/>
          <w:szCs w:val="21"/>
        </w:rPr>
        <w:t>通过《PCT申请人指南》或其他方式，向公众提供有关进入PCT缔约国国家阶段所适用的国内法信息，哪怕这些国家决定关闭其国家途径。</w:t>
      </w:r>
      <w:r w:rsidRPr="00A80CD2">
        <w:rPr>
          <w:rFonts w:ascii="SimSun" w:hAnsi="SimSun" w:hint="eastAsia"/>
          <w:sz w:val="21"/>
          <w:szCs w:val="21"/>
        </w:rPr>
        <w:t>在黑山的案例中，试图进入国家阶段的</w:t>
      </w:r>
      <w:r w:rsidRPr="00A80CD2">
        <w:rPr>
          <w:rFonts w:ascii="SimSun" w:hAnsi="SimSun"/>
          <w:sz w:val="21"/>
          <w:szCs w:val="21"/>
        </w:rPr>
        <w:t>申请人</w:t>
      </w:r>
      <w:r w:rsidRPr="00A80CD2">
        <w:rPr>
          <w:rFonts w:ascii="SimSun" w:hAnsi="SimSun" w:hint="eastAsia"/>
          <w:sz w:val="21"/>
          <w:szCs w:val="21"/>
        </w:rPr>
        <w:t>失去了他们的权利，因为进入欧洲地区阶段为时已晚。因此，有必要让</w:t>
      </w:r>
      <w:r w:rsidRPr="00A80CD2">
        <w:rPr>
          <w:rFonts w:ascii="SimSun" w:hAnsi="SimSun"/>
          <w:sz w:val="21"/>
          <w:szCs w:val="21"/>
        </w:rPr>
        <w:t>申请人</w:t>
      </w:r>
      <w:r w:rsidRPr="00A80CD2">
        <w:rPr>
          <w:rFonts w:ascii="SimSun" w:hAnsi="SimSun" w:hint="eastAsia"/>
          <w:sz w:val="21"/>
          <w:szCs w:val="21"/>
        </w:rPr>
        <w:t>了解这一情况，以便将来减少这种情况的发生。</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巴西代表团</w:t>
      </w:r>
      <w:r w:rsidRPr="00A80CD2">
        <w:rPr>
          <w:rFonts w:ascii="SimSun" w:hAnsi="SimSun" w:hint="eastAsia"/>
          <w:sz w:val="21"/>
          <w:szCs w:val="21"/>
        </w:rPr>
        <w:t>支持</w:t>
      </w:r>
      <w:r w:rsidRPr="00A80CD2">
        <w:rPr>
          <w:rFonts w:ascii="SimSun" w:hAnsi="SimSun"/>
          <w:sz w:val="21"/>
          <w:szCs w:val="21"/>
        </w:rPr>
        <w:t>欧洲专利局代表团</w:t>
      </w:r>
      <w:r w:rsidRPr="00A80CD2">
        <w:rPr>
          <w:rFonts w:ascii="SimSun" w:hAnsi="SimSun" w:hint="eastAsia"/>
          <w:sz w:val="21"/>
          <w:szCs w:val="21"/>
        </w:rPr>
        <w:t>提出的在</w:t>
      </w:r>
      <w:r w:rsidRPr="00A80CD2">
        <w:rPr>
          <w:rFonts w:ascii="SimSun" w:hAnsi="SimSun"/>
          <w:sz w:val="21"/>
          <w:szCs w:val="21"/>
        </w:rPr>
        <w:t>缔约国关闭国家途径</w:t>
      </w:r>
      <w:r w:rsidRPr="00A80CD2">
        <w:rPr>
          <w:rFonts w:ascii="SimSun" w:hAnsi="SimSun" w:hint="eastAsia"/>
          <w:sz w:val="21"/>
          <w:szCs w:val="21"/>
        </w:rPr>
        <w:t>的情况下提供信息的请求。</w:t>
      </w:r>
    </w:p>
    <w:p w:rsidR="00840A77" w:rsidRPr="009241AD"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sz w:val="21"/>
        </w:rPr>
      </w:pPr>
      <w:r w:rsidRPr="00A80CD2">
        <w:rPr>
          <w:rFonts w:ascii="SimSun" w:hAnsi="SimSun" w:cs="SimSun"/>
          <w:sz w:val="21"/>
          <w:szCs w:val="21"/>
        </w:rPr>
        <w:t>主席总结说，未就继续推进提案达成任何共识。</w:t>
      </w:r>
    </w:p>
    <w:p w:rsidR="00840A77" w:rsidRPr="009241AD" w:rsidRDefault="00840A77" w:rsidP="00A80CD2">
      <w:pPr>
        <w:pStyle w:val="1"/>
        <w:overflowPunct w:val="0"/>
        <w:adjustRightInd w:val="0"/>
        <w:spacing w:beforeLines="100" w:afterLines="50" w:after="120" w:line="340" w:lineRule="atLeast"/>
        <w:jc w:val="both"/>
        <w:rPr>
          <w:rFonts w:ascii="SimSun" w:hAnsi="SimSun"/>
          <w:b w:val="0"/>
          <w:sz w:val="21"/>
        </w:rPr>
      </w:pPr>
      <w:r w:rsidRPr="009241AD">
        <w:rPr>
          <w:rFonts w:ascii="STXihei" w:eastAsia="STXihei" w:hAnsi="STXihei" w:cs="Times New Roman"/>
          <w:b w:val="0"/>
          <w:sz w:val="21"/>
          <w:szCs w:val="21"/>
        </w:rPr>
        <w:lastRenderedPageBreak/>
        <w:t>出现影响主管局的运转中断时的保障措施</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讨论依据文件PCT/WG/11/19进行。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w:t>
      </w:r>
      <w:r w:rsidRPr="00A80CD2">
        <w:rPr>
          <w:rFonts w:ascii="SimSun" w:hAnsi="SimSun" w:hint="eastAsia"/>
          <w:sz w:val="21"/>
          <w:szCs w:val="21"/>
        </w:rPr>
        <w:t>介绍了该文件并</w:t>
      </w:r>
      <w:r w:rsidRPr="00A80CD2">
        <w:rPr>
          <w:rFonts w:ascii="SimSun" w:hAnsi="SimSun"/>
          <w:sz w:val="21"/>
          <w:szCs w:val="21"/>
        </w:rPr>
        <w:t>表示，PCT未明确涵盖由专利局</w:t>
      </w:r>
      <w:r w:rsidRPr="00A80CD2">
        <w:rPr>
          <w:rFonts w:ascii="SimSun" w:hAnsi="SimSun" w:hint="eastAsia"/>
          <w:sz w:val="21"/>
          <w:szCs w:val="21"/>
        </w:rPr>
        <w:t>原因导致</w:t>
      </w:r>
      <w:r w:rsidRPr="00A80CD2">
        <w:rPr>
          <w:rFonts w:ascii="SimSun" w:hAnsi="SimSun"/>
          <w:sz w:val="21"/>
          <w:szCs w:val="21"/>
        </w:rPr>
        <w:t>电子通信服务运转中断的情形。运转中断</w:t>
      </w:r>
      <w:r w:rsidRPr="00A80CD2">
        <w:rPr>
          <w:rFonts w:ascii="SimSun" w:hAnsi="SimSun" w:hint="eastAsia"/>
          <w:sz w:val="21"/>
          <w:szCs w:val="21"/>
        </w:rPr>
        <w:t>的可能原因包括维护、技术问题或网络攻击。专利局可以酌情适用其相应的国内做法，以延长时限。例如，一些国内法规定，国际提交日期</w:t>
      </w:r>
      <w:r w:rsidRPr="00A80CD2">
        <w:rPr>
          <w:rFonts w:ascii="SimSun" w:hAnsi="SimSun"/>
          <w:sz w:val="21"/>
          <w:szCs w:val="21"/>
        </w:rPr>
        <w:t>自邮寄之日起生效</w:t>
      </w:r>
      <w:r w:rsidRPr="00A80CD2">
        <w:rPr>
          <w:rFonts w:ascii="SimSun" w:hAnsi="SimSun" w:hint="eastAsia"/>
          <w:sz w:val="21"/>
          <w:szCs w:val="21"/>
        </w:rPr>
        <w:t>，因此允许使用邮政服务作为替代的提交方式。但是，其他一些国内法以及</w:t>
      </w:r>
      <w:r w:rsidRPr="00A80CD2">
        <w:rPr>
          <w:rFonts w:ascii="SimSun" w:hAnsi="SimSun"/>
          <w:sz w:val="21"/>
          <w:szCs w:val="21"/>
        </w:rPr>
        <w:t>欧洲专利局</w:t>
      </w:r>
      <w:r w:rsidRPr="00A80CD2">
        <w:rPr>
          <w:rFonts w:ascii="SimSun" w:hAnsi="SimSun" w:hint="eastAsia"/>
          <w:sz w:val="21"/>
          <w:szCs w:val="21"/>
        </w:rPr>
        <w:t>基于收到日期来确定国际提交日期。当其中一种电子通信方式在开展程序行为期限最后一天</w:t>
      </w:r>
      <w:proofErr w:type="gramStart"/>
      <w:r w:rsidRPr="00A80CD2">
        <w:rPr>
          <w:rFonts w:ascii="SimSun" w:hAnsi="SimSun" w:hint="eastAsia"/>
          <w:sz w:val="21"/>
          <w:szCs w:val="21"/>
        </w:rPr>
        <w:t>不</w:t>
      </w:r>
      <w:proofErr w:type="gramEnd"/>
      <w:r w:rsidRPr="00A80CD2">
        <w:rPr>
          <w:rFonts w:ascii="SimSun" w:hAnsi="SimSun" w:hint="eastAsia"/>
          <w:sz w:val="21"/>
          <w:szCs w:val="21"/>
        </w:rPr>
        <w:t>可用时，《欧洲专利公约》（</w:t>
      </w:r>
      <w:r w:rsidRPr="00A80CD2">
        <w:rPr>
          <w:rFonts w:ascii="SimSun" w:hAnsi="SimSun"/>
          <w:sz w:val="21"/>
          <w:szCs w:val="21"/>
        </w:rPr>
        <w:t>EPC</w:t>
      </w:r>
      <w:r w:rsidRPr="00A80CD2">
        <w:rPr>
          <w:rFonts w:ascii="SimSun" w:hAnsi="SimSun" w:hint="eastAsia"/>
          <w:sz w:val="21"/>
          <w:szCs w:val="21"/>
        </w:rPr>
        <w:t>）细则</w:t>
      </w:r>
      <w:r w:rsidRPr="00A80CD2">
        <w:rPr>
          <w:rFonts w:ascii="SimSun" w:hAnsi="SimSun"/>
          <w:sz w:val="21"/>
          <w:szCs w:val="21"/>
        </w:rPr>
        <w:t>134(1)</w:t>
      </w:r>
      <w:r w:rsidRPr="00A80CD2">
        <w:rPr>
          <w:rFonts w:ascii="SimSun" w:hAnsi="SimSun" w:hint="eastAsia"/>
          <w:sz w:val="21"/>
          <w:szCs w:val="21"/>
        </w:rPr>
        <w:t>规定将该期限延长至所有电子通信方式可用的第二天，</w:t>
      </w:r>
      <w:r w:rsidRPr="00A80CD2">
        <w:rPr>
          <w:rFonts w:ascii="SimSun" w:hAnsi="SimSun"/>
          <w:sz w:val="21"/>
          <w:szCs w:val="21"/>
        </w:rPr>
        <w:t>欧洲专利局</w:t>
      </w:r>
      <w:r w:rsidRPr="00A80CD2">
        <w:rPr>
          <w:rFonts w:ascii="SimSun" w:hAnsi="SimSun" w:hint="eastAsia"/>
          <w:sz w:val="21"/>
          <w:szCs w:val="21"/>
        </w:rPr>
        <w:t>根据《欧洲专利公约》第</w:t>
      </w:r>
      <w:r w:rsidRPr="00A80CD2">
        <w:rPr>
          <w:rFonts w:ascii="SimSun" w:hAnsi="SimSun"/>
          <w:sz w:val="21"/>
          <w:szCs w:val="21"/>
        </w:rPr>
        <w:t>150</w:t>
      </w:r>
      <w:r w:rsidRPr="00A80CD2">
        <w:rPr>
          <w:rFonts w:ascii="SimSun" w:hAnsi="SimSun" w:hint="eastAsia"/>
          <w:sz w:val="21"/>
          <w:szCs w:val="21"/>
        </w:rPr>
        <w:t>条第</w:t>
      </w:r>
      <w:r w:rsidRPr="00A80CD2">
        <w:rPr>
          <w:rFonts w:ascii="SimSun" w:hAnsi="SimSun"/>
          <w:sz w:val="21"/>
          <w:szCs w:val="21"/>
        </w:rPr>
        <w:t>(2)</w:t>
      </w:r>
      <w:r w:rsidRPr="00A80CD2">
        <w:rPr>
          <w:rFonts w:ascii="SimSun" w:hAnsi="SimSun" w:hint="eastAsia"/>
          <w:sz w:val="21"/>
          <w:szCs w:val="21"/>
        </w:rPr>
        <w:t>款将此规定适用于PCT程序。但是，为提高各局之间的透明度、可靠性、可追踪性和做法的统一，代表团建议在</w:t>
      </w:r>
      <w:r w:rsidRPr="00A80CD2">
        <w:rPr>
          <w:rFonts w:ascii="SimSun" w:hAnsi="SimSun"/>
          <w:sz w:val="21"/>
          <w:szCs w:val="21"/>
        </w:rPr>
        <w:t>PCT</w:t>
      </w:r>
      <w:r w:rsidRPr="00A80CD2">
        <w:rPr>
          <w:rFonts w:ascii="SimSun" w:hAnsi="SimSun" w:hint="eastAsia"/>
          <w:sz w:val="21"/>
          <w:szCs w:val="21"/>
        </w:rPr>
        <w:t>中补充一项条款，以处理主管局电子通信方式运转中断的情况。根据</w:t>
      </w:r>
      <w:r w:rsidRPr="00A80CD2">
        <w:rPr>
          <w:rFonts w:ascii="SimSun" w:hAnsi="SimSun"/>
          <w:sz w:val="21"/>
          <w:szCs w:val="21"/>
        </w:rPr>
        <w:t>欧洲专利局</w:t>
      </w:r>
      <w:r w:rsidRPr="00A80CD2">
        <w:rPr>
          <w:rFonts w:ascii="SimSun" w:hAnsi="SimSun" w:hint="eastAsia"/>
          <w:sz w:val="21"/>
          <w:szCs w:val="21"/>
        </w:rPr>
        <w:t>收到的反馈，并非所有主管局都会规定这种可能性。</w:t>
      </w:r>
      <w:r w:rsidRPr="00A80CD2">
        <w:rPr>
          <w:rFonts w:ascii="SimSun" w:hAnsi="SimSun"/>
          <w:sz w:val="21"/>
          <w:szCs w:val="21"/>
        </w:rPr>
        <w:t>代表团</w:t>
      </w:r>
      <w:r w:rsidRPr="00A80CD2">
        <w:rPr>
          <w:rFonts w:ascii="SimSun" w:hAnsi="SimSun" w:hint="eastAsia"/>
          <w:sz w:val="21"/>
          <w:szCs w:val="21"/>
        </w:rPr>
        <w:t>指出，它愿意修正</w:t>
      </w:r>
      <w:r w:rsidRPr="00A80CD2">
        <w:rPr>
          <w:rFonts w:ascii="SimSun" w:hAnsi="SimSun"/>
          <w:sz w:val="21"/>
          <w:szCs w:val="21"/>
        </w:rPr>
        <w:t>细则80.5(iii)</w:t>
      </w:r>
      <w:r w:rsidRPr="00A80CD2">
        <w:rPr>
          <w:rFonts w:ascii="SimSun" w:hAnsi="SimSun" w:hint="eastAsia"/>
          <w:sz w:val="21"/>
          <w:szCs w:val="21"/>
        </w:rPr>
        <w:t>草案，在“</w:t>
      </w:r>
      <w:r w:rsidRPr="00A80CD2">
        <w:rPr>
          <w:rFonts w:ascii="SimSun" w:hAnsi="SimSun"/>
          <w:sz w:val="21"/>
          <w:szCs w:val="21"/>
        </w:rPr>
        <w:t>是该局或者该组织所认定的</w:t>
      </w:r>
      <w:r w:rsidRPr="00A80CD2">
        <w:rPr>
          <w:rFonts w:ascii="SimSun" w:hAnsi="SimSun" w:hint="eastAsia"/>
          <w:sz w:val="21"/>
          <w:szCs w:val="21"/>
        </w:rPr>
        <w:t>”前加入案文“如果允许这样并且”。</w:t>
      </w:r>
      <w:r w:rsidRPr="00A80CD2">
        <w:rPr>
          <w:rFonts w:ascii="SimSun" w:hAnsi="SimSun"/>
          <w:sz w:val="21"/>
          <w:szCs w:val="21"/>
        </w:rPr>
        <w:t>关于</w:t>
      </w:r>
      <w:r w:rsidRPr="00A80CD2">
        <w:rPr>
          <w:rFonts w:ascii="SimSun" w:hAnsi="SimSun" w:hint="eastAsia"/>
          <w:sz w:val="21"/>
          <w:szCs w:val="21"/>
        </w:rPr>
        <w:t>该条款如何操作的详细情况和说明</w:t>
      </w:r>
      <w:r w:rsidRPr="00A80CD2">
        <w:rPr>
          <w:rFonts w:ascii="SimSun" w:hAnsi="SimSun"/>
          <w:sz w:val="21"/>
          <w:szCs w:val="21"/>
        </w:rPr>
        <w:t>可写入《受理局指南》</w:t>
      </w:r>
      <w:r w:rsidRPr="00A80CD2">
        <w:rPr>
          <w:rFonts w:ascii="SimSun" w:hAnsi="SimSun" w:hint="eastAsia"/>
          <w:sz w:val="21"/>
          <w:szCs w:val="21"/>
        </w:rPr>
        <w:t>，由主管局在其网站上发布关于运转中断的通知</w:t>
      </w:r>
      <w:r w:rsidRPr="00A80CD2">
        <w:rPr>
          <w:rFonts w:ascii="SimSun" w:hAnsi="SimSun"/>
          <w:sz w:val="21"/>
          <w:szCs w:val="21"/>
        </w:rPr>
        <w:t>。</w:t>
      </w:r>
      <w:r w:rsidRPr="00A80CD2">
        <w:rPr>
          <w:rFonts w:ascii="SimSun" w:hAnsi="SimSun" w:hint="eastAsia"/>
          <w:sz w:val="21"/>
          <w:szCs w:val="21"/>
        </w:rPr>
        <w:t>最后，</w:t>
      </w:r>
      <w:r w:rsidRPr="00A80CD2">
        <w:rPr>
          <w:rFonts w:ascii="SimSun" w:hAnsi="SimSun"/>
          <w:sz w:val="21"/>
          <w:szCs w:val="21"/>
        </w:rPr>
        <w:t>代表团</w:t>
      </w:r>
      <w:r w:rsidRPr="00A80CD2">
        <w:rPr>
          <w:rFonts w:ascii="SimSun" w:hAnsi="SimSun" w:hint="eastAsia"/>
          <w:sz w:val="21"/>
          <w:szCs w:val="21"/>
        </w:rPr>
        <w:t>指出，它可以考虑将这一条款插入细则80的其他部分，因为</w:t>
      </w:r>
      <w:r w:rsidRPr="00A80CD2">
        <w:rPr>
          <w:rFonts w:ascii="SimSun" w:hAnsi="SimSun"/>
          <w:sz w:val="21"/>
          <w:szCs w:val="21"/>
        </w:rPr>
        <w:t>运转中断</w:t>
      </w:r>
      <w:r w:rsidRPr="00A80CD2">
        <w:rPr>
          <w:rFonts w:ascii="SimSun" w:hAnsi="SimSun" w:hint="eastAsia"/>
          <w:sz w:val="21"/>
          <w:szCs w:val="21"/>
        </w:rPr>
        <w:t>并非严格意义上的</w:t>
      </w:r>
      <w:r w:rsidRPr="00A80CD2">
        <w:rPr>
          <w:rFonts w:ascii="SimSun" w:hAnsi="SimSun"/>
          <w:sz w:val="21"/>
          <w:szCs w:val="21"/>
        </w:rPr>
        <w:t>非工作日或法定假日</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美利坚合众国代表团表示，</w:t>
      </w:r>
      <w:r w:rsidRPr="00A80CD2">
        <w:rPr>
          <w:rFonts w:ascii="SimSun" w:hAnsi="SimSun" w:hint="eastAsia"/>
          <w:sz w:val="21"/>
          <w:szCs w:val="21"/>
        </w:rPr>
        <w:t>它不能支持当前形式的提案，因为它认为</w:t>
      </w:r>
      <w:r w:rsidRPr="00A80CD2">
        <w:rPr>
          <w:rFonts w:ascii="SimSun" w:hAnsi="SimSun"/>
          <w:sz w:val="21"/>
          <w:szCs w:val="21"/>
        </w:rPr>
        <w:t>在申请人有其他</w:t>
      </w:r>
      <w:r w:rsidRPr="00A80CD2">
        <w:rPr>
          <w:rFonts w:ascii="SimSun" w:hAnsi="SimSun" w:hint="eastAsia"/>
          <w:sz w:val="21"/>
          <w:szCs w:val="21"/>
        </w:rPr>
        <w:t>发送方式</w:t>
      </w:r>
      <w:r w:rsidRPr="00A80CD2">
        <w:rPr>
          <w:rFonts w:ascii="SimSun" w:hAnsi="SimSun"/>
          <w:sz w:val="21"/>
          <w:szCs w:val="21"/>
        </w:rPr>
        <w:t>的情况下，</w:t>
      </w:r>
      <w:r w:rsidRPr="00A80CD2">
        <w:rPr>
          <w:rFonts w:ascii="SimSun" w:hAnsi="SimSun" w:hint="eastAsia"/>
          <w:sz w:val="21"/>
          <w:szCs w:val="21"/>
        </w:rPr>
        <w:t>电子通信的</w:t>
      </w:r>
      <w:proofErr w:type="gramStart"/>
      <w:r w:rsidRPr="00A80CD2">
        <w:rPr>
          <w:rFonts w:ascii="SimSun" w:hAnsi="SimSun" w:hint="eastAsia"/>
          <w:sz w:val="21"/>
          <w:szCs w:val="21"/>
        </w:rPr>
        <w:t>不</w:t>
      </w:r>
      <w:proofErr w:type="gramEnd"/>
      <w:r w:rsidRPr="00A80CD2">
        <w:rPr>
          <w:rFonts w:ascii="SimSun" w:hAnsi="SimSun" w:hint="eastAsia"/>
          <w:sz w:val="21"/>
          <w:szCs w:val="21"/>
        </w:rPr>
        <w:t>可用性不能作为延误的充分理由。因此，有必要在拟议细则或</w:t>
      </w:r>
      <w:r w:rsidRPr="00A80CD2">
        <w:rPr>
          <w:rFonts w:ascii="SimSun" w:hAnsi="SimSun"/>
          <w:sz w:val="21"/>
          <w:szCs w:val="21"/>
        </w:rPr>
        <w:t>《受理局指南》</w:t>
      </w:r>
      <w:r w:rsidRPr="00A80CD2">
        <w:rPr>
          <w:rFonts w:ascii="SimSun" w:hAnsi="SimSun" w:hint="eastAsia"/>
          <w:sz w:val="21"/>
          <w:szCs w:val="21"/>
        </w:rPr>
        <w:t>中加入关于其他通信方式的语言。关于法律</w:t>
      </w:r>
      <w:r w:rsidRPr="00A80CD2">
        <w:rPr>
          <w:rFonts w:ascii="SimSun" w:hAnsi="SimSun"/>
          <w:sz w:val="21"/>
          <w:szCs w:val="21"/>
        </w:rPr>
        <w:t>框架</w:t>
      </w:r>
      <w:r w:rsidRPr="00A80CD2">
        <w:rPr>
          <w:rFonts w:ascii="SimSun" w:hAnsi="SimSun" w:hint="eastAsia"/>
          <w:sz w:val="21"/>
          <w:szCs w:val="21"/>
        </w:rPr>
        <w:t>和</w:t>
      </w:r>
      <w:r w:rsidRPr="00A80CD2">
        <w:rPr>
          <w:rFonts w:ascii="SimSun" w:hAnsi="SimSun"/>
          <w:sz w:val="21"/>
          <w:szCs w:val="21"/>
        </w:rPr>
        <w:t>电子通信</w:t>
      </w:r>
      <w:r w:rsidRPr="00A80CD2">
        <w:rPr>
          <w:rFonts w:ascii="SimSun" w:hAnsi="SimSun" w:hint="eastAsia"/>
          <w:sz w:val="21"/>
          <w:szCs w:val="21"/>
        </w:rPr>
        <w:t>方面的做法，</w:t>
      </w:r>
      <w:r w:rsidRPr="00A80CD2">
        <w:rPr>
          <w:rFonts w:ascii="SimSun" w:hAnsi="SimSun"/>
          <w:sz w:val="21"/>
          <w:szCs w:val="21"/>
        </w:rPr>
        <w:t>美国专利商标局</w:t>
      </w:r>
      <w:r w:rsidRPr="00A80CD2">
        <w:rPr>
          <w:rFonts w:ascii="SimSun" w:hAnsi="SimSun" w:hint="eastAsia"/>
          <w:sz w:val="21"/>
          <w:szCs w:val="21"/>
        </w:rPr>
        <w:t>将</w:t>
      </w:r>
      <w:proofErr w:type="gramStart"/>
      <w:r w:rsidRPr="00A80CD2">
        <w:rPr>
          <w:rFonts w:ascii="SimSun" w:hAnsi="SimSun" w:hint="eastAsia"/>
          <w:sz w:val="21"/>
          <w:szCs w:val="21"/>
        </w:rPr>
        <w:t>酌情向</w:t>
      </w:r>
      <w:proofErr w:type="gramEnd"/>
      <w:r w:rsidRPr="00A80CD2">
        <w:rPr>
          <w:rFonts w:ascii="SimSun" w:hAnsi="SimSun" w:hint="eastAsia"/>
          <w:sz w:val="21"/>
          <w:szCs w:val="21"/>
        </w:rPr>
        <w:t>用户发布通知，说明专利商标局在任何特定日期不开放对公业务。</w:t>
      </w:r>
      <w:r w:rsidRPr="00A80CD2">
        <w:rPr>
          <w:rFonts w:ascii="SimSun" w:hAnsi="SimSun"/>
          <w:sz w:val="21"/>
          <w:szCs w:val="21"/>
        </w:rPr>
        <w:t>代表团表示</w:t>
      </w:r>
      <w:r w:rsidRPr="00A80CD2">
        <w:rPr>
          <w:rFonts w:ascii="SimSun" w:hAnsi="SimSun" w:hint="eastAsia"/>
          <w:sz w:val="21"/>
          <w:szCs w:val="21"/>
        </w:rPr>
        <w:t>，</w:t>
      </w:r>
      <w:r w:rsidRPr="00A80CD2">
        <w:rPr>
          <w:rFonts w:ascii="SimSun" w:hAnsi="SimSun"/>
          <w:sz w:val="21"/>
          <w:szCs w:val="21"/>
        </w:rPr>
        <w:t>欧洲专利局</w:t>
      </w:r>
      <w:r w:rsidRPr="00A80CD2">
        <w:rPr>
          <w:rFonts w:ascii="SimSun" w:hAnsi="SimSun" w:hint="eastAsia"/>
          <w:sz w:val="21"/>
          <w:szCs w:val="21"/>
        </w:rPr>
        <w:t>以一种类似方式弥补了</w:t>
      </w:r>
      <w:r w:rsidRPr="00A80CD2">
        <w:rPr>
          <w:rFonts w:ascii="SimSun" w:hAnsi="SimSun"/>
          <w:sz w:val="21"/>
          <w:szCs w:val="21"/>
        </w:rPr>
        <w:t>PCT</w:t>
      </w:r>
      <w:r w:rsidRPr="00A80CD2">
        <w:rPr>
          <w:rFonts w:ascii="SimSun" w:hAnsi="SimSun" w:hint="eastAsia"/>
          <w:sz w:val="21"/>
          <w:szCs w:val="21"/>
        </w:rPr>
        <w:t>中的差距。</w:t>
      </w:r>
      <w:r w:rsidRPr="00A80CD2">
        <w:rPr>
          <w:rFonts w:ascii="SimSun" w:hAnsi="SimSun"/>
          <w:sz w:val="21"/>
          <w:szCs w:val="21"/>
        </w:rPr>
        <w:t>代表团</w:t>
      </w:r>
      <w:r w:rsidRPr="00A80CD2">
        <w:rPr>
          <w:rFonts w:ascii="SimSun" w:hAnsi="SimSun" w:hint="eastAsia"/>
          <w:sz w:val="21"/>
          <w:szCs w:val="21"/>
        </w:rPr>
        <w:t>强调，关于</w:t>
      </w:r>
      <w:r w:rsidRPr="00A80CD2">
        <w:rPr>
          <w:rFonts w:ascii="SimSun" w:hAnsi="SimSun"/>
          <w:sz w:val="21"/>
          <w:szCs w:val="21"/>
        </w:rPr>
        <w:t>运转中断</w:t>
      </w:r>
      <w:r w:rsidRPr="00A80CD2">
        <w:rPr>
          <w:rFonts w:ascii="SimSun" w:hAnsi="SimSun" w:hint="eastAsia"/>
          <w:sz w:val="21"/>
          <w:szCs w:val="21"/>
        </w:rPr>
        <w:t>，应当根据具体情况做出决定。但是，</w:t>
      </w:r>
      <w:r w:rsidRPr="00A80CD2">
        <w:rPr>
          <w:rFonts w:ascii="SimSun" w:hAnsi="SimSun"/>
          <w:sz w:val="21"/>
          <w:szCs w:val="21"/>
        </w:rPr>
        <w:t>代表团</w:t>
      </w:r>
      <w:r w:rsidRPr="00A80CD2">
        <w:rPr>
          <w:rFonts w:ascii="SimSun" w:hAnsi="SimSun" w:hint="eastAsia"/>
          <w:sz w:val="21"/>
          <w:szCs w:val="21"/>
        </w:rPr>
        <w:t>赞赏</w:t>
      </w:r>
      <w:r w:rsidRPr="00A80CD2">
        <w:rPr>
          <w:rFonts w:ascii="SimSun" w:hAnsi="SimSun"/>
          <w:sz w:val="21"/>
          <w:szCs w:val="21"/>
        </w:rPr>
        <w:t>欧洲专利局</w:t>
      </w:r>
      <w:r w:rsidRPr="00A80CD2">
        <w:rPr>
          <w:rFonts w:ascii="SimSun" w:hAnsi="SimSun" w:hint="eastAsia"/>
          <w:sz w:val="21"/>
          <w:szCs w:val="21"/>
        </w:rPr>
        <w:t>愿意修正细则</w:t>
      </w:r>
      <w:r w:rsidRPr="00A80CD2">
        <w:rPr>
          <w:rFonts w:ascii="SimSun" w:hAnsi="SimSun"/>
          <w:sz w:val="21"/>
          <w:szCs w:val="21"/>
        </w:rPr>
        <w:t>80.5(iii)</w:t>
      </w:r>
      <w:r w:rsidRPr="00A80CD2">
        <w:rPr>
          <w:rFonts w:ascii="SimSun" w:hAnsi="SimSun" w:hint="eastAsia"/>
          <w:sz w:val="21"/>
          <w:szCs w:val="21"/>
        </w:rPr>
        <w:t>草案，并请求提交书面修正案，以允许</w:t>
      </w:r>
      <w:r w:rsidRPr="00A80CD2">
        <w:rPr>
          <w:rFonts w:ascii="SimSun" w:hAnsi="SimSun"/>
          <w:sz w:val="21"/>
          <w:szCs w:val="21"/>
        </w:rPr>
        <w:t>主管局</w:t>
      </w:r>
      <w:r w:rsidRPr="00A80CD2">
        <w:rPr>
          <w:rFonts w:ascii="SimSun" w:hAnsi="SimSun" w:hint="eastAsia"/>
          <w:sz w:val="21"/>
          <w:szCs w:val="21"/>
        </w:rPr>
        <w:t>审议和进一步讨论。</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联合王国代表团支持</w:t>
      </w:r>
      <w:r w:rsidRPr="00A80CD2">
        <w:rPr>
          <w:rFonts w:ascii="SimSun" w:hAnsi="SimSun" w:hint="eastAsia"/>
          <w:sz w:val="21"/>
          <w:szCs w:val="21"/>
        </w:rPr>
        <w:t>执行</w:t>
      </w:r>
      <w:r w:rsidRPr="00A80CD2">
        <w:rPr>
          <w:rFonts w:ascii="SimSun" w:hAnsi="SimSun"/>
          <w:sz w:val="21"/>
          <w:szCs w:val="21"/>
        </w:rPr>
        <w:t>在运转中断时为</w:t>
      </w:r>
      <w:r w:rsidRPr="00A80CD2">
        <w:rPr>
          <w:rFonts w:ascii="SimSun" w:hAnsi="SimSun" w:hint="eastAsia"/>
          <w:sz w:val="21"/>
          <w:szCs w:val="21"/>
        </w:rPr>
        <w:t>申请</w:t>
      </w:r>
      <w:r w:rsidRPr="00A80CD2">
        <w:rPr>
          <w:rFonts w:ascii="SimSun" w:hAnsi="SimSun"/>
          <w:sz w:val="21"/>
          <w:szCs w:val="21"/>
        </w:rPr>
        <w:t>人提供保障措施</w:t>
      </w:r>
      <w:r w:rsidRPr="00A80CD2">
        <w:rPr>
          <w:rFonts w:ascii="SimSun" w:hAnsi="SimSun" w:hint="eastAsia"/>
          <w:sz w:val="21"/>
          <w:szCs w:val="21"/>
        </w:rPr>
        <w:t>的条款。但是，它</w:t>
      </w:r>
      <w:r w:rsidRPr="00A80CD2">
        <w:rPr>
          <w:rFonts w:ascii="SimSun" w:hAnsi="SimSun"/>
          <w:sz w:val="21"/>
          <w:szCs w:val="21"/>
        </w:rPr>
        <w:t>认为</w:t>
      </w:r>
      <w:r w:rsidRPr="00A80CD2">
        <w:rPr>
          <w:rFonts w:ascii="SimSun" w:hAnsi="SimSun" w:hint="eastAsia"/>
          <w:sz w:val="21"/>
          <w:szCs w:val="21"/>
        </w:rPr>
        <w:t>应当根据具体情况决定是否准予延期。可以围绕申请人未能满足时限提供一份简要的解释，说明未寻求其他提交途径的原因。</w:t>
      </w:r>
      <w:r w:rsidRPr="00A80CD2">
        <w:rPr>
          <w:rFonts w:ascii="SimSun" w:hAnsi="SimSun"/>
          <w:sz w:val="21"/>
          <w:szCs w:val="21"/>
        </w:rPr>
        <w:t>代表团</w:t>
      </w:r>
      <w:r w:rsidRPr="00A80CD2">
        <w:rPr>
          <w:rFonts w:ascii="SimSun" w:hAnsi="SimSun" w:hint="eastAsia"/>
          <w:sz w:val="21"/>
          <w:szCs w:val="21"/>
        </w:rPr>
        <w:t>请求澄清该细则是否适用于运转中断持续了部分时间段并且提交服务于当天恢复的情况。</w:t>
      </w:r>
      <w:r w:rsidRPr="00A80CD2">
        <w:rPr>
          <w:rFonts w:ascii="SimSun" w:hAnsi="SimSun"/>
          <w:sz w:val="21"/>
          <w:szCs w:val="21"/>
        </w:rPr>
        <w:t>代表团</w:t>
      </w:r>
      <w:r w:rsidRPr="00A80CD2">
        <w:rPr>
          <w:rFonts w:ascii="SimSun" w:hAnsi="SimSun" w:hint="eastAsia"/>
          <w:sz w:val="21"/>
          <w:szCs w:val="21"/>
        </w:rPr>
        <w:t>还表示对通知第三方准予此类延期的计划感兴趣。</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加拿大代表团表示，</w:t>
      </w:r>
      <w:r w:rsidRPr="00A80CD2">
        <w:rPr>
          <w:rFonts w:ascii="SimSun" w:hAnsi="SimSun" w:hint="eastAsia"/>
          <w:sz w:val="21"/>
          <w:szCs w:val="21"/>
        </w:rPr>
        <w:t>如果解决了以下两个问题，它可以支持在细则</w:t>
      </w:r>
      <w:r w:rsidRPr="00A80CD2">
        <w:rPr>
          <w:rFonts w:ascii="SimSun" w:hAnsi="SimSun"/>
          <w:sz w:val="21"/>
          <w:szCs w:val="21"/>
        </w:rPr>
        <w:t>80.5</w:t>
      </w:r>
      <w:r w:rsidRPr="00A80CD2">
        <w:rPr>
          <w:rFonts w:ascii="SimSun" w:hAnsi="SimSun" w:hint="eastAsia"/>
          <w:sz w:val="21"/>
          <w:szCs w:val="21"/>
        </w:rPr>
        <w:t>中</w:t>
      </w:r>
      <w:proofErr w:type="gramStart"/>
      <w:r w:rsidRPr="00A80CD2">
        <w:rPr>
          <w:rFonts w:ascii="SimSun" w:hAnsi="SimSun" w:hint="eastAsia"/>
          <w:sz w:val="21"/>
          <w:szCs w:val="21"/>
        </w:rPr>
        <w:t>插入第</w:t>
      </w:r>
      <w:proofErr w:type="gramEnd"/>
      <w:r w:rsidRPr="00A80CD2">
        <w:rPr>
          <w:rFonts w:ascii="SimSun" w:hAnsi="SimSun"/>
          <w:sz w:val="21"/>
          <w:szCs w:val="21"/>
        </w:rPr>
        <w:t>(iii)</w:t>
      </w:r>
      <w:r w:rsidRPr="00A80CD2">
        <w:rPr>
          <w:rFonts w:ascii="SimSun" w:hAnsi="SimSun" w:hint="eastAsia"/>
          <w:sz w:val="21"/>
          <w:szCs w:val="21"/>
        </w:rPr>
        <w:t>小段。首先，必须明确提供关于主管局或组织应当如何做出此类决定的信息，例如，正如提案所建议的，写入</w:t>
      </w:r>
      <w:r w:rsidRPr="00A80CD2">
        <w:rPr>
          <w:rFonts w:ascii="SimSun" w:hAnsi="SimSun"/>
          <w:sz w:val="21"/>
          <w:szCs w:val="21"/>
        </w:rPr>
        <w:t>《受理局指南》</w:t>
      </w:r>
      <w:r w:rsidRPr="00A80CD2">
        <w:rPr>
          <w:rFonts w:ascii="SimSun" w:hAnsi="SimSun" w:hint="eastAsia"/>
          <w:sz w:val="21"/>
          <w:szCs w:val="21"/>
        </w:rPr>
        <w:t>或《PCT申请人指南》。其次，有必要在申请的相关资料中添加一项指标，以帮助指定局或</w:t>
      </w:r>
      <w:proofErr w:type="gramStart"/>
      <w:r w:rsidRPr="00A80CD2">
        <w:rPr>
          <w:rFonts w:ascii="SimSun" w:hAnsi="SimSun" w:hint="eastAsia"/>
          <w:sz w:val="21"/>
          <w:szCs w:val="21"/>
        </w:rPr>
        <w:t>选定局查明</w:t>
      </w:r>
      <w:proofErr w:type="gramEnd"/>
      <w:r w:rsidRPr="00A80CD2">
        <w:rPr>
          <w:rFonts w:ascii="SimSun" w:hAnsi="SimSun" w:hint="eastAsia"/>
          <w:sz w:val="21"/>
          <w:szCs w:val="21"/>
        </w:rPr>
        <w:t>这种申请。</w:t>
      </w:r>
      <w:r w:rsidRPr="00A80CD2">
        <w:rPr>
          <w:rFonts w:ascii="SimSun" w:hAnsi="SimSun"/>
          <w:sz w:val="21"/>
          <w:szCs w:val="21"/>
        </w:rPr>
        <w:t>代表团</w:t>
      </w:r>
      <w:r w:rsidRPr="00A80CD2">
        <w:rPr>
          <w:rFonts w:ascii="SimSun" w:hAnsi="SimSun" w:hint="eastAsia"/>
          <w:sz w:val="21"/>
          <w:szCs w:val="21"/>
        </w:rPr>
        <w:t>还表示关切的是，如果没有后者，该条款的出台可能使进入国家阶段程序复杂化，并在优先权要求的有效性方面给第三</w:t>
      </w:r>
      <w:proofErr w:type="gramStart"/>
      <w:r w:rsidRPr="00A80CD2">
        <w:rPr>
          <w:rFonts w:ascii="SimSun" w:hAnsi="SimSun" w:hint="eastAsia"/>
          <w:sz w:val="21"/>
          <w:szCs w:val="21"/>
        </w:rPr>
        <w:t>方带来</w:t>
      </w:r>
      <w:proofErr w:type="gramEnd"/>
      <w:r w:rsidRPr="00A80CD2">
        <w:rPr>
          <w:rFonts w:ascii="SimSun" w:hAnsi="SimSun" w:hint="eastAsia"/>
          <w:sz w:val="21"/>
          <w:szCs w:val="21"/>
        </w:rPr>
        <w:t>不确定性，因为细则</w:t>
      </w:r>
      <w:r w:rsidRPr="00A80CD2">
        <w:rPr>
          <w:rFonts w:ascii="SimSun" w:hAnsi="SimSun"/>
          <w:sz w:val="21"/>
          <w:szCs w:val="21"/>
        </w:rPr>
        <w:t>2.4(b)</w:t>
      </w:r>
      <w:r w:rsidRPr="00A80CD2">
        <w:rPr>
          <w:rFonts w:ascii="SimSun" w:hAnsi="SimSun" w:hint="eastAsia"/>
          <w:sz w:val="21"/>
          <w:szCs w:val="21"/>
        </w:rPr>
        <w:t>规定，</w:t>
      </w:r>
      <w:r w:rsidRPr="00A80CD2">
        <w:rPr>
          <w:rFonts w:ascii="SimSun" w:hAnsi="SimSun"/>
          <w:sz w:val="21"/>
          <w:szCs w:val="21"/>
        </w:rPr>
        <w:t>优先权期限应当比照适用细则80.5的规定。</w:t>
      </w:r>
      <w:r w:rsidRPr="00A80CD2">
        <w:rPr>
          <w:rFonts w:ascii="SimSun" w:hAnsi="SimSun" w:hint="eastAsia"/>
          <w:sz w:val="21"/>
          <w:szCs w:val="21"/>
        </w:rPr>
        <w:t>因此，指定局和</w:t>
      </w:r>
      <w:proofErr w:type="gramStart"/>
      <w:r w:rsidRPr="00A80CD2">
        <w:rPr>
          <w:rFonts w:ascii="SimSun" w:hAnsi="SimSun" w:hint="eastAsia"/>
          <w:sz w:val="21"/>
          <w:szCs w:val="21"/>
        </w:rPr>
        <w:t>选定局须</w:t>
      </w:r>
      <w:proofErr w:type="gramEnd"/>
      <w:r w:rsidRPr="00A80CD2">
        <w:rPr>
          <w:rFonts w:ascii="SimSun" w:hAnsi="SimSun" w:hint="eastAsia"/>
          <w:sz w:val="21"/>
          <w:szCs w:val="21"/>
        </w:rPr>
        <w:t>花大力气来确定优先权期限是否由于任何</w:t>
      </w:r>
      <w:proofErr w:type="gramStart"/>
      <w:r w:rsidRPr="00A80CD2">
        <w:rPr>
          <w:rFonts w:ascii="SimSun" w:hAnsi="SimSun" w:hint="eastAsia"/>
          <w:sz w:val="21"/>
          <w:szCs w:val="21"/>
        </w:rPr>
        <w:t>特定局</w:t>
      </w:r>
      <w:proofErr w:type="gramEnd"/>
      <w:r w:rsidRPr="00A80CD2">
        <w:rPr>
          <w:rFonts w:ascii="SimSun" w:hAnsi="SimSun" w:hint="eastAsia"/>
          <w:sz w:val="21"/>
          <w:szCs w:val="21"/>
        </w:rPr>
        <w:t>的运转中断而被延长。</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印度代表团支持</w:t>
      </w:r>
      <w:r w:rsidRPr="00A80CD2">
        <w:rPr>
          <w:rFonts w:ascii="SimSun" w:hAnsi="SimSun" w:hint="eastAsia"/>
          <w:sz w:val="21"/>
          <w:szCs w:val="21"/>
        </w:rPr>
        <w:t>通过在细则</w:t>
      </w:r>
      <w:r w:rsidRPr="00A80CD2">
        <w:rPr>
          <w:rFonts w:ascii="SimSun" w:hAnsi="SimSun"/>
          <w:sz w:val="21"/>
          <w:szCs w:val="21"/>
        </w:rPr>
        <w:t>80.5</w:t>
      </w:r>
      <w:r w:rsidRPr="00A80CD2">
        <w:rPr>
          <w:rFonts w:ascii="SimSun" w:hAnsi="SimSun" w:hint="eastAsia"/>
          <w:sz w:val="21"/>
          <w:szCs w:val="21"/>
        </w:rPr>
        <w:t>中</w:t>
      </w:r>
      <w:proofErr w:type="gramStart"/>
      <w:r w:rsidRPr="00A80CD2">
        <w:rPr>
          <w:rFonts w:ascii="SimSun" w:hAnsi="SimSun" w:hint="eastAsia"/>
          <w:sz w:val="21"/>
          <w:szCs w:val="21"/>
        </w:rPr>
        <w:t>添加第</w:t>
      </w:r>
      <w:proofErr w:type="gramEnd"/>
      <w:r w:rsidRPr="00A80CD2">
        <w:rPr>
          <w:rFonts w:ascii="SimSun" w:hAnsi="SimSun"/>
          <w:sz w:val="21"/>
          <w:szCs w:val="21"/>
        </w:rPr>
        <w:t>(iii)</w:t>
      </w:r>
      <w:r w:rsidRPr="00A80CD2">
        <w:rPr>
          <w:rFonts w:ascii="SimSun" w:hAnsi="SimSun" w:hint="eastAsia"/>
          <w:sz w:val="21"/>
          <w:szCs w:val="21"/>
        </w:rPr>
        <w:t>小段来修正</w:t>
      </w:r>
      <w:r w:rsidRPr="00A80CD2">
        <w:rPr>
          <w:rFonts w:ascii="SimSun" w:hAnsi="SimSun"/>
          <w:sz w:val="21"/>
          <w:szCs w:val="21"/>
        </w:rPr>
        <w:t>《PCT实施细则》</w:t>
      </w:r>
      <w:r w:rsidRPr="00A80CD2">
        <w:rPr>
          <w:rFonts w:ascii="SimSun" w:hAnsi="SimSun" w:hint="eastAsia"/>
          <w:sz w:val="21"/>
          <w:szCs w:val="21"/>
        </w:rPr>
        <w:t>的</w:t>
      </w:r>
      <w:r w:rsidRPr="00A80CD2">
        <w:rPr>
          <w:rFonts w:ascii="SimSun" w:hAnsi="SimSun"/>
          <w:sz w:val="21"/>
          <w:szCs w:val="21"/>
        </w:rPr>
        <w:t>提案</w:t>
      </w:r>
      <w:r w:rsidRPr="00A80CD2">
        <w:rPr>
          <w:rFonts w:ascii="SimSun" w:hAnsi="SimSun" w:hint="eastAsia"/>
          <w:sz w:val="21"/>
          <w:szCs w:val="21"/>
        </w:rPr>
        <w:t>。但是，</w:t>
      </w:r>
      <w:r w:rsidRPr="00A80CD2">
        <w:rPr>
          <w:rFonts w:ascii="SimSun" w:hAnsi="SimSun"/>
          <w:sz w:val="21"/>
          <w:szCs w:val="21"/>
        </w:rPr>
        <w:t>代表团</w:t>
      </w:r>
      <w:r w:rsidRPr="00A80CD2">
        <w:rPr>
          <w:rFonts w:ascii="SimSun" w:hAnsi="SimSun" w:hint="eastAsia"/>
          <w:sz w:val="21"/>
          <w:szCs w:val="21"/>
        </w:rPr>
        <w:t>对于一些申请人可能利用该条款提出关切，因此询问当使用全天都可提交的</w:t>
      </w:r>
      <w:r w:rsidRPr="00A80CD2">
        <w:rPr>
          <w:rFonts w:ascii="SimSun" w:hAnsi="SimSun"/>
          <w:sz w:val="21"/>
          <w:szCs w:val="21"/>
        </w:rPr>
        <w:t>ePCT服务</w:t>
      </w:r>
      <w:r w:rsidRPr="00A80CD2">
        <w:rPr>
          <w:rFonts w:ascii="SimSun" w:hAnsi="SimSun" w:hint="eastAsia"/>
          <w:sz w:val="21"/>
          <w:szCs w:val="21"/>
        </w:rPr>
        <w:t>提交国际申请时，拟议的延期是否也可用。</w:t>
      </w:r>
      <w:r w:rsidRPr="00A80CD2">
        <w:rPr>
          <w:rFonts w:ascii="SimSun" w:hAnsi="SimSun"/>
          <w:sz w:val="21"/>
          <w:szCs w:val="21"/>
        </w:rPr>
        <w:t>代表团</w:t>
      </w:r>
      <w:r w:rsidRPr="00A80CD2">
        <w:rPr>
          <w:rFonts w:ascii="SimSun" w:hAnsi="SimSun" w:hint="eastAsia"/>
          <w:sz w:val="21"/>
          <w:szCs w:val="21"/>
        </w:rPr>
        <w:t>还补充说，印度专利局已经根据具体情况向申请人提供延期。</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俄罗斯联邦代表团支持提案</w:t>
      </w:r>
      <w:r w:rsidRPr="00A80CD2">
        <w:rPr>
          <w:rFonts w:ascii="SimSun" w:hAnsi="SimSun" w:hint="eastAsia"/>
          <w:sz w:val="21"/>
          <w:szCs w:val="21"/>
        </w:rPr>
        <w:t>。相关主管局必须在网站上公布关于运转中断的信息，并且该局宜向国际局通报此类运转中断，以便在产权组织网站提供此类信息。</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lastRenderedPageBreak/>
        <w:t>大韩民国代表团</w:t>
      </w:r>
      <w:r w:rsidRPr="00A80CD2">
        <w:rPr>
          <w:rFonts w:ascii="SimSun" w:hAnsi="SimSun" w:hint="eastAsia"/>
          <w:sz w:val="21"/>
          <w:szCs w:val="21"/>
        </w:rPr>
        <w:t>要求澄清该提案是关于在满足时间期限方面的延误还是关于期限的计算。如果是前者，可以对细则82之四进行修正，因为细则80处理的是后者。</w:t>
      </w:r>
      <w:r w:rsidRPr="00A80CD2">
        <w:rPr>
          <w:rFonts w:ascii="SimSun" w:hAnsi="SimSun"/>
          <w:sz w:val="21"/>
          <w:szCs w:val="21"/>
        </w:rPr>
        <w:t>代表团</w:t>
      </w:r>
      <w:r w:rsidRPr="00A80CD2">
        <w:rPr>
          <w:rFonts w:ascii="SimSun" w:hAnsi="SimSun" w:hint="eastAsia"/>
          <w:sz w:val="21"/>
          <w:szCs w:val="21"/>
        </w:rPr>
        <w:t>解释说，在韩国特许厅，如果出现电子运转中断，国内法允许</w:t>
      </w:r>
      <w:r w:rsidRPr="00A80CD2">
        <w:rPr>
          <w:rFonts w:ascii="SimSun" w:hAnsi="SimSun"/>
          <w:sz w:val="21"/>
          <w:szCs w:val="21"/>
        </w:rPr>
        <w:t>申请人</w:t>
      </w:r>
      <w:r w:rsidRPr="00A80CD2">
        <w:rPr>
          <w:rFonts w:ascii="SimSun" w:hAnsi="SimSun" w:hint="eastAsia"/>
          <w:sz w:val="21"/>
          <w:szCs w:val="21"/>
        </w:rPr>
        <w:t>在电子服务可用的下一个工作日提交文件。因此，考虑到主管局可根据各自的国内法允许在这些情况下出现延误，</w:t>
      </w:r>
      <w:r w:rsidRPr="00A80CD2">
        <w:rPr>
          <w:rFonts w:ascii="SimSun" w:hAnsi="SimSun"/>
          <w:sz w:val="21"/>
          <w:szCs w:val="21"/>
        </w:rPr>
        <w:t>代表团</w:t>
      </w:r>
      <w:r w:rsidRPr="00A80CD2">
        <w:rPr>
          <w:rFonts w:ascii="SimSun" w:hAnsi="SimSun" w:hint="eastAsia"/>
          <w:sz w:val="21"/>
          <w:szCs w:val="21"/>
        </w:rPr>
        <w:t>质疑修正是否有必要。最后，</w:t>
      </w:r>
      <w:r w:rsidRPr="00A80CD2">
        <w:rPr>
          <w:rFonts w:ascii="SimSun" w:hAnsi="SimSun"/>
          <w:sz w:val="21"/>
          <w:szCs w:val="21"/>
        </w:rPr>
        <w:t>代表团</w:t>
      </w:r>
      <w:r w:rsidRPr="00A80CD2">
        <w:rPr>
          <w:rFonts w:ascii="SimSun" w:hAnsi="SimSun" w:hint="eastAsia"/>
          <w:sz w:val="21"/>
          <w:szCs w:val="21"/>
        </w:rPr>
        <w:t>建议</w:t>
      </w:r>
      <w:r w:rsidRPr="00A80CD2">
        <w:rPr>
          <w:rFonts w:ascii="SimSun" w:hAnsi="SimSun"/>
          <w:sz w:val="21"/>
          <w:szCs w:val="21"/>
        </w:rPr>
        <w:t>国际局</w:t>
      </w:r>
      <w:r w:rsidRPr="00A80CD2">
        <w:rPr>
          <w:rFonts w:ascii="SimSun" w:hAnsi="SimSun" w:hint="eastAsia"/>
          <w:sz w:val="21"/>
          <w:szCs w:val="21"/>
        </w:rPr>
        <w:t>可进行一项调查，评价修订</w:t>
      </w:r>
      <w:r w:rsidRPr="00A80CD2">
        <w:rPr>
          <w:rFonts w:ascii="SimSun" w:hAnsi="SimSun"/>
          <w:sz w:val="21"/>
          <w:szCs w:val="21"/>
        </w:rPr>
        <w:t>《PCT实施细则》</w:t>
      </w:r>
      <w:r w:rsidRPr="00A80CD2">
        <w:rPr>
          <w:rFonts w:ascii="SimSun" w:hAnsi="SimSun" w:hint="eastAsia"/>
          <w:sz w:val="21"/>
          <w:szCs w:val="21"/>
        </w:rPr>
        <w:t>的必要性，而不是使其成为各主管局的一个法律事项和惯例。</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哥伦比亚代表团表示</w:t>
      </w:r>
      <w:r w:rsidRPr="00A80CD2">
        <w:rPr>
          <w:rFonts w:ascii="SimSun" w:hAnsi="SimSun" w:hint="eastAsia"/>
          <w:sz w:val="21"/>
          <w:szCs w:val="21"/>
        </w:rPr>
        <w:t>支持文件中的提案并表示，应当向申请人保证在</w:t>
      </w:r>
      <w:r w:rsidRPr="00A80CD2">
        <w:rPr>
          <w:rFonts w:ascii="SimSun" w:hAnsi="SimSun"/>
          <w:sz w:val="21"/>
          <w:szCs w:val="21"/>
        </w:rPr>
        <w:t>出现运转中断时</w:t>
      </w:r>
      <w:r w:rsidRPr="00A80CD2">
        <w:rPr>
          <w:rFonts w:ascii="SimSun" w:hAnsi="SimSun" w:hint="eastAsia"/>
          <w:sz w:val="21"/>
          <w:szCs w:val="21"/>
        </w:rPr>
        <w:t>提供</w:t>
      </w:r>
      <w:r w:rsidRPr="00A80CD2">
        <w:rPr>
          <w:rFonts w:ascii="SimSun" w:hAnsi="SimSun"/>
          <w:sz w:val="21"/>
          <w:szCs w:val="21"/>
        </w:rPr>
        <w:t>保障措施</w:t>
      </w:r>
      <w:r w:rsidRPr="00A80CD2">
        <w:rPr>
          <w:rFonts w:ascii="SimSun" w:hAnsi="SimSun" w:hint="eastAsia"/>
          <w:sz w:val="21"/>
          <w:szCs w:val="21"/>
        </w:rPr>
        <w:t>。由于</w:t>
      </w:r>
      <w:r w:rsidRPr="00A80CD2">
        <w:rPr>
          <w:rFonts w:ascii="SimSun" w:hAnsi="SimSun"/>
          <w:sz w:val="21"/>
          <w:szCs w:val="21"/>
        </w:rPr>
        <w:t>主管局</w:t>
      </w:r>
      <w:r w:rsidRPr="00A80CD2">
        <w:rPr>
          <w:rFonts w:ascii="SimSun" w:hAnsi="SimSun" w:hint="eastAsia"/>
          <w:sz w:val="21"/>
          <w:szCs w:val="21"/>
        </w:rPr>
        <w:t>收到的电子申请所占比例越来越高，这一点甚至更加必要。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日本代表团支持</w:t>
      </w:r>
      <w:r w:rsidRPr="00A80CD2">
        <w:rPr>
          <w:rFonts w:ascii="SimSun" w:hAnsi="SimSun" w:hint="eastAsia"/>
          <w:sz w:val="21"/>
          <w:szCs w:val="21"/>
        </w:rPr>
        <w:t>修订细则</w:t>
      </w:r>
      <w:r w:rsidRPr="00A80CD2">
        <w:rPr>
          <w:rFonts w:ascii="SimSun" w:hAnsi="SimSun"/>
          <w:sz w:val="21"/>
          <w:szCs w:val="21"/>
        </w:rPr>
        <w:t>80.5</w:t>
      </w:r>
      <w:r w:rsidRPr="00A80CD2">
        <w:rPr>
          <w:rFonts w:ascii="SimSun" w:hAnsi="SimSun" w:hint="eastAsia"/>
          <w:sz w:val="21"/>
          <w:szCs w:val="21"/>
        </w:rPr>
        <w:t>的</w:t>
      </w:r>
      <w:r w:rsidRPr="00A80CD2">
        <w:rPr>
          <w:rFonts w:ascii="SimSun" w:hAnsi="SimSun"/>
          <w:sz w:val="21"/>
          <w:szCs w:val="21"/>
        </w:rPr>
        <w:t>提案</w:t>
      </w:r>
      <w:r w:rsidRPr="00A80CD2">
        <w:rPr>
          <w:rFonts w:ascii="SimSun" w:hAnsi="SimSun" w:hint="eastAsia"/>
          <w:sz w:val="21"/>
          <w:szCs w:val="21"/>
        </w:rPr>
        <w:t>，因为它认为在</w:t>
      </w:r>
      <w:r w:rsidRPr="00A80CD2">
        <w:rPr>
          <w:rFonts w:ascii="SimSun" w:hAnsi="SimSun"/>
          <w:sz w:val="21"/>
          <w:szCs w:val="21"/>
        </w:rPr>
        <w:t>由专利局原因导致运转中断</w:t>
      </w:r>
      <w:r w:rsidRPr="00A80CD2">
        <w:rPr>
          <w:rFonts w:ascii="SimSun" w:hAnsi="SimSun" w:hint="eastAsia"/>
          <w:sz w:val="21"/>
          <w:szCs w:val="21"/>
        </w:rPr>
        <w:t>时为申请人提供可利用的程序是合理的。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中国代表团表示</w:t>
      </w:r>
      <w:r w:rsidRPr="00A80CD2">
        <w:rPr>
          <w:rFonts w:ascii="SimSun" w:hAnsi="SimSun" w:hint="eastAsia"/>
          <w:sz w:val="21"/>
          <w:szCs w:val="21"/>
        </w:rPr>
        <w:t>其支持</w:t>
      </w:r>
      <w:r w:rsidRPr="00A80CD2">
        <w:rPr>
          <w:rFonts w:ascii="SimSun" w:hAnsi="SimSun"/>
          <w:sz w:val="21"/>
          <w:szCs w:val="21"/>
        </w:rPr>
        <w:t>提案</w:t>
      </w:r>
      <w:r w:rsidRPr="00A80CD2">
        <w:rPr>
          <w:rFonts w:ascii="SimSun" w:hAnsi="SimSun" w:hint="eastAsia"/>
          <w:sz w:val="21"/>
          <w:szCs w:val="21"/>
        </w:rPr>
        <w:t>。尽管</w:t>
      </w:r>
      <w:r w:rsidRPr="00A80CD2">
        <w:rPr>
          <w:rFonts w:ascii="SimSun" w:hAnsi="SimSun"/>
          <w:sz w:val="21"/>
          <w:szCs w:val="21"/>
        </w:rPr>
        <w:t>主管局</w:t>
      </w:r>
      <w:r w:rsidRPr="00A80CD2">
        <w:rPr>
          <w:rFonts w:ascii="SimSun" w:hAnsi="SimSun" w:hint="eastAsia"/>
          <w:sz w:val="21"/>
          <w:szCs w:val="21"/>
        </w:rPr>
        <w:t>可利用现有法律框架和国内惯例来延长时间期限，但</w:t>
      </w:r>
      <w:r w:rsidRPr="00A80CD2">
        <w:rPr>
          <w:rFonts w:ascii="SimSun" w:hAnsi="SimSun"/>
          <w:sz w:val="21"/>
          <w:szCs w:val="21"/>
        </w:rPr>
        <w:t>代表团认为</w:t>
      </w:r>
      <w:r w:rsidRPr="00A80CD2">
        <w:rPr>
          <w:rFonts w:ascii="SimSun" w:hAnsi="SimSun" w:hint="eastAsia"/>
          <w:sz w:val="21"/>
          <w:szCs w:val="21"/>
        </w:rPr>
        <w:t>拟议修正案将提供更大的清晰度和确定性。</w:t>
      </w:r>
      <w:r w:rsidRPr="00A80CD2">
        <w:rPr>
          <w:rFonts w:ascii="SimSun" w:hAnsi="SimSun"/>
          <w:sz w:val="21"/>
          <w:szCs w:val="21"/>
        </w:rPr>
        <w:t>此外，</w:t>
      </w:r>
      <w:r w:rsidRPr="00A80CD2">
        <w:rPr>
          <w:rFonts w:ascii="SimSun" w:hAnsi="SimSun" w:hint="eastAsia"/>
          <w:sz w:val="21"/>
          <w:szCs w:val="21"/>
        </w:rPr>
        <w:t>在数字时代，已经对细则82之四</w:t>
      </w:r>
      <w:proofErr w:type="gramStart"/>
      <w:r w:rsidRPr="00A80CD2">
        <w:rPr>
          <w:rFonts w:ascii="SimSun" w:hAnsi="SimSun" w:hint="eastAsia"/>
          <w:sz w:val="21"/>
          <w:szCs w:val="21"/>
        </w:rPr>
        <w:t>作出</w:t>
      </w:r>
      <w:proofErr w:type="gramEnd"/>
      <w:r w:rsidRPr="00A80CD2">
        <w:rPr>
          <w:rFonts w:ascii="SimSun" w:hAnsi="SimSun" w:hint="eastAsia"/>
          <w:sz w:val="21"/>
          <w:szCs w:val="21"/>
        </w:rPr>
        <w:t>调整，以适应因数字运转中断造成的延误。</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西班牙代表团支持提案</w:t>
      </w:r>
      <w:r w:rsidRPr="00A80CD2">
        <w:rPr>
          <w:rFonts w:ascii="SimSun" w:hAnsi="SimSun" w:hint="eastAsia"/>
          <w:sz w:val="21"/>
          <w:szCs w:val="21"/>
        </w:rPr>
        <w:t>。它强调该条款的效力，因为西班牙多个政府机构和部门于2017年5月受到过网络攻击的影响。</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瑞典代表团支持提案</w:t>
      </w:r>
      <w:r w:rsidRPr="00A80CD2">
        <w:rPr>
          <w:rFonts w:ascii="SimSun" w:hAnsi="SimSun" w:hint="eastAsia"/>
          <w:sz w:val="21"/>
          <w:szCs w:val="21"/>
        </w:rPr>
        <w:t>，但是</w:t>
      </w:r>
      <w:r w:rsidRPr="00A80CD2">
        <w:rPr>
          <w:rFonts w:ascii="SimSun" w:hAnsi="SimSun"/>
          <w:sz w:val="21"/>
          <w:szCs w:val="21"/>
        </w:rPr>
        <w:t>重申</w:t>
      </w:r>
      <w:r w:rsidRPr="00A80CD2">
        <w:rPr>
          <w:rFonts w:ascii="SimSun" w:hAnsi="SimSun" w:hint="eastAsia"/>
          <w:sz w:val="21"/>
          <w:szCs w:val="21"/>
        </w:rPr>
        <w:t>其他代表团就</w:t>
      </w:r>
      <w:r w:rsidRPr="00A80CD2">
        <w:rPr>
          <w:rFonts w:ascii="SimSun" w:hAnsi="SimSun"/>
          <w:sz w:val="21"/>
          <w:szCs w:val="21"/>
        </w:rPr>
        <w:t>细则80</w:t>
      </w:r>
      <w:r w:rsidRPr="00A80CD2">
        <w:rPr>
          <w:rFonts w:ascii="SimSun" w:hAnsi="SimSun" w:hint="eastAsia"/>
          <w:sz w:val="21"/>
          <w:szCs w:val="21"/>
        </w:rPr>
        <w:t>是否为拟议修正案</w:t>
      </w:r>
      <w:r w:rsidRPr="00A80CD2">
        <w:rPr>
          <w:rFonts w:ascii="SimSun" w:hAnsi="SimSun"/>
          <w:sz w:val="21"/>
          <w:szCs w:val="21"/>
        </w:rPr>
        <w:t>理想</w:t>
      </w:r>
      <w:r w:rsidRPr="00A80CD2">
        <w:rPr>
          <w:rFonts w:ascii="SimSun" w:hAnsi="SimSun" w:hint="eastAsia"/>
          <w:sz w:val="21"/>
          <w:szCs w:val="21"/>
        </w:rPr>
        <w:t>的着手</w:t>
      </w:r>
      <w:r w:rsidRPr="00A80CD2">
        <w:rPr>
          <w:rFonts w:ascii="SimSun" w:hAnsi="SimSun"/>
          <w:sz w:val="21"/>
          <w:szCs w:val="21"/>
        </w:rPr>
        <w:t>之处</w:t>
      </w:r>
      <w:r w:rsidRPr="00A80CD2">
        <w:rPr>
          <w:rFonts w:ascii="SimSun" w:hAnsi="SimSun" w:hint="eastAsia"/>
          <w:sz w:val="21"/>
          <w:szCs w:val="21"/>
        </w:rPr>
        <w:t>表示的关切。</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法国代表团</w:t>
      </w:r>
      <w:r w:rsidRPr="00A80CD2">
        <w:rPr>
          <w:rFonts w:ascii="SimSun" w:hAnsi="SimSun" w:hint="eastAsia"/>
          <w:sz w:val="21"/>
          <w:szCs w:val="21"/>
        </w:rPr>
        <w:t>寻求澄清“</w:t>
      </w:r>
      <w:r w:rsidRPr="00A80CD2">
        <w:rPr>
          <w:rFonts w:ascii="SimSun" w:hAnsi="SimSun"/>
          <w:sz w:val="21"/>
          <w:szCs w:val="21"/>
        </w:rPr>
        <w:t>是该局或者该组织所认定的</w:t>
      </w:r>
      <w:r w:rsidRPr="00A80CD2">
        <w:rPr>
          <w:rFonts w:ascii="SimSun" w:hAnsi="SimSun" w:hint="eastAsia"/>
          <w:sz w:val="21"/>
          <w:szCs w:val="21"/>
        </w:rPr>
        <w:t>”这一措辞。法国法律规定，如果出现在线服务</w:t>
      </w:r>
      <w:proofErr w:type="gramStart"/>
      <w:r w:rsidRPr="00A80CD2">
        <w:rPr>
          <w:rFonts w:ascii="SimSun" w:hAnsi="SimSun" w:hint="eastAsia"/>
          <w:sz w:val="21"/>
          <w:szCs w:val="21"/>
        </w:rPr>
        <w:t>不</w:t>
      </w:r>
      <w:proofErr w:type="gramEnd"/>
      <w:r w:rsidRPr="00A80CD2">
        <w:rPr>
          <w:rFonts w:ascii="SimSun" w:hAnsi="SimSun" w:hint="eastAsia"/>
          <w:sz w:val="21"/>
          <w:szCs w:val="21"/>
        </w:rPr>
        <w:t>可用的情况，必须通过传真提交所要求的文件。因此，仅为PCT国际阶段的申请人提供延期将造成与向法国国家工业产权局提出申请的申请人之间的不平等。</w:t>
      </w:r>
      <w:r w:rsidRPr="00A80CD2">
        <w:rPr>
          <w:rFonts w:ascii="SimSun" w:hAnsi="SimSun"/>
          <w:sz w:val="21"/>
          <w:szCs w:val="21"/>
        </w:rPr>
        <w:t>代表团表示，</w:t>
      </w:r>
      <w:r w:rsidRPr="00A80CD2">
        <w:rPr>
          <w:rFonts w:ascii="SimSun" w:hAnsi="SimSun" w:hint="eastAsia"/>
          <w:sz w:val="21"/>
          <w:szCs w:val="21"/>
        </w:rPr>
        <w:t>如果“</w:t>
      </w:r>
      <w:r w:rsidRPr="00A80CD2">
        <w:rPr>
          <w:rFonts w:ascii="SimSun" w:hAnsi="SimSun"/>
          <w:sz w:val="21"/>
          <w:szCs w:val="21"/>
        </w:rPr>
        <w:t>是该局或者该组织所认定的</w:t>
      </w:r>
      <w:r w:rsidRPr="00A80CD2">
        <w:rPr>
          <w:rFonts w:ascii="SimSun" w:hAnsi="SimSun" w:hint="eastAsia"/>
          <w:sz w:val="21"/>
          <w:szCs w:val="21"/>
        </w:rPr>
        <w:t>”这一措辞给予</w:t>
      </w:r>
      <w:r w:rsidRPr="00A80CD2">
        <w:rPr>
          <w:rFonts w:ascii="SimSun" w:hAnsi="SimSun"/>
          <w:sz w:val="21"/>
          <w:szCs w:val="21"/>
        </w:rPr>
        <w:t>受理局</w:t>
      </w:r>
      <w:r w:rsidRPr="00A80CD2">
        <w:rPr>
          <w:rFonts w:ascii="SimSun" w:hAnsi="SimSun" w:hint="eastAsia"/>
          <w:sz w:val="21"/>
          <w:szCs w:val="21"/>
        </w:rPr>
        <w:t>对延长时间期限做出决定的</w:t>
      </w:r>
      <w:r w:rsidRPr="00A80CD2">
        <w:rPr>
          <w:rFonts w:ascii="SimSun" w:hAnsi="SimSun"/>
          <w:sz w:val="21"/>
          <w:szCs w:val="21"/>
        </w:rPr>
        <w:t>酌情决定权</w:t>
      </w:r>
      <w:r w:rsidRPr="00A80CD2">
        <w:rPr>
          <w:rFonts w:ascii="SimSun" w:hAnsi="SimSun" w:hint="eastAsia"/>
          <w:sz w:val="21"/>
          <w:szCs w:val="21"/>
        </w:rPr>
        <w:t>，它不反对细则</w:t>
      </w:r>
      <w:r w:rsidRPr="00A80CD2">
        <w:rPr>
          <w:rFonts w:ascii="SimSun" w:hAnsi="SimSun"/>
          <w:sz w:val="21"/>
          <w:szCs w:val="21"/>
        </w:rPr>
        <w:t>80.5</w:t>
      </w:r>
      <w:r w:rsidRPr="00A80CD2">
        <w:rPr>
          <w:rFonts w:ascii="SimSun" w:hAnsi="SimSun" w:hint="eastAsia"/>
          <w:sz w:val="21"/>
          <w:szCs w:val="21"/>
        </w:rPr>
        <w:t>的拟议修正案。</w:t>
      </w:r>
      <w:r w:rsidRPr="00A80CD2">
        <w:rPr>
          <w:rFonts w:ascii="SimSun" w:hAnsi="SimSun"/>
          <w:sz w:val="21"/>
          <w:szCs w:val="21"/>
        </w:rPr>
        <w:t>代表团</w:t>
      </w:r>
      <w:r w:rsidRPr="00A80CD2">
        <w:rPr>
          <w:rFonts w:ascii="SimSun" w:hAnsi="SimSun" w:hint="eastAsia"/>
          <w:sz w:val="21"/>
          <w:szCs w:val="21"/>
        </w:rPr>
        <w:t>还针对起草拟议的细则</w:t>
      </w:r>
      <w:r w:rsidRPr="00A80CD2">
        <w:rPr>
          <w:rFonts w:ascii="SimSun" w:hAnsi="SimSun"/>
          <w:sz w:val="21"/>
          <w:szCs w:val="21"/>
        </w:rPr>
        <w:t>80.5(iii)</w:t>
      </w:r>
      <w:r w:rsidRPr="00A80CD2">
        <w:rPr>
          <w:rFonts w:ascii="SimSun" w:hAnsi="SimSun" w:hint="eastAsia"/>
          <w:sz w:val="21"/>
          <w:szCs w:val="21"/>
        </w:rPr>
        <w:t>提出一点；“</w:t>
      </w:r>
      <w:r w:rsidRPr="00A80CD2">
        <w:rPr>
          <w:rFonts w:ascii="SimSun" w:hAnsi="SimSun"/>
          <w:sz w:val="21"/>
          <w:szCs w:val="21"/>
        </w:rPr>
        <w:t>以允许的电子通信方式之一提交的文件无法收到</w:t>
      </w:r>
      <w:r w:rsidRPr="00A80CD2">
        <w:rPr>
          <w:rFonts w:ascii="SimSun" w:hAnsi="SimSun" w:hint="eastAsia"/>
          <w:sz w:val="21"/>
          <w:szCs w:val="21"/>
        </w:rPr>
        <w:t>”这一措辞本身自相矛盾，因为如果文件无法收到，它们就没有被提交。</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日本专利</w:t>
      </w:r>
      <w:r w:rsidRPr="00A80CD2">
        <w:rPr>
          <w:rFonts w:ascii="SimSun" w:hAnsi="SimSun" w:hint="eastAsia"/>
          <w:sz w:val="21"/>
          <w:szCs w:val="21"/>
        </w:rPr>
        <w:t>律师</w:t>
      </w:r>
      <w:r w:rsidRPr="00A80CD2">
        <w:rPr>
          <w:rFonts w:ascii="SimSun" w:hAnsi="SimSun"/>
          <w:sz w:val="21"/>
          <w:szCs w:val="21"/>
        </w:rPr>
        <w:t>协会（JPAA）代表支持</w:t>
      </w:r>
      <w:r w:rsidRPr="00A80CD2">
        <w:rPr>
          <w:rFonts w:ascii="SimSun" w:hAnsi="SimSun" w:hint="eastAsia"/>
          <w:sz w:val="21"/>
          <w:szCs w:val="21"/>
        </w:rPr>
        <w:t>拟议修正案。该代表提到文件</w:t>
      </w:r>
      <w:r w:rsidRPr="00A80CD2">
        <w:rPr>
          <w:rFonts w:ascii="SimSun" w:hAnsi="SimSun"/>
          <w:sz w:val="21"/>
          <w:szCs w:val="21"/>
        </w:rPr>
        <w:t>PCT/MIA/25/12</w:t>
      </w:r>
      <w:r w:rsidRPr="00A80CD2">
        <w:rPr>
          <w:rFonts w:ascii="SimSun" w:hAnsi="SimSun" w:hint="eastAsia"/>
          <w:sz w:val="21"/>
          <w:szCs w:val="21"/>
        </w:rPr>
        <w:t>，其中涉及两种情况。第一种情况，即，文件</w:t>
      </w:r>
      <w:r w:rsidRPr="00A80CD2">
        <w:rPr>
          <w:rFonts w:ascii="SimSun" w:hAnsi="SimSun"/>
          <w:sz w:val="21"/>
          <w:szCs w:val="21"/>
        </w:rPr>
        <w:t>PCT/WG/11/19</w:t>
      </w:r>
      <w:r w:rsidRPr="00A80CD2">
        <w:rPr>
          <w:rFonts w:ascii="SimSun" w:hAnsi="SimSun" w:hint="eastAsia"/>
          <w:sz w:val="21"/>
          <w:szCs w:val="21"/>
        </w:rPr>
        <w:t>所处理的是</w:t>
      </w:r>
      <w:proofErr w:type="gramStart"/>
      <w:r w:rsidRPr="00A80CD2">
        <w:rPr>
          <w:rFonts w:ascii="SimSun" w:hAnsi="SimSun" w:hint="eastAsia"/>
          <w:sz w:val="21"/>
          <w:szCs w:val="21"/>
        </w:rPr>
        <w:t>因主管局原因</w:t>
      </w:r>
      <w:proofErr w:type="gramEnd"/>
      <w:r w:rsidRPr="00A80CD2">
        <w:rPr>
          <w:rFonts w:ascii="SimSun" w:hAnsi="SimSun" w:hint="eastAsia"/>
          <w:sz w:val="21"/>
          <w:szCs w:val="21"/>
        </w:rPr>
        <w:t>造成电</w:t>
      </w:r>
      <w:r w:rsidRPr="00A80CD2">
        <w:rPr>
          <w:rFonts w:ascii="SimSun" w:hAnsi="SimSun"/>
          <w:sz w:val="21"/>
          <w:szCs w:val="21"/>
        </w:rPr>
        <w:t>子通信</w:t>
      </w:r>
      <w:r w:rsidRPr="00A80CD2">
        <w:rPr>
          <w:rFonts w:ascii="SimSun" w:hAnsi="SimSun" w:hint="eastAsia"/>
          <w:sz w:val="21"/>
          <w:szCs w:val="21"/>
        </w:rPr>
        <w:t>方式的</w:t>
      </w:r>
      <w:proofErr w:type="gramStart"/>
      <w:r w:rsidRPr="00A80CD2">
        <w:rPr>
          <w:rFonts w:ascii="SimSun" w:hAnsi="SimSun" w:hint="eastAsia"/>
          <w:sz w:val="21"/>
          <w:szCs w:val="21"/>
        </w:rPr>
        <w:t>不</w:t>
      </w:r>
      <w:proofErr w:type="gramEnd"/>
      <w:r w:rsidRPr="00A80CD2">
        <w:rPr>
          <w:rFonts w:ascii="SimSun" w:hAnsi="SimSun" w:hint="eastAsia"/>
          <w:sz w:val="21"/>
          <w:szCs w:val="21"/>
        </w:rPr>
        <w:t>可用性。第二种情况是关于由于用户终端受到网络攻击造成的</w:t>
      </w:r>
      <w:proofErr w:type="gramStart"/>
      <w:r w:rsidRPr="00A80CD2">
        <w:rPr>
          <w:rFonts w:ascii="SimSun" w:hAnsi="SimSun" w:hint="eastAsia"/>
          <w:sz w:val="21"/>
          <w:szCs w:val="21"/>
        </w:rPr>
        <w:t>不</w:t>
      </w:r>
      <w:proofErr w:type="gramEnd"/>
      <w:r w:rsidRPr="00A80CD2">
        <w:rPr>
          <w:rFonts w:ascii="SimSun" w:hAnsi="SimSun" w:hint="eastAsia"/>
          <w:sz w:val="21"/>
          <w:szCs w:val="21"/>
        </w:rPr>
        <w:t>可用性。该代表</w:t>
      </w:r>
      <w:r w:rsidRPr="00A80CD2">
        <w:rPr>
          <w:rFonts w:ascii="SimSun" w:hAnsi="SimSun"/>
          <w:sz w:val="21"/>
          <w:szCs w:val="21"/>
        </w:rPr>
        <w:t>希望</w:t>
      </w:r>
      <w:r w:rsidRPr="00A80CD2">
        <w:rPr>
          <w:rFonts w:ascii="SimSun" w:hAnsi="SimSun" w:hint="eastAsia"/>
          <w:sz w:val="21"/>
          <w:szCs w:val="21"/>
        </w:rPr>
        <w:t>可以就并非在主管局发生、但仍然属于申请人控制范围之外的信息技术运转中断进行进一步讨论。在这种情况下，申请人很难从电子文件转为纸质文件，在这种情况下追究责任是个问题。</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亚洲专利</w:t>
      </w:r>
      <w:r w:rsidRPr="00A80CD2">
        <w:rPr>
          <w:rFonts w:ascii="SimSun" w:hAnsi="SimSun" w:hint="eastAsia"/>
          <w:sz w:val="21"/>
          <w:szCs w:val="21"/>
        </w:rPr>
        <w:t>律师</w:t>
      </w:r>
      <w:r w:rsidRPr="00A80CD2">
        <w:rPr>
          <w:rFonts w:ascii="SimSun" w:hAnsi="SimSun"/>
          <w:sz w:val="21"/>
          <w:szCs w:val="21"/>
        </w:rPr>
        <w:t>协会（APAA）代表赞同日本专利</w:t>
      </w:r>
      <w:r w:rsidRPr="00A80CD2">
        <w:rPr>
          <w:rFonts w:ascii="SimSun" w:hAnsi="SimSun" w:hint="eastAsia"/>
          <w:sz w:val="21"/>
          <w:szCs w:val="21"/>
        </w:rPr>
        <w:t>律师</w:t>
      </w:r>
      <w:r w:rsidRPr="00A80CD2">
        <w:rPr>
          <w:rFonts w:ascii="SimSun" w:hAnsi="SimSun"/>
          <w:sz w:val="21"/>
          <w:szCs w:val="21"/>
        </w:rPr>
        <w:t>协会代表</w:t>
      </w:r>
      <w:r w:rsidRPr="00A80CD2">
        <w:rPr>
          <w:rFonts w:ascii="SimSun" w:hAnsi="SimSun" w:hint="eastAsia"/>
          <w:sz w:val="21"/>
          <w:szCs w:val="21"/>
        </w:rPr>
        <w:t>所发表的评论意见，并表示支持提案。作为一个代表新兴经济体的组织，该代表指出，对于一些新兴经济体的用户来说，</w:t>
      </w:r>
      <w:r w:rsidRPr="00A80CD2">
        <w:rPr>
          <w:rFonts w:ascii="SimSun" w:hAnsi="SimSun"/>
          <w:sz w:val="21"/>
          <w:szCs w:val="21"/>
        </w:rPr>
        <w:t>运转中断</w:t>
      </w:r>
      <w:r w:rsidRPr="00A80CD2">
        <w:rPr>
          <w:rFonts w:ascii="SimSun" w:hAnsi="SimSun" w:hint="eastAsia"/>
          <w:sz w:val="21"/>
          <w:szCs w:val="21"/>
        </w:rPr>
        <w:t>可能尤其常见。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主席</w:t>
      </w:r>
      <w:r w:rsidRPr="00A80CD2">
        <w:rPr>
          <w:rFonts w:ascii="SimSun" w:hAnsi="SimSun" w:hint="eastAsia"/>
          <w:sz w:val="21"/>
          <w:szCs w:val="21"/>
        </w:rPr>
        <w:t>总结指出，虽然各</w:t>
      </w:r>
      <w:r w:rsidRPr="00A80CD2">
        <w:rPr>
          <w:rFonts w:ascii="SimSun" w:hAnsi="SimSun"/>
          <w:sz w:val="21"/>
          <w:szCs w:val="21"/>
        </w:rPr>
        <w:t>代表团都认可确保在电子服务运转中断时提供适当保障措施的重要性</w:t>
      </w:r>
      <w:r w:rsidRPr="00A80CD2">
        <w:rPr>
          <w:rFonts w:ascii="SimSun" w:hAnsi="SimSun" w:hint="eastAsia"/>
          <w:sz w:val="21"/>
          <w:szCs w:val="21"/>
        </w:rPr>
        <w:t>，但对于应当如何处理这种运转中断——是通过在</w:t>
      </w:r>
      <w:r w:rsidRPr="00A80CD2">
        <w:rPr>
          <w:rFonts w:ascii="SimSun" w:hAnsi="SimSun"/>
          <w:sz w:val="21"/>
          <w:szCs w:val="21"/>
        </w:rPr>
        <w:t>《PCT实施细则》</w:t>
      </w:r>
      <w:r w:rsidRPr="00A80CD2">
        <w:rPr>
          <w:rFonts w:ascii="SimSun" w:hAnsi="SimSun" w:hint="eastAsia"/>
          <w:sz w:val="21"/>
          <w:szCs w:val="21"/>
        </w:rPr>
        <w:t>中进行规定还是在国家层面上利用法律框架——存在不同意见。因此未就推进现有形式的提案达成任何共识。</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工作组注意到欧洲专利局有意在考虑到所提评论意见后与各有关方进行进一步磋商，以便向工作组下届会议提交一份经修订的提案。</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lastRenderedPageBreak/>
        <w:t>提前启动PCT第二章</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9241AD">
        <w:rPr>
          <w:rFonts w:ascii="SimSun" w:hAnsi="SimSun"/>
          <w:sz w:val="21"/>
        </w:rPr>
        <w:t>讨</w:t>
      </w:r>
      <w:r w:rsidRPr="00A80CD2">
        <w:rPr>
          <w:rFonts w:ascii="SimSun" w:hAnsi="SimSun"/>
          <w:sz w:val="21"/>
          <w:szCs w:val="21"/>
        </w:rPr>
        <w:t>论依据文件PCT/WG/11/20进行。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w:t>
      </w:r>
      <w:r w:rsidRPr="00A80CD2">
        <w:rPr>
          <w:rFonts w:ascii="SimSun" w:hAnsi="SimSun" w:hint="eastAsia"/>
          <w:sz w:val="21"/>
          <w:szCs w:val="21"/>
        </w:rPr>
        <w:t>介绍了该文件，并解释说，提前启动</w:t>
      </w:r>
      <w:r w:rsidRPr="00A80CD2">
        <w:rPr>
          <w:rFonts w:ascii="SimSun" w:hAnsi="SimSun"/>
          <w:sz w:val="21"/>
          <w:szCs w:val="21"/>
        </w:rPr>
        <w:t>第二章为申请人和审查员</w:t>
      </w:r>
      <w:r w:rsidRPr="00A80CD2">
        <w:rPr>
          <w:rFonts w:ascii="SimSun" w:hAnsi="SimSun" w:hint="eastAsia"/>
          <w:sz w:val="21"/>
          <w:szCs w:val="21"/>
        </w:rPr>
        <w:t>之间</w:t>
      </w:r>
      <w:r w:rsidRPr="00A80CD2">
        <w:rPr>
          <w:rFonts w:ascii="SimSun" w:hAnsi="SimSun"/>
          <w:sz w:val="21"/>
          <w:szCs w:val="21"/>
        </w:rPr>
        <w:t>开展对话增加</w:t>
      </w:r>
      <w:r w:rsidRPr="00A80CD2">
        <w:rPr>
          <w:rFonts w:ascii="SimSun" w:hAnsi="SimSun" w:hint="eastAsia"/>
          <w:sz w:val="21"/>
          <w:szCs w:val="21"/>
        </w:rPr>
        <w:t>了</w:t>
      </w:r>
      <w:r w:rsidRPr="00A80CD2">
        <w:rPr>
          <w:rFonts w:ascii="SimSun" w:hAnsi="SimSun"/>
          <w:sz w:val="21"/>
          <w:szCs w:val="21"/>
        </w:rPr>
        <w:t>时间</w:t>
      </w:r>
      <w:r w:rsidRPr="00A80CD2">
        <w:rPr>
          <w:rFonts w:ascii="SimSun" w:hAnsi="SimSun" w:hint="eastAsia"/>
          <w:sz w:val="21"/>
          <w:szCs w:val="21"/>
        </w:rPr>
        <w:t>，从而能为用户提供更好的服务</w:t>
      </w:r>
      <w:r w:rsidRPr="00A80CD2">
        <w:rPr>
          <w:rFonts w:ascii="SimSun" w:hAnsi="SimSun"/>
          <w:sz w:val="21"/>
          <w:szCs w:val="21"/>
        </w:rPr>
        <w:t>。</w:t>
      </w:r>
      <w:r w:rsidRPr="00A80CD2">
        <w:rPr>
          <w:rFonts w:ascii="SimSun" w:hAnsi="SimSun" w:hint="eastAsia"/>
          <w:sz w:val="21"/>
          <w:szCs w:val="21"/>
        </w:rPr>
        <w:t>此外，拟议修正案的实施应当对信息技术系统的影响有限，因为只有</w:t>
      </w:r>
      <w:r w:rsidRPr="00A80CD2">
        <w:rPr>
          <w:rFonts w:ascii="SimSun" w:hAnsi="SimSun"/>
          <w:sz w:val="21"/>
          <w:szCs w:val="21"/>
        </w:rPr>
        <w:t>要求</w:t>
      </w:r>
      <w:r w:rsidRPr="00A80CD2">
        <w:rPr>
          <w:rFonts w:ascii="SimSun" w:hAnsi="SimSun" w:hint="eastAsia"/>
          <w:sz w:val="21"/>
          <w:szCs w:val="21"/>
        </w:rPr>
        <w:t>书表格</w:t>
      </w:r>
      <w:r w:rsidRPr="00A80CD2">
        <w:rPr>
          <w:rFonts w:ascii="SimSun" w:hAnsi="SimSun"/>
          <w:sz w:val="21"/>
          <w:szCs w:val="21"/>
        </w:rPr>
        <w:t>PCT/IPEA/401</w:t>
      </w:r>
      <w:r w:rsidRPr="00A80CD2">
        <w:rPr>
          <w:rFonts w:ascii="SimSun" w:hAnsi="SimSun" w:hint="eastAsia"/>
          <w:sz w:val="21"/>
          <w:szCs w:val="21"/>
        </w:rPr>
        <w:t>里的文本必须更改。</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美利坚合众国代表团支持细则69</w:t>
      </w:r>
      <w:r w:rsidRPr="00A80CD2">
        <w:rPr>
          <w:rFonts w:ascii="SimSun" w:hAnsi="SimSun" w:hint="eastAsia"/>
          <w:sz w:val="21"/>
          <w:szCs w:val="21"/>
        </w:rPr>
        <w:t>的</w:t>
      </w:r>
      <w:r w:rsidRPr="00A80CD2">
        <w:rPr>
          <w:rFonts w:ascii="SimSun" w:hAnsi="SimSun"/>
          <w:sz w:val="21"/>
          <w:szCs w:val="21"/>
        </w:rPr>
        <w:t>拟议修正案</w:t>
      </w:r>
      <w:r w:rsidRPr="00A80CD2">
        <w:rPr>
          <w:rFonts w:ascii="SimSun" w:hAnsi="SimSun" w:hint="eastAsia"/>
          <w:sz w:val="21"/>
          <w:szCs w:val="21"/>
        </w:rPr>
        <w:t>，因为它</w:t>
      </w:r>
      <w:r w:rsidRPr="00A80CD2">
        <w:rPr>
          <w:rFonts w:ascii="SimSun" w:hAnsi="SimSun"/>
          <w:sz w:val="21"/>
          <w:szCs w:val="21"/>
        </w:rPr>
        <w:t>不影响申请人提交条约第19条或第34条规定的修改以作为第二章程序基础的权利。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中国代表团认为提案</w:t>
      </w:r>
      <w:r w:rsidRPr="00A80CD2">
        <w:rPr>
          <w:rFonts w:ascii="SimSun" w:hAnsi="SimSun" w:hint="eastAsia"/>
          <w:sz w:val="21"/>
          <w:szCs w:val="21"/>
        </w:rPr>
        <w:t>是朝着改进国际</w:t>
      </w:r>
      <w:r w:rsidRPr="00A80CD2">
        <w:rPr>
          <w:rFonts w:ascii="SimSun" w:hAnsi="SimSun"/>
          <w:sz w:val="21"/>
          <w:szCs w:val="21"/>
        </w:rPr>
        <w:t>初步审查程序</w:t>
      </w:r>
      <w:r w:rsidRPr="00A80CD2">
        <w:rPr>
          <w:rFonts w:ascii="SimSun" w:hAnsi="SimSun" w:hint="eastAsia"/>
          <w:sz w:val="21"/>
          <w:szCs w:val="21"/>
        </w:rPr>
        <w:t>质量和吸引力的方向迈出的积极一步。但是，它要求本届会议上的用户群体澄清他们是否希望提前启动</w:t>
      </w:r>
      <w:r w:rsidRPr="00A80CD2">
        <w:rPr>
          <w:rFonts w:ascii="SimSun" w:hAnsi="SimSun"/>
          <w:sz w:val="21"/>
          <w:szCs w:val="21"/>
        </w:rPr>
        <w:t>第二章</w:t>
      </w:r>
      <w:r w:rsidRPr="00A80CD2">
        <w:rPr>
          <w:rFonts w:ascii="SimSun" w:hAnsi="SimSun" w:hint="eastAsia"/>
          <w:sz w:val="21"/>
          <w:szCs w:val="21"/>
        </w:rPr>
        <w:t>程序，以及提案是否会影响申请人准备和提交申请的可用时间。关于后一点，</w:t>
      </w:r>
      <w:r w:rsidRPr="00A80CD2">
        <w:rPr>
          <w:rFonts w:ascii="SimSun" w:hAnsi="SimSun"/>
          <w:sz w:val="21"/>
          <w:szCs w:val="21"/>
        </w:rPr>
        <w:t>申请人</w:t>
      </w:r>
      <w:r w:rsidRPr="00A80CD2">
        <w:rPr>
          <w:rFonts w:ascii="SimSun" w:hAnsi="SimSun" w:hint="eastAsia"/>
          <w:sz w:val="21"/>
          <w:szCs w:val="21"/>
        </w:rPr>
        <w:t>在启动</w:t>
      </w:r>
      <w:r w:rsidRPr="00A80CD2">
        <w:rPr>
          <w:rFonts w:ascii="SimSun" w:hAnsi="SimSun"/>
          <w:sz w:val="21"/>
          <w:szCs w:val="21"/>
        </w:rPr>
        <w:t>第二章</w:t>
      </w:r>
      <w:r w:rsidRPr="00A80CD2">
        <w:rPr>
          <w:rFonts w:ascii="SimSun" w:hAnsi="SimSun" w:hint="eastAsia"/>
          <w:sz w:val="21"/>
          <w:szCs w:val="21"/>
        </w:rPr>
        <w:t>之前需要充足的时间来提交修改，也需要充分的时间在国际初步审查期间与</w:t>
      </w:r>
      <w:r w:rsidRPr="00A80CD2">
        <w:rPr>
          <w:rFonts w:ascii="SimSun" w:hAnsi="SimSun"/>
          <w:sz w:val="21"/>
          <w:szCs w:val="21"/>
        </w:rPr>
        <w:t>审查员</w:t>
      </w:r>
      <w:r w:rsidRPr="00A80CD2">
        <w:rPr>
          <w:rFonts w:ascii="SimSun" w:hAnsi="SimSun" w:hint="eastAsia"/>
          <w:sz w:val="21"/>
          <w:szCs w:val="21"/>
        </w:rPr>
        <w:t>开展对话。在</w:t>
      </w:r>
      <w:r w:rsidRPr="00A80CD2">
        <w:rPr>
          <w:rFonts w:ascii="SimSun" w:hAnsi="SimSun"/>
          <w:sz w:val="21"/>
          <w:szCs w:val="21"/>
        </w:rPr>
        <w:t>申请人认为</w:t>
      </w:r>
      <w:r w:rsidRPr="00A80CD2">
        <w:rPr>
          <w:rFonts w:ascii="SimSun" w:hAnsi="SimSun" w:hint="eastAsia"/>
          <w:sz w:val="21"/>
          <w:szCs w:val="21"/>
        </w:rPr>
        <w:t>两者都不可能的情况下，申请人必须做出选择。由于</w:t>
      </w:r>
      <w:r w:rsidRPr="00A80CD2">
        <w:rPr>
          <w:rFonts w:ascii="SimSun" w:hAnsi="SimSun"/>
          <w:sz w:val="21"/>
          <w:szCs w:val="21"/>
        </w:rPr>
        <w:t>代表团</w:t>
      </w:r>
      <w:r w:rsidRPr="00A80CD2">
        <w:rPr>
          <w:rFonts w:ascii="SimSun" w:hAnsi="SimSun" w:hint="eastAsia"/>
          <w:sz w:val="21"/>
          <w:szCs w:val="21"/>
        </w:rPr>
        <w:t>未能对中国的用户进行调查，因此，它希望听取本届会议用户群体的意见。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日本代表团支持提案</w:t>
      </w:r>
      <w:r w:rsidRPr="00A80CD2">
        <w:rPr>
          <w:rFonts w:ascii="SimSun" w:hAnsi="SimSun" w:hint="eastAsia"/>
          <w:sz w:val="21"/>
          <w:szCs w:val="21"/>
        </w:rPr>
        <w:t>。通过延长主管局开展国际初步审查的时间期限，</w:t>
      </w:r>
      <w:r w:rsidRPr="00A80CD2">
        <w:rPr>
          <w:rFonts w:ascii="SimSun" w:hAnsi="SimSun"/>
          <w:sz w:val="21"/>
          <w:szCs w:val="21"/>
        </w:rPr>
        <w:t>审查员</w:t>
      </w:r>
      <w:r w:rsidRPr="00A80CD2">
        <w:rPr>
          <w:rFonts w:ascii="SimSun" w:hAnsi="SimSun" w:hint="eastAsia"/>
          <w:sz w:val="21"/>
          <w:szCs w:val="21"/>
        </w:rPr>
        <w:t>将有更多时间来发布关于</w:t>
      </w:r>
      <w:proofErr w:type="gramStart"/>
      <w:r w:rsidRPr="00A80CD2">
        <w:rPr>
          <w:rFonts w:ascii="SimSun" w:hAnsi="SimSun"/>
          <w:sz w:val="21"/>
          <w:szCs w:val="21"/>
        </w:rPr>
        <w:t>可专利</w:t>
      </w:r>
      <w:proofErr w:type="gramEnd"/>
      <w:r w:rsidRPr="00A80CD2">
        <w:rPr>
          <w:rFonts w:ascii="SimSun" w:hAnsi="SimSun"/>
          <w:sz w:val="21"/>
          <w:szCs w:val="21"/>
        </w:rPr>
        <w:t>性</w:t>
      </w:r>
      <w:r w:rsidRPr="00A80CD2">
        <w:rPr>
          <w:rFonts w:ascii="SimSun" w:hAnsi="SimSun" w:hint="eastAsia"/>
          <w:sz w:val="21"/>
          <w:szCs w:val="21"/>
        </w:rPr>
        <w:t>的书面意见和国际初步审查报告，</w:t>
      </w:r>
      <w:r w:rsidRPr="00A80CD2">
        <w:rPr>
          <w:rFonts w:ascii="SimSun" w:hAnsi="SimSun"/>
          <w:sz w:val="21"/>
          <w:szCs w:val="21"/>
        </w:rPr>
        <w:t>代表团</w:t>
      </w:r>
      <w:r w:rsidRPr="00A80CD2">
        <w:rPr>
          <w:rFonts w:ascii="SimSun" w:hAnsi="SimSun" w:hint="eastAsia"/>
          <w:sz w:val="21"/>
          <w:szCs w:val="21"/>
        </w:rPr>
        <w:t>希望这将改进质量。</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西班牙代表团支持提案</w:t>
      </w:r>
      <w:r w:rsidRPr="00A80CD2">
        <w:rPr>
          <w:rFonts w:ascii="SimSun" w:hAnsi="SimSun" w:hint="eastAsia"/>
          <w:sz w:val="21"/>
          <w:szCs w:val="21"/>
        </w:rPr>
        <w:t>，特别是因为它将增加在国际初步审查期间发布第二份书面意见的可能性。目前，由于根据</w:t>
      </w:r>
      <w:r w:rsidRPr="00A80CD2">
        <w:rPr>
          <w:rFonts w:ascii="SimSun" w:hAnsi="SimSun"/>
          <w:sz w:val="21"/>
          <w:szCs w:val="21"/>
        </w:rPr>
        <w:t>细则69.2</w:t>
      </w:r>
      <w:r w:rsidRPr="00A80CD2">
        <w:rPr>
          <w:rFonts w:ascii="SimSun" w:hAnsi="SimSun" w:hint="eastAsia"/>
          <w:sz w:val="21"/>
          <w:szCs w:val="21"/>
        </w:rPr>
        <w:t>可利用的时间有限，在许多情况下这是不可能的。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联合王国代表团表示</w:t>
      </w:r>
      <w:r w:rsidRPr="00A80CD2">
        <w:rPr>
          <w:rFonts w:ascii="SimSun" w:hAnsi="SimSun" w:hint="eastAsia"/>
          <w:sz w:val="21"/>
          <w:szCs w:val="21"/>
        </w:rPr>
        <w:t>，</w:t>
      </w:r>
      <w:r w:rsidRPr="00A80CD2">
        <w:rPr>
          <w:rFonts w:ascii="SimSun" w:hAnsi="SimSun"/>
          <w:sz w:val="21"/>
          <w:szCs w:val="21"/>
        </w:rPr>
        <w:t>提案</w:t>
      </w:r>
      <w:r w:rsidRPr="00A80CD2">
        <w:rPr>
          <w:rFonts w:ascii="SimSun" w:hAnsi="SimSun" w:hint="eastAsia"/>
          <w:sz w:val="21"/>
          <w:szCs w:val="21"/>
        </w:rPr>
        <w:t>是朝着提高国际初步审查质量的方向迈出的积极一步。该提案还可能促使国际阶段提交的修改增加，从而有可能提高国家阶段的申请质量。</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大韩民国代表团</w:t>
      </w:r>
      <w:r w:rsidRPr="00A80CD2">
        <w:rPr>
          <w:rFonts w:ascii="SimSun" w:hAnsi="SimSun" w:hint="eastAsia"/>
          <w:sz w:val="21"/>
          <w:szCs w:val="21"/>
        </w:rPr>
        <w:t>注意到，与国际检索数量相比，国际初步审查的需求量较低。根据</w:t>
      </w:r>
      <w:r w:rsidRPr="00A80CD2">
        <w:rPr>
          <w:rFonts w:ascii="SimSun" w:hAnsi="SimSun"/>
          <w:sz w:val="21"/>
          <w:szCs w:val="21"/>
        </w:rPr>
        <w:t>韩国特许厅</w:t>
      </w:r>
      <w:r w:rsidRPr="00A80CD2">
        <w:rPr>
          <w:rFonts w:ascii="SimSun" w:hAnsi="SimSun" w:hint="eastAsia"/>
          <w:sz w:val="21"/>
          <w:szCs w:val="21"/>
        </w:rPr>
        <w:t>在2018年4月份的一次PCT用户会议上进行的调查，一些用户</w:t>
      </w:r>
      <w:r w:rsidRPr="00A80CD2">
        <w:rPr>
          <w:rFonts w:ascii="SimSun" w:hAnsi="SimSun"/>
          <w:sz w:val="21"/>
          <w:szCs w:val="21"/>
        </w:rPr>
        <w:t>认为</w:t>
      </w:r>
      <w:r w:rsidRPr="00A80CD2">
        <w:rPr>
          <w:rFonts w:ascii="SimSun" w:hAnsi="SimSun" w:hint="eastAsia"/>
          <w:sz w:val="21"/>
          <w:szCs w:val="21"/>
        </w:rPr>
        <w:t>第一章下的书面意见和国际初步审查产生的结果类似，因此认为后者是不必要的。一些用户</w:t>
      </w:r>
      <w:r w:rsidRPr="00A80CD2">
        <w:rPr>
          <w:rFonts w:ascii="SimSun" w:hAnsi="SimSun"/>
          <w:sz w:val="21"/>
          <w:szCs w:val="21"/>
        </w:rPr>
        <w:t>表示，第二章</w:t>
      </w:r>
      <w:r w:rsidRPr="00A80CD2">
        <w:rPr>
          <w:rFonts w:ascii="SimSun" w:hAnsi="SimSun" w:hint="eastAsia"/>
          <w:sz w:val="21"/>
          <w:szCs w:val="21"/>
        </w:rPr>
        <w:t>下的时间期限不方便。</w:t>
      </w:r>
      <w:r w:rsidRPr="00A80CD2">
        <w:rPr>
          <w:rFonts w:ascii="SimSun" w:hAnsi="SimSun"/>
          <w:sz w:val="21"/>
          <w:szCs w:val="21"/>
        </w:rPr>
        <w:t>代表团</w:t>
      </w:r>
      <w:r w:rsidRPr="00A80CD2">
        <w:rPr>
          <w:rFonts w:ascii="SimSun" w:hAnsi="SimSun" w:hint="eastAsia"/>
          <w:sz w:val="21"/>
          <w:szCs w:val="21"/>
        </w:rPr>
        <w:t>因此</w:t>
      </w:r>
      <w:r w:rsidRPr="00A80CD2">
        <w:rPr>
          <w:rFonts w:ascii="SimSun" w:hAnsi="SimSun"/>
          <w:sz w:val="21"/>
          <w:szCs w:val="21"/>
        </w:rPr>
        <w:t>支持</w:t>
      </w:r>
      <w:r w:rsidRPr="00A80CD2">
        <w:rPr>
          <w:rFonts w:ascii="SimSun" w:hAnsi="SimSun" w:hint="eastAsia"/>
          <w:sz w:val="21"/>
          <w:szCs w:val="21"/>
        </w:rPr>
        <w:t>通过提早启动总细则和允许申请人选择退出改进第二</w:t>
      </w:r>
      <w:proofErr w:type="gramStart"/>
      <w:r w:rsidRPr="00A80CD2">
        <w:rPr>
          <w:rFonts w:ascii="SimSun" w:hAnsi="SimSun" w:hint="eastAsia"/>
          <w:sz w:val="21"/>
          <w:szCs w:val="21"/>
        </w:rPr>
        <w:t>章质量</w:t>
      </w:r>
      <w:proofErr w:type="gramEnd"/>
      <w:r w:rsidRPr="00A80CD2">
        <w:rPr>
          <w:rFonts w:ascii="SimSun" w:hAnsi="SimSun" w:hint="eastAsia"/>
          <w:sz w:val="21"/>
          <w:szCs w:val="21"/>
        </w:rPr>
        <w:t>的</w:t>
      </w:r>
      <w:r w:rsidRPr="00A80CD2">
        <w:rPr>
          <w:rFonts w:ascii="SimSun" w:hAnsi="SimSun"/>
          <w:sz w:val="21"/>
          <w:szCs w:val="21"/>
        </w:rPr>
        <w:t>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加拿大代表团表示</w:t>
      </w:r>
      <w:r w:rsidRPr="00A80CD2">
        <w:rPr>
          <w:rFonts w:ascii="SimSun" w:hAnsi="SimSun" w:hint="eastAsia"/>
          <w:sz w:val="21"/>
          <w:szCs w:val="21"/>
        </w:rPr>
        <w:t>支持</w:t>
      </w:r>
      <w:r w:rsidRPr="00A80CD2">
        <w:rPr>
          <w:rFonts w:ascii="SimSun" w:hAnsi="SimSun"/>
          <w:sz w:val="21"/>
          <w:szCs w:val="21"/>
        </w:rPr>
        <w:t>细则69.1(a)</w:t>
      </w:r>
      <w:r w:rsidRPr="00A80CD2">
        <w:rPr>
          <w:rFonts w:ascii="SimSun" w:hAnsi="SimSun" w:hint="eastAsia"/>
          <w:sz w:val="21"/>
          <w:szCs w:val="21"/>
        </w:rPr>
        <w:t>的</w:t>
      </w:r>
      <w:r w:rsidRPr="00A80CD2">
        <w:rPr>
          <w:rFonts w:ascii="SimSun" w:hAnsi="SimSun"/>
          <w:sz w:val="21"/>
          <w:szCs w:val="21"/>
        </w:rPr>
        <w:t>拟议修正案</w:t>
      </w:r>
      <w:r w:rsidRPr="00A80CD2">
        <w:rPr>
          <w:rFonts w:ascii="SimSun" w:hAnsi="SimSun" w:hint="eastAsia"/>
          <w:sz w:val="21"/>
          <w:szCs w:val="21"/>
        </w:rPr>
        <w:t>，它将简化</w:t>
      </w:r>
      <w:r w:rsidRPr="00A80CD2">
        <w:rPr>
          <w:rFonts w:ascii="SimSun" w:hAnsi="SimSun"/>
          <w:sz w:val="21"/>
          <w:szCs w:val="21"/>
        </w:rPr>
        <w:t>加拿大知识产权局</w:t>
      </w:r>
      <w:r w:rsidRPr="00A80CD2">
        <w:rPr>
          <w:rFonts w:ascii="SimSun" w:hAnsi="SimSun" w:hint="eastAsia"/>
          <w:sz w:val="21"/>
          <w:szCs w:val="21"/>
        </w:rPr>
        <w:t>处理各项要求的程序。但是，它表示，必须对要求书</w:t>
      </w:r>
      <w:r w:rsidRPr="00A80CD2">
        <w:rPr>
          <w:rFonts w:ascii="SimSun" w:hAnsi="SimSun"/>
          <w:sz w:val="21"/>
          <w:szCs w:val="21"/>
        </w:rPr>
        <w:t>PCT/IPEA/401</w:t>
      </w:r>
      <w:r w:rsidRPr="00A80CD2">
        <w:rPr>
          <w:rFonts w:ascii="SimSun" w:hAnsi="SimSun" w:hint="eastAsia"/>
          <w:sz w:val="21"/>
          <w:szCs w:val="21"/>
        </w:rPr>
        <w:t>进行修改，以说明根据</w:t>
      </w:r>
      <w:r w:rsidRPr="00A80CD2">
        <w:rPr>
          <w:rFonts w:ascii="SimSun" w:hAnsi="SimSun"/>
          <w:sz w:val="21"/>
          <w:szCs w:val="21"/>
        </w:rPr>
        <w:t>细则69.1(a)(iii)</w:t>
      </w:r>
      <w:r w:rsidRPr="00A80CD2">
        <w:rPr>
          <w:rFonts w:ascii="SimSun" w:hAnsi="SimSun" w:hint="eastAsia"/>
          <w:sz w:val="21"/>
          <w:szCs w:val="21"/>
        </w:rPr>
        <w:t>的改动允许推迟，因为在当前表格中，只有根据</w:t>
      </w:r>
      <w:r w:rsidRPr="00A80CD2">
        <w:rPr>
          <w:rFonts w:ascii="SimSun" w:hAnsi="SimSun"/>
          <w:sz w:val="21"/>
          <w:szCs w:val="21"/>
        </w:rPr>
        <w:t>细则69.1(d)</w:t>
      </w:r>
      <w:r w:rsidRPr="00A80CD2">
        <w:rPr>
          <w:rFonts w:ascii="SimSun" w:hAnsi="SimSun" w:hint="eastAsia"/>
          <w:sz w:val="21"/>
          <w:szCs w:val="21"/>
        </w:rPr>
        <w:t>才能说明推迟。</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哥伦比亚代表团赞同提案</w:t>
      </w:r>
      <w:r w:rsidRPr="00A80CD2">
        <w:rPr>
          <w:rFonts w:ascii="SimSun" w:hAnsi="SimSun" w:hint="eastAsia"/>
          <w:sz w:val="21"/>
          <w:szCs w:val="21"/>
        </w:rPr>
        <w:t>。哥伦比亚的国家立法规定了允许启动特定程序的时间期限，申请人如果希望提前启动程序，可以取消该时间限制。</w:t>
      </w:r>
      <w:r w:rsidRPr="00A80CD2">
        <w:rPr>
          <w:rFonts w:ascii="SimSun" w:hAnsi="SimSun"/>
          <w:sz w:val="21"/>
          <w:szCs w:val="21"/>
        </w:rPr>
        <w:t>提案</w:t>
      </w:r>
      <w:r w:rsidRPr="00A80CD2">
        <w:rPr>
          <w:rFonts w:ascii="SimSun" w:hAnsi="SimSun" w:hint="eastAsia"/>
          <w:sz w:val="21"/>
          <w:szCs w:val="21"/>
        </w:rPr>
        <w:t>将增加国际初步审查期间的对话，有益于</w:t>
      </w:r>
      <w:r w:rsidRPr="00A80CD2">
        <w:rPr>
          <w:rFonts w:ascii="SimSun" w:hAnsi="SimSun"/>
          <w:sz w:val="21"/>
          <w:szCs w:val="21"/>
        </w:rPr>
        <w:t>申请人</w:t>
      </w:r>
      <w:r w:rsidRPr="00A80CD2">
        <w:rPr>
          <w:rFonts w:ascii="SimSun" w:hAnsi="SimSun" w:hint="eastAsia"/>
          <w:sz w:val="21"/>
          <w:szCs w:val="21"/>
        </w:rPr>
        <w:t>和</w:t>
      </w:r>
      <w:r w:rsidRPr="00A80CD2">
        <w:rPr>
          <w:rFonts w:ascii="SimSun" w:hAnsi="SimSun"/>
          <w:sz w:val="21"/>
          <w:szCs w:val="21"/>
        </w:rPr>
        <w:t>主管局</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智利代表团欢迎提案</w:t>
      </w:r>
      <w:r w:rsidRPr="00A80CD2">
        <w:rPr>
          <w:rFonts w:ascii="SimSun" w:hAnsi="SimSun" w:hint="eastAsia"/>
          <w:sz w:val="21"/>
          <w:szCs w:val="21"/>
        </w:rPr>
        <w:t>，因为它为国际</w:t>
      </w:r>
      <w:r w:rsidRPr="00A80CD2">
        <w:rPr>
          <w:rFonts w:ascii="SimSun" w:hAnsi="SimSun"/>
          <w:sz w:val="21"/>
          <w:szCs w:val="21"/>
        </w:rPr>
        <w:t>初步审查单位</w:t>
      </w:r>
      <w:r w:rsidRPr="00A80CD2">
        <w:rPr>
          <w:rFonts w:ascii="SimSun" w:hAnsi="SimSun" w:hint="eastAsia"/>
          <w:sz w:val="21"/>
          <w:szCs w:val="21"/>
        </w:rPr>
        <w:t>的内部工作提供了便利。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新加坡代表团支持提案</w:t>
      </w:r>
      <w:r w:rsidRPr="00A80CD2">
        <w:rPr>
          <w:rFonts w:ascii="SimSun" w:hAnsi="SimSun" w:hint="eastAsia"/>
          <w:sz w:val="21"/>
          <w:szCs w:val="21"/>
        </w:rPr>
        <w:t>，因为通过为申请人和审查员提供更多的时间进行澄清，提前启动</w:t>
      </w:r>
      <w:r w:rsidRPr="00A80CD2">
        <w:rPr>
          <w:rFonts w:ascii="SimSun" w:hAnsi="SimSun"/>
          <w:sz w:val="21"/>
          <w:szCs w:val="21"/>
        </w:rPr>
        <w:t>第二章</w:t>
      </w:r>
      <w:r w:rsidRPr="00A80CD2">
        <w:rPr>
          <w:rFonts w:ascii="SimSun" w:hAnsi="SimSun" w:hint="eastAsia"/>
          <w:sz w:val="21"/>
          <w:szCs w:val="21"/>
        </w:rPr>
        <w:t>改进了下游审查程序的效率。</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澳大利亚代表团表示</w:t>
      </w:r>
      <w:r w:rsidRPr="00A80CD2">
        <w:rPr>
          <w:rFonts w:ascii="SimSun" w:hAnsi="SimSun" w:hint="eastAsia"/>
          <w:sz w:val="21"/>
          <w:szCs w:val="21"/>
        </w:rPr>
        <w:t>支持</w:t>
      </w:r>
      <w:r w:rsidRPr="00A80CD2">
        <w:rPr>
          <w:rFonts w:ascii="SimSun" w:hAnsi="SimSun"/>
          <w:sz w:val="21"/>
          <w:szCs w:val="21"/>
        </w:rPr>
        <w:t>提案</w:t>
      </w:r>
      <w:r w:rsidRPr="00A80CD2">
        <w:rPr>
          <w:rFonts w:ascii="SimSun" w:hAnsi="SimSun" w:hint="eastAsia"/>
          <w:sz w:val="21"/>
          <w:szCs w:val="21"/>
        </w:rPr>
        <w:t>，原因与其他代表团提到的相同。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日本专利</w:t>
      </w:r>
      <w:r w:rsidRPr="00A80CD2">
        <w:rPr>
          <w:rFonts w:ascii="SimSun" w:hAnsi="SimSun" w:hint="eastAsia"/>
          <w:sz w:val="21"/>
          <w:szCs w:val="21"/>
        </w:rPr>
        <w:t>律师</w:t>
      </w:r>
      <w:r w:rsidRPr="00A80CD2">
        <w:rPr>
          <w:rFonts w:ascii="SimSun" w:hAnsi="SimSun"/>
          <w:sz w:val="21"/>
          <w:szCs w:val="21"/>
        </w:rPr>
        <w:t>协会代表</w:t>
      </w:r>
      <w:r w:rsidRPr="00A80CD2">
        <w:rPr>
          <w:rFonts w:ascii="SimSun" w:hAnsi="SimSun" w:hint="eastAsia"/>
          <w:sz w:val="21"/>
          <w:szCs w:val="21"/>
        </w:rPr>
        <w:t>对</w:t>
      </w:r>
      <w:r w:rsidRPr="00A80CD2">
        <w:rPr>
          <w:rFonts w:ascii="SimSun" w:hAnsi="SimSun"/>
          <w:sz w:val="21"/>
          <w:szCs w:val="21"/>
        </w:rPr>
        <w:t>细则69.1</w:t>
      </w:r>
      <w:r w:rsidRPr="00A80CD2">
        <w:rPr>
          <w:rFonts w:ascii="SimSun" w:hAnsi="SimSun" w:hint="eastAsia"/>
          <w:sz w:val="21"/>
          <w:szCs w:val="21"/>
        </w:rPr>
        <w:t>的</w:t>
      </w:r>
      <w:r w:rsidRPr="00A80CD2">
        <w:rPr>
          <w:rFonts w:ascii="SimSun" w:hAnsi="SimSun"/>
          <w:sz w:val="21"/>
          <w:szCs w:val="21"/>
        </w:rPr>
        <w:t>拟议修正案</w:t>
      </w:r>
      <w:r w:rsidRPr="00A80CD2">
        <w:rPr>
          <w:rFonts w:ascii="SimSun" w:hAnsi="SimSun" w:hint="eastAsia"/>
          <w:sz w:val="21"/>
          <w:szCs w:val="21"/>
        </w:rPr>
        <w:t>表示赞赏。它</w:t>
      </w:r>
      <w:r w:rsidRPr="00A80CD2">
        <w:rPr>
          <w:rFonts w:ascii="SimSun" w:hAnsi="SimSun"/>
          <w:sz w:val="21"/>
          <w:szCs w:val="21"/>
        </w:rPr>
        <w:t>强调</w:t>
      </w:r>
      <w:r w:rsidRPr="00A80CD2">
        <w:rPr>
          <w:rFonts w:ascii="SimSun" w:hAnsi="SimSun" w:hint="eastAsia"/>
          <w:sz w:val="21"/>
          <w:szCs w:val="21"/>
        </w:rPr>
        <w:t>，修正案将使国际</w:t>
      </w:r>
      <w:r w:rsidRPr="00A80CD2">
        <w:rPr>
          <w:rFonts w:ascii="SimSun" w:hAnsi="SimSun"/>
          <w:sz w:val="21"/>
          <w:szCs w:val="21"/>
        </w:rPr>
        <w:t>初步审查程序</w:t>
      </w:r>
      <w:r w:rsidRPr="00A80CD2">
        <w:rPr>
          <w:rFonts w:ascii="SimSun" w:hAnsi="SimSun" w:hint="eastAsia"/>
          <w:sz w:val="21"/>
          <w:szCs w:val="21"/>
        </w:rPr>
        <w:t>对用户更加友好，增加国际</w:t>
      </w:r>
      <w:r w:rsidRPr="00A80CD2">
        <w:rPr>
          <w:rFonts w:ascii="SimSun" w:hAnsi="SimSun"/>
          <w:sz w:val="21"/>
          <w:szCs w:val="21"/>
        </w:rPr>
        <w:t>初步审查单位</w:t>
      </w:r>
      <w:r w:rsidRPr="00A80CD2">
        <w:rPr>
          <w:rFonts w:ascii="SimSun" w:hAnsi="SimSun" w:hint="eastAsia"/>
          <w:sz w:val="21"/>
          <w:szCs w:val="21"/>
        </w:rPr>
        <w:t>发布第二份书面意见的可能性。</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lastRenderedPageBreak/>
        <w:t>亚洲专利</w:t>
      </w:r>
      <w:r w:rsidRPr="00A80CD2">
        <w:rPr>
          <w:rFonts w:ascii="SimSun" w:hAnsi="SimSun" w:hint="eastAsia"/>
          <w:sz w:val="21"/>
          <w:szCs w:val="21"/>
        </w:rPr>
        <w:t>律师</w:t>
      </w:r>
      <w:r w:rsidRPr="00A80CD2">
        <w:rPr>
          <w:rFonts w:ascii="SimSun" w:hAnsi="SimSun"/>
          <w:sz w:val="21"/>
          <w:szCs w:val="21"/>
        </w:rPr>
        <w:t>协会代表</w:t>
      </w:r>
      <w:r w:rsidRPr="00A80CD2">
        <w:rPr>
          <w:rFonts w:ascii="SimSun" w:hAnsi="SimSun" w:hint="eastAsia"/>
          <w:sz w:val="21"/>
          <w:szCs w:val="21"/>
        </w:rPr>
        <w:t>完全</w:t>
      </w:r>
      <w:r w:rsidRPr="00A80CD2">
        <w:rPr>
          <w:rFonts w:ascii="SimSun" w:hAnsi="SimSun"/>
          <w:sz w:val="21"/>
          <w:szCs w:val="21"/>
        </w:rPr>
        <w:t>支持提案</w:t>
      </w:r>
      <w:r w:rsidRPr="00A80CD2">
        <w:rPr>
          <w:rFonts w:ascii="SimSun" w:hAnsi="SimSun" w:hint="eastAsia"/>
          <w:sz w:val="21"/>
          <w:szCs w:val="21"/>
        </w:rPr>
        <w:t>，因为通过为</w:t>
      </w:r>
      <w:r w:rsidRPr="00A80CD2">
        <w:rPr>
          <w:rFonts w:ascii="SimSun" w:hAnsi="SimSun"/>
          <w:sz w:val="21"/>
          <w:szCs w:val="21"/>
        </w:rPr>
        <w:t>申请人</w:t>
      </w:r>
      <w:r w:rsidRPr="00A80CD2">
        <w:rPr>
          <w:rFonts w:ascii="SimSun" w:hAnsi="SimSun" w:hint="eastAsia"/>
          <w:sz w:val="21"/>
          <w:szCs w:val="21"/>
        </w:rPr>
        <w:t>和</w:t>
      </w:r>
      <w:r w:rsidRPr="00A80CD2">
        <w:rPr>
          <w:rFonts w:ascii="SimSun" w:hAnsi="SimSun"/>
          <w:sz w:val="21"/>
          <w:szCs w:val="21"/>
        </w:rPr>
        <w:t>国际检索和初步审查单位</w:t>
      </w:r>
      <w:r w:rsidRPr="00A80CD2">
        <w:rPr>
          <w:rFonts w:ascii="SimSun" w:hAnsi="SimSun" w:hint="eastAsia"/>
          <w:sz w:val="21"/>
          <w:szCs w:val="21"/>
        </w:rPr>
        <w:t>提供更多时间来提出修改和在</w:t>
      </w:r>
      <w:r w:rsidRPr="00A80CD2">
        <w:rPr>
          <w:rFonts w:ascii="SimSun" w:hAnsi="SimSun"/>
          <w:sz w:val="21"/>
          <w:szCs w:val="21"/>
        </w:rPr>
        <w:t>第二章</w:t>
      </w:r>
      <w:r w:rsidRPr="00A80CD2">
        <w:rPr>
          <w:rFonts w:ascii="SimSun" w:hAnsi="SimSun" w:hint="eastAsia"/>
          <w:sz w:val="21"/>
          <w:szCs w:val="21"/>
        </w:rPr>
        <w:t>期间进行讨论，产品质量将得到提高。统计数据表明，</w:t>
      </w:r>
      <w:r w:rsidRPr="00A80CD2">
        <w:rPr>
          <w:rFonts w:ascii="SimSun" w:hAnsi="SimSun"/>
          <w:sz w:val="21"/>
          <w:szCs w:val="21"/>
        </w:rPr>
        <w:t>第二章</w:t>
      </w:r>
      <w:r w:rsidRPr="00A80CD2">
        <w:rPr>
          <w:rFonts w:ascii="SimSun" w:hAnsi="SimSun" w:hint="eastAsia"/>
          <w:sz w:val="21"/>
          <w:szCs w:val="21"/>
        </w:rPr>
        <w:t>的使用量不如预期，但是，该代表认为，更多的时间和灵活性将增加对它的使用。该代表还补充说，</w:t>
      </w:r>
      <w:r w:rsidRPr="00A80CD2">
        <w:rPr>
          <w:rFonts w:ascii="SimSun" w:hAnsi="SimSun"/>
          <w:sz w:val="21"/>
          <w:szCs w:val="21"/>
        </w:rPr>
        <w:t>提案</w:t>
      </w:r>
      <w:r w:rsidRPr="00A80CD2">
        <w:rPr>
          <w:rFonts w:ascii="SimSun" w:hAnsi="SimSun" w:hint="eastAsia"/>
          <w:sz w:val="21"/>
          <w:szCs w:val="21"/>
        </w:rPr>
        <w:t>还与其他措施相吻合，比如，</w:t>
      </w:r>
      <w:r w:rsidRPr="00A80CD2">
        <w:rPr>
          <w:rFonts w:ascii="SimSun" w:hAnsi="SimSun"/>
          <w:sz w:val="21"/>
          <w:szCs w:val="21"/>
        </w:rPr>
        <w:t>协作检索和审查</w:t>
      </w:r>
      <w:r w:rsidRPr="00A80CD2">
        <w:rPr>
          <w:rFonts w:ascii="SimSun" w:hAnsi="SimSun" w:hint="eastAsia"/>
          <w:sz w:val="21"/>
          <w:szCs w:val="21"/>
        </w:rPr>
        <w:t>，增加不同主管局实施第一章和第二章的可能性。</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工作组批准了文件PCT/WG/11/20附件中所列的实施细则之细则69，以期提交大会2018年9月/10月的下届会议审议。</w:t>
      </w:r>
    </w:p>
    <w:p w:rsidR="00840A77" w:rsidRPr="009241AD" w:rsidRDefault="00840A77" w:rsidP="00A80CD2">
      <w:pPr>
        <w:pStyle w:val="1"/>
        <w:overflowPunct w:val="0"/>
        <w:adjustRightInd w:val="0"/>
        <w:spacing w:beforeLines="100" w:afterLines="50" w:after="120" w:line="340" w:lineRule="atLeast"/>
        <w:jc w:val="both"/>
        <w:rPr>
          <w:rFonts w:ascii="SimSun" w:hAnsi="SimSun"/>
          <w:b w:val="0"/>
          <w:sz w:val="21"/>
        </w:rPr>
      </w:pPr>
      <w:r w:rsidRPr="009241AD">
        <w:rPr>
          <w:rFonts w:ascii="STXihei" w:eastAsia="STXihei" w:hAnsi="STXihei" w:cs="Times New Roman"/>
          <w:b w:val="0"/>
          <w:sz w:val="21"/>
          <w:szCs w:val="21"/>
        </w:rPr>
        <w:t>PCT协作检索和审查试点</w:t>
      </w:r>
      <w:r w:rsidR="00A80CD2" w:rsidRPr="009241AD">
        <w:rPr>
          <w:rFonts w:ascii="STXihei" w:eastAsia="STXihei" w:hAnsi="STXihei" w:cs="Times New Roman" w:hint="eastAsia"/>
          <w:b w:val="0"/>
          <w:sz w:val="21"/>
          <w:szCs w:val="21"/>
        </w:rPr>
        <w:t>：</w:t>
      </w:r>
      <w:r w:rsidRPr="009241AD">
        <w:rPr>
          <w:rFonts w:ascii="STXihei" w:eastAsia="STXihei" w:hAnsi="STXihei" w:cs="Times New Roman"/>
          <w:b w:val="0"/>
          <w:sz w:val="21"/>
          <w:szCs w:val="21"/>
        </w:rPr>
        <w:t>进展报告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讨论依据文件PCT/WG/11/15进行。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w:t>
      </w:r>
      <w:r w:rsidRPr="00A80CD2">
        <w:rPr>
          <w:rFonts w:ascii="SimSun" w:hAnsi="SimSun" w:hint="eastAsia"/>
          <w:sz w:val="21"/>
          <w:szCs w:val="21"/>
        </w:rPr>
        <w:t>介绍了该文件，并报告称已经一致商定必要文件并且出台工具，以开始接受试点请求。</w:t>
      </w:r>
      <w:r w:rsidRPr="00A80CD2">
        <w:rPr>
          <w:rFonts w:ascii="SimSun" w:hAnsi="SimSun"/>
          <w:sz w:val="21"/>
          <w:szCs w:val="21"/>
        </w:rPr>
        <w:t>代表团</w:t>
      </w:r>
      <w:r w:rsidRPr="00A80CD2">
        <w:rPr>
          <w:rFonts w:ascii="SimSun" w:hAnsi="SimSun" w:hint="eastAsia"/>
          <w:sz w:val="21"/>
          <w:szCs w:val="21"/>
        </w:rPr>
        <w:t>向</w:t>
      </w:r>
      <w:r w:rsidRPr="00A80CD2">
        <w:rPr>
          <w:rFonts w:ascii="SimSun" w:hAnsi="SimSun"/>
          <w:sz w:val="21"/>
          <w:szCs w:val="21"/>
        </w:rPr>
        <w:t>工作组</w:t>
      </w:r>
      <w:r w:rsidRPr="00A80CD2">
        <w:rPr>
          <w:rFonts w:ascii="SimSun" w:hAnsi="SimSun" w:hint="eastAsia"/>
          <w:sz w:val="21"/>
          <w:szCs w:val="21"/>
        </w:rPr>
        <w:t>通报</w:t>
      </w:r>
      <w:r w:rsidRPr="00A80CD2">
        <w:rPr>
          <w:rFonts w:ascii="SimSun" w:hAnsi="SimSun"/>
          <w:sz w:val="21"/>
          <w:szCs w:val="21"/>
        </w:rPr>
        <w:t>，知识产权五局均已公布关于启动PCT协作检索和审查（CS&amp;E）试点项目的正式通知，并详细说明了参与试点（自2018年7月1日始）的要求。尽管最初的</w:t>
      </w:r>
      <w:proofErr w:type="gramStart"/>
      <w:r w:rsidRPr="00A80CD2">
        <w:rPr>
          <w:rFonts w:ascii="SimSun" w:hAnsi="SimSun"/>
          <w:sz w:val="21"/>
          <w:szCs w:val="21"/>
        </w:rPr>
        <w:t>试点仅</w:t>
      </w:r>
      <w:proofErr w:type="gramEnd"/>
      <w:r w:rsidRPr="00A80CD2">
        <w:rPr>
          <w:rFonts w:ascii="SimSun" w:hAnsi="SimSun"/>
          <w:sz w:val="21"/>
          <w:szCs w:val="21"/>
        </w:rPr>
        <w:t>涵盖以英文提交的国际申请，但是欧洲专利局打算在明年上半年向以法文和德文提交的申请开放试点。</w:t>
      </w:r>
      <w:proofErr w:type="gramStart"/>
      <w:r w:rsidRPr="00A80CD2">
        <w:rPr>
          <w:rFonts w:ascii="SimSun" w:hAnsi="SimSun" w:hint="eastAsia"/>
          <w:sz w:val="21"/>
          <w:szCs w:val="21"/>
        </w:rPr>
        <w:t>它</w:t>
      </w:r>
      <w:r w:rsidRPr="00A80CD2">
        <w:rPr>
          <w:rFonts w:ascii="SimSun" w:hAnsi="SimSun"/>
          <w:sz w:val="21"/>
          <w:szCs w:val="21"/>
        </w:rPr>
        <w:t>感谢</w:t>
      </w:r>
      <w:proofErr w:type="gramEnd"/>
      <w:r w:rsidRPr="00A80CD2">
        <w:rPr>
          <w:rFonts w:ascii="SimSun" w:hAnsi="SimSun"/>
          <w:sz w:val="21"/>
          <w:szCs w:val="21"/>
        </w:rPr>
        <w:t>知识产权五局</w:t>
      </w:r>
      <w:r w:rsidRPr="00A80CD2">
        <w:rPr>
          <w:rFonts w:ascii="SimSun" w:hAnsi="SimSun" w:hint="eastAsia"/>
          <w:sz w:val="21"/>
          <w:szCs w:val="21"/>
        </w:rPr>
        <w:t>的合作以及国际局为</w:t>
      </w:r>
      <w:r w:rsidRPr="00A80CD2">
        <w:rPr>
          <w:rFonts w:ascii="SimSun" w:hAnsi="SimSun"/>
          <w:sz w:val="21"/>
          <w:szCs w:val="21"/>
        </w:rPr>
        <w:t>试点项目</w:t>
      </w:r>
      <w:r w:rsidRPr="00A80CD2">
        <w:rPr>
          <w:rFonts w:ascii="SimSun" w:hAnsi="SimSun" w:hint="eastAsia"/>
          <w:sz w:val="21"/>
          <w:szCs w:val="21"/>
        </w:rPr>
        <w:t>提供的支持。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日本知识产权协会</w:t>
      </w:r>
      <w:proofErr w:type="gramStart"/>
      <w:r w:rsidRPr="00A80CD2">
        <w:rPr>
          <w:rFonts w:ascii="SimSun" w:hAnsi="SimSun"/>
          <w:sz w:val="21"/>
          <w:szCs w:val="21"/>
        </w:rPr>
        <w:t>代表感谢</w:t>
      </w:r>
      <w:proofErr w:type="gramEnd"/>
      <w:r w:rsidRPr="00A80CD2">
        <w:rPr>
          <w:rFonts w:ascii="SimSun" w:hAnsi="SimSun"/>
          <w:sz w:val="21"/>
          <w:szCs w:val="21"/>
        </w:rPr>
        <w:t>欧洲专利局</w:t>
      </w:r>
      <w:r w:rsidRPr="00A80CD2">
        <w:rPr>
          <w:rFonts w:ascii="SimSun" w:hAnsi="SimSun" w:hint="eastAsia"/>
          <w:sz w:val="21"/>
          <w:szCs w:val="21"/>
        </w:rPr>
        <w:t>提出</w:t>
      </w:r>
      <w:r w:rsidRPr="00A80CD2">
        <w:rPr>
          <w:rFonts w:ascii="SimSun" w:hAnsi="SimSun"/>
          <w:sz w:val="21"/>
          <w:szCs w:val="21"/>
        </w:rPr>
        <w:t>提案</w:t>
      </w:r>
      <w:r w:rsidRPr="00A80CD2">
        <w:rPr>
          <w:rFonts w:ascii="SimSun" w:hAnsi="SimSun" w:hint="eastAsia"/>
          <w:sz w:val="21"/>
          <w:szCs w:val="21"/>
        </w:rPr>
        <w:t>并希望发表两点评论意见。首先，它希望</w:t>
      </w:r>
      <w:r w:rsidRPr="00A80CD2">
        <w:rPr>
          <w:rFonts w:ascii="SimSun" w:hAnsi="SimSun"/>
          <w:sz w:val="21"/>
          <w:szCs w:val="21"/>
        </w:rPr>
        <w:t>PCT协作检索和审查试点</w:t>
      </w:r>
      <w:r w:rsidRPr="00A80CD2">
        <w:rPr>
          <w:rFonts w:ascii="SimSun" w:hAnsi="SimSun" w:hint="eastAsia"/>
          <w:sz w:val="21"/>
          <w:szCs w:val="21"/>
        </w:rPr>
        <w:t>项目能够很快</w:t>
      </w:r>
      <w:r w:rsidRPr="00A80CD2">
        <w:rPr>
          <w:rFonts w:ascii="SimSun" w:hAnsi="SimSun"/>
          <w:sz w:val="21"/>
          <w:szCs w:val="21"/>
        </w:rPr>
        <w:t>向以英文之外的语言提交的国际申请提供，特别是以日文提交的国际申请。</w:t>
      </w:r>
      <w:r w:rsidRPr="00A80CD2">
        <w:rPr>
          <w:rFonts w:ascii="SimSun" w:hAnsi="SimSun" w:hint="eastAsia"/>
          <w:sz w:val="21"/>
          <w:szCs w:val="21"/>
        </w:rPr>
        <w:t>其次，</w:t>
      </w:r>
      <w:r w:rsidRPr="00A80CD2">
        <w:rPr>
          <w:rFonts w:ascii="SimSun" w:hAnsi="SimSun"/>
          <w:sz w:val="21"/>
          <w:szCs w:val="21"/>
        </w:rPr>
        <w:t>该代表进一步强调，试点之后向申请人提供的任何协作检索和审查框架应以合理成本提供</w:t>
      </w:r>
      <w:r w:rsidRPr="00A80CD2">
        <w:rPr>
          <w:rFonts w:ascii="SimSun" w:hAnsi="SimSun" w:hint="eastAsia"/>
          <w:sz w:val="21"/>
          <w:szCs w:val="21"/>
        </w:rPr>
        <w:t>，为申请人提供灵活的工作分担程序</w:t>
      </w:r>
      <w:r w:rsidRPr="00A80CD2">
        <w:rPr>
          <w:rFonts w:ascii="SimSun" w:hAnsi="SimSun"/>
          <w:sz w:val="21"/>
          <w:szCs w:val="21"/>
        </w:rPr>
        <w:t>。</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w:t>
      </w:r>
      <w:r w:rsidRPr="00A80CD2">
        <w:rPr>
          <w:rFonts w:ascii="SimSun" w:hAnsi="SimSun" w:cs="SimSun" w:hint="eastAsia"/>
          <w:sz w:val="21"/>
          <w:szCs w:val="21"/>
        </w:rPr>
        <w:t>注意到文件</w:t>
      </w:r>
      <w:r w:rsidRPr="00A80CD2">
        <w:rPr>
          <w:rFonts w:ascii="SimSun" w:hAnsi="SimSun" w:cs="SimSun"/>
          <w:sz w:val="21"/>
          <w:szCs w:val="21"/>
        </w:rPr>
        <w:t>PCT/WG/11/15</w:t>
      </w:r>
      <w:r w:rsidRPr="00A80CD2">
        <w:rPr>
          <w:rFonts w:ascii="SimSun" w:hAnsi="SimSun" w:cs="SimSun" w:hint="eastAsia"/>
          <w:sz w:val="21"/>
          <w:szCs w:val="21"/>
        </w:rPr>
        <w:t>的内容。</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PCT最低限度文献：现状报告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讨论依据文件PCT/WG/11/12进行。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欧洲专利局代表团作为PCT最低限度文献任务组组长</w:t>
      </w:r>
      <w:r w:rsidRPr="00A80CD2">
        <w:rPr>
          <w:rFonts w:ascii="SimSun" w:hAnsi="SimSun" w:hint="eastAsia"/>
          <w:sz w:val="21"/>
          <w:szCs w:val="21"/>
        </w:rPr>
        <w:t>向</w:t>
      </w:r>
      <w:r w:rsidRPr="00A80CD2">
        <w:rPr>
          <w:rFonts w:ascii="SimSun" w:hAnsi="SimSun"/>
          <w:sz w:val="21"/>
          <w:szCs w:val="21"/>
        </w:rPr>
        <w:t>工作组</w:t>
      </w:r>
      <w:r w:rsidRPr="00A80CD2">
        <w:rPr>
          <w:rFonts w:ascii="SimSun" w:hAnsi="SimSun" w:hint="eastAsia"/>
          <w:sz w:val="21"/>
          <w:szCs w:val="21"/>
        </w:rPr>
        <w:t>通报</w:t>
      </w:r>
      <w:r w:rsidRPr="00A80CD2">
        <w:rPr>
          <w:rFonts w:ascii="SimSun" w:hAnsi="SimSun"/>
          <w:sz w:val="21"/>
          <w:szCs w:val="21"/>
        </w:rPr>
        <w:t>，对于文件第7段中所述的目标B和目标C的讨论已经开始，并且任务组还解决了目标A讨论中出现的两个问题，即属于PCT最低限度文献专利集的确切范围和实用新型集的覆盖面</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美利坚合众国代表团作为文件第7段中所述的目标D的牵头人</w:t>
      </w:r>
      <w:r w:rsidRPr="00A80CD2">
        <w:rPr>
          <w:rFonts w:ascii="SimSun" w:hAnsi="SimSun" w:hint="eastAsia"/>
          <w:sz w:val="21"/>
          <w:szCs w:val="21"/>
        </w:rPr>
        <w:t>向</w:t>
      </w:r>
      <w:r w:rsidRPr="00A80CD2">
        <w:rPr>
          <w:rFonts w:ascii="SimSun" w:hAnsi="SimSun"/>
          <w:sz w:val="21"/>
          <w:szCs w:val="21"/>
        </w:rPr>
        <w:t>工作组</w:t>
      </w:r>
      <w:r w:rsidRPr="00A80CD2">
        <w:rPr>
          <w:rFonts w:ascii="SimSun" w:hAnsi="SimSun" w:hint="eastAsia"/>
          <w:sz w:val="21"/>
          <w:szCs w:val="21"/>
        </w:rPr>
        <w:t>通报</w:t>
      </w:r>
      <w:r w:rsidRPr="00A80CD2">
        <w:rPr>
          <w:rFonts w:ascii="SimSun" w:hAnsi="SimSun"/>
          <w:sz w:val="21"/>
          <w:szCs w:val="21"/>
        </w:rPr>
        <w:t>，美国专利商标局已经为国际检索单位编制了一份有关使用非专利文献和基于传统知识的现有技术（包括数据库）调查。国际局将于7月通过问卷形式提供这份调查，要求于9月初完成，以便为2019年初举行的PCT国际单位会议下届会议进行讨论做准备。代表团指出，该调查的目标是了解国际检索单位使用什么来源，以及各单位如何确定新来源和有效日期的准确性和可信度。这将在以数据库用作现有技术来源的要求方面为PCT最低限度文献任务组提供思路。这将是为制定PCT最低限度文献中审查、纳入和</w:t>
      </w:r>
      <w:proofErr w:type="gramStart"/>
      <w:r w:rsidRPr="00A80CD2">
        <w:rPr>
          <w:rFonts w:ascii="SimSun" w:hAnsi="SimSun"/>
          <w:sz w:val="21"/>
          <w:szCs w:val="21"/>
        </w:rPr>
        <w:t>维护非</w:t>
      </w:r>
      <w:proofErr w:type="gramEnd"/>
      <w:r w:rsidRPr="00A80CD2">
        <w:rPr>
          <w:rFonts w:ascii="SimSun" w:hAnsi="SimSun"/>
          <w:sz w:val="21"/>
          <w:szCs w:val="21"/>
        </w:rPr>
        <w:t>专利文献和基于传统知识的现有技术的条件和标准而进行的讨论的第一步。</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w:t>
      </w:r>
      <w:r w:rsidRPr="00A80CD2">
        <w:rPr>
          <w:rFonts w:ascii="SimSun" w:hAnsi="SimSun" w:hint="eastAsia"/>
          <w:sz w:val="21"/>
          <w:szCs w:val="21"/>
        </w:rPr>
        <w:t>注意到</w:t>
      </w:r>
      <w:r w:rsidRPr="00A80CD2">
        <w:rPr>
          <w:rFonts w:ascii="SimSun" w:hAnsi="SimSun"/>
          <w:sz w:val="21"/>
          <w:szCs w:val="21"/>
        </w:rPr>
        <w:t>PCT最低文献任务组工作的重要性</w:t>
      </w:r>
      <w:r w:rsidRPr="00A80CD2">
        <w:rPr>
          <w:rFonts w:ascii="SimSun" w:hAnsi="SimSun" w:hint="eastAsia"/>
          <w:sz w:val="21"/>
          <w:szCs w:val="21"/>
        </w:rPr>
        <w:t>并建议可以分享更多关于</w:t>
      </w:r>
      <w:r w:rsidRPr="00A80CD2">
        <w:rPr>
          <w:rFonts w:ascii="SimSun" w:hAnsi="SimSun"/>
          <w:sz w:val="21"/>
          <w:szCs w:val="21"/>
        </w:rPr>
        <w:t>PCT最低限度文献的专利文献和非专利文献部分最新详细目录</w:t>
      </w:r>
      <w:r w:rsidRPr="00A80CD2">
        <w:rPr>
          <w:rFonts w:ascii="SimSun" w:hAnsi="SimSun" w:hint="eastAsia"/>
          <w:sz w:val="21"/>
          <w:szCs w:val="21"/>
        </w:rPr>
        <w:t>的信息。</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表示，有必要对实用</w:t>
      </w:r>
      <w:proofErr w:type="gramStart"/>
      <w:r w:rsidRPr="00A80CD2">
        <w:rPr>
          <w:rFonts w:ascii="SimSun" w:hAnsi="SimSun"/>
          <w:sz w:val="21"/>
          <w:szCs w:val="21"/>
        </w:rPr>
        <w:t>新型对</w:t>
      </w:r>
      <w:proofErr w:type="gramEnd"/>
      <w:r w:rsidRPr="00A80CD2">
        <w:rPr>
          <w:rFonts w:ascii="SimSun" w:hAnsi="SimSun"/>
          <w:sz w:val="21"/>
          <w:szCs w:val="21"/>
        </w:rPr>
        <w:t>检索现有技术的贡献进行充分研究，然后再决定是否将其纳入PCT最低限度文献。</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w:t>
      </w:r>
      <w:r w:rsidRPr="00A80CD2">
        <w:rPr>
          <w:rFonts w:ascii="SimSun" w:hAnsi="SimSun" w:hint="eastAsia"/>
          <w:sz w:val="21"/>
          <w:szCs w:val="21"/>
        </w:rPr>
        <w:t>表团强调</w:t>
      </w:r>
      <w:r w:rsidRPr="00A80CD2">
        <w:rPr>
          <w:rFonts w:ascii="SimSun" w:hAnsi="SimSun"/>
          <w:sz w:val="21"/>
          <w:szCs w:val="21"/>
        </w:rPr>
        <w:t>PCT最低文献任务组工作的重要性</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注意到巴西国家工业</w:t>
      </w:r>
      <w:r w:rsidRPr="00A80CD2">
        <w:rPr>
          <w:rFonts w:ascii="SimSun" w:hAnsi="SimSun"/>
          <w:sz w:val="21"/>
          <w:szCs w:val="21"/>
        </w:rPr>
        <w:t>产权局在国内和通过PCT都收到了大量实用新型保护请求</w:t>
      </w:r>
      <w:r w:rsidRPr="00A80CD2">
        <w:rPr>
          <w:rFonts w:ascii="SimSun" w:hAnsi="SimSun" w:hint="eastAsia"/>
          <w:sz w:val="21"/>
          <w:szCs w:val="21"/>
        </w:rPr>
        <w:t>，并</w:t>
      </w:r>
      <w:r w:rsidRPr="00A80CD2">
        <w:rPr>
          <w:rFonts w:ascii="SimSun" w:hAnsi="SimSun"/>
          <w:sz w:val="21"/>
          <w:szCs w:val="21"/>
        </w:rPr>
        <w:t>认为，有必要纳入所有提供此类保护国家的实用新型数据库，这将是审查员进行现有技术检索的重要资源。</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lastRenderedPageBreak/>
        <w:t>工作组</w:t>
      </w:r>
      <w:r w:rsidRPr="00A80CD2">
        <w:rPr>
          <w:rFonts w:ascii="SimSun" w:hAnsi="SimSun" w:cs="SimSun" w:hint="eastAsia"/>
          <w:sz w:val="21"/>
          <w:szCs w:val="21"/>
        </w:rPr>
        <w:t>注意到文件</w:t>
      </w:r>
      <w:r w:rsidRPr="00A80CD2">
        <w:rPr>
          <w:rFonts w:ascii="SimSun" w:hAnsi="SimSun" w:cs="SimSun"/>
          <w:sz w:val="21"/>
          <w:szCs w:val="21"/>
        </w:rPr>
        <w:t>PCT/WG/11/12</w:t>
      </w:r>
      <w:r w:rsidRPr="00A80CD2">
        <w:rPr>
          <w:rFonts w:ascii="SimSun" w:hAnsi="SimSun" w:cs="SimSun" w:hint="eastAsia"/>
          <w:sz w:val="21"/>
          <w:szCs w:val="21"/>
        </w:rPr>
        <w:t>的内容。</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指定作为PCT国际检索和初步审查单位的申请表</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讨论依据文件PCT/WG/11/6进行。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7" w:name="_Ref524517789"/>
      <w:r w:rsidRPr="00A80CD2">
        <w:rPr>
          <w:rFonts w:ascii="SimSun" w:hAnsi="SimSun"/>
          <w:sz w:val="21"/>
          <w:szCs w:val="21"/>
        </w:rPr>
        <w:t>印度代表团</w:t>
      </w:r>
      <w:r w:rsidRPr="00A80CD2">
        <w:rPr>
          <w:rFonts w:ascii="SimSun" w:hAnsi="SimSun" w:hint="eastAsia"/>
          <w:sz w:val="21"/>
          <w:szCs w:val="21"/>
        </w:rPr>
        <w:t>认为，只有必须回答的问题在</w:t>
      </w:r>
      <w:r w:rsidRPr="00A80CD2">
        <w:rPr>
          <w:rFonts w:ascii="SimSun" w:hAnsi="SimSun"/>
          <w:sz w:val="21"/>
          <w:szCs w:val="21"/>
        </w:rPr>
        <w:t>申请表</w:t>
      </w:r>
      <w:r w:rsidRPr="00A80CD2">
        <w:rPr>
          <w:rFonts w:ascii="SimSun" w:hAnsi="SimSun" w:hint="eastAsia"/>
          <w:sz w:val="21"/>
          <w:szCs w:val="21"/>
        </w:rPr>
        <w:t>中才是必要的，纳入选填问题不解决任何有用目的，因为</w:t>
      </w:r>
      <w:proofErr w:type="gramStart"/>
      <w:r w:rsidRPr="00A80CD2">
        <w:rPr>
          <w:rFonts w:ascii="SimSun" w:hAnsi="SimSun" w:hint="eastAsia"/>
          <w:sz w:val="21"/>
          <w:szCs w:val="21"/>
        </w:rPr>
        <w:t>候选局</w:t>
      </w:r>
      <w:proofErr w:type="gramEnd"/>
      <w:r w:rsidRPr="00A80CD2">
        <w:rPr>
          <w:rFonts w:ascii="SimSun" w:hAnsi="SimSun" w:hint="eastAsia"/>
          <w:sz w:val="21"/>
          <w:szCs w:val="21"/>
        </w:rPr>
        <w:t>可以自由地避免此类问题，导致结果无法比较。由于</w:t>
      </w:r>
      <w:r w:rsidRPr="00A80CD2">
        <w:rPr>
          <w:rFonts w:ascii="SimSun" w:hAnsi="SimSun"/>
          <w:sz w:val="21"/>
          <w:szCs w:val="21"/>
        </w:rPr>
        <w:t>申请表</w:t>
      </w:r>
      <w:r w:rsidRPr="00A80CD2">
        <w:rPr>
          <w:rFonts w:ascii="SimSun" w:hAnsi="SimSun" w:hint="eastAsia"/>
          <w:sz w:val="21"/>
          <w:szCs w:val="21"/>
        </w:rPr>
        <w:t>影响到其</w:t>
      </w:r>
      <w:r w:rsidRPr="00A80CD2">
        <w:rPr>
          <w:rFonts w:ascii="SimSun" w:hAnsi="SimSun"/>
          <w:sz w:val="21"/>
          <w:szCs w:val="21"/>
        </w:rPr>
        <w:t>知识产权局</w:t>
      </w:r>
      <w:r w:rsidRPr="00A80CD2">
        <w:rPr>
          <w:rFonts w:ascii="SimSun" w:hAnsi="SimSun" w:hint="eastAsia"/>
          <w:sz w:val="21"/>
          <w:szCs w:val="21"/>
        </w:rPr>
        <w:t>可能希望被指定为</w:t>
      </w:r>
      <w:r w:rsidRPr="00A80CD2">
        <w:rPr>
          <w:rFonts w:ascii="SimSun" w:hAnsi="SimSun"/>
          <w:sz w:val="21"/>
          <w:szCs w:val="21"/>
        </w:rPr>
        <w:t>国际检索和初步审查单位</w:t>
      </w:r>
      <w:r w:rsidRPr="00A80CD2">
        <w:rPr>
          <w:rFonts w:ascii="SimSun" w:hAnsi="SimSun" w:hint="eastAsia"/>
          <w:sz w:val="21"/>
          <w:szCs w:val="21"/>
        </w:rPr>
        <w:t>的一个大得多的国家群体的利益，</w:t>
      </w:r>
      <w:r w:rsidRPr="00A80CD2">
        <w:rPr>
          <w:rFonts w:ascii="SimSun" w:hAnsi="SimSun"/>
          <w:sz w:val="21"/>
          <w:szCs w:val="21"/>
        </w:rPr>
        <w:t>代表团</w:t>
      </w:r>
      <w:r w:rsidRPr="00A80CD2">
        <w:rPr>
          <w:rFonts w:ascii="SimSun" w:hAnsi="SimSun" w:hint="eastAsia"/>
          <w:sz w:val="21"/>
          <w:szCs w:val="21"/>
        </w:rPr>
        <w:t>建议所有国家在今后某一年度最终通过之前对</w:t>
      </w:r>
      <w:r w:rsidRPr="00A80CD2">
        <w:rPr>
          <w:rFonts w:ascii="SimSun" w:hAnsi="SimSun"/>
          <w:sz w:val="21"/>
          <w:szCs w:val="21"/>
        </w:rPr>
        <w:t>申请表</w:t>
      </w:r>
      <w:r w:rsidRPr="00A80CD2">
        <w:rPr>
          <w:rFonts w:ascii="SimSun" w:hAnsi="SimSun" w:hint="eastAsia"/>
          <w:sz w:val="21"/>
          <w:szCs w:val="21"/>
        </w:rPr>
        <w:t>进行进一步分析。这是可取的，因为在必须再次延长对现有国际单位的指定之前，仍然有九年多的时间可以使用申请表</w:t>
      </w:r>
      <w:bookmarkEnd w:id="7"/>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w:t>
      </w:r>
      <w:r w:rsidRPr="00A80CD2">
        <w:rPr>
          <w:rFonts w:ascii="SimSun" w:hAnsi="SimSun" w:hint="eastAsia"/>
          <w:sz w:val="21"/>
          <w:szCs w:val="21"/>
        </w:rPr>
        <w:t>赞赏</w:t>
      </w:r>
      <w:r w:rsidRPr="00A80CD2">
        <w:rPr>
          <w:rFonts w:ascii="SimSun" w:hAnsi="SimSun"/>
          <w:sz w:val="21"/>
          <w:szCs w:val="21"/>
        </w:rPr>
        <w:t>国际局</w:t>
      </w:r>
      <w:r w:rsidRPr="00A80CD2">
        <w:rPr>
          <w:rFonts w:ascii="SimSun" w:hAnsi="SimSun" w:hint="eastAsia"/>
          <w:sz w:val="21"/>
          <w:szCs w:val="21"/>
        </w:rPr>
        <w:t>在</w:t>
      </w:r>
      <w:r w:rsidRPr="00A80CD2">
        <w:rPr>
          <w:rFonts w:ascii="SimSun" w:hAnsi="SimSun"/>
          <w:sz w:val="21"/>
          <w:szCs w:val="21"/>
        </w:rPr>
        <w:t>申请表</w:t>
      </w:r>
      <w:r w:rsidRPr="00A80CD2">
        <w:rPr>
          <w:rFonts w:ascii="SimSun" w:hAnsi="SimSun" w:hint="eastAsia"/>
          <w:sz w:val="21"/>
          <w:szCs w:val="21"/>
        </w:rPr>
        <w:t>草案方面继续开展工作，并继续支持使用它来评价对新</w:t>
      </w:r>
      <w:r w:rsidRPr="00A80CD2">
        <w:rPr>
          <w:rFonts w:ascii="SimSun" w:hAnsi="SimSun"/>
          <w:sz w:val="21"/>
          <w:szCs w:val="21"/>
        </w:rPr>
        <w:t>国际检索和初步审查单位</w:t>
      </w:r>
      <w:r w:rsidRPr="00A80CD2">
        <w:rPr>
          <w:rFonts w:ascii="SimSun" w:hAnsi="SimSun" w:hint="eastAsia"/>
          <w:sz w:val="21"/>
          <w:szCs w:val="21"/>
        </w:rPr>
        <w:t>的指定。因此，</w:t>
      </w:r>
      <w:r w:rsidRPr="00A80CD2">
        <w:rPr>
          <w:rFonts w:ascii="SimSun" w:hAnsi="SimSun"/>
          <w:sz w:val="21"/>
          <w:szCs w:val="21"/>
        </w:rPr>
        <w:t>代表团支持</w:t>
      </w:r>
      <w:r w:rsidRPr="00A80CD2">
        <w:rPr>
          <w:rFonts w:ascii="SimSun" w:hAnsi="SimSun" w:hint="eastAsia"/>
          <w:sz w:val="21"/>
          <w:szCs w:val="21"/>
        </w:rPr>
        <w:t>建议</w:t>
      </w:r>
      <w:r w:rsidRPr="00A80CD2">
        <w:rPr>
          <w:rFonts w:ascii="SimSun" w:hAnsi="SimSun"/>
          <w:sz w:val="21"/>
          <w:szCs w:val="21"/>
        </w:rPr>
        <w:t>PCT</w:t>
      </w:r>
      <w:r w:rsidRPr="00A80CD2">
        <w:rPr>
          <w:rFonts w:ascii="SimSun" w:hAnsi="SimSun" w:hint="eastAsia"/>
          <w:sz w:val="21"/>
          <w:szCs w:val="21"/>
        </w:rPr>
        <w:t>大会在本年度通过</w:t>
      </w:r>
      <w:r w:rsidRPr="00A80CD2">
        <w:rPr>
          <w:rFonts w:ascii="SimSun" w:hAnsi="SimSun"/>
          <w:sz w:val="21"/>
          <w:szCs w:val="21"/>
        </w:rPr>
        <w:t>标准申请表</w:t>
      </w:r>
      <w:r w:rsidRPr="00A80CD2">
        <w:rPr>
          <w:rFonts w:ascii="SimSun" w:hAnsi="SimSun" w:hint="eastAsia"/>
          <w:sz w:val="21"/>
          <w:szCs w:val="21"/>
        </w:rPr>
        <w:t>。</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强调</w:t>
      </w:r>
      <w:r w:rsidRPr="00A80CD2">
        <w:rPr>
          <w:rFonts w:ascii="SimSun" w:hAnsi="SimSun" w:hint="eastAsia"/>
          <w:sz w:val="21"/>
          <w:szCs w:val="21"/>
        </w:rPr>
        <w:t>了其在先前的讨论和磋商中曾提出过的关于文件附件中申请表草案的一些建议。首先，关于紧接着申请表第一部分之前括号里的案文，</w:t>
      </w:r>
      <w:r w:rsidRPr="00A80CD2">
        <w:rPr>
          <w:rFonts w:ascii="SimSun" w:hAnsi="SimSun"/>
          <w:sz w:val="21"/>
          <w:szCs w:val="21"/>
        </w:rPr>
        <w:t>代表团</w:t>
      </w:r>
      <w:r w:rsidRPr="00A80CD2">
        <w:rPr>
          <w:rFonts w:ascii="SimSun" w:hAnsi="SimSun" w:hint="eastAsia"/>
          <w:sz w:val="21"/>
          <w:szCs w:val="21"/>
        </w:rPr>
        <w:t>更倾向于申请表本身不要提及哪些部分是必填的，哪些部分不是必填的，因为它希望鼓励</w:t>
      </w:r>
      <w:proofErr w:type="gramStart"/>
      <w:r w:rsidRPr="00A80CD2">
        <w:rPr>
          <w:rFonts w:ascii="SimSun" w:hAnsi="SimSun" w:hint="eastAsia"/>
          <w:sz w:val="21"/>
          <w:szCs w:val="21"/>
        </w:rPr>
        <w:t>候选局例行</w:t>
      </w:r>
      <w:proofErr w:type="gramEnd"/>
      <w:r w:rsidRPr="00A80CD2">
        <w:rPr>
          <w:rFonts w:ascii="SimSun" w:hAnsi="SimSun" w:hint="eastAsia"/>
          <w:sz w:val="21"/>
          <w:szCs w:val="21"/>
        </w:rPr>
        <w:t>纳入所有信息，这将明显加强总体申请并增加申请表的价值。但是，</w:t>
      </w:r>
      <w:r w:rsidRPr="00A80CD2">
        <w:rPr>
          <w:rFonts w:ascii="SimSun" w:hAnsi="SimSun"/>
          <w:sz w:val="21"/>
          <w:szCs w:val="21"/>
        </w:rPr>
        <w:t>代表团</w:t>
      </w:r>
      <w:r w:rsidRPr="00A80CD2">
        <w:rPr>
          <w:rFonts w:ascii="SimSun" w:hAnsi="SimSun" w:hint="eastAsia"/>
          <w:sz w:val="21"/>
          <w:szCs w:val="21"/>
        </w:rPr>
        <w:t>不反对在“指定国际单位的程序”的</w:t>
      </w:r>
      <w:r w:rsidRPr="00A80CD2">
        <w:rPr>
          <w:rFonts w:ascii="SimSun" w:hAnsi="SimSun"/>
          <w:sz w:val="21"/>
          <w:szCs w:val="21"/>
        </w:rPr>
        <w:t>(e)</w:t>
      </w:r>
      <w:r w:rsidRPr="00A80CD2">
        <w:rPr>
          <w:rFonts w:ascii="SimSun" w:hAnsi="SimSun" w:hint="eastAsia"/>
          <w:sz w:val="21"/>
          <w:szCs w:val="21"/>
        </w:rPr>
        <w:t>段中说明指出申请表中的哪些部分为必填部分。</w:t>
      </w:r>
      <w:r w:rsidRPr="00A80CD2">
        <w:rPr>
          <w:rFonts w:ascii="SimSun" w:hAnsi="SimSun"/>
          <w:sz w:val="21"/>
          <w:szCs w:val="21"/>
        </w:rPr>
        <w:t>代表团</w:t>
      </w:r>
      <w:r w:rsidRPr="00A80CD2">
        <w:rPr>
          <w:rFonts w:ascii="SimSun" w:hAnsi="SimSun" w:hint="eastAsia"/>
          <w:sz w:val="21"/>
          <w:szCs w:val="21"/>
        </w:rPr>
        <w:t>继续支持文件第</w:t>
      </w:r>
      <w:r w:rsidRPr="00A80CD2">
        <w:rPr>
          <w:rFonts w:ascii="SimSun" w:hAnsi="SimSun"/>
          <w:sz w:val="21"/>
          <w:szCs w:val="21"/>
        </w:rPr>
        <w:t>14(b)</w:t>
      </w:r>
      <w:r w:rsidRPr="00A80CD2">
        <w:rPr>
          <w:rFonts w:ascii="SimSun" w:hAnsi="SimSun" w:hint="eastAsia"/>
          <w:sz w:val="21"/>
          <w:szCs w:val="21"/>
        </w:rPr>
        <w:t>段中的建议，即，增加一节内容，为</w:t>
      </w:r>
      <w:proofErr w:type="gramStart"/>
      <w:r w:rsidRPr="00A80CD2">
        <w:rPr>
          <w:rFonts w:ascii="SimSun" w:hAnsi="SimSun"/>
          <w:sz w:val="21"/>
          <w:szCs w:val="21"/>
        </w:rPr>
        <w:t>候选局</w:t>
      </w:r>
      <w:proofErr w:type="gramEnd"/>
      <w:r w:rsidRPr="00A80CD2">
        <w:rPr>
          <w:rFonts w:ascii="SimSun" w:hAnsi="SimSun" w:hint="eastAsia"/>
          <w:sz w:val="21"/>
          <w:szCs w:val="21"/>
        </w:rPr>
        <w:t>提供一个机会来</w:t>
      </w:r>
      <w:r w:rsidRPr="00A80CD2">
        <w:rPr>
          <w:rFonts w:ascii="SimSun" w:hAnsi="SimSun"/>
          <w:sz w:val="21"/>
          <w:szCs w:val="21"/>
        </w:rPr>
        <w:t>证明其国内检索和审查工作的质量。</w:t>
      </w:r>
      <w:r w:rsidRPr="00A80CD2">
        <w:rPr>
          <w:rFonts w:ascii="SimSun" w:hAnsi="SimSun" w:hint="eastAsia"/>
          <w:sz w:val="21"/>
          <w:szCs w:val="21"/>
        </w:rPr>
        <w:t>可以</w:t>
      </w:r>
      <w:r w:rsidRPr="00A80CD2">
        <w:rPr>
          <w:rFonts w:ascii="SimSun" w:hAnsi="SimSun"/>
          <w:sz w:val="21"/>
          <w:szCs w:val="21"/>
        </w:rPr>
        <w:t>通过</w:t>
      </w:r>
      <w:r w:rsidRPr="00A80CD2">
        <w:rPr>
          <w:rFonts w:ascii="SimSun" w:hAnsi="SimSun" w:hint="eastAsia"/>
          <w:sz w:val="21"/>
          <w:szCs w:val="21"/>
        </w:rPr>
        <w:t>比较</w:t>
      </w:r>
      <w:r w:rsidRPr="00A80CD2">
        <w:rPr>
          <w:rFonts w:ascii="SimSun" w:hAnsi="SimSun"/>
          <w:sz w:val="21"/>
          <w:szCs w:val="21"/>
        </w:rPr>
        <w:t>对等申请的检索</w:t>
      </w:r>
      <w:r w:rsidRPr="00A80CD2">
        <w:rPr>
          <w:rFonts w:ascii="SimSun" w:hAnsi="SimSun" w:hint="eastAsia"/>
          <w:sz w:val="21"/>
          <w:szCs w:val="21"/>
        </w:rPr>
        <w:t>结果做到这一点。更具体来说，</w:t>
      </w:r>
      <w:proofErr w:type="gramStart"/>
      <w:r w:rsidRPr="00A80CD2">
        <w:rPr>
          <w:rFonts w:ascii="SimSun" w:hAnsi="SimSun" w:hint="eastAsia"/>
          <w:sz w:val="21"/>
          <w:szCs w:val="21"/>
        </w:rPr>
        <w:t>候选局</w:t>
      </w:r>
      <w:proofErr w:type="gramEnd"/>
      <w:r w:rsidRPr="00A80CD2">
        <w:rPr>
          <w:rFonts w:ascii="SimSun" w:hAnsi="SimSun" w:hint="eastAsia"/>
          <w:sz w:val="21"/>
          <w:szCs w:val="21"/>
        </w:rPr>
        <w:t>可以证明，其他</w:t>
      </w:r>
      <w:r w:rsidRPr="00A80CD2">
        <w:rPr>
          <w:rFonts w:ascii="SimSun" w:hAnsi="SimSun"/>
          <w:sz w:val="21"/>
          <w:szCs w:val="21"/>
        </w:rPr>
        <w:t>主管局</w:t>
      </w:r>
      <w:r w:rsidRPr="00A80CD2">
        <w:rPr>
          <w:rFonts w:ascii="SimSun" w:hAnsi="SimSun" w:hint="eastAsia"/>
          <w:sz w:val="21"/>
          <w:szCs w:val="21"/>
        </w:rPr>
        <w:t>在稍晚阶段对专利对等申请进行审查时未发现更加相关的现有技术。</w:t>
      </w:r>
      <w:r w:rsidRPr="00A80CD2">
        <w:rPr>
          <w:rFonts w:ascii="SimSun" w:hAnsi="SimSun"/>
          <w:sz w:val="21"/>
          <w:szCs w:val="21"/>
        </w:rPr>
        <w:t>代表团</w:t>
      </w:r>
      <w:r w:rsidRPr="00A80CD2">
        <w:rPr>
          <w:rFonts w:ascii="SimSun" w:hAnsi="SimSun" w:hint="eastAsia"/>
          <w:sz w:val="21"/>
          <w:szCs w:val="21"/>
        </w:rPr>
        <w:t>认为，通过</w:t>
      </w:r>
      <w:r w:rsidRPr="00A80CD2">
        <w:rPr>
          <w:rFonts w:ascii="SimSun" w:hAnsi="SimSun"/>
          <w:sz w:val="21"/>
          <w:szCs w:val="21"/>
        </w:rPr>
        <w:t>专利审查高速路</w:t>
      </w:r>
      <w:r w:rsidRPr="00A80CD2">
        <w:rPr>
          <w:rFonts w:ascii="SimSun" w:hAnsi="SimSun" w:hint="eastAsia"/>
          <w:sz w:val="21"/>
          <w:szCs w:val="21"/>
        </w:rPr>
        <w:t>进行的</w:t>
      </w:r>
      <w:r w:rsidRPr="00A80CD2">
        <w:rPr>
          <w:rFonts w:ascii="SimSun" w:hAnsi="SimSun"/>
          <w:sz w:val="21"/>
          <w:szCs w:val="21"/>
        </w:rPr>
        <w:t>申请</w:t>
      </w:r>
      <w:r w:rsidRPr="00A80CD2">
        <w:rPr>
          <w:rFonts w:ascii="SimSun" w:hAnsi="SimSun" w:hint="eastAsia"/>
          <w:sz w:val="21"/>
          <w:szCs w:val="21"/>
        </w:rPr>
        <w:t>为开展这一类型的分析提供了一个理想的样本。</w:t>
      </w:r>
      <w:proofErr w:type="gramStart"/>
      <w:r w:rsidRPr="00A80CD2">
        <w:rPr>
          <w:rFonts w:ascii="SimSun" w:hAnsi="SimSun" w:hint="eastAsia"/>
          <w:sz w:val="21"/>
          <w:szCs w:val="21"/>
        </w:rPr>
        <w:t>候选局</w:t>
      </w:r>
      <w:proofErr w:type="gramEnd"/>
      <w:r w:rsidRPr="00A80CD2">
        <w:rPr>
          <w:rFonts w:ascii="SimSun" w:hAnsi="SimSun" w:hint="eastAsia"/>
          <w:sz w:val="21"/>
          <w:szCs w:val="21"/>
        </w:rPr>
        <w:t>还可以提供内部质量评估结果，以证明其质量水平。</w:t>
      </w:r>
      <w:r w:rsidRPr="00A80CD2">
        <w:rPr>
          <w:rFonts w:ascii="SimSun" w:hAnsi="SimSun"/>
          <w:sz w:val="21"/>
          <w:szCs w:val="21"/>
        </w:rPr>
        <w:t>代表团</w:t>
      </w:r>
      <w:r w:rsidRPr="00A80CD2">
        <w:rPr>
          <w:rFonts w:ascii="SimSun" w:hAnsi="SimSun" w:hint="eastAsia"/>
          <w:sz w:val="21"/>
          <w:szCs w:val="21"/>
        </w:rPr>
        <w:t>赞同目前</w:t>
      </w:r>
      <w:r w:rsidRPr="00A80CD2">
        <w:rPr>
          <w:rFonts w:ascii="SimSun" w:hAnsi="SimSun"/>
          <w:sz w:val="21"/>
          <w:szCs w:val="21"/>
        </w:rPr>
        <w:t>工作组</w:t>
      </w:r>
      <w:r w:rsidRPr="00A80CD2">
        <w:rPr>
          <w:rFonts w:ascii="SimSun" w:hAnsi="SimSun" w:hint="eastAsia"/>
          <w:sz w:val="21"/>
          <w:szCs w:val="21"/>
        </w:rPr>
        <w:t>应当重点关注申请表用于评价寻求被指定为新国际单位的主管局，而不是用于延长现有单位的指定，因为下一次出现这种情况将是在若干年之后。但是，总体而言，关于延长现有单位的指定，</w:t>
      </w:r>
      <w:r w:rsidRPr="00A80CD2">
        <w:rPr>
          <w:rFonts w:ascii="SimSun" w:hAnsi="SimSun"/>
          <w:sz w:val="21"/>
          <w:szCs w:val="21"/>
        </w:rPr>
        <w:t>代表团</w:t>
      </w:r>
      <w:r w:rsidRPr="00A80CD2">
        <w:rPr>
          <w:rFonts w:ascii="SimSun" w:hAnsi="SimSun" w:hint="eastAsia"/>
          <w:sz w:val="21"/>
          <w:szCs w:val="21"/>
        </w:rPr>
        <w:t>原则上</w:t>
      </w:r>
      <w:r w:rsidRPr="00A80CD2">
        <w:rPr>
          <w:rFonts w:ascii="SimSun" w:hAnsi="SimSun"/>
          <w:sz w:val="21"/>
          <w:szCs w:val="21"/>
        </w:rPr>
        <w:t>支持</w:t>
      </w:r>
      <w:r w:rsidRPr="00A80CD2">
        <w:rPr>
          <w:rFonts w:ascii="SimSun" w:hAnsi="SimSun" w:hint="eastAsia"/>
          <w:sz w:val="21"/>
          <w:szCs w:val="21"/>
        </w:rPr>
        <w:t>正在运行中的</w:t>
      </w:r>
      <w:r w:rsidRPr="00A80CD2">
        <w:rPr>
          <w:rFonts w:ascii="SimSun" w:hAnsi="SimSun"/>
          <w:sz w:val="21"/>
          <w:szCs w:val="21"/>
        </w:rPr>
        <w:t>国际单位</w:t>
      </w:r>
      <w:r w:rsidRPr="00A80CD2">
        <w:rPr>
          <w:rFonts w:ascii="SimSun" w:hAnsi="SimSun" w:hint="eastAsia"/>
          <w:sz w:val="21"/>
          <w:szCs w:val="21"/>
        </w:rPr>
        <w:t>应当定期以类似方式在关于质量管理系统的年度报告中记录拟议</w:t>
      </w:r>
      <w:r w:rsidRPr="00A80CD2">
        <w:rPr>
          <w:rFonts w:ascii="SimSun" w:hAnsi="SimSun"/>
          <w:sz w:val="21"/>
          <w:szCs w:val="21"/>
        </w:rPr>
        <w:t>标准</w:t>
      </w:r>
      <w:r w:rsidRPr="00A80CD2">
        <w:rPr>
          <w:rFonts w:ascii="SimSun" w:hAnsi="SimSun" w:hint="eastAsia"/>
          <w:sz w:val="21"/>
          <w:szCs w:val="21"/>
        </w:rPr>
        <w:t>申请表所要求的一些信息。可以更加详细地审议这一想法，包括在</w:t>
      </w:r>
      <w:r w:rsidRPr="00A80CD2">
        <w:rPr>
          <w:rFonts w:ascii="SimSun" w:hAnsi="SimSun"/>
          <w:sz w:val="21"/>
          <w:szCs w:val="21"/>
        </w:rPr>
        <w:t>国际单位会议质量小组</w:t>
      </w:r>
      <w:r w:rsidRPr="00A80CD2">
        <w:rPr>
          <w:rFonts w:ascii="SimSun" w:hAnsi="SimSun" w:hint="eastAsia"/>
          <w:sz w:val="21"/>
          <w:szCs w:val="21"/>
        </w:rPr>
        <w:t>范围内，以确保额外的持续报告要求不会给主管</w:t>
      </w:r>
      <w:proofErr w:type="gramStart"/>
      <w:r w:rsidRPr="00A80CD2">
        <w:rPr>
          <w:rFonts w:ascii="SimSun" w:hAnsi="SimSun" w:hint="eastAsia"/>
          <w:sz w:val="21"/>
          <w:szCs w:val="21"/>
        </w:rPr>
        <w:t>局造成</w:t>
      </w:r>
      <w:proofErr w:type="gramEnd"/>
      <w:r w:rsidRPr="00A80CD2">
        <w:rPr>
          <w:rFonts w:ascii="SimSun" w:hAnsi="SimSun" w:hint="eastAsia"/>
          <w:sz w:val="21"/>
          <w:szCs w:val="21"/>
        </w:rPr>
        <w:t>过度负担。</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俄罗斯联邦代表团</w:t>
      </w:r>
      <w:r w:rsidRPr="00A80CD2">
        <w:rPr>
          <w:rFonts w:ascii="SimSun" w:hAnsi="SimSun" w:hint="eastAsia"/>
          <w:sz w:val="21"/>
          <w:szCs w:val="21"/>
        </w:rPr>
        <w:t>支持</w:t>
      </w:r>
      <w:r w:rsidRPr="00A80CD2">
        <w:rPr>
          <w:rFonts w:ascii="SimSun" w:hAnsi="SimSun"/>
          <w:sz w:val="21"/>
          <w:szCs w:val="21"/>
        </w:rPr>
        <w:t>指定作为国际检索和初步审查单位的标准申请表提案</w:t>
      </w:r>
      <w:r w:rsidRPr="00A80CD2">
        <w:rPr>
          <w:rFonts w:ascii="SimSun" w:hAnsi="SimSun" w:hint="eastAsia"/>
          <w:sz w:val="21"/>
          <w:szCs w:val="21"/>
        </w:rPr>
        <w:t>，但是希望继续就草案开展进一步工作。</w:t>
      </w:r>
      <w:r w:rsidRPr="00A80CD2">
        <w:rPr>
          <w:rFonts w:ascii="SimSun" w:hAnsi="SimSun"/>
          <w:sz w:val="21"/>
          <w:szCs w:val="21"/>
        </w:rPr>
        <w:t>代表团支持申请表</w:t>
      </w:r>
      <w:r w:rsidRPr="00A80CD2">
        <w:rPr>
          <w:rFonts w:ascii="SimSun" w:hAnsi="SimSun" w:hint="eastAsia"/>
          <w:sz w:val="21"/>
          <w:szCs w:val="21"/>
        </w:rPr>
        <w:t>草案第6</w:t>
      </w:r>
      <w:r w:rsidRPr="00A80CD2">
        <w:rPr>
          <w:rFonts w:ascii="SimSun" w:hAnsi="SimSun"/>
          <w:sz w:val="21"/>
          <w:szCs w:val="21"/>
        </w:rPr>
        <w:t>(c)</w:t>
      </w:r>
      <w:r w:rsidRPr="00A80CD2">
        <w:rPr>
          <w:rFonts w:ascii="SimSun" w:hAnsi="SimSun" w:hint="eastAsia"/>
          <w:sz w:val="21"/>
          <w:szCs w:val="21"/>
        </w:rPr>
        <w:t>部分的拟议修正案，即，应考虑到</w:t>
      </w:r>
      <w:proofErr w:type="gramStart"/>
      <w:r w:rsidRPr="00A80CD2">
        <w:rPr>
          <w:rFonts w:ascii="SimSun" w:hAnsi="SimSun" w:hint="eastAsia"/>
          <w:sz w:val="21"/>
          <w:szCs w:val="21"/>
        </w:rPr>
        <w:t>候选局</w:t>
      </w:r>
      <w:proofErr w:type="gramEnd"/>
      <w:r w:rsidRPr="00A80CD2">
        <w:rPr>
          <w:rFonts w:ascii="SimSun" w:hAnsi="SimSun" w:hint="eastAsia"/>
          <w:sz w:val="21"/>
          <w:szCs w:val="21"/>
        </w:rPr>
        <w:t>本国国民和居民在国际局的受理局提交的国际申请，同时支持删除“享受国家申请优先权的主要主管局</w:t>
      </w:r>
      <w:r w:rsidRPr="00A80CD2">
        <w:rPr>
          <w:rFonts w:ascii="SimSun" w:hAnsi="SimSun"/>
          <w:sz w:val="21"/>
          <w:szCs w:val="21"/>
        </w:rPr>
        <w:t>/</w:t>
      </w:r>
      <w:r w:rsidRPr="00A80CD2">
        <w:rPr>
          <w:rFonts w:ascii="SimSun" w:hAnsi="SimSun" w:hint="eastAsia"/>
          <w:sz w:val="21"/>
          <w:szCs w:val="21"/>
        </w:rPr>
        <w:t>国家”。</w:t>
      </w:r>
      <w:r w:rsidRPr="00A80CD2">
        <w:rPr>
          <w:rFonts w:ascii="SimSun" w:hAnsi="SimSun"/>
          <w:sz w:val="21"/>
          <w:szCs w:val="21"/>
        </w:rPr>
        <w:t>代表团认为</w:t>
      </w:r>
      <w:r w:rsidRPr="00A80CD2">
        <w:rPr>
          <w:rFonts w:ascii="SimSun" w:hAnsi="SimSun" w:hint="eastAsia"/>
          <w:sz w:val="21"/>
          <w:szCs w:val="21"/>
        </w:rPr>
        <w:t>，填写表格第</w:t>
      </w:r>
      <w:r w:rsidRPr="00A80CD2">
        <w:rPr>
          <w:rFonts w:ascii="SimSun" w:hAnsi="SimSun"/>
          <w:sz w:val="21"/>
          <w:szCs w:val="21"/>
        </w:rPr>
        <w:t>2.1(a)(i)</w:t>
      </w:r>
      <w:r w:rsidRPr="00A80CD2">
        <w:rPr>
          <w:rFonts w:ascii="SimSun" w:hAnsi="SimSun" w:hint="eastAsia"/>
          <w:sz w:val="21"/>
          <w:szCs w:val="21"/>
        </w:rPr>
        <w:t>部分“</w:t>
      </w:r>
      <w:r w:rsidRPr="00A80CD2">
        <w:rPr>
          <w:rFonts w:ascii="SimSun" w:hAnsi="SimSun"/>
          <w:sz w:val="21"/>
          <w:szCs w:val="21"/>
        </w:rPr>
        <w:t>具有检索和审查资格的员工</w:t>
      </w:r>
      <w:r w:rsidRPr="00A80CD2">
        <w:rPr>
          <w:rFonts w:ascii="SimSun" w:hAnsi="SimSun" w:hint="eastAsia"/>
          <w:sz w:val="21"/>
          <w:szCs w:val="21"/>
        </w:rPr>
        <w:t>”和</w:t>
      </w:r>
      <w:r w:rsidRPr="00A80CD2">
        <w:rPr>
          <w:rFonts w:ascii="SimSun" w:hAnsi="SimSun"/>
          <w:sz w:val="21"/>
          <w:szCs w:val="21"/>
        </w:rPr>
        <w:t>2.1(c)(ii)</w:t>
      </w:r>
      <w:r w:rsidRPr="00A80CD2">
        <w:rPr>
          <w:rFonts w:ascii="SimSun" w:hAnsi="SimSun" w:hint="eastAsia"/>
          <w:sz w:val="21"/>
          <w:szCs w:val="21"/>
        </w:rPr>
        <w:t>“</w:t>
      </w:r>
      <w:r w:rsidRPr="00A80CD2">
        <w:rPr>
          <w:rFonts w:ascii="SimSun" w:hAnsi="SimSun"/>
          <w:sz w:val="21"/>
          <w:szCs w:val="21"/>
        </w:rPr>
        <w:t>很多审查员可熟练运用的其他语言</w:t>
      </w:r>
      <w:r w:rsidRPr="00A80CD2">
        <w:rPr>
          <w:rFonts w:ascii="SimSun" w:hAnsi="SimSun" w:hint="eastAsia"/>
          <w:sz w:val="21"/>
          <w:szCs w:val="21"/>
        </w:rPr>
        <w:t>”以及第5部分申请国中的资格分类栏是不必要的。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大韩民国代表团赞同美利坚合众国代表团</w:t>
      </w:r>
      <w:r w:rsidRPr="00A80CD2">
        <w:rPr>
          <w:rFonts w:ascii="SimSun" w:hAnsi="SimSun" w:hint="eastAsia"/>
          <w:sz w:val="21"/>
          <w:szCs w:val="21"/>
        </w:rPr>
        <w:t>所作的发言。</w:t>
      </w:r>
      <w:r w:rsidRPr="00A80CD2">
        <w:rPr>
          <w:rFonts w:ascii="SimSun" w:hAnsi="SimSun"/>
          <w:sz w:val="21"/>
          <w:szCs w:val="21"/>
        </w:rPr>
        <w:t>2017</w:t>
      </w:r>
      <w:r w:rsidRPr="00A80CD2">
        <w:rPr>
          <w:rFonts w:ascii="SimSun" w:hAnsi="SimSun" w:hint="eastAsia"/>
          <w:sz w:val="21"/>
          <w:szCs w:val="21"/>
        </w:rPr>
        <w:t>年，</w:t>
      </w:r>
      <w:r w:rsidRPr="00A80CD2">
        <w:rPr>
          <w:rFonts w:ascii="SimSun" w:hAnsi="SimSun"/>
          <w:sz w:val="21"/>
          <w:szCs w:val="21"/>
        </w:rPr>
        <w:t>韩国特许厅</w:t>
      </w:r>
      <w:r w:rsidRPr="00A80CD2">
        <w:rPr>
          <w:rFonts w:ascii="SimSun" w:hAnsi="SimSun" w:hint="eastAsia"/>
          <w:sz w:val="21"/>
          <w:szCs w:val="21"/>
        </w:rPr>
        <w:t>与其他一些国家局一起使用申请表申请延长其作为</w:t>
      </w:r>
      <w:r w:rsidRPr="00A80CD2">
        <w:rPr>
          <w:rFonts w:ascii="SimSun" w:hAnsi="SimSun"/>
          <w:sz w:val="21"/>
          <w:szCs w:val="21"/>
        </w:rPr>
        <w:t>国际检索和初步审查单位</w:t>
      </w:r>
      <w:r w:rsidRPr="00A80CD2">
        <w:rPr>
          <w:rFonts w:ascii="SimSun" w:hAnsi="SimSun" w:hint="eastAsia"/>
          <w:sz w:val="21"/>
          <w:szCs w:val="21"/>
        </w:rPr>
        <w:t>的指定。尽管申请表包含</w:t>
      </w:r>
      <w:r w:rsidRPr="00A80CD2">
        <w:rPr>
          <w:rFonts w:ascii="SimSun" w:hAnsi="SimSun"/>
          <w:sz w:val="21"/>
          <w:szCs w:val="21"/>
        </w:rPr>
        <w:t>细则36</w:t>
      </w:r>
      <w:r w:rsidRPr="00A80CD2">
        <w:rPr>
          <w:rFonts w:ascii="SimSun" w:hAnsi="SimSun" w:hint="eastAsia"/>
          <w:sz w:val="21"/>
          <w:szCs w:val="21"/>
        </w:rPr>
        <w:t>和细则</w:t>
      </w:r>
      <w:r w:rsidRPr="00A80CD2">
        <w:rPr>
          <w:rFonts w:ascii="SimSun" w:hAnsi="SimSun"/>
          <w:sz w:val="21"/>
          <w:szCs w:val="21"/>
        </w:rPr>
        <w:t>63</w:t>
      </w:r>
      <w:r w:rsidRPr="00A80CD2">
        <w:rPr>
          <w:rFonts w:ascii="SimSun" w:hAnsi="SimSun" w:hint="eastAsia"/>
          <w:sz w:val="21"/>
          <w:szCs w:val="21"/>
        </w:rPr>
        <w:t>规定的指定为</w:t>
      </w:r>
      <w:r w:rsidRPr="00A80CD2">
        <w:rPr>
          <w:rFonts w:ascii="SimSun" w:hAnsi="SimSun"/>
          <w:sz w:val="21"/>
          <w:szCs w:val="21"/>
        </w:rPr>
        <w:t>国际检索和初步审查单位</w:t>
      </w:r>
      <w:r w:rsidRPr="00A80CD2">
        <w:rPr>
          <w:rFonts w:ascii="SimSun" w:hAnsi="SimSun" w:hint="eastAsia"/>
          <w:sz w:val="21"/>
          <w:szCs w:val="21"/>
        </w:rPr>
        <w:t>的最低要求之外的事项，但选填部分对技术合作委员会审议寻求指定的</w:t>
      </w:r>
      <w:proofErr w:type="gramStart"/>
      <w:r w:rsidRPr="00A80CD2">
        <w:rPr>
          <w:rFonts w:ascii="SimSun" w:hAnsi="SimSun" w:hint="eastAsia"/>
          <w:sz w:val="21"/>
          <w:szCs w:val="21"/>
        </w:rPr>
        <w:t>候选局</w:t>
      </w:r>
      <w:proofErr w:type="gramEnd"/>
      <w:r w:rsidRPr="00A80CD2">
        <w:rPr>
          <w:rFonts w:ascii="SimSun" w:hAnsi="SimSun" w:hint="eastAsia"/>
          <w:sz w:val="21"/>
          <w:szCs w:val="21"/>
        </w:rPr>
        <w:t>或组织有所帮助。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中国代表团认为标准申请表</w:t>
      </w:r>
      <w:r w:rsidRPr="00A80CD2">
        <w:rPr>
          <w:rFonts w:ascii="SimSun" w:hAnsi="SimSun" w:hint="eastAsia"/>
          <w:sz w:val="21"/>
          <w:szCs w:val="21"/>
        </w:rPr>
        <w:t>将帮助确定</w:t>
      </w:r>
      <w:proofErr w:type="gramStart"/>
      <w:r w:rsidRPr="00A80CD2">
        <w:rPr>
          <w:rFonts w:ascii="SimSun" w:hAnsi="SimSun" w:hint="eastAsia"/>
          <w:sz w:val="21"/>
          <w:szCs w:val="21"/>
        </w:rPr>
        <w:t>候选局</w:t>
      </w:r>
      <w:proofErr w:type="gramEnd"/>
      <w:r w:rsidRPr="00A80CD2">
        <w:rPr>
          <w:rFonts w:ascii="SimSun" w:hAnsi="SimSun" w:hint="eastAsia"/>
          <w:sz w:val="21"/>
          <w:szCs w:val="21"/>
        </w:rPr>
        <w:t>是否满足被指定为</w:t>
      </w:r>
      <w:r w:rsidRPr="00A80CD2">
        <w:rPr>
          <w:rFonts w:ascii="SimSun" w:hAnsi="SimSun"/>
          <w:sz w:val="21"/>
          <w:szCs w:val="21"/>
        </w:rPr>
        <w:t>国际检索和初步审查单位</w:t>
      </w:r>
      <w:r w:rsidRPr="00A80CD2">
        <w:rPr>
          <w:rFonts w:ascii="SimSun" w:hAnsi="SimSun" w:hint="eastAsia"/>
          <w:sz w:val="21"/>
          <w:szCs w:val="21"/>
        </w:rPr>
        <w:t>的条件，正如2017年在延长国际单位的指定程序中所见证的。除了指定的最低要求，申请表还包括一些补充信息，以更好地了解</w:t>
      </w:r>
      <w:proofErr w:type="gramStart"/>
      <w:r w:rsidRPr="00A80CD2">
        <w:rPr>
          <w:rFonts w:ascii="SimSun" w:hAnsi="SimSun" w:hint="eastAsia"/>
          <w:sz w:val="21"/>
          <w:szCs w:val="21"/>
        </w:rPr>
        <w:t>候选局</w:t>
      </w:r>
      <w:proofErr w:type="gramEnd"/>
      <w:r w:rsidRPr="00A80CD2">
        <w:rPr>
          <w:rFonts w:ascii="SimSun" w:hAnsi="SimSun" w:hint="eastAsia"/>
          <w:sz w:val="21"/>
          <w:szCs w:val="21"/>
        </w:rPr>
        <w:t>的</w:t>
      </w:r>
      <w:r w:rsidRPr="00A80CD2">
        <w:rPr>
          <w:rFonts w:ascii="SimSun" w:hAnsi="SimSun"/>
          <w:sz w:val="21"/>
          <w:szCs w:val="21"/>
        </w:rPr>
        <w:t>检索和审查</w:t>
      </w:r>
      <w:r w:rsidRPr="00A80CD2">
        <w:rPr>
          <w:rFonts w:ascii="SimSun" w:hAnsi="SimSun" w:hint="eastAsia"/>
          <w:sz w:val="21"/>
          <w:szCs w:val="21"/>
        </w:rPr>
        <w:t>能力。《</w:t>
      </w:r>
      <w:r w:rsidRPr="00A80CD2">
        <w:rPr>
          <w:rFonts w:ascii="SimSun" w:hAnsi="SimSun"/>
          <w:sz w:val="21"/>
          <w:szCs w:val="21"/>
        </w:rPr>
        <w:t>PCT</w:t>
      </w:r>
      <w:r w:rsidRPr="00A80CD2">
        <w:rPr>
          <w:rFonts w:ascii="SimSun" w:hAnsi="SimSun" w:hint="eastAsia"/>
          <w:sz w:val="21"/>
          <w:szCs w:val="21"/>
        </w:rPr>
        <w:t>实施细则》列出了指定作为</w:t>
      </w:r>
      <w:r w:rsidRPr="00A80CD2">
        <w:rPr>
          <w:rFonts w:ascii="SimSun" w:hAnsi="SimSun"/>
          <w:sz w:val="21"/>
          <w:szCs w:val="21"/>
        </w:rPr>
        <w:t>国际检索和初步审查单位</w:t>
      </w:r>
      <w:r w:rsidRPr="00A80CD2">
        <w:rPr>
          <w:rFonts w:ascii="SimSun" w:hAnsi="SimSun" w:hint="eastAsia"/>
          <w:sz w:val="21"/>
          <w:szCs w:val="21"/>
        </w:rPr>
        <w:t>的具体要求。虽然</w:t>
      </w:r>
      <w:r w:rsidRPr="00A80CD2">
        <w:rPr>
          <w:rFonts w:ascii="SimSun" w:hAnsi="SimSun"/>
          <w:sz w:val="21"/>
          <w:szCs w:val="21"/>
        </w:rPr>
        <w:t>代表团支持</w:t>
      </w:r>
      <w:r w:rsidRPr="00A80CD2">
        <w:rPr>
          <w:rFonts w:ascii="SimSun" w:hAnsi="SimSun" w:hint="eastAsia"/>
          <w:sz w:val="21"/>
          <w:szCs w:val="21"/>
        </w:rPr>
        <w:t>提高申请门槛以改进质量的原则，但还应当适当考虑到</w:t>
      </w:r>
      <w:r w:rsidRPr="00A80CD2">
        <w:rPr>
          <w:rFonts w:ascii="SimSun" w:hAnsi="SimSun"/>
          <w:sz w:val="21"/>
          <w:szCs w:val="21"/>
        </w:rPr>
        <w:t>发展中国家</w:t>
      </w:r>
      <w:r w:rsidRPr="00A80CD2">
        <w:rPr>
          <w:rFonts w:ascii="SimSun" w:hAnsi="SimSun" w:hint="eastAsia"/>
          <w:sz w:val="21"/>
          <w:szCs w:val="21"/>
        </w:rPr>
        <w:t>的需求和关切。为在</w:t>
      </w:r>
      <w:r w:rsidRPr="00A80CD2">
        <w:rPr>
          <w:rFonts w:ascii="SimSun" w:hAnsi="SimSun"/>
          <w:sz w:val="21"/>
          <w:szCs w:val="21"/>
        </w:rPr>
        <w:t>申请表</w:t>
      </w:r>
      <w:r w:rsidRPr="00A80CD2">
        <w:rPr>
          <w:rFonts w:ascii="SimSun" w:hAnsi="SimSun" w:hint="eastAsia"/>
          <w:sz w:val="21"/>
          <w:szCs w:val="21"/>
        </w:rPr>
        <w:t>中反映这一平衡，</w:t>
      </w:r>
      <w:r w:rsidRPr="00A80CD2">
        <w:rPr>
          <w:rFonts w:ascii="SimSun" w:hAnsi="SimSun"/>
          <w:sz w:val="21"/>
          <w:szCs w:val="21"/>
        </w:rPr>
        <w:t>代表团认为</w:t>
      </w:r>
      <w:r w:rsidRPr="00A80CD2">
        <w:rPr>
          <w:rFonts w:ascii="SimSun" w:hAnsi="SimSun" w:hint="eastAsia"/>
          <w:sz w:val="21"/>
          <w:szCs w:val="21"/>
        </w:rPr>
        <w:t>，</w:t>
      </w:r>
      <w:r w:rsidRPr="00A80CD2">
        <w:rPr>
          <w:rFonts w:ascii="SimSun" w:hAnsi="SimSun"/>
          <w:sz w:val="21"/>
          <w:szCs w:val="21"/>
        </w:rPr>
        <w:t>申请表</w:t>
      </w:r>
      <w:r w:rsidRPr="00A80CD2">
        <w:rPr>
          <w:rFonts w:ascii="SimSun" w:hAnsi="SimSun" w:hint="eastAsia"/>
          <w:sz w:val="21"/>
          <w:szCs w:val="21"/>
        </w:rPr>
        <w:t>在要求</w:t>
      </w:r>
      <w:proofErr w:type="gramStart"/>
      <w:r w:rsidRPr="00A80CD2">
        <w:rPr>
          <w:rFonts w:ascii="SimSun" w:hAnsi="SimSun" w:hint="eastAsia"/>
          <w:sz w:val="21"/>
          <w:szCs w:val="21"/>
        </w:rPr>
        <w:t>候选局</w:t>
      </w:r>
      <w:proofErr w:type="gramEnd"/>
      <w:r w:rsidRPr="00A80CD2">
        <w:rPr>
          <w:rFonts w:ascii="SimSun" w:hAnsi="SimSun" w:hint="eastAsia"/>
          <w:sz w:val="21"/>
          <w:szCs w:val="21"/>
        </w:rPr>
        <w:t>提供的信息方面</w:t>
      </w:r>
      <w:r w:rsidRPr="00A80CD2">
        <w:rPr>
          <w:rFonts w:ascii="SimSun" w:hAnsi="SimSun" w:hint="eastAsia"/>
          <w:sz w:val="21"/>
          <w:szCs w:val="21"/>
        </w:rPr>
        <w:lastRenderedPageBreak/>
        <w:t>应当确定一个适度的门槛。具体来说，申请表中的必</w:t>
      </w:r>
      <w:proofErr w:type="gramStart"/>
      <w:r w:rsidRPr="00A80CD2">
        <w:rPr>
          <w:rFonts w:ascii="SimSun" w:hAnsi="SimSun" w:hint="eastAsia"/>
          <w:sz w:val="21"/>
          <w:szCs w:val="21"/>
        </w:rPr>
        <w:t>填部分</w:t>
      </w:r>
      <w:proofErr w:type="gramEnd"/>
      <w:r w:rsidRPr="00A80CD2">
        <w:rPr>
          <w:rFonts w:ascii="SimSun" w:hAnsi="SimSun" w:hint="eastAsia"/>
          <w:sz w:val="21"/>
          <w:szCs w:val="21"/>
        </w:rPr>
        <w:t>不应当超出</w:t>
      </w:r>
      <w:r w:rsidRPr="00A80CD2">
        <w:rPr>
          <w:rFonts w:ascii="SimSun" w:hAnsi="SimSun"/>
          <w:sz w:val="21"/>
          <w:szCs w:val="21"/>
        </w:rPr>
        <w:t>PCT细则36</w:t>
      </w:r>
      <w:r w:rsidRPr="00A80CD2">
        <w:rPr>
          <w:rFonts w:ascii="SimSun" w:hAnsi="SimSun" w:hint="eastAsia"/>
          <w:sz w:val="21"/>
          <w:szCs w:val="21"/>
        </w:rPr>
        <w:t>和细则</w:t>
      </w:r>
      <w:r w:rsidRPr="00A80CD2">
        <w:rPr>
          <w:rFonts w:ascii="SimSun" w:hAnsi="SimSun"/>
          <w:sz w:val="21"/>
          <w:szCs w:val="21"/>
        </w:rPr>
        <w:t>63</w:t>
      </w:r>
      <w:r w:rsidRPr="00A80CD2">
        <w:rPr>
          <w:rFonts w:ascii="SimSun" w:hAnsi="SimSun" w:hint="eastAsia"/>
          <w:sz w:val="21"/>
          <w:szCs w:val="21"/>
        </w:rPr>
        <w:t>的要求。文件第14段中建议</w:t>
      </w:r>
      <w:proofErr w:type="gramStart"/>
      <w:r w:rsidRPr="00A80CD2">
        <w:rPr>
          <w:rFonts w:ascii="SimSun" w:hAnsi="SimSun"/>
          <w:sz w:val="21"/>
          <w:szCs w:val="21"/>
        </w:rPr>
        <w:t>候选局</w:t>
      </w:r>
      <w:proofErr w:type="gramEnd"/>
      <w:r w:rsidRPr="00A80CD2">
        <w:rPr>
          <w:rFonts w:ascii="SimSun" w:hAnsi="SimSun"/>
          <w:sz w:val="21"/>
          <w:szCs w:val="21"/>
        </w:rPr>
        <w:t>可说明所规定的审查员进行国际检索和审查的平均时长，以及提供</w:t>
      </w:r>
      <w:r w:rsidRPr="00A80CD2">
        <w:rPr>
          <w:rFonts w:ascii="SimSun" w:hAnsi="SimSun" w:hint="eastAsia"/>
          <w:sz w:val="21"/>
          <w:szCs w:val="21"/>
        </w:rPr>
        <w:t>审查员</w:t>
      </w:r>
      <w:r w:rsidRPr="00A80CD2">
        <w:rPr>
          <w:rFonts w:ascii="SimSun" w:hAnsi="SimSun"/>
          <w:sz w:val="21"/>
          <w:szCs w:val="21"/>
        </w:rPr>
        <w:t>工作环境的详细信息</w:t>
      </w:r>
      <w:r w:rsidRPr="00A80CD2">
        <w:rPr>
          <w:rFonts w:ascii="SimSun" w:hAnsi="SimSun" w:hint="eastAsia"/>
          <w:sz w:val="21"/>
          <w:szCs w:val="21"/>
        </w:rPr>
        <w:t>，对于</w:t>
      </w:r>
      <w:proofErr w:type="gramStart"/>
      <w:r w:rsidRPr="00A80CD2">
        <w:rPr>
          <w:rFonts w:ascii="SimSun" w:hAnsi="SimSun" w:hint="eastAsia"/>
          <w:sz w:val="21"/>
          <w:szCs w:val="21"/>
        </w:rPr>
        <w:t>候选局</w:t>
      </w:r>
      <w:proofErr w:type="gramEnd"/>
      <w:r w:rsidRPr="00A80CD2">
        <w:rPr>
          <w:rFonts w:ascii="SimSun" w:hAnsi="SimSun"/>
          <w:sz w:val="21"/>
          <w:szCs w:val="21"/>
        </w:rPr>
        <w:t>证明其国内检索和审查工作的质量</w:t>
      </w:r>
      <w:r w:rsidRPr="00A80CD2">
        <w:rPr>
          <w:rFonts w:ascii="SimSun" w:hAnsi="SimSun" w:hint="eastAsia"/>
          <w:sz w:val="21"/>
          <w:szCs w:val="21"/>
        </w:rPr>
        <w:t>来说，这些详细资料能够向技术合作委员会提供有意义的信息</w:t>
      </w:r>
      <w:r w:rsidRPr="00A80CD2">
        <w:rPr>
          <w:rFonts w:ascii="SimSun" w:hAnsi="SimSun"/>
          <w:sz w:val="21"/>
          <w:szCs w:val="21"/>
        </w:rPr>
        <w:t>。</w:t>
      </w:r>
      <w:r w:rsidRPr="00A80CD2">
        <w:rPr>
          <w:rFonts w:ascii="SimSun" w:hAnsi="SimSun" w:hint="eastAsia"/>
          <w:sz w:val="21"/>
          <w:szCs w:val="21"/>
        </w:rPr>
        <w:t>但是，由于这超出了</w:t>
      </w:r>
      <w:r w:rsidRPr="00A80CD2">
        <w:rPr>
          <w:rFonts w:ascii="SimSun" w:hAnsi="SimSun"/>
          <w:sz w:val="21"/>
          <w:szCs w:val="21"/>
        </w:rPr>
        <w:t>《PCT实施细则》</w:t>
      </w:r>
      <w:r w:rsidRPr="00A80CD2">
        <w:rPr>
          <w:rFonts w:ascii="SimSun" w:hAnsi="SimSun" w:hint="eastAsia"/>
          <w:sz w:val="21"/>
          <w:szCs w:val="21"/>
        </w:rPr>
        <w:t>要求的范围，该信息不应当是必填部分。关于</w:t>
      </w:r>
      <w:r w:rsidRPr="00A80CD2">
        <w:rPr>
          <w:rFonts w:ascii="SimSun" w:hAnsi="SimSun"/>
          <w:sz w:val="21"/>
          <w:szCs w:val="21"/>
        </w:rPr>
        <w:t>申请表</w:t>
      </w:r>
      <w:r w:rsidRPr="00A80CD2">
        <w:rPr>
          <w:rFonts w:ascii="SimSun" w:hAnsi="SimSun" w:hint="eastAsia"/>
          <w:sz w:val="21"/>
          <w:szCs w:val="21"/>
        </w:rPr>
        <w:t>草案的措辞，</w:t>
      </w:r>
      <w:r w:rsidRPr="00A80CD2">
        <w:rPr>
          <w:rFonts w:ascii="SimSun" w:hAnsi="SimSun"/>
          <w:sz w:val="21"/>
          <w:szCs w:val="21"/>
        </w:rPr>
        <w:t>代表团表示，</w:t>
      </w:r>
      <w:r w:rsidRPr="00A80CD2">
        <w:rPr>
          <w:rFonts w:ascii="SimSun" w:hAnsi="SimSun" w:hint="eastAsia"/>
          <w:sz w:val="21"/>
          <w:szCs w:val="21"/>
        </w:rPr>
        <w:t>第</w:t>
      </w:r>
      <w:r w:rsidRPr="00A80CD2">
        <w:rPr>
          <w:rFonts w:ascii="SimSun" w:hAnsi="SimSun"/>
          <w:sz w:val="21"/>
          <w:szCs w:val="21"/>
        </w:rPr>
        <w:t>2.1(a)(ii)</w:t>
      </w:r>
      <w:r w:rsidRPr="00A80CD2">
        <w:rPr>
          <w:rFonts w:ascii="SimSun" w:hAnsi="SimSun" w:hint="eastAsia"/>
          <w:sz w:val="21"/>
          <w:szCs w:val="21"/>
        </w:rPr>
        <w:t>部分</w:t>
      </w:r>
      <w:r w:rsidRPr="00A80CD2">
        <w:rPr>
          <w:rFonts w:ascii="SimSun" w:hAnsi="SimSun"/>
          <w:sz w:val="21"/>
          <w:szCs w:val="21"/>
        </w:rPr>
        <w:t>培训</w:t>
      </w:r>
      <w:r w:rsidRPr="00A80CD2">
        <w:rPr>
          <w:rFonts w:ascii="SimSun" w:hAnsi="SimSun" w:hint="eastAsia"/>
          <w:sz w:val="21"/>
          <w:szCs w:val="21"/>
        </w:rPr>
        <w:t>计划“特殊主题”下的详细资料不计其数，</w:t>
      </w:r>
      <w:r w:rsidRPr="00A80CD2">
        <w:rPr>
          <w:rFonts w:ascii="SimSun" w:hAnsi="SimSun"/>
          <w:sz w:val="21"/>
          <w:szCs w:val="21"/>
        </w:rPr>
        <w:t>中国国家知识产权局</w:t>
      </w:r>
      <w:r w:rsidRPr="00A80CD2">
        <w:rPr>
          <w:rFonts w:ascii="SimSun" w:hAnsi="SimSun" w:hint="eastAsia"/>
          <w:sz w:val="21"/>
          <w:szCs w:val="21"/>
        </w:rPr>
        <w:t>在使用申请表延长其作为</w:t>
      </w:r>
      <w:r w:rsidRPr="00A80CD2">
        <w:rPr>
          <w:rFonts w:ascii="SimSun" w:hAnsi="SimSun"/>
          <w:sz w:val="21"/>
          <w:szCs w:val="21"/>
        </w:rPr>
        <w:t>国际检索和初步审查单位</w:t>
      </w:r>
      <w:r w:rsidRPr="00A80CD2">
        <w:rPr>
          <w:rFonts w:ascii="SimSun" w:hAnsi="SimSun" w:hint="eastAsia"/>
          <w:sz w:val="21"/>
          <w:szCs w:val="21"/>
        </w:rPr>
        <w:t>的指定时，填写这一部分被认为是不切实际的。</w:t>
      </w:r>
      <w:r w:rsidRPr="00A80CD2">
        <w:rPr>
          <w:rFonts w:ascii="SimSun" w:hAnsi="SimSun"/>
          <w:sz w:val="21"/>
          <w:szCs w:val="21"/>
        </w:rPr>
        <w:t>代表团</w:t>
      </w:r>
      <w:r w:rsidRPr="00A80CD2">
        <w:rPr>
          <w:rFonts w:ascii="SimSun" w:hAnsi="SimSun" w:hint="eastAsia"/>
          <w:sz w:val="21"/>
          <w:szCs w:val="21"/>
        </w:rPr>
        <w:t>因此请求删除“特殊主题”这一短语。</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澳大利亚代表团支持</w:t>
      </w:r>
      <w:r w:rsidRPr="00A80CD2">
        <w:rPr>
          <w:rFonts w:ascii="SimSun" w:hAnsi="SimSun" w:hint="eastAsia"/>
          <w:sz w:val="21"/>
          <w:szCs w:val="21"/>
        </w:rPr>
        <w:t>在申请指定或延长指定为国际检索和初步审查单位时使用该申请表是一个很好的基础。申请表应当涵盖</w:t>
      </w:r>
      <w:r w:rsidRPr="00A80CD2">
        <w:rPr>
          <w:rFonts w:ascii="SimSun" w:hAnsi="SimSun"/>
          <w:sz w:val="21"/>
          <w:szCs w:val="21"/>
        </w:rPr>
        <w:t>PCT细则36.1</w:t>
      </w:r>
      <w:r w:rsidRPr="00A80CD2">
        <w:rPr>
          <w:rFonts w:ascii="SimSun" w:hAnsi="SimSun" w:hint="eastAsia"/>
          <w:sz w:val="21"/>
          <w:szCs w:val="21"/>
        </w:rPr>
        <w:t>和</w:t>
      </w:r>
      <w:r w:rsidRPr="00A80CD2">
        <w:rPr>
          <w:rFonts w:ascii="SimSun" w:hAnsi="SimSun"/>
          <w:sz w:val="21"/>
          <w:szCs w:val="21"/>
        </w:rPr>
        <w:t>63.1</w:t>
      </w:r>
      <w:r w:rsidRPr="00A80CD2">
        <w:rPr>
          <w:rFonts w:ascii="SimSun" w:hAnsi="SimSun" w:hint="eastAsia"/>
          <w:sz w:val="21"/>
          <w:szCs w:val="21"/>
        </w:rPr>
        <w:t>的所有最低要求。因此，</w:t>
      </w:r>
      <w:r w:rsidRPr="00A80CD2">
        <w:rPr>
          <w:rFonts w:ascii="SimSun" w:hAnsi="SimSun"/>
          <w:sz w:val="21"/>
          <w:szCs w:val="21"/>
        </w:rPr>
        <w:t>代表团认为</w:t>
      </w:r>
      <w:r w:rsidRPr="00A80CD2">
        <w:rPr>
          <w:rFonts w:ascii="SimSun" w:hAnsi="SimSun" w:hint="eastAsia"/>
          <w:sz w:val="21"/>
          <w:szCs w:val="21"/>
        </w:rPr>
        <w:t>前两个部分应当是必填部分，第3部分以后应当是强烈建议填写的部分。在这方面，前两个部分代表着以精简的方式提交信息，以供技术合作委员会审议就申请</w:t>
      </w:r>
      <w:proofErr w:type="gramStart"/>
      <w:r w:rsidRPr="00A80CD2">
        <w:rPr>
          <w:rFonts w:ascii="SimSun" w:hAnsi="SimSun" w:hint="eastAsia"/>
          <w:sz w:val="21"/>
          <w:szCs w:val="21"/>
        </w:rPr>
        <w:t>作出</w:t>
      </w:r>
      <w:proofErr w:type="gramEnd"/>
      <w:r w:rsidRPr="00A80CD2">
        <w:rPr>
          <w:rFonts w:ascii="SimSun" w:hAnsi="SimSun" w:hint="eastAsia"/>
          <w:sz w:val="21"/>
          <w:szCs w:val="21"/>
        </w:rPr>
        <w:t>决定，而申请表的其他部分将被用来加强申请。</w:t>
      </w:r>
      <w:r w:rsidRPr="00A80CD2">
        <w:rPr>
          <w:rFonts w:ascii="SimSun" w:hAnsi="SimSun"/>
          <w:sz w:val="21"/>
          <w:szCs w:val="21"/>
        </w:rPr>
        <w:t>代表团</w:t>
      </w:r>
      <w:r w:rsidRPr="00A80CD2">
        <w:rPr>
          <w:rFonts w:ascii="SimSun" w:hAnsi="SimSun" w:hint="eastAsia"/>
          <w:sz w:val="21"/>
          <w:szCs w:val="21"/>
        </w:rPr>
        <w:t>还</w:t>
      </w:r>
      <w:r w:rsidRPr="00A80CD2">
        <w:rPr>
          <w:rFonts w:ascii="SimSun" w:hAnsi="SimSun"/>
          <w:sz w:val="21"/>
          <w:szCs w:val="21"/>
        </w:rPr>
        <w:t>支持</w:t>
      </w:r>
      <w:r w:rsidRPr="00A80CD2">
        <w:rPr>
          <w:rFonts w:ascii="SimSun" w:hAnsi="SimSun" w:hint="eastAsia"/>
          <w:sz w:val="21"/>
          <w:szCs w:val="21"/>
        </w:rPr>
        <w:t>按照文件第15段所列对关于指定</w:t>
      </w:r>
      <w:r w:rsidRPr="00A80CD2">
        <w:rPr>
          <w:rFonts w:ascii="SimSun" w:hAnsi="SimSun"/>
          <w:sz w:val="21"/>
          <w:szCs w:val="21"/>
        </w:rPr>
        <w:t>程序的谅解</w:t>
      </w:r>
      <w:r w:rsidRPr="00A80CD2">
        <w:rPr>
          <w:rFonts w:ascii="SimSun" w:hAnsi="SimSun" w:hint="eastAsia"/>
          <w:sz w:val="21"/>
          <w:szCs w:val="21"/>
        </w:rPr>
        <w:t>做</w:t>
      </w:r>
      <w:r w:rsidRPr="00A80CD2">
        <w:rPr>
          <w:rFonts w:ascii="SimSun" w:hAnsi="SimSun"/>
          <w:sz w:val="21"/>
          <w:szCs w:val="21"/>
        </w:rPr>
        <w:t>出修改</w:t>
      </w:r>
      <w:r w:rsidRPr="00A80CD2">
        <w:rPr>
          <w:rFonts w:ascii="SimSun" w:hAnsi="SimSun" w:hint="eastAsia"/>
          <w:sz w:val="21"/>
          <w:szCs w:val="21"/>
        </w:rPr>
        <w:t>。关于文件第14段提出可纳入申请表的两项具体的进一步建议，可在今后某个日期进行更加详尽的审查，但目前这不应当影响向PCT大会提交申请表。</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欧洲专利局代表团赞同澳大利亚代表团</w:t>
      </w:r>
      <w:r w:rsidRPr="00A80CD2">
        <w:rPr>
          <w:rFonts w:ascii="SimSun" w:hAnsi="SimSun" w:hint="eastAsia"/>
          <w:sz w:val="21"/>
          <w:szCs w:val="21"/>
        </w:rPr>
        <w:t>所作的发言。提到2018年2月在</w:t>
      </w:r>
      <w:r w:rsidRPr="00A80CD2">
        <w:rPr>
          <w:rFonts w:ascii="SimSun" w:hAnsi="SimSun"/>
          <w:sz w:val="21"/>
          <w:szCs w:val="21"/>
        </w:rPr>
        <w:t>质量小组</w:t>
      </w:r>
      <w:r w:rsidRPr="00A80CD2">
        <w:rPr>
          <w:rFonts w:ascii="SimSun" w:hAnsi="SimSun" w:hint="eastAsia"/>
          <w:sz w:val="21"/>
          <w:szCs w:val="21"/>
        </w:rPr>
        <w:t>非正式会议上国际单位之间的讨论，</w:t>
      </w:r>
      <w:r w:rsidRPr="00A80CD2">
        <w:rPr>
          <w:rFonts w:ascii="SimSun" w:hAnsi="SimSun"/>
          <w:sz w:val="21"/>
          <w:szCs w:val="21"/>
        </w:rPr>
        <w:t>代表团认为</w:t>
      </w:r>
      <w:r w:rsidRPr="00A80CD2">
        <w:rPr>
          <w:rFonts w:ascii="SimSun" w:hAnsi="SimSun" w:hint="eastAsia"/>
          <w:sz w:val="21"/>
          <w:szCs w:val="21"/>
        </w:rPr>
        <w:t>，</w:t>
      </w:r>
      <w:r w:rsidRPr="00A80CD2">
        <w:rPr>
          <w:rFonts w:ascii="SimSun" w:hAnsi="SimSun"/>
          <w:sz w:val="21"/>
          <w:szCs w:val="21"/>
        </w:rPr>
        <w:t>国际单位</w:t>
      </w:r>
      <w:r w:rsidRPr="00A80CD2">
        <w:rPr>
          <w:rFonts w:ascii="SimSun" w:hAnsi="SimSun" w:hint="eastAsia"/>
          <w:sz w:val="21"/>
          <w:szCs w:val="21"/>
        </w:rPr>
        <w:t>已经达成共识，即，</w:t>
      </w:r>
      <w:r w:rsidRPr="00A80CD2">
        <w:rPr>
          <w:rFonts w:ascii="SimSun" w:hAnsi="SimSun"/>
          <w:sz w:val="21"/>
          <w:szCs w:val="21"/>
        </w:rPr>
        <w:t>申请表</w:t>
      </w:r>
      <w:r w:rsidRPr="00A80CD2">
        <w:rPr>
          <w:rFonts w:ascii="SimSun" w:hAnsi="SimSun" w:hint="eastAsia"/>
          <w:sz w:val="21"/>
          <w:szCs w:val="21"/>
        </w:rPr>
        <w:t>信息</w:t>
      </w:r>
      <w:r w:rsidRPr="00A80CD2">
        <w:rPr>
          <w:rFonts w:ascii="SimSun" w:hAnsi="SimSun"/>
          <w:sz w:val="21"/>
          <w:szCs w:val="21"/>
        </w:rPr>
        <w:t>支持</w:t>
      </w:r>
      <w:r w:rsidRPr="00A80CD2">
        <w:rPr>
          <w:rFonts w:ascii="SimSun" w:hAnsi="SimSun" w:hint="eastAsia"/>
          <w:sz w:val="21"/>
          <w:szCs w:val="21"/>
        </w:rPr>
        <w:t>技术合作委员会评估</w:t>
      </w:r>
      <w:proofErr w:type="gramStart"/>
      <w:r w:rsidRPr="00A80CD2">
        <w:rPr>
          <w:rFonts w:ascii="SimSun" w:hAnsi="SimSun" w:hint="eastAsia"/>
          <w:sz w:val="21"/>
          <w:szCs w:val="21"/>
        </w:rPr>
        <w:t>候选局</w:t>
      </w:r>
      <w:proofErr w:type="gramEnd"/>
      <w:r w:rsidRPr="00A80CD2">
        <w:rPr>
          <w:rFonts w:ascii="SimSun" w:hAnsi="SimSun" w:hint="eastAsia"/>
          <w:sz w:val="21"/>
          <w:szCs w:val="21"/>
        </w:rPr>
        <w:t>是否满足指定为</w:t>
      </w:r>
      <w:r w:rsidRPr="00A80CD2">
        <w:rPr>
          <w:rFonts w:ascii="SimSun" w:hAnsi="SimSun"/>
          <w:sz w:val="21"/>
          <w:szCs w:val="21"/>
        </w:rPr>
        <w:t>国际检索和初步审查单位</w:t>
      </w:r>
      <w:r w:rsidRPr="00A80CD2">
        <w:rPr>
          <w:rFonts w:ascii="SimSun" w:hAnsi="SimSun" w:hint="eastAsia"/>
          <w:sz w:val="21"/>
          <w:szCs w:val="21"/>
        </w:rPr>
        <w:t>的要求，因此，申请表的填写应当是强制性的。填写与</w:t>
      </w:r>
      <w:r w:rsidRPr="00A80CD2">
        <w:rPr>
          <w:rFonts w:ascii="SimSun" w:hAnsi="SimSun"/>
          <w:sz w:val="21"/>
          <w:szCs w:val="21"/>
        </w:rPr>
        <w:t>细则36.1</w:t>
      </w:r>
      <w:r w:rsidRPr="00A80CD2">
        <w:rPr>
          <w:rFonts w:ascii="SimSun" w:hAnsi="SimSun" w:hint="eastAsia"/>
          <w:sz w:val="21"/>
          <w:szCs w:val="21"/>
        </w:rPr>
        <w:t>和</w:t>
      </w:r>
      <w:r w:rsidRPr="00A80CD2">
        <w:rPr>
          <w:rFonts w:ascii="SimSun" w:hAnsi="SimSun"/>
          <w:sz w:val="21"/>
          <w:szCs w:val="21"/>
        </w:rPr>
        <w:t>63.1</w:t>
      </w:r>
      <w:r w:rsidRPr="00A80CD2">
        <w:rPr>
          <w:rFonts w:ascii="SimSun" w:hAnsi="SimSun" w:hint="eastAsia"/>
          <w:sz w:val="21"/>
          <w:szCs w:val="21"/>
        </w:rPr>
        <w:t>的规定相关的表格部分是强制性的，而其余信息将为申请提供支持，是选填部分。因此，</w:t>
      </w:r>
      <w:r w:rsidRPr="00A80CD2">
        <w:rPr>
          <w:rFonts w:ascii="SimSun" w:hAnsi="SimSun"/>
          <w:sz w:val="21"/>
          <w:szCs w:val="21"/>
        </w:rPr>
        <w:t>代表团</w:t>
      </w:r>
      <w:r w:rsidRPr="00A80CD2">
        <w:rPr>
          <w:rFonts w:ascii="SimSun" w:hAnsi="SimSun" w:hint="eastAsia"/>
          <w:sz w:val="21"/>
          <w:szCs w:val="21"/>
        </w:rPr>
        <w:t>能够接受申请表明确区分必填部分和选填部分。选填部分的信息将提供增加值，确保在最大程度上纳入与特定</w:t>
      </w:r>
      <w:proofErr w:type="gramStart"/>
      <w:r w:rsidRPr="00A80CD2">
        <w:rPr>
          <w:rFonts w:ascii="SimSun" w:hAnsi="SimSun" w:hint="eastAsia"/>
          <w:sz w:val="21"/>
          <w:szCs w:val="21"/>
        </w:rPr>
        <w:t>候选局相关</w:t>
      </w:r>
      <w:proofErr w:type="gramEnd"/>
      <w:r w:rsidRPr="00A80CD2">
        <w:rPr>
          <w:rFonts w:ascii="SimSun" w:hAnsi="SimSun" w:hint="eastAsia"/>
          <w:sz w:val="21"/>
          <w:szCs w:val="21"/>
        </w:rPr>
        <w:t>的所有重要信息。这将有益于所有相关方，因为候选的国际单位能够更好地证明它满足了所有指定要求，并有助于整个</w:t>
      </w:r>
      <w:r w:rsidRPr="00A80CD2">
        <w:rPr>
          <w:rFonts w:ascii="SimSun" w:hAnsi="SimSun"/>
          <w:sz w:val="21"/>
          <w:szCs w:val="21"/>
        </w:rPr>
        <w:t>PCT体系</w:t>
      </w:r>
      <w:r w:rsidRPr="00A80CD2">
        <w:rPr>
          <w:rFonts w:ascii="SimSun" w:hAnsi="SimSun" w:hint="eastAsia"/>
          <w:sz w:val="21"/>
          <w:szCs w:val="21"/>
        </w:rPr>
        <w:t>。</w:t>
      </w:r>
      <w:r w:rsidRPr="00A80CD2">
        <w:rPr>
          <w:rFonts w:ascii="SimSun" w:hAnsi="SimSun"/>
          <w:sz w:val="21"/>
          <w:szCs w:val="21"/>
        </w:rPr>
        <w:t>欧洲专利局</w:t>
      </w:r>
      <w:r w:rsidRPr="00A80CD2">
        <w:rPr>
          <w:rFonts w:ascii="SimSun" w:hAnsi="SimSun" w:hint="eastAsia"/>
          <w:sz w:val="21"/>
          <w:szCs w:val="21"/>
        </w:rPr>
        <w:t>因此建议通过当前形式的申请表，以及文件第15段</w:t>
      </w:r>
      <w:r w:rsidRPr="00A80CD2">
        <w:rPr>
          <w:rFonts w:ascii="SimSun" w:hAnsi="SimSun"/>
          <w:sz w:val="21"/>
          <w:szCs w:val="21"/>
        </w:rPr>
        <w:t>对</w:t>
      </w:r>
      <w:r w:rsidRPr="00A80CD2">
        <w:rPr>
          <w:rFonts w:ascii="SimSun" w:hAnsi="SimSun" w:hint="eastAsia"/>
          <w:sz w:val="21"/>
          <w:szCs w:val="21"/>
        </w:rPr>
        <w:t>指定</w:t>
      </w:r>
      <w:r w:rsidRPr="00A80CD2">
        <w:rPr>
          <w:rFonts w:ascii="SimSun" w:hAnsi="SimSun"/>
          <w:sz w:val="21"/>
          <w:szCs w:val="21"/>
        </w:rPr>
        <w:t>程序的谅解</w:t>
      </w:r>
      <w:r w:rsidRPr="00A80CD2">
        <w:rPr>
          <w:rFonts w:ascii="SimSun" w:hAnsi="SimSun" w:hint="eastAsia"/>
          <w:sz w:val="21"/>
          <w:szCs w:val="21"/>
        </w:rPr>
        <w:t>的拟议</w:t>
      </w:r>
      <w:r w:rsidRPr="00A80CD2">
        <w:rPr>
          <w:rFonts w:ascii="SimSun" w:hAnsi="SimSun"/>
          <w:sz w:val="21"/>
          <w:szCs w:val="21"/>
        </w:rPr>
        <w:t>修改</w:t>
      </w:r>
      <w:r w:rsidRPr="00A80CD2">
        <w:rPr>
          <w:rFonts w:ascii="SimSun" w:hAnsi="SimSun" w:hint="eastAsia"/>
          <w:sz w:val="21"/>
          <w:szCs w:val="21"/>
        </w:rPr>
        <w:t>。但是，</w:t>
      </w:r>
      <w:r w:rsidRPr="00A80CD2">
        <w:rPr>
          <w:rFonts w:ascii="SimSun" w:hAnsi="SimSun"/>
          <w:sz w:val="21"/>
          <w:szCs w:val="21"/>
        </w:rPr>
        <w:t>代表团</w:t>
      </w:r>
      <w:r w:rsidRPr="00A80CD2">
        <w:rPr>
          <w:rFonts w:ascii="SimSun" w:hAnsi="SimSun" w:hint="eastAsia"/>
          <w:sz w:val="21"/>
          <w:szCs w:val="21"/>
        </w:rPr>
        <w:t>建议谅解的</w:t>
      </w:r>
      <w:r w:rsidRPr="00A80CD2">
        <w:rPr>
          <w:rFonts w:ascii="SimSun" w:hAnsi="SimSun"/>
          <w:sz w:val="21"/>
          <w:szCs w:val="21"/>
        </w:rPr>
        <w:t>(e)</w:t>
      </w:r>
      <w:proofErr w:type="gramStart"/>
      <w:r w:rsidRPr="00A80CD2">
        <w:rPr>
          <w:rFonts w:ascii="SimSun" w:hAnsi="SimSun" w:hint="eastAsia"/>
          <w:sz w:val="21"/>
          <w:szCs w:val="21"/>
        </w:rPr>
        <w:t>段应当</w:t>
      </w:r>
      <w:proofErr w:type="gramEnd"/>
      <w:r w:rsidRPr="00A80CD2">
        <w:rPr>
          <w:rFonts w:ascii="SimSun" w:hAnsi="SimSun" w:hint="eastAsia"/>
          <w:sz w:val="21"/>
          <w:szCs w:val="21"/>
        </w:rPr>
        <w:t>载有如下措辞，即，</w:t>
      </w:r>
      <w:r w:rsidRPr="00A80CD2">
        <w:rPr>
          <w:rFonts w:ascii="SimSun" w:hAnsi="SimSun"/>
          <w:sz w:val="21"/>
          <w:szCs w:val="21"/>
        </w:rPr>
        <w:t>申请应包含标注为必填的</w:t>
      </w:r>
      <w:r w:rsidRPr="00A80CD2">
        <w:rPr>
          <w:rFonts w:ascii="SimSun" w:hAnsi="SimSun" w:hint="eastAsia"/>
          <w:sz w:val="21"/>
          <w:szCs w:val="21"/>
        </w:rPr>
        <w:t>所有</w:t>
      </w:r>
      <w:r w:rsidRPr="00A80CD2">
        <w:rPr>
          <w:rFonts w:ascii="SimSun" w:hAnsi="SimSun"/>
          <w:sz w:val="21"/>
          <w:szCs w:val="21"/>
        </w:rPr>
        <w:t>信息</w:t>
      </w:r>
      <w:r w:rsidRPr="00A80CD2">
        <w:rPr>
          <w:rFonts w:ascii="SimSun" w:hAnsi="SimSun" w:hint="eastAsia"/>
          <w:sz w:val="21"/>
          <w:szCs w:val="21"/>
        </w:rPr>
        <w:t>。这将强调至少需要填写申请表中的特定部分，而其他部分则是选填的，对申请起到支持作用。</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联合王国代表团表示，</w:t>
      </w:r>
      <w:proofErr w:type="gramStart"/>
      <w:r w:rsidRPr="00A80CD2">
        <w:rPr>
          <w:rFonts w:ascii="SimSun" w:hAnsi="SimSun" w:hint="eastAsia"/>
          <w:sz w:val="21"/>
          <w:szCs w:val="21"/>
        </w:rPr>
        <w:t>候选局</w:t>
      </w:r>
      <w:proofErr w:type="gramEnd"/>
      <w:r w:rsidRPr="00A80CD2">
        <w:rPr>
          <w:rFonts w:ascii="SimSun" w:hAnsi="SimSun" w:hint="eastAsia"/>
          <w:sz w:val="21"/>
          <w:szCs w:val="21"/>
        </w:rPr>
        <w:t>使用</w:t>
      </w:r>
      <w:r w:rsidRPr="00A80CD2">
        <w:rPr>
          <w:rFonts w:ascii="SimSun" w:hAnsi="SimSun"/>
          <w:sz w:val="21"/>
          <w:szCs w:val="21"/>
        </w:rPr>
        <w:t>标准</w:t>
      </w:r>
      <w:r w:rsidRPr="00A80CD2">
        <w:rPr>
          <w:rFonts w:ascii="SimSun" w:hAnsi="SimSun" w:hint="eastAsia"/>
          <w:sz w:val="21"/>
          <w:szCs w:val="21"/>
        </w:rPr>
        <w:t>申请表申请指定为</w:t>
      </w:r>
      <w:r w:rsidRPr="00A80CD2">
        <w:rPr>
          <w:rFonts w:ascii="SimSun" w:hAnsi="SimSun"/>
          <w:sz w:val="21"/>
          <w:szCs w:val="21"/>
        </w:rPr>
        <w:t>国际检索和初步审查单位</w:t>
      </w:r>
      <w:r w:rsidRPr="00A80CD2">
        <w:rPr>
          <w:rFonts w:ascii="SimSun" w:hAnsi="SimSun" w:hint="eastAsia"/>
          <w:sz w:val="21"/>
          <w:szCs w:val="21"/>
        </w:rPr>
        <w:t>对于向技术合作委员会提供关于申请的建议非常重要。</w:t>
      </w:r>
      <w:r w:rsidRPr="00A80CD2">
        <w:rPr>
          <w:rFonts w:ascii="SimSun" w:hAnsi="SimSun"/>
          <w:sz w:val="21"/>
          <w:szCs w:val="21"/>
        </w:rPr>
        <w:t>申请表</w:t>
      </w:r>
      <w:r w:rsidRPr="00A80CD2">
        <w:rPr>
          <w:rFonts w:ascii="SimSun" w:hAnsi="SimSun" w:hint="eastAsia"/>
          <w:sz w:val="21"/>
          <w:szCs w:val="21"/>
        </w:rPr>
        <w:t>还有助于</w:t>
      </w:r>
      <w:proofErr w:type="gramStart"/>
      <w:r w:rsidRPr="00A80CD2">
        <w:rPr>
          <w:rFonts w:ascii="SimSun" w:hAnsi="SimSun" w:hint="eastAsia"/>
          <w:sz w:val="21"/>
          <w:szCs w:val="21"/>
        </w:rPr>
        <w:t>候选局</w:t>
      </w:r>
      <w:proofErr w:type="gramEnd"/>
      <w:r w:rsidRPr="00A80CD2">
        <w:rPr>
          <w:rFonts w:ascii="SimSun" w:hAnsi="SimSun" w:hint="eastAsia"/>
          <w:sz w:val="21"/>
          <w:szCs w:val="21"/>
        </w:rPr>
        <w:t>确保所有相关信息都被纳入委员会将考虑的申请之中。</w:t>
      </w:r>
      <w:r w:rsidRPr="00A80CD2">
        <w:rPr>
          <w:rFonts w:ascii="SimSun" w:hAnsi="SimSun"/>
          <w:sz w:val="21"/>
          <w:szCs w:val="21"/>
        </w:rPr>
        <w:t>代表团</w:t>
      </w:r>
      <w:r w:rsidRPr="00A80CD2">
        <w:rPr>
          <w:rFonts w:ascii="SimSun" w:hAnsi="SimSun" w:hint="eastAsia"/>
          <w:sz w:val="21"/>
          <w:szCs w:val="21"/>
        </w:rPr>
        <w:t>因此欢迎</w:t>
      </w:r>
      <w:r w:rsidRPr="00A80CD2">
        <w:rPr>
          <w:rFonts w:ascii="SimSun" w:hAnsi="SimSun"/>
          <w:sz w:val="21"/>
          <w:szCs w:val="21"/>
        </w:rPr>
        <w:t>国际单位</w:t>
      </w:r>
      <w:r w:rsidRPr="00A80CD2">
        <w:rPr>
          <w:rFonts w:ascii="SimSun" w:hAnsi="SimSun" w:hint="eastAsia"/>
          <w:sz w:val="21"/>
          <w:szCs w:val="21"/>
        </w:rPr>
        <w:t>会议质量小组进一步努力批准，对所有关于指定的新申请，强制要求使用申请表，并</w:t>
      </w:r>
      <w:r w:rsidRPr="00A80CD2">
        <w:rPr>
          <w:rFonts w:ascii="SimSun" w:hAnsi="SimSun"/>
          <w:sz w:val="21"/>
          <w:szCs w:val="21"/>
        </w:rPr>
        <w:t>赞同澳大利亚代表团</w:t>
      </w:r>
      <w:r w:rsidRPr="00A80CD2">
        <w:rPr>
          <w:rFonts w:ascii="SimSun" w:hAnsi="SimSun" w:hint="eastAsia"/>
          <w:sz w:val="21"/>
          <w:szCs w:val="21"/>
        </w:rPr>
        <w:t>提出的意见，即，申请表的前两部分应当是必填部分，其余的则是强烈建议填写的部分。</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日本代表团认为</w:t>
      </w:r>
      <w:r w:rsidRPr="00A80CD2">
        <w:rPr>
          <w:rFonts w:ascii="SimSun" w:hAnsi="SimSun" w:hint="eastAsia"/>
          <w:sz w:val="21"/>
          <w:szCs w:val="21"/>
        </w:rPr>
        <w:t>，制定一份</w:t>
      </w:r>
      <w:r w:rsidRPr="00A80CD2">
        <w:rPr>
          <w:rFonts w:ascii="SimSun" w:hAnsi="SimSun"/>
          <w:sz w:val="21"/>
          <w:szCs w:val="21"/>
        </w:rPr>
        <w:t>标准申请表</w:t>
      </w:r>
      <w:r w:rsidRPr="00A80CD2">
        <w:rPr>
          <w:rFonts w:ascii="SimSun" w:hAnsi="SimSun" w:hint="eastAsia"/>
          <w:sz w:val="21"/>
          <w:szCs w:val="21"/>
        </w:rPr>
        <w:t>对于技术合作委员会和PCT联盟大会决定</w:t>
      </w:r>
      <w:proofErr w:type="gramStart"/>
      <w:r w:rsidRPr="00A80CD2">
        <w:rPr>
          <w:rFonts w:ascii="SimSun" w:hAnsi="SimSun" w:hint="eastAsia"/>
          <w:sz w:val="21"/>
          <w:szCs w:val="21"/>
        </w:rPr>
        <w:t>候选局</w:t>
      </w:r>
      <w:proofErr w:type="gramEnd"/>
      <w:r w:rsidRPr="00A80CD2">
        <w:rPr>
          <w:rFonts w:ascii="SimSun" w:hAnsi="SimSun" w:hint="eastAsia"/>
          <w:sz w:val="21"/>
          <w:szCs w:val="21"/>
        </w:rPr>
        <w:t>是否满足了指定为</w:t>
      </w:r>
      <w:r w:rsidRPr="00A80CD2">
        <w:rPr>
          <w:rFonts w:ascii="SimSun" w:hAnsi="SimSun"/>
          <w:sz w:val="21"/>
          <w:szCs w:val="21"/>
        </w:rPr>
        <w:t>国际检索和初步审查单位</w:t>
      </w:r>
      <w:r w:rsidRPr="00A80CD2">
        <w:rPr>
          <w:rFonts w:ascii="SimSun" w:hAnsi="SimSun" w:hint="eastAsia"/>
          <w:sz w:val="21"/>
          <w:szCs w:val="21"/>
        </w:rPr>
        <w:t>的所有要求是有帮助的。</w:t>
      </w:r>
      <w:r w:rsidRPr="00A80CD2">
        <w:rPr>
          <w:rFonts w:ascii="SimSun" w:hAnsi="SimSun"/>
          <w:sz w:val="21"/>
          <w:szCs w:val="21"/>
        </w:rPr>
        <w:t>代表团</w:t>
      </w:r>
      <w:r w:rsidRPr="00A80CD2">
        <w:rPr>
          <w:rFonts w:ascii="SimSun" w:hAnsi="SimSun" w:hint="eastAsia"/>
          <w:sz w:val="21"/>
          <w:szCs w:val="21"/>
        </w:rPr>
        <w:t>因此</w:t>
      </w:r>
      <w:r w:rsidRPr="00A80CD2">
        <w:rPr>
          <w:rFonts w:ascii="SimSun" w:hAnsi="SimSun"/>
          <w:sz w:val="21"/>
          <w:szCs w:val="21"/>
        </w:rPr>
        <w:t>希望</w:t>
      </w:r>
      <w:r w:rsidRPr="00A80CD2">
        <w:rPr>
          <w:rFonts w:ascii="SimSun" w:hAnsi="SimSun" w:hint="eastAsia"/>
          <w:sz w:val="21"/>
          <w:szCs w:val="21"/>
        </w:rPr>
        <w:t>向大会建议使用</w:t>
      </w:r>
      <w:r w:rsidRPr="00A80CD2">
        <w:rPr>
          <w:rFonts w:ascii="SimSun" w:hAnsi="SimSun"/>
          <w:sz w:val="21"/>
          <w:szCs w:val="21"/>
        </w:rPr>
        <w:t>标准申请表</w:t>
      </w:r>
      <w:r w:rsidRPr="00A80CD2">
        <w:rPr>
          <w:rFonts w:ascii="SimSun" w:hAnsi="SimSun" w:hint="eastAsia"/>
          <w:sz w:val="21"/>
          <w:szCs w:val="21"/>
        </w:rPr>
        <w:t>，以便能够尽早使用。不过，正如</w:t>
      </w:r>
      <w:r w:rsidRPr="00A80CD2">
        <w:rPr>
          <w:rFonts w:ascii="SimSun" w:hAnsi="SimSun"/>
          <w:sz w:val="21"/>
          <w:szCs w:val="21"/>
        </w:rPr>
        <w:t>通函C.PCT 1519</w:t>
      </w:r>
      <w:r w:rsidRPr="00A80CD2">
        <w:rPr>
          <w:rFonts w:ascii="SimSun" w:hAnsi="SimSun" w:hint="eastAsia"/>
          <w:sz w:val="21"/>
          <w:szCs w:val="21"/>
        </w:rPr>
        <w:t>所述，在建议使用申请表作为申请程序的必要部分时，只有第1部分和第2部分是必填内容，其余部分应当是选填内容，目的是提供信息。在以后的阶段，在获取</w:t>
      </w:r>
      <w:proofErr w:type="gramStart"/>
      <w:r w:rsidRPr="00A80CD2">
        <w:rPr>
          <w:rFonts w:ascii="SimSun" w:hAnsi="SimSun" w:hint="eastAsia"/>
          <w:sz w:val="21"/>
          <w:szCs w:val="21"/>
        </w:rPr>
        <w:t>候选局</w:t>
      </w:r>
      <w:proofErr w:type="gramEnd"/>
      <w:r w:rsidRPr="00A80CD2">
        <w:rPr>
          <w:rFonts w:ascii="SimSun" w:hAnsi="SimSun" w:hint="eastAsia"/>
          <w:sz w:val="21"/>
          <w:szCs w:val="21"/>
        </w:rPr>
        <w:t>如何填写申请表方面的经验后，可以讨论</w:t>
      </w:r>
      <w:r w:rsidRPr="00A80CD2">
        <w:rPr>
          <w:rFonts w:ascii="SimSun" w:hAnsi="SimSun"/>
          <w:sz w:val="21"/>
          <w:szCs w:val="21"/>
        </w:rPr>
        <w:t>申请表</w:t>
      </w:r>
      <w:r w:rsidRPr="00A80CD2">
        <w:rPr>
          <w:rFonts w:ascii="SimSun" w:hAnsi="SimSun" w:hint="eastAsia"/>
          <w:sz w:val="21"/>
          <w:szCs w:val="21"/>
        </w:rPr>
        <w:t>第3部分以后的各部分是否应当是必填内容。</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法国代表团表示，</w:t>
      </w:r>
      <w:r w:rsidRPr="00A80CD2">
        <w:rPr>
          <w:rFonts w:ascii="SimSun" w:hAnsi="SimSun" w:hint="eastAsia"/>
          <w:sz w:val="21"/>
          <w:szCs w:val="21"/>
        </w:rPr>
        <w:t>它不反对通过标准申请表，以供</w:t>
      </w:r>
      <w:r w:rsidRPr="00A80CD2">
        <w:rPr>
          <w:rFonts w:ascii="SimSun" w:hAnsi="SimSun"/>
          <w:sz w:val="21"/>
          <w:szCs w:val="21"/>
        </w:rPr>
        <w:t>寻求指定</w:t>
      </w:r>
      <w:r w:rsidRPr="00A80CD2">
        <w:rPr>
          <w:rFonts w:ascii="SimSun" w:hAnsi="SimSun" w:hint="eastAsia"/>
          <w:sz w:val="21"/>
          <w:szCs w:val="21"/>
        </w:rPr>
        <w:t>为</w:t>
      </w:r>
      <w:r w:rsidRPr="00A80CD2">
        <w:rPr>
          <w:rFonts w:ascii="SimSun" w:hAnsi="SimSun"/>
          <w:sz w:val="21"/>
          <w:szCs w:val="21"/>
        </w:rPr>
        <w:t>国际检索和初步审查单位的主管局</w:t>
      </w:r>
      <w:r w:rsidRPr="00A80CD2">
        <w:rPr>
          <w:rFonts w:ascii="SimSun" w:hAnsi="SimSun" w:hint="eastAsia"/>
          <w:sz w:val="21"/>
          <w:szCs w:val="21"/>
        </w:rPr>
        <w:t>使用。但是，如果获得通过，只有与最低指定要求相关的部分的填写应当是强制性的，可进一步审查申请表，以获得用户的充分信任。申请表其他部分的填写应当是自愿的，从而避免加强指定为国际单位的最低要求。</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lastRenderedPageBreak/>
        <w:t>丹麦代表团支持</w:t>
      </w:r>
      <w:r w:rsidRPr="00A80CD2">
        <w:rPr>
          <w:rFonts w:ascii="SimSun" w:hAnsi="SimSun" w:hint="eastAsia"/>
          <w:sz w:val="21"/>
          <w:szCs w:val="21"/>
        </w:rPr>
        <w:t>引入</w:t>
      </w:r>
      <w:r w:rsidRPr="00A80CD2">
        <w:rPr>
          <w:rFonts w:ascii="SimSun" w:hAnsi="SimSun"/>
          <w:sz w:val="21"/>
          <w:szCs w:val="21"/>
        </w:rPr>
        <w:t>申请表</w:t>
      </w:r>
      <w:r w:rsidRPr="00A80CD2">
        <w:rPr>
          <w:rFonts w:ascii="SimSun" w:hAnsi="SimSun" w:hint="eastAsia"/>
          <w:sz w:val="21"/>
          <w:szCs w:val="21"/>
        </w:rPr>
        <w:t>草案，以当前格式指定</w:t>
      </w:r>
      <w:r w:rsidRPr="00A80CD2">
        <w:rPr>
          <w:rFonts w:ascii="SimSun" w:hAnsi="SimSun"/>
          <w:sz w:val="21"/>
          <w:szCs w:val="21"/>
        </w:rPr>
        <w:t>国际检索和初步审查单位</w:t>
      </w:r>
      <w:r w:rsidRPr="00A80CD2">
        <w:rPr>
          <w:rFonts w:ascii="SimSun" w:hAnsi="SimSun" w:hint="eastAsia"/>
          <w:sz w:val="21"/>
          <w:szCs w:val="21"/>
        </w:rPr>
        <w:t>，并向PCT大会下一届会议提交申请表草案。申请表第1部分和第2部分应当是必填的，因为它涵盖对于评价申请有用的项目。总体上，申请表提供了寻求指定的</w:t>
      </w:r>
      <w:proofErr w:type="gramStart"/>
      <w:r w:rsidRPr="00A80CD2">
        <w:rPr>
          <w:rFonts w:ascii="SimSun" w:hAnsi="SimSun" w:hint="eastAsia"/>
          <w:sz w:val="21"/>
          <w:szCs w:val="21"/>
        </w:rPr>
        <w:t>候选局</w:t>
      </w:r>
      <w:proofErr w:type="gramEnd"/>
      <w:r w:rsidRPr="00A80CD2">
        <w:rPr>
          <w:rFonts w:ascii="SimSun" w:hAnsi="SimSun" w:hint="eastAsia"/>
          <w:sz w:val="21"/>
          <w:szCs w:val="21"/>
        </w:rPr>
        <w:t>的整体情况以及它寻求成为国际单位的动机，即使其中一些要求填写的信息可能看起来是对</w:t>
      </w:r>
      <w:r w:rsidRPr="00A80CD2">
        <w:rPr>
          <w:rFonts w:ascii="SimSun" w:hAnsi="SimSun"/>
          <w:sz w:val="21"/>
          <w:szCs w:val="21"/>
        </w:rPr>
        <w:t>细则36.1</w:t>
      </w:r>
      <w:r w:rsidRPr="00A80CD2">
        <w:rPr>
          <w:rFonts w:ascii="SimSun" w:hAnsi="SimSun" w:hint="eastAsia"/>
          <w:sz w:val="21"/>
          <w:szCs w:val="21"/>
        </w:rPr>
        <w:t>和细则</w:t>
      </w:r>
      <w:r w:rsidRPr="00A80CD2">
        <w:rPr>
          <w:rFonts w:ascii="SimSun" w:hAnsi="SimSun"/>
          <w:sz w:val="21"/>
          <w:szCs w:val="21"/>
        </w:rPr>
        <w:t>63.1</w:t>
      </w:r>
      <w:r w:rsidRPr="00A80CD2">
        <w:rPr>
          <w:rFonts w:ascii="SimSun" w:hAnsi="SimSun" w:hint="eastAsia"/>
          <w:sz w:val="21"/>
          <w:szCs w:val="21"/>
        </w:rPr>
        <w:t>规定的最低要求的补充。</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瑞典代表团赞同欧洲专利局</w:t>
      </w:r>
      <w:r w:rsidRPr="00A80CD2">
        <w:rPr>
          <w:rFonts w:ascii="SimSun" w:hAnsi="SimSun" w:hint="eastAsia"/>
          <w:sz w:val="21"/>
          <w:szCs w:val="21"/>
        </w:rPr>
        <w:t>和联合王国</w:t>
      </w:r>
      <w:r w:rsidRPr="00A80CD2">
        <w:rPr>
          <w:rFonts w:ascii="SimSun" w:hAnsi="SimSun"/>
          <w:sz w:val="21"/>
          <w:szCs w:val="21"/>
        </w:rPr>
        <w:t>代表团</w:t>
      </w:r>
      <w:r w:rsidRPr="00A80CD2">
        <w:rPr>
          <w:rFonts w:ascii="SimSun" w:hAnsi="SimSun" w:hint="eastAsia"/>
          <w:sz w:val="21"/>
          <w:szCs w:val="21"/>
        </w:rPr>
        <w:t>就指定为</w:t>
      </w:r>
      <w:r w:rsidRPr="00A80CD2">
        <w:rPr>
          <w:rFonts w:ascii="SimSun" w:hAnsi="SimSun"/>
          <w:sz w:val="21"/>
          <w:szCs w:val="21"/>
        </w:rPr>
        <w:t>国际检索和初步审查单位</w:t>
      </w:r>
      <w:r w:rsidRPr="00A80CD2">
        <w:rPr>
          <w:rFonts w:ascii="SimSun" w:hAnsi="SimSun" w:hint="eastAsia"/>
          <w:sz w:val="21"/>
          <w:szCs w:val="21"/>
        </w:rPr>
        <w:t>的申请表草案中提供的自愿信息的作用发表的评论意见。但是，应当讨论如何评价自愿信息，从而使成员国获得关于如何审议信息和避免从自愿填写部分得出不正确结论或错误理解的指导。</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bookmarkStart w:id="8" w:name="_Ref524517836"/>
      <w:r w:rsidRPr="00A80CD2">
        <w:rPr>
          <w:rFonts w:ascii="SimSun" w:hAnsi="SimSun"/>
          <w:sz w:val="21"/>
          <w:szCs w:val="21"/>
        </w:rPr>
        <w:t>智利代表团支持</w:t>
      </w:r>
      <w:r w:rsidRPr="00A80CD2">
        <w:rPr>
          <w:rFonts w:ascii="SimSun" w:hAnsi="SimSun" w:hint="eastAsia"/>
          <w:sz w:val="21"/>
          <w:szCs w:val="21"/>
        </w:rPr>
        <w:t>引入</w:t>
      </w:r>
      <w:r w:rsidRPr="00A80CD2">
        <w:rPr>
          <w:rFonts w:ascii="SimSun" w:hAnsi="SimSun"/>
          <w:sz w:val="21"/>
          <w:szCs w:val="21"/>
        </w:rPr>
        <w:t>申请表</w:t>
      </w:r>
      <w:r w:rsidRPr="00A80CD2">
        <w:rPr>
          <w:rFonts w:ascii="SimSun" w:hAnsi="SimSun" w:hint="eastAsia"/>
          <w:sz w:val="21"/>
          <w:szCs w:val="21"/>
        </w:rPr>
        <w:t>，用于指定</w:t>
      </w:r>
      <w:r w:rsidRPr="00A80CD2">
        <w:rPr>
          <w:rFonts w:ascii="SimSun" w:hAnsi="SimSun"/>
          <w:sz w:val="21"/>
          <w:szCs w:val="21"/>
        </w:rPr>
        <w:t>国际检索和初步审查单位</w:t>
      </w:r>
      <w:r w:rsidRPr="00A80CD2">
        <w:rPr>
          <w:rFonts w:ascii="SimSun" w:hAnsi="SimSun" w:hint="eastAsia"/>
          <w:sz w:val="21"/>
          <w:szCs w:val="21"/>
        </w:rPr>
        <w:t>，并强调申请表应当明确说明哪些部分是必填的，哪些部分是选填的。</w:t>
      </w:r>
      <w:bookmarkEnd w:id="8"/>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确认</w:t>
      </w:r>
      <w:r w:rsidRPr="00A80CD2">
        <w:rPr>
          <w:rFonts w:ascii="SimSun" w:hAnsi="SimSun"/>
          <w:sz w:val="21"/>
          <w:szCs w:val="21"/>
        </w:rPr>
        <w:t>各代表团</w:t>
      </w:r>
      <w:r w:rsidRPr="00A80CD2">
        <w:rPr>
          <w:rFonts w:ascii="SimSun" w:hAnsi="SimSun" w:hint="eastAsia"/>
          <w:sz w:val="21"/>
          <w:szCs w:val="21"/>
        </w:rPr>
        <w:t>支持提交</w:t>
      </w:r>
      <w:r w:rsidRPr="00A80CD2">
        <w:rPr>
          <w:rFonts w:ascii="SimSun" w:hAnsi="SimSun"/>
          <w:sz w:val="21"/>
          <w:szCs w:val="21"/>
        </w:rPr>
        <w:t>申请表</w:t>
      </w:r>
      <w:r w:rsidRPr="00A80CD2">
        <w:rPr>
          <w:rFonts w:ascii="SimSun" w:hAnsi="SimSun" w:hint="eastAsia"/>
          <w:sz w:val="21"/>
          <w:szCs w:val="21"/>
        </w:rPr>
        <w:t>草案，用于指定</w:t>
      </w:r>
      <w:r w:rsidRPr="00A80CD2">
        <w:rPr>
          <w:rFonts w:ascii="SimSun" w:hAnsi="SimSun"/>
          <w:sz w:val="21"/>
          <w:szCs w:val="21"/>
        </w:rPr>
        <w:t>国际检索和初步审查单位</w:t>
      </w:r>
      <w:r w:rsidRPr="00A80CD2">
        <w:rPr>
          <w:rFonts w:ascii="SimSun" w:hAnsi="SimSun" w:hint="eastAsia"/>
          <w:sz w:val="21"/>
          <w:szCs w:val="21"/>
        </w:rPr>
        <w:t>，其中第1部分和第2部分为必填内容，第3至7部分为选填内容，但是强烈建议填写。一些</w:t>
      </w:r>
      <w:r w:rsidRPr="00A80CD2">
        <w:rPr>
          <w:rFonts w:ascii="SimSun" w:hAnsi="SimSun"/>
          <w:sz w:val="21"/>
          <w:szCs w:val="21"/>
        </w:rPr>
        <w:t>代表团</w:t>
      </w:r>
      <w:r w:rsidRPr="00A80CD2">
        <w:rPr>
          <w:rFonts w:ascii="SimSun" w:hAnsi="SimSun" w:hint="eastAsia"/>
          <w:sz w:val="21"/>
          <w:szCs w:val="21"/>
        </w:rPr>
        <w:t>还支持文件第14段的提议，</w:t>
      </w:r>
      <w:r w:rsidRPr="00A80CD2">
        <w:rPr>
          <w:rFonts w:ascii="SimSun" w:hAnsi="SimSun"/>
          <w:sz w:val="21"/>
          <w:szCs w:val="21"/>
        </w:rPr>
        <w:t>秘书处</w:t>
      </w:r>
      <w:r w:rsidRPr="00A80CD2">
        <w:rPr>
          <w:rFonts w:ascii="SimSun" w:hAnsi="SimSun" w:hint="eastAsia"/>
          <w:sz w:val="21"/>
          <w:szCs w:val="21"/>
        </w:rPr>
        <w:t>建议可将其纳入关于</w:t>
      </w:r>
      <w:proofErr w:type="gramStart"/>
      <w:r w:rsidRPr="00A80CD2">
        <w:rPr>
          <w:rFonts w:ascii="SimSun" w:hAnsi="SimSun" w:hint="eastAsia"/>
          <w:sz w:val="21"/>
          <w:szCs w:val="21"/>
        </w:rPr>
        <w:t>申请局</w:t>
      </w:r>
      <w:proofErr w:type="gramEnd"/>
      <w:r w:rsidRPr="00A80CD2">
        <w:rPr>
          <w:rFonts w:ascii="SimSun" w:hAnsi="SimSun" w:hint="eastAsia"/>
          <w:sz w:val="21"/>
          <w:szCs w:val="21"/>
        </w:rPr>
        <w:t>专利申请概况的第6部分（非必填）。</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工作组请国际局编拟一份文件，供2018年9月/10月举行的下一届PCT</w:t>
      </w:r>
      <w:r w:rsidRPr="00A80CD2">
        <w:rPr>
          <w:rFonts w:ascii="SimSun" w:hAnsi="SimSun" w:cs="SimSun" w:hint="eastAsia"/>
          <w:sz w:val="21"/>
          <w:szCs w:val="21"/>
        </w:rPr>
        <w:t>大</w:t>
      </w:r>
      <w:r w:rsidRPr="00A80CD2">
        <w:rPr>
          <w:rFonts w:ascii="SimSun" w:hAnsi="SimSun" w:cs="SimSun"/>
          <w:sz w:val="21"/>
          <w:szCs w:val="21"/>
        </w:rPr>
        <w:t>会审议，这份文件应以文件PCT/WG/11/6所载提案为基础，兼顾上文第</w:t>
      </w:r>
      <w:r w:rsidRPr="00A80CD2">
        <w:rPr>
          <w:rFonts w:ascii="SimSun" w:hAnsi="SimSun" w:cs="SimSun" w:hint="eastAsia"/>
          <w:sz w:val="21"/>
          <w:szCs w:val="21"/>
        </w:rPr>
        <w:t>305</w:t>
      </w:r>
      <w:r w:rsidRPr="00A80CD2">
        <w:rPr>
          <w:rFonts w:ascii="SimSun" w:hAnsi="SimSun" w:cs="SimSun"/>
          <w:sz w:val="21"/>
          <w:szCs w:val="21"/>
        </w:rPr>
        <w:t>段</w:t>
      </w:r>
      <w:r w:rsidRPr="00A80CD2">
        <w:rPr>
          <w:rFonts w:ascii="SimSun" w:hAnsi="SimSun" w:cs="SimSun" w:hint="eastAsia"/>
          <w:sz w:val="21"/>
          <w:szCs w:val="21"/>
        </w:rPr>
        <w:t>至</w:t>
      </w:r>
      <w:r w:rsidRPr="00A80CD2">
        <w:rPr>
          <w:rFonts w:ascii="SimSun" w:hAnsi="SimSun" w:cs="SimSun"/>
          <w:sz w:val="21"/>
          <w:szCs w:val="21"/>
        </w:rPr>
        <w:t>第</w:t>
      </w:r>
      <w:r w:rsidRPr="00A80CD2">
        <w:rPr>
          <w:rFonts w:ascii="SimSun" w:hAnsi="SimSun" w:cs="SimSun" w:hint="eastAsia"/>
          <w:sz w:val="21"/>
          <w:szCs w:val="21"/>
        </w:rPr>
        <w:t>317</w:t>
      </w:r>
      <w:r w:rsidRPr="00A80CD2">
        <w:rPr>
          <w:rFonts w:ascii="SimSun" w:hAnsi="SimSun" w:cs="SimSun"/>
          <w:sz w:val="21"/>
          <w:szCs w:val="21"/>
        </w:rPr>
        <w:t>段中总结的评论意见，提出引入指定申请表的提案，并努力完善表格的编排与布局。</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PCT序列表标准</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(a)</w:t>
      </w:r>
      <w:r w:rsidRPr="009241AD">
        <w:rPr>
          <w:rFonts w:asciiTheme="minorEastAsia" w:eastAsiaTheme="minorEastAsia" w:hAnsiTheme="minorEastAsia" w:cs="Times New Roman"/>
          <w:sz w:val="21"/>
          <w:szCs w:val="21"/>
        </w:rPr>
        <w:tab/>
        <w:t>序列表工作队：现状报告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讨论依据文件PCT/WG/11/13进行。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w:t>
      </w:r>
      <w:r w:rsidRPr="00A80CD2">
        <w:rPr>
          <w:rFonts w:ascii="SimSun" w:hAnsi="SimSun" w:hint="eastAsia"/>
          <w:sz w:val="21"/>
          <w:szCs w:val="21"/>
        </w:rPr>
        <w:t>介绍了该文件，其中</w:t>
      </w:r>
      <w:r w:rsidRPr="00A80CD2">
        <w:rPr>
          <w:rFonts w:ascii="SimSun" w:hAnsi="SimSun"/>
          <w:sz w:val="21"/>
          <w:szCs w:val="21"/>
        </w:rPr>
        <w:t>报告了序列表工作队</w:t>
      </w:r>
      <w:r w:rsidRPr="00A80CD2">
        <w:rPr>
          <w:rFonts w:ascii="SimSun" w:hAnsi="SimSun" w:hint="eastAsia"/>
          <w:sz w:val="21"/>
          <w:szCs w:val="21"/>
        </w:rPr>
        <w:t>为</w:t>
      </w:r>
      <w:r w:rsidRPr="00A80CD2">
        <w:rPr>
          <w:rFonts w:ascii="SimSun" w:hAnsi="SimSun"/>
          <w:sz w:val="21"/>
          <w:szCs w:val="21"/>
        </w:rPr>
        <w:t>产权组织标准ST.25</w:t>
      </w:r>
      <w:r w:rsidRPr="00A80CD2">
        <w:rPr>
          <w:rFonts w:ascii="SimSun" w:hAnsi="SimSun" w:hint="eastAsia"/>
          <w:sz w:val="21"/>
          <w:szCs w:val="21"/>
        </w:rPr>
        <w:t>过渡到</w:t>
      </w:r>
      <w:r w:rsidRPr="00A80CD2">
        <w:rPr>
          <w:rFonts w:ascii="SimSun" w:hAnsi="SimSun"/>
          <w:sz w:val="21"/>
          <w:szCs w:val="21"/>
        </w:rPr>
        <w:t>ST.26</w:t>
      </w:r>
      <w:r w:rsidRPr="00A80CD2">
        <w:rPr>
          <w:rFonts w:ascii="SimSun" w:hAnsi="SimSun" w:hint="eastAsia"/>
          <w:sz w:val="21"/>
          <w:szCs w:val="21"/>
        </w:rPr>
        <w:t>开展的准备工作</w:t>
      </w:r>
      <w:r w:rsidRPr="00A80CD2">
        <w:rPr>
          <w:rFonts w:ascii="SimSun" w:hAnsi="SimSun"/>
          <w:sz w:val="21"/>
          <w:szCs w:val="21"/>
        </w:rPr>
        <w:t>。</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w:t>
      </w:r>
      <w:r w:rsidRPr="00A80CD2">
        <w:rPr>
          <w:rFonts w:ascii="SimSun" w:hAnsi="SimSun" w:cs="SimSun" w:hint="eastAsia"/>
          <w:sz w:val="21"/>
          <w:szCs w:val="21"/>
        </w:rPr>
        <w:t>注意到文件</w:t>
      </w:r>
      <w:r w:rsidRPr="00A80CD2">
        <w:rPr>
          <w:rFonts w:ascii="SimSun" w:hAnsi="SimSun" w:cs="SimSun"/>
          <w:sz w:val="21"/>
          <w:szCs w:val="21"/>
        </w:rPr>
        <w:t>PCT/WG/11/13</w:t>
      </w:r>
      <w:r w:rsidRPr="00A80CD2">
        <w:rPr>
          <w:rFonts w:ascii="SimSun" w:hAnsi="SimSun" w:cs="SimSun" w:hint="eastAsia"/>
          <w:sz w:val="21"/>
          <w:szCs w:val="21"/>
        </w:rPr>
        <w:t>的内容。</w:t>
      </w:r>
    </w:p>
    <w:p w:rsidR="00840A77" w:rsidRPr="009241AD" w:rsidRDefault="00840A77" w:rsidP="00A80CD2">
      <w:pPr>
        <w:pStyle w:val="1"/>
        <w:overflowPunct w:val="0"/>
        <w:adjustRightInd w:val="0"/>
        <w:spacing w:beforeLines="100" w:afterLines="50" w:after="120" w:line="340" w:lineRule="atLeast"/>
        <w:jc w:val="both"/>
        <w:rPr>
          <w:rFonts w:asciiTheme="minorEastAsia" w:eastAsiaTheme="minorEastAsia" w:hAnsiTheme="minorEastAsia" w:cs="Times New Roman"/>
          <w:sz w:val="21"/>
          <w:szCs w:val="21"/>
        </w:rPr>
      </w:pPr>
      <w:r w:rsidRPr="009241AD">
        <w:rPr>
          <w:rFonts w:asciiTheme="minorEastAsia" w:eastAsiaTheme="minorEastAsia" w:hAnsiTheme="minorEastAsia" w:cs="Times New Roman"/>
          <w:sz w:val="21"/>
          <w:szCs w:val="21"/>
        </w:rPr>
        <w:t>(b)</w:t>
      </w:r>
      <w:r w:rsidRPr="009241AD">
        <w:rPr>
          <w:rFonts w:asciiTheme="minorEastAsia" w:eastAsiaTheme="minorEastAsia" w:hAnsiTheme="minorEastAsia" w:cs="Times New Roman"/>
          <w:sz w:val="21"/>
          <w:szCs w:val="21"/>
        </w:rPr>
        <w:tab/>
        <w:t>在PCT实施产权组织标准ST.26</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讨论依据文件PCT/WG/11/24</w:t>
      </w:r>
      <w:r w:rsidRPr="00A80CD2">
        <w:rPr>
          <w:rFonts w:ascii="SimSun" w:hAnsi="SimSun" w:hint="eastAsia"/>
          <w:sz w:val="21"/>
          <w:szCs w:val="21"/>
        </w:rPr>
        <w:t>和</w:t>
      </w:r>
      <w:r w:rsidRPr="00A80CD2">
        <w:rPr>
          <w:rFonts w:ascii="SimSun" w:hAnsi="SimSun"/>
          <w:sz w:val="21"/>
          <w:szCs w:val="21"/>
        </w:rPr>
        <w:t>24 Cor.进行。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介绍了文件，说明</w:t>
      </w:r>
      <w:r w:rsidRPr="00A80CD2">
        <w:rPr>
          <w:rFonts w:ascii="SimSun" w:hAnsi="SimSun"/>
          <w:sz w:val="21"/>
          <w:szCs w:val="21"/>
        </w:rPr>
        <w:t>《PCT实施细则》的修正初稿和对《行政规程》的修改</w:t>
      </w:r>
      <w:r w:rsidRPr="00A80CD2">
        <w:rPr>
          <w:rFonts w:ascii="SimSun" w:hAnsi="SimSun" w:hint="eastAsia"/>
          <w:sz w:val="21"/>
          <w:szCs w:val="21"/>
        </w:rPr>
        <w:t>旨在作为讨论的出发点。在目前阶段，请</w:t>
      </w:r>
      <w:r w:rsidRPr="00A80CD2">
        <w:rPr>
          <w:rFonts w:ascii="SimSun" w:hAnsi="SimSun"/>
          <w:sz w:val="21"/>
          <w:szCs w:val="21"/>
        </w:rPr>
        <w:t>工作组为国际局和序列表工作队制定正式提案提供指导</w:t>
      </w:r>
      <w:r w:rsidRPr="00A80CD2">
        <w:rPr>
          <w:rFonts w:ascii="SimSun" w:hAnsi="SimSun" w:hint="eastAsia"/>
          <w:sz w:val="21"/>
          <w:szCs w:val="21"/>
        </w:rPr>
        <w:t>，以供今后审议，届时可提出更加详细的评论意见。特别是，请</w:t>
      </w:r>
      <w:r w:rsidRPr="00A80CD2">
        <w:rPr>
          <w:rFonts w:ascii="SimSun" w:hAnsi="SimSun"/>
          <w:sz w:val="21"/>
          <w:szCs w:val="21"/>
        </w:rPr>
        <w:t>工作组</w:t>
      </w:r>
      <w:r w:rsidRPr="00A80CD2">
        <w:rPr>
          <w:rFonts w:ascii="SimSun" w:hAnsi="SimSun" w:hint="eastAsia"/>
          <w:sz w:val="21"/>
          <w:szCs w:val="21"/>
        </w:rPr>
        <w:t>强调在编拟正式提案过程中可能需要调查的任何重要问题，从而使</w:t>
      </w:r>
      <w:r w:rsidRPr="00A80CD2">
        <w:rPr>
          <w:rFonts w:ascii="SimSun" w:hAnsi="SimSun"/>
          <w:sz w:val="21"/>
          <w:szCs w:val="21"/>
        </w:rPr>
        <w:t>PCT</w:t>
      </w:r>
      <w:r w:rsidRPr="00A80CD2">
        <w:rPr>
          <w:rFonts w:ascii="SimSun" w:hAnsi="SimSun" w:hint="eastAsia"/>
          <w:sz w:val="21"/>
          <w:szCs w:val="21"/>
        </w:rPr>
        <w:t>法律</w:t>
      </w:r>
      <w:r w:rsidRPr="00A80CD2">
        <w:rPr>
          <w:rFonts w:ascii="SimSun" w:hAnsi="SimSun"/>
          <w:sz w:val="21"/>
          <w:szCs w:val="21"/>
        </w:rPr>
        <w:t>框架</w:t>
      </w:r>
      <w:r w:rsidRPr="00A80CD2">
        <w:rPr>
          <w:rFonts w:ascii="SimSun" w:hAnsi="SimSun" w:hint="eastAsia"/>
          <w:sz w:val="21"/>
          <w:szCs w:val="21"/>
        </w:rPr>
        <w:t>和信息技术系统在</w:t>
      </w:r>
      <w:r w:rsidRPr="00A80CD2">
        <w:rPr>
          <w:rFonts w:ascii="SimSun" w:hAnsi="SimSun"/>
          <w:sz w:val="21"/>
          <w:szCs w:val="21"/>
        </w:rPr>
        <w:t>实施产权组织标准ST.26</w:t>
      </w:r>
      <w:r w:rsidRPr="00A80CD2">
        <w:rPr>
          <w:rFonts w:ascii="SimSun" w:hAnsi="SimSun" w:hint="eastAsia"/>
          <w:sz w:val="21"/>
          <w:szCs w:val="21"/>
        </w:rPr>
        <w:t>之后更加平稳地运行。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美利坚合众国代表团表示，</w:t>
      </w:r>
      <w:r w:rsidRPr="00A80CD2">
        <w:rPr>
          <w:rFonts w:ascii="SimSun" w:hAnsi="SimSun" w:hint="eastAsia"/>
          <w:sz w:val="21"/>
          <w:szCs w:val="21"/>
        </w:rPr>
        <w:t>它将就提案向国际局提供更加详细的评论意见。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中国代表团强调</w:t>
      </w:r>
      <w:r w:rsidRPr="00A80CD2">
        <w:rPr>
          <w:rFonts w:ascii="SimSun" w:hAnsi="SimSun" w:hint="eastAsia"/>
          <w:sz w:val="21"/>
          <w:szCs w:val="21"/>
        </w:rPr>
        <w:t>，在</w:t>
      </w:r>
      <w:r w:rsidRPr="00A80CD2">
        <w:rPr>
          <w:rFonts w:ascii="SimSun" w:hAnsi="SimSun"/>
          <w:sz w:val="21"/>
          <w:szCs w:val="21"/>
        </w:rPr>
        <w:t>实施产权组织标准ST.26</w:t>
      </w:r>
      <w:r w:rsidRPr="00A80CD2">
        <w:rPr>
          <w:rFonts w:ascii="SimSun" w:hAnsi="SimSun" w:hint="eastAsia"/>
          <w:sz w:val="21"/>
          <w:szCs w:val="21"/>
        </w:rPr>
        <w:t>时需要审议现有法律和做法。特别是，</w:t>
      </w:r>
      <w:r w:rsidRPr="00A80CD2">
        <w:rPr>
          <w:rFonts w:ascii="SimSun" w:hAnsi="SimSun"/>
          <w:sz w:val="21"/>
          <w:szCs w:val="21"/>
        </w:rPr>
        <w:t>代表团希望</w:t>
      </w:r>
      <w:r w:rsidRPr="00A80CD2">
        <w:rPr>
          <w:rFonts w:ascii="SimSun" w:hAnsi="SimSun" w:hint="eastAsia"/>
          <w:sz w:val="21"/>
          <w:szCs w:val="21"/>
        </w:rPr>
        <w:t>在修正稿和修改正式生效前能够有适当的过渡期，并指出在过渡日期之后，会有根据</w:t>
      </w:r>
      <w:r w:rsidRPr="00A80CD2">
        <w:rPr>
          <w:rFonts w:ascii="SimSun" w:hAnsi="SimSun"/>
          <w:sz w:val="21"/>
          <w:szCs w:val="21"/>
        </w:rPr>
        <w:t>产权组织标准ST.25</w:t>
      </w:r>
      <w:r w:rsidRPr="00A80CD2">
        <w:rPr>
          <w:rFonts w:ascii="SimSun" w:hAnsi="SimSun" w:hint="eastAsia"/>
          <w:sz w:val="21"/>
          <w:szCs w:val="21"/>
        </w:rPr>
        <w:t>提交的包含序列表的</w:t>
      </w:r>
      <w:r w:rsidRPr="00A80CD2">
        <w:rPr>
          <w:rFonts w:ascii="SimSun" w:hAnsi="SimSun"/>
          <w:sz w:val="21"/>
          <w:szCs w:val="21"/>
        </w:rPr>
        <w:t>优先权</w:t>
      </w:r>
      <w:r w:rsidRPr="00A80CD2">
        <w:rPr>
          <w:rFonts w:ascii="SimSun" w:hAnsi="SimSun" w:hint="eastAsia"/>
          <w:sz w:val="21"/>
          <w:szCs w:val="21"/>
        </w:rPr>
        <w:t>要求</w:t>
      </w:r>
      <w:r w:rsidRPr="00A80CD2">
        <w:rPr>
          <w:rFonts w:ascii="SimSun" w:hAnsi="SimSun"/>
          <w:sz w:val="21"/>
          <w:szCs w:val="21"/>
        </w:rPr>
        <w:t>申请</w:t>
      </w:r>
      <w:r w:rsidRPr="00A80CD2">
        <w:rPr>
          <w:rFonts w:ascii="SimSun" w:hAnsi="SimSun" w:hint="eastAsia"/>
          <w:sz w:val="21"/>
          <w:szCs w:val="21"/>
        </w:rPr>
        <w:t>。</w:t>
      </w:r>
      <w:r w:rsidRPr="00A80CD2">
        <w:rPr>
          <w:rFonts w:ascii="SimSun" w:hAnsi="SimSun"/>
          <w:sz w:val="21"/>
          <w:szCs w:val="21"/>
        </w:rPr>
        <w:t>代表团表示</w:t>
      </w:r>
      <w:r w:rsidRPr="00A80CD2">
        <w:rPr>
          <w:rFonts w:ascii="SimSun" w:hAnsi="SimSun" w:hint="eastAsia"/>
          <w:sz w:val="21"/>
          <w:szCs w:val="21"/>
        </w:rPr>
        <w:t>希望常用</w:t>
      </w:r>
      <w:r w:rsidRPr="00A80CD2">
        <w:rPr>
          <w:rFonts w:ascii="SimSun" w:hAnsi="SimSun"/>
          <w:sz w:val="21"/>
          <w:szCs w:val="21"/>
        </w:rPr>
        <w:t>编著和验证工具</w:t>
      </w:r>
      <w:r w:rsidRPr="00A80CD2">
        <w:rPr>
          <w:rFonts w:ascii="SimSun" w:hAnsi="SimSun" w:hint="eastAsia"/>
          <w:sz w:val="21"/>
          <w:szCs w:val="21"/>
        </w:rPr>
        <w:t>能够在同时涉及</w:t>
      </w:r>
      <w:r w:rsidRPr="00A80CD2">
        <w:rPr>
          <w:rFonts w:ascii="SimSun" w:hAnsi="SimSun"/>
          <w:sz w:val="21"/>
          <w:szCs w:val="21"/>
        </w:rPr>
        <w:t>ST.25</w:t>
      </w:r>
      <w:r w:rsidRPr="00A80CD2">
        <w:rPr>
          <w:rFonts w:ascii="SimSun" w:hAnsi="SimSun" w:hint="eastAsia"/>
          <w:sz w:val="21"/>
          <w:szCs w:val="21"/>
        </w:rPr>
        <w:t>和</w:t>
      </w:r>
      <w:r w:rsidRPr="00A80CD2">
        <w:rPr>
          <w:rFonts w:ascii="SimSun" w:hAnsi="SimSun"/>
          <w:sz w:val="21"/>
          <w:szCs w:val="21"/>
        </w:rPr>
        <w:t>ST.26</w:t>
      </w:r>
      <w:r w:rsidRPr="00A80CD2">
        <w:rPr>
          <w:rFonts w:ascii="SimSun" w:hAnsi="SimSun" w:hint="eastAsia"/>
          <w:sz w:val="21"/>
          <w:szCs w:val="21"/>
        </w:rPr>
        <w:t>的情况下帮助到申请人，并且能够提供中文版本。最后，</w:t>
      </w:r>
      <w:r w:rsidRPr="00A80CD2">
        <w:rPr>
          <w:rFonts w:ascii="SimSun" w:hAnsi="SimSun"/>
          <w:sz w:val="21"/>
          <w:szCs w:val="21"/>
        </w:rPr>
        <w:t>代表团重申</w:t>
      </w:r>
      <w:r w:rsidRPr="00A80CD2">
        <w:rPr>
          <w:rFonts w:ascii="SimSun" w:hAnsi="SimSun" w:hint="eastAsia"/>
          <w:sz w:val="21"/>
          <w:szCs w:val="21"/>
        </w:rPr>
        <w:t>其支持向</w:t>
      </w:r>
      <w:r w:rsidRPr="00A80CD2">
        <w:rPr>
          <w:rFonts w:ascii="SimSun" w:hAnsi="SimSun"/>
          <w:sz w:val="21"/>
          <w:szCs w:val="21"/>
        </w:rPr>
        <w:t>ST</w:t>
      </w:r>
      <w:r w:rsidR="002C631F">
        <w:rPr>
          <w:rFonts w:ascii="SimSun" w:hAnsi="SimSun" w:hint="eastAsia"/>
          <w:sz w:val="21"/>
          <w:szCs w:val="21"/>
        </w:rPr>
        <w:t>.</w:t>
      </w:r>
      <w:r w:rsidRPr="00A80CD2">
        <w:rPr>
          <w:rFonts w:ascii="SimSun" w:hAnsi="SimSun"/>
          <w:sz w:val="21"/>
          <w:szCs w:val="21"/>
        </w:rPr>
        <w:t>26</w:t>
      </w:r>
      <w:r w:rsidRPr="00A80CD2">
        <w:rPr>
          <w:rFonts w:ascii="SimSun" w:hAnsi="SimSun" w:hint="eastAsia"/>
          <w:sz w:val="21"/>
          <w:szCs w:val="21"/>
        </w:rPr>
        <w:t>过渡，并强调它需要调整自己的法律框架来实施新标准。</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w:t>
      </w:r>
      <w:r w:rsidRPr="00A80CD2">
        <w:rPr>
          <w:rFonts w:ascii="SimSun" w:hAnsi="SimSun" w:hint="eastAsia"/>
          <w:sz w:val="21"/>
          <w:szCs w:val="21"/>
        </w:rPr>
        <w:t>希望确认它对文件中两点的认识。首先，拟议的</w:t>
      </w:r>
      <w:r w:rsidRPr="00A80CD2">
        <w:rPr>
          <w:rFonts w:ascii="SimSun" w:hAnsi="SimSun"/>
          <w:sz w:val="21"/>
          <w:szCs w:val="21"/>
        </w:rPr>
        <w:t>《行政规程》</w:t>
      </w:r>
      <w:r w:rsidRPr="00A80CD2">
        <w:rPr>
          <w:rFonts w:ascii="SimSun" w:hAnsi="SimSun" w:hint="eastAsia"/>
          <w:sz w:val="21"/>
          <w:szCs w:val="21"/>
        </w:rPr>
        <w:t>第</w:t>
      </w:r>
      <w:r w:rsidRPr="00A80CD2">
        <w:rPr>
          <w:rFonts w:ascii="SimSun" w:hAnsi="SimSun"/>
          <w:sz w:val="21"/>
          <w:szCs w:val="21"/>
        </w:rPr>
        <w:t>313(c)</w:t>
      </w:r>
      <w:r w:rsidRPr="00A80CD2">
        <w:rPr>
          <w:rFonts w:ascii="SimSun" w:hAnsi="SimSun" w:hint="eastAsia"/>
          <w:sz w:val="21"/>
          <w:szCs w:val="21"/>
        </w:rPr>
        <w:t>节要求，如果序列表是</w:t>
      </w:r>
      <w:proofErr w:type="gramStart"/>
      <w:r w:rsidRPr="00A80CD2">
        <w:rPr>
          <w:rFonts w:ascii="SimSun" w:hAnsi="SimSun" w:hint="eastAsia"/>
          <w:sz w:val="21"/>
          <w:szCs w:val="21"/>
        </w:rPr>
        <w:t>以纸件提交</w:t>
      </w:r>
      <w:proofErr w:type="gramEnd"/>
      <w:r w:rsidRPr="00A80CD2">
        <w:rPr>
          <w:rFonts w:ascii="SimSun" w:hAnsi="SimSun" w:hint="eastAsia"/>
          <w:sz w:val="21"/>
          <w:szCs w:val="21"/>
        </w:rPr>
        <w:t>的国际申请的一部分，应</w:t>
      </w:r>
      <w:r w:rsidRPr="00A80CD2">
        <w:rPr>
          <w:rFonts w:ascii="SimSun" w:hAnsi="SimSun"/>
          <w:sz w:val="21"/>
          <w:szCs w:val="21"/>
        </w:rPr>
        <w:t>以物理介质提交</w:t>
      </w:r>
      <w:r w:rsidRPr="00A80CD2">
        <w:rPr>
          <w:rFonts w:ascii="SimSun" w:hAnsi="SimSun" w:hint="eastAsia"/>
          <w:sz w:val="21"/>
          <w:szCs w:val="21"/>
        </w:rPr>
        <w:t>，根据</w:t>
      </w:r>
      <w:r w:rsidRPr="00A80CD2">
        <w:rPr>
          <w:rFonts w:ascii="SimSun" w:hAnsi="SimSun"/>
          <w:sz w:val="21"/>
          <w:szCs w:val="21"/>
        </w:rPr>
        <w:t>细则89</w:t>
      </w:r>
      <w:r w:rsidRPr="00A80CD2">
        <w:rPr>
          <w:rFonts w:ascii="SimSun" w:hAnsi="SimSun" w:hint="eastAsia"/>
          <w:sz w:val="21"/>
          <w:szCs w:val="21"/>
        </w:rPr>
        <w:t>之二，</w:t>
      </w:r>
      <w:r w:rsidRPr="00A80CD2">
        <w:rPr>
          <w:rFonts w:ascii="SimSun" w:hAnsi="SimSun"/>
          <w:sz w:val="21"/>
          <w:szCs w:val="21"/>
        </w:rPr>
        <w:t>受理局</w:t>
      </w:r>
      <w:r w:rsidRPr="00A80CD2">
        <w:rPr>
          <w:rFonts w:ascii="SimSun" w:hAnsi="SimSun" w:hint="eastAsia"/>
          <w:sz w:val="21"/>
          <w:szCs w:val="21"/>
        </w:rPr>
        <w:t>必须允</w:t>
      </w:r>
      <w:r w:rsidRPr="00A80CD2">
        <w:rPr>
          <w:rFonts w:ascii="SimSun" w:hAnsi="SimSun" w:hint="eastAsia"/>
          <w:sz w:val="21"/>
          <w:szCs w:val="21"/>
        </w:rPr>
        <w:lastRenderedPageBreak/>
        <w:t>许</w:t>
      </w:r>
      <w:proofErr w:type="gramStart"/>
      <w:r w:rsidRPr="00A80CD2">
        <w:rPr>
          <w:rFonts w:ascii="SimSun" w:hAnsi="SimSun" w:hint="eastAsia"/>
          <w:sz w:val="21"/>
          <w:szCs w:val="21"/>
        </w:rPr>
        <w:t>提交纸件的</w:t>
      </w:r>
      <w:proofErr w:type="gramEnd"/>
      <w:r w:rsidRPr="00A80CD2">
        <w:rPr>
          <w:rFonts w:ascii="SimSun" w:hAnsi="SimSun" w:hint="eastAsia"/>
          <w:sz w:val="21"/>
          <w:szCs w:val="21"/>
        </w:rPr>
        <w:t>国际申请和其他相关文件和信函。</w:t>
      </w:r>
      <w:r w:rsidRPr="00A80CD2">
        <w:rPr>
          <w:rFonts w:ascii="SimSun" w:hAnsi="SimSun"/>
          <w:sz w:val="21"/>
          <w:szCs w:val="21"/>
        </w:rPr>
        <w:t>代表团</w:t>
      </w:r>
      <w:r w:rsidRPr="00A80CD2">
        <w:rPr>
          <w:rFonts w:ascii="SimSun" w:hAnsi="SimSun" w:hint="eastAsia"/>
          <w:sz w:val="21"/>
          <w:szCs w:val="21"/>
        </w:rPr>
        <w:t>因此认为，第14条未就确定包含序列表</w:t>
      </w:r>
      <w:proofErr w:type="gramStart"/>
      <w:r w:rsidRPr="00A80CD2">
        <w:rPr>
          <w:rFonts w:ascii="SimSun" w:hAnsi="SimSun" w:hint="eastAsia"/>
          <w:sz w:val="21"/>
          <w:szCs w:val="21"/>
        </w:rPr>
        <w:t>的纸件申请</w:t>
      </w:r>
      <w:proofErr w:type="gramEnd"/>
      <w:r w:rsidRPr="00A80CD2">
        <w:rPr>
          <w:rFonts w:ascii="SimSun" w:hAnsi="SimSun" w:hint="eastAsia"/>
          <w:sz w:val="21"/>
          <w:szCs w:val="21"/>
        </w:rPr>
        <w:t>的国际申请日期提供任何法律基础。其次，</w:t>
      </w:r>
      <w:r w:rsidRPr="00A80CD2">
        <w:rPr>
          <w:rFonts w:ascii="SimSun" w:hAnsi="SimSun"/>
          <w:sz w:val="21"/>
          <w:szCs w:val="21"/>
        </w:rPr>
        <w:t>代表团</w:t>
      </w:r>
      <w:r w:rsidRPr="00A80CD2">
        <w:rPr>
          <w:rFonts w:ascii="SimSun" w:hAnsi="SimSun" w:hint="eastAsia"/>
          <w:sz w:val="21"/>
          <w:szCs w:val="21"/>
        </w:rPr>
        <w:t>认为，国际申请中忽略的</w:t>
      </w:r>
      <w:r w:rsidRPr="00A80CD2">
        <w:rPr>
          <w:rFonts w:ascii="SimSun" w:hAnsi="SimSun"/>
          <w:sz w:val="21"/>
          <w:szCs w:val="21"/>
        </w:rPr>
        <w:t>序列表</w:t>
      </w:r>
      <w:r w:rsidRPr="00A80CD2">
        <w:rPr>
          <w:rFonts w:ascii="SimSun" w:hAnsi="SimSun" w:hint="eastAsia"/>
          <w:sz w:val="21"/>
          <w:szCs w:val="21"/>
        </w:rPr>
        <w:t>可以作为一个遗漏部分加入，以国际申请提交日期作为遗漏序列表的提交日期，除非在优先权要求文件中载有日期，在这种情况下，可通过援引加入遗漏部分。</w:t>
      </w:r>
      <w:r w:rsidRPr="00A80CD2">
        <w:rPr>
          <w:rFonts w:ascii="SimSun" w:hAnsi="SimSun"/>
          <w:sz w:val="21"/>
          <w:szCs w:val="21"/>
        </w:rPr>
        <w:t>此外，</w:t>
      </w:r>
      <w:r w:rsidRPr="00A80CD2">
        <w:rPr>
          <w:rFonts w:ascii="SimSun" w:hAnsi="SimSun" w:hint="eastAsia"/>
          <w:sz w:val="21"/>
          <w:szCs w:val="21"/>
        </w:rPr>
        <w:t>尽管加拿大的官方语言是英语和法语，</w:t>
      </w:r>
      <w:r w:rsidRPr="00A80CD2">
        <w:rPr>
          <w:rFonts w:ascii="SimSun" w:hAnsi="SimSun"/>
          <w:sz w:val="21"/>
          <w:szCs w:val="21"/>
        </w:rPr>
        <w:t>代表团表示，加拿大知识产权局</w:t>
      </w:r>
      <w:r w:rsidRPr="00A80CD2">
        <w:rPr>
          <w:rFonts w:ascii="SimSun" w:hAnsi="SimSun" w:hint="eastAsia"/>
          <w:sz w:val="21"/>
          <w:szCs w:val="21"/>
        </w:rPr>
        <w:t>认为，不应当要求</w:t>
      </w:r>
      <w:r w:rsidRPr="00A80CD2">
        <w:rPr>
          <w:rFonts w:ascii="SimSun" w:hAnsi="SimSun"/>
          <w:sz w:val="21"/>
          <w:szCs w:val="21"/>
        </w:rPr>
        <w:t>申请人</w:t>
      </w:r>
      <w:r w:rsidRPr="00A80CD2">
        <w:rPr>
          <w:rFonts w:ascii="SimSun" w:hAnsi="SimSun" w:hint="eastAsia"/>
          <w:sz w:val="21"/>
          <w:szCs w:val="21"/>
        </w:rPr>
        <w:t>提供基于</w:t>
      </w:r>
      <w:r w:rsidRPr="00A80CD2">
        <w:rPr>
          <w:rFonts w:ascii="SimSun" w:hAnsi="SimSun"/>
          <w:sz w:val="21"/>
          <w:szCs w:val="21"/>
        </w:rPr>
        <w:t>语言的自由文本</w:t>
      </w:r>
      <w:r w:rsidRPr="00A80CD2">
        <w:rPr>
          <w:rFonts w:ascii="SimSun" w:hAnsi="SimSun" w:hint="eastAsia"/>
          <w:sz w:val="21"/>
          <w:szCs w:val="21"/>
        </w:rPr>
        <w:t>的英语译文，根据</w:t>
      </w:r>
      <w:r w:rsidRPr="00A80CD2">
        <w:rPr>
          <w:rFonts w:ascii="SimSun" w:hAnsi="SimSun"/>
          <w:sz w:val="21"/>
          <w:szCs w:val="21"/>
        </w:rPr>
        <w:t>ST.26</w:t>
      </w:r>
      <w:r w:rsidRPr="00A80CD2">
        <w:rPr>
          <w:rFonts w:ascii="SimSun" w:hAnsi="SimSun" w:hint="eastAsia"/>
          <w:sz w:val="21"/>
          <w:szCs w:val="21"/>
        </w:rPr>
        <w:t>提交</w:t>
      </w:r>
      <w:r w:rsidRPr="00A80CD2">
        <w:rPr>
          <w:rFonts w:ascii="SimSun" w:hAnsi="SimSun"/>
          <w:sz w:val="21"/>
          <w:szCs w:val="21"/>
        </w:rPr>
        <w:t>序列表</w:t>
      </w:r>
      <w:r w:rsidRPr="00A80CD2">
        <w:rPr>
          <w:rFonts w:ascii="SimSun" w:hAnsi="SimSun" w:hint="eastAsia"/>
          <w:sz w:val="21"/>
          <w:szCs w:val="21"/>
        </w:rPr>
        <w:t>的</w:t>
      </w:r>
      <w:r w:rsidRPr="00A80CD2">
        <w:rPr>
          <w:rFonts w:ascii="SimSun" w:hAnsi="SimSun"/>
          <w:sz w:val="21"/>
          <w:szCs w:val="21"/>
        </w:rPr>
        <w:t>编著和验证工具</w:t>
      </w:r>
      <w:r w:rsidRPr="00A80CD2">
        <w:rPr>
          <w:rFonts w:ascii="SimSun" w:hAnsi="SimSun" w:hint="eastAsia"/>
          <w:sz w:val="21"/>
          <w:szCs w:val="21"/>
        </w:rPr>
        <w:t>应当提供将最初并非用英文提供的自由文本翻译成英文的功能。</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欧洲专利局代表团表示，《PCT实施细则》的修正初稿和对《行政规程》的修改</w:t>
      </w:r>
      <w:r w:rsidRPr="00A80CD2">
        <w:rPr>
          <w:rFonts w:ascii="SimSun" w:hAnsi="SimSun" w:hint="eastAsia"/>
          <w:sz w:val="21"/>
          <w:szCs w:val="21"/>
        </w:rPr>
        <w:t>为在</w:t>
      </w:r>
      <w:r w:rsidRPr="00A80CD2">
        <w:rPr>
          <w:rFonts w:ascii="SimSun" w:hAnsi="SimSun"/>
          <w:sz w:val="21"/>
          <w:szCs w:val="21"/>
        </w:rPr>
        <w:t>序列表工作队</w:t>
      </w:r>
      <w:r w:rsidRPr="00A80CD2">
        <w:rPr>
          <w:rFonts w:ascii="SimSun" w:hAnsi="SimSun" w:hint="eastAsia"/>
          <w:sz w:val="21"/>
          <w:szCs w:val="21"/>
        </w:rPr>
        <w:t>范围内进一步讨论提供了非常好的基础。</w:t>
      </w:r>
      <w:r w:rsidRPr="00A80CD2">
        <w:rPr>
          <w:rFonts w:ascii="SimSun" w:hAnsi="SimSun"/>
          <w:sz w:val="21"/>
          <w:szCs w:val="21"/>
        </w:rPr>
        <w:t>代表团</w:t>
      </w:r>
      <w:r w:rsidRPr="00A80CD2">
        <w:rPr>
          <w:rFonts w:ascii="SimSun" w:hAnsi="SimSun" w:hint="eastAsia"/>
          <w:sz w:val="21"/>
          <w:szCs w:val="21"/>
        </w:rPr>
        <w:t>为工作队准备了一系列详细的评论意见，并向工作组</w:t>
      </w:r>
      <w:r w:rsidRPr="00A80CD2">
        <w:rPr>
          <w:rFonts w:ascii="SimSun" w:hAnsi="SimSun"/>
          <w:sz w:val="21"/>
          <w:szCs w:val="21"/>
        </w:rPr>
        <w:t>强调</w:t>
      </w:r>
      <w:r w:rsidRPr="00A80CD2">
        <w:rPr>
          <w:rFonts w:ascii="SimSun" w:hAnsi="SimSun" w:hint="eastAsia"/>
          <w:sz w:val="21"/>
          <w:szCs w:val="21"/>
        </w:rPr>
        <w:t>了这些评论意见的一些主要方面。首先，关于新</w:t>
      </w:r>
      <w:r w:rsidRPr="00A80CD2">
        <w:rPr>
          <w:rFonts w:ascii="SimSun" w:hAnsi="SimSun"/>
          <w:sz w:val="21"/>
          <w:szCs w:val="21"/>
        </w:rPr>
        <w:t>细则</w:t>
      </w:r>
      <w:r w:rsidR="002C631F">
        <w:rPr>
          <w:rFonts w:ascii="SimSun" w:hAnsi="SimSun"/>
          <w:sz w:val="21"/>
          <w:szCs w:val="21"/>
        </w:rPr>
        <w:t>5.2(a</w:t>
      </w:r>
      <w:r w:rsidR="002C631F">
        <w:rPr>
          <w:rFonts w:ascii="SimSun" w:hAnsi="SimSun" w:hint="eastAsia"/>
          <w:sz w:val="21"/>
          <w:szCs w:val="21"/>
        </w:rPr>
        <w:t>—</w:t>
      </w:r>
      <w:r w:rsidRPr="00A80CD2">
        <w:rPr>
          <w:rFonts w:ascii="SimSun" w:hAnsi="SimSun" w:hint="eastAsia"/>
          <w:sz w:val="21"/>
          <w:szCs w:val="21"/>
        </w:rPr>
        <w:t>之二</w:t>
      </w:r>
      <w:r w:rsidRPr="00A80CD2">
        <w:rPr>
          <w:rFonts w:ascii="SimSun" w:hAnsi="SimSun"/>
          <w:sz w:val="21"/>
          <w:szCs w:val="21"/>
        </w:rPr>
        <w:t>)</w:t>
      </w:r>
      <w:r w:rsidRPr="00A80CD2">
        <w:rPr>
          <w:rFonts w:ascii="SimSun" w:hAnsi="SimSun" w:hint="eastAsia"/>
          <w:sz w:val="21"/>
          <w:szCs w:val="21"/>
        </w:rPr>
        <w:t>的拟议草案，</w:t>
      </w:r>
      <w:r w:rsidRPr="00A80CD2">
        <w:rPr>
          <w:rFonts w:ascii="SimSun" w:hAnsi="SimSun"/>
          <w:sz w:val="21"/>
          <w:szCs w:val="21"/>
        </w:rPr>
        <w:t>代表团</w:t>
      </w:r>
      <w:r w:rsidRPr="00A80CD2">
        <w:rPr>
          <w:rFonts w:ascii="SimSun" w:hAnsi="SimSun" w:hint="eastAsia"/>
          <w:sz w:val="21"/>
          <w:szCs w:val="21"/>
        </w:rPr>
        <w:t>建议将“国际申请中包含的任何文件”这一措辞替换为“与国际申请一起提交的任何文件”，因为根据细则</w:t>
      </w:r>
      <w:r w:rsidRPr="00A80CD2">
        <w:rPr>
          <w:rFonts w:ascii="SimSun" w:hAnsi="SimSun"/>
          <w:sz w:val="21"/>
          <w:szCs w:val="21"/>
        </w:rPr>
        <w:t>13</w:t>
      </w:r>
      <w:r w:rsidRPr="00A80CD2">
        <w:rPr>
          <w:rFonts w:ascii="SimSun" w:hAnsi="SimSun" w:hint="eastAsia"/>
          <w:sz w:val="21"/>
          <w:szCs w:val="21"/>
        </w:rPr>
        <w:t>之三，在国际提交日期提交的</w:t>
      </w:r>
      <w:r w:rsidRPr="00A80CD2">
        <w:rPr>
          <w:rFonts w:ascii="SimSun" w:hAnsi="SimSun"/>
          <w:sz w:val="21"/>
          <w:szCs w:val="21"/>
        </w:rPr>
        <w:t>序列表</w:t>
      </w:r>
      <w:r w:rsidRPr="00A80CD2">
        <w:rPr>
          <w:rFonts w:ascii="SimSun" w:hAnsi="SimSun" w:hint="eastAsia"/>
          <w:sz w:val="21"/>
          <w:szCs w:val="21"/>
        </w:rPr>
        <w:t>应当是国际申请的一部分。其次，</w:t>
      </w:r>
      <w:r w:rsidRPr="00A80CD2">
        <w:rPr>
          <w:rFonts w:ascii="SimSun" w:hAnsi="SimSun"/>
          <w:sz w:val="21"/>
          <w:szCs w:val="21"/>
        </w:rPr>
        <w:t>代表团认为</w:t>
      </w:r>
      <w:r w:rsidRPr="00A80CD2">
        <w:rPr>
          <w:rFonts w:ascii="SimSun" w:hAnsi="SimSun" w:hint="eastAsia"/>
          <w:sz w:val="21"/>
          <w:szCs w:val="21"/>
        </w:rPr>
        <w:t>应当可以将序列表作为以</w:t>
      </w:r>
      <w:r w:rsidRPr="00A80CD2">
        <w:rPr>
          <w:rFonts w:ascii="SimSun" w:hAnsi="SimSun"/>
          <w:sz w:val="21"/>
          <w:szCs w:val="21"/>
        </w:rPr>
        <w:t>XML</w:t>
      </w:r>
      <w:r w:rsidRPr="00A80CD2">
        <w:rPr>
          <w:rFonts w:ascii="SimSun" w:hAnsi="SimSun" w:hint="eastAsia"/>
          <w:sz w:val="21"/>
          <w:szCs w:val="21"/>
        </w:rPr>
        <w:t>格式提交的电子申请说明书的一部分提交。因此，</w:t>
      </w:r>
      <w:r w:rsidRPr="00A80CD2">
        <w:rPr>
          <w:rFonts w:ascii="SimSun" w:hAnsi="SimSun"/>
          <w:sz w:val="21"/>
          <w:szCs w:val="21"/>
        </w:rPr>
        <w:t>代表团</w:t>
      </w:r>
      <w:r w:rsidRPr="00A80CD2">
        <w:rPr>
          <w:rFonts w:ascii="SimSun" w:hAnsi="SimSun" w:hint="eastAsia"/>
          <w:sz w:val="21"/>
          <w:szCs w:val="21"/>
        </w:rPr>
        <w:t>建议</w:t>
      </w:r>
      <w:r w:rsidRPr="00A80CD2">
        <w:rPr>
          <w:rFonts w:ascii="SimSun" w:hAnsi="SimSun"/>
          <w:sz w:val="21"/>
          <w:szCs w:val="21"/>
        </w:rPr>
        <w:t>《行政规程》</w:t>
      </w:r>
      <w:r w:rsidRPr="00A80CD2">
        <w:rPr>
          <w:rFonts w:ascii="SimSun" w:hAnsi="SimSun" w:hint="eastAsia"/>
          <w:sz w:val="21"/>
          <w:szCs w:val="21"/>
        </w:rPr>
        <w:t>第</w:t>
      </w:r>
      <w:r w:rsidRPr="00A80CD2">
        <w:rPr>
          <w:rFonts w:ascii="SimSun" w:hAnsi="SimSun"/>
          <w:sz w:val="21"/>
          <w:szCs w:val="21"/>
        </w:rPr>
        <w:t>204(a)(vii)</w:t>
      </w:r>
      <w:proofErr w:type="gramStart"/>
      <w:r w:rsidRPr="00A80CD2">
        <w:rPr>
          <w:rFonts w:ascii="SimSun" w:hAnsi="SimSun" w:hint="eastAsia"/>
          <w:sz w:val="21"/>
          <w:szCs w:val="21"/>
        </w:rPr>
        <w:t>节应当</w:t>
      </w:r>
      <w:proofErr w:type="gramEnd"/>
      <w:r w:rsidRPr="00A80CD2">
        <w:rPr>
          <w:rFonts w:ascii="SimSun" w:hAnsi="SimSun" w:hint="eastAsia"/>
          <w:sz w:val="21"/>
          <w:szCs w:val="21"/>
        </w:rPr>
        <w:t>考虑到这一点；文件附件二的修改草案显示，由于</w:t>
      </w:r>
      <w:r w:rsidRPr="00A80CD2">
        <w:rPr>
          <w:rFonts w:ascii="SimSun" w:hAnsi="SimSun"/>
          <w:sz w:val="21"/>
          <w:szCs w:val="21"/>
        </w:rPr>
        <w:t>序列表</w:t>
      </w:r>
      <w:proofErr w:type="gramStart"/>
      <w:r w:rsidRPr="00A80CD2">
        <w:rPr>
          <w:rFonts w:ascii="SimSun" w:hAnsi="SimSun" w:hint="eastAsia"/>
          <w:sz w:val="21"/>
          <w:szCs w:val="21"/>
        </w:rPr>
        <w:t>将来仅</w:t>
      </w:r>
      <w:proofErr w:type="gramEnd"/>
      <w:r w:rsidRPr="00A80CD2">
        <w:rPr>
          <w:rFonts w:ascii="SimSun" w:hAnsi="SimSun" w:hint="eastAsia"/>
          <w:sz w:val="21"/>
          <w:szCs w:val="21"/>
        </w:rPr>
        <w:t>以单独的电子文件形式提交，这一节被删除。第三，</w:t>
      </w:r>
      <w:r w:rsidRPr="00A80CD2">
        <w:rPr>
          <w:rFonts w:ascii="SimSun" w:hAnsi="SimSun"/>
          <w:sz w:val="21"/>
          <w:szCs w:val="21"/>
        </w:rPr>
        <w:t>代表团表示，</w:t>
      </w:r>
      <w:r w:rsidRPr="00A80CD2">
        <w:rPr>
          <w:rFonts w:ascii="SimSun" w:hAnsi="SimSun" w:hint="eastAsia"/>
          <w:sz w:val="21"/>
          <w:szCs w:val="21"/>
        </w:rPr>
        <w:t>根据</w:t>
      </w:r>
      <w:r w:rsidRPr="00A80CD2">
        <w:rPr>
          <w:rFonts w:ascii="SimSun" w:hAnsi="SimSun"/>
          <w:sz w:val="21"/>
          <w:szCs w:val="21"/>
        </w:rPr>
        <w:t>细则13</w:t>
      </w:r>
      <w:r w:rsidRPr="00A80CD2">
        <w:rPr>
          <w:rFonts w:ascii="SimSun" w:hAnsi="SimSun" w:hint="eastAsia"/>
          <w:sz w:val="21"/>
          <w:szCs w:val="21"/>
        </w:rPr>
        <w:t>之三</w:t>
      </w:r>
      <w:proofErr w:type="gramStart"/>
      <w:r w:rsidRPr="00A80CD2">
        <w:rPr>
          <w:rFonts w:ascii="SimSun" w:hAnsi="SimSun"/>
          <w:sz w:val="21"/>
          <w:szCs w:val="21"/>
        </w:rPr>
        <w:t>1</w:t>
      </w:r>
      <w:proofErr w:type="gramEnd"/>
      <w:r w:rsidRPr="00A80CD2">
        <w:rPr>
          <w:rFonts w:ascii="SimSun" w:hAnsi="SimSun"/>
          <w:sz w:val="21"/>
          <w:szCs w:val="21"/>
        </w:rPr>
        <w:t>(a)</w:t>
      </w:r>
      <w:r w:rsidRPr="00A80CD2">
        <w:rPr>
          <w:rFonts w:ascii="SimSun" w:hAnsi="SimSun" w:hint="eastAsia"/>
          <w:sz w:val="21"/>
          <w:szCs w:val="21"/>
        </w:rPr>
        <w:t>，当国际申请中包含或者被认为包含不符合</w:t>
      </w:r>
      <w:r w:rsidRPr="00A80CD2">
        <w:rPr>
          <w:rFonts w:ascii="SimSun" w:hAnsi="SimSun"/>
          <w:sz w:val="21"/>
          <w:szCs w:val="21"/>
        </w:rPr>
        <w:t>ST.26</w:t>
      </w:r>
      <w:r w:rsidRPr="00A80CD2">
        <w:rPr>
          <w:rFonts w:ascii="SimSun" w:hAnsi="SimSun" w:hint="eastAsia"/>
          <w:sz w:val="21"/>
          <w:szCs w:val="21"/>
        </w:rPr>
        <w:t>的</w:t>
      </w:r>
      <w:r w:rsidRPr="00A80CD2">
        <w:rPr>
          <w:rFonts w:ascii="SimSun" w:hAnsi="SimSun"/>
          <w:sz w:val="21"/>
          <w:szCs w:val="21"/>
        </w:rPr>
        <w:t>序列表</w:t>
      </w:r>
      <w:r w:rsidRPr="00A80CD2">
        <w:rPr>
          <w:rFonts w:ascii="SimSun" w:hAnsi="SimSun" w:hint="eastAsia"/>
          <w:sz w:val="21"/>
          <w:szCs w:val="21"/>
        </w:rPr>
        <w:t>时，应仍可以提交序列表，这将影响</w:t>
      </w:r>
      <w:r w:rsidRPr="00A80CD2">
        <w:rPr>
          <w:rFonts w:ascii="SimSun" w:hAnsi="SimSun"/>
          <w:sz w:val="21"/>
          <w:szCs w:val="21"/>
        </w:rPr>
        <w:t>《行政规程》</w:t>
      </w:r>
      <w:r w:rsidRPr="00A80CD2">
        <w:rPr>
          <w:rFonts w:ascii="SimSun" w:hAnsi="SimSun" w:hint="eastAsia"/>
          <w:sz w:val="21"/>
          <w:szCs w:val="21"/>
        </w:rPr>
        <w:t>第</w:t>
      </w:r>
      <w:r w:rsidRPr="00A80CD2">
        <w:rPr>
          <w:rFonts w:ascii="SimSun" w:hAnsi="SimSun"/>
          <w:sz w:val="21"/>
          <w:szCs w:val="21"/>
        </w:rPr>
        <w:t>303(c)</w:t>
      </w:r>
      <w:r w:rsidRPr="00A80CD2">
        <w:rPr>
          <w:rFonts w:ascii="SimSun" w:hAnsi="SimSun" w:hint="eastAsia"/>
          <w:sz w:val="21"/>
          <w:szCs w:val="21"/>
        </w:rPr>
        <w:t>节和其他部分的起草。最后，关于附件C第19和20段，</w:t>
      </w:r>
      <w:r w:rsidRPr="00A80CD2">
        <w:rPr>
          <w:rFonts w:ascii="SimSun" w:hAnsi="SimSun"/>
          <w:sz w:val="21"/>
          <w:szCs w:val="21"/>
        </w:rPr>
        <w:t>代表团表示，</w:t>
      </w:r>
      <w:r w:rsidRPr="00A80CD2">
        <w:rPr>
          <w:rFonts w:ascii="SimSun" w:hAnsi="SimSun" w:hint="eastAsia"/>
          <w:sz w:val="21"/>
          <w:szCs w:val="21"/>
        </w:rPr>
        <w:t>关于</w:t>
      </w:r>
      <w:r w:rsidRPr="00A80CD2">
        <w:rPr>
          <w:rFonts w:ascii="SimSun" w:hAnsi="SimSun"/>
          <w:sz w:val="21"/>
          <w:szCs w:val="21"/>
        </w:rPr>
        <w:t>申请人</w:t>
      </w:r>
      <w:r w:rsidRPr="00A80CD2">
        <w:rPr>
          <w:rFonts w:ascii="SimSun" w:hAnsi="SimSun" w:hint="eastAsia"/>
          <w:sz w:val="21"/>
          <w:szCs w:val="21"/>
        </w:rPr>
        <w:t>发表声明指出</w:t>
      </w:r>
      <w:r w:rsidRPr="00A80CD2">
        <w:rPr>
          <w:rFonts w:ascii="SimSun" w:hAnsi="SimSun"/>
          <w:sz w:val="21"/>
          <w:szCs w:val="21"/>
        </w:rPr>
        <w:t>序列表</w:t>
      </w:r>
      <w:r w:rsidRPr="00A80CD2">
        <w:rPr>
          <w:rFonts w:ascii="SimSun" w:hAnsi="SimSun" w:hint="eastAsia"/>
          <w:sz w:val="21"/>
          <w:szCs w:val="21"/>
        </w:rPr>
        <w:t>不包含在提交时申请中所公开的信息以外的信息，这一要求应适用于序列表的</w:t>
      </w:r>
      <w:r w:rsidRPr="00A80CD2">
        <w:rPr>
          <w:rFonts w:ascii="SimSun" w:hAnsi="SimSun"/>
          <w:sz w:val="21"/>
          <w:szCs w:val="21"/>
        </w:rPr>
        <w:t>更正</w:t>
      </w:r>
      <w:r w:rsidRPr="00A80CD2">
        <w:rPr>
          <w:rFonts w:ascii="SimSun" w:hAnsi="SimSun" w:hint="eastAsia"/>
          <w:sz w:val="21"/>
          <w:szCs w:val="21"/>
        </w:rPr>
        <w:t>、澄清和修正以及根据</w:t>
      </w:r>
      <w:r w:rsidRPr="00A80CD2">
        <w:rPr>
          <w:rFonts w:ascii="SimSun" w:hAnsi="SimSun"/>
          <w:sz w:val="21"/>
          <w:szCs w:val="21"/>
        </w:rPr>
        <w:t>细则13</w:t>
      </w:r>
      <w:r w:rsidRPr="00A80CD2">
        <w:rPr>
          <w:rFonts w:ascii="SimSun" w:hAnsi="SimSun" w:hint="eastAsia"/>
          <w:sz w:val="21"/>
          <w:szCs w:val="21"/>
        </w:rPr>
        <w:t>之三在国际提交日期之后提交、不属于国际申请组成部分的序列表。</w:t>
      </w:r>
      <w:r w:rsidRPr="00A80CD2">
        <w:rPr>
          <w:rFonts w:ascii="SimSun" w:hAnsi="SimSun"/>
          <w:sz w:val="21"/>
          <w:szCs w:val="21"/>
        </w:rPr>
        <w:t>此外，代表团</w:t>
      </w:r>
      <w:r w:rsidRPr="00A80CD2">
        <w:rPr>
          <w:rFonts w:ascii="SimSun" w:hAnsi="SimSun" w:hint="eastAsia"/>
          <w:sz w:val="21"/>
          <w:szCs w:val="21"/>
        </w:rPr>
        <w:t>指出，它希望</w:t>
      </w:r>
      <w:r w:rsidRPr="00A80CD2">
        <w:rPr>
          <w:rFonts w:ascii="SimSun" w:hAnsi="SimSun"/>
          <w:sz w:val="21"/>
          <w:szCs w:val="21"/>
        </w:rPr>
        <w:t>序列表工作队</w:t>
      </w:r>
      <w:r w:rsidRPr="00A80CD2">
        <w:rPr>
          <w:rFonts w:ascii="SimSun" w:hAnsi="SimSun" w:hint="eastAsia"/>
          <w:sz w:val="21"/>
          <w:szCs w:val="21"/>
        </w:rPr>
        <w:t>探讨关于从</w:t>
      </w:r>
      <w:r w:rsidRPr="00A80CD2">
        <w:rPr>
          <w:rFonts w:ascii="SimSun" w:hAnsi="SimSun"/>
          <w:sz w:val="21"/>
          <w:szCs w:val="21"/>
        </w:rPr>
        <w:t>ST.25</w:t>
      </w:r>
      <w:r w:rsidRPr="00A80CD2">
        <w:rPr>
          <w:rFonts w:ascii="SimSun" w:hAnsi="SimSun" w:hint="eastAsia"/>
          <w:sz w:val="21"/>
          <w:szCs w:val="21"/>
        </w:rPr>
        <w:t>过渡到</w:t>
      </w:r>
      <w:r w:rsidRPr="00A80CD2">
        <w:rPr>
          <w:rFonts w:ascii="SimSun" w:hAnsi="SimSun"/>
          <w:sz w:val="21"/>
          <w:szCs w:val="21"/>
        </w:rPr>
        <w:t>ST.26</w:t>
      </w:r>
      <w:r w:rsidRPr="00A80CD2">
        <w:rPr>
          <w:rFonts w:ascii="SimSun" w:hAnsi="SimSun" w:hint="eastAsia"/>
          <w:sz w:val="21"/>
          <w:szCs w:val="21"/>
        </w:rPr>
        <w:t>的条款，比如根据</w:t>
      </w:r>
      <w:r w:rsidRPr="00A80CD2">
        <w:rPr>
          <w:rFonts w:ascii="SimSun" w:hAnsi="SimSun"/>
          <w:sz w:val="21"/>
          <w:szCs w:val="21"/>
        </w:rPr>
        <w:t>ST.26</w:t>
      </w:r>
      <w:r w:rsidRPr="00A80CD2">
        <w:rPr>
          <w:rFonts w:ascii="SimSun" w:hAnsi="SimSun" w:hint="eastAsia"/>
          <w:sz w:val="21"/>
          <w:szCs w:val="21"/>
        </w:rPr>
        <w:t>处理包含序列表的</w:t>
      </w:r>
      <w:r w:rsidRPr="00A80CD2">
        <w:rPr>
          <w:rFonts w:ascii="SimSun" w:hAnsi="SimSun"/>
          <w:sz w:val="21"/>
          <w:szCs w:val="21"/>
        </w:rPr>
        <w:t>申请</w:t>
      </w:r>
      <w:r w:rsidRPr="00A80CD2">
        <w:rPr>
          <w:rFonts w:ascii="SimSun" w:hAnsi="SimSun" w:hint="eastAsia"/>
          <w:sz w:val="21"/>
          <w:szCs w:val="21"/>
        </w:rPr>
        <w:t>的优先权要求，处理可能添加或删除的事项，以及与自由文本相关的问题。</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工作组注意到文件PCT/WG/11/24和24 Cor.的内容，请国际局继续推进在PCT执行产权组织标准ST.26的工作，该标准将生效并与国家局的需求相符合。</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在国际申请中使用国家分类号</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讨论依据文件PCT/WG/11/8进行。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秘书处表示，</w:t>
      </w:r>
      <w:r w:rsidRPr="00A80CD2">
        <w:rPr>
          <w:rFonts w:ascii="SimSun" w:hAnsi="SimSun" w:hint="eastAsia"/>
          <w:sz w:val="21"/>
          <w:szCs w:val="21"/>
        </w:rPr>
        <w:t>关于允许将</w:t>
      </w:r>
      <w:r w:rsidRPr="00A80CD2">
        <w:rPr>
          <w:rFonts w:ascii="SimSun" w:hAnsi="SimSun"/>
          <w:sz w:val="21"/>
          <w:szCs w:val="21"/>
        </w:rPr>
        <w:t>国家分类信息作为XML国际检索报告的一部分传送，或者以机器可读格式作为单独文件与国际检索报告同时传送的提案</w:t>
      </w:r>
      <w:r w:rsidRPr="00A80CD2">
        <w:rPr>
          <w:rFonts w:ascii="SimSun" w:hAnsi="SimSun" w:hint="eastAsia"/>
          <w:sz w:val="21"/>
          <w:szCs w:val="21"/>
        </w:rPr>
        <w:t>，</w:t>
      </w:r>
      <w:r w:rsidRPr="00A80CD2">
        <w:rPr>
          <w:rFonts w:ascii="SimSun" w:hAnsi="SimSun"/>
          <w:sz w:val="21"/>
          <w:szCs w:val="21"/>
        </w:rPr>
        <w:t>通函C.PCT 1536</w:t>
      </w:r>
      <w:r w:rsidRPr="00A80CD2">
        <w:rPr>
          <w:rFonts w:ascii="SimSun" w:hAnsi="SimSun" w:hint="eastAsia"/>
          <w:sz w:val="21"/>
          <w:szCs w:val="21"/>
        </w:rPr>
        <w:t>收到的答复都非常积极。关于该提案的众多要素，答复强调了三个特别重要之处：首先，</w:t>
      </w:r>
      <w:r w:rsidRPr="00A80CD2">
        <w:rPr>
          <w:rFonts w:ascii="SimSun" w:hAnsi="SimSun"/>
          <w:sz w:val="21"/>
          <w:szCs w:val="21"/>
        </w:rPr>
        <w:t>只有那些</w:t>
      </w:r>
      <w:r w:rsidRPr="00A80CD2">
        <w:rPr>
          <w:rFonts w:ascii="SimSun" w:hAnsi="SimSun" w:hint="eastAsia"/>
          <w:sz w:val="21"/>
          <w:szCs w:val="21"/>
        </w:rPr>
        <w:t>在使用该系统进行分类方面具备适当经验的</w:t>
      </w:r>
      <w:r w:rsidRPr="00A80CD2">
        <w:rPr>
          <w:rFonts w:ascii="SimSun" w:hAnsi="SimSun"/>
          <w:sz w:val="21"/>
          <w:szCs w:val="21"/>
        </w:rPr>
        <w:t>国际检索单位才应当</w:t>
      </w:r>
      <w:r w:rsidRPr="00A80CD2">
        <w:rPr>
          <w:rFonts w:ascii="SimSun" w:hAnsi="SimSun" w:hint="eastAsia"/>
          <w:sz w:val="21"/>
          <w:szCs w:val="21"/>
        </w:rPr>
        <w:t>提供</w:t>
      </w:r>
      <w:r w:rsidRPr="00A80CD2">
        <w:rPr>
          <w:rFonts w:ascii="SimSun" w:hAnsi="SimSun"/>
          <w:sz w:val="21"/>
          <w:szCs w:val="21"/>
        </w:rPr>
        <w:t>合作专利分类（CPC）号</w:t>
      </w:r>
      <w:r w:rsidRPr="00A80CD2">
        <w:rPr>
          <w:rFonts w:ascii="SimSun" w:hAnsi="SimSun" w:hint="eastAsia"/>
          <w:sz w:val="21"/>
          <w:szCs w:val="21"/>
        </w:rPr>
        <w:t>；其次，应当以适当的电子格式提供信息，而不是由</w:t>
      </w:r>
      <w:r w:rsidRPr="00A80CD2">
        <w:rPr>
          <w:rFonts w:ascii="SimSun" w:hAnsi="SimSun"/>
          <w:sz w:val="21"/>
          <w:szCs w:val="21"/>
        </w:rPr>
        <w:t>国际局</w:t>
      </w:r>
      <w:r w:rsidRPr="00A80CD2">
        <w:rPr>
          <w:rFonts w:ascii="SimSun" w:hAnsi="SimSun" w:hint="eastAsia"/>
          <w:sz w:val="21"/>
          <w:szCs w:val="21"/>
        </w:rPr>
        <w:t>试图根据纸质文件重新打字；最后，即使</w:t>
      </w:r>
      <w:r w:rsidRPr="00A80CD2">
        <w:rPr>
          <w:rFonts w:ascii="SimSun" w:hAnsi="SimSun"/>
          <w:sz w:val="21"/>
          <w:szCs w:val="21"/>
        </w:rPr>
        <w:t>国际检索单位</w:t>
      </w:r>
      <w:r w:rsidRPr="00A80CD2">
        <w:rPr>
          <w:rFonts w:ascii="SimSun" w:hAnsi="SimSun" w:hint="eastAsia"/>
          <w:sz w:val="21"/>
          <w:szCs w:val="21"/>
        </w:rPr>
        <w:t>具备</w:t>
      </w:r>
      <w:r w:rsidRPr="00A80CD2">
        <w:rPr>
          <w:rFonts w:ascii="SimSun" w:hAnsi="SimSun"/>
          <w:sz w:val="21"/>
          <w:szCs w:val="21"/>
        </w:rPr>
        <w:t>合作专利分类</w:t>
      </w:r>
      <w:r w:rsidRPr="00A80CD2">
        <w:rPr>
          <w:rFonts w:ascii="SimSun" w:hAnsi="SimSun" w:hint="eastAsia"/>
          <w:sz w:val="21"/>
          <w:szCs w:val="21"/>
        </w:rPr>
        <w:t>方面的相关经验，也不应当有提供该信息的义务。大多数具备这方面经验的</w:t>
      </w:r>
      <w:r w:rsidRPr="00A80CD2">
        <w:rPr>
          <w:rFonts w:ascii="SimSun" w:hAnsi="SimSun"/>
          <w:sz w:val="21"/>
          <w:szCs w:val="21"/>
        </w:rPr>
        <w:t>主管局</w:t>
      </w:r>
      <w:r w:rsidRPr="00A80CD2">
        <w:rPr>
          <w:rFonts w:ascii="SimSun" w:hAnsi="SimSun" w:hint="eastAsia"/>
          <w:sz w:val="21"/>
          <w:szCs w:val="21"/>
        </w:rPr>
        <w:t>表示，它们实际上愿意这样做，但是实施必要的技术措施需要一定的时间，可能取决于其他问题，比如编制</w:t>
      </w:r>
      <w:r w:rsidRPr="00A80CD2">
        <w:rPr>
          <w:rFonts w:ascii="SimSun" w:hAnsi="SimSun"/>
          <w:sz w:val="21"/>
          <w:szCs w:val="21"/>
        </w:rPr>
        <w:t>XML</w:t>
      </w:r>
      <w:r w:rsidRPr="00A80CD2">
        <w:rPr>
          <w:rFonts w:ascii="SimSun" w:hAnsi="SimSun" w:hint="eastAsia"/>
          <w:sz w:val="21"/>
          <w:szCs w:val="21"/>
        </w:rPr>
        <w:t>格式的国际检索报告。</w:t>
      </w:r>
      <w:r w:rsidRPr="00A80CD2">
        <w:rPr>
          <w:rFonts w:ascii="SimSun" w:hAnsi="SimSun"/>
          <w:sz w:val="21"/>
          <w:szCs w:val="21"/>
        </w:rPr>
        <w:t>秘书处表示，国际局</w:t>
      </w:r>
      <w:r w:rsidRPr="00A80CD2">
        <w:rPr>
          <w:rFonts w:ascii="SimSun" w:hAnsi="SimSun" w:hint="eastAsia"/>
          <w:sz w:val="21"/>
          <w:szCs w:val="21"/>
        </w:rPr>
        <w:t>一旦完成必要的技术变更，将能够提供传送</w:t>
      </w:r>
      <w:r w:rsidRPr="00A80CD2">
        <w:rPr>
          <w:rFonts w:ascii="SimSun" w:hAnsi="SimSun"/>
          <w:sz w:val="21"/>
          <w:szCs w:val="21"/>
        </w:rPr>
        <w:t>国家分类信息</w:t>
      </w:r>
      <w:r w:rsidRPr="00A80CD2">
        <w:rPr>
          <w:rFonts w:ascii="SimSun" w:hAnsi="SimSun" w:hint="eastAsia"/>
          <w:sz w:val="21"/>
          <w:szCs w:val="21"/>
        </w:rPr>
        <w:t>的选择方案，届时</w:t>
      </w:r>
      <w:r w:rsidRPr="00A80CD2">
        <w:rPr>
          <w:rFonts w:ascii="SimSun" w:hAnsi="SimSun"/>
          <w:sz w:val="21"/>
          <w:szCs w:val="21"/>
        </w:rPr>
        <w:t>国际检索单位</w:t>
      </w:r>
      <w:r w:rsidRPr="00A80CD2">
        <w:rPr>
          <w:rFonts w:ascii="SimSun" w:hAnsi="SimSun" w:hint="eastAsia"/>
          <w:sz w:val="21"/>
          <w:szCs w:val="21"/>
        </w:rPr>
        <w:t>能够在做好准备后利用这一可能性。</w:t>
      </w:r>
      <w:r w:rsidRPr="00A80CD2">
        <w:rPr>
          <w:rFonts w:ascii="SimSun" w:hAnsi="SimSun"/>
          <w:sz w:val="21"/>
          <w:szCs w:val="21"/>
        </w:rPr>
        <w:t>提案</w:t>
      </w:r>
      <w:r w:rsidRPr="00A80CD2">
        <w:rPr>
          <w:rFonts w:ascii="SimSun" w:hAnsi="SimSun" w:hint="eastAsia"/>
          <w:sz w:val="21"/>
          <w:szCs w:val="21"/>
        </w:rPr>
        <w:t>的未决问题涉及制定向</w:t>
      </w:r>
      <w:r w:rsidRPr="00A80CD2">
        <w:rPr>
          <w:rFonts w:ascii="SimSun" w:hAnsi="SimSun"/>
          <w:sz w:val="21"/>
          <w:szCs w:val="21"/>
        </w:rPr>
        <w:t>国际局</w:t>
      </w:r>
      <w:r w:rsidRPr="00A80CD2">
        <w:rPr>
          <w:rFonts w:ascii="SimSun" w:hAnsi="SimSun" w:hint="eastAsia"/>
          <w:sz w:val="21"/>
          <w:szCs w:val="21"/>
        </w:rPr>
        <w:t>传送分类信息以及从国际局向其他相关方传送该信息的技术规格。如文件第8段所述，</w:t>
      </w:r>
      <w:r w:rsidRPr="00A80CD2">
        <w:rPr>
          <w:rFonts w:ascii="SimSun" w:hAnsi="SimSun"/>
          <w:sz w:val="21"/>
          <w:szCs w:val="21"/>
        </w:rPr>
        <w:t>国际局希望</w:t>
      </w:r>
      <w:r w:rsidRPr="00A80CD2">
        <w:rPr>
          <w:rFonts w:ascii="SimSun" w:hAnsi="SimSun" w:hint="eastAsia"/>
          <w:sz w:val="21"/>
          <w:szCs w:val="21"/>
        </w:rPr>
        <w:t>可以通过进一步的书面磋商处理技术变更。</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欧洲专利局代表团表示，为</w:t>
      </w:r>
      <w:r w:rsidRPr="00A80CD2">
        <w:rPr>
          <w:rFonts w:ascii="SimSun" w:hAnsi="SimSun" w:hint="eastAsia"/>
          <w:sz w:val="21"/>
          <w:szCs w:val="21"/>
        </w:rPr>
        <w:t>向国际局</w:t>
      </w:r>
      <w:r w:rsidRPr="00A80CD2">
        <w:rPr>
          <w:rFonts w:ascii="SimSun" w:hAnsi="SimSun"/>
          <w:sz w:val="21"/>
          <w:szCs w:val="21"/>
        </w:rPr>
        <w:t>传送合作专利分类</w:t>
      </w:r>
      <w:r w:rsidRPr="00A80CD2">
        <w:rPr>
          <w:rFonts w:ascii="SimSun" w:hAnsi="SimSun" w:hint="eastAsia"/>
          <w:sz w:val="21"/>
          <w:szCs w:val="21"/>
        </w:rPr>
        <w:t>号和其他国家专利分类</w:t>
      </w:r>
      <w:proofErr w:type="gramStart"/>
      <w:r w:rsidRPr="00A80CD2">
        <w:rPr>
          <w:rFonts w:ascii="SimSun" w:hAnsi="SimSun" w:hint="eastAsia"/>
          <w:sz w:val="21"/>
          <w:szCs w:val="21"/>
        </w:rPr>
        <w:t>号</w:t>
      </w:r>
      <w:r w:rsidRPr="00A80CD2">
        <w:rPr>
          <w:rFonts w:ascii="SimSun" w:hAnsi="SimSun"/>
          <w:sz w:val="21"/>
          <w:szCs w:val="21"/>
        </w:rPr>
        <w:t>提供</w:t>
      </w:r>
      <w:proofErr w:type="gramEnd"/>
      <w:r w:rsidRPr="00A80CD2">
        <w:rPr>
          <w:rFonts w:ascii="SimSun" w:hAnsi="SimSun"/>
          <w:sz w:val="21"/>
          <w:szCs w:val="21"/>
        </w:rPr>
        <w:t>两种选项</w:t>
      </w:r>
      <w:r w:rsidRPr="00A80CD2">
        <w:rPr>
          <w:rFonts w:ascii="SimSun" w:hAnsi="SimSun" w:hint="eastAsia"/>
          <w:sz w:val="21"/>
          <w:szCs w:val="21"/>
        </w:rPr>
        <w:t>是一个务实的办法</w:t>
      </w:r>
      <w:r w:rsidRPr="00A80CD2">
        <w:rPr>
          <w:rFonts w:ascii="SimSun" w:hAnsi="SimSun"/>
          <w:sz w:val="21"/>
          <w:szCs w:val="21"/>
        </w:rPr>
        <w:t>，</w:t>
      </w:r>
      <w:r w:rsidRPr="00A80CD2">
        <w:rPr>
          <w:rFonts w:ascii="SimSun" w:hAnsi="SimSun" w:hint="eastAsia"/>
          <w:sz w:val="21"/>
          <w:szCs w:val="21"/>
        </w:rPr>
        <w:t>这将使更多主管局能够</w:t>
      </w:r>
      <w:r w:rsidRPr="00A80CD2">
        <w:rPr>
          <w:rFonts w:ascii="SimSun" w:hAnsi="SimSun"/>
          <w:sz w:val="21"/>
          <w:szCs w:val="21"/>
        </w:rPr>
        <w:t>以机器可读的格式传送</w:t>
      </w:r>
      <w:r w:rsidRPr="00A80CD2">
        <w:rPr>
          <w:rFonts w:ascii="SimSun" w:hAnsi="SimSun" w:hint="eastAsia"/>
          <w:sz w:val="21"/>
          <w:szCs w:val="21"/>
        </w:rPr>
        <w:t>分类号</w:t>
      </w:r>
      <w:r w:rsidRPr="00A80CD2">
        <w:rPr>
          <w:rFonts w:ascii="SimSun" w:hAnsi="SimSun"/>
          <w:sz w:val="21"/>
          <w:szCs w:val="21"/>
        </w:rPr>
        <w:t>。</w:t>
      </w:r>
      <w:r w:rsidRPr="00A80CD2">
        <w:rPr>
          <w:rFonts w:ascii="SimSun" w:hAnsi="SimSun" w:hint="eastAsia"/>
          <w:sz w:val="21"/>
          <w:szCs w:val="21"/>
        </w:rPr>
        <w:t>关于</w:t>
      </w:r>
      <w:r w:rsidRPr="00A80CD2">
        <w:rPr>
          <w:rFonts w:ascii="SimSun" w:hAnsi="SimSun"/>
          <w:sz w:val="21"/>
          <w:szCs w:val="21"/>
        </w:rPr>
        <w:t>PATENTSCOPE数据库中国家分类</w:t>
      </w:r>
      <w:r w:rsidRPr="00A80CD2">
        <w:rPr>
          <w:rFonts w:ascii="SimSun" w:hAnsi="SimSun" w:hint="eastAsia"/>
          <w:sz w:val="21"/>
          <w:szCs w:val="21"/>
        </w:rPr>
        <w:t>号</w:t>
      </w:r>
      <w:r w:rsidRPr="00A80CD2">
        <w:rPr>
          <w:rFonts w:ascii="SimSun" w:hAnsi="SimSun"/>
          <w:sz w:val="21"/>
          <w:szCs w:val="21"/>
        </w:rPr>
        <w:t>的可访问性</w:t>
      </w:r>
      <w:r w:rsidRPr="00A80CD2">
        <w:rPr>
          <w:rFonts w:ascii="SimSun" w:hAnsi="SimSun" w:hint="eastAsia"/>
          <w:sz w:val="21"/>
          <w:szCs w:val="21"/>
        </w:rPr>
        <w:t>，</w:t>
      </w:r>
      <w:r w:rsidRPr="00A80CD2">
        <w:rPr>
          <w:rFonts w:ascii="SimSun" w:hAnsi="SimSun"/>
          <w:sz w:val="21"/>
          <w:szCs w:val="21"/>
        </w:rPr>
        <w:t>欧洲专利局支持通函C.PCT 1536</w:t>
      </w:r>
      <w:r w:rsidRPr="00A80CD2">
        <w:rPr>
          <w:rFonts w:ascii="SimSun" w:hAnsi="SimSun" w:hint="eastAsia"/>
          <w:sz w:val="21"/>
          <w:szCs w:val="21"/>
        </w:rPr>
        <w:t>第23段的建议（文件第6段进行了复述），即，</w:t>
      </w:r>
      <w:r w:rsidRPr="00A80CD2">
        <w:rPr>
          <w:rFonts w:ascii="SimSun" w:hAnsi="SimSun"/>
          <w:sz w:val="21"/>
          <w:szCs w:val="21"/>
        </w:rPr>
        <w:t>在PATENTSCOPE中添加两种文件，一种文件载有国际公布时从国际检索报告中自动调取的</w:t>
      </w:r>
      <w:r w:rsidRPr="00A80CD2">
        <w:rPr>
          <w:rFonts w:ascii="SimSun" w:hAnsi="SimSun" w:hint="eastAsia"/>
          <w:sz w:val="21"/>
          <w:szCs w:val="21"/>
        </w:rPr>
        <w:lastRenderedPageBreak/>
        <w:t>国际专利分类（</w:t>
      </w:r>
      <w:r w:rsidRPr="00A80CD2">
        <w:rPr>
          <w:rFonts w:ascii="SimSun" w:hAnsi="SimSun"/>
          <w:sz w:val="21"/>
          <w:szCs w:val="21"/>
        </w:rPr>
        <w:t>IPC</w:t>
      </w:r>
      <w:r w:rsidRPr="00A80CD2">
        <w:rPr>
          <w:rFonts w:ascii="SimSun" w:hAnsi="SimSun" w:hint="eastAsia"/>
          <w:sz w:val="21"/>
          <w:szCs w:val="21"/>
        </w:rPr>
        <w:t>）号</w:t>
      </w:r>
      <w:r w:rsidRPr="00A80CD2">
        <w:rPr>
          <w:rFonts w:ascii="SimSun" w:hAnsi="SimSun"/>
          <w:sz w:val="21"/>
          <w:szCs w:val="21"/>
        </w:rPr>
        <w:t>和任何国家分类号，另一种是载有合作专利分类</w:t>
      </w:r>
      <w:r w:rsidRPr="00A80CD2">
        <w:rPr>
          <w:rFonts w:ascii="SimSun" w:hAnsi="SimSun" w:hint="eastAsia"/>
          <w:sz w:val="21"/>
          <w:szCs w:val="21"/>
        </w:rPr>
        <w:t>号</w:t>
      </w:r>
      <w:r w:rsidRPr="00A80CD2">
        <w:rPr>
          <w:rFonts w:ascii="SimSun" w:hAnsi="SimSun"/>
          <w:sz w:val="21"/>
          <w:szCs w:val="21"/>
        </w:rPr>
        <w:t>和国家分类号的任何单独文件。</w:t>
      </w:r>
      <w:r w:rsidRPr="00A80CD2">
        <w:rPr>
          <w:rFonts w:ascii="SimSun" w:hAnsi="SimSun" w:hint="eastAsia"/>
          <w:sz w:val="21"/>
          <w:szCs w:val="21"/>
        </w:rPr>
        <w:t>最后，</w:t>
      </w:r>
      <w:r w:rsidRPr="00A80CD2">
        <w:rPr>
          <w:rFonts w:ascii="SimSun" w:hAnsi="SimSun"/>
          <w:sz w:val="21"/>
          <w:szCs w:val="21"/>
        </w:rPr>
        <w:t>代表团</w:t>
      </w:r>
      <w:r w:rsidRPr="00A80CD2">
        <w:rPr>
          <w:rFonts w:ascii="SimSun" w:hAnsi="SimSun" w:hint="eastAsia"/>
          <w:sz w:val="21"/>
          <w:szCs w:val="21"/>
        </w:rPr>
        <w:t>表示赞同文件中建议的下一步工作。</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美利坚合众国代表团表示继续支持</w:t>
      </w:r>
      <w:r w:rsidRPr="00A80CD2">
        <w:rPr>
          <w:rFonts w:ascii="SimSun" w:hAnsi="SimSun" w:hint="eastAsia"/>
          <w:sz w:val="21"/>
          <w:szCs w:val="21"/>
        </w:rPr>
        <w:t>关于</w:t>
      </w:r>
      <w:r w:rsidRPr="00A80CD2">
        <w:rPr>
          <w:rFonts w:ascii="SimSun" w:hAnsi="SimSun"/>
          <w:sz w:val="21"/>
          <w:szCs w:val="21"/>
        </w:rPr>
        <w:t>向某些国家分类、特别是合作专利分类提供已公布国际申请的总体想法，</w:t>
      </w:r>
      <w:r w:rsidRPr="00A80CD2">
        <w:rPr>
          <w:rFonts w:ascii="SimSun" w:hAnsi="SimSun" w:hint="eastAsia"/>
          <w:sz w:val="21"/>
          <w:szCs w:val="21"/>
        </w:rPr>
        <w:t>并赞同除了国际专利分类号之外，提供</w:t>
      </w:r>
      <w:r w:rsidRPr="00A80CD2">
        <w:rPr>
          <w:rFonts w:ascii="SimSun" w:hAnsi="SimSun"/>
          <w:sz w:val="21"/>
          <w:szCs w:val="21"/>
        </w:rPr>
        <w:t>这</w:t>
      </w:r>
      <w:r w:rsidRPr="00A80CD2">
        <w:rPr>
          <w:rFonts w:ascii="SimSun" w:hAnsi="SimSun" w:hint="eastAsia"/>
          <w:sz w:val="21"/>
          <w:szCs w:val="21"/>
        </w:rPr>
        <w:t>一信息</w:t>
      </w:r>
      <w:r w:rsidRPr="00A80CD2">
        <w:rPr>
          <w:rFonts w:ascii="SimSun" w:hAnsi="SimSun"/>
          <w:sz w:val="21"/>
          <w:szCs w:val="21"/>
        </w:rPr>
        <w:t>对主管局</w:t>
      </w:r>
      <w:r w:rsidRPr="00A80CD2">
        <w:rPr>
          <w:rFonts w:ascii="SimSun" w:hAnsi="SimSun" w:hint="eastAsia"/>
          <w:sz w:val="21"/>
          <w:szCs w:val="21"/>
        </w:rPr>
        <w:t>和用户</w:t>
      </w:r>
      <w:r w:rsidRPr="00A80CD2">
        <w:rPr>
          <w:rFonts w:ascii="SimSun" w:hAnsi="SimSun"/>
          <w:sz w:val="21"/>
          <w:szCs w:val="21"/>
        </w:rPr>
        <w:t>都有好处。目前，有</w:t>
      </w:r>
      <w:r w:rsidRPr="00A80CD2">
        <w:rPr>
          <w:rFonts w:ascii="SimSun" w:hAnsi="SimSun" w:hint="eastAsia"/>
          <w:sz w:val="21"/>
          <w:szCs w:val="21"/>
        </w:rPr>
        <w:t>22</w:t>
      </w:r>
      <w:r w:rsidRPr="00A80CD2">
        <w:rPr>
          <w:rFonts w:ascii="SimSun" w:hAnsi="SimSun"/>
          <w:sz w:val="21"/>
          <w:szCs w:val="21"/>
        </w:rPr>
        <w:t>个主管局使用合作专利分类对专利申请进行分类，有超过45个主管局将合作专利分类用于检索目的。因此，美国专利商标局支持有</w:t>
      </w:r>
      <w:r w:rsidRPr="00A80CD2">
        <w:rPr>
          <w:rFonts w:ascii="SimSun" w:hAnsi="SimSun" w:hint="eastAsia"/>
          <w:sz w:val="21"/>
          <w:szCs w:val="21"/>
        </w:rPr>
        <w:t>合作专利</w:t>
      </w:r>
      <w:r w:rsidRPr="00A80CD2">
        <w:rPr>
          <w:rFonts w:ascii="SimSun" w:hAnsi="SimSun"/>
          <w:sz w:val="21"/>
          <w:szCs w:val="21"/>
        </w:rPr>
        <w:t>分类经验和专门技术的国际检索单位，除国际专利分类号外，可在国际检索报告中</w:t>
      </w:r>
      <w:r w:rsidRPr="00A80CD2">
        <w:rPr>
          <w:rFonts w:ascii="SimSun" w:hAnsi="SimSun" w:hint="eastAsia"/>
          <w:sz w:val="21"/>
          <w:szCs w:val="21"/>
        </w:rPr>
        <w:t>使用</w:t>
      </w:r>
      <w:r w:rsidRPr="00A80CD2">
        <w:rPr>
          <w:rFonts w:ascii="SimSun" w:hAnsi="SimSun"/>
          <w:sz w:val="21"/>
          <w:szCs w:val="21"/>
        </w:rPr>
        <w:t>合作专利分类。关于在国际公布扉页上添加国家分类号，而不仅仅是将此信息纳入PATENTSCOPE数据库和与公布有关的XML数据，美国专利商标局继续支持在两个位置都添加这类信息，并认为如果在扉页上呈现国家分类号，对于主管局</w:t>
      </w:r>
      <w:r w:rsidRPr="00A80CD2">
        <w:rPr>
          <w:rFonts w:ascii="SimSun" w:hAnsi="SimSun" w:hint="eastAsia"/>
          <w:sz w:val="21"/>
          <w:szCs w:val="21"/>
        </w:rPr>
        <w:t>、</w:t>
      </w:r>
      <w:r w:rsidRPr="00A80CD2">
        <w:rPr>
          <w:rFonts w:ascii="SimSun" w:hAnsi="SimSun"/>
          <w:sz w:val="21"/>
          <w:szCs w:val="21"/>
        </w:rPr>
        <w:t>申请人和第三方都更有价值。美国专利商标局支持通函C.PCT 1536</w:t>
      </w:r>
      <w:r w:rsidRPr="00A80CD2">
        <w:rPr>
          <w:rFonts w:ascii="SimSun" w:hAnsi="SimSun" w:hint="eastAsia"/>
          <w:sz w:val="21"/>
          <w:szCs w:val="21"/>
        </w:rPr>
        <w:t>第23段的建议（文件第6段进行了复述），即，</w:t>
      </w:r>
      <w:r w:rsidRPr="00A80CD2">
        <w:rPr>
          <w:rFonts w:ascii="SimSun" w:hAnsi="SimSun"/>
          <w:sz w:val="21"/>
          <w:szCs w:val="21"/>
        </w:rPr>
        <w:t>在PATENTSCOPE中添加两种文件，一种文件载有国际公布时从国际检索报告中自动调取的</w:t>
      </w:r>
      <w:r w:rsidRPr="00A80CD2">
        <w:rPr>
          <w:rFonts w:ascii="SimSun" w:hAnsi="SimSun" w:hint="eastAsia"/>
          <w:sz w:val="21"/>
          <w:szCs w:val="21"/>
        </w:rPr>
        <w:t>国际专利分类号</w:t>
      </w:r>
      <w:r w:rsidRPr="00A80CD2">
        <w:rPr>
          <w:rFonts w:ascii="SimSun" w:hAnsi="SimSun"/>
          <w:sz w:val="21"/>
          <w:szCs w:val="21"/>
        </w:rPr>
        <w:t>和任何国家分类号，另一种是载有合作专利分类和国家分类号的任何单独文件。美国专利商标局</w:t>
      </w:r>
      <w:r w:rsidRPr="00A80CD2">
        <w:rPr>
          <w:rFonts w:ascii="SimSun" w:hAnsi="SimSun" w:hint="eastAsia"/>
          <w:sz w:val="21"/>
          <w:szCs w:val="21"/>
        </w:rPr>
        <w:t>还支持</w:t>
      </w:r>
      <w:r w:rsidRPr="00A80CD2">
        <w:rPr>
          <w:rFonts w:ascii="SimSun" w:hAnsi="SimSun"/>
          <w:sz w:val="21"/>
          <w:szCs w:val="21"/>
        </w:rPr>
        <w:t>通函C.PCT 1536</w:t>
      </w:r>
      <w:r w:rsidRPr="00A80CD2">
        <w:rPr>
          <w:rFonts w:ascii="SimSun" w:hAnsi="SimSun" w:hint="eastAsia"/>
          <w:sz w:val="21"/>
          <w:szCs w:val="21"/>
        </w:rPr>
        <w:t>第19段的建议（文件第6段进行了复述），即</w:t>
      </w:r>
      <w:r w:rsidRPr="00A80CD2">
        <w:rPr>
          <w:rFonts w:ascii="SimSun" w:hAnsi="SimSun"/>
          <w:sz w:val="21"/>
          <w:szCs w:val="21"/>
        </w:rPr>
        <w:t>对ePCT进行修改，以便合作专利分类</w:t>
      </w:r>
      <w:proofErr w:type="gramStart"/>
      <w:r w:rsidRPr="00A80CD2">
        <w:rPr>
          <w:rFonts w:ascii="SimSun" w:hAnsi="SimSun"/>
          <w:sz w:val="21"/>
          <w:szCs w:val="21"/>
        </w:rPr>
        <w:t>号能够</w:t>
      </w:r>
      <w:proofErr w:type="gramEnd"/>
      <w:r w:rsidRPr="00A80CD2">
        <w:rPr>
          <w:rFonts w:ascii="SimSun" w:hAnsi="SimSun"/>
          <w:sz w:val="21"/>
          <w:szCs w:val="21"/>
        </w:rPr>
        <w:t>以机器可读的格式输入国际检索报告，并可以根据合作专利分类的最新版本进行核实。</w:t>
      </w:r>
      <w:r w:rsidRPr="00A80CD2">
        <w:rPr>
          <w:rFonts w:ascii="SimSun" w:hAnsi="SimSun" w:hint="eastAsia"/>
          <w:sz w:val="21"/>
          <w:szCs w:val="21"/>
        </w:rPr>
        <w:t>最后，</w:t>
      </w:r>
      <w:r w:rsidRPr="00A80CD2">
        <w:rPr>
          <w:rFonts w:ascii="SimSun" w:hAnsi="SimSun"/>
          <w:sz w:val="21"/>
          <w:szCs w:val="21"/>
        </w:rPr>
        <w:t>代表团支持国际局</w:t>
      </w:r>
      <w:r w:rsidRPr="00A80CD2">
        <w:rPr>
          <w:rFonts w:ascii="SimSun" w:hAnsi="SimSun" w:hint="eastAsia"/>
          <w:sz w:val="21"/>
          <w:szCs w:val="21"/>
        </w:rPr>
        <w:t>推进提案，在</w:t>
      </w:r>
      <w:r w:rsidRPr="00A80CD2">
        <w:rPr>
          <w:rFonts w:ascii="SimSun" w:hAnsi="SimSun"/>
          <w:sz w:val="21"/>
          <w:szCs w:val="21"/>
        </w:rPr>
        <w:t>PATENTSCOPE</w:t>
      </w:r>
      <w:r w:rsidRPr="00A80CD2">
        <w:rPr>
          <w:rFonts w:ascii="SimSun" w:hAnsi="SimSun" w:hint="eastAsia"/>
          <w:sz w:val="21"/>
          <w:szCs w:val="21"/>
        </w:rPr>
        <w:t>数据库中添加与国际申请相关的</w:t>
      </w:r>
      <w:r w:rsidRPr="00A80CD2">
        <w:rPr>
          <w:rFonts w:ascii="SimSun" w:hAnsi="SimSun"/>
          <w:sz w:val="21"/>
          <w:szCs w:val="21"/>
        </w:rPr>
        <w:t>合作专利分类</w:t>
      </w:r>
      <w:r w:rsidRPr="00A80CD2">
        <w:rPr>
          <w:rFonts w:ascii="SimSun" w:hAnsi="SimSun" w:hint="eastAsia"/>
          <w:sz w:val="21"/>
          <w:szCs w:val="21"/>
        </w:rPr>
        <w:t>号。</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w:t>
      </w:r>
      <w:r w:rsidRPr="00A80CD2">
        <w:rPr>
          <w:rFonts w:ascii="SimSun" w:hAnsi="SimSun" w:hint="eastAsia"/>
          <w:sz w:val="21"/>
          <w:szCs w:val="21"/>
        </w:rPr>
        <w:t>承认在国际申请中使用</w:t>
      </w:r>
      <w:r w:rsidRPr="00A80CD2">
        <w:rPr>
          <w:rFonts w:ascii="SimSun" w:hAnsi="SimSun"/>
          <w:sz w:val="21"/>
          <w:szCs w:val="21"/>
        </w:rPr>
        <w:t>国家分类号</w:t>
      </w:r>
      <w:r w:rsidRPr="00A80CD2">
        <w:rPr>
          <w:rFonts w:ascii="SimSun" w:hAnsi="SimSun" w:hint="eastAsia"/>
          <w:sz w:val="21"/>
          <w:szCs w:val="21"/>
        </w:rPr>
        <w:t>的好处。但是，</w:t>
      </w:r>
      <w:r w:rsidRPr="00A80CD2">
        <w:rPr>
          <w:rFonts w:ascii="SimSun" w:hAnsi="SimSun"/>
          <w:sz w:val="21"/>
          <w:szCs w:val="21"/>
        </w:rPr>
        <w:t>代表团</w:t>
      </w:r>
      <w:r w:rsidRPr="00A80CD2">
        <w:rPr>
          <w:rFonts w:ascii="SimSun" w:hAnsi="SimSun" w:hint="eastAsia"/>
          <w:sz w:val="21"/>
          <w:szCs w:val="21"/>
        </w:rPr>
        <w:t>指出，</w:t>
      </w:r>
      <w:r w:rsidRPr="00A80CD2">
        <w:rPr>
          <w:rFonts w:ascii="SimSun" w:hAnsi="SimSun"/>
          <w:sz w:val="21"/>
          <w:szCs w:val="21"/>
        </w:rPr>
        <w:t>主管局</w:t>
      </w:r>
      <w:r w:rsidRPr="00A80CD2">
        <w:rPr>
          <w:rFonts w:ascii="SimSun" w:hAnsi="SimSun" w:hint="eastAsia"/>
          <w:sz w:val="21"/>
          <w:szCs w:val="21"/>
        </w:rPr>
        <w:t>在实际实施方面面临不同的形势；</w:t>
      </w:r>
      <w:r w:rsidRPr="00A80CD2">
        <w:rPr>
          <w:rFonts w:ascii="SimSun" w:hAnsi="SimSun"/>
          <w:sz w:val="21"/>
          <w:szCs w:val="21"/>
        </w:rPr>
        <w:t>中国国家知识产权局</w:t>
      </w:r>
      <w:r w:rsidRPr="00A80CD2">
        <w:rPr>
          <w:rFonts w:ascii="SimSun" w:hAnsi="SimSun" w:hint="eastAsia"/>
          <w:sz w:val="21"/>
          <w:szCs w:val="21"/>
        </w:rPr>
        <w:t>在这方面将存在困难。虽然</w:t>
      </w:r>
      <w:r w:rsidRPr="00A80CD2">
        <w:rPr>
          <w:rFonts w:ascii="SimSun" w:hAnsi="SimSun"/>
          <w:sz w:val="21"/>
          <w:szCs w:val="21"/>
        </w:rPr>
        <w:t>中国国家知识产权局</w:t>
      </w:r>
      <w:r w:rsidRPr="00A80CD2">
        <w:rPr>
          <w:rFonts w:ascii="SimSun" w:hAnsi="SimSun" w:hint="eastAsia"/>
          <w:sz w:val="21"/>
          <w:szCs w:val="21"/>
        </w:rPr>
        <w:t>正在审议在国际申请中使用</w:t>
      </w:r>
      <w:r w:rsidRPr="00A80CD2">
        <w:rPr>
          <w:rFonts w:ascii="SimSun" w:hAnsi="SimSun"/>
          <w:sz w:val="21"/>
          <w:szCs w:val="21"/>
        </w:rPr>
        <w:t>国家分类号</w:t>
      </w:r>
      <w:r w:rsidRPr="00A80CD2">
        <w:rPr>
          <w:rFonts w:ascii="SimSun" w:hAnsi="SimSun" w:hint="eastAsia"/>
          <w:sz w:val="21"/>
          <w:szCs w:val="21"/>
        </w:rPr>
        <w:t>的可行性，但</w:t>
      </w:r>
      <w:r w:rsidRPr="00A80CD2">
        <w:rPr>
          <w:rFonts w:ascii="SimSun" w:hAnsi="SimSun"/>
          <w:sz w:val="21"/>
          <w:szCs w:val="21"/>
        </w:rPr>
        <w:t>代表团希望国际局</w:t>
      </w:r>
      <w:r w:rsidRPr="00A80CD2">
        <w:rPr>
          <w:rFonts w:ascii="SimSun" w:hAnsi="SimSun" w:hint="eastAsia"/>
          <w:sz w:val="21"/>
          <w:szCs w:val="21"/>
        </w:rPr>
        <w:t>评估这项工作的技术要求，并向</w:t>
      </w:r>
      <w:r w:rsidRPr="00A80CD2">
        <w:rPr>
          <w:rFonts w:ascii="SimSun" w:hAnsi="SimSun"/>
          <w:sz w:val="21"/>
          <w:szCs w:val="21"/>
        </w:rPr>
        <w:t>PCT缔约国</w:t>
      </w:r>
      <w:r w:rsidRPr="00A80CD2">
        <w:rPr>
          <w:rFonts w:ascii="SimSun" w:hAnsi="SimSun" w:hint="eastAsia"/>
          <w:sz w:val="21"/>
          <w:szCs w:val="21"/>
        </w:rPr>
        <w:t>和</w:t>
      </w:r>
      <w:r w:rsidRPr="00A80CD2">
        <w:rPr>
          <w:rFonts w:ascii="SimSun" w:hAnsi="SimSun"/>
          <w:sz w:val="21"/>
          <w:szCs w:val="21"/>
        </w:rPr>
        <w:t>国际检索单位</w:t>
      </w:r>
      <w:r w:rsidRPr="00A80CD2">
        <w:rPr>
          <w:rFonts w:ascii="SimSun" w:hAnsi="SimSun" w:hint="eastAsia"/>
          <w:sz w:val="21"/>
          <w:szCs w:val="21"/>
        </w:rPr>
        <w:t>报告。</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大韩民国代表团感谢国际局</w:t>
      </w:r>
      <w:r w:rsidRPr="00A80CD2">
        <w:rPr>
          <w:rFonts w:ascii="SimSun" w:hAnsi="SimSun" w:hint="eastAsia"/>
          <w:sz w:val="21"/>
          <w:szCs w:val="21"/>
        </w:rPr>
        <w:t>编制文件中的</w:t>
      </w:r>
      <w:r w:rsidRPr="00A80CD2">
        <w:rPr>
          <w:rFonts w:ascii="SimSun" w:hAnsi="SimSun"/>
          <w:sz w:val="21"/>
          <w:szCs w:val="21"/>
        </w:rPr>
        <w:t>提案</w:t>
      </w:r>
      <w:r w:rsidRPr="00A80CD2">
        <w:rPr>
          <w:rFonts w:ascii="SimSun" w:hAnsi="SimSun" w:hint="eastAsia"/>
          <w:sz w:val="21"/>
          <w:szCs w:val="21"/>
        </w:rPr>
        <w:t>，该提案基于在工作组第九届会议上讨论的大韩民国的最初提案（文件</w:t>
      </w:r>
      <w:r w:rsidRPr="00A80CD2">
        <w:rPr>
          <w:rFonts w:ascii="SimSun" w:hAnsi="SimSun"/>
          <w:sz w:val="21"/>
          <w:szCs w:val="21"/>
        </w:rPr>
        <w:t>PCT/WG/9/26</w:t>
      </w:r>
      <w:r w:rsidRPr="00A80CD2">
        <w:rPr>
          <w:rFonts w:ascii="SimSun" w:hAnsi="SimSun" w:hint="eastAsia"/>
          <w:sz w:val="21"/>
          <w:szCs w:val="21"/>
        </w:rPr>
        <w:t>）。最初提案的意图是减少</w:t>
      </w:r>
      <w:r w:rsidRPr="00A80CD2">
        <w:rPr>
          <w:rFonts w:ascii="SimSun" w:hAnsi="SimSun"/>
          <w:sz w:val="21"/>
          <w:szCs w:val="21"/>
        </w:rPr>
        <w:t>国际检索单位</w:t>
      </w:r>
      <w:r w:rsidRPr="00A80CD2">
        <w:rPr>
          <w:rFonts w:ascii="SimSun" w:hAnsi="SimSun" w:hint="eastAsia"/>
          <w:sz w:val="21"/>
          <w:szCs w:val="21"/>
        </w:rPr>
        <w:t>和指定局</w:t>
      </w:r>
      <w:r w:rsidRPr="00A80CD2">
        <w:rPr>
          <w:rFonts w:ascii="SimSun" w:hAnsi="SimSun"/>
          <w:sz w:val="21"/>
          <w:szCs w:val="21"/>
        </w:rPr>
        <w:t>/</w:t>
      </w:r>
      <w:proofErr w:type="gramStart"/>
      <w:r w:rsidRPr="00A80CD2">
        <w:rPr>
          <w:rFonts w:ascii="SimSun" w:hAnsi="SimSun" w:hint="eastAsia"/>
          <w:sz w:val="21"/>
          <w:szCs w:val="21"/>
        </w:rPr>
        <w:t>选定局</w:t>
      </w:r>
      <w:proofErr w:type="gramEnd"/>
      <w:r w:rsidRPr="00A80CD2">
        <w:rPr>
          <w:rFonts w:ascii="SimSun" w:hAnsi="SimSun" w:hint="eastAsia"/>
          <w:sz w:val="21"/>
          <w:szCs w:val="21"/>
        </w:rPr>
        <w:t>之间的重复工作。虽然</w:t>
      </w:r>
      <w:r w:rsidRPr="00A80CD2">
        <w:rPr>
          <w:rFonts w:ascii="SimSun" w:hAnsi="SimSun"/>
          <w:sz w:val="21"/>
          <w:szCs w:val="21"/>
        </w:rPr>
        <w:t>代表团支持</w:t>
      </w:r>
      <w:r w:rsidRPr="00A80CD2">
        <w:rPr>
          <w:rFonts w:ascii="SimSun" w:hAnsi="SimSun" w:hint="eastAsia"/>
          <w:sz w:val="21"/>
          <w:szCs w:val="21"/>
        </w:rPr>
        <w:t>文件所载</w:t>
      </w:r>
      <w:r w:rsidRPr="00A80CD2">
        <w:rPr>
          <w:rFonts w:ascii="SimSun" w:hAnsi="SimSun"/>
          <w:sz w:val="21"/>
          <w:szCs w:val="21"/>
        </w:rPr>
        <w:t>提案</w:t>
      </w:r>
      <w:r w:rsidRPr="00A80CD2">
        <w:rPr>
          <w:rFonts w:ascii="SimSun" w:hAnsi="SimSun" w:hint="eastAsia"/>
          <w:sz w:val="21"/>
          <w:szCs w:val="21"/>
        </w:rPr>
        <w:t>，它也</w:t>
      </w:r>
      <w:r w:rsidRPr="00A80CD2">
        <w:rPr>
          <w:rFonts w:ascii="SimSun" w:hAnsi="SimSun"/>
          <w:sz w:val="21"/>
          <w:szCs w:val="21"/>
        </w:rPr>
        <w:t>认为在国际申请公布扉页上添加国家分类号</w:t>
      </w:r>
      <w:r w:rsidRPr="00A80CD2">
        <w:rPr>
          <w:rFonts w:ascii="SimSun" w:hAnsi="SimSun" w:hint="eastAsia"/>
          <w:sz w:val="21"/>
          <w:szCs w:val="21"/>
        </w:rPr>
        <w:t>将对</w:t>
      </w:r>
      <w:r w:rsidRPr="00A80CD2">
        <w:rPr>
          <w:rFonts w:ascii="SimSun" w:hAnsi="SimSun"/>
          <w:sz w:val="21"/>
          <w:szCs w:val="21"/>
        </w:rPr>
        <w:t>申请人</w:t>
      </w:r>
      <w:r w:rsidRPr="00A80CD2">
        <w:rPr>
          <w:rFonts w:ascii="SimSun" w:hAnsi="SimSun" w:hint="eastAsia"/>
          <w:sz w:val="21"/>
          <w:szCs w:val="21"/>
        </w:rPr>
        <w:t>有帮助。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w:t>
      </w:r>
      <w:r w:rsidRPr="00A80CD2">
        <w:rPr>
          <w:rFonts w:ascii="SimSun" w:hAnsi="SimSun" w:hint="eastAsia"/>
          <w:sz w:val="21"/>
          <w:szCs w:val="21"/>
        </w:rPr>
        <w:t>对在文件所载提案方面取得的进展</w:t>
      </w:r>
      <w:r w:rsidRPr="00A80CD2">
        <w:rPr>
          <w:rFonts w:ascii="SimSun" w:hAnsi="SimSun"/>
          <w:sz w:val="21"/>
          <w:szCs w:val="21"/>
        </w:rPr>
        <w:t>表示</w:t>
      </w:r>
      <w:r w:rsidRPr="00A80CD2">
        <w:rPr>
          <w:rFonts w:ascii="SimSun" w:hAnsi="SimSun" w:hint="eastAsia"/>
          <w:sz w:val="21"/>
          <w:szCs w:val="21"/>
        </w:rPr>
        <w:t>赞赏。短期内，</w:t>
      </w:r>
      <w:r w:rsidRPr="00A80CD2">
        <w:rPr>
          <w:rFonts w:ascii="SimSun" w:hAnsi="SimSun"/>
          <w:sz w:val="21"/>
          <w:szCs w:val="21"/>
        </w:rPr>
        <w:t>加拿大知识产权局</w:t>
      </w:r>
      <w:r w:rsidRPr="00A80CD2">
        <w:rPr>
          <w:rFonts w:ascii="SimSun" w:hAnsi="SimSun" w:hint="eastAsia"/>
          <w:sz w:val="21"/>
          <w:szCs w:val="21"/>
        </w:rPr>
        <w:t>将通过单独的数据包使用</w:t>
      </w:r>
      <w:r w:rsidRPr="00A80CD2">
        <w:rPr>
          <w:rFonts w:ascii="SimSun" w:hAnsi="SimSun"/>
          <w:sz w:val="21"/>
          <w:szCs w:val="21"/>
        </w:rPr>
        <w:t>以机器可读的格式</w:t>
      </w:r>
      <w:r w:rsidRPr="00A80CD2">
        <w:rPr>
          <w:rFonts w:ascii="SimSun" w:hAnsi="SimSun" w:hint="eastAsia"/>
          <w:sz w:val="21"/>
          <w:szCs w:val="21"/>
        </w:rPr>
        <w:t>文件</w:t>
      </w:r>
      <w:r w:rsidRPr="00A80CD2">
        <w:rPr>
          <w:rFonts w:ascii="SimSun" w:hAnsi="SimSun"/>
          <w:sz w:val="21"/>
          <w:szCs w:val="21"/>
        </w:rPr>
        <w:t>传送</w:t>
      </w:r>
      <w:r w:rsidRPr="00A80CD2">
        <w:rPr>
          <w:rFonts w:ascii="SimSun" w:hAnsi="SimSun" w:hint="eastAsia"/>
          <w:sz w:val="21"/>
          <w:szCs w:val="21"/>
        </w:rPr>
        <w:t>分类信息。但是，长期计划是在</w:t>
      </w:r>
      <w:r w:rsidRPr="00A80CD2">
        <w:rPr>
          <w:rFonts w:ascii="SimSun" w:hAnsi="SimSun"/>
          <w:sz w:val="21"/>
          <w:szCs w:val="21"/>
        </w:rPr>
        <w:t>XML</w:t>
      </w:r>
      <w:r w:rsidRPr="00A80CD2">
        <w:rPr>
          <w:rFonts w:ascii="SimSun" w:hAnsi="SimSun" w:hint="eastAsia"/>
          <w:sz w:val="21"/>
          <w:szCs w:val="21"/>
        </w:rPr>
        <w:t>国际检索报告中加入国家分类数据以进行单独输出。</w:t>
      </w:r>
      <w:r w:rsidRPr="00A80CD2">
        <w:rPr>
          <w:rFonts w:ascii="SimSun" w:hAnsi="SimSun"/>
          <w:sz w:val="21"/>
          <w:szCs w:val="21"/>
        </w:rPr>
        <w:t>加拿大知识产权局</w:t>
      </w:r>
      <w:r w:rsidRPr="00A80CD2">
        <w:rPr>
          <w:rFonts w:ascii="SimSun" w:hAnsi="SimSun" w:hint="eastAsia"/>
          <w:sz w:val="21"/>
          <w:szCs w:val="21"/>
        </w:rPr>
        <w:t>预计它将于2020年初具备在国际申请中加入</w:t>
      </w:r>
      <w:r w:rsidRPr="00A80CD2">
        <w:rPr>
          <w:rFonts w:ascii="SimSun" w:hAnsi="SimSun"/>
          <w:sz w:val="21"/>
          <w:szCs w:val="21"/>
        </w:rPr>
        <w:t>合作专利分类号</w:t>
      </w:r>
      <w:r w:rsidRPr="00A80CD2">
        <w:rPr>
          <w:rFonts w:ascii="SimSun" w:hAnsi="SimSun" w:hint="eastAsia"/>
          <w:sz w:val="21"/>
          <w:szCs w:val="21"/>
        </w:rPr>
        <w:t>的能力。</w:t>
      </w:r>
      <w:r w:rsidRPr="00A80CD2">
        <w:rPr>
          <w:rFonts w:ascii="SimSun" w:hAnsi="SimSun"/>
          <w:sz w:val="21"/>
          <w:szCs w:val="21"/>
        </w:rPr>
        <w:t>代表团</w:t>
      </w:r>
      <w:r w:rsidRPr="00A80CD2">
        <w:rPr>
          <w:rFonts w:ascii="SimSun" w:hAnsi="SimSun" w:hint="eastAsia"/>
          <w:sz w:val="21"/>
          <w:szCs w:val="21"/>
        </w:rPr>
        <w:t>补充说，有必要确定</w:t>
      </w:r>
      <w:r w:rsidRPr="00A80CD2">
        <w:rPr>
          <w:rFonts w:ascii="SimSun" w:hAnsi="SimSun"/>
          <w:sz w:val="21"/>
          <w:szCs w:val="21"/>
        </w:rPr>
        <w:t>需要</w:t>
      </w:r>
      <w:r w:rsidRPr="00A80CD2">
        <w:rPr>
          <w:rFonts w:ascii="SimSun" w:hAnsi="SimSun" w:hint="eastAsia"/>
          <w:sz w:val="21"/>
          <w:szCs w:val="21"/>
        </w:rPr>
        <w:t>在</w:t>
      </w:r>
      <w:r w:rsidRPr="00A80CD2">
        <w:rPr>
          <w:rFonts w:ascii="SimSun" w:hAnsi="SimSun"/>
          <w:sz w:val="21"/>
          <w:szCs w:val="21"/>
        </w:rPr>
        <w:t>何种程度</w:t>
      </w:r>
      <w:r w:rsidRPr="00A80CD2">
        <w:rPr>
          <w:rFonts w:ascii="SimSun" w:hAnsi="SimSun" w:hint="eastAsia"/>
          <w:sz w:val="21"/>
          <w:szCs w:val="21"/>
        </w:rPr>
        <w:t>上具备使用</w:t>
      </w:r>
      <w:r w:rsidRPr="00A80CD2">
        <w:rPr>
          <w:rFonts w:ascii="SimSun" w:hAnsi="SimSun"/>
          <w:sz w:val="21"/>
          <w:szCs w:val="21"/>
        </w:rPr>
        <w:t>合作专利分类</w:t>
      </w:r>
      <w:r w:rsidRPr="00A80CD2">
        <w:rPr>
          <w:rFonts w:ascii="SimSun" w:hAnsi="SimSun" w:hint="eastAsia"/>
          <w:sz w:val="21"/>
          <w:szCs w:val="21"/>
        </w:rPr>
        <w:t>的经验。为此，</w:t>
      </w:r>
      <w:r w:rsidRPr="00A80CD2">
        <w:rPr>
          <w:rFonts w:ascii="SimSun" w:hAnsi="SimSun"/>
          <w:sz w:val="21"/>
          <w:szCs w:val="21"/>
        </w:rPr>
        <w:t>代表团</w:t>
      </w:r>
      <w:r w:rsidRPr="00A80CD2">
        <w:rPr>
          <w:rFonts w:ascii="SimSun" w:hAnsi="SimSun" w:hint="eastAsia"/>
          <w:sz w:val="21"/>
          <w:szCs w:val="21"/>
        </w:rPr>
        <w:t>指出，它将单独接触目前输出</w:t>
      </w:r>
      <w:r w:rsidRPr="00A80CD2">
        <w:rPr>
          <w:rFonts w:ascii="SimSun" w:hAnsi="SimSun"/>
          <w:sz w:val="21"/>
          <w:szCs w:val="21"/>
        </w:rPr>
        <w:t>合作专利分类</w:t>
      </w:r>
      <w:r w:rsidRPr="00A80CD2">
        <w:rPr>
          <w:rFonts w:ascii="SimSun" w:hAnsi="SimSun" w:hint="eastAsia"/>
          <w:sz w:val="21"/>
          <w:szCs w:val="21"/>
        </w:rPr>
        <w:t>号的主管局。鉴于国际局曾保证，考虑到成本，对</w:t>
      </w:r>
      <w:r w:rsidRPr="00A80CD2">
        <w:rPr>
          <w:rFonts w:ascii="SimSun" w:hAnsi="SimSun"/>
          <w:sz w:val="21"/>
          <w:szCs w:val="21"/>
        </w:rPr>
        <w:t>ePCT</w:t>
      </w:r>
      <w:r w:rsidRPr="00A80CD2">
        <w:rPr>
          <w:rFonts w:ascii="SimSun" w:hAnsi="SimSun" w:hint="eastAsia"/>
          <w:sz w:val="21"/>
          <w:szCs w:val="21"/>
        </w:rPr>
        <w:t>实施技术变更所带来的收益是合理的，</w:t>
      </w:r>
      <w:r w:rsidRPr="00A80CD2">
        <w:rPr>
          <w:rFonts w:ascii="SimSun" w:hAnsi="SimSun"/>
          <w:sz w:val="21"/>
          <w:szCs w:val="21"/>
        </w:rPr>
        <w:t>代表团</w:t>
      </w:r>
      <w:r w:rsidRPr="00A80CD2">
        <w:rPr>
          <w:rFonts w:ascii="SimSun" w:hAnsi="SimSun" w:hint="eastAsia"/>
          <w:sz w:val="21"/>
          <w:szCs w:val="21"/>
        </w:rPr>
        <w:t>还对了解利用</w:t>
      </w:r>
      <w:r w:rsidRPr="00A80CD2">
        <w:rPr>
          <w:rFonts w:ascii="SimSun" w:hAnsi="SimSun"/>
          <w:sz w:val="21"/>
          <w:szCs w:val="21"/>
        </w:rPr>
        <w:t>ePCT</w:t>
      </w:r>
      <w:r w:rsidRPr="00A80CD2">
        <w:rPr>
          <w:rFonts w:ascii="SimSun" w:hAnsi="SimSun" w:hint="eastAsia"/>
          <w:sz w:val="21"/>
          <w:szCs w:val="21"/>
        </w:rPr>
        <w:t>编制的国际检索报告所占百分比表示感兴趣。最后，</w:t>
      </w:r>
      <w:r w:rsidRPr="00A80CD2">
        <w:rPr>
          <w:rFonts w:ascii="SimSun" w:hAnsi="SimSun"/>
          <w:sz w:val="21"/>
          <w:szCs w:val="21"/>
        </w:rPr>
        <w:t>代表团期待</w:t>
      </w:r>
      <w:r w:rsidRPr="00A80CD2">
        <w:rPr>
          <w:rFonts w:ascii="SimSun" w:hAnsi="SimSun" w:hint="eastAsia"/>
          <w:sz w:val="21"/>
          <w:szCs w:val="21"/>
        </w:rPr>
        <w:t>参与关于落实提案所需技术变更的磋商。</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哥伦比亚代表团表示，提案</w:t>
      </w:r>
      <w:r w:rsidRPr="00A80CD2">
        <w:rPr>
          <w:rFonts w:ascii="SimSun" w:hAnsi="SimSun" w:hint="eastAsia"/>
          <w:sz w:val="21"/>
          <w:szCs w:val="21"/>
        </w:rPr>
        <w:t>将使国际申请提供更多信息，这对于</w:t>
      </w:r>
      <w:r w:rsidRPr="00A80CD2">
        <w:rPr>
          <w:rFonts w:ascii="SimSun" w:hAnsi="SimSun"/>
          <w:sz w:val="21"/>
          <w:szCs w:val="21"/>
        </w:rPr>
        <w:t>主管局</w:t>
      </w:r>
      <w:r w:rsidRPr="00A80CD2">
        <w:rPr>
          <w:rFonts w:ascii="SimSun" w:hAnsi="SimSun" w:hint="eastAsia"/>
          <w:sz w:val="21"/>
          <w:szCs w:val="21"/>
        </w:rPr>
        <w:t>和</w:t>
      </w:r>
      <w:r w:rsidRPr="00A80CD2">
        <w:rPr>
          <w:rFonts w:ascii="SimSun" w:hAnsi="SimSun"/>
          <w:sz w:val="21"/>
          <w:szCs w:val="21"/>
        </w:rPr>
        <w:t>PCT体系</w:t>
      </w:r>
      <w:r w:rsidRPr="00A80CD2">
        <w:rPr>
          <w:rFonts w:ascii="SimSun" w:hAnsi="SimSun" w:hint="eastAsia"/>
          <w:sz w:val="21"/>
          <w:szCs w:val="21"/>
        </w:rPr>
        <w:t>用户来说更好。但是，</w:t>
      </w:r>
      <w:r w:rsidRPr="00A80CD2">
        <w:rPr>
          <w:rFonts w:ascii="SimSun" w:hAnsi="SimSun"/>
          <w:sz w:val="21"/>
          <w:szCs w:val="21"/>
        </w:rPr>
        <w:t>代表团</w:t>
      </w:r>
      <w:r w:rsidRPr="00A80CD2">
        <w:rPr>
          <w:rFonts w:ascii="SimSun" w:hAnsi="SimSun" w:hint="eastAsia"/>
          <w:sz w:val="21"/>
          <w:szCs w:val="21"/>
        </w:rPr>
        <w:t>提请注意区分以</w:t>
      </w:r>
      <w:r w:rsidRPr="00A80CD2">
        <w:rPr>
          <w:rFonts w:ascii="SimSun" w:hAnsi="SimSun"/>
          <w:sz w:val="21"/>
          <w:szCs w:val="21"/>
        </w:rPr>
        <w:t>XML</w:t>
      </w:r>
      <w:r w:rsidRPr="00A80CD2">
        <w:rPr>
          <w:rFonts w:ascii="SimSun" w:hAnsi="SimSun" w:hint="eastAsia"/>
          <w:sz w:val="21"/>
          <w:szCs w:val="21"/>
        </w:rPr>
        <w:t>格式提供</w:t>
      </w:r>
      <w:r w:rsidRPr="00A80CD2">
        <w:rPr>
          <w:rFonts w:ascii="SimSun" w:hAnsi="SimSun"/>
          <w:sz w:val="21"/>
          <w:szCs w:val="21"/>
        </w:rPr>
        <w:t>国家分类信息</w:t>
      </w:r>
      <w:r w:rsidRPr="00A80CD2">
        <w:rPr>
          <w:rFonts w:ascii="SimSun" w:hAnsi="SimSun" w:hint="eastAsia"/>
          <w:sz w:val="21"/>
          <w:szCs w:val="21"/>
        </w:rPr>
        <w:t>和提供单独的档案；如果是后一种情况，需要完成多项任务来访问信息。因此，可取的做法是以可访问的格式提供信息。</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秘书处</w:t>
      </w:r>
      <w:r w:rsidRPr="00A80CD2">
        <w:rPr>
          <w:rFonts w:ascii="SimSun" w:hAnsi="SimSun" w:hint="eastAsia"/>
          <w:sz w:val="21"/>
          <w:szCs w:val="21"/>
        </w:rPr>
        <w:t>在</w:t>
      </w:r>
      <w:r w:rsidRPr="00A80CD2">
        <w:rPr>
          <w:rFonts w:ascii="SimSun" w:hAnsi="SimSun"/>
          <w:sz w:val="21"/>
          <w:szCs w:val="21"/>
        </w:rPr>
        <w:t>答复哥伦比亚代表团</w:t>
      </w:r>
      <w:r w:rsidRPr="00A80CD2">
        <w:rPr>
          <w:rFonts w:ascii="SimSun" w:hAnsi="SimSun" w:hint="eastAsia"/>
          <w:sz w:val="21"/>
          <w:szCs w:val="21"/>
        </w:rPr>
        <w:t>发表的评论意见时</w:t>
      </w:r>
      <w:r w:rsidRPr="00A80CD2">
        <w:rPr>
          <w:rFonts w:ascii="SimSun" w:hAnsi="SimSun"/>
          <w:sz w:val="21"/>
          <w:szCs w:val="21"/>
        </w:rPr>
        <w:t>指出，</w:t>
      </w:r>
      <w:r w:rsidRPr="00A80CD2">
        <w:rPr>
          <w:rFonts w:ascii="SimSun" w:hAnsi="SimSun" w:hint="eastAsia"/>
          <w:sz w:val="21"/>
          <w:szCs w:val="21"/>
        </w:rPr>
        <w:t>国际局</w:t>
      </w:r>
      <w:r w:rsidRPr="00A80CD2">
        <w:rPr>
          <w:rFonts w:ascii="SimSun" w:hAnsi="SimSun"/>
          <w:sz w:val="21"/>
          <w:szCs w:val="21"/>
        </w:rPr>
        <w:t>有意向所有类型的用户提供分类号，包括对机器可读数据感兴趣的和通过网页浏览器使用PATENTSCOPE的用户。主管局阅读发来的协商通函并</w:t>
      </w:r>
      <w:r w:rsidRPr="00A80CD2">
        <w:rPr>
          <w:rFonts w:ascii="SimSun" w:hAnsi="SimSun" w:hint="eastAsia"/>
          <w:sz w:val="21"/>
          <w:szCs w:val="21"/>
        </w:rPr>
        <w:t>予以</w:t>
      </w:r>
      <w:r w:rsidRPr="00A80CD2">
        <w:rPr>
          <w:rFonts w:ascii="SimSun" w:hAnsi="SimSun"/>
          <w:sz w:val="21"/>
          <w:szCs w:val="21"/>
        </w:rPr>
        <w:t>回复以确保其利益得到适当考虑</w:t>
      </w:r>
      <w:r w:rsidRPr="00A80CD2">
        <w:rPr>
          <w:rFonts w:ascii="SimSun" w:hAnsi="SimSun" w:hint="eastAsia"/>
          <w:sz w:val="21"/>
          <w:szCs w:val="21"/>
        </w:rPr>
        <w:t>很重要，</w:t>
      </w:r>
      <w:r w:rsidRPr="00A80CD2">
        <w:rPr>
          <w:rFonts w:ascii="SimSun" w:hAnsi="SimSun"/>
          <w:sz w:val="21"/>
          <w:szCs w:val="21"/>
        </w:rPr>
        <w:t>主管局</w:t>
      </w:r>
      <w:r w:rsidRPr="00A80CD2">
        <w:rPr>
          <w:rFonts w:ascii="SimSun" w:hAnsi="SimSun" w:hint="eastAsia"/>
          <w:sz w:val="21"/>
          <w:szCs w:val="21"/>
        </w:rPr>
        <w:t>能够</w:t>
      </w:r>
      <w:proofErr w:type="gramStart"/>
      <w:r w:rsidRPr="00A80CD2">
        <w:rPr>
          <w:rFonts w:ascii="SimSun" w:hAnsi="SimSun" w:hint="eastAsia"/>
          <w:sz w:val="21"/>
          <w:szCs w:val="21"/>
        </w:rPr>
        <w:t>轻松访问</w:t>
      </w:r>
      <w:proofErr w:type="gramEnd"/>
      <w:r w:rsidRPr="00A80CD2">
        <w:rPr>
          <w:rFonts w:ascii="SimSun" w:hAnsi="SimSun" w:hint="eastAsia"/>
          <w:sz w:val="21"/>
          <w:szCs w:val="21"/>
        </w:rPr>
        <w:t>相关信息也非常重要。</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日本代表团支持提案</w:t>
      </w:r>
      <w:r w:rsidRPr="00A80CD2">
        <w:rPr>
          <w:rFonts w:ascii="SimSun" w:hAnsi="SimSun" w:hint="eastAsia"/>
          <w:sz w:val="21"/>
          <w:szCs w:val="21"/>
        </w:rPr>
        <w:t>，即，以文件中建议的两种方式中的任何一种在国际申请中传送国家专利分类号。而且，</w:t>
      </w:r>
      <w:r w:rsidRPr="00A80CD2">
        <w:rPr>
          <w:rFonts w:ascii="SimSun" w:hAnsi="SimSun"/>
          <w:sz w:val="21"/>
          <w:szCs w:val="21"/>
        </w:rPr>
        <w:t>代表团认为</w:t>
      </w:r>
      <w:r w:rsidRPr="00A80CD2">
        <w:rPr>
          <w:rFonts w:ascii="SimSun" w:hAnsi="SimSun" w:hint="eastAsia"/>
          <w:sz w:val="21"/>
          <w:szCs w:val="21"/>
        </w:rPr>
        <w:t>，正如</w:t>
      </w:r>
      <w:r w:rsidRPr="00A80CD2">
        <w:rPr>
          <w:rFonts w:ascii="SimSun" w:hAnsi="SimSun"/>
          <w:sz w:val="21"/>
          <w:szCs w:val="21"/>
        </w:rPr>
        <w:t>通函C.PCT 1536</w:t>
      </w:r>
      <w:r w:rsidRPr="00A80CD2">
        <w:rPr>
          <w:rFonts w:ascii="SimSun" w:hAnsi="SimSun" w:hint="eastAsia"/>
          <w:sz w:val="21"/>
          <w:szCs w:val="21"/>
        </w:rPr>
        <w:t>第11段所述（文件第5段进行了复述），</w:t>
      </w:r>
      <w:r w:rsidRPr="00A80CD2">
        <w:rPr>
          <w:rFonts w:ascii="SimSun" w:hAnsi="SimSun"/>
          <w:sz w:val="21"/>
          <w:szCs w:val="21"/>
        </w:rPr>
        <w:t>在国际公布扉页上添加国家分类号</w:t>
      </w:r>
      <w:r w:rsidRPr="00A80CD2">
        <w:rPr>
          <w:rFonts w:ascii="SimSun" w:hAnsi="SimSun" w:hint="eastAsia"/>
          <w:sz w:val="21"/>
          <w:szCs w:val="21"/>
        </w:rPr>
        <w:t>有不利之处。</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lastRenderedPageBreak/>
        <w:t>联合王国代表团支持</w:t>
      </w:r>
      <w:r w:rsidRPr="00A80CD2">
        <w:rPr>
          <w:rFonts w:ascii="SimSun" w:hAnsi="SimSun" w:hint="eastAsia"/>
          <w:sz w:val="21"/>
          <w:szCs w:val="21"/>
        </w:rPr>
        <w:t>文件中的</w:t>
      </w:r>
      <w:r w:rsidRPr="00A80CD2">
        <w:rPr>
          <w:rFonts w:ascii="SimSun" w:hAnsi="SimSun"/>
          <w:sz w:val="21"/>
          <w:szCs w:val="21"/>
        </w:rPr>
        <w:t>提案</w:t>
      </w:r>
      <w:r w:rsidRPr="00A80CD2">
        <w:rPr>
          <w:rFonts w:ascii="SimSun" w:hAnsi="SimSun" w:hint="eastAsia"/>
          <w:sz w:val="21"/>
          <w:szCs w:val="21"/>
        </w:rPr>
        <w:t>，并强调公布与国际申请相关的</w:t>
      </w:r>
      <w:r w:rsidRPr="00A80CD2">
        <w:rPr>
          <w:rFonts w:ascii="SimSun" w:hAnsi="SimSun"/>
          <w:sz w:val="21"/>
          <w:szCs w:val="21"/>
        </w:rPr>
        <w:t>合作专利分类</w:t>
      </w:r>
      <w:r w:rsidRPr="00A80CD2">
        <w:rPr>
          <w:rFonts w:ascii="SimSun" w:hAnsi="SimSun" w:hint="eastAsia"/>
          <w:sz w:val="21"/>
          <w:szCs w:val="21"/>
        </w:rPr>
        <w:t>数据对许多</w:t>
      </w:r>
      <w:r w:rsidRPr="00A80CD2">
        <w:rPr>
          <w:rFonts w:ascii="SimSun" w:hAnsi="SimSun"/>
          <w:sz w:val="21"/>
          <w:szCs w:val="21"/>
        </w:rPr>
        <w:t>主管局</w:t>
      </w:r>
      <w:r w:rsidRPr="00A80CD2">
        <w:rPr>
          <w:rFonts w:ascii="SimSun" w:hAnsi="SimSun" w:hint="eastAsia"/>
          <w:sz w:val="21"/>
          <w:szCs w:val="21"/>
        </w:rPr>
        <w:t>有帮助。但是，为确保公布的分类数据质量，</w:t>
      </w:r>
      <w:r w:rsidRPr="00A80CD2">
        <w:rPr>
          <w:rFonts w:ascii="SimSun" w:hAnsi="SimSun"/>
          <w:sz w:val="21"/>
          <w:szCs w:val="21"/>
        </w:rPr>
        <w:t>代表团</w:t>
      </w:r>
      <w:r w:rsidRPr="00A80CD2">
        <w:rPr>
          <w:rFonts w:ascii="SimSun" w:hAnsi="SimSun" w:hint="eastAsia"/>
          <w:sz w:val="21"/>
          <w:szCs w:val="21"/>
        </w:rPr>
        <w:t>赞同应当只有</w:t>
      </w:r>
      <w:r w:rsidRPr="00A80CD2">
        <w:rPr>
          <w:rFonts w:ascii="SimSun" w:hAnsi="SimSun"/>
          <w:sz w:val="21"/>
          <w:szCs w:val="21"/>
        </w:rPr>
        <w:t>具备使用合作专利分类经验的国际检索单位</w:t>
      </w:r>
      <w:r w:rsidRPr="00A80CD2">
        <w:rPr>
          <w:rFonts w:ascii="SimSun" w:hAnsi="SimSun" w:hint="eastAsia"/>
          <w:sz w:val="21"/>
          <w:szCs w:val="21"/>
        </w:rPr>
        <w:t>才能向国际局传送此类数据。</w:t>
      </w:r>
      <w:r w:rsidRPr="00A80CD2">
        <w:rPr>
          <w:rFonts w:ascii="SimSun" w:hAnsi="SimSun"/>
          <w:sz w:val="21"/>
          <w:szCs w:val="21"/>
        </w:rPr>
        <w:t>此外，</w:t>
      </w:r>
      <w:r w:rsidRPr="00A80CD2">
        <w:rPr>
          <w:rFonts w:ascii="SimSun" w:hAnsi="SimSun" w:hint="eastAsia"/>
          <w:sz w:val="21"/>
          <w:szCs w:val="21"/>
        </w:rPr>
        <w:t>出于</w:t>
      </w:r>
      <w:r w:rsidRPr="00A80CD2">
        <w:rPr>
          <w:rFonts w:ascii="SimSun" w:hAnsi="SimSun"/>
          <w:sz w:val="21"/>
          <w:szCs w:val="21"/>
        </w:rPr>
        <w:t>通函C.PCT 1536</w:t>
      </w:r>
      <w:r w:rsidRPr="00A80CD2">
        <w:rPr>
          <w:rFonts w:ascii="SimSun" w:hAnsi="SimSun" w:hint="eastAsia"/>
          <w:sz w:val="21"/>
          <w:szCs w:val="21"/>
        </w:rPr>
        <w:t>所列理由，在</w:t>
      </w:r>
      <w:r w:rsidRPr="00A80CD2">
        <w:rPr>
          <w:rFonts w:ascii="SimSun" w:hAnsi="SimSun"/>
          <w:sz w:val="21"/>
          <w:szCs w:val="21"/>
        </w:rPr>
        <w:t>PATENTSCOPE</w:t>
      </w:r>
      <w:r w:rsidRPr="00A80CD2">
        <w:rPr>
          <w:rFonts w:ascii="SimSun" w:hAnsi="SimSun" w:hint="eastAsia"/>
          <w:sz w:val="21"/>
          <w:szCs w:val="21"/>
        </w:rPr>
        <w:t>上公布</w:t>
      </w:r>
      <w:r w:rsidRPr="00A80CD2">
        <w:rPr>
          <w:rFonts w:ascii="SimSun" w:hAnsi="SimSun"/>
          <w:sz w:val="21"/>
          <w:szCs w:val="21"/>
        </w:rPr>
        <w:t>合作专利分类</w:t>
      </w:r>
      <w:r w:rsidRPr="00A80CD2">
        <w:rPr>
          <w:rFonts w:ascii="SimSun" w:hAnsi="SimSun" w:hint="eastAsia"/>
          <w:sz w:val="21"/>
          <w:szCs w:val="21"/>
        </w:rPr>
        <w:t>号和</w:t>
      </w:r>
      <w:r w:rsidRPr="00A80CD2">
        <w:rPr>
          <w:rFonts w:ascii="SimSun" w:hAnsi="SimSun"/>
          <w:sz w:val="21"/>
          <w:szCs w:val="21"/>
        </w:rPr>
        <w:t>国家</w:t>
      </w:r>
      <w:proofErr w:type="gramStart"/>
      <w:r w:rsidRPr="00A80CD2">
        <w:rPr>
          <w:rFonts w:ascii="SimSun" w:hAnsi="SimSun"/>
          <w:sz w:val="21"/>
          <w:szCs w:val="21"/>
        </w:rPr>
        <w:t>分类号</w:t>
      </w:r>
      <w:r w:rsidRPr="00A80CD2">
        <w:rPr>
          <w:rFonts w:ascii="SimSun" w:hAnsi="SimSun" w:hint="eastAsia"/>
          <w:sz w:val="21"/>
          <w:szCs w:val="21"/>
        </w:rPr>
        <w:t>比在</w:t>
      </w:r>
      <w:proofErr w:type="gramEnd"/>
      <w:r w:rsidRPr="00A80CD2">
        <w:rPr>
          <w:rFonts w:ascii="SimSun" w:hAnsi="SimSun"/>
          <w:sz w:val="21"/>
          <w:szCs w:val="21"/>
        </w:rPr>
        <w:t>国际申请</w:t>
      </w:r>
      <w:r w:rsidRPr="00A80CD2">
        <w:rPr>
          <w:rFonts w:ascii="SimSun" w:hAnsi="SimSun" w:hint="eastAsia"/>
          <w:sz w:val="21"/>
          <w:szCs w:val="21"/>
        </w:rPr>
        <w:t>公布扉页上添加此类数据更可取。</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日本知识产权协会（JIPA）代表表示，</w:t>
      </w:r>
      <w:r w:rsidRPr="00A80CD2">
        <w:rPr>
          <w:rFonts w:ascii="SimSun" w:hAnsi="SimSun" w:hint="eastAsia"/>
          <w:sz w:val="21"/>
          <w:szCs w:val="21"/>
        </w:rPr>
        <w:t>从该信息的公众可用性来看，除了</w:t>
      </w:r>
      <w:r w:rsidRPr="00A80CD2">
        <w:rPr>
          <w:rFonts w:ascii="SimSun" w:hAnsi="SimSun"/>
          <w:sz w:val="21"/>
          <w:szCs w:val="21"/>
        </w:rPr>
        <w:t>PATENTSCOPE</w:t>
      </w:r>
      <w:r w:rsidRPr="00A80CD2">
        <w:rPr>
          <w:rFonts w:ascii="SimSun" w:hAnsi="SimSun" w:hint="eastAsia"/>
          <w:sz w:val="21"/>
          <w:szCs w:val="21"/>
        </w:rPr>
        <w:t>数据库，在</w:t>
      </w:r>
      <w:r w:rsidRPr="00A80CD2">
        <w:rPr>
          <w:rFonts w:ascii="SimSun" w:hAnsi="SimSun"/>
          <w:sz w:val="21"/>
          <w:szCs w:val="21"/>
        </w:rPr>
        <w:t>国际申请公布扉页添加合作专利分类</w:t>
      </w:r>
      <w:r w:rsidRPr="00A80CD2">
        <w:rPr>
          <w:rFonts w:ascii="SimSun" w:hAnsi="SimSun" w:hint="eastAsia"/>
          <w:sz w:val="21"/>
          <w:szCs w:val="21"/>
        </w:rPr>
        <w:t>号有好处。</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工作组核可了文件PCT/WG/11/8中的提案，将继续通过PCT通函的方式，就接收来自国际检索单位的国家分类号所需的技术变更进行磋商</w:t>
      </w:r>
      <w:r w:rsidRPr="00A80CD2">
        <w:rPr>
          <w:rFonts w:ascii="SimSun" w:hAnsi="SimSun" w:cs="SimSun" w:hint="eastAsia"/>
          <w:sz w:val="21"/>
          <w:szCs w:val="21"/>
        </w:rPr>
        <w:t>。</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PCT工作组的口译语种</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讨论依据文件PCT/WG/11/3进行。</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加拿大代表团支持提案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沙特阿拉伯</w:t>
      </w:r>
      <w:r w:rsidRPr="00A80CD2">
        <w:rPr>
          <w:rFonts w:ascii="SimSun" w:hAnsi="SimSun"/>
          <w:sz w:val="21"/>
          <w:szCs w:val="21"/>
        </w:rPr>
        <w:t>代表团感谢中国代表团</w:t>
      </w:r>
      <w:r w:rsidRPr="00A80CD2">
        <w:rPr>
          <w:rFonts w:ascii="SimSun" w:hAnsi="SimSun" w:hint="eastAsia"/>
          <w:sz w:val="21"/>
          <w:szCs w:val="21"/>
        </w:rPr>
        <w:t>提交关于以联合国其他语言提供口译服务的</w:t>
      </w:r>
      <w:r w:rsidRPr="00A80CD2">
        <w:rPr>
          <w:rFonts w:ascii="SimSun" w:hAnsi="SimSun"/>
          <w:sz w:val="21"/>
          <w:szCs w:val="21"/>
        </w:rPr>
        <w:t>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西班牙代表团</w:t>
      </w:r>
      <w:r w:rsidRPr="00A80CD2">
        <w:rPr>
          <w:rFonts w:ascii="SimSun" w:hAnsi="SimSun" w:hint="eastAsia"/>
          <w:sz w:val="21"/>
          <w:szCs w:val="21"/>
        </w:rPr>
        <w:t>赞同</w:t>
      </w:r>
      <w:r w:rsidRPr="00A80CD2">
        <w:rPr>
          <w:rFonts w:ascii="SimSun" w:hAnsi="SimSun"/>
          <w:sz w:val="21"/>
          <w:szCs w:val="21"/>
        </w:rPr>
        <w:t>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阿曼</w:t>
      </w:r>
      <w:r w:rsidRPr="00A80CD2">
        <w:rPr>
          <w:rFonts w:ascii="SimSun" w:hAnsi="SimSun"/>
          <w:sz w:val="21"/>
          <w:szCs w:val="21"/>
        </w:rPr>
        <w:t>代表团</w:t>
      </w:r>
      <w:r w:rsidRPr="00A80CD2">
        <w:rPr>
          <w:rFonts w:ascii="SimSun" w:hAnsi="SimSun" w:hint="eastAsia"/>
          <w:sz w:val="21"/>
          <w:szCs w:val="21"/>
        </w:rPr>
        <w:t>强调，应当遵照其他</w:t>
      </w:r>
      <w:r w:rsidRPr="00A80CD2">
        <w:rPr>
          <w:rFonts w:ascii="SimSun" w:hAnsi="SimSun"/>
          <w:sz w:val="21"/>
          <w:szCs w:val="21"/>
        </w:rPr>
        <w:t>产权组织</w:t>
      </w:r>
      <w:r w:rsidRPr="00A80CD2">
        <w:rPr>
          <w:rFonts w:ascii="SimSun" w:hAnsi="SimSun" w:hint="eastAsia"/>
          <w:sz w:val="21"/>
          <w:szCs w:val="21"/>
        </w:rPr>
        <w:t>委员会所适用的，以</w:t>
      </w:r>
      <w:r w:rsidRPr="00A80CD2">
        <w:rPr>
          <w:rFonts w:ascii="SimSun" w:hAnsi="SimSun"/>
          <w:sz w:val="21"/>
          <w:szCs w:val="21"/>
        </w:rPr>
        <w:t>联合国六种语言</w:t>
      </w:r>
      <w:r w:rsidRPr="00A80CD2">
        <w:rPr>
          <w:rFonts w:ascii="SimSun" w:hAnsi="SimSun" w:hint="eastAsia"/>
          <w:sz w:val="21"/>
          <w:szCs w:val="21"/>
        </w:rPr>
        <w:t>提供</w:t>
      </w:r>
      <w:r w:rsidRPr="00A80CD2">
        <w:rPr>
          <w:rFonts w:ascii="SimSun" w:hAnsi="SimSun"/>
          <w:sz w:val="21"/>
          <w:szCs w:val="21"/>
        </w:rPr>
        <w:t>口译服务</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俄罗斯联邦代表团</w:t>
      </w:r>
      <w:r w:rsidRPr="00A80CD2">
        <w:rPr>
          <w:rFonts w:ascii="SimSun" w:hAnsi="SimSun" w:hint="eastAsia"/>
          <w:sz w:val="21"/>
          <w:szCs w:val="21"/>
        </w:rPr>
        <w:t>表示感谢</w:t>
      </w:r>
      <w:r w:rsidRPr="00A80CD2">
        <w:rPr>
          <w:rFonts w:ascii="SimSun" w:hAnsi="SimSun"/>
          <w:sz w:val="21"/>
          <w:szCs w:val="21"/>
        </w:rPr>
        <w:t>国际局</w:t>
      </w:r>
      <w:r w:rsidRPr="00A80CD2">
        <w:rPr>
          <w:rFonts w:ascii="SimSun" w:hAnsi="SimSun" w:hint="eastAsia"/>
          <w:sz w:val="21"/>
          <w:szCs w:val="21"/>
        </w:rPr>
        <w:t>和总干事的提案，即除工作组会议目前提供的</w:t>
      </w:r>
      <w:r w:rsidRPr="00A80CD2">
        <w:rPr>
          <w:rFonts w:ascii="SimSun" w:hAnsi="SimSun"/>
          <w:sz w:val="21"/>
          <w:szCs w:val="21"/>
        </w:rPr>
        <w:t>英文、法文和西班牙文</w:t>
      </w:r>
      <w:r w:rsidRPr="00A80CD2">
        <w:rPr>
          <w:rFonts w:ascii="SimSun" w:hAnsi="SimSun" w:hint="eastAsia"/>
          <w:sz w:val="21"/>
          <w:szCs w:val="21"/>
        </w:rPr>
        <w:t>口译服务之外，增加联合国其他三种语言的口译服务。</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大韩民国代表团欢迎</w:t>
      </w:r>
      <w:r w:rsidRPr="00A80CD2">
        <w:rPr>
          <w:rFonts w:ascii="SimSun" w:hAnsi="SimSun" w:hint="eastAsia"/>
          <w:sz w:val="21"/>
          <w:szCs w:val="21"/>
        </w:rPr>
        <w:t>增加PCT工作组工作语言的提案。它</w:t>
      </w:r>
      <w:r w:rsidRPr="00A80CD2">
        <w:rPr>
          <w:rFonts w:ascii="SimSun" w:hAnsi="SimSun"/>
          <w:sz w:val="21"/>
          <w:szCs w:val="21"/>
        </w:rPr>
        <w:t>表示</w:t>
      </w:r>
      <w:r w:rsidRPr="00A80CD2">
        <w:rPr>
          <w:rFonts w:ascii="SimSun" w:hAnsi="SimSun" w:hint="eastAsia"/>
          <w:sz w:val="21"/>
          <w:szCs w:val="21"/>
        </w:rPr>
        <w:t>中国申请人对PCT的使用量在增加，这种趋势对PCT做出了积极贡献。因此，提供联合国所有六种语言的口译服务是适当之举。</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阿拉伯联合酋长国</w:t>
      </w:r>
      <w:r w:rsidRPr="00A80CD2">
        <w:rPr>
          <w:rFonts w:ascii="SimSun" w:hAnsi="SimSun"/>
          <w:sz w:val="21"/>
          <w:szCs w:val="21"/>
        </w:rPr>
        <w:t>代表团表示，</w:t>
      </w:r>
      <w:r w:rsidRPr="00A80CD2">
        <w:rPr>
          <w:rFonts w:ascii="SimSun" w:hAnsi="SimSun" w:hint="eastAsia"/>
          <w:sz w:val="21"/>
          <w:szCs w:val="21"/>
        </w:rPr>
        <w:t>提供其他语言的口译服务为交流提供便利，并表示其支持提</w:t>
      </w:r>
      <w:r w:rsidR="00821123">
        <w:rPr>
          <w:rFonts w:ascii="SimSun" w:hAnsi="SimSun" w:hint="cs"/>
          <w:sz w:val="21"/>
          <w:szCs w:val="21"/>
        </w:rPr>
        <w:t>‍</w:t>
      </w:r>
      <w:r w:rsidRPr="00A80CD2">
        <w:rPr>
          <w:rFonts w:ascii="SimSun" w:hAnsi="SimSun" w:hint="eastAsia"/>
          <w:sz w:val="21"/>
          <w:szCs w:val="21"/>
        </w:rPr>
        <w:t>案。</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南非代表团代表</w:t>
      </w:r>
      <w:r w:rsidRPr="00A80CD2">
        <w:rPr>
          <w:rFonts w:ascii="SimSun" w:hAnsi="SimSun" w:hint="eastAsia"/>
          <w:sz w:val="21"/>
          <w:szCs w:val="21"/>
        </w:rPr>
        <w:t>巴西、俄罗斯联邦、印度、中国和南非（</w:t>
      </w:r>
      <w:r w:rsidRPr="00A80CD2">
        <w:rPr>
          <w:rFonts w:ascii="SimSun" w:hAnsi="SimSun"/>
          <w:sz w:val="21"/>
          <w:szCs w:val="21"/>
        </w:rPr>
        <w:t>金砖国家</w:t>
      </w:r>
      <w:r w:rsidRPr="00A80CD2">
        <w:rPr>
          <w:rFonts w:ascii="SimSun" w:hAnsi="SimSun" w:hint="eastAsia"/>
          <w:sz w:val="21"/>
          <w:szCs w:val="21"/>
        </w:rPr>
        <w:t>）发言，</w:t>
      </w:r>
      <w:r w:rsidRPr="00A80CD2">
        <w:rPr>
          <w:rFonts w:ascii="SimSun" w:hAnsi="SimSun"/>
          <w:sz w:val="21"/>
          <w:szCs w:val="21"/>
        </w:rPr>
        <w:t>表示</w:t>
      </w:r>
      <w:r w:rsidRPr="00A80CD2">
        <w:rPr>
          <w:rFonts w:ascii="SimSun" w:hAnsi="SimSun" w:hint="eastAsia"/>
          <w:sz w:val="21"/>
          <w:szCs w:val="21"/>
        </w:rPr>
        <w:t>支持</w:t>
      </w:r>
      <w:r w:rsidRPr="00A80CD2">
        <w:rPr>
          <w:rFonts w:ascii="SimSun" w:hAnsi="SimSun"/>
          <w:sz w:val="21"/>
          <w:szCs w:val="21"/>
        </w:rPr>
        <w:t>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阿尔及利亚</w:t>
      </w:r>
      <w:r w:rsidRPr="00A80CD2">
        <w:rPr>
          <w:rFonts w:ascii="SimSun" w:hAnsi="SimSun"/>
          <w:sz w:val="21"/>
          <w:szCs w:val="21"/>
        </w:rPr>
        <w:t>代表团欢迎提案</w:t>
      </w:r>
      <w:r w:rsidRPr="00A80CD2">
        <w:rPr>
          <w:rFonts w:ascii="SimSun" w:hAnsi="SimSun" w:hint="eastAsia"/>
          <w:sz w:val="21"/>
          <w:szCs w:val="21"/>
        </w:rPr>
        <w:t>。它</w:t>
      </w:r>
      <w:r w:rsidRPr="00A80CD2">
        <w:rPr>
          <w:rFonts w:ascii="SimSun" w:hAnsi="SimSun"/>
          <w:sz w:val="21"/>
          <w:szCs w:val="21"/>
        </w:rPr>
        <w:t>表示</w:t>
      </w:r>
      <w:r w:rsidRPr="00A80CD2">
        <w:rPr>
          <w:rFonts w:ascii="SimSun" w:hAnsi="SimSun" w:hint="eastAsia"/>
          <w:sz w:val="21"/>
          <w:szCs w:val="21"/>
        </w:rPr>
        <w:t>感谢</w:t>
      </w:r>
      <w:r w:rsidRPr="00A80CD2">
        <w:rPr>
          <w:rFonts w:ascii="SimSun" w:hAnsi="SimSun"/>
          <w:sz w:val="21"/>
          <w:szCs w:val="21"/>
        </w:rPr>
        <w:t>秘书处</w:t>
      </w:r>
      <w:r w:rsidRPr="00A80CD2">
        <w:rPr>
          <w:rFonts w:ascii="SimSun" w:hAnsi="SimSun" w:hint="eastAsia"/>
          <w:sz w:val="21"/>
          <w:szCs w:val="21"/>
        </w:rPr>
        <w:t>提供联合国六种语言的口译，并</w:t>
      </w:r>
      <w:r w:rsidRPr="00A80CD2">
        <w:rPr>
          <w:rFonts w:ascii="SimSun" w:hAnsi="SimSun"/>
          <w:sz w:val="21"/>
          <w:szCs w:val="21"/>
        </w:rPr>
        <w:t>感谢中国代表团</w:t>
      </w:r>
      <w:r w:rsidRPr="00A80CD2">
        <w:rPr>
          <w:rFonts w:ascii="SimSun" w:hAnsi="SimSun" w:hint="eastAsia"/>
          <w:sz w:val="21"/>
          <w:szCs w:val="21"/>
        </w:rPr>
        <w:t>请求增加口译语种，这将为所有代表团的参与提供便利。</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埃及代表团支持</w:t>
      </w:r>
      <w:r w:rsidRPr="00A80CD2">
        <w:rPr>
          <w:rFonts w:ascii="SimSun" w:hAnsi="SimSun" w:hint="eastAsia"/>
          <w:sz w:val="21"/>
          <w:szCs w:val="21"/>
        </w:rPr>
        <w:t>增加工作组口译语种的</w:t>
      </w:r>
      <w:r w:rsidRPr="00A80CD2">
        <w:rPr>
          <w:rFonts w:ascii="SimSun" w:hAnsi="SimSun"/>
          <w:sz w:val="21"/>
          <w:szCs w:val="21"/>
        </w:rPr>
        <w:t>提案</w:t>
      </w:r>
      <w:r w:rsidRPr="00A80CD2">
        <w:rPr>
          <w:rFonts w:ascii="SimSun" w:hAnsi="SimSun" w:hint="eastAsia"/>
          <w:sz w:val="21"/>
          <w:szCs w:val="21"/>
        </w:rPr>
        <w:t>并感谢</w:t>
      </w:r>
      <w:r w:rsidRPr="00A80CD2">
        <w:rPr>
          <w:rFonts w:ascii="SimSun" w:hAnsi="SimSun"/>
          <w:sz w:val="21"/>
          <w:szCs w:val="21"/>
        </w:rPr>
        <w:t>秘书处</w:t>
      </w:r>
      <w:r w:rsidRPr="00A80CD2">
        <w:rPr>
          <w:rFonts w:ascii="SimSun" w:hAnsi="SimSun" w:hint="eastAsia"/>
          <w:sz w:val="21"/>
          <w:szCs w:val="21"/>
        </w:rPr>
        <w:t>和</w:t>
      </w:r>
      <w:r w:rsidRPr="00A80CD2">
        <w:rPr>
          <w:rFonts w:ascii="SimSun" w:hAnsi="SimSun"/>
          <w:sz w:val="21"/>
          <w:szCs w:val="21"/>
        </w:rPr>
        <w:t>中国代表团</w:t>
      </w:r>
      <w:r w:rsidRPr="00A80CD2">
        <w:rPr>
          <w:rFonts w:ascii="SimSun" w:hAnsi="SimSun" w:hint="eastAsia"/>
          <w:sz w:val="21"/>
          <w:szCs w:val="21"/>
        </w:rPr>
        <w:t>提出</w:t>
      </w:r>
      <w:r w:rsidRPr="00A80CD2">
        <w:rPr>
          <w:rFonts w:ascii="SimSun" w:hAnsi="SimSun"/>
          <w:sz w:val="21"/>
          <w:szCs w:val="21"/>
        </w:rPr>
        <w:t>提案</w:t>
      </w:r>
      <w:r w:rsidRPr="00A80CD2">
        <w:rPr>
          <w:rFonts w:ascii="SimSun" w:hAnsi="SimSun" w:hint="eastAsia"/>
          <w:sz w:val="21"/>
          <w:szCs w:val="21"/>
        </w:rPr>
        <w:t>。</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巴西代表团支持提案</w:t>
      </w:r>
      <w:r w:rsidRPr="00A80CD2">
        <w:rPr>
          <w:rFonts w:ascii="SimSun" w:hAnsi="SimSun" w:hint="eastAsia"/>
          <w:sz w:val="21"/>
          <w:szCs w:val="21"/>
        </w:rPr>
        <w:t>并</w:t>
      </w:r>
      <w:r w:rsidRPr="00A80CD2">
        <w:rPr>
          <w:rFonts w:ascii="SimSun" w:hAnsi="SimSun"/>
          <w:sz w:val="21"/>
          <w:szCs w:val="21"/>
        </w:rPr>
        <w:t>认为</w:t>
      </w:r>
      <w:r w:rsidRPr="00A80CD2">
        <w:rPr>
          <w:rFonts w:ascii="SimSun" w:hAnsi="SimSun" w:hint="eastAsia"/>
          <w:sz w:val="21"/>
          <w:szCs w:val="21"/>
        </w:rPr>
        <w:t>它将加强工作组的参与，特别是</w:t>
      </w:r>
      <w:r w:rsidRPr="00A80CD2">
        <w:rPr>
          <w:rFonts w:ascii="SimSun" w:hAnsi="SimSun"/>
          <w:sz w:val="21"/>
          <w:szCs w:val="21"/>
        </w:rPr>
        <w:t>发展中国家代表团</w:t>
      </w:r>
      <w:r w:rsidRPr="00A80CD2">
        <w:rPr>
          <w:rFonts w:ascii="SimSun" w:hAnsi="SimSun" w:hint="eastAsia"/>
          <w:sz w:val="21"/>
          <w:szCs w:val="21"/>
        </w:rPr>
        <w:t>的参与。</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hint="eastAsia"/>
          <w:sz w:val="21"/>
          <w:szCs w:val="21"/>
        </w:rPr>
        <w:t>白俄罗斯</w:t>
      </w:r>
      <w:r w:rsidRPr="00A80CD2">
        <w:rPr>
          <w:rFonts w:ascii="SimSun" w:hAnsi="SimSun"/>
          <w:sz w:val="21"/>
          <w:szCs w:val="21"/>
        </w:rPr>
        <w:t>代表团感谢中国代表团</w:t>
      </w:r>
      <w:r w:rsidRPr="00A80CD2">
        <w:rPr>
          <w:rFonts w:ascii="SimSun" w:hAnsi="SimSun" w:hint="eastAsia"/>
          <w:sz w:val="21"/>
          <w:szCs w:val="21"/>
        </w:rPr>
        <w:t>请求扩大工作组的口译语种并</w:t>
      </w:r>
      <w:r w:rsidRPr="00A80CD2">
        <w:rPr>
          <w:rFonts w:ascii="SimSun" w:hAnsi="SimSun"/>
          <w:sz w:val="21"/>
          <w:szCs w:val="21"/>
        </w:rPr>
        <w:t>支持产权组织</w:t>
      </w:r>
      <w:r w:rsidRPr="00A80CD2">
        <w:rPr>
          <w:rFonts w:ascii="SimSun" w:hAnsi="SimSun" w:hint="eastAsia"/>
          <w:sz w:val="21"/>
          <w:szCs w:val="21"/>
        </w:rPr>
        <w:t>的同声传译语言政策。</w:t>
      </w:r>
      <w:r w:rsidRPr="00A80CD2">
        <w:rPr>
          <w:rFonts w:ascii="SimSun" w:hAnsi="SimSun"/>
          <w:sz w:val="21"/>
          <w:szCs w:val="21"/>
        </w:rPr>
        <w:t>代表团</w:t>
      </w:r>
      <w:r w:rsidRPr="00A80CD2">
        <w:rPr>
          <w:rFonts w:ascii="SimSun" w:hAnsi="SimSun" w:hint="eastAsia"/>
          <w:sz w:val="21"/>
          <w:szCs w:val="21"/>
        </w:rPr>
        <w:t>还对本届会议提供俄语同声传译</w:t>
      </w:r>
      <w:r w:rsidRPr="00A80CD2">
        <w:rPr>
          <w:rFonts w:ascii="SimSun" w:hAnsi="SimSun"/>
          <w:sz w:val="21"/>
          <w:szCs w:val="21"/>
        </w:rPr>
        <w:t>表示</w:t>
      </w:r>
      <w:r w:rsidRPr="00A80CD2">
        <w:rPr>
          <w:rFonts w:ascii="SimSun" w:hAnsi="SimSun" w:hint="eastAsia"/>
          <w:sz w:val="21"/>
          <w:szCs w:val="21"/>
        </w:rPr>
        <w:t>感谢。</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哥伦比亚代表团</w:t>
      </w:r>
      <w:r w:rsidRPr="00A80CD2">
        <w:rPr>
          <w:rFonts w:ascii="SimSun" w:hAnsi="SimSun" w:hint="eastAsia"/>
          <w:sz w:val="21"/>
          <w:szCs w:val="21"/>
        </w:rPr>
        <w:t>赞同</w:t>
      </w:r>
      <w:r w:rsidRPr="00A80CD2">
        <w:rPr>
          <w:rFonts w:ascii="SimSun" w:hAnsi="SimSun"/>
          <w:sz w:val="21"/>
          <w:szCs w:val="21"/>
        </w:rPr>
        <w:t>提案</w:t>
      </w:r>
      <w:r w:rsidRPr="00A80CD2">
        <w:rPr>
          <w:rFonts w:ascii="SimSun" w:hAnsi="SimSun" w:hint="eastAsia"/>
          <w:sz w:val="21"/>
          <w:szCs w:val="21"/>
        </w:rPr>
        <w:t>。但是，它对提案</w:t>
      </w:r>
      <w:r w:rsidRPr="00A80CD2">
        <w:rPr>
          <w:rFonts w:ascii="SimSun" w:hAnsi="SimSun"/>
          <w:sz w:val="21"/>
          <w:szCs w:val="21"/>
        </w:rPr>
        <w:t>取决于资金</w:t>
      </w:r>
      <w:r w:rsidRPr="00A80CD2">
        <w:rPr>
          <w:rFonts w:ascii="SimSun" w:hAnsi="SimSun" w:hint="eastAsia"/>
          <w:sz w:val="21"/>
          <w:szCs w:val="21"/>
        </w:rPr>
        <w:t>可用性</w:t>
      </w:r>
      <w:r w:rsidRPr="00A80CD2">
        <w:rPr>
          <w:rFonts w:ascii="SimSun" w:hAnsi="SimSun"/>
          <w:sz w:val="21"/>
          <w:szCs w:val="21"/>
        </w:rPr>
        <w:t>表示关切</w:t>
      </w:r>
      <w:r w:rsidRPr="00A80CD2">
        <w:rPr>
          <w:rFonts w:ascii="SimSun" w:hAnsi="SimSun" w:hint="eastAsia"/>
          <w:sz w:val="21"/>
          <w:szCs w:val="21"/>
        </w:rPr>
        <w:t>。</w:t>
      </w:r>
      <w:r w:rsidRPr="00A80CD2">
        <w:rPr>
          <w:rFonts w:ascii="SimSun" w:hAnsi="SimSun"/>
          <w:sz w:val="21"/>
          <w:szCs w:val="21"/>
        </w:rPr>
        <w:t>代表团希望计划和预算委员会</w:t>
      </w:r>
      <w:r w:rsidRPr="00A80CD2">
        <w:rPr>
          <w:rFonts w:ascii="SimSun" w:hAnsi="SimSun" w:hint="eastAsia"/>
          <w:sz w:val="21"/>
          <w:szCs w:val="21"/>
        </w:rPr>
        <w:t>将该提案作为它的高度优先事项之一予以审议，</w:t>
      </w:r>
      <w:r w:rsidRPr="00A80CD2">
        <w:rPr>
          <w:rFonts w:ascii="SimSun" w:hAnsi="SimSun"/>
          <w:sz w:val="21"/>
          <w:szCs w:val="21"/>
        </w:rPr>
        <w:t>确保提供联合国六种正式语言的口译服务</w:t>
      </w:r>
      <w:r w:rsidRPr="00A80CD2">
        <w:rPr>
          <w:rFonts w:ascii="SimSun" w:hAnsi="SimSun" w:hint="eastAsia"/>
          <w:sz w:val="21"/>
          <w:szCs w:val="21"/>
        </w:rPr>
        <w:t>成为一项总体原则。</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中国代表团感谢国际局</w:t>
      </w:r>
      <w:r w:rsidRPr="00A80CD2">
        <w:rPr>
          <w:rFonts w:ascii="SimSun" w:hAnsi="SimSun" w:hint="eastAsia"/>
          <w:sz w:val="21"/>
          <w:szCs w:val="21"/>
        </w:rPr>
        <w:t>在</w:t>
      </w:r>
      <w:r w:rsidRPr="00A80CD2">
        <w:rPr>
          <w:rFonts w:ascii="SimSun" w:hAnsi="SimSun"/>
          <w:sz w:val="21"/>
          <w:szCs w:val="21"/>
        </w:rPr>
        <w:t>提案</w:t>
      </w:r>
      <w:r w:rsidRPr="00A80CD2">
        <w:rPr>
          <w:rFonts w:ascii="SimSun" w:hAnsi="SimSun" w:hint="eastAsia"/>
          <w:sz w:val="21"/>
          <w:szCs w:val="21"/>
        </w:rPr>
        <w:t>方面开展的工作，代表团重申其支持提案。</w:t>
      </w:r>
      <w:r w:rsidRPr="00A80CD2">
        <w:rPr>
          <w:rFonts w:ascii="SimSun" w:hAnsi="SimSun"/>
          <w:sz w:val="21"/>
          <w:szCs w:val="21"/>
        </w:rPr>
        <w:t>PCT体系</w:t>
      </w:r>
      <w:r w:rsidRPr="00A80CD2">
        <w:rPr>
          <w:rFonts w:ascii="SimSun" w:hAnsi="SimSun" w:hint="eastAsia"/>
          <w:sz w:val="21"/>
          <w:szCs w:val="21"/>
        </w:rPr>
        <w:t>是</w:t>
      </w:r>
      <w:r w:rsidRPr="00A80CD2">
        <w:rPr>
          <w:rFonts w:ascii="SimSun" w:hAnsi="SimSun"/>
          <w:sz w:val="21"/>
          <w:szCs w:val="21"/>
        </w:rPr>
        <w:t>产权组织</w:t>
      </w:r>
      <w:r w:rsidRPr="00A80CD2">
        <w:rPr>
          <w:rFonts w:ascii="SimSun" w:hAnsi="SimSun" w:hint="eastAsia"/>
          <w:sz w:val="21"/>
          <w:szCs w:val="21"/>
        </w:rPr>
        <w:t>提供的四</w:t>
      </w:r>
      <w:proofErr w:type="gramStart"/>
      <w:r w:rsidRPr="00A80CD2">
        <w:rPr>
          <w:rFonts w:ascii="SimSun" w:hAnsi="SimSun" w:hint="eastAsia"/>
          <w:sz w:val="21"/>
          <w:szCs w:val="21"/>
        </w:rPr>
        <w:t>大全球</w:t>
      </w:r>
      <w:proofErr w:type="gramEnd"/>
      <w:r w:rsidRPr="00A80CD2">
        <w:rPr>
          <w:rFonts w:ascii="SimSun" w:hAnsi="SimSun" w:hint="eastAsia"/>
          <w:sz w:val="21"/>
          <w:szCs w:val="21"/>
        </w:rPr>
        <w:t>知识产权注册体系之一，由于其用户数量众多，是最有影响力的体系之一。随着世界各国越来越重视创新，</w:t>
      </w:r>
      <w:r w:rsidRPr="00A80CD2">
        <w:rPr>
          <w:rFonts w:ascii="SimSun" w:hAnsi="SimSun"/>
          <w:sz w:val="21"/>
          <w:szCs w:val="21"/>
        </w:rPr>
        <w:t>PCT体系</w:t>
      </w:r>
      <w:r w:rsidRPr="00A80CD2">
        <w:rPr>
          <w:rFonts w:ascii="SimSun" w:hAnsi="SimSun" w:hint="eastAsia"/>
          <w:sz w:val="21"/>
          <w:szCs w:val="21"/>
        </w:rPr>
        <w:t>在推动发展和</w:t>
      </w:r>
      <w:r w:rsidRPr="00A80CD2">
        <w:rPr>
          <w:rFonts w:ascii="SimSun" w:hAnsi="SimSun"/>
          <w:sz w:val="21"/>
          <w:szCs w:val="21"/>
        </w:rPr>
        <w:t>产权组织</w:t>
      </w:r>
      <w:r w:rsidRPr="00A80CD2">
        <w:rPr>
          <w:rFonts w:ascii="SimSun" w:hAnsi="SimSun" w:hint="eastAsia"/>
          <w:sz w:val="21"/>
          <w:szCs w:val="21"/>
        </w:rPr>
        <w:t>的运行方面越来越重要。作为</w:t>
      </w:r>
      <w:r w:rsidRPr="00A80CD2">
        <w:rPr>
          <w:rFonts w:ascii="SimSun" w:hAnsi="SimSun"/>
          <w:sz w:val="21"/>
          <w:szCs w:val="21"/>
        </w:rPr>
        <w:t>PCT体系</w:t>
      </w:r>
      <w:r w:rsidRPr="00A80CD2">
        <w:rPr>
          <w:rFonts w:ascii="SimSun" w:hAnsi="SimSun" w:hint="eastAsia"/>
          <w:sz w:val="21"/>
          <w:szCs w:val="21"/>
        </w:rPr>
        <w:t>的积极成</w:t>
      </w:r>
      <w:r w:rsidRPr="00A80CD2">
        <w:rPr>
          <w:rFonts w:ascii="SimSun" w:hAnsi="SimSun" w:hint="eastAsia"/>
          <w:sz w:val="21"/>
          <w:szCs w:val="21"/>
        </w:rPr>
        <w:lastRenderedPageBreak/>
        <w:t>员，</w:t>
      </w:r>
      <w:r w:rsidRPr="00A80CD2">
        <w:rPr>
          <w:rFonts w:ascii="SimSun" w:hAnsi="SimSun"/>
          <w:sz w:val="21"/>
          <w:szCs w:val="21"/>
        </w:rPr>
        <w:t>代表团认为提案</w:t>
      </w:r>
      <w:r w:rsidRPr="00A80CD2">
        <w:rPr>
          <w:rFonts w:ascii="SimSun" w:hAnsi="SimSun" w:hint="eastAsia"/>
          <w:sz w:val="21"/>
          <w:szCs w:val="21"/>
        </w:rPr>
        <w:t>将有助于用户更加深入地参与关于工作组议程项目的讨论，这对促进</w:t>
      </w:r>
      <w:r w:rsidRPr="00A80CD2">
        <w:rPr>
          <w:rFonts w:ascii="SimSun" w:hAnsi="SimSun"/>
          <w:sz w:val="21"/>
          <w:szCs w:val="21"/>
        </w:rPr>
        <w:t>PCT体系</w:t>
      </w:r>
      <w:r w:rsidRPr="00A80CD2">
        <w:rPr>
          <w:rFonts w:ascii="SimSun" w:hAnsi="SimSun" w:hint="eastAsia"/>
          <w:sz w:val="21"/>
          <w:szCs w:val="21"/>
        </w:rPr>
        <w:t>的平衡发展有着重要意义。</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主席</w:t>
      </w:r>
      <w:r w:rsidRPr="00A80CD2">
        <w:rPr>
          <w:rFonts w:ascii="SimSun" w:hAnsi="SimSun" w:hint="eastAsia"/>
          <w:sz w:val="21"/>
          <w:szCs w:val="21"/>
        </w:rPr>
        <w:t>总结说，各成员国一致支持提案，并</w:t>
      </w:r>
      <w:r w:rsidRPr="00A80CD2">
        <w:rPr>
          <w:rFonts w:ascii="SimSun" w:hAnsi="SimSun"/>
          <w:sz w:val="21"/>
          <w:szCs w:val="21"/>
        </w:rPr>
        <w:t>感谢</w:t>
      </w:r>
      <w:r w:rsidRPr="00A80CD2">
        <w:rPr>
          <w:rFonts w:ascii="SimSun" w:hAnsi="SimSun" w:hint="eastAsia"/>
          <w:sz w:val="21"/>
          <w:szCs w:val="21"/>
        </w:rPr>
        <w:t>口译员在工作组会议期间为明确且有效的交流提供便利。</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工作组决定，将视资金可用性，向工作组今后各届会议提供联合国六种正式语言的口译服</w:t>
      </w:r>
      <w:r w:rsidR="00A80CD2">
        <w:rPr>
          <w:rFonts w:ascii="SimSun" w:hAnsi="SimSun" w:cs="SimSun"/>
          <w:sz w:val="21"/>
          <w:szCs w:val="21"/>
        </w:rPr>
        <w:t>‍</w:t>
      </w:r>
      <w:proofErr w:type="gramStart"/>
      <w:r w:rsidRPr="00A80CD2">
        <w:rPr>
          <w:rFonts w:ascii="SimSun" w:hAnsi="SimSun" w:cs="SimSun"/>
          <w:sz w:val="21"/>
          <w:szCs w:val="21"/>
        </w:rPr>
        <w:t>务</w:t>
      </w:r>
      <w:proofErr w:type="gramEnd"/>
      <w:r w:rsidRPr="00A80CD2">
        <w:rPr>
          <w:rFonts w:ascii="SimSun" w:hAnsi="SimSun" w:cs="SimSun"/>
          <w:sz w:val="21"/>
          <w:szCs w:val="21"/>
        </w:rPr>
        <w:t>。</w:t>
      </w:r>
    </w:p>
    <w:p w:rsidR="00840A77" w:rsidRPr="009241AD" w:rsidRDefault="00840A77" w:rsidP="00A80CD2">
      <w:pPr>
        <w:pStyle w:val="1"/>
        <w:overflowPunct w:val="0"/>
        <w:adjustRightInd w:val="0"/>
        <w:spacing w:beforeLines="100" w:afterLines="50" w:after="120" w:line="340" w:lineRule="atLeast"/>
        <w:jc w:val="both"/>
        <w:rPr>
          <w:rFonts w:ascii="STXihei" w:eastAsia="STXihei" w:hAnsi="STXihei" w:cs="Times New Roman"/>
          <w:b w:val="0"/>
          <w:sz w:val="21"/>
          <w:szCs w:val="21"/>
        </w:rPr>
      </w:pPr>
      <w:r w:rsidRPr="009241AD">
        <w:rPr>
          <w:rFonts w:ascii="STXihei" w:eastAsia="STXihei" w:hAnsi="STXihei" w:cs="Times New Roman"/>
          <w:b w:val="0"/>
          <w:sz w:val="21"/>
          <w:szCs w:val="21"/>
        </w:rPr>
        <w:t>其他事项</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还商定，根据可用资金情况，向大会提出以下建议：2018年9月/10月大会和2019年9月/10月大会之间，应举行一次工作组会议；为某些代表团提供的参加工作组本届会议的财务援助也应同样提供给某些代表团用以参加下次会议。</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国际局指出，工作组第十二届会议暂定于2019年5月/6月在日内瓦举行。</w:t>
      </w:r>
    </w:p>
    <w:p w:rsidR="00840A77" w:rsidRPr="009241AD" w:rsidRDefault="00840A77" w:rsidP="00840A77">
      <w:pPr>
        <w:pStyle w:val="1"/>
        <w:jc w:val="both"/>
        <w:rPr>
          <w:rFonts w:ascii="STXihei" w:eastAsia="STXihei" w:hAnsi="Times New Roman"/>
          <w:b w:val="0"/>
          <w:sz w:val="21"/>
        </w:rPr>
      </w:pPr>
      <w:r w:rsidRPr="009241AD">
        <w:rPr>
          <w:rFonts w:ascii="STXihei" w:eastAsia="STXihei" w:hAnsi="Times New Roman"/>
          <w:b w:val="0"/>
          <w:sz w:val="21"/>
        </w:rPr>
        <w:t>主席</w:t>
      </w:r>
      <w:r w:rsidRPr="009241AD">
        <w:rPr>
          <w:rFonts w:ascii="STXihei" w:eastAsia="STXihei" w:hAnsi="Times New Roman" w:hint="eastAsia"/>
          <w:b w:val="0"/>
          <w:sz w:val="21"/>
        </w:rPr>
        <w:t>总结</w:t>
      </w:r>
    </w:p>
    <w:p w:rsidR="00840A77" w:rsidRPr="00A80CD2" w:rsidRDefault="00840A77" w:rsidP="00A80CD2">
      <w:pPr>
        <w:pStyle w:val="ONUME"/>
        <w:numPr>
          <w:ilvl w:val="0"/>
          <w:numId w:val="11"/>
        </w:numPr>
        <w:tabs>
          <w:tab w:val="clear" w:pos="851"/>
        </w:tabs>
        <w:overflowPunct w:val="0"/>
        <w:adjustRightInd w:val="0"/>
        <w:spacing w:afterLines="50" w:after="120" w:line="340" w:lineRule="atLeast"/>
        <w:ind w:left="567"/>
        <w:jc w:val="both"/>
        <w:rPr>
          <w:rFonts w:ascii="SimSun" w:hAnsi="SimSun" w:cs="SimSun"/>
          <w:sz w:val="21"/>
          <w:szCs w:val="21"/>
        </w:rPr>
      </w:pPr>
      <w:r w:rsidRPr="00A80CD2">
        <w:rPr>
          <w:rFonts w:ascii="SimSun" w:hAnsi="SimSun" w:cs="SimSun"/>
          <w:sz w:val="21"/>
          <w:szCs w:val="21"/>
        </w:rPr>
        <w:t>工作组注意到文件PCT/WG/11/26</w:t>
      </w:r>
      <w:r w:rsidRPr="00A80CD2">
        <w:rPr>
          <w:rFonts w:ascii="SimSun" w:hAnsi="SimSun" w:cs="SimSun" w:hint="eastAsia"/>
          <w:sz w:val="21"/>
          <w:szCs w:val="21"/>
        </w:rPr>
        <w:t>中主席</w:t>
      </w:r>
      <w:r w:rsidRPr="00A80CD2">
        <w:rPr>
          <w:rFonts w:ascii="SimSun" w:hAnsi="SimSun" w:cs="SimSun"/>
          <w:sz w:val="21"/>
          <w:szCs w:val="21"/>
        </w:rPr>
        <w:t>总结</w:t>
      </w:r>
      <w:r w:rsidRPr="00A80CD2">
        <w:rPr>
          <w:rFonts w:ascii="SimSun" w:hAnsi="SimSun" w:cs="SimSun" w:hint="eastAsia"/>
          <w:sz w:val="21"/>
          <w:szCs w:val="21"/>
        </w:rPr>
        <w:t>的内容</w:t>
      </w:r>
      <w:r w:rsidRPr="00A80CD2">
        <w:rPr>
          <w:rFonts w:ascii="SimSun" w:hAnsi="SimSun" w:cs="SimSun"/>
          <w:sz w:val="21"/>
          <w:szCs w:val="21"/>
        </w:rPr>
        <w:t>，会议的正式记录将载于会议报告。</w:t>
      </w:r>
    </w:p>
    <w:p w:rsidR="00840A77" w:rsidRPr="009241AD" w:rsidRDefault="00840A77" w:rsidP="00840A77">
      <w:pPr>
        <w:pStyle w:val="1"/>
        <w:jc w:val="both"/>
        <w:rPr>
          <w:rFonts w:ascii="STXihei" w:eastAsia="STXihei" w:hAnsi="Times New Roman"/>
          <w:b w:val="0"/>
          <w:sz w:val="21"/>
        </w:rPr>
      </w:pPr>
      <w:r w:rsidRPr="009241AD">
        <w:rPr>
          <w:rFonts w:ascii="STXihei" w:eastAsia="STXihei" w:hAnsi="Times New Roman"/>
          <w:b w:val="0"/>
          <w:sz w:val="21"/>
        </w:rPr>
        <w:t>会议闭幕</w:t>
      </w:r>
    </w:p>
    <w:p w:rsidR="00840A77" w:rsidRPr="00A80CD2" w:rsidRDefault="00840A77" w:rsidP="00A80CD2">
      <w:pPr>
        <w:pStyle w:val="ONUME"/>
        <w:numPr>
          <w:ilvl w:val="0"/>
          <w:numId w:val="11"/>
        </w:numPr>
        <w:tabs>
          <w:tab w:val="clear" w:pos="851"/>
        </w:tabs>
        <w:overflowPunct w:val="0"/>
        <w:spacing w:afterLines="50" w:after="120" w:line="340" w:lineRule="atLeast"/>
        <w:jc w:val="both"/>
        <w:rPr>
          <w:rFonts w:ascii="SimSun" w:hAnsi="SimSun"/>
          <w:sz w:val="21"/>
          <w:szCs w:val="21"/>
        </w:rPr>
      </w:pPr>
      <w:r w:rsidRPr="00A80CD2">
        <w:rPr>
          <w:rFonts w:ascii="SimSun" w:hAnsi="SimSun"/>
          <w:sz w:val="21"/>
          <w:szCs w:val="21"/>
        </w:rPr>
        <w:t>主席于2018年6月22</w:t>
      </w:r>
      <w:r w:rsidRPr="00A80CD2">
        <w:rPr>
          <w:rFonts w:ascii="SimSun" w:hAnsi="SimSun" w:hint="eastAsia"/>
          <w:sz w:val="21"/>
          <w:szCs w:val="21"/>
        </w:rPr>
        <w:t>日</w:t>
      </w:r>
      <w:r w:rsidRPr="00A80CD2">
        <w:rPr>
          <w:rFonts w:ascii="SimSun" w:hAnsi="SimSun"/>
          <w:sz w:val="21"/>
          <w:szCs w:val="21"/>
        </w:rPr>
        <w:t>宣布会议闭幕。</w:t>
      </w:r>
    </w:p>
    <w:p w:rsidR="00840A77" w:rsidRPr="009241AD" w:rsidRDefault="009241AD" w:rsidP="009241AD">
      <w:pPr>
        <w:pStyle w:val="ONUME"/>
        <w:keepNext/>
        <w:numPr>
          <w:ilvl w:val="0"/>
          <w:numId w:val="11"/>
        </w:numPr>
        <w:spacing w:afterLines="50" w:after="120" w:line="340" w:lineRule="atLeast"/>
        <w:ind w:left="5534"/>
        <w:jc w:val="both"/>
        <w:rPr>
          <w:rFonts w:ascii="STKaiti" w:eastAsia="STKaiti" w:hAnsi="STKaiti" w:cs="Times New Roman"/>
          <w:sz w:val="21"/>
          <w:szCs w:val="21"/>
        </w:rPr>
      </w:pPr>
      <w:r w:rsidRPr="009241AD">
        <w:rPr>
          <w:rFonts w:ascii="STKaiti" w:eastAsia="STKaiti" w:hAnsi="STKaiti" w:cs="Times New Roman" w:hint="eastAsia"/>
          <w:sz w:val="21"/>
          <w:szCs w:val="21"/>
        </w:rPr>
        <w:t>工作组以通信方式通过了本报告。</w:t>
      </w:r>
    </w:p>
    <w:p w:rsidR="00840A77" w:rsidRPr="009241AD" w:rsidRDefault="00840A77" w:rsidP="00642A30">
      <w:pPr>
        <w:jc w:val="both"/>
        <w:rPr>
          <w:rFonts w:ascii="SimSun" w:hAnsi="SimSun" w:cs="Times New Roman"/>
          <w:sz w:val="21"/>
        </w:rPr>
      </w:pPr>
    </w:p>
    <w:p w:rsidR="00F60AED" w:rsidRPr="009241AD" w:rsidRDefault="00F60AED" w:rsidP="00913831">
      <w:pPr>
        <w:spacing w:afterLines="50" w:after="120" w:line="340" w:lineRule="atLeast"/>
        <w:ind w:left="5534"/>
        <w:jc w:val="both"/>
        <w:rPr>
          <w:rFonts w:ascii="STKaiti" w:eastAsia="STKaiti" w:hAnsi="STKaiti" w:cs="Times New Roman"/>
          <w:sz w:val="21"/>
          <w:szCs w:val="21"/>
          <w:lang w:val="fr-FR"/>
        </w:rPr>
      </w:pPr>
      <w:r w:rsidRPr="009241AD">
        <w:rPr>
          <w:rFonts w:ascii="STKaiti" w:eastAsia="STKaiti" w:hAnsi="STKaiti" w:cs="Times New Roman"/>
          <w:sz w:val="21"/>
          <w:szCs w:val="21"/>
          <w:lang w:val="fr-FR"/>
        </w:rPr>
        <w:t>[后接附件]</w:t>
      </w:r>
    </w:p>
    <w:p w:rsidR="00EB2C3C" w:rsidRPr="009241AD" w:rsidRDefault="00EB2C3C" w:rsidP="00F3182F">
      <w:pPr>
        <w:pStyle w:val="ONUME"/>
        <w:keepNext/>
        <w:ind w:left="5533"/>
        <w:rPr>
          <w:sz w:val="21"/>
          <w:lang w:val="fr-FR"/>
        </w:rPr>
        <w:sectPr w:rsidR="00EB2C3C" w:rsidRPr="009241AD" w:rsidSect="00EA2B9B">
          <w:headerReference w:type="default" r:id="rId9"/>
          <w:endnotePr>
            <w:numFmt w:val="decimal"/>
          </w:endnotePr>
          <w:pgSz w:w="11907" w:h="16840" w:code="9"/>
          <w:pgMar w:top="567" w:right="1134" w:bottom="1418" w:left="1418" w:header="510" w:footer="1021" w:gutter="0"/>
          <w:cols w:space="720"/>
          <w:titlePg/>
          <w:docGrid w:linePitch="299"/>
        </w:sectPr>
      </w:pPr>
    </w:p>
    <w:p w:rsidR="00821123" w:rsidRPr="00821123" w:rsidRDefault="00821123" w:rsidP="00821123">
      <w:pPr>
        <w:rPr>
          <w:sz w:val="24"/>
          <w:szCs w:val="24"/>
          <w:lang w:val="fr-CH"/>
        </w:rPr>
      </w:pPr>
      <w:r w:rsidRPr="00821123">
        <w:rPr>
          <w:sz w:val="24"/>
          <w:szCs w:val="24"/>
          <w:lang w:val="fr-CH"/>
        </w:rPr>
        <w:lastRenderedPageBreak/>
        <w:t>LISTE DES PARTICIPANTS/</w:t>
      </w:r>
      <w:r w:rsidRPr="00821123">
        <w:rPr>
          <w:sz w:val="24"/>
          <w:szCs w:val="24"/>
          <w:lang w:val="fr-CH"/>
        </w:rPr>
        <w:br/>
        <w:t>LIST OF PARTICPANTS</w:t>
      </w:r>
    </w:p>
    <w:p w:rsidR="00821123" w:rsidRPr="009241AD" w:rsidRDefault="00821123" w:rsidP="00821123">
      <w:pPr>
        <w:rPr>
          <w:rFonts w:eastAsia="Times New Roman" w:cs="Times New Roman"/>
          <w:color w:val="000000"/>
          <w:sz w:val="21"/>
          <w:szCs w:val="22"/>
          <w:lang w:val="fr-CH" w:eastAsia="en-US"/>
        </w:rPr>
      </w:pPr>
    </w:p>
    <w:p w:rsidR="00821123" w:rsidRPr="00821123" w:rsidRDefault="00821123" w:rsidP="00821123">
      <w:pPr>
        <w:rPr>
          <w:rFonts w:eastAsia="Times New Roman" w:cs="Times New Roman"/>
          <w:color w:val="000000"/>
          <w:szCs w:val="22"/>
          <w:u w:val="single"/>
          <w:lang w:val="fr-CH" w:eastAsia="en-US"/>
        </w:rPr>
      </w:pPr>
      <w:r w:rsidRPr="00821123">
        <w:rPr>
          <w:rFonts w:eastAsia="Times New Roman" w:cs="Times New Roman"/>
          <w:color w:val="000000"/>
          <w:szCs w:val="22"/>
          <w:lang w:val="fr-CH" w:eastAsia="en-US"/>
        </w:rPr>
        <w:t>I.</w:t>
      </w:r>
      <w:r w:rsidRPr="00821123">
        <w:rPr>
          <w:rFonts w:eastAsia="Times New Roman" w:cs="Times New Roman"/>
          <w:color w:val="000000"/>
          <w:szCs w:val="22"/>
          <w:lang w:val="fr-CH" w:eastAsia="en-US"/>
        </w:rPr>
        <w:tab/>
      </w:r>
      <w:r w:rsidRPr="00821123">
        <w:rPr>
          <w:rFonts w:eastAsia="Times New Roman" w:cs="Times New Roman"/>
          <w:color w:val="000000"/>
          <w:szCs w:val="22"/>
          <w:u w:val="single"/>
          <w:lang w:val="fr-CH" w:eastAsia="en-US"/>
        </w:rPr>
        <w:t>MEMBRES/MEMBERS</w:t>
      </w:r>
    </w:p>
    <w:p w:rsidR="00821123" w:rsidRPr="00821123" w:rsidRDefault="00821123" w:rsidP="00821123">
      <w:pPr>
        <w:rPr>
          <w:rFonts w:eastAsia="Times New Roman" w:cs="Times New Roman"/>
          <w:color w:val="000000"/>
          <w:szCs w:val="22"/>
          <w:lang w:val="fr-CH" w:eastAsia="en-US"/>
        </w:rPr>
      </w:pPr>
    </w:p>
    <w:p w:rsidR="00821123" w:rsidRPr="00821123" w:rsidRDefault="00821123" w:rsidP="00821123">
      <w:pPr>
        <w:rPr>
          <w:color w:val="000000"/>
          <w:lang w:val="fr-CH"/>
        </w:rPr>
      </w:pPr>
    </w:p>
    <w:p w:rsidR="00821123" w:rsidRPr="00913FEA" w:rsidRDefault="00821123" w:rsidP="00821123">
      <w:pPr>
        <w:rPr>
          <w:rFonts w:eastAsia="Times New Roman"/>
          <w:i/>
          <w:sz w:val="20"/>
          <w:lang w:val="fr-FR" w:eastAsia="en-US"/>
        </w:rPr>
      </w:pPr>
      <w:r w:rsidRPr="00913FEA">
        <w:rPr>
          <w:rFonts w:eastAsia="Times New Roman"/>
          <w:i/>
          <w:sz w:val="20"/>
          <w:lang w:val="fr-FR" w:eastAsia="en-US"/>
        </w:rPr>
        <w:t>(</w:t>
      </w:r>
      <w:proofErr w:type="gramStart"/>
      <w:r w:rsidRPr="00913FEA">
        <w:rPr>
          <w:rFonts w:eastAsia="Times New Roman"/>
          <w:i/>
          <w:sz w:val="20"/>
          <w:lang w:val="fr-FR" w:eastAsia="en-US"/>
        </w:rPr>
        <w:t>dans</w:t>
      </w:r>
      <w:proofErr w:type="gramEnd"/>
      <w:r w:rsidRPr="00913FEA">
        <w:rPr>
          <w:rFonts w:eastAsia="Times New Roman"/>
          <w:i/>
          <w:sz w:val="20"/>
          <w:lang w:val="fr-FR" w:eastAsia="en-US"/>
        </w:rPr>
        <w:t xml:space="preserve"> l’ordre alphabétique des noms français des États)</w:t>
      </w:r>
    </w:p>
    <w:p w:rsidR="00821123" w:rsidRPr="00BE7F2E" w:rsidRDefault="00821123" w:rsidP="00821123">
      <w:pPr>
        <w:rPr>
          <w:rFonts w:eastAsia="Times New Roman" w:cs="Times New Roman"/>
          <w:i/>
          <w:sz w:val="20"/>
          <w:lang w:eastAsia="en-US"/>
        </w:rPr>
      </w:pPr>
      <w:r w:rsidRPr="00BE7F2E">
        <w:rPr>
          <w:rFonts w:eastAsia="Times New Roman" w:cs="Times New Roman"/>
          <w:i/>
          <w:sz w:val="20"/>
          <w:lang w:eastAsia="en-US"/>
        </w:rPr>
        <w:t>(</w:t>
      </w:r>
      <w:proofErr w:type="gramStart"/>
      <w:r w:rsidRPr="00BE7F2E">
        <w:rPr>
          <w:rFonts w:eastAsia="Times New Roman" w:cs="Times New Roman"/>
          <w:i/>
          <w:sz w:val="20"/>
          <w:lang w:eastAsia="en-US"/>
        </w:rPr>
        <w:t>in</w:t>
      </w:r>
      <w:proofErr w:type="gramEnd"/>
      <w:r w:rsidRPr="00BE7F2E">
        <w:rPr>
          <w:rFonts w:eastAsia="Times New Roman" w:cs="Times New Roman"/>
          <w:i/>
          <w:sz w:val="20"/>
          <w:lang w:eastAsia="en-US"/>
        </w:rPr>
        <w:t xml:space="preserve"> the alphabetical order of the names in French of the States)</w:t>
      </w:r>
    </w:p>
    <w:p w:rsidR="00821123" w:rsidRPr="00BE7F2E" w:rsidRDefault="00821123" w:rsidP="00821123">
      <w:pPr>
        <w:rPr>
          <w:rFonts w:eastAsia="Times New Roman" w:cs="Times New Roman"/>
          <w:szCs w:val="22"/>
          <w:lang w:eastAsia="en-US"/>
        </w:rPr>
      </w:pPr>
    </w:p>
    <w:p w:rsidR="00821123" w:rsidRPr="00BE7F2E" w:rsidRDefault="00821123" w:rsidP="00821123">
      <w:pPr>
        <w:rPr>
          <w:rFonts w:eastAsia="Times New Roman" w:cs="Times New Roman"/>
          <w:szCs w:val="22"/>
          <w:lang w:eastAsia="en-US"/>
        </w:rPr>
      </w:pPr>
    </w:p>
    <w:p w:rsidR="00821123" w:rsidRPr="00A56672" w:rsidRDefault="00821123" w:rsidP="00821123">
      <w:pPr>
        <w:rPr>
          <w:rFonts w:eastAsia="Times New Roman" w:cs="Times New Roman"/>
          <w:color w:val="000000"/>
          <w:szCs w:val="22"/>
          <w:u w:val="single"/>
          <w:lang w:val="fr-FR" w:eastAsia="en-US"/>
        </w:rPr>
      </w:pPr>
      <w:r w:rsidRPr="00A56672">
        <w:rPr>
          <w:rFonts w:eastAsia="Times New Roman" w:cs="Times New Roman"/>
          <w:color w:val="000000"/>
          <w:szCs w:val="22"/>
          <w:lang w:val="fr-FR" w:eastAsia="en-US"/>
        </w:rPr>
        <w:t>1.</w:t>
      </w:r>
      <w:r w:rsidRPr="00A56672">
        <w:rPr>
          <w:rFonts w:eastAsia="Times New Roman" w:cs="Times New Roman"/>
          <w:color w:val="000000"/>
          <w:szCs w:val="22"/>
          <w:lang w:val="fr-FR" w:eastAsia="en-US"/>
        </w:rPr>
        <w:tab/>
      </w:r>
      <w:r w:rsidRPr="00A56672">
        <w:rPr>
          <w:rFonts w:eastAsia="Times New Roman" w:cs="Times New Roman"/>
          <w:color w:val="000000"/>
          <w:szCs w:val="22"/>
          <w:u w:val="single"/>
          <w:lang w:val="fr-FR" w:eastAsia="en-US"/>
        </w:rPr>
        <w:t>ÉTATS/STATES</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A56672" w:rsidRDefault="00821123" w:rsidP="00821123">
      <w:pPr>
        <w:rPr>
          <w:szCs w:val="22"/>
          <w:u w:val="single"/>
          <w:lang w:val="fr-FR"/>
        </w:rPr>
      </w:pPr>
      <w:r w:rsidRPr="00A56672">
        <w:rPr>
          <w:szCs w:val="22"/>
          <w:u w:val="single"/>
          <w:lang w:val="fr-FR"/>
        </w:rPr>
        <w:t>AFRIQUE DU SUD/SOUTH AFRICA</w:t>
      </w:r>
    </w:p>
    <w:p w:rsidR="00821123" w:rsidRPr="00A56672" w:rsidRDefault="00821123" w:rsidP="00821123">
      <w:pPr>
        <w:rPr>
          <w:szCs w:val="22"/>
          <w:u w:val="single"/>
          <w:lang w:val="fr-FR"/>
        </w:rPr>
      </w:pPr>
    </w:p>
    <w:p w:rsidR="00821123" w:rsidRPr="00DB3E99" w:rsidRDefault="00821123" w:rsidP="00821123">
      <w:pPr>
        <w:rPr>
          <w:szCs w:val="22"/>
        </w:rPr>
      </w:pPr>
      <w:r w:rsidRPr="0027395C">
        <w:rPr>
          <w:szCs w:val="22"/>
        </w:rPr>
        <w:t>Dihlong Peter LETEBELE (Mr.), PCT Examiner, Companies and Intellectual Property Commission</w:t>
      </w:r>
      <w:r>
        <w:rPr>
          <w:szCs w:val="22"/>
        </w:rPr>
        <w:t xml:space="preserve"> (CIPC), Pretoria, </w:t>
      </w:r>
      <w:r w:rsidRPr="00DB3E99">
        <w:rPr>
          <w:szCs w:val="22"/>
          <w:u w:val="single"/>
        </w:rPr>
        <w:t xml:space="preserve">pletebele@cipc.co.za </w:t>
      </w:r>
    </w:p>
    <w:p w:rsidR="00821123" w:rsidRPr="00DB3E99" w:rsidRDefault="00821123" w:rsidP="00821123">
      <w:pPr>
        <w:rPr>
          <w:szCs w:val="22"/>
        </w:rPr>
      </w:pPr>
    </w:p>
    <w:p w:rsidR="00821123" w:rsidRPr="00F433E1" w:rsidRDefault="00821123" w:rsidP="00821123">
      <w:pPr>
        <w:rPr>
          <w:szCs w:val="22"/>
        </w:rPr>
      </w:pPr>
      <w:r w:rsidRPr="00F433E1">
        <w:rPr>
          <w:szCs w:val="22"/>
        </w:rPr>
        <w:t>Batho Rufus MOLAPO</w:t>
      </w:r>
      <w:r>
        <w:rPr>
          <w:szCs w:val="22"/>
        </w:rPr>
        <w:t xml:space="preserve"> (Mr.)</w:t>
      </w:r>
      <w:r w:rsidRPr="00F433E1">
        <w:rPr>
          <w:szCs w:val="22"/>
        </w:rPr>
        <w:t>, First Secretary, Permanent Mission, Geneva</w:t>
      </w:r>
    </w:p>
    <w:p w:rsidR="00821123" w:rsidRPr="00EC311B" w:rsidRDefault="00821123" w:rsidP="00821123">
      <w:pPr>
        <w:rPr>
          <w:szCs w:val="22"/>
        </w:rPr>
      </w:pPr>
    </w:p>
    <w:p w:rsidR="00821123" w:rsidRPr="00EC311B"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ALGÉRIE/ALGERIA</w:t>
      </w:r>
    </w:p>
    <w:p w:rsidR="00821123" w:rsidRPr="00A56672" w:rsidRDefault="00821123" w:rsidP="00821123">
      <w:pPr>
        <w:rPr>
          <w:szCs w:val="22"/>
          <w:lang w:val="fr-FR"/>
        </w:rPr>
      </w:pPr>
    </w:p>
    <w:p w:rsidR="00821123" w:rsidRPr="00A56672" w:rsidRDefault="00821123" w:rsidP="00821123">
      <w:pPr>
        <w:rPr>
          <w:szCs w:val="22"/>
          <w:lang w:val="fr-FR"/>
        </w:rPr>
      </w:pPr>
      <w:r w:rsidRPr="00A56672">
        <w:rPr>
          <w:szCs w:val="22"/>
          <w:lang w:val="fr-FR"/>
        </w:rPr>
        <w:t>Lotfi BOUDJEDAR (M.), chef, Direction des brevets, Institut national algérien de la propri</w:t>
      </w:r>
      <w:r>
        <w:rPr>
          <w:szCs w:val="22"/>
          <w:lang w:val="fr-FR"/>
        </w:rPr>
        <w:t xml:space="preserve">été industrielle (INAPI), Alger, </w:t>
      </w:r>
      <w:r w:rsidRPr="00A56672">
        <w:rPr>
          <w:szCs w:val="22"/>
          <w:u w:val="single"/>
          <w:lang w:val="fr-FR"/>
        </w:rPr>
        <w:t xml:space="preserve">l.boudjedar@inapi.org </w:t>
      </w:r>
    </w:p>
    <w:p w:rsidR="00821123" w:rsidRPr="00A56672" w:rsidRDefault="00821123" w:rsidP="00821123">
      <w:pPr>
        <w:rPr>
          <w:szCs w:val="22"/>
          <w:lang w:val="fr-FR"/>
        </w:rPr>
      </w:pPr>
    </w:p>
    <w:p w:rsidR="00821123" w:rsidRPr="00DB3E99" w:rsidRDefault="00821123" w:rsidP="00821123">
      <w:pPr>
        <w:rPr>
          <w:szCs w:val="22"/>
          <w:lang w:val="fr-FR"/>
        </w:rPr>
      </w:pPr>
      <w:r w:rsidRPr="00A56672">
        <w:rPr>
          <w:szCs w:val="22"/>
          <w:lang w:val="fr-FR"/>
        </w:rPr>
        <w:t>Elhafsi BOUALLEG (M.), cadre technique, Direction des brevets, Institut national algérien de la propriét</w:t>
      </w:r>
      <w:r>
        <w:rPr>
          <w:szCs w:val="22"/>
          <w:lang w:val="fr-FR"/>
        </w:rPr>
        <w:t xml:space="preserve">é intellectuelle (INAPI), Alger, </w:t>
      </w:r>
      <w:r w:rsidRPr="00A56672">
        <w:rPr>
          <w:szCs w:val="22"/>
          <w:u w:val="single"/>
          <w:lang w:val="fr-FR"/>
        </w:rPr>
        <w:t>elhafsi06@gmail.com</w:t>
      </w:r>
    </w:p>
    <w:p w:rsidR="00821123" w:rsidRPr="00A56672" w:rsidRDefault="00821123" w:rsidP="00821123">
      <w:pPr>
        <w:rPr>
          <w:szCs w:val="22"/>
          <w:lang w:val="fr-FR"/>
        </w:rPr>
      </w:pPr>
    </w:p>
    <w:p w:rsidR="00821123" w:rsidRPr="00A56672" w:rsidRDefault="00821123" w:rsidP="00821123">
      <w:pPr>
        <w:rPr>
          <w:szCs w:val="22"/>
          <w:lang w:val="fr-FR"/>
        </w:rPr>
      </w:pPr>
      <w:r w:rsidRPr="00A56672">
        <w:rPr>
          <w:szCs w:val="22"/>
          <w:lang w:val="fr-FR"/>
        </w:rPr>
        <w:t>Fayssal ALLEK (M.), premier secréta</w:t>
      </w:r>
      <w:r>
        <w:rPr>
          <w:szCs w:val="22"/>
          <w:lang w:val="fr-FR"/>
        </w:rPr>
        <w:t xml:space="preserve">ire, Mission permanente, Genève, </w:t>
      </w:r>
      <w:r>
        <w:rPr>
          <w:szCs w:val="22"/>
          <w:u w:val="single"/>
          <w:lang w:val="fr-FR"/>
        </w:rPr>
        <w:t>allek@mission</w:t>
      </w:r>
      <w:r>
        <w:rPr>
          <w:szCs w:val="22"/>
          <w:u w:val="single"/>
          <w:lang w:val="fr-FR"/>
        </w:rPr>
        <w:noBreakHyphen/>
      </w:r>
      <w:r w:rsidRPr="00A56672">
        <w:rPr>
          <w:szCs w:val="22"/>
          <w:u w:val="single"/>
          <w:lang w:val="fr-FR"/>
        </w:rPr>
        <w:t xml:space="preserve">algeria.ch </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DF61B9" w:rsidRDefault="00821123" w:rsidP="00821123">
      <w:pPr>
        <w:rPr>
          <w:szCs w:val="22"/>
          <w:u w:val="single"/>
        </w:rPr>
      </w:pPr>
      <w:r w:rsidRPr="00DF61B9">
        <w:rPr>
          <w:szCs w:val="22"/>
          <w:u w:val="single"/>
        </w:rPr>
        <w:t>ALLEMAGNE/GERMANY</w:t>
      </w:r>
    </w:p>
    <w:p w:rsidR="00821123" w:rsidRPr="00DF61B9" w:rsidRDefault="00821123" w:rsidP="00821123">
      <w:pPr>
        <w:rPr>
          <w:szCs w:val="22"/>
          <w:u w:val="single"/>
        </w:rPr>
      </w:pPr>
    </w:p>
    <w:p w:rsidR="00821123" w:rsidRDefault="00821123" w:rsidP="00821123">
      <w:pPr>
        <w:rPr>
          <w:szCs w:val="22"/>
        </w:rPr>
      </w:pPr>
      <w:r w:rsidRPr="0027395C">
        <w:rPr>
          <w:szCs w:val="22"/>
        </w:rPr>
        <w:t xml:space="preserve">Bernd LÄSSIGER (Mr.), Head, Patent Division 1.27 (Packaging, Printing, Paper, Vibration Mechanics, Refrigeration), Patents and Utility Models, German Patent and Trademark </w:t>
      </w:r>
    </w:p>
    <w:p w:rsidR="00821123" w:rsidRPr="0027395C" w:rsidRDefault="00821123" w:rsidP="00821123">
      <w:pPr>
        <w:rPr>
          <w:szCs w:val="22"/>
        </w:rPr>
      </w:pPr>
      <w:r>
        <w:rPr>
          <w:szCs w:val="22"/>
        </w:rPr>
        <w:t xml:space="preserve">Office (DPMA), Munich, </w:t>
      </w:r>
      <w:r w:rsidRPr="0027395C">
        <w:rPr>
          <w:szCs w:val="22"/>
          <w:u w:val="single"/>
        </w:rPr>
        <w:t xml:space="preserve">bernd.laessiger@dpma.de </w:t>
      </w:r>
    </w:p>
    <w:p w:rsidR="00821123" w:rsidRPr="0027395C" w:rsidRDefault="00821123" w:rsidP="00821123">
      <w:pPr>
        <w:rPr>
          <w:szCs w:val="22"/>
        </w:rPr>
      </w:pPr>
    </w:p>
    <w:p w:rsidR="00821123" w:rsidRPr="0027395C" w:rsidRDefault="00821123" w:rsidP="00821123">
      <w:pPr>
        <w:rPr>
          <w:szCs w:val="22"/>
        </w:rPr>
      </w:pPr>
      <w:r w:rsidRPr="0027395C">
        <w:rPr>
          <w:szCs w:val="22"/>
        </w:rPr>
        <w:t>Gustav SCHUBERT (Mr.), Legal Adviser, International Industrial Property Section, German Patent and Trade Mark Office (DPMA), Munich</w:t>
      </w:r>
    </w:p>
    <w:p w:rsidR="00821123" w:rsidRPr="00CD46FB" w:rsidRDefault="00821123" w:rsidP="00821123">
      <w:pPr>
        <w:rPr>
          <w:szCs w:val="22"/>
        </w:rPr>
      </w:pPr>
    </w:p>
    <w:p w:rsidR="00821123" w:rsidRPr="0027395C" w:rsidRDefault="00821123" w:rsidP="00821123">
      <w:pPr>
        <w:rPr>
          <w:szCs w:val="22"/>
        </w:rPr>
      </w:pPr>
      <w:r w:rsidRPr="00CD46FB">
        <w:rPr>
          <w:szCs w:val="22"/>
        </w:rPr>
        <w:t>Jan POEPPEL (Mr.), Counsellor, Permanent Mission, Geneva</w:t>
      </w:r>
    </w:p>
    <w:p w:rsidR="00821123" w:rsidRDefault="00821123" w:rsidP="00821123">
      <w:pPr>
        <w:rPr>
          <w:szCs w:val="22"/>
          <w:u w:val="single"/>
        </w:rPr>
      </w:pPr>
    </w:p>
    <w:p w:rsidR="00821123" w:rsidRDefault="00821123" w:rsidP="00821123">
      <w:pPr>
        <w:rPr>
          <w:szCs w:val="22"/>
          <w:u w:val="single"/>
        </w:rPr>
      </w:pPr>
    </w:p>
    <w:p w:rsidR="00821123" w:rsidRPr="0027395C" w:rsidRDefault="00821123" w:rsidP="00821123">
      <w:pPr>
        <w:keepNext/>
        <w:keepLines/>
        <w:rPr>
          <w:szCs w:val="22"/>
          <w:u w:val="single"/>
        </w:rPr>
      </w:pPr>
      <w:r w:rsidRPr="0027395C">
        <w:rPr>
          <w:szCs w:val="22"/>
          <w:u w:val="single"/>
        </w:rPr>
        <w:lastRenderedPageBreak/>
        <w:t>ARABIE SAOUDITE/SAUDI ARABIA</w:t>
      </w:r>
    </w:p>
    <w:p w:rsidR="00821123" w:rsidRPr="0027395C" w:rsidRDefault="00821123" w:rsidP="00821123">
      <w:pPr>
        <w:keepNext/>
        <w:keepLines/>
        <w:rPr>
          <w:szCs w:val="22"/>
        </w:rPr>
      </w:pPr>
    </w:p>
    <w:p w:rsidR="00821123" w:rsidRDefault="00821123" w:rsidP="00821123">
      <w:pPr>
        <w:keepNext/>
        <w:keepLines/>
        <w:rPr>
          <w:szCs w:val="22"/>
        </w:rPr>
      </w:pPr>
      <w:r w:rsidRPr="0027395C">
        <w:rPr>
          <w:szCs w:val="22"/>
        </w:rPr>
        <w:t xml:space="preserve">Mohammed ALTHARWY (Mr.), Head, Applications Management Unit, Saudi Patent Office, </w:t>
      </w:r>
    </w:p>
    <w:p w:rsidR="00821123" w:rsidRPr="00DB3E99" w:rsidRDefault="00821123" w:rsidP="00821123">
      <w:pPr>
        <w:keepNext/>
        <w:keepLines/>
        <w:rPr>
          <w:szCs w:val="22"/>
        </w:rPr>
      </w:pPr>
      <w:r w:rsidRPr="0027395C">
        <w:rPr>
          <w:szCs w:val="22"/>
        </w:rPr>
        <w:t>K</w:t>
      </w:r>
      <w:r>
        <w:rPr>
          <w:szCs w:val="22"/>
        </w:rPr>
        <w:t xml:space="preserve">ing Abdulaziz City for Science and Technology (KACST), Riyadh, </w:t>
      </w:r>
      <w:r w:rsidRPr="0027395C">
        <w:rPr>
          <w:szCs w:val="22"/>
          <w:u w:val="single"/>
        </w:rPr>
        <w:t xml:space="preserve">mtharwi@kacst.edu.sa </w:t>
      </w:r>
    </w:p>
    <w:p w:rsidR="00821123" w:rsidRDefault="00821123" w:rsidP="00821123">
      <w:pPr>
        <w:keepNext/>
        <w:keepLines/>
        <w:rPr>
          <w:szCs w:val="22"/>
          <w:u w:val="single"/>
        </w:rPr>
      </w:pPr>
    </w:p>
    <w:p w:rsidR="00821123" w:rsidRPr="0027395C" w:rsidRDefault="00821123" w:rsidP="00821123">
      <w:pPr>
        <w:keepNext/>
        <w:keepLines/>
        <w:rPr>
          <w:szCs w:val="22"/>
        </w:rPr>
      </w:pPr>
      <w:r w:rsidRPr="0027395C">
        <w:rPr>
          <w:szCs w:val="22"/>
        </w:rPr>
        <w:t>Aljawharah ALRAJEH (Ms.), PCT Official, Saudi Patent Office, King Abdulaziz City for Scien</w:t>
      </w:r>
      <w:r>
        <w:rPr>
          <w:szCs w:val="22"/>
        </w:rPr>
        <w:t xml:space="preserve">ce &amp; Technology (KACST), Riyadh, </w:t>
      </w:r>
      <w:r w:rsidRPr="0027395C">
        <w:rPr>
          <w:szCs w:val="22"/>
          <w:u w:val="single"/>
        </w:rPr>
        <w:t xml:space="preserve">aalrajeh@kacst.edu.sa </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AUSTRALIE/AUSTRALIA</w:t>
      </w:r>
    </w:p>
    <w:p w:rsidR="00821123" w:rsidRPr="0027395C" w:rsidRDefault="00821123" w:rsidP="00821123">
      <w:pPr>
        <w:rPr>
          <w:szCs w:val="22"/>
          <w:u w:val="single"/>
        </w:rPr>
      </w:pPr>
    </w:p>
    <w:p w:rsidR="00821123" w:rsidRDefault="00821123" w:rsidP="00821123">
      <w:pPr>
        <w:rPr>
          <w:szCs w:val="22"/>
        </w:rPr>
      </w:pPr>
      <w:r w:rsidRPr="0027395C">
        <w:rPr>
          <w:szCs w:val="22"/>
        </w:rPr>
        <w:t xml:space="preserve">Victor PORTELLI (Mr.), General Manager, Patent and Plant Breeder's Rights Group, </w:t>
      </w:r>
    </w:p>
    <w:p w:rsidR="00821123" w:rsidRPr="00DF61B9" w:rsidRDefault="00821123" w:rsidP="00821123">
      <w:pPr>
        <w:rPr>
          <w:szCs w:val="22"/>
        </w:rPr>
      </w:pPr>
      <w:r w:rsidRPr="00DF61B9">
        <w:rPr>
          <w:szCs w:val="22"/>
        </w:rPr>
        <w:t>IP Australia (IPA), Canberra</w:t>
      </w:r>
    </w:p>
    <w:p w:rsidR="00821123" w:rsidRPr="00DF61B9" w:rsidRDefault="00821123" w:rsidP="00821123">
      <w:pPr>
        <w:rPr>
          <w:szCs w:val="22"/>
        </w:rPr>
      </w:pPr>
    </w:p>
    <w:p w:rsidR="00821123" w:rsidRPr="00DB3E99" w:rsidRDefault="00821123" w:rsidP="00821123">
      <w:pPr>
        <w:rPr>
          <w:szCs w:val="22"/>
        </w:rPr>
      </w:pPr>
      <w:r w:rsidRPr="0027395C">
        <w:rPr>
          <w:szCs w:val="22"/>
        </w:rPr>
        <w:t>Ariane LE GUEN (Ms.), Policy Officer, International Policy and Cooperation, IP Australia</w:t>
      </w:r>
      <w:r>
        <w:rPr>
          <w:szCs w:val="22"/>
        </w:rPr>
        <w:t xml:space="preserve"> (IPA), Melbourne, </w:t>
      </w:r>
      <w:r w:rsidRPr="00DB3E99">
        <w:rPr>
          <w:szCs w:val="22"/>
          <w:u w:val="single"/>
        </w:rPr>
        <w:t xml:space="preserve">ariane.leguen@ipaustralia.gov.au </w:t>
      </w:r>
    </w:p>
    <w:p w:rsidR="00821123" w:rsidRPr="00DB3E99" w:rsidRDefault="00821123" w:rsidP="00821123">
      <w:pPr>
        <w:rPr>
          <w:szCs w:val="22"/>
        </w:rPr>
      </w:pPr>
    </w:p>
    <w:p w:rsidR="00821123" w:rsidRPr="00DB3E99" w:rsidRDefault="00821123" w:rsidP="00821123">
      <w:pPr>
        <w:rPr>
          <w:szCs w:val="22"/>
        </w:rPr>
      </w:pPr>
    </w:p>
    <w:p w:rsidR="00821123" w:rsidRPr="00DF61B9" w:rsidRDefault="00821123" w:rsidP="00821123">
      <w:pPr>
        <w:rPr>
          <w:szCs w:val="22"/>
          <w:u w:val="single"/>
        </w:rPr>
      </w:pPr>
      <w:r w:rsidRPr="00DF61B9">
        <w:rPr>
          <w:szCs w:val="22"/>
          <w:u w:val="single"/>
        </w:rPr>
        <w:t>AUTRICHE/AUSTRIA</w:t>
      </w:r>
    </w:p>
    <w:p w:rsidR="00821123" w:rsidRPr="00DF61B9" w:rsidRDefault="00821123" w:rsidP="00821123">
      <w:pPr>
        <w:rPr>
          <w:szCs w:val="22"/>
          <w:u w:val="single"/>
        </w:rPr>
      </w:pPr>
    </w:p>
    <w:p w:rsidR="00821123" w:rsidRPr="00312F0D" w:rsidRDefault="00821123" w:rsidP="00821123">
      <w:pPr>
        <w:rPr>
          <w:szCs w:val="22"/>
        </w:rPr>
      </w:pPr>
      <w:r w:rsidRPr="00312F0D">
        <w:rPr>
          <w:szCs w:val="22"/>
        </w:rPr>
        <w:t xml:space="preserve">Gerhard LOSENICKY (Mr.), Deputy Head, Patent Support and PCT Department, </w:t>
      </w:r>
    </w:p>
    <w:p w:rsidR="00821123" w:rsidRPr="00F01E42" w:rsidRDefault="00821123" w:rsidP="00821123">
      <w:pPr>
        <w:rPr>
          <w:szCs w:val="22"/>
        </w:rPr>
      </w:pPr>
      <w:r w:rsidRPr="00312F0D">
        <w:rPr>
          <w:szCs w:val="22"/>
        </w:rPr>
        <w:t>Austrian Patent Office, Federal Ministry of Transport, Innovation and Technology, Vienna</w:t>
      </w:r>
    </w:p>
    <w:p w:rsidR="00821123" w:rsidRDefault="00821123" w:rsidP="00821123">
      <w:pPr>
        <w:rPr>
          <w:szCs w:val="22"/>
        </w:rPr>
      </w:pPr>
    </w:p>
    <w:p w:rsidR="00821123" w:rsidRDefault="00821123" w:rsidP="00821123">
      <w:pPr>
        <w:rPr>
          <w:szCs w:val="22"/>
        </w:rPr>
      </w:pPr>
    </w:p>
    <w:p w:rsidR="00821123" w:rsidRPr="001D18A4" w:rsidRDefault="00821123" w:rsidP="00821123">
      <w:pPr>
        <w:rPr>
          <w:szCs w:val="22"/>
          <w:u w:val="single"/>
        </w:rPr>
      </w:pPr>
      <w:r w:rsidRPr="001D18A4">
        <w:rPr>
          <w:szCs w:val="22"/>
          <w:u w:val="single"/>
        </w:rPr>
        <w:t>BÉLARUS/BELARUS</w:t>
      </w:r>
    </w:p>
    <w:p w:rsidR="00821123" w:rsidRDefault="00821123" w:rsidP="00821123">
      <w:pPr>
        <w:rPr>
          <w:szCs w:val="22"/>
        </w:rPr>
      </w:pPr>
    </w:p>
    <w:p w:rsidR="00821123" w:rsidRPr="001D18A4" w:rsidRDefault="00821123" w:rsidP="00821123">
      <w:pPr>
        <w:rPr>
          <w:szCs w:val="22"/>
        </w:rPr>
      </w:pPr>
      <w:r w:rsidRPr="001D18A4">
        <w:rPr>
          <w:szCs w:val="22"/>
        </w:rPr>
        <w:t xml:space="preserve">Lizaveta KOMAR (Ms.), Leading Specialist, Examination Center of Industrial Property, </w:t>
      </w:r>
    </w:p>
    <w:p w:rsidR="00821123" w:rsidRPr="0027395C" w:rsidRDefault="00821123" w:rsidP="00821123">
      <w:pPr>
        <w:rPr>
          <w:szCs w:val="22"/>
        </w:rPr>
      </w:pPr>
      <w:r w:rsidRPr="001D18A4">
        <w:rPr>
          <w:szCs w:val="22"/>
        </w:rPr>
        <w:t>National Center of Inte</w:t>
      </w:r>
      <w:r>
        <w:rPr>
          <w:szCs w:val="22"/>
        </w:rPr>
        <w:t xml:space="preserve">llectual Property (NCIP), Minsk, </w:t>
      </w:r>
      <w:r w:rsidRPr="001D18A4">
        <w:rPr>
          <w:szCs w:val="22"/>
          <w:u w:val="single"/>
        </w:rPr>
        <w:t>icd@belgospatent.by</w:t>
      </w:r>
      <w:r w:rsidRPr="0027395C">
        <w:rPr>
          <w:szCs w:val="22"/>
          <w:u w:val="single"/>
        </w:rPr>
        <w:t xml:space="preserve"> </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BRÉSIL/BRAZIL</w:t>
      </w:r>
    </w:p>
    <w:p w:rsidR="00821123" w:rsidRPr="00F01E42" w:rsidRDefault="00821123" w:rsidP="00821123">
      <w:pPr>
        <w:rPr>
          <w:szCs w:val="22"/>
        </w:rPr>
      </w:pPr>
    </w:p>
    <w:p w:rsidR="00821123" w:rsidRPr="00F01E42" w:rsidRDefault="00821123" w:rsidP="00821123">
      <w:pPr>
        <w:rPr>
          <w:szCs w:val="22"/>
        </w:rPr>
      </w:pPr>
      <w:r w:rsidRPr="00F01E42">
        <w:rPr>
          <w:szCs w:val="22"/>
        </w:rPr>
        <w:t>Leonardo SOUZA (Mr.), Examiner, National Institute of Industrial Property (INPI), Rio de Janeiro</w:t>
      </w:r>
    </w:p>
    <w:p w:rsidR="00821123" w:rsidRDefault="00821123" w:rsidP="00821123">
      <w:pPr>
        <w:rPr>
          <w:szCs w:val="22"/>
        </w:rPr>
      </w:pPr>
    </w:p>
    <w:p w:rsidR="00821123" w:rsidRDefault="00821123" w:rsidP="00821123">
      <w:pPr>
        <w:rPr>
          <w:szCs w:val="22"/>
        </w:rPr>
      </w:pPr>
      <w:r w:rsidRPr="0027395C">
        <w:rPr>
          <w:szCs w:val="22"/>
        </w:rPr>
        <w:t xml:space="preserve">Caue OLIVEIRA FANHA (Mr.), Secretary, Permanent Mission to the World Trade </w:t>
      </w:r>
    </w:p>
    <w:p w:rsidR="00821123" w:rsidRDefault="00821123" w:rsidP="00821123">
      <w:pPr>
        <w:rPr>
          <w:szCs w:val="22"/>
        </w:rPr>
      </w:pPr>
      <w:r w:rsidRPr="0027395C">
        <w:rPr>
          <w:szCs w:val="22"/>
        </w:rPr>
        <w:t>Organization (WTO), Geneva</w:t>
      </w:r>
    </w:p>
    <w:p w:rsidR="00821123" w:rsidRDefault="00821123" w:rsidP="00821123">
      <w:pPr>
        <w:rPr>
          <w:szCs w:val="22"/>
        </w:rPr>
      </w:pPr>
    </w:p>
    <w:p w:rsidR="00821123" w:rsidRPr="0027395C" w:rsidRDefault="00821123" w:rsidP="00821123">
      <w:pPr>
        <w:rPr>
          <w:szCs w:val="22"/>
        </w:rPr>
      </w:pPr>
      <w:r w:rsidRPr="00F01E42">
        <w:rPr>
          <w:szCs w:val="22"/>
        </w:rPr>
        <w:t xml:space="preserve">Giorgia LICITRA (Ms.), </w:t>
      </w:r>
      <w:r w:rsidRPr="00E02C12">
        <w:rPr>
          <w:szCs w:val="22"/>
        </w:rPr>
        <w:t>Intern, Permanent Mission,</w:t>
      </w:r>
      <w:r w:rsidRPr="00F01E42">
        <w:rPr>
          <w:szCs w:val="22"/>
        </w:rPr>
        <w:t xml:space="preserve"> Geneva</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BULGARIE/BULGARIA</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Andriana YONCHEVA (Ms.), First Secretary, Permanent Mission, Geneva</w:t>
      </w:r>
    </w:p>
    <w:p w:rsidR="00821123" w:rsidRDefault="00821123" w:rsidP="00821123">
      <w:pPr>
        <w:rPr>
          <w:szCs w:val="22"/>
        </w:rPr>
      </w:pPr>
    </w:p>
    <w:p w:rsidR="00821123" w:rsidRDefault="00821123" w:rsidP="00821123">
      <w:pPr>
        <w:rPr>
          <w:szCs w:val="22"/>
        </w:rPr>
      </w:pPr>
    </w:p>
    <w:p w:rsidR="00821123" w:rsidRPr="00F01E42" w:rsidRDefault="00821123" w:rsidP="00821123">
      <w:pPr>
        <w:rPr>
          <w:szCs w:val="22"/>
          <w:u w:val="single"/>
        </w:rPr>
      </w:pPr>
      <w:r w:rsidRPr="00F01E42">
        <w:rPr>
          <w:szCs w:val="22"/>
          <w:u w:val="single"/>
        </w:rPr>
        <w:lastRenderedPageBreak/>
        <w:t>CANADA</w:t>
      </w:r>
    </w:p>
    <w:p w:rsidR="00821123" w:rsidRPr="00F01E42" w:rsidRDefault="00821123" w:rsidP="00821123">
      <w:pPr>
        <w:rPr>
          <w:szCs w:val="22"/>
          <w:u w:val="single"/>
        </w:rPr>
      </w:pPr>
    </w:p>
    <w:p w:rsidR="00821123" w:rsidRPr="00F01E42" w:rsidRDefault="00821123" w:rsidP="00821123">
      <w:pPr>
        <w:rPr>
          <w:szCs w:val="22"/>
        </w:rPr>
      </w:pPr>
      <w:r w:rsidRPr="00F01E42">
        <w:rPr>
          <w:szCs w:val="22"/>
        </w:rPr>
        <w:t>Elaine HELLYER (Ms.), Program Manager, International (PCT-PPH), Canadian Intellectual Property Office (CIPO), Gatineau</w:t>
      </w:r>
    </w:p>
    <w:p w:rsidR="00821123" w:rsidRPr="0027395C" w:rsidRDefault="00821123" w:rsidP="00821123">
      <w:pPr>
        <w:rPr>
          <w:szCs w:val="22"/>
        </w:rPr>
      </w:pPr>
    </w:p>
    <w:p w:rsidR="00821123" w:rsidRDefault="00821123" w:rsidP="00821123">
      <w:pPr>
        <w:rPr>
          <w:szCs w:val="22"/>
          <w:u w:val="single"/>
        </w:rPr>
      </w:pPr>
    </w:p>
    <w:p w:rsidR="00821123" w:rsidRPr="00A56672" w:rsidRDefault="00821123" w:rsidP="00821123">
      <w:pPr>
        <w:rPr>
          <w:szCs w:val="22"/>
          <w:u w:val="single"/>
          <w:lang w:val="es-ES"/>
        </w:rPr>
      </w:pPr>
      <w:r w:rsidRPr="00A56672">
        <w:rPr>
          <w:szCs w:val="22"/>
          <w:u w:val="single"/>
          <w:lang w:val="es-ES"/>
        </w:rPr>
        <w:t>CHILI/CHILE</w:t>
      </w:r>
    </w:p>
    <w:p w:rsidR="00821123" w:rsidRPr="00A56672" w:rsidRDefault="00821123" w:rsidP="00821123">
      <w:pPr>
        <w:rPr>
          <w:szCs w:val="22"/>
          <w:u w:val="single"/>
          <w:lang w:val="es-ES"/>
        </w:rPr>
      </w:pPr>
    </w:p>
    <w:p w:rsidR="00821123" w:rsidRPr="00DB3E99" w:rsidRDefault="00821123" w:rsidP="00821123">
      <w:pPr>
        <w:rPr>
          <w:szCs w:val="22"/>
          <w:lang w:val="es-ES"/>
        </w:rPr>
      </w:pPr>
      <w:r w:rsidRPr="00A56672">
        <w:rPr>
          <w:szCs w:val="22"/>
          <w:lang w:val="es-ES"/>
        </w:rPr>
        <w:t>Henry CREW ARAYA (Sr.), Jefe, Departamento PCT, Subdirección de Patentes, Instituto Nacional de Propied</w:t>
      </w:r>
      <w:r>
        <w:rPr>
          <w:szCs w:val="22"/>
          <w:lang w:val="es-ES"/>
        </w:rPr>
        <w:t xml:space="preserve">ad Industrial (INAPI), Santiago, </w:t>
      </w:r>
      <w:r w:rsidRPr="00DB3E99">
        <w:rPr>
          <w:szCs w:val="22"/>
          <w:u w:val="single"/>
          <w:lang w:val="es-ES"/>
        </w:rPr>
        <w:t xml:space="preserve">hcrew@inapi.cl </w:t>
      </w:r>
    </w:p>
    <w:p w:rsidR="00821123" w:rsidRPr="00DB3E99" w:rsidRDefault="00821123" w:rsidP="00821123">
      <w:pPr>
        <w:rPr>
          <w:szCs w:val="22"/>
          <w:lang w:val="es-ES"/>
        </w:rPr>
      </w:pPr>
    </w:p>
    <w:p w:rsidR="00821123" w:rsidRPr="00DB3E99" w:rsidRDefault="00821123" w:rsidP="00821123">
      <w:pPr>
        <w:rPr>
          <w:szCs w:val="22"/>
          <w:lang w:val="es-ES"/>
        </w:rPr>
      </w:pPr>
    </w:p>
    <w:p w:rsidR="00821123" w:rsidRPr="0027395C" w:rsidRDefault="00821123" w:rsidP="00821123">
      <w:pPr>
        <w:rPr>
          <w:szCs w:val="22"/>
          <w:u w:val="single"/>
        </w:rPr>
      </w:pPr>
      <w:r w:rsidRPr="0027395C">
        <w:rPr>
          <w:szCs w:val="22"/>
          <w:u w:val="single"/>
        </w:rPr>
        <w:t>CHINE/CHINA</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SUN Hongxia (Ms.), Director, International Cooperation Department, State Intellectual Property Offic</w:t>
      </w:r>
      <w:r>
        <w:rPr>
          <w:szCs w:val="22"/>
        </w:rPr>
        <w:t xml:space="preserve">e (SIPO), Beijing, </w:t>
      </w:r>
      <w:r w:rsidRPr="0027395C">
        <w:rPr>
          <w:szCs w:val="22"/>
          <w:u w:val="single"/>
        </w:rPr>
        <w:t xml:space="preserve">sunhongxia@sipo.gov.cn </w:t>
      </w:r>
    </w:p>
    <w:p w:rsidR="00821123" w:rsidRDefault="00821123" w:rsidP="00821123">
      <w:pPr>
        <w:rPr>
          <w:szCs w:val="22"/>
        </w:rPr>
      </w:pPr>
    </w:p>
    <w:p w:rsidR="00821123" w:rsidRDefault="00821123" w:rsidP="00821123">
      <w:pPr>
        <w:keepNext/>
        <w:keepLines/>
        <w:rPr>
          <w:szCs w:val="22"/>
        </w:rPr>
      </w:pPr>
      <w:r w:rsidRPr="00CD46FB">
        <w:rPr>
          <w:szCs w:val="22"/>
        </w:rPr>
        <w:t xml:space="preserve">HU Anqi (Ms.), Deputy Director, Treaty and Law Department, State Intellectual Property </w:t>
      </w:r>
    </w:p>
    <w:p w:rsidR="00821123" w:rsidRPr="009A6224" w:rsidRDefault="00821123" w:rsidP="00821123">
      <w:pPr>
        <w:keepNext/>
        <w:keepLines/>
        <w:rPr>
          <w:szCs w:val="22"/>
        </w:rPr>
      </w:pPr>
      <w:r w:rsidRPr="009A6224">
        <w:rPr>
          <w:szCs w:val="22"/>
        </w:rPr>
        <w:t xml:space="preserve">Office (SIPO), Beijing, </w:t>
      </w:r>
      <w:r w:rsidRPr="009A6224">
        <w:rPr>
          <w:szCs w:val="22"/>
          <w:u w:val="single"/>
        </w:rPr>
        <w:t xml:space="preserve">huanqi@sipo.gov.cn </w:t>
      </w:r>
    </w:p>
    <w:p w:rsidR="00821123" w:rsidRPr="009A6224" w:rsidRDefault="00821123" w:rsidP="00821123">
      <w:pPr>
        <w:rPr>
          <w:szCs w:val="22"/>
        </w:rPr>
      </w:pPr>
    </w:p>
    <w:p w:rsidR="00821123" w:rsidRPr="009A6224" w:rsidRDefault="00821123" w:rsidP="00821123">
      <w:pPr>
        <w:rPr>
          <w:szCs w:val="22"/>
        </w:rPr>
      </w:pPr>
    </w:p>
    <w:p w:rsidR="00821123" w:rsidRPr="00A56672" w:rsidRDefault="00821123" w:rsidP="00821123">
      <w:pPr>
        <w:rPr>
          <w:szCs w:val="22"/>
          <w:u w:val="single"/>
          <w:lang w:val="es-ES"/>
        </w:rPr>
      </w:pPr>
      <w:r w:rsidRPr="00A56672">
        <w:rPr>
          <w:szCs w:val="22"/>
          <w:u w:val="single"/>
          <w:lang w:val="es-ES"/>
        </w:rPr>
        <w:t>COLOMBIE/COLOMBIA</w:t>
      </w:r>
    </w:p>
    <w:p w:rsidR="00821123" w:rsidRPr="00A56672" w:rsidRDefault="00821123" w:rsidP="00821123">
      <w:pPr>
        <w:rPr>
          <w:szCs w:val="22"/>
          <w:u w:val="single"/>
          <w:lang w:val="es-ES"/>
        </w:rPr>
      </w:pPr>
    </w:p>
    <w:p w:rsidR="00821123" w:rsidRPr="00A56672" w:rsidRDefault="00821123" w:rsidP="00821123">
      <w:pPr>
        <w:rPr>
          <w:szCs w:val="22"/>
          <w:lang w:val="es-ES"/>
        </w:rPr>
      </w:pPr>
      <w:r w:rsidRPr="00A56672">
        <w:rPr>
          <w:szCs w:val="22"/>
          <w:lang w:val="es-ES"/>
        </w:rPr>
        <w:t xml:space="preserve">Juan Carlos GONZÁLEZ VERGARA (Sr.), Embajador, Representante Permanente, </w:t>
      </w:r>
    </w:p>
    <w:p w:rsidR="00821123" w:rsidRPr="000D5220" w:rsidRDefault="00821123" w:rsidP="00821123">
      <w:pPr>
        <w:rPr>
          <w:szCs w:val="22"/>
          <w:lang w:val="es-ES"/>
        </w:rPr>
      </w:pPr>
      <w:r w:rsidRPr="000D5220">
        <w:rPr>
          <w:szCs w:val="22"/>
          <w:lang w:val="es-ES"/>
        </w:rPr>
        <w:t>Misión Permanente ante la Organización Mundial del Comercio (OMC), Ginebra</w:t>
      </w:r>
    </w:p>
    <w:p w:rsidR="00821123" w:rsidRPr="000D5220" w:rsidRDefault="00821123" w:rsidP="00821123">
      <w:pPr>
        <w:rPr>
          <w:szCs w:val="22"/>
          <w:lang w:val="es-ES"/>
        </w:rPr>
      </w:pPr>
    </w:p>
    <w:p w:rsidR="00821123" w:rsidRPr="00A56672" w:rsidRDefault="00821123" w:rsidP="00821123">
      <w:pPr>
        <w:rPr>
          <w:szCs w:val="22"/>
          <w:lang w:val="es-ES"/>
        </w:rPr>
      </w:pPr>
      <w:r w:rsidRPr="000D5220">
        <w:rPr>
          <w:szCs w:val="22"/>
          <w:lang w:val="es-ES"/>
        </w:rPr>
        <w:t>José Luis SALAZAR LÓPEZ (Sr.), Director, Dirección de Nuevas Creaciones, Superintendencia de Industria y Comercio (SIC), Ministerio de Industria, Comercio y Turismo, B</w:t>
      </w:r>
      <w:r>
        <w:rPr>
          <w:szCs w:val="22"/>
          <w:lang w:val="es-ES"/>
        </w:rPr>
        <w:t xml:space="preserve">ogotá D.C. </w:t>
      </w:r>
      <w:r w:rsidRPr="00A56672">
        <w:rPr>
          <w:szCs w:val="22"/>
          <w:u w:val="single"/>
          <w:lang w:val="es-ES"/>
        </w:rPr>
        <w:t xml:space="preserve">jlsalazar@sic.gov.co </w:t>
      </w:r>
    </w:p>
    <w:p w:rsidR="00821123" w:rsidRPr="00A56672" w:rsidRDefault="00821123" w:rsidP="00821123">
      <w:pPr>
        <w:rPr>
          <w:szCs w:val="22"/>
          <w:lang w:val="es-ES"/>
        </w:rPr>
      </w:pPr>
    </w:p>
    <w:p w:rsidR="00821123" w:rsidRPr="00A56672" w:rsidRDefault="00821123" w:rsidP="00821123">
      <w:pPr>
        <w:rPr>
          <w:szCs w:val="22"/>
          <w:lang w:val="es-ES"/>
        </w:rPr>
      </w:pPr>
      <w:r w:rsidRPr="00A56672">
        <w:rPr>
          <w:szCs w:val="22"/>
          <w:lang w:val="es-ES"/>
        </w:rPr>
        <w:t>Juan Camilo SARETZKI FORERO (Sr.), Ministro Consejero, Misión Permanente, Ginebra</w:t>
      </w:r>
    </w:p>
    <w:p w:rsidR="00821123" w:rsidRPr="00A56672" w:rsidRDefault="00821123" w:rsidP="00821123">
      <w:pPr>
        <w:rPr>
          <w:szCs w:val="22"/>
          <w:lang w:val="es-ES"/>
        </w:rPr>
      </w:pPr>
    </w:p>
    <w:p w:rsidR="00821123" w:rsidRPr="00A56672" w:rsidRDefault="00821123" w:rsidP="00821123">
      <w:pPr>
        <w:rPr>
          <w:szCs w:val="22"/>
          <w:lang w:val="es-ES"/>
        </w:rPr>
      </w:pPr>
    </w:p>
    <w:p w:rsidR="00821123" w:rsidRPr="00A56672" w:rsidRDefault="00821123" w:rsidP="00821123">
      <w:pPr>
        <w:rPr>
          <w:szCs w:val="22"/>
          <w:u w:val="single"/>
          <w:lang w:val="fr-FR"/>
        </w:rPr>
      </w:pPr>
      <w:r w:rsidRPr="00A56672">
        <w:rPr>
          <w:szCs w:val="22"/>
          <w:u w:val="single"/>
          <w:lang w:val="fr-FR"/>
        </w:rPr>
        <w:t>CÔTE D'IVOIRE</w:t>
      </w:r>
    </w:p>
    <w:p w:rsidR="00821123" w:rsidRPr="00A56672" w:rsidRDefault="00821123" w:rsidP="00821123">
      <w:pPr>
        <w:rPr>
          <w:szCs w:val="22"/>
          <w:u w:val="single"/>
          <w:lang w:val="fr-FR"/>
        </w:rPr>
      </w:pPr>
    </w:p>
    <w:p w:rsidR="00821123" w:rsidRPr="00A56672" w:rsidRDefault="00821123" w:rsidP="00821123">
      <w:pPr>
        <w:rPr>
          <w:szCs w:val="22"/>
          <w:lang w:val="fr-FR"/>
        </w:rPr>
      </w:pPr>
      <w:r w:rsidRPr="00A56672">
        <w:rPr>
          <w:szCs w:val="22"/>
          <w:lang w:val="fr-FR"/>
        </w:rPr>
        <w:t>Kumou MANKONGA (M.), premier secrétaire, Mission permanente, Genève</w:t>
      </w:r>
    </w:p>
    <w:p w:rsidR="00821123" w:rsidRPr="00A56672" w:rsidRDefault="00821123" w:rsidP="00821123">
      <w:pPr>
        <w:rPr>
          <w:szCs w:val="22"/>
          <w:lang w:val="fr-FR"/>
        </w:rPr>
      </w:pPr>
    </w:p>
    <w:p w:rsidR="00821123" w:rsidRPr="00A56672" w:rsidRDefault="00821123" w:rsidP="00821123">
      <w:pPr>
        <w:rPr>
          <w:szCs w:val="22"/>
          <w:u w:val="single"/>
          <w:lang w:val="fr-FR"/>
        </w:rPr>
      </w:pPr>
    </w:p>
    <w:p w:rsidR="00821123" w:rsidRPr="00F01E42" w:rsidRDefault="00821123" w:rsidP="00821123">
      <w:pPr>
        <w:rPr>
          <w:szCs w:val="22"/>
          <w:u w:val="single"/>
        </w:rPr>
      </w:pPr>
      <w:r w:rsidRPr="00F01E42">
        <w:rPr>
          <w:szCs w:val="22"/>
          <w:u w:val="single"/>
        </w:rPr>
        <w:t>CROATIE/CROATIA</w:t>
      </w:r>
    </w:p>
    <w:p w:rsidR="00821123" w:rsidRPr="00F01E42" w:rsidRDefault="00821123" w:rsidP="00821123">
      <w:pPr>
        <w:rPr>
          <w:szCs w:val="22"/>
          <w:u w:val="single"/>
        </w:rPr>
      </w:pPr>
    </w:p>
    <w:p w:rsidR="00821123" w:rsidRPr="00F01E42" w:rsidRDefault="00821123" w:rsidP="00821123">
      <w:pPr>
        <w:rPr>
          <w:szCs w:val="22"/>
        </w:rPr>
      </w:pPr>
      <w:r w:rsidRPr="00F01E42">
        <w:rPr>
          <w:szCs w:val="22"/>
        </w:rPr>
        <w:t>Alida MATKOVIC (Ms.), Minister Counselor, Permanent Mission, Geneva</w:t>
      </w:r>
    </w:p>
    <w:p w:rsidR="00821123" w:rsidRPr="00F01E42" w:rsidRDefault="00821123" w:rsidP="00821123">
      <w:pPr>
        <w:rPr>
          <w:szCs w:val="22"/>
        </w:rPr>
      </w:pPr>
      <w:r w:rsidRPr="00F01E42">
        <w:rPr>
          <w:szCs w:val="22"/>
          <w:u w:val="single"/>
        </w:rPr>
        <w:t xml:space="preserve">alida.matkovic@mvep.hr </w:t>
      </w:r>
    </w:p>
    <w:p w:rsidR="00821123" w:rsidRPr="00F01E42" w:rsidRDefault="00821123" w:rsidP="00821123">
      <w:pPr>
        <w:rPr>
          <w:szCs w:val="22"/>
        </w:rPr>
      </w:pPr>
    </w:p>
    <w:p w:rsidR="00821123" w:rsidRDefault="00821123" w:rsidP="00821123">
      <w:pPr>
        <w:rPr>
          <w:szCs w:val="22"/>
          <w:u w:val="single"/>
        </w:rPr>
      </w:pPr>
    </w:p>
    <w:p w:rsidR="00821123" w:rsidRDefault="00821123">
      <w:pPr>
        <w:rPr>
          <w:szCs w:val="22"/>
          <w:u w:val="single"/>
        </w:rPr>
      </w:pPr>
      <w:r>
        <w:rPr>
          <w:szCs w:val="22"/>
          <w:u w:val="single"/>
        </w:rPr>
        <w:br w:type="page"/>
      </w:r>
    </w:p>
    <w:p w:rsidR="00821123" w:rsidRPr="0027395C" w:rsidRDefault="00821123" w:rsidP="00821123">
      <w:pPr>
        <w:rPr>
          <w:szCs w:val="22"/>
          <w:u w:val="single"/>
        </w:rPr>
      </w:pPr>
      <w:r w:rsidRPr="0027395C">
        <w:rPr>
          <w:szCs w:val="22"/>
          <w:u w:val="single"/>
        </w:rPr>
        <w:lastRenderedPageBreak/>
        <w:t>DANEMARK/DENMARK</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Flemming Kønig MEJL (Mr.), Chief Technical Adviser, Danish Patent and Trademark Office, Ministry of Industry, Business and Financial Affairs, Taastrup</w:t>
      </w:r>
    </w:p>
    <w:p w:rsidR="00821123" w:rsidRPr="0027395C" w:rsidRDefault="00821123" w:rsidP="00821123">
      <w:pPr>
        <w:rPr>
          <w:szCs w:val="22"/>
        </w:rPr>
      </w:pPr>
    </w:p>
    <w:p w:rsidR="009241AD" w:rsidRDefault="009241AD" w:rsidP="009241AD">
      <w:pPr>
        <w:rPr>
          <w:szCs w:val="22"/>
        </w:rPr>
      </w:pPr>
      <w:r>
        <w:rPr>
          <w:szCs w:val="22"/>
        </w:rPr>
        <w:t xml:space="preserve">Yolande Thyregod KOLLBERG (Ms.), Legal Adviser, </w:t>
      </w:r>
      <w:r w:rsidRPr="0027395C">
        <w:rPr>
          <w:szCs w:val="22"/>
        </w:rPr>
        <w:t>Danish Patent and Trademark Office, Ministry of Industry, Business and Financial Affairs, Taastrup</w:t>
      </w:r>
    </w:p>
    <w:p w:rsidR="00821123" w:rsidRPr="009241AD" w:rsidRDefault="00821123" w:rsidP="00821123">
      <w:pPr>
        <w:rPr>
          <w:szCs w:val="22"/>
        </w:rPr>
      </w:pPr>
    </w:p>
    <w:p w:rsidR="00821123" w:rsidRPr="0027395C" w:rsidRDefault="00821123" w:rsidP="00821123">
      <w:pPr>
        <w:keepNext/>
        <w:rPr>
          <w:szCs w:val="22"/>
          <w:u w:val="single"/>
        </w:rPr>
      </w:pPr>
      <w:r w:rsidRPr="0027395C">
        <w:rPr>
          <w:szCs w:val="22"/>
          <w:u w:val="single"/>
        </w:rPr>
        <w:t>ÉGYPTE/EGYPT</w:t>
      </w:r>
    </w:p>
    <w:p w:rsidR="00821123" w:rsidRPr="0027395C" w:rsidRDefault="00821123" w:rsidP="00821123">
      <w:pPr>
        <w:keepNext/>
        <w:rPr>
          <w:szCs w:val="22"/>
          <w:u w:val="single"/>
        </w:rPr>
      </w:pPr>
    </w:p>
    <w:p w:rsidR="00821123" w:rsidRPr="0027395C" w:rsidRDefault="00821123" w:rsidP="00821123">
      <w:pPr>
        <w:keepNext/>
        <w:rPr>
          <w:szCs w:val="22"/>
        </w:rPr>
      </w:pPr>
      <w:r w:rsidRPr="0027395C">
        <w:rPr>
          <w:szCs w:val="22"/>
        </w:rPr>
        <w:t>Mahmoud NABAWY SELIM (Mr.), General Directory, Technical Examination Department, Egyptian Patent Office</w:t>
      </w:r>
      <w:r>
        <w:rPr>
          <w:szCs w:val="22"/>
        </w:rPr>
        <w:t xml:space="preserve">, Academy of Scientific Research and Technology (ASRT), Cairo, </w:t>
      </w:r>
      <w:r w:rsidRPr="0027395C">
        <w:rPr>
          <w:szCs w:val="22"/>
          <w:u w:val="single"/>
        </w:rPr>
        <w:t xml:space="preserve">mhnabawy@hotmail.com </w:t>
      </w:r>
    </w:p>
    <w:p w:rsidR="00821123" w:rsidRPr="0027395C" w:rsidRDefault="00821123" w:rsidP="00821123">
      <w:pPr>
        <w:keepNext/>
        <w:rPr>
          <w:szCs w:val="22"/>
        </w:rPr>
      </w:pPr>
    </w:p>
    <w:p w:rsidR="00821123" w:rsidRPr="00F01E42" w:rsidRDefault="00821123" w:rsidP="00821123">
      <w:pPr>
        <w:keepNext/>
        <w:rPr>
          <w:szCs w:val="22"/>
        </w:rPr>
      </w:pPr>
      <w:r w:rsidRPr="00F01E42">
        <w:rPr>
          <w:szCs w:val="22"/>
        </w:rPr>
        <w:t>Mohanad ABDELGAWAD (Mr.), Counsellor, Permanent Mission, Geneva</w:t>
      </w:r>
    </w:p>
    <w:p w:rsidR="00821123" w:rsidRDefault="00821123" w:rsidP="00821123">
      <w:pPr>
        <w:rPr>
          <w:szCs w:val="22"/>
          <w:u w:val="single"/>
        </w:rPr>
      </w:pPr>
    </w:p>
    <w:p w:rsidR="00821123" w:rsidRDefault="00821123" w:rsidP="00821123">
      <w:pPr>
        <w:rPr>
          <w:szCs w:val="22"/>
          <w:u w:val="single"/>
        </w:rPr>
      </w:pPr>
    </w:p>
    <w:p w:rsidR="00821123" w:rsidRPr="00A56672" w:rsidRDefault="00821123" w:rsidP="00821123">
      <w:pPr>
        <w:rPr>
          <w:szCs w:val="22"/>
          <w:u w:val="single"/>
          <w:lang w:val="es-ES"/>
        </w:rPr>
      </w:pPr>
      <w:r w:rsidRPr="00A56672">
        <w:rPr>
          <w:szCs w:val="22"/>
          <w:u w:val="single"/>
          <w:lang w:val="es-ES"/>
        </w:rPr>
        <w:t>EL SALVADOR</w:t>
      </w:r>
    </w:p>
    <w:p w:rsidR="00821123" w:rsidRPr="00A56672" w:rsidRDefault="00821123" w:rsidP="00821123">
      <w:pPr>
        <w:rPr>
          <w:szCs w:val="22"/>
          <w:u w:val="single"/>
          <w:lang w:val="es-ES"/>
        </w:rPr>
      </w:pPr>
    </w:p>
    <w:p w:rsidR="00821123" w:rsidRPr="000D5220" w:rsidRDefault="00821123" w:rsidP="00821123">
      <w:pPr>
        <w:rPr>
          <w:szCs w:val="22"/>
          <w:lang w:val="es-ES"/>
        </w:rPr>
      </w:pPr>
      <w:r w:rsidRPr="000D5220">
        <w:rPr>
          <w:szCs w:val="22"/>
          <w:lang w:val="es-ES"/>
        </w:rPr>
        <w:t>Diana HASBÚN (Sra.), Ministra Consejera, Misión Permanente ante la Organización Mundial del Commercio (OMC), Ginebra</w:t>
      </w:r>
    </w:p>
    <w:p w:rsidR="00821123" w:rsidRPr="000D5220" w:rsidRDefault="00821123" w:rsidP="00821123">
      <w:pPr>
        <w:rPr>
          <w:szCs w:val="22"/>
          <w:lang w:val="es-ES"/>
        </w:rPr>
      </w:pPr>
    </w:p>
    <w:p w:rsidR="00821123" w:rsidRPr="000D5220" w:rsidRDefault="00821123" w:rsidP="00821123">
      <w:pPr>
        <w:rPr>
          <w:szCs w:val="22"/>
          <w:lang w:val="es-ES"/>
        </w:rPr>
      </w:pPr>
    </w:p>
    <w:p w:rsidR="00821123" w:rsidRPr="000D5220" w:rsidRDefault="00821123" w:rsidP="00821123">
      <w:pPr>
        <w:rPr>
          <w:szCs w:val="22"/>
          <w:u w:val="single"/>
          <w:lang w:val="fr-FR"/>
        </w:rPr>
      </w:pPr>
      <w:r w:rsidRPr="000D5220">
        <w:rPr>
          <w:szCs w:val="22"/>
          <w:u w:val="single"/>
          <w:lang w:val="fr-FR"/>
        </w:rPr>
        <w:t>ÉMIRATS ARABES UNIS/UNITED ARAB EMIRATES</w:t>
      </w:r>
    </w:p>
    <w:p w:rsidR="00821123" w:rsidRPr="000D5220" w:rsidRDefault="00821123" w:rsidP="00821123">
      <w:pPr>
        <w:rPr>
          <w:szCs w:val="22"/>
          <w:u w:val="single"/>
          <w:lang w:val="fr-FR"/>
        </w:rPr>
      </w:pPr>
    </w:p>
    <w:p w:rsidR="00821123" w:rsidRPr="00F01E42" w:rsidRDefault="00821123" w:rsidP="00821123">
      <w:pPr>
        <w:rPr>
          <w:szCs w:val="22"/>
        </w:rPr>
      </w:pPr>
      <w:r w:rsidRPr="00F01E42">
        <w:rPr>
          <w:szCs w:val="22"/>
        </w:rPr>
        <w:t xml:space="preserve">Ali AL HOSANI (Mr.), Assistant </w:t>
      </w:r>
      <w:proofErr w:type="gramStart"/>
      <w:r w:rsidRPr="00F01E42">
        <w:rPr>
          <w:szCs w:val="22"/>
        </w:rPr>
        <w:t>Under</w:t>
      </w:r>
      <w:proofErr w:type="gramEnd"/>
      <w:r w:rsidRPr="00F01E42">
        <w:rPr>
          <w:szCs w:val="22"/>
        </w:rPr>
        <w:t xml:space="preserve"> Secretary, Intellectual Property Sector, Ministry of Economy, Abu Dhabi</w:t>
      </w:r>
    </w:p>
    <w:p w:rsidR="00821123" w:rsidRPr="00F01E42" w:rsidRDefault="00821123" w:rsidP="00821123">
      <w:pPr>
        <w:rPr>
          <w:szCs w:val="22"/>
        </w:rPr>
      </w:pPr>
    </w:p>
    <w:p w:rsidR="00821123" w:rsidRPr="00F01E42" w:rsidRDefault="00821123" w:rsidP="00821123">
      <w:pPr>
        <w:rPr>
          <w:szCs w:val="22"/>
        </w:rPr>
      </w:pPr>
      <w:r w:rsidRPr="00F01E42">
        <w:rPr>
          <w:szCs w:val="22"/>
        </w:rPr>
        <w:t>Khalfan AL SUWAIDI (Mr.), Director, Patent Department, Intellectual Property Sector, Ministry of Economy, Abu Dhabi</w:t>
      </w:r>
    </w:p>
    <w:p w:rsidR="00821123" w:rsidRPr="00F01E42" w:rsidRDefault="00821123" w:rsidP="00821123">
      <w:pPr>
        <w:rPr>
          <w:szCs w:val="22"/>
        </w:rPr>
      </w:pPr>
    </w:p>
    <w:p w:rsidR="00821123" w:rsidRPr="00F01E42" w:rsidRDefault="00821123" w:rsidP="00821123">
      <w:pPr>
        <w:rPr>
          <w:szCs w:val="22"/>
        </w:rPr>
      </w:pPr>
      <w:r w:rsidRPr="00F01E42">
        <w:rPr>
          <w:szCs w:val="22"/>
        </w:rPr>
        <w:t>Shaima AL-AKEL (Ms.), International Organizations Executive, Permanent Mission to the World Trade Organization (WTO), Geneva</w:t>
      </w:r>
    </w:p>
    <w:p w:rsidR="00821123" w:rsidRPr="00F01E42" w:rsidRDefault="00821123" w:rsidP="00821123">
      <w:pPr>
        <w:rPr>
          <w:szCs w:val="22"/>
        </w:rPr>
      </w:pPr>
    </w:p>
    <w:p w:rsidR="00821123" w:rsidRPr="00F01E42" w:rsidRDefault="00821123" w:rsidP="00821123">
      <w:pPr>
        <w:rPr>
          <w:szCs w:val="22"/>
        </w:rPr>
      </w:pPr>
    </w:p>
    <w:p w:rsidR="00821123" w:rsidRPr="00A56672" w:rsidRDefault="00821123" w:rsidP="00821123">
      <w:pPr>
        <w:rPr>
          <w:szCs w:val="22"/>
          <w:u w:val="single"/>
          <w:lang w:val="es-ES"/>
        </w:rPr>
      </w:pPr>
      <w:r w:rsidRPr="00A56672">
        <w:rPr>
          <w:szCs w:val="22"/>
          <w:u w:val="single"/>
          <w:lang w:val="es-ES"/>
        </w:rPr>
        <w:t>ÉQUATEUR/ECUADOR</w:t>
      </w:r>
    </w:p>
    <w:p w:rsidR="00821123" w:rsidRPr="00A56672" w:rsidRDefault="00821123" w:rsidP="00821123">
      <w:pPr>
        <w:rPr>
          <w:szCs w:val="22"/>
          <w:u w:val="single"/>
          <w:lang w:val="es-ES"/>
        </w:rPr>
      </w:pPr>
    </w:p>
    <w:p w:rsidR="00821123" w:rsidRPr="00A56672" w:rsidRDefault="00821123" w:rsidP="00821123">
      <w:pPr>
        <w:rPr>
          <w:szCs w:val="22"/>
          <w:lang w:val="es-ES"/>
        </w:rPr>
      </w:pPr>
      <w:r w:rsidRPr="00A56672">
        <w:rPr>
          <w:szCs w:val="22"/>
          <w:lang w:val="es-ES"/>
        </w:rPr>
        <w:t>Ñusta MALDONADO SARAVINO (Sra.), Segunda Secretaria, Misión Permanente, Ginebra</w:t>
      </w:r>
    </w:p>
    <w:p w:rsidR="00821123" w:rsidRPr="00A56672" w:rsidRDefault="00821123" w:rsidP="00821123">
      <w:pPr>
        <w:rPr>
          <w:szCs w:val="22"/>
          <w:lang w:val="es-ES"/>
        </w:rPr>
      </w:pPr>
      <w:r w:rsidRPr="00A56672">
        <w:rPr>
          <w:szCs w:val="22"/>
          <w:u w:val="single"/>
          <w:lang w:val="es-ES"/>
        </w:rPr>
        <w:t xml:space="preserve">nmaldonado@cancilleria.gob.ec </w:t>
      </w:r>
    </w:p>
    <w:p w:rsidR="00821123" w:rsidRPr="00A56672" w:rsidRDefault="00821123" w:rsidP="00821123">
      <w:pPr>
        <w:rPr>
          <w:szCs w:val="22"/>
          <w:lang w:val="es-ES"/>
        </w:rPr>
      </w:pPr>
    </w:p>
    <w:p w:rsidR="00821123" w:rsidRPr="00A56672" w:rsidRDefault="00821123" w:rsidP="00821123">
      <w:pPr>
        <w:rPr>
          <w:szCs w:val="22"/>
          <w:lang w:val="es-ES"/>
        </w:rPr>
      </w:pPr>
      <w:r w:rsidRPr="00A56672">
        <w:rPr>
          <w:szCs w:val="22"/>
          <w:lang w:val="es-ES"/>
        </w:rPr>
        <w:t>Heidi Adela VASCONES MEDINA (Sra.), Tercera Secretaria, Misión Permanente, Ginebra</w:t>
      </w:r>
    </w:p>
    <w:p w:rsidR="00821123" w:rsidRPr="00A56672" w:rsidRDefault="00821123" w:rsidP="00821123">
      <w:pPr>
        <w:rPr>
          <w:szCs w:val="22"/>
          <w:lang w:val="fr-FR"/>
        </w:rPr>
      </w:pPr>
      <w:r w:rsidRPr="00A56672">
        <w:rPr>
          <w:szCs w:val="22"/>
          <w:u w:val="single"/>
          <w:lang w:val="fr-FR"/>
        </w:rPr>
        <w:t xml:space="preserve">t-hvascones@cancilleria.gob.ec </w:t>
      </w:r>
    </w:p>
    <w:p w:rsidR="00821123" w:rsidRPr="00A56672" w:rsidRDefault="00821123" w:rsidP="00821123">
      <w:pPr>
        <w:rPr>
          <w:szCs w:val="22"/>
          <w:lang w:val="fr-FR"/>
        </w:rPr>
      </w:pPr>
    </w:p>
    <w:p w:rsidR="00821123" w:rsidRPr="00A56672" w:rsidRDefault="00821123" w:rsidP="00821123">
      <w:pPr>
        <w:rPr>
          <w:szCs w:val="22"/>
          <w:lang w:val="fr-FR"/>
        </w:rPr>
      </w:pPr>
    </w:p>
    <w:p w:rsidR="00821123" w:rsidRDefault="00821123">
      <w:pPr>
        <w:rPr>
          <w:szCs w:val="22"/>
          <w:u w:val="single"/>
          <w:lang w:val="fr-FR"/>
        </w:rPr>
      </w:pPr>
      <w:r>
        <w:rPr>
          <w:szCs w:val="22"/>
          <w:u w:val="single"/>
          <w:lang w:val="fr-FR"/>
        </w:rPr>
        <w:br w:type="page"/>
      </w:r>
    </w:p>
    <w:p w:rsidR="00821123" w:rsidRPr="00A56672" w:rsidRDefault="00821123" w:rsidP="00821123">
      <w:pPr>
        <w:rPr>
          <w:szCs w:val="22"/>
          <w:u w:val="single"/>
          <w:lang w:val="fr-FR"/>
        </w:rPr>
      </w:pPr>
      <w:r w:rsidRPr="00A56672">
        <w:rPr>
          <w:szCs w:val="22"/>
          <w:u w:val="single"/>
          <w:lang w:val="fr-FR"/>
        </w:rPr>
        <w:lastRenderedPageBreak/>
        <w:t>ESPAGNE/SPAIN</w:t>
      </w:r>
    </w:p>
    <w:p w:rsidR="00821123" w:rsidRPr="00A56672" w:rsidRDefault="00821123" w:rsidP="00821123">
      <w:pPr>
        <w:rPr>
          <w:szCs w:val="22"/>
          <w:u w:val="single"/>
          <w:lang w:val="fr-FR"/>
        </w:rPr>
      </w:pPr>
    </w:p>
    <w:p w:rsidR="00821123" w:rsidRPr="008C64C1" w:rsidRDefault="00821123" w:rsidP="00821123">
      <w:pPr>
        <w:rPr>
          <w:szCs w:val="22"/>
          <w:lang w:val="es-ES"/>
        </w:rPr>
      </w:pPr>
      <w:r w:rsidRPr="00A56672">
        <w:rPr>
          <w:szCs w:val="22"/>
          <w:lang w:val="es-ES"/>
        </w:rPr>
        <w:t>Javier VERA ROA (Sr.), Consejero Técnico, Departamento de Patentes e Información Tecnológica, Oficina Española de Patentes y Marcas (OEPM), Ministerio de Energía, T</w:t>
      </w:r>
      <w:r>
        <w:rPr>
          <w:szCs w:val="22"/>
          <w:lang w:val="es-ES"/>
        </w:rPr>
        <w:t xml:space="preserve">urismo y Agenda Digital, Madrid, </w:t>
      </w:r>
      <w:r w:rsidRPr="008C64C1">
        <w:rPr>
          <w:szCs w:val="22"/>
          <w:u w:val="single"/>
          <w:lang w:val="es-ES"/>
        </w:rPr>
        <w:t xml:space="preserve">javier.vera@oepm.es </w:t>
      </w:r>
    </w:p>
    <w:p w:rsidR="00821123" w:rsidRPr="008C64C1" w:rsidRDefault="00821123" w:rsidP="00821123">
      <w:pPr>
        <w:rPr>
          <w:szCs w:val="22"/>
          <w:lang w:val="es-ES"/>
        </w:rPr>
      </w:pPr>
    </w:p>
    <w:p w:rsidR="00821123" w:rsidRPr="008C64C1" w:rsidRDefault="00821123" w:rsidP="00821123">
      <w:pPr>
        <w:rPr>
          <w:szCs w:val="22"/>
          <w:lang w:val="es-ES"/>
        </w:rPr>
      </w:pPr>
    </w:p>
    <w:p w:rsidR="00821123" w:rsidRPr="00A56672" w:rsidRDefault="00821123" w:rsidP="00821123">
      <w:pPr>
        <w:rPr>
          <w:szCs w:val="22"/>
          <w:u w:val="single"/>
          <w:lang w:val="fr-FR"/>
        </w:rPr>
      </w:pPr>
      <w:r w:rsidRPr="00A56672">
        <w:rPr>
          <w:szCs w:val="22"/>
          <w:u w:val="single"/>
          <w:lang w:val="fr-FR"/>
        </w:rPr>
        <w:t>ÉTATS-UNIS D'AMÉRIQUE/UNITED STATES OF AMERICA</w:t>
      </w:r>
    </w:p>
    <w:p w:rsidR="00821123" w:rsidRPr="00A56672" w:rsidRDefault="00821123" w:rsidP="00821123">
      <w:pPr>
        <w:rPr>
          <w:szCs w:val="22"/>
          <w:lang w:val="fr-FR"/>
        </w:rPr>
      </w:pPr>
    </w:p>
    <w:p w:rsidR="00821123" w:rsidRPr="00046A2E" w:rsidRDefault="00821123" w:rsidP="00821123">
      <w:pPr>
        <w:rPr>
          <w:szCs w:val="22"/>
        </w:rPr>
      </w:pPr>
      <w:r w:rsidRPr="00046A2E">
        <w:rPr>
          <w:szCs w:val="22"/>
        </w:rPr>
        <w:t xml:space="preserve">Paolo TREVISAN (Mr.), Patent Attorney, </w:t>
      </w:r>
      <w:r>
        <w:rPr>
          <w:szCs w:val="22"/>
        </w:rPr>
        <w:t xml:space="preserve">Office of Policy and International Affairs, </w:t>
      </w:r>
      <w:r w:rsidRPr="00046A2E">
        <w:rPr>
          <w:szCs w:val="22"/>
        </w:rPr>
        <w:t>United States Patent and Trademark Office</w:t>
      </w:r>
      <w:r>
        <w:rPr>
          <w:szCs w:val="22"/>
        </w:rPr>
        <w:t xml:space="preserve"> (USPTO)</w:t>
      </w:r>
      <w:r w:rsidRPr="00046A2E">
        <w:rPr>
          <w:szCs w:val="22"/>
        </w:rPr>
        <w:t>, Department of Commerce, Alexandria</w:t>
      </w:r>
    </w:p>
    <w:p w:rsidR="00821123" w:rsidRPr="00046A2E" w:rsidRDefault="00821123" w:rsidP="00821123">
      <w:pPr>
        <w:rPr>
          <w:szCs w:val="22"/>
        </w:rPr>
      </w:pPr>
    </w:p>
    <w:p w:rsidR="00821123" w:rsidRDefault="00821123" w:rsidP="00821123">
      <w:pPr>
        <w:rPr>
          <w:szCs w:val="22"/>
        </w:rPr>
      </w:pPr>
      <w:r w:rsidRPr="00F01E42">
        <w:rPr>
          <w:szCs w:val="22"/>
        </w:rPr>
        <w:t xml:space="preserve">Charles PEARSON (Mr.), Director, </w:t>
      </w:r>
      <w:r>
        <w:rPr>
          <w:szCs w:val="22"/>
        </w:rPr>
        <w:t>Office of PCT Legal Administration,</w:t>
      </w:r>
      <w:r w:rsidRPr="00F01E42">
        <w:rPr>
          <w:szCs w:val="22"/>
        </w:rPr>
        <w:t xml:space="preserve"> United States Patent and Trademark Office (USPTO), Department of Commerce, Alexandria</w:t>
      </w:r>
    </w:p>
    <w:p w:rsidR="00821123" w:rsidRPr="00046A2E" w:rsidRDefault="00821123" w:rsidP="00821123">
      <w:pPr>
        <w:rPr>
          <w:szCs w:val="22"/>
          <w:u w:val="single"/>
        </w:rPr>
      </w:pPr>
    </w:p>
    <w:p w:rsidR="00821123" w:rsidRPr="008C64C1" w:rsidRDefault="00821123" w:rsidP="00821123">
      <w:pPr>
        <w:keepNext/>
        <w:keepLines/>
        <w:rPr>
          <w:szCs w:val="22"/>
        </w:rPr>
      </w:pPr>
      <w:r w:rsidRPr="00046A2E">
        <w:rPr>
          <w:szCs w:val="22"/>
        </w:rPr>
        <w:t xml:space="preserve">Harry KIM (Mr.), Special Program Examiner, </w:t>
      </w:r>
      <w:r>
        <w:rPr>
          <w:szCs w:val="22"/>
        </w:rPr>
        <w:t xml:space="preserve">Office of </w:t>
      </w:r>
      <w:r w:rsidRPr="00046A2E">
        <w:rPr>
          <w:szCs w:val="22"/>
        </w:rPr>
        <w:t xml:space="preserve">International Patent Legal Administration, United States Patent and Trademark Office (USPTO), </w:t>
      </w:r>
      <w:r w:rsidRPr="00856E81">
        <w:rPr>
          <w:szCs w:val="22"/>
        </w:rPr>
        <w:t>Department of Commerce</w:t>
      </w:r>
      <w:r>
        <w:rPr>
          <w:szCs w:val="22"/>
        </w:rPr>
        <w:t>,</w:t>
      </w:r>
      <w:r w:rsidRPr="00856E81">
        <w:rPr>
          <w:szCs w:val="22"/>
        </w:rPr>
        <w:t xml:space="preserve"> </w:t>
      </w:r>
      <w:r w:rsidRPr="00046A2E">
        <w:rPr>
          <w:szCs w:val="22"/>
        </w:rPr>
        <w:t>Alexandria</w:t>
      </w:r>
      <w:r>
        <w:rPr>
          <w:szCs w:val="22"/>
        </w:rPr>
        <w:t xml:space="preserve">, </w:t>
      </w:r>
      <w:r w:rsidRPr="00046A2E">
        <w:rPr>
          <w:szCs w:val="22"/>
          <w:u w:val="single"/>
        </w:rPr>
        <w:t xml:space="preserve">harry.kim@uspto.gov </w:t>
      </w:r>
    </w:p>
    <w:p w:rsidR="00821123" w:rsidRDefault="00821123" w:rsidP="00821123">
      <w:pPr>
        <w:rPr>
          <w:szCs w:val="22"/>
          <w:u w:val="single"/>
        </w:rPr>
      </w:pPr>
    </w:p>
    <w:p w:rsidR="00821123" w:rsidRPr="008C64C1" w:rsidRDefault="00821123" w:rsidP="00821123">
      <w:pPr>
        <w:rPr>
          <w:szCs w:val="22"/>
        </w:rPr>
      </w:pPr>
      <w:r w:rsidRPr="00046A2E">
        <w:rPr>
          <w:szCs w:val="22"/>
        </w:rPr>
        <w:t xml:space="preserve">Michael NEAS (Mr.), Deputy Director, </w:t>
      </w:r>
      <w:r>
        <w:rPr>
          <w:szCs w:val="22"/>
        </w:rPr>
        <w:t xml:space="preserve">Office of </w:t>
      </w:r>
      <w:r w:rsidRPr="00046A2E">
        <w:rPr>
          <w:szCs w:val="22"/>
        </w:rPr>
        <w:t xml:space="preserve">International Patent Legal Administration, United States Patent and Trademark Office (USPTO), </w:t>
      </w:r>
      <w:r w:rsidRPr="00062ECA">
        <w:rPr>
          <w:szCs w:val="22"/>
        </w:rPr>
        <w:t>Department of Commerce</w:t>
      </w:r>
      <w:r>
        <w:rPr>
          <w:szCs w:val="22"/>
        </w:rPr>
        <w:t>,</w:t>
      </w:r>
      <w:r w:rsidRPr="00062ECA">
        <w:rPr>
          <w:szCs w:val="22"/>
        </w:rPr>
        <w:t xml:space="preserve"> </w:t>
      </w:r>
      <w:r>
        <w:rPr>
          <w:szCs w:val="22"/>
        </w:rPr>
        <w:t xml:space="preserve">Alexandria, </w:t>
      </w:r>
      <w:r w:rsidRPr="00046A2E">
        <w:rPr>
          <w:szCs w:val="22"/>
          <w:u w:val="single"/>
        </w:rPr>
        <w:t xml:space="preserve">michael.neas@uspto.gov </w:t>
      </w:r>
    </w:p>
    <w:p w:rsidR="00821123" w:rsidRDefault="00821123" w:rsidP="00821123">
      <w:pPr>
        <w:rPr>
          <w:szCs w:val="22"/>
        </w:rPr>
      </w:pPr>
    </w:p>
    <w:p w:rsidR="00821123" w:rsidRPr="0027395C" w:rsidRDefault="00821123" w:rsidP="00821123">
      <w:pPr>
        <w:rPr>
          <w:szCs w:val="22"/>
        </w:rPr>
      </w:pPr>
      <w:r w:rsidRPr="0027395C">
        <w:rPr>
          <w:szCs w:val="22"/>
        </w:rPr>
        <w:t>Kristine SCHLEGELMILCH (Ms.), Intellectual Property Attaché, Permanent Mission, Geneva</w:t>
      </w:r>
    </w:p>
    <w:p w:rsidR="00821123" w:rsidRPr="0027395C" w:rsidRDefault="00821123" w:rsidP="00821123">
      <w:pPr>
        <w:rPr>
          <w:szCs w:val="22"/>
        </w:rPr>
      </w:pPr>
    </w:p>
    <w:p w:rsidR="00821123" w:rsidRDefault="00821123" w:rsidP="00821123">
      <w:pPr>
        <w:rPr>
          <w:szCs w:val="22"/>
          <w:u w:val="single"/>
        </w:rPr>
      </w:pPr>
    </w:p>
    <w:p w:rsidR="00821123" w:rsidRPr="00924DDF" w:rsidRDefault="00821123" w:rsidP="00821123">
      <w:pPr>
        <w:rPr>
          <w:szCs w:val="22"/>
          <w:u w:val="single"/>
          <w:lang w:val="fr-CH"/>
        </w:rPr>
      </w:pPr>
      <w:r w:rsidRPr="00924DDF">
        <w:rPr>
          <w:szCs w:val="22"/>
          <w:u w:val="single"/>
          <w:lang w:val="fr-CH"/>
        </w:rPr>
        <w:t>FÉDÉRATION DE RUSSIE/RUSSIAN FEDERATION</w:t>
      </w:r>
    </w:p>
    <w:p w:rsidR="00821123" w:rsidRPr="00924DDF" w:rsidRDefault="00821123" w:rsidP="00821123">
      <w:pPr>
        <w:rPr>
          <w:szCs w:val="22"/>
          <w:u w:val="single"/>
          <w:lang w:val="fr-CH"/>
        </w:rPr>
      </w:pPr>
    </w:p>
    <w:p w:rsidR="00821123" w:rsidRPr="0027395C" w:rsidRDefault="00821123" w:rsidP="00821123">
      <w:pPr>
        <w:rPr>
          <w:szCs w:val="22"/>
        </w:rPr>
      </w:pPr>
      <w:r w:rsidRPr="0027395C">
        <w:rPr>
          <w:szCs w:val="22"/>
        </w:rPr>
        <w:t xml:space="preserve">Andrey ZHURAVLEV (Mr.), </w:t>
      </w:r>
      <w:r>
        <w:rPr>
          <w:szCs w:val="22"/>
        </w:rPr>
        <w:t>Director</w:t>
      </w:r>
      <w:r w:rsidRPr="0027395C">
        <w:rPr>
          <w:szCs w:val="22"/>
        </w:rPr>
        <w:t>, International Cooperation Centre, Federal Institute of Industrial Property, Federal Service for Intellectual Property (R</w:t>
      </w:r>
      <w:r>
        <w:rPr>
          <w:szCs w:val="22"/>
        </w:rPr>
        <w:t>ospatent</w:t>
      </w:r>
      <w:r w:rsidRPr="0027395C">
        <w:rPr>
          <w:szCs w:val="22"/>
        </w:rPr>
        <w:t>), Moscow</w:t>
      </w:r>
    </w:p>
    <w:p w:rsidR="00821123" w:rsidRPr="0027395C" w:rsidRDefault="00821123" w:rsidP="00821123">
      <w:pPr>
        <w:rPr>
          <w:szCs w:val="22"/>
        </w:rPr>
      </w:pPr>
    </w:p>
    <w:p w:rsidR="00821123" w:rsidRPr="0027395C" w:rsidRDefault="00821123" w:rsidP="00821123">
      <w:pPr>
        <w:rPr>
          <w:szCs w:val="22"/>
        </w:rPr>
      </w:pPr>
      <w:r w:rsidRPr="0027395C">
        <w:rPr>
          <w:szCs w:val="22"/>
        </w:rPr>
        <w:t>Marina STEBELEVA (Ms.), Deputy Head of Division, Federal Institute of Industrial Property, Federal Service for Intellectual Property (R</w:t>
      </w:r>
      <w:r>
        <w:rPr>
          <w:szCs w:val="22"/>
        </w:rPr>
        <w:t>ospatent</w:t>
      </w:r>
      <w:r w:rsidRPr="0027395C">
        <w:rPr>
          <w:szCs w:val="22"/>
        </w:rPr>
        <w:t>), Moscow</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keepNext/>
        <w:rPr>
          <w:szCs w:val="22"/>
          <w:u w:val="single"/>
        </w:rPr>
      </w:pPr>
      <w:r w:rsidRPr="0027395C">
        <w:rPr>
          <w:szCs w:val="22"/>
          <w:u w:val="single"/>
        </w:rPr>
        <w:t>FINLANDE/FINLAND</w:t>
      </w:r>
    </w:p>
    <w:p w:rsidR="00821123" w:rsidRPr="0027395C" w:rsidRDefault="00821123" w:rsidP="00821123">
      <w:pPr>
        <w:keepNext/>
        <w:rPr>
          <w:szCs w:val="22"/>
          <w:u w:val="single"/>
        </w:rPr>
      </w:pPr>
    </w:p>
    <w:p w:rsidR="00821123" w:rsidRPr="0027395C" w:rsidRDefault="00821123" w:rsidP="00821123">
      <w:pPr>
        <w:keepNext/>
        <w:rPr>
          <w:szCs w:val="22"/>
        </w:rPr>
      </w:pPr>
      <w:r w:rsidRPr="0027395C">
        <w:rPr>
          <w:szCs w:val="22"/>
        </w:rPr>
        <w:t>Jani PÄIVÄSAARI (Mr.), Head of Division, Patents and Trademarks, Finnish Patent and Registration Office, Helsinki</w:t>
      </w:r>
    </w:p>
    <w:p w:rsidR="00821123" w:rsidRPr="0027395C" w:rsidRDefault="00821123" w:rsidP="00821123">
      <w:pPr>
        <w:keepNext/>
        <w:rPr>
          <w:szCs w:val="22"/>
        </w:rPr>
      </w:pPr>
    </w:p>
    <w:p w:rsidR="00821123" w:rsidRPr="0027395C" w:rsidRDefault="00821123" w:rsidP="00821123">
      <w:pPr>
        <w:keepNext/>
        <w:rPr>
          <w:szCs w:val="22"/>
        </w:rPr>
      </w:pPr>
      <w:r w:rsidRPr="0027395C">
        <w:rPr>
          <w:szCs w:val="22"/>
        </w:rPr>
        <w:t>Riitta LARJA (Ms.), Head of Unit, Patents and Trademarks, Finnish Patent and Registration Office, Helsinki</w:t>
      </w:r>
    </w:p>
    <w:p w:rsidR="00821123" w:rsidRPr="0027395C" w:rsidRDefault="00821123" w:rsidP="00821123">
      <w:pPr>
        <w:rPr>
          <w:szCs w:val="22"/>
        </w:rPr>
      </w:pPr>
    </w:p>
    <w:p w:rsidR="00821123" w:rsidRPr="0027395C" w:rsidRDefault="00821123" w:rsidP="00821123">
      <w:pPr>
        <w:rPr>
          <w:szCs w:val="22"/>
        </w:rPr>
      </w:pPr>
    </w:p>
    <w:p w:rsidR="00821123" w:rsidRPr="00F74749" w:rsidRDefault="00821123">
      <w:pPr>
        <w:rPr>
          <w:szCs w:val="22"/>
          <w:u w:val="single"/>
        </w:rPr>
      </w:pPr>
      <w:r w:rsidRPr="00F74749">
        <w:rPr>
          <w:szCs w:val="22"/>
          <w:u w:val="single"/>
        </w:rPr>
        <w:br w:type="page"/>
      </w:r>
    </w:p>
    <w:p w:rsidR="00821123" w:rsidRPr="00A56672" w:rsidRDefault="00821123" w:rsidP="00821123">
      <w:pPr>
        <w:rPr>
          <w:szCs w:val="22"/>
          <w:u w:val="single"/>
          <w:lang w:val="fr-FR"/>
        </w:rPr>
      </w:pPr>
      <w:r w:rsidRPr="00A56672">
        <w:rPr>
          <w:szCs w:val="22"/>
          <w:u w:val="single"/>
          <w:lang w:val="fr-FR"/>
        </w:rPr>
        <w:lastRenderedPageBreak/>
        <w:t>FRANCE</w:t>
      </w:r>
    </w:p>
    <w:p w:rsidR="00821123" w:rsidRPr="00A56672" w:rsidRDefault="00821123" w:rsidP="00821123">
      <w:pPr>
        <w:rPr>
          <w:szCs w:val="22"/>
          <w:u w:val="single"/>
          <w:lang w:val="fr-FR"/>
        </w:rPr>
      </w:pPr>
    </w:p>
    <w:p w:rsidR="00821123" w:rsidRPr="00A56672" w:rsidRDefault="00821123" w:rsidP="00821123">
      <w:pPr>
        <w:rPr>
          <w:szCs w:val="22"/>
          <w:lang w:val="fr-FR"/>
        </w:rPr>
      </w:pPr>
      <w:r w:rsidRPr="00A56672">
        <w:rPr>
          <w:szCs w:val="22"/>
          <w:lang w:val="fr-FR"/>
        </w:rPr>
        <w:t>Jonathan WITT (M.), ingénieur examinateur, chargé de mission, Institut national de la propriété industrielle (INPI), Courbevoie</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27395C" w:rsidRDefault="00821123" w:rsidP="00821123">
      <w:pPr>
        <w:rPr>
          <w:szCs w:val="22"/>
          <w:u w:val="single"/>
        </w:rPr>
      </w:pPr>
      <w:r w:rsidRPr="0027395C">
        <w:rPr>
          <w:szCs w:val="22"/>
          <w:u w:val="single"/>
        </w:rPr>
        <w:t>GÉORGIE/GEORGIA</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Temuri PIPIA (Mr.), First Secretary, Permanent Mission, Geneva</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GRÈCE/GREECE</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Myrto LAMBROU MAURER (Ms.), Head, Department of International Affairs, Industrial Property Organization (OBI), Athens</w:t>
      </w:r>
    </w:p>
    <w:p w:rsidR="00821123" w:rsidRPr="0027395C" w:rsidRDefault="00821123" w:rsidP="00821123">
      <w:pPr>
        <w:rPr>
          <w:szCs w:val="22"/>
        </w:rPr>
      </w:pPr>
    </w:p>
    <w:p w:rsidR="00821123" w:rsidRPr="0027395C" w:rsidRDefault="00821123" w:rsidP="00821123">
      <w:pPr>
        <w:rPr>
          <w:szCs w:val="22"/>
        </w:rPr>
      </w:pPr>
      <w:r w:rsidRPr="0027395C">
        <w:rPr>
          <w:szCs w:val="22"/>
        </w:rPr>
        <w:t>Christina VALASSOPOULOU (Ms.), First Counsellor, Permanent Mission, Geneva</w:t>
      </w:r>
    </w:p>
    <w:p w:rsidR="00821123" w:rsidRPr="0027395C" w:rsidRDefault="00821123" w:rsidP="00821123">
      <w:pPr>
        <w:rPr>
          <w:szCs w:val="22"/>
        </w:rPr>
      </w:pPr>
    </w:p>
    <w:p w:rsidR="00821123" w:rsidRPr="0027395C" w:rsidRDefault="00821123" w:rsidP="00821123">
      <w:pPr>
        <w:rPr>
          <w:szCs w:val="22"/>
        </w:rPr>
      </w:pPr>
    </w:p>
    <w:p w:rsidR="00821123" w:rsidRPr="00A56672" w:rsidRDefault="00821123" w:rsidP="00821123">
      <w:pPr>
        <w:rPr>
          <w:szCs w:val="22"/>
          <w:u w:val="single"/>
          <w:lang w:val="es-ES"/>
        </w:rPr>
      </w:pPr>
      <w:r w:rsidRPr="00A56672">
        <w:rPr>
          <w:szCs w:val="22"/>
          <w:u w:val="single"/>
          <w:lang w:val="es-ES"/>
        </w:rPr>
        <w:t>GUATEMALA</w:t>
      </w:r>
    </w:p>
    <w:p w:rsidR="00821123" w:rsidRPr="00A56672" w:rsidRDefault="00821123" w:rsidP="00821123">
      <w:pPr>
        <w:rPr>
          <w:szCs w:val="22"/>
          <w:u w:val="single"/>
          <w:lang w:val="es-ES"/>
        </w:rPr>
      </w:pPr>
    </w:p>
    <w:p w:rsidR="00821123" w:rsidRPr="008C64C1" w:rsidRDefault="00821123" w:rsidP="00821123">
      <w:pPr>
        <w:rPr>
          <w:szCs w:val="22"/>
          <w:lang w:val="es-ES"/>
        </w:rPr>
      </w:pPr>
      <w:r w:rsidRPr="000D5220">
        <w:rPr>
          <w:szCs w:val="22"/>
          <w:lang w:val="es-ES"/>
        </w:rPr>
        <w:t>Flor de María GARCÍA DIAZ (Sra.), Consejera, Misión Permanente</w:t>
      </w:r>
      <w:r w:rsidRPr="000D5220">
        <w:rPr>
          <w:lang w:val="es-ES"/>
        </w:rPr>
        <w:t xml:space="preserve"> </w:t>
      </w:r>
      <w:r w:rsidRPr="000D5220">
        <w:rPr>
          <w:szCs w:val="22"/>
          <w:lang w:val="es-ES"/>
        </w:rPr>
        <w:t>ante la Organización Mund</w:t>
      </w:r>
      <w:r>
        <w:rPr>
          <w:szCs w:val="22"/>
          <w:lang w:val="es-ES"/>
        </w:rPr>
        <w:t xml:space="preserve">ial del Comercio (OMC), Ginebra, </w:t>
      </w:r>
      <w:r w:rsidRPr="00A56672">
        <w:rPr>
          <w:szCs w:val="22"/>
          <w:u w:val="single"/>
          <w:lang w:val="es-ES"/>
        </w:rPr>
        <w:t xml:space="preserve">flor.garcia@wtoguatemala.ch </w:t>
      </w:r>
    </w:p>
    <w:p w:rsidR="00821123" w:rsidRPr="00A56672" w:rsidRDefault="00821123" w:rsidP="00821123">
      <w:pPr>
        <w:rPr>
          <w:szCs w:val="22"/>
          <w:lang w:val="es-ES"/>
        </w:rPr>
      </w:pPr>
    </w:p>
    <w:p w:rsidR="00821123" w:rsidRPr="00A56672" w:rsidRDefault="00821123" w:rsidP="00821123">
      <w:pPr>
        <w:rPr>
          <w:szCs w:val="22"/>
          <w:lang w:val="es-ES"/>
        </w:rPr>
      </w:pPr>
    </w:p>
    <w:p w:rsidR="00821123" w:rsidRPr="00A56672" w:rsidRDefault="00821123" w:rsidP="00821123">
      <w:pPr>
        <w:rPr>
          <w:szCs w:val="22"/>
          <w:u w:val="single"/>
          <w:lang w:val="es-ES"/>
        </w:rPr>
      </w:pPr>
      <w:r w:rsidRPr="00A56672">
        <w:rPr>
          <w:szCs w:val="22"/>
          <w:u w:val="single"/>
          <w:lang w:val="es-ES"/>
        </w:rPr>
        <w:t>HONDURAS</w:t>
      </w:r>
    </w:p>
    <w:p w:rsidR="00821123" w:rsidRPr="00A56672" w:rsidRDefault="00821123" w:rsidP="00821123">
      <w:pPr>
        <w:rPr>
          <w:szCs w:val="22"/>
          <w:u w:val="single"/>
          <w:lang w:val="es-ES"/>
        </w:rPr>
      </w:pPr>
    </w:p>
    <w:p w:rsidR="00821123" w:rsidRPr="008C64C1" w:rsidRDefault="00821123" w:rsidP="00821123">
      <w:pPr>
        <w:rPr>
          <w:szCs w:val="22"/>
          <w:lang w:val="es-ES"/>
        </w:rPr>
      </w:pPr>
      <w:r w:rsidRPr="00A56672">
        <w:rPr>
          <w:szCs w:val="22"/>
          <w:lang w:val="es-ES"/>
        </w:rPr>
        <w:t>Carlos ROJAS SANTOS (Sr.), Representante Permanente Adju</w:t>
      </w:r>
      <w:r>
        <w:rPr>
          <w:szCs w:val="22"/>
          <w:lang w:val="es-ES"/>
        </w:rPr>
        <w:t xml:space="preserve">nto, Misión Permanente, Ginebra, </w:t>
      </w:r>
      <w:r w:rsidRPr="008C64C1">
        <w:rPr>
          <w:szCs w:val="22"/>
          <w:u w:val="single"/>
          <w:lang w:val="es-ES"/>
        </w:rPr>
        <w:t xml:space="preserve">crojasantos@msn.com </w:t>
      </w:r>
    </w:p>
    <w:p w:rsidR="00821123" w:rsidRPr="008C64C1" w:rsidRDefault="00821123" w:rsidP="00821123">
      <w:pPr>
        <w:rPr>
          <w:szCs w:val="22"/>
          <w:lang w:val="es-ES"/>
        </w:rPr>
      </w:pPr>
    </w:p>
    <w:p w:rsidR="00821123" w:rsidRPr="008C64C1" w:rsidRDefault="00821123" w:rsidP="00821123">
      <w:pPr>
        <w:rPr>
          <w:szCs w:val="22"/>
          <w:u w:val="single"/>
          <w:lang w:val="es-ES"/>
        </w:rPr>
      </w:pPr>
    </w:p>
    <w:p w:rsidR="00821123" w:rsidRPr="0027395C" w:rsidRDefault="00821123" w:rsidP="00821123">
      <w:pPr>
        <w:rPr>
          <w:szCs w:val="22"/>
          <w:u w:val="single"/>
        </w:rPr>
      </w:pPr>
      <w:r w:rsidRPr="0027395C">
        <w:rPr>
          <w:szCs w:val="22"/>
          <w:u w:val="single"/>
        </w:rPr>
        <w:t>HONGRIE/HUNGARY</w:t>
      </w:r>
    </w:p>
    <w:p w:rsidR="00821123" w:rsidRPr="0027395C" w:rsidRDefault="00821123" w:rsidP="00821123">
      <w:pPr>
        <w:rPr>
          <w:szCs w:val="22"/>
          <w:u w:val="single"/>
        </w:rPr>
      </w:pPr>
    </w:p>
    <w:p w:rsidR="00821123" w:rsidRDefault="00821123" w:rsidP="00821123">
      <w:pPr>
        <w:rPr>
          <w:szCs w:val="22"/>
        </w:rPr>
      </w:pPr>
      <w:r w:rsidRPr="0027395C">
        <w:rPr>
          <w:szCs w:val="22"/>
        </w:rPr>
        <w:t xml:space="preserve">Katalin MIKLO (Ms.), Deputy Head, Patent Department, Hungarian Intellectual Property </w:t>
      </w:r>
    </w:p>
    <w:p w:rsidR="00821123" w:rsidRDefault="00821123" w:rsidP="00821123">
      <w:pPr>
        <w:rPr>
          <w:szCs w:val="22"/>
        </w:rPr>
      </w:pPr>
      <w:r w:rsidRPr="0027395C">
        <w:rPr>
          <w:szCs w:val="22"/>
        </w:rPr>
        <w:t>Office</w:t>
      </w:r>
      <w:r>
        <w:rPr>
          <w:szCs w:val="22"/>
        </w:rPr>
        <w:t xml:space="preserve"> (HIPO), Budapest, </w:t>
      </w:r>
      <w:r w:rsidRPr="0027395C">
        <w:rPr>
          <w:szCs w:val="22"/>
          <w:u w:val="single"/>
        </w:rPr>
        <w:t xml:space="preserve">katalin.miklo@hipo.gov.hu </w:t>
      </w:r>
    </w:p>
    <w:p w:rsidR="00821123" w:rsidRDefault="00821123" w:rsidP="00821123">
      <w:pPr>
        <w:rPr>
          <w:szCs w:val="22"/>
        </w:rPr>
      </w:pPr>
    </w:p>
    <w:p w:rsidR="00821123" w:rsidRDefault="00821123" w:rsidP="00821123">
      <w:pPr>
        <w:rPr>
          <w:szCs w:val="22"/>
        </w:rPr>
      </w:pPr>
    </w:p>
    <w:p w:rsidR="00821123" w:rsidRPr="0027395C" w:rsidRDefault="00821123" w:rsidP="00821123">
      <w:pPr>
        <w:rPr>
          <w:szCs w:val="22"/>
          <w:u w:val="single"/>
        </w:rPr>
      </w:pPr>
      <w:r w:rsidRPr="0027395C">
        <w:rPr>
          <w:szCs w:val="22"/>
          <w:u w:val="single"/>
        </w:rPr>
        <w:t>INDE/INDIA</w:t>
      </w:r>
    </w:p>
    <w:p w:rsidR="00821123" w:rsidRPr="0027395C" w:rsidRDefault="00821123" w:rsidP="00821123">
      <w:pPr>
        <w:rPr>
          <w:szCs w:val="22"/>
          <w:u w:val="single"/>
        </w:rPr>
      </w:pPr>
    </w:p>
    <w:p w:rsidR="00821123" w:rsidRDefault="00821123" w:rsidP="00821123">
      <w:pPr>
        <w:rPr>
          <w:szCs w:val="22"/>
        </w:rPr>
      </w:pPr>
      <w:r w:rsidRPr="00C77328">
        <w:rPr>
          <w:szCs w:val="22"/>
        </w:rPr>
        <w:t>Bimi G. B. (Ms.), Assistant Controller, Office</w:t>
      </w:r>
      <w:r>
        <w:rPr>
          <w:szCs w:val="22"/>
        </w:rPr>
        <w:t xml:space="preserve"> of the Controller General of Patents, Designs and Trade Marks</w:t>
      </w:r>
      <w:r w:rsidRPr="00C77328">
        <w:rPr>
          <w:szCs w:val="22"/>
        </w:rPr>
        <w:t>, Department of Industrial Policy and Promotion, Ministry of Commerce and Industry, Dwarka</w:t>
      </w:r>
      <w:r>
        <w:rPr>
          <w:szCs w:val="22"/>
        </w:rPr>
        <w:t xml:space="preserve">, New Delhi, </w:t>
      </w:r>
      <w:r w:rsidRPr="00C77328">
        <w:rPr>
          <w:szCs w:val="22"/>
          <w:u w:val="single"/>
        </w:rPr>
        <w:t xml:space="preserve">bimigb.ipo@nic.in </w:t>
      </w:r>
    </w:p>
    <w:p w:rsidR="00821123" w:rsidRDefault="00821123" w:rsidP="00821123">
      <w:pPr>
        <w:rPr>
          <w:szCs w:val="22"/>
        </w:rPr>
      </w:pPr>
    </w:p>
    <w:p w:rsidR="00821123" w:rsidRPr="0027395C" w:rsidRDefault="00821123" w:rsidP="00821123">
      <w:pPr>
        <w:rPr>
          <w:szCs w:val="22"/>
        </w:rPr>
      </w:pPr>
      <w:r w:rsidRPr="0027395C">
        <w:rPr>
          <w:szCs w:val="22"/>
        </w:rPr>
        <w:t>Animesh CHOUDHURY (Mr.), Second Secretary, Permanent Mission, Geneva</w:t>
      </w: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lastRenderedPageBreak/>
        <w:t>INDONÉSIE/INDONESIA</w:t>
      </w:r>
    </w:p>
    <w:p w:rsidR="00821123" w:rsidRPr="0027395C" w:rsidRDefault="00821123" w:rsidP="00821123">
      <w:pPr>
        <w:rPr>
          <w:szCs w:val="22"/>
          <w:u w:val="single"/>
        </w:rPr>
      </w:pPr>
    </w:p>
    <w:p w:rsidR="00821123" w:rsidRDefault="00821123" w:rsidP="00821123">
      <w:pPr>
        <w:rPr>
          <w:szCs w:val="22"/>
        </w:rPr>
      </w:pPr>
      <w:r w:rsidRPr="0027395C">
        <w:rPr>
          <w:szCs w:val="22"/>
        </w:rPr>
        <w:t>Dede Mia YUSANTI (Ms.), Director, Patent Division, Directorat</w:t>
      </w:r>
      <w:r>
        <w:rPr>
          <w:szCs w:val="22"/>
        </w:rPr>
        <w:t>e</w:t>
      </w:r>
      <w:r w:rsidRPr="0027395C">
        <w:rPr>
          <w:szCs w:val="22"/>
        </w:rPr>
        <w:t xml:space="preserve"> General of Intellectual </w:t>
      </w:r>
    </w:p>
    <w:p w:rsidR="00821123" w:rsidRPr="0027395C" w:rsidRDefault="00821123" w:rsidP="00821123">
      <w:pPr>
        <w:rPr>
          <w:szCs w:val="22"/>
        </w:rPr>
      </w:pPr>
      <w:r w:rsidRPr="0027395C">
        <w:rPr>
          <w:szCs w:val="22"/>
        </w:rPr>
        <w:t>Property (DGIP), Ministry o</w:t>
      </w:r>
      <w:r>
        <w:rPr>
          <w:szCs w:val="22"/>
        </w:rPr>
        <w:t xml:space="preserve">f Law and Human Rights, Jakarta, </w:t>
      </w:r>
      <w:r w:rsidRPr="0027395C">
        <w:rPr>
          <w:szCs w:val="22"/>
          <w:u w:val="single"/>
        </w:rPr>
        <w:t xml:space="preserve">dedemiayusanti@gmail.com </w:t>
      </w:r>
    </w:p>
    <w:p w:rsidR="00821123" w:rsidRPr="0027395C" w:rsidRDefault="00821123" w:rsidP="00821123">
      <w:pPr>
        <w:rPr>
          <w:szCs w:val="22"/>
        </w:rPr>
      </w:pPr>
    </w:p>
    <w:p w:rsidR="00821123" w:rsidRPr="0027395C" w:rsidRDefault="00821123" w:rsidP="00821123">
      <w:pPr>
        <w:rPr>
          <w:szCs w:val="22"/>
        </w:rPr>
      </w:pPr>
      <w:r w:rsidRPr="0027395C">
        <w:rPr>
          <w:szCs w:val="22"/>
        </w:rPr>
        <w:t>Noprizal NOPRIZAL (Mr.), Formality Patent Examiner, Directorate General of Intellectual Property (DGIP), Ministry o</w:t>
      </w:r>
      <w:r>
        <w:rPr>
          <w:szCs w:val="22"/>
        </w:rPr>
        <w:t xml:space="preserve">f Law and Human Rights, Jakarta, </w:t>
      </w:r>
      <w:r w:rsidRPr="0027395C">
        <w:rPr>
          <w:szCs w:val="22"/>
          <w:u w:val="single"/>
        </w:rPr>
        <w:t xml:space="preserve">ovalliom@yahoo.co.id </w:t>
      </w:r>
    </w:p>
    <w:p w:rsidR="00821123" w:rsidRPr="0027395C" w:rsidRDefault="00821123" w:rsidP="00821123">
      <w:pPr>
        <w:rPr>
          <w:szCs w:val="22"/>
        </w:rPr>
      </w:pPr>
    </w:p>
    <w:p w:rsidR="00821123" w:rsidRPr="0027395C" w:rsidRDefault="00821123" w:rsidP="00821123">
      <w:pPr>
        <w:rPr>
          <w:szCs w:val="22"/>
        </w:rPr>
      </w:pPr>
      <w:r w:rsidRPr="0027395C">
        <w:rPr>
          <w:szCs w:val="22"/>
        </w:rPr>
        <w:t>Sri SULISTIYANI (Ms.), Patent Examiner, Layout Designs of Integrated Circuits and Trade Secrets, Directorate of Patents, Directorate General of Intellectual Property (DGIP), Ministry of L</w:t>
      </w:r>
      <w:r>
        <w:rPr>
          <w:szCs w:val="22"/>
        </w:rPr>
        <w:t xml:space="preserve">aws and Human Rights, Tangerang, </w:t>
      </w:r>
      <w:r w:rsidRPr="0027395C">
        <w:rPr>
          <w:szCs w:val="22"/>
          <w:u w:val="single"/>
        </w:rPr>
        <w:t xml:space="preserve">anikdgip@yahoo.com </w:t>
      </w:r>
    </w:p>
    <w:p w:rsidR="00821123" w:rsidRDefault="00821123" w:rsidP="00821123">
      <w:pPr>
        <w:rPr>
          <w:szCs w:val="22"/>
        </w:rPr>
      </w:pPr>
    </w:p>
    <w:p w:rsidR="00821123" w:rsidRDefault="00821123" w:rsidP="00821123">
      <w:pPr>
        <w:rPr>
          <w:szCs w:val="22"/>
        </w:rPr>
      </w:pPr>
      <w:r w:rsidRPr="00C77328">
        <w:rPr>
          <w:szCs w:val="22"/>
        </w:rPr>
        <w:t>Erry Wahyu PRASETYO (Mr</w:t>
      </w:r>
      <w:r>
        <w:rPr>
          <w:szCs w:val="22"/>
        </w:rPr>
        <w:t>.), Second Secretary, IP issues</w:t>
      </w:r>
      <w:r w:rsidRPr="00C77328">
        <w:rPr>
          <w:szCs w:val="22"/>
        </w:rPr>
        <w:t>, Permanent Mission, Geneva</w:t>
      </w:r>
    </w:p>
    <w:p w:rsidR="00821123" w:rsidRPr="0027395C" w:rsidRDefault="00821123" w:rsidP="00821123">
      <w:pPr>
        <w:rPr>
          <w:szCs w:val="22"/>
        </w:rPr>
      </w:pPr>
    </w:p>
    <w:p w:rsidR="00821123" w:rsidRPr="0027395C"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IRAN (RÉPUBLIQUE ISLAMIQUE D</w:t>
      </w:r>
      <w:proofErr w:type="gramStart"/>
      <w:r w:rsidRPr="00A56672">
        <w:rPr>
          <w:szCs w:val="22"/>
          <w:u w:val="single"/>
          <w:lang w:val="fr-FR"/>
        </w:rPr>
        <w:t>')/</w:t>
      </w:r>
      <w:proofErr w:type="gramEnd"/>
      <w:r w:rsidRPr="00A56672">
        <w:rPr>
          <w:szCs w:val="22"/>
          <w:u w:val="single"/>
          <w:lang w:val="fr-FR"/>
        </w:rPr>
        <w:t>IRAN (ISLAMIC REPUBLIC OF)</w:t>
      </w:r>
    </w:p>
    <w:p w:rsidR="00821123" w:rsidRPr="00A56672" w:rsidRDefault="00821123" w:rsidP="00821123">
      <w:pPr>
        <w:rPr>
          <w:szCs w:val="22"/>
          <w:u w:val="single"/>
          <w:lang w:val="fr-FR"/>
        </w:rPr>
      </w:pPr>
    </w:p>
    <w:p w:rsidR="00821123" w:rsidRPr="0027395C" w:rsidRDefault="00821123" w:rsidP="00821123">
      <w:pPr>
        <w:rPr>
          <w:szCs w:val="22"/>
        </w:rPr>
      </w:pPr>
      <w:r w:rsidRPr="0027395C">
        <w:rPr>
          <w:szCs w:val="22"/>
        </w:rPr>
        <w:t>Reza DEHGHANI (Mr.), First Secretary, Permanent Mission, Geneva</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ISRAËL/ISRAEL</w:t>
      </w:r>
    </w:p>
    <w:p w:rsidR="00821123" w:rsidRPr="0027395C" w:rsidRDefault="00821123" w:rsidP="00821123">
      <w:pPr>
        <w:rPr>
          <w:szCs w:val="22"/>
          <w:u w:val="single"/>
        </w:rPr>
      </w:pPr>
    </w:p>
    <w:p w:rsidR="00821123" w:rsidRDefault="00821123" w:rsidP="00821123">
      <w:pPr>
        <w:rPr>
          <w:szCs w:val="22"/>
        </w:rPr>
      </w:pPr>
      <w:r w:rsidRPr="0027395C">
        <w:rPr>
          <w:szCs w:val="22"/>
        </w:rPr>
        <w:t xml:space="preserve">Michael BART (Mr.), Director, Patent Cooperation Treaty Division Division, Israel Patent </w:t>
      </w:r>
    </w:p>
    <w:p w:rsidR="00821123" w:rsidRPr="008C64C1" w:rsidRDefault="00821123" w:rsidP="00821123">
      <w:pPr>
        <w:rPr>
          <w:szCs w:val="22"/>
        </w:rPr>
      </w:pPr>
      <w:r w:rsidRPr="0027395C">
        <w:rPr>
          <w:szCs w:val="22"/>
        </w:rPr>
        <w:t>Office (I</w:t>
      </w:r>
      <w:r>
        <w:rPr>
          <w:szCs w:val="22"/>
        </w:rPr>
        <w:t>L</w:t>
      </w:r>
      <w:r w:rsidRPr="0027395C">
        <w:rPr>
          <w:szCs w:val="22"/>
        </w:rPr>
        <w:t>PO), Ministry of Justice, Jerusalem</w:t>
      </w:r>
      <w:r>
        <w:rPr>
          <w:szCs w:val="22"/>
        </w:rPr>
        <w:t xml:space="preserve">, </w:t>
      </w:r>
      <w:r w:rsidRPr="008C64C1">
        <w:rPr>
          <w:szCs w:val="22"/>
          <w:u w:val="single"/>
        </w:rPr>
        <w:t xml:space="preserve">michaelb@justice.gov.il </w:t>
      </w:r>
    </w:p>
    <w:p w:rsidR="00821123" w:rsidRPr="008C64C1" w:rsidRDefault="00821123" w:rsidP="00821123">
      <w:pPr>
        <w:rPr>
          <w:szCs w:val="22"/>
        </w:rPr>
      </w:pPr>
    </w:p>
    <w:p w:rsidR="00821123" w:rsidRPr="008C64C1"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ITALIE/ITALY</w:t>
      </w:r>
    </w:p>
    <w:p w:rsidR="00821123" w:rsidRPr="00A56672" w:rsidRDefault="00821123" w:rsidP="00821123">
      <w:pPr>
        <w:rPr>
          <w:szCs w:val="22"/>
          <w:u w:val="single"/>
          <w:lang w:val="fr-FR"/>
        </w:rPr>
      </w:pPr>
    </w:p>
    <w:p w:rsidR="00821123" w:rsidRPr="000B7BDD" w:rsidRDefault="00821123" w:rsidP="00821123">
      <w:pPr>
        <w:rPr>
          <w:szCs w:val="22"/>
          <w:lang w:val="fr-FR"/>
        </w:rPr>
      </w:pPr>
      <w:r w:rsidRPr="000B7BDD">
        <w:rPr>
          <w:szCs w:val="22"/>
          <w:lang w:val="fr-FR"/>
        </w:rPr>
        <w:t xml:space="preserve">Luigi BOGGIAN (Mr.), Intern, Permanent Mission, Geneva, </w:t>
      </w:r>
      <w:r w:rsidRPr="000B7BDD">
        <w:rPr>
          <w:szCs w:val="22"/>
          <w:u w:val="single"/>
          <w:lang w:val="fr-FR"/>
        </w:rPr>
        <w:t xml:space="preserve">luigiboggian94@gmail.com </w:t>
      </w:r>
    </w:p>
    <w:p w:rsidR="00821123" w:rsidRPr="000B7BDD" w:rsidRDefault="00821123" w:rsidP="00821123">
      <w:pPr>
        <w:rPr>
          <w:szCs w:val="22"/>
          <w:lang w:val="fr-FR"/>
        </w:rPr>
      </w:pPr>
    </w:p>
    <w:p w:rsidR="00821123" w:rsidRPr="000B7BDD" w:rsidRDefault="00821123" w:rsidP="00821123">
      <w:pPr>
        <w:rPr>
          <w:szCs w:val="22"/>
          <w:u w:val="single"/>
          <w:lang w:val="fr-FR"/>
        </w:rPr>
      </w:pPr>
    </w:p>
    <w:p w:rsidR="00821123" w:rsidRPr="00A56672" w:rsidRDefault="00821123" w:rsidP="00821123">
      <w:pPr>
        <w:keepLines/>
        <w:rPr>
          <w:szCs w:val="22"/>
          <w:u w:val="single"/>
          <w:lang w:val="fr-FR"/>
        </w:rPr>
      </w:pPr>
      <w:r w:rsidRPr="00A56672">
        <w:rPr>
          <w:szCs w:val="22"/>
          <w:u w:val="single"/>
          <w:lang w:val="fr-FR"/>
        </w:rPr>
        <w:t>JAPON/JAPAN</w:t>
      </w:r>
    </w:p>
    <w:p w:rsidR="00821123" w:rsidRPr="00A56672" w:rsidRDefault="00821123" w:rsidP="00821123">
      <w:pPr>
        <w:keepLines/>
        <w:rPr>
          <w:szCs w:val="22"/>
          <w:u w:val="single"/>
          <w:lang w:val="fr-FR"/>
        </w:rPr>
      </w:pPr>
    </w:p>
    <w:p w:rsidR="00821123" w:rsidRPr="0027395C" w:rsidRDefault="00821123" w:rsidP="00821123">
      <w:pPr>
        <w:keepLines/>
        <w:rPr>
          <w:szCs w:val="22"/>
        </w:rPr>
      </w:pPr>
      <w:r w:rsidRPr="0027395C">
        <w:rPr>
          <w:szCs w:val="22"/>
        </w:rPr>
        <w:t>Yukio ONO (Mr.), Director, Multilateral Policy Office, International Policy Division, Japan Patent Office</w:t>
      </w:r>
      <w:r>
        <w:rPr>
          <w:szCs w:val="22"/>
        </w:rPr>
        <w:t xml:space="preserve"> (JPO)</w:t>
      </w:r>
      <w:r w:rsidRPr="0027395C">
        <w:rPr>
          <w:szCs w:val="22"/>
        </w:rPr>
        <w:t>, Tokyo</w:t>
      </w:r>
    </w:p>
    <w:p w:rsidR="00821123" w:rsidRPr="0027395C" w:rsidRDefault="00821123" w:rsidP="00821123">
      <w:pPr>
        <w:rPr>
          <w:szCs w:val="22"/>
        </w:rPr>
      </w:pPr>
    </w:p>
    <w:p w:rsidR="00821123" w:rsidRPr="0027395C" w:rsidRDefault="00821123" w:rsidP="00821123">
      <w:pPr>
        <w:rPr>
          <w:szCs w:val="22"/>
        </w:rPr>
      </w:pPr>
      <w:r w:rsidRPr="0027395C">
        <w:rPr>
          <w:szCs w:val="22"/>
        </w:rPr>
        <w:t>Koji KAWAHARA (Mr.), Assistant Director, Administrative Affairs Division, Examination Standards Office, Japan Patent Office</w:t>
      </w:r>
      <w:r>
        <w:rPr>
          <w:szCs w:val="22"/>
        </w:rPr>
        <w:t xml:space="preserve"> (JPO)</w:t>
      </w:r>
      <w:r w:rsidRPr="0027395C">
        <w:rPr>
          <w:szCs w:val="22"/>
        </w:rPr>
        <w:t>, Tokyo</w:t>
      </w:r>
    </w:p>
    <w:p w:rsidR="00821123" w:rsidRPr="0027395C" w:rsidRDefault="00821123" w:rsidP="00821123">
      <w:pPr>
        <w:rPr>
          <w:szCs w:val="22"/>
        </w:rPr>
      </w:pPr>
    </w:p>
    <w:p w:rsidR="00821123" w:rsidRPr="0027395C" w:rsidRDefault="00821123" w:rsidP="00821123">
      <w:pPr>
        <w:rPr>
          <w:szCs w:val="22"/>
        </w:rPr>
      </w:pPr>
      <w:r w:rsidRPr="0027395C">
        <w:rPr>
          <w:szCs w:val="22"/>
        </w:rPr>
        <w:t>Mizue KUROKAWA (Ms.), Examiner, Chemistry, Life Science and Material Science, Patent Examination Department, Japan Patent Office</w:t>
      </w:r>
      <w:r>
        <w:rPr>
          <w:szCs w:val="22"/>
        </w:rPr>
        <w:t xml:space="preserve"> (JPO)</w:t>
      </w:r>
      <w:r w:rsidRPr="0027395C">
        <w:rPr>
          <w:szCs w:val="22"/>
        </w:rPr>
        <w:t>, Tokyo</w:t>
      </w:r>
    </w:p>
    <w:p w:rsidR="00821123" w:rsidRPr="0027395C" w:rsidRDefault="00821123" w:rsidP="00821123">
      <w:pPr>
        <w:rPr>
          <w:szCs w:val="22"/>
        </w:rPr>
      </w:pPr>
    </w:p>
    <w:p w:rsidR="00821123" w:rsidRDefault="00821123" w:rsidP="00821123">
      <w:pPr>
        <w:rPr>
          <w:szCs w:val="22"/>
        </w:rPr>
      </w:pPr>
      <w:r w:rsidRPr="0027395C">
        <w:rPr>
          <w:szCs w:val="22"/>
        </w:rPr>
        <w:t>Kenji SAITO (Mr.), First Secretary, Permanent Mission, Geneva</w:t>
      </w:r>
    </w:p>
    <w:p w:rsidR="00821123" w:rsidRDefault="00821123" w:rsidP="00821123">
      <w:pPr>
        <w:rPr>
          <w:szCs w:val="22"/>
        </w:rPr>
      </w:pPr>
    </w:p>
    <w:p w:rsidR="00821123" w:rsidRPr="0027395C" w:rsidRDefault="00821123" w:rsidP="00821123">
      <w:pPr>
        <w:rPr>
          <w:szCs w:val="22"/>
        </w:rPr>
      </w:pPr>
    </w:p>
    <w:p w:rsidR="00821123" w:rsidRPr="00166B42" w:rsidRDefault="00821123" w:rsidP="00821123">
      <w:pPr>
        <w:keepLines/>
        <w:rPr>
          <w:szCs w:val="22"/>
          <w:u w:val="single"/>
        </w:rPr>
      </w:pPr>
      <w:r w:rsidRPr="00166B42">
        <w:rPr>
          <w:szCs w:val="22"/>
          <w:u w:val="single"/>
        </w:rPr>
        <w:lastRenderedPageBreak/>
        <w:t>KAZAKHSTAN</w:t>
      </w:r>
    </w:p>
    <w:p w:rsidR="00821123" w:rsidRPr="00166B42" w:rsidRDefault="00821123" w:rsidP="00821123">
      <w:pPr>
        <w:keepLines/>
        <w:rPr>
          <w:szCs w:val="22"/>
          <w:u w:val="single"/>
        </w:rPr>
      </w:pPr>
    </w:p>
    <w:p w:rsidR="00821123" w:rsidRDefault="00821123" w:rsidP="00821123">
      <w:pPr>
        <w:keepLines/>
        <w:rPr>
          <w:szCs w:val="22"/>
        </w:rPr>
      </w:pPr>
      <w:r w:rsidRPr="00166B42">
        <w:rPr>
          <w:szCs w:val="22"/>
        </w:rPr>
        <w:t>Gaziz SEITZHANOV (Mr.),</w:t>
      </w:r>
      <w:r>
        <w:rPr>
          <w:szCs w:val="22"/>
        </w:rPr>
        <w:t xml:space="preserve"> Third Secretary, Permanent Mission, Geneva</w:t>
      </w:r>
    </w:p>
    <w:p w:rsidR="00821123" w:rsidRPr="00166B42" w:rsidRDefault="00821123" w:rsidP="00821123">
      <w:pPr>
        <w:rPr>
          <w:szCs w:val="22"/>
          <w:u w:val="single"/>
        </w:rPr>
      </w:pPr>
    </w:p>
    <w:p w:rsidR="00821123" w:rsidRPr="00166B42" w:rsidRDefault="00821123" w:rsidP="00821123">
      <w:pPr>
        <w:rPr>
          <w:szCs w:val="22"/>
          <w:u w:val="single"/>
        </w:rPr>
      </w:pPr>
    </w:p>
    <w:p w:rsidR="00821123" w:rsidRPr="00004C0D" w:rsidRDefault="00821123" w:rsidP="00821123">
      <w:pPr>
        <w:rPr>
          <w:szCs w:val="22"/>
          <w:u w:val="single"/>
          <w:lang w:val="fr-FR"/>
        </w:rPr>
      </w:pPr>
      <w:r w:rsidRPr="00004C0D">
        <w:rPr>
          <w:szCs w:val="22"/>
          <w:u w:val="single"/>
          <w:lang w:val="fr-FR"/>
        </w:rPr>
        <w:t>KOWEÏT/KUWAIT</w:t>
      </w:r>
    </w:p>
    <w:p w:rsidR="00821123" w:rsidRPr="00004C0D" w:rsidRDefault="00821123" w:rsidP="00821123">
      <w:pPr>
        <w:rPr>
          <w:szCs w:val="22"/>
          <w:u w:val="single"/>
          <w:lang w:val="fr-FR"/>
        </w:rPr>
      </w:pPr>
    </w:p>
    <w:p w:rsidR="00821123" w:rsidRPr="00004C0D" w:rsidRDefault="00821123" w:rsidP="00821123">
      <w:pPr>
        <w:rPr>
          <w:szCs w:val="22"/>
          <w:lang w:val="fr-FR"/>
        </w:rPr>
      </w:pPr>
      <w:r w:rsidRPr="00004C0D">
        <w:rPr>
          <w:szCs w:val="22"/>
          <w:lang w:val="fr-FR"/>
        </w:rPr>
        <w:t>Abdulaziz TAQI (Mr.), Commercial Attaché, Permanent Mission, Geneva</w:t>
      </w:r>
    </w:p>
    <w:p w:rsidR="00821123" w:rsidRPr="00004C0D" w:rsidRDefault="00821123" w:rsidP="00821123">
      <w:pPr>
        <w:rPr>
          <w:szCs w:val="22"/>
          <w:lang w:val="fr-FR"/>
        </w:rPr>
      </w:pPr>
    </w:p>
    <w:p w:rsidR="00821123" w:rsidRPr="00004C0D" w:rsidRDefault="00821123" w:rsidP="00821123">
      <w:pPr>
        <w:rPr>
          <w:szCs w:val="22"/>
          <w:lang w:val="fr-FR"/>
        </w:rPr>
      </w:pPr>
    </w:p>
    <w:p w:rsidR="00821123" w:rsidRPr="00004C0D" w:rsidRDefault="00821123" w:rsidP="00821123">
      <w:pPr>
        <w:keepNext/>
        <w:keepLines/>
        <w:rPr>
          <w:szCs w:val="22"/>
          <w:u w:val="single"/>
          <w:lang w:val="fr-FR"/>
        </w:rPr>
      </w:pPr>
      <w:r w:rsidRPr="00004C0D">
        <w:rPr>
          <w:szCs w:val="22"/>
          <w:u w:val="single"/>
          <w:lang w:val="fr-FR"/>
        </w:rPr>
        <w:t>LITUANIE/LITHUANIA</w:t>
      </w:r>
    </w:p>
    <w:p w:rsidR="00821123" w:rsidRPr="00004C0D" w:rsidRDefault="00821123" w:rsidP="00821123">
      <w:pPr>
        <w:keepNext/>
        <w:keepLines/>
        <w:rPr>
          <w:szCs w:val="22"/>
          <w:u w:val="single"/>
          <w:lang w:val="fr-FR"/>
        </w:rPr>
      </w:pPr>
    </w:p>
    <w:p w:rsidR="00821123" w:rsidRPr="008C64C1" w:rsidRDefault="00821123" w:rsidP="00821123">
      <w:pPr>
        <w:keepNext/>
        <w:keepLines/>
        <w:rPr>
          <w:szCs w:val="22"/>
        </w:rPr>
      </w:pPr>
      <w:r w:rsidRPr="00C77328">
        <w:rPr>
          <w:szCs w:val="22"/>
        </w:rPr>
        <w:t>Renata RINKAUSKIENE (Ms.), Counsellor, Permanent Mission, Geneva</w:t>
      </w:r>
      <w:r>
        <w:rPr>
          <w:szCs w:val="22"/>
        </w:rPr>
        <w:t xml:space="preserve">, </w:t>
      </w:r>
      <w:r w:rsidRPr="008C64C1">
        <w:rPr>
          <w:szCs w:val="22"/>
          <w:u w:val="single"/>
        </w:rPr>
        <w:t xml:space="preserve">renata.rinkauskiene@urm.lt </w:t>
      </w:r>
    </w:p>
    <w:p w:rsidR="00821123" w:rsidRPr="008C64C1" w:rsidRDefault="00821123" w:rsidP="00821123">
      <w:pPr>
        <w:rPr>
          <w:szCs w:val="22"/>
        </w:rPr>
      </w:pPr>
    </w:p>
    <w:p w:rsidR="00821123" w:rsidRPr="008C64C1" w:rsidRDefault="00821123" w:rsidP="00821123">
      <w:pPr>
        <w:rPr>
          <w:szCs w:val="22"/>
        </w:rPr>
      </w:pPr>
    </w:p>
    <w:p w:rsidR="00821123" w:rsidRPr="00DF61B9" w:rsidRDefault="00821123" w:rsidP="00821123">
      <w:pPr>
        <w:rPr>
          <w:szCs w:val="22"/>
          <w:u w:val="single"/>
        </w:rPr>
      </w:pPr>
      <w:r w:rsidRPr="00DF61B9">
        <w:rPr>
          <w:szCs w:val="22"/>
          <w:u w:val="single"/>
        </w:rPr>
        <w:t>MALAISIE/MALAYSIA</w:t>
      </w:r>
    </w:p>
    <w:p w:rsidR="00821123" w:rsidRPr="00DF61B9" w:rsidRDefault="00821123" w:rsidP="00821123">
      <w:pPr>
        <w:rPr>
          <w:szCs w:val="22"/>
          <w:u w:val="single"/>
        </w:rPr>
      </w:pPr>
    </w:p>
    <w:p w:rsidR="00821123" w:rsidRPr="00C77328" w:rsidRDefault="00821123" w:rsidP="00821123">
      <w:pPr>
        <w:rPr>
          <w:szCs w:val="22"/>
        </w:rPr>
      </w:pPr>
      <w:r w:rsidRPr="00C77328">
        <w:rPr>
          <w:szCs w:val="22"/>
        </w:rPr>
        <w:t>Priscilla Ann YAP (Ms.), First Secretary, Permanent Mission, Geneva</w:t>
      </w:r>
    </w:p>
    <w:p w:rsidR="00821123" w:rsidRDefault="00821123" w:rsidP="00821123">
      <w:pPr>
        <w:rPr>
          <w:szCs w:val="22"/>
        </w:rPr>
      </w:pPr>
    </w:p>
    <w:p w:rsidR="00821123" w:rsidRPr="0027395C" w:rsidRDefault="00821123" w:rsidP="00821123">
      <w:pPr>
        <w:rPr>
          <w:szCs w:val="22"/>
        </w:rPr>
      </w:pPr>
    </w:p>
    <w:p w:rsidR="00821123" w:rsidRPr="00DF61B9" w:rsidRDefault="00821123" w:rsidP="00821123">
      <w:pPr>
        <w:rPr>
          <w:szCs w:val="22"/>
          <w:u w:val="single"/>
        </w:rPr>
      </w:pPr>
      <w:r w:rsidRPr="00DF61B9">
        <w:rPr>
          <w:szCs w:val="22"/>
          <w:u w:val="single"/>
        </w:rPr>
        <w:t>MALTE/MALTA</w:t>
      </w:r>
    </w:p>
    <w:p w:rsidR="00821123" w:rsidRPr="00DF61B9" w:rsidRDefault="00821123" w:rsidP="00821123">
      <w:pPr>
        <w:rPr>
          <w:szCs w:val="22"/>
          <w:u w:val="single"/>
        </w:rPr>
      </w:pPr>
    </w:p>
    <w:p w:rsidR="00821123" w:rsidRPr="00DF61B9" w:rsidRDefault="00821123" w:rsidP="00821123">
      <w:pPr>
        <w:rPr>
          <w:szCs w:val="22"/>
        </w:rPr>
      </w:pPr>
      <w:r w:rsidRPr="00DF61B9">
        <w:rPr>
          <w:szCs w:val="22"/>
        </w:rPr>
        <w:t>Nicoleta CROITORU-BANTEA (Ms.), Political Officer, Permanent Mission, Geneva</w:t>
      </w:r>
    </w:p>
    <w:p w:rsidR="00821123" w:rsidRPr="00A56672" w:rsidRDefault="00821123" w:rsidP="00821123">
      <w:pPr>
        <w:rPr>
          <w:szCs w:val="22"/>
          <w:lang w:val="fr-FR"/>
        </w:rPr>
      </w:pPr>
      <w:r w:rsidRPr="00A56672">
        <w:rPr>
          <w:szCs w:val="22"/>
          <w:u w:val="single"/>
          <w:lang w:val="fr-FR"/>
        </w:rPr>
        <w:t xml:space="preserve">nicoleta.croitoru@gov.mt </w:t>
      </w:r>
    </w:p>
    <w:p w:rsidR="00821123" w:rsidRPr="00A56672" w:rsidRDefault="00821123" w:rsidP="00821123">
      <w:pPr>
        <w:rPr>
          <w:szCs w:val="22"/>
          <w:lang w:val="fr-FR"/>
        </w:rPr>
      </w:pPr>
    </w:p>
    <w:p w:rsidR="00821123" w:rsidRPr="00A56672" w:rsidRDefault="00821123" w:rsidP="00821123">
      <w:pPr>
        <w:rPr>
          <w:szCs w:val="22"/>
          <w:u w:val="single"/>
          <w:lang w:val="fr-FR"/>
        </w:rPr>
      </w:pPr>
    </w:p>
    <w:p w:rsidR="00821123" w:rsidRPr="00A56672" w:rsidRDefault="00821123" w:rsidP="00821123">
      <w:pPr>
        <w:rPr>
          <w:szCs w:val="22"/>
          <w:u w:val="single"/>
          <w:lang w:val="fr-FR"/>
        </w:rPr>
      </w:pPr>
      <w:r w:rsidRPr="00A56672">
        <w:rPr>
          <w:szCs w:val="22"/>
          <w:u w:val="single"/>
          <w:lang w:val="fr-FR"/>
        </w:rPr>
        <w:t>MAROC/MOROCCO</w:t>
      </w:r>
    </w:p>
    <w:p w:rsidR="00821123" w:rsidRPr="00A56672" w:rsidRDefault="00821123" w:rsidP="00821123">
      <w:pPr>
        <w:rPr>
          <w:szCs w:val="22"/>
          <w:lang w:val="fr-FR"/>
        </w:rPr>
      </w:pPr>
    </w:p>
    <w:p w:rsidR="00821123" w:rsidRPr="00A56672" w:rsidRDefault="00821123" w:rsidP="00821123">
      <w:pPr>
        <w:rPr>
          <w:szCs w:val="22"/>
          <w:lang w:val="fr-FR"/>
        </w:rPr>
      </w:pPr>
      <w:r w:rsidRPr="000D5220">
        <w:rPr>
          <w:szCs w:val="22"/>
          <w:lang w:val="fr-FR"/>
        </w:rPr>
        <w:t xml:space="preserve">Karima FARAH (Mme), directeur, Entité brevets d'inventions, Unité brevets, dessins et modèles, Pôle brevet et innovation technologique, Office marocain de la propriété industrielle et </w:t>
      </w:r>
      <w:r>
        <w:rPr>
          <w:szCs w:val="22"/>
          <w:lang w:val="fr-FR"/>
        </w:rPr>
        <w:t xml:space="preserve">commerciale (OMPIC), Casablanca, </w:t>
      </w:r>
      <w:r w:rsidRPr="00A56672">
        <w:rPr>
          <w:szCs w:val="22"/>
          <w:u w:val="single"/>
          <w:lang w:val="fr-FR"/>
        </w:rPr>
        <w:t xml:space="preserve">farah@ompic.ma </w:t>
      </w:r>
    </w:p>
    <w:p w:rsidR="00821123" w:rsidRPr="00A56672" w:rsidRDefault="00821123" w:rsidP="00821123">
      <w:pPr>
        <w:rPr>
          <w:szCs w:val="22"/>
          <w:lang w:val="fr-FR"/>
        </w:rPr>
      </w:pPr>
    </w:p>
    <w:p w:rsidR="00821123" w:rsidRPr="00A56672" w:rsidRDefault="00821123" w:rsidP="00821123">
      <w:pPr>
        <w:rPr>
          <w:szCs w:val="22"/>
          <w:lang w:val="fr-FR"/>
        </w:rPr>
      </w:pPr>
      <w:r w:rsidRPr="00A56672">
        <w:rPr>
          <w:szCs w:val="22"/>
          <w:lang w:val="fr-FR"/>
        </w:rPr>
        <w:t>Khalid DAHBI (M.), conseiller, Mission permanente, Genève</w:t>
      </w:r>
    </w:p>
    <w:p w:rsidR="00821123" w:rsidRPr="00DF61B9" w:rsidRDefault="00821123" w:rsidP="00821123">
      <w:pPr>
        <w:rPr>
          <w:szCs w:val="22"/>
          <w:u w:val="single"/>
          <w:lang w:val="fr-FR"/>
        </w:rPr>
      </w:pPr>
    </w:p>
    <w:p w:rsidR="00821123" w:rsidRPr="00DF61B9" w:rsidRDefault="00821123" w:rsidP="00821123">
      <w:pPr>
        <w:rPr>
          <w:szCs w:val="22"/>
          <w:u w:val="single"/>
          <w:lang w:val="fr-FR"/>
        </w:rPr>
      </w:pPr>
    </w:p>
    <w:p w:rsidR="00821123" w:rsidRPr="00A56672" w:rsidRDefault="00821123" w:rsidP="00821123">
      <w:pPr>
        <w:rPr>
          <w:szCs w:val="22"/>
          <w:u w:val="single"/>
          <w:lang w:val="es-ES"/>
        </w:rPr>
      </w:pPr>
      <w:r w:rsidRPr="00A56672">
        <w:rPr>
          <w:szCs w:val="22"/>
          <w:u w:val="single"/>
          <w:lang w:val="es-ES"/>
        </w:rPr>
        <w:t>MEXIQUE/MEXICO</w:t>
      </w:r>
    </w:p>
    <w:p w:rsidR="00821123" w:rsidRPr="00A56672" w:rsidRDefault="00821123" w:rsidP="00821123">
      <w:pPr>
        <w:rPr>
          <w:szCs w:val="22"/>
          <w:u w:val="single"/>
          <w:lang w:val="es-ES"/>
        </w:rPr>
      </w:pPr>
    </w:p>
    <w:p w:rsidR="00821123" w:rsidRPr="000D5220" w:rsidRDefault="00821123" w:rsidP="00821123">
      <w:pPr>
        <w:rPr>
          <w:szCs w:val="22"/>
          <w:lang w:val="es-ES"/>
        </w:rPr>
      </w:pPr>
      <w:r w:rsidRPr="000D5220">
        <w:rPr>
          <w:szCs w:val="22"/>
          <w:lang w:val="es-ES"/>
        </w:rPr>
        <w:t>María del Pilar ESCOBAR BAUTISTA (Sra.), Consejera, Misión Permanente, Ginebra</w:t>
      </w:r>
    </w:p>
    <w:p w:rsidR="00821123" w:rsidRPr="000D5220" w:rsidRDefault="00821123" w:rsidP="00821123">
      <w:pPr>
        <w:rPr>
          <w:szCs w:val="22"/>
          <w:lang w:val="es-ES"/>
        </w:rPr>
      </w:pPr>
    </w:p>
    <w:p w:rsidR="00821123" w:rsidRPr="000D5220" w:rsidRDefault="00821123" w:rsidP="00821123">
      <w:pPr>
        <w:rPr>
          <w:szCs w:val="22"/>
          <w:lang w:val="es-ES"/>
        </w:rPr>
      </w:pPr>
      <w:r w:rsidRPr="000D5220">
        <w:rPr>
          <w:szCs w:val="22"/>
          <w:lang w:val="es-ES"/>
        </w:rPr>
        <w:t xml:space="preserve">Román SOTO TRUJANO (Sr.), Subdirector Divisional de Procesamiento Administrativo de Patentes, Dirección Divisional de Patentes, Instituto Mexicano de la Propiedad </w:t>
      </w:r>
    </w:p>
    <w:p w:rsidR="00821123" w:rsidRPr="00A56672" w:rsidRDefault="00821123" w:rsidP="00821123">
      <w:pPr>
        <w:rPr>
          <w:szCs w:val="22"/>
          <w:lang w:val="es-ES"/>
        </w:rPr>
      </w:pPr>
      <w:r w:rsidRPr="00A56672">
        <w:rPr>
          <w:szCs w:val="22"/>
          <w:lang w:val="es-ES"/>
        </w:rPr>
        <w:t>Intel</w:t>
      </w:r>
      <w:r>
        <w:rPr>
          <w:szCs w:val="22"/>
          <w:lang w:val="es-ES"/>
        </w:rPr>
        <w:t xml:space="preserve">ectual (IMPI), Ciudad de México, </w:t>
      </w:r>
      <w:r w:rsidRPr="00A56672">
        <w:rPr>
          <w:szCs w:val="22"/>
          <w:u w:val="single"/>
          <w:lang w:val="es-ES"/>
        </w:rPr>
        <w:t xml:space="preserve">roman.soto@impi.gob.mx </w:t>
      </w:r>
    </w:p>
    <w:p w:rsidR="00821123" w:rsidRPr="00A56672" w:rsidRDefault="00821123" w:rsidP="00821123">
      <w:pPr>
        <w:rPr>
          <w:szCs w:val="22"/>
          <w:lang w:val="es-ES"/>
        </w:rPr>
      </w:pPr>
    </w:p>
    <w:p w:rsidR="00821123" w:rsidRPr="00A56672" w:rsidRDefault="00821123" w:rsidP="00821123">
      <w:pPr>
        <w:rPr>
          <w:szCs w:val="22"/>
          <w:lang w:val="es-ES"/>
        </w:rPr>
      </w:pPr>
    </w:p>
    <w:p w:rsidR="00821123" w:rsidRPr="00710B95" w:rsidRDefault="00821123" w:rsidP="00821123">
      <w:pPr>
        <w:rPr>
          <w:szCs w:val="22"/>
          <w:u w:val="single"/>
        </w:rPr>
      </w:pPr>
      <w:r w:rsidRPr="00710B95">
        <w:rPr>
          <w:szCs w:val="22"/>
          <w:u w:val="single"/>
        </w:rPr>
        <w:lastRenderedPageBreak/>
        <w:t>MONTÉNÉGRO /MONTENEGRO</w:t>
      </w:r>
    </w:p>
    <w:p w:rsidR="00821123" w:rsidRPr="00710B95" w:rsidRDefault="00821123" w:rsidP="00821123">
      <w:pPr>
        <w:rPr>
          <w:szCs w:val="22"/>
          <w:u w:val="single"/>
        </w:rPr>
      </w:pPr>
    </w:p>
    <w:p w:rsidR="00821123" w:rsidRPr="00710B95" w:rsidRDefault="00821123" w:rsidP="00821123">
      <w:pPr>
        <w:rPr>
          <w:szCs w:val="22"/>
        </w:rPr>
      </w:pPr>
      <w:r w:rsidRPr="00710B95">
        <w:rPr>
          <w:szCs w:val="22"/>
        </w:rPr>
        <w:t>Nikola RAZNATOVIC (Mr.), First Secretary, Permanent Mission, Geneva</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NIGÉRIA/NIGERIA</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Stella EZENDUKA (Mme), Registrar, Patent and Design Section, Commercial Law Department, Federal Ministry of Indust</w:t>
      </w:r>
      <w:r>
        <w:rPr>
          <w:szCs w:val="22"/>
        </w:rPr>
        <w:t xml:space="preserve">ry, Trade and Investment, Abuja, </w:t>
      </w:r>
      <w:r w:rsidRPr="0027395C">
        <w:rPr>
          <w:szCs w:val="22"/>
          <w:u w:val="single"/>
        </w:rPr>
        <w:t xml:space="preserve">stellaezenduka@yahoo.com </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NORVÈGE/NORWAY</w:t>
      </w:r>
    </w:p>
    <w:p w:rsidR="00821123" w:rsidRPr="0027395C" w:rsidRDefault="00821123" w:rsidP="00821123">
      <w:pPr>
        <w:rPr>
          <w:szCs w:val="22"/>
          <w:u w:val="single"/>
        </w:rPr>
      </w:pPr>
    </w:p>
    <w:p w:rsidR="00821123" w:rsidRDefault="00821123" w:rsidP="00821123">
      <w:pPr>
        <w:rPr>
          <w:szCs w:val="22"/>
        </w:rPr>
      </w:pPr>
      <w:r w:rsidRPr="0027395C">
        <w:rPr>
          <w:szCs w:val="22"/>
        </w:rPr>
        <w:t xml:space="preserve">Marianne RØRVIK (Ms.), Senior Legal Advisor, Legal Section, Patent Department, </w:t>
      </w:r>
    </w:p>
    <w:p w:rsidR="00821123" w:rsidRPr="0027395C" w:rsidRDefault="00821123" w:rsidP="00821123">
      <w:pPr>
        <w:rPr>
          <w:szCs w:val="22"/>
        </w:rPr>
      </w:pPr>
      <w:r w:rsidRPr="0027395C">
        <w:rPr>
          <w:szCs w:val="22"/>
        </w:rPr>
        <w:t>Norwegian Industri</w:t>
      </w:r>
      <w:r>
        <w:rPr>
          <w:szCs w:val="22"/>
        </w:rPr>
        <w:t xml:space="preserve">al Property Office (NIPO), Oslo, </w:t>
      </w:r>
      <w:r w:rsidRPr="0027395C">
        <w:rPr>
          <w:szCs w:val="22"/>
          <w:u w:val="single"/>
        </w:rPr>
        <w:t xml:space="preserve">mro@patentstyret.no </w:t>
      </w:r>
    </w:p>
    <w:p w:rsidR="00821123" w:rsidRPr="0027395C" w:rsidRDefault="00821123" w:rsidP="00821123">
      <w:pPr>
        <w:rPr>
          <w:szCs w:val="22"/>
        </w:rPr>
      </w:pPr>
    </w:p>
    <w:p w:rsidR="00821123" w:rsidRPr="008C64C1" w:rsidRDefault="00821123" w:rsidP="00821123">
      <w:pPr>
        <w:rPr>
          <w:szCs w:val="22"/>
        </w:rPr>
      </w:pPr>
      <w:r w:rsidRPr="0027395C">
        <w:rPr>
          <w:szCs w:val="22"/>
        </w:rPr>
        <w:t>Inger RABBEN (Ms.), Senior Examiner, Patent Department, Norwegian Industrial Property Office</w:t>
      </w:r>
      <w:r>
        <w:rPr>
          <w:szCs w:val="22"/>
        </w:rPr>
        <w:t xml:space="preserve"> (NIPO)</w:t>
      </w:r>
      <w:r w:rsidRPr="0027395C">
        <w:rPr>
          <w:szCs w:val="22"/>
        </w:rPr>
        <w:t>, Oslo</w:t>
      </w:r>
      <w:r>
        <w:rPr>
          <w:szCs w:val="22"/>
        </w:rPr>
        <w:t xml:space="preserve">, </w:t>
      </w:r>
      <w:r w:rsidRPr="005768AD">
        <w:rPr>
          <w:szCs w:val="22"/>
          <w:u w:val="single"/>
        </w:rPr>
        <w:t>ira@patentstyret.no</w:t>
      </w:r>
      <w:r w:rsidRPr="0027395C">
        <w:rPr>
          <w:szCs w:val="22"/>
          <w:u w:val="single"/>
        </w:rPr>
        <w:t xml:space="preserve"> </w:t>
      </w:r>
    </w:p>
    <w:p w:rsidR="00821123" w:rsidRDefault="00821123" w:rsidP="00821123">
      <w:pPr>
        <w:rPr>
          <w:szCs w:val="22"/>
          <w:u w:val="single"/>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OMAN</w:t>
      </w:r>
    </w:p>
    <w:p w:rsidR="00821123" w:rsidRDefault="00821123" w:rsidP="00821123">
      <w:pPr>
        <w:rPr>
          <w:szCs w:val="22"/>
        </w:rPr>
      </w:pPr>
    </w:p>
    <w:p w:rsidR="00821123" w:rsidRDefault="00821123" w:rsidP="00821123">
      <w:pPr>
        <w:rPr>
          <w:szCs w:val="22"/>
        </w:rPr>
      </w:pPr>
      <w:r w:rsidRPr="00CD46FB">
        <w:rPr>
          <w:szCs w:val="22"/>
        </w:rPr>
        <w:t>Mohammed AL BALUSHI (Mr.), First Secretary, Permanent Mission, Geneva</w:t>
      </w:r>
    </w:p>
    <w:p w:rsidR="00821123" w:rsidRDefault="00821123" w:rsidP="00821123">
      <w:pPr>
        <w:rPr>
          <w:szCs w:val="22"/>
        </w:rPr>
      </w:pPr>
    </w:p>
    <w:p w:rsidR="00821123" w:rsidRDefault="00821123" w:rsidP="00821123">
      <w:pPr>
        <w:rPr>
          <w:szCs w:val="22"/>
          <w:u w:val="single"/>
        </w:rPr>
      </w:pPr>
    </w:p>
    <w:p w:rsidR="00821123" w:rsidRPr="005768AD" w:rsidRDefault="00821123" w:rsidP="00821123">
      <w:pPr>
        <w:rPr>
          <w:szCs w:val="22"/>
          <w:u w:val="single"/>
        </w:rPr>
      </w:pPr>
      <w:r w:rsidRPr="005768AD">
        <w:rPr>
          <w:szCs w:val="22"/>
          <w:u w:val="single"/>
        </w:rPr>
        <w:t>OUGANDA/UGANDA</w:t>
      </w:r>
    </w:p>
    <w:p w:rsidR="00821123" w:rsidRPr="005768AD" w:rsidRDefault="00821123" w:rsidP="00821123">
      <w:pPr>
        <w:rPr>
          <w:szCs w:val="22"/>
          <w:u w:val="single"/>
        </w:rPr>
      </w:pPr>
    </w:p>
    <w:p w:rsidR="00821123" w:rsidRPr="005768AD" w:rsidRDefault="00821123" w:rsidP="00821123">
      <w:pPr>
        <w:rPr>
          <w:szCs w:val="22"/>
        </w:rPr>
      </w:pPr>
      <w:r w:rsidRPr="005768AD">
        <w:rPr>
          <w:szCs w:val="22"/>
        </w:rPr>
        <w:t>George TEBAGANA (Mr.), Second Secretary, Permanent Mission, Geneva</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OUZBÉKISTAN/UZBEKISTAN</w:t>
      </w:r>
    </w:p>
    <w:p w:rsidR="00821123" w:rsidRPr="0027395C" w:rsidRDefault="00821123" w:rsidP="00821123">
      <w:pPr>
        <w:rPr>
          <w:szCs w:val="22"/>
          <w:u w:val="single"/>
        </w:rPr>
      </w:pPr>
    </w:p>
    <w:p w:rsidR="00821123" w:rsidRPr="008C64C1" w:rsidRDefault="00821123" w:rsidP="00821123">
      <w:pPr>
        <w:rPr>
          <w:szCs w:val="22"/>
        </w:rPr>
      </w:pPr>
      <w:r w:rsidRPr="0027395C">
        <w:rPr>
          <w:szCs w:val="22"/>
        </w:rPr>
        <w:t>Saidakhmad AZIMOV (Mr.), Head, Formality Examination Department, Agency on Intellectual Property of the R</w:t>
      </w:r>
      <w:r>
        <w:rPr>
          <w:szCs w:val="22"/>
        </w:rPr>
        <w:t xml:space="preserve">epublic of Uzbekistan, Tashkent, </w:t>
      </w:r>
      <w:r w:rsidRPr="008C64C1">
        <w:rPr>
          <w:szCs w:val="22"/>
          <w:u w:val="single"/>
        </w:rPr>
        <w:t xml:space="preserve">s.azimov@ima.uz </w:t>
      </w:r>
    </w:p>
    <w:p w:rsidR="00821123" w:rsidRPr="008C64C1" w:rsidRDefault="00821123" w:rsidP="00821123">
      <w:pPr>
        <w:rPr>
          <w:szCs w:val="22"/>
          <w:u w:val="single"/>
        </w:rPr>
      </w:pPr>
    </w:p>
    <w:p w:rsidR="00821123" w:rsidRPr="008C64C1" w:rsidRDefault="00821123" w:rsidP="00821123">
      <w:pPr>
        <w:rPr>
          <w:szCs w:val="22"/>
          <w:u w:val="single"/>
        </w:rPr>
      </w:pPr>
    </w:p>
    <w:p w:rsidR="00821123" w:rsidRPr="008C64C1" w:rsidRDefault="00821123" w:rsidP="00821123">
      <w:pPr>
        <w:rPr>
          <w:szCs w:val="22"/>
          <w:u w:val="single"/>
          <w:lang w:val="es-ES"/>
        </w:rPr>
      </w:pPr>
      <w:r w:rsidRPr="008C64C1">
        <w:rPr>
          <w:szCs w:val="22"/>
          <w:u w:val="single"/>
          <w:lang w:val="es-ES"/>
        </w:rPr>
        <w:t>PÉROU/PERU</w:t>
      </w:r>
    </w:p>
    <w:p w:rsidR="00821123" w:rsidRPr="008C64C1" w:rsidRDefault="00821123" w:rsidP="00821123">
      <w:pPr>
        <w:rPr>
          <w:szCs w:val="22"/>
          <w:u w:val="single"/>
          <w:lang w:val="es-ES"/>
        </w:rPr>
      </w:pPr>
    </w:p>
    <w:p w:rsidR="00821123" w:rsidRPr="008C64C1" w:rsidRDefault="00821123" w:rsidP="00821123">
      <w:pPr>
        <w:rPr>
          <w:szCs w:val="22"/>
          <w:lang w:val="es-ES"/>
        </w:rPr>
      </w:pPr>
      <w:r w:rsidRPr="00A56672">
        <w:rPr>
          <w:szCs w:val="22"/>
          <w:lang w:val="es-ES"/>
        </w:rPr>
        <w:t>Manuel Javier CASTRO CALDERÓN (Sr.), Director, Dirección de Invenciones y Nuevas Tecnologías (DIN), Instituto Nacional de Defensa de la Competencia y de la Protección de la Propied</w:t>
      </w:r>
      <w:r>
        <w:rPr>
          <w:szCs w:val="22"/>
          <w:lang w:val="es-ES"/>
        </w:rPr>
        <w:t xml:space="preserve">ad Intelectual (INDECOPI), Lima, </w:t>
      </w:r>
      <w:r w:rsidRPr="008C64C1">
        <w:rPr>
          <w:szCs w:val="22"/>
          <w:u w:val="single"/>
          <w:lang w:val="es-ES"/>
        </w:rPr>
        <w:t xml:space="preserve">mcastro@indecopi.gob.pe </w:t>
      </w:r>
    </w:p>
    <w:p w:rsidR="00821123" w:rsidRPr="008C64C1" w:rsidRDefault="00821123" w:rsidP="00821123">
      <w:pPr>
        <w:rPr>
          <w:szCs w:val="22"/>
          <w:lang w:val="es-ES"/>
        </w:rPr>
      </w:pPr>
    </w:p>
    <w:p w:rsidR="00821123" w:rsidRPr="008C64C1" w:rsidRDefault="00821123" w:rsidP="00821123">
      <w:pPr>
        <w:rPr>
          <w:szCs w:val="22"/>
          <w:lang w:val="es-ES"/>
        </w:rPr>
      </w:pPr>
    </w:p>
    <w:p w:rsidR="00821123" w:rsidRPr="00F74749" w:rsidRDefault="00821123">
      <w:pPr>
        <w:rPr>
          <w:szCs w:val="22"/>
          <w:u w:val="single"/>
          <w:lang w:val="fr-FR"/>
        </w:rPr>
      </w:pPr>
      <w:r w:rsidRPr="00F74749">
        <w:rPr>
          <w:szCs w:val="22"/>
          <w:u w:val="single"/>
          <w:lang w:val="fr-FR"/>
        </w:rPr>
        <w:br w:type="page"/>
      </w:r>
    </w:p>
    <w:p w:rsidR="00821123" w:rsidRPr="0027395C" w:rsidRDefault="00821123" w:rsidP="00821123">
      <w:pPr>
        <w:rPr>
          <w:szCs w:val="22"/>
          <w:u w:val="single"/>
        </w:rPr>
      </w:pPr>
      <w:r w:rsidRPr="0027395C">
        <w:rPr>
          <w:szCs w:val="22"/>
          <w:u w:val="single"/>
        </w:rPr>
        <w:lastRenderedPageBreak/>
        <w:t>PHILIPPINES</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Lolibeth MEDRANO (Ms.), Director, Bureau of Patents, Intellectual Property O</w:t>
      </w:r>
      <w:r>
        <w:rPr>
          <w:szCs w:val="22"/>
        </w:rPr>
        <w:t>ffice of the Philippines (IPOPH</w:t>
      </w:r>
      <w:r w:rsidRPr="0027395C">
        <w:rPr>
          <w:szCs w:val="22"/>
        </w:rPr>
        <w:t>L), Taguig City</w:t>
      </w:r>
    </w:p>
    <w:p w:rsidR="00821123" w:rsidRPr="0027395C" w:rsidRDefault="00821123" w:rsidP="00821123">
      <w:pPr>
        <w:rPr>
          <w:szCs w:val="22"/>
        </w:rPr>
      </w:pPr>
    </w:p>
    <w:p w:rsidR="00821123" w:rsidRPr="00DF61B9" w:rsidRDefault="00821123" w:rsidP="00821123">
      <w:pPr>
        <w:rPr>
          <w:szCs w:val="22"/>
        </w:rPr>
      </w:pPr>
      <w:r w:rsidRPr="00DF61B9">
        <w:rPr>
          <w:szCs w:val="22"/>
        </w:rPr>
        <w:t>Jayroma BAYOTAS (Ms.), Atta</w:t>
      </w:r>
      <w:r>
        <w:rPr>
          <w:szCs w:val="22"/>
        </w:rPr>
        <w:t xml:space="preserve">ché, Permanent Mission, Geneva, </w:t>
      </w:r>
      <w:r w:rsidRPr="00DF61B9">
        <w:rPr>
          <w:szCs w:val="22"/>
          <w:u w:val="single"/>
        </w:rPr>
        <w:t xml:space="preserve">jheng0503bayotas@gmail.com </w:t>
      </w:r>
    </w:p>
    <w:p w:rsidR="00821123" w:rsidRPr="00DF61B9" w:rsidRDefault="00821123" w:rsidP="00821123">
      <w:pPr>
        <w:rPr>
          <w:szCs w:val="22"/>
        </w:rPr>
      </w:pPr>
    </w:p>
    <w:p w:rsidR="00821123" w:rsidRPr="0027395C" w:rsidRDefault="00821123" w:rsidP="00821123">
      <w:pPr>
        <w:rPr>
          <w:szCs w:val="22"/>
        </w:rPr>
      </w:pPr>
      <w:r w:rsidRPr="0027395C">
        <w:rPr>
          <w:szCs w:val="22"/>
        </w:rPr>
        <w:t>Arnel TALISAYON (Mr.), First Secretary, Permanent Mission, Geneva</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POLOGNE/POLAND</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Piotr CZAPLICKI (Mr.), Director, Patent Examination De</w:t>
      </w:r>
      <w:r>
        <w:rPr>
          <w:szCs w:val="22"/>
        </w:rPr>
        <w:t xml:space="preserve">partment, Patent Office, Warsaw, </w:t>
      </w:r>
      <w:r w:rsidRPr="0027395C">
        <w:rPr>
          <w:szCs w:val="22"/>
          <w:u w:val="single"/>
        </w:rPr>
        <w:t xml:space="preserve">pczaplicki@uprp.pl </w:t>
      </w:r>
    </w:p>
    <w:p w:rsidR="00821123" w:rsidRPr="0027395C" w:rsidRDefault="00821123" w:rsidP="00821123">
      <w:pPr>
        <w:rPr>
          <w:szCs w:val="22"/>
        </w:rPr>
      </w:pPr>
    </w:p>
    <w:p w:rsidR="00821123" w:rsidRPr="0027395C" w:rsidRDefault="00821123" w:rsidP="00821123">
      <w:pPr>
        <w:rPr>
          <w:szCs w:val="22"/>
        </w:rPr>
      </w:pPr>
      <w:r w:rsidRPr="0027395C">
        <w:rPr>
          <w:szCs w:val="22"/>
        </w:rPr>
        <w:t>Jolanta WAZ (Ms.), Head, International Application Division, Patent Office of</w:t>
      </w:r>
      <w:r>
        <w:rPr>
          <w:szCs w:val="22"/>
        </w:rPr>
        <w:t xml:space="preserve"> the Republic of Poland, Warsaw, </w:t>
      </w:r>
      <w:r w:rsidRPr="0027395C">
        <w:rPr>
          <w:szCs w:val="22"/>
          <w:u w:val="single"/>
        </w:rPr>
        <w:t xml:space="preserve">jwaz@uprp.pl </w:t>
      </w:r>
    </w:p>
    <w:p w:rsidR="00821123" w:rsidRDefault="00821123" w:rsidP="00821123">
      <w:pPr>
        <w:rPr>
          <w:szCs w:val="22"/>
        </w:rPr>
      </w:pPr>
    </w:p>
    <w:p w:rsidR="00821123" w:rsidRPr="0027395C" w:rsidRDefault="00821123" w:rsidP="00821123">
      <w:pPr>
        <w:rPr>
          <w:szCs w:val="22"/>
        </w:rPr>
      </w:pPr>
      <w:r w:rsidRPr="0027395C">
        <w:rPr>
          <w:szCs w:val="22"/>
        </w:rPr>
        <w:t>Agnieszka HARDEJ-JANUSZEK (Ms.), First Counsellor, Permanent Mission, Geneva</w:t>
      </w:r>
    </w:p>
    <w:p w:rsidR="00821123" w:rsidRPr="0027395C" w:rsidRDefault="00821123" w:rsidP="00821123">
      <w:pPr>
        <w:rPr>
          <w:szCs w:val="22"/>
        </w:rPr>
      </w:pPr>
      <w:r w:rsidRPr="0027395C">
        <w:rPr>
          <w:szCs w:val="22"/>
          <w:u w:val="single"/>
        </w:rPr>
        <w:t xml:space="preserve">agnieszka.hardej-januszek@msz.gov.pl </w:t>
      </w:r>
    </w:p>
    <w:p w:rsidR="00821123" w:rsidRPr="0027395C"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PORTUGAL</w:t>
      </w:r>
    </w:p>
    <w:p w:rsidR="00821123" w:rsidRPr="0027395C" w:rsidRDefault="00821123" w:rsidP="00821123">
      <w:pPr>
        <w:rPr>
          <w:szCs w:val="22"/>
          <w:u w:val="single"/>
        </w:rPr>
      </w:pPr>
    </w:p>
    <w:p w:rsidR="00821123" w:rsidRDefault="00821123" w:rsidP="00821123">
      <w:pPr>
        <w:rPr>
          <w:szCs w:val="22"/>
        </w:rPr>
      </w:pPr>
      <w:r w:rsidRPr="0027395C">
        <w:rPr>
          <w:szCs w:val="22"/>
        </w:rPr>
        <w:t>João PINA DE MORAIS (Mr.), First Secretary, Permanent Mission, Geneva</w:t>
      </w:r>
    </w:p>
    <w:p w:rsidR="00821123" w:rsidRDefault="00821123" w:rsidP="00821123">
      <w:pPr>
        <w:rPr>
          <w:szCs w:val="22"/>
        </w:rPr>
      </w:pPr>
    </w:p>
    <w:p w:rsidR="00821123" w:rsidRDefault="00821123" w:rsidP="00821123">
      <w:pPr>
        <w:rPr>
          <w:szCs w:val="22"/>
        </w:rPr>
      </w:pPr>
      <w:r w:rsidRPr="00810DB8">
        <w:rPr>
          <w:szCs w:val="22"/>
        </w:rPr>
        <w:t>Susana ARMÁRIO (Ms.), Patent Examiner, Patents and Utility Models Department, National Institute of Industrial Property (INPI), Ministry of Justice, Lisbon</w:t>
      </w:r>
    </w:p>
    <w:p w:rsidR="00821123" w:rsidRPr="0027395C" w:rsidRDefault="00821123" w:rsidP="00821123">
      <w:pPr>
        <w:rPr>
          <w:szCs w:val="22"/>
        </w:rPr>
      </w:pPr>
    </w:p>
    <w:p w:rsidR="00821123" w:rsidRPr="0027395C"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RÉPUBLIQUE DE CORÉE/REPUBLIC OF KOREA</w:t>
      </w:r>
    </w:p>
    <w:p w:rsidR="00821123" w:rsidRPr="00A56672" w:rsidRDefault="00821123" w:rsidP="00821123">
      <w:pPr>
        <w:rPr>
          <w:szCs w:val="22"/>
          <w:lang w:val="fr-FR"/>
        </w:rPr>
      </w:pPr>
    </w:p>
    <w:p w:rsidR="00821123" w:rsidRPr="0027395C" w:rsidRDefault="00821123" w:rsidP="00821123">
      <w:pPr>
        <w:rPr>
          <w:szCs w:val="22"/>
        </w:rPr>
      </w:pPr>
      <w:r w:rsidRPr="0027395C">
        <w:rPr>
          <w:szCs w:val="22"/>
        </w:rPr>
        <w:t>CHOI Kyosook (Ms.), Deputy Director, Patent System Administration Division, Korean Intellec</w:t>
      </w:r>
      <w:r>
        <w:rPr>
          <w:szCs w:val="22"/>
        </w:rPr>
        <w:t>t</w:t>
      </w:r>
      <w:r w:rsidRPr="0027395C">
        <w:rPr>
          <w:szCs w:val="22"/>
        </w:rPr>
        <w:t xml:space="preserve">ual </w:t>
      </w:r>
      <w:r>
        <w:rPr>
          <w:szCs w:val="22"/>
        </w:rPr>
        <w:t xml:space="preserve">Property Office (KIPO), Daejeon, </w:t>
      </w:r>
      <w:r w:rsidRPr="0027395C">
        <w:rPr>
          <w:szCs w:val="22"/>
          <w:u w:val="single"/>
        </w:rPr>
        <w:t xml:space="preserve">ks.choi@korea.kr </w:t>
      </w:r>
    </w:p>
    <w:p w:rsidR="00821123" w:rsidRPr="0027395C" w:rsidRDefault="00821123" w:rsidP="00821123">
      <w:pPr>
        <w:rPr>
          <w:szCs w:val="22"/>
        </w:rPr>
      </w:pPr>
    </w:p>
    <w:p w:rsidR="00821123" w:rsidRPr="0027395C" w:rsidRDefault="00821123" w:rsidP="00821123">
      <w:pPr>
        <w:rPr>
          <w:szCs w:val="22"/>
        </w:rPr>
      </w:pPr>
      <w:r w:rsidRPr="0027395C">
        <w:rPr>
          <w:szCs w:val="22"/>
        </w:rPr>
        <w:t xml:space="preserve">LEE Dongwook (Mr.), Deputy Director, PCT International Search </w:t>
      </w:r>
      <w:r>
        <w:rPr>
          <w:szCs w:val="22"/>
        </w:rPr>
        <w:t>and</w:t>
      </w:r>
      <w:r w:rsidRPr="0027395C">
        <w:rPr>
          <w:szCs w:val="22"/>
        </w:rPr>
        <w:t xml:space="preserve"> Preliminary Examination Division, Korea</w:t>
      </w:r>
      <w:r>
        <w:rPr>
          <w:szCs w:val="22"/>
        </w:rPr>
        <w:t>n</w:t>
      </w:r>
      <w:r w:rsidRPr="0027395C">
        <w:rPr>
          <w:szCs w:val="22"/>
        </w:rPr>
        <w:t xml:space="preserve"> Intellectual Property Office (KIPO), Daejeon</w:t>
      </w:r>
    </w:p>
    <w:p w:rsidR="00821123" w:rsidRPr="0027395C" w:rsidRDefault="00821123" w:rsidP="00821123">
      <w:pPr>
        <w:rPr>
          <w:szCs w:val="22"/>
        </w:rPr>
      </w:pPr>
    </w:p>
    <w:p w:rsidR="00821123" w:rsidRDefault="00821123" w:rsidP="00821123">
      <w:pPr>
        <w:rPr>
          <w:szCs w:val="22"/>
        </w:rPr>
      </w:pPr>
      <w:r w:rsidRPr="0027395C">
        <w:rPr>
          <w:szCs w:val="22"/>
        </w:rPr>
        <w:t xml:space="preserve">MA Taesung (Mr.), Deputy Director, </w:t>
      </w:r>
      <w:r>
        <w:rPr>
          <w:szCs w:val="22"/>
        </w:rPr>
        <w:t xml:space="preserve">Division, </w:t>
      </w:r>
      <w:r w:rsidRPr="0027395C">
        <w:rPr>
          <w:szCs w:val="22"/>
        </w:rPr>
        <w:t>Korea</w:t>
      </w:r>
      <w:r>
        <w:rPr>
          <w:szCs w:val="22"/>
        </w:rPr>
        <w:t>n</w:t>
      </w:r>
      <w:r w:rsidRPr="0027395C">
        <w:rPr>
          <w:szCs w:val="22"/>
        </w:rPr>
        <w:t xml:space="preserve"> Intellectual Property Office (KIPO), Daejeon</w:t>
      </w:r>
    </w:p>
    <w:p w:rsidR="00821123" w:rsidRDefault="00821123" w:rsidP="00821123">
      <w:pPr>
        <w:rPr>
          <w:szCs w:val="22"/>
        </w:rPr>
      </w:pPr>
    </w:p>
    <w:p w:rsidR="00821123" w:rsidRPr="009A6224" w:rsidRDefault="00821123" w:rsidP="00821123">
      <w:pPr>
        <w:rPr>
          <w:szCs w:val="22"/>
        </w:rPr>
      </w:pPr>
      <w:r>
        <w:rPr>
          <w:szCs w:val="22"/>
        </w:rPr>
        <w:t>JUNG Dae</w:t>
      </w:r>
      <w:r>
        <w:rPr>
          <w:szCs w:val="22"/>
        </w:rPr>
        <w:noBreakHyphen/>
        <w:t>So</w:t>
      </w:r>
      <w:r w:rsidRPr="0027395C">
        <w:rPr>
          <w:szCs w:val="22"/>
        </w:rPr>
        <w:t>on (Mr.</w:t>
      </w:r>
      <w:r>
        <w:rPr>
          <w:szCs w:val="22"/>
        </w:rPr>
        <w:t xml:space="preserve">), Intellectual Property Attaché, Permanent Mission, Geneva, </w:t>
      </w:r>
      <w:r w:rsidRPr="009A6224">
        <w:rPr>
          <w:szCs w:val="22"/>
          <w:u w:val="single"/>
        </w:rPr>
        <w:t xml:space="preserve">ddaesoon@korea.kr </w:t>
      </w:r>
    </w:p>
    <w:p w:rsidR="00821123" w:rsidRPr="009A6224"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lastRenderedPageBreak/>
        <w:t>RÉPUBLIQUE POPULAIRE DÉMOCRATIQUE DE CORÉE/DEMOCRATIC PEOPLE'S REPUBLIC OF KOREA</w:t>
      </w:r>
    </w:p>
    <w:p w:rsidR="00821123" w:rsidRPr="00A56672" w:rsidRDefault="00821123" w:rsidP="00821123">
      <w:pPr>
        <w:rPr>
          <w:szCs w:val="22"/>
          <w:u w:val="single"/>
          <w:lang w:val="fr-FR"/>
        </w:rPr>
      </w:pPr>
    </w:p>
    <w:p w:rsidR="00821123" w:rsidRPr="00810DB8" w:rsidRDefault="00821123" w:rsidP="00821123">
      <w:pPr>
        <w:rPr>
          <w:szCs w:val="22"/>
        </w:rPr>
      </w:pPr>
      <w:r w:rsidRPr="00810DB8">
        <w:rPr>
          <w:szCs w:val="22"/>
        </w:rPr>
        <w:t>JONG Myong Hak (Mr.), Couns</w:t>
      </w:r>
      <w:r>
        <w:rPr>
          <w:szCs w:val="22"/>
        </w:rPr>
        <w:t>ellor, Permanent Mission, Geneva</w:t>
      </w:r>
    </w:p>
    <w:p w:rsidR="00821123" w:rsidRPr="00810DB8" w:rsidRDefault="00821123" w:rsidP="00821123">
      <w:pPr>
        <w:rPr>
          <w:szCs w:val="22"/>
        </w:rPr>
      </w:pPr>
    </w:p>
    <w:p w:rsidR="00821123" w:rsidRDefault="00821123" w:rsidP="00821123">
      <w:pPr>
        <w:rPr>
          <w:szCs w:val="22"/>
          <w:u w:val="single"/>
        </w:rPr>
      </w:pPr>
    </w:p>
    <w:p w:rsidR="00821123" w:rsidRPr="00924DDF" w:rsidRDefault="00821123" w:rsidP="00821123">
      <w:pPr>
        <w:rPr>
          <w:szCs w:val="22"/>
          <w:u w:val="single"/>
          <w:lang w:val="fr-CH"/>
        </w:rPr>
      </w:pPr>
      <w:r w:rsidRPr="00924DDF">
        <w:rPr>
          <w:szCs w:val="22"/>
          <w:u w:val="single"/>
          <w:lang w:val="fr-CH"/>
        </w:rPr>
        <w:t>RÉPUBLIQUE TCHÈQUE/CZECH REPUBLIC</w:t>
      </w:r>
    </w:p>
    <w:p w:rsidR="00821123" w:rsidRPr="00924DDF" w:rsidRDefault="00821123" w:rsidP="00821123">
      <w:pPr>
        <w:rPr>
          <w:szCs w:val="22"/>
          <w:u w:val="single"/>
          <w:lang w:val="fr-CH"/>
        </w:rPr>
      </w:pPr>
    </w:p>
    <w:p w:rsidR="00821123" w:rsidRPr="0027395C" w:rsidRDefault="00821123" w:rsidP="00821123">
      <w:pPr>
        <w:rPr>
          <w:szCs w:val="22"/>
        </w:rPr>
      </w:pPr>
      <w:r w:rsidRPr="0027395C">
        <w:rPr>
          <w:szCs w:val="22"/>
        </w:rPr>
        <w:t>Eva SCHNEIDEROVA (Ms.), Director, Patent Department, Industrial Property Office, Prague</w:t>
      </w:r>
    </w:p>
    <w:p w:rsidR="00821123" w:rsidRPr="0027395C" w:rsidRDefault="00821123" w:rsidP="00821123">
      <w:pPr>
        <w:rPr>
          <w:szCs w:val="22"/>
        </w:rPr>
      </w:pPr>
      <w:r w:rsidRPr="0027395C">
        <w:rPr>
          <w:szCs w:val="22"/>
          <w:u w:val="single"/>
        </w:rPr>
        <w:t xml:space="preserve">eschneiderova@upv.cz </w:t>
      </w:r>
    </w:p>
    <w:p w:rsidR="00821123" w:rsidRPr="0027395C" w:rsidRDefault="00821123" w:rsidP="00821123">
      <w:pPr>
        <w:rPr>
          <w:szCs w:val="22"/>
        </w:rPr>
      </w:pPr>
    </w:p>
    <w:p w:rsidR="00821123" w:rsidRPr="0027395C" w:rsidRDefault="00821123" w:rsidP="00821123">
      <w:pPr>
        <w:rPr>
          <w:szCs w:val="22"/>
        </w:rPr>
      </w:pPr>
    </w:p>
    <w:p w:rsidR="00821123" w:rsidRPr="00810DB8" w:rsidRDefault="00821123" w:rsidP="00821123">
      <w:pPr>
        <w:rPr>
          <w:szCs w:val="22"/>
          <w:u w:val="single"/>
        </w:rPr>
      </w:pPr>
      <w:r w:rsidRPr="00810DB8">
        <w:rPr>
          <w:szCs w:val="22"/>
          <w:u w:val="single"/>
        </w:rPr>
        <w:t>ROUMANIE/ROMANIA</w:t>
      </w:r>
    </w:p>
    <w:p w:rsidR="00821123" w:rsidRPr="00810DB8" w:rsidRDefault="00821123" w:rsidP="00821123">
      <w:pPr>
        <w:rPr>
          <w:szCs w:val="22"/>
        </w:rPr>
      </w:pPr>
    </w:p>
    <w:p w:rsidR="00821123" w:rsidRDefault="00821123" w:rsidP="00821123">
      <w:pPr>
        <w:rPr>
          <w:szCs w:val="22"/>
        </w:rPr>
      </w:pPr>
      <w:r w:rsidRPr="00810DB8">
        <w:rPr>
          <w:szCs w:val="22"/>
        </w:rPr>
        <w:t xml:space="preserve">Dănuţ NEACŞU (Mr.), Deputy Director General, State Office for Inventions and </w:t>
      </w:r>
    </w:p>
    <w:p w:rsidR="00821123" w:rsidRPr="00810DB8" w:rsidRDefault="00821123" w:rsidP="00821123">
      <w:pPr>
        <w:rPr>
          <w:szCs w:val="22"/>
        </w:rPr>
      </w:pPr>
      <w:r>
        <w:rPr>
          <w:szCs w:val="22"/>
        </w:rPr>
        <w:t xml:space="preserve">Trademarks (OSIM), Bucharest, </w:t>
      </w:r>
      <w:r w:rsidRPr="00810DB8">
        <w:rPr>
          <w:szCs w:val="22"/>
          <w:u w:val="single"/>
        </w:rPr>
        <w:t xml:space="preserve">danut.neacsu@osim.ro </w:t>
      </w:r>
    </w:p>
    <w:p w:rsidR="00821123" w:rsidRPr="00810DB8" w:rsidRDefault="00821123" w:rsidP="00821123">
      <w:pPr>
        <w:rPr>
          <w:szCs w:val="22"/>
          <w:u w:val="single"/>
        </w:rPr>
      </w:pPr>
    </w:p>
    <w:p w:rsidR="00821123" w:rsidRDefault="00821123" w:rsidP="00821123">
      <w:pPr>
        <w:rPr>
          <w:szCs w:val="22"/>
        </w:rPr>
      </w:pPr>
      <w:r w:rsidRPr="00810DB8">
        <w:rPr>
          <w:szCs w:val="22"/>
        </w:rPr>
        <w:t xml:space="preserve">George DEDU (Mr.), Expert, European Patents and International Patent Applications Bureau, Patents and Innovation Support Directorate, State Office for Inventions and </w:t>
      </w:r>
    </w:p>
    <w:p w:rsidR="00821123" w:rsidRPr="00810DB8" w:rsidRDefault="00821123" w:rsidP="00821123">
      <w:pPr>
        <w:rPr>
          <w:szCs w:val="22"/>
        </w:rPr>
      </w:pPr>
      <w:r>
        <w:rPr>
          <w:szCs w:val="22"/>
        </w:rPr>
        <w:t xml:space="preserve">Trademarks (OSIM), Bucharest, </w:t>
      </w:r>
      <w:r w:rsidRPr="00810DB8">
        <w:rPr>
          <w:szCs w:val="22"/>
          <w:u w:val="single"/>
        </w:rPr>
        <w:t xml:space="preserve">george.dedu@osim.ro </w:t>
      </w:r>
    </w:p>
    <w:p w:rsidR="00821123" w:rsidRPr="00810DB8" w:rsidRDefault="00821123" w:rsidP="00821123">
      <w:pPr>
        <w:rPr>
          <w:szCs w:val="22"/>
        </w:rPr>
      </w:pPr>
    </w:p>
    <w:p w:rsidR="00821123" w:rsidRDefault="00821123" w:rsidP="00821123">
      <w:pPr>
        <w:rPr>
          <w:szCs w:val="22"/>
          <w:u w:val="single"/>
        </w:rPr>
      </w:pPr>
    </w:p>
    <w:p w:rsidR="00821123" w:rsidRPr="0027395C" w:rsidRDefault="00821123" w:rsidP="00821123">
      <w:pPr>
        <w:rPr>
          <w:szCs w:val="22"/>
          <w:u w:val="single"/>
        </w:rPr>
      </w:pPr>
      <w:r w:rsidRPr="0027395C">
        <w:rPr>
          <w:szCs w:val="22"/>
          <w:u w:val="single"/>
        </w:rPr>
        <w:t>ROYAUME-UNI/UNITED KINGDOM</w:t>
      </w:r>
    </w:p>
    <w:p w:rsidR="00821123" w:rsidRPr="0027395C" w:rsidRDefault="00821123" w:rsidP="00821123">
      <w:pPr>
        <w:rPr>
          <w:szCs w:val="22"/>
          <w:u w:val="single"/>
        </w:rPr>
      </w:pPr>
    </w:p>
    <w:p w:rsidR="00821123" w:rsidRDefault="00821123" w:rsidP="00821123">
      <w:pPr>
        <w:rPr>
          <w:szCs w:val="22"/>
        </w:rPr>
      </w:pPr>
      <w:r w:rsidRPr="0027395C">
        <w:rPr>
          <w:szCs w:val="22"/>
        </w:rPr>
        <w:t xml:space="preserve">Michael SHERLOCK (Mr.), Senior Policy Advisor, International Policy Directorate, </w:t>
      </w:r>
    </w:p>
    <w:p w:rsidR="00821123" w:rsidRPr="0027395C" w:rsidRDefault="00821123" w:rsidP="00821123">
      <w:pPr>
        <w:rPr>
          <w:szCs w:val="22"/>
        </w:rPr>
      </w:pPr>
      <w:r w:rsidRPr="0027395C">
        <w:rPr>
          <w:szCs w:val="22"/>
        </w:rPr>
        <w:t>UK Intellectual Pr</w:t>
      </w:r>
      <w:r>
        <w:rPr>
          <w:szCs w:val="22"/>
        </w:rPr>
        <w:t xml:space="preserve">operty Office (UKIPO), Newport, </w:t>
      </w:r>
      <w:r w:rsidRPr="0027395C">
        <w:rPr>
          <w:szCs w:val="22"/>
          <w:u w:val="single"/>
        </w:rPr>
        <w:t xml:space="preserve">michael.sherlock@ipo.gov.uk </w:t>
      </w:r>
    </w:p>
    <w:p w:rsidR="00821123" w:rsidRDefault="00821123" w:rsidP="00821123">
      <w:pPr>
        <w:rPr>
          <w:szCs w:val="22"/>
        </w:rPr>
      </w:pPr>
    </w:p>
    <w:p w:rsidR="00821123" w:rsidRDefault="00821123" w:rsidP="00821123">
      <w:pPr>
        <w:rPr>
          <w:szCs w:val="22"/>
        </w:rPr>
      </w:pPr>
      <w:r w:rsidRPr="0027395C">
        <w:rPr>
          <w:szCs w:val="22"/>
        </w:rPr>
        <w:t xml:space="preserve">Andrew BUSHELL (Mr.), Legal Advisor, Patents Legal Section, UK Intellectual Property </w:t>
      </w:r>
    </w:p>
    <w:p w:rsidR="00821123" w:rsidRPr="0027395C" w:rsidRDefault="00821123" w:rsidP="00821123">
      <w:pPr>
        <w:rPr>
          <w:szCs w:val="22"/>
        </w:rPr>
      </w:pPr>
      <w:r>
        <w:rPr>
          <w:szCs w:val="22"/>
        </w:rPr>
        <w:t xml:space="preserve">Office (UKIPO), Newport, </w:t>
      </w:r>
      <w:r w:rsidRPr="0027395C">
        <w:rPr>
          <w:szCs w:val="22"/>
          <w:u w:val="single"/>
        </w:rPr>
        <w:t xml:space="preserve">andrew.bushell@ipo.gov.uk </w:t>
      </w:r>
    </w:p>
    <w:p w:rsidR="00821123" w:rsidRDefault="00821123" w:rsidP="00821123">
      <w:pPr>
        <w:rPr>
          <w:szCs w:val="22"/>
        </w:rPr>
      </w:pPr>
    </w:p>
    <w:p w:rsidR="00821123" w:rsidRPr="0027395C" w:rsidRDefault="00821123" w:rsidP="00821123">
      <w:pPr>
        <w:rPr>
          <w:szCs w:val="22"/>
        </w:rPr>
      </w:pPr>
    </w:p>
    <w:p w:rsidR="00821123" w:rsidRPr="00F433E1" w:rsidRDefault="00821123" w:rsidP="00821123">
      <w:pPr>
        <w:keepNext/>
        <w:keepLines/>
        <w:rPr>
          <w:szCs w:val="22"/>
          <w:u w:val="single"/>
          <w:lang w:val="fr-CH"/>
        </w:rPr>
      </w:pPr>
      <w:r w:rsidRPr="00F433E1">
        <w:rPr>
          <w:szCs w:val="22"/>
          <w:u w:val="single"/>
          <w:lang w:val="fr-CH"/>
        </w:rPr>
        <w:t>SÉNÉGAL/SENEGAL</w:t>
      </w:r>
    </w:p>
    <w:p w:rsidR="00821123" w:rsidRPr="00F433E1" w:rsidRDefault="00821123" w:rsidP="00821123">
      <w:pPr>
        <w:keepNext/>
        <w:keepLines/>
        <w:rPr>
          <w:szCs w:val="22"/>
          <w:lang w:val="fr-CH"/>
        </w:rPr>
      </w:pPr>
    </w:p>
    <w:p w:rsidR="00821123" w:rsidRPr="00F433E1" w:rsidRDefault="00821123" w:rsidP="00821123">
      <w:pPr>
        <w:keepNext/>
        <w:keepLines/>
        <w:rPr>
          <w:szCs w:val="22"/>
          <w:lang w:val="fr-CH"/>
        </w:rPr>
      </w:pPr>
      <w:r w:rsidRPr="00F433E1">
        <w:rPr>
          <w:szCs w:val="22"/>
          <w:lang w:val="fr-CH"/>
        </w:rPr>
        <w:t>Lamine Ka MBAYE</w:t>
      </w:r>
      <w:r>
        <w:rPr>
          <w:szCs w:val="22"/>
          <w:lang w:val="fr-CH"/>
        </w:rPr>
        <w:t xml:space="preserve"> </w:t>
      </w:r>
      <w:r w:rsidRPr="00903ED9">
        <w:rPr>
          <w:bCs/>
          <w:szCs w:val="22"/>
          <w:lang w:val="fr-FR"/>
        </w:rPr>
        <w:t>(Mr.)</w:t>
      </w:r>
      <w:r w:rsidRPr="00F433E1">
        <w:rPr>
          <w:szCs w:val="22"/>
          <w:lang w:val="fr-CH"/>
        </w:rPr>
        <w:t>, premier secrétai</w:t>
      </w:r>
      <w:r>
        <w:rPr>
          <w:szCs w:val="22"/>
          <w:lang w:val="fr-CH"/>
        </w:rPr>
        <w:t>re, Mission permanente, Genève</w:t>
      </w:r>
    </w:p>
    <w:p w:rsidR="00821123" w:rsidRPr="00F433E1" w:rsidRDefault="00821123" w:rsidP="00821123">
      <w:pPr>
        <w:rPr>
          <w:szCs w:val="22"/>
          <w:lang w:val="fr-CH"/>
        </w:rPr>
      </w:pPr>
    </w:p>
    <w:p w:rsidR="00821123" w:rsidRPr="00544FC5" w:rsidRDefault="00821123" w:rsidP="00821123">
      <w:pPr>
        <w:rPr>
          <w:szCs w:val="22"/>
          <w:lang w:val="fr-CH"/>
        </w:rPr>
      </w:pPr>
    </w:p>
    <w:p w:rsidR="00821123" w:rsidRPr="0027395C" w:rsidRDefault="00821123" w:rsidP="00821123">
      <w:pPr>
        <w:keepNext/>
        <w:rPr>
          <w:szCs w:val="22"/>
          <w:u w:val="single"/>
        </w:rPr>
      </w:pPr>
      <w:r w:rsidRPr="0027395C">
        <w:rPr>
          <w:szCs w:val="22"/>
          <w:u w:val="single"/>
        </w:rPr>
        <w:t>SINGAPOUR/SINGAPORE</w:t>
      </w:r>
    </w:p>
    <w:p w:rsidR="00821123" w:rsidRPr="0027395C" w:rsidRDefault="00821123" w:rsidP="00821123">
      <w:pPr>
        <w:keepNext/>
        <w:rPr>
          <w:szCs w:val="22"/>
          <w:u w:val="single"/>
        </w:rPr>
      </w:pPr>
    </w:p>
    <w:p w:rsidR="00821123" w:rsidRPr="009A6224" w:rsidRDefault="00821123" w:rsidP="00821123">
      <w:pPr>
        <w:keepNext/>
        <w:rPr>
          <w:szCs w:val="22"/>
        </w:rPr>
      </w:pPr>
      <w:r w:rsidRPr="0027395C">
        <w:rPr>
          <w:szCs w:val="22"/>
        </w:rPr>
        <w:t xml:space="preserve">Alfred YIP (Mr.), Director, Registries of Patents, Designs </w:t>
      </w:r>
      <w:r>
        <w:rPr>
          <w:szCs w:val="22"/>
        </w:rPr>
        <w:t>and</w:t>
      </w:r>
      <w:r w:rsidRPr="0027395C">
        <w:rPr>
          <w:szCs w:val="22"/>
        </w:rPr>
        <w:t xml:space="preserve"> Plant Varieties, Intellectual Property Office of Singapore</w:t>
      </w:r>
      <w:r>
        <w:rPr>
          <w:szCs w:val="22"/>
        </w:rPr>
        <w:t xml:space="preserve"> (IPOS), Ministry of Law, Singapore, </w:t>
      </w:r>
      <w:r w:rsidRPr="0027395C">
        <w:rPr>
          <w:szCs w:val="22"/>
          <w:u w:val="single"/>
        </w:rPr>
        <w:t xml:space="preserve">alfred_yip@ipos.gov.sg </w:t>
      </w:r>
    </w:p>
    <w:p w:rsidR="00821123" w:rsidRDefault="00821123" w:rsidP="00821123">
      <w:pPr>
        <w:keepNext/>
        <w:rPr>
          <w:szCs w:val="22"/>
          <w:u w:val="single"/>
        </w:rPr>
      </w:pPr>
    </w:p>
    <w:p w:rsidR="00821123" w:rsidRPr="00810DB8" w:rsidRDefault="00821123" w:rsidP="00821123">
      <w:pPr>
        <w:keepNext/>
        <w:rPr>
          <w:szCs w:val="22"/>
        </w:rPr>
      </w:pPr>
      <w:r w:rsidRPr="00810DB8">
        <w:rPr>
          <w:szCs w:val="22"/>
        </w:rPr>
        <w:t>Jiaying Judia KOK (Ms.), Manager, Intellectual Property Office of Singapore (IPOS), Ministry of Law, Singapore</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lastRenderedPageBreak/>
        <w:t>SLOVAQUIE/SLOVAKIA</w:t>
      </w:r>
    </w:p>
    <w:p w:rsidR="00821123" w:rsidRDefault="00821123" w:rsidP="00821123">
      <w:pPr>
        <w:rPr>
          <w:szCs w:val="22"/>
          <w:u w:val="single"/>
        </w:rPr>
      </w:pPr>
    </w:p>
    <w:p w:rsidR="00821123" w:rsidRPr="0027395C" w:rsidRDefault="00821123" w:rsidP="00821123">
      <w:pPr>
        <w:rPr>
          <w:szCs w:val="22"/>
        </w:rPr>
      </w:pPr>
      <w:r w:rsidRPr="0027395C">
        <w:rPr>
          <w:szCs w:val="22"/>
        </w:rPr>
        <w:t>Milan PANČÍK (Mr.), Head of Unit, Patent examination II, Patent Department, Industrial Property Office of the S</w:t>
      </w:r>
      <w:r>
        <w:rPr>
          <w:szCs w:val="22"/>
        </w:rPr>
        <w:t xml:space="preserve">lovak Republic, Banská Bystrica, </w:t>
      </w:r>
      <w:r w:rsidRPr="0027395C">
        <w:rPr>
          <w:szCs w:val="22"/>
          <w:u w:val="single"/>
        </w:rPr>
        <w:t xml:space="preserve">milan.pancik@indprop.gov.sk </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Ľudmila HLADKA (Ms.), PCT Expert, Patent Department, Industrial Property Office of the S</w:t>
      </w:r>
      <w:r>
        <w:rPr>
          <w:szCs w:val="22"/>
        </w:rPr>
        <w:t xml:space="preserve">lovak Republic, Banská Bystrica, </w:t>
      </w:r>
      <w:r w:rsidRPr="0027395C">
        <w:rPr>
          <w:szCs w:val="22"/>
          <w:u w:val="single"/>
        </w:rPr>
        <w:t xml:space="preserve">ludmila.hladka@indprop.gov.sk </w:t>
      </w:r>
    </w:p>
    <w:p w:rsidR="00821123" w:rsidRPr="0027395C" w:rsidRDefault="00821123" w:rsidP="00821123">
      <w:pPr>
        <w:rPr>
          <w:szCs w:val="22"/>
        </w:rPr>
      </w:pPr>
    </w:p>
    <w:p w:rsidR="00821123" w:rsidRDefault="00821123" w:rsidP="00821123">
      <w:pPr>
        <w:rPr>
          <w:szCs w:val="22"/>
          <w:u w:val="single"/>
        </w:rPr>
      </w:pPr>
    </w:p>
    <w:p w:rsidR="00821123" w:rsidRPr="0027395C" w:rsidRDefault="00821123" w:rsidP="00821123">
      <w:pPr>
        <w:rPr>
          <w:szCs w:val="22"/>
          <w:u w:val="single"/>
        </w:rPr>
      </w:pPr>
      <w:r w:rsidRPr="0027395C">
        <w:rPr>
          <w:szCs w:val="22"/>
          <w:u w:val="single"/>
        </w:rPr>
        <w:t>SOUDAN/SUDAN</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Azza MOHAMMED ABDALLA HASSAN (Ms.), Second Secretary, Permanent Mission, Geneva</w:t>
      </w:r>
    </w:p>
    <w:p w:rsidR="00821123" w:rsidRPr="0027395C" w:rsidRDefault="00821123" w:rsidP="00821123">
      <w:pPr>
        <w:rPr>
          <w:szCs w:val="22"/>
        </w:rPr>
      </w:pPr>
    </w:p>
    <w:p w:rsidR="00821123" w:rsidRDefault="00821123" w:rsidP="00821123">
      <w:pPr>
        <w:rPr>
          <w:szCs w:val="22"/>
          <w:u w:val="single"/>
        </w:rPr>
      </w:pPr>
    </w:p>
    <w:p w:rsidR="00821123" w:rsidRPr="0027395C" w:rsidRDefault="00821123" w:rsidP="00821123">
      <w:pPr>
        <w:rPr>
          <w:szCs w:val="22"/>
          <w:u w:val="single"/>
        </w:rPr>
      </w:pPr>
      <w:r w:rsidRPr="0027395C">
        <w:rPr>
          <w:szCs w:val="22"/>
          <w:u w:val="single"/>
        </w:rPr>
        <w:t>SUÈDE/SWEDEN</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Marie ERIKSSON (Ms.), Head, Legal Affairs, Patent Department, Swedish Patent and Registration Office</w:t>
      </w:r>
      <w:r>
        <w:rPr>
          <w:szCs w:val="22"/>
        </w:rPr>
        <w:t xml:space="preserve"> </w:t>
      </w:r>
      <w:r w:rsidRPr="0027395C">
        <w:rPr>
          <w:szCs w:val="22"/>
        </w:rPr>
        <w:t>(</w:t>
      </w:r>
      <w:r>
        <w:rPr>
          <w:szCs w:val="22"/>
        </w:rPr>
        <w:t>S</w:t>
      </w:r>
      <w:r w:rsidRPr="0027395C">
        <w:rPr>
          <w:szCs w:val="22"/>
        </w:rPr>
        <w:t>P</w:t>
      </w:r>
      <w:r>
        <w:rPr>
          <w:szCs w:val="22"/>
        </w:rPr>
        <w:t>RO)</w:t>
      </w:r>
      <w:r w:rsidRPr="0027395C">
        <w:rPr>
          <w:szCs w:val="22"/>
        </w:rPr>
        <w:t>, Stockholm</w:t>
      </w:r>
    </w:p>
    <w:p w:rsidR="00821123" w:rsidRPr="0027395C" w:rsidRDefault="00821123" w:rsidP="00821123">
      <w:pPr>
        <w:rPr>
          <w:szCs w:val="22"/>
        </w:rPr>
      </w:pPr>
    </w:p>
    <w:p w:rsidR="00821123" w:rsidRPr="009A6224" w:rsidRDefault="00821123" w:rsidP="00821123">
      <w:pPr>
        <w:rPr>
          <w:szCs w:val="22"/>
        </w:rPr>
      </w:pPr>
      <w:r w:rsidRPr="0027395C">
        <w:rPr>
          <w:szCs w:val="22"/>
        </w:rPr>
        <w:t>Christin WENDEL (Ms.), Patent Expert, Swedish Patent and Registration Office (</w:t>
      </w:r>
      <w:r>
        <w:rPr>
          <w:szCs w:val="22"/>
        </w:rPr>
        <w:t>SPRO</w:t>
      </w:r>
      <w:r w:rsidRPr="0027395C">
        <w:rPr>
          <w:szCs w:val="22"/>
        </w:rPr>
        <w:t>), Stoc</w:t>
      </w:r>
      <w:r>
        <w:rPr>
          <w:szCs w:val="22"/>
        </w:rPr>
        <w:t xml:space="preserve">kholm, </w:t>
      </w:r>
      <w:r w:rsidRPr="009A6224">
        <w:rPr>
          <w:szCs w:val="22"/>
          <w:u w:val="single"/>
        </w:rPr>
        <w:t xml:space="preserve">christin.wendel@prv.se </w:t>
      </w:r>
    </w:p>
    <w:p w:rsidR="00821123" w:rsidRPr="009A6224" w:rsidRDefault="00821123" w:rsidP="00821123">
      <w:pPr>
        <w:rPr>
          <w:szCs w:val="22"/>
        </w:rPr>
      </w:pPr>
    </w:p>
    <w:p w:rsidR="00821123" w:rsidRPr="00A56672" w:rsidRDefault="00821123" w:rsidP="00821123">
      <w:pPr>
        <w:rPr>
          <w:szCs w:val="22"/>
          <w:lang w:val="fr-FR"/>
        </w:rPr>
      </w:pPr>
      <w:r w:rsidRPr="00A56672">
        <w:rPr>
          <w:szCs w:val="22"/>
          <w:lang w:val="fr-FR"/>
        </w:rPr>
        <w:t>Clara Maria BRANDT (Ms.), Attaché, Permanent Mission, Geneva</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A56672" w:rsidRDefault="00821123" w:rsidP="00821123">
      <w:pPr>
        <w:rPr>
          <w:szCs w:val="22"/>
          <w:u w:val="single"/>
          <w:lang w:val="fr-FR"/>
        </w:rPr>
      </w:pPr>
      <w:r w:rsidRPr="00A56672">
        <w:rPr>
          <w:szCs w:val="22"/>
          <w:u w:val="single"/>
          <w:lang w:val="fr-FR"/>
        </w:rPr>
        <w:t>SUISSE/SWITZERLAND</w:t>
      </w:r>
    </w:p>
    <w:p w:rsidR="00821123" w:rsidRPr="00A56672" w:rsidRDefault="00821123" w:rsidP="00821123">
      <w:pPr>
        <w:rPr>
          <w:szCs w:val="22"/>
          <w:u w:val="single"/>
          <w:lang w:val="fr-FR"/>
        </w:rPr>
      </w:pPr>
    </w:p>
    <w:p w:rsidR="00821123" w:rsidRPr="000D5220" w:rsidRDefault="00821123" w:rsidP="00821123">
      <w:pPr>
        <w:rPr>
          <w:szCs w:val="22"/>
          <w:lang w:val="fr-FR"/>
        </w:rPr>
      </w:pPr>
      <w:r w:rsidRPr="000D5220">
        <w:rPr>
          <w:szCs w:val="22"/>
          <w:lang w:val="fr-FR"/>
        </w:rPr>
        <w:t xml:space="preserve">Tanja JÖRGER (Mme), conseillère juridique, Division droit et affaires internationales, </w:t>
      </w:r>
    </w:p>
    <w:p w:rsidR="00821123" w:rsidRPr="00A56672" w:rsidRDefault="00821123" w:rsidP="00821123">
      <w:pPr>
        <w:rPr>
          <w:szCs w:val="22"/>
          <w:lang w:val="fr-FR"/>
        </w:rPr>
      </w:pPr>
      <w:r w:rsidRPr="00A56672">
        <w:rPr>
          <w:szCs w:val="22"/>
          <w:lang w:val="fr-FR"/>
        </w:rPr>
        <w:t>Institut fédéral de la propriété intellectuelle (IPI), Bern</w:t>
      </w:r>
    </w:p>
    <w:p w:rsidR="00821123" w:rsidRPr="00A56672" w:rsidRDefault="00821123" w:rsidP="00821123">
      <w:pPr>
        <w:rPr>
          <w:szCs w:val="22"/>
          <w:lang w:val="fr-FR"/>
        </w:rPr>
      </w:pPr>
    </w:p>
    <w:p w:rsidR="00821123" w:rsidRPr="000D5220" w:rsidRDefault="00821123" w:rsidP="00821123">
      <w:pPr>
        <w:rPr>
          <w:szCs w:val="22"/>
          <w:lang w:val="fr-FR"/>
        </w:rPr>
      </w:pPr>
      <w:r w:rsidRPr="000D5220">
        <w:rPr>
          <w:szCs w:val="22"/>
          <w:lang w:val="fr-FR"/>
        </w:rPr>
        <w:t xml:space="preserve">Beatrice STIRNER (Mme), conseillère juridique, Division droit et affaires internationales, </w:t>
      </w:r>
    </w:p>
    <w:p w:rsidR="00821123" w:rsidRPr="00A56672" w:rsidRDefault="00821123" w:rsidP="00821123">
      <w:pPr>
        <w:rPr>
          <w:szCs w:val="22"/>
          <w:lang w:val="fr-FR"/>
        </w:rPr>
      </w:pPr>
      <w:r w:rsidRPr="00A56672">
        <w:rPr>
          <w:szCs w:val="22"/>
          <w:lang w:val="fr-FR"/>
        </w:rPr>
        <w:t>Institut fédéral de la propriété intellectuelle (IPI), Berne</w:t>
      </w:r>
    </w:p>
    <w:p w:rsidR="00821123" w:rsidRPr="00A56672" w:rsidRDefault="00821123" w:rsidP="00821123">
      <w:pPr>
        <w:rPr>
          <w:szCs w:val="22"/>
          <w:lang w:val="fr-FR"/>
        </w:rPr>
      </w:pPr>
    </w:p>
    <w:p w:rsidR="00821123" w:rsidRPr="00A56672" w:rsidRDefault="00821123" w:rsidP="00821123">
      <w:pPr>
        <w:rPr>
          <w:szCs w:val="22"/>
          <w:lang w:val="fr-FR"/>
        </w:rPr>
      </w:pPr>
      <w:r w:rsidRPr="00A56672">
        <w:rPr>
          <w:szCs w:val="22"/>
          <w:lang w:val="fr-FR"/>
        </w:rPr>
        <w:t>Reynald VEILLARD (M.), conseiller, Mission permanente, Genève</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27395C" w:rsidRDefault="00821123" w:rsidP="00821123">
      <w:pPr>
        <w:rPr>
          <w:szCs w:val="22"/>
          <w:u w:val="single"/>
        </w:rPr>
      </w:pPr>
      <w:r w:rsidRPr="0027395C">
        <w:rPr>
          <w:szCs w:val="22"/>
          <w:u w:val="single"/>
        </w:rPr>
        <w:t>THAÏLANDE/THAILAND</w:t>
      </w:r>
    </w:p>
    <w:p w:rsidR="00821123" w:rsidRPr="0027395C" w:rsidRDefault="00821123" w:rsidP="00821123">
      <w:pPr>
        <w:rPr>
          <w:szCs w:val="22"/>
          <w:u w:val="single"/>
        </w:rPr>
      </w:pPr>
    </w:p>
    <w:p w:rsidR="00821123" w:rsidRDefault="00821123" w:rsidP="00821123">
      <w:pPr>
        <w:rPr>
          <w:szCs w:val="22"/>
        </w:rPr>
      </w:pPr>
      <w:r w:rsidRPr="0027395C">
        <w:rPr>
          <w:szCs w:val="22"/>
        </w:rPr>
        <w:t>Wiyaphan WIYAPORN (Ms.), Trade Officer, Department of Intellectual Property</w:t>
      </w:r>
      <w:r>
        <w:rPr>
          <w:szCs w:val="22"/>
        </w:rPr>
        <w:t xml:space="preserve"> (DIP)</w:t>
      </w:r>
      <w:r w:rsidRPr="0027395C">
        <w:rPr>
          <w:szCs w:val="22"/>
        </w:rPr>
        <w:t xml:space="preserve">, </w:t>
      </w:r>
    </w:p>
    <w:p w:rsidR="00821123" w:rsidRPr="0027395C" w:rsidRDefault="00821123" w:rsidP="00821123">
      <w:pPr>
        <w:rPr>
          <w:szCs w:val="22"/>
        </w:rPr>
      </w:pPr>
      <w:r w:rsidRPr="0027395C">
        <w:rPr>
          <w:szCs w:val="22"/>
        </w:rPr>
        <w:t>M</w:t>
      </w:r>
      <w:r>
        <w:rPr>
          <w:szCs w:val="22"/>
        </w:rPr>
        <w:t xml:space="preserve">inistry of Commerce, Nonthaburi, </w:t>
      </w:r>
      <w:r w:rsidRPr="0027395C">
        <w:rPr>
          <w:szCs w:val="22"/>
          <w:u w:val="single"/>
        </w:rPr>
        <w:t xml:space="preserve">wiyaphan@gmail.com </w:t>
      </w:r>
    </w:p>
    <w:p w:rsidR="00821123" w:rsidRPr="0027395C" w:rsidRDefault="00821123" w:rsidP="00821123">
      <w:pPr>
        <w:rPr>
          <w:szCs w:val="22"/>
        </w:rPr>
      </w:pPr>
    </w:p>
    <w:p w:rsidR="00821123" w:rsidRPr="0027395C" w:rsidRDefault="00821123" w:rsidP="00821123">
      <w:pPr>
        <w:rPr>
          <w:szCs w:val="22"/>
        </w:rPr>
      </w:pPr>
    </w:p>
    <w:p w:rsidR="00821123" w:rsidRPr="006067DC" w:rsidRDefault="00821123" w:rsidP="00821123">
      <w:pPr>
        <w:keepNext/>
        <w:rPr>
          <w:szCs w:val="22"/>
          <w:u w:val="single"/>
        </w:rPr>
      </w:pPr>
      <w:r w:rsidRPr="006067DC">
        <w:rPr>
          <w:szCs w:val="22"/>
          <w:u w:val="single"/>
        </w:rPr>
        <w:lastRenderedPageBreak/>
        <w:t>TRINITÉ-ET-TOBAGO/TRINIDAD AND TOBAGO</w:t>
      </w:r>
    </w:p>
    <w:p w:rsidR="00821123" w:rsidRPr="006067DC" w:rsidRDefault="00821123" w:rsidP="00821123">
      <w:pPr>
        <w:keepNext/>
        <w:rPr>
          <w:szCs w:val="22"/>
          <w:u w:val="single"/>
        </w:rPr>
      </w:pPr>
    </w:p>
    <w:p w:rsidR="00821123" w:rsidRDefault="00821123" w:rsidP="00821123">
      <w:pPr>
        <w:keepNext/>
        <w:rPr>
          <w:szCs w:val="22"/>
        </w:rPr>
      </w:pPr>
      <w:r w:rsidRPr="006067DC">
        <w:rPr>
          <w:szCs w:val="22"/>
        </w:rPr>
        <w:t xml:space="preserve">Makeda ANTOINE-CAMBRIDGE (Ms.), Ambassador, Permanent Representative, </w:t>
      </w:r>
    </w:p>
    <w:p w:rsidR="00821123" w:rsidRPr="006067DC" w:rsidRDefault="00821123" w:rsidP="00821123">
      <w:pPr>
        <w:keepNext/>
        <w:rPr>
          <w:szCs w:val="22"/>
        </w:rPr>
      </w:pPr>
      <w:r>
        <w:rPr>
          <w:szCs w:val="22"/>
        </w:rPr>
        <w:t xml:space="preserve">Permanent Mission, Geneva, </w:t>
      </w:r>
      <w:r w:rsidRPr="006067DC">
        <w:rPr>
          <w:szCs w:val="22"/>
          <w:u w:val="single"/>
        </w:rPr>
        <w:t xml:space="preserve">sammyleerj@foreign.gov.tt </w:t>
      </w:r>
    </w:p>
    <w:p w:rsidR="00821123" w:rsidRDefault="00821123" w:rsidP="00821123">
      <w:pPr>
        <w:rPr>
          <w:szCs w:val="22"/>
        </w:rPr>
      </w:pPr>
    </w:p>
    <w:p w:rsidR="00821123" w:rsidRPr="006067DC" w:rsidRDefault="00821123" w:rsidP="00821123">
      <w:pPr>
        <w:rPr>
          <w:szCs w:val="22"/>
        </w:rPr>
      </w:pPr>
    </w:p>
    <w:p w:rsidR="00821123" w:rsidRPr="0027395C" w:rsidRDefault="00821123" w:rsidP="00821123">
      <w:pPr>
        <w:rPr>
          <w:szCs w:val="22"/>
          <w:u w:val="single"/>
        </w:rPr>
      </w:pPr>
      <w:r w:rsidRPr="0027395C">
        <w:rPr>
          <w:szCs w:val="22"/>
          <w:u w:val="single"/>
        </w:rPr>
        <w:t>TURQUIE/TURKEY</w:t>
      </w:r>
    </w:p>
    <w:p w:rsidR="00821123" w:rsidRDefault="00821123" w:rsidP="00821123">
      <w:pPr>
        <w:rPr>
          <w:szCs w:val="22"/>
          <w:u w:val="single"/>
        </w:rPr>
      </w:pPr>
    </w:p>
    <w:p w:rsidR="00821123" w:rsidRDefault="00821123" w:rsidP="00821123">
      <w:pPr>
        <w:rPr>
          <w:szCs w:val="22"/>
        </w:rPr>
      </w:pPr>
      <w:r w:rsidRPr="00AB15AF">
        <w:rPr>
          <w:szCs w:val="22"/>
        </w:rPr>
        <w:t xml:space="preserve">Salih BEKTAŞ (Mr.), Head, Patent Department, Turkish Patent and Trademark </w:t>
      </w:r>
    </w:p>
    <w:p w:rsidR="00821123" w:rsidRPr="00AB15AF" w:rsidRDefault="00821123" w:rsidP="00821123">
      <w:pPr>
        <w:rPr>
          <w:szCs w:val="22"/>
        </w:rPr>
      </w:pPr>
      <w:r w:rsidRPr="00AB15AF">
        <w:rPr>
          <w:szCs w:val="22"/>
        </w:rPr>
        <w:t>Office (TURKPATENT), Ministry of Science, Industry and Technology, Ankara</w:t>
      </w:r>
    </w:p>
    <w:p w:rsidR="00821123" w:rsidRPr="00DF61B9" w:rsidRDefault="00821123" w:rsidP="00821123">
      <w:pPr>
        <w:rPr>
          <w:szCs w:val="22"/>
          <w:u w:val="single"/>
        </w:rPr>
      </w:pPr>
      <w:r w:rsidRPr="00DF61B9">
        <w:rPr>
          <w:szCs w:val="22"/>
          <w:u w:val="single"/>
        </w:rPr>
        <w:t>salih.bektas@turkpatent.gov.tr</w:t>
      </w:r>
    </w:p>
    <w:p w:rsidR="00821123" w:rsidRPr="00DF61B9" w:rsidRDefault="00821123" w:rsidP="00821123">
      <w:pPr>
        <w:rPr>
          <w:szCs w:val="22"/>
          <w:u w:val="single"/>
        </w:rPr>
      </w:pPr>
    </w:p>
    <w:p w:rsidR="00821123" w:rsidRPr="009A6224" w:rsidRDefault="00821123" w:rsidP="00821123">
      <w:pPr>
        <w:rPr>
          <w:szCs w:val="22"/>
        </w:rPr>
      </w:pPr>
      <w:r w:rsidRPr="009A6224">
        <w:rPr>
          <w:szCs w:val="22"/>
        </w:rPr>
        <w:t>Tuğba CANATAN AKICI (Ms.), Legal Counselor, Permanent Mission, Geneva</w:t>
      </w:r>
    </w:p>
    <w:p w:rsidR="00821123" w:rsidRPr="00DF61B9" w:rsidRDefault="00821123" w:rsidP="00821123">
      <w:pPr>
        <w:rPr>
          <w:szCs w:val="22"/>
        </w:rPr>
      </w:pPr>
      <w:r w:rsidRPr="00DF61B9">
        <w:rPr>
          <w:szCs w:val="22"/>
          <w:u w:val="single"/>
        </w:rPr>
        <w:t xml:space="preserve">tugba.akici@mfa.gov.tr </w:t>
      </w:r>
    </w:p>
    <w:p w:rsidR="00821123" w:rsidRPr="00DF61B9" w:rsidRDefault="00821123" w:rsidP="00821123">
      <w:pPr>
        <w:rPr>
          <w:szCs w:val="22"/>
        </w:rPr>
      </w:pPr>
    </w:p>
    <w:p w:rsidR="00821123" w:rsidRPr="00DF61B9" w:rsidRDefault="00821123" w:rsidP="00821123">
      <w:pPr>
        <w:rPr>
          <w:szCs w:val="22"/>
        </w:rPr>
      </w:pPr>
    </w:p>
    <w:p w:rsidR="00821123" w:rsidRPr="0027395C" w:rsidRDefault="00821123" w:rsidP="00821123">
      <w:pPr>
        <w:rPr>
          <w:szCs w:val="22"/>
          <w:u w:val="single"/>
        </w:rPr>
      </w:pPr>
      <w:r w:rsidRPr="0027395C">
        <w:rPr>
          <w:szCs w:val="22"/>
          <w:u w:val="single"/>
        </w:rPr>
        <w:t>UKRAINE</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Nataliia PETROVA (Ms.), Director, Examination, State Enterprise Ukrainian Intellectual Property Institute (Ukrpatent), Ministry of Economic Development and Trade</w:t>
      </w:r>
      <w:r>
        <w:rPr>
          <w:szCs w:val="22"/>
        </w:rPr>
        <w:t xml:space="preserve"> of Ukraine</w:t>
      </w:r>
      <w:r w:rsidRPr="0027395C">
        <w:rPr>
          <w:szCs w:val="22"/>
        </w:rPr>
        <w:t>, Kyiv</w:t>
      </w:r>
    </w:p>
    <w:p w:rsidR="00821123" w:rsidRPr="0027395C" w:rsidRDefault="00821123" w:rsidP="00821123">
      <w:pPr>
        <w:rPr>
          <w:szCs w:val="22"/>
        </w:rPr>
      </w:pPr>
    </w:p>
    <w:p w:rsidR="00821123" w:rsidRPr="0027395C" w:rsidRDefault="00821123" w:rsidP="00821123">
      <w:pPr>
        <w:rPr>
          <w:szCs w:val="22"/>
        </w:rPr>
      </w:pPr>
      <w:r w:rsidRPr="0027395C">
        <w:rPr>
          <w:szCs w:val="22"/>
        </w:rPr>
        <w:t>Yuliya KOLOTILOVA (Ms.), Head, Department of Quality Assurance and Improvement of Examination of Applications for Inventions, Utility Models and Topographies of Integrated Circuits, State Enterprise Ukrainian Intellectual Property Institute (Ukrpatent), Ministry of Economic Development and Trade</w:t>
      </w:r>
      <w:r>
        <w:rPr>
          <w:szCs w:val="22"/>
        </w:rPr>
        <w:t xml:space="preserve"> of Ukraine</w:t>
      </w:r>
      <w:r w:rsidRPr="0027395C">
        <w:rPr>
          <w:szCs w:val="22"/>
        </w:rPr>
        <w:t>, Kyiv</w:t>
      </w:r>
    </w:p>
    <w:p w:rsidR="00821123" w:rsidRDefault="00821123" w:rsidP="00821123">
      <w:pPr>
        <w:rPr>
          <w:szCs w:val="22"/>
        </w:rPr>
      </w:pPr>
    </w:p>
    <w:p w:rsidR="00821123" w:rsidRDefault="00821123" w:rsidP="00821123">
      <w:pPr>
        <w:rPr>
          <w:szCs w:val="22"/>
        </w:rPr>
      </w:pPr>
    </w:p>
    <w:p w:rsidR="00821123" w:rsidRPr="006067DC" w:rsidRDefault="00821123" w:rsidP="00821123">
      <w:pPr>
        <w:rPr>
          <w:szCs w:val="22"/>
          <w:u w:val="single"/>
        </w:rPr>
      </w:pPr>
      <w:r w:rsidRPr="006067DC">
        <w:rPr>
          <w:szCs w:val="22"/>
          <w:u w:val="single"/>
        </w:rPr>
        <w:t>VIET NAM</w:t>
      </w:r>
    </w:p>
    <w:p w:rsidR="00821123" w:rsidRPr="006067DC" w:rsidRDefault="00821123" w:rsidP="00821123">
      <w:pPr>
        <w:rPr>
          <w:szCs w:val="22"/>
          <w:u w:val="single"/>
        </w:rPr>
      </w:pPr>
    </w:p>
    <w:p w:rsidR="00821123" w:rsidRPr="006067DC" w:rsidRDefault="00821123" w:rsidP="00821123">
      <w:pPr>
        <w:rPr>
          <w:szCs w:val="22"/>
        </w:rPr>
      </w:pPr>
      <w:r w:rsidRPr="006067DC">
        <w:rPr>
          <w:szCs w:val="22"/>
        </w:rPr>
        <w:t>DAO Nguyen (Mr.), Second Secretary, Permanent Mission, Geneva</w:t>
      </w:r>
    </w:p>
    <w:p w:rsidR="00821123" w:rsidRPr="006067DC" w:rsidRDefault="00821123" w:rsidP="00821123">
      <w:pPr>
        <w:rPr>
          <w:szCs w:val="22"/>
        </w:rPr>
      </w:pPr>
    </w:p>
    <w:p w:rsidR="00821123" w:rsidRPr="006067DC" w:rsidRDefault="00821123" w:rsidP="00821123">
      <w:pPr>
        <w:rPr>
          <w:szCs w:val="22"/>
        </w:rPr>
      </w:pPr>
    </w:p>
    <w:p w:rsidR="00821123" w:rsidRPr="006067DC" w:rsidRDefault="00821123" w:rsidP="00821123">
      <w:pPr>
        <w:rPr>
          <w:szCs w:val="22"/>
          <w:u w:val="single"/>
        </w:rPr>
      </w:pPr>
      <w:r w:rsidRPr="006067DC">
        <w:rPr>
          <w:szCs w:val="22"/>
          <w:u w:val="single"/>
        </w:rPr>
        <w:t>ZIMBABWE</w:t>
      </w:r>
    </w:p>
    <w:p w:rsidR="00821123" w:rsidRPr="006067DC" w:rsidRDefault="00821123" w:rsidP="00821123">
      <w:pPr>
        <w:rPr>
          <w:szCs w:val="22"/>
          <w:u w:val="single"/>
        </w:rPr>
      </w:pPr>
    </w:p>
    <w:p w:rsidR="00821123" w:rsidRPr="006067DC" w:rsidRDefault="00821123" w:rsidP="00821123">
      <w:pPr>
        <w:rPr>
          <w:szCs w:val="22"/>
        </w:rPr>
      </w:pPr>
      <w:r w:rsidRPr="006067DC">
        <w:rPr>
          <w:szCs w:val="22"/>
        </w:rPr>
        <w:t>Vimbai Alice CHIKOMBA (Ms.), Counsellor, Permanent Mission, Geneva</w:t>
      </w:r>
    </w:p>
    <w:p w:rsidR="00821123" w:rsidRPr="0027395C" w:rsidRDefault="00821123" w:rsidP="00821123">
      <w:pPr>
        <w:rPr>
          <w:szCs w:val="22"/>
        </w:rPr>
      </w:pPr>
    </w:p>
    <w:p w:rsidR="00821123" w:rsidRPr="0027395C" w:rsidRDefault="00821123" w:rsidP="00821123">
      <w:pPr>
        <w:rPr>
          <w:szCs w:val="22"/>
        </w:rPr>
      </w:pPr>
    </w:p>
    <w:p w:rsidR="00821123" w:rsidRPr="00F74749" w:rsidRDefault="00821123">
      <w:pPr>
        <w:rPr>
          <w:rFonts w:eastAsia="Times New Roman"/>
          <w:bCs/>
          <w:caps/>
          <w:szCs w:val="22"/>
          <w:lang w:eastAsia="en-US"/>
        </w:rPr>
      </w:pPr>
      <w:r w:rsidRPr="00F74749">
        <w:rPr>
          <w:rFonts w:eastAsia="Times New Roman"/>
          <w:bCs/>
          <w:caps/>
          <w:szCs w:val="22"/>
          <w:lang w:eastAsia="en-US"/>
        </w:rPr>
        <w:br w:type="page"/>
      </w:r>
    </w:p>
    <w:p w:rsidR="00821123" w:rsidRDefault="00821123" w:rsidP="00821123">
      <w:pPr>
        <w:keepNext/>
        <w:ind w:left="567" w:hanging="567"/>
        <w:outlineLvl w:val="7"/>
        <w:rPr>
          <w:rFonts w:eastAsia="Times New Roman"/>
          <w:caps/>
          <w:szCs w:val="22"/>
          <w:u w:val="single"/>
          <w:lang w:val="fr-FR" w:eastAsia="en-US"/>
        </w:rPr>
      </w:pPr>
      <w:r w:rsidRPr="008A5CAC">
        <w:rPr>
          <w:rFonts w:eastAsia="Times New Roman"/>
          <w:bCs/>
          <w:caps/>
          <w:szCs w:val="22"/>
          <w:lang w:val="fr-FR" w:eastAsia="en-US"/>
        </w:rPr>
        <w:lastRenderedPageBreak/>
        <w:t>2.</w:t>
      </w:r>
      <w:r w:rsidRPr="008A5CAC">
        <w:rPr>
          <w:rFonts w:ascii="Times New Roman" w:eastAsia="Times New Roman" w:hAnsi="Times New Roman" w:cs="Times New Roman"/>
          <w:bCs/>
          <w:caps/>
          <w:szCs w:val="22"/>
          <w:lang w:val="fr-FR" w:eastAsia="en-US"/>
        </w:rPr>
        <w:tab/>
      </w:r>
      <w:r w:rsidRPr="008A5CAC">
        <w:rPr>
          <w:rFonts w:eastAsia="Times New Roman"/>
          <w:caps/>
          <w:szCs w:val="22"/>
          <w:u w:val="single"/>
          <w:lang w:val="fr-FR" w:eastAsia="en-US"/>
        </w:rPr>
        <w:t xml:space="preserve">ORGANISATIONS </w:t>
      </w:r>
      <w:r w:rsidRPr="00FA057B">
        <w:rPr>
          <w:rFonts w:eastAsia="Times New Roman"/>
          <w:caps/>
          <w:szCs w:val="22"/>
          <w:u w:val="single"/>
          <w:lang w:val="fr-FR" w:eastAsia="en-US"/>
        </w:rPr>
        <w:t xml:space="preserve">INTERNATIONALES </w:t>
      </w:r>
      <w:r w:rsidRPr="008A5CAC">
        <w:rPr>
          <w:rFonts w:eastAsia="Times New Roman"/>
          <w:caps/>
          <w:szCs w:val="22"/>
          <w:u w:val="single"/>
          <w:lang w:val="fr-FR" w:eastAsia="en-US"/>
        </w:rPr>
        <w:t>INTERGOUVERNEMENTALES/</w:t>
      </w:r>
      <w:r w:rsidRPr="008A5CAC">
        <w:rPr>
          <w:rFonts w:eastAsia="Times New Roman"/>
          <w:caps/>
          <w:szCs w:val="22"/>
          <w:u w:val="single"/>
          <w:lang w:val="fr-FR" w:eastAsia="en-US"/>
        </w:rPr>
        <w:br/>
      </w:r>
      <w:r w:rsidRPr="00FA057B">
        <w:rPr>
          <w:rFonts w:eastAsia="Times New Roman"/>
          <w:caps/>
          <w:szCs w:val="22"/>
          <w:u w:val="single"/>
          <w:lang w:val="fr-FR" w:eastAsia="en-US"/>
        </w:rPr>
        <w:t xml:space="preserve">INTERNATIONAL </w:t>
      </w:r>
      <w:r w:rsidRPr="008A5CAC">
        <w:rPr>
          <w:rFonts w:eastAsia="Times New Roman"/>
          <w:caps/>
          <w:szCs w:val="22"/>
          <w:u w:val="single"/>
          <w:lang w:val="fr-FR" w:eastAsia="en-US"/>
        </w:rPr>
        <w:t>INTERGOVERNMENTAL ORGANIZATIONS</w:t>
      </w:r>
    </w:p>
    <w:p w:rsidR="00821123" w:rsidRPr="008A5CAC" w:rsidRDefault="00821123" w:rsidP="00821123">
      <w:pPr>
        <w:rPr>
          <w:rFonts w:eastAsia="Times New Roman"/>
          <w:caps/>
          <w:szCs w:val="22"/>
          <w:u w:val="single"/>
          <w:lang w:val="fr-FR" w:eastAsia="en-US"/>
        </w:rPr>
      </w:pPr>
    </w:p>
    <w:p w:rsidR="00821123" w:rsidRPr="008A5CAC" w:rsidRDefault="00821123" w:rsidP="00821123">
      <w:pPr>
        <w:rPr>
          <w:rFonts w:eastAsia="Times New Roman" w:cs="Times New Roman"/>
          <w:bCs/>
          <w:szCs w:val="22"/>
          <w:lang w:val="fr-FR" w:eastAsia="en-US"/>
        </w:rPr>
      </w:pPr>
    </w:p>
    <w:p w:rsidR="00821123" w:rsidRPr="00A56672" w:rsidRDefault="00821123" w:rsidP="00821123">
      <w:pPr>
        <w:rPr>
          <w:szCs w:val="22"/>
          <w:u w:val="single"/>
          <w:lang w:val="fr-FR"/>
        </w:rPr>
      </w:pPr>
      <w:r w:rsidRPr="00A56672">
        <w:rPr>
          <w:szCs w:val="22"/>
          <w:u w:val="single"/>
          <w:lang w:val="fr-FR"/>
        </w:rPr>
        <w:t>INSTITUT NORDIQUE DES BREVETS (NPI)/NORDIC PATENT INSTITUTE (NPI)</w:t>
      </w:r>
    </w:p>
    <w:p w:rsidR="00821123" w:rsidRPr="00A56672" w:rsidRDefault="00821123" w:rsidP="00821123">
      <w:pPr>
        <w:rPr>
          <w:szCs w:val="22"/>
          <w:lang w:val="fr-FR"/>
        </w:rPr>
      </w:pPr>
    </w:p>
    <w:p w:rsidR="00821123" w:rsidRPr="00924DDF" w:rsidRDefault="00821123" w:rsidP="00821123">
      <w:pPr>
        <w:rPr>
          <w:szCs w:val="22"/>
          <w:lang w:val="fr-FR"/>
        </w:rPr>
      </w:pPr>
      <w:r w:rsidRPr="00924DDF">
        <w:rPr>
          <w:szCs w:val="22"/>
          <w:lang w:val="fr-FR"/>
        </w:rPr>
        <w:t>Grétar Ingi GRÉTARSSON (Mr.), Vice Director, Taastrup</w:t>
      </w:r>
    </w:p>
    <w:p w:rsidR="00821123" w:rsidRPr="00924DDF" w:rsidRDefault="00821123" w:rsidP="00821123">
      <w:pPr>
        <w:rPr>
          <w:szCs w:val="22"/>
          <w:lang w:val="fr-FR"/>
        </w:rPr>
      </w:pPr>
    </w:p>
    <w:p w:rsidR="00821123" w:rsidRPr="00924DDF" w:rsidRDefault="00821123" w:rsidP="00821123">
      <w:pPr>
        <w:rPr>
          <w:szCs w:val="22"/>
          <w:lang w:val="fr-FR"/>
        </w:rPr>
      </w:pPr>
    </w:p>
    <w:p w:rsidR="00821123" w:rsidRPr="00924DDF" w:rsidRDefault="00821123" w:rsidP="00821123">
      <w:pPr>
        <w:rPr>
          <w:szCs w:val="22"/>
          <w:u w:val="single"/>
          <w:lang w:val="fr-FR"/>
        </w:rPr>
      </w:pPr>
      <w:r w:rsidRPr="00924DDF">
        <w:rPr>
          <w:szCs w:val="22"/>
          <w:u w:val="single"/>
          <w:lang w:val="fr-FR"/>
        </w:rPr>
        <w:t xml:space="preserve">OFFICE EUROPÉEN DES BREVETS (OEB)/EUROPEAN PATENT OFFICE (EPO) </w:t>
      </w:r>
    </w:p>
    <w:p w:rsidR="00821123" w:rsidRPr="00924DDF" w:rsidRDefault="00821123" w:rsidP="00821123">
      <w:pPr>
        <w:rPr>
          <w:szCs w:val="22"/>
          <w:u w:val="single"/>
          <w:lang w:val="fr-FR"/>
        </w:rPr>
      </w:pPr>
    </w:p>
    <w:p w:rsidR="00821123" w:rsidRPr="0027395C" w:rsidRDefault="00821123" w:rsidP="00821123">
      <w:pPr>
        <w:rPr>
          <w:szCs w:val="22"/>
        </w:rPr>
      </w:pPr>
      <w:r w:rsidRPr="0027395C">
        <w:rPr>
          <w:szCs w:val="22"/>
        </w:rPr>
        <w:t>Camille-Rémy BOGLIOLO (Mr.), Head of Department, Directorate 5.2.2, European and International Legal Affairs, PCT, Munich</w:t>
      </w:r>
    </w:p>
    <w:p w:rsidR="00821123" w:rsidRPr="0027395C" w:rsidRDefault="00821123" w:rsidP="00821123">
      <w:pPr>
        <w:rPr>
          <w:szCs w:val="22"/>
        </w:rPr>
      </w:pPr>
    </w:p>
    <w:p w:rsidR="00821123" w:rsidRPr="0027395C" w:rsidRDefault="00821123" w:rsidP="00821123">
      <w:pPr>
        <w:rPr>
          <w:szCs w:val="22"/>
        </w:rPr>
      </w:pPr>
      <w:r w:rsidRPr="0027395C">
        <w:rPr>
          <w:szCs w:val="22"/>
        </w:rPr>
        <w:t>Isabel AURIA LANSAC (Ms.), Lawyer, Directorate 5.2.2, European and Internati</w:t>
      </w:r>
      <w:r>
        <w:rPr>
          <w:szCs w:val="22"/>
        </w:rPr>
        <w:t xml:space="preserve">onal Legal Affairs, PCT, Munich, </w:t>
      </w:r>
      <w:r w:rsidRPr="0027395C">
        <w:rPr>
          <w:szCs w:val="22"/>
          <w:u w:val="single"/>
        </w:rPr>
        <w:t xml:space="preserve">iaurialansac@epo.org </w:t>
      </w:r>
    </w:p>
    <w:p w:rsidR="00821123" w:rsidRPr="0027395C" w:rsidRDefault="00821123" w:rsidP="00821123">
      <w:pPr>
        <w:rPr>
          <w:szCs w:val="22"/>
        </w:rPr>
      </w:pPr>
    </w:p>
    <w:p w:rsidR="00821123" w:rsidRPr="0027395C" w:rsidRDefault="00821123" w:rsidP="00821123">
      <w:pPr>
        <w:rPr>
          <w:szCs w:val="22"/>
        </w:rPr>
      </w:pPr>
      <w:r w:rsidRPr="0027395C">
        <w:rPr>
          <w:szCs w:val="22"/>
        </w:rPr>
        <w:t>Johanna GUIDET (Ms.), Administrator, Directorate 1.3.2, Paten</w:t>
      </w:r>
      <w:r>
        <w:rPr>
          <w:szCs w:val="22"/>
        </w:rPr>
        <w:t xml:space="preserve">t Procedures Management, Munich, </w:t>
      </w:r>
      <w:r w:rsidRPr="0027395C">
        <w:rPr>
          <w:szCs w:val="22"/>
          <w:u w:val="single"/>
        </w:rPr>
        <w:t xml:space="preserve">jgjuidet@epo.org </w:t>
      </w:r>
    </w:p>
    <w:p w:rsidR="00821123" w:rsidRDefault="00821123" w:rsidP="00821123">
      <w:pPr>
        <w:rPr>
          <w:szCs w:val="22"/>
        </w:rPr>
      </w:pPr>
    </w:p>
    <w:p w:rsidR="00821123" w:rsidRDefault="00821123" w:rsidP="00821123">
      <w:pPr>
        <w:rPr>
          <w:szCs w:val="22"/>
        </w:rPr>
      </w:pPr>
    </w:p>
    <w:p w:rsidR="00821123" w:rsidRPr="0027395C" w:rsidRDefault="00821123" w:rsidP="00821123">
      <w:pPr>
        <w:rPr>
          <w:szCs w:val="22"/>
          <w:u w:val="single"/>
        </w:rPr>
      </w:pPr>
      <w:r w:rsidRPr="0027395C">
        <w:rPr>
          <w:szCs w:val="22"/>
          <w:u w:val="single"/>
        </w:rPr>
        <w:t xml:space="preserve">VISEGRAD PATENT INSTITUTE (VPI) </w:t>
      </w:r>
    </w:p>
    <w:p w:rsidR="00821123" w:rsidRPr="0027395C" w:rsidRDefault="00821123" w:rsidP="00821123">
      <w:pPr>
        <w:rPr>
          <w:szCs w:val="22"/>
          <w:u w:val="single"/>
        </w:rPr>
      </w:pPr>
    </w:p>
    <w:p w:rsidR="00821123" w:rsidRPr="009A6224" w:rsidRDefault="00821123" w:rsidP="00821123">
      <w:pPr>
        <w:rPr>
          <w:szCs w:val="22"/>
        </w:rPr>
      </w:pPr>
      <w:r w:rsidRPr="0027395C">
        <w:rPr>
          <w:szCs w:val="22"/>
        </w:rPr>
        <w:t>Márk GÁR</w:t>
      </w:r>
      <w:r>
        <w:rPr>
          <w:szCs w:val="22"/>
        </w:rPr>
        <w:t xml:space="preserve">DONYI (Mr.), Director, Budapest, </w:t>
      </w:r>
      <w:r w:rsidRPr="009A6224">
        <w:rPr>
          <w:szCs w:val="22"/>
          <w:u w:val="single"/>
        </w:rPr>
        <w:t xml:space="preserve">director@vpi.int </w:t>
      </w:r>
    </w:p>
    <w:p w:rsidR="00821123" w:rsidRDefault="00821123">
      <w:pPr>
        <w:rPr>
          <w:szCs w:val="22"/>
          <w:u w:val="single"/>
        </w:rPr>
      </w:pPr>
    </w:p>
    <w:p w:rsidR="009241AD" w:rsidRDefault="009241AD">
      <w:pPr>
        <w:rPr>
          <w:szCs w:val="22"/>
          <w:u w:val="single"/>
        </w:rPr>
      </w:pPr>
    </w:p>
    <w:p w:rsidR="009241AD" w:rsidRDefault="009241AD">
      <w:pPr>
        <w:rPr>
          <w:szCs w:val="22"/>
          <w:u w:val="single"/>
        </w:rPr>
      </w:pPr>
    </w:p>
    <w:p w:rsidR="00821123" w:rsidRPr="00931CF5" w:rsidRDefault="00821123" w:rsidP="00821123">
      <w:pPr>
        <w:keepNext/>
        <w:outlineLvl w:val="7"/>
        <w:rPr>
          <w:rFonts w:eastAsia="Times New Roman"/>
          <w:caps/>
          <w:szCs w:val="22"/>
          <w:u w:val="single"/>
          <w:lang w:val="fr-FR" w:eastAsia="en-US"/>
        </w:rPr>
      </w:pPr>
      <w:r w:rsidRPr="00931CF5">
        <w:rPr>
          <w:rFonts w:eastAsia="Times New Roman"/>
          <w:caps/>
          <w:szCs w:val="22"/>
          <w:lang w:val="fr-FR" w:eastAsia="en-US"/>
        </w:rPr>
        <w:t>II.</w:t>
      </w:r>
      <w:r w:rsidRPr="00931CF5">
        <w:rPr>
          <w:rFonts w:eastAsia="Times New Roman"/>
          <w:caps/>
          <w:szCs w:val="22"/>
          <w:lang w:val="fr-FR" w:eastAsia="en-US"/>
        </w:rPr>
        <w:tab/>
      </w:r>
      <w:r w:rsidRPr="00931CF5">
        <w:rPr>
          <w:rFonts w:eastAsia="Times New Roman"/>
          <w:caps/>
          <w:szCs w:val="22"/>
          <w:u w:val="single"/>
          <w:lang w:val="fr-FR" w:eastAsia="en-US"/>
        </w:rPr>
        <w:t>OBSERVATEURS/OBSERVERS</w:t>
      </w:r>
    </w:p>
    <w:p w:rsidR="00821123" w:rsidRPr="00A56672" w:rsidRDefault="00821123" w:rsidP="00821123">
      <w:pPr>
        <w:rPr>
          <w:szCs w:val="22"/>
          <w:u w:val="single"/>
          <w:lang w:val="fr-FR"/>
        </w:rPr>
      </w:pPr>
    </w:p>
    <w:p w:rsidR="00821123" w:rsidRPr="00A56672" w:rsidRDefault="00821123" w:rsidP="00821123">
      <w:pPr>
        <w:rPr>
          <w:szCs w:val="22"/>
          <w:lang w:val="fr-FR"/>
        </w:rPr>
      </w:pPr>
    </w:p>
    <w:p w:rsidR="00821123" w:rsidRPr="00DF61B9" w:rsidRDefault="00821123" w:rsidP="00821123">
      <w:pPr>
        <w:keepNext/>
        <w:keepLines/>
        <w:rPr>
          <w:rFonts w:eastAsia="Times New Roman" w:cs="Times New Roman"/>
          <w:szCs w:val="22"/>
          <w:u w:val="single"/>
          <w:lang w:val="fr-FR" w:eastAsia="en-US"/>
        </w:rPr>
      </w:pPr>
      <w:r w:rsidRPr="00DF61B9">
        <w:rPr>
          <w:rFonts w:eastAsia="Times New Roman" w:cs="Times New Roman"/>
          <w:szCs w:val="22"/>
          <w:lang w:val="fr-FR" w:eastAsia="en-US"/>
        </w:rPr>
        <w:t>1.</w:t>
      </w:r>
      <w:r w:rsidRPr="00DF61B9">
        <w:rPr>
          <w:rFonts w:eastAsia="Times New Roman" w:cs="Times New Roman"/>
          <w:szCs w:val="22"/>
          <w:lang w:val="fr-FR" w:eastAsia="en-US"/>
        </w:rPr>
        <w:tab/>
      </w:r>
      <w:r w:rsidRPr="00DF61B9">
        <w:rPr>
          <w:rFonts w:eastAsia="Times New Roman" w:cs="Times New Roman"/>
          <w:szCs w:val="22"/>
          <w:u w:val="single"/>
          <w:lang w:val="fr-FR" w:eastAsia="en-US"/>
        </w:rPr>
        <w:t>ÉTATS/STATES</w:t>
      </w:r>
    </w:p>
    <w:p w:rsidR="00821123" w:rsidRPr="00DF61B9" w:rsidRDefault="00821123" w:rsidP="00821123">
      <w:pPr>
        <w:rPr>
          <w:lang w:val="fr-FR" w:eastAsia="en-US"/>
        </w:rPr>
      </w:pPr>
    </w:p>
    <w:p w:rsidR="00821123" w:rsidRPr="00DF61B9" w:rsidRDefault="00821123" w:rsidP="00821123">
      <w:pPr>
        <w:rPr>
          <w:szCs w:val="22"/>
          <w:lang w:val="fr-FR"/>
        </w:rPr>
      </w:pPr>
    </w:p>
    <w:p w:rsidR="00821123" w:rsidRPr="00924DDF" w:rsidRDefault="00821123" w:rsidP="00821123">
      <w:pPr>
        <w:rPr>
          <w:szCs w:val="22"/>
          <w:u w:val="single"/>
        </w:rPr>
      </w:pPr>
      <w:r w:rsidRPr="00924DDF">
        <w:rPr>
          <w:szCs w:val="22"/>
          <w:u w:val="single"/>
        </w:rPr>
        <w:t>MAURICE/MAURITIUS</w:t>
      </w:r>
    </w:p>
    <w:p w:rsidR="00821123" w:rsidRPr="00924DDF" w:rsidRDefault="00821123" w:rsidP="00821123">
      <w:pPr>
        <w:rPr>
          <w:szCs w:val="22"/>
          <w:u w:val="single"/>
        </w:rPr>
      </w:pPr>
    </w:p>
    <w:p w:rsidR="00821123" w:rsidRPr="00C77328" w:rsidRDefault="00821123" w:rsidP="00821123">
      <w:pPr>
        <w:rPr>
          <w:szCs w:val="22"/>
        </w:rPr>
      </w:pPr>
      <w:r w:rsidRPr="00C77328">
        <w:rPr>
          <w:szCs w:val="22"/>
        </w:rPr>
        <w:t>Nikesh HEEROWA (Mr.), Second Secretary,</w:t>
      </w:r>
      <w:r>
        <w:rPr>
          <w:szCs w:val="22"/>
        </w:rPr>
        <w:t xml:space="preserve"> Permanent Mission, Geneva, </w:t>
      </w:r>
      <w:r w:rsidRPr="00C77328">
        <w:rPr>
          <w:szCs w:val="22"/>
          <w:u w:val="single"/>
        </w:rPr>
        <w:t xml:space="preserve">nheerowa@govmu.org </w:t>
      </w:r>
    </w:p>
    <w:p w:rsidR="00821123" w:rsidRPr="00A56672" w:rsidRDefault="00821123" w:rsidP="00821123">
      <w:pPr>
        <w:rPr>
          <w:lang w:eastAsia="en-US"/>
        </w:rPr>
      </w:pPr>
    </w:p>
    <w:p w:rsidR="00821123" w:rsidRPr="00525E91" w:rsidRDefault="00821123" w:rsidP="00821123">
      <w:pPr>
        <w:rPr>
          <w:szCs w:val="22"/>
        </w:rPr>
      </w:pPr>
    </w:p>
    <w:p w:rsidR="00821123" w:rsidRPr="00525E91" w:rsidRDefault="00821123" w:rsidP="00821123">
      <w:pPr>
        <w:rPr>
          <w:szCs w:val="22"/>
          <w:u w:val="single"/>
        </w:rPr>
      </w:pPr>
      <w:r w:rsidRPr="00525E91">
        <w:rPr>
          <w:szCs w:val="22"/>
          <w:u w:val="single"/>
        </w:rPr>
        <w:t>YÉMEN/YEMEN</w:t>
      </w:r>
    </w:p>
    <w:p w:rsidR="00821123" w:rsidRPr="00525E91" w:rsidRDefault="00821123" w:rsidP="00821123">
      <w:pPr>
        <w:rPr>
          <w:szCs w:val="22"/>
          <w:u w:val="single"/>
        </w:rPr>
      </w:pPr>
    </w:p>
    <w:p w:rsidR="00821123" w:rsidRPr="009A6224" w:rsidRDefault="00821123" w:rsidP="00821123">
      <w:pPr>
        <w:rPr>
          <w:szCs w:val="22"/>
        </w:rPr>
      </w:pPr>
      <w:r w:rsidRPr="00525E91">
        <w:rPr>
          <w:szCs w:val="22"/>
        </w:rPr>
        <w:t>Mohammed FAKHER (Mr.), First Secre</w:t>
      </w:r>
      <w:r>
        <w:rPr>
          <w:szCs w:val="22"/>
        </w:rPr>
        <w:t xml:space="preserve">tary, Permanent Mission, Geneva, </w:t>
      </w:r>
      <w:r w:rsidRPr="009A6224">
        <w:rPr>
          <w:szCs w:val="22"/>
          <w:u w:val="single"/>
        </w:rPr>
        <w:t xml:space="preserve">mfakher@yahoo.com </w:t>
      </w:r>
    </w:p>
    <w:p w:rsidR="00821123" w:rsidRDefault="00821123" w:rsidP="00821123">
      <w:pPr>
        <w:rPr>
          <w:lang w:eastAsia="en-US"/>
        </w:rPr>
      </w:pPr>
    </w:p>
    <w:p w:rsidR="00821123" w:rsidRPr="009A6224" w:rsidRDefault="00821123" w:rsidP="00821123">
      <w:pPr>
        <w:rPr>
          <w:lang w:eastAsia="en-US"/>
        </w:rPr>
      </w:pPr>
    </w:p>
    <w:p w:rsidR="00821123" w:rsidRPr="0087461A" w:rsidRDefault="00821123" w:rsidP="00821123">
      <w:pPr>
        <w:pStyle w:val="8"/>
        <w:ind w:left="567" w:hanging="567"/>
        <w:jc w:val="left"/>
        <w:rPr>
          <w:rFonts w:ascii="Arial" w:hAnsi="Arial" w:cs="Arial"/>
          <w:sz w:val="22"/>
          <w:szCs w:val="22"/>
          <w:lang w:val="fr-FR"/>
        </w:rPr>
      </w:pPr>
      <w:r w:rsidRPr="0087461A">
        <w:rPr>
          <w:rFonts w:ascii="Arial" w:hAnsi="Arial" w:cs="Arial"/>
          <w:sz w:val="22"/>
          <w:szCs w:val="22"/>
          <w:lang w:val="fr-FR"/>
        </w:rPr>
        <w:lastRenderedPageBreak/>
        <w:t>2.</w:t>
      </w:r>
      <w:r w:rsidRPr="0087461A">
        <w:rPr>
          <w:sz w:val="22"/>
          <w:szCs w:val="22"/>
          <w:lang w:val="fr-FR"/>
        </w:rPr>
        <w:tab/>
      </w:r>
      <w:r w:rsidRPr="0087461A">
        <w:rPr>
          <w:rFonts w:ascii="Arial" w:hAnsi="Arial" w:cs="Arial"/>
          <w:sz w:val="22"/>
          <w:szCs w:val="22"/>
          <w:lang w:val="fr-FR"/>
        </w:rPr>
        <w:t>ORGANISATIONS INTERNATIONALES INTERGOUVERNEMENTALES/</w:t>
      </w:r>
      <w:r w:rsidRPr="0087461A">
        <w:rPr>
          <w:rFonts w:ascii="Arial" w:hAnsi="Arial" w:cs="Arial"/>
          <w:sz w:val="22"/>
          <w:szCs w:val="22"/>
          <w:lang w:val="fr-FR"/>
        </w:rPr>
        <w:br/>
        <w:t>INTERNATIONAL INTERGOVERNMENTAL ORGANIZATIONS</w:t>
      </w:r>
    </w:p>
    <w:p w:rsidR="00821123" w:rsidRPr="0087461A" w:rsidRDefault="00821123" w:rsidP="00821123">
      <w:pPr>
        <w:rPr>
          <w:szCs w:val="22"/>
          <w:lang w:val="fr-FR"/>
        </w:rPr>
      </w:pPr>
    </w:p>
    <w:p w:rsidR="00821123" w:rsidRPr="0087461A" w:rsidRDefault="00821123" w:rsidP="00821123">
      <w:pPr>
        <w:rPr>
          <w:szCs w:val="22"/>
          <w:lang w:val="fr-FR"/>
        </w:rPr>
      </w:pPr>
    </w:p>
    <w:p w:rsidR="00821123" w:rsidRPr="003424D6" w:rsidRDefault="00821123" w:rsidP="00821123">
      <w:pPr>
        <w:rPr>
          <w:szCs w:val="22"/>
          <w:u w:val="single"/>
          <w:lang w:val="fr-CH"/>
        </w:rPr>
      </w:pPr>
      <w:r w:rsidRPr="003424D6">
        <w:rPr>
          <w:szCs w:val="22"/>
          <w:u w:val="single"/>
          <w:lang w:val="fr-CH"/>
        </w:rPr>
        <w:t xml:space="preserve">CENTRE SUD (CS)/SOUTH CENTRE (SC) </w:t>
      </w:r>
    </w:p>
    <w:p w:rsidR="00821123" w:rsidRPr="003424D6" w:rsidRDefault="00821123" w:rsidP="00821123">
      <w:pPr>
        <w:rPr>
          <w:szCs w:val="22"/>
          <w:lang w:val="fr-CH"/>
        </w:rPr>
      </w:pPr>
    </w:p>
    <w:p w:rsidR="00821123" w:rsidRPr="009A6224" w:rsidRDefault="00821123" w:rsidP="00821123">
      <w:pPr>
        <w:rPr>
          <w:szCs w:val="22"/>
        </w:rPr>
      </w:pPr>
      <w:r w:rsidRPr="0027395C">
        <w:rPr>
          <w:szCs w:val="22"/>
        </w:rPr>
        <w:t>Nirmalya SYAM (Mr.), Programme Officer, Development, Innovation and Intellec</w:t>
      </w:r>
      <w:r>
        <w:rPr>
          <w:szCs w:val="22"/>
        </w:rPr>
        <w:t xml:space="preserve">tual Property Programme, Geneva, </w:t>
      </w:r>
      <w:r w:rsidRPr="0027395C">
        <w:rPr>
          <w:szCs w:val="22"/>
          <w:u w:val="single"/>
        </w:rPr>
        <w:t xml:space="preserve">syam@southcentre.int </w:t>
      </w:r>
    </w:p>
    <w:p w:rsidR="00821123" w:rsidRPr="0027395C" w:rsidRDefault="00821123" w:rsidP="00821123">
      <w:pPr>
        <w:rPr>
          <w:szCs w:val="22"/>
        </w:rPr>
      </w:pPr>
    </w:p>
    <w:p w:rsidR="00821123" w:rsidRPr="0027395C" w:rsidRDefault="00821123" w:rsidP="00821123">
      <w:pPr>
        <w:rPr>
          <w:szCs w:val="22"/>
        </w:rPr>
      </w:pPr>
      <w:r w:rsidRPr="0027395C">
        <w:rPr>
          <w:szCs w:val="22"/>
        </w:rPr>
        <w:t>Vitor IDO (Mr.), Intern, Development, Innovation and Intellectual Property Programme, Geneva</w:t>
      </w:r>
      <w:r>
        <w:rPr>
          <w:szCs w:val="22"/>
        </w:rPr>
        <w:t xml:space="preserve">, </w:t>
      </w:r>
    </w:p>
    <w:p w:rsidR="00821123" w:rsidRDefault="00821123" w:rsidP="00821123">
      <w:pPr>
        <w:rPr>
          <w:szCs w:val="22"/>
          <w:u w:val="single"/>
        </w:rPr>
      </w:pPr>
      <w:r w:rsidRPr="0027395C">
        <w:rPr>
          <w:szCs w:val="22"/>
          <w:u w:val="single"/>
        </w:rPr>
        <w:t xml:space="preserve">ido@southcentre.int </w:t>
      </w:r>
    </w:p>
    <w:p w:rsidR="00821123" w:rsidRDefault="00821123" w:rsidP="00821123">
      <w:pPr>
        <w:rPr>
          <w:szCs w:val="22"/>
          <w:u w:val="single"/>
        </w:rPr>
      </w:pPr>
    </w:p>
    <w:p w:rsidR="00821123" w:rsidRPr="005C7202" w:rsidRDefault="00821123" w:rsidP="00821123">
      <w:pPr>
        <w:rPr>
          <w:szCs w:val="22"/>
        </w:rPr>
      </w:pPr>
      <w:r w:rsidRPr="005C7202">
        <w:rPr>
          <w:szCs w:val="22"/>
        </w:rPr>
        <w:t>Tra TRAN (Ms.), Intern, Development, Innovation, Intelle</w:t>
      </w:r>
      <w:r>
        <w:rPr>
          <w:szCs w:val="22"/>
        </w:rPr>
        <w:t xml:space="preserve">ctual Property Programme, Geneva, </w:t>
      </w:r>
    </w:p>
    <w:p w:rsidR="00821123" w:rsidRPr="00004C0D" w:rsidRDefault="00821123" w:rsidP="00821123">
      <w:pPr>
        <w:rPr>
          <w:szCs w:val="22"/>
        </w:rPr>
      </w:pPr>
      <w:r w:rsidRPr="00004C0D">
        <w:rPr>
          <w:szCs w:val="22"/>
          <w:u w:val="single"/>
        </w:rPr>
        <w:t xml:space="preserve">tran@southcentre.int </w:t>
      </w:r>
    </w:p>
    <w:p w:rsidR="00821123" w:rsidRPr="00004C0D" w:rsidRDefault="00821123" w:rsidP="00821123">
      <w:pPr>
        <w:rPr>
          <w:szCs w:val="22"/>
        </w:rPr>
      </w:pPr>
    </w:p>
    <w:p w:rsidR="00821123" w:rsidRPr="00004C0D" w:rsidRDefault="00821123" w:rsidP="00821123">
      <w:pPr>
        <w:rPr>
          <w:szCs w:val="22"/>
        </w:rPr>
      </w:pPr>
    </w:p>
    <w:p w:rsidR="00821123" w:rsidRPr="00004C0D" w:rsidRDefault="00821123" w:rsidP="00821123">
      <w:pPr>
        <w:rPr>
          <w:szCs w:val="22"/>
          <w:u w:val="single"/>
        </w:rPr>
      </w:pPr>
      <w:r w:rsidRPr="00004C0D">
        <w:rPr>
          <w:szCs w:val="22"/>
          <w:u w:val="single"/>
        </w:rPr>
        <w:t xml:space="preserve">OFFICE DES BREVETS DU CONSEIL DE COOPÉRATION DES ÉTATS ARABES DU GOLFE (CCG)/PATENT OFFICE OF THE COOPERATION COUNCIL FOR THE ARAB STATES OF THE GULF (GCC PATENT OFFICE) </w:t>
      </w:r>
    </w:p>
    <w:p w:rsidR="00821123" w:rsidRPr="00004C0D" w:rsidRDefault="00821123" w:rsidP="00821123">
      <w:pPr>
        <w:rPr>
          <w:szCs w:val="22"/>
          <w:u w:val="single"/>
        </w:rPr>
      </w:pPr>
    </w:p>
    <w:p w:rsidR="00821123" w:rsidRPr="0027395C" w:rsidRDefault="00821123" w:rsidP="00821123">
      <w:pPr>
        <w:rPr>
          <w:szCs w:val="22"/>
        </w:rPr>
      </w:pPr>
      <w:r w:rsidRPr="0027395C">
        <w:rPr>
          <w:szCs w:val="22"/>
        </w:rPr>
        <w:t>Nourah ALAJMI (Ms.), Head, Filing a</w:t>
      </w:r>
      <w:r>
        <w:rPr>
          <w:szCs w:val="22"/>
        </w:rPr>
        <w:t xml:space="preserve">nd Formal Audit Section, Riyadh, </w:t>
      </w:r>
      <w:r w:rsidRPr="0027395C">
        <w:rPr>
          <w:szCs w:val="22"/>
          <w:u w:val="single"/>
        </w:rPr>
        <w:t xml:space="preserve">nmalajmi@gccsg.org </w:t>
      </w:r>
    </w:p>
    <w:p w:rsidR="00821123" w:rsidRPr="0027395C" w:rsidRDefault="00821123" w:rsidP="00821123">
      <w:pPr>
        <w:rPr>
          <w:szCs w:val="22"/>
        </w:rPr>
      </w:pPr>
    </w:p>
    <w:p w:rsidR="00821123" w:rsidRPr="009A6224" w:rsidRDefault="00821123" w:rsidP="00821123">
      <w:pPr>
        <w:rPr>
          <w:szCs w:val="22"/>
        </w:rPr>
      </w:pPr>
      <w:r w:rsidRPr="0027395C">
        <w:rPr>
          <w:szCs w:val="22"/>
        </w:rPr>
        <w:t>Norah ALHOKAIR (Ms.), Head, Publishing and Granting Department, Riyadh</w:t>
      </w:r>
      <w:r>
        <w:rPr>
          <w:szCs w:val="22"/>
        </w:rPr>
        <w:t xml:space="preserve">, </w:t>
      </w:r>
      <w:r w:rsidRPr="009A6224">
        <w:rPr>
          <w:szCs w:val="22"/>
          <w:u w:val="single"/>
        </w:rPr>
        <w:t xml:space="preserve">nalhokair@gccsg.org </w:t>
      </w:r>
    </w:p>
    <w:p w:rsidR="00821123" w:rsidRPr="009A6224" w:rsidRDefault="00821123" w:rsidP="00821123">
      <w:pPr>
        <w:rPr>
          <w:szCs w:val="22"/>
        </w:rPr>
      </w:pPr>
    </w:p>
    <w:p w:rsidR="00821123" w:rsidRPr="009A6224" w:rsidRDefault="00821123" w:rsidP="00821123">
      <w:pPr>
        <w:rPr>
          <w:szCs w:val="22"/>
        </w:rPr>
      </w:pPr>
    </w:p>
    <w:p w:rsidR="00821123" w:rsidRPr="00A56672" w:rsidRDefault="00821123" w:rsidP="00821123">
      <w:pPr>
        <w:keepNext/>
        <w:keepLines/>
        <w:rPr>
          <w:szCs w:val="22"/>
          <w:u w:val="single"/>
          <w:lang w:val="fr-FR"/>
        </w:rPr>
      </w:pPr>
      <w:r w:rsidRPr="00A56672">
        <w:rPr>
          <w:szCs w:val="22"/>
          <w:u w:val="single"/>
          <w:lang w:val="fr-FR"/>
        </w:rPr>
        <w:t>ORGANISATION AFRICAINE DE LA PROPRIÉTÉ INTELLECTUELLE (OAPI)/</w:t>
      </w:r>
    </w:p>
    <w:p w:rsidR="00821123" w:rsidRPr="0027395C" w:rsidRDefault="00821123" w:rsidP="00821123">
      <w:pPr>
        <w:keepNext/>
        <w:keepLines/>
        <w:rPr>
          <w:szCs w:val="22"/>
          <w:u w:val="single"/>
        </w:rPr>
      </w:pPr>
      <w:r w:rsidRPr="0027395C">
        <w:rPr>
          <w:szCs w:val="22"/>
          <w:u w:val="single"/>
        </w:rPr>
        <w:t xml:space="preserve">AFRICAN INTELLECTUAL PROPERTY ORGANIZATION (OAPI) </w:t>
      </w:r>
    </w:p>
    <w:p w:rsidR="00821123" w:rsidRPr="0027395C" w:rsidRDefault="00821123" w:rsidP="00821123">
      <w:pPr>
        <w:keepNext/>
        <w:keepLines/>
        <w:rPr>
          <w:szCs w:val="22"/>
          <w:u w:val="single"/>
        </w:rPr>
      </w:pPr>
    </w:p>
    <w:p w:rsidR="00821123" w:rsidRPr="00A56672" w:rsidRDefault="00821123" w:rsidP="00821123">
      <w:pPr>
        <w:keepNext/>
        <w:keepLines/>
        <w:rPr>
          <w:szCs w:val="22"/>
          <w:lang w:val="fr-FR"/>
        </w:rPr>
      </w:pPr>
      <w:r w:rsidRPr="000D5220">
        <w:rPr>
          <w:szCs w:val="22"/>
          <w:lang w:val="fr-FR"/>
        </w:rPr>
        <w:t xml:space="preserve">Guy Francis BOUSSAFOU </w:t>
      </w:r>
      <w:r>
        <w:rPr>
          <w:szCs w:val="22"/>
          <w:lang w:val="fr-FR"/>
        </w:rPr>
        <w:t>(M.), directeur, Direction des brevets et autres c</w:t>
      </w:r>
      <w:r w:rsidRPr="000D5220">
        <w:rPr>
          <w:szCs w:val="22"/>
          <w:lang w:val="fr-FR"/>
        </w:rPr>
        <w:t>réat</w:t>
      </w:r>
      <w:r>
        <w:rPr>
          <w:szCs w:val="22"/>
          <w:lang w:val="fr-FR"/>
        </w:rPr>
        <w:t xml:space="preserve">ions techniques (DBCT), Yaoundé, </w:t>
      </w:r>
      <w:r w:rsidRPr="00A56672">
        <w:rPr>
          <w:szCs w:val="22"/>
          <w:u w:val="single"/>
          <w:lang w:val="fr-FR"/>
        </w:rPr>
        <w:t xml:space="preserve">gfrancis.boussafou@oapi.int </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A56672" w:rsidRDefault="00821123" w:rsidP="00821123">
      <w:pPr>
        <w:rPr>
          <w:szCs w:val="22"/>
          <w:u w:val="single"/>
          <w:lang w:val="fr-FR"/>
        </w:rPr>
      </w:pPr>
      <w:r w:rsidRPr="00A56672">
        <w:rPr>
          <w:szCs w:val="22"/>
          <w:u w:val="single"/>
          <w:lang w:val="fr-FR"/>
        </w:rPr>
        <w:t>ORGANISATION EURASIENNE DES BREVETS (OEAB)/</w:t>
      </w:r>
    </w:p>
    <w:p w:rsidR="00821123" w:rsidRPr="0027395C" w:rsidRDefault="00821123" w:rsidP="00821123">
      <w:pPr>
        <w:rPr>
          <w:szCs w:val="22"/>
          <w:u w:val="single"/>
        </w:rPr>
      </w:pPr>
      <w:r w:rsidRPr="0027395C">
        <w:rPr>
          <w:szCs w:val="22"/>
          <w:u w:val="single"/>
        </w:rPr>
        <w:t xml:space="preserve">EURASIAN PATENT ORGANIZATION (EAPO) </w:t>
      </w:r>
    </w:p>
    <w:p w:rsidR="00821123" w:rsidRPr="0027395C" w:rsidRDefault="00821123" w:rsidP="00821123">
      <w:pPr>
        <w:rPr>
          <w:szCs w:val="22"/>
          <w:u w:val="single"/>
        </w:rPr>
      </w:pPr>
    </w:p>
    <w:p w:rsidR="00821123" w:rsidRPr="009A6224" w:rsidRDefault="00821123" w:rsidP="00821123">
      <w:pPr>
        <w:rPr>
          <w:szCs w:val="22"/>
        </w:rPr>
      </w:pPr>
      <w:r w:rsidRPr="0027395C">
        <w:rPr>
          <w:szCs w:val="22"/>
        </w:rPr>
        <w:t>Dmitrii ROGOZHIN (Mr.), Head,</w:t>
      </w:r>
      <w:r>
        <w:rPr>
          <w:szCs w:val="22"/>
        </w:rPr>
        <w:t xml:space="preserve"> Examination Department, Moscow, </w:t>
      </w:r>
      <w:r w:rsidRPr="009A6224">
        <w:rPr>
          <w:szCs w:val="22"/>
          <w:u w:val="single"/>
        </w:rPr>
        <w:t xml:space="preserve">drogozhin@eapo.org </w:t>
      </w:r>
    </w:p>
    <w:p w:rsidR="00821123" w:rsidRPr="009A6224" w:rsidRDefault="00821123" w:rsidP="00821123">
      <w:pPr>
        <w:rPr>
          <w:szCs w:val="22"/>
        </w:rPr>
      </w:pPr>
    </w:p>
    <w:p w:rsidR="00821123" w:rsidRPr="009A6224"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 xml:space="preserve">ORGANISATION RÉGIONALE AFRICAINE DE LA PROPRIÉTÉ INTELLECTUELLE (ARIPO)/AFRICAN REGIONAL INTELLECTUAL PROPERTY ORGANIZATION (ARIPO) </w:t>
      </w:r>
    </w:p>
    <w:p w:rsidR="00821123" w:rsidRPr="00A56672" w:rsidRDefault="00821123" w:rsidP="00821123">
      <w:pPr>
        <w:rPr>
          <w:szCs w:val="22"/>
          <w:u w:val="single"/>
          <w:lang w:val="fr-FR"/>
        </w:rPr>
      </w:pPr>
    </w:p>
    <w:p w:rsidR="00821123" w:rsidRPr="009A6224" w:rsidRDefault="00821123" w:rsidP="00821123">
      <w:pPr>
        <w:rPr>
          <w:szCs w:val="22"/>
        </w:rPr>
      </w:pPr>
      <w:r w:rsidRPr="0027395C">
        <w:rPr>
          <w:szCs w:val="22"/>
        </w:rPr>
        <w:t>John Fredrick Onunga OMITI</w:t>
      </w:r>
      <w:r>
        <w:rPr>
          <w:szCs w:val="22"/>
        </w:rPr>
        <w:t xml:space="preserve"> (Mr.), Patent Examiner, Harare, </w:t>
      </w:r>
      <w:r w:rsidRPr="009A6224">
        <w:rPr>
          <w:szCs w:val="22"/>
          <w:u w:val="single"/>
        </w:rPr>
        <w:t xml:space="preserve">jomiti@aripo.org </w:t>
      </w:r>
    </w:p>
    <w:p w:rsidR="00821123" w:rsidRPr="009A6224" w:rsidRDefault="00821123" w:rsidP="00821123">
      <w:pPr>
        <w:rPr>
          <w:szCs w:val="22"/>
        </w:rPr>
      </w:pPr>
    </w:p>
    <w:p w:rsidR="00821123" w:rsidRPr="009A6224" w:rsidRDefault="00821123" w:rsidP="00821123">
      <w:pPr>
        <w:rPr>
          <w:szCs w:val="22"/>
          <w:u w:val="single"/>
        </w:rPr>
      </w:pPr>
    </w:p>
    <w:p w:rsidR="00821123" w:rsidRPr="00A56672" w:rsidRDefault="00821123" w:rsidP="00821123">
      <w:pPr>
        <w:rPr>
          <w:szCs w:val="22"/>
          <w:u w:val="single"/>
          <w:lang w:val="fr-FR"/>
        </w:rPr>
      </w:pPr>
      <w:r w:rsidRPr="00A56672">
        <w:rPr>
          <w:szCs w:val="22"/>
          <w:u w:val="single"/>
          <w:lang w:val="fr-FR"/>
        </w:rPr>
        <w:lastRenderedPageBreak/>
        <w:t xml:space="preserve">L'UNION AFRICAINE (UA)/AFRICAN UNION (AU) </w:t>
      </w:r>
    </w:p>
    <w:p w:rsidR="00821123" w:rsidRPr="00A56672" w:rsidRDefault="00821123" w:rsidP="00821123">
      <w:pPr>
        <w:rPr>
          <w:szCs w:val="22"/>
          <w:u w:val="single"/>
          <w:lang w:val="fr-FR"/>
        </w:rPr>
      </w:pPr>
    </w:p>
    <w:p w:rsidR="00821123" w:rsidRPr="005C7202" w:rsidRDefault="00821123" w:rsidP="00821123">
      <w:pPr>
        <w:rPr>
          <w:szCs w:val="22"/>
        </w:rPr>
      </w:pPr>
      <w:r w:rsidRPr="005C7202">
        <w:rPr>
          <w:szCs w:val="22"/>
        </w:rPr>
        <w:t>Georges Remi NAMEKONG (M.), Senior Economist, Geneva</w:t>
      </w:r>
    </w:p>
    <w:p w:rsidR="00821123" w:rsidRPr="005C7202" w:rsidRDefault="00821123" w:rsidP="00821123">
      <w:pPr>
        <w:rPr>
          <w:szCs w:val="22"/>
        </w:rPr>
      </w:pPr>
    </w:p>
    <w:p w:rsidR="00821123" w:rsidRPr="00962B84"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 xml:space="preserve">UNION EUROPÉENNE (UE)/EUROPEAN UNION (EU) </w:t>
      </w:r>
    </w:p>
    <w:p w:rsidR="00821123" w:rsidRPr="00A56672" w:rsidRDefault="00821123" w:rsidP="00821123">
      <w:pPr>
        <w:rPr>
          <w:szCs w:val="22"/>
          <w:lang w:val="fr-FR"/>
        </w:rPr>
      </w:pPr>
    </w:p>
    <w:p w:rsidR="00821123" w:rsidRDefault="00821123" w:rsidP="00821123">
      <w:pPr>
        <w:rPr>
          <w:szCs w:val="22"/>
        </w:rPr>
      </w:pPr>
      <w:r w:rsidRPr="005C7202">
        <w:rPr>
          <w:szCs w:val="22"/>
        </w:rPr>
        <w:t>Florin TUDORIE (Mr.), Minister Counsellor, Permanent Delegation, Geneva</w:t>
      </w:r>
    </w:p>
    <w:p w:rsidR="00821123" w:rsidRPr="0027395C" w:rsidRDefault="00821123" w:rsidP="00821123">
      <w:pPr>
        <w:rPr>
          <w:szCs w:val="22"/>
        </w:rPr>
      </w:pPr>
    </w:p>
    <w:p w:rsidR="00821123" w:rsidRPr="00983AB9" w:rsidRDefault="00821123" w:rsidP="00821123">
      <w:pPr>
        <w:pStyle w:val="8"/>
        <w:ind w:left="567" w:hanging="567"/>
        <w:jc w:val="left"/>
        <w:rPr>
          <w:rFonts w:ascii="Arial" w:hAnsi="Arial" w:cs="Arial"/>
          <w:sz w:val="22"/>
          <w:szCs w:val="22"/>
          <w:lang w:val="fr-FR"/>
        </w:rPr>
      </w:pPr>
      <w:r w:rsidRPr="00983AB9">
        <w:rPr>
          <w:rFonts w:ascii="Arial" w:hAnsi="Arial" w:cs="Arial"/>
          <w:sz w:val="22"/>
          <w:szCs w:val="22"/>
          <w:lang w:val="fr-FR"/>
        </w:rPr>
        <w:t>3.</w:t>
      </w:r>
      <w:r w:rsidRPr="00983AB9">
        <w:rPr>
          <w:rFonts w:ascii="Arial" w:hAnsi="Arial" w:cs="Arial"/>
          <w:sz w:val="22"/>
          <w:szCs w:val="22"/>
          <w:lang w:val="fr-FR"/>
        </w:rPr>
        <w:tab/>
      </w:r>
      <w:r w:rsidRPr="0087461A">
        <w:rPr>
          <w:rFonts w:ascii="Arial" w:hAnsi="Arial" w:cs="Arial"/>
          <w:sz w:val="22"/>
          <w:szCs w:val="22"/>
          <w:lang w:val="fr-FR"/>
        </w:rPr>
        <w:t>ORGANISATIONS INTERNATIONALES NON GOUVERNEMENTALES/</w:t>
      </w:r>
      <w:r w:rsidRPr="0087461A">
        <w:rPr>
          <w:rFonts w:ascii="Arial" w:hAnsi="Arial" w:cs="Arial"/>
          <w:sz w:val="22"/>
          <w:szCs w:val="22"/>
          <w:lang w:val="fr-FR"/>
        </w:rPr>
        <w:br/>
        <w:t>INTERNATIOANL NON-GOVERNMENTAL ORGANIZATIONS</w:t>
      </w:r>
    </w:p>
    <w:p w:rsidR="00821123" w:rsidRPr="00A56672" w:rsidRDefault="00821123" w:rsidP="00821123">
      <w:pPr>
        <w:rPr>
          <w:szCs w:val="22"/>
          <w:lang w:val="fr-FR"/>
        </w:rPr>
      </w:pPr>
    </w:p>
    <w:p w:rsidR="00821123" w:rsidRPr="007B6CF7" w:rsidRDefault="00821123" w:rsidP="00821123">
      <w:pPr>
        <w:rPr>
          <w:szCs w:val="22"/>
          <w:lang w:val="fr-FR"/>
        </w:rPr>
      </w:pPr>
    </w:p>
    <w:p w:rsidR="00821123" w:rsidRPr="00A56672" w:rsidRDefault="00821123" w:rsidP="00821123">
      <w:pPr>
        <w:rPr>
          <w:szCs w:val="22"/>
          <w:u w:val="single"/>
          <w:lang w:val="fr-FR"/>
        </w:rPr>
      </w:pPr>
      <w:r w:rsidRPr="00A56672">
        <w:rPr>
          <w:szCs w:val="22"/>
          <w:u w:val="single"/>
          <w:lang w:val="fr-FR"/>
        </w:rPr>
        <w:t>Association asiatique d'experts juridiques en brevets (APAA)/</w:t>
      </w:r>
    </w:p>
    <w:p w:rsidR="00821123" w:rsidRPr="0027395C" w:rsidRDefault="00821123" w:rsidP="00821123">
      <w:pPr>
        <w:rPr>
          <w:szCs w:val="22"/>
          <w:u w:val="single"/>
        </w:rPr>
      </w:pPr>
      <w:r w:rsidRPr="0027395C">
        <w:rPr>
          <w:szCs w:val="22"/>
          <w:u w:val="single"/>
        </w:rPr>
        <w:t xml:space="preserve">Asian Patent Attorneys Association (APAA) </w:t>
      </w:r>
    </w:p>
    <w:p w:rsidR="00821123" w:rsidRPr="0027395C" w:rsidRDefault="00821123" w:rsidP="00821123">
      <w:pPr>
        <w:rPr>
          <w:szCs w:val="22"/>
          <w:u w:val="single"/>
        </w:rPr>
      </w:pPr>
    </w:p>
    <w:p w:rsidR="00821123" w:rsidRDefault="00821123" w:rsidP="00821123">
      <w:pPr>
        <w:rPr>
          <w:szCs w:val="22"/>
        </w:rPr>
      </w:pPr>
      <w:r>
        <w:rPr>
          <w:szCs w:val="22"/>
        </w:rPr>
        <w:t>Paul HARRISON (Mr.), Co-C</w:t>
      </w:r>
      <w:r w:rsidRPr="0027395C">
        <w:rPr>
          <w:szCs w:val="22"/>
        </w:rPr>
        <w:t>hair, Patents Committee, Sydney</w:t>
      </w:r>
    </w:p>
    <w:p w:rsidR="00821123" w:rsidRPr="0027395C" w:rsidRDefault="00821123" w:rsidP="00821123">
      <w:pPr>
        <w:rPr>
          <w:szCs w:val="22"/>
        </w:rPr>
      </w:pPr>
    </w:p>
    <w:p w:rsidR="00821123" w:rsidRPr="0027395C" w:rsidRDefault="00821123" w:rsidP="00821123">
      <w:pPr>
        <w:rPr>
          <w:szCs w:val="22"/>
        </w:rPr>
      </w:pPr>
      <w:r w:rsidRPr="0027395C">
        <w:rPr>
          <w:szCs w:val="22"/>
        </w:rPr>
        <w:t>Mincheol KIM (Mr.), D</w:t>
      </w:r>
      <w:r>
        <w:rPr>
          <w:szCs w:val="22"/>
        </w:rPr>
        <w:t xml:space="preserve">elegate, Seoul, </w:t>
      </w:r>
      <w:r w:rsidRPr="0027395C">
        <w:rPr>
          <w:szCs w:val="22"/>
          <w:u w:val="single"/>
        </w:rPr>
        <w:t xml:space="preserve">mckim@gviplaw.com </w:t>
      </w:r>
    </w:p>
    <w:p w:rsidR="00821123" w:rsidRDefault="00821123" w:rsidP="00821123">
      <w:pPr>
        <w:rPr>
          <w:szCs w:val="22"/>
        </w:rPr>
      </w:pPr>
    </w:p>
    <w:p w:rsidR="00821123" w:rsidRDefault="00821123" w:rsidP="00821123">
      <w:pPr>
        <w:rPr>
          <w:szCs w:val="22"/>
          <w:u w:val="single"/>
        </w:rPr>
      </w:pPr>
    </w:p>
    <w:p w:rsidR="00821123" w:rsidRPr="000D5220" w:rsidRDefault="00821123" w:rsidP="00821123">
      <w:pPr>
        <w:rPr>
          <w:szCs w:val="22"/>
          <w:u w:val="single"/>
          <w:lang w:val="fr-FR"/>
        </w:rPr>
      </w:pPr>
      <w:r w:rsidRPr="000D5220">
        <w:rPr>
          <w:szCs w:val="22"/>
          <w:u w:val="single"/>
          <w:lang w:val="fr-FR"/>
        </w:rPr>
        <w:t>Association internationale pour la protection de la propriété intellectuelle (AIPPI)/</w:t>
      </w:r>
    </w:p>
    <w:p w:rsidR="00821123" w:rsidRPr="0027395C" w:rsidRDefault="00821123" w:rsidP="00821123">
      <w:pPr>
        <w:rPr>
          <w:szCs w:val="22"/>
          <w:u w:val="single"/>
        </w:rPr>
      </w:pPr>
      <w:r w:rsidRPr="0027395C">
        <w:rPr>
          <w:szCs w:val="22"/>
          <w:u w:val="single"/>
        </w:rPr>
        <w:t xml:space="preserve">International Association for the Protection of Intellectual Property (AIPPI) </w:t>
      </w:r>
    </w:p>
    <w:p w:rsidR="00821123" w:rsidRPr="0027395C" w:rsidRDefault="00821123" w:rsidP="00821123">
      <w:pPr>
        <w:rPr>
          <w:szCs w:val="22"/>
          <w:u w:val="single"/>
        </w:rPr>
      </w:pPr>
    </w:p>
    <w:p w:rsidR="00821123" w:rsidRPr="00C56B25" w:rsidRDefault="00821123" w:rsidP="00821123">
      <w:pPr>
        <w:rPr>
          <w:szCs w:val="22"/>
        </w:rPr>
      </w:pPr>
      <w:r w:rsidRPr="00C56B25">
        <w:rPr>
          <w:szCs w:val="22"/>
        </w:rPr>
        <w:t>Robin KEULERTZ (Mr.), Observer, Zurich</w:t>
      </w:r>
    </w:p>
    <w:p w:rsidR="00821123" w:rsidRDefault="00821123" w:rsidP="00821123">
      <w:pPr>
        <w:rPr>
          <w:szCs w:val="22"/>
        </w:rPr>
      </w:pPr>
    </w:p>
    <w:p w:rsidR="00821123" w:rsidRPr="0027395C" w:rsidRDefault="00821123" w:rsidP="00821123">
      <w:pPr>
        <w:rPr>
          <w:szCs w:val="22"/>
        </w:rPr>
      </w:pPr>
      <w:r w:rsidRPr="0027395C">
        <w:rPr>
          <w:szCs w:val="22"/>
        </w:rPr>
        <w:t>Jonathan OSHA (Mr.), Observer, Zurich</w:t>
      </w:r>
    </w:p>
    <w:p w:rsidR="00821123" w:rsidRDefault="00821123" w:rsidP="00821123">
      <w:pPr>
        <w:rPr>
          <w:szCs w:val="22"/>
        </w:rPr>
      </w:pPr>
    </w:p>
    <w:p w:rsidR="00821123" w:rsidRPr="0027395C" w:rsidRDefault="00821123" w:rsidP="00821123">
      <w:pPr>
        <w:rPr>
          <w:szCs w:val="22"/>
        </w:rPr>
      </w:pPr>
    </w:p>
    <w:p w:rsidR="00821123" w:rsidRPr="000D5220" w:rsidRDefault="00821123" w:rsidP="00821123">
      <w:pPr>
        <w:rPr>
          <w:szCs w:val="22"/>
          <w:u w:val="single"/>
          <w:lang w:val="fr-FR"/>
        </w:rPr>
      </w:pPr>
      <w:r w:rsidRPr="000D5220">
        <w:rPr>
          <w:szCs w:val="22"/>
          <w:u w:val="single"/>
          <w:lang w:val="fr-FR"/>
        </w:rPr>
        <w:t>Fédération internationale des conseils en propriété intellectuelle (FICPI)/</w:t>
      </w:r>
    </w:p>
    <w:p w:rsidR="00821123" w:rsidRPr="0027395C" w:rsidRDefault="00821123" w:rsidP="00821123">
      <w:pPr>
        <w:rPr>
          <w:szCs w:val="22"/>
          <w:u w:val="single"/>
        </w:rPr>
      </w:pPr>
      <w:r w:rsidRPr="0027395C">
        <w:rPr>
          <w:szCs w:val="22"/>
          <w:u w:val="single"/>
        </w:rPr>
        <w:t xml:space="preserve">International Federation of Intellectual Property Attorneys (FICPI) </w:t>
      </w:r>
    </w:p>
    <w:p w:rsidR="00821123" w:rsidRPr="0027395C" w:rsidRDefault="00821123" w:rsidP="00821123">
      <w:pPr>
        <w:rPr>
          <w:szCs w:val="22"/>
          <w:u w:val="single"/>
        </w:rPr>
      </w:pPr>
    </w:p>
    <w:p w:rsidR="00821123" w:rsidRPr="009A6224" w:rsidRDefault="00821123" w:rsidP="00821123">
      <w:pPr>
        <w:rPr>
          <w:szCs w:val="22"/>
        </w:rPr>
      </w:pPr>
      <w:r w:rsidRPr="0027395C">
        <w:rPr>
          <w:szCs w:val="22"/>
        </w:rPr>
        <w:t>Vladimir RYBAKOV (Mr.), Member of Group 3 of the FICPI Work and Study Commission, CE</w:t>
      </w:r>
      <w:r>
        <w:rPr>
          <w:szCs w:val="22"/>
        </w:rPr>
        <w:t xml:space="preserve">T, St. Petersburg, </w:t>
      </w:r>
      <w:r w:rsidRPr="009A6224">
        <w:rPr>
          <w:szCs w:val="22"/>
          <w:u w:val="single"/>
        </w:rPr>
        <w:t xml:space="preserve">rybakov@ars-patent.com </w:t>
      </w:r>
    </w:p>
    <w:p w:rsidR="00821123" w:rsidRPr="009A6224" w:rsidRDefault="00821123" w:rsidP="00821123">
      <w:pPr>
        <w:rPr>
          <w:szCs w:val="22"/>
        </w:rPr>
      </w:pPr>
    </w:p>
    <w:p w:rsidR="00821123" w:rsidRPr="009A6224" w:rsidRDefault="00821123" w:rsidP="00821123">
      <w:pPr>
        <w:rPr>
          <w:szCs w:val="22"/>
        </w:rPr>
      </w:pPr>
    </w:p>
    <w:p w:rsidR="00821123" w:rsidRPr="00A56672" w:rsidRDefault="00821123" w:rsidP="00821123">
      <w:pPr>
        <w:rPr>
          <w:szCs w:val="22"/>
          <w:u w:val="single"/>
          <w:lang w:val="fr-FR"/>
        </w:rPr>
      </w:pPr>
      <w:r w:rsidRPr="00A56672">
        <w:rPr>
          <w:szCs w:val="22"/>
          <w:u w:val="single"/>
          <w:lang w:val="fr-FR"/>
        </w:rPr>
        <w:t>Institut des mandataires agréés près l'Office européen des brevets (EPI)/</w:t>
      </w:r>
    </w:p>
    <w:p w:rsidR="00821123" w:rsidRPr="0027395C" w:rsidRDefault="00821123" w:rsidP="00821123">
      <w:pPr>
        <w:rPr>
          <w:szCs w:val="22"/>
          <w:u w:val="single"/>
        </w:rPr>
      </w:pPr>
      <w:r w:rsidRPr="0027395C">
        <w:rPr>
          <w:szCs w:val="22"/>
          <w:u w:val="single"/>
        </w:rPr>
        <w:t xml:space="preserve">Institute of Professional Representatives </w:t>
      </w:r>
      <w:proofErr w:type="gramStart"/>
      <w:r w:rsidRPr="0027395C">
        <w:rPr>
          <w:szCs w:val="22"/>
          <w:u w:val="single"/>
        </w:rPr>
        <w:t>Before</w:t>
      </w:r>
      <w:proofErr w:type="gramEnd"/>
      <w:r w:rsidRPr="0027395C">
        <w:rPr>
          <w:szCs w:val="22"/>
          <w:u w:val="single"/>
        </w:rPr>
        <w:t xml:space="preserve"> the European Patent Office (EPI) </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Emmanuel SAMUELIDES (Mr.), Member, European Patent Practice Committee (EPPC), Athens</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 xml:space="preserve">International Institute for Intellectual Property Management (I3PM) </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Paul ROSENICH (Mr.), Deput</w:t>
      </w:r>
      <w:r>
        <w:rPr>
          <w:szCs w:val="22"/>
        </w:rPr>
        <w:t xml:space="preserve">y Treasurer, Board, Triesenberg, </w:t>
      </w:r>
      <w:r w:rsidRPr="0027395C">
        <w:rPr>
          <w:szCs w:val="22"/>
          <w:u w:val="single"/>
        </w:rPr>
        <w:t xml:space="preserve">rosenich@rosenich.com </w:t>
      </w:r>
    </w:p>
    <w:p w:rsidR="00821123" w:rsidRDefault="00821123" w:rsidP="00821123">
      <w:pPr>
        <w:rPr>
          <w:szCs w:val="22"/>
        </w:rPr>
      </w:pPr>
    </w:p>
    <w:p w:rsidR="00821123" w:rsidRDefault="00821123" w:rsidP="00821123">
      <w:pPr>
        <w:rPr>
          <w:szCs w:val="22"/>
          <w:u w:val="single"/>
        </w:rPr>
      </w:pPr>
    </w:p>
    <w:p w:rsidR="00821123" w:rsidRPr="00EE3963" w:rsidRDefault="00821123" w:rsidP="00821123">
      <w:pPr>
        <w:rPr>
          <w:szCs w:val="22"/>
          <w:u w:val="single"/>
        </w:rPr>
      </w:pPr>
      <w:r w:rsidRPr="00EE3963">
        <w:rPr>
          <w:szCs w:val="22"/>
          <w:u w:val="single"/>
        </w:rPr>
        <w:t xml:space="preserve">Knowledge Ecology International, Inc. (KEI) </w:t>
      </w:r>
    </w:p>
    <w:p w:rsidR="00821123" w:rsidRPr="00EE3963" w:rsidRDefault="00821123" w:rsidP="00821123">
      <w:pPr>
        <w:rPr>
          <w:szCs w:val="22"/>
          <w:u w:val="single"/>
        </w:rPr>
      </w:pPr>
    </w:p>
    <w:p w:rsidR="00821123" w:rsidRPr="00EE3963" w:rsidRDefault="00821123" w:rsidP="00821123">
      <w:pPr>
        <w:rPr>
          <w:szCs w:val="22"/>
        </w:rPr>
      </w:pPr>
      <w:r w:rsidRPr="00EE3963">
        <w:rPr>
          <w:szCs w:val="22"/>
        </w:rPr>
        <w:t>Thiru BALASUBRAMANIAM (Mr.), Geneva Representative, Geneva</w:t>
      </w:r>
    </w:p>
    <w:p w:rsidR="00821123" w:rsidRDefault="00821123" w:rsidP="00821123">
      <w:pPr>
        <w:rPr>
          <w:szCs w:val="22"/>
        </w:rPr>
      </w:pPr>
    </w:p>
    <w:p w:rsidR="00821123" w:rsidRDefault="00821123" w:rsidP="00821123">
      <w:pPr>
        <w:rPr>
          <w:szCs w:val="22"/>
          <w:u w:val="single"/>
        </w:rPr>
      </w:pPr>
    </w:p>
    <w:p w:rsidR="00821123" w:rsidRPr="0027395C" w:rsidRDefault="00821123" w:rsidP="00821123">
      <w:pPr>
        <w:rPr>
          <w:szCs w:val="22"/>
          <w:u w:val="single"/>
        </w:rPr>
      </w:pPr>
      <w:r w:rsidRPr="0027395C">
        <w:rPr>
          <w:szCs w:val="22"/>
          <w:u w:val="single"/>
        </w:rPr>
        <w:t>Union des praticiens européens en propriété industrielle (UNION</w:t>
      </w:r>
      <w:r w:rsidR="009241AD">
        <w:rPr>
          <w:rFonts w:hint="eastAsia"/>
          <w:szCs w:val="22"/>
          <w:u w:val="single"/>
        </w:rPr>
        <w:t>-IP</w:t>
      </w:r>
      <w:r w:rsidRPr="0027395C">
        <w:rPr>
          <w:szCs w:val="22"/>
          <w:u w:val="single"/>
        </w:rPr>
        <w:t>)/Union of European Practitioners in Industrial Property (UNION</w:t>
      </w:r>
      <w:r w:rsidR="009241AD">
        <w:rPr>
          <w:rFonts w:hint="eastAsia"/>
          <w:szCs w:val="22"/>
          <w:u w:val="single"/>
        </w:rPr>
        <w:t>-IP</w:t>
      </w:r>
      <w:r w:rsidRPr="0027395C">
        <w:rPr>
          <w:szCs w:val="22"/>
          <w:u w:val="single"/>
        </w:rPr>
        <w:t xml:space="preserve">) </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 xml:space="preserve">Paul ROSENICH (Mr.), European Patent Attorney, </w:t>
      </w:r>
      <w:r>
        <w:rPr>
          <w:szCs w:val="22"/>
        </w:rPr>
        <w:t xml:space="preserve">Patents Commission, Triesenberg, </w:t>
      </w:r>
      <w:r w:rsidRPr="0027395C">
        <w:rPr>
          <w:szCs w:val="22"/>
          <w:u w:val="single"/>
        </w:rPr>
        <w:t xml:space="preserve">rosenich@rosenich.com </w:t>
      </w:r>
    </w:p>
    <w:p w:rsidR="00821123" w:rsidRDefault="00821123" w:rsidP="00821123">
      <w:pPr>
        <w:rPr>
          <w:szCs w:val="22"/>
        </w:rPr>
      </w:pPr>
    </w:p>
    <w:p w:rsidR="00821123" w:rsidRDefault="00821123" w:rsidP="00821123">
      <w:pPr>
        <w:rPr>
          <w:szCs w:val="22"/>
        </w:rPr>
      </w:pPr>
    </w:p>
    <w:p w:rsidR="00821123" w:rsidRPr="007B6CF7" w:rsidRDefault="00821123" w:rsidP="00821123">
      <w:pPr>
        <w:ind w:left="567" w:hanging="567"/>
        <w:rPr>
          <w:szCs w:val="22"/>
          <w:lang w:val="fr-FR"/>
        </w:rPr>
      </w:pPr>
      <w:r>
        <w:rPr>
          <w:szCs w:val="22"/>
          <w:lang w:val="fr-FR"/>
        </w:rPr>
        <w:t>4</w:t>
      </w:r>
      <w:r w:rsidRPr="00983AB9">
        <w:rPr>
          <w:szCs w:val="22"/>
          <w:lang w:val="fr-FR"/>
        </w:rPr>
        <w:t>.</w:t>
      </w:r>
      <w:r w:rsidRPr="00983AB9">
        <w:rPr>
          <w:szCs w:val="22"/>
          <w:lang w:val="fr-FR"/>
        </w:rPr>
        <w:tab/>
      </w:r>
      <w:r w:rsidRPr="0087461A">
        <w:rPr>
          <w:szCs w:val="22"/>
          <w:u w:val="single"/>
          <w:lang w:val="fr-FR"/>
        </w:rPr>
        <w:t>ORGANISATIONS NON GOUVERNEMENTALES/</w:t>
      </w:r>
      <w:r w:rsidRPr="0087461A">
        <w:rPr>
          <w:szCs w:val="22"/>
          <w:u w:val="single"/>
          <w:lang w:val="fr-FR"/>
        </w:rPr>
        <w:br/>
        <w:t>NON-GOVERNMENTAL ORGANIZATIONS</w:t>
      </w:r>
    </w:p>
    <w:p w:rsidR="00821123" w:rsidRDefault="00821123" w:rsidP="00821123">
      <w:pPr>
        <w:rPr>
          <w:szCs w:val="22"/>
          <w:lang w:val="fr-FR"/>
        </w:rPr>
      </w:pPr>
    </w:p>
    <w:p w:rsidR="00821123" w:rsidRPr="00A56672" w:rsidRDefault="00821123" w:rsidP="00821123">
      <w:pPr>
        <w:rPr>
          <w:szCs w:val="22"/>
          <w:u w:val="single"/>
          <w:lang w:val="fr-FR"/>
        </w:rPr>
      </w:pPr>
      <w:r w:rsidRPr="00A56672">
        <w:rPr>
          <w:szCs w:val="22"/>
          <w:u w:val="single"/>
          <w:lang w:val="fr-FR"/>
        </w:rPr>
        <w:t>Association américaine du droit de la propriété intellectuelle (AIPLA)/</w:t>
      </w:r>
    </w:p>
    <w:p w:rsidR="00821123" w:rsidRPr="0027395C" w:rsidRDefault="00821123" w:rsidP="00821123">
      <w:pPr>
        <w:rPr>
          <w:szCs w:val="22"/>
          <w:u w:val="single"/>
        </w:rPr>
      </w:pPr>
      <w:r w:rsidRPr="0027395C">
        <w:rPr>
          <w:szCs w:val="22"/>
          <w:u w:val="single"/>
        </w:rPr>
        <w:t xml:space="preserve">American Intellectual Property Law Association (AIPLA) </w:t>
      </w:r>
    </w:p>
    <w:p w:rsidR="00821123" w:rsidRPr="0027395C" w:rsidRDefault="00821123" w:rsidP="00821123">
      <w:pPr>
        <w:rPr>
          <w:szCs w:val="22"/>
          <w:u w:val="single"/>
        </w:rPr>
      </w:pPr>
    </w:p>
    <w:p w:rsidR="00821123" w:rsidRPr="0027395C" w:rsidRDefault="00821123" w:rsidP="00821123">
      <w:pPr>
        <w:rPr>
          <w:szCs w:val="22"/>
        </w:rPr>
      </w:pPr>
      <w:r w:rsidRPr="0027395C">
        <w:rPr>
          <w:szCs w:val="22"/>
        </w:rPr>
        <w:t>Mar</w:t>
      </w:r>
      <w:r>
        <w:rPr>
          <w:szCs w:val="22"/>
        </w:rPr>
        <w:t xml:space="preserve">k GEIER (Mr.), Member, Lausanne, </w:t>
      </w:r>
      <w:r w:rsidRPr="0027395C">
        <w:rPr>
          <w:szCs w:val="22"/>
          <w:u w:val="single"/>
        </w:rPr>
        <w:t xml:space="preserve">mark.geier@loganpartners.com </w:t>
      </w:r>
    </w:p>
    <w:p w:rsidR="00821123" w:rsidRDefault="00821123" w:rsidP="00821123">
      <w:pPr>
        <w:rPr>
          <w:szCs w:val="22"/>
        </w:rPr>
      </w:pPr>
    </w:p>
    <w:p w:rsidR="00821123" w:rsidRPr="007B6CF7" w:rsidRDefault="00821123" w:rsidP="00821123">
      <w:pPr>
        <w:rPr>
          <w:szCs w:val="22"/>
        </w:rPr>
      </w:pPr>
    </w:p>
    <w:p w:rsidR="00821123" w:rsidRPr="0027395C" w:rsidRDefault="00821123" w:rsidP="00821123">
      <w:pPr>
        <w:rPr>
          <w:szCs w:val="22"/>
          <w:u w:val="single"/>
        </w:rPr>
      </w:pPr>
      <w:r w:rsidRPr="0027395C">
        <w:rPr>
          <w:szCs w:val="22"/>
          <w:u w:val="single"/>
        </w:rPr>
        <w:t xml:space="preserve">Japan Intellectual Property Association (JIPA) </w:t>
      </w:r>
    </w:p>
    <w:p w:rsidR="00821123" w:rsidRPr="0027395C" w:rsidRDefault="00821123" w:rsidP="00821123">
      <w:pPr>
        <w:rPr>
          <w:szCs w:val="22"/>
          <w:u w:val="single"/>
        </w:rPr>
      </w:pPr>
    </w:p>
    <w:p w:rsidR="00821123" w:rsidRPr="009A6224" w:rsidRDefault="00821123" w:rsidP="00821123">
      <w:pPr>
        <w:rPr>
          <w:szCs w:val="22"/>
        </w:rPr>
      </w:pPr>
      <w:r w:rsidRPr="0027395C">
        <w:rPr>
          <w:szCs w:val="22"/>
        </w:rPr>
        <w:t>Shuichiro IMAI (Mr.), Chairperson, Intern</w:t>
      </w:r>
      <w:r>
        <w:rPr>
          <w:szCs w:val="22"/>
        </w:rPr>
        <w:t xml:space="preserve">ational Patent Committee, Tokyo, </w:t>
      </w:r>
      <w:r w:rsidRPr="0027395C">
        <w:rPr>
          <w:szCs w:val="22"/>
          <w:u w:val="single"/>
        </w:rPr>
        <w:t xml:space="preserve">shuichiro.imai@kurita.co.jp </w:t>
      </w:r>
    </w:p>
    <w:p w:rsidR="00821123" w:rsidRPr="0027395C" w:rsidRDefault="00821123" w:rsidP="00821123">
      <w:pPr>
        <w:rPr>
          <w:szCs w:val="22"/>
        </w:rPr>
      </w:pPr>
    </w:p>
    <w:p w:rsidR="00821123" w:rsidRPr="0027395C" w:rsidRDefault="00821123" w:rsidP="00821123">
      <w:pPr>
        <w:rPr>
          <w:szCs w:val="22"/>
        </w:rPr>
      </w:pPr>
      <w:r w:rsidRPr="0027395C">
        <w:rPr>
          <w:szCs w:val="22"/>
        </w:rPr>
        <w:t>Akitsugu SASAKI (Mr.)</w:t>
      </w:r>
      <w:r>
        <w:rPr>
          <w:szCs w:val="22"/>
        </w:rPr>
        <w:t>, Vice-C</w:t>
      </w:r>
      <w:r w:rsidRPr="0027395C">
        <w:rPr>
          <w:szCs w:val="22"/>
        </w:rPr>
        <w:t>hairperson, Intern</w:t>
      </w:r>
      <w:r>
        <w:rPr>
          <w:szCs w:val="22"/>
        </w:rPr>
        <w:t xml:space="preserve">ational Patent Committee, Tokyo, </w:t>
      </w:r>
      <w:r w:rsidRPr="0027395C">
        <w:rPr>
          <w:szCs w:val="22"/>
          <w:u w:val="single"/>
        </w:rPr>
        <w:t xml:space="preserve">asasaki@sumibe.co.jp </w:t>
      </w:r>
    </w:p>
    <w:p w:rsidR="00821123" w:rsidRDefault="00821123" w:rsidP="00821123">
      <w:pPr>
        <w:rPr>
          <w:szCs w:val="22"/>
        </w:rPr>
      </w:pPr>
    </w:p>
    <w:p w:rsidR="00821123" w:rsidRPr="0027395C" w:rsidRDefault="00821123" w:rsidP="00821123">
      <w:pPr>
        <w:rPr>
          <w:szCs w:val="22"/>
        </w:rPr>
      </w:pPr>
    </w:p>
    <w:p w:rsidR="00821123" w:rsidRPr="0027395C" w:rsidRDefault="00821123" w:rsidP="00821123">
      <w:pPr>
        <w:rPr>
          <w:szCs w:val="22"/>
          <w:u w:val="single"/>
        </w:rPr>
      </w:pPr>
      <w:r w:rsidRPr="0027395C">
        <w:rPr>
          <w:szCs w:val="22"/>
          <w:u w:val="single"/>
        </w:rPr>
        <w:t xml:space="preserve">Japan Patent Attorneys Association (JPAA) </w:t>
      </w:r>
    </w:p>
    <w:p w:rsidR="00821123" w:rsidRPr="0027395C" w:rsidRDefault="00821123" w:rsidP="00821123">
      <w:pPr>
        <w:rPr>
          <w:szCs w:val="22"/>
          <w:u w:val="single"/>
        </w:rPr>
      </w:pPr>
    </w:p>
    <w:p w:rsidR="00821123" w:rsidRPr="009A6224" w:rsidRDefault="00821123" w:rsidP="00821123">
      <w:pPr>
        <w:rPr>
          <w:szCs w:val="22"/>
        </w:rPr>
      </w:pPr>
      <w:r w:rsidRPr="0027395C">
        <w:rPr>
          <w:szCs w:val="22"/>
        </w:rPr>
        <w:t>Toshio NAKAMURA (Mr.), Me</w:t>
      </w:r>
      <w:r>
        <w:rPr>
          <w:szCs w:val="22"/>
        </w:rPr>
        <w:t xml:space="preserve">mber, Tokyo, </w:t>
      </w:r>
      <w:r w:rsidRPr="00024078">
        <w:rPr>
          <w:szCs w:val="22"/>
          <w:u w:val="single"/>
        </w:rPr>
        <w:t>info.jpaa@jpaa.or.jp</w:t>
      </w:r>
      <w:r w:rsidRPr="0027395C">
        <w:rPr>
          <w:szCs w:val="22"/>
          <w:u w:val="single"/>
        </w:rPr>
        <w:t xml:space="preserve"> </w:t>
      </w:r>
    </w:p>
    <w:p w:rsidR="00821123" w:rsidRPr="0027395C" w:rsidRDefault="00821123" w:rsidP="00821123">
      <w:pPr>
        <w:rPr>
          <w:szCs w:val="22"/>
        </w:rPr>
      </w:pPr>
    </w:p>
    <w:p w:rsidR="00821123" w:rsidRPr="0027395C" w:rsidRDefault="00821123" w:rsidP="00821123">
      <w:pPr>
        <w:rPr>
          <w:szCs w:val="22"/>
        </w:rPr>
      </w:pPr>
      <w:r w:rsidRPr="0027395C">
        <w:rPr>
          <w:szCs w:val="22"/>
        </w:rPr>
        <w:t>Shi</w:t>
      </w:r>
      <w:r>
        <w:rPr>
          <w:szCs w:val="22"/>
        </w:rPr>
        <w:t xml:space="preserve">nichi UEDA (Mr.), Member, Tokyo, </w:t>
      </w:r>
      <w:r w:rsidRPr="0027395C">
        <w:rPr>
          <w:szCs w:val="22"/>
          <w:u w:val="single"/>
        </w:rPr>
        <w:t xml:space="preserve">info.jpaa@jpaa.or.jp </w:t>
      </w:r>
    </w:p>
    <w:p w:rsidR="00821123" w:rsidRDefault="00821123" w:rsidP="00821123">
      <w:pPr>
        <w:rPr>
          <w:szCs w:val="22"/>
        </w:rPr>
      </w:pPr>
    </w:p>
    <w:p w:rsidR="00821123" w:rsidRDefault="00821123" w:rsidP="00821123">
      <w:pPr>
        <w:rPr>
          <w:szCs w:val="22"/>
        </w:rPr>
      </w:pPr>
    </w:p>
    <w:p w:rsidR="00821123" w:rsidRDefault="00821123" w:rsidP="00821123">
      <w:pPr>
        <w:rPr>
          <w:szCs w:val="22"/>
        </w:rPr>
      </w:pPr>
    </w:p>
    <w:p w:rsidR="00821123" w:rsidRPr="00EE3963" w:rsidRDefault="00821123" w:rsidP="00821123">
      <w:pPr>
        <w:rPr>
          <w:szCs w:val="22"/>
        </w:rPr>
      </w:pPr>
    </w:p>
    <w:p w:rsidR="00821123" w:rsidRPr="007B6CF7" w:rsidRDefault="00821123" w:rsidP="00821123">
      <w:pPr>
        <w:rPr>
          <w:szCs w:val="22"/>
        </w:rPr>
      </w:pPr>
    </w:p>
    <w:p w:rsidR="00821123" w:rsidRPr="00967330" w:rsidRDefault="00821123" w:rsidP="00821123">
      <w:pPr>
        <w:keepNext/>
        <w:rPr>
          <w:szCs w:val="22"/>
          <w:lang w:val="fr-CH"/>
        </w:rPr>
      </w:pPr>
      <w:r w:rsidRPr="00967330">
        <w:rPr>
          <w:szCs w:val="22"/>
          <w:lang w:val="fr-CH"/>
        </w:rPr>
        <w:lastRenderedPageBreak/>
        <w:t>III.</w:t>
      </w:r>
      <w:r w:rsidRPr="00967330">
        <w:rPr>
          <w:szCs w:val="22"/>
          <w:lang w:val="fr-CH"/>
        </w:rPr>
        <w:tab/>
      </w:r>
      <w:r w:rsidRPr="00967330">
        <w:rPr>
          <w:szCs w:val="22"/>
          <w:u w:val="single"/>
          <w:lang w:val="fr-CH"/>
        </w:rPr>
        <w:t>BUREAU/OFFICERS</w:t>
      </w:r>
    </w:p>
    <w:p w:rsidR="00821123" w:rsidRPr="00967330" w:rsidRDefault="00821123" w:rsidP="00821123">
      <w:pPr>
        <w:keepNext/>
        <w:rPr>
          <w:szCs w:val="22"/>
          <w:lang w:val="fr-CH"/>
        </w:rPr>
      </w:pPr>
    </w:p>
    <w:p w:rsidR="00821123" w:rsidRPr="00967330" w:rsidRDefault="00821123" w:rsidP="00821123">
      <w:pPr>
        <w:keepNext/>
        <w:rPr>
          <w:szCs w:val="22"/>
          <w:lang w:val="fr-CH"/>
        </w:rPr>
      </w:pPr>
    </w:p>
    <w:p w:rsidR="00821123" w:rsidRPr="000D5220" w:rsidRDefault="00821123" w:rsidP="00821123">
      <w:pPr>
        <w:keepNext/>
        <w:rPr>
          <w:szCs w:val="22"/>
          <w:lang w:val="fr-FR"/>
        </w:rPr>
      </w:pPr>
      <w:r w:rsidRPr="000D5220">
        <w:rPr>
          <w:szCs w:val="22"/>
          <w:lang w:val="fr-FR"/>
        </w:rPr>
        <w:t>Président/Chair:</w:t>
      </w:r>
      <w:r w:rsidRPr="000D5220">
        <w:rPr>
          <w:szCs w:val="22"/>
          <w:lang w:val="fr-FR"/>
        </w:rPr>
        <w:tab/>
      </w:r>
      <w:r w:rsidRPr="000D5220">
        <w:rPr>
          <w:szCs w:val="22"/>
          <w:lang w:val="fr-FR"/>
        </w:rPr>
        <w:tab/>
      </w:r>
      <w:r w:rsidRPr="000D5220">
        <w:rPr>
          <w:szCs w:val="22"/>
          <w:lang w:val="fr-FR"/>
        </w:rPr>
        <w:tab/>
        <w:t>Victor PORTELLI (M./Mr.), (AUSTRALIE/AUSTRALIA)</w:t>
      </w:r>
    </w:p>
    <w:p w:rsidR="00821123" w:rsidRPr="000D5220" w:rsidRDefault="00821123" w:rsidP="00821123">
      <w:pPr>
        <w:keepNext/>
        <w:rPr>
          <w:szCs w:val="22"/>
          <w:lang w:val="fr-FR"/>
        </w:rPr>
      </w:pPr>
    </w:p>
    <w:p w:rsidR="00821123" w:rsidRPr="00AD30DC" w:rsidRDefault="00821123" w:rsidP="00821123">
      <w:pPr>
        <w:keepNext/>
        <w:rPr>
          <w:szCs w:val="22"/>
        </w:rPr>
      </w:pPr>
      <w:r w:rsidRPr="00AD30DC">
        <w:rPr>
          <w:szCs w:val="22"/>
        </w:rPr>
        <w:t>Secrétaire/Secretary:</w:t>
      </w:r>
      <w:r w:rsidRPr="00AD30DC">
        <w:rPr>
          <w:szCs w:val="22"/>
        </w:rPr>
        <w:tab/>
      </w:r>
      <w:r w:rsidRPr="00AD30DC">
        <w:rPr>
          <w:szCs w:val="22"/>
        </w:rPr>
        <w:tab/>
        <w:t>Michael RICHARDSON</w:t>
      </w:r>
      <w:r>
        <w:rPr>
          <w:szCs w:val="22"/>
        </w:rPr>
        <w:t xml:space="preserve"> </w:t>
      </w:r>
      <w:r w:rsidRPr="000D5220">
        <w:t>(M</w:t>
      </w:r>
      <w:proofErr w:type="gramStart"/>
      <w:r w:rsidRPr="000D5220">
        <w:t>./</w:t>
      </w:r>
      <w:proofErr w:type="gramEnd"/>
      <w:r w:rsidRPr="000D5220">
        <w:t>Mr.),</w:t>
      </w:r>
      <w:r w:rsidRPr="00AD30DC">
        <w:rPr>
          <w:szCs w:val="22"/>
        </w:rPr>
        <w:t xml:space="preserve"> (OMPI/WIPO)</w:t>
      </w:r>
    </w:p>
    <w:p w:rsidR="00821123" w:rsidRDefault="00821123" w:rsidP="00821123">
      <w:pPr>
        <w:rPr>
          <w:szCs w:val="22"/>
        </w:rPr>
      </w:pPr>
    </w:p>
    <w:p w:rsidR="00821123" w:rsidRDefault="00821123" w:rsidP="00821123">
      <w:pPr>
        <w:rPr>
          <w:szCs w:val="22"/>
        </w:rPr>
      </w:pPr>
    </w:p>
    <w:p w:rsidR="00821123" w:rsidRPr="00F74749" w:rsidRDefault="00821123">
      <w:pPr>
        <w:rPr>
          <w:szCs w:val="22"/>
        </w:rPr>
      </w:pPr>
    </w:p>
    <w:p w:rsidR="00821123" w:rsidRPr="00A56672" w:rsidRDefault="00821123" w:rsidP="00821123">
      <w:pPr>
        <w:ind w:left="567" w:hanging="567"/>
        <w:rPr>
          <w:szCs w:val="22"/>
          <w:u w:val="single"/>
          <w:lang w:val="fr-FR"/>
        </w:rPr>
      </w:pPr>
      <w:r w:rsidRPr="00A56672">
        <w:rPr>
          <w:szCs w:val="22"/>
          <w:lang w:val="fr-FR"/>
        </w:rPr>
        <w:t>IV.</w:t>
      </w:r>
      <w:r w:rsidRPr="00A56672">
        <w:rPr>
          <w:szCs w:val="22"/>
          <w:lang w:val="fr-FR"/>
        </w:rPr>
        <w:tab/>
      </w:r>
      <w:r w:rsidRPr="00A56672">
        <w:rPr>
          <w:szCs w:val="22"/>
          <w:u w:val="single"/>
          <w:lang w:val="fr-FR"/>
        </w:rPr>
        <w:t>SECR</w:t>
      </w:r>
      <w:r w:rsidRPr="00AD30DC">
        <w:rPr>
          <w:rFonts w:eastAsia="Times New Roman"/>
          <w:caps/>
          <w:szCs w:val="22"/>
          <w:u w:val="single"/>
          <w:lang w:val="fr-FR" w:eastAsia="en-US"/>
        </w:rPr>
        <w:t>É</w:t>
      </w:r>
      <w:r w:rsidRPr="00A56672">
        <w:rPr>
          <w:szCs w:val="22"/>
          <w:u w:val="single"/>
          <w:lang w:val="fr-FR"/>
        </w:rPr>
        <w:t>TARIAT DE L’ORGANISATION MONDIALE DE LA PROPRI</w:t>
      </w:r>
      <w:r w:rsidRPr="00AD30DC">
        <w:rPr>
          <w:rFonts w:eastAsia="Times New Roman"/>
          <w:caps/>
          <w:szCs w:val="22"/>
          <w:u w:val="single"/>
          <w:lang w:val="fr-FR" w:eastAsia="en-US"/>
        </w:rPr>
        <w:t>É</w:t>
      </w:r>
      <w:r w:rsidRPr="00A56672">
        <w:rPr>
          <w:szCs w:val="22"/>
          <w:u w:val="single"/>
          <w:lang w:val="fr-FR"/>
        </w:rPr>
        <w:t>T</w:t>
      </w:r>
      <w:r w:rsidRPr="00AD30DC">
        <w:rPr>
          <w:rFonts w:eastAsia="Times New Roman"/>
          <w:caps/>
          <w:szCs w:val="22"/>
          <w:u w:val="single"/>
          <w:lang w:val="fr-FR" w:eastAsia="en-US"/>
        </w:rPr>
        <w:t>É</w:t>
      </w:r>
      <w:r w:rsidRPr="00A56672">
        <w:rPr>
          <w:szCs w:val="22"/>
          <w:u w:val="single"/>
          <w:lang w:val="fr-FR"/>
        </w:rPr>
        <w:t xml:space="preserve"> INTELLECTUELLE (OMPI)/SECRETARIAT OF THE WORD INTELLECTUAL PROPERTY ORGANIZATION (WIPO)</w:t>
      </w:r>
    </w:p>
    <w:p w:rsidR="00821123" w:rsidRPr="00A56672" w:rsidRDefault="00821123" w:rsidP="00821123">
      <w:pPr>
        <w:rPr>
          <w:szCs w:val="22"/>
          <w:lang w:val="fr-FR"/>
        </w:rPr>
      </w:pPr>
    </w:p>
    <w:p w:rsidR="00821123" w:rsidRPr="00A56672" w:rsidRDefault="00821123" w:rsidP="00821123">
      <w:pPr>
        <w:rPr>
          <w:szCs w:val="22"/>
          <w:lang w:val="fr-FR"/>
        </w:rPr>
      </w:pPr>
    </w:p>
    <w:p w:rsidR="00821123" w:rsidRPr="000D5220" w:rsidRDefault="00821123" w:rsidP="00821123">
      <w:pPr>
        <w:rPr>
          <w:szCs w:val="22"/>
          <w:lang w:val="fr-FR"/>
        </w:rPr>
      </w:pPr>
      <w:r w:rsidRPr="000D5220">
        <w:rPr>
          <w:szCs w:val="22"/>
          <w:lang w:val="fr-FR"/>
        </w:rPr>
        <w:t xml:space="preserve">Francis GURRY </w:t>
      </w:r>
      <w:r>
        <w:rPr>
          <w:lang w:val="fr-CH"/>
        </w:rPr>
        <w:t>(M./Mr</w:t>
      </w:r>
      <w:r w:rsidRPr="00D2266A">
        <w:rPr>
          <w:lang w:val="fr-CH"/>
        </w:rPr>
        <w:t>.)</w:t>
      </w:r>
      <w:r w:rsidRPr="000D5220">
        <w:rPr>
          <w:szCs w:val="22"/>
          <w:lang w:val="fr-FR"/>
        </w:rPr>
        <w:t>, directeur général/Director General</w:t>
      </w:r>
    </w:p>
    <w:p w:rsidR="00821123" w:rsidRPr="000D5220" w:rsidRDefault="00821123" w:rsidP="00821123">
      <w:pPr>
        <w:rPr>
          <w:szCs w:val="22"/>
          <w:lang w:val="fr-FR"/>
        </w:rPr>
      </w:pPr>
    </w:p>
    <w:p w:rsidR="00821123" w:rsidRPr="000D5220" w:rsidRDefault="00821123" w:rsidP="00821123">
      <w:pPr>
        <w:rPr>
          <w:szCs w:val="22"/>
          <w:lang w:val="fr-FR"/>
        </w:rPr>
      </w:pPr>
      <w:r w:rsidRPr="000D5220">
        <w:rPr>
          <w:szCs w:val="22"/>
          <w:lang w:val="fr-FR"/>
        </w:rPr>
        <w:t xml:space="preserve">John SANDAGE </w:t>
      </w:r>
      <w:r>
        <w:rPr>
          <w:lang w:val="fr-CH"/>
        </w:rPr>
        <w:t>(M./Mr</w:t>
      </w:r>
      <w:r w:rsidRPr="00D2266A">
        <w:rPr>
          <w:lang w:val="fr-CH"/>
        </w:rPr>
        <w:t>.)</w:t>
      </w:r>
      <w:r w:rsidRPr="000D5220">
        <w:rPr>
          <w:szCs w:val="22"/>
          <w:lang w:val="fr-FR"/>
        </w:rPr>
        <w:t>, vice-directeur général, Secteur des brevets et de la technologie/Deputy Director General, Patents and Technology Sector</w:t>
      </w:r>
    </w:p>
    <w:p w:rsidR="00821123" w:rsidRPr="00F31984" w:rsidRDefault="00821123" w:rsidP="00821123">
      <w:pPr>
        <w:rPr>
          <w:rFonts w:eastAsia="Times New Roman" w:cs="Times New Roman"/>
          <w:szCs w:val="22"/>
          <w:lang w:val="fr-FR" w:eastAsia="en-US"/>
        </w:rPr>
      </w:pPr>
    </w:p>
    <w:p w:rsidR="00821123" w:rsidRPr="003E5305" w:rsidRDefault="00821123" w:rsidP="00821123">
      <w:pPr>
        <w:rPr>
          <w:rFonts w:eastAsia="Times New Roman" w:cs="Times New Roman"/>
          <w:szCs w:val="22"/>
          <w:lang w:val="fr-FR" w:eastAsia="en-US"/>
        </w:rPr>
      </w:pPr>
      <w:r w:rsidRPr="00F31984">
        <w:rPr>
          <w:rFonts w:eastAsia="Times New Roman" w:cs="Times New Roman"/>
          <w:szCs w:val="22"/>
          <w:lang w:val="fr-FR" w:eastAsia="en-US"/>
        </w:rPr>
        <w:t>Claus MATTHES</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xml:space="preserve">, directeur principal, Département des affaires juridiques et internationales du PCT/Senior Director, </w:t>
      </w:r>
      <w:r w:rsidRPr="00F31984">
        <w:rPr>
          <w:rFonts w:eastAsia="Times New Roman" w:cs="Times New Roman"/>
          <w:szCs w:val="22"/>
          <w:lang w:val="fr-CH" w:eastAsia="en-US"/>
        </w:rPr>
        <w:t>PCT Legal and International Affairs Department</w:t>
      </w:r>
    </w:p>
    <w:p w:rsidR="00821123" w:rsidRPr="005A6A78" w:rsidRDefault="00821123" w:rsidP="00821123">
      <w:pPr>
        <w:rPr>
          <w:rFonts w:eastAsia="Times New Roman" w:cs="Times New Roman"/>
          <w:szCs w:val="22"/>
          <w:highlight w:val="yellow"/>
          <w:lang w:val="fr-FR" w:eastAsia="en-US"/>
        </w:rPr>
      </w:pPr>
    </w:p>
    <w:p w:rsidR="00821123" w:rsidRDefault="00821123" w:rsidP="00821123">
      <w:pPr>
        <w:rPr>
          <w:rFonts w:eastAsia="Times New Roman" w:cs="Times New Roman"/>
          <w:szCs w:val="22"/>
          <w:lang w:val="fr-FR" w:eastAsia="en-US"/>
        </w:rPr>
      </w:pPr>
      <w:r>
        <w:rPr>
          <w:rFonts w:eastAsia="Times New Roman" w:cs="Times New Roman"/>
          <w:szCs w:val="22"/>
          <w:lang w:val="fr-FR" w:eastAsia="en-US"/>
        </w:rPr>
        <w:t xml:space="preserve">Matthew BRYAN </w:t>
      </w:r>
      <w:r>
        <w:rPr>
          <w:lang w:val="fr-CH"/>
        </w:rPr>
        <w:t>(M./Mr</w:t>
      </w:r>
      <w:r w:rsidRPr="00D2266A">
        <w:rPr>
          <w:lang w:val="fr-CH"/>
        </w:rPr>
        <w:t>.)</w:t>
      </w:r>
      <w:r>
        <w:rPr>
          <w:rFonts w:eastAsia="Times New Roman" w:cs="Times New Roman"/>
          <w:szCs w:val="22"/>
          <w:lang w:val="fr-FR" w:eastAsia="en-US"/>
        </w:rPr>
        <w:t xml:space="preserve">, directeur, </w:t>
      </w:r>
      <w:r w:rsidRPr="003E5305">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 xml:space="preserve">/Director, </w:t>
      </w:r>
      <w:r w:rsidRPr="003E5305">
        <w:rPr>
          <w:rFonts w:eastAsia="Times New Roman" w:cs="Times New Roman"/>
          <w:szCs w:val="22"/>
          <w:lang w:val="fr-FR" w:eastAsia="en-US"/>
        </w:rPr>
        <w:t>PCT Legal and User Relations Division</w:t>
      </w:r>
    </w:p>
    <w:p w:rsidR="00821123" w:rsidRDefault="00821123" w:rsidP="00821123">
      <w:pPr>
        <w:rPr>
          <w:rFonts w:eastAsia="Times New Roman" w:cs="Times New Roman"/>
          <w:szCs w:val="22"/>
          <w:lang w:val="fr-FR" w:eastAsia="en-US"/>
        </w:rPr>
      </w:pPr>
    </w:p>
    <w:p w:rsidR="00821123" w:rsidRDefault="00821123" w:rsidP="00821123">
      <w:pPr>
        <w:rPr>
          <w:rFonts w:eastAsia="Times New Roman" w:cs="Times New Roman"/>
          <w:szCs w:val="22"/>
          <w:lang w:val="fr-FR" w:eastAsia="en-US"/>
        </w:rPr>
      </w:pPr>
      <w:r>
        <w:rPr>
          <w:rFonts w:eastAsia="Times New Roman" w:cs="Times New Roman"/>
          <w:szCs w:val="22"/>
          <w:lang w:val="fr-FR" w:eastAsia="en-US"/>
        </w:rPr>
        <w:t xml:space="preserve">Anna MORAWIEC MANSFIELD </w:t>
      </w:r>
      <w:r w:rsidRPr="00D2266A">
        <w:rPr>
          <w:lang w:val="fr-CH"/>
        </w:rPr>
        <w:t>(Mme/Ms.)</w:t>
      </w:r>
      <w:r>
        <w:rPr>
          <w:rFonts w:eastAsia="Times New Roman" w:cs="Times New Roman"/>
          <w:szCs w:val="22"/>
          <w:lang w:val="fr-FR" w:eastAsia="en-US"/>
        </w:rPr>
        <w:t>, conseillère juridique adjointe, Bureau du Conseiller juridique/Deputy Legal Counsel, Office of the Legal Counsel</w:t>
      </w:r>
    </w:p>
    <w:p w:rsidR="00821123" w:rsidRPr="00F31984" w:rsidRDefault="00821123" w:rsidP="00821123">
      <w:pPr>
        <w:rPr>
          <w:rFonts w:eastAsia="Times New Roman" w:cs="Times New Roman"/>
          <w:szCs w:val="22"/>
          <w:lang w:val="fr-FR" w:eastAsia="en-US"/>
        </w:rPr>
      </w:pPr>
    </w:p>
    <w:p w:rsidR="00821123" w:rsidRDefault="00821123" w:rsidP="00821123">
      <w:pPr>
        <w:rPr>
          <w:rFonts w:eastAsia="Times New Roman" w:cs="Times New Roman"/>
          <w:szCs w:val="22"/>
          <w:lang w:val="fr-FR" w:eastAsia="en-US"/>
        </w:rPr>
      </w:pPr>
      <w:r w:rsidRPr="00F31984">
        <w:rPr>
          <w:rFonts w:eastAsia="Times New Roman" w:cs="Times New Roman"/>
          <w:szCs w:val="22"/>
          <w:lang w:val="fr-FR" w:eastAsia="en-US"/>
        </w:rPr>
        <w:t>Michael RICHARDSON</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directeur, Division du développement fonctionnel du PCT/</w:t>
      </w:r>
    </w:p>
    <w:p w:rsidR="00821123" w:rsidRDefault="00821123" w:rsidP="00821123">
      <w:pPr>
        <w:rPr>
          <w:rFonts w:eastAsia="Times New Roman" w:cs="Times New Roman"/>
          <w:szCs w:val="22"/>
          <w:lang w:val="fr-FR" w:eastAsia="en-US"/>
        </w:rPr>
      </w:pPr>
      <w:r w:rsidRPr="00F31984">
        <w:rPr>
          <w:rFonts w:eastAsia="Times New Roman" w:cs="Times New Roman"/>
          <w:szCs w:val="22"/>
          <w:lang w:val="fr-FR" w:eastAsia="en-US"/>
        </w:rPr>
        <w:t xml:space="preserve">Director, PCT Business </w:t>
      </w:r>
      <w:r w:rsidRPr="00AD30DC">
        <w:rPr>
          <w:rFonts w:eastAsia="Times New Roman" w:cs="Times New Roman"/>
          <w:szCs w:val="22"/>
          <w:lang w:val="fr-FR" w:eastAsia="en-US"/>
        </w:rPr>
        <w:t>Development</w:t>
      </w:r>
      <w:r w:rsidRPr="00F31984">
        <w:rPr>
          <w:rFonts w:eastAsia="Times New Roman" w:cs="Times New Roman"/>
          <w:szCs w:val="22"/>
          <w:lang w:val="fr-FR" w:eastAsia="en-US"/>
        </w:rPr>
        <w:t xml:space="preserve"> Division</w:t>
      </w:r>
    </w:p>
    <w:p w:rsidR="00821123" w:rsidRDefault="00821123" w:rsidP="00821123">
      <w:pPr>
        <w:rPr>
          <w:rFonts w:eastAsia="Times New Roman" w:cs="Times New Roman"/>
          <w:szCs w:val="22"/>
          <w:lang w:val="fr-FR" w:eastAsia="en-US"/>
        </w:rPr>
      </w:pPr>
    </w:p>
    <w:p w:rsidR="00821123" w:rsidRDefault="00821123" w:rsidP="00821123">
      <w:pPr>
        <w:rPr>
          <w:rFonts w:eastAsia="Times New Roman" w:cs="Times New Roman"/>
          <w:szCs w:val="22"/>
          <w:lang w:val="fr-FR" w:eastAsia="en-US"/>
        </w:rPr>
      </w:pPr>
      <w:r w:rsidRPr="001E696E">
        <w:rPr>
          <w:rFonts w:eastAsia="Times New Roman" w:cs="Times New Roman"/>
          <w:szCs w:val="22"/>
          <w:lang w:val="fr-FR" w:eastAsia="en-US"/>
        </w:rPr>
        <w:t>CHEN Seon</w:t>
      </w:r>
      <w:r w:rsidR="009241AD" w:rsidRPr="009241AD">
        <w:rPr>
          <w:rFonts w:eastAsiaTheme="minorEastAsia"/>
          <w:szCs w:val="22"/>
          <w:lang w:val="fr-FR"/>
        </w:rPr>
        <w:t>g</w:t>
      </w:r>
      <w:r w:rsidRPr="001E696E">
        <w:rPr>
          <w:rFonts w:eastAsia="Times New Roman" w:cs="Times New Roman"/>
          <w:szCs w:val="22"/>
          <w:lang w:val="fr-FR" w:eastAsia="en-US"/>
        </w:rPr>
        <w:t xml:space="preserve"> Joon</w:t>
      </w:r>
      <w:r>
        <w:rPr>
          <w:rFonts w:eastAsia="Times New Roman" w:cs="Times New Roman"/>
          <w:szCs w:val="22"/>
          <w:lang w:val="fr-FR" w:eastAsia="en-US"/>
        </w:rPr>
        <w:t xml:space="preserve"> </w:t>
      </w:r>
      <w:r>
        <w:rPr>
          <w:lang w:val="fr-CH"/>
        </w:rPr>
        <w:t>(M./Mr</w:t>
      </w:r>
      <w:r w:rsidRPr="00D2266A">
        <w:rPr>
          <w:lang w:val="fr-CH"/>
        </w:rPr>
        <w:t>.)</w:t>
      </w:r>
      <w:r w:rsidRPr="001E696E">
        <w:rPr>
          <w:rFonts w:eastAsia="Times New Roman" w:cs="Times New Roman"/>
          <w:szCs w:val="22"/>
          <w:lang w:val="fr-FR" w:eastAsia="en-US"/>
        </w:rPr>
        <w:t>, trésorier, Département des finances et de la planification des programmes, Secteur administration et gestion/</w:t>
      </w:r>
      <w:r w:rsidRPr="000D5220">
        <w:rPr>
          <w:rFonts w:eastAsia="Times New Roman" w:cs="Times New Roman"/>
          <w:szCs w:val="22"/>
          <w:lang w:val="fr-FR" w:eastAsia="en-US"/>
        </w:rPr>
        <w:t>Tre</w:t>
      </w:r>
      <w:r>
        <w:rPr>
          <w:rFonts w:eastAsia="Times New Roman" w:cs="Times New Roman"/>
          <w:szCs w:val="22"/>
          <w:lang w:val="fr-FR" w:eastAsia="en-US"/>
        </w:rPr>
        <w:t>a</w:t>
      </w:r>
      <w:r w:rsidRPr="000D5220">
        <w:rPr>
          <w:rFonts w:eastAsia="Times New Roman" w:cs="Times New Roman"/>
          <w:szCs w:val="22"/>
          <w:lang w:val="fr-FR" w:eastAsia="en-US"/>
        </w:rPr>
        <w:t>surer</w:t>
      </w:r>
      <w:r w:rsidRPr="001E696E">
        <w:rPr>
          <w:rFonts w:eastAsia="Times New Roman" w:cs="Times New Roman"/>
          <w:szCs w:val="22"/>
          <w:lang w:val="fr-FR" w:eastAsia="en-US"/>
        </w:rPr>
        <w:t>, Finance Division, Department of Program Planning and Finance, Admin</w:t>
      </w:r>
      <w:r>
        <w:rPr>
          <w:rFonts w:eastAsia="Times New Roman" w:cs="Times New Roman"/>
          <w:szCs w:val="22"/>
          <w:lang w:val="fr-FR" w:eastAsia="en-US"/>
        </w:rPr>
        <w:t>istration and Management Sector</w:t>
      </w:r>
    </w:p>
    <w:p w:rsidR="00821123" w:rsidRPr="0039398C" w:rsidRDefault="00821123" w:rsidP="00821123">
      <w:pPr>
        <w:rPr>
          <w:rFonts w:eastAsia="Times New Roman" w:cs="Times New Roman"/>
          <w:szCs w:val="22"/>
          <w:lang w:val="fr-FR" w:eastAsia="en-US"/>
        </w:rPr>
      </w:pPr>
    </w:p>
    <w:p w:rsidR="00821123" w:rsidRPr="00C24FA4" w:rsidRDefault="00821123" w:rsidP="00821123">
      <w:pPr>
        <w:rPr>
          <w:rFonts w:eastAsia="Times New Roman" w:cs="Times New Roman"/>
          <w:szCs w:val="22"/>
          <w:lang w:val="fr-FR" w:eastAsia="en-US"/>
        </w:rPr>
      </w:pPr>
      <w:r w:rsidRPr="00F31984">
        <w:rPr>
          <w:rFonts w:eastAsia="Times New Roman" w:cs="Times New Roman"/>
          <w:szCs w:val="22"/>
          <w:lang w:val="fr-FR" w:eastAsia="en-US"/>
        </w:rPr>
        <w:t>Konrad Lutz MAIL</w:t>
      </w:r>
      <w:r w:rsidRPr="00C24FA4">
        <w:rPr>
          <w:rFonts w:eastAsia="Times New Roman" w:cs="Times New Roman"/>
          <w:szCs w:val="22"/>
          <w:lang w:val="fr-FR" w:eastAsia="en-US"/>
        </w:rPr>
        <w:t>ÄNDER (M./Mr.), chef, Section de la coopération en matière d’examen et de formation, Division de la coopération internationale du PCT/Head, Cooperation on Examination and Training Section, PCT International Cooperation Division</w:t>
      </w:r>
    </w:p>
    <w:p w:rsidR="00821123" w:rsidRDefault="00821123" w:rsidP="00821123">
      <w:pPr>
        <w:rPr>
          <w:rFonts w:eastAsia="Times New Roman" w:cs="Times New Roman"/>
          <w:szCs w:val="22"/>
          <w:lang w:val="fr-FR" w:eastAsia="en-US"/>
        </w:rPr>
      </w:pPr>
    </w:p>
    <w:p w:rsidR="00821123" w:rsidRDefault="00821123" w:rsidP="00821123">
      <w:pPr>
        <w:rPr>
          <w:rFonts w:eastAsia="Times New Roman" w:cs="Times New Roman"/>
          <w:szCs w:val="22"/>
          <w:lang w:val="fr-FR" w:eastAsia="en-US"/>
        </w:rPr>
      </w:pPr>
      <w:r w:rsidRPr="006A0ABA">
        <w:rPr>
          <w:rFonts w:eastAsia="Times New Roman" w:cs="Times New Roman"/>
          <w:szCs w:val="22"/>
          <w:lang w:val="fr-FR" w:eastAsia="en-US"/>
        </w:rPr>
        <w:t xml:space="preserve">Matthias REISCHLE-PARK </w:t>
      </w:r>
      <w:r w:rsidRPr="00C24FA4">
        <w:rPr>
          <w:rFonts w:eastAsia="Times New Roman" w:cs="Times New Roman"/>
          <w:szCs w:val="22"/>
          <w:lang w:val="fr-FR" w:eastAsia="en-US"/>
        </w:rPr>
        <w:t>(M./Mr.)</w:t>
      </w:r>
      <w:r>
        <w:rPr>
          <w:rFonts w:eastAsia="Times New Roman" w:cs="Times New Roman"/>
          <w:szCs w:val="22"/>
          <w:lang w:val="fr-FR" w:eastAsia="en-US"/>
        </w:rPr>
        <w:t>,</w:t>
      </w:r>
      <w:r w:rsidRPr="000D5220">
        <w:rPr>
          <w:lang w:val="fr-FR"/>
        </w:rPr>
        <w:t xml:space="preserve"> </w:t>
      </w:r>
      <w:r>
        <w:rPr>
          <w:rFonts w:eastAsia="Times New Roman" w:cs="Times New Roman"/>
          <w:szCs w:val="22"/>
          <w:lang w:val="fr-FR" w:eastAsia="en-US"/>
        </w:rPr>
        <w:t>d</w:t>
      </w:r>
      <w:r w:rsidRPr="006A0ABA">
        <w:rPr>
          <w:rFonts w:eastAsia="Times New Roman" w:cs="Times New Roman"/>
          <w:szCs w:val="22"/>
          <w:lang w:val="fr-FR" w:eastAsia="en-US"/>
        </w:rPr>
        <w:t>irecteur adjoint et chef</w:t>
      </w:r>
      <w:r>
        <w:rPr>
          <w:rFonts w:eastAsia="Times New Roman" w:cs="Times New Roman"/>
          <w:szCs w:val="22"/>
          <w:lang w:val="fr-FR" w:eastAsia="en-US"/>
        </w:rPr>
        <w:t xml:space="preserve">, </w:t>
      </w:r>
      <w:r w:rsidRPr="006A0ABA">
        <w:rPr>
          <w:rFonts w:eastAsia="Times New Roman" w:cs="Times New Roman"/>
          <w:szCs w:val="22"/>
          <w:lang w:val="fr-FR" w:eastAsia="en-US"/>
        </w:rPr>
        <w:t>Section juridique et de l’appui aux utilisateurs du PCT</w:t>
      </w:r>
      <w:r>
        <w:rPr>
          <w:rFonts w:eastAsia="Times New Roman" w:cs="Times New Roman"/>
          <w:szCs w:val="22"/>
          <w:lang w:val="fr-FR" w:eastAsia="en-US"/>
        </w:rPr>
        <w:t xml:space="preserve">, </w:t>
      </w:r>
      <w:r w:rsidRPr="006A0ABA">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/Deputy Director and Head, PCT Legal and User Support Section, PCT Legal and User Relations Division</w:t>
      </w:r>
    </w:p>
    <w:p w:rsidR="00821123" w:rsidRDefault="00821123" w:rsidP="00821123">
      <w:pPr>
        <w:rPr>
          <w:rFonts w:eastAsia="Times New Roman" w:cs="Times New Roman"/>
          <w:szCs w:val="22"/>
          <w:lang w:val="fr-FR" w:eastAsia="en-US"/>
        </w:rPr>
      </w:pPr>
    </w:p>
    <w:p w:rsidR="00720774" w:rsidRDefault="00720774">
      <w:pPr>
        <w:rPr>
          <w:rFonts w:eastAsia="Times New Roman" w:cs="Times New Roman"/>
          <w:szCs w:val="22"/>
          <w:lang w:val="fr-FR" w:eastAsia="en-US"/>
        </w:rPr>
      </w:pPr>
      <w:r>
        <w:rPr>
          <w:rFonts w:eastAsia="Times New Roman" w:cs="Times New Roman"/>
          <w:szCs w:val="22"/>
          <w:lang w:val="fr-FR" w:eastAsia="en-US"/>
        </w:rPr>
        <w:br w:type="page"/>
      </w:r>
    </w:p>
    <w:p w:rsidR="00821123" w:rsidRDefault="00821123" w:rsidP="00821123">
      <w:pPr>
        <w:rPr>
          <w:rFonts w:eastAsia="Times New Roman" w:cs="Times New Roman"/>
          <w:szCs w:val="22"/>
          <w:lang w:val="fr-FR" w:eastAsia="en-US"/>
        </w:rPr>
      </w:pPr>
      <w:bookmarkStart w:id="10" w:name="_GoBack"/>
      <w:bookmarkEnd w:id="10"/>
      <w:r w:rsidRPr="001E696E">
        <w:rPr>
          <w:rFonts w:eastAsia="Times New Roman" w:cs="Times New Roman"/>
          <w:szCs w:val="22"/>
          <w:lang w:val="fr-FR" w:eastAsia="en-US"/>
        </w:rPr>
        <w:lastRenderedPageBreak/>
        <w:t>Peter WARING</w:t>
      </w:r>
      <w:r>
        <w:rPr>
          <w:rFonts w:eastAsia="Times New Roman" w:cs="Times New Roman"/>
          <w:szCs w:val="22"/>
          <w:lang w:val="fr-FR" w:eastAsia="en-US"/>
        </w:rPr>
        <w:t xml:space="preserve"> </w:t>
      </w:r>
      <w:r>
        <w:rPr>
          <w:lang w:val="fr-CH"/>
        </w:rPr>
        <w:t>(M./Mr</w:t>
      </w:r>
      <w:r w:rsidRPr="00D2266A">
        <w:rPr>
          <w:lang w:val="fr-CH"/>
        </w:rPr>
        <w:t>.)</w:t>
      </w:r>
      <w:r w:rsidRPr="001E696E">
        <w:rPr>
          <w:rFonts w:eastAsia="Times New Roman" w:cs="Times New Roman"/>
          <w:szCs w:val="22"/>
          <w:lang w:val="fr-FR" w:eastAsia="en-US"/>
        </w:rPr>
        <w:t>, conseiller principal, Division du dé</w:t>
      </w:r>
      <w:r>
        <w:rPr>
          <w:rFonts w:eastAsia="Times New Roman" w:cs="Times New Roman"/>
          <w:szCs w:val="22"/>
          <w:lang w:val="fr-FR" w:eastAsia="en-US"/>
        </w:rPr>
        <w:t>veloppement fonctionnel du PCT/</w:t>
      </w:r>
    </w:p>
    <w:p w:rsidR="00821123" w:rsidRPr="00A56672" w:rsidRDefault="00821123" w:rsidP="00821123">
      <w:pPr>
        <w:rPr>
          <w:rFonts w:eastAsia="Times New Roman" w:cs="Times New Roman"/>
          <w:szCs w:val="22"/>
          <w:lang w:eastAsia="en-US"/>
        </w:rPr>
      </w:pPr>
      <w:r w:rsidRPr="00A56672">
        <w:rPr>
          <w:rFonts w:eastAsia="Times New Roman" w:cs="Times New Roman"/>
          <w:szCs w:val="22"/>
          <w:lang w:eastAsia="en-US"/>
        </w:rPr>
        <w:t xml:space="preserve">Senior </w:t>
      </w:r>
      <w:r w:rsidRPr="001E696E">
        <w:rPr>
          <w:rFonts w:eastAsia="Times New Roman" w:cs="Times New Roman"/>
          <w:szCs w:val="22"/>
          <w:lang w:eastAsia="en-US"/>
        </w:rPr>
        <w:t>Counsellor</w:t>
      </w:r>
      <w:r w:rsidRPr="00A56672">
        <w:rPr>
          <w:rFonts w:eastAsia="Times New Roman" w:cs="Times New Roman"/>
          <w:szCs w:val="22"/>
          <w:lang w:eastAsia="en-US"/>
        </w:rPr>
        <w:t xml:space="preserve">, PCT Business </w:t>
      </w:r>
      <w:r w:rsidRPr="001E696E">
        <w:rPr>
          <w:rFonts w:eastAsia="Times New Roman" w:cs="Times New Roman"/>
          <w:szCs w:val="22"/>
          <w:lang w:eastAsia="en-US"/>
        </w:rPr>
        <w:t>Development</w:t>
      </w:r>
      <w:r w:rsidRPr="00A56672">
        <w:rPr>
          <w:rFonts w:eastAsia="Times New Roman" w:cs="Times New Roman"/>
          <w:szCs w:val="22"/>
          <w:lang w:eastAsia="en-US"/>
        </w:rPr>
        <w:t xml:space="preserve"> Division</w:t>
      </w:r>
    </w:p>
    <w:p w:rsidR="00821123" w:rsidRPr="00A56672" w:rsidRDefault="00821123" w:rsidP="00821123">
      <w:pPr>
        <w:rPr>
          <w:rFonts w:eastAsia="Times New Roman" w:cs="Times New Roman"/>
          <w:szCs w:val="22"/>
          <w:lang w:eastAsia="en-US"/>
        </w:rPr>
      </w:pPr>
    </w:p>
    <w:p w:rsidR="00821123" w:rsidRDefault="00821123" w:rsidP="00821123">
      <w:pPr>
        <w:rPr>
          <w:rFonts w:eastAsia="Times New Roman" w:cs="Times New Roman"/>
          <w:szCs w:val="22"/>
          <w:lang w:val="fr-FR" w:eastAsia="en-US"/>
        </w:rPr>
      </w:pPr>
      <w:r w:rsidRPr="00525E91">
        <w:rPr>
          <w:rFonts w:eastAsia="Times New Roman" w:cs="Times New Roman"/>
          <w:szCs w:val="22"/>
          <w:lang w:val="fr-FR" w:eastAsia="en-US"/>
        </w:rPr>
        <w:t>Allal ALOUI</w:t>
      </w:r>
      <w:r>
        <w:rPr>
          <w:rFonts w:eastAsia="Times New Roman" w:cs="Times New Roman"/>
          <w:szCs w:val="22"/>
          <w:lang w:val="fr-FR" w:eastAsia="en-US"/>
        </w:rPr>
        <w:t xml:space="preserve"> </w:t>
      </w:r>
      <w:r>
        <w:rPr>
          <w:lang w:val="fr-CH"/>
        </w:rPr>
        <w:t>(M./Mr</w:t>
      </w:r>
      <w:r w:rsidRPr="00D2266A">
        <w:rPr>
          <w:lang w:val="fr-CH"/>
        </w:rPr>
        <w:t>.)</w:t>
      </w:r>
      <w:r w:rsidRPr="00525E91">
        <w:rPr>
          <w:rFonts w:eastAsia="Times New Roman" w:cs="Times New Roman"/>
          <w:szCs w:val="22"/>
          <w:lang w:val="fr-FR" w:eastAsia="en-US"/>
        </w:rPr>
        <w:t>, chef, Section de la coopération technique, Division de la coopération internationale du PCT/Head, Technical Cooperation Section, PCT International Cooperation Division</w:t>
      </w:r>
    </w:p>
    <w:p w:rsidR="00821123" w:rsidRPr="005A6A78" w:rsidRDefault="00821123" w:rsidP="00821123">
      <w:pPr>
        <w:rPr>
          <w:rFonts w:eastAsia="Times New Roman" w:cs="Times New Roman"/>
          <w:szCs w:val="22"/>
          <w:highlight w:val="yellow"/>
          <w:lang w:val="fr-FR" w:eastAsia="en-US"/>
        </w:rPr>
      </w:pPr>
    </w:p>
    <w:p w:rsidR="00821123" w:rsidRDefault="00821123" w:rsidP="00821123">
      <w:pPr>
        <w:rPr>
          <w:rFonts w:eastAsia="Times New Roman" w:cs="Times New Roman"/>
          <w:szCs w:val="22"/>
          <w:lang w:val="fr-FR" w:eastAsia="en-US"/>
        </w:rPr>
      </w:pPr>
      <w:r w:rsidRPr="00F31984">
        <w:rPr>
          <w:rFonts w:eastAsia="Times New Roman" w:cs="Times New Roman"/>
          <w:szCs w:val="22"/>
          <w:lang w:val="fr-FR" w:eastAsia="en-US"/>
        </w:rPr>
        <w:t>Thomas MARLOW</w:t>
      </w:r>
      <w:r>
        <w:rPr>
          <w:rFonts w:eastAsia="Times New Roman" w:cs="Times New Roman"/>
          <w:szCs w:val="22"/>
          <w:lang w:val="fr-FR" w:eastAsia="en-US"/>
        </w:rPr>
        <w:t xml:space="preserve"> </w:t>
      </w:r>
      <w:r>
        <w:rPr>
          <w:lang w:val="fr-CH"/>
        </w:rPr>
        <w:t>(M./Mr</w:t>
      </w:r>
      <w:r w:rsidRPr="00D2266A">
        <w:rPr>
          <w:lang w:val="fr-CH"/>
        </w:rPr>
        <w:t>.)</w:t>
      </w:r>
      <w:r w:rsidRPr="00F31984">
        <w:rPr>
          <w:rFonts w:eastAsia="Times New Roman" w:cs="Times New Roman"/>
          <w:szCs w:val="22"/>
          <w:lang w:val="fr-FR" w:eastAsia="en-US"/>
        </w:rPr>
        <w:t xml:space="preserve">, administrateur chargé des politiques, Division du développement fonctionnel du PCT/Policy </w:t>
      </w:r>
      <w:r w:rsidRPr="000D5220">
        <w:rPr>
          <w:rFonts w:eastAsia="Times New Roman" w:cs="Times New Roman"/>
          <w:szCs w:val="22"/>
          <w:lang w:val="fr-FR" w:eastAsia="en-US"/>
        </w:rPr>
        <w:t>Officer</w:t>
      </w:r>
      <w:r w:rsidRPr="00F31984">
        <w:rPr>
          <w:rFonts w:eastAsia="Times New Roman" w:cs="Times New Roman"/>
          <w:szCs w:val="22"/>
          <w:lang w:val="fr-FR" w:eastAsia="en-US"/>
        </w:rPr>
        <w:t xml:space="preserve">, PCT Business </w:t>
      </w:r>
      <w:r w:rsidRPr="000D5220">
        <w:rPr>
          <w:rFonts w:eastAsia="Times New Roman" w:cs="Times New Roman"/>
          <w:szCs w:val="22"/>
          <w:lang w:val="fr-FR" w:eastAsia="en-US"/>
        </w:rPr>
        <w:t>Development</w:t>
      </w:r>
      <w:r w:rsidRPr="00F31984">
        <w:rPr>
          <w:rFonts w:eastAsia="Times New Roman" w:cs="Times New Roman"/>
          <w:szCs w:val="22"/>
          <w:lang w:val="fr-FR" w:eastAsia="en-US"/>
        </w:rPr>
        <w:t xml:space="preserve"> Division</w:t>
      </w:r>
    </w:p>
    <w:p w:rsidR="00821123" w:rsidRDefault="00821123" w:rsidP="00821123">
      <w:pPr>
        <w:rPr>
          <w:rFonts w:eastAsia="Times New Roman" w:cs="Times New Roman"/>
          <w:szCs w:val="22"/>
          <w:lang w:val="fr-FR" w:eastAsia="en-US"/>
        </w:rPr>
      </w:pPr>
    </w:p>
    <w:p w:rsidR="001112B5" w:rsidRPr="009241AD" w:rsidRDefault="00821123" w:rsidP="001112B5">
      <w:pPr>
        <w:rPr>
          <w:rFonts w:eastAsiaTheme="minorEastAsia" w:cs="Times New Roman"/>
          <w:szCs w:val="22"/>
          <w:lang w:val="fr-FR"/>
        </w:rPr>
      </w:pPr>
      <w:r>
        <w:rPr>
          <w:rFonts w:eastAsia="Times New Roman" w:cs="Times New Roman"/>
          <w:szCs w:val="22"/>
          <w:lang w:val="fr-FR" w:eastAsia="en-US"/>
        </w:rPr>
        <w:t xml:space="preserve">Hanna KANG </w:t>
      </w:r>
      <w:r>
        <w:rPr>
          <w:lang w:val="fr-CH"/>
        </w:rPr>
        <w:t>(Mme/Ms</w:t>
      </w:r>
      <w:r w:rsidRPr="00D2061D">
        <w:rPr>
          <w:lang w:val="fr-CH"/>
        </w:rPr>
        <w:t>.)</w:t>
      </w:r>
      <w:r>
        <w:rPr>
          <w:rFonts w:eastAsia="Times New Roman" w:cs="Times New Roman"/>
          <w:szCs w:val="22"/>
          <w:lang w:val="fr-FR" w:eastAsia="en-US"/>
        </w:rPr>
        <w:t>, c</w:t>
      </w:r>
      <w:r w:rsidRPr="00D2061D">
        <w:rPr>
          <w:rFonts w:eastAsia="Times New Roman" w:cs="Times New Roman"/>
          <w:szCs w:val="22"/>
          <w:lang w:val="fr-FR" w:eastAsia="en-US"/>
        </w:rPr>
        <w:t>onsultante,</w:t>
      </w:r>
      <w:r w:rsidRPr="00F31984">
        <w:rPr>
          <w:rFonts w:eastAsia="Times New Roman" w:cs="Times New Roman"/>
          <w:szCs w:val="22"/>
          <w:lang w:val="fr-FR" w:eastAsia="en-US"/>
        </w:rPr>
        <w:t xml:space="preserve"> </w:t>
      </w:r>
      <w:r w:rsidRPr="006A0ABA">
        <w:rPr>
          <w:rFonts w:eastAsia="Times New Roman" w:cs="Times New Roman"/>
          <w:szCs w:val="22"/>
          <w:lang w:val="fr-FR" w:eastAsia="en-US"/>
        </w:rPr>
        <w:t>Section juridique et de l’appui aux utilisateurs du PCT</w:t>
      </w:r>
      <w:r>
        <w:rPr>
          <w:rFonts w:eastAsia="Times New Roman" w:cs="Times New Roman"/>
          <w:szCs w:val="22"/>
          <w:lang w:val="fr-FR" w:eastAsia="en-US"/>
        </w:rPr>
        <w:t xml:space="preserve">, </w:t>
      </w:r>
      <w:r w:rsidRPr="006A0ABA">
        <w:rPr>
          <w:rFonts w:eastAsia="Times New Roman" w:cs="Times New Roman"/>
          <w:szCs w:val="22"/>
          <w:lang w:val="fr-FR" w:eastAsia="en-US"/>
        </w:rPr>
        <w:t>Division juridique et des relations avec les utilisateurs du PCT</w:t>
      </w:r>
      <w:r>
        <w:rPr>
          <w:rFonts w:eastAsia="Times New Roman" w:cs="Times New Roman"/>
          <w:szCs w:val="22"/>
          <w:lang w:val="fr-FR" w:eastAsia="en-US"/>
        </w:rPr>
        <w:t>/Consultant, PCT Legal and User Support Section, PCT Legal and User Relations Division</w:t>
      </w:r>
    </w:p>
    <w:p w:rsidR="001112B5" w:rsidRPr="00821123" w:rsidRDefault="001112B5" w:rsidP="001112B5">
      <w:pPr>
        <w:rPr>
          <w:szCs w:val="22"/>
          <w:lang w:val="fr-CH"/>
        </w:rPr>
      </w:pPr>
    </w:p>
    <w:p w:rsidR="00EB2C3C" w:rsidRPr="00900C7D" w:rsidRDefault="00913831" w:rsidP="001112B5">
      <w:pPr>
        <w:spacing w:afterLines="50" w:after="156" w:line="340" w:lineRule="atLeast"/>
        <w:ind w:left="5534"/>
        <w:jc w:val="both"/>
        <w:rPr>
          <w:szCs w:val="22"/>
        </w:rPr>
      </w:pPr>
      <w:r w:rsidRPr="009241AD">
        <w:rPr>
          <w:rFonts w:ascii="STKaiti" w:eastAsia="STKaiti" w:hAnsi="STKaiti" w:cs="Times New Roman"/>
          <w:sz w:val="21"/>
          <w:szCs w:val="21"/>
        </w:rPr>
        <w:t>[</w:t>
      </w:r>
      <w:r w:rsidRPr="009241AD">
        <w:rPr>
          <w:rFonts w:ascii="STKaiti" w:eastAsia="STKaiti" w:hAnsi="STKaiti" w:cs="Times New Roman"/>
          <w:sz w:val="21"/>
          <w:szCs w:val="21"/>
          <w:lang w:val="fr-FR"/>
        </w:rPr>
        <w:t>附件</w:t>
      </w:r>
      <w:r w:rsidRPr="009241AD">
        <w:rPr>
          <w:rFonts w:ascii="STKaiti" w:eastAsia="STKaiti" w:hAnsi="STKaiti" w:cs="Times New Roman" w:hint="eastAsia"/>
          <w:sz w:val="21"/>
          <w:szCs w:val="21"/>
          <w:lang w:val="fr-FR"/>
        </w:rPr>
        <w:t>和文件完</w:t>
      </w:r>
      <w:r w:rsidRPr="009241AD">
        <w:rPr>
          <w:rFonts w:ascii="STKaiti" w:eastAsia="STKaiti" w:hAnsi="STKaiti" w:cs="Times New Roman"/>
          <w:sz w:val="21"/>
          <w:szCs w:val="21"/>
        </w:rPr>
        <w:t>]</w:t>
      </w:r>
    </w:p>
    <w:sectPr w:rsidR="00EB2C3C" w:rsidRPr="00900C7D" w:rsidSect="001112B5">
      <w:headerReference w:type="default" r:id="rId10"/>
      <w:headerReference w:type="first" r:id="rId11"/>
      <w:footerReference w:type="first" r:id="rId12"/>
      <w:pgSz w:w="11907" w:h="16840" w:code="9"/>
      <w:pgMar w:top="567" w:right="1134" w:bottom="1418" w:left="1418" w:header="510" w:footer="1021"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265" w:rsidRDefault="00883265">
      <w:r>
        <w:separator/>
      </w:r>
    </w:p>
  </w:endnote>
  <w:endnote w:type="continuationSeparator" w:id="0">
    <w:p w:rsidR="00883265" w:rsidRDefault="00883265" w:rsidP="003B38C1">
      <w:r>
        <w:separator/>
      </w:r>
    </w:p>
    <w:p w:rsidR="00883265" w:rsidRPr="003B38C1" w:rsidRDefault="00883265" w:rsidP="003B38C1">
      <w:pPr>
        <w:spacing w:after="60"/>
        <w:rPr>
          <w:sz w:val="17"/>
        </w:rPr>
      </w:pPr>
      <w:r>
        <w:rPr>
          <w:sz w:val="17"/>
        </w:rPr>
        <w:t>[Endnote continued from previous page]</w:t>
      </w:r>
    </w:p>
  </w:endnote>
  <w:endnote w:type="continuationNotice" w:id="1">
    <w:p w:rsidR="00883265" w:rsidRPr="003B38C1" w:rsidRDefault="008832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65" w:rsidRDefault="00883265" w:rsidP="004978A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265" w:rsidRDefault="00883265">
      <w:r>
        <w:separator/>
      </w:r>
    </w:p>
  </w:footnote>
  <w:footnote w:type="continuationSeparator" w:id="0">
    <w:p w:rsidR="00883265" w:rsidRDefault="00883265" w:rsidP="008B60B2">
      <w:r>
        <w:separator/>
      </w:r>
    </w:p>
    <w:p w:rsidR="00883265" w:rsidRPr="00ED77FB" w:rsidRDefault="00883265" w:rsidP="008B60B2">
      <w:pPr>
        <w:spacing w:after="60"/>
        <w:rPr>
          <w:sz w:val="17"/>
          <w:szCs w:val="17"/>
        </w:rPr>
      </w:pPr>
      <w:r w:rsidRPr="00ED77FB">
        <w:rPr>
          <w:sz w:val="17"/>
          <w:szCs w:val="17"/>
        </w:rPr>
        <w:t>[Footnote continued from previous page]</w:t>
      </w:r>
    </w:p>
  </w:footnote>
  <w:footnote w:type="continuationNotice" w:id="1">
    <w:p w:rsidR="00883265" w:rsidRPr="00ED77FB" w:rsidRDefault="00883265" w:rsidP="008B60B2">
      <w:pPr>
        <w:spacing w:before="60"/>
        <w:jc w:val="right"/>
        <w:rPr>
          <w:sz w:val="17"/>
          <w:szCs w:val="17"/>
        </w:rPr>
      </w:pPr>
      <w:r w:rsidRPr="00ED77FB">
        <w:rPr>
          <w:sz w:val="17"/>
          <w:szCs w:val="17"/>
        </w:rPr>
        <w:t>[Footnote continued on next page]</w:t>
      </w:r>
    </w:p>
  </w:footnote>
  <w:footnote w:id="2">
    <w:p w:rsidR="00883265" w:rsidRPr="009241AD" w:rsidRDefault="00883265" w:rsidP="00840A77">
      <w:pPr>
        <w:pStyle w:val="ad"/>
        <w:rPr>
          <w:rFonts w:ascii="SimSun" w:hAnsi="SimSun"/>
        </w:rPr>
      </w:pPr>
      <w:r w:rsidRPr="009241AD">
        <w:rPr>
          <w:rStyle w:val="afb"/>
          <w:rFonts w:ascii="SimSun" w:hAnsi="SimSun"/>
        </w:rPr>
        <w:footnoteRef/>
      </w:r>
      <w:r w:rsidRPr="009241AD">
        <w:rPr>
          <w:rFonts w:ascii="SimSun" w:hAnsi="SimSun"/>
        </w:rPr>
        <w:t xml:space="preserve"> </w:t>
      </w:r>
      <w:r w:rsidRPr="009241AD">
        <w:rPr>
          <w:rFonts w:ascii="SimSun" w:hAnsi="SimSun"/>
        </w:rPr>
        <w:tab/>
      </w:r>
      <w:r w:rsidRPr="009241AD">
        <w:rPr>
          <w:rStyle w:val="aff2"/>
          <w:rFonts w:ascii="SimSun" w:hAnsi="SimSun" w:hint="eastAsia"/>
          <w:color w:val="auto"/>
          <w:u w:val="none"/>
        </w:rPr>
        <w:t>演示报告见产权组织网站</w:t>
      </w:r>
      <w:r>
        <w:rPr>
          <w:rStyle w:val="aff2"/>
          <w:rFonts w:ascii="SimSun" w:hAnsi="SimSun" w:hint="eastAsia"/>
          <w:color w:val="auto"/>
          <w:u w:val="none"/>
        </w:rPr>
        <w:t>：</w:t>
      </w:r>
      <w:r w:rsidRPr="009241AD">
        <w:rPr>
          <w:rStyle w:val="aff2"/>
          <w:rFonts w:ascii="SimSun" w:hAnsi="SimSun"/>
          <w:color w:val="auto"/>
          <w:u w:val="none"/>
        </w:rPr>
        <w:t>https://www.wipo.int/meetings/en/pct_wg_11_statistics.</w:t>
      </w:r>
      <w:r w:rsidRPr="009241AD">
        <w:rPr>
          <w:rStyle w:val="aff2"/>
          <w:rFonts w:ascii="SimSun" w:hAnsi="SimSun" w:hint="eastAsia"/>
          <w:color w:val="auto"/>
          <w:u w:val="none"/>
        </w:rPr>
        <w:t>。</w:t>
      </w:r>
    </w:p>
  </w:footnote>
  <w:footnote w:id="3">
    <w:p w:rsidR="00883265" w:rsidRPr="009241AD" w:rsidRDefault="00883265" w:rsidP="00840A77">
      <w:pPr>
        <w:pStyle w:val="ad"/>
        <w:rPr>
          <w:rFonts w:ascii="SimSun" w:hAnsi="SimSun"/>
        </w:rPr>
      </w:pPr>
      <w:r w:rsidRPr="009241AD">
        <w:rPr>
          <w:rStyle w:val="afb"/>
          <w:rFonts w:ascii="SimSun" w:hAnsi="SimSun"/>
        </w:rPr>
        <w:footnoteRef/>
      </w:r>
      <w:r w:rsidRPr="009241AD">
        <w:rPr>
          <w:rFonts w:ascii="SimSun" w:hAnsi="SimSun"/>
        </w:rPr>
        <w:t xml:space="preserve"> </w:t>
      </w:r>
      <w:r w:rsidRPr="009241AD">
        <w:rPr>
          <w:rFonts w:ascii="SimSun" w:hAnsi="SimSun"/>
        </w:rPr>
        <w:tab/>
      </w:r>
      <w:r w:rsidRPr="009241AD">
        <w:rPr>
          <w:rFonts w:ascii="SimSun" w:hAnsi="SimSun" w:hint="eastAsia"/>
        </w:rPr>
        <w:t>演示报告见产权组织网站</w:t>
      </w:r>
      <w:r>
        <w:rPr>
          <w:rFonts w:ascii="SimSun" w:hAnsi="SimSun" w:hint="eastAsia"/>
        </w:rPr>
        <w:t>：</w:t>
      </w:r>
      <w:r w:rsidRPr="009241AD">
        <w:rPr>
          <w:rFonts w:ascii="SimSun" w:hAnsi="SimSun"/>
        </w:rPr>
        <w:t>https://www.wipo.int/meetings/en/pct_wg_11_user_survey</w:t>
      </w:r>
      <w:r w:rsidRPr="009241AD">
        <w:rPr>
          <w:rFonts w:ascii="SimSun" w:hAnsi="SimSun" w:hint="eastAsia"/>
        </w:rPr>
        <w:t>。</w:t>
      </w:r>
    </w:p>
  </w:footnote>
  <w:footnote w:id="4">
    <w:p w:rsidR="00883265" w:rsidRPr="009241AD" w:rsidRDefault="00883265" w:rsidP="00A6644C">
      <w:pPr>
        <w:pStyle w:val="ad"/>
        <w:rPr>
          <w:rFonts w:asciiTheme="minorEastAsia" w:eastAsiaTheme="minorEastAsia" w:hAnsiTheme="minorEastAsia"/>
        </w:rPr>
      </w:pPr>
      <w:r w:rsidRPr="009241AD">
        <w:rPr>
          <w:rStyle w:val="afb"/>
          <w:rFonts w:asciiTheme="minorEastAsia" w:eastAsiaTheme="minorEastAsia" w:hAnsiTheme="minorEastAsia"/>
        </w:rPr>
        <w:footnoteRef/>
      </w:r>
      <w:r w:rsidRPr="009241AD">
        <w:rPr>
          <w:rFonts w:asciiTheme="minorEastAsia" w:eastAsiaTheme="minorEastAsia" w:hAnsiTheme="minorEastAsia"/>
        </w:rPr>
        <w:t xml:space="preserve"> </w:t>
      </w:r>
      <w:r w:rsidRPr="009241AD">
        <w:rPr>
          <w:rFonts w:asciiTheme="minorEastAsia" w:eastAsiaTheme="minorEastAsia" w:hAnsiTheme="minorEastAsia" w:hint="eastAsia"/>
        </w:rPr>
        <w:tab/>
        <w:t>演示报告可查阅产权组织网站</w:t>
      </w:r>
      <w:r>
        <w:rPr>
          <w:rFonts w:asciiTheme="minorEastAsia" w:eastAsiaTheme="minorEastAsia" w:hAnsiTheme="minorEastAsia" w:hint="eastAsia"/>
        </w:rPr>
        <w:t>：</w:t>
      </w:r>
      <w:r w:rsidRPr="009241AD">
        <w:rPr>
          <w:rFonts w:asciiTheme="minorEastAsia" w:eastAsiaTheme="minorEastAsia" w:hAnsiTheme="minorEastAsia"/>
        </w:rPr>
        <w:t>https://www.wipo.int/meetings/en/pct_wg_11_netting</w:t>
      </w:r>
      <w:r w:rsidRPr="009241AD">
        <w:rPr>
          <w:rFonts w:asciiTheme="minorEastAsia" w:eastAsiaTheme="minorEastAsia" w:hAnsiTheme="minorEastAsia" w:hint="eastAsia"/>
        </w:rPr>
        <w:t>。</w:t>
      </w:r>
    </w:p>
  </w:footnote>
  <w:footnote w:id="5">
    <w:p w:rsidR="00883265" w:rsidRPr="009241AD" w:rsidRDefault="00883265" w:rsidP="00E20619">
      <w:pPr>
        <w:pStyle w:val="ad"/>
        <w:rPr>
          <w:rFonts w:asciiTheme="minorEastAsia" w:eastAsiaTheme="minorEastAsia" w:hAnsiTheme="minorEastAsia"/>
        </w:rPr>
      </w:pPr>
      <w:r w:rsidRPr="009241AD">
        <w:rPr>
          <w:rStyle w:val="afb"/>
          <w:rFonts w:asciiTheme="minorEastAsia" w:eastAsiaTheme="minorEastAsia" w:hAnsiTheme="minorEastAsia"/>
        </w:rPr>
        <w:footnoteRef/>
      </w:r>
      <w:r w:rsidRPr="009241AD">
        <w:rPr>
          <w:rFonts w:asciiTheme="minorEastAsia" w:eastAsiaTheme="minorEastAsia" w:hAnsiTheme="minorEastAsia" w:hint="eastAsia"/>
        </w:rPr>
        <w:t xml:space="preserve"> </w:t>
      </w:r>
      <w:r w:rsidRPr="009241AD">
        <w:rPr>
          <w:rFonts w:asciiTheme="minorEastAsia" w:eastAsiaTheme="minorEastAsia" w:hAnsiTheme="minorEastAsia" w:hint="eastAsia"/>
        </w:rPr>
        <w:tab/>
        <w:t>讲习班的演示报告可查阅产权组织网站</w:t>
      </w:r>
      <w:r>
        <w:rPr>
          <w:rFonts w:asciiTheme="minorEastAsia" w:eastAsiaTheme="minorEastAsia" w:hAnsiTheme="minorEastAsia" w:hint="eastAsia"/>
        </w:rPr>
        <w:t>：</w:t>
      </w:r>
      <w:r w:rsidRPr="009241AD">
        <w:rPr>
          <w:rFonts w:asciiTheme="minorEastAsia" w:eastAsiaTheme="minorEastAsia" w:hAnsiTheme="minorEastAsia"/>
        </w:rPr>
        <w:t>https://www.wipo.int/meetings/en/pct_wg_11_university_fees_workshop</w:t>
      </w:r>
      <w:r w:rsidRPr="009241AD">
        <w:rPr>
          <w:rFonts w:asciiTheme="minorEastAsia" w:eastAsiaTheme="minorEastAsia" w:hAnsiTheme="minorEastAsia" w:hint="eastAsia"/>
        </w:rPr>
        <w:t>。</w:t>
      </w:r>
    </w:p>
  </w:footnote>
  <w:footnote w:id="6">
    <w:p w:rsidR="00883265" w:rsidRPr="009241AD" w:rsidRDefault="00883265" w:rsidP="00105D04">
      <w:pPr>
        <w:pStyle w:val="ad"/>
        <w:rPr>
          <w:rFonts w:asciiTheme="minorEastAsia" w:eastAsiaTheme="minorEastAsia" w:hAnsiTheme="minorEastAsia"/>
        </w:rPr>
      </w:pPr>
      <w:r w:rsidRPr="009241AD">
        <w:rPr>
          <w:rStyle w:val="afb"/>
          <w:rFonts w:asciiTheme="minorEastAsia" w:eastAsiaTheme="minorEastAsia" w:hAnsiTheme="minorEastAsia"/>
        </w:rPr>
        <w:footnoteRef/>
      </w:r>
      <w:r w:rsidRPr="009241AD">
        <w:rPr>
          <w:rFonts w:asciiTheme="minorEastAsia" w:eastAsiaTheme="minorEastAsia" w:hAnsiTheme="minorEastAsia"/>
        </w:rPr>
        <w:t xml:space="preserve"> </w:t>
      </w:r>
      <w:r w:rsidRPr="009241AD">
        <w:rPr>
          <w:rFonts w:asciiTheme="minorEastAsia" w:eastAsiaTheme="minorEastAsia" w:hAnsiTheme="minorEastAsia" w:hint="eastAsia"/>
        </w:rPr>
        <w:tab/>
        <w:t>该汇编可在产权组织网站上查阅</w:t>
      </w:r>
      <w:r>
        <w:rPr>
          <w:rFonts w:asciiTheme="minorEastAsia" w:eastAsiaTheme="minorEastAsia" w:hAnsiTheme="minorEastAsia" w:hint="eastAsia"/>
        </w:rPr>
        <w:t>：</w:t>
      </w:r>
      <w:r w:rsidRPr="009241AD">
        <w:rPr>
          <w:rFonts w:asciiTheme="minorEastAsia" w:eastAsiaTheme="minorEastAsia" w:hAnsiTheme="minorEastAsia"/>
        </w:rPr>
        <w:t>https://www.wipo.int/meetings/en/pct_wg_11_e_learning.</w:t>
      </w:r>
      <w:r w:rsidRPr="009241AD">
        <w:rPr>
          <w:rFonts w:asciiTheme="minorEastAsia" w:eastAsiaTheme="minorEastAsia" w:hAnsiTheme="minorEastAsia" w:hint="eastAsia"/>
        </w:rPr>
        <w:t>。</w:t>
      </w:r>
    </w:p>
  </w:footnote>
  <w:footnote w:id="7">
    <w:p w:rsidR="00883265" w:rsidRPr="009241AD" w:rsidRDefault="00883265" w:rsidP="00840A77">
      <w:pPr>
        <w:pStyle w:val="ad"/>
        <w:rPr>
          <w:rFonts w:asciiTheme="minorEastAsia" w:eastAsiaTheme="minorEastAsia" w:hAnsiTheme="minorEastAsia"/>
        </w:rPr>
      </w:pPr>
      <w:r w:rsidRPr="009241AD">
        <w:rPr>
          <w:rStyle w:val="afb"/>
          <w:rFonts w:asciiTheme="minorEastAsia" w:eastAsiaTheme="minorEastAsia" w:hAnsiTheme="minorEastAsia"/>
        </w:rPr>
        <w:footnoteRef/>
      </w:r>
      <w:r w:rsidRPr="009241AD">
        <w:rPr>
          <w:rFonts w:asciiTheme="minorEastAsia" w:eastAsiaTheme="minorEastAsia" w:hAnsiTheme="minorEastAsia" w:hint="eastAsia"/>
        </w:rPr>
        <w:t xml:space="preserve"> </w:t>
      </w:r>
      <w:r w:rsidRPr="009241AD">
        <w:rPr>
          <w:rFonts w:asciiTheme="minorEastAsia" w:eastAsiaTheme="minorEastAsia" w:hAnsiTheme="minorEastAsia" w:hint="eastAsia"/>
        </w:rPr>
        <w:tab/>
        <w:t>讲习班演示报告可查阅产权组织网站</w:t>
      </w:r>
      <w:r>
        <w:rPr>
          <w:rFonts w:asciiTheme="minorEastAsia" w:eastAsiaTheme="minorEastAsia" w:hAnsiTheme="minorEastAsia" w:hint="eastAsia"/>
        </w:rPr>
        <w:t>：</w:t>
      </w:r>
      <w:r w:rsidRPr="009241AD">
        <w:rPr>
          <w:rFonts w:asciiTheme="minorEastAsia" w:eastAsiaTheme="minorEastAsia" w:hAnsiTheme="minorEastAsia"/>
        </w:rPr>
        <w:t>https://www.wipo.int/meetings/en/pct_wg_11_erroneously_filed_parts</w:t>
      </w:r>
      <w:r w:rsidRPr="009241AD">
        <w:rPr>
          <w:rFonts w:asciiTheme="minorEastAsia" w:eastAsiaTheme="minorEastAsia" w:hAnsiTheme="minorEastAsia"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65" w:rsidRPr="00E355AF" w:rsidRDefault="00883265" w:rsidP="00477D6B">
    <w:pPr>
      <w:jc w:val="right"/>
      <w:rPr>
        <w:rFonts w:ascii="SimSun" w:hAnsi="SimSun"/>
        <w:sz w:val="21"/>
        <w:szCs w:val="21"/>
      </w:rPr>
    </w:pPr>
    <w:bookmarkStart w:id="9" w:name="Code2"/>
    <w:bookmarkEnd w:id="9"/>
    <w:r>
      <w:rPr>
        <w:rFonts w:ascii="SimSun" w:hAnsi="SimSun"/>
        <w:sz w:val="21"/>
        <w:szCs w:val="21"/>
      </w:rPr>
      <w:t>PCT/WG/1</w:t>
    </w:r>
    <w:r>
      <w:rPr>
        <w:rFonts w:ascii="SimSun" w:hAnsi="SimSun" w:hint="eastAsia"/>
        <w:sz w:val="21"/>
        <w:szCs w:val="21"/>
      </w:rPr>
      <w:t>1</w:t>
    </w:r>
    <w:r>
      <w:rPr>
        <w:rFonts w:ascii="SimSun" w:hAnsi="SimSun"/>
        <w:sz w:val="21"/>
        <w:szCs w:val="21"/>
      </w:rPr>
      <w:t>/2</w:t>
    </w:r>
    <w:r>
      <w:rPr>
        <w:rFonts w:ascii="SimSun" w:hAnsi="SimSun" w:hint="eastAsia"/>
        <w:sz w:val="21"/>
        <w:szCs w:val="21"/>
      </w:rPr>
      <w:t>7</w:t>
    </w:r>
  </w:p>
  <w:p w:rsidR="00883265" w:rsidRPr="00E355AF" w:rsidRDefault="00883265" w:rsidP="00477D6B">
    <w:pPr>
      <w:jc w:val="right"/>
      <w:rPr>
        <w:rFonts w:ascii="SimSun" w:hAnsi="SimSun"/>
        <w:sz w:val="21"/>
        <w:szCs w:val="21"/>
      </w:rPr>
    </w:pPr>
    <w:r>
      <w:rPr>
        <w:rFonts w:ascii="SimSun" w:hAnsi="SimSun" w:hint="eastAsia"/>
        <w:sz w:val="21"/>
        <w:szCs w:val="21"/>
      </w:rPr>
      <w:t>第</w:t>
    </w:r>
    <w:r w:rsidRPr="00E355AF">
      <w:rPr>
        <w:rFonts w:ascii="SimSun" w:hAnsi="SimSun"/>
        <w:sz w:val="21"/>
        <w:szCs w:val="21"/>
      </w:rPr>
      <w:fldChar w:fldCharType="begin"/>
    </w:r>
    <w:r w:rsidRPr="00E355AF">
      <w:rPr>
        <w:rFonts w:ascii="SimSun" w:hAnsi="SimSun"/>
        <w:sz w:val="21"/>
        <w:szCs w:val="21"/>
      </w:rPr>
      <w:instrText xml:space="preserve"> PAGE  \* MERGEFORMAT </w:instrText>
    </w:r>
    <w:r w:rsidRPr="00E355AF">
      <w:rPr>
        <w:rFonts w:ascii="SimSun" w:hAnsi="SimSun"/>
        <w:sz w:val="21"/>
        <w:szCs w:val="21"/>
      </w:rPr>
      <w:fldChar w:fldCharType="separate"/>
    </w:r>
    <w:r w:rsidR="00114662">
      <w:rPr>
        <w:rFonts w:ascii="SimSun" w:hAnsi="SimSun"/>
        <w:noProof/>
        <w:sz w:val="21"/>
        <w:szCs w:val="21"/>
      </w:rPr>
      <w:t>58</w:t>
    </w:r>
    <w:r w:rsidRPr="00E355AF">
      <w:rPr>
        <w:rFonts w:ascii="SimSun" w:hAnsi="SimSun"/>
        <w:noProof/>
        <w:sz w:val="21"/>
        <w:szCs w:val="21"/>
      </w:rPr>
      <w:fldChar w:fldCharType="end"/>
    </w:r>
    <w:r>
      <w:rPr>
        <w:rFonts w:ascii="SimSun" w:hAnsi="SimSun" w:hint="eastAsia"/>
        <w:noProof/>
        <w:sz w:val="21"/>
        <w:szCs w:val="21"/>
      </w:rPr>
      <w:t>页</w:t>
    </w:r>
  </w:p>
  <w:p w:rsidR="00883265" w:rsidRDefault="0088326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65" w:rsidRPr="001112B5" w:rsidRDefault="00883265" w:rsidP="001112B5">
    <w:pPr>
      <w:pStyle w:val="af"/>
      <w:jc w:val="right"/>
      <w:rPr>
        <w:rFonts w:ascii="SimSun" w:hAnsi="SimSun"/>
        <w:sz w:val="21"/>
        <w:szCs w:val="22"/>
      </w:rPr>
    </w:pPr>
    <w:r>
      <w:rPr>
        <w:rFonts w:ascii="SimSun" w:hAnsi="SimSun"/>
        <w:sz w:val="21"/>
        <w:szCs w:val="22"/>
      </w:rPr>
      <w:t>PCT/WG/1</w:t>
    </w:r>
    <w:r>
      <w:rPr>
        <w:rFonts w:ascii="SimSun" w:hAnsi="SimSun" w:hint="eastAsia"/>
        <w:sz w:val="21"/>
        <w:szCs w:val="22"/>
      </w:rPr>
      <w:t>1</w:t>
    </w:r>
    <w:r>
      <w:rPr>
        <w:rFonts w:ascii="SimSun" w:hAnsi="SimSun"/>
        <w:sz w:val="21"/>
        <w:szCs w:val="22"/>
      </w:rPr>
      <w:t>/2</w:t>
    </w:r>
    <w:r>
      <w:rPr>
        <w:rFonts w:ascii="SimSun" w:hAnsi="SimSun" w:hint="eastAsia"/>
        <w:sz w:val="21"/>
        <w:szCs w:val="22"/>
      </w:rPr>
      <w:t>7</w:t>
    </w:r>
  </w:p>
  <w:p w:rsidR="00883265" w:rsidRPr="001112B5" w:rsidRDefault="00883265" w:rsidP="001112B5">
    <w:pPr>
      <w:pStyle w:val="af"/>
      <w:jc w:val="right"/>
      <w:rPr>
        <w:rFonts w:ascii="SimSun" w:hAnsi="SimSun"/>
        <w:sz w:val="21"/>
        <w:szCs w:val="22"/>
      </w:rPr>
    </w:pPr>
    <w:proofErr w:type="gramStart"/>
    <w:r w:rsidRPr="001112B5">
      <w:rPr>
        <w:rFonts w:ascii="SimSun" w:hAnsi="SimSun" w:hint="eastAsia"/>
        <w:sz w:val="21"/>
        <w:szCs w:val="22"/>
      </w:rPr>
      <w:t>附件第</w:t>
    </w:r>
    <w:proofErr w:type="gramEnd"/>
    <w:r w:rsidRPr="001112B5">
      <w:rPr>
        <w:rFonts w:ascii="SimSun" w:hAnsi="SimSun"/>
        <w:sz w:val="21"/>
        <w:szCs w:val="22"/>
      </w:rPr>
      <w:fldChar w:fldCharType="begin"/>
    </w:r>
    <w:r w:rsidRPr="001112B5">
      <w:rPr>
        <w:rFonts w:ascii="SimSun" w:hAnsi="SimSun"/>
        <w:sz w:val="21"/>
        <w:szCs w:val="22"/>
      </w:rPr>
      <w:instrText xml:space="preserve"> PAGE  \* MERGEFORMAT </w:instrText>
    </w:r>
    <w:r w:rsidRPr="001112B5">
      <w:rPr>
        <w:rFonts w:ascii="SimSun" w:hAnsi="SimSun"/>
        <w:sz w:val="21"/>
        <w:szCs w:val="22"/>
      </w:rPr>
      <w:fldChar w:fldCharType="separate"/>
    </w:r>
    <w:r w:rsidR="00114662">
      <w:rPr>
        <w:rFonts w:ascii="SimSun" w:hAnsi="SimSun"/>
        <w:noProof/>
        <w:sz w:val="21"/>
        <w:szCs w:val="22"/>
      </w:rPr>
      <w:t>17</w:t>
    </w:r>
    <w:r w:rsidRPr="001112B5">
      <w:rPr>
        <w:rFonts w:ascii="SimSun" w:hAnsi="SimSun"/>
        <w:sz w:val="21"/>
        <w:szCs w:val="22"/>
      </w:rPr>
      <w:fldChar w:fldCharType="end"/>
    </w:r>
    <w:r w:rsidRPr="001112B5">
      <w:rPr>
        <w:rFonts w:ascii="SimSun" w:hAnsi="SimSun" w:hint="eastAsia"/>
        <w:sz w:val="21"/>
        <w:szCs w:val="22"/>
      </w:rPr>
      <w:t>页</w:t>
    </w:r>
  </w:p>
  <w:p w:rsidR="00883265" w:rsidRPr="001112B5" w:rsidRDefault="00883265" w:rsidP="001112B5">
    <w:pPr>
      <w:pStyle w:val="af"/>
      <w:jc w:val="right"/>
      <w:rPr>
        <w:rFonts w:ascii="SimSun" w:hAnsi="SimSun"/>
        <w:sz w:val="21"/>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265" w:rsidRPr="00913831" w:rsidRDefault="00883265" w:rsidP="00F433E1">
    <w:pPr>
      <w:pStyle w:val="af"/>
      <w:jc w:val="right"/>
      <w:rPr>
        <w:rFonts w:ascii="SimSun" w:hAnsi="SimSun"/>
        <w:sz w:val="21"/>
        <w:szCs w:val="21"/>
      </w:rPr>
    </w:pPr>
    <w:r w:rsidRPr="00913831">
      <w:rPr>
        <w:rFonts w:ascii="SimSun" w:hAnsi="SimSun"/>
        <w:sz w:val="21"/>
        <w:szCs w:val="21"/>
      </w:rPr>
      <w:t>PCT/WG/1</w:t>
    </w:r>
    <w:r>
      <w:rPr>
        <w:rFonts w:ascii="SimSun" w:hAnsi="SimSun" w:hint="eastAsia"/>
        <w:sz w:val="21"/>
        <w:szCs w:val="21"/>
      </w:rPr>
      <w:t>1</w:t>
    </w:r>
    <w:r>
      <w:rPr>
        <w:rFonts w:ascii="SimSun" w:hAnsi="SimSun"/>
        <w:sz w:val="21"/>
        <w:szCs w:val="21"/>
      </w:rPr>
      <w:t>/2</w:t>
    </w:r>
    <w:r>
      <w:rPr>
        <w:rFonts w:ascii="SimSun" w:hAnsi="SimSun" w:hint="eastAsia"/>
        <w:sz w:val="21"/>
        <w:szCs w:val="21"/>
      </w:rPr>
      <w:t>7</w:t>
    </w:r>
  </w:p>
  <w:p w:rsidR="00883265" w:rsidRPr="00913831" w:rsidRDefault="00883265" w:rsidP="00F433E1">
    <w:pPr>
      <w:pStyle w:val="af"/>
      <w:jc w:val="right"/>
      <w:rPr>
        <w:rFonts w:ascii="SimSun" w:hAnsi="SimSun"/>
        <w:sz w:val="21"/>
        <w:szCs w:val="21"/>
      </w:rPr>
    </w:pPr>
    <w:r>
      <w:rPr>
        <w:rFonts w:ascii="SimSun" w:hAnsi="SimSun" w:hint="eastAsia"/>
        <w:sz w:val="21"/>
        <w:szCs w:val="21"/>
      </w:rPr>
      <w:t>附　件</w:t>
    </w:r>
  </w:p>
  <w:p w:rsidR="00883265" w:rsidRDefault="00883265" w:rsidP="00F433E1">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57A24F34"/>
    <w:lvl w:ilvl="0">
      <w:start w:val="1"/>
      <w:numFmt w:val="decimal"/>
      <w:lvlRestart w:val="0"/>
      <w:lvlText w:val="%1."/>
      <w:lvlJc w:val="left"/>
      <w:pPr>
        <w:tabs>
          <w:tab w:val="num" w:pos="851"/>
        </w:tabs>
      </w:pPr>
      <w:rPr>
        <w:rFonts w:ascii="SimSun" w:eastAsia="SimSun" w:hAnsi="SimSun" w:cs="Times New Roman" w:hint="default"/>
        <w:color w:val="auto"/>
        <w:sz w:val="21"/>
        <w:szCs w:val="21"/>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67744B1"/>
    <w:multiLevelType w:val="hybridMultilevel"/>
    <w:tmpl w:val="D6FAF23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3116DE"/>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6" w15:restartNumberingAfterBreak="0">
    <w:nsid w:val="3FCA5AE6"/>
    <w:multiLevelType w:val="hybridMultilevel"/>
    <w:tmpl w:val="6330B2D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75C4770"/>
    <w:multiLevelType w:val="hybridMultilevel"/>
    <w:tmpl w:val="5DAE505E"/>
    <w:lvl w:ilvl="0" w:tplc="CAEEA0AC">
      <w:start w:val="1"/>
      <w:numFmt w:val="decimal"/>
      <w:lvlText w:val="%1)"/>
      <w:lvlJc w:val="left"/>
      <w:pPr>
        <w:tabs>
          <w:tab w:val="num" w:pos="930"/>
        </w:tabs>
        <w:ind w:left="930" w:hanging="57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2"/>
  </w:num>
  <w:num w:numId="8">
    <w:abstractNumId w:val="7"/>
  </w:num>
  <w:num w:numId="9">
    <w:abstractNumId w:val="0"/>
  </w:num>
  <w:num w:numId="10">
    <w:abstractNumId w:val="9"/>
  </w:num>
  <w:num w:numId="11">
    <w:abstractNumId w:val="1"/>
  </w:num>
  <w:num w:numId="12">
    <w:abstractNumId w:val="3"/>
  </w:num>
  <w:num w:numId="13">
    <w:abstractNumId w:val="4"/>
  </w:num>
  <w:num w:numId="14">
    <w:abstractNumId w:val="8"/>
  </w:num>
  <w:num w:numId="15">
    <w:abstractNumId w:val="6"/>
  </w:num>
  <w:num w:numId="16">
    <w:abstractNumId w:val="5"/>
  </w:num>
  <w:num w:numId="17">
    <w:abstractNumId w:val="1"/>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bordersDoNotSurroundHeader/>
  <w:bordersDoNotSurroundFooter/>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9B"/>
    <w:rsid w:val="0000009B"/>
    <w:rsid w:val="000000AA"/>
    <w:rsid w:val="00000319"/>
    <w:rsid w:val="00000A68"/>
    <w:rsid w:val="000022AB"/>
    <w:rsid w:val="00002A6B"/>
    <w:rsid w:val="00002B3B"/>
    <w:rsid w:val="00002EB4"/>
    <w:rsid w:val="000036C0"/>
    <w:rsid w:val="00003E24"/>
    <w:rsid w:val="000046E2"/>
    <w:rsid w:val="00004DAA"/>
    <w:rsid w:val="00005640"/>
    <w:rsid w:val="00006BDC"/>
    <w:rsid w:val="000116EB"/>
    <w:rsid w:val="000117FE"/>
    <w:rsid w:val="00011E18"/>
    <w:rsid w:val="00012189"/>
    <w:rsid w:val="00012E14"/>
    <w:rsid w:val="00012E96"/>
    <w:rsid w:val="000139C2"/>
    <w:rsid w:val="00014962"/>
    <w:rsid w:val="000163F4"/>
    <w:rsid w:val="000213C8"/>
    <w:rsid w:val="00021437"/>
    <w:rsid w:val="00021D82"/>
    <w:rsid w:val="00022FC2"/>
    <w:rsid w:val="00023E8F"/>
    <w:rsid w:val="00024226"/>
    <w:rsid w:val="00024B0D"/>
    <w:rsid w:val="00024DF6"/>
    <w:rsid w:val="000255EB"/>
    <w:rsid w:val="000311E7"/>
    <w:rsid w:val="0003132C"/>
    <w:rsid w:val="00031E75"/>
    <w:rsid w:val="0003250B"/>
    <w:rsid w:val="00033CCA"/>
    <w:rsid w:val="000343C7"/>
    <w:rsid w:val="00034DD5"/>
    <w:rsid w:val="00034E5E"/>
    <w:rsid w:val="000352FF"/>
    <w:rsid w:val="00036407"/>
    <w:rsid w:val="000365D9"/>
    <w:rsid w:val="00036A2F"/>
    <w:rsid w:val="000371E1"/>
    <w:rsid w:val="00037F2C"/>
    <w:rsid w:val="000401C1"/>
    <w:rsid w:val="00040F3F"/>
    <w:rsid w:val="00041EBC"/>
    <w:rsid w:val="000423D2"/>
    <w:rsid w:val="00042B8F"/>
    <w:rsid w:val="00043505"/>
    <w:rsid w:val="00043BDA"/>
    <w:rsid w:val="00043CAA"/>
    <w:rsid w:val="00043D19"/>
    <w:rsid w:val="000447CD"/>
    <w:rsid w:val="00047F3D"/>
    <w:rsid w:val="00047FA0"/>
    <w:rsid w:val="00050510"/>
    <w:rsid w:val="000507F0"/>
    <w:rsid w:val="00050BE5"/>
    <w:rsid w:val="00051477"/>
    <w:rsid w:val="000533F5"/>
    <w:rsid w:val="0005477A"/>
    <w:rsid w:val="00057C27"/>
    <w:rsid w:val="00061A25"/>
    <w:rsid w:val="00062908"/>
    <w:rsid w:val="00062AAF"/>
    <w:rsid w:val="00064262"/>
    <w:rsid w:val="00064959"/>
    <w:rsid w:val="00066986"/>
    <w:rsid w:val="00067D64"/>
    <w:rsid w:val="00070B4D"/>
    <w:rsid w:val="00070EB4"/>
    <w:rsid w:val="0007116D"/>
    <w:rsid w:val="00071351"/>
    <w:rsid w:val="000734D2"/>
    <w:rsid w:val="00073DB9"/>
    <w:rsid w:val="00074484"/>
    <w:rsid w:val="00075432"/>
    <w:rsid w:val="0007599D"/>
    <w:rsid w:val="0007697A"/>
    <w:rsid w:val="0007771E"/>
    <w:rsid w:val="00077A8C"/>
    <w:rsid w:val="00081477"/>
    <w:rsid w:val="000818B0"/>
    <w:rsid w:val="000842D8"/>
    <w:rsid w:val="000843B5"/>
    <w:rsid w:val="00084A33"/>
    <w:rsid w:val="00085E1A"/>
    <w:rsid w:val="000866E7"/>
    <w:rsid w:val="000867D7"/>
    <w:rsid w:val="00087168"/>
    <w:rsid w:val="0008733F"/>
    <w:rsid w:val="0008749C"/>
    <w:rsid w:val="00087DD4"/>
    <w:rsid w:val="00087F54"/>
    <w:rsid w:val="00091A11"/>
    <w:rsid w:val="00092959"/>
    <w:rsid w:val="00092AEF"/>
    <w:rsid w:val="00093857"/>
    <w:rsid w:val="00093CCF"/>
    <w:rsid w:val="00093CD9"/>
    <w:rsid w:val="00094387"/>
    <w:rsid w:val="00094852"/>
    <w:rsid w:val="00094A74"/>
    <w:rsid w:val="00094CF6"/>
    <w:rsid w:val="00095270"/>
    <w:rsid w:val="00096214"/>
    <w:rsid w:val="000962E9"/>
    <w:rsid w:val="00096447"/>
    <w:rsid w:val="000968ED"/>
    <w:rsid w:val="00096A35"/>
    <w:rsid w:val="000A0C9D"/>
    <w:rsid w:val="000A25C9"/>
    <w:rsid w:val="000A2732"/>
    <w:rsid w:val="000A2C6B"/>
    <w:rsid w:val="000A3B2F"/>
    <w:rsid w:val="000A3D8E"/>
    <w:rsid w:val="000A4C03"/>
    <w:rsid w:val="000A5971"/>
    <w:rsid w:val="000A614B"/>
    <w:rsid w:val="000A61F0"/>
    <w:rsid w:val="000A65FF"/>
    <w:rsid w:val="000A76A5"/>
    <w:rsid w:val="000B10E9"/>
    <w:rsid w:val="000B1422"/>
    <w:rsid w:val="000B19F9"/>
    <w:rsid w:val="000B239B"/>
    <w:rsid w:val="000B25ED"/>
    <w:rsid w:val="000B308D"/>
    <w:rsid w:val="000B32F6"/>
    <w:rsid w:val="000B34FD"/>
    <w:rsid w:val="000B36AA"/>
    <w:rsid w:val="000B37D9"/>
    <w:rsid w:val="000B5342"/>
    <w:rsid w:val="000B6091"/>
    <w:rsid w:val="000B77FD"/>
    <w:rsid w:val="000C1761"/>
    <w:rsid w:val="000C22BB"/>
    <w:rsid w:val="000C2D98"/>
    <w:rsid w:val="000C3015"/>
    <w:rsid w:val="000C400B"/>
    <w:rsid w:val="000C45EA"/>
    <w:rsid w:val="000C5A21"/>
    <w:rsid w:val="000C70F3"/>
    <w:rsid w:val="000D00D4"/>
    <w:rsid w:val="000D13B1"/>
    <w:rsid w:val="000D1D04"/>
    <w:rsid w:val="000D5398"/>
    <w:rsid w:val="000D5683"/>
    <w:rsid w:val="000D56CF"/>
    <w:rsid w:val="000D6122"/>
    <w:rsid w:val="000D684B"/>
    <w:rsid w:val="000E1A95"/>
    <w:rsid w:val="000E237E"/>
    <w:rsid w:val="000E257A"/>
    <w:rsid w:val="000E2EDF"/>
    <w:rsid w:val="000E5BDB"/>
    <w:rsid w:val="000E6DB4"/>
    <w:rsid w:val="000E7139"/>
    <w:rsid w:val="000E7421"/>
    <w:rsid w:val="000E79A9"/>
    <w:rsid w:val="000F00EC"/>
    <w:rsid w:val="000F0160"/>
    <w:rsid w:val="000F28C9"/>
    <w:rsid w:val="000F2DE7"/>
    <w:rsid w:val="000F308C"/>
    <w:rsid w:val="000F3119"/>
    <w:rsid w:val="000F3E04"/>
    <w:rsid w:val="000F46F1"/>
    <w:rsid w:val="000F4D04"/>
    <w:rsid w:val="000F58B4"/>
    <w:rsid w:val="000F5CF6"/>
    <w:rsid w:val="000F5E56"/>
    <w:rsid w:val="000F657D"/>
    <w:rsid w:val="001000F8"/>
    <w:rsid w:val="00101686"/>
    <w:rsid w:val="0010239C"/>
    <w:rsid w:val="00104C64"/>
    <w:rsid w:val="00105634"/>
    <w:rsid w:val="00105D04"/>
    <w:rsid w:val="0010683C"/>
    <w:rsid w:val="0010774A"/>
    <w:rsid w:val="00110276"/>
    <w:rsid w:val="00110990"/>
    <w:rsid w:val="0011125F"/>
    <w:rsid w:val="001112B5"/>
    <w:rsid w:val="001136A8"/>
    <w:rsid w:val="001136E5"/>
    <w:rsid w:val="00114523"/>
    <w:rsid w:val="00114662"/>
    <w:rsid w:val="001149EF"/>
    <w:rsid w:val="00114F89"/>
    <w:rsid w:val="00115CD1"/>
    <w:rsid w:val="00116520"/>
    <w:rsid w:val="001176F0"/>
    <w:rsid w:val="00117848"/>
    <w:rsid w:val="00120FDE"/>
    <w:rsid w:val="00122C00"/>
    <w:rsid w:val="00122F59"/>
    <w:rsid w:val="0012445F"/>
    <w:rsid w:val="00124E02"/>
    <w:rsid w:val="001265F3"/>
    <w:rsid w:val="00126CFC"/>
    <w:rsid w:val="0013072A"/>
    <w:rsid w:val="001318DE"/>
    <w:rsid w:val="0013346B"/>
    <w:rsid w:val="00134651"/>
    <w:rsid w:val="0013504A"/>
    <w:rsid w:val="001362EE"/>
    <w:rsid w:val="00136761"/>
    <w:rsid w:val="0013698C"/>
    <w:rsid w:val="0013787D"/>
    <w:rsid w:val="00141627"/>
    <w:rsid w:val="0014186C"/>
    <w:rsid w:val="00142573"/>
    <w:rsid w:val="0014315D"/>
    <w:rsid w:val="00143569"/>
    <w:rsid w:val="001437DC"/>
    <w:rsid w:val="0014389D"/>
    <w:rsid w:val="001445B7"/>
    <w:rsid w:val="00147725"/>
    <w:rsid w:val="00147C48"/>
    <w:rsid w:val="00147C75"/>
    <w:rsid w:val="00147FDC"/>
    <w:rsid w:val="0015044F"/>
    <w:rsid w:val="00150C48"/>
    <w:rsid w:val="00151D76"/>
    <w:rsid w:val="001521BD"/>
    <w:rsid w:val="00153630"/>
    <w:rsid w:val="001551F9"/>
    <w:rsid w:val="0015551A"/>
    <w:rsid w:val="00162481"/>
    <w:rsid w:val="00163002"/>
    <w:rsid w:val="00164D37"/>
    <w:rsid w:val="0016519F"/>
    <w:rsid w:val="00167A65"/>
    <w:rsid w:val="001706AF"/>
    <w:rsid w:val="00170A96"/>
    <w:rsid w:val="001710A6"/>
    <w:rsid w:val="0017121C"/>
    <w:rsid w:val="001713FD"/>
    <w:rsid w:val="00171415"/>
    <w:rsid w:val="00171AE5"/>
    <w:rsid w:val="001720F0"/>
    <w:rsid w:val="00172376"/>
    <w:rsid w:val="00172998"/>
    <w:rsid w:val="001738A9"/>
    <w:rsid w:val="00173D58"/>
    <w:rsid w:val="0017661A"/>
    <w:rsid w:val="00181669"/>
    <w:rsid w:val="0018200F"/>
    <w:rsid w:val="00182813"/>
    <w:rsid w:val="001832A6"/>
    <w:rsid w:val="00183632"/>
    <w:rsid w:val="00184601"/>
    <w:rsid w:val="00184618"/>
    <w:rsid w:val="00184D7A"/>
    <w:rsid w:val="00185EBA"/>
    <w:rsid w:val="00187AAE"/>
    <w:rsid w:val="00190393"/>
    <w:rsid w:val="00190840"/>
    <w:rsid w:val="0019096F"/>
    <w:rsid w:val="00191B82"/>
    <w:rsid w:val="00192DE5"/>
    <w:rsid w:val="00195E18"/>
    <w:rsid w:val="001973F0"/>
    <w:rsid w:val="00197E45"/>
    <w:rsid w:val="001A0035"/>
    <w:rsid w:val="001A0771"/>
    <w:rsid w:val="001A233E"/>
    <w:rsid w:val="001A296E"/>
    <w:rsid w:val="001A29DD"/>
    <w:rsid w:val="001A300A"/>
    <w:rsid w:val="001A3E85"/>
    <w:rsid w:val="001A3F47"/>
    <w:rsid w:val="001A4218"/>
    <w:rsid w:val="001A42E5"/>
    <w:rsid w:val="001A4A4B"/>
    <w:rsid w:val="001A4E5B"/>
    <w:rsid w:val="001A55D6"/>
    <w:rsid w:val="001A5609"/>
    <w:rsid w:val="001A68AB"/>
    <w:rsid w:val="001A72BA"/>
    <w:rsid w:val="001A79D4"/>
    <w:rsid w:val="001A7D37"/>
    <w:rsid w:val="001B0366"/>
    <w:rsid w:val="001B0EEB"/>
    <w:rsid w:val="001B20FE"/>
    <w:rsid w:val="001B2129"/>
    <w:rsid w:val="001B5CF2"/>
    <w:rsid w:val="001C0517"/>
    <w:rsid w:val="001C10DF"/>
    <w:rsid w:val="001C2226"/>
    <w:rsid w:val="001C2C01"/>
    <w:rsid w:val="001C2D56"/>
    <w:rsid w:val="001C2F0A"/>
    <w:rsid w:val="001C3AAC"/>
    <w:rsid w:val="001C456D"/>
    <w:rsid w:val="001C4DA6"/>
    <w:rsid w:val="001C5729"/>
    <w:rsid w:val="001C5CEC"/>
    <w:rsid w:val="001C661B"/>
    <w:rsid w:val="001C74AC"/>
    <w:rsid w:val="001D004C"/>
    <w:rsid w:val="001D0733"/>
    <w:rsid w:val="001D07A4"/>
    <w:rsid w:val="001D094E"/>
    <w:rsid w:val="001D0B2A"/>
    <w:rsid w:val="001D17CF"/>
    <w:rsid w:val="001D1E87"/>
    <w:rsid w:val="001D2A22"/>
    <w:rsid w:val="001D2BA3"/>
    <w:rsid w:val="001D2D56"/>
    <w:rsid w:val="001D3E7E"/>
    <w:rsid w:val="001D4070"/>
    <w:rsid w:val="001D44A3"/>
    <w:rsid w:val="001D45C7"/>
    <w:rsid w:val="001D4C95"/>
    <w:rsid w:val="001D5E45"/>
    <w:rsid w:val="001D624F"/>
    <w:rsid w:val="001D7D36"/>
    <w:rsid w:val="001E0AD3"/>
    <w:rsid w:val="001E0B76"/>
    <w:rsid w:val="001E0EA3"/>
    <w:rsid w:val="001E194D"/>
    <w:rsid w:val="001E1F39"/>
    <w:rsid w:val="001E33C5"/>
    <w:rsid w:val="001E3D90"/>
    <w:rsid w:val="001E41F2"/>
    <w:rsid w:val="001E4CB3"/>
    <w:rsid w:val="001E5055"/>
    <w:rsid w:val="001E55A3"/>
    <w:rsid w:val="001E608C"/>
    <w:rsid w:val="001E6693"/>
    <w:rsid w:val="001E6C6B"/>
    <w:rsid w:val="001F13F2"/>
    <w:rsid w:val="001F1701"/>
    <w:rsid w:val="001F23E9"/>
    <w:rsid w:val="001F2A11"/>
    <w:rsid w:val="001F362C"/>
    <w:rsid w:val="001F38C9"/>
    <w:rsid w:val="001F52F5"/>
    <w:rsid w:val="001F60DE"/>
    <w:rsid w:val="001F68DE"/>
    <w:rsid w:val="001F7372"/>
    <w:rsid w:val="00200E5E"/>
    <w:rsid w:val="002020EC"/>
    <w:rsid w:val="0020414F"/>
    <w:rsid w:val="00205916"/>
    <w:rsid w:val="00207C53"/>
    <w:rsid w:val="002110E8"/>
    <w:rsid w:val="002111DB"/>
    <w:rsid w:val="0021217E"/>
    <w:rsid w:val="00212482"/>
    <w:rsid w:val="00213CD9"/>
    <w:rsid w:val="00213F91"/>
    <w:rsid w:val="00214380"/>
    <w:rsid w:val="002150B3"/>
    <w:rsid w:val="00215C68"/>
    <w:rsid w:val="00221E2C"/>
    <w:rsid w:val="002224B2"/>
    <w:rsid w:val="00225CF7"/>
    <w:rsid w:val="0022652C"/>
    <w:rsid w:val="00226F33"/>
    <w:rsid w:val="00232DC4"/>
    <w:rsid w:val="00233F7A"/>
    <w:rsid w:val="00234589"/>
    <w:rsid w:val="00234AB3"/>
    <w:rsid w:val="002465FE"/>
    <w:rsid w:val="00251239"/>
    <w:rsid w:val="00251AD7"/>
    <w:rsid w:val="00251D46"/>
    <w:rsid w:val="002531F6"/>
    <w:rsid w:val="00253DAD"/>
    <w:rsid w:val="0025424C"/>
    <w:rsid w:val="00254E3A"/>
    <w:rsid w:val="00255D7D"/>
    <w:rsid w:val="0026055D"/>
    <w:rsid w:val="0026340E"/>
    <w:rsid w:val="002634C4"/>
    <w:rsid w:val="00265ACA"/>
    <w:rsid w:val="00266B09"/>
    <w:rsid w:val="00267368"/>
    <w:rsid w:val="00270B53"/>
    <w:rsid w:val="00270ECF"/>
    <w:rsid w:val="00271EFD"/>
    <w:rsid w:val="002727A3"/>
    <w:rsid w:val="00272AED"/>
    <w:rsid w:val="00273734"/>
    <w:rsid w:val="00274537"/>
    <w:rsid w:val="00274544"/>
    <w:rsid w:val="002750C1"/>
    <w:rsid w:val="002755ED"/>
    <w:rsid w:val="00275A2F"/>
    <w:rsid w:val="00275C8A"/>
    <w:rsid w:val="002761A1"/>
    <w:rsid w:val="00276AC2"/>
    <w:rsid w:val="00277870"/>
    <w:rsid w:val="00280054"/>
    <w:rsid w:val="002805E5"/>
    <w:rsid w:val="00280A15"/>
    <w:rsid w:val="00280BE8"/>
    <w:rsid w:val="00282AA3"/>
    <w:rsid w:val="00282E8A"/>
    <w:rsid w:val="00283089"/>
    <w:rsid w:val="00283731"/>
    <w:rsid w:val="00285576"/>
    <w:rsid w:val="00287BF3"/>
    <w:rsid w:val="002919E5"/>
    <w:rsid w:val="002921DA"/>
    <w:rsid w:val="002928D3"/>
    <w:rsid w:val="00293041"/>
    <w:rsid w:val="0029314E"/>
    <w:rsid w:val="0029331E"/>
    <w:rsid w:val="0029378B"/>
    <w:rsid w:val="0029429E"/>
    <w:rsid w:val="00294B1C"/>
    <w:rsid w:val="00295EFF"/>
    <w:rsid w:val="002962FB"/>
    <w:rsid w:val="00296C69"/>
    <w:rsid w:val="0029772C"/>
    <w:rsid w:val="002A09C6"/>
    <w:rsid w:val="002A19D9"/>
    <w:rsid w:val="002A2096"/>
    <w:rsid w:val="002A23CF"/>
    <w:rsid w:val="002A2537"/>
    <w:rsid w:val="002A366D"/>
    <w:rsid w:val="002A3F30"/>
    <w:rsid w:val="002A4A78"/>
    <w:rsid w:val="002A5E7E"/>
    <w:rsid w:val="002A66CD"/>
    <w:rsid w:val="002B013C"/>
    <w:rsid w:val="002B0328"/>
    <w:rsid w:val="002B0FA3"/>
    <w:rsid w:val="002B3091"/>
    <w:rsid w:val="002B3328"/>
    <w:rsid w:val="002B391F"/>
    <w:rsid w:val="002B3B81"/>
    <w:rsid w:val="002B5281"/>
    <w:rsid w:val="002B585D"/>
    <w:rsid w:val="002C041E"/>
    <w:rsid w:val="002C05D2"/>
    <w:rsid w:val="002C0915"/>
    <w:rsid w:val="002C0CC0"/>
    <w:rsid w:val="002C0F03"/>
    <w:rsid w:val="002C1AD0"/>
    <w:rsid w:val="002C1B96"/>
    <w:rsid w:val="002C2040"/>
    <w:rsid w:val="002C204C"/>
    <w:rsid w:val="002C20A0"/>
    <w:rsid w:val="002C2C1C"/>
    <w:rsid w:val="002C335B"/>
    <w:rsid w:val="002C378A"/>
    <w:rsid w:val="002C3DBB"/>
    <w:rsid w:val="002C43F6"/>
    <w:rsid w:val="002C4B7D"/>
    <w:rsid w:val="002C5161"/>
    <w:rsid w:val="002C631F"/>
    <w:rsid w:val="002C639C"/>
    <w:rsid w:val="002C711E"/>
    <w:rsid w:val="002D09BC"/>
    <w:rsid w:val="002D0CCF"/>
    <w:rsid w:val="002D1FA4"/>
    <w:rsid w:val="002D38C2"/>
    <w:rsid w:val="002D38FC"/>
    <w:rsid w:val="002D3C22"/>
    <w:rsid w:val="002D40CC"/>
    <w:rsid w:val="002D4A68"/>
    <w:rsid w:val="002D619C"/>
    <w:rsid w:val="002D6545"/>
    <w:rsid w:val="002D65E4"/>
    <w:rsid w:val="002E0836"/>
    <w:rsid w:val="002E17B2"/>
    <w:rsid w:val="002E2ABC"/>
    <w:rsid w:val="002E30CC"/>
    <w:rsid w:val="002E3848"/>
    <w:rsid w:val="002E5C97"/>
    <w:rsid w:val="002E7688"/>
    <w:rsid w:val="002F0DBF"/>
    <w:rsid w:val="002F1FE6"/>
    <w:rsid w:val="002F22BF"/>
    <w:rsid w:val="002F2EE6"/>
    <w:rsid w:val="002F2F95"/>
    <w:rsid w:val="002F2FA5"/>
    <w:rsid w:val="002F31DC"/>
    <w:rsid w:val="002F3909"/>
    <w:rsid w:val="002F4E68"/>
    <w:rsid w:val="002F6019"/>
    <w:rsid w:val="002F6632"/>
    <w:rsid w:val="002F6C52"/>
    <w:rsid w:val="002F769A"/>
    <w:rsid w:val="002F7909"/>
    <w:rsid w:val="00301023"/>
    <w:rsid w:val="003034A1"/>
    <w:rsid w:val="0030372C"/>
    <w:rsid w:val="00303D32"/>
    <w:rsid w:val="00303DCA"/>
    <w:rsid w:val="00303EAA"/>
    <w:rsid w:val="0031293F"/>
    <w:rsid w:val="00312F7F"/>
    <w:rsid w:val="00313481"/>
    <w:rsid w:val="003136AF"/>
    <w:rsid w:val="003140FE"/>
    <w:rsid w:val="0031460B"/>
    <w:rsid w:val="00315C21"/>
    <w:rsid w:val="00316BC6"/>
    <w:rsid w:val="00317841"/>
    <w:rsid w:val="00317EC6"/>
    <w:rsid w:val="003201B4"/>
    <w:rsid w:val="00320732"/>
    <w:rsid w:val="00321D7B"/>
    <w:rsid w:val="00321E47"/>
    <w:rsid w:val="00321E52"/>
    <w:rsid w:val="0032322E"/>
    <w:rsid w:val="00323255"/>
    <w:rsid w:val="0032391C"/>
    <w:rsid w:val="003243AB"/>
    <w:rsid w:val="00325D86"/>
    <w:rsid w:val="00326704"/>
    <w:rsid w:val="00330344"/>
    <w:rsid w:val="0033036F"/>
    <w:rsid w:val="00330AD3"/>
    <w:rsid w:val="00331A7B"/>
    <w:rsid w:val="00331BBE"/>
    <w:rsid w:val="00331F34"/>
    <w:rsid w:val="00332932"/>
    <w:rsid w:val="0033339D"/>
    <w:rsid w:val="0033477F"/>
    <w:rsid w:val="00335F09"/>
    <w:rsid w:val="00336DBA"/>
    <w:rsid w:val="00337FA5"/>
    <w:rsid w:val="003400C1"/>
    <w:rsid w:val="00340A24"/>
    <w:rsid w:val="00340DD1"/>
    <w:rsid w:val="003424CC"/>
    <w:rsid w:val="00344FC1"/>
    <w:rsid w:val="00345BFC"/>
    <w:rsid w:val="00345E4A"/>
    <w:rsid w:val="003473DD"/>
    <w:rsid w:val="00347D9A"/>
    <w:rsid w:val="00350AFC"/>
    <w:rsid w:val="00351F7A"/>
    <w:rsid w:val="0035292B"/>
    <w:rsid w:val="003530B2"/>
    <w:rsid w:val="0035327D"/>
    <w:rsid w:val="0035521E"/>
    <w:rsid w:val="0035569F"/>
    <w:rsid w:val="0035733B"/>
    <w:rsid w:val="00361450"/>
    <w:rsid w:val="0036155F"/>
    <w:rsid w:val="00361CE5"/>
    <w:rsid w:val="00362011"/>
    <w:rsid w:val="00365CC5"/>
    <w:rsid w:val="00366369"/>
    <w:rsid w:val="003673CF"/>
    <w:rsid w:val="00367DE8"/>
    <w:rsid w:val="0037001D"/>
    <w:rsid w:val="00370501"/>
    <w:rsid w:val="0037336C"/>
    <w:rsid w:val="003736DC"/>
    <w:rsid w:val="00373775"/>
    <w:rsid w:val="00373E5C"/>
    <w:rsid w:val="00374418"/>
    <w:rsid w:val="0037534C"/>
    <w:rsid w:val="00375570"/>
    <w:rsid w:val="00375C72"/>
    <w:rsid w:val="00376181"/>
    <w:rsid w:val="00376569"/>
    <w:rsid w:val="00376A37"/>
    <w:rsid w:val="00376B5F"/>
    <w:rsid w:val="00376F1B"/>
    <w:rsid w:val="00380202"/>
    <w:rsid w:val="00380E26"/>
    <w:rsid w:val="0038290C"/>
    <w:rsid w:val="003834CE"/>
    <w:rsid w:val="003834F1"/>
    <w:rsid w:val="003845C1"/>
    <w:rsid w:val="00387089"/>
    <w:rsid w:val="00387616"/>
    <w:rsid w:val="00390312"/>
    <w:rsid w:val="003915A2"/>
    <w:rsid w:val="0039280B"/>
    <w:rsid w:val="00393845"/>
    <w:rsid w:val="0039439F"/>
    <w:rsid w:val="00394A93"/>
    <w:rsid w:val="00396791"/>
    <w:rsid w:val="003A0630"/>
    <w:rsid w:val="003A0AA6"/>
    <w:rsid w:val="003A353E"/>
    <w:rsid w:val="003A359D"/>
    <w:rsid w:val="003A69C1"/>
    <w:rsid w:val="003A6F89"/>
    <w:rsid w:val="003A71B6"/>
    <w:rsid w:val="003A7BE6"/>
    <w:rsid w:val="003A7C4B"/>
    <w:rsid w:val="003B0045"/>
    <w:rsid w:val="003B1EDA"/>
    <w:rsid w:val="003B27E5"/>
    <w:rsid w:val="003B2FCA"/>
    <w:rsid w:val="003B38C1"/>
    <w:rsid w:val="003B3C47"/>
    <w:rsid w:val="003B5448"/>
    <w:rsid w:val="003B5BCF"/>
    <w:rsid w:val="003B7E19"/>
    <w:rsid w:val="003C0841"/>
    <w:rsid w:val="003C1037"/>
    <w:rsid w:val="003C1760"/>
    <w:rsid w:val="003C1D25"/>
    <w:rsid w:val="003C2350"/>
    <w:rsid w:val="003C26E3"/>
    <w:rsid w:val="003C57B9"/>
    <w:rsid w:val="003C5F02"/>
    <w:rsid w:val="003C7330"/>
    <w:rsid w:val="003D048F"/>
    <w:rsid w:val="003D1124"/>
    <w:rsid w:val="003D15C0"/>
    <w:rsid w:val="003D1EA9"/>
    <w:rsid w:val="003D223D"/>
    <w:rsid w:val="003D2D5E"/>
    <w:rsid w:val="003D3537"/>
    <w:rsid w:val="003D39A5"/>
    <w:rsid w:val="003D59C8"/>
    <w:rsid w:val="003D72EF"/>
    <w:rsid w:val="003D75C0"/>
    <w:rsid w:val="003E0313"/>
    <w:rsid w:val="003E11A3"/>
    <w:rsid w:val="003E292C"/>
    <w:rsid w:val="003E2D25"/>
    <w:rsid w:val="003E2F7D"/>
    <w:rsid w:val="003E3365"/>
    <w:rsid w:val="003E3A75"/>
    <w:rsid w:val="003E41DE"/>
    <w:rsid w:val="003E47DD"/>
    <w:rsid w:val="003E5098"/>
    <w:rsid w:val="003E519D"/>
    <w:rsid w:val="003E57CA"/>
    <w:rsid w:val="003E58F9"/>
    <w:rsid w:val="003E5B47"/>
    <w:rsid w:val="003E5BE1"/>
    <w:rsid w:val="003E744E"/>
    <w:rsid w:val="003F0214"/>
    <w:rsid w:val="003F05FC"/>
    <w:rsid w:val="003F0611"/>
    <w:rsid w:val="003F08A2"/>
    <w:rsid w:val="003F0B67"/>
    <w:rsid w:val="003F12EE"/>
    <w:rsid w:val="003F2743"/>
    <w:rsid w:val="003F488E"/>
    <w:rsid w:val="003F4A77"/>
    <w:rsid w:val="003F5B69"/>
    <w:rsid w:val="003F6C32"/>
    <w:rsid w:val="003F7072"/>
    <w:rsid w:val="003F7EB4"/>
    <w:rsid w:val="00400523"/>
    <w:rsid w:val="00400D11"/>
    <w:rsid w:val="004029A5"/>
    <w:rsid w:val="00402BFA"/>
    <w:rsid w:val="00404762"/>
    <w:rsid w:val="0040481A"/>
    <w:rsid w:val="00405C45"/>
    <w:rsid w:val="0040768A"/>
    <w:rsid w:val="0041116B"/>
    <w:rsid w:val="004119D8"/>
    <w:rsid w:val="0041210F"/>
    <w:rsid w:val="0041319C"/>
    <w:rsid w:val="00413659"/>
    <w:rsid w:val="00413967"/>
    <w:rsid w:val="0041403A"/>
    <w:rsid w:val="0041555F"/>
    <w:rsid w:val="004157DF"/>
    <w:rsid w:val="00417134"/>
    <w:rsid w:val="004174BB"/>
    <w:rsid w:val="00417D8B"/>
    <w:rsid w:val="0042068A"/>
    <w:rsid w:val="00420FA9"/>
    <w:rsid w:val="00421EB4"/>
    <w:rsid w:val="00421F73"/>
    <w:rsid w:val="004227D9"/>
    <w:rsid w:val="00423E3E"/>
    <w:rsid w:val="00424604"/>
    <w:rsid w:val="00424FDC"/>
    <w:rsid w:val="00425714"/>
    <w:rsid w:val="00425DC1"/>
    <w:rsid w:val="00426B5E"/>
    <w:rsid w:val="00427AF4"/>
    <w:rsid w:val="00431699"/>
    <w:rsid w:val="0043276A"/>
    <w:rsid w:val="004327E3"/>
    <w:rsid w:val="004343E8"/>
    <w:rsid w:val="00435537"/>
    <w:rsid w:val="00435873"/>
    <w:rsid w:val="004365DC"/>
    <w:rsid w:val="004366F5"/>
    <w:rsid w:val="00437ADD"/>
    <w:rsid w:val="004400FB"/>
    <w:rsid w:val="0044258F"/>
    <w:rsid w:val="00442594"/>
    <w:rsid w:val="004437A0"/>
    <w:rsid w:val="0044389B"/>
    <w:rsid w:val="004441FF"/>
    <w:rsid w:val="00445B9B"/>
    <w:rsid w:val="00446937"/>
    <w:rsid w:val="004474B6"/>
    <w:rsid w:val="0044773D"/>
    <w:rsid w:val="00447BE9"/>
    <w:rsid w:val="004505F8"/>
    <w:rsid w:val="00450B71"/>
    <w:rsid w:val="00450CFC"/>
    <w:rsid w:val="00450DFA"/>
    <w:rsid w:val="004516C4"/>
    <w:rsid w:val="0045245A"/>
    <w:rsid w:val="00455353"/>
    <w:rsid w:val="00456DA5"/>
    <w:rsid w:val="004571BD"/>
    <w:rsid w:val="00457429"/>
    <w:rsid w:val="00457693"/>
    <w:rsid w:val="00461A33"/>
    <w:rsid w:val="00463180"/>
    <w:rsid w:val="00463617"/>
    <w:rsid w:val="004647DA"/>
    <w:rsid w:val="00464832"/>
    <w:rsid w:val="00465214"/>
    <w:rsid w:val="004667F3"/>
    <w:rsid w:val="00466817"/>
    <w:rsid w:val="00467161"/>
    <w:rsid w:val="004679CF"/>
    <w:rsid w:val="00467A05"/>
    <w:rsid w:val="00471855"/>
    <w:rsid w:val="0047213A"/>
    <w:rsid w:val="0047213D"/>
    <w:rsid w:val="00472D76"/>
    <w:rsid w:val="00472F7B"/>
    <w:rsid w:val="00472FC0"/>
    <w:rsid w:val="0047348C"/>
    <w:rsid w:val="00474062"/>
    <w:rsid w:val="0047455F"/>
    <w:rsid w:val="00474F72"/>
    <w:rsid w:val="00475098"/>
    <w:rsid w:val="004753C3"/>
    <w:rsid w:val="00475630"/>
    <w:rsid w:val="004758E9"/>
    <w:rsid w:val="0047592A"/>
    <w:rsid w:val="0047597D"/>
    <w:rsid w:val="00477B0E"/>
    <w:rsid w:val="00477D6B"/>
    <w:rsid w:val="00481211"/>
    <w:rsid w:val="0048135E"/>
    <w:rsid w:val="00481E38"/>
    <w:rsid w:val="0048202A"/>
    <w:rsid w:val="00484869"/>
    <w:rsid w:val="004854AB"/>
    <w:rsid w:val="00486B70"/>
    <w:rsid w:val="0049031B"/>
    <w:rsid w:val="0049127C"/>
    <w:rsid w:val="004923E3"/>
    <w:rsid w:val="004938E1"/>
    <w:rsid w:val="00494615"/>
    <w:rsid w:val="0049594F"/>
    <w:rsid w:val="004961A7"/>
    <w:rsid w:val="004962E8"/>
    <w:rsid w:val="004967B5"/>
    <w:rsid w:val="00496AC0"/>
    <w:rsid w:val="00497253"/>
    <w:rsid w:val="004978A0"/>
    <w:rsid w:val="00497DE2"/>
    <w:rsid w:val="004A1049"/>
    <w:rsid w:val="004A16B0"/>
    <w:rsid w:val="004A2A43"/>
    <w:rsid w:val="004A3A45"/>
    <w:rsid w:val="004A539F"/>
    <w:rsid w:val="004A59C8"/>
    <w:rsid w:val="004A5CB9"/>
    <w:rsid w:val="004A606D"/>
    <w:rsid w:val="004A6BEB"/>
    <w:rsid w:val="004A6D22"/>
    <w:rsid w:val="004A743F"/>
    <w:rsid w:val="004A78A0"/>
    <w:rsid w:val="004A7A9E"/>
    <w:rsid w:val="004B158B"/>
    <w:rsid w:val="004B202E"/>
    <w:rsid w:val="004B2E5C"/>
    <w:rsid w:val="004B3245"/>
    <w:rsid w:val="004B582E"/>
    <w:rsid w:val="004B68AC"/>
    <w:rsid w:val="004B6991"/>
    <w:rsid w:val="004B79E6"/>
    <w:rsid w:val="004C0EE9"/>
    <w:rsid w:val="004C17D8"/>
    <w:rsid w:val="004C1951"/>
    <w:rsid w:val="004C24B6"/>
    <w:rsid w:val="004C30BE"/>
    <w:rsid w:val="004C341D"/>
    <w:rsid w:val="004C444F"/>
    <w:rsid w:val="004C484C"/>
    <w:rsid w:val="004C4F78"/>
    <w:rsid w:val="004C591E"/>
    <w:rsid w:val="004C5A9F"/>
    <w:rsid w:val="004C6FBB"/>
    <w:rsid w:val="004C75C3"/>
    <w:rsid w:val="004D0D6B"/>
    <w:rsid w:val="004D1AD7"/>
    <w:rsid w:val="004D1C6A"/>
    <w:rsid w:val="004D3ECA"/>
    <w:rsid w:val="004D49D9"/>
    <w:rsid w:val="004D6D7A"/>
    <w:rsid w:val="004E1E66"/>
    <w:rsid w:val="004E351D"/>
    <w:rsid w:val="004E49EF"/>
    <w:rsid w:val="004E5675"/>
    <w:rsid w:val="004E6160"/>
    <w:rsid w:val="004E6D3A"/>
    <w:rsid w:val="004E7322"/>
    <w:rsid w:val="004F0C24"/>
    <w:rsid w:val="004F2A5D"/>
    <w:rsid w:val="004F2B42"/>
    <w:rsid w:val="004F3B05"/>
    <w:rsid w:val="004F4EA0"/>
    <w:rsid w:val="004F4ED7"/>
    <w:rsid w:val="004F56AB"/>
    <w:rsid w:val="0050087F"/>
    <w:rsid w:val="005013AD"/>
    <w:rsid w:val="005019FF"/>
    <w:rsid w:val="00502F29"/>
    <w:rsid w:val="00503C8B"/>
    <w:rsid w:val="005047E5"/>
    <w:rsid w:val="0050508E"/>
    <w:rsid w:val="0050578D"/>
    <w:rsid w:val="00505E6A"/>
    <w:rsid w:val="00506969"/>
    <w:rsid w:val="00506E8F"/>
    <w:rsid w:val="005071C8"/>
    <w:rsid w:val="0051012C"/>
    <w:rsid w:val="005117B3"/>
    <w:rsid w:val="00513C60"/>
    <w:rsid w:val="00514D51"/>
    <w:rsid w:val="00515300"/>
    <w:rsid w:val="00516FBD"/>
    <w:rsid w:val="005170A8"/>
    <w:rsid w:val="00521029"/>
    <w:rsid w:val="00521C79"/>
    <w:rsid w:val="005235DA"/>
    <w:rsid w:val="00524D59"/>
    <w:rsid w:val="005255F9"/>
    <w:rsid w:val="0052572C"/>
    <w:rsid w:val="00527EB1"/>
    <w:rsid w:val="0053017D"/>
    <w:rsid w:val="0053057A"/>
    <w:rsid w:val="00531352"/>
    <w:rsid w:val="005318FA"/>
    <w:rsid w:val="005321D7"/>
    <w:rsid w:val="005328A3"/>
    <w:rsid w:val="00532B9B"/>
    <w:rsid w:val="00532D23"/>
    <w:rsid w:val="00533708"/>
    <w:rsid w:val="00533A85"/>
    <w:rsid w:val="00534466"/>
    <w:rsid w:val="005357D4"/>
    <w:rsid w:val="0053686B"/>
    <w:rsid w:val="0053702B"/>
    <w:rsid w:val="00537D28"/>
    <w:rsid w:val="00537DF2"/>
    <w:rsid w:val="00540F27"/>
    <w:rsid w:val="0054434C"/>
    <w:rsid w:val="00544FF9"/>
    <w:rsid w:val="00545220"/>
    <w:rsid w:val="00545B33"/>
    <w:rsid w:val="00546C00"/>
    <w:rsid w:val="00547535"/>
    <w:rsid w:val="00550447"/>
    <w:rsid w:val="00550C2A"/>
    <w:rsid w:val="00551470"/>
    <w:rsid w:val="005528C3"/>
    <w:rsid w:val="00553AD0"/>
    <w:rsid w:val="00554295"/>
    <w:rsid w:val="005547AD"/>
    <w:rsid w:val="00554E0B"/>
    <w:rsid w:val="00555C97"/>
    <w:rsid w:val="005569E8"/>
    <w:rsid w:val="00556EB4"/>
    <w:rsid w:val="0055788F"/>
    <w:rsid w:val="00557A36"/>
    <w:rsid w:val="005600F0"/>
    <w:rsid w:val="00560493"/>
    <w:rsid w:val="00560A29"/>
    <w:rsid w:val="00562FB5"/>
    <w:rsid w:val="0056380A"/>
    <w:rsid w:val="00563E23"/>
    <w:rsid w:val="0056497E"/>
    <w:rsid w:val="00566B6D"/>
    <w:rsid w:val="00566B6F"/>
    <w:rsid w:val="00567DB2"/>
    <w:rsid w:val="00570476"/>
    <w:rsid w:val="00570634"/>
    <w:rsid w:val="005709A9"/>
    <w:rsid w:val="005716D4"/>
    <w:rsid w:val="00573096"/>
    <w:rsid w:val="00573D14"/>
    <w:rsid w:val="00573E68"/>
    <w:rsid w:val="00573EAC"/>
    <w:rsid w:val="005751F6"/>
    <w:rsid w:val="00575B81"/>
    <w:rsid w:val="00576B6F"/>
    <w:rsid w:val="00576DB2"/>
    <w:rsid w:val="00577A8A"/>
    <w:rsid w:val="0058185B"/>
    <w:rsid w:val="00581B4F"/>
    <w:rsid w:val="0058561F"/>
    <w:rsid w:val="00586CB5"/>
    <w:rsid w:val="0058779E"/>
    <w:rsid w:val="00587888"/>
    <w:rsid w:val="0058789A"/>
    <w:rsid w:val="0058790E"/>
    <w:rsid w:val="00587D61"/>
    <w:rsid w:val="00591E5B"/>
    <w:rsid w:val="005929B8"/>
    <w:rsid w:val="00595619"/>
    <w:rsid w:val="00595DB3"/>
    <w:rsid w:val="00595F1F"/>
    <w:rsid w:val="00596409"/>
    <w:rsid w:val="00596BC6"/>
    <w:rsid w:val="00597412"/>
    <w:rsid w:val="00597508"/>
    <w:rsid w:val="005A0150"/>
    <w:rsid w:val="005A3303"/>
    <w:rsid w:val="005A3999"/>
    <w:rsid w:val="005A3A1C"/>
    <w:rsid w:val="005A48A0"/>
    <w:rsid w:val="005A5021"/>
    <w:rsid w:val="005A53E7"/>
    <w:rsid w:val="005A6136"/>
    <w:rsid w:val="005A6997"/>
    <w:rsid w:val="005A6E58"/>
    <w:rsid w:val="005A7019"/>
    <w:rsid w:val="005B144C"/>
    <w:rsid w:val="005B175A"/>
    <w:rsid w:val="005B1982"/>
    <w:rsid w:val="005B1E7E"/>
    <w:rsid w:val="005B22FE"/>
    <w:rsid w:val="005B2FCD"/>
    <w:rsid w:val="005B4659"/>
    <w:rsid w:val="005B4B7D"/>
    <w:rsid w:val="005B512B"/>
    <w:rsid w:val="005C0E81"/>
    <w:rsid w:val="005C107C"/>
    <w:rsid w:val="005C110F"/>
    <w:rsid w:val="005C22C6"/>
    <w:rsid w:val="005C3867"/>
    <w:rsid w:val="005C4390"/>
    <w:rsid w:val="005C475D"/>
    <w:rsid w:val="005C6649"/>
    <w:rsid w:val="005C699B"/>
    <w:rsid w:val="005C725C"/>
    <w:rsid w:val="005C72DD"/>
    <w:rsid w:val="005C7348"/>
    <w:rsid w:val="005C75AC"/>
    <w:rsid w:val="005C7F07"/>
    <w:rsid w:val="005D0867"/>
    <w:rsid w:val="005D17D5"/>
    <w:rsid w:val="005D30D7"/>
    <w:rsid w:val="005D34A9"/>
    <w:rsid w:val="005D4503"/>
    <w:rsid w:val="005D4E42"/>
    <w:rsid w:val="005D603A"/>
    <w:rsid w:val="005D780A"/>
    <w:rsid w:val="005D7B44"/>
    <w:rsid w:val="005D7D9A"/>
    <w:rsid w:val="005E042B"/>
    <w:rsid w:val="005E082C"/>
    <w:rsid w:val="005E189B"/>
    <w:rsid w:val="005E21D9"/>
    <w:rsid w:val="005E282D"/>
    <w:rsid w:val="005E3459"/>
    <w:rsid w:val="005E3BA5"/>
    <w:rsid w:val="005E407B"/>
    <w:rsid w:val="005E455A"/>
    <w:rsid w:val="005E546C"/>
    <w:rsid w:val="005E5D8D"/>
    <w:rsid w:val="005E60EA"/>
    <w:rsid w:val="005E64E4"/>
    <w:rsid w:val="005E7CE1"/>
    <w:rsid w:val="005E7E6A"/>
    <w:rsid w:val="005E7F71"/>
    <w:rsid w:val="005F0ADA"/>
    <w:rsid w:val="005F1C20"/>
    <w:rsid w:val="005F1C80"/>
    <w:rsid w:val="005F1D0D"/>
    <w:rsid w:val="005F204A"/>
    <w:rsid w:val="005F5AFB"/>
    <w:rsid w:val="005F67CC"/>
    <w:rsid w:val="005F6BC5"/>
    <w:rsid w:val="005F7FCE"/>
    <w:rsid w:val="006014B1"/>
    <w:rsid w:val="006020A1"/>
    <w:rsid w:val="00602BBE"/>
    <w:rsid w:val="00603BE6"/>
    <w:rsid w:val="00605827"/>
    <w:rsid w:val="00605FCF"/>
    <w:rsid w:val="00606DE5"/>
    <w:rsid w:val="00606E05"/>
    <w:rsid w:val="006109CF"/>
    <w:rsid w:val="00611743"/>
    <w:rsid w:val="00611929"/>
    <w:rsid w:val="006129D1"/>
    <w:rsid w:val="006136A1"/>
    <w:rsid w:val="0061420F"/>
    <w:rsid w:val="00614CA2"/>
    <w:rsid w:val="00615150"/>
    <w:rsid w:val="00615304"/>
    <w:rsid w:val="00615E83"/>
    <w:rsid w:val="006209A0"/>
    <w:rsid w:val="00621189"/>
    <w:rsid w:val="0062230D"/>
    <w:rsid w:val="00622D7C"/>
    <w:rsid w:val="00623387"/>
    <w:rsid w:val="00623486"/>
    <w:rsid w:val="00623C41"/>
    <w:rsid w:val="00623F68"/>
    <w:rsid w:val="0062581D"/>
    <w:rsid w:val="006265BB"/>
    <w:rsid w:val="0062744B"/>
    <w:rsid w:val="00630AD2"/>
    <w:rsid w:val="006313D5"/>
    <w:rsid w:val="0063181B"/>
    <w:rsid w:val="00631DAC"/>
    <w:rsid w:val="006321BC"/>
    <w:rsid w:val="006342C7"/>
    <w:rsid w:val="0063497C"/>
    <w:rsid w:val="00635674"/>
    <w:rsid w:val="00636024"/>
    <w:rsid w:val="00636C76"/>
    <w:rsid w:val="006374A5"/>
    <w:rsid w:val="006376A6"/>
    <w:rsid w:val="00637E32"/>
    <w:rsid w:val="00637E9A"/>
    <w:rsid w:val="0064016B"/>
    <w:rsid w:val="00641479"/>
    <w:rsid w:val="006417EC"/>
    <w:rsid w:val="00642A30"/>
    <w:rsid w:val="00642F20"/>
    <w:rsid w:val="00643127"/>
    <w:rsid w:val="00645B74"/>
    <w:rsid w:val="00645E6F"/>
    <w:rsid w:val="00646050"/>
    <w:rsid w:val="0064731D"/>
    <w:rsid w:val="006517F1"/>
    <w:rsid w:val="00651C38"/>
    <w:rsid w:val="0065255A"/>
    <w:rsid w:val="00653CA0"/>
    <w:rsid w:val="00653FF9"/>
    <w:rsid w:val="006557BA"/>
    <w:rsid w:val="0065674B"/>
    <w:rsid w:val="00656948"/>
    <w:rsid w:val="00656E1B"/>
    <w:rsid w:val="006573B0"/>
    <w:rsid w:val="0065782D"/>
    <w:rsid w:val="00657DDF"/>
    <w:rsid w:val="0066689A"/>
    <w:rsid w:val="00667308"/>
    <w:rsid w:val="00667354"/>
    <w:rsid w:val="00670362"/>
    <w:rsid w:val="00670569"/>
    <w:rsid w:val="006710A6"/>
    <w:rsid w:val="006713CA"/>
    <w:rsid w:val="00673AAE"/>
    <w:rsid w:val="00675A57"/>
    <w:rsid w:val="00676777"/>
    <w:rsid w:val="00676C5C"/>
    <w:rsid w:val="006802D9"/>
    <w:rsid w:val="00680EB4"/>
    <w:rsid w:val="0068229C"/>
    <w:rsid w:val="006831F0"/>
    <w:rsid w:val="00683C27"/>
    <w:rsid w:val="00683EB0"/>
    <w:rsid w:val="006842DD"/>
    <w:rsid w:val="0068464E"/>
    <w:rsid w:val="00685846"/>
    <w:rsid w:val="00685C70"/>
    <w:rsid w:val="00686496"/>
    <w:rsid w:val="006870A9"/>
    <w:rsid w:val="00691017"/>
    <w:rsid w:val="00691F5B"/>
    <w:rsid w:val="00692ED6"/>
    <w:rsid w:val="00694045"/>
    <w:rsid w:val="00694B0F"/>
    <w:rsid w:val="0069506D"/>
    <w:rsid w:val="006952FB"/>
    <w:rsid w:val="00697C88"/>
    <w:rsid w:val="00697FE7"/>
    <w:rsid w:val="006A0950"/>
    <w:rsid w:val="006A204E"/>
    <w:rsid w:val="006A29E1"/>
    <w:rsid w:val="006A35B8"/>
    <w:rsid w:val="006A4FAA"/>
    <w:rsid w:val="006A74D6"/>
    <w:rsid w:val="006A7656"/>
    <w:rsid w:val="006B018D"/>
    <w:rsid w:val="006B01C8"/>
    <w:rsid w:val="006B131B"/>
    <w:rsid w:val="006B2D44"/>
    <w:rsid w:val="006B2EDD"/>
    <w:rsid w:val="006B2F29"/>
    <w:rsid w:val="006B2F89"/>
    <w:rsid w:val="006B40A4"/>
    <w:rsid w:val="006B4CE5"/>
    <w:rsid w:val="006B584F"/>
    <w:rsid w:val="006B661E"/>
    <w:rsid w:val="006B67B2"/>
    <w:rsid w:val="006C0A46"/>
    <w:rsid w:val="006C0AC2"/>
    <w:rsid w:val="006C27C0"/>
    <w:rsid w:val="006C41A4"/>
    <w:rsid w:val="006C41B1"/>
    <w:rsid w:val="006C4B0D"/>
    <w:rsid w:val="006C4D2B"/>
    <w:rsid w:val="006C5DE2"/>
    <w:rsid w:val="006C5EA1"/>
    <w:rsid w:val="006C5F0F"/>
    <w:rsid w:val="006C600A"/>
    <w:rsid w:val="006C611B"/>
    <w:rsid w:val="006C6210"/>
    <w:rsid w:val="006C718D"/>
    <w:rsid w:val="006D1417"/>
    <w:rsid w:val="006D2965"/>
    <w:rsid w:val="006D3414"/>
    <w:rsid w:val="006D61C8"/>
    <w:rsid w:val="006D65A0"/>
    <w:rsid w:val="006D6C62"/>
    <w:rsid w:val="006D711F"/>
    <w:rsid w:val="006E27AD"/>
    <w:rsid w:val="006E37CE"/>
    <w:rsid w:val="006E4475"/>
    <w:rsid w:val="006E5712"/>
    <w:rsid w:val="006E6046"/>
    <w:rsid w:val="006E65AB"/>
    <w:rsid w:val="006F0608"/>
    <w:rsid w:val="006F423F"/>
    <w:rsid w:val="006F496C"/>
    <w:rsid w:val="006F4CCD"/>
    <w:rsid w:val="006F5134"/>
    <w:rsid w:val="006F5906"/>
    <w:rsid w:val="006F6BA9"/>
    <w:rsid w:val="006F6F44"/>
    <w:rsid w:val="006F7341"/>
    <w:rsid w:val="006F7FEF"/>
    <w:rsid w:val="00700036"/>
    <w:rsid w:val="00700317"/>
    <w:rsid w:val="00700476"/>
    <w:rsid w:val="00700774"/>
    <w:rsid w:val="007007C5"/>
    <w:rsid w:val="00700D23"/>
    <w:rsid w:val="007018AC"/>
    <w:rsid w:val="00702C0C"/>
    <w:rsid w:val="00703E88"/>
    <w:rsid w:val="00703EE1"/>
    <w:rsid w:val="007047FC"/>
    <w:rsid w:val="007055D3"/>
    <w:rsid w:val="007064CE"/>
    <w:rsid w:val="007104F3"/>
    <w:rsid w:val="00710D7B"/>
    <w:rsid w:val="00711161"/>
    <w:rsid w:val="0071163B"/>
    <w:rsid w:val="007119F6"/>
    <w:rsid w:val="00712222"/>
    <w:rsid w:val="0071353F"/>
    <w:rsid w:val="00713B54"/>
    <w:rsid w:val="0071433E"/>
    <w:rsid w:val="0071548F"/>
    <w:rsid w:val="00715ED6"/>
    <w:rsid w:val="00716250"/>
    <w:rsid w:val="00716752"/>
    <w:rsid w:val="007170BC"/>
    <w:rsid w:val="00717BAA"/>
    <w:rsid w:val="00720086"/>
    <w:rsid w:val="007202B3"/>
    <w:rsid w:val="00720774"/>
    <w:rsid w:val="007207BF"/>
    <w:rsid w:val="00720B52"/>
    <w:rsid w:val="00722270"/>
    <w:rsid w:val="00723A4C"/>
    <w:rsid w:val="00726243"/>
    <w:rsid w:val="007264D3"/>
    <w:rsid w:val="0072697D"/>
    <w:rsid w:val="0072715F"/>
    <w:rsid w:val="007273B8"/>
    <w:rsid w:val="00731169"/>
    <w:rsid w:val="0073227E"/>
    <w:rsid w:val="00732C5C"/>
    <w:rsid w:val="00732F67"/>
    <w:rsid w:val="007345CA"/>
    <w:rsid w:val="007352AC"/>
    <w:rsid w:val="00735B43"/>
    <w:rsid w:val="0073666B"/>
    <w:rsid w:val="007369BE"/>
    <w:rsid w:val="0073711C"/>
    <w:rsid w:val="00740191"/>
    <w:rsid w:val="0074500C"/>
    <w:rsid w:val="00745BE6"/>
    <w:rsid w:val="00747418"/>
    <w:rsid w:val="00747B7B"/>
    <w:rsid w:val="00752681"/>
    <w:rsid w:val="00752A02"/>
    <w:rsid w:val="00752AED"/>
    <w:rsid w:val="0075508A"/>
    <w:rsid w:val="0075544B"/>
    <w:rsid w:val="0075757E"/>
    <w:rsid w:val="007606F1"/>
    <w:rsid w:val="00760AA0"/>
    <w:rsid w:val="00761BE4"/>
    <w:rsid w:val="00762025"/>
    <w:rsid w:val="00762795"/>
    <w:rsid w:val="007638CE"/>
    <w:rsid w:val="00763927"/>
    <w:rsid w:val="00764B30"/>
    <w:rsid w:val="00764D0E"/>
    <w:rsid w:val="00764FE4"/>
    <w:rsid w:val="007663E0"/>
    <w:rsid w:val="00766A0D"/>
    <w:rsid w:val="00766F7D"/>
    <w:rsid w:val="00767551"/>
    <w:rsid w:val="00771894"/>
    <w:rsid w:val="00771B9A"/>
    <w:rsid w:val="00771FF5"/>
    <w:rsid w:val="00772AF0"/>
    <w:rsid w:val="00772B5A"/>
    <w:rsid w:val="00773049"/>
    <w:rsid w:val="00773317"/>
    <w:rsid w:val="00774601"/>
    <w:rsid w:val="00777179"/>
    <w:rsid w:val="0078054A"/>
    <w:rsid w:val="0078201B"/>
    <w:rsid w:val="007821DC"/>
    <w:rsid w:val="007826AD"/>
    <w:rsid w:val="00782A92"/>
    <w:rsid w:val="00784074"/>
    <w:rsid w:val="00787B27"/>
    <w:rsid w:val="00787D6F"/>
    <w:rsid w:val="007909E1"/>
    <w:rsid w:val="00792167"/>
    <w:rsid w:val="00793445"/>
    <w:rsid w:val="00793668"/>
    <w:rsid w:val="00795B97"/>
    <w:rsid w:val="00796688"/>
    <w:rsid w:val="007A0A71"/>
    <w:rsid w:val="007A1602"/>
    <w:rsid w:val="007A17F1"/>
    <w:rsid w:val="007A1A2A"/>
    <w:rsid w:val="007A2512"/>
    <w:rsid w:val="007A2DFC"/>
    <w:rsid w:val="007A5354"/>
    <w:rsid w:val="007A620B"/>
    <w:rsid w:val="007A650E"/>
    <w:rsid w:val="007B004D"/>
    <w:rsid w:val="007B0FAC"/>
    <w:rsid w:val="007B13FB"/>
    <w:rsid w:val="007B3241"/>
    <w:rsid w:val="007B3324"/>
    <w:rsid w:val="007B39C0"/>
    <w:rsid w:val="007B7313"/>
    <w:rsid w:val="007C09AB"/>
    <w:rsid w:val="007C0D9E"/>
    <w:rsid w:val="007C0DC8"/>
    <w:rsid w:val="007C0EAD"/>
    <w:rsid w:val="007C0EEC"/>
    <w:rsid w:val="007C18ED"/>
    <w:rsid w:val="007C194B"/>
    <w:rsid w:val="007C26AC"/>
    <w:rsid w:val="007C5B83"/>
    <w:rsid w:val="007C646A"/>
    <w:rsid w:val="007C6B52"/>
    <w:rsid w:val="007C6D08"/>
    <w:rsid w:val="007D1613"/>
    <w:rsid w:val="007D2895"/>
    <w:rsid w:val="007D2E04"/>
    <w:rsid w:val="007D39E8"/>
    <w:rsid w:val="007D4354"/>
    <w:rsid w:val="007D4D3F"/>
    <w:rsid w:val="007D5094"/>
    <w:rsid w:val="007D58B0"/>
    <w:rsid w:val="007D6647"/>
    <w:rsid w:val="007D6D12"/>
    <w:rsid w:val="007D7970"/>
    <w:rsid w:val="007E150A"/>
    <w:rsid w:val="007E1C96"/>
    <w:rsid w:val="007E34F4"/>
    <w:rsid w:val="007E4C0E"/>
    <w:rsid w:val="007E5FB9"/>
    <w:rsid w:val="007E6035"/>
    <w:rsid w:val="007E672A"/>
    <w:rsid w:val="007F0460"/>
    <w:rsid w:val="007F098B"/>
    <w:rsid w:val="007F0BCD"/>
    <w:rsid w:val="007F0C1C"/>
    <w:rsid w:val="007F22F4"/>
    <w:rsid w:val="007F3207"/>
    <w:rsid w:val="007F55ED"/>
    <w:rsid w:val="007F574D"/>
    <w:rsid w:val="007F651B"/>
    <w:rsid w:val="007F670A"/>
    <w:rsid w:val="007F6925"/>
    <w:rsid w:val="007F74D9"/>
    <w:rsid w:val="007F7B5A"/>
    <w:rsid w:val="007F7C95"/>
    <w:rsid w:val="007F7D95"/>
    <w:rsid w:val="007F7F45"/>
    <w:rsid w:val="00800835"/>
    <w:rsid w:val="00800D8B"/>
    <w:rsid w:val="00802576"/>
    <w:rsid w:val="0080304A"/>
    <w:rsid w:val="008033A2"/>
    <w:rsid w:val="0080364B"/>
    <w:rsid w:val="00805867"/>
    <w:rsid w:val="00805CC5"/>
    <w:rsid w:val="00806C7C"/>
    <w:rsid w:val="00807026"/>
    <w:rsid w:val="008079C4"/>
    <w:rsid w:val="008109B7"/>
    <w:rsid w:val="00810FE5"/>
    <w:rsid w:val="00811A10"/>
    <w:rsid w:val="00811E63"/>
    <w:rsid w:val="008158B2"/>
    <w:rsid w:val="00815D1A"/>
    <w:rsid w:val="00817256"/>
    <w:rsid w:val="0081786C"/>
    <w:rsid w:val="00817A1A"/>
    <w:rsid w:val="00817CC8"/>
    <w:rsid w:val="00821123"/>
    <w:rsid w:val="00822A8E"/>
    <w:rsid w:val="008231B4"/>
    <w:rsid w:val="00823EAE"/>
    <w:rsid w:val="00824422"/>
    <w:rsid w:val="00824FB1"/>
    <w:rsid w:val="00826EC1"/>
    <w:rsid w:val="00827644"/>
    <w:rsid w:val="00830104"/>
    <w:rsid w:val="008322BA"/>
    <w:rsid w:val="00834B68"/>
    <w:rsid w:val="008360DB"/>
    <w:rsid w:val="00840211"/>
    <w:rsid w:val="00840A77"/>
    <w:rsid w:val="00841180"/>
    <w:rsid w:val="0084121C"/>
    <w:rsid w:val="00842020"/>
    <w:rsid w:val="00842D14"/>
    <w:rsid w:val="008430E4"/>
    <w:rsid w:val="008430F3"/>
    <w:rsid w:val="0084332E"/>
    <w:rsid w:val="0084366C"/>
    <w:rsid w:val="00844CCA"/>
    <w:rsid w:val="00846117"/>
    <w:rsid w:val="00846130"/>
    <w:rsid w:val="00847091"/>
    <w:rsid w:val="0084710E"/>
    <w:rsid w:val="00847760"/>
    <w:rsid w:val="00850269"/>
    <w:rsid w:val="00850D06"/>
    <w:rsid w:val="0085153E"/>
    <w:rsid w:val="00854B4B"/>
    <w:rsid w:val="00854C8D"/>
    <w:rsid w:val="00855049"/>
    <w:rsid w:val="0085611D"/>
    <w:rsid w:val="00857147"/>
    <w:rsid w:val="0086219D"/>
    <w:rsid w:val="008622DE"/>
    <w:rsid w:val="00867A81"/>
    <w:rsid w:val="008706AA"/>
    <w:rsid w:val="00870DE6"/>
    <w:rsid w:val="00871CE9"/>
    <w:rsid w:val="00873D28"/>
    <w:rsid w:val="008745D6"/>
    <w:rsid w:val="008767A3"/>
    <w:rsid w:val="00877336"/>
    <w:rsid w:val="00877D24"/>
    <w:rsid w:val="00880577"/>
    <w:rsid w:val="008813B6"/>
    <w:rsid w:val="008814F5"/>
    <w:rsid w:val="0088169B"/>
    <w:rsid w:val="00881E8C"/>
    <w:rsid w:val="008820BD"/>
    <w:rsid w:val="00882166"/>
    <w:rsid w:val="00883265"/>
    <w:rsid w:val="0088377C"/>
    <w:rsid w:val="0088790A"/>
    <w:rsid w:val="00887F20"/>
    <w:rsid w:val="0089012D"/>
    <w:rsid w:val="008907DF"/>
    <w:rsid w:val="00890D0E"/>
    <w:rsid w:val="00893040"/>
    <w:rsid w:val="008930A3"/>
    <w:rsid w:val="00893967"/>
    <w:rsid w:val="00894AC6"/>
    <w:rsid w:val="00895251"/>
    <w:rsid w:val="0089546B"/>
    <w:rsid w:val="00895580"/>
    <w:rsid w:val="008957A1"/>
    <w:rsid w:val="00895FC4"/>
    <w:rsid w:val="008961C9"/>
    <w:rsid w:val="00896328"/>
    <w:rsid w:val="00896582"/>
    <w:rsid w:val="00897AC2"/>
    <w:rsid w:val="00897B98"/>
    <w:rsid w:val="008A1460"/>
    <w:rsid w:val="008A2258"/>
    <w:rsid w:val="008A2887"/>
    <w:rsid w:val="008A337A"/>
    <w:rsid w:val="008A3EDC"/>
    <w:rsid w:val="008A4373"/>
    <w:rsid w:val="008A5322"/>
    <w:rsid w:val="008A5BA5"/>
    <w:rsid w:val="008A6DAD"/>
    <w:rsid w:val="008A7607"/>
    <w:rsid w:val="008A7A89"/>
    <w:rsid w:val="008B02CD"/>
    <w:rsid w:val="008B1D97"/>
    <w:rsid w:val="008B27E0"/>
    <w:rsid w:val="008B2CC1"/>
    <w:rsid w:val="008B2D71"/>
    <w:rsid w:val="008B311C"/>
    <w:rsid w:val="008B3B23"/>
    <w:rsid w:val="008B3C57"/>
    <w:rsid w:val="008B4150"/>
    <w:rsid w:val="008B4532"/>
    <w:rsid w:val="008B60B2"/>
    <w:rsid w:val="008B6108"/>
    <w:rsid w:val="008C0348"/>
    <w:rsid w:val="008C0604"/>
    <w:rsid w:val="008C2F75"/>
    <w:rsid w:val="008C4A82"/>
    <w:rsid w:val="008C5362"/>
    <w:rsid w:val="008C5B02"/>
    <w:rsid w:val="008C5D01"/>
    <w:rsid w:val="008C5EE0"/>
    <w:rsid w:val="008C5FBE"/>
    <w:rsid w:val="008C6148"/>
    <w:rsid w:val="008C6165"/>
    <w:rsid w:val="008C6F39"/>
    <w:rsid w:val="008D0006"/>
    <w:rsid w:val="008D04B0"/>
    <w:rsid w:val="008D12A8"/>
    <w:rsid w:val="008D1351"/>
    <w:rsid w:val="008D1680"/>
    <w:rsid w:val="008D17F6"/>
    <w:rsid w:val="008D1873"/>
    <w:rsid w:val="008D2123"/>
    <w:rsid w:val="008D2FBF"/>
    <w:rsid w:val="008D4980"/>
    <w:rsid w:val="008D4A7D"/>
    <w:rsid w:val="008D549D"/>
    <w:rsid w:val="008D5F33"/>
    <w:rsid w:val="008D71F7"/>
    <w:rsid w:val="008D7641"/>
    <w:rsid w:val="008E1226"/>
    <w:rsid w:val="008E1539"/>
    <w:rsid w:val="008E1944"/>
    <w:rsid w:val="008E2CB5"/>
    <w:rsid w:val="008E311C"/>
    <w:rsid w:val="008E5342"/>
    <w:rsid w:val="008E56B4"/>
    <w:rsid w:val="008E5778"/>
    <w:rsid w:val="008E6017"/>
    <w:rsid w:val="008E63AD"/>
    <w:rsid w:val="008E6645"/>
    <w:rsid w:val="008E6FD0"/>
    <w:rsid w:val="008F0421"/>
    <w:rsid w:val="008F086F"/>
    <w:rsid w:val="008F0EBA"/>
    <w:rsid w:val="008F275A"/>
    <w:rsid w:val="008F2981"/>
    <w:rsid w:val="008F308A"/>
    <w:rsid w:val="008F3462"/>
    <w:rsid w:val="008F510E"/>
    <w:rsid w:val="008F5374"/>
    <w:rsid w:val="00900C7D"/>
    <w:rsid w:val="00902677"/>
    <w:rsid w:val="00902DC1"/>
    <w:rsid w:val="009032DC"/>
    <w:rsid w:val="00903D82"/>
    <w:rsid w:val="00903ED9"/>
    <w:rsid w:val="00906595"/>
    <w:rsid w:val="0090731E"/>
    <w:rsid w:val="00907669"/>
    <w:rsid w:val="009076A0"/>
    <w:rsid w:val="0090776E"/>
    <w:rsid w:val="009103B6"/>
    <w:rsid w:val="0091158C"/>
    <w:rsid w:val="0091248D"/>
    <w:rsid w:val="00913005"/>
    <w:rsid w:val="00913831"/>
    <w:rsid w:val="00913858"/>
    <w:rsid w:val="00913F65"/>
    <w:rsid w:val="00916EE2"/>
    <w:rsid w:val="00920558"/>
    <w:rsid w:val="00920817"/>
    <w:rsid w:val="00920BFB"/>
    <w:rsid w:val="0092263C"/>
    <w:rsid w:val="00922993"/>
    <w:rsid w:val="009238F1"/>
    <w:rsid w:val="009241AD"/>
    <w:rsid w:val="009248A7"/>
    <w:rsid w:val="00924C86"/>
    <w:rsid w:val="00926CFD"/>
    <w:rsid w:val="0093093F"/>
    <w:rsid w:val="00930FD4"/>
    <w:rsid w:val="00931230"/>
    <w:rsid w:val="00931374"/>
    <w:rsid w:val="00931C43"/>
    <w:rsid w:val="00932D82"/>
    <w:rsid w:val="009334C5"/>
    <w:rsid w:val="00933B25"/>
    <w:rsid w:val="00933CE3"/>
    <w:rsid w:val="00934697"/>
    <w:rsid w:val="00942A7C"/>
    <w:rsid w:val="00943C42"/>
    <w:rsid w:val="00944507"/>
    <w:rsid w:val="0094450D"/>
    <w:rsid w:val="009448DB"/>
    <w:rsid w:val="00945361"/>
    <w:rsid w:val="00946A50"/>
    <w:rsid w:val="00946C02"/>
    <w:rsid w:val="009478FA"/>
    <w:rsid w:val="0095080D"/>
    <w:rsid w:val="00950BA7"/>
    <w:rsid w:val="00950F6C"/>
    <w:rsid w:val="00951355"/>
    <w:rsid w:val="00953930"/>
    <w:rsid w:val="00953FFD"/>
    <w:rsid w:val="00954AB1"/>
    <w:rsid w:val="00955894"/>
    <w:rsid w:val="00955F48"/>
    <w:rsid w:val="00956180"/>
    <w:rsid w:val="009603E2"/>
    <w:rsid w:val="00961ABB"/>
    <w:rsid w:val="00962CEC"/>
    <w:rsid w:val="00962E9B"/>
    <w:rsid w:val="00963792"/>
    <w:rsid w:val="00963B7C"/>
    <w:rsid w:val="00963C0C"/>
    <w:rsid w:val="00964E0E"/>
    <w:rsid w:val="00965D34"/>
    <w:rsid w:val="00966524"/>
    <w:rsid w:val="00966A22"/>
    <w:rsid w:val="0096722F"/>
    <w:rsid w:val="009702A5"/>
    <w:rsid w:val="0097114F"/>
    <w:rsid w:val="0097221F"/>
    <w:rsid w:val="009747CE"/>
    <w:rsid w:val="00974913"/>
    <w:rsid w:val="00977C09"/>
    <w:rsid w:val="00980843"/>
    <w:rsid w:val="00980F34"/>
    <w:rsid w:val="0098130F"/>
    <w:rsid w:val="00982091"/>
    <w:rsid w:val="00982645"/>
    <w:rsid w:val="0098311A"/>
    <w:rsid w:val="00984177"/>
    <w:rsid w:val="00984317"/>
    <w:rsid w:val="009845E7"/>
    <w:rsid w:val="00984B94"/>
    <w:rsid w:val="009859AA"/>
    <w:rsid w:val="00986351"/>
    <w:rsid w:val="009901A7"/>
    <w:rsid w:val="00990D7F"/>
    <w:rsid w:val="00993D4E"/>
    <w:rsid w:val="0099485D"/>
    <w:rsid w:val="00995DBB"/>
    <w:rsid w:val="00996618"/>
    <w:rsid w:val="009967FD"/>
    <w:rsid w:val="009973E7"/>
    <w:rsid w:val="00997E1E"/>
    <w:rsid w:val="009A1913"/>
    <w:rsid w:val="009A31E7"/>
    <w:rsid w:val="009A329B"/>
    <w:rsid w:val="009A33ED"/>
    <w:rsid w:val="009A5BBB"/>
    <w:rsid w:val="009A5E7F"/>
    <w:rsid w:val="009A6C7C"/>
    <w:rsid w:val="009A6D40"/>
    <w:rsid w:val="009B0A08"/>
    <w:rsid w:val="009B1635"/>
    <w:rsid w:val="009B27B4"/>
    <w:rsid w:val="009B38F7"/>
    <w:rsid w:val="009B4717"/>
    <w:rsid w:val="009B6624"/>
    <w:rsid w:val="009B78E5"/>
    <w:rsid w:val="009C4825"/>
    <w:rsid w:val="009C5E51"/>
    <w:rsid w:val="009C7D27"/>
    <w:rsid w:val="009D1315"/>
    <w:rsid w:val="009D1921"/>
    <w:rsid w:val="009D44AC"/>
    <w:rsid w:val="009D477A"/>
    <w:rsid w:val="009D482C"/>
    <w:rsid w:val="009D557B"/>
    <w:rsid w:val="009D60E2"/>
    <w:rsid w:val="009D6654"/>
    <w:rsid w:val="009D73E0"/>
    <w:rsid w:val="009D74BA"/>
    <w:rsid w:val="009E07DC"/>
    <w:rsid w:val="009E0DF2"/>
    <w:rsid w:val="009E20EE"/>
    <w:rsid w:val="009E2791"/>
    <w:rsid w:val="009E3F6F"/>
    <w:rsid w:val="009E4DFB"/>
    <w:rsid w:val="009E565D"/>
    <w:rsid w:val="009E5B5D"/>
    <w:rsid w:val="009E6029"/>
    <w:rsid w:val="009E60FD"/>
    <w:rsid w:val="009E68EB"/>
    <w:rsid w:val="009E6C31"/>
    <w:rsid w:val="009E7033"/>
    <w:rsid w:val="009E7493"/>
    <w:rsid w:val="009E752D"/>
    <w:rsid w:val="009F0200"/>
    <w:rsid w:val="009F0925"/>
    <w:rsid w:val="009F0D39"/>
    <w:rsid w:val="009F0E7C"/>
    <w:rsid w:val="009F1583"/>
    <w:rsid w:val="009F1675"/>
    <w:rsid w:val="009F2BB1"/>
    <w:rsid w:val="009F499F"/>
    <w:rsid w:val="009F4F41"/>
    <w:rsid w:val="009F58B6"/>
    <w:rsid w:val="009F7B6D"/>
    <w:rsid w:val="00A00E49"/>
    <w:rsid w:val="00A018EC"/>
    <w:rsid w:val="00A01C5E"/>
    <w:rsid w:val="00A01DC6"/>
    <w:rsid w:val="00A01E45"/>
    <w:rsid w:val="00A02052"/>
    <w:rsid w:val="00A0272D"/>
    <w:rsid w:val="00A0469D"/>
    <w:rsid w:val="00A046DA"/>
    <w:rsid w:val="00A05609"/>
    <w:rsid w:val="00A059EF"/>
    <w:rsid w:val="00A07B1D"/>
    <w:rsid w:val="00A11011"/>
    <w:rsid w:val="00A119C8"/>
    <w:rsid w:val="00A12289"/>
    <w:rsid w:val="00A12E98"/>
    <w:rsid w:val="00A138FB"/>
    <w:rsid w:val="00A14DFC"/>
    <w:rsid w:val="00A14EA8"/>
    <w:rsid w:val="00A151CF"/>
    <w:rsid w:val="00A17821"/>
    <w:rsid w:val="00A17A57"/>
    <w:rsid w:val="00A201DF"/>
    <w:rsid w:val="00A203C5"/>
    <w:rsid w:val="00A21598"/>
    <w:rsid w:val="00A2161E"/>
    <w:rsid w:val="00A21A5A"/>
    <w:rsid w:val="00A21E69"/>
    <w:rsid w:val="00A22F0E"/>
    <w:rsid w:val="00A23579"/>
    <w:rsid w:val="00A23D2E"/>
    <w:rsid w:val="00A240C1"/>
    <w:rsid w:val="00A25E4E"/>
    <w:rsid w:val="00A26CD9"/>
    <w:rsid w:val="00A30C88"/>
    <w:rsid w:val="00A31150"/>
    <w:rsid w:val="00A3183B"/>
    <w:rsid w:val="00A32EE4"/>
    <w:rsid w:val="00A32F75"/>
    <w:rsid w:val="00A33408"/>
    <w:rsid w:val="00A34CA8"/>
    <w:rsid w:val="00A3570E"/>
    <w:rsid w:val="00A35923"/>
    <w:rsid w:val="00A3676B"/>
    <w:rsid w:val="00A4043F"/>
    <w:rsid w:val="00A40566"/>
    <w:rsid w:val="00A41E3A"/>
    <w:rsid w:val="00A42DAF"/>
    <w:rsid w:val="00A42F95"/>
    <w:rsid w:val="00A43381"/>
    <w:rsid w:val="00A43565"/>
    <w:rsid w:val="00A44198"/>
    <w:rsid w:val="00A44300"/>
    <w:rsid w:val="00A446F7"/>
    <w:rsid w:val="00A45BD8"/>
    <w:rsid w:val="00A473D7"/>
    <w:rsid w:val="00A47751"/>
    <w:rsid w:val="00A47DF1"/>
    <w:rsid w:val="00A50126"/>
    <w:rsid w:val="00A51EA6"/>
    <w:rsid w:val="00A52997"/>
    <w:rsid w:val="00A529E9"/>
    <w:rsid w:val="00A52EA7"/>
    <w:rsid w:val="00A53ACF"/>
    <w:rsid w:val="00A5433D"/>
    <w:rsid w:val="00A5562C"/>
    <w:rsid w:val="00A559EB"/>
    <w:rsid w:val="00A55C1F"/>
    <w:rsid w:val="00A562E1"/>
    <w:rsid w:val="00A574A6"/>
    <w:rsid w:val="00A5754F"/>
    <w:rsid w:val="00A6086B"/>
    <w:rsid w:val="00A612EA"/>
    <w:rsid w:val="00A62954"/>
    <w:rsid w:val="00A636E7"/>
    <w:rsid w:val="00A63B6E"/>
    <w:rsid w:val="00A64870"/>
    <w:rsid w:val="00A6559B"/>
    <w:rsid w:val="00A65BC4"/>
    <w:rsid w:val="00A65EC4"/>
    <w:rsid w:val="00A65FB5"/>
    <w:rsid w:val="00A6644C"/>
    <w:rsid w:val="00A66965"/>
    <w:rsid w:val="00A67BB1"/>
    <w:rsid w:val="00A708D9"/>
    <w:rsid w:val="00A70D07"/>
    <w:rsid w:val="00A743E6"/>
    <w:rsid w:val="00A80CD2"/>
    <w:rsid w:val="00A81501"/>
    <w:rsid w:val="00A81E70"/>
    <w:rsid w:val="00A83B81"/>
    <w:rsid w:val="00A84289"/>
    <w:rsid w:val="00A84DED"/>
    <w:rsid w:val="00A85305"/>
    <w:rsid w:val="00A856C4"/>
    <w:rsid w:val="00A86343"/>
    <w:rsid w:val="00A869B7"/>
    <w:rsid w:val="00A869C9"/>
    <w:rsid w:val="00A879BD"/>
    <w:rsid w:val="00A90055"/>
    <w:rsid w:val="00A90C0C"/>
    <w:rsid w:val="00A91272"/>
    <w:rsid w:val="00A91859"/>
    <w:rsid w:val="00A94197"/>
    <w:rsid w:val="00A9555B"/>
    <w:rsid w:val="00A95EF2"/>
    <w:rsid w:val="00A96960"/>
    <w:rsid w:val="00A970ED"/>
    <w:rsid w:val="00A9745C"/>
    <w:rsid w:val="00AA0431"/>
    <w:rsid w:val="00AA1269"/>
    <w:rsid w:val="00AA173B"/>
    <w:rsid w:val="00AA1BCD"/>
    <w:rsid w:val="00AA28D1"/>
    <w:rsid w:val="00AA3F60"/>
    <w:rsid w:val="00AA5108"/>
    <w:rsid w:val="00AA5794"/>
    <w:rsid w:val="00AA5E3F"/>
    <w:rsid w:val="00AA6A80"/>
    <w:rsid w:val="00AA7317"/>
    <w:rsid w:val="00AA7873"/>
    <w:rsid w:val="00AB1785"/>
    <w:rsid w:val="00AB1C61"/>
    <w:rsid w:val="00AB3810"/>
    <w:rsid w:val="00AB40FD"/>
    <w:rsid w:val="00AB64C6"/>
    <w:rsid w:val="00AB6B35"/>
    <w:rsid w:val="00AB6E4E"/>
    <w:rsid w:val="00AB7EAD"/>
    <w:rsid w:val="00AB7F96"/>
    <w:rsid w:val="00AC1C93"/>
    <w:rsid w:val="00AC1DA0"/>
    <w:rsid w:val="00AC205C"/>
    <w:rsid w:val="00AC36BC"/>
    <w:rsid w:val="00AC4194"/>
    <w:rsid w:val="00AC63CC"/>
    <w:rsid w:val="00AC6A69"/>
    <w:rsid w:val="00AC73B7"/>
    <w:rsid w:val="00AC7D16"/>
    <w:rsid w:val="00AD02C7"/>
    <w:rsid w:val="00AD032B"/>
    <w:rsid w:val="00AD0DE9"/>
    <w:rsid w:val="00AD1548"/>
    <w:rsid w:val="00AD3EF2"/>
    <w:rsid w:val="00AD44DD"/>
    <w:rsid w:val="00AD4F26"/>
    <w:rsid w:val="00AD6082"/>
    <w:rsid w:val="00AD6EFD"/>
    <w:rsid w:val="00AD73DB"/>
    <w:rsid w:val="00AD7AB4"/>
    <w:rsid w:val="00AE009D"/>
    <w:rsid w:val="00AE1D89"/>
    <w:rsid w:val="00AE256C"/>
    <w:rsid w:val="00AE3D37"/>
    <w:rsid w:val="00AE3D4B"/>
    <w:rsid w:val="00AE412A"/>
    <w:rsid w:val="00AE4663"/>
    <w:rsid w:val="00AE4BB3"/>
    <w:rsid w:val="00AE530F"/>
    <w:rsid w:val="00AE544D"/>
    <w:rsid w:val="00AE70FF"/>
    <w:rsid w:val="00AF0A6B"/>
    <w:rsid w:val="00AF2493"/>
    <w:rsid w:val="00AF2769"/>
    <w:rsid w:val="00AF285B"/>
    <w:rsid w:val="00AF2DD9"/>
    <w:rsid w:val="00AF3171"/>
    <w:rsid w:val="00AF318A"/>
    <w:rsid w:val="00AF6BC4"/>
    <w:rsid w:val="00B013EF"/>
    <w:rsid w:val="00B0258D"/>
    <w:rsid w:val="00B02D0A"/>
    <w:rsid w:val="00B040FD"/>
    <w:rsid w:val="00B049FE"/>
    <w:rsid w:val="00B055BC"/>
    <w:rsid w:val="00B05A69"/>
    <w:rsid w:val="00B05DF5"/>
    <w:rsid w:val="00B06227"/>
    <w:rsid w:val="00B07AE6"/>
    <w:rsid w:val="00B07F5E"/>
    <w:rsid w:val="00B11A26"/>
    <w:rsid w:val="00B13ED5"/>
    <w:rsid w:val="00B14654"/>
    <w:rsid w:val="00B146FF"/>
    <w:rsid w:val="00B17730"/>
    <w:rsid w:val="00B177B2"/>
    <w:rsid w:val="00B20E5E"/>
    <w:rsid w:val="00B20E79"/>
    <w:rsid w:val="00B212B3"/>
    <w:rsid w:val="00B21486"/>
    <w:rsid w:val="00B21FC7"/>
    <w:rsid w:val="00B23DD0"/>
    <w:rsid w:val="00B24191"/>
    <w:rsid w:val="00B24636"/>
    <w:rsid w:val="00B261E4"/>
    <w:rsid w:val="00B26210"/>
    <w:rsid w:val="00B267DB"/>
    <w:rsid w:val="00B309C0"/>
    <w:rsid w:val="00B31229"/>
    <w:rsid w:val="00B31889"/>
    <w:rsid w:val="00B31CFF"/>
    <w:rsid w:val="00B326A1"/>
    <w:rsid w:val="00B3273A"/>
    <w:rsid w:val="00B330D9"/>
    <w:rsid w:val="00B342A7"/>
    <w:rsid w:val="00B34CD8"/>
    <w:rsid w:val="00B356CE"/>
    <w:rsid w:val="00B37432"/>
    <w:rsid w:val="00B4035D"/>
    <w:rsid w:val="00B408B0"/>
    <w:rsid w:val="00B40D66"/>
    <w:rsid w:val="00B42109"/>
    <w:rsid w:val="00B422C1"/>
    <w:rsid w:val="00B42FEB"/>
    <w:rsid w:val="00B43AFE"/>
    <w:rsid w:val="00B44612"/>
    <w:rsid w:val="00B44DAB"/>
    <w:rsid w:val="00B44F78"/>
    <w:rsid w:val="00B45416"/>
    <w:rsid w:val="00B46072"/>
    <w:rsid w:val="00B4614B"/>
    <w:rsid w:val="00B4700D"/>
    <w:rsid w:val="00B4760F"/>
    <w:rsid w:val="00B477D0"/>
    <w:rsid w:val="00B477EB"/>
    <w:rsid w:val="00B47A0E"/>
    <w:rsid w:val="00B47F6D"/>
    <w:rsid w:val="00B511FD"/>
    <w:rsid w:val="00B5136D"/>
    <w:rsid w:val="00B524EC"/>
    <w:rsid w:val="00B530B8"/>
    <w:rsid w:val="00B54335"/>
    <w:rsid w:val="00B54DEB"/>
    <w:rsid w:val="00B566B1"/>
    <w:rsid w:val="00B56984"/>
    <w:rsid w:val="00B56CAE"/>
    <w:rsid w:val="00B56D8C"/>
    <w:rsid w:val="00B6008B"/>
    <w:rsid w:val="00B603C9"/>
    <w:rsid w:val="00B607C9"/>
    <w:rsid w:val="00B628CA"/>
    <w:rsid w:val="00B629B9"/>
    <w:rsid w:val="00B62CF9"/>
    <w:rsid w:val="00B64AEB"/>
    <w:rsid w:val="00B64D79"/>
    <w:rsid w:val="00B64F4E"/>
    <w:rsid w:val="00B65149"/>
    <w:rsid w:val="00B65266"/>
    <w:rsid w:val="00B65BEB"/>
    <w:rsid w:val="00B67BCF"/>
    <w:rsid w:val="00B708E5"/>
    <w:rsid w:val="00B70D27"/>
    <w:rsid w:val="00B71CD9"/>
    <w:rsid w:val="00B71F49"/>
    <w:rsid w:val="00B72E21"/>
    <w:rsid w:val="00B73ED8"/>
    <w:rsid w:val="00B7420B"/>
    <w:rsid w:val="00B749DA"/>
    <w:rsid w:val="00B75625"/>
    <w:rsid w:val="00B75E3E"/>
    <w:rsid w:val="00B76DE7"/>
    <w:rsid w:val="00B773C7"/>
    <w:rsid w:val="00B77602"/>
    <w:rsid w:val="00B7775E"/>
    <w:rsid w:val="00B7776B"/>
    <w:rsid w:val="00B77AD9"/>
    <w:rsid w:val="00B80F13"/>
    <w:rsid w:val="00B81691"/>
    <w:rsid w:val="00B819D1"/>
    <w:rsid w:val="00B82BA6"/>
    <w:rsid w:val="00B82E67"/>
    <w:rsid w:val="00B83122"/>
    <w:rsid w:val="00B83E8D"/>
    <w:rsid w:val="00B8455A"/>
    <w:rsid w:val="00B84617"/>
    <w:rsid w:val="00B848C4"/>
    <w:rsid w:val="00B870CB"/>
    <w:rsid w:val="00B9021D"/>
    <w:rsid w:val="00B9111D"/>
    <w:rsid w:val="00B91239"/>
    <w:rsid w:val="00B91893"/>
    <w:rsid w:val="00B91DC7"/>
    <w:rsid w:val="00B92530"/>
    <w:rsid w:val="00B92A99"/>
    <w:rsid w:val="00B954FF"/>
    <w:rsid w:val="00B95777"/>
    <w:rsid w:val="00B9734B"/>
    <w:rsid w:val="00B97631"/>
    <w:rsid w:val="00BA028D"/>
    <w:rsid w:val="00BA0C5B"/>
    <w:rsid w:val="00BA0EF6"/>
    <w:rsid w:val="00BA1346"/>
    <w:rsid w:val="00BA1B1C"/>
    <w:rsid w:val="00BA1DE9"/>
    <w:rsid w:val="00BA1E03"/>
    <w:rsid w:val="00BA2280"/>
    <w:rsid w:val="00BA2456"/>
    <w:rsid w:val="00BA2537"/>
    <w:rsid w:val="00BA2A4B"/>
    <w:rsid w:val="00BA2F81"/>
    <w:rsid w:val="00BA30E2"/>
    <w:rsid w:val="00BA3CBD"/>
    <w:rsid w:val="00BA43C5"/>
    <w:rsid w:val="00BA4E23"/>
    <w:rsid w:val="00BA4E9C"/>
    <w:rsid w:val="00BA4FDC"/>
    <w:rsid w:val="00BA580F"/>
    <w:rsid w:val="00BA6883"/>
    <w:rsid w:val="00BA7092"/>
    <w:rsid w:val="00BB138F"/>
    <w:rsid w:val="00BB2032"/>
    <w:rsid w:val="00BB3AB3"/>
    <w:rsid w:val="00BB3C87"/>
    <w:rsid w:val="00BB429A"/>
    <w:rsid w:val="00BB5C29"/>
    <w:rsid w:val="00BB5F92"/>
    <w:rsid w:val="00BB5FF0"/>
    <w:rsid w:val="00BB62CF"/>
    <w:rsid w:val="00BB6936"/>
    <w:rsid w:val="00BB6D4C"/>
    <w:rsid w:val="00BB75EB"/>
    <w:rsid w:val="00BB7DBE"/>
    <w:rsid w:val="00BC12C8"/>
    <w:rsid w:val="00BC1E56"/>
    <w:rsid w:val="00BC2871"/>
    <w:rsid w:val="00BC3088"/>
    <w:rsid w:val="00BC353F"/>
    <w:rsid w:val="00BC39F6"/>
    <w:rsid w:val="00BC40CD"/>
    <w:rsid w:val="00BC4322"/>
    <w:rsid w:val="00BC4A6F"/>
    <w:rsid w:val="00BC54F3"/>
    <w:rsid w:val="00BC70DB"/>
    <w:rsid w:val="00BD012E"/>
    <w:rsid w:val="00BD5FC1"/>
    <w:rsid w:val="00BD6050"/>
    <w:rsid w:val="00BD60AB"/>
    <w:rsid w:val="00BD6565"/>
    <w:rsid w:val="00BD7AC9"/>
    <w:rsid w:val="00BD7AE2"/>
    <w:rsid w:val="00BD7B79"/>
    <w:rsid w:val="00BE22BC"/>
    <w:rsid w:val="00BE273E"/>
    <w:rsid w:val="00BE2FAF"/>
    <w:rsid w:val="00BE424D"/>
    <w:rsid w:val="00BE4661"/>
    <w:rsid w:val="00BE4A88"/>
    <w:rsid w:val="00BE4B70"/>
    <w:rsid w:val="00BE4E2C"/>
    <w:rsid w:val="00BE4E77"/>
    <w:rsid w:val="00BE507A"/>
    <w:rsid w:val="00BE52BA"/>
    <w:rsid w:val="00BE6360"/>
    <w:rsid w:val="00BE6997"/>
    <w:rsid w:val="00BE7B4E"/>
    <w:rsid w:val="00BF0219"/>
    <w:rsid w:val="00BF0AB0"/>
    <w:rsid w:val="00BF14FE"/>
    <w:rsid w:val="00BF1B11"/>
    <w:rsid w:val="00BF238F"/>
    <w:rsid w:val="00BF26C7"/>
    <w:rsid w:val="00BF3016"/>
    <w:rsid w:val="00BF3033"/>
    <w:rsid w:val="00BF39B9"/>
    <w:rsid w:val="00BF3A19"/>
    <w:rsid w:val="00BF3F59"/>
    <w:rsid w:val="00BF5039"/>
    <w:rsid w:val="00BF5F6D"/>
    <w:rsid w:val="00BF7C6F"/>
    <w:rsid w:val="00BF7DA2"/>
    <w:rsid w:val="00C00078"/>
    <w:rsid w:val="00C00365"/>
    <w:rsid w:val="00C01EB4"/>
    <w:rsid w:val="00C024C2"/>
    <w:rsid w:val="00C05D8D"/>
    <w:rsid w:val="00C067EB"/>
    <w:rsid w:val="00C06CEC"/>
    <w:rsid w:val="00C07E20"/>
    <w:rsid w:val="00C11BFE"/>
    <w:rsid w:val="00C12303"/>
    <w:rsid w:val="00C12774"/>
    <w:rsid w:val="00C12B2F"/>
    <w:rsid w:val="00C141C7"/>
    <w:rsid w:val="00C14493"/>
    <w:rsid w:val="00C145E0"/>
    <w:rsid w:val="00C16643"/>
    <w:rsid w:val="00C23C62"/>
    <w:rsid w:val="00C26E37"/>
    <w:rsid w:val="00C27FB5"/>
    <w:rsid w:val="00C312A5"/>
    <w:rsid w:val="00C33623"/>
    <w:rsid w:val="00C34876"/>
    <w:rsid w:val="00C34886"/>
    <w:rsid w:val="00C3544C"/>
    <w:rsid w:val="00C35BC2"/>
    <w:rsid w:val="00C360DA"/>
    <w:rsid w:val="00C36E4C"/>
    <w:rsid w:val="00C4042C"/>
    <w:rsid w:val="00C407F1"/>
    <w:rsid w:val="00C4087E"/>
    <w:rsid w:val="00C41096"/>
    <w:rsid w:val="00C42230"/>
    <w:rsid w:val="00C43BE2"/>
    <w:rsid w:val="00C43E06"/>
    <w:rsid w:val="00C44A20"/>
    <w:rsid w:val="00C4522B"/>
    <w:rsid w:val="00C45665"/>
    <w:rsid w:val="00C45A0A"/>
    <w:rsid w:val="00C45A70"/>
    <w:rsid w:val="00C460F3"/>
    <w:rsid w:val="00C465D0"/>
    <w:rsid w:val="00C47CB7"/>
    <w:rsid w:val="00C47EF3"/>
    <w:rsid w:val="00C47F3A"/>
    <w:rsid w:val="00C5068F"/>
    <w:rsid w:val="00C50CCB"/>
    <w:rsid w:val="00C50E92"/>
    <w:rsid w:val="00C52A7E"/>
    <w:rsid w:val="00C5466C"/>
    <w:rsid w:val="00C55CA1"/>
    <w:rsid w:val="00C57975"/>
    <w:rsid w:val="00C6019B"/>
    <w:rsid w:val="00C60800"/>
    <w:rsid w:val="00C61B49"/>
    <w:rsid w:val="00C61D94"/>
    <w:rsid w:val="00C6253A"/>
    <w:rsid w:val="00C62681"/>
    <w:rsid w:val="00C6309E"/>
    <w:rsid w:val="00C63406"/>
    <w:rsid w:val="00C6384C"/>
    <w:rsid w:val="00C645DB"/>
    <w:rsid w:val="00C64843"/>
    <w:rsid w:val="00C64A11"/>
    <w:rsid w:val="00C65C47"/>
    <w:rsid w:val="00C66511"/>
    <w:rsid w:val="00C6761D"/>
    <w:rsid w:val="00C67D8F"/>
    <w:rsid w:val="00C701DD"/>
    <w:rsid w:val="00C71A33"/>
    <w:rsid w:val="00C726C4"/>
    <w:rsid w:val="00C72A0D"/>
    <w:rsid w:val="00C72AFE"/>
    <w:rsid w:val="00C72BBF"/>
    <w:rsid w:val="00C730D7"/>
    <w:rsid w:val="00C743D2"/>
    <w:rsid w:val="00C74B19"/>
    <w:rsid w:val="00C74B7D"/>
    <w:rsid w:val="00C75648"/>
    <w:rsid w:val="00C77995"/>
    <w:rsid w:val="00C77A85"/>
    <w:rsid w:val="00C77CC3"/>
    <w:rsid w:val="00C8002F"/>
    <w:rsid w:val="00C8186B"/>
    <w:rsid w:val="00C82CEC"/>
    <w:rsid w:val="00C82DBD"/>
    <w:rsid w:val="00C854ED"/>
    <w:rsid w:val="00C87F7F"/>
    <w:rsid w:val="00C9118B"/>
    <w:rsid w:val="00C91ED9"/>
    <w:rsid w:val="00C929C4"/>
    <w:rsid w:val="00C94849"/>
    <w:rsid w:val="00C94958"/>
    <w:rsid w:val="00C964F4"/>
    <w:rsid w:val="00C96A2B"/>
    <w:rsid w:val="00C97766"/>
    <w:rsid w:val="00CA2FD5"/>
    <w:rsid w:val="00CA47E5"/>
    <w:rsid w:val="00CA4941"/>
    <w:rsid w:val="00CA5151"/>
    <w:rsid w:val="00CA6215"/>
    <w:rsid w:val="00CA713D"/>
    <w:rsid w:val="00CB05D2"/>
    <w:rsid w:val="00CB09F1"/>
    <w:rsid w:val="00CB3BDE"/>
    <w:rsid w:val="00CB481E"/>
    <w:rsid w:val="00CB4D44"/>
    <w:rsid w:val="00CB51BF"/>
    <w:rsid w:val="00CB6242"/>
    <w:rsid w:val="00CB68DA"/>
    <w:rsid w:val="00CC06C4"/>
    <w:rsid w:val="00CC18F9"/>
    <w:rsid w:val="00CC1A7F"/>
    <w:rsid w:val="00CC1B5E"/>
    <w:rsid w:val="00CC2355"/>
    <w:rsid w:val="00CC2AC6"/>
    <w:rsid w:val="00CC3F4A"/>
    <w:rsid w:val="00CC415D"/>
    <w:rsid w:val="00CC4BB9"/>
    <w:rsid w:val="00CC4C93"/>
    <w:rsid w:val="00CC53B5"/>
    <w:rsid w:val="00CC6FA6"/>
    <w:rsid w:val="00CC7942"/>
    <w:rsid w:val="00CD04F1"/>
    <w:rsid w:val="00CD1688"/>
    <w:rsid w:val="00CD1F46"/>
    <w:rsid w:val="00CD2402"/>
    <w:rsid w:val="00CD2AED"/>
    <w:rsid w:val="00CD3B04"/>
    <w:rsid w:val="00CD3BD8"/>
    <w:rsid w:val="00CD6969"/>
    <w:rsid w:val="00CE0696"/>
    <w:rsid w:val="00CE0861"/>
    <w:rsid w:val="00CE0989"/>
    <w:rsid w:val="00CE243D"/>
    <w:rsid w:val="00CE2AA4"/>
    <w:rsid w:val="00CE30E2"/>
    <w:rsid w:val="00CE3365"/>
    <w:rsid w:val="00CE4D63"/>
    <w:rsid w:val="00CE505A"/>
    <w:rsid w:val="00CF2BC4"/>
    <w:rsid w:val="00CF2D62"/>
    <w:rsid w:val="00CF3738"/>
    <w:rsid w:val="00CF3E76"/>
    <w:rsid w:val="00CF42DB"/>
    <w:rsid w:val="00CF43B3"/>
    <w:rsid w:val="00CF490D"/>
    <w:rsid w:val="00CF4E4F"/>
    <w:rsid w:val="00CF5412"/>
    <w:rsid w:val="00CF7DB0"/>
    <w:rsid w:val="00D01598"/>
    <w:rsid w:val="00D0189C"/>
    <w:rsid w:val="00D01D55"/>
    <w:rsid w:val="00D01F48"/>
    <w:rsid w:val="00D02558"/>
    <w:rsid w:val="00D03166"/>
    <w:rsid w:val="00D03283"/>
    <w:rsid w:val="00D040BF"/>
    <w:rsid w:val="00D047B9"/>
    <w:rsid w:val="00D049A8"/>
    <w:rsid w:val="00D071BF"/>
    <w:rsid w:val="00D11395"/>
    <w:rsid w:val="00D1144A"/>
    <w:rsid w:val="00D12601"/>
    <w:rsid w:val="00D12D70"/>
    <w:rsid w:val="00D133F2"/>
    <w:rsid w:val="00D16B9E"/>
    <w:rsid w:val="00D17E59"/>
    <w:rsid w:val="00D20E35"/>
    <w:rsid w:val="00D212F8"/>
    <w:rsid w:val="00D21857"/>
    <w:rsid w:val="00D21CE3"/>
    <w:rsid w:val="00D2438A"/>
    <w:rsid w:val="00D24447"/>
    <w:rsid w:val="00D24EE4"/>
    <w:rsid w:val="00D2648A"/>
    <w:rsid w:val="00D26A4A"/>
    <w:rsid w:val="00D27BC5"/>
    <w:rsid w:val="00D304DF"/>
    <w:rsid w:val="00D306EB"/>
    <w:rsid w:val="00D3087D"/>
    <w:rsid w:val="00D30AD8"/>
    <w:rsid w:val="00D32A72"/>
    <w:rsid w:val="00D32FA5"/>
    <w:rsid w:val="00D33B35"/>
    <w:rsid w:val="00D342ED"/>
    <w:rsid w:val="00D34CFD"/>
    <w:rsid w:val="00D35183"/>
    <w:rsid w:val="00D35740"/>
    <w:rsid w:val="00D37161"/>
    <w:rsid w:val="00D37A02"/>
    <w:rsid w:val="00D37E03"/>
    <w:rsid w:val="00D40275"/>
    <w:rsid w:val="00D41383"/>
    <w:rsid w:val="00D4142B"/>
    <w:rsid w:val="00D416DC"/>
    <w:rsid w:val="00D41A54"/>
    <w:rsid w:val="00D4402E"/>
    <w:rsid w:val="00D442DA"/>
    <w:rsid w:val="00D445F4"/>
    <w:rsid w:val="00D44F35"/>
    <w:rsid w:val="00D45252"/>
    <w:rsid w:val="00D4676B"/>
    <w:rsid w:val="00D468D8"/>
    <w:rsid w:val="00D46BA1"/>
    <w:rsid w:val="00D50F14"/>
    <w:rsid w:val="00D51022"/>
    <w:rsid w:val="00D522D1"/>
    <w:rsid w:val="00D52993"/>
    <w:rsid w:val="00D52AA1"/>
    <w:rsid w:val="00D52E27"/>
    <w:rsid w:val="00D53263"/>
    <w:rsid w:val="00D53E49"/>
    <w:rsid w:val="00D54850"/>
    <w:rsid w:val="00D55DB1"/>
    <w:rsid w:val="00D5749C"/>
    <w:rsid w:val="00D600ED"/>
    <w:rsid w:val="00D6040D"/>
    <w:rsid w:val="00D60B48"/>
    <w:rsid w:val="00D61FC8"/>
    <w:rsid w:val="00D621A6"/>
    <w:rsid w:val="00D62552"/>
    <w:rsid w:val="00D64061"/>
    <w:rsid w:val="00D66068"/>
    <w:rsid w:val="00D66570"/>
    <w:rsid w:val="00D67673"/>
    <w:rsid w:val="00D70F14"/>
    <w:rsid w:val="00D71469"/>
    <w:rsid w:val="00D7194A"/>
    <w:rsid w:val="00D71A29"/>
    <w:rsid w:val="00D71B4D"/>
    <w:rsid w:val="00D75558"/>
    <w:rsid w:val="00D7572C"/>
    <w:rsid w:val="00D75BD1"/>
    <w:rsid w:val="00D764EB"/>
    <w:rsid w:val="00D76798"/>
    <w:rsid w:val="00D76DF4"/>
    <w:rsid w:val="00D7718B"/>
    <w:rsid w:val="00D8448F"/>
    <w:rsid w:val="00D8453D"/>
    <w:rsid w:val="00D84EA3"/>
    <w:rsid w:val="00D87D3B"/>
    <w:rsid w:val="00D901E2"/>
    <w:rsid w:val="00D90F2E"/>
    <w:rsid w:val="00D932AF"/>
    <w:rsid w:val="00D93D55"/>
    <w:rsid w:val="00D94D40"/>
    <w:rsid w:val="00D97DC3"/>
    <w:rsid w:val="00DA14F4"/>
    <w:rsid w:val="00DA2367"/>
    <w:rsid w:val="00DA2FFB"/>
    <w:rsid w:val="00DA37BC"/>
    <w:rsid w:val="00DA386A"/>
    <w:rsid w:val="00DA557A"/>
    <w:rsid w:val="00DA5A58"/>
    <w:rsid w:val="00DA645B"/>
    <w:rsid w:val="00DA677E"/>
    <w:rsid w:val="00DA71CE"/>
    <w:rsid w:val="00DA7292"/>
    <w:rsid w:val="00DB09F1"/>
    <w:rsid w:val="00DB0A94"/>
    <w:rsid w:val="00DB0FB6"/>
    <w:rsid w:val="00DB12B2"/>
    <w:rsid w:val="00DB15BA"/>
    <w:rsid w:val="00DB15C1"/>
    <w:rsid w:val="00DB1FB1"/>
    <w:rsid w:val="00DB20DF"/>
    <w:rsid w:val="00DB271A"/>
    <w:rsid w:val="00DB3348"/>
    <w:rsid w:val="00DB3590"/>
    <w:rsid w:val="00DB3FB3"/>
    <w:rsid w:val="00DB4BDB"/>
    <w:rsid w:val="00DB4D3D"/>
    <w:rsid w:val="00DB64C8"/>
    <w:rsid w:val="00DB6D9F"/>
    <w:rsid w:val="00DB77BD"/>
    <w:rsid w:val="00DB7B49"/>
    <w:rsid w:val="00DC0A0A"/>
    <w:rsid w:val="00DC0E2F"/>
    <w:rsid w:val="00DC0F1D"/>
    <w:rsid w:val="00DC1E98"/>
    <w:rsid w:val="00DC1FEA"/>
    <w:rsid w:val="00DC36F1"/>
    <w:rsid w:val="00DC3F5D"/>
    <w:rsid w:val="00DC54E5"/>
    <w:rsid w:val="00DC595F"/>
    <w:rsid w:val="00DC59D4"/>
    <w:rsid w:val="00DC63D5"/>
    <w:rsid w:val="00DC6700"/>
    <w:rsid w:val="00DC6987"/>
    <w:rsid w:val="00DC7682"/>
    <w:rsid w:val="00DC7CE0"/>
    <w:rsid w:val="00DD1680"/>
    <w:rsid w:val="00DD1E14"/>
    <w:rsid w:val="00DD23A1"/>
    <w:rsid w:val="00DD285C"/>
    <w:rsid w:val="00DD3F08"/>
    <w:rsid w:val="00DD4139"/>
    <w:rsid w:val="00DD45A6"/>
    <w:rsid w:val="00DD63B1"/>
    <w:rsid w:val="00DD64CD"/>
    <w:rsid w:val="00DD749E"/>
    <w:rsid w:val="00DD7EE3"/>
    <w:rsid w:val="00DE1159"/>
    <w:rsid w:val="00DE1FDD"/>
    <w:rsid w:val="00DE28DE"/>
    <w:rsid w:val="00DE3729"/>
    <w:rsid w:val="00DE384E"/>
    <w:rsid w:val="00DE4274"/>
    <w:rsid w:val="00DE4C93"/>
    <w:rsid w:val="00DE6425"/>
    <w:rsid w:val="00DE7EFC"/>
    <w:rsid w:val="00DF177D"/>
    <w:rsid w:val="00DF2EAD"/>
    <w:rsid w:val="00DF49D7"/>
    <w:rsid w:val="00DF5993"/>
    <w:rsid w:val="00DF5F1B"/>
    <w:rsid w:val="00DF7EE5"/>
    <w:rsid w:val="00E0026B"/>
    <w:rsid w:val="00E00CC2"/>
    <w:rsid w:val="00E00CCC"/>
    <w:rsid w:val="00E00DDF"/>
    <w:rsid w:val="00E01610"/>
    <w:rsid w:val="00E02722"/>
    <w:rsid w:val="00E02A49"/>
    <w:rsid w:val="00E03B3A"/>
    <w:rsid w:val="00E03E94"/>
    <w:rsid w:val="00E04110"/>
    <w:rsid w:val="00E044FB"/>
    <w:rsid w:val="00E059B8"/>
    <w:rsid w:val="00E06EEE"/>
    <w:rsid w:val="00E07022"/>
    <w:rsid w:val="00E07ADB"/>
    <w:rsid w:val="00E07CF9"/>
    <w:rsid w:val="00E1085C"/>
    <w:rsid w:val="00E11E58"/>
    <w:rsid w:val="00E125A1"/>
    <w:rsid w:val="00E12759"/>
    <w:rsid w:val="00E13C6C"/>
    <w:rsid w:val="00E14BE0"/>
    <w:rsid w:val="00E15015"/>
    <w:rsid w:val="00E156C0"/>
    <w:rsid w:val="00E15E6D"/>
    <w:rsid w:val="00E164BF"/>
    <w:rsid w:val="00E172D4"/>
    <w:rsid w:val="00E1785E"/>
    <w:rsid w:val="00E17879"/>
    <w:rsid w:val="00E201F5"/>
    <w:rsid w:val="00E20619"/>
    <w:rsid w:val="00E20B3E"/>
    <w:rsid w:val="00E20D38"/>
    <w:rsid w:val="00E20EEF"/>
    <w:rsid w:val="00E21F2F"/>
    <w:rsid w:val="00E22BBF"/>
    <w:rsid w:val="00E22D84"/>
    <w:rsid w:val="00E23333"/>
    <w:rsid w:val="00E23361"/>
    <w:rsid w:val="00E25407"/>
    <w:rsid w:val="00E26CB5"/>
    <w:rsid w:val="00E26E78"/>
    <w:rsid w:val="00E273CD"/>
    <w:rsid w:val="00E27904"/>
    <w:rsid w:val="00E3023B"/>
    <w:rsid w:val="00E30600"/>
    <w:rsid w:val="00E30A37"/>
    <w:rsid w:val="00E30AFA"/>
    <w:rsid w:val="00E30BD5"/>
    <w:rsid w:val="00E316CD"/>
    <w:rsid w:val="00E335EE"/>
    <w:rsid w:val="00E335FE"/>
    <w:rsid w:val="00E33ABA"/>
    <w:rsid w:val="00E33EC6"/>
    <w:rsid w:val="00E34137"/>
    <w:rsid w:val="00E342C0"/>
    <w:rsid w:val="00E3433F"/>
    <w:rsid w:val="00E34B92"/>
    <w:rsid w:val="00E355AF"/>
    <w:rsid w:val="00E36724"/>
    <w:rsid w:val="00E3708F"/>
    <w:rsid w:val="00E371ED"/>
    <w:rsid w:val="00E37772"/>
    <w:rsid w:val="00E407F9"/>
    <w:rsid w:val="00E411F2"/>
    <w:rsid w:val="00E43C7D"/>
    <w:rsid w:val="00E43E4A"/>
    <w:rsid w:val="00E451C1"/>
    <w:rsid w:val="00E452FA"/>
    <w:rsid w:val="00E459B5"/>
    <w:rsid w:val="00E50200"/>
    <w:rsid w:val="00E52CFD"/>
    <w:rsid w:val="00E53895"/>
    <w:rsid w:val="00E53C3D"/>
    <w:rsid w:val="00E53D9B"/>
    <w:rsid w:val="00E5414F"/>
    <w:rsid w:val="00E5418E"/>
    <w:rsid w:val="00E55F4A"/>
    <w:rsid w:val="00E5610B"/>
    <w:rsid w:val="00E56748"/>
    <w:rsid w:val="00E56D96"/>
    <w:rsid w:val="00E57035"/>
    <w:rsid w:val="00E57808"/>
    <w:rsid w:val="00E60D8F"/>
    <w:rsid w:val="00E60FBA"/>
    <w:rsid w:val="00E61790"/>
    <w:rsid w:val="00E636D5"/>
    <w:rsid w:val="00E65A89"/>
    <w:rsid w:val="00E65D96"/>
    <w:rsid w:val="00E67BD3"/>
    <w:rsid w:val="00E70C41"/>
    <w:rsid w:val="00E71B63"/>
    <w:rsid w:val="00E73428"/>
    <w:rsid w:val="00E737BD"/>
    <w:rsid w:val="00E73A68"/>
    <w:rsid w:val="00E74389"/>
    <w:rsid w:val="00E758AD"/>
    <w:rsid w:val="00E75A51"/>
    <w:rsid w:val="00E75DE5"/>
    <w:rsid w:val="00E7655F"/>
    <w:rsid w:val="00E770EF"/>
    <w:rsid w:val="00E8112D"/>
    <w:rsid w:val="00E8113E"/>
    <w:rsid w:val="00E8127F"/>
    <w:rsid w:val="00E81868"/>
    <w:rsid w:val="00E82BA0"/>
    <w:rsid w:val="00E82FA7"/>
    <w:rsid w:val="00E844BE"/>
    <w:rsid w:val="00E845DA"/>
    <w:rsid w:val="00E849CF"/>
    <w:rsid w:val="00E8514F"/>
    <w:rsid w:val="00E8526E"/>
    <w:rsid w:val="00E85BEE"/>
    <w:rsid w:val="00E85CBD"/>
    <w:rsid w:val="00E903F2"/>
    <w:rsid w:val="00E90621"/>
    <w:rsid w:val="00E92734"/>
    <w:rsid w:val="00E93171"/>
    <w:rsid w:val="00E9410B"/>
    <w:rsid w:val="00E94F6D"/>
    <w:rsid w:val="00E95086"/>
    <w:rsid w:val="00E963D9"/>
    <w:rsid w:val="00E969B5"/>
    <w:rsid w:val="00E97E88"/>
    <w:rsid w:val="00EA0E65"/>
    <w:rsid w:val="00EA1639"/>
    <w:rsid w:val="00EA19C7"/>
    <w:rsid w:val="00EA1A63"/>
    <w:rsid w:val="00EA2422"/>
    <w:rsid w:val="00EA2A36"/>
    <w:rsid w:val="00EA2B9B"/>
    <w:rsid w:val="00EA3003"/>
    <w:rsid w:val="00EA3C06"/>
    <w:rsid w:val="00EA3E00"/>
    <w:rsid w:val="00EA484E"/>
    <w:rsid w:val="00EA4B84"/>
    <w:rsid w:val="00EA51C6"/>
    <w:rsid w:val="00EA5673"/>
    <w:rsid w:val="00EA5E22"/>
    <w:rsid w:val="00EA610E"/>
    <w:rsid w:val="00EA6E8C"/>
    <w:rsid w:val="00EB0633"/>
    <w:rsid w:val="00EB1AD6"/>
    <w:rsid w:val="00EB2C3C"/>
    <w:rsid w:val="00EB4236"/>
    <w:rsid w:val="00EB426B"/>
    <w:rsid w:val="00EB4EE0"/>
    <w:rsid w:val="00EC1B64"/>
    <w:rsid w:val="00EC343B"/>
    <w:rsid w:val="00EC346D"/>
    <w:rsid w:val="00EC34F6"/>
    <w:rsid w:val="00EC3500"/>
    <w:rsid w:val="00EC494A"/>
    <w:rsid w:val="00EC4AFA"/>
    <w:rsid w:val="00EC4E49"/>
    <w:rsid w:val="00EC7185"/>
    <w:rsid w:val="00ED09FF"/>
    <w:rsid w:val="00ED1092"/>
    <w:rsid w:val="00ED10BF"/>
    <w:rsid w:val="00ED1929"/>
    <w:rsid w:val="00ED1E77"/>
    <w:rsid w:val="00ED2E0B"/>
    <w:rsid w:val="00ED3DE1"/>
    <w:rsid w:val="00ED55C5"/>
    <w:rsid w:val="00ED595D"/>
    <w:rsid w:val="00ED6CC3"/>
    <w:rsid w:val="00ED77FB"/>
    <w:rsid w:val="00EE06E8"/>
    <w:rsid w:val="00EE0AC5"/>
    <w:rsid w:val="00EE0B8A"/>
    <w:rsid w:val="00EE100F"/>
    <w:rsid w:val="00EE307B"/>
    <w:rsid w:val="00EE3EC8"/>
    <w:rsid w:val="00EE45FA"/>
    <w:rsid w:val="00EE5B8E"/>
    <w:rsid w:val="00EF3EFD"/>
    <w:rsid w:val="00EF476E"/>
    <w:rsid w:val="00EF58D4"/>
    <w:rsid w:val="00EF5D3A"/>
    <w:rsid w:val="00EF5E57"/>
    <w:rsid w:val="00EF782D"/>
    <w:rsid w:val="00EF7DA7"/>
    <w:rsid w:val="00F00AE5"/>
    <w:rsid w:val="00F019F3"/>
    <w:rsid w:val="00F01E0C"/>
    <w:rsid w:val="00F02CEF"/>
    <w:rsid w:val="00F03067"/>
    <w:rsid w:val="00F0428E"/>
    <w:rsid w:val="00F044CB"/>
    <w:rsid w:val="00F04BC9"/>
    <w:rsid w:val="00F04CD2"/>
    <w:rsid w:val="00F078F1"/>
    <w:rsid w:val="00F07920"/>
    <w:rsid w:val="00F10B3E"/>
    <w:rsid w:val="00F10CCF"/>
    <w:rsid w:val="00F11464"/>
    <w:rsid w:val="00F115BE"/>
    <w:rsid w:val="00F11939"/>
    <w:rsid w:val="00F11CA5"/>
    <w:rsid w:val="00F11CBF"/>
    <w:rsid w:val="00F120E2"/>
    <w:rsid w:val="00F12F32"/>
    <w:rsid w:val="00F13EAA"/>
    <w:rsid w:val="00F14A2F"/>
    <w:rsid w:val="00F157CF"/>
    <w:rsid w:val="00F158BD"/>
    <w:rsid w:val="00F17761"/>
    <w:rsid w:val="00F203A5"/>
    <w:rsid w:val="00F2065E"/>
    <w:rsid w:val="00F209AF"/>
    <w:rsid w:val="00F21D89"/>
    <w:rsid w:val="00F21DD4"/>
    <w:rsid w:val="00F2205D"/>
    <w:rsid w:val="00F227E9"/>
    <w:rsid w:val="00F22858"/>
    <w:rsid w:val="00F22A56"/>
    <w:rsid w:val="00F22DC2"/>
    <w:rsid w:val="00F22E11"/>
    <w:rsid w:val="00F23563"/>
    <w:rsid w:val="00F23E6D"/>
    <w:rsid w:val="00F256B4"/>
    <w:rsid w:val="00F256FD"/>
    <w:rsid w:val="00F2589D"/>
    <w:rsid w:val="00F25B7E"/>
    <w:rsid w:val="00F267A6"/>
    <w:rsid w:val="00F268DE"/>
    <w:rsid w:val="00F277D3"/>
    <w:rsid w:val="00F3066D"/>
    <w:rsid w:val="00F3182F"/>
    <w:rsid w:val="00F31D20"/>
    <w:rsid w:val="00F31E16"/>
    <w:rsid w:val="00F32618"/>
    <w:rsid w:val="00F33620"/>
    <w:rsid w:val="00F3435D"/>
    <w:rsid w:val="00F34B42"/>
    <w:rsid w:val="00F35010"/>
    <w:rsid w:val="00F355A0"/>
    <w:rsid w:val="00F379AC"/>
    <w:rsid w:val="00F40265"/>
    <w:rsid w:val="00F40D14"/>
    <w:rsid w:val="00F40F5E"/>
    <w:rsid w:val="00F40F64"/>
    <w:rsid w:val="00F40FB6"/>
    <w:rsid w:val="00F4325D"/>
    <w:rsid w:val="00F433E1"/>
    <w:rsid w:val="00F43C79"/>
    <w:rsid w:val="00F43CFC"/>
    <w:rsid w:val="00F44E82"/>
    <w:rsid w:val="00F45FAE"/>
    <w:rsid w:val="00F47426"/>
    <w:rsid w:val="00F50634"/>
    <w:rsid w:val="00F5277A"/>
    <w:rsid w:val="00F53172"/>
    <w:rsid w:val="00F5480B"/>
    <w:rsid w:val="00F555E2"/>
    <w:rsid w:val="00F55715"/>
    <w:rsid w:val="00F576B3"/>
    <w:rsid w:val="00F57CA0"/>
    <w:rsid w:val="00F60AED"/>
    <w:rsid w:val="00F61B48"/>
    <w:rsid w:val="00F62368"/>
    <w:rsid w:val="00F63767"/>
    <w:rsid w:val="00F64667"/>
    <w:rsid w:val="00F6475F"/>
    <w:rsid w:val="00F64EC8"/>
    <w:rsid w:val="00F65248"/>
    <w:rsid w:val="00F652B8"/>
    <w:rsid w:val="00F653E0"/>
    <w:rsid w:val="00F66152"/>
    <w:rsid w:val="00F666FF"/>
    <w:rsid w:val="00F66A36"/>
    <w:rsid w:val="00F673C0"/>
    <w:rsid w:val="00F708BA"/>
    <w:rsid w:val="00F70CA6"/>
    <w:rsid w:val="00F710D0"/>
    <w:rsid w:val="00F7159A"/>
    <w:rsid w:val="00F71FC3"/>
    <w:rsid w:val="00F72030"/>
    <w:rsid w:val="00F72368"/>
    <w:rsid w:val="00F7247B"/>
    <w:rsid w:val="00F74235"/>
    <w:rsid w:val="00F74443"/>
    <w:rsid w:val="00F74749"/>
    <w:rsid w:val="00F76D7B"/>
    <w:rsid w:val="00F772C2"/>
    <w:rsid w:val="00F81FEE"/>
    <w:rsid w:val="00F826C5"/>
    <w:rsid w:val="00F833D1"/>
    <w:rsid w:val="00F83AE8"/>
    <w:rsid w:val="00F83E4D"/>
    <w:rsid w:val="00F85FF8"/>
    <w:rsid w:val="00F866C8"/>
    <w:rsid w:val="00F86EE1"/>
    <w:rsid w:val="00F87987"/>
    <w:rsid w:val="00F87A9D"/>
    <w:rsid w:val="00F914D4"/>
    <w:rsid w:val="00F9154D"/>
    <w:rsid w:val="00F921DC"/>
    <w:rsid w:val="00F923E6"/>
    <w:rsid w:val="00F933BC"/>
    <w:rsid w:val="00F936A0"/>
    <w:rsid w:val="00F937A2"/>
    <w:rsid w:val="00F93E70"/>
    <w:rsid w:val="00F940AA"/>
    <w:rsid w:val="00F9462A"/>
    <w:rsid w:val="00F950A4"/>
    <w:rsid w:val="00F95A54"/>
    <w:rsid w:val="00F967F4"/>
    <w:rsid w:val="00F96C22"/>
    <w:rsid w:val="00F971B0"/>
    <w:rsid w:val="00F97E43"/>
    <w:rsid w:val="00FA0BFC"/>
    <w:rsid w:val="00FA1284"/>
    <w:rsid w:val="00FA1DDA"/>
    <w:rsid w:val="00FA207A"/>
    <w:rsid w:val="00FA2251"/>
    <w:rsid w:val="00FA33B7"/>
    <w:rsid w:val="00FA3BC1"/>
    <w:rsid w:val="00FA4282"/>
    <w:rsid w:val="00FA4319"/>
    <w:rsid w:val="00FA6D93"/>
    <w:rsid w:val="00FA715D"/>
    <w:rsid w:val="00FA77D7"/>
    <w:rsid w:val="00FA7ADE"/>
    <w:rsid w:val="00FB02D6"/>
    <w:rsid w:val="00FB03FC"/>
    <w:rsid w:val="00FB11F3"/>
    <w:rsid w:val="00FB135D"/>
    <w:rsid w:val="00FB1DD3"/>
    <w:rsid w:val="00FB23FC"/>
    <w:rsid w:val="00FB3733"/>
    <w:rsid w:val="00FB38FF"/>
    <w:rsid w:val="00FB3962"/>
    <w:rsid w:val="00FB4F53"/>
    <w:rsid w:val="00FB57BD"/>
    <w:rsid w:val="00FB5AF7"/>
    <w:rsid w:val="00FB67A2"/>
    <w:rsid w:val="00FB6CDB"/>
    <w:rsid w:val="00FB739F"/>
    <w:rsid w:val="00FB7C2C"/>
    <w:rsid w:val="00FC11A2"/>
    <w:rsid w:val="00FC1E32"/>
    <w:rsid w:val="00FC2D73"/>
    <w:rsid w:val="00FC3746"/>
    <w:rsid w:val="00FC4121"/>
    <w:rsid w:val="00FC4A9E"/>
    <w:rsid w:val="00FC4EDC"/>
    <w:rsid w:val="00FC5493"/>
    <w:rsid w:val="00FD36BF"/>
    <w:rsid w:val="00FD64EA"/>
    <w:rsid w:val="00FD7864"/>
    <w:rsid w:val="00FE0BDE"/>
    <w:rsid w:val="00FE1A0D"/>
    <w:rsid w:val="00FE4B4A"/>
    <w:rsid w:val="00FE4DDA"/>
    <w:rsid w:val="00FE4E30"/>
    <w:rsid w:val="00FE562F"/>
    <w:rsid w:val="00FE6463"/>
    <w:rsid w:val="00FE7D16"/>
    <w:rsid w:val="00FF03B0"/>
    <w:rsid w:val="00FF054B"/>
    <w:rsid w:val="00FF0A2B"/>
    <w:rsid w:val="00FF194D"/>
    <w:rsid w:val="00FF1FB3"/>
    <w:rsid w:val="00FF32D7"/>
    <w:rsid w:val="00FF378F"/>
    <w:rsid w:val="00FF499B"/>
    <w:rsid w:val="00FF58B9"/>
    <w:rsid w:val="00FF61E8"/>
    <w:rsid w:val="00FF657B"/>
    <w:rsid w:val="00FF7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9" w:unhideWhenUsed="1"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iPriority="0"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iPriority="0" w:unhideWhenUsed="1"/>
    <w:lsdException w:name="Signature" w:locked="1" w:semiHidden="1" w:uiPriority="0"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iPriority="0"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kern w:val="0"/>
      <w:sz w:val="22"/>
      <w:szCs w:val="20"/>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rFonts w:cs="Times New Roman"/>
      <w:bCs/>
      <w:iCs/>
      <w:caps/>
      <w:szCs w:val="28"/>
    </w:rPr>
  </w:style>
  <w:style w:type="paragraph" w:styleId="3">
    <w:name w:val="heading 3"/>
    <w:basedOn w:val="a0"/>
    <w:next w:val="a0"/>
    <w:link w:val="30"/>
    <w:qFormat/>
    <w:rsid w:val="00676C5C"/>
    <w:pPr>
      <w:keepNext/>
      <w:spacing w:before="240" w:after="60"/>
      <w:outlineLvl w:val="2"/>
    </w:pPr>
    <w:rPr>
      <w:bCs/>
      <w:szCs w:val="26"/>
      <w:u w:val="single"/>
    </w:rPr>
  </w:style>
  <w:style w:type="paragraph" w:styleId="4">
    <w:name w:val="heading 4"/>
    <w:basedOn w:val="a0"/>
    <w:next w:val="a0"/>
    <w:link w:val="40"/>
    <w:qFormat/>
    <w:rsid w:val="00676C5C"/>
    <w:pPr>
      <w:keepNext/>
      <w:spacing w:before="240" w:after="60"/>
      <w:outlineLvl w:val="3"/>
    </w:pPr>
    <w:rPr>
      <w:bCs/>
      <w:i/>
      <w:szCs w:val="28"/>
    </w:rPr>
  </w:style>
  <w:style w:type="paragraph" w:styleId="5">
    <w:name w:val="heading 5"/>
    <w:basedOn w:val="a0"/>
    <w:next w:val="a0"/>
    <w:link w:val="50"/>
    <w:qFormat/>
    <w:rsid w:val="00F433E1"/>
    <w:pPr>
      <w:spacing w:after="120" w:line="260" w:lineRule="exact"/>
      <w:ind w:left="1021"/>
      <w:outlineLvl w:val="4"/>
    </w:pPr>
    <w:rPr>
      <w:rFonts w:cs="Times New Roman"/>
      <w:sz w:val="20"/>
      <w:lang w:eastAsia="en-US"/>
    </w:rPr>
  </w:style>
  <w:style w:type="paragraph" w:styleId="6">
    <w:name w:val="heading 6"/>
    <w:basedOn w:val="a0"/>
    <w:next w:val="a0"/>
    <w:link w:val="60"/>
    <w:qFormat/>
    <w:rsid w:val="00F433E1"/>
    <w:pPr>
      <w:spacing w:after="120" w:line="260" w:lineRule="exact"/>
      <w:ind w:left="1021"/>
      <w:outlineLvl w:val="5"/>
    </w:pPr>
    <w:rPr>
      <w:rFonts w:cs="Times New Roman"/>
      <w:sz w:val="20"/>
      <w:lang w:eastAsia="en-US"/>
    </w:rPr>
  </w:style>
  <w:style w:type="paragraph" w:styleId="8">
    <w:name w:val="heading 8"/>
    <w:basedOn w:val="a0"/>
    <w:next w:val="a0"/>
    <w:link w:val="80"/>
    <w:qFormat/>
    <w:rsid w:val="00F433E1"/>
    <w:pPr>
      <w:keepNext/>
      <w:jc w:val="center"/>
      <w:outlineLvl w:val="7"/>
    </w:pPr>
    <w:rPr>
      <w:rFonts w:ascii="Times New Roman" w:hAnsi="Times New Roman" w:cs="Times New Roman"/>
      <w:caps/>
      <w:sz w:val="24"/>
      <w:u w:val="single"/>
      <w:lang w:eastAsia="en-US"/>
    </w:rPr>
  </w:style>
  <w:style w:type="paragraph" w:styleId="9">
    <w:name w:val="heading 9"/>
    <w:basedOn w:val="a0"/>
    <w:next w:val="a0"/>
    <w:link w:val="90"/>
    <w:qFormat/>
    <w:rsid w:val="00F433E1"/>
    <w:pPr>
      <w:spacing w:before="240" w:after="60" w:line="260" w:lineRule="exact"/>
      <w:ind w:left="1021"/>
      <w:outlineLvl w:val="8"/>
    </w:pPr>
    <w:rPr>
      <w:rFonts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1D2A22"/>
    <w:rPr>
      <w:rFonts w:ascii="Arial" w:hAnsi="Arial" w:cs="Arial"/>
      <w:b/>
      <w:bCs/>
      <w:kern w:val="44"/>
      <w:sz w:val="44"/>
      <w:szCs w:val="44"/>
    </w:rPr>
  </w:style>
  <w:style w:type="character" w:customStyle="1" w:styleId="20">
    <w:name w:val="标题 2 字符"/>
    <w:basedOn w:val="a1"/>
    <w:link w:val="2"/>
    <w:locked/>
    <w:rsid w:val="00F433E1"/>
    <w:rPr>
      <w:rFonts w:ascii="Arial" w:hAnsi="Arial" w:cs="Times New Roman"/>
      <w:caps/>
      <w:sz w:val="28"/>
      <w:lang w:eastAsia="zh-CN"/>
    </w:rPr>
  </w:style>
  <w:style w:type="character" w:customStyle="1" w:styleId="30">
    <w:name w:val="标题 3 字符"/>
    <w:basedOn w:val="a1"/>
    <w:link w:val="3"/>
    <w:uiPriority w:val="99"/>
    <w:semiHidden/>
    <w:locked/>
    <w:rsid w:val="001D2A22"/>
    <w:rPr>
      <w:rFonts w:ascii="Arial" w:hAnsi="Arial" w:cs="Arial"/>
      <w:b/>
      <w:bCs/>
      <w:kern w:val="0"/>
      <w:sz w:val="32"/>
      <w:szCs w:val="32"/>
    </w:rPr>
  </w:style>
  <w:style w:type="character" w:customStyle="1" w:styleId="40">
    <w:name w:val="标题 4 字符"/>
    <w:basedOn w:val="a1"/>
    <w:link w:val="4"/>
    <w:uiPriority w:val="99"/>
    <w:semiHidden/>
    <w:locked/>
    <w:rsid w:val="001D2A22"/>
    <w:rPr>
      <w:rFonts w:ascii="Cambria" w:eastAsia="SimSun" w:hAnsi="Cambria" w:cs="Times New Roman"/>
      <w:b/>
      <w:bCs/>
      <w:kern w:val="0"/>
      <w:sz w:val="28"/>
      <w:szCs w:val="28"/>
    </w:rPr>
  </w:style>
  <w:style w:type="character" w:customStyle="1" w:styleId="50">
    <w:name w:val="标题 5 字符"/>
    <w:basedOn w:val="a1"/>
    <w:link w:val="5"/>
    <w:locked/>
    <w:rsid w:val="00F433E1"/>
    <w:rPr>
      <w:rFonts w:ascii="Arial" w:hAnsi="Arial" w:cs="Times New Roman"/>
    </w:rPr>
  </w:style>
  <w:style w:type="character" w:customStyle="1" w:styleId="60">
    <w:name w:val="标题 6 字符"/>
    <w:basedOn w:val="a1"/>
    <w:link w:val="6"/>
    <w:locked/>
    <w:rsid w:val="00F433E1"/>
    <w:rPr>
      <w:rFonts w:ascii="Arial" w:hAnsi="Arial" w:cs="Times New Roman"/>
    </w:rPr>
  </w:style>
  <w:style w:type="character" w:customStyle="1" w:styleId="80">
    <w:name w:val="标题 8 字符"/>
    <w:basedOn w:val="a1"/>
    <w:link w:val="8"/>
    <w:locked/>
    <w:rsid w:val="00F433E1"/>
    <w:rPr>
      <w:rFonts w:cs="Times New Roman"/>
      <w:caps/>
      <w:sz w:val="24"/>
      <w:u w:val="single"/>
    </w:rPr>
  </w:style>
  <w:style w:type="character" w:customStyle="1" w:styleId="90">
    <w:name w:val="标题 9 字符"/>
    <w:basedOn w:val="a1"/>
    <w:link w:val="9"/>
    <w:locked/>
    <w:rsid w:val="00F433E1"/>
    <w:rPr>
      <w:rFonts w:ascii="Arial" w:hAnsi="Arial" w:cs="Times New Roman"/>
      <w:i/>
      <w:sz w:val="22"/>
    </w:rPr>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character" w:customStyle="1" w:styleId="a5">
    <w:name w:val="正文文本 字符"/>
    <w:basedOn w:val="a1"/>
    <w:link w:val="a4"/>
    <w:uiPriority w:val="99"/>
    <w:semiHidden/>
    <w:locked/>
    <w:rsid w:val="001D2A22"/>
    <w:rPr>
      <w:rFonts w:ascii="Arial" w:hAnsi="Arial" w:cs="Arial"/>
      <w:kern w:val="0"/>
      <w:sz w:val="20"/>
      <w:szCs w:val="20"/>
    </w:r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character" w:customStyle="1" w:styleId="a8">
    <w:name w:val="批注文字 字符"/>
    <w:basedOn w:val="a1"/>
    <w:link w:val="a7"/>
    <w:semiHidden/>
    <w:locked/>
    <w:rsid w:val="00F772C2"/>
    <w:rPr>
      <w:rFonts w:ascii="Arial" w:hAnsi="Arial" w:cs="Arial"/>
      <w:sz w:val="18"/>
      <w:lang w:eastAsia="zh-CN"/>
    </w:rPr>
  </w:style>
  <w:style w:type="paragraph" w:styleId="a9">
    <w:name w:val="endnote text"/>
    <w:basedOn w:val="a0"/>
    <w:link w:val="aa"/>
    <w:semiHidden/>
    <w:rsid w:val="00676C5C"/>
    <w:rPr>
      <w:sz w:val="18"/>
    </w:rPr>
  </w:style>
  <w:style w:type="character" w:customStyle="1" w:styleId="aa">
    <w:name w:val="尾注文本 字符"/>
    <w:basedOn w:val="a1"/>
    <w:link w:val="a9"/>
    <w:uiPriority w:val="99"/>
    <w:semiHidden/>
    <w:locked/>
    <w:rsid w:val="001D2A22"/>
    <w:rPr>
      <w:rFonts w:ascii="Arial" w:hAnsi="Arial" w:cs="Arial"/>
      <w:kern w:val="0"/>
      <w:sz w:val="20"/>
      <w:szCs w:val="20"/>
    </w:rPr>
  </w:style>
  <w:style w:type="paragraph" w:styleId="ab">
    <w:name w:val="footer"/>
    <w:basedOn w:val="a0"/>
    <w:link w:val="ac"/>
    <w:rsid w:val="00676C5C"/>
    <w:pPr>
      <w:tabs>
        <w:tab w:val="center" w:pos="4320"/>
        <w:tab w:val="right" w:pos="8640"/>
      </w:tabs>
    </w:pPr>
  </w:style>
  <w:style w:type="character" w:customStyle="1" w:styleId="ac">
    <w:name w:val="页脚 字符"/>
    <w:basedOn w:val="a1"/>
    <w:link w:val="ab"/>
    <w:uiPriority w:val="99"/>
    <w:semiHidden/>
    <w:locked/>
    <w:rsid w:val="001D2A22"/>
    <w:rPr>
      <w:rFonts w:ascii="Arial" w:hAnsi="Arial" w:cs="Arial"/>
      <w:kern w:val="0"/>
      <w:sz w:val="18"/>
      <w:szCs w:val="18"/>
    </w:rPr>
  </w:style>
  <w:style w:type="paragraph" w:styleId="ad">
    <w:name w:val="footnote text"/>
    <w:basedOn w:val="a0"/>
    <w:link w:val="ae"/>
    <w:semiHidden/>
    <w:rsid w:val="00676C5C"/>
    <w:rPr>
      <w:sz w:val="18"/>
    </w:rPr>
  </w:style>
  <w:style w:type="character" w:customStyle="1" w:styleId="ae">
    <w:name w:val="脚注文本 字符"/>
    <w:basedOn w:val="a1"/>
    <w:link w:val="ad"/>
    <w:uiPriority w:val="99"/>
    <w:semiHidden/>
    <w:locked/>
    <w:rsid w:val="001D2A22"/>
    <w:rPr>
      <w:rFonts w:ascii="Arial" w:hAnsi="Arial" w:cs="Arial"/>
      <w:kern w:val="0"/>
      <w:sz w:val="18"/>
      <w:szCs w:val="18"/>
    </w:rPr>
  </w:style>
  <w:style w:type="paragraph" w:styleId="af">
    <w:name w:val="header"/>
    <w:aliases w:val="Heading"/>
    <w:basedOn w:val="a0"/>
    <w:link w:val="af0"/>
    <w:rsid w:val="00676C5C"/>
    <w:pPr>
      <w:tabs>
        <w:tab w:val="center" w:pos="4536"/>
        <w:tab w:val="right" w:pos="9072"/>
      </w:tabs>
    </w:pPr>
  </w:style>
  <w:style w:type="character" w:customStyle="1" w:styleId="af0">
    <w:name w:val="页眉 字符"/>
    <w:aliases w:val="Heading 字符"/>
    <w:basedOn w:val="a1"/>
    <w:link w:val="af"/>
    <w:uiPriority w:val="99"/>
    <w:semiHidden/>
    <w:locked/>
    <w:rsid w:val="001D2A22"/>
    <w:rPr>
      <w:rFonts w:ascii="Arial" w:hAnsi="Arial" w:cs="Arial"/>
      <w:kern w:val="0"/>
      <w:sz w:val="18"/>
      <w:szCs w:val="18"/>
    </w:rPr>
  </w:style>
  <w:style w:type="paragraph" w:styleId="a">
    <w:name w:val="List Number"/>
    <w:basedOn w:val="a0"/>
    <w:rsid w:val="00676C5C"/>
    <w:pPr>
      <w:numPr>
        <w:numId w:val="10"/>
      </w:numPr>
    </w:pPr>
  </w:style>
  <w:style w:type="paragraph" w:customStyle="1" w:styleId="ONUME">
    <w:name w:val="ONUM E"/>
    <w:basedOn w:val="a4"/>
    <w:link w:val="ONUMEChar"/>
    <w:qFormat/>
    <w:rsid w:val="00676C5C"/>
  </w:style>
  <w:style w:type="paragraph" w:customStyle="1" w:styleId="ONUMFS">
    <w:name w:val="ONUM FS"/>
    <w:basedOn w:val="a4"/>
    <w:rsid w:val="00676C5C"/>
    <w:pPr>
      <w:numPr>
        <w:numId w:val="12"/>
      </w:numPr>
    </w:pPr>
  </w:style>
  <w:style w:type="paragraph" w:styleId="af1">
    <w:name w:val="Salutation"/>
    <w:basedOn w:val="a0"/>
    <w:next w:val="a0"/>
    <w:link w:val="af2"/>
    <w:semiHidden/>
    <w:rsid w:val="00676C5C"/>
  </w:style>
  <w:style w:type="character" w:customStyle="1" w:styleId="af2">
    <w:name w:val="称呼 字符"/>
    <w:basedOn w:val="a1"/>
    <w:link w:val="af1"/>
    <w:uiPriority w:val="99"/>
    <w:semiHidden/>
    <w:locked/>
    <w:rsid w:val="001D2A22"/>
    <w:rPr>
      <w:rFonts w:ascii="Arial" w:hAnsi="Arial" w:cs="Arial"/>
      <w:kern w:val="0"/>
      <w:sz w:val="20"/>
      <w:szCs w:val="20"/>
    </w:rPr>
  </w:style>
  <w:style w:type="paragraph" w:styleId="af3">
    <w:name w:val="Signature"/>
    <w:basedOn w:val="a0"/>
    <w:link w:val="af4"/>
    <w:semiHidden/>
    <w:rsid w:val="00676C5C"/>
    <w:pPr>
      <w:ind w:left="5250"/>
    </w:pPr>
  </w:style>
  <w:style w:type="character" w:customStyle="1" w:styleId="af4">
    <w:name w:val="签名 字符"/>
    <w:basedOn w:val="a1"/>
    <w:link w:val="af3"/>
    <w:uiPriority w:val="99"/>
    <w:semiHidden/>
    <w:locked/>
    <w:rsid w:val="001D2A22"/>
    <w:rPr>
      <w:rFonts w:ascii="Arial" w:hAnsi="Arial" w:cs="Arial"/>
      <w:kern w:val="0"/>
      <w:sz w:val="20"/>
      <w:szCs w:val="20"/>
    </w:rPr>
  </w:style>
  <w:style w:type="paragraph" w:styleId="af5">
    <w:name w:val="Balloon Text"/>
    <w:basedOn w:val="a0"/>
    <w:link w:val="af6"/>
    <w:rsid w:val="00EA2B9B"/>
    <w:rPr>
      <w:rFonts w:ascii="Tahoma" w:hAnsi="Tahoma" w:cs="Tahoma"/>
      <w:sz w:val="16"/>
      <w:szCs w:val="16"/>
    </w:rPr>
  </w:style>
  <w:style w:type="character" w:customStyle="1" w:styleId="af6">
    <w:name w:val="批注框文本 字符"/>
    <w:basedOn w:val="a1"/>
    <w:link w:val="af5"/>
    <w:locked/>
    <w:rsid w:val="00EA2B9B"/>
    <w:rPr>
      <w:rFonts w:ascii="Tahoma" w:hAnsi="Tahoma" w:cs="Tahoma"/>
      <w:sz w:val="16"/>
      <w:szCs w:val="16"/>
      <w:lang w:eastAsia="zh-CN"/>
    </w:rPr>
  </w:style>
  <w:style w:type="paragraph" w:customStyle="1" w:styleId="CharCharCharChar">
    <w:name w:val="Char Char Char Char"/>
    <w:basedOn w:val="a0"/>
    <w:rsid w:val="00F433E1"/>
    <w:pPr>
      <w:spacing w:after="160" w:line="240" w:lineRule="exact"/>
    </w:pPr>
    <w:rPr>
      <w:rFonts w:ascii="Verdana" w:hAnsi="Verdana" w:cs="Times New Roman"/>
      <w:sz w:val="20"/>
      <w:lang w:val="en-GB" w:eastAsia="en-US"/>
    </w:rPr>
  </w:style>
  <w:style w:type="paragraph" w:styleId="af7">
    <w:name w:val="Body Text Indent"/>
    <w:basedOn w:val="a0"/>
    <w:link w:val="af8"/>
    <w:rsid w:val="00F433E1"/>
    <w:pPr>
      <w:spacing w:after="120" w:line="260" w:lineRule="exact"/>
      <w:ind w:left="567"/>
    </w:pPr>
    <w:rPr>
      <w:rFonts w:cs="Times New Roman"/>
      <w:sz w:val="20"/>
      <w:lang w:eastAsia="en-US"/>
    </w:rPr>
  </w:style>
  <w:style w:type="character" w:customStyle="1" w:styleId="af8">
    <w:name w:val="正文文本缩进 字符"/>
    <w:basedOn w:val="a1"/>
    <w:link w:val="af7"/>
    <w:locked/>
    <w:rsid w:val="00F433E1"/>
    <w:rPr>
      <w:rFonts w:ascii="Arial" w:hAnsi="Arial" w:cs="Times New Roman"/>
    </w:rPr>
  </w:style>
  <w:style w:type="paragraph" w:styleId="af9">
    <w:name w:val="Closing"/>
    <w:basedOn w:val="a0"/>
    <w:link w:val="afa"/>
    <w:rsid w:val="00F433E1"/>
    <w:pPr>
      <w:spacing w:after="120" w:line="260" w:lineRule="exact"/>
      <w:ind w:left="4536"/>
      <w:jc w:val="center"/>
    </w:pPr>
    <w:rPr>
      <w:rFonts w:cs="Times New Roman"/>
      <w:sz w:val="20"/>
      <w:lang w:eastAsia="en-US"/>
    </w:rPr>
  </w:style>
  <w:style w:type="character" w:customStyle="1" w:styleId="afa">
    <w:name w:val="结束语 字符"/>
    <w:basedOn w:val="a1"/>
    <w:link w:val="af9"/>
    <w:locked/>
    <w:rsid w:val="00F433E1"/>
    <w:rPr>
      <w:rFonts w:ascii="Arial" w:hAnsi="Arial" w:cs="Times New Roman"/>
    </w:rPr>
  </w:style>
  <w:style w:type="paragraph" w:customStyle="1" w:styleId="Committee">
    <w:name w:val="Committee"/>
    <w:basedOn w:val="a0"/>
    <w:semiHidden/>
    <w:rsid w:val="00F433E1"/>
    <w:pPr>
      <w:spacing w:after="300" w:line="260" w:lineRule="exact"/>
      <w:ind w:left="1021"/>
      <w:jc w:val="center"/>
    </w:pPr>
    <w:rPr>
      <w:rFonts w:cs="Times New Roman"/>
      <w:b/>
      <w:caps/>
      <w:kern w:val="28"/>
      <w:sz w:val="30"/>
      <w:lang w:eastAsia="en-US"/>
    </w:rPr>
  </w:style>
  <w:style w:type="paragraph" w:customStyle="1" w:styleId="DecisionInvitingPara">
    <w:name w:val="Decision Inviting Para."/>
    <w:basedOn w:val="a0"/>
    <w:rsid w:val="00F433E1"/>
    <w:pPr>
      <w:spacing w:after="120" w:line="260" w:lineRule="exact"/>
      <w:ind w:left="5534"/>
    </w:pPr>
    <w:rPr>
      <w:rFonts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a0"/>
    <w:semiHidden/>
    <w:rsid w:val="00F433E1"/>
    <w:pPr>
      <w:spacing w:before="60" w:after="120" w:line="260" w:lineRule="exact"/>
      <w:ind w:left="1021"/>
      <w:jc w:val="center"/>
    </w:pPr>
    <w:rPr>
      <w:rFonts w:cs="Times New Roman"/>
      <w:b/>
      <w:sz w:val="30"/>
      <w:lang w:eastAsia="en-US"/>
    </w:rPr>
  </w:style>
  <w:style w:type="paragraph" w:customStyle="1" w:styleId="Endofdocument">
    <w:name w:val="End of document"/>
    <w:basedOn w:val="a0"/>
    <w:rsid w:val="00F433E1"/>
    <w:pPr>
      <w:spacing w:after="120" w:line="260" w:lineRule="exact"/>
      <w:ind w:left="5534"/>
    </w:pPr>
    <w:rPr>
      <w:rFonts w:cs="Times New Roman"/>
      <w:sz w:val="20"/>
      <w:lang w:eastAsia="en-US"/>
    </w:rPr>
  </w:style>
  <w:style w:type="character" w:styleId="afb">
    <w:name w:val="footnote reference"/>
    <w:basedOn w:val="a1"/>
    <w:rsid w:val="00F433E1"/>
    <w:rPr>
      <w:rFonts w:cs="Times New Roman"/>
      <w:vertAlign w:val="superscript"/>
    </w:rPr>
  </w:style>
  <w:style w:type="paragraph" w:styleId="afc">
    <w:name w:val="macro"/>
    <w:link w:val="afd"/>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0"/>
      <w:sz w:val="16"/>
      <w:szCs w:val="20"/>
      <w:lang w:eastAsia="en-US"/>
    </w:rPr>
  </w:style>
  <w:style w:type="character" w:customStyle="1" w:styleId="afd">
    <w:name w:val="宏文本 字符"/>
    <w:basedOn w:val="a1"/>
    <w:link w:val="afc"/>
    <w:locked/>
    <w:rsid w:val="00F433E1"/>
    <w:rPr>
      <w:rFonts w:ascii="Courier New" w:hAnsi="Courier New" w:cs="Times New Roman"/>
      <w:sz w:val="16"/>
      <w:lang w:val="en-US" w:eastAsia="en-US" w:bidi="ar-SA"/>
    </w:rPr>
  </w:style>
  <w:style w:type="paragraph" w:customStyle="1" w:styleId="Organizer">
    <w:name w:val="Organizer"/>
    <w:basedOn w:val="a0"/>
    <w:semiHidden/>
    <w:rsid w:val="00F433E1"/>
    <w:pPr>
      <w:spacing w:after="600" w:line="260" w:lineRule="exact"/>
      <w:ind w:left="-992" w:right="-992"/>
      <w:jc w:val="center"/>
    </w:pPr>
    <w:rPr>
      <w:rFonts w:cs="Times New Roman"/>
      <w:b/>
      <w:caps/>
      <w:kern w:val="26"/>
      <w:sz w:val="26"/>
      <w:lang w:eastAsia="en-US"/>
    </w:rPr>
  </w:style>
  <w:style w:type="paragraph" w:customStyle="1" w:styleId="preparedby">
    <w:name w:val="prepared by"/>
    <w:basedOn w:val="a0"/>
    <w:next w:val="a0"/>
    <w:rsid w:val="00F433E1"/>
    <w:pPr>
      <w:spacing w:after="480" w:line="260" w:lineRule="exact"/>
      <w:ind w:left="1021"/>
    </w:pPr>
    <w:rPr>
      <w:rFonts w:cs="Times New Roman"/>
      <w:i/>
      <w:sz w:val="20"/>
      <w:lang w:eastAsia="en-US"/>
    </w:rPr>
  </w:style>
  <w:style w:type="paragraph" w:styleId="afe">
    <w:name w:val="Title"/>
    <w:basedOn w:val="a0"/>
    <w:link w:val="aff"/>
    <w:qFormat/>
    <w:rsid w:val="00F433E1"/>
    <w:pPr>
      <w:spacing w:after="300" w:line="260" w:lineRule="exact"/>
      <w:ind w:left="1021"/>
      <w:jc w:val="center"/>
    </w:pPr>
    <w:rPr>
      <w:rFonts w:cs="Times New Roman"/>
      <w:b/>
      <w:caps/>
      <w:kern w:val="28"/>
      <w:sz w:val="30"/>
      <w:lang w:eastAsia="en-US"/>
    </w:rPr>
  </w:style>
  <w:style w:type="character" w:customStyle="1" w:styleId="aff">
    <w:name w:val="标题 字符"/>
    <w:basedOn w:val="a1"/>
    <w:link w:val="afe"/>
    <w:locked/>
    <w:rsid w:val="00F433E1"/>
    <w:rPr>
      <w:rFonts w:ascii="Arial" w:hAnsi="Arial" w:cs="Times New Roman"/>
      <w:b/>
      <w:caps/>
      <w:kern w:val="28"/>
      <w:sz w:val="30"/>
    </w:rPr>
  </w:style>
  <w:style w:type="paragraph" w:customStyle="1" w:styleId="Documenttitle">
    <w:name w:val="Document title"/>
    <w:basedOn w:val="a0"/>
    <w:rsid w:val="00F433E1"/>
    <w:pPr>
      <w:spacing w:before="1200" w:after="120" w:line="260" w:lineRule="exact"/>
      <w:ind w:left="1021"/>
    </w:pPr>
    <w:rPr>
      <w:rFonts w:cs="Times New Roman"/>
      <w:b/>
      <w:caps/>
      <w:sz w:val="20"/>
      <w:lang w:eastAsia="en-US"/>
    </w:rPr>
  </w:style>
  <w:style w:type="paragraph" w:styleId="91">
    <w:name w:val="toc 9"/>
    <w:basedOn w:val="a0"/>
    <w:next w:val="a0"/>
    <w:rsid w:val="00F433E1"/>
    <w:pPr>
      <w:tabs>
        <w:tab w:val="right" w:leader="dot" w:pos="9071"/>
      </w:tabs>
      <w:spacing w:after="120" w:line="260" w:lineRule="exact"/>
      <w:ind w:left="1920"/>
    </w:pPr>
    <w:rPr>
      <w:rFonts w:cs="Times New Roman"/>
      <w:sz w:val="20"/>
      <w:lang w:eastAsia="en-US"/>
    </w:rPr>
  </w:style>
  <w:style w:type="character" w:styleId="aff0">
    <w:name w:val="endnote reference"/>
    <w:basedOn w:val="a1"/>
    <w:rsid w:val="00F433E1"/>
    <w:rPr>
      <w:rFonts w:cs="Times New Roman"/>
      <w:vertAlign w:val="superscript"/>
    </w:rPr>
  </w:style>
  <w:style w:type="paragraph" w:customStyle="1" w:styleId="MeetinglanguageDate">
    <w:name w:val="Meeting language &amp; Date"/>
    <w:basedOn w:val="a0"/>
    <w:next w:val="Meetingtitle"/>
    <w:rsid w:val="00F433E1"/>
    <w:pPr>
      <w:spacing w:after="1680" w:line="160" w:lineRule="exact"/>
      <w:ind w:left="1021"/>
      <w:contextualSpacing/>
      <w:jc w:val="right"/>
    </w:pPr>
    <w:rPr>
      <w:rFonts w:ascii="Arial Black" w:hAnsi="Arial Black" w:cs="Times New Roman"/>
      <w:b/>
      <w:caps/>
      <w:sz w:val="15"/>
      <w:lang w:val="fr-FR" w:eastAsia="en-US"/>
    </w:rPr>
  </w:style>
  <w:style w:type="paragraph" w:customStyle="1" w:styleId="Meetingtitle">
    <w:name w:val="Meeting title"/>
    <w:basedOn w:val="a0"/>
    <w:next w:val="Sessiontitle"/>
    <w:rsid w:val="00F433E1"/>
    <w:pPr>
      <w:spacing w:after="360" w:line="260" w:lineRule="exact"/>
      <w:ind w:left="1021"/>
    </w:pPr>
    <w:rPr>
      <w:rFonts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a0"/>
    <w:next w:val="a0"/>
    <w:autoRedefine/>
    <w:rsid w:val="00F433E1"/>
    <w:pPr>
      <w:spacing w:after="120" w:line="340" w:lineRule="atLeast"/>
      <w:ind w:left="1021"/>
      <w:jc w:val="right"/>
    </w:pPr>
    <w:rPr>
      <w:rFonts w:cs="Times New Roman"/>
      <w:b/>
      <w:caps/>
      <w:sz w:val="40"/>
      <w:lang w:val="pt-BR" w:eastAsia="en-US"/>
    </w:rPr>
  </w:style>
  <w:style w:type="paragraph" w:customStyle="1" w:styleId="TESTwiposouslogo">
    <w:name w:val="TESTwiposouslogo"/>
    <w:basedOn w:val="a0"/>
    <w:link w:val="TESTwiposouslogoChar"/>
    <w:semiHidden/>
    <w:rsid w:val="00F433E1"/>
    <w:pPr>
      <w:spacing w:after="120" w:line="240" w:lineRule="atLeast"/>
      <w:ind w:left="1021" w:right="4933"/>
      <w:jc w:val="right"/>
    </w:pPr>
    <w:rPr>
      <w:rFonts w:cs="Times New Roman"/>
      <w:b/>
      <w:w w:val="150"/>
      <w:sz w:val="20"/>
      <w:lang w:val="fr-FR"/>
    </w:rPr>
  </w:style>
  <w:style w:type="character" w:customStyle="1" w:styleId="TESTwiposouslogoChar">
    <w:name w:val="TESTwiposouslogo Char"/>
    <w:link w:val="TESTwiposouslogo"/>
    <w:semiHidden/>
    <w:locked/>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a0"/>
    <w:link w:val="TESTintellectualpropertyChar"/>
    <w:semiHidden/>
    <w:rsid w:val="00F433E1"/>
    <w:pPr>
      <w:spacing w:after="120" w:line="260" w:lineRule="exact"/>
      <w:ind w:left="4848"/>
    </w:pPr>
    <w:rPr>
      <w:rFonts w:cs="Times New Roman"/>
      <w:caps/>
      <w:sz w:val="16"/>
    </w:rPr>
  </w:style>
  <w:style w:type="character" w:customStyle="1" w:styleId="TESTintellectualpropertyChar">
    <w:name w:val="TESTintellectualproperty Char"/>
    <w:link w:val="TESTintellectualproperty"/>
    <w:semiHidden/>
    <w:locked/>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locked/>
    <w:rsid w:val="00F433E1"/>
    <w:rPr>
      <w:rFonts w:ascii="Arial" w:hAnsi="Arial" w:cs="Times New Roman"/>
      <w:caps/>
      <w:sz w:val="16"/>
    </w:rPr>
  </w:style>
  <w:style w:type="paragraph" w:customStyle="1" w:styleId="TestIWIPO">
    <w:name w:val="Test I WIPO"/>
    <w:basedOn w:val="TESTwiposouslogo"/>
    <w:link w:val="TestIWIPOChar"/>
    <w:semiHidden/>
    <w:rsid w:val="00F433E1"/>
    <w:pPr>
      <w:ind w:right="4763"/>
    </w:pPr>
    <w:rPr>
      <w:sz w:val="28"/>
    </w:rPr>
  </w:style>
  <w:style w:type="character" w:customStyle="1" w:styleId="TestIWIPOChar">
    <w:name w:val="Test I WIPO Char"/>
    <w:link w:val="TestIWIPO"/>
    <w:semiHidden/>
    <w:locked/>
    <w:rsid w:val="00F433E1"/>
    <w:rPr>
      <w:rFonts w:ascii="Arial" w:hAnsi="Arial"/>
      <w:b/>
      <w:w w:val="150"/>
      <w:sz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locked/>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locked/>
    <w:rsid w:val="00F433E1"/>
    <w:rPr>
      <w:rFonts w:ascii="Arial" w:hAnsi="Arial"/>
      <w:b/>
      <w:caps/>
    </w:rPr>
  </w:style>
  <w:style w:type="paragraph" w:customStyle="1" w:styleId="TitleofDoc">
    <w:name w:val="Title of Doc"/>
    <w:basedOn w:val="a0"/>
    <w:rsid w:val="00F433E1"/>
    <w:pPr>
      <w:spacing w:before="1200" w:after="360" w:line="360" w:lineRule="auto"/>
      <w:jc w:val="center"/>
    </w:pPr>
    <w:rPr>
      <w:rFonts w:ascii="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a0"/>
    <w:link w:val="DraftChar"/>
    <w:rsid w:val="00F433E1"/>
    <w:pPr>
      <w:spacing w:before="1200"/>
      <w:jc w:val="center"/>
    </w:pPr>
    <w:rPr>
      <w:rFonts w:ascii="Times New Roman" w:hAnsi="Times New Roman" w:cs="Times New Roman"/>
      <w:caps/>
      <w:sz w:val="24"/>
    </w:rPr>
  </w:style>
  <w:style w:type="character" w:customStyle="1" w:styleId="DraftChar">
    <w:name w:val="Draft Char"/>
    <w:link w:val="Draft"/>
    <w:locked/>
    <w:rsid w:val="00F433E1"/>
    <w:rPr>
      <w:caps/>
      <w:sz w:val="24"/>
    </w:rPr>
  </w:style>
  <w:style w:type="paragraph" w:customStyle="1" w:styleId="preparedby0">
    <w:name w:val="preparedby"/>
    <w:basedOn w:val="a0"/>
    <w:next w:val="a0"/>
    <w:rsid w:val="00F433E1"/>
    <w:pPr>
      <w:spacing w:after="600"/>
      <w:jc w:val="center"/>
    </w:pPr>
    <w:rPr>
      <w:rFonts w:ascii="Times New Roman" w:hAnsi="Times New Roman" w:cs="Times New Roman"/>
      <w:i/>
      <w:sz w:val="24"/>
      <w:lang w:eastAsia="en-US"/>
    </w:rPr>
  </w:style>
  <w:style w:type="character" w:customStyle="1" w:styleId="description">
    <w:name w:val="description"/>
    <w:rsid w:val="00F433E1"/>
    <w:rPr>
      <w:rFonts w:ascii="Arial" w:hAnsi="Arial"/>
      <w:lang w:val="en-GB" w:eastAsia="en-US"/>
    </w:rPr>
  </w:style>
  <w:style w:type="paragraph" w:customStyle="1" w:styleId="CharCharCharChar1">
    <w:name w:val="Char Char Char Char1"/>
    <w:basedOn w:val="a0"/>
    <w:autoRedefine/>
    <w:uiPriority w:val="99"/>
    <w:rsid w:val="00F433E1"/>
    <w:pPr>
      <w:spacing w:after="160" w:line="240" w:lineRule="exact"/>
      <w:ind w:left="993"/>
    </w:pPr>
    <w:rPr>
      <w:rFonts w:cs="Times New Roman"/>
      <w:sz w:val="20"/>
      <w:lang w:val="en-GB" w:eastAsia="en-US"/>
    </w:rPr>
  </w:style>
  <w:style w:type="paragraph" w:customStyle="1" w:styleId="Style1">
    <w:name w:val="Style1"/>
    <w:basedOn w:val="a0"/>
    <w:rsid w:val="00F433E1"/>
    <w:pPr>
      <w:spacing w:after="120" w:line="260" w:lineRule="exact"/>
      <w:ind w:left="1021"/>
    </w:pPr>
    <w:rPr>
      <w:rFonts w:cs="Times New Roman"/>
      <w:sz w:val="20"/>
      <w:lang w:eastAsia="en-US"/>
    </w:rPr>
  </w:style>
  <w:style w:type="paragraph" w:styleId="21">
    <w:name w:val="Body Text Indent 2"/>
    <w:basedOn w:val="a0"/>
    <w:link w:val="22"/>
    <w:rsid w:val="00F433E1"/>
    <w:pPr>
      <w:spacing w:after="120" w:line="480" w:lineRule="auto"/>
      <w:ind w:left="283"/>
    </w:pPr>
    <w:rPr>
      <w:rFonts w:cs="Times New Roman"/>
      <w:sz w:val="20"/>
      <w:lang w:eastAsia="en-US"/>
    </w:rPr>
  </w:style>
  <w:style w:type="character" w:customStyle="1" w:styleId="22">
    <w:name w:val="正文文本缩进 2 字符"/>
    <w:basedOn w:val="a1"/>
    <w:link w:val="21"/>
    <w:locked/>
    <w:rsid w:val="00F433E1"/>
    <w:rPr>
      <w:rFonts w:ascii="Arial" w:hAnsi="Arial" w:cs="Times New Roman"/>
    </w:rPr>
  </w:style>
  <w:style w:type="paragraph" w:customStyle="1" w:styleId="Para1">
    <w:name w:val="Para 1."/>
    <w:basedOn w:val="a0"/>
    <w:rsid w:val="00F433E1"/>
    <w:rPr>
      <w:rFonts w:ascii="Times New Roman" w:hAnsi="Times New Roman" w:cs="Times New Roman"/>
      <w:sz w:val="24"/>
      <w:lang w:val="fr-FR" w:eastAsia="en-US"/>
    </w:rPr>
  </w:style>
  <w:style w:type="paragraph" w:customStyle="1" w:styleId="NormalBlack">
    <w:name w:val="Normal + Black"/>
    <w:aliases w:val="Underline"/>
    <w:basedOn w:val="a0"/>
    <w:link w:val="NormalBlackChar"/>
    <w:rsid w:val="00F433E1"/>
    <w:pPr>
      <w:keepNext/>
      <w:outlineLvl w:val="0"/>
    </w:pPr>
    <w:rPr>
      <w:rFonts w:ascii="Times New Roman" w:hAnsi="Times New Roman" w:cs="Times New Roman"/>
      <w:color w:val="000000"/>
      <w:sz w:val="24"/>
      <w:u w:val="single"/>
    </w:rPr>
  </w:style>
  <w:style w:type="character" w:customStyle="1" w:styleId="NormalBlackChar">
    <w:name w:val="Normal + Black Char"/>
    <w:aliases w:val="Underline Char"/>
    <w:link w:val="NormalBlack"/>
    <w:locked/>
    <w:rsid w:val="00F433E1"/>
    <w:rPr>
      <w:color w:val="000000"/>
      <w:sz w:val="24"/>
      <w:u w:val="single"/>
    </w:rPr>
  </w:style>
  <w:style w:type="character" w:styleId="aff1">
    <w:name w:val="Strong"/>
    <w:basedOn w:val="a1"/>
    <w:uiPriority w:val="22"/>
    <w:qFormat/>
    <w:rsid w:val="00F433E1"/>
    <w:rPr>
      <w:rFonts w:cs="Times New Roman"/>
      <w:b/>
    </w:rPr>
  </w:style>
  <w:style w:type="character" w:styleId="aff2">
    <w:name w:val="Hyperlink"/>
    <w:basedOn w:val="a1"/>
    <w:rsid w:val="00F433E1"/>
    <w:rPr>
      <w:rFonts w:cs="Times New Roman"/>
      <w:color w:val="0000FF"/>
      <w:u w:val="single"/>
    </w:rPr>
  </w:style>
  <w:style w:type="character" w:customStyle="1" w:styleId="ONUMEChar">
    <w:name w:val="ONUM E Char"/>
    <w:basedOn w:val="a1"/>
    <w:link w:val="ONUME"/>
    <w:locked/>
    <w:rsid w:val="00C01EB4"/>
    <w:rPr>
      <w:rFonts w:ascii="Arial" w:hAnsi="Arial" w:cs="Arial"/>
      <w:kern w:val="0"/>
      <w:sz w:val="22"/>
      <w:szCs w:val="20"/>
    </w:rPr>
  </w:style>
  <w:style w:type="character" w:styleId="aff3">
    <w:name w:val="annotation reference"/>
    <w:basedOn w:val="a1"/>
    <w:rsid w:val="00F772C2"/>
    <w:rPr>
      <w:rFonts w:cs="Times New Roman"/>
      <w:sz w:val="16"/>
      <w:szCs w:val="16"/>
    </w:rPr>
  </w:style>
  <w:style w:type="paragraph" w:styleId="aff4">
    <w:name w:val="annotation subject"/>
    <w:basedOn w:val="a7"/>
    <w:next w:val="a7"/>
    <w:link w:val="aff5"/>
    <w:rsid w:val="00F772C2"/>
    <w:rPr>
      <w:b/>
      <w:bCs/>
      <w:sz w:val="20"/>
    </w:rPr>
  </w:style>
  <w:style w:type="character" w:customStyle="1" w:styleId="aff5">
    <w:name w:val="批注主题 字符"/>
    <w:basedOn w:val="a8"/>
    <w:link w:val="aff4"/>
    <w:locked/>
    <w:rsid w:val="00F772C2"/>
    <w:rPr>
      <w:rFonts w:ascii="Arial" w:hAnsi="Arial" w:cs="Arial"/>
      <w:b/>
      <w:bCs/>
      <w:sz w:val="18"/>
      <w:lang w:eastAsia="zh-CN"/>
    </w:rPr>
  </w:style>
  <w:style w:type="character" w:customStyle="1" w:styleId="apple-converted-space">
    <w:name w:val="apple-converted-space"/>
    <w:basedOn w:val="a1"/>
    <w:rsid w:val="00840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92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699C-B582-41B6-B50F-C51731B7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85627</Words>
  <Characters>26814</Characters>
  <Application>Microsoft Office Word</Application>
  <DocSecurity>0</DocSecurity>
  <Lines>223</Lines>
  <Paragraphs>224</Paragraphs>
  <ScaleCrop>false</ScaleCrop>
  <LinksUpToDate>false</LinksUpToDate>
  <CharactersWithSpaces>112217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PCT/WG/11/27</dc:title>
  <dc:subject>报告</dc:subject>
  <dc:creator/>
  <cp:lastModifiedBy/>
  <cp:revision>1</cp:revision>
  <dcterms:created xsi:type="dcterms:W3CDTF">2019-01-07T12:45:00Z</dcterms:created>
  <dcterms:modified xsi:type="dcterms:W3CDTF">2019-01-09T15:51:00Z</dcterms:modified>
</cp:coreProperties>
</file>