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844BC8" w:rsidRPr="00016B26" w:rsidTr="001B2688">
        <w:trPr>
          <w:trHeight w:val="1977"/>
        </w:trPr>
        <w:tc>
          <w:tcPr>
            <w:tcW w:w="4594" w:type="dxa"/>
            <w:tcBorders>
              <w:bottom w:val="single" w:sz="4" w:space="0" w:color="auto"/>
            </w:tcBorders>
            <w:tcMar>
              <w:bottom w:w="170" w:type="dxa"/>
            </w:tcMar>
          </w:tcPr>
          <w:p w:rsidR="00844BC8" w:rsidRPr="00016B26" w:rsidRDefault="00844BC8" w:rsidP="001B2688">
            <w:r w:rsidRPr="00016B26">
              <w:rPr>
                <w:rFonts w:hint="eastAsia"/>
                <w:noProof/>
              </w:rPr>
              <w:drawing>
                <wp:anchor distT="0" distB="0" distL="114300" distR="114300" simplePos="0" relativeHeight="251659264" behindDoc="1" locked="0" layoutInCell="0" allowOverlap="1" wp14:anchorId="5A6105F2" wp14:editId="572DF1F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844BC8" w:rsidRPr="00016B26" w:rsidRDefault="00844BC8" w:rsidP="001B2688"/>
        </w:tc>
        <w:tc>
          <w:tcPr>
            <w:tcW w:w="425" w:type="dxa"/>
            <w:tcBorders>
              <w:bottom w:val="single" w:sz="4" w:space="0" w:color="auto"/>
            </w:tcBorders>
            <w:tcMar>
              <w:left w:w="0" w:type="dxa"/>
              <w:right w:w="0" w:type="dxa"/>
            </w:tcMar>
          </w:tcPr>
          <w:p w:rsidR="00844BC8" w:rsidRPr="00016B26" w:rsidRDefault="00844BC8" w:rsidP="001B2688">
            <w:pPr>
              <w:jc w:val="right"/>
            </w:pPr>
            <w:r w:rsidRPr="00016B26">
              <w:rPr>
                <w:rFonts w:hint="eastAsia"/>
                <w:b/>
                <w:sz w:val="40"/>
                <w:szCs w:val="40"/>
              </w:rPr>
              <w:t>C</w:t>
            </w:r>
          </w:p>
        </w:tc>
      </w:tr>
      <w:tr w:rsidR="00844BC8" w:rsidRPr="00016B26" w:rsidTr="001B2688">
        <w:trPr>
          <w:trHeight w:hRule="exact" w:val="340"/>
        </w:trPr>
        <w:tc>
          <w:tcPr>
            <w:tcW w:w="9356" w:type="dxa"/>
            <w:gridSpan w:val="3"/>
            <w:tcBorders>
              <w:top w:val="single" w:sz="4" w:space="0" w:color="auto"/>
            </w:tcBorders>
            <w:tcMar>
              <w:top w:w="170" w:type="dxa"/>
              <w:left w:w="0" w:type="dxa"/>
              <w:right w:w="0" w:type="dxa"/>
            </w:tcMar>
            <w:vAlign w:val="bottom"/>
          </w:tcPr>
          <w:p w:rsidR="00844BC8" w:rsidRPr="00016B26" w:rsidRDefault="00844BC8" w:rsidP="00466C4A">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11</w:t>
            </w:r>
            <w:r w:rsidRPr="00016B26">
              <w:rPr>
                <w:rFonts w:ascii="Arial Black" w:hAnsi="Arial Black" w:hint="eastAsia"/>
                <w:caps/>
                <w:sz w:val="15"/>
              </w:rPr>
              <w:t>/</w:t>
            </w:r>
            <w:bookmarkStart w:id="0" w:name="Code"/>
            <w:bookmarkEnd w:id="0"/>
            <w:r w:rsidR="00466C4A">
              <w:rPr>
                <w:rFonts w:ascii="Arial Black" w:hAnsi="Arial Black" w:hint="eastAsia"/>
                <w:caps/>
                <w:sz w:val="15"/>
              </w:rPr>
              <w:t>25</w:t>
            </w:r>
          </w:p>
        </w:tc>
      </w:tr>
      <w:tr w:rsidR="00844BC8" w:rsidRPr="00016B26" w:rsidTr="001B2688">
        <w:trPr>
          <w:trHeight w:hRule="exact" w:val="170"/>
        </w:trPr>
        <w:tc>
          <w:tcPr>
            <w:tcW w:w="9356" w:type="dxa"/>
            <w:gridSpan w:val="3"/>
            <w:noWrap/>
            <w:tcMar>
              <w:left w:w="0" w:type="dxa"/>
              <w:right w:w="0" w:type="dxa"/>
            </w:tcMar>
            <w:vAlign w:val="bottom"/>
          </w:tcPr>
          <w:p w:rsidR="00844BC8" w:rsidRPr="00016B26" w:rsidRDefault="00844BC8" w:rsidP="001B2688">
            <w:pPr>
              <w:jc w:val="right"/>
              <w:rPr>
                <w:rFonts w:ascii="Arial Black" w:hAnsi="Arial Black"/>
                <w:b/>
                <w:caps/>
                <w:sz w:val="15"/>
                <w:szCs w:val="15"/>
              </w:rPr>
            </w:pPr>
            <w:r w:rsidRPr="00016B26">
              <w:rPr>
                <w:rFonts w:eastAsia="SimHei" w:hint="eastAsia"/>
                <w:b/>
                <w:sz w:val="15"/>
                <w:szCs w:val="15"/>
              </w:rPr>
              <w:t>原</w:t>
            </w:r>
            <w:r w:rsidRPr="00016B26">
              <w:rPr>
                <w:rFonts w:eastAsia="SimHei" w:hint="eastAsia"/>
                <w:b/>
                <w:sz w:val="15"/>
                <w:szCs w:val="15"/>
                <w:lang w:val="pt-BR"/>
              </w:rPr>
              <w:t xml:space="preserve"> </w:t>
            </w:r>
            <w:r w:rsidRPr="00016B26">
              <w:rPr>
                <w:rFonts w:eastAsia="SimHei" w:hint="eastAsia"/>
                <w:b/>
                <w:sz w:val="15"/>
                <w:szCs w:val="15"/>
              </w:rPr>
              <w:t>文</w:t>
            </w:r>
            <w:r w:rsidRPr="00016B26">
              <w:rPr>
                <w:rFonts w:eastAsia="SimHei" w:hint="eastAsia"/>
                <w:b/>
                <w:sz w:val="15"/>
                <w:szCs w:val="15"/>
                <w:lang w:val="pt-BR"/>
              </w:rPr>
              <w:t>：</w:t>
            </w:r>
            <w:bookmarkStart w:id="1" w:name="Original"/>
            <w:bookmarkEnd w:id="1"/>
            <w:r w:rsidRPr="00016B26">
              <w:rPr>
                <w:rFonts w:eastAsia="SimHei" w:hint="eastAsia"/>
                <w:b/>
                <w:sz w:val="15"/>
                <w:szCs w:val="15"/>
                <w:lang w:val="pt-BR"/>
              </w:rPr>
              <w:t>英文</w:t>
            </w:r>
          </w:p>
        </w:tc>
      </w:tr>
      <w:tr w:rsidR="00844BC8" w:rsidRPr="00016B26" w:rsidTr="001B2688">
        <w:trPr>
          <w:trHeight w:hRule="exact" w:val="198"/>
        </w:trPr>
        <w:tc>
          <w:tcPr>
            <w:tcW w:w="9356" w:type="dxa"/>
            <w:gridSpan w:val="3"/>
            <w:tcMar>
              <w:left w:w="0" w:type="dxa"/>
              <w:right w:w="0" w:type="dxa"/>
            </w:tcMar>
            <w:vAlign w:val="bottom"/>
          </w:tcPr>
          <w:p w:rsidR="00844BC8" w:rsidRPr="00016B26" w:rsidRDefault="00844BC8" w:rsidP="00466C4A">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r w:rsidRPr="00016B26">
              <w:rPr>
                <w:rFonts w:ascii="Arial Black" w:eastAsia="SimHei" w:hAnsi="Arial Black" w:hint="eastAsia"/>
                <w:b/>
                <w:sz w:val="15"/>
                <w:szCs w:val="15"/>
                <w:lang w:val="pt-BR"/>
              </w:rPr>
              <w:t>期：</w:t>
            </w:r>
            <w:bookmarkStart w:id="2" w:name="Date"/>
            <w:bookmarkEnd w:id="2"/>
            <w:r w:rsidRPr="00016B26">
              <w:rPr>
                <w:rFonts w:ascii="Arial Black" w:eastAsia="SimHei" w:hAnsi="Arial Black" w:hint="eastAsia"/>
                <w:b/>
                <w:sz w:val="15"/>
                <w:szCs w:val="15"/>
                <w:lang w:val="pt-BR"/>
              </w:rPr>
              <w:t>201</w:t>
            </w:r>
            <w:r>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sidR="00466C4A">
              <w:rPr>
                <w:rFonts w:ascii="Arial Black" w:eastAsia="SimHei" w:hAnsi="Arial Black" w:hint="eastAsia"/>
                <w:b/>
                <w:sz w:val="15"/>
                <w:szCs w:val="15"/>
                <w:lang w:val="pt-BR"/>
              </w:rPr>
              <w:t>6</w:t>
            </w:r>
            <w:r w:rsidRPr="00016B26">
              <w:rPr>
                <w:rFonts w:ascii="Arial Black" w:eastAsia="SimHei" w:hAnsi="Arial Black" w:hint="eastAsia"/>
                <w:b/>
                <w:sz w:val="15"/>
                <w:szCs w:val="15"/>
                <w:lang w:val="pt-BR"/>
              </w:rPr>
              <w:t>月</w:t>
            </w:r>
            <w:r w:rsidR="00466C4A">
              <w:rPr>
                <w:rFonts w:ascii="Arial Black" w:eastAsia="SimHei" w:hAnsi="Arial Black" w:hint="eastAsia"/>
                <w:b/>
                <w:sz w:val="15"/>
                <w:szCs w:val="15"/>
                <w:lang w:val="pt-BR"/>
              </w:rPr>
              <w:t>1</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844BC8" w:rsidRPr="00016B26" w:rsidRDefault="00844BC8" w:rsidP="00844BC8"/>
    <w:p w:rsidR="00844BC8" w:rsidRDefault="00844BC8" w:rsidP="00844BC8">
      <w:pPr>
        <w:rPr>
          <w:rFonts w:hint="eastAsia"/>
        </w:rPr>
      </w:pPr>
    </w:p>
    <w:p w:rsidR="008C658E" w:rsidRPr="00016B26" w:rsidRDefault="008C658E" w:rsidP="00844BC8"/>
    <w:p w:rsidR="00844BC8" w:rsidRPr="00016B26" w:rsidRDefault="00844BC8" w:rsidP="00844BC8"/>
    <w:p w:rsidR="00844BC8" w:rsidRPr="00016B26" w:rsidRDefault="00844BC8" w:rsidP="00844BC8"/>
    <w:p w:rsidR="00844BC8" w:rsidRPr="00016B26" w:rsidRDefault="00844BC8" w:rsidP="00844BC8">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844BC8" w:rsidRPr="00016B26" w:rsidRDefault="00844BC8" w:rsidP="00844BC8">
      <w:pPr>
        <w:rPr>
          <w:rFonts w:ascii="SimHei" w:eastAsia="SimHei"/>
          <w:sz w:val="28"/>
          <w:szCs w:val="28"/>
        </w:rPr>
      </w:pPr>
      <w:r w:rsidRPr="00016B26">
        <w:rPr>
          <w:rFonts w:ascii="SimHei" w:eastAsia="SimHei" w:hint="eastAsia"/>
          <w:sz w:val="28"/>
          <w:szCs w:val="28"/>
        </w:rPr>
        <w:t>工作组</w:t>
      </w:r>
    </w:p>
    <w:p w:rsidR="00844BC8" w:rsidRPr="00016B26" w:rsidRDefault="00844BC8" w:rsidP="00844BC8"/>
    <w:p w:rsidR="00844BC8" w:rsidRPr="00652B09" w:rsidRDefault="00844BC8" w:rsidP="00844BC8"/>
    <w:p w:rsidR="00844BC8" w:rsidRPr="00016B26" w:rsidRDefault="00844BC8" w:rsidP="00844BC8">
      <w:pPr>
        <w:textAlignment w:val="bottom"/>
        <w:rPr>
          <w:rFonts w:ascii="KaiTi" w:eastAsia="KaiTi"/>
          <w:b/>
          <w:sz w:val="24"/>
          <w:szCs w:val="24"/>
        </w:rPr>
      </w:pPr>
      <w:r>
        <w:rPr>
          <w:rFonts w:ascii="KaiTi" w:eastAsia="KaiTi" w:hint="eastAsia"/>
          <w:b/>
          <w:sz w:val="24"/>
          <w:szCs w:val="24"/>
        </w:rPr>
        <w:t>第十一</w:t>
      </w:r>
      <w:r w:rsidRPr="00016B26">
        <w:rPr>
          <w:rFonts w:ascii="KaiTi" w:eastAsia="KaiTi" w:hint="eastAsia"/>
          <w:b/>
          <w:sz w:val="24"/>
          <w:szCs w:val="24"/>
        </w:rPr>
        <w:t>届会议</w:t>
      </w:r>
    </w:p>
    <w:p w:rsidR="00844BC8" w:rsidRPr="00016B26" w:rsidRDefault="00844BC8" w:rsidP="00844BC8">
      <w:pPr>
        <w:rPr>
          <w:b/>
          <w:sz w:val="24"/>
          <w:szCs w:val="24"/>
        </w:rPr>
      </w:pPr>
      <w:r w:rsidRPr="00016B26">
        <w:rPr>
          <w:rFonts w:ascii="KaiTi" w:eastAsia="KaiTi" w:hAnsi="KaiTi" w:hint="eastAsia"/>
          <w:sz w:val="24"/>
          <w:szCs w:val="24"/>
        </w:rPr>
        <w:t>201</w:t>
      </w:r>
      <w:r>
        <w:rPr>
          <w:rFonts w:ascii="KaiTi" w:eastAsia="KaiTi" w:hAnsi="KaiTi" w:hint="eastAsia"/>
          <w:sz w:val="24"/>
          <w:szCs w:val="24"/>
        </w:rPr>
        <w:t>8</w:t>
      </w:r>
      <w:r w:rsidRPr="00016B26">
        <w:rPr>
          <w:rFonts w:ascii="KaiTi" w:eastAsia="KaiTi" w:hAnsi="KaiTi" w:hint="eastAsia"/>
          <w:b/>
          <w:sz w:val="24"/>
          <w:szCs w:val="24"/>
        </w:rPr>
        <w:t>年</w:t>
      </w:r>
      <w:r>
        <w:rPr>
          <w:rFonts w:ascii="KaiTi" w:eastAsia="KaiTi" w:hAnsi="KaiTi" w:hint="eastAsia"/>
          <w:sz w:val="24"/>
          <w:szCs w:val="24"/>
        </w:rPr>
        <w:t>6</w:t>
      </w:r>
      <w:r w:rsidRPr="00016B26">
        <w:rPr>
          <w:rFonts w:ascii="KaiTi" w:eastAsia="KaiTi" w:hAnsi="KaiTi" w:hint="eastAsia"/>
          <w:b/>
          <w:sz w:val="24"/>
          <w:szCs w:val="24"/>
        </w:rPr>
        <w:t>月</w:t>
      </w:r>
      <w:r>
        <w:rPr>
          <w:rFonts w:ascii="KaiTi" w:eastAsia="KaiTi" w:hAnsi="KaiTi" w:hint="eastAsia"/>
          <w:sz w:val="24"/>
          <w:szCs w:val="24"/>
        </w:rPr>
        <w:t>18</w:t>
      </w:r>
      <w:r w:rsidRPr="00016B26">
        <w:rPr>
          <w:rFonts w:ascii="KaiTi" w:eastAsia="KaiTi" w:hAnsi="KaiTi" w:hint="eastAsia"/>
          <w:b/>
          <w:sz w:val="24"/>
          <w:szCs w:val="24"/>
        </w:rPr>
        <w:t>日至</w:t>
      </w:r>
      <w:r>
        <w:rPr>
          <w:rFonts w:ascii="KaiTi" w:eastAsia="KaiTi" w:hAnsi="KaiTi" w:hint="eastAsia"/>
          <w:sz w:val="24"/>
          <w:szCs w:val="24"/>
        </w:rPr>
        <w:t>22</w:t>
      </w:r>
      <w:r w:rsidRPr="00016B26">
        <w:rPr>
          <w:rFonts w:ascii="KaiTi" w:eastAsia="KaiTi" w:hAnsi="KaiTi" w:hint="eastAsia"/>
          <w:b/>
          <w:sz w:val="24"/>
          <w:szCs w:val="24"/>
        </w:rPr>
        <w:t>日，日内瓦</w:t>
      </w:r>
    </w:p>
    <w:p w:rsidR="00844BC8" w:rsidRPr="00016B26" w:rsidRDefault="00844BC8" w:rsidP="00844BC8"/>
    <w:p w:rsidR="00844BC8" w:rsidRPr="00016B26" w:rsidRDefault="00844BC8" w:rsidP="00844BC8"/>
    <w:p w:rsidR="00844BC8" w:rsidRPr="00B11D07" w:rsidRDefault="00844BC8" w:rsidP="00844BC8"/>
    <w:p w:rsidR="00844BC8" w:rsidRPr="00016B26" w:rsidRDefault="006E5754" w:rsidP="00844BC8">
      <w:pPr>
        <w:rPr>
          <w:rFonts w:ascii="KaiTi" w:eastAsia="KaiTi" w:hAnsi="KaiTi"/>
          <w:sz w:val="24"/>
          <w:szCs w:val="32"/>
        </w:rPr>
      </w:pPr>
      <w:bookmarkStart w:id="3" w:name="TitleOfDoc"/>
      <w:bookmarkEnd w:id="3"/>
      <w:r w:rsidRPr="006E5754">
        <w:rPr>
          <w:rFonts w:ascii="KaiTi" w:eastAsia="KaiTi" w:hAnsi="KaiTi" w:hint="eastAsia"/>
          <w:sz w:val="24"/>
          <w:szCs w:val="32"/>
        </w:rPr>
        <w:t>协助进入国家阶段的系统</w:t>
      </w:r>
    </w:p>
    <w:p w:rsidR="00844BC8" w:rsidRPr="00844BC8" w:rsidRDefault="00844BC8" w:rsidP="00844BC8"/>
    <w:p w:rsidR="00844BC8" w:rsidRPr="00494405" w:rsidRDefault="00844BC8" w:rsidP="00844BC8">
      <w:pPr>
        <w:rPr>
          <w:rFonts w:ascii="KaiTi" w:eastAsia="KaiTi" w:hAnsi="KaiTi"/>
          <w:sz w:val="21"/>
          <w:szCs w:val="21"/>
        </w:rPr>
      </w:pPr>
      <w:bookmarkStart w:id="4" w:name="Prepared"/>
      <w:bookmarkEnd w:id="4"/>
      <w:r w:rsidRPr="002B44DA">
        <w:rPr>
          <w:rFonts w:ascii="KaiTi" w:eastAsia="KaiTi" w:hAnsi="KaiTi" w:hint="eastAsia"/>
          <w:sz w:val="21"/>
          <w:szCs w:val="21"/>
        </w:rPr>
        <w:t>国际局编拟的文件</w:t>
      </w:r>
    </w:p>
    <w:p w:rsidR="00844BC8" w:rsidRPr="00016B26" w:rsidRDefault="00844BC8" w:rsidP="00844BC8"/>
    <w:p w:rsidR="00844BC8" w:rsidRPr="00016B26" w:rsidRDefault="00844BC8" w:rsidP="00844BC8"/>
    <w:p w:rsidR="00844BC8" w:rsidRPr="00016B26" w:rsidRDefault="00844BC8" w:rsidP="00844BC8"/>
    <w:p w:rsidR="00844BC8" w:rsidRPr="00016B26" w:rsidRDefault="00844BC8" w:rsidP="00844BC8"/>
    <w:p w:rsidR="00E365E8" w:rsidRPr="00E34534" w:rsidRDefault="00E82621" w:rsidP="00844BC8">
      <w:pPr>
        <w:pStyle w:val="1"/>
        <w:overflowPunct w:val="0"/>
        <w:spacing w:beforeLines="100" w:before="240" w:afterLines="50" w:after="120" w:line="340" w:lineRule="atLeast"/>
        <w:rPr>
          <w:rFonts w:ascii="SimHei" w:eastAsia="SimHei" w:hAnsi="SimHei"/>
          <w:b w:val="0"/>
          <w:sz w:val="21"/>
          <w:szCs w:val="21"/>
        </w:rPr>
      </w:pPr>
      <w:r w:rsidRPr="00E34534">
        <w:rPr>
          <w:rFonts w:ascii="SimHei" w:eastAsia="SimHei" w:hAnsi="SimHei" w:hint="eastAsia"/>
          <w:b w:val="0"/>
          <w:sz w:val="21"/>
          <w:szCs w:val="21"/>
        </w:rPr>
        <w:t>概</w:t>
      </w:r>
      <w:r w:rsidR="00283639">
        <w:rPr>
          <w:rFonts w:ascii="SimHei" w:eastAsia="SimHei" w:hAnsi="SimHei" w:hint="eastAsia"/>
          <w:b w:val="0"/>
          <w:sz w:val="21"/>
          <w:szCs w:val="21"/>
        </w:rPr>
        <w:t xml:space="preserve">　</w:t>
      </w:r>
      <w:r w:rsidRPr="00E34534">
        <w:rPr>
          <w:rFonts w:ascii="SimHei" w:eastAsia="SimHei" w:hAnsi="SimHei" w:hint="eastAsia"/>
          <w:b w:val="0"/>
          <w:sz w:val="21"/>
          <w:szCs w:val="21"/>
        </w:rPr>
        <w:t>述</w:t>
      </w:r>
    </w:p>
    <w:p w:rsidR="00E365E8" w:rsidRPr="00844BC8" w:rsidRDefault="00435CA3" w:rsidP="00844BC8">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国际局就主管局和申请人支持的协助进入国家阶段的系统开发方向寻求反馈意见</w:t>
      </w:r>
      <w:r w:rsidR="00141EC6" w:rsidRPr="00844BC8">
        <w:rPr>
          <w:rFonts w:ascii="SimSun" w:hAnsi="SimSun" w:hint="eastAsia"/>
          <w:sz w:val="21"/>
          <w:szCs w:val="21"/>
        </w:rPr>
        <w:t>。</w:t>
      </w:r>
      <w:r>
        <w:rPr>
          <w:rFonts w:ascii="SimSun" w:hAnsi="SimSun" w:hint="eastAsia"/>
          <w:sz w:val="21"/>
          <w:szCs w:val="21"/>
        </w:rPr>
        <w:t>可选的方案包括：或者重启工作组在往届会议上讨论的</w:t>
      </w:r>
      <w:r w:rsidR="008C658E">
        <w:rPr>
          <w:rFonts w:ascii="SimSun" w:hAnsi="SimSun" w:hint="eastAsia"/>
          <w:sz w:val="21"/>
          <w:szCs w:val="21"/>
        </w:rPr>
        <w:t>基于</w:t>
      </w:r>
      <w:r>
        <w:rPr>
          <w:rFonts w:ascii="SimSun" w:hAnsi="SimSun" w:hint="eastAsia"/>
          <w:sz w:val="21"/>
          <w:szCs w:val="21"/>
        </w:rPr>
        <w:t>浏览器</w:t>
      </w:r>
      <w:r w:rsidR="008C658E">
        <w:rPr>
          <w:rFonts w:ascii="SimSun" w:hAnsi="SimSun" w:hint="eastAsia"/>
          <w:sz w:val="21"/>
          <w:szCs w:val="21"/>
        </w:rPr>
        <w:t>的</w:t>
      </w:r>
      <w:r>
        <w:rPr>
          <w:rFonts w:ascii="SimSun" w:hAnsi="SimSun" w:hint="eastAsia"/>
          <w:sz w:val="21"/>
          <w:szCs w:val="21"/>
        </w:rPr>
        <w:t>服务方面的工作，或者为第三方专利管理软件提供经改善的机器</w:t>
      </w:r>
      <w:r w:rsidR="00E509F9">
        <w:rPr>
          <w:rFonts w:ascii="SimSun" w:hAnsi="SimSun" w:hint="eastAsia"/>
          <w:sz w:val="21"/>
          <w:szCs w:val="21"/>
        </w:rPr>
        <w:t>接口</w:t>
      </w:r>
      <w:r>
        <w:rPr>
          <w:rFonts w:ascii="SimSun" w:hAnsi="SimSun" w:hint="eastAsia"/>
          <w:sz w:val="21"/>
          <w:szCs w:val="21"/>
        </w:rPr>
        <w:t>，或者采取两者相结合的做法。要使任一种安排实际有效，需要指定局作出相应投入，以连贯的机器可读的格式导入必要的著录数据，最好带有相关文件。</w:t>
      </w:r>
    </w:p>
    <w:p w:rsidR="00E365E8" w:rsidRPr="00E34534" w:rsidRDefault="00B92453" w:rsidP="00844BC8">
      <w:pPr>
        <w:pStyle w:val="1"/>
        <w:overflowPunct w:val="0"/>
        <w:spacing w:beforeLines="100" w:before="240" w:afterLines="50" w:after="120" w:line="340" w:lineRule="atLeast"/>
        <w:rPr>
          <w:rFonts w:ascii="SimHei" w:eastAsia="SimHei" w:hAnsi="SimHei"/>
          <w:b w:val="0"/>
          <w:sz w:val="21"/>
          <w:szCs w:val="21"/>
        </w:rPr>
      </w:pPr>
      <w:r w:rsidRPr="00E34534">
        <w:rPr>
          <w:rFonts w:ascii="SimHei" w:eastAsia="SimHei" w:hAnsi="SimHei" w:hint="eastAsia"/>
          <w:b w:val="0"/>
          <w:sz w:val="21"/>
          <w:szCs w:val="21"/>
        </w:rPr>
        <w:t>背</w:t>
      </w:r>
      <w:r w:rsidR="00283639">
        <w:rPr>
          <w:rFonts w:ascii="SimHei" w:eastAsia="SimHei" w:hAnsi="SimHei" w:hint="eastAsia"/>
          <w:b w:val="0"/>
          <w:sz w:val="21"/>
          <w:szCs w:val="21"/>
        </w:rPr>
        <w:t xml:space="preserve">　</w:t>
      </w:r>
      <w:r w:rsidRPr="00E34534">
        <w:rPr>
          <w:rFonts w:ascii="SimHei" w:eastAsia="SimHei" w:hAnsi="SimHei" w:hint="eastAsia"/>
          <w:b w:val="0"/>
          <w:sz w:val="21"/>
          <w:szCs w:val="21"/>
        </w:rPr>
        <w:t>景</w:t>
      </w:r>
    </w:p>
    <w:p w:rsidR="009B32A6" w:rsidRPr="00844BC8" w:rsidRDefault="00B92453" w:rsidP="00844BC8">
      <w:pPr>
        <w:pStyle w:val="ONUME"/>
        <w:tabs>
          <w:tab w:val="clear" w:pos="567"/>
        </w:tabs>
        <w:overflowPunct w:val="0"/>
        <w:spacing w:afterLines="50" w:after="120" w:line="340" w:lineRule="atLeast"/>
        <w:jc w:val="both"/>
        <w:rPr>
          <w:rFonts w:ascii="SimSun" w:hAnsi="SimSun"/>
          <w:sz w:val="21"/>
          <w:szCs w:val="21"/>
        </w:rPr>
      </w:pPr>
      <w:r w:rsidRPr="00844BC8">
        <w:rPr>
          <w:rFonts w:ascii="SimSun" w:hAnsi="SimSun" w:hint="eastAsia"/>
          <w:sz w:val="21"/>
          <w:szCs w:val="21"/>
        </w:rPr>
        <w:t>在</w:t>
      </w:r>
      <w:r w:rsidR="000302E3">
        <w:rPr>
          <w:rFonts w:ascii="SimSun" w:hAnsi="SimSun" w:hint="eastAsia"/>
          <w:sz w:val="21"/>
          <w:szCs w:val="21"/>
        </w:rPr>
        <w:t>文件</w:t>
      </w:r>
      <w:r w:rsidR="00CC186B" w:rsidRPr="00844BC8">
        <w:rPr>
          <w:rFonts w:ascii="SimSun" w:hAnsi="SimSun"/>
          <w:sz w:val="21"/>
          <w:szCs w:val="21"/>
        </w:rPr>
        <w:t>PCT/</w:t>
      </w:r>
      <w:r w:rsidR="000302E3">
        <w:rPr>
          <w:rFonts w:ascii="SimSun" w:hAnsi="SimSun" w:hint="eastAsia"/>
          <w:sz w:val="21"/>
          <w:szCs w:val="21"/>
        </w:rPr>
        <w:t>WG</w:t>
      </w:r>
      <w:r w:rsidR="00CC186B" w:rsidRPr="00844BC8">
        <w:rPr>
          <w:rFonts w:ascii="SimSun" w:hAnsi="SimSun"/>
          <w:sz w:val="21"/>
          <w:szCs w:val="21"/>
        </w:rPr>
        <w:t>/</w:t>
      </w:r>
      <w:r w:rsidR="000302E3">
        <w:rPr>
          <w:rFonts w:ascii="SimSun" w:hAnsi="SimSun" w:hint="eastAsia"/>
          <w:sz w:val="21"/>
          <w:szCs w:val="21"/>
        </w:rPr>
        <w:t>7</w:t>
      </w:r>
      <w:r w:rsidR="00CC186B" w:rsidRPr="00844BC8">
        <w:rPr>
          <w:rFonts w:ascii="SimSun" w:hAnsi="SimSun"/>
          <w:sz w:val="21"/>
          <w:szCs w:val="21"/>
        </w:rPr>
        <w:t>/</w:t>
      </w:r>
      <w:r w:rsidR="00ED3441" w:rsidRPr="00844BC8">
        <w:rPr>
          <w:rFonts w:ascii="SimSun" w:hAnsi="SimSun" w:hint="eastAsia"/>
          <w:sz w:val="21"/>
          <w:szCs w:val="21"/>
        </w:rPr>
        <w:t>1</w:t>
      </w:r>
      <w:r w:rsidR="00ED3441" w:rsidRPr="00844BC8">
        <w:rPr>
          <w:rFonts w:ascii="SimSun" w:hAnsi="SimSun"/>
          <w:sz w:val="21"/>
          <w:szCs w:val="21"/>
        </w:rPr>
        <w:t>2</w:t>
      </w:r>
      <w:r w:rsidR="000302E3">
        <w:rPr>
          <w:rFonts w:ascii="SimSun" w:hAnsi="SimSun" w:hint="eastAsia"/>
          <w:sz w:val="21"/>
          <w:szCs w:val="21"/>
        </w:rPr>
        <w:t>中，国际局</w:t>
      </w:r>
      <w:r w:rsidR="00214028">
        <w:rPr>
          <w:rFonts w:ascii="SimSun" w:hAnsi="SimSun" w:hint="eastAsia"/>
          <w:sz w:val="21"/>
          <w:szCs w:val="21"/>
        </w:rPr>
        <w:t>简要介绍了使用</w:t>
      </w:r>
      <w:proofErr w:type="spellStart"/>
      <w:r w:rsidR="00214028">
        <w:rPr>
          <w:rFonts w:ascii="SimSun" w:hAnsi="SimSun" w:hint="eastAsia"/>
          <w:sz w:val="21"/>
          <w:szCs w:val="21"/>
        </w:rPr>
        <w:t>ePCT</w:t>
      </w:r>
      <w:proofErr w:type="spellEnd"/>
      <w:r w:rsidR="00214028">
        <w:rPr>
          <w:rFonts w:ascii="SimSun" w:hAnsi="SimSun" w:hint="eastAsia"/>
          <w:sz w:val="21"/>
          <w:szCs w:val="21"/>
        </w:rPr>
        <w:t>启动进入国家阶段的概念</w:t>
      </w:r>
      <w:r w:rsidR="00CC186B" w:rsidRPr="00844BC8">
        <w:rPr>
          <w:rFonts w:ascii="SimSun" w:hAnsi="SimSun" w:hint="eastAsia"/>
          <w:sz w:val="21"/>
          <w:szCs w:val="21"/>
        </w:rPr>
        <w:t>。该</w:t>
      </w:r>
      <w:r w:rsidR="00E509F9">
        <w:rPr>
          <w:rFonts w:ascii="SimSun" w:hAnsi="SimSun" w:hint="eastAsia"/>
          <w:sz w:val="21"/>
          <w:szCs w:val="21"/>
        </w:rPr>
        <w:t>提案</w:t>
      </w:r>
      <w:r w:rsidR="00214028">
        <w:rPr>
          <w:rFonts w:ascii="SimSun" w:hAnsi="SimSun" w:hint="eastAsia"/>
          <w:sz w:val="21"/>
          <w:szCs w:val="21"/>
        </w:rPr>
        <w:t>基于的实际情况是，进入国家阶段所需的大部分信息已经载入国际局的数据库中</w:t>
      </w:r>
      <w:r w:rsidR="00CC186B" w:rsidRPr="00844BC8">
        <w:rPr>
          <w:rFonts w:ascii="SimSun" w:hAnsi="SimSun" w:hint="eastAsia"/>
          <w:sz w:val="21"/>
          <w:szCs w:val="21"/>
        </w:rPr>
        <w:t>。</w:t>
      </w:r>
    </w:p>
    <w:p w:rsidR="009B32A6" w:rsidRPr="00844BC8" w:rsidRDefault="00617840" w:rsidP="00844BC8">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把国际申请的信息手动转录为国家申请表格，再转录进国家局的系统，需要申请人和国家局开展大量不必要的工作</w:t>
      </w:r>
      <w:r w:rsidR="00764BF4" w:rsidRPr="00844BC8">
        <w:rPr>
          <w:rFonts w:ascii="SimSun" w:hAnsi="SimSun" w:hint="eastAsia"/>
          <w:sz w:val="21"/>
          <w:szCs w:val="21"/>
        </w:rPr>
        <w:t>。</w:t>
      </w:r>
      <w:r>
        <w:rPr>
          <w:rFonts w:ascii="SimSun" w:hAnsi="SimSun" w:hint="eastAsia"/>
          <w:sz w:val="21"/>
          <w:szCs w:val="21"/>
        </w:rPr>
        <w:t>每个阶段都有产生失误的风险，可能不容易发现，纠正的成本也高。国家局基于国际局的数据馈送进行数据操作，</w:t>
      </w:r>
      <w:r w:rsidR="002B57DC">
        <w:rPr>
          <w:rFonts w:ascii="SimSun" w:hAnsi="SimSun" w:hint="eastAsia"/>
          <w:sz w:val="21"/>
          <w:szCs w:val="21"/>
        </w:rPr>
        <w:t>而且</w:t>
      </w:r>
      <w:r w:rsidR="00E509F9">
        <w:rPr>
          <w:rFonts w:ascii="SimSun" w:hAnsi="SimSun" w:hint="eastAsia"/>
          <w:sz w:val="21"/>
          <w:szCs w:val="21"/>
        </w:rPr>
        <w:t>如果</w:t>
      </w:r>
      <w:r w:rsidR="002B57DC">
        <w:rPr>
          <w:rFonts w:ascii="SimSun" w:hAnsi="SimSun" w:hint="eastAsia"/>
          <w:sz w:val="21"/>
          <w:szCs w:val="21"/>
        </w:rPr>
        <w:t>偶然看漏提交表格中出现的刻意改动，可能进一步造成失误的风险。</w:t>
      </w:r>
    </w:p>
    <w:p w:rsidR="003B3684" w:rsidRPr="00844BC8" w:rsidRDefault="002B57DC" w:rsidP="00844BC8">
      <w:pPr>
        <w:pStyle w:val="ONUME"/>
        <w:tabs>
          <w:tab w:val="clear" w:pos="567"/>
        </w:tabs>
        <w:overflowPunct w:val="0"/>
        <w:spacing w:afterLines="50" w:after="120" w:line="340" w:lineRule="atLeast"/>
        <w:jc w:val="both"/>
        <w:rPr>
          <w:rFonts w:ascii="SimSun" w:hAnsi="SimSun"/>
          <w:sz w:val="21"/>
          <w:szCs w:val="21"/>
        </w:rPr>
      </w:pPr>
      <w:proofErr w:type="spellStart"/>
      <w:r>
        <w:rPr>
          <w:rFonts w:ascii="SimSun" w:hAnsi="SimSun" w:hint="eastAsia"/>
          <w:sz w:val="21"/>
          <w:szCs w:val="21"/>
        </w:rPr>
        <w:t>ePCT</w:t>
      </w:r>
      <w:proofErr w:type="spellEnd"/>
      <w:r w:rsidR="00E509F9">
        <w:rPr>
          <w:rFonts w:ascii="SimSun" w:hAnsi="SimSun" w:hint="eastAsia"/>
          <w:sz w:val="21"/>
          <w:szCs w:val="21"/>
        </w:rPr>
        <w:t>免费</w:t>
      </w:r>
      <w:r>
        <w:rPr>
          <w:rFonts w:ascii="SimSun" w:hAnsi="SimSun" w:hint="eastAsia"/>
          <w:sz w:val="21"/>
          <w:szCs w:val="21"/>
        </w:rPr>
        <w:t>提供多语言环境，允许国际阶段的代理人与所信任的伙伴</w:t>
      </w:r>
      <w:r w:rsidR="00E509F9">
        <w:rPr>
          <w:rFonts w:ascii="SimSun" w:hAnsi="SimSun" w:hint="eastAsia"/>
          <w:sz w:val="21"/>
          <w:szCs w:val="21"/>
        </w:rPr>
        <w:t>安全地共享信息，无论对方身在何处</w:t>
      </w:r>
      <w:r w:rsidR="002D3789" w:rsidRPr="00844BC8">
        <w:rPr>
          <w:rFonts w:ascii="SimSun" w:hAnsi="SimSun" w:hint="eastAsia"/>
          <w:sz w:val="21"/>
          <w:szCs w:val="21"/>
        </w:rPr>
        <w:t>。</w:t>
      </w:r>
      <w:r>
        <w:rPr>
          <w:rFonts w:ascii="SimSun" w:hAnsi="SimSun" w:hint="eastAsia"/>
          <w:sz w:val="21"/>
          <w:szCs w:val="21"/>
        </w:rPr>
        <w:t>它还允许</w:t>
      </w:r>
      <w:r w:rsidR="00E509F9">
        <w:rPr>
          <w:rFonts w:ascii="SimSun" w:hAnsi="SimSun" w:hint="eastAsia"/>
          <w:sz w:val="21"/>
          <w:szCs w:val="21"/>
        </w:rPr>
        <w:t>由一人进行拟定</w:t>
      </w:r>
      <w:r w:rsidR="00C76077">
        <w:rPr>
          <w:rFonts w:ascii="SimSun" w:hAnsi="SimSun" w:hint="eastAsia"/>
          <w:sz w:val="21"/>
          <w:szCs w:val="21"/>
        </w:rPr>
        <w:t>草稿的操作，由其他人在提交前进行审核。访问模式非常灵活；由“</w:t>
      </w:r>
      <w:proofErr w:type="spellStart"/>
      <w:r w:rsidR="00C76077">
        <w:rPr>
          <w:rFonts w:ascii="SimSun" w:hAnsi="SimSun" w:hint="eastAsia"/>
          <w:sz w:val="21"/>
          <w:szCs w:val="21"/>
        </w:rPr>
        <w:t>e</w:t>
      </w:r>
      <w:r w:rsidR="008C658E">
        <w:rPr>
          <w:rFonts w:ascii="SimSun" w:hAnsi="SimSun" w:hint="eastAsia"/>
          <w:sz w:val="21"/>
          <w:szCs w:val="21"/>
        </w:rPr>
        <w:t>O</w:t>
      </w:r>
      <w:r w:rsidR="00C76077">
        <w:rPr>
          <w:rFonts w:ascii="SimSun" w:hAnsi="SimSun" w:hint="eastAsia"/>
          <w:sz w:val="21"/>
          <w:szCs w:val="21"/>
        </w:rPr>
        <w:t>wner</w:t>
      </w:r>
      <w:proofErr w:type="spellEnd"/>
      <w:r w:rsidR="00C76077">
        <w:rPr>
          <w:rFonts w:ascii="SimSun" w:hAnsi="SimSun" w:hint="eastAsia"/>
          <w:sz w:val="21"/>
          <w:szCs w:val="21"/>
        </w:rPr>
        <w:t>”（通常是国际申请的初始提交人或者</w:t>
      </w:r>
      <w:r w:rsidR="004D26A5">
        <w:rPr>
          <w:rFonts w:ascii="SimSun" w:hAnsi="SimSun" w:hint="eastAsia"/>
          <w:sz w:val="21"/>
          <w:szCs w:val="21"/>
        </w:rPr>
        <w:t>被明确授予该职责的人</w:t>
      </w:r>
      <w:r w:rsidR="00E509F9">
        <w:rPr>
          <w:rFonts w:ascii="SimSun" w:hAnsi="SimSun" w:hint="eastAsia"/>
          <w:sz w:val="21"/>
          <w:szCs w:val="21"/>
        </w:rPr>
        <w:t>）根据具体申请的需求，向</w:t>
      </w:r>
      <w:r w:rsidR="00E509F9">
        <w:rPr>
          <w:rFonts w:ascii="SimSun" w:hAnsi="SimSun" w:hint="eastAsia"/>
          <w:sz w:val="21"/>
          <w:szCs w:val="21"/>
        </w:rPr>
        <w:lastRenderedPageBreak/>
        <w:t>其他</w:t>
      </w:r>
      <w:proofErr w:type="gramStart"/>
      <w:r w:rsidR="00E509F9">
        <w:rPr>
          <w:rFonts w:ascii="SimSun" w:hAnsi="SimSun" w:hint="eastAsia"/>
          <w:sz w:val="21"/>
          <w:szCs w:val="21"/>
        </w:rPr>
        <w:t>帐户</w:t>
      </w:r>
      <w:proofErr w:type="gramEnd"/>
      <w:r w:rsidR="00E509F9">
        <w:rPr>
          <w:rFonts w:ascii="SimSun" w:hAnsi="SimSun" w:hint="eastAsia"/>
          <w:sz w:val="21"/>
          <w:szCs w:val="21"/>
        </w:rPr>
        <w:t>持有人授予</w:t>
      </w:r>
      <w:r w:rsidR="00C76077">
        <w:rPr>
          <w:rFonts w:ascii="SimSun" w:hAnsi="SimSun" w:hint="eastAsia"/>
          <w:sz w:val="21"/>
          <w:szCs w:val="21"/>
        </w:rPr>
        <w:t>适当级别的权限。</w:t>
      </w:r>
      <w:r w:rsidR="004D26A5">
        <w:rPr>
          <w:rFonts w:ascii="SimSun" w:hAnsi="SimSun" w:hint="eastAsia"/>
          <w:sz w:val="21"/>
          <w:szCs w:val="21"/>
        </w:rPr>
        <w:t>因此，一家公</w:t>
      </w:r>
      <w:r w:rsidR="00E509F9">
        <w:rPr>
          <w:rFonts w:ascii="SimSun" w:hAnsi="SimSun" w:hint="eastAsia"/>
          <w:sz w:val="21"/>
          <w:szCs w:val="21"/>
        </w:rPr>
        <w:t>司内部或者处在</w:t>
      </w:r>
      <w:r w:rsidR="004D26A5">
        <w:rPr>
          <w:rFonts w:ascii="SimSun" w:hAnsi="SimSun" w:hint="eastAsia"/>
          <w:sz w:val="21"/>
          <w:szCs w:val="21"/>
        </w:rPr>
        <w:t>世界不同地方的专利律师、翻译</w:t>
      </w:r>
      <w:r w:rsidR="00E509F9">
        <w:rPr>
          <w:rFonts w:ascii="SimSun" w:hAnsi="SimSun" w:hint="eastAsia"/>
          <w:sz w:val="21"/>
          <w:szCs w:val="21"/>
        </w:rPr>
        <w:t>专业人员和律师助理可以基于就一件或多件具体</w:t>
      </w:r>
      <w:r w:rsidR="004D26A5">
        <w:rPr>
          <w:rFonts w:ascii="SimSun" w:hAnsi="SimSun" w:hint="eastAsia"/>
          <w:sz w:val="21"/>
          <w:szCs w:val="21"/>
        </w:rPr>
        <w:t>国际申请</w:t>
      </w:r>
      <w:r w:rsidR="00E509F9">
        <w:rPr>
          <w:rFonts w:ascii="SimSun" w:hAnsi="SimSun" w:hint="eastAsia"/>
          <w:sz w:val="21"/>
          <w:szCs w:val="21"/>
        </w:rPr>
        <w:t>所</w:t>
      </w:r>
      <w:r w:rsidR="004D26A5">
        <w:rPr>
          <w:rFonts w:ascii="SimSun" w:hAnsi="SimSun" w:hint="eastAsia"/>
          <w:sz w:val="21"/>
          <w:szCs w:val="21"/>
        </w:rPr>
        <w:t>形成的相互信任的关系，彼此间建立协作</w:t>
      </w:r>
      <w:r w:rsidR="00E423E1">
        <w:rPr>
          <w:rFonts w:ascii="SimSun" w:hAnsi="SimSun" w:hint="eastAsia"/>
          <w:sz w:val="21"/>
          <w:szCs w:val="21"/>
        </w:rPr>
        <w:t>关系，而不影响对其他国际申请的接触。</w:t>
      </w:r>
    </w:p>
    <w:p w:rsidR="00E365E8" w:rsidRDefault="00E423E1" w:rsidP="00844BC8">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文件</w:t>
      </w:r>
      <w:r w:rsidRPr="00844BC8">
        <w:rPr>
          <w:rFonts w:ascii="SimSun" w:hAnsi="SimSun"/>
          <w:sz w:val="21"/>
          <w:szCs w:val="21"/>
        </w:rPr>
        <w:t>PCT/</w:t>
      </w:r>
      <w:r>
        <w:rPr>
          <w:rFonts w:ascii="SimSun" w:hAnsi="SimSun" w:hint="eastAsia"/>
          <w:sz w:val="21"/>
          <w:szCs w:val="21"/>
        </w:rPr>
        <w:t>WG</w:t>
      </w:r>
      <w:r w:rsidRPr="00844BC8">
        <w:rPr>
          <w:rFonts w:ascii="SimSun" w:hAnsi="SimSun"/>
          <w:sz w:val="21"/>
          <w:szCs w:val="21"/>
        </w:rPr>
        <w:t>/</w:t>
      </w:r>
      <w:r>
        <w:rPr>
          <w:rFonts w:ascii="SimSun" w:hAnsi="SimSun" w:hint="eastAsia"/>
          <w:sz w:val="21"/>
          <w:szCs w:val="21"/>
        </w:rPr>
        <w:t>7</w:t>
      </w:r>
      <w:r w:rsidRPr="00844BC8">
        <w:rPr>
          <w:rFonts w:ascii="SimSun" w:hAnsi="SimSun"/>
          <w:sz w:val="21"/>
          <w:szCs w:val="21"/>
        </w:rPr>
        <w:t>/</w:t>
      </w:r>
      <w:r w:rsidRPr="00844BC8">
        <w:rPr>
          <w:rFonts w:ascii="SimSun" w:hAnsi="SimSun" w:hint="eastAsia"/>
          <w:sz w:val="21"/>
          <w:szCs w:val="21"/>
        </w:rPr>
        <w:t>1</w:t>
      </w:r>
      <w:r w:rsidRPr="00844BC8">
        <w:rPr>
          <w:rFonts w:ascii="SimSun" w:hAnsi="SimSun"/>
          <w:sz w:val="21"/>
          <w:szCs w:val="21"/>
        </w:rPr>
        <w:t>2</w:t>
      </w:r>
      <w:r>
        <w:rPr>
          <w:rFonts w:ascii="SimSun" w:hAnsi="SimSun" w:hint="eastAsia"/>
          <w:sz w:val="21"/>
          <w:szCs w:val="21"/>
        </w:rPr>
        <w:t>中的提案设想的情况是，通过向国际局数据库中</w:t>
      </w:r>
      <w:r w:rsidR="00E509F9">
        <w:rPr>
          <w:rFonts w:ascii="SimSun" w:hAnsi="SimSun" w:hint="eastAsia"/>
          <w:sz w:val="21"/>
          <w:szCs w:val="21"/>
        </w:rPr>
        <w:t>已有</w:t>
      </w:r>
      <w:r>
        <w:rPr>
          <w:rFonts w:ascii="SimSun" w:hAnsi="SimSun" w:hint="eastAsia"/>
          <w:sz w:val="21"/>
          <w:szCs w:val="21"/>
        </w:rPr>
        <w:t>的数据补充进一步的文件和数据，编写进入国际阶段的请求</w:t>
      </w:r>
      <w:r w:rsidR="00363128" w:rsidRPr="00844BC8">
        <w:rPr>
          <w:rFonts w:ascii="SimSun" w:hAnsi="SimSun" w:hint="eastAsia"/>
          <w:sz w:val="21"/>
          <w:szCs w:val="21"/>
        </w:rPr>
        <w:t>。</w:t>
      </w:r>
      <w:r>
        <w:rPr>
          <w:rFonts w:ascii="SimSun" w:hAnsi="SimSun" w:hint="eastAsia"/>
          <w:sz w:val="21"/>
          <w:szCs w:val="21"/>
        </w:rPr>
        <w:t>可补充的文件和数据有：</w:t>
      </w:r>
    </w:p>
    <w:p w:rsidR="00E423E1"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396DE6">
        <w:rPr>
          <w:rFonts w:ascii="SimSun" w:hAnsi="SimSun" w:hint="eastAsia"/>
          <w:sz w:val="21"/>
          <w:szCs w:val="21"/>
        </w:rPr>
        <w:t>a</w:t>
      </w:r>
      <w:r>
        <w:rPr>
          <w:rFonts w:ascii="SimSun" w:hAnsi="SimSun" w:hint="eastAsia"/>
          <w:sz w:val="21"/>
          <w:szCs w:val="21"/>
        </w:rPr>
        <w:t>)</w:t>
      </w:r>
      <w:r>
        <w:rPr>
          <w:rFonts w:ascii="SimSun" w:hAnsi="SimSun" w:hint="eastAsia"/>
          <w:sz w:val="21"/>
          <w:szCs w:val="21"/>
        </w:rPr>
        <w:tab/>
      </w:r>
      <w:r w:rsidR="00E423E1">
        <w:rPr>
          <w:rFonts w:ascii="SimSun" w:hAnsi="SimSun" w:hint="eastAsia"/>
          <w:sz w:val="21"/>
          <w:szCs w:val="21"/>
        </w:rPr>
        <w:t>负责</w:t>
      </w:r>
      <w:r w:rsidR="00E509F9">
        <w:rPr>
          <w:rFonts w:ascii="SimSun" w:hAnsi="SimSun" w:hint="eastAsia"/>
          <w:sz w:val="21"/>
          <w:szCs w:val="21"/>
        </w:rPr>
        <w:t>相关</w:t>
      </w:r>
      <w:r w:rsidR="00E423E1">
        <w:rPr>
          <w:rFonts w:ascii="SimSun" w:hAnsi="SimSun" w:hint="eastAsia"/>
          <w:sz w:val="21"/>
          <w:szCs w:val="21"/>
        </w:rPr>
        <w:t>国家阶段的代理人的姓名和地址；</w:t>
      </w:r>
    </w:p>
    <w:p w:rsidR="00E423E1"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396DE6">
        <w:rPr>
          <w:rFonts w:ascii="SimSun" w:hAnsi="SimSun" w:hint="eastAsia"/>
          <w:sz w:val="21"/>
          <w:szCs w:val="21"/>
        </w:rPr>
        <w:t>b</w:t>
      </w:r>
      <w:r>
        <w:rPr>
          <w:rFonts w:ascii="SimSun" w:hAnsi="SimSun" w:hint="eastAsia"/>
          <w:sz w:val="21"/>
          <w:szCs w:val="21"/>
        </w:rPr>
        <w:t>)</w:t>
      </w:r>
      <w:r>
        <w:rPr>
          <w:rFonts w:ascii="SimSun" w:hAnsi="SimSun" w:hint="eastAsia"/>
          <w:sz w:val="21"/>
          <w:szCs w:val="21"/>
        </w:rPr>
        <w:tab/>
      </w:r>
      <w:r w:rsidR="00E423E1">
        <w:rPr>
          <w:rFonts w:ascii="SimSun" w:hAnsi="SimSun" w:hint="eastAsia"/>
          <w:sz w:val="21"/>
          <w:szCs w:val="21"/>
        </w:rPr>
        <w:t>所要求的发明名称的任何译文或音译以及其他姓名和地址；以及</w:t>
      </w:r>
    </w:p>
    <w:p w:rsidR="00E423E1"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396DE6">
        <w:rPr>
          <w:rFonts w:ascii="SimSun" w:hAnsi="SimSun" w:hint="eastAsia"/>
          <w:sz w:val="21"/>
          <w:szCs w:val="21"/>
        </w:rPr>
        <w:t>c</w:t>
      </w:r>
      <w:r>
        <w:rPr>
          <w:rFonts w:ascii="SimSun" w:hAnsi="SimSun" w:hint="eastAsia"/>
          <w:sz w:val="21"/>
          <w:szCs w:val="21"/>
        </w:rPr>
        <w:t>)</w:t>
      </w:r>
      <w:r>
        <w:rPr>
          <w:rFonts w:ascii="SimSun" w:hAnsi="SimSun" w:hint="eastAsia"/>
          <w:sz w:val="21"/>
          <w:szCs w:val="21"/>
        </w:rPr>
        <w:tab/>
      </w:r>
      <w:r w:rsidR="00486D9F">
        <w:rPr>
          <w:rFonts w:ascii="SimSun" w:hAnsi="SimSun" w:hint="eastAsia"/>
          <w:sz w:val="21"/>
          <w:szCs w:val="21"/>
        </w:rPr>
        <w:t>为国家阶段目的的译文或修改。</w:t>
      </w:r>
    </w:p>
    <w:p w:rsidR="00E423E1" w:rsidRPr="00844BC8" w:rsidRDefault="00486D9F" w:rsidP="00844BC8">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以这种方式使用共同的文件</w:t>
      </w:r>
      <w:r w:rsidR="00E509F9">
        <w:rPr>
          <w:rFonts w:ascii="SimSun" w:hAnsi="SimSun" w:hint="eastAsia"/>
          <w:sz w:val="21"/>
          <w:szCs w:val="21"/>
        </w:rPr>
        <w:t>撰写</w:t>
      </w:r>
      <w:r>
        <w:rPr>
          <w:rFonts w:ascii="SimSun" w:hAnsi="SimSun" w:hint="eastAsia"/>
          <w:sz w:val="21"/>
          <w:szCs w:val="21"/>
        </w:rPr>
        <w:t>网站，就没有必要重复录入之前在国际阶段提供过的数据。国家阶段的代理人可以添加必要的文件和数据，而添加的方式使得申请人或国际阶段的代理人均可核实</w:t>
      </w:r>
      <w:r w:rsidR="00674340">
        <w:rPr>
          <w:rFonts w:ascii="SimSun" w:hAnsi="SimSun" w:hint="eastAsia"/>
          <w:sz w:val="21"/>
          <w:szCs w:val="21"/>
        </w:rPr>
        <w:t>所添加的内容</w:t>
      </w:r>
      <w:r w:rsidR="00E509F9">
        <w:rPr>
          <w:rFonts w:ascii="SimSun" w:hAnsi="SimSun" w:hint="eastAsia"/>
          <w:sz w:val="21"/>
          <w:szCs w:val="21"/>
        </w:rPr>
        <w:t>是否</w:t>
      </w:r>
      <w:r w:rsidR="00674340">
        <w:rPr>
          <w:rFonts w:ascii="SimSun" w:hAnsi="SimSun" w:hint="eastAsia"/>
          <w:sz w:val="21"/>
          <w:szCs w:val="21"/>
        </w:rPr>
        <w:t>满足他们的要求，并且可以对任何错误或误解进行更正，再由国家阶段的代理人把包含有关文件和数据在内的整</w:t>
      </w:r>
      <w:r w:rsidR="00DC0C14">
        <w:rPr>
          <w:rFonts w:ascii="SimSun" w:hAnsi="SimSun" w:hint="eastAsia"/>
          <w:sz w:val="21"/>
          <w:szCs w:val="21"/>
        </w:rPr>
        <w:t>套</w:t>
      </w:r>
      <w:r w:rsidR="00674340">
        <w:rPr>
          <w:rFonts w:ascii="SimSun" w:hAnsi="SimSun" w:hint="eastAsia"/>
          <w:sz w:val="21"/>
          <w:szCs w:val="21"/>
        </w:rPr>
        <w:t>申请</w:t>
      </w:r>
      <w:r w:rsidR="00DC0C14">
        <w:rPr>
          <w:rFonts w:ascii="SimSun" w:hAnsi="SimSun" w:hint="eastAsia"/>
          <w:sz w:val="21"/>
          <w:szCs w:val="21"/>
        </w:rPr>
        <w:t>材料</w:t>
      </w:r>
      <w:r w:rsidR="00674340">
        <w:rPr>
          <w:rFonts w:ascii="SimSun" w:hAnsi="SimSun" w:hint="eastAsia"/>
          <w:sz w:val="21"/>
          <w:szCs w:val="21"/>
        </w:rPr>
        <w:t>发送给指定局，最好连同任何国家阶段的费用一并缴纳。</w:t>
      </w:r>
    </w:p>
    <w:p w:rsidR="00E365E8" w:rsidRPr="00844BC8" w:rsidRDefault="00674340" w:rsidP="00844BC8">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尽管一些指定局表示有兴趣启动试点实施，但似乎许多指定局不打算</w:t>
      </w:r>
      <w:r w:rsidR="00DC0C14">
        <w:rPr>
          <w:rFonts w:ascii="SimSun" w:hAnsi="SimSun" w:hint="eastAsia"/>
          <w:sz w:val="21"/>
          <w:szCs w:val="21"/>
        </w:rPr>
        <w:t>接受这种来自</w:t>
      </w:r>
      <w:proofErr w:type="spellStart"/>
      <w:r w:rsidR="00DC0C14">
        <w:rPr>
          <w:rFonts w:ascii="SimSun" w:hAnsi="SimSun" w:hint="eastAsia"/>
          <w:sz w:val="21"/>
          <w:szCs w:val="21"/>
        </w:rPr>
        <w:t>ePCT</w:t>
      </w:r>
      <w:proofErr w:type="spellEnd"/>
      <w:r w:rsidR="00DC0C14">
        <w:rPr>
          <w:rFonts w:ascii="SimSun" w:hAnsi="SimSun" w:hint="eastAsia"/>
          <w:sz w:val="21"/>
          <w:szCs w:val="21"/>
        </w:rPr>
        <w:t>的整套申请材料作为其正常工作流程的一部分</w:t>
      </w:r>
      <w:r w:rsidR="002D4AAB" w:rsidRPr="00844BC8">
        <w:rPr>
          <w:rFonts w:ascii="SimSun" w:hAnsi="SimSun" w:hint="eastAsia"/>
          <w:sz w:val="21"/>
          <w:szCs w:val="21"/>
        </w:rPr>
        <w:t>。</w:t>
      </w:r>
      <w:r w:rsidR="00DC0C14">
        <w:rPr>
          <w:rFonts w:ascii="SimSun" w:hAnsi="SimSun" w:hint="eastAsia"/>
          <w:sz w:val="21"/>
          <w:szCs w:val="21"/>
        </w:rPr>
        <w:t>而且，代理机构的代表表达</w:t>
      </w:r>
      <w:r w:rsidR="00E509F9">
        <w:rPr>
          <w:rFonts w:ascii="SimSun" w:hAnsi="SimSun" w:hint="eastAsia"/>
          <w:sz w:val="21"/>
          <w:szCs w:val="21"/>
        </w:rPr>
        <w:t>的</w:t>
      </w:r>
      <w:r w:rsidR="00DC0C14">
        <w:rPr>
          <w:rFonts w:ascii="SimSun" w:hAnsi="SimSun" w:hint="eastAsia"/>
          <w:sz w:val="21"/>
          <w:szCs w:val="21"/>
        </w:rPr>
        <w:t>关切</w:t>
      </w:r>
      <w:r w:rsidR="00E509F9">
        <w:rPr>
          <w:rFonts w:ascii="SimSun" w:hAnsi="SimSun" w:hint="eastAsia"/>
          <w:sz w:val="21"/>
          <w:szCs w:val="21"/>
        </w:rPr>
        <w:t>是，</w:t>
      </w:r>
      <w:r w:rsidR="00DC0C14">
        <w:rPr>
          <w:rFonts w:ascii="SimSun" w:hAnsi="SimSun" w:hint="eastAsia"/>
          <w:sz w:val="21"/>
          <w:szCs w:val="21"/>
        </w:rPr>
        <w:t>该系统会鼓励申请人自己开展进入国家阶段</w:t>
      </w:r>
      <w:r w:rsidR="00E509F9">
        <w:rPr>
          <w:rFonts w:ascii="SimSun" w:hAnsi="SimSun" w:hint="eastAsia"/>
          <w:sz w:val="21"/>
          <w:szCs w:val="21"/>
        </w:rPr>
        <w:t>的工作，绕过本地代理人，而且由于没有妥善考虑本</w:t>
      </w:r>
      <w:r w:rsidR="00DC0C14">
        <w:rPr>
          <w:rFonts w:ascii="SimSun" w:hAnsi="SimSun" w:hint="eastAsia"/>
          <w:sz w:val="21"/>
          <w:szCs w:val="21"/>
        </w:rPr>
        <w:t>地的程序要求和实质性的撰写上的问题，或者由于使用了质量较差且未经核实的译文，</w:t>
      </w:r>
      <w:r w:rsidR="00E509F9">
        <w:rPr>
          <w:rFonts w:ascii="SimSun" w:hAnsi="SimSun" w:hint="eastAsia"/>
          <w:sz w:val="21"/>
          <w:szCs w:val="21"/>
        </w:rPr>
        <w:t>因而</w:t>
      </w:r>
      <w:r w:rsidR="00DC0C14">
        <w:rPr>
          <w:rFonts w:ascii="SimSun" w:hAnsi="SimSun" w:hint="eastAsia"/>
          <w:sz w:val="21"/>
          <w:szCs w:val="21"/>
        </w:rPr>
        <w:t>造成权利丧失的风险。</w:t>
      </w:r>
    </w:p>
    <w:p w:rsidR="00E365E8" w:rsidRPr="00844BC8" w:rsidRDefault="006604C6" w:rsidP="00844BC8">
      <w:pPr>
        <w:pStyle w:val="ONUME"/>
        <w:tabs>
          <w:tab w:val="clear" w:pos="567"/>
        </w:tabs>
        <w:overflowPunct w:val="0"/>
        <w:spacing w:afterLines="50" w:after="120" w:line="340" w:lineRule="atLeast"/>
        <w:jc w:val="both"/>
        <w:rPr>
          <w:rFonts w:ascii="SimSun" w:hAnsi="SimSun"/>
          <w:sz w:val="21"/>
          <w:szCs w:val="21"/>
        </w:rPr>
      </w:pPr>
      <w:proofErr w:type="spellStart"/>
      <w:r>
        <w:rPr>
          <w:rFonts w:ascii="SimSun" w:hAnsi="SimSun" w:hint="eastAsia"/>
          <w:sz w:val="21"/>
          <w:szCs w:val="21"/>
        </w:rPr>
        <w:t>ePCT</w:t>
      </w:r>
      <w:proofErr w:type="spellEnd"/>
      <w:r>
        <w:rPr>
          <w:rFonts w:ascii="SimSun" w:hAnsi="SimSun" w:hint="eastAsia"/>
          <w:sz w:val="21"/>
          <w:szCs w:val="21"/>
        </w:rPr>
        <w:t>演示环境</w:t>
      </w:r>
      <w:r w:rsidR="00C47C66">
        <w:rPr>
          <w:rFonts w:ascii="SimSun" w:hAnsi="SimSun" w:hint="eastAsia"/>
          <w:sz w:val="21"/>
          <w:szCs w:val="21"/>
        </w:rPr>
        <w:t>提供了一些功能，展示</w:t>
      </w:r>
      <w:r w:rsidR="00E509F9">
        <w:rPr>
          <w:rFonts w:ascii="SimSun" w:hAnsi="SimSun" w:hint="eastAsia"/>
          <w:sz w:val="21"/>
          <w:szCs w:val="21"/>
        </w:rPr>
        <w:t>了</w:t>
      </w:r>
      <w:r w:rsidR="00C47C66">
        <w:rPr>
          <w:rFonts w:ascii="SimSun" w:hAnsi="SimSun" w:hint="eastAsia"/>
          <w:sz w:val="21"/>
          <w:szCs w:val="21"/>
        </w:rPr>
        <w:t>在提交整套材料之前添加、共享和审核文件和数据的概念</w:t>
      </w:r>
      <w:r w:rsidR="001C588F" w:rsidRPr="00844BC8">
        <w:rPr>
          <w:rFonts w:ascii="SimSun" w:hAnsi="SimSun" w:hint="eastAsia"/>
          <w:sz w:val="21"/>
          <w:szCs w:val="21"/>
        </w:rPr>
        <w:t>。</w:t>
      </w:r>
      <w:r w:rsidR="00C47C66">
        <w:rPr>
          <w:rFonts w:ascii="SimSun" w:hAnsi="SimSun" w:hint="eastAsia"/>
          <w:sz w:val="21"/>
          <w:szCs w:val="21"/>
        </w:rPr>
        <w:t>但是，考虑到主管局和代理人</w:t>
      </w:r>
      <w:r w:rsidR="00E509F9">
        <w:rPr>
          <w:rFonts w:ascii="SimSun" w:hAnsi="SimSun" w:hint="eastAsia"/>
          <w:sz w:val="21"/>
          <w:szCs w:val="21"/>
        </w:rPr>
        <w:t>所给予</w:t>
      </w:r>
      <w:r w:rsidR="00C47C66">
        <w:rPr>
          <w:rFonts w:ascii="SimSun" w:hAnsi="SimSun" w:hint="eastAsia"/>
          <w:sz w:val="21"/>
          <w:szCs w:val="21"/>
        </w:rPr>
        <w:t>的支持</w:t>
      </w:r>
      <w:r w:rsidR="00E509F9">
        <w:rPr>
          <w:rFonts w:ascii="SimSun" w:hAnsi="SimSun" w:hint="eastAsia"/>
          <w:sz w:val="21"/>
          <w:szCs w:val="21"/>
        </w:rPr>
        <w:t>有限</w:t>
      </w:r>
      <w:r w:rsidR="00C47C66">
        <w:rPr>
          <w:rFonts w:ascii="SimSun" w:hAnsi="SimSun" w:hint="eastAsia"/>
          <w:sz w:val="21"/>
          <w:szCs w:val="21"/>
        </w:rPr>
        <w:t>，</w:t>
      </w:r>
      <w:r w:rsidR="00E509F9">
        <w:rPr>
          <w:rFonts w:ascii="SimSun" w:hAnsi="SimSun" w:hint="eastAsia"/>
          <w:sz w:val="21"/>
          <w:szCs w:val="21"/>
        </w:rPr>
        <w:t>进一步开发系统以便</w:t>
      </w:r>
      <w:r w:rsidR="00C47C66">
        <w:rPr>
          <w:rFonts w:ascii="SimSun" w:hAnsi="SimSun" w:hint="eastAsia"/>
          <w:sz w:val="21"/>
          <w:szCs w:val="21"/>
        </w:rPr>
        <w:t>开始</w:t>
      </w:r>
      <w:r w:rsidR="00E509F9">
        <w:rPr>
          <w:rFonts w:ascii="SimSun" w:hAnsi="SimSun" w:hint="eastAsia"/>
          <w:sz w:val="21"/>
          <w:szCs w:val="21"/>
        </w:rPr>
        <w:t>实际</w:t>
      </w:r>
      <w:r w:rsidR="00C47C66">
        <w:rPr>
          <w:rFonts w:ascii="SimSun" w:hAnsi="SimSun" w:hint="eastAsia"/>
          <w:sz w:val="21"/>
          <w:szCs w:val="21"/>
        </w:rPr>
        <w:t>试点没有作为重要的优先事项。</w:t>
      </w:r>
    </w:p>
    <w:p w:rsidR="00E365E8" w:rsidRDefault="00C47C66" w:rsidP="00583A0F">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同时，在</w:t>
      </w:r>
      <w:proofErr w:type="spellStart"/>
      <w:r>
        <w:rPr>
          <w:rFonts w:ascii="SimSun" w:hAnsi="SimSun" w:hint="eastAsia"/>
          <w:sz w:val="21"/>
          <w:szCs w:val="21"/>
        </w:rPr>
        <w:t>ePCT</w:t>
      </w:r>
      <w:proofErr w:type="spellEnd"/>
      <w:r>
        <w:rPr>
          <w:rFonts w:ascii="SimSun" w:hAnsi="SimSun" w:hint="eastAsia"/>
          <w:sz w:val="21"/>
          <w:szCs w:val="21"/>
        </w:rPr>
        <w:t>内和</w:t>
      </w:r>
      <w:r w:rsidR="00E509F9">
        <w:rPr>
          <w:rFonts w:ascii="SimSun" w:hAnsi="SimSun" w:hint="eastAsia"/>
          <w:sz w:val="21"/>
          <w:szCs w:val="21"/>
        </w:rPr>
        <w:t>在</w:t>
      </w:r>
      <w:r>
        <w:rPr>
          <w:rFonts w:ascii="SimSun" w:hAnsi="SimSun" w:hint="eastAsia"/>
          <w:sz w:val="21"/>
          <w:szCs w:val="21"/>
        </w:rPr>
        <w:t>专利方面信息技术这</w:t>
      </w:r>
      <w:r w:rsidR="00E509F9">
        <w:rPr>
          <w:rFonts w:ascii="SimSun" w:hAnsi="SimSun" w:hint="eastAsia"/>
          <w:sz w:val="21"/>
          <w:szCs w:val="21"/>
        </w:rPr>
        <w:t>个</w:t>
      </w:r>
      <w:r>
        <w:rPr>
          <w:rFonts w:ascii="SimSun" w:hAnsi="SimSun" w:hint="eastAsia"/>
          <w:sz w:val="21"/>
          <w:szCs w:val="21"/>
        </w:rPr>
        <w:t>更广泛的背景下，有进一步的发展：</w:t>
      </w:r>
    </w:p>
    <w:p w:rsidR="00C47C66"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396DE6">
        <w:rPr>
          <w:rFonts w:ascii="SimSun" w:hAnsi="SimSun" w:hint="eastAsia"/>
          <w:sz w:val="21"/>
          <w:szCs w:val="21"/>
        </w:rPr>
        <w:t>a</w:t>
      </w:r>
      <w:r>
        <w:rPr>
          <w:rFonts w:ascii="SimSun" w:hAnsi="SimSun" w:hint="eastAsia"/>
          <w:sz w:val="21"/>
          <w:szCs w:val="21"/>
        </w:rPr>
        <w:t>)</w:t>
      </w:r>
      <w:r>
        <w:rPr>
          <w:rFonts w:ascii="SimSun" w:hAnsi="SimSun" w:hint="eastAsia"/>
          <w:sz w:val="21"/>
          <w:szCs w:val="21"/>
        </w:rPr>
        <w:tab/>
      </w:r>
      <w:r w:rsidR="00C47C66">
        <w:rPr>
          <w:rFonts w:ascii="SimSun" w:hAnsi="SimSun" w:hint="eastAsia"/>
          <w:sz w:val="21"/>
          <w:szCs w:val="21"/>
        </w:rPr>
        <w:t>国际局开发了一些</w:t>
      </w:r>
      <w:r w:rsidR="00430E6D">
        <w:rPr>
          <w:rFonts w:ascii="SimSun" w:hAnsi="SimSun" w:hint="eastAsia"/>
          <w:sz w:val="21"/>
          <w:szCs w:val="21"/>
        </w:rPr>
        <w:t>网络</w:t>
      </w:r>
      <w:r w:rsidR="00C47C66">
        <w:rPr>
          <w:rFonts w:ascii="SimSun" w:hAnsi="SimSun" w:hint="eastAsia"/>
          <w:sz w:val="21"/>
          <w:szCs w:val="21"/>
        </w:rPr>
        <w:t>服务，并且正在</w:t>
      </w:r>
      <w:r w:rsidR="00396DE6">
        <w:rPr>
          <w:rFonts w:ascii="SimSun" w:hAnsi="SimSun" w:hint="eastAsia"/>
          <w:sz w:val="21"/>
          <w:szCs w:val="21"/>
        </w:rPr>
        <w:t>对</w:t>
      </w:r>
      <w:r w:rsidR="00C47C66">
        <w:rPr>
          <w:rFonts w:ascii="SimSun" w:hAnsi="SimSun" w:hint="eastAsia"/>
          <w:sz w:val="21"/>
          <w:szCs w:val="21"/>
        </w:rPr>
        <w:t>选定的申请人和国家局进行测试，</w:t>
      </w:r>
      <w:r w:rsidR="00396DE6">
        <w:rPr>
          <w:rFonts w:ascii="SimSun" w:hAnsi="SimSun" w:hint="eastAsia"/>
          <w:sz w:val="21"/>
          <w:szCs w:val="21"/>
        </w:rPr>
        <w:t>以便允许专利管理软件提供方安全地与国际局</w:t>
      </w:r>
      <w:r w:rsidR="00E509F9">
        <w:rPr>
          <w:rFonts w:ascii="SimSun" w:hAnsi="SimSun" w:hint="eastAsia"/>
          <w:sz w:val="21"/>
          <w:szCs w:val="21"/>
        </w:rPr>
        <w:t>开展交互工作</w:t>
      </w:r>
      <w:r w:rsidR="00396DE6">
        <w:rPr>
          <w:rFonts w:ascii="SimSun" w:hAnsi="SimSun" w:hint="eastAsia"/>
          <w:sz w:val="21"/>
          <w:szCs w:val="21"/>
        </w:rPr>
        <w:t>（具体见文件PCT/WG/11/9第6段）</w:t>
      </w:r>
      <w:r w:rsidR="00C47C66">
        <w:rPr>
          <w:rFonts w:ascii="SimSun" w:hAnsi="SimSun" w:hint="eastAsia"/>
          <w:sz w:val="21"/>
          <w:szCs w:val="21"/>
        </w:rPr>
        <w:t>。</w:t>
      </w:r>
    </w:p>
    <w:p w:rsidR="00C47C66"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396DE6">
        <w:rPr>
          <w:rFonts w:ascii="SimSun" w:hAnsi="SimSun" w:hint="eastAsia"/>
          <w:sz w:val="21"/>
          <w:szCs w:val="21"/>
        </w:rPr>
        <w:t>b</w:t>
      </w:r>
      <w:r>
        <w:rPr>
          <w:rFonts w:ascii="SimSun" w:hAnsi="SimSun" w:hint="eastAsia"/>
          <w:sz w:val="21"/>
          <w:szCs w:val="21"/>
        </w:rPr>
        <w:t>)</w:t>
      </w:r>
      <w:r>
        <w:rPr>
          <w:rFonts w:ascii="SimSun" w:hAnsi="SimSun" w:hint="eastAsia"/>
          <w:sz w:val="21"/>
          <w:szCs w:val="21"/>
        </w:rPr>
        <w:tab/>
      </w:r>
      <w:r w:rsidR="00396DE6">
        <w:rPr>
          <w:rFonts w:ascii="SimSun" w:hAnsi="SimSun" w:hint="eastAsia"/>
          <w:sz w:val="21"/>
          <w:szCs w:val="21"/>
        </w:rPr>
        <w:t>网状试点为国际局提供了可能，让国际局可能能够</w:t>
      </w:r>
      <w:r w:rsidR="00076086">
        <w:rPr>
          <w:rFonts w:ascii="SimSun" w:hAnsi="SimSun" w:hint="eastAsia"/>
          <w:sz w:val="21"/>
          <w:szCs w:val="21"/>
        </w:rPr>
        <w:t>处理应向其他主管</w:t>
      </w:r>
      <w:proofErr w:type="gramStart"/>
      <w:r w:rsidR="00076086">
        <w:rPr>
          <w:rFonts w:ascii="SimSun" w:hAnsi="SimSun" w:hint="eastAsia"/>
          <w:sz w:val="21"/>
          <w:szCs w:val="21"/>
        </w:rPr>
        <w:t>局支付</w:t>
      </w:r>
      <w:proofErr w:type="gramEnd"/>
      <w:r w:rsidR="00076086">
        <w:rPr>
          <w:rFonts w:ascii="SimSun" w:hAnsi="SimSun" w:hint="eastAsia"/>
          <w:sz w:val="21"/>
          <w:szCs w:val="21"/>
        </w:rPr>
        <w:t>的缴纳费用（见文件PCT/WG/11/4）。</w:t>
      </w:r>
    </w:p>
    <w:p w:rsidR="00C47C66"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396DE6">
        <w:rPr>
          <w:rFonts w:ascii="SimSun" w:hAnsi="SimSun" w:hint="eastAsia"/>
          <w:sz w:val="21"/>
          <w:szCs w:val="21"/>
        </w:rPr>
        <w:t>c</w:t>
      </w:r>
      <w:r>
        <w:rPr>
          <w:rFonts w:ascii="SimSun" w:hAnsi="SimSun" w:hint="eastAsia"/>
          <w:sz w:val="21"/>
          <w:szCs w:val="21"/>
        </w:rPr>
        <w:t>)</w:t>
      </w:r>
      <w:r>
        <w:rPr>
          <w:rFonts w:ascii="SimSun" w:hAnsi="SimSun" w:hint="eastAsia"/>
          <w:sz w:val="21"/>
          <w:szCs w:val="21"/>
        </w:rPr>
        <w:tab/>
      </w:r>
      <w:r w:rsidR="00430E6D">
        <w:rPr>
          <w:rFonts w:ascii="SimSun" w:hAnsi="SimSun" w:hint="eastAsia"/>
          <w:sz w:val="21"/>
          <w:szCs w:val="21"/>
        </w:rPr>
        <w:t>产权组织标准委员会</w:t>
      </w:r>
      <w:r w:rsidR="008A32E0">
        <w:rPr>
          <w:rFonts w:ascii="SimSun" w:hAnsi="SimSun" w:hint="eastAsia"/>
          <w:sz w:val="21"/>
          <w:szCs w:val="21"/>
        </w:rPr>
        <w:t>已经</w:t>
      </w:r>
      <w:r w:rsidR="00430E6D">
        <w:rPr>
          <w:rFonts w:ascii="SimSun" w:hAnsi="SimSun" w:hint="eastAsia"/>
          <w:sz w:val="21"/>
          <w:szCs w:val="21"/>
        </w:rPr>
        <w:t>开始</w:t>
      </w:r>
      <w:r w:rsidR="00E509F9">
        <w:rPr>
          <w:rFonts w:ascii="SimSun" w:hAnsi="SimSun" w:hint="eastAsia"/>
          <w:sz w:val="21"/>
          <w:szCs w:val="21"/>
        </w:rPr>
        <w:t>就编写知识产权信息和文献网络服务方面的建议这一任务</w:t>
      </w:r>
      <w:r w:rsidR="008A32E0">
        <w:rPr>
          <w:rFonts w:ascii="SimSun" w:hAnsi="SimSun" w:hint="eastAsia"/>
          <w:sz w:val="21"/>
          <w:szCs w:val="21"/>
        </w:rPr>
        <w:t>开展工作（见文件CWS/5/15）</w:t>
      </w:r>
      <w:r w:rsidR="00C47C66">
        <w:rPr>
          <w:rFonts w:ascii="SimSun" w:hAnsi="SimSun" w:hint="eastAsia"/>
          <w:sz w:val="21"/>
          <w:szCs w:val="21"/>
        </w:rPr>
        <w:t>。</w:t>
      </w:r>
    </w:p>
    <w:p w:rsidR="008A32E0"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8A32E0">
        <w:rPr>
          <w:rFonts w:ascii="SimSun" w:hAnsi="SimSun" w:hint="eastAsia"/>
          <w:sz w:val="21"/>
          <w:szCs w:val="21"/>
        </w:rPr>
        <w:t>d</w:t>
      </w:r>
      <w:r>
        <w:rPr>
          <w:rFonts w:ascii="SimSun" w:hAnsi="SimSun" w:hint="eastAsia"/>
          <w:sz w:val="21"/>
          <w:szCs w:val="21"/>
        </w:rPr>
        <w:t>)</w:t>
      </w:r>
      <w:r>
        <w:rPr>
          <w:rFonts w:ascii="SimSun" w:hAnsi="SimSun" w:hint="eastAsia"/>
          <w:sz w:val="21"/>
          <w:szCs w:val="21"/>
        </w:rPr>
        <w:tab/>
      </w:r>
      <w:r w:rsidR="008A32E0">
        <w:rPr>
          <w:rFonts w:ascii="SimSun" w:hAnsi="SimSun" w:hint="eastAsia"/>
          <w:sz w:val="21"/>
          <w:szCs w:val="21"/>
        </w:rPr>
        <w:t>在2018年5月23日至25日于日内瓦举行的“</w:t>
      </w:r>
      <w:r w:rsidR="008A32E0" w:rsidRPr="008A32E0">
        <w:rPr>
          <w:rFonts w:ascii="SimSun" w:hAnsi="SimSun" w:hint="eastAsia"/>
          <w:sz w:val="21"/>
          <w:szCs w:val="21"/>
        </w:rPr>
        <w:t>信通技术策略和人工智能知识产权局会议</w:t>
      </w:r>
      <w:r w:rsidR="00E509F9">
        <w:rPr>
          <w:rFonts w:ascii="SimSun" w:hAnsi="SimSun" w:hint="eastAsia"/>
          <w:sz w:val="21"/>
          <w:szCs w:val="21"/>
        </w:rPr>
        <w:t>”上，主管</w:t>
      </w:r>
      <w:proofErr w:type="gramStart"/>
      <w:r w:rsidR="00E509F9">
        <w:rPr>
          <w:rFonts w:ascii="SimSun" w:hAnsi="SimSun" w:hint="eastAsia"/>
          <w:sz w:val="21"/>
          <w:szCs w:val="21"/>
        </w:rPr>
        <w:t>局讨论</w:t>
      </w:r>
      <w:proofErr w:type="gramEnd"/>
      <w:r w:rsidR="00E509F9">
        <w:rPr>
          <w:rFonts w:ascii="SimSun" w:hAnsi="SimSun" w:hint="eastAsia"/>
          <w:sz w:val="21"/>
          <w:szCs w:val="21"/>
        </w:rPr>
        <w:t>了开发通用</w:t>
      </w:r>
      <w:r w:rsidR="008A32E0">
        <w:rPr>
          <w:rFonts w:ascii="SimSun" w:hAnsi="SimSun" w:hint="eastAsia"/>
          <w:sz w:val="21"/>
          <w:szCs w:val="21"/>
        </w:rPr>
        <w:t>应用程序编程接口（API）的可能，鼓励第三方软件提供方开发数据交换接口，以便更有效地与广泛的主管局进行</w:t>
      </w:r>
      <w:r w:rsidR="00E509F9">
        <w:rPr>
          <w:rFonts w:ascii="SimSun" w:hAnsi="SimSun" w:hint="eastAsia"/>
          <w:sz w:val="21"/>
          <w:szCs w:val="21"/>
        </w:rPr>
        <w:t>数据</w:t>
      </w:r>
      <w:r w:rsidR="008A32E0">
        <w:rPr>
          <w:rFonts w:ascii="SimSun" w:hAnsi="SimSun" w:hint="eastAsia"/>
          <w:sz w:val="21"/>
          <w:szCs w:val="21"/>
        </w:rPr>
        <w:t>交换</w:t>
      </w:r>
      <w:r w:rsidR="005F5632">
        <w:rPr>
          <w:rFonts w:ascii="SimSun" w:hAnsi="SimSun" w:hint="eastAsia"/>
          <w:sz w:val="21"/>
          <w:szCs w:val="21"/>
        </w:rPr>
        <w:t>（见文件WIPO/IP/ITAI/GE/18/3第57</w:t>
      </w:r>
      <w:r>
        <w:rPr>
          <w:rFonts w:ascii="SimSun" w:hAnsi="SimSun" w:hint="eastAsia"/>
          <w:sz w:val="21"/>
          <w:szCs w:val="21"/>
        </w:rPr>
        <w:t>段</w:t>
      </w:r>
      <w:r w:rsidR="005F5632">
        <w:rPr>
          <w:rFonts w:ascii="SimSun" w:hAnsi="SimSun" w:hint="eastAsia"/>
          <w:sz w:val="21"/>
          <w:szCs w:val="21"/>
        </w:rPr>
        <w:t>至</w:t>
      </w:r>
      <w:r>
        <w:rPr>
          <w:rFonts w:ascii="SimSun" w:hAnsi="SimSun" w:hint="eastAsia"/>
          <w:sz w:val="21"/>
          <w:szCs w:val="21"/>
        </w:rPr>
        <w:t>第</w:t>
      </w:r>
      <w:r w:rsidR="005F5632">
        <w:rPr>
          <w:rFonts w:ascii="SimSun" w:hAnsi="SimSun" w:hint="eastAsia"/>
          <w:sz w:val="21"/>
          <w:szCs w:val="21"/>
        </w:rPr>
        <w:t>60段）。</w:t>
      </w:r>
    </w:p>
    <w:p w:rsidR="005F5632"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5F5632">
        <w:rPr>
          <w:rFonts w:ascii="SimSun" w:hAnsi="SimSun" w:hint="eastAsia"/>
          <w:sz w:val="21"/>
          <w:szCs w:val="21"/>
        </w:rPr>
        <w:t>e</w:t>
      </w:r>
      <w:r>
        <w:rPr>
          <w:rFonts w:ascii="SimSun" w:hAnsi="SimSun" w:hint="eastAsia"/>
          <w:sz w:val="21"/>
          <w:szCs w:val="21"/>
        </w:rPr>
        <w:t>)</w:t>
      </w:r>
      <w:r>
        <w:rPr>
          <w:rFonts w:ascii="SimSun" w:hAnsi="SimSun" w:hint="eastAsia"/>
          <w:sz w:val="21"/>
          <w:szCs w:val="21"/>
        </w:rPr>
        <w:tab/>
      </w:r>
      <w:r w:rsidR="005A1A29">
        <w:rPr>
          <w:rFonts w:ascii="SimSun" w:hAnsi="SimSun" w:hint="eastAsia"/>
          <w:sz w:val="21"/>
          <w:szCs w:val="21"/>
        </w:rPr>
        <w:t>正常情况下，在自国际申请公布后进入国家阶段的过程中，一些主管局现在使用PATENTSCOPE网络服务的数据来预先填充主管局自己网站上的进入国家阶段的网络申请表格。</w:t>
      </w:r>
    </w:p>
    <w:p w:rsidR="005A1A29" w:rsidRPr="008A32E0"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5A1A29">
        <w:rPr>
          <w:rFonts w:ascii="SimSun" w:hAnsi="SimSun" w:hint="eastAsia"/>
          <w:sz w:val="21"/>
          <w:szCs w:val="21"/>
        </w:rPr>
        <w:t>f</w:t>
      </w:r>
      <w:r>
        <w:rPr>
          <w:rFonts w:ascii="SimSun" w:hAnsi="SimSun" w:hint="eastAsia"/>
          <w:sz w:val="21"/>
          <w:szCs w:val="21"/>
        </w:rPr>
        <w:t>)</w:t>
      </w:r>
      <w:r>
        <w:rPr>
          <w:rFonts w:ascii="SimSun" w:hAnsi="SimSun" w:hint="eastAsia"/>
          <w:sz w:val="21"/>
          <w:szCs w:val="21"/>
        </w:rPr>
        <w:tab/>
      </w:r>
      <w:r w:rsidR="005A1A29">
        <w:rPr>
          <w:rFonts w:ascii="SimSun" w:hAnsi="SimSun" w:hint="eastAsia"/>
          <w:sz w:val="21"/>
          <w:szCs w:val="21"/>
        </w:rPr>
        <w:t>很大比例的国际检索报告现在通过XML格式传递，</w:t>
      </w:r>
      <w:r w:rsidR="00E509F9">
        <w:rPr>
          <w:rFonts w:ascii="SimSun" w:hAnsi="SimSun" w:hint="eastAsia"/>
          <w:sz w:val="21"/>
          <w:szCs w:val="21"/>
        </w:rPr>
        <w:t>这</w:t>
      </w:r>
      <w:r w:rsidR="005A1A29">
        <w:rPr>
          <w:rFonts w:ascii="SimSun" w:hAnsi="SimSun" w:hint="eastAsia"/>
          <w:sz w:val="21"/>
          <w:szCs w:val="21"/>
        </w:rPr>
        <w:t>为添加服务</w:t>
      </w:r>
      <w:r w:rsidR="00E509F9">
        <w:rPr>
          <w:rFonts w:ascii="SimSun" w:hAnsi="SimSun" w:hint="eastAsia"/>
          <w:sz w:val="21"/>
          <w:szCs w:val="21"/>
        </w:rPr>
        <w:t>提供了可能</w:t>
      </w:r>
      <w:r w:rsidR="000D110E">
        <w:rPr>
          <w:rFonts w:ascii="SimSun" w:hAnsi="SimSun" w:hint="eastAsia"/>
          <w:sz w:val="21"/>
          <w:szCs w:val="21"/>
        </w:rPr>
        <w:t>，</w:t>
      </w:r>
      <w:r w:rsidR="005A1A29">
        <w:rPr>
          <w:rFonts w:ascii="SimSun" w:hAnsi="SimSun" w:hint="eastAsia"/>
          <w:sz w:val="21"/>
          <w:szCs w:val="21"/>
        </w:rPr>
        <w:t>以便在单纯进入国家阶段之外满足</w:t>
      </w:r>
      <w:r w:rsidR="000D110E">
        <w:rPr>
          <w:rFonts w:ascii="SimSun" w:hAnsi="SimSun" w:hint="eastAsia"/>
          <w:sz w:val="21"/>
          <w:szCs w:val="21"/>
        </w:rPr>
        <w:t>现有技术</w:t>
      </w:r>
      <w:r w:rsidR="00E509F9">
        <w:rPr>
          <w:rFonts w:ascii="SimSun" w:hAnsi="SimSun" w:hint="eastAsia"/>
          <w:sz w:val="21"/>
          <w:szCs w:val="21"/>
        </w:rPr>
        <w:t>公开</w:t>
      </w:r>
      <w:r w:rsidR="005A1A29">
        <w:rPr>
          <w:rFonts w:ascii="SimSun" w:hAnsi="SimSun" w:hint="eastAsia"/>
          <w:sz w:val="21"/>
          <w:szCs w:val="21"/>
        </w:rPr>
        <w:t>方面的国家要求。</w:t>
      </w:r>
    </w:p>
    <w:p w:rsidR="0028349B" w:rsidRPr="00E34534" w:rsidRDefault="008C658E" w:rsidP="00844BC8">
      <w:pPr>
        <w:pStyle w:val="1"/>
        <w:overflowPunct w:val="0"/>
        <w:spacing w:beforeLines="100" w:before="240" w:afterLines="50" w:after="120" w:line="340" w:lineRule="atLeast"/>
        <w:rPr>
          <w:rFonts w:ascii="SimHei" w:eastAsia="SimHei" w:hAnsi="SimHei"/>
          <w:b w:val="0"/>
          <w:sz w:val="21"/>
          <w:szCs w:val="21"/>
        </w:rPr>
      </w:pPr>
      <w:r w:rsidRPr="008C658E">
        <w:rPr>
          <w:rFonts w:ascii="SimHei" w:eastAsia="SimHei" w:hAnsi="SimHei" w:hint="eastAsia"/>
          <w:b w:val="0"/>
          <w:sz w:val="21"/>
          <w:szCs w:val="21"/>
        </w:rPr>
        <w:lastRenderedPageBreak/>
        <w:t>下一步工作</w:t>
      </w:r>
    </w:p>
    <w:p w:rsidR="00A35665" w:rsidRDefault="000D110E" w:rsidP="00D7682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国际局仍然认为，让申请人在进入国家阶段时无需重复录入国际阶段提供</w:t>
      </w:r>
      <w:r w:rsidR="00E509F9">
        <w:rPr>
          <w:rFonts w:ascii="SimSun" w:hAnsi="SimSun" w:hint="eastAsia"/>
          <w:sz w:val="21"/>
          <w:szCs w:val="21"/>
        </w:rPr>
        <w:t>过</w:t>
      </w:r>
      <w:r>
        <w:rPr>
          <w:rFonts w:ascii="SimSun" w:hAnsi="SimSun" w:hint="eastAsia"/>
          <w:sz w:val="21"/>
          <w:szCs w:val="21"/>
        </w:rPr>
        <w:t>的数据，对申请人和国家局都有益</w:t>
      </w:r>
      <w:r w:rsidR="00823C42" w:rsidRPr="00844BC8">
        <w:rPr>
          <w:rFonts w:ascii="SimSun" w:hAnsi="SimSun" w:hint="eastAsia"/>
          <w:sz w:val="21"/>
          <w:szCs w:val="21"/>
        </w:rPr>
        <w:t>。</w:t>
      </w:r>
      <w:r>
        <w:rPr>
          <w:rFonts w:ascii="SimSun" w:hAnsi="SimSun" w:hint="eastAsia"/>
          <w:sz w:val="21"/>
          <w:szCs w:val="21"/>
        </w:rPr>
        <w:t>为了实现这种裨益，任何此类安排均需做到以下几点：</w:t>
      </w:r>
    </w:p>
    <w:p w:rsidR="000D110E"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0D110E">
        <w:rPr>
          <w:rFonts w:ascii="SimSun" w:hAnsi="SimSun" w:hint="eastAsia"/>
          <w:sz w:val="21"/>
          <w:szCs w:val="21"/>
        </w:rPr>
        <w:t>a</w:t>
      </w:r>
      <w:r>
        <w:rPr>
          <w:rFonts w:ascii="SimSun" w:hAnsi="SimSun" w:hint="eastAsia"/>
          <w:sz w:val="21"/>
          <w:szCs w:val="21"/>
        </w:rPr>
        <w:t>)</w:t>
      </w:r>
      <w:r>
        <w:rPr>
          <w:rFonts w:ascii="SimSun" w:hAnsi="SimSun" w:hint="eastAsia"/>
          <w:sz w:val="21"/>
          <w:szCs w:val="21"/>
        </w:rPr>
        <w:tab/>
      </w:r>
      <w:r w:rsidR="000D110E">
        <w:rPr>
          <w:rFonts w:ascii="SimSun" w:hAnsi="SimSun" w:hint="eastAsia"/>
          <w:sz w:val="21"/>
          <w:szCs w:val="21"/>
        </w:rPr>
        <w:t>可用于显著数量的指定局；</w:t>
      </w:r>
    </w:p>
    <w:p w:rsidR="000D110E"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0D110E">
        <w:rPr>
          <w:rFonts w:ascii="SimSun" w:hAnsi="SimSun" w:hint="eastAsia"/>
          <w:sz w:val="21"/>
          <w:szCs w:val="21"/>
        </w:rPr>
        <w:t>b</w:t>
      </w:r>
      <w:r>
        <w:rPr>
          <w:rFonts w:ascii="SimSun" w:hAnsi="SimSun" w:hint="eastAsia"/>
          <w:sz w:val="21"/>
          <w:szCs w:val="21"/>
        </w:rPr>
        <w:t>)</w:t>
      </w:r>
      <w:r>
        <w:rPr>
          <w:rFonts w:ascii="SimSun" w:hAnsi="SimSun" w:hint="eastAsia"/>
          <w:sz w:val="21"/>
          <w:szCs w:val="21"/>
        </w:rPr>
        <w:tab/>
      </w:r>
      <w:r w:rsidR="00E509F9">
        <w:rPr>
          <w:rFonts w:ascii="SimSun" w:hAnsi="SimSun" w:hint="eastAsia"/>
          <w:sz w:val="21"/>
          <w:szCs w:val="21"/>
        </w:rPr>
        <w:t>使申请人和主管局都</w:t>
      </w:r>
      <w:r w:rsidR="000D110E">
        <w:rPr>
          <w:rFonts w:ascii="SimSun" w:hAnsi="SimSun" w:hint="eastAsia"/>
          <w:sz w:val="21"/>
          <w:szCs w:val="21"/>
        </w:rPr>
        <w:t>无需转录之前已向国际局提供过的信息；</w:t>
      </w:r>
    </w:p>
    <w:p w:rsidR="000D110E"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0D110E">
        <w:rPr>
          <w:rFonts w:ascii="SimSun" w:hAnsi="SimSun" w:hint="eastAsia"/>
          <w:sz w:val="21"/>
          <w:szCs w:val="21"/>
        </w:rPr>
        <w:t>c</w:t>
      </w:r>
      <w:r>
        <w:rPr>
          <w:rFonts w:ascii="SimSun" w:hAnsi="SimSun" w:hint="eastAsia"/>
          <w:sz w:val="21"/>
          <w:szCs w:val="21"/>
        </w:rPr>
        <w:t>)</w:t>
      </w:r>
      <w:r>
        <w:rPr>
          <w:rFonts w:ascii="SimSun" w:hAnsi="SimSun" w:hint="eastAsia"/>
          <w:sz w:val="21"/>
          <w:szCs w:val="21"/>
        </w:rPr>
        <w:tab/>
      </w:r>
      <w:r w:rsidR="000D110E">
        <w:rPr>
          <w:rFonts w:ascii="SimSun" w:hAnsi="SimSun" w:hint="eastAsia"/>
          <w:sz w:val="21"/>
          <w:szCs w:val="21"/>
        </w:rPr>
        <w:t>协助不同国家的申请人和代理人有效开展合作；</w:t>
      </w:r>
    </w:p>
    <w:p w:rsidR="000D110E" w:rsidRDefault="008C658E" w:rsidP="008C658E">
      <w:pPr>
        <w:pStyle w:val="ONUME"/>
        <w:numPr>
          <w:ilvl w:val="0"/>
          <w:numId w:val="0"/>
        </w:numPr>
        <w:overflowPunct w:val="0"/>
        <w:spacing w:afterLines="50" w:after="120" w:line="340" w:lineRule="atLeast"/>
        <w:ind w:left="567"/>
        <w:jc w:val="both"/>
        <w:rPr>
          <w:rFonts w:ascii="SimSun" w:hAnsi="SimSun"/>
          <w:sz w:val="21"/>
          <w:szCs w:val="21"/>
        </w:rPr>
      </w:pPr>
      <w:r>
        <w:rPr>
          <w:rFonts w:ascii="SimSun" w:hAnsi="SimSun" w:hint="eastAsia"/>
          <w:sz w:val="21"/>
          <w:szCs w:val="21"/>
        </w:rPr>
        <w:t>(</w:t>
      </w:r>
      <w:r w:rsidR="000D110E">
        <w:rPr>
          <w:rFonts w:ascii="SimSun" w:hAnsi="SimSun" w:hint="eastAsia"/>
          <w:sz w:val="21"/>
          <w:szCs w:val="21"/>
        </w:rPr>
        <w:t>d</w:t>
      </w:r>
      <w:r>
        <w:rPr>
          <w:rFonts w:ascii="SimSun" w:hAnsi="SimSun" w:hint="eastAsia"/>
          <w:sz w:val="21"/>
          <w:szCs w:val="21"/>
        </w:rPr>
        <w:t>)</w:t>
      </w:r>
      <w:r>
        <w:rPr>
          <w:rFonts w:ascii="SimSun" w:hAnsi="SimSun" w:hint="eastAsia"/>
          <w:sz w:val="21"/>
          <w:szCs w:val="21"/>
        </w:rPr>
        <w:tab/>
      </w:r>
      <w:r w:rsidR="000D110E">
        <w:rPr>
          <w:rFonts w:ascii="SimSun" w:hAnsi="SimSun" w:hint="eastAsia"/>
          <w:sz w:val="21"/>
          <w:szCs w:val="21"/>
        </w:rPr>
        <w:t>把因试图合并电子数据馈送和信息表格</w:t>
      </w:r>
      <w:r w:rsidR="00B007DF">
        <w:rPr>
          <w:rFonts w:ascii="SimSun" w:hAnsi="SimSun" w:hint="eastAsia"/>
          <w:sz w:val="21"/>
          <w:szCs w:val="21"/>
        </w:rPr>
        <w:t>（例如，当以表格信息替代数据馈送中的同类信息，并因此需要主管局手动转录时）造成主管局正在使用的数据不正确的风险降到最低。</w:t>
      </w:r>
    </w:p>
    <w:p w:rsidR="000D110E" w:rsidRPr="00844BC8" w:rsidRDefault="00EE38AB" w:rsidP="00D7682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在这个领域开展工作，选择之一是继续开发</w:t>
      </w:r>
      <w:proofErr w:type="spellStart"/>
      <w:r>
        <w:rPr>
          <w:rFonts w:ascii="SimSun" w:hAnsi="SimSun" w:hint="eastAsia"/>
          <w:sz w:val="21"/>
          <w:szCs w:val="21"/>
        </w:rPr>
        <w:t>ePCT</w:t>
      </w:r>
      <w:proofErr w:type="spellEnd"/>
      <w:r>
        <w:rPr>
          <w:rFonts w:ascii="SimSun" w:hAnsi="SimSun" w:hint="eastAsia"/>
          <w:sz w:val="21"/>
          <w:szCs w:val="21"/>
        </w:rPr>
        <w:t>已经开始实施的功能，如上述第8段所述。这种做法的优点在于，不同国家的代理人无需确保其专利管理软件</w:t>
      </w:r>
      <w:r w:rsidR="00E509F9">
        <w:rPr>
          <w:rFonts w:ascii="SimSun" w:hAnsi="SimSun" w:hint="eastAsia"/>
          <w:sz w:val="21"/>
          <w:szCs w:val="21"/>
        </w:rPr>
        <w:t>的</w:t>
      </w:r>
      <w:r>
        <w:rPr>
          <w:rFonts w:ascii="SimSun" w:hAnsi="SimSun" w:hint="eastAsia"/>
          <w:sz w:val="21"/>
          <w:szCs w:val="21"/>
        </w:rPr>
        <w:t>兼容</w:t>
      </w:r>
      <w:r w:rsidR="00E509F9">
        <w:rPr>
          <w:rFonts w:ascii="SimSun" w:hAnsi="SimSun" w:hint="eastAsia"/>
          <w:sz w:val="21"/>
          <w:szCs w:val="21"/>
        </w:rPr>
        <w:t>性</w:t>
      </w:r>
      <w:r>
        <w:rPr>
          <w:rFonts w:ascii="SimSun" w:hAnsi="SimSun" w:hint="eastAsia"/>
          <w:sz w:val="21"/>
          <w:szCs w:val="21"/>
        </w:rPr>
        <w:t>。</w:t>
      </w:r>
      <w:proofErr w:type="spellStart"/>
      <w:r>
        <w:rPr>
          <w:rFonts w:ascii="SimSun" w:hAnsi="SimSun" w:hint="eastAsia"/>
          <w:sz w:val="21"/>
          <w:szCs w:val="21"/>
        </w:rPr>
        <w:t>ePCT</w:t>
      </w:r>
      <w:proofErr w:type="spellEnd"/>
      <w:r>
        <w:rPr>
          <w:rFonts w:ascii="SimSun" w:hAnsi="SimSun" w:hint="eastAsia"/>
          <w:sz w:val="21"/>
          <w:szCs w:val="21"/>
        </w:rPr>
        <w:t>系统</w:t>
      </w:r>
      <w:r w:rsidR="00B7432B">
        <w:rPr>
          <w:rFonts w:ascii="SimSun" w:hAnsi="SimSun" w:hint="eastAsia"/>
          <w:sz w:val="21"/>
          <w:szCs w:val="21"/>
        </w:rPr>
        <w:t>在</w:t>
      </w:r>
      <w:r>
        <w:rPr>
          <w:rFonts w:ascii="SimSun" w:hAnsi="SimSun" w:hint="eastAsia"/>
          <w:sz w:val="21"/>
          <w:szCs w:val="21"/>
        </w:rPr>
        <w:t>网络</w:t>
      </w:r>
      <w:r w:rsidR="00B7432B">
        <w:rPr>
          <w:rFonts w:ascii="SimSun" w:hAnsi="SimSun" w:hint="eastAsia"/>
          <w:sz w:val="21"/>
          <w:szCs w:val="21"/>
        </w:rPr>
        <w:t>上</w:t>
      </w:r>
      <w:r w:rsidR="00E509F9">
        <w:rPr>
          <w:rFonts w:ascii="SimSun" w:hAnsi="SimSun" w:hint="eastAsia"/>
          <w:sz w:val="21"/>
          <w:szCs w:val="21"/>
        </w:rPr>
        <w:t>向</w:t>
      </w:r>
      <w:r>
        <w:rPr>
          <w:rFonts w:ascii="SimSun" w:hAnsi="SimSun" w:hint="eastAsia"/>
          <w:sz w:val="21"/>
          <w:szCs w:val="21"/>
        </w:rPr>
        <w:t>所有人</w:t>
      </w:r>
      <w:r w:rsidR="00B7432B">
        <w:rPr>
          <w:rFonts w:ascii="SimSun" w:hAnsi="SimSun" w:hint="eastAsia"/>
          <w:sz w:val="21"/>
          <w:szCs w:val="21"/>
        </w:rPr>
        <w:t>免费</w:t>
      </w:r>
      <w:r w:rsidR="00E509F9">
        <w:rPr>
          <w:rFonts w:ascii="SimSun" w:hAnsi="SimSun" w:hint="eastAsia"/>
          <w:sz w:val="21"/>
          <w:szCs w:val="21"/>
        </w:rPr>
        <w:t>提供</w:t>
      </w:r>
      <w:r>
        <w:rPr>
          <w:rFonts w:ascii="SimSun" w:hAnsi="SimSun" w:hint="eastAsia"/>
          <w:sz w:val="21"/>
          <w:szCs w:val="21"/>
        </w:rPr>
        <w:t>，而且有10种语言界面。它还有一个优点</w:t>
      </w:r>
      <w:r w:rsidR="00B7432B">
        <w:rPr>
          <w:rFonts w:ascii="SimSun" w:hAnsi="SimSun" w:hint="eastAsia"/>
          <w:sz w:val="21"/>
          <w:szCs w:val="21"/>
        </w:rPr>
        <w:t>是</w:t>
      </w:r>
      <w:r>
        <w:rPr>
          <w:rFonts w:ascii="SimSun" w:hAnsi="SimSun" w:hint="eastAsia"/>
          <w:sz w:val="21"/>
          <w:szCs w:val="21"/>
        </w:rPr>
        <w:t>，可以确保所有参与的指定局都实施同一种数据包标准。基于指定局实施的相应服务，它</w:t>
      </w:r>
      <w:r w:rsidR="00C82B98">
        <w:rPr>
          <w:rFonts w:ascii="SimSun" w:hAnsi="SimSun" w:hint="eastAsia"/>
          <w:sz w:val="21"/>
          <w:szCs w:val="21"/>
        </w:rPr>
        <w:t>还</w:t>
      </w:r>
      <w:r w:rsidR="00B7432B">
        <w:rPr>
          <w:rFonts w:ascii="SimSun" w:hAnsi="SimSun" w:hint="eastAsia"/>
          <w:sz w:val="21"/>
          <w:szCs w:val="21"/>
        </w:rPr>
        <w:t>应当具备</w:t>
      </w:r>
      <w:r w:rsidR="00C82B98">
        <w:rPr>
          <w:rFonts w:ascii="SimSun" w:hAnsi="SimSun" w:hint="eastAsia"/>
          <w:sz w:val="21"/>
          <w:szCs w:val="21"/>
        </w:rPr>
        <w:t>一个优点</w:t>
      </w:r>
      <w:r>
        <w:rPr>
          <w:rFonts w:ascii="SimSun" w:hAnsi="SimSun" w:hint="eastAsia"/>
          <w:sz w:val="21"/>
          <w:szCs w:val="21"/>
        </w:rPr>
        <w:t>，</w:t>
      </w:r>
      <w:r w:rsidR="00B7432B">
        <w:rPr>
          <w:rFonts w:ascii="SimSun" w:hAnsi="SimSun" w:hint="eastAsia"/>
          <w:sz w:val="21"/>
          <w:szCs w:val="21"/>
        </w:rPr>
        <w:t>就</w:t>
      </w:r>
      <w:r w:rsidR="00C82B98">
        <w:rPr>
          <w:rFonts w:ascii="SimSun" w:hAnsi="SimSun" w:hint="eastAsia"/>
          <w:sz w:val="21"/>
          <w:szCs w:val="21"/>
        </w:rPr>
        <w:t>是能更加集中地向申请人提供有关国家阶段</w:t>
      </w:r>
      <w:r w:rsidR="00B7432B">
        <w:rPr>
          <w:rFonts w:ascii="SimSun" w:hAnsi="SimSun" w:hint="eastAsia"/>
          <w:sz w:val="21"/>
          <w:szCs w:val="21"/>
        </w:rPr>
        <w:t>当前</w:t>
      </w:r>
      <w:r w:rsidR="00C82B98">
        <w:rPr>
          <w:rFonts w:ascii="SimSun" w:hAnsi="SimSun" w:hint="eastAsia"/>
          <w:sz w:val="21"/>
          <w:szCs w:val="21"/>
        </w:rPr>
        <w:t>申请</w:t>
      </w:r>
      <w:r w:rsidR="00B7432B">
        <w:rPr>
          <w:rFonts w:ascii="SimSun" w:hAnsi="SimSun" w:hint="eastAsia"/>
          <w:sz w:val="21"/>
          <w:szCs w:val="21"/>
        </w:rPr>
        <w:t>处理</w:t>
      </w:r>
      <w:r w:rsidR="00C82B98">
        <w:rPr>
          <w:rFonts w:ascii="SimSun" w:hAnsi="SimSun" w:hint="eastAsia"/>
          <w:sz w:val="21"/>
          <w:szCs w:val="21"/>
        </w:rPr>
        <w:t>状态的信息。</w:t>
      </w:r>
    </w:p>
    <w:p w:rsidR="001600BE" w:rsidRPr="00844BC8" w:rsidRDefault="00C82B98" w:rsidP="00D7682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第二种选</w:t>
      </w:r>
      <w:r w:rsidR="00B7432B">
        <w:rPr>
          <w:rFonts w:ascii="SimSun" w:hAnsi="SimSun" w:hint="eastAsia"/>
          <w:sz w:val="21"/>
          <w:szCs w:val="21"/>
        </w:rPr>
        <w:t>择是更注重针对导出数据并导入用户的专利管理软件来提供服务，以便</w:t>
      </w:r>
      <w:r>
        <w:rPr>
          <w:rFonts w:ascii="SimSun" w:hAnsi="SimSun" w:hint="eastAsia"/>
          <w:sz w:val="21"/>
          <w:szCs w:val="21"/>
        </w:rPr>
        <w:t>按照本地标准</w:t>
      </w:r>
      <w:r w:rsidR="00B7432B">
        <w:rPr>
          <w:rFonts w:ascii="SimSun" w:hAnsi="SimSun" w:hint="eastAsia"/>
          <w:sz w:val="21"/>
          <w:szCs w:val="21"/>
        </w:rPr>
        <w:t>以需要</w:t>
      </w:r>
      <w:r>
        <w:rPr>
          <w:rFonts w:ascii="SimSun" w:hAnsi="SimSun" w:hint="eastAsia"/>
          <w:sz w:val="21"/>
          <w:szCs w:val="21"/>
        </w:rPr>
        <w:t>准备的必要信息来填充用户的本地软件</w:t>
      </w:r>
      <w:r w:rsidR="00B47575" w:rsidRPr="00844BC8">
        <w:rPr>
          <w:rFonts w:ascii="SimSun" w:hAnsi="SimSun" w:hint="eastAsia"/>
          <w:sz w:val="21"/>
          <w:szCs w:val="21"/>
        </w:rPr>
        <w:t>。</w:t>
      </w:r>
      <w:r>
        <w:rPr>
          <w:rFonts w:ascii="SimSun" w:hAnsi="SimSun" w:hint="eastAsia"/>
          <w:sz w:val="21"/>
          <w:szCs w:val="21"/>
        </w:rPr>
        <w:t>这种服务已经提供了可能，使载有几乎所有可能相关的国际阶段著录信息的XML数据</w:t>
      </w:r>
      <w:r w:rsidR="00B7432B">
        <w:rPr>
          <w:rFonts w:ascii="SimSun" w:hAnsi="SimSun" w:hint="eastAsia"/>
          <w:sz w:val="21"/>
          <w:szCs w:val="21"/>
        </w:rPr>
        <w:t>都</w:t>
      </w:r>
      <w:r>
        <w:rPr>
          <w:rFonts w:ascii="SimSun" w:hAnsi="SimSun" w:hint="eastAsia"/>
          <w:sz w:val="21"/>
          <w:szCs w:val="21"/>
        </w:rPr>
        <w:t>能被导出。这种做法的优点是国际局可以直接实施，但要依赖多方专利管理软件商</w:t>
      </w:r>
      <w:r w:rsidR="00986D86">
        <w:rPr>
          <w:rFonts w:ascii="SimSun" w:hAnsi="SimSun" w:hint="eastAsia"/>
          <w:sz w:val="21"/>
          <w:szCs w:val="21"/>
        </w:rPr>
        <w:t>制定导入数据的服务。而且，不太可能为指定局提供连贯的机器可读的数据，除非有关安排是更宏大的国家局数据导入</w:t>
      </w:r>
      <w:r w:rsidR="00B7432B">
        <w:rPr>
          <w:rFonts w:ascii="SimSun" w:hAnsi="SimSun" w:hint="eastAsia"/>
          <w:sz w:val="21"/>
          <w:szCs w:val="21"/>
        </w:rPr>
        <w:t>工作</w:t>
      </w:r>
      <w:r w:rsidR="00986D86">
        <w:rPr>
          <w:rFonts w:ascii="SimSun" w:hAnsi="SimSun" w:hint="eastAsia"/>
          <w:sz w:val="21"/>
          <w:szCs w:val="21"/>
        </w:rPr>
        <w:t>标准化过程中的一部分。</w:t>
      </w:r>
    </w:p>
    <w:p w:rsidR="00431735" w:rsidRPr="00844BC8" w:rsidRDefault="00986D86" w:rsidP="00D76827">
      <w:pPr>
        <w:pStyle w:val="ONUME"/>
        <w:tabs>
          <w:tab w:val="clear" w:pos="567"/>
        </w:tabs>
        <w:overflowPunct w:val="0"/>
        <w:spacing w:afterLines="50" w:after="120" w:line="340" w:lineRule="atLeast"/>
        <w:jc w:val="both"/>
        <w:rPr>
          <w:rFonts w:ascii="SimSun" w:hAnsi="SimSun"/>
          <w:sz w:val="21"/>
          <w:szCs w:val="21"/>
        </w:rPr>
      </w:pPr>
      <w:r>
        <w:rPr>
          <w:rFonts w:ascii="SimSun" w:hAnsi="SimSun" w:hint="eastAsia"/>
          <w:sz w:val="21"/>
          <w:szCs w:val="21"/>
        </w:rPr>
        <w:t>这两种选择不是</w:t>
      </w:r>
      <w:r w:rsidR="001B2688">
        <w:rPr>
          <w:rFonts w:ascii="SimSun" w:hAnsi="SimSun" w:hint="eastAsia"/>
          <w:sz w:val="21"/>
          <w:szCs w:val="21"/>
        </w:rPr>
        <w:t>互</w:t>
      </w:r>
      <w:r>
        <w:rPr>
          <w:rFonts w:ascii="SimSun" w:hAnsi="SimSun" w:hint="eastAsia"/>
          <w:sz w:val="21"/>
          <w:szCs w:val="21"/>
        </w:rPr>
        <w:t>斥的</w:t>
      </w:r>
      <w:r w:rsidR="00DC5132" w:rsidRPr="00844BC8">
        <w:rPr>
          <w:rFonts w:ascii="SimSun" w:hAnsi="SimSun" w:hint="eastAsia"/>
          <w:sz w:val="21"/>
          <w:szCs w:val="21"/>
        </w:rPr>
        <w:t>。</w:t>
      </w:r>
      <w:r w:rsidR="001B2688">
        <w:rPr>
          <w:rFonts w:ascii="SimSun" w:hAnsi="SimSun" w:hint="eastAsia"/>
          <w:sz w:val="21"/>
          <w:szCs w:val="21"/>
        </w:rPr>
        <w:t>对于第二种选择，大多数集中化的工作已经完成。国际局需要进一步开展的工作基本仅限于审查现有的数据馈送，以确保其完整性</w:t>
      </w:r>
      <w:r w:rsidR="00B7432B">
        <w:rPr>
          <w:rFonts w:ascii="SimSun" w:hAnsi="SimSun" w:hint="eastAsia"/>
          <w:sz w:val="21"/>
          <w:szCs w:val="21"/>
        </w:rPr>
        <w:t>（目前已知与第二章程序相关的主要要素是缺失的）</w:t>
      </w:r>
      <w:r w:rsidR="001B2688">
        <w:rPr>
          <w:rFonts w:ascii="SimSun" w:hAnsi="SimSun" w:hint="eastAsia"/>
          <w:sz w:val="21"/>
          <w:szCs w:val="21"/>
        </w:rPr>
        <w:t>，并确保已经实施的供专利管理系统自动提取数据的试点机器接口正确无误，</w:t>
      </w:r>
      <w:r w:rsidR="00B7432B">
        <w:rPr>
          <w:rFonts w:ascii="SimSun" w:hAnsi="SimSun" w:hint="eastAsia"/>
          <w:sz w:val="21"/>
          <w:szCs w:val="21"/>
        </w:rPr>
        <w:t>而且适合</w:t>
      </w:r>
      <w:r w:rsidR="001B2688">
        <w:rPr>
          <w:rFonts w:ascii="SimSun" w:hAnsi="SimSun" w:hint="eastAsia"/>
          <w:sz w:val="21"/>
          <w:szCs w:val="21"/>
        </w:rPr>
        <w:t>作为系统长期、稳定的特性予以采用。如果有第三方软件的有力支持，许多国家阶段的代理人可</w:t>
      </w:r>
      <w:r w:rsidR="00B7432B">
        <w:rPr>
          <w:rFonts w:ascii="SimSun" w:hAnsi="SimSun" w:hint="eastAsia"/>
          <w:sz w:val="21"/>
          <w:szCs w:val="21"/>
        </w:rPr>
        <w:t>能更倾向于第二种选择。另一方面，具备集中提供的服务也可以为自家</w:t>
      </w:r>
      <w:r w:rsidR="001B2688">
        <w:rPr>
          <w:rFonts w:ascii="SimSun" w:hAnsi="SimSun" w:hint="eastAsia"/>
          <w:sz w:val="21"/>
          <w:szCs w:val="21"/>
        </w:rPr>
        <w:t>软件缺乏支持的代理人提供开</w:t>
      </w:r>
      <w:r w:rsidR="00B7432B">
        <w:rPr>
          <w:rFonts w:ascii="SimSun" w:hAnsi="SimSun" w:hint="eastAsia"/>
          <w:sz w:val="21"/>
          <w:szCs w:val="21"/>
        </w:rPr>
        <w:t>放式的选择，并且</w:t>
      </w:r>
      <w:r w:rsidR="001B2688">
        <w:rPr>
          <w:rFonts w:ascii="SimSun" w:hAnsi="SimSun" w:hint="eastAsia"/>
          <w:sz w:val="21"/>
          <w:szCs w:val="21"/>
        </w:rPr>
        <w:t>可以</w:t>
      </w:r>
      <w:r w:rsidR="00B7432B">
        <w:rPr>
          <w:rFonts w:ascii="SimSun" w:hAnsi="SimSun" w:hint="eastAsia"/>
          <w:sz w:val="21"/>
          <w:szCs w:val="21"/>
        </w:rPr>
        <w:t>提供“实施参考”，</w:t>
      </w:r>
      <w:r w:rsidR="001B2688">
        <w:rPr>
          <w:rFonts w:ascii="SimSun" w:hAnsi="SimSun" w:hint="eastAsia"/>
          <w:sz w:val="21"/>
          <w:szCs w:val="21"/>
        </w:rPr>
        <w:t>协助其他方进行开发。</w:t>
      </w:r>
    </w:p>
    <w:p w:rsidR="00E365E8" w:rsidRPr="00D76827" w:rsidRDefault="007406C3" w:rsidP="008C658E">
      <w:pPr>
        <w:pStyle w:val="ONUME"/>
        <w:tabs>
          <w:tab w:val="clear" w:pos="567"/>
        </w:tabs>
        <w:overflowPunct w:val="0"/>
        <w:spacing w:afterLines="50" w:after="120" w:line="340" w:lineRule="atLeast"/>
        <w:ind w:left="5534"/>
        <w:jc w:val="both"/>
        <w:rPr>
          <w:rFonts w:ascii="KaiTi" w:eastAsia="KaiTi" w:hAnsi="KaiTi"/>
          <w:sz w:val="21"/>
          <w:szCs w:val="21"/>
        </w:rPr>
      </w:pPr>
      <w:r w:rsidRPr="00D76827">
        <w:rPr>
          <w:rFonts w:ascii="KaiTi" w:eastAsia="KaiTi" w:hAnsi="KaiTi" w:hint="eastAsia"/>
          <w:sz w:val="21"/>
          <w:szCs w:val="21"/>
        </w:rPr>
        <w:t>请工作组</w:t>
      </w:r>
      <w:r w:rsidR="00E62474">
        <w:rPr>
          <w:rFonts w:ascii="KaiTi" w:eastAsia="KaiTi" w:hAnsi="KaiTi" w:hint="eastAsia"/>
          <w:sz w:val="21"/>
          <w:szCs w:val="21"/>
        </w:rPr>
        <w:t>就有</w:t>
      </w:r>
      <w:bookmarkStart w:id="5" w:name="_GoBack"/>
      <w:bookmarkEnd w:id="5"/>
      <w:r w:rsidR="00E62474">
        <w:rPr>
          <w:rFonts w:ascii="KaiTi" w:eastAsia="KaiTi" w:hAnsi="KaiTi" w:hint="eastAsia"/>
          <w:sz w:val="21"/>
          <w:szCs w:val="21"/>
        </w:rPr>
        <w:t>关协助进入国家阶段的未来工作的适当方向提出评论意见。</w:t>
      </w:r>
    </w:p>
    <w:p w:rsidR="00A46F11" w:rsidRPr="00844BC8" w:rsidRDefault="00A46F11" w:rsidP="00D76827">
      <w:pPr>
        <w:overflowPunct w:val="0"/>
        <w:spacing w:afterLines="50" w:after="120" w:line="340" w:lineRule="atLeast"/>
        <w:ind w:left="5534"/>
        <w:jc w:val="both"/>
        <w:rPr>
          <w:rFonts w:ascii="SimSun" w:hAnsi="SimSun"/>
          <w:sz w:val="21"/>
          <w:szCs w:val="21"/>
        </w:rPr>
      </w:pPr>
    </w:p>
    <w:p w:rsidR="009309CA" w:rsidRPr="00844BC8" w:rsidRDefault="00A46F11" w:rsidP="00466C4A">
      <w:pPr>
        <w:pStyle w:val="Endofdocument-Annex"/>
        <w:overflowPunct w:val="0"/>
        <w:spacing w:afterLines="50" w:after="120" w:line="340" w:lineRule="atLeast"/>
        <w:jc w:val="both"/>
        <w:rPr>
          <w:rFonts w:ascii="SimSun" w:hAnsi="SimSun"/>
          <w:sz w:val="21"/>
          <w:szCs w:val="21"/>
        </w:rPr>
      </w:pPr>
      <w:r w:rsidRPr="00844BC8">
        <w:rPr>
          <w:rFonts w:ascii="SimSun" w:hAnsi="SimSun"/>
          <w:sz w:val="21"/>
          <w:szCs w:val="21"/>
        </w:rPr>
        <w:t>[</w:t>
      </w:r>
      <w:r w:rsidR="00EE5CF4" w:rsidRPr="00E34534">
        <w:rPr>
          <w:rFonts w:ascii="KaiTi" w:eastAsia="KaiTi" w:hAnsi="KaiTi" w:hint="eastAsia"/>
          <w:sz w:val="21"/>
          <w:szCs w:val="21"/>
        </w:rPr>
        <w:t>文件完</w:t>
      </w:r>
      <w:r w:rsidRPr="00844BC8">
        <w:rPr>
          <w:rFonts w:ascii="SimSun" w:hAnsi="SimSun"/>
          <w:sz w:val="21"/>
          <w:szCs w:val="21"/>
        </w:rPr>
        <w:t>]</w:t>
      </w:r>
    </w:p>
    <w:sectPr w:rsidR="009309CA" w:rsidRPr="00844BC8" w:rsidSect="009309CA">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688" w:rsidRDefault="001B2688">
      <w:r>
        <w:separator/>
      </w:r>
    </w:p>
  </w:endnote>
  <w:endnote w:type="continuationSeparator" w:id="0">
    <w:p w:rsidR="001B2688" w:rsidRDefault="001B2688" w:rsidP="003B38C1">
      <w:r>
        <w:separator/>
      </w:r>
    </w:p>
    <w:p w:rsidR="001B2688" w:rsidRPr="003B38C1" w:rsidRDefault="001B2688" w:rsidP="003B38C1">
      <w:pPr>
        <w:spacing w:after="60"/>
        <w:rPr>
          <w:sz w:val="17"/>
        </w:rPr>
      </w:pPr>
      <w:r>
        <w:rPr>
          <w:sz w:val="17"/>
        </w:rPr>
        <w:t>[Endnote continued from previous page]</w:t>
      </w:r>
    </w:p>
  </w:endnote>
  <w:endnote w:type="continuationNotice" w:id="1">
    <w:p w:rsidR="001B2688" w:rsidRPr="003B38C1" w:rsidRDefault="001B268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688" w:rsidRDefault="001B2688">
      <w:r>
        <w:separator/>
      </w:r>
    </w:p>
  </w:footnote>
  <w:footnote w:type="continuationSeparator" w:id="0">
    <w:p w:rsidR="001B2688" w:rsidRDefault="001B2688" w:rsidP="008B60B2">
      <w:r>
        <w:separator/>
      </w:r>
    </w:p>
    <w:p w:rsidR="001B2688" w:rsidRPr="00ED77FB" w:rsidRDefault="001B2688" w:rsidP="008B60B2">
      <w:pPr>
        <w:spacing w:after="60"/>
        <w:rPr>
          <w:sz w:val="17"/>
          <w:szCs w:val="17"/>
        </w:rPr>
      </w:pPr>
      <w:r w:rsidRPr="00ED77FB">
        <w:rPr>
          <w:sz w:val="17"/>
          <w:szCs w:val="17"/>
        </w:rPr>
        <w:t>[Footnote continued from previous page]</w:t>
      </w:r>
    </w:p>
  </w:footnote>
  <w:footnote w:type="continuationNotice" w:id="1">
    <w:p w:rsidR="001B2688" w:rsidRPr="00ED77FB" w:rsidRDefault="001B268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688" w:rsidRPr="00D76827" w:rsidRDefault="001B2688" w:rsidP="00477D6B">
    <w:pPr>
      <w:jc w:val="right"/>
      <w:rPr>
        <w:rFonts w:ascii="SimSun" w:hAnsi="SimSun"/>
        <w:sz w:val="21"/>
      </w:rPr>
    </w:pPr>
    <w:bookmarkStart w:id="6" w:name="Code2"/>
    <w:bookmarkEnd w:id="6"/>
    <w:r w:rsidRPr="00D76827">
      <w:rPr>
        <w:rFonts w:ascii="SimSun" w:hAnsi="SimSun"/>
        <w:sz w:val="21"/>
      </w:rPr>
      <w:t>PCT/WG/11/</w:t>
    </w:r>
    <w:r>
      <w:rPr>
        <w:rFonts w:ascii="SimSun" w:hAnsi="SimSun" w:hint="eastAsia"/>
        <w:sz w:val="21"/>
      </w:rPr>
      <w:t>25</w:t>
    </w:r>
  </w:p>
  <w:p w:rsidR="001B2688" w:rsidRPr="00D76827" w:rsidRDefault="001B2688" w:rsidP="00477D6B">
    <w:pPr>
      <w:jc w:val="right"/>
      <w:rPr>
        <w:rFonts w:ascii="SimSun" w:hAnsi="SimSun"/>
        <w:sz w:val="21"/>
      </w:rPr>
    </w:pPr>
    <w:r w:rsidRPr="00D76827">
      <w:rPr>
        <w:rFonts w:ascii="SimSun" w:hAnsi="SimSun" w:hint="eastAsia"/>
        <w:sz w:val="21"/>
      </w:rPr>
      <w:t>第</w:t>
    </w:r>
    <w:r w:rsidRPr="00D76827">
      <w:rPr>
        <w:rFonts w:ascii="SimSun" w:hAnsi="SimSun"/>
        <w:sz w:val="21"/>
      </w:rPr>
      <w:fldChar w:fldCharType="begin"/>
    </w:r>
    <w:r w:rsidRPr="00D76827">
      <w:rPr>
        <w:rFonts w:ascii="SimSun" w:hAnsi="SimSun"/>
        <w:sz w:val="21"/>
      </w:rPr>
      <w:instrText xml:space="preserve"> PAGE  \* MERGEFORMAT </w:instrText>
    </w:r>
    <w:r w:rsidRPr="00D76827">
      <w:rPr>
        <w:rFonts w:ascii="SimSun" w:hAnsi="SimSun"/>
        <w:sz w:val="21"/>
      </w:rPr>
      <w:fldChar w:fldCharType="separate"/>
    </w:r>
    <w:r w:rsidR="008C658E">
      <w:rPr>
        <w:rFonts w:ascii="SimSun" w:hAnsi="SimSun"/>
        <w:noProof/>
        <w:sz w:val="21"/>
      </w:rPr>
      <w:t>3</w:t>
    </w:r>
    <w:r w:rsidRPr="00D76827">
      <w:rPr>
        <w:rFonts w:ascii="SimSun" w:hAnsi="SimSun"/>
        <w:sz w:val="21"/>
      </w:rPr>
      <w:fldChar w:fldCharType="end"/>
    </w:r>
    <w:r w:rsidRPr="00D76827">
      <w:rPr>
        <w:rFonts w:ascii="SimSun" w:hAnsi="SimSun" w:hint="eastAsia"/>
        <w:sz w:val="21"/>
      </w:rPr>
      <w:t>页</w:t>
    </w:r>
  </w:p>
  <w:p w:rsidR="001B2688" w:rsidRPr="00D76827" w:rsidRDefault="001B2688"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F11"/>
    <w:rsid w:val="00011B5E"/>
    <w:rsid w:val="00014D92"/>
    <w:rsid w:val="000302E3"/>
    <w:rsid w:val="00043CAA"/>
    <w:rsid w:val="00052D0F"/>
    <w:rsid w:val="00061817"/>
    <w:rsid w:val="00065184"/>
    <w:rsid w:val="00065E3B"/>
    <w:rsid w:val="00075432"/>
    <w:rsid w:val="00076086"/>
    <w:rsid w:val="000968ED"/>
    <w:rsid w:val="00097F93"/>
    <w:rsid w:val="000D110E"/>
    <w:rsid w:val="000E61DE"/>
    <w:rsid w:val="000F0B97"/>
    <w:rsid w:val="000F0DDC"/>
    <w:rsid w:val="000F5E56"/>
    <w:rsid w:val="00111956"/>
    <w:rsid w:val="00120F21"/>
    <w:rsid w:val="0012585F"/>
    <w:rsid w:val="001329E6"/>
    <w:rsid w:val="001362EE"/>
    <w:rsid w:val="00141EC6"/>
    <w:rsid w:val="001600BE"/>
    <w:rsid w:val="001647D5"/>
    <w:rsid w:val="001658B6"/>
    <w:rsid w:val="00177134"/>
    <w:rsid w:val="001832A6"/>
    <w:rsid w:val="00184C61"/>
    <w:rsid w:val="0019493D"/>
    <w:rsid w:val="001A5F09"/>
    <w:rsid w:val="001B1F29"/>
    <w:rsid w:val="001B2688"/>
    <w:rsid w:val="001C393A"/>
    <w:rsid w:val="001C43A2"/>
    <w:rsid w:val="001C588F"/>
    <w:rsid w:val="001D5E76"/>
    <w:rsid w:val="001F5C20"/>
    <w:rsid w:val="00207906"/>
    <w:rsid w:val="0021217E"/>
    <w:rsid w:val="00214028"/>
    <w:rsid w:val="00260CF9"/>
    <w:rsid w:val="002617F8"/>
    <w:rsid w:val="002634C4"/>
    <w:rsid w:val="0027000C"/>
    <w:rsid w:val="00276A17"/>
    <w:rsid w:val="0028349B"/>
    <w:rsid w:val="00283639"/>
    <w:rsid w:val="002928D3"/>
    <w:rsid w:val="002945DF"/>
    <w:rsid w:val="002B57DC"/>
    <w:rsid w:val="002C5FF1"/>
    <w:rsid w:val="002C65D4"/>
    <w:rsid w:val="002C7780"/>
    <w:rsid w:val="002D3789"/>
    <w:rsid w:val="002D3900"/>
    <w:rsid w:val="002D4AAB"/>
    <w:rsid w:val="002F0BF3"/>
    <w:rsid w:val="002F1FE6"/>
    <w:rsid w:val="002F4E68"/>
    <w:rsid w:val="00312F7F"/>
    <w:rsid w:val="00331242"/>
    <w:rsid w:val="00331628"/>
    <w:rsid w:val="00361450"/>
    <w:rsid w:val="00363128"/>
    <w:rsid w:val="003673CF"/>
    <w:rsid w:val="003840A3"/>
    <w:rsid w:val="003845C1"/>
    <w:rsid w:val="00396B06"/>
    <w:rsid w:val="00396DE6"/>
    <w:rsid w:val="003A390F"/>
    <w:rsid w:val="003A6F89"/>
    <w:rsid w:val="003B3684"/>
    <w:rsid w:val="003B38C1"/>
    <w:rsid w:val="003B458E"/>
    <w:rsid w:val="003C0A2F"/>
    <w:rsid w:val="003C25A4"/>
    <w:rsid w:val="003C6B32"/>
    <w:rsid w:val="003D3113"/>
    <w:rsid w:val="003D4163"/>
    <w:rsid w:val="003D5A1D"/>
    <w:rsid w:val="00414299"/>
    <w:rsid w:val="00423E3E"/>
    <w:rsid w:val="00427AF4"/>
    <w:rsid w:val="00430E6D"/>
    <w:rsid w:val="00431735"/>
    <w:rsid w:val="00435CA3"/>
    <w:rsid w:val="00453FAB"/>
    <w:rsid w:val="004647DA"/>
    <w:rsid w:val="00466908"/>
    <w:rsid w:val="00466C4A"/>
    <w:rsid w:val="00474062"/>
    <w:rsid w:val="00477D6B"/>
    <w:rsid w:val="00481D02"/>
    <w:rsid w:val="00484E27"/>
    <w:rsid w:val="00486D9F"/>
    <w:rsid w:val="004946D0"/>
    <w:rsid w:val="00497E2C"/>
    <w:rsid w:val="004A6D5A"/>
    <w:rsid w:val="004B3E76"/>
    <w:rsid w:val="004C0A95"/>
    <w:rsid w:val="004D26A5"/>
    <w:rsid w:val="004E3871"/>
    <w:rsid w:val="004F3871"/>
    <w:rsid w:val="005019FF"/>
    <w:rsid w:val="00514B6F"/>
    <w:rsid w:val="00516A6D"/>
    <w:rsid w:val="00522E34"/>
    <w:rsid w:val="0053057A"/>
    <w:rsid w:val="00532E7E"/>
    <w:rsid w:val="00536C2C"/>
    <w:rsid w:val="00540754"/>
    <w:rsid w:val="005458E3"/>
    <w:rsid w:val="00547051"/>
    <w:rsid w:val="00560A29"/>
    <w:rsid w:val="00572015"/>
    <w:rsid w:val="00575948"/>
    <w:rsid w:val="00580B8B"/>
    <w:rsid w:val="00583A0F"/>
    <w:rsid w:val="005900EC"/>
    <w:rsid w:val="005A13C1"/>
    <w:rsid w:val="005A1A29"/>
    <w:rsid w:val="005A73E4"/>
    <w:rsid w:val="005B1909"/>
    <w:rsid w:val="005B73CD"/>
    <w:rsid w:val="005B78B1"/>
    <w:rsid w:val="005C0D33"/>
    <w:rsid w:val="005C6649"/>
    <w:rsid w:val="005D74C3"/>
    <w:rsid w:val="005E4928"/>
    <w:rsid w:val="005F5632"/>
    <w:rsid w:val="00605827"/>
    <w:rsid w:val="00614C1F"/>
    <w:rsid w:val="00617840"/>
    <w:rsid w:val="006307F3"/>
    <w:rsid w:val="00646050"/>
    <w:rsid w:val="00652A90"/>
    <w:rsid w:val="006604C6"/>
    <w:rsid w:val="00661404"/>
    <w:rsid w:val="00662010"/>
    <w:rsid w:val="006713CA"/>
    <w:rsid w:val="00674340"/>
    <w:rsid w:val="00674B42"/>
    <w:rsid w:val="00676C5C"/>
    <w:rsid w:val="006922C3"/>
    <w:rsid w:val="00697FCB"/>
    <w:rsid w:val="006B3004"/>
    <w:rsid w:val="006B7119"/>
    <w:rsid w:val="006C2A54"/>
    <w:rsid w:val="006C3E8E"/>
    <w:rsid w:val="006E346A"/>
    <w:rsid w:val="006E5754"/>
    <w:rsid w:val="007140A5"/>
    <w:rsid w:val="00714695"/>
    <w:rsid w:val="00715D9D"/>
    <w:rsid w:val="00720010"/>
    <w:rsid w:val="007406C3"/>
    <w:rsid w:val="00744652"/>
    <w:rsid w:val="007562DC"/>
    <w:rsid w:val="00764BF4"/>
    <w:rsid w:val="00765A20"/>
    <w:rsid w:val="00772D51"/>
    <w:rsid w:val="00783028"/>
    <w:rsid w:val="007A2B3B"/>
    <w:rsid w:val="007A757B"/>
    <w:rsid w:val="007B3AD8"/>
    <w:rsid w:val="007D1613"/>
    <w:rsid w:val="007D27C2"/>
    <w:rsid w:val="007E4C0E"/>
    <w:rsid w:val="007F24D4"/>
    <w:rsid w:val="008147A3"/>
    <w:rsid w:val="00816332"/>
    <w:rsid w:val="00823C42"/>
    <w:rsid w:val="0082573F"/>
    <w:rsid w:val="0084471C"/>
    <w:rsid w:val="00844BC8"/>
    <w:rsid w:val="00850869"/>
    <w:rsid w:val="008903DC"/>
    <w:rsid w:val="00892925"/>
    <w:rsid w:val="008A134B"/>
    <w:rsid w:val="008A2055"/>
    <w:rsid w:val="008A32E0"/>
    <w:rsid w:val="008B2CC1"/>
    <w:rsid w:val="008B2D71"/>
    <w:rsid w:val="008B60B2"/>
    <w:rsid w:val="008C658E"/>
    <w:rsid w:val="008D16D3"/>
    <w:rsid w:val="0090731E"/>
    <w:rsid w:val="00911B04"/>
    <w:rsid w:val="00916EE2"/>
    <w:rsid w:val="009309CA"/>
    <w:rsid w:val="00931AA6"/>
    <w:rsid w:val="00935780"/>
    <w:rsid w:val="00940E45"/>
    <w:rsid w:val="00942E3F"/>
    <w:rsid w:val="00952CCB"/>
    <w:rsid w:val="00966A22"/>
    <w:rsid w:val="0096722F"/>
    <w:rsid w:val="00970244"/>
    <w:rsid w:val="00974D3B"/>
    <w:rsid w:val="00980843"/>
    <w:rsid w:val="00986D86"/>
    <w:rsid w:val="0098720C"/>
    <w:rsid w:val="00990112"/>
    <w:rsid w:val="009929C8"/>
    <w:rsid w:val="009A42A2"/>
    <w:rsid w:val="009A7B22"/>
    <w:rsid w:val="009B32A6"/>
    <w:rsid w:val="009C2019"/>
    <w:rsid w:val="009C5881"/>
    <w:rsid w:val="009D5C58"/>
    <w:rsid w:val="009E2791"/>
    <w:rsid w:val="009E3F6F"/>
    <w:rsid w:val="009F100B"/>
    <w:rsid w:val="009F499F"/>
    <w:rsid w:val="009F561B"/>
    <w:rsid w:val="00A13190"/>
    <w:rsid w:val="00A25EC4"/>
    <w:rsid w:val="00A35665"/>
    <w:rsid w:val="00A37342"/>
    <w:rsid w:val="00A37565"/>
    <w:rsid w:val="00A42DAF"/>
    <w:rsid w:val="00A45BD8"/>
    <w:rsid w:val="00A46F11"/>
    <w:rsid w:val="00A52F45"/>
    <w:rsid w:val="00A7554F"/>
    <w:rsid w:val="00A7699A"/>
    <w:rsid w:val="00A77599"/>
    <w:rsid w:val="00A869B7"/>
    <w:rsid w:val="00A91BFB"/>
    <w:rsid w:val="00AA4D4F"/>
    <w:rsid w:val="00AB342C"/>
    <w:rsid w:val="00AC205C"/>
    <w:rsid w:val="00AC5CD3"/>
    <w:rsid w:val="00AC5E21"/>
    <w:rsid w:val="00AC6695"/>
    <w:rsid w:val="00AD11EA"/>
    <w:rsid w:val="00AD32D5"/>
    <w:rsid w:val="00AE2BC9"/>
    <w:rsid w:val="00AE75D2"/>
    <w:rsid w:val="00AF0A6B"/>
    <w:rsid w:val="00AF5996"/>
    <w:rsid w:val="00AF6A94"/>
    <w:rsid w:val="00B007DF"/>
    <w:rsid w:val="00B05A69"/>
    <w:rsid w:val="00B1010A"/>
    <w:rsid w:val="00B47575"/>
    <w:rsid w:val="00B65A98"/>
    <w:rsid w:val="00B65BF5"/>
    <w:rsid w:val="00B7432B"/>
    <w:rsid w:val="00B92453"/>
    <w:rsid w:val="00B925A3"/>
    <w:rsid w:val="00B9734B"/>
    <w:rsid w:val="00BA10AF"/>
    <w:rsid w:val="00BA30E2"/>
    <w:rsid w:val="00BA6DF5"/>
    <w:rsid w:val="00BB2E05"/>
    <w:rsid w:val="00BC363E"/>
    <w:rsid w:val="00BE336E"/>
    <w:rsid w:val="00C11BFE"/>
    <w:rsid w:val="00C26C20"/>
    <w:rsid w:val="00C30676"/>
    <w:rsid w:val="00C43D08"/>
    <w:rsid w:val="00C446AC"/>
    <w:rsid w:val="00C4596D"/>
    <w:rsid w:val="00C47C66"/>
    <w:rsid w:val="00C5068F"/>
    <w:rsid w:val="00C5178B"/>
    <w:rsid w:val="00C52F9D"/>
    <w:rsid w:val="00C54CD8"/>
    <w:rsid w:val="00C633F3"/>
    <w:rsid w:val="00C67269"/>
    <w:rsid w:val="00C76077"/>
    <w:rsid w:val="00C82B98"/>
    <w:rsid w:val="00C86D74"/>
    <w:rsid w:val="00C946B4"/>
    <w:rsid w:val="00CA062F"/>
    <w:rsid w:val="00CB3EB5"/>
    <w:rsid w:val="00CC186B"/>
    <w:rsid w:val="00CD04F1"/>
    <w:rsid w:val="00CD67E7"/>
    <w:rsid w:val="00CF1793"/>
    <w:rsid w:val="00D15AEA"/>
    <w:rsid w:val="00D211BA"/>
    <w:rsid w:val="00D25823"/>
    <w:rsid w:val="00D268C8"/>
    <w:rsid w:val="00D3178C"/>
    <w:rsid w:val="00D45252"/>
    <w:rsid w:val="00D47EF5"/>
    <w:rsid w:val="00D62602"/>
    <w:rsid w:val="00D66B21"/>
    <w:rsid w:val="00D7078B"/>
    <w:rsid w:val="00D71B4D"/>
    <w:rsid w:val="00D76827"/>
    <w:rsid w:val="00D81A93"/>
    <w:rsid w:val="00D92921"/>
    <w:rsid w:val="00D93D55"/>
    <w:rsid w:val="00DB06F5"/>
    <w:rsid w:val="00DB08E3"/>
    <w:rsid w:val="00DB37E8"/>
    <w:rsid w:val="00DB38EA"/>
    <w:rsid w:val="00DB3C55"/>
    <w:rsid w:val="00DC0C14"/>
    <w:rsid w:val="00DC1E75"/>
    <w:rsid w:val="00DC5132"/>
    <w:rsid w:val="00DE10D4"/>
    <w:rsid w:val="00E069BE"/>
    <w:rsid w:val="00E11FB6"/>
    <w:rsid w:val="00E14026"/>
    <w:rsid w:val="00E15015"/>
    <w:rsid w:val="00E2382F"/>
    <w:rsid w:val="00E23980"/>
    <w:rsid w:val="00E27522"/>
    <w:rsid w:val="00E32FB6"/>
    <w:rsid w:val="00E335FE"/>
    <w:rsid w:val="00E34534"/>
    <w:rsid w:val="00E365E8"/>
    <w:rsid w:val="00E423E1"/>
    <w:rsid w:val="00E509F9"/>
    <w:rsid w:val="00E53FD9"/>
    <w:rsid w:val="00E60578"/>
    <w:rsid w:val="00E62474"/>
    <w:rsid w:val="00E658BD"/>
    <w:rsid w:val="00E668FE"/>
    <w:rsid w:val="00E756DC"/>
    <w:rsid w:val="00E82621"/>
    <w:rsid w:val="00E91B0C"/>
    <w:rsid w:val="00EA131D"/>
    <w:rsid w:val="00EA7D6E"/>
    <w:rsid w:val="00EB11D5"/>
    <w:rsid w:val="00EC0A7B"/>
    <w:rsid w:val="00EC4E49"/>
    <w:rsid w:val="00ED3441"/>
    <w:rsid w:val="00ED77FB"/>
    <w:rsid w:val="00EE22D4"/>
    <w:rsid w:val="00EE38AB"/>
    <w:rsid w:val="00EE45FA"/>
    <w:rsid w:val="00EE5CF4"/>
    <w:rsid w:val="00EF4F05"/>
    <w:rsid w:val="00EF73FC"/>
    <w:rsid w:val="00F0760D"/>
    <w:rsid w:val="00F147D5"/>
    <w:rsid w:val="00F16D9A"/>
    <w:rsid w:val="00F174C9"/>
    <w:rsid w:val="00F232F0"/>
    <w:rsid w:val="00F4751F"/>
    <w:rsid w:val="00F56101"/>
    <w:rsid w:val="00F64814"/>
    <w:rsid w:val="00F66152"/>
    <w:rsid w:val="00F920E7"/>
    <w:rsid w:val="00F92602"/>
    <w:rsid w:val="00F960DD"/>
    <w:rsid w:val="00FA7B5F"/>
    <w:rsid w:val="00FB2B28"/>
    <w:rsid w:val="00FC3133"/>
    <w:rsid w:val="00FC34FC"/>
    <w:rsid w:val="00FD4036"/>
    <w:rsid w:val="00FF062B"/>
    <w:rsid w:val="00FF2B9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9B32A6"/>
    <w:pPr>
      <w:keepNext/>
      <w:spacing w:before="36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9B32A6"/>
    <w:pPr>
      <w:keepNext/>
      <w:spacing w:before="240" w:after="18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1"/>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F960DD"/>
    <w:rPr>
      <w:rFonts w:ascii="Tahoma" w:hAnsi="Tahoma" w:cs="Tahoma"/>
      <w:sz w:val="16"/>
      <w:szCs w:val="16"/>
    </w:rPr>
  </w:style>
  <w:style w:type="character" w:customStyle="1" w:styleId="Char2">
    <w:name w:val="批注框文本 Char"/>
    <w:basedOn w:val="a1"/>
    <w:link w:val="ad"/>
    <w:rsid w:val="00F960DD"/>
    <w:rPr>
      <w:rFonts w:ascii="Tahoma" w:eastAsia="SimSun" w:hAnsi="Tahoma" w:cs="Tahoma"/>
      <w:sz w:val="16"/>
      <w:szCs w:val="16"/>
      <w:lang w:val="en-US" w:eastAsia="zh-CN"/>
    </w:rPr>
  </w:style>
  <w:style w:type="character" w:customStyle="1" w:styleId="Char1">
    <w:name w:val="脚注文本 Char"/>
    <w:basedOn w:val="a1"/>
    <w:link w:val="a9"/>
    <w:semiHidden/>
    <w:rsid w:val="009309CA"/>
    <w:rPr>
      <w:rFonts w:ascii="Arial" w:eastAsia="SimSun" w:hAnsi="Arial" w:cs="Arial"/>
      <w:sz w:val="18"/>
      <w:lang w:val="en-US" w:eastAsia="zh-CN"/>
    </w:rPr>
  </w:style>
  <w:style w:type="character" w:styleId="ae">
    <w:name w:val="footnote reference"/>
    <w:basedOn w:val="a1"/>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a1"/>
    <w:link w:val="ONUME"/>
    <w:rsid w:val="00E365E8"/>
    <w:rPr>
      <w:rFonts w:ascii="Arial" w:eastAsia="SimSun" w:hAnsi="Arial" w:cs="Arial"/>
      <w:sz w:val="22"/>
      <w:lang w:val="en-US" w:eastAsia="zh-CN"/>
    </w:rPr>
  </w:style>
  <w:style w:type="character" w:customStyle="1" w:styleId="AddedText">
    <w:name w:val="Added Text"/>
    <w:basedOn w:val="a1"/>
    <w:uiPriority w:val="1"/>
    <w:qFormat/>
    <w:rsid w:val="00AA4D4F"/>
    <w:rPr>
      <w:color w:val="1F497D" w:themeColor="text2"/>
      <w:szCs w:val="22"/>
      <w:u w:val="single"/>
    </w:rPr>
  </w:style>
  <w:style w:type="character" w:customStyle="1" w:styleId="Char">
    <w:name w:val="正文文本 Char"/>
    <w:basedOn w:val="a1"/>
    <w:link w:val="a4"/>
    <w:rsid w:val="009F100B"/>
    <w:rPr>
      <w:rFonts w:ascii="Arial" w:eastAsia="SimSun" w:hAnsi="Arial" w:cs="Arial"/>
      <w:sz w:val="22"/>
      <w:lang w:val="en-US" w:eastAsia="zh-CN"/>
    </w:rPr>
  </w:style>
  <w:style w:type="character" w:customStyle="1" w:styleId="Char0">
    <w:name w:val="批注文字 Char"/>
    <w:basedOn w:val="a1"/>
    <w:link w:val="a6"/>
    <w:semiHidden/>
    <w:rsid w:val="009F100B"/>
    <w:rPr>
      <w:rFonts w:ascii="Arial" w:eastAsia="SimSun" w:hAnsi="Arial" w:cs="Arial"/>
      <w:sz w:val="18"/>
      <w:lang w:val="en-US" w:eastAsia="zh-CN"/>
    </w:rPr>
  </w:style>
  <w:style w:type="character" w:customStyle="1" w:styleId="DeletedText">
    <w:name w:val="Deleted Text"/>
    <w:basedOn w:val="a1"/>
    <w:uiPriority w:val="1"/>
    <w:qFormat/>
    <w:rsid w:val="009F100B"/>
    <w:rPr>
      <w:strike/>
      <w:dstrike w:val="0"/>
      <w:color w:val="FF0000"/>
    </w:rPr>
  </w:style>
  <w:style w:type="character" w:styleId="af">
    <w:name w:val="annotation reference"/>
    <w:basedOn w:val="a1"/>
    <w:rsid w:val="00CB3EB5"/>
    <w:rPr>
      <w:sz w:val="16"/>
      <w:szCs w:val="16"/>
    </w:rPr>
  </w:style>
  <w:style w:type="paragraph" w:styleId="af0">
    <w:name w:val="annotation subject"/>
    <w:basedOn w:val="a6"/>
    <w:next w:val="a6"/>
    <w:link w:val="Char3"/>
    <w:rsid w:val="00CB3EB5"/>
    <w:rPr>
      <w:b/>
      <w:bCs/>
      <w:sz w:val="20"/>
    </w:rPr>
  </w:style>
  <w:style w:type="character" w:customStyle="1" w:styleId="Char3">
    <w:name w:val="批注主题 Char"/>
    <w:basedOn w:val="Char0"/>
    <w:link w:val="af0"/>
    <w:rsid w:val="00CB3EB5"/>
    <w:rPr>
      <w:rFonts w:ascii="Arial" w:eastAsia="SimSun" w:hAnsi="Arial" w:cs="Arial"/>
      <w:b/>
      <w:bCs/>
      <w:sz w:val="18"/>
      <w:lang w:val="en-US" w:eastAsia="zh-CN"/>
    </w:rPr>
  </w:style>
  <w:style w:type="paragraph" w:styleId="af1">
    <w:name w:val="List Paragraph"/>
    <w:basedOn w:val="a0"/>
    <w:uiPriority w:val="34"/>
    <w:qFormat/>
    <w:rsid w:val="004A6D5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76C5C"/>
    <w:rPr>
      <w:rFonts w:ascii="Arial" w:eastAsia="SimSun" w:hAnsi="Arial" w:cs="Arial"/>
      <w:sz w:val="22"/>
      <w:lang w:val="en-US" w:eastAsia="zh-CN"/>
    </w:rPr>
  </w:style>
  <w:style w:type="paragraph" w:styleId="1">
    <w:name w:val="heading 1"/>
    <w:basedOn w:val="a0"/>
    <w:next w:val="a0"/>
    <w:qFormat/>
    <w:rsid w:val="009B32A6"/>
    <w:pPr>
      <w:keepNext/>
      <w:spacing w:before="360" w:after="18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9B32A6"/>
    <w:pPr>
      <w:keepNext/>
      <w:spacing w:before="240" w:after="18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1"/>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2"/>
    <w:rsid w:val="00F960DD"/>
    <w:rPr>
      <w:rFonts w:ascii="Tahoma" w:hAnsi="Tahoma" w:cs="Tahoma"/>
      <w:sz w:val="16"/>
      <w:szCs w:val="16"/>
    </w:rPr>
  </w:style>
  <w:style w:type="character" w:customStyle="1" w:styleId="Char2">
    <w:name w:val="批注框文本 Char"/>
    <w:basedOn w:val="a1"/>
    <w:link w:val="ad"/>
    <w:rsid w:val="00F960DD"/>
    <w:rPr>
      <w:rFonts w:ascii="Tahoma" w:eastAsia="SimSun" w:hAnsi="Tahoma" w:cs="Tahoma"/>
      <w:sz w:val="16"/>
      <w:szCs w:val="16"/>
      <w:lang w:val="en-US" w:eastAsia="zh-CN"/>
    </w:rPr>
  </w:style>
  <w:style w:type="character" w:customStyle="1" w:styleId="Char1">
    <w:name w:val="脚注文本 Char"/>
    <w:basedOn w:val="a1"/>
    <w:link w:val="a9"/>
    <w:semiHidden/>
    <w:rsid w:val="009309CA"/>
    <w:rPr>
      <w:rFonts w:ascii="Arial" w:eastAsia="SimSun" w:hAnsi="Arial" w:cs="Arial"/>
      <w:sz w:val="18"/>
      <w:lang w:val="en-US" w:eastAsia="zh-CN"/>
    </w:rPr>
  </w:style>
  <w:style w:type="character" w:styleId="ae">
    <w:name w:val="footnote reference"/>
    <w:basedOn w:val="a1"/>
    <w:rsid w:val="009309CA"/>
    <w:rPr>
      <w:vertAlign w:val="superscript"/>
    </w:rPr>
  </w:style>
  <w:style w:type="character" w:customStyle="1" w:styleId="SectionHeadingChar">
    <w:name w:val="Section Heading Char"/>
    <w:link w:val="SectionHeading"/>
    <w:locked/>
    <w:rsid w:val="009309CA"/>
    <w:rPr>
      <w:rFonts w:ascii="Arial" w:hAnsi="Arial" w:cs="Arial"/>
      <w:b/>
      <w:bCs/>
      <w:caps/>
      <w:kern w:val="32"/>
      <w:sz w:val="22"/>
      <w:szCs w:val="32"/>
      <w:lang w:eastAsia="zh-CN"/>
    </w:rPr>
  </w:style>
  <w:style w:type="paragraph" w:customStyle="1" w:styleId="SectionHeading">
    <w:name w:val="Section Heading"/>
    <w:basedOn w:val="1"/>
    <w:link w:val="SectionHeadingChar"/>
    <w:qFormat/>
    <w:rsid w:val="009309CA"/>
    <w:pPr>
      <w:pBdr>
        <w:top w:val="single" w:sz="4" w:space="1" w:color="auto"/>
        <w:bottom w:val="single" w:sz="4" w:space="1" w:color="auto"/>
      </w:pBdr>
      <w:spacing w:after="200"/>
    </w:pPr>
    <w:rPr>
      <w:rFonts w:eastAsia="Times New Roman"/>
      <w:lang w:val="fr-CH"/>
    </w:rPr>
  </w:style>
  <w:style w:type="character" w:customStyle="1" w:styleId="ONUMEChar">
    <w:name w:val="ONUM E Char"/>
    <w:basedOn w:val="a1"/>
    <w:link w:val="ONUME"/>
    <w:rsid w:val="00E365E8"/>
    <w:rPr>
      <w:rFonts w:ascii="Arial" w:eastAsia="SimSun" w:hAnsi="Arial" w:cs="Arial"/>
      <w:sz w:val="22"/>
      <w:lang w:val="en-US" w:eastAsia="zh-CN"/>
    </w:rPr>
  </w:style>
  <w:style w:type="character" w:customStyle="1" w:styleId="AddedText">
    <w:name w:val="Added Text"/>
    <w:basedOn w:val="a1"/>
    <w:uiPriority w:val="1"/>
    <w:qFormat/>
    <w:rsid w:val="00AA4D4F"/>
    <w:rPr>
      <w:color w:val="1F497D" w:themeColor="text2"/>
      <w:szCs w:val="22"/>
      <w:u w:val="single"/>
    </w:rPr>
  </w:style>
  <w:style w:type="character" w:customStyle="1" w:styleId="Char">
    <w:name w:val="正文文本 Char"/>
    <w:basedOn w:val="a1"/>
    <w:link w:val="a4"/>
    <w:rsid w:val="009F100B"/>
    <w:rPr>
      <w:rFonts w:ascii="Arial" w:eastAsia="SimSun" w:hAnsi="Arial" w:cs="Arial"/>
      <w:sz w:val="22"/>
      <w:lang w:val="en-US" w:eastAsia="zh-CN"/>
    </w:rPr>
  </w:style>
  <w:style w:type="character" w:customStyle="1" w:styleId="Char0">
    <w:name w:val="批注文字 Char"/>
    <w:basedOn w:val="a1"/>
    <w:link w:val="a6"/>
    <w:semiHidden/>
    <w:rsid w:val="009F100B"/>
    <w:rPr>
      <w:rFonts w:ascii="Arial" w:eastAsia="SimSun" w:hAnsi="Arial" w:cs="Arial"/>
      <w:sz w:val="18"/>
      <w:lang w:val="en-US" w:eastAsia="zh-CN"/>
    </w:rPr>
  </w:style>
  <w:style w:type="character" w:customStyle="1" w:styleId="DeletedText">
    <w:name w:val="Deleted Text"/>
    <w:basedOn w:val="a1"/>
    <w:uiPriority w:val="1"/>
    <w:qFormat/>
    <w:rsid w:val="009F100B"/>
    <w:rPr>
      <w:strike/>
      <w:dstrike w:val="0"/>
      <w:color w:val="FF0000"/>
    </w:rPr>
  </w:style>
  <w:style w:type="character" w:styleId="af">
    <w:name w:val="annotation reference"/>
    <w:basedOn w:val="a1"/>
    <w:rsid w:val="00CB3EB5"/>
    <w:rPr>
      <w:sz w:val="16"/>
      <w:szCs w:val="16"/>
    </w:rPr>
  </w:style>
  <w:style w:type="paragraph" w:styleId="af0">
    <w:name w:val="annotation subject"/>
    <w:basedOn w:val="a6"/>
    <w:next w:val="a6"/>
    <w:link w:val="Char3"/>
    <w:rsid w:val="00CB3EB5"/>
    <w:rPr>
      <w:b/>
      <w:bCs/>
      <w:sz w:val="20"/>
    </w:rPr>
  </w:style>
  <w:style w:type="character" w:customStyle="1" w:styleId="Char3">
    <w:name w:val="批注主题 Char"/>
    <w:basedOn w:val="Char0"/>
    <w:link w:val="af0"/>
    <w:rsid w:val="00CB3EB5"/>
    <w:rPr>
      <w:rFonts w:ascii="Arial" w:eastAsia="SimSun" w:hAnsi="Arial" w:cs="Arial"/>
      <w:b/>
      <w:bCs/>
      <w:sz w:val="18"/>
      <w:lang w:val="en-US" w:eastAsia="zh-CN"/>
    </w:rPr>
  </w:style>
  <w:style w:type="paragraph" w:styleId="af1">
    <w:name w:val="List Paragraph"/>
    <w:basedOn w:val="a0"/>
    <w:uiPriority w:val="34"/>
    <w:qFormat/>
    <w:rsid w:val="004A6D5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9E9CF-B45E-4D37-A5BF-C4E04B89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3</Pages>
  <Words>2583</Words>
  <Characters>232</Characters>
  <Application>Microsoft Office Word</Application>
  <DocSecurity>0</DocSecurity>
  <Lines>10</Lines>
  <Paragraphs>54</Paragraphs>
  <ScaleCrop>false</ScaleCrop>
  <HeadingPairs>
    <vt:vector size="2" baseType="variant">
      <vt:variant>
        <vt:lpstr>Title</vt:lpstr>
      </vt:variant>
      <vt:variant>
        <vt:i4>1</vt:i4>
      </vt:variant>
    </vt:vector>
  </HeadingPairs>
  <TitlesOfParts>
    <vt:vector size="1" baseType="lpstr">
      <vt:lpstr>PCT/WG/11/6</vt:lpstr>
    </vt:vector>
  </TitlesOfParts>
  <Company>WIPO</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PCT/WG/11/25</dc:title>
  <dc:subject>指定作为PCT国际检索和初审单位的申请表</dc:subject>
  <dc:creator/>
  <cp:lastModifiedBy>MA Weihai</cp:lastModifiedBy>
  <cp:revision>13</cp:revision>
  <cp:lastPrinted>2018-06-04T11:04:00Z</cp:lastPrinted>
  <dcterms:created xsi:type="dcterms:W3CDTF">2018-06-01T15:08:00Z</dcterms:created>
  <dcterms:modified xsi:type="dcterms:W3CDTF">2018-06-04T15:34:00Z</dcterms:modified>
</cp:coreProperties>
</file>