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DD5257">
            <w:r w:rsidRPr="00016B26">
              <w:rPr>
                <w:rFonts w:hint="eastAsia"/>
                <w:noProof/>
              </w:rPr>
              <w:drawing>
                <wp:anchor distT="0" distB="0" distL="114300" distR="114300" simplePos="0" relativeHeight="251659264" behindDoc="1" locked="0" layoutInCell="0" allowOverlap="1" wp14:anchorId="20777B08" wp14:editId="22B79C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DD5257"/>
        </w:tc>
        <w:tc>
          <w:tcPr>
            <w:tcW w:w="425" w:type="dxa"/>
            <w:tcBorders>
              <w:bottom w:val="single" w:sz="4" w:space="0" w:color="auto"/>
            </w:tcBorders>
            <w:tcMar>
              <w:left w:w="0" w:type="dxa"/>
              <w:right w:w="0" w:type="dxa"/>
            </w:tcMar>
          </w:tcPr>
          <w:p w:rsidR="00904128" w:rsidRPr="00016B26" w:rsidRDefault="00904128" w:rsidP="00DD5257">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486611">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DC3D20">
              <w:rPr>
                <w:rFonts w:ascii="Arial Black" w:hAnsi="Arial Black" w:hint="eastAsia"/>
                <w:caps/>
                <w:sz w:val="15"/>
              </w:rPr>
              <w:t>2</w:t>
            </w:r>
            <w:r w:rsidR="00486611">
              <w:rPr>
                <w:rFonts w:ascii="Arial Black" w:hAnsi="Arial Black" w:hint="eastAsia"/>
                <w:caps/>
                <w:sz w:val="15"/>
              </w:rPr>
              <w:t>3</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DD5257">
            <w:pPr>
              <w:jc w:val="right"/>
              <w:rPr>
                <w:rFonts w:ascii="Arial Black" w:hAnsi="Arial Black"/>
                <w:b/>
                <w:caps/>
                <w:sz w:val="15"/>
                <w:szCs w:val="15"/>
              </w:rPr>
            </w:pPr>
            <w:r w:rsidRPr="00016B26">
              <w:rPr>
                <w:rFonts w:eastAsia="SimHei" w:hint="eastAsia"/>
                <w:b/>
                <w:sz w:val="15"/>
                <w:szCs w:val="15"/>
              </w:rPr>
              <w:t>原文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486611">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DC3D20">
              <w:rPr>
                <w:rFonts w:ascii="Arial Black" w:eastAsia="SimHei" w:hAnsi="Arial Black" w:hint="eastAsia"/>
                <w:b/>
                <w:sz w:val="15"/>
                <w:szCs w:val="15"/>
                <w:lang w:val="pt-BR"/>
              </w:rPr>
              <w:t>2</w:t>
            </w:r>
            <w:r w:rsidR="00486611">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016B26" w:rsidRDefault="00904128" w:rsidP="0090412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904128" w:rsidRPr="00016B26" w:rsidRDefault="00904128" w:rsidP="0090412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904128" w:rsidRPr="00016B26" w:rsidRDefault="00904128" w:rsidP="00904128"/>
    <w:p w:rsidR="008B2CC1" w:rsidRPr="00904128" w:rsidRDefault="008B2CC1" w:rsidP="008B2CC1">
      <w:bookmarkStart w:id="3" w:name="_GoBack"/>
      <w:bookmarkEnd w:id="3"/>
    </w:p>
    <w:p w:rsidR="008B2CC1" w:rsidRPr="008B2CC1" w:rsidRDefault="008B2CC1" w:rsidP="00997245"/>
    <w:p w:rsidR="008B2CC1" w:rsidRPr="00B31790" w:rsidRDefault="00BF687B" w:rsidP="008B2CC1">
      <w:pPr>
        <w:rPr>
          <w:rFonts w:ascii="KaiTi" w:eastAsia="KaiTi" w:hAnsi="KaiTi"/>
          <w:sz w:val="24"/>
          <w:szCs w:val="32"/>
        </w:rPr>
      </w:pPr>
      <w:bookmarkStart w:id="4" w:name="TitleOfDoc"/>
      <w:bookmarkEnd w:id="4"/>
      <w:r w:rsidRPr="00BF687B">
        <w:rPr>
          <w:rFonts w:ascii="KaiTi" w:eastAsia="KaiTi" w:hAnsi="KaiTi" w:hint="eastAsia"/>
          <w:sz w:val="24"/>
          <w:szCs w:val="32"/>
        </w:rPr>
        <w:t>摘要和扉页附图的字数</w:t>
      </w:r>
    </w:p>
    <w:p w:rsidR="008B2CC1" w:rsidRPr="00B31790" w:rsidRDefault="008B2CC1" w:rsidP="008B2CC1">
      <w:pPr>
        <w:rPr>
          <w:rFonts w:ascii="KaiTi" w:eastAsia="KaiTi" w:hAnsi="KaiTi"/>
          <w:sz w:val="24"/>
          <w:szCs w:val="32"/>
        </w:rPr>
      </w:pPr>
    </w:p>
    <w:p w:rsidR="008B2CC1" w:rsidRPr="00B7099A" w:rsidRDefault="006E1DF6" w:rsidP="008B2CC1">
      <w:pPr>
        <w:rPr>
          <w:rFonts w:ascii="KaiTi" w:eastAsia="KaiTi" w:hAnsi="KaiTi"/>
          <w:sz w:val="21"/>
          <w:szCs w:val="21"/>
        </w:rPr>
      </w:pPr>
      <w:bookmarkStart w:id="5" w:name="Prepared"/>
      <w:bookmarkEnd w:id="5"/>
      <w:r>
        <w:rPr>
          <w:rFonts w:ascii="KaiTi" w:eastAsia="KaiTi" w:hAnsi="KaiTi" w:hint="eastAsia"/>
          <w:sz w:val="21"/>
          <w:szCs w:val="21"/>
        </w:rPr>
        <w:t>国际局编拟</w:t>
      </w:r>
      <w:r w:rsidR="00402002" w:rsidRPr="00B7099A">
        <w:rPr>
          <w:rFonts w:ascii="KaiTi" w:eastAsia="KaiTi" w:hAnsi="KaiTi" w:hint="eastAsia"/>
          <w:sz w:val="21"/>
          <w:szCs w:val="21"/>
        </w:rPr>
        <w:t>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2928D3" w:rsidRPr="00DA4DBC" w:rsidRDefault="006E1DF6" w:rsidP="00775581">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概  述</w:t>
      </w:r>
    </w:p>
    <w:p w:rsidR="006E1DF6" w:rsidRPr="006E1DF6" w:rsidRDefault="007F7FFD" w:rsidP="006E1D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许多国际申请的摘要长度超出了PCT细则8.1（b）建议的字数范围，或者摘要所选的配图含有大量文字，违反了PCT细则11.11（a）的规定</w:t>
      </w:r>
      <w:r w:rsidR="009D2352">
        <w:rPr>
          <w:rFonts w:asciiTheme="minorEastAsia" w:eastAsiaTheme="minorEastAsia" w:hAnsiTheme="minorEastAsia" w:hint="eastAsia"/>
          <w:sz w:val="21"/>
          <w:szCs w:val="21"/>
        </w:rPr>
        <w:t>。</w:t>
      </w:r>
      <w:r w:rsidR="001A4596">
        <w:rPr>
          <w:rFonts w:asciiTheme="minorEastAsia" w:eastAsiaTheme="minorEastAsia" w:hAnsiTheme="minorEastAsia" w:hint="eastAsia"/>
          <w:sz w:val="21"/>
          <w:szCs w:val="21"/>
        </w:rPr>
        <w:t>首选的长度范围只是对于通常情况的指导方针，必要的是针对具体情况体现差异，确保进行准确和有用的公开。但是，国际局希望鼓励采取行动，以确保国际公布中摘要的质量和有用性，同时尽可能把翻译的费用降到最低。</w:t>
      </w:r>
    </w:p>
    <w:p w:rsidR="006E1DF6" w:rsidRPr="00DA4DBC" w:rsidRDefault="00BF687B" w:rsidP="006E1DF6">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背  景</w:t>
      </w:r>
    </w:p>
    <w:p w:rsidR="007C1612" w:rsidRDefault="00BB2021"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细则8.3所载的摘要目标如下：</w:t>
      </w:r>
    </w:p>
    <w:p w:rsidR="00BB2021" w:rsidRPr="00BB2021" w:rsidRDefault="00BB2021" w:rsidP="00BB2021">
      <w:pPr>
        <w:pStyle w:val="Lega"/>
        <w:tabs>
          <w:tab w:val="clear" w:pos="454"/>
        </w:tabs>
        <w:spacing w:before="0" w:afterLines="50" w:after="120" w:line="340" w:lineRule="atLeast"/>
        <w:ind w:left="567"/>
        <w:rPr>
          <w:rFonts w:asciiTheme="majorEastAsia" w:eastAsiaTheme="majorEastAsia" w:hAnsiTheme="majorEastAsia" w:cstheme="minorBidi"/>
          <w:sz w:val="21"/>
          <w:szCs w:val="22"/>
          <w:lang w:eastAsia="zh-CN"/>
        </w:rPr>
      </w:pPr>
      <w:r>
        <w:rPr>
          <w:rFonts w:asciiTheme="majorEastAsia" w:eastAsiaTheme="majorEastAsia" w:hAnsiTheme="majorEastAsia" w:cs="SimSun" w:hint="eastAsia"/>
          <w:sz w:val="21"/>
          <w:szCs w:val="22"/>
          <w:lang w:eastAsia="zh-CN"/>
        </w:rPr>
        <w:t>“</w:t>
      </w:r>
      <w:r w:rsidRPr="00DC5075">
        <w:rPr>
          <w:rFonts w:asciiTheme="majorEastAsia" w:eastAsiaTheme="majorEastAsia" w:hAnsiTheme="majorEastAsia" w:cs="SimSun" w:hint="eastAsia"/>
          <w:sz w:val="21"/>
          <w:szCs w:val="22"/>
          <w:lang w:eastAsia="zh-CN"/>
        </w:rPr>
        <w:t>摘要应撰写成使其成为对特定技术进行检索的有效查阅工具，尤其应有助于科学家、工程师或者研究人员</w:t>
      </w:r>
      <w:proofErr w:type="gramStart"/>
      <w:r w:rsidRPr="00DC5075">
        <w:rPr>
          <w:rFonts w:asciiTheme="majorEastAsia" w:eastAsiaTheme="majorEastAsia" w:hAnsiTheme="majorEastAsia" w:cs="SimSun" w:hint="eastAsia"/>
          <w:sz w:val="21"/>
          <w:szCs w:val="22"/>
          <w:lang w:eastAsia="zh-CN"/>
        </w:rPr>
        <w:t>作出</w:t>
      </w:r>
      <w:proofErr w:type="gramEnd"/>
      <w:r w:rsidRPr="00DC5075">
        <w:rPr>
          <w:rFonts w:asciiTheme="majorEastAsia" w:eastAsiaTheme="majorEastAsia" w:hAnsiTheme="majorEastAsia" w:cs="SimSun" w:hint="eastAsia"/>
          <w:sz w:val="21"/>
          <w:szCs w:val="22"/>
          <w:lang w:eastAsia="zh-CN"/>
        </w:rPr>
        <w:t>是否需要参阅国际申请本身的决定。</w:t>
      </w:r>
      <w:r>
        <w:rPr>
          <w:rFonts w:asciiTheme="majorEastAsia" w:eastAsiaTheme="majorEastAsia" w:hAnsiTheme="majorEastAsia" w:cs="SimSun" w:hint="eastAsia"/>
          <w:sz w:val="21"/>
          <w:szCs w:val="22"/>
          <w:lang w:eastAsia="zh-CN"/>
        </w:rPr>
        <w:t>”</w:t>
      </w:r>
    </w:p>
    <w:p w:rsidR="00524F04" w:rsidRPr="00AC6D07" w:rsidRDefault="001A4596"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摘要及其附图以多种</w:t>
      </w:r>
      <w:r w:rsidR="007A1899">
        <w:rPr>
          <w:rFonts w:asciiTheme="minorEastAsia" w:eastAsiaTheme="minorEastAsia" w:hAnsiTheme="minorEastAsia" w:hint="eastAsia"/>
          <w:sz w:val="21"/>
          <w:szCs w:val="21"/>
        </w:rPr>
        <w:t>形式公开</w:t>
      </w:r>
      <w:r>
        <w:rPr>
          <w:rFonts w:asciiTheme="minorEastAsia" w:eastAsiaTheme="minorEastAsia" w:hAnsiTheme="minorEastAsia" w:hint="eastAsia"/>
          <w:sz w:val="21"/>
          <w:szCs w:val="21"/>
        </w:rPr>
        <w:t>提供</w:t>
      </w:r>
      <w:r w:rsidR="0027375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它们</w:t>
      </w:r>
      <w:r w:rsidR="007A1899">
        <w:rPr>
          <w:rFonts w:asciiTheme="minorEastAsia" w:eastAsiaTheme="minorEastAsia" w:hAnsiTheme="minorEastAsia" w:hint="eastAsia"/>
          <w:sz w:val="21"/>
          <w:szCs w:val="21"/>
        </w:rPr>
        <w:t>以印刷的形式刊登在以英文和公布语言公布</w:t>
      </w:r>
      <w:r w:rsidR="006176B8">
        <w:rPr>
          <w:rFonts w:asciiTheme="minorEastAsia" w:eastAsiaTheme="minorEastAsia" w:hAnsiTheme="minorEastAsia" w:hint="eastAsia"/>
          <w:sz w:val="21"/>
          <w:szCs w:val="21"/>
        </w:rPr>
        <w:t>的</w:t>
      </w:r>
      <w:r w:rsidR="007A1899">
        <w:rPr>
          <w:rFonts w:asciiTheme="minorEastAsia" w:eastAsiaTheme="minorEastAsia" w:hAnsiTheme="minorEastAsia" w:hint="eastAsia"/>
          <w:sz w:val="21"/>
          <w:szCs w:val="21"/>
        </w:rPr>
        <w:t>国际申请扉页上。以英文、法文和公布语言</w:t>
      </w:r>
      <w:r w:rsidR="006176B8">
        <w:rPr>
          <w:rFonts w:asciiTheme="minorEastAsia" w:eastAsiaTheme="minorEastAsia" w:hAnsiTheme="minorEastAsia" w:hint="eastAsia"/>
          <w:sz w:val="21"/>
          <w:szCs w:val="21"/>
        </w:rPr>
        <w:t>公布</w:t>
      </w:r>
      <w:r w:rsidR="007A1899">
        <w:rPr>
          <w:rFonts w:asciiTheme="minorEastAsia" w:eastAsiaTheme="minorEastAsia" w:hAnsiTheme="minorEastAsia" w:hint="eastAsia"/>
          <w:sz w:val="21"/>
          <w:szCs w:val="21"/>
        </w:rPr>
        <w:t>在PATENTSCOPE</w:t>
      </w:r>
      <w:r w:rsidR="006176B8">
        <w:rPr>
          <w:rFonts w:asciiTheme="minorEastAsia" w:eastAsiaTheme="minorEastAsia" w:hAnsiTheme="minorEastAsia" w:hint="eastAsia"/>
          <w:sz w:val="21"/>
          <w:szCs w:val="21"/>
        </w:rPr>
        <w:t>中，其中</w:t>
      </w:r>
      <w:r w:rsidR="007A1899">
        <w:rPr>
          <w:rFonts w:asciiTheme="minorEastAsia" w:eastAsiaTheme="minorEastAsia" w:hAnsiTheme="minorEastAsia" w:hint="eastAsia"/>
          <w:sz w:val="21"/>
          <w:szCs w:val="21"/>
        </w:rPr>
        <w:t>摘要案文可检索，</w:t>
      </w:r>
      <w:proofErr w:type="gramStart"/>
      <w:r w:rsidR="007A1899">
        <w:rPr>
          <w:rFonts w:asciiTheme="minorEastAsia" w:eastAsiaTheme="minorEastAsia" w:hAnsiTheme="minorEastAsia" w:hint="eastAsia"/>
          <w:sz w:val="21"/>
          <w:szCs w:val="21"/>
        </w:rPr>
        <w:t>而附图</w:t>
      </w:r>
      <w:proofErr w:type="gramEnd"/>
      <w:r w:rsidR="007A1899">
        <w:rPr>
          <w:rFonts w:asciiTheme="minorEastAsia" w:eastAsiaTheme="minorEastAsia" w:hAnsiTheme="minorEastAsia" w:hint="eastAsia"/>
          <w:sz w:val="21"/>
          <w:szCs w:val="21"/>
        </w:rPr>
        <w:t>中的任何案文</w:t>
      </w:r>
      <w:r w:rsidR="006176B8">
        <w:rPr>
          <w:rFonts w:asciiTheme="minorEastAsia" w:eastAsiaTheme="minorEastAsia" w:hAnsiTheme="minorEastAsia" w:hint="eastAsia"/>
          <w:sz w:val="21"/>
          <w:szCs w:val="21"/>
        </w:rPr>
        <w:t>则</w:t>
      </w:r>
      <w:r w:rsidR="007A1899">
        <w:rPr>
          <w:rFonts w:asciiTheme="minorEastAsia" w:eastAsiaTheme="minorEastAsia" w:hAnsiTheme="minorEastAsia" w:hint="eastAsia"/>
          <w:sz w:val="21"/>
          <w:szCs w:val="21"/>
        </w:rPr>
        <w:t>不可检索。摘要及其附图</w:t>
      </w:r>
      <w:r w:rsidR="006176B8">
        <w:rPr>
          <w:rFonts w:asciiTheme="minorEastAsia" w:eastAsiaTheme="minorEastAsia" w:hAnsiTheme="minorEastAsia" w:hint="eastAsia"/>
          <w:sz w:val="21"/>
          <w:szCs w:val="21"/>
        </w:rPr>
        <w:t>还提供给</w:t>
      </w:r>
      <w:r w:rsidR="007A1899">
        <w:rPr>
          <w:rFonts w:asciiTheme="minorEastAsia" w:eastAsiaTheme="minorEastAsia" w:hAnsiTheme="minorEastAsia" w:hint="eastAsia"/>
          <w:sz w:val="21"/>
          <w:szCs w:val="21"/>
        </w:rPr>
        <w:t>各国家局和专利信息提供方，供其用于其他</w:t>
      </w:r>
      <w:r w:rsidR="006176B8">
        <w:rPr>
          <w:rFonts w:asciiTheme="minorEastAsia" w:eastAsiaTheme="minorEastAsia" w:hAnsiTheme="minorEastAsia" w:hint="eastAsia"/>
          <w:sz w:val="21"/>
          <w:szCs w:val="21"/>
        </w:rPr>
        <w:t>系统。</w:t>
      </w:r>
      <w:r w:rsidR="007A1899">
        <w:rPr>
          <w:rFonts w:asciiTheme="minorEastAsia" w:eastAsiaTheme="minorEastAsia" w:hAnsiTheme="minorEastAsia" w:hint="eastAsia"/>
          <w:sz w:val="21"/>
          <w:szCs w:val="21"/>
        </w:rPr>
        <w:t>不同的使用方式可能有不同关切。</w:t>
      </w:r>
    </w:p>
    <w:p w:rsidR="00BB259B" w:rsidRDefault="006176B8" w:rsidP="00BB259B">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刊登在公布的国际申请扉页上的摘录和附图范例载于文件PCT/WG/9/16附件。从用户角度来看，关键的问题是过长的摘要或含有重要待译案文的附图</w:t>
      </w:r>
    </w:p>
    <w:p w:rsidR="006176B8" w:rsidRDefault="006176B8" w:rsidP="006176B8">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（a）可能导致难以确认公开的关键点；并且</w:t>
      </w:r>
    </w:p>
    <w:p w:rsidR="006176B8" w:rsidRDefault="006176B8" w:rsidP="006176B8">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（b）</w:t>
      </w:r>
      <w:r w:rsidR="00D131F9">
        <w:rPr>
          <w:rFonts w:asciiTheme="minorEastAsia" w:eastAsiaTheme="minorEastAsia" w:hAnsiTheme="minorEastAsia" w:hint="eastAsia"/>
          <w:sz w:val="21"/>
          <w:szCs w:val="21"/>
        </w:rPr>
        <w:t>可能在所公开的形式下极难阅读</w:t>
      </w:r>
    </w:p>
    <w:p w:rsidR="00D131F9" w:rsidRPr="005E336D" w:rsidRDefault="00D131F9" w:rsidP="006176B8">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因此，这种摘要和附图的制作成本尽管很高，但可能价值有限。</w:t>
      </w:r>
    </w:p>
    <w:p w:rsidR="00913BD9" w:rsidRDefault="00917705" w:rsidP="00913BD9">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显然，</w:t>
      </w:r>
      <w:r w:rsidR="007A00D1">
        <w:rPr>
          <w:rFonts w:asciiTheme="minorEastAsia" w:eastAsiaTheme="minorEastAsia" w:hAnsiTheme="minorEastAsia" w:hint="eastAsia"/>
          <w:sz w:val="21"/>
          <w:szCs w:val="21"/>
        </w:rPr>
        <w:t>摘要字数不是直接体现质量的指标——有些发明只言片语就能阐述到位，而其他一些发明可能需要作更详细的说明</w:t>
      </w:r>
      <w:r w:rsidR="004D2C26">
        <w:rPr>
          <w:rFonts w:asciiTheme="minorEastAsia" w:eastAsiaTheme="minorEastAsia" w:hAnsiTheme="minorEastAsia" w:hint="eastAsia"/>
          <w:sz w:val="21"/>
          <w:szCs w:val="21"/>
        </w:rPr>
        <w:t>。</w:t>
      </w:r>
      <w:r w:rsidR="007A00D1">
        <w:rPr>
          <w:rFonts w:asciiTheme="minorEastAsia" w:eastAsiaTheme="minorEastAsia" w:hAnsiTheme="minorEastAsia" w:hint="eastAsia"/>
          <w:sz w:val="21"/>
          <w:szCs w:val="21"/>
        </w:rPr>
        <w:t>但是，超出建议范围的比例过大。除非有关信息能以</w:t>
      </w:r>
      <w:r w:rsidR="00F83A9F">
        <w:rPr>
          <w:rFonts w:asciiTheme="minorEastAsia" w:eastAsiaTheme="minorEastAsia" w:hAnsiTheme="minorEastAsia" w:hint="eastAsia"/>
          <w:sz w:val="21"/>
          <w:szCs w:val="21"/>
        </w:rPr>
        <w:t>有用的格式提供给各局和专利信息用户，并且内容关乎其需求，否则</w:t>
      </w:r>
      <w:r w:rsidR="00ED3A8C">
        <w:rPr>
          <w:rFonts w:asciiTheme="minorEastAsia" w:eastAsiaTheme="minorEastAsia" w:hAnsiTheme="minorEastAsia" w:hint="eastAsia"/>
          <w:sz w:val="21"/>
          <w:szCs w:val="21"/>
        </w:rPr>
        <w:t>难以</w:t>
      </w:r>
      <w:r w:rsidR="00F83A9F">
        <w:rPr>
          <w:rFonts w:asciiTheme="minorEastAsia" w:eastAsiaTheme="minorEastAsia" w:hAnsiTheme="minorEastAsia" w:hint="eastAsia"/>
          <w:sz w:val="21"/>
          <w:szCs w:val="21"/>
        </w:rPr>
        <w:t>为翻译和相关行政活动的费用</w:t>
      </w:r>
      <w:r w:rsidR="00ED3A8C">
        <w:rPr>
          <w:rFonts w:asciiTheme="minorEastAsia" w:eastAsiaTheme="minorEastAsia" w:hAnsiTheme="minorEastAsia" w:hint="eastAsia"/>
          <w:sz w:val="21"/>
          <w:szCs w:val="21"/>
        </w:rPr>
        <w:t>找到合理理由。</w:t>
      </w:r>
    </w:p>
    <w:p w:rsidR="00ED3A8C" w:rsidRDefault="00ED3A8C" w:rsidP="00913BD9">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关于摘要的长度，需要</w:t>
      </w:r>
      <w:r w:rsidR="00961ED9">
        <w:rPr>
          <w:rFonts w:asciiTheme="minorEastAsia" w:eastAsiaTheme="minorEastAsia" w:hAnsiTheme="minorEastAsia" w:hint="eastAsia"/>
          <w:sz w:val="21"/>
          <w:szCs w:val="21"/>
        </w:rPr>
        <w:t>保持</w:t>
      </w:r>
      <w:r>
        <w:rPr>
          <w:rFonts w:asciiTheme="minorEastAsia" w:eastAsiaTheme="minorEastAsia" w:hAnsiTheme="minorEastAsia" w:hint="eastAsia"/>
          <w:sz w:val="21"/>
          <w:szCs w:val="21"/>
        </w:rPr>
        <w:t>适当的平衡：</w:t>
      </w:r>
    </w:p>
    <w:p w:rsidR="00ED3A8C" w:rsidRDefault="00ED3A8C" w:rsidP="00ED3A8C">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（a）摘要必须够长，以说明与技术信息检索用户相关的最重要的技术特征，并使读者能就提出保护要求的领域获得大概的了解；</w:t>
      </w:r>
    </w:p>
    <w:p w:rsidR="009E688C" w:rsidRPr="00913BD9" w:rsidRDefault="00ED3A8C" w:rsidP="00ED3A8C">
      <w:pPr>
        <w:pStyle w:val="ONUME"/>
        <w:overflowPunct w:val="0"/>
        <w:spacing w:afterLines="50" w:after="12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b）摘要必须够短，使读者一眼就能获得关键信息；具体而言，大多数摘要应占满公布申请书的扉页（对于阅览常规文件的用户），或应填满优化后的屏幕空间，让检索者无须滑动页面或缩小文字就能看到最主要的摘要部分</w:t>
      </w:r>
      <w:r w:rsidR="00CF3A2A">
        <w:rPr>
          <w:rFonts w:asciiTheme="minorEastAsia" w:eastAsiaTheme="minorEastAsia" w:hAnsiTheme="minorEastAsia" w:hint="eastAsia"/>
          <w:sz w:val="21"/>
          <w:szCs w:val="21"/>
        </w:rPr>
        <w:t>。</w:t>
      </w:r>
    </w:p>
    <w:p w:rsidR="00627B34" w:rsidRDefault="00961ED9"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关于内容，</w:t>
      </w:r>
      <w:r w:rsidR="00B60453">
        <w:rPr>
          <w:rFonts w:asciiTheme="minorEastAsia" w:eastAsiaTheme="minorEastAsia" w:hAnsiTheme="minorEastAsia" w:hint="eastAsia"/>
          <w:sz w:val="21"/>
          <w:szCs w:val="21"/>
        </w:rPr>
        <w:t>摘要需要足够具体，给出公开的有用技术信息，并不对其他专利可能提出权利要求的范围造成误导</w:t>
      </w:r>
      <w:r w:rsidR="009F06D3">
        <w:rPr>
          <w:rFonts w:asciiTheme="minorEastAsia" w:eastAsiaTheme="minorEastAsia" w:hAnsiTheme="minorEastAsia" w:hint="eastAsia"/>
          <w:sz w:val="21"/>
          <w:szCs w:val="21"/>
        </w:rPr>
        <w:t>。</w:t>
      </w:r>
    </w:p>
    <w:p w:rsidR="009F06D3" w:rsidRDefault="00B60453"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对于摘要附图，应考虑附图中出现的任何案文是否满足以下条件：</w:t>
      </w:r>
    </w:p>
    <w:p w:rsidR="00B60453" w:rsidRDefault="00B60453" w:rsidP="00B60453">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（a）</w:t>
      </w:r>
      <w:proofErr w:type="gramStart"/>
      <w:r>
        <w:rPr>
          <w:rFonts w:asciiTheme="minorEastAsia" w:eastAsiaTheme="minorEastAsia" w:hAnsiTheme="minorEastAsia" w:hint="eastAsia"/>
          <w:sz w:val="21"/>
          <w:szCs w:val="21"/>
        </w:rPr>
        <w:t>当附图</w:t>
      </w:r>
      <w:proofErr w:type="gramEnd"/>
      <w:r>
        <w:rPr>
          <w:rFonts w:asciiTheme="minorEastAsia" w:eastAsiaTheme="minorEastAsia" w:hAnsiTheme="minorEastAsia" w:hint="eastAsia"/>
          <w:sz w:val="21"/>
          <w:szCs w:val="21"/>
        </w:rPr>
        <w:t>缩小至填充扉页</w:t>
      </w:r>
      <w:r w:rsidR="00767ACF">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大小时，</w:t>
      </w:r>
      <w:r w:rsidR="00767ACF">
        <w:rPr>
          <w:rFonts w:asciiTheme="minorEastAsia" w:eastAsiaTheme="minorEastAsia" w:hAnsiTheme="minorEastAsia" w:hint="eastAsia"/>
          <w:sz w:val="21"/>
          <w:szCs w:val="21"/>
        </w:rPr>
        <w:t>文字</w:t>
      </w:r>
      <w:r>
        <w:rPr>
          <w:rFonts w:asciiTheme="minorEastAsia" w:eastAsiaTheme="minorEastAsia" w:hAnsiTheme="minorEastAsia" w:hint="eastAsia"/>
          <w:sz w:val="21"/>
          <w:szCs w:val="21"/>
        </w:rPr>
        <w:t>是否</w:t>
      </w:r>
      <w:r w:rsidR="00767ACF">
        <w:rPr>
          <w:rFonts w:asciiTheme="minorEastAsia" w:eastAsiaTheme="minorEastAsia" w:hAnsiTheme="minorEastAsia" w:hint="eastAsia"/>
          <w:sz w:val="21"/>
          <w:szCs w:val="21"/>
        </w:rPr>
        <w:t>可读；并且</w:t>
      </w:r>
    </w:p>
    <w:p w:rsidR="00767ACF" w:rsidRDefault="00767ACF" w:rsidP="00B60453">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（b）如果译文出现在附图下方或侧边，加上索引数字（考虑到以这种手段显示附图译文的做法在近期内不可能改变），是否易于理解。</w:t>
      </w:r>
    </w:p>
    <w:p w:rsidR="00C134CA" w:rsidRDefault="00767ACF"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PCT工作组在2016年5月17日至20日于日内瓦举行的第九届会议上讨论了一份工作文件，文件显示很大部分的国际申请在公布时，摘要显然超出了细则8.1（b）建议的长度范围，</w:t>
      </w:r>
      <w:r w:rsidR="00A579F2">
        <w:rPr>
          <w:rFonts w:asciiTheme="minorEastAsia" w:eastAsiaTheme="minorEastAsia" w:hAnsiTheme="minorEastAsia" w:hint="eastAsia"/>
          <w:sz w:val="21"/>
          <w:szCs w:val="21"/>
        </w:rPr>
        <w:t>而且公布的国际申请扉页所选的附图有大量文字。这导致翻译和处理的费用增加，而且还产生了一个问题，即扉页上公布的摘要和附图可能从有效检索的角度看，常常不是最优选</w:t>
      </w:r>
      <w:proofErr w:type="gramStart"/>
      <w:r w:rsidR="00A579F2">
        <w:rPr>
          <w:rFonts w:asciiTheme="minorEastAsia" w:eastAsiaTheme="minorEastAsia" w:hAnsiTheme="minorEastAsia" w:hint="eastAsia"/>
          <w:sz w:val="21"/>
          <w:szCs w:val="21"/>
        </w:rPr>
        <w:t>择</w:t>
      </w:r>
      <w:proofErr w:type="gramEnd"/>
      <w:r w:rsidR="00A579F2">
        <w:rPr>
          <w:rFonts w:asciiTheme="minorEastAsia" w:eastAsiaTheme="minorEastAsia" w:hAnsiTheme="minorEastAsia" w:hint="eastAsia"/>
          <w:sz w:val="21"/>
          <w:szCs w:val="21"/>
        </w:rPr>
        <w:t>。</w:t>
      </w:r>
    </w:p>
    <w:p w:rsidR="00C134CA" w:rsidRPr="00C134CA" w:rsidRDefault="00A579F2" w:rsidP="00C134CA">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该会议的主席总结第110至116段（文件PCT/WG/9/27）概述了对这一提案的讨论和PCT工作组商定的后续工作，转录如下：</w:t>
      </w:r>
    </w:p>
    <w:p w:rsidR="00C134CA" w:rsidRPr="00C134CA" w:rsidRDefault="00C134CA" w:rsidP="00C134CA">
      <w:pPr>
        <w:pStyle w:val="ONUME"/>
        <w:overflowPunct w:val="0"/>
        <w:spacing w:afterLines="50" w:after="120" w:line="340" w:lineRule="atLeast"/>
        <w:ind w:firstLine="567"/>
        <w:jc w:val="both"/>
        <w:rPr>
          <w:rFonts w:ascii="SimSun" w:hAnsi="SimSun"/>
          <w:sz w:val="21"/>
          <w:szCs w:val="21"/>
        </w:rPr>
      </w:pPr>
      <w:r w:rsidRPr="00C134CA">
        <w:rPr>
          <w:rFonts w:asciiTheme="minorEastAsia" w:eastAsiaTheme="minorEastAsia" w:hAnsiTheme="minorEastAsia" w:hint="eastAsia"/>
          <w:sz w:val="21"/>
          <w:szCs w:val="21"/>
        </w:rPr>
        <w:t xml:space="preserve">“110. </w:t>
      </w:r>
      <w:r w:rsidRPr="00C134CA">
        <w:rPr>
          <w:rFonts w:ascii="SimSun" w:hAnsi="SimSun" w:hint="eastAsia"/>
          <w:sz w:val="21"/>
          <w:szCs w:val="21"/>
        </w:rPr>
        <w:t>讨论依据文件</w:t>
      </w:r>
      <w:r w:rsidRPr="00C134CA">
        <w:rPr>
          <w:rFonts w:ascii="SimSun" w:hAnsi="SimSun"/>
          <w:sz w:val="21"/>
          <w:szCs w:val="21"/>
        </w:rPr>
        <w:t>PCT/WG/9/16</w:t>
      </w:r>
      <w:r w:rsidRPr="00C134CA">
        <w:rPr>
          <w:rFonts w:ascii="SimSun" w:hAnsi="SimSun" w:hint="eastAsia"/>
          <w:sz w:val="21"/>
          <w:szCs w:val="21"/>
        </w:rPr>
        <w:t>进行。</w:t>
      </w:r>
    </w:p>
    <w:p w:rsidR="00C134CA" w:rsidRPr="00C134CA" w:rsidRDefault="00C134CA" w:rsidP="00C134CA">
      <w:pPr>
        <w:pStyle w:val="ONUME"/>
        <w:overflowPunct w:val="0"/>
        <w:spacing w:afterLines="50" w:after="120" w:line="340" w:lineRule="atLeast"/>
        <w:ind w:left="567"/>
        <w:jc w:val="both"/>
        <w:rPr>
          <w:rFonts w:ascii="SimSun" w:hAnsi="SimSun"/>
          <w:sz w:val="21"/>
          <w:szCs w:val="21"/>
        </w:rPr>
      </w:pPr>
      <w:r w:rsidRPr="00C134CA">
        <w:rPr>
          <w:rFonts w:asciiTheme="minorEastAsia" w:eastAsiaTheme="minorEastAsia" w:hAnsiTheme="minorEastAsia" w:hint="eastAsia"/>
          <w:sz w:val="21"/>
          <w:szCs w:val="21"/>
        </w:rPr>
        <w:t>“111.</w:t>
      </w:r>
      <w:r w:rsidRPr="00C134CA">
        <w:rPr>
          <w:rFonts w:ascii="SimSun" w:hAnsi="SimSun" w:hint="eastAsia"/>
          <w:sz w:val="21"/>
          <w:szCs w:val="21"/>
        </w:rPr>
        <w:t xml:space="preserve"> 代表担任国际检索单位的各局出席的几个代表团指出，摘要的内容和质量以及</w:t>
      </w:r>
      <w:proofErr w:type="gramStart"/>
      <w:r w:rsidRPr="00C134CA">
        <w:rPr>
          <w:rFonts w:ascii="SimSun" w:hAnsi="SimSun" w:hint="eastAsia"/>
          <w:sz w:val="21"/>
          <w:szCs w:val="21"/>
        </w:rPr>
        <w:t>对附图</w:t>
      </w:r>
      <w:proofErr w:type="gramEnd"/>
      <w:r w:rsidRPr="00C134CA">
        <w:rPr>
          <w:rFonts w:ascii="SimSun" w:hAnsi="SimSun" w:hint="eastAsia"/>
          <w:sz w:val="21"/>
          <w:szCs w:val="21"/>
        </w:rPr>
        <w:t>的选择由国际检索单位最终负责。各单位应当确保符合相应标准，可能的情况下，应当选择没有太多文字的附图。</w:t>
      </w:r>
    </w:p>
    <w:p w:rsidR="00C134CA" w:rsidRPr="00C134CA" w:rsidRDefault="00C134CA" w:rsidP="00C134CA">
      <w:pPr>
        <w:pStyle w:val="ONUME"/>
        <w:overflowPunct w:val="0"/>
        <w:spacing w:afterLines="50" w:after="120" w:line="340" w:lineRule="atLeast"/>
        <w:ind w:left="567"/>
        <w:jc w:val="both"/>
        <w:rPr>
          <w:rFonts w:ascii="SimSun" w:hAnsi="SimSun"/>
          <w:sz w:val="21"/>
          <w:szCs w:val="21"/>
        </w:rPr>
      </w:pPr>
      <w:r w:rsidRPr="00C134CA">
        <w:rPr>
          <w:rFonts w:asciiTheme="minorEastAsia" w:eastAsiaTheme="minorEastAsia" w:hAnsiTheme="minorEastAsia" w:hint="eastAsia"/>
          <w:sz w:val="21"/>
          <w:szCs w:val="21"/>
        </w:rPr>
        <w:t>“112.</w:t>
      </w:r>
      <w:r w:rsidRPr="00C134CA">
        <w:rPr>
          <w:rFonts w:ascii="SimSun" w:hAnsi="SimSun" w:hint="eastAsia"/>
          <w:sz w:val="21"/>
          <w:szCs w:val="21"/>
        </w:rPr>
        <w:t xml:space="preserve"> 一些代表团证实，申请人和各局在判断用非英文的语言编写的摘要长度是否符合细则</w:t>
      </w:r>
      <w:r w:rsidRPr="00C134CA">
        <w:rPr>
          <w:rFonts w:ascii="SimSun" w:hAnsi="SimSun"/>
          <w:sz w:val="21"/>
          <w:szCs w:val="21"/>
        </w:rPr>
        <w:t>8.1(b)</w:t>
      </w:r>
      <w:r w:rsidRPr="00C134CA">
        <w:rPr>
          <w:rFonts w:ascii="SimSun" w:hAnsi="SimSun" w:hint="eastAsia"/>
          <w:sz w:val="21"/>
          <w:szCs w:val="21"/>
        </w:rPr>
        <w:t>列出的指导方针方面有很大困难，建议在这个问题上加强引导，将会颇有裨益。一个代表团指出，没有直接证据显示摘要字数与质量之间有关联，而且应考虑不同语言有不同字符。代表团回顾说，重要的是要记住“</w:t>
      </w:r>
      <w:r w:rsidRPr="00C134CA">
        <w:rPr>
          <w:rFonts w:ascii="SimSun" w:hAnsi="SimSun"/>
          <w:sz w:val="21"/>
          <w:szCs w:val="21"/>
        </w:rPr>
        <w:t>50</w:t>
      </w:r>
      <w:r w:rsidRPr="00C134CA">
        <w:rPr>
          <w:rFonts w:ascii="SimSun" w:hAnsi="SimSun" w:hint="eastAsia"/>
          <w:sz w:val="21"/>
          <w:szCs w:val="21"/>
        </w:rPr>
        <w:t>至</w:t>
      </w:r>
      <w:r w:rsidRPr="00C134CA">
        <w:rPr>
          <w:rFonts w:ascii="SimSun" w:hAnsi="SimSun"/>
          <w:sz w:val="21"/>
          <w:szCs w:val="21"/>
        </w:rPr>
        <w:t>150</w:t>
      </w:r>
      <w:r w:rsidRPr="00C134CA">
        <w:rPr>
          <w:rFonts w:ascii="SimSun" w:hAnsi="SimSun" w:hint="eastAsia"/>
          <w:sz w:val="21"/>
          <w:szCs w:val="21"/>
        </w:rPr>
        <w:t>字”只是一个指导方针，某些情况下，摘要不管是更长还是更短，可能都会更为合适，且质量更佳。另一方面，有一个代表团认为，受理局可能会强制执行严格的限制，会要求申请人更正摘要，如果摘要不符合为每种语言规定的范围的话。但另一个代表团说这种检索做法不可取。</w:t>
      </w:r>
    </w:p>
    <w:p w:rsidR="00C134CA" w:rsidRPr="00C134CA" w:rsidRDefault="00C134CA" w:rsidP="00C134CA">
      <w:pPr>
        <w:pStyle w:val="ONUME"/>
        <w:overflowPunct w:val="0"/>
        <w:spacing w:afterLines="50" w:after="120" w:line="340" w:lineRule="atLeast"/>
        <w:ind w:left="567"/>
        <w:jc w:val="both"/>
        <w:rPr>
          <w:rFonts w:ascii="SimSun" w:hAnsi="SimSun"/>
          <w:sz w:val="21"/>
          <w:szCs w:val="21"/>
        </w:rPr>
      </w:pPr>
      <w:r w:rsidRPr="00C134CA">
        <w:rPr>
          <w:rFonts w:asciiTheme="minorEastAsia" w:eastAsiaTheme="minorEastAsia" w:hAnsiTheme="minorEastAsia" w:hint="eastAsia"/>
          <w:sz w:val="21"/>
          <w:szCs w:val="21"/>
        </w:rPr>
        <w:lastRenderedPageBreak/>
        <w:t>“113.</w:t>
      </w:r>
      <w:r w:rsidRPr="00C134CA">
        <w:rPr>
          <w:rFonts w:ascii="SimSun" w:hAnsi="SimSun" w:hint="eastAsia"/>
          <w:sz w:val="21"/>
          <w:szCs w:val="21"/>
        </w:rPr>
        <w:t xml:space="preserve"> 许多代表团指出，检索方法自细则</w:t>
      </w:r>
      <w:r w:rsidRPr="00C134CA">
        <w:rPr>
          <w:rFonts w:ascii="SimSun" w:hAnsi="SimSun"/>
          <w:sz w:val="21"/>
          <w:szCs w:val="21"/>
        </w:rPr>
        <w:t>8</w:t>
      </w:r>
      <w:r w:rsidRPr="00C134CA">
        <w:rPr>
          <w:rFonts w:ascii="SimSun" w:hAnsi="SimSun" w:hint="eastAsia"/>
          <w:sz w:val="21"/>
          <w:szCs w:val="21"/>
        </w:rPr>
        <w:t>被写入以来已有很大改变。一些代表团表示，它们的局主要依赖于运用文本高</w:t>
      </w:r>
      <w:proofErr w:type="gramStart"/>
      <w:r w:rsidRPr="00C134CA">
        <w:rPr>
          <w:rFonts w:ascii="SimSun" w:hAnsi="SimSun" w:hint="eastAsia"/>
          <w:sz w:val="21"/>
          <w:szCs w:val="21"/>
        </w:rPr>
        <w:t>亮功能</w:t>
      </w:r>
      <w:proofErr w:type="gramEnd"/>
      <w:r w:rsidRPr="00C134CA">
        <w:rPr>
          <w:rFonts w:ascii="SimSun" w:hAnsi="SimSun" w:hint="eastAsia"/>
          <w:sz w:val="21"/>
          <w:szCs w:val="21"/>
        </w:rPr>
        <w:t>进行全文检索，以及机器翻译，很少使用为检索目的编制的摘要。不过，其他局和一些专利信息用户严重依赖摘要检索，并指出，免费提供给诸多用户的检索工具比检索审查员或其他专业检索人员使用的工具更为简单方便。因此，重要的是要先了解所有摘要和附图用户的需求，然后再确定合适的内容和质量。</w:t>
      </w:r>
    </w:p>
    <w:p w:rsidR="00C134CA" w:rsidRPr="00C134CA" w:rsidRDefault="00C134CA" w:rsidP="00C134CA">
      <w:pPr>
        <w:pStyle w:val="ONUME"/>
        <w:overflowPunct w:val="0"/>
        <w:spacing w:afterLines="50" w:after="120" w:line="340" w:lineRule="atLeast"/>
        <w:ind w:left="567"/>
        <w:jc w:val="both"/>
        <w:rPr>
          <w:rFonts w:ascii="SimSun" w:hAnsi="SimSun"/>
          <w:sz w:val="21"/>
          <w:szCs w:val="21"/>
        </w:rPr>
      </w:pPr>
      <w:r w:rsidRPr="00C134CA">
        <w:rPr>
          <w:rFonts w:asciiTheme="minorEastAsia" w:eastAsiaTheme="minorEastAsia" w:hAnsiTheme="minorEastAsia" w:hint="eastAsia"/>
          <w:sz w:val="21"/>
          <w:szCs w:val="21"/>
        </w:rPr>
        <w:t>“114.</w:t>
      </w:r>
      <w:r w:rsidRPr="00C134CA">
        <w:rPr>
          <w:rFonts w:ascii="SimSun" w:hAnsi="SimSun" w:hint="eastAsia"/>
          <w:sz w:val="21"/>
          <w:szCs w:val="21"/>
        </w:rPr>
        <w:t xml:space="preserve"> 有一个代表团认为，某些情况下采用一种更轻松的方法可能对翻译附图中的文字更为适当。例如，目前在德国提交的申请有时包括带有英文文本的附图，受理局就要求将其替换为德文译文，而国际局可能会再把其中的一个附图翻译回英文。或许，某些情况下，附图中的英文技术术语可能适合所有语言。</w:t>
      </w:r>
    </w:p>
    <w:p w:rsidR="00C134CA" w:rsidRDefault="00C134CA" w:rsidP="00C134CA">
      <w:pPr>
        <w:pStyle w:val="ONUME"/>
        <w:overflowPunct w:val="0"/>
        <w:spacing w:afterLines="50" w:after="120" w:line="340" w:lineRule="atLeast"/>
        <w:ind w:left="567"/>
        <w:jc w:val="both"/>
        <w:rPr>
          <w:rFonts w:ascii="SimSun" w:hAnsi="SimSun"/>
          <w:sz w:val="21"/>
          <w:szCs w:val="21"/>
        </w:rPr>
      </w:pPr>
      <w:r w:rsidRPr="00C134CA">
        <w:rPr>
          <w:rFonts w:asciiTheme="minorEastAsia" w:eastAsiaTheme="minorEastAsia" w:hAnsiTheme="minorEastAsia" w:hint="eastAsia"/>
          <w:sz w:val="21"/>
          <w:szCs w:val="21"/>
        </w:rPr>
        <w:t xml:space="preserve">“115. </w:t>
      </w:r>
      <w:r w:rsidRPr="00C134CA">
        <w:rPr>
          <w:rFonts w:ascii="SimSun" w:hAnsi="SimSun" w:hint="eastAsia"/>
          <w:sz w:val="21"/>
          <w:szCs w:val="21"/>
        </w:rPr>
        <w:t>国际局在回答一个代表团的问询时确认，摘要附图中的文本目前仅以图像格式提供，并非以检索形式提供，无论是在</w:t>
      </w:r>
      <w:proofErr w:type="gramStart"/>
      <w:r w:rsidRPr="00C134CA">
        <w:rPr>
          <w:rFonts w:ascii="SimSun" w:hAnsi="SimSun" w:hint="eastAsia"/>
          <w:sz w:val="21"/>
          <w:szCs w:val="21"/>
        </w:rPr>
        <w:t>原语言</w:t>
      </w:r>
      <w:proofErr w:type="gramEnd"/>
      <w:r w:rsidRPr="00C134CA">
        <w:rPr>
          <w:rFonts w:ascii="SimSun" w:hAnsi="SimSun" w:hint="eastAsia"/>
          <w:sz w:val="21"/>
          <w:szCs w:val="21"/>
        </w:rPr>
        <w:t>中还是在任何翻译中都是如此。</w:t>
      </w:r>
    </w:p>
    <w:p w:rsidR="00C134CA" w:rsidRPr="00C134CA" w:rsidRDefault="00C134CA" w:rsidP="00C134CA">
      <w:pPr>
        <w:pStyle w:val="ONUME"/>
        <w:overflowPunct w:val="0"/>
        <w:spacing w:afterLines="50" w:after="120" w:line="340" w:lineRule="atLeast"/>
        <w:ind w:left="1134"/>
        <w:jc w:val="both"/>
        <w:rPr>
          <w:rFonts w:ascii="SimSun" w:hAnsi="SimSun"/>
          <w:sz w:val="21"/>
          <w:szCs w:val="21"/>
        </w:rPr>
      </w:pPr>
      <w:r>
        <w:rPr>
          <w:rFonts w:ascii="SimSun" w:hAnsi="SimSun" w:hint="eastAsia"/>
          <w:sz w:val="21"/>
          <w:szCs w:val="21"/>
        </w:rPr>
        <w:t xml:space="preserve">“116. </w:t>
      </w:r>
      <w:r w:rsidRPr="00C134CA">
        <w:rPr>
          <w:rFonts w:ascii="SimSun" w:hAnsi="SimSun" w:hint="eastAsia"/>
          <w:sz w:val="21"/>
          <w:szCs w:val="21"/>
        </w:rPr>
        <w:t>工作组一致认为，国际局应当印发通函，尤其请被指定的主管局和申请人及专利信息用户的代表就载于文件</w:t>
      </w:r>
      <w:r w:rsidRPr="00C134CA">
        <w:rPr>
          <w:rFonts w:ascii="SimSun" w:hAnsi="SimSun"/>
          <w:sz w:val="21"/>
          <w:szCs w:val="21"/>
        </w:rPr>
        <w:t>PCT/WG/9/16</w:t>
      </w:r>
      <w:r w:rsidRPr="00C134CA">
        <w:rPr>
          <w:rFonts w:ascii="SimSun" w:hAnsi="SimSun" w:hint="eastAsia"/>
          <w:sz w:val="21"/>
          <w:szCs w:val="21"/>
        </w:rPr>
        <w:t>第</w:t>
      </w:r>
      <w:r w:rsidRPr="00C134CA">
        <w:rPr>
          <w:rFonts w:ascii="SimSun" w:hAnsi="SimSun"/>
          <w:sz w:val="21"/>
          <w:szCs w:val="21"/>
        </w:rPr>
        <w:t>23</w:t>
      </w:r>
      <w:r w:rsidRPr="00C134CA">
        <w:rPr>
          <w:rFonts w:ascii="SimSun" w:hAnsi="SimSun" w:hint="eastAsia"/>
          <w:sz w:val="21"/>
          <w:szCs w:val="21"/>
        </w:rPr>
        <w:t>段的问题给予更详细的反馈，从而有助于给国际单位会议下一届会议上的讨论提供信息。</w:t>
      </w:r>
      <w:r w:rsidRPr="00C134CA">
        <w:rPr>
          <w:rFonts w:asciiTheme="minorEastAsia" w:eastAsiaTheme="minorEastAsia" w:hAnsiTheme="minorEastAsia" w:hint="eastAsia"/>
          <w:sz w:val="21"/>
          <w:szCs w:val="21"/>
        </w:rPr>
        <w:t>”</w:t>
      </w:r>
    </w:p>
    <w:p w:rsidR="00D23A2E" w:rsidRPr="00033301" w:rsidRDefault="00BF687B" w:rsidP="00D23A2E">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C. PCT 1486号通函</w:t>
      </w:r>
    </w:p>
    <w:p w:rsidR="008233D5" w:rsidRPr="008233D5" w:rsidRDefault="008233D5" w:rsidP="008233D5">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作为对上述讨论的回应，发出了</w:t>
      </w:r>
      <w:r w:rsidRPr="008233D5">
        <w:rPr>
          <w:rFonts w:asciiTheme="minorEastAsia" w:eastAsiaTheme="minorEastAsia" w:hAnsiTheme="minorEastAsia" w:hint="eastAsia"/>
          <w:sz w:val="21"/>
          <w:szCs w:val="21"/>
        </w:rPr>
        <w:t>C. PCT 1486号通函</w:t>
      </w:r>
      <w:r>
        <w:rPr>
          <w:rFonts w:asciiTheme="minorEastAsia" w:eastAsiaTheme="minorEastAsia" w:hAnsiTheme="minorEastAsia" w:hint="eastAsia"/>
          <w:sz w:val="21"/>
          <w:szCs w:val="21"/>
        </w:rPr>
        <w:t>，就摘要和附图超出建议范围的程度以及按主题、语言、受理局和国际检索单位所显示的字数分布差异提供了更多细节。通函请各局和专利信息用户就摘要及其现在的使用方式提供信息。</w:t>
      </w:r>
    </w:p>
    <w:p w:rsidR="00491E01" w:rsidRDefault="008233D5"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收到了26个国家和地区局的答复。答复中的关键要素如下：</w:t>
      </w:r>
    </w:p>
    <w:p w:rsidR="008233D5" w:rsidRDefault="008233D5"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（a）各局使用摘要的方式不尽相同——有些答复显示，同一局也会以多种不同方式用于不同目的。审查员越来越多地在大多数检索中使用全文，并使用为商业目的</w:t>
      </w:r>
      <w:r w:rsidR="00BF6DA8">
        <w:rPr>
          <w:rFonts w:asciiTheme="minorEastAsia" w:eastAsiaTheme="minorEastAsia" w:hAnsiTheme="minorEastAsia" w:hint="eastAsia"/>
          <w:sz w:val="21"/>
          <w:szCs w:val="21"/>
        </w:rPr>
        <w:t>编制的摘要，但原始摘要对于某些检索和迅速浏览结果以确定详细阅读哪些公布内容，依然很重要。</w:t>
      </w:r>
    </w:p>
    <w:p w:rsidR="00BF6DA8" w:rsidRDefault="00BF6DA8"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（b）对不同摘要的理想要求也不同，取决于很多因素，包括主题、语言和申请人或专利信息用户个体特有的问题。</w:t>
      </w:r>
    </w:p>
    <w:p w:rsidR="00BF6DA8" w:rsidRDefault="00BF6DA8"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（c）</w:t>
      </w:r>
      <w:r w:rsidR="00086ABA">
        <w:rPr>
          <w:rFonts w:asciiTheme="minorEastAsia" w:eastAsiaTheme="minorEastAsia" w:hAnsiTheme="minorEastAsia" w:hint="eastAsia"/>
          <w:sz w:val="21"/>
          <w:szCs w:val="21"/>
        </w:rPr>
        <w:t>对于质量差的摘要所占的比例，各局的看法有很大差异。有些局认为</w:t>
      </w:r>
      <w:r w:rsidR="00026BE5">
        <w:rPr>
          <w:rFonts w:asciiTheme="minorEastAsia" w:eastAsiaTheme="minorEastAsia" w:hAnsiTheme="minorEastAsia" w:hint="eastAsia"/>
          <w:sz w:val="21"/>
          <w:szCs w:val="21"/>
        </w:rPr>
        <w:t>，</w:t>
      </w:r>
      <w:r w:rsidR="00086ABA">
        <w:rPr>
          <w:rFonts w:asciiTheme="minorEastAsia" w:eastAsiaTheme="minorEastAsia" w:hAnsiTheme="minorEastAsia" w:hint="eastAsia"/>
          <w:sz w:val="21"/>
          <w:szCs w:val="21"/>
        </w:rPr>
        <w:t>绝大部分摘要都</w:t>
      </w:r>
      <w:r w:rsidR="00026BE5">
        <w:rPr>
          <w:rFonts w:asciiTheme="minorEastAsia" w:eastAsiaTheme="minorEastAsia" w:hAnsiTheme="minorEastAsia" w:hint="eastAsia"/>
          <w:sz w:val="21"/>
          <w:szCs w:val="21"/>
        </w:rPr>
        <w:t>适合要求</w:t>
      </w:r>
      <w:r w:rsidR="00086ABA">
        <w:rPr>
          <w:rFonts w:asciiTheme="minorEastAsia" w:eastAsiaTheme="minorEastAsia" w:hAnsiTheme="minorEastAsia" w:hint="eastAsia"/>
          <w:sz w:val="21"/>
          <w:szCs w:val="21"/>
        </w:rPr>
        <w:t>。</w:t>
      </w:r>
      <w:r w:rsidR="00026BE5">
        <w:rPr>
          <w:rFonts w:asciiTheme="minorEastAsia" w:eastAsiaTheme="minorEastAsia" w:hAnsiTheme="minorEastAsia" w:hint="eastAsia"/>
          <w:sz w:val="21"/>
          <w:szCs w:val="21"/>
        </w:rPr>
        <w:t>其他局则认为，常用的做法是提交与权力要求书1几乎相同的摘要，导致无法满足“</w:t>
      </w:r>
      <w:r w:rsidR="00026BE5" w:rsidRPr="00026BE5">
        <w:rPr>
          <w:rFonts w:asciiTheme="minorEastAsia" w:eastAsiaTheme="minorEastAsia" w:hAnsiTheme="minorEastAsia" w:hint="eastAsia"/>
          <w:sz w:val="21"/>
          <w:szCs w:val="21"/>
        </w:rPr>
        <w:t>能清楚地理解要解决的技术问题、通过发明解决该问题的方案的要点以及发明的主要用途</w:t>
      </w:r>
      <w:r w:rsidR="00026BE5">
        <w:rPr>
          <w:rFonts w:asciiTheme="minorEastAsia" w:eastAsiaTheme="minorEastAsia" w:hAnsiTheme="minorEastAsia" w:hint="eastAsia"/>
          <w:sz w:val="21"/>
          <w:szCs w:val="21"/>
        </w:rPr>
        <w:t>”这一要求。有些局指出，以专业的方式编拟摘要，对于有效检索至关重要。又有其他局对此表示不确定，表示他们尚未能就此问题进行分析。</w:t>
      </w:r>
    </w:p>
    <w:p w:rsidR="00BF6DA8" w:rsidRDefault="00BF6DA8"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（d）</w:t>
      </w:r>
      <w:proofErr w:type="gramStart"/>
      <w:r>
        <w:rPr>
          <w:rFonts w:asciiTheme="minorEastAsia" w:eastAsiaTheme="minorEastAsia" w:hAnsiTheme="minorEastAsia" w:hint="eastAsia"/>
          <w:sz w:val="21"/>
          <w:szCs w:val="21"/>
        </w:rPr>
        <w:t>许多局</w:t>
      </w:r>
      <w:proofErr w:type="gramEnd"/>
      <w:r>
        <w:rPr>
          <w:rFonts w:asciiTheme="minorEastAsia" w:eastAsiaTheme="minorEastAsia" w:hAnsiTheme="minorEastAsia" w:hint="eastAsia"/>
          <w:sz w:val="21"/>
          <w:szCs w:val="21"/>
        </w:rPr>
        <w:t>认为摘要长度</w:t>
      </w:r>
      <w:r w:rsidR="005344B8">
        <w:rPr>
          <w:rFonts w:asciiTheme="minorEastAsia" w:eastAsiaTheme="minorEastAsia" w:hAnsiTheme="minorEastAsia" w:hint="eastAsia"/>
          <w:sz w:val="21"/>
          <w:szCs w:val="21"/>
        </w:rPr>
        <w:t>是个有意思的指标，很长或很短的摘要通常由于某种原因不是最优的选择，但一般都会强调不是所有情况都如此，而且不能用长度来衡量所给个体案例中有关信息的质量。</w:t>
      </w:r>
    </w:p>
    <w:p w:rsidR="005344B8" w:rsidRDefault="005344B8"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（e）附图中有大量文字通常无甚助益，而且受理局、国际局和国际检索单位对此看法相似。但在某些情况下，有文字的流程图能切实有效地解释发明。更普遍来说，尤其在PCT的背景下，</w:t>
      </w:r>
      <w:r w:rsidR="002F4ADC">
        <w:rPr>
          <w:rFonts w:asciiTheme="minorEastAsia" w:eastAsiaTheme="minorEastAsia" w:hAnsiTheme="minorEastAsia" w:hint="eastAsia"/>
          <w:sz w:val="21"/>
          <w:szCs w:val="21"/>
        </w:rPr>
        <w:t>如果实质审查员的考虑是作为不具约束力的意见，其要求申请人在提交申请后更正这种形式缺陷，可能有出现实质性问题（尤其是添加主题）的风险，这在国家阶段很难或不可能解决。</w:t>
      </w:r>
    </w:p>
    <w:p w:rsidR="002F4ADC" w:rsidRDefault="002F4ADC"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（f）原则上说，能够以非段落格式（如流程图）进行检索和更清楚地看到文字会有帮助，但不确定</w:t>
      </w:r>
      <w:r w:rsidR="00E13B22">
        <w:rPr>
          <w:rFonts w:asciiTheme="minorEastAsia" w:eastAsiaTheme="minorEastAsia" w:hAnsiTheme="minorEastAsia" w:hint="eastAsia"/>
          <w:sz w:val="21"/>
          <w:szCs w:val="21"/>
        </w:rPr>
        <w:t>为此应怎样开展工作。</w:t>
      </w:r>
    </w:p>
    <w:p w:rsidR="00E13B22" w:rsidRDefault="00E13B22"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（g）</w:t>
      </w:r>
      <w:proofErr w:type="gramStart"/>
      <w:r>
        <w:rPr>
          <w:rFonts w:asciiTheme="minorEastAsia" w:eastAsiaTheme="minorEastAsia" w:hAnsiTheme="minorEastAsia" w:hint="eastAsia"/>
          <w:sz w:val="21"/>
          <w:szCs w:val="21"/>
        </w:rPr>
        <w:t>一些局</w:t>
      </w:r>
      <w:proofErr w:type="gramEnd"/>
      <w:r>
        <w:rPr>
          <w:rFonts w:asciiTheme="minorEastAsia" w:eastAsiaTheme="minorEastAsia" w:hAnsiTheme="minorEastAsia" w:hint="eastAsia"/>
          <w:sz w:val="21"/>
          <w:szCs w:val="21"/>
        </w:rPr>
        <w:t>指出，可能最好让受理局在摘要方面</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干预，例如，请申请人提供可替换的摘要，或当摘要超出建议长度过多时收取额外费用。但有些局指出，任何此类程序不应造成新的工作负担，如计算字数。而且强调说，只有国际检索单位才可对单个摘要的质量</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评价。</w:t>
      </w:r>
    </w:p>
    <w:p w:rsidR="00E13B22" w:rsidRDefault="00E13B22"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（h）</w:t>
      </w:r>
      <w:proofErr w:type="gramStart"/>
      <w:r>
        <w:rPr>
          <w:rFonts w:asciiTheme="minorEastAsia" w:eastAsiaTheme="minorEastAsia" w:hAnsiTheme="minorEastAsia" w:hint="eastAsia"/>
          <w:sz w:val="21"/>
          <w:szCs w:val="21"/>
        </w:rPr>
        <w:t>一些局</w:t>
      </w:r>
      <w:proofErr w:type="gramEnd"/>
      <w:r>
        <w:rPr>
          <w:rFonts w:asciiTheme="minorEastAsia" w:eastAsiaTheme="minorEastAsia" w:hAnsiTheme="minorEastAsia" w:hint="eastAsia"/>
          <w:sz w:val="21"/>
          <w:szCs w:val="21"/>
        </w:rPr>
        <w:t>建议，重要的是为用户提供培训，并加强申请人对拟好摘要的重要性的认识。相关问题可能有：公布对于尽职检索的价值、降低侵犯任何已授予专利的风险</w:t>
      </w:r>
      <w:r w:rsidR="00086ABA">
        <w:rPr>
          <w:rFonts w:asciiTheme="minorEastAsia" w:eastAsiaTheme="minorEastAsia" w:hAnsiTheme="minorEastAsia" w:hint="eastAsia"/>
          <w:sz w:val="21"/>
          <w:szCs w:val="21"/>
        </w:rPr>
        <w:t>以及为申请人的技术打好“广告”。</w:t>
      </w:r>
    </w:p>
    <w:p w:rsidR="00086ABA" w:rsidRDefault="00086ABA"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i</w:t>
      </w:r>
      <w:proofErr w:type="spellEnd"/>
      <w:r>
        <w:rPr>
          <w:rFonts w:asciiTheme="minorEastAsia" w:eastAsiaTheme="minorEastAsia" w:hAnsiTheme="minorEastAsia" w:hint="eastAsia"/>
          <w:sz w:val="21"/>
          <w:szCs w:val="21"/>
        </w:rPr>
        <w:t>）有建议提出，申请系统可以提供机器翻译服务，评估摘要译成英文后的长度。</w:t>
      </w:r>
    </w:p>
    <w:p w:rsidR="00086ABA" w:rsidRDefault="00086ABA"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（j）有一个局建议，对表格PCT/RO/106的使用情况进行分析，可能对于确定不同局的形式审查方式差异会有帮助。</w:t>
      </w:r>
    </w:p>
    <w:p w:rsidR="00086ABA" w:rsidRPr="00086ABA" w:rsidRDefault="00086ABA" w:rsidP="008233D5">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（h）有些局强调，专利律师的输入意见会有帮助——因为通函也发给了一些代表企业、专利从业人员和专利信息用户的组织，但至截稿时，只收到了各局的答复。</w:t>
      </w:r>
    </w:p>
    <w:p w:rsidR="002337E6" w:rsidRPr="002337E6" w:rsidRDefault="002337E6" w:rsidP="002337E6">
      <w:pPr>
        <w:pStyle w:val="1"/>
        <w:overflowPunct w:val="0"/>
        <w:spacing w:before="0" w:afterLines="50" w:after="120" w:line="340" w:lineRule="atLeast"/>
        <w:jc w:val="both"/>
        <w:rPr>
          <w:rFonts w:ascii="SimHei" w:eastAsia="SimHei" w:hAnsi="SimHei"/>
          <w:b w:val="0"/>
          <w:sz w:val="21"/>
          <w:szCs w:val="21"/>
        </w:rPr>
      </w:pPr>
      <w:r w:rsidRPr="002337E6">
        <w:rPr>
          <w:rFonts w:ascii="SimHei" w:eastAsia="SimHei" w:hAnsi="SimHei" w:hint="eastAsia"/>
          <w:b w:val="0"/>
          <w:sz w:val="21"/>
          <w:szCs w:val="21"/>
        </w:rPr>
        <w:t>提高所受理的摘要的质量</w:t>
      </w:r>
    </w:p>
    <w:p w:rsidR="002337E6" w:rsidRDefault="002337E6" w:rsidP="002337E6">
      <w:pPr>
        <w:pStyle w:val="2"/>
      </w:pPr>
      <w:r w:rsidRPr="009D5B86">
        <w:rPr>
          <w:rFonts w:hint="eastAsia"/>
        </w:rPr>
        <w:t>申请人</w:t>
      </w:r>
      <w:r>
        <w:rPr>
          <w:rFonts w:hint="eastAsia"/>
        </w:rPr>
        <w:t>指南</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bookmarkStart w:id="6" w:name="_Ref480980642"/>
      <w:r w:rsidRPr="002337E6">
        <w:rPr>
          <w:rFonts w:asciiTheme="minorEastAsia" w:eastAsiaTheme="minorEastAsia" w:hAnsiTheme="minorEastAsia" w:hint="eastAsia"/>
          <w:sz w:val="21"/>
          <w:szCs w:val="21"/>
        </w:rPr>
        <w:t>国际局注意到针对</w:t>
      </w:r>
      <w:r w:rsidRPr="002337E6">
        <w:rPr>
          <w:rFonts w:asciiTheme="minorEastAsia" w:eastAsiaTheme="minorEastAsia" w:hAnsiTheme="minorEastAsia"/>
          <w:sz w:val="21"/>
          <w:szCs w:val="21"/>
        </w:rPr>
        <w:t>C. PCT 1486</w:t>
      </w:r>
      <w:r w:rsidRPr="002337E6">
        <w:rPr>
          <w:rFonts w:asciiTheme="minorEastAsia" w:eastAsiaTheme="minorEastAsia" w:hAnsiTheme="minorEastAsia" w:hint="eastAsia"/>
          <w:sz w:val="21"/>
          <w:szCs w:val="21"/>
        </w:rPr>
        <w:t>号通函所收到的建议，其中显示许多申请人可能都愿意撰写出更好的摘要，如果给出适当的指导意见并解释说明为何一个好的摘要可能对自己有益的话。国际局将审查《 PCT申请人指南》第5章中提出的建议。为了协助这一工作，它将兼顾到WIPO标准ST.12，不过也欢迎提供国家撰写摘要指南方面的任何信息，欢迎就在某些时候提出的</w:t>
      </w:r>
      <w:proofErr w:type="gramStart"/>
      <w:r w:rsidRPr="002337E6">
        <w:rPr>
          <w:rFonts w:asciiTheme="minorEastAsia" w:eastAsiaTheme="minorEastAsia" w:hAnsiTheme="minorEastAsia" w:hint="eastAsia"/>
          <w:sz w:val="21"/>
          <w:szCs w:val="21"/>
        </w:rPr>
        <w:t>其他关注</w:t>
      </w:r>
      <w:proofErr w:type="gramEnd"/>
      <w:r w:rsidRPr="002337E6">
        <w:rPr>
          <w:rFonts w:asciiTheme="minorEastAsia" w:eastAsiaTheme="minorEastAsia" w:hAnsiTheme="minorEastAsia" w:hint="eastAsia"/>
          <w:sz w:val="21"/>
          <w:szCs w:val="21"/>
        </w:rPr>
        <w:t>发表意见。例如，一些申请人使用权利要求1的案文作为“安全”方案，因为担心摘要和权利要求1之间有任何差异都可能会影响对权利要求的解释，尽管《专利合作条约》（PCT）第3条第3款明确指出，“摘要仅作为技术信息之用，不能考虑作为任何其他用途，特别是不能用来解释所要求的保护范围”。</w:t>
      </w:r>
      <w:bookmarkEnd w:id="6"/>
    </w:p>
    <w:p w:rsidR="002337E6" w:rsidRPr="002337E6" w:rsidRDefault="002337E6" w:rsidP="002337E6">
      <w:pPr>
        <w:pStyle w:val="2"/>
      </w:pPr>
      <w:r w:rsidRPr="002337E6">
        <w:rPr>
          <w:rFonts w:hint="eastAsia"/>
        </w:rPr>
        <w:t>以英文以外的语言撰写摘要</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关于撰写的其中一个主要关注问题是，以英文以外的语言提交的申请人不了解摘要在译成英文时会有多少字。建议根据国际局2016年为公布一事而规定的摘要翻译中的公布语言平均字数或字符数与英文平均字数的比例，为每一种公布语言制定指导方针，载明建议的字数范围。2016年的摘要翻译信息如下：</w:t>
      </w:r>
    </w:p>
    <w:tbl>
      <w:tblPr>
        <w:tblStyle w:val="ae"/>
        <w:tblW w:w="9705" w:type="dxa"/>
        <w:tblLayout w:type="fixed"/>
        <w:tblCellMar>
          <w:left w:w="57" w:type="dxa"/>
          <w:right w:w="57" w:type="dxa"/>
        </w:tblCellMar>
        <w:tblLook w:val="04A0" w:firstRow="1" w:lastRow="0" w:firstColumn="1" w:lastColumn="0" w:noHBand="0" w:noVBand="1"/>
      </w:tblPr>
      <w:tblGrid>
        <w:gridCol w:w="1242"/>
        <w:gridCol w:w="1083"/>
        <w:gridCol w:w="1134"/>
        <w:gridCol w:w="1346"/>
        <w:gridCol w:w="1064"/>
        <w:gridCol w:w="843"/>
        <w:gridCol w:w="876"/>
        <w:gridCol w:w="2117"/>
      </w:tblGrid>
      <w:tr w:rsidR="002337E6" w:rsidRPr="002337E6" w:rsidTr="00C02E72">
        <w:tc>
          <w:tcPr>
            <w:tcW w:w="1242" w:type="dxa"/>
            <w:noWrap/>
            <w:hideMark/>
          </w:tcPr>
          <w:p w:rsidR="002337E6" w:rsidRPr="002337E6" w:rsidRDefault="002337E6" w:rsidP="00C02E72">
            <w:pPr>
              <w:spacing w:before="40" w:after="40"/>
              <w:rPr>
                <w:rFonts w:ascii="SimSun" w:hAnsi="SimSun"/>
                <w:b/>
                <w:bCs/>
                <w:sz w:val="21"/>
                <w:szCs w:val="21"/>
              </w:rPr>
            </w:pPr>
            <w:r w:rsidRPr="002337E6">
              <w:rPr>
                <w:rFonts w:ascii="SimSun" w:hAnsi="SimSun" w:hint="eastAsia"/>
                <w:b/>
                <w:bCs/>
                <w:sz w:val="21"/>
                <w:szCs w:val="21"/>
              </w:rPr>
              <w:t>公布语言</w:t>
            </w:r>
          </w:p>
        </w:tc>
        <w:tc>
          <w:tcPr>
            <w:tcW w:w="1083" w:type="dxa"/>
            <w:hideMark/>
          </w:tcPr>
          <w:p w:rsidR="002337E6" w:rsidRPr="002337E6" w:rsidRDefault="002337E6" w:rsidP="00C02E72">
            <w:pPr>
              <w:spacing w:before="40" w:after="40"/>
              <w:rPr>
                <w:rFonts w:ascii="SimSun" w:hAnsi="SimSun"/>
                <w:b/>
                <w:bCs/>
                <w:sz w:val="21"/>
                <w:szCs w:val="21"/>
              </w:rPr>
            </w:pPr>
            <w:r w:rsidRPr="002337E6">
              <w:rPr>
                <w:rFonts w:ascii="SimSun" w:hAnsi="SimSun"/>
                <w:b/>
                <w:bCs/>
                <w:sz w:val="21"/>
                <w:szCs w:val="21"/>
              </w:rPr>
              <w:t>2016</w:t>
            </w:r>
            <w:r w:rsidRPr="002337E6">
              <w:rPr>
                <w:rFonts w:ascii="SimSun" w:hAnsi="SimSun" w:hint="eastAsia"/>
                <w:b/>
                <w:bCs/>
                <w:sz w:val="21"/>
                <w:szCs w:val="21"/>
              </w:rPr>
              <w:t>年公布的摘要数</w:t>
            </w:r>
          </w:p>
        </w:tc>
        <w:tc>
          <w:tcPr>
            <w:tcW w:w="1134" w:type="dxa"/>
            <w:hideMark/>
          </w:tcPr>
          <w:p w:rsidR="002337E6" w:rsidRPr="002337E6" w:rsidRDefault="002337E6" w:rsidP="00C02E72">
            <w:pPr>
              <w:spacing w:before="40" w:after="40"/>
              <w:rPr>
                <w:rFonts w:ascii="SimSun" w:hAnsi="SimSun"/>
                <w:b/>
                <w:bCs/>
                <w:sz w:val="21"/>
                <w:szCs w:val="21"/>
              </w:rPr>
            </w:pPr>
            <w:r w:rsidRPr="002337E6">
              <w:rPr>
                <w:rFonts w:ascii="SimSun" w:hAnsi="SimSun" w:hint="eastAsia"/>
                <w:b/>
                <w:bCs/>
                <w:sz w:val="21"/>
                <w:szCs w:val="21"/>
              </w:rPr>
              <w:t>摘要平均字数（源语言）</w:t>
            </w:r>
          </w:p>
        </w:tc>
        <w:tc>
          <w:tcPr>
            <w:tcW w:w="1346" w:type="dxa"/>
            <w:hideMark/>
          </w:tcPr>
          <w:p w:rsidR="002337E6" w:rsidRPr="002337E6" w:rsidRDefault="002337E6" w:rsidP="00C02E72">
            <w:pPr>
              <w:spacing w:before="40" w:after="40"/>
              <w:rPr>
                <w:rFonts w:ascii="SimSun" w:hAnsi="SimSun"/>
                <w:b/>
                <w:bCs/>
                <w:sz w:val="21"/>
                <w:szCs w:val="21"/>
              </w:rPr>
            </w:pPr>
            <w:r w:rsidRPr="002337E6">
              <w:rPr>
                <w:rFonts w:ascii="SimSun" w:hAnsi="SimSun" w:hint="eastAsia"/>
                <w:b/>
                <w:bCs/>
                <w:sz w:val="21"/>
                <w:szCs w:val="21"/>
              </w:rPr>
              <w:t>摘要平均字数（英文译文）</w:t>
            </w:r>
          </w:p>
        </w:tc>
        <w:tc>
          <w:tcPr>
            <w:tcW w:w="1064" w:type="dxa"/>
            <w:hideMark/>
          </w:tcPr>
          <w:p w:rsidR="002337E6" w:rsidRPr="002337E6" w:rsidRDefault="002337E6" w:rsidP="00C02E72">
            <w:pPr>
              <w:spacing w:before="40" w:after="40"/>
              <w:rPr>
                <w:rFonts w:ascii="SimSun" w:hAnsi="SimSun"/>
                <w:b/>
                <w:bCs/>
                <w:sz w:val="21"/>
                <w:szCs w:val="21"/>
              </w:rPr>
            </w:pPr>
            <w:r w:rsidRPr="002337E6">
              <w:rPr>
                <w:rFonts w:ascii="SimSun" w:hAnsi="SimSun" w:hint="eastAsia"/>
                <w:b/>
                <w:bCs/>
                <w:sz w:val="21"/>
                <w:szCs w:val="21"/>
              </w:rPr>
              <w:t>倍数</w:t>
            </w:r>
          </w:p>
        </w:tc>
        <w:tc>
          <w:tcPr>
            <w:tcW w:w="843" w:type="dxa"/>
            <w:noWrap/>
            <w:hideMark/>
          </w:tcPr>
          <w:p w:rsidR="002337E6" w:rsidRPr="002337E6" w:rsidRDefault="002337E6" w:rsidP="00C02E72">
            <w:pPr>
              <w:spacing w:before="40" w:after="40"/>
              <w:rPr>
                <w:rFonts w:ascii="SimSun" w:hAnsi="SimSun"/>
                <w:b/>
                <w:sz w:val="21"/>
                <w:szCs w:val="21"/>
              </w:rPr>
            </w:pPr>
            <w:r w:rsidRPr="002337E6">
              <w:rPr>
                <w:rFonts w:ascii="SimSun" w:hAnsi="SimSun" w:hint="eastAsia"/>
                <w:b/>
                <w:sz w:val="21"/>
                <w:szCs w:val="21"/>
              </w:rPr>
              <w:t>相当于</w:t>
            </w:r>
            <w:r w:rsidRPr="002337E6">
              <w:rPr>
                <w:rFonts w:ascii="SimSun" w:hAnsi="SimSun"/>
                <w:b/>
                <w:sz w:val="21"/>
                <w:szCs w:val="21"/>
              </w:rPr>
              <w:t>50</w:t>
            </w:r>
          </w:p>
        </w:tc>
        <w:tc>
          <w:tcPr>
            <w:tcW w:w="876" w:type="dxa"/>
            <w:noWrap/>
            <w:hideMark/>
          </w:tcPr>
          <w:p w:rsidR="002337E6" w:rsidRPr="002337E6" w:rsidRDefault="002337E6" w:rsidP="00C02E72">
            <w:pPr>
              <w:spacing w:before="40" w:after="40"/>
              <w:rPr>
                <w:rFonts w:ascii="SimSun" w:hAnsi="SimSun"/>
                <w:b/>
                <w:sz w:val="21"/>
                <w:szCs w:val="21"/>
              </w:rPr>
            </w:pPr>
            <w:r w:rsidRPr="002337E6">
              <w:rPr>
                <w:rFonts w:ascii="SimSun" w:hAnsi="SimSun" w:hint="eastAsia"/>
                <w:b/>
                <w:sz w:val="21"/>
                <w:szCs w:val="21"/>
              </w:rPr>
              <w:t>相当于</w:t>
            </w:r>
            <w:r w:rsidRPr="002337E6">
              <w:rPr>
                <w:rFonts w:ascii="SimSun" w:hAnsi="SimSun"/>
                <w:b/>
                <w:sz w:val="21"/>
                <w:szCs w:val="21"/>
              </w:rPr>
              <w:t xml:space="preserve"> 150</w:t>
            </w:r>
          </w:p>
        </w:tc>
        <w:tc>
          <w:tcPr>
            <w:tcW w:w="2117" w:type="dxa"/>
            <w:hideMark/>
          </w:tcPr>
          <w:p w:rsidR="002337E6" w:rsidRPr="002337E6" w:rsidRDefault="002337E6" w:rsidP="00C02E72">
            <w:pPr>
              <w:spacing w:before="40" w:after="40"/>
              <w:rPr>
                <w:rFonts w:ascii="SimSun" w:hAnsi="SimSun"/>
                <w:b/>
                <w:bCs/>
                <w:sz w:val="21"/>
                <w:szCs w:val="21"/>
              </w:rPr>
            </w:pPr>
            <w:r w:rsidRPr="002337E6">
              <w:rPr>
                <w:rFonts w:ascii="SimSun" w:hAnsi="SimSun" w:hint="eastAsia"/>
                <w:b/>
                <w:bCs/>
                <w:sz w:val="21"/>
                <w:szCs w:val="21"/>
              </w:rPr>
              <w:t>建议的原文字数范围</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阿拉伯文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26</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127</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172</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0.74</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36.9</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110.8</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35</w:t>
            </w:r>
            <w:r w:rsidRPr="002337E6">
              <w:rPr>
                <w:rFonts w:ascii="SimSun" w:hAnsi="SimSun" w:hint="eastAsia"/>
                <w:sz w:val="21"/>
                <w:szCs w:val="21"/>
              </w:rPr>
              <w:t>至</w:t>
            </w:r>
            <w:r w:rsidRPr="002337E6">
              <w:rPr>
                <w:rFonts w:ascii="SimSun" w:hAnsi="SimSun"/>
                <w:sz w:val="21"/>
                <w:szCs w:val="21"/>
              </w:rPr>
              <w:t xml:space="preserve"> 110 </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中文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26,001</w:t>
            </w:r>
          </w:p>
        </w:tc>
        <w:tc>
          <w:tcPr>
            <w:tcW w:w="1134" w:type="dxa"/>
            <w:noWrap/>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 xml:space="preserve">236 </w:t>
            </w:r>
            <w:proofErr w:type="gramStart"/>
            <w:r w:rsidRPr="002337E6">
              <w:rPr>
                <w:rFonts w:ascii="SimSun" w:hAnsi="SimSun" w:hint="eastAsia"/>
                <w:sz w:val="21"/>
                <w:szCs w:val="21"/>
              </w:rPr>
              <w:t>个</w:t>
            </w:r>
            <w:proofErr w:type="gramEnd"/>
            <w:r w:rsidRPr="002337E6">
              <w:rPr>
                <w:rFonts w:ascii="SimSun" w:hAnsi="SimSun" w:hint="eastAsia"/>
                <w:sz w:val="21"/>
                <w:szCs w:val="21"/>
              </w:rPr>
              <w:t>字符</w:t>
            </w:r>
          </w:p>
        </w:tc>
        <w:tc>
          <w:tcPr>
            <w:tcW w:w="1346" w:type="dxa"/>
            <w:noWrap/>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150</w:t>
            </w:r>
          </w:p>
        </w:tc>
        <w:tc>
          <w:tcPr>
            <w:tcW w:w="1064"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1.57</w:t>
            </w:r>
          </w:p>
        </w:tc>
        <w:tc>
          <w:tcPr>
            <w:tcW w:w="843"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78.7</w:t>
            </w:r>
          </w:p>
        </w:tc>
        <w:tc>
          <w:tcPr>
            <w:tcW w:w="876"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236.0</w:t>
            </w:r>
          </w:p>
        </w:tc>
        <w:tc>
          <w:tcPr>
            <w:tcW w:w="2117" w:type="dxa"/>
            <w:noWrap/>
          </w:tcPr>
          <w:p w:rsidR="002337E6" w:rsidRPr="002337E6" w:rsidRDefault="002337E6" w:rsidP="00C02E72">
            <w:pPr>
              <w:spacing w:before="40" w:after="40"/>
              <w:rPr>
                <w:rFonts w:ascii="SimSun" w:hAnsi="SimSun"/>
                <w:sz w:val="21"/>
                <w:szCs w:val="21"/>
              </w:rPr>
            </w:pPr>
            <w:r w:rsidRPr="002337E6">
              <w:rPr>
                <w:rFonts w:ascii="SimSun" w:hAnsi="SimSun"/>
                <w:sz w:val="21"/>
                <w:szCs w:val="21"/>
              </w:rPr>
              <w:t>80</w:t>
            </w:r>
            <w:r w:rsidRPr="002337E6">
              <w:rPr>
                <w:rFonts w:ascii="SimSun" w:hAnsi="SimSun" w:hint="eastAsia"/>
                <w:sz w:val="21"/>
                <w:szCs w:val="21"/>
              </w:rPr>
              <w:t>至</w:t>
            </w:r>
            <w:r w:rsidRPr="002337E6">
              <w:rPr>
                <w:rFonts w:ascii="SimSun" w:hAnsi="SimSun"/>
                <w:sz w:val="21"/>
                <w:szCs w:val="21"/>
              </w:rPr>
              <w:t xml:space="preserve">240 </w:t>
            </w:r>
            <w:proofErr w:type="gramStart"/>
            <w:r w:rsidRPr="002337E6">
              <w:rPr>
                <w:rFonts w:ascii="SimSun" w:hAnsi="SimSun" w:hint="eastAsia"/>
                <w:sz w:val="21"/>
                <w:szCs w:val="21"/>
              </w:rPr>
              <w:t>个</w:t>
            </w:r>
            <w:proofErr w:type="gramEnd"/>
            <w:r w:rsidRPr="002337E6">
              <w:rPr>
                <w:rFonts w:ascii="SimSun" w:hAnsi="SimSun" w:hint="eastAsia"/>
                <w:sz w:val="21"/>
                <w:szCs w:val="21"/>
              </w:rPr>
              <w:t>字符</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法文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6183</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125</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126</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0.99</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49.6</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148.8</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50</w:t>
            </w:r>
            <w:r w:rsidRPr="002337E6">
              <w:rPr>
                <w:rFonts w:ascii="SimSun" w:hAnsi="SimSun" w:hint="eastAsia"/>
                <w:sz w:val="21"/>
                <w:szCs w:val="21"/>
              </w:rPr>
              <w:t>至</w:t>
            </w:r>
            <w:r w:rsidRPr="002337E6">
              <w:rPr>
                <w:rFonts w:ascii="SimSun" w:hAnsi="SimSun"/>
                <w:sz w:val="21"/>
                <w:szCs w:val="21"/>
              </w:rPr>
              <w:t>150</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德文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16,088</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109</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141</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0.77</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38.7</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116.0</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40</w:t>
            </w:r>
            <w:r w:rsidRPr="002337E6">
              <w:rPr>
                <w:rFonts w:ascii="SimSun" w:hAnsi="SimSun" w:hint="eastAsia"/>
                <w:sz w:val="21"/>
                <w:szCs w:val="21"/>
              </w:rPr>
              <w:t>至</w:t>
            </w:r>
            <w:r w:rsidRPr="002337E6">
              <w:rPr>
                <w:rFonts w:ascii="SimSun" w:hAnsi="SimSun"/>
                <w:sz w:val="21"/>
                <w:szCs w:val="21"/>
              </w:rPr>
              <w:t>120</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日文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41,847</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 xml:space="preserve"> 274 </w:t>
            </w:r>
            <w:proofErr w:type="gramStart"/>
            <w:r w:rsidRPr="002337E6">
              <w:rPr>
                <w:rFonts w:ascii="SimSun" w:hAnsi="SimSun" w:hint="eastAsia"/>
                <w:sz w:val="21"/>
                <w:szCs w:val="21"/>
              </w:rPr>
              <w:t>个</w:t>
            </w:r>
            <w:proofErr w:type="gramEnd"/>
            <w:r w:rsidRPr="002337E6">
              <w:rPr>
                <w:rFonts w:ascii="SimSun" w:hAnsi="SimSun" w:hint="eastAsia"/>
                <w:sz w:val="21"/>
                <w:szCs w:val="21"/>
              </w:rPr>
              <w:t>字符</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135</w:t>
            </w:r>
          </w:p>
        </w:tc>
        <w:tc>
          <w:tcPr>
            <w:tcW w:w="1064"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2.03</w:t>
            </w:r>
          </w:p>
        </w:tc>
        <w:tc>
          <w:tcPr>
            <w:tcW w:w="843"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101.5</w:t>
            </w:r>
          </w:p>
        </w:tc>
        <w:tc>
          <w:tcPr>
            <w:tcW w:w="876" w:type="dxa"/>
            <w:noWrap/>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304.4</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100</w:t>
            </w:r>
            <w:r w:rsidRPr="002337E6">
              <w:rPr>
                <w:rFonts w:ascii="SimSun" w:hAnsi="SimSun" w:hint="eastAsia"/>
                <w:sz w:val="21"/>
                <w:szCs w:val="21"/>
              </w:rPr>
              <w:t>至</w:t>
            </w:r>
            <w:r w:rsidRPr="002337E6">
              <w:rPr>
                <w:rFonts w:ascii="SimSun" w:hAnsi="SimSun"/>
                <w:sz w:val="21"/>
                <w:szCs w:val="21"/>
              </w:rPr>
              <w:t>300</w:t>
            </w:r>
            <w:r w:rsidRPr="002337E6">
              <w:rPr>
                <w:rFonts w:ascii="SimSun" w:hAnsi="SimSun" w:hint="eastAsia"/>
                <w:sz w:val="21"/>
                <w:szCs w:val="21"/>
              </w:rPr>
              <w:t>个字符</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lastRenderedPageBreak/>
              <w:t>韩文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11,866</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77</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132</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0.58</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29.2</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87.5</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30</w:t>
            </w:r>
            <w:r w:rsidRPr="002337E6">
              <w:rPr>
                <w:rFonts w:ascii="SimSun" w:hAnsi="SimSun" w:hint="eastAsia"/>
                <w:sz w:val="21"/>
                <w:szCs w:val="21"/>
              </w:rPr>
              <w:t>至</w:t>
            </w:r>
            <w:r w:rsidRPr="002337E6">
              <w:rPr>
                <w:rFonts w:ascii="SimSun" w:hAnsi="SimSun"/>
                <w:sz w:val="21"/>
                <w:szCs w:val="21"/>
              </w:rPr>
              <w:t>130</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葡萄牙文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480</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131</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129</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1.02</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50.8</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152.3</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50</w:t>
            </w:r>
            <w:r w:rsidRPr="002337E6">
              <w:rPr>
                <w:rFonts w:ascii="SimSun" w:hAnsi="SimSun" w:hint="eastAsia"/>
                <w:sz w:val="21"/>
                <w:szCs w:val="21"/>
              </w:rPr>
              <w:t>至</w:t>
            </w:r>
            <w:r w:rsidRPr="002337E6">
              <w:rPr>
                <w:rFonts w:ascii="SimSun" w:hAnsi="SimSun"/>
                <w:sz w:val="21"/>
                <w:szCs w:val="21"/>
              </w:rPr>
              <w:t>150</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俄文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824</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122</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171</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0.71</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35.7</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107.0</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35</w:t>
            </w:r>
            <w:r w:rsidRPr="002337E6">
              <w:rPr>
                <w:rFonts w:ascii="SimSun" w:hAnsi="SimSun" w:hint="eastAsia"/>
                <w:sz w:val="21"/>
                <w:szCs w:val="21"/>
              </w:rPr>
              <w:t>至</w:t>
            </w:r>
            <w:r w:rsidRPr="002337E6">
              <w:rPr>
                <w:rFonts w:ascii="SimSun" w:hAnsi="SimSun"/>
                <w:sz w:val="21"/>
                <w:szCs w:val="21"/>
              </w:rPr>
              <w:t>110</w:t>
            </w:r>
            <w:r w:rsidRPr="002337E6">
              <w:rPr>
                <w:rFonts w:ascii="SimSun" w:hAnsi="SimSun" w:hint="eastAsia"/>
                <w:sz w:val="21"/>
                <w:szCs w:val="21"/>
              </w:rPr>
              <w:t>字</w:t>
            </w:r>
          </w:p>
        </w:tc>
      </w:tr>
      <w:tr w:rsidR="002337E6" w:rsidRPr="002337E6" w:rsidTr="00C02E72">
        <w:tc>
          <w:tcPr>
            <w:tcW w:w="1242" w:type="dxa"/>
            <w:noWrap/>
            <w:hideMark/>
          </w:tcPr>
          <w:p w:rsidR="002337E6" w:rsidRPr="002337E6" w:rsidRDefault="002337E6" w:rsidP="00C02E72">
            <w:pPr>
              <w:spacing w:before="40" w:after="40"/>
              <w:rPr>
                <w:rFonts w:ascii="SimSun" w:hAnsi="SimSun"/>
                <w:sz w:val="21"/>
                <w:szCs w:val="21"/>
              </w:rPr>
            </w:pPr>
            <w:r w:rsidRPr="002337E6">
              <w:rPr>
                <w:rFonts w:ascii="SimSun" w:hAnsi="SimSun" w:hint="eastAsia"/>
                <w:sz w:val="21"/>
                <w:szCs w:val="21"/>
              </w:rPr>
              <w:t>西班牙文</w:t>
            </w:r>
          </w:p>
        </w:tc>
        <w:tc>
          <w:tcPr>
            <w:tcW w:w="108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1,497</w:t>
            </w:r>
          </w:p>
        </w:tc>
        <w:tc>
          <w:tcPr>
            <w:tcW w:w="1134" w:type="dxa"/>
            <w:noWrap/>
            <w:hideMark/>
          </w:tcPr>
          <w:p w:rsidR="002337E6" w:rsidRPr="002337E6" w:rsidRDefault="002337E6" w:rsidP="00C02E72">
            <w:pPr>
              <w:spacing w:before="40" w:after="40"/>
              <w:ind w:right="84"/>
              <w:jc w:val="right"/>
              <w:rPr>
                <w:rFonts w:ascii="SimSun" w:hAnsi="SimSun"/>
                <w:sz w:val="21"/>
                <w:szCs w:val="21"/>
              </w:rPr>
            </w:pPr>
            <w:r w:rsidRPr="002337E6">
              <w:rPr>
                <w:rFonts w:ascii="SimSun" w:hAnsi="SimSun"/>
                <w:sz w:val="21"/>
                <w:szCs w:val="21"/>
              </w:rPr>
              <w:t>118</w:t>
            </w:r>
          </w:p>
        </w:tc>
        <w:tc>
          <w:tcPr>
            <w:tcW w:w="1346" w:type="dxa"/>
            <w:noWrap/>
            <w:hideMark/>
          </w:tcPr>
          <w:p w:rsidR="002337E6" w:rsidRPr="002337E6" w:rsidRDefault="002337E6" w:rsidP="00C02E72">
            <w:pPr>
              <w:spacing w:before="40" w:after="40"/>
              <w:ind w:right="296"/>
              <w:jc w:val="right"/>
              <w:rPr>
                <w:rFonts w:ascii="SimSun" w:hAnsi="SimSun"/>
                <w:sz w:val="21"/>
                <w:szCs w:val="21"/>
              </w:rPr>
            </w:pPr>
            <w:r w:rsidRPr="002337E6">
              <w:rPr>
                <w:rFonts w:ascii="SimSun" w:hAnsi="SimSun"/>
                <w:sz w:val="21"/>
                <w:szCs w:val="21"/>
              </w:rPr>
              <w:t>116</w:t>
            </w:r>
          </w:p>
        </w:tc>
        <w:tc>
          <w:tcPr>
            <w:tcW w:w="1064"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1.02</w:t>
            </w:r>
          </w:p>
        </w:tc>
        <w:tc>
          <w:tcPr>
            <w:tcW w:w="843"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50.9</w:t>
            </w:r>
          </w:p>
        </w:tc>
        <w:tc>
          <w:tcPr>
            <w:tcW w:w="876" w:type="dxa"/>
            <w:noWrap/>
            <w:hideMark/>
          </w:tcPr>
          <w:p w:rsidR="002337E6" w:rsidRPr="002337E6" w:rsidRDefault="002337E6" w:rsidP="00C02E72">
            <w:pPr>
              <w:spacing w:before="40" w:after="40"/>
              <w:ind w:right="149"/>
              <w:jc w:val="right"/>
              <w:rPr>
                <w:rFonts w:ascii="SimSun" w:hAnsi="SimSun"/>
                <w:sz w:val="21"/>
                <w:szCs w:val="21"/>
              </w:rPr>
            </w:pPr>
            <w:r w:rsidRPr="002337E6">
              <w:rPr>
                <w:rFonts w:ascii="SimSun" w:hAnsi="SimSun"/>
                <w:sz w:val="21"/>
                <w:szCs w:val="21"/>
              </w:rPr>
              <w:t>152.6</w:t>
            </w:r>
          </w:p>
        </w:tc>
        <w:tc>
          <w:tcPr>
            <w:tcW w:w="2117" w:type="dxa"/>
            <w:noWrap/>
            <w:hideMark/>
          </w:tcPr>
          <w:p w:rsidR="002337E6" w:rsidRPr="002337E6" w:rsidRDefault="002337E6" w:rsidP="00C02E72">
            <w:pPr>
              <w:spacing w:before="40" w:after="40"/>
              <w:rPr>
                <w:rFonts w:ascii="SimSun" w:hAnsi="SimSun"/>
                <w:sz w:val="21"/>
                <w:szCs w:val="21"/>
              </w:rPr>
            </w:pPr>
            <w:r w:rsidRPr="002337E6">
              <w:rPr>
                <w:rFonts w:ascii="SimSun" w:hAnsi="SimSun"/>
                <w:sz w:val="21"/>
                <w:szCs w:val="21"/>
              </w:rPr>
              <w:t>50</w:t>
            </w:r>
            <w:r w:rsidRPr="002337E6">
              <w:rPr>
                <w:rFonts w:ascii="SimSun" w:hAnsi="SimSun" w:hint="eastAsia"/>
                <w:sz w:val="21"/>
                <w:szCs w:val="21"/>
              </w:rPr>
              <w:t>至</w:t>
            </w:r>
            <w:r w:rsidRPr="002337E6">
              <w:rPr>
                <w:rFonts w:ascii="SimSun" w:hAnsi="SimSun"/>
                <w:sz w:val="21"/>
                <w:szCs w:val="21"/>
              </w:rPr>
              <w:t>150</w:t>
            </w:r>
            <w:r w:rsidRPr="002337E6">
              <w:rPr>
                <w:rFonts w:ascii="SimSun" w:hAnsi="SimSun" w:hint="eastAsia"/>
                <w:sz w:val="21"/>
                <w:szCs w:val="21"/>
              </w:rPr>
              <w:t>字</w:t>
            </w:r>
          </w:p>
        </w:tc>
      </w:tr>
    </w:tbl>
    <w:p w:rsidR="002337E6" w:rsidRPr="002337E6" w:rsidRDefault="002337E6" w:rsidP="002337E6">
      <w:pPr>
        <w:pStyle w:val="1"/>
        <w:overflowPunct w:val="0"/>
        <w:spacing w:before="0" w:afterLines="50" w:after="120" w:line="340" w:lineRule="atLeast"/>
        <w:jc w:val="both"/>
        <w:rPr>
          <w:rFonts w:ascii="SimHei" w:eastAsia="SimHei" w:hAnsi="SimHei"/>
          <w:b w:val="0"/>
          <w:sz w:val="21"/>
          <w:szCs w:val="21"/>
        </w:rPr>
      </w:pPr>
      <w:r w:rsidRPr="002337E6">
        <w:rPr>
          <w:rFonts w:ascii="SimHei" w:eastAsia="SimHei" w:hAnsi="SimHei" w:hint="eastAsia"/>
          <w:b w:val="0"/>
          <w:sz w:val="21"/>
          <w:szCs w:val="21"/>
        </w:rPr>
        <w:t>受理局审查</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国际局注意到针对</w:t>
      </w:r>
      <w:r w:rsidRPr="002337E6">
        <w:rPr>
          <w:rFonts w:asciiTheme="minorEastAsia" w:eastAsiaTheme="minorEastAsia" w:hAnsiTheme="minorEastAsia"/>
          <w:sz w:val="21"/>
          <w:szCs w:val="21"/>
        </w:rPr>
        <w:t xml:space="preserve"> C. PCT 1486</w:t>
      </w:r>
      <w:r w:rsidRPr="002337E6">
        <w:rPr>
          <w:rFonts w:asciiTheme="minorEastAsia" w:eastAsiaTheme="minorEastAsia" w:hAnsiTheme="minorEastAsia" w:hint="eastAsia"/>
          <w:sz w:val="21"/>
          <w:szCs w:val="21"/>
        </w:rPr>
        <w:t>号通函所收到的建议，其中提出了受理局可能采取的措施，国际局将会审议是否向PCT工作组提出建议。不过，初步意见是，任何行动都很可能仅限于审查《受理局指南》的内容是否足够清晰明确。第147段目前指出：</w:t>
      </w:r>
    </w:p>
    <w:p w:rsidR="002337E6" w:rsidRPr="002337E6" w:rsidRDefault="002337E6" w:rsidP="002337E6">
      <w:pPr>
        <w:pStyle w:val="ONUME"/>
        <w:spacing w:afterLines="50" w:after="120" w:line="340" w:lineRule="atLeast"/>
        <w:ind w:left="567"/>
        <w:jc w:val="both"/>
        <w:rPr>
          <w:rFonts w:ascii="SimSun" w:hAnsi="SimSun"/>
          <w:sz w:val="21"/>
        </w:rPr>
      </w:pPr>
      <w:r w:rsidRPr="002337E6">
        <w:rPr>
          <w:rFonts w:ascii="SimSun" w:hAnsi="SimSun"/>
          <w:sz w:val="21"/>
        </w:rPr>
        <w:t>“</w:t>
      </w:r>
      <w:r w:rsidRPr="002337E6">
        <w:rPr>
          <w:rFonts w:ascii="SimSun" w:hAnsi="SimSun" w:hint="eastAsia"/>
          <w:sz w:val="21"/>
        </w:rPr>
        <w:t>受理局检查申请是否按照第14条第（1）款（a）项（iv）目的规定载有摘要，但不核查摘要是否符合第8条的规定（受理局尤其没有责任检查摘要英文或英文译文是否超过150个字）。</w:t>
      </w:r>
      <w:r>
        <w:rPr>
          <w:rFonts w:ascii="SimSun" w:hAnsi="SimSun" w:hint="eastAsia"/>
          <w:sz w:val="21"/>
        </w:rPr>
        <w:t>……</w:t>
      </w:r>
      <w:r w:rsidRPr="002337E6">
        <w:rPr>
          <w:rFonts w:ascii="SimSun" w:hAnsi="SimSun"/>
          <w:sz w:val="21"/>
        </w:rPr>
        <w:t>”</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受理局最好也提请申请人注意案文极短、极长或明显不正确等最为极端的情况。不过，一般来说，受理局将无法判断案文的实质质量，因此也就无法判断字数超出正常建议的长度范围是否合适。因此，如果摘要长度超出预期范围，则可能需要调整提交系统，以在申请提交之前给予申请人提醒，而要求受理局检查字数似乎不太有效。国际局还认为费用相关激励措施也不令人满意，因为这可能会降低整个流程的效率。此外，可能还需耗资更多才能将其付诸实施，而可能采取的提高质量措施就可以证明会产生效果，如果这个流程由无法判断结果质量的受理局管理的话。</w:t>
      </w:r>
    </w:p>
    <w:p w:rsidR="002337E6" w:rsidRPr="002337E6" w:rsidRDefault="002337E6" w:rsidP="002337E6">
      <w:pPr>
        <w:pStyle w:val="1"/>
        <w:overflowPunct w:val="0"/>
        <w:spacing w:before="0" w:afterLines="50" w:after="120" w:line="340" w:lineRule="atLeast"/>
        <w:jc w:val="both"/>
        <w:rPr>
          <w:rFonts w:ascii="SimHei" w:eastAsia="SimHei" w:hAnsi="SimHei"/>
          <w:b w:val="0"/>
          <w:sz w:val="21"/>
          <w:szCs w:val="21"/>
        </w:rPr>
      </w:pPr>
      <w:r w:rsidRPr="002337E6">
        <w:rPr>
          <w:rFonts w:ascii="SimHei" w:eastAsia="SimHei" w:hAnsi="SimHei" w:hint="eastAsia"/>
          <w:b w:val="0"/>
          <w:sz w:val="21"/>
          <w:szCs w:val="21"/>
        </w:rPr>
        <w:t>国际单位审查</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很明显，只有国际检索单位才能判断某一个摘要的优缺点。细则38.2规定国际检索单位有义务编制摘要，如果没有从申请人那里收到任何摘要，或者摘要不符合第8条规定的话。国际局希望可以通过缩短长摘要、减少字数很多的摘要附图，来减少翻译费用。但最终，关键因素是确保摘要和附图符合要求。</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《PCT国际检索和初步审查指南 》第16.36和16.37段提供了关于如何确定摘要是否合适以及如何撰写修改案的主要指导意见。在PCT国际单位会议第二十四届会议上，国际单位同意审查该指导意见，以确保其得到适当和正确地遵守（见文件</w:t>
      </w:r>
      <w:r w:rsidRPr="002337E6">
        <w:rPr>
          <w:rFonts w:asciiTheme="minorEastAsia" w:eastAsiaTheme="minorEastAsia" w:hAnsiTheme="minorEastAsia"/>
          <w:sz w:val="21"/>
          <w:szCs w:val="21"/>
        </w:rPr>
        <w:t>PCT/MIA/24/15</w:t>
      </w:r>
      <w:r w:rsidRPr="002337E6">
        <w:rPr>
          <w:rFonts w:asciiTheme="minorEastAsia" w:eastAsiaTheme="minorEastAsia" w:hAnsiTheme="minorEastAsia" w:hint="eastAsia"/>
          <w:sz w:val="21"/>
          <w:szCs w:val="21"/>
        </w:rPr>
        <w:t>第43至51段）。 但是，有人强调指出，申请人有义务提供适当的摘要，国际检索单位对摘要进行大幅修改不应成为常态。因此，审查工作应在对《申请人指南》进行相关修改的背景下开展。</w:t>
      </w:r>
    </w:p>
    <w:p w:rsidR="002337E6" w:rsidRPr="002337E6" w:rsidRDefault="002337E6" w:rsidP="002337E6">
      <w:pPr>
        <w:pStyle w:val="1"/>
        <w:overflowPunct w:val="0"/>
        <w:spacing w:before="0" w:afterLines="50" w:after="120" w:line="340" w:lineRule="atLeast"/>
        <w:jc w:val="both"/>
        <w:rPr>
          <w:rFonts w:ascii="SimHei" w:eastAsia="SimHei" w:hAnsi="SimHei"/>
          <w:b w:val="0"/>
          <w:sz w:val="21"/>
          <w:szCs w:val="21"/>
        </w:rPr>
      </w:pPr>
      <w:r w:rsidRPr="002337E6">
        <w:rPr>
          <w:rFonts w:ascii="SimHei" w:eastAsia="SimHei" w:hAnsi="SimHei" w:hint="eastAsia"/>
          <w:b w:val="0"/>
          <w:sz w:val="21"/>
          <w:szCs w:val="21"/>
        </w:rPr>
        <w:t>下一步措施</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国际局打算就对《PCT申请人指南》和《PCT国际检索和初步审查指南》的可能修改进行磋商。如上文第13段所述，欢迎提供有关可能有助于起草这些修改意见的任何国家或其他指导方针的信息，还欢迎就如何说服申请人为其自己的益处提供更高质量的摘要这一事宜发表意见。</w:t>
      </w:r>
    </w:p>
    <w:p w:rsidR="002337E6" w:rsidRPr="002337E6" w:rsidRDefault="002337E6" w:rsidP="002337E6">
      <w:pPr>
        <w:pStyle w:val="ONUME"/>
        <w:numPr>
          <w:ilvl w:val="0"/>
          <w:numId w:val="10"/>
        </w:numPr>
        <w:tabs>
          <w:tab w:val="num" w:pos="567"/>
        </w:tabs>
        <w:overflowPunct w:val="0"/>
        <w:spacing w:afterLines="50" w:after="120" w:line="340" w:lineRule="atLeast"/>
        <w:ind w:left="0"/>
        <w:jc w:val="both"/>
        <w:rPr>
          <w:rFonts w:asciiTheme="minorEastAsia" w:eastAsiaTheme="minorEastAsia" w:hAnsiTheme="minorEastAsia"/>
          <w:sz w:val="21"/>
          <w:szCs w:val="21"/>
        </w:rPr>
      </w:pPr>
      <w:r w:rsidRPr="002337E6">
        <w:rPr>
          <w:rFonts w:asciiTheme="minorEastAsia" w:eastAsiaTheme="minorEastAsia" w:hAnsiTheme="minorEastAsia" w:hint="eastAsia"/>
          <w:sz w:val="21"/>
          <w:szCs w:val="21"/>
        </w:rPr>
        <w:t>此外，将修改</w:t>
      </w:r>
      <w:proofErr w:type="spellStart"/>
      <w:r w:rsidRPr="002337E6">
        <w:rPr>
          <w:rFonts w:asciiTheme="minorEastAsia" w:eastAsiaTheme="minorEastAsia" w:hAnsiTheme="minorEastAsia" w:hint="eastAsia"/>
          <w:sz w:val="21"/>
          <w:szCs w:val="21"/>
        </w:rPr>
        <w:t>ePCT</w:t>
      </w:r>
      <w:proofErr w:type="spellEnd"/>
      <w:r w:rsidRPr="002337E6">
        <w:rPr>
          <w:rFonts w:asciiTheme="minorEastAsia" w:eastAsiaTheme="minorEastAsia" w:hAnsiTheme="minorEastAsia" w:hint="eastAsia"/>
          <w:sz w:val="21"/>
          <w:szCs w:val="21"/>
        </w:rPr>
        <w:t>申请，以便在可能的情况</w:t>
      </w:r>
      <w:proofErr w:type="gramStart"/>
      <w:r w:rsidRPr="002337E6">
        <w:rPr>
          <w:rFonts w:asciiTheme="minorEastAsia" w:eastAsiaTheme="minorEastAsia" w:hAnsiTheme="minorEastAsia" w:hint="eastAsia"/>
          <w:sz w:val="21"/>
          <w:szCs w:val="21"/>
        </w:rPr>
        <w:t>下计算</w:t>
      </w:r>
      <w:proofErr w:type="gramEnd"/>
      <w:r w:rsidRPr="002337E6">
        <w:rPr>
          <w:rFonts w:asciiTheme="minorEastAsia" w:eastAsiaTheme="minorEastAsia" w:hAnsiTheme="minorEastAsia" w:hint="eastAsia"/>
          <w:sz w:val="21"/>
          <w:szCs w:val="21"/>
        </w:rPr>
        <w:t>摘要字数，并在字数超出预期范围的情况下给予提醒。但是，这并不防止申请人会提交更长或更短的摘要。请自己维护申请系统的受理局考虑采取类似措施。</w:t>
      </w:r>
    </w:p>
    <w:p w:rsidR="002337E6" w:rsidRDefault="002337E6" w:rsidP="002337E6">
      <w:pPr>
        <w:pStyle w:val="ONUME"/>
        <w:keepNext/>
        <w:numPr>
          <w:ilvl w:val="0"/>
          <w:numId w:val="10"/>
        </w:numPr>
        <w:tabs>
          <w:tab w:val="num" w:pos="567"/>
          <w:tab w:val="num" w:pos="2007"/>
        </w:tabs>
        <w:spacing w:afterLines="50" w:after="120" w:line="340" w:lineRule="atLeast"/>
        <w:jc w:val="both"/>
        <w:rPr>
          <w:rFonts w:ascii="KaiTi" w:eastAsia="KaiTi" w:hAnsi="KaiTi" w:hint="eastAsia"/>
          <w:sz w:val="21"/>
        </w:rPr>
      </w:pPr>
      <w:r w:rsidRPr="002337E6">
        <w:rPr>
          <w:rFonts w:ascii="KaiTi" w:eastAsia="KaiTi" w:hAnsi="KaiTi" w:hint="eastAsia"/>
          <w:sz w:val="21"/>
        </w:rPr>
        <w:lastRenderedPageBreak/>
        <w:t>请工作组就为减少翻译费用、为提高摘要和附图信息质量而可能采取的措施发表意见。</w:t>
      </w:r>
    </w:p>
    <w:p w:rsidR="002337E6" w:rsidRDefault="002337E6" w:rsidP="002337E6">
      <w:pPr>
        <w:pStyle w:val="ONUME"/>
        <w:tabs>
          <w:tab w:val="num" w:pos="2007"/>
        </w:tabs>
        <w:spacing w:afterLines="50" w:after="120" w:line="340" w:lineRule="atLeast"/>
        <w:ind w:left="5534"/>
        <w:jc w:val="both"/>
        <w:rPr>
          <w:rFonts w:ascii="KaiTi" w:eastAsia="KaiTi" w:hAnsi="KaiTi" w:hint="eastAsia"/>
          <w:sz w:val="21"/>
        </w:rPr>
      </w:pPr>
    </w:p>
    <w:p w:rsidR="001C668F" w:rsidRPr="002337E6" w:rsidRDefault="001C668F" w:rsidP="002337E6">
      <w:pPr>
        <w:pStyle w:val="ONUME"/>
        <w:tabs>
          <w:tab w:val="num" w:pos="2007"/>
        </w:tabs>
        <w:spacing w:afterLines="50" w:after="120" w:line="340" w:lineRule="atLeast"/>
        <w:ind w:left="5534"/>
        <w:jc w:val="both"/>
        <w:rPr>
          <w:rFonts w:ascii="KaiTi" w:eastAsia="KaiTi" w:hAnsi="KaiTi"/>
          <w:sz w:val="21"/>
        </w:rPr>
      </w:pPr>
      <w:r w:rsidRPr="002337E6">
        <w:rPr>
          <w:rFonts w:ascii="KaiTi" w:eastAsia="KaiTi" w:hAnsi="KaiTi"/>
          <w:sz w:val="21"/>
        </w:rPr>
        <w:t>[</w:t>
      </w:r>
      <w:r w:rsidRPr="002337E6">
        <w:rPr>
          <w:rFonts w:ascii="KaiTi" w:eastAsia="KaiTi" w:hAnsi="KaiTi" w:hint="eastAsia"/>
          <w:sz w:val="21"/>
        </w:rPr>
        <w:t>文件完</w:t>
      </w:r>
      <w:r w:rsidRPr="002337E6">
        <w:rPr>
          <w:rFonts w:ascii="KaiTi" w:eastAsia="KaiTi" w:hAnsi="KaiTi"/>
          <w:sz w:val="21"/>
        </w:rPr>
        <w:t>]</w:t>
      </w:r>
    </w:p>
    <w:sectPr w:rsidR="001C668F" w:rsidRPr="002337E6" w:rsidSect="00D705EC">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AB" w:rsidRDefault="008906AB">
      <w:r>
        <w:separator/>
      </w:r>
    </w:p>
  </w:endnote>
  <w:endnote w:type="continuationSeparator" w:id="0">
    <w:p w:rsidR="008906AB" w:rsidRDefault="008906AB" w:rsidP="003B38C1">
      <w:r>
        <w:separator/>
      </w:r>
    </w:p>
    <w:p w:rsidR="008906AB" w:rsidRPr="003B38C1" w:rsidRDefault="008906AB" w:rsidP="003B38C1">
      <w:pPr>
        <w:spacing w:after="60"/>
        <w:rPr>
          <w:sz w:val="17"/>
        </w:rPr>
      </w:pPr>
      <w:r>
        <w:rPr>
          <w:sz w:val="17"/>
        </w:rPr>
        <w:t>[Endnote continued from previous page]</w:t>
      </w:r>
    </w:p>
  </w:endnote>
  <w:endnote w:type="continuationNotice" w:id="1">
    <w:p w:rsidR="008906AB" w:rsidRPr="003B38C1" w:rsidRDefault="008906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AB" w:rsidRDefault="008906AB">
      <w:r>
        <w:separator/>
      </w:r>
    </w:p>
  </w:footnote>
  <w:footnote w:type="continuationSeparator" w:id="0">
    <w:p w:rsidR="008906AB" w:rsidRDefault="008906AB" w:rsidP="008B60B2">
      <w:r>
        <w:separator/>
      </w:r>
    </w:p>
    <w:p w:rsidR="008906AB" w:rsidRPr="00ED77FB" w:rsidRDefault="008906AB" w:rsidP="008B60B2">
      <w:pPr>
        <w:spacing w:after="60"/>
        <w:rPr>
          <w:sz w:val="17"/>
          <w:szCs w:val="17"/>
        </w:rPr>
      </w:pPr>
      <w:r w:rsidRPr="00ED77FB">
        <w:rPr>
          <w:sz w:val="17"/>
          <w:szCs w:val="17"/>
        </w:rPr>
        <w:t>[Footnote continued from previous page]</w:t>
      </w:r>
    </w:p>
  </w:footnote>
  <w:footnote w:type="continuationNotice" w:id="1">
    <w:p w:rsidR="008906AB" w:rsidRPr="00ED77FB" w:rsidRDefault="008906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AB" w:rsidRPr="003912F6" w:rsidRDefault="008906AB" w:rsidP="00477D6B">
    <w:pPr>
      <w:jc w:val="right"/>
      <w:rPr>
        <w:rFonts w:asciiTheme="minorEastAsia" w:eastAsiaTheme="minorEastAsia" w:hAnsiTheme="minorEastAsia"/>
        <w:sz w:val="21"/>
        <w:szCs w:val="21"/>
      </w:rPr>
    </w:pPr>
    <w:bookmarkStart w:id="7" w:name="Code2"/>
    <w:bookmarkEnd w:id="7"/>
    <w:r w:rsidRPr="003912F6">
      <w:rPr>
        <w:rFonts w:asciiTheme="minorEastAsia" w:eastAsiaTheme="minorEastAsia" w:hAnsiTheme="minorEastAsia"/>
        <w:sz w:val="21"/>
        <w:szCs w:val="21"/>
      </w:rPr>
      <w:t>PCT/WG/10/</w:t>
    </w:r>
    <w:r w:rsidR="000404FA">
      <w:rPr>
        <w:rFonts w:asciiTheme="minorEastAsia" w:eastAsiaTheme="minorEastAsia" w:hAnsiTheme="minorEastAsia" w:hint="eastAsia"/>
        <w:sz w:val="21"/>
        <w:szCs w:val="21"/>
      </w:rPr>
      <w:t>23</w:t>
    </w:r>
  </w:p>
  <w:p w:rsidR="008906AB" w:rsidRPr="003912F6" w:rsidRDefault="008906AB"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2337E6">
      <w:rPr>
        <w:rFonts w:asciiTheme="minorEastAsia" w:eastAsiaTheme="minorEastAsia" w:hAnsiTheme="minorEastAsia"/>
        <w:noProof/>
        <w:sz w:val="21"/>
        <w:szCs w:val="21"/>
      </w:rPr>
      <w:t>2</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8906AB" w:rsidRDefault="008906A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7FC930A"/>
    <w:lvl w:ilvl="0">
      <w:start w:val="2"/>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2D777C"/>
    <w:multiLevelType w:val="hybridMultilevel"/>
    <w:tmpl w:val="D43478A2"/>
    <w:lvl w:ilvl="0" w:tplc="E7962988">
      <w:start w:val="1"/>
      <w:numFmt w:val="lowerLetter"/>
      <w:lvlText w:val="（%1）"/>
      <w:lvlJc w:val="left"/>
      <w:pPr>
        <w:ind w:left="1287" w:hanging="72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92B627C"/>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567B8C"/>
    <w:multiLevelType w:val="hybridMultilevel"/>
    <w:tmpl w:val="2E721E66"/>
    <w:lvl w:ilvl="0" w:tplc="B8D2D93A">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A45E3"/>
    <w:multiLevelType w:val="hybridMultilevel"/>
    <w:tmpl w:val="98407280"/>
    <w:lvl w:ilvl="0" w:tplc="2B00E5E8">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6"/>
  </w:num>
  <w:num w:numId="7">
    <w:abstractNumId w:val="8"/>
  </w:num>
  <w:num w:numId="8">
    <w:abstractNumId w:val="2"/>
  </w:num>
  <w:num w:numId="9">
    <w:abstractNumId w:val="1"/>
  </w:num>
  <w:num w:numId="10">
    <w:abstractNumId w:val="3"/>
  </w:num>
  <w:num w:numId="11">
    <w:abstractNumId w:val="10"/>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15521"/>
    <w:rsid w:val="00026BE5"/>
    <w:rsid w:val="00033301"/>
    <w:rsid w:val="000404FA"/>
    <w:rsid w:val="00041610"/>
    <w:rsid w:val="00043CAA"/>
    <w:rsid w:val="00043FC4"/>
    <w:rsid w:val="00045815"/>
    <w:rsid w:val="00060DAC"/>
    <w:rsid w:val="000611D6"/>
    <w:rsid w:val="0006768F"/>
    <w:rsid w:val="000703FA"/>
    <w:rsid w:val="00075432"/>
    <w:rsid w:val="0008017A"/>
    <w:rsid w:val="00084A16"/>
    <w:rsid w:val="0008513D"/>
    <w:rsid w:val="00086ABA"/>
    <w:rsid w:val="00095B21"/>
    <w:rsid w:val="000966B8"/>
    <w:rsid w:val="000968ED"/>
    <w:rsid w:val="000A3591"/>
    <w:rsid w:val="000C6C2F"/>
    <w:rsid w:val="000D510D"/>
    <w:rsid w:val="000E434A"/>
    <w:rsid w:val="000F5E56"/>
    <w:rsid w:val="00103111"/>
    <w:rsid w:val="001256FD"/>
    <w:rsid w:val="001276D4"/>
    <w:rsid w:val="001362EE"/>
    <w:rsid w:val="00181C11"/>
    <w:rsid w:val="001832A6"/>
    <w:rsid w:val="001A2983"/>
    <w:rsid w:val="001A4596"/>
    <w:rsid w:val="001C668F"/>
    <w:rsid w:val="001E39B7"/>
    <w:rsid w:val="001E5A40"/>
    <w:rsid w:val="001F0554"/>
    <w:rsid w:val="001F47F7"/>
    <w:rsid w:val="001F5D3F"/>
    <w:rsid w:val="0020538D"/>
    <w:rsid w:val="0021217E"/>
    <w:rsid w:val="002131D6"/>
    <w:rsid w:val="00215BB2"/>
    <w:rsid w:val="00224C72"/>
    <w:rsid w:val="002313D0"/>
    <w:rsid w:val="002337E6"/>
    <w:rsid w:val="002350EF"/>
    <w:rsid w:val="00240BFC"/>
    <w:rsid w:val="00250E40"/>
    <w:rsid w:val="002558D8"/>
    <w:rsid w:val="002634C4"/>
    <w:rsid w:val="002663AE"/>
    <w:rsid w:val="00273753"/>
    <w:rsid w:val="00282BBC"/>
    <w:rsid w:val="002843EB"/>
    <w:rsid w:val="002862A1"/>
    <w:rsid w:val="002928D3"/>
    <w:rsid w:val="002A681F"/>
    <w:rsid w:val="002B6810"/>
    <w:rsid w:val="002C20AA"/>
    <w:rsid w:val="002D5034"/>
    <w:rsid w:val="002E5452"/>
    <w:rsid w:val="002F1FE6"/>
    <w:rsid w:val="002F4ADC"/>
    <w:rsid w:val="002F4E68"/>
    <w:rsid w:val="002F5AD3"/>
    <w:rsid w:val="002F77EB"/>
    <w:rsid w:val="003064DA"/>
    <w:rsid w:val="00307600"/>
    <w:rsid w:val="00312F7F"/>
    <w:rsid w:val="00314046"/>
    <w:rsid w:val="0032598D"/>
    <w:rsid w:val="0033339D"/>
    <w:rsid w:val="003361AF"/>
    <w:rsid w:val="00353B43"/>
    <w:rsid w:val="00361091"/>
    <w:rsid w:val="00361450"/>
    <w:rsid w:val="003673CF"/>
    <w:rsid w:val="003743E4"/>
    <w:rsid w:val="003777FF"/>
    <w:rsid w:val="003845C1"/>
    <w:rsid w:val="0038598D"/>
    <w:rsid w:val="0038753E"/>
    <w:rsid w:val="003912F6"/>
    <w:rsid w:val="003A3986"/>
    <w:rsid w:val="003A5D37"/>
    <w:rsid w:val="003A6F89"/>
    <w:rsid w:val="003B0928"/>
    <w:rsid w:val="003B38C1"/>
    <w:rsid w:val="003B7508"/>
    <w:rsid w:val="003E64AD"/>
    <w:rsid w:val="00402002"/>
    <w:rsid w:val="0041269B"/>
    <w:rsid w:val="004145D7"/>
    <w:rsid w:val="00421AE5"/>
    <w:rsid w:val="00423E3E"/>
    <w:rsid w:val="004240A6"/>
    <w:rsid w:val="00427AF4"/>
    <w:rsid w:val="00454529"/>
    <w:rsid w:val="004647DA"/>
    <w:rsid w:val="00474062"/>
    <w:rsid w:val="004741AB"/>
    <w:rsid w:val="00477417"/>
    <w:rsid w:val="00477D6B"/>
    <w:rsid w:val="00486611"/>
    <w:rsid w:val="004878CF"/>
    <w:rsid w:val="00491E01"/>
    <w:rsid w:val="004B268A"/>
    <w:rsid w:val="004B3D30"/>
    <w:rsid w:val="004C28E8"/>
    <w:rsid w:val="004D2C26"/>
    <w:rsid w:val="005019FF"/>
    <w:rsid w:val="00501C1F"/>
    <w:rsid w:val="0050265B"/>
    <w:rsid w:val="00510306"/>
    <w:rsid w:val="00517BE8"/>
    <w:rsid w:val="005244D5"/>
    <w:rsid w:val="00524F04"/>
    <w:rsid w:val="00527C32"/>
    <w:rsid w:val="0053057A"/>
    <w:rsid w:val="005344B8"/>
    <w:rsid w:val="0055347D"/>
    <w:rsid w:val="00560A29"/>
    <w:rsid w:val="005A0A3F"/>
    <w:rsid w:val="005B0065"/>
    <w:rsid w:val="005C323E"/>
    <w:rsid w:val="005C3F36"/>
    <w:rsid w:val="005C6649"/>
    <w:rsid w:val="005D76E0"/>
    <w:rsid w:val="005E26C4"/>
    <w:rsid w:val="005E336D"/>
    <w:rsid w:val="005E3974"/>
    <w:rsid w:val="005F3968"/>
    <w:rsid w:val="005F66CC"/>
    <w:rsid w:val="00605827"/>
    <w:rsid w:val="00613D05"/>
    <w:rsid w:val="006176B8"/>
    <w:rsid w:val="00620AC2"/>
    <w:rsid w:val="00627891"/>
    <w:rsid w:val="00627B34"/>
    <w:rsid w:val="00630529"/>
    <w:rsid w:val="00630F4A"/>
    <w:rsid w:val="00646050"/>
    <w:rsid w:val="00651626"/>
    <w:rsid w:val="00654724"/>
    <w:rsid w:val="00654F2B"/>
    <w:rsid w:val="006713CA"/>
    <w:rsid w:val="00676C5C"/>
    <w:rsid w:val="006A2ECD"/>
    <w:rsid w:val="006B01CE"/>
    <w:rsid w:val="006B5D6C"/>
    <w:rsid w:val="006C2588"/>
    <w:rsid w:val="006C687E"/>
    <w:rsid w:val="006D70A1"/>
    <w:rsid w:val="006E1DF6"/>
    <w:rsid w:val="006F2100"/>
    <w:rsid w:val="00707004"/>
    <w:rsid w:val="00711F7F"/>
    <w:rsid w:val="00724A93"/>
    <w:rsid w:val="00736012"/>
    <w:rsid w:val="007579F3"/>
    <w:rsid w:val="00767ACF"/>
    <w:rsid w:val="00771B25"/>
    <w:rsid w:val="00775581"/>
    <w:rsid w:val="007A00D1"/>
    <w:rsid w:val="007A1899"/>
    <w:rsid w:val="007A1F53"/>
    <w:rsid w:val="007C1612"/>
    <w:rsid w:val="007D1613"/>
    <w:rsid w:val="007D6BCC"/>
    <w:rsid w:val="007E3C53"/>
    <w:rsid w:val="007E4AD3"/>
    <w:rsid w:val="007E4C0E"/>
    <w:rsid w:val="007F6808"/>
    <w:rsid w:val="007F7FFD"/>
    <w:rsid w:val="00807278"/>
    <w:rsid w:val="008103A2"/>
    <w:rsid w:val="00810F03"/>
    <w:rsid w:val="00820C02"/>
    <w:rsid w:val="008233D5"/>
    <w:rsid w:val="00842903"/>
    <w:rsid w:val="008507B0"/>
    <w:rsid w:val="008567A3"/>
    <w:rsid w:val="00874AF2"/>
    <w:rsid w:val="00880A49"/>
    <w:rsid w:val="00882E0C"/>
    <w:rsid w:val="00883DBA"/>
    <w:rsid w:val="00886A69"/>
    <w:rsid w:val="008906AB"/>
    <w:rsid w:val="008919FF"/>
    <w:rsid w:val="008A2EED"/>
    <w:rsid w:val="008A7072"/>
    <w:rsid w:val="008B2CC1"/>
    <w:rsid w:val="008B60B2"/>
    <w:rsid w:val="008C0F9E"/>
    <w:rsid w:val="008D1FCA"/>
    <w:rsid w:val="00904128"/>
    <w:rsid w:val="0090731E"/>
    <w:rsid w:val="00912BA9"/>
    <w:rsid w:val="00913BD9"/>
    <w:rsid w:val="00916EE2"/>
    <w:rsid w:val="00917705"/>
    <w:rsid w:val="009417C5"/>
    <w:rsid w:val="00961ED9"/>
    <w:rsid w:val="0096253E"/>
    <w:rsid w:val="00966A22"/>
    <w:rsid w:val="0096722F"/>
    <w:rsid w:val="00980843"/>
    <w:rsid w:val="00982968"/>
    <w:rsid w:val="00983009"/>
    <w:rsid w:val="0098402E"/>
    <w:rsid w:val="00996EEC"/>
    <w:rsid w:val="00997245"/>
    <w:rsid w:val="009A1C23"/>
    <w:rsid w:val="009A6127"/>
    <w:rsid w:val="009C503B"/>
    <w:rsid w:val="009D2352"/>
    <w:rsid w:val="009D730D"/>
    <w:rsid w:val="009E2791"/>
    <w:rsid w:val="009E3F6F"/>
    <w:rsid w:val="009E688C"/>
    <w:rsid w:val="009F06D3"/>
    <w:rsid w:val="009F499F"/>
    <w:rsid w:val="00A0469D"/>
    <w:rsid w:val="00A327C2"/>
    <w:rsid w:val="00A42DAF"/>
    <w:rsid w:val="00A45136"/>
    <w:rsid w:val="00A45BD8"/>
    <w:rsid w:val="00A579F2"/>
    <w:rsid w:val="00A61ABE"/>
    <w:rsid w:val="00A73DE5"/>
    <w:rsid w:val="00A81C8F"/>
    <w:rsid w:val="00A85CD2"/>
    <w:rsid w:val="00A869B7"/>
    <w:rsid w:val="00A92C1C"/>
    <w:rsid w:val="00A9516E"/>
    <w:rsid w:val="00A97706"/>
    <w:rsid w:val="00AC1A57"/>
    <w:rsid w:val="00AC205C"/>
    <w:rsid w:val="00AC36D3"/>
    <w:rsid w:val="00AC49C3"/>
    <w:rsid w:val="00AC6D07"/>
    <w:rsid w:val="00AF0A6B"/>
    <w:rsid w:val="00AF759D"/>
    <w:rsid w:val="00B01AC9"/>
    <w:rsid w:val="00B05A69"/>
    <w:rsid w:val="00B1270D"/>
    <w:rsid w:val="00B31790"/>
    <w:rsid w:val="00B36C0F"/>
    <w:rsid w:val="00B60453"/>
    <w:rsid w:val="00B65975"/>
    <w:rsid w:val="00B7099A"/>
    <w:rsid w:val="00B86181"/>
    <w:rsid w:val="00B965D6"/>
    <w:rsid w:val="00B96DB7"/>
    <w:rsid w:val="00B9734B"/>
    <w:rsid w:val="00BA30E2"/>
    <w:rsid w:val="00BA3D66"/>
    <w:rsid w:val="00BB2021"/>
    <w:rsid w:val="00BB259B"/>
    <w:rsid w:val="00BB4819"/>
    <w:rsid w:val="00BD2B18"/>
    <w:rsid w:val="00BF3106"/>
    <w:rsid w:val="00BF5905"/>
    <w:rsid w:val="00BF687B"/>
    <w:rsid w:val="00BF6DA8"/>
    <w:rsid w:val="00BF7140"/>
    <w:rsid w:val="00C04EA5"/>
    <w:rsid w:val="00C11BFE"/>
    <w:rsid w:val="00C134CA"/>
    <w:rsid w:val="00C33A36"/>
    <w:rsid w:val="00C34021"/>
    <w:rsid w:val="00C4277E"/>
    <w:rsid w:val="00C47CDD"/>
    <w:rsid w:val="00C5068F"/>
    <w:rsid w:val="00C50ABB"/>
    <w:rsid w:val="00C638D5"/>
    <w:rsid w:val="00C65898"/>
    <w:rsid w:val="00C75783"/>
    <w:rsid w:val="00CC7BAF"/>
    <w:rsid w:val="00CD04F1"/>
    <w:rsid w:val="00CD32A6"/>
    <w:rsid w:val="00CF3A2A"/>
    <w:rsid w:val="00CF4089"/>
    <w:rsid w:val="00D131F9"/>
    <w:rsid w:val="00D21651"/>
    <w:rsid w:val="00D23A2E"/>
    <w:rsid w:val="00D26967"/>
    <w:rsid w:val="00D27881"/>
    <w:rsid w:val="00D31B38"/>
    <w:rsid w:val="00D37193"/>
    <w:rsid w:val="00D4156C"/>
    <w:rsid w:val="00D42977"/>
    <w:rsid w:val="00D45252"/>
    <w:rsid w:val="00D705EC"/>
    <w:rsid w:val="00D71B4D"/>
    <w:rsid w:val="00D76587"/>
    <w:rsid w:val="00D7715F"/>
    <w:rsid w:val="00D825CC"/>
    <w:rsid w:val="00D850D8"/>
    <w:rsid w:val="00D93D55"/>
    <w:rsid w:val="00DA4DBC"/>
    <w:rsid w:val="00DA6141"/>
    <w:rsid w:val="00DA735C"/>
    <w:rsid w:val="00DC3D20"/>
    <w:rsid w:val="00DC5180"/>
    <w:rsid w:val="00DD5257"/>
    <w:rsid w:val="00DD6889"/>
    <w:rsid w:val="00DF185E"/>
    <w:rsid w:val="00DF627C"/>
    <w:rsid w:val="00E0359F"/>
    <w:rsid w:val="00E13B22"/>
    <w:rsid w:val="00E15015"/>
    <w:rsid w:val="00E2121A"/>
    <w:rsid w:val="00E32E7D"/>
    <w:rsid w:val="00E335FE"/>
    <w:rsid w:val="00E56B02"/>
    <w:rsid w:val="00E572DE"/>
    <w:rsid w:val="00E63DCB"/>
    <w:rsid w:val="00E70F3F"/>
    <w:rsid w:val="00E936F9"/>
    <w:rsid w:val="00EA601E"/>
    <w:rsid w:val="00EA6BDA"/>
    <w:rsid w:val="00EB432E"/>
    <w:rsid w:val="00EB6945"/>
    <w:rsid w:val="00EC4E49"/>
    <w:rsid w:val="00ED3A8C"/>
    <w:rsid w:val="00ED77FB"/>
    <w:rsid w:val="00EE45FA"/>
    <w:rsid w:val="00EF63CB"/>
    <w:rsid w:val="00F021EB"/>
    <w:rsid w:val="00F02E43"/>
    <w:rsid w:val="00F227CE"/>
    <w:rsid w:val="00F27670"/>
    <w:rsid w:val="00F323BD"/>
    <w:rsid w:val="00F506BB"/>
    <w:rsid w:val="00F531EC"/>
    <w:rsid w:val="00F53C2B"/>
    <w:rsid w:val="00F66152"/>
    <w:rsid w:val="00F72850"/>
    <w:rsid w:val="00F73F7F"/>
    <w:rsid w:val="00F83A9F"/>
    <w:rsid w:val="00F91044"/>
    <w:rsid w:val="00FB0704"/>
    <w:rsid w:val="00FF575A"/>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1"/>
    <w:next w:val="a0"/>
    <w:qFormat/>
    <w:rsid w:val="00630529"/>
    <w:pPr>
      <w:overflowPunct w:val="0"/>
      <w:spacing w:before="0" w:afterLines="50" w:after="120" w:line="340" w:lineRule="atLeast"/>
      <w:jc w:val="both"/>
      <w:outlineLvl w:val="1"/>
    </w:pPr>
    <w:rPr>
      <w:rFonts w:asciiTheme="minorEastAsia" w:eastAsiaTheme="minorEastAsia" w:hAnsiTheme="minorEastAsia"/>
      <w:b w:val="0"/>
      <w:sz w:val="21"/>
      <w:szCs w:val="21"/>
      <w:u w:val="single"/>
    </w:rPr>
  </w:style>
  <w:style w:type="paragraph" w:styleId="3">
    <w:name w:val="heading 3"/>
    <w:basedOn w:val="ONUME"/>
    <w:next w:val="a0"/>
    <w:qFormat/>
    <w:rsid w:val="002F5AD3"/>
    <w:pPr>
      <w:overflowPunct w:val="0"/>
      <w:spacing w:afterLines="50" w:after="120" w:line="340" w:lineRule="atLeast"/>
      <w:jc w:val="both"/>
      <w:outlineLvl w:val="2"/>
    </w:pPr>
    <w:rPr>
      <w:rFonts w:asciiTheme="minorEastAsia" w:eastAsiaTheme="minorEastAsia" w:hAnsiTheme="minorEastAsia"/>
      <w:sz w:val="21"/>
      <w:szCs w:val="21"/>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table" w:styleId="ae">
    <w:name w:val="Table Grid"/>
    <w:basedOn w:val="a2"/>
    <w:rsid w:val="0098402E"/>
    <w:pPr>
      <w:jc w:val="both"/>
    </w:pPr>
    <w:rPr>
      <w:rFonts w:asciiTheme="minorHAnsi"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98402E"/>
    <w:rPr>
      <w:color w:val="0000FF" w:themeColor="hyperlink"/>
      <w:u w:val="single"/>
    </w:rPr>
  </w:style>
  <w:style w:type="character" w:styleId="af0">
    <w:name w:val="annotation reference"/>
    <w:basedOn w:val="a1"/>
    <w:rsid w:val="00775581"/>
    <w:rPr>
      <w:sz w:val="21"/>
      <w:szCs w:val="21"/>
    </w:rPr>
  </w:style>
  <w:style w:type="paragraph" w:styleId="af1">
    <w:name w:val="annotation subject"/>
    <w:basedOn w:val="a6"/>
    <w:next w:val="a6"/>
    <w:link w:val="Char1"/>
    <w:rsid w:val="00775581"/>
    <w:rPr>
      <w:b/>
      <w:bCs/>
      <w:sz w:val="22"/>
    </w:rPr>
  </w:style>
  <w:style w:type="character" w:customStyle="1" w:styleId="Char">
    <w:name w:val="批注文字 Char"/>
    <w:basedOn w:val="a1"/>
    <w:link w:val="a6"/>
    <w:semiHidden/>
    <w:rsid w:val="00775581"/>
    <w:rPr>
      <w:rFonts w:ascii="Arial" w:eastAsia="SimSun" w:hAnsi="Arial" w:cs="Arial"/>
      <w:sz w:val="18"/>
      <w:lang w:eastAsia="zh-CN"/>
    </w:rPr>
  </w:style>
  <w:style w:type="character" w:customStyle="1" w:styleId="Char1">
    <w:name w:val="批注主题 Char"/>
    <w:basedOn w:val="Char"/>
    <w:link w:val="af1"/>
    <w:rsid w:val="00775581"/>
    <w:rPr>
      <w:rFonts w:ascii="Arial" w:eastAsia="SimSun" w:hAnsi="Arial" w:cs="Arial"/>
      <w:b/>
      <w:bCs/>
      <w:sz w:val="22"/>
      <w:lang w:eastAsia="zh-CN"/>
    </w:rPr>
  </w:style>
  <w:style w:type="paragraph" w:styleId="af2">
    <w:name w:val="Revision"/>
    <w:hidden/>
    <w:uiPriority w:val="99"/>
    <w:semiHidden/>
    <w:rsid w:val="009417C5"/>
    <w:rPr>
      <w:rFonts w:ascii="Arial" w:eastAsia="SimSun" w:hAnsi="Arial" w:cs="Arial"/>
      <w:sz w:val="22"/>
      <w:lang w:eastAsia="zh-CN"/>
    </w:rPr>
  </w:style>
  <w:style w:type="paragraph" w:customStyle="1" w:styleId="Lega">
    <w:name w:val="Leg (a)"/>
    <w:basedOn w:val="a0"/>
    <w:rsid w:val="00BB2021"/>
    <w:pPr>
      <w:tabs>
        <w:tab w:val="left" w:pos="454"/>
      </w:tabs>
      <w:spacing w:before="119"/>
      <w:jc w:val="both"/>
    </w:pPr>
    <w:rPr>
      <w:rFonts w:ascii="Times New Roman" w:eastAsia="Times New Roman" w:hAnsi="Times New Roman" w:cs="Times New Roman"/>
      <w:snapToGrid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1"/>
    <w:next w:val="a0"/>
    <w:qFormat/>
    <w:rsid w:val="00630529"/>
    <w:pPr>
      <w:overflowPunct w:val="0"/>
      <w:spacing w:before="0" w:afterLines="50" w:after="120" w:line="340" w:lineRule="atLeast"/>
      <w:jc w:val="both"/>
      <w:outlineLvl w:val="1"/>
    </w:pPr>
    <w:rPr>
      <w:rFonts w:asciiTheme="minorEastAsia" w:eastAsiaTheme="minorEastAsia" w:hAnsiTheme="minorEastAsia"/>
      <w:b w:val="0"/>
      <w:sz w:val="21"/>
      <w:szCs w:val="21"/>
      <w:u w:val="single"/>
    </w:rPr>
  </w:style>
  <w:style w:type="paragraph" w:styleId="3">
    <w:name w:val="heading 3"/>
    <w:basedOn w:val="ONUME"/>
    <w:next w:val="a0"/>
    <w:qFormat/>
    <w:rsid w:val="002F5AD3"/>
    <w:pPr>
      <w:overflowPunct w:val="0"/>
      <w:spacing w:afterLines="50" w:after="120" w:line="340" w:lineRule="atLeast"/>
      <w:jc w:val="both"/>
      <w:outlineLvl w:val="2"/>
    </w:pPr>
    <w:rPr>
      <w:rFonts w:asciiTheme="minorEastAsia" w:eastAsiaTheme="minorEastAsia" w:hAnsiTheme="minorEastAsia"/>
      <w:sz w:val="21"/>
      <w:szCs w:val="21"/>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table" w:styleId="ae">
    <w:name w:val="Table Grid"/>
    <w:basedOn w:val="a2"/>
    <w:rsid w:val="0098402E"/>
    <w:pPr>
      <w:jc w:val="both"/>
    </w:pPr>
    <w:rPr>
      <w:rFonts w:asciiTheme="minorHAnsi"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98402E"/>
    <w:rPr>
      <w:color w:val="0000FF" w:themeColor="hyperlink"/>
      <w:u w:val="single"/>
    </w:rPr>
  </w:style>
  <w:style w:type="character" w:styleId="af0">
    <w:name w:val="annotation reference"/>
    <w:basedOn w:val="a1"/>
    <w:rsid w:val="00775581"/>
    <w:rPr>
      <w:sz w:val="21"/>
      <w:szCs w:val="21"/>
    </w:rPr>
  </w:style>
  <w:style w:type="paragraph" w:styleId="af1">
    <w:name w:val="annotation subject"/>
    <w:basedOn w:val="a6"/>
    <w:next w:val="a6"/>
    <w:link w:val="Char1"/>
    <w:rsid w:val="00775581"/>
    <w:rPr>
      <w:b/>
      <w:bCs/>
      <w:sz w:val="22"/>
    </w:rPr>
  </w:style>
  <w:style w:type="character" w:customStyle="1" w:styleId="Char">
    <w:name w:val="批注文字 Char"/>
    <w:basedOn w:val="a1"/>
    <w:link w:val="a6"/>
    <w:semiHidden/>
    <w:rsid w:val="00775581"/>
    <w:rPr>
      <w:rFonts w:ascii="Arial" w:eastAsia="SimSun" w:hAnsi="Arial" w:cs="Arial"/>
      <w:sz w:val="18"/>
      <w:lang w:eastAsia="zh-CN"/>
    </w:rPr>
  </w:style>
  <w:style w:type="character" w:customStyle="1" w:styleId="Char1">
    <w:name w:val="批注主题 Char"/>
    <w:basedOn w:val="Char"/>
    <w:link w:val="af1"/>
    <w:rsid w:val="00775581"/>
    <w:rPr>
      <w:rFonts w:ascii="Arial" w:eastAsia="SimSun" w:hAnsi="Arial" w:cs="Arial"/>
      <w:b/>
      <w:bCs/>
      <w:sz w:val="22"/>
      <w:lang w:eastAsia="zh-CN"/>
    </w:rPr>
  </w:style>
  <w:style w:type="paragraph" w:styleId="af2">
    <w:name w:val="Revision"/>
    <w:hidden/>
    <w:uiPriority w:val="99"/>
    <w:semiHidden/>
    <w:rsid w:val="009417C5"/>
    <w:rPr>
      <w:rFonts w:ascii="Arial" w:eastAsia="SimSun" w:hAnsi="Arial" w:cs="Arial"/>
      <w:sz w:val="22"/>
      <w:lang w:eastAsia="zh-CN"/>
    </w:rPr>
  </w:style>
  <w:style w:type="paragraph" w:customStyle="1" w:styleId="Lega">
    <w:name w:val="Leg (a)"/>
    <w:basedOn w:val="a0"/>
    <w:rsid w:val="00BB2021"/>
    <w:pPr>
      <w:tabs>
        <w:tab w:val="left" w:pos="454"/>
      </w:tabs>
      <w:spacing w:before="119"/>
      <w:jc w:val="both"/>
    </w:pPr>
    <w:rPr>
      <w:rFonts w:ascii="Times New Roman" w:eastAsia="Times New Roman" w:hAnsi="Times New Roman" w:cs="Times New Roman"/>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BCE2-7744-401C-930A-D22825E5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692</TotalTime>
  <Pages>6</Pages>
  <Words>4916</Words>
  <Characters>615</Characters>
  <Application>Microsoft Office Word</Application>
  <DocSecurity>0</DocSecurity>
  <Lines>5</Lines>
  <Paragraphs>11</Paragraphs>
  <ScaleCrop>false</ScaleCrop>
  <HeadingPairs>
    <vt:vector size="2" baseType="variant">
      <vt:variant>
        <vt:lpstr>Title</vt:lpstr>
      </vt:variant>
      <vt:variant>
        <vt:i4>1</vt:i4>
      </vt:variant>
    </vt:vector>
  </HeadingPairs>
  <TitlesOfParts>
    <vt:vector size="1" baseType="lpstr">
      <vt:lpstr>PCT/WG/10/17</vt:lpstr>
    </vt:vector>
  </TitlesOfParts>
  <Company>WIPO</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PCT/WG/10/23</dc:title>
  <dc:subject>摘要和扉页附图的字数</dc:subject>
  <dc:creator/>
  <cp:lastModifiedBy>MA Weihai</cp:lastModifiedBy>
  <cp:revision>17</cp:revision>
  <cp:lastPrinted>2017-04-25T12:41:00Z</cp:lastPrinted>
  <dcterms:created xsi:type="dcterms:W3CDTF">2017-05-02T14:52:00Z</dcterms:created>
  <dcterms:modified xsi:type="dcterms:W3CDTF">2017-05-05T12:04:00Z</dcterms:modified>
</cp:coreProperties>
</file>