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E7E7E" w:rsidRPr="001E7E7E" w:rsidTr="00FB0760">
        <w:trPr>
          <w:trHeight w:val="1977"/>
        </w:trPr>
        <w:tc>
          <w:tcPr>
            <w:tcW w:w="4594" w:type="dxa"/>
            <w:tcBorders>
              <w:bottom w:val="single" w:sz="4" w:space="0" w:color="auto"/>
            </w:tcBorders>
            <w:tcMar>
              <w:bottom w:w="170" w:type="dxa"/>
            </w:tcMar>
          </w:tcPr>
          <w:p w:rsidR="001E7E7E" w:rsidRPr="001E7E7E" w:rsidRDefault="001E7E7E" w:rsidP="001E7E7E">
            <w:pPr>
              <w:rPr>
                <w:sz w:val="24"/>
              </w:rPr>
            </w:pPr>
            <w:bookmarkStart w:id="0" w:name="TitleOfDoc"/>
            <w:bookmarkEnd w:id="0"/>
            <w:r w:rsidRPr="001E7E7E">
              <w:rPr>
                <w:noProof/>
              </w:rPr>
              <w:drawing>
                <wp:anchor distT="0" distB="0" distL="114300" distR="114300" simplePos="0" relativeHeight="251659264" behindDoc="1" locked="0" layoutInCell="0" allowOverlap="1" wp14:anchorId="7222DFEC" wp14:editId="3EF543F1">
                  <wp:simplePos x="0" y="0"/>
                  <wp:positionH relativeFrom="page">
                    <wp:posOffset>3834130</wp:posOffset>
                  </wp:positionH>
                  <wp:positionV relativeFrom="margin">
                    <wp:posOffset>0</wp:posOffset>
                  </wp:positionV>
                  <wp:extent cx="866775" cy="1323975"/>
                  <wp:effectExtent l="0" t="0" r="9525" b="9525"/>
                  <wp:wrapNone/>
                  <wp:docPr id="2"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1E7E7E" w:rsidRPr="001E7E7E" w:rsidRDefault="001E7E7E" w:rsidP="001E7E7E">
            <w:pPr>
              <w:rPr>
                <w:sz w:val="24"/>
              </w:rPr>
            </w:pPr>
          </w:p>
        </w:tc>
        <w:tc>
          <w:tcPr>
            <w:tcW w:w="425" w:type="dxa"/>
            <w:tcBorders>
              <w:bottom w:val="single" w:sz="4" w:space="0" w:color="auto"/>
            </w:tcBorders>
            <w:tcMar>
              <w:bottom w:w="170" w:type="dxa"/>
            </w:tcMar>
          </w:tcPr>
          <w:p w:rsidR="001E7E7E" w:rsidRPr="001E7E7E" w:rsidRDefault="001E7E7E" w:rsidP="001E7E7E">
            <w:pPr>
              <w:jc w:val="right"/>
              <w:rPr>
                <w:sz w:val="24"/>
              </w:rPr>
            </w:pPr>
            <w:r w:rsidRPr="001E7E7E">
              <w:rPr>
                <w:b/>
                <w:sz w:val="40"/>
                <w:szCs w:val="40"/>
              </w:rPr>
              <w:t>C</w:t>
            </w:r>
          </w:p>
        </w:tc>
      </w:tr>
      <w:tr w:rsidR="001E7E7E" w:rsidRPr="001E7E7E" w:rsidTr="00FB0760">
        <w:trPr>
          <w:trHeight w:hRule="exact" w:val="340"/>
        </w:trPr>
        <w:tc>
          <w:tcPr>
            <w:tcW w:w="9356" w:type="dxa"/>
            <w:gridSpan w:val="3"/>
            <w:tcBorders>
              <w:top w:val="single" w:sz="4" w:space="0" w:color="auto"/>
            </w:tcBorders>
            <w:tcMar>
              <w:top w:w="170" w:type="dxa"/>
              <w:left w:w="0" w:type="dxa"/>
              <w:right w:w="0" w:type="dxa"/>
            </w:tcMar>
            <w:vAlign w:val="bottom"/>
          </w:tcPr>
          <w:p w:rsidR="001E7E7E" w:rsidRPr="001E7E7E" w:rsidRDefault="001E7E7E" w:rsidP="00EA1F00">
            <w:pPr>
              <w:jc w:val="right"/>
              <w:rPr>
                <w:rFonts w:ascii="Arial Black" w:hAnsi="Arial Black"/>
                <w:caps/>
                <w:sz w:val="15"/>
              </w:rPr>
            </w:pPr>
            <w:r w:rsidRPr="001E7E7E">
              <w:rPr>
                <w:rFonts w:ascii="Arial Black" w:hAnsi="Arial Black"/>
                <w:caps/>
                <w:sz w:val="15"/>
              </w:rPr>
              <w:t>PCT/CTC/2</w:t>
            </w:r>
            <w:r w:rsidRPr="001E7E7E">
              <w:rPr>
                <w:rFonts w:ascii="Arial Black" w:hAnsi="Arial Black" w:hint="eastAsia"/>
                <w:caps/>
                <w:sz w:val="15"/>
              </w:rPr>
              <w:t>8/</w:t>
            </w:r>
            <w:r>
              <w:rPr>
                <w:rFonts w:ascii="Arial Black" w:hAnsi="Arial Black" w:hint="eastAsia"/>
                <w:caps/>
                <w:sz w:val="15"/>
              </w:rPr>
              <w:t>4</w:t>
            </w:r>
          </w:p>
        </w:tc>
      </w:tr>
      <w:tr w:rsidR="001E7E7E" w:rsidRPr="001E7E7E" w:rsidTr="00FB0760">
        <w:trPr>
          <w:trHeight w:hRule="exact" w:val="170"/>
        </w:trPr>
        <w:tc>
          <w:tcPr>
            <w:tcW w:w="9356" w:type="dxa"/>
            <w:gridSpan w:val="3"/>
            <w:noWrap/>
            <w:tcMar>
              <w:left w:w="0" w:type="dxa"/>
              <w:right w:w="0" w:type="dxa"/>
            </w:tcMar>
            <w:vAlign w:val="bottom"/>
          </w:tcPr>
          <w:p w:rsidR="001E7E7E" w:rsidRPr="001E7E7E" w:rsidRDefault="001E7E7E" w:rsidP="001E7E7E">
            <w:pPr>
              <w:jc w:val="right"/>
              <w:rPr>
                <w:rFonts w:eastAsia="SimHei"/>
                <w:b/>
                <w:caps/>
                <w:sz w:val="15"/>
                <w:szCs w:val="15"/>
              </w:rPr>
            </w:pPr>
            <w:r w:rsidRPr="001E7E7E">
              <w:rPr>
                <w:rFonts w:eastAsia="SimHei"/>
                <w:b/>
                <w:sz w:val="15"/>
                <w:szCs w:val="15"/>
              </w:rPr>
              <w:t>原</w:t>
            </w:r>
            <w:r w:rsidRPr="001E7E7E">
              <w:rPr>
                <w:rFonts w:eastAsia="SimHei"/>
                <w:b/>
                <w:sz w:val="15"/>
                <w:szCs w:val="15"/>
                <w:lang w:val="pt-BR"/>
              </w:rPr>
              <w:t xml:space="preserve"> </w:t>
            </w:r>
            <w:r w:rsidRPr="001E7E7E">
              <w:rPr>
                <w:rFonts w:eastAsia="SimHei"/>
                <w:b/>
                <w:sz w:val="15"/>
                <w:szCs w:val="15"/>
              </w:rPr>
              <w:t>文</w:t>
            </w:r>
            <w:r w:rsidRPr="001E7E7E">
              <w:rPr>
                <w:rFonts w:eastAsia="SimHei"/>
                <w:b/>
                <w:sz w:val="15"/>
                <w:szCs w:val="15"/>
                <w:lang w:val="pt-BR"/>
              </w:rPr>
              <w:t>：</w:t>
            </w:r>
            <w:r w:rsidRPr="001E7E7E">
              <w:rPr>
                <w:rFonts w:eastAsia="SimHei"/>
                <w:b/>
                <w:sz w:val="15"/>
                <w:szCs w:val="15"/>
              </w:rPr>
              <w:t>英文</w:t>
            </w:r>
          </w:p>
        </w:tc>
      </w:tr>
      <w:tr w:rsidR="001E7E7E" w:rsidRPr="001E7E7E" w:rsidTr="00FB0760">
        <w:trPr>
          <w:trHeight w:hRule="exact" w:val="198"/>
        </w:trPr>
        <w:tc>
          <w:tcPr>
            <w:tcW w:w="9356" w:type="dxa"/>
            <w:gridSpan w:val="3"/>
            <w:tcMar>
              <w:left w:w="0" w:type="dxa"/>
              <w:right w:w="0" w:type="dxa"/>
            </w:tcMar>
            <w:vAlign w:val="bottom"/>
          </w:tcPr>
          <w:p w:rsidR="001E7E7E" w:rsidRPr="001E7E7E" w:rsidRDefault="001E7E7E" w:rsidP="001E7E7E">
            <w:pPr>
              <w:jc w:val="right"/>
              <w:rPr>
                <w:rFonts w:eastAsia="Times New Roman"/>
                <w:b/>
                <w:caps/>
                <w:sz w:val="15"/>
                <w:szCs w:val="15"/>
              </w:rPr>
            </w:pPr>
            <w:r w:rsidRPr="001E7E7E">
              <w:rPr>
                <w:rFonts w:eastAsia="SimHei" w:cs="SimSun" w:hint="eastAsia"/>
                <w:b/>
                <w:sz w:val="15"/>
                <w:szCs w:val="15"/>
              </w:rPr>
              <w:t>日</w:t>
            </w:r>
            <w:r w:rsidRPr="001E7E7E">
              <w:rPr>
                <w:rFonts w:eastAsia="SimHei"/>
                <w:b/>
                <w:sz w:val="15"/>
                <w:szCs w:val="15"/>
                <w:lang w:val="pt-BR"/>
              </w:rPr>
              <w:t xml:space="preserve"> </w:t>
            </w:r>
            <w:r w:rsidRPr="001E7E7E">
              <w:rPr>
                <w:rFonts w:eastAsia="SimHei" w:cs="SimSun" w:hint="eastAsia"/>
                <w:b/>
                <w:sz w:val="15"/>
                <w:szCs w:val="15"/>
              </w:rPr>
              <w:t>期</w:t>
            </w:r>
            <w:r w:rsidRPr="001E7E7E">
              <w:rPr>
                <w:rFonts w:eastAsia="SimHei" w:cs="SimSun" w:hint="eastAsia"/>
                <w:b/>
                <w:sz w:val="15"/>
                <w:szCs w:val="15"/>
                <w:lang w:val="pt-BR"/>
              </w:rPr>
              <w:t>：</w:t>
            </w:r>
            <w:r w:rsidRPr="001E7E7E">
              <w:rPr>
                <w:rFonts w:ascii="Arial Black" w:hAnsi="Arial Black"/>
                <w:caps/>
                <w:sz w:val="15"/>
              </w:rPr>
              <w:t>201</w:t>
            </w:r>
            <w:r w:rsidRPr="001E7E7E">
              <w:rPr>
                <w:rFonts w:ascii="Arial Black" w:hAnsi="Arial Black" w:hint="eastAsia"/>
                <w:caps/>
                <w:sz w:val="15"/>
              </w:rPr>
              <w:t>5</w:t>
            </w:r>
            <w:r w:rsidRPr="001E7E7E">
              <w:rPr>
                <w:rFonts w:eastAsia="SimHei" w:cs="SimSun" w:hint="eastAsia"/>
                <w:b/>
                <w:sz w:val="15"/>
                <w:szCs w:val="15"/>
              </w:rPr>
              <w:t>年</w:t>
            </w:r>
            <w:r>
              <w:rPr>
                <w:rFonts w:ascii="Arial Black" w:hAnsi="Arial Black" w:hint="eastAsia"/>
                <w:caps/>
                <w:sz w:val="15"/>
              </w:rPr>
              <w:t>5</w:t>
            </w:r>
            <w:r w:rsidRPr="001E7E7E">
              <w:rPr>
                <w:rFonts w:eastAsia="SimHei" w:cs="SimSun" w:hint="eastAsia"/>
                <w:b/>
                <w:sz w:val="15"/>
                <w:szCs w:val="15"/>
              </w:rPr>
              <w:t>月</w:t>
            </w:r>
            <w:r>
              <w:rPr>
                <w:rFonts w:ascii="Arial Black" w:hAnsi="Arial Black" w:hint="eastAsia"/>
                <w:caps/>
                <w:sz w:val="15"/>
              </w:rPr>
              <w:t>29</w:t>
            </w:r>
            <w:r w:rsidRPr="001E7E7E">
              <w:rPr>
                <w:rFonts w:eastAsia="SimHei" w:cs="SimSun" w:hint="eastAsia"/>
                <w:b/>
                <w:sz w:val="15"/>
                <w:szCs w:val="15"/>
              </w:rPr>
              <w:t>日</w:t>
            </w:r>
            <w:r w:rsidRPr="001E7E7E">
              <w:rPr>
                <w:rFonts w:eastAsia="Times New Roman"/>
                <w:b/>
                <w:caps/>
                <w:sz w:val="15"/>
                <w:szCs w:val="15"/>
              </w:rPr>
              <w:t xml:space="preserve">  </w:t>
            </w:r>
          </w:p>
        </w:tc>
      </w:tr>
    </w:tbl>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spacing w:line="336" w:lineRule="exact"/>
        <w:rPr>
          <w:rFonts w:ascii="SimHei" w:eastAsia="SimHei" w:hAnsi="SimHei" w:cs="Times New Roman"/>
          <w:sz w:val="28"/>
          <w:szCs w:val="24"/>
        </w:rPr>
      </w:pPr>
      <w:r w:rsidRPr="001E7E7E">
        <w:rPr>
          <w:rFonts w:ascii="SimHei" w:eastAsia="SimHei" w:hAnsi="SimHei" w:cs="Times New Roman" w:hint="eastAsia"/>
          <w:sz w:val="28"/>
          <w:szCs w:val="24"/>
        </w:rPr>
        <w:t>专利合作条约</w:t>
      </w:r>
      <w:r w:rsidRPr="001E7E7E">
        <w:rPr>
          <w:rFonts w:ascii="SimHei" w:eastAsia="SimHei" w:hAnsi="SimHei" w:cs="Times New Roman"/>
          <w:sz w:val="28"/>
          <w:szCs w:val="24"/>
        </w:rPr>
        <w:t>(PCT)</w:t>
      </w:r>
      <w:r w:rsidRPr="001E7E7E">
        <w:rPr>
          <w:rFonts w:ascii="SimHei" w:eastAsia="SimHei" w:hAnsi="SimHei" w:cs="Times New Roman"/>
          <w:sz w:val="28"/>
          <w:szCs w:val="24"/>
        </w:rPr>
        <w:br/>
      </w:r>
      <w:r w:rsidRPr="001E7E7E">
        <w:rPr>
          <w:rFonts w:ascii="SimHei" w:eastAsia="SimHei" w:hAnsi="SimHei" w:cs="Times New Roman" w:hint="eastAsia"/>
          <w:sz w:val="28"/>
          <w:szCs w:val="24"/>
        </w:rPr>
        <w:t>技术合作委员会</w:t>
      </w: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autoSpaceDE w:val="0"/>
        <w:autoSpaceDN w:val="0"/>
        <w:spacing w:line="380" w:lineRule="atLeast"/>
        <w:textAlignment w:val="bottom"/>
        <w:rPr>
          <w:rFonts w:ascii="KaiTi" w:eastAsia="KaiTi"/>
          <w:b/>
          <w:sz w:val="24"/>
          <w:szCs w:val="24"/>
        </w:rPr>
      </w:pPr>
      <w:r w:rsidRPr="001E7E7E">
        <w:rPr>
          <w:rFonts w:ascii="KaiTi" w:eastAsia="KaiTi" w:hint="eastAsia"/>
          <w:b/>
          <w:sz w:val="24"/>
          <w:szCs w:val="24"/>
        </w:rPr>
        <w:t>第二十八届会议</w:t>
      </w:r>
    </w:p>
    <w:p w:rsidR="001E7E7E" w:rsidRPr="001E7E7E" w:rsidRDefault="001E7E7E" w:rsidP="001E7E7E">
      <w:pPr>
        <w:spacing w:line="336" w:lineRule="exact"/>
        <w:rPr>
          <w:rFonts w:ascii="KaiTi" w:eastAsia="KaiTi" w:hAnsi="SimSun"/>
          <w:b/>
          <w:sz w:val="24"/>
          <w:szCs w:val="24"/>
        </w:rPr>
      </w:pPr>
      <w:r w:rsidRPr="001E7E7E">
        <w:rPr>
          <w:rFonts w:ascii="KaiTi" w:eastAsia="KaiTi" w:hAnsi="Times New Roman" w:cs="Times New Roman"/>
          <w:sz w:val="24"/>
          <w:szCs w:val="24"/>
        </w:rPr>
        <w:t>201</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年</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月</w:t>
      </w:r>
      <w:r w:rsidRPr="001E7E7E">
        <w:rPr>
          <w:rFonts w:ascii="KaiTi" w:eastAsia="KaiTi" w:hAnsi="Times New Roman" w:cs="Times New Roman" w:hint="eastAsia"/>
          <w:sz w:val="24"/>
          <w:szCs w:val="24"/>
        </w:rPr>
        <w:t>26</w:t>
      </w:r>
      <w:r w:rsidRPr="001E7E7E">
        <w:rPr>
          <w:rFonts w:ascii="KaiTi" w:eastAsia="KaiTi" w:hAnsi="SimSun" w:hint="eastAsia"/>
          <w:b/>
          <w:sz w:val="24"/>
          <w:szCs w:val="24"/>
        </w:rPr>
        <w:t>日至</w:t>
      </w:r>
      <w:r w:rsidRPr="001E7E7E">
        <w:rPr>
          <w:rFonts w:ascii="KaiTi" w:eastAsia="KaiTi" w:hAnsi="Times New Roman" w:cs="Times New Roman" w:hint="eastAsia"/>
          <w:sz w:val="24"/>
          <w:szCs w:val="24"/>
        </w:rPr>
        <w:t>29</w:t>
      </w:r>
      <w:r w:rsidRPr="001E7E7E">
        <w:rPr>
          <w:rFonts w:ascii="KaiTi" w:eastAsia="KaiTi" w:hAnsi="SimSun" w:hint="eastAsia"/>
          <w:b/>
          <w:sz w:val="24"/>
          <w:szCs w:val="24"/>
        </w:rPr>
        <w:t>日，日内瓦</w:t>
      </w: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spacing w:line="360" w:lineRule="atLeast"/>
        <w:rPr>
          <w:b/>
          <w:sz w:val="24"/>
          <w:szCs w:val="24"/>
        </w:rPr>
      </w:pPr>
      <w:r w:rsidRPr="001E7E7E">
        <w:rPr>
          <w:rFonts w:ascii="KaiTi" w:eastAsia="KaiTi" w:hAnsi="KaiTi" w:hint="eastAsia"/>
          <w:sz w:val="24"/>
          <w:szCs w:val="32"/>
        </w:rPr>
        <w:t>主席总结</w:t>
      </w:r>
    </w:p>
    <w:p w:rsidR="001E7E7E" w:rsidRPr="001E7E7E" w:rsidRDefault="001E7E7E" w:rsidP="001E7E7E">
      <w:pPr>
        <w:rPr>
          <w:szCs w:val="22"/>
        </w:rPr>
      </w:pPr>
    </w:p>
    <w:p w:rsidR="001E7E7E" w:rsidRPr="001E7E7E" w:rsidRDefault="001E7E7E" w:rsidP="001E7E7E">
      <w:pPr>
        <w:autoSpaceDE w:val="0"/>
        <w:autoSpaceDN w:val="0"/>
        <w:textAlignment w:val="bottom"/>
        <w:rPr>
          <w:rFonts w:ascii="KaiTi" w:eastAsia="KaiTi" w:hAnsi="KaiTi"/>
          <w:i/>
          <w:sz w:val="21"/>
          <w:szCs w:val="24"/>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1E7E7E" w:rsidRDefault="001E7E7E" w:rsidP="001E7E7E">
      <w:pPr>
        <w:rPr>
          <w:szCs w:val="22"/>
        </w:rPr>
      </w:pPr>
    </w:p>
    <w:p w:rsidR="001E7E7E" w:rsidRPr="003B0CA2" w:rsidRDefault="001E7E7E" w:rsidP="001E7E7E">
      <w:pPr>
        <w:pStyle w:val="1"/>
        <w:overflowPunct w:val="0"/>
        <w:spacing w:beforeLines="100" w:before="240" w:afterLines="50" w:after="12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1</w:t>
      </w:r>
      <w:r>
        <w:rPr>
          <w:rFonts w:ascii="SimHei" w:eastAsia="SimHei" w:hAnsi="SimHei" w:hint="eastAsia"/>
          <w:b w:val="0"/>
          <w:sz w:val="21"/>
          <w:szCs w:val="21"/>
        </w:rPr>
        <w:t>项：会议开幕</w:t>
      </w:r>
    </w:p>
    <w:p w:rsidR="001E7E7E" w:rsidRPr="001E7E7E" w:rsidRDefault="001E7E7E"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委员会秘书</w:t>
      </w:r>
      <w:r w:rsidRPr="001E7E7E">
        <w:rPr>
          <w:rFonts w:ascii="SimSun" w:hAnsi="SimSun" w:hint="eastAsia"/>
          <w:sz w:val="21"/>
          <w:szCs w:val="21"/>
        </w:rPr>
        <w:t>克劳斯·马特斯</w:t>
      </w:r>
      <w:r w:rsidRPr="001E7E7E">
        <w:rPr>
          <w:rFonts w:ascii="SimSun" w:hAnsi="SimSun" w:hint="eastAsia"/>
          <w:sz w:val="21"/>
        </w:rPr>
        <w:t>先生代表总干事宣布会议开幕并欢迎各代表团参加会议。</w:t>
      </w:r>
    </w:p>
    <w:p w:rsidR="001E7E7E" w:rsidRPr="003B0CA2" w:rsidRDefault="001E7E7E"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此次会议是在</w:t>
      </w:r>
      <w:r w:rsidRPr="003B0CA2">
        <w:rPr>
          <w:rFonts w:ascii="SimSun" w:hAnsi="SimSun"/>
          <w:sz w:val="21"/>
          <w:szCs w:val="21"/>
        </w:rPr>
        <w:t>PCT</w:t>
      </w:r>
      <w:r>
        <w:rPr>
          <w:rFonts w:ascii="SimSun" w:hAnsi="SimSun" w:hint="eastAsia"/>
          <w:sz w:val="21"/>
          <w:szCs w:val="21"/>
        </w:rPr>
        <w:t>工作组第八届会议期间同时召开的，与会人员名单参见会议报告</w:t>
      </w:r>
      <w:r w:rsidRPr="003B0CA2">
        <w:rPr>
          <w:rFonts w:ascii="SimSun" w:hAnsi="SimSun"/>
          <w:sz w:val="21"/>
          <w:szCs w:val="21"/>
        </w:rPr>
        <w:t>(</w:t>
      </w:r>
      <w:r>
        <w:rPr>
          <w:rFonts w:ascii="SimSun" w:hAnsi="SimSun" w:hint="eastAsia"/>
          <w:sz w:val="21"/>
          <w:szCs w:val="21"/>
        </w:rPr>
        <w:t>文件</w:t>
      </w:r>
      <w:r w:rsidRPr="003B0CA2">
        <w:rPr>
          <w:rFonts w:ascii="SimSun" w:hAnsi="SimSun"/>
          <w:sz w:val="21"/>
          <w:szCs w:val="21"/>
        </w:rPr>
        <w:t>PCT/WG/8/26)</w:t>
      </w:r>
      <w:r>
        <w:rPr>
          <w:rFonts w:ascii="SimSun" w:hAnsi="SimSun" w:hint="eastAsia"/>
          <w:sz w:val="21"/>
          <w:szCs w:val="21"/>
        </w:rPr>
        <w:t>。</w:t>
      </w:r>
    </w:p>
    <w:p w:rsidR="001E7E7E" w:rsidRPr="003B0CA2" w:rsidRDefault="001E7E7E" w:rsidP="001E7E7E">
      <w:pPr>
        <w:pStyle w:val="1"/>
        <w:overflowPunct w:val="0"/>
        <w:spacing w:beforeLines="100" w:before="240" w:afterLines="50" w:after="12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2</w:t>
      </w:r>
      <w:r>
        <w:rPr>
          <w:rFonts w:ascii="SimHei" w:eastAsia="SimHei" w:hAnsi="SimHei"/>
          <w:b w:val="0"/>
          <w:sz w:val="21"/>
          <w:szCs w:val="21"/>
        </w:rPr>
        <w:t>项：</w:t>
      </w:r>
      <w:r>
        <w:rPr>
          <w:rFonts w:ascii="SimHei" w:eastAsia="SimHei" w:hAnsi="SimHei" w:hint="eastAsia"/>
          <w:b w:val="0"/>
          <w:sz w:val="21"/>
          <w:szCs w:val="21"/>
        </w:rPr>
        <w:t>选举一名主席和两名副主席</w:t>
      </w:r>
    </w:p>
    <w:p w:rsidR="001E7E7E" w:rsidRPr="001E7E7E" w:rsidRDefault="001E7E7E"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委员会一致选举</w:t>
      </w:r>
      <w:r w:rsidRPr="001E7E7E">
        <w:rPr>
          <w:rFonts w:ascii="SimSun" w:hAnsi="SimSun" w:hint="eastAsia"/>
          <w:sz w:val="21"/>
          <w:szCs w:val="21"/>
        </w:rPr>
        <w:t>维克托·波尔泰利</w:t>
      </w:r>
      <w:r w:rsidRPr="001E7E7E">
        <w:rPr>
          <w:rFonts w:ascii="SimSun" w:hAnsi="SimSun" w:hint="eastAsia"/>
          <w:sz w:val="21"/>
        </w:rPr>
        <w:t>先生</w:t>
      </w:r>
      <w:r w:rsidRPr="001E7E7E">
        <w:rPr>
          <w:rFonts w:ascii="SimSun" w:hAnsi="SimSun"/>
          <w:sz w:val="21"/>
        </w:rPr>
        <w:t>(</w:t>
      </w:r>
      <w:r w:rsidRPr="001E7E7E">
        <w:rPr>
          <w:rFonts w:ascii="SimSun" w:hAnsi="SimSun" w:hint="eastAsia"/>
          <w:sz w:val="21"/>
        </w:rPr>
        <w:t>澳大利亚</w:t>
      </w:r>
      <w:r w:rsidRPr="001E7E7E">
        <w:rPr>
          <w:rFonts w:ascii="SimSun" w:hAnsi="SimSun"/>
          <w:sz w:val="21"/>
        </w:rPr>
        <w:t>)</w:t>
      </w:r>
      <w:r w:rsidRPr="001E7E7E">
        <w:rPr>
          <w:rFonts w:ascii="SimSun" w:hAnsi="SimSun" w:hint="eastAsia"/>
          <w:sz w:val="21"/>
        </w:rPr>
        <w:t>担任本届会议主席。未提名副主席人选。</w:t>
      </w:r>
    </w:p>
    <w:p w:rsidR="001E7E7E" w:rsidRPr="003B0CA2" w:rsidRDefault="001E7E7E" w:rsidP="001E7E7E">
      <w:pPr>
        <w:pStyle w:val="1"/>
        <w:overflowPunct w:val="0"/>
        <w:spacing w:beforeLines="100" w:before="240" w:afterLines="50" w:after="12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3</w:t>
      </w:r>
      <w:r>
        <w:rPr>
          <w:rFonts w:ascii="SimHei" w:eastAsia="SimHei" w:hAnsi="SimHei"/>
          <w:b w:val="0"/>
          <w:sz w:val="21"/>
          <w:szCs w:val="21"/>
        </w:rPr>
        <w:t>项：</w:t>
      </w:r>
      <w:r>
        <w:rPr>
          <w:rFonts w:ascii="SimHei" w:eastAsia="SimHei" w:hAnsi="SimHei" w:hint="eastAsia"/>
          <w:b w:val="0"/>
          <w:sz w:val="21"/>
          <w:szCs w:val="21"/>
        </w:rPr>
        <w:t>通过议程</w:t>
      </w:r>
    </w:p>
    <w:p w:rsidR="001E7E7E" w:rsidRPr="003B0CA2" w:rsidRDefault="001E7E7E" w:rsidP="001E7E7E">
      <w:pPr>
        <w:pStyle w:val="ONUME"/>
        <w:tabs>
          <w:tab w:val="clear" w:pos="567"/>
        </w:tabs>
        <w:overflowPunct w:val="0"/>
        <w:spacing w:afterLines="50" w:after="120" w:line="340" w:lineRule="atLeast"/>
        <w:ind w:left="567"/>
        <w:jc w:val="both"/>
        <w:rPr>
          <w:rFonts w:ascii="SimSun" w:hAnsi="SimSun"/>
          <w:sz w:val="21"/>
          <w:szCs w:val="21"/>
        </w:rPr>
      </w:pPr>
      <w:r>
        <w:rPr>
          <w:rFonts w:ascii="SimSun" w:hAnsi="SimSun" w:hint="eastAsia"/>
          <w:sz w:val="21"/>
          <w:szCs w:val="21"/>
        </w:rPr>
        <w:t>委员会通过文件</w:t>
      </w:r>
      <w:r w:rsidRPr="003B0CA2">
        <w:rPr>
          <w:rFonts w:ascii="SimSun" w:hAnsi="SimSun"/>
          <w:sz w:val="21"/>
          <w:szCs w:val="21"/>
        </w:rPr>
        <w:t>PCT/CTC/28/1</w:t>
      </w:r>
      <w:r>
        <w:rPr>
          <w:rFonts w:ascii="SimSun" w:hAnsi="SimSun" w:hint="eastAsia"/>
          <w:sz w:val="21"/>
          <w:szCs w:val="21"/>
        </w:rPr>
        <w:t>拟议的议程草案。</w:t>
      </w:r>
    </w:p>
    <w:p w:rsidR="001E7E7E" w:rsidRPr="003B0CA2" w:rsidRDefault="001E7E7E" w:rsidP="001E7E7E">
      <w:pPr>
        <w:pStyle w:val="1"/>
        <w:overflowPunct w:val="0"/>
        <w:spacing w:beforeLines="100" w:before="240" w:afterLines="50" w:after="12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4</w:t>
      </w:r>
      <w:r>
        <w:rPr>
          <w:rFonts w:ascii="SimHei" w:eastAsia="SimHei" w:hAnsi="SimHei"/>
          <w:b w:val="0"/>
          <w:sz w:val="21"/>
          <w:szCs w:val="21"/>
        </w:rPr>
        <w:t>项：</w:t>
      </w:r>
      <w:r>
        <w:rPr>
          <w:rFonts w:ascii="SimHei" w:eastAsia="SimHei" w:hAnsi="SimHei" w:hint="eastAsia"/>
          <w:b w:val="0"/>
          <w:sz w:val="21"/>
          <w:szCs w:val="21"/>
        </w:rPr>
        <w:t>就拟指定维谢格拉德专利局担任</w:t>
      </w:r>
      <w:r>
        <w:rPr>
          <w:rFonts w:ascii="SimHei" w:eastAsia="SimHei" w:hAnsi="SimHei"/>
          <w:b w:val="0"/>
          <w:sz w:val="21"/>
          <w:szCs w:val="21"/>
        </w:rPr>
        <w:t>PCT</w:t>
      </w:r>
      <w:r>
        <w:rPr>
          <w:rFonts w:ascii="SimHei" w:eastAsia="SimHei" w:hAnsi="SimHei" w:hint="eastAsia"/>
          <w:b w:val="0"/>
          <w:sz w:val="21"/>
          <w:szCs w:val="21"/>
        </w:rPr>
        <w:t>国际检索和初步审查单位向</w:t>
      </w:r>
      <w:r w:rsidRPr="003B0CA2">
        <w:rPr>
          <w:rFonts w:ascii="SimHei" w:eastAsia="SimHei" w:hAnsi="SimHei"/>
          <w:b w:val="0"/>
          <w:sz w:val="21"/>
          <w:szCs w:val="21"/>
        </w:rPr>
        <w:t>PCT</w:t>
      </w:r>
      <w:r>
        <w:rPr>
          <w:rFonts w:ascii="SimHei" w:eastAsia="SimHei" w:hAnsi="SimHei" w:hint="eastAsia"/>
          <w:b w:val="0"/>
          <w:sz w:val="21"/>
          <w:szCs w:val="21"/>
        </w:rPr>
        <w:t>联盟大会提供咨询意见。</w:t>
      </w:r>
    </w:p>
    <w:p w:rsidR="001E7E7E" w:rsidRPr="003B0CA2" w:rsidRDefault="001E7E7E"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w:t>
      </w:r>
      <w:r>
        <w:rPr>
          <w:rFonts w:ascii="SimSun" w:hAnsi="SimSun"/>
          <w:sz w:val="21"/>
          <w:szCs w:val="21"/>
        </w:rPr>
        <w:t>PCT/CTC/28/2</w:t>
      </w:r>
      <w:r>
        <w:rPr>
          <w:rFonts w:ascii="SimSun" w:hAnsi="SimSun" w:hint="eastAsia"/>
          <w:sz w:val="21"/>
          <w:szCs w:val="21"/>
        </w:rPr>
        <w:t>和</w:t>
      </w:r>
      <w:r w:rsidRPr="003B0CA2">
        <w:rPr>
          <w:rFonts w:ascii="SimSun" w:hAnsi="SimSun"/>
          <w:sz w:val="21"/>
          <w:szCs w:val="21"/>
        </w:rPr>
        <w:t>3</w:t>
      </w:r>
      <w:r>
        <w:rPr>
          <w:rFonts w:ascii="SimSun" w:hAnsi="SimSun" w:hint="eastAsia"/>
          <w:sz w:val="21"/>
          <w:szCs w:val="21"/>
        </w:rPr>
        <w:t>进行。</w:t>
      </w:r>
    </w:p>
    <w:p w:rsidR="001E7E7E" w:rsidRPr="003B0CA2" w:rsidRDefault="001E7E7E"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匈牙利代表团代表捷克共和国、</w:t>
      </w:r>
      <w:r>
        <w:rPr>
          <w:rFonts w:ascii="SimSun" w:hAnsi="SimSun"/>
          <w:sz w:val="21"/>
          <w:szCs w:val="21"/>
        </w:rPr>
        <w:t>匈牙利</w:t>
      </w:r>
      <w:r>
        <w:rPr>
          <w:rFonts w:ascii="SimSun" w:hAnsi="SimSun" w:hint="eastAsia"/>
          <w:sz w:val="21"/>
          <w:szCs w:val="21"/>
        </w:rPr>
        <w:t>、波兰共和国和</w:t>
      </w:r>
      <w:r>
        <w:rPr>
          <w:rFonts w:ascii="SimSun" w:hAnsi="SimSun"/>
          <w:sz w:val="21"/>
          <w:szCs w:val="21"/>
        </w:rPr>
        <w:t>斯洛伐克</w:t>
      </w:r>
      <w:r>
        <w:rPr>
          <w:rFonts w:ascii="SimSun" w:hAnsi="SimSun" w:hint="eastAsia"/>
          <w:sz w:val="21"/>
          <w:szCs w:val="21"/>
        </w:rPr>
        <w:t>共和国</w:t>
      </w:r>
      <w:r w:rsidRPr="003B0CA2">
        <w:rPr>
          <w:rFonts w:ascii="SimSun" w:hAnsi="SimSun"/>
          <w:sz w:val="21"/>
          <w:szCs w:val="21"/>
        </w:rPr>
        <w:t>(</w:t>
      </w:r>
      <w:r>
        <w:rPr>
          <w:rFonts w:ascii="SimSun" w:hAnsi="SimSun" w:hint="eastAsia"/>
          <w:sz w:val="21"/>
          <w:szCs w:val="21"/>
        </w:rPr>
        <w:t>维谢格拉德集团，或称为</w:t>
      </w:r>
      <w:r w:rsidRPr="003B0CA2">
        <w:rPr>
          <w:rFonts w:ascii="SimSun" w:hAnsi="SimSun"/>
          <w:sz w:val="21"/>
          <w:szCs w:val="21"/>
        </w:rPr>
        <w:t>“V4”)</w:t>
      </w:r>
      <w:r>
        <w:rPr>
          <w:rFonts w:ascii="SimSun" w:hAnsi="SimSun" w:hint="eastAsia"/>
          <w:sz w:val="21"/>
          <w:szCs w:val="21"/>
        </w:rPr>
        <w:t>发言，介绍了维谢格拉德专利局</w:t>
      </w:r>
      <w:r w:rsidRPr="003B0CA2">
        <w:rPr>
          <w:rFonts w:ascii="SimSun" w:hAnsi="SimSun"/>
          <w:sz w:val="21"/>
          <w:szCs w:val="21"/>
        </w:rPr>
        <w:t>(VPI)</w:t>
      </w:r>
      <w:r>
        <w:rPr>
          <w:rFonts w:ascii="SimSun" w:hAnsi="SimSun" w:hint="eastAsia"/>
          <w:sz w:val="21"/>
          <w:szCs w:val="21"/>
        </w:rPr>
        <w:t>申请被指定为</w:t>
      </w:r>
      <w:r w:rsidRPr="003B0CA2">
        <w:rPr>
          <w:rFonts w:ascii="SimSun" w:hAnsi="SimSun"/>
          <w:sz w:val="21"/>
          <w:szCs w:val="21"/>
        </w:rPr>
        <w:t>PCT</w:t>
      </w:r>
      <w:r>
        <w:rPr>
          <w:rFonts w:ascii="SimSun" w:hAnsi="SimSun" w:hint="eastAsia"/>
          <w:sz w:val="21"/>
          <w:szCs w:val="21"/>
        </w:rPr>
        <w:t>国际检索和初步审查单位的具体情</w:t>
      </w:r>
      <w:r>
        <w:rPr>
          <w:rFonts w:ascii="SimSun" w:hAnsi="SimSun" w:hint="eastAsia"/>
          <w:sz w:val="21"/>
          <w:szCs w:val="21"/>
        </w:rPr>
        <w:lastRenderedPageBreak/>
        <w:t>况，详见文件</w:t>
      </w:r>
      <w:r w:rsidRPr="003B0CA2">
        <w:rPr>
          <w:rFonts w:ascii="SimSun" w:hAnsi="SimSun"/>
          <w:sz w:val="21"/>
          <w:szCs w:val="21"/>
        </w:rPr>
        <w:t>PCT/CTC/28/2</w:t>
      </w:r>
      <w:r>
        <w:rPr>
          <w:rFonts w:ascii="SimSun" w:hAnsi="SimSun" w:hint="eastAsia"/>
          <w:sz w:val="21"/>
          <w:szCs w:val="21"/>
        </w:rPr>
        <w:t>。通过担任中欧和东欧地区的国际单位，</w:t>
      </w:r>
      <w:r w:rsidRPr="003B0CA2">
        <w:rPr>
          <w:rFonts w:ascii="SimSun" w:hAnsi="SimSun"/>
          <w:sz w:val="21"/>
          <w:szCs w:val="21"/>
        </w:rPr>
        <w:t>VPI</w:t>
      </w:r>
      <w:r>
        <w:rPr>
          <w:rFonts w:ascii="SimSun" w:hAnsi="SimSun" w:hint="eastAsia"/>
          <w:sz w:val="21"/>
          <w:szCs w:val="21"/>
        </w:rPr>
        <w:t>将填补</w:t>
      </w:r>
      <w:r w:rsidRPr="003B0CA2">
        <w:rPr>
          <w:rFonts w:ascii="SimSun" w:hAnsi="SimSun"/>
          <w:sz w:val="21"/>
          <w:szCs w:val="21"/>
        </w:rPr>
        <w:t>PCT</w:t>
      </w:r>
      <w:r>
        <w:rPr>
          <w:rFonts w:ascii="SimSun" w:hAnsi="SimSun" w:hint="eastAsia"/>
          <w:sz w:val="21"/>
          <w:szCs w:val="21"/>
        </w:rPr>
        <w:t>在这方面的地域空白，它指出，中欧和波罗的海国家集团是</w:t>
      </w:r>
      <w:r w:rsidRPr="003B0CA2">
        <w:rPr>
          <w:rFonts w:ascii="SimSun" w:hAnsi="SimSun"/>
          <w:sz w:val="21"/>
          <w:szCs w:val="21"/>
        </w:rPr>
        <w:t>WIPO</w:t>
      </w:r>
      <w:r>
        <w:rPr>
          <w:rFonts w:ascii="SimSun" w:hAnsi="SimSun" w:hint="eastAsia"/>
          <w:sz w:val="21"/>
          <w:szCs w:val="21"/>
        </w:rPr>
        <w:t>在该地域的唯一地区集团，在这一地区没有正在运作的</w:t>
      </w:r>
      <w:r w:rsidRPr="003B0CA2">
        <w:rPr>
          <w:rFonts w:ascii="SimSun" w:hAnsi="SimSun"/>
          <w:sz w:val="21"/>
          <w:szCs w:val="21"/>
        </w:rPr>
        <w:t>PCT</w:t>
      </w:r>
      <w:r>
        <w:rPr>
          <w:rFonts w:ascii="SimSun" w:hAnsi="SimSun" w:hint="eastAsia"/>
          <w:sz w:val="21"/>
          <w:szCs w:val="21"/>
        </w:rPr>
        <w:t>国际单位。对该局的指定有助于在该地区更好地理解和更广泛地使用PCT体系。</w:t>
      </w:r>
    </w:p>
    <w:p w:rsidR="001E7E7E" w:rsidRPr="001E7E7E" w:rsidRDefault="001E7E7E"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代表团强调指出，</w:t>
      </w:r>
      <w:r w:rsidRPr="001E7E7E">
        <w:rPr>
          <w:rFonts w:ascii="SimSun" w:hAnsi="SimSun"/>
          <w:sz w:val="21"/>
        </w:rPr>
        <w:t>VPI</w:t>
      </w:r>
      <w:r w:rsidRPr="001E7E7E">
        <w:rPr>
          <w:rFonts w:ascii="SimSun" w:hAnsi="SimSun" w:hint="eastAsia"/>
          <w:sz w:val="21"/>
        </w:rPr>
        <w:t>是维谢格拉德集团合作项目的组成部分。在上述四国间从政府首脑到专家会议各个层面进行的井然有序的合作，表明</w:t>
      </w:r>
      <w:r w:rsidRPr="001E7E7E">
        <w:rPr>
          <w:rFonts w:ascii="SimSun" w:hAnsi="SimSun"/>
          <w:sz w:val="21"/>
        </w:rPr>
        <w:t>VPI</w:t>
      </w:r>
      <w:r w:rsidRPr="001E7E7E">
        <w:rPr>
          <w:rFonts w:ascii="SimSun" w:hAnsi="SimSun" w:hint="eastAsia"/>
          <w:sz w:val="21"/>
        </w:rPr>
        <w:t>的建立是得到充分支持的，也是</w:t>
      </w:r>
      <w:r w:rsidRPr="001E7E7E">
        <w:rPr>
          <w:rFonts w:ascii="SimSun" w:hAnsi="SimSun"/>
          <w:sz w:val="21"/>
        </w:rPr>
        <w:t>V4</w:t>
      </w:r>
      <w:r w:rsidRPr="001E7E7E">
        <w:rPr>
          <w:rFonts w:ascii="SimSun" w:hAnsi="SimSun" w:hint="eastAsia"/>
          <w:sz w:val="21"/>
        </w:rPr>
        <w:t>各国的国民经济、创新和知识产权战略的重要组成部分。</w:t>
      </w:r>
      <w:r w:rsidRPr="001E7E7E">
        <w:rPr>
          <w:rFonts w:ascii="SimSun" w:hAnsi="SimSun"/>
          <w:sz w:val="21"/>
        </w:rPr>
        <w:t>V4</w:t>
      </w:r>
      <w:r w:rsidRPr="001E7E7E">
        <w:rPr>
          <w:rFonts w:ascii="SimSun" w:hAnsi="SimSun" w:hint="eastAsia"/>
          <w:sz w:val="21"/>
        </w:rPr>
        <w:t>的优势和普遍特点深深地植根于知识产权法律和</w:t>
      </w:r>
      <w:r>
        <w:rPr>
          <w:rFonts w:ascii="SimSun" w:hAnsi="SimSun" w:hint="eastAsia"/>
          <w:sz w:val="21"/>
        </w:rPr>
        <w:t>制度</w:t>
      </w:r>
      <w:r w:rsidRPr="001E7E7E">
        <w:rPr>
          <w:rFonts w:ascii="SimSun" w:hAnsi="SimSun" w:hint="eastAsia"/>
          <w:sz w:val="21"/>
        </w:rPr>
        <w:t>之中。因此，所有参与</w:t>
      </w:r>
      <w:r w:rsidRPr="001E7E7E">
        <w:rPr>
          <w:rFonts w:ascii="SimSun" w:hAnsi="SimSun"/>
          <w:sz w:val="21"/>
        </w:rPr>
        <w:t>VPI</w:t>
      </w:r>
      <w:r w:rsidRPr="001E7E7E">
        <w:rPr>
          <w:rFonts w:ascii="SimSun" w:hAnsi="SimSun" w:hint="eastAsia"/>
          <w:sz w:val="21"/>
        </w:rPr>
        <w:t>工作的主管局，都是</w:t>
      </w:r>
      <w:r w:rsidRPr="00A000B7">
        <w:rPr>
          <w:rFonts w:ascii="SimSun" w:hAnsi="SimSun" w:hint="eastAsia"/>
          <w:sz w:val="21"/>
          <w:szCs w:val="21"/>
        </w:rPr>
        <w:t>在广泛的知识产权职能方面承担责任</w:t>
      </w:r>
      <w:r>
        <w:rPr>
          <w:rFonts w:ascii="SimSun" w:hAnsi="SimSun" w:hint="eastAsia"/>
          <w:sz w:val="21"/>
          <w:szCs w:val="21"/>
        </w:rPr>
        <w:t>的</w:t>
      </w:r>
      <w:r w:rsidRPr="001E7E7E">
        <w:rPr>
          <w:rFonts w:ascii="SimSun" w:hAnsi="SimSun" w:hint="eastAsia"/>
          <w:sz w:val="21"/>
        </w:rPr>
        <w:t>训练有素的工业产权局，其中包括专利检索和审查。这些国家全部都是</w:t>
      </w:r>
      <w:r w:rsidRPr="001E7E7E">
        <w:rPr>
          <w:rFonts w:ascii="SimSun" w:hAnsi="SimSun"/>
          <w:sz w:val="21"/>
        </w:rPr>
        <w:t>WIPO</w:t>
      </w:r>
      <w:r w:rsidR="005671FC">
        <w:rPr>
          <w:rFonts w:ascii="SimSun" w:hAnsi="SimSun" w:hint="eastAsia"/>
          <w:sz w:val="21"/>
        </w:rPr>
        <w:t>内容</w:t>
      </w:r>
      <w:r w:rsidRPr="001E7E7E">
        <w:rPr>
          <w:rFonts w:ascii="SimSun" w:hAnsi="SimSun" w:hint="eastAsia"/>
          <w:sz w:val="21"/>
        </w:rPr>
        <w:t>广泛的各项条约的成员国，也是《与</w:t>
      </w:r>
      <w:r w:rsidR="00941D21" w:rsidRPr="001E7E7E">
        <w:rPr>
          <w:rFonts w:ascii="SimSun" w:hAnsi="SimSun" w:hint="eastAsia"/>
          <w:sz w:val="21"/>
        </w:rPr>
        <w:t>贸易</w:t>
      </w:r>
      <w:r w:rsidR="00C42AE4">
        <w:rPr>
          <w:rFonts w:ascii="SimSun" w:hAnsi="SimSun" w:hint="eastAsia"/>
          <w:sz w:val="21"/>
        </w:rPr>
        <w:t>有</w:t>
      </w:r>
      <w:r w:rsidRPr="001E7E7E">
        <w:rPr>
          <w:rFonts w:ascii="SimSun" w:hAnsi="SimSun" w:hint="eastAsia"/>
          <w:sz w:val="21"/>
        </w:rPr>
        <w:t>关的</w:t>
      </w:r>
      <w:r w:rsidR="00941D21" w:rsidRPr="001E7E7E">
        <w:rPr>
          <w:rFonts w:ascii="SimSun" w:hAnsi="SimSun" w:hint="eastAsia"/>
          <w:sz w:val="21"/>
        </w:rPr>
        <w:t>知识产权</w:t>
      </w:r>
      <w:r w:rsidRPr="001E7E7E">
        <w:rPr>
          <w:rFonts w:ascii="SimSun" w:hAnsi="SimSun" w:hint="eastAsia"/>
          <w:sz w:val="21"/>
        </w:rPr>
        <w:t>协定》</w:t>
      </w:r>
      <w:r w:rsidRPr="001E7E7E">
        <w:rPr>
          <w:rFonts w:ascii="SimSun" w:hAnsi="SimSun"/>
          <w:sz w:val="21"/>
        </w:rPr>
        <w:t>(TRIPS)</w:t>
      </w:r>
      <w:r w:rsidRPr="001E7E7E">
        <w:rPr>
          <w:rFonts w:ascii="SimSun" w:hAnsi="SimSun" w:hint="eastAsia"/>
          <w:sz w:val="21"/>
        </w:rPr>
        <w:t>和《</w:t>
      </w:r>
      <w:r w:rsidR="00A00180">
        <w:rPr>
          <w:rFonts w:ascii="SimSun" w:hAnsi="SimSun" w:hint="eastAsia"/>
          <w:sz w:val="21"/>
        </w:rPr>
        <w:t>欧洲</w:t>
      </w:r>
      <w:r w:rsidRPr="001E7E7E">
        <w:rPr>
          <w:rFonts w:ascii="SimSun" w:hAnsi="SimSun" w:hint="eastAsia"/>
          <w:sz w:val="21"/>
        </w:rPr>
        <w:t>专利公约》的成员国。</w:t>
      </w:r>
    </w:p>
    <w:p w:rsidR="001E7E7E" w:rsidRPr="003B0CA2" w:rsidRDefault="00A00180"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w:t>
      </w:r>
      <w:r w:rsidR="001E7E7E">
        <w:rPr>
          <w:rFonts w:ascii="SimSun" w:hAnsi="SimSun" w:hint="eastAsia"/>
          <w:sz w:val="21"/>
          <w:szCs w:val="21"/>
        </w:rPr>
        <w:t>指出，已于</w:t>
      </w:r>
      <w:r w:rsidR="001E7E7E" w:rsidRPr="003B0CA2">
        <w:rPr>
          <w:rFonts w:ascii="SimSun" w:hAnsi="SimSun"/>
          <w:sz w:val="21"/>
          <w:szCs w:val="21"/>
        </w:rPr>
        <w:t>2015</w:t>
      </w:r>
      <w:r w:rsidR="001E7E7E">
        <w:rPr>
          <w:rFonts w:ascii="SimSun" w:hAnsi="SimSun" w:hint="eastAsia"/>
          <w:sz w:val="21"/>
          <w:szCs w:val="21"/>
        </w:rPr>
        <w:t>年2月26日在布拉迪斯拉</w:t>
      </w:r>
      <w:proofErr w:type="gramStart"/>
      <w:r w:rsidR="001E7E7E">
        <w:rPr>
          <w:rFonts w:ascii="SimSun" w:hAnsi="SimSun" w:hint="eastAsia"/>
          <w:sz w:val="21"/>
          <w:szCs w:val="21"/>
        </w:rPr>
        <w:t>发签署</w:t>
      </w:r>
      <w:proofErr w:type="gramEnd"/>
      <w:r w:rsidR="001E7E7E">
        <w:rPr>
          <w:rFonts w:ascii="SimSun" w:hAnsi="SimSun" w:hint="eastAsia"/>
          <w:sz w:val="21"/>
          <w:szCs w:val="21"/>
        </w:rPr>
        <w:t>了</w:t>
      </w:r>
      <w:r w:rsidR="001E7E7E">
        <w:rPr>
          <w:rFonts w:ascii="SimSun" w:hAnsi="SimSun"/>
          <w:sz w:val="21"/>
          <w:szCs w:val="21"/>
        </w:rPr>
        <w:t>VPI</w:t>
      </w:r>
      <w:r w:rsidR="001E7E7E">
        <w:rPr>
          <w:rFonts w:ascii="SimSun" w:hAnsi="SimSun" w:hint="eastAsia"/>
          <w:sz w:val="21"/>
          <w:szCs w:val="21"/>
        </w:rPr>
        <w:t>协议，预期将在2015年10月份的</w:t>
      </w:r>
      <w:r w:rsidR="001E7E7E">
        <w:rPr>
          <w:rFonts w:ascii="SimSun" w:hAnsi="SimSun"/>
          <w:sz w:val="21"/>
          <w:szCs w:val="21"/>
        </w:rPr>
        <w:t>PCT</w:t>
      </w:r>
      <w:r w:rsidR="001E7E7E">
        <w:rPr>
          <w:rFonts w:ascii="SimSun" w:hAnsi="SimSun" w:hint="eastAsia"/>
          <w:sz w:val="21"/>
          <w:szCs w:val="21"/>
        </w:rPr>
        <w:t>联盟大会第四十七届会议举行之前批准这项协议。该结构沿袭了北欧专利局</w:t>
      </w:r>
      <w:r w:rsidR="001E7E7E" w:rsidRPr="003B0CA2">
        <w:rPr>
          <w:rFonts w:ascii="SimSun" w:hAnsi="SimSun"/>
          <w:sz w:val="21"/>
          <w:szCs w:val="21"/>
        </w:rPr>
        <w:t>(NPI)</w:t>
      </w:r>
      <w:r w:rsidR="001E7E7E">
        <w:rPr>
          <w:rFonts w:ascii="SimSun" w:hAnsi="SimSun" w:hint="eastAsia"/>
          <w:sz w:val="21"/>
          <w:szCs w:val="21"/>
        </w:rPr>
        <w:t>现有的成功模式。它包括管理委员会和在局长领导下的秘书处。管理委员会将负责制定分配各</w:t>
      </w:r>
      <w:proofErr w:type="gramStart"/>
      <w:r w:rsidR="001E7E7E">
        <w:rPr>
          <w:rFonts w:ascii="SimSun" w:hAnsi="SimSun" w:hint="eastAsia"/>
          <w:sz w:val="21"/>
          <w:szCs w:val="21"/>
        </w:rPr>
        <w:t>参与局</w:t>
      </w:r>
      <w:proofErr w:type="gramEnd"/>
      <w:r w:rsidR="001E7E7E">
        <w:rPr>
          <w:rFonts w:ascii="SimSun" w:hAnsi="SimSun" w:hint="eastAsia"/>
          <w:sz w:val="21"/>
          <w:szCs w:val="21"/>
        </w:rPr>
        <w:t>工作的相关标准。对每个主管局审查</w:t>
      </w:r>
      <w:proofErr w:type="gramStart"/>
      <w:r w:rsidR="001E7E7E">
        <w:rPr>
          <w:rFonts w:ascii="SimSun" w:hAnsi="SimSun" w:hint="eastAsia"/>
          <w:sz w:val="21"/>
          <w:szCs w:val="21"/>
        </w:rPr>
        <w:t>员涉及</w:t>
      </w:r>
      <w:proofErr w:type="gramEnd"/>
      <w:r w:rsidR="001E7E7E">
        <w:rPr>
          <w:rFonts w:ascii="SimSun" w:hAnsi="SimSun" w:hint="eastAsia"/>
          <w:sz w:val="21"/>
          <w:szCs w:val="21"/>
        </w:rPr>
        <w:t>的技术领域及其语言技能</w:t>
      </w:r>
      <w:proofErr w:type="gramStart"/>
      <w:r w:rsidR="001E7E7E">
        <w:rPr>
          <w:rFonts w:ascii="SimSun" w:hAnsi="SimSun" w:hint="eastAsia"/>
          <w:sz w:val="21"/>
          <w:szCs w:val="21"/>
        </w:rPr>
        <w:t>作出</w:t>
      </w:r>
      <w:proofErr w:type="gramEnd"/>
      <w:r w:rsidR="001E7E7E">
        <w:rPr>
          <w:rFonts w:ascii="SimSun" w:hAnsi="SimSun" w:hint="eastAsia"/>
          <w:sz w:val="21"/>
          <w:szCs w:val="21"/>
        </w:rPr>
        <w:t>的评估将为这项工作提供支持。上述主管局在很多领域都具备可以相互交换的工作能力，这一点将更容易对工作进行最佳分配。</w:t>
      </w:r>
    </w:p>
    <w:p w:rsidR="001E7E7E" w:rsidRPr="003B0CA2" w:rsidRDefault="00A00180"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w:t>
      </w:r>
      <w:r w:rsidR="001E7E7E">
        <w:rPr>
          <w:rFonts w:ascii="SimSun" w:hAnsi="SimSun" w:hint="eastAsia"/>
          <w:sz w:val="21"/>
          <w:szCs w:val="21"/>
        </w:rPr>
        <w:t>介绍了评估情况：</w:t>
      </w:r>
      <w:r w:rsidR="001E7E7E" w:rsidRPr="003B0CA2">
        <w:rPr>
          <w:rFonts w:ascii="SimSun" w:hAnsi="SimSun"/>
          <w:sz w:val="21"/>
          <w:szCs w:val="21"/>
        </w:rPr>
        <w:t>VPI</w:t>
      </w:r>
      <w:r w:rsidR="001E7E7E">
        <w:rPr>
          <w:rFonts w:ascii="SimSun" w:hAnsi="SimSun" w:hint="eastAsia"/>
          <w:sz w:val="21"/>
          <w:szCs w:val="21"/>
        </w:rPr>
        <w:t>充分符合</w:t>
      </w:r>
      <w:r w:rsidR="001E7E7E" w:rsidRPr="003B0CA2">
        <w:rPr>
          <w:rFonts w:ascii="SimSun" w:hAnsi="SimSun"/>
          <w:sz w:val="21"/>
          <w:szCs w:val="21"/>
        </w:rPr>
        <w:t>PCT</w:t>
      </w:r>
      <w:r w:rsidR="001E7E7E">
        <w:rPr>
          <w:rFonts w:ascii="SimSun" w:hAnsi="SimSun" w:hint="eastAsia"/>
          <w:sz w:val="21"/>
          <w:szCs w:val="21"/>
        </w:rPr>
        <w:t>细则</w:t>
      </w:r>
      <w:r w:rsidR="001E7E7E" w:rsidRPr="003B0CA2">
        <w:rPr>
          <w:rFonts w:ascii="SimSun" w:hAnsi="SimSun"/>
          <w:sz w:val="21"/>
          <w:szCs w:val="21"/>
        </w:rPr>
        <w:t>36.1(</w:t>
      </w:r>
      <w:proofErr w:type="spellStart"/>
      <w:r w:rsidR="001E7E7E" w:rsidRPr="003B0CA2">
        <w:rPr>
          <w:rFonts w:ascii="SimSun" w:hAnsi="SimSun"/>
          <w:sz w:val="21"/>
          <w:szCs w:val="21"/>
        </w:rPr>
        <w:t>i</w:t>
      </w:r>
      <w:proofErr w:type="spellEnd"/>
      <w:r w:rsidR="001E7E7E" w:rsidRPr="003B0CA2">
        <w:rPr>
          <w:rFonts w:ascii="SimSun" w:hAnsi="SimSun"/>
          <w:sz w:val="21"/>
          <w:szCs w:val="21"/>
        </w:rPr>
        <w:t>)</w:t>
      </w:r>
      <w:r w:rsidR="001E7E7E">
        <w:rPr>
          <w:rFonts w:ascii="SimSun" w:hAnsi="SimSun" w:hint="eastAsia"/>
          <w:sz w:val="21"/>
          <w:szCs w:val="21"/>
        </w:rPr>
        <w:t>至</w:t>
      </w:r>
      <w:r w:rsidR="001E7E7E" w:rsidRPr="003B0CA2">
        <w:rPr>
          <w:rFonts w:ascii="SimSun" w:hAnsi="SimSun"/>
          <w:sz w:val="21"/>
          <w:szCs w:val="21"/>
        </w:rPr>
        <w:t>(iii)</w:t>
      </w:r>
      <w:r w:rsidR="001E7E7E">
        <w:rPr>
          <w:rFonts w:ascii="SimSun" w:hAnsi="SimSun" w:hint="eastAsia"/>
          <w:sz w:val="21"/>
          <w:szCs w:val="21"/>
        </w:rPr>
        <w:t>规定的基本要求，其中涉及到审查员的数量和技能以及为检索</w:t>
      </w:r>
      <w:r w:rsidR="001E7E7E" w:rsidRPr="003B0CA2">
        <w:rPr>
          <w:rFonts w:ascii="SimSun" w:hAnsi="SimSun"/>
          <w:sz w:val="21"/>
          <w:szCs w:val="21"/>
        </w:rPr>
        <w:t>PCT</w:t>
      </w:r>
      <w:r w:rsidR="001E7E7E">
        <w:rPr>
          <w:rFonts w:ascii="SimSun" w:hAnsi="SimSun" w:hint="eastAsia"/>
          <w:sz w:val="21"/>
          <w:szCs w:val="21"/>
        </w:rPr>
        <w:t>最</w:t>
      </w:r>
      <w:r w:rsidR="00B67F06">
        <w:rPr>
          <w:rFonts w:ascii="SimSun" w:hAnsi="SimSun" w:hint="eastAsia"/>
          <w:sz w:val="21"/>
          <w:szCs w:val="21"/>
        </w:rPr>
        <w:t>低限度</w:t>
      </w:r>
      <w:r w:rsidR="001E7E7E">
        <w:rPr>
          <w:rFonts w:ascii="SimSun" w:hAnsi="SimSun" w:hint="eastAsia"/>
          <w:sz w:val="21"/>
          <w:szCs w:val="21"/>
        </w:rPr>
        <w:t>文献对有效系统的访问。细则</w:t>
      </w:r>
      <w:r w:rsidR="001E7E7E" w:rsidRPr="003B0CA2">
        <w:rPr>
          <w:rFonts w:ascii="SimSun" w:hAnsi="SimSun"/>
          <w:sz w:val="21"/>
          <w:szCs w:val="21"/>
        </w:rPr>
        <w:t>36.1(iv)</w:t>
      </w:r>
      <w:r w:rsidR="001E7E7E">
        <w:rPr>
          <w:rFonts w:ascii="SimSun" w:hAnsi="SimSun" w:hint="eastAsia"/>
          <w:sz w:val="21"/>
          <w:szCs w:val="21"/>
        </w:rPr>
        <w:t>所要求的完成质量管理体系</w:t>
      </w:r>
      <w:r w:rsidR="001E7E7E">
        <w:rPr>
          <w:rFonts w:ascii="SimSun" w:hAnsi="SimSun"/>
          <w:sz w:val="21"/>
          <w:szCs w:val="21"/>
        </w:rPr>
        <w:t>(</w:t>
      </w:r>
      <w:r w:rsidR="001E7E7E" w:rsidRPr="003B0CA2">
        <w:rPr>
          <w:rFonts w:ascii="SimSun" w:hAnsi="SimSun"/>
          <w:sz w:val="21"/>
          <w:szCs w:val="21"/>
        </w:rPr>
        <w:t>QMS</w:t>
      </w:r>
      <w:r w:rsidR="001E7E7E">
        <w:rPr>
          <w:rFonts w:ascii="SimSun" w:hAnsi="SimSun"/>
          <w:sz w:val="21"/>
          <w:szCs w:val="21"/>
        </w:rPr>
        <w:t>)</w:t>
      </w:r>
      <w:r w:rsidR="001E7E7E">
        <w:rPr>
          <w:rFonts w:ascii="SimSun" w:hAnsi="SimSun" w:hint="eastAsia"/>
          <w:sz w:val="21"/>
          <w:szCs w:val="21"/>
        </w:rPr>
        <w:t>的工作正在有条不紊地进行。鉴于参与工作的每个主管局已经根据文件</w:t>
      </w:r>
      <w:r w:rsidR="001E7E7E" w:rsidRPr="003B0CA2">
        <w:rPr>
          <w:rFonts w:ascii="SimSun" w:hAnsi="SimSun"/>
          <w:sz w:val="21"/>
          <w:szCs w:val="21"/>
        </w:rPr>
        <w:t>PCT/CTC/28/3</w:t>
      </w:r>
      <w:r w:rsidR="001E7E7E">
        <w:rPr>
          <w:rFonts w:ascii="SimSun" w:hAnsi="SimSun" w:hint="eastAsia"/>
          <w:sz w:val="21"/>
          <w:szCs w:val="21"/>
        </w:rPr>
        <w:t>规定的</w:t>
      </w:r>
      <w:r w:rsidR="001E7E7E">
        <w:rPr>
          <w:rFonts w:ascii="SimSun" w:hAnsi="SimSun"/>
          <w:sz w:val="21"/>
          <w:szCs w:val="21"/>
        </w:rPr>
        <w:t>ISO 9001</w:t>
      </w:r>
      <w:r w:rsidR="001E7E7E">
        <w:rPr>
          <w:rFonts w:ascii="SimSun" w:hAnsi="SimSun" w:hint="eastAsia"/>
          <w:sz w:val="21"/>
          <w:szCs w:val="21"/>
        </w:rPr>
        <w:t>标准运行了自己的</w:t>
      </w:r>
      <w:r w:rsidR="001E7E7E" w:rsidRPr="003B0CA2">
        <w:rPr>
          <w:rFonts w:ascii="SimSun" w:hAnsi="SimSun"/>
          <w:sz w:val="21"/>
          <w:szCs w:val="21"/>
        </w:rPr>
        <w:t>QMS</w:t>
      </w:r>
      <w:r w:rsidR="001E7E7E">
        <w:rPr>
          <w:rFonts w:ascii="SimSun" w:hAnsi="SimSun" w:hint="eastAsia"/>
          <w:sz w:val="21"/>
          <w:szCs w:val="21"/>
        </w:rPr>
        <w:t>系统，</w:t>
      </w:r>
      <w:proofErr w:type="gramStart"/>
      <w:r w:rsidR="001E7E7E">
        <w:rPr>
          <w:rFonts w:ascii="SimSun" w:hAnsi="SimSun" w:hint="eastAsia"/>
          <w:sz w:val="21"/>
          <w:szCs w:val="21"/>
        </w:rPr>
        <w:t>故完成</w:t>
      </w:r>
      <w:proofErr w:type="gramEnd"/>
      <w:r w:rsidR="001E7E7E">
        <w:rPr>
          <w:rFonts w:ascii="SimSun" w:hAnsi="SimSun" w:hint="eastAsia"/>
          <w:sz w:val="21"/>
          <w:szCs w:val="21"/>
        </w:rPr>
        <w:t>这项工作不会有任何困难。</w:t>
      </w:r>
    </w:p>
    <w:p w:rsidR="001E7E7E" w:rsidRDefault="00A00180" w:rsidP="001E7E7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w:t>
      </w:r>
      <w:r w:rsidR="001E7E7E">
        <w:rPr>
          <w:rFonts w:ascii="SimSun" w:hAnsi="SimSun" w:hint="eastAsia"/>
          <w:sz w:val="21"/>
          <w:szCs w:val="21"/>
        </w:rPr>
        <w:t>告知委员会，根据文件</w:t>
      </w:r>
      <w:r w:rsidR="001E7E7E" w:rsidRPr="003B0CA2">
        <w:rPr>
          <w:rFonts w:ascii="SimSun" w:hAnsi="SimSun"/>
          <w:sz w:val="21"/>
          <w:szCs w:val="21"/>
        </w:rPr>
        <w:t>PCT/A/46/6</w:t>
      </w:r>
      <w:r w:rsidR="001E7E7E">
        <w:rPr>
          <w:rFonts w:ascii="SimSun" w:hAnsi="SimSun" w:hint="eastAsia"/>
          <w:sz w:val="21"/>
          <w:szCs w:val="21"/>
        </w:rPr>
        <w:t>第25段所述的</w:t>
      </w:r>
      <w:r w:rsidR="002D4875">
        <w:rPr>
          <w:rFonts w:ascii="SimSun" w:hAnsi="SimSun" w:hint="eastAsia"/>
          <w:sz w:val="21"/>
          <w:szCs w:val="21"/>
        </w:rPr>
        <w:t>“</w:t>
      </w:r>
      <w:r w:rsidR="001E7E7E">
        <w:rPr>
          <w:rFonts w:ascii="SimSun" w:hAnsi="SimSun"/>
          <w:sz w:val="21"/>
          <w:szCs w:val="21"/>
        </w:rPr>
        <w:t>PCT</w:t>
      </w:r>
      <w:r w:rsidR="001E7E7E">
        <w:rPr>
          <w:rFonts w:ascii="SimSun" w:hAnsi="SimSun" w:hint="eastAsia"/>
          <w:sz w:val="21"/>
          <w:szCs w:val="21"/>
        </w:rPr>
        <w:t>大会谅解</w:t>
      </w:r>
      <w:r w:rsidR="002D4875">
        <w:rPr>
          <w:rFonts w:ascii="SimSun" w:hAnsi="SimSun" w:hint="eastAsia"/>
          <w:sz w:val="21"/>
          <w:szCs w:val="21"/>
        </w:rPr>
        <w:t>”</w:t>
      </w:r>
      <w:r w:rsidR="001E7E7E">
        <w:rPr>
          <w:rFonts w:ascii="SimSun" w:hAnsi="SimSun" w:hint="eastAsia"/>
          <w:sz w:val="21"/>
          <w:szCs w:val="21"/>
        </w:rPr>
        <w:t>第</w:t>
      </w:r>
      <w:r w:rsidR="001E7E7E" w:rsidRPr="003B0CA2">
        <w:rPr>
          <w:rFonts w:ascii="SimSun" w:hAnsi="SimSun"/>
          <w:sz w:val="21"/>
          <w:szCs w:val="21"/>
        </w:rPr>
        <w:t>(a)</w:t>
      </w:r>
      <w:r w:rsidR="001E7E7E">
        <w:rPr>
          <w:rFonts w:ascii="SimSun" w:hAnsi="SimSun" w:hint="eastAsia"/>
          <w:sz w:val="21"/>
          <w:szCs w:val="21"/>
        </w:rPr>
        <w:t>段的要求</w:t>
      </w:r>
      <w:r w:rsidR="001E7E7E" w:rsidRPr="003B0CA2">
        <w:rPr>
          <w:rStyle w:val="ae"/>
          <w:rFonts w:ascii="SimSun" w:hAnsi="SimSun"/>
          <w:sz w:val="21"/>
          <w:szCs w:val="21"/>
        </w:rPr>
        <w:footnoteReference w:id="2"/>
      </w:r>
      <w:r w:rsidR="00AC72DA">
        <w:rPr>
          <w:rFonts w:ascii="SimSun" w:hAnsi="SimSun" w:hint="eastAsia"/>
          <w:sz w:val="21"/>
          <w:szCs w:val="21"/>
        </w:rPr>
        <w:t>，</w:t>
      </w:r>
      <w:r w:rsidR="001E7E7E" w:rsidRPr="003B0CA2">
        <w:rPr>
          <w:rFonts w:ascii="SimSun" w:hAnsi="SimSun"/>
          <w:sz w:val="21"/>
          <w:szCs w:val="21"/>
        </w:rPr>
        <w:t>VPI</w:t>
      </w:r>
      <w:r w:rsidR="001E7E7E">
        <w:rPr>
          <w:rFonts w:ascii="SimSun" w:hAnsi="SimSun" w:hint="eastAsia"/>
          <w:sz w:val="21"/>
          <w:szCs w:val="21"/>
        </w:rPr>
        <w:t>请求日本特许厅</w:t>
      </w:r>
      <w:r w:rsidR="001E7E7E">
        <w:rPr>
          <w:rFonts w:ascii="SimSun" w:hAnsi="SimSun"/>
          <w:sz w:val="21"/>
          <w:szCs w:val="21"/>
        </w:rPr>
        <w:t>(JPO)</w:t>
      </w:r>
      <w:r w:rsidR="001E7E7E">
        <w:rPr>
          <w:rFonts w:ascii="SimSun" w:hAnsi="SimSun" w:hint="eastAsia"/>
          <w:sz w:val="21"/>
          <w:szCs w:val="21"/>
        </w:rPr>
        <w:t>和</w:t>
      </w:r>
      <w:r w:rsidR="001E7E7E">
        <w:rPr>
          <w:rFonts w:ascii="SimSun" w:hAnsi="SimSun"/>
          <w:sz w:val="21"/>
          <w:szCs w:val="21"/>
        </w:rPr>
        <w:t>NPI</w:t>
      </w:r>
      <w:r w:rsidR="001E7E7E">
        <w:rPr>
          <w:rFonts w:ascii="SimSun" w:hAnsi="SimSun" w:hint="eastAsia"/>
          <w:sz w:val="21"/>
          <w:szCs w:val="21"/>
        </w:rPr>
        <w:t>提供援助，以协助评估VPI在何种程度上符合被指定作为国际单位的相关要求。载于文件</w:t>
      </w:r>
      <w:r w:rsidR="001E7E7E" w:rsidRPr="00EF71CA">
        <w:rPr>
          <w:rFonts w:ascii="SimSun" w:hAnsi="SimSun"/>
          <w:sz w:val="21"/>
          <w:szCs w:val="21"/>
        </w:rPr>
        <w:t>PCT/CTC/28/2</w:t>
      </w:r>
      <w:r w:rsidR="001E7E7E">
        <w:rPr>
          <w:rFonts w:ascii="SimSun" w:hAnsi="SimSun" w:hint="eastAsia"/>
          <w:sz w:val="21"/>
          <w:szCs w:val="21"/>
        </w:rPr>
        <w:t>附件二中的这些报告显示，在针对</w:t>
      </w:r>
      <w:r w:rsidR="001E7E7E">
        <w:rPr>
          <w:rFonts w:ascii="SimSun" w:hAnsi="SimSun"/>
          <w:sz w:val="21"/>
          <w:szCs w:val="21"/>
        </w:rPr>
        <w:t>VPI</w:t>
      </w:r>
      <w:r w:rsidR="001E7E7E">
        <w:rPr>
          <w:rFonts w:ascii="SimSun" w:hAnsi="SimSun" w:hint="eastAsia"/>
          <w:sz w:val="21"/>
          <w:szCs w:val="21"/>
        </w:rPr>
        <w:t>是否符合被指定的标准提出的严重质疑方面不存在任何具体问题。然而，</w:t>
      </w:r>
      <w:r w:rsidR="001E7E7E" w:rsidRPr="003B0CA2">
        <w:rPr>
          <w:rFonts w:ascii="SimSun" w:hAnsi="SimSun"/>
          <w:sz w:val="21"/>
          <w:szCs w:val="21"/>
        </w:rPr>
        <w:t>JPO</w:t>
      </w:r>
      <w:r w:rsidR="001E7E7E">
        <w:rPr>
          <w:rFonts w:ascii="SimSun" w:hAnsi="SimSun" w:hint="eastAsia"/>
          <w:sz w:val="21"/>
          <w:szCs w:val="21"/>
        </w:rPr>
        <w:t>和</w:t>
      </w:r>
      <w:r w:rsidR="001E7E7E" w:rsidRPr="003B0CA2">
        <w:rPr>
          <w:rFonts w:ascii="SimSun" w:hAnsi="SimSun"/>
          <w:sz w:val="21"/>
          <w:szCs w:val="21"/>
        </w:rPr>
        <w:t>NPI</w:t>
      </w:r>
      <w:r w:rsidR="001E7E7E">
        <w:rPr>
          <w:rFonts w:ascii="SimSun" w:hAnsi="SimSun" w:hint="eastAsia"/>
          <w:sz w:val="21"/>
          <w:szCs w:val="21"/>
        </w:rPr>
        <w:t>的专家们也强调了在</w:t>
      </w:r>
      <w:r w:rsidR="001E7E7E">
        <w:rPr>
          <w:rFonts w:ascii="SimSun" w:hAnsi="SimSun"/>
          <w:sz w:val="21"/>
          <w:szCs w:val="21"/>
        </w:rPr>
        <w:t>VPI</w:t>
      </w:r>
      <w:r w:rsidR="001E7E7E">
        <w:rPr>
          <w:rFonts w:ascii="SimSun" w:hAnsi="SimSun" w:hint="eastAsia"/>
          <w:sz w:val="21"/>
          <w:szCs w:val="21"/>
        </w:rPr>
        <w:t>层面上发展适宜机制的必要性，以便确保在检索和审查的做法和各</w:t>
      </w:r>
      <w:proofErr w:type="gramStart"/>
      <w:r w:rsidR="001E7E7E">
        <w:rPr>
          <w:rFonts w:ascii="SimSun" w:hAnsi="SimSun" w:hint="eastAsia"/>
          <w:sz w:val="21"/>
          <w:szCs w:val="21"/>
        </w:rPr>
        <w:t>参与局</w:t>
      </w:r>
      <w:proofErr w:type="gramEnd"/>
      <w:r w:rsidR="001E7E7E">
        <w:rPr>
          <w:rFonts w:ascii="SimSun" w:hAnsi="SimSun" w:hint="eastAsia"/>
          <w:sz w:val="21"/>
          <w:szCs w:val="21"/>
        </w:rPr>
        <w:t>之间的产品方面保持一致性，同时也为了确保</w:t>
      </w:r>
      <w:r w:rsidR="001E7E7E">
        <w:rPr>
          <w:rFonts w:ascii="SimSun" w:hAnsi="SimSun"/>
          <w:sz w:val="21"/>
          <w:szCs w:val="21"/>
        </w:rPr>
        <w:t>VPI</w:t>
      </w:r>
      <w:r w:rsidR="001E7E7E">
        <w:rPr>
          <w:rFonts w:ascii="SimSun" w:hAnsi="SimSun" w:hint="eastAsia"/>
          <w:sz w:val="21"/>
          <w:szCs w:val="21"/>
        </w:rPr>
        <w:t>秘书处和各</w:t>
      </w:r>
      <w:proofErr w:type="gramStart"/>
      <w:r w:rsidR="001E7E7E">
        <w:rPr>
          <w:rFonts w:ascii="SimSun" w:hAnsi="SimSun" w:hint="eastAsia"/>
          <w:sz w:val="21"/>
          <w:szCs w:val="21"/>
        </w:rPr>
        <w:t>参与局</w:t>
      </w:r>
      <w:proofErr w:type="gramEnd"/>
      <w:r w:rsidR="001E7E7E">
        <w:rPr>
          <w:rFonts w:ascii="SimSun" w:hAnsi="SimSun" w:hint="eastAsia"/>
          <w:sz w:val="21"/>
          <w:szCs w:val="21"/>
        </w:rPr>
        <w:t>之间工作的顺畅。它们进一步指出，除目前在各</w:t>
      </w:r>
      <w:proofErr w:type="gramStart"/>
      <w:r w:rsidR="001E7E7E">
        <w:rPr>
          <w:rFonts w:ascii="SimSun" w:hAnsi="SimSun" w:hint="eastAsia"/>
          <w:sz w:val="21"/>
          <w:szCs w:val="21"/>
        </w:rPr>
        <w:t>参与局</w:t>
      </w:r>
      <w:proofErr w:type="gramEnd"/>
      <w:r w:rsidR="001E7E7E">
        <w:rPr>
          <w:rFonts w:ascii="SimSun" w:hAnsi="SimSun" w:hint="eastAsia"/>
          <w:sz w:val="21"/>
          <w:szCs w:val="21"/>
        </w:rPr>
        <w:t>现行的</w:t>
      </w:r>
      <w:r w:rsidR="001E7E7E" w:rsidRPr="003B0CA2">
        <w:rPr>
          <w:rFonts w:ascii="SimSun" w:hAnsi="SimSun"/>
          <w:sz w:val="21"/>
          <w:szCs w:val="21"/>
        </w:rPr>
        <w:t>QMS</w:t>
      </w:r>
      <w:r w:rsidR="001E7E7E">
        <w:rPr>
          <w:rFonts w:ascii="SimSun" w:hAnsi="SimSun" w:hint="eastAsia"/>
          <w:sz w:val="21"/>
          <w:szCs w:val="21"/>
        </w:rPr>
        <w:t>系统外，还应在指定之前尽可能彻底</w:t>
      </w:r>
      <w:r w:rsidR="002D4875">
        <w:rPr>
          <w:rFonts w:ascii="SimSun" w:hAnsi="SimSun" w:hint="eastAsia"/>
          <w:sz w:val="21"/>
          <w:szCs w:val="21"/>
        </w:rPr>
        <w:t>地</w:t>
      </w:r>
      <w:r w:rsidR="001E7E7E">
        <w:rPr>
          <w:rFonts w:ascii="SimSun" w:hAnsi="SimSun" w:hint="eastAsia"/>
          <w:sz w:val="21"/>
          <w:szCs w:val="21"/>
        </w:rPr>
        <w:t>对</w:t>
      </w:r>
      <w:r w:rsidR="001E7E7E">
        <w:rPr>
          <w:rFonts w:ascii="SimSun" w:hAnsi="SimSun"/>
          <w:sz w:val="21"/>
          <w:szCs w:val="21"/>
        </w:rPr>
        <w:t>VPI</w:t>
      </w:r>
      <w:r w:rsidR="001E7E7E">
        <w:rPr>
          <w:rFonts w:ascii="SimSun" w:hAnsi="SimSun" w:hint="eastAsia"/>
          <w:sz w:val="21"/>
          <w:szCs w:val="21"/>
        </w:rPr>
        <w:t>的</w:t>
      </w:r>
      <w:r w:rsidR="001E7E7E" w:rsidRPr="003B0CA2">
        <w:rPr>
          <w:rFonts w:ascii="SimSun" w:hAnsi="SimSun"/>
          <w:sz w:val="21"/>
          <w:szCs w:val="21"/>
        </w:rPr>
        <w:t>QMS</w:t>
      </w:r>
      <w:r w:rsidR="001E7E7E">
        <w:rPr>
          <w:rFonts w:ascii="SimSun" w:hAnsi="SimSun" w:hint="eastAsia"/>
          <w:sz w:val="21"/>
          <w:szCs w:val="21"/>
        </w:rPr>
        <w:t>系统进行规划。</w:t>
      </w:r>
      <w:r>
        <w:rPr>
          <w:rFonts w:ascii="SimSun" w:hAnsi="SimSun" w:hint="eastAsia"/>
          <w:sz w:val="21"/>
          <w:szCs w:val="21"/>
        </w:rPr>
        <w:t>代表团</w:t>
      </w:r>
      <w:r w:rsidR="001E7E7E">
        <w:rPr>
          <w:rFonts w:ascii="SimSun" w:hAnsi="SimSun" w:hint="eastAsia"/>
          <w:sz w:val="21"/>
          <w:szCs w:val="21"/>
        </w:rPr>
        <w:t>明确表示，</w:t>
      </w:r>
      <w:r w:rsidR="001E7E7E">
        <w:rPr>
          <w:rFonts w:ascii="SimSun" w:hAnsi="SimSun"/>
          <w:sz w:val="21"/>
          <w:szCs w:val="21"/>
        </w:rPr>
        <w:t>VPI</w:t>
      </w:r>
      <w:r w:rsidR="001E7E7E">
        <w:rPr>
          <w:rFonts w:ascii="SimSun" w:hAnsi="SimSun" w:hint="eastAsia"/>
          <w:sz w:val="21"/>
          <w:szCs w:val="21"/>
        </w:rPr>
        <w:t>将针对这些问题努力工作。</w:t>
      </w:r>
    </w:p>
    <w:p w:rsidR="00A864EE" w:rsidRPr="001E7E7E" w:rsidRDefault="00DC7558"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sz w:val="21"/>
        </w:rPr>
        <w:t>日本</w:t>
      </w:r>
      <w:r w:rsidRPr="001E7E7E">
        <w:rPr>
          <w:rFonts w:ascii="SimSun" w:hAnsi="SimSun" w:hint="eastAsia"/>
          <w:sz w:val="21"/>
        </w:rPr>
        <w:t>代表团确认说，继V4局在2014年PCT工作组上宣布VPI打算寻求被指定为国际单位以来，它签署了旨在分享知识和经验的谅解备忘录。作为这一进程的一部分，特许厅的官员访问了VPI的两个</w:t>
      </w:r>
      <w:proofErr w:type="gramStart"/>
      <w:r w:rsidRPr="001E7E7E">
        <w:rPr>
          <w:rFonts w:ascii="SimSun" w:hAnsi="SimSun" w:hint="eastAsia"/>
          <w:sz w:val="21"/>
        </w:rPr>
        <w:t>参与局</w:t>
      </w:r>
      <w:proofErr w:type="gramEnd"/>
      <w:r w:rsidR="001253E9" w:rsidRPr="001E7E7E">
        <w:rPr>
          <w:rFonts w:ascii="SimSun" w:hAnsi="SimSun"/>
          <w:sz w:val="21"/>
        </w:rPr>
        <w:t>(</w:t>
      </w:r>
      <w:r w:rsidRPr="001E7E7E">
        <w:rPr>
          <w:rFonts w:ascii="SimSun" w:hAnsi="SimSun" w:hint="eastAsia"/>
          <w:sz w:val="21"/>
        </w:rPr>
        <w:t>匈牙利知识产权局和</w:t>
      </w:r>
      <w:r w:rsidRPr="001E7E7E">
        <w:rPr>
          <w:rFonts w:ascii="SimSun" w:hAnsi="SimSun"/>
          <w:sz w:val="21"/>
        </w:rPr>
        <w:t>斯洛伐克共和国</w:t>
      </w:r>
      <w:r w:rsidRPr="001E7E7E">
        <w:rPr>
          <w:rFonts w:ascii="SimSun" w:hAnsi="SimSun" w:hint="eastAsia"/>
          <w:sz w:val="21"/>
        </w:rPr>
        <w:t>工业产权局</w:t>
      </w:r>
      <w:r w:rsidR="001253E9" w:rsidRPr="001E7E7E">
        <w:rPr>
          <w:rFonts w:ascii="SimSun" w:hAnsi="SimSun"/>
          <w:sz w:val="21"/>
        </w:rPr>
        <w:t>)</w:t>
      </w:r>
      <w:r w:rsidRPr="001E7E7E">
        <w:rPr>
          <w:rFonts w:ascii="SimSun" w:hAnsi="SimSun" w:hint="eastAsia"/>
          <w:sz w:val="21"/>
        </w:rPr>
        <w:t>。特许厅官员注意到，VPI的审查员总数约两百人，各局能够访问PCT最低限度</w:t>
      </w:r>
      <w:r w:rsidRPr="001E7E7E">
        <w:rPr>
          <w:rFonts w:ascii="SimSun" w:hAnsi="SimSun" w:hint="eastAsia"/>
          <w:sz w:val="21"/>
          <w:szCs w:val="21"/>
        </w:rPr>
        <w:t>文献</w:t>
      </w:r>
      <w:r w:rsidRPr="001E7E7E">
        <w:rPr>
          <w:rFonts w:ascii="SimSun" w:hAnsi="SimSun" w:hint="eastAsia"/>
          <w:sz w:val="21"/>
        </w:rPr>
        <w:t>中的所有文献，VPI各</w:t>
      </w:r>
      <w:proofErr w:type="gramStart"/>
      <w:r w:rsidRPr="001E7E7E">
        <w:rPr>
          <w:rFonts w:ascii="SimSun" w:hAnsi="SimSun" w:hint="eastAsia"/>
          <w:sz w:val="21"/>
        </w:rPr>
        <w:t>参与局</w:t>
      </w:r>
      <w:proofErr w:type="gramEnd"/>
      <w:r w:rsidRPr="001E7E7E">
        <w:rPr>
          <w:rFonts w:ascii="SimSun" w:hAnsi="SimSun" w:hint="eastAsia"/>
          <w:sz w:val="21"/>
        </w:rPr>
        <w:t>已经为专利审查程序取得ISO 9001认证，而且随着VPI的建立，将建立一个共同的</w:t>
      </w:r>
      <w:r w:rsidRPr="001E7E7E">
        <w:rPr>
          <w:rFonts w:ascii="SimSun" w:hAnsi="SimSun"/>
          <w:sz w:val="21"/>
        </w:rPr>
        <w:t>VPI</w:t>
      </w:r>
      <w:r w:rsidR="00AC72DA">
        <w:rPr>
          <w:rFonts w:ascii="SimSun" w:hAnsi="SimSun" w:hint="eastAsia"/>
          <w:sz w:val="21"/>
        </w:rPr>
        <w:t xml:space="preserve"> </w:t>
      </w:r>
      <w:r w:rsidRPr="001E7E7E">
        <w:rPr>
          <w:rFonts w:ascii="SimSun" w:hAnsi="SimSun"/>
          <w:sz w:val="21"/>
        </w:rPr>
        <w:t>QMS</w:t>
      </w:r>
      <w:r w:rsidRPr="001E7E7E">
        <w:rPr>
          <w:rFonts w:ascii="SimSun" w:hAnsi="SimSun" w:hint="eastAsia"/>
          <w:sz w:val="21"/>
        </w:rPr>
        <w:t>。在本次会议的基础上，</w:t>
      </w:r>
      <w:proofErr w:type="gramStart"/>
      <w:r w:rsidR="00AC72DA" w:rsidRPr="001E7E7E">
        <w:rPr>
          <w:rFonts w:ascii="SimSun" w:hAnsi="SimSun" w:hint="eastAsia"/>
          <w:sz w:val="21"/>
        </w:rPr>
        <w:t>特许厅</w:t>
      </w:r>
      <w:r w:rsidRPr="001E7E7E">
        <w:rPr>
          <w:rFonts w:ascii="SimSun" w:hAnsi="SimSun" w:hint="eastAsia"/>
          <w:sz w:val="21"/>
        </w:rPr>
        <w:t>未发现</w:t>
      </w:r>
      <w:proofErr w:type="gramEnd"/>
      <w:r w:rsidRPr="001E7E7E">
        <w:rPr>
          <w:rFonts w:ascii="SimSun" w:hAnsi="SimSun" w:hint="eastAsia"/>
          <w:sz w:val="21"/>
        </w:rPr>
        <w:t>任何让人对VPI符合指定标准产生重大疑虑的特别问题。因此，代表团支持VPI关于被指定为国际单位的申请，并指出如上文第10段所述，需要进一步工作。</w:t>
      </w:r>
    </w:p>
    <w:p w:rsidR="00D1533F" w:rsidRPr="001E7E7E" w:rsidRDefault="00DC7558"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日本代表团进一步指出，它发现与VPI的合作对日本也有利，将利用所取得的经验为PCT工作组和PCT国际单位会议质量小组的进一步讨论</w:t>
      </w:r>
      <w:r w:rsidR="00AC72DA">
        <w:rPr>
          <w:rFonts w:ascii="SimSun" w:hAnsi="SimSun" w:hint="eastAsia"/>
          <w:sz w:val="21"/>
        </w:rPr>
        <w:t>作</w:t>
      </w:r>
      <w:r w:rsidRPr="001E7E7E">
        <w:rPr>
          <w:rFonts w:ascii="SimSun" w:hAnsi="SimSun" w:hint="eastAsia"/>
          <w:sz w:val="21"/>
        </w:rPr>
        <w:t>贡献</w:t>
      </w:r>
      <w:r w:rsidR="00BF0138" w:rsidRPr="001E7E7E">
        <w:rPr>
          <w:rFonts w:ascii="SimSun" w:hAnsi="SimSun" w:hint="eastAsia"/>
          <w:sz w:val="21"/>
        </w:rPr>
        <w:t>。</w:t>
      </w:r>
    </w:p>
    <w:p w:rsidR="001253E9" w:rsidRPr="001E7E7E" w:rsidRDefault="00BF0138"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lastRenderedPageBreak/>
        <w:t>北欧专利局代表团也确认，它访问了VPI的</w:t>
      </w:r>
      <w:proofErr w:type="gramStart"/>
      <w:r w:rsidRPr="001E7E7E">
        <w:rPr>
          <w:rFonts w:ascii="SimSun" w:hAnsi="SimSun" w:hint="eastAsia"/>
          <w:sz w:val="21"/>
        </w:rPr>
        <w:t>参与局</w:t>
      </w:r>
      <w:proofErr w:type="gramEnd"/>
      <w:r w:rsidRPr="001E7E7E">
        <w:rPr>
          <w:rFonts w:ascii="SimSun" w:hAnsi="SimSun"/>
          <w:sz w:val="21"/>
        </w:rPr>
        <w:t>(捷克共和国</w:t>
      </w:r>
      <w:r w:rsidRPr="001E7E7E">
        <w:rPr>
          <w:rFonts w:ascii="SimSun" w:hAnsi="SimSun" w:hint="eastAsia"/>
          <w:sz w:val="21"/>
        </w:rPr>
        <w:t>工业产权局和</w:t>
      </w:r>
      <w:r w:rsidRPr="001E7E7E">
        <w:rPr>
          <w:rFonts w:ascii="SimSun" w:hAnsi="SimSun"/>
          <w:sz w:val="21"/>
        </w:rPr>
        <w:t>波兰</w:t>
      </w:r>
      <w:r w:rsidRPr="001E7E7E">
        <w:rPr>
          <w:rFonts w:ascii="SimSun" w:hAnsi="SimSun" w:hint="eastAsia"/>
          <w:sz w:val="21"/>
        </w:rPr>
        <w:t>共和国专利局</w:t>
      </w:r>
      <w:r w:rsidRPr="001E7E7E">
        <w:rPr>
          <w:rFonts w:ascii="SimSun" w:hAnsi="SimSun"/>
          <w:sz w:val="21"/>
        </w:rPr>
        <w:t>)</w:t>
      </w:r>
      <w:r w:rsidRPr="001E7E7E">
        <w:rPr>
          <w:rFonts w:ascii="SimSun" w:hAnsi="SimSun" w:hint="eastAsia"/>
          <w:sz w:val="21"/>
        </w:rPr>
        <w:t>。代表团指出，VPI的合作模式密</w:t>
      </w:r>
      <w:r w:rsidR="00AC72DA">
        <w:rPr>
          <w:rFonts w:ascii="SimSun" w:hAnsi="SimSun" w:hint="eastAsia"/>
          <w:sz w:val="21"/>
        </w:rPr>
        <w:t>切</w:t>
      </w:r>
      <w:r w:rsidRPr="001E7E7E">
        <w:rPr>
          <w:rFonts w:ascii="SimSun" w:hAnsi="SimSun" w:hint="eastAsia"/>
          <w:sz w:val="21"/>
        </w:rPr>
        <w:t>基于NPI模式，很成功。访问报告的结论是，</w:t>
      </w:r>
      <w:r w:rsidR="00A64F78" w:rsidRPr="001E7E7E">
        <w:rPr>
          <w:rFonts w:ascii="SimSun" w:hAnsi="SimSun" w:hint="eastAsia"/>
          <w:sz w:val="21"/>
        </w:rPr>
        <w:t>VPI将符合审查员数量和访问最低限度文献的要求，</w:t>
      </w:r>
      <w:r w:rsidR="00A64F78" w:rsidRPr="001E7E7E">
        <w:rPr>
          <w:rFonts w:ascii="SimSun" w:hAnsi="SimSun" w:hint="eastAsia"/>
          <w:sz w:val="21"/>
          <w:szCs w:val="21"/>
        </w:rPr>
        <w:t>审查</w:t>
      </w:r>
      <w:proofErr w:type="gramStart"/>
      <w:r w:rsidR="00A64F78" w:rsidRPr="001E7E7E">
        <w:rPr>
          <w:rFonts w:ascii="SimSun" w:hAnsi="SimSun" w:hint="eastAsia"/>
          <w:sz w:val="21"/>
        </w:rPr>
        <w:t>员似乎</w:t>
      </w:r>
      <w:proofErr w:type="gramEnd"/>
      <w:r w:rsidR="00A64F78" w:rsidRPr="001E7E7E">
        <w:rPr>
          <w:rFonts w:ascii="SimSun" w:hAnsi="SimSun" w:hint="eastAsia"/>
          <w:sz w:val="21"/>
        </w:rPr>
        <w:t>也有高度的技术能力和培训。进一步结论是，VPI的</w:t>
      </w:r>
      <w:proofErr w:type="gramStart"/>
      <w:r w:rsidR="00A64F78" w:rsidRPr="001E7E7E">
        <w:rPr>
          <w:rFonts w:ascii="SimSun" w:hAnsi="SimSun" w:hint="eastAsia"/>
          <w:sz w:val="21"/>
        </w:rPr>
        <w:t>参与局</w:t>
      </w:r>
      <w:proofErr w:type="gramEnd"/>
      <w:r w:rsidR="00A64F78" w:rsidRPr="001E7E7E">
        <w:rPr>
          <w:rFonts w:ascii="SimSun" w:hAnsi="SimSun" w:hint="eastAsia"/>
          <w:sz w:val="21"/>
        </w:rPr>
        <w:t>为本国专利授权程序建立了基于ISO 9001的QMS，因此VPI本身的QMS也应能实现，有关该系统的工作和质量手册正在全面进展中。实施和统一进程不应被低估，但在NPI看来，所有</w:t>
      </w:r>
      <w:proofErr w:type="gramStart"/>
      <w:r w:rsidR="00A64F78" w:rsidRPr="001E7E7E">
        <w:rPr>
          <w:rFonts w:ascii="SimSun" w:hAnsi="SimSun" w:hint="eastAsia"/>
          <w:sz w:val="21"/>
        </w:rPr>
        <w:t>参与局</w:t>
      </w:r>
      <w:proofErr w:type="gramEnd"/>
      <w:r w:rsidR="00A64F78" w:rsidRPr="001E7E7E">
        <w:rPr>
          <w:rFonts w:ascii="SimSun" w:hAnsi="SimSun" w:hint="eastAsia"/>
          <w:sz w:val="21"/>
        </w:rPr>
        <w:t>均已准备妥当去接受挑战。因此，北欧专利局代表团支持指定VPI担任国际单位的申请。</w:t>
      </w:r>
    </w:p>
    <w:p w:rsidR="003B6D3F" w:rsidRPr="001E7E7E" w:rsidRDefault="00A64F78"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其他许多代表团对指定VPI担任国际单位表示支持。几个代表团指出，它们的支持来源于对</w:t>
      </w:r>
      <w:proofErr w:type="gramStart"/>
      <w:r w:rsidRPr="001E7E7E">
        <w:rPr>
          <w:rFonts w:ascii="SimSun" w:hAnsi="SimSun" w:hint="eastAsia"/>
          <w:sz w:val="21"/>
        </w:rPr>
        <w:t>参与局</w:t>
      </w:r>
      <w:proofErr w:type="gramEnd"/>
      <w:r w:rsidRPr="001E7E7E">
        <w:rPr>
          <w:rFonts w:ascii="SimSun" w:hAnsi="SimSun" w:hint="eastAsia"/>
          <w:sz w:val="21"/>
        </w:rPr>
        <w:t>的访问，或者与一个或多个</w:t>
      </w:r>
      <w:proofErr w:type="gramStart"/>
      <w:r w:rsidRPr="001E7E7E">
        <w:rPr>
          <w:rFonts w:ascii="SimSun" w:hAnsi="SimSun" w:hint="eastAsia"/>
          <w:sz w:val="21"/>
        </w:rPr>
        <w:t>参与局</w:t>
      </w:r>
      <w:proofErr w:type="gramEnd"/>
      <w:r w:rsidRPr="001E7E7E">
        <w:rPr>
          <w:rFonts w:ascii="SimSun" w:hAnsi="SimSun" w:hint="eastAsia"/>
          <w:sz w:val="21"/>
        </w:rPr>
        <w:t>的不同类型的合作，包括一个现有的国际单位通过成功的外包安排将专利处理工作委托给匈牙利知识产权局。几个代表团高兴地指出，VPI采纳了向现有国际单位寻求援助的意见，指出特许厅和NPI的考察加强了它们对申请力度的信心。其他代表团指出，</w:t>
      </w:r>
      <w:r w:rsidR="00AC5DBC" w:rsidRPr="001E7E7E">
        <w:rPr>
          <w:rFonts w:ascii="SimSun" w:hAnsi="SimSun" w:hint="eastAsia"/>
          <w:sz w:val="21"/>
        </w:rPr>
        <w:t>它们在</w:t>
      </w:r>
      <w:proofErr w:type="gramStart"/>
      <w:r w:rsidR="00AC5DBC" w:rsidRPr="001E7E7E">
        <w:rPr>
          <w:rFonts w:ascii="SimSun" w:hAnsi="SimSun" w:hint="eastAsia"/>
          <w:sz w:val="21"/>
        </w:rPr>
        <w:t>会前与</w:t>
      </w:r>
      <w:proofErr w:type="gramEnd"/>
      <w:r w:rsidR="00AC5DBC" w:rsidRPr="001E7E7E">
        <w:rPr>
          <w:rFonts w:ascii="SimSun" w:hAnsi="SimSun" w:hint="eastAsia"/>
          <w:sz w:val="21"/>
        </w:rPr>
        <w:t>VPI讨论了一些问题，所有问题都得到了让它们完全满意的答复。</w:t>
      </w:r>
    </w:p>
    <w:p w:rsidR="00D83FEB" w:rsidRPr="001E7E7E" w:rsidRDefault="004C5964"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主席总结说，指定VPI担任PCT国际检索和初步审查单位的申请得到了众口一词的支持。会上提到，需要发展适当的机制，确保四局之间方法</w:t>
      </w:r>
      <w:r w:rsidR="00AC72DA">
        <w:rPr>
          <w:rFonts w:ascii="SimSun" w:hAnsi="SimSun" w:hint="eastAsia"/>
          <w:sz w:val="21"/>
        </w:rPr>
        <w:t>上</w:t>
      </w:r>
      <w:r w:rsidRPr="001E7E7E">
        <w:rPr>
          <w:rFonts w:ascii="SimSun" w:hAnsi="SimSun" w:hint="eastAsia"/>
          <w:sz w:val="21"/>
        </w:rPr>
        <w:t>的一致性，以及四局程序</w:t>
      </w:r>
      <w:r w:rsidR="00AC72DA">
        <w:rPr>
          <w:rFonts w:ascii="SimSun" w:hAnsi="SimSun" w:hint="eastAsia"/>
          <w:sz w:val="21"/>
        </w:rPr>
        <w:t>上</w:t>
      </w:r>
      <w:r w:rsidRPr="001E7E7E">
        <w:rPr>
          <w:rFonts w:ascii="SimSun" w:hAnsi="SimSun" w:hint="eastAsia"/>
          <w:sz w:val="21"/>
        </w:rPr>
        <w:t>的一致性，以确保工作流程顺利，顺利地生产</w:t>
      </w:r>
      <w:r w:rsidR="00AC72DA">
        <w:rPr>
          <w:rFonts w:ascii="SimSun" w:hAnsi="SimSun" w:hint="eastAsia"/>
          <w:sz w:val="21"/>
        </w:rPr>
        <w:t>具有</w:t>
      </w:r>
      <w:r w:rsidRPr="001E7E7E">
        <w:rPr>
          <w:rFonts w:ascii="SimSun" w:hAnsi="SimSun" w:hint="eastAsia"/>
          <w:sz w:val="21"/>
        </w:rPr>
        <w:t>一致</w:t>
      </w:r>
      <w:r w:rsidR="00AC72DA">
        <w:rPr>
          <w:rFonts w:ascii="SimSun" w:hAnsi="SimSun" w:hint="eastAsia"/>
          <w:sz w:val="21"/>
        </w:rPr>
        <w:t>性</w:t>
      </w:r>
      <w:r w:rsidRPr="001E7E7E">
        <w:rPr>
          <w:rFonts w:ascii="SimSun" w:hAnsi="SimSun" w:hint="eastAsia"/>
          <w:sz w:val="21"/>
        </w:rPr>
        <w:t>的工作产品。</w:t>
      </w:r>
      <w:r w:rsidRPr="001E7E7E">
        <w:rPr>
          <w:rFonts w:ascii="SimSun" w:hAnsi="SimSun" w:hint="eastAsia"/>
          <w:sz w:val="21"/>
          <w:szCs w:val="21"/>
        </w:rPr>
        <w:t>需要</w:t>
      </w:r>
      <w:r w:rsidRPr="001E7E7E">
        <w:rPr>
          <w:rFonts w:ascii="SimSun" w:hAnsi="SimSun" w:hint="eastAsia"/>
          <w:sz w:val="21"/>
        </w:rPr>
        <w:t>开展</w:t>
      </w:r>
      <w:r w:rsidR="00AC72DA">
        <w:rPr>
          <w:rFonts w:ascii="SimSun" w:hAnsi="SimSun" w:hint="eastAsia"/>
          <w:sz w:val="21"/>
        </w:rPr>
        <w:t>辛勤</w:t>
      </w:r>
      <w:r w:rsidRPr="001E7E7E">
        <w:rPr>
          <w:rFonts w:ascii="SimSun" w:hAnsi="SimSun" w:hint="eastAsia"/>
          <w:sz w:val="21"/>
        </w:rPr>
        <w:t>工作</w:t>
      </w:r>
      <w:r w:rsidR="00AC72DA">
        <w:rPr>
          <w:rFonts w:ascii="SimSun" w:hAnsi="SimSun" w:hint="eastAsia"/>
          <w:sz w:val="21"/>
        </w:rPr>
        <w:t>来</w:t>
      </w:r>
      <w:r w:rsidRPr="001E7E7E">
        <w:rPr>
          <w:rFonts w:ascii="SimSun" w:hAnsi="SimSun" w:hint="eastAsia"/>
          <w:sz w:val="21"/>
        </w:rPr>
        <w:t>计划和实施一项VPI QMS，这对在国际检索和初步审查阶段交付高质量产品至关重要，而这</w:t>
      </w:r>
      <w:r w:rsidR="00AC72DA">
        <w:rPr>
          <w:rFonts w:ascii="SimSun" w:hAnsi="SimSun" w:hint="eastAsia"/>
          <w:sz w:val="21"/>
        </w:rPr>
        <w:t>又</w:t>
      </w:r>
      <w:r w:rsidRPr="001E7E7E">
        <w:rPr>
          <w:rFonts w:ascii="SimSun" w:hAnsi="SimSun" w:hint="eastAsia"/>
          <w:sz w:val="21"/>
        </w:rPr>
        <w:t>对PCT的成功至关重要。但是，主席表示，他认为，如果VPI继续</w:t>
      </w:r>
      <w:r w:rsidR="00AC72DA">
        <w:rPr>
          <w:rFonts w:ascii="SimSun" w:hAnsi="SimSun" w:hint="eastAsia"/>
          <w:sz w:val="21"/>
        </w:rPr>
        <w:t>像</w:t>
      </w:r>
      <w:r w:rsidRPr="001E7E7E">
        <w:rPr>
          <w:rFonts w:ascii="SimSun" w:hAnsi="SimSun" w:hint="eastAsia"/>
          <w:sz w:val="21"/>
        </w:rPr>
        <w:t>以往一样辛勤工作，将取得优秀成绩。</w:t>
      </w:r>
    </w:p>
    <w:p w:rsidR="00146BFE" w:rsidRPr="001E7E7E" w:rsidRDefault="004C5964" w:rsidP="001E7E7E">
      <w:pPr>
        <w:pStyle w:val="ONUME"/>
        <w:tabs>
          <w:tab w:val="clear" w:pos="567"/>
        </w:tabs>
        <w:overflowPunct w:val="0"/>
        <w:spacing w:afterLines="50" w:after="120" w:line="340" w:lineRule="atLeast"/>
        <w:ind w:left="567"/>
        <w:jc w:val="both"/>
        <w:rPr>
          <w:rFonts w:ascii="SimSun" w:hAnsi="SimSun"/>
          <w:sz w:val="21"/>
        </w:rPr>
      </w:pPr>
      <w:r w:rsidRPr="001E7E7E">
        <w:rPr>
          <w:rFonts w:ascii="SimSun" w:hAnsi="SimSun" w:hint="eastAsia"/>
          <w:sz w:val="21"/>
        </w:rPr>
        <w:t>委员会一致同意向PCT联盟大会建议指定维谢格拉德专利局为PCT国际检索和初步审查单</w:t>
      </w:r>
      <w:r w:rsidR="00AC72DA">
        <w:rPr>
          <w:rFonts w:ascii="SimSun" w:hAnsi="SimSun"/>
          <w:sz w:val="21"/>
        </w:rPr>
        <w:t>‍</w:t>
      </w:r>
      <w:r w:rsidRPr="001E7E7E">
        <w:rPr>
          <w:rFonts w:ascii="SimSun" w:hAnsi="SimSun" w:hint="eastAsia"/>
          <w:sz w:val="21"/>
        </w:rPr>
        <w:t>位。</w:t>
      </w:r>
    </w:p>
    <w:p w:rsidR="0092642D" w:rsidRPr="001E7E7E" w:rsidRDefault="00DC7558"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sz w:val="21"/>
        </w:rPr>
        <w:t>匈牙利</w:t>
      </w:r>
      <w:r w:rsidR="004C5964" w:rsidRPr="001E7E7E">
        <w:rPr>
          <w:rFonts w:ascii="SimSun" w:hAnsi="SimSun" w:hint="eastAsia"/>
          <w:sz w:val="21"/>
        </w:rPr>
        <w:t>代表团代表V4国家各代表团发言，对所有代表团的支持表示感谢，尤其感谢日本特许厅和北欧专利局的援助。代表团认为，这一进程显示了PCT联盟大会所通过谅解的优点，由之进行了有效的审查，并提供时间以就建议和</w:t>
      </w:r>
      <w:r w:rsidR="00AC72DA">
        <w:rPr>
          <w:rFonts w:ascii="SimSun" w:hAnsi="SimSun" w:hint="eastAsia"/>
          <w:sz w:val="21"/>
        </w:rPr>
        <w:t>意见</w:t>
      </w:r>
      <w:r w:rsidR="004C5964" w:rsidRPr="001E7E7E">
        <w:rPr>
          <w:rFonts w:ascii="SimSun" w:hAnsi="SimSun" w:hint="eastAsia"/>
          <w:sz w:val="21"/>
        </w:rPr>
        <w:t>采取行动。</w:t>
      </w:r>
    </w:p>
    <w:p w:rsidR="0032402B" w:rsidRPr="001E7E7E" w:rsidRDefault="004C5964" w:rsidP="001E7E7E">
      <w:pPr>
        <w:pStyle w:val="1"/>
        <w:overflowPunct w:val="0"/>
        <w:spacing w:beforeLines="100" w:before="240" w:afterLines="50" w:after="120" w:line="340" w:lineRule="atLeast"/>
        <w:jc w:val="both"/>
        <w:rPr>
          <w:rFonts w:ascii="SimHei" w:eastAsia="SimHei" w:hAnsi="SimHei"/>
          <w:b w:val="0"/>
          <w:sz w:val="21"/>
          <w:szCs w:val="21"/>
        </w:rPr>
      </w:pPr>
      <w:r w:rsidRPr="001E7E7E">
        <w:rPr>
          <w:rFonts w:ascii="SimHei" w:eastAsia="SimHei" w:hAnsi="SimHei" w:hint="eastAsia"/>
          <w:b w:val="0"/>
          <w:sz w:val="21"/>
          <w:szCs w:val="21"/>
        </w:rPr>
        <w:t>议程第</w:t>
      </w:r>
      <w:r w:rsidR="00146BFE" w:rsidRPr="001E7E7E">
        <w:rPr>
          <w:rFonts w:ascii="SimHei" w:eastAsia="SimHei" w:hAnsi="SimHei"/>
          <w:b w:val="0"/>
          <w:sz w:val="21"/>
          <w:szCs w:val="21"/>
        </w:rPr>
        <w:t>5</w:t>
      </w:r>
      <w:r w:rsidRPr="001E7E7E">
        <w:rPr>
          <w:rFonts w:ascii="SimHei" w:eastAsia="SimHei" w:hAnsi="SimHei" w:hint="eastAsia"/>
          <w:b w:val="0"/>
          <w:sz w:val="21"/>
          <w:szCs w:val="21"/>
        </w:rPr>
        <w:t>项：主席总结</w:t>
      </w:r>
    </w:p>
    <w:p w:rsidR="00146BFE" w:rsidRPr="001E7E7E" w:rsidRDefault="00BE637D" w:rsidP="001E7E7E">
      <w:pPr>
        <w:pStyle w:val="ONUME"/>
        <w:tabs>
          <w:tab w:val="clear" w:pos="567"/>
        </w:tabs>
        <w:overflowPunct w:val="0"/>
        <w:spacing w:afterLines="50" w:after="120" w:line="340" w:lineRule="atLeast"/>
        <w:ind w:left="567"/>
        <w:jc w:val="both"/>
        <w:rPr>
          <w:rFonts w:ascii="SimSun" w:hAnsi="SimSun"/>
          <w:sz w:val="21"/>
        </w:rPr>
      </w:pPr>
      <w:r w:rsidRPr="001E7E7E">
        <w:rPr>
          <w:rFonts w:ascii="SimSun" w:hAnsi="SimSun" w:hint="eastAsia"/>
          <w:sz w:val="21"/>
        </w:rPr>
        <w:t>委员会注意到，</w:t>
      </w:r>
      <w:proofErr w:type="gramStart"/>
      <w:r w:rsidRPr="001E7E7E">
        <w:rPr>
          <w:rFonts w:ascii="SimSun" w:hAnsi="SimSun" w:hint="eastAsia"/>
          <w:sz w:val="21"/>
        </w:rPr>
        <w:t>本</w:t>
      </w:r>
      <w:r w:rsidRPr="001E7E7E">
        <w:rPr>
          <w:rFonts w:ascii="SimSun" w:hAnsi="SimSun" w:hint="eastAsia"/>
          <w:sz w:val="21"/>
          <w:szCs w:val="21"/>
        </w:rPr>
        <w:t>总结</w:t>
      </w:r>
      <w:proofErr w:type="gramEnd"/>
      <w:r w:rsidRPr="001E7E7E">
        <w:rPr>
          <w:rFonts w:ascii="SimSun" w:hAnsi="SimSun" w:hint="eastAsia"/>
          <w:sz w:val="21"/>
        </w:rPr>
        <w:t>是在主席的职责下撰写的，并同意向PCT大会提供该总结，作为议程第4项下所提咨询意见的记录。</w:t>
      </w:r>
    </w:p>
    <w:p w:rsidR="0032402B" w:rsidRPr="001E7E7E" w:rsidRDefault="004C5964" w:rsidP="001E7E7E">
      <w:pPr>
        <w:pStyle w:val="1"/>
        <w:overflowPunct w:val="0"/>
        <w:spacing w:beforeLines="100" w:before="240" w:afterLines="50" w:after="120" w:line="340" w:lineRule="atLeast"/>
        <w:jc w:val="both"/>
        <w:rPr>
          <w:rFonts w:ascii="SimHei" w:eastAsia="SimHei" w:hAnsi="SimHei"/>
          <w:b w:val="0"/>
          <w:sz w:val="21"/>
          <w:szCs w:val="21"/>
        </w:rPr>
      </w:pPr>
      <w:r w:rsidRPr="001E7E7E">
        <w:rPr>
          <w:rFonts w:ascii="SimHei" w:eastAsia="SimHei" w:hAnsi="SimHei" w:hint="eastAsia"/>
          <w:b w:val="0"/>
          <w:sz w:val="21"/>
          <w:szCs w:val="21"/>
        </w:rPr>
        <w:t>议程第6项：会议闭幕</w:t>
      </w:r>
    </w:p>
    <w:p w:rsidR="00146BFE" w:rsidRPr="001E7E7E" w:rsidRDefault="004C5964" w:rsidP="001E7E7E">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主席于2015年5月29日宣布会议闭幕</w:t>
      </w:r>
      <w:r w:rsidR="00BE637D" w:rsidRPr="001E7E7E">
        <w:rPr>
          <w:rFonts w:ascii="SimSun" w:hAnsi="SimSun" w:hint="eastAsia"/>
          <w:sz w:val="21"/>
        </w:rPr>
        <w:t>。</w:t>
      </w:r>
    </w:p>
    <w:p w:rsidR="000066C2" w:rsidRPr="001E7E7E" w:rsidRDefault="000066C2" w:rsidP="00AC72DA">
      <w:pPr>
        <w:pStyle w:val="ONUME"/>
        <w:numPr>
          <w:ilvl w:val="0"/>
          <w:numId w:val="0"/>
        </w:numPr>
        <w:overflowPunct w:val="0"/>
        <w:spacing w:afterLines="50" w:after="120" w:line="340" w:lineRule="atLeast"/>
        <w:rPr>
          <w:rFonts w:ascii="SimSun" w:hAnsi="SimSun"/>
          <w:sz w:val="21"/>
        </w:rPr>
      </w:pPr>
    </w:p>
    <w:p w:rsidR="0032402B" w:rsidRPr="00AC72DA" w:rsidRDefault="000066C2" w:rsidP="00AC72DA">
      <w:pPr>
        <w:pStyle w:val="Endofdocument-Annex"/>
        <w:overflowPunct w:val="0"/>
        <w:spacing w:afterLines="50" w:after="120" w:line="340" w:lineRule="atLeast"/>
        <w:rPr>
          <w:rFonts w:ascii="KaiTi" w:eastAsia="KaiTi" w:hAnsi="KaiTi"/>
          <w:sz w:val="21"/>
        </w:rPr>
      </w:pPr>
      <w:r w:rsidRPr="00AC72DA">
        <w:rPr>
          <w:rFonts w:ascii="KaiTi" w:eastAsia="KaiTi" w:hAnsi="KaiTi"/>
          <w:sz w:val="21"/>
        </w:rPr>
        <w:t>[</w:t>
      </w:r>
      <w:r w:rsidR="00BE637D" w:rsidRPr="00AC72DA">
        <w:rPr>
          <w:rFonts w:ascii="KaiTi" w:eastAsia="KaiTi" w:hAnsi="KaiTi" w:hint="eastAsia"/>
          <w:sz w:val="21"/>
        </w:rPr>
        <w:t>文件完</w:t>
      </w:r>
      <w:r w:rsidRPr="00AC72DA">
        <w:rPr>
          <w:rFonts w:ascii="KaiTi" w:eastAsia="KaiTi" w:hAnsi="KaiTi"/>
          <w:sz w:val="21"/>
        </w:rPr>
        <w:t>]</w:t>
      </w:r>
    </w:p>
    <w:sectPr w:rsidR="0032402B" w:rsidRPr="00AC72DA" w:rsidSect="001E7E7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C8" w:rsidRDefault="00A618C8">
      <w:r>
        <w:separator/>
      </w:r>
    </w:p>
  </w:endnote>
  <w:endnote w:type="continuationSeparator" w:id="0">
    <w:p w:rsidR="00A618C8" w:rsidRDefault="00A618C8" w:rsidP="003B38C1">
      <w:r>
        <w:separator/>
      </w:r>
    </w:p>
    <w:p w:rsidR="00A618C8" w:rsidRPr="003B38C1" w:rsidRDefault="00A618C8" w:rsidP="003B38C1">
      <w:pPr>
        <w:spacing w:after="60"/>
        <w:rPr>
          <w:sz w:val="17"/>
        </w:rPr>
      </w:pPr>
      <w:r>
        <w:rPr>
          <w:sz w:val="17"/>
        </w:rPr>
        <w:t>[Endnote continued from previous page]</w:t>
      </w:r>
    </w:p>
  </w:endnote>
  <w:endnote w:type="continuationNotice" w:id="1">
    <w:p w:rsidR="00A618C8" w:rsidRPr="003B38C1" w:rsidRDefault="00A618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C8" w:rsidRDefault="00A618C8">
      <w:r>
        <w:separator/>
      </w:r>
    </w:p>
  </w:footnote>
  <w:footnote w:type="continuationSeparator" w:id="0">
    <w:p w:rsidR="00A618C8" w:rsidRDefault="00A618C8" w:rsidP="008B60B2">
      <w:r>
        <w:separator/>
      </w:r>
    </w:p>
    <w:p w:rsidR="00A618C8" w:rsidRPr="00ED77FB" w:rsidRDefault="00A618C8" w:rsidP="008B60B2">
      <w:pPr>
        <w:spacing w:after="60"/>
        <w:rPr>
          <w:sz w:val="17"/>
          <w:szCs w:val="17"/>
        </w:rPr>
      </w:pPr>
      <w:r w:rsidRPr="00ED77FB">
        <w:rPr>
          <w:sz w:val="17"/>
          <w:szCs w:val="17"/>
        </w:rPr>
        <w:t>[Footnote continued from previous page]</w:t>
      </w:r>
    </w:p>
  </w:footnote>
  <w:footnote w:type="continuationNotice" w:id="1">
    <w:p w:rsidR="00A618C8" w:rsidRPr="00ED77FB" w:rsidRDefault="00A618C8" w:rsidP="008B60B2">
      <w:pPr>
        <w:spacing w:before="60"/>
        <w:jc w:val="right"/>
        <w:rPr>
          <w:sz w:val="17"/>
          <w:szCs w:val="17"/>
        </w:rPr>
      </w:pPr>
      <w:r w:rsidRPr="00ED77FB">
        <w:rPr>
          <w:sz w:val="17"/>
          <w:szCs w:val="17"/>
        </w:rPr>
        <w:t>[Footnote continued on next page]</w:t>
      </w:r>
    </w:p>
  </w:footnote>
  <w:footnote w:id="2">
    <w:p w:rsidR="001E7E7E" w:rsidRPr="00AC72DA" w:rsidRDefault="001E7E7E" w:rsidP="00AC72DA">
      <w:pPr>
        <w:pStyle w:val="a9"/>
        <w:jc w:val="both"/>
        <w:rPr>
          <w:rFonts w:ascii="SimSun" w:hAnsi="SimSun"/>
          <w:szCs w:val="18"/>
        </w:rPr>
      </w:pPr>
      <w:r w:rsidRPr="00AC72DA">
        <w:rPr>
          <w:rStyle w:val="ae"/>
          <w:rFonts w:ascii="SimSun" w:hAnsi="SimSun"/>
          <w:szCs w:val="18"/>
        </w:rPr>
        <w:footnoteRef/>
      </w:r>
      <w:r w:rsidRPr="00AC72DA">
        <w:rPr>
          <w:rFonts w:ascii="SimSun" w:hAnsi="SimSun"/>
          <w:szCs w:val="18"/>
        </w:rPr>
        <w:t xml:space="preserve"> </w:t>
      </w:r>
      <w:r w:rsidRPr="00AC72DA">
        <w:rPr>
          <w:rFonts w:ascii="SimSun" w:hAnsi="SimSun"/>
          <w:szCs w:val="18"/>
        </w:rPr>
        <w:tab/>
      </w:r>
      <w:proofErr w:type="gramStart"/>
      <w:r w:rsidRPr="00AC72DA">
        <w:rPr>
          <w:rFonts w:ascii="SimSun" w:hAnsi="SimSun"/>
          <w:szCs w:val="18"/>
        </w:rPr>
        <w:t>“</w:t>
      </w:r>
      <w:proofErr w:type="gramEnd"/>
      <w:r w:rsidRPr="00AC72DA">
        <w:rPr>
          <w:rFonts w:ascii="SimSun" w:hAnsi="SimSun"/>
          <w:szCs w:val="18"/>
        </w:rPr>
        <w:t>(a)</w:t>
      </w:r>
      <w:r w:rsidRPr="00AC72DA">
        <w:rPr>
          <w:rFonts w:ascii="SimSun" w:hAnsi="SimSun"/>
          <w:szCs w:val="18"/>
        </w:rPr>
        <w:tab/>
      </w:r>
      <w:r w:rsidRPr="00AC72DA">
        <w:rPr>
          <w:rFonts w:ascii="SimSun" w:hAnsi="SimSun" w:hint="eastAsia"/>
          <w:szCs w:val="18"/>
        </w:rPr>
        <w:t>寻求指定的国家局或政府间组织</w:t>
      </w:r>
      <w:r w:rsidRPr="00AC72DA">
        <w:rPr>
          <w:rFonts w:ascii="SimSun" w:hAnsi="SimSun"/>
          <w:szCs w:val="18"/>
        </w:rPr>
        <w:t>(“</w:t>
      </w:r>
      <w:r w:rsidRPr="00AC72DA">
        <w:rPr>
          <w:rFonts w:ascii="SimSun" w:hAnsi="SimSun" w:hint="eastAsia"/>
          <w:szCs w:val="18"/>
        </w:rPr>
        <w:t>主管局</w:t>
      </w:r>
      <w:r w:rsidRPr="00AC72DA">
        <w:rPr>
          <w:rFonts w:ascii="SimSun" w:hAnsi="SimSun"/>
          <w:szCs w:val="18"/>
        </w:rPr>
        <w:t>”)</w:t>
      </w:r>
      <w:r w:rsidRPr="00AC72DA">
        <w:rPr>
          <w:rFonts w:ascii="SimSun" w:hAnsi="SimSun" w:hint="eastAsia"/>
          <w:szCs w:val="18"/>
        </w:rPr>
        <w:t>迫切</w:t>
      </w:r>
      <w:bookmarkStart w:id="1" w:name="_GoBack"/>
      <w:bookmarkEnd w:id="1"/>
      <w:r w:rsidRPr="00AC72DA">
        <w:rPr>
          <w:rFonts w:ascii="SimSun" w:hAnsi="SimSun" w:hint="eastAsia"/>
          <w:szCs w:val="18"/>
        </w:rPr>
        <w:t>建议获得一个或多个现有的国际单位的援助，以便在其提出申请之前，帮助评估该主管局的达标程度。</w:t>
      </w:r>
      <w:r w:rsidRPr="00AC72DA">
        <w:rPr>
          <w:rFonts w:ascii="SimSun" w:hAnsi="SimSun"/>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E7E7E" w:rsidRDefault="00A618C8" w:rsidP="00E43993">
    <w:pPr>
      <w:jc w:val="right"/>
      <w:rPr>
        <w:rFonts w:ascii="SimSun" w:hAnsi="SimSun"/>
        <w:sz w:val="21"/>
      </w:rPr>
    </w:pPr>
    <w:bookmarkStart w:id="2" w:name="Code2"/>
    <w:bookmarkEnd w:id="2"/>
    <w:r w:rsidRPr="001E7E7E">
      <w:rPr>
        <w:rFonts w:ascii="SimSun" w:hAnsi="SimSun"/>
        <w:sz w:val="21"/>
      </w:rPr>
      <w:t>PCT/CTC/28</w:t>
    </w:r>
    <w:r w:rsidR="00E43993" w:rsidRPr="001E7E7E">
      <w:rPr>
        <w:rFonts w:ascii="SimSun" w:hAnsi="SimSun"/>
        <w:sz w:val="21"/>
      </w:rPr>
      <w:t>/4</w:t>
    </w:r>
  </w:p>
  <w:p w:rsidR="00EC4E49" w:rsidRPr="001E7E7E" w:rsidRDefault="001E7E7E" w:rsidP="00477D6B">
    <w:pPr>
      <w:jc w:val="right"/>
      <w:rPr>
        <w:rFonts w:ascii="SimSun" w:hAnsi="SimSun"/>
        <w:sz w:val="21"/>
      </w:rPr>
    </w:pPr>
    <w:r w:rsidRPr="001E7E7E">
      <w:rPr>
        <w:rFonts w:ascii="SimSun" w:hAnsi="SimSun" w:hint="eastAsia"/>
        <w:sz w:val="21"/>
      </w:rPr>
      <w:t>第</w:t>
    </w:r>
    <w:r w:rsidR="00EC4E49" w:rsidRPr="001E7E7E">
      <w:rPr>
        <w:rFonts w:ascii="SimSun" w:hAnsi="SimSun"/>
        <w:sz w:val="21"/>
      </w:rPr>
      <w:fldChar w:fldCharType="begin"/>
    </w:r>
    <w:r w:rsidR="00EC4E49" w:rsidRPr="001E7E7E">
      <w:rPr>
        <w:rFonts w:ascii="SimSun" w:hAnsi="SimSun"/>
        <w:sz w:val="21"/>
      </w:rPr>
      <w:instrText xml:space="preserve"> PAGE  \* MERGEFORMAT </w:instrText>
    </w:r>
    <w:r w:rsidR="00EC4E49" w:rsidRPr="001E7E7E">
      <w:rPr>
        <w:rFonts w:ascii="SimSun" w:hAnsi="SimSun"/>
        <w:sz w:val="21"/>
      </w:rPr>
      <w:fldChar w:fldCharType="separate"/>
    </w:r>
    <w:r w:rsidR="00941D21">
      <w:rPr>
        <w:rFonts w:ascii="SimSun" w:hAnsi="SimSun"/>
        <w:noProof/>
        <w:sz w:val="21"/>
      </w:rPr>
      <w:t>3</w:t>
    </w:r>
    <w:r w:rsidR="00EC4E49" w:rsidRPr="001E7E7E">
      <w:rPr>
        <w:rFonts w:ascii="SimSun" w:hAnsi="SimSun"/>
        <w:sz w:val="21"/>
      </w:rPr>
      <w:fldChar w:fldCharType="end"/>
    </w:r>
    <w:r w:rsidRPr="001E7E7E">
      <w:rPr>
        <w:rFonts w:ascii="SimSun" w:hAnsi="SimSun" w:hint="eastAsia"/>
        <w:sz w:val="21"/>
      </w:rPr>
      <w:t>页</w:t>
    </w:r>
  </w:p>
  <w:p w:rsidR="001E7E7E" w:rsidRPr="001E7E7E" w:rsidRDefault="001E7E7E" w:rsidP="00477D6B">
    <w:pPr>
      <w:jc w:val="right"/>
      <w:rPr>
        <w:rFonts w:ascii="SimSun" w:hAnsi="SimSun"/>
        <w:sz w:val="21"/>
      </w:rPr>
    </w:pPr>
  </w:p>
  <w:p w:rsidR="00EC4E49" w:rsidRPr="001E7E7E"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C8"/>
    <w:rsid w:val="00003EBE"/>
    <w:rsid w:val="000066C2"/>
    <w:rsid w:val="00043CAA"/>
    <w:rsid w:val="00075432"/>
    <w:rsid w:val="000968ED"/>
    <w:rsid w:val="000C002B"/>
    <w:rsid w:val="000F063C"/>
    <w:rsid w:val="000F5E56"/>
    <w:rsid w:val="001253E9"/>
    <w:rsid w:val="001362EE"/>
    <w:rsid w:val="00146BFE"/>
    <w:rsid w:val="001832A6"/>
    <w:rsid w:val="001E7E7E"/>
    <w:rsid w:val="001F1884"/>
    <w:rsid w:val="0024701A"/>
    <w:rsid w:val="002634C4"/>
    <w:rsid w:val="002928D3"/>
    <w:rsid w:val="002D4875"/>
    <w:rsid w:val="002F1FE6"/>
    <w:rsid w:val="002F4E68"/>
    <w:rsid w:val="00312F7F"/>
    <w:rsid w:val="0032402B"/>
    <w:rsid w:val="003573B9"/>
    <w:rsid w:val="00361450"/>
    <w:rsid w:val="003673CF"/>
    <w:rsid w:val="003845C1"/>
    <w:rsid w:val="003A6F89"/>
    <w:rsid w:val="003B38C1"/>
    <w:rsid w:val="003B6D3F"/>
    <w:rsid w:val="003D48A8"/>
    <w:rsid w:val="00423E3E"/>
    <w:rsid w:val="00427AF4"/>
    <w:rsid w:val="00443BC6"/>
    <w:rsid w:val="004647DA"/>
    <w:rsid w:val="00474062"/>
    <w:rsid w:val="00477D6B"/>
    <w:rsid w:val="004C5964"/>
    <w:rsid w:val="005019FF"/>
    <w:rsid w:val="0053057A"/>
    <w:rsid w:val="00560A29"/>
    <w:rsid w:val="005671FC"/>
    <w:rsid w:val="00572C89"/>
    <w:rsid w:val="005856DA"/>
    <w:rsid w:val="005C6649"/>
    <w:rsid w:val="00605827"/>
    <w:rsid w:val="00612086"/>
    <w:rsid w:val="00646050"/>
    <w:rsid w:val="006713CA"/>
    <w:rsid w:val="00676C5C"/>
    <w:rsid w:val="006A42ED"/>
    <w:rsid w:val="006B26F5"/>
    <w:rsid w:val="00701E4F"/>
    <w:rsid w:val="00775B96"/>
    <w:rsid w:val="007D1613"/>
    <w:rsid w:val="00813529"/>
    <w:rsid w:val="008B2CC1"/>
    <w:rsid w:val="008B60B2"/>
    <w:rsid w:val="0090731E"/>
    <w:rsid w:val="00916EE2"/>
    <w:rsid w:val="0092642D"/>
    <w:rsid w:val="00941D21"/>
    <w:rsid w:val="00966A22"/>
    <w:rsid w:val="0096722F"/>
    <w:rsid w:val="00980843"/>
    <w:rsid w:val="009E2791"/>
    <w:rsid w:val="009E3F6F"/>
    <w:rsid w:val="009F499F"/>
    <w:rsid w:val="00A00180"/>
    <w:rsid w:val="00A14D27"/>
    <w:rsid w:val="00A42DAF"/>
    <w:rsid w:val="00A45BD8"/>
    <w:rsid w:val="00A618C8"/>
    <w:rsid w:val="00A64F78"/>
    <w:rsid w:val="00A864EE"/>
    <w:rsid w:val="00A869B7"/>
    <w:rsid w:val="00A94A27"/>
    <w:rsid w:val="00AA6936"/>
    <w:rsid w:val="00AC205C"/>
    <w:rsid w:val="00AC5DBC"/>
    <w:rsid w:val="00AC72DA"/>
    <w:rsid w:val="00AF0A6B"/>
    <w:rsid w:val="00B05A69"/>
    <w:rsid w:val="00B242A4"/>
    <w:rsid w:val="00B67F06"/>
    <w:rsid w:val="00B9734B"/>
    <w:rsid w:val="00BE637D"/>
    <w:rsid w:val="00BF0138"/>
    <w:rsid w:val="00C11BFE"/>
    <w:rsid w:val="00C42AE4"/>
    <w:rsid w:val="00C8728A"/>
    <w:rsid w:val="00CE602C"/>
    <w:rsid w:val="00D1533F"/>
    <w:rsid w:val="00D415C7"/>
    <w:rsid w:val="00D45252"/>
    <w:rsid w:val="00D71B4D"/>
    <w:rsid w:val="00D83FEB"/>
    <w:rsid w:val="00D93D55"/>
    <w:rsid w:val="00DC7558"/>
    <w:rsid w:val="00E10827"/>
    <w:rsid w:val="00E335FE"/>
    <w:rsid w:val="00E43993"/>
    <w:rsid w:val="00EA1F00"/>
    <w:rsid w:val="00EC2ACF"/>
    <w:rsid w:val="00EC4E49"/>
    <w:rsid w:val="00ED77FB"/>
    <w:rsid w:val="00EE45FA"/>
    <w:rsid w:val="00F540F8"/>
    <w:rsid w:val="00F66152"/>
    <w:rsid w:val="00F9281F"/>
    <w:rsid w:val="00FF2E0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146BFE"/>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2402B"/>
    <w:rPr>
      <w:rFonts w:ascii="Tahoma" w:hAnsi="Tahoma" w:cs="Tahoma"/>
      <w:sz w:val="16"/>
      <w:szCs w:val="16"/>
    </w:rPr>
  </w:style>
  <w:style w:type="character" w:customStyle="1" w:styleId="Char0">
    <w:name w:val="批注框文本 Char"/>
    <w:basedOn w:val="a1"/>
    <w:link w:val="ad"/>
    <w:rsid w:val="0032402B"/>
    <w:rPr>
      <w:rFonts w:ascii="Tahoma" w:eastAsia="SimSun" w:hAnsi="Tahoma" w:cs="Tahoma"/>
      <w:sz w:val="16"/>
      <w:szCs w:val="16"/>
      <w:lang w:eastAsia="zh-CN"/>
    </w:rPr>
  </w:style>
  <w:style w:type="character" w:customStyle="1" w:styleId="ONUMEChar">
    <w:name w:val="ONUM E Char"/>
    <w:basedOn w:val="a1"/>
    <w:link w:val="ONUME"/>
    <w:rsid w:val="00146BFE"/>
    <w:rPr>
      <w:rFonts w:ascii="Arial" w:eastAsia="SimSun" w:hAnsi="Arial" w:cs="Arial"/>
      <w:sz w:val="22"/>
      <w:lang w:eastAsia="zh-CN"/>
    </w:rPr>
  </w:style>
  <w:style w:type="character" w:styleId="ae">
    <w:name w:val="footnote reference"/>
    <w:basedOn w:val="a1"/>
    <w:rsid w:val="00F9281F"/>
    <w:rPr>
      <w:vertAlign w:val="superscript"/>
    </w:rPr>
  </w:style>
  <w:style w:type="character" w:customStyle="1" w:styleId="1Char">
    <w:name w:val="标题 1 Char"/>
    <w:basedOn w:val="a1"/>
    <w:link w:val="1"/>
    <w:rsid w:val="001E7E7E"/>
    <w:rPr>
      <w:rFonts w:ascii="Arial" w:eastAsia="SimSun" w:hAnsi="Arial" w:cs="Arial"/>
      <w:b/>
      <w:bCs/>
      <w:caps/>
      <w:kern w:val="32"/>
      <w:sz w:val="22"/>
      <w:szCs w:val="32"/>
      <w:lang w:eastAsia="zh-CN"/>
    </w:rPr>
  </w:style>
  <w:style w:type="character" w:customStyle="1" w:styleId="Char">
    <w:name w:val="脚注文本 Char"/>
    <w:basedOn w:val="a1"/>
    <w:link w:val="a9"/>
    <w:semiHidden/>
    <w:rsid w:val="001E7E7E"/>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146BFE"/>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2402B"/>
    <w:rPr>
      <w:rFonts w:ascii="Tahoma" w:hAnsi="Tahoma" w:cs="Tahoma"/>
      <w:sz w:val="16"/>
      <w:szCs w:val="16"/>
    </w:rPr>
  </w:style>
  <w:style w:type="character" w:customStyle="1" w:styleId="Char0">
    <w:name w:val="批注框文本 Char"/>
    <w:basedOn w:val="a1"/>
    <w:link w:val="ad"/>
    <w:rsid w:val="0032402B"/>
    <w:rPr>
      <w:rFonts w:ascii="Tahoma" w:eastAsia="SimSun" w:hAnsi="Tahoma" w:cs="Tahoma"/>
      <w:sz w:val="16"/>
      <w:szCs w:val="16"/>
      <w:lang w:eastAsia="zh-CN"/>
    </w:rPr>
  </w:style>
  <w:style w:type="character" w:customStyle="1" w:styleId="ONUMEChar">
    <w:name w:val="ONUM E Char"/>
    <w:basedOn w:val="a1"/>
    <w:link w:val="ONUME"/>
    <w:rsid w:val="00146BFE"/>
    <w:rPr>
      <w:rFonts w:ascii="Arial" w:eastAsia="SimSun" w:hAnsi="Arial" w:cs="Arial"/>
      <w:sz w:val="22"/>
      <w:lang w:eastAsia="zh-CN"/>
    </w:rPr>
  </w:style>
  <w:style w:type="character" w:styleId="ae">
    <w:name w:val="footnote reference"/>
    <w:basedOn w:val="a1"/>
    <w:rsid w:val="00F9281F"/>
    <w:rPr>
      <w:vertAlign w:val="superscript"/>
    </w:rPr>
  </w:style>
  <w:style w:type="character" w:customStyle="1" w:styleId="1Char">
    <w:name w:val="标题 1 Char"/>
    <w:basedOn w:val="a1"/>
    <w:link w:val="1"/>
    <w:rsid w:val="001E7E7E"/>
    <w:rPr>
      <w:rFonts w:ascii="Arial" w:eastAsia="SimSun" w:hAnsi="Arial" w:cs="Arial"/>
      <w:b/>
      <w:bCs/>
      <w:caps/>
      <w:kern w:val="32"/>
      <w:sz w:val="22"/>
      <w:szCs w:val="32"/>
      <w:lang w:eastAsia="zh-CN"/>
    </w:rPr>
  </w:style>
  <w:style w:type="character" w:customStyle="1" w:styleId="Char">
    <w:name w:val="脚注文本 Char"/>
    <w:basedOn w:val="a1"/>
    <w:link w:val="a9"/>
    <w:semiHidden/>
    <w:rsid w:val="001E7E7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884FD-6A39-4035-9D1B-FD573F35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(E)</Template>
  <TotalTime>39</TotalTime>
  <Pages>3</Pages>
  <Words>2587</Words>
  <Characters>373</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PCT/CTC/28</vt:lpstr>
    </vt:vector>
  </TitlesOfParts>
  <Company>WIPO</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PCT/CTC/28/4</dc:title>
  <dc:subject>主席总结草案</dc:subject>
  <dc:creator/>
  <cp:lastModifiedBy>MA Weihai</cp:lastModifiedBy>
  <cp:revision>13</cp:revision>
  <cp:lastPrinted>2015-06-04T14:37:00Z</cp:lastPrinted>
  <dcterms:created xsi:type="dcterms:W3CDTF">2015-06-04T14:35:00Z</dcterms:created>
  <dcterms:modified xsi:type="dcterms:W3CDTF">2015-06-22T12:31:00Z</dcterms:modified>
</cp:coreProperties>
</file>