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66A33" w:rsidTr="003D3E1A">
        <w:tc>
          <w:tcPr>
            <w:tcW w:w="4513" w:type="dxa"/>
            <w:tcBorders>
              <w:bottom w:val="single" w:sz="4" w:space="0" w:color="auto"/>
            </w:tcBorders>
            <w:tcMar>
              <w:bottom w:w="170" w:type="dxa"/>
            </w:tcMar>
          </w:tcPr>
          <w:p w:rsidR="00EC4E49" w:rsidRPr="00166A33" w:rsidRDefault="00EC4E49" w:rsidP="00374E3E">
            <w:pPr>
              <w:rPr>
                <w:lang w:val="ru-RU"/>
              </w:rPr>
            </w:pPr>
          </w:p>
        </w:tc>
        <w:tc>
          <w:tcPr>
            <w:tcW w:w="4337" w:type="dxa"/>
            <w:tcBorders>
              <w:bottom w:val="single" w:sz="4" w:space="0" w:color="auto"/>
            </w:tcBorders>
            <w:tcMar>
              <w:left w:w="0" w:type="dxa"/>
              <w:right w:w="0" w:type="dxa"/>
            </w:tcMar>
          </w:tcPr>
          <w:p w:rsidR="00EC4E49" w:rsidRPr="00166A33" w:rsidRDefault="003D3E1A" w:rsidP="00374E3E">
            <w:pPr>
              <w:rPr>
                <w:lang w:val="ru-RU"/>
              </w:rPr>
            </w:pPr>
            <w:r w:rsidRPr="00166A33">
              <w:rPr>
                <w:noProof/>
                <w:lang w:eastAsia="en-US"/>
              </w:rPr>
              <w:drawing>
                <wp:inline distT="0" distB="0" distL="0" distR="0" wp14:anchorId="67567318" wp14:editId="7A8A57FA">
                  <wp:extent cx="1809750" cy="1343025"/>
                  <wp:effectExtent l="0" t="0" r="0" b="952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166A33" w:rsidRDefault="00374E3E" w:rsidP="00374E3E">
            <w:pPr>
              <w:jc w:val="right"/>
              <w:rPr>
                <w:lang w:val="ru-RU"/>
              </w:rPr>
            </w:pPr>
            <w:r w:rsidRPr="00166A33">
              <w:rPr>
                <w:b/>
                <w:sz w:val="40"/>
                <w:szCs w:val="40"/>
                <w:lang w:val="ru-RU"/>
              </w:rPr>
              <w:t>R</w:t>
            </w:r>
          </w:p>
        </w:tc>
      </w:tr>
      <w:tr w:rsidR="008B2CC1" w:rsidRPr="00166A33" w:rsidTr="003D3E1A">
        <w:trPr>
          <w:trHeight w:hRule="exact" w:val="576"/>
        </w:trPr>
        <w:tc>
          <w:tcPr>
            <w:tcW w:w="9356" w:type="dxa"/>
            <w:gridSpan w:val="3"/>
            <w:tcBorders>
              <w:top w:val="single" w:sz="4" w:space="0" w:color="auto"/>
            </w:tcBorders>
            <w:tcMar>
              <w:top w:w="170" w:type="dxa"/>
              <w:left w:w="0" w:type="dxa"/>
              <w:right w:w="0" w:type="dxa"/>
            </w:tcMar>
            <w:vAlign w:val="bottom"/>
          </w:tcPr>
          <w:p w:rsidR="008B2CC1" w:rsidRPr="00166A33" w:rsidRDefault="00505EE8" w:rsidP="00374E3E">
            <w:pPr>
              <w:jc w:val="right"/>
              <w:rPr>
                <w:rFonts w:ascii="Arial Black" w:hAnsi="Arial Black"/>
                <w:caps/>
                <w:sz w:val="15"/>
                <w:lang w:val="ru-RU"/>
              </w:rPr>
            </w:pPr>
            <w:r w:rsidRPr="00166A33">
              <w:rPr>
                <w:rFonts w:ascii="Arial Black" w:hAnsi="Arial Black"/>
                <w:caps/>
                <w:sz w:val="15"/>
                <w:lang w:val="ru-RU"/>
              </w:rPr>
              <w:t>PCT/WG/9/</w:t>
            </w:r>
            <w:bookmarkStart w:id="0" w:name="Code"/>
            <w:bookmarkEnd w:id="0"/>
            <w:r w:rsidR="0073342B" w:rsidRPr="00166A33">
              <w:rPr>
                <w:rFonts w:ascii="Arial Black" w:hAnsi="Arial Black"/>
                <w:caps/>
                <w:sz w:val="15"/>
                <w:lang w:val="ru-RU"/>
              </w:rPr>
              <w:t>16</w:t>
            </w:r>
          </w:p>
        </w:tc>
      </w:tr>
      <w:tr w:rsidR="003D3E1A" w:rsidRPr="00166A33" w:rsidTr="00916EE2">
        <w:trPr>
          <w:trHeight w:hRule="exact" w:val="170"/>
        </w:trPr>
        <w:tc>
          <w:tcPr>
            <w:tcW w:w="9356" w:type="dxa"/>
            <w:gridSpan w:val="3"/>
            <w:noWrap/>
            <w:tcMar>
              <w:left w:w="0" w:type="dxa"/>
              <w:right w:w="0" w:type="dxa"/>
            </w:tcMar>
            <w:vAlign w:val="bottom"/>
          </w:tcPr>
          <w:p w:rsidR="003D3E1A" w:rsidRPr="00166A33" w:rsidRDefault="003D3E1A" w:rsidP="00374E3E">
            <w:pPr>
              <w:jc w:val="right"/>
              <w:rPr>
                <w:rFonts w:ascii="Arial Black" w:hAnsi="Arial Black"/>
                <w:caps/>
                <w:sz w:val="15"/>
                <w:lang w:val="ru-RU"/>
              </w:rPr>
            </w:pPr>
            <w:r w:rsidRPr="00166A33">
              <w:rPr>
                <w:rFonts w:ascii="Arial Black" w:hAnsi="Arial Black"/>
                <w:caps/>
                <w:sz w:val="15"/>
                <w:lang w:val="ru-RU"/>
              </w:rPr>
              <w:t>оригинал:  английский</w:t>
            </w:r>
          </w:p>
        </w:tc>
      </w:tr>
      <w:tr w:rsidR="003D3E1A" w:rsidRPr="00166A33" w:rsidTr="00916EE2">
        <w:trPr>
          <w:trHeight w:hRule="exact" w:val="198"/>
        </w:trPr>
        <w:tc>
          <w:tcPr>
            <w:tcW w:w="9356" w:type="dxa"/>
            <w:gridSpan w:val="3"/>
            <w:tcMar>
              <w:left w:w="0" w:type="dxa"/>
              <w:right w:w="0" w:type="dxa"/>
            </w:tcMar>
            <w:vAlign w:val="bottom"/>
          </w:tcPr>
          <w:p w:rsidR="003D3E1A" w:rsidRPr="00166A33" w:rsidRDefault="003D3E1A" w:rsidP="00374E3E">
            <w:pPr>
              <w:jc w:val="right"/>
              <w:rPr>
                <w:rFonts w:ascii="Arial Black" w:hAnsi="Arial Black"/>
                <w:caps/>
                <w:sz w:val="15"/>
                <w:lang w:val="ru-RU"/>
              </w:rPr>
            </w:pPr>
            <w:r w:rsidRPr="00166A33">
              <w:rPr>
                <w:rFonts w:ascii="Arial Black" w:hAnsi="Arial Black"/>
                <w:caps/>
                <w:sz w:val="15"/>
                <w:lang w:val="ru-RU"/>
              </w:rPr>
              <w:t>ДАТА: 11 апреля 2016 Г.</w:t>
            </w:r>
          </w:p>
        </w:tc>
      </w:tr>
    </w:tbl>
    <w:p w:rsidR="00A53EE2" w:rsidRPr="00166A33" w:rsidRDefault="00A53EE2" w:rsidP="00374E3E">
      <w:pPr>
        <w:rPr>
          <w:lang w:val="ru-RU"/>
        </w:rPr>
      </w:pPr>
    </w:p>
    <w:p w:rsidR="00A53EE2" w:rsidRPr="00166A33" w:rsidRDefault="00A53EE2" w:rsidP="00374E3E">
      <w:pPr>
        <w:rPr>
          <w:lang w:val="ru-RU"/>
        </w:rPr>
      </w:pPr>
    </w:p>
    <w:p w:rsidR="00A53EE2" w:rsidRPr="00166A33" w:rsidRDefault="00A53EE2" w:rsidP="00374E3E">
      <w:pPr>
        <w:rPr>
          <w:lang w:val="ru-RU"/>
        </w:rPr>
      </w:pPr>
    </w:p>
    <w:p w:rsidR="00A53EE2" w:rsidRPr="00166A33" w:rsidRDefault="00A53EE2" w:rsidP="00374E3E">
      <w:pPr>
        <w:rPr>
          <w:lang w:val="ru-RU"/>
        </w:rPr>
      </w:pPr>
    </w:p>
    <w:p w:rsidR="00A53EE2" w:rsidRPr="00166A33" w:rsidRDefault="00A53EE2" w:rsidP="00374E3E">
      <w:pPr>
        <w:rPr>
          <w:lang w:val="ru-RU"/>
        </w:rPr>
      </w:pPr>
    </w:p>
    <w:p w:rsidR="00A53EE2" w:rsidRPr="00166A33" w:rsidRDefault="003D3E1A" w:rsidP="00374E3E">
      <w:pPr>
        <w:rPr>
          <w:b/>
          <w:sz w:val="28"/>
          <w:szCs w:val="28"/>
          <w:lang w:val="ru-RU"/>
        </w:rPr>
      </w:pPr>
      <w:r w:rsidRPr="00166A33">
        <w:rPr>
          <w:b/>
          <w:sz w:val="28"/>
          <w:szCs w:val="28"/>
          <w:lang w:val="ru-RU"/>
        </w:rPr>
        <w:t>Рабочая группа по</w:t>
      </w:r>
    </w:p>
    <w:p w:rsidR="00A53EE2" w:rsidRPr="00166A33" w:rsidRDefault="003D3E1A" w:rsidP="00374E3E">
      <w:pPr>
        <w:rPr>
          <w:lang w:val="ru-RU"/>
        </w:rPr>
      </w:pPr>
      <w:r w:rsidRPr="00166A33">
        <w:rPr>
          <w:b/>
          <w:sz w:val="28"/>
          <w:szCs w:val="28"/>
          <w:lang w:val="ru-RU"/>
        </w:rPr>
        <w:t>Договору о патентной кооперации (PCT)</w:t>
      </w:r>
    </w:p>
    <w:p w:rsidR="00A53EE2" w:rsidRPr="00166A33" w:rsidRDefault="00A53EE2" w:rsidP="00374E3E">
      <w:pPr>
        <w:rPr>
          <w:lang w:val="ru-RU"/>
        </w:rPr>
      </w:pPr>
    </w:p>
    <w:p w:rsidR="00A53EE2" w:rsidRPr="00166A33" w:rsidRDefault="00A53EE2" w:rsidP="00374E3E">
      <w:pPr>
        <w:rPr>
          <w:lang w:val="ru-RU"/>
        </w:rPr>
      </w:pPr>
    </w:p>
    <w:p w:rsidR="00A53EE2" w:rsidRPr="00166A33" w:rsidRDefault="003D3E1A" w:rsidP="00374E3E">
      <w:pPr>
        <w:tabs>
          <w:tab w:val="left" w:pos="2310"/>
        </w:tabs>
        <w:rPr>
          <w:b/>
          <w:sz w:val="24"/>
          <w:szCs w:val="24"/>
          <w:lang w:val="ru-RU"/>
        </w:rPr>
      </w:pPr>
      <w:r w:rsidRPr="00166A33">
        <w:rPr>
          <w:b/>
          <w:sz w:val="24"/>
          <w:szCs w:val="24"/>
          <w:lang w:val="ru-RU"/>
        </w:rPr>
        <w:t>Девятая сессия</w:t>
      </w:r>
    </w:p>
    <w:p w:rsidR="00A53EE2" w:rsidRPr="00166A33" w:rsidRDefault="003D3E1A" w:rsidP="00374E3E">
      <w:pPr>
        <w:rPr>
          <w:b/>
          <w:sz w:val="24"/>
          <w:szCs w:val="24"/>
          <w:lang w:val="ru-RU"/>
        </w:rPr>
      </w:pPr>
      <w:r w:rsidRPr="00166A33">
        <w:rPr>
          <w:b/>
          <w:sz w:val="24"/>
          <w:szCs w:val="24"/>
          <w:lang w:val="ru-RU"/>
        </w:rPr>
        <w:t>Женева, 17-20 мая 2016 г.</w:t>
      </w:r>
    </w:p>
    <w:p w:rsidR="00A53EE2" w:rsidRPr="00166A33" w:rsidRDefault="00A53EE2" w:rsidP="00374E3E">
      <w:pPr>
        <w:rPr>
          <w:lang w:val="ru-RU"/>
        </w:rPr>
      </w:pPr>
    </w:p>
    <w:p w:rsidR="00A53EE2" w:rsidRPr="00166A33" w:rsidRDefault="00A53EE2" w:rsidP="00374E3E">
      <w:pPr>
        <w:rPr>
          <w:lang w:val="ru-RU"/>
        </w:rPr>
      </w:pPr>
    </w:p>
    <w:p w:rsidR="00A53EE2" w:rsidRPr="00166A33" w:rsidRDefault="00A53EE2" w:rsidP="00374E3E">
      <w:pPr>
        <w:rPr>
          <w:lang w:val="ru-RU"/>
        </w:rPr>
      </w:pPr>
    </w:p>
    <w:p w:rsidR="00A53EE2" w:rsidRPr="00166A33" w:rsidRDefault="003D3E1A" w:rsidP="00374E3E">
      <w:pPr>
        <w:rPr>
          <w:caps/>
          <w:sz w:val="24"/>
          <w:lang w:val="ru-RU"/>
        </w:rPr>
      </w:pPr>
      <w:bookmarkStart w:id="1" w:name="TitleOfDoc"/>
      <w:bookmarkEnd w:id="1"/>
      <w:r w:rsidRPr="00166A33">
        <w:rPr>
          <w:caps/>
          <w:sz w:val="24"/>
          <w:lang w:val="ru-RU"/>
        </w:rPr>
        <w:t>Количество слов в рефератах и подписях к чертежам на титульном листе</w:t>
      </w:r>
    </w:p>
    <w:p w:rsidR="00A53EE2" w:rsidRPr="00166A33" w:rsidRDefault="00A53EE2" w:rsidP="00374E3E">
      <w:pPr>
        <w:rPr>
          <w:lang w:val="ru-RU"/>
        </w:rPr>
      </w:pPr>
    </w:p>
    <w:p w:rsidR="00A53EE2" w:rsidRPr="00166A33" w:rsidRDefault="00E40402" w:rsidP="00374E3E">
      <w:pPr>
        <w:rPr>
          <w:i/>
          <w:lang w:val="ru-RU"/>
        </w:rPr>
      </w:pPr>
      <w:bookmarkStart w:id="2" w:name="Prepared"/>
      <w:bookmarkEnd w:id="2"/>
      <w:r w:rsidRPr="00166A33">
        <w:rPr>
          <w:i/>
          <w:lang w:val="ru-RU"/>
        </w:rPr>
        <w:t>Документ подготовлен Международным бюро</w:t>
      </w:r>
    </w:p>
    <w:p w:rsidR="00A53EE2" w:rsidRPr="00166A33" w:rsidRDefault="00A53EE2" w:rsidP="00374E3E">
      <w:pPr>
        <w:rPr>
          <w:lang w:val="ru-RU"/>
        </w:rPr>
      </w:pPr>
    </w:p>
    <w:p w:rsidR="00A53EE2" w:rsidRPr="00166A33" w:rsidRDefault="00A53EE2" w:rsidP="00374E3E">
      <w:pPr>
        <w:rPr>
          <w:lang w:val="ru-RU"/>
        </w:rPr>
      </w:pPr>
    </w:p>
    <w:p w:rsidR="00A53EE2" w:rsidRPr="00166A33" w:rsidRDefault="00A53EE2" w:rsidP="00374E3E">
      <w:pPr>
        <w:rPr>
          <w:lang w:val="ru-RU"/>
        </w:rPr>
      </w:pPr>
    </w:p>
    <w:p w:rsidR="00A53EE2" w:rsidRPr="00166A33" w:rsidRDefault="00A53EE2" w:rsidP="00374E3E">
      <w:pPr>
        <w:rPr>
          <w:lang w:val="ru-RU"/>
        </w:rPr>
      </w:pPr>
    </w:p>
    <w:p w:rsidR="00A53EE2" w:rsidRPr="00166A33" w:rsidRDefault="00E40402" w:rsidP="00374E3E">
      <w:pPr>
        <w:pStyle w:val="Heading1"/>
        <w:keepNext w:val="0"/>
        <w:rPr>
          <w:lang w:val="ru-RU"/>
        </w:rPr>
      </w:pPr>
      <w:r w:rsidRPr="00166A33">
        <w:rPr>
          <w:lang w:val="ru-RU"/>
        </w:rPr>
        <w:t>Резюме</w:t>
      </w:r>
    </w:p>
    <w:p w:rsidR="00A53EE2" w:rsidRPr="00166A33" w:rsidRDefault="00E40402" w:rsidP="00374E3E">
      <w:pPr>
        <w:pStyle w:val="ONUME"/>
        <w:rPr>
          <w:lang w:val="ru-RU"/>
        </w:rPr>
      </w:pPr>
      <w:r w:rsidRPr="00166A33">
        <w:rPr>
          <w:lang w:val="ru-RU"/>
        </w:rPr>
        <w:t xml:space="preserve">Значительная часть опубликованных международных заявок </w:t>
      </w:r>
      <w:r w:rsidR="00575D04" w:rsidRPr="00166A33">
        <w:rPr>
          <w:lang w:val="ru-RU"/>
        </w:rPr>
        <w:t>содержит</w:t>
      </w:r>
      <w:r w:rsidRPr="00166A33">
        <w:rPr>
          <w:lang w:val="ru-RU"/>
        </w:rPr>
        <w:t xml:space="preserve"> реферат</w:t>
      </w:r>
      <w:r w:rsidR="00984134" w:rsidRPr="00166A33">
        <w:rPr>
          <w:lang w:val="ru-RU"/>
        </w:rPr>
        <w:t>ы</w:t>
      </w:r>
      <w:r w:rsidRPr="00166A33">
        <w:rPr>
          <w:lang w:val="ru-RU"/>
        </w:rPr>
        <w:t>, длина котор</w:t>
      </w:r>
      <w:r w:rsidR="00984134" w:rsidRPr="00166A33">
        <w:rPr>
          <w:lang w:val="ru-RU"/>
        </w:rPr>
        <w:t xml:space="preserve">ых </w:t>
      </w:r>
      <w:r w:rsidRPr="00166A33">
        <w:rPr>
          <w:lang w:val="ru-RU"/>
        </w:rPr>
        <w:t>существенно превышает рекомендованную, а также большой объем текста в подписях к чертежам, размещенным на титульном листе.</w:t>
      </w:r>
      <w:r w:rsidR="001427B4" w:rsidRPr="00166A33">
        <w:rPr>
          <w:lang w:val="ru-RU"/>
        </w:rPr>
        <w:t xml:space="preserve">  </w:t>
      </w:r>
      <w:r w:rsidR="00B85D75" w:rsidRPr="00166A33">
        <w:rPr>
          <w:lang w:val="ru-RU"/>
        </w:rPr>
        <w:t>Это приводит к увеличению расходов на перевод и обработку заявок и свидетельствует о том, что реферат и чертежи, публикуемые на титульном листе, часто являются неоптимальным для поведения эффективного поиска.</w:t>
      </w:r>
    </w:p>
    <w:p w:rsidR="00A53EE2" w:rsidRPr="00166A33" w:rsidRDefault="00C81C3B" w:rsidP="00374E3E">
      <w:pPr>
        <w:pStyle w:val="ONUME"/>
        <w:rPr>
          <w:lang w:val="ru-RU"/>
        </w:rPr>
      </w:pPr>
      <w:r w:rsidRPr="00166A33">
        <w:rPr>
          <w:lang w:val="ru-RU"/>
        </w:rPr>
        <w:t>В идеале заявители должны готовить рефераты и чертежи в большем соответствии с правилами 8 и 11 PCT.  Государства-члены, возможно, должны будут изучить, насколько рефераты и выбранные для их иллюстрации чертежи в настоящее время соответствуют целям, указанным в правилах.</w:t>
      </w:r>
      <w:r w:rsidR="006D35F4" w:rsidRPr="00166A33">
        <w:rPr>
          <w:lang w:val="ru-RU"/>
        </w:rPr>
        <w:t xml:space="preserve">  </w:t>
      </w:r>
      <w:r w:rsidRPr="00166A33">
        <w:rPr>
          <w:lang w:val="ru-RU"/>
        </w:rPr>
        <w:t>В предварительном порядке предлагается представить комментарии о том, насколько целесообразны получаемые в настоящее время продукты и какие меры могут быть приняты для достижения их максимальной полезности и уменьшения расходов.</w:t>
      </w:r>
    </w:p>
    <w:p w:rsidR="00A53EE2" w:rsidRPr="00166A33" w:rsidRDefault="00C81C3B" w:rsidP="00374E3E">
      <w:pPr>
        <w:pStyle w:val="Heading1"/>
        <w:keepNext w:val="0"/>
        <w:rPr>
          <w:lang w:val="ru-RU"/>
        </w:rPr>
      </w:pPr>
      <w:r w:rsidRPr="00166A33">
        <w:rPr>
          <w:lang w:val="ru-RU"/>
        </w:rPr>
        <w:t xml:space="preserve">СПРАВОЧНАЯ информация </w:t>
      </w:r>
    </w:p>
    <w:p w:rsidR="00A53EE2" w:rsidRPr="00166A33" w:rsidRDefault="00F85A42" w:rsidP="00374E3E">
      <w:pPr>
        <w:pStyle w:val="ONUME"/>
        <w:rPr>
          <w:lang w:val="ru-RU"/>
        </w:rPr>
      </w:pPr>
      <w:r w:rsidRPr="00166A33">
        <w:rPr>
          <w:lang w:val="ru-RU"/>
        </w:rPr>
        <w:t>Международное бюро отмечает, что большое число международных заявок содержит рефераты, длина которых в переводе на английский язык существенно превышает 150 слов (в отличие от рекомендации в правиле 8.1(b))</w:t>
      </w:r>
      <w:r w:rsidR="002D3F0E">
        <w:rPr>
          <w:lang w:val="ru-RU"/>
        </w:rPr>
        <w:t>,</w:t>
      </w:r>
      <w:r w:rsidRPr="00166A33">
        <w:rPr>
          <w:lang w:val="ru-RU"/>
        </w:rPr>
        <w:t xml:space="preserve"> и чертежи с большим объемом текста (в отличие от правила 11.11), который в случае, если он содержится в чертеже, сопровождающем реферат на титульном листе опубликованной международной заявки, также переводится Международным бюро.</w:t>
      </w:r>
      <w:r w:rsidR="00DF2FD3" w:rsidRPr="00166A33">
        <w:rPr>
          <w:lang w:val="ru-RU"/>
        </w:rPr>
        <w:t xml:space="preserve">  </w:t>
      </w:r>
      <w:r w:rsidR="009B5A83" w:rsidRPr="00166A33">
        <w:rPr>
          <w:lang w:val="ru-RU"/>
        </w:rPr>
        <w:t xml:space="preserve">Это приводит к значительным </w:t>
      </w:r>
      <w:r w:rsidR="009B5A83" w:rsidRPr="00166A33">
        <w:rPr>
          <w:lang w:val="ru-RU"/>
        </w:rPr>
        <w:lastRenderedPageBreak/>
        <w:t>расходам для Международного бюро и вызывает трудности с исполнением договоров на перевод по субподряду, при заключении которых предполагалось, что длина реферата в переводе на английский язык будет составлять от 50 до 150 слов.</w:t>
      </w:r>
    </w:p>
    <w:p w:rsidR="00A53EE2" w:rsidRPr="00166A33" w:rsidRDefault="009B5A83" w:rsidP="00374E3E">
      <w:pPr>
        <w:pStyle w:val="ONUME"/>
        <w:rPr>
          <w:lang w:val="ru-RU"/>
        </w:rPr>
      </w:pPr>
      <w:r w:rsidRPr="00166A33">
        <w:rPr>
          <w:lang w:val="ru-RU"/>
        </w:rPr>
        <w:t>При изучении этого вопроса было отмечено, что, во-первых, существуют значительные различия в превышении ожидаемого объема текста не только между областями технологии, но и между языками публикации.</w:t>
      </w:r>
      <w:r w:rsidR="00056170" w:rsidRPr="00166A33">
        <w:rPr>
          <w:lang w:val="ru-RU"/>
        </w:rPr>
        <w:t xml:space="preserve">  </w:t>
      </w:r>
      <w:r w:rsidRPr="00166A33">
        <w:rPr>
          <w:lang w:val="ru-RU"/>
        </w:rPr>
        <w:t xml:space="preserve">Во-вторых, значительное число опубликованных </w:t>
      </w:r>
      <w:r w:rsidR="00AA41F4" w:rsidRPr="00166A33">
        <w:rPr>
          <w:lang w:val="ru-RU"/>
        </w:rPr>
        <w:t>рефератов</w:t>
      </w:r>
      <w:r w:rsidRPr="00166A33">
        <w:rPr>
          <w:lang w:val="ru-RU"/>
        </w:rPr>
        <w:t xml:space="preserve"> является очень краткими.</w:t>
      </w:r>
    </w:p>
    <w:p w:rsidR="00A53EE2" w:rsidRPr="00166A33" w:rsidRDefault="009B5A83" w:rsidP="00374E3E">
      <w:pPr>
        <w:pStyle w:val="ONUME"/>
        <w:rPr>
          <w:lang w:val="ru-RU"/>
        </w:rPr>
      </w:pPr>
      <w:r w:rsidRPr="00166A33">
        <w:rPr>
          <w:lang w:val="ru-RU"/>
        </w:rPr>
        <w:t>Если чертежи сопровождаются текстом, Международное бюро готовит и предоставляет следующие виды перевода:</w:t>
      </w:r>
    </w:p>
    <w:p w:rsidR="00A53EE2" w:rsidRPr="00166A33" w:rsidRDefault="00984134" w:rsidP="00374E3E">
      <w:pPr>
        <w:pStyle w:val="ONUME"/>
        <w:numPr>
          <w:ilvl w:val="1"/>
          <w:numId w:val="5"/>
        </w:numPr>
        <w:rPr>
          <w:lang w:val="ru-RU"/>
        </w:rPr>
      </w:pPr>
      <w:r w:rsidRPr="00166A33">
        <w:rPr>
          <w:lang w:val="ru-RU"/>
        </w:rPr>
        <w:t>Международные заявки, поданные на</w:t>
      </w:r>
      <w:r w:rsidR="00256A98" w:rsidRPr="00166A33">
        <w:rPr>
          <w:lang w:val="ru-RU"/>
        </w:rPr>
        <w:t xml:space="preserve"> </w:t>
      </w:r>
      <w:r w:rsidRPr="00166A33">
        <w:rPr>
          <w:lang w:val="ru-RU"/>
        </w:rPr>
        <w:t>английском языке</w:t>
      </w:r>
      <w:r w:rsidR="00256A98" w:rsidRPr="00166A33">
        <w:rPr>
          <w:lang w:val="ru-RU"/>
        </w:rPr>
        <w:t xml:space="preserve">:  </w:t>
      </w:r>
      <w:r w:rsidRPr="00166A33">
        <w:rPr>
          <w:lang w:val="ru-RU"/>
        </w:rPr>
        <w:t xml:space="preserve">реферат и текст в подписях к чертежу, сопровождающему реферат, приводятся на титульном листе опубликованной международной заявки только на английском языке.  Международное бюро готовит и публикует в Бюллетене </w:t>
      </w:r>
      <w:r w:rsidR="00AE7254" w:rsidRPr="00166A33">
        <w:rPr>
          <w:lang w:val="ru-RU"/>
        </w:rPr>
        <w:t xml:space="preserve">(раздел PATENTSCOPE на французском языке) </w:t>
      </w:r>
      <w:r w:rsidRPr="00166A33">
        <w:rPr>
          <w:lang w:val="ru-RU"/>
        </w:rPr>
        <w:t>перевод на французский язык реферата и текста в подписях к чертежу</w:t>
      </w:r>
      <w:r w:rsidR="00E538DE" w:rsidRPr="00166A33">
        <w:rPr>
          <w:lang w:val="ru-RU"/>
        </w:rPr>
        <w:t xml:space="preserve">.  </w:t>
      </w:r>
      <w:r w:rsidR="00613CB5" w:rsidRPr="00166A33">
        <w:rPr>
          <w:lang w:val="ru-RU"/>
        </w:rPr>
        <w:t xml:space="preserve">Текст </w:t>
      </w:r>
      <w:r w:rsidR="00AA41F4" w:rsidRPr="00166A33">
        <w:rPr>
          <w:lang w:val="ru-RU"/>
        </w:rPr>
        <w:t>реферата</w:t>
      </w:r>
      <w:r w:rsidR="00613CB5" w:rsidRPr="00166A33">
        <w:rPr>
          <w:lang w:val="ru-RU"/>
        </w:rPr>
        <w:t xml:space="preserve"> доступен и пригоден для поиска</w:t>
      </w:r>
      <w:r w:rsidR="00AA41F4" w:rsidRPr="00166A33">
        <w:rPr>
          <w:lang w:val="ru-RU"/>
        </w:rPr>
        <w:t xml:space="preserve"> </w:t>
      </w:r>
      <w:r w:rsidR="00613CB5" w:rsidRPr="00166A33">
        <w:rPr>
          <w:lang w:val="ru-RU"/>
        </w:rPr>
        <w:t>в полнотекстовом формате.</w:t>
      </w:r>
      <w:r w:rsidR="00E538DE" w:rsidRPr="00166A33">
        <w:rPr>
          <w:lang w:val="ru-RU"/>
        </w:rPr>
        <w:t xml:space="preserve">  </w:t>
      </w:r>
      <w:r w:rsidR="00613CB5" w:rsidRPr="00166A33">
        <w:rPr>
          <w:lang w:val="ru-RU"/>
        </w:rPr>
        <w:t xml:space="preserve">Текст в подписях к </w:t>
      </w:r>
      <w:r w:rsidR="00AA41F4" w:rsidRPr="00166A33">
        <w:rPr>
          <w:lang w:val="ru-RU"/>
        </w:rPr>
        <w:t>чертежу</w:t>
      </w:r>
      <w:r w:rsidR="00613CB5" w:rsidRPr="00166A33">
        <w:rPr>
          <w:lang w:val="ru-RU"/>
        </w:rPr>
        <w:t xml:space="preserve"> приводится только в виде изображения, являющегося частью </w:t>
      </w:r>
      <w:r w:rsidR="00AA41F4" w:rsidRPr="00166A33">
        <w:rPr>
          <w:lang w:val="ru-RU"/>
        </w:rPr>
        <w:t xml:space="preserve">чертежа, </w:t>
      </w:r>
      <w:r w:rsidR="00613CB5" w:rsidRPr="00166A33">
        <w:rPr>
          <w:lang w:val="ru-RU"/>
        </w:rPr>
        <w:t xml:space="preserve">сопровождающего </w:t>
      </w:r>
      <w:r w:rsidR="00AA41F4" w:rsidRPr="00166A33">
        <w:rPr>
          <w:lang w:val="ru-RU"/>
        </w:rPr>
        <w:t>реферат</w:t>
      </w:r>
      <w:r w:rsidR="00613CB5" w:rsidRPr="00166A33">
        <w:rPr>
          <w:lang w:val="ru-RU"/>
        </w:rPr>
        <w:t>.</w:t>
      </w:r>
    </w:p>
    <w:p w:rsidR="00A53EE2" w:rsidRPr="00166A33" w:rsidRDefault="00984134" w:rsidP="00374E3E">
      <w:pPr>
        <w:pStyle w:val="ONUME"/>
        <w:numPr>
          <w:ilvl w:val="1"/>
          <w:numId w:val="5"/>
        </w:numPr>
        <w:rPr>
          <w:lang w:val="ru-RU"/>
        </w:rPr>
      </w:pPr>
      <w:r w:rsidRPr="00166A33">
        <w:rPr>
          <w:lang w:val="ru-RU"/>
        </w:rPr>
        <w:t>Международные заявки, поданные на</w:t>
      </w:r>
      <w:r w:rsidR="00E538DE" w:rsidRPr="00166A33">
        <w:rPr>
          <w:lang w:val="ru-RU"/>
        </w:rPr>
        <w:t xml:space="preserve"> </w:t>
      </w:r>
      <w:r w:rsidRPr="00166A33">
        <w:rPr>
          <w:lang w:val="ru-RU"/>
        </w:rPr>
        <w:t>французском языке</w:t>
      </w:r>
      <w:r w:rsidR="00E538DE" w:rsidRPr="00166A33">
        <w:rPr>
          <w:lang w:val="ru-RU"/>
        </w:rPr>
        <w:t xml:space="preserve">:  </w:t>
      </w:r>
      <w:r w:rsidR="00AA41F4" w:rsidRPr="00166A33">
        <w:rPr>
          <w:lang w:val="ru-RU"/>
        </w:rPr>
        <w:t>реферат и текст в подписях к чертежу, сопровождающему реферат, приводятся на титульном листе опубликованной международной заявки на английском и французском языках</w:t>
      </w:r>
      <w:r w:rsidR="00E538DE" w:rsidRPr="00166A33">
        <w:rPr>
          <w:lang w:val="ru-RU"/>
        </w:rPr>
        <w:t>.</w:t>
      </w:r>
      <w:r w:rsidR="001E637A" w:rsidRPr="00166A33">
        <w:rPr>
          <w:lang w:val="ru-RU"/>
        </w:rPr>
        <w:t xml:space="preserve">  </w:t>
      </w:r>
      <w:r w:rsidR="00AA41F4" w:rsidRPr="00166A33">
        <w:rPr>
          <w:lang w:val="ru-RU"/>
        </w:rPr>
        <w:t>Текст реферата доступен и пригоден для поиска в Бюллетене (PATENTSCOPE) в полнотекстовом формате на обоих языках</w:t>
      </w:r>
      <w:r w:rsidR="00AE7254" w:rsidRPr="00166A33">
        <w:rPr>
          <w:lang w:val="ru-RU"/>
        </w:rPr>
        <w:t xml:space="preserve">.  </w:t>
      </w:r>
      <w:r w:rsidR="00AA41F4" w:rsidRPr="00166A33">
        <w:rPr>
          <w:lang w:val="ru-RU"/>
        </w:rPr>
        <w:t>Текст в подписях к чертежу приводится только в виде изображения, являющегося частью чертежа, сопровождающего реферат</w:t>
      </w:r>
      <w:r w:rsidR="00AE7254" w:rsidRPr="00166A33">
        <w:rPr>
          <w:lang w:val="ru-RU"/>
        </w:rPr>
        <w:t xml:space="preserve">.  </w:t>
      </w:r>
    </w:p>
    <w:p w:rsidR="00A53EE2" w:rsidRPr="00166A33" w:rsidRDefault="00984134" w:rsidP="00374E3E">
      <w:pPr>
        <w:pStyle w:val="ONUME"/>
        <w:numPr>
          <w:ilvl w:val="1"/>
          <w:numId w:val="5"/>
        </w:numPr>
        <w:rPr>
          <w:lang w:val="ru-RU"/>
        </w:rPr>
      </w:pPr>
      <w:r w:rsidRPr="00166A33">
        <w:rPr>
          <w:lang w:val="ru-RU"/>
        </w:rPr>
        <w:t>Международные заявки, поданные на</w:t>
      </w:r>
      <w:r w:rsidR="001E637A" w:rsidRPr="00166A33">
        <w:rPr>
          <w:lang w:val="ru-RU"/>
        </w:rPr>
        <w:t xml:space="preserve"> </w:t>
      </w:r>
      <w:r w:rsidRPr="00166A33">
        <w:rPr>
          <w:lang w:val="ru-RU"/>
        </w:rPr>
        <w:t>других языках</w:t>
      </w:r>
      <w:r w:rsidR="001E637A" w:rsidRPr="00166A33">
        <w:rPr>
          <w:lang w:val="ru-RU"/>
        </w:rPr>
        <w:t xml:space="preserve">:  </w:t>
      </w:r>
      <w:r w:rsidR="00AE7254" w:rsidRPr="00166A33">
        <w:rPr>
          <w:lang w:val="ru-RU"/>
        </w:rPr>
        <w:t>реферат и текст в подписях к чертежу, сопровождающему реферат, приводятся на титульном листе опубликованной международной заявки на английском языке и языке публикации.  Международное бюро готовит и публикует в Бюллетене (раздел PATENTSCOPE на французском языке) перевод на французский язык реферата и текста в подписях к чертежу.  Текст реферата доступен и пригоден для поиска на английском и французском языках и на языке публикации.  Текст в подписях к чертежу приводится только в виде изображения, являющегося частью чертежа, сопровождающего реферат, на английском языке и языке публикации на титульном листе опубликованной международной заявки и на французском языке и языке публикации в Бюллетене</w:t>
      </w:r>
      <w:r w:rsidR="00C96471" w:rsidRPr="00166A33">
        <w:rPr>
          <w:lang w:val="ru-RU"/>
        </w:rPr>
        <w:t>.</w:t>
      </w:r>
    </w:p>
    <w:p w:rsidR="00A53EE2" w:rsidRPr="00166A33" w:rsidRDefault="00CC31E8" w:rsidP="00374E3E">
      <w:pPr>
        <w:pStyle w:val="ONUME"/>
        <w:rPr>
          <w:lang w:val="ru-RU"/>
        </w:rPr>
      </w:pPr>
      <w:r w:rsidRPr="00166A33">
        <w:rPr>
          <w:lang w:val="ru-RU"/>
        </w:rPr>
        <w:t>Извлечение текста, содержащегося в подписях к чертежам, сопровождающим рефераты, и создание «новых» чертежей с переведенным текстом является трудоемким процессом для Международного бюро, а полученный продукт не всегда пригоден для осуществления поиска.  Если подпис</w:t>
      </w:r>
      <w:r w:rsidR="002D3F0E">
        <w:rPr>
          <w:lang w:val="ru-RU"/>
        </w:rPr>
        <w:t>и к чертежу содержа</w:t>
      </w:r>
      <w:r w:rsidRPr="00166A33">
        <w:rPr>
          <w:lang w:val="ru-RU"/>
        </w:rPr>
        <w:t xml:space="preserve">т всего одно или два слова, то переведенный на английский и французский язык текст при наличии свободного места может быть помещен непосредственно рядом с исходным текстом.  Если же подпись к чертежу содержит большой объем текста, то, как правило, в дополнение к численным обозначениям в тексте </w:t>
      </w:r>
      <w:r w:rsidR="005258FD" w:rsidRPr="00166A33">
        <w:rPr>
          <w:lang w:val="ru-RU"/>
        </w:rPr>
        <w:t>используются</w:t>
      </w:r>
      <w:r w:rsidRPr="00166A33">
        <w:rPr>
          <w:lang w:val="ru-RU"/>
        </w:rPr>
        <w:t xml:space="preserve"> буквенные обозначения.  Перевод текста </w:t>
      </w:r>
      <w:r w:rsidR="005258FD" w:rsidRPr="00166A33">
        <w:rPr>
          <w:lang w:val="ru-RU"/>
        </w:rPr>
        <w:t xml:space="preserve">с </w:t>
      </w:r>
      <w:r w:rsidRPr="00166A33">
        <w:rPr>
          <w:lang w:val="ru-RU"/>
        </w:rPr>
        <w:t>соответствующими обозначениям приводится в виде списка рядом с первоначальным чертежом и</w:t>
      </w:r>
      <w:r w:rsidR="005258FD" w:rsidRPr="00166A33">
        <w:rPr>
          <w:lang w:val="ru-RU"/>
        </w:rPr>
        <w:t xml:space="preserve">ли под ним.  Если длина текста на титульном листе опубликованной международной заявки является достаточно большой, используется мелкий шрифт, что может затруднять чтение.  Кроме того, </w:t>
      </w:r>
      <w:r w:rsidR="009173A0" w:rsidRPr="00166A33">
        <w:rPr>
          <w:lang w:val="ru-RU"/>
        </w:rPr>
        <w:t xml:space="preserve">если переведенный текст не расположен должным образом, бывает трудно </w:t>
      </w:r>
      <w:r w:rsidR="002D3F0E">
        <w:rPr>
          <w:lang w:val="ru-RU"/>
        </w:rPr>
        <w:t xml:space="preserve">прочесть </w:t>
      </w:r>
      <w:r w:rsidR="009173A0" w:rsidRPr="00166A33">
        <w:rPr>
          <w:lang w:val="ru-RU"/>
        </w:rPr>
        <w:t>графики последовательности технологических операций (на долю которых приходится большинство чертежей с большим объемом текста в подписях</w:t>
      </w:r>
      <w:r w:rsidR="002D3F0E">
        <w:rPr>
          <w:lang w:val="ru-RU"/>
        </w:rPr>
        <w:t>)</w:t>
      </w:r>
      <w:r w:rsidR="00F343A7" w:rsidRPr="00166A33">
        <w:rPr>
          <w:lang w:val="ru-RU"/>
        </w:rPr>
        <w:t>.</w:t>
      </w:r>
      <w:r w:rsidR="009173A0" w:rsidRPr="00166A33">
        <w:rPr>
          <w:lang w:val="ru-RU"/>
        </w:rPr>
        <w:t xml:space="preserve"> </w:t>
      </w:r>
    </w:p>
    <w:p w:rsidR="00A53EE2" w:rsidRPr="00166A33" w:rsidRDefault="00E546B1" w:rsidP="00374E3E">
      <w:pPr>
        <w:pStyle w:val="ONUME"/>
        <w:rPr>
          <w:lang w:val="ru-RU"/>
        </w:rPr>
      </w:pPr>
      <w:r w:rsidRPr="00166A33">
        <w:rPr>
          <w:lang w:val="ru-RU"/>
        </w:rPr>
        <w:lastRenderedPageBreak/>
        <w:t>В приложении к настоящему документу приводятся примеры рефератов и чертежей, сопровождающих рефераты на титульном листе опубликованных международных заявок, на различных языках публикации и с различным объемом текста, которые были взяты из выборки опубликованных международных заявок и сохранены практически в неизменном размере</w:t>
      </w:r>
      <w:r w:rsidR="00EA4978" w:rsidRPr="00166A33">
        <w:rPr>
          <w:lang w:val="ru-RU"/>
        </w:rPr>
        <w:t>.</w:t>
      </w:r>
      <w:r w:rsidRPr="00166A33">
        <w:rPr>
          <w:lang w:val="ru-RU"/>
        </w:rPr>
        <w:t xml:space="preserve"> </w:t>
      </w:r>
    </w:p>
    <w:p w:rsidR="00A53EE2" w:rsidRPr="00166A33" w:rsidRDefault="007C603D" w:rsidP="00374E3E">
      <w:pPr>
        <w:pStyle w:val="Heading1"/>
        <w:keepNext w:val="0"/>
        <w:rPr>
          <w:lang w:val="ru-RU"/>
        </w:rPr>
      </w:pPr>
      <w:r w:rsidRPr="00166A33">
        <w:rPr>
          <w:lang w:val="ru-RU"/>
        </w:rPr>
        <w:t xml:space="preserve">РАСПРЕДЕЛЕНИЕ </w:t>
      </w:r>
      <w:r w:rsidR="00374E3E" w:rsidRPr="00166A33">
        <w:rPr>
          <w:lang w:val="ru-RU"/>
        </w:rPr>
        <w:t xml:space="preserve">ЗАЯВОК </w:t>
      </w:r>
      <w:r w:rsidRPr="00166A33">
        <w:rPr>
          <w:lang w:val="ru-RU"/>
        </w:rPr>
        <w:t>ПО ДЛИНЕ ТЕКСТА</w:t>
      </w:r>
      <w:r w:rsidR="00374E3E" w:rsidRPr="00166A33">
        <w:rPr>
          <w:lang w:val="ru-RU"/>
        </w:rPr>
        <w:t xml:space="preserve"> РЕФЕРАТА</w:t>
      </w:r>
    </w:p>
    <w:p w:rsidR="00A53EE2" w:rsidRPr="00166A33" w:rsidRDefault="007C603D" w:rsidP="00374E3E">
      <w:pPr>
        <w:pStyle w:val="ONUME"/>
        <w:rPr>
          <w:lang w:val="ru-RU"/>
        </w:rPr>
      </w:pPr>
      <w:r w:rsidRPr="00166A33">
        <w:rPr>
          <w:lang w:val="ru-RU"/>
        </w:rPr>
        <w:t xml:space="preserve">Был проведен анализ длины текста рефератов на английском языке или в переводе на английский язык в опубликованных за первые шесть месяцев 2015 г. международных заявках.  Эти заявки были выбраны в качестве достаточно большой выборки </w:t>
      </w:r>
      <w:r w:rsidR="001C548F" w:rsidRPr="00166A33">
        <w:rPr>
          <w:lang w:val="ru-RU"/>
        </w:rPr>
        <w:t>за сравнительно недавний период, в случае которой не должно быть незавершенных отчетов о поиске, следствием которых могла бы быть повторная публикация с пересмотренным рефератом или чертежом на титульном листе</w:t>
      </w:r>
      <w:r w:rsidR="00AD2C41" w:rsidRPr="00166A33">
        <w:rPr>
          <w:lang w:val="ru-RU"/>
        </w:rPr>
        <w:t>.</w:t>
      </w:r>
      <w:r w:rsidR="001C548F" w:rsidRPr="00166A33">
        <w:rPr>
          <w:lang w:val="ru-RU"/>
        </w:rPr>
        <w:t xml:space="preserve"> </w:t>
      </w:r>
    </w:p>
    <w:p w:rsidR="00A53EE2" w:rsidRPr="00166A33" w:rsidRDefault="001C548F" w:rsidP="00374E3E">
      <w:pPr>
        <w:pStyle w:val="ONUME"/>
        <w:rPr>
          <w:lang w:val="ru-RU"/>
        </w:rPr>
      </w:pPr>
      <w:r w:rsidRPr="00166A33">
        <w:rPr>
          <w:lang w:val="ru-RU"/>
        </w:rPr>
        <w:t xml:space="preserve">На приведенном ниже графике показана </w:t>
      </w:r>
      <w:r w:rsidR="00A1350A" w:rsidRPr="00166A33">
        <w:rPr>
          <w:lang w:val="ru-RU"/>
        </w:rPr>
        <w:t xml:space="preserve">совокупная </w:t>
      </w:r>
      <w:r w:rsidRPr="00166A33">
        <w:rPr>
          <w:lang w:val="ru-RU"/>
        </w:rPr>
        <w:t xml:space="preserve">длина рефератов в разбивке по языкам и в </w:t>
      </w:r>
      <w:r w:rsidR="00A1350A" w:rsidRPr="00166A33">
        <w:rPr>
          <w:lang w:val="ru-RU"/>
        </w:rPr>
        <w:t xml:space="preserve">сумме всех языков </w:t>
      </w:r>
      <w:r w:rsidRPr="00166A33">
        <w:rPr>
          <w:lang w:val="ru-RU"/>
        </w:rPr>
        <w:t>(кривая для публикаций на арабском языке не видна, так как она попадает в видимую область всего в пределах одного пункта).  По оси Y отложено относительное число международных заявок в выборке, количество слов в тексте которых н</w:t>
      </w:r>
      <w:r w:rsidR="00A1350A" w:rsidRPr="00166A33">
        <w:rPr>
          <w:lang w:val="ru-RU"/>
        </w:rPr>
        <w:t xml:space="preserve">аходится в пределах </w:t>
      </w:r>
      <w:r w:rsidRPr="00166A33">
        <w:rPr>
          <w:lang w:val="ru-RU"/>
        </w:rPr>
        <w:t xml:space="preserve">указанного по оси X значения.  Почти треть всех рефератов выпадает из рекомендованного диапазона по длине текста, причем некоторые из них в значительной степени.  </w:t>
      </w:r>
      <w:r w:rsidR="00A1350A" w:rsidRPr="00166A33">
        <w:rPr>
          <w:lang w:val="ru-RU"/>
        </w:rPr>
        <w:t>Ось X обрывается на значении в 300 слов, но следует отметить, что не все кривые достигли уровня единицы.  Длина текста небольшого, но достаточно значительного числа рефератов (более 600 за шестимесячный период) превышает 300 слов, а в некоторых случаях и 500 слов</w:t>
      </w:r>
      <w:r w:rsidR="00D96C9A" w:rsidRPr="00166A33">
        <w:rPr>
          <w:lang w:val="ru-RU"/>
        </w:rPr>
        <w:t>.</w:t>
      </w:r>
    </w:p>
    <w:p w:rsidR="00A53EE2" w:rsidRDefault="00A1350A" w:rsidP="00374E3E">
      <w:pPr>
        <w:rPr>
          <w:i/>
          <w:iCs/>
          <w:sz w:val="20"/>
        </w:rPr>
      </w:pPr>
      <w:r w:rsidRPr="00166A33">
        <w:rPr>
          <w:i/>
          <w:iCs/>
          <w:sz w:val="20"/>
          <w:lang w:val="ru-RU"/>
        </w:rPr>
        <w:t>Рис</w:t>
      </w:r>
      <w:r w:rsidR="00652214" w:rsidRPr="00166A33">
        <w:rPr>
          <w:i/>
          <w:iCs/>
          <w:sz w:val="20"/>
          <w:lang w:val="ru-RU"/>
        </w:rPr>
        <w:t xml:space="preserve">унок </w:t>
      </w:r>
      <w:r w:rsidR="00C97457" w:rsidRPr="00166A33">
        <w:rPr>
          <w:i/>
          <w:iCs/>
          <w:sz w:val="20"/>
          <w:lang w:val="ru-RU"/>
        </w:rPr>
        <w:t>1</w:t>
      </w:r>
      <w:r w:rsidR="00B94FD2" w:rsidRPr="00166A33">
        <w:rPr>
          <w:i/>
          <w:iCs/>
          <w:sz w:val="20"/>
          <w:lang w:val="ru-RU"/>
        </w:rPr>
        <w:t xml:space="preserve">:  </w:t>
      </w:r>
      <w:r w:rsidRPr="00166A33">
        <w:rPr>
          <w:i/>
          <w:iCs/>
          <w:sz w:val="20"/>
          <w:lang w:val="ru-RU"/>
        </w:rPr>
        <w:t xml:space="preserve">совокупная длина рефератов в переводе на английский язык </w:t>
      </w:r>
    </w:p>
    <w:p w:rsidR="00510DDF" w:rsidRPr="00510DDF" w:rsidRDefault="00510DDF" w:rsidP="00510DDF">
      <w:pPr>
        <w:jc w:val="center"/>
        <w:rPr>
          <w:i/>
          <w:iCs/>
        </w:rPr>
      </w:pPr>
      <w:r>
        <w:rPr>
          <w:i/>
          <w:iCs/>
          <w:noProof/>
          <w:lang w:eastAsia="en-US"/>
        </w:rPr>
        <w:drawing>
          <wp:inline distT="0" distB="0" distL="0" distR="0">
            <wp:extent cx="5208105" cy="2232713"/>
            <wp:effectExtent l="0" t="0" r="0" b="0"/>
            <wp:docPr id="1" name="Picture 1" descr="D:\Users\marlow\AppData\Local\Microsoft\Windows\Temporary Internet Files\Content.Outlook\15TTHX3W\pct_wg_9_16_fig1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marlow\AppData\Local\Microsoft\Windows\Temporary Internet Files\Content.Outlook\15TTHX3W\pct_wg_9_16_fig1_r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2352" cy="2243107"/>
                    </a:xfrm>
                    <a:prstGeom prst="rect">
                      <a:avLst/>
                    </a:prstGeom>
                    <a:noFill/>
                    <a:ln>
                      <a:noFill/>
                    </a:ln>
                  </pic:spPr>
                </pic:pic>
              </a:graphicData>
            </a:graphic>
          </wp:inline>
        </w:drawing>
      </w:r>
    </w:p>
    <w:p w:rsidR="00795956" w:rsidRPr="00166A33" w:rsidRDefault="00652214" w:rsidP="00374E3E">
      <w:pPr>
        <w:spacing w:after="120"/>
        <w:rPr>
          <w:sz w:val="20"/>
          <w:lang w:val="ru-RU"/>
        </w:rPr>
      </w:pPr>
      <w:r w:rsidRPr="00166A33">
        <w:rPr>
          <w:i/>
          <w:iCs/>
          <w:sz w:val="20"/>
          <w:lang w:val="ru-RU"/>
        </w:rPr>
        <w:t>Таблица</w:t>
      </w:r>
      <w:r w:rsidR="00C97457" w:rsidRPr="00166A33">
        <w:rPr>
          <w:i/>
          <w:iCs/>
          <w:sz w:val="20"/>
          <w:lang w:val="ru-RU"/>
        </w:rPr>
        <w:t xml:space="preserve"> 1</w:t>
      </w:r>
      <w:r w:rsidR="00795956" w:rsidRPr="00166A33">
        <w:rPr>
          <w:i/>
          <w:iCs/>
          <w:sz w:val="20"/>
          <w:lang w:val="ru-RU"/>
        </w:rPr>
        <w:t xml:space="preserve">:  </w:t>
      </w:r>
      <w:r w:rsidR="00374E3E" w:rsidRPr="00166A33">
        <w:rPr>
          <w:i/>
          <w:iCs/>
          <w:sz w:val="20"/>
          <w:lang w:val="ru-RU"/>
        </w:rPr>
        <w:t xml:space="preserve">распределение заявок </w:t>
      </w:r>
      <w:r w:rsidRPr="00166A33">
        <w:rPr>
          <w:i/>
          <w:iCs/>
          <w:sz w:val="20"/>
          <w:lang w:val="ru-RU"/>
        </w:rPr>
        <w:t xml:space="preserve">по длине текста </w:t>
      </w:r>
      <w:r w:rsidR="00374E3E" w:rsidRPr="00166A33">
        <w:rPr>
          <w:i/>
          <w:iCs/>
          <w:sz w:val="20"/>
          <w:lang w:val="ru-RU"/>
        </w:rPr>
        <w:t xml:space="preserve">реферата </w:t>
      </w:r>
      <w:r w:rsidRPr="00166A33">
        <w:rPr>
          <w:i/>
          <w:iCs/>
          <w:sz w:val="20"/>
          <w:lang w:val="ru-RU"/>
        </w:rPr>
        <w:t xml:space="preserve">в переводе на английский </w:t>
      </w:r>
      <w:r w:rsidR="00374E3E" w:rsidRPr="00166A33">
        <w:rPr>
          <w:i/>
          <w:iCs/>
          <w:sz w:val="20"/>
          <w:lang w:val="ru-RU"/>
        </w:rPr>
        <w:t xml:space="preserve">язык </w:t>
      </w:r>
    </w:p>
    <w:tbl>
      <w:tblPr>
        <w:tblStyle w:val="TableGrid"/>
        <w:tblW w:w="9571" w:type="dxa"/>
        <w:tblLook w:val="04A0" w:firstRow="1" w:lastRow="0" w:firstColumn="1" w:lastColumn="0" w:noHBand="0" w:noVBand="1"/>
      </w:tblPr>
      <w:tblGrid>
        <w:gridCol w:w="1454"/>
        <w:gridCol w:w="811"/>
        <w:gridCol w:w="1083"/>
        <w:gridCol w:w="1109"/>
        <w:gridCol w:w="950"/>
        <w:gridCol w:w="1457"/>
        <w:gridCol w:w="1528"/>
        <w:gridCol w:w="1179"/>
      </w:tblGrid>
      <w:tr w:rsidR="0000730D" w:rsidRPr="00166A33" w:rsidTr="0000730D">
        <w:trPr>
          <w:trHeight w:val="255"/>
        </w:trPr>
        <w:tc>
          <w:tcPr>
            <w:tcW w:w="1454" w:type="dxa"/>
            <w:noWrap/>
          </w:tcPr>
          <w:p w:rsidR="00AD2C41" w:rsidRPr="00166A33" w:rsidRDefault="00AD2C41" w:rsidP="00374E3E">
            <w:pPr>
              <w:rPr>
                <w:b/>
                <w:bCs/>
                <w:sz w:val="18"/>
                <w:lang w:val="ru-RU"/>
              </w:rPr>
            </w:pPr>
          </w:p>
        </w:tc>
        <w:tc>
          <w:tcPr>
            <w:tcW w:w="3003" w:type="dxa"/>
            <w:gridSpan w:val="3"/>
            <w:noWrap/>
          </w:tcPr>
          <w:p w:rsidR="00AD2C41" w:rsidRPr="00166A33" w:rsidRDefault="00FA1459" w:rsidP="00374E3E">
            <w:pPr>
              <w:jc w:val="center"/>
              <w:rPr>
                <w:b/>
                <w:bCs/>
                <w:sz w:val="18"/>
                <w:lang w:val="ru-RU"/>
              </w:rPr>
            </w:pPr>
            <w:r w:rsidRPr="00166A33">
              <w:rPr>
                <w:b/>
                <w:bCs/>
                <w:sz w:val="18"/>
                <w:lang w:val="ru-RU"/>
              </w:rPr>
              <w:t xml:space="preserve">Относительное число рефератов вне рекомендованного диапазона по длине слов </w:t>
            </w:r>
          </w:p>
        </w:tc>
        <w:tc>
          <w:tcPr>
            <w:tcW w:w="5114" w:type="dxa"/>
            <w:gridSpan w:val="4"/>
            <w:noWrap/>
          </w:tcPr>
          <w:p w:rsidR="00AD2C41" w:rsidRPr="00166A33" w:rsidRDefault="00652214" w:rsidP="00374E3E">
            <w:pPr>
              <w:jc w:val="center"/>
              <w:rPr>
                <w:b/>
                <w:bCs/>
                <w:sz w:val="18"/>
                <w:lang w:val="ru-RU"/>
              </w:rPr>
            </w:pPr>
            <w:r w:rsidRPr="00166A33">
              <w:rPr>
                <w:b/>
                <w:bCs/>
                <w:sz w:val="18"/>
                <w:lang w:val="ru-RU"/>
              </w:rPr>
              <w:t xml:space="preserve">Количество слов выборке </w:t>
            </w:r>
          </w:p>
        </w:tc>
      </w:tr>
      <w:tr w:rsidR="0000730D" w:rsidRPr="00166A33" w:rsidTr="0000730D">
        <w:trPr>
          <w:trHeight w:val="255"/>
        </w:trPr>
        <w:tc>
          <w:tcPr>
            <w:tcW w:w="1454" w:type="dxa"/>
            <w:tcBorders>
              <w:bottom w:val="single" w:sz="4" w:space="0" w:color="auto"/>
            </w:tcBorders>
            <w:noWrap/>
            <w:hideMark/>
          </w:tcPr>
          <w:p w:rsidR="006A7FA6" w:rsidRPr="00166A33" w:rsidRDefault="00652214" w:rsidP="00374E3E">
            <w:pPr>
              <w:rPr>
                <w:b/>
                <w:bCs/>
                <w:sz w:val="18"/>
                <w:lang w:val="ru-RU"/>
              </w:rPr>
            </w:pPr>
            <w:r w:rsidRPr="00166A33">
              <w:rPr>
                <w:b/>
                <w:bCs/>
                <w:sz w:val="18"/>
                <w:lang w:val="ru-RU"/>
              </w:rPr>
              <w:t>Язык</w:t>
            </w:r>
          </w:p>
        </w:tc>
        <w:tc>
          <w:tcPr>
            <w:tcW w:w="811" w:type="dxa"/>
            <w:tcBorders>
              <w:bottom w:val="single" w:sz="4" w:space="0" w:color="auto"/>
            </w:tcBorders>
            <w:noWrap/>
            <w:hideMark/>
          </w:tcPr>
          <w:p w:rsidR="006A7FA6" w:rsidRPr="00166A33" w:rsidRDefault="00652214" w:rsidP="00374E3E">
            <w:pPr>
              <w:jc w:val="center"/>
              <w:rPr>
                <w:b/>
                <w:bCs/>
                <w:sz w:val="18"/>
                <w:lang w:val="ru-RU"/>
              </w:rPr>
            </w:pPr>
            <w:r w:rsidRPr="00166A33">
              <w:rPr>
                <w:b/>
                <w:bCs/>
                <w:sz w:val="18"/>
                <w:lang w:val="ru-RU"/>
              </w:rPr>
              <w:t>Всего</w:t>
            </w:r>
          </w:p>
        </w:tc>
        <w:tc>
          <w:tcPr>
            <w:tcW w:w="1083" w:type="dxa"/>
            <w:tcBorders>
              <w:bottom w:val="single" w:sz="4" w:space="0" w:color="auto"/>
            </w:tcBorders>
            <w:noWrap/>
            <w:hideMark/>
          </w:tcPr>
          <w:p w:rsidR="006A7FA6" w:rsidRPr="00166A33" w:rsidRDefault="006A7FA6" w:rsidP="00374E3E">
            <w:pPr>
              <w:jc w:val="center"/>
              <w:rPr>
                <w:b/>
                <w:bCs/>
                <w:sz w:val="18"/>
                <w:lang w:val="ru-RU"/>
              </w:rPr>
            </w:pPr>
            <w:r w:rsidRPr="00166A33">
              <w:rPr>
                <w:b/>
                <w:bCs/>
                <w:sz w:val="18"/>
                <w:lang w:val="ru-RU"/>
              </w:rPr>
              <w:t xml:space="preserve">&lt;50 </w:t>
            </w:r>
            <w:r w:rsidR="00652214" w:rsidRPr="00166A33">
              <w:rPr>
                <w:b/>
                <w:bCs/>
                <w:sz w:val="18"/>
                <w:lang w:val="ru-RU"/>
              </w:rPr>
              <w:t>слов</w:t>
            </w:r>
          </w:p>
        </w:tc>
        <w:tc>
          <w:tcPr>
            <w:tcW w:w="1109" w:type="dxa"/>
            <w:tcBorders>
              <w:bottom w:val="single" w:sz="4" w:space="0" w:color="auto"/>
            </w:tcBorders>
            <w:noWrap/>
            <w:hideMark/>
          </w:tcPr>
          <w:p w:rsidR="006A7FA6" w:rsidRPr="00166A33" w:rsidRDefault="006A7FA6" w:rsidP="00374E3E">
            <w:pPr>
              <w:jc w:val="center"/>
              <w:rPr>
                <w:b/>
                <w:bCs/>
                <w:sz w:val="18"/>
                <w:lang w:val="ru-RU"/>
              </w:rPr>
            </w:pPr>
            <w:r w:rsidRPr="00166A33">
              <w:rPr>
                <w:b/>
                <w:bCs/>
                <w:sz w:val="18"/>
                <w:lang w:val="ru-RU"/>
              </w:rPr>
              <w:t xml:space="preserve">&gt;150 </w:t>
            </w:r>
            <w:r w:rsidR="00652214" w:rsidRPr="00166A33">
              <w:rPr>
                <w:b/>
                <w:bCs/>
                <w:sz w:val="18"/>
                <w:lang w:val="ru-RU"/>
              </w:rPr>
              <w:t>слов</w:t>
            </w:r>
          </w:p>
        </w:tc>
        <w:tc>
          <w:tcPr>
            <w:tcW w:w="950" w:type="dxa"/>
            <w:tcBorders>
              <w:bottom w:val="single" w:sz="4" w:space="0" w:color="auto"/>
            </w:tcBorders>
            <w:noWrap/>
            <w:hideMark/>
          </w:tcPr>
          <w:p w:rsidR="006A7FA6" w:rsidRPr="00166A33" w:rsidRDefault="00FA1459" w:rsidP="00374E3E">
            <w:pPr>
              <w:jc w:val="center"/>
              <w:rPr>
                <w:b/>
                <w:bCs/>
                <w:sz w:val="18"/>
                <w:lang w:val="ru-RU"/>
              </w:rPr>
            </w:pPr>
            <w:r w:rsidRPr="00166A33">
              <w:rPr>
                <w:b/>
                <w:bCs/>
                <w:sz w:val="18"/>
                <w:lang w:val="ru-RU"/>
              </w:rPr>
              <w:t>среднее</w:t>
            </w:r>
          </w:p>
        </w:tc>
        <w:tc>
          <w:tcPr>
            <w:tcW w:w="1457" w:type="dxa"/>
            <w:tcBorders>
              <w:bottom w:val="single" w:sz="4" w:space="0" w:color="auto"/>
            </w:tcBorders>
            <w:noWrap/>
            <w:hideMark/>
          </w:tcPr>
          <w:p w:rsidR="006A7FA6" w:rsidRPr="00166A33" w:rsidRDefault="00FA1459" w:rsidP="00374E3E">
            <w:pPr>
              <w:jc w:val="center"/>
              <w:rPr>
                <w:b/>
                <w:bCs/>
                <w:sz w:val="18"/>
                <w:lang w:val="ru-RU"/>
              </w:rPr>
            </w:pPr>
            <w:r w:rsidRPr="00166A33">
              <w:rPr>
                <w:b/>
                <w:bCs/>
                <w:sz w:val="18"/>
                <w:lang w:val="ru-RU"/>
              </w:rPr>
              <w:t>минимальное</w:t>
            </w:r>
          </w:p>
        </w:tc>
        <w:tc>
          <w:tcPr>
            <w:tcW w:w="1528" w:type="dxa"/>
            <w:tcBorders>
              <w:bottom w:val="single" w:sz="4" w:space="0" w:color="auto"/>
            </w:tcBorders>
            <w:noWrap/>
            <w:hideMark/>
          </w:tcPr>
          <w:p w:rsidR="006A7FA6" w:rsidRPr="00166A33" w:rsidRDefault="00FA1459" w:rsidP="00374E3E">
            <w:pPr>
              <w:jc w:val="center"/>
              <w:rPr>
                <w:b/>
                <w:bCs/>
                <w:sz w:val="18"/>
                <w:lang w:val="ru-RU"/>
              </w:rPr>
            </w:pPr>
            <w:r w:rsidRPr="00166A33">
              <w:rPr>
                <w:b/>
                <w:bCs/>
                <w:sz w:val="18"/>
                <w:lang w:val="ru-RU"/>
              </w:rPr>
              <w:t>максимальное</w:t>
            </w:r>
          </w:p>
        </w:tc>
        <w:tc>
          <w:tcPr>
            <w:tcW w:w="1179" w:type="dxa"/>
            <w:tcBorders>
              <w:bottom w:val="single" w:sz="4" w:space="0" w:color="auto"/>
            </w:tcBorders>
            <w:noWrap/>
            <w:hideMark/>
          </w:tcPr>
          <w:p w:rsidR="006A7FA6" w:rsidRPr="00166A33" w:rsidRDefault="00FA1459" w:rsidP="00374E3E">
            <w:pPr>
              <w:jc w:val="center"/>
              <w:rPr>
                <w:b/>
                <w:bCs/>
                <w:sz w:val="18"/>
                <w:lang w:val="ru-RU"/>
              </w:rPr>
            </w:pPr>
            <w:r w:rsidRPr="00166A33">
              <w:rPr>
                <w:b/>
                <w:bCs/>
                <w:sz w:val="18"/>
                <w:lang w:val="ru-RU"/>
              </w:rPr>
              <w:t>срединное</w:t>
            </w:r>
          </w:p>
        </w:tc>
      </w:tr>
      <w:tr w:rsidR="0000730D" w:rsidRPr="00166A33" w:rsidTr="0000730D">
        <w:trPr>
          <w:trHeight w:val="255"/>
        </w:trPr>
        <w:tc>
          <w:tcPr>
            <w:tcW w:w="1454" w:type="dxa"/>
            <w:tcBorders>
              <w:top w:val="single" w:sz="4" w:space="0" w:color="auto"/>
              <w:bottom w:val="dashSmallGap" w:sz="4" w:space="0" w:color="auto"/>
            </w:tcBorders>
            <w:noWrap/>
            <w:vAlign w:val="bottom"/>
          </w:tcPr>
          <w:p w:rsidR="00245660" w:rsidRPr="00166A33" w:rsidRDefault="00FA1459" w:rsidP="00374E3E">
            <w:pPr>
              <w:rPr>
                <w:sz w:val="18"/>
                <w:lang w:val="ru-RU"/>
              </w:rPr>
            </w:pPr>
            <w:r w:rsidRPr="00166A33">
              <w:rPr>
                <w:sz w:val="18"/>
                <w:lang w:val="ru-RU"/>
              </w:rPr>
              <w:t>Русский</w:t>
            </w:r>
          </w:p>
        </w:tc>
        <w:tc>
          <w:tcPr>
            <w:tcW w:w="811" w:type="dxa"/>
            <w:tcBorders>
              <w:top w:val="single"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64</w:t>
            </w:r>
            <w:r w:rsidR="00D067BE" w:rsidRPr="00166A33">
              <w:rPr>
                <w:sz w:val="18"/>
                <w:lang w:val="ru-RU"/>
              </w:rPr>
              <w:t>,</w:t>
            </w:r>
            <w:r w:rsidRPr="00166A33">
              <w:rPr>
                <w:sz w:val="18"/>
                <w:lang w:val="ru-RU"/>
              </w:rPr>
              <w:t>3%</w:t>
            </w:r>
          </w:p>
        </w:tc>
        <w:tc>
          <w:tcPr>
            <w:tcW w:w="1083" w:type="dxa"/>
            <w:tcBorders>
              <w:top w:val="single"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2</w:t>
            </w:r>
            <w:r w:rsidR="00D067BE" w:rsidRPr="00166A33">
              <w:rPr>
                <w:sz w:val="18"/>
                <w:lang w:val="ru-RU"/>
              </w:rPr>
              <w:t>,</w:t>
            </w:r>
            <w:r w:rsidRPr="00166A33">
              <w:rPr>
                <w:sz w:val="18"/>
                <w:lang w:val="ru-RU"/>
              </w:rPr>
              <w:t>0%</w:t>
            </w:r>
          </w:p>
        </w:tc>
        <w:tc>
          <w:tcPr>
            <w:tcW w:w="1109" w:type="dxa"/>
            <w:tcBorders>
              <w:top w:val="single"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62</w:t>
            </w:r>
            <w:r w:rsidR="00D067BE" w:rsidRPr="00166A33">
              <w:rPr>
                <w:sz w:val="18"/>
                <w:lang w:val="ru-RU"/>
              </w:rPr>
              <w:t>,</w:t>
            </w:r>
            <w:r w:rsidRPr="00166A33">
              <w:rPr>
                <w:sz w:val="18"/>
                <w:lang w:val="ru-RU"/>
              </w:rPr>
              <w:t>3%</w:t>
            </w:r>
          </w:p>
        </w:tc>
        <w:tc>
          <w:tcPr>
            <w:tcW w:w="950" w:type="dxa"/>
            <w:tcBorders>
              <w:top w:val="single"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170</w:t>
            </w:r>
          </w:p>
        </w:tc>
        <w:tc>
          <w:tcPr>
            <w:tcW w:w="1457" w:type="dxa"/>
            <w:tcBorders>
              <w:top w:val="single"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22</w:t>
            </w:r>
          </w:p>
        </w:tc>
        <w:tc>
          <w:tcPr>
            <w:tcW w:w="1528" w:type="dxa"/>
            <w:tcBorders>
              <w:top w:val="single"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584</w:t>
            </w:r>
          </w:p>
        </w:tc>
        <w:tc>
          <w:tcPr>
            <w:tcW w:w="1179" w:type="dxa"/>
            <w:tcBorders>
              <w:top w:val="single"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172</w:t>
            </w:r>
          </w:p>
        </w:tc>
      </w:tr>
      <w:tr w:rsidR="0000730D" w:rsidRPr="00166A33" w:rsidTr="0000730D">
        <w:trPr>
          <w:trHeight w:val="255"/>
        </w:trPr>
        <w:tc>
          <w:tcPr>
            <w:tcW w:w="1454" w:type="dxa"/>
            <w:tcBorders>
              <w:top w:val="dashSmallGap" w:sz="4" w:space="0" w:color="auto"/>
              <w:bottom w:val="dashSmallGap" w:sz="4" w:space="0" w:color="auto"/>
            </w:tcBorders>
            <w:noWrap/>
            <w:vAlign w:val="bottom"/>
          </w:tcPr>
          <w:p w:rsidR="00245660" w:rsidRPr="00166A33" w:rsidRDefault="00FA1459" w:rsidP="00374E3E">
            <w:pPr>
              <w:rPr>
                <w:sz w:val="18"/>
                <w:lang w:val="ru-RU"/>
              </w:rPr>
            </w:pPr>
            <w:r w:rsidRPr="00166A33">
              <w:rPr>
                <w:sz w:val="18"/>
                <w:lang w:val="ru-RU"/>
              </w:rPr>
              <w:t>Китайский</w:t>
            </w:r>
          </w:p>
        </w:tc>
        <w:tc>
          <w:tcPr>
            <w:tcW w:w="811"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55</w:t>
            </w:r>
            <w:r w:rsidR="00D067BE" w:rsidRPr="00166A33">
              <w:rPr>
                <w:sz w:val="18"/>
                <w:lang w:val="ru-RU"/>
              </w:rPr>
              <w:t>,</w:t>
            </w:r>
            <w:r w:rsidRPr="00166A33">
              <w:rPr>
                <w:sz w:val="18"/>
                <w:lang w:val="ru-RU"/>
              </w:rPr>
              <w:t>7%</w:t>
            </w:r>
          </w:p>
        </w:tc>
        <w:tc>
          <w:tcPr>
            <w:tcW w:w="1083"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1</w:t>
            </w:r>
            <w:r w:rsidR="00D067BE" w:rsidRPr="00166A33">
              <w:rPr>
                <w:sz w:val="18"/>
                <w:lang w:val="ru-RU"/>
              </w:rPr>
              <w:t>,</w:t>
            </w:r>
            <w:r w:rsidRPr="00166A33">
              <w:rPr>
                <w:sz w:val="18"/>
                <w:lang w:val="ru-RU"/>
              </w:rPr>
              <w:t>6%</w:t>
            </w:r>
          </w:p>
        </w:tc>
        <w:tc>
          <w:tcPr>
            <w:tcW w:w="1109"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54</w:t>
            </w:r>
            <w:r w:rsidR="00D067BE" w:rsidRPr="00166A33">
              <w:rPr>
                <w:sz w:val="18"/>
                <w:lang w:val="ru-RU"/>
              </w:rPr>
              <w:t>,</w:t>
            </w:r>
            <w:r w:rsidRPr="00166A33">
              <w:rPr>
                <w:sz w:val="18"/>
                <w:lang w:val="ru-RU"/>
              </w:rPr>
              <w:t>1%</w:t>
            </w:r>
          </w:p>
        </w:tc>
        <w:tc>
          <w:tcPr>
            <w:tcW w:w="950"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154</w:t>
            </w:r>
          </w:p>
        </w:tc>
        <w:tc>
          <w:tcPr>
            <w:tcW w:w="1457"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14</w:t>
            </w:r>
          </w:p>
        </w:tc>
        <w:tc>
          <w:tcPr>
            <w:tcW w:w="1528"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441</w:t>
            </w:r>
          </w:p>
        </w:tc>
        <w:tc>
          <w:tcPr>
            <w:tcW w:w="1179"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156</w:t>
            </w:r>
          </w:p>
        </w:tc>
      </w:tr>
      <w:tr w:rsidR="0000730D" w:rsidRPr="00166A33" w:rsidTr="0000730D">
        <w:trPr>
          <w:trHeight w:val="255"/>
        </w:trPr>
        <w:tc>
          <w:tcPr>
            <w:tcW w:w="1454" w:type="dxa"/>
            <w:tcBorders>
              <w:top w:val="dashSmallGap" w:sz="4" w:space="0" w:color="auto"/>
              <w:bottom w:val="dashSmallGap" w:sz="4" w:space="0" w:color="auto"/>
            </w:tcBorders>
            <w:noWrap/>
            <w:vAlign w:val="bottom"/>
          </w:tcPr>
          <w:p w:rsidR="00245660" w:rsidRPr="00166A33" w:rsidRDefault="00FA1459" w:rsidP="00374E3E">
            <w:pPr>
              <w:rPr>
                <w:sz w:val="18"/>
                <w:lang w:val="ru-RU"/>
              </w:rPr>
            </w:pPr>
            <w:r w:rsidRPr="00166A33">
              <w:rPr>
                <w:sz w:val="18"/>
                <w:lang w:val="ru-RU"/>
              </w:rPr>
              <w:t>Арабский</w:t>
            </w:r>
          </w:p>
        </w:tc>
        <w:tc>
          <w:tcPr>
            <w:tcW w:w="811"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50</w:t>
            </w:r>
            <w:r w:rsidR="00D067BE" w:rsidRPr="00166A33">
              <w:rPr>
                <w:sz w:val="18"/>
                <w:lang w:val="ru-RU"/>
              </w:rPr>
              <w:t>,</w:t>
            </w:r>
            <w:r w:rsidRPr="00166A33">
              <w:rPr>
                <w:sz w:val="18"/>
                <w:lang w:val="ru-RU"/>
              </w:rPr>
              <w:t>0%</w:t>
            </w:r>
          </w:p>
        </w:tc>
        <w:tc>
          <w:tcPr>
            <w:tcW w:w="1083"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0</w:t>
            </w:r>
            <w:r w:rsidR="00D067BE" w:rsidRPr="00166A33">
              <w:rPr>
                <w:sz w:val="18"/>
                <w:lang w:val="ru-RU"/>
              </w:rPr>
              <w:t>,</w:t>
            </w:r>
            <w:r w:rsidRPr="00166A33">
              <w:rPr>
                <w:sz w:val="18"/>
                <w:lang w:val="ru-RU"/>
              </w:rPr>
              <w:t>0%</w:t>
            </w:r>
          </w:p>
        </w:tc>
        <w:tc>
          <w:tcPr>
            <w:tcW w:w="1109"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50</w:t>
            </w:r>
            <w:r w:rsidR="00D067BE" w:rsidRPr="00166A33">
              <w:rPr>
                <w:sz w:val="18"/>
                <w:lang w:val="ru-RU"/>
              </w:rPr>
              <w:t>,</w:t>
            </w:r>
            <w:r w:rsidRPr="00166A33">
              <w:rPr>
                <w:sz w:val="18"/>
                <w:lang w:val="ru-RU"/>
              </w:rPr>
              <w:t>0%</w:t>
            </w:r>
          </w:p>
        </w:tc>
        <w:tc>
          <w:tcPr>
            <w:tcW w:w="950"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225</w:t>
            </w:r>
          </w:p>
        </w:tc>
        <w:tc>
          <w:tcPr>
            <w:tcW w:w="1457"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111</w:t>
            </w:r>
          </w:p>
        </w:tc>
        <w:tc>
          <w:tcPr>
            <w:tcW w:w="1528"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338</w:t>
            </w:r>
          </w:p>
        </w:tc>
        <w:tc>
          <w:tcPr>
            <w:tcW w:w="1179"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225</w:t>
            </w:r>
          </w:p>
        </w:tc>
      </w:tr>
      <w:tr w:rsidR="0000730D" w:rsidRPr="00166A33" w:rsidTr="0000730D">
        <w:trPr>
          <w:trHeight w:val="255"/>
        </w:trPr>
        <w:tc>
          <w:tcPr>
            <w:tcW w:w="1454" w:type="dxa"/>
            <w:tcBorders>
              <w:top w:val="dashSmallGap" w:sz="4" w:space="0" w:color="auto"/>
              <w:bottom w:val="dashSmallGap" w:sz="4" w:space="0" w:color="auto"/>
            </w:tcBorders>
            <w:noWrap/>
            <w:vAlign w:val="bottom"/>
          </w:tcPr>
          <w:p w:rsidR="00245660" w:rsidRPr="00166A33" w:rsidRDefault="00FA1459" w:rsidP="00374E3E">
            <w:pPr>
              <w:rPr>
                <w:sz w:val="18"/>
                <w:lang w:val="ru-RU"/>
              </w:rPr>
            </w:pPr>
            <w:r w:rsidRPr="00166A33">
              <w:rPr>
                <w:sz w:val="18"/>
                <w:lang w:val="ru-RU"/>
              </w:rPr>
              <w:t>Немецкий</w:t>
            </w:r>
          </w:p>
        </w:tc>
        <w:tc>
          <w:tcPr>
            <w:tcW w:w="811"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45</w:t>
            </w:r>
            <w:r w:rsidR="00D067BE" w:rsidRPr="00166A33">
              <w:rPr>
                <w:sz w:val="18"/>
                <w:lang w:val="ru-RU"/>
              </w:rPr>
              <w:t>,</w:t>
            </w:r>
            <w:r w:rsidRPr="00166A33">
              <w:rPr>
                <w:sz w:val="18"/>
                <w:lang w:val="ru-RU"/>
              </w:rPr>
              <w:t>2%</w:t>
            </w:r>
          </w:p>
        </w:tc>
        <w:tc>
          <w:tcPr>
            <w:tcW w:w="1083"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6</w:t>
            </w:r>
            <w:r w:rsidR="00D067BE" w:rsidRPr="00166A33">
              <w:rPr>
                <w:sz w:val="18"/>
                <w:lang w:val="ru-RU"/>
              </w:rPr>
              <w:t>,</w:t>
            </w:r>
            <w:r w:rsidRPr="00166A33">
              <w:rPr>
                <w:sz w:val="18"/>
                <w:lang w:val="ru-RU"/>
              </w:rPr>
              <w:t>1%</w:t>
            </w:r>
          </w:p>
        </w:tc>
        <w:tc>
          <w:tcPr>
            <w:tcW w:w="1109"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39</w:t>
            </w:r>
            <w:r w:rsidR="00D067BE" w:rsidRPr="00166A33">
              <w:rPr>
                <w:sz w:val="18"/>
                <w:lang w:val="ru-RU"/>
              </w:rPr>
              <w:t>,</w:t>
            </w:r>
            <w:r w:rsidRPr="00166A33">
              <w:rPr>
                <w:sz w:val="18"/>
                <w:lang w:val="ru-RU"/>
              </w:rPr>
              <w:t>1%</w:t>
            </w:r>
          </w:p>
        </w:tc>
        <w:tc>
          <w:tcPr>
            <w:tcW w:w="950"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139</w:t>
            </w:r>
          </w:p>
        </w:tc>
        <w:tc>
          <w:tcPr>
            <w:tcW w:w="1457"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11</w:t>
            </w:r>
          </w:p>
        </w:tc>
        <w:tc>
          <w:tcPr>
            <w:tcW w:w="1528"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669</w:t>
            </w:r>
          </w:p>
        </w:tc>
        <w:tc>
          <w:tcPr>
            <w:tcW w:w="1179"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132</w:t>
            </w:r>
          </w:p>
        </w:tc>
      </w:tr>
      <w:tr w:rsidR="0000730D" w:rsidRPr="00166A33" w:rsidTr="0000730D">
        <w:trPr>
          <w:trHeight w:val="255"/>
        </w:trPr>
        <w:tc>
          <w:tcPr>
            <w:tcW w:w="1454" w:type="dxa"/>
            <w:tcBorders>
              <w:top w:val="dashSmallGap" w:sz="4" w:space="0" w:color="auto"/>
              <w:bottom w:val="dashSmallGap" w:sz="4" w:space="0" w:color="auto"/>
            </w:tcBorders>
            <w:noWrap/>
            <w:vAlign w:val="bottom"/>
          </w:tcPr>
          <w:p w:rsidR="00245660" w:rsidRPr="00166A33" w:rsidRDefault="00FA1459" w:rsidP="00374E3E">
            <w:pPr>
              <w:rPr>
                <w:sz w:val="18"/>
                <w:lang w:val="ru-RU"/>
              </w:rPr>
            </w:pPr>
            <w:r w:rsidRPr="00166A33">
              <w:rPr>
                <w:sz w:val="18"/>
                <w:lang w:val="ru-RU"/>
              </w:rPr>
              <w:t>Японский</w:t>
            </w:r>
          </w:p>
        </w:tc>
        <w:tc>
          <w:tcPr>
            <w:tcW w:w="811"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41</w:t>
            </w:r>
            <w:r w:rsidR="00D067BE" w:rsidRPr="00166A33">
              <w:rPr>
                <w:sz w:val="18"/>
                <w:lang w:val="ru-RU"/>
              </w:rPr>
              <w:t>,</w:t>
            </w:r>
            <w:r w:rsidRPr="00166A33">
              <w:rPr>
                <w:sz w:val="18"/>
                <w:lang w:val="ru-RU"/>
              </w:rPr>
              <w:t>1%</w:t>
            </w:r>
          </w:p>
        </w:tc>
        <w:tc>
          <w:tcPr>
            <w:tcW w:w="1083"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2</w:t>
            </w:r>
            <w:r w:rsidR="00D067BE" w:rsidRPr="00166A33">
              <w:rPr>
                <w:sz w:val="18"/>
                <w:lang w:val="ru-RU"/>
              </w:rPr>
              <w:t>,</w:t>
            </w:r>
            <w:r w:rsidRPr="00166A33">
              <w:rPr>
                <w:sz w:val="18"/>
                <w:lang w:val="ru-RU"/>
              </w:rPr>
              <w:t>0%</w:t>
            </w:r>
          </w:p>
        </w:tc>
        <w:tc>
          <w:tcPr>
            <w:tcW w:w="1109"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39</w:t>
            </w:r>
            <w:r w:rsidR="00D067BE" w:rsidRPr="00166A33">
              <w:rPr>
                <w:sz w:val="18"/>
                <w:lang w:val="ru-RU"/>
              </w:rPr>
              <w:t>,</w:t>
            </w:r>
            <w:r w:rsidRPr="00166A33">
              <w:rPr>
                <w:sz w:val="18"/>
                <w:lang w:val="ru-RU"/>
              </w:rPr>
              <w:t>1%</w:t>
            </w:r>
          </w:p>
        </w:tc>
        <w:tc>
          <w:tcPr>
            <w:tcW w:w="950"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138</w:t>
            </w:r>
          </w:p>
        </w:tc>
        <w:tc>
          <w:tcPr>
            <w:tcW w:w="1457"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14</w:t>
            </w:r>
          </w:p>
        </w:tc>
        <w:tc>
          <w:tcPr>
            <w:tcW w:w="1528"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461</w:t>
            </w:r>
          </w:p>
        </w:tc>
        <w:tc>
          <w:tcPr>
            <w:tcW w:w="1179"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137</w:t>
            </w:r>
          </w:p>
        </w:tc>
      </w:tr>
      <w:tr w:rsidR="0000730D" w:rsidRPr="00166A33" w:rsidTr="0000730D">
        <w:trPr>
          <w:trHeight w:val="255"/>
        </w:trPr>
        <w:tc>
          <w:tcPr>
            <w:tcW w:w="1454" w:type="dxa"/>
            <w:tcBorders>
              <w:top w:val="dashSmallGap" w:sz="4" w:space="0" w:color="auto"/>
              <w:bottom w:val="dashSmallGap" w:sz="4" w:space="0" w:color="auto"/>
            </w:tcBorders>
            <w:noWrap/>
            <w:vAlign w:val="bottom"/>
          </w:tcPr>
          <w:p w:rsidR="00245660" w:rsidRPr="00166A33" w:rsidRDefault="00FA1459" w:rsidP="00374E3E">
            <w:pPr>
              <w:rPr>
                <w:sz w:val="18"/>
                <w:lang w:val="ru-RU"/>
              </w:rPr>
            </w:pPr>
            <w:r w:rsidRPr="00166A33">
              <w:rPr>
                <w:sz w:val="18"/>
                <w:lang w:val="ru-RU"/>
              </w:rPr>
              <w:t>Корейский</w:t>
            </w:r>
          </w:p>
        </w:tc>
        <w:tc>
          <w:tcPr>
            <w:tcW w:w="811"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36</w:t>
            </w:r>
            <w:r w:rsidR="00D067BE" w:rsidRPr="00166A33">
              <w:rPr>
                <w:sz w:val="18"/>
                <w:lang w:val="ru-RU"/>
              </w:rPr>
              <w:t>,</w:t>
            </w:r>
            <w:r w:rsidRPr="00166A33">
              <w:rPr>
                <w:sz w:val="18"/>
                <w:lang w:val="ru-RU"/>
              </w:rPr>
              <w:t>3%</w:t>
            </w:r>
          </w:p>
        </w:tc>
        <w:tc>
          <w:tcPr>
            <w:tcW w:w="1083"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5</w:t>
            </w:r>
            <w:r w:rsidR="00D067BE" w:rsidRPr="00166A33">
              <w:rPr>
                <w:sz w:val="18"/>
                <w:lang w:val="ru-RU"/>
              </w:rPr>
              <w:t>,</w:t>
            </w:r>
            <w:r w:rsidRPr="00166A33">
              <w:rPr>
                <w:sz w:val="18"/>
                <w:lang w:val="ru-RU"/>
              </w:rPr>
              <w:t>8%</w:t>
            </w:r>
          </w:p>
        </w:tc>
        <w:tc>
          <w:tcPr>
            <w:tcW w:w="1109"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30</w:t>
            </w:r>
            <w:r w:rsidR="00D067BE" w:rsidRPr="00166A33">
              <w:rPr>
                <w:sz w:val="18"/>
                <w:lang w:val="ru-RU"/>
              </w:rPr>
              <w:t>,</w:t>
            </w:r>
            <w:r w:rsidRPr="00166A33">
              <w:rPr>
                <w:sz w:val="18"/>
                <w:lang w:val="ru-RU"/>
              </w:rPr>
              <w:t>4%</w:t>
            </w:r>
          </w:p>
        </w:tc>
        <w:tc>
          <w:tcPr>
            <w:tcW w:w="950"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130</w:t>
            </w:r>
          </w:p>
        </w:tc>
        <w:tc>
          <w:tcPr>
            <w:tcW w:w="1457"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12</w:t>
            </w:r>
          </w:p>
        </w:tc>
        <w:tc>
          <w:tcPr>
            <w:tcW w:w="1528"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720</w:t>
            </w:r>
          </w:p>
        </w:tc>
        <w:tc>
          <w:tcPr>
            <w:tcW w:w="1179"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118</w:t>
            </w:r>
          </w:p>
        </w:tc>
      </w:tr>
      <w:tr w:rsidR="0000730D" w:rsidRPr="00166A33" w:rsidTr="0000730D">
        <w:trPr>
          <w:trHeight w:val="255"/>
        </w:trPr>
        <w:tc>
          <w:tcPr>
            <w:tcW w:w="1454" w:type="dxa"/>
            <w:tcBorders>
              <w:top w:val="dashSmallGap" w:sz="4" w:space="0" w:color="auto"/>
              <w:bottom w:val="dashSmallGap" w:sz="4" w:space="0" w:color="auto"/>
            </w:tcBorders>
            <w:noWrap/>
            <w:vAlign w:val="bottom"/>
          </w:tcPr>
          <w:p w:rsidR="00245660" w:rsidRPr="00166A33" w:rsidRDefault="00FA1459" w:rsidP="00374E3E">
            <w:pPr>
              <w:rPr>
                <w:sz w:val="18"/>
                <w:lang w:val="ru-RU"/>
              </w:rPr>
            </w:pPr>
            <w:r w:rsidRPr="00166A33">
              <w:rPr>
                <w:sz w:val="18"/>
                <w:lang w:val="ru-RU"/>
              </w:rPr>
              <w:t>Португальский</w:t>
            </w:r>
          </w:p>
        </w:tc>
        <w:tc>
          <w:tcPr>
            <w:tcW w:w="811"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34</w:t>
            </w:r>
            <w:r w:rsidR="00D067BE" w:rsidRPr="00166A33">
              <w:rPr>
                <w:sz w:val="18"/>
                <w:lang w:val="ru-RU"/>
              </w:rPr>
              <w:t>,</w:t>
            </w:r>
            <w:r w:rsidRPr="00166A33">
              <w:rPr>
                <w:sz w:val="18"/>
                <w:lang w:val="ru-RU"/>
              </w:rPr>
              <w:t>5%</w:t>
            </w:r>
          </w:p>
        </w:tc>
        <w:tc>
          <w:tcPr>
            <w:tcW w:w="1083"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6</w:t>
            </w:r>
            <w:r w:rsidR="00D067BE" w:rsidRPr="00166A33">
              <w:rPr>
                <w:sz w:val="18"/>
                <w:lang w:val="ru-RU"/>
              </w:rPr>
              <w:t>,</w:t>
            </w:r>
            <w:r w:rsidRPr="00166A33">
              <w:rPr>
                <w:sz w:val="18"/>
                <w:lang w:val="ru-RU"/>
              </w:rPr>
              <w:t>1%</w:t>
            </w:r>
          </w:p>
        </w:tc>
        <w:tc>
          <w:tcPr>
            <w:tcW w:w="1109"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28</w:t>
            </w:r>
            <w:r w:rsidR="00D067BE" w:rsidRPr="00166A33">
              <w:rPr>
                <w:sz w:val="18"/>
                <w:lang w:val="ru-RU"/>
              </w:rPr>
              <w:t>,</w:t>
            </w:r>
            <w:r w:rsidRPr="00166A33">
              <w:rPr>
                <w:sz w:val="18"/>
                <w:lang w:val="ru-RU"/>
              </w:rPr>
              <w:t>4%</w:t>
            </w:r>
          </w:p>
        </w:tc>
        <w:tc>
          <w:tcPr>
            <w:tcW w:w="950"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129</w:t>
            </w:r>
          </w:p>
        </w:tc>
        <w:tc>
          <w:tcPr>
            <w:tcW w:w="1457"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25</w:t>
            </w:r>
          </w:p>
        </w:tc>
        <w:tc>
          <w:tcPr>
            <w:tcW w:w="1528"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501</w:t>
            </w:r>
          </w:p>
        </w:tc>
        <w:tc>
          <w:tcPr>
            <w:tcW w:w="1179"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118</w:t>
            </w:r>
          </w:p>
        </w:tc>
      </w:tr>
      <w:tr w:rsidR="0000730D" w:rsidRPr="00166A33" w:rsidTr="0000730D">
        <w:trPr>
          <w:trHeight w:val="255"/>
        </w:trPr>
        <w:tc>
          <w:tcPr>
            <w:tcW w:w="1454" w:type="dxa"/>
            <w:tcBorders>
              <w:top w:val="dashSmallGap" w:sz="4" w:space="0" w:color="auto"/>
              <w:bottom w:val="dashSmallGap" w:sz="4" w:space="0" w:color="auto"/>
            </w:tcBorders>
            <w:noWrap/>
            <w:vAlign w:val="bottom"/>
          </w:tcPr>
          <w:p w:rsidR="00245660" w:rsidRPr="00166A33" w:rsidRDefault="00FA1459" w:rsidP="00374E3E">
            <w:pPr>
              <w:rPr>
                <w:sz w:val="18"/>
                <w:lang w:val="ru-RU"/>
              </w:rPr>
            </w:pPr>
            <w:r w:rsidRPr="00166A33">
              <w:rPr>
                <w:sz w:val="18"/>
                <w:lang w:val="ru-RU"/>
              </w:rPr>
              <w:t>Французский</w:t>
            </w:r>
          </w:p>
        </w:tc>
        <w:tc>
          <w:tcPr>
            <w:tcW w:w="811"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32</w:t>
            </w:r>
            <w:r w:rsidR="00D067BE" w:rsidRPr="00166A33">
              <w:rPr>
                <w:sz w:val="18"/>
                <w:lang w:val="ru-RU"/>
              </w:rPr>
              <w:t>,</w:t>
            </w:r>
            <w:r w:rsidRPr="00166A33">
              <w:rPr>
                <w:sz w:val="18"/>
                <w:lang w:val="ru-RU"/>
              </w:rPr>
              <w:t>8%</w:t>
            </w:r>
          </w:p>
        </w:tc>
        <w:tc>
          <w:tcPr>
            <w:tcW w:w="1083"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4</w:t>
            </w:r>
            <w:r w:rsidR="00D067BE" w:rsidRPr="00166A33">
              <w:rPr>
                <w:sz w:val="18"/>
                <w:lang w:val="ru-RU"/>
              </w:rPr>
              <w:t>,</w:t>
            </w:r>
            <w:r w:rsidRPr="00166A33">
              <w:rPr>
                <w:sz w:val="18"/>
                <w:lang w:val="ru-RU"/>
              </w:rPr>
              <w:t>4%</w:t>
            </w:r>
          </w:p>
        </w:tc>
        <w:tc>
          <w:tcPr>
            <w:tcW w:w="1109"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28</w:t>
            </w:r>
            <w:r w:rsidR="00D067BE" w:rsidRPr="00166A33">
              <w:rPr>
                <w:sz w:val="18"/>
                <w:lang w:val="ru-RU"/>
              </w:rPr>
              <w:t>,</w:t>
            </w:r>
            <w:r w:rsidRPr="00166A33">
              <w:rPr>
                <w:sz w:val="18"/>
                <w:lang w:val="ru-RU"/>
              </w:rPr>
              <w:t>3%</w:t>
            </w:r>
          </w:p>
        </w:tc>
        <w:tc>
          <w:tcPr>
            <w:tcW w:w="950"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127</w:t>
            </w:r>
          </w:p>
        </w:tc>
        <w:tc>
          <w:tcPr>
            <w:tcW w:w="1457"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7</w:t>
            </w:r>
          </w:p>
        </w:tc>
        <w:tc>
          <w:tcPr>
            <w:tcW w:w="1528"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452</w:t>
            </w:r>
          </w:p>
        </w:tc>
        <w:tc>
          <w:tcPr>
            <w:tcW w:w="1179"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126</w:t>
            </w:r>
          </w:p>
        </w:tc>
      </w:tr>
      <w:tr w:rsidR="0000730D" w:rsidRPr="00166A33" w:rsidTr="0000730D">
        <w:trPr>
          <w:trHeight w:val="255"/>
        </w:trPr>
        <w:tc>
          <w:tcPr>
            <w:tcW w:w="1454" w:type="dxa"/>
            <w:tcBorders>
              <w:top w:val="dashSmallGap" w:sz="4" w:space="0" w:color="auto"/>
              <w:bottom w:val="dashSmallGap" w:sz="4" w:space="0" w:color="auto"/>
            </w:tcBorders>
            <w:noWrap/>
            <w:vAlign w:val="bottom"/>
          </w:tcPr>
          <w:p w:rsidR="00245660" w:rsidRPr="00166A33" w:rsidRDefault="00FA1459" w:rsidP="00374E3E">
            <w:pPr>
              <w:rPr>
                <w:sz w:val="18"/>
                <w:lang w:val="ru-RU"/>
              </w:rPr>
            </w:pPr>
            <w:r w:rsidRPr="00166A33">
              <w:rPr>
                <w:sz w:val="18"/>
                <w:lang w:val="ru-RU"/>
              </w:rPr>
              <w:t>Испанский</w:t>
            </w:r>
          </w:p>
        </w:tc>
        <w:tc>
          <w:tcPr>
            <w:tcW w:w="811"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23</w:t>
            </w:r>
            <w:r w:rsidR="00D067BE" w:rsidRPr="00166A33">
              <w:rPr>
                <w:sz w:val="18"/>
                <w:lang w:val="ru-RU"/>
              </w:rPr>
              <w:t>,</w:t>
            </w:r>
            <w:r w:rsidRPr="00166A33">
              <w:rPr>
                <w:sz w:val="18"/>
                <w:lang w:val="ru-RU"/>
              </w:rPr>
              <w:t>3%</w:t>
            </w:r>
          </w:p>
        </w:tc>
        <w:tc>
          <w:tcPr>
            <w:tcW w:w="1083"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5</w:t>
            </w:r>
            <w:r w:rsidR="00D067BE" w:rsidRPr="00166A33">
              <w:rPr>
                <w:sz w:val="18"/>
                <w:lang w:val="ru-RU"/>
              </w:rPr>
              <w:t>,</w:t>
            </w:r>
            <w:r w:rsidRPr="00166A33">
              <w:rPr>
                <w:sz w:val="18"/>
                <w:lang w:val="ru-RU"/>
              </w:rPr>
              <w:t>8%</w:t>
            </w:r>
          </w:p>
        </w:tc>
        <w:tc>
          <w:tcPr>
            <w:tcW w:w="1109" w:type="dxa"/>
            <w:tcBorders>
              <w:top w:val="dashSmallGap" w:sz="4" w:space="0" w:color="auto"/>
              <w:bottom w:val="dashSmallGap" w:sz="4" w:space="0" w:color="auto"/>
            </w:tcBorders>
            <w:noWrap/>
            <w:vAlign w:val="bottom"/>
          </w:tcPr>
          <w:p w:rsidR="00245660" w:rsidRPr="00166A33" w:rsidRDefault="00245660" w:rsidP="00374E3E">
            <w:pPr>
              <w:ind w:right="224"/>
              <w:jc w:val="right"/>
              <w:rPr>
                <w:sz w:val="18"/>
                <w:lang w:val="ru-RU"/>
              </w:rPr>
            </w:pPr>
            <w:r w:rsidRPr="00166A33">
              <w:rPr>
                <w:sz w:val="18"/>
                <w:lang w:val="ru-RU"/>
              </w:rPr>
              <w:t>17</w:t>
            </w:r>
            <w:r w:rsidR="00D067BE" w:rsidRPr="00166A33">
              <w:rPr>
                <w:sz w:val="18"/>
                <w:lang w:val="ru-RU"/>
              </w:rPr>
              <w:t>,</w:t>
            </w:r>
            <w:r w:rsidRPr="00166A33">
              <w:rPr>
                <w:sz w:val="18"/>
                <w:lang w:val="ru-RU"/>
              </w:rPr>
              <w:t>5%</w:t>
            </w:r>
          </w:p>
        </w:tc>
        <w:tc>
          <w:tcPr>
            <w:tcW w:w="950"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117</w:t>
            </w:r>
          </w:p>
        </w:tc>
        <w:tc>
          <w:tcPr>
            <w:tcW w:w="1457"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16</w:t>
            </w:r>
          </w:p>
        </w:tc>
        <w:tc>
          <w:tcPr>
            <w:tcW w:w="1528"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379</w:t>
            </w:r>
          </w:p>
        </w:tc>
        <w:tc>
          <w:tcPr>
            <w:tcW w:w="1179" w:type="dxa"/>
            <w:tcBorders>
              <w:top w:val="dashSmallGap" w:sz="4" w:space="0" w:color="auto"/>
              <w:bottom w:val="dashSmallGap" w:sz="4" w:space="0" w:color="auto"/>
            </w:tcBorders>
            <w:noWrap/>
            <w:vAlign w:val="bottom"/>
          </w:tcPr>
          <w:p w:rsidR="00245660" w:rsidRPr="00166A33" w:rsidRDefault="00245660" w:rsidP="00374E3E">
            <w:pPr>
              <w:jc w:val="right"/>
              <w:rPr>
                <w:sz w:val="18"/>
                <w:lang w:val="ru-RU"/>
              </w:rPr>
            </w:pPr>
            <w:r w:rsidRPr="00166A33">
              <w:rPr>
                <w:sz w:val="18"/>
                <w:lang w:val="ru-RU"/>
              </w:rPr>
              <w:t>118</w:t>
            </w:r>
          </w:p>
        </w:tc>
      </w:tr>
      <w:tr w:rsidR="0000730D" w:rsidRPr="00166A33" w:rsidTr="0000730D">
        <w:trPr>
          <w:trHeight w:val="255"/>
        </w:trPr>
        <w:tc>
          <w:tcPr>
            <w:tcW w:w="1454" w:type="dxa"/>
            <w:tcBorders>
              <w:top w:val="dashSmallGap" w:sz="4" w:space="0" w:color="auto"/>
              <w:bottom w:val="single" w:sz="4" w:space="0" w:color="auto"/>
            </w:tcBorders>
            <w:noWrap/>
            <w:vAlign w:val="bottom"/>
          </w:tcPr>
          <w:p w:rsidR="00245660" w:rsidRPr="00166A33" w:rsidRDefault="00FA1459" w:rsidP="00374E3E">
            <w:pPr>
              <w:rPr>
                <w:sz w:val="18"/>
                <w:lang w:val="ru-RU"/>
              </w:rPr>
            </w:pPr>
            <w:r w:rsidRPr="00166A33">
              <w:rPr>
                <w:sz w:val="18"/>
                <w:lang w:val="ru-RU"/>
              </w:rPr>
              <w:t>Английский</w:t>
            </w:r>
          </w:p>
        </w:tc>
        <w:tc>
          <w:tcPr>
            <w:tcW w:w="811" w:type="dxa"/>
            <w:tcBorders>
              <w:top w:val="dashSmallGap" w:sz="4" w:space="0" w:color="auto"/>
              <w:bottom w:val="single" w:sz="4" w:space="0" w:color="auto"/>
            </w:tcBorders>
            <w:noWrap/>
            <w:vAlign w:val="bottom"/>
          </w:tcPr>
          <w:p w:rsidR="00245660" w:rsidRPr="00166A33" w:rsidRDefault="00245660" w:rsidP="00374E3E">
            <w:pPr>
              <w:jc w:val="right"/>
              <w:rPr>
                <w:sz w:val="18"/>
                <w:lang w:val="ru-RU"/>
              </w:rPr>
            </w:pPr>
            <w:r w:rsidRPr="00166A33">
              <w:rPr>
                <w:sz w:val="18"/>
                <w:lang w:val="ru-RU"/>
              </w:rPr>
              <w:t>22</w:t>
            </w:r>
            <w:r w:rsidR="00D067BE" w:rsidRPr="00166A33">
              <w:rPr>
                <w:sz w:val="18"/>
                <w:lang w:val="ru-RU"/>
              </w:rPr>
              <w:t>,</w:t>
            </w:r>
            <w:r w:rsidRPr="00166A33">
              <w:rPr>
                <w:sz w:val="18"/>
                <w:lang w:val="ru-RU"/>
              </w:rPr>
              <w:t>5%</w:t>
            </w:r>
          </w:p>
        </w:tc>
        <w:tc>
          <w:tcPr>
            <w:tcW w:w="1083" w:type="dxa"/>
            <w:tcBorders>
              <w:top w:val="dashSmallGap" w:sz="4" w:space="0" w:color="auto"/>
              <w:bottom w:val="single" w:sz="4" w:space="0" w:color="auto"/>
            </w:tcBorders>
            <w:noWrap/>
            <w:vAlign w:val="bottom"/>
          </w:tcPr>
          <w:p w:rsidR="00245660" w:rsidRPr="00166A33" w:rsidRDefault="00245660" w:rsidP="00374E3E">
            <w:pPr>
              <w:ind w:right="224"/>
              <w:jc w:val="right"/>
              <w:rPr>
                <w:sz w:val="18"/>
                <w:lang w:val="ru-RU"/>
              </w:rPr>
            </w:pPr>
            <w:r w:rsidRPr="00166A33">
              <w:rPr>
                <w:sz w:val="18"/>
                <w:lang w:val="ru-RU"/>
              </w:rPr>
              <w:t>10</w:t>
            </w:r>
            <w:r w:rsidR="00D067BE" w:rsidRPr="00166A33">
              <w:rPr>
                <w:sz w:val="18"/>
                <w:lang w:val="ru-RU"/>
              </w:rPr>
              <w:t>,</w:t>
            </w:r>
            <w:r w:rsidRPr="00166A33">
              <w:rPr>
                <w:sz w:val="18"/>
                <w:lang w:val="ru-RU"/>
              </w:rPr>
              <w:t>9%</w:t>
            </w:r>
          </w:p>
        </w:tc>
        <w:tc>
          <w:tcPr>
            <w:tcW w:w="1109" w:type="dxa"/>
            <w:tcBorders>
              <w:top w:val="dashSmallGap" w:sz="4" w:space="0" w:color="auto"/>
              <w:bottom w:val="single" w:sz="4" w:space="0" w:color="auto"/>
            </w:tcBorders>
            <w:noWrap/>
            <w:vAlign w:val="bottom"/>
          </w:tcPr>
          <w:p w:rsidR="00245660" w:rsidRPr="00166A33" w:rsidRDefault="00245660" w:rsidP="00374E3E">
            <w:pPr>
              <w:ind w:right="224"/>
              <w:jc w:val="right"/>
              <w:rPr>
                <w:sz w:val="18"/>
                <w:lang w:val="ru-RU"/>
              </w:rPr>
            </w:pPr>
            <w:r w:rsidRPr="00166A33">
              <w:rPr>
                <w:sz w:val="18"/>
                <w:lang w:val="ru-RU"/>
              </w:rPr>
              <w:t>11</w:t>
            </w:r>
            <w:r w:rsidR="00D067BE" w:rsidRPr="00166A33">
              <w:rPr>
                <w:sz w:val="18"/>
                <w:lang w:val="ru-RU"/>
              </w:rPr>
              <w:t>,</w:t>
            </w:r>
            <w:r w:rsidRPr="00166A33">
              <w:rPr>
                <w:sz w:val="18"/>
                <w:lang w:val="ru-RU"/>
              </w:rPr>
              <w:t>6%</w:t>
            </w:r>
          </w:p>
        </w:tc>
        <w:tc>
          <w:tcPr>
            <w:tcW w:w="950" w:type="dxa"/>
            <w:tcBorders>
              <w:top w:val="dashSmallGap" w:sz="4" w:space="0" w:color="auto"/>
              <w:bottom w:val="single" w:sz="4" w:space="0" w:color="auto"/>
            </w:tcBorders>
            <w:noWrap/>
            <w:vAlign w:val="bottom"/>
          </w:tcPr>
          <w:p w:rsidR="00245660" w:rsidRPr="00166A33" w:rsidRDefault="00245660" w:rsidP="00374E3E">
            <w:pPr>
              <w:jc w:val="right"/>
              <w:rPr>
                <w:sz w:val="18"/>
                <w:lang w:val="ru-RU"/>
              </w:rPr>
            </w:pPr>
            <w:r w:rsidRPr="00166A33">
              <w:rPr>
                <w:sz w:val="18"/>
                <w:lang w:val="ru-RU"/>
              </w:rPr>
              <w:t>107</w:t>
            </w:r>
          </w:p>
        </w:tc>
        <w:tc>
          <w:tcPr>
            <w:tcW w:w="1457" w:type="dxa"/>
            <w:tcBorders>
              <w:top w:val="dashSmallGap" w:sz="4" w:space="0" w:color="auto"/>
              <w:bottom w:val="single" w:sz="4" w:space="0" w:color="auto"/>
            </w:tcBorders>
            <w:noWrap/>
            <w:vAlign w:val="bottom"/>
          </w:tcPr>
          <w:p w:rsidR="00245660" w:rsidRPr="00166A33" w:rsidRDefault="00245660" w:rsidP="00374E3E">
            <w:pPr>
              <w:jc w:val="right"/>
              <w:rPr>
                <w:sz w:val="18"/>
                <w:lang w:val="ru-RU"/>
              </w:rPr>
            </w:pPr>
            <w:r w:rsidRPr="00166A33">
              <w:rPr>
                <w:sz w:val="18"/>
                <w:lang w:val="ru-RU"/>
              </w:rPr>
              <w:t>5</w:t>
            </w:r>
          </w:p>
        </w:tc>
        <w:tc>
          <w:tcPr>
            <w:tcW w:w="1528" w:type="dxa"/>
            <w:tcBorders>
              <w:top w:val="dashSmallGap" w:sz="4" w:space="0" w:color="auto"/>
              <w:bottom w:val="single" w:sz="4" w:space="0" w:color="auto"/>
            </w:tcBorders>
            <w:noWrap/>
            <w:vAlign w:val="bottom"/>
          </w:tcPr>
          <w:p w:rsidR="00245660" w:rsidRPr="00166A33" w:rsidRDefault="00245660" w:rsidP="00374E3E">
            <w:pPr>
              <w:jc w:val="right"/>
              <w:rPr>
                <w:sz w:val="18"/>
                <w:lang w:val="ru-RU"/>
              </w:rPr>
            </w:pPr>
            <w:r w:rsidRPr="00166A33">
              <w:rPr>
                <w:sz w:val="18"/>
                <w:lang w:val="ru-RU"/>
              </w:rPr>
              <w:t>636</w:t>
            </w:r>
          </w:p>
        </w:tc>
        <w:tc>
          <w:tcPr>
            <w:tcW w:w="1179" w:type="dxa"/>
            <w:tcBorders>
              <w:top w:val="dashSmallGap" w:sz="4" w:space="0" w:color="auto"/>
              <w:bottom w:val="single" w:sz="4" w:space="0" w:color="auto"/>
            </w:tcBorders>
            <w:noWrap/>
            <w:vAlign w:val="bottom"/>
          </w:tcPr>
          <w:p w:rsidR="00245660" w:rsidRPr="00166A33" w:rsidRDefault="00245660" w:rsidP="00374E3E">
            <w:pPr>
              <w:jc w:val="right"/>
              <w:rPr>
                <w:sz w:val="18"/>
                <w:lang w:val="ru-RU"/>
              </w:rPr>
            </w:pPr>
            <w:r w:rsidRPr="00166A33">
              <w:rPr>
                <w:sz w:val="18"/>
                <w:lang w:val="ru-RU"/>
              </w:rPr>
              <w:t>105</w:t>
            </w:r>
          </w:p>
        </w:tc>
      </w:tr>
      <w:tr w:rsidR="0000730D" w:rsidRPr="00166A33" w:rsidTr="0000730D">
        <w:trPr>
          <w:trHeight w:val="255"/>
        </w:trPr>
        <w:tc>
          <w:tcPr>
            <w:tcW w:w="1454" w:type="dxa"/>
            <w:tcBorders>
              <w:top w:val="single" w:sz="4" w:space="0" w:color="auto"/>
            </w:tcBorders>
            <w:noWrap/>
          </w:tcPr>
          <w:p w:rsidR="00B94FD2" w:rsidRPr="00166A33" w:rsidRDefault="00FA1459" w:rsidP="00374E3E">
            <w:pPr>
              <w:rPr>
                <w:sz w:val="18"/>
                <w:lang w:val="ru-RU"/>
              </w:rPr>
            </w:pPr>
            <w:r w:rsidRPr="00166A33">
              <w:rPr>
                <w:sz w:val="18"/>
                <w:lang w:val="ru-RU"/>
              </w:rPr>
              <w:t>Все языки</w:t>
            </w:r>
          </w:p>
        </w:tc>
        <w:tc>
          <w:tcPr>
            <w:tcW w:w="811" w:type="dxa"/>
            <w:tcBorders>
              <w:top w:val="single" w:sz="4" w:space="0" w:color="auto"/>
            </w:tcBorders>
            <w:noWrap/>
          </w:tcPr>
          <w:p w:rsidR="00B94FD2" w:rsidRPr="00166A33" w:rsidRDefault="00661DAA" w:rsidP="00374E3E">
            <w:pPr>
              <w:jc w:val="right"/>
              <w:rPr>
                <w:sz w:val="18"/>
                <w:lang w:val="ru-RU"/>
              </w:rPr>
            </w:pPr>
            <w:r w:rsidRPr="00166A33">
              <w:rPr>
                <w:sz w:val="18"/>
                <w:lang w:val="ru-RU"/>
              </w:rPr>
              <w:t>32</w:t>
            </w:r>
            <w:r w:rsidR="00D067BE" w:rsidRPr="00166A33">
              <w:rPr>
                <w:sz w:val="18"/>
                <w:lang w:val="ru-RU"/>
              </w:rPr>
              <w:t>,</w:t>
            </w:r>
            <w:r w:rsidRPr="00166A33">
              <w:rPr>
                <w:sz w:val="18"/>
                <w:lang w:val="ru-RU"/>
              </w:rPr>
              <w:t>7%</w:t>
            </w:r>
          </w:p>
        </w:tc>
        <w:tc>
          <w:tcPr>
            <w:tcW w:w="1083" w:type="dxa"/>
            <w:tcBorders>
              <w:top w:val="single" w:sz="4" w:space="0" w:color="auto"/>
            </w:tcBorders>
            <w:noWrap/>
          </w:tcPr>
          <w:p w:rsidR="00B94FD2" w:rsidRPr="00166A33" w:rsidRDefault="00661DAA" w:rsidP="00374E3E">
            <w:pPr>
              <w:ind w:right="224"/>
              <w:jc w:val="right"/>
              <w:rPr>
                <w:sz w:val="18"/>
                <w:lang w:val="ru-RU"/>
              </w:rPr>
            </w:pPr>
            <w:r w:rsidRPr="00166A33">
              <w:rPr>
                <w:sz w:val="18"/>
                <w:lang w:val="ru-RU"/>
              </w:rPr>
              <w:t>7</w:t>
            </w:r>
            <w:r w:rsidR="00D067BE" w:rsidRPr="00166A33">
              <w:rPr>
                <w:sz w:val="18"/>
                <w:lang w:val="ru-RU"/>
              </w:rPr>
              <w:t>,</w:t>
            </w:r>
            <w:r w:rsidRPr="00166A33">
              <w:rPr>
                <w:sz w:val="18"/>
                <w:lang w:val="ru-RU"/>
              </w:rPr>
              <w:t>2%</w:t>
            </w:r>
          </w:p>
        </w:tc>
        <w:tc>
          <w:tcPr>
            <w:tcW w:w="1109" w:type="dxa"/>
            <w:tcBorders>
              <w:top w:val="single" w:sz="4" w:space="0" w:color="auto"/>
            </w:tcBorders>
            <w:noWrap/>
          </w:tcPr>
          <w:p w:rsidR="00B94FD2" w:rsidRPr="00166A33" w:rsidRDefault="00661DAA" w:rsidP="00374E3E">
            <w:pPr>
              <w:ind w:right="224"/>
              <w:jc w:val="right"/>
              <w:rPr>
                <w:sz w:val="18"/>
                <w:lang w:val="ru-RU"/>
              </w:rPr>
            </w:pPr>
            <w:r w:rsidRPr="00166A33">
              <w:rPr>
                <w:sz w:val="18"/>
                <w:lang w:val="ru-RU"/>
              </w:rPr>
              <w:t>25</w:t>
            </w:r>
            <w:r w:rsidR="00D067BE" w:rsidRPr="00166A33">
              <w:rPr>
                <w:sz w:val="18"/>
                <w:lang w:val="ru-RU"/>
              </w:rPr>
              <w:t>,</w:t>
            </w:r>
            <w:r w:rsidRPr="00166A33">
              <w:rPr>
                <w:sz w:val="18"/>
                <w:lang w:val="ru-RU"/>
              </w:rPr>
              <w:t>5%</w:t>
            </w:r>
          </w:p>
        </w:tc>
        <w:tc>
          <w:tcPr>
            <w:tcW w:w="950" w:type="dxa"/>
            <w:tcBorders>
              <w:top w:val="single" w:sz="4" w:space="0" w:color="auto"/>
            </w:tcBorders>
            <w:noWrap/>
          </w:tcPr>
          <w:p w:rsidR="00B94FD2" w:rsidRPr="00166A33" w:rsidRDefault="00661DAA" w:rsidP="00374E3E">
            <w:pPr>
              <w:jc w:val="right"/>
              <w:rPr>
                <w:sz w:val="18"/>
                <w:lang w:val="ru-RU"/>
              </w:rPr>
            </w:pPr>
            <w:r w:rsidRPr="00166A33">
              <w:rPr>
                <w:sz w:val="18"/>
                <w:lang w:val="ru-RU"/>
              </w:rPr>
              <w:t>123</w:t>
            </w:r>
          </w:p>
        </w:tc>
        <w:tc>
          <w:tcPr>
            <w:tcW w:w="1457" w:type="dxa"/>
            <w:tcBorders>
              <w:top w:val="single" w:sz="4" w:space="0" w:color="auto"/>
            </w:tcBorders>
            <w:noWrap/>
          </w:tcPr>
          <w:p w:rsidR="00B94FD2" w:rsidRPr="00166A33" w:rsidRDefault="00661DAA" w:rsidP="00374E3E">
            <w:pPr>
              <w:jc w:val="right"/>
              <w:rPr>
                <w:sz w:val="18"/>
                <w:lang w:val="ru-RU"/>
              </w:rPr>
            </w:pPr>
            <w:r w:rsidRPr="00166A33">
              <w:rPr>
                <w:sz w:val="18"/>
                <w:lang w:val="ru-RU"/>
              </w:rPr>
              <w:t>5</w:t>
            </w:r>
          </w:p>
        </w:tc>
        <w:tc>
          <w:tcPr>
            <w:tcW w:w="1528" w:type="dxa"/>
            <w:tcBorders>
              <w:top w:val="single" w:sz="4" w:space="0" w:color="auto"/>
            </w:tcBorders>
            <w:noWrap/>
          </w:tcPr>
          <w:p w:rsidR="00B94FD2" w:rsidRPr="00166A33" w:rsidRDefault="00661DAA" w:rsidP="00374E3E">
            <w:pPr>
              <w:jc w:val="right"/>
              <w:rPr>
                <w:sz w:val="18"/>
                <w:lang w:val="ru-RU"/>
              </w:rPr>
            </w:pPr>
            <w:r w:rsidRPr="00166A33">
              <w:rPr>
                <w:sz w:val="18"/>
                <w:lang w:val="ru-RU"/>
              </w:rPr>
              <w:t>720</w:t>
            </w:r>
          </w:p>
        </w:tc>
        <w:tc>
          <w:tcPr>
            <w:tcW w:w="1179" w:type="dxa"/>
            <w:tcBorders>
              <w:top w:val="single" w:sz="4" w:space="0" w:color="auto"/>
            </w:tcBorders>
            <w:noWrap/>
          </w:tcPr>
          <w:p w:rsidR="00B94FD2" w:rsidRPr="00166A33" w:rsidRDefault="00661DAA" w:rsidP="00374E3E">
            <w:pPr>
              <w:jc w:val="right"/>
              <w:rPr>
                <w:sz w:val="18"/>
                <w:lang w:val="ru-RU"/>
              </w:rPr>
            </w:pPr>
            <w:r w:rsidRPr="00166A33">
              <w:rPr>
                <w:sz w:val="18"/>
                <w:lang w:val="ru-RU"/>
              </w:rPr>
              <w:t>120</w:t>
            </w:r>
          </w:p>
        </w:tc>
      </w:tr>
    </w:tbl>
    <w:p w:rsidR="00A53EE2" w:rsidRPr="00166A33" w:rsidRDefault="00374E3E" w:rsidP="00374E3E">
      <w:pPr>
        <w:pStyle w:val="Heading1"/>
        <w:keepNext w:val="0"/>
        <w:rPr>
          <w:lang w:val="ru-RU"/>
        </w:rPr>
      </w:pPr>
      <w:r w:rsidRPr="00166A33">
        <w:rPr>
          <w:lang w:val="ru-RU"/>
        </w:rPr>
        <w:lastRenderedPageBreak/>
        <w:t xml:space="preserve">РАСПРЕДЕЛЕНИЕ ЗАЯВОК ПО ДЛИНЕ ТЕКСТА В ПОДПИСЯХ К ЧЕРТЕЖУ, СОПРОВОЖДАЮЩЕМУ РЕФЕРАТ </w:t>
      </w:r>
    </w:p>
    <w:p w:rsidR="00A53EE2" w:rsidRPr="00166A33" w:rsidRDefault="00A53EE2" w:rsidP="00374E3E">
      <w:pPr>
        <w:rPr>
          <w:lang w:val="ru-RU"/>
        </w:rPr>
      </w:pPr>
    </w:p>
    <w:p w:rsidR="00A53EE2" w:rsidRPr="00166A33" w:rsidRDefault="00374E3E" w:rsidP="006B26A0">
      <w:pPr>
        <w:pStyle w:val="ONUME"/>
        <w:rPr>
          <w:lang w:val="ru-RU"/>
        </w:rPr>
      </w:pPr>
      <w:r w:rsidRPr="00166A33">
        <w:rPr>
          <w:lang w:val="ru-RU"/>
        </w:rPr>
        <w:t xml:space="preserve">В той же выборке опубликованных заявок было подсчитано число слов </w:t>
      </w:r>
      <w:r w:rsidR="006B26A0" w:rsidRPr="00166A33">
        <w:rPr>
          <w:lang w:val="ru-RU"/>
        </w:rPr>
        <w:t>в чертежах, сопровождающих рефераты, в переводе на английский язык (в заявках, опубликованных на английском языке, было подсчитано число слов в переводе на французский язык, так как оригинал на английском языке не учитывается соответствующей системой</w:t>
      </w:r>
      <w:r w:rsidR="006919A5" w:rsidRPr="00166A33">
        <w:rPr>
          <w:lang w:val="ru-RU"/>
        </w:rPr>
        <w:t>).</w:t>
      </w:r>
    </w:p>
    <w:p w:rsidR="00A53EE2" w:rsidRPr="00166A33" w:rsidRDefault="006B26A0" w:rsidP="0016592C">
      <w:pPr>
        <w:pStyle w:val="ONUME"/>
        <w:rPr>
          <w:lang w:val="ru-RU"/>
        </w:rPr>
      </w:pPr>
      <w:r w:rsidRPr="00166A33">
        <w:rPr>
          <w:lang w:val="ru-RU"/>
        </w:rPr>
        <w:t xml:space="preserve">Полученные цифры несколько ниже относительного числа международных заявок в случаях, когда </w:t>
      </w:r>
      <w:r w:rsidR="002D3F0E">
        <w:rPr>
          <w:lang w:val="ru-RU"/>
        </w:rPr>
        <w:t xml:space="preserve">в подписях к </w:t>
      </w:r>
      <w:r w:rsidR="0016592C" w:rsidRPr="00166A33">
        <w:rPr>
          <w:lang w:val="ru-RU"/>
        </w:rPr>
        <w:t>чертеж</w:t>
      </w:r>
      <w:r w:rsidR="002D3F0E">
        <w:rPr>
          <w:lang w:val="ru-RU"/>
        </w:rPr>
        <w:t xml:space="preserve">у </w:t>
      </w:r>
      <w:r w:rsidRPr="00166A33">
        <w:rPr>
          <w:lang w:val="ru-RU"/>
        </w:rPr>
        <w:t>содержит</w:t>
      </w:r>
      <w:r w:rsidR="002D3F0E">
        <w:rPr>
          <w:lang w:val="ru-RU"/>
        </w:rPr>
        <w:t xml:space="preserve">ся </w:t>
      </w:r>
      <w:r w:rsidRPr="00166A33">
        <w:rPr>
          <w:lang w:val="ru-RU"/>
        </w:rPr>
        <w:t xml:space="preserve">текст (помимо выражения «Fig.», которое в соответствии с правилом 49.5 не требует перевода), поскольку Международное бюро, если это представляется целесообразным, только транскрибирует текст для перевода – </w:t>
      </w:r>
      <w:r w:rsidR="00622831" w:rsidRPr="00166A33">
        <w:rPr>
          <w:lang w:val="ru-RU"/>
        </w:rPr>
        <w:t>надписи</w:t>
      </w:r>
      <w:r w:rsidRPr="00166A33">
        <w:rPr>
          <w:lang w:val="ru-RU"/>
        </w:rPr>
        <w:t xml:space="preserve">, такие как </w:t>
      </w:r>
      <w:r w:rsidR="00622831" w:rsidRPr="00166A33">
        <w:rPr>
          <w:lang w:val="ru-RU"/>
        </w:rPr>
        <w:t>«разрез по АВ», и короткие сокращения обычно не учитываются.  В числе заявок, в случае которых текст в подписях к чертежу, сопровождающему реферат, учитывается, количество слов несколько завышено в сравнении с оригинальным чертежом, так как подсчет включает буквенные обозначения, которые часто приходится добавлять для привязки текста к соответствующей части листа.  Тем не менее</w:t>
      </w:r>
      <w:r w:rsidR="002D3F0E">
        <w:rPr>
          <w:lang w:val="ru-RU"/>
        </w:rPr>
        <w:t>,</w:t>
      </w:r>
      <w:r w:rsidR="00622831" w:rsidRPr="00166A33">
        <w:rPr>
          <w:lang w:val="ru-RU"/>
        </w:rPr>
        <w:t xml:space="preserve"> полученные цифры служат достаточно хорошим общим показателем того, какой объем текста в </w:t>
      </w:r>
      <w:r w:rsidR="0016592C" w:rsidRPr="00166A33">
        <w:rPr>
          <w:lang w:val="ru-RU"/>
        </w:rPr>
        <w:t xml:space="preserve">подписях к чертежам, сопровождающим </w:t>
      </w:r>
      <w:r w:rsidR="00622831" w:rsidRPr="00166A33">
        <w:rPr>
          <w:lang w:val="ru-RU"/>
        </w:rPr>
        <w:t>рефераты, нуждается в переводе</w:t>
      </w:r>
      <w:r w:rsidR="00795956" w:rsidRPr="00166A33">
        <w:rPr>
          <w:lang w:val="ru-RU"/>
        </w:rPr>
        <w:t>.</w:t>
      </w:r>
      <w:r w:rsidR="00622831" w:rsidRPr="00166A33">
        <w:rPr>
          <w:lang w:val="ru-RU"/>
        </w:rPr>
        <w:t xml:space="preserve"> </w:t>
      </w:r>
    </w:p>
    <w:p w:rsidR="00A53EE2" w:rsidRPr="00166A33" w:rsidRDefault="00211910" w:rsidP="00211910">
      <w:pPr>
        <w:pStyle w:val="ONUME"/>
        <w:rPr>
          <w:lang w:val="ru-RU"/>
        </w:rPr>
      </w:pPr>
      <w:r w:rsidRPr="00166A33">
        <w:rPr>
          <w:lang w:val="ru-RU"/>
        </w:rPr>
        <w:t xml:space="preserve">Совокупное общее число слов в подписях к чертежам, сопровождающим рефераты, показано на графике ниже, составленным по аналогии с графиком для числа </w:t>
      </w:r>
      <w:r w:rsidR="0016592C" w:rsidRPr="00166A33">
        <w:rPr>
          <w:lang w:val="ru-RU"/>
        </w:rPr>
        <w:t xml:space="preserve">слов в тексте реферата.  Как видно из графика, почти 40 процентов всех чертежей, сопровождающих рефераты, содержат слова, нуждающиеся в переводе.  Почти 14 тыс. чертежей в шестимесячной выборке содержит более 50 слов и свыше 4 тыс. чертежей – более 100 слов;  более чем в 3 тыс. случаев </w:t>
      </w:r>
      <w:r w:rsidR="000531DC" w:rsidRPr="00166A33">
        <w:rPr>
          <w:lang w:val="ru-RU"/>
        </w:rPr>
        <w:t>количество слов в подписях к чертежам (не пригодных для поиска) превышает количество слов в рефератах (пригодных для поиска)</w:t>
      </w:r>
      <w:r w:rsidR="00B833E5" w:rsidRPr="00166A33">
        <w:rPr>
          <w:lang w:val="ru-RU"/>
        </w:rPr>
        <w:t>.</w:t>
      </w:r>
      <w:r w:rsidR="000531DC" w:rsidRPr="00166A33">
        <w:rPr>
          <w:lang w:val="ru-RU"/>
        </w:rPr>
        <w:t xml:space="preserve"> </w:t>
      </w:r>
    </w:p>
    <w:p w:rsidR="00A53EE2" w:rsidRDefault="007419EF" w:rsidP="00374E3E">
      <w:pPr>
        <w:rPr>
          <w:sz w:val="20"/>
          <w:lang w:eastAsia="en-US" w:bidi="he-IL"/>
        </w:rPr>
      </w:pPr>
      <w:r w:rsidRPr="00166A33">
        <w:rPr>
          <w:i/>
          <w:iCs/>
          <w:sz w:val="20"/>
          <w:lang w:val="ru-RU"/>
        </w:rPr>
        <w:t>Рисунок</w:t>
      </w:r>
      <w:r w:rsidR="00C97457" w:rsidRPr="00166A33">
        <w:rPr>
          <w:i/>
          <w:iCs/>
          <w:sz w:val="20"/>
          <w:lang w:val="ru-RU"/>
        </w:rPr>
        <w:t xml:space="preserve"> 2</w:t>
      </w:r>
      <w:r w:rsidR="00DD26F7" w:rsidRPr="00166A33">
        <w:rPr>
          <w:i/>
          <w:iCs/>
          <w:sz w:val="20"/>
          <w:lang w:val="ru-RU"/>
        </w:rPr>
        <w:t xml:space="preserve">:  </w:t>
      </w:r>
      <w:r w:rsidR="002C518B" w:rsidRPr="00166A33">
        <w:rPr>
          <w:i/>
          <w:sz w:val="20"/>
          <w:lang w:val="ru-RU"/>
        </w:rPr>
        <w:t xml:space="preserve">совокупное общее число слов в подписях к чертежам, сопровождающим рефераты, </w:t>
      </w:r>
      <w:r w:rsidR="002C518B" w:rsidRPr="00166A33">
        <w:rPr>
          <w:i/>
          <w:iCs/>
          <w:sz w:val="20"/>
          <w:lang w:val="ru-RU"/>
        </w:rPr>
        <w:t>в переводе на английский (или французский) язык</w:t>
      </w:r>
      <w:r w:rsidR="00DD26F7" w:rsidRPr="00166A33">
        <w:rPr>
          <w:sz w:val="20"/>
          <w:lang w:val="ru-RU" w:eastAsia="en-US" w:bidi="he-IL"/>
        </w:rPr>
        <w:t xml:space="preserve"> </w:t>
      </w:r>
    </w:p>
    <w:p w:rsidR="00510DDF" w:rsidRPr="00510DDF" w:rsidRDefault="00510DDF" w:rsidP="00374E3E">
      <w:pPr>
        <w:rPr>
          <w:lang w:eastAsia="en-US" w:bidi="he-IL"/>
        </w:rPr>
      </w:pPr>
      <w:r>
        <w:rPr>
          <w:noProof/>
          <w:lang w:eastAsia="en-US"/>
        </w:rPr>
        <w:drawing>
          <wp:inline distT="0" distB="0" distL="0" distR="0">
            <wp:extent cx="5940425" cy="2264151"/>
            <wp:effectExtent l="0" t="0" r="3175" b="3175"/>
            <wp:docPr id="4" name="Picture 4" descr="D:\Users\marlow\AppData\Local\Microsoft\Windows\Temporary Internet Files\Content.Outlook\15TTHX3W\pct_wg_9_16_fig2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marlow\AppData\Local\Microsoft\Windows\Temporary Internet Files\Content.Outlook\15TTHX3W\pct_wg_9_16_fig2_ru.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264151"/>
                    </a:xfrm>
                    <a:prstGeom prst="rect">
                      <a:avLst/>
                    </a:prstGeom>
                    <a:noFill/>
                    <a:ln>
                      <a:noFill/>
                    </a:ln>
                  </pic:spPr>
                </pic:pic>
              </a:graphicData>
            </a:graphic>
          </wp:inline>
        </w:drawing>
      </w:r>
    </w:p>
    <w:p w:rsidR="00A53EE2" w:rsidRPr="00166A33" w:rsidRDefault="008942C6">
      <w:pPr>
        <w:rPr>
          <w:i/>
          <w:iCs/>
          <w:sz w:val="20"/>
          <w:lang w:val="ru-RU" w:eastAsia="en-US" w:bidi="he-IL"/>
        </w:rPr>
      </w:pPr>
      <w:r w:rsidRPr="00166A33">
        <w:rPr>
          <w:i/>
          <w:iCs/>
          <w:sz w:val="20"/>
          <w:lang w:val="ru-RU" w:eastAsia="en-US" w:bidi="he-IL"/>
        </w:rPr>
        <w:br w:type="page"/>
      </w:r>
      <w:bookmarkStart w:id="3" w:name="_GoBack"/>
      <w:bookmarkEnd w:id="3"/>
    </w:p>
    <w:p w:rsidR="00C76BA0" w:rsidRPr="00166A33" w:rsidRDefault="002C518B" w:rsidP="002C518B">
      <w:pPr>
        <w:spacing w:after="120"/>
        <w:rPr>
          <w:i/>
          <w:iCs/>
          <w:lang w:val="ru-RU" w:eastAsia="en-US" w:bidi="he-IL"/>
        </w:rPr>
      </w:pPr>
      <w:r w:rsidRPr="00166A33">
        <w:rPr>
          <w:i/>
          <w:iCs/>
          <w:sz w:val="20"/>
          <w:lang w:val="ru-RU" w:eastAsia="en-US" w:bidi="he-IL"/>
        </w:rPr>
        <w:lastRenderedPageBreak/>
        <w:t>Таблица</w:t>
      </w:r>
      <w:r w:rsidR="00C97457" w:rsidRPr="00166A33">
        <w:rPr>
          <w:i/>
          <w:iCs/>
          <w:sz w:val="20"/>
          <w:lang w:val="ru-RU" w:eastAsia="en-US" w:bidi="he-IL"/>
        </w:rPr>
        <w:t xml:space="preserve"> 2</w:t>
      </w:r>
      <w:r w:rsidR="00C76BA0" w:rsidRPr="00166A33">
        <w:rPr>
          <w:i/>
          <w:iCs/>
          <w:sz w:val="20"/>
          <w:lang w:val="ru-RU" w:eastAsia="en-US" w:bidi="he-IL"/>
        </w:rPr>
        <w:t xml:space="preserve">:  </w:t>
      </w:r>
      <w:r w:rsidR="00917E0D" w:rsidRPr="00166A33">
        <w:rPr>
          <w:i/>
          <w:iCs/>
          <w:sz w:val="20"/>
          <w:lang w:val="ru-RU" w:eastAsia="en-US" w:bidi="he-IL"/>
        </w:rPr>
        <w:t xml:space="preserve">распределение заявок по количеству слов в </w:t>
      </w:r>
      <w:r w:rsidR="00917E0D" w:rsidRPr="00166A33">
        <w:rPr>
          <w:i/>
          <w:sz w:val="20"/>
          <w:lang w:val="ru-RU"/>
        </w:rPr>
        <w:t xml:space="preserve">подписях к чертежам, сопровождающим рефераты, </w:t>
      </w:r>
      <w:r w:rsidR="00917E0D" w:rsidRPr="00166A33">
        <w:rPr>
          <w:i/>
          <w:iCs/>
          <w:sz w:val="20"/>
          <w:lang w:val="ru-RU"/>
        </w:rPr>
        <w:t xml:space="preserve">в переводе на английский (или французский) язык </w:t>
      </w:r>
    </w:p>
    <w:tbl>
      <w:tblPr>
        <w:tblStyle w:val="TableGrid"/>
        <w:tblW w:w="8942" w:type="dxa"/>
        <w:tblLook w:val="04A0" w:firstRow="1" w:lastRow="0" w:firstColumn="1" w:lastColumn="0" w:noHBand="0" w:noVBand="1"/>
      </w:tblPr>
      <w:tblGrid>
        <w:gridCol w:w="1458"/>
        <w:gridCol w:w="2250"/>
        <w:gridCol w:w="2430"/>
        <w:gridCol w:w="1260"/>
        <w:gridCol w:w="1544"/>
      </w:tblGrid>
      <w:tr w:rsidR="00520261" w:rsidRPr="00166A33" w:rsidTr="008942C6">
        <w:trPr>
          <w:trHeight w:val="255"/>
        </w:trPr>
        <w:tc>
          <w:tcPr>
            <w:tcW w:w="1458" w:type="dxa"/>
            <w:tcBorders>
              <w:bottom w:val="single" w:sz="4" w:space="0" w:color="auto"/>
            </w:tcBorders>
            <w:noWrap/>
            <w:hideMark/>
          </w:tcPr>
          <w:p w:rsidR="00BA7DE5" w:rsidRPr="00166A33" w:rsidRDefault="00F37B6D" w:rsidP="00374E3E">
            <w:pPr>
              <w:rPr>
                <w:rFonts w:eastAsia="Times New Roman"/>
                <w:b/>
                <w:bCs/>
                <w:color w:val="000000"/>
                <w:sz w:val="18"/>
                <w:szCs w:val="18"/>
                <w:lang w:val="ru-RU" w:eastAsia="en-US" w:bidi="he-IL"/>
              </w:rPr>
            </w:pPr>
            <w:r w:rsidRPr="00166A33">
              <w:rPr>
                <w:rFonts w:eastAsia="Times New Roman"/>
                <w:b/>
                <w:bCs/>
                <w:color w:val="000000"/>
                <w:sz w:val="18"/>
                <w:szCs w:val="18"/>
                <w:lang w:val="ru-RU" w:eastAsia="en-US" w:bidi="he-IL"/>
              </w:rPr>
              <w:t>Язык</w:t>
            </w:r>
          </w:p>
        </w:tc>
        <w:tc>
          <w:tcPr>
            <w:tcW w:w="2250" w:type="dxa"/>
            <w:tcBorders>
              <w:bottom w:val="single" w:sz="4" w:space="0" w:color="auto"/>
            </w:tcBorders>
            <w:noWrap/>
            <w:hideMark/>
          </w:tcPr>
          <w:p w:rsidR="00BA7DE5" w:rsidRPr="00166A33" w:rsidRDefault="00F37B6D" w:rsidP="00F37B6D">
            <w:pPr>
              <w:rPr>
                <w:rFonts w:eastAsia="Times New Roman"/>
                <w:b/>
                <w:bCs/>
                <w:color w:val="000000"/>
                <w:sz w:val="18"/>
                <w:szCs w:val="18"/>
                <w:lang w:val="ru-RU" w:eastAsia="en-US" w:bidi="he-IL"/>
              </w:rPr>
            </w:pPr>
            <w:r w:rsidRPr="00166A33">
              <w:rPr>
                <w:rFonts w:eastAsia="Times New Roman"/>
                <w:b/>
                <w:bCs/>
                <w:color w:val="000000"/>
                <w:sz w:val="18"/>
                <w:szCs w:val="18"/>
                <w:lang w:val="ru-RU" w:eastAsia="en-US" w:bidi="he-IL"/>
              </w:rPr>
              <w:t xml:space="preserve">Относительное число опубликованных заявок с чертежами, имеющими текст </w:t>
            </w:r>
          </w:p>
        </w:tc>
        <w:tc>
          <w:tcPr>
            <w:tcW w:w="2430" w:type="dxa"/>
            <w:tcBorders>
              <w:bottom w:val="single" w:sz="4" w:space="0" w:color="auto"/>
            </w:tcBorders>
            <w:noWrap/>
            <w:hideMark/>
          </w:tcPr>
          <w:p w:rsidR="00BA7DE5" w:rsidRPr="00166A33" w:rsidRDefault="00F37B6D" w:rsidP="00F37B6D">
            <w:pPr>
              <w:rPr>
                <w:rFonts w:eastAsia="Times New Roman"/>
                <w:b/>
                <w:bCs/>
                <w:color w:val="000000"/>
                <w:sz w:val="18"/>
                <w:szCs w:val="18"/>
                <w:lang w:val="ru-RU" w:eastAsia="en-US" w:bidi="he-IL"/>
              </w:rPr>
            </w:pPr>
            <w:r w:rsidRPr="00166A33">
              <w:rPr>
                <w:rFonts w:eastAsia="Times New Roman"/>
                <w:b/>
                <w:bCs/>
                <w:color w:val="000000"/>
                <w:sz w:val="18"/>
                <w:szCs w:val="18"/>
                <w:lang w:val="ru-RU" w:eastAsia="en-US" w:bidi="he-IL"/>
              </w:rPr>
              <w:t xml:space="preserve">Относительное число опубликованных заявок с объемом теста в чертежах </w:t>
            </w:r>
            <w:r w:rsidR="00520261" w:rsidRPr="00166A33">
              <w:rPr>
                <w:rFonts w:eastAsia="Times New Roman"/>
                <w:b/>
                <w:bCs/>
                <w:color w:val="000000"/>
                <w:sz w:val="18"/>
                <w:szCs w:val="18"/>
                <w:lang w:val="ru-RU" w:eastAsia="en-US" w:bidi="he-IL"/>
              </w:rPr>
              <w:t xml:space="preserve">&gt;100 </w:t>
            </w:r>
            <w:r w:rsidRPr="00166A33">
              <w:rPr>
                <w:rFonts w:eastAsia="Times New Roman"/>
                <w:b/>
                <w:bCs/>
                <w:color w:val="000000"/>
                <w:sz w:val="18"/>
                <w:szCs w:val="18"/>
                <w:lang w:val="ru-RU" w:eastAsia="en-US" w:bidi="he-IL"/>
              </w:rPr>
              <w:t xml:space="preserve">слов </w:t>
            </w:r>
          </w:p>
        </w:tc>
        <w:tc>
          <w:tcPr>
            <w:tcW w:w="1260" w:type="dxa"/>
            <w:tcBorders>
              <w:bottom w:val="single" w:sz="4" w:space="0" w:color="auto"/>
            </w:tcBorders>
            <w:noWrap/>
            <w:hideMark/>
          </w:tcPr>
          <w:p w:rsidR="00BA7DE5" w:rsidRPr="00166A33" w:rsidRDefault="00F37B6D" w:rsidP="00374E3E">
            <w:pPr>
              <w:rPr>
                <w:rFonts w:eastAsia="Times New Roman"/>
                <w:b/>
                <w:bCs/>
                <w:color w:val="000000"/>
                <w:sz w:val="18"/>
                <w:szCs w:val="18"/>
                <w:lang w:val="ru-RU" w:eastAsia="en-US" w:bidi="he-IL"/>
              </w:rPr>
            </w:pPr>
            <w:r w:rsidRPr="00166A33">
              <w:rPr>
                <w:rFonts w:eastAsia="Times New Roman"/>
                <w:b/>
                <w:bCs/>
                <w:color w:val="000000"/>
                <w:sz w:val="18"/>
                <w:szCs w:val="18"/>
                <w:lang w:val="ru-RU" w:eastAsia="en-US" w:bidi="he-IL"/>
              </w:rPr>
              <w:t>Среднее число слов</w:t>
            </w:r>
          </w:p>
        </w:tc>
        <w:tc>
          <w:tcPr>
            <w:tcW w:w="1544" w:type="dxa"/>
            <w:tcBorders>
              <w:bottom w:val="single" w:sz="4" w:space="0" w:color="auto"/>
            </w:tcBorders>
            <w:noWrap/>
            <w:hideMark/>
          </w:tcPr>
          <w:p w:rsidR="00BA7DE5" w:rsidRPr="00166A33" w:rsidRDefault="00F37B6D" w:rsidP="00374E3E">
            <w:pPr>
              <w:rPr>
                <w:rFonts w:eastAsia="Times New Roman"/>
                <w:b/>
                <w:bCs/>
                <w:color w:val="000000"/>
                <w:sz w:val="18"/>
                <w:szCs w:val="18"/>
                <w:lang w:val="ru-RU" w:eastAsia="en-US" w:bidi="he-IL"/>
              </w:rPr>
            </w:pPr>
            <w:r w:rsidRPr="00166A33">
              <w:rPr>
                <w:rFonts w:eastAsia="Times New Roman"/>
                <w:b/>
                <w:bCs/>
                <w:color w:val="000000"/>
                <w:sz w:val="18"/>
                <w:szCs w:val="18"/>
                <w:lang w:val="ru-RU" w:eastAsia="en-US" w:bidi="he-IL"/>
              </w:rPr>
              <w:t>Максимальное число слов</w:t>
            </w:r>
          </w:p>
        </w:tc>
      </w:tr>
      <w:tr w:rsidR="00F343A7" w:rsidRPr="00166A33" w:rsidTr="008942C6">
        <w:trPr>
          <w:trHeight w:val="255"/>
        </w:trPr>
        <w:tc>
          <w:tcPr>
            <w:tcW w:w="1458" w:type="dxa"/>
            <w:tcBorders>
              <w:bottom w:val="dashSmallGap" w:sz="4" w:space="0" w:color="auto"/>
            </w:tcBorders>
            <w:noWrap/>
            <w:vAlign w:val="bottom"/>
          </w:tcPr>
          <w:p w:rsidR="00F343A7" w:rsidRPr="00166A33" w:rsidRDefault="008942C6" w:rsidP="00374E3E">
            <w:pPr>
              <w:rPr>
                <w:sz w:val="18"/>
                <w:szCs w:val="18"/>
                <w:lang w:val="ru-RU"/>
              </w:rPr>
            </w:pPr>
            <w:r w:rsidRPr="00166A33">
              <w:rPr>
                <w:sz w:val="18"/>
                <w:szCs w:val="18"/>
                <w:lang w:val="ru-RU"/>
              </w:rPr>
              <w:t>Китайский</w:t>
            </w:r>
          </w:p>
        </w:tc>
        <w:tc>
          <w:tcPr>
            <w:tcW w:w="2250" w:type="dxa"/>
            <w:tcBorders>
              <w:bottom w:val="dashSmallGap" w:sz="4" w:space="0" w:color="auto"/>
            </w:tcBorders>
            <w:noWrap/>
          </w:tcPr>
          <w:p w:rsidR="00F343A7" w:rsidRPr="00166A33" w:rsidRDefault="00F343A7" w:rsidP="00374E3E">
            <w:pPr>
              <w:ind w:right="366"/>
              <w:jc w:val="right"/>
              <w:rPr>
                <w:sz w:val="18"/>
                <w:szCs w:val="18"/>
                <w:lang w:val="ru-RU"/>
              </w:rPr>
            </w:pPr>
            <w:r w:rsidRPr="00166A33">
              <w:rPr>
                <w:sz w:val="18"/>
                <w:szCs w:val="18"/>
                <w:lang w:val="ru-RU"/>
              </w:rPr>
              <w:t>51</w:t>
            </w:r>
            <w:r w:rsidR="008942C6" w:rsidRPr="00166A33">
              <w:rPr>
                <w:sz w:val="18"/>
                <w:szCs w:val="18"/>
                <w:lang w:val="ru-RU"/>
              </w:rPr>
              <w:t>,</w:t>
            </w:r>
            <w:r w:rsidRPr="00166A33">
              <w:rPr>
                <w:sz w:val="18"/>
                <w:szCs w:val="18"/>
                <w:lang w:val="ru-RU"/>
              </w:rPr>
              <w:t>2%</w:t>
            </w:r>
          </w:p>
        </w:tc>
        <w:tc>
          <w:tcPr>
            <w:tcW w:w="2430" w:type="dxa"/>
            <w:tcBorders>
              <w:bottom w:val="dashSmallGap" w:sz="4" w:space="0" w:color="auto"/>
            </w:tcBorders>
            <w:noWrap/>
          </w:tcPr>
          <w:p w:rsidR="00F343A7" w:rsidRPr="00166A33" w:rsidRDefault="00F343A7" w:rsidP="00374E3E">
            <w:pPr>
              <w:ind w:right="650"/>
              <w:jc w:val="right"/>
              <w:rPr>
                <w:sz w:val="18"/>
                <w:szCs w:val="18"/>
                <w:lang w:val="ru-RU"/>
              </w:rPr>
            </w:pPr>
            <w:r w:rsidRPr="00166A33">
              <w:rPr>
                <w:sz w:val="18"/>
                <w:szCs w:val="18"/>
                <w:lang w:val="ru-RU"/>
              </w:rPr>
              <w:t>12</w:t>
            </w:r>
            <w:r w:rsidR="008942C6" w:rsidRPr="00166A33">
              <w:rPr>
                <w:sz w:val="18"/>
                <w:szCs w:val="18"/>
                <w:lang w:val="ru-RU"/>
              </w:rPr>
              <w:t>,</w:t>
            </w:r>
            <w:r w:rsidRPr="00166A33">
              <w:rPr>
                <w:sz w:val="18"/>
                <w:szCs w:val="18"/>
                <w:lang w:val="ru-RU"/>
              </w:rPr>
              <w:t>6%</w:t>
            </w:r>
          </w:p>
        </w:tc>
        <w:tc>
          <w:tcPr>
            <w:tcW w:w="1260" w:type="dxa"/>
            <w:tcBorders>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36</w:t>
            </w:r>
            <w:r w:rsidR="008942C6" w:rsidRPr="00166A33">
              <w:rPr>
                <w:sz w:val="18"/>
                <w:szCs w:val="18"/>
                <w:lang w:val="ru-RU"/>
              </w:rPr>
              <w:t>,</w:t>
            </w:r>
            <w:r w:rsidRPr="00166A33">
              <w:rPr>
                <w:sz w:val="18"/>
                <w:szCs w:val="18"/>
                <w:lang w:val="ru-RU"/>
              </w:rPr>
              <w:t>6</w:t>
            </w:r>
          </w:p>
        </w:tc>
        <w:tc>
          <w:tcPr>
            <w:tcW w:w="1544" w:type="dxa"/>
            <w:tcBorders>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564</w:t>
            </w:r>
          </w:p>
        </w:tc>
      </w:tr>
      <w:tr w:rsidR="00F343A7" w:rsidRPr="00166A33" w:rsidTr="008942C6">
        <w:trPr>
          <w:trHeight w:val="255"/>
        </w:trPr>
        <w:tc>
          <w:tcPr>
            <w:tcW w:w="1458" w:type="dxa"/>
            <w:tcBorders>
              <w:top w:val="dashSmallGap" w:sz="4" w:space="0" w:color="auto"/>
              <w:bottom w:val="dashSmallGap" w:sz="4" w:space="0" w:color="auto"/>
            </w:tcBorders>
            <w:noWrap/>
            <w:vAlign w:val="bottom"/>
          </w:tcPr>
          <w:p w:rsidR="00F343A7" w:rsidRPr="00166A33" w:rsidRDefault="008942C6" w:rsidP="00374E3E">
            <w:pPr>
              <w:rPr>
                <w:sz w:val="18"/>
                <w:szCs w:val="18"/>
                <w:lang w:val="ru-RU"/>
              </w:rPr>
            </w:pPr>
            <w:r w:rsidRPr="00166A33">
              <w:rPr>
                <w:sz w:val="18"/>
                <w:szCs w:val="18"/>
                <w:lang w:val="ru-RU"/>
              </w:rPr>
              <w:t>Корейский</w:t>
            </w:r>
          </w:p>
        </w:tc>
        <w:tc>
          <w:tcPr>
            <w:tcW w:w="2250" w:type="dxa"/>
            <w:tcBorders>
              <w:top w:val="dashSmallGap" w:sz="4" w:space="0" w:color="auto"/>
              <w:bottom w:val="dashSmallGap" w:sz="4" w:space="0" w:color="auto"/>
            </w:tcBorders>
            <w:noWrap/>
          </w:tcPr>
          <w:p w:rsidR="00F343A7" w:rsidRPr="00166A33" w:rsidRDefault="00F343A7" w:rsidP="00374E3E">
            <w:pPr>
              <w:ind w:right="366"/>
              <w:jc w:val="right"/>
              <w:rPr>
                <w:sz w:val="18"/>
                <w:szCs w:val="18"/>
                <w:lang w:val="ru-RU"/>
              </w:rPr>
            </w:pPr>
            <w:r w:rsidRPr="00166A33">
              <w:rPr>
                <w:sz w:val="18"/>
                <w:szCs w:val="18"/>
                <w:lang w:val="ru-RU"/>
              </w:rPr>
              <w:t>49</w:t>
            </w:r>
            <w:r w:rsidR="008942C6" w:rsidRPr="00166A33">
              <w:rPr>
                <w:sz w:val="18"/>
                <w:szCs w:val="18"/>
                <w:lang w:val="ru-RU"/>
              </w:rPr>
              <w:t>,</w:t>
            </w:r>
            <w:r w:rsidRPr="00166A33">
              <w:rPr>
                <w:sz w:val="18"/>
                <w:szCs w:val="18"/>
                <w:lang w:val="ru-RU"/>
              </w:rPr>
              <w:t>0%</w:t>
            </w:r>
          </w:p>
        </w:tc>
        <w:tc>
          <w:tcPr>
            <w:tcW w:w="2430" w:type="dxa"/>
            <w:tcBorders>
              <w:top w:val="dashSmallGap" w:sz="4" w:space="0" w:color="auto"/>
              <w:bottom w:val="dashSmallGap" w:sz="4" w:space="0" w:color="auto"/>
            </w:tcBorders>
            <w:noWrap/>
          </w:tcPr>
          <w:p w:rsidR="00F343A7" w:rsidRPr="00166A33" w:rsidRDefault="00F343A7" w:rsidP="00374E3E">
            <w:pPr>
              <w:ind w:right="650"/>
              <w:jc w:val="right"/>
              <w:rPr>
                <w:sz w:val="18"/>
                <w:szCs w:val="18"/>
                <w:lang w:val="ru-RU"/>
              </w:rPr>
            </w:pPr>
            <w:r w:rsidRPr="00166A33">
              <w:rPr>
                <w:sz w:val="18"/>
                <w:szCs w:val="18"/>
                <w:lang w:val="ru-RU"/>
              </w:rPr>
              <w:t>1</w:t>
            </w:r>
            <w:r w:rsidR="008942C6" w:rsidRPr="00166A33">
              <w:rPr>
                <w:sz w:val="18"/>
                <w:szCs w:val="18"/>
                <w:lang w:val="ru-RU"/>
              </w:rPr>
              <w:t>,</w:t>
            </w:r>
            <w:r w:rsidRPr="00166A33">
              <w:rPr>
                <w:sz w:val="18"/>
                <w:szCs w:val="18"/>
                <w:lang w:val="ru-RU"/>
              </w:rPr>
              <w:t>5%</w:t>
            </w:r>
          </w:p>
        </w:tc>
        <w:tc>
          <w:tcPr>
            <w:tcW w:w="1260"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15</w:t>
            </w:r>
            <w:r w:rsidR="008942C6" w:rsidRPr="00166A33">
              <w:rPr>
                <w:sz w:val="18"/>
                <w:szCs w:val="18"/>
                <w:lang w:val="ru-RU"/>
              </w:rPr>
              <w:t>,</w:t>
            </w:r>
            <w:r w:rsidRPr="00166A33">
              <w:rPr>
                <w:sz w:val="18"/>
                <w:szCs w:val="18"/>
                <w:lang w:val="ru-RU"/>
              </w:rPr>
              <w:t>6</w:t>
            </w:r>
          </w:p>
        </w:tc>
        <w:tc>
          <w:tcPr>
            <w:tcW w:w="1544"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288</w:t>
            </w:r>
          </w:p>
        </w:tc>
      </w:tr>
      <w:tr w:rsidR="00F343A7" w:rsidRPr="00166A33" w:rsidTr="008942C6">
        <w:trPr>
          <w:trHeight w:val="255"/>
        </w:trPr>
        <w:tc>
          <w:tcPr>
            <w:tcW w:w="1458" w:type="dxa"/>
            <w:tcBorders>
              <w:top w:val="dashSmallGap" w:sz="4" w:space="0" w:color="auto"/>
              <w:bottom w:val="dashSmallGap" w:sz="4" w:space="0" w:color="auto"/>
            </w:tcBorders>
            <w:noWrap/>
            <w:vAlign w:val="bottom"/>
          </w:tcPr>
          <w:p w:rsidR="00F343A7" w:rsidRPr="00166A33" w:rsidRDefault="008942C6" w:rsidP="00374E3E">
            <w:pPr>
              <w:rPr>
                <w:sz w:val="18"/>
                <w:szCs w:val="18"/>
                <w:lang w:val="ru-RU"/>
              </w:rPr>
            </w:pPr>
            <w:r w:rsidRPr="00166A33">
              <w:rPr>
                <w:sz w:val="18"/>
                <w:szCs w:val="18"/>
                <w:lang w:val="ru-RU"/>
              </w:rPr>
              <w:t>Японский</w:t>
            </w:r>
          </w:p>
        </w:tc>
        <w:tc>
          <w:tcPr>
            <w:tcW w:w="2250" w:type="dxa"/>
            <w:tcBorders>
              <w:top w:val="dashSmallGap" w:sz="4" w:space="0" w:color="auto"/>
              <w:bottom w:val="dashSmallGap" w:sz="4" w:space="0" w:color="auto"/>
            </w:tcBorders>
            <w:noWrap/>
          </w:tcPr>
          <w:p w:rsidR="00F343A7" w:rsidRPr="00166A33" w:rsidRDefault="00F343A7" w:rsidP="00374E3E">
            <w:pPr>
              <w:ind w:right="366"/>
              <w:jc w:val="right"/>
              <w:rPr>
                <w:sz w:val="18"/>
                <w:szCs w:val="18"/>
                <w:lang w:val="ru-RU"/>
              </w:rPr>
            </w:pPr>
            <w:r w:rsidRPr="00166A33">
              <w:rPr>
                <w:sz w:val="18"/>
                <w:szCs w:val="18"/>
                <w:lang w:val="ru-RU"/>
              </w:rPr>
              <w:t>41</w:t>
            </w:r>
            <w:r w:rsidR="008942C6" w:rsidRPr="00166A33">
              <w:rPr>
                <w:sz w:val="18"/>
                <w:szCs w:val="18"/>
                <w:lang w:val="ru-RU"/>
              </w:rPr>
              <w:t>,</w:t>
            </w:r>
            <w:r w:rsidRPr="00166A33">
              <w:rPr>
                <w:sz w:val="18"/>
                <w:szCs w:val="18"/>
                <w:lang w:val="ru-RU"/>
              </w:rPr>
              <w:t>9%</w:t>
            </w:r>
          </w:p>
        </w:tc>
        <w:tc>
          <w:tcPr>
            <w:tcW w:w="2430" w:type="dxa"/>
            <w:tcBorders>
              <w:top w:val="dashSmallGap" w:sz="4" w:space="0" w:color="auto"/>
              <w:bottom w:val="dashSmallGap" w:sz="4" w:space="0" w:color="auto"/>
            </w:tcBorders>
            <w:noWrap/>
          </w:tcPr>
          <w:p w:rsidR="00F343A7" w:rsidRPr="00166A33" w:rsidRDefault="00F343A7" w:rsidP="00374E3E">
            <w:pPr>
              <w:ind w:right="650"/>
              <w:jc w:val="right"/>
              <w:rPr>
                <w:sz w:val="18"/>
                <w:szCs w:val="18"/>
                <w:lang w:val="ru-RU"/>
              </w:rPr>
            </w:pPr>
            <w:r w:rsidRPr="00166A33">
              <w:rPr>
                <w:sz w:val="18"/>
                <w:szCs w:val="18"/>
                <w:lang w:val="ru-RU"/>
              </w:rPr>
              <w:t>1</w:t>
            </w:r>
            <w:r w:rsidR="008942C6" w:rsidRPr="00166A33">
              <w:rPr>
                <w:sz w:val="18"/>
                <w:szCs w:val="18"/>
                <w:lang w:val="ru-RU"/>
              </w:rPr>
              <w:t>,</w:t>
            </w:r>
            <w:r w:rsidRPr="00166A33">
              <w:rPr>
                <w:sz w:val="18"/>
                <w:szCs w:val="18"/>
                <w:lang w:val="ru-RU"/>
              </w:rPr>
              <w:t>4%</w:t>
            </w:r>
          </w:p>
        </w:tc>
        <w:tc>
          <w:tcPr>
            <w:tcW w:w="1260"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14</w:t>
            </w:r>
            <w:r w:rsidR="008942C6" w:rsidRPr="00166A33">
              <w:rPr>
                <w:sz w:val="18"/>
                <w:szCs w:val="18"/>
                <w:lang w:val="ru-RU"/>
              </w:rPr>
              <w:t>,</w:t>
            </w:r>
            <w:r w:rsidRPr="00166A33">
              <w:rPr>
                <w:sz w:val="18"/>
                <w:szCs w:val="18"/>
                <w:lang w:val="ru-RU"/>
              </w:rPr>
              <w:t>1</w:t>
            </w:r>
          </w:p>
        </w:tc>
        <w:tc>
          <w:tcPr>
            <w:tcW w:w="1544"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301</w:t>
            </w:r>
          </w:p>
        </w:tc>
      </w:tr>
      <w:tr w:rsidR="00F343A7" w:rsidRPr="00166A33" w:rsidTr="008942C6">
        <w:trPr>
          <w:trHeight w:val="255"/>
        </w:trPr>
        <w:tc>
          <w:tcPr>
            <w:tcW w:w="1458" w:type="dxa"/>
            <w:tcBorders>
              <w:top w:val="dashSmallGap" w:sz="4" w:space="0" w:color="auto"/>
              <w:bottom w:val="dashSmallGap" w:sz="4" w:space="0" w:color="auto"/>
            </w:tcBorders>
            <w:noWrap/>
            <w:vAlign w:val="bottom"/>
          </w:tcPr>
          <w:p w:rsidR="00F343A7" w:rsidRPr="00166A33" w:rsidRDefault="008942C6" w:rsidP="00374E3E">
            <w:pPr>
              <w:rPr>
                <w:sz w:val="18"/>
                <w:szCs w:val="18"/>
                <w:lang w:val="ru-RU"/>
              </w:rPr>
            </w:pPr>
            <w:r w:rsidRPr="00166A33">
              <w:rPr>
                <w:sz w:val="18"/>
                <w:szCs w:val="18"/>
                <w:lang w:val="ru-RU"/>
              </w:rPr>
              <w:t>Английский</w:t>
            </w:r>
          </w:p>
        </w:tc>
        <w:tc>
          <w:tcPr>
            <w:tcW w:w="2250" w:type="dxa"/>
            <w:tcBorders>
              <w:top w:val="dashSmallGap" w:sz="4" w:space="0" w:color="auto"/>
              <w:bottom w:val="dashSmallGap" w:sz="4" w:space="0" w:color="auto"/>
            </w:tcBorders>
            <w:noWrap/>
          </w:tcPr>
          <w:p w:rsidR="00F343A7" w:rsidRPr="00166A33" w:rsidRDefault="00F343A7" w:rsidP="00374E3E">
            <w:pPr>
              <w:ind w:right="366"/>
              <w:jc w:val="right"/>
              <w:rPr>
                <w:sz w:val="18"/>
                <w:szCs w:val="18"/>
                <w:lang w:val="ru-RU"/>
              </w:rPr>
            </w:pPr>
            <w:r w:rsidRPr="00166A33">
              <w:rPr>
                <w:sz w:val="18"/>
                <w:szCs w:val="18"/>
                <w:lang w:val="ru-RU"/>
              </w:rPr>
              <w:t>40</w:t>
            </w:r>
            <w:r w:rsidR="008942C6" w:rsidRPr="00166A33">
              <w:rPr>
                <w:sz w:val="18"/>
                <w:szCs w:val="18"/>
                <w:lang w:val="ru-RU"/>
              </w:rPr>
              <w:t>,</w:t>
            </w:r>
            <w:r w:rsidRPr="00166A33">
              <w:rPr>
                <w:sz w:val="18"/>
                <w:szCs w:val="18"/>
                <w:lang w:val="ru-RU"/>
              </w:rPr>
              <w:t>5%</w:t>
            </w:r>
          </w:p>
        </w:tc>
        <w:tc>
          <w:tcPr>
            <w:tcW w:w="2430" w:type="dxa"/>
            <w:tcBorders>
              <w:top w:val="dashSmallGap" w:sz="4" w:space="0" w:color="auto"/>
              <w:bottom w:val="dashSmallGap" w:sz="4" w:space="0" w:color="auto"/>
            </w:tcBorders>
            <w:noWrap/>
          </w:tcPr>
          <w:p w:rsidR="00F343A7" w:rsidRPr="00166A33" w:rsidRDefault="00F343A7" w:rsidP="00374E3E">
            <w:pPr>
              <w:ind w:right="650"/>
              <w:jc w:val="right"/>
              <w:rPr>
                <w:sz w:val="18"/>
                <w:szCs w:val="18"/>
                <w:lang w:val="ru-RU"/>
              </w:rPr>
            </w:pPr>
            <w:r w:rsidRPr="00166A33">
              <w:rPr>
                <w:sz w:val="18"/>
                <w:szCs w:val="18"/>
                <w:lang w:val="ru-RU"/>
              </w:rPr>
              <w:t>3</w:t>
            </w:r>
            <w:r w:rsidR="008942C6" w:rsidRPr="00166A33">
              <w:rPr>
                <w:sz w:val="18"/>
                <w:szCs w:val="18"/>
                <w:lang w:val="ru-RU"/>
              </w:rPr>
              <w:t>,</w:t>
            </w:r>
            <w:r w:rsidRPr="00166A33">
              <w:rPr>
                <w:sz w:val="18"/>
                <w:szCs w:val="18"/>
                <w:lang w:val="ru-RU"/>
              </w:rPr>
              <w:t>9%</w:t>
            </w:r>
          </w:p>
        </w:tc>
        <w:tc>
          <w:tcPr>
            <w:tcW w:w="1260"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18</w:t>
            </w:r>
            <w:r w:rsidR="008942C6" w:rsidRPr="00166A33">
              <w:rPr>
                <w:sz w:val="18"/>
                <w:szCs w:val="18"/>
                <w:lang w:val="ru-RU"/>
              </w:rPr>
              <w:t>,</w:t>
            </w:r>
            <w:r w:rsidRPr="00166A33">
              <w:rPr>
                <w:sz w:val="18"/>
                <w:szCs w:val="18"/>
                <w:lang w:val="ru-RU"/>
              </w:rPr>
              <w:t>2</w:t>
            </w:r>
          </w:p>
        </w:tc>
        <w:tc>
          <w:tcPr>
            <w:tcW w:w="1544"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574</w:t>
            </w:r>
          </w:p>
        </w:tc>
      </w:tr>
      <w:tr w:rsidR="00F343A7" w:rsidRPr="00166A33" w:rsidTr="008942C6">
        <w:trPr>
          <w:trHeight w:val="255"/>
        </w:trPr>
        <w:tc>
          <w:tcPr>
            <w:tcW w:w="1458" w:type="dxa"/>
            <w:tcBorders>
              <w:top w:val="dashSmallGap" w:sz="4" w:space="0" w:color="auto"/>
              <w:bottom w:val="dashSmallGap" w:sz="4" w:space="0" w:color="auto"/>
            </w:tcBorders>
            <w:noWrap/>
            <w:vAlign w:val="bottom"/>
          </w:tcPr>
          <w:p w:rsidR="00F343A7" w:rsidRPr="00166A33" w:rsidRDefault="008942C6" w:rsidP="00374E3E">
            <w:pPr>
              <w:rPr>
                <w:sz w:val="18"/>
                <w:szCs w:val="18"/>
                <w:lang w:val="ru-RU"/>
              </w:rPr>
            </w:pPr>
            <w:r w:rsidRPr="00166A33">
              <w:rPr>
                <w:sz w:val="18"/>
                <w:szCs w:val="18"/>
                <w:lang w:val="ru-RU"/>
              </w:rPr>
              <w:t>Португальский</w:t>
            </w:r>
          </w:p>
        </w:tc>
        <w:tc>
          <w:tcPr>
            <w:tcW w:w="2250" w:type="dxa"/>
            <w:tcBorders>
              <w:top w:val="dashSmallGap" w:sz="4" w:space="0" w:color="auto"/>
              <w:bottom w:val="dashSmallGap" w:sz="4" w:space="0" w:color="auto"/>
            </w:tcBorders>
            <w:noWrap/>
          </w:tcPr>
          <w:p w:rsidR="00F343A7" w:rsidRPr="00166A33" w:rsidRDefault="00F343A7" w:rsidP="00374E3E">
            <w:pPr>
              <w:ind w:right="366"/>
              <w:jc w:val="right"/>
              <w:rPr>
                <w:sz w:val="18"/>
                <w:szCs w:val="18"/>
                <w:lang w:val="ru-RU"/>
              </w:rPr>
            </w:pPr>
            <w:r w:rsidRPr="00166A33">
              <w:rPr>
                <w:sz w:val="18"/>
                <w:szCs w:val="18"/>
                <w:lang w:val="ru-RU"/>
              </w:rPr>
              <w:t>16</w:t>
            </w:r>
            <w:r w:rsidR="008942C6" w:rsidRPr="00166A33">
              <w:rPr>
                <w:sz w:val="18"/>
                <w:szCs w:val="18"/>
                <w:lang w:val="ru-RU"/>
              </w:rPr>
              <w:t>,</w:t>
            </w:r>
            <w:r w:rsidRPr="00166A33">
              <w:rPr>
                <w:sz w:val="18"/>
                <w:szCs w:val="18"/>
                <w:lang w:val="ru-RU"/>
              </w:rPr>
              <w:t>6%</w:t>
            </w:r>
          </w:p>
        </w:tc>
        <w:tc>
          <w:tcPr>
            <w:tcW w:w="2430" w:type="dxa"/>
            <w:tcBorders>
              <w:top w:val="dashSmallGap" w:sz="4" w:space="0" w:color="auto"/>
              <w:bottom w:val="dashSmallGap" w:sz="4" w:space="0" w:color="auto"/>
            </w:tcBorders>
            <w:noWrap/>
          </w:tcPr>
          <w:p w:rsidR="00F343A7" w:rsidRPr="00166A33" w:rsidRDefault="00F343A7" w:rsidP="00374E3E">
            <w:pPr>
              <w:ind w:right="650"/>
              <w:jc w:val="right"/>
              <w:rPr>
                <w:sz w:val="18"/>
                <w:szCs w:val="18"/>
                <w:lang w:val="ru-RU"/>
              </w:rPr>
            </w:pPr>
            <w:r w:rsidRPr="00166A33">
              <w:rPr>
                <w:sz w:val="18"/>
                <w:szCs w:val="18"/>
                <w:lang w:val="ru-RU"/>
              </w:rPr>
              <w:t>0</w:t>
            </w:r>
            <w:r w:rsidR="008942C6" w:rsidRPr="00166A33">
              <w:rPr>
                <w:sz w:val="18"/>
                <w:szCs w:val="18"/>
                <w:lang w:val="ru-RU"/>
              </w:rPr>
              <w:t>,</w:t>
            </w:r>
            <w:r w:rsidRPr="00166A33">
              <w:rPr>
                <w:sz w:val="18"/>
                <w:szCs w:val="18"/>
                <w:lang w:val="ru-RU"/>
              </w:rPr>
              <w:t>7%</w:t>
            </w:r>
          </w:p>
        </w:tc>
        <w:tc>
          <w:tcPr>
            <w:tcW w:w="1260"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5</w:t>
            </w:r>
            <w:r w:rsidR="008942C6" w:rsidRPr="00166A33">
              <w:rPr>
                <w:sz w:val="18"/>
                <w:szCs w:val="18"/>
                <w:lang w:val="ru-RU"/>
              </w:rPr>
              <w:t>,</w:t>
            </w:r>
            <w:r w:rsidRPr="00166A33">
              <w:rPr>
                <w:sz w:val="18"/>
                <w:szCs w:val="18"/>
                <w:lang w:val="ru-RU"/>
              </w:rPr>
              <w:t>0</w:t>
            </w:r>
          </w:p>
        </w:tc>
        <w:tc>
          <w:tcPr>
            <w:tcW w:w="1544"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303</w:t>
            </w:r>
          </w:p>
        </w:tc>
      </w:tr>
      <w:tr w:rsidR="00F343A7" w:rsidRPr="00166A33" w:rsidTr="008942C6">
        <w:trPr>
          <w:trHeight w:val="255"/>
        </w:trPr>
        <w:tc>
          <w:tcPr>
            <w:tcW w:w="1458" w:type="dxa"/>
            <w:tcBorders>
              <w:top w:val="dashSmallGap" w:sz="4" w:space="0" w:color="auto"/>
              <w:bottom w:val="dashSmallGap" w:sz="4" w:space="0" w:color="auto"/>
            </w:tcBorders>
            <w:noWrap/>
            <w:vAlign w:val="bottom"/>
          </w:tcPr>
          <w:p w:rsidR="00F343A7" w:rsidRPr="00166A33" w:rsidRDefault="008942C6" w:rsidP="00374E3E">
            <w:pPr>
              <w:rPr>
                <w:sz w:val="18"/>
                <w:szCs w:val="18"/>
                <w:lang w:val="ru-RU"/>
              </w:rPr>
            </w:pPr>
            <w:r w:rsidRPr="00166A33">
              <w:rPr>
                <w:sz w:val="18"/>
                <w:szCs w:val="18"/>
                <w:lang w:val="ru-RU"/>
              </w:rPr>
              <w:t>Испанский</w:t>
            </w:r>
          </w:p>
        </w:tc>
        <w:tc>
          <w:tcPr>
            <w:tcW w:w="2250" w:type="dxa"/>
            <w:tcBorders>
              <w:top w:val="dashSmallGap" w:sz="4" w:space="0" w:color="auto"/>
              <w:bottom w:val="dashSmallGap" w:sz="4" w:space="0" w:color="auto"/>
            </w:tcBorders>
            <w:noWrap/>
          </w:tcPr>
          <w:p w:rsidR="00F343A7" w:rsidRPr="00166A33" w:rsidRDefault="00F343A7" w:rsidP="00374E3E">
            <w:pPr>
              <w:ind w:right="366"/>
              <w:jc w:val="right"/>
              <w:rPr>
                <w:sz w:val="18"/>
                <w:szCs w:val="18"/>
                <w:lang w:val="ru-RU"/>
              </w:rPr>
            </w:pPr>
            <w:r w:rsidRPr="00166A33">
              <w:rPr>
                <w:sz w:val="18"/>
                <w:szCs w:val="18"/>
                <w:lang w:val="ru-RU"/>
              </w:rPr>
              <w:t>12</w:t>
            </w:r>
            <w:r w:rsidR="008942C6" w:rsidRPr="00166A33">
              <w:rPr>
                <w:sz w:val="18"/>
                <w:szCs w:val="18"/>
                <w:lang w:val="ru-RU"/>
              </w:rPr>
              <w:t>,</w:t>
            </w:r>
            <w:r w:rsidRPr="00166A33">
              <w:rPr>
                <w:sz w:val="18"/>
                <w:szCs w:val="18"/>
                <w:lang w:val="ru-RU"/>
              </w:rPr>
              <w:t>0%</w:t>
            </w:r>
          </w:p>
        </w:tc>
        <w:tc>
          <w:tcPr>
            <w:tcW w:w="2430" w:type="dxa"/>
            <w:tcBorders>
              <w:top w:val="dashSmallGap" w:sz="4" w:space="0" w:color="auto"/>
              <w:bottom w:val="dashSmallGap" w:sz="4" w:space="0" w:color="auto"/>
            </w:tcBorders>
            <w:noWrap/>
          </w:tcPr>
          <w:p w:rsidR="00F343A7" w:rsidRPr="00166A33" w:rsidRDefault="00F343A7" w:rsidP="00374E3E">
            <w:pPr>
              <w:ind w:right="650"/>
              <w:jc w:val="right"/>
              <w:rPr>
                <w:sz w:val="18"/>
                <w:szCs w:val="18"/>
                <w:lang w:val="ru-RU"/>
              </w:rPr>
            </w:pPr>
            <w:r w:rsidRPr="00166A33">
              <w:rPr>
                <w:sz w:val="18"/>
                <w:szCs w:val="18"/>
                <w:lang w:val="ru-RU"/>
              </w:rPr>
              <w:t>0</w:t>
            </w:r>
            <w:r w:rsidR="008942C6" w:rsidRPr="00166A33">
              <w:rPr>
                <w:sz w:val="18"/>
                <w:szCs w:val="18"/>
                <w:lang w:val="ru-RU"/>
              </w:rPr>
              <w:t>,</w:t>
            </w:r>
            <w:r w:rsidRPr="00166A33">
              <w:rPr>
                <w:sz w:val="18"/>
                <w:szCs w:val="18"/>
                <w:lang w:val="ru-RU"/>
              </w:rPr>
              <w:t>1%</w:t>
            </w:r>
          </w:p>
        </w:tc>
        <w:tc>
          <w:tcPr>
            <w:tcW w:w="1260"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2</w:t>
            </w:r>
            <w:r w:rsidR="008942C6" w:rsidRPr="00166A33">
              <w:rPr>
                <w:sz w:val="18"/>
                <w:szCs w:val="18"/>
                <w:lang w:val="ru-RU"/>
              </w:rPr>
              <w:t>,</w:t>
            </w:r>
            <w:r w:rsidRPr="00166A33">
              <w:rPr>
                <w:sz w:val="18"/>
                <w:szCs w:val="18"/>
                <w:lang w:val="ru-RU"/>
              </w:rPr>
              <w:t>8</w:t>
            </w:r>
          </w:p>
        </w:tc>
        <w:tc>
          <w:tcPr>
            <w:tcW w:w="1544"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140</w:t>
            </w:r>
          </w:p>
        </w:tc>
      </w:tr>
      <w:tr w:rsidR="00F343A7" w:rsidRPr="00166A33" w:rsidTr="008942C6">
        <w:trPr>
          <w:trHeight w:val="255"/>
        </w:trPr>
        <w:tc>
          <w:tcPr>
            <w:tcW w:w="1458" w:type="dxa"/>
            <w:tcBorders>
              <w:top w:val="dashSmallGap" w:sz="4" w:space="0" w:color="auto"/>
              <w:bottom w:val="dashSmallGap" w:sz="4" w:space="0" w:color="auto"/>
            </w:tcBorders>
            <w:noWrap/>
            <w:vAlign w:val="bottom"/>
          </w:tcPr>
          <w:p w:rsidR="00F343A7" w:rsidRPr="00166A33" w:rsidRDefault="008942C6" w:rsidP="00374E3E">
            <w:pPr>
              <w:rPr>
                <w:sz w:val="18"/>
                <w:szCs w:val="18"/>
                <w:lang w:val="ru-RU"/>
              </w:rPr>
            </w:pPr>
            <w:r w:rsidRPr="00166A33">
              <w:rPr>
                <w:sz w:val="18"/>
                <w:szCs w:val="18"/>
                <w:lang w:val="ru-RU"/>
              </w:rPr>
              <w:t>Французский</w:t>
            </w:r>
          </w:p>
        </w:tc>
        <w:tc>
          <w:tcPr>
            <w:tcW w:w="2250" w:type="dxa"/>
            <w:tcBorders>
              <w:top w:val="dashSmallGap" w:sz="4" w:space="0" w:color="auto"/>
              <w:bottom w:val="dashSmallGap" w:sz="4" w:space="0" w:color="auto"/>
            </w:tcBorders>
            <w:noWrap/>
          </w:tcPr>
          <w:p w:rsidR="00F343A7" w:rsidRPr="00166A33" w:rsidRDefault="00F343A7" w:rsidP="00374E3E">
            <w:pPr>
              <w:ind w:right="366"/>
              <w:jc w:val="right"/>
              <w:rPr>
                <w:sz w:val="18"/>
                <w:szCs w:val="18"/>
                <w:lang w:val="ru-RU"/>
              </w:rPr>
            </w:pPr>
            <w:r w:rsidRPr="00166A33">
              <w:rPr>
                <w:sz w:val="18"/>
                <w:szCs w:val="18"/>
                <w:lang w:val="ru-RU"/>
              </w:rPr>
              <w:t>11</w:t>
            </w:r>
            <w:r w:rsidR="008942C6" w:rsidRPr="00166A33">
              <w:rPr>
                <w:sz w:val="18"/>
                <w:szCs w:val="18"/>
                <w:lang w:val="ru-RU"/>
              </w:rPr>
              <w:t>,</w:t>
            </w:r>
            <w:r w:rsidRPr="00166A33">
              <w:rPr>
                <w:sz w:val="18"/>
                <w:szCs w:val="18"/>
                <w:lang w:val="ru-RU"/>
              </w:rPr>
              <w:t>8%</w:t>
            </w:r>
          </w:p>
        </w:tc>
        <w:tc>
          <w:tcPr>
            <w:tcW w:w="2430" w:type="dxa"/>
            <w:tcBorders>
              <w:top w:val="dashSmallGap" w:sz="4" w:space="0" w:color="auto"/>
              <w:bottom w:val="dashSmallGap" w:sz="4" w:space="0" w:color="auto"/>
            </w:tcBorders>
            <w:noWrap/>
          </w:tcPr>
          <w:p w:rsidR="00F343A7" w:rsidRPr="00166A33" w:rsidRDefault="00F343A7" w:rsidP="00374E3E">
            <w:pPr>
              <w:ind w:right="650"/>
              <w:jc w:val="right"/>
              <w:rPr>
                <w:sz w:val="18"/>
                <w:szCs w:val="18"/>
                <w:lang w:val="ru-RU"/>
              </w:rPr>
            </w:pPr>
            <w:r w:rsidRPr="00166A33">
              <w:rPr>
                <w:sz w:val="18"/>
                <w:szCs w:val="18"/>
                <w:lang w:val="ru-RU"/>
              </w:rPr>
              <w:t>0</w:t>
            </w:r>
            <w:r w:rsidR="008942C6" w:rsidRPr="00166A33">
              <w:rPr>
                <w:sz w:val="18"/>
                <w:szCs w:val="18"/>
                <w:lang w:val="ru-RU"/>
              </w:rPr>
              <w:t>,</w:t>
            </w:r>
            <w:r w:rsidRPr="00166A33">
              <w:rPr>
                <w:sz w:val="18"/>
                <w:szCs w:val="18"/>
                <w:lang w:val="ru-RU"/>
              </w:rPr>
              <w:t>4%</w:t>
            </w:r>
          </w:p>
        </w:tc>
        <w:tc>
          <w:tcPr>
            <w:tcW w:w="1260"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3</w:t>
            </w:r>
            <w:r w:rsidR="008942C6" w:rsidRPr="00166A33">
              <w:rPr>
                <w:sz w:val="18"/>
                <w:szCs w:val="18"/>
                <w:lang w:val="ru-RU"/>
              </w:rPr>
              <w:t>,</w:t>
            </w:r>
            <w:r w:rsidRPr="00166A33">
              <w:rPr>
                <w:sz w:val="18"/>
                <w:szCs w:val="18"/>
                <w:lang w:val="ru-RU"/>
              </w:rPr>
              <w:t>0</w:t>
            </w:r>
          </w:p>
        </w:tc>
        <w:tc>
          <w:tcPr>
            <w:tcW w:w="1544"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609</w:t>
            </w:r>
          </w:p>
        </w:tc>
      </w:tr>
      <w:tr w:rsidR="00F343A7" w:rsidRPr="00166A33" w:rsidTr="008942C6">
        <w:trPr>
          <w:trHeight w:val="255"/>
        </w:trPr>
        <w:tc>
          <w:tcPr>
            <w:tcW w:w="1458" w:type="dxa"/>
            <w:tcBorders>
              <w:top w:val="dashSmallGap" w:sz="4" w:space="0" w:color="auto"/>
              <w:bottom w:val="dashSmallGap" w:sz="4" w:space="0" w:color="auto"/>
            </w:tcBorders>
            <w:noWrap/>
            <w:vAlign w:val="bottom"/>
          </w:tcPr>
          <w:p w:rsidR="00F343A7" w:rsidRPr="00166A33" w:rsidRDefault="008942C6" w:rsidP="00374E3E">
            <w:pPr>
              <w:rPr>
                <w:sz w:val="18"/>
                <w:szCs w:val="18"/>
                <w:lang w:val="ru-RU"/>
              </w:rPr>
            </w:pPr>
            <w:r w:rsidRPr="00166A33">
              <w:rPr>
                <w:sz w:val="18"/>
                <w:szCs w:val="18"/>
                <w:lang w:val="ru-RU"/>
              </w:rPr>
              <w:t>Русский</w:t>
            </w:r>
          </w:p>
        </w:tc>
        <w:tc>
          <w:tcPr>
            <w:tcW w:w="2250" w:type="dxa"/>
            <w:tcBorders>
              <w:top w:val="dashSmallGap" w:sz="4" w:space="0" w:color="auto"/>
              <w:bottom w:val="dashSmallGap" w:sz="4" w:space="0" w:color="auto"/>
            </w:tcBorders>
            <w:noWrap/>
          </w:tcPr>
          <w:p w:rsidR="00F343A7" w:rsidRPr="00166A33" w:rsidRDefault="00F343A7" w:rsidP="00374E3E">
            <w:pPr>
              <w:ind w:right="366"/>
              <w:jc w:val="right"/>
              <w:rPr>
                <w:sz w:val="18"/>
                <w:szCs w:val="18"/>
                <w:lang w:val="ru-RU"/>
              </w:rPr>
            </w:pPr>
            <w:r w:rsidRPr="00166A33">
              <w:rPr>
                <w:sz w:val="18"/>
                <w:szCs w:val="18"/>
                <w:lang w:val="ru-RU"/>
              </w:rPr>
              <w:t>10</w:t>
            </w:r>
            <w:r w:rsidR="008942C6" w:rsidRPr="00166A33">
              <w:rPr>
                <w:sz w:val="18"/>
                <w:szCs w:val="18"/>
                <w:lang w:val="ru-RU"/>
              </w:rPr>
              <w:t>,</w:t>
            </w:r>
            <w:r w:rsidRPr="00166A33">
              <w:rPr>
                <w:sz w:val="18"/>
                <w:szCs w:val="18"/>
                <w:lang w:val="ru-RU"/>
              </w:rPr>
              <w:t>4%</w:t>
            </w:r>
          </w:p>
        </w:tc>
        <w:tc>
          <w:tcPr>
            <w:tcW w:w="2430" w:type="dxa"/>
            <w:tcBorders>
              <w:top w:val="dashSmallGap" w:sz="4" w:space="0" w:color="auto"/>
              <w:bottom w:val="dashSmallGap" w:sz="4" w:space="0" w:color="auto"/>
            </w:tcBorders>
            <w:noWrap/>
          </w:tcPr>
          <w:p w:rsidR="00F343A7" w:rsidRPr="00166A33" w:rsidRDefault="00F343A7" w:rsidP="00374E3E">
            <w:pPr>
              <w:ind w:right="650"/>
              <w:jc w:val="right"/>
              <w:rPr>
                <w:sz w:val="18"/>
                <w:szCs w:val="18"/>
                <w:lang w:val="ru-RU"/>
              </w:rPr>
            </w:pPr>
            <w:r w:rsidRPr="00166A33">
              <w:rPr>
                <w:sz w:val="18"/>
                <w:szCs w:val="18"/>
                <w:lang w:val="ru-RU"/>
              </w:rPr>
              <w:t>0</w:t>
            </w:r>
            <w:r w:rsidR="008942C6" w:rsidRPr="00166A33">
              <w:rPr>
                <w:sz w:val="18"/>
                <w:szCs w:val="18"/>
                <w:lang w:val="ru-RU"/>
              </w:rPr>
              <w:t>,</w:t>
            </w:r>
            <w:r w:rsidRPr="00166A33">
              <w:rPr>
                <w:sz w:val="18"/>
                <w:szCs w:val="18"/>
                <w:lang w:val="ru-RU"/>
              </w:rPr>
              <w:t>9%</w:t>
            </w:r>
          </w:p>
        </w:tc>
        <w:tc>
          <w:tcPr>
            <w:tcW w:w="1260"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3</w:t>
            </w:r>
            <w:r w:rsidR="008942C6" w:rsidRPr="00166A33">
              <w:rPr>
                <w:sz w:val="18"/>
                <w:szCs w:val="18"/>
                <w:lang w:val="ru-RU"/>
              </w:rPr>
              <w:t>,</w:t>
            </w:r>
            <w:r w:rsidRPr="00166A33">
              <w:rPr>
                <w:sz w:val="18"/>
                <w:szCs w:val="18"/>
                <w:lang w:val="ru-RU"/>
              </w:rPr>
              <w:t>1</w:t>
            </w:r>
          </w:p>
        </w:tc>
        <w:tc>
          <w:tcPr>
            <w:tcW w:w="1544"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142</w:t>
            </w:r>
          </w:p>
        </w:tc>
      </w:tr>
      <w:tr w:rsidR="00F343A7" w:rsidRPr="00166A33" w:rsidTr="008942C6">
        <w:trPr>
          <w:trHeight w:val="255"/>
        </w:trPr>
        <w:tc>
          <w:tcPr>
            <w:tcW w:w="1458" w:type="dxa"/>
            <w:tcBorders>
              <w:top w:val="dashSmallGap" w:sz="4" w:space="0" w:color="auto"/>
              <w:bottom w:val="dashSmallGap" w:sz="4" w:space="0" w:color="auto"/>
            </w:tcBorders>
            <w:noWrap/>
            <w:vAlign w:val="bottom"/>
          </w:tcPr>
          <w:p w:rsidR="00F343A7" w:rsidRPr="00166A33" w:rsidRDefault="008942C6" w:rsidP="00374E3E">
            <w:pPr>
              <w:rPr>
                <w:sz w:val="18"/>
                <w:szCs w:val="18"/>
                <w:lang w:val="ru-RU"/>
              </w:rPr>
            </w:pPr>
            <w:r w:rsidRPr="00166A33">
              <w:rPr>
                <w:sz w:val="18"/>
                <w:szCs w:val="18"/>
                <w:lang w:val="ru-RU"/>
              </w:rPr>
              <w:t>Немецкий</w:t>
            </w:r>
          </w:p>
        </w:tc>
        <w:tc>
          <w:tcPr>
            <w:tcW w:w="2250" w:type="dxa"/>
            <w:tcBorders>
              <w:top w:val="dashSmallGap" w:sz="4" w:space="0" w:color="auto"/>
              <w:bottom w:val="dashSmallGap" w:sz="4" w:space="0" w:color="auto"/>
            </w:tcBorders>
            <w:noWrap/>
          </w:tcPr>
          <w:p w:rsidR="00F343A7" w:rsidRPr="00166A33" w:rsidRDefault="00F343A7" w:rsidP="00374E3E">
            <w:pPr>
              <w:ind w:right="366"/>
              <w:jc w:val="right"/>
              <w:rPr>
                <w:sz w:val="18"/>
                <w:szCs w:val="18"/>
                <w:lang w:val="ru-RU"/>
              </w:rPr>
            </w:pPr>
            <w:r w:rsidRPr="00166A33">
              <w:rPr>
                <w:sz w:val="18"/>
                <w:szCs w:val="18"/>
                <w:lang w:val="ru-RU"/>
              </w:rPr>
              <w:t>7</w:t>
            </w:r>
            <w:r w:rsidR="008942C6" w:rsidRPr="00166A33">
              <w:rPr>
                <w:sz w:val="18"/>
                <w:szCs w:val="18"/>
                <w:lang w:val="ru-RU"/>
              </w:rPr>
              <w:t>,</w:t>
            </w:r>
            <w:r w:rsidRPr="00166A33">
              <w:rPr>
                <w:sz w:val="18"/>
                <w:szCs w:val="18"/>
                <w:lang w:val="ru-RU"/>
              </w:rPr>
              <w:t>2%</w:t>
            </w:r>
          </w:p>
        </w:tc>
        <w:tc>
          <w:tcPr>
            <w:tcW w:w="2430" w:type="dxa"/>
            <w:tcBorders>
              <w:top w:val="dashSmallGap" w:sz="4" w:space="0" w:color="auto"/>
              <w:bottom w:val="dashSmallGap" w:sz="4" w:space="0" w:color="auto"/>
            </w:tcBorders>
            <w:noWrap/>
          </w:tcPr>
          <w:p w:rsidR="00F343A7" w:rsidRPr="00166A33" w:rsidRDefault="00F343A7" w:rsidP="00374E3E">
            <w:pPr>
              <w:ind w:right="650"/>
              <w:jc w:val="right"/>
              <w:rPr>
                <w:sz w:val="18"/>
                <w:szCs w:val="18"/>
                <w:lang w:val="ru-RU"/>
              </w:rPr>
            </w:pPr>
            <w:r w:rsidRPr="00166A33">
              <w:rPr>
                <w:sz w:val="18"/>
                <w:szCs w:val="18"/>
                <w:lang w:val="ru-RU"/>
              </w:rPr>
              <w:t>0</w:t>
            </w:r>
            <w:r w:rsidR="008942C6" w:rsidRPr="00166A33">
              <w:rPr>
                <w:sz w:val="18"/>
                <w:szCs w:val="18"/>
                <w:lang w:val="ru-RU"/>
              </w:rPr>
              <w:t>,</w:t>
            </w:r>
            <w:r w:rsidRPr="00166A33">
              <w:rPr>
                <w:sz w:val="18"/>
                <w:szCs w:val="18"/>
                <w:lang w:val="ru-RU"/>
              </w:rPr>
              <w:t>1%</w:t>
            </w:r>
          </w:p>
        </w:tc>
        <w:tc>
          <w:tcPr>
            <w:tcW w:w="1260"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1</w:t>
            </w:r>
            <w:r w:rsidR="008942C6" w:rsidRPr="00166A33">
              <w:rPr>
                <w:sz w:val="18"/>
                <w:szCs w:val="18"/>
                <w:lang w:val="ru-RU"/>
              </w:rPr>
              <w:t>,</w:t>
            </w:r>
            <w:r w:rsidRPr="00166A33">
              <w:rPr>
                <w:sz w:val="18"/>
                <w:szCs w:val="18"/>
                <w:lang w:val="ru-RU"/>
              </w:rPr>
              <w:t>5</w:t>
            </w:r>
          </w:p>
        </w:tc>
        <w:tc>
          <w:tcPr>
            <w:tcW w:w="1544" w:type="dxa"/>
            <w:tcBorders>
              <w:top w:val="dashSmallGap" w:sz="4" w:space="0" w:color="auto"/>
              <w:bottom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193</w:t>
            </w:r>
          </w:p>
        </w:tc>
      </w:tr>
      <w:tr w:rsidR="00F343A7" w:rsidRPr="00166A33" w:rsidTr="008942C6">
        <w:trPr>
          <w:trHeight w:val="255"/>
        </w:trPr>
        <w:tc>
          <w:tcPr>
            <w:tcW w:w="1458" w:type="dxa"/>
            <w:tcBorders>
              <w:top w:val="dashSmallGap" w:sz="4" w:space="0" w:color="auto"/>
            </w:tcBorders>
            <w:noWrap/>
            <w:vAlign w:val="bottom"/>
          </w:tcPr>
          <w:p w:rsidR="00F343A7" w:rsidRPr="00166A33" w:rsidRDefault="008942C6" w:rsidP="00374E3E">
            <w:pPr>
              <w:rPr>
                <w:sz w:val="18"/>
                <w:szCs w:val="18"/>
                <w:lang w:val="ru-RU"/>
              </w:rPr>
            </w:pPr>
            <w:r w:rsidRPr="00166A33">
              <w:rPr>
                <w:sz w:val="18"/>
                <w:szCs w:val="18"/>
                <w:lang w:val="ru-RU"/>
              </w:rPr>
              <w:t>Арабский</w:t>
            </w:r>
          </w:p>
        </w:tc>
        <w:tc>
          <w:tcPr>
            <w:tcW w:w="2250" w:type="dxa"/>
            <w:tcBorders>
              <w:top w:val="dashSmallGap" w:sz="4" w:space="0" w:color="auto"/>
            </w:tcBorders>
            <w:noWrap/>
          </w:tcPr>
          <w:p w:rsidR="00F343A7" w:rsidRPr="00166A33" w:rsidRDefault="00F343A7" w:rsidP="00374E3E">
            <w:pPr>
              <w:ind w:right="366"/>
              <w:jc w:val="right"/>
              <w:rPr>
                <w:sz w:val="18"/>
                <w:szCs w:val="18"/>
                <w:lang w:val="ru-RU"/>
              </w:rPr>
            </w:pPr>
            <w:r w:rsidRPr="00166A33">
              <w:rPr>
                <w:sz w:val="18"/>
                <w:szCs w:val="18"/>
                <w:lang w:val="ru-RU"/>
              </w:rPr>
              <w:t>0</w:t>
            </w:r>
            <w:r w:rsidR="008942C6" w:rsidRPr="00166A33">
              <w:rPr>
                <w:sz w:val="18"/>
                <w:szCs w:val="18"/>
                <w:lang w:val="ru-RU"/>
              </w:rPr>
              <w:t>,</w:t>
            </w:r>
            <w:r w:rsidRPr="00166A33">
              <w:rPr>
                <w:sz w:val="18"/>
                <w:szCs w:val="18"/>
                <w:lang w:val="ru-RU"/>
              </w:rPr>
              <w:t>0%</w:t>
            </w:r>
          </w:p>
        </w:tc>
        <w:tc>
          <w:tcPr>
            <w:tcW w:w="2430" w:type="dxa"/>
            <w:tcBorders>
              <w:top w:val="dashSmallGap" w:sz="4" w:space="0" w:color="auto"/>
            </w:tcBorders>
            <w:noWrap/>
          </w:tcPr>
          <w:p w:rsidR="00F343A7" w:rsidRPr="00166A33" w:rsidRDefault="00F343A7" w:rsidP="00374E3E">
            <w:pPr>
              <w:ind w:right="650"/>
              <w:jc w:val="right"/>
              <w:rPr>
                <w:sz w:val="18"/>
                <w:szCs w:val="18"/>
                <w:lang w:val="ru-RU"/>
              </w:rPr>
            </w:pPr>
            <w:r w:rsidRPr="00166A33">
              <w:rPr>
                <w:sz w:val="18"/>
                <w:szCs w:val="18"/>
                <w:lang w:val="ru-RU"/>
              </w:rPr>
              <w:t>0</w:t>
            </w:r>
            <w:r w:rsidR="008942C6" w:rsidRPr="00166A33">
              <w:rPr>
                <w:sz w:val="18"/>
                <w:szCs w:val="18"/>
                <w:lang w:val="ru-RU"/>
              </w:rPr>
              <w:t>,</w:t>
            </w:r>
            <w:r w:rsidRPr="00166A33">
              <w:rPr>
                <w:sz w:val="18"/>
                <w:szCs w:val="18"/>
                <w:lang w:val="ru-RU"/>
              </w:rPr>
              <w:t>0%</w:t>
            </w:r>
          </w:p>
        </w:tc>
        <w:tc>
          <w:tcPr>
            <w:tcW w:w="1260" w:type="dxa"/>
            <w:tcBorders>
              <w:top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0</w:t>
            </w:r>
            <w:r w:rsidR="008942C6" w:rsidRPr="00166A33">
              <w:rPr>
                <w:sz w:val="18"/>
                <w:szCs w:val="18"/>
                <w:lang w:val="ru-RU"/>
              </w:rPr>
              <w:t>,</w:t>
            </w:r>
            <w:r w:rsidRPr="00166A33">
              <w:rPr>
                <w:sz w:val="18"/>
                <w:szCs w:val="18"/>
                <w:lang w:val="ru-RU"/>
              </w:rPr>
              <w:t>0</w:t>
            </w:r>
          </w:p>
        </w:tc>
        <w:tc>
          <w:tcPr>
            <w:tcW w:w="1544" w:type="dxa"/>
            <w:tcBorders>
              <w:top w:val="dashSmallGap" w:sz="4" w:space="0" w:color="auto"/>
            </w:tcBorders>
            <w:noWrap/>
          </w:tcPr>
          <w:p w:rsidR="00F343A7" w:rsidRPr="00166A33" w:rsidRDefault="00F343A7" w:rsidP="00374E3E">
            <w:pPr>
              <w:ind w:right="224"/>
              <w:jc w:val="right"/>
              <w:rPr>
                <w:sz w:val="18"/>
                <w:szCs w:val="18"/>
                <w:lang w:val="ru-RU"/>
              </w:rPr>
            </w:pPr>
            <w:r w:rsidRPr="00166A33">
              <w:rPr>
                <w:sz w:val="18"/>
                <w:szCs w:val="18"/>
                <w:lang w:val="ru-RU"/>
              </w:rPr>
              <w:t>0</w:t>
            </w:r>
          </w:p>
        </w:tc>
      </w:tr>
      <w:tr w:rsidR="00F343A7" w:rsidRPr="00166A33" w:rsidTr="008942C6">
        <w:trPr>
          <w:trHeight w:val="255"/>
        </w:trPr>
        <w:tc>
          <w:tcPr>
            <w:tcW w:w="1458" w:type="dxa"/>
            <w:noWrap/>
            <w:vAlign w:val="bottom"/>
          </w:tcPr>
          <w:p w:rsidR="00F343A7" w:rsidRPr="00166A33" w:rsidRDefault="008942C6" w:rsidP="00374E3E">
            <w:pPr>
              <w:rPr>
                <w:sz w:val="18"/>
                <w:szCs w:val="18"/>
                <w:lang w:val="ru-RU"/>
              </w:rPr>
            </w:pPr>
            <w:r w:rsidRPr="00166A33">
              <w:rPr>
                <w:sz w:val="18"/>
                <w:szCs w:val="18"/>
                <w:lang w:val="ru-RU"/>
              </w:rPr>
              <w:t>Все языки</w:t>
            </w:r>
          </w:p>
        </w:tc>
        <w:tc>
          <w:tcPr>
            <w:tcW w:w="2250" w:type="dxa"/>
            <w:noWrap/>
            <w:vAlign w:val="bottom"/>
          </w:tcPr>
          <w:p w:rsidR="00F343A7" w:rsidRPr="00166A33" w:rsidRDefault="00F343A7" w:rsidP="00374E3E">
            <w:pPr>
              <w:ind w:right="366"/>
              <w:jc w:val="right"/>
              <w:rPr>
                <w:sz w:val="18"/>
                <w:szCs w:val="18"/>
                <w:lang w:val="ru-RU"/>
              </w:rPr>
            </w:pPr>
            <w:r w:rsidRPr="00166A33">
              <w:rPr>
                <w:sz w:val="18"/>
                <w:szCs w:val="18"/>
                <w:lang w:val="ru-RU"/>
              </w:rPr>
              <w:t>38</w:t>
            </w:r>
            <w:r w:rsidR="008942C6" w:rsidRPr="00166A33">
              <w:rPr>
                <w:sz w:val="18"/>
                <w:szCs w:val="18"/>
                <w:lang w:val="ru-RU"/>
              </w:rPr>
              <w:t>,</w:t>
            </w:r>
            <w:r w:rsidRPr="00166A33">
              <w:rPr>
                <w:sz w:val="18"/>
                <w:szCs w:val="18"/>
                <w:lang w:val="ru-RU"/>
              </w:rPr>
              <w:t>3%</w:t>
            </w:r>
          </w:p>
        </w:tc>
        <w:tc>
          <w:tcPr>
            <w:tcW w:w="2430" w:type="dxa"/>
            <w:noWrap/>
            <w:vAlign w:val="bottom"/>
          </w:tcPr>
          <w:p w:rsidR="00F343A7" w:rsidRPr="00166A33" w:rsidRDefault="00F343A7" w:rsidP="00374E3E">
            <w:pPr>
              <w:ind w:right="650"/>
              <w:jc w:val="right"/>
              <w:rPr>
                <w:sz w:val="18"/>
                <w:szCs w:val="18"/>
                <w:lang w:val="ru-RU"/>
              </w:rPr>
            </w:pPr>
            <w:r w:rsidRPr="00166A33">
              <w:rPr>
                <w:sz w:val="18"/>
                <w:szCs w:val="18"/>
                <w:lang w:val="ru-RU"/>
              </w:rPr>
              <w:t>3</w:t>
            </w:r>
            <w:r w:rsidR="008942C6" w:rsidRPr="00166A33">
              <w:rPr>
                <w:sz w:val="18"/>
                <w:szCs w:val="18"/>
                <w:lang w:val="ru-RU"/>
              </w:rPr>
              <w:t>,</w:t>
            </w:r>
            <w:r w:rsidRPr="00166A33">
              <w:rPr>
                <w:sz w:val="18"/>
                <w:szCs w:val="18"/>
                <w:lang w:val="ru-RU"/>
              </w:rPr>
              <w:t>7%</w:t>
            </w:r>
          </w:p>
        </w:tc>
        <w:tc>
          <w:tcPr>
            <w:tcW w:w="1260" w:type="dxa"/>
            <w:noWrap/>
            <w:vAlign w:val="bottom"/>
          </w:tcPr>
          <w:p w:rsidR="00F343A7" w:rsidRPr="00166A33" w:rsidRDefault="00F343A7" w:rsidP="00374E3E">
            <w:pPr>
              <w:ind w:right="224"/>
              <w:jc w:val="right"/>
              <w:rPr>
                <w:sz w:val="18"/>
                <w:szCs w:val="18"/>
                <w:lang w:val="ru-RU"/>
              </w:rPr>
            </w:pPr>
            <w:r w:rsidRPr="00166A33">
              <w:rPr>
                <w:sz w:val="18"/>
                <w:szCs w:val="18"/>
                <w:lang w:val="ru-RU"/>
              </w:rPr>
              <w:t>17</w:t>
            </w:r>
            <w:r w:rsidR="008942C6" w:rsidRPr="00166A33">
              <w:rPr>
                <w:sz w:val="18"/>
                <w:szCs w:val="18"/>
                <w:lang w:val="ru-RU"/>
              </w:rPr>
              <w:t>,</w:t>
            </w:r>
            <w:r w:rsidRPr="00166A33">
              <w:rPr>
                <w:sz w:val="18"/>
                <w:szCs w:val="18"/>
                <w:lang w:val="ru-RU"/>
              </w:rPr>
              <w:t>1</w:t>
            </w:r>
          </w:p>
        </w:tc>
        <w:tc>
          <w:tcPr>
            <w:tcW w:w="1544" w:type="dxa"/>
            <w:noWrap/>
            <w:vAlign w:val="bottom"/>
          </w:tcPr>
          <w:p w:rsidR="00F343A7" w:rsidRPr="00166A33" w:rsidRDefault="00F343A7" w:rsidP="00374E3E">
            <w:pPr>
              <w:ind w:right="224"/>
              <w:jc w:val="right"/>
              <w:rPr>
                <w:sz w:val="18"/>
                <w:szCs w:val="18"/>
                <w:lang w:val="ru-RU"/>
              </w:rPr>
            </w:pPr>
            <w:r w:rsidRPr="00166A33">
              <w:rPr>
                <w:sz w:val="18"/>
                <w:szCs w:val="18"/>
                <w:lang w:val="ru-RU"/>
              </w:rPr>
              <w:t>564</w:t>
            </w:r>
          </w:p>
        </w:tc>
      </w:tr>
    </w:tbl>
    <w:p w:rsidR="00A53EE2" w:rsidRPr="00166A33" w:rsidRDefault="00A53EE2" w:rsidP="00374E3E">
      <w:pPr>
        <w:rPr>
          <w:lang w:val="ru-RU"/>
        </w:rPr>
      </w:pPr>
    </w:p>
    <w:p w:rsidR="00A53EE2" w:rsidRPr="00166A33" w:rsidRDefault="008942C6" w:rsidP="00374E3E">
      <w:pPr>
        <w:pStyle w:val="Heading1"/>
        <w:keepNext w:val="0"/>
        <w:rPr>
          <w:lang w:val="ru-RU"/>
        </w:rPr>
      </w:pPr>
      <w:r w:rsidRPr="00166A33">
        <w:rPr>
          <w:lang w:val="ru-RU"/>
        </w:rPr>
        <w:t>ТРЕБОВАНИЯ К РЕФЕРАТАМ И ЧЕРТЕЖАМ</w:t>
      </w:r>
    </w:p>
    <w:p w:rsidR="00A53EE2" w:rsidRPr="00166A33" w:rsidRDefault="00464045" w:rsidP="00464045">
      <w:pPr>
        <w:pStyle w:val="ONUME"/>
        <w:rPr>
          <w:lang w:val="ru-RU"/>
        </w:rPr>
      </w:pPr>
      <w:r w:rsidRPr="00166A33">
        <w:rPr>
          <w:lang w:val="ru-RU"/>
        </w:rPr>
        <w:t xml:space="preserve">Правило 8 </w:t>
      </w:r>
      <w:r w:rsidR="00F15315" w:rsidRPr="00166A33">
        <w:rPr>
          <w:lang w:val="ru-RU"/>
        </w:rPr>
        <w:t xml:space="preserve">PCT </w:t>
      </w:r>
      <w:r w:rsidRPr="00166A33">
        <w:rPr>
          <w:lang w:val="ru-RU"/>
        </w:rPr>
        <w:t>устанавливает следующие требования в отношении содержания, длины и назначения реферата и чертежа, сопровождающего реферат</w:t>
      </w:r>
      <w:r w:rsidR="00F15315" w:rsidRPr="00166A33">
        <w:rPr>
          <w:lang w:val="ru-RU"/>
        </w:rPr>
        <w:t>:</w:t>
      </w:r>
    </w:p>
    <w:p w:rsidR="00A53EE2" w:rsidRPr="00166A33" w:rsidRDefault="00464045" w:rsidP="00374E3E">
      <w:pPr>
        <w:pStyle w:val="LegTitle"/>
        <w:keepNext w:val="0"/>
        <w:keepLines w:val="0"/>
        <w:ind w:left="533"/>
        <w:rPr>
          <w:rFonts w:asciiTheme="minorBidi" w:hAnsiTheme="minorBidi" w:cstheme="minorBidi"/>
          <w:sz w:val="22"/>
          <w:szCs w:val="22"/>
          <w:lang w:val="ru-RU"/>
        </w:rPr>
      </w:pPr>
      <w:r w:rsidRPr="00166A33">
        <w:rPr>
          <w:rFonts w:asciiTheme="minorBidi" w:hAnsiTheme="minorBidi" w:cstheme="minorBidi"/>
          <w:sz w:val="22"/>
          <w:szCs w:val="22"/>
          <w:lang w:val="ru-RU"/>
        </w:rPr>
        <w:t>Правило</w:t>
      </w:r>
      <w:r w:rsidR="00F15315" w:rsidRPr="00166A33">
        <w:rPr>
          <w:rFonts w:asciiTheme="minorBidi" w:hAnsiTheme="minorBidi" w:cstheme="minorBidi"/>
          <w:sz w:val="22"/>
          <w:szCs w:val="22"/>
          <w:lang w:val="ru-RU"/>
        </w:rPr>
        <w:t xml:space="preserve"> 8 </w:t>
      </w:r>
      <w:r w:rsidR="00F15315" w:rsidRPr="00166A33">
        <w:rPr>
          <w:rFonts w:asciiTheme="minorBidi" w:hAnsiTheme="minorBidi" w:cstheme="minorBidi"/>
          <w:vanish/>
          <w:sz w:val="22"/>
          <w:szCs w:val="22"/>
          <w:lang w:val="ru-RU"/>
        </w:rPr>
        <w:t xml:space="preserve">- </w:t>
      </w:r>
      <w:r w:rsidR="00F15315" w:rsidRPr="00166A33">
        <w:rPr>
          <w:rFonts w:asciiTheme="minorBidi" w:hAnsiTheme="minorBidi" w:cstheme="minorBidi"/>
          <w:sz w:val="22"/>
          <w:szCs w:val="22"/>
          <w:lang w:val="ru-RU"/>
        </w:rPr>
        <w:br/>
      </w:r>
      <w:r w:rsidRPr="00166A33">
        <w:rPr>
          <w:rFonts w:asciiTheme="minorBidi" w:hAnsiTheme="minorBidi" w:cstheme="minorBidi"/>
          <w:sz w:val="22"/>
          <w:szCs w:val="22"/>
          <w:lang w:val="ru-RU"/>
        </w:rPr>
        <w:t>Реферат</w:t>
      </w:r>
    </w:p>
    <w:p w:rsidR="00A53EE2" w:rsidRPr="00166A33" w:rsidRDefault="00F15315" w:rsidP="00374E3E">
      <w:pPr>
        <w:pStyle w:val="LegSubRule"/>
        <w:keepNext w:val="0"/>
        <w:keepLines w:val="0"/>
        <w:ind w:left="1066"/>
        <w:outlineLvl w:val="0"/>
        <w:rPr>
          <w:rFonts w:asciiTheme="minorBidi" w:hAnsiTheme="minorBidi" w:cstheme="minorBidi"/>
          <w:sz w:val="22"/>
          <w:szCs w:val="22"/>
          <w:lang w:val="ru-RU"/>
        </w:rPr>
      </w:pPr>
      <w:r w:rsidRPr="00166A33">
        <w:rPr>
          <w:rFonts w:asciiTheme="minorBidi" w:hAnsiTheme="minorBidi" w:cstheme="minorBidi"/>
          <w:sz w:val="22"/>
          <w:szCs w:val="22"/>
          <w:lang w:val="ru-RU"/>
        </w:rPr>
        <w:t>8.1   </w:t>
      </w:r>
      <w:r w:rsidR="00464045" w:rsidRPr="00166A33">
        <w:rPr>
          <w:rFonts w:asciiTheme="minorBidi" w:hAnsiTheme="minorBidi" w:cstheme="minorBidi"/>
          <w:i/>
          <w:sz w:val="22"/>
          <w:szCs w:val="22"/>
          <w:lang w:val="ru-RU"/>
        </w:rPr>
        <w:t xml:space="preserve">Содержание и форма реферата </w:t>
      </w:r>
    </w:p>
    <w:p w:rsidR="00A53EE2" w:rsidRPr="00166A33" w:rsidRDefault="00F15315" w:rsidP="00374E3E">
      <w:pPr>
        <w:pStyle w:val="Lega"/>
        <w:ind w:left="533"/>
        <w:rPr>
          <w:rFonts w:asciiTheme="minorBidi" w:hAnsiTheme="minorBidi" w:cstheme="minorBidi"/>
          <w:sz w:val="22"/>
          <w:szCs w:val="22"/>
          <w:lang w:val="ru-RU"/>
        </w:rPr>
      </w:pPr>
      <w:r w:rsidRPr="00166A33">
        <w:rPr>
          <w:rFonts w:asciiTheme="minorBidi" w:hAnsiTheme="minorBidi" w:cstheme="minorBidi"/>
          <w:sz w:val="22"/>
          <w:szCs w:val="22"/>
          <w:lang w:val="ru-RU"/>
        </w:rPr>
        <w:t>(a)  </w:t>
      </w:r>
      <w:r w:rsidR="00464045" w:rsidRPr="00166A33">
        <w:rPr>
          <w:rFonts w:asciiTheme="minorBidi" w:hAnsiTheme="minorBidi" w:cstheme="minorBidi"/>
          <w:sz w:val="22"/>
          <w:szCs w:val="22"/>
          <w:lang w:val="ru-RU"/>
        </w:rPr>
        <w:t>Реферат должен содержать</w:t>
      </w:r>
      <w:r w:rsidRPr="00166A33">
        <w:rPr>
          <w:rFonts w:asciiTheme="minorBidi" w:hAnsiTheme="minorBidi" w:cstheme="minorBidi"/>
          <w:sz w:val="22"/>
          <w:szCs w:val="22"/>
          <w:lang w:val="ru-RU"/>
        </w:rPr>
        <w:t>:</w:t>
      </w:r>
    </w:p>
    <w:p w:rsidR="00A53EE2" w:rsidRPr="00166A33" w:rsidRDefault="00F15315" w:rsidP="00374E3E">
      <w:pPr>
        <w:pStyle w:val="Legi"/>
        <w:ind w:left="533"/>
        <w:rPr>
          <w:rFonts w:asciiTheme="minorBidi" w:hAnsiTheme="minorBidi" w:cstheme="minorBidi"/>
          <w:sz w:val="22"/>
          <w:szCs w:val="22"/>
          <w:lang w:val="ru-RU"/>
        </w:rPr>
      </w:pPr>
      <w:r w:rsidRPr="00166A33">
        <w:rPr>
          <w:rFonts w:asciiTheme="minorBidi" w:hAnsiTheme="minorBidi" w:cstheme="minorBidi"/>
          <w:sz w:val="22"/>
          <w:szCs w:val="22"/>
          <w:lang w:val="ru-RU"/>
        </w:rPr>
        <w:tab/>
        <w:t>(i)</w:t>
      </w:r>
      <w:r w:rsidRPr="00166A33">
        <w:rPr>
          <w:rFonts w:asciiTheme="minorBidi" w:hAnsiTheme="minorBidi" w:cstheme="minorBidi"/>
          <w:sz w:val="22"/>
          <w:szCs w:val="22"/>
          <w:lang w:val="ru-RU"/>
        </w:rPr>
        <w:tab/>
      </w:r>
      <w:r w:rsidR="00464045" w:rsidRPr="00166A33">
        <w:rPr>
          <w:rFonts w:asciiTheme="minorBidi" w:hAnsiTheme="minorBidi" w:cstheme="minorBidi"/>
          <w:sz w:val="22"/>
          <w:szCs w:val="22"/>
          <w:lang w:val="ru-RU"/>
        </w:rPr>
        <w:t>краткое изложение того, что раскрыто в описании изобретения, формуле изобретения и чертежах; в этом изложении определяется область техники, к которой относится изобретение; оно составляется таким образом, чтобы ясно понимались техническая задача, сущность ее решения посредством изобретения и основное использование или использования изобретения</w:t>
      </w:r>
      <w:r w:rsidRPr="00166A33">
        <w:rPr>
          <w:rFonts w:asciiTheme="minorBidi" w:hAnsiTheme="minorBidi" w:cstheme="minorBidi"/>
          <w:sz w:val="22"/>
          <w:szCs w:val="22"/>
          <w:lang w:val="ru-RU"/>
        </w:rPr>
        <w:t>;</w:t>
      </w:r>
      <w:r w:rsidR="00464045" w:rsidRPr="00166A33">
        <w:rPr>
          <w:rFonts w:asciiTheme="minorBidi" w:hAnsiTheme="minorBidi" w:cstheme="minorBidi"/>
          <w:sz w:val="22"/>
          <w:szCs w:val="22"/>
          <w:lang w:val="ru-RU"/>
        </w:rPr>
        <w:t xml:space="preserve"> </w:t>
      </w:r>
    </w:p>
    <w:p w:rsidR="00A53EE2" w:rsidRPr="00166A33" w:rsidRDefault="00F15315" w:rsidP="00374E3E">
      <w:pPr>
        <w:pStyle w:val="Legi"/>
        <w:ind w:left="533"/>
        <w:rPr>
          <w:rFonts w:asciiTheme="minorBidi" w:hAnsiTheme="minorBidi" w:cstheme="minorBidi"/>
          <w:sz w:val="22"/>
          <w:szCs w:val="22"/>
          <w:lang w:val="ru-RU"/>
        </w:rPr>
      </w:pPr>
      <w:r w:rsidRPr="00166A33">
        <w:rPr>
          <w:rFonts w:asciiTheme="minorBidi" w:hAnsiTheme="minorBidi" w:cstheme="minorBidi"/>
          <w:sz w:val="22"/>
          <w:szCs w:val="22"/>
          <w:lang w:val="ru-RU"/>
        </w:rPr>
        <w:tab/>
        <w:t>(ii)</w:t>
      </w:r>
      <w:r w:rsidRPr="00166A33">
        <w:rPr>
          <w:rFonts w:asciiTheme="minorBidi" w:hAnsiTheme="minorBidi" w:cstheme="minorBidi"/>
          <w:sz w:val="22"/>
          <w:szCs w:val="22"/>
          <w:lang w:val="ru-RU"/>
        </w:rPr>
        <w:tab/>
      </w:r>
      <w:r w:rsidR="00464045" w:rsidRPr="00166A33">
        <w:rPr>
          <w:rFonts w:asciiTheme="minorBidi" w:hAnsiTheme="minorBidi" w:cstheme="minorBidi"/>
          <w:sz w:val="22"/>
          <w:szCs w:val="22"/>
          <w:lang w:val="ru-RU"/>
        </w:rPr>
        <w:t>когда это применимо, химическую формулу, которая наилучшим образом характеризует изобретение по сравнению со всеми остальными химическими формулами, имеющимися в международной заявке</w:t>
      </w:r>
      <w:r w:rsidRPr="00166A33">
        <w:rPr>
          <w:rFonts w:asciiTheme="minorBidi" w:hAnsiTheme="minorBidi" w:cstheme="minorBidi"/>
          <w:sz w:val="22"/>
          <w:szCs w:val="22"/>
          <w:lang w:val="ru-RU"/>
        </w:rPr>
        <w:t>.</w:t>
      </w:r>
    </w:p>
    <w:p w:rsidR="00A53EE2" w:rsidRPr="00166A33" w:rsidRDefault="00F15315" w:rsidP="00374E3E">
      <w:pPr>
        <w:pStyle w:val="Lega"/>
        <w:ind w:left="533"/>
        <w:rPr>
          <w:rFonts w:asciiTheme="minorBidi" w:hAnsiTheme="minorBidi" w:cstheme="minorBidi"/>
          <w:sz w:val="22"/>
          <w:szCs w:val="22"/>
          <w:lang w:val="ru-RU"/>
        </w:rPr>
      </w:pPr>
      <w:r w:rsidRPr="00166A33">
        <w:rPr>
          <w:rFonts w:asciiTheme="minorBidi" w:hAnsiTheme="minorBidi" w:cstheme="minorBidi"/>
          <w:sz w:val="22"/>
          <w:szCs w:val="22"/>
          <w:lang w:val="ru-RU"/>
        </w:rPr>
        <w:t>(b)  </w:t>
      </w:r>
      <w:r w:rsidR="00464045" w:rsidRPr="00166A33">
        <w:rPr>
          <w:rFonts w:asciiTheme="minorBidi" w:hAnsiTheme="minorBidi" w:cstheme="minorBidi"/>
          <w:sz w:val="22"/>
          <w:szCs w:val="22"/>
          <w:lang w:val="ru-RU"/>
        </w:rPr>
        <w:t>Реферат должен быть настолько кратким, насколько это позволяет раскрытие изобретения (предпочтительно, от 50 до 150 слов на английском языке или в переводе на английский язык</w:t>
      </w:r>
      <w:r w:rsidRPr="00166A33">
        <w:rPr>
          <w:rFonts w:asciiTheme="minorBidi" w:hAnsiTheme="minorBidi" w:cstheme="minorBidi"/>
          <w:sz w:val="22"/>
          <w:szCs w:val="22"/>
          <w:lang w:val="ru-RU"/>
        </w:rPr>
        <w:t>).</w:t>
      </w:r>
    </w:p>
    <w:p w:rsidR="00A53EE2" w:rsidRPr="00166A33" w:rsidRDefault="00F15315" w:rsidP="00374E3E">
      <w:pPr>
        <w:pStyle w:val="Lega"/>
        <w:ind w:left="533"/>
        <w:rPr>
          <w:rFonts w:asciiTheme="minorBidi" w:hAnsiTheme="minorBidi" w:cstheme="minorBidi"/>
          <w:sz w:val="22"/>
          <w:szCs w:val="22"/>
          <w:lang w:val="ru-RU"/>
        </w:rPr>
      </w:pPr>
      <w:r w:rsidRPr="00166A33">
        <w:rPr>
          <w:rFonts w:asciiTheme="minorBidi" w:hAnsiTheme="minorBidi" w:cstheme="minorBidi"/>
          <w:sz w:val="22"/>
          <w:szCs w:val="22"/>
          <w:lang w:val="ru-RU"/>
        </w:rPr>
        <w:t>(c)  </w:t>
      </w:r>
      <w:r w:rsidR="00464045" w:rsidRPr="00166A33">
        <w:rPr>
          <w:rFonts w:asciiTheme="minorBidi" w:hAnsiTheme="minorBidi" w:cstheme="minorBidi"/>
          <w:sz w:val="22"/>
          <w:szCs w:val="22"/>
          <w:lang w:val="ru-RU"/>
        </w:rPr>
        <w:t>Реферат не должен содержать заявлений в отношении предполагаемых достоинств или ценности заявляемого изобретения или его гипотетического применения</w:t>
      </w:r>
      <w:r w:rsidRPr="00166A33">
        <w:rPr>
          <w:rFonts w:asciiTheme="minorBidi" w:hAnsiTheme="minorBidi" w:cstheme="minorBidi"/>
          <w:sz w:val="22"/>
          <w:szCs w:val="22"/>
          <w:lang w:val="ru-RU"/>
        </w:rPr>
        <w:t>.</w:t>
      </w:r>
    </w:p>
    <w:p w:rsidR="00A53EE2" w:rsidRPr="00166A33" w:rsidRDefault="00F15315" w:rsidP="00374E3E">
      <w:pPr>
        <w:pStyle w:val="Lega"/>
        <w:ind w:left="533"/>
        <w:rPr>
          <w:rFonts w:asciiTheme="minorBidi" w:hAnsiTheme="minorBidi" w:cstheme="minorBidi"/>
          <w:sz w:val="22"/>
          <w:szCs w:val="22"/>
          <w:lang w:val="ru-RU"/>
        </w:rPr>
      </w:pPr>
      <w:r w:rsidRPr="00166A33">
        <w:rPr>
          <w:rFonts w:asciiTheme="minorBidi" w:hAnsiTheme="minorBidi" w:cstheme="minorBidi"/>
          <w:sz w:val="22"/>
          <w:szCs w:val="22"/>
          <w:lang w:val="ru-RU"/>
        </w:rPr>
        <w:t>(d)  </w:t>
      </w:r>
      <w:r w:rsidR="00464045" w:rsidRPr="00166A33">
        <w:rPr>
          <w:rFonts w:asciiTheme="minorBidi" w:hAnsiTheme="minorBidi" w:cstheme="minorBidi"/>
          <w:sz w:val="22"/>
          <w:szCs w:val="22"/>
          <w:lang w:val="ru-RU"/>
        </w:rPr>
        <w:t>Каждый основной технический признак, приведенный в реферате и иллюстрированный чертежом в международной заявке, должен сопровождаться ссылочным обозначением, заключенным в скобки</w:t>
      </w:r>
      <w:r w:rsidRPr="00166A33">
        <w:rPr>
          <w:rFonts w:asciiTheme="minorBidi" w:hAnsiTheme="minorBidi" w:cstheme="minorBidi"/>
          <w:sz w:val="22"/>
          <w:szCs w:val="22"/>
          <w:lang w:val="ru-RU"/>
        </w:rPr>
        <w:t>.</w:t>
      </w:r>
    </w:p>
    <w:p w:rsidR="00A53EE2" w:rsidRPr="00166A33" w:rsidRDefault="00F15315" w:rsidP="00374E3E">
      <w:pPr>
        <w:pStyle w:val="LegSubRule"/>
        <w:keepNext w:val="0"/>
        <w:keepLines w:val="0"/>
        <w:ind w:left="1066"/>
        <w:outlineLvl w:val="0"/>
        <w:rPr>
          <w:rFonts w:asciiTheme="minorBidi" w:hAnsiTheme="minorBidi" w:cstheme="minorBidi"/>
          <w:sz w:val="22"/>
          <w:szCs w:val="22"/>
          <w:lang w:val="ru-RU"/>
        </w:rPr>
      </w:pPr>
      <w:r w:rsidRPr="00166A33">
        <w:rPr>
          <w:rFonts w:asciiTheme="minorBidi" w:hAnsiTheme="minorBidi" w:cstheme="minorBidi"/>
          <w:sz w:val="22"/>
          <w:szCs w:val="22"/>
          <w:lang w:val="ru-RU"/>
        </w:rPr>
        <w:t>8.2   </w:t>
      </w:r>
      <w:r w:rsidR="00464045" w:rsidRPr="00166A33">
        <w:rPr>
          <w:rFonts w:asciiTheme="minorBidi" w:hAnsiTheme="minorBidi" w:cstheme="minorBidi"/>
          <w:i/>
          <w:sz w:val="22"/>
          <w:szCs w:val="22"/>
          <w:lang w:val="ru-RU"/>
        </w:rPr>
        <w:t xml:space="preserve">Фигура чертежа </w:t>
      </w:r>
    </w:p>
    <w:p w:rsidR="00A53EE2" w:rsidRPr="00166A33" w:rsidRDefault="00F15315" w:rsidP="00374E3E">
      <w:pPr>
        <w:pStyle w:val="Lega"/>
        <w:ind w:left="533"/>
        <w:rPr>
          <w:rFonts w:asciiTheme="minorBidi" w:hAnsiTheme="minorBidi" w:cstheme="minorBidi"/>
          <w:sz w:val="22"/>
          <w:szCs w:val="22"/>
          <w:lang w:val="ru-RU"/>
        </w:rPr>
      </w:pPr>
      <w:r w:rsidRPr="00166A33">
        <w:rPr>
          <w:rFonts w:asciiTheme="minorBidi" w:hAnsiTheme="minorBidi" w:cstheme="minorBidi"/>
          <w:sz w:val="22"/>
          <w:szCs w:val="22"/>
          <w:lang w:val="ru-RU"/>
        </w:rPr>
        <w:t>(a)  </w:t>
      </w:r>
      <w:r w:rsidR="00464045" w:rsidRPr="00166A33">
        <w:rPr>
          <w:rFonts w:asciiTheme="minorBidi" w:hAnsiTheme="minorBidi" w:cstheme="minorBidi"/>
          <w:sz w:val="22"/>
          <w:szCs w:val="22"/>
          <w:lang w:val="ru-RU"/>
        </w:rPr>
        <w:t xml:space="preserve">Если заявитель не привел сведения, упомянутые в правиле 3.3(a)(iii), или если Международный поисковый орган устанавливает, что другая фигура или фигуры, а не та или не те, которые были предложены заявителем, среди всех фигур чертежей лучше характеризуют изобретение, то Международный поисковый орган, с учетом пункта (b), выбирает фигуру или фигуры, которые должны сопровождать реферат, когда последний публикуется Международным бюро. В таком случае реферат сопровождается фигурой или фигурами, выбранными Международным поисковым </w:t>
      </w:r>
      <w:r w:rsidR="00464045" w:rsidRPr="00166A33">
        <w:rPr>
          <w:rFonts w:asciiTheme="minorBidi" w:hAnsiTheme="minorBidi" w:cstheme="minorBidi"/>
          <w:sz w:val="22"/>
          <w:szCs w:val="22"/>
          <w:lang w:val="ru-RU"/>
        </w:rPr>
        <w:lastRenderedPageBreak/>
        <w:t>органом. В противном случае реферат, с учетом пункта (b), сопровождается фигурой или фигурами, предложенными заявителем</w:t>
      </w:r>
      <w:r w:rsidRPr="00166A33">
        <w:rPr>
          <w:rFonts w:asciiTheme="minorBidi" w:hAnsiTheme="minorBidi" w:cstheme="minorBidi"/>
          <w:sz w:val="22"/>
          <w:szCs w:val="22"/>
          <w:lang w:val="ru-RU"/>
        </w:rPr>
        <w:t>.</w:t>
      </w:r>
    </w:p>
    <w:p w:rsidR="00A53EE2" w:rsidRPr="00166A33" w:rsidRDefault="00F15315" w:rsidP="00374E3E">
      <w:pPr>
        <w:pStyle w:val="Lega"/>
        <w:ind w:left="533"/>
        <w:rPr>
          <w:rFonts w:asciiTheme="minorBidi" w:hAnsiTheme="minorBidi" w:cstheme="minorBidi"/>
          <w:sz w:val="22"/>
          <w:szCs w:val="22"/>
          <w:lang w:val="ru-RU"/>
        </w:rPr>
      </w:pPr>
      <w:r w:rsidRPr="00166A33">
        <w:rPr>
          <w:rFonts w:asciiTheme="minorBidi" w:hAnsiTheme="minorBidi" w:cstheme="minorBidi"/>
          <w:sz w:val="22"/>
          <w:szCs w:val="22"/>
          <w:lang w:val="ru-RU"/>
        </w:rPr>
        <w:t>(b)  </w:t>
      </w:r>
      <w:r w:rsidR="00464045" w:rsidRPr="00166A33">
        <w:rPr>
          <w:rFonts w:asciiTheme="minorBidi" w:hAnsiTheme="minorBidi" w:cstheme="minorBidi"/>
          <w:sz w:val="22"/>
          <w:szCs w:val="22"/>
          <w:lang w:val="ru-RU"/>
        </w:rPr>
        <w:t>Если Международный поисковый орган устанавливает, что ни одна из фигур чертежей не способствует пониманию реферата, то он уведомляет об этом Международное бюро. В таком случае реферат при публикации его Международным бюро не сопровождается какой-либо фигурой чертежей, даже если заявитель сделал предложение в соответствии с правилом 3.3(a)(iii</w:t>
      </w:r>
      <w:r w:rsidRPr="00166A33">
        <w:rPr>
          <w:rFonts w:asciiTheme="minorBidi" w:hAnsiTheme="minorBidi" w:cstheme="minorBidi"/>
          <w:sz w:val="22"/>
          <w:szCs w:val="22"/>
          <w:lang w:val="ru-RU"/>
        </w:rPr>
        <w:t>).</w:t>
      </w:r>
    </w:p>
    <w:p w:rsidR="00A53EE2" w:rsidRPr="00166A33" w:rsidRDefault="00F15315" w:rsidP="00374E3E">
      <w:pPr>
        <w:pStyle w:val="LegSubRule"/>
        <w:keepNext w:val="0"/>
        <w:keepLines w:val="0"/>
        <w:ind w:left="1066"/>
        <w:outlineLvl w:val="0"/>
        <w:rPr>
          <w:rFonts w:asciiTheme="minorBidi" w:hAnsiTheme="minorBidi" w:cstheme="minorBidi"/>
          <w:sz w:val="22"/>
          <w:szCs w:val="22"/>
          <w:lang w:val="ru-RU"/>
        </w:rPr>
      </w:pPr>
      <w:r w:rsidRPr="00166A33">
        <w:rPr>
          <w:rFonts w:asciiTheme="minorBidi" w:hAnsiTheme="minorBidi" w:cstheme="minorBidi"/>
          <w:sz w:val="22"/>
          <w:szCs w:val="22"/>
          <w:lang w:val="ru-RU"/>
        </w:rPr>
        <w:t>8.3   </w:t>
      </w:r>
      <w:r w:rsidR="00464045" w:rsidRPr="00166A33">
        <w:rPr>
          <w:rFonts w:asciiTheme="minorBidi" w:hAnsiTheme="minorBidi" w:cstheme="minorBidi"/>
          <w:i/>
          <w:sz w:val="22"/>
          <w:szCs w:val="22"/>
          <w:lang w:val="ru-RU"/>
        </w:rPr>
        <w:t xml:space="preserve">Основные принципы составления реферата </w:t>
      </w:r>
    </w:p>
    <w:p w:rsidR="00A53EE2" w:rsidRPr="00166A33" w:rsidRDefault="00464045" w:rsidP="00374E3E">
      <w:pPr>
        <w:pStyle w:val="Lega"/>
        <w:ind w:left="533"/>
        <w:rPr>
          <w:rFonts w:asciiTheme="minorBidi" w:hAnsiTheme="minorBidi" w:cstheme="minorBidi"/>
          <w:sz w:val="22"/>
          <w:szCs w:val="22"/>
          <w:lang w:val="ru-RU"/>
        </w:rPr>
      </w:pPr>
      <w:r w:rsidRPr="00166A33">
        <w:rPr>
          <w:rFonts w:asciiTheme="minorBidi" w:hAnsiTheme="minorBidi" w:cstheme="minorBidi"/>
          <w:sz w:val="22"/>
          <w:szCs w:val="22"/>
          <w:lang w:val="ru-RU"/>
        </w:rPr>
        <w:t>Реферат составляется таким образом, чтобы он мог служить эффективным инструментом поиска в определенной области, в особенности для того, чтобы помочь ученому, инженеру или исследователю решить вопрос, есть ли необходимость обращаться к самой международной заявке</w:t>
      </w:r>
      <w:r w:rsidR="00F15315" w:rsidRPr="00166A33">
        <w:rPr>
          <w:rFonts w:asciiTheme="minorBidi" w:hAnsiTheme="minorBidi" w:cstheme="minorBidi"/>
          <w:sz w:val="22"/>
          <w:szCs w:val="22"/>
          <w:lang w:val="ru-RU"/>
        </w:rPr>
        <w:t>.</w:t>
      </w:r>
      <w:r w:rsidRPr="00166A33">
        <w:rPr>
          <w:rFonts w:asciiTheme="minorBidi" w:hAnsiTheme="minorBidi" w:cstheme="minorBidi"/>
          <w:sz w:val="22"/>
          <w:szCs w:val="22"/>
          <w:lang w:val="ru-RU"/>
        </w:rPr>
        <w:t xml:space="preserve"> </w:t>
      </w:r>
    </w:p>
    <w:p w:rsidR="00A53EE2" w:rsidRPr="00166A33" w:rsidRDefault="00A53EE2" w:rsidP="00374E3E">
      <w:pPr>
        <w:rPr>
          <w:lang w:val="ru-RU"/>
        </w:rPr>
      </w:pPr>
    </w:p>
    <w:p w:rsidR="00A53EE2" w:rsidRPr="00166A33" w:rsidRDefault="00464045" w:rsidP="00374E3E">
      <w:pPr>
        <w:pStyle w:val="ONUME"/>
        <w:rPr>
          <w:lang w:val="ru-RU"/>
        </w:rPr>
      </w:pPr>
      <w:r w:rsidRPr="00166A33">
        <w:rPr>
          <w:lang w:val="ru-RU"/>
        </w:rPr>
        <w:t xml:space="preserve">Кроме того, правило 11.11 </w:t>
      </w:r>
      <w:r w:rsidR="00DD26F7" w:rsidRPr="00166A33">
        <w:rPr>
          <w:lang w:val="ru-RU"/>
        </w:rPr>
        <w:t xml:space="preserve">PCT </w:t>
      </w:r>
      <w:r w:rsidRPr="00166A33">
        <w:rPr>
          <w:lang w:val="ru-RU"/>
        </w:rPr>
        <w:t>предусматривает следующее</w:t>
      </w:r>
      <w:r w:rsidR="00DD26F7" w:rsidRPr="00166A33">
        <w:rPr>
          <w:lang w:val="ru-RU"/>
        </w:rPr>
        <w:t>:</w:t>
      </w:r>
    </w:p>
    <w:p w:rsidR="00A53EE2" w:rsidRPr="00166A33" w:rsidRDefault="00DD26F7" w:rsidP="00374E3E">
      <w:pPr>
        <w:pStyle w:val="LegSubRule"/>
        <w:keepNext w:val="0"/>
        <w:keepLines w:val="0"/>
        <w:ind w:left="1043"/>
        <w:outlineLvl w:val="0"/>
        <w:rPr>
          <w:rFonts w:asciiTheme="minorBidi" w:hAnsiTheme="minorBidi" w:cstheme="minorBidi"/>
          <w:sz w:val="22"/>
          <w:szCs w:val="22"/>
          <w:lang w:val="ru-RU"/>
        </w:rPr>
      </w:pPr>
      <w:r w:rsidRPr="00166A33">
        <w:rPr>
          <w:rFonts w:asciiTheme="minorBidi" w:hAnsiTheme="minorBidi" w:cstheme="minorBidi"/>
          <w:sz w:val="22"/>
          <w:szCs w:val="22"/>
          <w:lang w:val="ru-RU"/>
        </w:rPr>
        <w:t>11.11   </w:t>
      </w:r>
      <w:r w:rsidR="00464045" w:rsidRPr="00166A33">
        <w:rPr>
          <w:rFonts w:asciiTheme="minorBidi" w:hAnsiTheme="minorBidi" w:cstheme="minorBidi"/>
          <w:i/>
          <w:sz w:val="22"/>
          <w:szCs w:val="22"/>
          <w:lang w:val="ru-RU"/>
        </w:rPr>
        <w:t xml:space="preserve">Надписи на чертежах </w:t>
      </w:r>
    </w:p>
    <w:p w:rsidR="00A53EE2" w:rsidRPr="00166A33" w:rsidRDefault="00DD26F7" w:rsidP="00374E3E">
      <w:pPr>
        <w:pStyle w:val="Lega"/>
        <w:ind w:left="510"/>
        <w:rPr>
          <w:rFonts w:asciiTheme="minorBidi" w:hAnsiTheme="minorBidi" w:cstheme="minorBidi"/>
          <w:sz w:val="22"/>
          <w:szCs w:val="22"/>
          <w:lang w:val="ru-RU"/>
        </w:rPr>
      </w:pPr>
      <w:r w:rsidRPr="00166A33">
        <w:rPr>
          <w:rFonts w:asciiTheme="minorBidi" w:hAnsiTheme="minorBidi" w:cstheme="minorBidi"/>
          <w:sz w:val="22"/>
          <w:szCs w:val="22"/>
          <w:lang w:val="ru-RU"/>
        </w:rPr>
        <w:t>(a)  </w:t>
      </w:r>
      <w:r w:rsidR="00464045" w:rsidRPr="00166A33">
        <w:rPr>
          <w:rFonts w:asciiTheme="minorBidi" w:hAnsiTheme="minorBidi" w:cstheme="minorBidi"/>
          <w:sz w:val="22"/>
          <w:szCs w:val="22"/>
          <w:lang w:val="ru-RU"/>
        </w:rPr>
        <w:t>Чертежи не должны содержать каких-либо надписей, за исключением совершенно необходимых отдельных или нескольких слов, таких как «вода», «пар», «открыто», «закрыто», «разрез по АВ», а в случае электрических цепей, блок-схем или технологических схем – нескольких кратких ключевых слов, необходимых для понимания</w:t>
      </w:r>
      <w:r w:rsidRPr="00166A33">
        <w:rPr>
          <w:rFonts w:asciiTheme="minorBidi" w:hAnsiTheme="minorBidi" w:cstheme="minorBidi"/>
          <w:sz w:val="22"/>
          <w:szCs w:val="22"/>
          <w:lang w:val="ru-RU"/>
        </w:rPr>
        <w:t>.</w:t>
      </w:r>
      <w:r w:rsidR="00464045" w:rsidRPr="00166A33">
        <w:rPr>
          <w:rFonts w:asciiTheme="minorBidi" w:hAnsiTheme="minorBidi" w:cstheme="minorBidi"/>
          <w:sz w:val="22"/>
          <w:szCs w:val="22"/>
          <w:lang w:val="ru-RU"/>
        </w:rPr>
        <w:t xml:space="preserve"> </w:t>
      </w:r>
    </w:p>
    <w:p w:rsidR="00A53EE2" w:rsidRPr="00166A33" w:rsidRDefault="00DD26F7" w:rsidP="00374E3E">
      <w:pPr>
        <w:pStyle w:val="Lega"/>
        <w:ind w:left="510"/>
        <w:rPr>
          <w:rFonts w:asciiTheme="minorBidi" w:hAnsiTheme="minorBidi" w:cstheme="minorBidi"/>
          <w:sz w:val="22"/>
          <w:szCs w:val="22"/>
          <w:lang w:val="ru-RU"/>
        </w:rPr>
      </w:pPr>
      <w:r w:rsidRPr="00166A33">
        <w:rPr>
          <w:rFonts w:asciiTheme="minorBidi" w:hAnsiTheme="minorBidi" w:cstheme="minorBidi"/>
          <w:sz w:val="22"/>
          <w:szCs w:val="22"/>
          <w:lang w:val="ru-RU"/>
        </w:rPr>
        <w:t>(b)  </w:t>
      </w:r>
      <w:r w:rsidR="00464045" w:rsidRPr="00166A33">
        <w:rPr>
          <w:rFonts w:asciiTheme="minorBidi" w:hAnsiTheme="minorBidi" w:cstheme="minorBidi"/>
          <w:sz w:val="22"/>
          <w:szCs w:val="22"/>
          <w:lang w:val="ru-RU"/>
        </w:rPr>
        <w:t>Любые используемые слова размещаются таким образом, чтобы при переводе их можно было заклеить, не нарушая линий чертежей</w:t>
      </w:r>
      <w:r w:rsidRPr="00166A33">
        <w:rPr>
          <w:rFonts w:asciiTheme="minorBidi" w:hAnsiTheme="minorBidi" w:cstheme="minorBidi"/>
          <w:sz w:val="22"/>
          <w:szCs w:val="22"/>
          <w:lang w:val="ru-RU"/>
        </w:rPr>
        <w:t>.</w:t>
      </w:r>
      <w:r w:rsidR="00464045" w:rsidRPr="00166A33">
        <w:rPr>
          <w:rFonts w:asciiTheme="minorBidi" w:hAnsiTheme="minorBidi" w:cstheme="minorBidi"/>
          <w:sz w:val="22"/>
          <w:szCs w:val="22"/>
          <w:lang w:val="ru-RU"/>
        </w:rPr>
        <w:t xml:space="preserve"> </w:t>
      </w:r>
    </w:p>
    <w:p w:rsidR="00A53EE2" w:rsidRPr="00166A33" w:rsidRDefault="006F5F3A" w:rsidP="00374E3E">
      <w:pPr>
        <w:pStyle w:val="Heading1"/>
        <w:keepNext w:val="0"/>
        <w:rPr>
          <w:lang w:val="ru-RU"/>
        </w:rPr>
      </w:pPr>
      <w:r w:rsidRPr="00166A33">
        <w:rPr>
          <w:lang w:val="ru-RU"/>
        </w:rPr>
        <w:t>ПРОБЛЕМА</w:t>
      </w:r>
    </w:p>
    <w:p w:rsidR="00A53EE2" w:rsidRPr="00166A33" w:rsidRDefault="005046FE" w:rsidP="005046FE">
      <w:pPr>
        <w:pStyle w:val="ONUME"/>
        <w:rPr>
          <w:lang w:val="ru-RU"/>
        </w:rPr>
      </w:pPr>
      <w:r w:rsidRPr="00166A33">
        <w:rPr>
          <w:lang w:val="ru-RU"/>
        </w:rPr>
        <w:t>Перевод длинных рефератов и большого числа слов в чертежах, сопровождающих рефераты, приводит к значительным расходам для Международного бюро, которые превосходят ожидавшиеся расходы при утверждении процедуры перевода.  Эти расходы должны покрываться частью пошлины за подачу только в том случае, если перевод действительно является нужным и полезным.  В противном случае должны быть приняты меры для сокращения расходов или для обеспечения того, чтобы действительно достигались цели, в которых делается перевод</w:t>
      </w:r>
      <w:r w:rsidR="00B833E5" w:rsidRPr="00166A33">
        <w:rPr>
          <w:lang w:val="ru-RU"/>
        </w:rPr>
        <w:t>.</w:t>
      </w:r>
      <w:r w:rsidRPr="00166A33">
        <w:rPr>
          <w:lang w:val="ru-RU"/>
        </w:rPr>
        <w:t xml:space="preserve"> </w:t>
      </w:r>
    </w:p>
    <w:p w:rsidR="00A53EE2" w:rsidRPr="00166A33" w:rsidRDefault="002D3F0E" w:rsidP="005046FE">
      <w:pPr>
        <w:pStyle w:val="ONUME"/>
        <w:rPr>
          <w:lang w:val="ru-RU"/>
        </w:rPr>
      </w:pPr>
      <w:r w:rsidRPr="00166A33">
        <w:rPr>
          <w:lang w:val="ru-RU"/>
        </w:rPr>
        <w:t xml:space="preserve">Определенный дополнительный объем работы, связанной с переводом, также </w:t>
      </w:r>
      <w:r>
        <w:rPr>
          <w:lang w:val="ru-RU"/>
        </w:rPr>
        <w:t>необходим</w:t>
      </w:r>
      <w:r w:rsidRPr="00166A33">
        <w:rPr>
          <w:lang w:val="ru-RU"/>
        </w:rPr>
        <w:t>, если требуется доработк</w:t>
      </w:r>
      <w:r>
        <w:rPr>
          <w:lang w:val="ru-RU"/>
        </w:rPr>
        <w:t>а заявки</w:t>
      </w:r>
      <w:r w:rsidRPr="00166A33">
        <w:rPr>
          <w:lang w:val="ru-RU"/>
        </w:rPr>
        <w:t xml:space="preserve">, например в случаях, когда перевод первоначального реферата и сопровождающего его чертежа готовится до получения отчета о международном поиске, с тем чтобы уложиться в установленный срок для публикации, но международный поисковый орган меняет реферат или сопровождающий его чертеж.  </w:t>
      </w:r>
      <w:r w:rsidR="005046FE" w:rsidRPr="00166A33">
        <w:rPr>
          <w:lang w:val="ru-RU"/>
        </w:rPr>
        <w:t>Это следует рассматривать как еще одну причину, по которой отчеты о международном поиске должны готовиться в срок</w:t>
      </w:r>
      <w:r w:rsidR="006D35F4" w:rsidRPr="00166A33">
        <w:rPr>
          <w:lang w:val="ru-RU"/>
        </w:rPr>
        <w:t>.</w:t>
      </w:r>
      <w:r w:rsidR="005046FE" w:rsidRPr="00166A33">
        <w:rPr>
          <w:lang w:val="ru-RU"/>
        </w:rPr>
        <w:t xml:space="preserve"> </w:t>
      </w:r>
    </w:p>
    <w:p w:rsidR="00A53EE2" w:rsidRPr="00166A33" w:rsidRDefault="007329F1" w:rsidP="002E1BBC">
      <w:pPr>
        <w:pStyle w:val="ONUME"/>
        <w:rPr>
          <w:lang w:val="ru-RU"/>
        </w:rPr>
      </w:pPr>
      <w:r w:rsidRPr="00166A33">
        <w:rPr>
          <w:lang w:val="ru-RU"/>
        </w:rPr>
        <w:t xml:space="preserve">В правиле 8.1(b) длина реферата указана только в качестве рекомендации и касается «типичных» случаев.  Кроме того, </w:t>
      </w:r>
      <w:r w:rsidR="002E1BBC" w:rsidRPr="00166A33">
        <w:rPr>
          <w:lang w:val="ru-RU"/>
        </w:rPr>
        <w:t xml:space="preserve">признается тот факт, что правило 11.11 было составлено в расчете на определенные изобретения, такие как механические устройства и электронные схемы, и некоторые изобретения проще объяснить с помощью графиков последовательности технологических операций.  Однако то обстоятельство, что объем текста часто не соответствует ожидаемым параметрам, может свидетельствовать о том, что рефераты (и сопровождающие их чертежи) часто не отвечают целям, указанным в правиле 8.3 выше, а именно, чтобы рефераты могли «служить эффективным инструментом поиска…». </w:t>
      </w:r>
    </w:p>
    <w:p w:rsidR="00A53EE2" w:rsidRPr="00166A33" w:rsidRDefault="00655701" w:rsidP="00655701">
      <w:pPr>
        <w:pStyle w:val="ONUME"/>
        <w:rPr>
          <w:lang w:val="ru-RU"/>
        </w:rPr>
      </w:pPr>
      <w:r w:rsidRPr="00166A33">
        <w:rPr>
          <w:lang w:val="ru-RU"/>
        </w:rPr>
        <w:t>Что касается собственно рефератов, то следствием слишком краткой раскрываемой информации может быть то, что читатель или осуществляющий поиск эксперт не смогут определить характер изобретения.  Слишком длинная раскрываемая информация может скрывать за собой важные сведения и подрывать эффективность инструмента поиска</w:t>
      </w:r>
      <w:r w:rsidR="00B833E5" w:rsidRPr="00166A33">
        <w:rPr>
          <w:lang w:val="ru-RU"/>
        </w:rPr>
        <w:t>.</w:t>
      </w:r>
    </w:p>
    <w:p w:rsidR="00A53EE2" w:rsidRPr="00166A33" w:rsidRDefault="00755DB0" w:rsidP="00A36A25">
      <w:pPr>
        <w:pStyle w:val="ONUME"/>
        <w:rPr>
          <w:lang w:val="ru-RU"/>
        </w:rPr>
      </w:pPr>
      <w:r w:rsidRPr="00166A33">
        <w:rPr>
          <w:lang w:val="ru-RU"/>
        </w:rPr>
        <w:lastRenderedPageBreak/>
        <w:t xml:space="preserve">Хотя правило </w:t>
      </w:r>
      <w:r w:rsidR="000C0A4D" w:rsidRPr="00166A33">
        <w:rPr>
          <w:lang w:val="ru-RU"/>
        </w:rPr>
        <w:t>11</w:t>
      </w:r>
      <w:r w:rsidR="00B833E5" w:rsidRPr="00166A33">
        <w:rPr>
          <w:lang w:val="ru-RU"/>
        </w:rPr>
        <w:t>.</w:t>
      </w:r>
      <w:r w:rsidR="000C0A4D" w:rsidRPr="00166A33">
        <w:rPr>
          <w:lang w:val="ru-RU"/>
        </w:rPr>
        <w:t>11</w:t>
      </w:r>
      <w:r w:rsidR="00B833E5" w:rsidRPr="00166A33">
        <w:rPr>
          <w:lang w:val="ru-RU"/>
        </w:rPr>
        <w:t xml:space="preserve"> </w:t>
      </w:r>
      <w:r w:rsidRPr="00166A33">
        <w:rPr>
          <w:lang w:val="ru-RU"/>
        </w:rPr>
        <w:t xml:space="preserve">гласит, что “любые используемые слова </w:t>
      </w:r>
      <w:r w:rsidR="00B833E5" w:rsidRPr="00166A33">
        <w:rPr>
          <w:lang w:val="ru-RU"/>
        </w:rPr>
        <w:t>[</w:t>
      </w:r>
      <w:r w:rsidRPr="00166A33">
        <w:rPr>
          <w:lang w:val="ru-RU"/>
        </w:rPr>
        <w:t>в чертеже</w:t>
      </w:r>
      <w:r w:rsidR="00B833E5" w:rsidRPr="00166A33">
        <w:rPr>
          <w:lang w:val="ru-RU"/>
        </w:rPr>
        <w:t>]</w:t>
      </w:r>
      <w:r w:rsidRPr="00166A33">
        <w:rPr>
          <w:lang w:val="ru-RU"/>
        </w:rPr>
        <w:t>»</w:t>
      </w:r>
      <w:r w:rsidR="00B833E5" w:rsidRPr="00166A33">
        <w:rPr>
          <w:lang w:val="ru-RU"/>
        </w:rPr>
        <w:t xml:space="preserve">, </w:t>
      </w:r>
      <w:r w:rsidRPr="00166A33">
        <w:rPr>
          <w:lang w:val="ru-RU"/>
        </w:rPr>
        <w:t xml:space="preserve">на практике данный метод перевода слов редко используется в </w:t>
      </w:r>
      <w:r w:rsidR="00B833E5" w:rsidRPr="00166A33">
        <w:rPr>
          <w:lang w:val="ru-RU"/>
        </w:rPr>
        <w:t xml:space="preserve">PCT.  </w:t>
      </w:r>
      <w:r w:rsidRPr="00166A33">
        <w:rPr>
          <w:lang w:val="ru-RU"/>
        </w:rPr>
        <w:t xml:space="preserve">Напротив, рядом с оригиналом проставляются буквенные или цифровые обозначения, а переведенный текст помещается рядом.  Хотя чертеж с большим объемом текста может </w:t>
      </w:r>
      <w:r w:rsidR="00A36A25" w:rsidRPr="00166A33">
        <w:rPr>
          <w:lang w:val="ru-RU"/>
        </w:rPr>
        <w:t>«характеризовать изобретение», он вряд ли будет «способствовать пониманию реферата», поскольку любой график последовательности технологических операций или чертеж, уменьшенный до размера, необходимого для его размещения на титульном листе вместе с сопроводительным текстом, который должен находиться рядом, перестает служить эффективным средством раскрытия и</w:t>
      </w:r>
      <w:r w:rsidR="00FD0B0F" w:rsidRPr="00166A33">
        <w:rPr>
          <w:lang w:val="ru-RU"/>
        </w:rPr>
        <w:t>зобретения</w:t>
      </w:r>
      <w:r w:rsidR="00B833E5" w:rsidRPr="00166A33">
        <w:rPr>
          <w:lang w:val="ru-RU"/>
        </w:rPr>
        <w:t>.</w:t>
      </w:r>
    </w:p>
    <w:p w:rsidR="00A53EE2" w:rsidRPr="00166A33" w:rsidRDefault="002D3F0E" w:rsidP="00FD0B0F">
      <w:pPr>
        <w:pStyle w:val="ONUME"/>
        <w:rPr>
          <w:lang w:val="ru-RU"/>
        </w:rPr>
      </w:pPr>
      <w:r w:rsidRPr="00166A33">
        <w:rPr>
          <w:lang w:val="ru-RU"/>
        </w:rPr>
        <w:t>Более общей проблемой, помимо собственно чертежей, сопровождающих рефераты, является то, что</w:t>
      </w:r>
      <w:r>
        <w:rPr>
          <w:lang w:val="ru-RU"/>
        </w:rPr>
        <w:t>,</w:t>
      </w:r>
      <w:r w:rsidRPr="00166A33">
        <w:rPr>
          <w:lang w:val="ru-RU"/>
        </w:rPr>
        <w:t xml:space="preserve"> по-видимому</w:t>
      </w:r>
      <w:r>
        <w:rPr>
          <w:lang w:val="ru-RU"/>
        </w:rPr>
        <w:t>,</w:t>
      </w:r>
      <w:r w:rsidRPr="00166A33">
        <w:rPr>
          <w:lang w:val="ru-RU"/>
        </w:rPr>
        <w:t xml:space="preserve"> во все большем числе заявок характеризующие изобретение чертежи содержат значительный объем текста.  </w:t>
      </w:r>
      <w:r w:rsidR="00FD0B0F" w:rsidRPr="00166A33">
        <w:rPr>
          <w:lang w:val="ru-RU"/>
        </w:rPr>
        <w:t xml:space="preserve">Если заявители считают необходимым составлять такие заявки, несмотря на риск того, что в некоторых государствах от них могут потребовать исправить данный формальный недостаток (что может быть очень трудно сделать без расширения </w:t>
      </w:r>
      <w:r>
        <w:rPr>
          <w:lang w:val="ru-RU"/>
        </w:rPr>
        <w:t>содержания заявки</w:t>
      </w:r>
      <w:r w:rsidR="00FD0B0F" w:rsidRPr="00166A33">
        <w:rPr>
          <w:lang w:val="ru-RU"/>
        </w:rPr>
        <w:t xml:space="preserve">), напрашивается вопрос, соответствует ли по-прежнему правило 11.11 </w:t>
      </w:r>
      <w:r>
        <w:rPr>
          <w:lang w:val="ru-RU"/>
        </w:rPr>
        <w:t>тем</w:t>
      </w:r>
      <w:r w:rsidR="00FD0B0F" w:rsidRPr="00166A33">
        <w:rPr>
          <w:lang w:val="ru-RU"/>
        </w:rPr>
        <w:t xml:space="preserve"> изобретени</w:t>
      </w:r>
      <w:r>
        <w:rPr>
          <w:lang w:val="ru-RU"/>
        </w:rPr>
        <w:t>ям</w:t>
      </w:r>
      <w:r w:rsidR="00FD0B0F" w:rsidRPr="00166A33">
        <w:rPr>
          <w:lang w:val="ru-RU"/>
        </w:rPr>
        <w:t xml:space="preserve">, которые являются предметом современных заявок. </w:t>
      </w:r>
      <w:r w:rsidRPr="00166A33">
        <w:rPr>
          <w:lang w:val="ru-RU"/>
        </w:rPr>
        <w:t>В случаях, когда графики последовательности технологических операций с прилагаемым текстом необходимы для действительного раскрытия изобретения, они в идеале должны быть представлены таким образом, чтобы весь текст можно было опубликовать и чтобы он был пригоден для поиска, вместо размещения текста в виде изображения, которое</w:t>
      </w:r>
      <w:r>
        <w:rPr>
          <w:lang w:val="ru-RU"/>
        </w:rPr>
        <w:t>,</w:t>
      </w:r>
      <w:r w:rsidRPr="00166A33">
        <w:rPr>
          <w:lang w:val="ru-RU"/>
        </w:rPr>
        <w:t xml:space="preserve"> по сути</w:t>
      </w:r>
      <w:r>
        <w:rPr>
          <w:lang w:val="ru-RU"/>
        </w:rPr>
        <w:t>,</w:t>
      </w:r>
      <w:r w:rsidRPr="00166A33">
        <w:rPr>
          <w:lang w:val="ru-RU"/>
        </w:rPr>
        <w:t xml:space="preserve"> непригодно для поиска и часто трудночитаемо.</w:t>
      </w:r>
    </w:p>
    <w:p w:rsidR="00A53EE2" w:rsidRPr="00166A33" w:rsidRDefault="0073051B" w:rsidP="00374E3E">
      <w:pPr>
        <w:pStyle w:val="ONUME"/>
        <w:rPr>
          <w:lang w:val="ru-RU"/>
        </w:rPr>
      </w:pPr>
      <w:r w:rsidRPr="00166A33">
        <w:rPr>
          <w:lang w:val="ru-RU"/>
        </w:rPr>
        <w:t>В идеале заявители должны подавать международные заявки с рефератами и чертежами хорошего качества</w:t>
      </w:r>
      <w:r w:rsidR="00B833E5" w:rsidRPr="00166A33">
        <w:rPr>
          <w:lang w:val="ru-RU"/>
        </w:rPr>
        <w:t xml:space="preserve">, </w:t>
      </w:r>
      <w:r w:rsidRPr="00166A33">
        <w:rPr>
          <w:lang w:val="ru-RU"/>
        </w:rPr>
        <w:t xml:space="preserve">отвечающими требованиям правила </w:t>
      </w:r>
      <w:r w:rsidR="00B833E5" w:rsidRPr="00166A33">
        <w:rPr>
          <w:lang w:val="ru-RU"/>
        </w:rPr>
        <w:t xml:space="preserve">11.11.  </w:t>
      </w:r>
      <w:r w:rsidRPr="00166A33">
        <w:rPr>
          <w:lang w:val="ru-RU"/>
        </w:rPr>
        <w:t>Однако</w:t>
      </w:r>
      <w:r w:rsidR="00B833E5" w:rsidRPr="00166A33">
        <w:rPr>
          <w:lang w:val="ru-RU"/>
        </w:rPr>
        <w:t xml:space="preserve">, </w:t>
      </w:r>
      <w:r w:rsidRPr="00166A33">
        <w:rPr>
          <w:lang w:val="ru-RU"/>
        </w:rPr>
        <w:t>как представляется, эффективных средств обеспечения этого на международной фазе не существует, поскольку</w:t>
      </w:r>
      <w:r w:rsidR="006D35F4" w:rsidRPr="00166A33">
        <w:rPr>
          <w:lang w:val="ru-RU"/>
        </w:rPr>
        <w:t>:</w:t>
      </w:r>
    </w:p>
    <w:p w:rsidR="00A53EE2" w:rsidRPr="00166A33" w:rsidRDefault="00AA34AF" w:rsidP="00AA34AF">
      <w:pPr>
        <w:pStyle w:val="ONUME"/>
        <w:numPr>
          <w:ilvl w:val="1"/>
          <w:numId w:val="5"/>
        </w:numPr>
        <w:rPr>
          <w:lang w:val="ru-RU"/>
        </w:rPr>
      </w:pPr>
      <w:r w:rsidRPr="00166A33">
        <w:rPr>
          <w:lang w:val="ru-RU"/>
        </w:rPr>
        <w:t xml:space="preserve">изъятие международной заявки, по-видимому, является слишком строгим </w:t>
      </w:r>
      <w:r w:rsidR="00BE50D9" w:rsidRPr="00166A33">
        <w:rPr>
          <w:lang w:val="ru-RU"/>
        </w:rPr>
        <w:t>наказанием</w:t>
      </w:r>
      <w:r w:rsidRPr="00166A33">
        <w:rPr>
          <w:lang w:val="ru-RU"/>
        </w:rPr>
        <w:t>;</w:t>
      </w:r>
    </w:p>
    <w:p w:rsidR="00A53EE2" w:rsidRPr="00166A33" w:rsidRDefault="00BE50D9" w:rsidP="00BE50D9">
      <w:pPr>
        <w:pStyle w:val="ONUME"/>
        <w:numPr>
          <w:ilvl w:val="1"/>
          <w:numId w:val="5"/>
        </w:numPr>
        <w:rPr>
          <w:lang w:val="ru-RU"/>
        </w:rPr>
      </w:pPr>
      <w:r w:rsidRPr="00166A33">
        <w:rPr>
          <w:lang w:val="ru-RU"/>
        </w:rPr>
        <w:t>получающему ведомству практически сложно судить о качестве реферата, а положениями правила 38, которые разрешают заявителям вносить изменения в рефераты, не так легко воспользоваться, если только проблема не будет очень быстро обнаружена;  и</w:t>
      </w:r>
    </w:p>
    <w:p w:rsidR="00A53EE2" w:rsidRPr="00166A33" w:rsidRDefault="009A2DF0" w:rsidP="003861AB">
      <w:pPr>
        <w:pStyle w:val="ONUME"/>
        <w:numPr>
          <w:ilvl w:val="1"/>
          <w:numId w:val="5"/>
        </w:numPr>
        <w:rPr>
          <w:lang w:val="ru-RU"/>
        </w:rPr>
      </w:pPr>
      <w:r w:rsidRPr="00166A33">
        <w:rPr>
          <w:lang w:val="ru-RU"/>
        </w:rPr>
        <w:t xml:space="preserve">практически сложно </w:t>
      </w:r>
      <w:r w:rsidR="003861AB" w:rsidRPr="00166A33">
        <w:rPr>
          <w:lang w:val="ru-RU"/>
        </w:rPr>
        <w:t>требовать исправления недостатков в выполнении требований правила 11.11 в рамках рассмотрения заявки получающим ведомством, так как при этом потребуется принятие трудного решения о том, было ли добавлено к заявке новое содержание</w:t>
      </w:r>
      <w:r w:rsidR="00B833E5" w:rsidRPr="00166A33">
        <w:rPr>
          <w:lang w:val="ru-RU"/>
        </w:rPr>
        <w:t>.</w:t>
      </w:r>
      <w:r w:rsidR="00BE50D9" w:rsidRPr="00166A33">
        <w:rPr>
          <w:lang w:val="ru-RU"/>
        </w:rPr>
        <w:t xml:space="preserve"> </w:t>
      </w:r>
    </w:p>
    <w:p w:rsidR="00A53EE2" w:rsidRPr="00166A33" w:rsidRDefault="003861AB" w:rsidP="00374E3E">
      <w:pPr>
        <w:pStyle w:val="Heading1"/>
        <w:keepNext w:val="0"/>
        <w:rPr>
          <w:lang w:val="ru-RU"/>
        </w:rPr>
      </w:pPr>
      <w:r w:rsidRPr="00166A33">
        <w:rPr>
          <w:lang w:val="ru-RU"/>
        </w:rPr>
        <w:t>ВОЗМОЖНЫЕ МЕРЫ</w:t>
      </w:r>
    </w:p>
    <w:p w:rsidR="00A53EE2" w:rsidRPr="00166A33" w:rsidRDefault="009776F5" w:rsidP="009776F5">
      <w:pPr>
        <w:pStyle w:val="ONUME"/>
        <w:rPr>
          <w:lang w:val="ru-RU"/>
        </w:rPr>
      </w:pPr>
      <w:r w:rsidRPr="00166A33">
        <w:rPr>
          <w:lang w:val="ru-RU"/>
        </w:rPr>
        <w:t>Международное бюро намерено поднять этот вопрос на следующей сессии Заседания международных органов, поскольку международные поисковые органы отвечают за обеспечение надлежащего содержания и качества рефератов, публикуемых в рамках международных заявок, и в то же время являются одними из основных пользователей рефератов при проведении поиска в отношении последних заявок</w:t>
      </w:r>
      <w:r w:rsidR="00B833E5" w:rsidRPr="00166A33">
        <w:rPr>
          <w:lang w:val="ru-RU"/>
        </w:rPr>
        <w:t>.</w:t>
      </w:r>
    </w:p>
    <w:p w:rsidR="00A53EE2" w:rsidRPr="00166A33" w:rsidRDefault="00334F6C" w:rsidP="00334F6C">
      <w:pPr>
        <w:pStyle w:val="ONUME"/>
        <w:rPr>
          <w:lang w:val="ru-RU"/>
        </w:rPr>
      </w:pPr>
      <w:r w:rsidRPr="00166A33">
        <w:rPr>
          <w:lang w:val="ru-RU"/>
        </w:rPr>
        <w:t>Для упрощения процесса Международное бюро просит ведомства (в том числе в роли получающих и указанных ведомств) и группы пользователей представить свои первые замечания и предложения по соответствующим вопросам, включая следующие:</w:t>
      </w:r>
    </w:p>
    <w:p w:rsidR="00A53EE2" w:rsidRPr="00166A33" w:rsidRDefault="00334F6C" w:rsidP="00334F6C">
      <w:pPr>
        <w:pStyle w:val="ONUME"/>
        <w:numPr>
          <w:ilvl w:val="1"/>
          <w:numId w:val="5"/>
        </w:numPr>
        <w:rPr>
          <w:lang w:val="ru-RU"/>
        </w:rPr>
      </w:pPr>
      <w:r w:rsidRPr="00166A33">
        <w:rPr>
          <w:lang w:val="ru-RU"/>
        </w:rPr>
        <w:t>Является ли качество рефератов, как правило, надлежащим для достижения целей, определенных в правиле 8.3?</w:t>
      </w:r>
    </w:p>
    <w:p w:rsidR="00A53EE2" w:rsidRPr="00166A33" w:rsidRDefault="00334F6C" w:rsidP="00334F6C">
      <w:pPr>
        <w:pStyle w:val="ONUME"/>
        <w:numPr>
          <w:ilvl w:val="1"/>
          <w:numId w:val="5"/>
        </w:numPr>
        <w:rPr>
          <w:lang w:val="ru-RU"/>
        </w:rPr>
      </w:pPr>
      <w:r w:rsidRPr="00166A33">
        <w:rPr>
          <w:lang w:val="ru-RU"/>
        </w:rPr>
        <w:t xml:space="preserve">Является ли длина реферата целесообразным показателем того, насколько полезным может быть реферат, и если является, то имеет ли смысл создать </w:t>
      </w:r>
      <w:r w:rsidRPr="00166A33">
        <w:rPr>
          <w:lang w:val="ru-RU"/>
        </w:rPr>
        <w:lastRenderedPageBreak/>
        <w:t>системы, которые будут возвращать дела, не отвечающие рекомендованным критериям, для их исправления или подтверждения правильности содержания?</w:t>
      </w:r>
    </w:p>
    <w:p w:rsidR="00A53EE2" w:rsidRPr="00166A33" w:rsidRDefault="00334F6C" w:rsidP="00A17DD5">
      <w:pPr>
        <w:pStyle w:val="ONUME"/>
        <w:numPr>
          <w:ilvl w:val="1"/>
          <w:numId w:val="5"/>
        </w:numPr>
        <w:rPr>
          <w:lang w:val="ru-RU"/>
        </w:rPr>
      </w:pPr>
      <w:r w:rsidRPr="00166A33">
        <w:rPr>
          <w:lang w:val="ru-RU"/>
        </w:rPr>
        <w:t xml:space="preserve">Является ли чертеж с большим объемом текста в подписях полезным элементом, сопровождающим реферат, с точки зрения достижения целей, определенных в правиле 8.3, </w:t>
      </w:r>
      <w:r w:rsidR="00A17DD5" w:rsidRPr="00166A33">
        <w:rPr>
          <w:lang w:val="ru-RU"/>
        </w:rPr>
        <w:t>если в соответствии с текущей практикой переведенный текст размещается сбоку и помечается буквенными и численными обозначениями для привязки к соответствующему тексту на исходном языке в подписях к чертежу</w:t>
      </w:r>
      <w:r w:rsidR="00B833E5" w:rsidRPr="00166A33">
        <w:rPr>
          <w:lang w:val="ru-RU"/>
        </w:rPr>
        <w:t>?</w:t>
      </w:r>
    </w:p>
    <w:p w:rsidR="00A53EE2" w:rsidRPr="00166A33" w:rsidRDefault="00A17DD5" w:rsidP="00374E3E">
      <w:pPr>
        <w:pStyle w:val="ONUME"/>
        <w:numPr>
          <w:ilvl w:val="1"/>
          <w:numId w:val="5"/>
        </w:numPr>
        <w:rPr>
          <w:lang w:val="ru-RU"/>
        </w:rPr>
      </w:pPr>
      <w:r w:rsidRPr="00166A33">
        <w:rPr>
          <w:lang w:val="ru-RU"/>
        </w:rPr>
        <w:t xml:space="preserve">Используются ли рефераты для целей поиска таким же способом, как они использовались при составлении правил </w:t>
      </w:r>
      <w:r w:rsidR="00224080" w:rsidRPr="00166A33">
        <w:rPr>
          <w:lang w:val="ru-RU"/>
        </w:rPr>
        <w:t>PCT?</w:t>
      </w:r>
      <w:r w:rsidRPr="00166A33">
        <w:rPr>
          <w:lang w:val="ru-RU"/>
        </w:rPr>
        <w:t xml:space="preserve"> </w:t>
      </w:r>
    </w:p>
    <w:p w:rsidR="00A53EE2" w:rsidRPr="00166A33" w:rsidRDefault="00A17DD5" w:rsidP="00A17DD5">
      <w:pPr>
        <w:pStyle w:val="ONUME"/>
        <w:numPr>
          <w:ilvl w:val="1"/>
          <w:numId w:val="5"/>
        </w:numPr>
        <w:rPr>
          <w:lang w:val="ru-RU"/>
        </w:rPr>
      </w:pPr>
      <w:r w:rsidRPr="00166A33">
        <w:rPr>
          <w:lang w:val="ru-RU"/>
        </w:rPr>
        <w:t>Насколько широко используются размещаемые на титульных листах чертежи с подписями на французском языке в сравнении с международными заявками, публикуемыми на других языках</w:t>
      </w:r>
      <w:r w:rsidR="00224080" w:rsidRPr="00166A33">
        <w:rPr>
          <w:lang w:val="ru-RU"/>
        </w:rPr>
        <w:t>?</w:t>
      </w:r>
    </w:p>
    <w:p w:rsidR="00A53EE2" w:rsidRPr="00166A33" w:rsidRDefault="00A17DD5" w:rsidP="00A17DD5">
      <w:pPr>
        <w:pStyle w:val="ONUME"/>
        <w:numPr>
          <w:ilvl w:val="1"/>
          <w:numId w:val="5"/>
        </w:numPr>
        <w:rPr>
          <w:lang w:val="ru-RU"/>
        </w:rPr>
      </w:pPr>
      <w:r w:rsidRPr="00166A33">
        <w:rPr>
          <w:lang w:val="ru-RU"/>
        </w:rPr>
        <w:t>Что можно сделать для того, чтобы побудить заявителей подавать рефераты и чертежи более высокого качества с минимальным объемом текста</w:t>
      </w:r>
      <w:r w:rsidR="00B833E5" w:rsidRPr="00166A33">
        <w:rPr>
          <w:lang w:val="ru-RU"/>
        </w:rPr>
        <w:t>?</w:t>
      </w:r>
      <w:r w:rsidRPr="00166A33">
        <w:rPr>
          <w:lang w:val="ru-RU"/>
        </w:rPr>
        <w:t xml:space="preserve"> </w:t>
      </w:r>
    </w:p>
    <w:p w:rsidR="00A53EE2" w:rsidRPr="00166A33" w:rsidRDefault="00A17DD5" w:rsidP="00374E3E">
      <w:pPr>
        <w:pStyle w:val="ONUME"/>
        <w:numPr>
          <w:ilvl w:val="1"/>
          <w:numId w:val="5"/>
        </w:numPr>
        <w:rPr>
          <w:lang w:val="ru-RU"/>
        </w:rPr>
      </w:pPr>
      <w:r w:rsidRPr="00166A33">
        <w:rPr>
          <w:lang w:val="ru-RU"/>
        </w:rPr>
        <w:t>Какой дополнительный анализ может потребоваться для надлежащего понимания и решения данной проблемы</w:t>
      </w:r>
      <w:r w:rsidR="00056170" w:rsidRPr="00166A33">
        <w:rPr>
          <w:lang w:val="ru-RU"/>
        </w:rPr>
        <w:t>?</w:t>
      </w:r>
      <w:r w:rsidRPr="00166A33">
        <w:rPr>
          <w:lang w:val="ru-RU"/>
        </w:rPr>
        <w:t xml:space="preserve"> </w:t>
      </w:r>
    </w:p>
    <w:p w:rsidR="00A53EE2" w:rsidRPr="00166A33" w:rsidRDefault="00F3154C" w:rsidP="00A27493">
      <w:pPr>
        <w:pStyle w:val="ONUME"/>
        <w:rPr>
          <w:lang w:val="ru-RU"/>
        </w:rPr>
      </w:pPr>
      <w:r w:rsidRPr="00166A33">
        <w:rPr>
          <w:lang w:val="ru-RU"/>
        </w:rPr>
        <w:t>В зависимости от ответов на эти вопросы может быть целесообразно рассмотреть меры в одно</w:t>
      </w:r>
      <w:r w:rsidR="00A27493" w:rsidRPr="00166A33">
        <w:rPr>
          <w:lang w:val="ru-RU"/>
        </w:rPr>
        <w:t>й или нескольких областях, такие</w:t>
      </w:r>
      <w:r w:rsidRPr="00166A33">
        <w:rPr>
          <w:lang w:val="ru-RU"/>
        </w:rPr>
        <w:t xml:space="preserve"> как </w:t>
      </w:r>
      <w:r w:rsidR="00A27493" w:rsidRPr="00166A33">
        <w:rPr>
          <w:lang w:val="ru-RU"/>
        </w:rPr>
        <w:t>внесение поправок в Инструкцию PCT, обращение к международным поисковым органам с предложением вносить изменения в рефераты и выбирать чертежи в соответствии с усовершенствованными стандартами или изменение порядка публикации чертежей, размещаемых на титульном листе</w:t>
      </w:r>
      <w:r w:rsidR="00224080" w:rsidRPr="00166A33">
        <w:rPr>
          <w:lang w:val="ru-RU"/>
        </w:rPr>
        <w:t>.</w:t>
      </w:r>
      <w:r w:rsidR="00A27493" w:rsidRPr="00166A33">
        <w:rPr>
          <w:lang w:val="ru-RU"/>
        </w:rPr>
        <w:t xml:space="preserve"> </w:t>
      </w:r>
    </w:p>
    <w:p w:rsidR="00A53EE2" w:rsidRPr="00166A33" w:rsidRDefault="00812DD6" w:rsidP="00C333D3">
      <w:pPr>
        <w:pStyle w:val="ONUME"/>
        <w:rPr>
          <w:lang w:val="ru-RU"/>
        </w:rPr>
      </w:pPr>
      <w:r w:rsidRPr="00166A33">
        <w:rPr>
          <w:lang w:val="ru-RU"/>
        </w:rPr>
        <w:t xml:space="preserve">Не приходится удивляться тому, что публикации на английском языке имеют наибольшее относительное число рефератов, длина которых соответствует рекомендованной (но </w:t>
      </w:r>
      <w:r w:rsidR="002D3F0E">
        <w:rPr>
          <w:lang w:val="ru-RU"/>
        </w:rPr>
        <w:t xml:space="preserve">в то же время </w:t>
      </w:r>
      <w:r w:rsidRPr="00166A33">
        <w:rPr>
          <w:lang w:val="ru-RU"/>
        </w:rPr>
        <w:t>и наибольшее относительное число рефератов, количество слов в которых меньше минимального рекомендованного).</w:t>
      </w:r>
      <w:r w:rsidR="00B833E5" w:rsidRPr="00166A33">
        <w:rPr>
          <w:lang w:val="ru-RU"/>
        </w:rPr>
        <w:t xml:space="preserve">  </w:t>
      </w:r>
      <w:r w:rsidR="002D3F0E" w:rsidRPr="00166A33">
        <w:rPr>
          <w:lang w:val="ru-RU"/>
        </w:rPr>
        <w:t xml:space="preserve">И заявителю, и эксперту трудно дать достаточно точную оценку того, какое количество слов будет получено в результате перевода реферата на английский язык, особенно </w:t>
      </w:r>
      <w:r w:rsidR="002D3F0E">
        <w:rPr>
          <w:lang w:val="ru-RU"/>
        </w:rPr>
        <w:t xml:space="preserve">в случае перевода </w:t>
      </w:r>
      <w:r w:rsidR="002D3F0E" w:rsidRPr="00166A33">
        <w:rPr>
          <w:lang w:val="ru-RU"/>
        </w:rPr>
        <w:t xml:space="preserve">с азиатского языка, имеющего существенно иную структуру.  </w:t>
      </w:r>
      <w:r w:rsidR="00C333D3" w:rsidRPr="00166A33">
        <w:rPr>
          <w:lang w:val="ru-RU"/>
        </w:rPr>
        <w:t>Одной из возможных первых мер является разработка руководящих указаний с рекомендациями, имеющими непосредственно более прямое отношение к составлению рефератов на других языках публикации.</w:t>
      </w:r>
    </w:p>
    <w:p w:rsidR="00A53EE2" w:rsidRPr="00166A33" w:rsidRDefault="00C333D3" w:rsidP="00C333D3">
      <w:pPr>
        <w:pStyle w:val="ONUME"/>
        <w:ind w:left="5533"/>
        <w:rPr>
          <w:i/>
          <w:iCs/>
          <w:lang w:val="ru-RU"/>
        </w:rPr>
      </w:pPr>
      <w:r w:rsidRPr="00166A33">
        <w:rPr>
          <w:i/>
          <w:iCs/>
          <w:lang w:val="ru-RU"/>
        </w:rPr>
        <w:t>Рабочей группе предлагается прокомментировать вопросы, поднятые в пунктах 23 - 25 настоящего документа.</w:t>
      </w:r>
    </w:p>
    <w:p w:rsidR="00A53EE2" w:rsidRPr="00166A33" w:rsidRDefault="00A53EE2" w:rsidP="00374E3E">
      <w:pPr>
        <w:rPr>
          <w:lang w:val="ru-RU"/>
        </w:rPr>
      </w:pPr>
    </w:p>
    <w:p w:rsidR="00B833E5" w:rsidRPr="00166A33" w:rsidRDefault="00B833E5" w:rsidP="00374E3E">
      <w:pPr>
        <w:pStyle w:val="Endofdocument-Annex"/>
        <w:rPr>
          <w:lang w:val="ru-RU"/>
        </w:rPr>
        <w:sectPr w:rsidR="00B833E5" w:rsidRPr="00166A33" w:rsidSect="000C1E62">
          <w:headerReference w:type="default" r:id="rId11"/>
          <w:endnotePr>
            <w:numFmt w:val="decimal"/>
          </w:endnotePr>
          <w:pgSz w:w="11907" w:h="16840" w:code="9"/>
          <w:pgMar w:top="567" w:right="1134" w:bottom="1021" w:left="1418" w:header="510" w:footer="1021" w:gutter="0"/>
          <w:cols w:space="720"/>
          <w:titlePg/>
          <w:docGrid w:linePitch="299"/>
        </w:sectPr>
      </w:pPr>
      <w:r w:rsidRPr="00166A33">
        <w:rPr>
          <w:lang w:val="ru-RU"/>
        </w:rPr>
        <w:t>[</w:t>
      </w:r>
      <w:r w:rsidR="00593143" w:rsidRPr="00166A33">
        <w:rPr>
          <w:lang w:val="ru-RU"/>
        </w:rPr>
        <w:t>Приложение следует</w:t>
      </w:r>
      <w:r w:rsidRPr="00166A33">
        <w:rPr>
          <w:lang w:val="ru-RU"/>
        </w:rPr>
        <w:t>]</w:t>
      </w:r>
    </w:p>
    <w:p w:rsidR="00A53EE2" w:rsidRPr="00166A33" w:rsidRDefault="00C73BAB" w:rsidP="00374E3E">
      <w:pPr>
        <w:jc w:val="center"/>
        <w:rPr>
          <w:lang w:val="ru-RU"/>
        </w:rPr>
      </w:pPr>
      <w:r w:rsidRPr="00166A33">
        <w:rPr>
          <w:lang w:val="ru-RU"/>
        </w:rPr>
        <w:lastRenderedPageBreak/>
        <w:t>ПРИЛОЖЕНИЕ</w:t>
      </w:r>
    </w:p>
    <w:p w:rsidR="00A53EE2" w:rsidRPr="00166A33" w:rsidRDefault="00A53EE2" w:rsidP="00374E3E">
      <w:pPr>
        <w:jc w:val="center"/>
        <w:rPr>
          <w:lang w:val="ru-RU"/>
        </w:rPr>
      </w:pPr>
    </w:p>
    <w:p w:rsidR="00A53EE2" w:rsidRPr="00166A33" w:rsidRDefault="00C73BAB" w:rsidP="00374E3E">
      <w:pPr>
        <w:jc w:val="center"/>
        <w:rPr>
          <w:lang w:val="ru-RU"/>
        </w:rPr>
      </w:pPr>
      <w:r w:rsidRPr="00166A33">
        <w:rPr>
          <w:lang w:val="ru-RU"/>
        </w:rPr>
        <w:t>ПРИМЕРЫ РЕФЕРАТОВ И ЧЕРТЕЖЕЙ НА ТИТУЛЬНОМ ЛИСТЕ МЕЖДУНАРОДНЫХ ЗАЯВОК</w:t>
      </w:r>
      <w:r w:rsidR="003F10C0" w:rsidRPr="00166A33">
        <w:rPr>
          <w:lang w:val="ru-RU"/>
        </w:rPr>
        <w:t xml:space="preserve"> С РАЗЛИЧНЫМ ОБЪЕМОМ ТЕКСТА В ПОДПИСЯХ К ЧЕРТЕЖАМ </w:t>
      </w:r>
    </w:p>
    <w:p w:rsidR="00A53EE2" w:rsidRPr="00166A33" w:rsidRDefault="00A53EE2" w:rsidP="00374E3E">
      <w:pPr>
        <w:rPr>
          <w:lang w:val="ru-RU"/>
        </w:rPr>
      </w:pPr>
    </w:p>
    <w:p w:rsidR="00A53EE2" w:rsidRPr="00166A33" w:rsidRDefault="003F10C0" w:rsidP="00374E3E">
      <w:pPr>
        <w:pStyle w:val="Heading1"/>
        <w:keepNext w:val="0"/>
        <w:rPr>
          <w:lang w:val="ru-RU"/>
        </w:rPr>
      </w:pPr>
      <w:r w:rsidRPr="00166A33">
        <w:rPr>
          <w:lang w:val="ru-RU"/>
        </w:rPr>
        <w:t>ПРИМЕР</w:t>
      </w:r>
      <w:r w:rsidR="00F343A7" w:rsidRPr="00166A33">
        <w:rPr>
          <w:lang w:val="ru-RU"/>
        </w:rPr>
        <w:t xml:space="preserve">1:  </w:t>
      </w:r>
      <w:r w:rsidRPr="00166A33">
        <w:rPr>
          <w:lang w:val="ru-RU"/>
        </w:rPr>
        <w:t>ДЛИНА РЕФЕРАТА СООТВЕТСТВУЕТ РЕКОМЕНДОВАННОЙ</w:t>
      </w:r>
      <w:r w:rsidR="00F343A7" w:rsidRPr="00166A33">
        <w:rPr>
          <w:lang w:val="ru-RU"/>
        </w:rPr>
        <w:t xml:space="preserve">;  </w:t>
      </w:r>
      <w:r w:rsidRPr="00166A33">
        <w:rPr>
          <w:lang w:val="ru-RU"/>
        </w:rPr>
        <w:t xml:space="preserve">ТОЛЬКО ОДНО ПЕРЕВЕДЕННОЕ СЛОВО В ПОДПИСЯХ К </w:t>
      </w:r>
      <w:r w:rsidR="002D3F0E">
        <w:rPr>
          <w:lang w:val="ru-RU"/>
        </w:rPr>
        <w:t xml:space="preserve">чертежу, </w:t>
      </w:r>
      <w:r w:rsidRPr="00166A33">
        <w:rPr>
          <w:lang w:val="ru-RU"/>
        </w:rPr>
        <w:t xml:space="preserve">СОПРОВОЖДАЮЩЕМУ </w:t>
      </w:r>
      <w:r w:rsidR="002D3F0E">
        <w:rPr>
          <w:lang w:val="ru-RU"/>
        </w:rPr>
        <w:t xml:space="preserve">реферат </w:t>
      </w:r>
    </w:p>
    <w:p w:rsidR="00A53EE2" w:rsidRPr="00166A33" w:rsidRDefault="00A53EE2" w:rsidP="00374E3E">
      <w:pPr>
        <w:rPr>
          <w:lang w:val="ru-RU"/>
        </w:rPr>
      </w:pPr>
    </w:p>
    <w:p w:rsidR="00A53EE2" w:rsidRPr="00166A33" w:rsidRDefault="00F7002E" w:rsidP="00374E3E">
      <w:pPr>
        <w:rPr>
          <w:lang w:val="ru-RU"/>
        </w:rPr>
      </w:pPr>
      <w:r>
        <w:rPr>
          <w:lang w:val="ru-RU" w:eastAsia="en-US" w:bidi="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9pt;height:309.3pt">
            <v:imagedata r:id="rId12" o:title="000001" croptop="35809f" cropbottom="4099f" cropleft="7732f" cropright="3950f"/>
          </v:shape>
        </w:pict>
      </w:r>
    </w:p>
    <w:p w:rsidR="00A53EE2" w:rsidRPr="00166A33" w:rsidRDefault="00A53EE2" w:rsidP="00374E3E">
      <w:pPr>
        <w:rPr>
          <w:lang w:val="ru-RU"/>
        </w:rPr>
      </w:pPr>
    </w:p>
    <w:p w:rsidR="00A53EE2" w:rsidRPr="00166A33" w:rsidRDefault="003F10C0">
      <w:pPr>
        <w:rPr>
          <w:b/>
          <w:bCs/>
          <w:caps/>
          <w:kern w:val="32"/>
          <w:szCs w:val="32"/>
          <w:lang w:val="ru-RU"/>
        </w:rPr>
      </w:pPr>
      <w:r w:rsidRPr="00166A33">
        <w:rPr>
          <w:lang w:val="ru-RU"/>
        </w:rPr>
        <w:br w:type="page"/>
      </w:r>
    </w:p>
    <w:p w:rsidR="00A53EE2" w:rsidRPr="00166A33" w:rsidRDefault="003F10C0" w:rsidP="00374E3E">
      <w:pPr>
        <w:pStyle w:val="Heading1"/>
        <w:keepNext w:val="0"/>
        <w:rPr>
          <w:lang w:val="ru-RU"/>
        </w:rPr>
      </w:pPr>
      <w:r w:rsidRPr="00166A33">
        <w:rPr>
          <w:lang w:val="ru-RU"/>
        </w:rPr>
        <w:lastRenderedPageBreak/>
        <w:t>ПРИМЕР</w:t>
      </w:r>
      <w:r w:rsidR="00F343A7" w:rsidRPr="00166A33">
        <w:rPr>
          <w:lang w:val="ru-RU"/>
        </w:rPr>
        <w:t xml:space="preserve">2:  </w:t>
      </w:r>
      <w:r w:rsidRPr="00166A33">
        <w:rPr>
          <w:lang w:val="ru-RU"/>
        </w:rPr>
        <w:t xml:space="preserve">ДЛИНА РЕФЕРАТА БОЛЕЕ </w:t>
      </w:r>
      <w:r w:rsidR="00F343A7" w:rsidRPr="00166A33">
        <w:rPr>
          <w:lang w:val="ru-RU"/>
        </w:rPr>
        <w:t xml:space="preserve">400 </w:t>
      </w:r>
      <w:r w:rsidRPr="00166A33">
        <w:rPr>
          <w:lang w:val="ru-RU"/>
        </w:rPr>
        <w:t xml:space="preserve">СЛОВ </w:t>
      </w:r>
    </w:p>
    <w:p w:rsidR="00A53EE2" w:rsidRPr="00166A33" w:rsidRDefault="00F7002E" w:rsidP="00374E3E">
      <w:pPr>
        <w:rPr>
          <w:lang w:val="ru-RU"/>
        </w:rPr>
      </w:pPr>
      <w:r>
        <w:rPr>
          <w:lang w:val="ru-RU"/>
        </w:rPr>
        <w:pict>
          <v:shape id="_x0000_i1026" type="#_x0000_t75" style="width:465.8pt;height:352.5pt">
            <v:imagedata r:id="rId13" o:title="000001" croptop="33266f" cropbottom="3598f" cropleft="7732f" cropright="4041f"/>
          </v:shape>
        </w:pict>
      </w:r>
    </w:p>
    <w:p w:rsidR="00A53EE2" w:rsidRPr="00166A33" w:rsidRDefault="00A53EE2" w:rsidP="00374E3E">
      <w:pPr>
        <w:rPr>
          <w:lang w:val="ru-RU"/>
        </w:rPr>
      </w:pPr>
    </w:p>
    <w:p w:rsidR="00A53EE2" w:rsidRPr="00166A33" w:rsidRDefault="003F10C0" w:rsidP="00374E3E">
      <w:pPr>
        <w:pStyle w:val="Heading1"/>
        <w:keepNext w:val="0"/>
        <w:rPr>
          <w:lang w:val="ru-RU"/>
        </w:rPr>
      </w:pPr>
      <w:r w:rsidRPr="00166A33">
        <w:rPr>
          <w:lang w:val="ru-RU"/>
        </w:rPr>
        <w:t>ПРИМЕР</w:t>
      </w:r>
      <w:r w:rsidR="00F343A7" w:rsidRPr="00166A33">
        <w:rPr>
          <w:lang w:val="ru-RU"/>
        </w:rPr>
        <w:t xml:space="preserve">3:  </w:t>
      </w:r>
      <w:r w:rsidRPr="00166A33">
        <w:rPr>
          <w:lang w:val="ru-RU"/>
        </w:rPr>
        <w:t>ОЧЕНЬ КОРОТКИЙ РЕФЕРАТ</w:t>
      </w:r>
      <w:r w:rsidR="00F343A7" w:rsidRPr="00166A33">
        <w:rPr>
          <w:lang w:val="ru-RU"/>
        </w:rPr>
        <w:t xml:space="preserve">, </w:t>
      </w:r>
      <w:r w:rsidRPr="00166A33">
        <w:rPr>
          <w:lang w:val="ru-RU"/>
        </w:rPr>
        <w:t xml:space="preserve">БОЛЬШИЙ ОБЪЕМ ТЕКСТА В ПОДПИСЯХ К </w:t>
      </w:r>
      <w:r w:rsidR="00A841A2" w:rsidRPr="00166A33">
        <w:rPr>
          <w:lang w:val="ru-RU"/>
        </w:rPr>
        <w:t>ЧЕРТЕЖУ</w:t>
      </w:r>
      <w:r w:rsidR="00A841A2">
        <w:rPr>
          <w:lang w:val="ru-RU"/>
        </w:rPr>
        <w:t>,</w:t>
      </w:r>
      <w:r w:rsidR="00A841A2" w:rsidRPr="00166A33">
        <w:rPr>
          <w:lang w:val="ru-RU"/>
        </w:rPr>
        <w:t xml:space="preserve"> </w:t>
      </w:r>
      <w:r w:rsidRPr="00166A33">
        <w:rPr>
          <w:lang w:val="ru-RU"/>
        </w:rPr>
        <w:t xml:space="preserve">СОПРОВОЖДАЮЩЕМУ </w:t>
      </w:r>
      <w:r w:rsidR="00A841A2">
        <w:rPr>
          <w:lang w:val="ru-RU"/>
        </w:rPr>
        <w:t>реферат</w:t>
      </w:r>
      <w:r w:rsidR="00F7002E">
        <w:rPr>
          <w:lang w:val="ru-RU"/>
        </w:rPr>
        <w:pict>
          <v:shape id="_x0000_i1027" type="#_x0000_t75" style="width:465.8pt;height:303.65pt">
            <v:imagedata r:id="rId14" o:title="000001" croptop="34693f" cropbottom="6192f" cropleft="7823f" cropright="4041f"/>
          </v:shape>
        </w:pict>
      </w:r>
    </w:p>
    <w:p w:rsidR="00A53EE2" w:rsidRPr="00166A33" w:rsidRDefault="003F10C0" w:rsidP="00374E3E">
      <w:pPr>
        <w:pStyle w:val="Heading1"/>
        <w:keepNext w:val="0"/>
        <w:rPr>
          <w:lang w:val="ru-RU"/>
        </w:rPr>
      </w:pPr>
      <w:r w:rsidRPr="00166A33">
        <w:rPr>
          <w:lang w:val="ru-RU"/>
        </w:rPr>
        <w:lastRenderedPageBreak/>
        <w:t>ПРИМЕР</w:t>
      </w:r>
      <w:r w:rsidR="00F343A7" w:rsidRPr="00166A33">
        <w:rPr>
          <w:lang w:val="ru-RU"/>
        </w:rPr>
        <w:t xml:space="preserve">4:  </w:t>
      </w:r>
      <w:r w:rsidRPr="00166A33">
        <w:rPr>
          <w:lang w:val="ru-RU"/>
        </w:rPr>
        <w:t xml:space="preserve">ОЧЕНЬ БОЛЬШИЙ ОБЪЕМ ТЕКСТА В ПОДПИСЯХ К </w:t>
      </w:r>
      <w:r w:rsidR="002D3F0E">
        <w:rPr>
          <w:lang w:val="ru-RU"/>
        </w:rPr>
        <w:t xml:space="preserve">чертежу, </w:t>
      </w:r>
      <w:r w:rsidRPr="00166A33">
        <w:rPr>
          <w:lang w:val="ru-RU"/>
        </w:rPr>
        <w:t xml:space="preserve">СОПРОВОЖДАЮЩЕМУ </w:t>
      </w:r>
      <w:r w:rsidR="002D3F0E">
        <w:rPr>
          <w:lang w:val="ru-RU"/>
        </w:rPr>
        <w:t>реферат</w:t>
      </w:r>
      <w:r w:rsidR="00F7002E">
        <w:rPr>
          <w:lang w:val="ru-RU"/>
        </w:rPr>
        <w:pict>
          <v:shape id="_x0000_i1028" type="#_x0000_t75" style="width:465.8pt;height:322.45pt">
            <v:imagedata r:id="rId15" o:title="000001" croptop="35992f" cropbottom="3350f" cropleft="7732f" cropright="4217f"/>
          </v:shape>
        </w:pict>
      </w:r>
    </w:p>
    <w:p w:rsidR="00A53EE2" w:rsidRPr="00166A33" w:rsidRDefault="00A53EE2" w:rsidP="00374E3E">
      <w:pPr>
        <w:pStyle w:val="Endofdocument-Annex"/>
        <w:rPr>
          <w:lang w:val="ru-RU"/>
        </w:rPr>
      </w:pPr>
      <w:r w:rsidRPr="00166A33">
        <w:rPr>
          <w:lang w:val="ru-RU"/>
        </w:rPr>
        <w:t>[Конец приложения и документа]</w:t>
      </w:r>
      <w:r w:rsidR="00166A33" w:rsidRPr="00166A33">
        <w:rPr>
          <w:lang w:val="ru-RU"/>
        </w:rPr>
        <w:t xml:space="preserve"> </w:t>
      </w:r>
    </w:p>
    <w:sectPr w:rsidR="00A53EE2" w:rsidRPr="00166A33" w:rsidSect="0073342B">
      <w:headerReference w:type="default" r:id="rId16"/>
      <w:headerReference w:type="first" r:id="rId17"/>
      <w:endnotePr>
        <w:numFmt w:val="decimal"/>
      </w:endnotePr>
      <w:pgSz w:w="11907" w:h="16840" w:code="9"/>
      <w:pgMar w:top="567" w:right="1134" w:bottom="79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F0D" w:rsidRDefault="007F2F0D">
      <w:r>
        <w:separator/>
      </w:r>
    </w:p>
  </w:endnote>
  <w:endnote w:type="continuationSeparator" w:id="0">
    <w:p w:rsidR="007F2F0D" w:rsidRDefault="007F2F0D" w:rsidP="003B38C1">
      <w:r>
        <w:separator/>
      </w:r>
    </w:p>
    <w:p w:rsidR="007F2F0D" w:rsidRPr="003B38C1" w:rsidRDefault="007F2F0D" w:rsidP="003B38C1">
      <w:pPr>
        <w:spacing w:after="60"/>
        <w:rPr>
          <w:sz w:val="17"/>
        </w:rPr>
      </w:pPr>
      <w:r>
        <w:rPr>
          <w:sz w:val="17"/>
        </w:rPr>
        <w:t>[Endnote continued from previous page]</w:t>
      </w:r>
    </w:p>
  </w:endnote>
  <w:endnote w:type="continuationNotice" w:id="1">
    <w:p w:rsidR="007F2F0D" w:rsidRPr="003B38C1" w:rsidRDefault="007F2F0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F0D" w:rsidRDefault="007F2F0D">
      <w:r>
        <w:separator/>
      </w:r>
    </w:p>
  </w:footnote>
  <w:footnote w:type="continuationSeparator" w:id="0">
    <w:p w:rsidR="007F2F0D" w:rsidRDefault="007F2F0D" w:rsidP="008B60B2">
      <w:r>
        <w:separator/>
      </w:r>
    </w:p>
    <w:p w:rsidR="007F2F0D" w:rsidRPr="00ED77FB" w:rsidRDefault="007F2F0D" w:rsidP="008B60B2">
      <w:pPr>
        <w:spacing w:after="60"/>
        <w:rPr>
          <w:sz w:val="17"/>
          <w:szCs w:val="17"/>
        </w:rPr>
      </w:pPr>
      <w:r w:rsidRPr="00ED77FB">
        <w:rPr>
          <w:sz w:val="17"/>
          <w:szCs w:val="17"/>
        </w:rPr>
        <w:t>[Footnote continued from previous page]</w:t>
      </w:r>
    </w:p>
  </w:footnote>
  <w:footnote w:type="continuationNotice" w:id="1">
    <w:p w:rsidR="007F2F0D" w:rsidRPr="00ED77FB" w:rsidRDefault="007F2F0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4AF" w:rsidRDefault="00AA34AF" w:rsidP="0073342B">
    <w:pPr>
      <w:jc w:val="right"/>
    </w:pPr>
    <w:bookmarkStart w:id="4" w:name="Code2"/>
    <w:bookmarkEnd w:id="4"/>
    <w:r>
      <w:t>PCT/WG/9/16</w:t>
    </w:r>
  </w:p>
  <w:p w:rsidR="00AA34AF" w:rsidRDefault="00AA34AF" w:rsidP="00477D6B">
    <w:pPr>
      <w:jc w:val="right"/>
    </w:pPr>
    <w:r>
      <w:rPr>
        <w:lang w:val="ru-RU"/>
      </w:rPr>
      <w:t>стр.</w:t>
    </w:r>
    <w:r>
      <w:t xml:space="preserve"> </w:t>
    </w:r>
    <w:r>
      <w:fldChar w:fldCharType="begin"/>
    </w:r>
    <w:r>
      <w:instrText xml:space="preserve"> PAGE  \* MERGEFORMAT </w:instrText>
    </w:r>
    <w:r>
      <w:fldChar w:fldCharType="separate"/>
    </w:r>
    <w:r w:rsidR="00510DDF">
      <w:rPr>
        <w:noProof/>
      </w:rPr>
      <w:t>2</w:t>
    </w:r>
    <w:r>
      <w:fldChar w:fldCharType="end"/>
    </w:r>
  </w:p>
  <w:p w:rsidR="00AA34AF" w:rsidRDefault="00AA34A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4AF" w:rsidRDefault="00AA34AF" w:rsidP="0073342B">
    <w:pPr>
      <w:jc w:val="right"/>
    </w:pPr>
    <w:r>
      <w:t>PCT/WG/9/16</w:t>
    </w:r>
  </w:p>
  <w:p w:rsidR="00AA34AF" w:rsidRDefault="00C73BAB" w:rsidP="00477D6B">
    <w:pPr>
      <w:jc w:val="right"/>
    </w:pPr>
    <w:r>
      <w:rPr>
        <w:lang w:val="ru-RU"/>
      </w:rPr>
      <w:t>Приложение</w:t>
    </w:r>
    <w:r w:rsidR="00AA34AF">
      <w:t xml:space="preserve">, </w:t>
    </w:r>
    <w:r>
      <w:rPr>
        <w:lang w:val="ru-RU"/>
      </w:rPr>
      <w:t xml:space="preserve">стр. </w:t>
    </w:r>
    <w:r w:rsidR="00AA34AF">
      <w:fldChar w:fldCharType="begin"/>
    </w:r>
    <w:r w:rsidR="00AA34AF">
      <w:instrText xml:space="preserve"> PAGE  \* MERGEFORMAT </w:instrText>
    </w:r>
    <w:r w:rsidR="00AA34AF">
      <w:fldChar w:fldCharType="separate"/>
    </w:r>
    <w:r w:rsidR="00510DDF">
      <w:rPr>
        <w:noProof/>
      </w:rPr>
      <w:t>2</w:t>
    </w:r>
    <w:r w:rsidR="00AA34AF">
      <w:fldChar w:fldCharType="end"/>
    </w:r>
  </w:p>
  <w:p w:rsidR="00AA34AF" w:rsidRDefault="00AA34A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4AF" w:rsidRDefault="00AA34AF" w:rsidP="0073342B">
    <w:pPr>
      <w:pStyle w:val="Header"/>
      <w:jc w:val="right"/>
    </w:pPr>
    <w:r>
      <w:t>PCT/WG/9/16</w:t>
    </w:r>
  </w:p>
  <w:p w:rsidR="00AA34AF" w:rsidRDefault="00AA34AF" w:rsidP="0073342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20EC9C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lang w:val="ru-RU"/>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RTS_Glossary|WIPONew|TRADTERM|LDTERM_Beta2"/>
    <w:docVar w:name="TermBaseURL" w:val="empty"/>
    <w:docVar w:name="TextBases" w:val="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WorkspaceRTS\EN-RU\Administration\ACE|TextBase TMs\WorkspaceRTS\EN-RU\Administration\DG Speech|TextBase TMs\WorkspaceRTS\EN-RU\Patents\PCTCTC285|TextBase TMs\WorkspaceRTS\EN-RU\Trademarks\hague system|TextBase TMs\WorkspaceRTS\EN-RU\Treaties\Lisbon|TextBase TMs\WorkspaceRTS\EN-RU\NGOs|TextBase TMs\WorkspaceRTS\Test|TextBase TMs\WorkspaceRTS\EN-RU\Trademarks\Geneva Act|TextBase TMs\WorkspaceRTS\EN-RU\Trademarks\Lisbon Agreement"/>
    <w:docVar w:name="TextBaseURL" w:val="empty"/>
    <w:docVar w:name="UILng" w:val="en"/>
  </w:docVars>
  <w:rsids>
    <w:rsidRoot w:val="001427B4"/>
    <w:rsid w:val="0000730D"/>
    <w:rsid w:val="000276D2"/>
    <w:rsid w:val="00036A72"/>
    <w:rsid w:val="00043CAA"/>
    <w:rsid w:val="000531DC"/>
    <w:rsid w:val="00056170"/>
    <w:rsid w:val="00073CE2"/>
    <w:rsid w:val="00075432"/>
    <w:rsid w:val="000968ED"/>
    <w:rsid w:val="000B6034"/>
    <w:rsid w:val="000C0A4D"/>
    <w:rsid w:val="000C1E62"/>
    <w:rsid w:val="000F5E56"/>
    <w:rsid w:val="001069CA"/>
    <w:rsid w:val="001362EE"/>
    <w:rsid w:val="001427B4"/>
    <w:rsid w:val="0016592C"/>
    <w:rsid w:val="00166A33"/>
    <w:rsid w:val="001761FE"/>
    <w:rsid w:val="001832A6"/>
    <w:rsid w:val="00184427"/>
    <w:rsid w:val="001C548F"/>
    <w:rsid w:val="001E637A"/>
    <w:rsid w:val="00211910"/>
    <w:rsid w:val="00224080"/>
    <w:rsid w:val="00245660"/>
    <w:rsid w:val="00256A98"/>
    <w:rsid w:val="002634C4"/>
    <w:rsid w:val="002928D3"/>
    <w:rsid w:val="002C518B"/>
    <w:rsid w:val="002D3F0E"/>
    <w:rsid w:val="002E1BBC"/>
    <w:rsid w:val="002E2D2E"/>
    <w:rsid w:val="002F1FE6"/>
    <w:rsid w:val="002F4E68"/>
    <w:rsid w:val="00312F7F"/>
    <w:rsid w:val="00334F6C"/>
    <w:rsid w:val="00361450"/>
    <w:rsid w:val="003673CF"/>
    <w:rsid w:val="00374E3E"/>
    <w:rsid w:val="003845C1"/>
    <w:rsid w:val="003861AB"/>
    <w:rsid w:val="003A6F89"/>
    <w:rsid w:val="003B38C1"/>
    <w:rsid w:val="003D3E1A"/>
    <w:rsid w:val="003F10C0"/>
    <w:rsid w:val="003F4E93"/>
    <w:rsid w:val="00423E3E"/>
    <w:rsid w:val="00427AF4"/>
    <w:rsid w:val="004353AD"/>
    <w:rsid w:val="004407D3"/>
    <w:rsid w:val="00464045"/>
    <w:rsid w:val="004647DA"/>
    <w:rsid w:val="00474062"/>
    <w:rsid w:val="00477D6B"/>
    <w:rsid w:val="005019FF"/>
    <w:rsid w:val="005046FE"/>
    <w:rsid w:val="00505EE8"/>
    <w:rsid w:val="00510DDF"/>
    <w:rsid w:val="00520261"/>
    <w:rsid w:val="005258FD"/>
    <w:rsid w:val="0053057A"/>
    <w:rsid w:val="00560A29"/>
    <w:rsid w:val="00575D04"/>
    <w:rsid w:val="005838C8"/>
    <w:rsid w:val="00593143"/>
    <w:rsid w:val="00594077"/>
    <w:rsid w:val="005C6649"/>
    <w:rsid w:val="00605827"/>
    <w:rsid w:val="00613CB5"/>
    <w:rsid w:val="00622831"/>
    <w:rsid w:val="00646050"/>
    <w:rsid w:val="00652214"/>
    <w:rsid w:val="00655701"/>
    <w:rsid w:val="00656D58"/>
    <w:rsid w:val="00661DAA"/>
    <w:rsid w:val="006713CA"/>
    <w:rsid w:val="00676C5C"/>
    <w:rsid w:val="00680F9C"/>
    <w:rsid w:val="006919A5"/>
    <w:rsid w:val="006A1378"/>
    <w:rsid w:val="006A7FA6"/>
    <w:rsid w:val="006B26A0"/>
    <w:rsid w:val="006D35F4"/>
    <w:rsid w:val="006F5F3A"/>
    <w:rsid w:val="0073051B"/>
    <w:rsid w:val="007329F1"/>
    <w:rsid w:val="0073342B"/>
    <w:rsid w:val="00736EC2"/>
    <w:rsid w:val="007419EF"/>
    <w:rsid w:val="00755DB0"/>
    <w:rsid w:val="0079581D"/>
    <w:rsid w:val="00795956"/>
    <w:rsid w:val="007C603D"/>
    <w:rsid w:val="007D1613"/>
    <w:rsid w:val="007D1DDB"/>
    <w:rsid w:val="007F2F0D"/>
    <w:rsid w:val="00812DD6"/>
    <w:rsid w:val="0082672D"/>
    <w:rsid w:val="0083556C"/>
    <w:rsid w:val="00870330"/>
    <w:rsid w:val="008827A1"/>
    <w:rsid w:val="008942C6"/>
    <w:rsid w:val="008B2CC1"/>
    <w:rsid w:val="008B60B2"/>
    <w:rsid w:val="0090731E"/>
    <w:rsid w:val="00916EE2"/>
    <w:rsid w:val="009173A0"/>
    <w:rsid w:val="00917E0D"/>
    <w:rsid w:val="00965A74"/>
    <w:rsid w:val="00966A22"/>
    <w:rsid w:val="0096722F"/>
    <w:rsid w:val="009776F5"/>
    <w:rsid w:val="00980843"/>
    <w:rsid w:val="00984134"/>
    <w:rsid w:val="009A201A"/>
    <w:rsid w:val="009A2DF0"/>
    <w:rsid w:val="009B5A83"/>
    <w:rsid w:val="009E2791"/>
    <w:rsid w:val="009E3F6F"/>
    <w:rsid w:val="009F499F"/>
    <w:rsid w:val="00A1350A"/>
    <w:rsid w:val="00A136F7"/>
    <w:rsid w:val="00A17DD5"/>
    <w:rsid w:val="00A23065"/>
    <w:rsid w:val="00A27493"/>
    <w:rsid w:val="00A36A25"/>
    <w:rsid w:val="00A42DAF"/>
    <w:rsid w:val="00A45BD8"/>
    <w:rsid w:val="00A53EE2"/>
    <w:rsid w:val="00A552AC"/>
    <w:rsid w:val="00A841A2"/>
    <w:rsid w:val="00A869B7"/>
    <w:rsid w:val="00AA34AF"/>
    <w:rsid w:val="00AA41F4"/>
    <w:rsid w:val="00AC205C"/>
    <w:rsid w:val="00AD2C41"/>
    <w:rsid w:val="00AE7254"/>
    <w:rsid w:val="00AF0A6B"/>
    <w:rsid w:val="00B05A69"/>
    <w:rsid w:val="00B05E52"/>
    <w:rsid w:val="00B749D8"/>
    <w:rsid w:val="00B833E5"/>
    <w:rsid w:val="00B85D75"/>
    <w:rsid w:val="00B94FD2"/>
    <w:rsid w:val="00B9734B"/>
    <w:rsid w:val="00BA7DE5"/>
    <w:rsid w:val="00BD3406"/>
    <w:rsid w:val="00BD5217"/>
    <w:rsid w:val="00BE50D9"/>
    <w:rsid w:val="00C11BFE"/>
    <w:rsid w:val="00C333D3"/>
    <w:rsid w:val="00C73BAB"/>
    <w:rsid w:val="00C76BA0"/>
    <w:rsid w:val="00C81C3B"/>
    <w:rsid w:val="00C96471"/>
    <w:rsid w:val="00C97457"/>
    <w:rsid w:val="00CC31E8"/>
    <w:rsid w:val="00CC60F5"/>
    <w:rsid w:val="00D067BE"/>
    <w:rsid w:val="00D27E76"/>
    <w:rsid w:val="00D45252"/>
    <w:rsid w:val="00D71B4D"/>
    <w:rsid w:val="00D93D55"/>
    <w:rsid w:val="00D96C9A"/>
    <w:rsid w:val="00DB7B97"/>
    <w:rsid w:val="00DC108C"/>
    <w:rsid w:val="00DD26F7"/>
    <w:rsid w:val="00DF2FD3"/>
    <w:rsid w:val="00E335FE"/>
    <w:rsid w:val="00E40402"/>
    <w:rsid w:val="00E538DE"/>
    <w:rsid w:val="00E546B1"/>
    <w:rsid w:val="00EA17E4"/>
    <w:rsid w:val="00EA4978"/>
    <w:rsid w:val="00EC4E49"/>
    <w:rsid w:val="00ED6621"/>
    <w:rsid w:val="00ED77FB"/>
    <w:rsid w:val="00EE45FA"/>
    <w:rsid w:val="00EF70D1"/>
    <w:rsid w:val="00F02BD1"/>
    <w:rsid w:val="00F15315"/>
    <w:rsid w:val="00F3154C"/>
    <w:rsid w:val="00F343A7"/>
    <w:rsid w:val="00F37B6D"/>
    <w:rsid w:val="00F66152"/>
    <w:rsid w:val="00F7002E"/>
    <w:rsid w:val="00F70A3C"/>
    <w:rsid w:val="00F81907"/>
    <w:rsid w:val="00F85A42"/>
    <w:rsid w:val="00FA1459"/>
    <w:rsid w:val="00FB6D8E"/>
    <w:rsid w:val="00FD0B0F"/>
    <w:rsid w:val="00FF1E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paragraph" w:customStyle="1" w:styleId="LegTitle">
    <w:name w:val="Leg # Title"/>
    <w:basedOn w:val="Normal"/>
    <w:next w:val="Normal"/>
    <w:rsid w:val="00F15315"/>
    <w:pPr>
      <w:keepNext/>
      <w:keepLines/>
      <w:spacing w:before="240"/>
      <w:jc w:val="center"/>
    </w:pPr>
    <w:rPr>
      <w:rFonts w:ascii="Times New Roman" w:eastAsia="Times New Roman" w:hAnsi="Times New Roman" w:cs="Times New Roman"/>
      <w:b/>
      <w:snapToGrid w:val="0"/>
      <w:sz w:val="28"/>
      <w:lang w:eastAsia="en-US"/>
    </w:rPr>
  </w:style>
  <w:style w:type="paragraph" w:customStyle="1" w:styleId="LegSubRule">
    <w:name w:val="Leg SubRule #"/>
    <w:basedOn w:val="Normal"/>
    <w:rsid w:val="00F15315"/>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F15315"/>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F15315"/>
    <w:pPr>
      <w:tabs>
        <w:tab w:val="right" w:pos="1020"/>
        <w:tab w:val="left" w:pos="1191"/>
      </w:tabs>
      <w:spacing w:before="60"/>
      <w:jc w:val="both"/>
    </w:pPr>
    <w:rPr>
      <w:rFonts w:ascii="Times New Roman" w:eastAsia="Times New Roman" w:hAnsi="Times New Roman" w:cs="Times New Roman"/>
      <w:snapToGrid w:val="0"/>
      <w:sz w:val="28"/>
      <w:lang w:eastAsia="en-US"/>
    </w:rPr>
  </w:style>
  <w:style w:type="table" w:styleId="TableGrid">
    <w:name w:val="Table Grid"/>
    <w:basedOn w:val="TableNormal"/>
    <w:rsid w:val="00B83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749D8"/>
    <w:rPr>
      <w:sz w:val="16"/>
      <w:szCs w:val="16"/>
    </w:rPr>
  </w:style>
  <w:style w:type="paragraph" w:styleId="CommentSubject">
    <w:name w:val="annotation subject"/>
    <w:basedOn w:val="CommentText"/>
    <w:next w:val="CommentText"/>
    <w:link w:val="CommentSubjectChar"/>
    <w:rsid w:val="00B749D8"/>
    <w:rPr>
      <w:b/>
      <w:bCs/>
      <w:sz w:val="20"/>
    </w:rPr>
  </w:style>
  <w:style w:type="character" w:customStyle="1" w:styleId="CommentTextChar">
    <w:name w:val="Comment Text Char"/>
    <w:basedOn w:val="DefaultParagraphFont"/>
    <w:link w:val="CommentText"/>
    <w:semiHidden/>
    <w:rsid w:val="00B749D8"/>
    <w:rPr>
      <w:rFonts w:ascii="Arial" w:eastAsia="SimSun" w:hAnsi="Arial" w:cs="Arial"/>
      <w:sz w:val="18"/>
      <w:lang w:eastAsia="zh-CN"/>
    </w:rPr>
  </w:style>
  <w:style w:type="character" w:customStyle="1" w:styleId="CommentSubjectChar">
    <w:name w:val="Comment Subject Char"/>
    <w:basedOn w:val="CommentTextChar"/>
    <w:link w:val="CommentSubject"/>
    <w:rsid w:val="00B749D8"/>
    <w:rPr>
      <w:rFonts w:ascii="Arial" w:eastAsia="SimSun" w:hAnsi="Arial" w:cs="Arial"/>
      <w:b/>
      <w:bCs/>
      <w:sz w:val="18"/>
      <w:lang w:eastAsia="zh-CN"/>
    </w:rPr>
  </w:style>
  <w:style w:type="paragraph" w:styleId="Revision">
    <w:name w:val="Revision"/>
    <w:hidden/>
    <w:uiPriority w:val="99"/>
    <w:semiHidden/>
    <w:rsid w:val="000C1E6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paragraph" w:customStyle="1" w:styleId="LegTitle">
    <w:name w:val="Leg # Title"/>
    <w:basedOn w:val="Normal"/>
    <w:next w:val="Normal"/>
    <w:rsid w:val="00F15315"/>
    <w:pPr>
      <w:keepNext/>
      <w:keepLines/>
      <w:spacing w:before="240"/>
      <w:jc w:val="center"/>
    </w:pPr>
    <w:rPr>
      <w:rFonts w:ascii="Times New Roman" w:eastAsia="Times New Roman" w:hAnsi="Times New Roman" w:cs="Times New Roman"/>
      <w:b/>
      <w:snapToGrid w:val="0"/>
      <w:sz w:val="28"/>
      <w:lang w:eastAsia="en-US"/>
    </w:rPr>
  </w:style>
  <w:style w:type="paragraph" w:customStyle="1" w:styleId="LegSubRule">
    <w:name w:val="Leg SubRule #"/>
    <w:basedOn w:val="Normal"/>
    <w:rsid w:val="00F15315"/>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F15315"/>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F15315"/>
    <w:pPr>
      <w:tabs>
        <w:tab w:val="right" w:pos="1020"/>
        <w:tab w:val="left" w:pos="1191"/>
      </w:tabs>
      <w:spacing w:before="60"/>
      <w:jc w:val="both"/>
    </w:pPr>
    <w:rPr>
      <w:rFonts w:ascii="Times New Roman" w:eastAsia="Times New Roman" w:hAnsi="Times New Roman" w:cs="Times New Roman"/>
      <w:snapToGrid w:val="0"/>
      <w:sz w:val="28"/>
      <w:lang w:eastAsia="en-US"/>
    </w:rPr>
  </w:style>
  <w:style w:type="table" w:styleId="TableGrid">
    <w:name w:val="Table Grid"/>
    <w:basedOn w:val="TableNormal"/>
    <w:rsid w:val="00B83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749D8"/>
    <w:rPr>
      <w:sz w:val="16"/>
      <w:szCs w:val="16"/>
    </w:rPr>
  </w:style>
  <w:style w:type="paragraph" w:styleId="CommentSubject">
    <w:name w:val="annotation subject"/>
    <w:basedOn w:val="CommentText"/>
    <w:next w:val="CommentText"/>
    <w:link w:val="CommentSubjectChar"/>
    <w:rsid w:val="00B749D8"/>
    <w:rPr>
      <w:b/>
      <w:bCs/>
      <w:sz w:val="20"/>
    </w:rPr>
  </w:style>
  <w:style w:type="character" w:customStyle="1" w:styleId="CommentTextChar">
    <w:name w:val="Comment Text Char"/>
    <w:basedOn w:val="DefaultParagraphFont"/>
    <w:link w:val="CommentText"/>
    <w:semiHidden/>
    <w:rsid w:val="00B749D8"/>
    <w:rPr>
      <w:rFonts w:ascii="Arial" w:eastAsia="SimSun" w:hAnsi="Arial" w:cs="Arial"/>
      <w:sz w:val="18"/>
      <w:lang w:eastAsia="zh-CN"/>
    </w:rPr>
  </w:style>
  <w:style w:type="character" w:customStyle="1" w:styleId="CommentSubjectChar">
    <w:name w:val="Comment Subject Char"/>
    <w:basedOn w:val="CommentTextChar"/>
    <w:link w:val="CommentSubject"/>
    <w:rsid w:val="00B749D8"/>
    <w:rPr>
      <w:rFonts w:ascii="Arial" w:eastAsia="SimSun" w:hAnsi="Arial" w:cs="Arial"/>
      <w:b/>
      <w:bCs/>
      <w:sz w:val="18"/>
      <w:lang w:eastAsia="zh-CN"/>
    </w:rPr>
  </w:style>
  <w:style w:type="paragraph" w:styleId="Revision">
    <w:name w:val="Revision"/>
    <w:hidden/>
    <w:uiPriority w:val="99"/>
    <w:semiHidden/>
    <w:rsid w:val="000C1E6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5105">
      <w:bodyDiv w:val="1"/>
      <w:marLeft w:val="0"/>
      <w:marRight w:val="0"/>
      <w:marTop w:val="0"/>
      <w:marBottom w:val="0"/>
      <w:divBdr>
        <w:top w:val="none" w:sz="0" w:space="0" w:color="auto"/>
        <w:left w:val="none" w:sz="0" w:space="0" w:color="auto"/>
        <w:bottom w:val="none" w:sz="0" w:space="0" w:color="auto"/>
        <w:right w:val="none" w:sz="0" w:space="0" w:color="auto"/>
      </w:divBdr>
    </w:div>
    <w:div w:id="1188060472">
      <w:bodyDiv w:val="1"/>
      <w:marLeft w:val="0"/>
      <w:marRight w:val="0"/>
      <w:marTop w:val="0"/>
      <w:marBottom w:val="0"/>
      <w:divBdr>
        <w:top w:val="none" w:sz="0" w:space="0" w:color="auto"/>
        <w:left w:val="none" w:sz="0" w:space="0" w:color="auto"/>
        <w:bottom w:val="none" w:sz="0" w:space="0" w:color="auto"/>
        <w:right w:val="none" w:sz="0" w:space="0" w:color="auto"/>
      </w:divBdr>
    </w:div>
    <w:div w:id="1238595665">
      <w:bodyDiv w:val="1"/>
      <w:marLeft w:val="0"/>
      <w:marRight w:val="0"/>
      <w:marTop w:val="0"/>
      <w:marBottom w:val="0"/>
      <w:divBdr>
        <w:top w:val="none" w:sz="0" w:space="0" w:color="auto"/>
        <w:left w:val="none" w:sz="0" w:space="0" w:color="auto"/>
        <w:bottom w:val="none" w:sz="0" w:space="0" w:color="auto"/>
        <w:right w:val="none" w:sz="0" w:space="0" w:color="auto"/>
      </w:divBdr>
    </w:div>
    <w:div w:id="20252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PCT-WG-9 (E)</Template>
  <TotalTime>4</TotalTime>
  <Pages>11</Pages>
  <Words>2911</Words>
  <Characters>18751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21619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Number of Words in Abstracts and Front Page Drawings</dc:subject>
  <dc:creator>RICHARDSON Michael</dc:creator>
  <cp:lastModifiedBy>MARLOW Thomas</cp:lastModifiedBy>
  <cp:revision>3</cp:revision>
  <cp:lastPrinted>2016-04-08T07:05:00Z</cp:lastPrinted>
  <dcterms:created xsi:type="dcterms:W3CDTF">2016-04-25T14:34:00Z</dcterms:created>
  <dcterms:modified xsi:type="dcterms:W3CDTF">2016-04-25T14:37:00Z</dcterms:modified>
</cp:coreProperties>
</file>