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726BD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726BD" w:rsidRPr="008B2CC1" w:rsidRDefault="007726BD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726BD" w:rsidRPr="008B2CC1" w:rsidRDefault="0056209C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741170" cy="1288415"/>
                  <wp:effectExtent l="0" t="0" r="0" b="6985"/>
                  <wp:docPr id="2" name="Picture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726BD" w:rsidRPr="0056209C" w:rsidRDefault="0056209C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7726BD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726BD" w:rsidRPr="0090731E" w:rsidRDefault="007726BD" w:rsidP="00301AA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PCT/WG/8/</w:t>
            </w:r>
            <w:bookmarkStart w:id="0" w:name="Code"/>
            <w:bookmarkEnd w:id="0"/>
            <w:r w:rsidR="00301AA1">
              <w:rPr>
                <w:rFonts w:ascii="Arial Black" w:hAnsi="Arial Black"/>
                <w:caps/>
                <w:sz w:val="15"/>
              </w:rPr>
              <w:t>13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7726BD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726BD" w:rsidRPr="0090731E" w:rsidRDefault="0056209C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английский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7726BD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726BD" w:rsidRPr="0056209C" w:rsidRDefault="0056209C" w:rsidP="0056209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ДАТА</w:t>
            </w:r>
            <w:r w:rsidR="007726BD" w:rsidRPr="0090731E">
              <w:rPr>
                <w:rFonts w:ascii="Arial Black" w:hAnsi="Arial Black"/>
                <w:caps/>
                <w:sz w:val="15"/>
              </w:rPr>
              <w:t>:</w:t>
            </w:r>
            <w:r w:rsidR="007726BD">
              <w:rPr>
                <w:rFonts w:ascii="Arial Black" w:hAnsi="Arial Black"/>
                <w:caps/>
                <w:sz w:val="15"/>
              </w:rPr>
              <w:t xml:space="preserve"> </w:t>
            </w:r>
            <w:r w:rsidR="007726BD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  <w:r w:rsidR="006F73DE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АПРЕЛЯ </w:t>
            </w:r>
            <w:r w:rsidR="007726BD">
              <w:rPr>
                <w:rFonts w:ascii="Arial Black" w:hAnsi="Arial Black"/>
                <w:caps/>
                <w:sz w:val="15"/>
              </w:rPr>
              <w:t>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C67EAF" w:rsidRDefault="00C67EAF" w:rsidP="008B2CC1"/>
    <w:p w:rsidR="00C67EAF" w:rsidRDefault="00C67EAF" w:rsidP="008B2CC1"/>
    <w:p w:rsidR="00C67EAF" w:rsidRDefault="00C67EAF" w:rsidP="008B2CC1"/>
    <w:p w:rsidR="00C67EAF" w:rsidRDefault="00C67EAF" w:rsidP="008B2CC1"/>
    <w:p w:rsidR="00C67EAF" w:rsidRDefault="00C67EAF" w:rsidP="008B2CC1"/>
    <w:p w:rsidR="00C67EAF" w:rsidRDefault="0056209C" w:rsidP="0056209C">
      <w:pPr>
        <w:rPr>
          <w:b/>
          <w:sz w:val="28"/>
          <w:szCs w:val="28"/>
          <w:lang w:val="ru-RU"/>
        </w:rPr>
      </w:pPr>
      <w:r w:rsidRPr="00570C7A">
        <w:rPr>
          <w:b/>
          <w:sz w:val="28"/>
          <w:szCs w:val="28"/>
          <w:lang w:val="ru-RU"/>
        </w:rPr>
        <w:t>Договор о патентной кооперации (PCT)</w:t>
      </w:r>
    </w:p>
    <w:p w:rsidR="00C67EAF" w:rsidRDefault="0056209C" w:rsidP="0056209C">
      <w:pPr>
        <w:rPr>
          <w:b/>
          <w:sz w:val="28"/>
          <w:szCs w:val="28"/>
          <w:lang w:val="ru-RU"/>
        </w:rPr>
      </w:pPr>
      <w:r w:rsidRPr="00570C7A">
        <w:rPr>
          <w:b/>
          <w:sz w:val="28"/>
          <w:szCs w:val="28"/>
          <w:lang w:val="ru-RU"/>
        </w:rPr>
        <w:t>Рабочая группа</w:t>
      </w:r>
    </w:p>
    <w:p w:rsidR="00C67EAF" w:rsidRDefault="00C67EAF" w:rsidP="0056209C">
      <w:pPr>
        <w:tabs>
          <w:tab w:val="left" w:pos="914"/>
        </w:tabs>
        <w:rPr>
          <w:b/>
          <w:sz w:val="24"/>
          <w:szCs w:val="24"/>
          <w:lang w:val="ru-RU"/>
        </w:rPr>
      </w:pPr>
    </w:p>
    <w:p w:rsidR="00C67EAF" w:rsidRDefault="00C67EAF" w:rsidP="0056209C">
      <w:pPr>
        <w:rPr>
          <w:b/>
          <w:sz w:val="24"/>
          <w:szCs w:val="24"/>
          <w:lang w:val="ru-RU"/>
        </w:rPr>
      </w:pPr>
    </w:p>
    <w:p w:rsidR="00C67EAF" w:rsidRDefault="0056209C" w:rsidP="0056209C">
      <w:pPr>
        <w:rPr>
          <w:b/>
          <w:sz w:val="24"/>
          <w:szCs w:val="24"/>
          <w:lang w:val="ru-RU"/>
        </w:rPr>
      </w:pPr>
      <w:r w:rsidRPr="00570C7A">
        <w:rPr>
          <w:b/>
          <w:sz w:val="24"/>
          <w:szCs w:val="24"/>
          <w:lang w:val="ru-RU"/>
        </w:rPr>
        <w:t>Восьмая сессия</w:t>
      </w:r>
    </w:p>
    <w:p w:rsidR="00C67EAF" w:rsidRDefault="0056209C" w:rsidP="0056209C">
      <w:pPr>
        <w:rPr>
          <w:sz w:val="24"/>
          <w:szCs w:val="24"/>
          <w:lang w:val="ru-RU"/>
        </w:rPr>
      </w:pPr>
      <w:r w:rsidRPr="00570C7A">
        <w:rPr>
          <w:b/>
          <w:sz w:val="24"/>
          <w:szCs w:val="24"/>
          <w:lang w:val="ru-RU"/>
        </w:rPr>
        <w:t>Женева, 26 – 29 мая 2015 г.</w:t>
      </w:r>
    </w:p>
    <w:p w:rsidR="00C67EAF" w:rsidRDefault="00C67EAF" w:rsidP="008B2CC1">
      <w:pPr>
        <w:rPr>
          <w:lang w:val="ru-RU"/>
        </w:rPr>
      </w:pPr>
    </w:p>
    <w:p w:rsidR="00C67EAF" w:rsidRDefault="00C67EAF" w:rsidP="008B2CC1">
      <w:pPr>
        <w:rPr>
          <w:lang w:val="ru-RU"/>
        </w:rPr>
      </w:pPr>
    </w:p>
    <w:p w:rsidR="00C67EAF" w:rsidRDefault="00C67EAF" w:rsidP="008B2CC1">
      <w:pPr>
        <w:rPr>
          <w:lang w:val="ru-RU"/>
        </w:rPr>
      </w:pPr>
    </w:p>
    <w:p w:rsidR="00C67EAF" w:rsidRDefault="00765B85" w:rsidP="00765B85">
      <w:pPr>
        <w:rPr>
          <w:caps/>
          <w:sz w:val="24"/>
          <w:lang w:val="ru-RU"/>
        </w:rPr>
      </w:pPr>
      <w:bookmarkStart w:id="2" w:name="TitleOfDoc"/>
      <w:bookmarkEnd w:id="2"/>
      <w:r w:rsidRPr="00765B85">
        <w:rPr>
          <w:caps/>
          <w:sz w:val="24"/>
          <w:lang w:val="ru-RU"/>
        </w:rPr>
        <w:t>Стандарт представления перечней последовательно</w:t>
      </w:r>
      <w:bookmarkStart w:id="3" w:name="_GoBack"/>
      <w:bookmarkEnd w:id="3"/>
      <w:r w:rsidRPr="00765B85">
        <w:rPr>
          <w:caps/>
          <w:sz w:val="24"/>
          <w:lang w:val="ru-RU"/>
        </w:rPr>
        <w:t>стей для PCT</w:t>
      </w:r>
    </w:p>
    <w:p w:rsidR="00C67EAF" w:rsidRDefault="00C67EAF" w:rsidP="008B2CC1">
      <w:pPr>
        <w:rPr>
          <w:lang w:val="ru-RU"/>
        </w:rPr>
      </w:pPr>
    </w:p>
    <w:p w:rsidR="00C67EAF" w:rsidRDefault="00765B85" w:rsidP="00765B85">
      <w:pPr>
        <w:rPr>
          <w:i/>
          <w:lang w:val="ru-RU"/>
        </w:rPr>
      </w:pPr>
      <w:bookmarkStart w:id="4" w:name="Prepared"/>
      <w:bookmarkEnd w:id="4"/>
      <w:r w:rsidRPr="00765B85">
        <w:rPr>
          <w:i/>
          <w:lang w:val="ru-RU"/>
        </w:rPr>
        <w:t>Документ подготовлен Европейским патентным ведомством (ЕПВ)</w:t>
      </w:r>
    </w:p>
    <w:p w:rsidR="00C67EAF" w:rsidRDefault="00C67EAF">
      <w:pPr>
        <w:rPr>
          <w:lang w:val="ru-RU"/>
        </w:rPr>
      </w:pPr>
    </w:p>
    <w:p w:rsidR="00C67EAF" w:rsidRDefault="00C67EAF">
      <w:pPr>
        <w:rPr>
          <w:lang w:val="ru-RU"/>
        </w:rPr>
      </w:pPr>
    </w:p>
    <w:p w:rsidR="00C67EAF" w:rsidRDefault="00C67EAF">
      <w:pPr>
        <w:rPr>
          <w:lang w:val="ru-RU"/>
        </w:rPr>
      </w:pPr>
    </w:p>
    <w:p w:rsidR="00C67EAF" w:rsidRDefault="00C67EAF" w:rsidP="0028412B">
      <w:pPr>
        <w:rPr>
          <w:lang w:val="ru-RU"/>
        </w:rPr>
      </w:pPr>
    </w:p>
    <w:p w:rsidR="00C67EAF" w:rsidRDefault="00765B85" w:rsidP="00765B85">
      <w:pPr>
        <w:pStyle w:val="ONUME"/>
        <w:numPr>
          <w:ilvl w:val="0"/>
          <w:numId w:val="7"/>
        </w:numPr>
        <w:rPr>
          <w:lang w:val="ru-RU"/>
        </w:rPr>
      </w:pPr>
      <w:r w:rsidRPr="00765B85">
        <w:rPr>
          <w:lang w:val="ru-RU"/>
        </w:rPr>
        <w:t>В приложении к настоящему документу содержится подготовленный Европейским патентным ведомством отчет о работе Целевой группы по перечням последовательностей, созданной Комитетом по стандартам ВОИС (КСВ) на его первой сессии в октябре 2010 г.</w:t>
      </w:r>
    </w:p>
    <w:p w:rsidR="00C67EAF" w:rsidRDefault="00765B85" w:rsidP="00765B85">
      <w:pPr>
        <w:pStyle w:val="ONUME"/>
        <w:numPr>
          <w:ilvl w:val="0"/>
          <w:numId w:val="7"/>
        </w:numPr>
        <w:ind w:left="5533"/>
        <w:rPr>
          <w:i/>
          <w:lang w:val="ru-RU"/>
        </w:rPr>
      </w:pPr>
      <w:r w:rsidRPr="00765B85">
        <w:rPr>
          <w:i/>
          <w:lang w:val="ru-RU"/>
        </w:rPr>
        <w:t>Рабочей группе предлагается принять к сведению содержание настоящего документа.</w:t>
      </w:r>
    </w:p>
    <w:p w:rsidR="007726BD" w:rsidRPr="004A68DE" w:rsidRDefault="00765B85" w:rsidP="00765B85">
      <w:pPr>
        <w:pStyle w:val="Endofdocument-Annex"/>
        <w:rPr>
          <w:lang w:val="ru-RU"/>
        </w:rPr>
        <w:sectPr w:rsidR="007726BD" w:rsidRPr="004A68DE" w:rsidSect="00662398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765B85">
        <w:rPr>
          <w:lang w:val="ru-RU"/>
        </w:rPr>
        <w:t>[Приложение следует]</w:t>
      </w:r>
    </w:p>
    <w:p w:rsidR="00C67EAF" w:rsidRPr="004A68DE" w:rsidRDefault="00765B85" w:rsidP="00765B85">
      <w:pPr>
        <w:jc w:val="center"/>
        <w:rPr>
          <w:lang w:val="ru-RU"/>
        </w:rPr>
      </w:pPr>
      <w:r w:rsidRPr="00765B85">
        <w:rPr>
          <w:lang w:val="ru-RU"/>
        </w:rPr>
        <w:lastRenderedPageBreak/>
        <w:t xml:space="preserve">ОТЧЕТ О ПОДГОТОВКЕ НОВОГО СТАНДАРТА ВОИС, КАСАЮЩЕГОСЯ ПРЕДСТАВЛЕНИЯ ПЕРЕЧНЕЙ НУКЛЕОТИДНЫХ И АМИНОКИСЛОТНЫХ ПОСЛЕДОВАТЕЛЬНОСТЕЙ С ИСПОЛЬЗОВАНИЕМ </w:t>
      </w:r>
      <w:r w:rsidR="00D9751D">
        <w:rPr>
          <w:lang w:val="ru-RU"/>
        </w:rPr>
        <w:br/>
      </w:r>
      <w:r w:rsidRPr="00765B85">
        <w:rPr>
          <w:lang w:val="ru-RU"/>
        </w:rPr>
        <w:t>РАСШИРЯЕМОГО ЯЗЫКА РАЗМЕТКИ (XML)</w:t>
      </w:r>
    </w:p>
    <w:p w:rsidR="00C67EAF" w:rsidRDefault="00765B85" w:rsidP="00765B85">
      <w:pPr>
        <w:pStyle w:val="Heading1"/>
        <w:spacing w:after="240"/>
      </w:pPr>
      <w:r w:rsidRPr="00765B85">
        <w:rPr>
          <w:lang w:val="ru-RU"/>
        </w:rPr>
        <w:t>Справочная информация</w:t>
      </w:r>
    </w:p>
    <w:p w:rsidR="00C67EAF" w:rsidRPr="004A68DE" w:rsidRDefault="00765B85" w:rsidP="00765B85">
      <w:pPr>
        <w:pStyle w:val="ONUME"/>
        <w:numPr>
          <w:ilvl w:val="0"/>
          <w:numId w:val="9"/>
        </w:numPr>
        <w:rPr>
          <w:lang w:val="ru-RU"/>
        </w:rPr>
      </w:pPr>
      <w:r w:rsidRPr="00765B85">
        <w:rPr>
          <w:lang w:val="ru-RU"/>
        </w:rPr>
        <w:t>На первой сессии Комитета по стандартам ВОИС (КСВ) (25-29 октября 2010 г.) была создана Целевая группа по перечням последовательностей для решения Задачи № 44 (см. пункт 29 документа CWS/1/10):</w:t>
      </w:r>
    </w:p>
    <w:p w:rsidR="00C67EAF" w:rsidRPr="004A68DE" w:rsidRDefault="00765B85" w:rsidP="00765B85">
      <w:pPr>
        <w:pStyle w:val="ONUME"/>
        <w:tabs>
          <w:tab w:val="clear" w:pos="567"/>
        </w:tabs>
        <w:ind w:left="567"/>
        <w:rPr>
          <w:lang w:val="ru-RU"/>
        </w:rPr>
      </w:pPr>
      <w:r w:rsidRPr="00765B85">
        <w:rPr>
          <w:lang w:val="ru-RU"/>
        </w:rPr>
        <w:t>«Подготовить рекомендацию по представлению перечней нуклеотидных и аминокислотных последовательностей с использованием расширяемого языка разметки (XML) для ее принятия в качестве стандарта ВОИС.</w:t>
      </w:r>
      <w:r w:rsidR="007726BD" w:rsidRPr="00316188">
        <w:rPr>
          <w:lang w:val="ru-RU"/>
        </w:rPr>
        <w:t xml:space="preserve">  </w:t>
      </w:r>
      <w:r w:rsidRPr="00765B85">
        <w:rPr>
          <w:lang w:val="ru-RU"/>
        </w:rPr>
        <w:t>Предлагаемый текст нового стандарта ВОИС должен быть дополнен сообщением о последствиях принятия такого стандарта для применения текущего стандарта ВОИС ST.25, включая предложения об изменениях, которые необходимо внести в стандарт ST.25».</w:t>
      </w:r>
    </w:p>
    <w:p w:rsidR="00C67EAF" w:rsidRDefault="00765B85" w:rsidP="00765B85">
      <w:pPr>
        <w:pStyle w:val="ONUME"/>
        <w:numPr>
          <w:ilvl w:val="0"/>
          <w:numId w:val="7"/>
        </w:numPr>
        <w:rPr>
          <w:lang w:val="ru-RU"/>
        </w:rPr>
      </w:pPr>
      <w:r w:rsidRPr="00765B85">
        <w:rPr>
          <w:lang w:val="ru-RU"/>
        </w:rPr>
        <w:t>Комитет также просил Целевую группу:</w:t>
      </w:r>
    </w:p>
    <w:p w:rsidR="00C67EAF" w:rsidRDefault="00765B85" w:rsidP="00765B85">
      <w:pPr>
        <w:pStyle w:val="ONUME"/>
        <w:tabs>
          <w:tab w:val="clear" w:pos="567"/>
        </w:tabs>
        <w:ind w:left="567"/>
        <w:rPr>
          <w:lang w:val="ru-RU"/>
        </w:rPr>
      </w:pPr>
      <w:r w:rsidRPr="00765B85">
        <w:rPr>
          <w:lang w:val="ru-RU"/>
        </w:rPr>
        <w:t>«провести консультации с соответствующим органом PCT относительно возможных последствий принятия такого стандарта для применения Приложения C к Административной инструкции к РСТ».</w:t>
      </w:r>
    </w:p>
    <w:p w:rsidR="00C67EAF" w:rsidRDefault="00765B85" w:rsidP="00316188">
      <w:pPr>
        <w:pStyle w:val="ONUME"/>
        <w:numPr>
          <w:ilvl w:val="0"/>
          <w:numId w:val="7"/>
        </w:numPr>
        <w:rPr>
          <w:lang w:val="ru-RU"/>
        </w:rPr>
      </w:pPr>
      <w:r w:rsidRPr="00B71847">
        <w:rPr>
          <w:rFonts w:cs="Arial"/>
          <w:lang w:val="ru-RU"/>
        </w:rPr>
        <w:t>Европейскому патентному ведомству (ЕПВ) были поручены задачи руководителя Целевой группы, после чего оно провело семь раундов обсуждений</w:t>
      </w:r>
      <w:r w:rsidR="007726BD" w:rsidRPr="00B71847">
        <w:rPr>
          <w:rFonts w:cs="Arial"/>
          <w:lang w:val="ru-RU"/>
        </w:rPr>
        <w:t xml:space="preserve"> </w:t>
      </w:r>
      <w:r w:rsidR="00B71847">
        <w:rPr>
          <w:rFonts w:cs="Arial"/>
          <w:lang w:val="ru-RU"/>
        </w:rPr>
        <w:t>на</w:t>
      </w:r>
      <w:r w:rsidR="00B71847" w:rsidRPr="00B71847">
        <w:rPr>
          <w:rFonts w:cs="Arial"/>
          <w:lang w:val="ru-RU"/>
        </w:rPr>
        <w:t xml:space="preserve"> </w:t>
      </w:r>
      <w:r w:rsidR="00B71847">
        <w:rPr>
          <w:rFonts w:cs="Arial"/>
          <w:lang w:val="ru-RU"/>
        </w:rPr>
        <w:t>электронном</w:t>
      </w:r>
      <w:r w:rsidR="00B71847" w:rsidRPr="00B71847">
        <w:rPr>
          <w:rFonts w:cs="Arial"/>
          <w:lang w:val="ru-RU"/>
        </w:rPr>
        <w:t xml:space="preserve"> </w:t>
      </w:r>
      <w:r w:rsidR="00B71847">
        <w:rPr>
          <w:rFonts w:cs="Arial"/>
          <w:lang w:val="ru-RU"/>
        </w:rPr>
        <w:t>форуме</w:t>
      </w:r>
      <w:r w:rsidR="00B71847" w:rsidRPr="00B71847">
        <w:rPr>
          <w:rFonts w:cs="Arial"/>
          <w:lang w:val="ru-RU"/>
        </w:rPr>
        <w:t xml:space="preserve"> Целевой группы </w:t>
      </w:r>
      <w:r w:rsidR="00B71847">
        <w:rPr>
          <w:rFonts w:cs="Arial"/>
          <w:lang w:val="ru-RU"/>
        </w:rPr>
        <w:t xml:space="preserve">и </w:t>
      </w:r>
      <w:r w:rsidR="00B71847" w:rsidRPr="00B71847">
        <w:rPr>
          <w:rFonts w:cs="Arial"/>
          <w:lang w:val="ru-RU"/>
        </w:rPr>
        <w:t>представило окончательный проект для публичных консультаций</w:t>
      </w:r>
      <w:r w:rsidR="007726BD" w:rsidRPr="00B71847">
        <w:rPr>
          <w:rFonts w:cs="Arial"/>
          <w:lang w:val="ru-RU"/>
        </w:rPr>
        <w:t xml:space="preserve">.  </w:t>
      </w:r>
      <w:r w:rsidR="00316188" w:rsidRPr="00316188">
        <w:rPr>
          <w:rFonts w:cs="Arial"/>
          <w:lang w:val="ru-RU"/>
        </w:rPr>
        <w:t xml:space="preserve">На восемнадцатой сессии Заседания международных органов в феврале 2011 г. (см. пункты 88-92 документа </w:t>
      </w:r>
      <w:r w:rsidR="00316188" w:rsidRPr="00316188">
        <w:rPr>
          <w:rFonts w:cs="Arial"/>
        </w:rPr>
        <w:t>PCT</w:t>
      </w:r>
      <w:r w:rsidR="00316188" w:rsidRPr="00316188">
        <w:rPr>
          <w:rFonts w:cs="Arial"/>
          <w:lang w:val="ru-RU"/>
        </w:rPr>
        <w:t>/</w:t>
      </w:r>
      <w:r w:rsidR="00316188" w:rsidRPr="00316188">
        <w:rPr>
          <w:rFonts w:cs="Arial"/>
        </w:rPr>
        <w:t>MIA</w:t>
      </w:r>
      <w:r w:rsidR="00316188" w:rsidRPr="00316188">
        <w:rPr>
          <w:rFonts w:cs="Arial"/>
          <w:lang w:val="ru-RU"/>
        </w:rPr>
        <w:t xml:space="preserve">/18/16) и четвертой сессии Рабочей группы </w:t>
      </w:r>
      <w:r w:rsidR="00316188" w:rsidRPr="00316188">
        <w:rPr>
          <w:rFonts w:cs="Arial"/>
        </w:rPr>
        <w:t>PCT</w:t>
      </w:r>
      <w:r w:rsidR="00316188" w:rsidRPr="00316188">
        <w:rPr>
          <w:rFonts w:cs="Arial"/>
          <w:lang w:val="ru-RU"/>
        </w:rPr>
        <w:t xml:space="preserve"> в июне 2011 г. (см. пункты 180-188 документа </w:t>
      </w:r>
      <w:r w:rsidR="00316188" w:rsidRPr="00316188">
        <w:rPr>
          <w:rFonts w:cs="Arial"/>
        </w:rPr>
        <w:t>PCT</w:t>
      </w:r>
      <w:r w:rsidR="00316188" w:rsidRPr="00316188">
        <w:rPr>
          <w:rFonts w:cs="Arial"/>
          <w:lang w:val="ru-RU"/>
        </w:rPr>
        <w:t>/</w:t>
      </w:r>
      <w:r w:rsidR="00316188" w:rsidRPr="00316188">
        <w:rPr>
          <w:rFonts w:cs="Arial"/>
        </w:rPr>
        <w:t>WG</w:t>
      </w:r>
      <w:r w:rsidR="00316188" w:rsidRPr="00316188">
        <w:rPr>
          <w:rFonts w:cs="Arial"/>
          <w:lang w:val="ru-RU"/>
        </w:rPr>
        <w:t xml:space="preserve">/4/17) был согласован принцип различения технических аспектов </w:t>
      </w:r>
      <w:r w:rsidR="00316188" w:rsidRPr="00316188">
        <w:rPr>
          <w:rFonts w:cs="Arial"/>
        </w:rPr>
        <w:t>ST</w:t>
      </w:r>
      <w:r w:rsidR="00316188" w:rsidRPr="00316188">
        <w:rPr>
          <w:rFonts w:cs="Arial"/>
          <w:lang w:val="ru-RU"/>
        </w:rPr>
        <w:t xml:space="preserve">.25 и Приложения </w:t>
      </w:r>
      <w:r w:rsidR="00316188" w:rsidRPr="00316188">
        <w:rPr>
          <w:rFonts w:cs="Arial"/>
        </w:rPr>
        <w:t>C</w:t>
      </w:r>
      <w:r w:rsidR="00316188" w:rsidRPr="00316188">
        <w:rPr>
          <w:rFonts w:cs="Arial"/>
          <w:lang w:val="ru-RU"/>
        </w:rPr>
        <w:t xml:space="preserve"> (к Административной инструкции к </w:t>
      </w:r>
      <w:r w:rsidR="00316188" w:rsidRPr="00316188">
        <w:rPr>
          <w:rFonts w:cs="Arial"/>
        </w:rPr>
        <w:t>PCT</w:t>
      </w:r>
      <w:r w:rsidR="00316188" w:rsidRPr="00316188">
        <w:rPr>
          <w:rFonts w:cs="Arial"/>
          <w:lang w:val="ru-RU"/>
        </w:rPr>
        <w:t>)</w:t>
      </w:r>
      <w:r w:rsidR="007726BD" w:rsidRPr="00316188">
        <w:rPr>
          <w:lang w:val="ru-RU"/>
        </w:rPr>
        <w:t>.</w:t>
      </w:r>
    </w:p>
    <w:p w:rsidR="00C67EAF" w:rsidRDefault="00316188" w:rsidP="0028412B">
      <w:pPr>
        <w:pStyle w:val="Heading1"/>
        <w:spacing w:after="240"/>
      </w:pPr>
      <w:r w:rsidRPr="00316188">
        <w:t xml:space="preserve">ОТЧЕТ О ХОДЕ работы </w:t>
      </w:r>
    </w:p>
    <w:p w:rsidR="00C67EAF" w:rsidRPr="004A68DE" w:rsidRDefault="00C67EAF" w:rsidP="00C67EAF">
      <w:pPr>
        <w:pStyle w:val="ONUME"/>
        <w:numPr>
          <w:ilvl w:val="0"/>
          <w:numId w:val="7"/>
        </w:numPr>
        <w:rPr>
          <w:lang w:val="ru-RU"/>
        </w:rPr>
      </w:pPr>
      <w:r w:rsidRPr="00C67EAF">
        <w:rPr>
          <w:lang w:val="ru-RU"/>
        </w:rPr>
        <w:t>Целевая группа приступила к работе в феврале 2011 г. на основе проектов, подготовленных ЕПВ.  В процессе обсуждений приняли участие множество ведомств, которые поместили свои полезные комментарии на электронном форуме Целевой группы.</w:t>
      </w:r>
    </w:p>
    <w:p w:rsidR="00C67EAF" w:rsidRPr="004A68DE" w:rsidRDefault="00C67EAF" w:rsidP="00C67EAF">
      <w:pPr>
        <w:pStyle w:val="ONUME"/>
        <w:numPr>
          <w:ilvl w:val="0"/>
          <w:numId w:val="7"/>
        </w:numPr>
        <w:rPr>
          <w:lang w:val="ru-RU"/>
        </w:rPr>
      </w:pPr>
      <w:r w:rsidRPr="00C67EAF">
        <w:rPr>
          <w:lang w:val="ru-RU"/>
        </w:rPr>
        <w:t>В марте 2012 г. Целевая группа завершила работу над проектом стандарта для использования ведомствами при проведении соответствующих публичных консультаций.</w:t>
      </w:r>
      <w:r w:rsidR="007726BD" w:rsidRPr="004A68DE">
        <w:rPr>
          <w:lang w:val="ru-RU"/>
        </w:rPr>
        <w:t xml:space="preserve">  </w:t>
      </w:r>
      <w:r w:rsidRPr="00C67EAF">
        <w:rPr>
          <w:lang w:val="ru-RU"/>
        </w:rPr>
        <w:t>В публичных комментариях был затронут ряд важных вопросов, которые были решены во взаимодействии с компаниями по управлению базами данных DDBJ, EBI и NCBI.</w:t>
      </w:r>
    </w:p>
    <w:p w:rsidR="00C67EAF" w:rsidRPr="004A68DE" w:rsidRDefault="00C67EAF" w:rsidP="00C67EAF">
      <w:pPr>
        <w:pStyle w:val="ONUME"/>
        <w:numPr>
          <w:ilvl w:val="0"/>
          <w:numId w:val="7"/>
        </w:numPr>
        <w:rPr>
          <w:lang w:val="ru-RU"/>
        </w:rPr>
      </w:pPr>
      <w:r w:rsidRPr="00C67EAF">
        <w:rPr>
          <w:lang w:val="ru-RU"/>
        </w:rPr>
        <w:t>Шестой раунд консультаций был завершен в сентябре 2013 г., и о</w:t>
      </w:r>
      <w:r w:rsidR="00D9751D">
        <w:rPr>
          <w:lang w:val="ru-RU"/>
        </w:rPr>
        <w:t>кончательный вариант стандарта «</w:t>
      </w:r>
      <w:r w:rsidRPr="00C67EAF">
        <w:rPr>
          <w:lang w:val="ru-RU"/>
        </w:rPr>
        <w:t>Представление перечней нуклеотидных и аминокислотных последовательностей с использованием расширяемого языка разметки (XML)</w:t>
      </w:r>
      <w:r w:rsidR="00D9751D">
        <w:rPr>
          <w:lang w:val="ru-RU"/>
        </w:rPr>
        <w:t>»</w:t>
      </w:r>
      <w:r w:rsidRPr="00C67EAF">
        <w:rPr>
          <w:lang w:val="ru-RU"/>
        </w:rPr>
        <w:t xml:space="preserve"> был назван ST.26 и представлен на рассмотрение и принятие четвертой сессией КСВ, состоявшейся в мае 2014 г.</w:t>
      </w:r>
      <w:r w:rsidR="007726BD" w:rsidRPr="004A68DE">
        <w:rPr>
          <w:lang w:val="ru-RU"/>
        </w:rPr>
        <w:t xml:space="preserve"> </w:t>
      </w:r>
    </w:p>
    <w:p w:rsidR="00C67EAF" w:rsidRPr="004A68DE" w:rsidRDefault="00DC0D74" w:rsidP="00DC0D74">
      <w:pPr>
        <w:pStyle w:val="ONUME"/>
        <w:numPr>
          <w:ilvl w:val="0"/>
          <w:numId w:val="7"/>
        </w:numPr>
        <w:rPr>
          <w:lang w:val="ru-RU"/>
        </w:rPr>
      </w:pPr>
      <w:r w:rsidRPr="00DC0D74">
        <w:rPr>
          <w:lang w:val="ru-RU"/>
        </w:rPr>
        <w:t>Стандарт ВОИС ST.26 был неофициально принят на четвертой сессии КСВ, но данная сессия была прервана, так как не удалось достичь согласия относительно ее повестки дня.</w:t>
      </w:r>
      <w:r w:rsidR="007726BD" w:rsidRPr="004A68DE">
        <w:rPr>
          <w:lang w:val="ru-RU"/>
        </w:rPr>
        <w:t xml:space="preserve">  </w:t>
      </w:r>
      <w:r w:rsidRPr="00DC0D74">
        <w:rPr>
          <w:lang w:val="ru-RU"/>
        </w:rPr>
        <w:t>Ожидается, что при возобновлении работы четвертой сессии он будет принят официально.</w:t>
      </w:r>
    </w:p>
    <w:p w:rsidR="00C67EAF" w:rsidRPr="004A68DE" w:rsidRDefault="00DC0D74" w:rsidP="00DC0D74">
      <w:pPr>
        <w:pStyle w:val="ONUME"/>
        <w:numPr>
          <w:ilvl w:val="0"/>
          <w:numId w:val="7"/>
        </w:numPr>
        <w:rPr>
          <w:lang w:val="ru-RU"/>
        </w:rPr>
      </w:pPr>
      <w:r w:rsidRPr="00DC0D74">
        <w:rPr>
          <w:lang w:val="ru-RU"/>
        </w:rPr>
        <w:lastRenderedPageBreak/>
        <w:t>В 2014 г. Целевая группа провела седьмой раунд обсуждений, в ходе которого внимание было сосредоточено на переходных аспектах (от ST.25 к ST.26).</w:t>
      </w:r>
      <w:r w:rsidR="007726BD" w:rsidRPr="004A68DE">
        <w:rPr>
          <w:lang w:val="ru-RU"/>
        </w:rPr>
        <w:t xml:space="preserve">  </w:t>
      </w:r>
    </w:p>
    <w:p w:rsidR="00C67EAF" w:rsidRDefault="00DC0D74" w:rsidP="00DC0D74">
      <w:pPr>
        <w:pStyle w:val="Heading1"/>
        <w:keepLines/>
        <w:spacing w:after="240"/>
      </w:pPr>
      <w:r w:rsidRPr="00DC0D74">
        <w:rPr>
          <w:lang w:val="ru-RU"/>
        </w:rPr>
        <w:t>ДОРОЖНАЯ КАРТА</w:t>
      </w:r>
    </w:p>
    <w:p w:rsidR="00C67EAF" w:rsidRPr="004A68DE" w:rsidRDefault="00DC0D74" w:rsidP="00DC0D74">
      <w:pPr>
        <w:pStyle w:val="ONUME"/>
        <w:keepNext/>
        <w:keepLines/>
        <w:numPr>
          <w:ilvl w:val="0"/>
          <w:numId w:val="7"/>
        </w:numPr>
        <w:rPr>
          <w:lang w:val="ru-RU"/>
        </w:rPr>
      </w:pPr>
      <w:r w:rsidRPr="00DC0D74">
        <w:rPr>
          <w:lang w:val="ru-RU"/>
        </w:rPr>
        <w:t>Добиться официального принятия ST.26 при возобновлении работы четвертой сессии КСВ.</w:t>
      </w:r>
    </w:p>
    <w:p w:rsidR="00C67EAF" w:rsidRPr="004A68DE" w:rsidRDefault="00DC0D74" w:rsidP="00DC0D74">
      <w:pPr>
        <w:pStyle w:val="ONUME"/>
        <w:numPr>
          <w:ilvl w:val="0"/>
          <w:numId w:val="7"/>
        </w:numPr>
        <w:rPr>
          <w:lang w:val="ru-RU"/>
        </w:rPr>
      </w:pPr>
      <w:r w:rsidRPr="00DC0D74">
        <w:rPr>
          <w:lang w:val="ru-RU"/>
        </w:rPr>
        <w:t>Продолжить седьмой раунд обсуждений с целью завершить техническую оценку перехода от ST.25 к ST.26.</w:t>
      </w:r>
    </w:p>
    <w:p w:rsidR="00C67EAF" w:rsidRPr="004A68DE" w:rsidRDefault="00DC0D74" w:rsidP="00DC0D74">
      <w:pPr>
        <w:pStyle w:val="ONUME"/>
        <w:numPr>
          <w:ilvl w:val="0"/>
          <w:numId w:val="7"/>
        </w:numPr>
        <w:rPr>
          <w:lang w:val="ru-RU"/>
        </w:rPr>
      </w:pPr>
      <w:r w:rsidRPr="00DC0D74">
        <w:rPr>
          <w:lang w:val="ru-RU"/>
        </w:rPr>
        <w:t>Завершить и представить для рассмотрения и утверждения КСВ в 2016/2017 гг. техническую оценку перехода от ST.25 к ST.26.</w:t>
      </w:r>
    </w:p>
    <w:p w:rsidR="00C67EAF" w:rsidRPr="004A68DE" w:rsidRDefault="00C67EAF" w:rsidP="0028412B">
      <w:pPr>
        <w:pStyle w:val="ONUME"/>
        <w:tabs>
          <w:tab w:val="clear" w:pos="567"/>
        </w:tabs>
        <w:rPr>
          <w:lang w:val="ru-RU"/>
        </w:rPr>
      </w:pPr>
    </w:p>
    <w:p w:rsidR="00C67EAF" w:rsidRDefault="00DC0D74" w:rsidP="00DC0D74">
      <w:pPr>
        <w:pStyle w:val="Endofdocument-Annex"/>
      </w:pPr>
      <w:r w:rsidRPr="00DC0D74">
        <w:rPr>
          <w:lang w:val="ru-RU"/>
        </w:rPr>
        <w:t>[Конец приложения и документа]</w:t>
      </w:r>
    </w:p>
    <w:p w:rsidR="00C67EAF" w:rsidRDefault="00C67EAF" w:rsidP="0028412B">
      <w:pPr>
        <w:pStyle w:val="Endofdocument-Annex"/>
      </w:pPr>
    </w:p>
    <w:sectPr w:rsidR="00C67EAF" w:rsidSect="00F70CD4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CC1" w:rsidRDefault="008B7CC1">
      <w:r>
        <w:separator/>
      </w:r>
    </w:p>
  </w:endnote>
  <w:endnote w:type="continuationSeparator" w:id="0">
    <w:p w:rsidR="008B7CC1" w:rsidRDefault="008B7CC1" w:rsidP="003B38C1">
      <w:r>
        <w:separator/>
      </w:r>
    </w:p>
    <w:p w:rsidR="008B7CC1" w:rsidRPr="003B38C1" w:rsidRDefault="008B7CC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B7CC1" w:rsidRPr="003B38C1" w:rsidRDefault="008B7CC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CC1" w:rsidRDefault="008B7CC1">
      <w:r>
        <w:separator/>
      </w:r>
    </w:p>
  </w:footnote>
  <w:footnote w:type="continuationSeparator" w:id="0">
    <w:p w:rsidR="008B7CC1" w:rsidRDefault="008B7CC1" w:rsidP="008B60B2">
      <w:r>
        <w:separator/>
      </w:r>
    </w:p>
    <w:p w:rsidR="008B7CC1" w:rsidRPr="00ED77FB" w:rsidRDefault="008B7CC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B7CC1" w:rsidRPr="00ED77FB" w:rsidRDefault="008B7CC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6BD" w:rsidRDefault="007726BD" w:rsidP="00477D6B">
    <w:pPr>
      <w:jc w:val="right"/>
    </w:pPr>
    <w:r>
      <w:t>PCT/MIA/22/10</w:t>
    </w:r>
  </w:p>
  <w:p w:rsidR="007726BD" w:rsidRDefault="007726BD" w:rsidP="00477D6B">
    <w:pPr>
      <w:jc w:val="right"/>
    </w:pPr>
    <w:proofErr w:type="gramStart"/>
    <w:r>
      <w:t>page</w:t>
    </w:r>
    <w:proofErr w:type="gramEnd"/>
    <w:r>
      <w:t xml:space="preserve"> </w:t>
    </w:r>
    <w:r w:rsidR="00FB2864">
      <w:fldChar w:fldCharType="begin"/>
    </w:r>
    <w:r w:rsidR="00FB2864">
      <w:instrText xml:space="preserve"> PAGE  \* MERGEFORMAT </w:instrText>
    </w:r>
    <w:r w:rsidR="00FB2864">
      <w:fldChar w:fldCharType="separate"/>
    </w:r>
    <w:r w:rsidR="002A4601">
      <w:rPr>
        <w:noProof/>
      </w:rPr>
      <w:t>2</w:t>
    </w:r>
    <w:r w:rsidR="00FB2864">
      <w:rPr>
        <w:noProof/>
      </w:rPr>
      <w:fldChar w:fldCharType="end"/>
    </w:r>
  </w:p>
  <w:p w:rsidR="007726BD" w:rsidRDefault="007726BD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6BD" w:rsidRPr="00F70CD4" w:rsidRDefault="007726BD" w:rsidP="00477D6B">
    <w:pPr>
      <w:jc w:val="right"/>
      <w:rPr>
        <w:lang w:val="fr-FR"/>
      </w:rPr>
    </w:pPr>
    <w:r w:rsidRPr="00F70CD4">
      <w:rPr>
        <w:lang w:val="fr-FR"/>
      </w:rPr>
      <w:t>PCT/WG/8/</w:t>
    </w:r>
    <w:r w:rsidR="00301AA1">
      <w:rPr>
        <w:lang w:val="fr-FR"/>
      </w:rPr>
      <w:t>13</w:t>
    </w:r>
  </w:p>
  <w:p w:rsidR="007726BD" w:rsidRPr="00F70CD4" w:rsidRDefault="00D9751D" w:rsidP="00477D6B">
    <w:pPr>
      <w:jc w:val="right"/>
      <w:rPr>
        <w:lang w:val="fr-FR"/>
      </w:rPr>
    </w:pPr>
    <w:r>
      <w:rPr>
        <w:lang w:val="ru-RU"/>
      </w:rPr>
      <w:t>Приложение</w:t>
    </w:r>
    <w:r w:rsidR="007726BD" w:rsidRPr="00F70CD4">
      <w:rPr>
        <w:lang w:val="fr-FR"/>
      </w:rPr>
      <w:t xml:space="preserve">, </w:t>
    </w:r>
    <w:r>
      <w:rPr>
        <w:lang w:val="ru-RU"/>
      </w:rPr>
      <w:t>стр.</w:t>
    </w:r>
    <w:r w:rsidR="007726BD" w:rsidRPr="00F70CD4">
      <w:rPr>
        <w:lang w:val="fr-FR"/>
      </w:rPr>
      <w:t xml:space="preserve"> </w:t>
    </w:r>
    <w:r w:rsidR="007726BD" w:rsidRPr="00F70CD4">
      <w:rPr>
        <w:lang w:val="fr-FR"/>
      </w:rPr>
      <w:fldChar w:fldCharType="begin"/>
    </w:r>
    <w:r w:rsidR="007726BD" w:rsidRPr="00F70CD4">
      <w:rPr>
        <w:lang w:val="fr-FR"/>
      </w:rPr>
      <w:instrText xml:space="preserve"> PAGE  \* MERGEFORMAT </w:instrText>
    </w:r>
    <w:r w:rsidR="007726BD" w:rsidRPr="00F70CD4">
      <w:rPr>
        <w:lang w:val="fr-FR"/>
      </w:rPr>
      <w:fldChar w:fldCharType="separate"/>
    </w:r>
    <w:r w:rsidR="00365156">
      <w:rPr>
        <w:noProof/>
        <w:lang w:val="fr-FR"/>
      </w:rPr>
      <w:t>2</w:t>
    </w:r>
    <w:r w:rsidR="007726BD" w:rsidRPr="00F70CD4">
      <w:rPr>
        <w:lang w:val="fr-FR"/>
      </w:rPr>
      <w:fldChar w:fldCharType="end"/>
    </w:r>
  </w:p>
  <w:p w:rsidR="007726BD" w:rsidRPr="00F70CD4" w:rsidRDefault="007726BD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6BD" w:rsidRDefault="007726BD" w:rsidP="00F70CD4">
    <w:pPr>
      <w:pStyle w:val="Header"/>
      <w:jc w:val="right"/>
    </w:pPr>
    <w:r>
      <w:t>PCT/WG/8/</w:t>
    </w:r>
    <w:r w:rsidR="00301AA1">
      <w:t>13</w:t>
    </w:r>
  </w:p>
  <w:p w:rsidR="007726BD" w:rsidRPr="00D9751D" w:rsidRDefault="00D9751D" w:rsidP="00F70CD4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7726BD" w:rsidRDefault="007726BD" w:rsidP="00F70C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AT.WIPO|PreTradBeta|Test-WIPO|UPOV_Beta|WIPONew"/>
    <w:docVar w:name="TermBaseURL" w:val="empty"/>
    <w:docVar w:name="TextBases" w:val="Local TXT Base|Administrative\Meetings|Administrative\Other|Administrative\Publications|Budget and Finance\Meetings|Budget and Finance\Other|Budget and Finance\Publications|Copyright\Meetings|Copyright\Other|Copyright\Publications|Glossaries\EN-RU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"/>
    <w:docVar w:name="TextBaseURL" w:val="empty"/>
    <w:docVar w:name="UILng" w:val="en"/>
  </w:docVars>
  <w:rsids>
    <w:rsidRoot w:val="00E8267C"/>
    <w:rsid w:val="00043CAA"/>
    <w:rsid w:val="00075432"/>
    <w:rsid w:val="00094FAC"/>
    <w:rsid w:val="000968ED"/>
    <w:rsid w:val="000F5E56"/>
    <w:rsid w:val="001362EE"/>
    <w:rsid w:val="001832A6"/>
    <w:rsid w:val="002634C4"/>
    <w:rsid w:val="0028412B"/>
    <w:rsid w:val="002928D3"/>
    <w:rsid w:val="002A4601"/>
    <w:rsid w:val="002A4A14"/>
    <w:rsid w:val="002F1FE6"/>
    <w:rsid w:val="002F4E68"/>
    <w:rsid w:val="00301AA1"/>
    <w:rsid w:val="00312F7F"/>
    <w:rsid w:val="00316188"/>
    <w:rsid w:val="00360867"/>
    <w:rsid w:val="00361450"/>
    <w:rsid w:val="00365156"/>
    <w:rsid w:val="003673CF"/>
    <w:rsid w:val="00380AE1"/>
    <w:rsid w:val="003845C1"/>
    <w:rsid w:val="003A2A01"/>
    <w:rsid w:val="003A6F89"/>
    <w:rsid w:val="003B38C1"/>
    <w:rsid w:val="004148EB"/>
    <w:rsid w:val="00423E3E"/>
    <w:rsid w:val="00424263"/>
    <w:rsid w:val="00427AF4"/>
    <w:rsid w:val="004647DA"/>
    <w:rsid w:val="00474062"/>
    <w:rsid w:val="00477D6B"/>
    <w:rsid w:val="004A68DE"/>
    <w:rsid w:val="004F7901"/>
    <w:rsid w:val="005019FF"/>
    <w:rsid w:val="0053057A"/>
    <w:rsid w:val="00560A29"/>
    <w:rsid w:val="0056209C"/>
    <w:rsid w:val="005C6649"/>
    <w:rsid w:val="00605827"/>
    <w:rsid w:val="0061277A"/>
    <w:rsid w:val="00646050"/>
    <w:rsid w:val="00662398"/>
    <w:rsid w:val="006713CA"/>
    <w:rsid w:val="00676C5C"/>
    <w:rsid w:val="00694B24"/>
    <w:rsid w:val="006E796A"/>
    <w:rsid w:val="006F73DE"/>
    <w:rsid w:val="00765B85"/>
    <w:rsid w:val="007726BD"/>
    <w:rsid w:val="0079453C"/>
    <w:rsid w:val="007D1613"/>
    <w:rsid w:val="007E545D"/>
    <w:rsid w:val="008160FA"/>
    <w:rsid w:val="0086418A"/>
    <w:rsid w:val="00882690"/>
    <w:rsid w:val="008B2CC1"/>
    <w:rsid w:val="008B60B2"/>
    <w:rsid w:val="008B7CC1"/>
    <w:rsid w:val="0090731E"/>
    <w:rsid w:val="00916EE2"/>
    <w:rsid w:val="00966A22"/>
    <w:rsid w:val="0096722F"/>
    <w:rsid w:val="00980843"/>
    <w:rsid w:val="009E2791"/>
    <w:rsid w:val="009E3F6F"/>
    <w:rsid w:val="009F499F"/>
    <w:rsid w:val="00A017CF"/>
    <w:rsid w:val="00A42DAF"/>
    <w:rsid w:val="00A45BD8"/>
    <w:rsid w:val="00A869B7"/>
    <w:rsid w:val="00AC205C"/>
    <w:rsid w:val="00AF0A6B"/>
    <w:rsid w:val="00B05A69"/>
    <w:rsid w:val="00B179D4"/>
    <w:rsid w:val="00B508C7"/>
    <w:rsid w:val="00B71847"/>
    <w:rsid w:val="00B9734B"/>
    <w:rsid w:val="00C11BFE"/>
    <w:rsid w:val="00C25D64"/>
    <w:rsid w:val="00C67EAF"/>
    <w:rsid w:val="00CD6664"/>
    <w:rsid w:val="00D45252"/>
    <w:rsid w:val="00D71B4D"/>
    <w:rsid w:val="00D93D55"/>
    <w:rsid w:val="00D9751D"/>
    <w:rsid w:val="00DC0D74"/>
    <w:rsid w:val="00E27905"/>
    <w:rsid w:val="00E335FE"/>
    <w:rsid w:val="00E8267C"/>
    <w:rsid w:val="00EC4E49"/>
    <w:rsid w:val="00ED77FB"/>
    <w:rsid w:val="00EE45FA"/>
    <w:rsid w:val="00F45A9E"/>
    <w:rsid w:val="00F66152"/>
    <w:rsid w:val="00F70CD4"/>
    <w:rsid w:val="00F9417C"/>
    <w:rsid w:val="00FB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F01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F01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F01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F01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1F01"/>
    <w:rPr>
      <w:rFonts w:ascii="Arial" w:eastAsia="SimSun" w:hAnsi="Arial" w:cs="Arial"/>
      <w:szCs w:val="20"/>
      <w:lang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F01"/>
    <w:rPr>
      <w:rFonts w:ascii="Arial" w:eastAsia="SimSun" w:hAnsi="Arial" w:cs="Arial"/>
      <w:sz w:val="20"/>
      <w:szCs w:val="20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1F01"/>
    <w:rPr>
      <w:rFonts w:ascii="Arial" w:eastAsia="SimSun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1F01"/>
    <w:rPr>
      <w:rFonts w:ascii="Arial" w:eastAsia="SimSun" w:hAnsi="Arial" w:cs="Arial"/>
      <w:szCs w:val="20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1F01"/>
    <w:rPr>
      <w:rFonts w:ascii="Arial" w:eastAsia="SimSun" w:hAnsi="Arial" w:cs="Arial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1F01"/>
    <w:rPr>
      <w:rFonts w:ascii="Arial" w:eastAsia="SimSun" w:hAnsi="Arial" w:cs="Arial"/>
      <w:szCs w:val="20"/>
      <w:lang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6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tabs>
        <w:tab w:val="num" w:pos="567"/>
      </w:tabs>
    </w:pPr>
    <w:rPr>
      <w:rFonts w:cs="Times New Roman"/>
    </w:rPr>
  </w:style>
  <w:style w:type="paragraph" w:customStyle="1" w:styleId="ONUMFS">
    <w:name w:val="ONUM FS"/>
    <w:basedOn w:val="BodyText"/>
    <w:uiPriority w:val="99"/>
    <w:rsid w:val="00676C5C"/>
    <w:pPr>
      <w:numPr>
        <w:numId w:val="8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31F01"/>
    <w:rPr>
      <w:rFonts w:ascii="Arial" w:eastAsia="SimSun" w:hAnsi="Arial" w:cs="Arial"/>
      <w:szCs w:val="20"/>
      <w:lang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31F01"/>
    <w:rPr>
      <w:rFonts w:ascii="Arial" w:eastAsia="SimSun" w:hAnsi="Arial" w:cs="Arial"/>
      <w:szCs w:val="20"/>
      <w:lang w:eastAsia="zh-CN"/>
    </w:rPr>
  </w:style>
  <w:style w:type="character" w:customStyle="1" w:styleId="ONUMEChar">
    <w:name w:val="ONUM E Char"/>
    <w:link w:val="ONUME"/>
    <w:uiPriority w:val="99"/>
    <w:locked/>
    <w:rsid w:val="0028412B"/>
    <w:rPr>
      <w:rFonts w:ascii="Arial" w:eastAsia="SimSun" w:hAnsi="Arial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rsid w:val="002A4A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A4A14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F01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F01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F01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F01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1F01"/>
    <w:rPr>
      <w:rFonts w:ascii="Arial" w:eastAsia="SimSun" w:hAnsi="Arial" w:cs="Arial"/>
      <w:szCs w:val="20"/>
      <w:lang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F01"/>
    <w:rPr>
      <w:rFonts w:ascii="Arial" w:eastAsia="SimSun" w:hAnsi="Arial" w:cs="Arial"/>
      <w:sz w:val="20"/>
      <w:szCs w:val="20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1F01"/>
    <w:rPr>
      <w:rFonts w:ascii="Arial" w:eastAsia="SimSun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1F01"/>
    <w:rPr>
      <w:rFonts w:ascii="Arial" w:eastAsia="SimSun" w:hAnsi="Arial" w:cs="Arial"/>
      <w:szCs w:val="20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1F01"/>
    <w:rPr>
      <w:rFonts w:ascii="Arial" w:eastAsia="SimSun" w:hAnsi="Arial" w:cs="Arial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1F01"/>
    <w:rPr>
      <w:rFonts w:ascii="Arial" w:eastAsia="SimSun" w:hAnsi="Arial" w:cs="Arial"/>
      <w:szCs w:val="20"/>
      <w:lang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6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tabs>
        <w:tab w:val="num" w:pos="567"/>
      </w:tabs>
    </w:pPr>
    <w:rPr>
      <w:rFonts w:cs="Times New Roman"/>
    </w:rPr>
  </w:style>
  <w:style w:type="paragraph" w:customStyle="1" w:styleId="ONUMFS">
    <w:name w:val="ONUM FS"/>
    <w:basedOn w:val="BodyText"/>
    <w:uiPriority w:val="99"/>
    <w:rsid w:val="00676C5C"/>
    <w:pPr>
      <w:numPr>
        <w:numId w:val="8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31F01"/>
    <w:rPr>
      <w:rFonts w:ascii="Arial" w:eastAsia="SimSun" w:hAnsi="Arial" w:cs="Arial"/>
      <w:szCs w:val="20"/>
      <w:lang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31F01"/>
    <w:rPr>
      <w:rFonts w:ascii="Arial" w:eastAsia="SimSun" w:hAnsi="Arial" w:cs="Arial"/>
      <w:szCs w:val="20"/>
      <w:lang w:eastAsia="zh-CN"/>
    </w:rPr>
  </w:style>
  <w:style w:type="character" w:customStyle="1" w:styleId="ONUMEChar">
    <w:name w:val="ONUM E Char"/>
    <w:link w:val="ONUME"/>
    <w:uiPriority w:val="99"/>
    <w:locked/>
    <w:rsid w:val="0028412B"/>
    <w:rPr>
      <w:rFonts w:ascii="Arial" w:eastAsia="SimSun" w:hAnsi="Arial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rsid w:val="002A4A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A4A14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PCT Sequence Listing Standard</dc:subject>
  <dc:creator>MARLOW Thomas</dc:creator>
  <cp:lastModifiedBy>MARLOW Thomas</cp:lastModifiedBy>
  <cp:revision>3</cp:revision>
  <cp:lastPrinted>2015-04-02T07:59:00Z</cp:lastPrinted>
  <dcterms:created xsi:type="dcterms:W3CDTF">2015-05-05T09:27:00Z</dcterms:created>
  <dcterms:modified xsi:type="dcterms:W3CDTF">2015-05-05T09:27:00Z</dcterms:modified>
</cp:coreProperties>
</file>