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7307EF" w:rsidP="00FD2CCA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</w:rPr>
      </w:pPr>
      <w:r>
        <w:rPr>
          <w:b/>
          <w:noProof/>
          <w:sz w:val="32"/>
          <w:szCs w:val="40"/>
          <w:lang w:eastAsia="en-US"/>
        </w:rPr>
        <w:drawing>
          <wp:inline distT="0" distB="0" distL="0" distR="0" wp14:anchorId="0AD2D181">
            <wp:extent cx="2987040" cy="1499870"/>
            <wp:effectExtent l="0" t="0" r="381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1499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2CC1" w:rsidRPr="002326AB" w:rsidRDefault="00715D74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PCT/WG/16</w:t>
      </w:r>
      <w:r w:rsidR="00FD2CCA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>
        <w:rPr>
          <w:rFonts w:ascii="Arial Black" w:hAnsi="Arial Black"/>
          <w:caps/>
          <w:sz w:val="15"/>
          <w:szCs w:val="15"/>
        </w:rPr>
        <w:t>2</w:t>
      </w:r>
    </w:p>
    <w:p w:rsidR="008B2CC1" w:rsidRPr="000A3D97" w:rsidRDefault="007307EF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0A3D97">
        <w:rPr>
          <w:rFonts w:ascii="Arial Black" w:hAnsi="Arial Black"/>
          <w:caps/>
          <w:sz w:val="15"/>
          <w:szCs w:val="15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:rsidR="008B2CC1" w:rsidRPr="000A3D97" w:rsidRDefault="007307EF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0A3D97">
        <w:rPr>
          <w:rFonts w:ascii="Arial Black" w:hAnsi="Arial Black"/>
          <w:caps/>
          <w:sz w:val="15"/>
          <w:szCs w:val="15"/>
        </w:rPr>
        <w:t xml:space="preserve">: </w:t>
      </w:r>
      <w:bookmarkStart w:id="2" w:name="Date"/>
      <w:r w:rsidR="00715D74">
        <w:rPr>
          <w:rFonts w:ascii="Arial Black" w:hAnsi="Arial Black"/>
          <w:caps/>
          <w:sz w:val="15"/>
          <w:szCs w:val="15"/>
        </w:rPr>
        <w:t>15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декабря</w:t>
      </w:r>
      <w:r w:rsidR="00715D74">
        <w:rPr>
          <w:rFonts w:ascii="Arial Black" w:hAnsi="Arial Black"/>
          <w:caps/>
          <w:sz w:val="15"/>
          <w:szCs w:val="15"/>
        </w:rPr>
        <w:t xml:space="preserve"> 202</w:t>
      </w:r>
      <w:r>
        <w:rPr>
          <w:rFonts w:ascii="Arial Black" w:hAnsi="Arial Black"/>
          <w:caps/>
          <w:sz w:val="15"/>
          <w:szCs w:val="15"/>
          <w:lang w:val="ru-RU"/>
        </w:rPr>
        <w:t>2 года</w:t>
      </w:r>
    </w:p>
    <w:bookmarkEnd w:id="2"/>
    <w:p w:rsidR="008B2CC1" w:rsidRPr="00720EFD" w:rsidRDefault="00F75235" w:rsidP="00720EFD">
      <w:pPr>
        <w:pStyle w:val="Heading1"/>
        <w:spacing w:before="0" w:after="480"/>
        <w:rPr>
          <w:sz w:val="28"/>
          <w:szCs w:val="28"/>
        </w:rPr>
      </w:pPr>
      <w:r>
        <w:rPr>
          <w:caps w:val="0"/>
          <w:sz w:val="28"/>
          <w:szCs w:val="28"/>
          <w:lang w:val="ru-RU"/>
        </w:rPr>
        <w:t>Рабочая группа по Договору о пат</w:t>
      </w:r>
      <w:r w:rsidR="00477E32">
        <w:rPr>
          <w:caps w:val="0"/>
          <w:sz w:val="28"/>
          <w:szCs w:val="28"/>
          <w:lang w:val="ru-RU"/>
        </w:rPr>
        <w:t>ентной кооперации</w:t>
      </w:r>
      <w:r w:rsidR="00FD2CCA" w:rsidRPr="008D0E8D">
        <w:rPr>
          <w:caps w:val="0"/>
          <w:sz w:val="28"/>
          <w:szCs w:val="28"/>
        </w:rPr>
        <w:t xml:space="preserve"> (PCT)</w:t>
      </w:r>
    </w:p>
    <w:p w:rsidR="00A90F0A" w:rsidRDefault="00477E32" w:rsidP="00A90F0A">
      <w:pPr>
        <w:outlineLvl w:val="1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Шестнадцатая сессия</w:t>
      </w:r>
    </w:p>
    <w:p w:rsidR="008B2CC1" w:rsidRPr="00477E32" w:rsidRDefault="00477E32" w:rsidP="00F9165B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FD2CCA" w:rsidRPr="008D0E8D">
        <w:rPr>
          <w:b/>
          <w:sz w:val="24"/>
          <w:szCs w:val="24"/>
        </w:rPr>
        <w:t xml:space="preserve">, </w:t>
      </w:r>
      <w:r w:rsidR="00715D74">
        <w:rPr>
          <w:b/>
          <w:sz w:val="24"/>
          <w:szCs w:val="24"/>
        </w:rPr>
        <w:t>6</w:t>
      </w:r>
      <w:r>
        <w:rPr>
          <w:b/>
          <w:sz w:val="24"/>
          <w:szCs w:val="24"/>
          <w:lang w:val="ru-RU"/>
        </w:rPr>
        <w:t>–</w:t>
      </w:r>
      <w:r w:rsidR="00715D74">
        <w:rPr>
          <w:b/>
          <w:sz w:val="24"/>
          <w:szCs w:val="24"/>
        </w:rPr>
        <w:t>8</w:t>
      </w:r>
      <w:r>
        <w:rPr>
          <w:b/>
          <w:sz w:val="24"/>
          <w:szCs w:val="24"/>
          <w:lang w:val="ru-RU"/>
        </w:rPr>
        <w:t xml:space="preserve"> февраля</w:t>
      </w:r>
      <w:r w:rsidR="00715D74">
        <w:rPr>
          <w:b/>
          <w:sz w:val="24"/>
          <w:szCs w:val="24"/>
        </w:rPr>
        <w:t xml:space="preserve"> 2023</w:t>
      </w:r>
      <w:r>
        <w:rPr>
          <w:b/>
          <w:sz w:val="24"/>
          <w:szCs w:val="24"/>
          <w:lang w:val="ru-RU"/>
        </w:rPr>
        <w:t xml:space="preserve"> года</w:t>
      </w:r>
    </w:p>
    <w:p w:rsidR="008B2CC1" w:rsidRPr="003845C1" w:rsidRDefault="003C780A" w:rsidP="00DD7B7F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  <w:lang w:val="ru-RU"/>
        </w:rPr>
        <w:t>ЯЗЫКИ ОБЩЕНИЯ, ИСПОЛЬЗУЕМЫЕ МЕЖДУНАРОДНЫМ БЮРО</w:t>
      </w:r>
    </w:p>
    <w:p w:rsidR="002928D3" w:rsidRPr="00F9165B" w:rsidRDefault="00464CAA" w:rsidP="001D4107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  <w:lang w:val="ru-RU"/>
        </w:rPr>
        <w:t>Документ подготовлен Международным бюро</w:t>
      </w:r>
    </w:p>
    <w:p w:rsidR="002326AB" w:rsidRDefault="0067693A" w:rsidP="00F13409">
      <w:pPr>
        <w:pStyle w:val="Heading1"/>
      </w:pPr>
      <w:r>
        <w:rPr>
          <w:lang w:val="ru-RU"/>
        </w:rPr>
        <w:t>резюме</w:t>
      </w:r>
    </w:p>
    <w:p w:rsidR="00F13409" w:rsidRDefault="00ED7A66" w:rsidP="00F13409">
      <w:pPr>
        <w:pStyle w:val="ONUME"/>
      </w:pPr>
      <w:r>
        <w:rPr>
          <w:lang w:val="ru-RU"/>
        </w:rPr>
        <w:t xml:space="preserve">Международное бюро желает </w:t>
      </w:r>
      <w:r w:rsidR="007D4CFB">
        <w:rPr>
          <w:lang w:val="ru-RU"/>
        </w:rPr>
        <w:t xml:space="preserve">повысить качество оказываемых </w:t>
      </w:r>
      <w:r w:rsidR="00344F18">
        <w:rPr>
          <w:lang w:val="ru-RU"/>
        </w:rPr>
        <w:t>услуг за счет увеличения числа</w:t>
      </w:r>
      <w:r w:rsidR="005304C3">
        <w:rPr>
          <w:lang w:val="ru-RU"/>
        </w:rPr>
        <w:t xml:space="preserve"> </w:t>
      </w:r>
      <w:r w:rsidR="007D4CFB">
        <w:rPr>
          <w:lang w:val="ru-RU"/>
        </w:rPr>
        <w:t xml:space="preserve">языков общения с заявителями и национальными ведомствами до </w:t>
      </w:r>
      <w:r w:rsidR="00344F18">
        <w:rPr>
          <w:lang w:val="ru-RU"/>
        </w:rPr>
        <w:t>десяти</w:t>
      </w:r>
      <w:r w:rsidR="007D4CFB">
        <w:rPr>
          <w:lang w:val="ru-RU"/>
        </w:rPr>
        <w:t xml:space="preserve"> языков международной публикации в отличие от используемых в настоящее время английского и французского языков</w:t>
      </w:r>
      <w:r w:rsidR="00F13409">
        <w:t>.</w:t>
      </w:r>
    </w:p>
    <w:p w:rsidR="00F13409" w:rsidRPr="00780B57" w:rsidRDefault="00EB7A60" w:rsidP="00F13409">
      <w:pPr>
        <w:pStyle w:val="ONUME"/>
        <w:rPr>
          <w:lang w:val="ru-RU"/>
        </w:rPr>
      </w:pPr>
      <w:r>
        <w:rPr>
          <w:lang w:val="ru-RU"/>
        </w:rPr>
        <w:t xml:space="preserve">Это потребует создания новых ИТ-систем и изменения структуры распределения лингвистических кадров в Международном бюро.  </w:t>
      </w:r>
      <w:r w:rsidR="00F81988">
        <w:rPr>
          <w:lang w:val="ru-RU"/>
        </w:rPr>
        <w:t xml:space="preserve">Таким образом, </w:t>
      </w:r>
      <w:r w:rsidR="00994A05">
        <w:rPr>
          <w:lang w:val="ru-RU"/>
        </w:rPr>
        <w:t xml:space="preserve">данная инициатива не может быть реализована одноэтапно.  </w:t>
      </w:r>
      <w:r w:rsidR="00505CB7">
        <w:rPr>
          <w:lang w:val="ru-RU"/>
        </w:rPr>
        <w:t>Предлагается внести поправки в текст правила</w:t>
      </w:r>
      <w:r w:rsidR="00BB2B1B">
        <w:t> </w:t>
      </w:r>
      <w:r w:rsidR="00F13409" w:rsidRPr="00780B57">
        <w:rPr>
          <w:lang w:val="ru-RU"/>
        </w:rPr>
        <w:t>92.2(</w:t>
      </w:r>
      <w:r w:rsidR="00F13409">
        <w:t>e</w:t>
      </w:r>
      <w:r w:rsidR="00F13409" w:rsidRPr="00780B57">
        <w:rPr>
          <w:lang w:val="ru-RU"/>
        </w:rPr>
        <w:t xml:space="preserve">) </w:t>
      </w:r>
      <w:r w:rsidR="00AB133F">
        <w:rPr>
          <w:lang w:val="ru-RU"/>
        </w:rPr>
        <w:t>аналогично тому, как это было ранее сделано с правилом</w:t>
      </w:r>
      <w:r w:rsidR="00BB2B1B">
        <w:t> </w:t>
      </w:r>
      <w:r w:rsidR="00F13409" w:rsidRPr="00780B57">
        <w:rPr>
          <w:lang w:val="ru-RU"/>
        </w:rPr>
        <w:t>92.2(</w:t>
      </w:r>
      <w:r w:rsidR="00F13409">
        <w:t>d</w:t>
      </w:r>
      <w:r w:rsidR="00F13409" w:rsidRPr="00780B57">
        <w:rPr>
          <w:lang w:val="ru-RU"/>
        </w:rPr>
        <w:t xml:space="preserve">), </w:t>
      </w:r>
      <w:r w:rsidR="00AB133F">
        <w:rPr>
          <w:lang w:val="ru-RU"/>
        </w:rPr>
        <w:t>что позволило бы увеличи</w:t>
      </w:r>
      <w:r w:rsidR="004D79AD">
        <w:rPr>
          <w:lang w:val="ru-RU"/>
        </w:rPr>
        <w:t>ва</w:t>
      </w:r>
      <w:r w:rsidR="00AB133F">
        <w:rPr>
          <w:lang w:val="ru-RU"/>
        </w:rPr>
        <w:t xml:space="preserve">ть число языков, на которых составляются письма и уведомления, направляемые заявителю и любому национальному ведомству, </w:t>
      </w:r>
      <w:r w:rsidR="004D79AD">
        <w:rPr>
          <w:lang w:val="ru-RU"/>
        </w:rPr>
        <w:t xml:space="preserve">путем внесения </w:t>
      </w:r>
      <w:r w:rsidR="00493D74">
        <w:rPr>
          <w:lang w:val="ru-RU"/>
        </w:rPr>
        <w:t>изменени</w:t>
      </w:r>
      <w:r w:rsidR="004D79AD">
        <w:rPr>
          <w:lang w:val="ru-RU"/>
        </w:rPr>
        <w:t>й в</w:t>
      </w:r>
      <w:r w:rsidR="00493D74">
        <w:rPr>
          <w:lang w:val="ru-RU"/>
        </w:rPr>
        <w:t xml:space="preserve"> Административн</w:t>
      </w:r>
      <w:r w:rsidR="004D79AD">
        <w:rPr>
          <w:lang w:val="ru-RU"/>
        </w:rPr>
        <w:t>ую</w:t>
      </w:r>
      <w:r w:rsidR="00493D74">
        <w:rPr>
          <w:lang w:val="ru-RU"/>
        </w:rPr>
        <w:t xml:space="preserve"> инструкци</w:t>
      </w:r>
      <w:r w:rsidR="004D79AD">
        <w:rPr>
          <w:lang w:val="ru-RU"/>
        </w:rPr>
        <w:t>ю</w:t>
      </w:r>
      <w:r w:rsidR="00F13409" w:rsidRPr="00780B57">
        <w:rPr>
          <w:lang w:val="ru-RU"/>
        </w:rPr>
        <w:t xml:space="preserve">.  </w:t>
      </w:r>
      <w:r w:rsidR="00267931">
        <w:rPr>
          <w:lang w:val="ru-RU"/>
        </w:rPr>
        <w:t xml:space="preserve">В результате </w:t>
      </w:r>
      <w:r w:rsidR="00AB133F">
        <w:rPr>
          <w:lang w:val="ru-RU"/>
        </w:rPr>
        <w:t>Международно</w:t>
      </w:r>
      <w:r w:rsidR="00267931">
        <w:rPr>
          <w:lang w:val="ru-RU"/>
        </w:rPr>
        <w:t>е</w:t>
      </w:r>
      <w:r w:rsidR="00AB133F">
        <w:rPr>
          <w:lang w:val="ru-RU"/>
        </w:rPr>
        <w:t xml:space="preserve"> бюро</w:t>
      </w:r>
      <w:r w:rsidR="00267931">
        <w:rPr>
          <w:lang w:val="ru-RU"/>
        </w:rPr>
        <w:t xml:space="preserve"> получит возможность</w:t>
      </w:r>
      <w:r w:rsidR="00AB133F">
        <w:rPr>
          <w:lang w:val="ru-RU"/>
        </w:rPr>
        <w:t xml:space="preserve"> расшир</w:t>
      </w:r>
      <w:r w:rsidR="00267931">
        <w:rPr>
          <w:lang w:val="ru-RU"/>
        </w:rPr>
        <w:t>я</w:t>
      </w:r>
      <w:r w:rsidR="00AB133F">
        <w:rPr>
          <w:lang w:val="ru-RU"/>
        </w:rPr>
        <w:t xml:space="preserve">ть круг используемых языков </w:t>
      </w:r>
      <w:r w:rsidR="00B606F1">
        <w:rPr>
          <w:lang w:val="ru-RU"/>
        </w:rPr>
        <w:t>в</w:t>
      </w:r>
      <w:r w:rsidR="00C24E3C">
        <w:rPr>
          <w:lang w:val="ru-RU"/>
        </w:rPr>
        <w:t xml:space="preserve"> удобном для себя темпе, </w:t>
      </w:r>
      <w:r w:rsidR="00267931">
        <w:rPr>
          <w:lang w:val="ru-RU"/>
        </w:rPr>
        <w:t>н</w:t>
      </w:r>
      <w:r w:rsidR="00C24E3C">
        <w:rPr>
          <w:lang w:val="ru-RU"/>
        </w:rPr>
        <w:t>ачав с наименее сложных и особо важных областей</w:t>
      </w:r>
      <w:r w:rsidR="00F13409" w:rsidRPr="00780B57">
        <w:rPr>
          <w:lang w:val="ru-RU"/>
        </w:rPr>
        <w:t>.</w:t>
      </w:r>
    </w:p>
    <w:p w:rsidR="00F13409" w:rsidRDefault="0067693A" w:rsidP="00F13409">
      <w:pPr>
        <w:pStyle w:val="Heading1"/>
      </w:pPr>
      <w:r>
        <w:rPr>
          <w:lang w:val="ru-RU"/>
        </w:rPr>
        <w:t>справочная информация</w:t>
      </w:r>
    </w:p>
    <w:p w:rsidR="00F13409" w:rsidRDefault="00AD1C2A" w:rsidP="00F13409">
      <w:pPr>
        <w:pStyle w:val="ONUME"/>
      </w:pPr>
      <w:r>
        <w:rPr>
          <w:lang w:val="ru-RU"/>
        </w:rPr>
        <w:t>С 1 июля 2016 года действует измененн</w:t>
      </w:r>
      <w:r w:rsidR="00016C3F">
        <w:rPr>
          <w:lang w:val="ru-RU"/>
        </w:rPr>
        <w:t>ая редакция правила</w:t>
      </w:r>
      <w:r w:rsidR="00BB2B1B">
        <w:t> </w:t>
      </w:r>
      <w:r w:rsidR="00F13409">
        <w:t>92.2(d)</w:t>
      </w:r>
      <w:r w:rsidR="00016C3F">
        <w:rPr>
          <w:lang w:val="ru-RU"/>
        </w:rPr>
        <w:t>, позволившая добавить в перечень языков, на которых заявитель может составлять письма на имя Международного бюро</w:t>
      </w:r>
      <w:r w:rsidR="00E931CE">
        <w:rPr>
          <w:lang w:val="ru-RU"/>
        </w:rPr>
        <w:t xml:space="preserve"> (помимо английского и французского)</w:t>
      </w:r>
      <w:r w:rsidR="00016C3F">
        <w:rPr>
          <w:lang w:val="ru-RU"/>
        </w:rPr>
        <w:t>, другие языки публикации РСТ</w:t>
      </w:r>
      <w:r w:rsidR="00F13409">
        <w:t xml:space="preserve">, </w:t>
      </w:r>
      <w:r w:rsidR="00016C3F">
        <w:rPr>
          <w:lang w:val="ru-RU"/>
        </w:rPr>
        <w:t>которые допускаются Административной инструкцией</w:t>
      </w:r>
      <w:r w:rsidR="00F13409">
        <w:t xml:space="preserve">.  </w:t>
      </w:r>
      <w:r w:rsidR="00737B47">
        <w:rPr>
          <w:lang w:val="ru-RU"/>
        </w:rPr>
        <w:t xml:space="preserve">С указанной даты заявители могут, согласно положению раздела </w:t>
      </w:r>
      <w:r w:rsidR="00F13409">
        <w:t xml:space="preserve">104(c) </w:t>
      </w:r>
      <w:r w:rsidR="00737B47">
        <w:rPr>
          <w:lang w:val="ru-RU"/>
        </w:rPr>
        <w:t xml:space="preserve">Административной </w:t>
      </w:r>
      <w:r w:rsidR="00DE010A">
        <w:rPr>
          <w:lang w:val="ru-RU"/>
        </w:rPr>
        <w:t xml:space="preserve">инструкции, отправлять корреспонденцию на имя Международного бюро на английском, французском или языке </w:t>
      </w:r>
      <w:r w:rsidR="00DE010A">
        <w:rPr>
          <w:lang w:val="ru-RU"/>
        </w:rPr>
        <w:lastRenderedPageBreak/>
        <w:t>публикации,</w:t>
      </w:r>
      <w:r w:rsidR="00F13409">
        <w:t xml:space="preserve"> </w:t>
      </w:r>
      <w:r w:rsidR="00FD140F">
        <w:rPr>
          <w:lang w:val="ru-RU"/>
        </w:rPr>
        <w:t>если для пересылки используется система</w:t>
      </w:r>
      <w:r w:rsidR="00F13409">
        <w:t xml:space="preserve"> ePCT.  </w:t>
      </w:r>
      <w:r w:rsidR="007F39D6">
        <w:rPr>
          <w:lang w:val="ru-RU"/>
        </w:rPr>
        <w:t xml:space="preserve">На основании </w:t>
      </w:r>
      <w:r w:rsidR="00A70889">
        <w:rPr>
          <w:lang w:val="ru-RU"/>
        </w:rPr>
        <w:t>это</w:t>
      </w:r>
      <w:r w:rsidR="007F39D6">
        <w:rPr>
          <w:lang w:val="ru-RU"/>
        </w:rPr>
        <w:t>го</w:t>
      </w:r>
      <w:r w:rsidR="00A70889">
        <w:rPr>
          <w:lang w:val="ru-RU"/>
        </w:rPr>
        <w:t xml:space="preserve"> же положени</w:t>
      </w:r>
      <w:r w:rsidR="007F39D6">
        <w:rPr>
          <w:lang w:val="ru-RU"/>
        </w:rPr>
        <w:t>я</w:t>
      </w:r>
      <w:r w:rsidR="00A70889">
        <w:rPr>
          <w:lang w:val="ru-RU"/>
        </w:rPr>
        <w:t xml:space="preserve"> Генеральный директор может постановить </w:t>
      </w:r>
      <w:r w:rsidR="00136BB0">
        <w:rPr>
          <w:lang w:val="ru-RU"/>
        </w:rPr>
        <w:t xml:space="preserve">расширить перечень языков переписки для заявителей, использующих другие средства связи, </w:t>
      </w:r>
      <w:r w:rsidR="0090547A">
        <w:rPr>
          <w:lang w:val="ru-RU"/>
        </w:rPr>
        <w:t xml:space="preserve">или </w:t>
      </w:r>
      <w:r w:rsidR="00920B05">
        <w:rPr>
          <w:lang w:val="ru-RU"/>
        </w:rPr>
        <w:t>увеличить число допустимых языков применительно к конкретной международной заявке</w:t>
      </w:r>
      <w:r w:rsidR="00F13409">
        <w:t>.</w:t>
      </w:r>
    </w:p>
    <w:p w:rsidR="00F13409" w:rsidRDefault="007B3265" w:rsidP="00F13409">
      <w:pPr>
        <w:pStyle w:val="ONUME"/>
      </w:pPr>
      <w:r>
        <w:rPr>
          <w:lang w:val="ru-RU"/>
        </w:rPr>
        <w:t>В настоящее время правило</w:t>
      </w:r>
      <w:r w:rsidR="00BB2B1B">
        <w:t> </w:t>
      </w:r>
      <w:r w:rsidR="00F13409">
        <w:t xml:space="preserve">92.2(e) </w:t>
      </w:r>
      <w:r>
        <w:rPr>
          <w:lang w:val="ru-RU"/>
        </w:rPr>
        <w:t xml:space="preserve">требует от Международного бюро отвечать заявителю или национальному ведомству на английском или французском языке, хотя на практике отдельные неофициальные сообщения составляются и на других языках, </w:t>
      </w:r>
      <w:r w:rsidR="002142D1">
        <w:rPr>
          <w:lang w:val="ru-RU"/>
        </w:rPr>
        <w:t>и</w:t>
      </w:r>
      <w:r>
        <w:rPr>
          <w:lang w:val="ru-RU"/>
        </w:rPr>
        <w:t>з</w:t>
      </w:r>
      <w:r w:rsidR="002142D1">
        <w:rPr>
          <w:lang w:val="ru-RU"/>
        </w:rPr>
        <w:t>вестных</w:t>
      </w:r>
      <w:r>
        <w:rPr>
          <w:lang w:val="ru-RU"/>
        </w:rPr>
        <w:t xml:space="preserve"> как специалисту Международного бюро по формальной экспертизе, так и адресату</w:t>
      </w:r>
      <w:r w:rsidR="00F13409">
        <w:t>.</w:t>
      </w:r>
    </w:p>
    <w:p w:rsidR="00F13409" w:rsidRDefault="0005449A" w:rsidP="00F13409">
      <w:pPr>
        <w:pStyle w:val="ONUME"/>
      </w:pPr>
      <w:r>
        <w:rPr>
          <w:lang w:val="ru-RU"/>
        </w:rPr>
        <w:t xml:space="preserve">Международное бюро имеет в своем штате сотрудников, способных работать со всеми языками публикации, и </w:t>
      </w:r>
      <w:r w:rsidR="00D46623">
        <w:rPr>
          <w:lang w:val="ru-RU"/>
        </w:rPr>
        <w:t xml:space="preserve">при этом </w:t>
      </w:r>
      <w:r>
        <w:rPr>
          <w:lang w:val="ru-RU"/>
        </w:rPr>
        <w:t xml:space="preserve">предпринимает усилия по развитию своего </w:t>
      </w:r>
      <w:r w:rsidR="00D46623">
        <w:rPr>
          <w:lang w:val="ru-RU"/>
        </w:rPr>
        <w:t xml:space="preserve">лингвистического </w:t>
      </w:r>
      <w:r>
        <w:rPr>
          <w:lang w:val="ru-RU"/>
        </w:rPr>
        <w:t xml:space="preserve">потенциала с учетом меняющейся картины с распределением языков </w:t>
      </w:r>
      <w:r w:rsidR="0080793E">
        <w:rPr>
          <w:lang w:val="ru-RU"/>
        </w:rPr>
        <w:t>согласно</w:t>
      </w:r>
      <w:r>
        <w:rPr>
          <w:lang w:val="ru-RU"/>
        </w:rPr>
        <w:t xml:space="preserve"> международны</w:t>
      </w:r>
      <w:r w:rsidR="0080793E">
        <w:rPr>
          <w:lang w:val="ru-RU"/>
        </w:rPr>
        <w:t>м</w:t>
      </w:r>
      <w:r>
        <w:rPr>
          <w:lang w:val="ru-RU"/>
        </w:rPr>
        <w:t xml:space="preserve"> заявка</w:t>
      </w:r>
      <w:r w:rsidR="0080793E">
        <w:rPr>
          <w:lang w:val="ru-RU"/>
        </w:rPr>
        <w:t>м</w:t>
      </w:r>
      <w:r w:rsidR="00F13409">
        <w:t xml:space="preserve">.  </w:t>
      </w:r>
      <w:r w:rsidR="00541A16">
        <w:rPr>
          <w:lang w:val="ru-RU"/>
        </w:rPr>
        <w:t xml:space="preserve">Более того, </w:t>
      </w:r>
      <w:r w:rsidR="00DC7EDD">
        <w:rPr>
          <w:lang w:val="ru-RU"/>
        </w:rPr>
        <w:t xml:space="preserve">уже сейчас, по мере необходимости, </w:t>
      </w:r>
      <w:r w:rsidR="00541A16">
        <w:rPr>
          <w:lang w:val="ru-RU"/>
        </w:rPr>
        <w:t>различны</w:t>
      </w:r>
      <w:r w:rsidR="00DC7EDD">
        <w:rPr>
          <w:lang w:val="ru-RU"/>
        </w:rPr>
        <w:t>е</w:t>
      </w:r>
      <w:r w:rsidR="00541A16">
        <w:rPr>
          <w:lang w:val="ru-RU"/>
        </w:rPr>
        <w:t xml:space="preserve"> бланк</w:t>
      </w:r>
      <w:r w:rsidR="00DC7EDD">
        <w:rPr>
          <w:lang w:val="ru-RU"/>
        </w:rPr>
        <w:t>и</w:t>
      </w:r>
      <w:r w:rsidR="00541A16">
        <w:rPr>
          <w:lang w:val="ru-RU"/>
        </w:rPr>
        <w:t xml:space="preserve"> </w:t>
      </w:r>
      <w:r w:rsidR="00F13409">
        <w:t>PCT</w:t>
      </w:r>
      <w:r w:rsidR="00541A16">
        <w:rPr>
          <w:lang w:val="ru-RU"/>
        </w:rPr>
        <w:t xml:space="preserve"> могут</w:t>
      </w:r>
      <w:r w:rsidR="00DC7EDD">
        <w:rPr>
          <w:lang w:val="ru-RU"/>
        </w:rPr>
        <w:t xml:space="preserve"> быть подготовлены </w:t>
      </w:r>
      <w:r w:rsidR="00541A16">
        <w:rPr>
          <w:lang w:val="ru-RU"/>
        </w:rPr>
        <w:t xml:space="preserve">на любом из языков публикации как в </w:t>
      </w:r>
      <w:r w:rsidR="00F13409">
        <w:t>ePCT</w:t>
      </w:r>
      <w:r w:rsidR="00541A16">
        <w:rPr>
          <w:lang w:val="ru-RU"/>
        </w:rPr>
        <w:t xml:space="preserve">, так и с </w:t>
      </w:r>
      <w:r w:rsidR="00DC7EDD">
        <w:rPr>
          <w:lang w:val="ru-RU"/>
        </w:rPr>
        <w:t xml:space="preserve">помощью </w:t>
      </w:r>
      <w:r w:rsidR="00541A16">
        <w:rPr>
          <w:lang w:val="ru-RU"/>
        </w:rPr>
        <w:t>других средств связи и систем.</w:t>
      </w:r>
      <w:r w:rsidR="00F13409">
        <w:t xml:space="preserve">  </w:t>
      </w:r>
      <w:r w:rsidR="00794EBB">
        <w:rPr>
          <w:lang w:val="ru-RU"/>
        </w:rPr>
        <w:t>Дальнейш</w:t>
      </w:r>
      <w:r w:rsidR="00154D52">
        <w:rPr>
          <w:lang w:val="ru-RU"/>
        </w:rPr>
        <w:t xml:space="preserve">ая работа по совершенствованию </w:t>
      </w:r>
      <w:r w:rsidR="00F13409">
        <w:t xml:space="preserve">XML, </w:t>
      </w:r>
      <w:r w:rsidR="00794EBB">
        <w:rPr>
          <w:lang w:val="ru-RU"/>
        </w:rPr>
        <w:t>таблиц стилей и машинн</w:t>
      </w:r>
      <w:r w:rsidR="00154D52">
        <w:rPr>
          <w:lang w:val="ru-RU"/>
        </w:rPr>
        <w:t>ого</w:t>
      </w:r>
      <w:r w:rsidR="00794EBB">
        <w:rPr>
          <w:lang w:val="ru-RU"/>
        </w:rPr>
        <w:t xml:space="preserve"> перевод</w:t>
      </w:r>
      <w:r w:rsidR="00154D52">
        <w:rPr>
          <w:lang w:val="ru-RU"/>
        </w:rPr>
        <w:t>а</w:t>
      </w:r>
      <w:r w:rsidR="00794EBB">
        <w:rPr>
          <w:lang w:val="ru-RU"/>
        </w:rPr>
        <w:t xml:space="preserve"> также позволит Международному бюро обеспечить бол</w:t>
      </w:r>
      <w:r w:rsidR="004F192D">
        <w:rPr>
          <w:lang w:val="ru-RU"/>
        </w:rPr>
        <w:t xml:space="preserve">ее широкое </w:t>
      </w:r>
      <w:r w:rsidR="00794EBB">
        <w:rPr>
          <w:lang w:val="ru-RU"/>
        </w:rPr>
        <w:t>распространени</w:t>
      </w:r>
      <w:r w:rsidR="004F192D">
        <w:rPr>
          <w:lang w:val="ru-RU"/>
        </w:rPr>
        <w:t>е</w:t>
      </w:r>
      <w:r w:rsidR="00794EBB">
        <w:rPr>
          <w:lang w:val="ru-RU"/>
        </w:rPr>
        <w:t xml:space="preserve"> соответствующих услуг</w:t>
      </w:r>
      <w:r w:rsidR="00F13409">
        <w:t>.</w:t>
      </w:r>
    </w:p>
    <w:p w:rsidR="00F13409" w:rsidRDefault="0067693A" w:rsidP="00F13409">
      <w:pPr>
        <w:pStyle w:val="Heading1"/>
      </w:pPr>
      <w:r>
        <w:rPr>
          <w:lang w:val="ru-RU"/>
        </w:rPr>
        <w:t>предложение</w:t>
      </w:r>
    </w:p>
    <w:p w:rsidR="00F13409" w:rsidRDefault="004E4249" w:rsidP="00F13409">
      <w:pPr>
        <w:pStyle w:val="ONUME"/>
      </w:pPr>
      <w:r>
        <w:rPr>
          <w:lang w:val="ru-RU"/>
        </w:rPr>
        <w:t>В приложении</w:t>
      </w:r>
      <w:r w:rsidR="007E1C50">
        <w:rPr>
          <w:lang w:val="ru-RU"/>
        </w:rPr>
        <w:t xml:space="preserve"> к настоящему документу изложены предлагаемые поправки к правилу </w:t>
      </w:r>
      <w:r w:rsidR="00F13409">
        <w:t>92.2(e)</w:t>
      </w:r>
      <w:r w:rsidR="007E1C50">
        <w:rPr>
          <w:lang w:val="ru-RU"/>
        </w:rPr>
        <w:t>, позволяющие расшир</w:t>
      </w:r>
      <w:r w:rsidR="000521E1">
        <w:rPr>
          <w:lang w:val="ru-RU"/>
        </w:rPr>
        <w:t>я</w:t>
      </w:r>
      <w:r w:rsidR="007E1C50">
        <w:rPr>
          <w:lang w:val="ru-RU"/>
        </w:rPr>
        <w:t>ть перечень языков, используемых Международным бюро для общения с заявителями и ведомствами</w:t>
      </w:r>
      <w:r w:rsidR="000521E1">
        <w:rPr>
          <w:lang w:val="ru-RU"/>
        </w:rPr>
        <w:t>,</w:t>
      </w:r>
      <w:r w:rsidR="007E1C50">
        <w:rPr>
          <w:lang w:val="ru-RU"/>
        </w:rPr>
        <w:t xml:space="preserve"> в порядке, </w:t>
      </w:r>
      <w:r w:rsidR="000521E1">
        <w:rPr>
          <w:lang w:val="ru-RU"/>
        </w:rPr>
        <w:t>регулируемом</w:t>
      </w:r>
      <w:r w:rsidR="007E1C50">
        <w:rPr>
          <w:lang w:val="ru-RU"/>
        </w:rPr>
        <w:t xml:space="preserve"> Административной инструкцией</w:t>
      </w:r>
      <w:r w:rsidR="00F13409">
        <w:t>.</w:t>
      </w:r>
    </w:p>
    <w:p w:rsidR="00F13409" w:rsidRDefault="00B67118" w:rsidP="00F13409">
      <w:pPr>
        <w:pStyle w:val="ONUME"/>
      </w:pPr>
      <w:r>
        <w:rPr>
          <w:lang w:val="ru-RU"/>
        </w:rPr>
        <w:t xml:space="preserve">Такое расширение могло бы в первую очередь коснуться направляемых </w:t>
      </w:r>
      <w:r w:rsidR="00EB7524">
        <w:rPr>
          <w:lang w:val="ru-RU"/>
        </w:rPr>
        <w:t xml:space="preserve">соответствующим сторонам </w:t>
      </w:r>
      <w:r>
        <w:rPr>
          <w:lang w:val="ru-RU"/>
        </w:rPr>
        <w:t xml:space="preserve">предложений об исправлении </w:t>
      </w:r>
      <w:r w:rsidR="00B82660">
        <w:rPr>
          <w:lang w:val="ru-RU"/>
        </w:rPr>
        <w:t>формальных недостатков при условии</w:t>
      </w:r>
      <w:r w:rsidR="00DE57F4">
        <w:rPr>
          <w:lang w:val="ru-RU"/>
        </w:rPr>
        <w:t>, что будет</w:t>
      </w:r>
      <w:r w:rsidR="00504321">
        <w:rPr>
          <w:lang w:val="ru-RU"/>
        </w:rPr>
        <w:t xml:space="preserve"> одобрен</w:t>
      </w:r>
      <w:r w:rsidR="00DE57F4">
        <w:rPr>
          <w:lang w:val="ru-RU"/>
        </w:rPr>
        <w:t>о</w:t>
      </w:r>
      <w:r w:rsidR="00504321">
        <w:rPr>
          <w:lang w:val="ru-RU"/>
        </w:rPr>
        <w:t xml:space="preserve"> </w:t>
      </w:r>
      <w:r w:rsidR="00B82660">
        <w:rPr>
          <w:lang w:val="ru-RU"/>
        </w:rPr>
        <w:t>предложени</w:t>
      </w:r>
      <w:r w:rsidR="00DE57F4">
        <w:rPr>
          <w:lang w:val="ru-RU"/>
        </w:rPr>
        <w:t>е</w:t>
      </w:r>
      <w:r w:rsidR="00B82660">
        <w:rPr>
          <w:lang w:val="ru-RU"/>
        </w:rPr>
        <w:t>, сформулированно</w:t>
      </w:r>
      <w:r w:rsidR="00DE57F4">
        <w:rPr>
          <w:lang w:val="ru-RU"/>
        </w:rPr>
        <w:t>е</w:t>
      </w:r>
      <w:r w:rsidR="00B82660">
        <w:rPr>
          <w:lang w:val="ru-RU"/>
        </w:rPr>
        <w:t xml:space="preserve"> в документе</w:t>
      </w:r>
      <w:r w:rsidR="00DE57F4">
        <w:rPr>
          <w:lang w:val="ru-RU"/>
        </w:rPr>
        <w:t> </w:t>
      </w:r>
      <w:r w:rsidR="00B82660" w:rsidRPr="00B82660">
        <w:t>PCT/WG/16/3</w:t>
      </w:r>
      <w:r w:rsidR="00F13409">
        <w:t xml:space="preserve">.  </w:t>
      </w:r>
      <w:r w:rsidR="00FE1AC0">
        <w:rPr>
          <w:lang w:val="ru-RU"/>
        </w:rPr>
        <w:t xml:space="preserve">В перспективе </w:t>
      </w:r>
      <w:r w:rsidR="00886D1D">
        <w:rPr>
          <w:lang w:val="ru-RU"/>
        </w:rPr>
        <w:t xml:space="preserve">планируется </w:t>
      </w:r>
      <w:r w:rsidR="00282A63">
        <w:rPr>
          <w:lang w:val="ru-RU"/>
        </w:rPr>
        <w:t>создать системы, позволяющие пересылать большую часть бланков МБ на языке публикации</w:t>
      </w:r>
      <w:r w:rsidR="00F13409">
        <w:t>.</w:t>
      </w:r>
    </w:p>
    <w:p w:rsidR="00F13409" w:rsidRDefault="0015136F" w:rsidP="00F13409">
      <w:pPr>
        <w:pStyle w:val="ONUME"/>
      </w:pPr>
      <w:r>
        <w:rPr>
          <w:lang w:val="ru-RU"/>
        </w:rPr>
        <w:t xml:space="preserve">Важно создать условия для того, чтобы третьи лица и Указанные ведомства, равно как и </w:t>
      </w:r>
      <w:r w:rsidR="009B06CB">
        <w:rPr>
          <w:lang w:val="ru-RU"/>
        </w:rPr>
        <w:t>первоначальные получатели бланка могли понять результаты работы Международного бюро</w:t>
      </w:r>
      <w:r w:rsidR="00F13409">
        <w:t xml:space="preserve">.  </w:t>
      </w:r>
      <w:r w:rsidR="002F05F0">
        <w:rPr>
          <w:lang w:val="ru-RU"/>
        </w:rPr>
        <w:t>Имеет смысл отметить, что уже сейчас все бланки МБ готовятся с использованием формата</w:t>
      </w:r>
      <w:r w:rsidR="00F13409">
        <w:t xml:space="preserve"> XML.  </w:t>
      </w:r>
      <w:r w:rsidR="00751BDA">
        <w:rPr>
          <w:lang w:val="ru-RU"/>
        </w:rPr>
        <w:t xml:space="preserve">Это закладывает хорошую основу для </w:t>
      </w:r>
      <w:r w:rsidR="004D79AD">
        <w:rPr>
          <w:lang w:val="ru-RU"/>
        </w:rPr>
        <w:t xml:space="preserve">дальнейшей работы, призванной обеспечить либо подготовку бланков на </w:t>
      </w:r>
      <w:r w:rsidR="008F774B">
        <w:rPr>
          <w:lang w:val="ru-RU"/>
        </w:rPr>
        <w:t>двух языках</w:t>
      </w:r>
      <w:r w:rsidR="00F13409">
        <w:t xml:space="preserve"> (</w:t>
      </w:r>
      <w:r w:rsidR="008F774B">
        <w:rPr>
          <w:lang w:val="ru-RU"/>
        </w:rPr>
        <w:t>язык публикации и английский</w:t>
      </w:r>
      <w:r w:rsidR="00F13409">
        <w:t>)</w:t>
      </w:r>
      <w:r w:rsidR="008F774B">
        <w:rPr>
          <w:lang w:val="ru-RU"/>
        </w:rPr>
        <w:t xml:space="preserve">, либо </w:t>
      </w:r>
      <w:r w:rsidR="00F77641">
        <w:rPr>
          <w:lang w:val="ru-RU"/>
        </w:rPr>
        <w:t>создание системы, аналогичной той, которая применяется в</w:t>
      </w:r>
      <w:r w:rsidR="00F13409">
        <w:t xml:space="preserve"> PATENTSCOPE </w:t>
      </w:r>
      <w:r w:rsidR="00F77641">
        <w:rPr>
          <w:lang w:val="ru-RU"/>
        </w:rPr>
        <w:t xml:space="preserve">для отчетов о поиске и письменных сообщений в </w:t>
      </w:r>
      <w:r w:rsidR="00F13409">
        <w:t xml:space="preserve">XML.  </w:t>
      </w:r>
      <w:r w:rsidR="00FA3331">
        <w:rPr>
          <w:lang w:val="ru-RU"/>
        </w:rPr>
        <w:t xml:space="preserve">В этой системе формат </w:t>
      </w:r>
      <w:r w:rsidR="00F13409">
        <w:t xml:space="preserve">XML </w:t>
      </w:r>
      <w:r w:rsidR="00FA3331">
        <w:rPr>
          <w:lang w:val="ru-RU"/>
        </w:rPr>
        <w:t>используется для представления контента на любом из десяти языков публикации, при этом применяется соответствующая языковая таблица стилей для представления контента кнопок-флажков и стандартного текста с машинным переводом произвольного текста</w:t>
      </w:r>
      <w:r w:rsidR="00F13409">
        <w:t>.</w:t>
      </w:r>
    </w:p>
    <w:p w:rsidR="001A2D4C" w:rsidRPr="001A2D4C" w:rsidRDefault="00936504" w:rsidP="001A2D4C">
      <w:pPr>
        <w:pStyle w:val="ONUME"/>
        <w:ind w:left="5533"/>
        <w:rPr>
          <w:i/>
        </w:rPr>
      </w:pPr>
      <w:r>
        <w:rPr>
          <w:i/>
          <w:lang w:val="ru-RU"/>
        </w:rPr>
        <w:t>Рабочей группе предлагается рассмотреть предлагаемую поправку к Инструкции, представленную в приложении к настоящему документу</w:t>
      </w:r>
      <w:r w:rsidR="00F13409" w:rsidRPr="001A2D4C">
        <w:rPr>
          <w:i/>
        </w:rPr>
        <w:t>.</w:t>
      </w:r>
    </w:p>
    <w:p w:rsidR="001A2D4C" w:rsidRDefault="00F13409" w:rsidP="001A2D4C">
      <w:pPr>
        <w:pStyle w:val="Endofdocument-Annex"/>
        <w:sectPr w:rsidR="001A2D4C" w:rsidSect="002C68F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t>[</w:t>
      </w:r>
      <w:r w:rsidR="0053023A">
        <w:rPr>
          <w:lang w:val="ru-RU"/>
        </w:rPr>
        <w:t>Приложение следует</w:t>
      </w:r>
      <w:r>
        <w:t>]</w:t>
      </w:r>
    </w:p>
    <w:p w:rsidR="001A2D4C" w:rsidRPr="00DE6A4E" w:rsidRDefault="0053023A" w:rsidP="001A2D4C">
      <w:pPr>
        <w:pStyle w:val="Endofdocument-Annex"/>
        <w:ind w:left="0"/>
        <w:jc w:val="center"/>
        <w:rPr>
          <w:caps/>
        </w:rPr>
      </w:pPr>
      <w:r>
        <w:rPr>
          <w:caps/>
          <w:lang w:val="ru-RU"/>
        </w:rPr>
        <w:lastRenderedPageBreak/>
        <w:t xml:space="preserve">ПРЕДЛАГАЕМЫЕ ПОПРАВКИ К ИНСТРУКЦИИ К </w:t>
      </w:r>
      <w:r w:rsidR="001A2D4C" w:rsidRPr="00DE6A4E">
        <w:rPr>
          <w:caps/>
        </w:rPr>
        <w:t>PCT</w:t>
      </w:r>
      <w:r w:rsidR="0093068C">
        <w:rPr>
          <w:rStyle w:val="FootnoteReference"/>
          <w:caps/>
        </w:rPr>
        <w:footnoteReference w:id="2"/>
      </w:r>
    </w:p>
    <w:p w:rsidR="001A2D4C" w:rsidRPr="00DE6A4E" w:rsidRDefault="001A2D4C" w:rsidP="001A2D4C">
      <w:pPr>
        <w:pStyle w:val="Endofdocument-Annex"/>
        <w:ind w:left="0"/>
        <w:jc w:val="center"/>
        <w:rPr>
          <w:caps/>
        </w:rPr>
      </w:pPr>
    </w:p>
    <w:p w:rsidR="001A2D4C" w:rsidRDefault="0053023A" w:rsidP="001A2D4C">
      <w:pPr>
        <w:pStyle w:val="Endofdocument-Annex"/>
        <w:ind w:left="0"/>
        <w:jc w:val="center"/>
        <w:rPr>
          <w:caps/>
        </w:rPr>
      </w:pPr>
      <w:r>
        <w:rPr>
          <w:caps/>
          <w:lang w:val="ru-RU"/>
        </w:rPr>
        <w:t>СОДЕРЖАНИЕ</w:t>
      </w:r>
    </w:p>
    <w:p w:rsidR="001A2D4C" w:rsidRDefault="001A2D4C" w:rsidP="001A2D4C">
      <w:pPr>
        <w:pStyle w:val="Endofdocument-Annex"/>
        <w:ind w:left="0"/>
        <w:jc w:val="center"/>
        <w:rPr>
          <w:caps/>
        </w:rPr>
      </w:pPr>
    </w:p>
    <w:p w:rsidR="001A2D4C" w:rsidRDefault="001A2D4C" w:rsidP="001A2D4C">
      <w:pPr>
        <w:pStyle w:val="Endofdocument-Annex"/>
        <w:ind w:left="0"/>
        <w:jc w:val="center"/>
        <w:rPr>
          <w:caps/>
        </w:rPr>
      </w:pPr>
    </w:p>
    <w:p w:rsidR="009635F8" w:rsidRDefault="001A2D4C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r>
        <w:rPr>
          <w:caps/>
        </w:rPr>
        <w:fldChar w:fldCharType="begin"/>
      </w:r>
      <w:r>
        <w:rPr>
          <w:caps/>
        </w:rPr>
        <w:instrText xml:space="preserve"> TOC \h \z \t "Leg # Title,1,Leg SubRule #,2" </w:instrText>
      </w:r>
      <w:r>
        <w:rPr>
          <w:caps/>
        </w:rPr>
        <w:fldChar w:fldCharType="separate"/>
      </w:r>
      <w:hyperlink w:anchor="_Toc122077195" w:history="1">
        <w:r w:rsidR="009635F8" w:rsidRPr="00295E9C">
          <w:rPr>
            <w:rStyle w:val="Hyperlink"/>
            <w:noProof/>
            <w:lang w:val="ru-RU"/>
          </w:rPr>
          <w:t>Правило</w:t>
        </w:r>
        <w:r w:rsidR="009635F8" w:rsidRPr="00295E9C">
          <w:rPr>
            <w:rStyle w:val="Hyperlink"/>
            <w:noProof/>
          </w:rPr>
          <w:t xml:space="preserve"> 92  </w:t>
        </w:r>
        <w:r w:rsidR="009635F8" w:rsidRPr="00295E9C">
          <w:rPr>
            <w:rStyle w:val="Hyperlink"/>
            <w:noProof/>
            <w:lang w:val="ru-RU"/>
          </w:rPr>
          <w:t>Переписка</w:t>
        </w:r>
        <w:r w:rsidR="009635F8">
          <w:rPr>
            <w:noProof/>
            <w:webHidden/>
          </w:rPr>
          <w:tab/>
        </w:r>
        <w:r w:rsidR="009635F8">
          <w:rPr>
            <w:noProof/>
            <w:webHidden/>
          </w:rPr>
          <w:fldChar w:fldCharType="begin"/>
        </w:r>
        <w:r w:rsidR="009635F8">
          <w:rPr>
            <w:noProof/>
            <w:webHidden/>
          </w:rPr>
          <w:instrText xml:space="preserve"> PAGEREF _Toc122077195 \h </w:instrText>
        </w:r>
        <w:r w:rsidR="009635F8">
          <w:rPr>
            <w:noProof/>
            <w:webHidden/>
          </w:rPr>
        </w:r>
        <w:r w:rsidR="009635F8">
          <w:rPr>
            <w:noProof/>
            <w:webHidden/>
          </w:rPr>
          <w:fldChar w:fldCharType="separate"/>
        </w:r>
        <w:r w:rsidR="009635F8">
          <w:rPr>
            <w:noProof/>
            <w:webHidden/>
          </w:rPr>
          <w:t>2</w:t>
        </w:r>
        <w:r w:rsidR="009635F8">
          <w:rPr>
            <w:noProof/>
            <w:webHidden/>
          </w:rPr>
          <w:fldChar w:fldCharType="end"/>
        </w:r>
      </w:hyperlink>
    </w:p>
    <w:p w:rsidR="009635F8" w:rsidRDefault="009849A2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122077196" w:history="1">
        <w:r w:rsidR="009635F8" w:rsidRPr="00295E9C">
          <w:rPr>
            <w:rStyle w:val="Hyperlink"/>
            <w:noProof/>
          </w:rPr>
          <w:t>92.1</w:t>
        </w:r>
        <w:r w:rsidR="009635F8" w:rsidRPr="00295E9C">
          <w:rPr>
            <w:rStyle w:val="Hyperlink"/>
            <w:i/>
            <w:noProof/>
          </w:rPr>
          <w:t>   [</w:t>
        </w:r>
        <w:r w:rsidR="009635F8" w:rsidRPr="00295E9C">
          <w:rPr>
            <w:rStyle w:val="Hyperlink"/>
            <w:i/>
            <w:noProof/>
            <w:lang w:val="ru-RU"/>
          </w:rPr>
          <w:t>Без изменений</w:t>
        </w:r>
        <w:r w:rsidR="009635F8" w:rsidRPr="00295E9C">
          <w:rPr>
            <w:rStyle w:val="Hyperlink"/>
            <w:i/>
            <w:noProof/>
          </w:rPr>
          <w:t>]</w:t>
        </w:r>
        <w:r w:rsidR="009635F8">
          <w:rPr>
            <w:noProof/>
            <w:webHidden/>
          </w:rPr>
          <w:tab/>
        </w:r>
        <w:r w:rsidR="009635F8">
          <w:rPr>
            <w:noProof/>
            <w:webHidden/>
          </w:rPr>
          <w:fldChar w:fldCharType="begin"/>
        </w:r>
        <w:r w:rsidR="009635F8">
          <w:rPr>
            <w:noProof/>
            <w:webHidden/>
          </w:rPr>
          <w:instrText xml:space="preserve"> PAGEREF _Toc122077196 \h </w:instrText>
        </w:r>
        <w:r w:rsidR="009635F8">
          <w:rPr>
            <w:noProof/>
            <w:webHidden/>
          </w:rPr>
        </w:r>
        <w:r w:rsidR="009635F8">
          <w:rPr>
            <w:noProof/>
            <w:webHidden/>
          </w:rPr>
          <w:fldChar w:fldCharType="separate"/>
        </w:r>
        <w:r w:rsidR="009635F8">
          <w:rPr>
            <w:noProof/>
            <w:webHidden/>
          </w:rPr>
          <w:t>2</w:t>
        </w:r>
        <w:r w:rsidR="009635F8">
          <w:rPr>
            <w:noProof/>
            <w:webHidden/>
          </w:rPr>
          <w:fldChar w:fldCharType="end"/>
        </w:r>
      </w:hyperlink>
    </w:p>
    <w:p w:rsidR="009635F8" w:rsidRDefault="009849A2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122077197" w:history="1">
        <w:r w:rsidR="009635F8" w:rsidRPr="00295E9C">
          <w:rPr>
            <w:rStyle w:val="Hyperlink"/>
            <w:noProof/>
          </w:rPr>
          <w:t>92.2   </w:t>
        </w:r>
        <w:r w:rsidR="009635F8" w:rsidRPr="00295E9C">
          <w:rPr>
            <w:rStyle w:val="Hyperlink"/>
            <w:i/>
            <w:noProof/>
            <w:lang w:val="ru-RU"/>
          </w:rPr>
          <w:t>Языки</w:t>
        </w:r>
        <w:r w:rsidR="009635F8">
          <w:rPr>
            <w:noProof/>
            <w:webHidden/>
          </w:rPr>
          <w:tab/>
        </w:r>
        <w:r w:rsidR="009635F8">
          <w:rPr>
            <w:noProof/>
            <w:webHidden/>
          </w:rPr>
          <w:fldChar w:fldCharType="begin"/>
        </w:r>
        <w:r w:rsidR="009635F8">
          <w:rPr>
            <w:noProof/>
            <w:webHidden/>
          </w:rPr>
          <w:instrText xml:space="preserve"> PAGEREF _Toc122077197 \h </w:instrText>
        </w:r>
        <w:r w:rsidR="009635F8">
          <w:rPr>
            <w:noProof/>
            <w:webHidden/>
          </w:rPr>
        </w:r>
        <w:r w:rsidR="009635F8">
          <w:rPr>
            <w:noProof/>
            <w:webHidden/>
          </w:rPr>
          <w:fldChar w:fldCharType="separate"/>
        </w:r>
        <w:r w:rsidR="009635F8">
          <w:rPr>
            <w:noProof/>
            <w:webHidden/>
          </w:rPr>
          <w:t>2</w:t>
        </w:r>
        <w:r w:rsidR="009635F8">
          <w:rPr>
            <w:noProof/>
            <w:webHidden/>
          </w:rPr>
          <w:fldChar w:fldCharType="end"/>
        </w:r>
      </w:hyperlink>
    </w:p>
    <w:p w:rsidR="009635F8" w:rsidRDefault="009849A2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122077198" w:history="1">
        <w:r w:rsidR="009635F8" w:rsidRPr="00295E9C">
          <w:rPr>
            <w:rStyle w:val="Hyperlink"/>
            <w:noProof/>
          </w:rPr>
          <w:t xml:space="preserve">92.3 </w:t>
        </w:r>
        <w:r w:rsidR="009635F8" w:rsidRPr="00295E9C">
          <w:rPr>
            <w:rStyle w:val="Hyperlink"/>
            <w:noProof/>
            <w:lang w:val="ru-RU"/>
          </w:rPr>
          <w:t>и</w:t>
        </w:r>
        <w:r w:rsidR="009635F8" w:rsidRPr="00295E9C">
          <w:rPr>
            <w:rStyle w:val="Hyperlink"/>
            <w:noProof/>
          </w:rPr>
          <w:t xml:space="preserve"> 92.4</w:t>
        </w:r>
        <w:r w:rsidR="009635F8" w:rsidRPr="00295E9C">
          <w:rPr>
            <w:rStyle w:val="Hyperlink"/>
            <w:i/>
            <w:noProof/>
          </w:rPr>
          <w:t>   [</w:t>
        </w:r>
        <w:r w:rsidR="009635F8" w:rsidRPr="00295E9C">
          <w:rPr>
            <w:rStyle w:val="Hyperlink"/>
            <w:i/>
            <w:noProof/>
            <w:lang w:val="ru-RU"/>
          </w:rPr>
          <w:t>Без</w:t>
        </w:r>
        <w:r w:rsidR="009635F8" w:rsidRPr="00295E9C">
          <w:rPr>
            <w:rStyle w:val="Hyperlink"/>
            <w:i/>
            <w:noProof/>
          </w:rPr>
          <w:t xml:space="preserve"> </w:t>
        </w:r>
        <w:r w:rsidR="009635F8" w:rsidRPr="00295E9C">
          <w:rPr>
            <w:rStyle w:val="Hyperlink"/>
            <w:i/>
            <w:noProof/>
            <w:lang w:val="ru-RU"/>
          </w:rPr>
          <w:t>изменений</w:t>
        </w:r>
        <w:r w:rsidR="009635F8" w:rsidRPr="00295E9C">
          <w:rPr>
            <w:rStyle w:val="Hyperlink"/>
            <w:i/>
            <w:noProof/>
          </w:rPr>
          <w:t>]</w:t>
        </w:r>
        <w:r w:rsidR="009635F8">
          <w:rPr>
            <w:noProof/>
            <w:webHidden/>
          </w:rPr>
          <w:tab/>
        </w:r>
        <w:r w:rsidR="009635F8">
          <w:rPr>
            <w:noProof/>
            <w:webHidden/>
          </w:rPr>
          <w:fldChar w:fldCharType="begin"/>
        </w:r>
        <w:r w:rsidR="009635F8">
          <w:rPr>
            <w:noProof/>
            <w:webHidden/>
          </w:rPr>
          <w:instrText xml:space="preserve"> PAGEREF _Toc122077198 \h </w:instrText>
        </w:r>
        <w:r w:rsidR="009635F8">
          <w:rPr>
            <w:noProof/>
            <w:webHidden/>
          </w:rPr>
        </w:r>
        <w:r w:rsidR="009635F8">
          <w:rPr>
            <w:noProof/>
            <w:webHidden/>
          </w:rPr>
          <w:fldChar w:fldCharType="separate"/>
        </w:r>
        <w:r w:rsidR="009635F8">
          <w:rPr>
            <w:noProof/>
            <w:webHidden/>
          </w:rPr>
          <w:t>2</w:t>
        </w:r>
        <w:r w:rsidR="009635F8">
          <w:rPr>
            <w:noProof/>
            <w:webHidden/>
          </w:rPr>
          <w:fldChar w:fldCharType="end"/>
        </w:r>
      </w:hyperlink>
    </w:p>
    <w:p w:rsidR="001A2D4C" w:rsidRDefault="001A2D4C" w:rsidP="001A2D4C">
      <w:pPr>
        <w:pStyle w:val="Endofdocument-Annex"/>
        <w:ind w:left="0"/>
        <w:jc w:val="center"/>
        <w:rPr>
          <w:caps/>
        </w:rPr>
      </w:pPr>
      <w:r>
        <w:rPr>
          <w:caps/>
        </w:rPr>
        <w:fldChar w:fldCharType="end"/>
      </w:r>
    </w:p>
    <w:p w:rsidR="001A2D4C" w:rsidRDefault="00335B6E" w:rsidP="001A2D4C">
      <w:pPr>
        <w:pStyle w:val="LegTitle"/>
      </w:pPr>
      <w:bookmarkStart w:id="6" w:name="_Toc114584490"/>
      <w:bookmarkStart w:id="7" w:name="_Toc122077195"/>
      <w:r>
        <w:rPr>
          <w:lang w:val="ru-RU"/>
        </w:rPr>
        <w:lastRenderedPageBreak/>
        <w:t>Правило</w:t>
      </w:r>
      <w:r w:rsidR="0093068C">
        <w:t xml:space="preserve"> 92</w:t>
      </w:r>
      <w:r w:rsidR="001A2D4C">
        <w:t xml:space="preserve"> </w:t>
      </w:r>
      <w:r w:rsidR="001A2D4C" w:rsidRPr="00785762">
        <w:rPr>
          <w:vanish/>
          <w:lang w:val="en-GB"/>
        </w:rPr>
        <w:t>-</w:t>
      </w:r>
      <w:r w:rsidR="001A2D4C">
        <w:rPr>
          <w:vanish/>
          <w:lang w:val="en-GB"/>
        </w:rPr>
        <w:t xml:space="preserve"> </w:t>
      </w:r>
      <w:r w:rsidR="001A2D4C">
        <w:br/>
      </w:r>
      <w:bookmarkEnd w:id="6"/>
      <w:r>
        <w:rPr>
          <w:lang w:val="ru-RU"/>
        </w:rPr>
        <w:t>Переписка</w:t>
      </w:r>
      <w:bookmarkEnd w:id="7"/>
    </w:p>
    <w:p w:rsidR="001A2D4C" w:rsidRPr="00DE6A4E" w:rsidRDefault="001A2D4C" w:rsidP="001A2D4C">
      <w:pPr>
        <w:rPr>
          <w:lang w:eastAsia="en-US"/>
        </w:rPr>
      </w:pPr>
    </w:p>
    <w:p w:rsidR="001A2D4C" w:rsidRDefault="0093068C" w:rsidP="001A2D4C">
      <w:pPr>
        <w:pStyle w:val="LegSubRule"/>
        <w:keepLines w:val="0"/>
        <w:outlineLvl w:val="0"/>
        <w:rPr>
          <w:i/>
        </w:rPr>
      </w:pPr>
      <w:bookmarkStart w:id="8" w:name="_Toc122077196"/>
      <w:r>
        <w:t>92.1</w:t>
      </w:r>
      <w:r w:rsidR="001A2D4C" w:rsidRPr="00C00524">
        <w:rPr>
          <w:i/>
        </w:rPr>
        <w:t>   </w:t>
      </w:r>
      <w:r w:rsidR="00335B6E">
        <w:rPr>
          <w:i/>
        </w:rPr>
        <w:t>[</w:t>
      </w:r>
      <w:r w:rsidR="00335B6E">
        <w:rPr>
          <w:i/>
          <w:lang w:val="ru-RU"/>
        </w:rPr>
        <w:t>Без изменений</w:t>
      </w:r>
      <w:r w:rsidR="001A2D4C">
        <w:rPr>
          <w:i/>
        </w:rPr>
        <w:t>]</w:t>
      </w:r>
      <w:bookmarkEnd w:id="8"/>
    </w:p>
    <w:p w:rsidR="001A2D4C" w:rsidRDefault="0093068C" w:rsidP="001A2D4C">
      <w:pPr>
        <w:pStyle w:val="LegSubRule"/>
        <w:outlineLvl w:val="0"/>
      </w:pPr>
      <w:bookmarkStart w:id="9" w:name="_Toc122077197"/>
      <w:r>
        <w:t>92.2</w:t>
      </w:r>
      <w:r w:rsidR="001A2D4C">
        <w:t>   </w:t>
      </w:r>
      <w:r w:rsidR="00335B6E">
        <w:rPr>
          <w:i/>
          <w:lang w:val="ru-RU"/>
        </w:rPr>
        <w:t>Языки</w:t>
      </w:r>
      <w:bookmarkEnd w:id="9"/>
    </w:p>
    <w:p w:rsidR="0093068C" w:rsidRDefault="001A2D4C" w:rsidP="001A2D4C">
      <w:pPr>
        <w:pStyle w:val="Lega"/>
        <w:ind w:firstLine="567"/>
      </w:pPr>
      <w:r w:rsidRPr="00B11BF8">
        <w:t>(a)  </w:t>
      </w:r>
      <w:r w:rsidR="00B267F4">
        <w:t>[</w:t>
      </w:r>
      <w:r w:rsidR="00B267F4">
        <w:rPr>
          <w:lang w:val="ru-RU"/>
        </w:rPr>
        <w:t>Без изменений</w:t>
      </w:r>
      <w:r w:rsidR="0093068C">
        <w:t>]</w:t>
      </w:r>
    </w:p>
    <w:p w:rsidR="0093068C" w:rsidRDefault="0093068C" w:rsidP="001A2D4C">
      <w:pPr>
        <w:pStyle w:val="Lega"/>
        <w:ind w:firstLine="567"/>
      </w:pPr>
      <w:r>
        <w:t>(b)</w:t>
      </w:r>
      <w:r w:rsidR="00B267F4">
        <w:rPr>
          <w:lang w:val="ru-RU"/>
        </w:rPr>
        <w:t>  </w:t>
      </w:r>
      <w:r>
        <w:t>[</w:t>
      </w:r>
      <w:r w:rsidR="00B267F4">
        <w:rPr>
          <w:lang w:val="ru-RU"/>
        </w:rPr>
        <w:t>Без изменений</w:t>
      </w:r>
      <w:r>
        <w:t>]</w:t>
      </w:r>
    </w:p>
    <w:p w:rsidR="0093068C" w:rsidRDefault="0093068C" w:rsidP="001A2D4C">
      <w:pPr>
        <w:pStyle w:val="Lega"/>
        <w:ind w:firstLine="567"/>
      </w:pPr>
      <w:r>
        <w:t>(c)</w:t>
      </w:r>
      <w:r w:rsidR="00B267F4">
        <w:rPr>
          <w:lang w:val="ru-RU"/>
        </w:rPr>
        <w:t>  </w:t>
      </w:r>
      <w:r>
        <w:t>[</w:t>
      </w:r>
      <w:r w:rsidR="00B267F4">
        <w:rPr>
          <w:lang w:val="ru-RU"/>
        </w:rPr>
        <w:t>По-прежнему изъято</w:t>
      </w:r>
      <w:r>
        <w:t>]</w:t>
      </w:r>
    </w:p>
    <w:p w:rsidR="0093068C" w:rsidRPr="009929F7" w:rsidRDefault="0093068C" w:rsidP="001A2D4C">
      <w:pPr>
        <w:pStyle w:val="Lega"/>
        <w:ind w:firstLine="567"/>
        <w:rPr>
          <w:lang w:val="ru-RU"/>
        </w:rPr>
      </w:pPr>
      <w:r>
        <w:t>(d)</w:t>
      </w:r>
      <w:r w:rsidR="00B267F4">
        <w:rPr>
          <w:lang w:val="ru-RU"/>
        </w:rPr>
        <w:t>  </w:t>
      </w:r>
      <w:bookmarkStart w:id="10" w:name="_GoBack"/>
      <w:bookmarkEnd w:id="10"/>
      <w:r>
        <w:t>[</w:t>
      </w:r>
      <w:r w:rsidR="00B267F4">
        <w:rPr>
          <w:lang w:val="ru-RU"/>
        </w:rPr>
        <w:t>Без изменений</w:t>
      </w:r>
      <w:r>
        <w:t>]</w:t>
      </w:r>
      <w:r w:rsidR="00B267F4">
        <w:rPr>
          <w:lang w:val="ru-RU"/>
        </w:rPr>
        <w:t>  </w:t>
      </w:r>
      <w:r w:rsidR="009929F7" w:rsidRPr="009929F7">
        <w:t>Любое письмо заявителя в Международное бюро составляется на английском, французском или любом другом языке публикации, который допускается Административной инструкцией</w:t>
      </w:r>
      <w:r w:rsidR="009929F7">
        <w:rPr>
          <w:lang w:val="ru-RU"/>
        </w:rPr>
        <w:t>.</w:t>
      </w:r>
    </w:p>
    <w:p w:rsidR="001A2D4C" w:rsidRPr="00780B57" w:rsidRDefault="0093068C" w:rsidP="001A2D4C">
      <w:pPr>
        <w:pStyle w:val="Lega"/>
        <w:ind w:firstLine="567"/>
        <w:rPr>
          <w:rStyle w:val="Deletedtext"/>
          <w:strike w:val="0"/>
          <w:lang w:val="ru-RU"/>
        </w:rPr>
      </w:pPr>
      <w:r w:rsidRPr="00780B57">
        <w:rPr>
          <w:lang w:val="ru-RU"/>
        </w:rPr>
        <w:t>(</w:t>
      </w:r>
      <w:r w:rsidRPr="0093068C">
        <w:t>e</w:t>
      </w:r>
      <w:r w:rsidRPr="00780B57">
        <w:rPr>
          <w:lang w:val="ru-RU"/>
        </w:rPr>
        <w:t>)</w:t>
      </w:r>
      <w:r w:rsidR="00127249">
        <w:rPr>
          <w:lang w:val="ru-RU"/>
        </w:rPr>
        <w:t>  </w:t>
      </w:r>
      <w:r w:rsidR="009130C9">
        <w:rPr>
          <w:lang w:val="ru-RU"/>
        </w:rPr>
        <w:t>Любое письмо или уведомление Международного бюро заявителю или любому национальному ведомству составляется на английском</w:t>
      </w:r>
      <w:r w:rsidR="009635F8" w:rsidRPr="009635F8">
        <w:rPr>
          <w:strike/>
          <w:color w:val="FF0000"/>
          <w:lang w:val="ru-RU"/>
        </w:rPr>
        <w:t>или</w:t>
      </w:r>
      <w:r w:rsidR="009635F8" w:rsidRPr="009635F8">
        <w:rPr>
          <w:color w:val="0000FF"/>
          <w:lang w:val="ru-RU"/>
        </w:rPr>
        <w:t>,</w:t>
      </w:r>
      <w:r w:rsidR="009635F8">
        <w:rPr>
          <w:lang w:val="ru-RU"/>
        </w:rPr>
        <w:t xml:space="preserve"> </w:t>
      </w:r>
      <w:r w:rsidR="00AF0744">
        <w:rPr>
          <w:lang w:val="ru-RU"/>
        </w:rPr>
        <w:t>французском</w:t>
      </w:r>
      <w:r w:rsidRPr="00780B57">
        <w:rPr>
          <w:lang w:val="ru-RU"/>
        </w:rPr>
        <w:t xml:space="preserve"> </w:t>
      </w:r>
      <w:r w:rsidR="00AF0744" w:rsidRPr="009635F8">
        <w:rPr>
          <w:color w:val="0000FF"/>
          <w:lang w:val="ru-RU"/>
        </w:rPr>
        <w:t>или любом другом языке публикации, который допускается Административной инструкцией</w:t>
      </w:r>
      <w:r w:rsidRPr="00780B57">
        <w:rPr>
          <w:lang w:val="ru-RU"/>
        </w:rPr>
        <w:t>.</w:t>
      </w:r>
    </w:p>
    <w:p w:rsidR="001A2D4C" w:rsidRPr="00780B57" w:rsidRDefault="0093068C" w:rsidP="001A2D4C">
      <w:pPr>
        <w:pStyle w:val="LegSubRule"/>
        <w:keepLines w:val="0"/>
        <w:outlineLvl w:val="0"/>
        <w:rPr>
          <w:i/>
          <w:lang w:val="ru-RU"/>
        </w:rPr>
      </w:pPr>
      <w:bookmarkStart w:id="11" w:name="_Toc122077198"/>
      <w:r w:rsidRPr="00780B57">
        <w:rPr>
          <w:lang w:val="ru-RU"/>
        </w:rPr>
        <w:t xml:space="preserve">92.3 </w:t>
      </w:r>
      <w:r w:rsidR="00AF0744">
        <w:rPr>
          <w:lang w:val="ru-RU"/>
        </w:rPr>
        <w:t>и</w:t>
      </w:r>
      <w:r w:rsidRPr="00780B57">
        <w:rPr>
          <w:lang w:val="ru-RU"/>
        </w:rPr>
        <w:t xml:space="preserve"> 92.4</w:t>
      </w:r>
      <w:r w:rsidR="001A2D4C" w:rsidRPr="00C00524">
        <w:rPr>
          <w:i/>
        </w:rPr>
        <w:t>   </w:t>
      </w:r>
      <w:r w:rsidR="00AF0744" w:rsidRPr="00780B57">
        <w:rPr>
          <w:i/>
          <w:lang w:val="ru-RU"/>
        </w:rPr>
        <w:t>[</w:t>
      </w:r>
      <w:r w:rsidR="00AF0744">
        <w:rPr>
          <w:i/>
          <w:lang w:val="ru-RU"/>
        </w:rPr>
        <w:t>Без</w:t>
      </w:r>
      <w:r w:rsidR="001A2D4C" w:rsidRPr="00780B57">
        <w:rPr>
          <w:i/>
          <w:lang w:val="ru-RU"/>
        </w:rPr>
        <w:t xml:space="preserve"> </w:t>
      </w:r>
      <w:r w:rsidR="00AF0744">
        <w:rPr>
          <w:i/>
          <w:lang w:val="ru-RU"/>
        </w:rPr>
        <w:t>изменений</w:t>
      </w:r>
      <w:r w:rsidR="001A2D4C" w:rsidRPr="00780B57">
        <w:rPr>
          <w:i/>
          <w:lang w:val="ru-RU"/>
        </w:rPr>
        <w:t>]</w:t>
      </w:r>
      <w:bookmarkEnd w:id="11"/>
    </w:p>
    <w:p w:rsidR="00F13409" w:rsidRPr="00780B57" w:rsidRDefault="0093068C" w:rsidP="0093068C">
      <w:pPr>
        <w:pStyle w:val="Endofdocument-Annex"/>
        <w:rPr>
          <w:lang w:val="ru-RU"/>
        </w:rPr>
      </w:pPr>
      <w:r w:rsidRPr="00780B57">
        <w:rPr>
          <w:lang w:val="ru-RU"/>
        </w:rPr>
        <w:t>[</w:t>
      </w:r>
      <w:r w:rsidR="009F23DF">
        <w:rPr>
          <w:lang w:val="ru-RU"/>
        </w:rPr>
        <w:t>Конец приложения и документа</w:t>
      </w:r>
      <w:r w:rsidRPr="00780B57">
        <w:rPr>
          <w:lang w:val="ru-RU"/>
        </w:rPr>
        <w:t>]</w:t>
      </w:r>
    </w:p>
    <w:sectPr w:rsidR="00F13409" w:rsidRPr="00780B57" w:rsidSect="001A2D4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985" w:rsidRDefault="00460985">
      <w:r>
        <w:separator/>
      </w:r>
    </w:p>
  </w:endnote>
  <w:endnote w:type="continuationSeparator" w:id="0">
    <w:p w:rsidR="00460985" w:rsidRDefault="00460985" w:rsidP="003B38C1">
      <w:r>
        <w:separator/>
      </w:r>
    </w:p>
    <w:p w:rsidR="00460985" w:rsidRPr="003B38C1" w:rsidRDefault="0046098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60985" w:rsidRPr="003B38C1" w:rsidRDefault="0046098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B57" w:rsidRDefault="00780B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B57" w:rsidRDefault="00780B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B57" w:rsidRDefault="00780B5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8F1" w:rsidRDefault="002C68F1" w:rsidP="002C68F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8F1" w:rsidRDefault="002C68F1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8F1" w:rsidRDefault="002C68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985" w:rsidRDefault="00460985">
      <w:r>
        <w:separator/>
      </w:r>
    </w:p>
  </w:footnote>
  <w:footnote w:type="continuationSeparator" w:id="0">
    <w:p w:rsidR="00460985" w:rsidRDefault="00460985" w:rsidP="008B60B2">
      <w:r>
        <w:separator/>
      </w:r>
    </w:p>
    <w:p w:rsidR="00460985" w:rsidRPr="00ED77FB" w:rsidRDefault="0046098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60985" w:rsidRPr="00ED77FB" w:rsidRDefault="0046098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460985" w:rsidRPr="00E20D81" w:rsidRDefault="00460985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3068C">
        <w:tab/>
      </w:r>
      <w:r w:rsidR="00D50535" w:rsidRPr="00E20D81">
        <w:rPr>
          <w:lang w:val="ru-RU"/>
        </w:rPr>
        <w:t>Предлагаемые добавления и удаления выделены в тексте, соответственно, подчеркиванием и вычеркиванием</w:t>
      </w:r>
      <w:r w:rsidR="00E20D81" w:rsidRPr="00E20D81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8F1" w:rsidRPr="002326AB" w:rsidRDefault="002C68F1" w:rsidP="002C68F1">
    <w:pPr>
      <w:jc w:val="right"/>
      <w:rPr>
        <w:caps/>
      </w:rPr>
    </w:pPr>
    <w:r>
      <w:rPr>
        <w:caps/>
      </w:rPr>
      <w:t>PCT/WG/16/2</w:t>
    </w:r>
  </w:p>
  <w:p w:rsidR="002C68F1" w:rsidRDefault="0053023A" w:rsidP="002C68F1">
    <w:pPr>
      <w:jc w:val="right"/>
    </w:pPr>
    <w:r>
      <w:rPr>
        <w:lang w:val="ru-RU"/>
      </w:rPr>
      <w:t>стр.</w:t>
    </w:r>
    <w:r w:rsidR="002C68F1">
      <w:t xml:space="preserve"> </w:t>
    </w:r>
    <w:r w:rsidR="002C68F1">
      <w:fldChar w:fldCharType="begin"/>
    </w:r>
    <w:r w:rsidR="002C68F1">
      <w:instrText xml:space="preserve"> PAGE  \* MERGEFORMAT </w:instrText>
    </w:r>
    <w:r w:rsidR="002C68F1">
      <w:fldChar w:fldCharType="separate"/>
    </w:r>
    <w:r w:rsidR="00780B57">
      <w:rPr>
        <w:noProof/>
      </w:rPr>
      <w:t>2</w:t>
    </w:r>
    <w:r w:rsidR="002C68F1">
      <w:fldChar w:fldCharType="end"/>
    </w:r>
  </w:p>
  <w:p w:rsidR="002C68F1" w:rsidRDefault="002C68F1" w:rsidP="002C68F1">
    <w:pPr>
      <w:jc w:val="right"/>
    </w:pPr>
  </w:p>
  <w:p w:rsidR="002C68F1" w:rsidRDefault="002C68F1" w:rsidP="002C68F1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985" w:rsidRPr="002326AB" w:rsidRDefault="00460985" w:rsidP="00477D6B">
    <w:pPr>
      <w:jc w:val="right"/>
      <w:rPr>
        <w:caps/>
      </w:rPr>
    </w:pPr>
    <w:bookmarkStart w:id="5" w:name="Code2"/>
    <w:bookmarkEnd w:id="5"/>
    <w:r>
      <w:rPr>
        <w:caps/>
      </w:rPr>
      <w:t>PCT/WG/16/2</w:t>
    </w:r>
  </w:p>
  <w:p w:rsidR="00460985" w:rsidRDefault="00460985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5C03A0">
      <w:rPr>
        <w:noProof/>
      </w:rPr>
      <w:t>2</w:t>
    </w:r>
    <w:r>
      <w:fldChar w:fldCharType="end"/>
    </w:r>
  </w:p>
  <w:p w:rsidR="00460985" w:rsidRDefault="00460985" w:rsidP="00477D6B">
    <w:pPr>
      <w:jc w:val="right"/>
    </w:pPr>
  </w:p>
  <w:p w:rsidR="00460985" w:rsidRDefault="00460985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B57" w:rsidRDefault="00780B5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8F1" w:rsidRPr="002326AB" w:rsidRDefault="002C68F1" w:rsidP="002C68F1">
    <w:pPr>
      <w:jc w:val="right"/>
      <w:rPr>
        <w:caps/>
      </w:rPr>
    </w:pPr>
    <w:r>
      <w:rPr>
        <w:caps/>
      </w:rPr>
      <w:t>PCT/WG/16/2</w:t>
    </w:r>
  </w:p>
  <w:p w:rsidR="002C68F1" w:rsidRDefault="0053023A" w:rsidP="002C68F1">
    <w:pPr>
      <w:jc w:val="right"/>
    </w:pPr>
    <w:r>
      <w:rPr>
        <w:lang w:val="ru-RU"/>
      </w:rPr>
      <w:t>Приложение, стр.</w:t>
    </w:r>
    <w:r w:rsidR="002C68F1">
      <w:t xml:space="preserve"> </w:t>
    </w:r>
    <w:r w:rsidR="002C68F1">
      <w:fldChar w:fldCharType="begin"/>
    </w:r>
    <w:r w:rsidR="002C68F1">
      <w:instrText xml:space="preserve"> PAGE  \* MERGEFORMAT </w:instrText>
    </w:r>
    <w:r w:rsidR="002C68F1">
      <w:fldChar w:fldCharType="separate"/>
    </w:r>
    <w:r w:rsidR="00780B57">
      <w:rPr>
        <w:noProof/>
      </w:rPr>
      <w:t>2</w:t>
    </w:r>
    <w:r w:rsidR="002C68F1">
      <w:fldChar w:fldCharType="end"/>
    </w:r>
  </w:p>
  <w:p w:rsidR="002C68F1" w:rsidRDefault="002C68F1" w:rsidP="002C68F1">
    <w:pPr>
      <w:jc w:val="right"/>
    </w:pPr>
  </w:p>
  <w:p w:rsidR="002C68F1" w:rsidRDefault="002C68F1" w:rsidP="002C68F1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985" w:rsidRPr="002326AB" w:rsidRDefault="00460985" w:rsidP="00477D6B">
    <w:pPr>
      <w:jc w:val="right"/>
      <w:rPr>
        <w:caps/>
      </w:rPr>
    </w:pPr>
    <w:r>
      <w:rPr>
        <w:caps/>
      </w:rPr>
      <w:t>PCT/WG/16/2</w:t>
    </w:r>
  </w:p>
  <w:p w:rsidR="00460985" w:rsidRDefault="00460985" w:rsidP="00477D6B">
    <w:pPr>
      <w:jc w:val="right"/>
    </w:pPr>
    <w:r>
      <w:t xml:space="preserve">Annex, page </w:t>
    </w:r>
    <w:r>
      <w:fldChar w:fldCharType="begin"/>
    </w:r>
    <w:r>
      <w:instrText xml:space="preserve"> PAGE  \* MERGEFORMAT </w:instrText>
    </w:r>
    <w:r>
      <w:fldChar w:fldCharType="separate"/>
    </w:r>
    <w:r w:rsidR="005C03A0">
      <w:rPr>
        <w:noProof/>
      </w:rPr>
      <w:t>2</w:t>
    </w:r>
    <w:r>
      <w:fldChar w:fldCharType="end"/>
    </w:r>
  </w:p>
  <w:p w:rsidR="00460985" w:rsidRDefault="00460985" w:rsidP="00477D6B">
    <w:pPr>
      <w:jc w:val="right"/>
    </w:pPr>
  </w:p>
  <w:p w:rsidR="00460985" w:rsidRDefault="00460985" w:rsidP="00477D6B">
    <w:pPr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985" w:rsidRDefault="00460985" w:rsidP="001A2D4C">
    <w:pPr>
      <w:pStyle w:val="Header"/>
      <w:jc w:val="right"/>
      <w:rPr>
        <w:lang w:val="fr-CH"/>
      </w:rPr>
    </w:pPr>
    <w:r>
      <w:rPr>
        <w:lang w:val="fr-CH"/>
      </w:rPr>
      <w:t>PCT/WG/16/2</w:t>
    </w:r>
  </w:p>
  <w:p w:rsidR="00460985" w:rsidRDefault="0053023A" w:rsidP="001A2D4C">
    <w:pPr>
      <w:pStyle w:val="Header"/>
      <w:jc w:val="right"/>
      <w:rPr>
        <w:lang w:val="fr-CH"/>
      </w:rPr>
    </w:pPr>
    <w:r>
      <w:rPr>
        <w:lang w:val="ru-RU"/>
      </w:rPr>
      <w:t>ПРИЛОЖЕНИЕ</w:t>
    </w:r>
  </w:p>
  <w:p w:rsidR="00460985" w:rsidRDefault="00460985">
    <w:pPr>
      <w:pStyle w:val="Header"/>
      <w:rPr>
        <w:lang w:val="fr-CH"/>
      </w:rPr>
    </w:pPr>
  </w:p>
  <w:p w:rsidR="00460985" w:rsidRPr="001A2D4C" w:rsidRDefault="00460985">
    <w:pPr>
      <w:pStyle w:val="Header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D74"/>
    <w:rsid w:val="00016C3F"/>
    <w:rsid w:val="00027F0E"/>
    <w:rsid w:val="00043CAA"/>
    <w:rsid w:val="000521E1"/>
    <w:rsid w:val="0005449A"/>
    <w:rsid w:val="00056816"/>
    <w:rsid w:val="00075432"/>
    <w:rsid w:val="000968ED"/>
    <w:rsid w:val="000A3D97"/>
    <w:rsid w:val="000A6902"/>
    <w:rsid w:val="000F5E56"/>
    <w:rsid w:val="00127249"/>
    <w:rsid w:val="001362EE"/>
    <w:rsid w:val="00136BB0"/>
    <w:rsid w:val="0015136F"/>
    <w:rsid w:val="00154D52"/>
    <w:rsid w:val="001647D5"/>
    <w:rsid w:val="001832A6"/>
    <w:rsid w:val="001A2D4C"/>
    <w:rsid w:val="001B6A9D"/>
    <w:rsid w:val="001D4107"/>
    <w:rsid w:val="00203D24"/>
    <w:rsid w:val="0021217E"/>
    <w:rsid w:val="002142D1"/>
    <w:rsid w:val="002326AB"/>
    <w:rsid w:val="00243430"/>
    <w:rsid w:val="002634C4"/>
    <w:rsid w:val="00267931"/>
    <w:rsid w:val="00282A63"/>
    <w:rsid w:val="002836B2"/>
    <w:rsid w:val="002928D3"/>
    <w:rsid w:val="002B27C8"/>
    <w:rsid w:val="002C26AE"/>
    <w:rsid w:val="002C68F1"/>
    <w:rsid w:val="002F05F0"/>
    <w:rsid w:val="002F1FE6"/>
    <w:rsid w:val="002F4E68"/>
    <w:rsid w:val="00307129"/>
    <w:rsid w:val="00312F7F"/>
    <w:rsid w:val="00335B6E"/>
    <w:rsid w:val="00344F18"/>
    <w:rsid w:val="00361450"/>
    <w:rsid w:val="003673CF"/>
    <w:rsid w:val="003845C1"/>
    <w:rsid w:val="003A6F89"/>
    <w:rsid w:val="003B38C1"/>
    <w:rsid w:val="003C34E9"/>
    <w:rsid w:val="003C780A"/>
    <w:rsid w:val="00423E3E"/>
    <w:rsid w:val="00427AF4"/>
    <w:rsid w:val="00460985"/>
    <w:rsid w:val="004647DA"/>
    <w:rsid w:val="00464CAA"/>
    <w:rsid w:val="00474062"/>
    <w:rsid w:val="00477D6B"/>
    <w:rsid w:val="00477E32"/>
    <w:rsid w:val="00493D74"/>
    <w:rsid w:val="004D2C58"/>
    <w:rsid w:val="004D79AD"/>
    <w:rsid w:val="004E4249"/>
    <w:rsid w:val="004F192D"/>
    <w:rsid w:val="005019FF"/>
    <w:rsid w:val="00504321"/>
    <w:rsid w:val="00505CB7"/>
    <w:rsid w:val="0053023A"/>
    <w:rsid w:val="005304C3"/>
    <w:rsid w:val="0053057A"/>
    <w:rsid w:val="00541A16"/>
    <w:rsid w:val="00556076"/>
    <w:rsid w:val="00560A29"/>
    <w:rsid w:val="00562F64"/>
    <w:rsid w:val="005C03A0"/>
    <w:rsid w:val="005C6649"/>
    <w:rsid w:val="00605827"/>
    <w:rsid w:val="006169F7"/>
    <w:rsid w:val="00646050"/>
    <w:rsid w:val="006713CA"/>
    <w:rsid w:val="0067693A"/>
    <w:rsid w:val="00676C5C"/>
    <w:rsid w:val="00715D74"/>
    <w:rsid w:val="00720EFD"/>
    <w:rsid w:val="007307EF"/>
    <w:rsid w:val="00737B47"/>
    <w:rsid w:val="00751BDA"/>
    <w:rsid w:val="00780B57"/>
    <w:rsid w:val="007854AF"/>
    <w:rsid w:val="00793A7C"/>
    <w:rsid w:val="00794094"/>
    <w:rsid w:val="00794EBB"/>
    <w:rsid w:val="007A398A"/>
    <w:rsid w:val="007B3265"/>
    <w:rsid w:val="007D1613"/>
    <w:rsid w:val="007D4CFB"/>
    <w:rsid w:val="007E1C50"/>
    <w:rsid w:val="007E4C0E"/>
    <w:rsid w:val="007F39D6"/>
    <w:rsid w:val="0080793E"/>
    <w:rsid w:val="00886D1D"/>
    <w:rsid w:val="008A134B"/>
    <w:rsid w:val="008B2CC1"/>
    <w:rsid w:val="008B60B2"/>
    <w:rsid w:val="008F774B"/>
    <w:rsid w:val="0090547A"/>
    <w:rsid w:val="0090731E"/>
    <w:rsid w:val="009130C9"/>
    <w:rsid w:val="00916EE2"/>
    <w:rsid w:val="00920B05"/>
    <w:rsid w:val="0093068C"/>
    <w:rsid w:val="00936504"/>
    <w:rsid w:val="009635F8"/>
    <w:rsid w:val="00966A22"/>
    <w:rsid w:val="0096722F"/>
    <w:rsid w:val="00980843"/>
    <w:rsid w:val="009929F7"/>
    <w:rsid w:val="00994A05"/>
    <w:rsid w:val="009B06CB"/>
    <w:rsid w:val="009E2791"/>
    <w:rsid w:val="009E3F6F"/>
    <w:rsid w:val="009F23DF"/>
    <w:rsid w:val="009F499F"/>
    <w:rsid w:val="00A37342"/>
    <w:rsid w:val="00A42DAF"/>
    <w:rsid w:val="00A45BD8"/>
    <w:rsid w:val="00A70889"/>
    <w:rsid w:val="00A869B7"/>
    <w:rsid w:val="00A87526"/>
    <w:rsid w:val="00A90F0A"/>
    <w:rsid w:val="00AB133F"/>
    <w:rsid w:val="00AC205C"/>
    <w:rsid w:val="00AD1C2A"/>
    <w:rsid w:val="00AF0744"/>
    <w:rsid w:val="00AF0A6B"/>
    <w:rsid w:val="00AF1B5B"/>
    <w:rsid w:val="00B05A69"/>
    <w:rsid w:val="00B267F4"/>
    <w:rsid w:val="00B606F1"/>
    <w:rsid w:val="00B67118"/>
    <w:rsid w:val="00B75281"/>
    <w:rsid w:val="00B82660"/>
    <w:rsid w:val="00B92F1F"/>
    <w:rsid w:val="00B9734B"/>
    <w:rsid w:val="00BA30E2"/>
    <w:rsid w:val="00BB2B1B"/>
    <w:rsid w:val="00C11BFE"/>
    <w:rsid w:val="00C231D0"/>
    <w:rsid w:val="00C24E3C"/>
    <w:rsid w:val="00C46478"/>
    <w:rsid w:val="00C5068F"/>
    <w:rsid w:val="00C82D15"/>
    <w:rsid w:val="00C86D74"/>
    <w:rsid w:val="00CD04F1"/>
    <w:rsid w:val="00CF681A"/>
    <w:rsid w:val="00D07C78"/>
    <w:rsid w:val="00D45252"/>
    <w:rsid w:val="00D46623"/>
    <w:rsid w:val="00D50535"/>
    <w:rsid w:val="00D71B4D"/>
    <w:rsid w:val="00D93D55"/>
    <w:rsid w:val="00DC199E"/>
    <w:rsid w:val="00DC7EDD"/>
    <w:rsid w:val="00DD7B7F"/>
    <w:rsid w:val="00DE010A"/>
    <w:rsid w:val="00DE57F4"/>
    <w:rsid w:val="00DF79B4"/>
    <w:rsid w:val="00E15015"/>
    <w:rsid w:val="00E20D81"/>
    <w:rsid w:val="00E335FE"/>
    <w:rsid w:val="00E73816"/>
    <w:rsid w:val="00E931CE"/>
    <w:rsid w:val="00EA7D6E"/>
    <w:rsid w:val="00EB2F76"/>
    <w:rsid w:val="00EB7524"/>
    <w:rsid w:val="00EB7A60"/>
    <w:rsid w:val="00EC4E49"/>
    <w:rsid w:val="00ED77FB"/>
    <w:rsid w:val="00ED7A66"/>
    <w:rsid w:val="00EE45FA"/>
    <w:rsid w:val="00EE5E63"/>
    <w:rsid w:val="00F043DE"/>
    <w:rsid w:val="00F13409"/>
    <w:rsid w:val="00F625F5"/>
    <w:rsid w:val="00F66152"/>
    <w:rsid w:val="00F75235"/>
    <w:rsid w:val="00F77641"/>
    <w:rsid w:val="00F81988"/>
    <w:rsid w:val="00F9165B"/>
    <w:rsid w:val="00F95FD9"/>
    <w:rsid w:val="00FA3331"/>
    <w:rsid w:val="00FC482F"/>
    <w:rsid w:val="00FD140F"/>
    <w:rsid w:val="00FD2CCA"/>
    <w:rsid w:val="00FE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03F38B3A-CC85-406F-8215-61EBAC636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LegTitle">
    <w:name w:val="Leg # Title"/>
    <w:basedOn w:val="Normal"/>
    <w:next w:val="Normal"/>
    <w:rsid w:val="001A2D4C"/>
    <w:pPr>
      <w:keepNext/>
      <w:keepLines/>
      <w:pageBreakBefore/>
      <w:spacing w:before="240" w:after="480" w:line="360" w:lineRule="auto"/>
      <w:jc w:val="center"/>
    </w:pPr>
    <w:rPr>
      <w:rFonts w:eastAsia="Times New Roman" w:cs="Times New Roman"/>
      <w:b/>
      <w:noProof/>
      <w:snapToGrid w:val="0"/>
      <w:lang w:eastAsia="en-US"/>
    </w:rPr>
  </w:style>
  <w:style w:type="paragraph" w:customStyle="1" w:styleId="LegSubRule">
    <w:name w:val="Leg SubRule #"/>
    <w:basedOn w:val="Normal"/>
    <w:rsid w:val="001A2D4C"/>
    <w:pPr>
      <w:keepNext/>
      <w:keepLines/>
      <w:spacing w:after="240" w:line="360" w:lineRule="auto"/>
      <w:ind w:left="567" w:hanging="567"/>
    </w:pPr>
    <w:rPr>
      <w:rFonts w:eastAsia="Times New Roman" w:cs="Times New Roman"/>
      <w:noProof/>
      <w:snapToGrid w:val="0"/>
      <w:lang w:eastAsia="en-US"/>
    </w:rPr>
  </w:style>
  <w:style w:type="paragraph" w:customStyle="1" w:styleId="Lega">
    <w:name w:val="Leg (a)"/>
    <w:basedOn w:val="Normal"/>
    <w:rsid w:val="001A2D4C"/>
    <w:pPr>
      <w:spacing w:after="240" w:line="360" w:lineRule="auto"/>
    </w:pPr>
    <w:rPr>
      <w:rFonts w:eastAsia="Times New Roman" w:cs="Times New Roman"/>
      <w:noProof/>
      <w:snapToGrid w:val="0"/>
      <w:lang w:eastAsia="en-US"/>
    </w:rPr>
  </w:style>
  <w:style w:type="paragraph" w:customStyle="1" w:styleId="Legi">
    <w:name w:val="Leg (i)"/>
    <w:basedOn w:val="Normal"/>
    <w:rsid w:val="001A2D4C"/>
    <w:pPr>
      <w:spacing w:after="240" w:line="360" w:lineRule="auto"/>
    </w:pPr>
    <w:rPr>
      <w:rFonts w:eastAsia="Times New Roman" w:cs="Times New Roman"/>
      <w:noProof/>
      <w:snapToGrid w:val="0"/>
      <w:lang w:eastAsia="en-US"/>
    </w:rPr>
  </w:style>
  <w:style w:type="character" w:customStyle="1" w:styleId="Deletedtext">
    <w:name w:val="Deleted text"/>
    <w:basedOn w:val="DefaultParagraphFont"/>
    <w:uiPriority w:val="1"/>
    <w:qFormat/>
    <w:rsid w:val="001A2D4C"/>
    <w:rPr>
      <w:strike/>
      <w:dstrike w:val="0"/>
      <w:color w:val="FF0000"/>
    </w:rPr>
  </w:style>
  <w:style w:type="paragraph" w:styleId="TOC2">
    <w:name w:val="toc 2"/>
    <w:basedOn w:val="Normal"/>
    <w:next w:val="Normal"/>
    <w:autoRedefine/>
    <w:uiPriority w:val="39"/>
    <w:unhideWhenUsed/>
    <w:rsid w:val="001A2D4C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1A2D4C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A2D4C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9306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E555C-5BC2-4B2F-8F11-290C4B31E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676</Words>
  <Characters>4593</Characters>
  <Application>Microsoft Office Word</Application>
  <DocSecurity>0</DocSecurity>
  <Lines>103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PCT/WG/16/2</vt:lpstr>
    </vt:vector>
  </TitlesOfParts>
  <Company>WIPO</Company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PCT/WG/16/2</dc:title>
  <dc:creator>NOVRUZOVA Elnara</dc:creator>
  <cp:keywords>PUBLIC</cp:keywords>
  <cp:lastModifiedBy>MARLOW Thomas</cp:lastModifiedBy>
  <cp:revision>2</cp:revision>
  <cp:lastPrinted>2022-12-15T15:06:00Z</cp:lastPrinted>
  <dcterms:created xsi:type="dcterms:W3CDTF">2022-12-16T16:57:00Z</dcterms:created>
  <dcterms:modified xsi:type="dcterms:W3CDTF">2022-12-16T16:57:00Z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e5cccb00-67f7-4e21-ba69-819723778718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