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9C5130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C02AEEA" wp14:editId="1DFD25B8">
            <wp:extent cx="3076575" cy="1546860"/>
            <wp:effectExtent l="0" t="0" r="952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9C5130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9C5130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9C5130">
        <w:rPr>
          <w:rFonts w:ascii="Arial Black" w:hAnsi="Arial Black"/>
          <w:caps/>
          <w:sz w:val="15"/>
          <w:szCs w:val="15"/>
          <w:lang w:val="ru-RU"/>
        </w:rPr>
        <w:t>/14/</w:t>
      </w:r>
      <w:bookmarkStart w:id="1" w:name="Code"/>
      <w:r w:rsidR="00943BE5" w:rsidRPr="009C5130">
        <w:rPr>
          <w:rFonts w:ascii="Arial Black" w:hAnsi="Arial Black"/>
          <w:caps/>
          <w:sz w:val="15"/>
          <w:szCs w:val="15"/>
          <w:lang w:val="ru-RU"/>
        </w:rPr>
        <w:t>13</w:t>
      </w:r>
    </w:p>
    <w:bookmarkEnd w:id="1"/>
    <w:p w:rsidR="008B2CC1" w:rsidRPr="009C5130" w:rsidRDefault="00EB2F7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C5130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2" w:name="Original"/>
      <w:r w:rsidRPr="009C513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943BE5" w:rsidRPr="009C5130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9C5130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9C5130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3" w:name="Date"/>
      <w:r w:rsidRPr="009C513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A789C" w:rsidRPr="009C5130">
        <w:rPr>
          <w:rFonts w:ascii="Arial Black" w:hAnsi="Arial Black"/>
          <w:caps/>
          <w:sz w:val="15"/>
          <w:szCs w:val="15"/>
          <w:lang w:val="ru-RU"/>
        </w:rPr>
        <w:t xml:space="preserve">21 мая </w:t>
      </w:r>
      <w:r w:rsidR="00943BE5" w:rsidRPr="009C5130">
        <w:rPr>
          <w:rFonts w:ascii="Arial Black" w:hAnsi="Arial Black"/>
          <w:caps/>
          <w:sz w:val="15"/>
          <w:szCs w:val="15"/>
          <w:lang w:val="ru-RU"/>
        </w:rPr>
        <w:t>2021 г</w:t>
      </w:r>
      <w:r w:rsidR="006E0FD2">
        <w:rPr>
          <w:rFonts w:ascii="Arial Black" w:hAnsi="Arial Black"/>
          <w:caps/>
          <w:sz w:val="15"/>
          <w:szCs w:val="15"/>
        </w:rPr>
        <w:t>.</w:t>
      </w:r>
    </w:p>
    <w:bookmarkEnd w:id="3"/>
    <w:p w:rsidR="008B2CC1" w:rsidRPr="009C5130" w:rsidRDefault="008D0E8D" w:rsidP="008D0E8D">
      <w:pPr>
        <w:pStyle w:val="Heading1"/>
        <w:spacing w:after="600"/>
        <w:rPr>
          <w:sz w:val="28"/>
          <w:szCs w:val="28"/>
          <w:lang w:val="ru-RU"/>
        </w:rPr>
      </w:pPr>
      <w:r w:rsidRPr="009C5130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:rsidR="00FE77AF" w:rsidRPr="009C5130" w:rsidRDefault="00FE77AF" w:rsidP="00FE77AF">
      <w:pPr>
        <w:outlineLvl w:val="1"/>
        <w:rPr>
          <w:b/>
          <w:sz w:val="24"/>
          <w:szCs w:val="24"/>
          <w:lang w:val="ru-RU"/>
        </w:rPr>
      </w:pPr>
      <w:r w:rsidRPr="009C5130">
        <w:rPr>
          <w:b/>
          <w:sz w:val="24"/>
          <w:szCs w:val="24"/>
          <w:lang w:val="ru-RU"/>
        </w:rPr>
        <w:t>Четырнадцатая сессия</w:t>
      </w:r>
    </w:p>
    <w:p w:rsidR="008B2CC1" w:rsidRPr="009C5130" w:rsidRDefault="009C5130" w:rsidP="00FE77A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14</w:t>
      </w:r>
      <w:r w:rsidRPr="009C5130">
        <w:rPr>
          <w:b/>
          <w:sz w:val="24"/>
          <w:szCs w:val="24"/>
          <w:lang w:val="ru-RU"/>
        </w:rPr>
        <w:t>–1</w:t>
      </w:r>
      <w:r>
        <w:rPr>
          <w:b/>
          <w:sz w:val="24"/>
          <w:szCs w:val="24"/>
          <w:lang w:val="ru-RU"/>
        </w:rPr>
        <w:t>7 июня 2021 г.</w:t>
      </w:r>
    </w:p>
    <w:p w:rsidR="009C5130" w:rsidRPr="0030410C" w:rsidRDefault="009C5130" w:rsidP="009C5130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координация деятельности в области обучения патентных экспертов</w:t>
      </w:r>
    </w:p>
    <w:p w:rsidR="008B2CC1" w:rsidRPr="009C5130" w:rsidRDefault="008B2CC1" w:rsidP="00DD7B7F">
      <w:pPr>
        <w:spacing w:after="360"/>
        <w:outlineLvl w:val="0"/>
        <w:rPr>
          <w:caps/>
          <w:sz w:val="24"/>
          <w:lang w:val="ru-RU"/>
        </w:rPr>
      </w:pPr>
    </w:p>
    <w:p w:rsidR="002928D3" w:rsidRPr="009C5130" w:rsidRDefault="00943BE5" w:rsidP="00556656">
      <w:pPr>
        <w:spacing w:after="960"/>
        <w:rPr>
          <w:i/>
          <w:lang w:val="ru-RU"/>
        </w:rPr>
      </w:pPr>
      <w:bookmarkStart w:id="5" w:name="Prepared"/>
      <w:bookmarkEnd w:id="4"/>
      <w:r w:rsidRPr="009C5130">
        <w:rPr>
          <w:i/>
          <w:lang w:val="ru-RU"/>
        </w:rPr>
        <w:t>Документ</w:t>
      </w:r>
      <w:r w:rsidR="009C5130">
        <w:rPr>
          <w:i/>
          <w:lang w:val="ru-RU"/>
        </w:rPr>
        <w:t xml:space="preserve"> подготовлен</w:t>
      </w:r>
      <w:r w:rsidRPr="009C5130">
        <w:rPr>
          <w:i/>
          <w:lang w:val="ru-RU"/>
        </w:rPr>
        <w:t xml:space="preserve"> Международным бюро</w:t>
      </w:r>
    </w:p>
    <w:bookmarkEnd w:id="5"/>
    <w:p w:rsidR="00AB51E7" w:rsidRPr="009C5130" w:rsidRDefault="00AB51E7" w:rsidP="00AB51E7">
      <w:pPr>
        <w:pStyle w:val="Heading1"/>
        <w:rPr>
          <w:lang w:val="ru-RU"/>
        </w:rPr>
      </w:pPr>
      <w:r w:rsidRPr="009C5130">
        <w:rPr>
          <w:lang w:val="ru-RU"/>
        </w:rPr>
        <w:t>Резюме</w:t>
      </w:r>
    </w:p>
    <w:p w:rsidR="00AB51E7" w:rsidRPr="009C5130" w:rsidRDefault="009C5130" w:rsidP="00AB51E7">
      <w:pPr>
        <w:pStyle w:val="ONUME"/>
        <w:rPr>
          <w:lang w:val="ru-RU"/>
        </w:rPr>
      </w:pPr>
      <w:r w:rsidRPr="00B13A8E">
        <w:rPr>
          <w:lang w:val="ru-RU"/>
        </w:rPr>
        <w:t xml:space="preserve">В настоящем документе содержится отчет о ходе работы по созданию модели </w:t>
      </w:r>
      <w:r w:rsidRPr="00874142">
        <w:rPr>
          <w:lang w:val="ru-RU"/>
        </w:rPr>
        <w:t>техническ</w:t>
      </w:r>
      <w:r>
        <w:rPr>
          <w:lang w:val="ru-RU"/>
        </w:rPr>
        <w:t xml:space="preserve">их </w:t>
      </w:r>
      <w:r w:rsidRPr="00874142">
        <w:rPr>
          <w:lang w:val="ru-RU"/>
        </w:rPr>
        <w:t>компетенци</w:t>
      </w:r>
      <w:r>
        <w:rPr>
          <w:lang w:val="ru-RU"/>
        </w:rPr>
        <w:t>й (</w:t>
      </w:r>
      <w:r w:rsidRPr="00DF5D50">
        <w:rPr>
          <w:lang w:val="ru-RU"/>
        </w:rPr>
        <w:t>М</w:t>
      </w:r>
      <w:r>
        <w:rPr>
          <w:lang w:val="ru-RU"/>
        </w:rPr>
        <w:t xml:space="preserve">К) </w:t>
      </w:r>
      <w:r w:rsidRPr="00B13A8E">
        <w:rPr>
          <w:lang w:val="ru-RU"/>
        </w:rPr>
        <w:t xml:space="preserve">специалистов в области </w:t>
      </w:r>
      <w:r>
        <w:rPr>
          <w:lang w:val="ru-RU"/>
        </w:rPr>
        <w:t xml:space="preserve">патентной </w:t>
      </w:r>
      <w:r w:rsidRPr="00B13A8E">
        <w:rPr>
          <w:lang w:val="ru-RU"/>
        </w:rPr>
        <w:t>экспертизы по существу, а также системы управления обучением</w:t>
      </w:r>
      <w:r>
        <w:rPr>
          <w:lang w:val="ru-RU"/>
        </w:rPr>
        <w:t xml:space="preserve"> (</w:t>
      </w:r>
      <w:r w:rsidRPr="00DF5D50">
        <w:rPr>
          <w:lang w:val="ru-RU"/>
        </w:rPr>
        <w:t>СУО</w:t>
      </w:r>
      <w:r>
        <w:rPr>
          <w:lang w:val="ru-RU"/>
        </w:rPr>
        <w:t>)</w:t>
      </w:r>
      <w:r w:rsidRPr="00B13A8E">
        <w:rPr>
          <w:lang w:val="ru-RU"/>
        </w:rPr>
        <w:t>,</w:t>
      </w:r>
      <w:r>
        <w:rPr>
          <w:lang w:val="ru-RU"/>
        </w:rPr>
        <w:t xml:space="preserve"> </w:t>
      </w:r>
      <w:r w:rsidRPr="00B13A8E">
        <w:rPr>
          <w:lang w:val="ru-RU"/>
        </w:rPr>
        <w:t xml:space="preserve">которая ведется в русле предложения, представленного на десятой сессии Рабочей группы, о развитии координации деятельности ведомств-бенефициаров и </w:t>
      </w:r>
      <w:r>
        <w:rPr>
          <w:lang w:val="ru-RU"/>
        </w:rPr>
        <w:t>ведомств-</w:t>
      </w:r>
      <w:r w:rsidRPr="00B13A8E">
        <w:rPr>
          <w:lang w:val="ru-RU"/>
        </w:rPr>
        <w:t>поставщиков в сфере обучения патентных экспертов</w:t>
      </w:r>
      <w:r w:rsidR="00AB51E7" w:rsidRPr="009C5130">
        <w:rPr>
          <w:lang w:val="ru-RU"/>
        </w:rPr>
        <w:t>.</w:t>
      </w:r>
    </w:p>
    <w:p w:rsidR="00AB51E7" w:rsidRPr="009C5130" w:rsidRDefault="00AB51E7" w:rsidP="00AB51E7">
      <w:pPr>
        <w:pStyle w:val="Heading1"/>
        <w:rPr>
          <w:lang w:val="ru-RU"/>
        </w:rPr>
      </w:pPr>
      <w:r w:rsidRPr="009C5130">
        <w:rPr>
          <w:lang w:val="ru-RU"/>
        </w:rPr>
        <w:t>Введение</w:t>
      </w:r>
    </w:p>
    <w:p w:rsidR="00AB51E7" w:rsidRPr="009C5130" w:rsidRDefault="00DA7EF1" w:rsidP="00AB51E7">
      <w:pPr>
        <w:pStyle w:val="ONUME"/>
        <w:rPr>
          <w:lang w:val="ru-RU"/>
        </w:rPr>
      </w:pPr>
      <w:r w:rsidRPr="00B13A8E">
        <w:rPr>
          <w:lang w:val="ru-RU"/>
        </w:rPr>
        <w:t>Предложение о развитии координации деятельности в области обучения патентных экспертов было рассмотрено на десятой сессии Рабочей группы по РСТ, состоявшейся 8–12</w:t>
      </w:r>
      <w:r w:rsidRPr="00B13A8E">
        <w:t> </w:t>
      </w:r>
      <w:r w:rsidRPr="00B13A8E">
        <w:rPr>
          <w:lang w:val="ru-RU"/>
        </w:rPr>
        <w:t>мая 2017</w:t>
      </w:r>
      <w:r w:rsidRPr="00B13A8E">
        <w:t> </w:t>
      </w:r>
      <w:r w:rsidRPr="00B13A8E">
        <w:rPr>
          <w:lang w:val="ru-RU"/>
        </w:rPr>
        <w:t xml:space="preserve">г. в Женеве (см. документ </w:t>
      </w:r>
      <w:r w:rsidRPr="00B13A8E">
        <w:t>PCT</w:t>
      </w:r>
      <w:r w:rsidRPr="00B13A8E">
        <w:rPr>
          <w:lang w:val="ru-RU"/>
        </w:rPr>
        <w:t>/</w:t>
      </w:r>
      <w:r w:rsidRPr="00B13A8E">
        <w:t>WG</w:t>
      </w:r>
      <w:r w:rsidRPr="00B13A8E">
        <w:rPr>
          <w:lang w:val="ru-RU"/>
        </w:rPr>
        <w:t>/10/9).</w:t>
      </w:r>
      <w:r>
        <w:rPr>
          <w:lang w:val="ru-RU"/>
        </w:rPr>
        <w:t xml:space="preserve">  </w:t>
      </w:r>
      <w:r w:rsidRPr="00B13A8E">
        <w:rPr>
          <w:lang w:val="ru-RU"/>
        </w:rPr>
        <w:t>В пункте</w:t>
      </w:r>
      <w:r w:rsidRPr="00B13A8E">
        <w:t> </w:t>
      </w:r>
      <w:r w:rsidRPr="00B13A8E">
        <w:rPr>
          <w:lang w:val="ru-RU"/>
        </w:rPr>
        <w:t>10 указанного документа приводится краткое описание недостатков текущей работы ведомств-поставщиков по оказанию поддержки в обучении патентных экспертов в развивающихся странах.</w:t>
      </w:r>
      <w:r>
        <w:rPr>
          <w:lang w:val="ru-RU"/>
        </w:rPr>
        <w:t xml:space="preserve"> </w:t>
      </w:r>
      <w:r w:rsidRPr="00B13A8E">
        <w:rPr>
          <w:lang w:val="ru-RU"/>
        </w:rPr>
        <w:t xml:space="preserve">Эти недостатки </w:t>
      </w:r>
      <w:r>
        <w:rPr>
          <w:lang w:val="ru-RU"/>
        </w:rPr>
        <w:t>высветили</w:t>
      </w:r>
      <w:r w:rsidRPr="00B13A8E">
        <w:rPr>
          <w:lang w:val="ru-RU"/>
        </w:rPr>
        <w:t xml:space="preserve"> необходимость повышения координации, призванной создать условия для того, чтобы</w:t>
      </w:r>
      <w:r>
        <w:rPr>
          <w:lang w:val="ru-RU"/>
        </w:rPr>
        <w:t xml:space="preserve"> отдельные</w:t>
      </w:r>
      <w:r w:rsidRPr="00B13A8E">
        <w:rPr>
          <w:lang w:val="ru-RU"/>
        </w:rPr>
        <w:t xml:space="preserve"> патентные эксперты могли </w:t>
      </w:r>
      <w:r>
        <w:rPr>
          <w:lang w:val="ru-RU"/>
        </w:rPr>
        <w:t xml:space="preserve">приобретать </w:t>
      </w:r>
      <w:r w:rsidRPr="00A2708C">
        <w:rPr>
          <w:lang w:val="ru-RU"/>
        </w:rPr>
        <w:t>компетенци</w:t>
      </w:r>
      <w:r>
        <w:rPr>
          <w:lang w:val="ru-RU"/>
        </w:rPr>
        <w:t>и</w:t>
      </w:r>
      <w:r w:rsidRPr="00B13A8E">
        <w:rPr>
          <w:lang w:val="ru-RU"/>
        </w:rPr>
        <w:t xml:space="preserve">, </w:t>
      </w:r>
      <w:r w:rsidRPr="00A2708C">
        <w:rPr>
          <w:lang w:val="ru-RU"/>
        </w:rPr>
        <w:t>необходим</w:t>
      </w:r>
      <w:r>
        <w:rPr>
          <w:lang w:val="ru-RU"/>
        </w:rPr>
        <w:t xml:space="preserve">ые для </w:t>
      </w:r>
      <w:r w:rsidRPr="00A2708C">
        <w:rPr>
          <w:lang w:val="ru-RU"/>
        </w:rPr>
        <w:t>выполнени</w:t>
      </w:r>
      <w:r>
        <w:rPr>
          <w:lang w:val="ru-RU"/>
        </w:rPr>
        <w:t xml:space="preserve">я их должностных </w:t>
      </w:r>
      <w:r w:rsidRPr="00A2708C">
        <w:rPr>
          <w:lang w:val="ru-RU"/>
        </w:rPr>
        <w:t>обязанност</w:t>
      </w:r>
      <w:r>
        <w:rPr>
          <w:lang w:val="ru-RU"/>
        </w:rPr>
        <w:t>ей,</w:t>
      </w:r>
      <w:r w:rsidRPr="00B13A8E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B13A8E">
        <w:rPr>
          <w:lang w:val="ru-RU"/>
        </w:rPr>
        <w:t xml:space="preserve"> ведо</w:t>
      </w:r>
      <w:r>
        <w:rPr>
          <w:lang w:val="ru-RU"/>
        </w:rPr>
        <w:t xml:space="preserve">мств-поставщиков соответствовали запросам </w:t>
      </w:r>
      <w:r w:rsidRPr="00A2708C">
        <w:rPr>
          <w:lang w:val="ru-RU"/>
        </w:rPr>
        <w:t>конкретн</w:t>
      </w:r>
      <w:r>
        <w:rPr>
          <w:lang w:val="ru-RU"/>
        </w:rPr>
        <w:t>ых</w:t>
      </w:r>
      <w:r w:rsidRPr="00B13A8E">
        <w:rPr>
          <w:lang w:val="ru-RU"/>
        </w:rPr>
        <w:t xml:space="preserve"> </w:t>
      </w:r>
      <w:r w:rsidRPr="00A2708C">
        <w:rPr>
          <w:lang w:val="ru-RU"/>
        </w:rPr>
        <w:t>эксперт</w:t>
      </w:r>
      <w:r>
        <w:rPr>
          <w:lang w:val="ru-RU"/>
        </w:rPr>
        <w:t>ов</w:t>
      </w:r>
      <w:r w:rsidRPr="00B13A8E">
        <w:rPr>
          <w:lang w:val="ru-RU"/>
        </w:rPr>
        <w:t xml:space="preserve"> или ведомств</w:t>
      </w:r>
      <w:r>
        <w:rPr>
          <w:lang w:val="ru-RU"/>
        </w:rPr>
        <w:t xml:space="preserve">, </w:t>
      </w:r>
      <w:r>
        <w:rPr>
          <w:lang w:val="ru-RU"/>
        </w:rPr>
        <w:lastRenderedPageBreak/>
        <w:t xml:space="preserve">осуществлялся </w:t>
      </w:r>
      <w:r w:rsidRPr="00A2708C">
        <w:rPr>
          <w:lang w:val="ru-RU"/>
        </w:rPr>
        <w:t>контрол</w:t>
      </w:r>
      <w:r>
        <w:rPr>
          <w:lang w:val="ru-RU"/>
        </w:rPr>
        <w:t>ь за участием в учебных мероприятиях и оценивались успехи</w:t>
      </w:r>
      <w:r w:rsidRPr="00B13A8E">
        <w:rPr>
          <w:lang w:val="ru-RU"/>
        </w:rPr>
        <w:t xml:space="preserve"> в освоении новых знаний</w:t>
      </w:r>
      <w:r>
        <w:rPr>
          <w:lang w:val="ru-RU"/>
        </w:rPr>
        <w:t xml:space="preserve">, учебные </w:t>
      </w:r>
      <w:r w:rsidRPr="00A2708C">
        <w:rPr>
          <w:lang w:val="ru-RU"/>
        </w:rPr>
        <w:t>ресурс</w:t>
      </w:r>
      <w:r>
        <w:rPr>
          <w:lang w:val="ru-RU"/>
        </w:rPr>
        <w:t xml:space="preserve">ы </w:t>
      </w:r>
      <w:r w:rsidRPr="00B13A8E">
        <w:rPr>
          <w:lang w:val="ru-RU"/>
        </w:rPr>
        <w:t>использовались рационально</w:t>
      </w:r>
      <w:r>
        <w:rPr>
          <w:lang w:val="ru-RU"/>
        </w:rPr>
        <w:t xml:space="preserve">, </w:t>
      </w:r>
      <w:r w:rsidRPr="00B13A8E">
        <w:rPr>
          <w:lang w:val="ru-RU"/>
        </w:rPr>
        <w:t>а</w:t>
      </w:r>
      <w:r>
        <w:rPr>
          <w:lang w:val="ru-RU"/>
        </w:rPr>
        <w:t> </w:t>
      </w:r>
      <w:r w:rsidRPr="00B13A8E">
        <w:rPr>
          <w:lang w:val="ru-RU"/>
        </w:rPr>
        <w:t xml:space="preserve">сотрудничество бенефициаров и поставщиков в области обучения </w:t>
      </w:r>
      <w:r>
        <w:rPr>
          <w:lang w:val="ru-RU"/>
        </w:rPr>
        <w:t xml:space="preserve">допускало </w:t>
      </w:r>
      <w:r w:rsidRPr="00A2708C">
        <w:rPr>
          <w:lang w:val="ru-RU"/>
        </w:rPr>
        <w:t>возможн</w:t>
      </w:r>
      <w:r>
        <w:rPr>
          <w:lang w:val="ru-RU"/>
        </w:rPr>
        <w:t xml:space="preserve">ость </w:t>
      </w:r>
      <w:r w:rsidRPr="00A2708C">
        <w:rPr>
          <w:lang w:val="ru-RU"/>
        </w:rPr>
        <w:t>контрол</w:t>
      </w:r>
      <w:r>
        <w:rPr>
          <w:lang w:val="ru-RU"/>
        </w:rPr>
        <w:t>я</w:t>
      </w:r>
      <w:r w:rsidRPr="00B13A8E">
        <w:rPr>
          <w:lang w:val="ru-RU"/>
        </w:rPr>
        <w:t xml:space="preserve"> и оценки</w:t>
      </w:r>
      <w:r w:rsidR="00AB51E7" w:rsidRPr="009C5130">
        <w:rPr>
          <w:lang w:val="ru-RU"/>
        </w:rPr>
        <w:t xml:space="preserve">.  </w:t>
      </w:r>
    </w:p>
    <w:p w:rsidR="00AB51E7" w:rsidRPr="009C5130" w:rsidRDefault="00DA7EF1" w:rsidP="00DA7EF1">
      <w:pPr>
        <w:pStyle w:val="ONUME"/>
        <w:rPr>
          <w:lang w:val="ru-RU"/>
        </w:rPr>
      </w:pPr>
      <w:r w:rsidRPr="00B13A8E">
        <w:rPr>
          <w:lang w:val="ru-RU"/>
        </w:rPr>
        <w:t>Для достижения этих целей в пункте</w:t>
      </w:r>
      <w:r w:rsidRPr="00B13A8E">
        <w:t> </w:t>
      </w:r>
      <w:r w:rsidRPr="00B13A8E">
        <w:rPr>
          <w:lang w:val="ru-RU"/>
        </w:rPr>
        <w:t xml:space="preserve">12 указанного документа </w:t>
      </w:r>
      <w:r>
        <w:rPr>
          <w:lang w:val="ru-RU"/>
        </w:rPr>
        <w:t>было предложено</w:t>
      </w:r>
      <w:r w:rsidRPr="00B13A8E">
        <w:rPr>
          <w:lang w:val="ru-RU"/>
        </w:rPr>
        <w:t xml:space="preserve"> использовать </w:t>
      </w:r>
      <w:r w:rsidR="002F2B54">
        <w:rPr>
          <w:lang w:val="ru-RU"/>
        </w:rPr>
        <w:t>общие</w:t>
      </w:r>
      <w:r>
        <w:rPr>
          <w:lang w:val="ru-RU"/>
        </w:rPr>
        <w:t xml:space="preserve"> </w:t>
      </w:r>
      <w:r w:rsidRPr="00B13A8E">
        <w:rPr>
          <w:lang w:val="ru-RU"/>
        </w:rPr>
        <w:t xml:space="preserve">модели </w:t>
      </w:r>
      <w:r w:rsidRPr="00874142">
        <w:rPr>
          <w:lang w:val="ru-RU"/>
        </w:rPr>
        <w:t>компетенци</w:t>
      </w:r>
      <w:r>
        <w:rPr>
          <w:lang w:val="ru-RU"/>
        </w:rPr>
        <w:t>й (</w:t>
      </w:r>
      <w:r w:rsidRPr="00DF5D50">
        <w:rPr>
          <w:lang w:val="ru-RU"/>
        </w:rPr>
        <w:t>М</w:t>
      </w:r>
      <w:r>
        <w:rPr>
          <w:lang w:val="ru-RU"/>
        </w:rPr>
        <w:t>К)</w:t>
      </w:r>
      <w:r w:rsidRPr="00B13A8E">
        <w:rPr>
          <w:lang w:val="ru-RU"/>
        </w:rPr>
        <w:t xml:space="preserve">, которые должны быть </w:t>
      </w:r>
      <w:r w:rsidRPr="00F931D1">
        <w:rPr>
          <w:lang w:val="ru-RU"/>
        </w:rPr>
        <w:t>достаточно</w:t>
      </w:r>
      <w:r>
        <w:rPr>
          <w:lang w:val="ru-RU"/>
        </w:rPr>
        <w:t xml:space="preserve"> </w:t>
      </w:r>
      <w:r w:rsidRPr="00B13A8E">
        <w:rPr>
          <w:lang w:val="ru-RU"/>
        </w:rPr>
        <w:t>комплексными и подробными</w:t>
      </w:r>
      <w:r>
        <w:rPr>
          <w:lang w:val="ru-RU"/>
        </w:rPr>
        <w:t xml:space="preserve">, с тем, чтобы позволять </w:t>
      </w:r>
      <w:r w:rsidRPr="00485289">
        <w:rPr>
          <w:lang w:val="ru-RU"/>
        </w:rPr>
        <w:t xml:space="preserve">ведомствам определить индивидуальные </w:t>
      </w:r>
      <w:r>
        <w:rPr>
          <w:lang w:val="ru-RU"/>
        </w:rPr>
        <w:t>учебные планы (</w:t>
      </w:r>
      <w:r w:rsidRPr="00485289">
        <w:rPr>
          <w:lang w:val="ru-RU"/>
        </w:rPr>
        <w:t>модели необходимых профессиональных качеств</w:t>
      </w:r>
      <w:r>
        <w:rPr>
          <w:lang w:val="ru-RU"/>
        </w:rPr>
        <w:t>)</w:t>
      </w:r>
      <w:r w:rsidRPr="00485289">
        <w:rPr>
          <w:lang w:val="ru-RU"/>
        </w:rPr>
        <w:t xml:space="preserve"> с учетом должностных инструкций отдельных экспертов и политики того или иного ведомства в области проведения экспертизы путем выбора соответствующих </w:t>
      </w:r>
      <w:r w:rsidRPr="00E073F3">
        <w:rPr>
          <w:lang w:val="ru-RU"/>
        </w:rPr>
        <w:t>компетенци</w:t>
      </w:r>
      <w:r>
        <w:rPr>
          <w:lang w:val="ru-RU"/>
        </w:rPr>
        <w:t xml:space="preserve">й </w:t>
      </w:r>
      <w:r w:rsidRPr="00485289">
        <w:rPr>
          <w:lang w:val="ru-RU"/>
        </w:rPr>
        <w:t xml:space="preserve">из </w:t>
      </w:r>
      <w:r w:rsidR="002F2B54">
        <w:rPr>
          <w:lang w:val="ru-RU"/>
        </w:rPr>
        <w:t>общей</w:t>
      </w:r>
      <w:r w:rsidRPr="00485289">
        <w:rPr>
          <w:lang w:val="ru-RU"/>
        </w:rPr>
        <w:t xml:space="preserve"> модели</w:t>
      </w:r>
      <w:r>
        <w:rPr>
          <w:lang w:val="ru-RU"/>
        </w:rPr>
        <w:t xml:space="preserve">. </w:t>
      </w:r>
      <w:r w:rsidRPr="00DA7EF1">
        <w:rPr>
          <w:lang w:val="ru-RU"/>
        </w:rPr>
        <w:t xml:space="preserve">В </w:t>
      </w:r>
      <w:r>
        <w:rPr>
          <w:lang w:val="ru-RU"/>
        </w:rPr>
        <w:t>пункте</w:t>
      </w:r>
      <w:r w:rsidRPr="00DA7EF1">
        <w:rPr>
          <w:lang w:val="ru-RU"/>
        </w:rPr>
        <w:t xml:space="preserve"> 12 упоминаются</w:t>
      </w:r>
      <w:r>
        <w:rPr>
          <w:lang w:val="ru-RU"/>
        </w:rPr>
        <w:t xml:space="preserve"> и</w:t>
      </w:r>
      <w:r w:rsidRPr="00DA7EF1">
        <w:rPr>
          <w:lang w:val="ru-RU"/>
        </w:rPr>
        <w:t xml:space="preserve"> другие способы использования </w:t>
      </w:r>
      <w:r w:rsidR="002F2B54">
        <w:rPr>
          <w:lang w:val="ru-RU"/>
        </w:rPr>
        <w:t>общих</w:t>
      </w:r>
      <w:r w:rsidRPr="00DA7EF1">
        <w:rPr>
          <w:lang w:val="ru-RU"/>
        </w:rPr>
        <w:t xml:space="preserve"> </w:t>
      </w:r>
      <w:r>
        <w:rPr>
          <w:lang w:val="ru-RU"/>
        </w:rPr>
        <w:t>моделей</w:t>
      </w:r>
      <w:r w:rsidRPr="00DA7EF1">
        <w:rPr>
          <w:lang w:val="ru-RU"/>
        </w:rPr>
        <w:t xml:space="preserve"> компетенций, например для информирования о потребностях в обучении или </w:t>
      </w:r>
      <w:r>
        <w:rPr>
          <w:lang w:val="ru-RU"/>
        </w:rPr>
        <w:t xml:space="preserve">для </w:t>
      </w:r>
      <w:r w:rsidRPr="00DA7EF1">
        <w:rPr>
          <w:lang w:val="ru-RU"/>
        </w:rPr>
        <w:t>описания содержания учебных мероприятий.</w:t>
      </w:r>
    </w:p>
    <w:p w:rsidR="00AB51E7" w:rsidRPr="009C5130" w:rsidRDefault="00AB51E7" w:rsidP="00AB51E7">
      <w:pPr>
        <w:pStyle w:val="ONUME"/>
        <w:rPr>
          <w:lang w:val="ru-RU"/>
        </w:rPr>
      </w:pPr>
      <w:r w:rsidRPr="009C5130">
        <w:rPr>
          <w:lang w:val="ru-RU"/>
        </w:rPr>
        <w:t xml:space="preserve">На основе таких </w:t>
      </w:r>
      <w:r w:rsidR="0074200A">
        <w:rPr>
          <w:lang w:val="ru-RU"/>
        </w:rPr>
        <w:t xml:space="preserve">учебных </w:t>
      </w:r>
      <w:r w:rsidRPr="009C5130">
        <w:rPr>
          <w:lang w:val="ru-RU"/>
        </w:rPr>
        <w:t xml:space="preserve">планов можно отслеживать и/или оценивать индивидуальный прогресс </w:t>
      </w:r>
      <w:r w:rsidR="004938A8">
        <w:rPr>
          <w:lang w:val="ru-RU"/>
        </w:rPr>
        <w:t>в обучении и успешность обучения</w:t>
      </w:r>
      <w:r w:rsidRPr="009C5130">
        <w:rPr>
          <w:lang w:val="ru-RU"/>
        </w:rPr>
        <w:t xml:space="preserve">.  Обучение может </w:t>
      </w:r>
      <w:r w:rsidR="004938A8">
        <w:rPr>
          <w:lang w:val="ru-RU"/>
        </w:rPr>
        <w:t>проходить</w:t>
      </w:r>
      <w:r w:rsidRPr="009C5130">
        <w:rPr>
          <w:lang w:val="ru-RU"/>
        </w:rPr>
        <w:t xml:space="preserve"> посредством участия в различных учебных мероприятиях, организуемых или проводимых различными </w:t>
      </w:r>
      <w:r w:rsidR="004938A8">
        <w:rPr>
          <w:lang w:val="ru-RU"/>
        </w:rPr>
        <w:t>поставщиками</w:t>
      </w:r>
      <w:r w:rsidRPr="009C5130">
        <w:rPr>
          <w:lang w:val="ru-RU"/>
        </w:rPr>
        <w:t xml:space="preserve">, при условии, что эти мероприятия охватывают требуемые компетенции.  Прогресс будет отслеживаться с точки зрения компетенций, охватываемых такими мероприятиями, а не с точки зрения </w:t>
      </w:r>
      <w:r w:rsidR="004938A8">
        <w:rPr>
          <w:lang w:val="ru-RU"/>
        </w:rPr>
        <w:t>участия в мероприятиях</w:t>
      </w:r>
      <w:r w:rsidRPr="009C5130">
        <w:rPr>
          <w:lang w:val="ru-RU"/>
        </w:rPr>
        <w:t xml:space="preserve">.  Оценка успешности обучения с точки зрения компетенций, включенных в индивидуальный </w:t>
      </w:r>
      <w:r w:rsidR="004938A8">
        <w:rPr>
          <w:lang w:val="ru-RU"/>
        </w:rPr>
        <w:t xml:space="preserve">учебный </w:t>
      </w:r>
      <w:r w:rsidRPr="009C5130">
        <w:rPr>
          <w:lang w:val="ru-RU"/>
        </w:rPr>
        <w:t xml:space="preserve">план, может проводиться независимо от участия в каком-либо конкретном учебном мероприятии. </w:t>
      </w:r>
    </w:p>
    <w:p w:rsidR="00AB51E7" w:rsidRPr="009C5130" w:rsidRDefault="002F2B54" w:rsidP="00AB51E7">
      <w:pPr>
        <w:pStyle w:val="ONUME"/>
        <w:rPr>
          <w:lang w:val="ru-RU"/>
        </w:rPr>
      </w:pPr>
      <w:r>
        <w:rPr>
          <w:lang w:val="ru-RU"/>
        </w:rPr>
        <w:t>Кроме того, в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интересах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координации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деятельности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по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обучению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патентных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экспертов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в документе</w:t>
      </w:r>
      <w:r w:rsidR="00DD2CA9" w:rsidRPr="008D7F2C">
        <w:rPr>
          <w:lang w:val="ru-RU"/>
        </w:rPr>
        <w:t xml:space="preserve"> </w:t>
      </w:r>
      <w:r w:rsidR="00DD2CA9" w:rsidRPr="008D7F2C">
        <w:t>PCT</w:t>
      </w:r>
      <w:r w:rsidR="00DD2CA9" w:rsidRPr="008D7F2C">
        <w:rPr>
          <w:lang w:val="ru-RU"/>
        </w:rPr>
        <w:t>/</w:t>
      </w:r>
      <w:r w:rsidR="00DD2CA9" w:rsidRPr="008D7F2C">
        <w:t>WG</w:t>
      </w:r>
      <w:r w:rsidR="00DD2CA9" w:rsidRPr="008D7F2C">
        <w:rPr>
          <w:lang w:val="ru-RU"/>
        </w:rPr>
        <w:t xml:space="preserve">/10/9 </w:t>
      </w:r>
      <w:r w:rsidR="00DD2CA9">
        <w:rPr>
          <w:lang w:val="ru-RU"/>
        </w:rPr>
        <w:t>предлагается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создать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систему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управления</w:t>
      </w:r>
      <w:r w:rsidR="00DD2CA9" w:rsidRPr="008D7F2C">
        <w:rPr>
          <w:lang w:val="ru-RU"/>
        </w:rPr>
        <w:t xml:space="preserve"> </w:t>
      </w:r>
      <w:r w:rsidR="00DD2CA9">
        <w:rPr>
          <w:lang w:val="ru-RU"/>
        </w:rPr>
        <w:t>обучением</w:t>
      </w:r>
      <w:r w:rsidR="00DD2CA9" w:rsidRPr="00DF5D50">
        <w:rPr>
          <w:lang w:val="ru-RU"/>
        </w:rPr>
        <w:t xml:space="preserve"> (СУО)</w:t>
      </w:r>
      <w:r w:rsidR="00AB51E7" w:rsidRPr="009C5130">
        <w:rPr>
          <w:lang w:val="ru-RU"/>
        </w:rPr>
        <w:t xml:space="preserve">, </w:t>
      </w:r>
      <w:r w:rsidR="00DD2CA9">
        <w:rPr>
          <w:lang w:val="ru-RU"/>
        </w:rPr>
        <w:t xml:space="preserve">обеспечивающую </w:t>
      </w:r>
      <w:r w:rsidR="00652BF7">
        <w:rPr>
          <w:lang w:val="ru-RU"/>
        </w:rPr>
        <w:t>поддержку в</w:t>
      </w:r>
      <w:r w:rsidR="00AB51E7" w:rsidRPr="009C5130">
        <w:rPr>
          <w:lang w:val="ru-RU"/>
        </w:rPr>
        <w:t xml:space="preserve"> управлени</w:t>
      </w:r>
      <w:r w:rsidR="00652BF7">
        <w:rPr>
          <w:lang w:val="ru-RU"/>
        </w:rPr>
        <w:t>и обучением</w:t>
      </w:r>
      <w:r w:rsidR="00AB51E7" w:rsidRPr="009C5130">
        <w:rPr>
          <w:lang w:val="ru-RU"/>
        </w:rPr>
        <w:t>, в частности</w:t>
      </w:r>
      <w:r w:rsidR="00652BF7">
        <w:rPr>
          <w:lang w:val="ru-RU"/>
        </w:rPr>
        <w:t xml:space="preserve"> в том, что касается</w:t>
      </w:r>
      <w:r w:rsidR="00AB51E7" w:rsidRPr="009C5130">
        <w:rPr>
          <w:lang w:val="ru-RU"/>
        </w:rPr>
        <w:t xml:space="preserve"> составлени</w:t>
      </w:r>
      <w:r w:rsidR="00652BF7">
        <w:rPr>
          <w:lang w:val="ru-RU"/>
        </w:rPr>
        <w:t>я</w:t>
      </w:r>
      <w:r w:rsidR="00AB51E7" w:rsidRPr="009C5130">
        <w:rPr>
          <w:lang w:val="ru-RU"/>
        </w:rPr>
        <w:t xml:space="preserve"> </w:t>
      </w:r>
      <w:r w:rsidR="00652BF7">
        <w:rPr>
          <w:lang w:val="ru-RU"/>
        </w:rPr>
        <w:t xml:space="preserve">учебных </w:t>
      </w:r>
      <w:r w:rsidR="00AB51E7" w:rsidRPr="009C5130">
        <w:rPr>
          <w:lang w:val="ru-RU"/>
        </w:rPr>
        <w:t>планов, отслеживани</w:t>
      </w:r>
      <w:r w:rsidR="00652BF7">
        <w:rPr>
          <w:lang w:val="ru-RU"/>
        </w:rPr>
        <w:t>я</w:t>
      </w:r>
      <w:r w:rsidR="00AB51E7" w:rsidRPr="009C5130">
        <w:rPr>
          <w:lang w:val="ru-RU"/>
        </w:rPr>
        <w:t xml:space="preserve"> прогресса и </w:t>
      </w:r>
      <w:r w:rsidR="00E72056">
        <w:rPr>
          <w:lang w:val="ru-RU"/>
        </w:rPr>
        <w:t xml:space="preserve">проведения </w:t>
      </w:r>
      <w:r w:rsidR="00652BF7">
        <w:rPr>
          <w:lang w:val="ru-RU"/>
        </w:rPr>
        <w:t>оценки</w:t>
      </w:r>
      <w:r w:rsidR="00AB51E7" w:rsidRPr="009C5130">
        <w:rPr>
          <w:lang w:val="ru-RU"/>
        </w:rPr>
        <w:t xml:space="preserve">, а также </w:t>
      </w:r>
      <w:r w:rsidR="00652BF7">
        <w:rPr>
          <w:lang w:val="ru-RU"/>
        </w:rPr>
        <w:t xml:space="preserve">подготовки </w:t>
      </w:r>
      <w:r w:rsidR="00AB51E7" w:rsidRPr="009C5130">
        <w:rPr>
          <w:lang w:val="ru-RU"/>
        </w:rPr>
        <w:t>отчетност</w:t>
      </w:r>
      <w:r w:rsidR="00652BF7">
        <w:rPr>
          <w:lang w:val="ru-RU"/>
        </w:rPr>
        <w:t>и</w:t>
      </w:r>
      <w:r w:rsidR="00AB51E7" w:rsidRPr="009C5130">
        <w:rPr>
          <w:lang w:val="ru-RU"/>
        </w:rPr>
        <w:t xml:space="preserve"> для руководителей, как </w:t>
      </w:r>
      <w:r w:rsidR="00DD2CA9">
        <w:rPr>
          <w:lang w:val="ru-RU"/>
        </w:rPr>
        <w:t>указано в пунктах 15 и 16</w:t>
      </w:r>
      <w:r w:rsidR="00652BF7">
        <w:rPr>
          <w:lang w:val="ru-RU"/>
        </w:rPr>
        <w:t xml:space="preserve"> </w:t>
      </w:r>
      <w:r w:rsidR="00E72056">
        <w:rPr>
          <w:lang w:val="ru-RU"/>
        </w:rPr>
        <w:t xml:space="preserve">вышеупомянутого </w:t>
      </w:r>
      <w:r w:rsidR="00AB51E7" w:rsidRPr="009C5130">
        <w:rPr>
          <w:lang w:val="ru-RU"/>
        </w:rPr>
        <w:t>документа.</w:t>
      </w:r>
    </w:p>
    <w:p w:rsidR="001D4107" w:rsidRPr="009C5130" w:rsidRDefault="00DD2CA9" w:rsidP="001912CB">
      <w:pPr>
        <w:pStyle w:val="ONUME"/>
        <w:rPr>
          <w:lang w:val="ru-RU"/>
        </w:rPr>
      </w:pPr>
      <w:r w:rsidRPr="00DC71AC">
        <w:rPr>
          <w:lang w:val="ru-RU"/>
        </w:rPr>
        <w:t xml:space="preserve">На </w:t>
      </w:r>
      <w:r w:rsidR="0064731D">
        <w:rPr>
          <w:lang w:val="ru-RU"/>
        </w:rPr>
        <w:t>тринадцатой</w:t>
      </w:r>
      <w:r w:rsidRPr="00DC71AC">
        <w:rPr>
          <w:lang w:val="ru-RU"/>
        </w:rPr>
        <w:t xml:space="preserve"> сессии Рабочей группы по </w:t>
      </w:r>
      <w:r w:rsidRPr="00DC71AC">
        <w:t>PCT</w:t>
      </w:r>
      <w:r w:rsidRPr="00DC71AC">
        <w:rPr>
          <w:lang w:val="ru-RU"/>
        </w:rPr>
        <w:t>, состоявшейся в Женеве</w:t>
      </w:r>
      <w:r>
        <w:rPr>
          <w:lang w:val="ru-RU"/>
        </w:rPr>
        <w:t xml:space="preserve"> </w:t>
      </w:r>
      <w:r w:rsidR="0064731D">
        <w:rPr>
          <w:lang w:val="ru-RU"/>
        </w:rPr>
        <w:t>5</w:t>
      </w:r>
      <w:r w:rsidRPr="00DC71AC">
        <w:rPr>
          <w:lang w:val="ru-RU"/>
        </w:rPr>
        <w:t>–</w:t>
      </w:r>
      <w:r w:rsidR="0064731D">
        <w:rPr>
          <w:lang w:val="ru-RU"/>
        </w:rPr>
        <w:t>8 октября</w:t>
      </w:r>
      <w:r w:rsidRPr="00DC71AC">
        <w:rPr>
          <w:lang w:val="ru-RU"/>
        </w:rPr>
        <w:t xml:space="preserve"> 20</w:t>
      </w:r>
      <w:r w:rsidR="0064731D">
        <w:rPr>
          <w:lang w:val="ru-RU"/>
        </w:rPr>
        <w:t>20</w:t>
      </w:r>
      <w:r w:rsidRPr="00DC71AC">
        <w:rPr>
          <w:lang w:val="ru-RU"/>
        </w:rPr>
        <w:t xml:space="preserve"> г., Международное бюро представило отчет о ходе разработки </w:t>
      </w:r>
      <w:r w:rsidRPr="00DF5D50">
        <w:rPr>
          <w:lang w:val="ru-RU"/>
        </w:rPr>
        <w:t>М</w:t>
      </w:r>
      <w:r>
        <w:rPr>
          <w:lang w:val="ru-RU"/>
        </w:rPr>
        <w:t>К</w:t>
      </w:r>
      <w:r w:rsidRPr="00DF5D50">
        <w:rPr>
          <w:lang w:val="ru-RU"/>
        </w:rPr>
        <w:t xml:space="preserve"> и СУО </w:t>
      </w:r>
      <w:r w:rsidRPr="00DC71AC">
        <w:rPr>
          <w:lang w:val="ru-RU"/>
        </w:rPr>
        <w:t xml:space="preserve">(документ </w:t>
      </w:r>
      <w:r w:rsidR="0064731D">
        <w:t>PCT</w:t>
      </w:r>
      <w:r w:rsidR="0064731D" w:rsidRPr="0064731D">
        <w:rPr>
          <w:lang w:val="ru-RU"/>
        </w:rPr>
        <w:t>/</w:t>
      </w:r>
      <w:r w:rsidR="0064731D">
        <w:t>WG</w:t>
      </w:r>
      <w:r w:rsidR="0064731D" w:rsidRPr="0064731D">
        <w:rPr>
          <w:lang w:val="ru-RU"/>
        </w:rPr>
        <w:t xml:space="preserve">/13/6 </w:t>
      </w:r>
      <w:r w:rsidR="0064731D">
        <w:t>REV</w:t>
      </w:r>
      <w:r w:rsidRPr="00DC71AC">
        <w:rPr>
          <w:lang w:val="ru-RU"/>
        </w:rPr>
        <w:t>)</w:t>
      </w:r>
      <w:r>
        <w:rPr>
          <w:lang w:val="ru-RU"/>
        </w:rPr>
        <w:t xml:space="preserve">. </w:t>
      </w:r>
      <w:r w:rsidRPr="00486EDC">
        <w:rPr>
          <w:lang w:val="ru-RU"/>
        </w:rPr>
        <w:t>В пунктах</w:t>
      </w:r>
      <w:r w:rsidRPr="00486EDC">
        <w:t> </w:t>
      </w:r>
      <w:r w:rsidR="0064731D">
        <w:rPr>
          <w:lang w:val="ru-RU"/>
        </w:rPr>
        <w:t>86</w:t>
      </w:r>
      <w:r w:rsidRPr="00486EDC">
        <w:rPr>
          <w:lang w:val="ru-RU"/>
        </w:rPr>
        <w:t>–</w:t>
      </w:r>
      <w:r w:rsidR="0064731D">
        <w:rPr>
          <w:lang w:val="ru-RU"/>
        </w:rPr>
        <w:t>95</w:t>
      </w:r>
      <w:r w:rsidRPr="00486EDC">
        <w:rPr>
          <w:lang w:val="ru-RU"/>
        </w:rPr>
        <w:t xml:space="preserve"> отчет</w:t>
      </w:r>
      <w:r>
        <w:rPr>
          <w:lang w:val="ru-RU"/>
        </w:rPr>
        <w:t>а</w:t>
      </w:r>
      <w:r w:rsidRPr="00486EDC">
        <w:rPr>
          <w:lang w:val="ru-RU"/>
        </w:rPr>
        <w:t xml:space="preserve"> о</w:t>
      </w:r>
      <w:r w:rsidRPr="0030410C">
        <w:rPr>
          <w:lang w:val="ru-RU"/>
        </w:rPr>
        <w:t xml:space="preserve"> </w:t>
      </w:r>
      <w:r w:rsidR="0064731D">
        <w:rPr>
          <w:lang w:val="ru-RU"/>
        </w:rPr>
        <w:t>тринадцатой</w:t>
      </w:r>
      <w:r w:rsidR="0064731D" w:rsidRPr="00DC71AC">
        <w:rPr>
          <w:lang w:val="ru-RU"/>
        </w:rPr>
        <w:t xml:space="preserve"> </w:t>
      </w:r>
      <w:r w:rsidRPr="00486EDC">
        <w:rPr>
          <w:lang w:val="ru-RU"/>
        </w:rPr>
        <w:t xml:space="preserve">сессии Рабочей группы по </w:t>
      </w:r>
      <w:r w:rsidRPr="00486EDC">
        <w:t>PCT</w:t>
      </w:r>
      <w:r w:rsidRPr="00486EDC">
        <w:rPr>
          <w:lang w:val="ru-RU"/>
        </w:rPr>
        <w:t xml:space="preserve"> (документ </w:t>
      </w:r>
      <w:r w:rsidR="0064731D">
        <w:t>PCT</w:t>
      </w:r>
      <w:r w:rsidR="0064731D" w:rsidRPr="0064731D">
        <w:rPr>
          <w:lang w:val="ru-RU"/>
        </w:rPr>
        <w:t>/</w:t>
      </w:r>
      <w:r w:rsidR="0064731D">
        <w:t>WG</w:t>
      </w:r>
      <w:r w:rsidR="0064731D" w:rsidRPr="0064731D">
        <w:rPr>
          <w:lang w:val="ru-RU"/>
        </w:rPr>
        <w:t xml:space="preserve">/13/15 </w:t>
      </w:r>
      <w:r w:rsidR="0064731D">
        <w:t>PROV</w:t>
      </w:r>
      <w:r w:rsidR="0064731D" w:rsidRPr="0064731D">
        <w:rPr>
          <w:lang w:val="ru-RU"/>
        </w:rPr>
        <w:t>.</w:t>
      </w:r>
      <w:r w:rsidRPr="00486EDC">
        <w:rPr>
          <w:lang w:val="ru-RU"/>
        </w:rPr>
        <w:t>)</w:t>
      </w:r>
      <w:r>
        <w:rPr>
          <w:lang w:val="ru-RU"/>
        </w:rPr>
        <w:t xml:space="preserve"> </w:t>
      </w:r>
      <w:r w:rsidRPr="00486EDC">
        <w:rPr>
          <w:lang w:val="ru-RU"/>
        </w:rPr>
        <w:t>приводится подробная информация о</w:t>
      </w:r>
      <w:r>
        <w:rPr>
          <w:lang w:val="ru-RU"/>
        </w:rPr>
        <w:t xml:space="preserve">б </w:t>
      </w:r>
      <w:r w:rsidRPr="00E073F3">
        <w:rPr>
          <w:lang w:val="ru-RU"/>
        </w:rPr>
        <w:t>обсуждени</w:t>
      </w:r>
      <w:r>
        <w:rPr>
          <w:lang w:val="ru-RU"/>
        </w:rPr>
        <w:t xml:space="preserve">и </w:t>
      </w:r>
      <w:r w:rsidR="0064731D">
        <w:rPr>
          <w:lang w:val="ru-RU"/>
        </w:rPr>
        <w:t>указанного отчета</w:t>
      </w:r>
      <w:r w:rsidRPr="00486EDC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486EDC">
        <w:rPr>
          <w:lang w:val="ru-RU"/>
        </w:rPr>
        <w:t xml:space="preserve"> </w:t>
      </w:r>
      <w:r>
        <w:rPr>
          <w:lang w:val="ru-RU"/>
        </w:rPr>
        <w:t>бюро</w:t>
      </w:r>
      <w:r w:rsidRPr="00486EDC">
        <w:rPr>
          <w:lang w:val="ru-RU"/>
        </w:rPr>
        <w:t xml:space="preserve"> </w:t>
      </w:r>
      <w:r>
        <w:rPr>
          <w:lang w:val="ru-RU"/>
        </w:rPr>
        <w:t xml:space="preserve">сообщило, что представит отчет о ходе разработки </w:t>
      </w:r>
      <w:r w:rsidRPr="00DF5D50">
        <w:rPr>
          <w:lang w:val="ru-RU"/>
        </w:rPr>
        <w:t>М</w:t>
      </w:r>
      <w:r>
        <w:rPr>
          <w:lang w:val="ru-RU"/>
        </w:rPr>
        <w:t>К</w:t>
      </w:r>
      <w:r w:rsidRPr="00DF5D50">
        <w:rPr>
          <w:lang w:val="ru-RU"/>
        </w:rPr>
        <w:t xml:space="preserve"> и СУО </w:t>
      </w:r>
      <w:r>
        <w:rPr>
          <w:lang w:val="ru-RU"/>
        </w:rPr>
        <w:t xml:space="preserve">на сессии Рабочей группы в </w:t>
      </w:r>
      <w:r w:rsidRPr="00486EDC">
        <w:rPr>
          <w:lang w:val="ru-RU"/>
        </w:rPr>
        <w:t>20</w:t>
      </w:r>
      <w:r>
        <w:rPr>
          <w:lang w:val="ru-RU"/>
        </w:rPr>
        <w:t>2</w:t>
      </w:r>
      <w:r w:rsidR="0064731D">
        <w:rPr>
          <w:lang w:val="ru-RU"/>
        </w:rPr>
        <w:t>1 </w:t>
      </w:r>
      <w:r>
        <w:rPr>
          <w:lang w:val="ru-RU"/>
        </w:rPr>
        <w:t>г</w:t>
      </w:r>
      <w:r w:rsidR="00AB51E7" w:rsidRPr="009C5130">
        <w:rPr>
          <w:lang w:val="ru-RU"/>
        </w:rPr>
        <w:t>.</w:t>
      </w:r>
    </w:p>
    <w:p w:rsidR="002E6F52" w:rsidRPr="003E2AFD" w:rsidRDefault="002E6F52" w:rsidP="002E6F52">
      <w:pPr>
        <w:pStyle w:val="Heading1"/>
        <w:rPr>
          <w:lang w:val="ru-RU"/>
        </w:rPr>
      </w:pPr>
      <w:r w:rsidRPr="003E2AFD">
        <w:rPr>
          <w:lang w:val="ru-RU"/>
        </w:rPr>
        <w:t xml:space="preserve">Отчет о </w:t>
      </w:r>
      <w:r w:rsidR="0064731D" w:rsidRPr="003E2AFD">
        <w:rPr>
          <w:lang w:val="ru-RU"/>
        </w:rPr>
        <w:t>ХОДЕ</w:t>
      </w:r>
      <w:r w:rsidRPr="003E2AFD">
        <w:rPr>
          <w:lang w:val="ru-RU"/>
        </w:rPr>
        <w:t xml:space="preserve"> работ</w:t>
      </w:r>
      <w:r w:rsidR="0064731D" w:rsidRPr="003E2AFD">
        <w:rPr>
          <w:lang w:val="ru-RU"/>
        </w:rPr>
        <w:t>Ы</w:t>
      </w:r>
    </w:p>
    <w:p w:rsidR="002E6F52" w:rsidRPr="009C5130" w:rsidRDefault="002E6F52" w:rsidP="00263FE7">
      <w:pPr>
        <w:pStyle w:val="ONUME"/>
        <w:rPr>
          <w:lang w:val="ru-RU"/>
        </w:rPr>
      </w:pPr>
      <w:r w:rsidRPr="009C5130">
        <w:rPr>
          <w:lang w:val="ru-RU"/>
        </w:rPr>
        <w:t xml:space="preserve">Разработка </w:t>
      </w:r>
      <w:r w:rsidR="002F2B54">
        <w:rPr>
          <w:lang w:val="ru-RU"/>
        </w:rPr>
        <w:t>общей</w:t>
      </w:r>
      <w:r w:rsidR="0064731D">
        <w:rPr>
          <w:lang w:val="ru-RU"/>
        </w:rPr>
        <w:t xml:space="preserve"> МК </w:t>
      </w:r>
      <w:r w:rsidRPr="009C5130">
        <w:rPr>
          <w:lang w:val="ru-RU"/>
        </w:rPr>
        <w:t xml:space="preserve">для патентных экспертов и </w:t>
      </w:r>
      <w:r w:rsidR="0064731D">
        <w:rPr>
          <w:lang w:val="ru-RU"/>
        </w:rPr>
        <w:t>СУО</w:t>
      </w:r>
      <w:r w:rsidRPr="009C5130">
        <w:rPr>
          <w:lang w:val="ru-RU"/>
        </w:rPr>
        <w:t xml:space="preserve"> началась в рамках сотрудничества </w:t>
      </w:r>
      <w:r w:rsidR="0064731D">
        <w:rPr>
          <w:lang w:val="ru-RU"/>
        </w:rPr>
        <w:t xml:space="preserve">между </w:t>
      </w:r>
      <w:r w:rsidR="0064731D" w:rsidRPr="0064731D">
        <w:rPr>
          <w:lang w:val="ru-RU"/>
        </w:rPr>
        <w:t>Отдел</w:t>
      </w:r>
      <w:r w:rsidR="007B04EB">
        <w:rPr>
          <w:lang w:val="ru-RU"/>
        </w:rPr>
        <w:t>ом</w:t>
      </w:r>
      <w:r w:rsidR="0064731D" w:rsidRPr="0064731D">
        <w:rPr>
          <w:lang w:val="ru-RU"/>
        </w:rPr>
        <w:t xml:space="preserve"> международного сотрудничества РСТ </w:t>
      </w:r>
      <w:r w:rsidRPr="009C5130">
        <w:rPr>
          <w:lang w:val="ru-RU"/>
        </w:rPr>
        <w:t xml:space="preserve">Сектора патентов и технологии ВОИС </w:t>
      </w:r>
      <w:r w:rsidR="007B04EB">
        <w:rPr>
          <w:lang w:val="ru-RU"/>
        </w:rPr>
        <w:t>и</w:t>
      </w:r>
      <w:r w:rsidRPr="009C5130">
        <w:rPr>
          <w:lang w:val="ru-RU"/>
        </w:rPr>
        <w:t xml:space="preserve"> </w:t>
      </w:r>
      <w:r w:rsidR="007B04EB">
        <w:rPr>
          <w:lang w:val="ru-RU"/>
        </w:rPr>
        <w:t>Отделом</w:t>
      </w:r>
      <w:r w:rsidR="0064731D" w:rsidRPr="00DC71AC">
        <w:rPr>
          <w:lang w:val="ru-RU"/>
        </w:rPr>
        <w:t xml:space="preserve"> Азиатско-Тихоокеанского региона (</w:t>
      </w:r>
      <w:r w:rsidR="007B04EB" w:rsidRPr="002E6F52">
        <w:t>ASPAC</w:t>
      </w:r>
      <w:r w:rsidR="0064731D" w:rsidRPr="00DC71AC">
        <w:rPr>
          <w:lang w:val="ru-RU"/>
        </w:rPr>
        <w:t>)</w:t>
      </w:r>
      <w:r w:rsidR="0064731D">
        <w:rPr>
          <w:lang w:val="ru-RU"/>
        </w:rPr>
        <w:t xml:space="preserve"> </w:t>
      </w:r>
      <w:r w:rsidRPr="009C5130">
        <w:rPr>
          <w:lang w:val="ru-RU"/>
        </w:rPr>
        <w:t xml:space="preserve">Сектора регионального и национального развития ВОИС </w:t>
      </w:r>
      <w:r w:rsidR="007B04EB">
        <w:rPr>
          <w:lang w:val="ru-RU"/>
        </w:rPr>
        <w:t>по</w:t>
      </w:r>
      <w:r w:rsidRPr="009C5130">
        <w:rPr>
          <w:lang w:val="ru-RU"/>
        </w:rPr>
        <w:t xml:space="preserve"> проект</w:t>
      </w:r>
      <w:r w:rsidR="007B04EB">
        <w:rPr>
          <w:lang w:val="ru-RU"/>
        </w:rPr>
        <w:t xml:space="preserve">у </w:t>
      </w:r>
      <w:r w:rsidR="007B04EB" w:rsidRPr="00DC71AC">
        <w:rPr>
          <w:lang w:val="ru-RU"/>
        </w:rPr>
        <w:t>повышени</w:t>
      </w:r>
      <w:r w:rsidR="00263FE7">
        <w:rPr>
          <w:lang w:val="ru-RU"/>
        </w:rPr>
        <w:t>я</w:t>
      </w:r>
      <w:r w:rsidR="007B04EB" w:rsidRPr="00DC71AC">
        <w:rPr>
          <w:lang w:val="ru-RU"/>
        </w:rPr>
        <w:t xml:space="preserve"> эффективности обучения экспертов силами ведомств-поставщиков</w:t>
      </w:r>
      <w:r w:rsidR="007B04EB">
        <w:rPr>
          <w:lang w:val="ru-RU"/>
        </w:rPr>
        <w:t>, который реализуется Отделом</w:t>
      </w:r>
      <w:r w:rsidR="00DC0699">
        <w:rPr>
          <w:lang w:val="ru-RU"/>
        </w:rPr>
        <w:t xml:space="preserve"> </w:t>
      </w:r>
      <w:r w:rsidR="00DC0699" w:rsidRPr="002E6F52">
        <w:t>ASPAC</w:t>
      </w:r>
      <w:r w:rsidRPr="009C5130">
        <w:rPr>
          <w:lang w:val="ru-RU"/>
        </w:rPr>
        <w:t xml:space="preserve">. </w:t>
      </w:r>
      <w:r w:rsidR="00355D48" w:rsidRPr="00263FE7">
        <w:rPr>
          <w:lang w:val="ru-RU"/>
        </w:rPr>
        <w:t xml:space="preserve">Разработка </w:t>
      </w:r>
      <w:r w:rsidR="00355D48">
        <w:rPr>
          <w:lang w:val="ru-RU"/>
        </w:rPr>
        <w:t>изначально</w:t>
      </w:r>
      <w:r w:rsidR="00355D48" w:rsidRPr="009C5130">
        <w:rPr>
          <w:lang w:val="ru-RU"/>
        </w:rPr>
        <w:t xml:space="preserve"> </w:t>
      </w:r>
      <w:r w:rsidR="00263FE7" w:rsidRPr="00263FE7">
        <w:rPr>
          <w:lang w:val="ru-RU"/>
        </w:rPr>
        <w:t>проводилась с привлечением индивидуальных подрядчиков в лице опытных патентных экспертов Корпорации интеллектуальной собстве</w:t>
      </w:r>
      <w:r w:rsidR="00263FE7">
        <w:rPr>
          <w:lang w:val="ru-RU"/>
        </w:rPr>
        <w:t>нности Малайзии (MyIPO) и</w:t>
      </w:r>
      <w:r w:rsidRPr="009C5130">
        <w:rPr>
          <w:lang w:val="ru-RU"/>
        </w:rPr>
        <w:t xml:space="preserve"> Ведомства интеллектуальной собственности Филиппин (</w:t>
      </w:r>
      <w:r w:rsidRPr="002E6F52">
        <w:t>IPOPHL</w:t>
      </w:r>
      <w:r w:rsidRPr="009C5130">
        <w:rPr>
          <w:lang w:val="ru-RU"/>
        </w:rPr>
        <w:t xml:space="preserve">).  От первоначального плана заключить третий контракт на оказание таких услуг с другим заинтересованным ведомством в Азиатско-Тихоокеанском регионе пришлось отказаться в связи с пандемией </w:t>
      </w:r>
      <w:r>
        <w:t>COVID</w:t>
      </w:r>
      <w:r w:rsidR="00406090">
        <w:rPr>
          <w:lang w:val="ru-RU"/>
        </w:rPr>
        <w:noBreakHyphen/>
      </w:r>
      <w:r w:rsidRPr="009C5130">
        <w:rPr>
          <w:lang w:val="ru-RU"/>
        </w:rPr>
        <w:t>19.</w:t>
      </w:r>
    </w:p>
    <w:p w:rsidR="00AB51E7" w:rsidRPr="009C5130" w:rsidRDefault="00263FE7" w:rsidP="00AB51E7">
      <w:pPr>
        <w:pStyle w:val="ONUME"/>
        <w:rPr>
          <w:lang w:val="ru-RU"/>
        </w:rPr>
      </w:pPr>
      <w:r w:rsidRPr="008D0CDA">
        <w:rPr>
          <w:lang w:val="ru-RU"/>
        </w:rPr>
        <w:t>Международное бюро представило подробную информацию о</w:t>
      </w:r>
      <w:r w:rsidR="00385D5B">
        <w:rPr>
          <w:lang w:val="ru-RU"/>
        </w:rPr>
        <w:t xml:space="preserve"> реализации этого</w:t>
      </w:r>
      <w:r w:rsidRPr="008D0CDA">
        <w:rPr>
          <w:lang w:val="ru-RU"/>
        </w:rPr>
        <w:t xml:space="preserve"> проект</w:t>
      </w:r>
      <w:r w:rsidR="00385D5B">
        <w:rPr>
          <w:lang w:val="ru-RU"/>
        </w:rPr>
        <w:t>а</w:t>
      </w:r>
      <w:r w:rsidRPr="008D0CDA">
        <w:rPr>
          <w:lang w:val="ru-RU"/>
        </w:rPr>
        <w:t xml:space="preserve"> в ходе параллельных мероприятий </w:t>
      </w:r>
      <w:r w:rsidRPr="00E073F3">
        <w:rPr>
          <w:lang w:val="ru-RU"/>
        </w:rPr>
        <w:t>в рамках</w:t>
      </w:r>
      <w:r>
        <w:rPr>
          <w:lang w:val="ru-RU"/>
        </w:rPr>
        <w:t xml:space="preserve"> </w:t>
      </w:r>
      <w:r w:rsidRPr="008D0CDA">
        <w:rPr>
          <w:lang w:val="ru-RU"/>
        </w:rPr>
        <w:t>десятой</w:t>
      </w:r>
      <w:r w:rsidR="00385D5B">
        <w:rPr>
          <w:lang w:val="ru-RU"/>
        </w:rPr>
        <w:t xml:space="preserve"> </w:t>
      </w:r>
      <w:r w:rsidR="00385D5B" w:rsidRPr="009C5130">
        <w:rPr>
          <w:szCs w:val="22"/>
          <w:lang w:val="ru-RU"/>
        </w:rPr>
        <w:t>сессии Рабочей группы</w:t>
      </w:r>
      <w:r w:rsidRPr="008D0CDA">
        <w:rPr>
          <w:lang w:val="ru-RU"/>
        </w:rPr>
        <w:t xml:space="preserve"> </w:t>
      </w:r>
      <w:r w:rsidR="002E6F52" w:rsidRPr="009C5130">
        <w:rPr>
          <w:szCs w:val="22"/>
          <w:lang w:val="ru-RU"/>
        </w:rPr>
        <w:t>(см.</w:t>
      </w:r>
      <w:r w:rsidR="00385D5B">
        <w:rPr>
          <w:szCs w:val="22"/>
          <w:lang w:val="ru-RU"/>
        </w:rPr>
        <w:t> </w:t>
      </w:r>
      <w:r w:rsidR="002E6F52" w:rsidRPr="009C5130">
        <w:rPr>
          <w:szCs w:val="22"/>
          <w:lang w:val="ru-RU"/>
        </w:rPr>
        <w:t xml:space="preserve">документ </w:t>
      </w:r>
      <w:hyperlink r:id="rId9" w:history="1">
        <w:r w:rsidR="002E6F52" w:rsidRPr="00333FCD">
          <w:rPr>
            <w:rStyle w:val="Hyperlink"/>
            <w:szCs w:val="22"/>
            <w:u w:val="none"/>
          </w:rPr>
          <w:t>PCT</w:t>
        </w:r>
        <w:r w:rsidR="002E6F52" w:rsidRPr="009C5130">
          <w:rPr>
            <w:rStyle w:val="Hyperlink"/>
            <w:szCs w:val="22"/>
            <w:u w:val="none"/>
            <w:lang w:val="ru-RU"/>
          </w:rPr>
          <w:t>/</w:t>
        </w:r>
        <w:r w:rsidR="002E6F52" w:rsidRPr="00333FCD">
          <w:rPr>
            <w:rStyle w:val="Hyperlink"/>
            <w:szCs w:val="22"/>
            <w:u w:val="none"/>
          </w:rPr>
          <w:t>WG</w:t>
        </w:r>
        <w:r w:rsidR="002E6F52" w:rsidRPr="009C5130">
          <w:rPr>
            <w:rStyle w:val="Hyperlink"/>
            <w:szCs w:val="22"/>
            <w:u w:val="none"/>
            <w:lang w:val="ru-RU"/>
          </w:rPr>
          <w:t>/10/</w:t>
        </w:r>
        <w:r w:rsidR="002E6F52" w:rsidRPr="00333FCD">
          <w:rPr>
            <w:rStyle w:val="Hyperlink"/>
            <w:szCs w:val="22"/>
            <w:u w:val="none"/>
          </w:rPr>
          <w:t>PRESENTATION</w:t>
        </w:r>
        <w:r w:rsidR="002E6F52" w:rsidRPr="009C5130">
          <w:rPr>
            <w:rStyle w:val="Hyperlink"/>
            <w:szCs w:val="22"/>
            <w:u w:val="none"/>
            <w:lang w:val="ru-RU"/>
          </w:rPr>
          <w:t>/</w:t>
        </w:r>
        <w:r w:rsidR="002E6F52" w:rsidRPr="00333FCD">
          <w:rPr>
            <w:rStyle w:val="Hyperlink"/>
            <w:szCs w:val="22"/>
            <w:u w:val="none"/>
          </w:rPr>
          <w:t>EXAMINER</w:t>
        </w:r>
        <w:r w:rsidR="002E6F52" w:rsidRPr="009C5130">
          <w:rPr>
            <w:rStyle w:val="Hyperlink"/>
            <w:szCs w:val="22"/>
            <w:u w:val="none"/>
            <w:lang w:val="ru-RU"/>
          </w:rPr>
          <w:t xml:space="preserve"> </w:t>
        </w:r>
        <w:r w:rsidR="002E6F52" w:rsidRPr="00333FCD">
          <w:rPr>
            <w:rStyle w:val="Hyperlink"/>
            <w:szCs w:val="22"/>
            <w:u w:val="none"/>
          </w:rPr>
          <w:t>TRAINING</w:t>
        </w:r>
      </w:hyperlink>
      <w:r w:rsidR="002E6F52" w:rsidRPr="009C5130">
        <w:rPr>
          <w:szCs w:val="22"/>
          <w:lang w:val="ru-RU"/>
        </w:rPr>
        <w:t>), одиннадцатой сессии</w:t>
      </w:r>
      <w:r w:rsidR="00385D5B">
        <w:rPr>
          <w:szCs w:val="22"/>
          <w:lang w:val="ru-RU"/>
        </w:rPr>
        <w:t xml:space="preserve"> </w:t>
      </w:r>
      <w:r w:rsidR="00385D5B" w:rsidRPr="009C5130">
        <w:rPr>
          <w:szCs w:val="22"/>
          <w:lang w:val="ru-RU"/>
        </w:rPr>
        <w:lastRenderedPageBreak/>
        <w:t>Рабочей группы</w:t>
      </w:r>
      <w:r w:rsidR="002E6F52" w:rsidRPr="009C5130">
        <w:rPr>
          <w:szCs w:val="22"/>
          <w:lang w:val="ru-RU"/>
        </w:rPr>
        <w:t xml:space="preserve"> (см.</w:t>
      </w:r>
      <w:r w:rsidR="00385D5B">
        <w:rPr>
          <w:szCs w:val="22"/>
          <w:lang w:val="ru-RU"/>
        </w:rPr>
        <w:t> </w:t>
      </w:r>
      <w:r w:rsidR="002E6F52" w:rsidRPr="009C5130">
        <w:rPr>
          <w:szCs w:val="22"/>
          <w:lang w:val="ru-RU"/>
        </w:rPr>
        <w:t xml:space="preserve">документ </w:t>
      </w:r>
      <w:hyperlink r:id="rId10" w:history="1">
        <w:r w:rsidR="002E6F52" w:rsidRPr="00333FCD">
          <w:rPr>
            <w:rStyle w:val="Hyperlink"/>
            <w:szCs w:val="22"/>
            <w:u w:val="none"/>
          </w:rPr>
          <w:t>PCT</w:t>
        </w:r>
        <w:r w:rsidR="002E6F52" w:rsidRPr="009C5130">
          <w:rPr>
            <w:rStyle w:val="Hyperlink"/>
            <w:szCs w:val="22"/>
            <w:u w:val="none"/>
            <w:lang w:val="ru-RU"/>
          </w:rPr>
          <w:t>/</w:t>
        </w:r>
        <w:r w:rsidR="002E6F52" w:rsidRPr="00333FCD">
          <w:rPr>
            <w:rStyle w:val="Hyperlink"/>
            <w:szCs w:val="22"/>
            <w:u w:val="none"/>
          </w:rPr>
          <w:t>WG</w:t>
        </w:r>
        <w:r w:rsidR="002E6F52" w:rsidRPr="009C5130">
          <w:rPr>
            <w:rStyle w:val="Hyperlink"/>
            <w:szCs w:val="22"/>
            <w:u w:val="none"/>
            <w:lang w:val="ru-RU"/>
          </w:rPr>
          <w:t>/11/</w:t>
        </w:r>
        <w:r w:rsidR="002E6F52" w:rsidRPr="00333FCD">
          <w:rPr>
            <w:rStyle w:val="Hyperlink"/>
            <w:szCs w:val="22"/>
            <w:u w:val="none"/>
          </w:rPr>
          <w:t>PRESENTATION</w:t>
        </w:r>
        <w:r w:rsidR="002E6F52" w:rsidRPr="009C5130">
          <w:rPr>
            <w:rStyle w:val="Hyperlink"/>
            <w:szCs w:val="22"/>
            <w:u w:val="none"/>
            <w:lang w:val="ru-RU"/>
          </w:rPr>
          <w:t>/</w:t>
        </w:r>
        <w:r w:rsidR="002E6F52" w:rsidRPr="00333FCD">
          <w:rPr>
            <w:rStyle w:val="Hyperlink"/>
            <w:szCs w:val="22"/>
            <w:u w:val="none"/>
          </w:rPr>
          <w:t>CBT</w:t>
        </w:r>
        <w:r w:rsidR="002E6F52" w:rsidRPr="009C5130">
          <w:rPr>
            <w:rStyle w:val="Hyperlink"/>
            <w:szCs w:val="22"/>
            <w:u w:val="none"/>
            <w:lang w:val="ru-RU"/>
          </w:rPr>
          <w:t>_</w:t>
        </w:r>
        <w:r w:rsidR="002E6F52" w:rsidRPr="00333FCD">
          <w:rPr>
            <w:rStyle w:val="Hyperlink"/>
            <w:szCs w:val="22"/>
            <w:u w:val="none"/>
          </w:rPr>
          <w:t>MANAGEMENT</w:t>
        </w:r>
        <w:r w:rsidR="002E6F52" w:rsidRPr="009C5130">
          <w:rPr>
            <w:rStyle w:val="Hyperlink"/>
            <w:szCs w:val="22"/>
            <w:u w:val="none"/>
            <w:lang w:val="ru-RU"/>
          </w:rPr>
          <w:t>_</w:t>
        </w:r>
        <w:r w:rsidR="002E6F52" w:rsidRPr="00333FCD">
          <w:rPr>
            <w:rStyle w:val="Hyperlink"/>
            <w:szCs w:val="22"/>
            <w:u w:val="none"/>
          </w:rPr>
          <w:t>TOOLS</w:t>
        </w:r>
      </w:hyperlink>
      <w:r w:rsidR="002E6F52" w:rsidRPr="009C5130">
        <w:rPr>
          <w:szCs w:val="22"/>
          <w:lang w:val="ru-RU"/>
        </w:rPr>
        <w:t>) и двенадцатой сесси</w:t>
      </w:r>
      <w:r>
        <w:rPr>
          <w:szCs w:val="22"/>
          <w:lang w:val="ru-RU"/>
        </w:rPr>
        <w:t>й</w:t>
      </w:r>
      <w:r w:rsidR="002E6F52" w:rsidRPr="009C5130">
        <w:rPr>
          <w:szCs w:val="22"/>
          <w:lang w:val="ru-RU"/>
        </w:rPr>
        <w:t xml:space="preserve"> Рабочей группы (см. документ </w:t>
      </w:r>
      <w:hyperlink r:id="rId11" w:history="1">
        <w:r w:rsidR="002E6F52" w:rsidRPr="00333FCD">
          <w:rPr>
            <w:rStyle w:val="Hyperlink"/>
            <w:szCs w:val="22"/>
            <w:u w:val="none"/>
          </w:rPr>
          <w:t>PCT</w:t>
        </w:r>
        <w:r w:rsidR="002E6F52" w:rsidRPr="009C5130">
          <w:rPr>
            <w:rStyle w:val="Hyperlink"/>
            <w:szCs w:val="22"/>
            <w:u w:val="none"/>
            <w:lang w:val="ru-RU"/>
          </w:rPr>
          <w:t>/</w:t>
        </w:r>
        <w:r w:rsidR="002E6F52" w:rsidRPr="00333FCD">
          <w:rPr>
            <w:rStyle w:val="Hyperlink"/>
            <w:szCs w:val="22"/>
            <w:u w:val="none"/>
          </w:rPr>
          <w:t>WG</w:t>
        </w:r>
        <w:r w:rsidR="002E6F52" w:rsidRPr="009C5130">
          <w:rPr>
            <w:rStyle w:val="Hyperlink"/>
            <w:szCs w:val="22"/>
            <w:u w:val="none"/>
            <w:lang w:val="ru-RU"/>
          </w:rPr>
          <w:t>/12/</w:t>
        </w:r>
        <w:r w:rsidR="002E6F52" w:rsidRPr="00333FCD">
          <w:rPr>
            <w:rStyle w:val="Hyperlink"/>
            <w:szCs w:val="22"/>
            <w:u w:val="none"/>
          </w:rPr>
          <w:t>PRESENTATION</w:t>
        </w:r>
        <w:r w:rsidR="002E6F52" w:rsidRPr="009C5130">
          <w:rPr>
            <w:rStyle w:val="Hyperlink"/>
            <w:szCs w:val="22"/>
            <w:u w:val="none"/>
            <w:lang w:val="ru-RU"/>
          </w:rPr>
          <w:t>/</w:t>
        </w:r>
        <w:r w:rsidR="002E6F52" w:rsidRPr="00333FCD">
          <w:rPr>
            <w:rStyle w:val="Hyperlink"/>
            <w:szCs w:val="22"/>
            <w:u w:val="none"/>
          </w:rPr>
          <w:t>CBT</w:t>
        </w:r>
        <w:r w:rsidR="002E6F52" w:rsidRPr="009C5130">
          <w:rPr>
            <w:rStyle w:val="Hyperlink"/>
            <w:szCs w:val="22"/>
            <w:u w:val="none"/>
            <w:lang w:val="ru-RU"/>
          </w:rPr>
          <w:t>_</w:t>
        </w:r>
        <w:r w:rsidR="002E6F52" w:rsidRPr="00333FCD">
          <w:rPr>
            <w:rStyle w:val="Hyperlink"/>
            <w:szCs w:val="22"/>
            <w:u w:val="none"/>
          </w:rPr>
          <w:t>MANAGEMENT</w:t>
        </w:r>
        <w:r w:rsidR="002E6F52" w:rsidRPr="009C5130">
          <w:rPr>
            <w:rStyle w:val="Hyperlink"/>
            <w:szCs w:val="22"/>
            <w:u w:val="none"/>
            <w:lang w:val="ru-RU"/>
          </w:rPr>
          <w:t>_</w:t>
        </w:r>
        <w:r w:rsidR="002E6F52" w:rsidRPr="00333FCD">
          <w:rPr>
            <w:rStyle w:val="Hyperlink"/>
            <w:szCs w:val="22"/>
            <w:u w:val="none"/>
          </w:rPr>
          <w:t>TOOLS</w:t>
        </w:r>
      </w:hyperlink>
      <w:r w:rsidR="002E6F52" w:rsidRPr="009C5130">
        <w:rPr>
          <w:szCs w:val="22"/>
          <w:lang w:val="ru-RU"/>
        </w:rPr>
        <w:t xml:space="preserve">).  </w:t>
      </w:r>
      <w:r>
        <w:rPr>
          <w:szCs w:val="22"/>
          <w:lang w:val="ru-RU"/>
        </w:rPr>
        <w:t xml:space="preserve">Кроме того, </w:t>
      </w:r>
      <w:r w:rsidRPr="009C5130">
        <w:rPr>
          <w:szCs w:val="22"/>
          <w:lang w:val="ru-RU"/>
        </w:rPr>
        <w:t xml:space="preserve">результаты </w:t>
      </w:r>
      <w:r w:rsidR="002E6F52" w:rsidRPr="009C5130">
        <w:rPr>
          <w:szCs w:val="22"/>
          <w:lang w:val="ru-RU"/>
        </w:rPr>
        <w:t xml:space="preserve">проекта были представлены на </w:t>
      </w:r>
      <w:r>
        <w:rPr>
          <w:szCs w:val="22"/>
          <w:lang w:val="ru-RU"/>
        </w:rPr>
        <w:t xml:space="preserve">Конференции глав ведомств ИС </w:t>
      </w:r>
      <w:r w:rsidRPr="0030410C">
        <w:rPr>
          <w:szCs w:val="22"/>
          <w:lang w:val="ru-RU"/>
        </w:rPr>
        <w:t>(</w:t>
      </w:r>
      <w:r>
        <w:rPr>
          <w:szCs w:val="22"/>
        </w:rPr>
        <w:t>HIPOC</w:t>
      </w:r>
      <w:r w:rsidRPr="0030410C">
        <w:rPr>
          <w:szCs w:val="22"/>
          <w:lang w:val="ru-RU"/>
        </w:rPr>
        <w:t>)</w:t>
      </w:r>
      <w:r>
        <w:rPr>
          <w:szCs w:val="22"/>
          <w:lang w:val="ru-RU"/>
        </w:rPr>
        <w:t>, состоявшейся 29 августа 2019 г. в Сингапуре</w:t>
      </w:r>
      <w:r w:rsidR="00385D5B">
        <w:rPr>
          <w:szCs w:val="22"/>
          <w:lang w:val="ru-RU"/>
        </w:rPr>
        <w:t xml:space="preserve"> </w:t>
      </w:r>
      <w:r w:rsidR="002E6F52" w:rsidRPr="009C5130">
        <w:rPr>
          <w:szCs w:val="22"/>
          <w:lang w:val="ru-RU"/>
        </w:rPr>
        <w:t>(</w:t>
      </w:r>
      <w:hyperlink r:id="rId12" w:history="1">
        <w:r w:rsidR="00385D5B" w:rsidRPr="00CC2152">
          <w:rPr>
            <w:rStyle w:val="Hyperlink"/>
            <w:szCs w:val="22"/>
            <w:u w:val="none"/>
            <w:lang w:val="ru-RU"/>
          </w:rPr>
          <w:t>см. </w:t>
        </w:r>
        <w:r w:rsidR="00385D5B" w:rsidRPr="00CC2152">
          <w:rPr>
            <w:rStyle w:val="Hyperlink"/>
            <w:szCs w:val="22"/>
            <w:u w:val="none"/>
          </w:rPr>
          <w:t>https</w:t>
        </w:r>
        <w:r w:rsidR="00385D5B" w:rsidRPr="00CC2152">
          <w:rPr>
            <w:rStyle w:val="Hyperlink"/>
            <w:szCs w:val="22"/>
            <w:u w:val="none"/>
            <w:lang w:val="ru-RU"/>
          </w:rPr>
          <w:t>://</w:t>
        </w:r>
        <w:r w:rsidR="00385D5B" w:rsidRPr="00CC2152">
          <w:rPr>
            <w:rStyle w:val="Hyperlink"/>
            <w:szCs w:val="22"/>
            <w:u w:val="none"/>
          </w:rPr>
          <w:t>icblm</w:t>
        </w:r>
        <w:r w:rsidR="00385D5B" w:rsidRPr="00CC2152">
          <w:rPr>
            <w:rStyle w:val="Hyperlink"/>
            <w:szCs w:val="22"/>
            <w:u w:val="none"/>
            <w:lang w:val="ru-RU"/>
          </w:rPr>
          <w:t>.</w:t>
        </w:r>
      </w:hyperlink>
      <w:r w:rsidR="002E6F52">
        <w:rPr>
          <w:szCs w:val="22"/>
        </w:rPr>
        <w:t>moodlecloud</w:t>
      </w:r>
      <w:r w:rsidR="002E6F52" w:rsidRPr="009C5130">
        <w:rPr>
          <w:szCs w:val="22"/>
          <w:lang w:val="ru-RU"/>
        </w:rPr>
        <w:t>.</w:t>
      </w:r>
      <w:r w:rsidR="002E6F52">
        <w:rPr>
          <w:szCs w:val="22"/>
        </w:rPr>
        <w:t>com</w:t>
      </w:r>
      <w:r w:rsidR="002E6F52" w:rsidRPr="009C5130">
        <w:rPr>
          <w:szCs w:val="22"/>
          <w:lang w:val="ru-RU"/>
        </w:rPr>
        <w:t>/</w:t>
      </w:r>
      <w:r w:rsidR="002E6F52">
        <w:rPr>
          <w:szCs w:val="22"/>
        </w:rPr>
        <w:t>mod</w:t>
      </w:r>
      <w:r w:rsidR="002E6F52" w:rsidRPr="009C5130">
        <w:rPr>
          <w:szCs w:val="22"/>
          <w:lang w:val="ru-RU"/>
        </w:rPr>
        <w:t>/</w:t>
      </w:r>
      <w:r w:rsidR="002E6F52">
        <w:rPr>
          <w:szCs w:val="22"/>
        </w:rPr>
        <w:t>resource</w:t>
      </w:r>
      <w:r w:rsidR="002E6F52" w:rsidRPr="009C5130">
        <w:rPr>
          <w:szCs w:val="22"/>
          <w:lang w:val="ru-RU"/>
        </w:rPr>
        <w:t>/</w:t>
      </w:r>
      <w:r w:rsidR="002E6F52">
        <w:rPr>
          <w:szCs w:val="22"/>
        </w:rPr>
        <w:t>view</w:t>
      </w:r>
      <w:r w:rsidR="002E6F52" w:rsidRPr="009C5130">
        <w:rPr>
          <w:szCs w:val="22"/>
          <w:lang w:val="ru-RU"/>
        </w:rPr>
        <w:t>.</w:t>
      </w:r>
      <w:r w:rsidR="002E6F52">
        <w:rPr>
          <w:szCs w:val="22"/>
        </w:rPr>
        <w:t>php</w:t>
      </w:r>
      <w:r w:rsidR="002E6F52" w:rsidRPr="009C5130">
        <w:rPr>
          <w:szCs w:val="22"/>
          <w:lang w:val="ru-RU"/>
        </w:rPr>
        <w:t>?</w:t>
      </w:r>
      <w:r w:rsidR="002E6F52">
        <w:rPr>
          <w:szCs w:val="22"/>
        </w:rPr>
        <w:t>id</w:t>
      </w:r>
      <w:r w:rsidR="002E6F52" w:rsidRPr="009C5130">
        <w:rPr>
          <w:szCs w:val="22"/>
          <w:lang w:val="ru-RU"/>
        </w:rPr>
        <w:t>=39).</w:t>
      </w:r>
    </w:p>
    <w:p w:rsidR="002E6F52" w:rsidRPr="009C5130" w:rsidRDefault="002E6F52" w:rsidP="002E6F52">
      <w:pPr>
        <w:pStyle w:val="ONUME"/>
        <w:rPr>
          <w:lang w:val="ru-RU"/>
        </w:rPr>
      </w:pPr>
      <w:r w:rsidRPr="009C5130">
        <w:rPr>
          <w:lang w:val="ru-RU"/>
        </w:rPr>
        <w:t xml:space="preserve">В </w:t>
      </w:r>
      <w:r w:rsidR="00385D5B">
        <w:rPr>
          <w:lang w:val="ru-RU"/>
        </w:rPr>
        <w:t xml:space="preserve">рамках дальнейшей работы по проекту </w:t>
      </w:r>
      <w:r w:rsidR="00FC0001">
        <w:rPr>
          <w:lang w:val="ru-RU"/>
        </w:rPr>
        <w:t xml:space="preserve">и </w:t>
      </w:r>
      <w:r w:rsidR="00385D5B">
        <w:rPr>
          <w:lang w:val="ru-RU"/>
        </w:rPr>
        <w:t xml:space="preserve">при поддержке подрядчика в лице эксперта </w:t>
      </w:r>
      <w:r w:rsidR="00FC0001" w:rsidRPr="009C5130">
        <w:rPr>
          <w:lang w:val="ru-RU"/>
        </w:rPr>
        <w:t>Ведомства интеллектуальной собственности Филиппин (</w:t>
      </w:r>
      <w:r w:rsidR="00FC0001" w:rsidRPr="002E6F52">
        <w:t>IPOPHL</w:t>
      </w:r>
      <w:r w:rsidR="00FC0001">
        <w:rPr>
          <w:lang w:val="ru-RU"/>
        </w:rPr>
        <w:t xml:space="preserve">) </w:t>
      </w:r>
      <w:r w:rsidRPr="002E6F52">
        <w:t>IPOPHL</w:t>
      </w:r>
      <w:r w:rsidRPr="009C5130">
        <w:rPr>
          <w:lang w:val="ru-RU"/>
        </w:rPr>
        <w:t xml:space="preserve"> в сотрудничестве с Международным бюро начал</w:t>
      </w:r>
      <w:r w:rsidR="00385D5B">
        <w:rPr>
          <w:lang w:val="ru-RU"/>
        </w:rPr>
        <w:t>о</w:t>
      </w:r>
      <w:r w:rsidRPr="009C5130">
        <w:rPr>
          <w:lang w:val="ru-RU"/>
        </w:rPr>
        <w:t xml:space="preserve"> разработку </w:t>
      </w:r>
      <w:r w:rsidR="00FC0001">
        <w:rPr>
          <w:lang w:val="ru-RU"/>
        </w:rPr>
        <w:t xml:space="preserve">— </w:t>
      </w:r>
      <w:r w:rsidR="00FC0001" w:rsidRPr="009C5130">
        <w:rPr>
          <w:lang w:val="ru-RU"/>
        </w:rPr>
        <w:t xml:space="preserve">на основе открытого программного обеспечения </w:t>
      </w:r>
      <w:r w:rsidR="00FC0001" w:rsidRPr="002E6F52">
        <w:t>Moodle</w:t>
      </w:r>
      <w:r w:rsidR="00FC0001">
        <w:rPr>
          <w:lang w:val="ru-RU"/>
        </w:rPr>
        <w:t> —</w:t>
      </w:r>
      <w:r w:rsidR="00FC0001" w:rsidRPr="009C5130">
        <w:rPr>
          <w:lang w:val="ru-RU"/>
        </w:rPr>
        <w:t xml:space="preserve"> </w:t>
      </w:r>
      <w:r w:rsidRPr="009C5130">
        <w:rPr>
          <w:lang w:val="ru-RU"/>
        </w:rPr>
        <w:t xml:space="preserve">локального сайта </w:t>
      </w:r>
      <w:r w:rsidR="00FC0001">
        <w:rPr>
          <w:lang w:val="ru-RU"/>
        </w:rPr>
        <w:t>СУО</w:t>
      </w:r>
      <w:r w:rsidRPr="009C5130">
        <w:rPr>
          <w:lang w:val="ru-RU"/>
        </w:rPr>
        <w:t xml:space="preserve"> </w:t>
      </w:r>
      <w:r w:rsidR="00FC0001">
        <w:rPr>
          <w:lang w:val="ru-RU"/>
        </w:rPr>
        <w:t>в виде</w:t>
      </w:r>
      <w:r w:rsidRPr="009C5130">
        <w:rPr>
          <w:lang w:val="ru-RU"/>
        </w:rPr>
        <w:t xml:space="preserve"> клиент-серверной системы, доступной для внутренних пользователей через интранет </w:t>
      </w:r>
      <w:r w:rsidR="00FC0001">
        <w:rPr>
          <w:lang w:val="ru-RU"/>
        </w:rPr>
        <w:t>ведомства</w:t>
      </w:r>
      <w:r w:rsidRPr="009C5130">
        <w:rPr>
          <w:lang w:val="ru-RU"/>
        </w:rPr>
        <w:t xml:space="preserve">.  </w:t>
      </w:r>
      <w:r w:rsidR="00FC0001">
        <w:rPr>
          <w:lang w:val="ru-RU"/>
        </w:rPr>
        <w:t>СУО</w:t>
      </w:r>
      <w:r w:rsidRPr="009C5130">
        <w:rPr>
          <w:lang w:val="ru-RU"/>
        </w:rPr>
        <w:t xml:space="preserve"> настроена в соответствии с организационной </w:t>
      </w:r>
      <w:r w:rsidR="001912CB" w:rsidRPr="009C5130">
        <w:rPr>
          <w:lang w:val="ru-RU"/>
        </w:rPr>
        <w:t xml:space="preserve">структурой </w:t>
      </w:r>
      <w:r w:rsidR="001912CB">
        <w:t>IPOPHL</w:t>
      </w:r>
      <w:r w:rsidR="00FC0001">
        <w:rPr>
          <w:lang w:val="ru-RU"/>
        </w:rPr>
        <w:t xml:space="preserve"> и используемыми </w:t>
      </w:r>
      <w:r w:rsidR="00FC0001">
        <w:t>IPOPHL</w:t>
      </w:r>
      <w:r w:rsidR="00FC0001">
        <w:rPr>
          <w:lang w:val="ru-RU"/>
        </w:rPr>
        <w:t xml:space="preserve"> процедурами обучения и оценки патентных экспертов на основе компетенций</w:t>
      </w:r>
      <w:r w:rsidRPr="009C5130">
        <w:rPr>
          <w:lang w:val="ru-RU"/>
        </w:rPr>
        <w:t xml:space="preserve">.  </w:t>
      </w:r>
      <w:r w:rsidRPr="002E6F52">
        <w:t>IPOPHL</w:t>
      </w:r>
      <w:r w:rsidRPr="009C5130">
        <w:rPr>
          <w:lang w:val="ru-RU"/>
        </w:rPr>
        <w:t xml:space="preserve"> рассматривает возможность развертывания аналогичных локальных сайтов </w:t>
      </w:r>
      <w:r w:rsidR="00BA1DDE">
        <w:rPr>
          <w:lang w:val="ru-RU"/>
        </w:rPr>
        <w:t>СУО</w:t>
      </w:r>
      <w:r w:rsidRPr="009C5130">
        <w:rPr>
          <w:lang w:val="ru-RU"/>
        </w:rPr>
        <w:t xml:space="preserve"> для других областей ИС на основе опыта использования </w:t>
      </w:r>
      <w:r w:rsidR="00BA1DDE">
        <w:rPr>
          <w:lang w:val="ru-RU"/>
        </w:rPr>
        <w:t>СУО в патентной сфере</w:t>
      </w:r>
      <w:r w:rsidRPr="009C5130">
        <w:rPr>
          <w:lang w:val="ru-RU"/>
        </w:rPr>
        <w:t xml:space="preserve">.  По сути, </w:t>
      </w:r>
      <w:r w:rsidR="00BA1DDE">
        <w:rPr>
          <w:lang w:val="ru-RU"/>
        </w:rPr>
        <w:t xml:space="preserve">создание таких </w:t>
      </w:r>
      <w:r w:rsidRPr="009C5130">
        <w:rPr>
          <w:lang w:val="ru-RU"/>
        </w:rPr>
        <w:t>дополнительны</w:t>
      </w:r>
      <w:r w:rsidR="00BA1DDE">
        <w:rPr>
          <w:lang w:val="ru-RU"/>
        </w:rPr>
        <w:t>х</w:t>
      </w:r>
      <w:r w:rsidRPr="009C5130">
        <w:rPr>
          <w:lang w:val="ru-RU"/>
        </w:rPr>
        <w:t xml:space="preserve"> сайт</w:t>
      </w:r>
      <w:r w:rsidR="00BA1DDE">
        <w:rPr>
          <w:lang w:val="ru-RU"/>
        </w:rPr>
        <w:t>ов</w:t>
      </w:r>
      <w:r w:rsidRPr="009C5130">
        <w:rPr>
          <w:lang w:val="ru-RU"/>
        </w:rPr>
        <w:t xml:space="preserve"> </w:t>
      </w:r>
      <w:r w:rsidR="00BA1DDE">
        <w:rPr>
          <w:lang w:val="ru-RU"/>
        </w:rPr>
        <w:t>СУО</w:t>
      </w:r>
      <w:r w:rsidRPr="009C5130">
        <w:rPr>
          <w:lang w:val="ru-RU"/>
        </w:rPr>
        <w:t xml:space="preserve"> потребу</w:t>
      </w:r>
      <w:r w:rsidR="00D91E23">
        <w:rPr>
          <w:lang w:val="ru-RU"/>
        </w:rPr>
        <w:t>е</w:t>
      </w:r>
      <w:r w:rsidRPr="009C5130">
        <w:rPr>
          <w:lang w:val="ru-RU"/>
        </w:rPr>
        <w:t xml:space="preserve">т лишь адаптации </w:t>
      </w:r>
      <w:r w:rsidR="00BA1DDE">
        <w:rPr>
          <w:lang w:val="ru-RU"/>
        </w:rPr>
        <w:t xml:space="preserve">в </w:t>
      </w:r>
      <w:r w:rsidR="00D91E23">
        <w:rPr>
          <w:lang w:val="ru-RU"/>
        </w:rPr>
        <w:t>части</w:t>
      </w:r>
      <w:r w:rsidR="00BA1DDE">
        <w:rPr>
          <w:lang w:val="ru-RU"/>
        </w:rPr>
        <w:t xml:space="preserve"> соответствующих моделей</w:t>
      </w:r>
      <w:r w:rsidRPr="009C5130">
        <w:rPr>
          <w:lang w:val="ru-RU"/>
        </w:rPr>
        <w:t xml:space="preserve"> компетенций и </w:t>
      </w:r>
      <w:r w:rsidR="00BA1DDE">
        <w:rPr>
          <w:lang w:val="ru-RU"/>
        </w:rPr>
        <w:t>учебных планов</w:t>
      </w:r>
      <w:r w:rsidRPr="009C5130">
        <w:rPr>
          <w:lang w:val="ru-RU"/>
        </w:rPr>
        <w:t xml:space="preserve">, </w:t>
      </w:r>
      <w:r w:rsidR="00BA1DDE">
        <w:rPr>
          <w:lang w:val="ru-RU"/>
        </w:rPr>
        <w:t xml:space="preserve">учебных материалов </w:t>
      </w:r>
      <w:r w:rsidRPr="009C5130">
        <w:rPr>
          <w:lang w:val="ru-RU"/>
        </w:rPr>
        <w:t>и инструментов оценки.</w:t>
      </w:r>
    </w:p>
    <w:p w:rsidR="002E6F52" w:rsidRPr="009C5130" w:rsidRDefault="00116E2A" w:rsidP="002E6F52">
      <w:pPr>
        <w:pStyle w:val="ONUME"/>
        <w:rPr>
          <w:lang w:val="ru-RU"/>
        </w:rPr>
      </w:pPr>
      <w:r>
        <w:rPr>
          <w:lang w:val="ru-RU"/>
        </w:rPr>
        <w:t xml:space="preserve">Кроме того, </w:t>
      </w:r>
      <w:r w:rsidR="002E6F52" w:rsidRPr="009C5130">
        <w:rPr>
          <w:lang w:val="ru-RU"/>
        </w:rPr>
        <w:t xml:space="preserve">Международное бюро продолжило разработку тестового веб-сайта </w:t>
      </w:r>
      <w:r>
        <w:rPr>
          <w:lang w:val="ru-RU"/>
        </w:rPr>
        <w:t xml:space="preserve">СУО </w:t>
      </w:r>
      <w:hyperlink r:id="rId13" w:history="1">
        <w:r w:rsidR="002E6F52" w:rsidRPr="009C5130">
          <w:rPr>
            <w:rStyle w:val="Hyperlink"/>
            <w:u w:val="none"/>
            <w:lang w:val="ru-RU"/>
          </w:rPr>
          <w:t>(</w:t>
        </w:r>
      </w:hyperlink>
      <w:r w:rsidR="002E6F52">
        <w:t>https</w:t>
      </w:r>
      <w:r w:rsidR="002E6F52" w:rsidRPr="009C5130">
        <w:rPr>
          <w:lang w:val="ru-RU"/>
        </w:rPr>
        <w:t>://</w:t>
      </w:r>
      <w:r w:rsidR="002E6F52">
        <w:t>icblm</w:t>
      </w:r>
      <w:r w:rsidR="002E6F52" w:rsidRPr="009C5130">
        <w:rPr>
          <w:lang w:val="ru-RU"/>
        </w:rPr>
        <w:t>.</w:t>
      </w:r>
      <w:r w:rsidR="002E6F52">
        <w:t>moodlecloud</w:t>
      </w:r>
      <w:r w:rsidR="002E6F52" w:rsidRPr="009C5130">
        <w:rPr>
          <w:lang w:val="ru-RU"/>
        </w:rPr>
        <w:t>.</w:t>
      </w:r>
      <w:r w:rsidR="002E6F52">
        <w:t>com</w:t>
      </w:r>
      <w:r w:rsidR="002E6F52" w:rsidRPr="009C5130">
        <w:rPr>
          <w:lang w:val="ru-RU"/>
        </w:rPr>
        <w:t xml:space="preserve">) </w:t>
      </w:r>
      <w:r w:rsidR="00C8092A">
        <w:rPr>
          <w:lang w:val="ru-RU"/>
        </w:rPr>
        <w:t>в целях</w:t>
      </w:r>
      <w:r w:rsidR="002E6F52" w:rsidRPr="009C5130">
        <w:rPr>
          <w:lang w:val="ru-RU"/>
        </w:rPr>
        <w:t xml:space="preserve"> демонстрации использования </w:t>
      </w:r>
      <w:r w:rsidR="00C8092A">
        <w:rPr>
          <w:lang w:val="ru-RU"/>
        </w:rPr>
        <w:t xml:space="preserve">СУО </w:t>
      </w:r>
      <w:r w:rsidR="002E6F52" w:rsidRPr="009C5130">
        <w:rPr>
          <w:lang w:val="ru-RU"/>
        </w:rPr>
        <w:t xml:space="preserve">и некоторых </w:t>
      </w:r>
      <w:r w:rsidR="00C8092A">
        <w:rPr>
          <w:lang w:val="ru-RU"/>
        </w:rPr>
        <w:t xml:space="preserve">ее </w:t>
      </w:r>
      <w:r w:rsidR="002E6F52" w:rsidRPr="009C5130">
        <w:rPr>
          <w:lang w:val="ru-RU"/>
        </w:rPr>
        <w:t xml:space="preserve">функциональных возможностей для управления обучением на основе компетенций.  В частности, был разработан </w:t>
      </w:r>
      <w:r>
        <w:rPr>
          <w:lang w:val="ru-RU"/>
        </w:rPr>
        <w:t>комплекс</w:t>
      </w:r>
      <w:r w:rsidR="002E6F52" w:rsidRPr="009C5130">
        <w:rPr>
          <w:lang w:val="ru-RU"/>
        </w:rPr>
        <w:t xml:space="preserve"> курсов </w:t>
      </w:r>
      <w:r>
        <w:rPr>
          <w:lang w:val="ru-RU"/>
        </w:rPr>
        <w:t>«</w:t>
      </w:r>
      <w:r w:rsidR="002E6F52" w:rsidRPr="009C5130">
        <w:rPr>
          <w:lang w:val="ru-RU"/>
        </w:rPr>
        <w:t xml:space="preserve">Использование </w:t>
      </w:r>
      <w:r>
        <w:rPr>
          <w:lang w:val="ru-RU"/>
        </w:rPr>
        <w:t>СУО</w:t>
      </w:r>
      <w:r w:rsidR="002E6F52" w:rsidRPr="009C5130">
        <w:rPr>
          <w:lang w:val="ru-RU"/>
        </w:rPr>
        <w:t xml:space="preserve"> для обучения </w:t>
      </w:r>
      <w:r>
        <w:rPr>
          <w:lang w:val="ru-RU"/>
        </w:rPr>
        <w:t>экспертов</w:t>
      </w:r>
      <w:r w:rsidR="002E6F52" w:rsidRPr="009C5130">
        <w:rPr>
          <w:lang w:val="ru-RU"/>
        </w:rPr>
        <w:t xml:space="preserve"> и управления </w:t>
      </w:r>
      <w:r>
        <w:rPr>
          <w:lang w:val="ru-RU"/>
        </w:rPr>
        <w:t>их служебной деятельностью»</w:t>
      </w:r>
      <w:r w:rsidR="002E6F52" w:rsidRPr="009C5130">
        <w:rPr>
          <w:lang w:val="ru-RU"/>
        </w:rPr>
        <w:t xml:space="preserve">, в которых подробно объясняется </w:t>
      </w:r>
      <w:r w:rsidR="001912CB" w:rsidRPr="009C5130">
        <w:rPr>
          <w:lang w:val="ru-RU"/>
        </w:rPr>
        <w:t xml:space="preserve">концепция </w:t>
      </w:r>
      <w:r w:rsidR="002E6F52" w:rsidRPr="009C5130">
        <w:rPr>
          <w:lang w:val="ru-RU"/>
        </w:rPr>
        <w:t xml:space="preserve">управления обучением на основе </w:t>
      </w:r>
      <w:r w:rsidR="001912CB" w:rsidRPr="009C5130">
        <w:rPr>
          <w:lang w:val="ru-RU"/>
        </w:rPr>
        <w:t xml:space="preserve">компетенций </w:t>
      </w:r>
      <w:r w:rsidR="002E6F52" w:rsidRPr="009C5130">
        <w:rPr>
          <w:lang w:val="ru-RU"/>
        </w:rPr>
        <w:t xml:space="preserve">и использование </w:t>
      </w:r>
      <w:r>
        <w:rPr>
          <w:lang w:val="ru-RU"/>
        </w:rPr>
        <w:t>СУО</w:t>
      </w:r>
      <w:r w:rsidR="002E6F52" w:rsidRPr="009C5130">
        <w:rPr>
          <w:lang w:val="ru-RU"/>
        </w:rPr>
        <w:t xml:space="preserve"> в</w:t>
      </w:r>
      <w:r w:rsidR="00C8092A">
        <w:rPr>
          <w:lang w:val="ru-RU"/>
        </w:rPr>
        <w:t xml:space="preserve">месте </w:t>
      </w:r>
      <w:r w:rsidR="002E6F52" w:rsidRPr="009C5130">
        <w:rPr>
          <w:lang w:val="ru-RU"/>
        </w:rPr>
        <w:t xml:space="preserve">с </w:t>
      </w:r>
      <w:r w:rsidR="002F2B54">
        <w:rPr>
          <w:lang w:val="ru-RU"/>
        </w:rPr>
        <w:t>общими</w:t>
      </w:r>
      <w:r>
        <w:rPr>
          <w:lang w:val="ru-RU"/>
        </w:rPr>
        <w:t xml:space="preserve"> МК</w:t>
      </w:r>
      <w:r w:rsidR="002E6F52" w:rsidRPr="009C5130">
        <w:rPr>
          <w:lang w:val="ru-RU"/>
        </w:rPr>
        <w:t xml:space="preserve">, как это изложено в документе </w:t>
      </w:r>
      <w:r w:rsidR="002E6F52">
        <w:t>PCT</w:t>
      </w:r>
      <w:r w:rsidR="002E6F52" w:rsidRPr="009C5130">
        <w:rPr>
          <w:lang w:val="ru-RU"/>
        </w:rPr>
        <w:t>/</w:t>
      </w:r>
      <w:r w:rsidR="002E6F52">
        <w:t>WG</w:t>
      </w:r>
      <w:r w:rsidR="002E6F52" w:rsidRPr="009C5130">
        <w:rPr>
          <w:lang w:val="ru-RU"/>
        </w:rPr>
        <w:t xml:space="preserve">/10/9 и </w:t>
      </w:r>
      <w:r>
        <w:rPr>
          <w:lang w:val="ru-RU"/>
        </w:rPr>
        <w:t>резюмировано</w:t>
      </w:r>
      <w:r w:rsidR="002E6F52" w:rsidRPr="009C5130">
        <w:rPr>
          <w:lang w:val="ru-RU"/>
        </w:rPr>
        <w:t xml:space="preserve"> в пунктах 3</w:t>
      </w:r>
      <w:r>
        <w:rPr>
          <w:lang w:val="ru-RU"/>
        </w:rPr>
        <w:t>–</w:t>
      </w:r>
      <w:r w:rsidR="002E6F52" w:rsidRPr="009C5130">
        <w:rPr>
          <w:lang w:val="ru-RU"/>
        </w:rPr>
        <w:t xml:space="preserve">4 выше.  Целевой аудиторией являются руководители, отвечающие за разработку и реализацию политики в области обучения и соответствующих </w:t>
      </w:r>
      <w:r>
        <w:rPr>
          <w:lang w:val="ru-RU"/>
        </w:rPr>
        <w:t>рамочных программ</w:t>
      </w:r>
      <w:r w:rsidR="002E6F52" w:rsidRPr="009C5130">
        <w:rPr>
          <w:lang w:val="ru-RU"/>
        </w:rPr>
        <w:t xml:space="preserve">.  Например, для руководителей, изучающих возможность использования </w:t>
      </w:r>
      <w:r>
        <w:rPr>
          <w:lang w:val="ru-RU"/>
        </w:rPr>
        <w:t>локальной</w:t>
      </w:r>
      <w:r w:rsidR="002E6F52" w:rsidRPr="009C5130">
        <w:rPr>
          <w:lang w:val="ru-RU"/>
        </w:rPr>
        <w:t xml:space="preserve"> </w:t>
      </w:r>
      <w:r>
        <w:rPr>
          <w:lang w:val="ru-RU"/>
        </w:rPr>
        <w:t>СУО</w:t>
      </w:r>
      <w:r w:rsidR="002E6F52" w:rsidRPr="009C5130">
        <w:rPr>
          <w:lang w:val="ru-RU"/>
        </w:rPr>
        <w:t xml:space="preserve">, в короткой демонстрации показана простота создания </w:t>
      </w:r>
      <w:r>
        <w:rPr>
          <w:lang w:val="ru-RU"/>
        </w:rPr>
        <w:t>локального</w:t>
      </w:r>
      <w:r w:rsidR="002E6F52" w:rsidRPr="009C5130">
        <w:rPr>
          <w:lang w:val="ru-RU"/>
        </w:rPr>
        <w:t xml:space="preserve"> сайта (</w:t>
      </w:r>
      <w:r>
        <w:rPr>
          <w:lang w:val="ru-RU"/>
        </w:rPr>
        <w:t>аналогичного сайту</w:t>
      </w:r>
      <w:r w:rsidR="002E6F52" w:rsidRPr="009C5130">
        <w:rPr>
          <w:lang w:val="ru-RU"/>
        </w:rPr>
        <w:t xml:space="preserve"> </w:t>
      </w:r>
      <w:r w:rsidR="002E6F52">
        <w:t>IPOPHL</w:t>
      </w:r>
      <w:r w:rsidR="002E6F52" w:rsidRPr="009C5130">
        <w:rPr>
          <w:lang w:val="ru-RU"/>
        </w:rPr>
        <w:t xml:space="preserve">) или </w:t>
      </w:r>
      <w:r>
        <w:rPr>
          <w:lang w:val="ru-RU"/>
        </w:rPr>
        <w:t>веб-</w:t>
      </w:r>
      <w:r w:rsidR="002E6F52" w:rsidRPr="009C5130">
        <w:rPr>
          <w:lang w:val="ru-RU"/>
        </w:rPr>
        <w:t>сайта (</w:t>
      </w:r>
      <w:r>
        <w:rPr>
          <w:lang w:val="ru-RU"/>
        </w:rPr>
        <w:t xml:space="preserve">аналогичного сайту </w:t>
      </w:r>
      <w:r w:rsidR="002E6F52">
        <w:t>ICBLM</w:t>
      </w:r>
      <w:r w:rsidR="002E6F52" w:rsidRPr="009C5130">
        <w:rPr>
          <w:lang w:val="ru-RU"/>
        </w:rPr>
        <w:t xml:space="preserve">), а также простота импорта внешних компонентов, </w:t>
      </w:r>
      <w:r w:rsidR="00406AAA">
        <w:rPr>
          <w:lang w:val="ru-RU"/>
        </w:rPr>
        <w:t xml:space="preserve">созданных на </w:t>
      </w:r>
      <w:r>
        <w:rPr>
          <w:lang w:val="ru-RU"/>
        </w:rPr>
        <w:t>других сайт</w:t>
      </w:r>
      <w:r w:rsidR="00197D8A">
        <w:rPr>
          <w:lang w:val="ru-RU"/>
        </w:rPr>
        <w:t>ах</w:t>
      </w:r>
      <w:r>
        <w:rPr>
          <w:lang w:val="ru-RU"/>
        </w:rPr>
        <w:t xml:space="preserve"> СУО</w:t>
      </w:r>
      <w:r w:rsidR="002E6F52" w:rsidRPr="009C5130">
        <w:rPr>
          <w:lang w:val="ru-RU"/>
        </w:rPr>
        <w:t xml:space="preserve"> (курс</w:t>
      </w:r>
      <w:r>
        <w:rPr>
          <w:lang w:val="ru-RU"/>
        </w:rPr>
        <w:t>ов</w:t>
      </w:r>
      <w:r w:rsidR="002E6F52" w:rsidRPr="009C5130">
        <w:rPr>
          <w:lang w:val="ru-RU"/>
        </w:rPr>
        <w:t xml:space="preserve">, </w:t>
      </w:r>
      <w:r w:rsidR="00406AAA">
        <w:rPr>
          <w:lang w:val="ru-RU"/>
        </w:rPr>
        <w:t>моделей компетенци</w:t>
      </w:r>
      <w:r w:rsidR="00197D8A">
        <w:rPr>
          <w:lang w:val="ru-RU"/>
        </w:rPr>
        <w:t>й</w:t>
      </w:r>
      <w:r w:rsidR="00406AAA">
        <w:rPr>
          <w:lang w:val="ru-RU"/>
        </w:rPr>
        <w:t>, контрольных тестов</w:t>
      </w:r>
      <w:r w:rsidR="002E6F52" w:rsidRPr="009C5130">
        <w:rPr>
          <w:lang w:val="ru-RU"/>
        </w:rPr>
        <w:t xml:space="preserve">).  </w:t>
      </w:r>
      <w:r w:rsidR="00406AAA">
        <w:rPr>
          <w:lang w:val="ru-RU"/>
        </w:rPr>
        <w:t>Этот комплекс</w:t>
      </w:r>
      <w:r w:rsidR="002E6F52" w:rsidRPr="009C5130">
        <w:rPr>
          <w:lang w:val="ru-RU"/>
        </w:rPr>
        <w:t xml:space="preserve"> курсов </w:t>
      </w:r>
      <w:r w:rsidR="00406AAA">
        <w:rPr>
          <w:lang w:val="ru-RU"/>
        </w:rPr>
        <w:t>доступен всем желающим н</w:t>
      </w:r>
      <w:r w:rsidR="002E6F52" w:rsidRPr="009C5130">
        <w:rPr>
          <w:lang w:val="ru-RU"/>
        </w:rPr>
        <w:t xml:space="preserve">а сайте </w:t>
      </w:r>
      <w:hyperlink r:id="rId14" w:history="1">
        <w:r w:rsidR="00406AAA" w:rsidRPr="00197D8A">
          <w:rPr>
            <w:rStyle w:val="Hyperlink"/>
            <w:u w:val="none"/>
          </w:rPr>
          <w:t>https</w:t>
        </w:r>
        <w:r w:rsidR="00406AAA" w:rsidRPr="00197D8A">
          <w:rPr>
            <w:rStyle w:val="Hyperlink"/>
            <w:u w:val="none"/>
            <w:lang w:val="ru-RU"/>
          </w:rPr>
          <w:t>://</w:t>
        </w:r>
        <w:r w:rsidR="00406AAA" w:rsidRPr="00197D8A">
          <w:rPr>
            <w:rStyle w:val="Hyperlink"/>
            <w:u w:val="none"/>
          </w:rPr>
          <w:t>icblm</w:t>
        </w:r>
        <w:r w:rsidR="00406AAA" w:rsidRPr="00197D8A">
          <w:rPr>
            <w:rStyle w:val="Hyperlink"/>
            <w:u w:val="none"/>
            <w:lang w:val="ru-RU"/>
          </w:rPr>
          <w:t>.</w:t>
        </w:r>
        <w:r w:rsidR="00406AAA" w:rsidRPr="00197D8A">
          <w:rPr>
            <w:rStyle w:val="Hyperlink"/>
            <w:u w:val="none"/>
          </w:rPr>
          <w:t>moodlecloud</w:t>
        </w:r>
        <w:r w:rsidR="00406AAA" w:rsidRPr="00197D8A">
          <w:rPr>
            <w:rStyle w:val="Hyperlink"/>
            <w:u w:val="none"/>
            <w:lang w:val="ru-RU"/>
          </w:rPr>
          <w:t>.</w:t>
        </w:r>
        <w:r w:rsidR="00406AAA" w:rsidRPr="00197D8A">
          <w:rPr>
            <w:rStyle w:val="Hyperlink"/>
            <w:u w:val="none"/>
          </w:rPr>
          <w:t>com</w:t>
        </w:r>
        <w:r w:rsidR="00406AAA" w:rsidRPr="00197D8A">
          <w:rPr>
            <w:rStyle w:val="Hyperlink"/>
            <w:u w:val="none"/>
            <w:lang w:val="ru-RU"/>
          </w:rPr>
          <w:t>/</w:t>
        </w:r>
        <w:r w:rsidR="00406AAA" w:rsidRPr="00197D8A">
          <w:rPr>
            <w:rStyle w:val="Hyperlink"/>
            <w:u w:val="none"/>
          </w:rPr>
          <w:t>course</w:t>
        </w:r>
        <w:r w:rsidR="00406AAA" w:rsidRPr="00197D8A">
          <w:rPr>
            <w:rStyle w:val="Hyperlink"/>
            <w:u w:val="none"/>
            <w:lang w:val="ru-RU"/>
          </w:rPr>
          <w:t>/</w:t>
        </w:r>
        <w:r w:rsidR="00406AAA" w:rsidRPr="00197D8A">
          <w:rPr>
            <w:rStyle w:val="Hyperlink"/>
            <w:u w:val="none"/>
          </w:rPr>
          <w:t>index</w:t>
        </w:r>
        <w:r w:rsidR="00406AAA" w:rsidRPr="00197D8A">
          <w:rPr>
            <w:rStyle w:val="Hyperlink"/>
            <w:u w:val="none"/>
            <w:lang w:val="ru-RU"/>
          </w:rPr>
          <w:t>.</w:t>
        </w:r>
        <w:r w:rsidR="00406AAA" w:rsidRPr="00197D8A">
          <w:rPr>
            <w:rStyle w:val="Hyperlink"/>
            <w:u w:val="none"/>
          </w:rPr>
          <w:t>php</w:t>
        </w:r>
        <w:r w:rsidR="00406AAA" w:rsidRPr="00197D8A">
          <w:rPr>
            <w:rStyle w:val="Hyperlink"/>
            <w:u w:val="none"/>
            <w:lang w:val="ru-RU"/>
          </w:rPr>
          <w:t>?</w:t>
        </w:r>
        <w:r w:rsidR="00406AAA" w:rsidRPr="00197D8A">
          <w:rPr>
            <w:rStyle w:val="Hyperlink"/>
            <w:u w:val="none"/>
          </w:rPr>
          <w:t>categoryid</w:t>
        </w:r>
        <w:r w:rsidR="00406AAA" w:rsidRPr="00197D8A">
          <w:rPr>
            <w:rStyle w:val="Hyperlink"/>
            <w:u w:val="none"/>
            <w:lang w:val="ru-RU"/>
          </w:rPr>
          <w:t>=7</w:t>
        </w:r>
        <w:r w:rsidR="00406AAA" w:rsidRPr="00406AAA">
          <w:rPr>
            <w:lang w:val="ru-RU"/>
          </w:rPr>
          <w:t xml:space="preserve"> </w:t>
        </w:r>
      </w:hyperlink>
      <w:r w:rsidR="00406AAA">
        <w:rPr>
          <w:lang w:val="ru-RU"/>
        </w:rPr>
        <w:t xml:space="preserve">в режиме гостевого доступа </w:t>
      </w:r>
      <w:r w:rsidR="002E6F52" w:rsidRPr="009C5130">
        <w:rPr>
          <w:lang w:val="ru-RU"/>
        </w:rPr>
        <w:t>(учетн</w:t>
      </w:r>
      <w:r w:rsidR="00406AAA">
        <w:rPr>
          <w:lang w:val="ru-RU"/>
        </w:rPr>
        <w:t>ая</w:t>
      </w:r>
      <w:r w:rsidR="002E6F52" w:rsidRPr="009C5130">
        <w:rPr>
          <w:lang w:val="ru-RU"/>
        </w:rPr>
        <w:t xml:space="preserve"> </w:t>
      </w:r>
      <w:r w:rsidR="00406AAA">
        <w:rPr>
          <w:lang w:val="ru-RU"/>
        </w:rPr>
        <w:t>запись</w:t>
      </w:r>
      <w:r w:rsidR="002E6F52" w:rsidRPr="009C5130">
        <w:rPr>
          <w:lang w:val="ru-RU"/>
        </w:rPr>
        <w:t xml:space="preserve"> для входа не требу</w:t>
      </w:r>
      <w:r w:rsidR="00406AAA">
        <w:rPr>
          <w:lang w:val="ru-RU"/>
        </w:rPr>
        <w:t>е</w:t>
      </w:r>
      <w:r w:rsidR="002E6F52" w:rsidRPr="009C5130">
        <w:rPr>
          <w:lang w:val="ru-RU"/>
        </w:rPr>
        <w:t xml:space="preserve">тся). </w:t>
      </w:r>
    </w:p>
    <w:p w:rsidR="0045339D" w:rsidRPr="009C5130" w:rsidRDefault="0045339D" w:rsidP="00197D8A">
      <w:pPr>
        <w:pStyle w:val="ONUME"/>
        <w:rPr>
          <w:lang w:val="ru-RU"/>
        </w:rPr>
      </w:pPr>
      <w:r w:rsidRPr="009C5130">
        <w:rPr>
          <w:lang w:val="ru-RU"/>
        </w:rPr>
        <w:t xml:space="preserve">Тестовый сайт включает дополнительные компоненты, такие как курс </w:t>
      </w:r>
      <w:r w:rsidR="00197D8A">
        <w:rPr>
          <w:lang w:val="ru-RU"/>
        </w:rPr>
        <w:t>«</w:t>
      </w:r>
      <w:r w:rsidR="00197D8A" w:rsidRPr="00197D8A">
        <w:rPr>
          <w:lang w:val="ru-RU"/>
        </w:rPr>
        <w:t>Кооперация ведомств на национальной фазе PCT</w:t>
      </w:r>
      <w:r w:rsidR="00197D8A">
        <w:rPr>
          <w:lang w:val="ru-RU"/>
        </w:rPr>
        <w:t>»</w:t>
      </w:r>
      <w:r w:rsidRPr="009C5130">
        <w:rPr>
          <w:lang w:val="ru-RU"/>
        </w:rPr>
        <w:t xml:space="preserve">, </w:t>
      </w:r>
      <w:r w:rsidR="00C04644">
        <w:rPr>
          <w:lang w:val="ru-RU"/>
        </w:rPr>
        <w:t>посвященный</w:t>
      </w:r>
      <w:r w:rsidR="00197D8A" w:rsidRPr="00B9718B">
        <w:rPr>
          <w:lang w:val="ru-RU"/>
        </w:rPr>
        <w:t xml:space="preserve"> </w:t>
      </w:r>
      <w:r w:rsidR="00197D8A">
        <w:rPr>
          <w:lang w:val="ru-RU"/>
        </w:rPr>
        <w:t>навык</w:t>
      </w:r>
      <w:r w:rsidR="00C04644">
        <w:rPr>
          <w:lang w:val="ru-RU"/>
        </w:rPr>
        <w:t>ам</w:t>
      </w:r>
      <w:r w:rsidR="00197D8A" w:rsidRPr="00B9718B">
        <w:rPr>
          <w:lang w:val="ru-RU"/>
        </w:rPr>
        <w:t xml:space="preserve"> </w:t>
      </w:r>
      <w:r w:rsidR="00197D8A">
        <w:rPr>
          <w:lang w:val="ru-RU"/>
        </w:rPr>
        <w:t>и</w:t>
      </w:r>
      <w:r w:rsidR="00197D8A" w:rsidRPr="00B9718B">
        <w:rPr>
          <w:lang w:val="ru-RU"/>
        </w:rPr>
        <w:t xml:space="preserve"> </w:t>
      </w:r>
      <w:r w:rsidR="00197D8A">
        <w:rPr>
          <w:lang w:val="ru-RU"/>
        </w:rPr>
        <w:t>знания</w:t>
      </w:r>
      <w:r w:rsidR="00C04644">
        <w:rPr>
          <w:lang w:val="ru-RU"/>
        </w:rPr>
        <w:t>м</w:t>
      </w:r>
      <w:r w:rsidR="00197D8A" w:rsidRPr="00B9718B">
        <w:rPr>
          <w:lang w:val="ru-RU"/>
        </w:rPr>
        <w:t>, необходим</w:t>
      </w:r>
      <w:r w:rsidR="00197D8A">
        <w:rPr>
          <w:lang w:val="ru-RU"/>
        </w:rPr>
        <w:t>ы</w:t>
      </w:r>
      <w:r w:rsidR="00C04644">
        <w:rPr>
          <w:lang w:val="ru-RU"/>
        </w:rPr>
        <w:t>м</w:t>
      </w:r>
      <w:r w:rsidR="00197D8A" w:rsidRPr="00B9718B">
        <w:rPr>
          <w:lang w:val="ru-RU"/>
        </w:rPr>
        <w:t xml:space="preserve"> </w:t>
      </w:r>
      <w:r w:rsidR="00197D8A">
        <w:rPr>
          <w:lang w:val="ru-RU"/>
        </w:rPr>
        <w:t>для</w:t>
      </w:r>
      <w:r w:rsidR="00197D8A" w:rsidRPr="00B9718B">
        <w:rPr>
          <w:lang w:val="ru-RU"/>
        </w:rPr>
        <w:t xml:space="preserve"> </w:t>
      </w:r>
      <w:r w:rsidR="00197D8A">
        <w:rPr>
          <w:lang w:val="ru-RU"/>
        </w:rPr>
        <w:t xml:space="preserve">правильного </w:t>
      </w:r>
      <w:r w:rsidR="00197D8A" w:rsidRPr="00B9718B">
        <w:rPr>
          <w:lang w:val="ru-RU"/>
        </w:rPr>
        <w:t>использова</w:t>
      </w:r>
      <w:r w:rsidR="00197D8A">
        <w:rPr>
          <w:lang w:val="ru-RU"/>
        </w:rPr>
        <w:t xml:space="preserve">ния </w:t>
      </w:r>
      <w:r w:rsidR="00197D8A" w:rsidRPr="00B9718B">
        <w:rPr>
          <w:szCs w:val="22"/>
          <w:lang w:val="ru-RU"/>
        </w:rPr>
        <w:t>результат</w:t>
      </w:r>
      <w:r w:rsidR="00197D8A">
        <w:rPr>
          <w:lang w:val="ru-RU"/>
        </w:rPr>
        <w:t xml:space="preserve">ов </w:t>
      </w:r>
      <w:r w:rsidR="00197D8A" w:rsidRPr="00B9718B">
        <w:rPr>
          <w:lang w:val="ru-RU"/>
        </w:rPr>
        <w:t>эксперт</w:t>
      </w:r>
      <w:r w:rsidR="00197D8A">
        <w:rPr>
          <w:lang w:val="ru-RU"/>
        </w:rPr>
        <w:t xml:space="preserve">из, </w:t>
      </w:r>
      <w:r w:rsidR="00C04644">
        <w:rPr>
          <w:lang w:val="ru-RU"/>
        </w:rPr>
        <w:t>проведенных</w:t>
      </w:r>
      <w:r w:rsidR="00197D8A">
        <w:rPr>
          <w:lang w:val="ru-RU"/>
        </w:rPr>
        <w:t xml:space="preserve"> другими </w:t>
      </w:r>
      <w:r w:rsidR="00197D8A" w:rsidRPr="00B9718B">
        <w:rPr>
          <w:lang w:val="ru-RU"/>
        </w:rPr>
        <w:t>ведомств</w:t>
      </w:r>
      <w:r w:rsidR="00197D8A">
        <w:rPr>
          <w:lang w:val="ru-RU"/>
        </w:rPr>
        <w:t xml:space="preserve">ами в ходе </w:t>
      </w:r>
      <w:r w:rsidR="00197D8A" w:rsidRPr="00B9718B">
        <w:rPr>
          <w:lang w:val="ru-RU"/>
        </w:rPr>
        <w:t>национальн</w:t>
      </w:r>
      <w:r w:rsidR="00197D8A">
        <w:rPr>
          <w:lang w:val="ru-RU"/>
        </w:rPr>
        <w:t>ой фазы</w:t>
      </w:r>
      <w:r w:rsidRPr="009C5130">
        <w:rPr>
          <w:lang w:val="ru-RU"/>
        </w:rPr>
        <w:t>.  В настоящее время добавляются дополнительные примеры, иллюстрирую</w:t>
      </w:r>
      <w:r w:rsidR="00197D8A">
        <w:rPr>
          <w:lang w:val="ru-RU"/>
        </w:rPr>
        <w:t>щие</w:t>
      </w:r>
      <w:r w:rsidRPr="009C5130">
        <w:rPr>
          <w:lang w:val="ru-RU"/>
        </w:rPr>
        <w:t xml:space="preserve"> различные вопросы, с которыми могут столкнуться эксперты при рассмотрении конкретных дел.  Доступ к этому курсу и другим компонентам, требующим ответов от пользователей, возможен только после входа в систему; тестовые учетные записи с ограниченными правами могут быть предоставлены через Международное бюро.</w:t>
      </w:r>
    </w:p>
    <w:p w:rsidR="0045339D" w:rsidRPr="009C5130" w:rsidRDefault="00D220EE" w:rsidP="0045339D">
      <w:pPr>
        <w:pStyle w:val="ONUME"/>
        <w:rPr>
          <w:lang w:val="ru-RU"/>
        </w:rPr>
      </w:pPr>
      <w:r w:rsidRPr="00DF5D50">
        <w:rPr>
          <w:lang w:val="ru-RU"/>
        </w:rPr>
        <w:t>СУО</w:t>
      </w:r>
      <w:r w:rsidRPr="00982884">
        <w:rPr>
          <w:lang w:val="ru-RU"/>
        </w:rPr>
        <w:t xml:space="preserve"> используется также для разработки и изменения </w:t>
      </w:r>
      <w:r w:rsidR="002F2B54">
        <w:rPr>
          <w:lang w:val="ru-RU"/>
        </w:rPr>
        <w:t>общей</w:t>
      </w:r>
      <w:r>
        <w:rPr>
          <w:lang w:val="ru-RU"/>
        </w:rPr>
        <w:t xml:space="preserve"> </w:t>
      </w:r>
      <w:r w:rsidRPr="00982884">
        <w:rPr>
          <w:lang w:val="ru-RU"/>
        </w:rPr>
        <w:t xml:space="preserve">модели </w:t>
      </w:r>
      <w:r w:rsidRPr="00E073F3">
        <w:rPr>
          <w:lang w:val="ru-RU"/>
        </w:rPr>
        <w:t>техническ</w:t>
      </w:r>
      <w:r>
        <w:rPr>
          <w:lang w:val="ru-RU"/>
        </w:rPr>
        <w:t xml:space="preserve">их </w:t>
      </w:r>
      <w:r w:rsidRPr="00E073F3">
        <w:rPr>
          <w:lang w:val="ru-RU"/>
        </w:rPr>
        <w:t>компетенци</w:t>
      </w:r>
      <w:r>
        <w:rPr>
          <w:lang w:val="ru-RU"/>
        </w:rPr>
        <w:t xml:space="preserve">й патентных экспертов.  В уроке о проекте </w:t>
      </w:r>
      <w:r w:rsidR="002F2B54">
        <w:rPr>
          <w:lang w:val="ru-RU"/>
        </w:rPr>
        <w:t>общей</w:t>
      </w:r>
      <w:r>
        <w:rPr>
          <w:lang w:val="ru-RU"/>
        </w:rPr>
        <w:t xml:space="preserve"> модели компетенций для патентных экспертов, который доступен на сайте </w:t>
      </w:r>
      <w:r>
        <w:t>ICBLM</w:t>
      </w:r>
      <w:r>
        <w:rPr>
          <w:lang w:val="ru-RU"/>
        </w:rPr>
        <w:t xml:space="preserve"> в рамках вышеупомянутого комплекса вводных</w:t>
      </w:r>
      <w:r w:rsidR="0045339D" w:rsidRPr="009C5130">
        <w:rPr>
          <w:lang w:val="ru-RU"/>
        </w:rPr>
        <w:t xml:space="preserve"> курсов</w:t>
      </w:r>
      <w:r>
        <w:rPr>
          <w:lang w:val="ru-RU"/>
        </w:rPr>
        <w:t>,</w:t>
      </w:r>
      <w:r w:rsidR="0045339D" w:rsidRPr="009C5130">
        <w:rPr>
          <w:lang w:val="ru-RU"/>
        </w:rPr>
        <w:t xml:space="preserve"> подробно объясняется концепция </w:t>
      </w:r>
      <w:r>
        <w:rPr>
          <w:lang w:val="ru-RU"/>
        </w:rPr>
        <w:t xml:space="preserve">разработки </w:t>
      </w:r>
      <w:r w:rsidR="002F2B54">
        <w:rPr>
          <w:lang w:val="ru-RU"/>
        </w:rPr>
        <w:t>общей</w:t>
      </w:r>
      <w:r>
        <w:rPr>
          <w:lang w:val="ru-RU"/>
        </w:rPr>
        <w:t xml:space="preserve"> МК и приводятся соответствующие примеры</w:t>
      </w:r>
      <w:r w:rsidR="004D7232">
        <w:rPr>
          <w:lang w:val="ru-RU"/>
        </w:rPr>
        <w:t xml:space="preserve"> </w:t>
      </w:r>
      <w:hyperlink r:id="rId15" w:history="1">
        <w:r w:rsidR="0045339D" w:rsidRPr="009C5130">
          <w:rPr>
            <w:rStyle w:val="Hyperlink"/>
            <w:szCs w:val="22"/>
            <w:u w:val="none"/>
            <w:lang w:val="ru-RU"/>
          </w:rPr>
          <w:t>(</w:t>
        </w:r>
      </w:hyperlink>
      <w:r w:rsidR="0045339D">
        <w:t>https</w:t>
      </w:r>
      <w:r w:rsidR="0045339D" w:rsidRPr="009C5130">
        <w:rPr>
          <w:lang w:val="ru-RU"/>
        </w:rPr>
        <w:t>://</w:t>
      </w:r>
      <w:r w:rsidR="0045339D">
        <w:t>icblm</w:t>
      </w:r>
      <w:r w:rsidR="0045339D" w:rsidRPr="009C5130">
        <w:rPr>
          <w:lang w:val="ru-RU"/>
        </w:rPr>
        <w:t>.</w:t>
      </w:r>
      <w:r w:rsidR="0045339D">
        <w:t>moodlecloud</w:t>
      </w:r>
      <w:r w:rsidR="0045339D" w:rsidRPr="009C5130">
        <w:rPr>
          <w:lang w:val="ru-RU"/>
        </w:rPr>
        <w:t>.</w:t>
      </w:r>
      <w:r w:rsidR="0045339D">
        <w:t>com</w:t>
      </w:r>
      <w:r w:rsidR="0045339D" w:rsidRPr="009C5130">
        <w:rPr>
          <w:lang w:val="ru-RU"/>
        </w:rPr>
        <w:t>/</w:t>
      </w:r>
      <w:r w:rsidR="0045339D">
        <w:t>mod</w:t>
      </w:r>
      <w:r w:rsidR="0045339D" w:rsidRPr="009C5130">
        <w:rPr>
          <w:lang w:val="ru-RU"/>
        </w:rPr>
        <w:t>/</w:t>
      </w:r>
      <w:r w:rsidR="0045339D">
        <w:t>lesson</w:t>
      </w:r>
      <w:r w:rsidR="0045339D" w:rsidRPr="009C5130">
        <w:rPr>
          <w:lang w:val="ru-RU"/>
        </w:rPr>
        <w:t>/</w:t>
      </w:r>
      <w:r w:rsidR="0045339D">
        <w:t>view</w:t>
      </w:r>
      <w:r w:rsidR="0045339D" w:rsidRPr="009C5130">
        <w:rPr>
          <w:lang w:val="ru-RU"/>
        </w:rPr>
        <w:t>.</w:t>
      </w:r>
      <w:r w:rsidR="0045339D">
        <w:t>php</w:t>
      </w:r>
      <w:r w:rsidR="0045339D" w:rsidRPr="009C5130">
        <w:rPr>
          <w:lang w:val="ru-RU"/>
        </w:rPr>
        <w:t>?</w:t>
      </w:r>
      <w:r w:rsidR="0045339D">
        <w:t>id</w:t>
      </w:r>
      <w:r w:rsidR="0045339D" w:rsidRPr="009C5130">
        <w:rPr>
          <w:lang w:val="ru-RU"/>
        </w:rPr>
        <w:t>=180).</w:t>
      </w:r>
    </w:p>
    <w:p w:rsidR="0045339D" w:rsidRPr="009C5130" w:rsidRDefault="000D7809" w:rsidP="0045339D">
      <w:pPr>
        <w:pStyle w:val="ONUME"/>
        <w:rPr>
          <w:lang w:val="ru-RU"/>
        </w:rPr>
      </w:pPr>
      <w:r>
        <w:rPr>
          <w:szCs w:val="22"/>
          <w:lang w:val="ru-RU"/>
        </w:rPr>
        <w:lastRenderedPageBreak/>
        <w:t>Р</w:t>
      </w:r>
      <w:r w:rsidRPr="00C211EB">
        <w:rPr>
          <w:szCs w:val="22"/>
          <w:lang w:val="ru-RU"/>
        </w:rPr>
        <w:t xml:space="preserve">азработка </w:t>
      </w:r>
      <w:r>
        <w:rPr>
          <w:szCs w:val="22"/>
          <w:lang w:val="ru-RU"/>
        </w:rPr>
        <w:t xml:space="preserve">МК </w:t>
      </w:r>
      <w:r w:rsidRPr="00C211EB">
        <w:rPr>
          <w:szCs w:val="22"/>
          <w:lang w:val="ru-RU"/>
        </w:rPr>
        <w:t xml:space="preserve">пока не завершена, поскольку </w:t>
      </w:r>
      <w:r>
        <w:rPr>
          <w:szCs w:val="22"/>
          <w:lang w:val="ru-RU"/>
        </w:rPr>
        <w:t xml:space="preserve">по </w:t>
      </w:r>
      <w:r w:rsidRPr="009A0EA7">
        <w:rPr>
          <w:szCs w:val="22"/>
          <w:lang w:val="ru-RU"/>
        </w:rPr>
        <w:t>некотор</w:t>
      </w:r>
      <w:r>
        <w:rPr>
          <w:szCs w:val="22"/>
          <w:lang w:val="ru-RU"/>
        </w:rPr>
        <w:t xml:space="preserve">ым </w:t>
      </w:r>
      <w:r w:rsidRPr="009A0EA7">
        <w:rPr>
          <w:szCs w:val="22"/>
          <w:lang w:val="ru-RU"/>
        </w:rPr>
        <w:t>раздел</w:t>
      </w:r>
      <w:r>
        <w:rPr>
          <w:szCs w:val="22"/>
          <w:lang w:val="ru-RU"/>
        </w:rPr>
        <w:t>ам</w:t>
      </w:r>
      <w:r w:rsidRPr="00C211EB">
        <w:rPr>
          <w:szCs w:val="22"/>
          <w:lang w:val="ru-RU"/>
        </w:rPr>
        <w:t xml:space="preserve">, </w:t>
      </w:r>
      <w:r w:rsidRPr="009A0EA7">
        <w:rPr>
          <w:szCs w:val="22"/>
          <w:lang w:val="ru-RU"/>
        </w:rPr>
        <w:t xml:space="preserve">в частности, </w:t>
      </w:r>
      <w:r>
        <w:rPr>
          <w:szCs w:val="22"/>
          <w:lang w:val="ru-RU"/>
        </w:rPr>
        <w:t xml:space="preserve">по таким, как «Патентная классификация» и </w:t>
      </w:r>
      <w:r w:rsidRPr="00C211EB">
        <w:rPr>
          <w:szCs w:val="22"/>
          <w:lang w:val="ru-RU"/>
        </w:rPr>
        <w:t xml:space="preserve">«Специально-технические методы поиска», </w:t>
      </w:r>
      <w:r w:rsidRPr="009A0EA7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о получить </w:t>
      </w:r>
      <w:r w:rsidRPr="009A0EA7">
        <w:rPr>
          <w:szCs w:val="22"/>
          <w:lang w:val="ru-RU"/>
        </w:rPr>
        <w:t>материал</w:t>
      </w:r>
      <w:r>
        <w:rPr>
          <w:szCs w:val="22"/>
          <w:lang w:val="ru-RU"/>
        </w:rPr>
        <w:t xml:space="preserve">ы от </w:t>
      </w:r>
      <w:r w:rsidRPr="00C211EB">
        <w:rPr>
          <w:szCs w:val="22"/>
          <w:lang w:val="ru-RU"/>
        </w:rPr>
        <w:t>экспертов</w:t>
      </w:r>
      <w:r>
        <w:rPr>
          <w:szCs w:val="22"/>
          <w:lang w:val="ru-RU"/>
        </w:rPr>
        <w:t xml:space="preserve"> по </w:t>
      </w:r>
      <w:r w:rsidRPr="009A0EA7">
        <w:rPr>
          <w:szCs w:val="22"/>
          <w:lang w:val="ru-RU"/>
        </w:rPr>
        <w:t>конкретн</w:t>
      </w:r>
      <w:r>
        <w:rPr>
          <w:szCs w:val="22"/>
          <w:lang w:val="ru-RU"/>
        </w:rPr>
        <w:t>ым областям техники</w:t>
      </w:r>
      <w:r w:rsidR="0045339D" w:rsidRPr="009C5130">
        <w:rPr>
          <w:lang w:val="ru-RU"/>
        </w:rPr>
        <w:t xml:space="preserve">.  </w:t>
      </w:r>
      <w:r w:rsidR="00800D79">
        <w:rPr>
          <w:lang w:val="ru-RU"/>
        </w:rPr>
        <w:t>В настоящее время с</w:t>
      </w:r>
      <w:r w:rsidR="00527FDC">
        <w:rPr>
          <w:lang w:val="ru-RU"/>
        </w:rPr>
        <w:t>оответствующий</w:t>
      </w:r>
      <w:r w:rsidR="0045339D" w:rsidRPr="009C5130">
        <w:rPr>
          <w:lang w:val="ru-RU"/>
        </w:rPr>
        <w:t xml:space="preserve"> обзор проводится в сотрудничестве с Комитетом экспертов </w:t>
      </w:r>
      <w:r w:rsidR="00527FDC">
        <w:rPr>
          <w:szCs w:val="22"/>
          <w:lang w:val="ru-RU"/>
        </w:rPr>
        <w:t>Союза МПК</w:t>
      </w:r>
      <w:r w:rsidR="00527FDC" w:rsidRPr="009C5130">
        <w:rPr>
          <w:lang w:val="ru-RU"/>
        </w:rPr>
        <w:t xml:space="preserve"> </w:t>
      </w:r>
      <w:r w:rsidR="0045339D" w:rsidRPr="009C5130">
        <w:rPr>
          <w:lang w:val="ru-RU"/>
        </w:rPr>
        <w:t xml:space="preserve">и группой </w:t>
      </w:r>
      <w:r w:rsidR="00527FDC">
        <w:rPr>
          <w:lang w:val="ru-RU"/>
        </w:rPr>
        <w:t xml:space="preserve">экспертов «Квалифицированные специалисты в области патентной информации </w:t>
      </w:r>
      <w:r w:rsidR="00527FDC" w:rsidRPr="0030410C">
        <w:rPr>
          <w:lang w:val="ru-RU"/>
        </w:rPr>
        <w:t>(</w:t>
      </w:r>
      <w:r w:rsidR="00527FDC" w:rsidRPr="00A82990">
        <w:t>QPIP</w:t>
      </w:r>
      <w:r w:rsidR="00527FDC" w:rsidRPr="0030410C">
        <w:rPr>
          <w:lang w:val="ru-RU"/>
        </w:rPr>
        <w:t>)</w:t>
      </w:r>
      <w:r w:rsidR="00527FDC">
        <w:rPr>
          <w:lang w:val="ru-RU"/>
        </w:rPr>
        <w:t xml:space="preserve">» Объединения пользователей патентной информации </w:t>
      </w:r>
      <w:r w:rsidR="00527FDC" w:rsidRPr="0030410C">
        <w:rPr>
          <w:lang w:val="ru-RU"/>
        </w:rPr>
        <w:t>(</w:t>
      </w:r>
      <w:r w:rsidR="00527FDC" w:rsidRPr="00A82990">
        <w:t>PIUG</w:t>
      </w:r>
      <w:r w:rsidR="00527FDC" w:rsidRPr="0030410C">
        <w:rPr>
          <w:lang w:val="ru-RU"/>
        </w:rPr>
        <w:t>)</w:t>
      </w:r>
      <w:r w:rsidR="00527FDC">
        <w:rPr>
          <w:lang w:val="ru-RU"/>
        </w:rPr>
        <w:t xml:space="preserve">, которая занимается вопросами сертификации специалистов соответствующего профиля на основе </w:t>
      </w:r>
      <w:r w:rsidR="007D3A1B">
        <w:rPr>
          <w:lang w:val="ru-RU"/>
        </w:rPr>
        <w:t>компетенций</w:t>
      </w:r>
      <w:r w:rsidR="0045339D" w:rsidRPr="009C5130">
        <w:rPr>
          <w:lang w:val="ru-RU"/>
        </w:rPr>
        <w:t xml:space="preserve">. </w:t>
      </w:r>
    </w:p>
    <w:p w:rsidR="008E15E8" w:rsidRPr="009C5130" w:rsidRDefault="008E15E8" w:rsidP="008E15E8">
      <w:pPr>
        <w:pStyle w:val="ONUME"/>
        <w:keepLines/>
        <w:rPr>
          <w:lang w:val="ru-RU"/>
        </w:rPr>
      </w:pPr>
      <w:r w:rsidRPr="009C5130">
        <w:rPr>
          <w:lang w:val="ru-RU"/>
        </w:rPr>
        <w:t xml:space="preserve">Международное бюро и </w:t>
      </w:r>
      <w:r w:rsidR="008916DC">
        <w:t>IPOPHL</w:t>
      </w:r>
      <w:r w:rsidR="008916DC" w:rsidRPr="008916DC">
        <w:rPr>
          <w:lang w:val="ru-RU"/>
        </w:rPr>
        <w:t xml:space="preserve"> </w:t>
      </w:r>
      <w:r w:rsidR="008916DC">
        <w:rPr>
          <w:lang w:val="ru-RU"/>
        </w:rPr>
        <w:t>представят</w:t>
      </w:r>
      <w:r w:rsidRPr="009C5130">
        <w:rPr>
          <w:lang w:val="ru-RU"/>
        </w:rPr>
        <w:t xml:space="preserve"> более подробные разъяснения </w:t>
      </w:r>
      <w:r w:rsidR="008916DC">
        <w:rPr>
          <w:lang w:val="ru-RU"/>
        </w:rPr>
        <w:t xml:space="preserve">о проделанной работе </w:t>
      </w:r>
      <w:r w:rsidRPr="009C5130">
        <w:rPr>
          <w:lang w:val="ru-RU"/>
        </w:rPr>
        <w:t xml:space="preserve">на виртуальном параллельном мероприятии, которое состоится </w:t>
      </w:r>
      <w:r w:rsidR="008916DC">
        <w:rPr>
          <w:lang w:val="ru-RU"/>
        </w:rPr>
        <w:t>н</w:t>
      </w:r>
      <w:r w:rsidRPr="009C5130">
        <w:rPr>
          <w:lang w:val="ru-RU"/>
        </w:rPr>
        <w:t>а недел</w:t>
      </w:r>
      <w:r w:rsidR="008916DC">
        <w:rPr>
          <w:lang w:val="ru-RU"/>
        </w:rPr>
        <w:t xml:space="preserve">е, предшествующей </w:t>
      </w:r>
      <w:r w:rsidRPr="009C5130">
        <w:rPr>
          <w:lang w:val="ru-RU"/>
        </w:rPr>
        <w:t>пленарно</w:t>
      </w:r>
      <w:r w:rsidR="008916DC">
        <w:rPr>
          <w:lang w:val="ru-RU"/>
        </w:rPr>
        <w:t>му</w:t>
      </w:r>
      <w:r w:rsidRPr="009C5130">
        <w:rPr>
          <w:lang w:val="ru-RU"/>
        </w:rPr>
        <w:t xml:space="preserve"> заседани</w:t>
      </w:r>
      <w:r w:rsidR="008916DC">
        <w:rPr>
          <w:lang w:val="ru-RU"/>
        </w:rPr>
        <w:t>ю</w:t>
      </w:r>
      <w:r w:rsidRPr="009C5130">
        <w:rPr>
          <w:lang w:val="ru-RU"/>
        </w:rPr>
        <w:t>, в четверг, 10 июня 2021</w:t>
      </w:r>
      <w:r w:rsidR="008916DC">
        <w:rPr>
          <w:lang w:val="ru-RU"/>
        </w:rPr>
        <w:t> </w:t>
      </w:r>
      <w:r w:rsidRPr="009C5130">
        <w:rPr>
          <w:lang w:val="ru-RU"/>
        </w:rPr>
        <w:t>г</w:t>
      </w:r>
      <w:r w:rsidR="008916DC">
        <w:rPr>
          <w:lang w:val="ru-RU"/>
        </w:rPr>
        <w:t>.</w:t>
      </w:r>
      <w:r w:rsidR="007D3A1B">
        <w:rPr>
          <w:lang w:val="ru-RU"/>
        </w:rPr>
        <w:t>,</w:t>
      </w:r>
      <w:r w:rsidRPr="009C5130">
        <w:rPr>
          <w:lang w:val="ru-RU"/>
        </w:rPr>
        <w:t xml:space="preserve"> в 10</w:t>
      </w:r>
      <w:r w:rsidR="008916DC">
        <w:rPr>
          <w:lang w:val="ru-RU"/>
        </w:rPr>
        <w:t> </w:t>
      </w:r>
      <w:r w:rsidRPr="009C5130">
        <w:rPr>
          <w:lang w:val="ru-RU"/>
        </w:rPr>
        <w:t>ч по центрально-европейскому летнему времени (</w:t>
      </w:r>
      <w:r>
        <w:t>UTC</w:t>
      </w:r>
      <w:r w:rsidRPr="009C5130">
        <w:rPr>
          <w:lang w:val="ru-RU"/>
        </w:rPr>
        <w:t xml:space="preserve">+2).  Для смягчения проблем, связанных с </w:t>
      </w:r>
      <w:r w:rsidR="007D3A1B">
        <w:rPr>
          <w:lang w:val="ru-RU"/>
        </w:rPr>
        <w:t xml:space="preserve">нахождением участников в </w:t>
      </w:r>
      <w:r w:rsidRPr="009C5130">
        <w:rPr>
          <w:lang w:val="ru-RU"/>
        </w:rPr>
        <w:t>разны</w:t>
      </w:r>
      <w:r w:rsidR="007D3A1B">
        <w:rPr>
          <w:lang w:val="ru-RU"/>
        </w:rPr>
        <w:t>х</w:t>
      </w:r>
      <w:r w:rsidRPr="009C5130">
        <w:rPr>
          <w:lang w:val="ru-RU"/>
        </w:rPr>
        <w:t xml:space="preserve"> часовы</w:t>
      </w:r>
      <w:r w:rsidR="007D3A1B">
        <w:rPr>
          <w:lang w:val="ru-RU"/>
        </w:rPr>
        <w:t>х</w:t>
      </w:r>
      <w:r w:rsidRPr="009C5130">
        <w:rPr>
          <w:lang w:val="ru-RU"/>
        </w:rPr>
        <w:t xml:space="preserve"> пояса</w:t>
      </w:r>
      <w:r w:rsidR="007D3A1B">
        <w:rPr>
          <w:lang w:val="ru-RU"/>
        </w:rPr>
        <w:t>х</w:t>
      </w:r>
      <w:r w:rsidRPr="009C5130">
        <w:rPr>
          <w:lang w:val="ru-RU"/>
        </w:rPr>
        <w:t>, мероприятие будет записано</w:t>
      </w:r>
      <w:r w:rsidR="007D3A1B">
        <w:rPr>
          <w:lang w:val="ru-RU"/>
        </w:rPr>
        <w:t xml:space="preserve"> и запись будет размещена </w:t>
      </w:r>
      <w:r w:rsidRPr="009C5130">
        <w:rPr>
          <w:lang w:val="ru-RU"/>
        </w:rPr>
        <w:t xml:space="preserve">в Интернете до начала пленарного заседания. </w:t>
      </w:r>
    </w:p>
    <w:p w:rsidR="002E6F52" w:rsidRPr="009C5130" w:rsidRDefault="008916DC" w:rsidP="008E15E8">
      <w:pPr>
        <w:pStyle w:val="ONUME"/>
        <w:rPr>
          <w:lang w:val="ru-RU"/>
        </w:rPr>
      </w:pPr>
      <w:r w:rsidRPr="00E06AFE">
        <w:rPr>
          <w:lang w:val="ru-RU"/>
        </w:rPr>
        <w:t xml:space="preserve">Международное бюро представит </w:t>
      </w:r>
      <w:r>
        <w:rPr>
          <w:lang w:val="ru-RU"/>
        </w:rPr>
        <w:t>в устной форме на</w:t>
      </w:r>
      <w:r w:rsidRPr="00E06AFE">
        <w:rPr>
          <w:lang w:val="ru-RU"/>
        </w:rPr>
        <w:t xml:space="preserve"> сессии Рабочей группы</w:t>
      </w:r>
      <w:r>
        <w:rPr>
          <w:lang w:val="ru-RU"/>
        </w:rPr>
        <w:t xml:space="preserve"> краткую обновленную информацию о</w:t>
      </w:r>
      <w:r w:rsidRPr="00E06AFE">
        <w:rPr>
          <w:lang w:val="ru-RU"/>
        </w:rPr>
        <w:t xml:space="preserve"> разработке </w:t>
      </w:r>
      <w:r>
        <w:rPr>
          <w:lang w:val="ru-RU"/>
        </w:rPr>
        <w:t xml:space="preserve">инструментария для </w:t>
      </w:r>
      <w:r w:rsidRPr="00E06AFE">
        <w:rPr>
          <w:lang w:val="ru-RU"/>
        </w:rPr>
        <w:t>системы управления обучением</w:t>
      </w:r>
      <w:r>
        <w:rPr>
          <w:lang w:val="ru-RU"/>
        </w:rPr>
        <w:t xml:space="preserve"> на основе компетенций</w:t>
      </w:r>
      <w:r w:rsidR="008E15E8" w:rsidRPr="009C5130">
        <w:rPr>
          <w:lang w:val="ru-RU"/>
        </w:rPr>
        <w:t>.</w:t>
      </w:r>
    </w:p>
    <w:p w:rsidR="008E15E8" w:rsidRPr="009C5130" w:rsidRDefault="00C4132E" w:rsidP="008E15E8">
      <w:pPr>
        <w:pStyle w:val="Heading1"/>
        <w:rPr>
          <w:lang w:val="ru-RU"/>
        </w:rPr>
      </w:pPr>
      <w:r>
        <w:rPr>
          <w:lang w:val="ru-RU"/>
        </w:rPr>
        <w:t xml:space="preserve">ОКАЗАНИЕ </w:t>
      </w:r>
      <w:r w:rsidR="008E15E8" w:rsidRPr="009C5130">
        <w:rPr>
          <w:lang w:val="ru-RU"/>
        </w:rPr>
        <w:t>Техническ</w:t>
      </w:r>
      <w:r>
        <w:rPr>
          <w:lang w:val="ru-RU"/>
        </w:rPr>
        <w:t>ОЙ</w:t>
      </w:r>
      <w:r w:rsidR="008E15E8" w:rsidRPr="009C5130">
        <w:rPr>
          <w:lang w:val="ru-RU"/>
        </w:rPr>
        <w:t xml:space="preserve"> помощ</w:t>
      </w:r>
      <w:r>
        <w:rPr>
          <w:lang w:val="ru-RU"/>
        </w:rPr>
        <w:t>И</w:t>
      </w:r>
      <w:r w:rsidR="008E15E8" w:rsidRPr="009C5130">
        <w:rPr>
          <w:lang w:val="ru-RU"/>
        </w:rPr>
        <w:t xml:space="preserve"> в разработке рамочных программ обучения</w:t>
      </w:r>
    </w:p>
    <w:p w:rsidR="008E15E8" w:rsidRPr="009C5130" w:rsidRDefault="008E15E8" w:rsidP="00D940CC">
      <w:pPr>
        <w:pStyle w:val="ONUME"/>
        <w:rPr>
          <w:lang w:val="ru-RU"/>
        </w:rPr>
      </w:pPr>
      <w:r w:rsidRPr="009C5130">
        <w:rPr>
          <w:lang w:val="ru-RU"/>
        </w:rPr>
        <w:t xml:space="preserve">Проект Отдела </w:t>
      </w:r>
      <w:r>
        <w:t>ASPAC</w:t>
      </w:r>
      <w:r w:rsidRPr="009C5130">
        <w:rPr>
          <w:lang w:val="ru-RU"/>
        </w:rPr>
        <w:t xml:space="preserve"> </w:t>
      </w:r>
      <w:r w:rsidR="00BF34E5">
        <w:rPr>
          <w:lang w:val="ru-RU"/>
        </w:rPr>
        <w:t>соотносится с</w:t>
      </w:r>
      <w:r w:rsidRPr="009C5130">
        <w:rPr>
          <w:lang w:val="ru-RU"/>
        </w:rPr>
        <w:t xml:space="preserve"> технической помощ</w:t>
      </w:r>
      <w:r w:rsidR="00BF34E5">
        <w:rPr>
          <w:lang w:val="ru-RU"/>
        </w:rPr>
        <w:t>ью</w:t>
      </w:r>
      <w:r w:rsidRPr="009C5130">
        <w:rPr>
          <w:lang w:val="ru-RU"/>
        </w:rPr>
        <w:t xml:space="preserve">, которую </w:t>
      </w:r>
      <w:r w:rsidR="00D940CC">
        <w:rPr>
          <w:lang w:val="ru-RU"/>
        </w:rPr>
        <w:t xml:space="preserve">Ведомство ИС Австралии </w:t>
      </w:r>
      <w:r w:rsidRPr="009C5130">
        <w:rPr>
          <w:lang w:val="ru-RU"/>
        </w:rPr>
        <w:t>оказывал</w:t>
      </w:r>
      <w:r w:rsidR="00D940CC">
        <w:rPr>
          <w:lang w:val="ru-RU"/>
        </w:rPr>
        <w:t>о</w:t>
      </w:r>
      <w:r w:rsidRPr="009C5130">
        <w:rPr>
          <w:lang w:val="ru-RU"/>
        </w:rPr>
        <w:t xml:space="preserve"> ведомствам </w:t>
      </w:r>
      <w:r w:rsidR="00812AD4" w:rsidRPr="009C5130">
        <w:rPr>
          <w:lang w:val="ru-RU"/>
        </w:rPr>
        <w:t xml:space="preserve">пяти </w:t>
      </w:r>
      <w:r w:rsidR="00D940CC">
        <w:rPr>
          <w:lang w:val="ru-RU"/>
        </w:rPr>
        <w:t xml:space="preserve">стран </w:t>
      </w:r>
      <w:r w:rsidRPr="009C5130">
        <w:rPr>
          <w:lang w:val="ru-RU"/>
        </w:rPr>
        <w:t>АСЕАН (Индонези</w:t>
      </w:r>
      <w:r w:rsidR="00D940CC">
        <w:rPr>
          <w:lang w:val="ru-RU"/>
        </w:rPr>
        <w:t>и</w:t>
      </w:r>
      <w:r w:rsidRPr="009C5130">
        <w:rPr>
          <w:lang w:val="ru-RU"/>
        </w:rPr>
        <w:t>, Малайзи</w:t>
      </w:r>
      <w:r w:rsidR="00D940CC">
        <w:rPr>
          <w:lang w:val="ru-RU"/>
        </w:rPr>
        <w:t>и</w:t>
      </w:r>
      <w:r w:rsidRPr="009C5130">
        <w:rPr>
          <w:lang w:val="ru-RU"/>
        </w:rPr>
        <w:t>, Филиппин, Таиланд</w:t>
      </w:r>
      <w:r w:rsidR="00D940CC">
        <w:rPr>
          <w:lang w:val="ru-RU"/>
        </w:rPr>
        <w:t>а</w:t>
      </w:r>
      <w:r w:rsidRPr="009C5130">
        <w:rPr>
          <w:lang w:val="ru-RU"/>
        </w:rPr>
        <w:t>, Вьетнам</w:t>
      </w:r>
      <w:r w:rsidR="00D940CC">
        <w:rPr>
          <w:lang w:val="ru-RU"/>
        </w:rPr>
        <w:t>а</w:t>
      </w:r>
      <w:r w:rsidRPr="009C5130">
        <w:rPr>
          <w:lang w:val="ru-RU"/>
        </w:rPr>
        <w:t xml:space="preserve">) в рамках </w:t>
      </w:r>
      <w:r w:rsidR="00D940CC">
        <w:rPr>
          <w:lang w:val="ru-RU"/>
        </w:rPr>
        <w:t>региональн</w:t>
      </w:r>
      <w:r w:rsidR="00E2122B">
        <w:rPr>
          <w:lang w:val="ru-RU"/>
        </w:rPr>
        <w:t>ого</w:t>
      </w:r>
      <w:r w:rsidR="00D940CC">
        <w:rPr>
          <w:lang w:val="ru-RU"/>
        </w:rPr>
        <w:t xml:space="preserve"> проект</w:t>
      </w:r>
      <w:r w:rsidR="00E2122B">
        <w:rPr>
          <w:lang w:val="ru-RU"/>
        </w:rPr>
        <w:t>а</w:t>
      </w:r>
      <w:r w:rsidR="00D940CC">
        <w:rPr>
          <w:lang w:val="ru-RU"/>
        </w:rPr>
        <w:t xml:space="preserve"> в области обучения патентных экспертов </w:t>
      </w:r>
      <w:r w:rsidRPr="009C5130">
        <w:rPr>
          <w:lang w:val="ru-RU"/>
        </w:rPr>
        <w:t>(</w:t>
      </w:r>
      <w:r w:rsidRPr="0083758F">
        <w:t>RPET</w:t>
      </w:r>
      <w:r w:rsidRPr="009C5130">
        <w:rPr>
          <w:lang w:val="ru-RU"/>
        </w:rPr>
        <w:t xml:space="preserve">) и </w:t>
      </w:r>
      <w:r w:rsidR="00E2122B">
        <w:rPr>
          <w:lang w:val="ru-RU"/>
        </w:rPr>
        <w:t xml:space="preserve">регионального проекта в области </w:t>
      </w:r>
      <w:r w:rsidR="00D940CC">
        <w:rPr>
          <w:lang w:val="ru-RU"/>
        </w:rPr>
        <w:t xml:space="preserve">наставничества для патентных экспертов </w:t>
      </w:r>
      <w:r w:rsidRPr="009C5130">
        <w:rPr>
          <w:lang w:val="ru-RU"/>
        </w:rPr>
        <w:t>(</w:t>
      </w:r>
      <w:r w:rsidRPr="0083758F">
        <w:t>RPEM</w:t>
      </w:r>
      <w:r w:rsidRPr="009C5130">
        <w:rPr>
          <w:lang w:val="ru-RU"/>
        </w:rPr>
        <w:t>) до конца 2020</w:t>
      </w:r>
      <w:r w:rsidR="00723F44">
        <w:rPr>
          <w:lang w:val="ru-RU"/>
        </w:rPr>
        <w:t> </w:t>
      </w:r>
      <w:r w:rsidRPr="009C5130">
        <w:rPr>
          <w:lang w:val="ru-RU"/>
        </w:rPr>
        <w:t xml:space="preserve">г.  Эти </w:t>
      </w:r>
      <w:r w:rsidR="00436E1E" w:rsidRPr="009C5130">
        <w:rPr>
          <w:lang w:val="ru-RU"/>
        </w:rPr>
        <w:t xml:space="preserve">проекты направлены на оказание помощи </w:t>
      </w:r>
      <w:r w:rsidRPr="009C5130">
        <w:rPr>
          <w:lang w:val="ru-RU"/>
        </w:rPr>
        <w:t>ведомствам в развитии их собственн</w:t>
      </w:r>
      <w:r w:rsidR="00D940CC">
        <w:rPr>
          <w:lang w:val="ru-RU"/>
        </w:rPr>
        <w:t>ой</w:t>
      </w:r>
      <w:r w:rsidRPr="009C5130">
        <w:rPr>
          <w:lang w:val="ru-RU"/>
        </w:rPr>
        <w:t xml:space="preserve"> </w:t>
      </w:r>
      <w:r w:rsidR="00436E1E" w:rsidRPr="009C5130">
        <w:rPr>
          <w:lang w:val="ru-RU"/>
        </w:rPr>
        <w:t>инфраструктур</w:t>
      </w:r>
      <w:r w:rsidR="00D940CC">
        <w:rPr>
          <w:lang w:val="ru-RU"/>
        </w:rPr>
        <w:t>ы</w:t>
      </w:r>
      <w:r w:rsidR="00436E1E" w:rsidRPr="009C5130">
        <w:rPr>
          <w:lang w:val="ru-RU"/>
        </w:rPr>
        <w:t xml:space="preserve"> для </w:t>
      </w:r>
      <w:r w:rsidR="00D940CC">
        <w:rPr>
          <w:lang w:val="ru-RU"/>
        </w:rPr>
        <w:t>обучения</w:t>
      </w:r>
      <w:r w:rsidRPr="009C5130">
        <w:rPr>
          <w:lang w:val="ru-RU"/>
        </w:rPr>
        <w:t xml:space="preserve"> патентных экспертов на основе </w:t>
      </w:r>
      <w:r w:rsidR="00D940CC">
        <w:rPr>
          <w:lang w:val="ru-RU"/>
        </w:rPr>
        <w:t>компетенций и</w:t>
      </w:r>
      <w:r w:rsidR="00436E1E" w:rsidRPr="009C5130">
        <w:rPr>
          <w:lang w:val="ru-RU"/>
        </w:rPr>
        <w:t xml:space="preserve"> в </w:t>
      </w:r>
      <w:r w:rsidRPr="009C5130">
        <w:rPr>
          <w:lang w:val="ru-RU"/>
        </w:rPr>
        <w:t xml:space="preserve">определенной степени </w:t>
      </w:r>
      <w:r w:rsidR="00D940CC">
        <w:rPr>
          <w:lang w:val="ru-RU"/>
        </w:rPr>
        <w:t>соответствуют</w:t>
      </w:r>
      <w:r w:rsidRPr="009C5130">
        <w:rPr>
          <w:lang w:val="ru-RU"/>
        </w:rPr>
        <w:t xml:space="preserve"> </w:t>
      </w:r>
      <w:r w:rsidR="003044C2">
        <w:rPr>
          <w:lang w:val="ru-RU"/>
        </w:rPr>
        <w:t>подходу к</w:t>
      </w:r>
      <w:r w:rsidR="00CE012E" w:rsidRPr="009C5130">
        <w:rPr>
          <w:lang w:val="ru-RU"/>
        </w:rPr>
        <w:t xml:space="preserve"> обучени</w:t>
      </w:r>
      <w:r w:rsidR="003044C2">
        <w:rPr>
          <w:lang w:val="ru-RU"/>
        </w:rPr>
        <w:t>ю</w:t>
      </w:r>
      <w:r w:rsidR="00CE012E" w:rsidRPr="009C5130">
        <w:rPr>
          <w:lang w:val="ru-RU"/>
        </w:rPr>
        <w:t>, котор</w:t>
      </w:r>
      <w:r w:rsidR="003044C2">
        <w:rPr>
          <w:lang w:val="ru-RU"/>
        </w:rPr>
        <w:t>ый</w:t>
      </w:r>
      <w:r w:rsidR="00CE012E" w:rsidRPr="009C5130">
        <w:rPr>
          <w:lang w:val="ru-RU"/>
        </w:rPr>
        <w:t xml:space="preserve"> </w:t>
      </w:r>
      <w:r w:rsidR="00D940CC">
        <w:rPr>
          <w:lang w:val="ru-RU"/>
        </w:rPr>
        <w:t>Ведомство ИС Австралии</w:t>
      </w:r>
      <w:r w:rsidRPr="009C5130">
        <w:rPr>
          <w:lang w:val="ru-RU"/>
        </w:rPr>
        <w:t xml:space="preserve"> </w:t>
      </w:r>
      <w:r w:rsidR="003044C2" w:rsidRPr="009C5130">
        <w:rPr>
          <w:lang w:val="ru-RU"/>
        </w:rPr>
        <w:t xml:space="preserve">применяет </w:t>
      </w:r>
      <w:r w:rsidRPr="009C5130">
        <w:rPr>
          <w:lang w:val="ru-RU"/>
        </w:rPr>
        <w:t xml:space="preserve">для </w:t>
      </w:r>
      <w:r w:rsidR="00D940CC">
        <w:rPr>
          <w:lang w:val="ru-RU"/>
        </w:rPr>
        <w:t xml:space="preserve">подготовки </w:t>
      </w:r>
      <w:r w:rsidR="003044C2">
        <w:rPr>
          <w:lang w:val="ru-RU"/>
        </w:rPr>
        <w:t>своих новых сотрудников.</w:t>
      </w:r>
    </w:p>
    <w:p w:rsidR="008E15E8" w:rsidRPr="009C5130" w:rsidRDefault="008E15E8" w:rsidP="002A789C">
      <w:pPr>
        <w:pStyle w:val="ONUME"/>
        <w:keepLines/>
        <w:rPr>
          <w:lang w:val="ru-RU"/>
        </w:rPr>
      </w:pPr>
      <w:r w:rsidRPr="009C5130">
        <w:rPr>
          <w:lang w:val="ru-RU"/>
        </w:rPr>
        <w:t xml:space="preserve">Как </w:t>
      </w:r>
      <w:r w:rsidR="00B84517">
        <w:rPr>
          <w:lang w:val="ru-RU"/>
        </w:rPr>
        <w:t>представляется</w:t>
      </w:r>
      <w:r w:rsidRPr="009C5130">
        <w:rPr>
          <w:lang w:val="ru-RU"/>
        </w:rPr>
        <w:t>, ведомства</w:t>
      </w:r>
      <w:r w:rsidR="00B84517">
        <w:rPr>
          <w:lang w:val="ru-RU"/>
        </w:rPr>
        <w:t xml:space="preserve"> указанных стран</w:t>
      </w:r>
      <w:r w:rsidRPr="009C5130">
        <w:rPr>
          <w:lang w:val="ru-RU"/>
        </w:rPr>
        <w:t xml:space="preserve"> добились значительного прогресса в </w:t>
      </w:r>
      <w:r w:rsidR="00B84517">
        <w:rPr>
          <w:lang w:val="ru-RU"/>
        </w:rPr>
        <w:t>разработке</w:t>
      </w:r>
      <w:r w:rsidRPr="009C5130">
        <w:rPr>
          <w:lang w:val="ru-RU"/>
        </w:rPr>
        <w:t xml:space="preserve"> устойчивой </w:t>
      </w:r>
      <w:r w:rsidR="00436E1E" w:rsidRPr="009C5130">
        <w:rPr>
          <w:lang w:val="ru-RU"/>
        </w:rPr>
        <w:t>инфраструктуры</w:t>
      </w:r>
      <w:r w:rsidR="00B84517">
        <w:rPr>
          <w:lang w:val="ru-RU"/>
        </w:rPr>
        <w:t xml:space="preserve"> для</w:t>
      </w:r>
      <w:r w:rsidR="00436E1E" w:rsidRPr="009C5130">
        <w:rPr>
          <w:lang w:val="ru-RU"/>
        </w:rPr>
        <w:t xml:space="preserve"> </w:t>
      </w:r>
      <w:r w:rsidRPr="009C5130">
        <w:rPr>
          <w:lang w:val="ru-RU"/>
        </w:rPr>
        <w:t xml:space="preserve">обучения, </w:t>
      </w:r>
      <w:r w:rsidR="00436E1E" w:rsidRPr="009C5130">
        <w:rPr>
          <w:lang w:val="ru-RU"/>
        </w:rPr>
        <w:t xml:space="preserve">которая </w:t>
      </w:r>
      <w:r w:rsidRPr="009C5130">
        <w:rPr>
          <w:lang w:val="ru-RU"/>
        </w:rPr>
        <w:t xml:space="preserve">позволяет проводить систематическую </w:t>
      </w:r>
      <w:r w:rsidR="00B84517" w:rsidRPr="009C5130">
        <w:rPr>
          <w:lang w:val="ru-RU"/>
        </w:rPr>
        <w:t xml:space="preserve">подготовку патентных экспертов начального уровня </w:t>
      </w:r>
      <w:r w:rsidR="00B84517">
        <w:rPr>
          <w:lang w:val="ru-RU"/>
        </w:rPr>
        <w:t>на основе компетенций</w:t>
      </w:r>
      <w:r w:rsidRPr="009C5130">
        <w:rPr>
          <w:lang w:val="ru-RU"/>
        </w:rPr>
        <w:t xml:space="preserve">.  </w:t>
      </w:r>
      <w:r w:rsidR="00B84517">
        <w:rPr>
          <w:lang w:val="ru-RU"/>
        </w:rPr>
        <w:t>Их</w:t>
      </w:r>
      <w:r w:rsidRPr="009C5130">
        <w:rPr>
          <w:lang w:val="ru-RU"/>
        </w:rPr>
        <w:t xml:space="preserve"> инфраструктур</w:t>
      </w:r>
      <w:r w:rsidR="00B84517">
        <w:rPr>
          <w:lang w:val="ru-RU"/>
        </w:rPr>
        <w:t>а</w:t>
      </w:r>
      <w:r w:rsidRPr="009C5130">
        <w:rPr>
          <w:lang w:val="ru-RU"/>
        </w:rPr>
        <w:t xml:space="preserve"> буд</w:t>
      </w:r>
      <w:r w:rsidR="00B84517">
        <w:rPr>
          <w:lang w:val="ru-RU"/>
        </w:rPr>
        <w:t>е</w:t>
      </w:r>
      <w:r w:rsidRPr="009C5130">
        <w:rPr>
          <w:lang w:val="ru-RU"/>
        </w:rPr>
        <w:t>т постоянно совершенствоваться с каждым новым набором сотрудников</w:t>
      </w:r>
      <w:r w:rsidR="00E46ED2">
        <w:rPr>
          <w:lang w:val="ru-RU"/>
        </w:rPr>
        <w:t xml:space="preserve"> и</w:t>
      </w:r>
      <w:r w:rsidRPr="009C5130">
        <w:rPr>
          <w:lang w:val="ru-RU"/>
        </w:rPr>
        <w:t xml:space="preserve"> </w:t>
      </w:r>
      <w:r w:rsidR="00B84517">
        <w:rPr>
          <w:lang w:val="ru-RU"/>
        </w:rPr>
        <w:t>по мере</w:t>
      </w:r>
      <w:r w:rsidRPr="009C5130">
        <w:rPr>
          <w:lang w:val="ru-RU"/>
        </w:rPr>
        <w:t xml:space="preserve"> добавлени</w:t>
      </w:r>
      <w:r w:rsidR="00B84517">
        <w:rPr>
          <w:lang w:val="ru-RU"/>
        </w:rPr>
        <w:t>я</w:t>
      </w:r>
      <w:r w:rsidRPr="009C5130">
        <w:rPr>
          <w:lang w:val="ru-RU"/>
        </w:rPr>
        <w:t xml:space="preserve"> и адаптаци</w:t>
      </w:r>
      <w:r w:rsidR="00B84517">
        <w:rPr>
          <w:lang w:val="ru-RU"/>
        </w:rPr>
        <w:t>и</w:t>
      </w:r>
      <w:r w:rsidRPr="009C5130">
        <w:rPr>
          <w:lang w:val="ru-RU"/>
        </w:rPr>
        <w:t xml:space="preserve"> инструментов </w:t>
      </w:r>
      <w:r w:rsidR="00B84517">
        <w:rPr>
          <w:lang w:val="ru-RU"/>
        </w:rPr>
        <w:t xml:space="preserve">для </w:t>
      </w:r>
      <w:r w:rsidRPr="009C5130">
        <w:rPr>
          <w:lang w:val="ru-RU"/>
        </w:rPr>
        <w:t xml:space="preserve">управления обучением.  В </w:t>
      </w:r>
      <w:r w:rsidR="00436E1E" w:rsidRPr="009C5130">
        <w:rPr>
          <w:lang w:val="ru-RU"/>
        </w:rPr>
        <w:t xml:space="preserve">конечном </w:t>
      </w:r>
      <w:r w:rsidR="00B84517">
        <w:rPr>
          <w:lang w:val="ru-RU"/>
        </w:rPr>
        <w:t>счете</w:t>
      </w:r>
      <w:r w:rsidR="00436E1E" w:rsidRPr="009C5130">
        <w:rPr>
          <w:lang w:val="ru-RU"/>
        </w:rPr>
        <w:t xml:space="preserve"> это позволит </w:t>
      </w:r>
      <w:r w:rsidR="00B84517">
        <w:rPr>
          <w:lang w:val="ru-RU"/>
        </w:rPr>
        <w:t xml:space="preserve">данным </w:t>
      </w:r>
      <w:r w:rsidRPr="009C5130">
        <w:rPr>
          <w:lang w:val="ru-RU"/>
        </w:rPr>
        <w:t>ведомствам обеспечи</w:t>
      </w:r>
      <w:r w:rsidR="00E46ED2">
        <w:rPr>
          <w:lang w:val="ru-RU"/>
        </w:rPr>
        <w:t>ва</w:t>
      </w:r>
      <w:r w:rsidRPr="009C5130">
        <w:rPr>
          <w:lang w:val="ru-RU"/>
        </w:rPr>
        <w:t xml:space="preserve">ть эффективную и результативную подготовку патентных экспертов </w:t>
      </w:r>
      <w:r w:rsidR="00436E1E" w:rsidRPr="009C5130">
        <w:rPr>
          <w:lang w:val="ru-RU"/>
        </w:rPr>
        <w:t xml:space="preserve">начального </w:t>
      </w:r>
      <w:r w:rsidRPr="009C5130">
        <w:rPr>
          <w:lang w:val="ru-RU"/>
        </w:rPr>
        <w:t xml:space="preserve">уровня собственными силами и в значительной степени независимо от внешней поддержки, как это имеет место в </w:t>
      </w:r>
      <w:r w:rsidR="00B84517">
        <w:rPr>
          <w:lang w:val="ru-RU"/>
        </w:rPr>
        <w:t>ведущих</w:t>
      </w:r>
      <w:r w:rsidR="00436E1E" w:rsidRPr="009C5130">
        <w:rPr>
          <w:lang w:val="ru-RU"/>
        </w:rPr>
        <w:t xml:space="preserve"> патентных </w:t>
      </w:r>
      <w:r w:rsidRPr="009C5130">
        <w:rPr>
          <w:lang w:val="ru-RU"/>
        </w:rPr>
        <w:t xml:space="preserve">ведомствах развитых стран.  </w:t>
      </w:r>
      <w:r w:rsidR="00B84517">
        <w:rPr>
          <w:lang w:val="ru-RU"/>
        </w:rPr>
        <w:t>Вместе с тем</w:t>
      </w:r>
      <w:r w:rsidRPr="009C5130">
        <w:rPr>
          <w:lang w:val="ru-RU"/>
        </w:rPr>
        <w:t xml:space="preserve"> внешняя поддержка </w:t>
      </w:r>
      <w:r w:rsidR="00436E1E" w:rsidRPr="009C5130">
        <w:rPr>
          <w:lang w:val="ru-RU"/>
        </w:rPr>
        <w:t xml:space="preserve">все же </w:t>
      </w:r>
      <w:r w:rsidRPr="009C5130">
        <w:rPr>
          <w:lang w:val="ru-RU"/>
        </w:rPr>
        <w:t xml:space="preserve">может </w:t>
      </w:r>
      <w:r w:rsidR="00436E1E" w:rsidRPr="009C5130">
        <w:rPr>
          <w:lang w:val="ru-RU"/>
        </w:rPr>
        <w:t xml:space="preserve">потребоваться для </w:t>
      </w:r>
      <w:r w:rsidRPr="009C5130">
        <w:rPr>
          <w:lang w:val="ru-RU"/>
        </w:rPr>
        <w:t xml:space="preserve">обучения </w:t>
      </w:r>
      <w:r w:rsidR="00436E1E" w:rsidRPr="009C5130">
        <w:rPr>
          <w:lang w:val="ru-RU"/>
        </w:rPr>
        <w:t xml:space="preserve">после начального </w:t>
      </w:r>
      <w:r w:rsidRPr="009C5130">
        <w:rPr>
          <w:lang w:val="ru-RU"/>
        </w:rPr>
        <w:t>уровня, например для обучения</w:t>
      </w:r>
      <w:r w:rsidR="00795D9C">
        <w:rPr>
          <w:lang w:val="ru-RU"/>
        </w:rPr>
        <w:t>, касающегося</w:t>
      </w:r>
      <w:r w:rsidRPr="009C5130">
        <w:rPr>
          <w:lang w:val="ru-RU"/>
        </w:rPr>
        <w:t xml:space="preserve"> конкретной технологии.</w:t>
      </w:r>
    </w:p>
    <w:p w:rsidR="008E15E8" w:rsidRPr="009C5130" w:rsidRDefault="006F360A" w:rsidP="008E15E8">
      <w:pPr>
        <w:pStyle w:val="ONUME"/>
        <w:rPr>
          <w:lang w:val="ru-RU"/>
        </w:rPr>
      </w:pPr>
      <w:r>
        <w:rPr>
          <w:lang w:val="ru-RU"/>
        </w:rPr>
        <w:t>В</w:t>
      </w:r>
      <w:r w:rsidR="00E46ED2">
        <w:rPr>
          <w:lang w:val="ru-RU"/>
        </w:rPr>
        <w:t>едомств</w:t>
      </w:r>
      <w:r>
        <w:rPr>
          <w:lang w:val="ru-RU"/>
        </w:rPr>
        <w:t>а указанных пяти</w:t>
      </w:r>
      <w:r w:rsidR="00E46ED2">
        <w:rPr>
          <w:lang w:val="ru-RU"/>
        </w:rPr>
        <w:t xml:space="preserve"> стран</w:t>
      </w:r>
      <w:r w:rsidR="008E15E8" w:rsidRPr="009C5130">
        <w:rPr>
          <w:lang w:val="ru-RU"/>
        </w:rPr>
        <w:t xml:space="preserve"> АСЕАН </w:t>
      </w:r>
      <w:r w:rsidR="00E46ED2">
        <w:rPr>
          <w:lang w:val="ru-RU"/>
        </w:rPr>
        <w:t>представляют собой ведомства</w:t>
      </w:r>
      <w:r w:rsidR="008E15E8" w:rsidRPr="009C5130">
        <w:rPr>
          <w:lang w:val="ru-RU"/>
        </w:rPr>
        <w:t xml:space="preserve"> среднего размера, в которых работает около 100 </w:t>
      </w:r>
      <w:r w:rsidR="00E46ED2">
        <w:rPr>
          <w:lang w:val="ru-RU"/>
        </w:rPr>
        <w:t>экспертов</w:t>
      </w:r>
      <w:r w:rsidR="008E15E8" w:rsidRPr="009C5130">
        <w:rPr>
          <w:lang w:val="ru-RU"/>
        </w:rPr>
        <w:t xml:space="preserve">. Таким образом, у них </w:t>
      </w:r>
      <w:r w:rsidR="00812AD4">
        <w:rPr>
          <w:lang w:val="ru-RU"/>
        </w:rPr>
        <w:t>имеется</w:t>
      </w:r>
      <w:r w:rsidR="008E15E8" w:rsidRPr="009C5130">
        <w:rPr>
          <w:lang w:val="ru-RU"/>
        </w:rPr>
        <w:t xml:space="preserve"> </w:t>
      </w:r>
      <w:r w:rsidR="00436E1E" w:rsidRPr="009C5130">
        <w:rPr>
          <w:lang w:val="ru-RU"/>
        </w:rPr>
        <w:t>постоянн</w:t>
      </w:r>
      <w:r w:rsidR="00E46ED2">
        <w:rPr>
          <w:lang w:val="ru-RU"/>
        </w:rPr>
        <w:t xml:space="preserve">ая потребность в </w:t>
      </w:r>
      <w:r w:rsidR="00436E1E" w:rsidRPr="009C5130">
        <w:rPr>
          <w:lang w:val="ru-RU"/>
        </w:rPr>
        <w:t>обучени</w:t>
      </w:r>
      <w:r w:rsidR="00E46ED2">
        <w:rPr>
          <w:lang w:val="ru-RU"/>
        </w:rPr>
        <w:t>и</w:t>
      </w:r>
      <w:r w:rsidR="00436E1E" w:rsidRPr="009C5130">
        <w:rPr>
          <w:lang w:val="ru-RU"/>
        </w:rPr>
        <w:t xml:space="preserve">, </w:t>
      </w:r>
      <w:r w:rsidR="00081291">
        <w:rPr>
          <w:lang w:val="ru-RU"/>
        </w:rPr>
        <w:t>что</w:t>
      </w:r>
      <w:r w:rsidR="00436E1E" w:rsidRPr="009C5130">
        <w:rPr>
          <w:lang w:val="ru-RU"/>
        </w:rPr>
        <w:t xml:space="preserve"> </w:t>
      </w:r>
      <w:r w:rsidR="008E15E8" w:rsidRPr="009C5130">
        <w:rPr>
          <w:lang w:val="ru-RU"/>
        </w:rPr>
        <w:t xml:space="preserve">оправдывает </w:t>
      </w:r>
      <w:r w:rsidR="00081291">
        <w:rPr>
          <w:lang w:val="ru-RU"/>
        </w:rPr>
        <w:t>затраты</w:t>
      </w:r>
      <w:r w:rsidR="008E15E8" w:rsidRPr="009C5130">
        <w:rPr>
          <w:lang w:val="ru-RU"/>
        </w:rPr>
        <w:t xml:space="preserve">, необходимые для развития и </w:t>
      </w:r>
      <w:r w:rsidR="00081291">
        <w:rPr>
          <w:lang w:val="ru-RU"/>
        </w:rPr>
        <w:t>сод</w:t>
      </w:r>
      <w:r w:rsidR="008E15E8" w:rsidRPr="009C5130">
        <w:rPr>
          <w:lang w:val="ru-RU"/>
        </w:rPr>
        <w:t xml:space="preserve">ержания внутренней инфраструктуры </w:t>
      </w:r>
      <w:r w:rsidR="00081291">
        <w:rPr>
          <w:lang w:val="ru-RU"/>
        </w:rPr>
        <w:t xml:space="preserve">для </w:t>
      </w:r>
      <w:r w:rsidR="008E15E8" w:rsidRPr="009C5130">
        <w:rPr>
          <w:lang w:val="ru-RU"/>
        </w:rPr>
        <w:t xml:space="preserve">обучения.  Ведомства аналогичного размера в других регионах, вероятно, имеют схожие потребности и поэтому также могут рассмотреть вопрос о создании устойчивой инфраструктуры </w:t>
      </w:r>
      <w:r w:rsidR="00081291">
        <w:rPr>
          <w:lang w:val="ru-RU"/>
        </w:rPr>
        <w:t xml:space="preserve">для </w:t>
      </w:r>
      <w:r w:rsidR="008E15E8" w:rsidRPr="009C5130">
        <w:rPr>
          <w:lang w:val="ru-RU"/>
        </w:rPr>
        <w:t xml:space="preserve">обучения; </w:t>
      </w:r>
      <w:r w:rsidR="009D14DE">
        <w:rPr>
          <w:lang w:val="ru-RU"/>
        </w:rPr>
        <w:t>при</w:t>
      </w:r>
      <w:r w:rsidR="00081291">
        <w:rPr>
          <w:lang w:val="ru-RU"/>
        </w:rPr>
        <w:t xml:space="preserve"> создани</w:t>
      </w:r>
      <w:r w:rsidR="009D14DE">
        <w:rPr>
          <w:lang w:val="ru-RU"/>
        </w:rPr>
        <w:t>и</w:t>
      </w:r>
      <w:r w:rsidR="00081291">
        <w:rPr>
          <w:lang w:val="ru-RU"/>
        </w:rPr>
        <w:t xml:space="preserve"> такой инфраструктуры можно было бы опираться на внешнюю техническую помощь и опыт</w:t>
      </w:r>
      <w:r w:rsidR="008E15E8" w:rsidRPr="009C5130">
        <w:rPr>
          <w:lang w:val="ru-RU"/>
        </w:rPr>
        <w:t>, полученн</w:t>
      </w:r>
      <w:r w:rsidR="00081291">
        <w:rPr>
          <w:lang w:val="ru-RU"/>
        </w:rPr>
        <w:t>ый</w:t>
      </w:r>
      <w:r w:rsidR="008E15E8" w:rsidRPr="009C5130">
        <w:rPr>
          <w:lang w:val="ru-RU"/>
        </w:rPr>
        <w:t xml:space="preserve"> в ходе реализации </w:t>
      </w:r>
      <w:r w:rsidR="00081291">
        <w:rPr>
          <w:lang w:val="ru-RU"/>
        </w:rPr>
        <w:t xml:space="preserve">рассматриваемого </w:t>
      </w:r>
      <w:r w:rsidR="008E15E8" w:rsidRPr="009C5130">
        <w:rPr>
          <w:lang w:val="ru-RU"/>
        </w:rPr>
        <w:t>проекта.</w:t>
      </w:r>
    </w:p>
    <w:p w:rsidR="008E15E8" w:rsidRPr="009C5130" w:rsidRDefault="00436E1E" w:rsidP="008E15E8">
      <w:pPr>
        <w:pStyle w:val="ONUME"/>
        <w:rPr>
          <w:lang w:val="ru-RU"/>
        </w:rPr>
      </w:pPr>
      <w:r w:rsidRPr="009C5130">
        <w:rPr>
          <w:lang w:val="ru-RU"/>
        </w:rPr>
        <w:t xml:space="preserve">Иная ситуация складывается в небольших </w:t>
      </w:r>
      <w:r w:rsidR="008E15E8" w:rsidRPr="009C5130">
        <w:rPr>
          <w:lang w:val="ru-RU"/>
        </w:rPr>
        <w:t xml:space="preserve">ведомствах, которые обычно не располагают ресурсами для </w:t>
      </w:r>
      <w:r w:rsidR="00E5725B">
        <w:rPr>
          <w:lang w:val="ru-RU"/>
        </w:rPr>
        <w:t>сод</w:t>
      </w:r>
      <w:r w:rsidR="008E15E8" w:rsidRPr="009C5130">
        <w:rPr>
          <w:lang w:val="ru-RU"/>
        </w:rPr>
        <w:t xml:space="preserve">ержания собственной инфраструктуры </w:t>
      </w:r>
      <w:r w:rsidR="00E5725B">
        <w:rPr>
          <w:lang w:val="ru-RU"/>
        </w:rPr>
        <w:t xml:space="preserve">для </w:t>
      </w:r>
      <w:r w:rsidR="008E15E8" w:rsidRPr="009C5130">
        <w:rPr>
          <w:lang w:val="ru-RU"/>
        </w:rPr>
        <w:t xml:space="preserve">обучения и у </w:t>
      </w:r>
      <w:r w:rsidR="008E15E8" w:rsidRPr="009C5130">
        <w:rPr>
          <w:lang w:val="ru-RU"/>
        </w:rPr>
        <w:lastRenderedPageBreak/>
        <w:t>которых, возможн</w:t>
      </w:r>
      <w:r w:rsidR="00E5725B">
        <w:rPr>
          <w:lang w:val="ru-RU"/>
        </w:rPr>
        <w:t xml:space="preserve">о, </w:t>
      </w:r>
      <w:r w:rsidR="008E15E8" w:rsidRPr="009C5130">
        <w:rPr>
          <w:lang w:val="ru-RU"/>
        </w:rPr>
        <w:t>потребност</w:t>
      </w:r>
      <w:r w:rsidR="00E5725B">
        <w:rPr>
          <w:lang w:val="ru-RU"/>
        </w:rPr>
        <w:t>ь</w:t>
      </w:r>
      <w:r w:rsidR="008E15E8" w:rsidRPr="009C5130">
        <w:rPr>
          <w:lang w:val="ru-RU"/>
        </w:rPr>
        <w:t xml:space="preserve"> в периодическом обучении новых сотрудников</w:t>
      </w:r>
      <w:r w:rsidR="00E5725B">
        <w:rPr>
          <w:lang w:val="ru-RU"/>
        </w:rPr>
        <w:t xml:space="preserve"> не возникает настолько часто</w:t>
      </w:r>
      <w:r w:rsidR="008E15E8" w:rsidRPr="009C5130">
        <w:rPr>
          <w:lang w:val="ru-RU"/>
        </w:rPr>
        <w:t xml:space="preserve">.  </w:t>
      </w:r>
      <w:r w:rsidR="00E5725B">
        <w:rPr>
          <w:lang w:val="ru-RU"/>
        </w:rPr>
        <w:t xml:space="preserve">Кроме того, их потребности в обучении могут </w:t>
      </w:r>
      <w:r w:rsidR="00462D61">
        <w:rPr>
          <w:lang w:val="ru-RU"/>
        </w:rPr>
        <w:t>частично</w:t>
      </w:r>
      <w:r w:rsidR="00E5725B">
        <w:rPr>
          <w:lang w:val="ru-RU"/>
        </w:rPr>
        <w:t xml:space="preserve"> отличаться, например они могут </w:t>
      </w:r>
      <w:r w:rsidRPr="009C5130">
        <w:rPr>
          <w:lang w:val="ru-RU"/>
        </w:rPr>
        <w:t xml:space="preserve">уделять больше внимания </w:t>
      </w:r>
      <w:r w:rsidR="00E5725B">
        <w:rPr>
          <w:lang w:val="ru-RU"/>
        </w:rPr>
        <w:t>обмену результатами работы</w:t>
      </w:r>
      <w:r w:rsidR="008E15E8" w:rsidRPr="009C5130">
        <w:rPr>
          <w:lang w:val="ru-RU"/>
        </w:rPr>
        <w:t xml:space="preserve">.  </w:t>
      </w:r>
      <w:r w:rsidRPr="009C5130">
        <w:rPr>
          <w:lang w:val="ru-RU"/>
        </w:rPr>
        <w:t xml:space="preserve">Такие </w:t>
      </w:r>
      <w:r w:rsidR="008E15E8" w:rsidRPr="009C5130">
        <w:rPr>
          <w:lang w:val="ru-RU"/>
        </w:rPr>
        <w:t xml:space="preserve">ведомства будут по-прежнему зависеть от внешней поддержки в области обучения, и их сотрудники </w:t>
      </w:r>
      <w:r w:rsidR="00462D61">
        <w:rPr>
          <w:lang w:val="ru-RU"/>
        </w:rPr>
        <w:t>будут</w:t>
      </w:r>
      <w:r w:rsidR="008E15E8" w:rsidRPr="009C5130">
        <w:rPr>
          <w:lang w:val="ru-RU"/>
        </w:rPr>
        <w:t xml:space="preserve"> </w:t>
      </w:r>
      <w:r w:rsidR="00E5725B">
        <w:rPr>
          <w:lang w:val="ru-RU"/>
        </w:rPr>
        <w:t>принимать участие в</w:t>
      </w:r>
      <w:r w:rsidR="008E15E8" w:rsidRPr="009C5130">
        <w:rPr>
          <w:lang w:val="ru-RU"/>
        </w:rPr>
        <w:t xml:space="preserve"> </w:t>
      </w:r>
      <w:r w:rsidR="00E5725B">
        <w:rPr>
          <w:lang w:val="ru-RU"/>
        </w:rPr>
        <w:t>учебных</w:t>
      </w:r>
      <w:r w:rsidR="008E15E8" w:rsidRPr="009C5130">
        <w:rPr>
          <w:lang w:val="ru-RU"/>
        </w:rPr>
        <w:t xml:space="preserve"> мероприятия</w:t>
      </w:r>
      <w:r w:rsidR="00E5725B">
        <w:rPr>
          <w:lang w:val="ru-RU"/>
        </w:rPr>
        <w:t>х</w:t>
      </w:r>
      <w:r w:rsidR="008E15E8" w:rsidRPr="009C5130">
        <w:rPr>
          <w:lang w:val="ru-RU"/>
        </w:rPr>
        <w:t>, проводимы</w:t>
      </w:r>
      <w:r w:rsidR="00E5725B">
        <w:rPr>
          <w:lang w:val="ru-RU"/>
        </w:rPr>
        <w:t>х</w:t>
      </w:r>
      <w:r w:rsidR="008E15E8" w:rsidRPr="009C5130">
        <w:rPr>
          <w:lang w:val="ru-RU"/>
        </w:rPr>
        <w:t xml:space="preserve"> различными </w:t>
      </w:r>
      <w:r w:rsidR="00E5725B">
        <w:rPr>
          <w:lang w:val="ru-RU"/>
        </w:rPr>
        <w:t>поставщиками</w:t>
      </w:r>
      <w:r w:rsidR="008E15E8" w:rsidRPr="009C5130">
        <w:rPr>
          <w:lang w:val="ru-RU"/>
        </w:rPr>
        <w:t xml:space="preserve">. </w:t>
      </w:r>
    </w:p>
    <w:p w:rsidR="008E15E8" w:rsidRPr="009C5130" w:rsidRDefault="008E15E8" w:rsidP="008E15E8">
      <w:pPr>
        <w:pStyle w:val="ONUME"/>
        <w:rPr>
          <w:lang w:val="ru-RU"/>
        </w:rPr>
      </w:pPr>
      <w:r w:rsidRPr="009C5130">
        <w:rPr>
          <w:lang w:val="ru-RU"/>
        </w:rPr>
        <w:t xml:space="preserve">Тем не менее, концепция управления обучением, </w:t>
      </w:r>
      <w:r w:rsidR="00462D61">
        <w:rPr>
          <w:lang w:val="ru-RU"/>
        </w:rPr>
        <w:t>предполагающая</w:t>
      </w:r>
      <w:r w:rsidRPr="009C5130">
        <w:rPr>
          <w:lang w:val="ru-RU"/>
        </w:rPr>
        <w:t xml:space="preserve"> отслеживание хода обучения на основе компетенций, и соответствующие инструменты (учебные планы, разработанные на основе </w:t>
      </w:r>
      <w:r w:rsidR="002F2B54">
        <w:rPr>
          <w:lang w:val="ru-RU"/>
        </w:rPr>
        <w:t>общих</w:t>
      </w:r>
      <w:r w:rsidR="00462D61">
        <w:rPr>
          <w:lang w:val="ru-RU"/>
        </w:rPr>
        <w:t xml:space="preserve"> моделей </w:t>
      </w:r>
      <w:r w:rsidRPr="009C5130">
        <w:rPr>
          <w:lang w:val="ru-RU"/>
        </w:rPr>
        <w:t>компетенций, и системы управления обучением)</w:t>
      </w:r>
      <w:r w:rsidR="00FF36FB">
        <w:rPr>
          <w:lang w:val="ru-RU"/>
        </w:rPr>
        <w:t xml:space="preserve"> могут </w:t>
      </w:r>
      <w:r w:rsidRPr="009C5130">
        <w:rPr>
          <w:lang w:val="ru-RU"/>
        </w:rPr>
        <w:t xml:space="preserve">применяться для обеспечения комплексного </w:t>
      </w:r>
      <w:r w:rsidR="00462D61">
        <w:rPr>
          <w:lang w:val="ru-RU"/>
        </w:rPr>
        <w:t xml:space="preserve">характера </w:t>
      </w:r>
      <w:r w:rsidRPr="009C5130">
        <w:rPr>
          <w:lang w:val="ru-RU"/>
        </w:rPr>
        <w:t>обучения сотрудников небольших ведомств.  Однако вопрос о том, как можно реализовать систематическ</w:t>
      </w:r>
      <w:r w:rsidR="00462D61">
        <w:rPr>
          <w:lang w:val="ru-RU"/>
        </w:rPr>
        <w:t>ий подход к</w:t>
      </w:r>
      <w:r w:rsidRPr="009C5130">
        <w:rPr>
          <w:lang w:val="ru-RU"/>
        </w:rPr>
        <w:t xml:space="preserve"> управлени</w:t>
      </w:r>
      <w:r w:rsidR="00462D61">
        <w:rPr>
          <w:lang w:val="ru-RU"/>
        </w:rPr>
        <w:t>ю</w:t>
      </w:r>
      <w:r w:rsidRPr="009C5130">
        <w:rPr>
          <w:lang w:val="ru-RU"/>
        </w:rPr>
        <w:t xml:space="preserve"> обучением </w:t>
      </w:r>
      <w:r w:rsidR="00436E1E" w:rsidRPr="009C5130">
        <w:rPr>
          <w:lang w:val="ru-RU"/>
        </w:rPr>
        <w:t xml:space="preserve">сотрудников небольших </w:t>
      </w:r>
      <w:r w:rsidR="00FF36FB">
        <w:rPr>
          <w:lang w:val="ru-RU"/>
        </w:rPr>
        <w:t>ведомств</w:t>
      </w:r>
      <w:r w:rsidRPr="009C5130">
        <w:rPr>
          <w:lang w:val="ru-RU"/>
        </w:rPr>
        <w:t>, чтобы обеспечить эффективность, своевременность и устойчивость</w:t>
      </w:r>
      <w:r w:rsidR="00FF36FB">
        <w:rPr>
          <w:lang w:val="ru-RU"/>
        </w:rPr>
        <w:t xml:space="preserve"> обучения на том же уровне, что и в других </w:t>
      </w:r>
      <w:r w:rsidR="00462D61">
        <w:rPr>
          <w:lang w:val="ru-RU"/>
        </w:rPr>
        <w:t>ведомствах</w:t>
      </w:r>
      <w:r w:rsidR="00436E1E" w:rsidRPr="009C5130">
        <w:rPr>
          <w:lang w:val="ru-RU"/>
        </w:rPr>
        <w:t xml:space="preserve">, </w:t>
      </w:r>
      <w:r w:rsidRPr="009C5130">
        <w:rPr>
          <w:lang w:val="ru-RU"/>
        </w:rPr>
        <w:t xml:space="preserve">остается открытым.  Например, </w:t>
      </w:r>
      <w:r w:rsidR="00FF36FB">
        <w:rPr>
          <w:lang w:val="ru-RU"/>
        </w:rPr>
        <w:t xml:space="preserve">то или иное </w:t>
      </w:r>
      <w:r w:rsidR="00462D61">
        <w:rPr>
          <w:lang w:val="ru-RU"/>
        </w:rPr>
        <w:t>ведомство</w:t>
      </w:r>
      <w:r w:rsidRPr="009C5130">
        <w:rPr>
          <w:lang w:val="ru-RU"/>
        </w:rPr>
        <w:t xml:space="preserve"> может </w:t>
      </w:r>
      <w:r w:rsidR="00FF36FB">
        <w:rPr>
          <w:lang w:val="ru-RU"/>
        </w:rPr>
        <w:t>подготовить</w:t>
      </w:r>
      <w:r w:rsidRPr="009C5130">
        <w:rPr>
          <w:lang w:val="ru-RU"/>
        </w:rPr>
        <w:t xml:space="preserve"> подходящие </w:t>
      </w:r>
      <w:r w:rsidR="00462D61">
        <w:rPr>
          <w:lang w:val="ru-RU"/>
        </w:rPr>
        <w:t xml:space="preserve">учебные </w:t>
      </w:r>
      <w:r w:rsidR="00FF36FB">
        <w:rPr>
          <w:lang w:val="ru-RU"/>
        </w:rPr>
        <w:t>планы и, соответственно, понимать</w:t>
      </w:r>
      <w:r w:rsidRPr="009C5130">
        <w:rPr>
          <w:lang w:val="ru-RU"/>
        </w:rPr>
        <w:t xml:space="preserve">, какие компетенции </w:t>
      </w:r>
      <w:r w:rsidR="00FF36FB">
        <w:rPr>
          <w:lang w:val="ru-RU"/>
        </w:rPr>
        <w:t>необходимы</w:t>
      </w:r>
      <w:r w:rsidRPr="009C5130">
        <w:rPr>
          <w:lang w:val="ru-RU"/>
        </w:rPr>
        <w:t xml:space="preserve">, но </w:t>
      </w:r>
      <w:r w:rsidR="00462D61">
        <w:rPr>
          <w:lang w:val="ru-RU"/>
        </w:rPr>
        <w:t>данное ведомство</w:t>
      </w:r>
      <w:r w:rsidRPr="009C5130">
        <w:rPr>
          <w:lang w:val="ru-RU"/>
        </w:rPr>
        <w:t xml:space="preserve"> может быть не в состоянии соотнести эти потребности с имеющим</w:t>
      </w:r>
      <w:r w:rsidR="00462D61">
        <w:rPr>
          <w:lang w:val="ru-RU"/>
        </w:rPr>
        <w:t>и</w:t>
      </w:r>
      <w:r w:rsidRPr="009C5130">
        <w:rPr>
          <w:lang w:val="ru-RU"/>
        </w:rPr>
        <w:t xml:space="preserve">ся </w:t>
      </w:r>
      <w:r w:rsidR="00462D61">
        <w:rPr>
          <w:lang w:val="ru-RU"/>
        </w:rPr>
        <w:t>возможностями для обучения.</w:t>
      </w:r>
      <w:r w:rsidRPr="009C5130">
        <w:rPr>
          <w:lang w:val="ru-RU"/>
        </w:rPr>
        <w:t xml:space="preserve">  </w:t>
      </w:r>
      <w:r w:rsidR="00462D61">
        <w:rPr>
          <w:lang w:val="ru-RU"/>
        </w:rPr>
        <w:t>Кроме того, ведомство может быть неспособно оц</w:t>
      </w:r>
      <w:r w:rsidRPr="009C5130">
        <w:rPr>
          <w:lang w:val="ru-RU"/>
        </w:rPr>
        <w:t xml:space="preserve">енить успешность обучения.  </w:t>
      </w:r>
      <w:r w:rsidR="00FF36FB">
        <w:rPr>
          <w:lang w:val="ru-RU"/>
        </w:rPr>
        <w:t>М</w:t>
      </w:r>
      <w:r w:rsidRPr="009C5130">
        <w:rPr>
          <w:lang w:val="ru-RU"/>
        </w:rPr>
        <w:t xml:space="preserve">ожет потребоваться помощь </w:t>
      </w:r>
      <w:r w:rsidR="00462D61">
        <w:rPr>
          <w:lang w:val="ru-RU"/>
        </w:rPr>
        <w:t>сторонних</w:t>
      </w:r>
      <w:r w:rsidRPr="009C5130">
        <w:rPr>
          <w:lang w:val="ru-RU"/>
        </w:rPr>
        <w:t xml:space="preserve"> учреждений или региональное сотрудничество на основе </w:t>
      </w:r>
      <w:r w:rsidR="00436E1E" w:rsidRPr="009C5130">
        <w:rPr>
          <w:lang w:val="ru-RU"/>
        </w:rPr>
        <w:t xml:space="preserve">двусторонних </w:t>
      </w:r>
      <w:r w:rsidRPr="009C5130">
        <w:rPr>
          <w:lang w:val="ru-RU"/>
        </w:rPr>
        <w:t>или многосторонних соглашений</w:t>
      </w:r>
      <w:r w:rsidR="00FF36FB">
        <w:rPr>
          <w:lang w:val="ru-RU"/>
        </w:rPr>
        <w:t>, чтобы обеспечить на систематической основе соотнесение</w:t>
      </w:r>
      <w:r w:rsidR="00FF36FB" w:rsidRPr="00FF36FB">
        <w:rPr>
          <w:lang w:val="ru-RU"/>
        </w:rPr>
        <w:t xml:space="preserve"> </w:t>
      </w:r>
      <w:r w:rsidR="00FF36FB">
        <w:rPr>
          <w:lang w:val="ru-RU"/>
        </w:rPr>
        <w:t>потребностей и имеющихся возможностей</w:t>
      </w:r>
      <w:r w:rsidRPr="009C5130">
        <w:rPr>
          <w:lang w:val="ru-RU"/>
        </w:rPr>
        <w:t>.</w:t>
      </w:r>
    </w:p>
    <w:p w:rsidR="008E15E8" w:rsidRPr="009C5130" w:rsidRDefault="00462D61" w:rsidP="008E15E8">
      <w:pPr>
        <w:pStyle w:val="ONUME"/>
        <w:keepLines/>
        <w:rPr>
          <w:lang w:val="ru-RU"/>
        </w:rPr>
      </w:pPr>
      <w:bookmarkStart w:id="6" w:name="_Ref72344037"/>
      <w:bookmarkStart w:id="7" w:name="_Ref72243406"/>
      <w:r>
        <w:rPr>
          <w:lang w:val="ru-RU"/>
        </w:rPr>
        <w:t xml:space="preserve">В этой связи </w:t>
      </w:r>
      <w:r w:rsidR="008E15E8" w:rsidRPr="009C5130">
        <w:rPr>
          <w:lang w:val="ru-RU"/>
        </w:rPr>
        <w:t>Международно</w:t>
      </w:r>
      <w:r w:rsidR="00A44C66">
        <w:rPr>
          <w:lang w:val="ru-RU"/>
        </w:rPr>
        <w:t xml:space="preserve">му </w:t>
      </w:r>
      <w:r w:rsidR="008E15E8" w:rsidRPr="009C5130">
        <w:rPr>
          <w:lang w:val="ru-RU"/>
        </w:rPr>
        <w:t xml:space="preserve">бюро </w:t>
      </w:r>
      <w:r w:rsidR="00A44C66">
        <w:rPr>
          <w:lang w:val="ru-RU"/>
        </w:rPr>
        <w:t>предлагается провести</w:t>
      </w:r>
      <w:r w:rsidR="008E15E8" w:rsidRPr="009C5130">
        <w:rPr>
          <w:lang w:val="ru-RU"/>
        </w:rPr>
        <w:t xml:space="preserve"> </w:t>
      </w:r>
      <w:r>
        <w:rPr>
          <w:lang w:val="ru-RU"/>
        </w:rPr>
        <w:t>среди небольших</w:t>
      </w:r>
      <w:r w:rsidR="00A44C66">
        <w:rPr>
          <w:lang w:val="ru-RU"/>
        </w:rPr>
        <w:t xml:space="preserve"> </w:t>
      </w:r>
      <w:r w:rsidR="00436E1E" w:rsidRPr="009C5130">
        <w:rPr>
          <w:lang w:val="ru-RU"/>
        </w:rPr>
        <w:t xml:space="preserve">и средних </w:t>
      </w:r>
      <w:r w:rsidR="00A44C66">
        <w:rPr>
          <w:lang w:val="ru-RU"/>
        </w:rPr>
        <w:t>ведомств</w:t>
      </w:r>
      <w:r>
        <w:rPr>
          <w:lang w:val="ru-RU"/>
        </w:rPr>
        <w:t xml:space="preserve"> </w:t>
      </w:r>
      <w:r w:rsidR="00A44C66" w:rsidRPr="009C5130">
        <w:rPr>
          <w:lang w:val="ru-RU"/>
        </w:rPr>
        <w:t xml:space="preserve">опрос </w:t>
      </w:r>
      <w:r>
        <w:rPr>
          <w:lang w:val="ru-RU"/>
        </w:rPr>
        <w:t>на предмет</w:t>
      </w:r>
      <w:r w:rsidR="008E15E8" w:rsidRPr="009C5130">
        <w:rPr>
          <w:lang w:val="ru-RU"/>
        </w:rPr>
        <w:t xml:space="preserve">: </w:t>
      </w:r>
      <w:bookmarkEnd w:id="6"/>
    </w:p>
    <w:p w:rsidR="008E15E8" w:rsidRPr="009C5130" w:rsidRDefault="008E15E8" w:rsidP="008E15E8">
      <w:pPr>
        <w:pStyle w:val="ONUME"/>
        <w:keepLines/>
        <w:numPr>
          <w:ilvl w:val="1"/>
          <w:numId w:val="5"/>
        </w:numPr>
        <w:rPr>
          <w:lang w:val="ru-RU"/>
        </w:rPr>
      </w:pPr>
      <w:r w:rsidRPr="009C5130">
        <w:rPr>
          <w:lang w:val="ru-RU"/>
        </w:rPr>
        <w:t xml:space="preserve"> наличи</w:t>
      </w:r>
      <w:r w:rsidR="00462D61">
        <w:rPr>
          <w:lang w:val="ru-RU"/>
        </w:rPr>
        <w:t>я</w:t>
      </w:r>
      <w:r w:rsidRPr="009C5130">
        <w:rPr>
          <w:lang w:val="ru-RU"/>
        </w:rPr>
        <w:t xml:space="preserve"> </w:t>
      </w:r>
      <w:r w:rsidR="00E66438">
        <w:rPr>
          <w:lang w:val="ru-RU"/>
        </w:rPr>
        <w:t xml:space="preserve">у этих ведомств </w:t>
      </w:r>
      <w:r w:rsidRPr="009C5130">
        <w:rPr>
          <w:lang w:val="ru-RU"/>
        </w:rPr>
        <w:t>политики</w:t>
      </w:r>
      <w:r w:rsidR="00462D61">
        <w:rPr>
          <w:lang w:val="ru-RU"/>
        </w:rPr>
        <w:t xml:space="preserve"> в области</w:t>
      </w:r>
      <w:r w:rsidRPr="009C5130">
        <w:rPr>
          <w:lang w:val="ru-RU"/>
        </w:rPr>
        <w:t xml:space="preserve"> обучения, методологии управления обучением и соответствующей инфраструктуры;</w:t>
      </w:r>
    </w:p>
    <w:p w:rsidR="008E15E8" w:rsidRPr="009C5130" w:rsidRDefault="008E15E8" w:rsidP="008E15E8">
      <w:pPr>
        <w:pStyle w:val="ONUME"/>
        <w:keepLines/>
        <w:numPr>
          <w:ilvl w:val="1"/>
          <w:numId w:val="5"/>
        </w:numPr>
        <w:rPr>
          <w:lang w:val="ru-RU"/>
        </w:rPr>
      </w:pPr>
      <w:r w:rsidRPr="009C5130">
        <w:rPr>
          <w:lang w:val="ru-RU"/>
        </w:rPr>
        <w:t xml:space="preserve">потребности </w:t>
      </w:r>
      <w:r w:rsidR="00E66438">
        <w:rPr>
          <w:lang w:val="ru-RU"/>
        </w:rPr>
        <w:t xml:space="preserve">этих ведомств </w:t>
      </w:r>
      <w:r w:rsidRPr="009C5130">
        <w:rPr>
          <w:lang w:val="ru-RU"/>
        </w:rPr>
        <w:t xml:space="preserve">в технической помощи для разработки таких </w:t>
      </w:r>
      <w:r w:rsidR="00462D61">
        <w:rPr>
          <w:lang w:val="ru-RU"/>
        </w:rPr>
        <w:t>политики</w:t>
      </w:r>
      <w:r w:rsidRPr="009C5130">
        <w:rPr>
          <w:lang w:val="ru-RU"/>
        </w:rPr>
        <w:t>, методологи</w:t>
      </w:r>
      <w:r w:rsidR="00D20DED">
        <w:rPr>
          <w:lang w:val="ru-RU"/>
        </w:rPr>
        <w:t>и</w:t>
      </w:r>
      <w:r w:rsidRPr="009C5130">
        <w:rPr>
          <w:lang w:val="ru-RU"/>
        </w:rPr>
        <w:t xml:space="preserve"> и инфраструктур</w:t>
      </w:r>
      <w:r w:rsidR="00462D61">
        <w:rPr>
          <w:lang w:val="ru-RU"/>
        </w:rPr>
        <w:t>ы</w:t>
      </w:r>
      <w:r w:rsidRPr="009C5130">
        <w:rPr>
          <w:lang w:val="ru-RU"/>
        </w:rPr>
        <w:t>;</w:t>
      </w:r>
    </w:p>
    <w:p w:rsidR="008E15E8" w:rsidRPr="009C5130" w:rsidRDefault="008E15E8" w:rsidP="008E15E8">
      <w:pPr>
        <w:pStyle w:val="ONUME"/>
        <w:keepLines/>
        <w:numPr>
          <w:ilvl w:val="1"/>
          <w:numId w:val="5"/>
        </w:numPr>
        <w:rPr>
          <w:lang w:val="ru-RU"/>
        </w:rPr>
      </w:pPr>
      <w:r w:rsidRPr="009C5130">
        <w:rPr>
          <w:lang w:val="ru-RU"/>
        </w:rPr>
        <w:t xml:space="preserve"> мнения </w:t>
      </w:r>
      <w:r w:rsidR="00E66438">
        <w:rPr>
          <w:lang w:val="ru-RU"/>
        </w:rPr>
        <w:t xml:space="preserve">этих ведомств </w:t>
      </w:r>
      <w:r w:rsidRPr="009C5130">
        <w:rPr>
          <w:lang w:val="ru-RU"/>
        </w:rPr>
        <w:t xml:space="preserve">о том, как можно организовать </w:t>
      </w:r>
      <w:r w:rsidR="00462D61">
        <w:rPr>
          <w:lang w:val="ru-RU"/>
        </w:rPr>
        <w:t xml:space="preserve">оказание </w:t>
      </w:r>
      <w:r w:rsidRPr="009C5130">
        <w:rPr>
          <w:lang w:val="ru-RU"/>
        </w:rPr>
        <w:t>так</w:t>
      </w:r>
      <w:r w:rsidR="00462D61">
        <w:rPr>
          <w:lang w:val="ru-RU"/>
        </w:rPr>
        <w:t>ой</w:t>
      </w:r>
      <w:r w:rsidRPr="009C5130">
        <w:rPr>
          <w:lang w:val="ru-RU"/>
        </w:rPr>
        <w:t xml:space="preserve"> техническ</w:t>
      </w:r>
      <w:r w:rsidR="00462D61">
        <w:rPr>
          <w:lang w:val="ru-RU"/>
        </w:rPr>
        <w:t>ой</w:t>
      </w:r>
      <w:r w:rsidRPr="009C5130">
        <w:rPr>
          <w:lang w:val="ru-RU"/>
        </w:rPr>
        <w:t xml:space="preserve"> помощ</w:t>
      </w:r>
      <w:r w:rsidR="00462D61">
        <w:rPr>
          <w:lang w:val="ru-RU"/>
        </w:rPr>
        <w:t>и</w:t>
      </w:r>
      <w:r w:rsidRPr="009C5130">
        <w:rPr>
          <w:lang w:val="ru-RU"/>
        </w:rPr>
        <w:t xml:space="preserve"> и как можно своевременно и эффективно организовать фактическое </w:t>
      </w:r>
      <w:r w:rsidR="00462D61">
        <w:rPr>
          <w:lang w:val="ru-RU"/>
        </w:rPr>
        <w:t xml:space="preserve">проведение </w:t>
      </w:r>
      <w:r w:rsidRPr="009C5130">
        <w:rPr>
          <w:lang w:val="ru-RU"/>
        </w:rPr>
        <w:t xml:space="preserve">обучения. </w:t>
      </w:r>
      <w:bookmarkEnd w:id="7"/>
    </w:p>
    <w:p w:rsidR="008E15E8" w:rsidRPr="00E66438" w:rsidRDefault="00E66438" w:rsidP="008E15E8">
      <w:pPr>
        <w:pStyle w:val="Heading1"/>
        <w:rPr>
          <w:lang w:val="ru-RU"/>
        </w:rPr>
      </w:pPr>
      <w:r w:rsidRPr="00E66438">
        <w:rPr>
          <w:lang w:val="ru-RU"/>
        </w:rPr>
        <w:t>Отчет О ПРОВЕДЕНИИ ОПРОСА И О ДАЛЬНЕЙШЕЙ РАБОТЕ</w:t>
      </w:r>
    </w:p>
    <w:p w:rsidR="008E15E8" w:rsidRPr="009C5130" w:rsidRDefault="00E66438" w:rsidP="008E15E8">
      <w:pPr>
        <w:pStyle w:val="ONUME"/>
        <w:rPr>
          <w:lang w:val="ru-RU"/>
        </w:rPr>
      </w:pPr>
      <w:r w:rsidRPr="003A46F7">
        <w:rPr>
          <w:lang w:val="ru-RU"/>
        </w:rPr>
        <w:t xml:space="preserve">Международное бюро </w:t>
      </w:r>
      <w:r w:rsidR="00726911">
        <w:rPr>
          <w:lang w:val="ru-RU"/>
        </w:rPr>
        <w:t xml:space="preserve">представит оценку в отношении предлагаемого опроса и </w:t>
      </w:r>
      <w:r w:rsidRPr="003A46F7">
        <w:rPr>
          <w:lang w:val="ru-RU"/>
        </w:rPr>
        <w:t xml:space="preserve">доложит о ходе дальнейшей работы по созданию модели </w:t>
      </w:r>
      <w:r w:rsidR="00D20DED">
        <w:rPr>
          <w:lang w:val="ru-RU"/>
        </w:rPr>
        <w:t>компетенций</w:t>
      </w:r>
      <w:r w:rsidRPr="003A46F7">
        <w:rPr>
          <w:lang w:val="ru-RU"/>
        </w:rPr>
        <w:t xml:space="preserve"> и системы управления обучением на сессии Рабочей группы в 202</w:t>
      </w:r>
      <w:r>
        <w:rPr>
          <w:lang w:val="ru-RU"/>
        </w:rPr>
        <w:t>1</w:t>
      </w:r>
      <w:r w:rsidR="00726911">
        <w:rPr>
          <w:lang w:val="ru-RU"/>
        </w:rPr>
        <w:t> </w:t>
      </w:r>
      <w:r w:rsidRPr="003A46F7">
        <w:rPr>
          <w:lang w:val="ru-RU"/>
        </w:rPr>
        <w:t>г</w:t>
      </w:r>
      <w:r w:rsidR="001912CB" w:rsidRPr="009C5130">
        <w:rPr>
          <w:lang w:val="ru-RU"/>
        </w:rPr>
        <w:t>.</w:t>
      </w:r>
    </w:p>
    <w:p w:rsidR="001912CB" w:rsidRDefault="00E66438" w:rsidP="00436E1E">
      <w:pPr>
        <w:pStyle w:val="ONUME"/>
        <w:keepNext/>
        <w:tabs>
          <w:tab w:val="left" w:pos="6096"/>
        </w:tabs>
        <w:ind w:left="5533"/>
        <w:rPr>
          <w:i/>
        </w:rPr>
      </w:pPr>
      <w:r w:rsidRPr="003A46F7">
        <w:rPr>
          <w:i/>
          <w:lang w:val="ru-RU"/>
        </w:rPr>
        <w:t>Рабочей группе предлагается</w:t>
      </w:r>
      <w:r w:rsidR="001912CB">
        <w:rPr>
          <w:i/>
        </w:rPr>
        <w:t>:</w:t>
      </w:r>
    </w:p>
    <w:p w:rsidR="001912CB" w:rsidRPr="009C5130" w:rsidRDefault="001912CB" w:rsidP="00436E1E">
      <w:pPr>
        <w:pStyle w:val="ONUME"/>
        <w:keepNext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9C5130">
        <w:rPr>
          <w:i/>
          <w:lang w:val="ru-RU"/>
        </w:rPr>
        <w:t>(</w:t>
      </w:r>
      <w:r>
        <w:rPr>
          <w:i/>
        </w:rPr>
        <w:t>i</w:t>
      </w:r>
      <w:r w:rsidRPr="009C5130">
        <w:rPr>
          <w:i/>
          <w:lang w:val="ru-RU"/>
        </w:rPr>
        <w:t xml:space="preserve">) принять к сведению содержание настоящего документа; и </w:t>
      </w:r>
    </w:p>
    <w:p w:rsidR="001912CB" w:rsidRPr="009C5130" w:rsidRDefault="001912CB" w:rsidP="00436E1E">
      <w:pPr>
        <w:pStyle w:val="ONUME"/>
        <w:keepNext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9C5130">
        <w:rPr>
          <w:i/>
          <w:lang w:val="ru-RU"/>
        </w:rPr>
        <w:t>(</w:t>
      </w:r>
      <w:r>
        <w:rPr>
          <w:i/>
        </w:rPr>
        <w:t>ii</w:t>
      </w:r>
      <w:r w:rsidRPr="009C5130">
        <w:rPr>
          <w:i/>
          <w:lang w:val="ru-RU"/>
        </w:rPr>
        <w:t xml:space="preserve">) прокомментировать предложение о проведении опроса, как указано в пункте </w:t>
      </w:r>
      <w:r>
        <w:rPr>
          <w:i/>
        </w:rPr>
        <w:fldChar w:fldCharType="begin"/>
      </w:r>
      <w:r w:rsidRPr="009C5130">
        <w:rPr>
          <w:i/>
          <w:lang w:val="ru-RU"/>
        </w:rPr>
        <w:instrText xml:space="preserve"> </w:instrText>
      </w:r>
      <w:r>
        <w:rPr>
          <w:i/>
        </w:rPr>
        <w:instrText>REF</w:instrText>
      </w:r>
      <w:r w:rsidRPr="009C5130">
        <w:rPr>
          <w:i/>
          <w:lang w:val="ru-RU"/>
        </w:rPr>
        <w:instrText xml:space="preserve"> _</w:instrText>
      </w:r>
      <w:r>
        <w:rPr>
          <w:i/>
        </w:rPr>
        <w:instrText>Ref</w:instrText>
      </w:r>
      <w:r w:rsidRPr="009C5130">
        <w:rPr>
          <w:i/>
          <w:lang w:val="ru-RU"/>
        </w:rPr>
        <w:instrText>72344037 \</w:instrText>
      </w:r>
      <w:r>
        <w:rPr>
          <w:i/>
        </w:rPr>
        <w:instrText>r</w:instrText>
      </w:r>
      <w:r w:rsidRPr="009C5130">
        <w:rPr>
          <w:i/>
          <w:lang w:val="ru-RU"/>
        </w:rPr>
        <w:instrText xml:space="preserve"> \</w:instrText>
      </w:r>
      <w:r>
        <w:rPr>
          <w:i/>
        </w:rPr>
        <w:instrText>h</w:instrText>
      </w:r>
      <w:r w:rsidRPr="009C5130">
        <w:rPr>
          <w:i/>
          <w:lang w:val="ru-RU"/>
        </w:rPr>
        <w:instrText xml:space="preserve"> </w:instrText>
      </w:r>
      <w:r>
        <w:rPr>
          <w:i/>
        </w:rPr>
      </w:r>
      <w:r>
        <w:rPr>
          <w:i/>
        </w:rPr>
        <w:fldChar w:fldCharType="separate"/>
      </w:r>
      <w:r w:rsidR="00E53CBE" w:rsidRPr="009C5130">
        <w:rPr>
          <w:i/>
          <w:lang w:val="ru-RU"/>
        </w:rPr>
        <w:t>21</w:t>
      </w:r>
      <w:r>
        <w:rPr>
          <w:i/>
        </w:rPr>
        <w:fldChar w:fldCharType="end"/>
      </w:r>
      <w:r w:rsidRPr="009C5130">
        <w:rPr>
          <w:i/>
          <w:lang w:val="ru-RU"/>
        </w:rPr>
        <w:t xml:space="preserve"> выше.</w:t>
      </w:r>
    </w:p>
    <w:p w:rsidR="001912CB" w:rsidRPr="00E66438" w:rsidRDefault="001912CB" w:rsidP="001912CB">
      <w:pPr>
        <w:pStyle w:val="Endofdocument-Annex"/>
        <w:rPr>
          <w:lang w:val="ru-RU"/>
        </w:rPr>
      </w:pPr>
      <w:r w:rsidRPr="00E66438">
        <w:rPr>
          <w:lang w:val="ru-RU"/>
        </w:rPr>
        <w:t>[Конец документа]</w:t>
      </w:r>
    </w:p>
    <w:sectPr w:rsidR="001912CB" w:rsidRPr="00E66438" w:rsidSect="00B975AE">
      <w:headerReference w:type="even" r:id="rId16"/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61" w:rsidRDefault="00462D61">
      <w:r>
        <w:separator/>
      </w:r>
    </w:p>
  </w:endnote>
  <w:endnote w:type="continuationSeparator" w:id="0">
    <w:p w:rsidR="00462D61" w:rsidRDefault="00462D61" w:rsidP="003B38C1">
      <w:r>
        <w:separator/>
      </w:r>
    </w:p>
    <w:p w:rsidR="00462D61" w:rsidRPr="003B38C1" w:rsidRDefault="00462D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2D61" w:rsidRPr="003B38C1" w:rsidRDefault="00462D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61" w:rsidRDefault="00462D61">
      <w:r>
        <w:separator/>
      </w:r>
    </w:p>
  </w:footnote>
  <w:footnote w:type="continuationSeparator" w:id="0">
    <w:p w:rsidR="00462D61" w:rsidRDefault="00462D61" w:rsidP="008B60B2">
      <w:r>
        <w:separator/>
      </w:r>
    </w:p>
    <w:p w:rsidR="00462D61" w:rsidRPr="009C5130" w:rsidRDefault="00462D61" w:rsidP="008B60B2">
      <w:pPr>
        <w:spacing w:after="60"/>
        <w:rPr>
          <w:sz w:val="17"/>
          <w:szCs w:val="17"/>
          <w:lang w:val="ru-RU"/>
        </w:rPr>
      </w:pPr>
      <w:r w:rsidRPr="009C5130">
        <w:rPr>
          <w:sz w:val="17"/>
          <w:szCs w:val="17"/>
          <w:lang w:val="ru-RU"/>
        </w:rPr>
        <w:t>[Сноска продолжена с предыдущей страницы].</w:t>
      </w:r>
    </w:p>
  </w:footnote>
  <w:footnote w:type="continuationNotice" w:id="1">
    <w:p w:rsidR="00462D61" w:rsidRPr="009C5130" w:rsidRDefault="00462D61" w:rsidP="008B60B2">
      <w:pPr>
        <w:spacing w:before="60"/>
        <w:jc w:val="right"/>
        <w:rPr>
          <w:sz w:val="17"/>
          <w:szCs w:val="17"/>
          <w:lang w:val="ru-RU"/>
        </w:rPr>
      </w:pPr>
      <w:r w:rsidRPr="009C5130">
        <w:rPr>
          <w:sz w:val="17"/>
          <w:szCs w:val="17"/>
          <w:lang w:val="ru-RU"/>
        </w:rPr>
        <w:t>[Сноска продолжена на следующей странице].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61" w:rsidRPr="009C5130" w:rsidRDefault="00462D61" w:rsidP="00B975AE">
    <w:pPr>
      <w:jc w:val="right"/>
      <w:rPr>
        <w:caps/>
        <w:lang w:val="ru-RU"/>
      </w:rPr>
    </w:pPr>
    <w:r>
      <w:rPr>
        <w:caps/>
      </w:rPr>
      <w:t>PCT</w:t>
    </w:r>
    <w:r w:rsidRPr="009C5130">
      <w:rPr>
        <w:caps/>
        <w:lang w:val="ru-RU"/>
      </w:rPr>
      <w:t>/</w:t>
    </w:r>
    <w:r>
      <w:rPr>
        <w:caps/>
      </w:rPr>
      <w:t>WG</w:t>
    </w:r>
    <w:r w:rsidRPr="009C5130">
      <w:rPr>
        <w:caps/>
        <w:lang w:val="ru-RU"/>
      </w:rPr>
      <w:t>/14/13</w:t>
    </w:r>
  </w:p>
  <w:p w:rsidR="00462D61" w:rsidRPr="009C5130" w:rsidRDefault="00462D61" w:rsidP="00B975AE">
    <w:pPr>
      <w:jc w:val="right"/>
      <w:rPr>
        <w:lang w:val="ru-RU"/>
      </w:rPr>
    </w:pPr>
    <w:r>
      <w:rPr>
        <w:lang w:val="ru-RU"/>
      </w:rPr>
      <w:t>Стр.</w:t>
    </w:r>
    <w:r w:rsidRPr="009C5130">
      <w:rPr>
        <w:lang w:val="ru-RU"/>
      </w:rPr>
      <w:t xml:space="preserve"> </w:t>
    </w:r>
    <w:r>
      <w:fldChar w:fldCharType="begin"/>
    </w:r>
    <w:r w:rsidRPr="009C5130">
      <w:rPr>
        <w:lang w:val="ru-RU"/>
      </w:rPr>
      <w:instrText xml:space="preserve"> </w:instrText>
    </w:r>
    <w:r>
      <w:instrText>PAGE</w:instrText>
    </w:r>
    <w:r w:rsidRPr="009C5130">
      <w:rPr>
        <w:lang w:val="ru-RU"/>
      </w:rPr>
      <w:instrText xml:space="preserve">  \* </w:instrText>
    </w:r>
    <w:r>
      <w:instrText>MERGEFORMAT</w:instrText>
    </w:r>
    <w:r w:rsidRPr="009C5130">
      <w:rPr>
        <w:lang w:val="ru-RU"/>
      </w:rPr>
      <w:instrText xml:space="preserve"> </w:instrText>
    </w:r>
    <w:r>
      <w:fldChar w:fldCharType="separate"/>
    </w:r>
    <w:r w:rsidR="00890659" w:rsidRPr="00890659">
      <w:rPr>
        <w:noProof/>
        <w:lang w:val="ru-RU"/>
      </w:rPr>
      <w:t>2</w:t>
    </w:r>
    <w:r>
      <w:fldChar w:fldCharType="end"/>
    </w:r>
  </w:p>
  <w:p w:rsidR="00462D61" w:rsidRPr="009C5130" w:rsidRDefault="00462D61" w:rsidP="00B975AE">
    <w:pPr>
      <w:jc w:val="right"/>
      <w:rPr>
        <w:lang w:val="ru-RU"/>
      </w:rPr>
    </w:pPr>
  </w:p>
  <w:p w:rsidR="00462D61" w:rsidRPr="009C5130" w:rsidRDefault="00462D61" w:rsidP="00B975AE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61" w:rsidRPr="00B25737" w:rsidRDefault="00462D61" w:rsidP="00477D6B">
    <w:pPr>
      <w:jc w:val="right"/>
      <w:rPr>
        <w:caps/>
      </w:rPr>
    </w:pPr>
    <w:bookmarkStart w:id="8" w:name="Code2"/>
    <w:r>
      <w:rPr>
        <w:caps/>
      </w:rPr>
      <w:t>PCT/WG/14/13</w:t>
    </w:r>
  </w:p>
  <w:bookmarkEnd w:id="8"/>
  <w:p w:rsidR="00462D61" w:rsidRDefault="00462D6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90659">
      <w:rPr>
        <w:noProof/>
      </w:rPr>
      <w:t>5</w:t>
    </w:r>
    <w:r>
      <w:fldChar w:fldCharType="end"/>
    </w:r>
  </w:p>
  <w:p w:rsidR="00462D61" w:rsidRDefault="00462D61" w:rsidP="00477D6B">
    <w:pPr>
      <w:jc w:val="right"/>
    </w:pPr>
  </w:p>
  <w:p w:rsidR="00462D61" w:rsidRDefault="00462D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E5"/>
    <w:rsid w:val="00043CAA"/>
    <w:rsid w:val="00056816"/>
    <w:rsid w:val="00075432"/>
    <w:rsid w:val="00081291"/>
    <w:rsid w:val="00081960"/>
    <w:rsid w:val="000968ED"/>
    <w:rsid w:val="000A3D97"/>
    <w:rsid w:val="000D7809"/>
    <w:rsid w:val="000F5E56"/>
    <w:rsid w:val="00116E2A"/>
    <w:rsid w:val="001362EE"/>
    <w:rsid w:val="001647D5"/>
    <w:rsid w:val="001832A6"/>
    <w:rsid w:val="001912CB"/>
    <w:rsid w:val="00197D8A"/>
    <w:rsid w:val="001A35C5"/>
    <w:rsid w:val="001D4107"/>
    <w:rsid w:val="00203D24"/>
    <w:rsid w:val="0021217E"/>
    <w:rsid w:val="00243430"/>
    <w:rsid w:val="002634C4"/>
    <w:rsid w:val="00263FE7"/>
    <w:rsid w:val="002928D3"/>
    <w:rsid w:val="002A789C"/>
    <w:rsid w:val="002D49A2"/>
    <w:rsid w:val="002E6F52"/>
    <w:rsid w:val="002F0016"/>
    <w:rsid w:val="002F1FE6"/>
    <w:rsid w:val="002F2B54"/>
    <w:rsid w:val="002F4E68"/>
    <w:rsid w:val="003044C2"/>
    <w:rsid w:val="00312F7F"/>
    <w:rsid w:val="00355D48"/>
    <w:rsid w:val="00361450"/>
    <w:rsid w:val="003673CF"/>
    <w:rsid w:val="003845C1"/>
    <w:rsid w:val="00385D5B"/>
    <w:rsid w:val="003A6F89"/>
    <w:rsid w:val="003B38C1"/>
    <w:rsid w:val="003B6528"/>
    <w:rsid w:val="003C34E9"/>
    <w:rsid w:val="003E2AFD"/>
    <w:rsid w:val="00406090"/>
    <w:rsid w:val="00406AAA"/>
    <w:rsid w:val="00423E3E"/>
    <w:rsid w:val="00427AF4"/>
    <w:rsid w:val="00436E1E"/>
    <w:rsid w:val="0045339D"/>
    <w:rsid w:val="00462D61"/>
    <w:rsid w:val="004647DA"/>
    <w:rsid w:val="00474062"/>
    <w:rsid w:val="00477D6B"/>
    <w:rsid w:val="004938A8"/>
    <w:rsid w:val="004D7232"/>
    <w:rsid w:val="005019FF"/>
    <w:rsid w:val="00527FDC"/>
    <w:rsid w:val="0053057A"/>
    <w:rsid w:val="00556076"/>
    <w:rsid w:val="00556656"/>
    <w:rsid w:val="00560A29"/>
    <w:rsid w:val="0059414A"/>
    <w:rsid w:val="005C6649"/>
    <w:rsid w:val="00605827"/>
    <w:rsid w:val="00616B28"/>
    <w:rsid w:val="00646050"/>
    <w:rsid w:val="0064731D"/>
    <w:rsid w:val="00652BF7"/>
    <w:rsid w:val="006713CA"/>
    <w:rsid w:val="00676C5C"/>
    <w:rsid w:val="006E0FD2"/>
    <w:rsid w:val="006F360A"/>
    <w:rsid w:val="00720EFD"/>
    <w:rsid w:val="00723F44"/>
    <w:rsid w:val="00726911"/>
    <w:rsid w:val="0074200A"/>
    <w:rsid w:val="007505E9"/>
    <w:rsid w:val="00793A7C"/>
    <w:rsid w:val="00795D9C"/>
    <w:rsid w:val="007A398A"/>
    <w:rsid w:val="007B04EB"/>
    <w:rsid w:val="007D1613"/>
    <w:rsid w:val="007D3A1B"/>
    <w:rsid w:val="007E4C0E"/>
    <w:rsid w:val="007F0CB9"/>
    <w:rsid w:val="00800D79"/>
    <w:rsid w:val="00812AD4"/>
    <w:rsid w:val="00890659"/>
    <w:rsid w:val="008916DC"/>
    <w:rsid w:val="008A134B"/>
    <w:rsid w:val="008A75FD"/>
    <w:rsid w:val="008B2CC1"/>
    <w:rsid w:val="008B60B2"/>
    <w:rsid w:val="008C180E"/>
    <w:rsid w:val="008D0E8D"/>
    <w:rsid w:val="008E15E8"/>
    <w:rsid w:val="0090731E"/>
    <w:rsid w:val="00916EE2"/>
    <w:rsid w:val="00943BE5"/>
    <w:rsid w:val="00966A22"/>
    <w:rsid w:val="0096722F"/>
    <w:rsid w:val="00980843"/>
    <w:rsid w:val="009C5130"/>
    <w:rsid w:val="009D14DE"/>
    <w:rsid w:val="009E2791"/>
    <w:rsid w:val="009E3F6F"/>
    <w:rsid w:val="009F499F"/>
    <w:rsid w:val="00A37342"/>
    <w:rsid w:val="00A42DAF"/>
    <w:rsid w:val="00A44C66"/>
    <w:rsid w:val="00A45BD8"/>
    <w:rsid w:val="00A869B7"/>
    <w:rsid w:val="00AB51E7"/>
    <w:rsid w:val="00AC205C"/>
    <w:rsid w:val="00AF0A6B"/>
    <w:rsid w:val="00B05A69"/>
    <w:rsid w:val="00B25737"/>
    <w:rsid w:val="00B27AC1"/>
    <w:rsid w:val="00B75281"/>
    <w:rsid w:val="00B84517"/>
    <w:rsid w:val="00B92F1F"/>
    <w:rsid w:val="00B9734B"/>
    <w:rsid w:val="00B975AE"/>
    <w:rsid w:val="00BA1DDE"/>
    <w:rsid w:val="00BA30E2"/>
    <w:rsid w:val="00BA3853"/>
    <w:rsid w:val="00BF34E5"/>
    <w:rsid w:val="00C04644"/>
    <w:rsid w:val="00C11BFE"/>
    <w:rsid w:val="00C4132E"/>
    <w:rsid w:val="00C5068F"/>
    <w:rsid w:val="00C8092A"/>
    <w:rsid w:val="00C86D74"/>
    <w:rsid w:val="00CC2152"/>
    <w:rsid w:val="00CD04F1"/>
    <w:rsid w:val="00CE012E"/>
    <w:rsid w:val="00CF681A"/>
    <w:rsid w:val="00D07C78"/>
    <w:rsid w:val="00D20DED"/>
    <w:rsid w:val="00D220EE"/>
    <w:rsid w:val="00D40840"/>
    <w:rsid w:val="00D45252"/>
    <w:rsid w:val="00D71048"/>
    <w:rsid w:val="00D71B4D"/>
    <w:rsid w:val="00D91E23"/>
    <w:rsid w:val="00D93D55"/>
    <w:rsid w:val="00D940CC"/>
    <w:rsid w:val="00DA7EF1"/>
    <w:rsid w:val="00DC0699"/>
    <w:rsid w:val="00DC728A"/>
    <w:rsid w:val="00DD2CA9"/>
    <w:rsid w:val="00DD7B7F"/>
    <w:rsid w:val="00E15015"/>
    <w:rsid w:val="00E2122B"/>
    <w:rsid w:val="00E305C4"/>
    <w:rsid w:val="00E335FE"/>
    <w:rsid w:val="00E46ED2"/>
    <w:rsid w:val="00E53CBE"/>
    <w:rsid w:val="00E5725B"/>
    <w:rsid w:val="00E66438"/>
    <w:rsid w:val="00E72056"/>
    <w:rsid w:val="00EA3302"/>
    <w:rsid w:val="00EA7D6E"/>
    <w:rsid w:val="00EB2F76"/>
    <w:rsid w:val="00EC4E49"/>
    <w:rsid w:val="00ED77FB"/>
    <w:rsid w:val="00EE45FA"/>
    <w:rsid w:val="00F043DE"/>
    <w:rsid w:val="00F1085F"/>
    <w:rsid w:val="00F66152"/>
    <w:rsid w:val="00F874D6"/>
    <w:rsid w:val="00F9165B"/>
    <w:rsid w:val="00F96831"/>
    <w:rsid w:val="00FC0001"/>
    <w:rsid w:val="00FD2F65"/>
    <w:rsid w:val="00FE77AF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23DAAFF4-6356-4677-8704-5319035A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2E6F52"/>
    <w:rPr>
      <w:color w:val="auto"/>
      <w:u w:val="single"/>
    </w:rPr>
  </w:style>
  <w:style w:type="character" w:customStyle="1" w:styleId="ONUMEChar">
    <w:name w:val="ONUM E Char"/>
    <w:link w:val="ONUME"/>
    <w:locked/>
    <w:rsid w:val="002E6F5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8E15E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8E15E8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E1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5E8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blm.moodleclou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shousha\AppData\Local\Microsoft\Windows\INetCache\IE\42Y4JF3B\&#1089;&#1084;.&#160;https:\icbl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oc_details.jsp?doc_id=439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blm.moodlecloud.com/mod/lesson/view.php?id=180" TargetMode="External"/><Relationship Id="rId10" Type="http://schemas.openxmlformats.org/officeDocument/2006/relationships/hyperlink" Target="https://www.wipo.int/meetings/en/doc_details.jsp?doc_id=4096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oc_details.jsp?doc_id=372813" TargetMode="External"/><Relationship Id="rId14" Type="http://schemas.openxmlformats.org/officeDocument/2006/relationships/hyperlink" Target="https://icblm.moodlecloud.com/course/index.php?categoryid=7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034E-1712-4856-A8BD-66279BE6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12780</Characters>
  <Application>Microsoft Office Word</Application>
  <DocSecurity>0</DocSecurity>
  <Lines>217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PCT/WG/14/13</vt:lpstr>
    </vt:vector>
  </TitlesOfParts>
  <Company>WIPO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PCT/WG/14/13</dc:title>
  <dc:subject>Coordination of Patent Examiner Training</dc:subject>
  <dc:creator>MARLOW Thomas</dc:creator>
  <cp:keywords>FOR OFFICIAL USE ONLY</cp:keywords>
  <cp:lastModifiedBy>SHOUSHA Sally</cp:lastModifiedBy>
  <cp:revision>2</cp:revision>
  <cp:lastPrinted>2021-05-20T16:29:00Z</cp:lastPrinted>
  <dcterms:created xsi:type="dcterms:W3CDTF">2021-05-31T08:15:00Z</dcterms:created>
  <dcterms:modified xsi:type="dcterms:W3CDTF">2021-05-31T08:15:00Z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d904f211-2044-4da4-84f1-4daea73439a8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