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52"/>
        <w:gridCol w:w="4375"/>
        <w:gridCol w:w="429"/>
      </w:tblGrid>
      <w:tr w:rsidR="001A57F4" w:rsidRPr="008B2CC1" w:rsidTr="00E80AD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A57F4" w:rsidRPr="008B2CC1" w:rsidRDefault="001A57F4" w:rsidP="00E80AD3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A57F4" w:rsidRPr="008B2CC1" w:rsidRDefault="00154DF1" w:rsidP="00E80AD3">
            <w:r w:rsidRPr="00B47F5F">
              <w:rPr>
                <w:noProof/>
                <w:lang w:val="en-GB" w:eastAsia="en-GB"/>
              </w:rPr>
              <w:drawing>
                <wp:inline distT="0" distB="0" distL="0" distR="0">
                  <wp:extent cx="1962150" cy="1447800"/>
                  <wp:effectExtent l="0" t="0" r="0" b="0"/>
                  <wp:docPr id="1" name="Picture 6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A57F4" w:rsidRPr="008B2CC1" w:rsidRDefault="001A57F4" w:rsidP="00E80AD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</w:tbl>
    <w:p w:rsidR="002D2FDB" w:rsidRPr="00F1085F" w:rsidRDefault="002D2FDB" w:rsidP="002D2FDB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Pr="00F1085F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WG/13</w:t>
      </w:r>
      <w:r w:rsidRPr="00F1085F">
        <w:rPr>
          <w:rFonts w:ascii="Arial Black" w:hAnsi="Arial Black"/>
          <w:caps/>
          <w:sz w:val="15"/>
          <w:szCs w:val="15"/>
        </w:rPr>
        <w:t>/</w:t>
      </w:r>
      <w:bookmarkStart w:id="0" w:name="Code"/>
      <w:r>
        <w:rPr>
          <w:rFonts w:ascii="Arial Black" w:hAnsi="Arial Black"/>
          <w:caps/>
          <w:sz w:val="15"/>
          <w:szCs w:val="15"/>
        </w:rPr>
        <w:t>8</w:t>
      </w:r>
    </w:p>
    <w:bookmarkEnd w:id="0"/>
    <w:p w:rsidR="002D2FDB" w:rsidRPr="000A3D97" w:rsidRDefault="001A57F4" w:rsidP="002D2FDB">
      <w:pPr>
        <w:jc w:val="right"/>
        <w:rPr>
          <w:rFonts w:ascii="Arial Black" w:hAnsi="Arial Black"/>
          <w:caps/>
          <w:sz w:val="15"/>
          <w:szCs w:val="15"/>
        </w:rPr>
      </w:pPr>
      <w:r w:rsidRPr="001A57F4">
        <w:rPr>
          <w:rFonts w:ascii="Arial Black" w:hAnsi="Arial Black"/>
          <w:caps/>
          <w:sz w:val="15"/>
          <w:szCs w:val="15"/>
        </w:rPr>
        <w:t xml:space="preserve">оригинал:  английский </w:t>
      </w:r>
      <w:bookmarkStart w:id="1" w:name="Original"/>
    </w:p>
    <w:bookmarkEnd w:id="1"/>
    <w:p w:rsidR="002D2FDB" w:rsidRPr="000A3D97" w:rsidRDefault="001A57F4" w:rsidP="002D2FDB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1A57F4">
        <w:rPr>
          <w:rFonts w:ascii="Arial Black" w:hAnsi="Arial Black"/>
          <w:caps/>
          <w:sz w:val="15"/>
          <w:szCs w:val="15"/>
        </w:rPr>
        <w:t xml:space="preserve">дата:  </w:t>
      </w:r>
      <w:r>
        <w:rPr>
          <w:rFonts w:ascii="Arial Black" w:hAnsi="Arial Black"/>
          <w:caps/>
          <w:sz w:val="15"/>
          <w:szCs w:val="15"/>
          <w:lang w:val="ru-RU"/>
        </w:rPr>
        <w:t xml:space="preserve">4 </w:t>
      </w:r>
      <w:r w:rsidRPr="001A57F4">
        <w:rPr>
          <w:rFonts w:ascii="Arial Black" w:hAnsi="Arial Black"/>
          <w:caps/>
          <w:sz w:val="15"/>
          <w:szCs w:val="15"/>
          <w:lang w:val="ru-RU"/>
        </w:rPr>
        <w:t>сентябр</w:t>
      </w:r>
      <w:r>
        <w:rPr>
          <w:rFonts w:ascii="Arial Black" w:hAnsi="Arial Black"/>
          <w:caps/>
          <w:sz w:val="15"/>
          <w:szCs w:val="15"/>
          <w:lang w:val="ru-RU"/>
        </w:rPr>
        <w:t xml:space="preserve">я </w:t>
      </w:r>
      <w:r>
        <w:rPr>
          <w:rFonts w:ascii="Arial Black" w:hAnsi="Arial Black"/>
          <w:caps/>
          <w:sz w:val="15"/>
          <w:szCs w:val="15"/>
        </w:rPr>
        <w:t>20</w:t>
      </w:r>
      <w:r>
        <w:rPr>
          <w:rFonts w:ascii="Arial Black" w:hAnsi="Arial Black"/>
          <w:caps/>
          <w:sz w:val="15"/>
          <w:szCs w:val="15"/>
          <w:lang w:val="ru-RU"/>
        </w:rPr>
        <w:t>20</w:t>
      </w:r>
      <w:r w:rsidRPr="001A57F4">
        <w:rPr>
          <w:rFonts w:ascii="Arial Black" w:hAnsi="Arial Black"/>
          <w:caps/>
          <w:sz w:val="15"/>
          <w:szCs w:val="15"/>
        </w:rPr>
        <w:t xml:space="preserve"> г. </w:t>
      </w:r>
      <w:bookmarkStart w:id="2" w:name="Date"/>
    </w:p>
    <w:bookmarkEnd w:id="2"/>
    <w:p w:rsidR="002D2FDB" w:rsidRPr="001A57F4" w:rsidRDefault="001A57F4" w:rsidP="002D2FDB">
      <w:pPr>
        <w:pStyle w:val="Heading1"/>
        <w:spacing w:after="600"/>
        <w:rPr>
          <w:sz w:val="28"/>
          <w:szCs w:val="28"/>
          <w:lang w:val="ru-RU"/>
        </w:rPr>
      </w:pPr>
      <w:r w:rsidRPr="001A57F4">
        <w:rPr>
          <w:caps w:val="0"/>
          <w:sz w:val="28"/>
          <w:szCs w:val="28"/>
          <w:lang w:val="ru-RU"/>
        </w:rPr>
        <w:t>Рабочая группа по Договору о патентной кооперации (</w:t>
      </w:r>
      <w:r w:rsidRPr="001A57F4">
        <w:rPr>
          <w:caps w:val="0"/>
          <w:sz w:val="28"/>
          <w:szCs w:val="28"/>
        </w:rPr>
        <w:t>PCT</w:t>
      </w:r>
      <w:r w:rsidRPr="001A57F4">
        <w:rPr>
          <w:caps w:val="0"/>
          <w:sz w:val="28"/>
          <w:szCs w:val="28"/>
          <w:lang w:val="ru-RU"/>
        </w:rPr>
        <w:t>)</w:t>
      </w:r>
    </w:p>
    <w:p w:rsidR="002D2FDB" w:rsidRPr="001A57F4" w:rsidRDefault="005B3BAB" w:rsidP="002D2FD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</w:t>
      </w:r>
      <w:r w:rsidR="001A57F4" w:rsidRPr="001A57F4">
        <w:rPr>
          <w:b/>
          <w:sz w:val="24"/>
          <w:szCs w:val="24"/>
          <w:lang w:val="ru-RU"/>
        </w:rPr>
        <w:t>надцатая сессия</w:t>
      </w:r>
      <w:r w:rsidR="002D2FDB" w:rsidRPr="001A57F4">
        <w:rPr>
          <w:b/>
          <w:sz w:val="24"/>
          <w:szCs w:val="24"/>
          <w:lang w:val="ru-RU"/>
        </w:rPr>
        <w:br/>
      </w:r>
      <w:r w:rsidR="001A57F4" w:rsidRPr="001A57F4">
        <w:rPr>
          <w:b/>
          <w:sz w:val="24"/>
          <w:szCs w:val="24"/>
          <w:lang w:val="ru-RU"/>
        </w:rPr>
        <w:t xml:space="preserve">Женева, </w:t>
      </w:r>
      <w:r w:rsidR="001A57F4">
        <w:rPr>
          <w:b/>
          <w:sz w:val="24"/>
          <w:szCs w:val="24"/>
          <w:lang w:val="ru-RU"/>
        </w:rPr>
        <w:t>5</w:t>
      </w:r>
      <w:r w:rsidR="001A57F4" w:rsidRPr="001A57F4">
        <w:rPr>
          <w:b/>
          <w:sz w:val="24"/>
          <w:szCs w:val="24"/>
          <w:lang w:val="ru-RU"/>
        </w:rPr>
        <w:t xml:space="preserve"> – </w:t>
      </w:r>
      <w:r w:rsidR="001A57F4">
        <w:rPr>
          <w:b/>
          <w:sz w:val="24"/>
          <w:szCs w:val="24"/>
          <w:lang w:val="ru-RU"/>
        </w:rPr>
        <w:t xml:space="preserve">8 </w:t>
      </w:r>
      <w:r w:rsidR="001A57F4" w:rsidRPr="001A57F4">
        <w:rPr>
          <w:b/>
          <w:sz w:val="24"/>
          <w:szCs w:val="24"/>
          <w:lang w:val="ru-RU"/>
        </w:rPr>
        <w:t>октябр</w:t>
      </w:r>
      <w:r w:rsidR="001A57F4">
        <w:rPr>
          <w:b/>
          <w:sz w:val="24"/>
          <w:szCs w:val="24"/>
          <w:lang w:val="ru-RU"/>
        </w:rPr>
        <w:t>я</w:t>
      </w:r>
      <w:r w:rsidR="001A57F4" w:rsidRPr="001A57F4">
        <w:rPr>
          <w:b/>
          <w:sz w:val="24"/>
          <w:szCs w:val="24"/>
          <w:lang w:val="ru-RU"/>
        </w:rPr>
        <w:t xml:space="preserve"> </w:t>
      </w:r>
      <w:r w:rsidR="001A57F4">
        <w:rPr>
          <w:b/>
          <w:sz w:val="24"/>
          <w:szCs w:val="24"/>
          <w:lang w:val="ru-RU"/>
        </w:rPr>
        <w:t>2020</w:t>
      </w:r>
      <w:r w:rsidR="001A57F4" w:rsidRPr="001A57F4">
        <w:rPr>
          <w:b/>
          <w:sz w:val="24"/>
          <w:szCs w:val="24"/>
          <w:lang w:val="ru-RU"/>
        </w:rPr>
        <w:t xml:space="preserve"> г.</w:t>
      </w:r>
    </w:p>
    <w:p w:rsidR="002D2FDB" w:rsidRPr="001A57F4" w:rsidRDefault="001A57F4" w:rsidP="002D2FDB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1A57F4">
        <w:rPr>
          <w:caps/>
          <w:sz w:val="24"/>
          <w:lang w:val="ru-RU"/>
        </w:rPr>
        <w:t xml:space="preserve">ПЕРЕЧНИ ПОСЛЕДОВАТЕЛЬНОСТЕЙ — </w:t>
      </w:r>
      <w:r>
        <w:rPr>
          <w:caps/>
          <w:sz w:val="24"/>
          <w:lang w:val="ru-RU"/>
        </w:rPr>
        <w:t xml:space="preserve">внедрение </w:t>
      </w:r>
      <w:r w:rsidRPr="001A57F4">
        <w:rPr>
          <w:caps/>
          <w:sz w:val="24"/>
          <w:lang w:val="ru-RU"/>
        </w:rPr>
        <w:t xml:space="preserve">СТАНДАРТА ВОИС </w:t>
      </w:r>
      <w:r>
        <w:rPr>
          <w:caps/>
          <w:sz w:val="24"/>
        </w:rPr>
        <w:t>ST</w:t>
      </w:r>
      <w:r w:rsidRPr="001A57F4">
        <w:rPr>
          <w:caps/>
          <w:sz w:val="24"/>
          <w:lang w:val="ru-RU"/>
        </w:rPr>
        <w:t>.26</w:t>
      </w:r>
    </w:p>
    <w:p w:rsidR="002D2FDB" w:rsidRPr="001A57F4" w:rsidRDefault="001A57F4" w:rsidP="002D2FDB">
      <w:pPr>
        <w:spacing w:after="960"/>
        <w:rPr>
          <w:i/>
          <w:lang w:val="ru-RU"/>
        </w:rPr>
      </w:pPr>
      <w:bookmarkStart w:id="4" w:name="Prepared"/>
      <w:bookmarkEnd w:id="3"/>
      <w:r w:rsidRPr="001A57F4">
        <w:rPr>
          <w:i/>
          <w:lang w:val="ru-RU"/>
        </w:rPr>
        <w:t>Документ подготовлен Международным бюро</w:t>
      </w:r>
    </w:p>
    <w:bookmarkEnd w:id="4"/>
    <w:p w:rsidR="002D2FDB" w:rsidRPr="001A57F4" w:rsidRDefault="001A57F4" w:rsidP="002D2FDB">
      <w:pPr>
        <w:pStyle w:val="Heading1"/>
        <w:rPr>
          <w:lang w:val="ru-RU"/>
        </w:rPr>
      </w:pPr>
      <w:r w:rsidRPr="001A57F4">
        <w:rPr>
          <w:lang w:val="ru-RU"/>
        </w:rPr>
        <w:t>резюме</w:t>
      </w:r>
    </w:p>
    <w:p w:rsidR="002D2FDB" w:rsidRPr="002613C3" w:rsidRDefault="002613C3" w:rsidP="002D2FDB">
      <w:pPr>
        <w:pStyle w:val="ONUME"/>
        <w:rPr>
          <w:lang w:val="ru-RU"/>
        </w:rPr>
      </w:pPr>
      <w:r>
        <w:rPr>
          <w:lang w:val="ru-RU"/>
        </w:rPr>
        <w:t>В</w:t>
      </w:r>
      <w:r w:rsidRPr="002613C3">
        <w:rPr>
          <w:lang w:val="ru-RU"/>
        </w:rPr>
        <w:t xml:space="preserve"> настоящ</w:t>
      </w:r>
      <w:r>
        <w:rPr>
          <w:lang w:val="ru-RU"/>
        </w:rPr>
        <w:t>ем</w:t>
      </w:r>
      <w:r w:rsidRPr="002613C3">
        <w:rPr>
          <w:lang w:val="ru-RU"/>
        </w:rPr>
        <w:t xml:space="preserve"> документ</w:t>
      </w:r>
      <w:r>
        <w:rPr>
          <w:lang w:val="ru-RU"/>
        </w:rPr>
        <w:t>е</w:t>
      </w:r>
      <w:r w:rsidRPr="002613C3">
        <w:rPr>
          <w:lang w:val="ru-RU"/>
        </w:rPr>
        <w:t xml:space="preserve"> содерж</w:t>
      </w:r>
      <w:r>
        <w:rPr>
          <w:lang w:val="ru-RU"/>
        </w:rPr>
        <w:t>атся</w:t>
      </w:r>
      <w:r w:rsidRPr="002613C3">
        <w:rPr>
          <w:lang w:val="ru-RU"/>
        </w:rPr>
        <w:t xml:space="preserve"> предлага</w:t>
      </w:r>
      <w:r>
        <w:rPr>
          <w:lang w:val="ru-RU"/>
        </w:rPr>
        <w:t>емые</w:t>
      </w:r>
      <w:r w:rsidRPr="002613C3">
        <w:rPr>
          <w:lang w:val="ru-RU"/>
        </w:rPr>
        <w:t xml:space="preserve"> </w:t>
      </w:r>
      <w:r>
        <w:rPr>
          <w:lang w:val="ru-RU"/>
        </w:rPr>
        <w:t>поправки</w:t>
      </w:r>
      <w:r w:rsidRPr="002613C3">
        <w:rPr>
          <w:lang w:val="ru-RU"/>
        </w:rPr>
        <w:t xml:space="preserve"> </w:t>
      </w:r>
      <w:r>
        <w:rPr>
          <w:lang w:val="ru-RU"/>
        </w:rPr>
        <w:t>к</w:t>
      </w:r>
      <w:r w:rsidRPr="002613C3">
        <w:rPr>
          <w:lang w:val="ru-RU"/>
        </w:rPr>
        <w:t xml:space="preserve"> Инструкци</w:t>
      </w:r>
      <w:r>
        <w:rPr>
          <w:lang w:val="ru-RU"/>
        </w:rPr>
        <w:t>и</w:t>
      </w:r>
      <w:r w:rsidRPr="002613C3">
        <w:rPr>
          <w:lang w:val="ru-RU"/>
        </w:rPr>
        <w:t xml:space="preserve"> </w:t>
      </w:r>
      <w:r>
        <w:rPr>
          <w:lang w:val="ru-RU"/>
        </w:rPr>
        <w:t>к </w:t>
      </w:r>
      <w:r w:rsidRPr="002613C3">
        <w:rPr>
          <w:lang w:val="ru-RU"/>
        </w:rPr>
        <w:t xml:space="preserve">Договору о патентной кооперации </w:t>
      </w:r>
      <w:r w:rsidR="002D2FDB" w:rsidRPr="002613C3">
        <w:rPr>
          <w:lang w:val="ru-RU"/>
        </w:rPr>
        <w:t>(</w:t>
      </w:r>
      <w:r w:rsidR="002D2FDB" w:rsidRPr="004F2AA8">
        <w:t>PCT</w:t>
      </w:r>
      <w:r w:rsidR="002D2FDB" w:rsidRPr="002613C3">
        <w:rPr>
          <w:lang w:val="ru-RU"/>
        </w:rPr>
        <w:t>)</w:t>
      </w:r>
      <w:r w:rsidR="002D2FDB" w:rsidRPr="004F2AA8">
        <w:rPr>
          <w:rStyle w:val="FootnoteReference"/>
        </w:rPr>
        <w:footnoteReference w:id="2"/>
      </w:r>
      <w:r w:rsidR="002D2FDB" w:rsidRPr="002613C3">
        <w:rPr>
          <w:lang w:val="ru-RU"/>
        </w:rPr>
        <w:t xml:space="preserve">, </w:t>
      </w:r>
      <w:r>
        <w:rPr>
          <w:lang w:val="ru-RU"/>
        </w:rPr>
        <w:t xml:space="preserve">основанные на </w:t>
      </w:r>
      <w:r w:rsidRPr="002613C3">
        <w:rPr>
          <w:lang w:val="ru-RU"/>
        </w:rPr>
        <w:t>рекомендаци</w:t>
      </w:r>
      <w:r>
        <w:rPr>
          <w:lang w:val="ru-RU"/>
        </w:rPr>
        <w:t>ях</w:t>
      </w:r>
      <w:r w:rsidR="002D2FDB" w:rsidRPr="002613C3">
        <w:rPr>
          <w:lang w:val="ru-RU"/>
        </w:rPr>
        <w:t xml:space="preserve"> </w:t>
      </w:r>
      <w:r w:rsidRPr="002613C3">
        <w:rPr>
          <w:lang w:val="ru-RU"/>
        </w:rPr>
        <w:t>Целевой группе по перечням последовательностей (SEQL) Комитета по стандартам ВОИС (КСВ)</w:t>
      </w:r>
      <w:r w:rsidR="002D2FDB" w:rsidRPr="002613C3">
        <w:rPr>
          <w:lang w:val="ru-RU"/>
        </w:rPr>
        <w:t>.</w:t>
      </w:r>
    </w:p>
    <w:p w:rsidR="002D2FDB" w:rsidRPr="002613C3" w:rsidRDefault="001A57F4" w:rsidP="002D2FDB">
      <w:pPr>
        <w:pStyle w:val="Heading1"/>
      </w:pPr>
      <w:r w:rsidRPr="001A57F4">
        <w:t>история вопроса</w:t>
      </w:r>
    </w:p>
    <w:p w:rsidR="002D2FDB" w:rsidRPr="002613C3" w:rsidRDefault="001A57F4" w:rsidP="002D2FDB">
      <w:pPr>
        <w:pStyle w:val="ONUME"/>
        <w:rPr>
          <w:lang w:val="ru-RU"/>
        </w:rPr>
      </w:pPr>
      <w:r w:rsidRPr="002613C3">
        <w:rPr>
          <w:lang w:val="ru-RU"/>
        </w:rPr>
        <w:t xml:space="preserve">На своей четвертой </w:t>
      </w:r>
      <w:r w:rsidR="002613C3" w:rsidRPr="002613C3">
        <w:rPr>
          <w:lang w:val="ru-RU"/>
        </w:rPr>
        <w:t xml:space="preserve">возобновленной </w:t>
      </w:r>
      <w:r w:rsidRPr="002613C3">
        <w:rPr>
          <w:lang w:val="ru-RU"/>
        </w:rPr>
        <w:t>сессии, состоявшейся в марте 2016 г., Комитет по стандартам ВОИС (КСВ) принял стандарт ВОИС</w:t>
      </w:r>
      <w:r w:rsidRPr="002613C3">
        <w:t> ST</w:t>
      </w:r>
      <w:r w:rsidRPr="002613C3">
        <w:rPr>
          <w:lang w:val="ru-RU"/>
        </w:rPr>
        <w:t>.26 «Рекомендуемый стандарт представления перечней нуклеотидных и аминокислотных последовательностей с</w:t>
      </w:r>
      <w:r w:rsidR="00B36F0A">
        <w:rPr>
          <w:lang w:val="ru-RU"/>
        </w:rPr>
        <w:t> </w:t>
      </w:r>
      <w:r w:rsidRPr="002613C3">
        <w:rPr>
          <w:lang w:val="ru-RU"/>
        </w:rPr>
        <w:t xml:space="preserve">использованием языка </w:t>
      </w:r>
      <w:r w:rsidRPr="002613C3">
        <w:t>XML</w:t>
      </w:r>
      <w:r w:rsidRPr="002613C3">
        <w:rPr>
          <w:lang w:val="ru-RU"/>
        </w:rPr>
        <w:t xml:space="preserve"> (расширяемого языка разметки)»</w:t>
      </w:r>
      <w:r w:rsidR="002613C3" w:rsidRPr="002613C3">
        <w:rPr>
          <w:lang w:val="ru-RU"/>
        </w:rPr>
        <w:t>.  КСВ дополнительно пересматривал</w:t>
      </w:r>
      <w:r w:rsidRPr="002613C3">
        <w:rPr>
          <w:lang w:val="ru-RU"/>
        </w:rPr>
        <w:t xml:space="preserve"> стандарт </w:t>
      </w:r>
      <w:r w:rsidRPr="002613C3">
        <w:t>ST</w:t>
      </w:r>
      <w:r w:rsidRPr="002613C3">
        <w:rPr>
          <w:lang w:val="ru-RU"/>
        </w:rPr>
        <w:t>.26</w:t>
      </w:r>
      <w:r w:rsidR="002613C3" w:rsidRPr="002613C3">
        <w:rPr>
          <w:lang w:val="ru-RU"/>
        </w:rPr>
        <w:t>,</w:t>
      </w:r>
      <w:r w:rsidRPr="002613C3">
        <w:rPr>
          <w:lang w:val="ru-RU"/>
        </w:rPr>
        <w:t xml:space="preserve"> и </w:t>
      </w:r>
      <w:r w:rsidR="002613C3" w:rsidRPr="002613C3">
        <w:rPr>
          <w:lang w:val="ru-RU"/>
        </w:rPr>
        <w:t xml:space="preserve">последний такой пересмотр был произведен </w:t>
      </w:r>
      <w:r w:rsidRPr="002613C3">
        <w:rPr>
          <w:lang w:val="ru-RU"/>
        </w:rPr>
        <w:t xml:space="preserve">на </w:t>
      </w:r>
      <w:r w:rsidR="002613C3" w:rsidRPr="002613C3">
        <w:rPr>
          <w:lang w:val="ru-RU"/>
        </w:rPr>
        <w:t xml:space="preserve">его седьмой </w:t>
      </w:r>
      <w:r w:rsidRPr="002613C3">
        <w:rPr>
          <w:lang w:val="ru-RU"/>
        </w:rPr>
        <w:t xml:space="preserve">сессии в </w:t>
      </w:r>
      <w:r w:rsidR="002613C3" w:rsidRPr="002613C3">
        <w:rPr>
          <w:lang w:val="ru-RU"/>
        </w:rPr>
        <w:t>июле 2019 г. П</w:t>
      </w:r>
      <w:r w:rsidRPr="002613C3">
        <w:rPr>
          <w:lang w:val="ru-RU"/>
        </w:rPr>
        <w:t xml:space="preserve">оследний вариант стандарта ВОИС </w:t>
      </w:r>
      <w:r w:rsidRPr="002613C3">
        <w:t>ST</w:t>
      </w:r>
      <w:r w:rsidRPr="002613C3">
        <w:rPr>
          <w:lang w:val="ru-RU"/>
        </w:rPr>
        <w:t>.26 (версия 1.</w:t>
      </w:r>
      <w:r w:rsidR="002613C3" w:rsidRPr="002613C3">
        <w:rPr>
          <w:lang w:val="ru-RU"/>
        </w:rPr>
        <w:t>3</w:t>
      </w:r>
      <w:r w:rsidRPr="002613C3">
        <w:rPr>
          <w:lang w:val="ru-RU"/>
        </w:rPr>
        <w:t>) имеется на веб-сайте ВОИС в части</w:t>
      </w:r>
      <w:r w:rsidRPr="002613C3">
        <w:t> </w:t>
      </w:r>
      <w:r w:rsidRPr="002613C3">
        <w:rPr>
          <w:lang w:val="ru-RU"/>
        </w:rPr>
        <w:t xml:space="preserve">3 </w:t>
      </w:r>
      <w:r w:rsidR="002613C3" w:rsidRPr="002613C3">
        <w:rPr>
          <w:lang w:val="ru-RU"/>
        </w:rPr>
        <w:t>«</w:t>
      </w:r>
      <w:r w:rsidRPr="002613C3">
        <w:rPr>
          <w:lang w:val="ru-RU"/>
        </w:rPr>
        <w:t>Руководства ВОИС по информации и документации в области промышленной собственности</w:t>
      </w:r>
      <w:r w:rsidR="002613C3" w:rsidRPr="002613C3">
        <w:rPr>
          <w:lang w:val="ru-RU"/>
        </w:rPr>
        <w:t>»</w:t>
      </w:r>
      <w:r w:rsidR="002613C3" w:rsidRPr="002613C3">
        <w:rPr>
          <w:rStyle w:val="FootnoteReference"/>
        </w:rPr>
        <w:footnoteReference w:id="3"/>
      </w:r>
      <w:r w:rsidR="002D2FDB" w:rsidRPr="002613C3">
        <w:rPr>
          <w:lang w:val="ru-RU"/>
        </w:rPr>
        <w:t>.</w:t>
      </w:r>
    </w:p>
    <w:p w:rsidR="002D2FDB" w:rsidRPr="002613C3" w:rsidRDefault="00E80AD3" w:rsidP="002D2FDB">
      <w:pPr>
        <w:pStyle w:val="ONUME"/>
        <w:keepLines/>
        <w:rPr>
          <w:lang w:val="ru-RU"/>
        </w:rPr>
      </w:pPr>
      <w:bookmarkStart w:id="5" w:name="_Ref5715147"/>
      <w:r w:rsidRPr="002613C3">
        <w:rPr>
          <w:lang w:val="ru-RU"/>
        </w:rPr>
        <w:lastRenderedPageBreak/>
        <w:t xml:space="preserve">На пятой сессии КСВ в мае/июне 2017 г. КСВ решил, что 1 января 2022 г. будет датой перехода от стандарта ВОИС </w:t>
      </w:r>
      <w:r w:rsidRPr="002613C3">
        <w:t>ST</w:t>
      </w:r>
      <w:r w:rsidRPr="002613C3">
        <w:rPr>
          <w:lang w:val="ru-RU"/>
        </w:rPr>
        <w:t xml:space="preserve">.25 к стандарту </w:t>
      </w:r>
      <w:r w:rsidRPr="002613C3">
        <w:t>ST</w:t>
      </w:r>
      <w:r w:rsidRPr="002613C3">
        <w:rPr>
          <w:lang w:val="ru-RU"/>
        </w:rPr>
        <w:t xml:space="preserve">.26, который будет применяться </w:t>
      </w:r>
      <w:r w:rsidR="00B36F0A">
        <w:rPr>
          <w:lang w:val="ru-RU"/>
        </w:rPr>
        <w:t xml:space="preserve">к </w:t>
      </w:r>
      <w:r w:rsidRPr="002613C3">
        <w:rPr>
          <w:lang w:val="ru-RU"/>
        </w:rPr>
        <w:t>любой нацио</w:t>
      </w:r>
      <w:r w:rsidR="00B36F0A">
        <w:rPr>
          <w:lang w:val="ru-RU"/>
        </w:rPr>
        <w:t>нальной или международной заявке</w:t>
      </w:r>
      <w:r w:rsidRPr="002613C3">
        <w:rPr>
          <w:lang w:val="ru-RU"/>
        </w:rPr>
        <w:t>, поданной на эту дату или после этой даты, и поручил Целевой группе по перечням последовательностей (</w:t>
      </w:r>
      <w:r w:rsidRPr="002613C3">
        <w:t>SEQL</w:t>
      </w:r>
      <w:r w:rsidRPr="002613C3">
        <w:rPr>
          <w:lang w:val="ru-RU"/>
        </w:rPr>
        <w:t>) (см. пункт</w:t>
      </w:r>
      <w:r w:rsidRPr="002613C3">
        <w:t> </w:t>
      </w:r>
      <w:r w:rsidRPr="002613C3">
        <w:rPr>
          <w:lang w:val="ru-RU"/>
        </w:rPr>
        <w:t xml:space="preserve">18 резюме Председателя сессии, документ </w:t>
      </w:r>
      <w:r w:rsidRPr="002613C3">
        <w:t>CWS</w:t>
      </w:r>
      <w:r w:rsidRPr="002613C3">
        <w:rPr>
          <w:lang w:val="ru-RU"/>
        </w:rPr>
        <w:t xml:space="preserve">/5/21): </w:t>
      </w:r>
      <w:bookmarkEnd w:id="5"/>
    </w:p>
    <w:p w:rsidR="002D2FDB" w:rsidRPr="002613C3" w:rsidRDefault="00E80AD3" w:rsidP="002D2FDB">
      <w:pPr>
        <w:pStyle w:val="ONUME"/>
        <w:numPr>
          <w:ilvl w:val="1"/>
          <w:numId w:val="5"/>
        </w:numPr>
        <w:rPr>
          <w:lang w:val="ru-RU"/>
        </w:rPr>
      </w:pPr>
      <w:r w:rsidRPr="002613C3">
        <w:rPr>
          <w:lang w:val="ru-RU"/>
        </w:rPr>
        <w:t>оказать поддержку Международному бюро путем его информирования о</w:t>
      </w:r>
      <w:r w:rsidR="002613C3">
        <w:rPr>
          <w:lang w:val="ru-RU"/>
        </w:rPr>
        <w:t> </w:t>
      </w:r>
      <w:r w:rsidRPr="002613C3">
        <w:rPr>
          <w:lang w:val="ru-RU"/>
        </w:rPr>
        <w:t>требованиях и мнениях пользователей об инструменте составления и проверки текста заявок;</w:t>
      </w:r>
    </w:p>
    <w:p w:rsidR="002D2FDB" w:rsidRPr="00B36F0A" w:rsidRDefault="00E80AD3" w:rsidP="002D2FDB">
      <w:pPr>
        <w:pStyle w:val="ONUME"/>
        <w:numPr>
          <w:ilvl w:val="1"/>
          <w:numId w:val="5"/>
        </w:numPr>
        <w:rPr>
          <w:lang w:val="ru-RU"/>
        </w:rPr>
      </w:pPr>
      <w:r w:rsidRPr="00B36F0A">
        <w:rPr>
          <w:lang w:val="ru-RU"/>
        </w:rPr>
        <w:t xml:space="preserve">оказать поддержку Международному бюро при последующем пересмотре Административной инструкции к </w:t>
      </w:r>
      <w:r w:rsidRPr="002613C3">
        <w:t>PCT</w:t>
      </w:r>
      <w:r w:rsidRPr="00B36F0A">
        <w:rPr>
          <w:lang w:val="ru-RU"/>
        </w:rPr>
        <w:t>; и</w:t>
      </w:r>
      <w:r w:rsidR="002613C3" w:rsidRPr="00B36F0A">
        <w:rPr>
          <w:lang w:val="ru-RU"/>
        </w:rPr>
        <w:t xml:space="preserve"> </w:t>
      </w:r>
    </w:p>
    <w:p w:rsidR="002D2FDB" w:rsidRPr="004F2AA8" w:rsidRDefault="00E80AD3" w:rsidP="002D2FDB">
      <w:pPr>
        <w:pStyle w:val="ONUME"/>
        <w:numPr>
          <w:ilvl w:val="1"/>
          <w:numId w:val="5"/>
        </w:numPr>
      </w:pPr>
      <w:r w:rsidRPr="002613C3">
        <w:rPr>
          <w:lang w:val="ru-RU"/>
        </w:rPr>
        <w:t xml:space="preserve">подготовить необходимый пересмотр стандарта ВОИС </w:t>
      </w:r>
      <w:r w:rsidRPr="002613C3">
        <w:t>ST</w:t>
      </w:r>
      <w:r w:rsidRPr="002613C3">
        <w:rPr>
          <w:lang w:val="ru-RU"/>
        </w:rPr>
        <w:t xml:space="preserve">.26 по поручению </w:t>
      </w:r>
      <w:r w:rsidRPr="002613C3">
        <w:t>КСВ.</w:t>
      </w:r>
    </w:p>
    <w:p w:rsidR="002D2FDB" w:rsidRPr="00116F67" w:rsidRDefault="000737D7" w:rsidP="002D2FDB">
      <w:pPr>
        <w:pStyle w:val="ONUME"/>
        <w:rPr>
          <w:lang w:val="ru-RU"/>
        </w:rPr>
      </w:pPr>
      <w:r w:rsidRPr="000737D7">
        <w:rPr>
          <w:lang w:val="ru-RU"/>
        </w:rPr>
        <w:t>Обсуждени</w:t>
      </w:r>
      <w:r>
        <w:rPr>
          <w:lang w:val="ru-RU"/>
        </w:rPr>
        <w:t>е</w:t>
      </w:r>
      <w:r w:rsidRPr="000737D7">
        <w:rPr>
          <w:lang w:val="ru-RU"/>
        </w:rPr>
        <w:t xml:space="preserve"> </w:t>
      </w:r>
      <w:r>
        <w:rPr>
          <w:lang w:val="ru-RU"/>
        </w:rPr>
        <w:t>в</w:t>
      </w:r>
      <w:r w:rsidRPr="000737D7">
        <w:rPr>
          <w:lang w:val="ru-RU"/>
        </w:rPr>
        <w:t xml:space="preserve"> Целевой группе по перечням последовательностей </w:t>
      </w:r>
      <w:r>
        <w:rPr>
          <w:lang w:val="ru-RU"/>
        </w:rPr>
        <w:t>показало</w:t>
      </w:r>
      <w:r w:rsidRPr="000737D7">
        <w:rPr>
          <w:lang w:val="ru-RU"/>
        </w:rPr>
        <w:t xml:space="preserve">, </w:t>
      </w:r>
      <w:r>
        <w:rPr>
          <w:lang w:val="ru-RU"/>
        </w:rPr>
        <w:t>что</w:t>
      </w:r>
      <w:r w:rsidRPr="000737D7">
        <w:rPr>
          <w:lang w:val="ru-RU"/>
        </w:rPr>
        <w:t xml:space="preserve"> </w:t>
      </w:r>
      <w:r>
        <w:rPr>
          <w:lang w:val="ru-RU"/>
        </w:rPr>
        <w:t>ключевым</w:t>
      </w:r>
      <w:r w:rsidRPr="000737D7">
        <w:rPr>
          <w:lang w:val="ru-RU"/>
        </w:rPr>
        <w:t xml:space="preserve"> вопрос</w:t>
      </w:r>
      <w:r>
        <w:rPr>
          <w:lang w:val="ru-RU"/>
        </w:rPr>
        <w:t>ом</w:t>
      </w:r>
      <w:r w:rsidRPr="000737D7">
        <w:rPr>
          <w:lang w:val="ru-RU"/>
        </w:rPr>
        <w:t>, решени</w:t>
      </w:r>
      <w:r>
        <w:rPr>
          <w:lang w:val="ru-RU"/>
        </w:rPr>
        <w:t>е</w:t>
      </w:r>
      <w:r w:rsidRPr="000737D7">
        <w:rPr>
          <w:lang w:val="ru-RU"/>
        </w:rPr>
        <w:t xml:space="preserve"> котор</w:t>
      </w:r>
      <w:r>
        <w:rPr>
          <w:lang w:val="ru-RU"/>
        </w:rPr>
        <w:t>ого</w:t>
      </w:r>
      <w:r w:rsidRPr="000737D7">
        <w:rPr>
          <w:lang w:val="ru-RU"/>
        </w:rPr>
        <w:t xml:space="preserve"> </w:t>
      </w:r>
      <w:r>
        <w:rPr>
          <w:lang w:val="ru-RU"/>
        </w:rPr>
        <w:t>позволит</w:t>
      </w:r>
      <w:r w:rsidRPr="000737D7">
        <w:rPr>
          <w:lang w:val="ru-RU"/>
        </w:rPr>
        <w:t xml:space="preserve"> использова</w:t>
      </w:r>
      <w:r>
        <w:rPr>
          <w:lang w:val="ru-RU"/>
        </w:rPr>
        <w:t>ть</w:t>
      </w:r>
      <w:r w:rsidRPr="000737D7">
        <w:rPr>
          <w:lang w:val="ru-RU"/>
        </w:rPr>
        <w:t xml:space="preserve"> стандарт ВОИС </w:t>
      </w:r>
      <w:r w:rsidR="002D2FDB">
        <w:t>ST</w:t>
      </w:r>
      <w:r w:rsidR="002D2FDB" w:rsidRPr="000737D7">
        <w:rPr>
          <w:lang w:val="ru-RU"/>
        </w:rPr>
        <w:t xml:space="preserve">.26 </w:t>
      </w:r>
      <w:r>
        <w:rPr>
          <w:lang w:val="ru-RU"/>
        </w:rPr>
        <w:t>в</w:t>
      </w:r>
      <w:r w:rsidR="00B36F0A">
        <w:rPr>
          <w:lang w:val="ru-RU"/>
        </w:rPr>
        <w:t> </w:t>
      </w:r>
      <w:r w:rsidRPr="000737D7">
        <w:rPr>
          <w:lang w:val="ru-RU"/>
        </w:rPr>
        <w:t>систем</w:t>
      </w:r>
      <w:r>
        <w:rPr>
          <w:lang w:val="ru-RU"/>
        </w:rPr>
        <w:t>е</w:t>
      </w:r>
      <w:r w:rsidRPr="000737D7">
        <w:rPr>
          <w:lang w:val="ru-RU"/>
        </w:rPr>
        <w:t xml:space="preserve"> </w:t>
      </w:r>
      <w:r w:rsidR="00B36F0A" w:rsidRPr="004F2AA8">
        <w:t>PCT</w:t>
      </w:r>
      <w:r w:rsidR="00B36F0A" w:rsidRPr="00B36F0A">
        <w:rPr>
          <w:lang w:val="ru-RU"/>
        </w:rPr>
        <w:t xml:space="preserve"> </w:t>
      </w:r>
      <w:r>
        <w:rPr>
          <w:lang w:val="ru-RU"/>
        </w:rPr>
        <w:t>и</w:t>
      </w:r>
      <w:r w:rsidRPr="000737D7">
        <w:rPr>
          <w:lang w:val="ru-RU"/>
        </w:rPr>
        <w:t xml:space="preserve"> </w:t>
      </w:r>
      <w:r>
        <w:rPr>
          <w:lang w:val="ru-RU"/>
        </w:rPr>
        <w:t>в</w:t>
      </w:r>
      <w:r w:rsidRPr="000737D7">
        <w:rPr>
          <w:lang w:val="ru-RU"/>
        </w:rPr>
        <w:t xml:space="preserve"> </w:t>
      </w:r>
      <w:r>
        <w:rPr>
          <w:lang w:val="ru-RU"/>
        </w:rPr>
        <w:t>разных</w:t>
      </w:r>
      <w:r w:rsidRPr="000737D7">
        <w:rPr>
          <w:lang w:val="ru-RU"/>
        </w:rPr>
        <w:t xml:space="preserve"> </w:t>
      </w:r>
      <w:r w:rsidRPr="000737D7">
        <w:rPr>
          <w:szCs w:val="22"/>
          <w:lang w:val="ru-RU"/>
        </w:rPr>
        <w:t>государствах-членах</w:t>
      </w:r>
      <w:r w:rsidRPr="000737D7">
        <w:rPr>
          <w:lang w:val="ru-RU"/>
        </w:rPr>
        <w:t xml:space="preserve"> ВОИС, является </w:t>
      </w:r>
      <w:r>
        <w:rPr>
          <w:lang w:val="ru-RU"/>
        </w:rPr>
        <w:t>определение</w:t>
      </w:r>
      <w:r w:rsidRPr="000737D7">
        <w:rPr>
          <w:lang w:val="ru-RU"/>
        </w:rPr>
        <w:t xml:space="preserve"> эффективн</w:t>
      </w:r>
      <w:r>
        <w:rPr>
          <w:lang w:val="ru-RU"/>
        </w:rPr>
        <w:t>ого</w:t>
      </w:r>
      <w:r w:rsidRPr="000737D7">
        <w:rPr>
          <w:lang w:val="ru-RU"/>
        </w:rPr>
        <w:t xml:space="preserve"> </w:t>
      </w:r>
      <w:r>
        <w:rPr>
          <w:lang w:val="ru-RU"/>
        </w:rPr>
        <w:t>метод</w:t>
      </w:r>
      <w:r w:rsidR="00B36F0A">
        <w:rPr>
          <w:lang w:val="ru-RU"/>
        </w:rPr>
        <w:t>а</w:t>
      </w:r>
      <w:r w:rsidRPr="000737D7">
        <w:rPr>
          <w:lang w:val="ru-RU"/>
        </w:rPr>
        <w:t xml:space="preserve"> </w:t>
      </w:r>
      <w:r w:rsidR="00B36F0A">
        <w:rPr>
          <w:lang w:val="ru-RU"/>
        </w:rPr>
        <w:t xml:space="preserve">правильной </w:t>
      </w:r>
      <w:r w:rsidRPr="000737D7">
        <w:rPr>
          <w:lang w:val="ru-RU"/>
        </w:rPr>
        <w:t>обработк</w:t>
      </w:r>
      <w:r>
        <w:rPr>
          <w:lang w:val="ru-RU"/>
        </w:rPr>
        <w:t>и</w:t>
      </w:r>
      <w:r w:rsidRPr="000737D7">
        <w:rPr>
          <w:lang w:val="ru-RU"/>
        </w:rPr>
        <w:t xml:space="preserve"> свободного текста</w:t>
      </w:r>
      <w:r>
        <w:rPr>
          <w:lang w:val="ru-RU"/>
        </w:rPr>
        <w:t>,</w:t>
      </w:r>
      <w:r w:rsidRPr="000737D7">
        <w:rPr>
          <w:lang w:val="ru-RU"/>
        </w:rPr>
        <w:t xml:space="preserve"> зависящего от языка</w:t>
      </w:r>
      <w:r w:rsidR="00B36F0A">
        <w:rPr>
          <w:lang w:val="ru-RU"/>
        </w:rPr>
        <w:t>, в </w:t>
      </w:r>
      <w:r w:rsidR="00B36F0A" w:rsidRPr="000737D7">
        <w:rPr>
          <w:lang w:val="ru-RU"/>
        </w:rPr>
        <w:t>перечня</w:t>
      </w:r>
      <w:r w:rsidR="00B36F0A">
        <w:rPr>
          <w:lang w:val="ru-RU"/>
        </w:rPr>
        <w:t>х</w:t>
      </w:r>
      <w:r w:rsidR="00B36F0A" w:rsidRPr="000737D7">
        <w:rPr>
          <w:lang w:val="ru-RU"/>
        </w:rPr>
        <w:t xml:space="preserve"> последовательностей</w:t>
      </w:r>
      <w:r w:rsidRPr="000737D7">
        <w:rPr>
          <w:lang w:val="ru-RU"/>
        </w:rPr>
        <w:t>. Техническ</w:t>
      </w:r>
      <w:r>
        <w:rPr>
          <w:lang w:val="ru-RU"/>
        </w:rPr>
        <w:t>ие</w:t>
      </w:r>
      <w:r w:rsidRPr="00116F67">
        <w:rPr>
          <w:lang w:val="ru-RU"/>
        </w:rPr>
        <w:t xml:space="preserve"> </w:t>
      </w:r>
      <w:r w:rsidRPr="000737D7">
        <w:rPr>
          <w:lang w:val="ru-RU"/>
        </w:rPr>
        <w:t>поправк</w:t>
      </w:r>
      <w:r>
        <w:rPr>
          <w:lang w:val="ru-RU"/>
        </w:rPr>
        <w:t>и</w:t>
      </w:r>
      <w:r w:rsidRPr="00116F67">
        <w:rPr>
          <w:lang w:val="ru-RU"/>
        </w:rPr>
        <w:t xml:space="preserve">, </w:t>
      </w:r>
      <w:r>
        <w:rPr>
          <w:lang w:val="ru-RU"/>
        </w:rPr>
        <w:t>позволяющие</w:t>
      </w:r>
      <w:r w:rsidRPr="00116F67">
        <w:rPr>
          <w:lang w:val="ru-RU"/>
        </w:rPr>
        <w:t xml:space="preserve"> </w:t>
      </w:r>
      <w:r>
        <w:rPr>
          <w:lang w:val="ru-RU"/>
        </w:rPr>
        <w:t>легко</w:t>
      </w:r>
      <w:r w:rsidRPr="00116F67">
        <w:rPr>
          <w:lang w:val="ru-RU"/>
        </w:rPr>
        <w:t xml:space="preserve"> </w:t>
      </w:r>
      <w:r>
        <w:rPr>
          <w:lang w:val="ru-RU"/>
        </w:rPr>
        <w:t>находить</w:t>
      </w:r>
      <w:r w:rsidRPr="00116F67">
        <w:rPr>
          <w:lang w:val="ru-RU"/>
        </w:rPr>
        <w:t xml:space="preserve"> </w:t>
      </w:r>
      <w:r>
        <w:rPr>
          <w:lang w:val="ru-RU"/>
        </w:rPr>
        <w:t>свободный</w:t>
      </w:r>
      <w:r w:rsidRPr="00116F67">
        <w:rPr>
          <w:lang w:val="ru-RU"/>
        </w:rPr>
        <w:t xml:space="preserve"> </w:t>
      </w:r>
      <w:r>
        <w:rPr>
          <w:lang w:val="ru-RU"/>
        </w:rPr>
        <w:t>текст</w:t>
      </w:r>
      <w:r w:rsidRPr="00116F67">
        <w:rPr>
          <w:lang w:val="ru-RU"/>
        </w:rPr>
        <w:t>, «</w:t>
      </w:r>
      <w:r>
        <w:rPr>
          <w:lang w:val="ru-RU"/>
        </w:rPr>
        <w:t>зависящий</w:t>
      </w:r>
      <w:r w:rsidRPr="00116F67">
        <w:rPr>
          <w:lang w:val="ru-RU"/>
        </w:rPr>
        <w:t xml:space="preserve"> </w:t>
      </w:r>
      <w:r w:rsidRPr="000737D7">
        <w:rPr>
          <w:lang w:val="ru-RU"/>
        </w:rPr>
        <w:t>от</w:t>
      </w:r>
      <w:r w:rsidRPr="00116F67">
        <w:rPr>
          <w:lang w:val="ru-RU"/>
        </w:rPr>
        <w:t xml:space="preserve"> </w:t>
      </w:r>
      <w:r w:rsidRPr="000737D7">
        <w:rPr>
          <w:lang w:val="ru-RU"/>
        </w:rPr>
        <w:t>языка</w:t>
      </w:r>
      <w:r w:rsidRPr="00116F67">
        <w:rPr>
          <w:lang w:val="ru-RU"/>
        </w:rPr>
        <w:t>»</w:t>
      </w:r>
      <w:r w:rsidR="00B034F6">
        <w:rPr>
          <w:lang w:val="ru-RU"/>
        </w:rPr>
        <w:t>,</w:t>
      </w:r>
      <w:r w:rsidRPr="00116F67">
        <w:rPr>
          <w:lang w:val="ru-RU"/>
        </w:rPr>
        <w:t xml:space="preserve"> </w:t>
      </w:r>
      <w:r w:rsidR="00116F67">
        <w:rPr>
          <w:lang w:val="ru-RU"/>
        </w:rPr>
        <w:t>и</w:t>
      </w:r>
      <w:r w:rsidR="00116F67" w:rsidRPr="00116F67">
        <w:rPr>
          <w:lang w:val="ru-RU"/>
        </w:rPr>
        <w:t xml:space="preserve"> </w:t>
      </w:r>
      <w:r w:rsidR="00116F67">
        <w:rPr>
          <w:lang w:val="ru-RU"/>
        </w:rPr>
        <w:t>воспроизводить</w:t>
      </w:r>
      <w:r w:rsidR="00116F67" w:rsidRPr="00116F67">
        <w:rPr>
          <w:lang w:val="ru-RU"/>
        </w:rPr>
        <w:t xml:space="preserve"> </w:t>
      </w:r>
      <w:r w:rsidR="00116F67">
        <w:rPr>
          <w:lang w:val="ru-RU"/>
        </w:rPr>
        <w:t>такой</w:t>
      </w:r>
      <w:r w:rsidR="00116F67" w:rsidRPr="00116F67">
        <w:rPr>
          <w:lang w:val="ru-RU"/>
        </w:rPr>
        <w:t xml:space="preserve"> </w:t>
      </w:r>
      <w:r w:rsidR="00116F67">
        <w:rPr>
          <w:lang w:val="ru-RU"/>
        </w:rPr>
        <w:t>текст</w:t>
      </w:r>
      <w:r w:rsidR="00116F67" w:rsidRPr="00116F67">
        <w:rPr>
          <w:lang w:val="ru-RU"/>
        </w:rPr>
        <w:t xml:space="preserve"> </w:t>
      </w:r>
      <w:r w:rsidR="00116F67">
        <w:rPr>
          <w:lang w:val="ru-RU"/>
        </w:rPr>
        <w:t>на</w:t>
      </w:r>
      <w:r w:rsidR="00116F67" w:rsidRPr="00116F67">
        <w:rPr>
          <w:lang w:val="ru-RU"/>
        </w:rPr>
        <w:t xml:space="preserve"> </w:t>
      </w:r>
      <w:r w:rsidR="00116F67">
        <w:rPr>
          <w:lang w:val="ru-RU"/>
        </w:rPr>
        <w:t>любом</w:t>
      </w:r>
      <w:r w:rsidR="00116F67" w:rsidRPr="00116F67">
        <w:rPr>
          <w:lang w:val="ru-RU"/>
        </w:rPr>
        <w:t xml:space="preserve"> </w:t>
      </w:r>
      <w:r w:rsidR="00116F67">
        <w:rPr>
          <w:lang w:val="ru-RU"/>
        </w:rPr>
        <w:t>языке,</w:t>
      </w:r>
      <w:r w:rsidR="00116F67" w:rsidRPr="00116F67">
        <w:rPr>
          <w:lang w:val="ru-RU"/>
        </w:rPr>
        <w:t xml:space="preserve"> предварительно </w:t>
      </w:r>
      <w:r w:rsidR="00116F67">
        <w:rPr>
          <w:lang w:val="ru-RU"/>
        </w:rPr>
        <w:t>согласованы</w:t>
      </w:r>
      <w:r w:rsidR="00B36F0A">
        <w:rPr>
          <w:lang w:val="ru-RU"/>
        </w:rPr>
        <w:t>, и</w:t>
      </w:r>
      <w:r w:rsidR="00116F67">
        <w:rPr>
          <w:lang w:val="ru-RU"/>
        </w:rPr>
        <w:t xml:space="preserve"> ожидается, что они будут приняты на восьмой </w:t>
      </w:r>
      <w:r w:rsidR="00116F67" w:rsidRPr="00116F67">
        <w:rPr>
          <w:lang w:val="ru-RU"/>
        </w:rPr>
        <w:t>сесси</w:t>
      </w:r>
      <w:r w:rsidR="00116F67">
        <w:rPr>
          <w:lang w:val="ru-RU"/>
        </w:rPr>
        <w:t>и КСВ</w:t>
      </w:r>
      <w:r w:rsidR="002D2FDB" w:rsidRPr="00116F67">
        <w:rPr>
          <w:lang w:val="ru-RU"/>
        </w:rPr>
        <w:t xml:space="preserve">, </w:t>
      </w:r>
      <w:r w:rsidR="00116F67" w:rsidRPr="00116F67">
        <w:rPr>
          <w:lang w:val="ru-RU"/>
        </w:rPr>
        <w:t>котор</w:t>
      </w:r>
      <w:r w:rsidR="00116F67">
        <w:rPr>
          <w:lang w:val="ru-RU"/>
        </w:rPr>
        <w:t xml:space="preserve">ую планируется провести с </w:t>
      </w:r>
      <w:r w:rsidR="002D2FDB" w:rsidRPr="00116F67">
        <w:rPr>
          <w:lang w:val="ru-RU"/>
        </w:rPr>
        <w:t xml:space="preserve">30 </w:t>
      </w:r>
      <w:r w:rsidR="00116F67" w:rsidRPr="00116F67">
        <w:rPr>
          <w:lang w:val="ru-RU"/>
        </w:rPr>
        <w:t>ноябр</w:t>
      </w:r>
      <w:r w:rsidR="00116F67">
        <w:rPr>
          <w:lang w:val="ru-RU"/>
        </w:rPr>
        <w:t xml:space="preserve">я по </w:t>
      </w:r>
      <w:r w:rsidR="002D2FDB" w:rsidRPr="00116F67">
        <w:rPr>
          <w:lang w:val="ru-RU"/>
        </w:rPr>
        <w:t>4</w:t>
      </w:r>
      <w:r w:rsidR="00116F67">
        <w:rPr>
          <w:lang w:val="ru-RU"/>
        </w:rPr>
        <w:t xml:space="preserve"> </w:t>
      </w:r>
      <w:r w:rsidR="00116F67" w:rsidRPr="00116F67">
        <w:rPr>
          <w:lang w:val="ru-RU"/>
        </w:rPr>
        <w:t>декабр</w:t>
      </w:r>
      <w:r w:rsidR="00116F67">
        <w:rPr>
          <w:lang w:val="ru-RU"/>
        </w:rPr>
        <w:t>я</w:t>
      </w:r>
      <w:r w:rsidR="002D2FDB" w:rsidRPr="00116F67">
        <w:rPr>
          <w:lang w:val="ru-RU"/>
        </w:rPr>
        <w:t xml:space="preserve"> 2020</w:t>
      </w:r>
      <w:r w:rsidR="00116F67">
        <w:rPr>
          <w:lang w:val="ru-RU"/>
        </w:rPr>
        <w:t> г</w:t>
      </w:r>
      <w:r w:rsidR="002D2FDB" w:rsidRPr="00116F67">
        <w:rPr>
          <w:lang w:val="ru-RU"/>
        </w:rPr>
        <w:t>.</w:t>
      </w:r>
    </w:p>
    <w:p w:rsidR="002D2FDB" w:rsidRPr="004F2AA8" w:rsidRDefault="00116F67" w:rsidP="002D2FDB">
      <w:pPr>
        <w:pStyle w:val="Heading1"/>
      </w:pPr>
      <w:r>
        <w:rPr>
          <w:lang w:val="ru-RU"/>
        </w:rPr>
        <w:t xml:space="preserve">предлагаемые </w:t>
      </w:r>
      <w:r w:rsidRPr="00116F67">
        <w:rPr>
          <w:lang w:val="ru-RU"/>
        </w:rPr>
        <w:t>поправк</w:t>
      </w:r>
      <w:r>
        <w:rPr>
          <w:lang w:val="ru-RU"/>
        </w:rPr>
        <w:t>и</w:t>
      </w:r>
    </w:p>
    <w:p w:rsidR="002D2FDB" w:rsidRPr="00116F67" w:rsidRDefault="00116F67" w:rsidP="002D2FDB">
      <w:pPr>
        <w:pStyle w:val="ONUME"/>
        <w:rPr>
          <w:lang w:val="ru-RU"/>
        </w:rPr>
      </w:pPr>
      <w:r w:rsidRPr="00116F67">
        <w:rPr>
          <w:lang w:val="ru-RU"/>
        </w:rPr>
        <w:t xml:space="preserve">Внедрение </w:t>
      </w:r>
      <w:r w:rsidR="00E80AD3" w:rsidRPr="00116F67">
        <w:rPr>
          <w:lang w:val="ru-RU"/>
        </w:rPr>
        <w:t xml:space="preserve">стандарта ВОИС </w:t>
      </w:r>
      <w:r w:rsidR="00E80AD3" w:rsidRPr="00116F67">
        <w:t>ST</w:t>
      </w:r>
      <w:r w:rsidR="00E80AD3" w:rsidRPr="00116F67">
        <w:rPr>
          <w:lang w:val="ru-RU"/>
        </w:rPr>
        <w:t xml:space="preserve">.26 </w:t>
      </w:r>
      <w:r w:rsidRPr="00116F67">
        <w:rPr>
          <w:lang w:val="ru-RU"/>
        </w:rPr>
        <w:t xml:space="preserve">для </w:t>
      </w:r>
      <w:r>
        <w:rPr>
          <w:lang w:val="ru-RU"/>
        </w:rPr>
        <w:t xml:space="preserve">его </w:t>
      </w:r>
      <w:r w:rsidRPr="00116F67">
        <w:rPr>
          <w:lang w:val="ru-RU"/>
        </w:rPr>
        <w:t>использования при работе с</w:t>
      </w:r>
      <w:r>
        <w:rPr>
          <w:lang w:val="ru-RU"/>
        </w:rPr>
        <w:t> </w:t>
      </w:r>
      <w:r w:rsidRPr="00116F67">
        <w:rPr>
          <w:lang w:val="ru-RU"/>
        </w:rPr>
        <w:t>международными</w:t>
      </w:r>
      <w:r w:rsidR="00E80AD3" w:rsidRPr="00116F67">
        <w:rPr>
          <w:lang w:val="ru-RU"/>
        </w:rPr>
        <w:t xml:space="preserve"> </w:t>
      </w:r>
      <w:r w:rsidRPr="00116F67">
        <w:rPr>
          <w:lang w:val="ru-RU"/>
        </w:rPr>
        <w:t>заявками</w:t>
      </w:r>
      <w:r w:rsidR="00E80AD3" w:rsidRPr="00116F67">
        <w:rPr>
          <w:lang w:val="ru-RU"/>
        </w:rPr>
        <w:t xml:space="preserve">, </w:t>
      </w:r>
      <w:r w:rsidRPr="00116F67">
        <w:rPr>
          <w:lang w:val="ru-RU"/>
        </w:rPr>
        <w:t>поданными</w:t>
      </w:r>
      <w:r w:rsidR="00E80AD3" w:rsidRPr="00116F67">
        <w:rPr>
          <w:lang w:val="ru-RU"/>
        </w:rPr>
        <w:t xml:space="preserve"> 1 января 2022 г. или после этой даты, потребует внесения поправок в Инструкцию к </w:t>
      </w:r>
      <w:r w:rsidR="00E80AD3" w:rsidRPr="00116F67">
        <w:t>PCT</w:t>
      </w:r>
      <w:r w:rsidRPr="00116F67">
        <w:rPr>
          <w:lang w:val="ru-RU"/>
        </w:rPr>
        <w:t>, которые</w:t>
      </w:r>
      <w:r w:rsidR="00E80AD3" w:rsidRPr="00116F67">
        <w:rPr>
          <w:lang w:val="ru-RU"/>
        </w:rPr>
        <w:t xml:space="preserve">, </w:t>
      </w:r>
      <w:r w:rsidR="00B36F0A">
        <w:rPr>
          <w:lang w:val="ru-RU"/>
        </w:rPr>
        <w:t xml:space="preserve">для их вступления </w:t>
      </w:r>
      <w:r w:rsidR="00E80AD3" w:rsidRPr="00116F67">
        <w:rPr>
          <w:lang w:val="ru-RU"/>
        </w:rPr>
        <w:t xml:space="preserve">в силу 1 января 2022 г., </w:t>
      </w:r>
      <w:r w:rsidR="00B36F0A" w:rsidRPr="00116F67">
        <w:rPr>
          <w:lang w:val="ru-RU"/>
        </w:rPr>
        <w:t xml:space="preserve">должны быть приняты Ассамблеей </w:t>
      </w:r>
      <w:r w:rsidR="00B36F0A" w:rsidRPr="00116F67">
        <w:t>PCT</w:t>
      </w:r>
      <w:r w:rsidR="00B36F0A">
        <w:rPr>
          <w:lang w:val="ru-RU"/>
        </w:rPr>
        <w:t>,</w:t>
      </w:r>
      <w:r w:rsidR="00B36F0A" w:rsidRPr="00116F67">
        <w:rPr>
          <w:lang w:val="ru-RU"/>
        </w:rPr>
        <w:t xml:space="preserve"> </w:t>
      </w:r>
      <w:r w:rsidRPr="00116F67">
        <w:rPr>
          <w:lang w:val="ru-RU"/>
        </w:rPr>
        <w:t>а также внесения изменений в Административную инструкцию</w:t>
      </w:r>
      <w:r w:rsidR="00B36F0A">
        <w:rPr>
          <w:lang w:val="ru-RU"/>
        </w:rPr>
        <w:t>.</w:t>
      </w:r>
    </w:p>
    <w:p w:rsidR="002D2FDB" w:rsidRPr="00116F67" w:rsidRDefault="00116F67" w:rsidP="002D2FDB">
      <w:pPr>
        <w:pStyle w:val="ONUME"/>
        <w:rPr>
          <w:lang w:val="ru-RU"/>
        </w:rPr>
      </w:pPr>
      <w:r w:rsidRPr="00116F67">
        <w:rPr>
          <w:lang w:val="ru-RU"/>
        </w:rPr>
        <w:t xml:space="preserve">Предлагаемые поправки </w:t>
      </w:r>
      <w:r>
        <w:rPr>
          <w:lang w:val="ru-RU"/>
        </w:rPr>
        <w:t>к</w:t>
      </w:r>
      <w:r w:rsidRPr="00116F67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116F67">
        <w:rPr>
          <w:lang w:val="ru-RU"/>
        </w:rPr>
        <w:t xml:space="preserve"> к </w:t>
      </w:r>
      <w:r w:rsidRPr="00116F67">
        <w:t>PCT</w:t>
      </w:r>
      <w:r w:rsidRPr="00116F67">
        <w:rPr>
          <w:lang w:val="ru-RU"/>
        </w:rPr>
        <w:t xml:space="preserve">, </w:t>
      </w:r>
      <w:r>
        <w:rPr>
          <w:lang w:val="ru-RU"/>
        </w:rPr>
        <w:t>изложенные</w:t>
      </w:r>
      <w:r w:rsidRPr="00116F67">
        <w:rPr>
          <w:lang w:val="ru-RU"/>
        </w:rPr>
        <w:t xml:space="preserve"> </w:t>
      </w:r>
      <w:r>
        <w:rPr>
          <w:lang w:val="ru-RU"/>
        </w:rPr>
        <w:t>в</w:t>
      </w:r>
      <w:r w:rsidRPr="00116F67">
        <w:rPr>
          <w:lang w:val="ru-RU"/>
        </w:rPr>
        <w:t xml:space="preserve"> Приложени</w:t>
      </w:r>
      <w:r>
        <w:rPr>
          <w:lang w:val="ru-RU"/>
        </w:rPr>
        <w:t>и</w:t>
      </w:r>
      <w:r w:rsidRPr="00116F67">
        <w:rPr>
          <w:lang w:val="ru-RU"/>
        </w:rPr>
        <w:t xml:space="preserve"> </w:t>
      </w:r>
      <w:r>
        <w:rPr>
          <w:lang w:val="ru-RU"/>
        </w:rPr>
        <w:t>к</w:t>
      </w:r>
      <w:r w:rsidR="009E151C">
        <w:rPr>
          <w:lang w:val="ru-RU"/>
        </w:rPr>
        <w:t> </w:t>
      </w:r>
      <w:r w:rsidRPr="00116F67">
        <w:rPr>
          <w:lang w:val="ru-RU"/>
        </w:rPr>
        <w:t>настоящ</w:t>
      </w:r>
      <w:r>
        <w:rPr>
          <w:lang w:val="ru-RU"/>
        </w:rPr>
        <w:t>ему</w:t>
      </w:r>
      <w:r w:rsidRPr="00116F67">
        <w:rPr>
          <w:lang w:val="ru-RU"/>
        </w:rPr>
        <w:t xml:space="preserve"> документ</w:t>
      </w:r>
      <w:r>
        <w:rPr>
          <w:lang w:val="ru-RU"/>
        </w:rPr>
        <w:t xml:space="preserve">у, основаны на </w:t>
      </w:r>
      <w:r w:rsidRPr="00116F67">
        <w:rPr>
          <w:lang w:val="ru-RU"/>
        </w:rPr>
        <w:t>предложени</w:t>
      </w:r>
      <w:r>
        <w:rPr>
          <w:lang w:val="ru-RU"/>
        </w:rPr>
        <w:t>ях, которые ранее обсуждались в </w:t>
      </w:r>
      <w:r w:rsidRPr="002613C3">
        <w:rPr>
          <w:lang w:val="ru-RU"/>
        </w:rPr>
        <w:t xml:space="preserve">Целевой группе </w:t>
      </w:r>
      <w:r>
        <w:rPr>
          <w:lang w:val="ru-RU"/>
        </w:rPr>
        <w:t xml:space="preserve">по </w:t>
      </w:r>
      <w:r w:rsidRPr="002613C3">
        <w:rPr>
          <w:lang w:val="ru-RU"/>
        </w:rPr>
        <w:t>SEQL</w:t>
      </w:r>
      <w:r>
        <w:rPr>
          <w:lang w:val="ru-RU"/>
        </w:rPr>
        <w:t xml:space="preserve"> и </w:t>
      </w:r>
      <w:r w:rsidRPr="00116F67">
        <w:rPr>
          <w:lang w:val="ru-RU"/>
        </w:rPr>
        <w:t>в основном</w:t>
      </w:r>
      <w:r>
        <w:rPr>
          <w:lang w:val="ru-RU"/>
        </w:rPr>
        <w:t xml:space="preserve"> отражают два </w:t>
      </w:r>
      <w:r w:rsidRPr="00116F67">
        <w:rPr>
          <w:lang w:val="ru-RU"/>
        </w:rPr>
        <w:t>момент</w:t>
      </w:r>
      <w:r>
        <w:rPr>
          <w:lang w:val="ru-RU"/>
        </w:rPr>
        <w:t>а</w:t>
      </w:r>
      <w:r w:rsidR="002D2FDB" w:rsidRPr="00116F67">
        <w:rPr>
          <w:lang w:val="ru-RU"/>
        </w:rPr>
        <w:t>:</w:t>
      </w:r>
    </w:p>
    <w:p w:rsidR="002D2FDB" w:rsidRPr="007B37B6" w:rsidRDefault="006E77C7" w:rsidP="002D2FDB">
      <w:pPr>
        <w:pStyle w:val="ONUME"/>
        <w:numPr>
          <w:ilvl w:val="1"/>
          <w:numId w:val="5"/>
        </w:numPr>
        <w:rPr>
          <w:lang w:val="ru-RU"/>
        </w:rPr>
      </w:pPr>
      <w:r w:rsidRPr="006E77C7">
        <w:rPr>
          <w:lang w:val="ru-RU"/>
        </w:rPr>
        <w:t>Представление</w:t>
      </w:r>
      <w:r w:rsidRPr="007B37B6">
        <w:rPr>
          <w:lang w:val="ru-RU"/>
        </w:rPr>
        <w:t xml:space="preserve"> </w:t>
      </w:r>
      <w:r w:rsidRPr="006E77C7">
        <w:rPr>
          <w:lang w:val="ru-RU"/>
        </w:rPr>
        <w:t>перечней</w:t>
      </w:r>
      <w:r w:rsidRPr="007B37B6">
        <w:rPr>
          <w:lang w:val="ru-RU"/>
        </w:rPr>
        <w:t xml:space="preserve"> </w:t>
      </w:r>
      <w:r w:rsidRPr="006E77C7">
        <w:rPr>
          <w:lang w:val="ru-RU"/>
        </w:rPr>
        <w:t>последовательностей</w:t>
      </w:r>
      <w:r w:rsidRPr="007B37B6">
        <w:rPr>
          <w:lang w:val="ru-RU"/>
        </w:rPr>
        <w:t xml:space="preserve"> </w:t>
      </w:r>
      <w:r w:rsidRPr="006E77C7">
        <w:rPr>
          <w:lang w:val="ru-RU"/>
        </w:rPr>
        <w:t>на</w:t>
      </w:r>
      <w:r w:rsidRPr="007B37B6">
        <w:rPr>
          <w:lang w:val="ru-RU"/>
        </w:rPr>
        <w:t xml:space="preserve"> </w:t>
      </w:r>
      <w:r w:rsidRPr="006E77C7">
        <w:rPr>
          <w:lang w:val="ru-RU"/>
        </w:rPr>
        <w:t>бумаге</w:t>
      </w:r>
      <w:r w:rsidRPr="007B37B6">
        <w:rPr>
          <w:lang w:val="ru-RU"/>
        </w:rPr>
        <w:t xml:space="preserve"> </w:t>
      </w:r>
      <w:r w:rsidRPr="006E77C7">
        <w:rPr>
          <w:lang w:val="ru-RU"/>
        </w:rPr>
        <w:t>или</w:t>
      </w:r>
      <w:r w:rsidRPr="007B37B6">
        <w:rPr>
          <w:lang w:val="ru-RU"/>
        </w:rPr>
        <w:t xml:space="preserve"> </w:t>
      </w:r>
      <w:r w:rsidRPr="006E77C7">
        <w:rPr>
          <w:lang w:val="ru-RU"/>
        </w:rPr>
        <w:t>в</w:t>
      </w:r>
      <w:r w:rsidRPr="007B37B6">
        <w:rPr>
          <w:lang w:val="ru-RU"/>
        </w:rPr>
        <w:t xml:space="preserve"> </w:t>
      </w:r>
      <w:r w:rsidRPr="006E77C7">
        <w:rPr>
          <w:lang w:val="ru-RU"/>
        </w:rPr>
        <w:t>электронных</w:t>
      </w:r>
      <w:r w:rsidRPr="007B37B6">
        <w:rPr>
          <w:lang w:val="ru-RU"/>
        </w:rPr>
        <w:t xml:space="preserve"> </w:t>
      </w:r>
      <w:r w:rsidRPr="006E77C7">
        <w:rPr>
          <w:lang w:val="ru-RU"/>
        </w:rPr>
        <w:t>форматах</w:t>
      </w:r>
      <w:r w:rsidR="007B37B6">
        <w:rPr>
          <w:lang w:val="ru-RU"/>
        </w:rPr>
        <w:t>,</w:t>
      </w:r>
      <w:r w:rsidRPr="007B37B6">
        <w:rPr>
          <w:lang w:val="ru-RU"/>
        </w:rPr>
        <w:t xml:space="preserve"> </w:t>
      </w:r>
      <w:r w:rsidRPr="006E77C7">
        <w:rPr>
          <w:lang w:val="ru-RU"/>
        </w:rPr>
        <w:t>кроме</w:t>
      </w:r>
      <w:r w:rsidRPr="007B37B6">
        <w:rPr>
          <w:lang w:val="ru-RU"/>
        </w:rPr>
        <w:t xml:space="preserve"> </w:t>
      </w:r>
      <w:r w:rsidRPr="006E77C7">
        <w:t>XML</w:t>
      </w:r>
      <w:r w:rsidR="007B37B6">
        <w:rPr>
          <w:lang w:val="ru-RU"/>
        </w:rPr>
        <w:t>,</w:t>
      </w:r>
      <w:r w:rsidRPr="007B37B6">
        <w:rPr>
          <w:lang w:val="ru-RU"/>
        </w:rPr>
        <w:t xml:space="preserve"> </w:t>
      </w:r>
      <w:r w:rsidRPr="006E77C7">
        <w:rPr>
          <w:lang w:val="ru-RU"/>
        </w:rPr>
        <w:t>будет</w:t>
      </w:r>
      <w:r w:rsidRPr="007B37B6">
        <w:rPr>
          <w:lang w:val="ru-RU"/>
        </w:rPr>
        <w:t xml:space="preserve"> </w:t>
      </w:r>
      <w:r w:rsidR="009E151C">
        <w:rPr>
          <w:lang w:val="ru-RU"/>
        </w:rPr>
        <w:t xml:space="preserve">далее </w:t>
      </w:r>
      <w:r w:rsidRPr="006E77C7">
        <w:rPr>
          <w:lang w:val="ru-RU"/>
        </w:rPr>
        <w:t>невозможным</w:t>
      </w:r>
      <w:r w:rsidRPr="007B37B6">
        <w:rPr>
          <w:lang w:val="ru-RU"/>
        </w:rPr>
        <w:t xml:space="preserve">. </w:t>
      </w:r>
      <w:r>
        <w:rPr>
          <w:lang w:val="ru-RU"/>
        </w:rPr>
        <w:t>Как</w:t>
      </w:r>
      <w:r w:rsidRPr="006E77C7">
        <w:rPr>
          <w:lang w:val="ru-RU"/>
        </w:rPr>
        <w:t xml:space="preserve"> </w:t>
      </w:r>
      <w:r>
        <w:rPr>
          <w:lang w:val="ru-RU"/>
        </w:rPr>
        <w:t>сказано</w:t>
      </w:r>
      <w:r w:rsidRPr="006E77C7">
        <w:rPr>
          <w:lang w:val="ru-RU"/>
        </w:rPr>
        <w:t xml:space="preserve"> </w:t>
      </w:r>
      <w:r>
        <w:rPr>
          <w:lang w:val="ru-RU"/>
        </w:rPr>
        <w:t>в</w:t>
      </w:r>
      <w:r w:rsidRPr="006E77C7">
        <w:rPr>
          <w:lang w:val="ru-RU"/>
        </w:rPr>
        <w:t xml:space="preserve"> </w:t>
      </w:r>
      <w:r>
        <w:rPr>
          <w:lang w:val="ru-RU"/>
        </w:rPr>
        <w:t>пункте</w:t>
      </w:r>
      <w:r w:rsidRPr="006E77C7">
        <w:rPr>
          <w:lang w:val="ru-RU"/>
        </w:rPr>
        <w:t xml:space="preserve"> </w:t>
      </w:r>
      <w:r w:rsidR="002D2FDB">
        <w:fldChar w:fldCharType="begin"/>
      </w:r>
      <w:r w:rsidR="002D2FDB" w:rsidRPr="006E77C7">
        <w:rPr>
          <w:lang w:val="ru-RU"/>
        </w:rPr>
        <w:instrText xml:space="preserve"> </w:instrText>
      </w:r>
      <w:r w:rsidR="002D2FDB">
        <w:instrText>REF</w:instrText>
      </w:r>
      <w:r w:rsidR="002D2FDB" w:rsidRPr="006E77C7">
        <w:rPr>
          <w:lang w:val="ru-RU"/>
        </w:rPr>
        <w:instrText xml:space="preserve"> _</w:instrText>
      </w:r>
      <w:r w:rsidR="002D2FDB">
        <w:instrText>Ref</w:instrText>
      </w:r>
      <w:r w:rsidR="002D2FDB" w:rsidRPr="006E77C7">
        <w:rPr>
          <w:lang w:val="ru-RU"/>
        </w:rPr>
        <w:instrText>50018707 \</w:instrText>
      </w:r>
      <w:r w:rsidR="002D2FDB">
        <w:instrText>r</w:instrText>
      </w:r>
      <w:r w:rsidR="002D2FDB" w:rsidRPr="006E77C7">
        <w:rPr>
          <w:lang w:val="ru-RU"/>
        </w:rPr>
        <w:instrText xml:space="preserve"> \</w:instrText>
      </w:r>
      <w:r w:rsidR="002D2FDB">
        <w:instrText>h</w:instrText>
      </w:r>
      <w:r w:rsidR="002D2FDB" w:rsidRPr="006E77C7">
        <w:rPr>
          <w:lang w:val="ru-RU"/>
        </w:rPr>
        <w:instrText xml:space="preserve"> </w:instrText>
      </w:r>
      <w:r w:rsidR="002D2FDB">
        <w:fldChar w:fldCharType="separate"/>
      </w:r>
      <w:r w:rsidR="00881990" w:rsidRPr="00881990">
        <w:rPr>
          <w:lang w:val="ru-RU"/>
        </w:rPr>
        <w:t>11</w:t>
      </w:r>
      <w:r w:rsidR="002D2FDB">
        <w:fldChar w:fldCharType="end"/>
      </w:r>
      <w:r w:rsidR="002D2FDB" w:rsidRPr="006E77C7">
        <w:rPr>
          <w:lang w:val="ru-RU"/>
        </w:rPr>
        <w:t xml:space="preserve"> </w:t>
      </w:r>
      <w:r>
        <w:rPr>
          <w:lang w:val="ru-RU"/>
        </w:rPr>
        <w:t>ниже</w:t>
      </w:r>
      <w:r w:rsidR="002D2FDB" w:rsidRPr="006E77C7">
        <w:rPr>
          <w:lang w:val="ru-RU"/>
        </w:rPr>
        <w:t xml:space="preserve">, </w:t>
      </w:r>
      <w:r w:rsidRPr="006E77C7">
        <w:rPr>
          <w:lang w:val="ru-RU"/>
        </w:rPr>
        <w:t xml:space="preserve">по-прежнему </w:t>
      </w:r>
      <w:r>
        <w:rPr>
          <w:lang w:val="ru-RU"/>
        </w:rPr>
        <w:t>можно</w:t>
      </w:r>
      <w:r w:rsidRPr="006E77C7">
        <w:rPr>
          <w:lang w:val="ru-RU"/>
        </w:rPr>
        <w:t xml:space="preserve"> </w:t>
      </w:r>
      <w:r>
        <w:rPr>
          <w:lang w:val="ru-RU"/>
        </w:rPr>
        <w:t>будет</w:t>
      </w:r>
      <w:r w:rsidRPr="006E77C7">
        <w:rPr>
          <w:lang w:val="ru-RU"/>
        </w:rPr>
        <w:t xml:space="preserve"> </w:t>
      </w:r>
      <w:r>
        <w:rPr>
          <w:lang w:val="ru-RU"/>
        </w:rPr>
        <w:t>получать</w:t>
      </w:r>
      <w:r w:rsidRPr="006E77C7">
        <w:rPr>
          <w:lang w:val="ru-RU"/>
        </w:rPr>
        <w:t xml:space="preserve"> </w:t>
      </w:r>
      <w:r>
        <w:rPr>
          <w:lang w:val="ru-RU"/>
        </w:rPr>
        <w:t>даты</w:t>
      </w:r>
      <w:r w:rsidRPr="006E77C7">
        <w:rPr>
          <w:lang w:val="ru-RU"/>
        </w:rPr>
        <w:t xml:space="preserve"> </w:t>
      </w:r>
      <w:r>
        <w:rPr>
          <w:lang w:val="ru-RU"/>
        </w:rPr>
        <w:t>подачи</w:t>
      </w:r>
      <w:r w:rsidRPr="006E77C7">
        <w:rPr>
          <w:lang w:val="ru-RU"/>
        </w:rPr>
        <w:t xml:space="preserve"> </w:t>
      </w:r>
      <w:r>
        <w:rPr>
          <w:lang w:val="ru-RU"/>
        </w:rPr>
        <w:t>для</w:t>
      </w:r>
      <w:r w:rsidRPr="006E77C7">
        <w:rPr>
          <w:lang w:val="ru-RU"/>
        </w:rPr>
        <w:t xml:space="preserve"> международн</w:t>
      </w:r>
      <w:r>
        <w:rPr>
          <w:lang w:val="ru-RU"/>
        </w:rPr>
        <w:t>ых</w:t>
      </w:r>
      <w:r w:rsidRPr="006E77C7">
        <w:rPr>
          <w:lang w:val="ru-RU"/>
        </w:rPr>
        <w:t xml:space="preserve"> </w:t>
      </w:r>
      <w:r w:rsidRPr="006E77C7">
        <w:rPr>
          <w:rFonts w:eastAsia="Calibri"/>
          <w:lang w:val="ru-RU"/>
        </w:rPr>
        <w:t>заяв</w:t>
      </w:r>
      <w:r>
        <w:rPr>
          <w:lang w:val="ru-RU"/>
        </w:rPr>
        <w:t xml:space="preserve">ок, </w:t>
      </w:r>
      <w:r w:rsidRPr="006E77C7">
        <w:rPr>
          <w:lang w:val="ru-RU"/>
        </w:rPr>
        <w:t>содерж</w:t>
      </w:r>
      <w:r>
        <w:rPr>
          <w:lang w:val="ru-RU"/>
        </w:rPr>
        <w:t>ащих перечни</w:t>
      </w:r>
      <w:r w:rsidRPr="006E77C7">
        <w:rPr>
          <w:lang w:val="ru-RU"/>
        </w:rPr>
        <w:t xml:space="preserve"> последовательностей</w:t>
      </w:r>
      <w:r>
        <w:rPr>
          <w:lang w:val="ru-RU"/>
        </w:rPr>
        <w:t xml:space="preserve">, но не </w:t>
      </w:r>
      <w:r w:rsidRPr="006E77C7">
        <w:rPr>
          <w:lang w:val="ru-RU"/>
        </w:rPr>
        <w:t>в качестве</w:t>
      </w:r>
      <w:r>
        <w:rPr>
          <w:lang w:val="ru-RU"/>
        </w:rPr>
        <w:t xml:space="preserve"> перечней</w:t>
      </w:r>
      <w:r w:rsidRPr="006E77C7">
        <w:rPr>
          <w:lang w:val="ru-RU"/>
        </w:rPr>
        <w:t xml:space="preserve"> последовательностей, </w:t>
      </w:r>
      <w:r>
        <w:rPr>
          <w:lang w:val="ru-RU"/>
        </w:rPr>
        <w:t>соответствующих</w:t>
      </w:r>
      <w:r w:rsidRPr="006E77C7">
        <w:rPr>
          <w:lang w:val="ru-RU"/>
        </w:rPr>
        <w:t xml:space="preserve"> требованиям стандарта </w:t>
      </w:r>
      <w:r w:rsidRPr="006E77C7">
        <w:t>ST</w:t>
      </w:r>
      <w:r w:rsidRPr="006E77C7">
        <w:rPr>
          <w:lang w:val="ru-RU"/>
        </w:rPr>
        <w:t>.26</w:t>
      </w:r>
      <w:r w:rsidR="002D2FDB" w:rsidRPr="006E77C7">
        <w:rPr>
          <w:lang w:val="ru-RU"/>
        </w:rPr>
        <w:t xml:space="preserve">, </w:t>
      </w:r>
      <w:r w:rsidRPr="006E77C7">
        <w:rPr>
          <w:lang w:val="ru-RU"/>
        </w:rPr>
        <w:t>котор</w:t>
      </w:r>
      <w:r>
        <w:rPr>
          <w:lang w:val="ru-RU"/>
        </w:rPr>
        <w:t xml:space="preserve">ые предусмотрены </w:t>
      </w:r>
      <w:r w:rsidRPr="006E77C7">
        <w:rPr>
          <w:lang w:val="ru-RU"/>
        </w:rPr>
        <w:t>предлага</w:t>
      </w:r>
      <w:r>
        <w:rPr>
          <w:lang w:val="ru-RU"/>
        </w:rPr>
        <w:t xml:space="preserve">емым правилом </w:t>
      </w:r>
      <w:r w:rsidR="002D2FDB" w:rsidRPr="006E77C7">
        <w:rPr>
          <w:lang w:val="ru-RU"/>
        </w:rPr>
        <w:t>5.2(</w:t>
      </w:r>
      <w:r w:rsidR="002D2FDB" w:rsidRPr="002034A2">
        <w:t>a</w:t>
      </w:r>
      <w:r w:rsidR="002D2FDB" w:rsidRPr="006E77C7">
        <w:rPr>
          <w:lang w:val="ru-RU"/>
        </w:rPr>
        <w:t>)</w:t>
      </w:r>
      <w:r>
        <w:rPr>
          <w:lang w:val="ru-RU"/>
        </w:rPr>
        <w:t xml:space="preserve"> </w:t>
      </w:r>
      <w:r w:rsidRPr="006E77C7">
        <w:rPr>
          <w:lang w:val="ru-RU"/>
        </w:rPr>
        <w:t>Инструкци</w:t>
      </w:r>
      <w:r>
        <w:rPr>
          <w:lang w:val="ru-RU"/>
        </w:rPr>
        <w:t>и</w:t>
      </w:r>
      <w:r w:rsidR="002D2FDB" w:rsidRPr="006E77C7">
        <w:rPr>
          <w:lang w:val="ru-RU"/>
        </w:rPr>
        <w:t xml:space="preserve">. </w:t>
      </w:r>
      <w:r>
        <w:rPr>
          <w:lang w:val="ru-RU"/>
        </w:rPr>
        <w:t>Правило</w:t>
      </w:r>
      <w:r w:rsidRPr="007B37B6">
        <w:rPr>
          <w:lang w:val="ru-RU"/>
        </w:rPr>
        <w:t xml:space="preserve"> </w:t>
      </w:r>
      <w:r w:rsidR="002D2FDB" w:rsidRPr="007B37B6">
        <w:rPr>
          <w:lang w:val="ru-RU"/>
        </w:rPr>
        <w:t>13</w:t>
      </w:r>
      <w:r w:rsidR="002D2FDB" w:rsidRPr="004F2AA8">
        <w:rPr>
          <w:i/>
        </w:rPr>
        <w:t>ter</w:t>
      </w:r>
      <w:r w:rsidR="002D2FDB" w:rsidRPr="007B37B6">
        <w:rPr>
          <w:lang w:val="ru-RU"/>
        </w:rPr>
        <w:t xml:space="preserve"> </w:t>
      </w:r>
      <w:r>
        <w:rPr>
          <w:lang w:val="ru-RU"/>
        </w:rPr>
        <w:t>будет</w:t>
      </w:r>
      <w:r w:rsidRPr="007B37B6">
        <w:rPr>
          <w:lang w:val="ru-RU"/>
        </w:rPr>
        <w:t xml:space="preserve"> </w:t>
      </w:r>
      <w:r>
        <w:rPr>
          <w:lang w:val="ru-RU"/>
        </w:rPr>
        <w:t>сохранено</w:t>
      </w:r>
      <w:r w:rsidRPr="007B37B6">
        <w:rPr>
          <w:lang w:val="ru-RU"/>
        </w:rPr>
        <w:t xml:space="preserve"> </w:t>
      </w:r>
      <w:r w:rsidR="007B37B6">
        <w:rPr>
          <w:lang w:val="ru-RU"/>
        </w:rPr>
        <w:t>для применения</w:t>
      </w:r>
      <w:r w:rsidRPr="007B37B6">
        <w:rPr>
          <w:lang w:val="ru-RU"/>
        </w:rPr>
        <w:t xml:space="preserve"> </w:t>
      </w:r>
      <w:r>
        <w:rPr>
          <w:lang w:val="ru-RU"/>
        </w:rPr>
        <w:t>в</w:t>
      </w:r>
      <w:r w:rsidRPr="007B37B6">
        <w:rPr>
          <w:lang w:val="ru-RU"/>
        </w:rPr>
        <w:t xml:space="preserve"> </w:t>
      </w:r>
      <w:r w:rsidRPr="006E77C7">
        <w:rPr>
          <w:lang w:val="ru-RU"/>
        </w:rPr>
        <w:t>ситуаци</w:t>
      </w:r>
      <w:r>
        <w:rPr>
          <w:lang w:val="ru-RU"/>
        </w:rPr>
        <w:t>ях</w:t>
      </w:r>
      <w:r w:rsidRPr="007B37B6">
        <w:rPr>
          <w:lang w:val="ru-RU"/>
        </w:rPr>
        <w:t xml:space="preserve">, </w:t>
      </w:r>
      <w:r>
        <w:rPr>
          <w:lang w:val="ru-RU"/>
        </w:rPr>
        <w:t>когда</w:t>
      </w:r>
      <w:r w:rsidRPr="007B37B6">
        <w:rPr>
          <w:lang w:val="ru-RU"/>
        </w:rPr>
        <w:t xml:space="preserve"> </w:t>
      </w:r>
      <w:r w:rsidR="007B37B6" w:rsidRPr="006E77C7">
        <w:rPr>
          <w:lang w:val="ru-RU"/>
        </w:rPr>
        <w:t>последовательнос</w:t>
      </w:r>
      <w:r w:rsidR="007B37B6">
        <w:rPr>
          <w:lang w:val="ru-RU"/>
        </w:rPr>
        <w:t>ти</w:t>
      </w:r>
      <w:r w:rsidR="007B37B6" w:rsidRPr="007B37B6">
        <w:rPr>
          <w:lang w:val="ru-RU"/>
        </w:rPr>
        <w:t>, содерж</w:t>
      </w:r>
      <w:r w:rsidR="007B37B6">
        <w:rPr>
          <w:lang w:val="ru-RU"/>
        </w:rPr>
        <w:t>ащиеся</w:t>
      </w:r>
      <w:r w:rsidR="007B37B6" w:rsidRPr="007B37B6">
        <w:rPr>
          <w:lang w:val="ru-RU"/>
        </w:rPr>
        <w:t xml:space="preserve"> </w:t>
      </w:r>
      <w:r w:rsidR="007B37B6">
        <w:rPr>
          <w:lang w:val="ru-RU"/>
        </w:rPr>
        <w:t>в</w:t>
      </w:r>
      <w:r w:rsidR="007B37B6" w:rsidRPr="007B37B6">
        <w:rPr>
          <w:lang w:val="ru-RU"/>
        </w:rPr>
        <w:t xml:space="preserve"> </w:t>
      </w:r>
      <w:r w:rsidR="007B37B6" w:rsidRPr="007B37B6">
        <w:rPr>
          <w:rFonts w:eastAsia="Calibri"/>
          <w:lang w:val="ru-RU"/>
        </w:rPr>
        <w:t>заяв</w:t>
      </w:r>
      <w:r w:rsidR="007B37B6">
        <w:rPr>
          <w:lang w:val="ru-RU"/>
        </w:rPr>
        <w:t>ках</w:t>
      </w:r>
      <w:r w:rsidR="007B37B6" w:rsidRPr="007B37B6">
        <w:rPr>
          <w:lang w:val="ru-RU"/>
        </w:rPr>
        <w:t xml:space="preserve">, </w:t>
      </w:r>
      <w:r w:rsidR="007B37B6">
        <w:rPr>
          <w:lang w:val="ru-RU"/>
        </w:rPr>
        <w:t>не</w:t>
      </w:r>
      <w:r w:rsidR="007B37B6" w:rsidRPr="007B37B6">
        <w:rPr>
          <w:lang w:val="ru-RU"/>
        </w:rPr>
        <w:t xml:space="preserve"> соответств</w:t>
      </w:r>
      <w:r w:rsidR="007B37B6">
        <w:rPr>
          <w:lang w:val="ru-RU"/>
        </w:rPr>
        <w:t>уют</w:t>
      </w:r>
      <w:r w:rsidR="007B37B6" w:rsidRPr="007B37B6">
        <w:rPr>
          <w:lang w:val="ru-RU"/>
        </w:rPr>
        <w:t xml:space="preserve"> установленн</w:t>
      </w:r>
      <w:r w:rsidR="007B37B6">
        <w:rPr>
          <w:lang w:val="ru-RU"/>
        </w:rPr>
        <w:t>ому формату</w:t>
      </w:r>
      <w:r w:rsidR="002D2FDB" w:rsidRPr="007B37B6">
        <w:rPr>
          <w:lang w:val="ru-RU"/>
        </w:rPr>
        <w:t xml:space="preserve">, </w:t>
      </w:r>
      <w:r w:rsidR="007B37B6">
        <w:rPr>
          <w:lang w:val="ru-RU"/>
        </w:rPr>
        <w:t xml:space="preserve">но </w:t>
      </w:r>
      <w:r w:rsidR="007B37B6" w:rsidRPr="007B37B6">
        <w:rPr>
          <w:lang w:val="ru-RU"/>
        </w:rPr>
        <w:t>положени</w:t>
      </w:r>
      <w:r w:rsidR="007B37B6">
        <w:rPr>
          <w:lang w:val="ru-RU"/>
        </w:rPr>
        <w:t>е о подаче перечней</w:t>
      </w:r>
      <w:r w:rsidR="007B37B6" w:rsidRPr="006E77C7">
        <w:rPr>
          <w:lang w:val="ru-RU"/>
        </w:rPr>
        <w:t xml:space="preserve"> последовательностей</w:t>
      </w:r>
      <w:r w:rsidR="002D2FDB" w:rsidRPr="007B37B6">
        <w:rPr>
          <w:lang w:val="ru-RU"/>
        </w:rPr>
        <w:t xml:space="preserve"> </w:t>
      </w:r>
      <w:r w:rsidR="007B37B6">
        <w:rPr>
          <w:lang w:val="ru-RU"/>
        </w:rPr>
        <w:t>на бумаге</w:t>
      </w:r>
      <w:r w:rsidR="002D2FDB" w:rsidRPr="007B37B6">
        <w:rPr>
          <w:lang w:val="ru-RU"/>
        </w:rPr>
        <w:t xml:space="preserve"> </w:t>
      </w:r>
      <w:r w:rsidR="009E151C">
        <w:rPr>
          <w:lang w:val="ru-RU"/>
        </w:rPr>
        <w:t xml:space="preserve">более </w:t>
      </w:r>
      <w:r w:rsidR="007B37B6">
        <w:rPr>
          <w:lang w:val="ru-RU"/>
        </w:rPr>
        <w:t xml:space="preserve">не </w:t>
      </w:r>
      <w:r w:rsidR="009E151C">
        <w:rPr>
          <w:lang w:val="ru-RU"/>
        </w:rPr>
        <w:t>применяется</w:t>
      </w:r>
      <w:r w:rsidR="002D2FDB" w:rsidRPr="007B37B6">
        <w:rPr>
          <w:lang w:val="ru-RU"/>
        </w:rPr>
        <w:t>.</w:t>
      </w:r>
    </w:p>
    <w:p w:rsidR="002D2FDB" w:rsidRPr="000B3F43" w:rsidRDefault="00B034F6" w:rsidP="002D2FD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Повторение</w:t>
      </w:r>
      <w:r w:rsidRPr="00B034F6">
        <w:rPr>
          <w:lang w:val="ru-RU"/>
        </w:rPr>
        <w:t xml:space="preserve"> свободн</w:t>
      </w:r>
      <w:r>
        <w:rPr>
          <w:lang w:val="ru-RU"/>
        </w:rPr>
        <w:t>ого</w:t>
      </w:r>
      <w:r w:rsidRPr="00B034F6">
        <w:rPr>
          <w:lang w:val="ru-RU"/>
        </w:rPr>
        <w:t xml:space="preserve"> текст</w:t>
      </w:r>
      <w:r>
        <w:rPr>
          <w:lang w:val="ru-RU"/>
        </w:rPr>
        <w:t>а</w:t>
      </w:r>
      <w:r w:rsidRPr="00B034F6">
        <w:rPr>
          <w:lang w:val="ru-RU"/>
        </w:rPr>
        <w:t>, зависящ</w:t>
      </w:r>
      <w:r>
        <w:rPr>
          <w:lang w:val="ru-RU"/>
        </w:rPr>
        <w:t>его</w:t>
      </w:r>
      <w:r w:rsidRPr="00B034F6">
        <w:rPr>
          <w:lang w:val="ru-RU"/>
        </w:rPr>
        <w:t xml:space="preserve"> от языка,</w:t>
      </w:r>
      <w:r w:rsidR="002D2FDB" w:rsidRPr="00B034F6">
        <w:rPr>
          <w:lang w:val="ru-RU"/>
        </w:rPr>
        <w:t xml:space="preserve"> </w:t>
      </w:r>
      <w:r w:rsidRPr="00B034F6">
        <w:rPr>
          <w:lang w:val="ru-RU"/>
        </w:rPr>
        <w:t>содерж</w:t>
      </w:r>
      <w:r>
        <w:rPr>
          <w:lang w:val="ru-RU"/>
        </w:rPr>
        <w:t>ащегося</w:t>
      </w:r>
      <w:r w:rsidRPr="00B034F6">
        <w:rPr>
          <w:lang w:val="ru-RU"/>
        </w:rPr>
        <w:t xml:space="preserve"> в</w:t>
      </w:r>
      <w:r w:rsidR="009E151C">
        <w:rPr>
          <w:lang w:val="ru-RU"/>
        </w:rPr>
        <w:t> </w:t>
      </w:r>
      <w:r w:rsidRPr="00B034F6">
        <w:rPr>
          <w:lang w:val="ru-RU"/>
        </w:rPr>
        <w:t>перечне последовательностей</w:t>
      </w:r>
      <w:r>
        <w:rPr>
          <w:lang w:val="ru-RU"/>
        </w:rPr>
        <w:t xml:space="preserve">, в основном тексте описания </w:t>
      </w:r>
      <w:r w:rsidR="009E151C">
        <w:rPr>
          <w:lang w:val="ru-RU"/>
        </w:rPr>
        <w:t xml:space="preserve">более не </w:t>
      </w:r>
      <w:r w:rsidR="009E151C" w:rsidRPr="009E151C">
        <w:rPr>
          <w:lang w:val="ru-RU"/>
        </w:rPr>
        <w:t>является</w:t>
      </w:r>
      <w:r w:rsidR="009E151C">
        <w:rPr>
          <w:lang w:val="ru-RU"/>
        </w:rPr>
        <w:t xml:space="preserve"> обязательным</w:t>
      </w:r>
      <w:r>
        <w:rPr>
          <w:lang w:val="ru-RU"/>
        </w:rPr>
        <w:t>. Чтобы</w:t>
      </w:r>
      <w:r w:rsidRPr="00B034F6">
        <w:rPr>
          <w:lang w:val="ru-RU"/>
        </w:rPr>
        <w:t xml:space="preserve"> </w:t>
      </w:r>
      <w:r>
        <w:rPr>
          <w:lang w:val="ru-RU"/>
        </w:rPr>
        <w:t>этот</w:t>
      </w:r>
      <w:r w:rsidRPr="00B034F6">
        <w:rPr>
          <w:lang w:val="ru-RU"/>
        </w:rPr>
        <w:t xml:space="preserve"> </w:t>
      </w:r>
      <w:r>
        <w:rPr>
          <w:lang w:val="ru-RU"/>
        </w:rPr>
        <w:t>текст</w:t>
      </w:r>
      <w:r w:rsidRPr="00B034F6">
        <w:rPr>
          <w:lang w:val="ru-RU"/>
        </w:rPr>
        <w:t xml:space="preserve"> </w:t>
      </w:r>
      <w:r>
        <w:rPr>
          <w:lang w:val="ru-RU"/>
        </w:rPr>
        <w:t>мог</w:t>
      </w:r>
      <w:r w:rsidRPr="00B034F6">
        <w:rPr>
          <w:lang w:val="ru-RU"/>
        </w:rPr>
        <w:t xml:space="preserve"> </w:t>
      </w:r>
      <w:r>
        <w:rPr>
          <w:lang w:val="ru-RU"/>
        </w:rPr>
        <w:t>просматриваться</w:t>
      </w:r>
      <w:r w:rsidRPr="00B034F6">
        <w:rPr>
          <w:lang w:val="ru-RU"/>
        </w:rPr>
        <w:t xml:space="preserve"> </w:t>
      </w:r>
      <w:r>
        <w:rPr>
          <w:lang w:val="ru-RU"/>
        </w:rPr>
        <w:t>и</w:t>
      </w:r>
      <w:r w:rsidRPr="00B034F6">
        <w:rPr>
          <w:lang w:val="ru-RU"/>
        </w:rPr>
        <w:t xml:space="preserve"> </w:t>
      </w:r>
      <w:r w:rsidR="009E151C" w:rsidRPr="00B034F6">
        <w:rPr>
          <w:lang w:val="ru-RU"/>
        </w:rPr>
        <w:t>эффективн</w:t>
      </w:r>
      <w:r w:rsidR="009E151C">
        <w:rPr>
          <w:lang w:val="ru-RU"/>
        </w:rPr>
        <w:t>о</w:t>
      </w:r>
      <w:r w:rsidR="009E151C" w:rsidRPr="00B034F6">
        <w:rPr>
          <w:lang w:val="ru-RU"/>
        </w:rPr>
        <w:t xml:space="preserve"> </w:t>
      </w:r>
      <w:r w:rsidRPr="00B034F6">
        <w:rPr>
          <w:lang w:val="ru-RU"/>
        </w:rPr>
        <w:t>использова</w:t>
      </w:r>
      <w:r>
        <w:rPr>
          <w:lang w:val="ru-RU"/>
        </w:rPr>
        <w:t>ться</w:t>
      </w:r>
      <w:r w:rsidRPr="00B034F6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B034F6">
        <w:rPr>
          <w:lang w:val="ru-RU"/>
        </w:rPr>
        <w:t>надлежащ</w:t>
      </w:r>
      <w:r>
        <w:rPr>
          <w:lang w:val="ru-RU"/>
        </w:rPr>
        <w:t xml:space="preserve">ем </w:t>
      </w:r>
      <w:r w:rsidRPr="00B034F6">
        <w:rPr>
          <w:lang w:val="ru-RU"/>
        </w:rPr>
        <w:t>контекст</w:t>
      </w:r>
      <w:r>
        <w:rPr>
          <w:lang w:val="ru-RU"/>
        </w:rPr>
        <w:t>е</w:t>
      </w:r>
      <w:r w:rsidR="002D2FDB" w:rsidRPr="00B034F6">
        <w:rPr>
          <w:lang w:val="ru-RU"/>
        </w:rPr>
        <w:t xml:space="preserve">, </w:t>
      </w:r>
      <w:r>
        <w:rPr>
          <w:lang w:val="ru-RU"/>
        </w:rPr>
        <w:t xml:space="preserve">любые </w:t>
      </w:r>
      <w:r w:rsidRPr="00B034F6">
        <w:rPr>
          <w:lang w:val="ru-RU"/>
        </w:rPr>
        <w:t>необходим</w:t>
      </w:r>
      <w:r>
        <w:rPr>
          <w:lang w:val="ru-RU"/>
        </w:rPr>
        <w:t xml:space="preserve">ые переводы </w:t>
      </w:r>
      <w:r w:rsidRPr="00B034F6">
        <w:rPr>
          <w:lang w:val="ru-RU"/>
        </w:rPr>
        <w:t>долж</w:t>
      </w:r>
      <w:r>
        <w:rPr>
          <w:lang w:val="ru-RU"/>
        </w:rPr>
        <w:t xml:space="preserve">ны </w:t>
      </w:r>
      <w:r w:rsidR="009E151C" w:rsidRPr="009E151C">
        <w:rPr>
          <w:lang w:val="ru-RU"/>
        </w:rPr>
        <w:t>содерж</w:t>
      </w:r>
      <w:r w:rsidR="009E151C">
        <w:rPr>
          <w:lang w:val="ru-RU"/>
        </w:rPr>
        <w:t xml:space="preserve">аться </w:t>
      </w:r>
      <w:r>
        <w:rPr>
          <w:lang w:val="ru-RU"/>
        </w:rPr>
        <w:t>внутри полного перечня последовательностей</w:t>
      </w:r>
      <w:r w:rsidR="002D2FDB" w:rsidRPr="00B034F6">
        <w:rPr>
          <w:lang w:val="ru-RU"/>
        </w:rPr>
        <w:t>.</w:t>
      </w:r>
      <w:r>
        <w:rPr>
          <w:lang w:val="ru-RU"/>
        </w:rPr>
        <w:t xml:space="preserve"> В</w:t>
      </w:r>
      <w:r w:rsidRPr="00B034F6">
        <w:rPr>
          <w:lang w:val="ru-RU"/>
        </w:rPr>
        <w:t xml:space="preserve"> некотор</w:t>
      </w:r>
      <w:r>
        <w:rPr>
          <w:lang w:val="ru-RU"/>
        </w:rPr>
        <w:t>ых</w:t>
      </w:r>
      <w:r w:rsidRPr="00B034F6">
        <w:rPr>
          <w:lang w:val="ru-RU"/>
        </w:rPr>
        <w:t xml:space="preserve"> </w:t>
      </w:r>
      <w:r>
        <w:rPr>
          <w:lang w:val="ru-RU"/>
        </w:rPr>
        <w:t>случаях</w:t>
      </w:r>
      <w:r w:rsidRPr="00B034F6">
        <w:rPr>
          <w:lang w:val="ru-RU"/>
        </w:rPr>
        <w:t xml:space="preserve"> </w:t>
      </w:r>
      <w:r>
        <w:rPr>
          <w:lang w:val="ru-RU"/>
        </w:rPr>
        <w:t xml:space="preserve">будет </w:t>
      </w:r>
      <w:r w:rsidRPr="00B034F6">
        <w:rPr>
          <w:lang w:val="ru-RU"/>
        </w:rPr>
        <w:t>возможн</w:t>
      </w:r>
      <w:r>
        <w:rPr>
          <w:lang w:val="ru-RU"/>
        </w:rPr>
        <w:t>о включать свободный</w:t>
      </w:r>
      <w:r w:rsidRPr="00B034F6">
        <w:rPr>
          <w:lang w:val="ru-RU"/>
        </w:rPr>
        <w:t xml:space="preserve"> </w:t>
      </w:r>
      <w:r>
        <w:rPr>
          <w:lang w:val="ru-RU"/>
        </w:rPr>
        <w:t>текст</w:t>
      </w:r>
      <w:r w:rsidRPr="00B034F6">
        <w:rPr>
          <w:lang w:val="ru-RU"/>
        </w:rPr>
        <w:t xml:space="preserve">, </w:t>
      </w:r>
      <w:r>
        <w:rPr>
          <w:lang w:val="ru-RU"/>
        </w:rPr>
        <w:t>зависящий</w:t>
      </w:r>
      <w:r w:rsidRPr="00B034F6">
        <w:rPr>
          <w:lang w:val="ru-RU"/>
        </w:rPr>
        <w:t xml:space="preserve"> </w:t>
      </w:r>
      <w:r w:rsidRPr="000737D7">
        <w:rPr>
          <w:lang w:val="ru-RU"/>
        </w:rPr>
        <w:t>от</w:t>
      </w:r>
      <w:r w:rsidRPr="00B034F6">
        <w:rPr>
          <w:lang w:val="ru-RU"/>
        </w:rPr>
        <w:t xml:space="preserve"> </w:t>
      </w:r>
      <w:r w:rsidRPr="000737D7">
        <w:rPr>
          <w:lang w:val="ru-RU"/>
        </w:rPr>
        <w:t>языка</w:t>
      </w:r>
      <w:r>
        <w:rPr>
          <w:lang w:val="ru-RU"/>
        </w:rPr>
        <w:t>, в версиях на двух языках в одном и том же перечне последовательностей. Иногда</w:t>
      </w:r>
      <w:r w:rsidRPr="00B034F6">
        <w:rPr>
          <w:lang w:val="ru-RU"/>
        </w:rPr>
        <w:t xml:space="preserve"> </w:t>
      </w:r>
      <w:r>
        <w:rPr>
          <w:lang w:val="ru-RU"/>
        </w:rPr>
        <w:t>может</w:t>
      </w:r>
      <w:r w:rsidRPr="00B034F6">
        <w:rPr>
          <w:lang w:val="ru-RU"/>
        </w:rPr>
        <w:t xml:space="preserve"> </w:t>
      </w:r>
      <w:r>
        <w:rPr>
          <w:lang w:val="ru-RU"/>
        </w:rPr>
        <w:t>оказаться</w:t>
      </w:r>
      <w:r w:rsidRPr="00B034F6">
        <w:rPr>
          <w:lang w:val="ru-RU"/>
        </w:rPr>
        <w:t xml:space="preserve"> необходим</w:t>
      </w:r>
      <w:r>
        <w:rPr>
          <w:lang w:val="ru-RU"/>
        </w:rPr>
        <w:t>ым</w:t>
      </w:r>
      <w:r w:rsidRPr="00B034F6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B034F6">
        <w:rPr>
          <w:lang w:val="ru-RU"/>
        </w:rPr>
        <w:t xml:space="preserve"> </w:t>
      </w:r>
      <w:r>
        <w:rPr>
          <w:lang w:val="ru-RU"/>
        </w:rPr>
        <w:t>перевод</w:t>
      </w:r>
      <w:r w:rsidRPr="00B034F6">
        <w:rPr>
          <w:lang w:val="ru-RU"/>
        </w:rPr>
        <w:t xml:space="preserve"> свободн</w:t>
      </w:r>
      <w:r>
        <w:rPr>
          <w:lang w:val="ru-RU"/>
        </w:rPr>
        <w:t>ого</w:t>
      </w:r>
      <w:r w:rsidRPr="00B034F6">
        <w:rPr>
          <w:lang w:val="ru-RU"/>
        </w:rPr>
        <w:t xml:space="preserve"> текст</w:t>
      </w:r>
      <w:r w:rsidRPr="000B3F43">
        <w:rPr>
          <w:lang w:val="ru-RU"/>
        </w:rPr>
        <w:t xml:space="preserve">а в форме дополнительного перечня последовательностей на международной фазе после подачи </w:t>
      </w:r>
      <w:r w:rsidRPr="000B3F43">
        <w:rPr>
          <w:rFonts w:eastAsia="Calibri"/>
          <w:lang w:val="ru-RU"/>
        </w:rPr>
        <w:t>заяв</w:t>
      </w:r>
      <w:r w:rsidRPr="000B3F43">
        <w:rPr>
          <w:lang w:val="ru-RU"/>
        </w:rPr>
        <w:t>ки</w:t>
      </w:r>
      <w:r w:rsidR="002D2FDB" w:rsidRPr="000B3F43">
        <w:rPr>
          <w:lang w:val="ru-RU"/>
        </w:rPr>
        <w:t xml:space="preserve">, </w:t>
      </w:r>
      <w:r w:rsidR="009E151C">
        <w:rPr>
          <w:lang w:val="ru-RU"/>
        </w:rPr>
        <w:t xml:space="preserve">для </w:t>
      </w:r>
      <w:r w:rsidRPr="000B3F43">
        <w:rPr>
          <w:lang w:val="ru-RU"/>
        </w:rPr>
        <w:lastRenderedPageBreak/>
        <w:t>обеспечения условий для международного поиска и предварительной экспертизы или международной публикации</w:t>
      </w:r>
      <w:r w:rsidR="002D2FDB" w:rsidRPr="000B3F43">
        <w:rPr>
          <w:lang w:val="ru-RU"/>
        </w:rPr>
        <w:t>.</w:t>
      </w:r>
    </w:p>
    <w:p w:rsidR="002D2FDB" w:rsidRPr="000B3F43" w:rsidRDefault="00637C26" w:rsidP="002D2FDB">
      <w:pPr>
        <w:pStyle w:val="ONUME"/>
        <w:rPr>
          <w:lang w:val="ru-RU"/>
        </w:rPr>
      </w:pPr>
      <w:r>
        <w:rPr>
          <w:lang w:val="ru-RU"/>
        </w:rPr>
        <w:t>Инструкция</w:t>
      </w:r>
      <w:r w:rsidR="00B14A50" w:rsidRPr="000B3F43">
        <w:rPr>
          <w:lang w:val="ru-RU"/>
        </w:rPr>
        <w:t xml:space="preserve"> не </w:t>
      </w:r>
      <w:r w:rsidRPr="00637C26">
        <w:rPr>
          <w:lang w:val="ru-RU"/>
        </w:rPr>
        <w:t>содерж</w:t>
      </w:r>
      <w:r>
        <w:rPr>
          <w:lang w:val="ru-RU"/>
        </w:rPr>
        <w:t>ит детального описания</w:t>
      </w:r>
      <w:r w:rsidR="000B3F43" w:rsidRPr="000B3F43">
        <w:rPr>
          <w:lang w:val="ru-RU"/>
        </w:rPr>
        <w:t xml:space="preserve"> процедуры</w:t>
      </w:r>
      <w:r>
        <w:rPr>
          <w:lang w:val="ru-RU"/>
        </w:rPr>
        <w:t>, а излагает</w:t>
      </w:r>
      <w:r w:rsidR="00B14A50" w:rsidRPr="000B3F43">
        <w:rPr>
          <w:lang w:val="ru-RU"/>
        </w:rPr>
        <w:t xml:space="preserve"> </w:t>
      </w:r>
      <w:r>
        <w:rPr>
          <w:lang w:val="ru-RU"/>
        </w:rPr>
        <w:t xml:space="preserve">лишь </w:t>
      </w:r>
      <w:r w:rsidR="00B14A50" w:rsidRPr="000B3F43">
        <w:rPr>
          <w:lang w:val="ru-RU"/>
        </w:rPr>
        <w:t xml:space="preserve">некоторые ключевые принципы и </w:t>
      </w:r>
      <w:r w:rsidR="000B3F43" w:rsidRPr="000B3F43">
        <w:rPr>
          <w:lang w:val="ru-RU"/>
        </w:rPr>
        <w:t xml:space="preserve">основные положения, позволяющие охватить </w:t>
      </w:r>
      <w:r w:rsidR="00B14A50" w:rsidRPr="000B3F43">
        <w:rPr>
          <w:lang w:val="ru-RU"/>
        </w:rPr>
        <w:t xml:space="preserve">необходимые дополнительные </w:t>
      </w:r>
      <w:r w:rsidR="000B3F43" w:rsidRPr="000B3F43">
        <w:rPr>
          <w:lang w:val="ru-RU"/>
        </w:rPr>
        <w:t xml:space="preserve">моменты в Административной инструкции. В отношении деталей содержания перечня последовательностей </w:t>
      </w:r>
      <w:r w:rsidR="00113CD2">
        <w:rPr>
          <w:lang w:val="ru-RU"/>
        </w:rPr>
        <w:t>в Административной инструкции</w:t>
      </w:r>
      <w:r w:rsidR="00B14A50" w:rsidRPr="000B3F43">
        <w:rPr>
          <w:lang w:val="ru-RU"/>
        </w:rPr>
        <w:t>, в</w:t>
      </w:r>
      <w:r w:rsidR="00147BA4">
        <w:rPr>
          <w:lang w:val="ru-RU"/>
        </w:rPr>
        <w:t> </w:t>
      </w:r>
      <w:r w:rsidR="00113CD2">
        <w:rPr>
          <w:lang w:val="ru-RU"/>
        </w:rPr>
        <w:t>свою очередь, буду</w:t>
      </w:r>
      <w:r w:rsidR="00B14A50" w:rsidRPr="000B3F43">
        <w:rPr>
          <w:lang w:val="ru-RU"/>
        </w:rPr>
        <w:t xml:space="preserve">т </w:t>
      </w:r>
      <w:r w:rsidR="00113CD2">
        <w:rPr>
          <w:lang w:val="ru-RU"/>
        </w:rPr>
        <w:t xml:space="preserve">приведены </w:t>
      </w:r>
      <w:r w:rsidR="000B3F43" w:rsidRPr="000B3F43">
        <w:rPr>
          <w:lang w:val="ru-RU"/>
        </w:rPr>
        <w:t xml:space="preserve">ссылки на </w:t>
      </w:r>
      <w:r w:rsidR="00B14A50" w:rsidRPr="000B3F43">
        <w:rPr>
          <w:lang w:val="ru-RU"/>
        </w:rPr>
        <w:t xml:space="preserve">стандарт ВОИС </w:t>
      </w:r>
      <w:r w:rsidR="00B14A50" w:rsidRPr="000B3F43">
        <w:t>ST</w:t>
      </w:r>
      <w:r w:rsidR="000B3F43" w:rsidRPr="000B3F43">
        <w:rPr>
          <w:lang w:val="ru-RU"/>
        </w:rPr>
        <w:t>.26</w:t>
      </w:r>
      <w:r w:rsidR="00B14A50" w:rsidRPr="000B3F43">
        <w:rPr>
          <w:lang w:val="ru-RU"/>
        </w:rPr>
        <w:t>.</w:t>
      </w:r>
    </w:p>
    <w:p w:rsidR="002D2FDB" w:rsidRPr="00113CD2" w:rsidRDefault="00B14A50" w:rsidP="002D2FDB">
      <w:pPr>
        <w:pStyle w:val="ONUME"/>
        <w:rPr>
          <w:lang w:val="ru-RU"/>
        </w:rPr>
      </w:pPr>
      <w:r w:rsidRPr="000B3F43">
        <w:rPr>
          <w:lang w:val="ru-RU"/>
        </w:rPr>
        <w:t xml:space="preserve">Для того, чтобы заявители могли легко </w:t>
      </w:r>
      <w:r w:rsidR="00113CD2" w:rsidRPr="000B3F43">
        <w:rPr>
          <w:lang w:val="ru-RU"/>
        </w:rPr>
        <w:t xml:space="preserve">подавать </w:t>
      </w:r>
      <w:r w:rsidRPr="000B3F43">
        <w:rPr>
          <w:lang w:val="ru-RU"/>
        </w:rPr>
        <w:t xml:space="preserve">перечни последовательностей, </w:t>
      </w:r>
      <w:r w:rsidR="00113CD2">
        <w:rPr>
          <w:lang w:val="ru-RU"/>
        </w:rPr>
        <w:t>отвечающие</w:t>
      </w:r>
      <w:r w:rsidRPr="000B3F43">
        <w:rPr>
          <w:lang w:val="ru-RU"/>
        </w:rPr>
        <w:t xml:space="preserve"> требованиям национального языка и различным целям </w:t>
      </w:r>
      <w:r w:rsidR="000B3F43" w:rsidRPr="000B3F43">
        <w:rPr>
          <w:lang w:val="ru-RU"/>
        </w:rPr>
        <w:t xml:space="preserve">нормативного регулирования </w:t>
      </w:r>
      <w:r w:rsidRPr="000B3F43">
        <w:rPr>
          <w:lang w:val="ru-RU"/>
        </w:rPr>
        <w:t xml:space="preserve">Договаривающихся государств, </w:t>
      </w:r>
      <w:r w:rsidR="000B3F43" w:rsidRPr="000B3F43">
        <w:rPr>
          <w:lang w:val="ru-RU"/>
        </w:rPr>
        <w:t>п</w:t>
      </w:r>
      <w:r w:rsidRPr="000B3F43">
        <w:rPr>
          <w:lang w:val="ru-RU"/>
        </w:rPr>
        <w:t xml:space="preserve">олучающим ведомствам будет разрешено устанавливать </w:t>
      </w:r>
      <w:r w:rsidR="000B3F43" w:rsidRPr="000B3F43">
        <w:rPr>
          <w:lang w:val="ru-RU"/>
        </w:rPr>
        <w:t>в отношении содержащегося в перечнях последовательностей свободного текста, зависящего</w:t>
      </w:r>
      <w:r w:rsidRPr="000B3F43">
        <w:rPr>
          <w:lang w:val="ru-RU"/>
        </w:rPr>
        <w:t xml:space="preserve"> от языка, </w:t>
      </w:r>
      <w:r w:rsidR="00113CD2" w:rsidRPr="000B3F43">
        <w:rPr>
          <w:lang w:val="ru-RU"/>
        </w:rPr>
        <w:t>языковые требования</w:t>
      </w:r>
      <w:r w:rsidR="00113CD2">
        <w:rPr>
          <w:lang w:val="ru-RU"/>
        </w:rPr>
        <w:t>,</w:t>
      </w:r>
      <w:r w:rsidR="00113CD2" w:rsidRPr="000B3F43">
        <w:rPr>
          <w:lang w:val="ru-RU"/>
        </w:rPr>
        <w:t xml:space="preserve"> </w:t>
      </w:r>
      <w:r w:rsidR="000B3F43" w:rsidRPr="000B3F43">
        <w:rPr>
          <w:lang w:val="ru-RU"/>
        </w:rPr>
        <w:t>отличные</w:t>
      </w:r>
      <w:r w:rsidRPr="000B3F43">
        <w:rPr>
          <w:lang w:val="ru-RU"/>
        </w:rPr>
        <w:t xml:space="preserve"> от требований</w:t>
      </w:r>
      <w:r w:rsidR="00113CD2">
        <w:rPr>
          <w:lang w:val="ru-RU"/>
        </w:rPr>
        <w:t xml:space="preserve"> к </w:t>
      </w:r>
      <w:r w:rsidR="000B3F43" w:rsidRPr="000B3F43">
        <w:rPr>
          <w:lang w:val="ru-RU"/>
        </w:rPr>
        <w:t xml:space="preserve">основной части заявки. </w:t>
      </w:r>
      <w:r w:rsidR="00B36F0A" w:rsidRPr="00113CD2">
        <w:rPr>
          <w:lang w:val="ru-RU"/>
        </w:rPr>
        <w:t>В частности:</w:t>
      </w:r>
    </w:p>
    <w:p w:rsidR="002D2FDB" w:rsidRPr="000B3F43" w:rsidRDefault="00B14A50" w:rsidP="002D2FDB">
      <w:pPr>
        <w:pStyle w:val="ONUME"/>
        <w:numPr>
          <w:ilvl w:val="1"/>
          <w:numId w:val="5"/>
        </w:numPr>
        <w:rPr>
          <w:lang w:val="ru-RU"/>
        </w:rPr>
      </w:pPr>
      <w:r w:rsidRPr="000B3F43">
        <w:rPr>
          <w:lang w:val="ru-RU"/>
        </w:rPr>
        <w:t>Получающи</w:t>
      </w:r>
      <w:r w:rsidR="00B36F0A">
        <w:rPr>
          <w:lang w:val="ru-RU"/>
        </w:rPr>
        <w:t>е ведомства</w:t>
      </w:r>
      <w:r w:rsidRPr="000B3F43">
        <w:rPr>
          <w:lang w:val="ru-RU"/>
        </w:rPr>
        <w:t xml:space="preserve"> </w:t>
      </w:r>
      <w:r w:rsidR="000B3F43" w:rsidRPr="000B3F43">
        <w:rPr>
          <w:lang w:val="ru-RU"/>
        </w:rPr>
        <w:t xml:space="preserve">будут иметь право (но не будут обязаны) </w:t>
      </w:r>
      <w:r w:rsidRPr="000B3F43">
        <w:rPr>
          <w:lang w:val="ru-RU"/>
        </w:rPr>
        <w:t>разреш</w:t>
      </w:r>
      <w:r w:rsidR="00113CD2">
        <w:rPr>
          <w:lang w:val="ru-RU"/>
        </w:rPr>
        <w:t>ать заявителям подавать перечни последовательностей, содержащие</w:t>
      </w:r>
      <w:r w:rsidRPr="000B3F43">
        <w:rPr>
          <w:lang w:val="ru-RU"/>
        </w:rPr>
        <w:t xml:space="preserve"> свободный текст более чем на одном языке, при условии, что </w:t>
      </w:r>
      <w:r w:rsidR="000B3F43" w:rsidRPr="000B3F43">
        <w:rPr>
          <w:lang w:val="ru-RU"/>
        </w:rPr>
        <w:t>при этом соблюдается стандарт</w:t>
      </w:r>
      <w:r w:rsidRPr="000B3F43">
        <w:rPr>
          <w:lang w:val="ru-RU"/>
        </w:rPr>
        <w:t xml:space="preserve"> ВОИС </w:t>
      </w:r>
      <w:r w:rsidRPr="000B3F43">
        <w:t>ST</w:t>
      </w:r>
      <w:r w:rsidRPr="000B3F43">
        <w:rPr>
          <w:lang w:val="ru-RU"/>
        </w:rPr>
        <w:t>.26.</w:t>
      </w:r>
    </w:p>
    <w:p w:rsidR="002D2FDB" w:rsidRPr="006666C3" w:rsidRDefault="000B3F43" w:rsidP="002D2FDB">
      <w:pPr>
        <w:pStyle w:val="ONUME"/>
        <w:numPr>
          <w:ilvl w:val="1"/>
          <w:numId w:val="5"/>
        </w:numPr>
        <w:rPr>
          <w:lang w:val="ru-RU"/>
        </w:rPr>
      </w:pPr>
      <w:r w:rsidRPr="000B3F43">
        <w:rPr>
          <w:lang w:val="ru-RU"/>
        </w:rPr>
        <w:t>Получающие ведомства</w:t>
      </w:r>
      <w:r w:rsidR="00B14A50" w:rsidRPr="000B3F43">
        <w:rPr>
          <w:lang w:val="ru-RU"/>
        </w:rPr>
        <w:t xml:space="preserve"> буд</w:t>
      </w:r>
      <w:r w:rsidRPr="000B3F43">
        <w:rPr>
          <w:lang w:val="ru-RU"/>
        </w:rPr>
        <w:t>ут иметь право</w:t>
      </w:r>
      <w:r w:rsidR="00B14A50" w:rsidRPr="000B3F43">
        <w:rPr>
          <w:lang w:val="ru-RU"/>
        </w:rPr>
        <w:t xml:space="preserve"> (но не </w:t>
      </w:r>
      <w:r w:rsidRPr="000B3F43">
        <w:rPr>
          <w:lang w:val="ru-RU"/>
        </w:rPr>
        <w:t>будут обязаны) разрешать заявителям под</w:t>
      </w:r>
      <w:r w:rsidRPr="006666C3">
        <w:rPr>
          <w:lang w:val="ru-RU"/>
        </w:rPr>
        <w:t>авать перечни последовательностей, содержащие</w:t>
      </w:r>
      <w:r w:rsidR="00B14A50" w:rsidRPr="006666C3">
        <w:rPr>
          <w:lang w:val="ru-RU"/>
        </w:rPr>
        <w:t xml:space="preserve"> свободный текст только на языке, отличном от языка основного текста заявки. </w:t>
      </w:r>
    </w:p>
    <w:p w:rsidR="002D2FDB" w:rsidRPr="00CE4D42" w:rsidRDefault="00113CD2" w:rsidP="002D2FDB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требования о представлении</w:t>
      </w:r>
      <w:r w:rsidR="00B14A50" w:rsidRPr="006666C3">
        <w:rPr>
          <w:lang w:val="ru-RU"/>
        </w:rPr>
        <w:t xml:space="preserve"> перевод</w:t>
      </w:r>
      <w:r>
        <w:rPr>
          <w:lang w:val="ru-RU"/>
        </w:rPr>
        <w:t>а</w:t>
      </w:r>
      <w:r w:rsidR="00B14A50" w:rsidRPr="006666C3">
        <w:rPr>
          <w:lang w:val="ru-RU"/>
        </w:rPr>
        <w:t xml:space="preserve"> свободного текста</w:t>
      </w:r>
      <w:r w:rsidR="006666C3" w:rsidRPr="006666C3">
        <w:rPr>
          <w:lang w:val="ru-RU"/>
        </w:rPr>
        <w:t>, содержащегося</w:t>
      </w:r>
      <w:r w:rsidR="00B14A50" w:rsidRPr="006666C3">
        <w:rPr>
          <w:lang w:val="ru-RU"/>
        </w:rPr>
        <w:t xml:space="preserve"> в</w:t>
      </w:r>
      <w:r>
        <w:rPr>
          <w:lang w:val="ru-RU"/>
        </w:rPr>
        <w:t> </w:t>
      </w:r>
      <w:r w:rsidR="00B14A50" w:rsidRPr="006666C3">
        <w:rPr>
          <w:lang w:val="ru-RU"/>
        </w:rPr>
        <w:t>перечне последовательностей</w:t>
      </w:r>
      <w:r w:rsidR="006666C3" w:rsidRPr="006666C3">
        <w:rPr>
          <w:lang w:val="ru-RU"/>
        </w:rPr>
        <w:t>,</w:t>
      </w:r>
      <w:r w:rsidR="00B14A50" w:rsidRPr="006666C3">
        <w:rPr>
          <w:lang w:val="ru-RU"/>
        </w:rPr>
        <w:t xml:space="preserve"> ни для </w:t>
      </w:r>
      <w:r w:rsidR="006666C3" w:rsidRPr="006666C3">
        <w:rPr>
          <w:lang w:val="ru-RU"/>
        </w:rPr>
        <w:t xml:space="preserve">целей </w:t>
      </w:r>
      <w:r w:rsidR="00B14A50" w:rsidRPr="006666C3">
        <w:rPr>
          <w:lang w:val="ru-RU"/>
        </w:rPr>
        <w:t xml:space="preserve">международного поиска, ни для </w:t>
      </w:r>
      <w:r w:rsidR="006666C3" w:rsidRPr="006666C3">
        <w:rPr>
          <w:lang w:val="ru-RU"/>
        </w:rPr>
        <w:t xml:space="preserve">целей </w:t>
      </w:r>
      <w:r w:rsidR="00B14A50" w:rsidRPr="006666C3">
        <w:rPr>
          <w:lang w:val="ru-RU"/>
        </w:rPr>
        <w:t>международной публикации</w:t>
      </w:r>
      <w:r w:rsidR="006666C3" w:rsidRPr="006666C3">
        <w:rPr>
          <w:lang w:val="ru-RU"/>
        </w:rPr>
        <w:t>,</w:t>
      </w:r>
      <w:r w:rsidR="00B14A50" w:rsidRPr="006666C3">
        <w:rPr>
          <w:lang w:val="ru-RU"/>
        </w:rPr>
        <w:t xml:space="preserve"> </w:t>
      </w:r>
      <w:r>
        <w:rPr>
          <w:lang w:val="ru-RU"/>
        </w:rPr>
        <w:t xml:space="preserve">предусмотрено </w:t>
      </w:r>
      <w:r w:rsidRPr="006666C3">
        <w:rPr>
          <w:lang w:val="ru-RU"/>
        </w:rPr>
        <w:t>не будет</w:t>
      </w:r>
      <w:r>
        <w:rPr>
          <w:lang w:val="ru-RU"/>
        </w:rPr>
        <w:t>,</w:t>
      </w:r>
      <w:r w:rsidRPr="006666C3">
        <w:rPr>
          <w:lang w:val="ru-RU"/>
        </w:rPr>
        <w:t xml:space="preserve"> </w:t>
      </w:r>
      <w:r>
        <w:rPr>
          <w:lang w:val="ru-RU"/>
        </w:rPr>
        <w:t xml:space="preserve">если такой </w:t>
      </w:r>
      <w:r w:rsidR="00B14A50" w:rsidRPr="006666C3">
        <w:rPr>
          <w:lang w:val="ru-RU"/>
        </w:rPr>
        <w:t xml:space="preserve">текст </w:t>
      </w:r>
      <w:r>
        <w:rPr>
          <w:lang w:val="ru-RU"/>
        </w:rPr>
        <w:t xml:space="preserve">просто будет выполнен </w:t>
      </w:r>
      <w:r w:rsidR="00B14A50" w:rsidRPr="006666C3">
        <w:rPr>
          <w:lang w:val="ru-RU"/>
        </w:rPr>
        <w:t xml:space="preserve">не на языке основного текста заявки, при условии, что он </w:t>
      </w:r>
      <w:r>
        <w:rPr>
          <w:lang w:val="ru-RU"/>
        </w:rPr>
        <w:t xml:space="preserve">будет выполнен </w:t>
      </w:r>
      <w:r w:rsidR="00B14A50" w:rsidRPr="006666C3">
        <w:rPr>
          <w:lang w:val="ru-RU"/>
        </w:rPr>
        <w:t>на языке, принятом Международным поисковым органом, и на языке публикации</w:t>
      </w:r>
      <w:r w:rsidR="006666C3" w:rsidRPr="006666C3">
        <w:rPr>
          <w:lang w:val="ru-RU"/>
        </w:rPr>
        <w:t xml:space="preserve">, предусмотренном </w:t>
      </w:r>
      <w:r w:rsidR="00B14A50" w:rsidRPr="006666C3">
        <w:rPr>
          <w:lang w:val="ru-RU"/>
        </w:rPr>
        <w:t>правилом 48.3(</w:t>
      </w:r>
      <w:r w:rsidR="00B14A50" w:rsidRPr="006666C3">
        <w:t>a</w:t>
      </w:r>
      <w:r w:rsidR="00B14A50" w:rsidRPr="006666C3">
        <w:rPr>
          <w:lang w:val="ru-RU"/>
        </w:rPr>
        <w:t xml:space="preserve">) </w:t>
      </w:r>
      <w:r w:rsidR="006666C3" w:rsidRPr="006666C3">
        <w:rPr>
          <w:lang w:val="ru-RU"/>
        </w:rPr>
        <w:t xml:space="preserve">Инструкции </w:t>
      </w:r>
      <w:r w:rsidR="00B14A50" w:rsidRPr="006666C3">
        <w:rPr>
          <w:lang w:val="ru-RU"/>
        </w:rPr>
        <w:t xml:space="preserve">(который обычно является одним </w:t>
      </w:r>
      <w:r w:rsidR="00B14A50" w:rsidRPr="00CE4D42">
        <w:rPr>
          <w:lang w:val="ru-RU"/>
        </w:rPr>
        <w:t>и тем же языком).</w:t>
      </w:r>
    </w:p>
    <w:p w:rsidR="002D2FDB" w:rsidRPr="00CE4D42" w:rsidRDefault="00B14A50" w:rsidP="002D2FDB">
      <w:pPr>
        <w:pStyle w:val="ONUME"/>
        <w:rPr>
          <w:lang w:val="ru-RU"/>
        </w:rPr>
      </w:pPr>
      <w:r w:rsidRPr="00CE4D42">
        <w:rPr>
          <w:lang w:val="ru-RU"/>
        </w:rPr>
        <w:t xml:space="preserve">Хотя </w:t>
      </w:r>
      <w:r w:rsidR="00CE4D42" w:rsidRPr="00CE4D42">
        <w:rPr>
          <w:lang w:val="ru-RU"/>
        </w:rPr>
        <w:t xml:space="preserve">число языков, фигурирующих в том или ином перечне, </w:t>
      </w:r>
      <w:r w:rsidRPr="00CE4D42">
        <w:rPr>
          <w:lang w:val="ru-RU"/>
        </w:rPr>
        <w:t>не указано</w:t>
      </w:r>
      <w:r w:rsidR="00CE4D42" w:rsidRPr="00CE4D42">
        <w:rPr>
          <w:lang w:val="ru-RU"/>
        </w:rPr>
        <w:t xml:space="preserve"> прямо</w:t>
      </w:r>
      <w:r w:rsidR="00113CD2">
        <w:rPr>
          <w:lang w:val="ru-RU"/>
        </w:rPr>
        <w:t xml:space="preserve"> </w:t>
      </w:r>
      <w:r w:rsidR="00113CD2" w:rsidRPr="00CE4D42">
        <w:rPr>
          <w:lang w:val="ru-RU"/>
        </w:rPr>
        <w:t xml:space="preserve">в предлагаемых </w:t>
      </w:r>
      <w:r w:rsidR="00113CD2" w:rsidRPr="00113CD2">
        <w:rPr>
          <w:lang w:val="ru-RU"/>
        </w:rPr>
        <w:t>положени</w:t>
      </w:r>
      <w:r w:rsidR="00113CD2">
        <w:rPr>
          <w:lang w:val="ru-RU"/>
        </w:rPr>
        <w:t>ях</w:t>
      </w:r>
      <w:r w:rsidR="00113CD2" w:rsidRPr="00CE4D42">
        <w:rPr>
          <w:lang w:val="ru-RU"/>
        </w:rPr>
        <w:t xml:space="preserve"> Инструкции</w:t>
      </w:r>
      <w:r w:rsidRPr="00CE4D42">
        <w:rPr>
          <w:lang w:val="ru-RU"/>
        </w:rPr>
        <w:t xml:space="preserve">, </w:t>
      </w:r>
      <w:r w:rsidR="00CE4D42" w:rsidRPr="00CE4D42">
        <w:rPr>
          <w:lang w:val="ru-RU"/>
        </w:rPr>
        <w:t xml:space="preserve">оно </w:t>
      </w:r>
      <w:r w:rsidRPr="00CE4D42">
        <w:rPr>
          <w:lang w:val="ru-RU"/>
        </w:rPr>
        <w:t>будет ограничено двумя языками</w:t>
      </w:r>
      <w:r w:rsidR="00CE4D42" w:rsidRPr="00CE4D42">
        <w:rPr>
          <w:lang w:val="ru-RU"/>
        </w:rPr>
        <w:t xml:space="preserve">, что обусловлено </w:t>
      </w:r>
      <w:r w:rsidRPr="00CE4D42">
        <w:rPr>
          <w:lang w:val="ru-RU"/>
        </w:rPr>
        <w:t xml:space="preserve">структурой </w:t>
      </w:r>
      <w:r w:rsidRPr="00CE4D42">
        <w:t>XML</w:t>
      </w:r>
      <w:r w:rsidRPr="00CE4D42">
        <w:rPr>
          <w:lang w:val="ru-RU"/>
        </w:rPr>
        <w:t xml:space="preserve">, </w:t>
      </w:r>
      <w:r w:rsidR="00113CD2" w:rsidRPr="00113CD2">
        <w:rPr>
          <w:lang w:val="ru-RU"/>
        </w:rPr>
        <w:t>предусмотренн</w:t>
      </w:r>
      <w:r w:rsidR="00113CD2">
        <w:rPr>
          <w:lang w:val="ru-RU"/>
        </w:rPr>
        <w:t>ой</w:t>
      </w:r>
      <w:r w:rsidRPr="00CE4D42">
        <w:rPr>
          <w:lang w:val="ru-RU"/>
        </w:rPr>
        <w:t xml:space="preserve"> стандартом ВОИС </w:t>
      </w:r>
      <w:r w:rsidRPr="00CE4D42">
        <w:t>ST</w:t>
      </w:r>
      <w:r w:rsidRPr="00CE4D42">
        <w:rPr>
          <w:lang w:val="ru-RU"/>
        </w:rPr>
        <w:t>.26 (</w:t>
      </w:r>
      <w:r w:rsidR="00CE4D42" w:rsidRPr="00CE4D42">
        <w:rPr>
          <w:lang w:val="ru-RU"/>
        </w:rPr>
        <w:t>в</w:t>
      </w:r>
      <w:r w:rsidR="00113CD2">
        <w:rPr>
          <w:lang w:val="ru-RU"/>
        </w:rPr>
        <w:t> </w:t>
      </w:r>
      <w:r w:rsidR="00CE4D42" w:rsidRPr="00CE4D42">
        <w:rPr>
          <w:lang w:val="ru-RU"/>
        </w:rPr>
        <w:t>предлагаемом пересмотренном варианте</w:t>
      </w:r>
      <w:r w:rsidR="00113CD2">
        <w:rPr>
          <w:lang w:val="ru-RU"/>
        </w:rPr>
        <w:t xml:space="preserve">). </w:t>
      </w:r>
      <w:r w:rsidRPr="00CE4D42">
        <w:rPr>
          <w:lang w:val="ru-RU"/>
        </w:rPr>
        <w:t xml:space="preserve">В Административной инструкции будет </w:t>
      </w:r>
      <w:r w:rsidR="00113CD2">
        <w:rPr>
          <w:lang w:val="ru-RU"/>
        </w:rPr>
        <w:t>упоминаться</w:t>
      </w:r>
      <w:r w:rsidR="00CE4D42" w:rsidRPr="00CE4D42">
        <w:rPr>
          <w:lang w:val="ru-RU"/>
        </w:rPr>
        <w:t xml:space="preserve"> </w:t>
      </w:r>
      <w:r w:rsidRPr="00CE4D42">
        <w:rPr>
          <w:lang w:val="ru-RU"/>
        </w:rPr>
        <w:t xml:space="preserve">возможность указания языка </w:t>
      </w:r>
      <w:r w:rsidR="00CE4D42" w:rsidRPr="00CE4D42">
        <w:rPr>
          <w:lang w:val="ru-RU"/>
        </w:rPr>
        <w:t>«оригинала»</w:t>
      </w:r>
      <w:r w:rsidR="00113CD2">
        <w:rPr>
          <w:lang w:val="ru-RU"/>
        </w:rPr>
        <w:t xml:space="preserve">, отвечающего </w:t>
      </w:r>
      <w:r w:rsidR="00113CD2" w:rsidRPr="00113CD2">
        <w:rPr>
          <w:lang w:val="ru-RU"/>
        </w:rPr>
        <w:t>требовани</w:t>
      </w:r>
      <w:r w:rsidR="00113CD2">
        <w:rPr>
          <w:lang w:val="ru-RU"/>
        </w:rPr>
        <w:t xml:space="preserve">ям </w:t>
      </w:r>
      <w:r w:rsidR="00CE4D42" w:rsidRPr="00CE4D42">
        <w:rPr>
          <w:lang w:val="ru-RU"/>
        </w:rPr>
        <w:t>с</w:t>
      </w:r>
      <w:r w:rsidR="00113CD2">
        <w:rPr>
          <w:lang w:val="ru-RU"/>
        </w:rPr>
        <w:t>тандарта</w:t>
      </w:r>
      <w:r w:rsidR="00CE4D42" w:rsidRPr="00CE4D42">
        <w:rPr>
          <w:lang w:val="ru-RU"/>
        </w:rPr>
        <w:t>,</w:t>
      </w:r>
      <w:r w:rsidRPr="00CE4D42">
        <w:rPr>
          <w:lang w:val="ru-RU"/>
        </w:rPr>
        <w:t xml:space="preserve"> </w:t>
      </w:r>
      <w:r w:rsidR="00CE4D42" w:rsidRPr="00CE4D42">
        <w:rPr>
          <w:lang w:val="ru-RU"/>
        </w:rPr>
        <w:t xml:space="preserve">что должно способствовать определению порядка </w:t>
      </w:r>
      <w:r w:rsidRPr="00CE4D42">
        <w:rPr>
          <w:lang w:val="ru-RU"/>
        </w:rPr>
        <w:t xml:space="preserve">соответствующих действий в </w:t>
      </w:r>
      <w:r w:rsidR="00CE4D42" w:rsidRPr="00CE4D42">
        <w:rPr>
          <w:lang w:val="ru-RU"/>
        </w:rPr>
        <w:t xml:space="preserve">том </w:t>
      </w:r>
      <w:r w:rsidRPr="00CE4D42">
        <w:rPr>
          <w:lang w:val="ru-RU"/>
        </w:rPr>
        <w:t xml:space="preserve">случае, если впоследствии </w:t>
      </w:r>
      <w:r w:rsidR="00CE4D42" w:rsidRPr="00CE4D42">
        <w:rPr>
          <w:lang w:val="ru-RU"/>
        </w:rPr>
        <w:t xml:space="preserve">выявляются </w:t>
      </w:r>
      <w:r w:rsidRPr="00CE4D42">
        <w:rPr>
          <w:lang w:val="ru-RU"/>
        </w:rPr>
        <w:t>раз</w:t>
      </w:r>
      <w:r w:rsidR="00113CD2">
        <w:rPr>
          <w:lang w:val="ru-RU"/>
        </w:rPr>
        <w:t>личия между значением</w:t>
      </w:r>
      <w:r w:rsidRPr="00CE4D42">
        <w:rPr>
          <w:lang w:val="ru-RU"/>
        </w:rPr>
        <w:t xml:space="preserve"> версий</w:t>
      </w:r>
      <w:r w:rsidR="00CE4D42" w:rsidRPr="00CE4D42">
        <w:rPr>
          <w:lang w:val="ru-RU"/>
        </w:rPr>
        <w:t xml:space="preserve"> на двух разных языках</w:t>
      </w:r>
      <w:r w:rsidRPr="00CE4D42">
        <w:rPr>
          <w:lang w:val="ru-RU"/>
        </w:rPr>
        <w:t xml:space="preserve">. </w:t>
      </w:r>
    </w:p>
    <w:p w:rsidR="002D2FDB" w:rsidRPr="00B36F0A" w:rsidRDefault="00B14A50" w:rsidP="002D2FDB">
      <w:pPr>
        <w:pStyle w:val="ONUME"/>
        <w:rPr>
          <w:lang w:val="ru-RU"/>
        </w:rPr>
      </w:pPr>
      <w:r w:rsidRPr="00CE4D42">
        <w:rPr>
          <w:lang w:val="ru-RU"/>
        </w:rPr>
        <w:t xml:space="preserve">Получающие ведомства </w:t>
      </w:r>
      <w:r w:rsidR="00CE4D42" w:rsidRPr="00CE4D42">
        <w:rPr>
          <w:lang w:val="ru-RU"/>
        </w:rPr>
        <w:t>будут уведомлять</w:t>
      </w:r>
      <w:r w:rsidRPr="00CE4D42">
        <w:rPr>
          <w:lang w:val="ru-RU"/>
        </w:rPr>
        <w:t xml:space="preserve"> Международное бюро о </w:t>
      </w:r>
      <w:r w:rsidR="00CE4D42" w:rsidRPr="00CE4D42">
        <w:rPr>
          <w:lang w:val="ru-RU"/>
        </w:rPr>
        <w:t>том, какие языки</w:t>
      </w:r>
      <w:r w:rsidRPr="00CE4D42">
        <w:rPr>
          <w:lang w:val="ru-RU"/>
        </w:rPr>
        <w:t xml:space="preserve"> </w:t>
      </w:r>
      <w:r w:rsidR="00113CD2">
        <w:rPr>
          <w:lang w:val="ru-RU"/>
        </w:rPr>
        <w:t xml:space="preserve">допускаются ими </w:t>
      </w:r>
      <w:r w:rsidRPr="00CE4D42">
        <w:rPr>
          <w:lang w:val="ru-RU"/>
        </w:rPr>
        <w:t>для свободного текста, зависящего от языка, в перечнях последовательностей в соответствии с новым положением</w:t>
      </w:r>
      <w:r w:rsidR="00113CD2">
        <w:rPr>
          <w:lang w:val="ru-RU"/>
        </w:rPr>
        <w:t xml:space="preserve">, </w:t>
      </w:r>
      <w:r w:rsidR="00113CD2" w:rsidRPr="00113CD2">
        <w:rPr>
          <w:lang w:val="ru-RU"/>
        </w:rPr>
        <w:t>содерж</w:t>
      </w:r>
      <w:r w:rsidR="00113CD2">
        <w:rPr>
          <w:lang w:val="ru-RU"/>
        </w:rPr>
        <w:t xml:space="preserve">ащимся </w:t>
      </w:r>
      <w:r w:rsidR="00CE4D42" w:rsidRPr="00CE4D42">
        <w:rPr>
          <w:lang w:val="ru-RU"/>
        </w:rPr>
        <w:t>в разделе</w:t>
      </w:r>
      <w:r w:rsidRPr="00CE4D42">
        <w:rPr>
          <w:lang w:val="ru-RU"/>
        </w:rPr>
        <w:t xml:space="preserve"> 33</w:t>
      </w:r>
      <w:r w:rsidR="00CE4D42" w:rsidRPr="00CE4D42">
        <w:rPr>
          <w:lang w:val="ru-RU"/>
        </w:rPr>
        <w:t xml:space="preserve">2 Административной инструкции. </w:t>
      </w:r>
      <w:r w:rsidRPr="00CE4D42">
        <w:rPr>
          <w:lang w:val="ru-RU"/>
        </w:rPr>
        <w:t xml:space="preserve">Международные поисковые органы и </w:t>
      </w:r>
      <w:r w:rsidR="00CE4D42" w:rsidRPr="00CE4D42">
        <w:rPr>
          <w:lang w:val="ru-RU"/>
        </w:rPr>
        <w:t>о</w:t>
      </w:r>
      <w:r w:rsidRPr="00CE4D42">
        <w:rPr>
          <w:lang w:val="ru-RU"/>
        </w:rPr>
        <w:t xml:space="preserve">рганы международной предварительной экспертизы </w:t>
      </w:r>
      <w:r w:rsidR="00CE4D42" w:rsidRPr="00CE4D42">
        <w:rPr>
          <w:lang w:val="ru-RU"/>
        </w:rPr>
        <w:t>будут указывать</w:t>
      </w:r>
      <w:r w:rsidRPr="00CE4D42">
        <w:rPr>
          <w:lang w:val="ru-RU"/>
        </w:rPr>
        <w:t xml:space="preserve"> допустимые языки в</w:t>
      </w:r>
      <w:r w:rsidR="00CE4D42" w:rsidRPr="00CE4D42">
        <w:rPr>
          <w:lang w:val="ru-RU"/>
        </w:rPr>
        <w:t> п</w:t>
      </w:r>
      <w:r w:rsidRPr="00CE4D42">
        <w:rPr>
          <w:lang w:val="ru-RU"/>
        </w:rPr>
        <w:t xml:space="preserve">риложениях к их соглашениям с Международным </w:t>
      </w:r>
      <w:r w:rsidR="00CE4D42" w:rsidRPr="00CE4D42">
        <w:rPr>
          <w:lang w:val="ru-RU"/>
        </w:rPr>
        <w:t xml:space="preserve">бюро. </w:t>
      </w:r>
      <w:r w:rsidRPr="00CE4D42">
        <w:rPr>
          <w:lang w:val="ru-RU"/>
        </w:rPr>
        <w:t xml:space="preserve">В обоих случаях </w:t>
      </w:r>
      <w:r w:rsidR="00CE4D42" w:rsidRPr="00CE4D42">
        <w:rPr>
          <w:lang w:val="ru-RU"/>
        </w:rPr>
        <w:t>будет предполагаться</w:t>
      </w:r>
      <w:r w:rsidRPr="00CE4D42">
        <w:rPr>
          <w:lang w:val="ru-RU"/>
        </w:rPr>
        <w:t>, что</w:t>
      </w:r>
      <w:r w:rsidR="00CE4D42" w:rsidRPr="00CE4D42">
        <w:rPr>
          <w:lang w:val="ru-RU"/>
        </w:rPr>
        <w:t>, если особо не указано иное, это те же допустимые языки</w:t>
      </w:r>
      <w:r w:rsidRPr="00CE4D42">
        <w:rPr>
          <w:lang w:val="ru-RU"/>
        </w:rPr>
        <w:t>, чт</w:t>
      </w:r>
      <w:r w:rsidR="00CE4D42" w:rsidRPr="00CE4D42">
        <w:rPr>
          <w:lang w:val="ru-RU"/>
        </w:rPr>
        <w:t>о и для основного</w:t>
      </w:r>
      <w:r w:rsidR="00CE4D42" w:rsidRPr="001804FA">
        <w:rPr>
          <w:lang w:val="ru-RU"/>
        </w:rPr>
        <w:t xml:space="preserve"> текста заявки</w:t>
      </w:r>
      <w:r w:rsidRPr="001804FA">
        <w:rPr>
          <w:lang w:val="ru-RU"/>
        </w:rPr>
        <w:t>.</w:t>
      </w:r>
      <w:r w:rsidR="00CE4D42" w:rsidRPr="001804FA">
        <w:rPr>
          <w:lang w:val="ru-RU"/>
        </w:rPr>
        <w:t xml:space="preserve"> </w:t>
      </w:r>
    </w:p>
    <w:p w:rsidR="002D2FDB" w:rsidRPr="00CA289D" w:rsidRDefault="00B14A50" w:rsidP="002D2FDB">
      <w:pPr>
        <w:pStyle w:val="ONUME"/>
        <w:rPr>
          <w:lang w:val="ru-RU"/>
        </w:rPr>
      </w:pPr>
      <w:bookmarkStart w:id="6" w:name="_Ref50018707"/>
      <w:r w:rsidRPr="001804FA">
        <w:rPr>
          <w:lang w:val="ru-RU"/>
        </w:rPr>
        <w:t>В соответствии с правилом 89</w:t>
      </w:r>
      <w:r w:rsidRPr="00113CD2">
        <w:rPr>
          <w:i/>
        </w:rPr>
        <w:t>bis</w:t>
      </w:r>
      <w:r w:rsidRPr="001804FA">
        <w:rPr>
          <w:lang w:val="ru-RU"/>
        </w:rPr>
        <w:t>.1(</w:t>
      </w:r>
      <w:r w:rsidRPr="001804FA">
        <w:t>a</w:t>
      </w:r>
      <w:r w:rsidRPr="001804FA">
        <w:rPr>
          <w:lang w:val="ru-RU"/>
        </w:rPr>
        <w:t xml:space="preserve">), </w:t>
      </w:r>
      <w:r w:rsidR="00CE4D42" w:rsidRPr="001804FA">
        <w:rPr>
          <w:lang w:val="ru-RU"/>
        </w:rPr>
        <w:t>п</w:t>
      </w:r>
      <w:r w:rsidRPr="001804FA">
        <w:rPr>
          <w:lang w:val="ru-RU"/>
        </w:rPr>
        <w:t xml:space="preserve">олучающие ведомства будут по-прежнему обязаны </w:t>
      </w:r>
      <w:r w:rsidR="00CE4D42" w:rsidRPr="001804FA">
        <w:rPr>
          <w:lang w:val="ru-RU"/>
        </w:rPr>
        <w:t xml:space="preserve">допускать </w:t>
      </w:r>
      <w:r w:rsidRPr="001804FA">
        <w:rPr>
          <w:lang w:val="ru-RU"/>
        </w:rPr>
        <w:t>подачу международных заявок на бумажн</w:t>
      </w:r>
      <w:r w:rsidR="00CE4D42" w:rsidRPr="001804FA">
        <w:rPr>
          <w:lang w:val="ru-RU"/>
        </w:rPr>
        <w:t>ых носителях</w:t>
      </w:r>
      <w:r w:rsidRPr="001804FA">
        <w:rPr>
          <w:lang w:val="ru-RU"/>
        </w:rPr>
        <w:t xml:space="preserve">. </w:t>
      </w:r>
      <w:r w:rsidR="00CE4D42" w:rsidRPr="001804FA">
        <w:rPr>
          <w:lang w:val="ru-RU"/>
        </w:rPr>
        <w:t>Соответственно</w:t>
      </w:r>
      <w:r w:rsidRPr="001804FA">
        <w:rPr>
          <w:lang w:val="ru-RU"/>
        </w:rPr>
        <w:t xml:space="preserve">, </w:t>
      </w:r>
      <w:r w:rsidR="00CE4D42" w:rsidRPr="001804FA">
        <w:rPr>
          <w:lang w:val="ru-RU"/>
        </w:rPr>
        <w:t>международным заявкам</w:t>
      </w:r>
      <w:r w:rsidRPr="001804FA">
        <w:rPr>
          <w:lang w:val="ru-RU"/>
        </w:rPr>
        <w:t xml:space="preserve">, </w:t>
      </w:r>
      <w:r w:rsidR="001804FA" w:rsidRPr="001804FA">
        <w:rPr>
          <w:lang w:val="ru-RU"/>
        </w:rPr>
        <w:t>в которых последовательности раскрыты на бумажном носителе</w:t>
      </w:r>
      <w:r w:rsidR="00113CD2">
        <w:rPr>
          <w:lang w:val="ru-RU"/>
        </w:rPr>
        <w:t xml:space="preserve">, </w:t>
      </w:r>
      <w:r w:rsidR="00113CD2" w:rsidRPr="00113CD2">
        <w:rPr>
          <w:lang w:val="ru-RU"/>
        </w:rPr>
        <w:t>долж</w:t>
      </w:r>
      <w:r w:rsidR="00113CD2">
        <w:rPr>
          <w:lang w:val="ru-RU"/>
        </w:rPr>
        <w:t xml:space="preserve">на </w:t>
      </w:r>
      <w:r w:rsidR="00113CD2" w:rsidRPr="001804FA">
        <w:rPr>
          <w:lang w:val="ru-RU"/>
        </w:rPr>
        <w:t>будет присваивать</w:t>
      </w:r>
      <w:r w:rsidR="00113CD2">
        <w:rPr>
          <w:lang w:val="ru-RU"/>
        </w:rPr>
        <w:t>ся</w:t>
      </w:r>
      <w:r w:rsidR="00113CD2" w:rsidRPr="001804FA">
        <w:rPr>
          <w:lang w:val="ru-RU"/>
        </w:rPr>
        <w:t xml:space="preserve"> </w:t>
      </w:r>
      <w:r w:rsidR="00113CD2">
        <w:rPr>
          <w:lang w:val="ru-RU"/>
        </w:rPr>
        <w:t>дата</w:t>
      </w:r>
      <w:r w:rsidR="00113CD2" w:rsidRPr="001804FA">
        <w:rPr>
          <w:lang w:val="ru-RU"/>
        </w:rPr>
        <w:t xml:space="preserve"> международной подачи</w:t>
      </w:r>
      <w:r w:rsidR="001804FA" w:rsidRPr="001804FA">
        <w:rPr>
          <w:lang w:val="ru-RU"/>
        </w:rPr>
        <w:t>. П</w:t>
      </w:r>
      <w:r w:rsidRPr="001804FA">
        <w:rPr>
          <w:lang w:val="ru-RU"/>
        </w:rPr>
        <w:t xml:space="preserve">редлагается </w:t>
      </w:r>
      <w:r w:rsidR="001804FA" w:rsidRPr="001804FA">
        <w:rPr>
          <w:lang w:val="ru-RU"/>
        </w:rPr>
        <w:t xml:space="preserve">не </w:t>
      </w:r>
      <w:r w:rsidRPr="001804FA">
        <w:rPr>
          <w:lang w:val="ru-RU"/>
        </w:rPr>
        <w:t xml:space="preserve">вносить </w:t>
      </w:r>
      <w:r w:rsidR="001804FA" w:rsidRPr="001804FA">
        <w:rPr>
          <w:lang w:val="ru-RU"/>
        </w:rPr>
        <w:t xml:space="preserve">поправки </w:t>
      </w:r>
      <w:r w:rsidRPr="001804FA">
        <w:rPr>
          <w:lang w:val="ru-RU"/>
        </w:rPr>
        <w:t>в правило 89</w:t>
      </w:r>
      <w:r w:rsidRPr="001804FA">
        <w:rPr>
          <w:i/>
        </w:rPr>
        <w:t>bis</w:t>
      </w:r>
      <w:r w:rsidRPr="001804FA">
        <w:rPr>
          <w:lang w:val="ru-RU"/>
        </w:rPr>
        <w:t xml:space="preserve">, поскольку </w:t>
      </w:r>
      <w:r w:rsidR="001804FA" w:rsidRPr="001804FA">
        <w:rPr>
          <w:lang w:val="ru-RU"/>
        </w:rPr>
        <w:t xml:space="preserve">оно </w:t>
      </w:r>
      <w:r w:rsidRPr="001804FA">
        <w:rPr>
          <w:lang w:val="ru-RU"/>
        </w:rPr>
        <w:t xml:space="preserve">остается важной </w:t>
      </w:r>
      <w:r w:rsidR="001804FA" w:rsidRPr="001804FA">
        <w:rPr>
          <w:lang w:val="ru-RU"/>
        </w:rPr>
        <w:lastRenderedPageBreak/>
        <w:t>защитной нормой для тех исключительных случаев</w:t>
      </w:r>
      <w:r w:rsidRPr="001804FA">
        <w:rPr>
          <w:lang w:val="ru-RU"/>
        </w:rPr>
        <w:t xml:space="preserve">, когда необходимо </w:t>
      </w:r>
      <w:r w:rsidR="00BD1B2A">
        <w:rPr>
          <w:lang w:val="ru-RU"/>
        </w:rPr>
        <w:t xml:space="preserve">было </w:t>
      </w:r>
      <w:r w:rsidRPr="001804FA">
        <w:rPr>
          <w:lang w:val="ru-RU"/>
        </w:rPr>
        <w:t xml:space="preserve">получить дату подачи, но подготовить перечень последовательностей в соответствии со стандартом ВОИС </w:t>
      </w:r>
      <w:r w:rsidRPr="001804FA">
        <w:t>ST</w:t>
      </w:r>
      <w:r w:rsidRPr="001804FA">
        <w:rPr>
          <w:lang w:val="ru-RU"/>
        </w:rPr>
        <w:t>.26</w:t>
      </w:r>
      <w:r w:rsidR="001804FA" w:rsidRPr="001804FA">
        <w:rPr>
          <w:lang w:val="ru-RU"/>
        </w:rPr>
        <w:t xml:space="preserve"> не</w:t>
      </w:r>
      <w:r w:rsidR="00113CD2">
        <w:rPr>
          <w:lang w:val="ru-RU"/>
        </w:rPr>
        <w:t xml:space="preserve"> было </w:t>
      </w:r>
      <w:r w:rsidR="001804FA" w:rsidRPr="001804FA">
        <w:rPr>
          <w:lang w:val="ru-RU"/>
        </w:rPr>
        <w:t>возможным</w:t>
      </w:r>
      <w:r w:rsidRPr="001804FA">
        <w:rPr>
          <w:lang w:val="ru-RU"/>
        </w:rPr>
        <w:t xml:space="preserve">. </w:t>
      </w:r>
      <w:r w:rsidR="001804FA" w:rsidRPr="001804FA">
        <w:rPr>
          <w:lang w:val="ru-RU"/>
        </w:rPr>
        <w:t>П</w:t>
      </w:r>
      <w:r w:rsidRPr="001804FA">
        <w:rPr>
          <w:lang w:val="ru-RU"/>
        </w:rPr>
        <w:t xml:space="preserve">редполагается, </w:t>
      </w:r>
      <w:r w:rsidR="001804FA" w:rsidRPr="001804FA">
        <w:rPr>
          <w:lang w:val="ru-RU"/>
        </w:rPr>
        <w:t xml:space="preserve">тем не менее, что такие случаи </w:t>
      </w:r>
      <w:r w:rsidRPr="001804FA">
        <w:rPr>
          <w:lang w:val="ru-RU"/>
        </w:rPr>
        <w:t xml:space="preserve">будут </w:t>
      </w:r>
      <w:r w:rsidR="001804FA" w:rsidRPr="001804FA">
        <w:rPr>
          <w:lang w:val="ru-RU"/>
        </w:rPr>
        <w:t xml:space="preserve">носить характер исключений. </w:t>
      </w:r>
      <w:r w:rsidRPr="001804FA">
        <w:rPr>
          <w:lang w:val="ru-RU"/>
        </w:rPr>
        <w:t xml:space="preserve">Заявители должны </w:t>
      </w:r>
      <w:r w:rsidR="001804FA" w:rsidRPr="001804FA">
        <w:rPr>
          <w:lang w:val="ru-RU"/>
        </w:rPr>
        <w:t>понимать</w:t>
      </w:r>
      <w:r w:rsidRPr="001804FA">
        <w:rPr>
          <w:lang w:val="ru-RU"/>
        </w:rPr>
        <w:t xml:space="preserve">, что </w:t>
      </w:r>
      <w:r w:rsidR="001804FA" w:rsidRPr="001804FA">
        <w:rPr>
          <w:lang w:val="ru-RU"/>
        </w:rPr>
        <w:t xml:space="preserve">такая </w:t>
      </w:r>
      <w:r w:rsidRPr="001804FA">
        <w:rPr>
          <w:lang w:val="ru-RU"/>
        </w:rPr>
        <w:t xml:space="preserve">подача будет трудоемкой и рискованной, так как в некоторых случаях </w:t>
      </w:r>
      <w:r w:rsidR="00BD1B2A">
        <w:rPr>
          <w:lang w:val="ru-RU"/>
        </w:rPr>
        <w:t>составление перечня</w:t>
      </w:r>
      <w:r w:rsidRPr="001804FA">
        <w:rPr>
          <w:lang w:val="ru-RU"/>
        </w:rPr>
        <w:t xml:space="preserve"> последовательностей</w:t>
      </w:r>
      <w:r w:rsidR="00BD1B2A">
        <w:rPr>
          <w:lang w:val="ru-RU"/>
        </w:rPr>
        <w:t>, соответствующего</w:t>
      </w:r>
      <w:r w:rsidR="001804FA" w:rsidRPr="001804FA">
        <w:rPr>
          <w:lang w:val="ru-RU"/>
        </w:rPr>
        <w:t xml:space="preserve"> </w:t>
      </w:r>
      <w:r w:rsidR="00BD1B2A" w:rsidRPr="00BD1B2A">
        <w:rPr>
          <w:lang w:val="ru-RU"/>
        </w:rPr>
        <w:t>требовани</w:t>
      </w:r>
      <w:r w:rsidR="00BD1B2A">
        <w:rPr>
          <w:lang w:val="ru-RU"/>
        </w:rPr>
        <w:t>ям стандарта</w:t>
      </w:r>
      <w:r w:rsidRPr="00CA289D">
        <w:rPr>
          <w:lang w:val="ru-RU"/>
        </w:rPr>
        <w:t xml:space="preserve">, </w:t>
      </w:r>
      <w:r w:rsidR="001804FA" w:rsidRPr="00CA289D">
        <w:rPr>
          <w:lang w:val="ru-RU"/>
        </w:rPr>
        <w:t>который не будет признан содержащим дополнительные объекты</w:t>
      </w:r>
      <w:r w:rsidR="00BD1B2A">
        <w:rPr>
          <w:lang w:val="ru-RU"/>
        </w:rPr>
        <w:t xml:space="preserve">, </w:t>
      </w:r>
      <w:r w:rsidR="00BD1B2A" w:rsidRPr="001804FA">
        <w:rPr>
          <w:lang w:val="ru-RU"/>
        </w:rPr>
        <w:t>может оказаться сложным</w:t>
      </w:r>
      <w:r w:rsidR="001804FA" w:rsidRPr="00CA289D">
        <w:rPr>
          <w:lang w:val="ru-RU"/>
        </w:rPr>
        <w:t>. В любых таких случаях</w:t>
      </w:r>
      <w:r w:rsidRPr="00CA289D">
        <w:rPr>
          <w:lang w:val="ru-RU"/>
        </w:rPr>
        <w:t xml:space="preserve"> </w:t>
      </w:r>
      <w:r w:rsidR="00A7766A">
        <w:rPr>
          <w:lang w:val="ru-RU"/>
        </w:rPr>
        <w:t xml:space="preserve">более </w:t>
      </w:r>
      <w:r w:rsidR="00A7766A" w:rsidRPr="00A7766A">
        <w:rPr>
          <w:lang w:val="ru-RU"/>
        </w:rPr>
        <w:t>вероятн</w:t>
      </w:r>
      <w:r w:rsidR="00A7766A">
        <w:rPr>
          <w:lang w:val="ru-RU"/>
        </w:rPr>
        <w:t xml:space="preserve">о, что </w:t>
      </w:r>
      <w:r w:rsidR="00EE4647" w:rsidRPr="00CA289D">
        <w:rPr>
          <w:lang w:val="ru-RU"/>
        </w:rPr>
        <w:t>М</w:t>
      </w:r>
      <w:r w:rsidRPr="00CA289D">
        <w:rPr>
          <w:lang w:val="ru-RU"/>
        </w:rPr>
        <w:t xml:space="preserve">еждународный поисковый орган </w:t>
      </w:r>
      <w:r w:rsidR="00CA289D" w:rsidRPr="00CA289D">
        <w:rPr>
          <w:lang w:val="ru-RU"/>
        </w:rPr>
        <w:t>по</w:t>
      </w:r>
      <w:r w:rsidR="001804FA" w:rsidRPr="00CA289D">
        <w:rPr>
          <w:lang w:val="ru-RU"/>
        </w:rPr>
        <w:t>треб</w:t>
      </w:r>
      <w:r w:rsidR="00CA289D" w:rsidRPr="00CA289D">
        <w:rPr>
          <w:lang w:val="ru-RU"/>
        </w:rPr>
        <w:t>ует</w:t>
      </w:r>
      <w:r w:rsidR="00A7766A">
        <w:rPr>
          <w:lang w:val="ru-RU"/>
        </w:rPr>
        <w:t xml:space="preserve"> от </w:t>
      </w:r>
      <w:r w:rsidR="001804FA" w:rsidRPr="00CA289D">
        <w:rPr>
          <w:rFonts w:eastAsia="Calibri"/>
          <w:lang w:val="ru-RU"/>
        </w:rPr>
        <w:t>заяв</w:t>
      </w:r>
      <w:r w:rsidR="00A7766A">
        <w:rPr>
          <w:lang w:val="ru-RU"/>
        </w:rPr>
        <w:t xml:space="preserve">ителя представить, </w:t>
      </w:r>
      <w:r w:rsidR="00A7766A" w:rsidRPr="00CA289D">
        <w:rPr>
          <w:lang w:val="ru-RU"/>
        </w:rPr>
        <w:t>согласно правилу 13</w:t>
      </w:r>
      <w:r w:rsidR="00A7766A" w:rsidRPr="00CA289D">
        <w:rPr>
          <w:i/>
        </w:rPr>
        <w:t>ter</w:t>
      </w:r>
      <w:r w:rsidR="00A7766A" w:rsidRPr="00CA289D">
        <w:rPr>
          <w:lang w:val="ru-RU"/>
        </w:rPr>
        <w:t>.1(</w:t>
      </w:r>
      <w:r w:rsidR="00A7766A" w:rsidRPr="00CA289D">
        <w:t>a</w:t>
      </w:r>
      <w:r w:rsidR="00A7766A" w:rsidRPr="00CA289D">
        <w:rPr>
          <w:lang w:val="ru-RU"/>
        </w:rPr>
        <w:t>) Инструкции,</w:t>
      </w:r>
      <w:r w:rsidR="00A7766A">
        <w:rPr>
          <w:lang w:val="ru-RU"/>
        </w:rPr>
        <w:t xml:space="preserve"> </w:t>
      </w:r>
      <w:r w:rsidR="001804FA" w:rsidRPr="00CA289D">
        <w:rPr>
          <w:lang w:val="ru-RU"/>
        </w:rPr>
        <w:t xml:space="preserve">перечень последовательностей, соответствующий требованиям стандарта </w:t>
      </w:r>
      <w:r w:rsidR="001804FA" w:rsidRPr="00CA289D">
        <w:t>ST</w:t>
      </w:r>
      <w:r w:rsidR="001804FA" w:rsidRPr="00CA289D">
        <w:rPr>
          <w:lang w:val="ru-RU"/>
        </w:rPr>
        <w:t>.26, для обеспечения условий проведения</w:t>
      </w:r>
      <w:r w:rsidRPr="00CA289D">
        <w:rPr>
          <w:lang w:val="ru-RU"/>
        </w:rPr>
        <w:t xml:space="preserve"> международного поиска, </w:t>
      </w:r>
      <w:r w:rsidR="00CA289D" w:rsidRPr="00CA289D">
        <w:rPr>
          <w:lang w:val="ru-RU"/>
        </w:rPr>
        <w:t xml:space="preserve">чем вопрос будет </w:t>
      </w:r>
      <w:r w:rsidRPr="00CA289D">
        <w:rPr>
          <w:lang w:val="ru-RU"/>
        </w:rPr>
        <w:t>по</w:t>
      </w:r>
      <w:r w:rsidR="00CA289D" w:rsidRPr="00CA289D">
        <w:rPr>
          <w:lang w:val="ru-RU"/>
        </w:rPr>
        <w:t>ставлен п</w:t>
      </w:r>
      <w:r w:rsidRPr="00CA289D">
        <w:rPr>
          <w:lang w:val="ru-RU"/>
        </w:rPr>
        <w:t xml:space="preserve">олучающим ведомством, </w:t>
      </w:r>
      <w:r w:rsidR="00CA289D" w:rsidRPr="00CA289D">
        <w:rPr>
          <w:lang w:val="ru-RU"/>
        </w:rPr>
        <w:t xml:space="preserve">хотя </w:t>
      </w:r>
      <w:r w:rsidRPr="00CA289D">
        <w:rPr>
          <w:lang w:val="ru-RU"/>
        </w:rPr>
        <w:t xml:space="preserve">по существу речь </w:t>
      </w:r>
      <w:r w:rsidR="00CA289D" w:rsidRPr="00CA289D">
        <w:rPr>
          <w:lang w:val="ru-RU"/>
        </w:rPr>
        <w:t xml:space="preserve">будет </w:t>
      </w:r>
      <w:r w:rsidRPr="00CA289D">
        <w:rPr>
          <w:lang w:val="ru-RU"/>
        </w:rPr>
        <w:t>ид</w:t>
      </w:r>
      <w:r w:rsidR="00CA289D" w:rsidRPr="00CA289D">
        <w:rPr>
          <w:lang w:val="ru-RU"/>
        </w:rPr>
        <w:t xml:space="preserve">ти о </w:t>
      </w:r>
      <w:r w:rsidR="00A7766A">
        <w:rPr>
          <w:lang w:val="ru-RU"/>
        </w:rPr>
        <w:t xml:space="preserve">формальном </w:t>
      </w:r>
      <w:r w:rsidR="00A7766A" w:rsidRPr="00A7766A">
        <w:rPr>
          <w:lang w:val="ru-RU"/>
        </w:rPr>
        <w:t>несоответстви</w:t>
      </w:r>
      <w:r w:rsidR="00A7766A">
        <w:rPr>
          <w:lang w:val="ru-RU"/>
        </w:rPr>
        <w:t>и</w:t>
      </w:r>
      <w:r w:rsidR="001804FA" w:rsidRPr="00CA289D">
        <w:rPr>
          <w:lang w:val="ru-RU"/>
        </w:rPr>
        <w:t>.</w:t>
      </w:r>
      <w:bookmarkEnd w:id="6"/>
    </w:p>
    <w:p w:rsidR="002D2FDB" w:rsidRPr="00CA289D" w:rsidRDefault="00CA289D" w:rsidP="002D2FDB">
      <w:pPr>
        <w:pStyle w:val="ONUME"/>
        <w:rPr>
          <w:lang w:val="ru-RU"/>
        </w:rPr>
      </w:pPr>
      <w:r w:rsidRPr="00CA289D">
        <w:rPr>
          <w:lang w:val="ru-RU"/>
        </w:rPr>
        <w:t>При необходимости подготовки</w:t>
      </w:r>
      <w:r w:rsidR="00B14A50" w:rsidRPr="00CA289D">
        <w:rPr>
          <w:lang w:val="ru-RU"/>
        </w:rPr>
        <w:t xml:space="preserve"> перечней последовательностей, содержащих переводы</w:t>
      </w:r>
      <w:r w:rsidRPr="00CA289D">
        <w:rPr>
          <w:lang w:val="ru-RU"/>
        </w:rPr>
        <w:t xml:space="preserve">, </w:t>
      </w:r>
      <w:r>
        <w:rPr>
          <w:lang w:val="ru-RU"/>
        </w:rPr>
        <w:t>соответствующие</w:t>
      </w:r>
      <w:r w:rsidRPr="00CA289D">
        <w:rPr>
          <w:lang w:val="ru-RU"/>
        </w:rPr>
        <w:t xml:space="preserve"> требовани</w:t>
      </w:r>
      <w:r>
        <w:rPr>
          <w:lang w:val="ru-RU"/>
        </w:rPr>
        <w:t>ям</w:t>
      </w:r>
      <w:r w:rsidRPr="00CA289D">
        <w:rPr>
          <w:lang w:val="ru-RU"/>
        </w:rPr>
        <w:t xml:space="preserve"> стандарта</w:t>
      </w:r>
      <w:r w:rsidR="00B14A50" w:rsidRPr="00CA289D">
        <w:rPr>
          <w:lang w:val="ru-RU"/>
        </w:rPr>
        <w:t xml:space="preserve"> ВОИС </w:t>
      </w:r>
      <w:r w:rsidR="00B14A50" w:rsidRPr="00CA289D">
        <w:t>ST</w:t>
      </w:r>
      <w:r w:rsidR="00B14A50" w:rsidRPr="00CA289D">
        <w:rPr>
          <w:lang w:val="ru-RU"/>
        </w:rPr>
        <w:t xml:space="preserve">.26, </w:t>
      </w:r>
      <w:r w:rsidRPr="00CA289D">
        <w:rPr>
          <w:lang w:val="ru-RU"/>
        </w:rPr>
        <w:t xml:space="preserve">будь то для целей международного поиска, международной публикации, международной предварительной экспертизы или процедур национальной фазы, будет использоваться программный инструмент </w:t>
      </w:r>
      <w:r w:rsidR="00A7766A" w:rsidRPr="00CA289D">
        <w:t>WIPO</w:t>
      </w:r>
      <w:r w:rsidR="00A7766A" w:rsidRPr="00CA289D">
        <w:rPr>
          <w:lang w:val="ru-RU"/>
        </w:rPr>
        <w:t xml:space="preserve"> </w:t>
      </w:r>
      <w:r w:rsidRPr="00CA289D">
        <w:t>Sequence</w:t>
      </w:r>
      <w:r w:rsidR="00B14A50" w:rsidRPr="00CA289D">
        <w:rPr>
          <w:lang w:val="ru-RU"/>
        </w:rPr>
        <w:t xml:space="preserve">. </w:t>
      </w:r>
    </w:p>
    <w:p w:rsidR="002D2FDB" w:rsidRPr="00B36F0A" w:rsidRDefault="00B14A50" w:rsidP="002D2FDB">
      <w:pPr>
        <w:pStyle w:val="ONUME"/>
        <w:rPr>
          <w:lang w:val="ru-RU"/>
        </w:rPr>
      </w:pPr>
      <w:r w:rsidRPr="00CA289D">
        <w:rPr>
          <w:lang w:val="ru-RU"/>
        </w:rPr>
        <w:t xml:space="preserve">Хотя </w:t>
      </w:r>
      <w:r w:rsidR="00A7766A" w:rsidRPr="00A7766A">
        <w:rPr>
          <w:lang w:val="ru-RU"/>
        </w:rPr>
        <w:t>использова</w:t>
      </w:r>
      <w:r w:rsidR="00A7766A">
        <w:rPr>
          <w:lang w:val="ru-RU"/>
        </w:rPr>
        <w:t xml:space="preserve">ние </w:t>
      </w:r>
      <w:r w:rsidRPr="00CA289D">
        <w:t>WIPO</w:t>
      </w:r>
      <w:r w:rsidRPr="00CA289D">
        <w:rPr>
          <w:lang w:val="ru-RU"/>
        </w:rPr>
        <w:t xml:space="preserve"> </w:t>
      </w:r>
      <w:r w:rsidRPr="00CA289D">
        <w:t>Sequence</w:t>
      </w:r>
      <w:r w:rsidRPr="00CA289D">
        <w:rPr>
          <w:lang w:val="ru-RU"/>
        </w:rPr>
        <w:t xml:space="preserve">, </w:t>
      </w:r>
      <w:r w:rsidRPr="00CA289D">
        <w:t>WIPO</w:t>
      </w:r>
      <w:r w:rsidRPr="00CA289D">
        <w:rPr>
          <w:lang w:val="ru-RU"/>
        </w:rPr>
        <w:t xml:space="preserve"> </w:t>
      </w:r>
      <w:r w:rsidRPr="00CA289D">
        <w:t>Sequence</w:t>
      </w:r>
      <w:r w:rsidRPr="00CA289D">
        <w:rPr>
          <w:lang w:val="ru-RU"/>
        </w:rPr>
        <w:t xml:space="preserve"> </w:t>
      </w:r>
      <w:r w:rsidRPr="00CA289D">
        <w:t>Validator</w:t>
      </w:r>
      <w:r w:rsidRPr="00CA289D">
        <w:rPr>
          <w:lang w:val="ru-RU"/>
        </w:rPr>
        <w:t xml:space="preserve"> и </w:t>
      </w:r>
      <w:r w:rsidRPr="00CA289D">
        <w:t>ePCT</w:t>
      </w:r>
      <w:r w:rsidRPr="00CA289D">
        <w:rPr>
          <w:lang w:val="ru-RU"/>
        </w:rPr>
        <w:t xml:space="preserve"> </w:t>
      </w:r>
      <w:r w:rsidR="00A7766A">
        <w:rPr>
          <w:lang w:val="ru-RU"/>
        </w:rPr>
        <w:t>окажет национальным</w:t>
      </w:r>
      <w:r w:rsidR="00CA289D">
        <w:rPr>
          <w:lang w:val="ru-RU"/>
        </w:rPr>
        <w:t xml:space="preserve"> ведомств</w:t>
      </w:r>
      <w:r w:rsidR="00A7766A">
        <w:rPr>
          <w:lang w:val="ru-RU"/>
        </w:rPr>
        <w:t>ам</w:t>
      </w:r>
      <w:r w:rsidR="00CA289D">
        <w:rPr>
          <w:lang w:val="ru-RU"/>
        </w:rPr>
        <w:t xml:space="preserve"> </w:t>
      </w:r>
      <w:r w:rsidR="00A7766A" w:rsidRPr="00A7766A">
        <w:rPr>
          <w:lang w:val="ru-RU"/>
        </w:rPr>
        <w:t>серьезн</w:t>
      </w:r>
      <w:r w:rsidR="00A7766A">
        <w:rPr>
          <w:lang w:val="ru-RU"/>
        </w:rPr>
        <w:t xml:space="preserve">ую помощь </w:t>
      </w:r>
      <w:r w:rsidR="00CA289D">
        <w:rPr>
          <w:lang w:val="ru-RU"/>
        </w:rPr>
        <w:t xml:space="preserve">при </w:t>
      </w:r>
      <w:r w:rsidR="00CA289D" w:rsidRPr="00CA289D">
        <w:rPr>
          <w:lang w:val="ru-RU"/>
        </w:rPr>
        <w:t>подготовке</w:t>
      </w:r>
      <w:r w:rsidRPr="00CA289D">
        <w:rPr>
          <w:lang w:val="ru-RU"/>
        </w:rPr>
        <w:t xml:space="preserve"> перечней последовательностей, </w:t>
      </w:r>
      <w:r w:rsidR="00CA289D" w:rsidRPr="00CA289D">
        <w:rPr>
          <w:lang w:val="ru-RU"/>
        </w:rPr>
        <w:t>п</w:t>
      </w:r>
      <w:r w:rsidR="00A7766A">
        <w:rPr>
          <w:lang w:val="ru-RU"/>
        </w:rPr>
        <w:t>олучающие</w:t>
      </w:r>
      <w:r w:rsidRPr="00CA289D">
        <w:rPr>
          <w:lang w:val="ru-RU"/>
        </w:rPr>
        <w:t xml:space="preserve"> ведомств</w:t>
      </w:r>
      <w:r w:rsidR="00A7766A">
        <w:rPr>
          <w:lang w:val="ru-RU"/>
        </w:rPr>
        <w:t>а</w:t>
      </w:r>
      <w:r w:rsidRPr="00CA289D">
        <w:rPr>
          <w:lang w:val="ru-RU"/>
        </w:rPr>
        <w:t xml:space="preserve"> не</w:t>
      </w:r>
      <w:r w:rsidR="00CA289D" w:rsidRPr="00CA289D">
        <w:rPr>
          <w:lang w:val="ru-RU"/>
        </w:rPr>
        <w:t xml:space="preserve"> </w:t>
      </w:r>
      <w:r w:rsidRPr="00CA289D">
        <w:rPr>
          <w:lang w:val="ru-RU"/>
        </w:rPr>
        <w:t>обязательно буд</w:t>
      </w:r>
      <w:r w:rsidR="00A7766A">
        <w:rPr>
          <w:lang w:val="ru-RU"/>
        </w:rPr>
        <w:t>ут</w:t>
      </w:r>
      <w:r w:rsidR="00CA289D">
        <w:rPr>
          <w:lang w:val="ru-RU"/>
        </w:rPr>
        <w:t xml:space="preserve"> </w:t>
      </w:r>
      <w:r w:rsidR="00A7766A">
        <w:rPr>
          <w:lang w:val="ru-RU"/>
        </w:rPr>
        <w:t xml:space="preserve">обязаны </w:t>
      </w:r>
      <w:r w:rsidR="00CA289D" w:rsidRPr="00CA289D">
        <w:rPr>
          <w:lang w:val="ru-RU"/>
        </w:rPr>
        <w:t xml:space="preserve">проверять содержание получаемых ими перечней последовательностей. </w:t>
      </w:r>
      <w:r w:rsidRPr="00CA289D">
        <w:rPr>
          <w:lang w:val="ru-RU"/>
        </w:rPr>
        <w:t xml:space="preserve">Большинство </w:t>
      </w:r>
      <w:r w:rsidR="00CA289D" w:rsidRPr="00CA289D">
        <w:rPr>
          <w:lang w:val="ru-RU"/>
        </w:rPr>
        <w:t xml:space="preserve">возможных несоответствий </w:t>
      </w:r>
      <w:r w:rsidRPr="00CA289D">
        <w:rPr>
          <w:lang w:val="ru-RU"/>
        </w:rPr>
        <w:t xml:space="preserve">должно </w:t>
      </w:r>
      <w:r w:rsidR="00CA289D" w:rsidRPr="00CA289D">
        <w:rPr>
          <w:lang w:val="ru-RU"/>
        </w:rPr>
        <w:t xml:space="preserve">выявляться и устраняться </w:t>
      </w:r>
      <w:r w:rsidRPr="00CA289D">
        <w:rPr>
          <w:lang w:val="ru-RU"/>
        </w:rPr>
        <w:t>до подачи заявки</w:t>
      </w:r>
      <w:r w:rsidR="00CA289D" w:rsidRPr="00CA289D">
        <w:rPr>
          <w:lang w:val="ru-RU"/>
        </w:rPr>
        <w:t xml:space="preserve">, путем </w:t>
      </w:r>
      <w:r w:rsidRPr="00CA289D">
        <w:rPr>
          <w:lang w:val="ru-RU"/>
        </w:rPr>
        <w:t>эффективного использов</w:t>
      </w:r>
      <w:r w:rsidRPr="00B7602F">
        <w:rPr>
          <w:lang w:val="ru-RU"/>
        </w:rPr>
        <w:t xml:space="preserve">ания заявителями соответствующих инструментов и </w:t>
      </w:r>
      <w:r w:rsidR="00CA289D" w:rsidRPr="00B7602F">
        <w:rPr>
          <w:lang w:val="ru-RU"/>
        </w:rPr>
        <w:t xml:space="preserve">включения процедур проверки </w:t>
      </w:r>
      <w:r w:rsidRPr="00B7602F">
        <w:rPr>
          <w:lang w:val="ru-RU"/>
        </w:rPr>
        <w:t xml:space="preserve">в основные </w:t>
      </w:r>
      <w:r w:rsidR="00CA289D" w:rsidRPr="00B7602F">
        <w:rPr>
          <w:lang w:val="ru-RU"/>
        </w:rPr>
        <w:t xml:space="preserve">программы подачи заявок. </w:t>
      </w:r>
      <w:r w:rsidRPr="00B7602F">
        <w:rPr>
          <w:lang w:val="ru-RU"/>
        </w:rPr>
        <w:t>Однако правила 13</w:t>
      </w:r>
      <w:r w:rsidRPr="00B7602F">
        <w:rPr>
          <w:i/>
        </w:rPr>
        <w:t>ter</w:t>
      </w:r>
      <w:r w:rsidRPr="00B7602F">
        <w:rPr>
          <w:lang w:val="ru-RU"/>
        </w:rPr>
        <w:t xml:space="preserve"> и 28</w:t>
      </w:r>
      <w:r w:rsidR="00B7602F" w:rsidRPr="00B7602F">
        <w:rPr>
          <w:lang w:val="ru-RU"/>
        </w:rPr>
        <w:t xml:space="preserve"> Инструкции</w:t>
      </w:r>
      <w:r w:rsidRPr="00B7602F">
        <w:rPr>
          <w:lang w:val="ru-RU"/>
        </w:rPr>
        <w:t>, а</w:t>
      </w:r>
      <w:r w:rsidR="00A7766A">
        <w:rPr>
          <w:lang w:val="ru-RU"/>
        </w:rPr>
        <w:t> </w:t>
      </w:r>
      <w:r w:rsidRPr="00B7602F">
        <w:rPr>
          <w:lang w:val="ru-RU"/>
        </w:rPr>
        <w:t>такж</w:t>
      </w:r>
      <w:r w:rsidR="00B7602F" w:rsidRPr="00B7602F">
        <w:rPr>
          <w:lang w:val="ru-RU"/>
        </w:rPr>
        <w:t>е дополнительные положения</w:t>
      </w:r>
      <w:r w:rsidRPr="00B7602F">
        <w:rPr>
          <w:lang w:val="ru-RU"/>
        </w:rPr>
        <w:t xml:space="preserve"> Административной инструкции, </w:t>
      </w:r>
      <w:r w:rsidR="00B7602F" w:rsidRPr="00B7602F">
        <w:rPr>
          <w:lang w:val="ru-RU"/>
        </w:rPr>
        <w:t xml:space="preserve">будут предусматривать, что </w:t>
      </w:r>
      <w:r w:rsidR="00A7766A">
        <w:rPr>
          <w:lang w:val="ru-RU"/>
        </w:rPr>
        <w:t xml:space="preserve">все иные </w:t>
      </w:r>
      <w:r w:rsidR="00B7602F" w:rsidRPr="00B7602F">
        <w:rPr>
          <w:lang w:val="ru-RU"/>
        </w:rPr>
        <w:t xml:space="preserve">несоответствия </w:t>
      </w:r>
      <w:r w:rsidRPr="00B7602F">
        <w:rPr>
          <w:lang w:val="ru-RU"/>
        </w:rPr>
        <w:t xml:space="preserve">должны </w:t>
      </w:r>
      <w:r w:rsidR="00B7602F" w:rsidRPr="00B7602F">
        <w:rPr>
          <w:lang w:val="ru-RU"/>
        </w:rPr>
        <w:t xml:space="preserve">устраняться </w:t>
      </w:r>
      <w:r w:rsidRPr="00B7602F">
        <w:rPr>
          <w:lang w:val="ru-RU"/>
        </w:rPr>
        <w:t xml:space="preserve">Международным бюро и </w:t>
      </w:r>
      <w:r w:rsidR="00A7766A" w:rsidRPr="00B7602F">
        <w:rPr>
          <w:lang w:val="ru-RU"/>
        </w:rPr>
        <w:t>М</w:t>
      </w:r>
      <w:r w:rsidRPr="00B7602F">
        <w:rPr>
          <w:lang w:val="ru-RU"/>
        </w:rPr>
        <w:t>еждуна</w:t>
      </w:r>
      <w:r w:rsidR="00A7766A">
        <w:rPr>
          <w:lang w:val="ru-RU"/>
        </w:rPr>
        <w:t xml:space="preserve">родными органами при минимальном участии </w:t>
      </w:r>
      <w:r w:rsidR="00A7766A" w:rsidRPr="00B7602F">
        <w:rPr>
          <w:lang w:val="ru-RU"/>
        </w:rPr>
        <w:t>П</w:t>
      </w:r>
      <w:r w:rsidRPr="00B7602F">
        <w:rPr>
          <w:lang w:val="ru-RU"/>
        </w:rPr>
        <w:t>олучающих ведомств.</w:t>
      </w:r>
      <w:r w:rsidR="00CA289D" w:rsidRPr="00B7602F">
        <w:rPr>
          <w:lang w:val="ru-RU"/>
        </w:rPr>
        <w:t xml:space="preserve"> </w:t>
      </w:r>
    </w:p>
    <w:p w:rsidR="002D2FDB" w:rsidRPr="00B7602F" w:rsidRDefault="00B14A50" w:rsidP="002D2FDB">
      <w:pPr>
        <w:pStyle w:val="ONUME"/>
        <w:keepNext/>
        <w:keepLines/>
        <w:tabs>
          <w:tab w:val="left" w:pos="6101"/>
        </w:tabs>
        <w:ind w:left="5534"/>
        <w:rPr>
          <w:i/>
          <w:lang w:val="ru-RU"/>
        </w:rPr>
      </w:pPr>
      <w:r w:rsidRPr="00B7602F">
        <w:rPr>
          <w:i/>
          <w:lang w:val="ru-RU"/>
        </w:rPr>
        <w:t xml:space="preserve">Рабочей группе предлагается </w:t>
      </w:r>
      <w:r w:rsidR="00B7602F">
        <w:rPr>
          <w:i/>
          <w:lang w:val="ru-RU"/>
        </w:rPr>
        <w:t xml:space="preserve">представить </w:t>
      </w:r>
      <w:r w:rsidR="00B7602F" w:rsidRPr="00B7602F">
        <w:rPr>
          <w:i/>
          <w:lang w:val="ru-RU"/>
        </w:rPr>
        <w:t>свои замечания по</w:t>
      </w:r>
      <w:r w:rsidR="00B7602F">
        <w:rPr>
          <w:i/>
          <w:lang w:val="ru-RU"/>
        </w:rPr>
        <w:t> </w:t>
      </w:r>
      <w:r w:rsidR="00B7602F" w:rsidRPr="00B7602F">
        <w:rPr>
          <w:i/>
          <w:lang w:val="ru-RU"/>
        </w:rPr>
        <w:t>предлагаемым поправкам</w:t>
      </w:r>
      <w:r w:rsidRPr="00B7602F">
        <w:rPr>
          <w:i/>
          <w:lang w:val="ru-RU"/>
        </w:rPr>
        <w:t xml:space="preserve"> к</w:t>
      </w:r>
      <w:r w:rsidR="00B7602F" w:rsidRPr="00B7602F">
        <w:rPr>
          <w:i/>
        </w:rPr>
        <w:t> </w:t>
      </w:r>
      <w:r w:rsidR="00B7602F" w:rsidRPr="00B7602F">
        <w:rPr>
          <w:i/>
          <w:lang w:val="ru-RU"/>
        </w:rPr>
        <w:t>Инструкции, содержащимся</w:t>
      </w:r>
      <w:r w:rsidRPr="00B7602F">
        <w:rPr>
          <w:i/>
          <w:lang w:val="ru-RU"/>
        </w:rPr>
        <w:t xml:space="preserve"> в</w:t>
      </w:r>
      <w:r w:rsidR="00B7602F" w:rsidRPr="00B7602F">
        <w:rPr>
          <w:i/>
        </w:rPr>
        <w:t> </w:t>
      </w:r>
      <w:r w:rsidRPr="00B7602F">
        <w:rPr>
          <w:i/>
          <w:lang w:val="ru-RU"/>
        </w:rPr>
        <w:t>Приложении к настоящему документу.</w:t>
      </w:r>
    </w:p>
    <w:p w:rsidR="002D2FDB" w:rsidRPr="00B7602F" w:rsidRDefault="002D2FDB" w:rsidP="002D2FDB">
      <w:pPr>
        <w:pStyle w:val="Endofdocument-Annex"/>
        <w:keepNext/>
        <w:keepLines/>
        <w:rPr>
          <w:lang w:val="ru-RU"/>
        </w:rPr>
      </w:pPr>
    </w:p>
    <w:p w:rsidR="002D2FDB" w:rsidRPr="00B36F0A" w:rsidRDefault="00B14A50" w:rsidP="002D2FDB">
      <w:pPr>
        <w:pStyle w:val="Endofdocument-Annex"/>
        <w:keepNext/>
        <w:keepLines/>
        <w:rPr>
          <w:lang w:val="ru-RU"/>
        </w:rPr>
        <w:sectPr w:rsidR="002D2FDB" w:rsidRPr="00B36F0A" w:rsidSect="007059DE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B36F0A">
        <w:rPr>
          <w:lang w:val="ru-RU"/>
        </w:rPr>
        <w:t xml:space="preserve">[Приложение </w:t>
      </w:r>
      <w:r>
        <w:rPr>
          <w:lang w:val="ru-RU"/>
        </w:rPr>
        <w:t>следует</w:t>
      </w:r>
      <w:r w:rsidRPr="00B36F0A">
        <w:rPr>
          <w:lang w:val="ru-RU"/>
        </w:rPr>
        <w:t>]</w:t>
      </w:r>
    </w:p>
    <w:p w:rsidR="002D2FDB" w:rsidRPr="0018563C" w:rsidRDefault="0018563C" w:rsidP="002D2FDB">
      <w:pPr>
        <w:jc w:val="center"/>
        <w:rPr>
          <w:noProof/>
          <w:lang w:val="ru-RU"/>
        </w:rPr>
      </w:pPr>
      <w:r>
        <w:rPr>
          <w:caps/>
          <w:lang w:val="ru-RU"/>
        </w:rPr>
        <w:lastRenderedPageBreak/>
        <w:t>предварительный</w:t>
      </w:r>
      <w:r w:rsidRPr="0085070F">
        <w:rPr>
          <w:caps/>
          <w:lang w:val="ru-RU"/>
        </w:rPr>
        <w:t xml:space="preserve"> </w:t>
      </w:r>
      <w:r>
        <w:rPr>
          <w:caps/>
          <w:lang w:val="ru-RU"/>
        </w:rPr>
        <w:t>проект</w:t>
      </w:r>
      <w:r w:rsidRPr="0085070F">
        <w:rPr>
          <w:caps/>
          <w:lang w:val="ru-RU"/>
        </w:rPr>
        <w:br/>
      </w:r>
      <w:r>
        <w:rPr>
          <w:caps/>
          <w:lang w:val="ru-RU"/>
        </w:rPr>
        <w:t>предлагаемые поправки к инструкции к</w:t>
      </w:r>
      <w:r w:rsidRPr="0085070F">
        <w:rPr>
          <w:caps/>
          <w:lang w:val="ru-RU"/>
        </w:rPr>
        <w:t xml:space="preserve"> </w:t>
      </w:r>
      <w:r w:rsidRPr="00903C8B">
        <w:rPr>
          <w:caps/>
        </w:rPr>
        <w:t>PCT</w:t>
      </w:r>
      <w:r w:rsidRPr="00903C8B">
        <w:rPr>
          <w:rStyle w:val="FootnoteReference"/>
        </w:rPr>
        <w:footnoteReference w:id="4"/>
      </w:r>
    </w:p>
    <w:p w:rsidR="002D2FDB" w:rsidRPr="0018563C" w:rsidRDefault="002D2FDB" w:rsidP="002D2FDB">
      <w:pPr>
        <w:rPr>
          <w:noProof/>
          <w:lang w:val="ru-RU"/>
        </w:rPr>
      </w:pPr>
    </w:p>
    <w:p w:rsidR="002D2FDB" w:rsidRPr="0018563C" w:rsidRDefault="002D2FDB" w:rsidP="002D2FDB">
      <w:pPr>
        <w:spacing w:after="220"/>
        <w:rPr>
          <w:noProof/>
          <w:lang w:val="ru-RU"/>
        </w:rPr>
      </w:pPr>
    </w:p>
    <w:p w:rsidR="002D2FDB" w:rsidRPr="006E324D" w:rsidRDefault="0018563C" w:rsidP="002D2FDB">
      <w:pPr>
        <w:spacing w:after="220"/>
        <w:jc w:val="center"/>
        <w:rPr>
          <w:noProof/>
        </w:rPr>
      </w:pPr>
      <w:r>
        <w:rPr>
          <w:caps/>
          <w:lang w:val="ru-RU"/>
        </w:rPr>
        <w:t>СОДЕРЖАНИЕ</w:t>
      </w:r>
    </w:p>
    <w:p w:rsidR="002D2FDB" w:rsidRPr="006E324D" w:rsidRDefault="002D2FDB" w:rsidP="002D2FDB">
      <w:pPr>
        <w:spacing w:after="220"/>
        <w:rPr>
          <w:noProof/>
        </w:rPr>
      </w:pPr>
    </w:p>
    <w:p w:rsidR="00804003" w:rsidRDefault="002D2FDB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rPr>
          <w:noProof/>
        </w:rPr>
        <w:fldChar w:fldCharType="begin"/>
      </w:r>
      <w:r>
        <w:rPr>
          <w:noProof/>
        </w:rPr>
        <w:instrText xml:space="preserve"> TOC \h \z \t "Leg # Title,1,Leg SubRule #,2" </w:instrText>
      </w:r>
      <w:r>
        <w:rPr>
          <w:noProof/>
        </w:rPr>
        <w:fldChar w:fldCharType="separate"/>
      </w:r>
      <w:hyperlink w:anchor="_Toc50451372" w:history="1">
        <w:r w:rsidR="00804003" w:rsidRPr="00D71DC0">
          <w:rPr>
            <w:rStyle w:val="Hyperlink"/>
            <w:noProof/>
            <w:lang w:val="ru-RU"/>
          </w:rPr>
          <w:t>Правило 5   Описание изобретения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_Toc50451372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2</w:t>
        </w:r>
        <w:r w:rsidR="00804003">
          <w:rPr>
            <w:noProof/>
            <w:webHidden/>
          </w:rPr>
          <w:fldChar w:fldCharType="end"/>
        </w:r>
      </w:hyperlink>
    </w:p>
    <w:p w:rsidR="00804003" w:rsidRDefault="00136F3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0451373" w:history="1">
        <w:r w:rsidR="00804003" w:rsidRPr="00D71DC0">
          <w:rPr>
            <w:rStyle w:val="Hyperlink"/>
            <w:noProof/>
            <w:lang w:val="ru-RU"/>
          </w:rPr>
          <w:t>5.1</w:t>
        </w:r>
        <w:r w:rsidR="00804003" w:rsidRPr="00D71DC0">
          <w:rPr>
            <w:rStyle w:val="Hyperlink"/>
            <w:i/>
            <w:noProof/>
          </w:rPr>
          <w:t>   </w:t>
        </w:r>
        <w:r w:rsidR="00804003" w:rsidRPr="00D71DC0">
          <w:rPr>
            <w:rStyle w:val="Hyperlink"/>
            <w:noProof/>
            <w:lang w:val="ru-RU"/>
          </w:rPr>
          <w:t>[Без изменений]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_Toc50451373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2</w:t>
        </w:r>
        <w:r w:rsidR="00804003">
          <w:rPr>
            <w:noProof/>
            <w:webHidden/>
          </w:rPr>
          <w:fldChar w:fldCharType="end"/>
        </w:r>
      </w:hyperlink>
    </w:p>
    <w:p w:rsidR="00804003" w:rsidRDefault="00136F3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0451374" w:history="1">
        <w:r w:rsidR="00804003" w:rsidRPr="00D71DC0">
          <w:rPr>
            <w:rStyle w:val="Hyperlink"/>
            <w:noProof/>
            <w:lang w:val="ru-RU"/>
          </w:rPr>
          <w:t>5.2</w:t>
        </w:r>
        <w:r w:rsidR="00804003" w:rsidRPr="00D71DC0">
          <w:rPr>
            <w:rStyle w:val="Hyperlink"/>
            <w:i/>
            <w:noProof/>
          </w:rPr>
          <w:t>   </w:t>
        </w:r>
        <w:r w:rsidR="00804003" w:rsidRPr="00D71DC0">
          <w:rPr>
            <w:rStyle w:val="Hyperlink"/>
            <w:i/>
            <w:iCs/>
            <w:noProof/>
            <w:lang w:val="ru-RU"/>
          </w:rPr>
          <w:t>Раскрытие последовательностей нуклеотидов и/или аминокислот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_Toc50451374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2</w:t>
        </w:r>
        <w:r w:rsidR="00804003">
          <w:rPr>
            <w:noProof/>
            <w:webHidden/>
          </w:rPr>
          <w:fldChar w:fldCharType="end"/>
        </w:r>
      </w:hyperlink>
    </w:p>
    <w:p w:rsidR="00804003" w:rsidRDefault="00136F39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0451375" w:history="1">
        <w:r w:rsidR="00804003" w:rsidRPr="00D71DC0">
          <w:rPr>
            <w:rStyle w:val="Hyperlink"/>
            <w:noProof/>
            <w:lang w:val="ru-RU"/>
          </w:rPr>
          <w:t>Правило 12   Язык международной заявки и переводы для целей международного поиска и международной публикации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_Toc50451375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3</w:t>
        </w:r>
        <w:r w:rsidR="00804003">
          <w:rPr>
            <w:noProof/>
            <w:webHidden/>
          </w:rPr>
          <w:fldChar w:fldCharType="end"/>
        </w:r>
      </w:hyperlink>
    </w:p>
    <w:p w:rsidR="00804003" w:rsidRDefault="00136F3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0451376" w:history="1">
        <w:r w:rsidR="00804003" w:rsidRPr="00D71DC0">
          <w:rPr>
            <w:rStyle w:val="Hyperlink"/>
            <w:noProof/>
            <w:lang w:val="ru-RU"/>
          </w:rPr>
          <w:t>12.1</w:t>
        </w:r>
        <w:r w:rsidR="00804003" w:rsidRPr="00D71DC0">
          <w:rPr>
            <w:rStyle w:val="Hyperlink"/>
            <w:noProof/>
          </w:rPr>
          <w:t>   </w:t>
        </w:r>
        <w:r w:rsidR="00804003" w:rsidRPr="00D71DC0">
          <w:rPr>
            <w:rStyle w:val="Hyperlink"/>
            <w:i/>
            <w:iCs/>
            <w:noProof/>
            <w:lang w:val="ru-RU"/>
          </w:rPr>
          <w:t>Языки, допустимые для подачи международных заявок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_Toc50451376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3</w:t>
        </w:r>
        <w:r w:rsidR="00804003">
          <w:rPr>
            <w:noProof/>
            <w:webHidden/>
          </w:rPr>
          <w:fldChar w:fldCharType="end"/>
        </w:r>
      </w:hyperlink>
    </w:p>
    <w:p w:rsidR="00804003" w:rsidRDefault="00136F3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0451377" w:history="1">
        <w:r w:rsidR="00804003" w:rsidRPr="00D71DC0">
          <w:rPr>
            <w:rStyle w:val="Hyperlink"/>
            <w:i/>
            <w:noProof/>
            <w:lang w:val="ru-RU"/>
          </w:rPr>
          <w:t>12.1</w:t>
        </w:r>
        <w:r w:rsidR="00804003" w:rsidRPr="00D71DC0">
          <w:rPr>
            <w:rStyle w:val="Hyperlink"/>
            <w:noProof/>
          </w:rPr>
          <w:t>bis</w:t>
        </w:r>
        <w:r w:rsidR="00804003" w:rsidRPr="00D71DC0">
          <w:rPr>
            <w:rStyle w:val="Hyperlink"/>
            <w:i/>
            <w:noProof/>
          </w:rPr>
          <w:t> </w:t>
        </w:r>
        <w:r w:rsidR="00804003" w:rsidRPr="00D71DC0">
          <w:rPr>
            <w:rStyle w:val="Hyperlink"/>
            <w:i/>
            <w:noProof/>
            <w:lang w:val="ru-RU"/>
          </w:rPr>
          <w:t xml:space="preserve">– 12.2   </w:t>
        </w:r>
        <w:r w:rsidR="00804003" w:rsidRPr="00D71DC0">
          <w:rPr>
            <w:rStyle w:val="Hyperlink"/>
            <w:noProof/>
            <w:lang w:val="ru-RU"/>
          </w:rPr>
          <w:t>[Без изменений]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_Toc50451377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3</w:t>
        </w:r>
        <w:r w:rsidR="00804003">
          <w:rPr>
            <w:noProof/>
            <w:webHidden/>
          </w:rPr>
          <w:fldChar w:fldCharType="end"/>
        </w:r>
      </w:hyperlink>
    </w:p>
    <w:p w:rsidR="00804003" w:rsidRDefault="00136F3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0451378" w:history="1">
        <w:r w:rsidR="00804003" w:rsidRPr="00D71DC0">
          <w:rPr>
            <w:rStyle w:val="Hyperlink"/>
            <w:noProof/>
            <w:lang w:val="ru-RU"/>
          </w:rPr>
          <w:t>12.3</w:t>
        </w:r>
        <w:r w:rsidR="00804003" w:rsidRPr="00D71DC0">
          <w:rPr>
            <w:rStyle w:val="Hyperlink"/>
            <w:noProof/>
          </w:rPr>
          <w:t>   </w:t>
        </w:r>
        <w:r w:rsidR="00804003" w:rsidRPr="00D71DC0">
          <w:rPr>
            <w:rStyle w:val="Hyperlink"/>
            <w:i/>
            <w:iCs/>
            <w:noProof/>
            <w:lang w:val="ru-RU"/>
          </w:rPr>
          <w:t>Перевод для целей международного поиска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_Toc50451378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4</w:t>
        </w:r>
        <w:r w:rsidR="00804003">
          <w:rPr>
            <w:noProof/>
            <w:webHidden/>
          </w:rPr>
          <w:fldChar w:fldCharType="end"/>
        </w:r>
      </w:hyperlink>
    </w:p>
    <w:p w:rsidR="00804003" w:rsidRDefault="00136F3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0451379" w:history="1">
        <w:r w:rsidR="00804003" w:rsidRPr="00D71DC0">
          <w:rPr>
            <w:rStyle w:val="Hyperlink"/>
            <w:noProof/>
            <w:lang w:val="ru-RU"/>
          </w:rPr>
          <w:t>12.4</w:t>
        </w:r>
        <w:r w:rsidR="00804003" w:rsidRPr="00D71DC0">
          <w:rPr>
            <w:rStyle w:val="Hyperlink"/>
            <w:noProof/>
          </w:rPr>
          <w:t>   </w:t>
        </w:r>
        <w:r w:rsidR="00804003" w:rsidRPr="00D71DC0">
          <w:rPr>
            <w:rStyle w:val="Hyperlink"/>
            <w:i/>
            <w:iCs/>
            <w:noProof/>
            <w:lang w:val="ru-RU"/>
          </w:rPr>
          <w:t>Перевод для целей международной публикации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_Toc50451379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5</w:t>
        </w:r>
        <w:r w:rsidR="00804003">
          <w:rPr>
            <w:noProof/>
            <w:webHidden/>
          </w:rPr>
          <w:fldChar w:fldCharType="end"/>
        </w:r>
      </w:hyperlink>
    </w:p>
    <w:p w:rsidR="00804003" w:rsidRDefault="00136F39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0451380" w:history="1">
        <w:r w:rsidR="00804003" w:rsidRPr="00D71DC0">
          <w:rPr>
            <w:rStyle w:val="Hyperlink"/>
            <w:noProof/>
            <w:lang w:val="ru-RU"/>
          </w:rPr>
          <w:t>Правило 13</w:t>
        </w:r>
        <w:r w:rsidR="00804003" w:rsidRPr="00D71DC0">
          <w:rPr>
            <w:rStyle w:val="Hyperlink"/>
            <w:i/>
            <w:noProof/>
          </w:rPr>
          <w:t>ter</w:t>
        </w:r>
        <w:r w:rsidR="00804003" w:rsidRPr="00D71DC0">
          <w:rPr>
            <w:rStyle w:val="Hyperlink"/>
            <w:noProof/>
            <w:lang w:val="ru-RU"/>
          </w:rPr>
          <w:t xml:space="preserve">   Перечни последовательностей нуклеотидов и/или аминокислот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_Toc50451380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7</w:t>
        </w:r>
        <w:r w:rsidR="00804003">
          <w:rPr>
            <w:noProof/>
            <w:webHidden/>
          </w:rPr>
          <w:fldChar w:fldCharType="end"/>
        </w:r>
      </w:hyperlink>
    </w:p>
    <w:p w:rsidR="00804003" w:rsidRDefault="00136F3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0451381" w:history="1">
        <w:r w:rsidR="00804003" w:rsidRPr="00D71DC0">
          <w:rPr>
            <w:rStyle w:val="Hyperlink"/>
            <w:noProof/>
            <w:lang w:val="ru-RU"/>
          </w:rPr>
          <w:t>13</w:t>
        </w:r>
        <w:r w:rsidR="00804003" w:rsidRPr="00D71DC0">
          <w:rPr>
            <w:rStyle w:val="Hyperlink"/>
            <w:i/>
            <w:noProof/>
          </w:rPr>
          <w:t>ter</w:t>
        </w:r>
        <w:r w:rsidR="00804003" w:rsidRPr="00D71DC0">
          <w:rPr>
            <w:rStyle w:val="Hyperlink"/>
            <w:noProof/>
            <w:lang w:val="ru-RU"/>
          </w:rPr>
          <w:t>.1</w:t>
        </w:r>
        <w:r w:rsidR="00804003" w:rsidRPr="00D71DC0">
          <w:rPr>
            <w:rStyle w:val="Hyperlink"/>
            <w:noProof/>
          </w:rPr>
          <w:t>   </w:t>
        </w:r>
        <w:r w:rsidR="00804003" w:rsidRPr="00D71DC0">
          <w:rPr>
            <w:rStyle w:val="Hyperlink"/>
            <w:i/>
            <w:iCs/>
            <w:noProof/>
            <w:lang w:val="ru-RU"/>
          </w:rPr>
          <w:t>Процедура, применяемая Международным поисковым органом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_Toc50451381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7</w:t>
        </w:r>
        <w:r w:rsidR="00804003">
          <w:rPr>
            <w:noProof/>
            <w:webHidden/>
          </w:rPr>
          <w:fldChar w:fldCharType="end"/>
        </w:r>
      </w:hyperlink>
    </w:p>
    <w:p w:rsidR="00804003" w:rsidRDefault="00136F39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0451382" w:history="1">
        <w:r w:rsidR="00804003" w:rsidRPr="00D71DC0">
          <w:rPr>
            <w:rStyle w:val="Hyperlink"/>
            <w:noProof/>
            <w:lang w:val="ru-RU"/>
          </w:rPr>
          <w:t>Правило 19.4 Компетентное Получающее ведомство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_Toc50451382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9</w:t>
        </w:r>
        <w:r w:rsidR="00804003">
          <w:rPr>
            <w:noProof/>
            <w:webHidden/>
          </w:rPr>
          <w:fldChar w:fldCharType="end"/>
        </w:r>
      </w:hyperlink>
    </w:p>
    <w:p w:rsidR="00804003" w:rsidRDefault="00136F3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0451383" w:history="1">
        <w:r w:rsidR="00804003" w:rsidRPr="00D71DC0">
          <w:rPr>
            <w:rStyle w:val="Hyperlink"/>
            <w:noProof/>
            <w:lang w:val="ru-RU"/>
          </w:rPr>
          <w:t xml:space="preserve">19.1 </w:t>
        </w:r>
        <w:r w:rsidR="00804003" w:rsidRPr="00D71DC0">
          <w:rPr>
            <w:rStyle w:val="Hyperlink"/>
            <w:rFonts w:eastAsia="+mn-ea"/>
            <w:noProof/>
            <w:lang w:val="ru-RU"/>
          </w:rPr>
          <w:t>–</w:t>
        </w:r>
        <w:r w:rsidR="00804003" w:rsidRPr="00D71DC0">
          <w:rPr>
            <w:rStyle w:val="Hyperlink"/>
            <w:noProof/>
            <w:lang w:val="ru-RU"/>
          </w:rPr>
          <w:t xml:space="preserve"> 19.3  </w:t>
        </w:r>
        <w:r w:rsidR="00804003" w:rsidRPr="00D71DC0">
          <w:rPr>
            <w:rStyle w:val="Hyperlink"/>
            <w:i/>
            <w:noProof/>
            <w:lang w:val="ru-RU"/>
          </w:rPr>
          <w:t>[Без изменений]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_Toc50451383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9</w:t>
        </w:r>
        <w:r w:rsidR="00804003">
          <w:rPr>
            <w:noProof/>
            <w:webHidden/>
          </w:rPr>
          <w:fldChar w:fldCharType="end"/>
        </w:r>
      </w:hyperlink>
    </w:p>
    <w:p w:rsidR="00804003" w:rsidRDefault="00136F3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0451384" w:history="1">
        <w:r w:rsidR="00804003" w:rsidRPr="00D71DC0">
          <w:rPr>
            <w:rStyle w:val="Hyperlink"/>
            <w:noProof/>
            <w:lang w:val="ru-RU"/>
          </w:rPr>
          <w:t>19.4</w:t>
        </w:r>
        <w:r w:rsidR="00804003" w:rsidRPr="00D71DC0">
          <w:rPr>
            <w:rStyle w:val="Hyperlink"/>
            <w:noProof/>
          </w:rPr>
          <w:t>   </w:t>
        </w:r>
        <w:r w:rsidR="00804003" w:rsidRPr="00D71DC0">
          <w:rPr>
            <w:rStyle w:val="Hyperlink"/>
            <w:i/>
            <w:noProof/>
            <w:lang w:val="ru-RU"/>
          </w:rPr>
          <w:t>Пересылка в Международное бюро в качестве Получающего ведомства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_Toc50451384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9</w:t>
        </w:r>
        <w:r w:rsidR="00804003">
          <w:rPr>
            <w:noProof/>
            <w:webHidden/>
          </w:rPr>
          <w:fldChar w:fldCharType="end"/>
        </w:r>
      </w:hyperlink>
    </w:p>
    <w:p w:rsidR="00804003" w:rsidRDefault="00136F39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0451385" w:history="1">
        <w:r w:rsidR="00804003" w:rsidRPr="00D71DC0">
          <w:rPr>
            <w:rStyle w:val="Hyperlink"/>
            <w:noProof/>
            <w:lang w:val="ru-RU"/>
          </w:rPr>
          <w:t>Правило 49  Копия, перевод и пошлина в соответствии со статьей 22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_Toc50451385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11</w:t>
        </w:r>
        <w:r w:rsidR="00804003">
          <w:rPr>
            <w:noProof/>
            <w:webHidden/>
          </w:rPr>
          <w:fldChar w:fldCharType="end"/>
        </w:r>
      </w:hyperlink>
    </w:p>
    <w:p w:rsidR="00804003" w:rsidRDefault="00136F3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0451386" w:history="1">
        <w:r w:rsidR="00804003" w:rsidRPr="00D71DC0">
          <w:rPr>
            <w:rStyle w:val="Hyperlink"/>
            <w:noProof/>
            <w:lang w:val="ru-RU"/>
          </w:rPr>
          <w:t>49.1</w:t>
        </w:r>
        <w:r w:rsidR="00804003" w:rsidRPr="00D71DC0">
          <w:rPr>
            <w:rStyle w:val="Hyperlink"/>
            <w:noProof/>
          </w:rPr>
          <w:t> </w:t>
        </w:r>
        <w:r w:rsidR="00804003" w:rsidRPr="00D71DC0">
          <w:rPr>
            <w:rStyle w:val="Hyperlink"/>
            <w:noProof/>
            <w:lang w:val="ru-RU"/>
          </w:rPr>
          <w:t>– 49.4</w:t>
        </w:r>
        <w:r w:rsidR="00804003" w:rsidRPr="00D71DC0">
          <w:rPr>
            <w:rStyle w:val="Hyperlink"/>
            <w:noProof/>
          </w:rPr>
          <w:t>   </w:t>
        </w:r>
        <w:r w:rsidR="00804003" w:rsidRPr="00D71DC0">
          <w:rPr>
            <w:rStyle w:val="Hyperlink"/>
            <w:i/>
            <w:noProof/>
            <w:lang w:val="ru-RU"/>
          </w:rPr>
          <w:t>[Без изменений]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_Toc50451386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11</w:t>
        </w:r>
        <w:r w:rsidR="00804003">
          <w:rPr>
            <w:noProof/>
            <w:webHidden/>
          </w:rPr>
          <w:fldChar w:fldCharType="end"/>
        </w:r>
      </w:hyperlink>
    </w:p>
    <w:p w:rsidR="00804003" w:rsidRDefault="00136F3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0451387" w:history="1">
        <w:r w:rsidR="00804003" w:rsidRPr="00D71DC0">
          <w:rPr>
            <w:rStyle w:val="Hyperlink"/>
            <w:noProof/>
            <w:lang w:val="ru-RU"/>
          </w:rPr>
          <w:t>49.5</w:t>
        </w:r>
        <w:r w:rsidR="00804003" w:rsidRPr="00D71DC0">
          <w:rPr>
            <w:rStyle w:val="Hyperlink"/>
            <w:noProof/>
          </w:rPr>
          <w:t>   </w:t>
        </w:r>
        <w:r w:rsidR="00804003" w:rsidRPr="00D71DC0">
          <w:rPr>
            <w:rStyle w:val="Hyperlink"/>
            <w:bCs/>
            <w:i/>
            <w:iCs/>
            <w:noProof/>
            <w:lang w:val="ru-RU"/>
          </w:rPr>
          <w:t>Содержание перевода и требования к его оформлению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_Toc50451387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11</w:t>
        </w:r>
        <w:r w:rsidR="00804003">
          <w:rPr>
            <w:noProof/>
            <w:webHidden/>
          </w:rPr>
          <w:fldChar w:fldCharType="end"/>
        </w:r>
      </w:hyperlink>
    </w:p>
    <w:p w:rsidR="00804003" w:rsidRDefault="00136F3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0451388" w:history="1">
        <w:r w:rsidR="00804003" w:rsidRPr="00D71DC0">
          <w:rPr>
            <w:rStyle w:val="Hyperlink"/>
            <w:noProof/>
            <w:lang w:val="ru-RU"/>
          </w:rPr>
          <w:t>49.6</w:t>
        </w:r>
        <w:r w:rsidR="00804003" w:rsidRPr="00D71DC0">
          <w:rPr>
            <w:rStyle w:val="Hyperlink"/>
            <w:noProof/>
          </w:rPr>
          <w:t>   </w:t>
        </w:r>
        <w:r w:rsidR="00804003" w:rsidRPr="00D71DC0">
          <w:rPr>
            <w:rStyle w:val="Hyperlink"/>
            <w:i/>
            <w:noProof/>
            <w:lang w:val="ru-RU"/>
          </w:rPr>
          <w:t>[Без изменений]</w:t>
        </w:r>
        <w:r w:rsidR="00804003">
          <w:rPr>
            <w:noProof/>
            <w:webHidden/>
          </w:rPr>
          <w:tab/>
        </w:r>
        <w:r w:rsidR="00804003">
          <w:rPr>
            <w:noProof/>
            <w:webHidden/>
          </w:rPr>
          <w:fldChar w:fldCharType="begin"/>
        </w:r>
        <w:r w:rsidR="00804003">
          <w:rPr>
            <w:noProof/>
            <w:webHidden/>
          </w:rPr>
          <w:instrText xml:space="preserve"> PAGEREF _Toc50451388 \h </w:instrText>
        </w:r>
        <w:r w:rsidR="00804003">
          <w:rPr>
            <w:noProof/>
            <w:webHidden/>
          </w:rPr>
        </w:r>
        <w:r w:rsidR="00804003">
          <w:rPr>
            <w:noProof/>
            <w:webHidden/>
          </w:rPr>
          <w:fldChar w:fldCharType="separate"/>
        </w:r>
        <w:r w:rsidR="00804003">
          <w:rPr>
            <w:noProof/>
            <w:webHidden/>
          </w:rPr>
          <w:t>11</w:t>
        </w:r>
        <w:r w:rsidR="00804003">
          <w:rPr>
            <w:noProof/>
            <w:webHidden/>
          </w:rPr>
          <w:fldChar w:fldCharType="end"/>
        </w:r>
      </w:hyperlink>
    </w:p>
    <w:p w:rsidR="002D2FDB" w:rsidRPr="006E324D" w:rsidRDefault="002D2FDB" w:rsidP="002D2FDB">
      <w:pPr>
        <w:spacing w:after="220"/>
        <w:rPr>
          <w:noProof/>
        </w:rPr>
      </w:pPr>
      <w:r>
        <w:rPr>
          <w:noProof/>
        </w:rPr>
        <w:fldChar w:fldCharType="end"/>
      </w:r>
    </w:p>
    <w:p w:rsidR="0018563C" w:rsidRPr="00D10B6F" w:rsidRDefault="0018563C" w:rsidP="0018563C">
      <w:pPr>
        <w:pStyle w:val="LegTitle"/>
        <w:rPr>
          <w:lang w:val="ru-RU"/>
        </w:rPr>
      </w:pPr>
      <w:bookmarkStart w:id="7" w:name="_Toc7625058"/>
      <w:bookmarkStart w:id="8" w:name="_Toc50451372"/>
      <w:r w:rsidRPr="00D10B6F">
        <w:rPr>
          <w:lang w:val="ru-RU"/>
        </w:rPr>
        <w:lastRenderedPageBreak/>
        <w:t xml:space="preserve">Правило 5  </w:t>
      </w:r>
      <w:r w:rsidRPr="00D10B6F">
        <w:rPr>
          <w:lang w:val="ru-RU"/>
        </w:rPr>
        <w:br/>
      </w:r>
      <w:bookmarkEnd w:id="7"/>
      <w:r w:rsidRPr="00D10B6F">
        <w:rPr>
          <w:lang w:val="ru-RU"/>
        </w:rPr>
        <w:t>Описание изобретения</w:t>
      </w:r>
      <w:bookmarkEnd w:id="8"/>
    </w:p>
    <w:p w:rsidR="0018563C" w:rsidRPr="00836823" w:rsidRDefault="0018563C" w:rsidP="0018563C">
      <w:pPr>
        <w:pStyle w:val="LegSubRule"/>
        <w:rPr>
          <w:lang w:val="ru-RU"/>
        </w:rPr>
      </w:pPr>
      <w:bookmarkStart w:id="9" w:name="_Toc2065907"/>
      <w:bookmarkStart w:id="10" w:name="_Toc7625059"/>
      <w:bookmarkStart w:id="11" w:name="_Toc50451373"/>
      <w:r w:rsidRPr="00DC036C">
        <w:rPr>
          <w:lang w:val="ru-RU"/>
        </w:rPr>
        <w:t>5.1</w:t>
      </w:r>
      <w:r w:rsidRPr="00AB7BC9">
        <w:rPr>
          <w:i/>
        </w:rPr>
        <w:t>   </w:t>
      </w:r>
      <w:r w:rsidRPr="00836823">
        <w:rPr>
          <w:lang w:val="ru-RU"/>
        </w:rPr>
        <w:t>[Без изменений]</w:t>
      </w:r>
      <w:bookmarkEnd w:id="9"/>
      <w:bookmarkEnd w:id="10"/>
      <w:bookmarkEnd w:id="11"/>
    </w:p>
    <w:p w:rsidR="0018563C" w:rsidRPr="00C94047" w:rsidRDefault="0018563C" w:rsidP="0018563C">
      <w:pPr>
        <w:pStyle w:val="LegSubRule"/>
        <w:rPr>
          <w:lang w:val="ru-RU"/>
        </w:rPr>
      </w:pPr>
      <w:bookmarkStart w:id="12" w:name="_Toc2065908"/>
      <w:bookmarkStart w:id="13" w:name="_Toc7625060"/>
      <w:bookmarkStart w:id="14" w:name="_Toc50451374"/>
      <w:r w:rsidRPr="00DC036C">
        <w:rPr>
          <w:lang w:val="ru-RU"/>
        </w:rPr>
        <w:t>5.2</w:t>
      </w:r>
      <w:r w:rsidRPr="00AB7BC9">
        <w:rPr>
          <w:i/>
        </w:rPr>
        <w:t>   </w:t>
      </w:r>
      <w:bookmarkEnd w:id="12"/>
      <w:bookmarkEnd w:id="13"/>
      <w:r w:rsidRPr="00DC036C">
        <w:rPr>
          <w:i/>
          <w:iCs/>
          <w:color w:val="231F20"/>
          <w:lang w:val="ru-RU"/>
        </w:rPr>
        <w:t>Раскрытие последовательностей нуклеотидов и/или аминокислот</w:t>
      </w:r>
      <w:bookmarkEnd w:id="14"/>
    </w:p>
    <w:p w:rsidR="0018563C" w:rsidRPr="00A958A3" w:rsidRDefault="0018563C" w:rsidP="0018563C">
      <w:pPr>
        <w:pStyle w:val="Lega"/>
        <w:rPr>
          <w:lang w:val="ru-RU"/>
        </w:rPr>
      </w:pPr>
      <w:r w:rsidRPr="0018563C">
        <w:rPr>
          <w:lang w:val="ru-RU"/>
        </w:rPr>
        <w:tab/>
        <w:t>(</w:t>
      </w:r>
      <w:r w:rsidRPr="00C10468">
        <w:t>a</w:t>
      </w:r>
      <w:r w:rsidRPr="0018563C">
        <w:rPr>
          <w:lang w:val="ru-RU"/>
        </w:rPr>
        <w:t>)</w:t>
      </w:r>
      <w:r w:rsidRPr="00C10468">
        <w:t>  </w:t>
      </w:r>
      <w:r w:rsidRPr="0018563C">
        <w:rPr>
          <w:lang w:val="ru-RU"/>
        </w:rPr>
        <w:t xml:space="preserve">Если международная заявка включает раскрытие </w:t>
      </w:r>
      <w:r w:rsidRPr="00DC036C">
        <w:rPr>
          <w:rStyle w:val="Deletedtext"/>
          <w:lang w:val="ru-RU"/>
        </w:rPr>
        <w:t>одной или нескольких</w:t>
      </w:r>
      <w:r w:rsidRPr="0018563C">
        <w:rPr>
          <w:lang w:val="ru-RU"/>
        </w:rPr>
        <w:t xml:space="preserve"> последовательностей нуклеотидов и/или аминокислот, </w:t>
      </w:r>
      <w:r w:rsidRPr="0018563C">
        <w:rPr>
          <w:rStyle w:val="InsertedText0"/>
          <w:color w:val="0000FF"/>
          <w:lang w:val="ru-RU"/>
        </w:rPr>
        <w:t>которые в соответствии с</w:t>
      </w:r>
      <w:r w:rsidR="00A7766A">
        <w:rPr>
          <w:rStyle w:val="InsertedText0"/>
          <w:color w:val="0000FF"/>
          <w:lang w:val="ru-RU"/>
        </w:rPr>
        <w:t> </w:t>
      </w:r>
      <w:r w:rsidRPr="0018563C">
        <w:rPr>
          <w:rStyle w:val="InsertedText0"/>
          <w:color w:val="0000FF"/>
          <w:lang w:val="ru-RU"/>
        </w:rPr>
        <w:t>Административной инструкцией требуется включить в перечень последовательностей</w:t>
      </w:r>
      <w:r w:rsidRPr="0018563C">
        <w:rPr>
          <w:lang w:val="ru-RU"/>
        </w:rPr>
        <w:t>, то описание изобретения</w:t>
      </w:r>
      <w:r w:rsidR="00DC036C">
        <w:rPr>
          <w:lang w:val="ru-RU"/>
        </w:rPr>
        <w:t xml:space="preserve"> </w:t>
      </w:r>
      <w:r w:rsidRPr="0018563C">
        <w:rPr>
          <w:rStyle w:val="InsertedText0"/>
          <w:color w:val="0000FF"/>
          <w:lang w:val="ru-RU"/>
        </w:rPr>
        <w:t xml:space="preserve">включает </w:t>
      </w:r>
      <w:r w:rsidR="00E238E5">
        <w:rPr>
          <w:rStyle w:val="InsertedText0"/>
          <w:color w:val="0000FF"/>
          <w:lang w:val="ru-RU"/>
        </w:rPr>
        <w:t>часть описания, содержащую</w:t>
      </w:r>
      <w:r w:rsidRPr="0018563C">
        <w:rPr>
          <w:rStyle w:val="InsertedText0"/>
          <w:color w:val="0000FF"/>
          <w:lang w:val="ru-RU"/>
        </w:rPr>
        <w:t xml:space="preserve"> перечень последовательностей,</w:t>
      </w:r>
      <w:r w:rsidRPr="0018563C">
        <w:rPr>
          <w:rStyle w:val="InsertedText0"/>
          <w:lang w:val="ru-RU"/>
        </w:rPr>
        <w:t xml:space="preserve"> </w:t>
      </w:r>
      <w:r w:rsidR="00E238E5" w:rsidRPr="0018563C">
        <w:rPr>
          <w:rStyle w:val="DeletedText0"/>
          <w:lang w:val="ru-RU"/>
        </w:rPr>
        <w:t>содержит</w:t>
      </w:r>
      <w:r w:rsidR="00E238E5" w:rsidRPr="00E238E5">
        <w:rPr>
          <w:rStyle w:val="DeletedText0"/>
          <w:lang w:val="ru-RU"/>
        </w:rPr>
        <w:t xml:space="preserve"> перечень этих последовательностей</w:t>
      </w:r>
      <w:r w:rsidR="00E238E5">
        <w:rPr>
          <w:lang w:val="ru-RU"/>
        </w:rPr>
        <w:t>, которая должна</w:t>
      </w:r>
      <w:r w:rsidRPr="0018563C">
        <w:rPr>
          <w:lang w:val="ru-RU"/>
        </w:rPr>
        <w:t xml:space="preserve"> соответствовать </w:t>
      </w:r>
      <w:r w:rsidRPr="00E238E5">
        <w:rPr>
          <w:lang w:val="ru-RU"/>
        </w:rPr>
        <w:t>стандарту, предусмотренному в Административной инструкции</w:t>
      </w:r>
      <w:r w:rsidRPr="00E238E5">
        <w:rPr>
          <w:rStyle w:val="DeletedText0"/>
          <w:lang w:val="ru-RU"/>
        </w:rPr>
        <w:t>,</w:t>
      </w:r>
      <w:r w:rsidRPr="00B36F0A">
        <w:rPr>
          <w:rStyle w:val="DeletedText0"/>
          <w:lang w:val="ru-RU"/>
        </w:rPr>
        <w:t xml:space="preserve"> и который представлен </w:t>
      </w:r>
      <w:r w:rsidRPr="0018563C">
        <w:rPr>
          <w:rStyle w:val="DeletedText0"/>
          <w:lang w:val="ru-RU"/>
        </w:rPr>
        <w:t>в виде отдельной части описания в</w:t>
      </w:r>
      <w:r w:rsidR="00E238E5">
        <w:rPr>
          <w:rStyle w:val="DeletedText0"/>
          <w:lang w:val="ru-RU"/>
        </w:rPr>
        <w:t xml:space="preserve"> соответствии с этим стандартом</w:t>
      </w:r>
      <w:r w:rsidR="00E238E5" w:rsidRPr="00E238E5">
        <w:rPr>
          <w:lang w:val="ru-RU"/>
        </w:rPr>
        <w:t>.</w:t>
      </w:r>
    </w:p>
    <w:p w:rsidR="0018563C" w:rsidRPr="00A958A3" w:rsidRDefault="0018563C" w:rsidP="0018563C">
      <w:pPr>
        <w:pStyle w:val="LegComment"/>
        <w:rPr>
          <w:lang w:val="ru-RU"/>
        </w:rPr>
      </w:pPr>
      <w:r w:rsidRPr="00A958A3">
        <w:rPr>
          <w:lang w:val="ru-RU"/>
        </w:rPr>
        <w:t xml:space="preserve">[КОММЕНТАРИЙ:  </w:t>
      </w:r>
      <w:r w:rsidR="00E238E5" w:rsidRPr="00A958A3">
        <w:rPr>
          <w:lang w:val="ru-RU"/>
        </w:rPr>
        <w:t xml:space="preserve">В Административной инструкции, </w:t>
      </w:r>
      <w:r w:rsidR="00A958A3" w:rsidRPr="00A958A3">
        <w:rPr>
          <w:lang w:val="ru-RU"/>
        </w:rPr>
        <w:t>согласно стандарту</w:t>
      </w:r>
      <w:r w:rsidR="00E238E5" w:rsidRPr="00A958A3">
        <w:rPr>
          <w:lang w:val="ru-RU"/>
        </w:rPr>
        <w:t xml:space="preserve"> ВОИС </w:t>
      </w:r>
      <w:r w:rsidR="00E238E5" w:rsidRPr="00A958A3">
        <w:t>ST</w:t>
      </w:r>
      <w:r w:rsidR="00E238E5" w:rsidRPr="00A958A3">
        <w:rPr>
          <w:lang w:val="ru-RU"/>
        </w:rPr>
        <w:t xml:space="preserve">.26, будут определены как последовательности, которые должны </w:t>
      </w:r>
      <w:r w:rsidR="00A958A3" w:rsidRPr="00A958A3">
        <w:rPr>
          <w:lang w:val="ru-RU"/>
        </w:rPr>
        <w:t>быть представлены в виде перечней</w:t>
      </w:r>
      <w:r w:rsidR="00E238E5" w:rsidRPr="00A958A3">
        <w:rPr>
          <w:lang w:val="ru-RU"/>
        </w:rPr>
        <w:t xml:space="preserve"> последовательностей, так и то</w:t>
      </w:r>
      <w:r w:rsidR="00A7766A">
        <w:rPr>
          <w:lang w:val="ru-RU"/>
        </w:rPr>
        <w:t xml:space="preserve"> </w:t>
      </w:r>
      <w:r w:rsidR="00A7766A" w:rsidRPr="00A7766A">
        <w:rPr>
          <w:lang w:val="ru-RU"/>
        </w:rPr>
        <w:t>положени</w:t>
      </w:r>
      <w:r w:rsidR="00A7766A">
        <w:rPr>
          <w:lang w:val="ru-RU"/>
        </w:rPr>
        <w:t>е</w:t>
      </w:r>
      <w:r w:rsidR="00E238E5" w:rsidRPr="00A958A3">
        <w:rPr>
          <w:lang w:val="ru-RU"/>
        </w:rPr>
        <w:t>, что часть описания, содержащая перечень последовательностей</w:t>
      </w:r>
      <w:r w:rsidR="00A7766A">
        <w:rPr>
          <w:lang w:val="ru-RU"/>
        </w:rPr>
        <w:t>,</w:t>
      </w:r>
      <w:r w:rsidR="00A958A3" w:rsidRPr="00A958A3">
        <w:rPr>
          <w:lang w:val="ru-RU"/>
        </w:rPr>
        <w:t xml:space="preserve"> должна содержать перечень</w:t>
      </w:r>
      <w:r w:rsidR="00E238E5" w:rsidRPr="00A958A3">
        <w:rPr>
          <w:lang w:val="ru-RU"/>
        </w:rPr>
        <w:t xml:space="preserve"> последовательностей</w:t>
      </w:r>
      <w:r w:rsidR="00A958A3" w:rsidRPr="00A958A3">
        <w:rPr>
          <w:lang w:val="ru-RU"/>
        </w:rPr>
        <w:t>, отвечающий требованиям стандарта</w:t>
      </w:r>
      <w:r w:rsidR="00E238E5" w:rsidRPr="00A958A3">
        <w:rPr>
          <w:lang w:val="ru-RU"/>
        </w:rPr>
        <w:t xml:space="preserve"> ВОИС </w:t>
      </w:r>
      <w:r w:rsidR="00E238E5" w:rsidRPr="00A958A3">
        <w:t>ST</w:t>
      </w:r>
      <w:r w:rsidR="00A958A3" w:rsidRPr="00A958A3">
        <w:rPr>
          <w:lang w:val="ru-RU"/>
        </w:rPr>
        <w:t>.26</w:t>
      </w:r>
      <w:r w:rsidRPr="00A958A3">
        <w:rPr>
          <w:lang w:val="ru-RU"/>
        </w:rPr>
        <w:t>]</w:t>
      </w:r>
    </w:p>
    <w:p w:rsidR="0018563C" w:rsidRPr="0018563C" w:rsidRDefault="0018563C" w:rsidP="0018563C">
      <w:pPr>
        <w:pStyle w:val="Lega"/>
        <w:rPr>
          <w:rStyle w:val="InsertedText0"/>
          <w:lang w:val="ru-RU"/>
        </w:rPr>
      </w:pPr>
      <w:r w:rsidRPr="0018563C">
        <w:rPr>
          <w:lang w:val="ru-RU"/>
        </w:rPr>
        <w:tab/>
        <w:t>(</w:t>
      </w:r>
      <w:r w:rsidRPr="00DC5C1C">
        <w:t>b</w:t>
      </w:r>
      <w:r w:rsidRPr="0018563C">
        <w:rPr>
          <w:lang w:val="ru-RU"/>
        </w:rPr>
        <w:t>)</w:t>
      </w:r>
      <w:r w:rsidRPr="00DC5C1C">
        <w:t>  </w:t>
      </w:r>
      <w:r w:rsidRPr="00A958A3">
        <w:rPr>
          <w:rStyle w:val="DeletedText0"/>
          <w:lang w:val="ru-RU"/>
        </w:rPr>
        <w:t xml:space="preserve">Если часть описания, содержащая перечень последовательностей, содержит какой-либо зависящий от языка свободный текст, как это определено в </w:t>
      </w:r>
      <w:r w:rsidRPr="0018563C">
        <w:rPr>
          <w:rStyle w:val="DeletedText0"/>
          <w:lang w:val="ru-RU"/>
        </w:rPr>
        <w:t>стандарте, предусмотренном в</w:t>
      </w:r>
      <w:r w:rsidRPr="00A958A3">
        <w:rPr>
          <w:rStyle w:val="DeletedText0"/>
          <w:lang w:val="ru-RU"/>
        </w:rPr>
        <w:t xml:space="preserve"> Административной инструкции, то этот зависящий от языка свободный текст приводится и в основной части описания изобретения на языке этого описания</w:t>
      </w:r>
      <w:r w:rsidRPr="00B36F0A">
        <w:rPr>
          <w:rStyle w:val="DeletedText0"/>
          <w:lang w:val="ru-RU"/>
        </w:rPr>
        <w:t>.</w:t>
      </w:r>
      <w:r w:rsidR="00A958A3">
        <w:rPr>
          <w:lang w:val="ru-RU"/>
        </w:rPr>
        <w:t xml:space="preserve"> </w:t>
      </w:r>
      <w:r w:rsidR="005C40B3" w:rsidRPr="00B36F0A">
        <w:rPr>
          <w:rStyle w:val="Insertedtext"/>
          <w:color w:val="0000FF"/>
          <w:lang w:val="ru-RU"/>
        </w:rPr>
        <w:t xml:space="preserve">Не должно предусматриваться требование о </w:t>
      </w:r>
      <w:r w:rsidR="00A7766A">
        <w:rPr>
          <w:rStyle w:val="Insertedtext"/>
          <w:color w:val="0000FF"/>
          <w:lang w:val="ru-RU"/>
        </w:rPr>
        <w:t>включении свободного</w:t>
      </w:r>
      <w:r w:rsidR="005C40B3" w:rsidRPr="00B36F0A">
        <w:rPr>
          <w:rStyle w:val="Insertedtext"/>
          <w:color w:val="0000FF"/>
          <w:lang w:val="ru-RU"/>
        </w:rPr>
        <w:t xml:space="preserve"> текст</w:t>
      </w:r>
      <w:r w:rsidR="00A7766A">
        <w:rPr>
          <w:rStyle w:val="Insertedtext"/>
          <w:color w:val="0000FF"/>
          <w:lang w:val="ru-RU"/>
        </w:rPr>
        <w:t>а, зависимого</w:t>
      </w:r>
      <w:r w:rsidR="005C40B3" w:rsidRPr="00B36F0A">
        <w:rPr>
          <w:rStyle w:val="Insertedtext"/>
          <w:color w:val="0000FF"/>
          <w:lang w:val="ru-RU"/>
        </w:rPr>
        <w:t xml:space="preserve"> от языка</w:t>
      </w:r>
      <w:r w:rsidR="00A7766A">
        <w:rPr>
          <w:rStyle w:val="Insertedtext"/>
          <w:color w:val="0000FF"/>
          <w:lang w:val="ru-RU"/>
        </w:rPr>
        <w:t>, включенного</w:t>
      </w:r>
      <w:r w:rsidR="005C40B3" w:rsidRPr="00B36F0A">
        <w:rPr>
          <w:rStyle w:val="Insertedtext"/>
          <w:color w:val="0000FF"/>
          <w:lang w:val="ru-RU"/>
        </w:rPr>
        <w:t xml:space="preserve"> в часть описания, содержащую перечень последовательностей, в основной текст описания. </w:t>
      </w:r>
    </w:p>
    <w:p w:rsidR="0018563C" w:rsidRPr="00B90750" w:rsidRDefault="0018563C" w:rsidP="0018563C">
      <w:pPr>
        <w:pStyle w:val="LegComment"/>
        <w:rPr>
          <w:lang w:val="ru-RU"/>
        </w:rPr>
      </w:pPr>
      <w:r w:rsidRPr="005C40B3">
        <w:rPr>
          <w:lang w:val="ru-RU"/>
        </w:rPr>
        <w:t>[</w:t>
      </w:r>
      <w:r w:rsidRPr="009E550B">
        <w:rPr>
          <w:lang w:val="ru-RU"/>
        </w:rPr>
        <w:t>КОММЕНТАРИЙ</w:t>
      </w:r>
      <w:r w:rsidRPr="005C40B3">
        <w:rPr>
          <w:lang w:val="ru-RU"/>
        </w:rPr>
        <w:t xml:space="preserve">: </w:t>
      </w:r>
      <w:r w:rsidRPr="00B90750">
        <w:rPr>
          <w:lang w:val="ru-RU"/>
        </w:rPr>
        <w:t xml:space="preserve"> </w:t>
      </w:r>
      <w:r w:rsidR="005C40B3" w:rsidRPr="00B90750">
        <w:rPr>
          <w:lang w:val="ru-RU"/>
        </w:rPr>
        <w:t xml:space="preserve">В отличие от порядка, который </w:t>
      </w:r>
      <w:r w:rsidR="00A7766A">
        <w:rPr>
          <w:lang w:val="ru-RU"/>
        </w:rPr>
        <w:t xml:space="preserve">был </w:t>
      </w:r>
      <w:r w:rsidR="005C40B3" w:rsidRPr="00B90750">
        <w:rPr>
          <w:lang w:val="ru-RU"/>
        </w:rPr>
        <w:t xml:space="preserve">предпочтительным для заявок, содержащих перечни последовательностей, соответствующие требованиям стандарта ВОИС </w:t>
      </w:r>
      <w:r w:rsidR="005C40B3" w:rsidRPr="00B90750">
        <w:t>ST</w:t>
      </w:r>
      <w:r w:rsidR="00B90750" w:rsidRPr="00B90750">
        <w:rPr>
          <w:lang w:val="ru-RU"/>
        </w:rPr>
        <w:t xml:space="preserve">.25, </w:t>
      </w:r>
      <w:r w:rsidR="00A7766A">
        <w:rPr>
          <w:lang w:val="ru-RU"/>
        </w:rPr>
        <w:t xml:space="preserve">обычный </w:t>
      </w:r>
      <w:r w:rsidR="00B90750" w:rsidRPr="00B90750">
        <w:rPr>
          <w:lang w:val="ru-RU"/>
        </w:rPr>
        <w:t>порядок должен</w:t>
      </w:r>
      <w:r w:rsidR="005C40B3" w:rsidRPr="00B90750">
        <w:rPr>
          <w:lang w:val="ru-RU"/>
        </w:rPr>
        <w:t xml:space="preserve"> заключаться в том, что свободный текст</w:t>
      </w:r>
      <w:r w:rsidR="00B90750" w:rsidRPr="00B90750">
        <w:rPr>
          <w:lang w:val="ru-RU"/>
        </w:rPr>
        <w:t>, зависящий от языка</w:t>
      </w:r>
      <w:r w:rsidR="00A7766A">
        <w:rPr>
          <w:lang w:val="ru-RU"/>
        </w:rPr>
        <w:t>,</w:t>
      </w:r>
      <w:r w:rsidR="00B90750" w:rsidRPr="00B90750">
        <w:rPr>
          <w:lang w:val="ru-RU"/>
        </w:rPr>
        <w:t xml:space="preserve"> предоставляется </w:t>
      </w:r>
      <w:r w:rsidR="005C40B3" w:rsidRPr="00B90750">
        <w:rPr>
          <w:lang w:val="ru-RU"/>
        </w:rPr>
        <w:t xml:space="preserve">только в перечне последовательностей, а любой требуемый перевод </w:t>
      </w:r>
      <w:r w:rsidR="00A7766A">
        <w:rPr>
          <w:lang w:val="ru-RU"/>
        </w:rPr>
        <w:t xml:space="preserve">подается </w:t>
      </w:r>
      <w:r w:rsidR="005C40B3" w:rsidRPr="00B90750">
        <w:rPr>
          <w:lang w:val="ru-RU"/>
        </w:rPr>
        <w:t xml:space="preserve">путем предоставления нового перечня.  </w:t>
      </w:r>
      <w:r w:rsidR="00B90750" w:rsidRPr="00B90750">
        <w:rPr>
          <w:lang w:val="ru-RU"/>
        </w:rPr>
        <w:t>При этом н</w:t>
      </w:r>
      <w:r w:rsidR="005C40B3" w:rsidRPr="00B90750">
        <w:rPr>
          <w:lang w:val="ru-RU"/>
        </w:rPr>
        <w:t xml:space="preserve">е </w:t>
      </w:r>
      <w:r w:rsidR="00B90750" w:rsidRPr="00B90750">
        <w:rPr>
          <w:lang w:val="ru-RU"/>
        </w:rPr>
        <w:t>предполагается, что заявитель не может повторить</w:t>
      </w:r>
      <w:r w:rsidR="005C40B3" w:rsidRPr="00B90750">
        <w:rPr>
          <w:lang w:val="ru-RU"/>
        </w:rPr>
        <w:t xml:space="preserve"> </w:t>
      </w:r>
      <w:r w:rsidR="00A7766A">
        <w:rPr>
          <w:lang w:val="ru-RU"/>
        </w:rPr>
        <w:t>такой свободный текст в основной части</w:t>
      </w:r>
      <w:r w:rsidR="005C40B3" w:rsidRPr="00B90750">
        <w:rPr>
          <w:lang w:val="ru-RU"/>
        </w:rPr>
        <w:t xml:space="preserve"> описания, </w:t>
      </w:r>
      <w:r w:rsidR="00B90750" w:rsidRPr="00B90750">
        <w:rPr>
          <w:lang w:val="ru-RU"/>
        </w:rPr>
        <w:t xml:space="preserve">если </w:t>
      </w:r>
      <w:r w:rsidR="005C40B3" w:rsidRPr="00B90750">
        <w:rPr>
          <w:lang w:val="ru-RU"/>
        </w:rPr>
        <w:t xml:space="preserve">это представляется </w:t>
      </w:r>
      <w:r w:rsidR="00B90750" w:rsidRPr="00B90750">
        <w:rPr>
          <w:lang w:val="ru-RU"/>
        </w:rPr>
        <w:t xml:space="preserve">ему </w:t>
      </w:r>
      <w:r w:rsidR="005C40B3" w:rsidRPr="00B90750">
        <w:rPr>
          <w:lang w:val="ru-RU"/>
        </w:rPr>
        <w:t>целесообразным</w:t>
      </w:r>
      <w:r w:rsidRPr="00B90750">
        <w:rPr>
          <w:lang w:val="ru-RU"/>
        </w:rPr>
        <w:t>]</w:t>
      </w:r>
      <w:r w:rsidR="00B90750" w:rsidRPr="00B90750">
        <w:rPr>
          <w:lang w:val="ru-RU"/>
        </w:rPr>
        <w:t>.</w:t>
      </w:r>
    </w:p>
    <w:p w:rsidR="002D2FDB" w:rsidRPr="00B90750" w:rsidRDefault="002D2FDB" w:rsidP="002D2FDB">
      <w:pPr>
        <w:pStyle w:val="Lega"/>
        <w:rPr>
          <w:lang w:val="ru-RU"/>
        </w:rPr>
      </w:pPr>
    </w:p>
    <w:p w:rsidR="0018563C" w:rsidRPr="002173CA" w:rsidRDefault="0018563C" w:rsidP="0018563C">
      <w:pPr>
        <w:pStyle w:val="LegTitle"/>
        <w:rPr>
          <w:lang w:val="ru-RU"/>
        </w:rPr>
      </w:pPr>
      <w:bookmarkStart w:id="15" w:name="_Toc2065909"/>
      <w:bookmarkStart w:id="16" w:name="_Toc7625061"/>
      <w:bookmarkStart w:id="17" w:name="_Toc50451375"/>
      <w:r w:rsidRPr="002173CA">
        <w:rPr>
          <w:lang w:val="ru-RU"/>
        </w:rPr>
        <w:lastRenderedPageBreak/>
        <w:t xml:space="preserve">Правило 12  </w:t>
      </w:r>
      <w:r w:rsidRPr="002173CA">
        <w:rPr>
          <w:lang w:val="ru-RU"/>
        </w:rPr>
        <w:br/>
      </w:r>
      <w:bookmarkEnd w:id="15"/>
      <w:bookmarkEnd w:id="16"/>
      <w:r w:rsidRPr="002173CA">
        <w:rPr>
          <w:lang w:val="ru-RU"/>
        </w:rPr>
        <w:t>Язык международной заявки и переводы для целей международного поиска и международной публикации</w:t>
      </w:r>
      <w:bookmarkEnd w:id="17"/>
    </w:p>
    <w:p w:rsidR="0018563C" w:rsidRPr="002173CA" w:rsidRDefault="0018563C" w:rsidP="0018563C">
      <w:pPr>
        <w:pStyle w:val="LegSubRule"/>
        <w:rPr>
          <w:lang w:val="ru-RU"/>
        </w:rPr>
      </w:pPr>
      <w:bookmarkStart w:id="18" w:name="_Toc2065910"/>
      <w:bookmarkStart w:id="19" w:name="_Toc7625062"/>
      <w:bookmarkStart w:id="20" w:name="_Toc50451376"/>
      <w:r w:rsidRPr="00B90750">
        <w:rPr>
          <w:lang w:val="ru-RU"/>
        </w:rPr>
        <w:t>12.1</w:t>
      </w:r>
      <w:r w:rsidRPr="00B90750">
        <w:t>   </w:t>
      </w:r>
      <w:bookmarkEnd w:id="18"/>
      <w:bookmarkEnd w:id="19"/>
      <w:r w:rsidRPr="00B90750">
        <w:rPr>
          <w:i/>
          <w:iCs/>
          <w:color w:val="231F20"/>
          <w:lang w:val="ru-RU"/>
        </w:rPr>
        <w:t>Языки, допустимые для подачи международных заявок</w:t>
      </w:r>
      <w:bookmarkEnd w:id="20"/>
    </w:p>
    <w:p w:rsidR="0018563C" w:rsidRPr="0018563C" w:rsidRDefault="0018563C" w:rsidP="0018563C">
      <w:pPr>
        <w:pStyle w:val="Lega"/>
        <w:rPr>
          <w:lang w:val="ru-RU"/>
        </w:rPr>
      </w:pPr>
      <w:r w:rsidRPr="0018563C">
        <w:rPr>
          <w:lang w:val="ru-RU"/>
        </w:rPr>
        <w:tab/>
        <w:t>(</w:t>
      </w:r>
      <w:r w:rsidRPr="00DC5C1C">
        <w:t>a</w:t>
      </w:r>
      <w:r w:rsidRPr="0018563C">
        <w:rPr>
          <w:lang w:val="ru-RU"/>
        </w:rPr>
        <w:t>)</w:t>
      </w:r>
      <w:r w:rsidRPr="00DC5C1C">
        <w:t>  </w:t>
      </w:r>
      <w:r w:rsidRPr="0018563C">
        <w:rPr>
          <w:lang w:val="ru-RU"/>
        </w:rPr>
        <w:t>[Без изменений]</w:t>
      </w:r>
      <w:r w:rsidRPr="00DC5C1C">
        <w:t>  </w:t>
      </w:r>
      <w:r w:rsidRPr="0018563C">
        <w:rPr>
          <w:lang w:val="ru-RU"/>
        </w:rPr>
        <w:t>Международная заявка подается на любом из языков, которые Получающее ведомство допускает для этой цели.</w:t>
      </w:r>
    </w:p>
    <w:p w:rsidR="0018563C" w:rsidRPr="0018563C" w:rsidRDefault="0018563C" w:rsidP="0018563C">
      <w:pPr>
        <w:pStyle w:val="Lega"/>
        <w:rPr>
          <w:lang w:val="ru-RU"/>
        </w:rPr>
      </w:pPr>
      <w:r w:rsidRPr="0018563C">
        <w:rPr>
          <w:lang w:val="ru-RU"/>
        </w:rPr>
        <w:tab/>
        <w:t>(</w:t>
      </w:r>
      <w:r w:rsidRPr="00DC5C1C">
        <w:t>b</w:t>
      </w:r>
      <w:r w:rsidRPr="0018563C">
        <w:rPr>
          <w:lang w:val="ru-RU"/>
        </w:rPr>
        <w:t>)</w:t>
      </w:r>
      <w:r w:rsidRPr="00DC5C1C">
        <w:t>  </w:t>
      </w:r>
      <w:r w:rsidRPr="0018563C">
        <w:rPr>
          <w:lang w:val="ru-RU"/>
        </w:rPr>
        <w:t>[Без изменений]</w:t>
      </w:r>
      <w:r w:rsidRPr="00DC5C1C">
        <w:t>  </w:t>
      </w:r>
      <w:r w:rsidRPr="0018563C">
        <w:rPr>
          <w:lang w:val="ru-RU"/>
        </w:rPr>
        <w:t>Каждое Получающее ведомство для целей подачи международных заявок допускает, по меньшей мере, один язык, который одновременно является:</w:t>
      </w:r>
    </w:p>
    <w:p w:rsidR="0018563C" w:rsidRPr="0018563C" w:rsidRDefault="0018563C" w:rsidP="0018563C">
      <w:pPr>
        <w:pStyle w:val="Legi"/>
        <w:rPr>
          <w:lang w:val="ru-RU"/>
        </w:rPr>
      </w:pPr>
      <w:r w:rsidRPr="0018563C">
        <w:rPr>
          <w:lang w:val="ru-RU"/>
        </w:rPr>
        <w:tab/>
        <w:t>(</w:t>
      </w:r>
      <w:r w:rsidRPr="00DC5C1C">
        <w:t>i</w:t>
      </w:r>
      <w:r w:rsidRPr="0018563C">
        <w:rPr>
          <w:lang w:val="ru-RU"/>
        </w:rPr>
        <w:t>)</w:t>
      </w:r>
      <w:r w:rsidRPr="0018563C">
        <w:rPr>
          <w:lang w:val="ru-RU"/>
        </w:rPr>
        <w:tab/>
      </w:r>
      <w:r w:rsidRPr="0018563C">
        <w:rPr>
          <w:bCs/>
          <w:iCs/>
          <w:lang w:val="ru-RU"/>
        </w:rPr>
        <w:t>языком</w:t>
      </w:r>
      <w:r w:rsidRPr="0018563C">
        <w:rPr>
          <w:lang w:val="ru-RU"/>
        </w:rPr>
        <w:t>, допустимым Международным поисковым органом, или, где это применимо, по меньшей мере, одним из Международных поисковых органов, компетентным проводить международный поиск по международным заявкам, поданным в это Получающее ведомство, и</w:t>
      </w:r>
    </w:p>
    <w:p w:rsidR="0018563C" w:rsidRPr="0018563C" w:rsidRDefault="0018563C" w:rsidP="0018563C">
      <w:pPr>
        <w:pStyle w:val="Legi"/>
        <w:rPr>
          <w:lang w:val="ru-RU"/>
        </w:rPr>
      </w:pPr>
      <w:r w:rsidRPr="0018563C">
        <w:rPr>
          <w:lang w:val="ru-RU"/>
        </w:rPr>
        <w:tab/>
        <w:t>(</w:t>
      </w:r>
      <w:r w:rsidRPr="00DC5C1C">
        <w:t>ii</w:t>
      </w:r>
      <w:r w:rsidRPr="0018563C">
        <w:rPr>
          <w:lang w:val="ru-RU"/>
        </w:rPr>
        <w:t>)</w:t>
      </w:r>
      <w:r w:rsidRPr="0018563C">
        <w:rPr>
          <w:lang w:val="ru-RU"/>
        </w:rPr>
        <w:tab/>
      </w:r>
      <w:r w:rsidRPr="0018563C">
        <w:rPr>
          <w:bCs/>
          <w:iCs/>
          <w:lang w:val="ru-RU"/>
        </w:rPr>
        <w:t>языком</w:t>
      </w:r>
      <w:r w:rsidRPr="0018563C">
        <w:rPr>
          <w:lang w:val="ru-RU"/>
        </w:rPr>
        <w:t xml:space="preserve"> публикации.</w:t>
      </w:r>
    </w:p>
    <w:p w:rsidR="0018563C" w:rsidRPr="0018563C" w:rsidRDefault="0018563C" w:rsidP="0018563C">
      <w:pPr>
        <w:pStyle w:val="Lega"/>
        <w:rPr>
          <w:lang w:val="ru-RU"/>
        </w:rPr>
      </w:pPr>
      <w:r w:rsidRPr="0018563C">
        <w:rPr>
          <w:lang w:val="ru-RU"/>
        </w:rPr>
        <w:tab/>
        <w:t>(</w:t>
      </w:r>
      <w:r w:rsidRPr="00DC5C1C">
        <w:t>c</w:t>
      </w:r>
      <w:r w:rsidRPr="0018563C">
        <w:rPr>
          <w:lang w:val="ru-RU"/>
        </w:rPr>
        <w:t>)</w:t>
      </w:r>
      <w:r w:rsidRPr="00DC5C1C">
        <w:t>  </w:t>
      </w:r>
      <w:r w:rsidRPr="0018563C">
        <w:rPr>
          <w:lang w:val="ru-RU"/>
        </w:rPr>
        <w:t>[Без изменений]</w:t>
      </w:r>
      <w:r w:rsidRPr="00DC5C1C">
        <w:t>  </w:t>
      </w:r>
      <w:r w:rsidRPr="0018563C">
        <w:rPr>
          <w:lang w:val="ru-RU"/>
        </w:rPr>
        <w:t>Несмотря на пункт (а), заявление подается на любом из языков публикации, которые Получающее ведомство допускает для целей настоящего пункта.</w:t>
      </w:r>
    </w:p>
    <w:p w:rsidR="00030D9B" w:rsidRPr="00B36F0A" w:rsidRDefault="0018563C" w:rsidP="00EE4647">
      <w:pPr>
        <w:pStyle w:val="Lega"/>
        <w:rPr>
          <w:lang w:val="ru-RU"/>
        </w:rPr>
      </w:pPr>
      <w:r w:rsidRPr="00DC5C1C">
        <w:rPr>
          <w:rStyle w:val="RParaChar"/>
          <w:lang w:val="ru-RU"/>
        </w:rPr>
        <w:tab/>
        <w:t>(</w:t>
      </w:r>
      <w:r w:rsidRPr="00DC5C1C">
        <w:rPr>
          <w:rStyle w:val="RParaChar"/>
        </w:rPr>
        <w:t>d</w:t>
      </w:r>
      <w:r w:rsidRPr="00DC5C1C">
        <w:rPr>
          <w:rStyle w:val="RParaChar"/>
          <w:lang w:val="ru-RU"/>
        </w:rPr>
        <w:t>)</w:t>
      </w:r>
      <w:r w:rsidRPr="00DC5C1C">
        <w:rPr>
          <w:rStyle w:val="RParaChar"/>
        </w:rPr>
        <w:t>  </w:t>
      </w:r>
      <w:r w:rsidRPr="0018563C">
        <w:rPr>
          <w:lang w:val="ru-RU"/>
        </w:rPr>
        <w:t xml:space="preserve">Несмотря на </w:t>
      </w:r>
      <w:r w:rsidR="00A7766A" w:rsidRPr="00A7766A">
        <w:rPr>
          <w:lang w:val="ru-RU"/>
        </w:rPr>
        <w:t>положени</w:t>
      </w:r>
      <w:r w:rsidR="00A7766A">
        <w:rPr>
          <w:lang w:val="ru-RU"/>
        </w:rPr>
        <w:t xml:space="preserve">я </w:t>
      </w:r>
      <w:r w:rsidRPr="0018563C">
        <w:rPr>
          <w:lang w:val="ru-RU"/>
        </w:rPr>
        <w:t>пункт</w:t>
      </w:r>
      <w:r w:rsidR="00A7766A">
        <w:rPr>
          <w:lang w:val="ru-RU"/>
        </w:rPr>
        <w:t>а</w:t>
      </w:r>
      <w:r w:rsidRPr="0018563C">
        <w:rPr>
          <w:lang w:val="ru-RU"/>
        </w:rPr>
        <w:t xml:space="preserve"> </w:t>
      </w:r>
      <w:r w:rsidRPr="00DC5C1C">
        <w:rPr>
          <w:rStyle w:val="RParaChar"/>
          <w:lang w:val="ru-RU"/>
        </w:rPr>
        <w:t>(</w:t>
      </w:r>
      <w:r w:rsidRPr="00DC5C1C">
        <w:rPr>
          <w:rStyle w:val="RParaChar"/>
        </w:rPr>
        <w:t>a</w:t>
      </w:r>
      <w:r w:rsidRPr="00030D9B">
        <w:rPr>
          <w:rStyle w:val="RParaChar"/>
          <w:lang w:val="ru-RU"/>
        </w:rPr>
        <w:t xml:space="preserve">), любой </w:t>
      </w:r>
      <w:r w:rsidRPr="0018563C">
        <w:rPr>
          <w:rStyle w:val="DeletedText0"/>
          <w:lang w:val="ru-RU"/>
        </w:rPr>
        <w:t xml:space="preserve">текстовой материал </w:t>
      </w:r>
      <w:r w:rsidR="00030D9B" w:rsidRPr="00030D9B">
        <w:rPr>
          <w:rStyle w:val="Insertedtext"/>
          <w:color w:val="0000FF"/>
          <w:lang w:val="ru-RU"/>
        </w:rPr>
        <w:t>свободный текст, зависящий от языка</w:t>
      </w:r>
      <w:r w:rsidR="00A7766A">
        <w:rPr>
          <w:rStyle w:val="Insertedtext"/>
          <w:color w:val="0000FF"/>
          <w:lang w:val="ru-RU"/>
        </w:rPr>
        <w:t>,</w:t>
      </w:r>
      <w:r w:rsidR="00030D9B">
        <w:rPr>
          <w:rStyle w:val="RParaChar"/>
          <w:lang w:val="ru-RU"/>
        </w:rPr>
        <w:t xml:space="preserve"> </w:t>
      </w:r>
      <w:r w:rsidR="00A7766A">
        <w:rPr>
          <w:rStyle w:val="RParaChar"/>
          <w:lang w:val="ru-RU"/>
        </w:rPr>
        <w:t xml:space="preserve">находящийся </w:t>
      </w:r>
      <w:r w:rsidRPr="00030D9B">
        <w:rPr>
          <w:rStyle w:val="RParaChar"/>
          <w:lang w:val="ru-RU"/>
        </w:rPr>
        <w:t xml:space="preserve">в части </w:t>
      </w:r>
      <w:r w:rsidR="00030D9B">
        <w:rPr>
          <w:lang w:val="ru-RU"/>
        </w:rPr>
        <w:t>описания, содержащ</w:t>
      </w:r>
      <w:r w:rsidR="00030D9B" w:rsidRPr="00030D9B">
        <w:rPr>
          <w:lang w:val="ru-RU"/>
        </w:rPr>
        <w:t>ей</w:t>
      </w:r>
      <w:r w:rsidRPr="0018563C">
        <w:rPr>
          <w:lang w:val="ru-RU"/>
        </w:rPr>
        <w:t xml:space="preserve"> перечень последовательностей, </w:t>
      </w:r>
      <w:r w:rsidRPr="00030D9B">
        <w:rPr>
          <w:rStyle w:val="DeletedText0"/>
          <w:lang w:val="ru-RU"/>
        </w:rPr>
        <w:t>упомянутая в правиле 5.2(а), представляется в соответствии с</w:t>
      </w:r>
      <w:r w:rsidRPr="0018563C">
        <w:rPr>
          <w:rStyle w:val="DeletedText0"/>
          <w:lang w:val="ru-RU"/>
        </w:rPr>
        <w:t>о стандартом, предусмотренным в</w:t>
      </w:r>
      <w:r w:rsidRPr="00030D9B">
        <w:rPr>
          <w:rStyle w:val="DeletedText0"/>
          <w:lang w:val="ru-RU"/>
        </w:rPr>
        <w:t xml:space="preserve"> Административной инструкцией.</w:t>
      </w:r>
      <w:r w:rsidR="00030D9B">
        <w:rPr>
          <w:rStyle w:val="DeletedText0"/>
          <w:lang w:val="ru-RU"/>
        </w:rPr>
        <w:t xml:space="preserve"> </w:t>
      </w:r>
      <w:r w:rsidR="00C15884" w:rsidRPr="00030D9B">
        <w:rPr>
          <w:rStyle w:val="Insertedtext"/>
          <w:color w:val="0000FF"/>
          <w:lang w:val="ru-RU"/>
        </w:rPr>
        <w:t>п</w:t>
      </w:r>
      <w:r w:rsidR="00C15884">
        <w:rPr>
          <w:rStyle w:val="Insertedtext"/>
          <w:color w:val="0000FF"/>
          <w:lang w:val="ru-RU"/>
        </w:rPr>
        <w:t xml:space="preserve">редставляется </w:t>
      </w:r>
      <w:r w:rsidR="00030D9B" w:rsidRPr="00030D9B">
        <w:rPr>
          <w:rStyle w:val="Insertedtext"/>
          <w:color w:val="0000FF"/>
          <w:lang w:val="ru-RU"/>
        </w:rPr>
        <w:t xml:space="preserve">на языке, </w:t>
      </w:r>
      <w:r w:rsidR="00C15884">
        <w:rPr>
          <w:rStyle w:val="Insertedtext"/>
          <w:color w:val="0000FF"/>
          <w:lang w:val="ru-RU"/>
        </w:rPr>
        <w:t>допускаемом Получающим</w:t>
      </w:r>
      <w:r w:rsidR="00030D9B" w:rsidRPr="00030D9B">
        <w:rPr>
          <w:rStyle w:val="Insertedtext"/>
          <w:color w:val="0000FF"/>
          <w:lang w:val="ru-RU"/>
        </w:rPr>
        <w:t xml:space="preserve"> ведомство</w:t>
      </w:r>
      <w:r w:rsidR="00C15884">
        <w:rPr>
          <w:rStyle w:val="Insertedtext"/>
          <w:color w:val="0000FF"/>
          <w:lang w:val="ru-RU"/>
        </w:rPr>
        <w:t>м</w:t>
      </w:r>
      <w:r w:rsidR="00030D9B" w:rsidRPr="00030D9B">
        <w:rPr>
          <w:rStyle w:val="Insertedtext"/>
          <w:color w:val="0000FF"/>
          <w:lang w:val="ru-RU"/>
        </w:rPr>
        <w:t xml:space="preserve"> </w:t>
      </w:r>
      <w:r w:rsidR="00030D9B" w:rsidRPr="00B36F0A">
        <w:rPr>
          <w:rStyle w:val="Insertedtext"/>
          <w:color w:val="0000FF"/>
          <w:lang w:val="ru-RU"/>
        </w:rPr>
        <w:t xml:space="preserve">для </w:t>
      </w:r>
      <w:r w:rsidR="00C15884">
        <w:rPr>
          <w:rStyle w:val="Insertedtext"/>
          <w:color w:val="0000FF"/>
          <w:lang w:val="ru-RU"/>
        </w:rPr>
        <w:t xml:space="preserve">таких </w:t>
      </w:r>
      <w:r w:rsidR="00030D9B" w:rsidRPr="00B36F0A">
        <w:rPr>
          <w:rStyle w:val="Insertedtext"/>
          <w:color w:val="0000FF"/>
          <w:lang w:val="ru-RU"/>
        </w:rPr>
        <w:t>целей</w:t>
      </w:r>
      <w:r w:rsidR="00030D9B" w:rsidRPr="00030D9B">
        <w:rPr>
          <w:rStyle w:val="Insertedtext"/>
          <w:color w:val="0000FF"/>
          <w:lang w:val="ru-RU"/>
        </w:rPr>
        <w:t xml:space="preserve">.  Любой язык, </w:t>
      </w:r>
      <w:r w:rsidR="00030D9B" w:rsidRPr="00B36F0A">
        <w:rPr>
          <w:rStyle w:val="Insertedtext"/>
          <w:color w:val="0000FF"/>
          <w:lang w:val="ru-RU"/>
        </w:rPr>
        <w:t xml:space="preserve">допускаемый </w:t>
      </w:r>
      <w:r w:rsidR="00030D9B" w:rsidRPr="00030D9B">
        <w:rPr>
          <w:rStyle w:val="Insertedtext"/>
          <w:color w:val="0000FF"/>
          <w:lang w:val="ru-RU"/>
        </w:rPr>
        <w:t xml:space="preserve">в соответствии с настоящим пунктом, но не </w:t>
      </w:r>
      <w:r w:rsidR="00030D9B" w:rsidRPr="00B36F0A">
        <w:rPr>
          <w:rStyle w:val="Insertedtext"/>
          <w:color w:val="0000FF"/>
          <w:lang w:val="ru-RU"/>
        </w:rPr>
        <w:t xml:space="preserve">допускаемый </w:t>
      </w:r>
      <w:r w:rsidR="00030D9B" w:rsidRPr="00030D9B">
        <w:rPr>
          <w:rStyle w:val="Insertedtext"/>
          <w:color w:val="0000FF"/>
          <w:lang w:val="ru-RU"/>
        </w:rPr>
        <w:t>в соответствии с</w:t>
      </w:r>
      <w:r w:rsidR="00C15884">
        <w:rPr>
          <w:rStyle w:val="Insertedtext"/>
          <w:color w:val="0000FF"/>
          <w:lang w:val="ru-RU"/>
        </w:rPr>
        <w:t> </w:t>
      </w:r>
      <w:r w:rsidR="00030D9B" w:rsidRPr="00030D9B">
        <w:rPr>
          <w:rStyle w:val="Insertedtext"/>
          <w:color w:val="0000FF"/>
          <w:lang w:val="ru-RU"/>
        </w:rPr>
        <w:t>пунктом (а), должен отвечать требованиям пункта (b).  По</w:t>
      </w:r>
      <w:r w:rsidR="00030D9B" w:rsidRPr="00B36F0A">
        <w:rPr>
          <w:rStyle w:val="Insertedtext"/>
          <w:color w:val="0000FF"/>
          <w:lang w:val="ru-RU"/>
        </w:rPr>
        <w:t>лучающее ведомство может разреша</w:t>
      </w:r>
      <w:r w:rsidR="00030D9B" w:rsidRPr="00030D9B">
        <w:rPr>
          <w:rStyle w:val="Insertedtext"/>
          <w:color w:val="0000FF"/>
          <w:lang w:val="ru-RU"/>
        </w:rPr>
        <w:t>ть, но не долж</w:t>
      </w:r>
      <w:r w:rsidR="00030D9B" w:rsidRPr="00B36F0A">
        <w:rPr>
          <w:rStyle w:val="Insertedtext"/>
          <w:color w:val="0000FF"/>
          <w:lang w:val="ru-RU"/>
        </w:rPr>
        <w:t>но требовать</w:t>
      </w:r>
      <w:r w:rsidR="00030D9B" w:rsidRPr="00030D9B">
        <w:rPr>
          <w:rStyle w:val="Insertedtext"/>
          <w:color w:val="0000FF"/>
          <w:lang w:val="ru-RU"/>
        </w:rPr>
        <w:t>, чтобы свободный текст</w:t>
      </w:r>
      <w:r w:rsidR="00030D9B" w:rsidRPr="00B36F0A">
        <w:rPr>
          <w:rStyle w:val="Insertedtext"/>
          <w:color w:val="0000FF"/>
          <w:lang w:val="ru-RU"/>
        </w:rPr>
        <w:t xml:space="preserve">, </w:t>
      </w:r>
      <w:r w:rsidR="00030D9B" w:rsidRPr="00030D9B">
        <w:rPr>
          <w:rStyle w:val="Insertedtext"/>
          <w:color w:val="0000FF"/>
          <w:lang w:val="ru-RU"/>
        </w:rPr>
        <w:t>зависящий от языка</w:t>
      </w:r>
      <w:r w:rsidR="00030D9B" w:rsidRPr="00B36F0A">
        <w:rPr>
          <w:rStyle w:val="Insertedtext"/>
          <w:color w:val="0000FF"/>
          <w:lang w:val="ru-RU"/>
        </w:rPr>
        <w:t>,</w:t>
      </w:r>
      <w:r w:rsidR="00030D9B" w:rsidRPr="00030D9B">
        <w:rPr>
          <w:rStyle w:val="Insertedtext"/>
          <w:color w:val="0000FF"/>
          <w:lang w:val="ru-RU"/>
        </w:rPr>
        <w:t xml:space="preserve"> представлялся </w:t>
      </w:r>
      <w:r w:rsidR="00030D9B" w:rsidRPr="00B36F0A">
        <w:rPr>
          <w:rStyle w:val="Insertedtext"/>
          <w:color w:val="0000FF"/>
          <w:lang w:val="ru-RU"/>
        </w:rPr>
        <w:t>более чем на одном языке</w:t>
      </w:r>
      <w:r w:rsidR="00030D9B" w:rsidRPr="00030D9B">
        <w:rPr>
          <w:rStyle w:val="Insertedtext"/>
          <w:color w:val="0000FF"/>
          <w:lang w:val="ru-RU"/>
        </w:rPr>
        <w:t xml:space="preserve"> в соответствии с Административной инструкцией.</w:t>
      </w:r>
    </w:p>
    <w:p w:rsidR="00030D9B" w:rsidRPr="00EE4647" w:rsidRDefault="00030D9B" w:rsidP="00030D9B">
      <w:pPr>
        <w:pStyle w:val="LegComment"/>
        <w:rPr>
          <w:lang w:val="ru-RU"/>
        </w:rPr>
      </w:pPr>
      <w:bookmarkStart w:id="21" w:name="_Toc105480481"/>
      <w:bookmarkStart w:id="22" w:name="_Toc116097024"/>
      <w:bookmarkStart w:id="23" w:name="_Toc2065911"/>
      <w:r w:rsidRPr="00EE4647">
        <w:rPr>
          <w:lang w:val="ru-RU"/>
        </w:rPr>
        <w:t>[КОММЕНТАРИЙ:  См. пункт 8 основного текста настоящего документа.]</w:t>
      </w:r>
    </w:p>
    <w:p w:rsidR="0018563C" w:rsidRPr="00C959DE" w:rsidRDefault="0018563C" w:rsidP="0018563C">
      <w:pPr>
        <w:pStyle w:val="LegSubRule"/>
        <w:keepNext w:val="0"/>
        <w:tabs>
          <w:tab w:val="clear" w:pos="510"/>
          <w:tab w:val="left" w:pos="1134"/>
        </w:tabs>
        <w:ind w:left="1021" w:hanging="1021"/>
        <w:rPr>
          <w:i/>
          <w:lang w:val="ru-RU"/>
        </w:rPr>
      </w:pPr>
      <w:bookmarkStart w:id="24" w:name="_Toc7625063"/>
      <w:bookmarkStart w:id="25" w:name="_Toc50451377"/>
      <w:r w:rsidRPr="00C959DE">
        <w:rPr>
          <w:i/>
          <w:lang w:val="ru-RU"/>
        </w:rPr>
        <w:t>12.1</w:t>
      </w:r>
      <w:r w:rsidRPr="00AB7BC9">
        <w:rPr>
          <w:rStyle w:val="RItalic"/>
          <w:i w:val="0"/>
        </w:rPr>
        <w:t>bis</w:t>
      </w:r>
      <w:r w:rsidRPr="00AB7BC9">
        <w:rPr>
          <w:i/>
        </w:rPr>
        <w:t> </w:t>
      </w:r>
      <w:bookmarkEnd w:id="21"/>
      <w:bookmarkEnd w:id="22"/>
      <w:r>
        <w:rPr>
          <w:i/>
          <w:lang w:val="ru-RU"/>
        </w:rPr>
        <w:t>–</w:t>
      </w:r>
      <w:r w:rsidRPr="00C959DE">
        <w:rPr>
          <w:i/>
          <w:lang w:val="ru-RU"/>
        </w:rPr>
        <w:t xml:space="preserve"> 12.2   </w:t>
      </w:r>
      <w:r w:rsidRPr="00C959DE">
        <w:rPr>
          <w:lang w:val="ru-RU"/>
        </w:rPr>
        <w:t>[</w:t>
      </w:r>
      <w:r>
        <w:rPr>
          <w:lang w:val="ru-RU"/>
        </w:rPr>
        <w:t>Без изменений</w:t>
      </w:r>
      <w:r w:rsidRPr="00C959DE">
        <w:rPr>
          <w:lang w:val="ru-RU"/>
        </w:rPr>
        <w:t>]</w:t>
      </w:r>
      <w:bookmarkEnd w:id="23"/>
      <w:bookmarkEnd w:id="24"/>
      <w:bookmarkEnd w:id="25"/>
    </w:p>
    <w:p w:rsidR="0018563C" w:rsidRPr="00C959DE" w:rsidRDefault="0018563C" w:rsidP="0018563C">
      <w:pPr>
        <w:pStyle w:val="LegSubRule"/>
        <w:rPr>
          <w:lang w:val="ru-RU"/>
        </w:rPr>
      </w:pPr>
      <w:bookmarkStart w:id="26" w:name="_Toc2065912"/>
      <w:bookmarkStart w:id="27" w:name="_Toc7625064"/>
      <w:bookmarkStart w:id="28" w:name="_Toc50451378"/>
      <w:r w:rsidRPr="00030D9B">
        <w:rPr>
          <w:lang w:val="ru-RU"/>
        </w:rPr>
        <w:lastRenderedPageBreak/>
        <w:t>12.3</w:t>
      </w:r>
      <w:r w:rsidRPr="00030D9B">
        <w:t>   </w:t>
      </w:r>
      <w:bookmarkEnd w:id="26"/>
      <w:bookmarkEnd w:id="27"/>
      <w:r w:rsidRPr="00030D9B">
        <w:rPr>
          <w:i/>
          <w:iCs/>
          <w:color w:val="231F20"/>
          <w:lang w:val="ru-RU"/>
        </w:rPr>
        <w:t>Перевод для целей международного поиска</w:t>
      </w:r>
      <w:bookmarkEnd w:id="28"/>
    </w:p>
    <w:p w:rsidR="0018563C" w:rsidRPr="0018563C" w:rsidRDefault="0018563C" w:rsidP="0018563C">
      <w:pPr>
        <w:pStyle w:val="Lega"/>
        <w:rPr>
          <w:lang w:val="ru-RU"/>
        </w:rPr>
      </w:pPr>
      <w:r w:rsidRPr="0018563C">
        <w:rPr>
          <w:lang w:val="ru-RU"/>
        </w:rPr>
        <w:tab/>
        <w:t>(</w:t>
      </w:r>
      <w:r w:rsidRPr="00E75B3F">
        <w:t>a</w:t>
      </w:r>
      <w:r w:rsidRPr="0018563C">
        <w:rPr>
          <w:lang w:val="ru-RU"/>
        </w:rPr>
        <w:t>)</w:t>
      </w:r>
      <w:r w:rsidRPr="00E75B3F">
        <w:t>  </w:t>
      </w:r>
      <w:r w:rsidRPr="0018563C">
        <w:rPr>
          <w:lang w:val="ru-RU"/>
        </w:rPr>
        <w:t>[Без изменений]</w:t>
      </w:r>
      <w:r w:rsidRPr="00E75B3F">
        <w:t>  </w:t>
      </w:r>
      <w:r w:rsidRPr="0018563C">
        <w:rPr>
          <w:lang w:val="ru-RU"/>
        </w:rPr>
        <w:t>Если язык, на котором подается международная заявка, не допускается Международным поисковым органом, который проводит международный поиск, то заявитель в течение одного месяца с даты получения международной заявки Получающим ведомством представляет в это ведомство перевод международной заявки на язык, отвечающий всем следующим требованиям:</w:t>
      </w:r>
    </w:p>
    <w:p w:rsidR="0018563C" w:rsidRPr="0018563C" w:rsidRDefault="0018563C" w:rsidP="0018563C">
      <w:pPr>
        <w:pStyle w:val="Legi"/>
        <w:rPr>
          <w:lang w:val="ru-RU"/>
        </w:rPr>
      </w:pPr>
      <w:r w:rsidRPr="0018563C">
        <w:rPr>
          <w:lang w:val="ru-RU"/>
        </w:rPr>
        <w:tab/>
        <w:t>(</w:t>
      </w:r>
      <w:r w:rsidRPr="00E75B3F">
        <w:t>i</w:t>
      </w:r>
      <w:r w:rsidRPr="0018563C">
        <w:rPr>
          <w:lang w:val="ru-RU"/>
        </w:rPr>
        <w:t>)</w:t>
      </w:r>
      <w:r w:rsidRPr="0018563C">
        <w:rPr>
          <w:lang w:val="ru-RU"/>
        </w:rPr>
        <w:tab/>
        <w:t xml:space="preserve">язык </w:t>
      </w:r>
      <w:r w:rsidRPr="0018563C">
        <w:rPr>
          <w:bCs/>
          <w:iCs/>
          <w:lang w:val="ru-RU"/>
        </w:rPr>
        <w:t>допускается</w:t>
      </w:r>
      <w:r w:rsidRPr="0018563C">
        <w:rPr>
          <w:lang w:val="ru-RU"/>
        </w:rPr>
        <w:t xml:space="preserve"> этим Органом, </w:t>
      </w:r>
    </w:p>
    <w:p w:rsidR="0018563C" w:rsidRPr="0018563C" w:rsidRDefault="0018563C" w:rsidP="0018563C">
      <w:pPr>
        <w:pStyle w:val="Legi"/>
        <w:rPr>
          <w:lang w:val="ru-RU"/>
        </w:rPr>
      </w:pPr>
      <w:r w:rsidRPr="0018563C">
        <w:rPr>
          <w:lang w:val="ru-RU"/>
        </w:rPr>
        <w:tab/>
        <w:t>(</w:t>
      </w:r>
      <w:r w:rsidRPr="00E75B3F">
        <w:t>ii</w:t>
      </w:r>
      <w:r w:rsidRPr="0018563C">
        <w:rPr>
          <w:lang w:val="ru-RU"/>
        </w:rPr>
        <w:t>)</w:t>
      </w:r>
      <w:r w:rsidRPr="0018563C">
        <w:rPr>
          <w:lang w:val="ru-RU"/>
        </w:rPr>
        <w:tab/>
        <w:t xml:space="preserve">язык </w:t>
      </w:r>
      <w:r w:rsidRPr="0018563C">
        <w:rPr>
          <w:bCs/>
          <w:iCs/>
          <w:lang w:val="ru-RU"/>
        </w:rPr>
        <w:t>является</w:t>
      </w:r>
      <w:r w:rsidRPr="0018563C">
        <w:rPr>
          <w:lang w:val="ru-RU"/>
        </w:rPr>
        <w:t xml:space="preserve"> языком публикации, и</w:t>
      </w:r>
    </w:p>
    <w:p w:rsidR="0018563C" w:rsidRDefault="0018563C" w:rsidP="0018563C">
      <w:pPr>
        <w:pStyle w:val="Legi"/>
        <w:rPr>
          <w:lang w:val="ru-RU"/>
        </w:rPr>
      </w:pPr>
      <w:r w:rsidRPr="0018563C">
        <w:rPr>
          <w:lang w:val="ru-RU"/>
        </w:rPr>
        <w:tab/>
        <w:t>(</w:t>
      </w:r>
      <w:r w:rsidRPr="00E75B3F">
        <w:t>iii</w:t>
      </w:r>
      <w:r w:rsidRPr="0018563C">
        <w:rPr>
          <w:lang w:val="ru-RU"/>
        </w:rPr>
        <w:t>)</w:t>
      </w:r>
      <w:r w:rsidRPr="0018563C">
        <w:rPr>
          <w:lang w:val="ru-RU"/>
        </w:rPr>
        <w:tab/>
        <w:t xml:space="preserve">язык </w:t>
      </w:r>
      <w:r w:rsidRPr="0018563C">
        <w:rPr>
          <w:bCs/>
          <w:iCs/>
          <w:lang w:val="ru-RU"/>
        </w:rPr>
        <w:t>допускается</w:t>
      </w:r>
      <w:r w:rsidRPr="0018563C">
        <w:rPr>
          <w:lang w:val="ru-RU"/>
        </w:rPr>
        <w:t xml:space="preserve"> Получающим ведомством в соответствии с правилом 12.1(а), если только международная заявка не подана на языке публикации.</w:t>
      </w:r>
    </w:p>
    <w:p w:rsidR="00DA43DD" w:rsidRPr="00A172B2" w:rsidRDefault="00DA43DD" w:rsidP="00DA43DD">
      <w:pPr>
        <w:pStyle w:val="Lega"/>
        <w:ind w:firstLine="454"/>
        <w:rPr>
          <w:rStyle w:val="Insertedtext"/>
          <w:color w:val="0000FF"/>
          <w:lang w:val="ru-RU"/>
        </w:rPr>
      </w:pPr>
      <w:r w:rsidRPr="00A172B2">
        <w:rPr>
          <w:rStyle w:val="Insertedtext"/>
          <w:color w:val="0000FF"/>
          <w:lang w:val="ru-RU"/>
        </w:rPr>
        <w:t>(</w:t>
      </w:r>
      <w:r w:rsidRPr="00DA43DD">
        <w:rPr>
          <w:rStyle w:val="Insertedtext"/>
          <w:color w:val="0000FF"/>
        </w:rPr>
        <w:t>a</w:t>
      </w:r>
      <w:r w:rsidRPr="00A172B2">
        <w:rPr>
          <w:rStyle w:val="Insertedtext"/>
          <w:color w:val="0000FF"/>
          <w:lang w:val="ru-RU"/>
        </w:rPr>
        <w:t>-</w:t>
      </w:r>
      <w:r w:rsidRPr="00DA43DD">
        <w:rPr>
          <w:rStyle w:val="Insertedtext"/>
          <w:color w:val="0000FF"/>
        </w:rPr>
        <w:t>bis</w:t>
      </w:r>
      <w:r w:rsidRPr="00A172B2">
        <w:rPr>
          <w:rStyle w:val="Insertedtext"/>
          <w:color w:val="0000FF"/>
          <w:lang w:val="ru-RU"/>
        </w:rPr>
        <w:t>) Пункт (</w:t>
      </w:r>
      <w:r w:rsidRPr="00DA43DD">
        <w:rPr>
          <w:rStyle w:val="Insertedtext"/>
          <w:color w:val="0000FF"/>
        </w:rPr>
        <w:t>a</w:t>
      </w:r>
      <w:r w:rsidRPr="00A172B2">
        <w:rPr>
          <w:rStyle w:val="Insertedtext"/>
          <w:color w:val="0000FF"/>
          <w:lang w:val="ru-RU"/>
        </w:rPr>
        <w:t xml:space="preserve">) применяется </w:t>
      </w:r>
      <w:r w:rsidR="00C15884">
        <w:rPr>
          <w:rStyle w:val="Insertedtext"/>
          <w:color w:val="0000FF"/>
          <w:lang w:val="ru-RU"/>
        </w:rPr>
        <w:t xml:space="preserve">к </w:t>
      </w:r>
      <w:r w:rsidRPr="00A172B2">
        <w:rPr>
          <w:rStyle w:val="Insertedtext"/>
          <w:color w:val="0000FF"/>
          <w:lang w:val="ru-RU"/>
        </w:rPr>
        <w:t>любой части описания, содержащей перечни последовательностей, только в отношении свободного текста, зависящего от языка; любой перевод свободного текста, зависящего от языка</w:t>
      </w:r>
      <w:r w:rsidR="00C15884">
        <w:rPr>
          <w:rStyle w:val="Insertedtext"/>
          <w:color w:val="0000FF"/>
          <w:lang w:val="ru-RU"/>
        </w:rPr>
        <w:t>,</w:t>
      </w:r>
      <w:r w:rsidRPr="00A172B2">
        <w:rPr>
          <w:rStyle w:val="Insertedtext"/>
          <w:color w:val="0000FF"/>
          <w:lang w:val="ru-RU"/>
        </w:rPr>
        <w:t xml:space="preserve"> должен предоставляться в</w:t>
      </w:r>
      <w:r w:rsidR="00C15884">
        <w:rPr>
          <w:rStyle w:val="Insertedtext"/>
          <w:color w:val="0000FF"/>
          <w:lang w:val="ru-RU"/>
        </w:rPr>
        <w:t> </w:t>
      </w:r>
      <w:r w:rsidRPr="00A172B2">
        <w:rPr>
          <w:rStyle w:val="Insertedtext"/>
          <w:color w:val="0000FF"/>
          <w:lang w:val="ru-RU"/>
        </w:rPr>
        <w:t xml:space="preserve">соответствии с Административной инструкцией. </w:t>
      </w:r>
    </w:p>
    <w:p w:rsidR="00DA43DD" w:rsidRPr="00EE4647" w:rsidRDefault="00DA43DD" w:rsidP="00DA43DD">
      <w:pPr>
        <w:pStyle w:val="LegComment"/>
        <w:rPr>
          <w:lang w:val="ru-RU"/>
        </w:rPr>
      </w:pPr>
      <w:r w:rsidRPr="00B36F0A">
        <w:rPr>
          <w:lang w:val="ru-RU"/>
        </w:rPr>
        <w:t>[КОММЕНТАРИЙ:  Желательно, чтобы заявитель предоставлял любой требуемый перевод содержащегося в перечне последовательностей свободного текста, зависящего от языка, одновременно с любым требуемым переводом основного текста описания.  В</w:t>
      </w:r>
      <w:r w:rsidR="00C15884">
        <w:rPr>
          <w:lang w:val="ru-RU"/>
        </w:rPr>
        <w:t> </w:t>
      </w:r>
      <w:r w:rsidRPr="00B36F0A">
        <w:rPr>
          <w:lang w:val="ru-RU"/>
        </w:rPr>
        <w:t xml:space="preserve">Административной инструкции будет ясно указано, что это делается в виде нового перечня последовательностей. В идеальном случае заявитель должен (как и в случае обычного перевода) знать об этом требовании и предоставлять такой перевод без запроса, а Получающее ведомство должно принимать его и </w:t>
      </w:r>
      <w:r w:rsidR="00C15884" w:rsidRPr="00C15884">
        <w:rPr>
          <w:lang w:val="ru-RU"/>
        </w:rPr>
        <w:t>рассматрива</w:t>
      </w:r>
      <w:r w:rsidR="00C15884">
        <w:rPr>
          <w:lang w:val="ru-RU"/>
        </w:rPr>
        <w:t xml:space="preserve">ть его как часть копии для поиска. </w:t>
      </w:r>
      <w:r w:rsidRPr="00EE4647">
        <w:rPr>
          <w:lang w:val="ru-RU"/>
        </w:rPr>
        <w:t xml:space="preserve">Однако, </w:t>
      </w:r>
      <w:r w:rsidR="00C15884" w:rsidRPr="00C15884">
        <w:rPr>
          <w:lang w:val="ru-RU"/>
        </w:rPr>
        <w:t>поскольку</w:t>
      </w:r>
      <w:r w:rsidR="00C15884">
        <w:rPr>
          <w:lang w:val="ru-RU"/>
        </w:rPr>
        <w:t xml:space="preserve"> </w:t>
      </w:r>
      <w:r w:rsidRPr="00EE4647">
        <w:rPr>
          <w:lang w:val="ru-RU"/>
        </w:rPr>
        <w:t>Получающее ведомство не обязано проводить детальную проверку перечня последовательностей, предлагается внести в</w:t>
      </w:r>
      <w:r w:rsidR="00C15884">
        <w:rPr>
          <w:lang w:val="ru-RU"/>
        </w:rPr>
        <w:t> </w:t>
      </w:r>
      <w:r w:rsidRPr="00EE4647">
        <w:rPr>
          <w:lang w:val="ru-RU"/>
        </w:rPr>
        <w:t>правило 13</w:t>
      </w:r>
      <w:r w:rsidRPr="00C15884">
        <w:rPr>
          <w:i/>
        </w:rPr>
        <w:t>ter</w:t>
      </w:r>
      <w:r w:rsidR="00C15884">
        <w:rPr>
          <w:i/>
          <w:lang w:val="ru-RU"/>
        </w:rPr>
        <w:t xml:space="preserve"> </w:t>
      </w:r>
      <w:r w:rsidR="00C15884" w:rsidRPr="00EE4647">
        <w:rPr>
          <w:lang w:val="ru-RU"/>
        </w:rPr>
        <w:t>изменение</w:t>
      </w:r>
      <w:r w:rsidRPr="00EE4647">
        <w:rPr>
          <w:lang w:val="ru-RU"/>
        </w:rPr>
        <w:t xml:space="preserve">, позволяющее </w:t>
      </w:r>
      <w:r w:rsidR="00EE4647" w:rsidRPr="00EE4647">
        <w:rPr>
          <w:lang w:val="ru-RU"/>
        </w:rPr>
        <w:t>М</w:t>
      </w:r>
      <w:r w:rsidRPr="00EE4647">
        <w:rPr>
          <w:lang w:val="ru-RU"/>
        </w:rPr>
        <w:t>еждународному поисковому органу запрашивать непосредственное представление перевода таким же образом, как это делается в</w:t>
      </w:r>
      <w:r w:rsidR="00C15884">
        <w:rPr>
          <w:lang w:val="ru-RU"/>
        </w:rPr>
        <w:t> </w:t>
      </w:r>
      <w:r w:rsidRPr="00EE4647">
        <w:rPr>
          <w:lang w:val="ru-RU"/>
        </w:rPr>
        <w:t>настоящее время, когда орган обнаруживает формальное несоответствие в перечне последовательностей.]</w:t>
      </w:r>
    </w:p>
    <w:p w:rsidR="0018563C" w:rsidRPr="0018563C" w:rsidRDefault="0018563C" w:rsidP="0018563C">
      <w:pPr>
        <w:pStyle w:val="Lega"/>
        <w:rPr>
          <w:lang w:val="ru-RU"/>
        </w:rPr>
      </w:pPr>
      <w:r w:rsidRPr="0018563C">
        <w:rPr>
          <w:lang w:val="ru-RU"/>
        </w:rPr>
        <w:tab/>
        <w:t>(</w:t>
      </w:r>
      <w:r w:rsidRPr="00E75B3F">
        <w:t>b</w:t>
      </w:r>
      <w:r w:rsidRPr="0018563C">
        <w:rPr>
          <w:lang w:val="ru-RU"/>
        </w:rPr>
        <w:t>)</w:t>
      </w:r>
      <w:r w:rsidRPr="00E75B3F">
        <w:t>  </w:t>
      </w:r>
      <w:r w:rsidRPr="0018563C">
        <w:rPr>
          <w:lang w:val="ru-RU"/>
        </w:rPr>
        <w:t xml:space="preserve">Пункт (а) не применяется </w:t>
      </w:r>
      <w:r w:rsidRPr="00B36F0A">
        <w:rPr>
          <w:rStyle w:val="DeletedText0"/>
          <w:rFonts w:eastAsia="SimSun" w:cs="Arial"/>
          <w:noProof w:val="0"/>
          <w:snapToGrid/>
          <w:lang w:val="ru-RU" w:eastAsia="zh-CN"/>
        </w:rPr>
        <w:t xml:space="preserve">ни </w:t>
      </w:r>
      <w:r w:rsidRPr="0018563C">
        <w:rPr>
          <w:lang w:val="ru-RU"/>
        </w:rPr>
        <w:t>в отношении заявления</w:t>
      </w:r>
      <w:r w:rsidRPr="00B36F0A">
        <w:rPr>
          <w:rStyle w:val="DeletedText0"/>
          <w:rFonts w:eastAsia="SimSun" w:cs="Arial"/>
          <w:noProof w:val="0"/>
          <w:snapToGrid/>
          <w:lang w:val="ru-RU" w:eastAsia="zh-CN"/>
        </w:rPr>
        <w:t>, ни в отношении части описания, содержащей перечень последовательностей</w:t>
      </w:r>
      <w:r w:rsidRPr="0018563C">
        <w:rPr>
          <w:lang w:val="ru-RU"/>
        </w:rPr>
        <w:t>.</w:t>
      </w:r>
    </w:p>
    <w:p w:rsidR="0018563C" w:rsidRDefault="0018563C" w:rsidP="0018563C">
      <w:pPr>
        <w:pStyle w:val="Lega"/>
        <w:rPr>
          <w:lang w:val="ru-RU"/>
        </w:rPr>
      </w:pPr>
      <w:r w:rsidRPr="0018563C">
        <w:rPr>
          <w:lang w:val="ru-RU"/>
        </w:rPr>
        <w:tab/>
        <w:t>(</w:t>
      </w:r>
      <w:r w:rsidRPr="00AA3F86">
        <w:rPr>
          <w:lang w:val="ru-RU"/>
        </w:rPr>
        <w:t>c</w:t>
      </w:r>
      <w:r w:rsidR="00AA3F86">
        <w:rPr>
          <w:lang w:val="ru-RU"/>
        </w:rPr>
        <w:t>)</w:t>
      </w:r>
      <w:r w:rsidRPr="00AA3F86">
        <w:rPr>
          <w:lang w:val="ru-RU"/>
        </w:rPr>
        <w:t>  </w:t>
      </w:r>
      <w:r w:rsidRPr="0018563C">
        <w:rPr>
          <w:lang w:val="ru-RU"/>
        </w:rPr>
        <w:t>[Без изменений]</w:t>
      </w:r>
      <w:r w:rsidR="00AA3F86" w:rsidRPr="00AA3F86">
        <w:rPr>
          <w:lang w:val="ru-RU"/>
        </w:rPr>
        <w:t xml:space="preserve"> Если на момент направления Получающим ведомством заявителю уведомления в соответствии с правилом 20.2(с) заявитель не представил перевод, требуемый в соответствии с пунктом (а), то Получающее ведомство, предпочтительно, одновременно с этим уведомлением, предлагает заявителю:</w:t>
      </w:r>
    </w:p>
    <w:p w:rsidR="00AA3F86" w:rsidRPr="00AA3F86" w:rsidRDefault="00AA3F86" w:rsidP="00AA3F86">
      <w:pPr>
        <w:pStyle w:val="Legi"/>
        <w:keepNext/>
        <w:keepLines/>
        <w:rPr>
          <w:lang w:val="ru-RU"/>
        </w:rPr>
      </w:pPr>
      <w:r w:rsidRPr="00AA3F86">
        <w:rPr>
          <w:lang w:val="ru-RU"/>
        </w:rPr>
        <w:lastRenderedPageBreak/>
        <w:tab/>
        <w:t>(i)</w:t>
      </w:r>
      <w:r w:rsidRPr="00AA3F86">
        <w:rPr>
          <w:lang w:val="ru-RU"/>
        </w:rPr>
        <w:tab/>
        <w:t>представить требуемый перевод в течение срока, упомянутого в пункте (а);</w:t>
      </w:r>
    </w:p>
    <w:p w:rsidR="00AA3F86" w:rsidRPr="00AA3F86" w:rsidRDefault="00AA3F86" w:rsidP="00AA3F86">
      <w:pPr>
        <w:pStyle w:val="Legi"/>
        <w:keepLines/>
        <w:rPr>
          <w:lang w:val="ru-RU"/>
        </w:rPr>
      </w:pPr>
      <w:r w:rsidRPr="00AA3F86">
        <w:rPr>
          <w:lang w:val="ru-RU"/>
        </w:rPr>
        <w:tab/>
        <w:t>(</w:t>
      </w:r>
      <w:r>
        <w:t>ii</w:t>
      </w:r>
      <w:r w:rsidRPr="00AA3F86">
        <w:rPr>
          <w:lang w:val="ru-RU"/>
        </w:rPr>
        <w:t>)</w:t>
      </w:r>
      <w:r w:rsidRPr="00AA3F86">
        <w:rPr>
          <w:lang w:val="ru-RU"/>
        </w:rPr>
        <w:tab/>
        <w:t>если требуемый перевод не представлен в течение срока, упомянутого в пункте (а), представить такой перевод, уплатив, когда это применимо, пошлину за позднее представление перевода, упомянутую в пункте (е), в течение одного месяца с даты этого предложения или в течение двух месяцев с даты получения международной заявки Получающим ведомством, в зависимости от того, какой из сроков истекает</w:t>
      </w:r>
      <w:r w:rsidRPr="00EE37BA">
        <w:rPr>
          <w:sz w:val="20"/>
          <w:lang w:val="ru-RU"/>
        </w:rPr>
        <w:t xml:space="preserve"> </w:t>
      </w:r>
      <w:r w:rsidRPr="00AA3F86">
        <w:rPr>
          <w:lang w:val="ru-RU"/>
        </w:rPr>
        <w:t>позднее.</w:t>
      </w:r>
    </w:p>
    <w:p w:rsidR="00AA3F86" w:rsidRPr="00AA3F86" w:rsidRDefault="00AA3F86" w:rsidP="00AA3F86">
      <w:pPr>
        <w:pStyle w:val="Lega"/>
        <w:rPr>
          <w:lang w:val="ru-RU"/>
        </w:rPr>
      </w:pPr>
      <w:r w:rsidRPr="003F1C23">
        <w:rPr>
          <w:lang w:val="ru-RU"/>
        </w:rPr>
        <w:tab/>
      </w:r>
      <w:r w:rsidRPr="00AA3F86">
        <w:rPr>
          <w:lang w:val="ru-RU"/>
        </w:rPr>
        <w:t>(</w:t>
      </w:r>
      <w:r>
        <w:t>d</w:t>
      </w:r>
      <w:r w:rsidRPr="00AA3F86">
        <w:rPr>
          <w:lang w:val="ru-RU"/>
        </w:rPr>
        <w:t>)</w:t>
      </w:r>
      <w:r w:rsidRPr="006E324D">
        <w:t> </w:t>
      </w:r>
      <w:r>
        <w:rPr>
          <w:lang w:val="ru-RU"/>
        </w:rPr>
        <w:t>и</w:t>
      </w:r>
      <w:r w:rsidRPr="00AA3F86">
        <w:rPr>
          <w:lang w:val="ru-RU"/>
        </w:rPr>
        <w:t xml:space="preserve"> (</w:t>
      </w:r>
      <w:r w:rsidRPr="006E324D">
        <w:t>e</w:t>
      </w:r>
      <w:r>
        <w:rPr>
          <w:lang w:val="ru-RU"/>
        </w:rPr>
        <w:t xml:space="preserve">) </w:t>
      </w:r>
      <w:r w:rsidRPr="00AA3F86">
        <w:rPr>
          <w:lang w:val="ru-RU"/>
        </w:rPr>
        <w:t>[</w:t>
      </w:r>
      <w:r>
        <w:rPr>
          <w:lang w:val="ru-RU"/>
        </w:rPr>
        <w:t xml:space="preserve">Без </w:t>
      </w:r>
      <w:r w:rsidRPr="00AA3F86">
        <w:rPr>
          <w:lang w:val="ru-RU"/>
        </w:rPr>
        <w:t>изменени</w:t>
      </w:r>
      <w:r>
        <w:rPr>
          <w:lang w:val="ru-RU"/>
        </w:rPr>
        <w:t>й</w:t>
      </w:r>
      <w:r w:rsidRPr="00AA3F86">
        <w:rPr>
          <w:lang w:val="ru-RU"/>
        </w:rPr>
        <w:t>]</w:t>
      </w:r>
    </w:p>
    <w:p w:rsidR="0018563C" w:rsidRPr="00E75B3F" w:rsidRDefault="0018563C" w:rsidP="0018563C">
      <w:pPr>
        <w:pStyle w:val="LegSubRule"/>
        <w:rPr>
          <w:i/>
          <w:lang w:val="ru-RU"/>
        </w:rPr>
      </w:pPr>
      <w:bookmarkStart w:id="29" w:name="_Toc2065913"/>
      <w:bookmarkStart w:id="30" w:name="_Toc7625065"/>
      <w:bookmarkStart w:id="31" w:name="_Toc50451379"/>
      <w:r w:rsidRPr="00DC6ADB">
        <w:rPr>
          <w:lang w:val="ru-RU"/>
        </w:rPr>
        <w:t>12.4</w:t>
      </w:r>
      <w:r w:rsidRPr="00DC6ADB">
        <w:t>   </w:t>
      </w:r>
      <w:bookmarkEnd w:id="29"/>
      <w:bookmarkEnd w:id="30"/>
      <w:r w:rsidRPr="00DC6ADB">
        <w:rPr>
          <w:i/>
          <w:iCs/>
          <w:lang w:val="ru-RU"/>
        </w:rPr>
        <w:t>Перевод для целей международной публикации</w:t>
      </w:r>
      <w:bookmarkEnd w:id="31"/>
    </w:p>
    <w:p w:rsidR="0018563C" w:rsidRDefault="0018563C" w:rsidP="0018563C">
      <w:pPr>
        <w:pStyle w:val="Lega"/>
        <w:rPr>
          <w:lang w:val="ru-RU"/>
        </w:rPr>
      </w:pPr>
      <w:r w:rsidRPr="0018563C">
        <w:rPr>
          <w:lang w:val="ru-RU"/>
        </w:rPr>
        <w:tab/>
        <w:t>(</w:t>
      </w:r>
      <w:r w:rsidRPr="00E75B3F">
        <w:t>a</w:t>
      </w:r>
      <w:r w:rsidRPr="0018563C">
        <w:rPr>
          <w:lang w:val="ru-RU"/>
        </w:rPr>
        <w:t>)</w:t>
      </w:r>
      <w:r w:rsidRPr="00E75B3F">
        <w:t>  </w:t>
      </w:r>
      <w:r w:rsidR="00EE4647" w:rsidRPr="00EE4647">
        <w:rPr>
          <w:lang w:val="ru-RU"/>
        </w:rPr>
        <w:t>[</w:t>
      </w:r>
      <w:r w:rsidR="00AA3F86" w:rsidRPr="00EE4647">
        <w:rPr>
          <w:lang w:val="ru-RU"/>
        </w:rPr>
        <w:t>Б</w:t>
      </w:r>
      <w:r w:rsidR="00EE4647" w:rsidRPr="00EE4647">
        <w:rPr>
          <w:lang w:val="ru-RU"/>
        </w:rPr>
        <w:t xml:space="preserve">ез изменений]  </w:t>
      </w:r>
      <w:r w:rsidRPr="0018563C">
        <w:rPr>
          <w:lang w:val="ru-RU"/>
        </w:rPr>
        <w:t>Если язык, на котором подана международная заявка, не является языком публикации и не требуется перевода в соответствии с правилом 12.3(а), то заявитель в течение 14 месяцев с даты приоритета представляет в Получающее ведомство перевод международной заявки на любой из языков публикации, которые Получающее ведомство допускает для целей настоящего пункта.</w:t>
      </w:r>
    </w:p>
    <w:p w:rsidR="00EE4647" w:rsidRPr="00EE4647" w:rsidRDefault="00EE4647" w:rsidP="00EE4647">
      <w:pPr>
        <w:pStyle w:val="Lega"/>
        <w:ind w:firstLine="454"/>
        <w:rPr>
          <w:rStyle w:val="Insertedtext"/>
          <w:color w:val="0000FF"/>
          <w:lang w:val="ru-RU"/>
        </w:rPr>
      </w:pPr>
      <w:r w:rsidRPr="00A172B2">
        <w:rPr>
          <w:rStyle w:val="Insertedtext"/>
          <w:color w:val="0000FF"/>
          <w:lang w:val="ru-RU"/>
        </w:rPr>
        <w:t>(</w:t>
      </w:r>
      <w:r w:rsidRPr="00DA43DD">
        <w:rPr>
          <w:rStyle w:val="Insertedtext"/>
          <w:color w:val="0000FF"/>
        </w:rPr>
        <w:t>a</w:t>
      </w:r>
      <w:r w:rsidRPr="00A172B2">
        <w:rPr>
          <w:rStyle w:val="Insertedtext"/>
          <w:color w:val="0000FF"/>
          <w:lang w:val="ru-RU"/>
        </w:rPr>
        <w:t>-</w:t>
      </w:r>
      <w:r w:rsidRPr="00DA43DD">
        <w:rPr>
          <w:rStyle w:val="Insertedtext"/>
          <w:color w:val="0000FF"/>
        </w:rPr>
        <w:t>bis</w:t>
      </w:r>
      <w:r w:rsidRPr="00A172B2">
        <w:rPr>
          <w:rStyle w:val="Insertedtext"/>
          <w:color w:val="0000FF"/>
          <w:lang w:val="ru-RU"/>
        </w:rPr>
        <w:t>) Пункт (</w:t>
      </w:r>
      <w:r w:rsidRPr="00DA43DD">
        <w:rPr>
          <w:rStyle w:val="Insertedtext"/>
          <w:color w:val="0000FF"/>
        </w:rPr>
        <w:t>a</w:t>
      </w:r>
      <w:r w:rsidRPr="00A172B2">
        <w:rPr>
          <w:rStyle w:val="Insertedtext"/>
          <w:color w:val="0000FF"/>
          <w:lang w:val="ru-RU"/>
        </w:rPr>
        <w:t>) применяется для любой части описания, содержащей перечни последовательностей, только в отношении свободного текста, зависящего от языка; любой перевод свободного текста, зависящего от языка должен предоставляться в</w:t>
      </w:r>
      <w:r w:rsidR="00AA3F86">
        <w:rPr>
          <w:rStyle w:val="Insertedtext"/>
          <w:color w:val="0000FF"/>
          <w:lang w:val="ru-RU"/>
        </w:rPr>
        <w:t> </w:t>
      </w:r>
      <w:r w:rsidRPr="00A172B2">
        <w:rPr>
          <w:rStyle w:val="Insertedtext"/>
          <w:color w:val="0000FF"/>
          <w:lang w:val="ru-RU"/>
        </w:rPr>
        <w:t>соответствии с Административной инструкц</w:t>
      </w:r>
      <w:r w:rsidRPr="00EE4647">
        <w:rPr>
          <w:rStyle w:val="Insertedtext"/>
          <w:color w:val="0000FF"/>
          <w:lang w:val="ru-RU"/>
        </w:rPr>
        <w:t xml:space="preserve">ией. </w:t>
      </w:r>
    </w:p>
    <w:p w:rsidR="00EE4647" w:rsidRPr="003F1C23" w:rsidRDefault="00EE4647" w:rsidP="00AA3F86">
      <w:pPr>
        <w:pStyle w:val="LegComment"/>
        <w:rPr>
          <w:lang w:val="ru-RU"/>
        </w:rPr>
      </w:pPr>
      <w:r w:rsidRPr="00AA3F86">
        <w:rPr>
          <w:lang w:val="ru-RU"/>
        </w:rPr>
        <w:t>[КОММЕНТАРИЙ:  Основн</w:t>
      </w:r>
      <w:r w:rsidR="00AA3F86">
        <w:rPr>
          <w:lang w:val="ru-RU"/>
        </w:rPr>
        <w:t xml:space="preserve">ой </w:t>
      </w:r>
      <w:r w:rsidR="00AA3F86" w:rsidRPr="00AA3F86">
        <w:rPr>
          <w:szCs w:val="22"/>
          <w:lang w:val="ru-RU"/>
        </w:rPr>
        <w:t>результат</w:t>
      </w:r>
      <w:r w:rsidR="00AA3F86">
        <w:rPr>
          <w:lang w:val="ru-RU"/>
        </w:rPr>
        <w:t xml:space="preserve"> здесь такой же, как и в случае </w:t>
      </w:r>
      <w:r w:rsidR="00AA3F86" w:rsidRPr="00AA3F86">
        <w:rPr>
          <w:lang w:val="ru-RU"/>
        </w:rPr>
        <w:t>процедур</w:t>
      </w:r>
      <w:r w:rsidR="00AA3F86">
        <w:rPr>
          <w:lang w:val="ru-RU"/>
        </w:rPr>
        <w:t>ы, предлагаемой</w:t>
      </w:r>
      <w:r w:rsidRPr="00AA3F86">
        <w:rPr>
          <w:lang w:val="ru-RU"/>
        </w:rPr>
        <w:t xml:space="preserve"> </w:t>
      </w:r>
      <w:r w:rsidR="00AA3F86">
        <w:rPr>
          <w:lang w:val="ru-RU"/>
        </w:rPr>
        <w:t xml:space="preserve">правилом 12.3, но </w:t>
      </w:r>
      <w:r w:rsidRPr="00AA3F86">
        <w:rPr>
          <w:lang w:val="ru-RU"/>
        </w:rPr>
        <w:t xml:space="preserve">в этом случае, если необходимость в переводе не была </w:t>
      </w:r>
      <w:r w:rsidR="00AA3F86" w:rsidRPr="00AA3F86">
        <w:rPr>
          <w:lang w:val="ru-RU"/>
        </w:rPr>
        <w:t>установ</w:t>
      </w:r>
      <w:r w:rsidR="00AA3F86">
        <w:rPr>
          <w:lang w:val="ru-RU"/>
        </w:rPr>
        <w:t>лена</w:t>
      </w:r>
      <w:r w:rsidRPr="00AA3F86">
        <w:rPr>
          <w:lang w:val="ru-RU"/>
        </w:rPr>
        <w:t xml:space="preserve"> изначально, у Международного поискового органа не будет оснований запрашивать перевод, и в этом случае Международному бюро необходимо будет решать этот вопрос в соответствии с правилом 28. </w:t>
      </w:r>
      <w:r w:rsidRPr="003F1C23">
        <w:rPr>
          <w:lang w:val="ru-RU"/>
        </w:rPr>
        <w:t xml:space="preserve">Ожидается, что такая ситуация будет очень редкой, если она вообще будет возникать. </w:t>
      </w:r>
      <w:r w:rsidR="00A05173" w:rsidRPr="00AA3F86">
        <w:rPr>
          <w:lang w:val="ru-RU"/>
        </w:rPr>
        <w:t xml:space="preserve">В связи с этим </w:t>
      </w:r>
      <w:r w:rsidRPr="00AA3F86">
        <w:rPr>
          <w:lang w:val="ru-RU"/>
        </w:rPr>
        <w:t xml:space="preserve">предлагается </w:t>
      </w:r>
      <w:r w:rsidR="00A05173" w:rsidRPr="00AA3F86">
        <w:rPr>
          <w:lang w:val="ru-RU"/>
        </w:rPr>
        <w:t xml:space="preserve">не вносить никакой </w:t>
      </w:r>
      <w:r w:rsidR="00AA3F86" w:rsidRPr="00AA3F86">
        <w:rPr>
          <w:lang w:val="ru-RU"/>
        </w:rPr>
        <w:t>специальн</w:t>
      </w:r>
      <w:r w:rsidR="00AA3F86">
        <w:rPr>
          <w:lang w:val="ru-RU"/>
        </w:rPr>
        <w:t>ой</w:t>
      </w:r>
      <w:r w:rsidR="00A05173" w:rsidRPr="00AA3F86">
        <w:rPr>
          <w:lang w:val="ru-RU"/>
        </w:rPr>
        <w:t xml:space="preserve"> поправки</w:t>
      </w:r>
      <w:r w:rsidRPr="00AA3F86">
        <w:rPr>
          <w:lang w:val="ru-RU"/>
        </w:rPr>
        <w:t xml:space="preserve">, </w:t>
      </w:r>
      <w:r w:rsidR="00A05173" w:rsidRPr="00AA3F86">
        <w:rPr>
          <w:lang w:val="ru-RU"/>
        </w:rPr>
        <w:t xml:space="preserve">позволяющей урегулировать ее </w:t>
      </w:r>
      <w:r w:rsidRPr="00AA3F86">
        <w:rPr>
          <w:lang w:val="ru-RU"/>
        </w:rPr>
        <w:t>более эффективно.</w:t>
      </w:r>
      <w:r w:rsidR="00A05173" w:rsidRPr="00AA3F86">
        <w:rPr>
          <w:lang w:val="ru-RU"/>
        </w:rPr>
        <w:t xml:space="preserve"> </w:t>
      </w:r>
      <w:r w:rsidR="00A05173" w:rsidRPr="003F1C23">
        <w:rPr>
          <w:lang w:val="ru-RU"/>
        </w:rPr>
        <w:t xml:space="preserve">Этот подход </w:t>
      </w:r>
      <w:r w:rsidRPr="003F1C23">
        <w:rPr>
          <w:lang w:val="ru-RU"/>
        </w:rPr>
        <w:t xml:space="preserve">может быть </w:t>
      </w:r>
      <w:r w:rsidR="00A05173" w:rsidRPr="003F1C23">
        <w:rPr>
          <w:lang w:val="ru-RU"/>
        </w:rPr>
        <w:t>пересмотрен</w:t>
      </w:r>
      <w:r w:rsidRPr="003F1C23">
        <w:rPr>
          <w:lang w:val="ru-RU"/>
        </w:rPr>
        <w:t xml:space="preserve">, если </w:t>
      </w:r>
      <w:r w:rsidR="00A05173" w:rsidRPr="003F1C23">
        <w:rPr>
          <w:lang w:val="ru-RU"/>
        </w:rPr>
        <w:t>окажется</w:t>
      </w:r>
      <w:r w:rsidRPr="003F1C23">
        <w:rPr>
          <w:lang w:val="ru-RU"/>
        </w:rPr>
        <w:t>, что она встречается чаще, чем ожидалось.]</w:t>
      </w:r>
    </w:p>
    <w:p w:rsidR="0018563C" w:rsidRPr="0018563C" w:rsidRDefault="0018563C" w:rsidP="0018563C">
      <w:pPr>
        <w:pStyle w:val="Lega"/>
        <w:rPr>
          <w:lang w:val="ru-RU"/>
        </w:rPr>
      </w:pPr>
      <w:r w:rsidRPr="00A05173">
        <w:rPr>
          <w:lang w:val="ru-RU"/>
        </w:rPr>
        <w:tab/>
      </w:r>
      <w:r w:rsidRPr="0018563C">
        <w:rPr>
          <w:lang w:val="ru-RU"/>
        </w:rPr>
        <w:t>(</w:t>
      </w:r>
      <w:r w:rsidRPr="00E75B3F">
        <w:t>b</w:t>
      </w:r>
      <w:r w:rsidRPr="0018563C">
        <w:rPr>
          <w:lang w:val="ru-RU"/>
        </w:rPr>
        <w:t>)</w:t>
      </w:r>
      <w:r w:rsidRPr="00E75B3F">
        <w:t>  </w:t>
      </w:r>
      <w:r w:rsidRPr="0018563C">
        <w:rPr>
          <w:lang w:val="ru-RU"/>
        </w:rPr>
        <w:t xml:space="preserve">Пункт (а) не применяется </w:t>
      </w:r>
      <w:r w:rsidRPr="00B36F0A">
        <w:rPr>
          <w:rStyle w:val="DeletedText0"/>
          <w:rFonts w:eastAsia="SimSun" w:cs="Arial"/>
          <w:noProof w:val="0"/>
          <w:snapToGrid/>
          <w:lang w:val="ru-RU" w:eastAsia="zh-CN"/>
        </w:rPr>
        <w:t xml:space="preserve">ни </w:t>
      </w:r>
      <w:r w:rsidRPr="0018563C">
        <w:rPr>
          <w:lang w:val="ru-RU"/>
        </w:rPr>
        <w:t>в отношении заявления</w:t>
      </w:r>
      <w:r w:rsidRPr="00B36F0A">
        <w:rPr>
          <w:rStyle w:val="DeletedText0"/>
          <w:rFonts w:eastAsia="SimSun" w:cs="Arial"/>
          <w:noProof w:val="0"/>
          <w:snapToGrid/>
          <w:lang w:val="ru-RU" w:eastAsia="zh-CN"/>
        </w:rPr>
        <w:t>, ни в отношении части описания, содержа</w:t>
      </w:r>
      <w:bookmarkStart w:id="32" w:name="_GoBack"/>
      <w:bookmarkEnd w:id="32"/>
      <w:r w:rsidRPr="00B36F0A">
        <w:rPr>
          <w:rStyle w:val="DeletedText0"/>
          <w:rFonts w:eastAsia="SimSun" w:cs="Arial"/>
          <w:noProof w:val="0"/>
          <w:snapToGrid/>
          <w:lang w:val="ru-RU" w:eastAsia="zh-CN"/>
        </w:rPr>
        <w:t>щей перечень последовательностей</w:t>
      </w:r>
      <w:r w:rsidRPr="0018563C">
        <w:rPr>
          <w:lang w:val="ru-RU"/>
        </w:rPr>
        <w:t>.</w:t>
      </w:r>
    </w:p>
    <w:p w:rsidR="00AA3F86" w:rsidRPr="009A7A71" w:rsidRDefault="00AA3F86" w:rsidP="00AA3F86">
      <w:pPr>
        <w:pStyle w:val="Lega"/>
        <w:keepLines/>
        <w:rPr>
          <w:lang w:val="ru-RU"/>
        </w:rPr>
      </w:pPr>
      <w:bookmarkStart w:id="33" w:name="_Toc2065914"/>
      <w:bookmarkStart w:id="34" w:name="_Toc7625066"/>
      <w:r w:rsidRPr="003F1C23">
        <w:rPr>
          <w:lang w:val="ru-RU"/>
        </w:rPr>
        <w:lastRenderedPageBreak/>
        <w:tab/>
        <w:t>(</w:t>
      </w:r>
      <w:r>
        <w:t>c</w:t>
      </w:r>
      <w:r w:rsidRPr="003F1C23">
        <w:rPr>
          <w:lang w:val="ru-RU"/>
        </w:rPr>
        <w:t>)</w:t>
      </w:r>
      <w:r>
        <w:t>  </w:t>
      </w:r>
      <w:r w:rsidRPr="003F1C23">
        <w:rPr>
          <w:lang w:val="ru-RU"/>
        </w:rPr>
        <w:t>[</w:t>
      </w:r>
      <w:r>
        <w:rPr>
          <w:lang w:val="ru-RU"/>
        </w:rPr>
        <w:t>Без</w:t>
      </w:r>
      <w:r w:rsidRPr="003F1C23">
        <w:rPr>
          <w:lang w:val="ru-RU"/>
        </w:rPr>
        <w:t xml:space="preserve"> </w:t>
      </w:r>
      <w:r w:rsidRPr="00AA3F86">
        <w:rPr>
          <w:lang w:val="ru-RU"/>
        </w:rPr>
        <w:t>изменени</w:t>
      </w:r>
      <w:r>
        <w:rPr>
          <w:lang w:val="ru-RU"/>
        </w:rPr>
        <w:t>й</w:t>
      </w:r>
      <w:r w:rsidRPr="003F1C23">
        <w:rPr>
          <w:lang w:val="ru-RU"/>
        </w:rPr>
        <w:t xml:space="preserve">]  </w:t>
      </w:r>
      <w:r w:rsidR="003F1C23" w:rsidRPr="009A7A71">
        <w:rPr>
          <w:lang w:val="ru-RU"/>
        </w:rPr>
        <w:t>Если заявитель в течение срока, упомянутого в пункте (а), не представил перевод, требуемый в соответствии с этим пунктом, то Получающее ведомство предлагает заявителю представить требуемый перевод и уплатить, когда это применимо, пошлину за позднее представл</w:t>
      </w:r>
      <w:r w:rsidR="003F1C23" w:rsidRPr="005B3BAB">
        <w:rPr>
          <w:lang w:val="ru-RU"/>
        </w:rPr>
        <w:t xml:space="preserve">ение, упомянутую в пункте (е), в течение 16 месяцев с даты приоритета. </w:t>
      </w:r>
      <w:r w:rsidR="009A7A71" w:rsidRPr="009A7A71">
        <w:rPr>
          <w:lang w:val="ru-RU"/>
        </w:rPr>
        <w:t>Любой перевод, полученный Получающим ведомством до того, как оно направит уведомление в соответствии с предыдущим предложением, считается полученным до истечения срока в соответствии с пунктом (а)</w:t>
      </w:r>
      <w:r w:rsidRPr="009A7A71">
        <w:rPr>
          <w:lang w:val="ru-RU"/>
        </w:rPr>
        <w:t>.</w:t>
      </w:r>
    </w:p>
    <w:p w:rsidR="00AA3F86" w:rsidRPr="00AA3F86" w:rsidRDefault="00AA3F86" w:rsidP="00AA3F86">
      <w:pPr>
        <w:pStyle w:val="Lega"/>
        <w:rPr>
          <w:lang w:val="ru-RU"/>
        </w:rPr>
      </w:pPr>
      <w:r w:rsidRPr="009A7A71">
        <w:rPr>
          <w:lang w:val="ru-RU"/>
        </w:rPr>
        <w:tab/>
      </w:r>
      <w:r w:rsidRPr="00AA3F86">
        <w:rPr>
          <w:lang w:val="ru-RU"/>
        </w:rPr>
        <w:t>(</w:t>
      </w:r>
      <w:r>
        <w:t>d</w:t>
      </w:r>
      <w:r w:rsidRPr="00AA3F86">
        <w:rPr>
          <w:lang w:val="ru-RU"/>
        </w:rPr>
        <w:t xml:space="preserve">) </w:t>
      </w:r>
      <w:r>
        <w:rPr>
          <w:lang w:val="ru-RU"/>
        </w:rPr>
        <w:t xml:space="preserve">и </w:t>
      </w:r>
      <w:r w:rsidRPr="00AA3F86">
        <w:rPr>
          <w:lang w:val="ru-RU"/>
        </w:rPr>
        <w:t>(</w:t>
      </w:r>
      <w:r w:rsidRPr="006E324D">
        <w:t>e</w:t>
      </w:r>
      <w:r w:rsidRPr="00AA3F86">
        <w:rPr>
          <w:lang w:val="ru-RU"/>
        </w:rPr>
        <w:t>)  [</w:t>
      </w:r>
      <w:r>
        <w:rPr>
          <w:lang w:val="ru-RU"/>
        </w:rPr>
        <w:t>Без</w:t>
      </w:r>
      <w:r w:rsidRPr="00AA3F86">
        <w:rPr>
          <w:lang w:val="ru-RU"/>
        </w:rPr>
        <w:t xml:space="preserve"> изменени</w:t>
      </w:r>
      <w:r>
        <w:rPr>
          <w:lang w:val="ru-RU"/>
        </w:rPr>
        <w:t>й</w:t>
      </w:r>
      <w:r w:rsidRPr="00AA3F86">
        <w:rPr>
          <w:lang w:val="ru-RU"/>
        </w:rPr>
        <w:t>]</w:t>
      </w:r>
    </w:p>
    <w:p w:rsidR="0018563C" w:rsidRPr="00C959DE" w:rsidRDefault="0018563C" w:rsidP="0018563C">
      <w:pPr>
        <w:pStyle w:val="LegTitle"/>
        <w:rPr>
          <w:lang w:val="ru-RU"/>
        </w:rPr>
      </w:pPr>
      <w:bookmarkStart w:id="35" w:name="_Toc50451380"/>
      <w:r w:rsidRPr="00C959DE">
        <w:rPr>
          <w:lang w:val="ru-RU"/>
        </w:rPr>
        <w:lastRenderedPageBreak/>
        <w:t>Правило 13</w:t>
      </w:r>
      <w:r>
        <w:rPr>
          <w:i/>
        </w:rPr>
        <w:t>ter</w:t>
      </w:r>
      <w:r w:rsidRPr="00C959DE">
        <w:rPr>
          <w:lang w:val="ru-RU"/>
        </w:rPr>
        <w:t xml:space="preserve">  </w:t>
      </w:r>
      <w:r w:rsidRPr="00C959DE">
        <w:rPr>
          <w:lang w:val="ru-RU"/>
        </w:rPr>
        <w:br/>
      </w:r>
      <w:bookmarkEnd w:id="33"/>
      <w:bookmarkEnd w:id="34"/>
      <w:r w:rsidRPr="00C959DE">
        <w:rPr>
          <w:lang w:val="ru-RU"/>
        </w:rPr>
        <w:t>Перечни последовательностей нуклеотидов и/или аминокислот</w:t>
      </w:r>
      <w:bookmarkEnd w:id="35"/>
    </w:p>
    <w:p w:rsidR="0018563C" w:rsidRPr="00C959DE" w:rsidRDefault="0018563C" w:rsidP="0018563C">
      <w:pPr>
        <w:pStyle w:val="LegSubRule"/>
        <w:rPr>
          <w:lang w:val="ru-RU"/>
        </w:rPr>
      </w:pPr>
      <w:bookmarkStart w:id="36" w:name="_Toc2065915"/>
      <w:bookmarkStart w:id="37" w:name="_Toc7625067"/>
      <w:bookmarkStart w:id="38" w:name="_Toc50451381"/>
      <w:r w:rsidRPr="00A05173">
        <w:rPr>
          <w:lang w:val="ru-RU"/>
        </w:rPr>
        <w:t>13</w:t>
      </w:r>
      <w:r w:rsidRPr="00A05173">
        <w:rPr>
          <w:i/>
        </w:rPr>
        <w:t>ter</w:t>
      </w:r>
      <w:r w:rsidRPr="00A05173">
        <w:rPr>
          <w:lang w:val="ru-RU"/>
        </w:rPr>
        <w:t>.1</w:t>
      </w:r>
      <w:r>
        <w:t>   </w:t>
      </w:r>
      <w:bookmarkEnd w:id="36"/>
      <w:bookmarkEnd w:id="37"/>
      <w:r w:rsidRPr="00A05173">
        <w:rPr>
          <w:i/>
          <w:iCs/>
          <w:color w:val="231F20"/>
          <w:lang w:val="ru-RU"/>
        </w:rPr>
        <w:t>Процедура, применяемая Международным поисковым органом</w:t>
      </w:r>
      <w:bookmarkEnd w:id="38"/>
    </w:p>
    <w:p w:rsidR="0018563C" w:rsidRPr="0018563C" w:rsidRDefault="0018563C" w:rsidP="0018563C">
      <w:pPr>
        <w:pStyle w:val="Lega"/>
        <w:rPr>
          <w:lang w:val="ru-RU"/>
        </w:rPr>
      </w:pPr>
      <w:r w:rsidRPr="0018563C">
        <w:rPr>
          <w:lang w:val="ru-RU"/>
        </w:rPr>
        <w:tab/>
        <w:t>(</w:t>
      </w:r>
      <w:r w:rsidRPr="00E75B3F">
        <w:t>a</w:t>
      </w:r>
      <w:r w:rsidRPr="0018563C">
        <w:rPr>
          <w:lang w:val="ru-RU"/>
        </w:rPr>
        <w:t>)</w:t>
      </w:r>
      <w:r w:rsidRPr="00E75B3F">
        <w:t>  </w:t>
      </w:r>
      <w:r w:rsidRPr="0018563C">
        <w:rPr>
          <w:lang w:val="ru-RU"/>
        </w:rPr>
        <w:t xml:space="preserve">Если международная заявка содержит раскрытие </w:t>
      </w:r>
      <w:r w:rsidRPr="0098522F">
        <w:rPr>
          <w:rStyle w:val="DeletedText0"/>
          <w:lang w:val="ru-RU"/>
        </w:rPr>
        <w:t xml:space="preserve">одной или нескольких </w:t>
      </w:r>
      <w:r w:rsidRPr="0018563C">
        <w:rPr>
          <w:lang w:val="ru-RU"/>
        </w:rPr>
        <w:t xml:space="preserve">последовательностей нуклеотидов и/или аминокислот, </w:t>
      </w:r>
      <w:r w:rsidRPr="0018563C">
        <w:rPr>
          <w:rStyle w:val="InsertedText0"/>
          <w:color w:val="0000FF"/>
          <w:lang w:val="ru-RU"/>
        </w:rPr>
        <w:t>которые в соответствии с</w:t>
      </w:r>
      <w:r w:rsidR="009A7A71">
        <w:rPr>
          <w:rStyle w:val="InsertedText0"/>
          <w:color w:val="0000FF"/>
          <w:lang w:val="ru-RU"/>
        </w:rPr>
        <w:t> </w:t>
      </w:r>
      <w:r w:rsidRPr="0018563C">
        <w:rPr>
          <w:rStyle w:val="InsertedText0"/>
          <w:color w:val="0000FF"/>
          <w:lang w:val="ru-RU"/>
        </w:rPr>
        <w:t>Административной инструкцией требуется включить в перечень последовательностей</w:t>
      </w:r>
      <w:r w:rsidRPr="0018563C">
        <w:rPr>
          <w:lang w:val="ru-RU"/>
        </w:rPr>
        <w:t xml:space="preserve">, то Международный поисковый орган может предложить заявителю представить для целей международного поиска такой перечень последовательностей </w:t>
      </w:r>
      <w:r w:rsidRPr="0018563C">
        <w:rPr>
          <w:rStyle w:val="DeletedText0"/>
          <w:lang w:val="ru-RU"/>
        </w:rPr>
        <w:t xml:space="preserve">в электронной форме, </w:t>
      </w:r>
      <w:r w:rsidRPr="0098522F">
        <w:rPr>
          <w:color w:val="231F20"/>
          <w:lang w:val="ru-RU"/>
        </w:rPr>
        <w:t xml:space="preserve">соответствующий стандарту, предусмотренному в Административной инструкции, </w:t>
      </w:r>
      <w:r w:rsidRPr="0018563C">
        <w:rPr>
          <w:color w:val="231F20"/>
          <w:lang w:val="ru-RU"/>
        </w:rPr>
        <w:t>если только такой перечень</w:t>
      </w:r>
      <w:r w:rsidRPr="0018563C">
        <w:rPr>
          <w:lang w:val="ru-RU"/>
        </w:rPr>
        <w:t xml:space="preserve"> </w:t>
      </w:r>
      <w:r w:rsidRPr="0018563C">
        <w:rPr>
          <w:rStyle w:val="DeletedText0"/>
          <w:lang w:val="ru-RU"/>
        </w:rPr>
        <w:t>в электронной форме</w:t>
      </w:r>
      <w:r w:rsidRPr="0018563C">
        <w:rPr>
          <w:lang w:val="ru-RU" w:eastAsia="zh-CN"/>
        </w:rPr>
        <w:t xml:space="preserve"> </w:t>
      </w:r>
      <w:r w:rsidRPr="0018563C">
        <w:rPr>
          <w:color w:val="231F20"/>
          <w:lang w:val="ru-RU"/>
        </w:rPr>
        <w:t>уже не является доступным ему приемлемым для него способом</w:t>
      </w:r>
      <w:r w:rsidR="0098522F" w:rsidRPr="00B36F0A">
        <w:rPr>
          <w:rStyle w:val="Insertedtext"/>
          <w:color w:val="0000FF"/>
          <w:lang w:val="ru-RU"/>
        </w:rPr>
        <w:t>, на приемлемом для него языке</w:t>
      </w:r>
      <w:r w:rsidRPr="0018563C">
        <w:rPr>
          <w:color w:val="231F20"/>
          <w:lang w:val="ru-RU"/>
        </w:rPr>
        <w:t xml:space="preserve"> и в приемлемой для него форме, а также этот Орган может предложить уплатить, когда это применимо, пошлину за позднее представление перечня, упомянутую в пункте (с), в срок, установленный в предложении</w:t>
      </w:r>
      <w:r w:rsidRPr="0018563C">
        <w:rPr>
          <w:lang w:val="ru-RU"/>
        </w:rPr>
        <w:t>.</w:t>
      </w:r>
    </w:p>
    <w:p w:rsidR="0018563C" w:rsidRPr="0098522F" w:rsidRDefault="0018563C" w:rsidP="0018563C">
      <w:pPr>
        <w:pStyle w:val="LegComment"/>
        <w:rPr>
          <w:lang w:val="ru-RU"/>
        </w:rPr>
      </w:pPr>
      <w:r w:rsidRPr="0098522F">
        <w:rPr>
          <w:lang w:val="ru-RU"/>
        </w:rPr>
        <w:t xml:space="preserve">[КОММЕНТАРИЙ:  </w:t>
      </w:r>
      <w:r w:rsidR="0098522F">
        <w:rPr>
          <w:lang w:val="ru-RU"/>
        </w:rPr>
        <w:t xml:space="preserve">Ввиду того, что </w:t>
      </w:r>
      <w:r w:rsidR="0098522F" w:rsidRPr="0098522F">
        <w:rPr>
          <w:lang w:val="ru-RU"/>
        </w:rPr>
        <w:t>Получающее ведомство не будет обязано проводить подробную проверку перечней последовательностей и, следовательно, может не предложить заявителю представить перевод, требуемый в соответствии с правилом 12.3, Международный поисковый орган должен иметь право запросить такой перевод, не обращаясь в Получающее ведомство, так же, как он может сделать в случае формальных несоответствий</w:t>
      </w:r>
      <w:r w:rsidRPr="0098522F">
        <w:rPr>
          <w:lang w:val="ru-RU"/>
        </w:rPr>
        <w:t>.]</w:t>
      </w:r>
    </w:p>
    <w:p w:rsidR="0018563C" w:rsidRPr="0018563C" w:rsidRDefault="0018563C" w:rsidP="0018563C">
      <w:pPr>
        <w:pStyle w:val="Lega"/>
        <w:rPr>
          <w:rStyle w:val="DeletedText0"/>
          <w:lang w:val="ru-RU"/>
        </w:rPr>
      </w:pPr>
      <w:r w:rsidRPr="0098522F">
        <w:rPr>
          <w:lang w:val="ru-RU"/>
        </w:rPr>
        <w:t>(</w:t>
      </w:r>
      <w:r w:rsidRPr="0098522F">
        <w:t>b</w:t>
      </w:r>
      <w:r w:rsidRPr="0098522F">
        <w:rPr>
          <w:lang w:val="ru-RU"/>
        </w:rPr>
        <w:t>)</w:t>
      </w:r>
      <w:r w:rsidRPr="0098522F">
        <w:t>  </w:t>
      </w:r>
      <w:r w:rsidR="0098522F" w:rsidRPr="0098522F">
        <w:rPr>
          <w:lang w:val="ru-RU"/>
        </w:rPr>
        <w:t>[</w:t>
      </w:r>
      <w:r w:rsidR="0098522F">
        <w:rPr>
          <w:lang w:val="ru-RU"/>
        </w:rPr>
        <w:t>Исключено</w:t>
      </w:r>
      <w:r w:rsidR="0098522F" w:rsidRPr="0098522F">
        <w:rPr>
          <w:lang w:val="ru-RU"/>
        </w:rPr>
        <w:t>]</w:t>
      </w:r>
      <w:r w:rsidR="0098522F" w:rsidRPr="006E324D">
        <w:t> </w:t>
      </w:r>
      <w:r w:rsidR="0098522F">
        <w:rPr>
          <w:lang w:val="ru-RU"/>
        </w:rPr>
        <w:t xml:space="preserve"> </w:t>
      </w:r>
      <w:r w:rsidRPr="0018563C">
        <w:rPr>
          <w:strike/>
          <w:color w:val="FF0000"/>
          <w:lang w:val="ru-RU"/>
        </w:rPr>
        <w:t>Если по меньшей мере часть международной заявки подана на бумаге и Международный поисковый орган устанавливает, что описание не соответствует правилу</w:t>
      </w:r>
      <w:r w:rsidRPr="0078667D">
        <w:rPr>
          <w:strike/>
          <w:color w:val="FF0000"/>
        </w:rPr>
        <w:t> </w:t>
      </w:r>
      <w:r w:rsidRPr="0018563C">
        <w:rPr>
          <w:strike/>
          <w:color w:val="FF0000"/>
          <w:lang w:val="ru-RU"/>
        </w:rPr>
        <w:t>5.2(а), то он может предложить заявителю представить для целей международного поиска перечень последовательностей на бумаге, соответствующий стандарту, предусмотренному в Административной инструкции, если только такой перечень на бумаге уже не является доступным ему приемлемым для него способом и в приемлемой для него форме, независимо от того, предложено ли в соответствии с пунктом (а) представить перечень последовательностей в электронной форме, а также этот Орган может предложить уплатить, когда это применимо, пошлину за позднее представление перечня, упомянутую в пункте (с), в срок, установленный в предложении</w:t>
      </w:r>
      <w:r w:rsidRPr="0018563C">
        <w:rPr>
          <w:rStyle w:val="DeletedText0"/>
          <w:strike w:val="0"/>
          <w:lang w:val="ru-RU"/>
        </w:rPr>
        <w:t>.</w:t>
      </w:r>
    </w:p>
    <w:p w:rsidR="0098522F" w:rsidRPr="000F79C7" w:rsidRDefault="0018563C" w:rsidP="0098522F">
      <w:pPr>
        <w:pStyle w:val="LegComment"/>
        <w:rPr>
          <w:lang w:val="ru-RU"/>
        </w:rPr>
      </w:pPr>
      <w:r w:rsidRPr="0098522F">
        <w:rPr>
          <w:lang w:val="ru-RU"/>
        </w:rPr>
        <w:t>[</w:t>
      </w:r>
      <w:r w:rsidRPr="00482237">
        <w:rPr>
          <w:lang w:val="ru-RU"/>
        </w:rPr>
        <w:t>КОММЕНТАРИЙ</w:t>
      </w:r>
      <w:r w:rsidRPr="0098522F">
        <w:rPr>
          <w:lang w:val="ru-RU"/>
        </w:rPr>
        <w:t xml:space="preserve">:  </w:t>
      </w:r>
      <w:r w:rsidR="0098522F">
        <w:rPr>
          <w:lang w:val="ru-RU"/>
        </w:rPr>
        <w:t>Поскольку</w:t>
      </w:r>
      <w:r w:rsidR="0098522F" w:rsidRPr="0098522F">
        <w:rPr>
          <w:lang w:val="ru-RU"/>
        </w:rPr>
        <w:t xml:space="preserve"> стандарт ВОИС </w:t>
      </w:r>
      <w:r w:rsidR="0098522F">
        <w:t>ST</w:t>
      </w:r>
      <w:r w:rsidR="0098522F" w:rsidRPr="0098522F">
        <w:rPr>
          <w:lang w:val="ru-RU"/>
        </w:rPr>
        <w:t>.26 предусматрива</w:t>
      </w:r>
      <w:r w:rsidR="0098522F">
        <w:rPr>
          <w:lang w:val="ru-RU"/>
        </w:rPr>
        <w:t>ет</w:t>
      </w:r>
      <w:r w:rsidR="0098522F" w:rsidRPr="0098522F">
        <w:rPr>
          <w:lang w:val="ru-RU"/>
        </w:rPr>
        <w:t xml:space="preserve"> только электронн</w:t>
      </w:r>
      <w:r w:rsidR="0098522F">
        <w:rPr>
          <w:lang w:val="ru-RU"/>
        </w:rPr>
        <w:t>ую форму</w:t>
      </w:r>
      <w:r w:rsidR="009A7A71">
        <w:rPr>
          <w:lang w:val="ru-RU"/>
        </w:rPr>
        <w:t xml:space="preserve"> подачи</w:t>
      </w:r>
      <w:r w:rsidR="0098522F" w:rsidRPr="0098522F">
        <w:rPr>
          <w:lang w:val="ru-RU"/>
        </w:rPr>
        <w:t>, данн</w:t>
      </w:r>
      <w:r w:rsidR="0098522F">
        <w:rPr>
          <w:lang w:val="ru-RU"/>
        </w:rPr>
        <w:t xml:space="preserve">ый пункт </w:t>
      </w:r>
      <w:r w:rsidR="000F79C7">
        <w:rPr>
          <w:lang w:val="ru-RU"/>
        </w:rPr>
        <w:t>уже не будет применим</w:t>
      </w:r>
      <w:r w:rsidR="0098522F" w:rsidRPr="0098522F">
        <w:rPr>
          <w:lang w:val="ru-RU"/>
        </w:rPr>
        <w:t xml:space="preserve">.  </w:t>
      </w:r>
      <w:r w:rsidR="000F79C7">
        <w:rPr>
          <w:lang w:val="ru-RU"/>
        </w:rPr>
        <w:t>Вытекающие</w:t>
      </w:r>
      <w:r w:rsidR="000F79C7" w:rsidRPr="000F79C7">
        <w:rPr>
          <w:lang w:val="ru-RU"/>
        </w:rPr>
        <w:t xml:space="preserve"> </w:t>
      </w:r>
      <w:r w:rsidR="000F79C7">
        <w:rPr>
          <w:lang w:val="ru-RU"/>
        </w:rPr>
        <w:t>из</w:t>
      </w:r>
      <w:r w:rsidR="000F79C7" w:rsidRPr="000F79C7">
        <w:rPr>
          <w:lang w:val="ru-RU"/>
        </w:rPr>
        <w:t xml:space="preserve"> </w:t>
      </w:r>
      <w:r w:rsidR="000F79C7">
        <w:rPr>
          <w:lang w:val="ru-RU"/>
        </w:rPr>
        <w:t>него</w:t>
      </w:r>
      <w:r w:rsidR="000F79C7" w:rsidRPr="000F79C7">
        <w:rPr>
          <w:lang w:val="ru-RU"/>
        </w:rPr>
        <w:t xml:space="preserve"> </w:t>
      </w:r>
      <w:r w:rsidR="000F79C7">
        <w:rPr>
          <w:lang w:val="ru-RU"/>
        </w:rPr>
        <w:t>поправки</w:t>
      </w:r>
      <w:r w:rsidR="000F79C7" w:rsidRPr="000F79C7">
        <w:rPr>
          <w:lang w:val="ru-RU"/>
        </w:rPr>
        <w:t xml:space="preserve"> </w:t>
      </w:r>
      <w:r w:rsidR="000F79C7">
        <w:rPr>
          <w:lang w:val="ru-RU"/>
        </w:rPr>
        <w:t xml:space="preserve">к пунктам </w:t>
      </w:r>
      <w:r w:rsidR="0098522F" w:rsidRPr="000F79C7">
        <w:rPr>
          <w:lang w:val="ru-RU"/>
        </w:rPr>
        <w:t>(</w:t>
      </w:r>
      <w:r w:rsidR="0098522F">
        <w:t>c</w:t>
      </w:r>
      <w:r w:rsidR="0098522F" w:rsidRPr="000F79C7">
        <w:rPr>
          <w:lang w:val="ru-RU"/>
        </w:rPr>
        <w:t xml:space="preserve">) </w:t>
      </w:r>
      <w:r w:rsidR="000F79C7">
        <w:rPr>
          <w:lang w:val="ru-RU"/>
        </w:rPr>
        <w:t xml:space="preserve">- </w:t>
      </w:r>
      <w:r w:rsidR="0098522F" w:rsidRPr="000F79C7">
        <w:rPr>
          <w:lang w:val="ru-RU"/>
        </w:rPr>
        <w:t>(</w:t>
      </w:r>
      <w:r w:rsidR="0098522F">
        <w:t>e</w:t>
      </w:r>
      <w:r w:rsidR="0098522F" w:rsidRPr="000F79C7">
        <w:rPr>
          <w:lang w:val="ru-RU"/>
        </w:rPr>
        <w:t>)</w:t>
      </w:r>
      <w:r w:rsidR="000F79C7">
        <w:rPr>
          <w:lang w:val="ru-RU"/>
        </w:rPr>
        <w:t xml:space="preserve"> показаны ниже</w:t>
      </w:r>
      <w:r w:rsidR="0098522F" w:rsidRPr="000F79C7">
        <w:rPr>
          <w:lang w:val="ru-RU"/>
        </w:rPr>
        <w:t>.]</w:t>
      </w:r>
    </w:p>
    <w:p w:rsidR="0018563C" w:rsidRPr="005B3BAB" w:rsidRDefault="0018563C" w:rsidP="009A7A71">
      <w:pPr>
        <w:pStyle w:val="Lega"/>
        <w:keepLines/>
        <w:rPr>
          <w:lang w:val="ru-RU"/>
        </w:rPr>
      </w:pPr>
      <w:r w:rsidRPr="000F79C7">
        <w:rPr>
          <w:lang w:val="ru-RU"/>
        </w:rPr>
        <w:lastRenderedPageBreak/>
        <w:tab/>
      </w:r>
      <w:r w:rsidRPr="0018563C">
        <w:rPr>
          <w:lang w:val="ru-RU"/>
        </w:rPr>
        <w:t>(</w:t>
      </w:r>
      <w:r w:rsidRPr="005217F7">
        <w:t>c</w:t>
      </w:r>
      <w:r w:rsidRPr="0018563C">
        <w:rPr>
          <w:lang w:val="ru-RU"/>
        </w:rPr>
        <w:t>)</w:t>
      </w:r>
      <w:r w:rsidRPr="005217F7">
        <w:t>  </w:t>
      </w:r>
      <w:r w:rsidRPr="0018563C">
        <w:rPr>
          <w:lang w:val="ru-RU"/>
        </w:rPr>
        <w:t xml:space="preserve">Представление перечня последовательностей в ответ на предложение в соответствии с пунктом (а) </w:t>
      </w:r>
      <w:r w:rsidRPr="0018563C">
        <w:rPr>
          <w:rStyle w:val="DeletedText0"/>
          <w:lang w:val="ru-RU"/>
        </w:rPr>
        <w:t>или</w:t>
      </w:r>
      <w:r>
        <w:rPr>
          <w:rStyle w:val="DeletedText0"/>
        </w:rPr>
        <w:t> </w:t>
      </w:r>
      <w:r w:rsidRPr="0018563C">
        <w:rPr>
          <w:rStyle w:val="DeletedText0"/>
          <w:lang w:val="ru-RU"/>
        </w:rPr>
        <w:t>(</w:t>
      </w:r>
      <w:r w:rsidRPr="00C14B81">
        <w:rPr>
          <w:rStyle w:val="DeletedText0"/>
        </w:rPr>
        <w:t>b</w:t>
      </w:r>
      <w:r w:rsidRPr="0018563C">
        <w:rPr>
          <w:rStyle w:val="DeletedText0"/>
          <w:lang w:val="ru-RU"/>
        </w:rPr>
        <w:t>)</w:t>
      </w:r>
      <w:r w:rsidRPr="0018563C">
        <w:rPr>
          <w:lang w:val="ru-RU" w:eastAsia="zh-CN"/>
        </w:rPr>
        <w:t xml:space="preserve"> </w:t>
      </w:r>
      <w:r w:rsidRPr="0018563C">
        <w:rPr>
          <w:lang w:val="ru-RU"/>
        </w:rPr>
        <w:t>может сопровождаться уплатой Международному поисковому органу, в его пользу, пошлины за позднее представление перечня, размер которой определяется Международным поисковым органом, но не превышает 25% от размера международной пошлины за подачу, упомянутой в пункте 1 Перечня пошлин, без учета пошлины за каждый лист международной заявки свыше 30</w:t>
      </w:r>
      <w:r w:rsidRPr="0018563C">
        <w:rPr>
          <w:rStyle w:val="DeletedText0"/>
          <w:lang w:val="ru-RU"/>
        </w:rPr>
        <w:t xml:space="preserve">, </w:t>
      </w:r>
      <w:r w:rsidRPr="0018563C">
        <w:rPr>
          <w:strike/>
          <w:color w:val="FF0000"/>
          <w:lang w:val="ru-RU"/>
        </w:rPr>
        <w:t>при условии, что уплата пошлины за позднее представление перечня может быть предусмотрена или в соответствии с пунктом (а), или в соответствии с пунктом (</w:t>
      </w:r>
      <w:r w:rsidRPr="001E3AB9">
        <w:rPr>
          <w:strike/>
          <w:color w:val="FF0000"/>
        </w:rPr>
        <w:t>b</w:t>
      </w:r>
      <w:r w:rsidRPr="0018563C">
        <w:rPr>
          <w:strike/>
          <w:color w:val="FF0000"/>
          <w:lang w:val="ru-RU"/>
        </w:rPr>
        <w:t>), но не в соответствии с двумя пунктами сразу</w:t>
      </w:r>
      <w:r w:rsidRPr="0018563C">
        <w:rPr>
          <w:lang w:val="ru-RU"/>
        </w:rPr>
        <w:t>.</w:t>
      </w:r>
    </w:p>
    <w:p w:rsidR="0018563C" w:rsidRPr="0018563C" w:rsidRDefault="0018563C" w:rsidP="0018563C">
      <w:pPr>
        <w:pStyle w:val="Lega"/>
        <w:rPr>
          <w:lang w:val="ru-RU"/>
        </w:rPr>
      </w:pPr>
      <w:r w:rsidRPr="0018563C">
        <w:rPr>
          <w:lang w:val="ru-RU"/>
        </w:rPr>
        <w:tab/>
        <w:t>(</w:t>
      </w:r>
      <w:r w:rsidRPr="005217F7">
        <w:t>d</w:t>
      </w:r>
      <w:r w:rsidRPr="0018563C">
        <w:rPr>
          <w:lang w:val="ru-RU"/>
        </w:rPr>
        <w:t>)</w:t>
      </w:r>
      <w:r w:rsidRPr="005217F7">
        <w:t>  </w:t>
      </w:r>
      <w:r w:rsidRPr="0018563C">
        <w:rPr>
          <w:lang w:val="ru-RU"/>
        </w:rPr>
        <w:t xml:space="preserve">Если заявитель в срок, установленный в предложении в соответствии с пунктом (а) </w:t>
      </w:r>
      <w:r w:rsidRPr="0018563C">
        <w:rPr>
          <w:rStyle w:val="DeletedText0"/>
          <w:lang w:val="ru-RU"/>
        </w:rPr>
        <w:t>или (</w:t>
      </w:r>
      <w:r w:rsidRPr="00C14B81">
        <w:rPr>
          <w:rStyle w:val="DeletedText0"/>
        </w:rPr>
        <w:t>b</w:t>
      </w:r>
      <w:r w:rsidRPr="0018563C">
        <w:rPr>
          <w:rStyle w:val="DeletedText0"/>
          <w:lang w:val="ru-RU"/>
        </w:rPr>
        <w:t>)</w:t>
      </w:r>
      <w:r w:rsidRPr="0018563C">
        <w:rPr>
          <w:lang w:val="ru-RU"/>
        </w:rPr>
        <w:t xml:space="preserve">, не представит требуемый </w:t>
      </w:r>
      <w:r w:rsidR="000F79C7">
        <w:rPr>
          <w:lang w:val="ru-RU"/>
        </w:rPr>
        <w:t>перечень последовательностей</w:t>
      </w:r>
      <w:r w:rsidRPr="0018563C">
        <w:rPr>
          <w:lang w:val="ru-RU"/>
        </w:rPr>
        <w:t xml:space="preserve"> и не уплатит требуемую пошлину за позднее представление перечня, то Международный поисковый орган проводит поиск по международной заявке в той мере, в какой возможно проведение полноценного поиска без перечня последовательностей.</w:t>
      </w:r>
    </w:p>
    <w:p w:rsidR="0018563C" w:rsidRPr="0018563C" w:rsidRDefault="0018563C" w:rsidP="0018563C">
      <w:pPr>
        <w:pStyle w:val="Lega"/>
        <w:rPr>
          <w:rStyle w:val="InsertedText0"/>
          <w:lang w:val="ru-RU"/>
        </w:rPr>
      </w:pPr>
      <w:r w:rsidRPr="0018563C">
        <w:rPr>
          <w:lang w:val="ru-RU"/>
        </w:rPr>
        <w:tab/>
        <w:t>(</w:t>
      </w:r>
      <w:r w:rsidRPr="005217F7">
        <w:t>e</w:t>
      </w:r>
      <w:r w:rsidRPr="0018563C">
        <w:rPr>
          <w:lang w:val="ru-RU"/>
        </w:rPr>
        <w:t>)</w:t>
      </w:r>
      <w:r w:rsidRPr="005217F7">
        <w:t>  </w:t>
      </w:r>
      <w:r w:rsidRPr="0018563C">
        <w:rPr>
          <w:lang w:val="ru-RU"/>
        </w:rPr>
        <w:t xml:space="preserve">Любой перечень последовательностей, не содержавшийся в международной заявке при ее подаче, независимо от того, представлен ли он в ответ на предложение в соответствии с пунктом (а) </w:t>
      </w:r>
      <w:r w:rsidRPr="000F79C7">
        <w:rPr>
          <w:rStyle w:val="DeletedText0"/>
          <w:lang w:val="ru-RU"/>
        </w:rPr>
        <w:t xml:space="preserve">или (b), </w:t>
      </w:r>
      <w:r w:rsidRPr="0018563C">
        <w:rPr>
          <w:lang w:val="ru-RU"/>
        </w:rPr>
        <w:t>или как-то иначе, не является частью международной заявки</w:t>
      </w:r>
      <w:r w:rsidR="000F79C7">
        <w:rPr>
          <w:lang w:val="ru-RU"/>
        </w:rPr>
        <w:t>,</w:t>
      </w:r>
      <w:r w:rsidRPr="000F79C7">
        <w:rPr>
          <w:lang w:val="ru-RU"/>
        </w:rPr>
        <w:t xml:space="preserve"> однако, в соответствии со статьей 34(2)(b),</w:t>
      </w:r>
      <w:r w:rsidRPr="0018563C">
        <w:rPr>
          <w:lang w:val="ru-RU"/>
        </w:rPr>
        <w:t xml:space="preserve"> данный пункт не запрещает заявителю изменять описание в отношении </w:t>
      </w:r>
      <w:r w:rsidR="000F79C7" w:rsidRPr="000F79C7">
        <w:rPr>
          <w:lang w:val="ru-RU"/>
        </w:rPr>
        <w:t>любого перечня</w:t>
      </w:r>
      <w:r w:rsidRPr="000F79C7">
        <w:rPr>
          <w:lang w:val="ru-RU"/>
        </w:rPr>
        <w:t xml:space="preserve"> </w:t>
      </w:r>
      <w:r w:rsidR="000F79C7" w:rsidRPr="000F79C7">
        <w:rPr>
          <w:lang w:val="ru-RU"/>
        </w:rPr>
        <w:t>последовательностей</w:t>
      </w:r>
      <w:r w:rsidRPr="0018563C">
        <w:rPr>
          <w:lang w:val="ru-RU"/>
        </w:rPr>
        <w:t>.</w:t>
      </w:r>
    </w:p>
    <w:p w:rsidR="0018563C" w:rsidRPr="005821F4" w:rsidRDefault="0018563C" w:rsidP="000F79C7">
      <w:pPr>
        <w:pStyle w:val="Legi"/>
        <w:rPr>
          <w:lang w:val="ru-RU"/>
        </w:rPr>
      </w:pPr>
      <w:r w:rsidRPr="0018563C">
        <w:rPr>
          <w:lang w:val="ru-RU"/>
        </w:rPr>
        <w:tab/>
        <w:t>(</w:t>
      </w:r>
      <w:r w:rsidRPr="0094144E">
        <w:t>f</w:t>
      </w:r>
      <w:r w:rsidRPr="0018563C">
        <w:rPr>
          <w:lang w:val="ru-RU"/>
        </w:rPr>
        <w:t>)</w:t>
      </w:r>
      <w:r w:rsidRPr="0094144E">
        <w:t>  </w:t>
      </w:r>
      <w:r w:rsidR="000F79C7" w:rsidRPr="000F79C7">
        <w:rPr>
          <w:lang w:val="ru-RU"/>
        </w:rPr>
        <w:t>[</w:t>
      </w:r>
      <w:r w:rsidR="000F79C7">
        <w:rPr>
          <w:lang w:val="ru-RU"/>
        </w:rPr>
        <w:t>Исключено</w:t>
      </w:r>
      <w:r w:rsidR="000F79C7" w:rsidRPr="000F79C7">
        <w:rPr>
          <w:lang w:val="ru-RU"/>
        </w:rPr>
        <w:t>]</w:t>
      </w:r>
      <w:r w:rsidR="000F79C7">
        <w:rPr>
          <w:lang w:val="ru-RU"/>
        </w:rPr>
        <w:t xml:space="preserve">  </w:t>
      </w:r>
      <w:r w:rsidRPr="00B36F0A">
        <w:rPr>
          <w:rStyle w:val="DeletedText0"/>
          <w:lang w:val="ru-RU"/>
        </w:rPr>
        <w:t>Если Международный поисковый орган устанавливает, что описание не соответствует правилу 5.2(</w:t>
      </w:r>
      <w:r w:rsidRPr="000F79C7">
        <w:rPr>
          <w:rStyle w:val="DeletedText0"/>
          <w:lang w:val="ru-RU"/>
        </w:rPr>
        <w:t>b</w:t>
      </w:r>
      <w:r w:rsidRPr="00B36F0A">
        <w:rPr>
          <w:rStyle w:val="DeletedText0"/>
          <w:lang w:val="ru-RU"/>
        </w:rPr>
        <w:t>), он предлагает заявителю представить необходимое исправление</w:t>
      </w:r>
      <w:r w:rsidR="000F79C7" w:rsidRPr="00B36F0A">
        <w:rPr>
          <w:rStyle w:val="DeletedText0"/>
          <w:lang w:val="ru-RU"/>
        </w:rPr>
        <w:t>.</w:t>
      </w:r>
      <w:r w:rsidRPr="00B36F0A">
        <w:rPr>
          <w:rStyle w:val="DeletedText0"/>
          <w:lang w:val="ru-RU"/>
        </w:rPr>
        <w:t xml:space="preserve"> Правило 26.4 </w:t>
      </w:r>
      <w:r w:rsidRPr="000F79C7">
        <w:rPr>
          <w:rStyle w:val="DeletedText0"/>
          <w:lang w:val="ru-RU"/>
        </w:rPr>
        <w:t>mutatis</w:t>
      </w:r>
      <w:r w:rsidRPr="00B36F0A">
        <w:rPr>
          <w:rStyle w:val="DeletedText0"/>
          <w:lang w:val="ru-RU"/>
        </w:rPr>
        <w:t xml:space="preserve"> </w:t>
      </w:r>
      <w:r w:rsidRPr="000F79C7">
        <w:rPr>
          <w:rStyle w:val="DeletedText0"/>
          <w:lang w:val="ru-RU"/>
        </w:rPr>
        <w:t>mutandis</w:t>
      </w:r>
      <w:r w:rsidRPr="00B36F0A">
        <w:rPr>
          <w:rStyle w:val="DeletedText0"/>
          <w:lang w:val="ru-RU"/>
        </w:rPr>
        <w:t xml:space="preserve"> применяется к любым исправлениям, представленным заявителем. Международный поисковый орган пересылает исправление Получающему ведомству и Международному бюро.</w:t>
      </w:r>
    </w:p>
    <w:p w:rsidR="0018563C" w:rsidRPr="005821F4" w:rsidRDefault="0018563C" w:rsidP="0018563C">
      <w:pPr>
        <w:pStyle w:val="LegComment"/>
        <w:rPr>
          <w:lang w:val="ru-RU"/>
        </w:rPr>
      </w:pPr>
      <w:bookmarkStart w:id="39" w:name="_Toc66010725"/>
      <w:bookmarkStart w:id="40" w:name="_Toc76181889"/>
      <w:r w:rsidRPr="005821F4">
        <w:rPr>
          <w:lang w:val="ru-RU"/>
        </w:rPr>
        <w:t xml:space="preserve">[КОММЕНТАРИЙ:  </w:t>
      </w:r>
      <w:r w:rsidR="000F79C7" w:rsidRPr="005821F4">
        <w:rPr>
          <w:lang w:val="ru-RU"/>
        </w:rPr>
        <w:t xml:space="preserve">Это положение использовалось редко, но </w:t>
      </w:r>
      <w:r w:rsidR="005821F4" w:rsidRPr="005821F4">
        <w:rPr>
          <w:lang w:val="ru-RU"/>
        </w:rPr>
        <w:t xml:space="preserve">его </w:t>
      </w:r>
      <w:r w:rsidR="000F79C7" w:rsidRPr="005821F4">
        <w:rPr>
          <w:lang w:val="ru-RU"/>
        </w:rPr>
        <w:t>цель</w:t>
      </w:r>
      <w:r w:rsidR="005821F4" w:rsidRPr="005821F4">
        <w:rPr>
          <w:lang w:val="ru-RU"/>
        </w:rPr>
        <w:t>ю было предлагать заявителям добавлять</w:t>
      </w:r>
      <w:r w:rsidR="000F79C7" w:rsidRPr="005821F4">
        <w:rPr>
          <w:lang w:val="ru-RU"/>
        </w:rPr>
        <w:t xml:space="preserve"> свободный те</w:t>
      </w:r>
      <w:r w:rsidR="005821F4" w:rsidRPr="005821F4">
        <w:rPr>
          <w:lang w:val="ru-RU"/>
        </w:rPr>
        <w:t xml:space="preserve">кст в основную часть описания. </w:t>
      </w:r>
      <w:r w:rsidR="000F79C7" w:rsidRPr="005821F4">
        <w:rPr>
          <w:lang w:val="ru-RU"/>
        </w:rPr>
        <w:t>Правило 5.2(b)</w:t>
      </w:r>
      <w:r w:rsidR="005821F4" w:rsidRPr="005821F4">
        <w:rPr>
          <w:lang w:val="ru-RU"/>
        </w:rPr>
        <w:t>,</w:t>
      </w:r>
      <w:r w:rsidR="000F79C7" w:rsidRPr="005821F4">
        <w:rPr>
          <w:lang w:val="ru-RU"/>
        </w:rPr>
        <w:t xml:space="preserve"> </w:t>
      </w:r>
      <w:r w:rsidR="005821F4" w:rsidRPr="005821F4">
        <w:rPr>
          <w:lang w:val="ru-RU"/>
        </w:rPr>
        <w:t>с</w:t>
      </w:r>
      <w:r w:rsidR="005821F4">
        <w:rPr>
          <w:lang w:val="ru-RU"/>
        </w:rPr>
        <w:t> </w:t>
      </w:r>
      <w:r w:rsidR="005821F4" w:rsidRPr="005821F4">
        <w:rPr>
          <w:lang w:val="ru-RU"/>
        </w:rPr>
        <w:t>предложенной поправкой</w:t>
      </w:r>
      <w:r w:rsidR="000F79C7" w:rsidRPr="005821F4">
        <w:rPr>
          <w:lang w:val="ru-RU"/>
        </w:rPr>
        <w:t xml:space="preserve">, </w:t>
      </w:r>
      <w:r w:rsidR="005821F4" w:rsidRPr="005821F4">
        <w:rPr>
          <w:lang w:val="ru-RU"/>
        </w:rPr>
        <w:t xml:space="preserve">не поощряет </w:t>
      </w:r>
      <w:r w:rsidR="009A7A71">
        <w:rPr>
          <w:lang w:val="ru-RU"/>
        </w:rPr>
        <w:t xml:space="preserve">добавление </w:t>
      </w:r>
      <w:r w:rsidR="005821F4" w:rsidRPr="005821F4">
        <w:rPr>
          <w:lang w:val="ru-RU"/>
        </w:rPr>
        <w:t>такого текста</w:t>
      </w:r>
      <w:r w:rsidR="000F79C7" w:rsidRPr="005821F4">
        <w:rPr>
          <w:lang w:val="ru-RU"/>
        </w:rPr>
        <w:t xml:space="preserve">, но Международный поисковый орган не должен предлагать </w:t>
      </w:r>
      <w:r w:rsidR="005821F4" w:rsidRPr="005821F4">
        <w:rPr>
          <w:lang w:val="ru-RU"/>
        </w:rPr>
        <w:t>удаление свободного</w:t>
      </w:r>
      <w:r w:rsidR="000F79C7" w:rsidRPr="005821F4">
        <w:rPr>
          <w:lang w:val="ru-RU"/>
        </w:rPr>
        <w:t xml:space="preserve"> текст</w:t>
      </w:r>
      <w:r w:rsidR="005821F4" w:rsidRPr="005821F4">
        <w:rPr>
          <w:lang w:val="ru-RU"/>
        </w:rPr>
        <w:t>а, зависящего</w:t>
      </w:r>
      <w:r w:rsidR="000F79C7" w:rsidRPr="005821F4">
        <w:rPr>
          <w:lang w:val="ru-RU"/>
        </w:rPr>
        <w:t xml:space="preserve"> от языка, если заявитель сч</w:t>
      </w:r>
      <w:r w:rsidR="005821F4" w:rsidRPr="005821F4">
        <w:rPr>
          <w:lang w:val="ru-RU"/>
        </w:rPr>
        <w:t xml:space="preserve">ел </w:t>
      </w:r>
      <w:r w:rsidR="009A7A71" w:rsidRPr="009A7A71">
        <w:rPr>
          <w:lang w:val="ru-RU"/>
        </w:rPr>
        <w:t>целесообразн</w:t>
      </w:r>
      <w:r w:rsidR="009A7A71">
        <w:rPr>
          <w:lang w:val="ru-RU"/>
        </w:rPr>
        <w:t>ым</w:t>
      </w:r>
      <w:r w:rsidR="000F79C7" w:rsidRPr="005821F4">
        <w:rPr>
          <w:lang w:val="ru-RU"/>
        </w:rPr>
        <w:t xml:space="preserve"> включить его в основную часть описания.</w:t>
      </w:r>
      <w:r w:rsidRPr="005821F4">
        <w:rPr>
          <w:lang w:val="ru-RU"/>
        </w:rPr>
        <w:t>]</w:t>
      </w:r>
    </w:p>
    <w:p w:rsidR="0018563C" w:rsidRPr="007724D5" w:rsidRDefault="0018563C" w:rsidP="0018563C">
      <w:pPr>
        <w:pStyle w:val="LegComment"/>
        <w:rPr>
          <w:lang w:val="ru-RU"/>
        </w:rPr>
      </w:pPr>
      <w:bookmarkStart w:id="41" w:name="_Toc2065916"/>
      <w:bookmarkStart w:id="42" w:name="_Toc7625068"/>
      <w:r w:rsidRPr="005821F4">
        <w:rPr>
          <w:lang w:val="ru-RU"/>
        </w:rPr>
        <w:t>13</w:t>
      </w:r>
      <w:r w:rsidRPr="005821F4">
        <w:rPr>
          <w:i/>
        </w:rPr>
        <w:t>ter</w:t>
      </w:r>
      <w:r w:rsidRPr="005821F4">
        <w:rPr>
          <w:lang w:val="ru-RU"/>
        </w:rPr>
        <w:t>.2</w:t>
      </w:r>
      <w:r w:rsidRPr="005821F4">
        <w:t>   </w:t>
      </w:r>
      <w:r w:rsidR="005821F4" w:rsidRPr="005821F4">
        <w:rPr>
          <w:lang w:val="ru-RU"/>
        </w:rPr>
        <w:t>и 13</w:t>
      </w:r>
      <w:r w:rsidR="005821F4" w:rsidRPr="005821F4">
        <w:rPr>
          <w:i/>
        </w:rPr>
        <w:t>ter</w:t>
      </w:r>
      <w:r w:rsidR="005821F4" w:rsidRPr="005821F4">
        <w:rPr>
          <w:lang w:val="ru-RU"/>
        </w:rPr>
        <w:t xml:space="preserve">.3 </w:t>
      </w:r>
      <w:r w:rsidRPr="005821F4">
        <w:rPr>
          <w:i/>
          <w:lang w:val="ru-RU"/>
        </w:rPr>
        <w:t>[Без изменений</w:t>
      </w:r>
      <w:bookmarkEnd w:id="39"/>
      <w:bookmarkEnd w:id="40"/>
      <w:bookmarkEnd w:id="41"/>
      <w:bookmarkEnd w:id="42"/>
      <w:r w:rsidRPr="005821F4">
        <w:rPr>
          <w:i/>
          <w:lang w:val="ru-RU"/>
        </w:rPr>
        <w:t>]</w:t>
      </w:r>
    </w:p>
    <w:p w:rsidR="002D2FDB" w:rsidRPr="0018563C" w:rsidRDefault="002D2FDB" w:rsidP="002D2FDB">
      <w:pPr>
        <w:pStyle w:val="LegSubRule"/>
        <w:outlineLvl w:val="0"/>
        <w:rPr>
          <w:lang w:val="ru-RU"/>
        </w:rPr>
      </w:pPr>
    </w:p>
    <w:p w:rsidR="002D2FDB" w:rsidRPr="005821F4" w:rsidRDefault="005821F4" w:rsidP="002D2FDB">
      <w:pPr>
        <w:pStyle w:val="LegTitle"/>
        <w:rPr>
          <w:lang w:val="ru-RU"/>
        </w:rPr>
      </w:pPr>
      <w:bookmarkStart w:id="43" w:name="_Toc50451382"/>
      <w:r w:rsidRPr="005821F4">
        <w:rPr>
          <w:sz w:val="20"/>
          <w:lang w:val="ru-RU"/>
        </w:rPr>
        <w:lastRenderedPageBreak/>
        <w:t>Правило</w:t>
      </w:r>
      <w:r w:rsidR="002D2FDB" w:rsidRPr="005821F4">
        <w:rPr>
          <w:lang w:val="ru-RU"/>
        </w:rPr>
        <w:t xml:space="preserve"> 19.4</w:t>
      </w:r>
      <w:r w:rsidR="002D2FDB" w:rsidRPr="005821F4">
        <w:rPr>
          <w:lang w:val="ru-RU"/>
        </w:rPr>
        <w:br/>
      </w:r>
      <w:r w:rsidRPr="005821F4">
        <w:rPr>
          <w:lang w:val="ru-RU"/>
        </w:rPr>
        <w:t>Компетентное Получающее ведомство</w:t>
      </w:r>
      <w:bookmarkEnd w:id="43"/>
    </w:p>
    <w:p w:rsidR="002D2FDB" w:rsidRPr="005821F4" w:rsidRDefault="002D2FDB" w:rsidP="002D2FDB">
      <w:pPr>
        <w:pStyle w:val="LegSubRule"/>
        <w:rPr>
          <w:lang w:val="ru-RU"/>
        </w:rPr>
      </w:pPr>
      <w:bookmarkStart w:id="44" w:name="_Toc50451383"/>
      <w:r w:rsidRPr="005821F4">
        <w:rPr>
          <w:lang w:val="ru-RU"/>
        </w:rPr>
        <w:t xml:space="preserve">19.1 </w:t>
      </w:r>
      <w:r w:rsidR="005821F4" w:rsidRPr="005821F4">
        <w:rPr>
          <w:rFonts w:eastAsia="+mn-ea"/>
          <w:lang w:val="ru-RU"/>
        </w:rPr>
        <w:t>–</w:t>
      </w:r>
      <w:r w:rsidR="005821F4">
        <w:rPr>
          <w:lang w:val="ru-RU"/>
        </w:rPr>
        <w:t xml:space="preserve"> </w:t>
      </w:r>
      <w:r w:rsidRPr="005821F4">
        <w:rPr>
          <w:lang w:val="ru-RU"/>
        </w:rPr>
        <w:t xml:space="preserve">19.3  </w:t>
      </w:r>
      <w:r w:rsidRPr="005821F4">
        <w:rPr>
          <w:i/>
          <w:lang w:val="ru-RU"/>
        </w:rPr>
        <w:t>[</w:t>
      </w:r>
      <w:r w:rsidR="005821F4" w:rsidRPr="005821F4">
        <w:rPr>
          <w:i/>
          <w:lang w:val="ru-RU"/>
        </w:rPr>
        <w:t>Без изменений</w:t>
      </w:r>
      <w:r w:rsidRPr="005821F4">
        <w:rPr>
          <w:i/>
          <w:lang w:val="ru-RU"/>
        </w:rPr>
        <w:t>]</w:t>
      </w:r>
      <w:bookmarkEnd w:id="44"/>
    </w:p>
    <w:p w:rsidR="002D2FDB" w:rsidRPr="005821F4" w:rsidRDefault="002D2FDB" w:rsidP="002D2FDB">
      <w:pPr>
        <w:pStyle w:val="LegSubRule"/>
        <w:rPr>
          <w:i/>
          <w:lang w:val="ru-RU"/>
        </w:rPr>
      </w:pPr>
      <w:bookmarkStart w:id="45" w:name="_Toc50451384"/>
      <w:r w:rsidRPr="005821F4">
        <w:rPr>
          <w:lang w:val="ru-RU"/>
        </w:rPr>
        <w:t>19.4</w:t>
      </w:r>
      <w:r w:rsidRPr="006E324D">
        <w:t>   </w:t>
      </w:r>
      <w:r w:rsidR="005821F4" w:rsidRPr="005821F4">
        <w:rPr>
          <w:i/>
          <w:lang w:val="ru-RU"/>
        </w:rPr>
        <w:t>Пересылка в Международное бюро в качестве Получающего ведомства</w:t>
      </w:r>
      <w:bookmarkEnd w:id="45"/>
    </w:p>
    <w:p w:rsidR="002D2FDB" w:rsidRPr="005821F4" w:rsidRDefault="002D2FDB" w:rsidP="002D2FDB">
      <w:pPr>
        <w:pStyle w:val="Lega"/>
        <w:rPr>
          <w:lang w:val="ru-RU"/>
        </w:rPr>
      </w:pPr>
      <w:r w:rsidRPr="005821F4">
        <w:rPr>
          <w:lang w:val="ru-RU"/>
        </w:rPr>
        <w:t>(</w:t>
      </w:r>
      <w:r w:rsidRPr="006E324D">
        <w:t>a</w:t>
      </w:r>
      <w:r w:rsidRPr="005821F4">
        <w:rPr>
          <w:lang w:val="ru-RU"/>
        </w:rPr>
        <w:t xml:space="preserve">)  </w:t>
      </w:r>
      <w:r w:rsidR="005821F4" w:rsidRPr="005821F4">
        <w:rPr>
          <w:lang w:val="ru-RU"/>
        </w:rPr>
        <w:t>Если международная заявка подана в национальное ведомство, которое действует в</w:t>
      </w:r>
      <w:r w:rsidR="009A7A71">
        <w:rPr>
          <w:lang w:val="ru-RU"/>
        </w:rPr>
        <w:t> </w:t>
      </w:r>
      <w:r w:rsidR="005821F4" w:rsidRPr="005821F4">
        <w:rPr>
          <w:lang w:val="ru-RU"/>
        </w:rPr>
        <w:t>качестве Получающего ведомства в соответствии с Договором, однако</w:t>
      </w:r>
    </w:p>
    <w:p w:rsidR="002D2FDB" w:rsidRPr="00BA5B74" w:rsidRDefault="002D2FDB" w:rsidP="002D2FDB">
      <w:pPr>
        <w:pStyle w:val="Legi"/>
        <w:rPr>
          <w:lang w:val="ru-RU"/>
        </w:rPr>
      </w:pPr>
      <w:r w:rsidRPr="005821F4">
        <w:rPr>
          <w:lang w:val="ru-RU"/>
        </w:rPr>
        <w:tab/>
        <w:t>(</w:t>
      </w:r>
      <w:r w:rsidRPr="006E324D">
        <w:t>i</w:t>
      </w:r>
      <w:r w:rsidRPr="005821F4">
        <w:rPr>
          <w:lang w:val="ru-RU"/>
        </w:rPr>
        <w:t>)</w:t>
      </w:r>
      <w:r w:rsidRPr="005821F4">
        <w:rPr>
          <w:lang w:val="ru-RU"/>
        </w:rPr>
        <w:tab/>
      </w:r>
      <w:r w:rsidR="005821F4" w:rsidRPr="005821F4">
        <w:rPr>
          <w:lang w:val="ru-RU"/>
        </w:rPr>
        <w:t>данное национальное ведомство в соответствии с правилом 19.1 или 19.2 не является компетентным для получения данной</w:t>
      </w:r>
      <w:r w:rsidR="005821F4" w:rsidRPr="00BA5B74">
        <w:rPr>
          <w:lang w:val="ru-RU"/>
        </w:rPr>
        <w:t xml:space="preserve"> международной заявки, или</w:t>
      </w:r>
    </w:p>
    <w:p w:rsidR="002D2FDB" w:rsidRPr="005821F4" w:rsidRDefault="002D2FDB" w:rsidP="002D2FDB">
      <w:pPr>
        <w:pStyle w:val="Legi"/>
        <w:rPr>
          <w:lang w:val="ru-RU"/>
        </w:rPr>
      </w:pPr>
      <w:r w:rsidRPr="00BA5B74">
        <w:rPr>
          <w:lang w:val="ru-RU"/>
        </w:rPr>
        <w:tab/>
        <w:t>(</w:t>
      </w:r>
      <w:r w:rsidRPr="00BA5B74">
        <w:t>ii</w:t>
      </w:r>
      <w:r w:rsidRPr="00BA5B74">
        <w:rPr>
          <w:lang w:val="ru-RU"/>
        </w:rPr>
        <w:t>)</w:t>
      </w:r>
      <w:r w:rsidRPr="00BA5B74">
        <w:rPr>
          <w:lang w:val="ru-RU"/>
        </w:rPr>
        <w:tab/>
      </w:r>
      <w:r w:rsidR="005821F4" w:rsidRPr="00BA5B74">
        <w:rPr>
          <w:lang w:val="ru-RU"/>
        </w:rPr>
        <w:t>данная международная заявка подана не на языке, допустимом в</w:t>
      </w:r>
      <w:r w:rsidR="00881990">
        <w:rPr>
          <w:lang w:val="ru-RU"/>
        </w:rPr>
        <w:t> </w:t>
      </w:r>
      <w:r w:rsidR="005821F4" w:rsidRPr="00BA5B74">
        <w:rPr>
          <w:lang w:val="ru-RU"/>
        </w:rPr>
        <w:t xml:space="preserve">соответствии с правилом 12.1(а) </w:t>
      </w:r>
      <w:r w:rsidR="005821F4" w:rsidRPr="00BA5B74">
        <w:rPr>
          <w:rStyle w:val="Insertedtext"/>
          <w:color w:val="0000FF"/>
          <w:lang w:val="ru-RU"/>
        </w:rPr>
        <w:t xml:space="preserve">или свободный текст, зависимый от языка, в части описания, содержащей перечень последовательностей, </w:t>
      </w:r>
      <w:r w:rsidR="00BA5B74" w:rsidRPr="00BA5B74">
        <w:rPr>
          <w:rStyle w:val="Insertedtext"/>
          <w:color w:val="0000FF"/>
          <w:lang w:val="ru-RU"/>
        </w:rPr>
        <w:t>выполнен не не на языке, допустимом в соответствии с правилом 12.1</w:t>
      </w:r>
      <w:r w:rsidR="005821F4" w:rsidRPr="00BA5B74">
        <w:rPr>
          <w:rStyle w:val="Insertedtext"/>
          <w:color w:val="0000FF"/>
          <w:lang w:val="ru-RU"/>
        </w:rPr>
        <w:t>(</w:t>
      </w:r>
      <w:r w:rsidR="005821F4" w:rsidRPr="00BA5B74">
        <w:rPr>
          <w:rStyle w:val="Insertedtext"/>
          <w:color w:val="0000FF"/>
        </w:rPr>
        <w:t>d</w:t>
      </w:r>
      <w:r w:rsidR="005821F4" w:rsidRPr="00BA5B74">
        <w:rPr>
          <w:rStyle w:val="Insertedtext"/>
          <w:color w:val="0000FF"/>
          <w:lang w:val="ru-RU"/>
        </w:rPr>
        <w:t>)</w:t>
      </w:r>
      <w:r w:rsidR="005821F4" w:rsidRPr="00BA5B74">
        <w:rPr>
          <w:lang w:val="ru-RU"/>
        </w:rPr>
        <w:t xml:space="preserve"> этим национальным ведомством, а на языке, который в соответствии с этим правилом допускается Международным бюро в</w:t>
      </w:r>
      <w:r w:rsidR="009A7A71">
        <w:rPr>
          <w:lang w:val="ru-RU"/>
        </w:rPr>
        <w:t> </w:t>
      </w:r>
      <w:r w:rsidR="005821F4" w:rsidRPr="00BA5B74">
        <w:rPr>
          <w:lang w:val="ru-RU"/>
        </w:rPr>
        <w:t>качестве Получающего ведомства, или</w:t>
      </w:r>
    </w:p>
    <w:p w:rsidR="002D2FDB" w:rsidRPr="00881990" w:rsidRDefault="002D2FDB" w:rsidP="002D2FDB">
      <w:pPr>
        <w:pStyle w:val="LegComment"/>
        <w:rPr>
          <w:lang w:val="ru-RU"/>
        </w:rPr>
      </w:pPr>
      <w:r w:rsidRPr="00881990">
        <w:rPr>
          <w:lang w:val="ru-RU"/>
        </w:rPr>
        <w:t>[</w:t>
      </w:r>
      <w:r w:rsidR="00BA5B74" w:rsidRPr="005821F4">
        <w:rPr>
          <w:lang w:val="ru-RU"/>
        </w:rPr>
        <w:t>КОММЕНТАРИЙ</w:t>
      </w:r>
      <w:r w:rsidRPr="00881990">
        <w:rPr>
          <w:lang w:val="ru-RU"/>
        </w:rPr>
        <w:t xml:space="preserve">:  </w:t>
      </w:r>
      <w:r w:rsidR="00881990">
        <w:rPr>
          <w:lang w:val="ru-RU"/>
        </w:rPr>
        <w:t>Из</w:t>
      </w:r>
      <w:r w:rsidR="00881990" w:rsidRPr="00881990">
        <w:rPr>
          <w:lang w:val="ru-RU"/>
        </w:rPr>
        <w:t xml:space="preserve"> </w:t>
      </w:r>
      <w:r w:rsidR="00881990">
        <w:rPr>
          <w:lang w:val="ru-RU"/>
        </w:rPr>
        <w:t>поправки</w:t>
      </w:r>
      <w:r w:rsidR="00881990" w:rsidRPr="00881990">
        <w:rPr>
          <w:lang w:val="ru-RU"/>
        </w:rPr>
        <w:t xml:space="preserve"> </w:t>
      </w:r>
      <w:r w:rsidR="00881990">
        <w:rPr>
          <w:lang w:val="ru-RU"/>
        </w:rPr>
        <w:t>к</w:t>
      </w:r>
      <w:r w:rsidR="00881990" w:rsidRPr="00881990">
        <w:rPr>
          <w:lang w:val="ru-RU"/>
        </w:rPr>
        <w:t xml:space="preserve"> </w:t>
      </w:r>
      <w:r w:rsidR="00881990">
        <w:rPr>
          <w:lang w:val="ru-RU"/>
        </w:rPr>
        <w:t>правилу</w:t>
      </w:r>
      <w:r w:rsidR="00881990" w:rsidRPr="00881990">
        <w:rPr>
          <w:lang w:val="ru-RU"/>
        </w:rPr>
        <w:t xml:space="preserve"> </w:t>
      </w:r>
      <w:r>
        <w:t>Rule </w:t>
      </w:r>
      <w:r w:rsidRPr="00881990">
        <w:rPr>
          <w:lang w:val="ru-RU"/>
        </w:rPr>
        <w:t>12.1(</w:t>
      </w:r>
      <w:r>
        <w:t>d</w:t>
      </w:r>
      <w:r w:rsidRPr="00881990">
        <w:rPr>
          <w:lang w:val="ru-RU"/>
        </w:rPr>
        <w:t xml:space="preserve">) </w:t>
      </w:r>
      <w:r w:rsidR="00881990">
        <w:rPr>
          <w:lang w:val="ru-RU"/>
        </w:rPr>
        <w:t>вытекает</w:t>
      </w:r>
      <w:r w:rsidR="00881990" w:rsidRPr="00881990">
        <w:rPr>
          <w:lang w:val="ru-RU"/>
        </w:rPr>
        <w:t xml:space="preserve">, </w:t>
      </w:r>
      <w:r w:rsidR="00881990">
        <w:rPr>
          <w:lang w:val="ru-RU"/>
        </w:rPr>
        <w:t>что</w:t>
      </w:r>
      <w:r w:rsidR="00881990" w:rsidRPr="00881990">
        <w:rPr>
          <w:lang w:val="ru-RU"/>
        </w:rPr>
        <w:t xml:space="preserve"> требовани</w:t>
      </w:r>
      <w:r w:rsidR="00881990">
        <w:rPr>
          <w:lang w:val="ru-RU"/>
        </w:rPr>
        <w:t>я</w:t>
      </w:r>
      <w:r w:rsidR="00881990" w:rsidRPr="00881990">
        <w:rPr>
          <w:lang w:val="ru-RU"/>
        </w:rPr>
        <w:t xml:space="preserve"> в</w:t>
      </w:r>
      <w:r w:rsidR="00881990" w:rsidRPr="00881990">
        <w:t> </w:t>
      </w:r>
      <w:r w:rsidR="00881990" w:rsidRPr="00881990">
        <w:rPr>
          <w:lang w:val="ru-RU"/>
        </w:rPr>
        <w:t xml:space="preserve">отношении </w:t>
      </w:r>
      <w:r w:rsidR="00881990">
        <w:rPr>
          <w:lang w:val="ru-RU"/>
        </w:rPr>
        <w:t>языка</w:t>
      </w:r>
      <w:r w:rsidR="00881990" w:rsidRPr="00881990">
        <w:rPr>
          <w:lang w:val="ru-RU"/>
        </w:rPr>
        <w:t>, содерж</w:t>
      </w:r>
      <w:r w:rsidR="00881990">
        <w:rPr>
          <w:lang w:val="ru-RU"/>
        </w:rPr>
        <w:t>ащееся</w:t>
      </w:r>
      <w:r w:rsidR="00881990" w:rsidRPr="00881990">
        <w:rPr>
          <w:lang w:val="ru-RU"/>
        </w:rPr>
        <w:t xml:space="preserve"> </w:t>
      </w:r>
      <w:r w:rsidR="00881990">
        <w:rPr>
          <w:lang w:val="ru-RU"/>
        </w:rPr>
        <w:t>в</w:t>
      </w:r>
      <w:r w:rsidR="00881990" w:rsidRPr="00881990">
        <w:rPr>
          <w:lang w:val="ru-RU"/>
        </w:rPr>
        <w:t xml:space="preserve"> </w:t>
      </w:r>
      <w:r w:rsidR="00881990">
        <w:rPr>
          <w:lang w:val="ru-RU"/>
        </w:rPr>
        <w:t>правиле</w:t>
      </w:r>
      <w:r w:rsidR="00881990" w:rsidRPr="00881990">
        <w:rPr>
          <w:lang w:val="ru-RU"/>
        </w:rPr>
        <w:t xml:space="preserve"> </w:t>
      </w:r>
      <w:r w:rsidRPr="00881990">
        <w:rPr>
          <w:lang w:val="ru-RU"/>
        </w:rPr>
        <w:t>12.1(</w:t>
      </w:r>
      <w:r>
        <w:t>a</w:t>
      </w:r>
      <w:r w:rsidRPr="00881990">
        <w:rPr>
          <w:lang w:val="ru-RU"/>
        </w:rPr>
        <w:t>)</w:t>
      </w:r>
      <w:r w:rsidR="00881990" w:rsidRPr="00881990">
        <w:rPr>
          <w:lang w:val="ru-RU"/>
        </w:rPr>
        <w:t>,</w:t>
      </w:r>
      <w:r w:rsidRPr="00881990">
        <w:rPr>
          <w:lang w:val="ru-RU"/>
        </w:rPr>
        <w:t xml:space="preserve"> </w:t>
      </w:r>
      <w:r w:rsidR="00881990" w:rsidRPr="00881990">
        <w:rPr>
          <w:lang w:val="ru-RU"/>
        </w:rPr>
        <w:t>фактическ</w:t>
      </w:r>
      <w:r w:rsidR="00881990">
        <w:rPr>
          <w:lang w:val="ru-RU"/>
        </w:rPr>
        <w:t>и</w:t>
      </w:r>
      <w:r w:rsidR="00881990" w:rsidRPr="00881990">
        <w:rPr>
          <w:lang w:val="ru-RU"/>
        </w:rPr>
        <w:t xml:space="preserve"> </w:t>
      </w:r>
      <w:r w:rsidR="00881990">
        <w:rPr>
          <w:lang w:val="ru-RU"/>
        </w:rPr>
        <w:t>буд</w:t>
      </w:r>
      <w:r w:rsidR="009A7A71">
        <w:rPr>
          <w:lang w:val="ru-RU"/>
        </w:rPr>
        <w:t>у</w:t>
      </w:r>
      <w:r w:rsidR="00881990">
        <w:rPr>
          <w:lang w:val="ru-RU"/>
        </w:rPr>
        <w:t>т</w:t>
      </w:r>
      <w:r w:rsidR="00881990" w:rsidRPr="00881990">
        <w:rPr>
          <w:lang w:val="ru-RU"/>
        </w:rPr>
        <w:t xml:space="preserve"> </w:t>
      </w:r>
      <w:r w:rsidR="009A7A71">
        <w:rPr>
          <w:lang w:val="ru-RU"/>
        </w:rPr>
        <w:t>разделены</w:t>
      </w:r>
      <w:r w:rsidR="00881990" w:rsidRPr="00881990">
        <w:rPr>
          <w:lang w:val="ru-RU"/>
        </w:rPr>
        <w:t xml:space="preserve"> </w:t>
      </w:r>
      <w:r w:rsidR="009A7A71">
        <w:rPr>
          <w:lang w:val="ru-RU"/>
        </w:rPr>
        <w:t>между двумя</w:t>
      </w:r>
      <w:r w:rsidR="00881990" w:rsidRPr="00881990">
        <w:rPr>
          <w:lang w:val="ru-RU"/>
        </w:rPr>
        <w:t xml:space="preserve"> </w:t>
      </w:r>
      <w:r w:rsidR="00881990">
        <w:rPr>
          <w:lang w:val="ru-RU"/>
        </w:rPr>
        <w:t>пункта</w:t>
      </w:r>
      <w:r w:rsidR="009A7A71">
        <w:rPr>
          <w:lang w:val="ru-RU"/>
        </w:rPr>
        <w:t>ми</w:t>
      </w:r>
      <w:r w:rsidR="00881990" w:rsidRPr="00881990">
        <w:rPr>
          <w:lang w:val="ru-RU"/>
        </w:rPr>
        <w:t xml:space="preserve">, </w:t>
      </w:r>
      <w:r w:rsidR="00881990">
        <w:rPr>
          <w:lang w:val="ru-RU"/>
        </w:rPr>
        <w:t>и</w:t>
      </w:r>
      <w:r w:rsidR="00881990" w:rsidRPr="00881990">
        <w:rPr>
          <w:lang w:val="ru-RU"/>
        </w:rPr>
        <w:t xml:space="preserve"> </w:t>
      </w:r>
      <w:r w:rsidR="00881990">
        <w:rPr>
          <w:lang w:val="ru-RU"/>
        </w:rPr>
        <w:t>Получающее</w:t>
      </w:r>
      <w:r w:rsidR="00881990" w:rsidRPr="00881990">
        <w:rPr>
          <w:lang w:val="ru-RU"/>
        </w:rPr>
        <w:t xml:space="preserve"> ведомств</w:t>
      </w:r>
      <w:r w:rsidR="00881990">
        <w:rPr>
          <w:lang w:val="ru-RU"/>
        </w:rPr>
        <w:t>о</w:t>
      </w:r>
      <w:r w:rsidR="00881990" w:rsidRPr="00881990">
        <w:rPr>
          <w:lang w:val="ru-RU"/>
        </w:rPr>
        <w:t xml:space="preserve"> долж</w:t>
      </w:r>
      <w:r w:rsidR="00881990">
        <w:rPr>
          <w:lang w:val="ru-RU"/>
        </w:rPr>
        <w:t>но</w:t>
      </w:r>
      <w:r w:rsidR="00881990" w:rsidRPr="00881990">
        <w:rPr>
          <w:lang w:val="ru-RU"/>
        </w:rPr>
        <w:t xml:space="preserve"> </w:t>
      </w:r>
      <w:r w:rsidR="00881990">
        <w:rPr>
          <w:lang w:val="ru-RU"/>
        </w:rPr>
        <w:t>быть</w:t>
      </w:r>
      <w:r w:rsidR="00881990" w:rsidRPr="00881990">
        <w:rPr>
          <w:lang w:val="ru-RU"/>
        </w:rPr>
        <w:t xml:space="preserve"> </w:t>
      </w:r>
      <w:r w:rsidR="00881990">
        <w:rPr>
          <w:lang w:val="ru-RU"/>
        </w:rPr>
        <w:t>обязано</w:t>
      </w:r>
      <w:r w:rsidR="00881990" w:rsidRPr="00881990">
        <w:rPr>
          <w:lang w:val="ru-RU"/>
        </w:rPr>
        <w:t xml:space="preserve"> </w:t>
      </w:r>
      <w:r w:rsidR="00881990">
        <w:rPr>
          <w:lang w:val="ru-RU"/>
        </w:rPr>
        <w:t>переслать</w:t>
      </w:r>
      <w:r w:rsidR="00881990" w:rsidRPr="00881990">
        <w:rPr>
          <w:lang w:val="ru-RU"/>
        </w:rPr>
        <w:t xml:space="preserve"> </w:t>
      </w:r>
      <w:r w:rsidR="00881990" w:rsidRPr="00881990">
        <w:rPr>
          <w:rFonts w:eastAsia="Calibri"/>
          <w:lang w:val="ru-RU"/>
        </w:rPr>
        <w:t>заяв</w:t>
      </w:r>
      <w:r w:rsidR="00881990">
        <w:rPr>
          <w:lang w:val="ru-RU"/>
        </w:rPr>
        <w:t>ку Получающему</w:t>
      </w:r>
      <w:r w:rsidR="00881990" w:rsidRPr="00881990">
        <w:rPr>
          <w:lang w:val="ru-RU"/>
        </w:rPr>
        <w:t xml:space="preserve"> ведомств</w:t>
      </w:r>
      <w:r w:rsidR="00881990">
        <w:rPr>
          <w:lang w:val="ru-RU"/>
        </w:rPr>
        <w:t xml:space="preserve">у </w:t>
      </w:r>
      <w:r w:rsidR="00881990" w:rsidRPr="00881990">
        <w:rPr>
          <w:lang w:val="ru-RU"/>
        </w:rPr>
        <w:t>Международного бюро</w:t>
      </w:r>
      <w:r w:rsidR="00881990">
        <w:rPr>
          <w:lang w:val="ru-RU"/>
        </w:rPr>
        <w:t xml:space="preserve"> точно </w:t>
      </w:r>
      <w:r w:rsidR="009A7A71">
        <w:rPr>
          <w:lang w:val="ru-RU"/>
        </w:rPr>
        <w:t xml:space="preserve">в </w:t>
      </w:r>
      <w:r w:rsidR="00881990">
        <w:rPr>
          <w:lang w:val="ru-RU"/>
        </w:rPr>
        <w:t xml:space="preserve">таком же порядке, если в любой части </w:t>
      </w:r>
      <w:r w:rsidR="00881990" w:rsidRPr="00881990">
        <w:rPr>
          <w:rFonts w:eastAsia="Calibri"/>
          <w:lang w:val="ru-RU"/>
        </w:rPr>
        <w:t>заяв</w:t>
      </w:r>
      <w:r w:rsidR="00881990">
        <w:rPr>
          <w:lang w:val="ru-RU"/>
        </w:rPr>
        <w:t xml:space="preserve">ки выявлено невыполнение </w:t>
      </w:r>
      <w:r w:rsidR="00881990" w:rsidRPr="00881990">
        <w:rPr>
          <w:lang w:val="ru-RU"/>
        </w:rPr>
        <w:t>требовани</w:t>
      </w:r>
      <w:r w:rsidR="00881990">
        <w:rPr>
          <w:lang w:val="ru-RU"/>
        </w:rPr>
        <w:t xml:space="preserve">й </w:t>
      </w:r>
      <w:r w:rsidR="00881990" w:rsidRPr="00881990">
        <w:rPr>
          <w:lang w:val="ru-RU"/>
        </w:rPr>
        <w:t xml:space="preserve">в отношении </w:t>
      </w:r>
      <w:r w:rsidR="00881990">
        <w:rPr>
          <w:lang w:val="ru-RU"/>
        </w:rPr>
        <w:t>языка</w:t>
      </w:r>
      <w:r w:rsidRPr="00881990">
        <w:rPr>
          <w:lang w:val="ru-RU"/>
        </w:rPr>
        <w:t>.]</w:t>
      </w:r>
    </w:p>
    <w:p w:rsidR="002D2FDB" w:rsidRPr="00DE07E6" w:rsidRDefault="002D2FDB" w:rsidP="002D2FDB">
      <w:pPr>
        <w:pStyle w:val="Legi"/>
        <w:rPr>
          <w:rStyle w:val="Insertedtext"/>
          <w:lang w:val="ru-RU"/>
        </w:rPr>
      </w:pPr>
      <w:r w:rsidRPr="00881990">
        <w:rPr>
          <w:lang w:val="ru-RU"/>
        </w:rPr>
        <w:tab/>
      </w:r>
      <w:r w:rsidRPr="00881990">
        <w:rPr>
          <w:rStyle w:val="Insertedtext"/>
          <w:color w:val="0000FF"/>
          <w:lang w:val="ru-RU"/>
        </w:rPr>
        <w:t>(</w:t>
      </w:r>
      <w:r w:rsidRPr="00773D94">
        <w:rPr>
          <w:rStyle w:val="Insertedtext"/>
          <w:color w:val="0000FF"/>
        </w:rPr>
        <w:t>ii</w:t>
      </w:r>
      <w:r w:rsidRPr="00881990">
        <w:rPr>
          <w:rStyle w:val="Insertedtext"/>
          <w:color w:val="0000FF"/>
          <w:lang w:val="ru-RU"/>
        </w:rPr>
        <w:t>-</w:t>
      </w:r>
      <w:r w:rsidRPr="00773D94">
        <w:rPr>
          <w:rStyle w:val="Insertedtext"/>
          <w:i/>
          <w:color w:val="0000FF"/>
        </w:rPr>
        <w:t>bis</w:t>
      </w:r>
      <w:r w:rsidRPr="00881990">
        <w:rPr>
          <w:rStyle w:val="Insertedtext"/>
          <w:color w:val="0000FF"/>
          <w:lang w:val="ru-RU"/>
        </w:rPr>
        <w:t>)</w:t>
      </w:r>
      <w:r w:rsidRPr="00881990">
        <w:rPr>
          <w:rStyle w:val="Insertedtext"/>
          <w:color w:val="0000FF"/>
          <w:lang w:val="ru-RU"/>
        </w:rPr>
        <w:tab/>
      </w:r>
      <w:r w:rsidR="00881990">
        <w:rPr>
          <w:rStyle w:val="Insertedtext"/>
          <w:color w:val="0000FF"/>
          <w:lang w:val="ru-RU"/>
        </w:rPr>
        <w:t>вся</w:t>
      </w:r>
      <w:r w:rsidR="00881990" w:rsidRPr="00881990">
        <w:rPr>
          <w:rStyle w:val="Insertedtext"/>
          <w:color w:val="0000FF"/>
          <w:lang w:val="ru-RU"/>
        </w:rPr>
        <w:t xml:space="preserve"> международн</w:t>
      </w:r>
      <w:r w:rsidR="00881990">
        <w:rPr>
          <w:rStyle w:val="Insertedtext"/>
          <w:color w:val="0000FF"/>
          <w:lang w:val="ru-RU"/>
        </w:rPr>
        <w:t>ая</w:t>
      </w:r>
      <w:r w:rsidR="00881990" w:rsidRPr="00881990">
        <w:rPr>
          <w:rStyle w:val="Insertedtext"/>
          <w:color w:val="0000FF"/>
          <w:lang w:val="ru-RU"/>
        </w:rPr>
        <w:t xml:space="preserve"> </w:t>
      </w:r>
      <w:r w:rsidR="00881990" w:rsidRPr="00881990">
        <w:rPr>
          <w:rStyle w:val="Insertedtext"/>
          <w:rFonts w:eastAsia="Calibri"/>
          <w:color w:val="0000FF"/>
          <w:lang w:val="ru-RU"/>
        </w:rPr>
        <w:t>заяв</w:t>
      </w:r>
      <w:r w:rsidR="00881990">
        <w:rPr>
          <w:rStyle w:val="Insertedtext"/>
          <w:color w:val="0000FF"/>
          <w:lang w:val="ru-RU"/>
        </w:rPr>
        <w:t>ка</w:t>
      </w:r>
      <w:r w:rsidR="00881990" w:rsidRPr="00881990">
        <w:rPr>
          <w:rStyle w:val="Insertedtext"/>
          <w:color w:val="0000FF"/>
          <w:lang w:val="ru-RU"/>
        </w:rPr>
        <w:t xml:space="preserve"> </w:t>
      </w:r>
      <w:r w:rsidR="00881990">
        <w:rPr>
          <w:rStyle w:val="Insertedtext"/>
          <w:color w:val="0000FF"/>
          <w:lang w:val="ru-RU"/>
        </w:rPr>
        <w:t>или</w:t>
      </w:r>
      <w:r w:rsidR="00881990" w:rsidRPr="00881990">
        <w:rPr>
          <w:rStyle w:val="Insertedtext"/>
          <w:color w:val="0000FF"/>
          <w:lang w:val="ru-RU"/>
        </w:rPr>
        <w:t xml:space="preserve"> </w:t>
      </w:r>
      <w:r w:rsidR="00881990">
        <w:rPr>
          <w:rStyle w:val="Insertedtext"/>
          <w:color w:val="0000FF"/>
          <w:lang w:val="ru-RU"/>
        </w:rPr>
        <w:t>ее</w:t>
      </w:r>
      <w:r w:rsidR="00881990" w:rsidRPr="00881990">
        <w:rPr>
          <w:rStyle w:val="Insertedtext"/>
          <w:color w:val="0000FF"/>
          <w:lang w:val="ru-RU"/>
        </w:rPr>
        <w:t xml:space="preserve"> </w:t>
      </w:r>
      <w:r w:rsidR="00881990">
        <w:rPr>
          <w:rStyle w:val="Insertedtext"/>
          <w:color w:val="0000FF"/>
          <w:lang w:val="ru-RU"/>
        </w:rPr>
        <w:t>часть</w:t>
      </w:r>
      <w:r w:rsidR="00881990" w:rsidRPr="00881990">
        <w:rPr>
          <w:rStyle w:val="Insertedtext"/>
          <w:color w:val="0000FF"/>
          <w:lang w:val="ru-RU"/>
        </w:rPr>
        <w:t xml:space="preserve"> </w:t>
      </w:r>
      <w:r w:rsidR="00881990">
        <w:rPr>
          <w:rStyle w:val="Insertedtext"/>
          <w:color w:val="0000FF"/>
          <w:lang w:val="ru-RU"/>
        </w:rPr>
        <w:t>подана</w:t>
      </w:r>
      <w:r w:rsidR="00881990" w:rsidRPr="00881990">
        <w:rPr>
          <w:rStyle w:val="Insertedtext"/>
          <w:color w:val="0000FF"/>
          <w:lang w:val="ru-RU"/>
        </w:rPr>
        <w:t xml:space="preserve"> </w:t>
      </w:r>
      <w:r w:rsidR="00881990">
        <w:rPr>
          <w:rStyle w:val="Insertedtext"/>
          <w:color w:val="0000FF"/>
          <w:lang w:val="ru-RU"/>
        </w:rPr>
        <w:t>в</w:t>
      </w:r>
      <w:r w:rsidR="00881990" w:rsidRPr="00881990">
        <w:rPr>
          <w:rStyle w:val="Insertedtext"/>
          <w:color w:val="0000FF"/>
          <w:lang w:val="ru-RU"/>
        </w:rPr>
        <w:t xml:space="preserve"> электронн</w:t>
      </w:r>
      <w:r w:rsidR="00881990">
        <w:rPr>
          <w:rStyle w:val="Insertedtext"/>
          <w:color w:val="0000FF"/>
          <w:lang w:val="ru-RU"/>
        </w:rPr>
        <w:t>ой</w:t>
      </w:r>
      <w:r w:rsidR="00881990" w:rsidRPr="00881990">
        <w:rPr>
          <w:rStyle w:val="Insertedtext"/>
          <w:color w:val="0000FF"/>
          <w:lang w:val="ru-RU"/>
        </w:rPr>
        <w:t xml:space="preserve"> </w:t>
      </w:r>
      <w:r w:rsidR="00881990">
        <w:rPr>
          <w:rStyle w:val="Insertedtext"/>
          <w:color w:val="0000FF"/>
          <w:lang w:val="ru-RU"/>
        </w:rPr>
        <w:t>форме</w:t>
      </w:r>
      <w:r w:rsidR="00881990" w:rsidRPr="00881990">
        <w:rPr>
          <w:rStyle w:val="Insertedtext"/>
          <w:color w:val="0000FF"/>
          <w:lang w:val="ru-RU"/>
        </w:rPr>
        <w:t xml:space="preserve"> </w:t>
      </w:r>
      <w:r w:rsidR="00881990">
        <w:rPr>
          <w:rStyle w:val="Insertedtext"/>
          <w:color w:val="0000FF"/>
          <w:lang w:val="ru-RU"/>
        </w:rPr>
        <w:t>в</w:t>
      </w:r>
      <w:r w:rsidR="009A7A71">
        <w:rPr>
          <w:rStyle w:val="Insertedtext"/>
          <w:color w:val="0000FF"/>
          <w:lang w:val="ru-RU"/>
        </w:rPr>
        <w:t> </w:t>
      </w:r>
      <w:r w:rsidR="00881990">
        <w:rPr>
          <w:rStyle w:val="Insertedtext"/>
          <w:color w:val="0000FF"/>
          <w:lang w:val="ru-RU"/>
        </w:rPr>
        <w:t xml:space="preserve">формате, </w:t>
      </w:r>
      <w:r w:rsidR="00881990" w:rsidRPr="00881990">
        <w:rPr>
          <w:rStyle w:val="Insertedtext"/>
          <w:color w:val="0000FF"/>
          <w:lang w:val="ru-RU"/>
        </w:rPr>
        <w:t>котор</w:t>
      </w:r>
      <w:r w:rsidR="00881990">
        <w:rPr>
          <w:rStyle w:val="Insertedtext"/>
          <w:color w:val="0000FF"/>
          <w:lang w:val="ru-RU"/>
        </w:rPr>
        <w:t xml:space="preserve">ый не допускается </w:t>
      </w:r>
      <w:r w:rsidR="00881990" w:rsidRPr="00881990">
        <w:rPr>
          <w:rStyle w:val="Insertedtext"/>
          <w:color w:val="0000FF"/>
          <w:lang w:val="ru-RU"/>
        </w:rPr>
        <w:t>данн</w:t>
      </w:r>
      <w:r w:rsidR="00881990">
        <w:rPr>
          <w:rStyle w:val="Insertedtext"/>
          <w:color w:val="0000FF"/>
          <w:lang w:val="ru-RU"/>
        </w:rPr>
        <w:t xml:space="preserve">ым </w:t>
      </w:r>
      <w:r w:rsidR="00881990" w:rsidRPr="00881990">
        <w:rPr>
          <w:rStyle w:val="Insertedtext"/>
          <w:color w:val="0000FF"/>
          <w:lang w:val="ru-RU"/>
        </w:rPr>
        <w:t>национальн</w:t>
      </w:r>
      <w:r w:rsidR="00881990">
        <w:rPr>
          <w:rStyle w:val="Insertedtext"/>
          <w:color w:val="0000FF"/>
          <w:lang w:val="ru-RU"/>
        </w:rPr>
        <w:t>ым</w:t>
      </w:r>
      <w:r w:rsidR="00881990" w:rsidRPr="00DE07E6">
        <w:rPr>
          <w:rStyle w:val="Insertedtext"/>
          <w:color w:val="0000FF"/>
          <w:lang w:val="ru-RU"/>
        </w:rPr>
        <w:t xml:space="preserve"> ведомством</w:t>
      </w:r>
      <w:r w:rsidRPr="00DE07E6">
        <w:rPr>
          <w:rStyle w:val="Insertedtext"/>
          <w:color w:val="0000FF"/>
          <w:lang w:val="ru-RU"/>
        </w:rPr>
        <w:t xml:space="preserve">, </w:t>
      </w:r>
      <w:r w:rsidR="00881990" w:rsidRPr="00DE07E6">
        <w:rPr>
          <w:rStyle w:val="Insertedtext"/>
          <w:color w:val="0000FF"/>
          <w:lang w:val="ru-RU"/>
        </w:rPr>
        <w:t>или</w:t>
      </w:r>
    </w:p>
    <w:p w:rsidR="002D2FDB" w:rsidRPr="00F56BF6" w:rsidRDefault="002D2FDB" w:rsidP="002D2FDB">
      <w:pPr>
        <w:pStyle w:val="LegComment"/>
        <w:rPr>
          <w:lang w:val="ru-RU"/>
        </w:rPr>
      </w:pPr>
      <w:r w:rsidRPr="00DE07E6">
        <w:rPr>
          <w:lang w:val="ru-RU"/>
        </w:rPr>
        <w:t>[</w:t>
      </w:r>
      <w:r w:rsidR="00881990" w:rsidRPr="00DE07E6">
        <w:rPr>
          <w:lang w:val="ru-RU"/>
        </w:rPr>
        <w:t>КОММЕНТАРИЙ</w:t>
      </w:r>
      <w:r w:rsidRPr="00DE07E6">
        <w:rPr>
          <w:lang w:val="ru-RU"/>
        </w:rPr>
        <w:t xml:space="preserve">:  </w:t>
      </w:r>
      <w:r w:rsidR="00881990" w:rsidRPr="00DE07E6">
        <w:rPr>
          <w:lang w:val="ru-RU"/>
        </w:rPr>
        <w:t xml:space="preserve">Данное положение предназначено главным образом для того, чтобы </w:t>
      </w:r>
      <w:r w:rsidR="00DE07E6">
        <w:rPr>
          <w:lang w:val="ru-RU"/>
        </w:rPr>
        <w:t xml:space="preserve">облегчить </w:t>
      </w:r>
      <w:r w:rsidR="00881990" w:rsidRPr="00DE07E6">
        <w:rPr>
          <w:lang w:val="ru-RU"/>
        </w:rPr>
        <w:t xml:space="preserve">Получающим ведомствам, </w:t>
      </w:r>
      <w:r w:rsidR="00DE07E6">
        <w:rPr>
          <w:lang w:val="ru-RU"/>
        </w:rPr>
        <w:t>не имеющим</w:t>
      </w:r>
      <w:r w:rsidR="00881990" w:rsidRPr="00DE07E6">
        <w:rPr>
          <w:lang w:val="ru-RU"/>
        </w:rPr>
        <w:t xml:space="preserve"> возможности обрабатывать международные з</w:t>
      </w:r>
      <w:r w:rsidR="00DE07E6" w:rsidRPr="00DE07E6">
        <w:rPr>
          <w:lang w:val="ru-RU"/>
        </w:rPr>
        <w:t xml:space="preserve">аявки, подаваемые на материальных носителях, </w:t>
      </w:r>
      <w:r w:rsidR="009A7A71">
        <w:rPr>
          <w:lang w:val="ru-RU"/>
        </w:rPr>
        <w:t xml:space="preserve">эпизодическую </w:t>
      </w:r>
      <w:r w:rsidR="00DE07E6" w:rsidRPr="00DE07E6">
        <w:rPr>
          <w:lang w:val="ru-RU"/>
        </w:rPr>
        <w:t>переда</w:t>
      </w:r>
      <w:r w:rsidR="00DE07E6">
        <w:rPr>
          <w:lang w:val="ru-RU"/>
        </w:rPr>
        <w:t>чу</w:t>
      </w:r>
      <w:r w:rsidR="00DE07E6" w:rsidRPr="00DE07E6">
        <w:rPr>
          <w:lang w:val="ru-RU"/>
        </w:rPr>
        <w:t xml:space="preserve"> заяв</w:t>
      </w:r>
      <w:r w:rsidR="00DE07E6">
        <w:rPr>
          <w:lang w:val="ru-RU"/>
        </w:rPr>
        <w:t>ок</w:t>
      </w:r>
      <w:r w:rsidR="00881990" w:rsidRPr="00DE07E6">
        <w:rPr>
          <w:lang w:val="ru-RU"/>
        </w:rPr>
        <w:t xml:space="preserve"> в Получающее </w:t>
      </w:r>
      <w:r w:rsidR="00DE07E6" w:rsidRPr="00DE07E6">
        <w:rPr>
          <w:lang w:val="ru-RU"/>
        </w:rPr>
        <w:t xml:space="preserve">ведомство Международного бюро. </w:t>
      </w:r>
      <w:r w:rsidR="00881990" w:rsidRPr="00F56BF6">
        <w:rPr>
          <w:lang w:val="ru-RU"/>
        </w:rPr>
        <w:t>Скорее всего, это будет происходить в случаях</w:t>
      </w:r>
      <w:r w:rsidR="00F56BF6" w:rsidRPr="00F56BF6">
        <w:rPr>
          <w:lang w:val="ru-RU"/>
        </w:rPr>
        <w:t>, когда</w:t>
      </w:r>
      <w:r w:rsidR="00881990" w:rsidRPr="00F56BF6">
        <w:rPr>
          <w:lang w:val="ru-RU"/>
        </w:rPr>
        <w:t>:  (</w:t>
      </w:r>
      <w:r w:rsidR="00881990" w:rsidRPr="00F56BF6">
        <w:t>i</w:t>
      </w:r>
      <w:r w:rsidR="00881990" w:rsidRPr="00F56BF6">
        <w:rPr>
          <w:lang w:val="ru-RU"/>
        </w:rPr>
        <w:t xml:space="preserve">) </w:t>
      </w:r>
      <w:r w:rsidR="00F56BF6" w:rsidRPr="00F56BF6">
        <w:rPr>
          <w:lang w:val="ru-RU"/>
        </w:rPr>
        <w:t xml:space="preserve">либо </w:t>
      </w:r>
      <w:r w:rsidR="00881990" w:rsidRPr="00F56BF6">
        <w:rPr>
          <w:lang w:val="ru-RU"/>
        </w:rPr>
        <w:t xml:space="preserve">заявители обязаны, например, в силу ограничений, </w:t>
      </w:r>
      <w:r w:rsidR="00F56BF6" w:rsidRPr="00F56BF6">
        <w:rPr>
          <w:lang w:val="ru-RU"/>
        </w:rPr>
        <w:t>продиктованных соображениями</w:t>
      </w:r>
      <w:r w:rsidR="00881990" w:rsidRPr="00F56BF6">
        <w:rPr>
          <w:lang w:val="ru-RU"/>
        </w:rPr>
        <w:t xml:space="preserve"> национальной безопасност</w:t>
      </w:r>
      <w:r w:rsidR="00F56BF6" w:rsidRPr="00F56BF6">
        <w:rPr>
          <w:lang w:val="ru-RU"/>
        </w:rPr>
        <w:t>и, подавать заявки</w:t>
      </w:r>
      <w:r w:rsidR="00881990" w:rsidRPr="00F56BF6">
        <w:rPr>
          <w:lang w:val="ru-RU"/>
        </w:rPr>
        <w:t xml:space="preserve"> в конкретное Получающее ведомство, которое не </w:t>
      </w:r>
      <w:r w:rsidR="00F56BF6" w:rsidRPr="00F56BF6">
        <w:rPr>
          <w:lang w:val="ru-RU"/>
        </w:rPr>
        <w:t xml:space="preserve">предусматривает </w:t>
      </w:r>
      <w:r w:rsidR="00881990" w:rsidRPr="00F56BF6">
        <w:rPr>
          <w:lang w:val="ru-RU"/>
        </w:rPr>
        <w:t>электронной подачи; (</w:t>
      </w:r>
      <w:r w:rsidR="00881990" w:rsidRPr="00F56BF6">
        <w:t>ii</w:t>
      </w:r>
      <w:r w:rsidR="00881990" w:rsidRPr="00F56BF6">
        <w:rPr>
          <w:lang w:val="ru-RU"/>
        </w:rPr>
        <w:t xml:space="preserve">) </w:t>
      </w:r>
      <w:r w:rsidR="00F56BF6" w:rsidRPr="00F56BF6">
        <w:rPr>
          <w:lang w:val="ru-RU"/>
        </w:rPr>
        <w:t>либо перечень</w:t>
      </w:r>
      <w:r w:rsidR="00881990" w:rsidRPr="00F56BF6">
        <w:rPr>
          <w:lang w:val="ru-RU"/>
        </w:rPr>
        <w:t xml:space="preserve"> последовательностей </w:t>
      </w:r>
      <w:r w:rsidR="00F56BF6" w:rsidRPr="00F56BF6">
        <w:rPr>
          <w:lang w:val="ru-RU"/>
        </w:rPr>
        <w:t>слишком велик для выгрузки в</w:t>
      </w:r>
      <w:r w:rsidR="009A7A71">
        <w:rPr>
          <w:lang w:val="ru-RU"/>
        </w:rPr>
        <w:t> </w:t>
      </w:r>
      <w:r w:rsidR="00F56BF6" w:rsidRPr="00F56BF6">
        <w:rPr>
          <w:lang w:val="ru-RU"/>
        </w:rPr>
        <w:t>онлайновые системы подачи заявок Получающего ведомства</w:t>
      </w:r>
      <w:r w:rsidRPr="00F56BF6">
        <w:rPr>
          <w:lang w:val="ru-RU"/>
        </w:rPr>
        <w:t>.]</w:t>
      </w:r>
    </w:p>
    <w:p w:rsidR="002D2FDB" w:rsidRPr="00F56BF6" w:rsidRDefault="002D2FDB" w:rsidP="002D2FDB">
      <w:pPr>
        <w:pStyle w:val="Legi"/>
        <w:rPr>
          <w:lang w:val="ru-RU"/>
        </w:rPr>
      </w:pPr>
      <w:r w:rsidRPr="00F56BF6">
        <w:rPr>
          <w:lang w:val="ru-RU"/>
        </w:rPr>
        <w:tab/>
        <w:t>(</w:t>
      </w:r>
      <w:r w:rsidRPr="00F56BF6">
        <w:t>iii</w:t>
      </w:r>
      <w:r w:rsidRPr="00F56BF6">
        <w:rPr>
          <w:lang w:val="ru-RU"/>
        </w:rPr>
        <w:t>)</w:t>
      </w:r>
      <w:r w:rsidRPr="00F56BF6">
        <w:rPr>
          <w:lang w:val="ru-RU"/>
        </w:rPr>
        <w:tab/>
      </w:r>
      <w:r w:rsidR="00BA5B74" w:rsidRPr="00F56BF6">
        <w:rPr>
          <w:lang w:val="ru-RU"/>
        </w:rPr>
        <w:t>это национальное ведомство и Международное бюро</w:t>
      </w:r>
      <w:r w:rsidR="009A7A71">
        <w:rPr>
          <w:lang w:val="ru-RU"/>
        </w:rPr>
        <w:t>,</w:t>
      </w:r>
      <w:r w:rsidR="00BA5B74" w:rsidRPr="00F56BF6">
        <w:rPr>
          <w:lang w:val="ru-RU"/>
        </w:rPr>
        <w:t xml:space="preserve"> </w:t>
      </w:r>
      <w:r w:rsidR="00F56BF6" w:rsidRPr="00F56BF6">
        <w:rPr>
          <w:lang w:val="ru-RU"/>
        </w:rPr>
        <w:t xml:space="preserve">в силу каких-либо иных причин, чем оговоренные </w:t>
      </w:r>
      <w:r w:rsidR="00BA5B74" w:rsidRPr="00F56BF6">
        <w:rPr>
          <w:lang w:val="ru-RU"/>
        </w:rPr>
        <w:t>в пунктах (</w:t>
      </w:r>
      <w:r w:rsidR="00BA5B74" w:rsidRPr="00F56BF6">
        <w:t>i</w:t>
      </w:r>
      <w:r w:rsidR="00BA5B74" w:rsidRPr="00F56BF6">
        <w:rPr>
          <w:lang w:val="ru-RU"/>
        </w:rPr>
        <w:t>)</w:t>
      </w:r>
      <w:r w:rsidR="00F56BF6" w:rsidRPr="00F56BF6">
        <w:rPr>
          <w:color w:val="0000FF"/>
          <w:u w:val="single"/>
          <w:lang w:val="ru-RU"/>
        </w:rPr>
        <w:t>,</w:t>
      </w:r>
      <w:r w:rsidR="00BA5B74" w:rsidRPr="00F56BF6">
        <w:rPr>
          <w:lang w:val="ru-RU"/>
        </w:rPr>
        <w:t xml:space="preserve"> </w:t>
      </w:r>
      <w:r w:rsidR="00BA5B74" w:rsidRPr="00F56BF6">
        <w:rPr>
          <w:strike/>
          <w:color w:val="FF0000"/>
          <w:lang w:val="ru-RU"/>
        </w:rPr>
        <w:t xml:space="preserve">и </w:t>
      </w:r>
      <w:r w:rsidR="00BA5B74" w:rsidRPr="00F56BF6">
        <w:rPr>
          <w:lang w:val="ru-RU"/>
        </w:rPr>
        <w:t>(</w:t>
      </w:r>
      <w:r w:rsidR="00BA5B74" w:rsidRPr="00F56BF6">
        <w:t>ii</w:t>
      </w:r>
      <w:r w:rsidR="00BA5B74" w:rsidRPr="00F56BF6">
        <w:rPr>
          <w:lang w:val="ru-RU"/>
        </w:rPr>
        <w:t>)</w:t>
      </w:r>
      <w:r w:rsidR="00F56BF6" w:rsidRPr="00F56BF6">
        <w:rPr>
          <w:lang w:val="ru-RU"/>
        </w:rPr>
        <w:t xml:space="preserve"> </w:t>
      </w:r>
      <w:r w:rsidR="00F56BF6" w:rsidRPr="00F56BF6">
        <w:rPr>
          <w:color w:val="0000FF"/>
          <w:u w:val="single"/>
          <w:lang w:val="ru-RU"/>
        </w:rPr>
        <w:t>и (</w:t>
      </w:r>
      <w:r w:rsidR="00F56BF6" w:rsidRPr="00F56BF6">
        <w:rPr>
          <w:color w:val="0000FF"/>
          <w:u w:val="single"/>
        </w:rPr>
        <w:t>ii</w:t>
      </w:r>
      <w:r w:rsidR="00F56BF6" w:rsidRPr="00F56BF6">
        <w:rPr>
          <w:color w:val="0000FF"/>
          <w:u w:val="single"/>
          <w:lang w:val="ru-RU"/>
        </w:rPr>
        <w:t>-</w:t>
      </w:r>
      <w:r w:rsidR="00F56BF6" w:rsidRPr="00F56BF6">
        <w:rPr>
          <w:i/>
          <w:color w:val="0000FF"/>
          <w:u w:val="single"/>
        </w:rPr>
        <w:t>bis</w:t>
      </w:r>
      <w:r w:rsidR="00F56BF6" w:rsidRPr="00F56BF6">
        <w:rPr>
          <w:color w:val="0000FF"/>
          <w:u w:val="single"/>
          <w:lang w:val="ru-RU"/>
        </w:rPr>
        <w:t>)</w:t>
      </w:r>
      <w:r w:rsidR="00BA5B74" w:rsidRPr="00F56BF6">
        <w:rPr>
          <w:lang w:val="ru-RU"/>
        </w:rPr>
        <w:t>, и с разрешения заявителя согласились применять процедуру в соответствии с этим правилом, то такая международная заявка с учетом положений пункта (</w:t>
      </w:r>
      <w:r w:rsidR="00BA5B74" w:rsidRPr="00F56BF6">
        <w:t>b</w:t>
      </w:r>
      <w:r w:rsidR="00BA5B74" w:rsidRPr="00F56BF6">
        <w:rPr>
          <w:lang w:val="ru-RU"/>
        </w:rPr>
        <w:t xml:space="preserve">) считается полученной этим </w:t>
      </w:r>
      <w:r w:rsidR="00BA5B74" w:rsidRPr="00F56BF6">
        <w:rPr>
          <w:lang w:val="ru-RU"/>
        </w:rPr>
        <w:lastRenderedPageBreak/>
        <w:t>ведомством по поручению Международного бюро в качестве Получающего ведомства в</w:t>
      </w:r>
      <w:r w:rsidR="007D17AE">
        <w:rPr>
          <w:lang w:val="ru-RU"/>
        </w:rPr>
        <w:t> </w:t>
      </w:r>
      <w:r w:rsidR="00BA5B74" w:rsidRPr="00F56BF6">
        <w:rPr>
          <w:lang w:val="ru-RU"/>
        </w:rPr>
        <w:t>соответствии с правилом 19.1(а)(</w:t>
      </w:r>
      <w:r w:rsidR="00BA5B74" w:rsidRPr="00F56BF6">
        <w:t>iii</w:t>
      </w:r>
      <w:r w:rsidR="00F56BF6" w:rsidRPr="00F56BF6">
        <w:rPr>
          <w:lang w:val="ru-RU"/>
        </w:rPr>
        <w:t>).</w:t>
      </w:r>
    </w:p>
    <w:p w:rsidR="002D2FDB" w:rsidRPr="007D17AE" w:rsidRDefault="002D2FDB" w:rsidP="002D2FDB">
      <w:pPr>
        <w:pStyle w:val="Lega"/>
        <w:rPr>
          <w:lang w:val="ru-RU"/>
        </w:rPr>
      </w:pPr>
      <w:r w:rsidRPr="007D17AE">
        <w:rPr>
          <w:lang w:val="ru-RU"/>
        </w:rPr>
        <w:t>(</w:t>
      </w:r>
      <w:r w:rsidRPr="006E324D">
        <w:t>b</w:t>
      </w:r>
      <w:r w:rsidRPr="007D17AE">
        <w:rPr>
          <w:lang w:val="ru-RU"/>
        </w:rPr>
        <w:t xml:space="preserve">) </w:t>
      </w:r>
      <w:r w:rsidR="00F56BF6">
        <w:rPr>
          <w:lang w:val="ru-RU"/>
        </w:rPr>
        <w:t xml:space="preserve">и </w:t>
      </w:r>
      <w:r w:rsidRPr="007D17AE">
        <w:rPr>
          <w:lang w:val="ru-RU"/>
        </w:rPr>
        <w:t>(</w:t>
      </w:r>
      <w:r w:rsidRPr="006E324D">
        <w:t>c</w:t>
      </w:r>
      <w:r w:rsidRPr="007D17AE">
        <w:rPr>
          <w:lang w:val="ru-RU"/>
        </w:rPr>
        <w:t>)  [</w:t>
      </w:r>
      <w:r w:rsidR="00F56BF6">
        <w:rPr>
          <w:lang w:val="ru-RU"/>
        </w:rPr>
        <w:t xml:space="preserve">Без </w:t>
      </w:r>
      <w:r w:rsidR="00F56BF6" w:rsidRPr="00F56BF6">
        <w:rPr>
          <w:lang w:val="ru-RU"/>
        </w:rPr>
        <w:t>изменени</w:t>
      </w:r>
      <w:r w:rsidR="00F56BF6">
        <w:rPr>
          <w:lang w:val="ru-RU"/>
        </w:rPr>
        <w:t>й</w:t>
      </w:r>
      <w:r w:rsidRPr="007D17AE">
        <w:rPr>
          <w:lang w:val="ru-RU"/>
        </w:rPr>
        <w:t>]</w:t>
      </w:r>
    </w:p>
    <w:p w:rsidR="0018563C" w:rsidRPr="00522F72" w:rsidRDefault="0018563C" w:rsidP="0018563C">
      <w:pPr>
        <w:pStyle w:val="LegTitle"/>
        <w:rPr>
          <w:lang w:val="ru-RU"/>
        </w:rPr>
      </w:pPr>
      <w:bookmarkStart w:id="46" w:name="_Toc2065923"/>
      <w:bookmarkStart w:id="47" w:name="_Toc7625075"/>
      <w:bookmarkStart w:id="48" w:name="_Toc50451385"/>
      <w:r w:rsidRPr="00522F72">
        <w:rPr>
          <w:lang w:val="ru-RU"/>
        </w:rPr>
        <w:lastRenderedPageBreak/>
        <w:t xml:space="preserve">Правило 49 </w:t>
      </w:r>
      <w:r w:rsidRPr="00522F72">
        <w:rPr>
          <w:vanish/>
          <w:lang w:val="ru-RU"/>
        </w:rPr>
        <w:t xml:space="preserve"> </w:t>
      </w:r>
      <w:r w:rsidRPr="00522F72">
        <w:rPr>
          <w:lang w:val="ru-RU"/>
        </w:rPr>
        <w:br/>
        <w:t>Копия, перевод и пошлина в соответствии со статьей 22</w:t>
      </w:r>
      <w:bookmarkEnd w:id="46"/>
      <w:bookmarkEnd w:id="47"/>
      <w:bookmarkEnd w:id="48"/>
    </w:p>
    <w:p w:rsidR="0018563C" w:rsidRPr="00522F72" w:rsidRDefault="0018563C" w:rsidP="0018563C">
      <w:pPr>
        <w:pStyle w:val="LegSubRule"/>
        <w:rPr>
          <w:lang w:val="ru-RU"/>
        </w:rPr>
      </w:pPr>
      <w:bookmarkStart w:id="49" w:name="_Toc2065924"/>
      <w:bookmarkStart w:id="50" w:name="_Toc7625076"/>
      <w:bookmarkStart w:id="51" w:name="_Toc50451386"/>
      <w:r w:rsidRPr="009A7A71">
        <w:rPr>
          <w:lang w:val="ru-RU"/>
        </w:rPr>
        <w:t>49.1</w:t>
      </w:r>
      <w:r w:rsidRPr="009A7A71">
        <w:t> </w:t>
      </w:r>
      <w:r w:rsidRPr="009A7A71">
        <w:rPr>
          <w:lang w:val="ru-RU"/>
        </w:rPr>
        <w:t>– 49.4</w:t>
      </w:r>
      <w:r w:rsidRPr="009A7A71">
        <w:t>   </w:t>
      </w:r>
      <w:r w:rsidRPr="007D17AE">
        <w:rPr>
          <w:i/>
          <w:lang w:val="ru-RU"/>
        </w:rPr>
        <w:t>[Без изменений]</w:t>
      </w:r>
      <w:bookmarkEnd w:id="49"/>
      <w:bookmarkEnd w:id="50"/>
      <w:bookmarkEnd w:id="51"/>
    </w:p>
    <w:p w:rsidR="0018563C" w:rsidRPr="00522F72" w:rsidRDefault="0018563C" w:rsidP="0018563C">
      <w:pPr>
        <w:pStyle w:val="LegSubRule"/>
        <w:rPr>
          <w:lang w:val="ru-RU"/>
        </w:rPr>
      </w:pPr>
      <w:bookmarkStart w:id="52" w:name="_Toc2065925"/>
      <w:bookmarkStart w:id="53" w:name="_Toc7625077"/>
      <w:bookmarkStart w:id="54" w:name="_Toc50451387"/>
      <w:r w:rsidRPr="009A7A71">
        <w:rPr>
          <w:lang w:val="ru-RU"/>
        </w:rPr>
        <w:t>49.5</w:t>
      </w:r>
      <w:r w:rsidRPr="009A7A71">
        <w:t>   </w:t>
      </w:r>
      <w:bookmarkEnd w:id="52"/>
      <w:bookmarkEnd w:id="53"/>
      <w:r w:rsidRPr="007D17AE">
        <w:rPr>
          <w:bCs/>
          <w:i/>
          <w:iCs/>
          <w:color w:val="231F20"/>
          <w:lang w:val="ru-RU"/>
        </w:rPr>
        <w:t>Содержание перевода и требования к его оформлению</w:t>
      </w:r>
      <w:bookmarkEnd w:id="54"/>
    </w:p>
    <w:p w:rsidR="0018563C" w:rsidRPr="007D17AE" w:rsidRDefault="007D17AE" w:rsidP="007D17AE">
      <w:pPr>
        <w:pStyle w:val="Lega"/>
        <w:rPr>
          <w:lang w:val="ru-RU"/>
        </w:rPr>
      </w:pPr>
      <w:r>
        <w:rPr>
          <w:lang w:val="ru-RU"/>
        </w:rPr>
        <w:tab/>
      </w:r>
      <w:r w:rsidR="0018563C" w:rsidRPr="007D17AE">
        <w:rPr>
          <w:lang w:val="ru-RU"/>
        </w:rPr>
        <w:t>(</w:t>
      </w:r>
      <w:r w:rsidR="0018563C">
        <w:t>a</w:t>
      </w:r>
      <w:r w:rsidR="0018563C" w:rsidRPr="007D17AE">
        <w:rPr>
          <w:lang w:val="ru-RU"/>
        </w:rPr>
        <w:t>)</w:t>
      </w:r>
      <w:r w:rsidR="0018563C">
        <w:t>  </w:t>
      </w:r>
      <w:r w:rsidR="0018563C" w:rsidRPr="007D17AE">
        <w:rPr>
          <w:lang w:val="ru-RU"/>
        </w:rPr>
        <w:t>[Без изменений]</w:t>
      </w:r>
      <w:r w:rsidR="0018563C">
        <w:t>  </w:t>
      </w:r>
    </w:p>
    <w:p w:rsidR="0018563C" w:rsidRPr="00086C8F" w:rsidRDefault="0018563C" w:rsidP="0018563C">
      <w:pPr>
        <w:pStyle w:val="Legi"/>
        <w:rPr>
          <w:lang w:val="ru-RU"/>
        </w:rPr>
      </w:pPr>
      <w:r w:rsidRPr="0018563C">
        <w:rPr>
          <w:lang w:val="ru-RU"/>
        </w:rPr>
        <w:tab/>
        <w:t>(</w:t>
      </w:r>
      <w:r w:rsidRPr="00E91D43">
        <w:t>a</w:t>
      </w:r>
      <w:r w:rsidRPr="0018563C">
        <w:rPr>
          <w:lang w:val="ru-RU"/>
        </w:rPr>
        <w:t>-</w:t>
      </w:r>
      <w:r w:rsidRPr="00E91D43">
        <w:rPr>
          <w:i/>
        </w:rPr>
        <w:t>bis</w:t>
      </w:r>
      <w:r w:rsidRPr="0018563C">
        <w:rPr>
          <w:lang w:val="ru-RU"/>
        </w:rPr>
        <w:t>)</w:t>
      </w:r>
      <w:r w:rsidRPr="00E91D43">
        <w:t>  </w:t>
      </w:r>
      <w:r w:rsidRPr="0018563C">
        <w:rPr>
          <w:lang w:val="ru-RU"/>
        </w:rPr>
        <w:t>Ни одно Указанное ведомство не может требовать, чтобы заявитель представил ему</w:t>
      </w:r>
      <w:r w:rsidR="007D17AE">
        <w:rPr>
          <w:lang w:val="ru-RU"/>
        </w:rPr>
        <w:t xml:space="preserve"> </w:t>
      </w:r>
      <w:r w:rsidRPr="0018563C">
        <w:rPr>
          <w:lang w:val="ru-RU"/>
        </w:rPr>
        <w:t xml:space="preserve">перевод </w:t>
      </w:r>
      <w:r w:rsidRPr="007D17AE">
        <w:rPr>
          <w:lang w:val="ru-RU"/>
        </w:rPr>
        <w:t>те</w:t>
      </w:r>
      <w:r w:rsidR="007D17AE">
        <w:rPr>
          <w:lang w:val="ru-RU"/>
        </w:rPr>
        <w:t>к</w:t>
      </w:r>
      <w:r w:rsidRPr="007D17AE">
        <w:rPr>
          <w:lang w:val="ru-RU"/>
        </w:rPr>
        <w:t xml:space="preserve">стового материала, содержащегося в </w:t>
      </w:r>
      <w:r w:rsidRPr="0018563C">
        <w:rPr>
          <w:lang w:val="ru-RU"/>
        </w:rPr>
        <w:t>той части описания изобретения, которая содержит перечень последовательностей, если такая часть удовлетворяет требованиям правила</w:t>
      </w:r>
      <w:r w:rsidRPr="00E91D43">
        <w:rPr>
          <w:rStyle w:val="RParaChar"/>
        </w:rPr>
        <w:t> </w:t>
      </w:r>
      <w:r w:rsidRPr="00522F72">
        <w:rPr>
          <w:rStyle w:val="RParaChar"/>
          <w:lang w:val="ru-RU"/>
        </w:rPr>
        <w:t>12.1(</w:t>
      </w:r>
      <w:r w:rsidRPr="00E91D43">
        <w:rPr>
          <w:rStyle w:val="RParaChar"/>
        </w:rPr>
        <w:t>d</w:t>
      </w:r>
      <w:r w:rsidRPr="00F074F5">
        <w:rPr>
          <w:rStyle w:val="RParaChar"/>
          <w:lang w:val="ru-RU"/>
        </w:rPr>
        <w:t>)</w:t>
      </w:r>
      <w:r w:rsidR="007D17AE">
        <w:rPr>
          <w:rStyle w:val="LegiChar"/>
          <w:color w:val="0000FF"/>
          <w:lang w:val="ru-RU"/>
        </w:rPr>
        <w:t xml:space="preserve"> </w:t>
      </w:r>
      <w:r w:rsidRPr="00F074F5">
        <w:rPr>
          <w:rStyle w:val="LegiChar"/>
          <w:lang w:val="ru-RU"/>
        </w:rPr>
        <w:t>и</w:t>
      </w:r>
      <w:r w:rsidR="007D17AE">
        <w:rPr>
          <w:rStyle w:val="LegiChar"/>
          <w:lang w:val="ru-RU"/>
        </w:rPr>
        <w:t xml:space="preserve"> </w:t>
      </w:r>
      <w:r w:rsidRPr="007D17AE">
        <w:rPr>
          <w:strike/>
          <w:color w:val="FF0000"/>
          <w:lang w:val="ru-RU"/>
        </w:rPr>
        <w:t>если описание изобретения удовлетворяет требованиям правила 5.2(b</w:t>
      </w:r>
      <w:r w:rsidR="007D17AE" w:rsidRPr="007D17AE">
        <w:rPr>
          <w:strike/>
          <w:color w:val="FF0000"/>
          <w:lang w:val="ru-RU"/>
        </w:rPr>
        <w:t>),</w:t>
      </w:r>
      <w:r w:rsidR="007D17AE">
        <w:rPr>
          <w:lang w:val="ru-RU"/>
        </w:rPr>
        <w:t xml:space="preserve"> </w:t>
      </w:r>
      <w:r w:rsidR="007D17AE" w:rsidRPr="007D17AE">
        <w:rPr>
          <w:rStyle w:val="InsertedText0"/>
          <w:color w:val="0000FF"/>
          <w:lang w:val="ru-RU"/>
        </w:rPr>
        <w:t xml:space="preserve">включает </w:t>
      </w:r>
      <w:r w:rsidR="007D17AE">
        <w:rPr>
          <w:rStyle w:val="InsertedText0"/>
          <w:color w:val="0000FF"/>
          <w:lang w:val="ru-RU"/>
        </w:rPr>
        <w:t>свободный текст</w:t>
      </w:r>
      <w:r w:rsidR="007D17AE" w:rsidRPr="0018563C">
        <w:rPr>
          <w:rStyle w:val="InsertedText0"/>
          <w:color w:val="0000FF"/>
          <w:lang w:val="ru-RU"/>
        </w:rPr>
        <w:t xml:space="preserve">, </w:t>
      </w:r>
      <w:r w:rsidR="007D17AE">
        <w:rPr>
          <w:rStyle w:val="InsertedText0"/>
          <w:color w:val="0000FF"/>
          <w:lang w:val="ru-RU"/>
        </w:rPr>
        <w:t>зависящий</w:t>
      </w:r>
      <w:r w:rsidR="007D17AE" w:rsidRPr="0018563C">
        <w:rPr>
          <w:rStyle w:val="InsertedText0"/>
          <w:color w:val="0000FF"/>
          <w:lang w:val="ru-RU"/>
        </w:rPr>
        <w:t xml:space="preserve"> от языка</w:t>
      </w:r>
      <w:r w:rsidR="007D17AE">
        <w:rPr>
          <w:rStyle w:val="InsertedText0"/>
          <w:color w:val="0000FF"/>
          <w:lang w:val="ru-RU"/>
        </w:rPr>
        <w:t>,</w:t>
      </w:r>
      <w:r w:rsidR="007D17AE" w:rsidRPr="0018563C">
        <w:rPr>
          <w:rStyle w:val="InsertedText0"/>
          <w:color w:val="0000FF"/>
          <w:lang w:val="ru-RU"/>
        </w:rPr>
        <w:t xml:space="preserve"> </w:t>
      </w:r>
      <w:r w:rsidR="007D17AE">
        <w:rPr>
          <w:rStyle w:val="InsertedText0"/>
          <w:color w:val="0000FF"/>
          <w:lang w:val="ru-RU"/>
        </w:rPr>
        <w:t xml:space="preserve">на языке, </w:t>
      </w:r>
      <w:r w:rsidR="007D17AE" w:rsidRPr="007D17AE">
        <w:rPr>
          <w:rStyle w:val="InsertedText0"/>
          <w:color w:val="0000FF"/>
          <w:lang w:val="ru-RU"/>
        </w:rPr>
        <w:t>котор</w:t>
      </w:r>
      <w:r w:rsidR="007D17AE">
        <w:rPr>
          <w:rStyle w:val="InsertedText0"/>
          <w:color w:val="0000FF"/>
          <w:lang w:val="ru-RU"/>
        </w:rPr>
        <w:t xml:space="preserve">ый Указанное </w:t>
      </w:r>
      <w:r w:rsidR="007D17AE" w:rsidRPr="007D17AE">
        <w:rPr>
          <w:rStyle w:val="InsertedText0"/>
          <w:color w:val="0000FF"/>
          <w:lang w:val="ru-RU"/>
        </w:rPr>
        <w:t>ведомств</w:t>
      </w:r>
      <w:r w:rsidR="007D17AE">
        <w:rPr>
          <w:rStyle w:val="InsertedText0"/>
          <w:color w:val="0000FF"/>
          <w:lang w:val="ru-RU"/>
        </w:rPr>
        <w:t xml:space="preserve">о </w:t>
      </w:r>
      <w:r w:rsidR="009A7A71">
        <w:rPr>
          <w:rStyle w:val="InsertedText0"/>
          <w:color w:val="0000FF"/>
          <w:lang w:val="ru-RU"/>
        </w:rPr>
        <w:t xml:space="preserve">допускает </w:t>
      </w:r>
      <w:r w:rsidR="007D17AE">
        <w:rPr>
          <w:rStyle w:val="InsertedText0"/>
          <w:color w:val="0000FF"/>
          <w:lang w:val="ru-RU"/>
        </w:rPr>
        <w:t xml:space="preserve">для этой цели, исключая тот случай, когда Указанное </w:t>
      </w:r>
      <w:r w:rsidR="007D17AE" w:rsidRPr="007D17AE">
        <w:rPr>
          <w:rStyle w:val="InsertedText0"/>
          <w:color w:val="0000FF"/>
          <w:lang w:val="ru-RU"/>
        </w:rPr>
        <w:t>ведомств</w:t>
      </w:r>
      <w:r w:rsidR="007D17AE">
        <w:rPr>
          <w:rStyle w:val="InsertedText0"/>
          <w:color w:val="0000FF"/>
          <w:lang w:val="ru-RU"/>
        </w:rPr>
        <w:t xml:space="preserve">о, предоставляющее </w:t>
      </w:r>
      <w:r w:rsidR="007D17AE" w:rsidRPr="007D17AE">
        <w:rPr>
          <w:rStyle w:val="InsertedText0"/>
          <w:color w:val="0000FF"/>
          <w:lang w:val="ru-RU"/>
        </w:rPr>
        <w:t>опубликованн</w:t>
      </w:r>
      <w:r w:rsidR="007D17AE">
        <w:rPr>
          <w:rStyle w:val="InsertedText0"/>
          <w:color w:val="0000FF"/>
          <w:lang w:val="ru-RU"/>
        </w:rPr>
        <w:t>ые перечни</w:t>
      </w:r>
      <w:r w:rsidR="007D17AE" w:rsidRPr="007D17AE">
        <w:rPr>
          <w:rStyle w:val="InsertedText0"/>
          <w:color w:val="0000FF"/>
          <w:lang w:val="ru-RU"/>
        </w:rPr>
        <w:t xml:space="preserve"> последовательностей</w:t>
      </w:r>
      <w:r w:rsidR="007D17AE">
        <w:rPr>
          <w:rStyle w:val="InsertedText0"/>
          <w:color w:val="0000FF"/>
          <w:lang w:val="ru-RU"/>
        </w:rPr>
        <w:t xml:space="preserve"> провайдерам </w:t>
      </w:r>
      <w:r w:rsidR="007D17AE" w:rsidRPr="007D17AE">
        <w:rPr>
          <w:rStyle w:val="InsertedText0"/>
          <w:color w:val="0000FF"/>
          <w:lang w:val="ru-RU"/>
        </w:rPr>
        <w:t xml:space="preserve">баз </w:t>
      </w:r>
      <w:r w:rsidR="007D17AE">
        <w:rPr>
          <w:rStyle w:val="InsertedText0"/>
          <w:color w:val="0000FF"/>
          <w:lang w:val="ru-RU"/>
        </w:rPr>
        <w:t xml:space="preserve">данных, может запросить перевод </w:t>
      </w:r>
      <w:r w:rsidR="007D17AE" w:rsidRPr="007D17AE">
        <w:rPr>
          <w:rStyle w:val="InsertedText0"/>
          <w:color w:val="0000FF"/>
          <w:lang w:val="ru-RU"/>
        </w:rPr>
        <w:t xml:space="preserve">части описания изобретения, </w:t>
      </w:r>
      <w:r w:rsidR="009A7A71">
        <w:rPr>
          <w:rStyle w:val="InsertedText0"/>
          <w:color w:val="0000FF"/>
          <w:lang w:val="ru-RU"/>
        </w:rPr>
        <w:t>содержащей</w:t>
      </w:r>
      <w:r w:rsidR="007D17AE" w:rsidRPr="007D17AE">
        <w:rPr>
          <w:rStyle w:val="InsertedText0"/>
          <w:color w:val="0000FF"/>
          <w:lang w:val="ru-RU"/>
        </w:rPr>
        <w:t xml:space="preserve"> перечен</w:t>
      </w:r>
      <w:r w:rsidR="007D17AE" w:rsidRPr="00086C8F">
        <w:rPr>
          <w:rStyle w:val="InsertedText0"/>
          <w:color w:val="0000FF"/>
          <w:lang w:val="ru-RU"/>
        </w:rPr>
        <w:t>ь последовательностей, на английский язык в порядке, определенном в Административной инструкции, если свободный текст, зависящий от языка, составлен не на английском языке.</w:t>
      </w:r>
    </w:p>
    <w:p w:rsidR="0018563C" w:rsidRPr="00086C8F" w:rsidRDefault="0018563C" w:rsidP="0018563C">
      <w:pPr>
        <w:pStyle w:val="LegComment"/>
        <w:rPr>
          <w:lang w:val="ru-RU"/>
        </w:rPr>
      </w:pPr>
      <w:r w:rsidRPr="00086C8F">
        <w:rPr>
          <w:lang w:val="ru-RU"/>
        </w:rPr>
        <w:t xml:space="preserve">[КОММЕНТАРИЙ:  </w:t>
      </w:r>
      <w:r w:rsidR="00F738D6" w:rsidRPr="00086C8F">
        <w:rPr>
          <w:lang w:val="ru-RU"/>
        </w:rPr>
        <w:t xml:space="preserve">Указанные ведомства </w:t>
      </w:r>
      <w:r w:rsidR="009A7A71">
        <w:rPr>
          <w:lang w:val="ru-RU"/>
        </w:rPr>
        <w:t xml:space="preserve">будут </w:t>
      </w:r>
      <w:r w:rsidR="009A7A71" w:rsidRPr="009A7A71">
        <w:rPr>
          <w:lang w:val="ru-RU"/>
        </w:rPr>
        <w:t>по-прежнему</w:t>
      </w:r>
      <w:r w:rsidR="009A7A71">
        <w:rPr>
          <w:lang w:val="ru-RU"/>
        </w:rPr>
        <w:t xml:space="preserve"> </w:t>
      </w:r>
      <w:r w:rsidR="009A7A71" w:rsidRPr="009A7A71">
        <w:rPr>
          <w:rFonts w:eastAsia="PMingLiU"/>
          <w:bCs/>
          <w:lang w:val="ru-RU" w:eastAsia="zh-TW"/>
        </w:rPr>
        <w:t>вправе</w:t>
      </w:r>
      <w:r w:rsidR="00F738D6" w:rsidRPr="00086C8F">
        <w:rPr>
          <w:lang w:val="ru-RU"/>
        </w:rPr>
        <w:t xml:space="preserve"> запрашивать перевод свободного текста, зависящего от языка, на их национальные языки при переходе на национальную фазу, но не должны </w:t>
      </w:r>
      <w:r w:rsidR="009A7A71">
        <w:rPr>
          <w:lang w:val="ru-RU"/>
        </w:rPr>
        <w:t xml:space="preserve">будут </w:t>
      </w:r>
      <w:r w:rsidR="00F738D6" w:rsidRPr="00086C8F">
        <w:rPr>
          <w:lang w:val="ru-RU"/>
        </w:rPr>
        <w:t>запрашивать новый перечень, если в</w:t>
      </w:r>
      <w:r w:rsidR="00086C8F" w:rsidRPr="00086C8F">
        <w:rPr>
          <w:lang w:val="ru-RU"/>
        </w:rPr>
        <w:t xml:space="preserve">ерсия на соответствующем языке </w:t>
      </w:r>
      <w:r w:rsidR="00F738D6" w:rsidRPr="00086C8F">
        <w:rPr>
          <w:lang w:val="ru-RU"/>
        </w:rPr>
        <w:t>включен</w:t>
      </w:r>
      <w:r w:rsidR="00086C8F" w:rsidRPr="00086C8F">
        <w:rPr>
          <w:lang w:val="ru-RU"/>
        </w:rPr>
        <w:t>а</w:t>
      </w:r>
      <w:r w:rsidR="00F738D6" w:rsidRPr="00086C8F">
        <w:rPr>
          <w:lang w:val="ru-RU"/>
        </w:rPr>
        <w:t xml:space="preserve"> в часть описания, </w:t>
      </w:r>
      <w:r w:rsidR="00086C8F" w:rsidRPr="00086C8F">
        <w:rPr>
          <w:lang w:val="ru-RU"/>
        </w:rPr>
        <w:t>содержащую перечень</w:t>
      </w:r>
      <w:r w:rsidR="00F738D6" w:rsidRPr="00086C8F">
        <w:rPr>
          <w:lang w:val="ru-RU"/>
        </w:rPr>
        <w:t xml:space="preserve"> последовательностей, </w:t>
      </w:r>
      <w:r w:rsidR="00086C8F" w:rsidRPr="00086C8F">
        <w:rPr>
          <w:lang w:val="ru-RU"/>
        </w:rPr>
        <w:t xml:space="preserve">перешедшую </w:t>
      </w:r>
      <w:r w:rsidR="00F738D6" w:rsidRPr="00086C8F">
        <w:rPr>
          <w:lang w:val="ru-RU"/>
        </w:rPr>
        <w:t>с международной фазы, даже если соответствующий перечень последовательностей также с</w:t>
      </w:r>
      <w:r w:rsidR="00086C8F" w:rsidRPr="00086C8F">
        <w:rPr>
          <w:lang w:val="ru-RU"/>
        </w:rPr>
        <w:t xml:space="preserve">одержит текст на втором языке. </w:t>
      </w:r>
      <w:r w:rsidR="00F738D6" w:rsidRPr="00086C8F">
        <w:rPr>
          <w:lang w:val="ru-RU"/>
        </w:rPr>
        <w:t xml:space="preserve">Указанные ведомства, </w:t>
      </w:r>
      <w:r w:rsidR="00086C8F" w:rsidRPr="00086C8F">
        <w:rPr>
          <w:lang w:val="ru-RU"/>
        </w:rPr>
        <w:t xml:space="preserve">чей национальный </w:t>
      </w:r>
      <w:r w:rsidR="00F738D6" w:rsidRPr="00086C8F">
        <w:rPr>
          <w:lang w:val="ru-RU"/>
        </w:rPr>
        <w:t xml:space="preserve">язык обработки </w:t>
      </w:r>
      <w:r w:rsidR="00086C8F" w:rsidRPr="00086C8F">
        <w:rPr>
          <w:rFonts w:eastAsia="Calibri"/>
          <w:lang w:val="ru-RU"/>
        </w:rPr>
        <w:t>заяв</w:t>
      </w:r>
      <w:r w:rsidR="00086C8F" w:rsidRPr="00086C8F">
        <w:rPr>
          <w:lang w:val="ru-RU"/>
        </w:rPr>
        <w:t xml:space="preserve">ок не является </w:t>
      </w:r>
      <w:r w:rsidR="00F738D6" w:rsidRPr="00086C8F">
        <w:rPr>
          <w:lang w:val="ru-RU"/>
        </w:rPr>
        <w:t xml:space="preserve">английским, могут </w:t>
      </w:r>
      <w:r w:rsidR="00086C8F" w:rsidRPr="00086C8F">
        <w:rPr>
          <w:lang w:val="ru-RU"/>
        </w:rPr>
        <w:t>запросить перевод</w:t>
      </w:r>
      <w:r w:rsidR="00F738D6" w:rsidRPr="00086C8F">
        <w:rPr>
          <w:lang w:val="ru-RU"/>
        </w:rPr>
        <w:t xml:space="preserve"> свободного текста</w:t>
      </w:r>
      <w:r w:rsidR="00086C8F" w:rsidRPr="00086C8F">
        <w:rPr>
          <w:lang w:val="ru-RU"/>
        </w:rPr>
        <w:t>,</w:t>
      </w:r>
      <w:r w:rsidR="00F738D6" w:rsidRPr="00086C8F">
        <w:rPr>
          <w:lang w:val="ru-RU"/>
        </w:rPr>
        <w:t xml:space="preserve"> </w:t>
      </w:r>
      <w:r w:rsidR="00086C8F" w:rsidRPr="00086C8F">
        <w:rPr>
          <w:lang w:val="ru-RU"/>
        </w:rPr>
        <w:t xml:space="preserve">зависящего от языка, </w:t>
      </w:r>
      <w:r w:rsidR="00F738D6" w:rsidRPr="00086C8F">
        <w:rPr>
          <w:lang w:val="ru-RU"/>
        </w:rPr>
        <w:t xml:space="preserve">на английский язык, а также на национальный язык, если это </w:t>
      </w:r>
      <w:r w:rsidR="00086C8F" w:rsidRPr="00086C8F">
        <w:rPr>
          <w:lang w:val="ru-RU"/>
        </w:rPr>
        <w:t>необходимо</w:t>
      </w:r>
      <w:r w:rsidR="00F738D6" w:rsidRPr="00086C8F">
        <w:rPr>
          <w:lang w:val="ru-RU"/>
        </w:rPr>
        <w:t xml:space="preserve"> для предоставления информации провайдерам баз данных.</w:t>
      </w:r>
      <w:r w:rsidRPr="00086C8F">
        <w:rPr>
          <w:lang w:val="ru-RU"/>
        </w:rPr>
        <w:t>]</w:t>
      </w:r>
    </w:p>
    <w:p w:rsidR="0018563C" w:rsidRPr="0018563C" w:rsidRDefault="0018563C" w:rsidP="0018563C">
      <w:pPr>
        <w:pStyle w:val="Lega"/>
        <w:rPr>
          <w:lang w:val="ru-RU"/>
        </w:rPr>
      </w:pPr>
      <w:r w:rsidRPr="00086C8F">
        <w:rPr>
          <w:lang w:val="ru-RU"/>
        </w:rPr>
        <w:tab/>
      </w:r>
      <w:r w:rsidRPr="0018563C">
        <w:rPr>
          <w:lang w:val="ru-RU"/>
        </w:rPr>
        <w:t>(</w:t>
      </w:r>
      <w:r>
        <w:t>b</w:t>
      </w:r>
      <w:r w:rsidRPr="0018563C">
        <w:rPr>
          <w:lang w:val="ru-RU"/>
        </w:rPr>
        <w:t>)</w:t>
      </w:r>
      <w:r>
        <w:t> </w:t>
      </w:r>
      <w:r w:rsidRPr="0018563C">
        <w:rPr>
          <w:lang w:val="ru-RU"/>
        </w:rPr>
        <w:t>– (</w:t>
      </w:r>
      <w:r>
        <w:t>l</w:t>
      </w:r>
      <w:r w:rsidRPr="0018563C">
        <w:rPr>
          <w:lang w:val="ru-RU"/>
        </w:rPr>
        <w:t>)</w:t>
      </w:r>
      <w:r>
        <w:t>  </w:t>
      </w:r>
      <w:r w:rsidRPr="0018563C">
        <w:rPr>
          <w:lang w:val="ru-RU"/>
        </w:rPr>
        <w:t>[Без изменений]</w:t>
      </w:r>
    </w:p>
    <w:p w:rsidR="0018563C" w:rsidRPr="0019521F" w:rsidRDefault="0018563C" w:rsidP="0018563C">
      <w:pPr>
        <w:pStyle w:val="LegSubRule"/>
        <w:autoSpaceDE w:val="0"/>
        <w:ind w:left="709" w:hanging="709"/>
        <w:rPr>
          <w:lang w:val="ru-RU"/>
        </w:rPr>
      </w:pPr>
      <w:bookmarkStart w:id="55" w:name="_Toc2065926"/>
      <w:bookmarkStart w:id="56" w:name="_Toc7625078"/>
      <w:bookmarkStart w:id="57" w:name="_Toc50451388"/>
      <w:r w:rsidRPr="00086C8F">
        <w:rPr>
          <w:lang w:val="ru-RU"/>
        </w:rPr>
        <w:t>49.6</w:t>
      </w:r>
      <w:r w:rsidRPr="00086C8F">
        <w:t>   </w:t>
      </w:r>
      <w:r w:rsidRPr="00086C8F">
        <w:rPr>
          <w:i/>
          <w:lang w:val="ru-RU"/>
        </w:rPr>
        <w:t>[Без изменений]</w:t>
      </w:r>
      <w:bookmarkEnd w:id="55"/>
      <w:bookmarkEnd w:id="56"/>
      <w:bookmarkEnd w:id="57"/>
    </w:p>
    <w:p w:rsidR="002D2FDB" w:rsidRPr="0018563C" w:rsidRDefault="002D2FDB" w:rsidP="002D2FDB">
      <w:pPr>
        <w:pStyle w:val="Lega"/>
        <w:rPr>
          <w:lang w:val="ru-RU"/>
        </w:rPr>
      </w:pPr>
    </w:p>
    <w:p w:rsidR="001D4107" w:rsidRPr="0018563C" w:rsidRDefault="0018563C" w:rsidP="002D2FDB">
      <w:pPr>
        <w:pStyle w:val="Endofdocument-Annex"/>
      </w:pPr>
      <w:r w:rsidRPr="0018563C">
        <w:t>[</w:t>
      </w:r>
      <w:r>
        <w:rPr>
          <w:lang w:val="ru-RU"/>
        </w:rPr>
        <w:t>Конец</w:t>
      </w:r>
      <w:r w:rsidRPr="0018563C">
        <w:t xml:space="preserve"> </w:t>
      </w:r>
      <w:r>
        <w:rPr>
          <w:lang w:val="ru-RU"/>
        </w:rPr>
        <w:t>документа</w:t>
      </w:r>
      <w:r w:rsidRPr="0018563C">
        <w:t>]</w:t>
      </w:r>
    </w:p>
    <w:sectPr w:rsidR="001D4107" w:rsidRPr="0018563C" w:rsidSect="002D2FDB">
      <w:headerReference w:type="even" r:id="rId12"/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B7D" w:rsidRDefault="00C82B7D">
      <w:r>
        <w:separator/>
      </w:r>
    </w:p>
  </w:endnote>
  <w:endnote w:type="continuationSeparator" w:id="0">
    <w:p w:rsidR="00C82B7D" w:rsidRDefault="00C82B7D" w:rsidP="003B38C1">
      <w:r>
        <w:separator/>
      </w:r>
    </w:p>
    <w:p w:rsidR="00C82B7D" w:rsidRPr="003B38C1" w:rsidRDefault="00C82B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82B7D" w:rsidRPr="003B38C1" w:rsidRDefault="00C82B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B7D" w:rsidRDefault="00C82B7D">
      <w:r>
        <w:separator/>
      </w:r>
    </w:p>
  </w:footnote>
  <w:footnote w:type="continuationSeparator" w:id="0">
    <w:p w:rsidR="00C82B7D" w:rsidRDefault="00C82B7D" w:rsidP="008B60B2">
      <w:r>
        <w:separator/>
      </w:r>
    </w:p>
    <w:p w:rsidR="00C82B7D" w:rsidRPr="00ED77FB" w:rsidRDefault="00C82B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82B7D" w:rsidRPr="00ED77FB" w:rsidRDefault="00C82B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86C8F" w:rsidRPr="00430D16" w:rsidRDefault="00086C8F" w:rsidP="002D2FD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30D16">
        <w:rPr>
          <w:lang w:val="ru-RU"/>
        </w:rPr>
        <w:tab/>
      </w:r>
      <w:r w:rsidRPr="002613C3">
        <w:rPr>
          <w:lang w:val="ru-RU"/>
        </w:rPr>
        <w:t xml:space="preserve">Под терминами «статья» и «правило», используемыми в настоящем документе, подразумеваются статьи </w:t>
      </w:r>
      <w:r w:rsidRPr="00430D16">
        <w:t>PCT</w:t>
      </w:r>
      <w:r w:rsidRPr="002613C3">
        <w:rPr>
          <w:lang w:val="ru-RU"/>
        </w:rPr>
        <w:t xml:space="preserve"> и правила Инструкции к </w:t>
      </w:r>
      <w:r w:rsidRPr="00430D16">
        <w:t>PCT</w:t>
      </w:r>
      <w:r w:rsidRPr="002613C3">
        <w:rPr>
          <w:lang w:val="ru-RU"/>
        </w:rPr>
        <w:t xml:space="preserve"> («Инструкция») или те положения, которые предлагается изменить или, соответственно, дополнить. </w:t>
      </w:r>
      <w:r w:rsidRPr="00430D16">
        <w:rPr>
          <w:lang w:val="ru-RU"/>
        </w:rPr>
        <w:t>Термины «национальное законодательство», «национальные заявки», «национальная фаза» и т.</w:t>
      </w:r>
      <w:r>
        <w:rPr>
          <w:lang w:val="ru-RU"/>
        </w:rPr>
        <w:t> </w:t>
      </w:r>
      <w:r w:rsidRPr="00430D16">
        <w:rPr>
          <w:lang w:val="ru-RU"/>
        </w:rPr>
        <w:t>д. подразумевают региональное законодательство, региональные заявки, региональную фазу и т.</w:t>
      </w:r>
      <w:r>
        <w:rPr>
          <w:lang w:val="ru-RU"/>
        </w:rPr>
        <w:t> </w:t>
      </w:r>
      <w:r w:rsidRPr="00430D16">
        <w:rPr>
          <w:lang w:val="ru-RU"/>
        </w:rPr>
        <w:t>д.</w:t>
      </w:r>
    </w:p>
  </w:footnote>
  <w:footnote w:id="3">
    <w:p w:rsidR="00086C8F" w:rsidRPr="002613C3" w:rsidRDefault="00086C8F" w:rsidP="002613C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13C3">
        <w:rPr>
          <w:lang w:val="ru-RU"/>
        </w:rPr>
        <w:tab/>
      </w:r>
      <w:hyperlink r:id="rId1" w:history="1">
        <w:r w:rsidRPr="00305420">
          <w:rPr>
            <w:rStyle w:val="Hyperlink"/>
            <w:color w:val="auto"/>
            <w:u w:val="none"/>
          </w:rPr>
          <w:t>https</w:t>
        </w:r>
        <w:r w:rsidRPr="002613C3">
          <w:rPr>
            <w:rStyle w:val="Hyperlink"/>
            <w:color w:val="auto"/>
            <w:u w:val="none"/>
            <w:lang w:val="ru-RU"/>
          </w:rPr>
          <w:t>://</w:t>
        </w:r>
        <w:r w:rsidRPr="00305420">
          <w:rPr>
            <w:rStyle w:val="Hyperlink"/>
            <w:color w:val="auto"/>
            <w:u w:val="none"/>
          </w:rPr>
          <w:t>www</w:t>
        </w:r>
        <w:r w:rsidRPr="002613C3">
          <w:rPr>
            <w:rStyle w:val="Hyperlink"/>
            <w:color w:val="auto"/>
            <w:u w:val="none"/>
            <w:lang w:val="ru-RU"/>
          </w:rPr>
          <w:t>.</w:t>
        </w:r>
        <w:r w:rsidRPr="00305420">
          <w:rPr>
            <w:rStyle w:val="Hyperlink"/>
            <w:color w:val="auto"/>
            <w:u w:val="none"/>
          </w:rPr>
          <w:t>wipo</w:t>
        </w:r>
        <w:r w:rsidRPr="002613C3">
          <w:rPr>
            <w:rStyle w:val="Hyperlink"/>
            <w:color w:val="auto"/>
            <w:u w:val="none"/>
            <w:lang w:val="ru-RU"/>
          </w:rPr>
          <w:t>.</w:t>
        </w:r>
        <w:r w:rsidRPr="00305420">
          <w:rPr>
            <w:rStyle w:val="Hyperlink"/>
            <w:color w:val="auto"/>
            <w:u w:val="none"/>
          </w:rPr>
          <w:t>int</w:t>
        </w:r>
        <w:r w:rsidRPr="002613C3">
          <w:rPr>
            <w:rStyle w:val="Hyperlink"/>
            <w:color w:val="auto"/>
            <w:u w:val="none"/>
            <w:lang w:val="ru-RU"/>
          </w:rPr>
          <w:t>/</w:t>
        </w:r>
        <w:r w:rsidRPr="00305420">
          <w:rPr>
            <w:rStyle w:val="Hyperlink"/>
            <w:color w:val="auto"/>
            <w:u w:val="none"/>
          </w:rPr>
          <w:t>export</w:t>
        </w:r>
        <w:r w:rsidRPr="002613C3">
          <w:rPr>
            <w:rStyle w:val="Hyperlink"/>
            <w:color w:val="auto"/>
            <w:u w:val="none"/>
            <w:lang w:val="ru-RU"/>
          </w:rPr>
          <w:t>/</w:t>
        </w:r>
        <w:r w:rsidRPr="00305420">
          <w:rPr>
            <w:rStyle w:val="Hyperlink"/>
            <w:color w:val="auto"/>
            <w:u w:val="none"/>
          </w:rPr>
          <w:t>sites</w:t>
        </w:r>
        <w:r w:rsidRPr="002613C3">
          <w:rPr>
            <w:rStyle w:val="Hyperlink"/>
            <w:color w:val="auto"/>
            <w:u w:val="none"/>
            <w:lang w:val="ru-RU"/>
          </w:rPr>
          <w:t>/</w:t>
        </w:r>
        <w:r w:rsidRPr="00305420">
          <w:rPr>
            <w:rStyle w:val="Hyperlink"/>
            <w:color w:val="auto"/>
            <w:u w:val="none"/>
          </w:rPr>
          <w:t>www</w:t>
        </w:r>
        <w:r w:rsidRPr="002613C3">
          <w:rPr>
            <w:rStyle w:val="Hyperlink"/>
            <w:color w:val="auto"/>
            <w:u w:val="none"/>
            <w:lang w:val="ru-RU"/>
          </w:rPr>
          <w:t>/</w:t>
        </w:r>
        <w:r w:rsidRPr="00305420">
          <w:rPr>
            <w:rStyle w:val="Hyperlink"/>
            <w:color w:val="auto"/>
            <w:u w:val="none"/>
          </w:rPr>
          <w:t>standards</w:t>
        </w:r>
        <w:r w:rsidRPr="002613C3">
          <w:rPr>
            <w:rStyle w:val="Hyperlink"/>
            <w:color w:val="auto"/>
            <w:u w:val="none"/>
            <w:lang w:val="ru-RU"/>
          </w:rPr>
          <w:t>/</w:t>
        </w:r>
        <w:r w:rsidRPr="00305420">
          <w:rPr>
            <w:rStyle w:val="Hyperlink"/>
            <w:color w:val="auto"/>
            <w:u w:val="none"/>
          </w:rPr>
          <w:t>en</w:t>
        </w:r>
        <w:r w:rsidRPr="002613C3">
          <w:rPr>
            <w:rStyle w:val="Hyperlink"/>
            <w:color w:val="auto"/>
            <w:u w:val="none"/>
            <w:lang w:val="ru-RU"/>
          </w:rPr>
          <w:t>/</w:t>
        </w:r>
        <w:r w:rsidRPr="00305420">
          <w:rPr>
            <w:rStyle w:val="Hyperlink"/>
            <w:color w:val="auto"/>
            <w:u w:val="none"/>
          </w:rPr>
          <w:t>pdf</w:t>
        </w:r>
        <w:r w:rsidRPr="002613C3">
          <w:rPr>
            <w:rStyle w:val="Hyperlink"/>
            <w:color w:val="auto"/>
            <w:u w:val="none"/>
            <w:lang w:val="ru-RU"/>
          </w:rPr>
          <w:t>/03-26-01.</w:t>
        </w:r>
        <w:r w:rsidRPr="00305420">
          <w:rPr>
            <w:rStyle w:val="Hyperlink"/>
            <w:color w:val="auto"/>
            <w:u w:val="none"/>
          </w:rPr>
          <w:t>pdf</w:t>
        </w:r>
      </w:hyperlink>
    </w:p>
  </w:footnote>
  <w:footnote w:id="4">
    <w:p w:rsidR="00086C8F" w:rsidRPr="00EC0D7E" w:rsidRDefault="00086C8F" w:rsidP="0018563C">
      <w:pPr>
        <w:pStyle w:val="FootnoteText"/>
        <w:tabs>
          <w:tab w:val="left" w:pos="567"/>
        </w:tabs>
        <w:rPr>
          <w:lang w:val="ru-RU"/>
        </w:rPr>
      </w:pPr>
      <w:r>
        <w:rPr>
          <w:rStyle w:val="FootnoteReference"/>
        </w:rPr>
        <w:footnoteRef/>
      </w:r>
      <w:r>
        <w:t>  </w:t>
      </w:r>
      <w:r w:rsidRPr="00C23D07">
        <w:rPr>
          <w:lang w:val="ru-RU"/>
        </w:rPr>
        <w:t xml:space="preserve">Предлагаемые добавления и исключения указаны, соответственно, подчеркиванием и перечеркиванием </w:t>
      </w:r>
      <w:r>
        <w:rPr>
          <w:lang w:val="ru-RU"/>
        </w:rPr>
        <w:t xml:space="preserve">соответствующего </w:t>
      </w:r>
      <w:r w:rsidRPr="00C23D07">
        <w:rPr>
          <w:lang w:val="ru-RU"/>
        </w:rPr>
        <w:t>текста</w:t>
      </w:r>
      <w:r w:rsidRPr="00EC0D7E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C8F" w:rsidRPr="00B25737" w:rsidRDefault="00086C8F" w:rsidP="007059DE">
    <w:pPr>
      <w:jc w:val="right"/>
      <w:rPr>
        <w:caps/>
      </w:rPr>
    </w:pPr>
    <w:r>
      <w:rPr>
        <w:caps/>
      </w:rPr>
      <w:t>PCT/WG/13/8</w:t>
    </w:r>
  </w:p>
  <w:p w:rsidR="00086C8F" w:rsidRDefault="00086C8F" w:rsidP="007059D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10</w:t>
    </w:r>
    <w:r>
      <w:fldChar w:fldCharType="end"/>
    </w:r>
  </w:p>
  <w:p w:rsidR="00086C8F" w:rsidRDefault="00086C8F" w:rsidP="007059DE">
    <w:pPr>
      <w:jc w:val="right"/>
    </w:pPr>
  </w:p>
  <w:p w:rsidR="00086C8F" w:rsidRDefault="00086C8F" w:rsidP="007059D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C8F" w:rsidRDefault="00086C8F" w:rsidP="007059DE">
    <w:pPr>
      <w:pStyle w:val="Header"/>
      <w:jc w:val="right"/>
    </w:pPr>
    <w:r>
      <w:t>PCT/WG/13/8</w:t>
    </w:r>
  </w:p>
  <w:p w:rsidR="00086C8F" w:rsidRDefault="00086C8F" w:rsidP="007059DE">
    <w:pPr>
      <w:pStyle w:val="Header"/>
      <w:jc w:val="right"/>
    </w:pPr>
    <w:r>
      <w:rPr>
        <w:lang w:val="ru-RU"/>
      </w:rPr>
      <w:t>стр</w:t>
    </w:r>
    <w:r w:rsidRPr="002613C3"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 w:rsidR="00136F39">
      <w:rPr>
        <w:noProof/>
      </w:rPr>
      <w:t>4</w:t>
    </w:r>
    <w:r>
      <w:rPr>
        <w:noProof/>
      </w:rPr>
      <w:fldChar w:fldCharType="end"/>
    </w:r>
  </w:p>
  <w:p w:rsidR="00086C8F" w:rsidRDefault="00086C8F" w:rsidP="007059DE">
    <w:pPr>
      <w:pStyle w:val="Header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C8F" w:rsidRDefault="00086C8F" w:rsidP="002D2FDB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C8F" w:rsidRPr="00B25737" w:rsidRDefault="00086C8F" w:rsidP="002D2FDB">
    <w:pPr>
      <w:jc w:val="right"/>
      <w:rPr>
        <w:caps/>
      </w:rPr>
    </w:pPr>
    <w:r>
      <w:rPr>
        <w:caps/>
      </w:rPr>
      <w:t>PCT/WG/13/8</w:t>
    </w:r>
  </w:p>
  <w:p w:rsidR="00086C8F" w:rsidRDefault="00086C8F" w:rsidP="002D2FD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10</w:t>
    </w:r>
    <w:r>
      <w:fldChar w:fldCharType="end"/>
    </w:r>
  </w:p>
  <w:p w:rsidR="00086C8F" w:rsidRPr="002D2FDB" w:rsidRDefault="00086C8F" w:rsidP="002D2FD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C8F" w:rsidRPr="0018563C" w:rsidRDefault="00086C8F" w:rsidP="002D2FDB">
    <w:pPr>
      <w:pStyle w:val="Header"/>
      <w:jc w:val="right"/>
      <w:rPr>
        <w:lang w:val="ru-RU"/>
      </w:rPr>
    </w:pPr>
    <w:r>
      <w:t>PCT</w:t>
    </w:r>
    <w:r w:rsidRPr="0018563C">
      <w:rPr>
        <w:lang w:val="ru-RU"/>
      </w:rPr>
      <w:t>/</w:t>
    </w:r>
    <w:r>
      <w:t>WG</w:t>
    </w:r>
    <w:r w:rsidRPr="0018563C">
      <w:rPr>
        <w:lang w:val="ru-RU"/>
      </w:rPr>
      <w:t>/13/8</w:t>
    </w:r>
  </w:p>
  <w:p w:rsidR="00086C8F" w:rsidRDefault="00086C8F" w:rsidP="002D2FDB">
    <w:pPr>
      <w:pStyle w:val="Header"/>
      <w:jc w:val="right"/>
      <w:rPr>
        <w:noProof/>
      </w:rPr>
    </w:pPr>
    <w:r>
      <w:rPr>
        <w:lang w:val="ru-RU"/>
      </w:rPr>
      <w:t>Приложение</w:t>
    </w:r>
    <w:r w:rsidRPr="0019521F">
      <w:rPr>
        <w:lang w:val="ru-RU"/>
      </w:rPr>
      <w:t xml:space="preserve">, </w:t>
    </w:r>
    <w:r>
      <w:rPr>
        <w:lang w:val="ru-RU"/>
      </w:rPr>
      <w:t>стр</w:t>
    </w:r>
    <w:r w:rsidRPr="0019521F">
      <w:rPr>
        <w:lang w:val="ru-RU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 w:rsidR="00136F39">
      <w:rPr>
        <w:noProof/>
      </w:rPr>
      <w:t>5</w:t>
    </w:r>
    <w:r>
      <w:rPr>
        <w:noProof/>
      </w:rPr>
      <w:fldChar w:fldCharType="end"/>
    </w:r>
  </w:p>
  <w:p w:rsidR="00086C8F" w:rsidRPr="002D2FDB" w:rsidRDefault="00086C8F" w:rsidP="002D2FDB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C8F" w:rsidRDefault="00086C8F" w:rsidP="002D2FDB">
    <w:pPr>
      <w:pStyle w:val="Header"/>
      <w:jc w:val="right"/>
    </w:pPr>
    <w:r>
      <w:t>PCT/WG/13/8</w:t>
    </w:r>
  </w:p>
  <w:p w:rsidR="00086C8F" w:rsidRDefault="00086C8F" w:rsidP="002D2FDB">
    <w:pPr>
      <w:pStyle w:val="Header"/>
      <w:jc w:val="right"/>
    </w:pPr>
    <w:r>
      <w:rPr>
        <w:lang w:val="ru-RU"/>
      </w:rPr>
      <w:t>ПРИЛОЖЕНИЕ</w:t>
    </w:r>
  </w:p>
  <w:p w:rsidR="00086C8F" w:rsidRDefault="00086C8F" w:rsidP="002D2F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14"/>
    <w:rsid w:val="00012100"/>
    <w:rsid w:val="00030D9B"/>
    <w:rsid w:val="00043CAA"/>
    <w:rsid w:val="00056816"/>
    <w:rsid w:val="000737D7"/>
    <w:rsid w:val="000744D6"/>
    <w:rsid w:val="00075432"/>
    <w:rsid w:val="00086C8F"/>
    <w:rsid w:val="000968ED"/>
    <w:rsid w:val="000A3D97"/>
    <w:rsid w:val="000B3F43"/>
    <w:rsid w:val="000F5E56"/>
    <w:rsid w:val="000F79C7"/>
    <w:rsid w:val="00113CD2"/>
    <w:rsid w:val="00116F67"/>
    <w:rsid w:val="001362EE"/>
    <w:rsid w:val="00136F39"/>
    <w:rsid w:val="00147BA4"/>
    <w:rsid w:val="00154DF1"/>
    <w:rsid w:val="00161274"/>
    <w:rsid w:val="001647D5"/>
    <w:rsid w:val="001804FA"/>
    <w:rsid w:val="001832A6"/>
    <w:rsid w:val="0018563C"/>
    <w:rsid w:val="00196EA5"/>
    <w:rsid w:val="001A3C1A"/>
    <w:rsid w:val="001A57F4"/>
    <w:rsid w:val="001D4107"/>
    <w:rsid w:val="00203D24"/>
    <w:rsid w:val="0021217E"/>
    <w:rsid w:val="00243430"/>
    <w:rsid w:val="002613C3"/>
    <w:rsid w:val="002634C4"/>
    <w:rsid w:val="002775FE"/>
    <w:rsid w:val="00277716"/>
    <w:rsid w:val="002834B6"/>
    <w:rsid w:val="002928D3"/>
    <w:rsid w:val="002D2FDB"/>
    <w:rsid w:val="002F0016"/>
    <w:rsid w:val="002F1FE6"/>
    <w:rsid w:val="002F4E68"/>
    <w:rsid w:val="00305420"/>
    <w:rsid w:val="00312F7F"/>
    <w:rsid w:val="003165C9"/>
    <w:rsid w:val="00361450"/>
    <w:rsid w:val="003673CF"/>
    <w:rsid w:val="003845C1"/>
    <w:rsid w:val="003A6F89"/>
    <w:rsid w:val="003B38C1"/>
    <w:rsid w:val="003C16AF"/>
    <w:rsid w:val="003C34E9"/>
    <w:rsid w:val="003F1C23"/>
    <w:rsid w:val="00423E3E"/>
    <w:rsid w:val="00427AF4"/>
    <w:rsid w:val="00430D16"/>
    <w:rsid w:val="004647DA"/>
    <w:rsid w:val="00474062"/>
    <w:rsid w:val="00477D6B"/>
    <w:rsid w:val="00492410"/>
    <w:rsid w:val="00497ECB"/>
    <w:rsid w:val="004C2388"/>
    <w:rsid w:val="004F2451"/>
    <w:rsid w:val="005019FF"/>
    <w:rsid w:val="00515A77"/>
    <w:rsid w:val="00523930"/>
    <w:rsid w:val="0053057A"/>
    <w:rsid w:val="00556076"/>
    <w:rsid w:val="00556656"/>
    <w:rsid w:val="00560A29"/>
    <w:rsid w:val="005821F4"/>
    <w:rsid w:val="00591D4D"/>
    <w:rsid w:val="005B3BAB"/>
    <w:rsid w:val="005C40B3"/>
    <w:rsid w:val="005C6504"/>
    <w:rsid w:val="005C6649"/>
    <w:rsid w:val="006001D9"/>
    <w:rsid w:val="00605827"/>
    <w:rsid w:val="00637C26"/>
    <w:rsid w:val="00646050"/>
    <w:rsid w:val="006666C3"/>
    <w:rsid w:val="006713CA"/>
    <w:rsid w:val="0067284E"/>
    <w:rsid w:val="00676C5C"/>
    <w:rsid w:val="006E77C7"/>
    <w:rsid w:val="007059DE"/>
    <w:rsid w:val="00720EFD"/>
    <w:rsid w:val="007434BF"/>
    <w:rsid w:val="00754105"/>
    <w:rsid w:val="007664E7"/>
    <w:rsid w:val="00793A7C"/>
    <w:rsid w:val="007A398A"/>
    <w:rsid w:val="007B37B6"/>
    <w:rsid w:val="007C1406"/>
    <w:rsid w:val="007D1613"/>
    <w:rsid w:val="007D17AE"/>
    <w:rsid w:val="007E1E01"/>
    <w:rsid w:val="007E4C0E"/>
    <w:rsid w:val="007E6856"/>
    <w:rsid w:val="00804003"/>
    <w:rsid w:val="00861D13"/>
    <w:rsid w:val="00881990"/>
    <w:rsid w:val="00886A58"/>
    <w:rsid w:val="00895BFA"/>
    <w:rsid w:val="008A134B"/>
    <w:rsid w:val="008A75FD"/>
    <w:rsid w:val="008B2CC1"/>
    <w:rsid w:val="008B60B2"/>
    <w:rsid w:val="008C180E"/>
    <w:rsid w:val="008D0E8D"/>
    <w:rsid w:val="00904554"/>
    <w:rsid w:val="0090731E"/>
    <w:rsid w:val="00916EE2"/>
    <w:rsid w:val="00931170"/>
    <w:rsid w:val="00966A22"/>
    <w:rsid w:val="0096722F"/>
    <w:rsid w:val="00980843"/>
    <w:rsid w:val="0098522F"/>
    <w:rsid w:val="009A7A71"/>
    <w:rsid w:val="009E151C"/>
    <w:rsid w:val="009E2791"/>
    <w:rsid w:val="009E3F6F"/>
    <w:rsid w:val="009F499F"/>
    <w:rsid w:val="00A05173"/>
    <w:rsid w:val="00A37342"/>
    <w:rsid w:val="00A42DAF"/>
    <w:rsid w:val="00A433FE"/>
    <w:rsid w:val="00A45BD8"/>
    <w:rsid w:val="00A7766A"/>
    <w:rsid w:val="00A8497F"/>
    <w:rsid w:val="00A869B7"/>
    <w:rsid w:val="00A958A3"/>
    <w:rsid w:val="00AA3F86"/>
    <w:rsid w:val="00AC205C"/>
    <w:rsid w:val="00AF0A6B"/>
    <w:rsid w:val="00B034F6"/>
    <w:rsid w:val="00B05A69"/>
    <w:rsid w:val="00B14A50"/>
    <w:rsid w:val="00B25737"/>
    <w:rsid w:val="00B36F0A"/>
    <w:rsid w:val="00B75281"/>
    <w:rsid w:val="00B7602F"/>
    <w:rsid w:val="00B90750"/>
    <w:rsid w:val="00B92F1F"/>
    <w:rsid w:val="00B9734B"/>
    <w:rsid w:val="00BA30E2"/>
    <w:rsid w:val="00BA5B74"/>
    <w:rsid w:val="00BD1B2A"/>
    <w:rsid w:val="00BF46E6"/>
    <w:rsid w:val="00C11BFE"/>
    <w:rsid w:val="00C15884"/>
    <w:rsid w:val="00C5068F"/>
    <w:rsid w:val="00C82B7D"/>
    <w:rsid w:val="00C83588"/>
    <w:rsid w:val="00C86D74"/>
    <w:rsid w:val="00CA289D"/>
    <w:rsid w:val="00CD04F1"/>
    <w:rsid w:val="00CE4D42"/>
    <w:rsid w:val="00CF681A"/>
    <w:rsid w:val="00D07C78"/>
    <w:rsid w:val="00D10B6F"/>
    <w:rsid w:val="00D2418B"/>
    <w:rsid w:val="00D40840"/>
    <w:rsid w:val="00D45252"/>
    <w:rsid w:val="00D71B4D"/>
    <w:rsid w:val="00D93D55"/>
    <w:rsid w:val="00DA43DD"/>
    <w:rsid w:val="00DC036C"/>
    <w:rsid w:val="00DC6ADB"/>
    <w:rsid w:val="00DD7B7F"/>
    <w:rsid w:val="00DE07E6"/>
    <w:rsid w:val="00E15015"/>
    <w:rsid w:val="00E238E5"/>
    <w:rsid w:val="00E335FE"/>
    <w:rsid w:val="00E60088"/>
    <w:rsid w:val="00E74E83"/>
    <w:rsid w:val="00E7613B"/>
    <w:rsid w:val="00E80AD3"/>
    <w:rsid w:val="00EA4DFB"/>
    <w:rsid w:val="00EA7D6E"/>
    <w:rsid w:val="00EB2F76"/>
    <w:rsid w:val="00EB6A0F"/>
    <w:rsid w:val="00EC4E49"/>
    <w:rsid w:val="00EC6614"/>
    <w:rsid w:val="00ED77FB"/>
    <w:rsid w:val="00EE3872"/>
    <w:rsid w:val="00EE45FA"/>
    <w:rsid w:val="00EE4647"/>
    <w:rsid w:val="00F043DE"/>
    <w:rsid w:val="00F1085F"/>
    <w:rsid w:val="00F56BF6"/>
    <w:rsid w:val="00F66152"/>
    <w:rsid w:val="00F738D6"/>
    <w:rsid w:val="00F874D6"/>
    <w:rsid w:val="00F9165B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E756FFA-54EF-42E4-97D4-9EFCDF44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161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161274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locked/>
    <w:rsid w:val="002D2FDB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unhideWhenUsed/>
    <w:rsid w:val="002D2FDB"/>
    <w:rPr>
      <w:vertAlign w:val="superscript"/>
    </w:rPr>
  </w:style>
  <w:style w:type="character" w:styleId="Hyperlink">
    <w:name w:val="Hyperlink"/>
    <w:uiPriority w:val="99"/>
    <w:unhideWhenUsed/>
    <w:rsid w:val="002D2FDB"/>
    <w:rPr>
      <w:color w:val="0000FF"/>
      <w:u w:val="single"/>
    </w:rPr>
  </w:style>
  <w:style w:type="character" w:customStyle="1" w:styleId="FootnoteTextChar">
    <w:name w:val="Footnote Text Char"/>
    <w:link w:val="FootnoteText"/>
    <w:rsid w:val="002D2FDB"/>
    <w:rPr>
      <w:rFonts w:ascii="Arial" w:eastAsia="SimSun" w:hAnsi="Arial" w:cs="Arial"/>
      <w:sz w:val="18"/>
      <w:lang w:val="en-US" w:eastAsia="zh-CN"/>
    </w:rPr>
  </w:style>
  <w:style w:type="paragraph" w:customStyle="1" w:styleId="LegTitle">
    <w:name w:val="Leg # Title"/>
    <w:basedOn w:val="Normal"/>
    <w:next w:val="Normal"/>
    <w:rsid w:val="002D2FDB"/>
    <w:pPr>
      <w:keepNext/>
      <w:keepLines/>
      <w:pageBreakBefore/>
      <w:spacing w:before="240" w:after="240" w:line="360" w:lineRule="auto"/>
      <w:jc w:val="center"/>
    </w:pPr>
    <w:rPr>
      <w:rFonts w:eastAsia="Times New Roman" w:cs="Times New Roman"/>
      <w:b/>
      <w:noProof/>
      <w:snapToGrid w:val="0"/>
      <w:lang w:eastAsia="en-US"/>
    </w:rPr>
  </w:style>
  <w:style w:type="paragraph" w:customStyle="1" w:styleId="Lega">
    <w:name w:val="Leg (a)"/>
    <w:basedOn w:val="Normal"/>
    <w:link w:val="LegaChar"/>
    <w:rsid w:val="002D2FDB"/>
    <w:pPr>
      <w:tabs>
        <w:tab w:val="left" w:pos="454"/>
      </w:tabs>
      <w:spacing w:before="119" w:after="240" w:line="360" w:lineRule="auto"/>
    </w:pPr>
    <w:rPr>
      <w:rFonts w:eastAsia="Times New Roman" w:cs="Times New Roman"/>
      <w:noProof/>
      <w:snapToGrid w:val="0"/>
      <w:lang w:eastAsia="en-US"/>
    </w:rPr>
  </w:style>
  <w:style w:type="paragraph" w:customStyle="1" w:styleId="Legi">
    <w:name w:val="Leg (i)"/>
    <w:basedOn w:val="Normal"/>
    <w:link w:val="LegiChar"/>
    <w:rsid w:val="002D2FDB"/>
    <w:pPr>
      <w:tabs>
        <w:tab w:val="right" w:pos="1020"/>
        <w:tab w:val="left" w:pos="1191"/>
      </w:tabs>
      <w:spacing w:before="60" w:after="240" w:line="360" w:lineRule="auto"/>
    </w:pPr>
    <w:rPr>
      <w:rFonts w:eastAsia="Times New Roman" w:cs="Times New Roman"/>
      <w:noProof/>
      <w:snapToGrid w:val="0"/>
      <w:lang w:eastAsia="en-US"/>
    </w:rPr>
  </w:style>
  <w:style w:type="paragraph" w:customStyle="1" w:styleId="LegSubRule">
    <w:name w:val="Leg SubRule #"/>
    <w:basedOn w:val="Normal"/>
    <w:rsid w:val="002D2FDB"/>
    <w:pPr>
      <w:keepNext/>
      <w:keepLines/>
      <w:tabs>
        <w:tab w:val="left" w:pos="510"/>
      </w:tabs>
      <w:spacing w:before="119" w:after="240" w:line="360" w:lineRule="auto"/>
      <w:ind w:left="533" w:hanging="533"/>
    </w:pPr>
    <w:rPr>
      <w:rFonts w:eastAsia="Times New Roman" w:cs="Times New Roman"/>
      <w:noProof/>
      <w:snapToGrid w:val="0"/>
      <w:lang w:eastAsia="en-US"/>
    </w:rPr>
  </w:style>
  <w:style w:type="character" w:customStyle="1" w:styleId="RItalic">
    <w:name w:val="RItalic"/>
    <w:rsid w:val="002D2FDB"/>
    <w:rPr>
      <w:i/>
    </w:rPr>
  </w:style>
  <w:style w:type="character" w:customStyle="1" w:styleId="Deletedtext">
    <w:name w:val="Deleted text"/>
    <w:uiPriority w:val="1"/>
    <w:qFormat/>
    <w:rsid w:val="002D2FDB"/>
    <w:rPr>
      <w:strike/>
      <w:dstrike w:val="0"/>
      <w:color w:val="FF0000"/>
    </w:rPr>
  </w:style>
  <w:style w:type="character" w:customStyle="1" w:styleId="Insertedtext">
    <w:name w:val="Inserted text"/>
    <w:uiPriority w:val="1"/>
    <w:qFormat/>
    <w:rsid w:val="002D2FDB"/>
    <w:rPr>
      <w:color w:val="4F81BD"/>
      <w:u w:val="single"/>
    </w:rPr>
  </w:style>
  <w:style w:type="paragraph" w:customStyle="1" w:styleId="LegComment">
    <w:name w:val="Leg Comment"/>
    <w:basedOn w:val="Normal"/>
    <w:qFormat/>
    <w:rsid w:val="002D2FDB"/>
    <w:pPr>
      <w:spacing w:after="720"/>
    </w:pPr>
    <w:rPr>
      <w:rFonts w:eastAsia="Times New Roman" w:cs="Times New Roman"/>
      <w:noProof/>
      <w:snapToGrid w:val="0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2D2FDB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2D2FDB"/>
    <w:pPr>
      <w:spacing w:after="100"/>
    </w:pPr>
  </w:style>
  <w:style w:type="character" w:customStyle="1" w:styleId="3">
    <w:name w:val="Знак Знак3"/>
    <w:rsid w:val="001A57F4"/>
    <w:rPr>
      <w:rFonts w:ascii="Arial" w:eastAsia="SimSun" w:hAnsi="Arial" w:cs="Arial"/>
      <w:sz w:val="18"/>
      <w:lang w:val="en-US" w:eastAsia="zh-CN"/>
    </w:rPr>
  </w:style>
  <w:style w:type="character" w:customStyle="1" w:styleId="LegaChar">
    <w:name w:val="Leg (a) Char"/>
    <w:link w:val="Lega"/>
    <w:rsid w:val="0018563C"/>
    <w:rPr>
      <w:rFonts w:ascii="Arial" w:hAnsi="Arial"/>
      <w:noProof/>
      <w:snapToGrid w:val="0"/>
      <w:sz w:val="22"/>
      <w:lang w:val="en-US" w:eastAsia="en-US" w:bidi="ar-SA"/>
    </w:rPr>
  </w:style>
  <w:style w:type="character" w:customStyle="1" w:styleId="InsertedText0">
    <w:name w:val="Inserted Text"/>
    <w:qFormat/>
    <w:rsid w:val="0018563C"/>
    <w:rPr>
      <w:color w:val="1F497D"/>
      <w:u w:val="single"/>
    </w:rPr>
  </w:style>
  <w:style w:type="character" w:customStyle="1" w:styleId="DeletedText0">
    <w:name w:val="Deleted Text"/>
    <w:qFormat/>
    <w:rsid w:val="0018563C"/>
    <w:rPr>
      <w:strike/>
      <w:color w:val="FF0000"/>
    </w:rPr>
  </w:style>
  <w:style w:type="paragraph" w:customStyle="1" w:styleId="RContinued">
    <w:name w:val="RContinued"/>
    <w:basedOn w:val="Normal"/>
    <w:next w:val="Normal"/>
    <w:link w:val="RContinuedChar"/>
    <w:rsid w:val="0018563C"/>
    <w:pPr>
      <w:pageBreakBefore/>
      <w:tabs>
        <w:tab w:val="left" w:pos="567"/>
      </w:tabs>
      <w:spacing w:after="480" w:line="480" w:lineRule="auto"/>
      <w:jc w:val="center"/>
    </w:pPr>
    <w:rPr>
      <w:rFonts w:eastAsia="Times New Roman"/>
      <w:i/>
      <w:szCs w:val="22"/>
      <w:lang w:eastAsia="en-US"/>
    </w:rPr>
  </w:style>
  <w:style w:type="character" w:customStyle="1" w:styleId="RContinuedChar">
    <w:name w:val="RContinued Char"/>
    <w:link w:val="RContinued"/>
    <w:rsid w:val="0018563C"/>
    <w:rPr>
      <w:rFonts w:ascii="Arial" w:hAnsi="Arial" w:cs="Arial"/>
      <w:i/>
      <w:sz w:val="22"/>
      <w:szCs w:val="22"/>
      <w:lang w:val="en-US" w:eastAsia="en-US" w:bidi="ar-SA"/>
    </w:rPr>
  </w:style>
  <w:style w:type="paragraph" w:customStyle="1" w:styleId="RPara">
    <w:name w:val="RPar(a)"/>
    <w:basedOn w:val="Normal"/>
    <w:link w:val="RParaChar"/>
    <w:autoRedefine/>
    <w:rsid w:val="0018563C"/>
    <w:pPr>
      <w:tabs>
        <w:tab w:val="left" w:pos="567"/>
      </w:tabs>
      <w:spacing w:after="360" w:line="480" w:lineRule="auto"/>
    </w:pPr>
    <w:rPr>
      <w:rFonts w:eastAsia="Times New Roman"/>
      <w:lang w:eastAsia="en-US"/>
    </w:rPr>
  </w:style>
  <w:style w:type="character" w:customStyle="1" w:styleId="RParaChar">
    <w:name w:val="RPar(a) Char"/>
    <w:link w:val="RPara"/>
    <w:rsid w:val="0018563C"/>
    <w:rPr>
      <w:rFonts w:ascii="Arial" w:hAnsi="Arial" w:cs="Arial"/>
      <w:sz w:val="22"/>
      <w:lang w:val="en-US" w:eastAsia="en-US" w:bidi="ar-SA"/>
    </w:rPr>
  </w:style>
  <w:style w:type="character" w:styleId="FollowedHyperlink">
    <w:name w:val="FollowedHyperlink"/>
    <w:rsid w:val="0018563C"/>
    <w:rPr>
      <w:color w:val="606420"/>
      <w:u w:val="single"/>
    </w:rPr>
  </w:style>
  <w:style w:type="character" w:customStyle="1" w:styleId="LegiChar">
    <w:name w:val="Leg (i) Char"/>
    <w:link w:val="Legi"/>
    <w:rsid w:val="0018563C"/>
    <w:rPr>
      <w:rFonts w:ascii="Arial" w:hAnsi="Arial"/>
      <w:noProof/>
      <w:snapToGrid w:val="0"/>
      <w:sz w:val="22"/>
      <w:lang w:val="en-US" w:eastAsia="en-US" w:bidi="ar-SA"/>
    </w:rPr>
  </w:style>
  <w:style w:type="character" w:styleId="PageNumber">
    <w:name w:val="page number"/>
    <w:basedOn w:val="DefaultParagraphFont"/>
    <w:rsid w:val="0018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xport/sites/www/standards/en/pdf/03-26-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E2A13-88DE-474D-8FB4-BFDB8211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3594</Words>
  <Characters>24654</Characters>
  <Application>Microsoft Office Word</Application>
  <DocSecurity>0</DocSecurity>
  <Lines>441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PCT/WG/13/1 Prov.</vt:lpstr>
      <vt:lpstr>PCT/WG/13/1 Prov.</vt:lpstr>
    </vt:vector>
  </TitlesOfParts>
  <Company>WIPO</Company>
  <LinksUpToDate>false</LinksUpToDate>
  <CharactersWithSpaces>28295</CharactersWithSpaces>
  <SharedDoc>false</SharedDoc>
  <HLinks>
    <vt:vector size="114" baseType="variant">
      <vt:variant>
        <vt:i4>1114165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_Toc50123125</vt:lpwstr>
      </vt:variant>
      <vt:variant>
        <vt:i4>1048629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_Toc50123124</vt:lpwstr>
      </vt:variant>
      <vt:variant>
        <vt:i4>1507381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_Toc50123123</vt:lpwstr>
      </vt:variant>
      <vt:variant>
        <vt:i4>1441845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_Toc50123122</vt:lpwstr>
      </vt:variant>
      <vt:variant>
        <vt:i4>1376309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_Toc50123121</vt:lpwstr>
      </vt:variant>
      <vt:variant>
        <vt:i4>1310773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_Toc50123120</vt:lpwstr>
      </vt:variant>
      <vt:variant>
        <vt:i4>1900598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_Toc50123119</vt:lpwstr>
      </vt:variant>
      <vt:variant>
        <vt:i4>1835062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_Toc50123118</vt:lpwstr>
      </vt:variant>
      <vt:variant>
        <vt:i4>1245238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_Toc50123117</vt:lpwstr>
      </vt:variant>
      <vt:variant>
        <vt:i4>1179702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_Toc50123116</vt:lpwstr>
      </vt:variant>
      <vt:variant>
        <vt:i4>1114166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_Toc50123115</vt:lpwstr>
      </vt:variant>
      <vt:variant>
        <vt:i4>1048630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_Toc50123114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_Toc50123113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_Toc50123112</vt:lpwstr>
      </vt:variant>
      <vt:variant>
        <vt:i4>1376310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_Toc50123111</vt:lpwstr>
      </vt:variant>
      <vt:variant>
        <vt:i4>1310774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_Toc50123110</vt:lpwstr>
      </vt:variant>
      <vt:variant>
        <vt:i4>1900599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_Toc50123109</vt:lpwstr>
      </vt:variant>
      <vt:variant>
        <vt:i4>1835063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_Toc50123108</vt:lpwstr>
      </vt:variant>
      <vt:variant>
        <vt:i4>7929892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https://www.wipo.int/export/sites/www/standards/en/pdf/03-26-01.pdf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PCT/WG/13/1 Prov.</dc:title>
  <dc:subject>Draft Agenda</dc:subject>
  <dc:creator>WIPO</dc:creator>
  <cp:keywords>PUBLIC</cp:keywords>
  <cp:lastModifiedBy>SHOUSHA Sally</cp:lastModifiedBy>
  <cp:revision>2</cp:revision>
  <cp:lastPrinted>2020-09-04T12:44:00Z</cp:lastPrinted>
  <dcterms:created xsi:type="dcterms:W3CDTF">2020-09-25T09:47:00Z</dcterms:created>
  <dcterms:modified xsi:type="dcterms:W3CDTF">2020-09-25T09:47:00Z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d904f211-2044-4da4-84f1-4daea73439a8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