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9673BF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9673BF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673BF" w:rsidRDefault="00CB0BBA" w:rsidP="00916EE2">
            <w:pPr>
              <w:rPr>
                <w:lang w:val="ru-RU"/>
              </w:rPr>
            </w:pPr>
            <w:r w:rsidRPr="009673BF">
              <w:rPr>
                <w:noProof/>
                <w:lang w:eastAsia="en-US"/>
              </w:rPr>
              <w:drawing>
                <wp:inline distT="0" distB="0" distL="0" distR="0" wp14:anchorId="6A67C514" wp14:editId="2A008348">
                  <wp:extent cx="1741805" cy="1294765"/>
                  <wp:effectExtent l="0" t="0" r="0" b="63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673BF" w:rsidRDefault="00CB0BBA" w:rsidP="00CB0BBA">
            <w:pPr>
              <w:jc w:val="right"/>
              <w:rPr>
                <w:lang w:val="ru-RU"/>
              </w:rPr>
            </w:pPr>
            <w:r w:rsidRPr="009673BF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9673BF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673BF" w:rsidRDefault="00F960DD" w:rsidP="00EE2F2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9673BF">
              <w:rPr>
                <w:rFonts w:ascii="Arial Black" w:hAnsi="Arial Black"/>
                <w:caps/>
                <w:sz w:val="15"/>
                <w:lang w:val="ru-RU"/>
              </w:rPr>
              <w:t>PCT/WG/11/</w:t>
            </w:r>
            <w:bookmarkStart w:id="1" w:name="Code"/>
            <w:bookmarkEnd w:id="1"/>
            <w:r w:rsidR="00EE2F21" w:rsidRPr="009673BF">
              <w:rPr>
                <w:rFonts w:ascii="Arial Black" w:hAnsi="Arial Black"/>
                <w:caps/>
                <w:sz w:val="15"/>
                <w:lang w:val="ru-RU"/>
              </w:rPr>
              <w:t>25</w:t>
            </w:r>
          </w:p>
        </w:tc>
      </w:tr>
      <w:tr w:rsidR="008B2CC1" w:rsidRPr="009673BF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673BF" w:rsidRDefault="008B2CC1" w:rsidP="004172C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9673BF">
              <w:rPr>
                <w:rFonts w:ascii="Arial Black" w:hAnsi="Arial Black"/>
                <w:caps/>
                <w:sz w:val="15"/>
                <w:lang w:val="ru-RU"/>
              </w:rPr>
              <w:t>O</w:t>
            </w:r>
            <w:r w:rsidR="004172C1" w:rsidRPr="009673BF">
              <w:rPr>
                <w:rFonts w:ascii="Arial Black" w:hAnsi="Arial Black"/>
                <w:caps/>
                <w:sz w:val="15"/>
                <w:lang w:val="ru-RU"/>
              </w:rPr>
              <w:t>ригинал</w:t>
            </w:r>
            <w:r w:rsidRPr="009673BF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1647D5" w:rsidRPr="009673BF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  <w:bookmarkStart w:id="2" w:name="Original"/>
            <w:bookmarkEnd w:id="2"/>
            <w:r w:rsidR="004172C1" w:rsidRPr="009673BF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Pr="009673BF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  <w:tr w:rsidR="008B2CC1" w:rsidRPr="009673BF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673BF" w:rsidRDefault="004172C1" w:rsidP="004172C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9673BF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673BF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1647D5" w:rsidRPr="009673BF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  <w:bookmarkStart w:id="3" w:name="Date"/>
            <w:bookmarkEnd w:id="3"/>
            <w:r w:rsidR="00534B69" w:rsidRPr="009673BF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 w:rsidRPr="009673BF">
              <w:rPr>
                <w:rFonts w:ascii="Arial Black" w:hAnsi="Arial Black"/>
                <w:caps/>
                <w:sz w:val="15"/>
                <w:lang w:val="ru-RU"/>
              </w:rPr>
              <w:t xml:space="preserve"> июня</w:t>
            </w:r>
            <w:r w:rsidR="00FD45C2" w:rsidRPr="009673BF">
              <w:rPr>
                <w:rFonts w:ascii="Arial Black" w:hAnsi="Arial Black"/>
                <w:caps/>
                <w:sz w:val="15"/>
                <w:lang w:val="ru-RU"/>
              </w:rPr>
              <w:t xml:space="preserve"> 2018</w:t>
            </w:r>
            <w:r w:rsidR="008B2CC1" w:rsidRPr="009673BF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Pr="009673BF"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8B2CC1" w:rsidRPr="009673BF" w:rsidRDefault="008B2CC1" w:rsidP="008B2CC1">
      <w:pPr>
        <w:rPr>
          <w:lang w:val="ru-RU"/>
        </w:rPr>
      </w:pPr>
    </w:p>
    <w:p w:rsidR="008B2CC1" w:rsidRPr="009673BF" w:rsidRDefault="008B2CC1" w:rsidP="008B2CC1">
      <w:pPr>
        <w:rPr>
          <w:lang w:val="ru-RU"/>
        </w:rPr>
      </w:pPr>
    </w:p>
    <w:p w:rsidR="008B2CC1" w:rsidRPr="009673BF" w:rsidRDefault="008B2CC1" w:rsidP="008B2CC1">
      <w:pPr>
        <w:rPr>
          <w:lang w:val="ru-RU"/>
        </w:rPr>
      </w:pPr>
    </w:p>
    <w:p w:rsidR="008B2CC1" w:rsidRPr="009673BF" w:rsidRDefault="008B2CC1" w:rsidP="008B2CC1">
      <w:pPr>
        <w:rPr>
          <w:lang w:val="ru-RU"/>
        </w:rPr>
      </w:pPr>
    </w:p>
    <w:p w:rsidR="008B2CC1" w:rsidRPr="009673BF" w:rsidRDefault="00843C20" w:rsidP="00F960DD">
      <w:pPr>
        <w:rPr>
          <w:b/>
          <w:sz w:val="28"/>
          <w:szCs w:val="28"/>
          <w:lang w:val="ru-RU"/>
        </w:rPr>
      </w:pPr>
      <w:r w:rsidRPr="009673BF">
        <w:rPr>
          <w:b/>
          <w:sz w:val="28"/>
          <w:szCs w:val="28"/>
          <w:lang w:val="ru-RU"/>
        </w:rPr>
        <w:t>Рабочая группа по Договору о патентной кооперации</w:t>
      </w:r>
      <w:r w:rsidR="00F960DD" w:rsidRPr="009673BF">
        <w:rPr>
          <w:b/>
          <w:sz w:val="28"/>
          <w:szCs w:val="28"/>
          <w:lang w:val="ru-RU"/>
        </w:rPr>
        <w:t xml:space="preserve"> (PCT)</w:t>
      </w:r>
    </w:p>
    <w:p w:rsidR="003845C1" w:rsidRPr="009673BF" w:rsidRDefault="003845C1" w:rsidP="003845C1">
      <w:pPr>
        <w:rPr>
          <w:lang w:val="ru-RU"/>
        </w:rPr>
      </w:pPr>
    </w:p>
    <w:p w:rsidR="003845C1" w:rsidRPr="009673BF" w:rsidRDefault="003845C1" w:rsidP="003845C1">
      <w:pPr>
        <w:rPr>
          <w:lang w:val="ru-RU"/>
        </w:rPr>
      </w:pPr>
    </w:p>
    <w:p w:rsidR="002675CE" w:rsidRPr="009673BF" w:rsidRDefault="002675CE" w:rsidP="00F960DD">
      <w:pPr>
        <w:rPr>
          <w:b/>
          <w:sz w:val="24"/>
          <w:szCs w:val="24"/>
          <w:lang w:val="ru-RU"/>
        </w:rPr>
      </w:pPr>
      <w:r w:rsidRPr="009673BF">
        <w:rPr>
          <w:b/>
          <w:sz w:val="24"/>
          <w:szCs w:val="24"/>
          <w:lang w:val="ru-RU"/>
        </w:rPr>
        <w:t xml:space="preserve">Одиннадцатая сессия </w:t>
      </w:r>
    </w:p>
    <w:p w:rsidR="008B2CC1" w:rsidRPr="009673BF" w:rsidRDefault="002675CE" w:rsidP="00F960DD">
      <w:pPr>
        <w:rPr>
          <w:b/>
          <w:sz w:val="24"/>
          <w:szCs w:val="24"/>
          <w:lang w:val="ru-RU"/>
        </w:rPr>
      </w:pPr>
      <w:r w:rsidRPr="009673BF">
        <w:rPr>
          <w:b/>
          <w:sz w:val="24"/>
          <w:szCs w:val="24"/>
          <w:lang w:val="ru-RU"/>
        </w:rPr>
        <w:t>Женева, 18 – 22 июня 2018 г.</w:t>
      </w:r>
    </w:p>
    <w:p w:rsidR="008B2CC1" w:rsidRPr="009673BF" w:rsidRDefault="008B2CC1" w:rsidP="008B2CC1">
      <w:pPr>
        <w:rPr>
          <w:lang w:val="ru-RU"/>
        </w:rPr>
      </w:pPr>
    </w:p>
    <w:p w:rsidR="008B2CC1" w:rsidRPr="009673BF" w:rsidRDefault="008B2CC1" w:rsidP="008B2CC1">
      <w:pPr>
        <w:rPr>
          <w:lang w:val="ru-RU"/>
        </w:rPr>
      </w:pPr>
    </w:p>
    <w:p w:rsidR="008B2CC1" w:rsidRPr="009673BF" w:rsidRDefault="00843C20" w:rsidP="008B2CC1">
      <w:pPr>
        <w:rPr>
          <w:caps/>
          <w:sz w:val="24"/>
          <w:lang w:val="ru-RU"/>
        </w:rPr>
      </w:pPr>
      <w:bookmarkStart w:id="4" w:name="TitleOfDoc"/>
      <w:bookmarkEnd w:id="4"/>
      <w:r w:rsidRPr="009673BF">
        <w:rPr>
          <w:caps/>
          <w:sz w:val="24"/>
          <w:lang w:val="ru-RU"/>
        </w:rPr>
        <w:t>системы для облегчения перехода на национальную фазу</w:t>
      </w:r>
    </w:p>
    <w:p w:rsidR="008B2CC1" w:rsidRPr="009673BF" w:rsidRDefault="008B2CC1" w:rsidP="008B2CC1">
      <w:pPr>
        <w:rPr>
          <w:lang w:val="ru-RU"/>
        </w:rPr>
      </w:pPr>
    </w:p>
    <w:p w:rsidR="00AC205C" w:rsidRPr="009673BF" w:rsidRDefault="00843C20">
      <w:pPr>
        <w:rPr>
          <w:lang w:val="ru-RU"/>
        </w:rPr>
      </w:pPr>
      <w:bookmarkStart w:id="5" w:name="Prepared"/>
      <w:bookmarkEnd w:id="5"/>
      <w:r w:rsidRPr="009673BF">
        <w:rPr>
          <w:i/>
          <w:lang w:val="ru-RU"/>
        </w:rPr>
        <w:t>Документ подготовлен Международным бюро</w:t>
      </w:r>
    </w:p>
    <w:p w:rsidR="000F5E56" w:rsidRPr="009673BF" w:rsidRDefault="000F5E56">
      <w:pPr>
        <w:rPr>
          <w:lang w:val="ru-RU"/>
        </w:rPr>
      </w:pPr>
    </w:p>
    <w:p w:rsidR="002928D3" w:rsidRPr="009673BF" w:rsidRDefault="002928D3">
      <w:pPr>
        <w:rPr>
          <w:lang w:val="ru-RU"/>
        </w:rPr>
      </w:pPr>
    </w:p>
    <w:p w:rsidR="002928D3" w:rsidRPr="009673BF" w:rsidRDefault="00843C20" w:rsidP="009529F7">
      <w:pPr>
        <w:pStyle w:val="Heading1"/>
        <w:rPr>
          <w:lang w:val="ru-RU"/>
        </w:rPr>
      </w:pPr>
      <w:r w:rsidRPr="009673BF">
        <w:rPr>
          <w:lang w:val="ru-RU"/>
        </w:rPr>
        <w:t>резюме</w:t>
      </w:r>
    </w:p>
    <w:p w:rsidR="00A900C8" w:rsidRPr="009673BF" w:rsidRDefault="004172C1" w:rsidP="00A900C8">
      <w:pPr>
        <w:pStyle w:val="ONUME"/>
        <w:rPr>
          <w:lang w:val="ru-RU"/>
        </w:rPr>
      </w:pPr>
      <w:r w:rsidRPr="009673BF">
        <w:rPr>
          <w:lang w:val="ru-RU"/>
        </w:rPr>
        <w:t xml:space="preserve">Международное бюро хотело бы получить отзывы и комментарии относительно </w:t>
      </w:r>
      <w:r w:rsidRPr="008A5443">
        <w:rPr>
          <w:lang w:val="ru-RU"/>
        </w:rPr>
        <w:t>направлений развития систем, которые могли бы использоваться ведомствами и заявителями для облегчения перехода на национальную фазу.  Возможными вариантами являются возобновление</w:t>
      </w:r>
      <w:r w:rsidRPr="009673BF">
        <w:rPr>
          <w:lang w:val="ru-RU"/>
        </w:rPr>
        <w:t xml:space="preserve"> работы </w:t>
      </w:r>
      <w:r w:rsidR="008A5443">
        <w:rPr>
          <w:lang w:val="ru-RU"/>
        </w:rPr>
        <w:t xml:space="preserve">над </w:t>
      </w:r>
      <w:r w:rsidR="008A5443" w:rsidRPr="009673BF">
        <w:rPr>
          <w:lang w:val="ru-RU"/>
        </w:rPr>
        <w:t>браузерн</w:t>
      </w:r>
      <w:r w:rsidR="008A5443">
        <w:rPr>
          <w:lang w:val="ru-RU"/>
        </w:rPr>
        <w:t>ым</w:t>
      </w:r>
      <w:r w:rsidR="008A5443" w:rsidRPr="009673BF">
        <w:rPr>
          <w:lang w:val="ru-RU"/>
        </w:rPr>
        <w:t xml:space="preserve"> сервис</w:t>
      </w:r>
      <w:r w:rsidR="008A5443">
        <w:rPr>
          <w:lang w:val="ru-RU"/>
        </w:rPr>
        <w:t>ом</w:t>
      </w:r>
      <w:r w:rsidRPr="009673BF">
        <w:rPr>
          <w:lang w:val="ru-RU"/>
        </w:rPr>
        <w:t xml:space="preserve">, </w:t>
      </w:r>
      <w:r w:rsidR="008A5443" w:rsidRPr="009673BF">
        <w:rPr>
          <w:lang w:val="ru-RU"/>
        </w:rPr>
        <w:t>обсужда</w:t>
      </w:r>
      <w:r w:rsidR="008A5443">
        <w:rPr>
          <w:lang w:val="ru-RU"/>
        </w:rPr>
        <w:t>вшимся</w:t>
      </w:r>
      <w:r w:rsidR="008A5443" w:rsidRPr="009673BF">
        <w:rPr>
          <w:lang w:val="ru-RU"/>
        </w:rPr>
        <w:t xml:space="preserve"> </w:t>
      </w:r>
      <w:r w:rsidRPr="009673BF">
        <w:rPr>
          <w:lang w:val="ru-RU"/>
        </w:rPr>
        <w:t xml:space="preserve">Рабочей группой </w:t>
      </w:r>
      <w:r w:rsidR="008A5443">
        <w:rPr>
          <w:lang w:val="ru-RU"/>
        </w:rPr>
        <w:t>на</w:t>
      </w:r>
      <w:r w:rsidRPr="009673BF">
        <w:rPr>
          <w:lang w:val="ru-RU"/>
        </w:rPr>
        <w:t xml:space="preserve"> предыдущих </w:t>
      </w:r>
      <w:r w:rsidR="008A5443" w:rsidRPr="009673BF">
        <w:rPr>
          <w:lang w:val="ru-RU"/>
        </w:rPr>
        <w:t>сесси</w:t>
      </w:r>
      <w:r w:rsidR="008A5443">
        <w:rPr>
          <w:lang w:val="ru-RU"/>
        </w:rPr>
        <w:t>ях</w:t>
      </w:r>
      <w:r w:rsidRPr="009673BF">
        <w:rPr>
          <w:lang w:val="ru-RU"/>
        </w:rPr>
        <w:t xml:space="preserve">, </w:t>
      </w:r>
      <w:r w:rsidR="008A5443">
        <w:rPr>
          <w:lang w:val="ru-RU"/>
        </w:rPr>
        <w:t xml:space="preserve">создание </w:t>
      </w:r>
      <w:r w:rsidRPr="009673BF">
        <w:rPr>
          <w:lang w:val="ru-RU"/>
        </w:rPr>
        <w:t xml:space="preserve">усовершенствованных машинных интерфейсов для </w:t>
      </w:r>
      <w:r w:rsidR="008A5443">
        <w:rPr>
          <w:lang w:val="ru-RU"/>
        </w:rPr>
        <w:t xml:space="preserve">использования </w:t>
      </w:r>
      <w:r w:rsidRPr="009673BF">
        <w:rPr>
          <w:lang w:val="ru-RU"/>
        </w:rPr>
        <w:t>сторонних программных</w:t>
      </w:r>
      <w:r w:rsidR="00796561" w:rsidRPr="009673BF">
        <w:rPr>
          <w:lang w:val="ru-RU"/>
        </w:rPr>
        <w:t xml:space="preserve"> средств управления патентами, </w:t>
      </w:r>
      <w:r w:rsidR="00153F0A" w:rsidRPr="009673BF">
        <w:rPr>
          <w:lang w:val="ru-RU"/>
        </w:rPr>
        <w:t xml:space="preserve">либо сочетание этих двух вариантов.  Для </w:t>
      </w:r>
      <w:r w:rsidR="00C81341">
        <w:rPr>
          <w:lang w:val="ru-RU"/>
        </w:rPr>
        <w:t xml:space="preserve">практического применения любого </w:t>
      </w:r>
      <w:r w:rsidR="00153F0A" w:rsidRPr="009673BF">
        <w:rPr>
          <w:lang w:val="ru-RU"/>
        </w:rPr>
        <w:t xml:space="preserve">из </w:t>
      </w:r>
      <w:r w:rsidR="008A5443">
        <w:rPr>
          <w:lang w:val="ru-RU"/>
        </w:rPr>
        <w:t xml:space="preserve">этих </w:t>
      </w:r>
      <w:r w:rsidR="00153F0A" w:rsidRPr="009673BF">
        <w:rPr>
          <w:lang w:val="ru-RU"/>
        </w:rPr>
        <w:t xml:space="preserve">вариантов </w:t>
      </w:r>
      <w:r w:rsidR="008A5443" w:rsidRPr="009673BF">
        <w:rPr>
          <w:lang w:val="ru-RU"/>
        </w:rPr>
        <w:t>указанны</w:t>
      </w:r>
      <w:r w:rsidR="008A5443">
        <w:rPr>
          <w:lang w:val="ru-RU"/>
        </w:rPr>
        <w:t>е</w:t>
      </w:r>
      <w:r w:rsidR="008A5443" w:rsidRPr="009673BF">
        <w:rPr>
          <w:lang w:val="ru-RU"/>
        </w:rPr>
        <w:t xml:space="preserve"> ведомств</w:t>
      </w:r>
      <w:r w:rsidR="008A5443">
        <w:rPr>
          <w:lang w:val="ru-RU"/>
        </w:rPr>
        <w:t>а</w:t>
      </w:r>
      <w:r w:rsidR="008A5443" w:rsidRPr="009673BF">
        <w:rPr>
          <w:lang w:val="ru-RU"/>
        </w:rPr>
        <w:t xml:space="preserve"> </w:t>
      </w:r>
      <w:r w:rsidR="008A5443">
        <w:rPr>
          <w:lang w:val="ru-RU"/>
        </w:rPr>
        <w:t xml:space="preserve">должны будут взять на себя обязательство </w:t>
      </w:r>
      <w:r w:rsidR="001D54D2" w:rsidRPr="009673BF">
        <w:rPr>
          <w:lang w:val="ru-RU"/>
        </w:rPr>
        <w:t>в</w:t>
      </w:r>
      <w:r w:rsidR="00716F73" w:rsidRPr="009673BF">
        <w:rPr>
          <w:lang w:val="ru-RU"/>
        </w:rPr>
        <w:t xml:space="preserve">водить необходимые библиографические данные в </w:t>
      </w:r>
      <w:r w:rsidR="003F72BD" w:rsidRPr="008B5194">
        <w:rPr>
          <w:lang w:val="ru-RU"/>
        </w:rPr>
        <w:t>единообразном</w:t>
      </w:r>
      <w:r w:rsidR="003F72BD" w:rsidRPr="009673BF">
        <w:rPr>
          <w:lang w:val="ru-RU"/>
        </w:rPr>
        <w:t xml:space="preserve"> машиночитаемом формате, предпочтительно вместе с сопутствующими документами.</w:t>
      </w:r>
    </w:p>
    <w:p w:rsidR="00A900C8" w:rsidRPr="009673BF" w:rsidRDefault="00843C20" w:rsidP="009529F7">
      <w:pPr>
        <w:pStyle w:val="Heading1"/>
        <w:rPr>
          <w:lang w:val="ru-RU"/>
        </w:rPr>
      </w:pPr>
      <w:r w:rsidRPr="008B5194">
        <w:rPr>
          <w:lang w:val="ru-RU"/>
        </w:rPr>
        <w:t>справочная информация</w:t>
      </w:r>
    </w:p>
    <w:p w:rsidR="00575F8B" w:rsidRPr="009673BF" w:rsidRDefault="003F72BD" w:rsidP="00A900C8">
      <w:pPr>
        <w:pStyle w:val="ONUME"/>
        <w:rPr>
          <w:lang w:val="ru-RU"/>
        </w:rPr>
      </w:pPr>
      <w:r w:rsidRPr="009673BF">
        <w:rPr>
          <w:lang w:val="ru-RU"/>
        </w:rPr>
        <w:t xml:space="preserve">В документе </w:t>
      </w:r>
      <w:r w:rsidR="00B65A9D" w:rsidRPr="009673BF">
        <w:rPr>
          <w:lang w:val="ru-RU"/>
        </w:rPr>
        <w:t>PCT/WG/7/12</w:t>
      </w:r>
      <w:r w:rsidRPr="009673BF">
        <w:rPr>
          <w:lang w:val="ru-RU"/>
        </w:rPr>
        <w:t xml:space="preserve"> Международное бюро изложило концепцию использования системы </w:t>
      </w:r>
      <w:r w:rsidR="00B65A9D" w:rsidRPr="009673BF">
        <w:rPr>
          <w:lang w:val="ru-RU"/>
        </w:rPr>
        <w:t xml:space="preserve">ePCT </w:t>
      </w:r>
      <w:r w:rsidRPr="009673BF">
        <w:rPr>
          <w:lang w:val="ru-RU"/>
        </w:rPr>
        <w:t xml:space="preserve">для инициирования процедур перехода на национальную фазу.  Это предложение основывалось на том, что </w:t>
      </w:r>
      <w:r w:rsidR="00C81341" w:rsidRPr="009673BF">
        <w:rPr>
          <w:lang w:val="ru-RU"/>
        </w:rPr>
        <w:t>б</w:t>
      </w:r>
      <w:r w:rsidR="00C81341" w:rsidRPr="008B5194">
        <w:rPr>
          <w:i/>
          <w:lang w:val="ru-RU"/>
        </w:rPr>
        <w:t>о</w:t>
      </w:r>
      <w:r w:rsidR="00C81341" w:rsidRPr="009673BF">
        <w:rPr>
          <w:lang w:val="ru-RU"/>
        </w:rPr>
        <w:t>льш</w:t>
      </w:r>
      <w:r w:rsidR="00C81341">
        <w:rPr>
          <w:lang w:val="ru-RU"/>
        </w:rPr>
        <w:t>ая часть</w:t>
      </w:r>
      <w:r w:rsidR="00C81341" w:rsidRPr="009673BF">
        <w:rPr>
          <w:lang w:val="ru-RU"/>
        </w:rPr>
        <w:t xml:space="preserve"> </w:t>
      </w:r>
      <w:r w:rsidRPr="009673BF">
        <w:rPr>
          <w:lang w:val="ru-RU"/>
        </w:rPr>
        <w:t>информации, необходимой для перехода на национальную фазу, уже содержится в базах данных Международного бюро.</w:t>
      </w:r>
    </w:p>
    <w:p w:rsidR="0072250C" w:rsidRPr="00725AA0" w:rsidRDefault="008A5443" w:rsidP="0072250C">
      <w:pPr>
        <w:pStyle w:val="ONUME"/>
        <w:rPr>
          <w:lang w:val="ru-RU"/>
        </w:rPr>
      </w:pPr>
      <w:r>
        <w:rPr>
          <w:lang w:val="ru-RU"/>
        </w:rPr>
        <w:t xml:space="preserve">При переносе </w:t>
      </w:r>
      <w:r w:rsidRPr="009673BF">
        <w:rPr>
          <w:lang w:val="ru-RU"/>
        </w:rPr>
        <w:t>информаци</w:t>
      </w:r>
      <w:r>
        <w:rPr>
          <w:lang w:val="ru-RU"/>
        </w:rPr>
        <w:t>и</w:t>
      </w:r>
      <w:r w:rsidRPr="009673BF">
        <w:rPr>
          <w:lang w:val="ru-RU"/>
        </w:rPr>
        <w:t xml:space="preserve"> вручную </w:t>
      </w:r>
      <w:r w:rsidR="009F0EBB" w:rsidRPr="009673BF">
        <w:rPr>
          <w:lang w:val="ru-RU"/>
        </w:rPr>
        <w:t xml:space="preserve">из международной заявки в национальные </w:t>
      </w:r>
      <w:r>
        <w:rPr>
          <w:lang w:val="ru-RU"/>
        </w:rPr>
        <w:t>бланки</w:t>
      </w:r>
      <w:r w:rsidR="009F0EBB" w:rsidRPr="009673BF">
        <w:rPr>
          <w:lang w:val="ru-RU"/>
        </w:rPr>
        <w:t xml:space="preserve">, </w:t>
      </w:r>
      <w:r w:rsidR="009101FA" w:rsidRPr="009673BF">
        <w:rPr>
          <w:lang w:val="ru-RU"/>
        </w:rPr>
        <w:t xml:space="preserve">а затем </w:t>
      </w:r>
      <w:r>
        <w:rPr>
          <w:lang w:val="ru-RU"/>
        </w:rPr>
        <w:t xml:space="preserve">той же самой информации </w:t>
      </w:r>
      <w:r w:rsidR="009F0EBB" w:rsidRPr="009673BF">
        <w:rPr>
          <w:lang w:val="ru-RU"/>
        </w:rPr>
        <w:t>в системы национальных ведомств</w:t>
      </w:r>
      <w:r w:rsidR="009101FA" w:rsidRPr="009673BF">
        <w:rPr>
          <w:lang w:val="ru-RU"/>
        </w:rPr>
        <w:t xml:space="preserve"> заявители и ведомства выполняют значительный объем ненужной работы.  На каждой из </w:t>
      </w:r>
      <w:r>
        <w:rPr>
          <w:lang w:val="ru-RU"/>
        </w:rPr>
        <w:t xml:space="preserve">этих </w:t>
      </w:r>
      <w:r w:rsidR="009101FA" w:rsidRPr="009673BF">
        <w:rPr>
          <w:lang w:val="ru-RU"/>
        </w:rPr>
        <w:t xml:space="preserve">стадий существует риск внесения ошибок, </w:t>
      </w:r>
      <w:r w:rsidR="009101FA" w:rsidRPr="00725AA0">
        <w:rPr>
          <w:lang w:val="ru-RU"/>
        </w:rPr>
        <w:t xml:space="preserve">обнаружение и исправление которых может быть трудным и дорогостоящим.  </w:t>
      </w:r>
      <w:r w:rsidR="00725AA0" w:rsidRPr="00725AA0">
        <w:rPr>
          <w:lang w:val="ru-RU"/>
        </w:rPr>
        <w:t>Кроме того, возникает риск ошибок</w:t>
      </w:r>
      <w:r w:rsidR="009101FA" w:rsidRPr="00725AA0">
        <w:rPr>
          <w:lang w:val="ru-RU"/>
        </w:rPr>
        <w:t xml:space="preserve">, когда </w:t>
      </w:r>
      <w:r w:rsidR="00415898" w:rsidRPr="00725AA0">
        <w:rPr>
          <w:lang w:val="ru-RU"/>
        </w:rPr>
        <w:t xml:space="preserve">ведомство </w:t>
      </w:r>
      <w:r w:rsidR="00B64BD3" w:rsidRPr="008B5194">
        <w:rPr>
          <w:lang w:val="ru-RU"/>
        </w:rPr>
        <w:t xml:space="preserve">составляет свои документы </w:t>
      </w:r>
      <w:r w:rsidR="00725AA0" w:rsidRPr="008B5194">
        <w:rPr>
          <w:lang w:val="ru-RU"/>
        </w:rPr>
        <w:t xml:space="preserve">на основе </w:t>
      </w:r>
      <w:r w:rsidR="009101FA" w:rsidRPr="008B5194">
        <w:rPr>
          <w:lang w:val="ru-RU"/>
        </w:rPr>
        <w:t>данных</w:t>
      </w:r>
      <w:r w:rsidR="009101FA" w:rsidRPr="00725AA0">
        <w:rPr>
          <w:lang w:val="ru-RU"/>
        </w:rPr>
        <w:t xml:space="preserve">, </w:t>
      </w:r>
      <w:r w:rsidR="00725AA0" w:rsidRPr="00725AA0">
        <w:rPr>
          <w:lang w:val="ru-RU"/>
        </w:rPr>
        <w:t>полученных от</w:t>
      </w:r>
      <w:r w:rsidR="009101FA" w:rsidRPr="00725AA0">
        <w:rPr>
          <w:lang w:val="ru-RU"/>
        </w:rPr>
        <w:t xml:space="preserve"> Международного бюро, </w:t>
      </w:r>
      <w:r w:rsidR="00725AA0" w:rsidRPr="00725AA0">
        <w:rPr>
          <w:lang w:val="ru-RU"/>
        </w:rPr>
        <w:t xml:space="preserve">так как оно </w:t>
      </w:r>
      <w:r w:rsidR="009101FA" w:rsidRPr="00725AA0">
        <w:rPr>
          <w:lang w:val="ru-RU"/>
        </w:rPr>
        <w:t xml:space="preserve">может случайно не заметить изменения, </w:t>
      </w:r>
      <w:r w:rsidR="00415898" w:rsidRPr="00725AA0">
        <w:rPr>
          <w:lang w:val="ru-RU"/>
        </w:rPr>
        <w:t xml:space="preserve">преднамеренно </w:t>
      </w:r>
      <w:r w:rsidR="009101FA" w:rsidRPr="008B5194">
        <w:rPr>
          <w:lang w:val="ru-RU"/>
        </w:rPr>
        <w:t xml:space="preserve">внесенные в </w:t>
      </w:r>
      <w:r w:rsidR="00725AA0" w:rsidRPr="008B5194">
        <w:rPr>
          <w:lang w:val="ru-RU"/>
        </w:rPr>
        <w:t>представленный бланк</w:t>
      </w:r>
      <w:r w:rsidR="009101FA" w:rsidRPr="00725AA0">
        <w:rPr>
          <w:lang w:val="ru-RU"/>
        </w:rPr>
        <w:t xml:space="preserve">. </w:t>
      </w:r>
    </w:p>
    <w:p w:rsidR="00020214" w:rsidRPr="009673BF" w:rsidRDefault="00B65A9D" w:rsidP="0098431B">
      <w:pPr>
        <w:pStyle w:val="ONUME"/>
        <w:keepLines/>
        <w:rPr>
          <w:lang w:val="ru-RU"/>
        </w:rPr>
      </w:pPr>
      <w:r w:rsidRPr="009673BF">
        <w:rPr>
          <w:lang w:val="ru-RU"/>
        </w:rPr>
        <w:lastRenderedPageBreak/>
        <w:t xml:space="preserve">ePCT </w:t>
      </w:r>
      <w:r w:rsidR="00615768" w:rsidRPr="009673BF">
        <w:rPr>
          <w:lang w:val="ru-RU"/>
        </w:rPr>
        <w:t xml:space="preserve">представляет собой </w:t>
      </w:r>
      <w:r w:rsidR="00F12457" w:rsidRPr="009673BF">
        <w:rPr>
          <w:lang w:val="ru-RU"/>
        </w:rPr>
        <w:t>бесплатную</w:t>
      </w:r>
      <w:r w:rsidR="00615768" w:rsidRPr="009673BF">
        <w:rPr>
          <w:lang w:val="ru-RU"/>
        </w:rPr>
        <w:t xml:space="preserve">, </w:t>
      </w:r>
      <w:r w:rsidR="00415898" w:rsidRPr="009673BF">
        <w:rPr>
          <w:lang w:val="ru-RU"/>
        </w:rPr>
        <w:t>многоязычную</w:t>
      </w:r>
      <w:r w:rsidR="00615768" w:rsidRPr="009673BF">
        <w:rPr>
          <w:lang w:val="ru-RU"/>
        </w:rPr>
        <w:t xml:space="preserve"> </w:t>
      </w:r>
      <w:r w:rsidR="00615768" w:rsidRPr="008B5194">
        <w:rPr>
          <w:lang w:val="ru-RU"/>
        </w:rPr>
        <w:t>операционную систему</w:t>
      </w:r>
      <w:r w:rsidR="00615768" w:rsidRPr="00725AA0">
        <w:rPr>
          <w:lang w:val="ru-RU"/>
        </w:rPr>
        <w:t xml:space="preserve">, позволяющую </w:t>
      </w:r>
      <w:r w:rsidR="00415898" w:rsidRPr="00725AA0">
        <w:rPr>
          <w:lang w:val="ru-RU"/>
        </w:rPr>
        <w:t>поверенному</w:t>
      </w:r>
      <w:r w:rsidR="00615768" w:rsidRPr="00725AA0">
        <w:rPr>
          <w:lang w:val="ru-RU"/>
        </w:rPr>
        <w:t xml:space="preserve"> на международной фазе </w:t>
      </w:r>
      <w:r w:rsidR="00725AA0" w:rsidRPr="00725AA0">
        <w:rPr>
          <w:lang w:val="ru-RU"/>
        </w:rPr>
        <w:t xml:space="preserve">делиться </w:t>
      </w:r>
      <w:r w:rsidR="00615768" w:rsidRPr="00725AA0">
        <w:rPr>
          <w:lang w:val="ru-RU"/>
        </w:rPr>
        <w:t>в защищенном режиме</w:t>
      </w:r>
      <w:r w:rsidR="00615768" w:rsidRPr="009673BF">
        <w:rPr>
          <w:lang w:val="ru-RU"/>
        </w:rPr>
        <w:t xml:space="preserve"> информацией с пользующимися доверием партнерами в любой точке мира.  </w:t>
      </w:r>
      <w:r w:rsidR="00B64BD3" w:rsidRPr="009673BF">
        <w:rPr>
          <w:lang w:val="ru-RU"/>
        </w:rPr>
        <w:t xml:space="preserve">Она также допускает </w:t>
      </w:r>
      <w:r w:rsidR="00725AA0">
        <w:rPr>
          <w:lang w:val="ru-RU"/>
        </w:rPr>
        <w:t>составление проектов документов одними сотрудниками для их проверки и подачи другими</w:t>
      </w:r>
      <w:r w:rsidR="00B64BD3" w:rsidRPr="009673BF">
        <w:rPr>
          <w:lang w:val="ru-RU"/>
        </w:rPr>
        <w:t xml:space="preserve">.  Модель доступа является весьма гибкой;  «eOwner» (обычно это лицо, </w:t>
      </w:r>
      <w:r w:rsidR="007E0600" w:rsidRPr="009673BF">
        <w:rPr>
          <w:lang w:val="ru-RU"/>
        </w:rPr>
        <w:t xml:space="preserve">изначально </w:t>
      </w:r>
      <w:r w:rsidR="00B64BD3" w:rsidRPr="009673BF">
        <w:rPr>
          <w:lang w:val="ru-RU"/>
        </w:rPr>
        <w:t xml:space="preserve">подавшее международную заявку, или лицо, которому было непосредственно поручено выполнить эту функцию) наделяет других </w:t>
      </w:r>
      <w:r w:rsidR="007B65BA">
        <w:rPr>
          <w:lang w:val="ru-RU"/>
        </w:rPr>
        <w:t xml:space="preserve">участников учетной записи </w:t>
      </w:r>
      <w:r w:rsidR="00B64BD3" w:rsidRPr="007B65BA">
        <w:rPr>
          <w:lang w:val="ru-RU"/>
        </w:rPr>
        <w:t xml:space="preserve">правами соответствующих уровней, в зависимости от того, что необходимо </w:t>
      </w:r>
      <w:r w:rsidR="007B65BA" w:rsidRPr="007B65BA">
        <w:rPr>
          <w:lang w:val="ru-RU"/>
        </w:rPr>
        <w:t xml:space="preserve">в случае </w:t>
      </w:r>
      <w:r w:rsidR="00B64BD3" w:rsidRPr="007B65BA">
        <w:rPr>
          <w:lang w:val="ru-RU"/>
        </w:rPr>
        <w:t xml:space="preserve">конкретной </w:t>
      </w:r>
      <w:r w:rsidR="007B65BA" w:rsidRPr="007B65BA">
        <w:rPr>
          <w:lang w:val="ru-RU"/>
        </w:rPr>
        <w:t>заявки</w:t>
      </w:r>
      <w:r w:rsidR="00B64BD3" w:rsidRPr="00E20CDD">
        <w:rPr>
          <w:lang w:val="ru-RU"/>
        </w:rPr>
        <w:t>.  Следовательно, можно н</w:t>
      </w:r>
      <w:r w:rsidR="00B64BD3" w:rsidRPr="009673BF">
        <w:rPr>
          <w:lang w:val="ru-RU"/>
        </w:rPr>
        <w:t xml:space="preserve">аладить взаимодействие между патентными поверенными, </w:t>
      </w:r>
      <w:r w:rsidR="00E20CDD">
        <w:rPr>
          <w:lang w:val="ru-RU"/>
        </w:rPr>
        <w:t xml:space="preserve">переводчиками </w:t>
      </w:r>
      <w:r w:rsidR="004A2806" w:rsidRPr="00315A4D">
        <w:rPr>
          <w:lang w:val="ru-RU"/>
        </w:rPr>
        <w:t xml:space="preserve">и </w:t>
      </w:r>
      <w:r w:rsidR="00E20CDD" w:rsidRPr="00315A4D">
        <w:rPr>
          <w:lang w:val="ru-RU"/>
        </w:rPr>
        <w:t xml:space="preserve">помощниками поверенных </w:t>
      </w:r>
      <w:r w:rsidR="004A2806" w:rsidRPr="00315A4D">
        <w:rPr>
          <w:lang w:val="ru-RU"/>
        </w:rPr>
        <w:t xml:space="preserve">в рамках одной </w:t>
      </w:r>
      <w:r w:rsidR="00E20CDD" w:rsidRPr="00315A4D">
        <w:rPr>
          <w:lang w:val="ru-RU"/>
        </w:rPr>
        <w:t xml:space="preserve">юридической </w:t>
      </w:r>
      <w:r w:rsidR="004A2806" w:rsidRPr="00315A4D">
        <w:rPr>
          <w:lang w:val="ru-RU"/>
        </w:rPr>
        <w:t>фирмы или в любой другой точке мира,</w:t>
      </w:r>
      <w:r w:rsidR="004A2806" w:rsidRPr="009673BF">
        <w:rPr>
          <w:lang w:val="ru-RU"/>
        </w:rPr>
        <w:t xml:space="preserve"> основываясь на доверительных отношениях </w:t>
      </w:r>
      <w:r w:rsidR="00315A4D">
        <w:rPr>
          <w:lang w:val="ru-RU"/>
        </w:rPr>
        <w:t xml:space="preserve">между ними </w:t>
      </w:r>
      <w:r w:rsidR="004A2806" w:rsidRPr="009673BF">
        <w:rPr>
          <w:lang w:val="ru-RU"/>
        </w:rPr>
        <w:t xml:space="preserve">в том, что касается работы с одной или несколькими </w:t>
      </w:r>
      <w:r w:rsidR="00315A4D">
        <w:rPr>
          <w:lang w:val="ru-RU"/>
        </w:rPr>
        <w:t xml:space="preserve">определенными </w:t>
      </w:r>
      <w:r w:rsidR="004A2806" w:rsidRPr="009673BF">
        <w:rPr>
          <w:lang w:val="ru-RU"/>
        </w:rPr>
        <w:t xml:space="preserve">международными </w:t>
      </w:r>
      <w:r w:rsidR="007E0600" w:rsidRPr="009673BF">
        <w:rPr>
          <w:lang w:val="ru-RU"/>
        </w:rPr>
        <w:t>заявками</w:t>
      </w:r>
      <w:r w:rsidR="004A2806" w:rsidRPr="009673BF">
        <w:rPr>
          <w:lang w:val="ru-RU"/>
        </w:rPr>
        <w:t xml:space="preserve">, </w:t>
      </w:r>
      <w:r w:rsidR="00315A4D">
        <w:rPr>
          <w:lang w:val="ru-RU"/>
        </w:rPr>
        <w:t xml:space="preserve">не меняя при этом права доступа </w:t>
      </w:r>
      <w:r w:rsidR="004A2806" w:rsidRPr="009673BF">
        <w:rPr>
          <w:lang w:val="ru-RU"/>
        </w:rPr>
        <w:t xml:space="preserve">к другим международным </w:t>
      </w:r>
      <w:r w:rsidR="007E0600" w:rsidRPr="009673BF">
        <w:rPr>
          <w:lang w:val="ru-RU"/>
        </w:rPr>
        <w:t>заявкам</w:t>
      </w:r>
      <w:r w:rsidR="004A2806" w:rsidRPr="009673BF">
        <w:rPr>
          <w:lang w:val="ru-RU"/>
        </w:rPr>
        <w:t xml:space="preserve">. </w:t>
      </w:r>
    </w:p>
    <w:p w:rsidR="0059550E" w:rsidRPr="009673BF" w:rsidRDefault="000D5E1D" w:rsidP="0098431B">
      <w:pPr>
        <w:pStyle w:val="ONUME"/>
        <w:keepLines/>
        <w:rPr>
          <w:lang w:val="ru-RU"/>
        </w:rPr>
      </w:pPr>
      <w:r w:rsidRPr="009673BF">
        <w:rPr>
          <w:lang w:val="ru-RU"/>
        </w:rPr>
        <w:t xml:space="preserve">Предложения, </w:t>
      </w:r>
      <w:r w:rsidR="00315A4D" w:rsidRPr="009673BF">
        <w:rPr>
          <w:lang w:val="ru-RU"/>
        </w:rPr>
        <w:t>содержа</w:t>
      </w:r>
      <w:r w:rsidR="00315A4D">
        <w:rPr>
          <w:lang w:val="ru-RU"/>
        </w:rPr>
        <w:t>щ</w:t>
      </w:r>
      <w:r w:rsidR="00315A4D" w:rsidRPr="009673BF">
        <w:rPr>
          <w:lang w:val="ru-RU"/>
        </w:rPr>
        <w:t xml:space="preserve">иеся </w:t>
      </w:r>
      <w:r w:rsidRPr="009673BF">
        <w:rPr>
          <w:lang w:val="ru-RU"/>
        </w:rPr>
        <w:t xml:space="preserve">в документе </w:t>
      </w:r>
      <w:r w:rsidR="00EE2F21" w:rsidRPr="009673BF">
        <w:rPr>
          <w:lang w:val="ru-RU"/>
        </w:rPr>
        <w:t>PCT/WG/7/12</w:t>
      </w:r>
      <w:r w:rsidRPr="009673BF">
        <w:rPr>
          <w:lang w:val="ru-RU"/>
        </w:rPr>
        <w:t xml:space="preserve">, </w:t>
      </w:r>
      <w:r w:rsidR="00315A4D" w:rsidRPr="009673BF">
        <w:rPr>
          <w:lang w:val="ru-RU"/>
        </w:rPr>
        <w:t>предусматрива</w:t>
      </w:r>
      <w:r w:rsidR="00315A4D">
        <w:rPr>
          <w:lang w:val="ru-RU"/>
        </w:rPr>
        <w:t>ют</w:t>
      </w:r>
      <w:r w:rsidR="00315A4D" w:rsidRPr="009673BF">
        <w:rPr>
          <w:lang w:val="ru-RU"/>
        </w:rPr>
        <w:t xml:space="preserve"> </w:t>
      </w:r>
      <w:r w:rsidRPr="009673BF">
        <w:rPr>
          <w:lang w:val="ru-RU"/>
        </w:rPr>
        <w:t xml:space="preserve">подготовку </w:t>
      </w:r>
      <w:r w:rsidR="00315A4D">
        <w:rPr>
          <w:lang w:val="ru-RU"/>
        </w:rPr>
        <w:t>ходатайств</w:t>
      </w:r>
      <w:r w:rsidR="00315A4D" w:rsidRPr="009673BF">
        <w:rPr>
          <w:lang w:val="ru-RU"/>
        </w:rPr>
        <w:t xml:space="preserve"> </w:t>
      </w:r>
      <w:r w:rsidRPr="009673BF">
        <w:rPr>
          <w:lang w:val="ru-RU"/>
        </w:rPr>
        <w:t>о переходе на национальную фазу путем дополнения данных, уже имеющихся в базе данных Международного бюро, другими документами и данными, такими как</w:t>
      </w:r>
    </w:p>
    <w:p w:rsidR="0059550E" w:rsidRPr="009673BF" w:rsidRDefault="000D5E1D" w:rsidP="0059550E">
      <w:pPr>
        <w:pStyle w:val="ONUME"/>
        <w:numPr>
          <w:ilvl w:val="1"/>
          <w:numId w:val="5"/>
        </w:numPr>
        <w:rPr>
          <w:lang w:val="ru-RU"/>
        </w:rPr>
      </w:pPr>
      <w:r w:rsidRPr="009673BF">
        <w:rPr>
          <w:lang w:val="ru-RU"/>
        </w:rPr>
        <w:t xml:space="preserve">имя и адрес </w:t>
      </w:r>
      <w:r w:rsidR="00BD4C9A" w:rsidRPr="009673BF">
        <w:rPr>
          <w:lang w:val="ru-RU"/>
        </w:rPr>
        <w:t>поверенного</w:t>
      </w:r>
      <w:r w:rsidRPr="009673BF">
        <w:rPr>
          <w:lang w:val="ru-RU"/>
        </w:rPr>
        <w:t>, отвечающего за соответствующую национальную фазу</w:t>
      </w:r>
      <w:r w:rsidR="0059550E" w:rsidRPr="009673BF">
        <w:rPr>
          <w:lang w:val="ru-RU"/>
        </w:rPr>
        <w:t>;</w:t>
      </w:r>
    </w:p>
    <w:p w:rsidR="0059550E" w:rsidRPr="009673BF" w:rsidRDefault="008164F7" w:rsidP="0059550E">
      <w:pPr>
        <w:pStyle w:val="ONUME"/>
        <w:numPr>
          <w:ilvl w:val="1"/>
          <w:numId w:val="5"/>
        </w:numPr>
        <w:rPr>
          <w:lang w:val="ru-RU"/>
        </w:rPr>
      </w:pPr>
      <w:r w:rsidRPr="009673BF">
        <w:rPr>
          <w:lang w:val="ru-RU"/>
        </w:rPr>
        <w:t xml:space="preserve">любые необходимые переводы или транслитерации названия изобретения и </w:t>
      </w:r>
      <w:r w:rsidR="00644F55" w:rsidRPr="009673BF">
        <w:rPr>
          <w:lang w:val="ru-RU"/>
        </w:rPr>
        <w:t>други</w:t>
      </w:r>
      <w:r w:rsidR="00644F55">
        <w:rPr>
          <w:lang w:val="ru-RU"/>
        </w:rPr>
        <w:t>х</w:t>
      </w:r>
      <w:r w:rsidR="00644F55" w:rsidRPr="009673BF">
        <w:rPr>
          <w:lang w:val="ru-RU"/>
        </w:rPr>
        <w:t xml:space="preserve"> </w:t>
      </w:r>
      <w:r w:rsidRPr="009673BF">
        <w:rPr>
          <w:lang w:val="ru-RU"/>
        </w:rPr>
        <w:t xml:space="preserve">имен и </w:t>
      </w:r>
      <w:r w:rsidR="00644F55" w:rsidRPr="009673BF">
        <w:rPr>
          <w:lang w:val="ru-RU"/>
        </w:rPr>
        <w:t>адрес</w:t>
      </w:r>
      <w:r w:rsidR="00644F55">
        <w:rPr>
          <w:lang w:val="ru-RU"/>
        </w:rPr>
        <w:t>ов</w:t>
      </w:r>
      <w:r w:rsidR="0059550E" w:rsidRPr="009673BF">
        <w:rPr>
          <w:lang w:val="ru-RU"/>
        </w:rPr>
        <w:t xml:space="preserve">;  </w:t>
      </w:r>
      <w:r w:rsidRPr="009673BF">
        <w:rPr>
          <w:lang w:val="ru-RU"/>
        </w:rPr>
        <w:t>а также</w:t>
      </w:r>
    </w:p>
    <w:p w:rsidR="00B65A9D" w:rsidRPr="009673BF" w:rsidRDefault="008164F7" w:rsidP="0059550E">
      <w:pPr>
        <w:pStyle w:val="ONUME"/>
        <w:numPr>
          <w:ilvl w:val="1"/>
          <w:numId w:val="5"/>
        </w:numPr>
        <w:rPr>
          <w:lang w:val="ru-RU"/>
        </w:rPr>
      </w:pPr>
      <w:r w:rsidRPr="009673BF">
        <w:rPr>
          <w:lang w:val="ru-RU"/>
        </w:rPr>
        <w:t xml:space="preserve">переводы и </w:t>
      </w:r>
      <w:r w:rsidRPr="008B5194">
        <w:rPr>
          <w:lang w:val="ru-RU"/>
        </w:rPr>
        <w:t xml:space="preserve">изменения для </w:t>
      </w:r>
      <w:r w:rsidR="00CA4AA3" w:rsidRPr="008B5194">
        <w:rPr>
          <w:lang w:val="ru-RU"/>
        </w:rPr>
        <w:t xml:space="preserve">целей </w:t>
      </w:r>
      <w:r w:rsidRPr="008B5194">
        <w:rPr>
          <w:lang w:val="ru-RU"/>
        </w:rPr>
        <w:t>национальной фазы</w:t>
      </w:r>
      <w:r w:rsidRPr="009673BF">
        <w:rPr>
          <w:lang w:val="ru-RU"/>
        </w:rPr>
        <w:t>.</w:t>
      </w:r>
    </w:p>
    <w:p w:rsidR="0059550E" w:rsidRPr="009673BF" w:rsidRDefault="00BD4C9A" w:rsidP="0059550E">
      <w:pPr>
        <w:pStyle w:val="ONUME"/>
        <w:rPr>
          <w:lang w:val="ru-RU"/>
        </w:rPr>
      </w:pPr>
      <w:r w:rsidRPr="009673BF">
        <w:rPr>
          <w:lang w:val="ru-RU"/>
        </w:rPr>
        <w:t xml:space="preserve">Использование </w:t>
      </w:r>
      <w:r w:rsidR="004914C8" w:rsidRPr="008B5194">
        <w:rPr>
          <w:lang w:val="ru-RU"/>
        </w:rPr>
        <w:t>единого</w:t>
      </w:r>
      <w:r w:rsidRPr="008B5194">
        <w:rPr>
          <w:lang w:val="ru-RU"/>
        </w:rPr>
        <w:t xml:space="preserve"> портала для составления документов</w:t>
      </w:r>
      <w:r w:rsidRPr="009673BF">
        <w:rPr>
          <w:lang w:val="ru-RU"/>
        </w:rPr>
        <w:t xml:space="preserve"> таким образом может избавить от необходимости повторного введения данных, которые уже были представлены на международной фазе. Поверенный, отвечающий за национальную фазу, может добавить необходимые документы и данные таким образом, чтобы заявитель или поверенный, отвечающий за международную </w:t>
      </w:r>
      <w:r w:rsidR="005F6C38" w:rsidRPr="009673BF">
        <w:rPr>
          <w:lang w:val="ru-RU"/>
        </w:rPr>
        <w:t>фазу</w:t>
      </w:r>
      <w:r w:rsidRPr="009673BF">
        <w:rPr>
          <w:lang w:val="ru-RU"/>
        </w:rPr>
        <w:t xml:space="preserve">, имели возможность удостовериться в том, что их требования были выполнены, и исправить любые ошибки или </w:t>
      </w:r>
      <w:r w:rsidR="00315A4D">
        <w:rPr>
          <w:lang w:val="ru-RU"/>
        </w:rPr>
        <w:t>неувязки</w:t>
      </w:r>
      <w:r w:rsidR="00CD06ED" w:rsidRPr="009673BF">
        <w:rPr>
          <w:lang w:val="ru-RU"/>
        </w:rPr>
        <w:t xml:space="preserve"> перед тем</w:t>
      </w:r>
      <w:r w:rsidR="00315A4D">
        <w:rPr>
          <w:lang w:val="ru-RU"/>
        </w:rPr>
        <w:t>,</w:t>
      </w:r>
      <w:r w:rsidR="00CD06ED" w:rsidRPr="009673BF">
        <w:rPr>
          <w:lang w:val="ru-RU"/>
        </w:rPr>
        <w:t xml:space="preserve"> как поверенный, отвечающий за национальную фазу, </w:t>
      </w:r>
      <w:r w:rsidR="00315A4D">
        <w:rPr>
          <w:lang w:val="ru-RU"/>
        </w:rPr>
        <w:t>передаст</w:t>
      </w:r>
      <w:r w:rsidR="00315A4D" w:rsidRPr="009673BF">
        <w:rPr>
          <w:lang w:val="ru-RU"/>
        </w:rPr>
        <w:t xml:space="preserve"> </w:t>
      </w:r>
      <w:r w:rsidR="00CD06ED" w:rsidRPr="009673BF">
        <w:rPr>
          <w:lang w:val="ru-RU"/>
        </w:rPr>
        <w:t xml:space="preserve">пакет документов и данных </w:t>
      </w:r>
      <w:r w:rsidR="00315A4D">
        <w:rPr>
          <w:lang w:val="ru-RU"/>
        </w:rPr>
        <w:t xml:space="preserve">в </w:t>
      </w:r>
      <w:r w:rsidR="00315A4D" w:rsidRPr="009673BF">
        <w:rPr>
          <w:lang w:val="ru-RU"/>
        </w:rPr>
        <w:t>указанно</w:t>
      </w:r>
      <w:r w:rsidR="00315A4D">
        <w:rPr>
          <w:lang w:val="ru-RU"/>
        </w:rPr>
        <w:t>е</w:t>
      </w:r>
      <w:r w:rsidR="00315A4D" w:rsidRPr="009673BF">
        <w:rPr>
          <w:lang w:val="ru-RU"/>
        </w:rPr>
        <w:t xml:space="preserve"> ведомств</w:t>
      </w:r>
      <w:r w:rsidR="00315A4D">
        <w:rPr>
          <w:lang w:val="ru-RU"/>
        </w:rPr>
        <w:t>о</w:t>
      </w:r>
      <w:r w:rsidR="00CD06ED" w:rsidRPr="009673BF">
        <w:rPr>
          <w:lang w:val="ru-RU"/>
        </w:rPr>
        <w:t xml:space="preserve">, предпочтительно вместе с уплатой </w:t>
      </w:r>
      <w:r w:rsidR="00644F55">
        <w:rPr>
          <w:lang w:val="ru-RU"/>
        </w:rPr>
        <w:t>причитающихся</w:t>
      </w:r>
      <w:r w:rsidR="00644F55" w:rsidRPr="009673BF">
        <w:rPr>
          <w:lang w:val="ru-RU"/>
        </w:rPr>
        <w:t xml:space="preserve"> </w:t>
      </w:r>
      <w:r w:rsidR="00CD06ED" w:rsidRPr="009673BF">
        <w:rPr>
          <w:lang w:val="ru-RU"/>
        </w:rPr>
        <w:t>национальных пошлин.</w:t>
      </w:r>
    </w:p>
    <w:p w:rsidR="0059550E" w:rsidRPr="009673BF" w:rsidRDefault="00434B1D" w:rsidP="0059550E">
      <w:pPr>
        <w:pStyle w:val="ONUME"/>
        <w:rPr>
          <w:lang w:val="ru-RU"/>
        </w:rPr>
      </w:pPr>
      <w:r w:rsidRPr="009673BF">
        <w:rPr>
          <w:lang w:val="ru-RU"/>
        </w:rPr>
        <w:t xml:space="preserve">Хотя целый ряд указанных ведомств выразили заинтересованность в том, чтобы начать пилотный проект, </w:t>
      </w:r>
      <w:r w:rsidR="00A56F23" w:rsidRPr="009673BF">
        <w:rPr>
          <w:lang w:val="ru-RU"/>
        </w:rPr>
        <w:t xml:space="preserve">многие из них, по всей видимости, не готовы </w:t>
      </w:r>
      <w:r w:rsidR="00C92C8B" w:rsidRPr="009673BF">
        <w:rPr>
          <w:lang w:val="ru-RU"/>
        </w:rPr>
        <w:t xml:space="preserve">получать пакеты </w:t>
      </w:r>
      <w:r w:rsidR="00982448" w:rsidRPr="009673BF">
        <w:rPr>
          <w:lang w:val="ru-RU"/>
        </w:rPr>
        <w:t xml:space="preserve">документов и данных </w:t>
      </w:r>
      <w:r w:rsidR="00A56F23" w:rsidRPr="009673BF">
        <w:rPr>
          <w:lang w:val="ru-RU"/>
        </w:rPr>
        <w:t>от ePCT в рамках обычного рабочего процесса.  Кроме того, представители поверенных выразили обеспокоенность тем, что</w:t>
      </w:r>
      <w:r w:rsidR="006316FB">
        <w:rPr>
          <w:lang w:val="ru-RU"/>
        </w:rPr>
        <w:t xml:space="preserve"> введение данной системы будет стимулировать заявителей </w:t>
      </w:r>
      <w:r w:rsidR="00722356" w:rsidRPr="009673BF">
        <w:rPr>
          <w:lang w:val="ru-RU"/>
        </w:rPr>
        <w:t>пытаться</w:t>
      </w:r>
      <w:r w:rsidR="003476C7" w:rsidRPr="009673BF">
        <w:rPr>
          <w:lang w:val="ru-RU"/>
        </w:rPr>
        <w:t xml:space="preserve"> </w:t>
      </w:r>
      <w:r w:rsidR="006316FB" w:rsidRPr="00AB5A01">
        <w:rPr>
          <w:lang w:val="ru-RU"/>
        </w:rPr>
        <w:t>самостоятельно</w:t>
      </w:r>
      <w:r w:rsidR="006316FB" w:rsidRPr="008B5194">
        <w:rPr>
          <w:lang w:val="ru-RU"/>
        </w:rPr>
        <w:t xml:space="preserve"> </w:t>
      </w:r>
      <w:r w:rsidR="002976DF" w:rsidRPr="008B5194">
        <w:rPr>
          <w:lang w:val="ru-RU"/>
        </w:rPr>
        <w:t xml:space="preserve">переходить на </w:t>
      </w:r>
      <w:r w:rsidR="00A56F23" w:rsidRPr="008B5194">
        <w:rPr>
          <w:lang w:val="ru-RU"/>
        </w:rPr>
        <w:t>национальную фазу</w:t>
      </w:r>
      <w:r w:rsidR="003476C7" w:rsidRPr="00AB5A01">
        <w:rPr>
          <w:lang w:val="ru-RU"/>
        </w:rPr>
        <w:t xml:space="preserve">, </w:t>
      </w:r>
      <w:r w:rsidR="006316FB" w:rsidRPr="00AB5A01">
        <w:rPr>
          <w:lang w:val="ru-RU"/>
        </w:rPr>
        <w:t xml:space="preserve">не прибегая к услугам </w:t>
      </w:r>
      <w:r w:rsidR="00A56F23" w:rsidRPr="009673BF">
        <w:rPr>
          <w:lang w:val="ru-RU"/>
        </w:rPr>
        <w:t xml:space="preserve">местных поверенных, </w:t>
      </w:r>
      <w:r w:rsidR="003476C7" w:rsidRPr="009673BF">
        <w:rPr>
          <w:lang w:val="ru-RU"/>
        </w:rPr>
        <w:t xml:space="preserve">рискуя </w:t>
      </w:r>
      <w:r w:rsidR="00644F55">
        <w:rPr>
          <w:lang w:val="ru-RU"/>
        </w:rPr>
        <w:t xml:space="preserve">таким образом </w:t>
      </w:r>
      <w:r w:rsidR="003476C7" w:rsidRPr="009673BF">
        <w:rPr>
          <w:lang w:val="ru-RU"/>
        </w:rPr>
        <w:t>лишиться прав</w:t>
      </w:r>
      <w:r w:rsidR="00C92C8B" w:rsidRPr="009673BF">
        <w:rPr>
          <w:lang w:val="ru-RU"/>
        </w:rPr>
        <w:t xml:space="preserve"> по причине того</w:t>
      </w:r>
      <w:r w:rsidR="003476C7" w:rsidRPr="009673BF">
        <w:rPr>
          <w:lang w:val="ru-RU"/>
        </w:rPr>
        <w:t xml:space="preserve">, </w:t>
      </w:r>
      <w:r w:rsidR="00C92C8B" w:rsidRPr="009673BF">
        <w:rPr>
          <w:lang w:val="ru-RU"/>
        </w:rPr>
        <w:t xml:space="preserve">что </w:t>
      </w:r>
      <w:r w:rsidR="006316FB">
        <w:rPr>
          <w:lang w:val="ru-RU"/>
        </w:rPr>
        <w:t xml:space="preserve">ими </w:t>
      </w:r>
      <w:r w:rsidR="003476C7" w:rsidRPr="009673BF">
        <w:rPr>
          <w:lang w:val="ru-RU"/>
        </w:rPr>
        <w:t xml:space="preserve">не </w:t>
      </w:r>
      <w:r w:rsidR="00C92C8B" w:rsidRPr="009673BF">
        <w:rPr>
          <w:lang w:val="ru-RU"/>
        </w:rPr>
        <w:t xml:space="preserve">были </w:t>
      </w:r>
      <w:r w:rsidR="006316FB">
        <w:rPr>
          <w:lang w:val="ru-RU"/>
        </w:rPr>
        <w:t xml:space="preserve">полностью учтены </w:t>
      </w:r>
      <w:r w:rsidR="003476C7" w:rsidRPr="009673BF">
        <w:rPr>
          <w:lang w:val="ru-RU"/>
        </w:rPr>
        <w:t xml:space="preserve">местные процедурные требования и </w:t>
      </w:r>
      <w:r w:rsidR="006316FB">
        <w:rPr>
          <w:lang w:val="ru-RU"/>
        </w:rPr>
        <w:t>особенности составления документов по существу</w:t>
      </w:r>
      <w:r w:rsidR="002976DF" w:rsidRPr="009673BF">
        <w:rPr>
          <w:lang w:val="ru-RU"/>
        </w:rPr>
        <w:t>, либо</w:t>
      </w:r>
      <w:r w:rsidR="003476C7" w:rsidRPr="009673BF">
        <w:rPr>
          <w:lang w:val="ru-RU"/>
        </w:rPr>
        <w:t xml:space="preserve"> </w:t>
      </w:r>
      <w:r w:rsidR="00C92C8B" w:rsidRPr="009673BF">
        <w:rPr>
          <w:lang w:val="ru-RU"/>
        </w:rPr>
        <w:t xml:space="preserve">были использованы </w:t>
      </w:r>
      <w:r w:rsidR="003476C7" w:rsidRPr="009673BF">
        <w:rPr>
          <w:lang w:val="ru-RU"/>
        </w:rPr>
        <w:t>некачественные или непроверенные переводы.</w:t>
      </w:r>
    </w:p>
    <w:p w:rsidR="00270719" w:rsidRPr="009673BF" w:rsidRDefault="003C3373" w:rsidP="00AB5A01">
      <w:pPr>
        <w:pStyle w:val="ONUME"/>
        <w:rPr>
          <w:lang w:val="ru-RU"/>
        </w:rPr>
      </w:pPr>
      <w:bookmarkStart w:id="6" w:name="_Ref515469362"/>
      <w:r>
        <w:rPr>
          <w:lang w:val="ru-RU"/>
        </w:rPr>
        <w:t xml:space="preserve">Для того чтобы </w:t>
      </w:r>
      <w:r w:rsidR="006316FB" w:rsidRPr="009673BF">
        <w:rPr>
          <w:lang w:val="ru-RU"/>
        </w:rPr>
        <w:t xml:space="preserve">продемонстрировать </w:t>
      </w:r>
      <w:r w:rsidR="006316FB">
        <w:rPr>
          <w:lang w:val="ru-RU"/>
        </w:rPr>
        <w:t xml:space="preserve">на практике </w:t>
      </w:r>
      <w:r w:rsidR="006316FB" w:rsidRPr="009673BF">
        <w:rPr>
          <w:lang w:val="ru-RU"/>
        </w:rPr>
        <w:t>концепцию добавления документов и данных, обмена ими и их проверки перед передачей пакета</w:t>
      </w:r>
      <w:r>
        <w:rPr>
          <w:lang w:val="ru-RU"/>
        </w:rPr>
        <w:t>,</w:t>
      </w:r>
      <w:r w:rsidR="00AB5A01">
        <w:rPr>
          <w:lang w:val="ru-RU"/>
        </w:rPr>
        <w:t xml:space="preserve"> была создана демоверсия </w:t>
      </w:r>
      <w:r w:rsidR="00AB5A01" w:rsidRPr="009673BF">
        <w:rPr>
          <w:lang w:val="ru-RU"/>
        </w:rPr>
        <w:t>ePCT</w:t>
      </w:r>
      <w:r w:rsidR="00AB5A01">
        <w:rPr>
          <w:lang w:val="ru-RU"/>
        </w:rPr>
        <w:t>, включающая некоторые из этих функций.</w:t>
      </w:r>
      <w:bookmarkEnd w:id="6"/>
      <w:r w:rsidR="004D7AAA" w:rsidRPr="009673BF">
        <w:rPr>
          <w:lang w:val="ru-RU"/>
        </w:rPr>
        <w:t xml:space="preserve">  Однако ввиду того, что система не </w:t>
      </w:r>
      <w:r w:rsidR="00DC74AF" w:rsidRPr="009673BF">
        <w:rPr>
          <w:lang w:val="ru-RU"/>
        </w:rPr>
        <w:t xml:space="preserve">получила достаточной поддержки со стороны ведомств и поверенных, ее </w:t>
      </w:r>
      <w:r w:rsidR="00AB5A01" w:rsidRPr="009673BF">
        <w:rPr>
          <w:lang w:val="ru-RU"/>
        </w:rPr>
        <w:t>дальнейш</w:t>
      </w:r>
      <w:r w:rsidR="00AB5A01">
        <w:rPr>
          <w:lang w:val="ru-RU"/>
        </w:rPr>
        <w:t xml:space="preserve">ая разработка до стадии реального </w:t>
      </w:r>
      <w:r w:rsidR="00AB5A01" w:rsidRPr="009673BF">
        <w:rPr>
          <w:lang w:val="ru-RU"/>
        </w:rPr>
        <w:t>пилотн</w:t>
      </w:r>
      <w:r w:rsidR="00AB5A01">
        <w:rPr>
          <w:lang w:val="ru-RU"/>
        </w:rPr>
        <w:t>ого</w:t>
      </w:r>
      <w:r w:rsidR="00AB5A01" w:rsidRPr="009673BF">
        <w:rPr>
          <w:lang w:val="ru-RU"/>
        </w:rPr>
        <w:t xml:space="preserve"> </w:t>
      </w:r>
      <w:r w:rsidR="00DC74AF" w:rsidRPr="009673BF">
        <w:rPr>
          <w:lang w:val="ru-RU"/>
        </w:rPr>
        <w:t>проект</w:t>
      </w:r>
      <w:r w:rsidR="00AB5A01">
        <w:rPr>
          <w:lang w:val="ru-RU"/>
        </w:rPr>
        <w:t>а</w:t>
      </w:r>
      <w:r w:rsidR="00DC74AF" w:rsidRPr="009673BF">
        <w:rPr>
          <w:lang w:val="ru-RU"/>
        </w:rPr>
        <w:t xml:space="preserve"> не </w:t>
      </w:r>
      <w:r w:rsidR="00AB5A01">
        <w:rPr>
          <w:lang w:val="ru-RU"/>
        </w:rPr>
        <w:t xml:space="preserve">была </w:t>
      </w:r>
      <w:r w:rsidR="00AB5A01" w:rsidRPr="009673BF">
        <w:rPr>
          <w:lang w:val="ru-RU"/>
        </w:rPr>
        <w:t>соч</w:t>
      </w:r>
      <w:r w:rsidR="00AB5A01">
        <w:rPr>
          <w:lang w:val="ru-RU"/>
        </w:rPr>
        <w:t>тена</w:t>
      </w:r>
      <w:r w:rsidR="00AB5A01" w:rsidRPr="009673BF">
        <w:rPr>
          <w:lang w:val="ru-RU"/>
        </w:rPr>
        <w:t xml:space="preserve"> </w:t>
      </w:r>
      <w:r w:rsidR="00AB5A01">
        <w:rPr>
          <w:lang w:val="ru-RU"/>
        </w:rPr>
        <w:t xml:space="preserve">приоритетной </w:t>
      </w:r>
      <w:r w:rsidR="00DC74AF" w:rsidRPr="009673BF">
        <w:rPr>
          <w:lang w:val="ru-RU"/>
        </w:rPr>
        <w:t>задач</w:t>
      </w:r>
      <w:r w:rsidR="00AB5A01">
        <w:rPr>
          <w:lang w:val="ru-RU"/>
        </w:rPr>
        <w:t>ей</w:t>
      </w:r>
      <w:r w:rsidR="00DC74AF" w:rsidRPr="009673BF">
        <w:rPr>
          <w:lang w:val="ru-RU"/>
        </w:rPr>
        <w:t>.</w:t>
      </w:r>
    </w:p>
    <w:p w:rsidR="00AF18E4" w:rsidRPr="009673BF" w:rsidRDefault="00DC74AF" w:rsidP="0059550E">
      <w:pPr>
        <w:pStyle w:val="ONUME"/>
        <w:rPr>
          <w:lang w:val="ru-RU"/>
        </w:rPr>
      </w:pPr>
      <w:r w:rsidRPr="009673BF">
        <w:rPr>
          <w:lang w:val="ru-RU"/>
        </w:rPr>
        <w:lastRenderedPageBreak/>
        <w:t xml:space="preserve">Вместе с тем, продолжали происходить изменения как в самой ePCT, так и в более широком контексте </w:t>
      </w:r>
      <w:r w:rsidRPr="008B5194">
        <w:rPr>
          <w:lang w:val="ru-RU"/>
        </w:rPr>
        <w:t>информационно-технологического обеспечения патентной деятельности</w:t>
      </w:r>
      <w:r w:rsidRPr="009673BF">
        <w:rPr>
          <w:lang w:val="ru-RU"/>
        </w:rPr>
        <w:t>.</w:t>
      </w:r>
    </w:p>
    <w:p w:rsidR="00AF18E4" w:rsidRPr="009673BF" w:rsidRDefault="00AB5A01" w:rsidP="00AF18E4">
      <w:pPr>
        <w:pStyle w:val="ONUME"/>
        <w:numPr>
          <w:ilvl w:val="1"/>
          <w:numId w:val="5"/>
        </w:numPr>
        <w:rPr>
          <w:lang w:val="ru-RU"/>
        </w:rPr>
      </w:pPr>
      <w:r w:rsidRPr="009673BF">
        <w:rPr>
          <w:lang w:val="ru-RU"/>
        </w:rPr>
        <w:t>Международн</w:t>
      </w:r>
      <w:r>
        <w:rPr>
          <w:lang w:val="ru-RU"/>
        </w:rPr>
        <w:t>ое</w:t>
      </w:r>
      <w:r w:rsidRPr="009673BF">
        <w:rPr>
          <w:lang w:val="ru-RU"/>
        </w:rPr>
        <w:t xml:space="preserve"> </w:t>
      </w:r>
      <w:r w:rsidR="00DC74AF" w:rsidRPr="009673BF">
        <w:rPr>
          <w:lang w:val="ru-RU"/>
        </w:rPr>
        <w:t xml:space="preserve">бюро </w:t>
      </w:r>
      <w:r w:rsidRPr="009673BF">
        <w:rPr>
          <w:lang w:val="ru-RU"/>
        </w:rPr>
        <w:t>разработа</w:t>
      </w:r>
      <w:r>
        <w:rPr>
          <w:lang w:val="ru-RU"/>
        </w:rPr>
        <w:t>ло</w:t>
      </w:r>
      <w:r w:rsidRPr="009673BF">
        <w:rPr>
          <w:lang w:val="ru-RU"/>
        </w:rPr>
        <w:t xml:space="preserve"> </w:t>
      </w:r>
      <w:r w:rsidR="00CB0BBA" w:rsidRPr="009673BF">
        <w:rPr>
          <w:lang w:val="ru-RU"/>
        </w:rPr>
        <w:t xml:space="preserve">целый ряд </w:t>
      </w:r>
      <w:r w:rsidR="004216B1" w:rsidRPr="009673BF">
        <w:rPr>
          <w:lang w:val="ru-RU"/>
        </w:rPr>
        <w:t>онлайн</w:t>
      </w:r>
      <w:r w:rsidR="00CB0BBA" w:rsidRPr="009673BF">
        <w:rPr>
          <w:lang w:val="ru-RU"/>
        </w:rPr>
        <w:t xml:space="preserve">-сервисов, которые оно тестирует </w:t>
      </w:r>
      <w:r w:rsidR="00722356" w:rsidRPr="009673BF">
        <w:rPr>
          <w:lang w:val="ru-RU"/>
        </w:rPr>
        <w:t xml:space="preserve">совместно </w:t>
      </w:r>
      <w:r w:rsidR="00CB0BBA" w:rsidRPr="009673BF">
        <w:rPr>
          <w:lang w:val="ru-RU"/>
        </w:rPr>
        <w:t>с отдельными заявителями и ведомствами, с тем чтобы поставщики программн</w:t>
      </w:r>
      <w:r w:rsidR="00722356" w:rsidRPr="009673BF">
        <w:rPr>
          <w:lang w:val="ru-RU"/>
        </w:rPr>
        <w:t xml:space="preserve">ых средств </w:t>
      </w:r>
      <w:r w:rsidR="00CB0BBA" w:rsidRPr="009673BF">
        <w:rPr>
          <w:lang w:val="ru-RU"/>
        </w:rPr>
        <w:t>управления патентами получили возможность взаимодействовать с Международным бюро в защищенном режиме (см., в частности, пункт 6 документа PCT/WG/11/9).</w:t>
      </w:r>
    </w:p>
    <w:p w:rsidR="00AF18E4" w:rsidRPr="009673BF" w:rsidRDefault="00CB0BBA" w:rsidP="00AF18E4">
      <w:pPr>
        <w:pStyle w:val="ONUME"/>
        <w:numPr>
          <w:ilvl w:val="1"/>
          <w:numId w:val="5"/>
        </w:numPr>
        <w:rPr>
          <w:lang w:val="ru-RU"/>
        </w:rPr>
      </w:pPr>
      <w:r w:rsidRPr="009673BF">
        <w:rPr>
          <w:lang w:val="ru-RU"/>
        </w:rPr>
        <w:t>Благодаря пилотному проекту сальдирования</w:t>
      </w:r>
      <w:r w:rsidR="004216B1" w:rsidRPr="009673BF">
        <w:rPr>
          <w:lang w:val="ru-RU"/>
        </w:rPr>
        <w:t xml:space="preserve"> пошлин</w:t>
      </w:r>
      <w:r w:rsidRPr="009673BF">
        <w:rPr>
          <w:lang w:val="ru-RU"/>
        </w:rPr>
        <w:t xml:space="preserve"> Международное бюро</w:t>
      </w:r>
      <w:r w:rsidR="0066654B">
        <w:rPr>
          <w:lang w:val="ru-RU"/>
        </w:rPr>
        <w:t>, вероятно,</w:t>
      </w:r>
      <w:r w:rsidRPr="009673BF">
        <w:rPr>
          <w:lang w:val="ru-RU"/>
        </w:rPr>
        <w:t xml:space="preserve"> </w:t>
      </w:r>
      <w:r w:rsidR="0066654B">
        <w:rPr>
          <w:lang w:val="ru-RU"/>
        </w:rPr>
        <w:t>с</w:t>
      </w:r>
      <w:r w:rsidRPr="009673BF">
        <w:rPr>
          <w:lang w:val="ru-RU"/>
        </w:rPr>
        <w:t xml:space="preserve">может </w:t>
      </w:r>
      <w:r w:rsidR="0066654B">
        <w:rPr>
          <w:lang w:val="ru-RU"/>
        </w:rPr>
        <w:t xml:space="preserve">обрабатывать </w:t>
      </w:r>
      <w:r w:rsidR="006026E7" w:rsidRPr="009673BF">
        <w:rPr>
          <w:lang w:val="ru-RU"/>
        </w:rPr>
        <w:t xml:space="preserve">пошлины, </w:t>
      </w:r>
      <w:r w:rsidR="0066654B">
        <w:rPr>
          <w:lang w:val="ru-RU"/>
        </w:rPr>
        <w:t>уплачиваемые в пользу других ведомств</w:t>
      </w:r>
      <w:r w:rsidR="00644F55">
        <w:rPr>
          <w:lang w:val="ru-RU"/>
        </w:rPr>
        <w:t xml:space="preserve"> </w:t>
      </w:r>
      <w:r w:rsidR="00F3356D" w:rsidRPr="009673BF">
        <w:rPr>
          <w:lang w:val="ru-RU"/>
        </w:rPr>
        <w:t>(см. документ</w:t>
      </w:r>
      <w:r w:rsidR="00AF18E4" w:rsidRPr="009673BF">
        <w:rPr>
          <w:lang w:val="ru-RU"/>
        </w:rPr>
        <w:t xml:space="preserve"> PCT/WG/11/4).</w:t>
      </w:r>
    </w:p>
    <w:p w:rsidR="00AF18E4" w:rsidRPr="009673BF" w:rsidRDefault="00F3356D" w:rsidP="00AF18E4">
      <w:pPr>
        <w:pStyle w:val="ONUME"/>
        <w:numPr>
          <w:ilvl w:val="1"/>
          <w:numId w:val="5"/>
        </w:numPr>
        <w:rPr>
          <w:lang w:val="ru-RU"/>
        </w:rPr>
      </w:pPr>
      <w:r w:rsidRPr="009673BF">
        <w:rPr>
          <w:lang w:val="ru-RU"/>
        </w:rPr>
        <w:t xml:space="preserve">Комитет по стандартам ВОИС приступил к разработке </w:t>
      </w:r>
      <w:r w:rsidR="0066654B">
        <w:rPr>
          <w:lang w:val="ru-RU"/>
        </w:rPr>
        <w:t>задания на выработку</w:t>
      </w:r>
      <w:r w:rsidR="0066654B" w:rsidRPr="008B5194">
        <w:rPr>
          <w:lang w:val="ru-RU"/>
        </w:rPr>
        <w:t xml:space="preserve"> </w:t>
      </w:r>
      <w:r w:rsidRPr="009673BF">
        <w:rPr>
          <w:lang w:val="ru-RU"/>
        </w:rPr>
        <w:t xml:space="preserve">рекомендаций относительно веб-сервисов в области информации и документации по ПС (см. документ </w:t>
      </w:r>
      <w:r w:rsidR="001607EC" w:rsidRPr="009673BF">
        <w:rPr>
          <w:lang w:val="ru-RU"/>
        </w:rPr>
        <w:t>CWS/5/15)</w:t>
      </w:r>
      <w:r w:rsidR="00AF18E4" w:rsidRPr="009673BF">
        <w:rPr>
          <w:lang w:val="ru-RU"/>
        </w:rPr>
        <w:t>.</w:t>
      </w:r>
    </w:p>
    <w:p w:rsidR="00244931" w:rsidRPr="009673BF" w:rsidRDefault="00EF5514" w:rsidP="00875331">
      <w:pPr>
        <w:pStyle w:val="ONUME"/>
        <w:keepLines/>
        <w:numPr>
          <w:ilvl w:val="1"/>
          <w:numId w:val="5"/>
        </w:numPr>
        <w:rPr>
          <w:lang w:val="ru-RU"/>
        </w:rPr>
      </w:pPr>
      <w:r w:rsidRPr="009673BF">
        <w:rPr>
          <w:lang w:val="ru-RU"/>
        </w:rPr>
        <w:t>На совещании ведомств интеллектуальной собственности</w:t>
      </w:r>
      <w:r w:rsidR="008D00EA" w:rsidRPr="009673BF">
        <w:rPr>
          <w:lang w:val="ru-RU"/>
        </w:rPr>
        <w:t xml:space="preserve"> по</w:t>
      </w:r>
      <w:r w:rsidRPr="009673BF">
        <w:rPr>
          <w:lang w:val="ru-RU"/>
        </w:rPr>
        <w:t xml:space="preserve"> ИКТ-стратегиям и использованию искусственного интеллекта, состоявшемся в Женеве с 23</w:t>
      </w:r>
      <w:r w:rsidR="00644F55">
        <w:rPr>
          <w:lang w:val="ru-RU"/>
        </w:rPr>
        <w:t>-</w:t>
      </w:r>
      <w:r w:rsidRPr="009673BF">
        <w:rPr>
          <w:lang w:val="ru-RU"/>
        </w:rPr>
        <w:t xml:space="preserve">25 мая 2018 г., ведомства обсудили возможность </w:t>
      </w:r>
      <w:r w:rsidRPr="008B5194">
        <w:rPr>
          <w:lang w:val="ru-RU"/>
        </w:rPr>
        <w:t>разработки</w:t>
      </w:r>
      <w:r w:rsidRPr="00571980">
        <w:rPr>
          <w:lang w:val="ru-RU"/>
        </w:rPr>
        <w:t xml:space="preserve"> унифицированных </w:t>
      </w:r>
      <w:r w:rsidRPr="008B5194">
        <w:rPr>
          <w:lang w:val="ru-RU"/>
        </w:rPr>
        <w:t>интерфейсов</w:t>
      </w:r>
      <w:r w:rsidRPr="00571980">
        <w:rPr>
          <w:lang w:val="ru-RU"/>
        </w:rPr>
        <w:t xml:space="preserve"> прикладного программирования </w:t>
      </w:r>
      <w:r w:rsidR="0011020E" w:rsidRPr="00571980">
        <w:rPr>
          <w:lang w:val="ru-RU"/>
        </w:rPr>
        <w:t>(</w:t>
      </w:r>
      <w:r w:rsidRPr="00571980">
        <w:rPr>
          <w:lang w:val="ru-RU"/>
        </w:rPr>
        <w:t>API</w:t>
      </w:r>
      <w:r w:rsidR="0011020E" w:rsidRPr="00571980">
        <w:rPr>
          <w:lang w:val="ru-RU"/>
        </w:rPr>
        <w:t>)</w:t>
      </w:r>
      <w:r w:rsidRPr="00571980">
        <w:rPr>
          <w:lang w:val="ru-RU"/>
        </w:rPr>
        <w:t xml:space="preserve">, </w:t>
      </w:r>
      <w:r w:rsidR="00571980" w:rsidRPr="00571980">
        <w:rPr>
          <w:lang w:val="ru-RU"/>
        </w:rPr>
        <w:t xml:space="preserve">что стимулировало бы </w:t>
      </w:r>
      <w:r w:rsidRPr="00571980">
        <w:rPr>
          <w:lang w:val="ru-RU"/>
        </w:rPr>
        <w:t xml:space="preserve">провайдеров </w:t>
      </w:r>
      <w:r w:rsidR="00571980" w:rsidRPr="00571980">
        <w:rPr>
          <w:lang w:val="ru-RU"/>
        </w:rPr>
        <w:t xml:space="preserve">стороннего </w:t>
      </w:r>
      <w:r w:rsidRPr="00571980">
        <w:rPr>
          <w:lang w:val="ru-RU"/>
        </w:rPr>
        <w:t xml:space="preserve">программного обеспечения </w:t>
      </w:r>
      <w:r w:rsidR="00571980" w:rsidRPr="00571980">
        <w:rPr>
          <w:lang w:val="ru-RU"/>
        </w:rPr>
        <w:t xml:space="preserve">к разработке </w:t>
      </w:r>
      <w:r w:rsidR="00571980" w:rsidRPr="009673BF">
        <w:rPr>
          <w:lang w:val="ru-RU"/>
        </w:rPr>
        <w:t>интерфейс</w:t>
      </w:r>
      <w:r w:rsidR="00571980">
        <w:rPr>
          <w:lang w:val="ru-RU"/>
        </w:rPr>
        <w:t>ов</w:t>
      </w:r>
      <w:r w:rsidR="00571980" w:rsidRPr="009673BF">
        <w:rPr>
          <w:lang w:val="ru-RU"/>
        </w:rPr>
        <w:t xml:space="preserve"> </w:t>
      </w:r>
      <w:r w:rsidR="00F60FE1" w:rsidRPr="009673BF">
        <w:rPr>
          <w:lang w:val="ru-RU"/>
        </w:rPr>
        <w:t xml:space="preserve">для более эффективного обмена данными с широким кругом ведомств (см. пункты </w:t>
      </w:r>
      <w:r w:rsidR="00571980">
        <w:rPr>
          <w:lang w:val="ru-RU"/>
        </w:rPr>
        <w:t xml:space="preserve">57-60 </w:t>
      </w:r>
      <w:r w:rsidR="00F60FE1" w:rsidRPr="009673BF">
        <w:rPr>
          <w:lang w:val="ru-RU"/>
        </w:rPr>
        <w:t>документа</w:t>
      </w:r>
      <w:r w:rsidR="009529F7" w:rsidRPr="009673BF">
        <w:rPr>
          <w:lang w:val="ru-RU"/>
        </w:rPr>
        <w:t xml:space="preserve"> WIPO/IP/ITAI/GE/18/3)</w:t>
      </w:r>
      <w:r w:rsidR="00CD3BDC" w:rsidRPr="009673BF">
        <w:rPr>
          <w:lang w:val="ru-RU"/>
        </w:rPr>
        <w:t>.</w:t>
      </w:r>
    </w:p>
    <w:p w:rsidR="009529F7" w:rsidRPr="009673BF" w:rsidRDefault="00F60FE1" w:rsidP="00AF18E4">
      <w:pPr>
        <w:pStyle w:val="ONUME"/>
        <w:numPr>
          <w:ilvl w:val="1"/>
          <w:numId w:val="5"/>
        </w:numPr>
        <w:rPr>
          <w:lang w:val="ru-RU"/>
        </w:rPr>
      </w:pPr>
      <w:r w:rsidRPr="009673BF">
        <w:rPr>
          <w:lang w:val="ru-RU"/>
        </w:rPr>
        <w:t xml:space="preserve">В обычном случае перехода </w:t>
      </w:r>
      <w:r w:rsidR="00162113" w:rsidRPr="009673BF">
        <w:rPr>
          <w:lang w:val="ru-RU"/>
        </w:rPr>
        <w:t xml:space="preserve">опубликованной международной заявки </w:t>
      </w:r>
      <w:r w:rsidRPr="009673BF">
        <w:rPr>
          <w:lang w:val="ru-RU"/>
        </w:rPr>
        <w:t xml:space="preserve">на национальную фазу </w:t>
      </w:r>
      <w:r w:rsidR="007E6B20" w:rsidRPr="009673BF">
        <w:rPr>
          <w:lang w:val="ru-RU"/>
        </w:rPr>
        <w:t xml:space="preserve">некоторые ведомства </w:t>
      </w:r>
      <w:r w:rsidR="00571980">
        <w:rPr>
          <w:lang w:val="ru-RU"/>
        </w:rPr>
        <w:t>в настоящее время</w:t>
      </w:r>
      <w:r w:rsidR="00571980" w:rsidRPr="009673BF">
        <w:rPr>
          <w:lang w:val="ru-RU"/>
        </w:rPr>
        <w:t xml:space="preserve"> </w:t>
      </w:r>
      <w:r w:rsidR="007E6B20" w:rsidRPr="009673BF">
        <w:rPr>
          <w:lang w:val="ru-RU"/>
        </w:rPr>
        <w:t xml:space="preserve">используют данные онлайн-сервисов </w:t>
      </w:r>
      <w:r w:rsidR="009529F7" w:rsidRPr="009673BF">
        <w:rPr>
          <w:lang w:val="ru-RU"/>
        </w:rPr>
        <w:t xml:space="preserve">PATENTSCOPE </w:t>
      </w:r>
      <w:r w:rsidR="007E6B20" w:rsidRPr="009673BF">
        <w:rPr>
          <w:lang w:val="ru-RU"/>
        </w:rPr>
        <w:t xml:space="preserve">для автоматического заполнения на своих веб-сайтах </w:t>
      </w:r>
      <w:r w:rsidR="00571980">
        <w:rPr>
          <w:lang w:val="ru-RU"/>
        </w:rPr>
        <w:t xml:space="preserve">онлайн-бланков ходатайств </w:t>
      </w:r>
      <w:r w:rsidR="007E6B20" w:rsidRPr="009673BF">
        <w:rPr>
          <w:lang w:val="ru-RU"/>
        </w:rPr>
        <w:t xml:space="preserve">о переходе на национальную </w:t>
      </w:r>
      <w:r w:rsidR="00DC3906" w:rsidRPr="009673BF">
        <w:rPr>
          <w:lang w:val="ru-RU"/>
        </w:rPr>
        <w:t>фазу</w:t>
      </w:r>
      <w:r w:rsidR="007E6B20" w:rsidRPr="009673BF">
        <w:rPr>
          <w:lang w:val="ru-RU"/>
        </w:rPr>
        <w:t>.</w:t>
      </w:r>
    </w:p>
    <w:p w:rsidR="00E443DB" w:rsidRPr="009673BF" w:rsidRDefault="007E6B20" w:rsidP="00AF18E4">
      <w:pPr>
        <w:pStyle w:val="ONUME"/>
        <w:numPr>
          <w:ilvl w:val="1"/>
          <w:numId w:val="5"/>
        </w:numPr>
        <w:rPr>
          <w:lang w:val="ru-RU"/>
        </w:rPr>
      </w:pPr>
      <w:r w:rsidRPr="009673BF">
        <w:rPr>
          <w:lang w:val="ru-RU"/>
        </w:rPr>
        <w:t xml:space="preserve">В настоящее время значительная часть отчетов о международном поиске представляются в формате XML, что дает возможность задействовать дополнительные сервисы для </w:t>
      </w:r>
      <w:r w:rsidR="00DC3906" w:rsidRPr="009673BF">
        <w:rPr>
          <w:lang w:val="ru-RU"/>
        </w:rPr>
        <w:t>выполнения</w:t>
      </w:r>
      <w:r w:rsidRPr="009673BF">
        <w:rPr>
          <w:lang w:val="ru-RU"/>
        </w:rPr>
        <w:t xml:space="preserve"> национальных требований</w:t>
      </w:r>
      <w:r w:rsidR="00DC3906" w:rsidRPr="009673BF">
        <w:rPr>
          <w:lang w:val="ru-RU"/>
        </w:rPr>
        <w:t xml:space="preserve"> при переходе на национальную фазу, помимо требований, касающихся раскрытия известного уровня техники.</w:t>
      </w:r>
    </w:p>
    <w:p w:rsidR="00CD3BDC" w:rsidRPr="009673BF" w:rsidRDefault="00DC3906" w:rsidP="009529F7">
      <w:pPr>
        <w:pStyle w:val="Heading1"/>
        <w:rPr>
          <w:lang w:val="ru-RU"/>
        </w:rPr>
      </w:pPr>
      <w:r w:rsidRPr="009673BF">
        <w:rPr>
          <w:lang w:val="ru-RU"/>
        </w:rPr>
        <w:t>дальнейшие шаги</w:t>
      </w:r>
    </w:p>
    <w:p w:rsidR="00CD3BDC" w:rsidRPr="009673BF" w:rsidRDefault="00DC3906" w:rsidP="0059550E">
      <w:pPr>
        <w:pStyle w:val="ONUME"/>
        <w:rPr>
          <w:lang w:val="ru-RU"/>
        </w:rPr>
      </w:pPr>
      <w:r w:rsidRPr="009673BF">
        <w:rPr>
          <w:lang w:val="ru-RU"/>
        </w:rPr>
        <w:t xml:space="preserve">Международное бюро по-прежнему считает, что если </w:t>
      </w:r>
      <w:r w:rsidR="00070A6B" w:rsidRPr="009673BF">
        <w:rPr>
          <w:lang w:val="ru-RU"/>
        </w:rPr>
        <w:t xml:space="preserve">при переходе на национальную фазу </w:t>
      </w:r>
      <w:r w:rsidRPr="009673BF">
        <w:rPr>
          <w:lang w:val="ru-RU"/>
        </w:rPr>
        <w:t xml:space="preserve">заявители будут избавлены от необходимости повторного ввода данных, которые уже были представлены на международной фазе, это послужит интересам как самих заявителей, так и ведомств.  Для того чтобы любые такие механизмы оказались полезными, они должны: </w:t>
      </w:r>
    </w:p>
    <w:p w:rsidR="00FA79B4" w:rsidRPr="009673BF" w:rsidRDefault="00DC3906" w:rsidP="00FA79B4">
      <w:pPr>
        <w:pStyle w:val="ONUME"/>
        <w:numPr>
          <w:ilvl w:val="1"/>
          <w:numId w:val="5"/>
        </w:numPr>
        <w:rPr>
          <w:lang w:val="ru-RU"/>
        </w:rPr>
      </w:pPr>
      <w:r w:rsidRPr="009673BF">
        <w:rPr>
          <w:lang w:val="ru-RU"/>
        </w:rPr>
        <w:t>быть удобными и эффективными для значительного числа указанных ведомств</w:t>
      </w:r>
      <w:r w:rsidR="00FA79B4" w:rsidRPr="009673BF">
        <w:rPr>
          <w:lang w:val="ru-RU"/>
        </w:rPr>
        <w:t>;</w:t>
      </w:r>
    </w:p>
    <w:p w:rsidR="00EA5961" w:rsidRPr="009673BF" w:rsidRDefault="00070A6B" w:rsidP="00FA79B4">
      <w:pPr>
        <w:pStyle w:val="ONUME"/>
        <w:numPr>
          <w:ilvl w:val="1"/>
          <w:numId w:val="5"/>
        </w:numPr>
        <w:rPr>
          <w:lang w:val="ru-RU"/>
        </w:rPr>
      </w:pPr>
      <w:r w:rsidRPr="009673BF">
        <w:rPr>
          <w:lang w:val="ru-RU"/>
        </w:rPr>
        <w:t>избав</w:t>
      </w:r>
      <w:r>
        <w:rPr>
          <w:lang w:val="ru-RU"/>
        </w:rPr>
        <w:t>и</w:t>
      </w:r>
      <w:r w:rsidRPr="009673BF">
        <w:rPr>
          <w:lang w:val="ru-RU"/>
        </w:rPr>
        <w:t xml:space="preserve">ть </w:t>
      </w:r>
      <w:r w:rsidR="00DC3906" w:rsidRPr="005A0FDB">
        <w:rPr>
          <w:lang w:val="ru-RU"/>
        </w:rPr>
        <w:t>заявителей и ведомства от необходимости воспроизводить информацию,</w:t>
      </w:r>
      <w:r w:rsidR="00DC3906" w:rsidRPr="009673BF">
        <w:rPr>
          <w:lang w:val="ru-RU"/>
        </w:rPr>
        <w:t xml:space="preserve"> которая уже была представлена Международному бюро;</w:t>
      </w:r>
    </w:p>
    <w:p w:rsidR="00FA79B4" w:rsidRPr="009673BF" w:rsidRDefault="006E44DB" w:rsidP="00FA79B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способствовать эффективному взаимодействию </w:t>
      </w:r>
      <w:r w:rsidRPr="009673BF">
        <w:rPr>
          <w:lang w:val="ru-RU"/>
        </w:rPr>
        <w:t>заявител</w:t>
      </w:r>
      <w:r>
        <w:rPr>
          <w:lang w:val="ru-RU"/>
        </w:rPr>
        <w:t>ей</w:t>
      </w:r>
      <w:r w:rsidRPr="009673BF">
        <w:rPr>
          <w:lang w:val="ru-RU"/>
        </w:rPr>
        <w:t xml:space="preserve"> </w:t>
      </w:r>
      <w:r w:rsidR="00C9247F" w:rsidRPr="009673BF">
        <w:rPr>
          <w:lang w:val="ru-RU"/>
        </w:rPr>
        <w:t xml:space="preserve">и </w:t>
      </w:r>
      <w:r w:rsidRPr="009673BF">
        <w:rPr>
          <w:lang w:val="ru-RU"/>
        </w:rPr>
        <w:t>поверенны</w:t>
      </w:r>
      <w:r>
        <w:rPr>
          <w:lang w:val="ru-RU"/>
        </w:rPr>
        <w:t>х</w:t>
      </w:r>
      <w:r w:rsidRPr="009673BF">
        <w:rPr>
          <w:lang w:val="ru-RU"/>
        </w:rPr>
        <w:t xml:space="preserve"> </w:t>
      </w:r>
      <w:r w:rsidR="00C9247F" w:rsidRPr="009673BF">
        <w:rPr>
          <w:lang w:val="ru-RU"/>
        </w:rPr>
        <w:t>из разных стран</w:t>
      </w:r>
      <w:r w:rsidR="00EA5961" w:rsidRPr="009673BF">
        <w:rPr>
          <w:lang w:val="ru-RU"/>
        </w:rPr>
        <w:t>;</w:t>
      </w:r>
      <w:r w:rsidR="00FA79B4" w:rsidRPr="009673BF">
        <w:rPr>
          <w:lang w:val="ru-RU"/>
        </w:rPr>
        <w:t xml:space="preserve">  </w:t>
      </w:r>
      <w:r w:rsidR="00C9247F" w:rsidRPr="009673BF">
        <w:rPr>
          <w:lang w:val="ru-RU"/>
        </w:rPr>
        <w:t>и</w:t>
      </w:r>
    </w:p>
    <w:p w:rsidR="00FA79B4" w:rsidRPr="009673BF" w:rsidRDefault="00C9247F" w:rsidP="00FA79B4">
      <w:pPr>
        <w:pStyle w:val="ONUME"/>
        <w:numPr>
          <w:ilvl w:val="1"/>
          <w:numId w:val="5"/>
        </w:numPr>
        <w:rPr>
          <w:lang w:val="ru-RU"/>
        </w:rPr>
      </w:pPr>
      <w:r w:rsidRPr="009673BF">
        <w:rPr>
          <w:lang w:val="ru-RU"/>
        </w:rPr>
        <w:t xml:space="preserve">сводить к минимуму риск использования ведомствами недостоверных данных </w:t>
      </w:r>
      <w:r w:rsidR="008023A6">
        <w:rPr>
          <w:lang w:val="ru-RU"/>
        </w:rPr>
        <w:t>в результате объединения электронных данных</w:t>
      </w:r>
      <w:r w:rsidRPr="009673BF">
        <w:rPr>
          <w:lang w:val="ru-RU"/>
        </w:rPr>
        <w:t xml:space="preserve"> с </w:t>
      </w:r>
      <w:r w:rsidR="006E44DB">
        <w:rPr>
          <w:lang w:val="ru-RU"/>
        </w:rPr>
        <w:t xml:space="preserve">информацией в бланках, </w:t>
      </w:r>
      <w:r w:rsidRPr="009673BF">
        <w:rPr>
          <w:lang w:val="ru-RU"/>
        </w:rPr>
        <w:t xml:space="preserve">например, когда </w:t>
      </w:r>
      <w:r w:rsidR="006E44DB">
        <w:rPr>
          <w:lang w:val="ru-RU"/>
        </w:rPr>
        <w:t xml:space="preserve">автоматически введенные данные должны быть заменены </w:t>
      </w:r>
      <w:r w:rsidR="008023A6">
        <w:rPr>
          <w:lang w:val="ru-RU"/>
        </w:rPr>
        <w:t xml:space="preserve">соответствующей </w:t>
      </w:r>
      <w:r w:rsidR="006E44DB" w:rsidRPr="009673BF">
        <w:rPr>
          <w:lang w:val="ru-RU"/>
        </w:rPr>
        <w:t>информаци</w:t>
      </w:r>
      <w:r w:rsidR="006E44DB">
        <w:rPr>
          <w:lang w:val="ru-RU"/>
        </w:rPr>
        <w:t>ей</w:t>
      </w:r>
      <w:r w:rsidRPr="009673BF">
        <w:rPr>
          <w:lang w:val="ru-RU"/>
        </w:rPr>
        <w:t xml:space="preserve">, </w:t>
      </w:r>
      <w:r w:rsidR="008023A6">
        <w:rPr>
          <w:lang w:val="ru-RU"/>
        </w:rPr>
        <w:t xml:space="preserve">содержащейся в бланках, </w:t>
      </w:r>
      <w:r w:rsidRPr="009673BF">
        <w:rPr>
          <w:lang w:val="ru-RU"/>
        </w:rPr>
        <w:t xml:space="preserve">и, следовательно, </w:t>
      </w:r>
      <w:r w:rsidR="006E44DB" w:rsidRPr="009673BF">
        <w:rPr>
          <w:lang w:val="ru-RU"/>
        </w:rPr>
        <w:t>ведомств</w:t>
      </w:r>
      <w:r w:rsidR="006E44DB">
        <w:rPr>
          <w:lang w:val="ru-RU"/>
        </w:rPr>
        <w:t>а</w:t>
      </w:r>
      <w:r w:rsidR="006E44DB" w:rsidRPr="009673BF">
        <w:rPr>
          <w:lang w:val="ru-RU"/>
        </w:rPr>
        <w:t xml:space="preserve"> </w:t>
      </w:r>
      <w:r w:rsidR="006E44DB">
        <w:rPr>
          <w:lang w:val="ru-RU"/>
        </w:rPr>
        <w:t xml:space="preserve">должны </w:t>
      </w:r>
      <w:r w:rsidRPr="009673BF">
        <w:rPr>
          <w:lang w:val="ru-RU"/>
        </w:rPr>
        <w:t xml:space="preserve">переносить ее вручную. </w:t>
      </w:r>
    </w:p>
    <w:p w:rsidR="00EA5961" w:rsidRPr="009673BF" w:rsidRDefault="005A0FDB" w:rsidP="00EA5961">
      <w:pPr>
        <w:pStyle w:val="ONUME"/>
        <w:rPr>
          <w:lang w:val="ru-RU"/>
        </w:rPr>
      </w:pPr>
      <w:r>
        <w:rPr>
          <w:lang w:val="ru-RU"/>
        </w:rPr>
        <w:t xml:space="preserve">Одним </w:t>
      </w:r>
      <w:r w:rsidR="00985609" w:rsidRPr="009673BF">
        <w:rPr>
          <w:lang w:val="ru-RU"/>
        </w:rPr>
        <w:t xml:space="preserve">из вариантов продолжения работы в этой области </w:t>
      </w:r>
      <w:r>
        <w:rPr>
          <w:lang w:val="ru-RU"/>
        </w:rPr>
        <w:t xml:space="preserve">является возобновление разработки </w:t>
      </w:r>
      <w:r w:rsidR="005A2EE6" w:rsidRPr="009673BF">
        <w:rPr>
          <w:rStyle w:val="CommentReference"/>
          <w:lang w:val="ru-RU"/>
        </w:rPr>
        <w:commentReference w:id="7"/>
      </w:r>
      <w:r w:rsidRPr="009673BF">
        <w:rPr>
          <w:lang w:val="ru-RU"/>
        </w:rPr>
        <w:t>функционал</w:t>
      </w:r>
      <w:r>
        <w:rPr>
          <w:lang w:val="ru-RU"/>
        </w:rPr>
        <w:t>а</w:t>
      </w:r>
      <w:r w:rsidRPr="009673BF">
        <w:rPr>
          <w:lang w:val="ru-RU"/>
        </w:rPr>
        <w:t xml:space="preserve"> </w:t>
      </w:r>
      <w:r w:rsidR="005A2EE6" w:rsidRPr="009673BF">
        <w:rPr>
          <w:lang w:val="ru-RU"/>
        </w:rPr>
        <w:t xml:space="preserve">ePCT, </w:t>
      </w:r>
      <w:r>
        <w:rPr>
          <w:lang w:val="ru-RU"/>
        </w:rPr>
        <w:t xml:space="preserve">описанного </w:t>
      </w:r>
      <w:r w:rsidR="005A2EE6" w:rsidRPr="009673BF">
        <w:rPr>
          <w:lang w:val="ru-RU"/>
        </w:rPr>
        <w:t xml:space="preserve">в пункте 8 выше.  Преимуществом такого подхода является то, что у поверенных в разных странах не </w:t>
      </w:r>
      <w:r w:rsidRPr="009673BF">
        <w:rPr>
          <w:lang w:val="ru-RU"/>
        </w:rPr>
        <w:t>возника</w:t>
      </w:r>
      <w:r>
        <w:rPr>
          <w:lang w:val="ru-RU"/>
        </w:rPr>
        <w:t>ет</w:t>
      </w:r>
      <w:r w:rsidRPr="009673BF">
        <w:rPr>
          <w:lang w:val="ru-RU"/>
        </w:rPr>
        <w:t xml:space="preserve"> </w:t>
      </w:r>
      <w:r w:rsidR="005A2EE6" w:rsidRPr="009673BF">
        <w:rPr>
          <w:lang w:val="ru-RU"/>
        </w:rPr>
        <w:t>необходимост</w:t>
      </w:r>
      <w:r w:rsidR="003376ED">
        <w:rPr>
          <w:lang w:val="ru-RU"/>
        </w:rPr>
        <w:t>и</w:t>
      </w:r>
      <w:r w:rsidR="005A2EE6" w:rsidRPr="009673BF">
        <w:rPr>
          <w:lang w:val="ru-RU"/>
        </w:rPr>
        <w:t xml:space="preserve"> </w:t>
      </w:r>
      <w:r w:rsidRPr="009673BF">
        <w:rPr>
          <w:lang w:val="ru-RU"/>
        </w:rPr>
        <w:t>обеспечи</w:t>
      </w:r>
      <w:r w:rsidR="003376ED">
        <w:rPr>
          <w:lang w:val="ru-RU"/>
        </w:rPr>
        <w:t>ва</w:t>
      </w:r>
      <w:r>
        <w:rPr>
          <w:lang w:val="ru-RU"/>
        </w:rPr>
        <w:t>ть</w:t>
      </w:r>
      <w:r w:rsidRPr="009673BF">
        <w:rPr>
          <w:lang w:val="ru-RU"/>
        </w:rPr>
        <w:t xml:space="preserve"> </w:t>
      </w:r>
      <w:r w:rsidR="005A2EE6" w:rsidRPr="009673BF">
        <w:rPr>
          <w:lang w:val="ru-RU"/>
        </w:rPr>
        <w:t xml:space="preserve">совместимость </w:t>
      </w:r>
      <w:r>
        <w:rPr>
          <w:lang w:val="ru-RU"/>
        </w:rPr>
        <w:t xml:space="preserve">используемых ими </w:t>
      </w:r>
      <w:r w:rsidR="005A2EE6" w:rsidRPr="009673BF">
        <w:rPr>
          <w:lang w:val="ru-RU"/>
        </w:rPr>
        <w:t xml:space="preserve">программных средств управления патентами.  Система ePCT основана на интернет-технологиях, находится в свободном доступе и имеет 10 языков интерфейса.  Еще одним </w:t>
      </w:r>
      <w:r w:rsidR="005A2EE6" w:rsidRPr="005A0FDB">
        <w:rPr>
          <w:lang w:val="ru-RU"/>
        </w:rPr>
        <w:t xml:space="preserve">преимуществом </w:t>
      </w:r>
      <w:r w:rsidRPr="005A0FDB">
        <w:rPr>
          <w:lang w:val="ru-RU"/>
        </w:rPr>
        <w:t xml:space="preserve">этой </w:t>
      </w:r>
      <w:r w:rsidR="005A2EE6" w:rsidRPr="005A0FDB">
        <w:rPr>
          <w:lang w:val="ru-RU"/>
        </w:rPr>
        <w:t xml:space="preserve">системы может быть то, что она обеспечивает внедрение единого стандарта пакета данных </w:t>
      </w:r>
      <w:r w:rsidR="00C30A14" w:rsidRPr="005A0FDB">
        <w:rPr>
          <w:lang w:val="ru-RU"/>
        </w:rPr>
        <w:t>во всех участвующих указанных ведомствах.  В зависимости от того, какие сервисы используются указанными ведомствами для обработки соответствующих данных, преимущество системы может также заключаться в том, что она существенно</w:t>
      </w:r>
      <w:r w:rsidR="00C30A14" w:rsidRPr="009673BF">
        <w:rPr>
          <w:lang w:val="ru-RU"/>
        </w:rPr>
        <w:t xml:space="preserve"> повышает качество </w:t>
      </w:r>
      <w:r w:rsidR="00006A6C">
        <w:rPr>
          <w:lang w:val="ru-RU"/>
        </w:rPr>
        <w:t xml:space="preserve">централизованно </w:t>
      </w:r>
      <w:r w:rsidR="00C30A14" w:rsidRPr="009673BF">
        <w:rPr>
          <w:lang w:val="ru-RU"/>
        </w:rPr>
        <w:t>доступной заявител</w:t>
      </w:r>
      <w:r w:rsidR="00006A6C">
        <w:rPr>
          <w:lang w:val="ru-RU"/>
        </w:rPr>
        <w:t>ям</w:t>
      </w:r>
      <w:r w:rsidR="00C30A14" w:rsidRPr="009673BF">
        <w:rPr>
          <w:lang w:val="ru-RU"/>
        </w:rPr>
        <w:t xml:space="preserve"> информации о текущем </w:t>
      </w:r>
      <w:r>
        <w:rPr>
          <w:lang w:val="ru-RU"/>
        </w:rPr>
        <w:t>статусе</w:t>
      </w:r>
      <w:r w:rsidRPr="009673BF">
        <w:rPr>
          <w:lang w:val="ru-RU"/>
        </w:rPr>
        <w:t xml:space="preserve"> </w:t>
      </w:r>
      <w:r w:rsidR="00C30A14" w:rsidRPr="009673BF">
        <w:rPr>
          <w:lang w:val="ru-RU"/>
        </w:rPr>
        <w:t xml:space="preserve">национальной фазы обработки заявки. </w:t>
      </w:r>
    </w:p>
    <w:p w:rsidR="00F661D3" w:rsidRPr="009673BF" w:rsidRDefault="005A0FDB" w:rsidP="00EA5961">
      <w:pPr>
        <w:pStyle w:val="ONUME"/>
        <w:rPr>
          <w:lang w:val="ru-RU"/>
        </w:rPr>
      </w:pPr>
      <w:r>
        <w:rPr>
          <w:lang w:val="ru-RU"/>
        </w:rPr>
        <w:t xml:space="preserve">Второй вариант заключается в том, чтобы </w:t>
      </w:r>
      <w:r w:rsidR="002F0978" w:rsidRPr="009673BF">
        <w:rPr>
          <w:lang w:val="ru-RU"/>
        </w:rPr>
        <w:t xml:space="preserve">сосредоточить внимание на </w:t>
      </w:r>
      <w:r>
        <w:rPr>
          <w:lang w:val="ru-RU"/>
        </w:rPr>
        <w:t xml:space="preserve">создании сервисов </w:t>
      </w:r>
      <w:r w:rsidR="002F0978" w:rsidRPr="009673BF">
        <w:rPr>
          <w:lang w:val="ru-RU"/>
        </w:rPr>
        <w:t xml:space="preserve">для переноса данных в </w:t>
      </w:r>
      <w:r w:rsidR="008778B8">
        <w:rPr>
          <w:lang w:val="ru-RU"/>
        </w:rPr>
        <w:t xml:space="preserve">пользовательские программы </w:t>
      </w:r>
      <w:r w:rsidR="008778B8" w:rsidRPr="009673BF">
        <w:rPr>
          <w:lang w:val="ru-RU"/>
        </w:rPr>
        <w:t>управления патентами</w:t>
      </w:r>
      <w:r w:rsidR="002F0978" w:rsidRPr="009673BF">
        <w:rPr>
          <w:lang w:val="ru-RU"/>
        </w:rPr>
        <w:t xml:space="preserve">, с тем чтобы </w:t>
      </w:r>
      <w:r w:rsidR="008778B8">
        <w:rPr>
          <w:lang w:val="ru-RU"/>
        </w:rPr>
        <w:t xml:space="preserve">используемые на местах программы </w:t>
      </w:r>
      <w:r w:rsidR="008778B8" w:rsidRPr="008778B8">
        <w:rPr>
          <w:lang w:val="ru-RU"/>
        </w:rPr>
        <w:t xml:space="preserve">автоматически вводили всю необходимую </w:t>
      </w:r>
      <w:r w:rsidR="002F0978" w:rsidRPr="008778B8">
        <w:rPr>
          <w:lang w:val="ru-RU"/>
        </w:rPr>
        <w:t xml:space="preserve">информацию для </w:t>
      </w:r>
      <w:r w:rsidR="008778B8" w:rsidRPr="008778B8">
        <w:rPr>
          <w:lang w:val="ru-RU"/>
        </w:rPr>
        <w:t xml:space="preserve">подготовки </w:t>
      </w:r>
      <w:r w:rsidR="002F0978" w:rsidRPr="008B5194">
        <w:rPr>
          <w:lang w:val="ru-RU"/>
        </w:rPr>
        <w:t>документов в соответствии с местными стандартами</w:t>
      </w:r>
      <w:r w:rsidR="002F0978" w:rsidRPr="009673BF">
        <w:rPr>
          <w:lang w:val="ru-RU"/>
        </w:rPr>
        <w:t xml:space="preserve">.  </w:t>
      </w:r>
      <w:r w:rsidR="008778B8" w:rsidRPr="009673BF">
        <w:rPr>
          <w:lang w:val="ru-RU"/>
        </w:rPr>
        <w:t>С</w:t>
      </w:r>
      <w:r w:rsidR="002F0978" w:rsidRPr="009673BF">
        <w:rPr>
          <w:lang w:val="ru-RU"/>
        </w:rPr>
        <w:t xml:space="preserve">ервис уже сейчас позволяет переносить </w:t>
      </w:r>
      <w:r w:rsidR="00006A6C">
        <w:rPr>
          <w:lang w:val="ru-RU"/>
        </w:rPr>
        <w:t>введенные</w:t>
      </w:r>
      <w:r w:rsidR="00006A6C" w:rsidRPr="009673BF">
        <w:rPr>
          <w:lang w:val="ru-RU"/>
        </w:rPr>
        <w:t xml:space="preserve"> </w:t>
      </w:r>
      <w:r w:rsidR="00006A6C">
        <w:rPr>
          <w:lang w:val="ru-RU"/>
        </w:rPr>
        <w:t xml:space="preserve">на </w:t>
      </w:r>
      <w:r w:rsidR="00006A6C" w:rsidRPr="009673BF">
        <w:rPr>
          <w:lang w:val="ru-RU"/>
        </w:rPr>
        <w:t>международной стадии данные</w:t>
      </w:r>
      <w:r w:rsidR="003C3373" w:rsidRPr="003C3373">
        <w:rPr>
          <w:lang w:val="ru-RU"/>
        </w:rPr>
        <w:t xml:space="preserve"> </w:t>
      </w:r>
      <w:r w:rsidR="003C3373" w:rsidRPr="009673BF">
        <w:rPr>
          <w:lang w:val="ru-RU"/>
        </w:rPr>
        <w:t>в формате XML</w:t>
      </w:r>
      <w:r w:rsidR="002F0978" w:rsidRPr="009673BF">
        <w:rPr>
          <w:lang w:val="ru-RU"/>
        </w:rPr>
        <w:t>, содержащие почти всю библиографическую информацию</w:t>
      </w:r>
      <w:r w:rsidR="00006A6C">
        <w:rPr>
          <w:lang w:val="ru-RU"/>
        </w:rPr>
        <w:t xml:space="preserve">, </w:t>
      </w:r>
      <w:r w:rsidR="002F0978" w:rsidRPr="009673BF">
        <w:rPr>
          <w:lang w:val="ru-RU"/>
        </w:rPr>
        <w:t xml:space="preserve">которая может </w:t>
      </w:r>
      <w:r w:rsidR="00006A6C">
        <w:rPr>
          <w:lang w:val="ru-RU"/>
        </w:rPr>
        <w:t xml:space="preserve">оказаться </w:t>
      </w:r>
      <w:r w:rsidR="002F0978" w:rsidRPr="009673BF">
        <w:rPr>
          <w:lang w:val="ru-RU"/>
        </w:rPr>
        <w:t xml:space="preserve">необходимой.  </w:t>
      </w:r>
      <w:r w:rsidR="005E4CC8" w:rsidRPr="009673BF">
        <w:rPr>
          <w:lang w:val="ru-RU"/>
        </w:rPr>
        <w:t>Преимуществом такого подхода может быть простота его внедрения Международным бюро</w:t>
      </w:r>
      <w:r w:rsidR="008C2BFC" w:rsidRPr="009673BF">
        <w:rPr>
          <w:lang w:val="ru-RU"/>
        </w:rPr>
        <w:t xml:space="preserve">, но </w:t>
      </w:r>
      <w:r w:rsidR="00BD26A5" w:rsidRPr="009673BF">
        <w:rPr>
          <w:lang w:val="ru-RU"/>
        </w:rPr>
        <w:t xml:space="preserve">его эффективность </w:t>
      </w:r>
      <w:r w:rsidR="008C2BFC" w:rsidRPr="009673BF">
        <w:rPr>
          <w:lang w:val="ru-RU"/>
        </w:rPr>
        <w:t xml:space="preserve">будет зависеть от способности многочисленных поставщиков программного обеспечения для управления патентами </w:t>
      </w:r>
      <w:r w:rsidR="008778B8">
        <w:rPr>
          <w:lang w:val="ru-RU"/>
        </w:rPr>
        <w:t>создать</w:t>
      </w:r>
      <w:r w:rsidR="008778B8" w:rsidRPr="009673BF">
        <w:rPr>
          <w:lang w:val="ru-RU"/>
        </w:rPr>
        <w:t xml:space="preserve"> </w:t>
      </w:r>
      <w:r w:rsidR="008C2BFC" w:rsidRPr="009673BF">
        <w:rPr>
          <w:lang w:val="ru-RU"/>
        </w:rPr>
        <w:t xml:space="preserve">сервисы для ввода данных.  Кроме того, вряд ли получится обеспечить передачу </w:t>
      </w:r>
      <w:r w:rsidR="008E52B2" w:rsidRPr="009673BF">
        <w:rPr>
          <w:lang w:val="ru-RU"/>
        </w:rPr>
        <w:t xml:space="preserve">указанным ведомствам </w:t>
      </w:r>
      <w:r w:rsidR="008C2BFC" w:rsidRPr="009673BF">
        <w:rPr>
          <w:lang w:val="ru-RU"/>
        </w:rPr>
        <w:t xml:space="preserve">взаимно </w:t>
      </w:r>
      <w:r w:rsidR="008E52B2" w:rsidRPr="009673BF">
        <w:rPr>
          <w:lang w:val="ru-RU"/>
        </w:rPr>
        <w:t>соглас</w:t>
      </w:r>
      <w:r w:rsidR="008E52B2">
        <w:rPr>
          <w:lang w:val="ru-RU"/>
        </w:rPr>
        <w:t>ованных</w:t>
      </w:r>
      <w:r w:rsidR="008E52B2" w:rsidRPr="009673BF">
        <w:rPr>
          <w:lang w:val="ru-RU"/>
        </w:rPr>
        <w:t xml:space="preserve"> </w:t>
      </w:r>
      <w:r w:rsidR="008C2BFC" w:rsidRPr="009673BF">
        <w:rPr>
          <w:lang w:val="ru-RU"/>
        </w:rPr>
        <w:t xml:space="preserve">машиночитаемых данных, если этот механизм не </w:t>
      </w:r>
      <w:r w:rsidR="002B669C">
        <w:rPr>
          <w:lang w:val="ru-RU"/>
        </w:rPr>
        <w:t xml:space="preserve">станет </w:t>
      </w:r>
      <w:r w:rsidR="008C2BFC" w:rsidRPr="009673BF">
        <w:rPr>
          <w:lang w:val="ru-RU"/>
        </w:rPr>
        <w:t xml:space="preserve">частью общего процесса </w:t>
      </w:r>
      <w:r w:rsidR="008E52B2">
        <w:rPr>
          <w:lang w:val="ru-RU"/>
        </w:rPr>
        <w:t xml:space="preserve">стандартизации процедур </w:t>
      </w:r>
      <w:r w:rsidR="008C2BFC" w:rsidRPr="009673BF">
        <w:rPr>
          <w:lang w:val="ru-RU"/>
        </w:rPr>
        <w:t xml:space="preserve">ввода данных </w:t>
      </w:r>
      <w:r w:rsidR="008E52B2">
        <w:rPr>
          <w:lang w:val="ru-RU"/>
        </w:rPr>
        <w:t xml:space="preserve">в </w:t>
      </w:r>
      <w:r w:rsidR="008E52B2" w:rsidRPr="009673BF">
        <w:rPr>
          <w:lang w:val="ru-RU"/>
        </w:rPr>
        <w:t>национальны</w:t>
      </w:r>
      <w:r w:rsidR="008E52B2">
        <w:rPr>
          <w:lang w:val="ru-RU"/>
        </w:rPr>
        <w:t>х</w:t>
      </w:r>
      <w:r w:rsidR="008E52B2" w:rsidRPr="009673BF">
        <w:rPr>
          <w:lang w:val="ru-RU"/>
        </w:rPr>
        <w:t xml:space="preserve"> ведомства</w:t>
      </w:r>
      <w:r w:rsidR="008E52B2">
        <w:rPr>
          <w:lang w:val="ru-RU"/>
        </w:rPr>
        <w:t>х</w:t>
      </w:r>
      <w:r w:rsidR="008C2BFC" w:rsidRPr="009673BF">
        <w:rPr>
          <w:lang w:val="ru-RU"/>
        </w:rPr>
        <w:t xml:space="preserve">.  </w:t>
      </w:r>
      <w:r w:rsidR="005E4CC8" w:rsidRPr="009673BF">
        <w:rPr>
          <w:lang w:val="ru-RU"/>
        </w:rPr>
        <w:t xml:space="preserve"> </w:t>
      </w:r>
    </w:p>
    <w:p w:rsidR="00A70303" w:rsidRPr="009673BF" w:rsidRDefault="009C1CA3" w:rsidP="00EA5961">
      <w:pPr>
        <w:pStyle w:val="ONUME"/>
        <w:rPr>
          <w:lang w:val="ru-RU"/>
        </w:rPr>
      </w:pPr>
      <w:r w:rsidRPr="009673BF">
        <w:rPr>
          <w:lang w:val="ru-RU"/>
        </w:rPr>
        <w:t xml:space="preserve">Эти два варианта не являются взаимоисключающими.  </w:t>
      </w:r>
      <w:r w:rsidR="008E52B2" w:rsidRPr="009673BF">
        <w:rPr>
          <w:lang w:val="ru-RU"/>
        </w:rPr>
        <w:t>Б</w:t>
      </w:r>
      <w:r w:rsidR="008E52B2" w:rsidRPr="008B5194">
        <w:rPr>
          <w:i/>
          <w:lang w:val="ru-RU"/>
        </w:rPr>
        <w:t>о</w:t>
      </w:r>
      <w:r w:rsidR="008E52B2" w:rsidRPr="009673BF">
        <w:rPr>
          <w:lang w:val="ru-RU"/>
        </w:rPr>
        <w:t xml:space="preserve">льшая </w:t>
      </w:r>
      <w:r w:rsidRPr="009673BF">
        <w:rPr>
          <w:lang w:val="ru-RU"/>
        </w:rPr>
        <w:t xml:space="preserve">часть </w:t>
      </w:r>
      <w:r w:rsidR="008E52B2">
        <w:rPr>
          <w:lang w:val="ru-RU"/>
        </w:rPr>
        <w:t xml:space="preserve">централизованно </w:t>
      </w:r>
      <w:r w:rsidR="002B669C">
        <w:rPr>
          <w:lang w:val="ru-RU"/>
        </w:rPr>
        <w:t xml:space="preserve">проводимой </w:t>
      </w:r>
      <w:r w:rsidRPr="009673BF">
        <w:rPr>
          <w:lang w:val="ru-RU"/>
        </w:rPr>
        <w:t xml:space="preserve">работы по второму варианту уже </w:t>
      </w:r>
      <w:r w:rsidR="008E52B2">
        <w:rPr>
          <w:lang w:val="ru-RU"/>
        </w:rPr>
        <w:t>проделана</w:t>
      </w:r>
      <w:r w:rsidRPr="009673BF">
        <w:rPr>
          <w:lang w:val="ru-RU"/>
        </w:rPr>
        <w:t xml:space="preserve">.  Дальнейшая работа Международного бюро </w:t>
      </w:r>
      <w:r w:rsidR="008E52B2">
        <w:rPr>
          <w:lang w:val="ru-RU"/>
        </w:rPr>
        <w:t xml:space="preserve">будет в основном </w:t>
      </w:r>
      <w:r w:rsidRPr="009673BF">
        <w:rPr>
          <w:lang w:val="ru-RU"/>
        </w:rPr>
        <w:t xml:space="preserve">заключаться в </w:t>
      </w:r>
      <w:r w:rsidR="008E52B2">
        <w:rPr>
          <w:lang w:val="ru-RU"/>
        </w:rPr>
        <w:t xml:space="preserve">анализе </w:t>
      </w:r>
      <w:r w:rsidRPr="009673BF">
        <w:rPr>
          <w:lang w:val="ru-RU"/>
        </w:rPr>
        <w:t xml:space="preserve">существующих </w:t>
      </w:r>
      <w:r w:rsidR="008E52B2">
        <w:rPr>
          <w:lang w:val="ru-RU"/>
        </w:rPr>
        <w:t xml:space="preserve">механизмов ввода </w:t>
      </w:r>
      <w:r w:rsidRPr="009673BF">
        <w:rPr>
          <w:lang w:val="ru-RU"/>
        </w:rPr>
        <w:t>данных</w:t>
      </w:r>
      <w:r w:rsidR="0034329D">
        <w:rPr>
          <w:lang w:val="ru-RU"/>
        </w:rPr>
        <w:t xml:space="preserve"> с целью </w:t>
      </w:r>
      <w:r w:rsidRPr="009673BF">
        <w:rPr>
          <w:lang w:val="ru-RU"/>
        </w:rPr>
        <w:t xml:space="preserve">удостовериться в </w:t>
      </w:r>
      <w:r w:rsidR="00EA011A">
        <w:rPr>
          <w:lang w:val="ru-RU"/>
        </w:rPr>
        <w:t xml:space="preserve">комплектности таких данных </w:t>
      </w:r>
      <w:r w:rsidRPr="009673BF">
        <w:rPr>
          <w:lang w:val="ru-RU"/>
        </w:rPr>
        <w:t>(основные недостающие элементы</w:t>
      </w:r>
      <w:r w:rsidR="0034329D">
        <w:rPr>
          <w:lang w:val="ru-RU"/>
        </w:rPr>
        <w:t>, насколько известно,</w:t>
      </w:r>
      <w:r w:rsidRPr="009673BF">
        <w:rPr>
          <w:lang w:val="ru-RU"/>
        </w:rPr>
        <w:t xml:space="preserve"> имеют отношение к выполнению процедур, предусмотренных главой II)</w:t>
      </w:r>
      <w:r w:rsidR="0034329D">
        <w:rPr>
          <w:lang w:val="ru-RU"/>
        </w:rPr>
        <w:t>, а также</w:t>
      </w:r>
      <w:r w:rsidRPr="009673BF">
        <w:rPr>
          <w:lang w:val="ru-RU"/>
        </w:rPr>
        <w:t xml:space="preserve"> в том, что </w:t>
      </w:r>
      <w:r w:rsidRPr="008B5194">
        <w:rPr>
          <w:lang w:val="ru-RU"/>
        </w:rPr>
        <w:t>пилотные</w:t>
      </w:r>
      <w:r w:rsidRPr="009673BF">
        <w:rPr>
          <w:lang w:val="ru-RU"/>
        </w:rPr>
        <w:t xml:space="preserve"> машинные интерфейсы, используемые для автоматического извлечения данных системами управления патентами, отвечают установленным требованиям </w:t>
      </w:r>
      <w:r w:rsidR="00C348FD" w:rsidRPr="009673BF">
        <w:rPr>
          <w:lang w:val="ru-RU"/>
        </w:rPr>
        <w:t xml:space="preserve">и </w:t>
      </w:r>
      <w:r w:rsidR="0034329D">
        <w:rPr>
          <w:lang w:val="ru-RU"/>
        </w:rPr>
        <w:t xml:space="preserve">могут быть </w:t>
      </w:r>
      <w:r w:rsidR="00EA011A">
        <w:rPr>
          <w:lang w:val="ru-RU"/>
        </w:rPr>
        <w:t xml:space="preserve">утверждены </w:t>
      </w:r>
      <w:r w:rsidR="00C348FD" w:rsidRPr="009673BF">
        <w:rPr>
          <w:lang w:val="ru-RU"/>
        </w:rPr>
        <w:t xml:space="preserve">в качестве </w:t>
      </w:r>
      <w:r w:rsidR="0034329D" w:rsidRPr="009673BF">
        <w:rPr>
          <w:lang w:val="ru-RU"/>
        </w:rPr>
        <w:t>одно</w:t>
      </w:r>
      <w:r w:rsidR="0034329D">
        <w:rPr>
          <w:lang w:val="ru-RU"/>
        </w:rPr>
        <w:t>й</w:t>
      </w:r>
      <w:r w:rsidR="0034329D" w:rsidRPr="009673BF">
        <w:rPr>
          <w:lang w:val="ru-RU"/>
        </w:rPr>
        <w:t xml:space="preserve"> </w:t>
      </w:r>
      <w:r w:rsidR="00C348FD" w:rsidRPr="009673BF">
        <w:rPr>
          <w:lang w:val="ru-RU"/>
        </w:rPr>
        <w:t xml:space="preserve">из </w:t>
      </w:r>
      <w:r w:rsidR="00EA011A" w:rsidRPr="009673BF">
        <w:rPr>
          <w:lang w:val="ru-RU"/>
        </w:rPr>
        <w:t>функци</w:t>
      </w:r>
      <w:r w:rsidR="00EA011A">
        <w:rPr>
          <w:lang w:val="ru-RU"/>
        </w:rPr>
        <w:t>й</w:t>
      </w:r>
      <w:r w:rsidR="00EA011A" w:rsidRPr="009673BF">
        <w:rPr>
          <w:lang w:val="ru-RU"/>
        </w:rPr>
        <w:t xml:space="preserve"> системы</w:t>
      </w:r>
      <w:r w:rsidR="00EA011A">
        <w:rPr>
          <w:lang w:val="ru-RU"/>
        </w:rPr>
        <w:t xml:space="preserve">, которая в долгосрочной перспективе будет постоянно доступна.  </w:t>
      </w:r>
      <w:r w:rsidR="0034329D">
        <w:rPr>
          <w:lang w:val="ru-RU"/>
        </w:rPr>
        <w:t xml:space="preserve">Многие национальные поверенные, возможно, предпочтут второй вариант, если его применение будет достаточно эффективно обеспечено сторонними программными средствами.  С другой стороны, </w:t>
      </w:r>
      <w:r w:rsidR="009412DF">
        <w:rPr>
          <w:lang w:val="ru-RU"/>
        </w:rPr>
        <w:t>создание</w:t>
      </w:r>
      <w:r w:rsidR="0034329D">
        <w:rPr>
          <w:lang w:val="ru-RU"/>
        </w:rPr>
        <w:t xml:space="preserve"> централизованного сервиса </w:t>
      </w:r>
      <w:r w:rsidR="009412DF">
        <w:rPr>
          <w:lang w:val="ru-RU"/>
        </w:rPr>
        <w:t>может быть более привлекательным вариантом для поверенных</w:t>
      </w:r>
      <w:r w:rsidR="0034329D">
        <w:rPr>
          <w:lang w:val="ru-RU"/>
        </w:rPr>
        <w:t>, к</w:t>
      </w:r>
      <w:r w:rsidR="009412DF">
        <w:rPr>
          <w:lang w:val="ru-RU"/>
        </w:rPr>
        <w:t xml:space="preserve">оторые не получают технической поддержки собственного программного обеспечения, а также послужит «эталонной системой» для разработок, ведущихся другими сторонами. </w:t>
      </w:r>
    </w:p>
    <w:p w:rsidR="00A900C8" w:rsidRPr="009673BF" w:rsidRDefault="00C348FD" w:rsidP="00E443DB">
      <w:pPr>
        <w:pStyle w:val="ONUME"/>
        <w:tabs>
          <w:tab w:val="left" w:pos="6096"/>
        </w:tabs>
        <w:ind w:left="5533"/>
        <w:rPr>
          <w:i/>
          <w:lang w:val="ru-RU"/>
        </w:rPr>
      </w:pPr>
      <w:r w:rsidRPr="009673BF">
        <w:rPr>
          <w:i/>
          <w:lang w:val="ru-RU"/>
        </w:rPr>
        <w:t>Рабочей группе предлагается представить свои комментарии относительно направлений дальнейшей работы</w:t>
      </w:r>
      <w:r w:rsidR="009412DF">
        <w:rPr>
          <w:i/>
          <w:lang w:val="ru-RU"/>
        </w:rPr>
        <w:t xml:space="preserve"> по </w:t>
      </w:r>
      <w:r w:rsidR="009412DF" w:rsidRPr="009673BF">
        <w:rPr>
          <w:i/>
          <w:lang w:val="ru-RU"/>
        </w:rPr>
        <w:t>облегчени</w:t>
      </w:r>
      <w:r w:rsidR="009412DF">
        <w:rPr>
          <w:i/>
          <w:lang w:val="ru-RU"/>
        </w:rPr>
        <w:t>ю</w:t>
      </w:r>
      <w:r w:rsidR="009412DF" w:rsidRPr="009673BF">
        <w:rPr>
          <w:i/>
          <w:lang w:val="ru-RU"/>
        </w:rPr>
        <w:t xml:space="preserve"> </w:t>
      </w:r>
      <w:r w:rsidRPr="009673BF">
        <w:rPr>
          <w:i/>
          <w:lang w:val="ru-RU"/>
        </w:rPr>
        <w:t>перехода на национальную фазу.</w:t>
      </w:r>
    </w:p>
    <w:p w:rsidR="00A900C8" w:rsidRPr="009673BF" w:rsidRDefault="00A900C8" w:rsidP="00A900C8">
      <w:pPr>
        <w:pStyle w:val="Endofdocument-Annex"/>
        <w:rPr>
          <w:lang w:val="ru-RU"/>
        </w:rPr>
      </w:pPr>
      <w:r w:rsidRPr="009673BF">
        <w:rPr>
          <w:lang w:val="ru-RU"/>
        </w:rPr>
        <w:t>[</w:t>
      </w:r>
      <w:r w:rsidR="00C348FD" w:rsidRPr="009673BF">
        <w:rPr>
          <w:lang w:val="ru-RU"/>
        </w:rPr>
        <w:t>Конец документа</w:t>
      </w:r>
      <w:r w:rsidRPr="009673BF">
        <w:rPr>
          <w:lang w:val="ru-RU"/>
        </w:rPr>
        <w:t>]</w:t>
      </w:r>
    </w:p>
    <w:sectPr w:rsidR="00A900C8" w:rsidRPr="009673BF" w:rsidSect="00875331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" w:author="APRELEV Pavel" w:date="2018-06-08T10:46:00Z" w:initials="AP">
    <w:p w:rsidR="005A2EE6" w:rsidRPr="005A2EE6" w:rsidRDefault="005A2EE6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Или наращивание?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59" w:rsidRDefault="00A57259">
      <w:r>
        <w:separator/>
      </w:r>
    </w:p>
  </w:endnote>
  <w:endnote w:type="continuationSeparator" w:id="0">
    <w:p w:rsidR="00A57259" w:rsidRDefault="00A57259" w:rsidP="003B38C1">
      <w:r>
        <w:separator/>
      </w:r>
    </w:p>
    <w:p w:rsidR="00A57259" w:rsidRPr="003B38C1" w:rsidRDefault="00A5725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57259" w:rsidRPr="003B38C1" w:rsidRDefault="00A5725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59" w:rsidRDefault="00A57259">
      <w:r>
        <w:separator/>
      </w:r>
    </w:p>
  </w:footnote>
  <w:footnote w:type="continuationSeparator" w:id="0">
    <w:p w:rsidR="00A57259" w:rsidRDefault="00A57259" w:rsidP="008B60B2">
      <w:r>
        <w:separator/>
      </w:r>
    </w:p>
    <w:p w:rsidR="00A57259" w:rsidRPr="00ED77FB" w:rsidRDefault="00A5725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57259" w:rsidRPr="00ED77FB" w:rsidRDefault="00A5725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D45C2" w:rsidP="00477D6B">
    <w:pPr>
      <w:jc w:val="right"/>
    </w:pPr>
    <w:bookmarkStart w:id="8" w:name="Code2"/>
    <w:bookmarkEnd w:id="8"/>
    <w:r>
      <w:t>PCT/WG/11/</w:t>
    </w:r>
    <w:r w:rsidR="00EE2F21">
      <w:t>25</w:t>
    </w:r>
  </w:p>
  <w:p w:rsidR="00EC4E49" w:rsidRDefault="008C2BFC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62ED1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C2"/>
    <w:rsid w:val="00006A6C"/>
    <w:rsid w:val="00014D92"/>
    <w:rsid w:val="00020214"/>
    <w:rsid w:val="00033CAB"/>
    <w:rsid w:val="00043CAA"/>
    <w:rsid w:val="00046176"/>
    <w:rsid w:val="00050274"/>
    <w:rsid w:val="00070A6B"/>
    <w:rsid w:val="00075432"/>
    <w:rsid w:val="000968ED"/>
    <w:rsid w:val="000D5E1D"/>
    <w:rsid w:val="000F5E56"/>
    <w:rsid w:val="000F7131"/>
    <w:rsid w:val="0011020E"/>
    <w:rsid w:val="00112622"/>
    <w:rsid w:val="0011449D"/>
    <w:rsid w:val="0012069F"/>
    <w:rsid w:val="001362EE"/>
    <w:rsid w:val="001525D2"/>
    <w:rsid w:val="00153F0A"/>
    <w:rsid w:val="001607EC"/>
    <w:rsid w:val="00162113"/>
    <w:rsid w:val="001647D5"/>
    <w:rsid w:val="001832A6"/>
    <w:rsid w:val="001C0052"/>
    <w:rsid w:val="001D54D2"/>
    <w:rsid w:val="00205B9F"/>
    <w:rsid w:val="0021217E"/>
    <w:rsid w:val="00216AA1"/>
    <w:rsid w:val="002359FD"/>
    <w:rsid w:val="00244931"/>
    <w:rsid w:val="002634C4"/>
    <w:rsid w:val="002675CE"/>
    <w:rsid w:val="00270719"/>
    <w:rsid w:val="002928D3"/>
    <w:rsid w:val="002976DF"/>
    <w:rsid w:val="002B669C"/>
    <w:rsid w:val="002F0978"/>
    <w:rsid w:val="002F1FE6"/>
    <w:rsid w:val="002F4E68"/>
    <w:rsid w:val="00312F7F"/>
    <w:rsid w:val="00315A4D"/>
    <w:rsid w:val="003376ED"/>
    <w:rsid w:val="0034329D"/>
    <w:rsid w:val="003476C7"/>
    <w:rsid w:val="00361450"/>
    <w:rsid w:val="003673CF"/>
    <w:rsid w:val="0037257F"/>
    <w:rsid w:val="003845C1"/>
    <w:rsid w:val="003913FC"/>
    <w:rsid w:val="003A378E"/>
    <w:rsid w:val="003A6F89"/>
    <w:rsid w:val="003B38C1"/>
    <w:rsid w:val="003C3373"/>
    <w:rsid w:val="003F72BD"/>
    <w:rsid w:val="00402F6A"/>
    <w:rsid w:val="00415898"/>
    <w:rsid w:val="004172C1"/>
    <w:rsid w:val="004216B1"/>
    <w:rsid w:val="00423E3E"/>
    <w:rsid w:val="00427AF4"/>
    <w:rsid w:val="00434B1D"/>
    <w:rsid w:val="004647DA"/>
    <w:rsid w:val="00474062"/>
    <w:rsid w:val="00477D6B"/>
    <w:rsid w:val="004914C8"/>
    <w:rsid w:val="004A2806"/>
    <w:rsid w:val="004D7AAA"/>
    <w:rsid w:val="004E1F37"/>
    <w:rsid w:val="004F742F"/>
    <w:rsid w:val="005019FF"/>
    <w:rsid w:val="0053057A"/>
    <w:rsid w:val="00534B69"/>
    <w:rsid w:val="0053520A"/>
    <w:rsid w:val="005510D3"/>
    <w:rsid w:val="00560A29"/>
    <w:rsid w:val="00571980"/>
    <w:rsid w:val="00575F8B"/>
    <w:rsid w:val="0059550E"/>
    <w:rsid w:val="005A0FDB"/>
    <w:rsid w:val="005A2EE6"/>
    <w:rsid w:val="005B056B"/>
    <w:rsid w:val="005B631C"/>
    <w:rsid w:val="005C6649"/>
    <w:rsid w:val="005E4CC8"/>
    <w:rsid w:val="005E5EC5"/>
    <w:rsid w:val="005F1B36"/>
    <w:rsid w:val="005F6C38"/>
    <w:rsid w:val="006026E7"/>
    <w:rsid w:val="00605827"/>
    <w:rsid w:val="00615768"/>
    <w:rsid w:val="006316FB"/>
    <w:rsid w:val="00644F55"/>
    <w:rsid w:val="00646050"/>
    <w:rsid w:val="0066654B"/>
    <w:rsid w:val="006713CA"/>
    <w:rsid w:val="00676C5C"/>
    <w:rsid w:val="00691275"/>
    <w:rsid w:val="006E44DB"/>
    <w:rsid w:val="00716F73"/>
    <w:rsid w:val="00722356"/>
    <w:rsid w:val="0072250C"/>
    <w:rsid w:val="00725AA0"/>
    <w:rsid w:val="00741181"/>
    <w:rsid w:val="00796561"/>
    <w:rsid w:val="007B3A01"/>
    <w:rsid w:val="007B65BA"/>
    <w:rsid w:val="007D1613"/>
    <w:rsid w:val="007E0600"/>
    <w:rsid w:val="007E30C1"/>
    <w:rsid w:val="007E4C0E"/>
    <w:rsid w:val="007E6B20"/>
    <w:rsid w:val="008023A6"/>
    <w:rsid w:val="008051FB"/>
    <w:rsid w:val="008164F7"/>
    <w:rsid w:val="00817AB9"/>
    <w:rsid w:val="00843C20"/>
    <w:rsid w:val="00862ED1"/>
    <w:rsid w:val="00875331"/>
    <w:rsid w:val="008778B8"/>
    <w:rsid w:val="008A134B"/>
    <w:rsid w:val="008A5443"/>
    <w:rsid w:val="008B2CC1"/>
    <w:rsid w:val="008B487B"/>
    <w:rsid w:val="008B5194"/>
    <w:rsid w:val="008B60B2"/>
    <w:rsid w:val="008C2BFC"/>
    <w:rsid w:val="008D00EA"/>
    <w:rsid w:val="008E52B2"/>
    <w:rsid w:val="008E7698"/>
    <w:rsid w:val="0090731E"/>
    <w:rsid w:val="009101FA"/>
    <w:rsid w:val="0091207D"/>
    <w:rsid w:val="00916EE2"/>
    <w:rsid w:val="00937BD4"/>
    <w:rsid w:val="009412DF"/>
    <w:rsid w:val="009529F7"/>
    <w:rsid w:val="00966A22"/>
    <w:rsid w:val="0096722F"/>
    <w:rsid w:val="009673BF"/>
    <w:rsid w:val="00980843"/>
    <w:rsid w:val="00982448"/>
    <w:rsid w:val="0098431B"/>
    <w:rsid w:val="00985609"/>
    <w:rsid w:val="009C1CA3"/>
    <w:rsid w:val="009E2791"/>
    <w:rsid w:val="009E3F6F"/>
    <w:rsid w:val="009F0EBB"/>
    <w:rsid w:val="009F499F"/>
    <w:rsid w:val="00A37342"/>
    <w:rsid w:val="00A42DAF"/>
    <w:rsid w:val="00A45BD8"/>
    <w:rsid w:val="00A56F23"/>
    <w:rsid w:val="00A57259"/>
    <w:rsid w:val="00A619D6"/>
    <w:rsid w:val="00A70303"/>
    <w:rsid w:val="00A83FF7"/>
    <w:rsid w:val="00A869B7"/>
    <w:rsid w:val="00A900C8"/>
    <w:rsid w:val="00AB5A01"/>
    <w:rsid w:val="00AC03C0"/>
    <w:rsid w:val="00AC205C"/>
    <w:rsid w:val="00AF0A6B"/>
    <w:rsid w:val="00AF18E4"/>
    <w:rsid w:val="00AF5660"/>
    <w:rsid w:val="00B05A69"/>
    <w:rsid w:val="00B64BD3"/>
    <w:rsid w:val="00B65A9D"/>
    <w:rsid w:val="00B65B8C"/>
    <w:rsid w:val="00B9734B"/>
    <w:rsid w:val="00BA30E2"/>
    <w:rsid w:val="00BC3E16"/>
    <w:rsid w:val="00BD26A5"/>
    <w:rsid w:val="00BD4C9A"/>
    <w:rsid w:val="00BE7611"/>
    <w:rsid w:val="00C11BFE"/>
    <w:rsid w:val="00C30A14"/>
    <w:rsid w:val="00C348FD"/>
    <w:rsid w:val="00C40445"/>
    <w:rsid w:val="00C5068F"/>
    <w:rsid w:val="00C7316A"/>
    <w:rsid w:val="00C81341"/>
    <w:rsid w:val="00C86D74"/>
    <w:rsid w:val="00C911F5"/>
    <w:rsid w:val="00C9247F"/>
    <w:rsid w:val="00C92C8B"/>
    <w:rsid w:val="00CA4AA3"/>
    <w:rsid w:val="00CB0BBA"/>
    <w:rsid w:val="00CD04F1"/>
    <w:rsid w:val="00CD06ED"/>
    <w:rsid w:val="00CD3BDC"/>
    <w:rsid w:val="00CF0EFE"/>
    <w:rsid w:val="00D45252"/>
    <w:rsid w:val="00D52889"/>
    <w:rsid w:val="00D5302B"/>
    <w:rsid w:val="00D71B4D"/>
    <w:rsid w:val="00D93D55"/>
    <w:rsid w:val="00DC3906"/>
    <w:rsid w:val="00DC74AF"/>
    <w:rsid w:val="00DE5116"/>
    <w:rsid w:val="00DF39D7"/>
    <w:rsid w:val="00E15015"/>
    <w:rsid w:val="00E20CDD"/>
    <w:rsid w:val="00E335FE"/>
    <w:rsid w:val="00E443DB"/>
    <w:rsid w:val="00EA011A"/>
    <w:rsid w:val="00EA5961"/>
    <w:rsid w:val="00EA7D6E"/>
    <w:rsid w:val="00EC4E49"/>
    <w:rsid w:val="00ED77FB"/>
    <w:rsid w:val="00EE093B"/>
    <w:rsid w:val="00EE2F21"/>
    <w:rsid w:val="00EE45FA"/>
    <w:rsid w:val="00EF5514"/>
    <w:rsid w:val="00F12457"/>
    <w:rsid w:val="00F3356D"/>
    <w:rsid w:val="00F60FE1"/>
    <w:rsid w:val="00F66152"/>
    <w:rsid w:val="00F661D3"/>
    <w:rsid w:val="00F960DD"/>
    <w:rsid w:val="00FA79B4"/>
    <w:rsid w:val="00FC791A"/>
    <w:rsid w:val="00FD45C2"/>
    <w:rsid w:val="00F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9529F7"/>
    <w:pPr>
      <w:keepNext/>
      <w:spacing w:before="36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rsid w:val="0011020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1020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020E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11020E"/>
    <w:rPr>
      <w:rFonts w:ascii="Arial" w:eastAsia="SimSun" w:hAnsi="Arial" w:cs="Arial"/>
      <w:b/>
      <w:bCs/>
      <w:sz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9529F7"/>
    <w:pPr>
      <w:keepNext/>
      <w:spacing w:before="36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rsid w:val="0011020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1020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020E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11020E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CD9C-A084-4B7C-964A-0B49EA09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11 (E)</Template>
  <TotalTime>1</TotalTime>
  <Pages>4</Pages>
  <Words>1396</Words>
  <Characters>9808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PCT/WG/11/25</vt:lpstr>
    </vt:vector>
  </TitlesOfParts>
  <Company>WIPO</Company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PCT/WG/11/25</dc:title>
  <dc:subject>Systems to Assist National Phase Entry</dc:subject>
  <dc:creator>RICHARDSON Michael</dc:creator>
  <cp:lastModifiedBy>Marlow</cp:lastModifiedBy>
  <cp:revision>2</cp:revision>
  <cp:lastPrinted>2018-06-01T08:21:00Z</cp:lastPrinted>
  <dcterms:created xsi:type="dcterms:W3CDTF">2018-06-11T09:11:00Z</dcterms:created>
  <dcterms:modified xsi:type="dcterms:W3CDTF">2018-06-11T09:11:00Z</dcterms:modified>
</cp:coreProperties>
</file>