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747E" w14:textId="07A9D05E" w:rsidR="008B2CC1" w:rsidRPr="008B2CC1" w:rsidRDefault="00EF1492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6CBF8404" wp14:editId="6680B614">
            <wp:extent cx="2950234" cy="1483477"/>
            <wp:effectExtent l="0" t="0" r="2540" b="2540"/>
            <wp:docPr id="1243551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183" cy="1486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076F2949" wp14:editId="18AB62E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420116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84AE42E" w14:textId="0218A844" w:rsidR="008B2CC1" w:rsidRPr="00240D6D" w:rsidRDefault="00E90B8B" w:rsidP="001024FE">
      <w:pPr>
        <w:jc w:val="right"/>
        <w:rPr>
          <w:rFonts w:ascii="Arial Black" w:hAnsi="Arial Black"/>
          <w:caps/>
          <w:sz w:val="15"/>
          <w:szCs w:val="15"/>
          <w:lang w:val="en-US"/>
        </w:rPr>
      </w:pPr>
      <w:r>
        <w:rPr>
          <w:rFonts w:ascii="Arial Black" w:hAnsi="Arial Black"/>
          <w:caps/>
          <w:sz w:val="15"/>
        </w:rPr>
        <w:t>PCT/</w:t>
      </w:r>
      <w:r w:rsidR="00240D6D">
        <w:rPr>
          <w:rFonts w:ascii="Arial Black" w:hAnsi="Arial Black"/>
          <w:caps/>
          <w:sz w:val="15"/>
          <w:lang w:val="en-US"/>
        </w:rPr>
        <w:t>ctc</w:t>
      </w:r>
      <w:r>
        <w:rPr>
          <w:rFonts w:ascii="Arial Black" w:hAnsi="Arial Black"/>
          <w:caps/>
          <w:sz w:val="15"/>
        </w:rPr>
        <w:t>/</w:t>
      </w:r>
      <w:r w:rsidR="00240D6D">
        <w:rPr>
          <w:rFonts w:ascii="Arial Black" w:hAnsi="Arial Black"/>
          <w:caps/>
          <w:sz w:val="15"/>
          <w:lang w:val="en-US"/>
        </w:rPr>
        <w:t>33</w:t>
      </w:r>
      <w:r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240D6D">
        <w:rPr>
          <w:rFonts w:ascii="Arial Black" w:hAnsi="Arial Black"/>
          <w:caps/>
          <w:sz w:val="15"/>
          <w:lang w:val="en-US"/>
        </w:rPr>
        <w:t>28</w:t>
      </w:r>
    </w:p>
    <w:p w14:paraId="1C20B3D2" w14:textId="7CFB1060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2D9F437A" w14:textId="24FE0C7E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="00240D6D">
        <w:rPr>
          <w:rFonts w:ascii="Arial Black" w:hAnsi="Arial Black"/>
          <w:caps/>
          <w:sz w:val="15"/>
        </w:rPr>
        <w:t>19</w:t>
      </w:r>
      <w:r>
        <w:rPr>
          <w:rFonts w:ascii="Arial Black" w:hAnsi="Arial Black"/>
          <w:caps/>
          <w:sz w:val="15"/>
        </w:rPr>
        <w:t xml:space="preserve"> декабря 202</w:t>
      </w:r>
      <w:r w:rsidR="00240D6D">
        <w:rPr>
          <w:rFonts w:ascii="Arial Black" w:hAnsi="Arial Black"/>
          <w:caps/>
          <w:sz w:val="15"/>
        </w:rPr>
        <w:t>5</w:t>
      </w:r>
      <w:r>
        <w:rPr>
          <w:rFonts w:ascii="Arial Black" w:hAnsi="Arial Black"/>
          <w:caps/>
          <w:sz w:val="15"/>
        </w:rPr>
        <w:t xml:space="preserve"> года</w:t>
      </w:r>
    </w:p>
    <w:bookmarkEnd w:id="2"/>
    <w:p w14:paraId="51EC5E09" w14:textId="09E0FC34" w:rsidR="008B2CC1" w:rsidRPr="003845C1" w:rsidRDefault="006A597A" w:rsidP="00FB3E5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Договор о патентной кооперации (PCT)</w:t>
      </w:r>
      <w:r>
        <w:rPr>
          <w:b/>
          <w:sz w:val="28"/>
        </w:rPr>
        <w:br/>
        <w:t>Комитет по техническому сотрудничеству</w:t>
      </w:r>
    </w:p>
    <w:p w14:paraId="7CB201B5" w14:textId="77777777" w:rsidR="006A597A" w:rsidRDefault="006A597A" w:rsidP="006A597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третья сессия</w:t>
      </w:r>
    </w:p>
    <w:p w14:paraId="00F836A6" w14:textId="53F8668D" w:rsidR="008B2CC1" w:rsidRPr="009F3BF9" w:rsidRDefault="006A597A" w:rsidP="006A597A">
      <w:pPr>
        <w:spacing w:after="720"/>
      </w:pPr>
      <w:r>
        <w:rPr>
          <w:b/>
          <w:sz w:val="24"/>
        </w:rPr>
        <w:t>Женева, 2–6 февраля 2026 года</w:t>
      </w:r>
    </w:p>
    <w:p w14:paraId="4D553813" w14:textId="5E3D384D" w:rsidR="008B2CC1" w:rsidRPr="009F3BF9" w:rsidRDefault="006A597A" w:rsidP="00CE65D4">
      <w:pPr>
        <w:spacing w:after="360"/>
        <w:rPr>
          <w:caps/>
          <w:sz w:val="24"/>
        </w:rPr>
      </w:pPr>
      <w:bookmarkStart w:id="3" w:name="TitleOfDoc"/>
      <w:r w:rsidRPr="006A597A">
        <w:rPr>
          <w:caps/>
          <w:sz w:val="24"/>
        </w:rPr>
        <w:t>Типовое соглашение между ведомством и Международным бюро о функционировании в качестве Международного поискового органа и Органа международной предварительной экспертизы и предлагаемые поправки к Инструкции к РСТ для целей использования типового соглашения</w:t>
      </w:r>
    </w:p>
    <w:p w14:paraId="16D33EF8" w14:textId="77777777" w:rsidR="006A597A" w:rsidRPr="00F9165B" w:rsidRDefault="001830B6" w:rsidP="006A597A">
      <w:pPr>
        <w:spacing w:after="1040"/>
        <w:rPr>
          <w:i/>
        </w:rPr>
      </w:pPr>
      <w:bookmarkStart w:id="4" w:name="Prepared"/>
      <w:bookmarkEnd w:id="3"/>
      <w:r>
        <w:rPr>
          <w:i/>
        </w:rPr>
        <w:t>Документ подготовлен Международным бюро</w:t>
      </w:r>
      <w:bookmarkEnd w:id="4"/>
    </w:p>
    <w:p w14:paraId="41235C74" w14:textId="77777777" w:rsidR="006A597A" w:rsidRDefault="006A597A" w:rsidP="006A597A">
      <w:pPr>
        <w:pStyle w:val="Heading1"/>
      </w:pPr>
      <w:r>
        <w:t>Резюме</w:t>
      </w:r>
    </w:p>
    <w:p w14:paraId="049E9600" w14:textId="3FAA4350" w:rsidR="006A597A" w:rsidRDefault="006A597A" w:rsidP="006A597A">
      <w:pPr>
        <w:pStyle w:val="ONUME"/>
      </w:pPr>
      <w:r>
        <w:t>Комитету предлагается прокомментировать предлагаемый в приложении</w:t>
      </w:r>
      <w:r w:rsidR="00474C90">
        <w:t> </w:t>
      </w:r>
      <w:r>
        <w:t xml:space="preserve">I к настоящему документу проект типового соглашения, который будет использоваться </w:t>
      </w:r>
      <w:r w:rsidR="00474C90">
        <w:t>для</w:t>
      </w:r>
      <w:r>
        <w:t xml:space="preserve"> подготовк</w:t>
      </w:r>
      <w:r w:rsidR="00474C90">
        <w:t>и</w:t>
      </w:r>
      <w:r>
        <w:t xml:space="preserve"> отдельных, предусмотренных статьями</w:t>
      </w:r>
      <w:r w:rsidR="00C50F69">
        <w:t> </w:t>
      </w:r>
      <w:r>
        <w:t>16(3)</w:t>
      </w:r>
      <w:r w:rsidR="00C50F69">
        <w:t> </w:t>
      </w:r>
      <w:r>
        <w:t>и</w:t>
      </w:r>
      <w:r w:rsidR="00C50F69">
        <w:t> </w:t>
      </w:r>
      <w:r>
        <w:t>32(3</w:t>
      </w:r>
      <w:r w:rsidR="00C50F69">
        <w:t>)</w:t>
      </w:r>
      <w:r w:rsidR="00C50F69" w:rsidRPr="00C50F69">
        <w:t xml:space="preserve"> </w:t>
      </w:r>
      <w:r w:rsidR="00C50F69">
        <w:t>соглашений</w:t>
      </w:r>
      <w:r>
        <w:t>, которые Международное бюро будет заключать с каждым ведомством или</w:t>
      </w:r>
      <w:r w:rsidR="001578C3">
        <w:t xml:space="preserve"> каждой</w:t>
      </w:r>
      <w:r>
        <w:t xml:space="preserve"> организацией, </w:t>
      </w:r>
      <w:r w:rsidR="001578C3">
        <w:t>желающими</w:t>
      </w:r>
      <w:r>
        <w:t xml:space="preserve"> выполнять функции Международного поискового органа и Органа международной предварительной экспертизы, начиная с 1 января 2028 года.  Комитету также предлагается прокомментировать предлагаемые в приложении II к настоящему документу поправки к Инструкции к РСТ, </w:t>
      </w:r>
      <w:r w:rsidR="00006E38">
        <w:t xml:space="preserve">необходимые </w:t>
      </w:r>
      <w:r w:rsidR="00E874CF">
        <w:t>для</w:t>
      </w:r>
      <w:r>
        <w:t xml:space="preserve"> использования предлагаемого проекта типового соглашения, </w:t>
      </w:r>
      <w:r w:rsidR="00E874CF">
        <w:t>с целью</w:t>
      </w:r>
      <w:r>
        <w:t xml:space="preserve"> их представления на сессии Ассамблеи Союза РСТ, на которой будет рассматриваться вопрос продления назначения Международных поисковых органов и Органов международной предварительной экспертизы и утверждения соглашений с каждым конкретным органом с упомянутой выше даты.</w:t>
      </w:r>
    </w:p>
    <w:p w14:paraId="7339943E" w14:textId="77777777" w:rsidR="006A597A" w:rsidRDefault="006A597A">
      <w:r>
        <w:br w:type="page"/>
      </w:r>
    </w:p>
    <w:p w14:paraId="52ED38E5" w14:textId="77777777" w:rsidR="006A597A" w:rsidRDefault="006A597A" w:rsidP="006A597A">
      <w:pPr>
        <w:pStyle w:val="Heading1"/>
      </w:pPr>
      <w:r>
        <w:lastRenderedPageBreak/>
        <w:t>Справочная информация</w:t>
      </w:r>
    </w:p>
    <w:p w14:paraId="71AC7A30" w14:textId="77777777" w:rsidR="006A597A" w:rsidRDefault="006A597A" w:rsidP="006A597A">
      <w:pPr>
        <w:pStyle w:val="ONUME"/>
      </w:pPr>
      <w:r>
        <w:t>Ассамблея Союза РСТ («Ассамблея») должна будет утвердить продление назначения каждого ведомства или каждой организации, изъявивших желание продолжать выполнять функции Международного поискового органа и Органа международной предварительной экспертизы после 1 января 2028 года.  В каждом случае продления Ассамблея должна утвердить соответствующее соглашение, как предусмотрено статьями 16(3)(b) и 32(3), касающимися функционирования ведомства или организации в качестве Международного поискового органа и Органа международной предварительной экспертизы («Соглашение»).</w:t>
      </w:r>
    </w:p>
    <w:p w14:paraId="00D86AD8" w14:textId="77777777" w:rsidR="006A597A" w:rsidRDefault="006A597A" w:rsidP="006A597A">
      <w:pPr>
        <w:pStyle w:val="Heading1"/>
      </w:pPr>
      <w:r>
        <w:t>Проект типового соглашения</w:t>
      </w:r>
    </w:p>
    <w:p w14:paraId="0987870F" w14:textId="4BA25C81" w:rsidR="006A597A" w:rsidRDefault="006A597A" w:rsidP="006A597A">
      <w:pPr>
        <w:pStyle w:val="ONUME"/>
      </w:pPr>
      <w:r>
        <w:t>В приложении I приводится проект типового Соглашения, который Международное бюро предлагает использовать при подготовке отдельных соглашений с каждый Международным поисковым органом и Органом международной предварительной экспертизы с 1</w:t>
      </w:r>
      <w:r>
        <w:rPr>
          <w:lang w:val="en-US"/>
        </w:rPr>
        <w:t> </w:t>
      </w:r>
      <w:r>
        <w:t>января 2028</w:t>
      </w:r>
      <w:r>
        <w:rPr>
          <w:lang w:val="en-US"/>
        </w:rPr>
        <w:t> </w:t>
      </w:r>
      <w:r>
        <w:t>года.</w:t>
      </w:r>
    </w:p>
    <w:p w14:paraId="2F5512D5" w14:textId="77777777" w:rsidR="006A597A" w:rsidRDefault="006A597A" w:rsidP="006A597A">
      <w:pPr>
        <w:pStyle w:val="Heading3"/>
      </w:pPr>
      <w:r>
        <w:t>Формат</w:t>
      </w:r>
    </w:p>
    <w:p w14:paraId="6DC04630" w14:textId="77777777" w:rsidR="006A597A" w:rsidRDefault="006A597A" w:rsidP="006A597A">
      <w:pPr>
        <w:pStyle w:val="ONUME"/>
      </w:pPr>
      <w:r>
        <w:t xml:space="preserve">В отличие от действующих соглашений, в проекте типового Соглашения отсутствуют приложения.  </w:t>
      </w:r>
      <w:bookmarkStart w:id="5" w:name="_Hlk216887449"/>
      <w:r>
        <w:t>Содержание этих приложений касается компетенции Органа в отношении государств и языков международной заявки и оперативных вопросов, таких как размер пошлин, порядок классификации и языки переписки.  Эта информация также включена в Руководство РСТ для заявителя.  Удаление приложений позволяет упростить процесс актуализации соответствующей информации для ведомств со сложными национальными процедурами утверждения изменений в соглашениях.  Более того, дублирование этой информации в документах и публикациях будет сокращено, что снизит риск возникновения рассогласованности.  Кроме того, с декабря 2022 года Руководство РСТ для заявителя полностью переведено в электронный формат, что повышает эффективность обработки данных и обеспечивает более удобную навигацию и выдачу данных для различных целей из одного источника (по сравнению с соглашениями в формате PDF).</w:t>
      </w:r>
    </w:p>
    <w:p w14:paraId="0451889A" w14:textId="758E16F6" w:rsidR="006A597A" w:rsidRDefault="006A597A" w:rsidP="006A597A">
      <w:pPr>
        <w:pStyle w:val="ONUME"/>
      </w:pPr>
      <w:r>
        <w:t>Теперь вместо внесения изменений в приложения Орган будет уведомлять об изменении Международное бюро, которое опубликует его в Бюллетене РСТ и внесет в Руководство РСТ для заявителя, когда изменение вступит в силу.  Что касается Международных органов в государствах, где внесение изменений в приложения к Соглашению может быть длительным процессом, есть надежда, что уведомительная процедура облегчит внесение стандартных изменений оперативного характера, связанных с размером пошлин или распространением компетенции Органа на дополнительные государства и языки.</w:t>
      </w:r>
    </w:p>
    <w:p w14:paraId="46F2400E" w14:textId="507A25F5" w:rsidR="006A597A" w:rsidRDefault="006A597A" w:rsidP="006A597A">
      <w:pPr>
        <w:pStyle w:val="ONUME"/>
      </w:pPr>
      <w:r>
        <w:t>Хотя в проекте типового Соглашения публикация уведомления в Бюллетене РСТ заменяет внесение изменений в приложения, проект не предполагает изменения практических требований в отношении оперативных вопросов, которые требуют согласования между Генеральным директором и Органом до вступления изменений в силу, и тех, которые Орган может изменить путем одностороннего уведомления Международного бюро.  Например, в статье 3 говорится, что Орган может добавлять государства, в отношении которых он будет действовать в качестве Международного поискового органа или Органа международной предварительной экспертизы, а также языки, которые он будет принимать для международной заявки, путем уведомления Международного бюро.  Однако сокращение числа государств или языков, на которых принимаются международные заявки, по-прежнему будет требовать согласования с Генеральным директором, чтобы ни один заявитель не остался без приемлемых вариантов получения услуги.</w:t>
      </w:r>
    </w:p>
    <w:p w14:paraId="56903732" w14:textId="7E6E3222" w:rsidR="006A597A" w:rsidRDefault="006A597A" w:rsidP="006A597A">
      <w:pPr>
        <w:pStyle w:val="ONUME"/>
      </w:pPr>
      <w:r>
        <w:lastRenderedPageBreak/>
        <w:t>Если сравнивать с действующими соглашениями, проект типового Соглашения не меняет сроков вступления в силу каких бы то ни было изменений, за исключением случая, когда Получающее ведомство указывает Международный орган в качестве компетентного органа для проведения международного поиска и предварительной экспертизы.  Чтобы выделить достаточно времени для организации соответствующих процессов передачи данных и оплаты пошлин, установления эквивалентных размеров пошлин и актуализации юридических документов, Международное бюро предлагает установить минимальный срок в два месяца с даты получения Международным бюро уведомления до даты, когда Международный орган становится компетентным в отношении международных заявок, поданных в соответствующее Получающее ведомство.</w:t>
      </w:r>
    </w:p>
    <w:p w14:paraId="75A25865" w14:textId="0B94CBDB" w:rsidR="006A597A" w:rsidRDefault="006A597A" w:rsidP="006A597A">
      <w:pPr>
        <w:pStyle w:val="ONUME"/>
      </w:pPr>
      <w:r>
        <w:t>Согласно проекту типового Соглашения после перехода на новый формат соглашений, предусматривающий уведомительный порядок, Международное бюро будет публиковать в Бюллетене РСТ положения, которые будут применяться после вступления соглашений в силу, если это необходимо для функционирования в качестве Международного поискового органа и Органа международной предварительной экспертизы.  В статье 3(3) изложены требования в отношении государств, обслуживаемых Органом, и языков, на которых могут подаваться международные заявки, в статье 5(1)</w:t>
      </w:r>
      <w:r>
        <w:rPr>
          <w:lang w:val="en-US"/>
        </w:rPr>
        <w:t> </w:t>
      </w:r>
      <w:r>
        <w:t>— требования, касающиеся пошлин и платежей, взимаемых Органом, а в статье 7(1) указывается, на каких языках Орган ведет переписку.  Что касается проведения дополнительного международного поиска, то после вступления в силу новых соглашений предшествующие уведомления сохранят действительность.  То же относится и к указанным в статье 4 объектам, в отношении которых поиск и экспертиза не проводятся, а также к указанным в статье 6 дополнительным патентным классификациям, используемым в отчетах и сообщениях.  Прежде чем перейти на новый формат, Международное бюро свяжется с каждым Международным органом и предложит подтвердить данные, указанные в действующих приложениях к соглашениям, либо уведомить об изменениях.  Затем Международное бюро опубликует в Бюллетене РСТ положения, которые начнут действовать после вступления в силу новых соглашений.</w:t>
      </w:r>
    </w:p>
    <w:bookmarkEnd w:id="5"/>
    <w:p w14:paraId="702615B9" w14:textId="08285AC9" w:rsidR="006A597A" w:rsidRDefault="006A597A" w:rsidP="006A597A">
      <w:pPr>
        <w:pStyle w:val="Heading3"/>
      </w:pPr>
      <w:r>
        <w:t>Обсуждение проекта типового Соглашения на Заседании Международных органов</w:t>
      </w:r>
    </w:p>
    <w:p w14:paraId="001C3DF1" w14:textId="0551402D" w:rsidR="006A597A" w:rsidRDefault="006A597A" w:rsidP="006A597A">
      <w:pPr>
        <w:pStyle w:val="ONUME"/>
      </w:pPr>
      <w:r>
        <w:t>Международные органы РСТ на тридцать первой сессии одноименного Заседания в октябре 2024 года поддержали упрощенный формат предлагаемого проекта типового Соглашения (см. документ</w:t>
      </w:r>
      <w:r w:rsidR="00A75430">
        <w:t> </w:t>
      </w:r>
      <w:r>
        <w:t>PCT/MIA/31/3 и пункты 38–40 резюме Председателя сессии, документ PCT/MIA/31/11, воспроизводимый в приложении к документу</w:t>
      </w:r>
      <w:r w:rsidR="00A75430">
        <w:t> </w:t>
      </w:r>
      <w:r>
        <w:t xml:space="preserve">PCT/WG/18/2).  В предлагаемом в приложении I проекте </w:t>
      </w:r>
      <w:r w:rsidR="00A75430">
        <w:t xml:space="preserve">типового Соглашения </w:t>
      </w:r>
      <w:r>
        <w:t>учтены замечания, сформулированные Международными органами на упомянутой сессии.</w:t>
      </w:r>
    </w:p>
    <w:p w14:paraId="5680F109" w14:textId="77777777" w:rsidR="006A597A" w:rsidRDefault="006A597A" w:rsidP="006A597A">
      <w:pPr>
        <w:pStyle w:val="Heading3"/>
      </w:pPr>
      <w:r>
        <w:t>Рассмотрение Комитетом по техническому сотрудничеству</w:t>
      </w:r>
    </w:p>
    <w:p w14:paraId="2BABBFBD" w14:textId="77777777" w:rsidR="006A597A" w:rsidRDefault="006A597A" w:rsidP="006A597A">
      <w:pPr>
        <w:pStyle w:val="ONUME"/>
      </w:pPr>
      <w:r>
        <w:t>Комитету предлагается прокомментировать проект типового Соглашения, представленный в приложении I.  С учетом замечаний Комитета Международное бюро обсудит проект Соглашения с каждым конкретным Международным органом в двустороннем порядке с целью подготовки текстов, которые будут представлены Ассамблее Союза РСТ на утверждение параллельно с процедурой принятия решения о продлении срока назначения действующих Международных органов.</w:t>
      </w:r>
    </w:p>
    <w:p w14:paraId="76E772E0" w14:textId="4151664B" w:rsidR="006A597A" w:rsidRPr="006A597A" w:rsidRDefault="006A597A" w:rsidP="006A597A">
      <w:pPr>
        <w:pStyle w:val="Heading1"/>
        <w:rPr>
          <w:lang w:val="en-US"/>
        </w:rPr>
      </w:pPr>
      <w:r>
        <w:t>Поправки к Инструкции к РСТ</w:t>
      </w:r>
    </w:p>
    <w:p w14:paraId="282EE493" w14:textId="56F96844" w:rsidR="006A597A" w:rsidRDefault="006A597A" w:rsidP="006A597A">
      <w:pPr>
        <w:pStyle w:val="ONUME"/>
      </w:pPr>
      <w:r>
        <w:t>В приложении II изложены предлагаемые поправки к Инструкции к РСТ, необходимые для использования предлагаемого проекта Соглашения.  Поскольку в предлагаемой редакции Соглашения больше не будет указываться информация о принципах работы, конкретно применимых к каждому Международному поисковому органу и Органу международной предварительной экспертизы, измененные правила будут ссылаться не на сведения, предусмотренные или заявленные в соглашениях, упомянутых в статьях 16(3)(b) и 32(3), а на пр</w:t>
      </w:r>
      <w:r w:rsidR="00584E67">
        <w:t xml:space="preserve">оцедуры </w:t>
      </w:r>
      <w:r>
        <w:t xml:space="preserve">уведомления Международного </w:t>
      </w:r>
      <w:r>
        <w:lastRenderedPageBreak/>
        <w:t>бюро о различных условиях и стоимости услуг, а также публикаци</w:t>
      </w:r>
      <w:r w:rsidR="00584E67">
        <w:t>ю</w:t>
      </w:r>
      <w:r>
        <w:t xml:space="preserve"> информации в Бюллетене РСТ.</w:t>
      </w:r>
    </w:p>
    <w:p w14:paraId="2A03B624" w14:textId="5D8FE187" w:rsidR="006A597A" w:rsidRPr="006A597A" w:rsidRDefault="006A597A" w:rsidP="006A597A">
      <w:pPr>
        <w:pStyle w:val="Heading3"/>
        <w:rPr>
          <w:lang w:val="en-US"/>
        </w:rPr>
      </w:pPr>
      <w:r>
        <w:t>Обсуждение предлагаемых поправок на Заседании Международных органов</w:t>
      </w:r>
    </w:p>
    <w:p w14:paraId="6B6F5BA4" w14:textId="790447DF" w:rsidR="006A597A" w:rsidRDefault="006A597A" w:rsidP="006A597A">
      <w:pPr>
        <w:pStyle w:val="ONUME"/>
      </w:pPr>
      <w:r>
        <w:t>Предлагаемые поправки стали предметом обсуждения Международных органов на тридцать второй сессии одноименного Заседания в октябре 2025 года (см. документ</w:t>
      </w:r>
      <w:r>
        <w:rPr>
          <w:lang w:val="en-US"/>
        </w:rPr>
        <w:t> </w:t>
      </w:r>
      <w:r>
        <w:t>PCT/MIA/32/3 и пункты 33–36 резюме Председателя сессии, документ</w:t>
      </w:r>
      <w:r>
        <w:rPr>
          <w:lang w:val="en-US"/>
        </w:rPr>
        <w:t> </w:t>
      </w:r>
      <w:r>
        <w:t>PCT/MIA/32/10, воспроизводимый в приложении к документу</w:t>
      </w:r>
      <w:r>
        <w:rPr>
          <w:lang w:val="en-US"/>
        </w:rPr>
        <w:t> </w:t>
      </w:r>
      <w:r>
        <w:t>PCT/WG/19/2).  Ниже приводится соответствующее решение</w:t>
      </w:r>
      <w:r w:rsidR="00464916">
        <w:t xml:space="preserve"> Международных органов</w:t>
      </w:r>
      <w:r>
        <w:t>, сформулированное в пункте</w:t>
      </w:r>
      <w:r>
        <w:rPr>
          <w:lang w:val="en-US"/>
        </w:rPr>
        <w:t> </w:t>
      </w:r>
      <w:r>
        <w:t>36 упомянутого резюме:</w:t>
      </w:r>
    </w:p>
    <w:p w14:paraId="2A1B973E" w14:textId="77777777" w:rsidR="006A597A" w:rsidRDefault="006A597A" w:rsidP="006A597A">
      <w:pPr>
        <w:pStyle w:val="ONUME"/>
        <w:numPr>
          <w:ilvl w:val="0"/>
          <w:numId w:val="0"/>
        </w:numPr>
        <w:ind w:left="567"/>
      </w:pPr>
      <w:r>
        <w:t>«36.</w:t>
      </w:r>
      <w:r>
        <w:tab/>
        <w:t>Заседание поддержало поправки к Инструкции к РСТ, предложенные в документе PCT/MIA/32/3, и просило Международное бюро представить их на рассмотрение расширенного круга членов системы РСТ с целью последующего вынесения на утверждение Ассамблеи Союза PCT одновременно с заявлениями о продлении назначения Международных органов».</w:t>
      </w:r>
    </w:p>
    <w:p w14:paraId="7F85F851" w14:textId="77777777" w:rsidR="006A597A" w:rsidRDefault="006A597A" w:rsidP="006A597A">
      <w:pPr>
        <w:pStyle w:val="Heading3"/>
      </w:pPr>
      <w:r>
        <w:t>Рассмотрение Комитетом по техническому сотрудничеству</w:t>
      </w:r>
    </w:p>
    <w:p w14:paraId="1F8034BE" w14:textId="77777777" w:rsidR="006A597A" w:rsidRDefault="006A597A" w:rsidP="006A597A">
      <w:pPr>
        <w:pStyle w:val="ONUME"/>
      </w:pPr>
      <w:r>
        <w:t>Комитету предлагается прокомментировать предлагаемые в приложении II поправки к Инструкции к РСТ с целью их представления Ассамблее Союза РСТ в контексте продления назначения Международных органов.  Если эти поправки будут приняты, они должны вступить в силу в тот же день, что и новые соглашения, т. е. 1</w:t>
      </w:r>
      <w:r>
        <w:rPr>
          <w:lang w:val="en-US"/>
        </w:rPr>
        <w:t> </w:t>
      </w:r>
      <w:r>
        <w:t>января</w:t>
      </w:r>
      <w:r>
        <w:rPr>
          <w:lang w:val="en-US"/>
        </w:rPr>
        <w:t> </w:t>
      </w:r>
      <w:r>
        <w:t>2028 года.</w:t>
      </w:r>
    </w:p>
    <w:p w14:paraId="14741E4A" w14:textId="77777777" w:rsidR="006A597A" w:rsidRPr="007A34B6" w:rsidRDefault="006A597A" w:rsidP="006A597A">
      <w:pPr>
        <w:pStyle w:val="ONUME"/>
        <w:keepNext/>
        <w:ind w:left="5533"/>
        <w:rPr>
          <w:i/>
        </w:rPr>
      </w:pPr>
      <w:r>
        <w:rPr>
          <w:i/>
        </w:rPr>
        <w:t>КСВ предлагается:</w:t>
      </w:r>
    </w:p>
    <w:p w14:paraId="45BAB860" w14:textId="570D8402" w:rsidR="006A597A" w:rsidRPr="007A34B6" w:rsidRDefault="006A597A" w:rsidP="006A597A">
      <w:pPr>
        <w:pStyle w:val="ONUME"/>
        <w:keepNext/>
        <w:numPr>
          <w:ilvl w:val="2"/>
          <w:numId w:val="5"/>
        </w:numPr>
        <w:ind w:left="5533"/>
        <w:rPr>
          <w:i/>
        </w:rPr>
      </w:pPr>
      <w:r>
        <w:rPr>
          <w:i/>
        </w:rPr>
        <w:t>прокомментировать проект типового Соглашения, представленный в приложении</w:t>
      </w:r>
      <w:r>
        <w:rPr>
          <w:i/>
          <w:lang w:val="en-US"/>
        </w:rPr>
        <w:t> </w:t>
      </w:r>
      <w:r>
        <w:rPr>
          <w:i/>
        </w:rPr>
        <w:t>I к настоящему документу; и</w:t>
      </w:r>
    </w:p>
    <w:p w14:paraId="27401D42" w14:textId="77777777" w:rsidR="006A597A" w:rsidRDefault="006A597A" w:rsidP="006A597A">
      <w:pPr>
        <w:pStyle w:val="ONUME"/>
        <w:numPr>
          <w:ilvl w:val="2"/>
          <w:numId w:val="5"/>
        </w:numPr>
        <w:ind w:left="5533"/>
        <w:rPr>
          <w:i/>
        </w:rPr>
      </w:pPr>
      <w:r>
        <w:rPr>
          <w:i/>
        </w:rPr>
        <w:t xml:space="preserve">прокомментировать предлагаемые поправки к Инструкции к PCT, изложенные в приложении II к настоящему документу. </w:t>
      </w:r>
    </w:p>
    <w:p w14:paraId="257E9BF4" w14:textId="7C65FA61" w:rsidR="00C308E1" w:rsidRDefault="00C308E1" w:rsidP="006A597A">
      <w:pPr>
        <w:pStyle w:val="ONUME"/>
        <w:numPr>
          <w:ilvl w:val="0"/>
          <w:numId w:val="0"/>
        </w:numPr>
        <w:ind w:left="5529"/>
        <w:sectPr w:rsidR="00C308E1" w:rsidSect="00BE7692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>[Приложения следуют]</w:t>
      </w:r>
    </w:p>
    <w:p w14:paraId="71028F6E" w14:textId="07135EED" w:rsidR="00C308E1" w:rsidRPr="00C308E1" w:rsidRDefault="00C308E1" w:rsidP="00C308E1">
      <w:pPr>
        <w:pStyle w:val="Endofdocument-Annex"/>
        <w:ind w:left="0"/>
      </w:pPr>
    </w:p>
    <w:p w14:paraId="04369F5A" w14:textId="77777777" w:rsidR="00C308E1" w:rsidRPr="00B1471A" w:rsidRDefault="00C308E1" w:rsidP="00C308E1">
      <w:pPr>
        <w:pStyle w:val="AgreementText"/>
        <w:jc w:val="center"/>
        <w:rPr>
          <w:rFonts w:cs="Arial"/>
          <w:szCs w:val="22"/>
        </w:rPr>
      </w:pPr>
      <w:r>
        <w:t>Проект Соглашения</w:t>
      </w:r>
    </w:p>
    <w:p w14:paraId="3E8C0096" w14:textId="77777777" w:rsidR="00C308E1" w:rsidRPr="00B1471A" w:rsidRDefault="00C308E1" w:rsidP="00C308E1">
      <w:pPr>
        <w:pStyle w:val="AgreementText"/>
        <w:jc w:val="center"/>
        <w:rPr>
          <w:rFonts w:cs="Arial"/>
          <w:szCs w:val="22"/>
        </w:rPr>
      </w:pPr>
      <w:r>
        <w:t xml:space="preserve">между </w:t>
      </w:r>
      <w:r>
        <w:rPr>
          <w:highlight w:val="yellow"/>
        </w:rPr>
        <w:t>СТОРОНОЙ</w:t>
      </w:r>
      <w:r>
        <w:br/>
        <w:t>и Международным бюро интеллектуальной собственности</w:t>
      </w:r>
    </w:p>
    <w:p w14:paraId="1BFF4502" w14:textId="77777777" w:rsidR="00C308E1" w:rsidRPr="00B1471A" w:rsidRDefault="00C308E1" w:rsidP="00C308E1">
      <w:pPr>
        <w:pStyle w:val="AgreementText"/>
        <w:jc w:val="center"/>
        <w:rPr>
          <w:rFonts w:cs="Arial"/>
          <w:szCs w:val="22"/>
        </w:rPr>
      </w:pPr>
      <w:r>
        <w:t xml:space="preserve">О порядке выполнения </w:t>
      </w:r>
      <w:r>
        <w:rPr>
          <w:highlight w:val="yellow"/>
        </w:rPr>
        <w:t>ВЕДОМСТВОМ</w:t>
      </w:r>
      <w:r>
        <w:t xml:space="preserve"> функций</w:t>
      </w:r>
      <w:r>
        <w:br/>
        <w:t xml:space="preserve">Международного поискового органа </w:t>
      </w:r>
      <w:r>
        <w:br/>
        <w:t>и Органа международной предварительной экспертизы</w:t>
      </w:r>
      <w:r>
        <w:br/>
        <w:t>в соответствии с Договором о патентной кооперации</w:t>
      </w:r>
    </w:p>
    <w:p w14:paraId="2B070F08" w14:textId="77777777" w:rsidR="00C308E1" w:rsidRPr="00B1471A" w:rsidRDefault="00C308E1" w:rsidP="00C308E1">
      <w:pPr>
        <w:pStyle w:val="AgreementText"/>
        <w:jc w:val="center"/>
        <w:rPr>
          <w:rFonts w:cs="Arial"/>
          <w:szCs w:val="22"/>
        </w:rPr>
      </w:pPr>
    </w:p>
    <w:p w14:paraId="48D86D50" w14:textId="77777777" w:rsidR="00C308E1" w:rsidRPr="00B1471A" w:rsidRDefault="00C308E1" w:rsidP="00C308E1">
      <w:pPr>
        <w:pStyle w:val="AgreementText"/>
        <w:keepLines w:val="0"/>
        <w:jc w:val="center"/>
        <w:rPr>
          <w:rFonts w:cs="Arial"/>
          <w:szCs w:val="22"/>
        </w:rPr>
      </w:pPr>
      <w:r>
        <w:rPr>
          <w:i/>
        </w:rPr>
        <w:t>Преамбула</w:t>
      </w:r>
    </w:p>
    <w:p w14:paraId="31E673E0" w14:textId="77777777" w:rsidR="00C308E1" w:rsidRPr="00B1471A" w:rsidRDefault="00C308E1" w:rsidP="00C308E1">
      <w:pPr>
        <w:pStyle w:val="AgreementText"/>
        <w:keepLines w:val="0"/>
        <w:rPr>
          <w:rFonts w:cs="Arial"/>
          <w:szCs w:val="22"/>
        </w:rPr>
      </w:pPr>
      <w:r>
        <w:tab/>
      </w:r>
      <w:r>
        <w:rPr>
          <w:highlight w:val="yellow"/>
        </w:rPr>
        <w:t>СТОРОНА</w:t>
      </w:r>
      <w:r>
        <w:t xml:space="preserve"> и Международное бюро Всемирной организации интеллектуальной собственности.</w:t>
      </w:r>
    </w:p>
    <w:p w14:paraId="70F81BBC" w14:textId="77777777" w:rsidR="00C308E1" w:rsidRPr="00B1471A" w:rsidRDefault="00C308E1" w:rsidP="00C308E1">
      <w:pPr>
        <w:pStyle w:val="AgreementText"/>
        <w:keepLines w:val="0"/>
        <w:rPr>
          <w:rFonts w:cs="Arial"/>
          <w:szCs w:val="22"/>
        </w:rPr>
      </w:pPr>
      <w:r>
        <w:tab/>
      </w:r>
      <w:r>
        <w:rPr>
          <w:i/>
        </w:rPr>
        <w:t>учитывая,</w:t>
      </w:r>
      <w:r>
        <w:t xml:space="preserve"> что Ассамблея PCT, принимая во внимание </w:t>
      </w:r>
      <w:r w:rsidRPr="00A03001">
        <w:t>рекомендацию</w:t>
      </w:r>
      <w:r>
        <w:t xml:space="preserve"> Комитета PCT по техническому сотрудничеству, назначила </w:t>
      </w:r>
      <w:r>
        <w:rPr>
          <w:highlight w:val="yellow"/>
        </w:rPr>
        <w:t xml:space="preserve">ВЕДОМСТВО </w:t>
      </w:r>
      <w:r>
        <w:t>в качестве Международного поискового органа и Органа международной предварительной экспертизы в соответствии с Договором о патентной кооперации и утвердила настоящее Соглашение на основании статей 16(3) и 32(3),</w:t>
      </w:r>
    </w:p>
    <w:p w14:paraId="794CE072" w14:textId="77777777" w:rsidR="00C308E1" w:rsidRPr="00B1471A" w:rsidRDefault="00C308E1" w:rsidP="00C308E1">
      <w:pPr>
        <w:pStyle w:val="AgreementText"/>
        <w:keepLines w:val="0"/>
        <w:rPr>
          <w:rFonts w:cs="Arial"/>
          <w:i/>
          <w:szCs w:val="22"/>
        </w:rPr>
      </w:pPr>
      <w:r>
        <w:rPr>
          <w:i/>
        </w:rPr>
        <w:tab/>
        <w:t>настоящим договорились о нижеследующем:</w:t>
      </w:r>
    </w:p>
    <w:p w14:paraId="154B7E03" w14:textId="77777777" w:rsidR="00C308E1" w:rsidRPr="004B06F5" w:rsidRDefault="00C308E1" w:rsidP="00C308E1">
      <w:pPr>
        <w:pStyle w:val="AgreementHeading"/>
        <w:keepNext w:val="0"/>
        <w:keepLines w:val="0"/>
      </w:pPr>
      <w:r>
        <w:t>Статья 1</w:t>
      </w:r>
      <w:r>
        <w:br/>
        <w:t>Термины и выражения</w:t>
      </w:r>
    </w:p>
    <w:p w14:paraId="0C2DF1AA" w14:textId="77777777" w:rsidR="00C308E1" w:rsidRPr="00B1471A" w:rsidRDefault="00C308E1" w:rsidP="00C308E1">
      <w:pPr>
        <w:pStyle w:val="AgreementText"/>
        <w:keepLines w:val="0"/>
        <w:rPr>
          <w:rFonts w:cs="Arial"/>
          <w:szCs w:val="22"/>
        </w:rPr>
      </w:pPr>
      <w:r>
        <w:tab/>
        <w:t>(1)</w:t>
      </w:r>
      <w:r>
        <w:tab/>
        <w:t>Для целей настоящего Соглашения:</w:t>
      </w:r>
    </w:p>
    <w:p w14:paraId="599CBF8D" w14:textId="5074E75D" w:rsidR="00C308E1" w:rsidRPr="00B1471A" w:rsidRDefault="00C308E1" w:rsidP="00C308E1">
      <w:pPr>
        <w:pStyle w:val="AgreementText"/>
        <w:keepLines w:val="0"/>
        <w:rPr>
          <w:rFonts w:cs="Arial"/>
          <w:szCs w:val="22"/>
        </w:rPr>
      </w:pPr>
      <w:r>
        <w:tab/>
      </w:r>
      <w:r>
        <w:tab/>
        <w:t>(a)</w:t>
      </w:r>
      <w:r>
        <w:tab/>
        <w:t>«Договор» означает Договор о патентной кооперации;</w:t>
      </w:r>
    </w:p>
    <w:p w14:paraId="6D6D7849" w14:textId="1D9F2327" w:rsidR="00C308E1" w:rsidRPr="00B1471A" w:rsidRDefault="00C308E1" w:rsidP="00C308E1">
      <w:pPr>
        <w:pStyle w:val="AgreementText"/>
        <w:keepLines w:val="0"/>
        <w:rPr>
          <w:rFonts w:cs="Arial"/>
          <w:szCs w:val="22"/>
        </w:rPr>
      </w:pPr>
      <w:r>
        <w:tab/>
      </w:r>
      <w:r>
        <w:tab/>
        <w:t>(b)</w:t>
      </w:r>
      <w:r>
        <w:tab/>
        <w:t>«Инструкция» означает Инструкцию к Договору;</w:t>
      </w:r>
    </w:p>
    <w:p w14:paraId="1BAC7039" w14:textId="12C0F52D" w:rsidR="00C308E1" w:rsidRPr="00B1471A" w:rsidRDefault="00C308E1" w:rsidP="00C308E1">
      <w:pPr>
        <w:pStyle w:val="AgreementText"/>
        <w:keepLines w:val="0"/>
        <w:rPr>
          <w:rFonts w:cs="Arial"/>
          <w:szCs w:val="22"/>
        </w:rPr>
      </w:pPr>
      <w:r>
        <w:tab/>
      </w:r>
      <w:r>
        <w:tab/>
        <w:t>(c)</w:t>
      </w:r>
      <w:r>
        <w:tab/>
        <w:t>«Административная инструкция» означает Административную инструкцию к Договору;</w:t>
      </w:r>
    </w:p>
    <w:p w14:paraId="4159FD2B" w14:textId="08D8AC7D" w:rsidR="00C308E1" w:rsidRPr="00B1471A" w:rsidRDefault="00C308E1" w:rsidP="00C308E1">
      <w:pPr>
        <w:pStyle w:val="AgreementText"/>
        <w:keepLines w:val="0"/>
        <w:rPr>
          <w:rFonts w:cs="Arial"/>
          <w:szCs w:val="22"/>
        </w:rPr>
      </w:pPr>
      <w:r>
        <w:tab/>
      </w:r>
      <w:r>
        <w:tab/>
        <w:t>(d)</w:t>
      </w:r>
      <w:r>
        <w:tab/>
        <w:t>«статья» (за исключением случаев, когда специально делается ссылка на статью настоящего Соглашения) означает статью Договора;</w:t>
      </w:r>
    </w:p>
    <w:p w14:paraId="345238E2" w14:textId="42559F4E" w:rsidR="00C308E1" w:rsidRPr="00B1471A" w:rsidRDefault="00C308E1" w:rsidP="00C308E1">
      <w:pPr>
        <w:pStyle w:val="AgreementText"/>
        <w:keepLines w:val="0"/>
        <w:rPr>
          <w:rFonts w:cs="Arial"/>
          <w:szCs w:val="22"/>
        </w:rPr>
      </w:pPr>
      <w:r>
        <w:tab/>
      </w:r>
      <w:r>
        <w:tab/>
        <w:t>(e)</w:t>
      </w:r>
      <w:r>
        <w:tab/>
        <w:t>«правило» означает правило Инструкции;</w:t>
      </w:r>
    </w:p>
    <w:p w14:paraId="515CFCE8" w14:textId="402FF8F2" w:rsidR="00C308E1" w:rsidRPr="00B1471A" w:rsidRDefault="00C308E1" w:rsidP="00C308E1">
      <w:pPr>
        <w:pStyle w:val="AgreementText"/>
        <w:keepLines w:val="0"/>
        <w:rPr>
          <w:rFonts w:cs="Arial"/>
          <w:szCs w:val="22"/>
        </w:rPr>
      </w:pPr>
      <w:r>
        <w:tab/>
      </w:r>
      <w:r>
        <w:tab/>
        <w:t>(f)</w:t>
      </w:r>
      <w:r>
        <w:tab/>
        <w:t>«Договаривающееся государство» означает государство – участника Договора;</w:t>
      </w:r>
    </w:p>
    <w:p w14:paraId="775F4311" w14:textId="53F93DB7" w:rsidR="00C308E1" w:rsidRPr="00B1471A" w:rsidRDefault="00C308E1" w:rsidP="00C308E1">
      <w:pPr>
        <w:pStyle w:val="AgreementText"/>
        <w:keepLines w:val="0"/>
        <w:rPr>
          <w:rFonts w:cs="Arial"/>
          <w:szCs w:val="22"/>
        </w:rPr>
      </w:pPr>
      <w:r>
        <w:tab/>
      </w:r>
      <w:r>
        <w:tab/>
        <w:t>(g)</w:t>
      </w:r>
      <w:r>
        <w:tab/>
        <w:t xml:space="preserve">«Орган» означает </w:t>
      </w:r>
      <w:r>
        <w:rPr>
          <w:highlight w:val="yellow"/>
        </w:rPr>
        <w:t>ВЕДОМСТВО</w:t>
      </w:r>
      <w:r>
        <w:t>;</w:t>
      </w:r>
    </w:p>
    <w:p w14:paraId="1C9CEDDF" w14:textId="1C6F0051" w:rsidR="00C308E1" w:rsidRPr="00B1471A" w:rsidRDefault="00C308E1" w:rsidP="00C308E1">
      <w:pPr>
        <w:pStyle w:val="AgreementText"/>
        <w:keepLines w:val="0"/>
        <w:rPr>
          <w:rFonts w:cs="Arial"/>
          <w:szCs w:val="22"/>
        </w:rPr>
      </w:pPr>
      <w:r>
        <w:tab/>
      </w:r>
      <w:r>
        <w:tab/>
        <w:t>(h)</w:t>
      </w:r>
      <w:r>
        <w:tab/>
        <w:t>«Международное бюро» означает Международное бюро Всемирной организации интеллектуальной собственности.</w:t>
      </w:r>
    </w:p>
    <w:p w14:paraId="4B5E3FE1" w14:textId="77777777" w:rsidR="00C308E1" w:rsidRPr="00B14C42" w:rsidRDefault="00C308E1" w:rsidP="00C308E1">
      <w:pPr>
        <w:pStyle w:val="AgreementText"/>
        <w:keepLines w:val="0"/>
        <w:rPr>
          <w:rFonts w:cs="Arial"/>
          <w:szCs w:val="22"/>
        </w:rPr>
      </w:pPr>
      <w:r>
        <w:tab/>
        <w:t>(2)</w:t>
      </w:r>
      <w:r>
        <w:tab/>
        <w:t>Все остальные термины и выражения, используемые в настоящем Соглашении, которые также используются в Договоре, Инструкции или Административной инструкции, имеют для целей настоящего Соглашения то же значение, что и в Договоре, Инструкции или Административной инструкции.</w:t>
      </w:r>
    </w:p>
    <w:p w14:paraId="79C57998" w14:textId="77777777" w:rsidR="00C308E1" w:rsidRPr="004B06F5" w:rsidRDefault="00C308E1" w:rsidP="00C308E1">
      <w:pPr>
        <w:pStyle w:val="AgreementHeading"/>
      </w:pPr>
      <w:r>
        <w:t>Статья 2</w:t>
      </w:r>
      <w:r>
        <w:br/>
        <w:t>Основные обязательства</w:t>
      </w:r>
    </w:p>
    <w:p w14:paraId="27D6BAC6" w14:textId="77777777" w:rsidR="00C308E1" w:rsidRPr="00B1471A" w:rsidRDefault="00C308E1" w:rsidP="00C308E1">
      <w:pPr>
        <w:pStyle w:val="AgreementText"/>
        <w:keepNext/>
        <w:rPr>
          <w:rFonts w:cs="Arial"/>
          <w:szCs w:val="22"/>
        </w:rPr>
      </w:pPr>
      <w:r>
        <w:tab/>
        <w:t>(1)</w:t>
      </w:r>
      <w:r>
        <w:tab/>
        <w:t xml:space="preserve">Орган проводит международный поиск и международную предварительную экспертизу </w:t>
      </w:r>
      <w:r w:rsidRPr="00F83A39">
        <w:t xml:space="preserve">в соответствии с Договором, Инструкцией, Административной инструкцией и настоящим Соглашением и выполняет </w:t>
      </w:r>
      <w:r>
        <w:t>другие функции Международного поискового органа и Органа международной предварительной экспертизы, которые предусмотрены в Договоре, Инструкции, Административной инструкции и настоящем Соглашении.</w:t>
      </w:r>
    </w:p>
    <w:p w14:paraId="73C80FD3" w14:textId="77777777" w:rsidR="00C308E1" w:rsidRPr="00B1471A" w:rsidRDefault="00C308E1" w:rsidP="00C308E1">
      <w:pPr>
        <w:pStyle w:val="AgreementText"/>
        <w:keepNext/>
        <w:rPr>
          <w:rFonts w:cs="Arial"/>
          <w:szCs w:val="22"/>
        </w:rPr>
      </w:pPr>
      <w:r>
        <w:tab/>
        <w:t>(2)</w:t>
      </w:r>
      <w:r>
        <w:tab/>
        <w:t>При проведении международного поиска и международной предварительной экспертизы Орган применяет и соблюдает все общие правила международного поиска и международной предварительной экспертизы и, в частности, положения Руководства РСТ по проведению международного поиска и международной предварительной экспертизы.</w:t>
      </w:r>
    </w:p>
    <w:p w14:paraId="5D13FFF2" w14:textId="77777777" w:rsidR="00C308E1" w:rsidRPr="00B1471A" w:rsidRDefault="00C308E1" w:rsidP="00C308E1">
      <w:pPr>
        <w:pStyle w:val="AgreementText"/>
        <w:keepNext/>
        <w:rPr>
          <w:rFonts w:cs="Arial"/>
          <w:szCs w:val="22"/>
        </w:rPr>
      </w:pPr>
      <w:r>
        <w:tab/>
        <w:t>(3)</w:t>
      </w:r>
      <w:r>
        <w:tab/>
        <w:t>Орган поддерживает систему управления качеством в соответствии с требованиями, установленными в Руководстве РСТ по проведению международного поиска и международной предварительной экспертизы.</w:t>
      </w:r>
    </w:p>
    <w:p w14:paraId="634ECF23" w14:textId="77777777" w:rsidR="00C308E1" w:rsidRPr="00B1471A" w:rsidRDefault="00C308E1" w:rsidP="00C308E1">
      <w:pPr>
        <w:pStyle w:val="AgreementText"/>
        <w:keepNext/>
        <w:rPr>
          <w:rFonts w:cs="Arial"/>
          <w:szCs w:val="22"/>
        </w:rPr>
      </w:pPr>
      <w:r>
        <w:tab/>
        <w:t>(4)</w:t>
      </w:r>
      <w:r>
        <w:tab/>
        <w:t>Орган и Международное бюро, принимая во внимание их соответствующие функции согласно Договору, Инструкции, Административной инструкции и настоящему Соглашению, оказывают друг другу содействие в выполнении их предусмотренных функций в той мере, в какой это отвечает интересам как Органа, так и Международного бюро.</w:t>
      </w:r>
    </w:p>
    <w:p w14:paraId="616D64F4" w14:textId="77777777" w:rsidR="00C308E1" w:rsidRDefault="00C308E1" w:rsidP="00C308E1">
      <w:pPr>
        <w:pStyle w:val="AgreementHeading"/>
      </w:pPr>
      <w:r>
        <w:t>Статья 3</w:t>
      </w:r>
      <w:r>
        <w:br/>
        <w:t>Компетенция Органа</w:t>
      </w:r>
    </w:p>
    <w:p w14:paraId="3CC6CC6B" w14:textId="512C7E6F" w:rsidR="00C308E1" w:rsidRPr="00501900" w:rsidRDefault="00C308E1" w:rsidP="00C308E1">
      <w:pPr>
        <w:pStyle w:val="AgreementText"/>
        <w:keepLines w:val="0"/>
        <w:rPr>
          <w:rFonts w:cs="Arial"/>
          <w:szCs w:val="22"/>
        </w:rPr>
      </w:pPr>
      <w:r>
        <w:tab/>
        <w:t>(1)</w:t>
      </w:r>
      <w:r>
        <w:tab/>
      </w:r>
      <w:r w:rsidRPr="00341C1A">
        <w:t xml:space="preserve">Орган действует в качестве Международного поискового органа по любой международной заявке, поданной в </w:t>
      </w:r>
      <w:r w:rsidR="00ED1C2F">
        <w:t>П</w:t>
      </w:r>
      <w:r w:rsidRPr="00A03001">
        <w:t xml:space="preserve">олучающее ведомство любого Договаривающегося государства или </w:t>
      </w:r>
      <w:r w:rsidR="00ED1C2F">
        <w:t>П</w:t>
      </w:r>
      <w:r w:rsidRPr="00A03001">
        <w:t>олучающее ведомство</w:t>
      </w:r>
      <w:r w:rsidRPr="00341C1A">
        <w:t xml:space="preserve">, действующее от имени любого Договаривающегося государства, </w:t>
      </w:r>
      <w:r w:rsidRPr="00A03001">
        <w:t>для которого действует Орган</w:t>
      </w:r>
      <w:r w:rsidRPr="00341C1A">
        <w:t xml:space="preserve">, </w:t>
      </w:r>
      <w:r>
        <w:t xml:space="preserve">при условии, что это </w:t>
      </w:r>
      <w:r w:rsidR="00ED1C2F">
        <w:t>П</w:t>
      </w:r>
      <w:r w:rsidRPr="00A03001">
        <w:t>олучающее в</w:t>
      </w:r>
      <w:r>
        <w:t xml:space="preserve">едомство указывает Орган для данных целей, что эта заявка или ее перевод, представленный для проведения международного поиска, составлены на языке или на одном из </w:t>
      </w:r>
      <w:r w:rsidRPr="00203C82">
        <w:t xml:space="preserve">языков, </w:t>
      </w:r>
      <w:r w:rsidR="00202B68" w:rsidRPr="00203C82">
        <w:t>допустимых для</w:t>
      </w:r>
      <w:r w:rsidRPr="00203C82">
        <w:t xml:space="preserve"> Орган</w:t>
      </w:r>
      <w:r w:rsidR="00202B68" w:rsidRPr="00203C82">
        <w:t>а</w:t>
      </w:r>
      <w:r w:rsidRPr="00203C82">
        <w:t xml:space="preserve">, и что </w:t>
      </w:r>
      <w:r w:rsidR="00202B68" w:rsidRPr="00203C82">
        <w:t>соблюдены любые</w:t>
      </w:r>
      <w:r w:rsidRPr="00203C82">
        <w:t xml:space="preserve"> другие требования в отношении международных заявок, публикуемы</w:t>
      </w:r>
      <w:r w:rsidR="009317D4" w:rsidRPr="00203C82">
        <w:t>е</w:t>
      </w:r>
      <w:r w:rsidRPr="00936318">
        <w:t xml:space="preserve"> согласно </w:t>
      </w:r>
      <w:r>
        <w:t xml:space="preserve">настоящей статье, и, в </w:t>
      </w:r>
      <w:r w:rsidRPr="00501900">
        <w:t>соответствующих случаях, что Орган был выбран заявителем.</w:t>
      </w:r>
    </w:p>
    <w:p w14:paraId="319CEE4D" w14:textId="6BC45B53" w:rsidR="00C308E1" w:rsidRDefault="00C308E1" w:rsidP="00C308E1">
      <w:pPr>
        <w:pStyle w:val="AgreementText"/>
        <w:rPr>
          <w:rFonts w:cs="Arial"/>
          <w:szCs w:val="22"/>
        </w:rPr>
      </w:pPr>
      <w:r w:rsidRPr="00501900">
        <w:tab/>
        <w:t>(2)</w:t>
      </w:r>
      <w:r w:rsidRPr="00501900">
        <w:tab/>
        <w:t xml:space="preserve">Орган действует в качестве Органа международной предварительной экспертизы по любой международной заявке, поданной в </w:t>
      </w:r>
      <w:r w:rsidR="00ED1C2F">
        <w:t>П</w:t>
      </w:r>
      <w:r w:rsidRPr="00A03001">
        <w:t xml:space="preserve">олучающее ведомство любого Договаривающегося государства или </w:t>
      </w:r>
      <w:r w:rsidR="00ED1C2F">
        <w:t>П</w:t>
      </w:r>
      <w:r w:rsidRPr="00A03001">
        <w:t xml:space="preserve">олучающее ведомство, действующее от имени любого Договаривающегося государства, для которого действует Орган, при условии, что это </w:t>
      </w:r>
      <w:r w:rsidR="00ED1C2F">
        <w:t>П</w:t>
      </w:r>
      <w:r w:rsidRPr="00A03001">
        <w:t xml:space="preserve">олучающее </w:t>
      </w:r>
      <w:r>
        <w:t>ведомство указывает Орган для данных целей</w:t>
      </w:r>
      <w:r w:rsidR="00202B68">
        <w:t>,</w:t>
      </w:r>
      <w:r>
        <w:t xml:space="preserve"> что эта заявка или ее перевод, представленный для проведения международной предварительной экспертизы, составлены на языке или на одном из </w:t>
      </w:r>
      <w:r w:rsidRPr="00203C82">
        <w:t xml:space="preserve">языков, </w:t>
      </w:r>
      <w:r w:rsidR="00202B68" w:rsidRPr="00203C82">
        <w:t xml:space="preserve">допустимых </w:t>
      </w:r>
      <w:r w:rsidRPr="00203C82">
        <w:t>для Органа,</w:t>
      </w:r>
      <w:r w:rsidR="00202B68" w:rsidRPr="00203C82">
        <w:t xml:space="preserve"> и</w:t>
      </w:r>
      <w:r w:rsidRPr="00203C82">
        <w:t xml:space="preserve"> что соблюдены любые другие требования</w:t>
      </w:r>
      <w:r w:rsidR="00202B68" w:rsidRPr="00203C82">
        <w:t xml:space="preserve"> в отношении международных заявок</w:t>
      </w:r>
      <w:r w:rsidRPr="00203C82">
        <w:t>, публик</w:t>
      </w:r>
      <w:r w:rsidR="00202B68" w:rsidRPr="00203C82">
        <w:t>уемы</w:t>
      </w:r>
      <w:r w:rsidR="009317D4" w:rsidRPr="00203C82">
        <w:t>е</w:t>
      </w:r>
      <w:r w:rsidRPr="00203C82">
        <w:t xml:space="preserve"> согласно</w:t>
      </w:r>
      <w:r w:rsidRPr="00936318">
        <w:t xml:space="preserve"> </w:t>
      </w:r>
      <w:r>
        <w:t>настоящей статье, и, в соответствующих случаях, что Орган</w:t>
      </w:r>
      <w:r w:rsidR="00202B68">
        <w:t xml:space="preserve"> был</w:t>
      </w:r>
      <w:r>
        <w:t xml:space="preserve"> выбран заявителем.</w:t>
      </w:r>
    </w:p>
    <w:p w14:paraId="6C6EDA1C" w14:textId="15AEEE0B" w:rsidR="00C308E1" w:rsidRPr="002E031E" w:rsidRDefault="00C308E1" w:rsidP="00C308E1">
      <w:pPr>
        <w:pStyle w:val="AgreementText"/>
        <w:rPr>
          <w:rFonts w:cs="Arial"/>
          <w:szCs w:val="22"/>
          <w:lang w:val="en-US"/>
        </w:rPr>
      </w:pPr>
      <w:r>
        <w:tab/>
        <w:t>(3)</w:t>
      </w:r>
      <w:r>
        <w:tab/>
        <w:t>Международное бюро публикует в Бюллетене список Договаривающихся государств, для которых Орган будет действовать в качестве Международного поискового органа и Органа международной предварительной экспертизы, допустимые для Органа языки и любые другие требования в отношении международных заявок, влияющие на определение того, компетентен ли Орган действовать в качестве Международного поискового органа и Органа международной предварительной экспертизы, применимые на дату вступления в силу настоящего Соглашения.</w:t>
      </w:r>
    </w:p>
    <w:p w14:paraId="73B251B7" w14:textId="340C49EF" w:rsidR="00C308E1" w:rsidRDefault="00C308E1" w:rsidP="00C308E1">
      <w:pPr>
        <w:pStyle w:val="AgreementText"/>
        <w:rPr>
          <w:rFonts w:cs="Arial"/>
          <w:szCs w:val="22"/>
        </w:rPr>
      </w:pPr>
      <w:r>
        <w:tab/>
        <w:t>(4)</w:t>
      </w:r>
      <w:r>
        <w:tab/>
        <w:t xml:space="preserve">Без ущерба для пункта (5) по соглашению между Генеральным директором Всемирной организации интеллектуальной собственности и Органом в список Договаривающихся государств, для которых Орган будет действовать в качестве Международного поискового органа или Органа международной предварительной </w:t>
      </w:r>
      <w:r w:rsidRPr="00E57360">
        <w:t xml:space="preserve">экспертизы, </w:t>
      </w:r>
      <w:r w:rsidR="00936318" w:rsidRPr="00E57360">
        <w:t xml:space="preserve">в список </w:t>
      </w:r>
      <w:r w:rsidRPr="00E57360">
        <w:t>допустимы</w:t>
      </w:r>
      <w:r w:rsidR="00936318" w:rsidRPr="00E57360">
        <w:t>х</w:t>
      </w:r>
      <w:r w:rsidRPr="00E57360">
        <w:t xml:space="preserve"> для Органа язык</w:t>
      </w:r>
      <w:r w:rsidR="00936318" w:rsidRPr="00E57360">
        <w:t>ов</w:t>
      </w:r>
      <w:r w:rsidRPr="00E57360">
        <w:t xml:space="preserve"> и</w:t>
      </w:r>
      <w:r w:rsidR="00C01221" w:rsidRPr="00E57360">
        <w:t xml:space="preserve"> </w:t>
      </w:r>
      <w:r w:rsidRPr="00E57360">
        <w:t>други</w:t>
      </w:r>
      <w:r w:rsidR="00936318" w:rsidRPr="00E57360">
        <w:t>х</w:t>
      </w:r>
      <w:r w:rsidRPr="00E57360">
        <w:t xml:space="preserve"> требовани</w:t>
      </w:r>
      <w:r w:rsidR="00936318" w:rsidRPr="00E57360">
        <w:t>й</w:t>
      </w:r>
      <w:r w:rsidRPr="00E57360">
        <w:t xml:space="preserve"> в отношении международных заявок, влияющи</w:t>
      </w:r>
      <w:r w:rsidR="00936318" w:rsidRPr="00E57360">
        <w:t>х</w:t>
      </w:r>
      <w:r w:rsidRPr="00E57360">
        <w:t xml:space="preserve"> на определение</w:t>
      </w:r>
      <w:r>
        <w:t xml:space="preserve"> того, компетентен ли Орган действовать в качестве Международного поискового органа и Органа международной предварительной экспертизы, могут вноситься изменения; они вступают в силу в дату, согласованную ими.</w:t>
      </w:r>
    </w:p>
    <w:p w14:paraId="1AF5C8E7" w14:textId="77777777" w:rsidR="00C308E1" w:rsidRDefault="00C308E1" w:rsidP="00C308E1">
      <w:pPr>
        <w:pStyle w:val="AgreementText"/>
        <w:rPr>
          <w:rFonts w:cs="Arial"/>
          <w:szCs w:val="22"/>
        </w:rPr>
      </w:pPr>
      <w:r>
        <w:tab/>
        <w:t>(5)</w:t>
      </w:r>
      <w:r>
        <w:tab/>
        <w:t>Уведомив Международное бюро, Орган может добавлять новые государства, для которых Орган будет действовать в качестве Международного поискового органа или Органа международной предварительной экспертизы, и языки, на которых Орган будет принимать международные заявки; любое такое добавление вступает в силу с даты, указанной в уведомлении.</w:t>
      </w:r>
    </w:p>
    <w:p w14:paraId="6228FD4A" w14:textId="5275D0AD" w:rsidR="00C308E1" w:rsidRDefault="00C308E1" w:rsidP="00C308E1">
      <w:pPr>
        <w:pStyle w:val="AgreementText"/>
        <w:rPr>
          <w:rFonts w:cs="Arial"/>
          <w:szCs w:val="22"/>
        </w:rPr>
      </w:pPr>
      <w:r>
        <w:tab/>
        <w:t>(6)</w:t>
      </w:r>
      <w:r>
        <w:tab/>
        <w:t xml:space="preserve">Если Орган указывается </w:t>
      </w:r>
      <w:r w:rsidR="00ED1C2F">
        <w:t>П</w:t>
      </w:r>
      <w:r w:rsidRPr="00404B96">
        <w:t>олучающим</w:t>
      </w:r>
      <w:r>
        <w:t xml:space="preserve"> ведомством в соответствии с пунктами (1) и (2), то Орган становится компетентным в отношении международных заявок, поданных в это </w:t>
      </w:r>
      <w:r w:rsidR="00ED1C2F">
        <w:t>П</w:t>
      </w:r>
      <w:r>
        <w:t xml:space="preserve">олучающее ведомство, начиная с даты, согласованной </w:t>
      </w:r>
      <w:r w:rsidR="00ED1C2F">
        <w:t>П</w:t>
      </w:r>
      <w:r>
        <w:t xml:space="preserve">олучающим ведомством и </w:t>
      </w:r>
      <w:r w:rsidRPr="00E57360">
        <w:t>Органом</w:t>
      </w:r>
      <w:r w:rsidR="00AC00EA" w:rsidRPr="00E57360">
        <w:t xml:space="preserve"> и доведенной до сведения Международного бюро</w:t>
      </w:r>
      <w:r w:rsidRPr="00E57360">
        <w:t>, причем эта дата должна по меньшей мере на два месяца</w:t>
      </w:r>
      <w:r>
        <w:t xml:space="preserve"> отстоять от даты, в которую уведомление было получено Международным бюро.</w:t>
      </w:r>
    </w:p>
    <w:p w14:paraId="5989E2A3" w14:textId="458EDC25" w:rsidR="00C308E1" w:rsidRPr="00F83A39" w:rsidRDefault="00C308E1" w:rsidP="00C308E1">
      <w:pPr>
        <w:pStyle w:val="AgreementText"/>
        <w:keepNext/>
        <w:rPr>
          <w:szCs w:val="22"/>
        </w:rPr>
      </w:pPr>
      <w:r>
        <w:tab/>
        <w:t>(7)</w:t>
      </w:r>
      <w:r>
        <w:tab/>
      </w:r>
      <w:r w:rsidRPr="00F83A39">
        <w:t xml:space="preserve">Если международная заявка подана в Международное бюро в качестве </w:t>
      </w:r>
      <w:r w:rsidR="00ED1C2F">
        <w:t>П</w:t>
      </w:r>
      <w:r w:rsidRPr="00F83A39">
        <w:t xml:space="preserve">олучающего ведомства в соответствии с правилом 19.1(a)(iii), пункты (1) и (2) применяются, как если бы эта заявка была подана в </w:t>
      </w:r>
      <w:r w:rsidR="00ED1C2F">
        <w:t>П</w:t>
      </w:r>
      <w:r w:rsidRPr="00F83A39">
        <w:t>олучающее ведомство, которое является компетентным согласно правилу 19.1 (a)(i) или (ii), (b) или (с) или правилу 19.2(i).</w:t>
      </w:r>
    </w:p>
    <w:p w14:paraId="19C8707E" w14:textId="019C0A96" w:rsidR="00C308E1" w:rsidRPr="00BE7692" w:rsidRDefault="00C308E1" w:rsidP="00E87AE7">
      <w:pPr>
        <w:pStyle w:val="AgreementText"/>
        <w:ind w:firstLine="567"/>
        <w:rPr>
          <w:rStyle w:val="InsertedText"/>
          <w:rFonts w:cs="Times New Roman"/>
          <w:color w:val="auto"/>
          <w:szCs w:val="24"/>
          <w:u w:val="none"/>
        </w:rPr>
      </w:pPr>
      <w:r>
        <w:rPr>
          <w:rStyle w:val="InsertedText"/>
          <w:color w:val="auto"/>
          <w:u w:val="none"/>
        </w:rPr>
        <w:t>(8)</w:t>
      </w:r>
      <w:r>
        <w:rPr>
          <w:rStyle w:val="InsertedText"/>
          <w:color w:val="auto"/>
          <w:u w:val="none"/>
        </w:rPr>
        <w:tab/>
        <w:t xml:space="preserve">Орган компетентен проводить дополнительный международный поиск в соответствии с правилом 45bis, если он уведомил Международное бюро о своей готовности делать это, указав документацию, по которой будет проводиться дополнительный международный поиск, и любые ограничения и условия, касающиеся компетенции Органа.  Орган может в любое время уведомить Международное бюро о том, что он </w:t>
      </w:r>
      <w:r w:rsidRPr="00E57360">
        <w:rPr>
          <w:rStyle w:val="InsertedText"/>
          <w:color w:val="auto"/>
          <w:u w:val="none"/>
        </w:rPr>
        <w:t xml:space="preserve">желает изменить документацию либо ограничения и условия, как и о том, что </w:t>
      </w:r>
      <w:r w:rsidR="00ED4F08" w:rsidRPr="00E57360">
        <w:rPr>
          <w:rStyle w:val="InsertedText"/>
          <w:color w:val="auto"/>
          <w:u w:val="none"/>
        </w:rPr>
        <w:t>он</w:t>
      </w:r>
      <w:r w:rsidRPr="00E57360">
        <w:rPr>
          <w:rStyle w:val="InsertedText"/>
          <w:color w:val="auto"/>
          <w:u w:val="none"/>
        </w:rPr>
        <w:t xml:space="preserve"> более не </w:t>
      </w:r>
      <w:r w:rsidR="0033289F" w:rsidRPr="00E57360">
        <w:rPr>
          <w:rStyle w:val="InsertedText"/>
          <w:color w:val="auto"/>
          <w:u w:val="none"/>
        </w:rPr>
        <w:t>готов</w:t>
      </w:r>
      <w:r w:rsidR="00ED4F08" w:rsidRPr="00E57360">
        <w:rPr>
          <w:rStyle w:val="InsertedText"/>
          <w:color w:val="auto"/>
          <w:u w:val="none"/>
        </w:rPr>
        <w:t xml:space="preserve"> </w:t>
      </w:r>
      <w:r w:rsidR="0033289F" w:rsidRPr="00E57360">
        <w:rPr>
          <w:rStyle w:val="InsertedText"/>
          <w:color w:val="auto"/>
          <w:u w:val="none"/>
        </w:rPr>
        <w:t xml:space="preserve">выступать </w:t>
      </w:r>
      <w:r w:rsidRPr="00E57360">
        <w:rPr>
          <w:rStyle w:val="InsertedText"/>
          <w:color w:val="auto"/>
          <w:u w:val="none"/>
        </w:rPr>
        <w:t xml:space="preserve">компетентным органом для проведения дополнительного международного поиска; любое изменение вступает в силу с даты, указанной в уведомлении, при этом если Орган заявляет о </w:t>
      </w:r>
      <w:r w:rsidR="0033289F" w:rsidRPr="00E57360">
        <w:rPr>
          <w:rStyle w:val="InsertedText"/>
          <w:color w:val="auto"/>
          <w:u w:val="none"/>
        </w:rPr>
        <w:t>дальнейшей неготовности выступать</w:t>
      </w:r>
      <w:r w:rsidRPr="00E57360">
        <w:rPr>
          <w:rStyle w:val="InsertedText"/>
          <w:color w:val="auto"/>
          <w:u w:val="none"/>
        </w:rPr>
        <w:t xml:space="preserve"> компетентным органом для проведения дополнительного международного поиска, эта дата должна по меньшей мере</w:t>
      </w:r>
      <w:r>
        <w:rPr>
          <w:rStyle w:val="InsertedText"/>
          <w:color w:val="auto"/>
          <w:u w:val="none"/>
        </w:rPr>
        <w:t xml:space="preserve"> на шесть месяцев отстоять от даты, в которую уведомление было получено Международным бюро.</w:t>
      </w:r>
    </w:p>
    <w:p w14:paraId="39904D1E" w14:textId="77777777" w:rsidR="00C308E1" w:rsidRPr="00B1471A" w:rsidRDefault="00C308E1" w:rsidP="00C308E1">
      <w:pPr>
        <w:pStyle w:val="AgreementHeading"/>
      </w:pPr>
      <w:r>
        <w:t>Статья 4</w:t>
      </w:r>
      <w:r>
        <w:br/>
        <w:t>Объекты, по которым не требуется проведение поиска или экспертизы</w:t>
      </w:r>
    </w:p>
    <w:p w14:paraId="6FEB4C57" w14:textId="67DD8F4F" w:rsidR="001C1508" w:rsidRDefault="00C308E1" w:rsidP="00C308E1">
      <w:pPr>
        <w:pStyle w:val="AgreementText"/>
      </w:pPr>
      <w:r>
        <w:tab/>
        <w:t xml:space="preserve">Орган не обязан проводить поиск в силу статьи 17(2)(a)(i) или экспертизу в силу статьи 34(4)(a)(i) по любой международной заявке, если он считает, что эта заявка </w:t>
      </w:r>
      <w:r w:rsidRPr="00E57360">
        <w:t xml:space="preserve">относится к объектам, указанным в правиле 39.1 или 67.1, за исключением объектов, о которых Орган уведомил Международное бюро; любые изменения в исключениях, касающихся объекта, вступают </w:t>
      </w:r>
      <w:r>
        <w:t>в силу с даты, указанной в уведомлении.</w:t>
      </w:r>
    </w:p>
    <w:p w14:paraId="74BAD112" w14:textId="72EED77D" w:rsidR="001C1508" w:rsidRDefault="001C1508">
      <w:pPr>
        <w:rPr>
          <w:rFonts w:eastAsia="Times New Roman" w:cs="Times New Roman"/>
          <w:szCs w:val="24"/>
        </w:rPr>
      </w:pPr>
    </w:p>
    <w:p w14:paraId="30DC9AA5" w14:textId="77777777" w:rsidR="00C308E1" w:rsidRPr="00B1471A" w:rsidRDefault="00C308E1" w:rsidP="00C308E1">
      <w:pPr>
        <w:pStyle w:val="AgreementHeading"/>
      </w:pPr>
      <w:r>
        <w:t>Статья 5</w:t>
      </w:r>
      <w:r>
        <w:br/>
        <w:t>Пошлины и сборы</w:t>
      </w:r>
    </w:p>
    <w:p w14:paraId="1A257B4B" w14:textId="45F95122" w:rsidR="00C308E1" w:rsidRPr="00B1471A" w:rsidRDefault="00C308E1" w:rsidP="00C308E1">
      <w:pPr>
        <w:pStyle w:val="AgreementText"/>
        <w:keepLines w:val="0"/>
        <w:rPr>
          <w:rFonts w:cs="Arial"/>
          <w:szCs w:val="22"/>
        </w:rPr>
      </w:pPr>
      <w:r>
        <w:tab/>
        <w:t>(1)</w:t>
      </w:r>
      <w:r>
        <w:tab/>
        <w:t>Международное бюро публикует в Бюллетене информацию обо всех пошлинах, взимаемых Органом, и о всех других сборах, которые Орган имеет право взимать в связи с выполнением функций в качестве Международного поискового органа и Органа международной предварительной экспертизы, а также, в соответствующих случаях, в качестве Органа, являющегося компетентным для проведения дополнительного поиска, как и информацию об условиях и размере возмещения или сокращения пошлин, действительную на дату вступления в силу Соглашения.</w:t>
      </w:r>
    </w:p>
    <w:p w14:paraId="2AF7AD6F" w14:textId="6788B67B" w:rsidR="00C308E1" w:rsidRDefault="00C308E1" w:rsidP="00C308E1">
      <w:pPr>
        <w:pStyle w:val="AgreementText"/>
        <w:rPr>
          <w:rFonts w:cs="Arial"/>
          <w:szCs w:val="22"/>
        </w:rPr>
      </w:pPr>
      <w:r>
        <w:tab/>
        <w:t>(2)</w:t>
      </w:r>
      <w:r>
        <w:tab/>
        <w:t xml:space="preserve">Уведомив Международное бюро, Орган может менять валюты или суммы пошлин Органа и сборов, которые Орган вправе взимать в связи с выполнением функций в качестве Международного поискового органа и Органа международной предварительной экспертизы, </w:t>
      </w:r>
      <w:r w:rsidRPr="00F521F5">
        <w:t xml:space="preserve">добавлять </w:t>
      </w:r>
      <w:r w:rsidR="001A615A" w:rsidRPr="00F521F5">
        <w:t>ил</w:t>
      </w:r>
      <w:r w:rsidRPr="00F521F5">
        <w:t>и отменять любые пошлины или сборы по усмотрению Органа, добавлять или отменять любые штрафы за просрочку платежа, которые может взимать Орган, и вносить изменения</w:t>
      </w:r>
      <w:r>
        <w:t xml:space="preserve"> в условия и размер возмещения или сокращения пошлин, разрешенных в соответствии с Договором и Инструкцией, при условии, что любая сумма, уплаченная по ошибке, без оснований или сверх причитающейся суммы пошлин, подлежит возврату.  В изменениях согласно настоящему пункту следует указывать дату вступления изменений в силу, при условии, что эта дата должна по меньшей мере на два месяца отстоять от даты получения уведомления Международным бюро.</w:t>
      </w:r>
    </w:p>
    <w:p w14:paraId="7AC55635" w14:textId="77777777" w:rsidR="00C308E1" w:rsidRPr="002836D4" w:rsidRDefault="00C308E1" w:rsidP="00C308E1">
      <w:pPr>
        <w:pStyle w:val="AgreementHeading"/>
      </w:pPr>
      <w:r>
        <w:t>Статья 6</w:t>
      </w:r>
      <w:r>
        <w:br/>
        <w:t>Классификация</w:t>
      </w:r>
    </w:p>
    <w:p w14:paraId="7F893C1E" w14:textId="77777777" w:rsidR="00C308E1" w:rsidRPr="00471D4F" w:rsidRDefault="00C308E1" w:rsidP="00C308E1">
      <w:pPr>
        <w:pStyle w:val="AgreementText"/>
        <w:rPr>
          <w:rFonts w:cs="Arial"/>
          <w:szCs w:val="22"/>
        </w:rPr>
      </w:pPr>
      <w:r>
        <w:tab/>
        <w:t>Для целей правил 43.3(а) и 70.5(b) Орган указывает классификацию объекта изобретения в соответствии с Международной патентной классификацией.</w:t>
      </w:r>
      <w:r>
        <w:rPr>
          <w:color w:val="C00000"/>
        </w:rPr>
        <w:t xml:space="preserve">  </w:t>
      </w:r>
      <w:r>
        <w:t>Кроме того, согласно правилам 43.3 и 70.5, Орган по своему усмотрению может указать классификацию объекта изобретения в соответствии с любой другой патентной классификацией, о которой он уведомил Международное бюро, в той мере, как это определено в соответствующем уведомлении; любые изменения, касающиеся других патентных классификаций, вступают в силу с даты, указанной в уведомлении.</w:t>
      </w:r>
    </w:p>
    <w:p w14:paraId="4ED43752" w14:textId="77777777" w:rsidR="00C308E1" w:rsidRPr="00B1471A" w:rsidRDefault="00C308E1" w:rsidP="00C308E1">
      <w:pPr>
        <w:pStyle w:val="AgreementHeading"/>
      </w:pPr>
      <w:r>
        <w:t>Статья 7</w:t>
      </w:r>
      <w:r>
        <w:br/>
        <w:t>Языки переписки, используемые Органом</w:t>
      </w:r>
    </w:p>
    <w:p w14:paraId="3E5B1856" w14:textId="77777777" w:rsidR="00C308E1" w:rsidRDefault="00C308E1" w:rsidP="00C308E1">
      <w:pPr>
        <w:pStyle w:val="AgreementText"/>
        <w:rPr>
          <w:rFonts w:cs="Arial"/>
          <w:szCs w:val="22"/>
        </w:rPr>
      </w:pPr>
      <w:r>
        <w:tab/>
        <w:t>(1)</w:t>
      </w:r>
      <w:r>
        <w:tab/>
        <w:t>Международное бюро публикует в Бюллетене информацию о языке или языках, которые Орган допускает в переписке, в том числе с использованием форм (за исключением форм, применяемых для переписки с Международным бюро), и, если допускается использование нескольких языков, о любых условиях, связанных с использованием того или иного языка.</w:t>
      </w:r>
    </w:p>
    <w:p w14:paraId="47C16306" w14:textId="77777777" w:rsidR="00C308E1" w:rsidRDefault="00C308E1" w:rsidP="00C308E1">
      <w:pPr>
        <w:pStyle w:val="AgreementText"/>
        <w:rPr>
          <w:rFonts w:cs="Arial"/>
          <w:szCs w:val="22"/>
        </w:rPr>
      </w:pPr>
      <w:r>
        <w:tab/>
        <w:t>(2)</w:t>
      </w:r>
      <w:r>
        <w:tab/>
        <w:t>Орган может путем уведомления Международного бюро менять языки, которые Орган может использовать для целей переписки, кроме как с Международным бюро, и любые условия, связанные с использованием того или иного языка; любое изменение вступает в силу с даты, указанной в уведомлении.</w:t>
      </w:r>
    </w:p>
    <w:p w14:paraId="6100B777" w14:textId="77777777" w:rsidR="00C308E1" w:rsidRPr="00B1471A" w:rsidRDefault="00C308E1" w:rsidP="00C308E1">
      <w:pPr>
        <w:pStyle w:val="AgreementText"/>
        <w:ind w:firstLine="567"/>
        <w:rPr>
          <w:rFonts w:cs="Arial"/>
          <w:szCs w:val="22"/>
        </w:rPr>
      </w:pPr>
      <w:r>
        <w:t>(3)</w:t>
      </w:r>
      <w:r>
        <w:tab/>
        <w:t>При указании согласно настоящей статье более чем одного языка Орган отдает предпочтение языку или языкам, указанным в статье 3 настоящего Соглашения и языку или языкам, использование которых разрешено Органом согласно статье 92.2(b).</w:t>
      </w:r>
    </w:p>
    <w:p w14:paraId="738B4BB6" w14:textId="77777777" w:rsidR="00C308E1" w:rsidRPr="00B1471A" w:rsidRDefault="00C308E1" w:rsidP="00C308E1">
      <w:pPr>
        <w:pStyle w:val="AgreementHeading"/>
      </w:pPr>
      <w:r>
        <w:t>Статья 8</w:t>
      </w:r>
      <w:r>
        <w:br/>
        <w:t>Поиск международного типа</w:t>
      </w:r>
    </w:p>
    <w:p w14:paraId="41E46C25" w14:textId="77777777" w:rsidR="00C308E1" w:rsidRPr="00B1471A" w:rsidRDefault="00C308E1" w:rsidP="00C308E1">
      <w:pPr>
        <w:pStyle w:val="AgreementText"/>
        <w:rPr>
          <w:rFonts w:cs="Arial"/>
          <w:szCs w:val="22"/>
        </w:rPr>
      </w:pPr>
      <w:r>
        <w:tab/>
        <w:t>Орган по своему усмотрению проводит поиск международного типа.</w:t>
      </w:r>
    </w:p>
    <w:p w14:paraId="731597FD" w14:textId="77777777" w:rsidR="00C308E1" w:rsidRPr="00B1471A" w:rsidRDefault="00C308E1" w:rsidP="00C308E1">
      <w:pPr>
        <w:pStyle w:val="AgreementHeading"/>
      </w:pPr>
      <w:r>
        <w:t>Статья 9</w:t>
      </w:r>
      <w:r>
        <w:br/>
        <w:t>Вступление в силу</w:t>
      </w:r>
    </w:p>
    <w:p w14:paraId="1E74A8DE" w14:textId="77777777" w:rsidR="00C308E1" w:rsidRPr="00276D09" w:rsidRDefault="00C308E1" w:rsidP="00C308E1">
      <w:pPr>
        <w:pStyle w:val="AgreementText"/>
        <w:rPr>
          <w:rFonts w:cs="Arial"/>
          <w:i/>
          <w:szCs w:val="22"/>
        </w:rPr>
      </w:pPr>
      <w:r>
        <w:tab/>
        <w:t>Настоящее Соглашение вступает в силу 1 января 2028 года.</w:t>
      </w:r>
    </w:p>
    <w:p w14:paraId="7C7F0C1C" w14:textId="77777777" w:rsidR="00C308E1" w:rsidRPr="00B1471A" w:rsidRDefault="00C308E1" w:rsidP="00C308E1">
      <w:pPr>
        <w:pStyle w:val="AgreementHeading"/>
      </w:pPr>
      <w:r>
        <w:t>Статья 10</w:t>
      </w:r>
      <w:r>
        <w:br/>
        <w:t>Срок действия и возобновление</w:t>
      </w:r>
    </w:p>
    <w:p w14:paraId="3100889B" w14:textId="4A9DCDFC" w:rsidR="00C308E1" w:rsidRDefault="00C308E1" w:rsidP="00C308E1">
      <w:pPr>
        <w:pStyle w:val="AgreementText"/>
        <w:rPr>
          <w:rFonts w:cs="Arial"/>
          <w:szCs w:val="22"/>
        </w:rPr>
      </w:pPr>
      <w:r>
        <w:tab/>
        <w:t>Настоящее Соглашение действует до 31 декабря 2037 года</w:t>
      </w:r>
      <w:r w:rsidR="00CE54E9">
        <w:t>.</w:t>
      </w:r>
      <w:r>
        <w:t xml:space="preserve">  Стороны настоящего Соглашения не позднее июля 2035 года вступят в переговоры о его возобновлении.</w:t>
      </w:r>
    </w:p>
    <w:p w14:paraId="7C8574A7" w14:textId="77777777" w:rsidR="00C308E1" w:rsidRPr="00B1471A" w:rsidRDefault="00C308E1" w:rsidP="00C308E1">
      <w:pPr>
        <w:pStyle w:val="AgreementHeading"/>
      </w:pPr>
      <w:r>
        <w:t>Статья 11</w:t>
      </w:r>
      <w:r>
        <w:br/>
        <w:t>Изменение</w:t>
      </w:r>
    </w:p>
    <w:p w14:paraId="26D91C69" w14:textId="77777777" w:rsidR="00C308E1" w:rsidRDefault="00C308E1" w:rsidP="00C308E1">
      <w:pPr>
        <w:pStyle w:val="AgreementText"/>
      </w:pPr>
      <w:r>
        <w:tab/>
        <w:t>(1)</w:t>
      </w:r>
      <w:r>
        <w:tab/>
        <w:t>В настоящее Соглашение по договоренности между его сторонами могут вноситься изменения, подлежащие утверждению Ассамблеей Международного союза патентной кооперации; такие изменения вступают в силу в согласованную сторонами дату.</w:t>
      </w:r>
      <w:r>
        <w:tab/>
      </w:r>
    </w:p>
    <w:p w14:paraId="7223B7CA" w14:textId="77777777" w:rsidR="00C308E1" w:rsidRPr="00B1471A" w:rsidRDefault="00C308E1" w:rsidP="002E031E">
      <w:pPr>
        <w:pStyle w:val="AgreementText"/>
        <w:ind w:firstLine="567"/>
      </w:pPr>
      <w:r>
        <w:t>(2)</w:t>
      </w:r>
      <w:r>
        <w:tab/>
        <w:t>Международное бюро публикует любые поправки и уведомления, предусмотренные настоящим Соглашением, в Бюллетене.</w:t>
      </w:r>
    </w:p>
    <w:p w14:paraId="5F4EC3CE" w14:textId="77777777" w:rsidR="00C308E1" w:rsidRPr="009A63F2" w:rsidRDefault="00C308E1" w:rsidP="00C308E1">
      <w:pPr>
        <w:pStyle w:val="AgreementHeading"/>
      </w:pPr>
      <w:r>
        <w:t>Статья 12</w:t>
      </w:r>
      <w:r>
        <w:br/>
        <w:t>Прекращение действия</w:t>
      </w:r>
    </w:p>
    <w:p w14:paraId="6BBAA6C0" w14:textId="77777777" w:rsidR="00C308E1" w:rsidRPr="00B1471A" w:rsidRDefault="00C308E1" w:rsidP="00C308E1">
      <w:pPr>
        <w:pStyle w:val="AgreementText"/>
        <w:keepNext/>
        <w:rPr>
          <w:rFonts w:cs="Arial"/>
          <w:szCs w:val="22"/>
        </w:rPr>
      </w:pPr>
      <w:r>
        <w:tab/>
        <w:t>(1)</w:t>
      </w:r>
      <w:r>
        <w:tab/>
        <w:t>Действие настоящего Соглашения прекращается до 31 декабря 2037 года:</w:t>
      </w:r>
    </w:p>
    <w:p w14:paraId="729C09AF" w14:textId="77777777" w:rsidR="00C308E1" w:rsidRPr="00B1471A" w:rsidRDefault="00C308E1" w:rsidP="00C308E1">
      <w:pPr>
        <w:pStyle w:val="AgreementText"/>
        <w:keepLines w:val="0"/>
        <w:tabs>
          <w:tab w:val="right" w:pos="1276"/>
          <w:tab w:val="left" w:pos="1418"/>
        </w:tabs>
        <w:rPr>
          <w:rFonts w:cs="Arial"/>
          <w:szCs w:val="22"/>
        </w:rPr>
      </w:pPr>
      <w:r>
        <w:tab/>
        <w:t>(i)</w:t>
      </w:r>
      <w:r>
        <w:tab/>
        <w:t xml:space="preserve">если </w:t>
      </w:r>
      <w:r>
        <w:rPr>
          <w:highlight w:val="yellow"/>
        </w:rPr>
        <w:t>ДОГОВАРИВАЮЩАЯСЯ СТОРОНА</w:t>
      </w:r>
      <w:r>
        <w:t xml:space="preserve"> письменно уведомляет Генерального директора Всемирной организации интеллектуальной собственности о прекращении действия настоящего Соглашения; или</w:t>
      </w:r>
    </w:p>
    <w:p w14:paraId="672C7B2E" w14:textId="48CC113B" w:rsidR="00C308E1" w:rsidRPr="00B1471A" w:rsidRDefault="00C308E1" w:rsidP="00C308E1">
      <w:pPr>
        <w:pStyle w:val="AgreementText"/>
        <w:keepLines w:val="0"/>
        <w:tabs>
          <w:tab w:val="right" w:pos="1276"/>
          <w:tab w:val="left" w:pos="1418"/>
        </w:tabs>
        <w:rPr>
          <w:rFonts w:cs="Arial"/>
          <w:szCs w:val="22"/>
        </w:rPr>
      </w:pPr>
      <w:r>
        <w:tab/>
        <w:t>(ii)</w:t>
      </w:r>
      <w:r>
        <w:tab/>
        <w:t xml:space="preserve">если Генеральный директор Всемирной организации интеллектуальной собственности письменно уведомляет </w:t>
      </w:r>
      <w:r>
        <w:rPr>
          <w:highlight w:val="yellow"/>
        </w:rPr>
        <w:t>ДОГОВАРИВАЮЩУЮСЯ СТОРОНУ</w:t>
      </w:r>
      <w:r>
        <w:t xml:space="preserve"> о прекращении действия настоящего Соглашения.</w:t>
      </w:r>
    </w:p>
    <w:p w14:paraId="307E7040" w14:textId="77777777" w:rsidR="00C308E1" w:rsidRPr="00203C82" w:rsidRDefault="00C308E1" w:rsidP="00C308E1">
      <w:pPr>
        <w:pStyle w:val="AgreementText"/>
        <w:keepLines w:val="0"/>
        <w:rPr>
          <w:rFonts w:cs="Arial"/>
          <w:szCs w:val="22"/>
        </w:rPr>
      </w:pPr>
      <w:r>
        <w:tab/>
        <w:t>(2)</w:t>
      </w:r>
      <w:r>
        <w:tab/>
        <w:t>Прекращение действия настоящего Соглашения в соответствии с пунктом (1) вступает в силу через год с даты получения уведомления другой стороной, если только более поздний срок не указан в уведомлении или если обе стороны не договорятся о более раннем сроке.</w:t>
      </w:r>
    </w:p>
    <w:p w14:paraId="7DA5073C" w14:textId="77777777" w:rsidR="00C308E1" w:rsidRPr="00B1471A" w:rsidRDefault="00C308E1" w:rsidP="00C308E1">
      <w:pPr>
        <w:pStyle w:val="AgreementText"/>
        <w:keepNext/>
        <w:ind w:firstLine="720"/>
        <w:rPr>
          <w:rFonts w:cs="Arial"/>
          <w:szCs w:val="22"/>
        </w:rPr>
      </w:pPr>
      <w:r>
        <w:rPr>
          <w:i/>
        </w:rPr>
        <w:t xml:space="preserve">В удостоверение чего </w:t>
      </w:r>
      <w:r>
        <w:t>стороны заключили настоящее Соглашение.</w:t>
      </w:r>
    </w:p>
    <w:p w14:paraId="3F138DA5" w14:textId="77777777" w:rsidR="00C308E1" w:rsidRPr="00B1471A" w:rsidRDefault="00C308E1" w:rsidP="00C308E1">
      <w:pPr>
        <w:pStyle w:val="AgreementText"/>
        <w:keepNext/>
        <w:rPr>
          <w:rFonts w:cs="Arial"/>
          <w:szCs w:val="22"/>
        </w:rPr>
      </w:pPr>
      <w:r>
        <w:tab/>
        <w:t xml:space="preserve">Совершено в </w:t>
      </w:r>
      <w:r>
        <w:rPr>
          <w:highlight w:val="yellow"/>
        </w:rPr>
        <w:t>ГОРОД</w:t>
      </w:r>
      <w:r>
        <w:t xml:space="preserve">, </w:t>
      </w:r>
      <w:r>
        <w:rPr>
          <w:highlight w:val="yellow"/>
        </w:rPr>
        <w:t>ДАТА</w:t>
      </w:r>
      <w:r>
        <w:t xml:space="preserve">, в </w:t>
      </w:r>
      <w:r>
        <w:rPr>
          <w:highlight w:val="yellow"/>
        </w:rPr>
        <w:t>XX</w:t>
      </w:r>
      <w:r>
        <w:t xml:space="preserve"> копиях на </w:t>
      </w:r>
      <w:r>
        <w:rPr>
          <w:highlight w:val="yellow"/>
        </w:rPr>
        <w:t>ЯЗЫКИ</w:t>
      </w:r>
      <w:r>
        <w:t xml:space="preserve"> </w:t>
      </w:r>
      <w:r>
        <w:rPr>
          <w:highlight w:val="yellow"/>
        </w:rPr>
        <w:t>[все тексты равно аутентичны]</w:t>
      </w:r>
      <w: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C308E1" w:rsidRPr="00B1471A" w14:paraId="7A58BF0F" w14:textId="77777777" w:rsidTr="008632DB">
        <w:trPr>
          <w:trHeight w:val="662"/>
        </w:trPr>
        <w:tc>
          <w:tcPr>
            <w:tcW w:w="4643" w:type="dxa"/>
          </w:tcPr>
          <w:p w14:paraId="6C2DCEBA" w14:textId="77777777" w:rsidR="00C308E1" w:rsidRPr="00B1471A" w:rsidRDefault="00C308E1" w:rsidP="008632DB">
            <w:pPr>
              <w:pStyle w:val="AgreementText"/>
              <w:keepNext/>
              <w:tabs>
                <w:tab w:val="left" w:pos="4536"/>
              </w:tabs>
              <w:rPr>
                <w:rFonts w:cs="Arial"/>
                <w:szCs w:val="22"/>
              </w:rPr>
            </w:pPr>
            <w:r>
              <w:t xml:space="preserve">За </w:t>
            </w:r>
            <w:r>
              <w:rPr>
                <w:highlight w:val="yellow"/>
              </w:rPr>
              <w:t>[ДОГОВАРИВАЮЩАЯСЯ СТОРОНА]</w:t>
            </w:r>
            <w:r>
              <w:t>:</w:t>
            </w:r>
          </w:p>
        </w:tc>
        <w:tc>
          <w:tcPr>
            <w:tcW w:w="4643" w:type="dxa"/>
          </w:tcPr>
          <w:p w14:paraId="3460A2F7" w14:textId="77777777" w:rsidR="00C308E1" w:rsidRPr="00B1471A" w:rsidRDefault="00C308E1" w:rsidP="008632DB">
            <w:pPr>
              <w:pStyle w:val="AgreementText"/>
              <w:keepNext/>
              <w:tabs>
                <w:tab w:val="left" w:pos="4536"/>
              </w:tabs>
              <w:rPr>
                <w:rFonts w:cs="Arial"/>
                <w:szCs w:val="22"/>
              </w:rPr>
            </w:pPr>
            <w:r>
              <w:t>За Международное бюро Всемирной организации интеллектуальной собственности:</w:t>
            </w:r>
          </w:p>
        </w:tc>
      </w:tr>
    </w:tbl>
    <w:p w14:paraId="39A6A0C7" w14:textId="77777777" w:rsidR="00C308E1" w:rsidRDefault="00C308E1" w:rsidP="00C308E1">
      <w:pPr>
        <w:pStyle w:val="Endofdocument-Annex"/>
        <w:ind w:left="0"/>
      </w:pPr>
    </w:p>
    <w:p w14:paraId="4872D5B9" w14:textId="77777777" w:rsidR="00C308E1" w:rsidRDefault="00C308E1" w:rsidP="00C308E1">
      <w:pPr>
        <w:pStyle w:val="Endofdocument-Annex"/>
        <w:ind w:left="0"/>
      </w:pPr>
    </w:p>
    <w:p w14:paraId="413D9402" w14:textId="41605034" w:rsidR="00F36089" w:rsidRDefault="00C308E1" w:rsidP="006D6111">
      <w:pPr>
        <w:pStyle w:val="Endofdocument-Annex"/>
      </w:pPr>
      <w:r>
        <w:t>[Приложение II следует]</w:t>
      </w:r>
    </w:p>
    <w:p w14:paraId="7A0F2280" w14:textId="77777777" w:rsidR="00F36089" w:rsidRDefault="00F36089" w:rsidP="00F36089">
      <w:pPr>
        <w:pStyle w:val="Endofdocument-Annex"/>
        <w:ind w:left="0"/>
        <w:sectPr w:rsidR="00F36089" w:rsidSect="00C308E1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3E7D79C7" w14:textId="77777777" w:rsidR="007C17B5" w:rsidRDefault="007C17B5" w:rsidP="00936A40">
      <w:pPr>
        <w:jc w:val="center"/>
        <w:rPr>
          <w:bCs/>
          <w:caps/>
        </w:rPr>
      </w:pPr>
      <w:bookmarkStart w:id="6" w:name="_Toc173347209"/>
    </w:p>
    <w:p w14:paraId="56433889" w14:textId="11571CFA" w:rsidR="00F36089" w:rsidRDefault="00653852" w:rsidP="00193913">
      <w:pPr>
        <w:jc w:val="center"/>
        <w:rPr>
          <w:bCs/>
        </w:rPr>
      </w:pPr>
      <w:r>
        <w:rPr>
          <w:caps/>
        </w:rPr>
        <w:t>ПРЕДЛАГАЕМЫЕ</w:t>
      </w:r>
      <w:r w:rsidR="00F36089">
        <w:rPr>
          <w:caps/>
        </w:rPr>
        <w:t xml:space="preserve"> ПОПРАВК</w:t>
      </w:r>
      <w:r>
        <w:rPr>
          <w:caps/>
        </w:rPr>
        <w:t>И</w:t>
      </w:r>
      <w:r w:rsidR="00F36089">
        <w:rPr>
          <w:caps/>
        </w:rPr>
        <w:t xml:space="preserve"> К ИНСТРУКЦИИ К РСТ</w:t>
      </w:r>
      <w:r w:rsidR="003E6D99">
        <w:rPr>
          <w:rStyle w:val="FootnoteReference"/>
          <w:caps/>
        </w:rPr>
        <w:footnoteReference w:id="2"/>
      </w:r>
    </w:p>
    <w:p w14:paraId="1769FF76" w14:textId="77777777" w:rsidR="00936A40" w:rsidRDefault="00936A40" w:rsidP="00936A40">
      <w:pPr>
        <w:rPr>
          <w:bCs/>
        </w:rPr>
      </w:pPr>
    </w:p>
    <w:p w14:paraId="778DFF25" w14:textId="77777777" w:rsidR="00936A40" w:rsidRPr="00193913" w:rsidRDefault="00936A40" w:rsidP="00936A40">
      <w:pPr>
        <w:rPr>
          <w:bCs/>
          <w:caps/>
          <w:szCs w:val="22"/>
          <w:lang w:eastAsia="en-US"/>
        </w:rPr>
      </w:pPr>
    </w:p>
    <w:p w14:paraId="004635D3" w14:textId="12D1D625" w:rsidR="00F36089" w:rsidRPr="00193913" w:rsidRDefault="00F36089" w:rsidP="00F36089">
      <w:pPr>
        <w:jc w:val="center"/>
        <w:rPr>
          <w:caps/>
        </w:rPr>
      </w:pPr>
      <w:r>
        <w:rPr>
          <w:caps/>
        </w:rPr>
        <w:t>Содержание</w:t>
      </w:r>
    </w:p>
    <w:p w14:paraId="45F18E72" w14:textId="77777777" w:rsidR="00F36089" w:rsidRDefault="00F36089" w:rsidP="00193913">
      <w:pPr>
        <w:jc w:val="center"/>
        <w:rPr>
          <w:lang w:eastAsia="en-US"/>
        </w:rPr>
      </w:pPr>
    </w:p>
    <w:p w14:paraId="4D3B4037" w14:textId="77777777" w:rsidR="00F36089" w:rsidRPr="00193913" w:rsidRDefault="00F36089" w:rsidP="00193913">
      <w:pPr>
        <w:rPr>
          <w:lang w:eastAsia="en-US"/>
        </w:rPr>
      </w:pPr>
    </w:p>
    <w:p w14:paraId="2DAF7D86" w14:textId="29C830C0" w:rsidR="008C6F06" w:rsidRDefault="00F36089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r>
        <w:fldChar w:fldCharType="begin"/>
      </w:r>
      <w:r>
        <w:instrText xml:space="preserve"> TOC \h \z \t "Leg # Title,1,Leg SubRule #,2" </w:instrText>
      </w:r>
      <w:r>
        <w:fldChar w:fldCharType="separate"/>
      </w:r>
      <w:hyperlink w:anchor="_Toc186652616" w:history="1">
        <w:r w:rsidR="008C6F06" w:rsidRPr="00C72FEB">
          <w:rPr>
            <w:rStyle w:val="Hyperlink"/>
            <w:noProof/>
          </w:rPr>
          <w:t>Правило 16  Пошлина за поиск</w:t>
        </w:r>
        <w:r w:rsidR="008C6F06">
          <w:rPr>
            <w:noProof/>
            <w:webHidden/>
          </w:rPr>
          <w:tab/>
        </w:r>
        <w:r w:rsidR="008C6F06">
          <w:rPr>
            <w:noProof/>
            <w:webHidden/>
          </w:rPr>
          <w:fldChar w:fldCharType="begin"/>
        </w:r>
        <w:r w:rsidR="008C6F06">
          <w:rPr>
            <w:noProof/>
            <w:webHidden/>
          </w:rPr>
          <w:instrText xml:space="preserve"> PAGEREF _Toc186652616 \h </w:instrText>
        </w:r>
        <w:r w:rsidR="008C6F06">
          <w:rPr>
            <w:noProof/>
            <w:webHidden/>
          </w:rPr>
        </w:r>
        <w:r w:rsidR="008C6F06">
          <w:rPr>
            <w:noProof/>
            <w:webHidden/>
          </w:rPr>
          <w:fldChar w:fldCharType="separate"/>
        </w:r>
        <w:r w:rsidR="00C80D70">
          <w:rPr>
            <w:noProof/>
            <w:webHidden/>
          </w:rPr>
          <w:t>2</w:t>
        </w:r>
        <w:r w:rsidR="008C6F06">
          <w:rPr>
            <w:noProof/>
            <w:webHidden/>
          </w:rPr>
          <w:fldChar w:fldCharType="end"/>
        </w:r>
      </w:hyperlink>
    </w:p>
    <w:p w14:paraId="406F3C65" w14:textId="4CF2722D" w:rsidR="008C6F06" w:rsidRDefault="008C6F0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17" w:history="1">
        <w:r w:rsidRPr="00C72FEB">
          <w:rPr>
            <w:rStyle w:val="Hyperlink"/>
            <w:noProof/>
          </w:rPr>
          <w:t>16.1 и 16.2   </w:t>
        </w:r>
        <w:r w:rsidRPr="00C72FEB">
          <w:rPr>
            <w:rStyle w:val="Hyperlink"/>
            <w:i/>
            <w:noProof/>
          </w:rPr>
          <w:t>[Без изменений]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0D7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66CC9CF" w14:textId="1D76CB81" w:rsidR="008C6F06" w:rsidRDefault="008C6F0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18" w:history="1">
        <w:r w:rsidRPr="00C72FEB">
          <w:rPr>
            <w:rStyle w:val="Hyperlink"/>
            <w:noProof/>
          </w:rPr>
          <w:t>16.3   </w:t>
        </w:r>
        <w:r w:rsidRPr="00C72FEB">
          <w:rPr>
            <w:rStyle w:val="Hyperlink"/>
            <w:i/>
            <w:iCs/>
            <w:noProof/>
          </w:rPr>
          <w:t>Частичное возмещение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0D7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686B8E2" w14:textId="1EE618DB" w:rsidR="008C6F06" w:rsidRDefault="008C6F06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19" w:history="1">
        <w:r w:rsidRPr="00C72FEB">
          <w:rPr>
            <w:rStyle w:val="Hyperlink"/>
            <w:noProof/>
          </w:rPr>
          <w:t>Правило 44 Пересылка отчета о международном поиске, письменного сообщения и т.д.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0D7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96F6FCC" w14:textId="1833A82C" w:rsidR="008C6F06" w:rsidRDefault="008C6F0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20" w:history="1">
        <w:r w:rsidRPr="00C72FEB">
          <w:rPr>
            <w:rStyle w:val="Hyperlink"/>
            <w:noProof/>
          </w:rPr>
          <w:t>44.1 и 44.2   </w:t>
        </w:r>
        <w:r w:rsidRPr="00C72FEB">
          <w:rPr>
            <w:rStyle w:val="Hyperlink"/>
            <w:i/>
            <w:noProof/>
          </w:rPr>
          <w:t>[Без изменений]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0D7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320B9B4" w14:textId="6CF92871" w:rsidR="008C6F06" w:rsidRDefault="008C6F0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21" w:history="1">
        <w:r w:rsidRPr="00C72FEB">
          <w:rPr>
            <w:rStyle w:val="Hyperlink"/>
            <w:noProof/>
          </w:rPr>
          <w:t>44.3   </w:t>
        </w:r>
        <w:r w:rsidRPr="00C72FEB">
          <w:rPr>
            <w:rStyle w:val="Hyperlink"/>
            <w:i/>
            <w:noProof/>
          </w:rPr>
          <w:t>Копии ссылочных документов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0D7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9810B01" w14:textId="58F8FDAB" w:rsidR="008C6F06" w:rsidRDefault="008C6F06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22" w:history="1">
        <w:r w:rsidRPr="00C72FEB">
          <w:rPr>
            <w:rStyle w:val="Hyperlink"/>
            <w:noProof/>
          </w:rPr>
          <w:t>Правило 45</w:t>
        </w:r>
        <w:r w:rsidRPr="00C72FEB">
          <w:rPr>
            <w:rStyle w:val="Hyperlink"/>
            <w:i/>
            <w:noProof/>
          </w:rPr>
          <w:t>bis</w:t>
        </w:r>
        <w:r w:rsidRPr="00C72FEB">
          <w:rPr>
            <w:rStyle w:val="Hyperlink"/>
            <w:noProof/>
          </w:rPr>
          <w:t xml:space="preserve"> Дополнительные международные поиски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0D7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8FEC52" w14:textId="4E5A8894" w:rsidR="008C6F06" w:rsidRDefault="008C6F0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23" w:history="1">
        <w:r w:rsidRPr="00C72FEB">
          <w:rPr>
            <w:rStyle w:val="Hyperlink"/>
            <w:noProof/>
          </w:rPr>
          <w:t>45</w:t>
        </w:r>
        <w:r w:rsidRPr="00C72FEB">
          <w:rPr>
            <w:rStyle w:val="Hyperlink"/>
            <w:i/>
            <w:noProof/>
          </w:rPr>
          <w:t>bis.</w:t>
        </w:r>
        <w:r w:rsidRPr="00C72FEB">
          <w:rPr>
            <w:rStyle w:val="Hyperlink"/>
            <w:noProof/>
          </w:rPr>
          <w:t>1</w:t>
        </w:r>
        <w:r w:rsidRPr="00C72FEB">
          <w:rPr>
            <w:rStyle w:val="Hyperlink"/>
            <w:i/>
            <w:noProof/>
          </w:rPr>
          <w:t>   Просьба о дополнительном поиске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0D7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A69E026" w14:textId="303D3847" w:rsidR="008C6F06" w:rsidRDefault="008C6F0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24" w:history="1">
        <w:r w:rsidRPr="00C72FEB">
          <w:rPr>
            <w:rStyle w:val="Hyperlink"/>
            <w:noProof/>
          </w:rPr>
          <w:t>45</w:t>
        </w:r>
        <w:r w:rsidRPr="00C72FEB">
          <w:rPr>
            <w:rStyle w:val="Hyperlink"/>
            <w:i/>
            <w:noProof/>
          </w:rPr>
          <w:t>bis</w:t>
        </w:r>
        <w:r w:rsidRPr="00C72FEB">
          <w:rPr>
            <w:rStyle w:val="Hyperlink"/>
            <w:noProof/>
          </w:rPr>
          <w:t>.2   </w:t>
        </w:r>
        <w:r w:rsidRPr="00C72FEB">
          <w:rPr>
            <w:rStyle w:val="Hyperlink"/>
            <w:i/>
            <w:noProof/>
          </w:rPr>
          <w:t>[Без изменений]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0D7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AC91440" w14:textId="4D9EF7B1" w:rsidR="008C6F06" w:rsidRDefault="008C6F0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25" w:history="1">
        <w:r w:rsidRPr="00C72FEB">
          <w:rPr>
            <w:rStyle w:val="Hyperlink"/>
            <w:noProof/>
          </w:rPr>
          <w:t>45</w:t>
        </w:r>
        <w:r w:rsidRPr="00C72FEB">
          <w:rPr>
            <w:rStyle w:val="Hyperlink"/>
            <w:i/>
            <w:noProof/>
          </w:rPr>
          <w:t>bis</w:t>
        </w:r>
        <w:r w:rsidRPr="00C72FEB">
          <w:rPr>
            <w:rStyle w:val="Hyperlink"/>
            <w:noProof/>
          </w:rPr>
          <w:t>.3   </w:t>
        </w:r>
        <w:r w:rsidRPr="00C72FEB">
          <w:rPr>
            <w:rStyle w:val="Hyperlink"/>
            <w:i/>
            <w:noProof/>
          </w:rPr>
          <w:t>Пошлина за дополнительный поиск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0D7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F1AE486" w14:textId="64093DFE" w:rsidR="008C6F06" w:rsidRDefault="008C6F0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26" w:history="1">
        <w:r w:rsidRPr="00C72FEB">
          <w:rPr>
            <w:rStyle w:val="Hyperlink"/>
            <w:noProof/>
          </w:rPr>
          <w:t>45</w:t>
        </w:r>
        <w:r w:rsidRPr="00C72FEB">
          <w:rPr>
            <w:rStyle w:val="Hyperlink"/>
            <w:i/>
            <w:noProof/>
          </w:rPr>
          <w:t>bis</w:t>
        </w:r>
        <w:r w:rsidRPr="00C72FEB">
          <w:rPr>
            <w:rStyle w:val="Hyperlink"/>
            <w:noProof/>
          </w:rPr>
          <w:t>.4   </w:t>
        </w:r>
        <w:r w:rsidRPr="00C72FEB">
          <w:rPr>
            <w:rStyle w:val="Hyperlink"/>
            <w:i/>
            <w:noProof/>
          </w:rPr>
          <w:t>[Без изменений]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0D7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5BD932B" w14:textId="6DF33995" w:rsidR="008C6F06" w:rsidRDefault="008C6F0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27" w:history="1">
        <w:r w:rsidRPr="00C72FEB">
          <w:rPr>
            <w:rStyle w:val="Hyperlink"/>
            <w:noProof/>
          </w:rPr>
          <w:t>45</w:t>
        </w:r>
        <w:r w:rsidRPr="00C72FEB">
          <w:rPr>
            <w:rStyle w:val="Hyperlink"/>
            <w:i/>
            <w:noProof/>
          </w:rPr>
          <w:t>bis.</w:t>
        </w:r>
        <w:r w:rsidRPr="00C72FEB">
          <w:rPr>
            <w:rStyle w:val="Hyperlink"/>
            <w:noProof/>
          </w:rPr>
          <w:t>5</w:t>
        </w:r>
        <w:r w:rsidRPr="00C72FEB">
          <w:rPr>
            <w:rStyle w:val="Hyperlink"/>
            <w:i/>
            <w:noProof/>
          </w:rPr>
          <w:t>   Начало, основа и объем дополнительного международного поиска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0D7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4C38BB9" w14:textId="042D908D" w:rsidR="008C6F06" w:rsidRDefault="008C6F0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28" w:history="1">
        <w:r w:rsidRPr="00C72FEB">
          <w:rPr>
            <w:rStyle w:val="Hyperlink"/>
            <w:noProof/>
          </w:rPr>
          <w:t>45</w:t>
        </w:r>
        <w:r w:rsidRPr="00C72FEB">
          <w:rPr>
            <w:rStyle w:val="Hyperlink"/>
            <w:i/>
            <w:noProof/>
          </w:rPr>
          <w:t>bis</w:t>
        </w:r>
        <w:r w:rsidRPr="00C72FEB">
          <w:rPr>
            <w:rStyle w:val="Hyperlink"/>
            <w:noProof/>
          </w:rPr>
          <w:t>.6–45</w:t>
        </w:r>
        <w:r w:rsidRPr="00C72FEB">
          <w:rPr>
            <w:rStyle w:val="Hyperlink"/>
            <w:i/>
            <w:noProof/>
          </w:rPr>
          <w:t>bis.</w:t>
        </w:r>
        <w:r w:rsidRPr="00C72FEB">
          <w:rPr>
            <w:rStyle w:val="Hyperlink"/>
            <w:noProof/>
          </w:rPr>
          <w:t>8   </w:t>
        </w:r>
        <w:r w:rsidRPr="00C72FEB">
          <w:rPr>
            <w:rStyle w:val="Hyperlink"/>
            <w:i/>
            <w:noProof/>
          </w:rPr>
          <w:t>[Без изменений]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0D7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CD40D66" w14:textId="47BDF45E" w:rsidR="008C6F06" w:rsidRDefault="008C6F0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29" w:history="1">
        <w:r w:rsidRPr="00C72FEB">
          <w:rPr>
            <w:rStyle w:val="Hyperlink"/>
            <w:noProof/>
          </w:rPr>
          <w:t>45</w:t>
        </w:r>
        <w:r w:rsidRPr="00C72FEB">
          <w:rPr>
            <w:rStyle w:val="Hyperlink"/>
            <w:i/>
            <w:noProof/>
          </w:rPr>
          <w:t>bis</w:t>
        </w:r>
        <w:r w:rsidRPr="00C72FEB">
          <w:rPr>
            <w:rStyle w:val="Hyperlink"/>
            <w:noProof/>
          </w:rPr>
          <w:t>.9   </w:t>
        </w:r>
        <w:r w:rsidRPr="00C72FEB">
          <w:rPr>
            <w:rStyle w:val="Hyperlink"/>
            <w:i/>
            <w:noProof/>
          </w:rPr>
          <w:t>Международные поисковые органы, являющиеся компетентными для проведения дополнительного международного поиска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0D7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E12F00C" w14:textId="2A4F68C7" w:rsidR="008C6F06" w:rsidRDefault="008C6F06">
      <w:pPr>
        <w:pStyle w:val="TOC1"/>
        <w:tabs>
          <w:tab w:val="left" w:pos="1320"/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30" w:history="1">
        <w:r w:rsidRPr="00C72FEB">
          <w:rPr>
            <w:rStyle w:val="Hyperlink"/>
            <w:noProof/>
          </w:rPr>
          <w:t>Правило</w:t>
        </w:r>
        <w:r>
          <w:rPr>
            <w:rFonts w:asciiTheme="minorHAnsi" w:eastAsiaTheme="minorEastAsia" w:hAnsiTheme="minorHAnsi" w:cstheme="minorBidi"/>
            <w:noProof/>
            <w:szCs w:val="22"/>
            <w:lang w:val="en-US" w:eastAsia="en-US"/>
          </w:rPr>
          <w:tab/>
        </w:r>
        <w:r w:rsidRPr="00C72FEB">
          <w:rPr>
            <w:rStyle w:val="Hyperlink"/>
            <w:noProof/>
          </w:rPr>
          <w:t>71 Пересылка заключения международной предварительной экспертизы и относящихся к нему документов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0D70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78FEF13" w14:textId="0B3FCEA1" w:rsidR="008C6F06" w:rsidRDefault="008C6F0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31" w:history="1">
        <w:r w:rsidRPr="00C72FEB">
          <w:rPr>
            <w:rStyle w:val="Hyperlink"/>
            <w:noProof/>
          </w:rPr>
          <w:t>71.1   </w:t>
        </w:r>
        <w:r w:rsidRPr="00C72FEB">
          <w:rPr>
            <w:rStyle w:val="Hyperlink"/>
            <w:i/>
            <w:noProof/>
          </w:rPr>
          <w:t>[Без изменений]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0D70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7D38957" w14:textId="03EB6DE4" w:rsidR="008C6F06" w:rsidRDefault="008C6F06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en-US" w:eastAsia="en-US"/>
        </w:rPr>
      </w:pPr>
      <w:hyperlink w:anchor="_Toc186652632" w:history="1">
        <w:r w:rsidRPr="00C72FEB">
          <w:rPr>
            <w:rStyle w:val="Hyperlink"/>
            <w:noProof/>
          </w:rPr>
          <w:t>71.2   </w:t>
        </w:r>
        <w:r w:rsidRPr="00C72FEB">
          <w:rPr>
            <w:rStyle w:val="Hyperlink"/>
            <w:i/>
            <w:noProof/>
          </w:rPr>
          <w:t>Копии ссылочных документов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_Toc186652632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80D70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0D87D83" w14:textId="16509D4E" w:rsidR="00F36089" w:rsidRDefault="00F36089" w:rsidP="00F36089">
      <w:r>
        <w:fldChar w:fldCharType="end"/>
      </w:r>
    </w:p>
    <w:p w14:paraId="0D8406E0" w14:textId="77777777" w:rsidR="00F36089" w:rsidRPr="00193913" w:rsidRDefault="00F36089" w:rsidP="00193913">
      <w:pPr>
        <w:rPr>
          <w:lang w:eastAsia="en-US"/>
        </w:rPr>
      </w:pPr>
    </w:p>
    <w:p w14:paraId="7865C84D" w14:textId="59D3A93B" w:rsidR="00F36089" w:rsidRPr="000A0792" w:rsidRDefault="00F36089" w:rsidP="00F36089">
      <w:pPr>
        <w:pStyle w:val="LegTitle"/>
        <w:rPr>
          <w:rFonts w:cs="Arial"/>
          <w:szCs w:val="22"/>
        </w:rPr>
      </w:pPr>
      <w:bookmarkStart w:id="7" w:name="_Toc186652616"/>
      <w:r>
        <w:t>Правило 16</w:t>
      </w:r>
      <w:r>
        <w:br/>
        <w:t>Пошлина за поиск</w:t>
      </w:r>
      <w:bookmarkEnd w:id="6"/>
      <w:bookmarkEnd w:id="7"/>
    </w:p>
    <w:p w14:paraId="73C23B17" w14:textId="77777777" w:rsidR="00F36089" w:rsidRPr="000A0792" w:rsidRDefault="00F36089" w:rsidP="00F36089">
      <w:pPr>
        <w:pStyle w:val="LegSubRule"/>
        <w:keepLines w:val="0"/>
        <w:spacing w:line="480" w:lineRule="auto"/>
        <w:outlineLvl w:val="0"/>
        <w:rPr>
          <w:rFonts w:ascii="Arial" w:hAnsi="Arial" w:cs="Arial"/>
          <w:sz w:val="22"/>
          <w:szCs w:val="22"/>
        </w:rPr>
      </w:pPr>
      <w:bookmarkStart w:id="8" w:name="_Toc173347210"/>
      <w:bookmarkStart w:id="9" w:name="_Toc186652617"/>
      <w:r>
        <w:rPr>
          <w:rFonts w:ascii="Arial" w:hAnsi="Arial"/>
          <w:sz w:val="22"/>
        </w:rPr>
        <w:t>16.1 и 16.2   </w:t>
      </w:r>
      <w:r>
        <w:rPr>
          <w:rFonts w:ascii="Arial" w:hAnsi="Arial"/>
          <w:i/>
          <w:sz w:val="22"/>
        </w:rPr>
        <w:t>[Без изменений]</w:t>
      </w:r>
      <w:bookmarkEnd w:id="8"/>
      <w:bookmarkEnd w:id="9"/>
    </w:p>
    <w:p w14:paraId="7D61CAC7" w14:textId="77777777" w:rsidR="00F36089" w:rsidRPr="000A0792" w:rsidRDefault="00F36089" w:rsidP="00F36089">
      <w:pPr>
        <w:pStyle w:val="LegSubRule"/>
        <w:spacing w:line="480" w:lineRule="auto"/>
        <w:rPr>
          <w:rFonts w:ascii="Arial" w:hAnsi="Arial" w:cs="Arial"/>
          <w:sz w:val="22"/>
          <w:szCs w:val="22"/>
        </w:rPr>
      </w:pPr>
      <w:bookmarkStart w:id="10" w:name="_Toc173347211"/>
      <w:bookmarkStart w:id="11" w:name="_Toc186652618"/>
      <w:r>
        <w:rPr>
          <w:rFonts w:ascii="Arial" w:hAnsi="Arial"/>
          <w:sz w:val="22"/>
        </w:rPr>
        <w:t>16.3   </w:t>
      </w:r>
      <w:r>
        <w:rPr>
          <w:rFonts w:ascii="Arial" w:hAnsi="Arial"/>
          <w:i/>
          <w:iCs/>
          <w:sz w:val="22"/>
        </w:rPr>
        <w:t>Частичное возмещение</w:t>
      </w:r>
      <w:bookmarkEnd w:id="10"/>
      <w:bookmarkEnd w:id="11"/>
    </w:p>
    <w:p w14:paraId="2BAD2403" w14:textId="58B30C91" w:rsidR="00F36089" w:rsidRPr="000A0792" w:rsidRDefault="00F36089" w:rsidP="00F36089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 xml:space="preserve">Если при проведении международного поиска Международный поисковый орган принимает во внимание в соответствии с правилом 41.1 результаты предшествующего поиска, то этот Орган возмещает пошлину за поиск, уплаченную в связи с международной заявкой, в размере и на условиях, </w:t>
      </w:r>
      <w:r w:rsidRPr="00D533FF">
        <w:rPr>
          <w:rFonts w:ascii="Arial" w:hAnsi="Arial"/>
          <w:strike/>
          <w:color w:val="C00000"/>
          <w:sz w:val="22"/>
        </w:rPr>
        <w:t>предусмотренных</w:t>
      </w:r>
      <w:r w:rsidRPr="008C6F06">
        <w:rPr>
          <w:rFonts w:ascii="Arial" w:hAnsi="Arial"/>
          <w:sz w:val="22"/>
        </w:rPr>
        <w:t xml:space="preserve"> </w:t>
      </w:r>
      <w:r w:rsidRPr="00D533FF">
        <w:rPr>
          <w:rFonts w:ascii="Arial" w:hAnsi="Arial"/>
          <w:color w:val="0000FF"/>
          <w:sz w:val="22"/>
          <w:u w:val="single"/>
        </w:rPr>
        <w:t>опубликованных в Бюллетене согласно процедуре, предусмотренной</w:t>
      </w:r>
      <w:r w:rsidRPr="008C6F0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в </w:t>
      </w:r>
      <w:r w:rsidR="005A2E3E">
        <w:rPr>
          <w:rFonts w:ascii="Arial" w:hAnsi="Arial"/>
          <w:color w:val="0000FF"/>
          <w:sz w:val="22"/>
          <w:u w:val="single"/>
        </w:rPr>
        <w:t>соответствующем</w:t>
      </w:r>
      <w:r w:rsidR="001D2789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соглашении, заключенном </w:t>
      </w:r>
      <w:r w:rsidR="005A2E3E" w:rsidRPr="005A2E3E">
        <w:rPr>
          <w:rFonts w:ascii="Arial" w:hAnsi="Arial"/>
          <w:color w:val="0000FF"/>
          <w:sz w:val="22"/>
          <w:u w:val="single"/>
        </w:rPr>
        <w:t>согласно статье</w:t>
      </w:r>
      <w:r w:rsidR="005A2E3E">
        <w:rPr>
          <w:rFonts w:ascii="Arial" w:hAnsi="Arial"/>
          <w:sz w:val="22"/>
        </w:rPr>
        <w:t xml:space="preserve"> </w:t>
      </w:r>
      <w:r w:rsidRPr="005A2E3E">
        <w:rPr>
          <w:rFonts w:ascii="Arial" w:hAnsi="Arial"/>
          <w:strike/>
          <w:color w:val="C00000"/>
          <w:sz w:val="22"/>
        </w:rPr>
        <w:t>в соответствии со статьей</w:t>
      </w:r>
      <w:r>
        <w:rPr>
          <w:rFonts w:ascii="Arial" w:hAnsi="Arial"/>
          <w:sz w:val="22"/>
        </w:rPr>
        <w:t> 16(3)(b).</w:t>
      </w:r>
    </w:p>
    <w:p w14:paraId="2C4B5A56" w14:textId="77777777" w:rsidR="00F36089" w:rsidRPr="008F10BB" w:rsidRDefault="00F36089" w:rsidP="00F36089">
      <w:pPr>
        <w:pStyle w:val="LegTitle"/>
      </w:pPr>
      <w:bookmarkStart w:id="12" w:name="_Toc173347212"/>
      <w:bookmarkStart w:id="13" w:name="_Toc186652619"/>
      <w:r>
        <w:t>Правило 44</w:t>
      </w:r>
      <w:r>
        <w:br/>
        <w:t>Пересылка отчета о международном поиске,</w:t>
      </w:r>
      <w:r>
        <w:br/>
        <w:t>письменного сообщения и т.д.</w:t>
      </w:r>
      <w:bookmarkEnd w:id="12"/>
      <w:bookmarkEnd w:id="13"/>
    </w:p>
    <w:p w14:paraId="61D56783" w14:textId="77777777" w:rsidR="00F36089" w:rsidRPr="000A0792" w:rsidRDefault="00F36089" w:rsidP="00F36089">
      <w:pPr>
        <w:pStyle w:val="LegSubRule"/>
        <w:keepLines w:val="0"/>
        <w:spacing w:line="480" w:lineRule="auto"/>
        <w:outlineLvl w:val="0"/>
        <w:rPr>
          <w:rFonts w:ascii="Arial" w:hAnsi="Arial" w:cs="Arial"/>
          <w:sz w:val="22"/>
          <w:szCs w:val="22"/>
        </w:rPr>
      </w:pPr>
      <w:bookmarkStart w:id="14" w:name="_Toc173347213"/>
      <w:bookmarkStart w:id="15" w:name="_Toc186652620"/>
      <w:r>
        <w:rPr>
          <w:rFonts w:ascii="Arial" w:hAnsi="Arial"/>
          <w:sz w:val="22"/>
        </w:rPr>
        <w:t>44.1 и 44.2   </w:t>
      </w:r>
      <w:r>
        <w:rPr>
          <w:rFonts w:ascii="Arial" w:hAnsi="Arial"/>
          <w:i/>
          <w:sz w:val="22"/>
        </w:rPr>
        <w:t>[Без изменений]</w:t>
      </w:r>
      <w:bookmarkEnd w:id="14"/>
      <w:bookmarkEnd w:id="15"/>
    </w:p>
    <w:p w14:paraId="52F0F75D" w14:textId="77777777" w:rsidR="00F36089" w:rsidRPr="000A0792" w:rsidRDefault="00F36089" w:rsidP="00F36089">
      <w:pPr>
        <w:pStyle w:val="LegSubRule"/>
        <w:spacing w:line="480" w:lineRule="auto"/>
        <w:outlineLvl w:val="0"/>
        <w:rPr>
          <w:rFonts w:ascii="Arial" w:hAnsi="Arial" w:cs="Arial"/>
          <w:sz w:val="22"/>
          <w:szCs w:val="22"/>
        </w:rPr>
      </w:pPr>
      <w:bookmarkStart w:id="16" w:name="_Toc173347214"/>
      <w:bookmarkStart w:id="17" w:name="_Toc186652621"/>
      <w:r>
        <w:rPr>
          <w:rFonts w:ascii="Arial" w:hAnsi="Arial"/>
          <w:sz w:val="22"/>
        </w:rPr>
        <w:t>44.3   </w:t>
      </w:r>
      <w:r>
        <w:rPr>
          <w:rFonts w:ascii="Arial" w:hAnsi="Arial"/>
          <w:i/>
          <w:sz w:val="22"/>
        </w:rPr>
        <w:t>Копии ссылочных документов</w:t>
      </w:r>
      <w:bookmarkEnd w:id="16"/>
      <w:bookmarkEnd w:id="17"/>
    </w:p>
    <w:p w14:paraId="014E7E69" w14:textId="77777777" w:rsidR="00F36089" w:rsidRPr="000A0792" w:rsidRDefault="00F36089" w:rsidP="00F36089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(a)</w:t>
      </w:r>
      <w:r>
        <w:rPr>
          <w:rFonts w:ascii="Arial" w:hAnsi="Arial"/>
          <w:sz w:val="22"/>
        </w:rPr>
        <w:tab/>
        <w:t>[Без изменений] Просьба, упомянутая в статье 20(3), может быть подана в любое время в течение семи лет с даты международной подачи международной заявки, к которой относится отчет о международном поиске.</w:t>
      </w:r>
    </w:p>
    <w:p w14:paraId="3B542A88" w14:textId="77777777" w:rsidR="00F36089" w:rsidRPr="000A0792" w:rsidRDefault="00F36089" w:rsidP="00F36089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(b)</w:t>
      </w:r>
      <w:r>
        <w:rPr>
          <w:rFonts w:ascii="Arial" w:hAnsi="Arial"/>
          <w:sz w:val="22"/>
        </w:rPr>
        <w:tab/>
        <w:t xml:space="preserve">Международный поисковый орган может требовать, чтобы сторона (заявитель или Указанное ведомство), подавшая просьбу, оплатила ему стоимость изготовления и пересылки копий по почте.  Стоимость изготовления копий </w:t>
      </w:r>
      <w:r w:rsidRPr="00297821">
        <w:rPr>
          <w:rFonts w:ascii="Arial" w:hAnsi="Arial"/>
          <w:strike/>
          <w:color w:val="C00000"/>
          <w:sz w:val="22"/>
        </w:rPr>
        <w:t>определяется</w:t>
      </w:r>
      <w:r w:rsidRPr="00297821">
        <w:rPr>
          <w:rFonts w:ascii="Arial" w:hAnsi="Arial"/>
          <w:sz w:val="22"/>
        </w:rPr>
        <w:t xml:space="preserve"> </w:t>
      </w:r>
      <w:r w:rsidRPr="00297821">
        <w:rPr>
          <w:rFonts w:ascii="Arial" w:hAnsi="Arial"/>
          <w:color w:val="0000FF"/>
          <w:sz w:val="22"/>
          <w:u w:val="single"/>
        </w:rPr>
        <w:t>сообщается Международному бюро согласно процедуре, предусмотренной</w:t>
      </w:r>
      <w:r>
        <w:rPr>
          <w:rFonts w:ascii="Arial" w:hAnsi="Arial"/>
          <w:sz w:val="22"/>
        </w:rPr>
        <w:t xml:space="preserve"> в соглашениях, упомянутых в статье 16(3)(b), между Международными поисковыми органами и Международным бюро.</w:t>
      </w:r>
    </w:p>
    <w:p w14:paraId="26F07994" w14:textId="4CA79E3E" w:rsidR="00F36089" w:rsidRPr="000A0792" w:rsidRDefault="00F36089" w:rsidP="00F36089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(c)</w:t>
      </w:r>
      <w:r w:rsidR="00664697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[По-прежнему изъято]</w:t>
      </w:r>
    </w:p>
    <w:p w14:paraId="7274DD5B" w14:textId="0E908E82" w:rsidR="00F36089" w:rsidRPr="000A0792" w:rsidRDefault="00F36089" w:rsidP="00F36089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(d)</w:t>
      </w:r>
      <w:r w:rsidR="00664697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[Без изменений] Любой Международный поисковый орган может выполнять обязанности, упомянутые в пунктах (a) и (b), через другой орган, ответственный перед ним.</w:t>
      </w:r>
    </w:p>
    <w:p w14:paraId="085CEDEA" w14:textId="77777777" w:rsidR="00F36089" w:rsidRPr="008F10BB" w:rsidRDefault="00F36089" w:rsidP="00F36089">
      <w:pPr>
        <w:pStyle w:val="LegTitle"/>
      </w:pPr>
      <w:bookmarkStart w:id="18" w:name="_Toc173347215"/>
      <w:bookmarkStart w:id="19" w:name="_Toc186652622"/>
      <w:r>
        <w:t>Правило 45</w:t>
      </w:r>
      <w:r>
        <w:rPr>
          <w:i/>
        </w:rPr>
        <w:t>bis</w:t>
      </w:r>
      <w:r>
        <w:br/>
        <w:t>Дополнительные международные поиски</w:t>
      </w:r>
      <w:bookmarkEnd w:id="18"/>
      <w:bookmarkEnd w:id="19"/>
    </w:p>
    <w:p w14:paraId="701FD53D" w14:textId="77777777" w:rsidR="00F36089" w:rsidRPr="000A0792" w:rsidRDefault="00F36089" w:rsidP="00F36089">
      <w:pPr>
        <w:pStyle w:val="LegSubRule"/>
        <w:keepLines w:val="0"/>
        <w:spacing w:line="480" w:lineRule="auto"/>
        <w:outlineLvl w:val="0"/>
        <w:rPr>
          <w:rFonts w:ascii="Arial" w:hAnsi="Arial" w:cs="Arial"/>
          <w:i/>
          <w:sz w:val="22"/>
          <w:szCs w:val="22"/>
        </w:rPr>
      </w:pPr>
      <w:bookmarkStart w:id="20" w:name="_Toc173347216"/>
      <w:bookmarkStart w:id="21" w:name="_Toc186652623"/>
      <w:r>
        <w:rPr>
          <w:rFonts w:ascii="Arial" w:hAnsi="Arial"/>
          <w:sz w:val="22"/>
        </w:rPr>
        <w:t>45</w:t>
      </w:r>
      <w:r>
        <w:rPr>
          <w:rFonts w:ascii="Arial" w:hAnsi="Arial"/>
          <w:i/>
          <w:sz w:val="22"/>
        </w:rPr>
        <w:t>bis.</w:t>
      </w:r>
      <w:r>
        <w:rPr>
          <w:rFonts w:ascii="Arial" w:hAnsi="Arial"/>
          <w:sz w:val="22"/>
        </w:rPr>
        <w:t>1</w:t>
      </w:r>
      <w:r>
        <w:rPr>
          <w:rFonts w:ascii="Arial" w:hAnsi="Arial"/>
          <w:i/>
          <w:sz w:val="22"/>
        </w:rPr>
        <w:t>   Просьба о дополнительном поиске</w:t>
      </w:r>
      <w:bookmarkEnd w:id="20"/>
      <w:bookmarkEnd w:id="21"/>
    </w:p>
    <w:p w14:paraId="10447DF3" w14:textId="77777777" w:rsidR="00F36089" w:rsidRPr="000A0792" w:rsidRDefault="00F36089" w:rsidP="00F36089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(а)</w:t>
      </w:r>
      <w:r>
        <w:rPr>
          <w:rFonts w:ascii="Arial" w:hAnsi="Arial"/>
          <w:sz w:val="22"/>
        </w:rPr>
        <w:tab/>
        <w:t>[Без изменений] Заявитель может в любое время до истечения 22 месяцев с даты приоритета обратиться с просьбой о проведении в отношении международной заявки дополнительного международного поиска Международным поисковым органом, который является компетентным для этого в соответствии с правилом 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.9.  С такими просьбами заявитель может обращаться сразу к нескольким таким органам.</w:t>
      </w:r>
    </w:p>
    <w:p w14:paraId="2EA07F43" w14:textId="6D6E91CB" w:rsidR="00F36089" w:rsidRPr="000A0792" w:rsidRDefault="00F36089" w:rsidP="005A2E3E">
      <w:pPr>
        <w:pStyle w:val="Lega"/>
        <w:tabs>
          <w:tab w:val="left" w:pos="1134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(b)–(d)</w:t>
      </w:r>
      <w:r w:rsidR="005A2E3E">
        <w:rPr>
          <w:rFonts w:ascii="Arial" w:hAnsi="Arial"/>
          <w:sz w:val="22"/>
        </w:rPr>
        <w:tab/>
      </w:r>
      <w:r w:rsidR="005A2E3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[Без изменений]</w:t>
      </w:r>
    </w:p>
    <w:p w14:paraId="5E3EF8B7" w14:textId="77777777" w:rsidR="00F36089" w:rsidRPr="000A0792" w:rsidRDefault="00F36089" w:rsidP="00F36089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(е)</w:t>
      </w:r>
      <w:r>
        <w:rPr>
          <w:rFonts w:ascii="Arial" w:hAnsi="Arial"/>
          <w:sz w:val="22"/>
        </w:rPr>
        <w:tab/>
        <w:t>Просьба о дополнительном поиске считается неподанной и Международное бюро заявляет об этом:</w:t>
      </w:r>
    </w:p>
    <w:p w14:paraId="30D87A58" w14:textId="77777777" w:rsidR="00F36089" w:rsidRPr="000A0792" w:rsidRDefault="00F36089" w:rsidP="00F36089">
      <w:pPr>
        <w:pStyle w:val="Legi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(i)</w:t>
      </w:r>
      <w:r>
        <w:rPr>
          <w:rFonts w:ascii="Arial" w:hAnsi="Arial"/>
          <w:sz w:val="22"/>
        </w:rPr>
        <w:tab/>
        <w:t>если она получена по истечении срока, упомянутого в пункте (а);  или</w:t>
      </w:r>
    </w:p>
    <w:p w14:paraId="7BDA5117" w14:textId="6DEB9FEF" w:rsidR="00F36089" w:rsidRPr="000A0792" w:rsidRDefault="00F36089" w:rsidP="00F36089">
      <w:pPr>
        <w:pStyle w:val="Legi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(ii)</w:t>
      </w:r>
      <w:r>
        <w:rPr>
          <w:rFonts w:ascii="Arial" w:hAnsi="Arial"/>
          <w:sz w:val="22"/>
        </w:rPr>
        <w:tab/>
        <w:t xml:space="preserve">если Орган, назначенный для проведения дополнительного поиска, не </w:t>
      </w:r>
      <w:r w:rsidRPr="000A2A54">
        <w:rPr>
          <w:rFonts w:ascii="Arial" w:hAnsi="Arial"/>
          <w:strike/>
          <w:color w:val="C00000"/>
          <w:sz w:val="22"/>
        </w:rPr>
        <w:t>заявил в соответствующем соглашении, заключенном согласно статье 16(3)(b),</w:t>
      </w:r>
      <w:r w:rsidRPr="008C6F06">
        <w:rPr>
          <w:rFonts w:ascii="Arial" w:hAnsi="Arial"/>
          <w:sz w:val="22"/>
        </w:rPr>
        <w:t xml:space="preserve"> </w:t>
      </w:r>
      <w:r w:rsidRPr="000A2A54">
        <w:rPr>
          <w:rFonts w:ascii="Arial" w:hAnsi="Arial"/>
          <w:color w:val="0000FF"/>
          <w:sz w:val="22"/>
          <w:u w:val="single"/>
        </w:rPr>
        <w:t>уведомил Международное бюро</w:t>
      </w:r>
      <w:r w:rsidRPr="008C6F0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о своей готовности провести такой поиск</w:t>
      </w:r>
      <w:r w:rsidR="003B697B" w:rsidRPr="003B697B">
        <w:rPr>
          <w:rFonts w:ascii="Arial" w:hAnsi="Arial"/>
          <w:color w:val="0000FF"/>
          <w:sz w:val="22"/>
          <w:u w:val="single"/>
        </w:rPr>
        <w:t>, увед</w:t>
      </w:r>
      <w:r w:rsidR="003B697B">
        <w:rPr>
          <w:rFonts w:ascii="Arial" w:hAnsi="Arial"/>
          <w:color w:val="0000FF"/>
          <w:sz w:val="22"/>
          <w:u w:val="single"/>
        </w:rPr>
        <w:t>омил Международное бюро о том, что он более не готов проводить такой поиск и это уведомление действительно,</w:t>
      </w:r>
      <w:r>
        <w:rPr>
          <w:rFonts w:ascii="Arial" w:hAnsi="Arial"/>
          <w:sz w:val="22"/>
        </w:rPr>
        <w:t xml:space="preserve"> или он не компетентен для этого в соответствии с правилом 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.9(b).</w:t>
      </w:r>
    </w:p>
    <w:p w14:paraId="0165D85E" w14:textId="77777777" w:rsidR="00F36089" w:rsidRPr="000A0792" w:rsidRDefault="00F36089" w:rsidP="00F36089">
      <w:pPr>
        <w:pStyle w:val="LegSubRule"/>
        <w:keepLines w:val="0"/>
        <w:spacing w:line="480" w:lineRule="auto"/>
        <w:outlineLvl w:val="0"/>
        <w:rPr>
          <w:rFonts w:ascii="Arial" w:hAnsi="Arial" w:cs="Arial"/>
          <w:sz w:val="22"/>
          <w:szCs w:val="22"/>
        </w:rPr>
      </w:pPr>
      <w:bookmarkStart w:id="22" w:name="_Toc173347217"/>
      <w:bookmarkStart w:id="23" w:name="_Toc186652624"/>
      <w:r>
        <w:rPr>
          <w:rFonts w:ascii="Arial" w:hAnsi="Arial"/>
          <w:sz w:val="22"/>
        </w:rPr>
        <w:t>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.2   </w:t>
      </w:r>
      <w:r>
        <w:rPr>
          <w:rFonts w:ascii="Arial" w:hAnsi="Arial"/>
          <w:i/>
          <w:sz w:val="22"/>
        </w:rPr>
        <w:t>[Без изменений]</w:t>
      </w:r>
      <w:bookmarkEnd w:id="22"/>
      <w:bookmarkEnd w:id="23"/>
      <w:r>
        <w:rPr>
          <w:rFonts w:ascii="Arial" w:hAnsi="Arial"/>
          <w:sz w:val="22"/>
        </w:rPr>
        <w:t xml:space="preserve"> </w:t>
      </w:r>
    </w:p>
    <w:p w14:paraId="3B2A4F1D" w14:textId="77777777" w:rsidR="00F36089" w:rsidRPr="000A0792" w:rsidRDefault="00F36089" w:rsidP="00F36089">
      <w:pPr>
        <w:pStyle w:val="LegSubRule"/>
        <w:keepLines w:val="0"/>
        <w:spacing w:line="480" w:lineRule="auto"/>
        <w:outlineLvl w:val="0"/>
        <w:rPr>
          <w:rFonts w:ascii="Arial" w:hAnsi="Arial" w:cs="Arial"/>
          <w:sz w:val="22"/>
          <w:szCs w:val="22"/>
        </w:rPr>
      </w:pPr>
      <w:bookmarkStart w:id="24" w:name="_Toc173347218"/>
      <w:bookmarkStart w:id="25" w:name="_Toc186652625"/>
      <w:r>
        <w:rPr>
          <w:rFonts w:ascii="Arial" w:hAnsi="Arial"/>
          <w:sz w:val="22"/>
        </w:rPr>
        <w:t>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.3   </w:t>
      </w:r>
      <w:r>
        <w:rPr>
          <w:rFonts w:ascii="Arial" w:hAnsi="Arial"/>
          <w:i/>
          <w:sz w:val="22"/>
        </w:rPr>
        <w:t>Пошлина за дополнительный поиск</w:t>
      </w:r>
      <w:bookmarkEnd w:id="24"/>
      <w:bookmarkEnd w:id="25"/>
    </w:p>
    <w:p w14:paraId="6129D185" w14:textId="47CA41F9" w:rsidR="00F36089" w:rsidRPr="000A0792" w:rsidRDefault="00F36089" w:rsidP="00F36089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(a)–(c)  [Без изменений]</w:t>
      </w:r>
    </w:p>
    <w:p w14:paraId="1C57B349" w14:textId="77777777" w:rsidR="00F36089" w:rsidRPr="000A0792" w:rsidRDefault="00F36089" w:rsidP="00F36089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(d)</w:t>
      </w:r>
      <w:r>
        <w:rPr>
          <w:rFonts w:ascii="Arial" w:hAnsi="Arial"/>
          <w:sz w:val="22"/>
        </w:rPr>
        <w:tab/>
        <w:t>[Без изменений] Международное бюро возмещает пошлину за дополнительный поиск заявителю, если международная заявка изъята или считается изъятой или просьба о дополнительном поиске изъята или считается непредставленной в соответствии с правилом 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.1(e) или 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.4(d) до того, как документы, упомянутые в правиле 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.4(e)(i) – (iv), пересланы в Орган, назначенный для проведения дополнительного поиска.</w:t>
      </w:r>
    </w:p>
    <w:p w14:paraId="6B85B46F" w14:textId="6D8C1879" w:rsidR="00F36089" w:rsidRPr="000A0792" w:rsidRDefault="00F36089" w:rsidP="00F36089">
      <w:pPr>
        <w:pStyle w:val="Lega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(е)</w:t>
      </w:r>
      <w:r>
        <w:rPr>
          <w:rFonts w:ascii="Arial" w:hAnsi="Arial"/>
          <w:sz w:val="22"/>
        </w:rPr>
        <w:tab/>
        <w:t xml:space="preserve">Орган, назначенный для проведения дополнительного поиска, возмещает пошлину за дополнительный поиск в размере и на условиях, </w:t>
      </w:r>
      <w:r w:rsidRPr="00866A9E">
        <w:rPr>
          <w:rFonts w:ascii="Arial" w:hAnsi="Arial"/>
          <w:strike/>
          <w:color w:val="C00000"/>
          <w:sz w:val="22"/>
        </w:rPr>
        <w:t>предусмотренных</w:t>
      </w:r>
      <w:r>
        <w:rPr>
          <w:rFonts w:ascii="Arial" w:hAnsi="Arial"/>
          <w:sz w:val="22"/>
        </w:rPr>
        <w:t xml:space="preserve"> </w:t>
      </w:r>
      <w:r w:rsidRPr="00866A9E">
        <w:rPr>
          <w:rFonts w:ascii="Arial" w:hAnsi="Arial"/>
          <w:color w:val="0000FF"/>
          <w:sz w:val="22"/>
          <w:u w:val="single"/>
        </w:rPr>
        <w:t>опубликованных в Бюллетене согласно процедуре, предусмотренной</w:t>
      </w:r>
      <w:r>
        <w:rPr>
          <w:rFonts w:ascii="Arial" w:hAnsi="Arial"/>
          <w:sz w:val="22"/>
        </w:rPr>
        <w:t xml:space="preserve"> соответствующим соглашением, заключенным </w:t>
      </w:r>
      <w:r w:rsidR="00D62766" w:rsidRPr="00D62766">
        <w:rPr>
          <w:rFonts w:ascii="Arial" w:hAnsi="Arial"/>
          <w:color w:val="0000FF"/>
          <w:sz w:val="22"/>
          <w:u w:val="single"/>
        </w:rPr>
        <w:t>согласно</w:t>
      </w:r>
      <w:r w:rsidR="00D62766">
        <w:rPr>
          <w:rFonts w:ascii="Arial" w:hAnsi="Arial"/>
          <w:sz w:val="22"/>
        </w:rPr>
        <w:t xml:space="preserve"> </w:t>
      </w:r>
      <w:r w:rsidRPr="00D62766">
        <w:rPr>
          <w:rFonts w:ascii="Arial" w:hAnsi="Arial"/>
          <w:strike/>
          <w:color w:val="C00000"/>
          <w:sz w:val="22"/>
        </w:rPr>
        <w:t xml:space="preserve">в соответствии со </w:t>
      </w:r>
      <w:r>
        <w:rPr>
          <w:rFonts w:ascii="Arial" w:hAnsi="Arial"/>
          <w:sz w:val="22"/>
        </w:rPr>
        <w:t>статье</w:t>
      </w:r>
      <w:r w:rsidRPr="00D62766">
        <w:rPr>
          <w:rFonts w:ascii="Arial" w:hAnsi="Arial"/>
          <w:strike/>
          <w:color w:val="C00000"/>
          <w:sz w:val="22"/>
        </w:rPr>
        <w:t>й</w:t>
      </w:r>
      <w:r>
        <w:rPr>
          <w:rFonts w:ascii="Arial" w:hAnsi="Arial"/>
          <w:sz w:val="22"/>
        </w:rPr>
        <w:t> 16(3)(b), если просьба о дополнительном поиске считается непредставленной в соответствии с правилом 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.5(g) до того, как этот Орган начал дополнительный международный поиск в соответствии с правилом 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.5(a).</w:t>
      </w:r>
    </w:p>
    <w:p w14:paraId="0367FA04" w14:textId="77777777" w:rsidR="00F36089" w:rsidRPr="000A0792" w:rsidRDefault="00F36089" w:rsidP="00F36089">
      <w:pPr>
        <w:pStyle w:val="LegSubRule"/>
        <w:keepLines w:val="0"/>
        <w:tabs>
          <w:tab w:val="clear" w:pos="510"/>
          <w:tab w:val="left" w:pos="993"/>
        </w:tabs>
        <w:spacing w:line="480" w:lineRule="auto"/>
        <w:ind w:left="1021" w:hanging="1021"/>
        <w:outlineLvl w:val="0"/>
        <w:rPr>
          <w:rFonts w:ascii="Arial" w:hAnsi="Arial" w:cs="Arial"/>
          <w:sz w:val="22"/>
          <w:szCs w:val="22"/>
        </w:rPr>
      </w:pPr>
      <w:bookmarkStart w:id="26" w:name="_Toc173347219"/>
      <w:bookmarkStart w:id="27" w:name="_Toc186652626"/>
      <w:r>
        <w:rPr>
          <w:rFonts w:ascii="Arial" w:hAnsi="Arial"/>
          <w:sz w:val="22"/>
        </w:rPr>
        <w:t>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.4   </w:t>
      </w:r>
      <w:r>
        <w:rPr>
          <w:rFonts w:ascii="Arial" w:hAnsi="Arial"/>
          <w:i/>
          <w:sz w:val="22"/>
        </w:rPr>
        <w:t>[Без изменений]</w:t>
      </w:r>
      <w:bookmarkEnd w:id="26"/>
      <w:bookmarkEnd w:id="27"/>
      <w:r>
        <w:rPr>
          <w:rFonts w:ascii="Arial" w:hAnsi="Arial"/>
          <w:sz w:val="22"/>
        </w:rPr>
        <w:t xml:space="preserve"> </w:t>
      </w:r>
    </w:p>
    <w:p w14:paraId="46EF3050" w14:textId="77777777" w:rsidR="00F36089" w:rsidRPr="000A0792" w:rsidRDefault="00F36089" w:rsidP="00F36089">
      <w:pPr>
        <w:pStyle w:val="LegSubRule"/>
        <w:keepLines w:val="0"/>
        <w:spacing w:line="480" w:lineRule="auto"/>
        <w:outlineLvl w:val="0"/>
        <w:rPr>
          <w:rFonts w:ascii="Arial" w:hAnsi="Arial" w:cs="Arial"/>
          <w:sz w:val="22"/>
          <w:szCs w:val="22"/>
        </w:rPr>
      </w:pPr>
      <w:bookmarkStart w:id="28" w:name="_Toc173347220"/>
      <w:bookmarkStart w:id="29" w:name="_Toc186652627"/>
      <w:r>
        <w:rPr>
          <w:rFonts w:ascii="Arial" w:hAnsi="Arial"/>
          <w:sz w:val="22"/>
        </w:rPr>
        <w:t>45</w:t>
      </w:r>
      <w:r>
        <w:rPr>
          <w:rFonts w:ascii="Arial" w:hAnsi="Arial"/>
          <w:i/>
          <w:sz w:val="22"/>
        </w:rPr>
        <w:t>bis.</w:t>
      </w:r>
      <w:r>
        <w:rPr>
          <w:rFonts w:ascii="Arial" w:hAnsi="Arial"/>
          <w:sz w:val="22"/>
        </w:rPr>
        <w:t>5</w:t>
      </w:r>
      <w:r>
        <w:rPr>
          <w:rFonts w:ascii="Arial" w:hAnsi="Arial"/>
          <w:i/>
          <w:sz w:val="22"/>
        </w:rPr>
        <w:t>   Начало, основа и объем дополнительного международного поиска</w:t>
      </w:r>
      <w:bookmarkEnd w:id="28"/>
      <w:bookmarkEnd w:id="29"/>
    </w:p>
    <w:p w14:paraId="611D4421" w14:textId="1AE1FC9B" w:rsidR="00F36089" w:rsidRPr="000A0792" w:rsidRDefault="00F36089" w:rsidP="00F36089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(a)</w:t>
      </w:r>
      <w:r w:rsidR="004F7FE2" w:rsidRPr="004062CA">
        <w:rPr>
          <w:rFonts w:ascii="Arial" w:hAnsi="Arial"/>
          <w:sz w:val="22"/>
        </w:rPr>
        <w:t>–</w:t>
      </w:r>
      <w:r>
        <w:rPr>
          <w:rFonts w:ascii="Arial" w:hAnsi="Arial"/>
          <w:sz w:val="22"/>
        </w:rPr>
        <w:t>(e) [Без изменений]</w:t>
      </w:r>
    </w:p>
    <w:p w14:paraId="3ACB8260" w14:textId="77777777" w:rsidR="00F36089" w:rsidRPr="000A0792" w:rsidRDefault="00F36089" w:rsidP="00F36089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(f)</w:t>
      </w:r>
      <w:r>
        <w:rPr>
          <w:rFonts w:ascii="Arial" w:hAnsi="Arial"/>
          <w:sz w:val="22"/>
        </w:rPr>
        <w:tab/>
        <w:t xml:space="preserve">Дополнительный международный поиск охватывает, по меньшей мере, документацию, </w:t>
      </w:r>
      <w:r w:rsidRPr="00A36B0F">
        <w:rPr>
          <w:rFonts w:ascii="Arial" w:hAnsi="Arial"/>
          <w:strike/>
          <w:color w:val="C00000"/>
          <w:sz w:val="22"/>
        </w:rPr>
        <w:t>предписанную</w:t>
      </w:r>
      <w:r>
        <w:rPr>
          <w:rFonts w:ascii="Arial" w:hAnsi="Arial"/>
          <w:sz w:val="22"/>
        </w:rPr>
        <w:t xml:space="preserve"> </w:t>
      </w:r>
      <w:r w:rsidRPr="007F6D7A">
        <w:rPr>
          <w:rFonts w:ascii="Arial" w:hAnsi="Arial"/>
          <w:color w:val="0000FF"/>
          <w:sz w:val="22"/>
          <w:u w:val="single"/>
        </w:rPr>
        <w:t>о которой Орган уведомил Международное бюро для этой цели</w:t>
      </w:r>
      <w:r w:rsidRPr="00A36B0F">
        <w:rPr>
          <w:rFonts w:ascii="Arial" w:hAnsi="Arial"/>
          <w:sz w:val="22"/>
        </w:rPr>
        <w:t xml:space="preserve"> </w:t>
      </w:r>
      <w:r w:rsidRPr="00A36B0F">
        <w:rPr>
          <w:rFonts w:ascii="Arial" w:hAnsi="Arial"/>
          <w:strike/>
          <w:color w:val="C00000"/>
          <w:sz w:val="22"/>
        </w:rPr>
        <w:t>в применимом соглашении, заключенном в соответствии со статьей 16(3)(b)</w:t>
      </w:r>
      <w:r w:rsidRPr="00A36B0F">
        <w:rPr>
          <w:rFonts w:ascii="Arial" w:hAnsi="Arial"/>
          <w:sz w:val="22"/>
        </w:rPr>
        <w:t>.</w:t>
      </w:r>
    </w:p>
    <w:p w14:paraId="2C55754B" w14:textId="77777777" w:rsidR="00F36089" w:rsidRPr="000A0792" w:rsidRDefault="00F36089" w:rsidP="00F36089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(g)</w:t>
      </w:r>
      <w:r>
        <w:rPr>
          <w:rFonts w:ascii="Arial" w:hAnsi="Arial"/>
          <w:sz w:val="22"/>
        </w:rPr>
        <w:tab/>
        <w:t>[Без изменений]  Если Орган, назначенный для проведения дополнительного поиска, устанавливает, что проведение поиска полностью исключено вследствие ограничения или условия, упомянутого в правиле 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.9(a), но иного, чем ограничение в соответствии со статьей 17(2), применяемой в силу правила 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.5(с), то просьба о дополнительном поиске считается непредставленной и этот Орган заявляет об этом и незамедлительно соответствующим образом уведомляет заявителя и Международное бюро.</w:t>
      </w:r>
    </w:p>
    <w:p w14:paraId="65817E9C" w14:textId="77777777" w:rsidR="00F36089" w:rsidRPr="000A0792" w:rsidRDefault="00F36089" w:rsidP="00F36089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(h)  [Без изменений]</w:t>
      </w:r>
    </w:p>
    <w:p w14:paraId="33E301A3" w14:textId="5DA527A7" w:rsidR="001C4870" w:rsidRDefault="00F36089" w:rsidP="00F36089">
      <w:pPr>
        <w:pStyle w:val="LegSubRule"/>
        <w:keepLines w:val="0"/>
        <w:spacing w:line="480" w:lineRule="auto"/>
        <w:outlineLvl w:val="0"/>
        <w:rPr>
          <w:rFonts w:ascii="Arial" w:hAnsi="Arial"/>
          <w:i/>
          <w:sz w:val="22"/>
        </w:rPr>
      </w:pPr>
      <w:bookmarkStart w:id="30" w:name="_Toc173347221"/>
      <w:bookmarkStart w:id="31" w:name="_Toc186652628"/>
      <w:r>
        <w:rPr>
          <w:rFonts w:ascii="Arial" w:hAnsi="Arial"/>
          <w:sz w:val="22"/>
        </w:rPr>
        <w:t>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.6–45</w:t>
      </w:r>
      <w:r>
        <w:rPr>
          <w:rFonts w:ascii="Arial" w:hAnsi="Arial"/>
          <w:i/>
          <w:sz w:val="22"/>
        </w:rPr>
        <w:t>bis.</w:t>
      </w:r>
      <w:r>
        <w:rPr>
          <w:rFonts w:ascii="Arial" w:hAnsi="Arial"/>
          <w:sz w:val="22"/>
        </w:rPr>
        <w:t>8   </w:t>
      </w:r>
      <w:r>
        <w:rPr>
          <w:rFonts w:ascii="Arial" w:hAnsi="Arial"/>
          <w:i/>
          <w:sz w:val="22"/>
        </w:rPr>
        <w:t>[Без изменений]</w:t>
      </w:r>
      <w:bookmarkEnd w:id="30"/>
      <w:bookmarkEnd w:id="31"/>
    </w:p>
    <w:p w14:paraId="23EF15B3" w14:textId="77777777" w:rsidR="001C4870" w:rsidRDefault="001C4870">
      <w:pPr>
        <w:rPr>
          <w:rFonts w:eastAsia="Times New Roman" w:cs="Times New Roman"/>
          <w:i/>
          <w:snapToGrid w:val="0"/>
          <w:lang w:eastAsia="en-US"/>
        </w:rPr>
      </w:pPr>
      <w:r>
        <w:rPr>
          <w:i/>
        </w:rPr>
        <w:br w:type="page"/>
      </w:r>
    </w:p>
    <w:p w14:paraId="26C29153" w14:textId="77777777" w:rsidR="00F36089" w:rsidRPr="000A0792" w:rsidRDefault="00F36089" w:rsidP="00F36089">
      <w:pPr>
        <w:pStyle w:val="LegSubRule"/>
        <w:keepLines w:val="0"/>
        <w:tabs>
          <w:tab w:val="clear" w:pos="510"/>
          <w:tab w:val="left" w:pos="993"/>
        </w:tabs>
        <w:spacing w:line="480" w:lineRule="auto"/>
        <w:ind w:left="1021" w:hanging="1021"/>
        <w:outlineLvl w:val="0"/>
        <w:rPr>
          <w:rFonts w:ascii="Arial" w:hAnsi="Arial" w:cs="Arial"/>
          <w:sz w:val="22"/>
          <w:szCs w:val="22"/>
        </w:rPr>
      </w:pPr>
      <w:bookmarkStart w:id="32" w:name="_Toc173347222"/>
      <w:bookmarkStart w:id="33" w:name="_Toc186652629"/>
      <w:r>
        <w:rPr>
          <w:rFonts w:ascii="Arial" w:hAnsi="Arial"/>
          <w:sz w:val="22"/>
        </w:rPr>
        <w:t>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.9   </w:t>
      </w:r>
      <w:r>
        <w:rPr>
          <w:rFonts w:ascii="Arial" w:hAnsi="Arial"/>
          <w:i/>
          <w:sz w:val="22"/>
        </w:rPr>
        <w:t>Международные поисковые органы, являющиеся компетентными для проведения дополнительного международного поиска</w:t>
      </w:r>
      <w:bookmarkEnd w:id="32"/>
      <w:bookmarkEnd w:id="33"/>
    </w:p>
    <w:p w14:paraId="114DDF18" w14:textId="588ECC82" w:rsidR="00F36089" w:rsidRDefault="00F36089" w:rsidP="00F36089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(а)</w:t>
      </w:r>
      <w:r>
        <w:rPr>
          <w:rFonts w:ascii="Arial" w:hAnsi="Arial"/>
          <w:sz w:val="22"/>
        </w:rPr>
        <w:tab/>
        <w:t xml:space="preserve">Международный поисковый орган является компетентным для проведения дополнительного международного поиска, </w:t>
      </w:r>
      <w:r w:rsidRPr="00415525">
        <w:rPr>
          <w:rFonts w:ascii="Arial" w:hAnsi="Arial"/>
          <w:sz w:val="22"/>
        </w:rPr>
        <w:t xml:space="preserve">если </w:t>
      </w:r>
      <w:r w:rsidRPr="00415525">
        <w:rPr>
          <w:rFonts w:ascii="Arial" w:hAnsi="Arial"/>
          <w:color w:val="0000FF"/>
          <w:sz w:val="22"/>
          <w:u w:val="single"/>
        </w:rPr>
        <w:t>он уведомил Международное бюро о своей</w:t>
      </w:r>
      <w:r>
        <w:rPr>
          <w:rFonts w:ascii="Arial" w:hAnsi="Arial"/>
          <w:sz w:val="22"/>
        </w:rPr>
        <w:t xml:space="preserve"> готовности делать это</w:t>
      </w:r>
      <w:r w:rsidR="00EA290F">
        <w:rPr>
          <w:rFonts w:ascii="Arial" w:hAnsi="Arial"/>
          <w:sz w:val="22"/>
        </w:rPr>
        <w:t xml:space="preserve"> </w:t>
      </w:r>
      <w:r w:rsidR="00EA290F" w:rsidRPr="00EA290F">
        <w:rPr>
          <w:rFonts w:ascii="Arial" w:hAnsi="Arial"/>
          <w:color w:val="0000FF"/>
          <w:sz w:val="22"/>
          <w:u w:val="single"/>
        </w:rPr>
        <w:t>согласно процедуре, предусмотренной</w:t>
      </w:r>
      <w:r>
        <w:rPr>
          <w:rFonts w:ascii="Arial" w:hAnsi="Arial"/>
          <w:sz w:val="22"/>
        </w:rPr>
        <w:t xml:space="preserve"> </w:t>
      </w:r>
      <w:r w:rsidRPr="006932D9">
        <w:rPr>
          <w:rFonts w:ascii="Arial" w:hAnsi="Arial"/>
          <w:strike/>
          <w:color w:val="C00000"/>
          <w:sz w:val="22"/>
        </w:rPr>
        <w:t xml:space="preserve">объявлено </w:t>
      </w:r>
      <w:r w:rsidRPr="00EA290F">
        <w:rPr>
          <w:rFonts w:ascii="Arial" w:hAnsi="Arial"/>
          <w:color w:val="0000FF"/>
          <w:sz w:val="22"/>
          <w:u w:val="single"/>
        </w:rPr>
        <w:t>в</w:t>
      </w:r>
      <w:r w:rsidR="00EA290F" w:rsidRPr="00EA290F">
        <w:rPr>
          <w:rFonts w:ascii="Arial" w:hAnsi="Arial"/>
          <w:color w:val="0000FF"/>
          <w:sz w:val="22"/>
          <w:u w:val="single"/>
        </w:rPr>
        <w:t xml:space="preserve"> соответствующем</w:t>
      </w:r>
      <w:r w:rsidRPr="00EA290F">
        <w:rPr>
          <w:rFonts w:ascii="Arial" w:hAnsi="Arial"/>
          <w:color w:val="0000FF"/>
          <w:sz w:val="22"/>
          <w:u w:val="single"/>
        </w:rPr>
        <w:t xml:space="preserve"> </w:t>
      </w:r>
      <w:r w:rsidRPr="006932D9">
        <w:rPr>
          <w:rFonts w:ascii="Arial" w:hAnsi="Arial"/>
          <w:strike/>
          <w:color w:val="C00000"/>
          <w:sz w:val="22"/>
        </w:rPr>
        <w:t xml:space="preserve">применимом </w:t>
      </w:r>
      <w:r w:rsidRPr="00EA290F">
        <w:rPr>
          <w:rFonts w:ascii="Arial" w:hAnsi="Arial"/>
          <w:color w:val="0000FF"/>
          <w:sz w:val="22"/>
          <w:u w:val="single"/>
        </w:rPr>
        <w:t>соглашении, заключенном</w:t>
      </w:r>
      <w:r w:rsidRPr="006932D9">
        <w:rPr>
          <w:rFonts w:ascii="Arial" w:hAnsi="Arial"/>
          <w:strike/>
          <w:color w:val="C00000"/>
          <w:sz w:val="22"/>
        </w:rPr>
        <w:t xml:space="preserve"> в соответствии со </w:t>
      </w:r>
      <w:r w:rsidR="00EA290F" w:rsidRPr="00EA290F">
        <w:rPr>
          <w:rFonts w:ascii="Arial" w:hAnsi="Arial"/>
          <w:color w:val="0000FF"/>
          <w:sz w:val="22"/>
          <w:u w:val="single"/>
        </w:rPr>
        <w:t xml:space="preserve">согласно </w:t>
      </w:r>
      <w:r w:rsidRPr="00EA290F">
        <w:rPr>
          <w:rFonts w:ascii="Arial" w:hAnsi="Arial"/>
          <w:color w:val="0000FF"/>
          <w:sz w:val="22"/>
          <w:u w:val="single"/>
        </w:rPr>
        <w:t>статье 16(3)(b)</w:t>
      </w:r>
      <w:r w:rsidRPr="006932D9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с учетом любых ограничений и условий, предусмотренных в этом </w:t>
      </w:r>
      <w:r w:rsidRPr="006932D9">
        <w:rPr>
          <w:rFonts w:ascii="Arial" w:hAnsi="Arial"/>
          <w:strike/>
          <w:color w:val="C00000"/>
          <w:sz w:val="22"/>
        </w:rPr>
        <w:t>соглашении</w:t>
      </w:r>
      <w:r>
        <w:rPr>
          <w:rFonts w:ascii="Arial" w:hAnsi="Arial"/>
          <w:sz w:val="22"/>
        </w:rPr>
        <w:t xml:space="preserve"> </w:t>
      </w:r>
      <w:r w:rsidRPr="006932D9">
        <w:rPr>
          <w:rFonts w:ascii="Arial" w:hAnsi="Arial"/>
          <w:color w:val="0000FF"/>
          <w:sz w:val="22"/>
          <w:u w:val="single"/>
        </w:rPr>
        <w:t>уведомлении</w:t>
      </w:r>
      <w:r w:rsidR="00EA290F" w:rsidRPr="0045560D">
        <w:rPr>
          <w:rFonts w:ascii="Arial" w:hAnsi="Arial"/>
          <w:color w:val="0000FF"/>
          <w:sz w:val="22"/>
          <w:u w:val="single"/>
        </w:rPr>
        <w:t xml:space="preserve">, кроме случаев, когда начало действовать уведомление данного Органа о том, что он более не готов проводить </w:t>
      </w:r>
      <w:r w:rsidR="0045560D" w:rsidRPr="0045560D">
        <w:rPr>
          <w:rFonts w:ascii="Arial" w:hAnsi="Arial"/>
          <w:color w:val="0000FF"/>
          <w:sz w:val="22"/>
          <w:u w:val="single"/>
        </w:rPr>
        <w:t>дополнительный международный поиск</w:t>
      </w:r>
      <w:r w:rsidR="0045560D">
        <w:rPr>
          <w:rFonts w:ascii="Arial" w:hAnsi="Arial"/>
          <w:sz w:val="22"/>
        </w:rPr>
        <w:t>.</w:t>
      </w:r>
      <w:r w:rsidR="00EA290F">
        <w:rPr>
          <w:rFonts w:ascii="Arial" w:hAnsi="Arial"/>
          <w:sz w:val="22"/>
        </w:rPr>
        <w:t xml:space="preserve"> </w:t>
      </w:r>
    </w:p>
    <w:p w14:paraId="73744933" w14:textId="77777777" w:rsidR="00F36089" w:rsidRDefault="00F36089" w:rsidP="00F36089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(b)</w:t>
      </w:r>
      <w:r>
        <w:rPr>
          <w:rFonts w:ascii="Arial" w:hAnsi="Arial"/>
          <w:sz w:val="22"/>
        </w:rPr>
        <w:tab/>
        <w:t>[Без изменений] Международный поисковый орган, проводящий международный поиск в соответствии со статьей 16(1) в отношении международной заявки, не является компетентным для проведения дополнительного международного поиска в отношении этой заявки.</w:t>
      </w:r>
    </w:p>
    <w:p w14:paraId="74EB8E07" w14:textId="77777777" w:rsidR="00F36089" w:rsidRDefault="00F36089" w:rsidP="00F36089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(с)</w:t>
      </w:r>
      <w:r>
        <w:rPr>
          <w:rFonts w:ascii="Arial" w:hAnsi="Arial"/>
          <w:sz w:val="22"/>
        </w:rPr>
        <w:tab/>
        <w:t>[Без изменений] Ограничения, упомянутые в пункте (а), могут включать, например, ограничения в отношении объектов, по которым будет проводиться дополнительный международный поиск, иные чем ограничения, предусмотренные статьей 17(2), применяемой в силу правила 45</w:t>
      </w:r>
      <w:r>
        <w:rPr>
          <w:rFonts w:ascii="Arial" w:hAnsi="Arial"/>
          <w:i/>
          <w:sz w:val="22"/>
        </w:rPr>
        <w:t>bis</w:t>
      </w:r>
      <w:r>
        <w:rPr>
          <w:rFonts w:ascii="Arial" w:hAnsi="Arial"/>
          <w:sz w:val="22"/>
        </w:rPr>
        <w:t>.5(c), ограничения в отношении того, сколько раз дополнительный международный поиск будет проводиться за определенный период времени, и ограничения относительно того, что дополнительный международный поиск не будет проводиться ни по какому пункту формулы изобретения сверх определенного числа пунктов формулы.</w:t>
      </w:r>
    </w:p>
    <w:p w14:paraId="0BB4871A" w14:textId="77777777" w:rsidR="00F36089" w:rsidRPr="008F10BB" w:rsidRDefault="00F36089" w:rsidP="00F36089">
      <w:pPr>
        <w:pStyle w:val="LegTitle"/>
      </w:pPr>
      <w:bookmarkStart w:id="34" w:name="_Toc173347223"/>
      <w:bookmarkStart w:id="35" w:name="_Toc186652630"/>
      <w:r>
        <w:t>Правило</w:t>
      </w:r>
      <w:r>
        <w:tab/>
        <w:t>71</w:t>
      </w:r>
      <w:r>
        <w:br/>
        <w:t>Пересылка заключения международной предварительной экспертизы и относящихся к нему документов</w:t>
      </w:r>
      <w:bookmarkEnd w:id="34"/>
      <w:bookmarkEnd w:id="35"/>
    </w:p>
    <w:p w14:paraId="27AF9AEE" w14:textId="77777777" w:rsidR="00F36089" w:rsidRPr="000A0792" w:rsidRDefault="00F36089" w:rsidP="00F36089">
      <w:pPr>
        <w:pStyle w:val="LegSubRule"/>
        <w:keepLines w:val="0"/>
        <w:spacing w:line="480" w:lineRule="auto"/>
        <w:outlineLvl w:val="0"/>
        <w:rPr>
          <w:rFonts w:ascii="Arial" w:hAnsi="Arial" w:cs="Arial"/>
          <w:sz w:val="22"/>
          <w:szCs w:val="22"/>
        </w:rPr>
      </w:pPr>
      <w:bookmarkStart w:id="36" w:name="_Toc173347224"/>
      <w:bookmarkStart w:id="37" w:name="_Toc186652631"/>
      <w:r>
        <w:rPr>
          <w:rFonts w:ascii="Arial" w:hAnsi="Arial"/>
          <w:sz w:val="22"/>
        </w:rPr>
        <w:t>71.1   </w:t>
      </w:r>
      <w:r>
        <w:rPr>
          <w:rFonts w:ascii="Arial" w:hAnsi="Arial"/>
          <w:i/>
          <w:sz w:val="22"/>
        </w:rPr>
        <w:t>[Без изменений]</w:t>
      </w:r>
      <w:bookmarkEnd w:id="36"/>
      <w:bookmarkEnd w:id="37"/>
    </w:p>
    <w:p w14:paraId="16D775EE" w14:textId="77777777" w:rsidR="00F36089" w:rsidRPr="000A0792" w:rsidRDefault="00F36089" w:rsidP="00F36089">
      <w:pPr>
        <w:pStyle w:val="LegSubRule"/>
        <w:spacing w:line="480" w:lineRule="auto"/>
        <w:outlineLvl w:val="0"/>
        <w:rPr>
          <w:rFonts w:ascii="Arial" w:hAnsi="Arial" w:cs="Arial"/>
          <w:sz w:val="22"/>
          <w:szCs w:val="22"/>
        </w:rPr>
      </w:pPr>
      <w:bookmarkStart w:id="38" w:name="_Toc173347225"/>
      <w:bookmarkStart w:id="39" w:name="_Toc186652632"/>
      <w:r>
        <w:rPr>
          <w:rFonts w:ascii="Arial" w:hAnsi="Arial"/>
          <w:sz w:val="22"/>
        </w:rPr>
        <w:t>71.2   </w:t>
      </w:r>
      <w:r>
        <w:rPr>
          <w:rFonts w:ascii="Arial" w:hAnsi="Arial"/>
          <w:i/>
          <w:sz w:val="22"/>
        </w:rPr>
        <w:t>Копии ссылочных документов</w:t>
      </w:r>
      <w:bookmarkEnd w:id="38"/>
      <w:bookmarkEnd w:id="39"/>
    </w:p>
    <w:p w14:paraId="62D3DA4A" w14:textId="25754428" w:rsidR="00F36089" w:rsidRPr="000A0792" w:rsidRDefault="00F36089" w:rsidP="00F36089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(a)</w:t>
      </w:r>
      <w:r>
        <w:rPr>
          <w:rFonts w:ascii="Arial" w:hAnsi="Arial"/>
          <w:sz w:val="22"/>
        </w:rPr>
        <w:tab/>
        <w:t>[Без изменений]</w:t>
      </w:r>
      <w:r w:rsidR="00625DF6">
        <w:rPr>
          <w:rFonts w:ascii="Arial" w:hAnsi="Arial"/>
          <w:sz w:val="22"/>
        </w:rPr>
        <w:t>  </w:t>
      </w:r>
      <w:r>
        <w:rPr>
          <w:rFonts w:ascii="Arial" w:hAnsi="Arial"/>
          <w:sz w:val="22"/>
        </w:rPr>
        <w:t>Просьба в соответствии со статьей 36(4) может быть подана в любое время в течение семи лет с даты международной подачи международной заявки, к которой относится заключение.</w:t>
      </w:r>
    </w:p>
    <w:p w14:paraId="746A36E0" w14:textId="277961DE" w:rsidR="00F36089" w:rsidRPr="000A0792" w:rsidRDefault="00F36089" w:rsidP="00F36089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(b)</w:t>
      </w:r>
      <w:r>
        <w:rPr>
          <w:rFonts w:ascii="Arial" w:hAnsi="Arial"/>
          <w:sz w:val="22"/>
        </w:rPr>
        <w:tab/>
        <w:t xml:space="preserve">Орган международной предварительной экспертизы может требовать, чтобы сторона (заявитель или Выбранное ведомство), подавшая просьбу, оплатила ему стоимость изготовления и пересылки копий по почте.  Стоимость изготовления копий </w:t>
      </w:r>
      <w:r w:rsidRPr="00AB0FF4">
        <w:rPr>
          <w:rFonts w:ascii="Arial" w:hAnsi="Arial"/>
          <w:strike/>
          <w:color w:val="C00000"/>
          <w:sz w:val="22"/>
        </w:rPr>
        <w:t>определяется</w:t>
      </w:r>
      <w:r>
        <w:rPr>
          <w:rFonts w:ascii="Arial" w:hAnsi="Arial"/>
          <w:sz w:val="22"/>
        </w:rPr>
        <w:t xml:space="preserve"> </w:t>
      </w:r>
      <w:r w:rsidRPr="00404B96">
        <w:rPr>
          <w:rFonts w:ascii="Arial" w:hAnsi="Arial"/>
          <w:color w:val="0000FF"/>
          <w:sz w:val="22"/>
          <w:u w:val="single"/>
        </w:rPr>
        <w:t xml:space="preserve">сообщается </w:t>
      </w:r>
      <w:r w:rsidRPr="00AB0FF4">
        <w:rPr>
          <w:rFonts w:ascii="Arial" w:hAnsi="Arial"/>
          <w:color w:val="0000FF"/>
          <w:sz w:val="22"/>
          <w:u w:val="single"/>
        </w:rPr>
        <w:t>Международному бюро согласно процедуре, предусмотренной</w:t>
      </w:r>
      <w:r w:rsidRPr="00AB0FF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в соглашениях, упомянутых в статье 32(2), между Органами международной предварительной экспертизы и Международным бюро.</w:t>
      </w:r>
    </w:p>
    <w:p w14:paraId="29C82218" w14:textId="71111ACF" w:rsidR="00F36089" w:rsidRPr="000A0792" w:rsidRDefault="00F36089" w:rsidP="00F36089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(c)</w:t>
      </w:r>
      <w:r w:rsidR="00625DF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[По-прежнему изъято]</w:t>
      </w:r>
    </w:p>
    <w:p w14:paraId="7DD0A9CA" w14:textId="4BE5654A" w:rsidR="00F36089" w:rsidRPr="000A0792" w:rsidRDefault="00F36089" w:rsidP="00F36089">
      <w:pPr>
        <w:pStyle w:val="Lega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  <w:t>(d)</w:t>
      </w:r>
      <w:r w:rsidR="00625DF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[Без изменений] Любой Орган международной предварительной экспертизы может выполнять обязанности, упомянутые в пунктах (a) и (b), через другой орган, ответственный перед ним.</w:t>
      </w:r>
    </w:p>
    <w:p w14:paraId="490E97A1" w14:textId="77777777" w:rsidR="00F36089" w:rsidRPr="000A0792" w:rsidRDefault="00F36089" w:rsidP="00F36089">
      <w:pPr>
        <w:spacing w:line="480" w:lineRule="auto"/>
      </w:pPr>
    </w:p>
    <w:p w14:paraId="4FDBCF08" w14:textId="77777777" w:rsidR="00F36089" w:rsidRDefault="00F36089" w:rsidP="00F36089">
      <w:pPr>
        <w:pStyle w:val="Endofdocument-Annex"/>
      </w:pPr>
      <w:r>
        <w:t>[Конец приложения II и документа]</w:t>
      </w:r>
    </w:p>
    <w:p w14:paraId="254DEFBB" w14:textId="7B4A1618" w:rsidR="00BE7692" w:rsidRDefault="00BE7692" w:rsidP="00193913">
      <w:pPr>
        <w:pStyle w:val="Endofdocument-Annex"/>
        <w:ind w:left="0"/>
      </w:pPr>
    </w:p>
    <w:sectPr w:rsidR="00BE7692" w:rsidSect="00C308E1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8FCE" w14:textId="77777777" w:rsidR="00CB5F6A" w:rsidRDefault="00CB5F6A">
      <w:r>
        <w:separator/>
      </w:r>
    </w:p>
  </w:endnote>
  <w:endnote w:type="continuationSeparator" w:id="0">
    <w:p w14:paraId="1660C38B" w14:textId="77777777" w:rsidR="00CB5F6A" w:rsidRDefault="00CB5F6A" w:rsidP="003B38C1">
      <w:r>
        <w:separator/>
      </w:r>
    </w:p>
    <w:p w14:paraId="193A74DB" w14:textId="77777777" w:rsidR="00CB5F6A" w:rsidRPr="008C6F06" w:rsidRDefault="00CB5F6A" w:rsidP="003B38C1">
      <w:pPr>
        <w:spacing w:after="60"/>
        <w:rPr>
          <w:sz w:val="17"/>
          <w:lang w:val="en-US"/>
        </w:rPr>
      </w:pPr>
      <w:r w:rsidRPr="008C6F06">
        <w:rPr>
          <w:sz w:val="17"/>
          <w:lang w:val="en-US"/>
        </w:rPr>
        <w:t>[Endnote continued from previous page]</w:t>
      </w:r>
    </w:p>
  </w:endnote>
  <w:endnote w:type="continuationNotice" w:id="1">
    <w:p w14:paraId="3DDEBB74" w14:textId="77777777" w:rsidR="00CB5F6A" w:rsidRPr="008C6F06" w:rsidRDefault="00CB5F6A" w:rsidP="003B38C1">
      <w:pPr>
        <w:spacing w:before="60"/>
        <w:jc w:val="right"/>
        <w:rPr>
          <w:sz w:val="17"/>
          <w:szCs w:val="17"/>
          <w:lang w:val="en-US"/>
        </w:rPr>
      </w:pPr>
      <w:r w:rsidRPr="008C6F06">
        <w:rPr>
          <w:sz w:val="17"/>
          <w:szCs w:val="17"/>
          <w:lang w:val="en-US"/>
        </w:rPr>
        <w:t xml:space="preserve">[Endnote </w:t>
      </w:r>
      <w:proofErr w:type="gramStart"/>
      <w:r w:rsidRPr="008C6F06">
        <w:rPr>
          <w:sz w:val="17"/>
          <w:szCs w:val="17"/>
          <w:lang w:val="en-US"/>
        </w:rPr>
        <w:t>continued on</w:t>
      </w:r>
      <w:proofErr w:type="gramEnd"/>
      <w:r w:rsidRPr="008C6F06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5FF9" w14:textId="77777777" w:rsidR="00CB5F6A" w:rsidRDefault="00CB5F6A">
      <w:r>
        <w:separator/>
      </w:r>
    </w:p>
  </w:footnote>
  <w:footnote w:type="continuationSeparator" w:id="0">
    <w:p w14:paraId="0894CCEF" w14:textId="77777777" w:rsidR="00CB5F6A" w:rsidRDefault="00CB5F6A" w:rsidP="008B60B2">
      <w:r>
        <w:separator/>
      </w:r>
    </w:p>
    <w:p w14:paraId="4F86B175" w14:textId="77777777" w:rsidR="00CB5F6A" w:rsidRPr="008C6F06" w:rsidRDefault="00CB5F6A" w:rsidP="008B60B2">
      <w:pPr>
        <w:spacing w:after="60"/>
        <w:rPr>
          <w:sz w:val="17"/>
          <w:szCs w:val="17"/>
          <w:lang w:val="en-US"/>
        </w:rPr>
      </w:pPr>
      <w:r w:rsidRPr="008C6F06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A50FB4A" w14:textId="77777777" w:rsidR="00CB5F6A" w:rsidRPr="008C6F06" w:rsidRDefault="00CB5F6A" w:rsidP="008B60B2">
      <w:pPr>
        <w:spacing w:before="60"/>
        <w:jc w:val="right"/>
        <w:rPr>
          <w:sz w:val="17"/>
          <w:szCs w:val="17"/>
          <w:lang w:val="en-US"/>
        </w:rPr>
      </w:pPr>
      <w:r w:rsidRPr="008C6F06">
        <w:rPr>
          <w:sz w:val="17"/>
          <w:szCs w:val="17"/>
          <w:lang w:val="en-US"/>
        </w:rPr>
        <w:t xml:space="preserve">[Footnote </w:t>
      </w:r>
      <w:proofErr w:type="gramStart"/>
      <w:r w:rsidRPr="008C6F06">
        <w:rPr>
          <w:sz w:val="17"/>
          <w:szCs w:val="17"/>
          <w:lang w:val="en-US"/>
        </w:rPr>
        <w:t>continued on</w:t>
      </w:r>
      <w:proofErr w:type="gramEnd"/>
      <w:r w:rsidRPr="008C6F06">
        <w:rPr>
          <w:sz w:val="17"/>
          <w:szCs w:val="17"/>
          <w:lang w:val="en-US"/>
        </w:rPr>
        <w:t xml:space="preserve"> next page]</w:t>
      </w:r>
    </w:p>
  </w:footnote>
  <w:footnote w:id="2">
    <w:p w14:paraId="3CDF5FFF" w14:textId="366F7FD2" w:rsidR="003E6D99" w:rsidRPr="00B83FCC" w:rsidRDefault="003E6D99">
      <w:pPr>
        <w:pStyle w:val="FootnoteText"/>
      </w:pPr>
      <w:r>
        <w:rPr>
          <w:rStyle w:val="FootnoteReference"/>
        </w:rPr>
        <w:footnoteRef/>
      </w:r>
      <w:r w:rsidR="00CD280A" w:rsidRPr="00CD280A">
        <w:tab/>
        <w:t>Предлагаемые добавления и удаления выделены в тексте, соответственно, подчеркиванием и вычеркиванием</w:t>
      </w:r>
      <w:r w:rsidR="00B83FC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EB6F" w14:textId="7869AE06" w:rsidR="00BE7692" w:rsidRPr="002326AB" w:rsidRDefault="00BE7692" w:rsidP="00477D6B">
    <w:pPr>
      <w:jc w:val="right"/>
      <w:rPr>
        <w:caps/>
      </w:rPr>
    </w:pPr>
    <w:r>
      <w:rPr>
        <w:caps/>
      </w:rPr>
      <w:t>PCT/</w:t>
    </w:r>
    <w:r w:rsidR="006A597A">
      <w:rPr>
        <w:caps/>
        <w:lang w:val="en-US"/>
      </w:rPr>
      <w:t>CTC</w:t>
    </w:r>
    <w:r>
      <w:rPr>
        <w:caps/>
      </w:rPr>
      <w:t>/</w:t>
    </w:r>
    <w:r w:rsidR="006A597A">
      <w:rPr>
        <w:caps/>
        <w:lang w:val="en-US"/>
      </w:rPr>
      <w:t>33</w:t>
    </w:r>
    <w:r>
      <w:rPr>
        <w:caps/>
      </w:rPr>
      <w:t>/</w:t>
    </w:r>
    <w:r w:rsidR="006A597A">
      <w:rPr>
        <w:caps/>
        <w:lang w:val="en-US"/>
      </w:rPr>
      <w:t>28</w:t>
    </w:r>
  </w:p>
  <w:p w14:paraId="0E45CBF5" w14:textId="3ABE983F" w:rsidR="00BE7692" w:rsidRDefault="00BE7692" w:rsidP="00333350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26AE262F" w14:textId="77777777" w:rsidR="00BE7692" w:rsidRDefault="00BE7692" w:rsidP="00477D6B">
    <w:pPr>
      <w:jc w:val="right"/>
    </w:pPr>
  </w:p>
  <w:p w14:paraId="0578658C" w14:textId="0EAE0206" w:rsidR="006D6111" w:rsidRDefault="006D6111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9D18" w14:textId="6CDA06C1" w:rsidR="00C308E1" w:rsidRPr="00C0368B" w:rsidRDefault="00C308E1" w:rsidP="00477D6B">
    <w:pPr>
      <w:jc w:val="right"/>
      <w:rPr>
        <w:caps/>
      </w:rPr>
    </w:pPr>
    <w:r>
      <w:rPr>
        <w:caps/>
      </w:rPr>
      <w:t>PCT/</w:t>
    </w:r>
    <w:r w:rsidR="002E031E">
      <w:rPr>
        <w:caps/>
        <w:lang w:val="en-US"/>
      </w:rPr>
      <w:t>CTC</w:t>
    </w:r>
    <w:r>
      <w:rPr>
        <w:caps/>
      </w:rPr>
      <w:t>/</w:t>
    </w:r>
    <w:r w:rsidR="002E031E" w:rsidRPr="00C0368B">
      <w:rPr>
        <w:caps/>
      </w:rPr>
      <w:t>33</w:t>
    </w:r>
    <w:r>
      <w:rPr>
        <w:caps/>
      </w:rPr>
      <w:t>/</w:t>
    </w:r>
    <w:r w:rsidR="002E031E" w:rsidRPr="00C0368B">
      <w:rPr>
        <w:caps/>
      </w:rPr>
      <w:t>28</w:t>
    </w:r>
  </w:p>
  <w:p w14:paraId="3FF4680E" w14:textId="68995E3B" w:rsidR="006D6111" w:rsidRDefault="00C308E1" w:rsidP="006D6111">
    <w:pPr>
      <w:jc w:val="right"/>
    </w:pPr>
    <w:r>
      <w:t xml:space="preserve">Приложение I, стр.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24C53C55" w14:textId="77777777" w:rsidR="00C308E1" w:rsidRDefault="00C308E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31F5" w14:textId="2FE42EE3" w:rsidR="00C308E1" w:rsidRDefault="00C308E1" w:rsidP="00C308E1">
    <w:pPr>
      <w:pStyle w:val="Header"/>
      <w:jc w:val="right"/>
    </w:pPr>
    <w:r>
      <w:t>PCT/</w:t>
    </w:r>
    <w:r w:rsidR="002E031E">
      <w:rPr>
        <w:lang w:val="en-US"/>
      </w:rPr>
      <w:t>CTC</w:t>
    </w:r>
    <w:r>
      <w:t>/</w:t>
    </w:r>
    <w:r w:rsidR="002E031E">
      <w:rPr>
        <w:lang w:val="en-US"/>
      </w:rPr>
      <w:t>33</w:t>
    </w:r>
    <w:r>
      <w:t>/</w:t>
    </w:r>
    <w:r w:rsidR="002E031E">
      <w:rPr>
        <w:lang w:val="en-US"/>
      </w:rPr>
      <w:t>28</w:t>
    </w:r>
    <w:r>
      <w:br/>
      <w:t>ПРИЛОЖЕНИЕ I</w:t>
    </w:r>
  </w:p>
  <w:p w14:paraId="73B4374A" w14:textId="77777777" w:rsidR="00C308E1" w:rsidRDefault="00C308E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F88D" w14:textId="79F16BDB" w:rsidR="00F36089" w:rsidRPr="00C0368B" w:rsidRDefault="00F36089" w:rsidP="00477D6B">
    <w:pPr>
      <w:jc w:val="right"/>
      <w:rPr>
        <w:caps/>
      </w:rPr>
    </w:pPr>
    <w:r>
      <w:rPr>
        <w:caps/>
      </w:rPr>
      <w:t>PCT/</w:t>
    </w:r>
    <w:r w:rsidR="002E031E">
      <w:rPr>
        <w:caps/>
        <w:lang w:val="en-US"/>
      </w:rPr>
      <w:t>CTC</w:t>
    </w:r>
    <w:r>
      <w:rPr>
        <w:caps/>
      </w:rPr>
      <w:t>/</w:t>
    </w:r>
    <w:r w:rsidR="002E031E" w:rsidRPr="00C0368B">
      <w:rPr>
        <w:caps/>
      </w:rPr>
      <w:t>33</w:t>
    </w:r>
    <w:r>
      <w:rPr>
        <w:caps/>
      </w:rPr>
      <w:t>/</w:t>
    </w:r>
    <w:r w:rsidR="002E031E" w:rsidRPr="00C0368B">
      <w:rPr>
        <w:caps/>
      </w:rPr>
      <w:t>28</w:t>
    </w:r>
  </w:p>
  <w:p w14:paraId="223D2592" w14:textId="52DA20B9" w:rsidR="00F36089" w:rsidRPr="00193913" w:rsidRDefault="00F36089" w:rsidP="006D6111">
    <w:pPr>
      <w:jc w:val="right"/>
    </w:pPr>
    <w:r>
      <w:t xml:space="preserve">Приложение II, стр. </w:t>
    </w:r>
    <w:r>
      <w:fldChar w:fldCharType="begin"/>
    </w:r>
    <w:r w:rsidRPr="00193913">
      <w:instrText xml:space="preserve"> PAGE  \* MERGEFORMAT </w:instrText>
    </w:r>
    <w:r>
      <w:fldChar w:fldCharType="separate"/>
    </w:r>
    <w:r w:rsidRPr="00193913">
      <w:t>2</w:t>
    </w:r>
    <w:r>
      <w:fldChar w:fldCharType="end"/>
    </w:r>
  </w:p>
  <w:p w14:paraId="1ED71E8B" w14:textId="77777777" w:rsidR="00F36089" w:rsidRPr="00193913" w:rsidRDefault="00F36089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6828" w14:textId="77CAB0C9" w:rsidR="00F36089" w:rsidRDefault="00F36089" w:rsidP="00C308E1">
    <w:pPr>
      <w:pStyle w:val="Header"/>
      <w:jc w:val="right"/>
    </w:pPr>
    <w:r>
      <w:t>PCT/</w:t>
    </w:r>
    <w:r w:rsidR="002E031E">
      <w:rPr>
        <w:lang w:val="en-US"/>
      </w:rPr>
      <w:t>CTC</w:t>
    </w:r>
    <w:r>
      <w:t>/</w:t>
    </w:r>
    <w:r w:rsidR="002E031E">
      <w:rPr>
        <w:lang w:val="en-US"/>
      </w:rPr>
      <w:t>33</w:t>
    </w:r>
    <w:r>
      <w:t>/</w:t>
    </w:r>
    <w:r w:rsidR="002E031E">
      <w:rPr>
        <w:lang w:val="en-US"/>
      </w:rPr>
      <w:t>28</w:t>
    </w:r>
    <w:r>
      <w:br/>
      <w:t>ПРИЛОЖЕНИЕ II</w:t>
    </w:r>
  </w:p>
  <w:p w14:paraId="5813A04B" w14:textId="77777777" w:rsidR="00F36089" w:rsidRDefault="00F36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4112514">
    <w:abstractNumId w:val="2"/>
  </w:num>
  <w:num w:numId="2" w16cid:durableId="1019893518">
    <w:abstractNumId w:val="4"/>
  </w:num>
  <w:num w:numId="3" w16cid:durableId="638149448">
    <w:abstractNumId w:val="0"/>
  </w:num>
  <w:num w:numId="4" w16cid:durableId="324745032">
    <w:abstractNumId w:val="5"/>
  </w:num>
  <w:num w:numId="5" w16cid:durableId="1145465262">
    <w:abstractNumId w:val="1"/>
  </w:num>
  <w:num w:numId="6" w16cid:durableId="65886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B6"/>
    <w:rsid w:val="00000D63"/>
    <w:rsid w:val="00006E38"/>
    <w:rsid w:val="0001647B"/>
    <w:rsid w:val="00043CAA"/>
    <w:rsid w:val="000516BC"/>
    <w:rsid w:val="00074A4E"/>
    <w:rsid w:val="00075432"/>
    <w:rsid w:val="000968ED"/>
    <w:rsid w:val="000A2A54"/>
    <w:rsid w:val="000B75B9"/>
    <w:rsid w:val="000C6C77"/>
    <w:rsid w:val="000F5E56"/>
    <w:rsid w:val="001024FE"/>
    <w:rsid w:val="00116FD1"/>
    <w:rsid w:val="001362EE"/>
    <w:rsid w:val="001423A4"/>
    <w:rsid w:val="00142868"/>
    <w:rsid w:val="001578C3"/>
    <w:rsid w:val="001830B6"/>
    <w:rsid w:val="001832A6"/>
    <w:rsid w:val="001852E1"/>
    <w:rsid w:val="00193913"/>
    <w:rsid w:val="001A615A"/>
    <w:rsid w:val="001C091B"/>
    <w:rsid w:val="001C1508"/>
    <w:rsid w:val="001C4870"/>
    <w:rsid w:val="001C573D"/>
    <w:rsid w:val="001C6808"/>
    <w:rsid w:val="001D2789"/>
    <w:rsid w:val="00202B68"/>
    <w:rsid w:val="00203C82"/>
    <w:rsid w:val="00204AA3"/>
    <w:rsid w:val="002121FA"/>
    <w:rsid w:val="00240D6D"/>
    <w:rsid w:val="00246609"/>
    <w:rsid w:val="002634C4"/>
    <w:rsid w:val="002928D3"/>
    <w:rsid w:val="0029703C"/>
    <w:rsid w:val="00297821"/>
    <w:rsid w:val="002D545D"/>
    <w:rsid w:val="002D77CC"/>
    <w:rsid w:val="002E031E"/>
    <w:rsid w:val="002F1FE6"/>
    <w:rsid w:val="002F4E68"/>
    <w:rsid w:val="00312F7F"/>
    <w:rsid w:val="00321F46"/>
    <w:rsid w:val="003228B7"/>
    <w:rsid w:val="0033289F"/>
    <w:rsid w:val="00341C1A"/>
    <w:rsid w:val="003508A3"/>
    <w:rsid w:val="003673CF"/>
    <w:rsid w:val="003845C1"/>
    <w:rsid w:val="003A138E"/>
    <w:rsid w:val="003A4252"/>
    <w:rsid w:val="003A6F89"/>
    <w:rsid w:val="003B28AD"/>
    <w:rsid w:val="003B2935"/>
    <w:rsid w:val="003B38C1"/>
    <w:rsid w:val="003B697B"/>
    <w:rsid w:val="003D352A"/>
    <w:rsid w:val="003E12CD"/>
    <w:rsid w:val="003E6D99"/>
    <w:rsid w:val="003F4C9E"/>
    <w:rsid w:val="00400899"/>
    <w:rsid w:val="00401D04"/>
    <w:rsid w:val="00402C65"/>
    <w:rsid w:val="00404B96"/>
    <w:rsid w:val="004062CA"/>
    <w:rsid w:val="0041526B"/>
    <w:rsid w:val="00415525"/>
    <w:rsid w:val="00423E3E"/>
    <w:rsid w:val="00427AF4"/>
    <w:rsid w:val="004400E2"/>
    <w:rsid w:val="0045560D"/>
    <w:rsid w:val="00461632"/>
    <w:rsid w:val="004647DA"/>
    <w:rsid w:val="00464916"/>
    <w:rsid w:val="00470560"/>
    <w:rsid w:val="00474062"/>
    <w:rsid w:val="00474C90"/>
    <w:rsid w:val="00477D6B"/>
    <w:rsid w:val="00497C1B"/>
    <w:rsid w:val="004A397A"/>
    <w:rsid w:val="004D39C4"/>
    <w:rsid w:val="004D4519"/>
    <w:rsid w:val="004F7FE2"/>
    <w:rsid w:val="005002EB"/>
    <w:rsid w:val="00501900"/>
    <w:rsid w:val="0053057A"/>
    <w:rsid w:val="00543927"/>
    <w:rsid w:val="00560A29"/>
    <w:rsid w:val="005711E1"/>
    <w:rsid w:val="00584E67"/>
    <w:rsid w:val="00594D27"/>
    <w:rsid w:val="005A2E3E"/>
    <w:rsid w:val="005E3C04"/>
    <w:rsid w:val="00601760"/>
    <w:rsid w:val="00605827"/>
    <w:rsid w:val="00625DF6"/>
    <w:rsid w:val="006333FD"/>
    <w:rsid w:val="00646050"/>
    <w:rsid w:val="00653852"/>
    <w:rsid w:val="00664697"/>
    <w:rsid w:val="006663B9"/>
    <w:rsid w:val="006713CA"/>
    <w:rsid w:val="00676C5C"/>
    <w:rsid w:val="0068283F"/>
    <w:rsid w:val="006932D9"/>
    <w:rsid w:val="00695558"/>
    <w:rsid w:val="006A597A"/>
    <w:rsid w:val="006B0330"/>
    <w:rsid w:val="006D5E0F"/>
    <w:rsid w:val="006D6111"/>
    <w:rsid w:val="006F17BA"/>
    <w:rsid w:val="007058FB"/>
    <w:rsid w:val="0071795D"/>
    <w:rsid w:val="00744C06"/>
    <w:rsid w:val="00747B43"/>
    <w:rsid w:val="007B6A58"/>
    <w:rsid w:val="007C17B5"/>
    <w:rsid w:val="007C5573"/>
    <w:rsid w:val="007D1613"/>
    <w:rsid w:val="007F6D7A"/>
    <w:rsid w:val="00811BAF"/>
    <w:rsid w:val="00821D28"/>
    <w:rsid w:val="00866A9E"/>
    <w:rsid w:val="00873EE5"/>
    <w:rsid w:val="008B2CC1"/>
    <w:rsid w:val="008B4B5E"/>
    <w:rsid w:val="008B60B2"/>
    <w:rsid w:val="008C4699"/>
    <w:rsid w:val="008C6F06"/>
    <w:rsid w:val="008F3A9B"/>
    <w:rsid w:val="0090731E"/>
    <w:rsid w:val="00916EE2"/>
    <w:rsid w:val="009317D4"/>
    <w:rsid w:val="00936318"/>
    <w:rsid w:val="00936A40"/>
    <w:rsid w:val="00946221"/>
    <w:rsid w:val="00966A22"/>
    <w:rsid w:val="0096722F"/>
    <w:rsid w:val="00971F17"/>
    <w:rsid w:val="009728E2"/>
    <w:rsid w:val="00980843"/>
    <w:rsid w:val="00984233"/>
    <w:rsid w:val="00994696"/>
    <w:rsid w:val="009E2791"/>
    <w:rsid w:val="009E3F6F"/>
    <w:rsid w:val="009F3BF9"/>
    <w:rsid w:val="009F499F"/>
    <w:rsid w:val="00A03001"/>
    <w:rsid w:val="00A20360"/>
    <w:rsid w:val="00A26A28"/>
    <w:rsid w:val="00A36B0F"/>
    <w:rsid w:val="00A42DAF"/>
    <w:rsid w:val="00A45BD8"/>
    <w:rsid w:val="00A5135E"/>
    <w:rsid w:val="00A60ADC"/>
    <w:rsid w:val="00A75430"/>
    <w:rsid w:val="00A778BF"/>
    <w:rsid w:val="00A84C7D"/>
    <w:rsid w:val="00A85B8E"/>
    <w:rsid w:val="00AA63D2"/>
    <w:rsid w:val="00AB0FF4"/>
    <w:rsid w:val="00AB3944"/>
    <w:rsid w:val="00AB5098"/>
    <w:rsid w:val="00AC00EA"/>
    <w:rsid w:val="00AC205C"/>
    <w:rsid w:val="00AF5C73"/>
    <w:rsid w:val="00B0455D"/>
    <w:rsid w:val="00B05A69"/>
    <w:rsid w:val="00B40598"/>
    <w:rsid w:val="00B50B99"/>
    <w:rsid w:val="00B515D9"/>
    <w:rsid w:val="00B62CD9"/>
    <w:rsid w:val="00B83FCC"/>
    <w:rsid w:val="00B9734B"/>
    <w:rsid w:val="00BA58FC"/>
    <w:rsid w:val="00BD15E7"/>
    <w:rsid w:val="00BE7692"/>
    <w:rsid w:val="00BF2415"/>
    <w:rsid w:val="00BF48DE"/>
    <w:rsid w:val="00C01221"/>
    <w:rsid w:val="00C0368B"/>
    <w:rsid w:val="00C11BFE"/>
    <w:rsid w:val="00C16E7B"/>
    <w:rsid w:val="00C308E1"/>
    <w:rsid w:val="00C50F69"/>
    <w:rsid w:val="00C74025"/>
    <w:rsid w:val="00C80D70"/>
    <w:rsid w:val="00C91AB4"/>
    <w:rsid w:val="00C94629"/>
    <w:rsid w:val="00CA5E13"/>
    <w:rsid w:val="00CB2B2F"/>
    <w:rsid w:val="00CB5F6A"/>
    <w:rsid w:val="00CC6505"/>
    <w:rsid w:val="00CD280A"/>
    <w:rsid w:val="00CD5AAC"/>
    <w:rsid w:val="00CE54E9"/>
    <w:rsid w:val="00CE65D4"/>
    <w:rsid w:val="00D16339"/>
    <w:rsid w:val="00D32720"/>
    <w:rsid w:val="00D45252"/>
    <w:rsid w:val="00D533FF"/>
    <w:rsid w:val="00D5714A"/>
    <w:rsid w:val="00D62766"/>
    <w:rsid w:val="00D71B4D"/>
    <w:rsid w:val="00D93D55"/>
    <w:rsid w:val="00DB10C6"/>
    <w:rsid w:val="00DC2AEE"/>
    <w:rsid w:val="00DC4AF4"/>
    <w:rsid w:val="00DD4F5F"/>
    <w:rsid w:val="00E070BF"/>
    <w:rsid w:val="00E07237"/>
    <w:rsid w:val="00E161A2"/>
    <w:rsid w:val="00E335FE"/>
    <w:rsid w:val="00E5021F"/>
    <w:rsid w:val="00E57360"/>
    <w:rsid w:val="00E671A6"/>
    <w:rsid w:val="00E80D84"/>
    <w:rsid w:val="00E874CF"/>
    <w:rsid w:val="00E87AE7"/>
    <w:rsid w:val="00E90B8B"/>
    <w:rsid w:val="00EA290F"/>
    <w:rsid w:val="00EA3417"/>
    <w:rsid w:val="00EB61C6"/>
    <w:rsid w:val="00EB6C4B"/>
    <w:rsid w:val="00EC4E49"/>
    <w:rsid w:val="00ED1C2F"/>
    <w:rsid w:val="00ED4F08"/>
    <w:rsid w:val="00ED77FB"/>
    <w:rsid w:val="00EE3218"/>
    <w:rsid w:val="00EF1492"/>
    <w:rsid w:val="00F01756"/>
    <w:rsid w:val="00F021A6"/>
    <w:rsid w:val="00F11D94"/>
    <w:rsid w:val="00F15AB0"/>
    <w:rsid w:val="00F36089"/>
    <w:rsid w:val="00F41434"/>
    <w:rsid w:val="00F521F5"/>
    <w:rsid w:val="00F66152"/>
    <w:rsid w:val="00F81D62"/>
    <w:rsid w:val="00F83A39"/>
    <w:rsid w:val="00F8656E"/>
    <w:rsid w:val="00F866B9"/>
    <w:rsid w:val="00F9200A"/>
    <w:rsid w:val="00FB3E54"/>
    <w:rsid w:val="00FD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DE0F1"/>
  <w15:docId w15:val="{9A3F34DF-BC9E-47BA-9593-6542149E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BE7692"/>
    <w:pPr>
      <w:ind w:left="720"/>
      <w:contextualSpacing/>
    </w:pPr>
  </w:style>
  <w:style w:type="paragraph" w:customStyle="1" w:styleId="AgreementText">
    <w:name w:val="Agreement Text"/>
    <w:basedOn w:val="BodyText"/>
    <w:uiPriority w:val="99"/>
    <w:rsid w:val="00BE7692"/>
    <w:pPr>
      <w:keepLines/>
      <w:widowControl w:val="0"/>
      <w:spacing w:after="240"/>
    </w:pPr>
    <w:rPr>
      <w:rFonts w:eastAsia="Times New Roman" w:cs="Times New Roman"/>
      <w:szCs w:val="24"/>
    </w:rPr>
  </w:style>
  <w:style w:type="paragraph" w:customStyle="1" w:styleId="AgreementHeading">
    <w:name w:val="Agreement Heading"/>
    <w:basedOn w:val="AgreementText"/>
    <w:rsid w:val="00BE7692"/>
    <w:pPr>
      <w:keepNext/>
      <w:spacing w:before="480"/>
      <w:jc w:val="center"/>
    </w:pPr>
    <w:rPr>
      <w:rFonts w:cs="Arial"/>
      <w:bCs/>
      <w:szCs w:val="22"/>
    </w:rPr>
  </w:style>
  <w:style w:type="character" w:customStyle="1" w:styleId="InsertedText">
    <w:name w:val="Inserted Text"/>
    <w:basedOn w:val="DefaultParagraphFont"/>
    <w:uiPriority w:val="1"/>
    <w:qFormat/>
    <w:rsid w:val="00BE7692"/>
    <w:rPr>
      <w:rFonts w:cs="Arial"/>
      <w:color w:val="0000FF"/>
      <w:szCs w:val="22"/>
      <w:u w:val="single"/>
    </w:rPr>
  </w:style>
  <w:style w:type="paragraph" w:styleId="Revision">
    <w:name w:val="Revision"/>
    <w:hidden/>
    <w:uiPriority w:val="99"/>
    <w:semiHidden/>
    <w:rsid w:val="00AA63D2"/>
    <w:rPr>
      <w:rFonts w:ascii="Arial" w:eastAsia="SimSun" w:hAnsi="Arial" w:cs="Arial"/>
      <w:sz w:val="22"/>
      <w:lang w:eastAsia="zh-CN"/>
    </w:rPr>
  </w:style>
  <w:style w:type="paragraph" w:customStyle="1" w:styleId="LegTitle">
    <w:name w:val="Leg # Title"/>
    <w:basedOn w:val="Normal"/>
    <w:next w:val="Normal"/>
    <w:rsid w:val="00F36089"/>
    <w:pPr>
      <w:keepNext/>
      <w:keepLines/>
      <w:pageBreakBefore/>
      <w:spacing w:before="240" w:after="240" w:line="360" w:lineRule="auto"/>
      <w:jc w:val="center"/>
    </w:pPr>
    <w:rPr>
      <w:rFonts w:eastAsia="Times New Roman" w:cs="Times New Roman"/>
      <w:b/>
      <w:snapToGrid w:val="0"/>
      <w:lang w:eastAsia="en-US"/>
    </w:rPr>
  </w:style>
  <w:style w:type="paragraph" w:customStyle="1" w:styleId="LegSubRule">
    <w:name w:val="Leg SubRule #"/>
    <w:basedOn w:val="Normal"/>
    <w:rsid w:val="00F36089"/>
    <w:pPr>
      <w:keepNext/>
      <w:keepLines/>
      <w:tabs>
        <w:tab w:val="left" w:pos="510"/>
      </w:tabs>
      <w:spacing w:before="119"/>
      <w:ind w:left="533" w:hanging="533"/>
      <w:jc w:val="both"/>
    </w:pPr>
    <w:rPr>
      <w:rFonts w:ascii="Times New Roman" w:eastAsia="Times New Roman" w:hAnsi="Times New Roman" w:cs="Times New Roman"/>
      <w:snapToGrid w:val="0"/>
      <w:sz w:val="28"/>
      <w:lang w:eastAsia="en-US"/>
    </w:rPr>
  </w:style>
  <w:style w:type="paragraph" w:customStyle="1" w:styleId="Lega">
    <w:name w:val="Leg (a)"/>
    <w:basedOn w:val="Normal"/>
    <w:rsid w:val="00F36089"/>
    <w:pPr>
      <w:tabs>
        <w:tab w:val="left" w:pos="454"/>
      </w:tabs>
      <w:spacing w:before="119"/>
      <w:jc w:val="both"/>
    </w:pPr>
    <w:rPr>
      <w:rFonts w:ascii="Times New Roman" w:eastAsia="Times New Roman" w:hAnsi="Times New Roman" w:cs="Times New Roman"/>
      <w:snapToGrid w:val="0"/>
      <w:sz w:val="28"/>
      <w:lang w:eastAsia="en-US"/>
    </w:rPr>
  </w:style>
  <w:style w:type="paragraph" w:customStyle="1" w:styleId="Legi">
    <w:name w:val="Leg (i)"/>
    <w:basedOn w:val="Normal"/>
    <w:rsid w:val="00F36089"/>
    <w:pPr>
      <w:tabs>
        <w:tab w:val="right" w:pos="1020"/>
        <w:tab w:val="left" w:pos="1191"/>
      </w:tabs>
      <w:spacing w:before="60"/>
      <w:jc w:val="both"/>
    </w:pPr>
    <w:rPr>
      <w:rFonts w:ascii="Times New Roman" w:eastAsia="Times New Roman" w:hAnsi="Times New Roman" w:cs="Times New Roman"/>
      <w:snapToGrid w:val="0"/>
      <w:sz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3608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3608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36089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F3608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F0175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175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175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01756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A7243-37EA-4617-BCF7-B66A725C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4717</Words>
  <Characters>26893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PCT/WG/18/6</vt:lpstr>
    </vt:vector>
  </TitlesOfParts>
  <Company>WIPO</Company>
  <LinksUpToDate>false</LinksUpToDate>
  <CharactersWithSpaces>31547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PCT/CTC/33/28</dc:title>
  <dc:subject>Model Agreement between an Office or Organization and the International Bureau in Relation to its Functioning as an International Searching and Preliminary Examining Authority</dc:subject>
  <dc:creator>MARLOW Thomas</dc:creator>
  <cp:keywords>FOR OFFICIAL USE ONLY</cp:keywords>
  <cp:lastModifiedBy>MARLOW Thomas</cp:lastModifiedBy>
  <cp:revision>2</cp:revision>
  <cp:lastPrinted>2024-12-20T10:20:00Z</cp:lastPrinted>
  <dcterms:created xsi:type="dcterms:W3CDTF">2026-01-13T14:31:00Z</dcterms:created>
  <dcterms:modified xsi:type="dcterms:W3CDTF">2026-01-13T14:31:00Z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