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19D26E87" w:rsidR="008B2CC1" w:rsidRPr="00F043DE" w:rsidRDefault="004139F1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8E6EB57" wp14:editId="53493CFE">
            <wp:extent cx="3246120" cy="14782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4FB294A6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20</w:t>
      </w:r>
    </w:p>
    <w:p w14:paraId="4157C28F" w14:textId="6DFCDC3B" w:rsidR="008B2CC1" w:rsidRPr="000A3D97" w:rsidRDefault="00BF0C5C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</w:rPr>
        <w:t>ОРИГИНАЛ: АНГЛИЙСКИЙ</w:t>
      </w:r>
    </w:p>
    <w:p w14:paraId="5ECFCDC6" w14:textId="2915396E" w:rsidR="008B2CC1" w:rsidRPr="000A3D97" w:rsidRDefault="00BF0C5C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>ДАТА: 19</w:t>
      </w:r>
      <w:r w:rsidR="00EB2F76">
        <w:rPr>
          <w:rFonts w:ascii="Arial Black" w:hAnsi="Arial Black"/>
          <w:caps/>
          <w:sz w:val="15"/>
        </w:rPr>
        <w:t xml:space="preserve"> декабря 2025 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февраля 2026 года</w:t>
      </w:r>
    </w:p>
    <w:p w14:paraId="51B065A7" w14:textId="3D53AB4E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ШВЕДСКОГО ВЕДОМСТВА ИНТЕЛЛЕКТУАЛЬНОЙ СОБСТВЕННОСТИ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 декабря 2027 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 PCT/CTC/33/INF/1.</w:t>
      </w:r>
    </w:p>
    <w:p w14:paraId="518176C0" w14:textId="2D6A6280" w:rsidR="009A31F1" w:rsidRDefault="009A31F1" w:rsidP="002326AB">
      <w:pPr>
        <w:spacing w:after="220"/>
      </w:pPr>
      <w:r>
        <w:t>2.</w:t>
      </w:r>
      <w:r>
        <w:tab/>
        <w:t>1 декабря 2025 года Шведское ведомство интеллектуальной собственности подало заявление о продлении своего назначения, которое воспроизводится в приложении к настоящему документу.</w:t>
      </w:r>
    </w:p>
    <w:p w14:paraId="27CF3FCB" w14:textId="1AD01024" w:rsidR="009A31F1" w:rsidRDefault="009A31F1" w:rsidP="009D6986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 – Общие сведения</w:t>
      </w:r>
    </w:p>
    <w:p w14:paraId="3EC1838E" w14:textId="77777777" w:rsidR="004E2E89" w:rsidRPr="00727A7B" w:rsidRDefault="004E2E89" w:rsidP="004E2E89">
      <w:pPr>
        <w:pStyle w:val="Question"/>
        <w:spacing w:after="480"/>
        <w:rPr>
          <w:b w:val="0"/>
          <w:bCs w:val="0"/>
        </w:rPr>
      </w:pPr>
      <w:r>
        <w:t>(a)</w:t>
      </w:r>
      <w:r>
        <w:tab/>
        <w:t xml:space="preserve">Название ведомства или межправительственной организации: </w:t>
      </w:r>
      <w:r>
        <w:br/>
      </w:r>
      <w:r>
        <w:br/>
      </w:r>
      <w:r>
        <w:rPr>
          <w:b w:val="0"/>
        </w:rPr>
        <w:t>Шведское ведомство интеллектуальной собственности (РRV)</w:t>
      </w:r>
    </w:p>
    <w:p w14:paraId="20E0BE46" w14:textId="77777777" w:rsidR="004E2E89" w:rsidRDefault="004E2E89" w:rsidP="004E2E89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59279634" w14:textId="6F5282AF" w:rsidR="009A31F1" w:rsidRPr="004E2E89" w:rsidRDefault="004E2E89" w:rsidP="004E2E89">
      <w:pPr>
        <w:pStyle w:val="Question"/>
        <w:spacing w:after="480"/>
        <w:rPr>
          <w:b w:val="0"/>
          <w:bCs w:val="0"/>
        </w:rPr>
      </w:pPr>
      <w:r>
        <w:rPr>
          <w:b w:val="0"/>
        </w:rPr>
        <w:t>Оса Викен,</w:t>
      </w:r>
      <w:r>
        <w:t xml:space="preserve"> </w:t>
      </w:r>
      <w:hyperlink r:id="rId11" w:history="1">
        <w:r>
          <w:rPr>
            <w:rStyle w:val="Hyperlink"/>
            <w:b w:val="0"/>
          </w:rPr>
          <w:t>asa.viken@prv.se</w:t>
        </w:r>
      </w:hyperlink>
      <w:r>
        <w:rPr>
          <w:b w:val="0"/>
        </w:rPr>
        <w:t>, +46-8-782 27 45, руководитель процесса патентного делопроизводства, Патентный отдел</w:t>
      </w:r>
      <w:r>
        <w:br/>
      </w:r>
      <w:r>
        <w:br/>
      </w:r>
      <w:r>
        <w:rPr>
          <w:b w:val="0"/>
        </w:rPr>
        <w:t xml:space="preserve">Мари Эрикссон, </w:t>
      </w:r>
      <w:hyperlink r:id="rId12" w:history="1">
        <w:r>
          <w:rPr>
            <w:rStyle w:val="Hyperlink"/>
            <w:b w:val="0"/>
          </w:rPr>
          <w:t>marie.eriksson@prv.se</w:t>
        </w:r>
      </w:hyperlink>
      <w:r>
        <w:rPr>
          <w:b w:val="0"/>
        </w:rPr>
        <w:t>, +46-8-782 25 84, руководитель юридического подразделения, Патентный отдел</w:t>
      </w:r>
    </w:p>
    <w:p w14:paraId="5EBA2C3E" w14:textId="77777777" w:rsidR="009A31F1" w:rsidRDefault="009A31F1" w:rsidP="009A31F1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2740412F" w14:textId="7A539B55" w:rsidR="009A31F1" w:rsidRPr="004C5F56" w:rsidRDefault="004E2E89" w:rsidP="009A31F1">
      <w:pPr>
        <w:pStyle w:val="Answer"/>
      </w:pPr>
      <w:r>
        <w:t>1 декабря 2025 года</w:t>
      </w:r>
    </w:p>
    <w:p w14:paraId="671168CF" w14:textId="77777777" w:rsidR="009A31F1" w:rsidRPr="002B3808" w:rsidRDefault="009A31F1" w:rsidP="009A31F1">
      <w:pPr>
        <w:pStyle w:val="SectionHeading"/>
      </w:pPr>
      <w:r>
        <w:t>2 – Минимум требований для назначения</w:t>
      </w:r>
    </w:p>
    <w:p w14:paraId="21EECB02" w14:textId="16865A60" w:rsidR="009A31F1" w:rsidRDefault="009A31F1" w:rsidP="009A31F1">
      <w:r>
        <w:t>В дополнение к ежегодному отчету ведомства или организации о системе управления качеством за 2025 год («отчет о системе УК»,</w:t>
      </w:r>
      <w:hyperlink r:id="rId13" w:anchor="SE" w:history="1">
        <w:r>
          <w:rPr>
            <w:rStyle w:val="Hyperlink"/>
          </w:rPr>
          <w:t>https://www.wipo.int/en/web/pct-system/quality/authorities#SE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lastRenderedPageBreak/>
        <w:t>2.1 – Возможности для проведения поиска и экспертизы</w:t>
      </w:r>
    </w:p>
    <w:p w14:paraId="4204A13E" w14:textId="77777777" w:rsidR="009A31F1" w:rsidRDefault="009A31F1" w:rsidP="009A31F1">
      <w:pPr>
        <w:pStyle w:val="RuleQuote"/>
      </w:pPr>
      <w:r>
        <w:t>Правила 36.1(i) и 63.1(i).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46AAB020" w14:textId="422F4FE7" w:rsidR="009A31F1" w:rsidRDefault="009A31F1" w:rsidP="00D87365">
      <w:pPr>
        <w:pStyle w:val="RuleQuote"/>
        <w:ind w:left="0" w:right="53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 Орган также указывает следующую информацию о количестве сотрудников, обладающих квалификацией для проведения поиска и экспертизы.  </w:t>
      </w:r>
    </w:p>
    <w:p w14:paraId="0066CCED" w14:textId="77777777" w:rsidR="00C5047D" w:rsidRDefault="00C5047D" w:rsidP="00FE1756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Данная таблица отражает численность экспертов в пересчете на занятых полную рабочую неделю, квалифицированных для работы в следующих областях техники: механика, электричество/электроника, химия и биотехнологии, а также сведения об их среднем стаже работы и структуре квалификаций по каждой области техники."/>
      </w:tblPr>
      <w:tblGrid>
        <w:gridCol w:w="3425"/>
        <w:gridCol w:w="1674"/>
        <w:gridCol w:w="1655"/>
        <w:gridCol w:w="1825"/>
      </w:tblGrid>
      <w:tr w:rsidR="004E2E89" w14:paraId="0E615A6B" w14:textId="77777777" w:rsidTr="00025C51">
        <w:trPr>
          <w:cantSplit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37C6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6A37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Количество экспертов (в пересчете на занятых полную рабочую неделю)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9E2A" w14:textId="69CF8855" w:rsidR="004E2E89" w:rsidRPr="00E1640D" w:rsidRDefault="004E2E89" w:rsidP="00025C51">
            <w:pPr>
              <w:suppressAutoHyphens/>
              <w:rPr>
                <w:b/>
              </w:rPr>
            </w:pPr>
            <w:r>
              <w:rPr>
                <w:b/>
              </w:rPr>
              <w:t>Средний стаж в качестве эксперта (</w:t>
            </w:r>
            <w:r w:rsidR="00E1640D">
              <w:rPr>
                <w:b/>
              </w:rPr>
              <w:t>в годах</w:t>
            </w:r>
            <w:r>
              <w:rPr>
                <w:b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777" w14:textId="77777777" w:rsidR="004E2E89" w:rsidRDefault="004E2E89" w:rsidP="00025C51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В разбивке по уровням квалификации</w:t>
            </w:r>
          </w:p>
        </w:tc>
      </w:tr>
      <w:tr w:rsidR="004E2E89" w14:paraId="4CA1133E" w14:textId="77777777" w:rsidTr="00025C51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7877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80D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92E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14,4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624DD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E2E89" w14:paraId="4F11629D" w14:textId="77777777" w:rsidTr="00025C51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0D02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 / электронные устройства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D9C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B7D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12,1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000F5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E2E89" w14:paraId="43566BB3" w14:textId="77777777" w:rsidTr="00025C51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EFEF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7ED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2B7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14,4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B6460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E2E89" w14:paraId="64D336A4" w14:textId="77777777" w:rsidTr="00025C51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8E0A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192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302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21,4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CD1" w14:textId="77777777" w:rsidR="004E2E89" w:rsidRDefault="004E2E89" w:rsidP="00025C51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E2E89" w14:paraId="3F1499DD" w14:textId="77777777" w:rsidTr="00025C51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0DD1" w14:textId="77777777" w:rsidR="004E2E89" w:rsidRDefault="004E2E89" w:rsidP="00025C51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Всего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567" w14:textId="77777777" w:rsidR="004E2E89" w:rsidRDefault="004E2E89" w:rsidP="00025C51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F63" w14:textId="77777777" w:rsidR="004E2E89" w:rsidRDefault="004E2E89" w:rsidP="00025C51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13,9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32E" w14:textId="0C0EFA6E" w:rsidR="004E2E89" w:rsidRDefault="004E2E89" w:rsidP="00025C51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 xml:space="preserve">19,2 % сотрудников имеют PhD, 80,8 </w:t>
            </w:r>
            <w:r w:rsidR="00E1640D">
              <w:rPr>
                <w:i/>
              </w:rPr>
              <w:t>% —</w:t>
            </w:r>
            <w:r>
              <w:rPr>
                <w:i/>
              </w:rPr>
              <w:t xml:space="preserve"> степень магистра или аналогичную степень.</w:t>
            </w:r>
          </w:p>
        </w:tc>
      </w:tr>
    </w:tbl>
    <w:p w14:paraId="44ED2F5F" w14:textId="77777777" w:rsidR="00C5047D" w:rsidRDefault="00C5047D" w:rsidP="009A31F1"/>
    <w:p w14:paraId="1633CD0D" w14:textId="3C742992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и приведенной выше таблицы (необязательно):  </w:t>
      </w:r>
    </w:p>
    <w:p w14:paraId="6EE9EC05" w14:textId="7F354ABD" w:rsidR="00141C5C" w:rsidRDefault="004E2E89" w:rsidP="004E2E89">
      <w:pPr>
        <w:pStyle w:val="Question"/>
        <w:spacing w:before="240" w:after="480"/>
        <w:rPr>
          <w:rFonts w:eastAsia="Times New Roman"/>
          <w:b w:val="0"/>
          <w:bCs w:val="0"/>
          <w:kern w:val="32"/>
          <w:szCs w:val="32"/>
        </w:rPr>
      </w:pPr>
      <w:r>
        <w:rPr>
          <w:b w:val="0"/>
        </w:rPr>
        <w:t>PRV осуществляет дополнительный набор порядка 4 патентных экспертов.  Разбивка по уровням квалификации среди всех экспертов следующая: 19,2</w:t>
      </w:r>
      <w:r w:rsidR="00E1640D" w:rsidRPr="00E1640D">
        <w:rPr>
          <w:b w:val="0"/>
        </w:rPr>
        <w:t xml:space="preserve"> </w:t>
      </w:r>
      <w:r>
        <w:rPr>
          <w:b w:val="0"/>
        </w:rPr>
        <w:t>% имеют ученую степень (PhD), а остальные (80,8</w:t>
      </w:r>
      <w:r w:rsidR="00E1640D" w:rsidRPr="00E1640D">
        <w:rPr>
          <w:b w:val="0"/>
        </w:rPr>
        <w:t xml:space="preserve"> </w:t>
      </w:r>
      <w:r>
        <w:rPr>
          <w:b w:val="0"/>
        </w:rPr>
        <w:t>%) — степень магистра (MSc).  Минимальная квалификация, необходимая при приеме на работу патентных экспертов в PRV, — это степень магистра (MSc).</w:t>
      </w:r>
    </w:p>
    <w:p w14:paraId="34C58AF8" w14:textId="77777777" w:rsidR="004E2E89" w:rsidRPr="004E2E89" w:rsidRDefault="004E2E89" w:rsidP="004E2E89">
      <w:pPr>
        <w:pStyle w:val="Answer"/>
      </w:pPr>
    </w:p>
    <w:p w14:paraId="60AF6307" w14:textId="038FBEF5" w:rsidR="00C5047D" w:rsidRPr="002B3808" w:rsidRDefault="00C5047D" w:rsidP="00C5047D">
      <w:pPr>
        <w:pStyle w:val="SectionHeading"/>
      </w:pPr>
      <w:r>
        <w:lastRenderedPageBreak/>
        <w:t>2.2 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 36.1(ii) и 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01EFB62B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4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F2DB717" w14:textId="20D3F899" w:rsidR="00C5047D" w:rsidRDefault="00C5047D" w:rsidP="00C5047D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была опубликована в Бюллетене PCT 23 октября 2025 года по ссылке:  </w:t>
      </w:r>
      <w:hyperlink r:id="rId15" w:history="1">
        <w:r>
          <w:rPr>
            <w:rStyle w:val="Hyperlink"/>
            <w:b w:val="0"/>
          </w:rPr>
          <w:t>https://www.wipo.int/documents/d/pct-system/docs-en-official-notices-officialnotices.pdf#page=204</w:t>
        </w:r>
      </w:hyperlink>
      <w:r w:rsidR="00BF0C5C">
        <w:rPr>
          <w:b w:val="0"/>
        </w:rPr>
        <w:t>».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5487139A" w14:textId="77777777" w:rsidR="00141C5C" w:rsidRDefault="00141C5C" w:rsidP="00C5047D">
      <w:pPr>
        <w:pStyle w:val="Answer"/>
        <w:ind w:left="0"/>
      </w:pPr>
    </w:p>
    <w:p w14:paraId="29122C8D" w14:textId="1288FD07" w:rsidR="006A5C36" w:rsidRDefault="00224A98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>
            <w:rPr>
              <w:rFonts w:ascii="MS Gothic" w:eastAsia="MS Gothic" w:hAnsi="MS Gothic" w:hint="eastAsia"/>
            </w:rPr>
            <w:t>☐</w:t>
          </w:r>
        </w:sdtContent>
      </w:sdt>
      <w:r w:rsidR="00794C22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lastRenderedPageBreak/>
        <w:t>2.3 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 36.1(iii) и 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6DB037C2" w14:textId="5D07E27F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выходящая за рамки отчета о системе УК (необязательно):  </w:t>
      </w:r>
    </w:p>
    <w:p w14:paraId="5C569097" w14:textId="77777777" w:rsidR="004E2E89" w:rsidRPr="00476571" w:rsidRDefault="004E2E89" w:rsidP="004E2E89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Ведомство имеет доступ к обширным базам данных, входящим в так называемый «минимум документации» для заявок PCT, а также обладает возможностями для проведения эффективного и точного поиска и экспертизы, что гарантирует обнаружение в ходе поиска документов, имеющих значение для оценки патентоспособности.</w:t>
      </w:r>
    </w:p>
    <w:p w14:paraId="61FFA6D9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6EF613BF" w14:textId="7AA52D01" w:rsidR="00C5047D" w:rsidRPr="002B3808" w:rsidRDefault="00C5047D" w:rsidP="00C5047D">
      <w:pPr>
        <w:pStyle w:val="SectionHeading"/>
      </w:pPr>
      <w:r>
        <w:t>2.4 – Система управления качеством</w:t>
      </w:r>
    </w:p>
    <w:p w14:paraId="71608889" w14:textId="77777777" w:rsidR="00C5047D" w:rsidRDefault="00C5047D" w:rsidP="00C5047D">
      <w:pPr>
        <w:pStyle w:val="RuleQuote"/>
      </w:pPr>
      <w:r>
        <w:t>Правила 36.1(iv) и 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37200028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</w:t>
      </w:r>
    </w:p>
    <w:p w14:paraId="095E2B44" w14:textId="77777777" w:rsidR="006204AA" w:rsidRPr="00F66205" w:rsidRDefault="006204AA" w:rsidP="006204AA">
      <w:pPr>
        <w:pStyle w:val="Notestext"/>
      </w:pPr>
      <w:r>
        <w:t>В ведомстве действует система управления качеством, которая регулярно подвергается аудиту и в 2025 году прошла повторную сертификацию в соответствии со стандартом ISO 9001:2015.</w:t>
      </w:r>
    </w:p>
    <w:p w14:paraId="21916F50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bookmarkStart w:id="5" w:name="_Hlk215156473"/>
      <w:r>
        <w:tab/>
      </w:r>
      <w:bookmarkEnd w:id="5"/>
      <w:r>
        <w:t>Сфера деятельности в текущий период</w:t>
      </w:r>
    </w:p>
    <w:p w14:paraId="00647516" w14:textId="002CC220" w:rsidR="00C5047D" w:rsidRPr="00DD29E0" w:rsidRDefault="00C5047D" w:rsidP="00C5047D">
      <w:pPr>
        <w:pStyle w:val="Question"/>
        <w:keepNext w:val="0"/>
        <w:spacing w:after="480"/>
      </w:pPr>
      <w:r w:rsidRPr="00BF0C5C">
        <w:rPr>
          <w:b w:val="0"/>
          <w:bCs w:val="0"/>
        </w:rPr>
        <w:t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следующим ссылкам</w:t>
      </w:r>
      <w:bookmarkStart w:id="6" w:name="_Hlk214637647"/>
      <w:r w:rsidRPr="00BF0C5C">
        <w:rPr>
          <w:b w:val="0"/>
          <w:bCs w:val="0"/>
        </w:rPr>
        <w:t>:</w:t>
      </w:r>
      <w:r>
        <w:rPr>
          <w:b w:val="0"/>
        </w:rPr>
        <w:t xml:space="preserve">  </w:t>
      </w:r>
      <w:hyperlink r:id="rId16" w:anchor="ISA" w:history="1">
        <w:r>
          <w:rPr>
            <w:rStyle w:val="Hyperlink"/>
            <w:b w:val="0"/>
          </w:rPr>
          <w:t>https://pctlegal.wipo.int/eGuide/view-doc.xhtml?doc-code=SE&amp;doc-lang=en#ISA</w:t>
        </w:r>
      </w:hyperlink>
      <w:r>
        <w:rPr>
          <w:b w:val="0"/>
        </w:rPr>
        <w:t xml:space="preserve"> и</w:t>
      </w:r>
      <w:bookmarkEnd w:id="6"/>
      <w:r>
        <w:rPr>
          <w:b w:val="0"/>
        </w:rPr>
        <w:t xml:space="preserve"> </w:t>
      </w:r>
      <w:hyperlink r:id="rId17" w:history="1">
        <w:r>
          <w:rPr>
            <w:rStyle w:val="Hyperlink"/>
            <w:b w:val="0"/>
          </w:rPr>
          <w:t>https://pctlegal.wipo.int/eGuide/view-doc.xhtml?doc-code=SE&amp;doc-lang=en#IPEA</w:t>
        </w:r>
      </w:hyperlink>
      <w:r>
        <w:rPr>
          <w:b w:val="0"/>
        </w:rPr>
        <w:t>.</w:t>
      </w:r>
    </w:p>
    <w:p w14:paraId="28EC7561" w14:textId="39649D7D" w:rsidR="00C5047D" w:rsidRDefault="00AA4FB4" w:rsidP="00C5047D">
      <w:pPr>
        <w:pStyle w:val="Question"/>
        <w:numPr>
          <w:ilvl w:val="0"/>
          <w:numId w:val="8"/>
        </w:numPr>
        <w:spacing w:after="240"/>
      </w:pPr>
      <w:r>
        <w:tab/>
        <w:t xml:space="preserve">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  </w:t>
      </w:r>
    </w:p>
    <w:p w14:paraId="3CB68C76" w14:textId="77777777" w:rsidR="004E7E2F" w:rsidRPr="004E7E2F" w:rsidRDefault="004E7E2F" w:rsidP="004E7E2F">
      <w:pPr>
        <w:pStyle w:val="Answer"/>
      </w:pP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041B071C" w14:textId="77777777" w:rsidR="00C5047D" w:rsidRDefault="00C5047D" w:rsidP="00C5047D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64969DA9" w14:textId="77777777" w:rsidR="006204AA" w:rsidRDefault="006204AA" w:rsidP="00C5047D"/>
    <w:p w14:paraId="504E8677" w14:textId="4248B6E3" w:rsidR="006204AA" w:rsidRPr="00CF7D93" w:rsidRDefault="006204AA" w:rsidP="006204AA">
      <w:pPr>
        <w:pStyle w:val="Notestext"/>
      </w:pPr>
      <w:r>
        <w:t>PRV является уполномоченным органом в рамках системы PCT с конца 1970-х годов и, следовательно, обладает многолетним опытом экспертизы заявок PCT.  Это означает, что PRV гарантирует высокое качество проведения поиска на новизну и предварительной экспертизы заявок на патентоспособность, а также соответствует высоким международным стандартам качества во всех областях техники.  Штат ведомства насчитывает более 100 инженеров-патентоведов, занятых полный рабочий день, и обладает компетенцией во всех областях техники.  Ведомство имеет доступ к обширным базам данных, составляющим так называемый минимум документации для заявок PCT, а также располагает ресурсами для эффективного и точного проведения поиска и экспертизы, что гарантирует выявление в процессе поиска документов, препятствующих признанию новизны изобретения.  В ведомстве действует система управления качеством, которая регулярно подвергается аудиту и в 2025 году прошла повторную сертификацию в соответствии со стандартом ISO 9001:2015.</w:t>
      </w:r>
    </w:p>
    <w:p w14:paraId="1BEC6111" w14:textId="77777777" w:rsidR="00C5047D" w:rsidRDefault="00C5047D" w:rsidP="00C5047D"/>
    <w:p w14:paraId="565493DE" w14:textId="77777777" w:rsidR="00C5047D" w:rsidRPr="00BF0C5C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1AC3" w14:textId="77777777" w:rsidR="0018102D" w:rsidRDefault="0018102D">
      <w:r>
        <w:separator/>
      </w:r>
    </w:p>
  </w:endnote>
  <w:endnote w:type="continuationSeparator" w:id="0">
    <w:p w14:paraId="66AB7CBF" w14:textId="77777777" w:rsidR="0018102D" w:rsidRDefault="0018102D" w:rsidP="003B38C1">
      <w:r>
        <w:separator/>
      </w:r>
    </w:p>
    <w:p w14:paraId="5BDD86A6" w14:textId="77777777" w:rsidR="0018102D" w:rsidRPr="00BF0C5C" w:rsidRDefault="0018102D" w:rsidP="003B38C1">
      <w:pPr>
        <w:spacing w:after="60"/>
        <w:rPr>
          <w:sz w:val="17"/>
          <w:lang w:val="en-GB"/>
        </w:rPr>
      </w:pPr>
      <w:r w:rsidRPr="00BF0C5C">
        <w:rPr>
          <w:sz w:val="17"/>
          <w:lang w:val="en-GB"/>
        </w:rPr>
        <w:t>[Endnote continued from previous page]</w:t>
      </w:r>
    </w:p>
  </w:endnote>
  <w:endnote w:type="continuationNotice" w:id="1">
    <w:p w14:paraId="399DD556" w14:textId="77777777" w:rsidR="0018102D" w:rsidRPr="00BF0C5C" w:rsidRDefault="0018102D" w:rsidP="003B38C1">
      <w:pPr>
        <w:spacing w:before="60"/>
        <w:jc w:val="right"/>
        <w:rPr>
          <w:sz w:val="17"/>
          <w:szCs w:val="17"/>
          <w:lang w:val="en-GB"/>
        </w:rPr>
      </w:pPr>
      <w:r w:rsidRPr="00BF0C5C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77C6" w14:textId="77777777" w:rsidR="0018102D" w:rsidRDefault="0018102D">
      <w:r>
        <w:separator/>
      </w:r>
    </w:p>
  </w:footnote>
  <w:footnote w:type="continuationSeparator" w:id="0">
    <w:p w14:paraId="7EFAE04A" w14:textId="77777777" w:rsidR="0018102D" w:rsidRDefault="0018102D" w:rsidP="008B60B2">
      <w:r>
        <w:separator/>
      </w:r>
    </w:p>
    <w:p w14:paraId="797B6433" w14:textId="77777777" w:rsidR="0018102D" w:rsidRPr="00BF0C5C" w:rsidRDefault="0018102D" w:rsidP="008B60B2">
      <w:pPr>
        <w:spacing w:after="60"/>
        <w:rPr>
          <w:sz w:val="17"/>
          <w:szCs w:val="17"/>
          <w:lang w:val="en-GB"/>
        </w:rPr>
      </w:pPr>
      <w:r w:rsidRPr="00BF0C5C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18CCEEA6" w14:textId="77777777" w:rsidR="0018102D" w:rsidRPr="00BF0C5C" w:rsidRDefault="0018102D" w:rsidP="008B60B2">
      <w:pPr>
        <w:spacing w:before="60"/>
        <w:jc w:val="right"/>
        <w:rPr>
          <w:sz w:val="17"/>
          <w:szCs w:val="17"/>
          <w:lang w:val="en-GB"/>
        </w:rPr>
      </w:pPr>
      <w:r w:rsidRPr="00BF0C5C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4682F2A5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PCT/CTC/33/20</w:t>
        </w:r>
      </w:p>
      <w:p w14:paraId="28DB5474" w14:textId="70A8F13C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224A98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5125ED5A" w:rsidR="009A31F1" w:rsidRDefault="009A31F1" w:rsidP="009A31F1">
    <w:pPr>
      <w:pStyle w:val="Header"/>
      <w:jc w:val="right"/>
    </w:pPr>
    <w:r>
      <w:tab/>
      <w:t>PCT/CTC/33/20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31F7B"/>
    <w:rsid w:val="00043CAA"/>
    <w:rsid w:val="0004521A"/>
    <w:rsid w:val="00056816"/>
    <w:rsid w:val="00075432"/>
    <w:rsid w:val="000756C6"/>
    <w:rsid w:val="000968ED"/>
    <w:rsid w:val="000A3D97"/>
    <w:rsid w:val="000A6309"/>
    <w:rsid w:val="000D46FE"/>
    <w:rsid w:val="000D59BB"/>
    <w:rsid w:val="000F5E56"/>
    <w:rsid w:val="00111BB0"/>
    <w:rsid w:val="001362EE"/>
    <w:rsid w:val="00141C5C"/>
    <w:rsid w:val="001647D5"/>
    <w:rsid w:val="0018102D"/>
    <w:rsid w:val="001832A6"/>
    <w:rsid w:val="001D4107"/>
    <w:rsid w:val="001F1115"/>
    <w:rsid w:val="001F76D2"/>
    <w:rsid w:val="00203D24"/>
    <w:rsid w:val="0021217E"/>
    <w:rsid w:val="00217FB1"/>
    <w:rsid w:val="002326AB"/>
    <w:rsid w:val="00243430"/>
    <w:rsid w:val="002634C4"/>
    <w:rsid w:val="00276168"/>
    <w:rsid w:val="002928D3"/>
    <w:rsid w:val="002E29C7"/>
    <w:rsid w:val="002F1FE6"/>
    <w:rsid w:val="002F4E68"/>
    <w:rsid w:val="00312F7F"/>
    <w:rsid w:val="0034268E"/>
    <w:rsid w:val="00361450"/>
    <w:rsid w:val="003673CF"/>
    <w:rsid w:val="003845C1"/>
    <w:rsid w:val="003A6F89"/>
    <w:rsid w:val="003B38C1"/>
    <w:rsid w:val="003C01E8"/>
    <w:rsid w:val="003C2564"/>
    <w:rsid w:val="003C34E9"/>
    <w:rsid w:val="003E2DD5"/>
    <w:rsid w:val="003F6F01"/>
    <w:rsid w:val="00406622"/>
    <w:rsid w:val="004139F1"/>
    <w:rsid w:val="00423E3E"/>
    <w:rsid w:val="00427AF4"/>
    <w:rsid w:val="0046321B"/>
    <w:rsid w:val="004647DA"/>
    <w:rsid w:val="00466D9E"/>
    <w:rsid w:val="00474062"/>
    <w:rsid w:val="00477D6B"/>
    <w:rsid w:val="004B446A"/>
    <w:rsid w:val="004B6994"/>
    <w:rsid w:val="004C667B"/>
    <w:rsid w:val="004E2E89"/>
    <w:rsid w:val="004E7E2F"/>
    <w:rsid w:val="005019FF"/>
    <w:rsid w:val="0053057A"/>
    <w:rsid w:val="00543916"/>
    <w:rsid w:val="00556076"/>
    <w:rsid w:val="00560A29"/>
    <w:rsid w:val="005C6649"/>
    <w:rsid w:val="005C79F6"/>
    <w:rsid w:val="00605827"/>
    <w:rsid w:val="006204AA"/>
    <w:rsid w:val="006352FE"/>
    <w:rsid w:val="00646050"/>
    <w:rsid w:val="00647CAE"/>
    <w:rsid w:val="006713CA"/>
    <w:rsid w:val="00675BDF"/>
    <w:rsid w:val="00676C5C"/>
    <w:rsid w:val="006916DB"/>
    <w:rsid w:val="006A5C36"/>
    <w:rsid w:val="006C238E"/>
    <w:rsid w:val="006C712A"/>
    <w:rsid w:val="006F04BC"/>
    <w:rsid w:val="006F1899"/>
    <w:rsid w:val="00720EFD"/>
    <w:rsid w:val="00756C6B"/>
    <w:rsid w:val="007578A4"/>
    <w:rsid w:val="007602FF"/>
    <w:rsid w:val="00761CD8"/>
    <w:rsid w:val="007854AF"/>
    <w:rsid w:val="00793A7C"/>
    <w:rsid w:val="00794C22"/>
    <w:rsid w:val="007A398A"/>
    <w:rsid w:val="007A3EC4"/>
    <w:rsid w:val="007A4A5F"/>
    <w:rsid w:val="007B48DC"/>
    <w:rsid w:val="007D0724"/>
    <w:rsid w:val="007D1613"/>
    <w:rsid w:val="007E4C0E"/>
    <w:rsid w:val="00834AA5"/>
    <w:rsid w:val="0084277A"/>
    <w:rsid w:val="008543C9"/>
    <w:rsid w:val="008569B0"/>
    <w:rsid w:val="008769C1"/>
    <w:rsid w:val="008A134B"/>
    <w:rsid w:val="008B2CC1"/>
    <w:rsid w:val="008B2FD6"/>
    <w:rsid w:val="008B60B2"/>
    <w:rsid w:val="0090731E"/>
    <w:rsid w:val="00916EE2"/>
    <w:rsid w:val="0092539A"/>
    <w:rsid w:val="00936531"/>
    <w:rsid w:val="009538F0"/>
    <w:rsid w:val="00966A22"/>
    <w:rsid w:val="0096722F"/>
    <w:rsid w:val="00980843"/>
    <w:rsid w:val="009877F5"/>
    <w:rsid w:val="009A11F7"/>
    <w:rsid w:val="009A31F1"/>
    <w:rsid w:val="009A53C9"/>
    <w:rsid w:val="009D6986"/>
    <w:rsid w:val="009E2791"/>
    <w:rsid w:val="009E3F6F"/>
    <w:rsid w:val="009F499F"/>
    <w:rsid w:val="00A0628B"/>
    <w:rsid w:val="00A1569E"/>
    <w:rsid w:val="00A37342"/>
    <w:rsid w:val="00A42DAF"/>
    <w:rsid w:val="00A45BD8"/>
    <w:rsid w:val="00A53F2A"/>
    <w:rsid w:val="00A61CCD"/>
    <w:rsid w:val="00A869B7"/>
    <w:rsid w:val="00A90F0A"/>
    <w:rsid w:val="00A966FC"/>
    <w:rsid w:val="00AA4FB4"/>
    <w:rsid w:val="00AC205C"/>
    <w:rsid w:val="00AC4C7C"/>
    <w:rsid w:val="00AF0A6B"/>
    <w:rsid w:val="00B05A69"/>
    <w:rsid w:val="00B10400"/>
    <w:rsid w:val="00B442F5"/>
    <w:rsid w:val="00B75281"/>
    <w:rsid w:val="00B81893"/>
    <w:rsid w:val="00B83413"/>
    <w:rsid w:val="00B92F1F"/>
    <w:rsid w:val="00B9734B"/>
    <w:rsid w:val="00BA30E2"/>
    <w:rsid w:val="00BC039A"/>
    <w:rsid w:val="00BF0C5C"/>
    <w:rsid w:val="00C00276"/>
    <w:rsid w:val="00C014ED"/>
    <w:rsid w:val="00C11BFE"/>
    <w:rsid w:val="00C5047D"/>
    <w:rsid w:val="00C5068F"/>
    <w:rsid w:val="00C86D74"/>
    <w:rsid w:val="00CA7D08"/>
    <w:rsid w:val="00CC3DCE"/>
    <w:rsid w:val="00CD04F1"/>
    <w:rsid w:val="00CD578D"/>
    <w:rsid w:val="00CF681A"/>
    <w:rsid w:val="00D04BF6"/>
    <w:rsid w:val="00D07C78"/>
    <w:rsid w:val="00D30AF6"/>
    <w:rsid w:val="00D43C78"/>
    <w:rsid w:val="00D45252"/>
    <w:rsid w:val="00D50FB2"/>
    <w:rsid w:val="00D6548B"/>
    <w:rsid w:val="00D71B4D"/>
    <w:rsid w:val="00D83A0A"/>
    <w:rsid w:val="00D87365"/>
    <w:rsid w:val="00D93D55"/>
    <w:rsid w:val="00DC390C"/>
    <w:rsid w:val="00DD29E0"/>
    <w:rsid w:val="00DD36B9"/>
    <w:rsid w:val="00DD7B7F"/>
    <w:rsid w:val="00E15015"/>
    <w:rsid w:val="00E1640D"/>
    <w:rsid w:val="00E335FE"/>
    <w:rsid w:val="00E53F15"/>
    <w:rsid w:val="00E82F6F"/>
    <w:rsid w:val="00E955BE"/>
    <w:rsid w:val="00EA7D6E"/>
    <w:rsid w:val="00EB2F76"/>
    <w:rsid w:val="00EC4E49"/>
    <w:rsid w:val="00ED77FB"/>
    <w:rsid w:val="00EE45FA"/>
    <w:rsid w:val="00F043DE"/>
    <w:rsid w:val="00F63809"/>
    <w:rsid w:val="00F66152"/>
    <w:rsid w:val="00F9165B"/>
    <w:rsid w:val="00FB5C16"/>
    <w:rsid w:val="00FC482F"/>
    <w:rsid w:val="00FE0B36"/>
    <w:rsid w:val="00FE1756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569E"/>
    <w:rPr>
      <w:color w:val="605E5C"/>
      <w:shd w:val="clear" w:color="auto" w:fill="E1DFDD"/>
    </w:rPr>
  </w:style>
  <w:style w:type="paragraph" w:customStyle="1" w:styleId="Notestext">
    <w:name w:val="Notes text"/>
    <w:basedOn w:val="BodyText"/>
    <w:qFormat/>
    <w:rsid w:val="006204AA"/>
    <w:pPr>
      <w:keepLines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n/web/pct-system/quality/authoritie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ie.eriksson@prv.se" TargetMode="External"/><Relationship Id="rId17" Type="http://schemas.openxmlformats.org/officeDocument/2006/relationships/hyperlink" Target="file:///C:\Users\shousha\Downloads\pct_ctc_33_21%20draft%20S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ctlegal.wipo.int/eGuide/view-doc.xhtml?doc-code=SE&amp;amp;doc-lang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a.viken@prv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housha\Downloads\pct_ctc_33_21%20draft%20SE.docx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xport/sites/www/pct/en/docs/circulars/2024/167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0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</vt:lpstr>
    </vt:vector>
  </TitlesOfParts>
  <Company>WIPO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PCT/CTC/33/20</dc:title>
  <dc:creator>NOVRUZOVA Elnara</dc:creator>
  <cp:keywords>FOR OFFICIAL USE ONLY</cp:keywords>
  <cp:lastModifiedBy>SAKR Sally</cp:lastModifiedBy>
  <cp:revision>2</cp:revision>
  <cp:lastPrinted>2025-12-01T15:05:00Z</cp:lastPrinted>
  <dcterms:created xsi:type="dcterms:W3CDTF">2026-01-09T13:17:00Z</dcterms:created>
  <dcterms:modified xsi:type="dcterms:W3CDTF">2026-01-09T13:17:00Z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2025-11-25T10:05:25Z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d3d95821-a61b-495d-b730-f8128df5797b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