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80229" w:rsidRPr="008B2CC1" w:rsidTr="00397AB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80229" w:rsidRPr="008B2CC1" w:rsidRDefault="00380229" w:rsidP="00F036FF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229" w:rsidRPr="008B2CC1" w:rsidRDefault="00380229" w:rsidP="00F036FF">
            <w:r>
              <w:rPr>
                <w:noProof/>
                <w:lang w:val="en-US" w:eastAsia="en-US"/>
              </w:rPr>
              <w:drawing>
                <wp:inline distT="0" distB="0" distL="0" distR="0" wp14:anchorId="6CFEBBAB" wp14:editId="037284B0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80229" w:rsidRPr="008B2CC1" w:rsidRDefault="00380229" w:rsidP="00F036FF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80229" w:rsidRPr="001832A6" w:rsidTr="00F036F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80229" w:rsidRPr="0090731E" w:rsidRDefault="00380229" w:rsidP="00F036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80229" w:rsidRPr="001832A6" w:rsidTr="00F036F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80229" w:rsidRPr="0090731E" w:rsidRDefault="00380229" w:rsidP="00F036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7623BD" w:rsidRPr="007623BD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380229" w:rsidRPr="001832A6" w:rsidTr="00F036F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80229" w:rsidRPr="0090731E" w:rsidRDefault="00380229" w:rsidP="00F036F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7623BD" w:rsidRPr="007623BD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397AB9">
              <w:rPr>
                <w:rFonts w:ascii="Arial Black" w:hAnsi="Arial Black"/>
                <w:caps/>
                <w:sz w:val="15"/>
              </w:rPr>
              <w:t>1 avril 20</w:t>
            </w:r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380229" w:rsidRPr="008B2CC1" w:rsidRDefault="00380229" w:rsidP="00380229"/>
    <w:p w:rsidR="00380229" w:rsidRPr="008B2CC1" w:rsidRDefault="00380229" w:rsidP="00380229"/>
    <w:p w:rsidR="00380229" w:rsidRPr="008B2CC1" w:rsidRDefault="00380229" w:rsidP="00380229"/>
    <w:p w:rsidR="00380229" w:rsidRPr="008B2CC1" w:rsidRDefault="00380229" w:rsidP="00380229"/>
    <w:p w:rsidR="00380229" w:rsidRPr="008B2CC1" w:rsidRDefault="00380229" w:rsidP="00380229"/>
    <w:p w:rsidR="00380229" w:rsidRPr="003845C1" w:rsidRDefault="00380229" w:rsidP="00B25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 de travail du Traité de coopération en matière de brevets (PCT)</w:t>
      </w:r>
    </w:p>
    <w:p w:rsidR="00380229" w:rsidRDefault="00380229" w:rsidP="00B2587C"/>
    <w:p w:rsidR="00380229" w:rsidRDefault="00380229" w:rsidP="00B2587C"/>
    <w:p w:rsidR="00380229" w:rsidRPr="003845C1" w:rsidRDefault="00380229" w:rsidP="00B25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Neuvième</w:t>
      </w:r>
      <w:r w:rsidR="007623B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</w:t>
      </w:r>
      <w:r w:rsidRPr="003845C1">
        <w:rPr>
          <w:b/>
          <w:sz w:val="24"/>
          <w:szCs w:val="24"/>
        </w:rPr>
        <w:t>ession</w:t>
      </w:r>
    </w:p>
    <w:p w:rsidR="00380229" w:rsidRPr="003845C1" w:rsidRDefault="00380229" w:rsidP="00B25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17 – 2</w:t>
      </w:r>
      <w:r w:rsidR="00397AB9">
        <w:rPr>
          <w:b/>
          <w:sz w:val="24"/>
          <w:szCs w:val="24"/>
        </w:rPr>
        <w:t>0 mai 20</w:t>
      </w:r>
      <w:r>
        <w:rPr>
          <w:b/>
          <w:sz w:val="24"/>
          <w:szCs w:val="24"/>
        </w:rPr>
        <w:t>16</w:t>
      </w:r>
    </w:p>
    <w:p w:rsidR="00380229" w:rsidRPr="008B2CC1" w:rsidRDefault="00380229" w:rsidP="00B2587C"/>
    <w:p w:rsidR="00380229" w:rsidRPr="008B2CC1" w:rsidRDefault="00380229" w:rsidP="00B2587C"/>
    <w:p w:rsidR="00380229" w:rsidRPr="008B2CC1" w:rsidRDefault="00380229" w:rsidP="00B2587C"/>
    <w:p w:rsidR="008B2CC1" w:rsidRPr="002C160D" w:rsidRDefault="003814AD" w:rsidP="00B2587C">
      <w:pPr>
        <w:rPr>
          <w:caps/>
          <w:sz w:val="24"/>
        </w:rPr>
      </w:pPr>
      <w:r>
        <w:rPr>
          <w:caps/>
          <w:sz w:val="24"/>
        </w:rPr>
        <w:t>S</w:t>
      </w:r>
      <w:r w:rsidR="002C160D" w:rsidRPr="002C160D">
        <w:rPr>
          <w:caps/>
          <w:sz w:val="24"/>
        </w:rPr>
        <w:t>ervices en ligne</w:t>
      </w:r>
      <w:r>
        <w:rPr>
          <w:caps/>
          <w:sz w:val="24"/>
        </w:rPr>
        <w:t xml:space="preserve"> du PCT</w:t>
      </w:r>
    </w:p>
    <w:p w:rsidR="008B2CC1" w:rsidRPr="002C160D" w:rsidRDefault="008B2CC1" w:rsidP="00B2587C"/>
    <w:p w:rsidR="008B2CC1" w:rsidRPr="002C160D" w:rsidRDefault="007B7B17" w:rsidP="00B2587C">
      <w:pPr>
        <w:rPr>
          <w:i/>
        </w:rPr>
      </w:pPr>
      <w:bookmarkStart w:id="4" w:name="Prepared"/>
      <w:bookmarkEnd w:id="4"/>
      <w:r w:rsidRPr="002C160D">
        <w:rPr>
          <w:i/>
        </w:rPr>
        <w:t xml:space="preserve">Document </w:t>
      </w:r>
      <w:r w:rsidR="002C160D">
        <w:rPr>
          <w:i/>
        </w:rPr>
        <w:t>établi par le Bureau international</w:t>
      </w:r>
    </w:p>
    <w:p w:rsidR="00AC205C" w:rsidRPr="002C160D" w:rsidRDefault="00AC205C" w:rsidP="00B2587C"/>
    <w:p w:rsidR="000F5E56" w:rsidRPr="002C160D" w:rsidRDefault="000F5E56" w:rsidP="00B2587C"/>
    <w:p w:rsidR="002928D3" w:rsidRPr="002C160D" w:rsidRDefault="002928D3" w:rsidP="00B2587C"/>
    <w:p w:rsidR="002928D3" w:rsidRPr="002C160D" w:rsidRDefault="002928D3" w:rsidP="00B2587C"/>
    <w:p w:rsidR="00780094" w:rsidRDefault="00C0479D" w:rsidP="00B2587C">
      <w:pPr>
        <w:pStyle w:val="Heading1"/>
      </w:pPr>
      <w:r>
        <w:t>Résumé</w:t>
      </w:r>
    </w:p>
    <w:p w:rsidR="00C0479D" w:rsidRPr="00C0479D" w:rsidRDefault="00C0479D" w:rsidP="00B2587C"/>
    <w:p w:rsidR="00780094" w:rsidRPr="002C160D" w:rsidRDefault="00C005C4" w:rsidP="00B2587C">
      <w:pPr>
        <w:pStyle w:val="ONUMFS"/>
      </w:pPr>
      <w:r>
        <w:t>L</w:t>
      </w:r>
      <w:r w:rsidR="00397AB9">
        <w:t>’</w:t>
      </w:r>
      <w:r>
        <w:t>OMPI continue de développer ses services</w:t>
      </w:r>
      <w:r w:rsidR="003814AD" w:rsidRPr="003814AD">
        <w:t xml:space="preserve"> </w:t>
      </w:r>
      <w:r w:rsidR="003814AD">
        <w:t>en ligne</w:t>
      </w:r>
      <w:r>
        <w:t xml:space="preserve"> </w:t>
      </w:r>
      <w:r w:rsidR="003814AD">
        <w:t xml:space="preserve">du </w:t>
      </w:r>
      <w:r>
        <w:t xml:space="preserve">PCT </w:t>
      </w:r>
      <w:r w:rsidR="0044790A">
        <w:t>afin d</w:t>
      </w:r>
      <w:r w:rsidR="00397AB9">
        <w:t>’</w:t>
      </w:r>
      <w:r w:rsidR="0044790A">
        <w:t>o</w:t>
      </w:r>
      <w:r>
        <w:t>ffrir aux déposants, aux offices récepteurs, aux administrations internationales et aux offices désignés de nouveaux outils encore plus performan</w:t>
      </w:r>
      <w:r w:rsidR="00C0479D">
        <w:t>ts.  Pa</w:t>
      </w:r>
      <w:r>
        <w:t>rmi les améliorations apportées, on peut citer de</w:t>
      </w:r>
      <w:r w:rsidR="0044790A">
        <w:t>s</w:t>
      </w:r>
      <w:r>
        <w:t xml:space="preserve"> fonctions </w:t>
      </w:r>
      <w:r w:rsidR="001B7E70">
        <w:t xml:space="preserve">permettant </w:t>
      </w:r>
      <w:r w:rsidR="0044790A">
        <w:t xml:space="preserve">non seulement </w:t>
      </w:r>
      <w:r w:rsidR="001B7E70">
        <w:t>de</w:t>
      </w:r>
      <w:r>
        <w:t xml:space="preserve"> visionner et </w:t>
      </w:r>
      <w:r w:rsidR="001B7E70">
        <w:t>de</w:t>
      </w:r>
      <w:r>
        <w:t xml:space="preserve"> traiter les demandes individuelles, mais également </w:t>
      </w:r>
      <w:r w:rsidR="00084C93">
        <w:t>de</w:t>
      </w:r>
      <w:r>
        <w:t xml:space="preserve"> suivre le </w:t>
      </w:r>
      <w:r w:rsidR="0044790A">
        <w:t>cheminement</w:t>
      </w:r>
      <w:r>
        <w:t xml:space="preserve"> des demandes internationales et </w:t>
      </w:r>
      <w:r w:rsidR="00084C93">
        <w:t>d</w:t>
      </w:r>
      <w:r w:rsidR="00397AB9">
        <w:t>’</w:t>
      </w:r>
      <w:r>
        <w:t>aider dans la gestion efficace de la charge de travail et la détection précoce d</w:t>
      </w:r>
      <w:r w:rsidR="00397AB9">
        <w:t>’</w:t>
      </w:r>
      <w:r>
        <w:t>éventuels problèmes</w:t>
      </w:r>
      <w:r w:rsidR="00780094" w:rsidRPr="002C160D">
        <w:t>.</w:t>
      </w:r>
    </w:p>
    <w:p w:rsidR="00780094" w:rsidRPr="002C160D" w:rsidRDefault="00DF2B72" w:rsidP="00B2587C">
      <w:pPr>
        <w:pStyle w:val="ONUMFS"/>
      </w:pPr>
      <w:r>
        <w:t xml:space="preserve">Outre ces nouvelles fonctions, cette année sera également marquée par des améliorations au niveau </w:t>
      </w:r>
      <w:r w:rsidR="00986D15">
        <w:t>de l</w:t>
      </w:r>
      <w:r w:rsidR="00397AB9">
        <w:t>’</w:t>
      </w:r>
      <w:r w:rsidR="00986D15">
        <w:t xml:space="preserve">ergonomie </w:t>
      </w:r>
      <w:r>
        <w:t xml:space="preserve">des services fondés sur un navigateur, notamment </w:t>
      </w:r>
      <w:r w:rsidR="00986D15">
        <w:t>une nouvelle interface et un système amélioré de gestion des acc</w:t>
      </w:r>
      <w:r w:rsidR="00C0479D">
        <w:t>ès.  Le</w:t>
      </w:r>
      <w:r>
        <w:t>s services disponibles par l</w:t>
      </w:r>
      <w:r w:rsidR="00397AB9">
        <w:t>’</w:t>
      </w:r>
      <w:r>
        <w:t>intermédiaire du nouveau système de gestion des accès</w:t>
      </w:r>
      <w:r w:rsidR="0044790A">
        <w:t xml:space="preserve"> permettront</w:t>
      </w:r>
      <w:r>
        <w:t xml:space="preserve"> </w:t>
      </w:r>
      <w:r w:rsidR="00986D15">
        <w:t>également</w:t>
      </w:r>
      <w:r w:rsidR="00084C93">
        <w:t xml:space="preserve"> </w:t>
      </w:r>
      <w:r w:rsidR="00986D15">
        <w:t>de développer et de déployer de nouveaux services de poste à poste sécurisés</w:t>
      </w:r>
      <w:r w:rsidR="0044790A">
        <w:t xml:space="preserve"> et</w:t>
      </w:r>
      <w:r w:rsidR="00986D15">
        <w:t xml:space="preserve"> encore plus performants</w:t>
      </w:r>
      <w:r w:rsidR="00DD5B4C" w:rsidRPr="002C160D">
        <w:t>.</w:t>
      </w:r>
    </w:p>
    <w:p w:rsidR="00780094" w:rsidRPr="002C160D" w:rsidRDefault="0044790A" w:rsidP="00B2587C">
      <w:pPr>
        <w:pStyle w:val="ONUMFS"/>
      </w:pPr>
      <w:r>
        <w:t>Sur le court terme,</w:t>
      </w:r>
      <w:r w:rsidR="00BE4DBC">
        <w:t xml:space="preserve"> les offices nationaux </w:t>
      </w:r>
      <w:r w:rsidR="000D5B96">
        <w:t>agissant en qualité d</w:t>
      </w:r>
      <w:r w:rsidR="00397AB9">
        <w:t>’</w:t>
      </w:r>
      <w:r w:rsidR="000D5B96">
        <w:t>office récepteur ou d</w:t>
      </w:r>
      <w:r w:rsidR="00397AB9">
        <w:t>’</w:t>
      </w:r>
      <w:r w:rsidR="000D5B96">
        <w:t xml:space="preserve">administration internationale </w:t>
      </w:r>
      <w:r w:rsidR="00FA6986">
        <w:t xml:space="preserve">devraient </w:t>
      </w:r>
      <w:r>
        <w:t>en priorité</w:t>
      </w:r>
      <w:r w:rsidR="000D5B96">
        <w:t> :</w:t>
      </w:r>
      <w:r w:rsidR="00780094" w:rsidRPr="002C160D">
        <w:t xml:space="preserve"> i) </w:t>
      </w:r>
      <w:r>
        <w:t>s</w:t>
      </w:r>
      <w:r w:rsidR="00397AB9">
        <w:t>’</w:t>
      </w:r>
      <w:r w:rsidR="000D5B96">
        <w:t>assurer que les déposants puissent télécharger les documents vers l</w:t>
      </w:r>
      <w:r w:rsidR="00397AB9">
        <w:t>’</w:t>
      </w:r>
      <w:r w:rsidR="000D5B96">
        <w:t>office</w:t>
      </w:r>
      <w:r w:rsidR="00780094" w:rsidRPr="002C160D">
        <w:t xml:space="preserve">;  </w:t>
      </w:r>
      <w:r w:rsidR="000D5B96">
        <w:t>ii) </w:t>
      </w:r>
      <w:r>
        <w:t>s</w:t>
      </w:r>
      <w:r w:rsidR="00397AB9">
        <w:t>’</w:t>
      </w:r>
      <w:r w:rsidR="000D5B96">
        <w:t>assurer que les documents essentiels de l</w:t>
      </w:r>
      <w:r w:rsidR="00397AB9">
        <w:t>’</w:t>
      </w:r>
      <w:r w:rsidR="000D5B96">
        <w:t xml:space="preserve">office soient </w:t>
      </w:r>
      <w:r>
        <w:t>disponibles</w:t>
      </w:r>
      <w:r w:rsidR="000D5B96">
        <w:t xml:space="preserve"> en ligne</w:t>
      </w:r>
      <w:r w:rsidR="00780094" w:rsidRPr="002C160D">
        <w:t xml:space="preserve">;  </w:t>
      </w:r>
      <w:r w:rsidR="000D5B96">
        <w:t xml:space="preserve">et iii) évaluer </w:t>
      </w:r>
      <w:proofErr w:type="spellStart"/>
      <w:r w:rsidR="00780094" w:rsidRPr="002C160D">
        <w:t>eSearchCopy</w:t>
      </w:r>
      <w:proofErr w:type="spellEnd"/>
      <w:r w:rsidR="00780094" w:rsidRPr="002C160D">
        <w:t xml:space="preserve"> </w:t>
      </w:r>
      <w:r w:rsidR="000D5B96">
        <w:t>ou commencer à l</w:t>
      </w:r>
      <w:r w:rsidR="00397AB9">
        <w:t>’</w:t>
      </w:r>
      <w:r w:rsidR="000D5B96">
        <w:t>utiliser pour transmettre les copies de recherche dans un format électronique uniforme entre l</w:t>
      </w:r>
      <w:r w:rsidR="00397AB9">
        <w:t>’</w:t>
      </w:r>
      <w:r w:rsidR="000D5B96">
        <w:t>office et tout autre office agissant en qualité d</w:t>
      </w:r>
      <w:r w:rsidR="00397AB9">
        <w:t>’</w:t>
      </w:r>
      <w:r w:rsidR="000D5B96">
        <w:t>office récepteur ou d</w:t>
      </w:r>
      <w:r w:rsidR="00397AB9">
        <w:t>’</w:t>
      </w:r>
      <w:r w:rsidR="000D5B96">
        <w:t>administration chargée de la recherche internationale</w:t>
      </w:r>
      <w:r w:rsidR="00780094" w:rsidRPr="002C160D">
        <w:t>.</w:t>
      </w:r>
    </w:p>
    <w:p w:rsidR="00E541B9" w:rsidRPr="002C160D" w:rsidRDefault="00084C93" w:rsidP="00B2587C">
      <w:pPr>
        <w:pStyle w:val="ONUMFS"/>
      </w:pPr>
      <w:r>
        <w:lastRenderedPageBreak/>
        <w:t>Les modifications apportées à la règle 95</w:t>
      </w:r>
      <w:r w:rsidR="00B65BF7">
        <w:t xml:space="preserve">, </w:t>
      </w:r>
      <w:r>
        <w:t xml:space="preserve">afin </w:t>
      </w:r>
      <w:r w:rsidR="00B65BF7">
        <w:t xml:space="preserve">de demander aux </w:t>
      </w:r>
      <w:r>
        <w:t xml:space="preserve">offices </w:t>
      </w:r>
      <w:r w:rsidR="00B65BF7">
        <w:t>de transmettre l</w:t>
      </w:r>
      <w:r>
        <w:t xml:space="preserve">es informations </w:t>
      </w:r>
      <w:r w:rsidR="005E462F">
        <w:t>sur</w:t>
      </w:r>
      <w:r>
        <w:t xml:space="preserve"> l</w:t>
      </w:r>
      <w:r w:rsidR="00397AB9">
        <w:t>’</w:t>
      </w:r>
      <w:r>
        <w:t xml:space="preserve">ouverture de la phase nationale, les publications </w:t>
      </w:r>
      <w:r w:rsidR="005E462F">
        <w:t xml:space="preserve">nationales </w:t>
      </w:r>
      <w:r>
        <w:t>et les titres de protection délivrés</w:t>
      </w:r>
      <w:r w:rsidR="00B65BF7">
        <w:t>,</w:t>
      </w:r>
      <w:r>
        <w:t xml:space="preserve"> n</w:t>
      </w:r>
      <w:r w:rsidR="00397AB9">
        <w:t>’</w:t>
      </w:r>
      <w:r>
        <w:t>entreront pas en vigueur avant le</w:t>
      </w:r>
      <w:r w:rsidR="00397AB9">
        <w:t xml:space="preserve"> 1</w:t>
      </w:r>
      <w:r w:rsidR="00397AB9" w:rsidRPr="00397AB9">
        <w:rPr>
          <w:vertAlign w:val="superscript"/>
        </w:rPr>
        <w:t>er</w:t>
      </w:r>
      <w:r w:rsidR="00397AB9">
        <w:t> juillet 20</w:t>
      </w:r>
      <w:r>
        <w:t>17</w:t>
      </w:r>
      <w:r w:rsidR="00B65BF7">
        <w:t xml:space="preserve">.  Cependant, </w:t>
      </w:r>
      <w:r w:rsidR="003C0115">
        <w:t xml:space="preserve">les offices </w:t>
      </w:r>
      <w:r w:rsidR="008672F2">
        <w:t>devraient</w:t>
      </w:r>
      <w:r w:rsidR="003C0115">
        <w:t xml:space="preserve"> </w:t>
      </w:r>
      <w:r w:rsidR="001F3045">
        <w:t>d</w:t>
      </w:r>
      <w:r w:rsidR="00397AB9">
        <w:t>’</w:t>
      </w:r>
      <w:r w:rsidR="001F3045">
        <w:t>ores et déjà</w:t>
      </w:r>
      <w:r w:rsidR="003C0115">
        <w:t xml:space="preserve"> s</w:t>
      </w:r>
      <w:r w:rsidR="00397AB9">
        <w:t>’</w:t>
      </w:r>
      <w:r w:rsidR="003C0115">
        <w:t>assurer que toutes les informations requises soient communiquées dès que possible</w:t>
      </w:r>
      <w:r w:rsidR="00B65BF7">
        <w:t>, plutôt que d</w:t>
      </w:r>
      <w:r w:rsidR="00397AB9">
        <w:t>’</w:t>
      </w:r>
      <w:r w:rsidR="00B65BF7">
        <w:t>attendre le</w:t>
      </w:r>
      <w:r w:rsidR="003C0115">
        <w:t xml:space="preserve"> dernier mome</w:t>
      </w:r>
      <w:r w:rsidR="00C0479D">
        <w:t>nt.  Le</w:t>
      </w:r>
      <w:r w:rsidR="003C0115">
        <w:t xml:space="preserve"> Bureau internat</w:t>
      </w:r>
      <w:r w:rsidR="001F3045">
        <w:t>i</w:t>
      </w:r>
      <w:r w:rsidR="003C0115">
        <w:t xml:space="preserve">onal </w:t>
      </w:r>
      <w:r w:rsidR="008672F2">
        <w:t>propose</w:t>
      </w:r>
      <w:r w:rsidR="001F3045">
        <w:t xml:space="preserve"> des systèmes pour aider les offices </w:t>
      </w:r>
      <w:r w:rsidR="00BA5A58">
        <w:t>dans cette tâche</w:t>
      </w:r>
      <w:r w:rsidR="001F3045">
        <w:t xml:space="preserve">, ainsi que pour récupérer les documents et les données nécessaires </w:t>
      </w:r>
      <w:r w:rsidR="00BA5A58">
        <w:t>pour la phase nationale du traitement</w:t>
      </w:r>
      <w:r w:rsidR="00A92669" w:rsidRPr="002C160D">
        <w:t>.</w:t>
      </w:r>
    </w:p>
    <w:p w:rsidR="00780094" w:rsidRPr="002C160D" w:rsidRDefault="00425C64" w:rsidP="00B2587C">
      <w:pPr>
        <w:pStyle w:val="ONUMFS"/>
      </w:pPr>
      <w:r>
        <w:t xml:space="preserve">Le groupe de travail est invité à </w:t>
      </w:r>
      <w:r w:rsidR="00BD1B77">
        <w:t>réfléchir à</w:t>
      </w:r>
      <w:r>
        <w:t xml:space="preserve"> la façon dont les déposants et les offices </w:t>
      </w:r>
      <w:r w:rsidR="00BD1B77">
        <w:t>pourraient davantage mettre à profit les outils disponibles</w:t>
      </w:r>
      <w:r w:rsidR="00780094" w:rsidRPr="002C160D">
        <w:t xml:space="preserve"> </w:t>
      </w:r>
      <w:r w:rsidR="00BD1B77">
        <w:t xml:space="preserve">et aux améliorations qui pourraient être apportées aux services en ligne pour </w:t>
      </w:r>
      <w:r w:rsidR="008672F2">
        <w:t>offrir</w:t>
      </w:r>
      <w:r w:rsidR="00BD1B77">
        <w:t xml:space="preserve"> aux déposants, aux offices désignés et aux tiers</w:t>
      </w:r>
      <w:r w:rsidR="00BD1B77" w:rsidRPr="00BD1B77">
        <w:t xml:space="preserve"> </w:t>
      </w:r>
      <w:r w:rsidR="00BD1B77">
        <w:t xml:space="preserve">un service de meilleure qualité </w:t>
      </w:r>
      <w:r w:rsidR="006D0E1C">
        <w:t>pour</w:t>
      </w:r>
      <w:r w:rsidR="00BD1B77">
        <w:t xml:space="preserve"> un coût global inférieur</w:t>
      </w:r>
      <w:r w:rsidR="00780094" w:rsidRPr="002C160D">
        <w:t>.</w:t>
      </w:r>
    </w:p>
    <w:p w:rsidR="00780094" w:rsidRDefault="00C0479D" w:rsidP="00B2587C">
      <w:pPr>
        <w:pStyle w:val="Heading1"/>
      </w:pPr>
      <w:r w:rsidRPr="00C0479D">
        <w:t xml:space="preserve">Situation </w:t>
      </w:r>
      <w:r w:rsidR="003211C3" w:rsidRPr="00C0479D">
        <w:t xml:space="preserve">actuelle en ce qui concerne les services </w:t>
      </w:r>
      <w:r w:rsidR="00C854E4" w:rsidRPr="00C0479D">
        <w:t xml:space="preserve">du système </w:t>
      </w:r>
      <w:proofErr w:type="spellStart"/>
      <w:r w:rsidRPr="00C0479D">
        <w:rPr>
          <w:caps w:val="0"/>
        </w:rPr>
        <w:t>e</w:t>
      </w:r>
      <w:r w:rsidR="00C854E4" w:rsidRPr="00C0479D">
        <w:t>PCT</w:t>
      </w:r>
      <w:proofErr w:type="spellEnd"/>
      <w:r w:rsidR="00C854E4" w:rsidRPr="00C0479D">
        <w:t xml:space="preserve"> fondés sur un navigateur</w:t>
      </w:r>
    </w:p>
    <w:p w:rsidR="00C0479D" w:rsidRPr="00C0479D" w:rsidRDefault="00C0479D" w:rsidP="00B2587C"/>
    <w:p w:rsidR="008C082A" w:rsidRPr="002C160D" w:rsidRDefault="00490F03" w:rsidP="00B2587C">
      <w:pPr>
        <w:pStyle w:val="ONUMFS"/>
      </w:pPr>
      <w:r>
        <w:t>Le</w:t>
      </w:r>
      <w:r w:rsidR="003211C3">
        <w:t xml:space="preserve"> système </w:t>
      </w:r>
      <w:proofErr w:type="spellStart"/>
      <w:r w:rsidR="003211C3">
        <w:t>ePCT</w:t>
      </w:r>
      <w:proofErr w:type="spellEnd"/>
      <w:r w:rsidR="003211C3">
        <w:t>, qui englobe non seulement les services fondés sur un navigateur mais également des services tels que</w:t>
      </w:r>
      <w:r w:rsidR="008C082A" w:rsidRPr="002C160D">
        <w:t xml:space="preserve"> </w:t>
      </w:r>
      <w:proofErr w:type="spellStart"/>
      <w:r w:rsidR="008C082A" w:rsidRPr="002C160D">
        <w:t>eSearchCopy</w:t>
      </w:r>
      <w:proofErr w:type="spellEnd"/>
      <w:r w:rsidR="008C082A" w:rsidRPr="002C160D">
        <w:t xml:space="preserve"> </w:t>
      </w:r>
      <w:r w:rsidR="003211C3">
        <w:t>et</w:t>
      </w:r>
      <w:r w:rsidR="008C082A" w:rsidRPr="002C160D">
        <w:t xml:space="preserve"> PCT</w:t>
      </w:r>
      <w:r w:rsidR="00C0479D">
        <w:noBreakHyphen/>
      </w:r>
      <w:r w:rsidR="008C082A" w:rsidRPr="002C160D">
        <w:t>EDI (</w:t>
      </w:r>
      <w:r w:rsidR="003211C3">
        <w:t>service fondé sur SFTP pour l</w:t>
      </w:r>
      <w:r w:rsidR="00397AB9">
        <w:t>’</w:t>
      </w:r>
      <w:r w:rsidR="003211C3">
        <w:t>échange de documents et de données)</w:t>
      </w:r>
      <w:r w:rsidR="008C082A" w:rsidRPr="002C160D">
        <w:t xml:space="preserve">, </w:t>
      </w:r>
      <w:r>
        <w:t>a pour vocation de donner aux</w:t>
      </w:r>
      <w:r w:rsidR="003211C3">
        <w:t xml:space="preserve"> offices récepteurs, </w:t>
      </w:r>
      <w:r>
        <w:t>aux</w:t>
      </w:r>
      <w:r w:rsidR="003211C3">
        <w:t xml:space="preserve"> administrations internationales et </w:t>
      </w:r>
      <w:r>
        <w:t>au</w:t>
      </w:r>
      <w:r w:rsidR="003211C3">
        <w:t xml:space="preserve"> Bureau international </w:t>
      </w:r>
      <w:r>
        <w:t xml:space="preserve">les moyens </w:t>
      </w:r>
      <w:r w:rsidR="008672F2">
        <w:t>d</w:t>
      </w:r>
      <w:r w:rsidR="00397AB9">
        <w:t>’</w:t>
      </w:r>
      <w:r w:rsidR="008672F2">
        <w:t>offrir</w:t>
      </w:r>
      <w:r>
        <w:t xml:space="preserve"> des services de qualité</w:t>
      </w:r>
      <w:r w:rsidR="008672F2">
        <w:t>,</w:t>
      </w:r>
      <w:r>
        <w:t xml:space="preserve"> de manière efficace</w:t>
      </w:r>
      <w:r w:rsidR="00F350BA">
        <w:t>,</w:t>
      </w:r>
      <w:r>
        <w:t xml:space="preserve"> cohérente et avec un minimum de frais généraux administratifs, quelle que soit l</w:t>
      </w:r>
      <w:r w:rsidR="00397AB9">
        <w:t>’</w:t>
      </w:r>
      <w:r>
        <w:t>origine des demandes internationales</w:t>
      </w:r>
      <w:r w:rsidR="008C082A" w:rsidRPr="002C160D">
        <w:t>.</w:t>
      </w:r>
    </w:p>
    <w:p w:rsidR="00780094" w:rsidRPr="002C160D" w:rsidRDefault="000C77F4" w:rsidP="00B2587C">
      <w:pPr>
        <w:pStyle w:val="ONUMFS"/>
      </w:pPr>
      <w:r>
        <w:t xml:space="preserve">Les services fondés sur </w:t>
      </w:r>
      <w:r w:rsidR="00402892">
        <w:t xml:space="preserve">un </w:t>
      </w:r>
      <w:r>
        <w:t xml:space="preserve">navigateur offrent désormais aux déposants et aux offices récepteurs toutes les fonctions essentielles pour le traitement électronique des demandes </w:t>
      </w:r>
      <w:r w:rsidR="008672F2">
        <w:t xml:space="preserve">auprès de </w:t>
      </w:r>
      <w:r>
        <w:t>l</w:t>
      </w:r>
      <w:r w:rsidR="00397AB9">
        <w:t>’</w:t>
      </w:r>
      <w:r>
        <w:t xml:space="preserve">office récepteur et </w:t>
      </w:r>
      <w:r w:rsidR="008672F2">
        <w:t>du</w:t>
      </w:r>
      <w:r>
        <w:t xml:space="preserve"> Bureau international, </w:t>
      </w:r>
      <w:r w:rsidR="008672F2">
        <w:t>même si</w:t>
      </w:r>
      <w:r>
        <w:t xml:space="preserve"> les documents de priorité délivrés </w:t>
      </w:r>
      <w:r w:rsidR="004002F1">
        <w:t xml:space="preserve">sur papier </w:t>
      </w:r>
      <w:r>
        <w:t>par l</w:t>
      </w:r>
      <w:r w:rsidR="00397AB9">
        <w:t>’</w:t>
      </w:r>
      <w:r>
        <w:t xml:space="preserve">office de premier dépôt doivent encore </w:t>
      </w:r>
      <w:r w:rsidR="004002F1">
        <w:t xml:space="preserve">être transmis physiquement, sur papier, </w:t>
      </w:r>
      <w:r>
        <w:t>à l</w:t>
      </w:r>
      <w:r w:rsidR="00397AB9">
        <w:t>’</w:t>
      </w:r>
      <w:r>
        <w:t>office récept</w:t>
      </w:r>
      <w:r w:rsidR="004002F1">
        <w:t xml:space="preserve">eur ou au Bureau international et les </w:t>
      </w:r>
      <w:r w:rsidR="008C2485">
        <w:t xml:space="preserve">documents </w:t>
      </w:r>
      <w:r w:rsidR="008672F2">
        <w:t xml:space="preserve">numérisés </w:t>
      </w:r>
      <w:r w:rsidR="004002F1">
        <w:t xml:space="preserve">par le déposant ne sont </w:t>
      </w:r>
      <w:r w:rsidR="008672F2">
        <w:t xml:space="preserve">toujours </w:t>
      </w:r>
      <w:r w:rsidR="004002F1">
        <w:t xml:space="preserve">pas </w:t>
      </w:r>
      <w:proofErr w:type="gramStart"/>
      <w:r w:rsidR="00C0479D">
        <w:t>acceptés</w:t>
      </w:r>
      <w:proofErr w:type="gramEnd"/>
      <w:r w:rsidR="00C0479D">
        <w:t>.  Ma</w:t>
      </w:r>
      <w:r w:rsidR="004002F1">
        <w:t>lgré cette restriction, environ 85% des documents de priorité sont reçus par voie électronique</w:t>
      </w:r>
      <w:r w:rsidR="008C082A" w:rsidRPr="002C160D">
        <w:t>.</w:t>
      </w:r>
    </w:p>
    <w:p w:rsidR="00780094" w:rsidRPr="002C160D" w:rsidRDefault="003A118E" w:rsidP="00B2587C">
      <w:pPr>
        <w:pStyle w:val="ONUMFS"/>
      </w:pPr>
      <w:r>
        <w:t>La gamme de</w:t>
      </w:r>
      <w:r w:rsidR="00C854E4">
        <w:t xml:space="preserve"> </w:t>
      </w:r>
      <w:r>
        <w:t xml:space="preserve">services dont peuvent </w:t>
      </w:r>
      <w:proofErr w:type="gramStart"/>
      <w:r>
        <w:t>bénéficier</w:t>
      </w:r>
      <w:proofErr w:type="gramEnd"/>
      <w:r>
        <w:t xml:space="preserve"> directement les </w:t>
      </w:r>
      <w:r w:rsidR="00C854E4">
        <w:t xml:space="preserve">administrations internationales </w:t>
      </w:r>
      <w:r>
        <w:t xml:space="preserve">est plus </w:t>
      </w:r>
      <w:r w:rsidR="00C854E4">
        <w:t>limit</w:t>
      </w:r>
      <w:r w:rsidR="00C0479D">
        <w:t>ée.  Au</w:t>
      </w:r>
      <w:r w:rsidR="00C854E4">
        <w:t xml:space="preserve"> moment de la rédaction du présent document, </w:t>
      </w:r>
      <w:r>
        <w:t>ces services</w:t>
      </w:r>
      <w:r w:rsidR="00C854E4">
        <w:t xml:space="preserve"> portent principalement sur la transmission des documents et des informations </w:t>
      </w:r>
      <w:r w:rsidR="008672F2">
        <w:t>pour</w:t>
      </w:r>
      <w:r w:rsidR="00C854E4">
        <w:t xml:space="preserve"> les administrations qui n</w:t>
      </w:r>
      <w:r w:rsidR="00397AB9">
        <w:t>’</w:t>
      </w:r>
      <w:r w:rsidR="00C854E4">
        <w:t xml:space="preserve">ont pas automatisé </w:t>
      </w:r>
      <w:r>
        <w:t xml:space="preserve">entièrement </w:t>
      </w:r>
      <w:r w:rsidR="00C854E4">
        <w:t>les tâches correspondantes :</w:t>
      </w:r>
    </w:p>
    <w:p w:rsidR="00780094" w:rsidRPr="002C160D" w:rsidRDefault="003A118E" w:rsidP="00B2587C">
      <w:pPr>
        <w:pStyle w:val="ONUMFS"/>
        <w:numPr>
          <w:ilvl w:val="1"/>
          <w:numId w:val="18"/>
        </w:numPr>
      </w:pPr>
      <w:r>
        <w:t xml:space="preserve">Les administrations ont un accès direct aux dossiers du Bureau international concernant les demandes internationales </w:t>
      </w:r>
      <w:r w:rsidR="00397AB9">
        <w:t>à l’égard</w:t>
      </w:r>
      <w:r w:rsidR="008672F2">
        <w:t xml:space="preserve"> desquelles</w:t>
      </w:r>
      <w:r>
        <w:t xml:space="preserve"> elles sont compétentes</w:t>
      </w:r>
      <w:r w:rsidR="00780094" w:rsidRPr="002C160D">
        <w:t xml:space="preserve">, </w:t>
      </w:r>
      <w:r w:rsidR="00397AB9">
        <w:t>y compris</w:t>
      </w:r>
      <w:r>
        <w:t xml:space="preserve"> les documents et les données bibliographiques</w:t>
      </w:r>
      <w:r w:rsidR="00780094" w:rsidRPr="002C160D">
        <w:t>.</w:t>
      </w:r>
    </w:p>
    <w:p w:rsidR="00780094" w:rsidRPr="002C160D" w:rsidRDefault="003A118E" w:rsidP="00B2587C">
      <w:pPr>
        <w:pStyle w:val="ONUMFS"/>
        <w:numPr>
          <w:ilvl w:val="1"/>
          <w:numId w:val="18"/>
        </w:numPr>
      </w:pPr>
      <w:r>
        <w:t xml:space="preserve">Les administrations peuvent </w:t>
      </w:r>
      <w:r w:rsidR="008672F2">
        <w:t>donner la possibilité</w:t>
      </w:r>
      <w:r w:rsidR="002D4F72">
        <w:t xml:space="preserve"> aux</w:t>
      </w:r>
      <w:r>
        <w:t xml:space="preserve"> déposants ou </w:t>
      </w:r>
      <w:r w:rsidR="002D4F72">
        <w:t xml:space="preserve">aux </w:t>
      </w:r>
      <w:r>
        <w:t xml:space="preserve">autres offices </w:t>
      </w:r>
      <w:r w:rsidR="002D4F72">
        <w:t>de</w:t>
      </w:r>
      <w:r>
        <w:t xml:space="preserve"> télécharger des documents à leur attenti</w:t>
      </w:r>
      <w:r w:rsidR="00C0479D">
        <w:t>on.  Le</w:t>
      </w:r>
      <w:r>
        <w:t>s documents reçus peuvent être téléchargés à partir de l</w:t>
      </w:r>
      <w:r w:rsidR="00397AB9">
        <w:t>’</w:t>
      </w:r>
      <w:r>
        <w:t xml:space="preserve">interface de navigation </w:t>
      </w:r>
      <w:r w:rsidR="00780094" w:rsidRPr="002C160D">
        <w:t>(</w:t>
      </w:r>
      <w:r>
        <w:t>des notifications sont envoyées pour indiquer qu</w:t>
      </w:r>
      <w:r w:rsidR="00397AB9">
        <w:t>’</w:t>
      </w:r>
      <w:r>
        <w:t>un nouveau document est en attente</w:t>
      </w:r>
      <w:r w:rsidR="00780094" w:rsidRPr="002C160D">
        <w:t xml:space="preserve">) </w:t>
      </w:r>
      <w:r>
        <w:t xml:space="preserve">ou transmis par lots </w:t>
      </w:r>
      <w:r w:rsidR="00E2393F">
        <w:t xml:space="preserve">par le protocole </w:t>
      </w:r>
      <w:r w:rsidR="00780094" w:rsidRPr="002C160D">
        <w:t xml:space="preserve">SFTP </w:t>
      </w:r>
      <w:r w:rsidR="00E2393F">
        <w:t>dans le même format que ce</w:t>
      </w:r>
      <w:r w:rsidR="008672F2">
        <w:t>lui utilisé pour les documents provenant d</w:t>
      </w:r>
      <w:r w:rsidR="00E2393F">
        <w:t>u Bureau internation</w:t>
      </w:r>
      <w:r w:rsidR="00C0479D">
        <w:t>al.  Pr</w:t>
      </w:r>
      <w:r w:rsidR="008672F2">
        <w:t>ochainement, l</w:t>
      </w:r>
      <w:r w:rsidR="00E2393F">
        <w:t xml:space="preserve">es copies de recherche </w:t>
      </w:r>
      <w:r w:rsidR="008672F2">
        <w:t>pourront également être transmises via les</w:t>
      </w:r>
      <w:r w:rsidR="00E2393F">
        <w:t xml:space="preserve"> services </w:t>
      </w:r>
      <w:r w:rsidR="008672F2">
        <w:t xml:space="preserve">du système </w:t>
      </w:r>
      <w:r w:rsidR="00E2393F">
        <w:t xml:space="preserve">ePCT fondés sur un navigateur, </w:t>
      </w:r>
      <w:r w:rsidR="008672F2">
        <w:t xml:space="preserve">pour ceux qui préfèrent cette solution </w:t>
      </w:r>
      <w:r w:rsidR="00193E78">
        <w:t>au</w:t>
      </w:r>
      <w:r w:rsidR="00E2393F">
        <w:t xml:space="preserve"> protocole SFTP</w:t>
      </w:r>
      <w:r w:rsidR="00780094" w:rsidRPr="002C160D">
        <w:t>.</w:t>
      </w:r>
    </w:p>
    <w:p w:rsidR="00780094" w:rsidRPr="002C160D" w:rsidRDefault="00E2393F" w:rsidP="00B2587C">
      <w:pPr>
        <w:pStyle w:val="ONUMFS"/>
        <w:numPr>
          <w:ilvl w:val="1"/>
          <w:numId w:val="18"/>
        </w:numPr>
      </w:pPr>
      <w:r>
        <w:t>Les administrations peuvent télécharger dans le système</w:t>
      </w:r>
      <w:r w:rsidR="00F759B2">
        <w:t xml:space="preserve"> les </w:t>
      </w:r>
      <w:r>
        <w:t xml:space="preserve">documents qui doivent être envoyés au Bureau international et </w:t>
      </w:r>
      <w:r w:rsidR="00F759B2">
        <w:t>les d</w:t>
      </w:r>
      <w:r>
        <w:t xml:space="preserve">ocuments </w:t>
      </w:r>
      <w:r w:rsidR="00F759B2">
        <w:t xml:space="preserve">qui doivent être </w:t>
      </w:r>
      <w:r>
        <w:t>immédiatement accessibles au déposant</w:t>
      </w:r>
      <w:r w:rsidR="00780094" w:rsidRPr="002C160D">
        <w:t xml:space="preserve"> (</w:t>
      </w:r>
      <w:r>
        <w:t xml:space="preserve">ce </w:t>
      </w:r>
      <w:r w:rsidR="00F759B2">
        <w:t>qui est également possible par la mise en place de services automatisé</w:t>
      </w:r>
      <w:r w:rsidR="00193E78">
        <w:t>s via le protocole SFTP</w:t>
      </w:r>
      <w:r w:rsidR="00780094" w:rsidRPr="002C160D">
        <w:t>).</w:t>
      </w:r>
    </w:p>
    <w:p w:rsidR="002D59AC" w:rsidRPr="002C160D" w:rsidRDefault="009B14C4" w:rsidP="00B2587C">
      <w:pPr>
        <w:pStyle w:val="ONUMFS"/>
      </w:pPr>
      <w:bookmarkStart w:id="5" w:name="_Ref447205768"/>
      <w:r>
        <w:lastRenderedPageBreak/>
        <w:t>Lorsque le</w:t>
      </w:r>
      <w:r w:rsidR="00193E78">
        <w:t xml:space="preserve"> groupe de travail se réunira</w:t>
      </w:r>
      <w:r>
        <w:t xml:space="preserve"> à nouveau</w:t>
      </w:r>
      <w:r w:rsidR="000614E2">
        <w:t xml:space="preserve">, des </w:t>
      </w:r>
      <w:r>
        <w:t>solutions</w:t>
      </w:r>
      <w:r w:rsidR="000614E2">
        <w:t xml:space="preserve"> auront été mis</w:t>
      </w:r>
      <w:r>
        <w:t>es</w:t>
      </w:r>
      <w:r w:rsidR="000614E2">
        <w:t xml:space="preserve"> en place pour générer</w:t>
      </w:r>
      <w:r w:rsidR="00193E78">
        <w:t xml:space="preserve"> les rapports de recherche et les opinions écrites </w:t>
      </w:r>
      <w:r w:rsidR="000614E2">
        <w:t>de l</w:t>
      </w:r>
      <w:r w:rsidR="00397AB9">
        <w:t>’</w:t>
      </w:r>
      <w:r w:rsidR="00193E78">
        <w:t>administration chargée de la recherche internationale</w:t>
      </w:r>
      <w:r w:rsidR="00D535A2" w:rsidRPr="002C160D">
        <w:t xml:space="preserve"> (</w:t>
      </w:r>
      <w:r w:rsidR="00193E78">
        <w:t>voir également le paragraphe</w:t>
      </w:r>
      <w:r w:rsidR="007623BD">
        <w:t> </w:t>
      </w:r>
      <w:r w:rsidR="00193E78">
        <w:t>25 ci</w:t>
      </w:r>
      <w:r w:rsidR="00C0479D">
        <w:noBreakHyphen/>
      </w:r>
      <w:r w:rsidR="00193E78">
        <w:t>dessous)</w:t>
      </w:r>
      <w:r w:rsidR="002D59AC" w:rsidRPr="002C160D">
        <w:t>.</w:t>
      </w:r>
      <w:bookmarkEnd w:id="5"/>
    </w:p>
    <w:p w:rsidR="00780094" w:rsidRPr="002C160D" w:rsidRDefault="00017EA6" w:rsidP="00B2587C">
      <w:pPr>
        <w:pStyle w:val="ONUMFS"/>
      </w:pPr>
      <w:r>
        <w:t xml:space="preserve">En outre, certains rapports de gestion sont </w:t>
      </w:r>
      <w:r w:rsidR="009B14C4">
        <w:t xml:space="preserve">déjà </w:t>
      </w:r>
      <w:r>
        <w:t>disponibles ou devraient l</w:t>
      </w:r>
      <w:r w:rsidR="00397AB9">
        <w:t>’</w:t>
      </w:r>
      <w:r>
        <w:t>être avant la prochaine réunion du groupe de trava</w:t>
      </w:r>
      <w:r w:rsidR="00C0479D">
        <w:t>il.  Ce</w:t>
      </w:r>
      <w:r w:rsidR="009B14C4">
        <w:t>s rapports contiennent</w:t>
      </w:r>
      <w:r w:rsidR="00E11806">
        <w:t> :</w:t>
      </w:r>
    </w:p>
    <w:p w:rsidR="00780094" w:rsidRPr="002C160D" w:rsidRDefault="00E11806" w:rsidP="00B2587C">
      <w:pPr>
        <w:pStyle w:val="ONUMFS"/>
        <w:numPr>
          <w:ilvl w:val="1"/>
          <w:numId w:val="18"/>
        </w:numPr>
      </w:pPr>
      <w:r>
        <w:t>pour les offices récepteurs, une synthèse des demandes déposées, par type et par situation</w:t>
      </w:r>
      <w:r w:rsidR="00780094" w:rsidRPr="002C160D">
        <w:t>;</w:t>
      </w:r>
    </w:p>
    <w:p w:rsidR="00780094" w:rsidRPr="002C160D" w:rsidRDefault="00E11806" w:rsidP="00B2587C">
      <w:pPr>
        <w:pStyle w:val="ONUMFS"/>
        <w:numPr>
          <w:ilvl w:val="1"/>
          <w:numId w:val="18"/>
        </w:numPr>
      </w:pPr>
      <w:r>
        <w:t>pour les offices récepteurs et les administrations chargées de la recherche internationale, une synthèse des demandes internationales dont a connaissance le Bureau international</w:t>
      </w:r>
      <w:r w:rsidR="00687C48">
        <w:t xml:space="preserve"> et </w:t>
      </w:r>
      <w:r w:rsidR="001D2BA2">
        <w:t>pour lesquelles</w:t>
      </w:r>
      <w:r>
        <w:t xml:space="preserve"> l</w:t>
      </w:r>
      <w:r w:rsidR="00397AB9">
        <w:t>’</w:t>
      </w:r>
      <w:r>
        <w:t xml:space="preserve">office est compétent lorsque la copie de recherche </w:t>
      </w:r>
      <w:r w:rsidR="001D2BA2">
        <w:t>semble ne pas avoir été transmise</w:t>
      </w:r>
      <w:r w:rsidR="00250DB6" w:rsidRPr="002C160D">
        <w:t>;</w:t>
      </w:r>
    </w:p>
    <w:p w:rsidR="00780094" w:rsidRPr="002C160D" w:rsidRDefault="001D2BA2" w:rsidP="00B2587C">
      <w:pPr>
        <w:pStyle w:val="ONUMFS"/>
        <w:numPr>
          <w:ilvl w:val="1"/>
          <w:numId w:val="18"/>
        </w:numPr>
      </w:pPr>
      <w:r>
        <w:t>pour les administrations chargées de la recherche internationale, une synthèse des demandes internationales dont a connaissance le Bureau international et pour lesquelles l</w:t>
      </w:r>
      <w:r w:rsidR="00397AB9">
        <w:t>’</w:t>
      </w:r>
      <w:r>
        <w:t>administration est compétente lorsque le rapport de recherche internationale n</w:t>
      </w:r>
      <w:r w:rsidR="00397AB9">
        <w:t>’</w:t>
      </w:r>
      <w:r>
        <w:t xml:space="preserve">a pas été </w:t>
      </w:r>
      <w:r w:rsidR="004117C5">
        <w:t>établi</w:t>
      </w:r>
      <w:r w:rsidR="00250DB6" w:rsidRPr="002C160D">
        <w:t>;</w:t>
      </w:r>
    </w:p>
    <w:p w:rsidR="00250DB6" w:rsidRPr="002C160D" w:rsidRDefault="001D2BA2" w:rsidP="00B2587C">
      <w:pPr>
        <w:pStyle w:val="ONUMFS"/>
        <w:numPr>
          <w:ilvl w:val="1"/>
          <w:numId w:val="18"/>
        </w:numPr>
      </w:pPr>
      <w:r>
        <w:t>pour les administrations chargées de l</w:t>
      </w:r>
      <w:r w:rsidR="00397AB9">
        <w:t>’</w:t>
      </w:r>
      <w:r>
        <w:t>examen préliminaire international, une synthèse des demandes internationales dont a connaissance le Bureau international et pour lesquelles une demande a été soumise à l</w:t>
      </w:r>
      <w:r w:rsidR="00397AB9">
        <w:t>’</w:t>
      </w:r>
      <w:r>
        <w:t>administration mais le rapport d</w:t>
      </w:r>
      <w:r w:rsidR="00397AB9">
        <w:t>’</w:t>
      </w:r>
      <w:r>
        <w:t>examen préliminaire international n</w:t>
      </w:r>
      <w:r w:rsidR="00397AB9">
        <w:t>’</w:t>
      </w:r>
      <w:r>
        <w:t xml:space="preserve">a pas été </w:t>
      </w:r>
      <w:r w:rsidR="004117C5">
        <w:t>établi</w:t>
      </w:r>
      <w:r w:rsidR="00250DB6" w:rsidRPr="002C160D">
        <w:t>.</w:t>
      </w:r>
    </w:p>
    <w:p w:rsidR="00250DB6" w:rsidRPr="002C160D" w:rsidRDefault="004117C5" w:rsidP="00B2587C">
      <w:pPr>
        <w:pStyle w:val="ONUMFS"/>
      </w:pPr>
      <w:r>
        <w:t>Il est à espérer que les offices utiliseront activement ces rapports pour mieux gérer leur charge de travail, notamment pour recenser les cas qui posent problème et les traiter rapideme</w:t>
      </w:r>
      <w:r w:rsidR="00C0479D">
        <w:t>nt.  De</w:t>
      </w:r>
      <w:r>
        <w:t xml:space="preserve">s efforts seront faits pour optimiser ces rapports afin que les informations fournies répondent </w:t>
      </w:r>
      <w:r w:rsidR="009B14C4">
        <w:t xml:space="preserve">davantage </w:t>
      </w:r>
      <w:r>
        <w:t>aux différents besoins des utilisateurs.</w:t>
      </w:r>
    </w:p>
    <w:p w:rsidR="00780094" w:rsidRDefault="00C0479D" w:rsidP="00B2587C">
      <w:pPr>
        <w:pStyle w:val="Heading1"/>
      </w:pPr>
      <w:r w:rsidRPr="00C0479D">
        <w:t xml:space="preserve">Utilisation </w:t>
      </w:r>
      <w:r w:rsidR="003E1E72" w:rsidRPr="00C0479D">
        <w:t xml:space="preserve">des services du système </w:t>
      </w:r>
      <w:proofErr w:type="spellStart"/>
      <w:r w:rsidRPr="00C0479D">
        <w:rPr>
          <w:caps w:val="0"/>
        </w:rPr>
        <w:t>e</w:t>
      </w:r>
      <w:r w:rsidRPr="00C0479D">
        <w:t>PCT</w:t>
      </w:r>
      <w:proofErr w:type="spellEnd"/>
      <w:r w:rsidRPr="00C0479D">
        <w:t xml:space="preserve"> </w:t>
      </w:r>
      <w:r w:rsidR="003E1E72" w:rsidRPr="00C0479D">
        <w:t>fondés sur un navigateur</w:t>
      </w:r>
    </w:p>
    <w:p w:rsidR="00C0479D" w:rsidRPr="00C0479D" w:rsidRDefault="00C0479D" w:rsidP="00B2587C"/>
    <w:p w:rsidR="00780094" w:rsidRPr="002C160D" w:rsidRDefault="00CB3578" w:rsidP="00B2587C">
      <w:pPr>
        <w:pStyle w:val="ONUMFS"/>
      </w:pPr>
      <w:r>
        <w:t xml:space="preserve">Au moment de la rédaction du présent document, le </w:t>
      </w:r>
      <w:r w:rsidR="00D942EB">
        <w:t>système</w:t>
      </w:r>
      <w:r>
        <w:t xml:space="preserve"> ePCT </w:t>
      </w:r>
      <w:r w:rsidR="00D942EB">
        <w:t>permet de déposer des</w:t>
      </w:r>
      <w:r>
        <w:t xml:space="preserve"> demandes internationales auprès de </w:t>
      </w:r>
      <w:r w:rsidR="00C0479D">
        <w:t>37 </w:t>
      </w:r>
      <w:r>
        <w:t>offices récepteurs, dont 26 (</w:t>
      </w:r>
      <w:r w:rsidR="00397AB9">
        <w:t>y compris</w:t>
      </w:r>
      <w:r>
        <w:t xml:space="preserve"> le Bureau international agissant en qualité d</w:t>
      </w:r>
      <w:r w:rsidR="00397AB9">
        <w:t>’</w:t>
      </w:r>
      <w:r>
        <w:t>office récepteur)</w:t>
      </w:r>
      <w:r w:rsidR="00780094" w:rsidRPr="002C160D">
        <w:t xml:space="preserve"> </w:t>
      </w:r>
      <w:r w:rsidR="00D942EB">
        <w:t>pour lesquels</w:t>
      </w:r>
      <w:r>
        <w:t xml:space="preserve"> le serveur est hébergé par le Bureau internation</w:t>
      </w:r>
      <w:r w:rsidR="00C0479D">
        <w:t>al.  Pl</w:t>
      </w:r>
      <w:r>
        <w:t xml:space="preserve">usieurs autres offices </w:t>
      </w:r>
      <w:r w:rsidR="00D942EB">
        <w:t>vont prochainement</w:t>
      </w:r>
      <w:r>
        <w:t xml:space="preserve"> </w:t>
      </w:r>
      <w:r w:rsidR="00D942EB">
        <w:t>s</w:t>
      </w:r>
      <w:r w:rsidR="00397AB9">
        <w:t>’</w:t>
      </w:r>
      <w:r w:rsidR="00D942EB">
        <w:t xml:space="preserve">ajouter </w:t>
      </w:r>
      <w:r>
        <w:t>à cette liste</w:t>
      </w:r>
      <w:r w:rsidR="00780094" w:rsidRPr="002C160D">
        <w:t>.</w:t>
      </w:r>
    </w:p>
    <w:p w:rsidR="00780094" w:rsidRPr="002C160D" w:rsidRDefault="001300CB" w:rsidP="00B2587C">
      <w:pPr>
        <w:pStyle w:val="ONUMFS"/>
      </w:pPr>
      <w:r>
        <w:t xml:space="preserve">Plus de </w:t>
      </w:r>
      <w:r w:rsidR="00C0479D">
        <w:t>50 </w:t>
      </w:r>
      <w:r>
        <w:t>offices nationaux ou régionaux ont accès au système ePCT en qualité d</w:t>
      </w:r>
      <w:r w:rsidR="00397AB9">
        <w:t>’</w:t>
      </w:r>
      <w:r>
        <w:t>office récepteur, d</w:t>
      </w:r>
      <w:r w:rsidR="00397AB9">
        <w:t>’</w:t>
      </w:r>
      <w:r>
        <w:t>administration chargée de la recherche internationale et de l</w:t>
      </w:r>
      <w:r w:rsidR="00397AB9">
        <w:t>’</w:t>
      </w:r>
      <w:r>
        <w:t>examen préliminaire international ou d</w:t>
      </w:r>
      <w:r w:rsidR="00397AB9">
        <w:t>’</w:t>
      </w:r>
      <w:r>
        <w:t>office désigné ou é</w:t>
      </w:r>
      <w:r w:rsidR="00C0479D">
        <w:t>lu.  Su</w:t>
      </w:r>
      <w:r>
        <w:t xml:space="preserve">r ces </w:t>
      </w:r>
      <w:r w:rsidR="00C0479D">
        <w:t>50 </w:t>
      </w:r>
      <w:r>
        <w:t xml:space="preserve">offices, 40 environ utilisent régulièrement les services du système ePCT </w:t>
      </w:r>
      <w:r w:rsidR="00D942EB">
        <w:t xml:space="preserve">fondés sur un navigateur </w:t>
      </w:r>
      <w:r>
        <w:t xml:space="preserve">dans </w:t>
      </w:r>
      <w:r w:rsidR="00D942EB">
        <w:t>la phase internationale du traiteme</w:t>
      </w:r>
      <w:r w:rsidR="00C0479D">
        <w:t>nt.  D’a</w:t>
      </w:r>
      <w:r>
        <w:t>utres offices les utilisent à des fins d</w:t>
      </w:r>
      <w:r w:rsidR="00397AB9">
        <w:t>’</w:t>
      </w:r>
      <w:r>
        <w:t>évaluation</w:t>
      </w:r>
      <w:r w:rsidR="00D942EB">
        <w:t>,</w:t>
      </w:r>
      <w:r>
        <w:t xml:space="preserve"> pour le service à la clientèle ou </w:t>
      </w:r>
      <w:r w:rsidR="00D942EB">
        <w:t>dans le cadre d</w:t>
      </w:r>
      <w:r w:rsidR="00397AB9">
        <w:t>’</w:t>
      </w:r>
      <w:r>
        <w:t>autres solution</w:t>
      </w:r>
      <w:r w:rsidR="00D942EB">
        <w:t>s</w:t>
      </w:r>
      <w:r>
        <w:t xml:space="preserve"> de dépannage</w:t>
      </w:r>
      <w:r w:rsidR="00780094" w:rsidRPr="002C160D">
        <w:t>.</w:t>
      </w:r>
    </w:p>
    <w:p w:rsidR="00780094" w:rsidRPr="002C160D" w:rsidRDefault="001300CB" w:rsidP="00B2587C">
      <w:pPr>
        <w:pStyle w:val="ONUMFS"/>
      </w:pPr>
      <w:r>
        <w:t>Trente</w:t>
      </w:r>
      <w:r w:rsidR="00C0479D">
        <w:noBreakHyphen/>
      </w:r>
      <w:r>
        <w:t xml:space="preserve">sept offices récepteurs </w:t>
      </w:r>
      <w:r w:rsidR="00D942EB">
        <w:t>donnent la possibilité</w:t>
      </w:r>
      <w:r w:rsidR="002D4F72">
        <w:t xml:space="preserve"> aux</w:t>
      </w:r>
      <w:r>
        <w:t xml:space="preserve"> déposants </w:t>
      </w:r>
      <w:r w:rsidR="002D4F72">
        <w:t>de</w:t>
      </w:r>
      <w:r>
        <w:t xml:space="preserve"> leur soumettre des documents postérieurs au dépôt par téléchargement </w:t>
      </w:r>
      <w:r w:rsidR="00D942EB">
        <w:t>via le</w:t>
      </w:r>
      <w:r>
        <w:t xml:space="preserve"> système e</w:t>
      </w:r>
      <w:r w:rsidR="00C0479D">
        <w:t>PCT.  Su</w:t>
      </w:r>
      <w:r>
        <w:t xml:space="preserve">r ces </w:t>
      </w:r>
      <w:r w:rsidR="00C0479D">
        <w:t>37 </w:t>
      </w:r>
      <w:r>
        <w:t>offices récepteurs, 34 utilisent l</w:t>
      </w:r>
      <w:r w:rsidR="00397AB9">
        <w:t>’</w:t>
      </w:r>
      <w:r>
        <w:t xml:space="preserve">interface du système ePCT </w:t>
      </w:r>
      <w:r w:rsidR="00D942EB">
        <w:t xml:space="preserve">fondée sur un navigateur </w:t>
      </w:r>
      <w:r>
        <w:t>pour récupérer des documents</w:t>
      </w:r>
      <w:r w:rsidR="00780094" w:rsidRPr="002C160D">
        <w:t xml:space="preserve">;  </w:t>
      </w:r>
      <w:r w:rsidR="001D1B9A">
        <w:t xml:space="preserve">les autres reçoivent les documents par lots </w:t>
      </w:r>
      <w:r w:rsidR="00D942EB">
        <w:t>via le</w:t>
      </w:r>
      <w:r w:rsidR="001D1B9A">
        <w:t xml:space="preserve"> système </w:t>
      </w:r>
      <w:r w:rsidR="00780094" w:rsidRPr="002C160D">
        <w:t>PCT</w:t>
      </w:r>
      <w:r w:rsidR="00C0479D">
        <w:noBreakHyphen/>
      </w:r>
      <w:r w:rsidR="00C0479D" w:rsidRPr="002C160D">
        <w:t>EDI</w:t>
      </w:r>
      <w:r w:rsidR="00C0479D">
        <w:t>.  De</w:t>
      </w:r>
      <w:r w:rsidR="00D942EB">
        <w:t xml:space="preserve"> </w:t>
      </w:r>
      <w:r w:rsidR="00B027D7">
        <w:t>même, neuf</w:t>
      </w:r>
      <w:r w:rsidR="007623BD">
        <w:t> </w:t>
      </w:r>
      <w:r w:rsidR="001D1B9A">
        <w:t>administrations chargées de la recherche internationale et de l</w:t>
      </w:r>
      <w:r w:rsidR="00397AB9">
        <w:t>’</w:t>
      </w:r>
      <w:r w:rsidR="001D1B9A">
        <w:t xml:space="preserve">examen préliminaire international </w:t>
      </w:r>
      <w:r w:rsidR="00D942EB">
        <w:t>donnent la possibilité</w:t>
      </w:r>
      <w:r w:rsidR="001D1B9A">
        <w:t xml:space="preserve"> </w:t>
      </w:r>
      <w:r w:rsidR="002D4F72">
        <w:t>aux</w:t>
      </w:r>
      <w:r w:rsidR="001D1B9A">
        <w:t xml:space="preserve"> déposants </w:t>
      </w:r>
      <w:r w:rsidR="002D4F72">
        <w:t>de</w:t>
      </w:r>
      <w:r w:rsidR="001D1B9A">
        <w:t xml:space="preserve"> leur soumettre des documents par téléchargement </w:t>
      </w:r>
      <w:r w:rsidR="00D942EB">
        <w:t>via le</w:t>
      </w:r>
      <w:r w:rsidR="001D1B9A">
        <w:t xml:space="preserve"> système ePCT.</w:t>
      </w:r>
    </w:p>
    <w:p w:rsidR="00780094" w:rsidRDefault="008A1326" w:rsidP="00B2587C">
      <w:pPr>
        <w:pStyle w:val="Heading1"/>
      </w:pPr>
      <w:r w:rsidRPr="008A1326">
        <w:lastRenderedPageBreak/>
        <w:t xml:space="preserve">Utilisation </w:t>
      </w:r>
      <w:r w:rsidR="001D1B9A" w:rsidRPr="008A1326">
        <w:t>de</w:t>
      </w:r>
      <w:r w:rsidR="00780094" w:rsidRPr="008A1326">
        <w:t xml:space="preserve"> </w:t>
      </w:r>
      <w:proofErr w:type="spellStart"/>
      <w:r w:rsidRPr="008A1326">
        <w:rPr>
          <w:rFonts w:ascii="Arial Bold" w:hAnsi="Arial Bold" w:hint="eastAsia"/>
          <w:caps w:val="0"/>
        </w:rPr>
        <w:t>e</w:t>
      </w:r>
      <w:r w:rsidR="00780094" w:rsidRPr="008A1326">
        <w:t>SearchCopy</w:t>
      </w:r>
      <w:proofErr w:type="spellEnd"/>
    </w:p>
    <w:p w:rsidR="008A1326" w:rsidRPr="008A1326" w:rsidRDefault="008A1326" w:rsidP="00B2587C">
      <w:pPr>
        <w:keepNext/>
      </w:pPr>
    </w:p>
    <w:p w:rsidR="00780094" w:rsidRPr="002C160D" w:rsidRDefault="001D1B9A" w:rsidP="00B2587C">
      <w:pPr>
        <w:pStyle w:val="ONUMFS"/>
      </w:pPr>
      <w:r>
        <w:t xml:space="preserve">Le service </w:t>
      </w:r>
      <w:proofErr w:type="spellStart"/>
      <w:r w:rsidR="00780094" w:rsidRPr="002C160D">
        <w:t>eSearchCopy</w:t>
      </w:r>
      <w:proofErr w:type="spellEnd"/>
      <w:r w:rsidR="00780094" w:rsidRPr="002C160D">
        <w:t xml:space="preserve"> </w:t>
      </w:r>
      <w:r>
        <w:t xml:space="preserve">est actuellement utilisé par </w:t>
      </w:r>
      <w:r w:rsidR="00C0479D">
        <w:t>36 </w:t>
      </w:r>
      <w:r>
        <w:t>paires d</w:t>
      </w:r>
      <w:r w:rsidR="00397AB9">
        <w:t>’</w:t>
      </w:r>
      <w:r>
        <w:t>offices, dont huit</w:t>
      </w:r>
      <w:r w:rsidR="007623BD">
        <w:t> </w:t>
      </w:r>
      <w:r>
        <w:t xml:space="preserve">administrations chargées de la recherche internationale et </w:t>
      </w:r>
      <w:r w:rsidR="00C0479D">
        <w:t>19 </w:t>
      </w:r>
      <w:r>
        <w:t>offices récepteu</w:t>
      </w:r>
      <w:r w:rsidR="00C0479D">
        <w:t>rs.  Ce</w:t>
      </w:r>
      <w:r w:rsidR="008C2485">
        <w:t xml:space="preserve"> service </w:t>
      </w:r>
      <w:r w:rsidR="00447603">
        <w:t>fait l</w:t>
      </w:r>
      <w:r w:rsidR="00397AB9">
        <w:t>’</w:t>
      </w:r>
      <w:r w:rsidR="00447603">
        <w:t>objet d</w:t>
      </w:r>
      <w:r w:rsidR="00397AB9">
        <w:t>’</w:t>
      </w:r>
      <w:r w:rsidR="00447603">
        <w:t>une évaluation</w:t>
      </w:r>
      <w:r w:rsidR="00D942EB">
        <w:t xml:space="preserve"> qui vise à déterminer s</w:t>
      </w:r>
      <w:r w:rsidR="00397AB9">
        <w:t>’</w:t>
      </w:r>
      <w:r w:rsidR="00D942EB">
        <w:t>il répond bien</w:t>
      </w:r>
      <w:r w:rsidR="008C2485">
        <w:t xml:space="preserve"> aux attentes </w:t>
      </w:r>
      <w:r w:rsidR="00D942EB">
        <w:t xml:space="preserve">des offices </w:t>
      </w:r>
      <w:r w:rsidR="008C2485">
        <w:t>en matière de qualité et de respect des délais</w:t>
      </w:r>
      <w:r w:rsidR="00D942EB">
        <w:t>, notamment les</w:t>
      </w:r>
      <w:r w:rsidR="008C2485">
        <w:t xml:space="preserve"> offices qui sont proches ou éloignés géographiquement de l</w:t>
      </w:r>
      <w:r w:rsidR="00397AB9">
        <w:t>’</w:t>
      </w:r>
      <w:r w:rsidR="008C2485">
        <w:t xml:space="preserve">administration internationale, </w:t>
      </w:r>
      <w:r w:rsidR="00D942EB">
        <w:t>les</w:t>
      </w:r>
      <w:r w:rsidR="008C2485">
        <w:t xml:space="preserve"> offices qui transfèrent des documents principalement déposés par voie électronique ou numérisés</w:t>
      </w:r>
      <w:r w:rsidR="00DA3CE3">
        <w:t xml:space="preserve">, ainsi que les offices </w:t>
      </w:r>
      <w:r w:rsidR="00386857">
        <w:t>qui fournissent des informations concernant le paiement de la taxe de recherche au moyen d</w:t>
      </w:r>
      <w:r w:rsidR="00397AB9">
        <w:t>’</w:t>
      </w:r>
      <w:r w:rsidR="00386857">
        <w:t>indications individuelles dans le système ePCT ou de notifications par lots à partir d</w:t>
      </w:r>
      <w:r w:rsidR="00397AB9">
        <w:t>’</w:t>
      </w:r>
      <w:r w:rsidR="00386857">
        <w:t>un système centralisé de gestion des taxes.</w:t>
      </w:r>
    </w:p>
    <w:p w:rsidR="00780094" w:rsidRPr="008A1326" w:rsidRDefault="008A1326" w:rsidP="00B2587C">
      <w:pPr>
        <w:pStyle w:val="Heading1"/>
      </w:pPr>
      <w:r w:rsidRPr="008A1326">
        <w:t xml:space="preserve">Perspectives </w:t>
      </w:r>
      <w:r w:rsidR="007803BE" w:rsidRPr="008A1326">
        <w:t>et priorités</w:t>
      </w:r>
    </w:p>
    <w:p w:rsidR="00780094" w:rsidRDefault="00EB34B8" w:rsidP="00B2587C">
      <w:pPr>
        <w:pStyle w:val="Heading3"/>
      </w:pPr>
      <w:r>
        <w:t>Améliorations prévues concernant le service fondé sur un navigateur</w:t>
      </w:r>
    </w:p>
    <w:p w:rsidR="008A1326" w:rsidRPr="008A1326" w:rsidRDefault="008A1326" w:rsidP="00B2587C"/>
    <w:p w:rsidR="00780094" w:rsidRPr="002C160D" w:rsidRDefault="00EB34B8" w:rsidP="00B2587C">
      <w:pPr>
        <w:pStyle w:val="ONUMFS"/>
      </w:pPr>
      <w:bookmarkStart w:id="6" w:name="_Ref437357035"/>
      <w:r>
        <w:t xml:space="preserve">Outre </w:t>
      </w:r>
      <w:r w:rsidR="00D942EB">
        <w:t>les</w:t>
      </w:r>
      <w:r>
        <w:t xml:space="preserve"> nombreuses améliorations mineures qui seront visibles </w:t>
      </w:r>
      <w:r w:rsidR="00D942EB">
        <w:t>en</w:t>
      </w:r>
      <w:r w:rsidR="007623BD">
        <w:t> </w:t>
      </w:r>
      <w:r w:rsidR="00D942EB">
        <w:t>2016</w:t>
      </w:r>
      <w:r>
        <w:t xml:space="preserve">, </w:t>
      </w:r>
      <w:r w:rsidR="00D942EB">
        <w:t xml:space="preserve">le Bureau international </w:t>
      </w:r>
      <w:r w:rsidR="00267646">
        <w:t>apportera notamment les améliorations ci</w:t>
      </w:r>
      <w:r w:rsidR="00C0479D">
        <w:noBreakHyphen/>
      </w:r>
      <w:r w:rsidR="00267646">
        <w:t>après en ce qui concerne les</w:t>
      </w:r>
      <w:r>
        <w:t xml:space="preserve"> services du système ePCT fondés sur un navigateur</w:t>
      </w:r>
      <w:r w:rsidR="00267646">
        <w:t> :</w:t>
      </w:r>
      <w:bookmarkEnd w:id="6"/>
    </w:p>
    <w:p w:rsidR="00780094" w:rsidRPr="002C160D" w:rsidRDefault="004B5766" w:rsidP="00B2587C">
      <w:pPr>
        <w:pStyle w:val="ONUMFS"/>
        <w:numPr>
          <w:ilvl w:val="1"/>
          <w:numId w:val="18"/>
        </w:numPr>
      </w:pPr>
      <w:r>
        <w:t>refonte complète de l</w:t>
      </w:r>
      <w:r w:rsidR="00397AB9">
        <w:t>’</w:t>
      </w:r>
      <w:r>
        <w:t>application de navigation, afin que celle</w:t>
      </w:r>
      <w:r w:rsidR="00C0479D">
        <w:noBreakHyphen/>
      </w:r>
      <w:r>
        <w:t>ci soit plus conviviale, plus cohérente et plus intéressante</w:t>
      </w:r>
      <w:r w:rsidR="00780094" w:rsidRPr="002C160D">
        <w:t>;</w:t>
      </w:r>
    </w:p>
    <w:p w:rsidR="00780094" w:rsidRPr="002C160D" w:rsidRDefault="00936EEF" w:rsidP="00B2587C">
      <w:pPr>
        <w:pStyle w:val="ONUMFS"/>
        <w:numPr>
          <w:ilvl w:val="1"/>
          <w:numId w:val="18"/>
        </w:numPr>
      </w:pPr>
      <w:r>
        <w:t>mise en place d</w:t>
      </w:r>
      <w:r w:rsidR="00397AB9">
        <w:t>’</w:t>
      </w:r>
      <w:r>
        <w:t>un</w:t>
      </w:r>
      <w:r w:rsidR="004B5766">
        <w:t xml:space="preserve"> nouveau système d</w:t>
      </w:r>
      <w:r w:rsidR="00397AB9">
        <w:t>’</w:t>
      </w:r>
      <w:r w:rsidR="004B5766">
        <w:t xml:space="preserve">identification et de gestion des accès, permettant aux déposants </w:t>
      </w:r>
      <w:r w:rsidR="00780094" w:rsidRPr="002C160D">
        <w:t>(</w:t>
      </w:r>
      <w:r w:rsidR="004B5766">
        <w:t>et éventuellement aux utilisateurs des offices</w:t>
      </w:r>
      <w:r w:rsidR="00780094" w:rsidRPr="002C160D">
        <w:t xml:space="preserve">) </w:t>
      </w:r>
      <w:r w:rsidR="00F87B5D">
        <w:t>de se connecter au moyen de systèmes d</w:t>
      </w:r>
      <w:r w:rsidR="00397AB9">
        <w:t>’</w:t>
      </w:r>
      <w:r w:rsidR="00F87B5D">
        <w:t>authentification plus faciles à utiliser que les certificats numériques actuels</w:t>
      </w:r>
      <w:r w:rsidR="00267646">
        <w:t>, mais tout</w:t>
      </w:r>
      <w:r w:rsidR="00F87B5D">
        <w:t xml:space="preserve"> </w:t>
      </w:r>
      <w:r>
        <w:t>aussi sûrs que ceux</w:t>
      </w:r>
      <w:r w:rsidR="00C0479D">
        <w:noBreakHyphen/>
      </w:r>
      <w:r>
        <w:t>ci</w:t>
      </w:r>
      <w:r w:rsidR="007171C0">
        <w:t>, voire plus</w:t>
      </w:r>
      <w:r w:rsidR="00780094" w:rsidRPr="002C160D">
        <w:t>;</w:t>
      </w:r>
    </w:p>
    <w:p w:rsidR="00780094" w:rsidRPr="002C160D" w:rsidRDefault="00936EEF" w:rsidP="00B2587C">
      <w:pPr>
        <w:pStyle w:val="ONUMFS"/>
        <w:numPr>
          <w:ilvl w:val="1"/>
          <w:numId w:val="18"/>
        </w:numPr>
      </w:pPr>
      <w:r>
        <w:t>réaménagement</w:t>
      </w:r>
      <w:r w:rsidR="00267646">
        <w:t xml:space="preserve"> </w:t>
      </w:r>
      <w:r w:rsidR="00237C0E">
        <w:t>de</w:t>
      </w:r>
      <w:r w:rsidR="00267646">
        <w:t xml:space="preserve"> la chaîne des</w:t>
      </w:r>
      <w:r>
        <w:t xml:space="preserve"> opérations pour que les offices récepteurs puissent déterminer plus précisément quelles sont les tâches </w:t>
      </w:r>
      <w:r w:rsidR="00267646">
        <w:t>qui restent à effectuer</w:t>
      </w:r>
      <w:r>
        <w:t xml:space="preserve"> et s</w:t>
      </w:r>
      <w:r w:rsidR="00397AB9">
        <w:t>’</w:t>
      </w:r>
      <w:r>
        <w:t>assurer que rien n</w:t>
      </w:r>
      <w:r w:rsidR="00397AB9">
        <w:t>’</w:t>
      </w:r>
      <w:r>
        <w:t>a été négligé</w:t>
      </w:r>
      <w:r w:rsidR="00780094" w:rsidRPr="002C160D">
        <w:t>;</w:t>
      </w:r>
      <w:r>
        <w:t xml:space="preserve">  et</w:t>
      </w:r>
    </w:p>
    <w:p w:rsidR="00780094" w:rsidRPr="002C160D" w:rsidRDefault="00936EEF" w:rsidP="00B2587C">
      <w:pPr>
        <w:pStyle w:val="ONUMFS"/>
        <w:numPr>
          <w:ilvl w:val="1"/>
          <w:numId w:val="18"/>
        </w:numPr>
      </w:pPr>
      <w:bookmarkStart w:id="7" w:name="_Ref437353651"/>
      <w:r>
        <w:t>meilleure utilisation des informations déchiffrables par machine</w:t>
      </w:r>
      <w:r w:rsidR="00780094" w:rsidRPr="002C160D">
        <w:t xml:space="preserve"> </w:t>
      </w:r>
      <w:r>
        <w:t xml:space="preserve">pour obtenir des services plus performants, </w:t>
      </w:r>
      <w:r w:rsidR="00397AB9">
        <w:t>y compris</w:t>
      </w:r>
      <w:r>
        <w:t xml:space="preserve"> des données bibliographiques </w:t>
      </w:r>
      <w:r w:rsidR="00F131AC">
        <w:t xml:space="preserve">tirées des rapports de recherche internationale transmis </w:t>
      </w:r>
      <w:r w:rsidR="00544350">
        <w:t>en</w:t>
      </w:r>
      <w:r w:rsidR="00F131AC">
        <w:t xml:space="preserve"> format XML pour que les déposants et les offices désignés ou élus puissent accéder plus facilement aux documents cités</w:t>
      </w:r>
      <w:r w:rsidR="00780094" w:rsidRPr="002C160D">
        <w:t xml:space="preserve">, </w:t>
      </w:r>
      <w:r w:rsidR="00F131AC">
        <w:t>notamment aux membres d</w:t>
      </w:r>
      <w:r w:rsidR="00397AB9">
        <w:t>’</w:t>
      </w:r>
      <w:r w:rsidR="00F131AC">
        <w:t>une même famille de brevets et à la littérature non</w:t>
      </w:r>
      <w:r w:rsidR="00C0479D">
        <w:noBreakHyphen/>
      </w:r>
      <w:r w:rsidR="00F131AC">
        <w:t>brevet</w:t>
      </w:r>
      <w:r w:rsidR="00780094" w:rsidRPr="002C160D">
        <w:t>.</w:t>
      </w:r>
      <w:bookmarkEnd w:id="7"/>
    </w:p>
    <w:p w:rsidR="008C082A" w:rsidRDefault="008C082A" w:rsidP="00B2587C">
      <w:pPr>
        <w:pStyle w:val="Heading3"/>
      </w:pPr>
      <w:r w:rsidRPr="002C160D">
        <w:t>Services</w:t>
      </w:r>
      <w:r w:rsidR="00C275A0">
        <w:t xml:space="preserve"> Web</w:t>
      </w:r>
    </w:p>
    <w:p w:rsidR="008A1326" w:rsidRPr="008A1326" w:rsidRDefault="008A1326" w:rsidP="00B2587C"/>
    <w:p w:rsidR="00780094" w:rsidRPr="002C160D" w:rsidRDefault="00C275A0" w:rsidP="00B2587C">
      <w:pPr>
        <w:pStyle w:val="ONUMFS"/>
      </w:pPr>
      <w:r>
        <w:t xml:space="preserve">En outre, le Bureau international </w:t>
      </w:r>
      <w:r w:rsidR="007C0572">
        <w:t xml:space="preserve">est en train de mettre au point un ensemble de services Web </w:t>
      </w:r>
      <w:r w:rsidR="0079523B">
        <w:t xml:space="preserve">pour </w:t>
      </w:r>
      <w:r w:rsidR="007C0572">
        <w:t>évaluer les possibilités et l</w:t>
      </w:r>
      <w:r w:rsidR="00397AB9">
        <w:t>’</w:t>
      </w:r>
      <w:r w:rsidR="007C0572">
        <w:t>intérêt des offices pour ces servic</w:t>
      </w:r>
      <w:r w:rsidR="00C0479D">
        <w:t>es.  Ce</w:t>
      </w:r>
      <w:r w:rsidR="007C0572">
        <w:t xml:space="preserve">s services pourraient être utilisés pour des échanges entre machines </w:t>
      </w:r>
      <w:r w:rsidR="0079523B">
        <w:t>pratiquement</w:t>
      </w:r>
      <w:r w:rsidR="007C0572">
        <w:t xml:space="preserve"> en temps réel avec les déposants (par l</w:t>
      </w:r>
      <w:r w:rsidR="00397AB9">
        <w:t>’</w:t>
      </w:r>
      <w:r w:rsidR="007C0572">
        <w:t>intermédiaire de systèmes de gestion des brevets) ou les offic</w:t>
      </w:r>
      <w:r w:rsidR="00C0479D">
        <w:t>es.  Po</w:t>
      </w:r>
      <w:r w:rsidR="007C0572">
        <w:t>ur l</w:t>
      </w:r>
      <w:r w:rsidR="00397AB9">
        <w:t>’</w:t>
      </w:r>
      <w:r w:rsidR="007C0572">
        <w:t>instant, ces services viendraient non pas remplacer mais compléter les services fondés sur un navigateur ou sur un lot périodique qui composent les services de communication actue</w:t>
      </w:r>
      <w:r w:rsidR="00C0479D">
        <w:t>ls.  Le</w:t>
      </w:r>
      <w:r w:rsidR="00FD7382">
        <w:t xml:space="preserve"> principal objectif </w:t>
      </w:r>
      <w:r w:rsidR="0079523B">
        <w:t>est d</w:t>
      </w:r>
      <w:r w:rsidR="00397AB9">
        <w:t>’</w:t>
      </w:r>
      <w:r w:rsidR="00FD7382">
        <w:t>automati</w:t>
      </w:r>
      <w:r w:rsidR="0079523B">
        <w:t>ser</w:t>
      </w:r>
      <w:r w:rsidR="00FD7382">
        <w:t xml:space="preserve"> </w:t>
      </w:r>
      <w:r w:rsidR="0079523B">
        <w:t>l</w:t>
      </w:r>
      <w:r w:rsidR="00FD7382">
        <w:t xml:space="preserve">es services </w:t>
      </w:r>
      <w:r w:rsidR="0079523B">
        <w:t>qui nécessitent qu</w:t>
      </w:r>
      <w:r w:rsidR="00397AB9">
        <w:t>’</w:t>
      </w:r>
      <w:r w:rsidR="0079523B">
        <w:t xml:space="preserve">un acte soit accompli </w:t>
      </w:r>
      <w:r w:rsidR="00FD7382">
        <w:t xml:space="preserve">ou </w:t>
      </w:r>
      <w:r w:rsidR="0079523B">
        <w:t>qu</w:t>
      </w:r>
      <w:r w:rsidR="00397AB9">
        <w:t>’</w:t>
      </w:r>
      <w:r w:rsidR="0079523B">
        <w:t xml:space="preserve">un </w:t>
      </w:r>
      <w:r w:rsidR="00FD7382">
        <w:t xml:space="preserve">accusé de réception </w:t>
      </w:r>
      <w:r w:rsidR="0079523B">
        <w:t>s</w:t>
      </w:r>
      <w:r w:rsidR="00FD7382">
        <w:t>oit envoyé rapidement et où des gains d</w:t>
      </w:r>
      <w:r w:rsidR="00397AB9">
        <w:t>’</w:t>
      </w:r>
      <w:r w:rsidR="00FD7382">
        <w:t xml:space="preserve">efficacité sont réalisables </w:t>
      </w:r>
      <w:r w:rsidR="0079523B">
        <w:t>grâce à</w:t>
      </w:r>
      <w:r w:rsidR="00FD7382">
        <w:t xml:space="preserve"> l</w:t>
      </w:r>
      <w:r w:rsidR="00397AB9">
        <w:t>’</w:t>
      </w:r>
      <w:r w:rsidR="00FD7382">
        <w:t>utilisation de données provenant</w:t>
      </w:r>
      <w:r w:rsidR="0079523B">
        <w:t xml:space="preserve"> directement</w:t>
      </w:r>
      <w:r w:rsidR="00FD7382">
        <w:t xml:space="preserve"> d</w:t>
      </w:r>
      <w:r w:rsidR="00397AB9">
        <w:t>’</w:t>
      </w:r>
      <w:r w:rsidR="00FD7382">
        <w:t xml:space="preserve">un autre système, </w:t>
      </w:r>
      <w:r w:rsidR="0079523B">
        <w:t>à l</w:t>
      </w:r>
      <w:r w:rsidR="00397AB9">
        <w:t>’</w:t>
      </w:r>
      <w:r w:rsidR="0079523B">
        <w:t>envoi automatique d</w:t>
      </w:r>
      <w:r w:rsidR="00397AB9">
        <w:t>’</w:t>
      </w:r>
      <w:r w:rsidR="0079523B">
        <w:t>accusés de réception ou à des</w:t>
      </w:r>
      <w:r w:rsidR="00FD7382">
        <w:t xml:space="preserve"> vérifications des données en temps réel.</w:t>
      </w:r>
    </w:p>
    <w:p w:rsidR="00780094" w:rsidRDefault="004E4314" w:rsidP="00B2587C">
      <w:pPr>
        <w:pStyle w:val="Heading3"/>
      </w:pPr>
      <w:r>
        <w:lastRenderedPageBreak/>
        <w:t xml:space="preserve">Améliorations prévues concernant </w:t>
      </w:r>
      <w:proofErr w:type="spellStart"/>
      <w:r w:rsidR="00780094" w:rsidRPr="002C160D">
        <w:t>eSearchCopy</w:t>
      </w:r>
      <w:proofErr w:type="spellEnd"/>
    </w:p>
    <w:p w:rsidR="008A1326" w:rsidRPr="008A1326" w:rsidRDefault="008A1326" w:rsidP="00B2587C"/>
    <w:p w:rsidR="00780094" w:rsidRPr="002C160D" w:rsidRDefault="009E3E79" w:rsidP="00B2587C">
      <w:pPr>
        <w:pStyle w:val="ONUMFS"/>
      </w:pPr>
      <w:r>
        <w:t>Un certain nombre d</w:t>
      </w:r>
      <w:r w:rsidR="00397AB9">
        <w:t>’</w:t>
      </w:r>
      <w:r>
        <w:t xml:space="preserve">améliorations ont été apportées au service </w:t>
      </w:r>
      <w:proofErr w:type="spellStart"/>
      <w:r>
        <w:t>eSearchCopy</w:t>
      </w:r>
      <w:proofErr w:type="spellEnd"/>
      <w:r>
        <w:t xml:space="preserve"> </w:t>
      </w:r>
      <w:r w:rsidR="0013300F">
        <w:t>sur la base</w:t>
      </w:r>
      <w:r>
        <w:t xml:space="preserve"> des observations formulées par les offices participants, notamment </w:t>
      </w:r>
      <w:r w:rsidR="0013300F">
        <w:t xml:space="preserve">pour élargir </w:t>
      </w:r>
      <w:r>
        <w:t>l</w:t>
      </w:r>
      <w:r w:rsidR="00397AB9">
        <w:t>’</w:t>
      </w:r>
      <w:r>
        <w:t xml:space="preserve">éventail de documents disponibles et </w:t>
      </w:r>
      <w:r w:rsidR="0013300F">
        <w:t xml:space="preserve">améliorer </w:t>
      </w:r>
      <w:r>
        <w:t>les données associées</w:t>
      </w:r>
      <w:r w:rsidR="0013300F">
        <w:t xml:space="preserve"> afin </w:t>
      </w:r>
      <w:r>
        <w:t>que les offices puissent importer les informations dans leurs systèmes de façon automatique et plus effica</w:t>
      </w:r>
      <w:r w:rsidR="00C0479D">
        <w:t>ce.  Pa</w:t>
      </w:r>
      <w:r w:rsidR="00A044F7">
        <w:t xml:space="preserve">rmi les autres améliorations qui seront apportées prochainement, on peut citer la disponibilité du texte obtenu par reconnaissance optique de caractères </w:t>
      </w:r>
      <w:r w:rsidR="0013300F">
        <w:t>pour les</w:t>
      </w:r>
      <w:r w:rsidR="00A044F7">
        <w:t xml:space="preserve"> demandes qui n</w:t>
      </w:r>
      <w:r w:rsidR="00397AB9">
        <w:t>’</w:t>
      </w:r>
      <w:r w:rsidR="00A044F7">
        <w:t xml:space="preserve">ont pas été </w:t>
      </w:r>
      <w:r w:rsidR="00C0479D">
        <w:t>déposées</w:t>
      </w:r>
      <w:r w:rsidR="00A044F7">
        <w:t xml:space="preserve"> </w:t>
      </w:r>
      <w:r w:rsidR="00544350">
        <w:t>en</w:t>
      </w:r>
      <w:r w:rsidR="00A044F7">
        <w:t xml:space="preserve"> format XML ainsi que des améliorations apportées aux données bibliographiques exigées par les administrations chargées de la recherche internationa</w:t>
      </w:r>
      <w:r w:rsidR="00C0479D">
        <w:t>le.  Ce</w:t>
      </w:r>
      <w:r w:rsidR="0013300F">
        <w:t xml:space="preserve">tte </w:t>
      </w:r>
      <w:r w:rsidR="00C74437">
        <w:t xml:space="preserve">opération a révélé des problèmes techniques qui ne peuvent pas être résolus à court terme, mais qui </w:t>
      </w:r>
      <w:r w:rsidR="0013300F">
        <w:t>seront pris en considération dans le cadre des</w:t>
      </w:r>
      <w:r w:rsidR="00C74437">
        <w:t xml:space="preserve"> travaux futurs en matière de développement.</w:t>
      </w:r>
    </w:p>
    <w:p w:rsidR="00780094" w:rsidRDefault="00AD1D48" w:rsidP="00B2587C">
      <w:pPr>
        <w:pStyle w:val="Heading3"/>
      </w:pPr>
      <w:r>
        <w:t xml:space="preserve">Utilisation efficace du système </w:t>
      </w:r>
      <w:proofErr w:type="spellStart"/>
      <w:r>
        <w:t>ePCT</w:t>
      </w:r>
      <w:proofErr w:type="spellEnd"/>
    </w:p>
    <w:p w:rsidR="008A1326" w:rsidRPr="008A1326" w:rsidRDefault="008A1326" w:rsidP="00B2587C"/>
    <w:p w:rsidR="00780094" w:rsidRPr="002C160D" w:rsidRDefault="00AD1D48" w:rsidP="00B2587C">
      <w:pPr>
        <w:pStyle w:val="ONUMFS"/>
      </w:pPr>
      <w:r>
        <w:t>L</w:t>
      </w:r>
      <w:r w:rsidR="00397AB9">
        <w:t>’</w:t>
      </w:r>
      <w:r>
        <w:t>autre élément tout aussi important que les améliorations techniques apportées par le Bureau international concerne</w:t>
      </w:r>
      <w:r w:rsidR="00912EBF">
        <w:t xml:space="preserve"> la mesure dans laquelle les offices utilisent </w:t>
      </w:r>
      <w:r>
        <w:t xml:space="preserve">ces nouvelles solutions pour communiquer plus efficacement et pour fournir aux utilisateurs finaux, </w:t>
      </w:r>
      <w:r w:rsidR="00397AB9">
        <w:t>y compris</w:t>
      </w:r>
      <w:r>
        <w:t xml:space="preserve"> aux tiers et aux offices désignés, des services de meilleure qualité</w:t>
      </w:r>
      <w:r w:rsidR="00780094" w:rsidRPr="002C160D">
        <w:t>.</w:t>
      </w:r>
    </w:p>
    <w:p w:rsidR="00780094" w:rsidRPr="002C160D" w:rsidRDefault="00AD1D48" w:rsidP="00B2587C">
      <w:pPr>
        <w:pStyle w:val="ONUMFS"/>
      </w:pPr>
      <w:r>
        <w:t xml:space="preserve">À cet égard, le Bureau international </w:t>
      </w:r>
      <w:r w:rsidR="009C70BB">
        <w:t>estime</w:t>
      </w:r>
      <w:r>
        <w:t xml:space="preserve"> que les offices devraient </w:t>
      </w:r>
      <w:r w:rsidR="009C70BB">
        <w:t>en</w:t>
      </w:r>
      <w:r>
        <w:t xml:space="preserve"> priorité </w:t>
      </w:r>
      <w:r w:rsidR="009C70BB">
        <w:t>donner la possibilité</w:t>
      </w:r>
      <w:r w:rsidR="002D4F72">
        <w:t xml:space="preserve"> aux déposants de télécharger des documents par voie électronique afin </w:t>
      </w:r>
      <w:r w:rsidR="009C70BB">
        <w:t>qu</w:t>
      </w:r>
      <w:r w:rsidR="00397AB9">
        <w:t>’</w:t>
      </w:r>
      <w:r w:rsidR="009C70BB">
        <w:t xml:space="preserve">ils puissent obtenir rapidement </w:t>
      </w:r>
      <w:r w:rsidR="002D4F72">
        <w:t xml:space="preserve">des réponses claires et </w:t>
      </w:r>
      <w:r w:rsidR="009C70BB">
        <w:t>éviter de devoir numériser l</w:t>
      </w:r>
      <w:r w:rsidR="002D4F72">
        <w:t>es documents sur papi</w:t>
      </w:r>
      <w:r w:rsidR="00C0479D">
        <w:t>er.  Il</w:t>
      </w:r>
      <w:r w:rsidR="00536D9A">
        <w:t xml:space="preserve"> va de soi que les offices qui possèdent leur propre système de gestion électronique des documents </w:t>
      </w:r>
      <w:r w:rsidR="009C70BB">
        <w:t>souhaiteront</w:t>
      </w:r>
      <w:r w:rsidR="00536D9A">
        <w:t xml:space="preserve"> offrir cette possibilité dans le cadre de leurs propres services au niveau loc</w:t>
      </w:r>
      <w:r w:rsidR="00C0479D">
        <w:t>al.  Ce</w:t>
      </w:r>
      <w:r w:rsidR="00536D9A">
        <w:t>pendant, la plupart des offices agissant en qualité d</w:t>
      </w:r>
      <w:r w:rsidR="00397AB9">
        <w:t>’</w:t>
      </w:r>
      <w:r w:rsidR="00536D9A">
        <w:t>administration internationale traitent un volume important de demandes qui sont déposées par l</w:t>
      </w:r>
      <w:r w:rsidR="00397AB9">
        <w:t>’</w:t>
      </w:r>
      <w:r w:rsidR="00536D9A">
        <w:t>intermédiaire d</w:t>
      </w:r>
      <w:r w:rsidR="00397AB9">
        <w:t>’</w:t>
      </w:r>
      <w:r w:rsidR="00536D9A">
        <w:t>autres offices récepteu</w:t>
      </w:r>
      <w:r w:rsidR="00C0479D">
        <w:t>rs.  Pa</w:t>
      </w:r>
      <w:r w:rsidR="00536D9A">
        <w:t xml:space="preserve">r conséquent, le système ePCT devrait également être considéré comme une </w:t>
      </w:r>
      <w:r w:rsidR="000F7034">
        <w:t>solution</w:t>
      </w:r>
      <w:r w:rsidR="00536D9A">
        <w:t xml:space="preserve"> pour garantir un accès efficace au système pour les déposants qui ne possèdent pas de compte auprès de</w:t>
      </w:r>
      <w:r w:rsidR="009C70BB">
        <w:t>s</w:t>
      </w:r>
      <w:r w:rsidR="00536D9A">
        <w:t xml:space="preserve"> services en ligne </w:t>
      </w:r>
      <w:r w:rsidR="0084642E">
        <w:t>proposés directement par l</w:t>
      </w:r>
      <w:r w:rsidR="00397AB9">
        <w:t>’</w:t>
      </w:r>
      <w:r w:rsidR="0084642E">
        <w:t>administration internationale.</w:t>
      </w:r>
    </w:p>
    <w:p w:rsidR="00780094" w:rsidRPr="002C160D" w:rsidRDefault="00536D9A" w:rsidP="00B2587C">
      <w:pPr>
        <w:pStyle w:val="ONUMFS"/>
      </w:pPr>
      <w:r>
        <w:t xml:space="preserve">En outre, </w:t>
      </w:r>
      <w:r w:rsidR="0084642E">
        <w:t xml:space="preserve">les déposants devraient pouvoir accéder </w:t>
      </w:r>
      <w:r w:rsidR="000F7034">
        <w:t xml:space="preserve">en ligne </w:t>
      </w:r>
      <w:r w:rsidR="0084642E">
        <w:t xml:space="preserve">à autant de documents que possible, </w:t>
      </w:r>
      <w:r w:rsidR="00397AB9">
        <w:t>y compris</w:t>
      </w:r>
      <w:r w:rsidR="0084642E">
        <w:t xml:space="preserve"> aux formulaires et aux documents </w:t>
      </w:r>
      <w:r w:rsidR="009C70BB">
        <w:t>ne devant pas</w:t>
      </w:r>
      <w:r w:rsidR="0084642E">
        <w:t xml:space="preserve"> nécessairement être envoyés au Bureau internation</w:t>
      </w:r>
      <w:r w:rsidR="00C0479D">
        <w:t>al.  Pa</w:t>
      </w:r>
      <w:r w:rsidR="0084642E">
        <w:t>rmi les</w:t>
      </w:r>
      <w:r w:rsidR="002629B9" w:rsidRPr="002629B9">
        <w:t xml:space="preserve"> documents pour lesquels cela pourrait </w:t>
      </w:r>
      <w:r w:rsidR="009C70BB">
        <w:t>être utile,</w:t>
      </w:r>
      <w:r w:rsidR="002629B9">
        <w:t xml:space="preserve"> </w:t>
      </w:r>
      <w:r w:rsidR="0084642E">
        <w:t xml:space="preserve">on peut citer </w:t>
      </w:r>
      <w:r w:rsidR="009C70BB">
        <w:t>les documents</w:t>
      </w:r>
      <w:r w:rsidR="0084642E">
        <w:t xml:space="preserve"> nécessit</w:t>
      </w:r>
      <w:r w:rsidR="009C70BB">
        <w:t>ant</w:t>
      </w:r>
      <w:r w:rsidR="0084642E">
        <w:t xml:space="preserve"> une réponse dans un délai strict, tels que :</w:t>
      </w:r>
    </w:p>
    <w:p w:rsidR="00780094" w:rsidRPr="002C160D" w:rsidRDefault="005F4A5F" w:rsidP="00B2587C">
      <w:pPr>
        <w:pStyle w:val="ONUMFS"/>
        <w:numPr>
          <w:ilvl w:val="1"/>
          <w:numId w:val="18"/>
        </w:numPr>
      </w:pPr>
      <w:r>
        <w:t xml:space="preserve">les </w:t>
      </w:r>
      <w:r w:rsidR="002629B9" w:rsidRPr="002629B9">
        <w:t>opinions écrites de l</w:t>
      </w:r>
      <w:r w:rsidR="00397AB9">
        <w:t>’</w:t>
      </w:r>
      <w:r w:rsidR="002629B9" w:rsidRPr="002629B9">
        <w:t>administration chargée de l</w:t>
      </w:r>
      <w:r w:rsidR="00397AB9">
        <w:t>’</w:t>
      </w:r>
      <w:r w:rsidR="002629B9" w:rsidRPr="002629B9">
        <w:t>examen préliminaire international (PCT/IPEA/408);</w:t>
      </w:r>
    </w:p>
    <w:p w:rsidR="00780094" w:rsidRPr="002C160D" w:rsidRDefault="005F4A5F" w:rsidP="00B2587C">
      <w:pPr>
        <w:pStyle w:val="ONUMFS"/>
        <w:numPr>
          <w:ilvl w:val="1"/>
          <w:numId w:val="18"/>
        </w:numPr>
      </w:pPr>
      <w:r>
        <w:t xml:space="preserve">les </w:t>
      </w:r>
      <w:r w:rsidR="002629B9">
        <w:t>invitations à payer des</w:t>
      </w:r>
      <w:r w:rsidR="002629B9" w:rsidRPr="002629B9">
        <w:t xml:space="preserve"> taxes </w:t>
      </w:r>
      <w:r w:rsidR="002629B9">
        <w:t>additionnelles</w:t>
      </w:r>
      <w:r w:rsidR="002629B9" w:rsidRPr="002629B9">
        <w:t xml:space="preserve"> </w:t>
      </w:r>
      <w:r w:rsidR="002629B9">
        <w:t>en raison de l</w:t>
      </w:r>
      <w:r w:rsidR="00397AB9">
        <w:t>’</w:t>
      </w:r>
      <w:r w:rsidR="002629B9">
        <w:t xml:space="preserve">absence </w:t>
      </w:r>
      <w:r w:rsidR="002629B9" w:rsidRPr="002629B9">
        <w:t>d</w:t>
      </w:r>
      <w:r w:rsidR="00397AB9">
        <w:t>’</w:t>
      </w:r>
      <w:r w:rsidR="002629B9" w:rsidRPr="002629B9">
        <w:t>unité de l</w:t>
      </w:r>
      <w:r w:rsidR="00397AB9">
        <w:t>’</w:t>
      </w:r>
      <w:r w:rsidR="002629B9" w:rsidRPr="002629B9">
        <w:t>invention (PCT/ISA/206 ou PCT/IPEA/405);</w:t>
      </w:r>
    </w:p>
    <w:p w:rsidR="00780094" w:rsidRPr="002C160D" w:rsidRDefault="005F4A5F" w:rsidP="00B2587C">
      <w:pPr>
        <w:pStyle w:val="ONUMFS"/>
        <w:numPr>
          <w:ilvl w:val="1"/>
          <w:numId w:val="18"/>
        </w:numPr>
      </w:pPr>
      <w:r>
        <w:t xml:space="preserve">les </w:t>
      </w:r>
      <w:r w:rsidR="002629B9" w:rsidRPr="002629B9">
        <w:t>documents cités dans le cadre de la recherche internationale ou de l</w:t>
      </w:r>
      <w:r w:rsidR="00397AB9">
        <w:t>’</w:t>
      </w:r>
      <w:r w:rsidR="002629B9" w:rsidRPr="002629B9">
        <w:t xml:space="preserve">examen préliminaire (ne seraient pas mis à disposition </w:t>
      </w:r>
      <w:r w:rsidR="007171C0">
        <w:t>via</w:t>
      </w:r>
      <w:r w:rsidR="002629B9" w:rsidRPr="002629B9">
        <w:t xml:space="preserve"> PATENTSCOPE, mais seraient facilement accessibles au déposant ou à l</w:t>
      </w:r>
      <w:r w:rsidR="00397AB9">
        <w:t>’</w:t>
      </w:r>
      <w:r w:rsidR="002629B9" w:rsidRPr="002629B9">
        <w:t>office désigné, conformément à l</w:t>
      </w:r>
      <w:r w:rsidR="00397AB9">
        <w:t>’</w:t>
      </w:r>
      <w:r w:rsidR="002629B9" w:rsidRPr="002629B9">
        <w:t>article</w:t>
      </w:r>
      <w:r w:rsidR="007623BD">
        <w:t> </w:t>
      </w:r>
      <w:r w:rsidR="002629B9" w:rsidRPr="002629B9">
        <w:t>20.3), sans entraîner de travail supplémentaire ou de coûts postaux pour l</w:t>
      </w:r>
      <w:r w:rsidR="00397AB9">
        <w:t>’</w:t>
      </w:r>
      <w:r w:rsidR="002629B9" w:rsidRPr="002629B9">
        <w:t>administration internationale);</w:t>
      </w:r>
      <w:r>
        <w:t xml:space="preserve">  et</w:t>
      </w:r>
    </w:p>
    <w:p w:rsidR="00780094" w:rsidRPr="002C160D" w:rsidRDefault="005F4A5F" w:rsidP="00B2587C">
      <w:pPr>
        <w:pStyle w:val="ONUMFS"/>
        <w:numPr>
          <w:ilvl w:val="1"/>
          <w:numId w:val="18"/>
        </w:numPr>
      </w:pPr>
      <w:r>
        <w:t xml:space="preserve">les </w:t>
      </w:r>
      <w:r w:rsidR="002629B9" w:rsidRPr="002629B9">
        <w:t>autres demandes de paiement de taxes, demandes de rectification ou invitations à communiquer des documents, corriger des irrégularités ou spécifier l</w:t>
      </w:r>
      <w:r w:rsidR="00397AB9">
        <w:t>’</w:t>
      </w:r>
      <w:r w:rsidR="002629B9" w:rsidRPr="002629B9">
        <w:t>administration internationale compétente.</w:t>
      </w:r>
    </w:p>
    <w:p w:rsidR="00780094" w:rsidRPr="002C160D" w:rsidRDefault="0029107D" w:rsidP="00B2587C">
      <w:pPr>
        <w:pStyle w:val="ONUMFS"/>
      </w:pPr>
      <w:r>
        <w:t xml:space="preserve">Même si un service local de vérification des dossiers </w:t>
      </w:r>
      <w:r w:rsidR="000F7034">
        <w:t>pourrait être une solution pour les</w:t>
      </w:r>
      <w:r>
        <w:t xml:space="preserve"> déposants</w:t>
      </w:r>
      <w:r w:rsidR="000F7034">
        <w:t xml:space="preserve"> locaux</w:t>
      </w:r>
      <w:r>
        <w:t xml:space="preserve">, il </w:t>
      </w:r>
      <w:r w:rsidR="009C70BB">
        <w:t>faut</w:t>
      </w:r>
      <w:r>
        <w:t xml:space="preserve"> rappeler que la plupart des administrations doivent </w:t>
      </w:r>
      <w:r w:rsidR="009C70BB">
        <w:t xml:space="preserve">faire face à </w:t>
      </w:r>
      <w:r>
        <w:t xml:space="preserve">un </w:t>
      </w:r>
      <w:r>
        <w:lastRenderedPageBreak/>
        <w:t xml:space="preserve">nombre important de </w:t>
      </w:r>
      <w:r w:rsidR="009C70BB">
        <w:t>déposants</w:t>
      </w:r>
      <w:r>
        <w:t xml:space="preserve"> provenant d</w:t>
      </w:r>
      <w:r w:rsidR="00397AB9">
        <w:t>’</w:t>
      </w:r>
      <w:r>
        <w:t>autre</w:t>
      </w:r>
      <w:r w:rsidR="009C70BB">
        <w:t>s Éta</w:t>
      </w:r>
      <w:r w:rsidR="00C0479D">
        <w:t>ts.  Qu</w:t>
      </w:r>
      <w:r w:rsidR="009C70BB">
        <w:t>i plus est, certain</w:t>
      </w:r>
      <w:r>
        <w:t>s documents (en particulier les copies des documents cités) peuvent être utiles pour les offices désign</w:t>
      </w:r>
      <w:r w:rsidR="00C0479D">
        <w:t>és.  C’e</w:t>
      </w:r>
      <w:r w:rsidR="009C70BB">
        <w:t>st pourquoi il importe que ces documents</w:t>
      </w:r>
      <w:r>
        <w:t xml:space="preserve"> soient disponibles par l</w:t>
      </w:r>
      <w:r w:rsidR="00397AB9">
        <w:t>’</w:t>
      </w:r>
      <w:r>
        <w:t>intermédiaire du système ePCT.</w:t>
      </w:r>
    </w:p>
    <w:p w:rsidR="00780094" w:rsidRPr="002C160D" w:rsidRDefault="00D20147" w:rsidP="00B2587C">
      <w:pPr>
        <w:pStyle w:val="ONUMFS"/>
      </w:pPr>
      <w:r>
        <w:t xml:space="preserve">Il convient </w:t>
      </w:r>
      <w:r w:rsidR="009C70BB">
        <w:t xml:space="preserve">cependant </w:t>
      </w:r>
      <w:r>
        <w:t xml:space="preserve">de </w:t>
      </w:r>
      <w:r w:rsidR="008560AB">
        <w:t>préciser</w:t>
      </w:r>
      <w:r>
        <w:t xml:space="preserve"> que les offices ne seraient pas tenus de fournir ces documents </w:t>
      </w:r>
      <w:r w:rsidR="009C70BB">
        <w:t>par l</w:t>
      </w:r>
      <w:r w:rsidR="00397AB9">
        <w:t>’</w:t>
      </w:r>
      <w:r w:rsidR="009C70BB">
        <w:t xml:space="preserve">intermédiaire de </w:t>
      </w:r>
      <w:r>
        <w:t>l</w:t>
      </w:r>
      <w:r w:rsidR="00397AB9">
        <w:t>’</w:t>
      </w:r>
      <w:r>
        <w:t>interface du système ePCT fondée sur un navigate</w:t>
      </w:r>
      <w:r w:rsidR="00C0479D">
        <w:t>ur.  Il</w:t>
      </w:r>
      <w:r w:rsidR="007171C0">
        <w:t>s</w:t>
      </w:r>
      <w:r>
        <w:t xml:space="preserve"> pourraient être transmis par l</w:t>
      </w:r>
      <w:r w:rsidR="00397AB9">
        <w:t>’</w:t>
      </w:r>
      <w:r>
        <w:t>intermédiaire du système PCE</w:t>
      </w:r>
      <w:r w:rsidR="00C0479D">
        <w:noBreakHyphen/>
      </w:r>
      <w:r>
        <w:t xml:space="preserve">EDI avec les codes de documents appropriés et seraient automatiquement mis à la disposition des déposants et des offices désignés </w:t>
      </w:r>
      <w:r w:rsidR="009C70BB">
        <w:t>via</w:t>
      </w:r>
      <w:r>
        <w:t xml:space="preserve"> le système ePCT ou du public en général </w:t>
      </w:r>
      <w:r w:rsidR="007171C0">
        <w:t>via</w:t>
      </w:r>
      <w:r>
        <w:t xml:space="preserve"> PATENTSCOPE, selon la nature du document.</w:t>
      </w:r>
    </w:p>
    <w:p w:rsidR="001E6035" w:rsidRDefault="001E6035" w:rsidP="00B2587C">
      <w:pPr>
        <w:pStyle w:val="Heading3"/>
      </w:pPr>
      <w:r w:rsidRPr="002C160D">
        <w:t>Publications</w:t>
      </w:r>
    </w:p>
    <w:p w:rsidR="008A1326" w:rsidRPr="008A1326" w:rsidRDefault="008A1326" w:rsidP="00B2587C"/>
    <w:p w:rsidR="001E6035" w:rsidRPr="002C160D" w:rsidRDefault="00624F33" w:rsidP="00B2587C">
      <w:pPr>
        <w:pStyle w:val="ONUMFS"/>
      </w:pPr>
      <w:r>
        <w:t xml:space="preserve">Il est prévu </w:t>
      </w:r>
      <w:r w:rsidR="00DE6A0E">
        <w:t>de modifier</w:t>
      </w:r>
      <w:r>
        <w:t xml:space="preserve"> </w:t>
      </w:r>
      <w:r w:rsidR="00DE6A0E">
        <w:t>le</w:t>
      </w:r>
      <w:r>
        <w:t xml:space="preserve"> processus interne conduisant à la publication internationale afin d</w:t>
      </w:r>
      <w:r w:rsidR="00397AB9">
        <w:t>’</w:t>
      </w:r>
      <w:r>
        <w:t>améliorer l</w:t>
      </w:r>
      <w:r w:rsidR="00397AB9">
        <w:t>’</w:t>
      </w:r>
      <w:r>
        <w:t xml:space="preserve">efficacité et </w:t>
      </w:r>
      <w:r w:rsidR="00DE6A0E">
        <w:t>le</w:t>
      </w:r>
      <w:r>
        <w:t xml:space="preserve"> traitement des publications internationales qui présentent </w:t>
      </w:r>
      <w:r w:rsidR="00DE6A0E">
        <w:t>des problèmes</w:t>
      </w:r>
      <w:r>
        <w:t>, notamment les demandes dans lesquelles le dessin qui accompagne l</w:t>
      </w:r>
      <w:r w:rsidR="00397AB9">
        <w:t>’</w:t>
      </w:r>
      <w:r>
        <w:t>abrégé contient du texte</w:t>
      </w:r>
      <w:r w:rsidR="005F3466" w:rsidRPr="002C160D">
        <w:t xml:space="preserve"> (</w:t>
      </w:r>
      <w:r>
        <w:t>voir également le</w:t>
      </w:r>
      <w:r w:rsidR="005F3466" w:rsidRPr="002C160D">
        <w:t xml:space="preserve"> document PCT/WG/9/</w:t>
      </w:r>
      <w:r w:rsidR="007125C7" w:rsidRPr="002C160D">
        <w:t>16</w:t>
      </w:r>
      <w:r w:rsidR="005F3466" w:rsidRPr="002C160D">
        <w:t>)</w:t>
      </w:r>
      <w:r w:rsidR="001E6035" w:rsidRPr="002C160D">
        <w:t>.</w:t>
      </w:r>
    </w:p>
    <w:p w:rsidR="00780094" w:rsidRDefault="00544350" w:rsidP="00B2587C">
      <w:pPr>
        <w:pStyle w:val="Heading3"/>
      </w:pPr>
      <w:r>
        <w:t xml:space="preserve">Documents en format </w:t>
      </w:r>
      <w:r w:rsidR="00780094" w:rsidRPr="002C160D">
        <w:t>XML</w:t>
      </w:r>
    </w:p>
    <w:p w:rsidR="008A1326" w:rsidRPr="008A1326" w:rsidRDefault="008A1326" w:rsidP="00B2587C"/>
    <w:p w:rsidR="00780094" w:rsidRPr="002C160D" w:rsidRDefault="001274D6" w:rsidP="00B2587C">
      <w:pPr>
        <w:pStyle w:val="ONUMFS"/>
      </w:pPr>
      <w:bookmarkStart w:id="8" w:name="_Ref447273597"/>
      <w:r>
        <w:t>Comme indiqué au paragraphe</w:t>
      </w:r>
      <w:r w:rsidR="007623BD">
        <w:t> </w:t>
      </w:r>
      <w:r>
        <w:t>16.d) ci</w:t>
      </w:r>
      <w:r w:rsidR="00C0479D">
        <w:noBreakHyphen/>
      </w:r>
      <w:r>
        <w:t xml:space="preserve">dessus, le Bureau international a commencé </w:t>
      </w:r>
      <w:bookmarkEnd w:id="8"/>
      <w:r>
        <w:t xml:space="preserve">à recevoir des rapports de recherche internationale et des opinons écrites </w:t>
      </w:r>
      <w:r w:rsidR="000614E2">
        <w:t>de</w:t>
      </w:r>
      <w:r>
        <w:t xml:space="preserve"> l</w:t>
      </w:r>
      <w:r w:rsidR="00397AB9">
        <w:t>’</w:t>
      </w:r>
      <w:r>
        <w:t>administration chargée de la recherche internationale en format XML de la part d</w:t>
      </w:r>
      <w:r w:rsidR="00397AB9">
        <w:t>’</w:t>
      </w:r>
      <w:r>
        <w:t>un certain nombre d</w:t>
      </w:r>
      <w:r w:rsidR="00397AB9">
        <w:t>’</w:t>
      </w:r>
      <w:r>
        <w:t>administrations international</w:t>
      </w:r>
      <w:r w:rsidR="00C0479D">
        <w:t>es.  Le</w:t>
      </w:r>
      <w:r>
        <w:t xml:space="preserve"> Bureau international </w:t>
      </w:r>
      <w:r w:rsidR="00DE6A0E">
        <w:t>souhaiterait que davantage d</w:t>
      </w:r>
      <w:r w:rsidR="00397AB9">
        <w:t>’</w:t>
      </w:r>
      <w:r w:rsidR="00DE6A0E">
        <w:t>administrations internationales mettent à disposition</w:t>
      </w:r>
      <w:r>
        <w:t>s</w:t>
      </w:r>
      <w:r w:rsidR="00DE6A0E">
        <w:t xml:space="preserve"> l</w:t>
      </w:r>
      <w:r>
        <w:t>e</w:t>
      </w:r>
      <w:r w:rsidR="000614E2">
        <w:t>s</w:t>
      </w:r>
      <w:r>
        <w:t xml:space="preserve"> rapport</w:t>
      </w:r>
      <w:r w:rsidR="00DE6A0E">
        <w:t>s de recherche internationale, l</w:t>
      </w:r>
      <w:r w:rsidR="000614E2">
        <w:t xml:space="preserve">es </w:t>
      </w:r>
      <w:r w:rsidR="00DE6A0E">
        <w:t>opinions écrites et l</w:t>
      </w:r>
      <w:r>
        <w:t>e</w:t>
      </w:r>
      <w:r w:rsidR="000614E2">
        <w:t>s</w:t>
      </w:r>
      <w:r>
        <w:t xml:space="preserve"> rapports préliminaires </w:t>
      </w:r>
      <w:r w:rsidR="000614E2">
        <w:t>internationaux sur la brevetabilité en format XML ou tex</w:t>
      </w:r>
      <w:r w:rsidR="00C0479D">
        <w:t>te.  La</w:t>
      </w:r>
      <w:r w:rsidR="000614E2">
        <w:t xml:space="preserve"> prochaine version des services du système ePCT fondés sur un navigateur comprendra, comme indiqué au paragraphe</w:t>
      </w:r>
      <w:r w:rsidR="007623BD">
        <w:t> </w:t>
      </w:r>
      <w:r w:rsidR="000614E2">
        <w:t>9 ci</w:t>
      </w:r>
      <w:r w:rsidR="00C0479D">
        <w:noBreakHyphen/>
      </w:r>
      <w:r w:rsidR="000614E2">
        <w:t xml:space="preserve">dessus, </w:t>
      </w:r>
      <w:r w:rsidR="00DE6A0E">
        <w:t>une solution</w:t>
      </w:r>
      <w:r w:rsidR="000614E2">
        <w:t xml:space="preserve"> permettant de générer des rapports de recherche internationale et des opinions écrites qui pourrait être utile pour certaines administrations </w:t>
      </w:r>
      <w:r w:rsidR="00DE6A0E">
        <w:t>et qui pourrait faciliter le débat sur cette question pour les autres</w:t>
      </w:r>
      <w:r w:rsidR="000614E2">
        <w:t>.</w:t>
      </w:r>
    </w:p>
    <w:p w:rsidR="00D56E49" w:rsidRPr="002C160D" w:rsidRDefault="00047FB6" w:rsidP="00B2587C">
      <w:pPr>
        <w:pStyle w:val="ONUMFS"/>
      </w:pPr>
      <w:r>
        <w:t>Une attention particulière sera accordée à la création et à l</w:t>
      </w:r>
      <w:r w:rsidR="00397AB9">
        <w:t>’</w:t>
      </w:r>
      <w:r>
        <w:t>application de nouvelles normes qui permettent de partager plus efficacement les informations demandées par les offices pour pouvoir traiter efficacement les demandes internationales,</w:t>
      </w:r>
      <w:r w:rsidR="004672B0">
        <w:t xml:space="preserve"> notamment les informations générales</w:t>
      </w:r>
      <w:r w:rsidR="00DE6A0E">
        <w:t>,</w:t>
      </w:r>
      <w:r w:rsidR="004672B0">
        <w:t xml:space="preserve"> telles que les données</w:t>
      </w:r>
      <w:r>
        <w:t xml:space="preserve"> </w:t>
      </w:r>
      <w:r w:rsidR="004672B0">
        <w:t>bibliographiques et les informations sur le traitement de la demande</w:t>
      </w:r>
      <w:r w:rsidR="00DE6A0E">
        <w:t>,</w:t>
      </w:r>
      <w:r w:rsidR="004672B0">
        <w:t xml:space="preserve"> </w:t>
      </w:r>
      <w:r w:rsidR="00DE6A0E">
        <w:t>ou</w:t>
      </w:r>
      <w:r w:rsidR="004672B0">
        <w:t xml:space="preserve"> les informations de fond</w:t>
      </w:r>
      <w:r w:rsidR="00DE6A0E">
        <w:t>,</w:t>
      </w:r>
      <w:r w:rsidR="004672B0">
        <w:t xml:space="preserve"> telles que les listages des séquences qui figurent dans la norme</w:t>
      </w:r>
      <w:r w:rsidR="007623BD">
        <w:t> </w:t>
      </w:r>
      <w:r w:rsidR="004672B0">
        <w:t>ST.26 récemment adoptée.</w:t>
      </w:r>
    </w:p>
    <w:p w:rsidR="00780094" w:rsidRPr="002C160D" w:rsidRDefault="004672B0" w:rsidP="00B2587C">
      <w:pPr>
        <w:pStyle w:val="ONUMFS"/>
      </w:pPr>
      <w:bookmarkStart w:id="9" w:name="_Ref437357048"/>
      <w:r>
        <w:t xml:space="preserve">En outre, </w:t>
      </w:r>
      <w:r w:rsidR="000F50C7">
        <w:t>une fonction d</w:t>
      </w:r>
      <w:r w:rsidR="00397AB9">
        <w:t>’</w:t>
      </w:r>
      <w:r w:rsidR="000F50C7">
        <w:t xml:space="preserve">importation </w:t>
      </w:r>
      <w:r>
        <w:t>a été ajoutée au s</w:t>
      </w:r>
      <w:r w:rsidR="00DE6A0E">
        <w:t>ys</w:t>
      </w:r>
      <w:r>
        <w:t>tème ePCT</w:t>
      </w:r>
      <w:r w:rsidR="00DE6A0E">
        <w:t>,</w:t>
      </w:r>
      <w:r>
        <w:t xml:space="preserve"> </w:t>
      </w:r>
      <w:r w:rsidR="00DE6A0E">
        <w:t>permettant</w:t>
      </w:r>
      <w:r>
        <w:t xml:space="preserve"> aux déposants de joindre </w:t>
      </w:r>
      <w:r w:rsidR="000F50C7">
        <w:t xml:space="preserve">le corps de la demande </w:t>
      </w:r>
      <w:r>
        <w:t xml:space="preserve">à </w:t>
      </w:r>
      <w:r w:rsidR="000F50C7">
        <w:t>un</w:t>
      </w:r>
      <w:r>
        <w:t xml:space="preserve"> document</w:t>
      </w:r>
      <w:r w:rsidR="000F50C7">
        <w:t xml:space="preserve"> en format Microsoft Word</w:t>
      </w:r>
      <w:r w:rsidR="00780094" w:rsidRPr="002C160D">
        <w:t xml:space="preserve">, </w:t>
      </w:r>
      <w:r w:rsidR="000F50C7">
        <w:t>le contenu étant converti en XML conformément à l</w:t>
      </w:r>
      <w:r w:rsidR="00397AB9">
        <w:t>’</w:t>
      </w:r>
      <w:r w:rsidR="000F50C7">
        <w:t>annexe</w:t>
      </w:r>
      <w:r w:rsidR="007623BD">
        <w:t> </w:t>
      </w:r>
      <w:r w:rsidR="000F50C7">
        <w:t xml:space="preserve">F </w:t>
      </w:r>
      <w:r w:rsidR="00780094" w:rsidRPr="002C160D">
        <w:t>(</w:t>
      </w:r>
      <w:r w:rsidR="000F50C7">
        <w:t xml:space="preserve">avec des mises en </w:t>
      </w:r>
      <w:r w:rsidR="00C0479D">
        <w:t>garde</w:t>
      </w:r>
      <w:r w:rsidR="000F50C7">
        <w:t xml:space="preserve"> lorsque des </w:t>
      </w:r>
      <w:r w:rsidR="00DE6A0E">
        <w:t>problèmes surgissent</w:t>
      </w:r>
      <w:r w:rsidR="00780094" w:rsidRPr="002C160D">
        <w:t xml:space="preserve">) </w:t>
      </w:r>
      <w:r w:rsidR="000F50C7">
        <w:t xml:space="preserve">et le document original conservé dans le dossier en tant que document en format de </w:t>
      </w:r>
      <w:proofErr w:type="spellStart"/>
      <w:r w:rsidR="00C0479D">
        <w:t>préconversion</w:t>
      </w:r>
      <w:proofErr w:type="spellEnd"/>
      <w:r w:rsidR="000F50C7">
        <w:t xml:space="preserve"> conformément à l</w:t>
      </w:r>
      <w:r w:rsidR="00397AB9">
        <w:t>’</w:t>
      </w:r>
      <w:r w:rsidR="000F50C7">
        <w:t>instruction</w:t>
      </w:r>
      <w:r w:rsidR="00B2587C">
        <w:t> </w:t>
      </w:r>
      <w:r w:rsidR="000F50C7">
        <w:t>706 des Instructions administratives</w:t>
      </w:r>
      <w:r w:rsidR="00397AB9" w:rsidRPr="00397AB9">
        <w:t xml:space="preserve"> du </w:t>
      </w:r>
      <w:r w:rsidR="00C0479D" w:rsidRPr="00397AB9">
        <w:t>PCT</w:t>
      </w:r>
      <w:r w:rsidR="00C0479D">
        <w:t>.  Il</w:t>
      </w:r>
      <w:r w:rsidR="00DE6A0E">
        <w:t xml:space="preserve"> est à espérer que l</w:t>
      </w:r>
      <w:r w:rsidR="008613EC">
        <w:t xml:space="preserve">es travaux </w:t>
      </w:r>
      <w:r w:rsidR="000203D6">
        <w:t xml:space="preserve">réalisés </w:t>
      </w:r>
      <w:r w:rsidR="008613EC">
        <w:t>dans ce doma</w:t>
      </w:r>
      <w:r w:rsidR="000203D6">
        <w:t xml:space="preserve">ine </w:t>
      </w:r>
      <w:r w:rsidR="00DE6A0E">
        <w:t>inciteront</w:t>
      </w:r>
      <w:r w:rsidR="000203D6">
        <w:t xml:space="preserve"> davantage de déposants à déposer leurs demandes en texte intégral à l</w:t>
      </w:r>
      <w:r w:rsidR="00397AB9">
        <w:t>’</w:t>
      </w:r>
      <w:r w:rsidR="000203D6">
        <w:t>avenir</w:t>
      </w:r>
      <w:r w:rsidR="00780094" w:rsidRPr="002C160D">
        <w:t xml:space="preserve">, </w:t>
      </w:r>
      <w:r w:rsidR="000203D6">
        <w:t>car cela contribuerait à améliorer la qualité des informations transmises par l</w:t>
      </w:r>
      <w:r w:rsidR="00397AB9">
        <w:t>’</w:t>
      </w:r>
      <w:r w:rsidR="000203D6">
        <w:t>intermédiaire du système</w:t>
      </w:r>
      <w:r w:rsidR="00397AB9" w:rsidRPr="00397AB9">
        <w:t xml:space="preserve"> du PCT</w:t>
      </w:r>
      <w:r w:rsidR="00780094" w:rsidRPr="002C160D">
        <w:t>.</w:t>
      </w:r>
      <w:bookmarkEnd w:id="9"/>
    </w:p>
    <w:p w:rsidR="00841206" w:rsidRDefault="008A1326" w:rsidP="00B2587C">
      <w:pPr>
        <w:pStyle w:val="Heading1"/>
      </w:pPr>
      <w:r w:rsidRPr="008A1326">
        <w:t xml:space="preserve">Informations </w:t>
      </w:r>
      <w:r w:rsidR="005E462F" w:rsidRPr="008A1326">
        <w:t>sur la phase nationale</w:t>
      </w:r>
    </w:p>
    <w:p w:rsidR="008A1326" w:rsidRPr="008A1326" w:rsidRDefault="008A1326" w:rsidP="00B2587C"/>
    <w:p w:rsidR="000A5284" w:rsidRDefault="005E462F" w:rsidP="00B2587C">
      <w:pPr>
        <w:pStyle w:val="ONUMFS"/>
      </w:pPr>
      <w:r>
        <w:t>À sa quarante</w:t>
      </w:r>
      <w:r w:rsidR="00C0479D">
        <w:noBreakHyphen/>
      </w:r>
      <w:r>
        <w:t>septième</w:t>
      </w:r>
      <w:r w:rsidR="007623BD">
        <w:t> </w:t>
      </w:r>
      <w:r>
        <w:t xml:space="preserve">session tenue en </w:t>
      </w:r>
      <w:r w:rsidR="00397AB9">
        <w:t>octobre 20</w:t>
      </w:r>
      <w:r>
        <w:t>15, l</w:t>
      </w:r>
      <w:r w:rsidR="00397AB9">
        <w:t>’</w:t>
      </w:r>
      <w:r>
        <w:t>Assemb</w:t>
      </w:r>
      <w:r w:rsidR="00DE6A0E">
        <w:t>lée de l</w:t>
      </w:r>
      <w:r w:rsidR="00397AB9">
        <w:t>’</w:t>
      </w:r>
      <w:r w:rsidR="00DE6A0E">
        <w:t>Union</w:t>
      </w:r>
      <w:r w:rsidR="00397AB9" w:rsidRPr="00397AB9">
        <w:t xml:space="preserve"> du PCT</w:t>
      </w:r>
      <w:r w:rsidR="00DE6A0E">
        <w:t xml:space="preserve"> a adopté l</w:t>
      </w:r>
      <w:r>
        <w:t>es modifications apportées à la règle</w:t>
      </w:r>
      <w:r w:rsidR="007623BD">
        <w:t> </w:t>
      </w:r>
      <w:r>
        <w:t>95 du règlement d</w:t>
      </w:r>
      <w:r w:rsidR="00397AB9">
        <w:t>’</w:t>
      </w:r>
      <w:r>
        <w:t>exécution</w:t>
      </w:r>
      <w:r w:rsidR="00397AB9" w:rsidRPr="00397AB9">
        <w:t xml:space="preserve"> du PCT</w:t>
      </w:r>
      <w:r w:rsidR="00841206" w:rsidRPr="002C160D">
        <w:t xml:space="preserve"> </w:t>
      </w:r>
      <w:r w:rsidR="00DE6A0E">
        <w:t>afin de demander</w:t>
      </w:r>
      <w:r>
        <w:t xml:space="preserve"> que les offices désignés transmettent au Bureau international des informations </w:t>
      </w:r>
      <w:r>
        <w:lastRenderedPageBreak/>
        <w:t>opportunes sur l</w:t>
      </w:r>
      <w:r w:rsidR="00397AB9">
        <w:t>’</w:t>
      </w:r>
      <w:r>
        <w:t>ouverture de la phase nationale, les publications nationales et les titres de protection délivr</w:t>
      </w:r>
      <w:r w:rsidR="00C0479D">
        <w:t xml:space="preserve">és.  </w:t>
      </w:r>
      <w:r w:rsidR="00C0479D" w:rsidRPr="00A675D9">
        <w:t>Ce</w:t>
      </w:r>
      <w:r w:rsidR="00A675D9" w:rsidRPr="00A675D9">
        <w:t xml:space="preserve">s informations seront mises à disposition </w:t>
      </w:r>
      <w:r w:rsidR="00A231E1">
        <w:t>via</w:t>
      </w:r>
      <w:r w:rsidR="00A231E1" w:rsidRPr="00A675D9">
        <w:t xml:space="preserve"> PATENTSCOPE </w:t>
      </w:r>
      <w:r w:rsidR="00237C0E">
        <w:t xml:space="preserve">et </w:t>
      </w:r>
      <w:r w:rsidR="00A231E1">
        <w:t>en vrac pour les</w:t>
      </w:r>
      <w:r w:rsidR="00A675D9" w:rsidRPr="00A675D9">
        <w:t xml:space="preserve"> prestataires de services d</w:t>
      </w:r>
      <w:r w:rsidR="00397AB9">
        <w:t>’</w:t>
      </w:r>
      <w:r w:rsidR="00A675D9" w:rsidRPr="00A675D9">
        <w:t>information en matière de brevets</w:t>
      </w:r>
      <w:r w:rsidR="00A231E1">
        <w:t>, ce qui permettra de disposer d</w:t>
      </w:r>
      <w:r w:rsidR="00397AB9">
        <w:t>’</w:t>
      </w:r>
      <w:r w:rsidR="00A231E1">
        <w:t xml:space="preserve">informations beaucoup plus précises en ce qui concerne les droits octroyés ou en instance </w:t>
      </w:r>
      <w:r w:rsidR="00C03B5C">
        <w:t>dans la phase</w:t>
      </w:r>
      <w:r w:rsidR="00A231E1">
        <w:t xml:space="preserve"> nationale</w:t>
      </w:r>
      <w:r w:rsidR="00A675D9" w:rsidRPr="00A675D9">
        <w:t>.</w:t>
      </w:r>
    </w:p>
    <w:p w:rsidR="00841206" w:rsidRPr="000A5284" w:rsidRDefault="00A675D9" w:rsidP="00B2587C">
      <w:pPr>
        <w:pStyle w:val="ONUMFS"/>
      </w:pPr>
      <w:r w:rsidRPr="000A5284">
        <w:t>Les modifications apportées à cette règle entreront en vigueur le</w:t>
      </w:r>
      <w:r w:rsidR="00397AB9">
        <w:t xml:space="preserve"> 1</w:t>
      </w:r>
      <w:r w:rsidR="00397AB9" w:rsidRPr="00397AB9">
        <w:rPr>
          <w:vertAlign w:val="superscript"/>
        </w:rPr>
        <w:t>er</w:t>
      </w:r>
      <w:r w:rsidR="00397AB9">
        <w:t> </w:t>
      </w:r>
      <w:r w:rsidR="00397AB9" w:rsidRPr="000A5284">
        <w:t>juillet</w:t>
      </w:r>
      <w:r w:rsidR="00397AB9">
        <w:t> </w:t>
      </w:r>
      <w:r w:rsidR="00397AB9" w:rsidRPr="000A5284">
        <w:t>20</w:t>
      </w:r>
      <w:r w:rsidRPr="000A5284">
        <w:t>17, mais les offices sont invités à fournir ces informations dès que possib</w:t>
      </w:r>
      <w:r w:rsidR="00C0479D" w:rsidRPr="000A5284">
        <w:t>le</w:t>
      </w:r>
      <w:r w:rsidR="00C0479D">
        <w:t xml:space="preserve">.  </w:t>
      </w:r>
      <w:r w:rsidR="00C0479D" w:rsidRPr="000A5284">
        <w:t>Un</w:t>
      </w:r>
      <w:r w:rsidRPr="000A5284">
        <w:t xml:space="preserve"> certain nombre d</w:t>
      </w:r>
      <w:r w:rsidR="00397AB9">
        <w:t>’</w:t>
      </w:r>
      <w:r w:rsidRPr="000A5284">
        <w:t>offices désignés fournissent déjà des informations concernant l</w:t>
      </w:r>
      <w:r w:rsidR="00397AB9">
        <w:t>’</w:t>
      </w:r>
      <w:r w:rsidRPr="000A5284">
        <w:t>ouverture de la phase nationale</w:t>
      </w:r>
      <w:r w:rsidR="00213411" w:rsidRPr="002C160D">
        <w:rPr>
          <w:rStyle w:val="FootnoteReference"/>
        </w:rPr>
        <w:footnoteReference w:id="2"/>
      </w:r>
      <w:r w:rsidR="00711AED" w:rsidRPr="000A5284">
        <w:t xml:space="preserve">.  </w:t>
      </w:r>
      <w:r w:rsidR="00EE043E">
        <w:t xml:space="preserve">Cependant, cette pratique devrait être </w:t>
      </w:r>
      <w:r w:rsidR="00CA48D4">
        <w:t>étendue à</w:t>
      </w:r>
      <w:r w:rsidR="00EE043E">
        <w:t xml:space="preserve"> tous les offices désignés et les informations devraient </w:t>
      </w:r>
      <w:r w:rsidR="00CA48D4">
        <w:t>englober</w:t>
      </w:r>
      <w:r w:rsidR="00EE043E">
        <w:t xml:space="preserve"> les informations concernant les publications et les titres de protection délivr</w:t>
      </w:r>
      <w:r w:rsidR="00C0479D">
        <w:t>és.  Le</w:t>
      </w:r>
      <w:r w:rsidR="009908F9">
        <w:t>s spécifications techniques concernant l</w:t>
      </w:r>
      <w:r w:rsidR="00397AB9">
        <w:t>’</w:t>
      </w:r>
      <w:r w:rsidR="009908F9">
        <w:t>envoi d</w:t>
      </w:r>
      <w:r w:rsidR="00397AB9">
        <w:t>’</w:t>
      </w:r>
      <w:r w:rsidR="009908F9">
        <w:t xml:space="preserve">informations relatives à la phase nationale en format </w:t>
      </w:r>
      <w:r w:rsidR="0006545B" w:rsidRPr="000A5284">
        <w:t>XML o</w:t>
      </w:r>
      <w:r w:rsidR="009908F9">
        <w:t>u</w:t>
      </w:r>
      <w:r w:rsidR="0006545B" w:rsidRPr="000A5284">
        <w:t xml:space="preserve"> CSV </w:t>
      </w:r>
      <w:r w:rsidR="00CA48D4">
        <w:t>figurent</w:t>
      </w:r>
      <w:r w:rsidR="009908F9">
        <w:t xml:space="preserve"> sur le site</w:t>
      </w:r>
      <w:r w:rsidR="007623BD" w:rsidRPr="007623BD">
        <w:t> </w:t>
      </w:r>
      <w:r w:rsidR="009908F9">
        <w:t>Web de l</w:t>
      </w:r>
      <w:r w:rsidR="00397AB9">
        <w:t>’</w:t>
      </w:r>
      <w:r w:rsidR="009908F9">
        <w:t>OMPI</w:t>
      </w:r>
      <w:r w:rsidR="0006545B" w:rsidRPr="002C160D">
        <w:rPr>
          <w:rStyle w:val="FootnoteReference"/>
        </w:rPr>
        <w:footnoteReference w:id="3"/>
      </w:r>
      <w:r w:rsidR="0006545B" w:rsidRPr="000A5284">
        <w:t xml:space="preserve"> </w:t>
      </w:r>
      <w:r w:rsidR="009908F9">
        <w:t>et seront mises à jour prochainement afin d</w:t>
      </w:r>
      <w:r w:rsidR="00397AB9">
        <w:t>’</w:t>
      </w:r>
      <w:r w:rsidR="009908F9">
        <w:t>inclure la disposition concernant l</w:t>
      </w:r>
      <w:r w:rsidR="00397AB9">
        <w:t>’</w:t>
      </w:r>
      <w:r w:rsidR="009908F9">
        <w:t>indication des numéros de publication</w:t>
      </w:r>
      <w:r w:rsidR="0006545B" w:rsidRPr="000A5284">
        <w:t xml:space="preserve"> (</w:t>
      </w:r>
      <w:r w:rsidR="009908F9">
        <w:t xml:space="preserve">actuellement, ces spécifications concernent uniquement la présentation des numéros de demande et des </w:t>
      </w:r>
      <w:r w:rsidR="009908F9" w:rsidRPr="00D464CA">
        <w:rPr>
          <w:i/>
        </w:rPr>
        <w:t>dates</w:t>
      </w:r>
      <w:r w:rsidR="009908F9">
        <w:t xml:space="preserve"> de publication ou de délivran</w:t>
      </w:r>
      <w:r w:rsidR="00C0479D">
        <w:t>ce).  Po</w:t>
      </w:r>
      <w:r w:rsidR="00D464CA">
        <w:t xml:space="preserve">ur toute question concernant le format ou pour organiser un essai afin de vérifier </w:t>
      </w:r>
      <w:r w:rsidR="00CA48D4">
        <w:t>la pertinence des données fournies</w:t>
      </w:r>
      <w:r w:rsidR="00D464CA">
        <w:t>, prière d</w:t>
      </w:r>
      <w:r w:rsidR="00397AB9">
        <w:t>’</w:t>
      </w:r>
      <w:r w:rsidR="00D464CA">
        <w:t xml:space="preserve">envoyer un message électronique à </w:t>
      </w:r>
      <w:hyperlink r:id="rId10" w:history="1">
        <w:r w:rsidR="0006545B" w:rsidRPr="000A5284">
          <w:rPr>
            <w:rStyle w:val="Hyperlink"/>
          </w:rPr>
          <w:t>patentscope@wipo.int</w:t>
        </w:r>
      </w:hyperlink>
      <w:r w:rsidR="0006545B" w:rsidRPr="000A5284">
        <w:t>.</w:t>
      </w:r>
    </w:p>
    <w:p w:rsidR="00D509F6" w:rsidRPr="002C160D" w:rsidRDefault="00C77266" w:rsidP="00B2587C">
      <w:pPr>
        <w:pStyle w:val="ONUMFS"/>
      </w:pPr>
      <w:r>
        <w:t>Pour les offices ne possédant pas leur propre système automatisé, l</w:t>
      </w:r>
      <w:r w:rsidR="00397AB9">
        <w:t>’</w:t>
      </w:r>
      <w:r>
        <w:t>OMPI propose le système d</w:t>
      </w:r>
      <w:r w:rsidR="00397AB9">
        <w:t>’</w:t>
      </w:r>
      <w:r>
        <w:t>automatisation en matière de propriété industrielle (IPAS)</w:t>
      </w:r>
      <w:r w:rsidR="00D509F6" w:rsidRPr="002C160D">
        <w:t xml:space="preserve">.  </w:t>
      </w:r>
      <w:r>
        <w:t xml:space="preserve">Ce système est actuellement utilisé par </w:t>
      </w:r>
      <w:r w:rsidR="00C0479D">
        <w:t>77 </w:t>
      </w:r>
      <w:r>
        <w:t xml:space="preserve">offices </w:t>
      </w:r>
      <w:r w:rsidR="00D509F6" w:rsidRPr="002C160D">
        <w:t>(</w:t>
      </w:r>
      <w:r w:rsidR="003C2E57">
        <w:t xml:space="preserve">parmi lesquels figurent également </w:t>
      </w:r>
      <w:r w:rsidR="00CA48D4">
        <w:t>des</w:t>
      </w:r>
      <w:r w:rsidR="003C2E57">
        <w:t xml:space="preserve"> offices</w:t>
      </w:r>
      <w:r>
        <w:t xml:space="preserve"> qui utilisent actuellement ce système uniquement pour l</w:t>
      </w:r>
      <w:r w:rsidR="00397AB9">
        <w:t>’</w:t>
      </w:r>
      <w:r>
        <w:t>administration d</w:t>
      </w:r>
      <w:r w:rsidR="00397AB9">
        <w:t>’</w:t>
      </w:r>
      <w:r>
        <w:t>autres types de droits, tels que les marques</w:t>
      </w:r>
      <w:r w:rsidR="00D509F6" w:rsidRPr="002C160D">
        <w:t xml:space="preserve">) </w:t>
      </w:r>
      <w:r w:rsidR="003C2E57">
        <w:t>et comprend des modules permettant d</w:t>
      </w:r>
      <w:r w:rsidR="00397AB9">
        <w:t>’</w:t>
      </w:r>
      <w:r w:rsidR="003C2E57">
        <w:t>envoyer les informations demandées au Bureau internation</w:t>
      </w:r>
      <w:r w:rsidR="00C0479D">
        <w:t>al.  Il</w:t>
      </w:r>
      <w:r w:rsidR="003C2E57">
        <w:t xml:space="preserve"> permet également de récupérer des informations auprès du Bureau international pour aider dans </w:t>
      </w:r>
      <w:r w:rsidR="007733E4">
        <w:t>la phase nationale du traitement des</w:t>
      </w:r>
      <w:r w:rsidR="003C2E57">
        <w:t xml:space="preserve"> demandes internationales publié</w:t>
      </w:r>
      <w:r w:rsidR="00C0479D">
        <w:t>es.  Le</w:t>
      </w:r>
      <w:r w:rsidR="007733E4">
        <w:t xml:space="preserve">s offices qui souhaiteraient exploiter le système IPAS ou tirer parti de certains modules </w:t>
      </w:r>
      <w:r w:rsidR="00CA48D4">
        <w:t>dans le cadre de l</w:t>
      </w:r>
      <w:r w:rsidR="00397AB9">
        <w:t>’</w:t>
      </w:r>
      <w:r w:rsidR="00CA48D4">
        <w:t>ouverture de</w:t>
      </w:r>
      <w:r w:rsidR="007733E4">
        <w:t xml:space="preserve"> la phase nationale selon</w:t>
      </w:r>
      <w:r w:rsidR="00397AB9" w:rsidRPr="00397AB9">
        <w:t xml:space="preserve"> le PCT</w:t>
      </w:r>
      <w:r w:rsidR="007733E4">
        <w:t xml:space="preserve"> sont invités à envoyer un message électronique à la Division des solutions opérationnelles à l</w:t>
      </w:r>
      <w:r w:rsidR="00397AB9">
        <w:t>’</w:t>
      </w:r>
      <w:r w:rsidR="007733E4">
        <w:t>intention des offices de propriété intellectuelle à l</w:t>
      </w:r>
      <w:r w:rsidR="00397AB9">
        <w:t>’</w:t>
      </w:r>
      <w:r w:rsidR="007733E4">
        <w:t>adresse</w:t>
      </w:r>
      <w:r w:rsidR="00D509F6" w:rsidRPr="002C160D">
        <w:t xml:space="preserve"> </w:t>
      </w:r>
      <w:hyperlink r:id="rId11" w:history="1">
        <w:r w:rsidR="00D509F6" w:rsidRPr="002C160D">
          <w:rPr>
            <w:rStyle w:val="Hyperlink"/>
          </w:rPr>
          <w:t>william.meredith@wipo.int</w:t>
        </w:r>
      </w:hyperlink>
      <w:r w:rsidR="00D509F6" w:rsidRPr="002C160D">
        <w:t>.</w:t>
      </w:r>
    </w:p>
    <w:p w:rsidR="003B2476" w:rsidRPr="002C160D" w:rsidRDefault="007733E4" w:rsidP="00B2587C">
      <w:pPr>
        <w:pStyle w:val="ONUMFS"/>
      </w:pPr>
      <w:r>
        <w:t>En ce qui concerne l</w:t>
      </w:r>
      <w:r w:rsidR="00397AB9">
        <w:t>’</w:t>
      </w:r>
      <w:r>
        <w:t xml:space="preserve">ouverture </w:t>
      </w:r>
      <w:r w:rsidR="00423EDD">
        <w:t>anticipée de la phase nationale, avant la publication internationale, il est rappelé que l</w:t>
      </w:r>
      <w:r w:rsidR="00397AB9">
        <w:t>’</w:t>
      </w:r>
      <w:r w:rsidR="00423EDD">
        <w:t>application du système ePCT fondée sur un navigateur permet aux offices désignés de notifier l</w:t>
      </w:r>
      <w:r w:rsidR="00397AB9">
        <w:t>’</w:t>
      </w:r>
      <w:r w:rsidR="00423EDD">
        <w:t>ouverture anticipée de la phase nationale et d</w:t>
      </w:r>
      <w:r w:rsidR="00397AB9">
        <w:t>’</w:t>
      </w:r>
      <w:r w:rsidR="00423EDD">
        <w:t>accéder aux documents et aux données bibliographiques du dossi</w:t>
      </w:r>
      <w:r w:rsidR="00C0479D">
        <w:t>er.  Ce</w:t>
      </w:r>
      <w:r w:rsidR="00423EDD">
        <w:t>tte solution devrait également être proposée sous forme de service Web à l</w:t>
      </w:r>
      <w:r w:rsidR="00397AB9">
        <w:t>’</w:t>
      </w:r>
      <w:r w:rsidR="00423EDD">
        <w:t>avenir et permettre d</w:t>
      </w:r>
      <w:r w:rsidR="00397AB9">
        <w:t>’</w:t>
      </w:r>
      <w:r w:rsidR="00423EDD">
        <w:t xml:space="preserve">effectuer les mêmes </w:t>
      </w:r>
      <w:r w:rsidR="00EC6AB9">
        <w:t>tâches</w:t>
      </w:r>
      <w:r w:rsidR="00EC6AB9" w:rsidRPr="00EC6AB9">
        <w:t xml:space="preserve"> </w:t>
      </w:r>
      <w:r w:rsidR="00EC6AB9">
        <w:t>de manière automatique</w:t>
      </w:r>
      <w:r w:rsidR="003B2476" w:rsidRPr="002C160D">
        <w:t>.</w:t>
      </w:r>
    </w:p>
    <w:p w:rsidR="00841206" w:rsidRDefault="008A1326" w:rsidP="00B2587C">
      <w:pPr>
        <w:pStyle w:val="Heading1"/>
      </w:pPr>
      <w:r w:rsidRPr="008A1326">
        <w:t xml:space="preserve">Liens </w:t>
      </w:r>
      <w:r w:rsidR="00425509" w:rsidRPr="008A1326">
        <w:t>avec d</w:t>
      </w:r>
      <w:r w:rsidR="00397AB9" w:rsidRPr="008A1326">
        <w:t>’</w:t>
      </w:r>
      <w:r w:rsidR="00425509" w:rsidRPr="008A1326">
        <w:t xml:space="preserve">autres </w:t>
      </w:r>
      <w:r w:rsidR="007623BD" w:rsidRPr="008A1326">
        <w:t>plateformes</w:t>
      </w:r>
      <w:r w:rsidR="00425509" w:rsidRPr="008A1326">
        <w:t xml:space="preserve"> et services de l</w:t>
      </w:r>
      <w:r w:rsidR="00397AB9" w:rsidRPr="008A1326">
        <w:t>’</w:t>
      </w:r>
      <w:r w:rsidR="00425509" w:rsidRPr="008A1326">
        <w:t xml:space="preserve">OMPI </w:t>
      </w:r>
      <w:r w:rsidR="00AF0926" w:rsidRPr="008A1326">
        <w:t>destinés aux offices</w:t>
      </w:r>
    </w:p>
    <w:p w:rsidR="008A1326" w:rsidRPr="008A1326" w:rsidRDefault="008A1326" w:rsidP="00B2587C"/>
    <w:p w:rsidR="00384953" w:rsidRPr="002C160D" w:rsidRDefault="00AF0926" w:rsidP="00B2587C">
      <w:pPr>
        <w:pStyle w:val="ONUMFS"/>
      </w:pPr>
      <w:r>
        <w:t>Outre le système IPAS mentionné ci</w:t>
      </w:r>
      <w:r w:rsidR="00C0479D">
        <w:noBreakHyphen/>
      </w:r>
      <w:r>
        <w:t>dessus</w:t>
      </w:r>
      <w:r w:rsidR="00387E5D" w:rsidRPr="002C160D">
        <w:t xml:space="preserve">, </w:t>
      </w:r>
      <w:r>
        <w:t>le Bureau international propose d</w:t>
      </w:r>
      <w:r w:rsidR="00397AB9">
        <w:t>’</w:t>
      </w:r>
      <w:r>
        <w:t xml:space="preserve">autres services qui peuvent être utiles aux offices nationaux </w:t>
      </w:r>
      <w:r w:rsidR="00F23DFE">
        <w:t>pour accomplir leurs</w:t>
      </w:r>
      <w:r>
        <w:t xml:space="preserve"> tâches et pour fournir des services supplémentaires </w:t>
      </w:r>
      <w:r w:rsidR="00F23DFE">
        <w:t>aux</w:t>
      </w:r>
      <w:r>
        <w:t xml:space="preserve"> déposan</w:t>
      </w:r>
      <w:r w:rsidR="00C0479D">
        <w:t>ts.  Pa</w:t>
      </w:r>
      <w:r>
        <w:t xml:space="preserve">rmi ces services, on peut notamment citer le </w:t>
      </w:r>
      <w:r w:rsidR="00C002A1">
        <w:t>s</w:t>
      </w:r>
      <w:r>
        <w:t>ervice d</w:t>
      </w:r>
      <w:r w:rsidR="00397AB9">
        <w:t>’</w:t>
      </w:r>
      <w:r>
        <w:t xml:space="preserve">accès numérique </w:t>
      </w:r>
      <w:r w:rsidR="00070B02">
        <w:t xml:space="preserve">aux documents de priorité (DAS) et </w:t>
      </w:r>
      <w:r w:rsidR="00F975E5">
        <w:t>le système</w:t>
      </w:r>
      <w:r w:rsidR="00070B02">
        <w:t xml:space="preserve"> d</w:t>
      </w:r>
      <w:r w:rsidR="00397AB9">
        <w:t>’</w:t>
      </w:r>
      <w:r w:rsidR="00070B02">
        <w:t xml:space="preserve">accès centralisé aux </w:t>
      </w:r>
      <w:r w:rsidR="00F975E5">
        <w:t>résultats de</w:t>
      </w:r>
      <w:r w:rsidR="00070B02">
        <w:t xml:space="preserve"> la recherche et </w:t>
      </w:r>
      <w:r w:rsidR="00F975E5">
        <w:t>de</w:t>
      </w:r>
      <w:r w:rsidR="00070B02">
        <w:t xml:space="preserve"> l</w:t>
      </w:r>
      <w:r w:rsidR="00397AB9">
        <w:t>’</w:t>
      </w:r>
      <w:r w:rsidR="00070B02">
        <w:t>examen (</w:t>
      </w:r>
      <w:r w:rsidR="004E50C0">
        <w:t>WIPO</w:t>
      </w:r>
      <w:r w:rsidR="00B2587C">
        <w:t> </w:t>
      </w:r>
      <w:r w:rsidR="00070B02">
        <w:t>CASE)</w:t>
      </w:r>
      <w:r w:rsidR="00387E5D" w:rsidRPr="002C160D">
        <w:t>.</w:t>
      </w:r>
    </w:p>
    <w:p w:rsidR="00387E5D" w:rsidRPr="002C160D" w:rsidRDefault="00BB5C36" w:rsidP="00B2587C">
      <w:pPr>
        <w:pStyle w:val="ONUMFS"/>
      </w:pPr>
      <w:r>
        <w:t xml:space="preserve">Bien que </w:t>
      </w:r>
      <w:r w:rsidR="00F23DFE">
        <w:t xml:space="preserve">le service </w:t>
      </w:r>
      <w:r>
        <w:t xml:space="preserve">DAS </w:t>
      </w:r>
      <w:r w:rsidR="00F23DFE">
        <w:t>ait été conçu au départ pour</w:t>
      </w:r>
      <w:r>
        <w:t xml:space="preserve"> aider les déposants </w:t>
      </w:r>
      <w:r w:rsidR="00F23DFE">
        <w:t xml:space="preserve">à utiliser la </w:t>
      </w:r>
      <w:r w:rsidR="00640A43">
        <w:t>Convention de Paris pour déposer à l</w:t>
      </w:r>
      <w:r w:rsidR="00397AB9">
        <w:t>’</w:t>
      </w:r>
      <w:r w:rsidR="00640A43">
        <w:t>étranger</w:t>
      </w:r>
      <w:r w:rsidR="00CA24A8" w:rsidRPr="002C160D">
        <w:t xml:space="preserve">, </w:t>
      </w:r>
      <w:r w:rsidR="00F23DFE">
        <w:t>celui</w:t>
      </w:r>
      <w:r w:rsidR="00C0479D">
        <w:noBreakHyphen/>
      </w:r>
      <w:r w:rsidR="00F23DFE">
        <w:t>ci</w:t>
      </w:r>
      <w:r w:rsidR="00640A43">
        <w:t xml:space="preserve"> est bien intégré dans le système</w:t>
      </w:r>
      <w:r w:rsidR="00397AB9" w:rsidRPr="00397AB9">
        <w:t xml:space="preserve"> du PCT</w:t>
      </w:r>
      <w:r w:rsidR="00640A43">
        <w:t xml:space="preserve"> et permet aux offices nationaux de fournir à moindre coût un service pour aider les déposants </w:t>
      </w:r>
      <w:r w:rsidR="00640A43">
        <w:lastRenderedPageBreak/>
        <w:t xml:space="preserve">nationaux à fournir les documents de priorité qui doivent accompagner les demandes internationales, en particulier dans le cas où le déposant passe par un office récepteur autre que celui </w:t>
      </w:r>
      <w:r w:rsidR="002149CF">
        <w:t>auprès duquel la demande établissant la priorité a été dépos</w:t>
      </w:r>
      <w:r w:rsidR="00C0479D">
        <w:t>ée.  En</w:t>
      </w:r>
      <w:r w:rsidR="007623BD">
        <w:t> </w:t>
      </w:r>
      <w:r w:rsidR="0042169C" w:rsidRPr="002C160D">
        <w:t xml:space="preserve">2012, </w:t>
      </w:r>
      <w:r w:rsidR="005F5405">
        <w:t xml:space="preserve">il y avait </w:t>
      </w:r>
      <w:r w:rsidR="002149CF">
        <w:t>plus de</w:t>
      </w:r>
      <w:r w:rsidR="0042169C" w:rsidRPr="002C160D">
        <w:t xml:space="preserve"> </w:t>
      </w:r>
      <w:r w:rsidR="00C0479D">
        <w:t>47 000 </w:t>
      </w:r>
      <w:r w:rsidR="005F5405">
        <w:t>documents de priorité disponibles auprès de</w:t>
      </w:r>
      <w:r w:rsidR="002149CF">
        <w:t xml:space="preserve"> </w:t>
      </w:r>
      <w:r w:rsidR="00C0479D">
        <w:t>75 </w:t>
      </w:r>
      <w:r w:rsidR="002149CF">
        <w:t>offices nationaux différents</w:t>
      </w:r>
      <w:r w:rsidR="0042169C" w:rsidRPr="002C160D">
        <w:t>.</w:t>
      </w:r>
    </w:p>
    <w:p w:rsidR="0042169C" w:rsidRPr="002C160D" w:rsidRDefault="00F975E5" w:rsidP="00B2587C">
      <w:pPr>
        <w:pStyle w:val="ONUMFS"/>
      </w:pPr>
      <w:r>
        <w:t>Le système</w:t>
      </w:r>
      <w:r w:rsidR="002149CF">
        <w:t xml:space="preserve"> </w:t>
      </w:r>
      <w:r w:rsidR="0042169C" w:rsidRPr="002C160D">
        <w:t>WIPO</w:t>
      </w:r>
      <w:r w:rsidR="00B2587C">
        <w:t> </w:t>
      </w:r>
      <w:r w:rsidR="0042169C" w:rsidRPr="002C160D">
        <w:t>CASE</w:t>
      </w:r>
      <w:r w:rsidR="00B24C41" w:rsidRPr="002C160D">
        <w:t xml:space="preserve"> </w:t>
      </w:r>
      <w:r w:rsidR="005F5405">
        <w:t>permet aux offices de brevets d</w:t>
      </w:r>
      <w:r w:rsidR="00397AB9">
        <w:t>’</w:t>
      </w:r>
      <w:r w:rsidR="005F5405">
        <w:t>échanger de façon sécurisée des documents de</w:t>
      </w:r>
      <w:r w:rsidR="004E50C0" w:rsidRPr="004E50C0">
        <w:t xml:space="preserve"> recherche et </w:t>
      </w:r>
      <w:r w:rsidR="005F5405">
        <w:t>d</w:t>
      </w:r>
      <w:r w:rsidR="00397AB9">
        <w:t>’</w:t>
      </w:r>
      <w:r w:rsidR="004E50C0" w:rsidRPr="004E50C0">
        <w:t xml:space="preserve">examen </w:t>
      </w:r>
      <w:r w:rsidR="005F5405">
        <w:t>relatifs aux</w:t>
      </w:r>
      <w:r w:rsidR="004E50C0" w:rsidRPr="004E50C0">
        <w:t xml:space="preserve"> demandes de brevet </w:t>
      </w:r>
      <w:r w:rsidR="0082258E">
        <w:t xml:space="preserve">et de faciliter ainsi </w:t>
      </w:r>
      <w:r w:rsidR="004E50C0" w:rsidRPr="004E50C0">
        <w:t>la procédure internationale en matière d</w:t>
      </w:r>
      <w:r w:rsidR="00397AB9">
        <w:t>’</w:t>
      </w:r>
      <w:r w:rsidR="004E50C0" w:rsidRPr="004E50C0">
        <w:t>exam</w:t>
      </w:r>
      <w:r w:rsidR="00C0479D" w:rsidRPr="004E50C0">
        <w:t>en</w:t>
      </w:r>
      <w:r w:rsidR="00C0479D">
        <w:t>.  Da</w:t>
      </w:r>
      <w:r w:rsidR="004E50C0">
        <w:t>ns le cadre</w:t>
      </w:r>
      <w:r w:rsidR="00397AB9" w:rsidRPr="00397AB9">
        <w:t xml:space="preserve"> du PCT</w:t>
      </w:r>
      <w:r w:rsidR="004E50C0">
        <w:t xml:space="preserve">, </w:t>
      </w:r>
      <w:r>
        <w:t>il</w:t>
      </w:r>
      <w:r w:rsidR="004E50C0">
        <w:t xml:space="preserve"> </w:t>
      </w:r>
      <w:r w:rsidR="0082258E">
        <w:t>donne la possibilité aux</w:t>
      </w:r>
      <w:r w:rsidR="004E50C0">
        <w:t xml:space="preserve"> offices d</w:t>
      </w:r>
      <w:r w:rsidR="00397AB9">
        <w:t>’</w:t>
      </w:r>
      <w:r w:rsidR="004E50C0">
        <w:t>examiner les rapports de recherche et d</w:t>
      </w:r>
      <w:r w:rsidR="00397AB9">
        <w:t>’</w:t>
      </w:r>
      <w:r w:rsidR="004E50C0">
        <w:t>examen d</w:t>
      </w:r>
      <w:r w:rsidR="00397AB9">
        <w:t>’</w:t>
      </w:r>
      <w:r w:rsidR="004E50C0">
        <w:t>autres offices concernant l</w:t>
      </w:r>
      <w:r w:rsidR="00397AB9">
        <w:t>’</w:t>
      </w:r>
      <w:r w:rsidR="004E50C0">
        <w:t>ouverture de la phase nationale</w:t>
      </w:r>
      <w:r>
        <w:t>,</w:t>
      </w:r>
      <w:r w:rsidR="004E50C0">
        <w:t xml:space="preserve"> en plus d</w:t>
      </w:r>
      <w:r w:rsidR="0082258E">
        <w:t>u</w:t>
      </w:r>
      <w:r w:rsidR="004E50C0">
        <w:t xml:space="preserve"> rapport de recherche internationale et </w:t>
      </w:r>
      <w:r w:rsidR="0082258E">
        <w:t xml:space="preserve">du rapport </w:t>
      </w:r>
      <w:r w:rsidR="004E50C0">
        <w:t>d</w:t>
      </w:r>
      <w:r w:rsidR="00397AB9">
        <w:t>’</w:t>
      </w:r>
      <w:r w:rsidR="004E50C0">
        <w:t>examen préliminaire international sur la brevetabili</w:t>
      </w:r>
      <w:r w:rsidR="00C0479D">
        <w:t>té.  Bi</w:t>
      </w:r>
      <w:r w:rsidR="004E50C0">
        <w:t>en qu</w:t>
      </w:r>
      <w:r w:rsidR="00397AB9">
        <w:t>’</w:t>
      </w:r>
      <w:r w:rsidR="004E50C0">
        <w:t xml:space="preserve">il soit prévu de </w:t>
      </w:r>
      <w:r w:rsidR="0082258E">
        <w:t>mettre en place</w:t>
      </w:r>
      <w:r w:rsidR="004E50C0">
        <w:t xml:space="preserve"> une version allégée de ce système </w:t>
      </w:r>
      <w:r w:rsidR="00783849">
        <w:t>via</w:t>
      </w:r>
      <w:r w:rsidR="004E50C0">
        <w:t xml:space="preserve"> PATENTSCOPE (qui donne accès aux documents </w:t>
      </w:r>
      <w:r>
        <w:t>des</w:t>
      </w:r>
      <w:r w:rsidR="004E50C0">
        <w:t xml:space="preserve"> offices </w:t>
      </w:r>
      <w:r>
        <w:t>ayant</w:t>
      </w:r>
      <w:r w:rsidR="004E50C0">
        <w:t xml:space="preserve"> indiqué que leurs rapports de recherche et d</w:t>
      </w:r>
      <w:r w:rsidR="00397AB9">
        <w:t>’</w:t>
      </w:r>
      <w:r w:rsidR="004E50C0">
        <w:t xml:space="preserve">examen peuvent être publiés de cette façon), les offices qui décident de </w:t>
      </w:r>
      <w:r w:rsidR="00C002A1">
        <w:t>participer au</w:t>
      </w:r>
      <w:r w:rsidR="004E50C0">
        <w:t xml:space="preserve"> système WIPO CASE </w:t>
      </w:r>
      <w:r w:rsidR="0082258E">
        <w:t>pourront</w:t>
      </w:r>
      <w:r w:rsidR="004E50C0">
        <w:t xml:space="preserve"> accéder à l</w:t>
      </w:r>
      <w:r w:rsidR="00397AB9">
        <w:t>’</w:t>
      </w:r>
      <w:r w:rsidR="004E50C0">
        <w:t>ensemble des rapports de recherche et d</w:t>
      </w:r>
      <w:r w:rsidR="00397AB9">
        <w:t>’</w:t>
      </w:r>
      <w:r w:rsidR="004E50C0">
        <w:t>examen disponibles par l</w:t>
      </w:r>
      <w:r w:rsidR="00397AB9">
        <w:t>’</w:t>
      </w:r>
      <w:r w:rsidR="004E50C0">
        <w:t>intermédiaire de ce systè</w:t>
      </w:r>
      <w:r w:rsidR="00C0479D">
        <w:t>me.  En</w:t>
      </w:r>
      <w:r w:rsidR="004E50C0">
        <w:t xml:space="preserve"> outre, il permet</w:t>
      </w:r>
      <w:r w:rsidR="0082258E">
        <w:t xml:space="preserve">tra également aux offices qui en ont les moyens </w:t>
      </w:r>
      <w:r w:rsidR="004E50C0">
        <w:t>de mettre leurs rapports de recherche et d</w:t>
      </w:r>
      <w:r w:rsidR="00397AB9">
        <w:t>’</w:t>
      </w:r>
      <w:r w:rsidR="004E50C0">
        <w:t>examen à la disposition des autres offices participants (</w:t>
      </w:r>
      <w:r w:rsidR="00C002A1">
        <w:t xml:space="preserve">le système IPAS peut faciliter </w:t>
      </w:r>
      <w:r w:rsidR="0082258E">
        <w:t>cette opération</w:t>
      </w:r>
      <w:r w:rsidR="00C002A1">
        <w:t>, au beso</w:t>
      </w:r>
      <w:r w:rsidR="00C0479D">
        <w:t>in).  On</w:t>
      </w:r>
      <w:r w:rsidR="00C002A1">
        <w:t xml:space="preserve"> trouvera </w:t>
      </w:r>
      <w:r w:rsidR="0082258E">
        <w:t xml:space="preserve">dans le document PCT/WG/9/4 </w:t>
      </w:r>
      <w:r w:rsidR="00C002A1">
        <w:t>des informations supplémentaires sur le système WIPO CASE, ainsi qu</w:t>
      </w:r>
      <w:r w:rsidR="00397AB9">
        <w:t>’</w:t>
      </w:r>
      <w:r w:rsidR="00C002A1">
        <w:t>un message d</w:t>
      </w:r>
      <w:r w:rsidR="00397AB9">
        <w:t>’</w:t>
      </w:r>
      <w:r w:rsidR="00C002A1">
        <w:t>invitation adressé aux offices de tous les États membres</w:t>
      </w:r>
      <w:r w:rsidR="00397AB9" w:rsidRPr="00397AB9">
        <w:t xml:space="preserve"> du PCT</w:t>
      </w:r>
      <w:r w:rsidR="00C002A1">
        <w:t xml:space="preserve"> et aux autres organisations intergouvernementales agissant vertu</w:t>
      </w:r>
      <w:r w:rsidR="00397AB9" w:rsidRPr="00397AB9">
        <w:t xml:space="preserve"> du PCT</w:t>
      </w:r>
      <w:r w:rsidR="00C002A1">
        <w:t xml:space="preserve"> pour les encourager à participer à la </w:t>
      </w:r>
      <w:r w:rsidR="007623BD" w:rsidRPr="007623BD">
        <w:t>plateforme</w:t>
      </w:r>
      <w:r w:rsidR="00C002A1">
        <w:t xml:space="preserve"> WIPO</w:t>
      </w:r>
      <w:r w:rsidR="00B2587C">
        <w:t> </w:t>
      </w:r>
      <w:r w:rsidR="00C002A1">
        <w:t>CASE.</w:t>
      </w:r>
    </w:p>
    <w:p w:rsidR="00780094" w:rsidRPr="008A1326" w:rsidRDefault="00C002A1" w:rsidP="00B2587C">
      <w:pPr>
        <w:pStyle w:val="ONUMFS"/>
        <w:ind w:left="5533"/>
        <w:rPr>
          <w:i/>
          <w:iCs/>
        </w:rPr>
      </w:pPr>
      <w:r w:rsidRPr="008A1326">
        <w:rPr>
          <w:i/>
        </w:rPr>
        <w:t>Le groupe de travail est invité à prendre note des faits nouveaux concernant les services en ligne</w:t>
      </w:r>
      <w:r w:rsidR="00B2587C">
        <w:rPr>
          <w:i/>
        </w:rPr>
        <w:t xml:space="preserve"> du PCT</w:t>
      </w:r>
      <w:r w:rsidRPr="008A1326">
        <w:rPr>
          <w:i/>
        </w:rPr>
        <w:t xml:space="preserve">, à faire part de ses observations sur les priorités proposées et à déterminer quelles sont les autres questions </w:t>
      </w:r>
      <w:r w:rsidR="00591961" w:rsidRPr="008A1326">
        <w:rPr>
          <w:i/>
        </w:rPr>
        <w:t xml:space="preserve">qui </w:t>
      </w:r>
      <w:r w:rsidR="0082258E" w:rsidRPr="008A1326">
        <w:rPr>
          <w:i/>
        </w:rPr>
        <w:t>devraient</w:t>
      </w:r>
      <w:r w:rsidR="00591961" w:rsidRPr="008A1326">
        <w:rPr>
          <w:i/>
        </w:rPr>
        <w:t xml:space="preserve"> être traitées en priorité en ce qui concerne les services </w:t>
      </w:r>
      <w:r w:rsidR="00B2587C">
        <w:rPr>
          <w:i/>
        </w:rPr>
        <w:t xml:space="preserve">en </w:t>
      </w:r>
      <w:r w:rsidR="00591961" w:rsidRPr="008A1326">
        <w:rPr>
          <w:i/>
        </w:rPr>
        <w:t>ligne</w:t>
      </w:r>
      <w:r w:rsidR="00B2587C">
        <w:rPr>
          <w:i/>
        </w:rPr>
        <w:t xml:space="preserve"> du PCT</w:t>
      </w:r>
      <w:r w:rsidR="00780094" w:rsidRPr="008A1326">
        <w:rPr>
          <w:i/>
        </w:rPr>
        <w:t>.</w:t>
      </w:r>
    </w:p>
    <w:p w:rsidR="00780094" w:rsidRDefault="00780094" w:rsidP="00B2587C"/>
    <w:p w:rsidR="008A1326" w:rsidRPr="002C160D" w:rsidRDefault="008A1326" w:rsidP="00B2587C"/>
    <w:p w:rsidR="002928D3" w:rsidRPr="002C160D" w:rsidRDefault="00780094" w:rsidP="00B2587C">
      <w:pPr>
        <w:pStyle w:val="Endofdocument-Annex"/>
      </w:pPr>
      <w:r w:rsidRPr="002C160D">
        <w:t>[</w:t>
      </w:r>
      <w:r w:rsidR="00591961">
        <w:t>Fin du</w:t>
      </w:r>
      <w:r w:rsidRPr="002C160D">
        <w:t xml:space="preserve"> document]</w:t>
      </w:r>
    </w:p>
    <w:sectPr w:rsidR="002928D3" w:rsidRPr="002C160D" w:rsidSect="003814AD">
      <w:headerReference w:type="defaul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72" w:rsidRDefault="007C0572">
      <w:r>
        <w:separator/>
      </w:r>
    </w:p>
  </w:endnote>
  <w:endnote w:type="continuationSeparator" w:id="0">
    <w:p w:rsidR="007C0572" w:rsidRDefault="007C0572" w:rsidP="003B38C1">
      <w:r>
        <w:separator/>
      </w:r>
    </w:p>
    <w:p w:rsidR="007C0572" w:rsidRPr="003B38C1" w:rsidRDefault="007C0572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7C0572" w:rsidRPr="003B38C1" w:rsidRDefault="007C0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AD" w:rsidRPr="00793EB5" w:rsidRDefault="003814AD" w:rsidP="00793EB5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72" w:rsidRDefault="007C0572">
      <w:r>
        <w:separator/>
      </w:r>
    </w:p>
  </w:footnote>
  <w:footnote w:type="continuationSeparator" w:id="0">
    <w:p w:rsidR="007C0572" w:rsidRDefault="007C0572" w:rsidP="008B60B2">
      <w:r>
        <w:separator/>
      </w:r>
    </w:p>
    <w:p w:rsidR="007C0572" w:rsidRPr="00ED77FB" w:rsidRDefault="007C0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7C0572" w:rsidRPr="00ED77FB" w:rsidRDefault="007C0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7C0572" w:rsidRPr="00A675D9" w:rsidRDefault="007C0572" w:rsidP="008B44C0">
      <w:pPr>
        <w:pStyle w:val="FootnoteText"/>
      </w:pPr>
      <w:r w:rsidRPr="00A675D9">
        <w:rPr>
          <w:rStyle w:val="FootnoteReference"/>
        </w:rPr>
        <w:footnoteRef/>
      </w:r>
      <w:r w:rsidRPr="00A675D9">
        <w:t xml:space="preserve"> </w:t>
      </w:r>
      <w:r w:rsidRPr="00A675D9">
        <w:tab/>
      </w:r>
      <w:r w:rsidR="00A93E05">
        <w:t xml:space="preserve">On trouve des renseignements sur la </w:t>
      </w:r>
      <w:r w:rsidR="00A675D9" w:rsidRPr="00A675D9">
        <w:t xml:space="preserve">situation actuelle </w:t>
      </w:r>
      <w:r w:rsidR="00A675D9">
        <w:t xml:space="preserve">en ce qui concerne </w:t>
      </w:r>
      <w:r w:rsidR="00A93E05">
        <w:t>la disponibilité des</w:t>
      </w:r>
      <w:r w:rsidR="00A675D9">
        <w:t xml:space="preserve"> </w:t>
      </w:r>
      <w:r w:rsidR="00A93E05">
        <w:t>informations</w:t>
      </w:r>
      <w:r w:rsidR="00A675D9">
        <w:t xml:space="preserve"> </w:t>
      </w:r>
      <w:r w:rsidR="00F23DFE">
        <w:t>relatives à</w:t>
      </w:r>
      <w:r w:rsidR="00A675D9">
        <w:t xml:space="preserve"> l’ouverture de la phase nationale </w:t>
      </w:r>
      <w:r w:rsidR="00783849">
        <w:t>via</w:t>
      </w:r>
      <w:r w:rsidRPr="00A675D9">
        <w:t xml:space="preserve"> PATENTSCOPE</w:t>
      </w:r>
      <w:r w:rsidR="00A93E05">
        <w:t xml:space="preserve"> à l’adresse</w:t>
      </w:r>
      <w:r w:rsidRPr="00A675D9">
        <w:t xml:space="preserve"> </w:t>
      </w:r>
      <w:hyperlink r:id="rId1" w:history="1">
        <w:r w:rsidR="00C0479D" w:rsidRPr="00C0479D">
          <w:rPr>
            <w:rStyle w:val="Hyperlink"/>
          </w:rPr>
          <w:t>https://patentscope.wipo.int/search/fr/nationalphase.jsf</w:t>
        </w:r>
      </w:hyperlink>
      <w:r w:rsidR="00C0479D">
        <w:rPr>
          <w:rStyle w:val="Hyperlink"/>
        </w:rPr>
        <w:t>.</w:t>
      </w:r>
    </w:p>
  </w:footnote>
  <w:footnote w:id="3">
    <w:p w:rsidR="007C0572" w:rsidRPr="00A675D9" w:rsidRDefault="007C0572">
      <w:pPr>
        <w:pStyle w:val="FootnoteText"/>
      </w:pPr>
      <w:r w:rsidRPr="00A675D9">
        <w:rPr>
          <w:rStyle w:val="FootnoteReference"/>
        </w:rPr>
        <w:footnoteRef/>
      </w:r>
      <w:r w:rsidRPr="00A675D9">
        <w:t xml:space="preserve"> </w:t>
      </w:r>
      <w:r w:rsidRPr="00A675D9">
        <w:tab/>
      </w:r>
      <w:r w:rsidR="00AF0926">
        <w:t>Voir</w:t>
      </w:r>
      <w:r w:rsidRPr="00A675D9">
        <w:t xml:space="preserve"> </w:t>
      </w:r>
      <w:hyperlink r:id="rId2" w:history="1">
        <w:r w:rsidRPr="00A675D9">
          <w:rPr>
            <w:rStyle w:val="Hyperlink"/>
          </w:rPr>
          <w:t>http://www.wipo.int/patentscope/en/data/national_phase/</w:t>
        </w:r>
      </w:hyperlink>
      <w:r w:rsidR="00C0479D"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72" w:rsidRDefault="007C0572" w:rsidP="007125C7">
    <w:pPr>
      <w:jc w:val="right"/>
    </w:pPr>
    <w:bookmarkStart w:id="10" w:name="Code2"/>
    <w:bookmarkEnd w:id="10"/>
    <w:r>
      <w:t>PCT/WG/9/17</w:t>
    </w:r>
  </w:p>
  <w:p w:rsidR="007C0572" w:rsidRDefault="007C05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93EB5">
      <w:rPr>
        <w:noProof/>
      </w:rPr>
      <w:t>2</w:t>
    </w:r>
    <w:r>
      <w:fldChar w:fldCharType="end"/>
    </w:r>
  </w:p>
  <w:p w:rsidR="007C0572" w:rsidRDefault="007C05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26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64B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444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7E9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8ED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E6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A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61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24F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7"/>
    <w:rsid w:val="0000110D"/>
    <w:rsid w:val="00017EA6"/>
    <w:rsid w:val="000203D6"/>
    <w:rsid w:val="000276D2"/>
    <w:rsid w:val="00043CAA"/>
    <w:rsid w:val="00047FB6"/>
    <w:rsid w:val="000614E2"/>
    <w:rsid w:val="0006545B"/>
    <w:rsid w:val="00070B02"/>
    <w:rsid w:val="00075432"/>
    <w:rsid w:val="00084C93"/>
    <w:rsid w:val="000918A6"/>
    <w:rsid w:val="000968ED"/>
    <w:rsid w:val="000A5284"/>
    <w:rsid w:val="000C77F4"/>
    <w:rsid w:val="000D4997"/>
    <w:rsid w:val="000D5B96"/>
    <w:rsid w:val="000E1DDB"/>
    <w:rsid w:val="000F50C7"/>
    <w:rsid w:val="000F5E56"/>
    <w:rsid w:val="000F7034"/>
    <w:rsid w:val="001274D6"/>
    <w:rsid w:val="001300CB"/>
    <w:rsid w:val="0013300F"/>
    <w:rsid w:val="001362EE"/>
    <w:rsid w:val="00137963"/>
    <w:rsid w:val="00181D32"/>
    <w:rsid w:val="001832A6"/>
    <w:rsid w:val="00193E78"/>
    <w:rsid w:val="001B7E70"/>
    <w:rsid w:val="001D1B9A"/>
    <w:rsid w:val="001D2BA2"/>
    <w:rsid w:val="001D7001"/>
    <w:rsid w:val="001E6035"/>
    <w:rsid w:val="001F3045"/>
    <w:rsid w:val="00213411"/>
    <w:rsid w:val="002149CF"/>
    <w:rsid w:val="00222641"/>
    <w:rsid w:val="00237C0E"/>
    <w:rsid w:val="00250DB6"/>
    <w:rsid w:val="002629B9"/>
    <w:rsid w:val="002634C4"/>
    <w:rsid w:val="0026683B"/>
    <w:rsid w:val="00267646"/>
    <w:rsid w:val="0029107D"/>
    <w:rsid w:val="002928D3"/>
    <w:rsid w:val="002A4DAE"/>
    <w:rsid w:val="002C160D"/>
    <w:rsid w:val="002D4F72"/>
    <w:rsid w:val="002D59AC"/>
    <w:rsid w:val="002F1FE6"/>
    <w:rsid w:val="002F4E68"/>
    <w:rsid w:val="00312F7F"/>
    <w:rsid w:val="0031556A"/>
    <w:rsid w:val="003211C3"/>
    <w:rsid w:val="0035098F"/>
    <w:rsid w:val="00361450"/>
    <w:rsid w:val="003673CF"/>
    <w:rsid w:val="00370247"/>
    <w:rsid w:val="00380229"/>
    <w:rsid w:val="003814AD"/>
    <w:rsid w:val="003845C1"/>
    <w:rsid w:val="00384953"/>
    <w:rsid w:val="00386857"/>
    <w:rsid w:val="00387E5D"/>
    <w:rsid w:val="00394E9D"/>
    <w:rsid w:val="00397AB9"/>
    <w:rsid w:val="003A118E"/>
    <w:rsid w:val="003A6F89"/>
    <w:rsid w:val="003B2476"/>
    <w:rsid w:val="003B38C1"/>
    <w:rsid w:val="003C0115"/>
    <w:rsid w:val="003C2E57"/>
    <w:rsid w:val="003E1D1F"/>
    <w:rsid w:val="003E1E72"/>
    <w:rsid w:val="004002F1"/>
    <w:rsid w:val="004008B7"/>
    <w:rsid w:val="00402892"/>
    <w:rsid w:val="00403BDA"/>
    <w:rsid w:val="004117C5"/>
    <w:rsid w:val="0042169C"/>
    <w:rsid w:val="00423E3E"/>
    <w:rsid w:val="00423EDD"/>
    <w:rsid w:val="00425509"/>
    <w:rsid w:val="00425C64"/>
    <w:rsid w:val="00427AF4"/>
    <w:rsid w:val="00447603"/>
    <w:rsid w:val="0044790A"/>
    <w:rsid w:val="004647DA"/>
    <w:rsid w:val="004672B0"/>
    <w:rsid w:val="00474062"/>
    <w:rsid w:val="00477D6B"/>
    <w:rsid w:val="00490F03"/>
    <w:rsid w:val="004A7A2F"/>
    <w:rsid w:val="004A7DB3"/>
    <w:rsid w:val="004B5766"/>
    <w:rsid w:val="004E4314"/>
    <w:rsid w:val="004E50C0"/>
    <w:rsid w:val="005019FF"/>
    <w:rsid w:val="00503ED8"/>
    <w:rsid w:val="00505EE8"/>
    <w:rsid w:val="0053057A"/>
    <w:rsid w:val="00536D9A"/>
    <w:rsid w:val="00544350"/>
    <w:rsid w:val="00560A29"/>
    <w:rsid w:val="00591961"/>
    <w:rsid w:val="005970E0"/>
    <w:rsid w:val="005C6649"/>
    <w:rsid w:val="005E462F"/>
    <w:rsid w:val="005F3466"/>
    <w:rsid w:val="005F4A5F"/>
    <w:rsid w:val="005F5405"/>
    <w:rsid w:val="00605827"/>
    <w:rsid w:val="00624F33"/>
    <w:rsid w:val="00640A43"/>
    <w:rsid w:val="00646050"/>
    <w:rsid w:val="006633FB"/>
    <w:rsid w:val="006713CA"/>
    <w:rsid w:val="00676C5C"/>
    <w:rsid w:val="00687C48"/>
    <w:rsid w:val="006D0E1C"/>
    <w:rsid w:val="006D2DCB"/>
    <w:rsid w:val="00711AED"/>
    <w:rsid w:val="007125C7"/>
    <w:rsid w:val="007171C0"/>
    <w:rsid w:val="007623BD"/>
    <w:rsid w:val="007733E4"/>
    <w:rsid w:val="00780094"/>
    <w:rsid w:val="007803BE"/>
    <w:rsid w:val="00783849"/>
    <w:rsid w:val="00793EB5"/>
    <w:rsid w:val="0079523B"/>
    <w:rsid w:val="007B7B17"/>
    <w:rsid w:val="007C0572"/>
    <w:rsid w:val="007D1613"/>
    <w:rsid w:val="007E7F8A"/>
    <w:rsid w:val="00822431"/>
    <w:rsid w:val="0082258E"/>
    <w:rsid w:val="008336B9"/>
    <w:rsid w:val="00841206"/>
    <w:rsid w:val="0084642E"/>
    <w:rsid w:val="008560AB"/>
    <w:rsid w:val="008613EC"/>
    <w:rsid w:val="008672F2"/>
    <w:rsid w:val="008A1326"/>
    <w:rsid w:val="008B2CC1"/>
    <w:rsid w:val="008B44C0"/>
    <w:rsid w:val="008B60B2"/>
    <w:rsid w:val="008C082A"/>
    <w:rsid w:val="008C2485"/>
    <w:rsid w:val="00905985"/>
    <w:rsid w:val="00906586"/>
    <w:rsid w:val="0090731E"/>
    <w:rsid w:val="00912EBF"/>
    <w:rsid w:val="00916EE2"/>
    <w:rsid w:val="00936EEF"/>
    <w:rsid w:val="00953F00"/>
    <w:rsid w:val="00957B4A"/>
    <w:rsid w:val="00966A22"/>
    <w:rsid w:val="0096722F"/>
    <w:rsid w:val="00980843"/>
    <w:rsid w:val="00986D15"/>
    <w:rsid w:val="009908F9"/>
    <w:rsid w:val="00990FFD"/>
    <w:rsid w:val="009B14C4"/>
    <w:rsid w:val="009C70BB"/>
    <w:rsid w:val="009E2791"/>
    <w:rsid w:val="009E3E79"/>
    <w:rsid w:val="009E3F6F"/>
    <w:rsid w:val="009F499F"/>
    <w:rsid w:val="009F7B40"/>
    <w:rsid w:val="00A044F7"/>
    <w:rsid w:val="00A231E1"/>
    <w:rsid w:val="00A3703F"/>
    <w:rsid w:val="00A42DAF"/>
    <w:rsid w:val="00A45BD8"/>
    <w:rsid w:val="00A675D9"/>
    <w:rsid w:val="00A869B7"/>
    <w:rsid w:val="00A92669"/>
    <w:rsid w:val="00A93E05"/>
    <w:rsid w:val="00AC205C"/>
    <w:rsid w:val="00AD1D48"/>
    <w:rsid w:val="00AD1F2D"/>
    <w:rsid w:val="00AF0926"/>
    <w:rsid w:val="00AF0A6B"/>
    <w:rsid w:val="00B027D7"/>
    <w:rsid w:val="00B05A69"/>
    <w:rsid w:val="00B23A02"/>
    <w:rsid w:val="00B24C41"/>
    <w:rsid w:val="00B2587C"/>
    <w:rsid w:val="00B27009"/>
    <w:rsid w:val="00B47AC5"/>
    <w:rsid w:val="00B65557"/>
    <w:rsid w:val="00B65BF7"/>
    <w:rsid w:val="00B72A4E"/>
    <w:rsid w:val="00B830B8"/>
    <w:rsid w:val="00B9734B"/>
    <w:rsid w:val="00BA095F"/>
    <w:rsid w:val="00BA5A58"/>
    <w:rsid w:val="00BB5C36"/>
    <w:rsid w:val="00BB5C50"/>
    <w:rsid w:val="00BD1B77"/>
    <w:rsid w:val="00BD3406"/>
    <w:rsid w:val="00BE4DBC"/>
    <w:rsid w:val="00C002A1"/>
    <w:rsid w:val="00C005C4"/>
    <w:rsid w:val="00C03B5C"/>
    <w:rsid w:val="00C0479D"/>
    <w:rsid w:val="00C11BFE"/>
    <w:rsid w:val="00C275A0"/>
    <w:rsid w:val="00C63B59"/>
    <w:rsid w:val="00C74437"/>
    <w:rsid w:val="00C77266"/>
    <w:rsid w:val="00C774BC"/>
    <w:rsid w:val="00C854E4"/>
    <w:rsid w:val="00CA24A8"/>
    <w:rsid w:val="00CA48D4"/>
    <w:rsid w:val="00CB1952"/>
    <w:rsid w:val="00CB3578"/>
    <w:rsid w:val="00CD7E7C"/>
    <w:rsid w:val="00CE33D9"/>
    <w:rsid w:val="00D02788"/>
    <w:rsid w:val="00D20147"/>
    <w:rsid w:val="00D45252"/>
    <w:rsid w:val="00D464CA"/>
    <w:rsid w:val="00D509F6"/>
    <w:rsid w:val="00D535A2"/>
    <w:rsid w:val="00D56E49"/>
    <w:rsid w:val="00D71B4D"/>
    <w:rsid w:val="00D8073E"/>
    <w:rsid w:val="00D93D55"/>
    <w:rsid w:val="00D942EB"/>
    <w:rsid w:val="00DA3CE3"/>
    <w:rsid w:val="00DD5B4C"/>
    <w:rsid w:val="00DE6A0E"/>
    <w:rsid w:val="00DF2B72"/>
    <w:rsid w:val="00E01D9E"/>
    <w:rsid w:val="00E11806"/>
    <w:rsid w:val="00E2393F"/>
    <w:rsid w:val="00E322F5"/>
    <w:rsid w:val="00E335FE"/>
    <w:rsid w:val="00E43DC4"/>
    <w:rsid w:val="00E541B9"/>
    <w:rsid w:val="00E55B5C"/>
    <w:rsid w:val="00E775E8"/>
    <w:rsid w:val="00E8316A"/>
    <w:rsid w:val="00EA4B2E"/>
    <w:rsid w:val="00EB34B8"/>
    <w:rsid w:val="00EB466E"/>
    <w:rsid w:val="00EC4E49"/>
    <w:rsid w:val="00EC6AB9"/>
    <w:rsid w:val="00ED77FB"/>
    <w:rsid w:val="00EE043E"/>
    <w:rsid w:val="00EE45FA"/>
    <w:rsid w:val="00F131AC"/>
    <w:rsid w:val="00F23DFE"/>
    <w:rsid w:val="00F25838"/>
    <w:rsid w:val="00F350BA"/>
    <w:rsid w:val="00F61280"/>
    <w:rsid w:val="00F66152"/>
    <w:rsid w:val="00F759B2"/>
    <w:rsid w:val="00F75C08"/>
    <w:rsid w:val="00F87B5D"/>
    <w:rsid w:val="00F93284"/>
    <w:rsid w:val="00F96474"/>
    <w:rsid w:val="00F975E5"/>
    <w:rsid w:val="00FA6986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79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C0479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479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0479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0479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0479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C0479D"/>
    <w:pPr>
      <w:spacing w:after="220"/>
    </w:pPr>
  </w:style>
  <w:style w:type="paragraph" w:styleId="Caption">
    <w:name w:val="caption"/>
    <w:basedOn w:val="Normal"/>
    <w:next w:val="Normal"/>
    <w:qFormat/>
    <w:rsid w:val="00C0479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0479D"/>
    <w:rPr>
      <w:sz w:val="18"/>
    </w:rPr>
  </w:style>
  <w:style w:type="paragraph" w:styleId="EndnoteText">
    <w:name w:val="endnote text"/>
    <w:basedOn w:val="Normal"/>
    <w:link w:val="EndnoteTextChar"/>
    <w:semiHidden/>
    <w:rsid w:val="00C0479D"/>
    <w:rPr>
      <w:sz w:val="18"/>
    </w:rPr>
  </w:style>
  <w:style w:type="paragraph" w:styleId="Footer">
    <w:name w:val="footer"/>
    <w:basedOn w:val="Normal"/>
    <w:link w:val="FooterChar"/>
    <w:semiHidden/>
    <w:rsid w:val="00C0479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0479D"/>
    <w:rPr>
      <w:sz w:val="18"/>
    </w:rPr>
  </w:style>
  <w:style w:type="paragraph" w:styleId="Header">
    <w:name w:val="header"/>
    <w:basedOn w:val="Normal"/>
    <w:link w:val="HeaderChar"/>
    <w:semiHidden/>
    <w:rsid w:val="00C0479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0479D"/>
    <w:pPr>
      <w:numPr>
        <w:numId w:val="16"/>
      </w:numPr>
    </w:pPr>
  </w:style>
  <w:style w:type="paragraph" w:customStyle="1" w:styleId="ONUME">
    <w:name w:val="ONUM E"/>
    <w:basedOn w:val="BodyText"/>
    <w:rsid w:val="00C0479D"/>
    <w:pPr>
      <w:numPr>
        <w:numId w:val="17"/>
      </w:numPr>
    </w:pPr>
  </w:style>
  <w:style w:type="paragraph" w:customStyle="1" w:styleId="ONUMFS">
    <w:name w:val="ONUM FS"/>
    <w:basedOn w:val="BodyText"/>
    <w:rsid w:val="00C0479D"/>
    <w:pPr>
      <w:numPr>
        <w:numId w:val="18"/>
      </w:numPr>
    </w:pPr>
  </w:style>
  <w:style w:type="paragraph" w:styleId="Salutation">
    <w:name w:val="Salutation"/>
    <w:basedOn w:val="Normal"/>
    <w:next w:val="Normal"/>
    <w:link w:val="SalutationChar"/>
    <w:semiHidden/>
    <w:rsid w:val="00C0479D"/>
  </w:style>
  <w:style w:type="paragraph" w:styleId="Signature">
    <w:name w:val="Signature"/>
    <w:basedOn w:val="Normal"/>
    <w:link w:val="SignatureChar"/>
    <w:semiHidden/>
    <w:rsid w:val="00C0479D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C0479D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C0479D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C0479D"/>
    <w:rPr>
      <w:rFonts w:ascii="Arial" w:eastAsia="SimSun" w:hAnsi="Arial" w:cs="Arial"/>
      <w:sz w:val="18"/>
      <w:lang w:val="fr-CH"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val="fr-CH" w:eastAsia="zh-CN"/>
    </w:rPr>
  </w:style>
  <w:style w:type="paragraph" w:styleId="Revision">
    <w:name w:val="Revision"/>
    <w:hidden/>
    <w:uiPriority w:val="99"/>
    <w:semiHidden/>
    <w:rsid w:val="00BB5C50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C0479D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0479D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C0479D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C0479D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C0479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C0479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0479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C0479D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79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C0479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479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0479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0479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0479D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C0479D"/>
    <w:pPr>
      <w:spacing w:after="220"/>
    </w:pPr>
  </w:style>
  <w:style w:type="paragraph" w:styleId="Caption">
    <w:name w:val="caption"/>
    <w:basedOn w:val="Normal"/>
    <w:next w:val="Normal"/>
    <w:qFormat/>
    <w:rsid w:val="00C0479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0479D"/>
    <w:rPr>
      <w:sz w:val="18"/>
    </w:rPr>
  </w:style>
  <w:style w:type="paragraph" w:styleId="EndnoteText">
    <w:name w:val="endnote text"/>
    <w:basedOn w:val="Normal"/>
    <w:link w:val="EndnoteTextChar"/>
    <w:semiHidden/>
    <w:rsid w:val="00C0479D"/>
    <w:rPr>
      <w:sz w:val="18"/>
    </w:rPr>
  </w:style>
  <w:style w:type="paragraph" w:styleId="Footer">
    <w:name w:val="footer"/>
    <w:basedOn w:val="Normal"/>
    <w:link w:val="FooterChar"/>
    <w:semiHidden/>
    <w:rsid w:val="00C0479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0479D"/>
    <w:rPr>
      <w:sz w:val="18"/>
    </w:rPr>
  </w:style>
  <w:style w:type="paragraph" w:styleId="Header">
    <w:name w:val="header"/>
    <w:basedOn w:val="Normal"/>
    <w:link w:val="HeaderChar"/>
    <w:semiHidden/>
    <w:rsid w:val="00C0479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0479D"/>
    <w:pPr>
      <w:numPr>
        <w:numId w:val="16"/>
      </w:numPr>
    </w:pPr>
  </w:style>
  <w:style w:type="paragraph" w:customStyle="1" w:styleId="ONUME">
    <w:name w:val="ONUM E"/>
    <w:basedOn w:val="BodyText"/>
    <w:rsid w:val="00C0479D"/>
    <w:pPr>
      <w:numPr>
        <w:numId w:val="17"/>
      </w:numPr>
    </w:pPr>
  </w:style>
  <w:style w:type="paragraph" w:customStyle="1" w:styleId="ONUMFS">
    <w:name w:val="ONUM FS"/>
    <w:basedOn w:val="BodyText"/>
    <w:rsid w:val="00C0479D"/>
    <w:pPr>
      <w:numPr>
        <w:numId w:val="18"/>
      </w:numPr>
    </w:pPr>
  </w:style>
  <w:style w:type="paragraph" w:styleId="Salutation">
    <w:name w:val="Salutation"/>
    <w:basedOn w:val="Normal"/>
    <w:next w:val="Normal"/>
    <w:link w:val="SalutationChar"/>
    <w:semiHidden/>
    <w:rsid w:val="00C0479D"/>
  </w:style>
  <w:style w:type="paragraph" w:styleId="Signature">
    <w:name w:val="Signature"/>
    <w:basedOn w:val="Normal"/>
    <w:link w:val="SignatureChar"/>
    <w:semiHidden/>
    <w:rsid w:val="00C0479D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C0479D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C0479D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FootnoteReference">
    <w:name w:val="footnote reference"/>
    <w:basedOn w:val="DefaultParagraphFont"/>
    <w:rsid w:val="00213411"/>
    <w:rPr>
      <w:vertAlign w:val="superscript"/>
    </w:rPr>
  </w:style>
  <w:style w:type="character" w:styleId="Hyperlink">
    <w:name w:val="Hyperlink"/>
    <w:basedOn w:val="DefaultParagraphFont"/>
    <w:rsid w:val="00711AED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C0479D"/>
    <w:rPr>
      <w:rFonts w:ascii="Arial" w:eastAsia="SimSun" w:hAnsi="Arial" w:cs="Arial"/>
      <w:sz w:val="18"/>
      <w:lang w:val="fr-CH" w:eastAsia="zh-CN"/>
    </w:rPr>
  </w:style>
  <w:style w:type="character" w:styleId="CommentReference">
    <w:name w:val="annotation reference"/>
    <w:basedOn w:val="DefaultParagraphFont"/>
    <w:rsid w:val="00BA09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095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A095F"/>
    <w:rPr>
      <w:rFonts w:ascii="Arial" w:eastAsia="SimSun" w:hAnsi="Arial" w:cs="Arial"/>
      <w:b/>
      <w:bCs/>
      <w:sz w:val="18"/>
      <w:lang w:val="fr-CH" w:eastAsia="zh-CN"/>
    </w:rPr>
  </w:style>
  <w:style w:type="paragraph" w:styleId="Revision">
    <w:name w:val="Revision"/>
    <w:hidden/>
    <w:uiPriority w:val="99"/>
    <w:semiHidden/>
    <w:rsid w:val="00BB5C50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C0479D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0479D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C0479D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C0479D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C0479D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C0479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0479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C0479D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C0479D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iam.meredith@wipo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entscope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patentscope/en/data/national_phase/" TargetMode="External"/><Relationship Id="rId1" Type="http://schemas.openxmlformats.org/officeDocument/2006/relationships/hyperlink" Target="https://patentscope.wipo.int/search/fr/nationalphase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2CDE-E2CE-4F35-B313-6062EDE7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3653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Online Services</dc:subject>
  <dc:creator>RICHARDSON Michael</dc:creator>
  <cp:keywords>MP/JCH/sc/ko</cp:keywords>
  <cp:lastModifiedBy>MARLOW Thomas</cp:lastModifiedBy>
  <cp:revision>3</cp:revision>
  <cp:lastPrinted>2016-04-25T13:43:00Z</cp:lastPrinted>
  <dcterms:created xsi:type="dcterms:W3CDTF">2016-04-26T08:16:00Z</dcterms:created>
  <dcterms:modified xsi:type="dcterms:W3CDTF">2016-04-26T08:17:00Z</dcterms:modified>
</cp:coreProperties>
</file>