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532B7" w:rsidRPr="00833D68" w:rsidTr="00C9367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532B7" w:rsidRPr="00833D68" w:rsidRDefault="003532B7" w:rsidP="00C9367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532B7" w:rsidRPr="00833D68" w:rsidRDefault="003532B7" w:rsidP="00C93672">
            <w:pPr>
              <w:rPr>
                <w:lang w:val="fr-FR"/>
              </w:rPr>
            </w:pPr>
            <w:r w:rsidRPr="00833D68">
              <w:rPr>
                <w:noProof/>
                <w:lang w:eastAsia="en-US"/>
              </w:rPr>
              <w:drawing>
                <wp:inline distT="0" distB="0" distL="0" distR="0" wp14:anchorId="000F48E1" wp14:editId="656B96F5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532B7" w:rsidRPr="00833D68" w:rsidRDefault="003532B7" w:rsidP="00C93672">
            <w:pPr>
              <w:jc w:val="right"/>
              <w:rPr>
                <w:lang w:val="fr-FR"/>
              </w:rPr>
            </w:pPr>
            <w:r w:rsidRPr="00833D6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532B7" w:rsidRPr="00833D68" w:rsidTr="00C936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532B7" w:rsidRPr="00833D68" w:rsidRDefault="003532B7" w:rsidP="003532B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3D68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Pr="00833D6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3532B7" w:rsidRPr="00833D68" w:rsidTr="00C936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532B7" w:rsidRPr="00833D68" w:rsidRDefault="003532B7" w:rsidP="00C936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3D6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Pr="00833D68">
              <w:rPr>
                <w:rFonts w:ascii="Arial Black" w:hAnsi="Arial Black"/>
                <w:caps/>
                <w:sz w:val="15"/>
              </w:rPr>
              <w:t> :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833D6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532B7" w:rsidRPr="00833D68" w:rsidTr="00C936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532B7" w:rsidRPr="00833D68" w:rsidRDefault="003532B7" w:rsidP="003532B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3D6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Pr="00833D68">
              <w:rPr>
                <w:rFonts w:ascii="Arial Black" w:hAnsi="Arial Black"/>
                <w:caps/>
                <w:sz w:val="15"/>
              </w:rPr>
              <w:t> :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30</w:t>
            </w:r>
            <w:r w:rsidRPr="00833D68">
              <w:rPr>
                <w:rFonts w:ascii="Arial Black" w:hAnsi="Arial Black"/>
                <w:caps/>
                <w:sz w:val="15"/>
              </w:rPr>
              <w:t> 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Pr="00833D68">
              <w:rPr>
                <w:rFonts w:ascii="Arial Black" w:hAnsi="Arial Black"/>
                <w:caps/>
                <w:sz w:val="15"/>
              </w:rPr>
              <w:t> 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>2016</w:t>
            </w:r>
          </w:p>
        </w:tc>
      </w:tr>
    </w:tbl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b/>
          <w:sz w:val="28"/>
          <w:szCs w:val="28"/>
          <w:lang w:val="fr-FR"/>
        </w:rPr>
      </w:pPr>
      <w:r w:rsidRPr="00833D68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lang w:val="fr-FR"/>
        </w:rPr>
      </w:pPr>
    </w:p>
    <w:p w:rsidR="003532B7" w:rsidRPr="00833D68" w:rsidRDefault="003532B7" w:rsidP="003532B7">
      <w:pPr>
        <w:rPr>
          <w:b/>
          <w:sz w:val="24"/>
          <w:szCs w:val="24"/>
          <w:lang w:val="fr-FR"/>
        </w:rPr>
      </w:pPr>
      <w:r w:rsidRPr="00833D68">
        <w:rPr>
          <w:b/>
          <w:sz w:val="24"/>
          <w:szCs w:val="24"/>
          <w:lang w:val="fr-FR"/>
        </w:rPr>
        <w:t>Neuvième</w:t>
      </w:r>
      <w:r w:rsidRPr="001869CC">
        <w:rPr>
          <w:b/>
          <w:sz w:val="24"/>
          <w:lang w:val="fr-FR"/>
        </w:rPr>
        <w:t> session</w:t>
      </w:r>
    </w:p>
    <w:p w:rsidR="003532B7" w:rsidRPr="00833D68" w:rsidRDefault="003532B7" w:rsidP="003532B7">
      <w:pPr>
        <w:rPr>
          <w:b/>
          <w:sz w:val="24"/>
          <w:szCs w:val="24"/>
          <w:lang w:val="fr-FR"/>
        </w:rPr>
      </w:pPr>
      <w:r w:rsidRPr="00833D68">
        <w:rPr>
          <w:b/>
          <w:sz w:val="24"/>
          <w:szCs w:val="24"/>
          <w:lang w:val="fr-FR"/>
        </w:rPr>
        <w:t>Genève, 17 – 20</w:t>
      </w:r>
      <w:r w:rsidRPr="00E9703B">
        <w:rPr>
          <w:b/>
          <w:sz w:val="24"/>
          <w:szCs w:val="24"/>
          <w:lang w:val="fr-CH"/>
        </w:rPr>
        <w:t> </w:t>
      </w:r>
      <w:r w:rsidRPr="00833D68">
        <w:rPr>
          <w:b/>
          <w:sz w:val="24"/>
          <w:szCs w:val="24"/>
          <w:lang w:val="fr-FR"/>
        </w:rPr>
        <w:t>mai</w:t>
      </w:r>
      <w:r w:rsidRPr="00E9703B">
        <w:rPr>
          <w:b/>
          <w:sz w:val="24"/>
          <w:szCs w:val="24"/>
          <w:lang w:val="fr-CH"/>
        </w:rPr>
        <w:t> </w:t>
      </w:r>
      <w:r w:rsidRPr="00833D68">
        <w:rPr>
          <w:b/>
          <w:sz w:val="24"/>
          <w:szCs w:val="24"/>
          <w:lang w:val="fr-FR"/>
        </w:rPr>
        <w:t>2016</w:t>
      </w:r>
    </w:p>
    <w:p w:rsidR="003532B7" w:rsidRPr="00E9703B" w:rsidRDefault="003532B7" w:rsidP="003532B7">
      <w:pPr>
        <w:rPr>
          <w:lang w:val="fr-CH"/>
        </w:rPr>
      </w:pPr>
    </w:p>
    <w:p w:rsidR="003532B7" w:rsidRPr="00E9703B" w:rsidRDefault="003532B7" w:rsidP="003532B7">
      <w:pPr>
        <w:rPr>
          <w:lang w:val="fr-CH"/>
        </w:rPr>
      </w:pPr>
    </w:p>
    <w:p w:rsidR="003532B7" w:rsidRPr="00E9703B" w:rsidRDefault="003532B7" w:rsidP="003532B7">
      <w:pPr>
        <w:rPr>
          <w:lang w:val="fr-CH"/>
        </w:rPr>
      </w:pPr>
    </w:p>
    <w:p w:rsidR="008B2CC1" w:rsidRPr="00CF6250" w:rsidRDefault="000D6E8F" w:rsidP="008B2CC1">
      <w:pPr>
        <w:rPr>
          <w:caps/>
          <w:sz w:val="24"/>
          <w:lang w:val="fr-FR"/>
        </w:rPr>
      </w:pPr>
      <w:r w:rsidRPr="00CF6250">
        <w:rPr>
          <w:caps/>
          <w:sz w:val="24"/>
          <w:lang w:val="fr-FR"/>
        </w:rPr>
        <w:t>prolongation de la nomination des administrations chargÉes de</w:t>
      </w:r>
      <w:r w:rsidR="001B0DB6">
        <w:rPr>
          <w:caps/>
          <w:sz w:val="24"/>
          <w:lang w:val="fr-FR"/>
        </w:rPr>
        <w:t> </w:t>
      </w:r>
      <w:r w:rsidRPr="00CF6250">
        <w:rPr>
          <w:caps/>
          <w:sz w:val="24"/>
          <w:lang w:val="fr-FR"/>
        </w:rPr>
        <w:t>la</w:t>
      </w:r>
      <w:r w:rsidR="001B0DB6">
        <w:rPr>
          <w:caps/>
          <w:sz w:val="24"/>
          <w:lang w:val="fr-FR"/>
        </w:rPr>
        <w:t> </w:t>
      </w:r>
      <w:r w:rsidRPr="00CF6250">
        <w:rPr>
          <w:caps/>
          <w:sz w:val="24"/>
          <w:lang w:val="fr-FR"/>
        </w:rPr>
        <w:t>recherche i</w:t>
      </w:r>
      <w:r w:rsidR="00047031" w:rsidRPr="00CF6250">
        <w:rPr>
          <w:caps/>
          <w:sz w:val="24"/>
          <w:lang w:val="fr-FR"/>
        </w:rPr>
        <w:t>nternational</w:t>
      </w:r>
      <w:r w:rsidRPr="00CF6250">
        <w:rPr>
          <w:caps/>
          <w:sz w:val="24"/>
          <w:lang w:val="fr-FR"/>
        </w:rPr>
        <w:t>e et de l</w:t>
      </w:r>
      <w:r w:rsidR="003532B7">
        <w:rPr>
          <w:caps/>
          <w:sz w:val="24"/>
          <w:lang w:val="fr-FR"/>
        </w:rPr>
        <w:t>’</w:t>
      </w:r>
      <w:r w:rsidRPr="00CF6250">
        <w:rPr>
          <w:caps/>
          <w:sz w:val="24"/>
          <w:lang w:val="fr-FR"/>
        </w:rPr>
        <w:t>examen prÉliminaire international</w:t>
      </w:r>
    </w:p>
    <w:p w:rsidR="008B2CC1" w:rsidRPr="00CF6250" w:rsidRDefault="008B2CC1" w:rsidP="008B2CC1">
      <w:pPr>
        <w:rPr>
          <w:lang w:val="fr-FR"/>
        </w:rPr>
      </w:pPr>
    </w:p>
    <w:p w:rsidR="008B2CC1" w:rsidRPr="00CF6250" w:rsidRDefault="00047031" w:rsidP="008B2CC1">
      <w:pPr>
        <w:rPr>
          <w:i/>
          <w:lang w:val="fr-FR"/>
        </w:rPr>
      </w:pPr>
      <w:bookmarkStart w:id="3" w:name="Prepared"/>
      <w:bookmarkEnd w:id="3"/>
      <w:r w:rsidRPr="00CF6250">
        <w:rPr>
          <w:i/>
          <w:lang w:val="fr-FR"/>
        </w:rPr>
        <w:t xml:space="preserve">Document </w:t>
      </w:r>
      <w:r w:rsidR="008857D3" w:rsidRPr="00CF6250">
        <w:rPr>
          <w:i/>
          <w:lang w:val="fr-FR"/>
        </w:rPr>
        <w:t>établi par le Bureau i</w:t>
      </w:r>
      <w:r w:rsidRPr="00CF6250">
        <w:rPr>
          <w:i/>
          <w:lang w:val="fr-FR"/>
        </w:rPr>
        <w:t>nternational</w:t>
      </w:r>
    </w:p>
    <w:p w:rsidR="00AC205C" w:rsidRPr="00CF6250" w:rsidRDefault="00AC205C">
      <w:pPr>
        <w:rPr>
          <w:lang w:val="fr-FR"/>
        </w:rPr>
      </w:pPr>
    </w:p>
    <w:p w:rsidR="000F5E56" w:rsidRPr="00CF6250" w:rsidRDefault="000F5E56">
      <w:pPr>
        <w:rPr>
          <w:lang w:val="fr-FR"/>
        </w:rPr>
      </w:pPr>
    </w:p>
    <w:p w:rsidR="002928D3" w:rsidRPr="00CF6250" w:rsidRDefault="002928D3">
      <w:pPr>
        <w:rPr>
          <w:lang w:val="fr-FR"/>
        </w:rPr>
      </w:pPr>
    </w:p>
    <w:p w:rsidR="002928D3" w:rsidRPr="00CF6250" w:rsidRDefault="002928D3" w:rsidP="0053057A">
      <w:pPr>
        <w:rPr>
          <w:lang w:val="fr-FR"/>
        </w:rPr>
      </w:pPr>
    </w:p>
    <w:p w:rsidR="001563E7" w:rsidRDefault="00365C9E" w:rsidP="00365C9E">
      <w:pPr>
        <w:pStyle w:val="Heading1"/>
        <w:rPr>
          <w:lang w:val="fr-FR"/>
        </w:rPr>
      </w:pPr>
      <w:r w:rsidRPr="00CF6250">
        <w:rPr>
          <w:lang w:val="fr-FR"/>
        </w:rPr>
        <w:t>Résumé</w:t>
      </w:r>
    </w:p>
    <w:p w:rsidR="00365C9E" w:rsidRPr="00365C9E" w:rsidRDefault="00365C9E" w:rsidP="00365C9E">
      <w:pPr>
        <w:rPr>
          <w:lang w:val="fr-FR"/>
        </w:rPr>
      </w:pPr>
    </w:p>
    <w:p w:rsidR="001563E7" w:rsidRPr="00CF6250" w:rsidRDefault="00CF6250" w:rsidP="00365C9E">
      <w:pPr>
        <w:pStyle w:val="ONUMFS"/>
        <w:rPr>
          <w:lang w:val="fr-FR"/>
        </w:rPr>
      </w:pPr>
      <w:r w:rsidRPr="00CF6250">
        <w:rPr>
          <w:lang w:val="fr-FR"/>
        </w:rPr>
        <w:t>Le pr</w:t>
      </w:r>
      <w:r>
        <w:rPr>
          <w:lang w:val="fr-FR"/>
        </w:rPr>
        <w:t>é</w:t>
      </w:r>
      <w:r w:rsidRPr="00CF6250">
        <w:rPr>
          <w:lang w:val="fr-FR"/>
        </w:rPr>
        <w:t xml:space="preserve">sent </w:t>
      </w:r>
      <w:r w:rsidR="00CC4D89" w:rsidRPr="00CF6250">
        <w:rPr>
          <w:lang w:val="fr-FR"/>
        </w:rPr>
        <w:t xml:space="preserve">document </w:t>
      </w:r>
      <w:r>
        <w:rPr>
          <w:lang w:val="fr-FR"/>
        </w:rPr>
        <w:t xml:space="preserve">a pour objet de décrire </w:t>
      </w:r>
      <w:r w:rsidR="003A5799">
        <w:rPr>
          <w:lang w:val="fr-FR"/>
        </w:rPr>
        <w:t xml:space="preserve">la procédure </w:t>
      </w:r>
      <w:r>
        <w:rPr>
          <w:lang w:val="fr-FR"/>
        </w:rPr>
        <w:t>proposé</w:t>
      </w:r>
      <w:r w:rsidR="003A5799">
        <w:rPr>
          <w:lang w:val="fr-FR"/>
        </w:rPr>
        <w:t>e</w:t>
      </w:r>
      <w:r>
        <w:rPr>
          <w:lang w:val="fr-FR"/>
        </w:rPr>
        <w:t xml:space="preserve"> </w:t>
      </w:r>
      <w:r w:rsidR="003A5799">
        <w:rPr>
          <w:lang w:val="fr-FR"/>
        </w:rPr>
        <w:t xml:space="preserve">concernant </w:t>
      </w:r>
      <w:r>
        <w:rPr>
          <w:lang w:val="fr-FR"/>
        </w:rPr>
        <w:t xml:space="preserve">la prolongation de la nomination des administrations internationales </w:t>
      </w:r>
      <w:r w:rsidR="001D0C38">
        <w:rPr>
          <w:lang w:val="fr-FR"/>
        </w:rPr>
        <w:t xml:space="preserve">existantes </w:t>
      </w:r>
      <w:r>
        <w:rPr>
          <w:lang w:val="fr-FR"/>
        </w:rPr>
        <w:t xml:space="preserve">qui souhaitent </w:t>
      </w:r>
      <w:r w:rsidR="001C0205">
        <w:rPr>
          <w:lang w:val="fr-FR"/>
        </w:rPr>
        <w:t>demander</w:t>
      </w:r>
      <w:r>
        <w:rPr>
          <w:lang w:val="fr-FR"/>
        </w:rPr>
        <w:t xml:space="preserve"> </w:t>
      </w:r>
      <w:r w:rsidR="00D420D4">
        <w:rPr>
          <w:lang w:val="fr-FR"/>
        </w:rPr>
        <w:t>la</w:t>
      </w:r>
      <w:r>
        <w:rPr>
          <w:lang w:val="fr-FR"/>
        </w:rPr>
        <w:t xml:space="preserve"> prolongation de leur nomination pour une période </w:t>
      </w:r>
      <w:r w:rsidR="00935986">
        <w:rPr>
          <w:lang w:val="fr-FR"/>
        </w:rPr>
        <w:t xml:space="preserve">supplémentaire </w:t>
      </w:r>
      <w:r>
        <w:rPr>
          <w:lang w:val="fr-FR"/>
        </w:rPr>
        <w:t xml:space="preserve">de </w:t>
      </w:r>
      <w:r w:rsidR="00B33570">
        <w:rPr>
          <w:lang w:val="fr-FR"/>
        </w:rPr>
        <w:t>10</w:t>
      </w:r>
      <w:r>
        <w:rPr>
          <w:lang w:val="fr-FR"/>
        </w:rPr>
        <w:t> ans à compter du</w:t>
      </w:r>
      <w:r w:rsidR="003532B7">
        <w:rPr>
          <w:lang w:val="fr-FR"/>
        </w:rPr>
        <w:t xml:space="preserve"> 1</w:t>
      </w:r>
      <w:r w:rsidR="003532B7" w:rsidRPr="003532B7">
        <w:rPr>
          <w:vertAlign w:val="superscript"/>
          <w:lang w:val="fr-FR"/>
        </w:rPr>
        <w:t>er</w:t>
      </w:r>
      <w:r w:rsidR="003532B7">
        <w:rPr>
          <w:lang w:val="fr-FR"/>
        </w:rPr>
        <w:t> </w:t>
      </w:r>
      <w:r>
        <w:rPr>
          <w:lang w:val="fr-FR"/>
        </w:rPr>
        <w:t>janvier 2</w:t>
      </w:r>
      <w:r w:rsidR="001563E7" w:rsidRPr="00CF6250">
        <w:rPr>
          <w:lang w:val="fr-FR"/>
        </w:rPr>
        <w:t>018</w:t>
      </w:r>
      <w:r w:rsidR="00C46507" w:rsidRPr="00CF6250">
        <w:rPr>
          <w:lang w:val="fr-FR"/>
        </w:rPr>
        <w:t xml:space="preserve">, </w:t>
      </w:r>
      <w:r>
        <w:rPr>
          <w:lang w:val="fr-FR"/>
        </w:rPr>
        <w:t>qui s</w:t>
      </w:r>
      <w:r w:rsidR="003532B7">
        <w:rPr>
          <w:lang w:val="fr-FR"/>
        </w:rPr>
        <w:t>’</w:t>
      </w:r>
      <w:r>
        <w:rPr>
          <w:lang w:val="fr-FR"/>
        </w:rPr>
        <w:t>achèvera le 31 décembre </w:t>
      </w:r>
      <w:r w:rsidR="00C46507" w:rsidRPr="00CF6250">
        <w:rPr>
          <w:lang w:val="fr-FR"/>
        </w:rPr>
        <w:t>2027</w:t>
      </w:r>
      <w:r w:rsidR="001563E7" w:rsidRPr="00CF6250">
        <w:rPr>
          <w:lang w:val="fr-FR"/>
        </w:rPr>
        <w:t>.</w:t>
      </w:r>
    </w:p>
    <w:p w:rsidR="00C46507" w:rsidRDefault="00365C9E" w:rsidP="00365C9E">
      <w:pPr>
        <w:pStyle w:val="Heading1"/>
        <w:rPr>
          <w:lang w:val="fr-FR"/>
        </w:rPr>
      </w:pPr>
      <w:r>
        <w:rPr>
          <w:lang w:val="fr-FR"/>
        </w:rPr>
        <w:t>Rappel</w:t>
      </w:r>
    </w:p>
    <w:p w:rsidR="00365C9E" w:rsidRPr="00365C9E" w:rsidRDefault="00365C9E" w:rsidP="00365C9E">
      <w:pPr>
        <w:rPr>
          <w:lang w:val="fr-FR"/>
        </w:rPr>
      </w:pPr>
    </w:p>
    <w:p w:rsidR="00002CA3" w:rsidRPr="00CF6250" w:rsidRDefault="001D0C38" w:rsidP="00365C9E">
      <w:pPr>
        <w:pStyle w:val="ONUMFS"/>
        <w:rPr>
          <w:lang w:val="fr-FR"/>
        </w:rPr>
      </w:pPr>
      <w:bookmarkStart w:id="4" w:name="_Ref447032909"/>
      <w:r>
        <w:rPr>
          <w:lang w:val="fr-FR"/>
        </w:rPr>
        <w:t xml:space="preserve">Chacune des administrations </w:t>
      </w:r>
      <w:r w:rsidR="00713CED">
        <w:rPr>
          <w:lang w:val="fr-FR"/>
        </w:rPr>
        <w:t>internationales existantes a été nommée par l</w:t>
      </w:r>
      <w:r w:rsidR="003532B7">
        <w:rPr>
          <w:lang w:val="fr-FR"/>
        </w:rPr>
        <w:t>’</w:t>
      </w:r>
      <w:r w:rsidR="00713CED">
        <w:rPr>
          <w:lang w:val="fr-FR"/>
        </w:rPr>
        <w:t>assemblée pour une période s</w:t>
      </w:r>
      <w:r w:rsidR="003532B7">
        <w:rPr>
          <w:lang w:val="fr-FR"/>
        </w:rPr>
        <w:t>’</w:t>
      </w:r>
      <w:r w:rsidR="00713CED">
        <w:rPr>
          <w:lang w:val="fr-FR"/>
        </w:rPr>
        <w:t>achevant le 31 décembre 2017.  En</w:t>
      </w:r>
      <w:r w:rsidR="00B33570">
        <w:rPr>
          <w:lang w:val="fr-FR"/>
        </w:rPr>
        <w:t> </w:t>
      </w:r>
      <w:r w:rsidR="00C46507" w:rsidRPr="00CF6250">
        <w:rPr>
          <w:lang w:val="fr-FR"/>
        </w:rPr>
        <w:t xml:space="preserve">2017, </w:t>
      </w:r>
      <w:r w:rsidR="00713CED">
        <w:rPr>
          <w:lang w:val="fr-FR"/>
        </w:rPr>
        <w:t>l</w:t>
      </w:r>
      <w:r w:rsidR="003532B7">
        <w:rPr>
          <w:lang w:val="fr-FR"/>
        </w:rPr>
        <w:t>’</w:t>
      </w:r>
      <w:r w:rsidR="00713CED">
        <w:rPr>
          <w:lang w:val="fr-FR"/>
        </w:rPr>
        <w:t>assemblée devra donc prendre une décision en ce qui concerne la prolongation de la</w:t>
      </w:r>
      <w:r w:rsidR="00485403">
        <w:rPr>
          <w:lang w:val="fr-FR"/>
        </w:rPr>
        <w:t xml:space="preserve"> nomination de chaque administration internationale existante qui souhaite </w:t>
      </w:r>
      <w:r w:rsidR="001C0205">
        <w:rPr>
          <w:lang w:val="fr-FR"/>
        </w:rPr>
        <w:t>demander</w:t>
      </w:r>
      <w:r w:rsidR="00485403">
        <w:rPr>
          <w:lang w:val="fr-FR"/>
        </w:rPr>
        <w:t xml:space="preserve"> </w:t>
      </w:r>
      <w:r w:rsidR="00D420D4">
        <w:rPr>
          <w:lang w:val="fr-FR"/>
        </w:rPr>
        <w:t>une telle</w:t>
      </w:r>
      <w:r w:rsidR="00485403">
        <w:rPr>
          <w:lang w:val="fr-FR"/>
        </w:rPr>
        <w:t xml:space="preserve"> prolongation, après avoir </w:t>
      </w:r>
      <w:r w:rsidR="001C0205">
        <w:rPr>
          <w:lang w:val="fr-FR"/>
        </w:rPr>
        <w:t>sollicité</w:t>
      </w:r>
      <w:r w:rsidR="00485403">
        <w:rPr>
          <w:lang w:val="fr-FR"/>
        </w:rPr>
        <w:t xml:space="preserve"> l</w:t>
      </w:r>
      <w:r w:rsidR="003532B7">
        <w:rPr>
          <w:lang w:val="fr-FR"/>
        </w:rPr>
        <w:t>’</w:t>
      </w:r>
      <w:r w:rsidR="00485403">
        <w:rPr>
          <w:lang w:val="fr-FR"/>
        </w:rPr>
        <w:t xml:space="preserve">avis du Comité de coopération technique </w:t>
      </w:r>
      <w:r w:rsidR="00E014A4" w:rsidRPr="00CF6250">
        <w:rPr>
          <w:lang w:val="fr-FR"/>
        </w:rPr>
        <w:t>(PCT/CT</w:t>
      </w:r>
      <w:bookmarkStart w:id="5" w:name="_GoBack"/>
      <w:bookmarkEnd w:id="5"/>
      <w:r w:rsidR="00E014A4" w:rsidRPr="00CF6250">
        <w:rPr>
          <w:lang w:val="fr-FR"/>
        </w:rPr>
        <w:t xml:space="preserve">C) </w:t>
      </w:r>
      <w:r w:rsidR="000814C5" w:rsidRPr="00CF6250">
        <w:rPr>
          <w:lang w:val="fr-FR"/>
        </w:rPr>
        <w:t>(</w:t>
      </w:r>
      <w:r w:rsidR="00485403">
        <w:rPr>
          <w:lang w:val="fr-FR"/>
        </w:rPr>
        <w:t>voir les articles </w:t>
      </w:r>
      <w:r w:rsidR="00E014A4" w:rsidRPr="00CF6250">
        <w:rPr>
          <w:lang w:val="fr-FR"/>
        </w:rPr>
        <w:t>16</w:t>
      </w:r>
      <w:r w:rsidR="00485403">
        <w:rPr>
          <w:lang w:val="fr-FR"/>
        </w:rPr>
        <w:t>.</w:t>
      </w:r>
      <w:r w:rsidR="00E014A4" w:rsidRPr="00CF6250">
        <w:rPr>
          <w:lang w:val="fr-FR"/>
        </w:rPr>
        <w:t xml:space="preserve">3)e) </w:t>
      </w:r>
      <w:r w:rsidR="00485403">
        <w:rPr>
          <w:lang w:val="fr-FR"/>
        </w:rPr>
        <w:t xml:space="preserve">et </w:t>
      </w:r>
      <w:r w:rsidR="00E014A4" w:rsidRPr="00CF6250">
        <w:rPr>
          <w:lang w:val="fr-FR"/>
        </w:rPr>
        <w:t>32</w:t>
      </w:r>
      <w:r w:rsidR="00485403">
        <w:rPr>
          <w:lang w:val="fr-FR"/>
        </w:rPr>
        <w:t>.</w:t>
      </w:r>
      <w:r w:rsidR="00E014A4" w:rsidRPr="00CF6250">
        <w:rPr>
          <w:lang w:val="fr-FR"/>
        </w:rPr>
        <w:t>3</w:t>
      </w:r>
      <w:r w:rsidR="00DF1384" w:rsidRPr="00CF6250">
        <w:rPr>
          <w:lang w:val="fr-FR"/>
        </w:rPr>
        <w:t>)</w:t>
      </w:r>
      <w:r w:rsidR="003532B7" w:rsidRPr="003532B7">
        <w:rPr>
          <w:lang w:val="fr-FR"/>
        </w:rPr>
        <w:t xml:space="preserve"> du PCT</w:t>
      </w:r>
      <w:r w:rsidR="000814C5" w:rsidRPr="00CF6250">
        <w:rPr>
          <w:lang w:val="fr-FR"/>
        </w:rPr>
        <w:t>)</w:t>
      </w:r>
      <w:r w:rsidR="00DF1384" w:rsidRPr="00CF6250">
        <w:rPr>
          <w:lang w:val="fr-FR"/>
        </w:rPr>
        <w:t>.</w:t>
      </w:r>
      <w:bookmarkEnd w:id="4"/>
    </w:p>
    <w:p w:rsidR="003532B7" w:rsidRDefault="00D420D4" w:rsidP="00365C9E">
      <w:pPr>
        <w:pStyle w:val="ONUMFS"/>
        <w:rPr>
          <w:lang w:val="fr-FR"/>
        </w:rPr>
      </w:pPr>
      <w:bookmarkStart w:id="6" w:name="_Ref446613521"/>
      <w:r>
        <w:rPr>
          <w:lang w:val="fr-FR"/>
        </w:rPr>
        <w:t>Les exigences minimales auxquelles doit satisfaire une administration internationale avant de pouvoir être nommée, auxquelles elle doit continuer de satisfaire tant qu</w:t>
      </w:r>
      <w:r w:rsidR="003532B7">
        <w:rPr>
          <w:lang w:val="fr-FR"/>
        </w:rPr>
        <w:t>’</w:t>
      </w:r>
      <w:r>
        <w:rPr>
          <w:lang w:val="fr-FR"/>
        </w:rPr>
        <w:t>elle demeure nommé</w:t>
      </w:r>
      <w:r w:rsidR="00E57185">
        <w:rPr>
          <w:lang w:val="fr-FR"/>
        </w:rPr>
        <w:t>e et auxquelles elle doit par conséquent satisfaire aussi pour obtenir la prolongation de sa nomination, sont énoncées aux règles 36 et 63 du règlement d</w:t>
      </w:r>
      <w:r w:rsidR="003532B7">
        <w:rPr>
          <w:lang w:val="fr-FR"/>
        </w:rPr>
        <w:t>’</w:t>
      </w:r>
      <w:r w:rsidR="00E57185">
        <w:rPr>
          <w:lang w:val="fr-FR"/>
        </w:rPr>
        <w:t>exécution</w:t>
      </w:r>
      <w:r w:rsidR="003532B7" w:rsidRPr="003532B7">
        <w:rPr>
          <w:lang w:val="fr-FR"/>
        </w:rPr>
        <w:t xml:space="preserve"> du </w:t>
      </w:r>
      <w:r w:rsidR="00365C9E" w:rsidRPr="003532B7">
        <w:rPr>
          <w:lang w:val="fr-FR"/>
        </w:rPr>
        <w:t>PCT</w:t>
      </w:r>
      <w:r w:rsidR="00365C9E">
        <w:rPr>
          <w:lang w:val="fr-FR"/>
        </w:rPr>
        <w:t>.  La</w:t>
      </w:r>
      <w:r w:rsidR="00E57185">
        <w:rPr>
          <w:lang w:val="fr-FR"/>
        </w:rPr>
        <w:t xml:space="preserve"> nomination, ainsi que la prolongation de la nomination, sont également subordonnées à la </w:t>
      </w:r>
      <w:r w:rsidR="00E57185">
        <w:rPr>
          <w:lang w:val="fr-FR"/>
        </w:rPr>
        <w:lastRenderedPageBreak/>
        <w:t>conclusion d</w:t>
      </w:r>
      <w:r w:rsidR="003532B7">
        <w:rPr>
          <w:lang w:val="fr-FR"/>
        </w:rPr>
        <w:t>’</w:t>
      </w:r>
      <w:r w:rsidR="00E57185">
        <w:rPr>
          <w:lang w:val="fr-FR"/>
        </w:rPr>
        <w:t>un accord, qui doit être approuvé par l</w:t>
      </w:r>
      <w:r w:rsidR="003532B7">
        <w:rPr>
          <w:lang w:val="fr-FR"/>
        </w:rPr>
        <w:t>’</w:t>
      </w:r>
      <w:r w:rsidR="00E57185">
        <w:rPr>
          <w:lang w:val="fr-FR"/>
        </w:rPr>
        <w:t>assemblée, entre le Bureau international et l</w:t>
      </w:r>
      <w:r w:rsidR="003532B7">
        <w:rPr>
          <w:lang w:val="fr-FR"/>
        </w:rPr>
        <w:t>’</w:t>
      </w:r>
      <w:r w:rsidR="00E57185">
        <w:rPr>
          <w:lang w:val="fr-FR"/>
        </w:rPr>
        <w:t>office concerné.</w:t>
      </w:r>
    </w:p>
    <w:p w:rsidR="003532B7" w:rsidRDefault="007F7010" w:rsidP="00365C9E">
      <w:pPr>
        <w:pStyle w:val="ONUMFS"/>
        <w:rPr>
          <w:lang w:val="fr-FR"/>
        </w:rPr>
      </w:pPr>
      <w:r>
        <w:rPr>
          <w:lang w:val="fr-FR"/>
        </w:rPr>
        <w:t>Tous les accords entre le Bureau international et les administrations internationales existantes sont établis selon un format général comm</w:t>
      </w:r>
      <w:r w:rsidR="00365C9E">
        <w:rPr>
          <w:lang w:val="fr-FR"/>
        </w:rPr>
        <w:t xml:space="preserve">un.  </w:t>
      </w:r>
      <w:r w:rsidR="003A5799">
        <w:rPr>
          <w:lang w:val="fr-FR"/>
        </w:rPr>
        <w:t>En dehors des éléments</w:t>
      </w:r>
      <w:r>
        <w:rPr>
          <w:lang w:val="fr-FR"/>
        </w:rPr>
        <w:t xml:space="preserve"> tels que le nom de l</w:t>
      </w:r>
      <w:r w:rsidR="003532B7">
        <w:rPr>
          <w:lang w:val="fr-FR"/>
        </w:rPr>
        <w:t>’</w:t>
      </w:r>
      <w:r>
        <w:rPr>
          <w:lang w:val="fr-FR"/>
        </w:rPr>
        <w:t xml:space="preserve">office, </w:t>
      </w:r>
      <w:r w:rsidR="006812E3">
        <w:rPr>
          <w:lang w:val="fr-FR"/>
        </w:rPr>
        <w:t xml:space="preserve">les textes principaux des accords diffèrent uniquement au regard de certaines exigences particulières, telles que celles concernant </w:t>
      </w:r>
      <w:r w:rsidR="00FF057D">
        <w:rPr>
          <w:lang w:val="fr-FR"/>
        </w:rPr>
        <w:t xml:space="preserve">notamment </w:t>
      </w:r>
      <w:r w:rsidR="006812E3">
        <w:rPr>
          <w:lang w:val="fr-FR"/>
        </w:rPr>
        <w:t>le domaine de compétence ou la date d</w:t>
      </w:r>
      <w:r w:rsidR="003532B7">
        <w:rPr>
          <w:lang w:val="fr-FR"/>
        </w:rPr>
        <w:t>’</w:t>
      </w:r>
      <w:r w:rsidR="00FF057D">
        <w:rPr>
          <w:lang w:val="fr-FR"/>
        </w:rPr>
        <w:t>entrée en vigueur</w:t>
      </w:r>
      <w:r w:rsidR="006812E3">
        <w:rPr>
          <w:lang w:val="fr-FR"/>
        </w:rPr>
        <w:t>.</w:t>
      </w:r>
    </w:p>
    <w:p w:rsidR="003532B7" w:rsidRDefault="006812E3" w:rsidP="00365C9E">
      <w:pPr>
        <w:pStyle w:val="ONUMFS"/>
        <w:rPr>
          <w:lang w:val="fr-FR"/>
        </w:rPr>
      </w:pPr>
      <w:bookmarkStart w:id="7" w:name="_Ref447028911"/>
      <w:r>
        <w:rPr>
          <w:lang w:val="fr-FR"/>
        </w:rPr>
        <w:t>L</w:t>
      </w:r>
      <w:r w:rsidR="003532B7">
        <w:rPr>
          <w:lang w:val="fr-FR"/>
        </w:rPr>
        <w:t>’</w:t>
      </w:r>
      <w:r>
        <w:rPr>
          <w:lang w:val="fr-FR"/>
        </w:rPr>
        <w:t>a</w:t>
      </w:r>
      <w:r w:rsidR="00C46507" w:rsidRPr="00CF6250">
        <w:rPr>
          <w:lang w:val="fr-FR"/>
        </w:rPr>
        <w:t>rticle</w:t>
      </w:r>
      <w:r w:rsidR="00D81B9E">
        <w:rPr>
          <w:lang w:val="fr-FR"/>
        </w:rPr>
        <w:t> </w:t>
      </w:r>
      <w:r w:rsidR="00C46507" w:rsidRPr="00CF6250">
        <w:rPr>
          <w:lang w:val="fr-FR"/>
        </w:rPr>
        <w:t xml:space="preserve">10 </w:t>
      </w:r>
      <w:r w:rsidR="00D81B9E">
        <w:rPr>
          <w:lang w:val="fr-FR"/>
        </w:rPr>
        <w:t xml:space="preserve">de chaque accord existant stipule que </w:t>
      </w:r>
      <w:r w:rsidR="00C46507" w:rsidRPr="00CF6250">
        <w:rPr>
          <w:lang w:val="fr-FR"/>
        </w:rPr>
        <w:t>“</w:t>
      </w:r>
      <w:r w:rsidR="00C46507" w:rsidRPr="00CF6250">
        <w:rPr>
          <w:rFonts w:ascii="Microsoft Sans Serif" w:hAnsi="Microsoft Sans Serif" w:cs="Microsoft Sans Serif"/>
          <w:lang w:val="fr-FR"/>
        </w:rPr>
        <w:t>[</w:t>
      </w:r>
      <w:r w:rsidR="00FF057D">
        <w:rPr>
          <w:rFonts w:ascii="Microsoft Sans Serif" w:hAnsi="Microsoft Sans Serif" w:cs="Microsoft Sans Serif"/>
          <w:lang w:val="fr-FR"/>
        </w:rPr>
        <w:t>e</w:t>
      </w:r>
      <w:r w:rsidR="00C46507" w:rsidRPr="00CF6250">
        <w:rPr>
          <w:rFonts w:ascii="Microsoft Sans Serif" w:hAnsi="Microsoft Sans Serif" w:cs="Microsoft Sans Serif"/>
          <w:lang w:val="fr-FR"/>
        </w:rPr>
        <w:t>]</w:t>
      </w:r>
      <w:r w:rsidR="00FF057D">
        <w:rPr>
          <w:rFonts w:ascii="Microsoft Sans Serif" w:hAnsi="Microsoft Sans Serif" w:cs="Microsoft Sans Serif"/>
          <w:lang w:val="fr-FR"/>
        </w:rPr>
        <w:t>n</w:t>
      </w:r>
      <w:r w:rsidR="00FF057D" w:rsidRPr="00FF057D">
        <w:rPr>
          <w:lang w:val="fr-FR"/>
        </w:rPr>
        <w:t xml:space="preserve"> </w:t>
      </w:r>
      <w:r w:rsidR="003532B7" w:rsidRPr="00FF057D">
        <w:rPr>
          <w:lang w:val="fr-FR"/>
        </w:rPr>
        <w:t>juillet</w:t>
      </w:r>
      <w:r w:rsidR="003532B7">
        <w:rPr>
          <w:lang w:val="fr-FR"/>
        </w:rPr>
        <w:t> </w:t>
      </w:r>
      <w:r w:rsidR="003532B7" w:rsidRPr="00FF057D">
        <w:rPr>
          <w:lang w:val="fr-FR"/>
        </w:rPr>
        <w:t>20</w:t>
      </w:r>
      <w:r w:rsidR="00FF057D" w:rsidRPr="00FF057D">
        <w:rPr>
          <w:lang w:val="fr-FR"/>
        </w:rPr>
        <w:t>16 au plus tard, les parties au présent accord entameront des négociations en vue de le renouveler</w:t>
      </w:r>
      <w:r w:rsidR="00C46507" w:rsidRPr="00CF6250">
        <w:rPr>
          <w:lang w:val="fr-FR"/>
        </w:rPr>
        <w:t xml:space="preserve">”.  </w:t>
      </w:r>
      <w:r w:rsidR="00FF057D">
        <w:rPr>
          <w:lang w:val="fr-FR"/>
        </w:rPr>
        <w:t>Le Bureau international a donc l</w:t>
      </w:r>
      <w:r w:rsidR="003532B7">
        <w:rPr>
          <w:lang w:val="fr-FR"/>
        </w:rPr>
        <w:t>’</w:t>
      </w:r>
      <w:r w:rsidR="00FF057D">
        <w:rPr>
          <w:lang w:val="fr-FR"/>
        </w:rPr>
        <w:t>intention de lancer officiellement la procédure de prolongation visée au paragraphe 2 en diffusant une circulaire à l</w:t>
      </w:r>
      <w:r w:rsidR="003532B7">
        <w:rPr>
          <w:lang w:val="fr-FR"/>
        </w:rPr>
        <w:t>’</w:t>
      </w:r>
      <w:r w:rsidR="00FF057D">
        <w:rPr>
          <w:lang w:val="fr-FR"/>
        </w:rPr>
        <w:t xml:space="preserve">intention de toutes les administrations internationales existantes avant la fin du mois de juin 2016, </w:t>
      </w:r>
      <w:r w:rsidR="00935986">
        <w:rPr>
          <w:lang w:val="fr-FR"/>
        </w:rPr>
        <w:t>afin d</w:t>
      </w:r>
      <w:r w:rsidR="003532B7">
        <w:rPr>
          <w:lang w:val="fr-FR"/>
        </w:rPr>
        <w:t>’</w:t>
      </w:r>
      <w:r w:rsidR="00935986">
        <w:rPr>
          <w:lang w:val="fr-FR"/>
        </w:rPr>
        <w:t xml:space="preserve">inviter chaque administration à indiquer si elle souhaite </w:t>
      </w:r>
      <w:r w:rsidR="001C0205">
        <w:rPr>
          <w:lang w:val="fr-FR"/>
        </w:rPr>
        <w:t>demander</w:t>
      </w:r>
      <w:r w:rsidR="00935986">
        <w:rPr>
          <w:lang w:val="fr-FR"/>
        </w:rPr>
        <w:t xml:space="preserve"> la prolongation de sa nomination pour une période supplémentaire de </w:t>
      </w:r>
      <w:r w:rsidR="00B33570">
        <w:rPr>
          <w:lang w:val="fr-FR"/>
        </w:rPr>
        <w:t>10</w:t>
      </w:r>
      <w:r w:rsidR="00935986">
        <w:rPr>
          <w:lang w:val="fr-FR"/>
        </w:rPr>
        <w:t> ans, qui s</w:t>
      </w:r>
      <w:r w:rsidR="003532B7">
        <w:rPr>
          <w:lang w:val="fr-FR"/>
        </w:rPr>
        <w:t>’</w:t>
      </w:r>
      <w:r w:rsidR="00935986">
        <w:rPr>
          <w:lang w:val="fr-FR"/>
        </w:rPr>
        <w:t>achèvera le 31 décembre </w:t>
      </w:r>
      <w:r w:rsidR="009477F1" w:rsidRPr="00CF6250">
        <w:rPr>
          <w:lang w:val="fr-FR"/>
        </w:rPr>
        <w:t xml:space="preserve">2027.  </w:t>
      </w:r>
      <w:r w:rsidR="00935986">
        <w:rPr>
          <w:lang w:val="fr-FR"/>
        </w:rPr>
        <w:t xml:space="preserve">La circulaire invitera également chaque administration souhaitant </w:t>
      </w:r>
      <w:r w:rsidR="001C0205">
        <w:rPr>
          <w:lang w:val="fr-FR"/>
        </w:rPr>
        <w:t>demander</w:t>
      </w:r>
      <w:r w:rsidR="00935986">
        <w:rPr>
          <w:lang w:val="fr-FR"/>
        </w:rPr>
        <w:t xml:space="preserve"> une telle prolongation à formuler des observations sur un projet d</w:t>
      </w:r>
      <w:r w:rsidR="003532B7">
        <w:rPr>
          <w:lang w:val="fr-FR"/>
        </w:rPr>
        <w:t>’</w:t>
      </w:r>
      <w:r w:rsidR="00935986">
        <w:rPr>
          <w:lang w:val="fr-FR"/>
        </w:rPr>
        <w:t>accord type qui servira de base au nouvel accord à conclure entre l</w:t>
      </w:r>
      <w:r w:rsidR="003532B7">
        <w:rPr>
          <w:lang w:val="fr-FR"/>
        </w:rPr>
        <w:t>’</w:t>
      </w:r>
      <w:r w:rsidR="00935986">
        <w:rPr>
          <w:lang w:val="fr-FR"/>
        </w:rPr>
        <w:t>administration et le Bureau international et à étudier les dispositions particulières qui pourraient être applicables à l</w:t>
      </w:r>
      <w:r w:rsidR="003532B7">
        <w:rPr>
          <w:lang w:val="fr-FR"/>
        </w:rPr>
        <w:t>’</w:t>
      </w:r>
      <w:r w:rsidR="00935986">
        <w:rPr>
          <w:lang w:val="fr-FR"/>
        </w:rPr>
        <w:t>office.</w:t>
      </w:r>
      <w:bookmarkEnd w:id="7"/>
    </w:p>
    <w:bookmarkEnd w:id="6"/>
    <w:p w:rsidR="00A600CB" w:rsidRDefault="00365C9E" w:rsidP="00365C9E">
      <w:pPr>
        <w:pStyle w:val="Heading1"/>
        <w:rPr>
          <w:lang w:val="fr-FR"/>
        </w:rPr>
      </w:pPr>
      <w:r w:rsidRPr="00CF6250">
        <w:rPr>
          <w:lang w:val="fr-FR"/>
        </w:rPr>
        <w:t>Pro</w:t>
      </w:r>
      <w:r>
        <w:rPr>
          <w:lang w:val="fr-FR"/>
        </w:rPr>
        <w:t>cédure et calendrier proposés</w:t>
      </w:r>
    </w:p>
    <w:p w:rsidR="00365C9E" w:rsidRPr="00365C9E" w:rsidRDefault="00365C9E" w:rsidP="00365C9E">
      <w:pPr>
        <w:rPr>
          <w:lang w:val="fr-FR"/>
        </w:rPr>
      </w:pPr>
    </w:p>
    <w:p w:rsidR="00A600CB" w:rsidRPr="00CF6250" w:rsidRDefault="00D569B3" w:rsidP="00365C9E">
      <w:pPr>
        <w:pStyle w:val="ONUMFS"/>
        <w:rPr>
          <w:lang w:val="fr-FR"/>
        </w:rPr>
      </w:pPr>
      <w:r>
        <w:rPr>
          <w:lang w:val="fr-FR"/>
        </w:rPr>
        <w:t xml:space="preserve">En ce qui concerne les </w:t>
      </w:r>
      <w:r w:rsidR="003054FB" w:rsidRPr="00CF6250">
        <w:rPr>
          <w:lang w:val="fr-FR"/>
        </w:rPr>
        <w:t>proc</w:t>
      </w:r>
      <w:r>
        <w:rPr>
          <w:lang w:val="fr-FR"/>
        </w:rPr>
        <w:t>é</w:t>
      </w:r>
      <w:r w:rsidR="003054FB" w:rsidRPr="00CF6250">
        <w:rPr>
          <w:lang w:val="fr-FR"/>
        </w:rPr>
        <w:t xml:space="preserve">dures </w:t>
      </w:r>
      <w:r>
        <w:rPr>
          <w:lang w:val="fr-FR"/>
        </w:rPr>
        <w:t>de prolongation de la nomination des administrations internationales, il convient de rappeler qu</w:t>
      </w:r>
      <w:r w:rsidR="003532B7">
        <w:rPr>
          <w:lang w:val="fr-FR"/>
        </w:rPr>
        <w:t>’</w:t>
      </w:r>
      <w:r>
        <w:rPr>
          <w:lang w:val="fr-FR"/>
        </w:rPr>
        <w:t>à sa quarante</w:t>
      </w:r>
      <w:r w:rsidR="00365C9E">
        <w:rPr>
          <w:lang w:val="fr-FR"/>
        </w:rPr>
        <w:noBreakHyphen/>
      </w:r>
      <w:r>
        <w:rPr>
          <w:lang w:val="fr-FR"/>
        </w:rPr>
        <w:t>sixième session tenue en septembre 2014, l</w:t>
      </w:r>
      <w:r w:rsidR="003532B7">
        <w:rPr>
          <w:lang w:val="fr-FR"/>
        </w:rPr>
        <w:t>’</w:t>
      </w:r>
      <w:r>
        <w:rPr>
          <w:lang w:val="fr-FR"/>
        </w:rPr>
        <w:t xml:space="preserve">assemblée a adopté un accord de principe concernant les procédures de nomination des administrations internationales </w:t>
      </w:r>
      <w:r w:rsidR="00750641" w:rsidRPr="00CF6250">
        <w:rPr>
          <w:lang w:val="fr-FR"/>
        </w:rPr>
        <w:t>(</w:t>
      </w:r>
      <w:r>
        <w:rPr>
          <w:lang w:val="fr-FR"/>
        </w:rPr>
        <w:t xml:space="preserve">voir le </w:t>
      </w:r>
      <w:r w:rsidR="00750641" w:rsidRPr="00CF6250">
        <w:rPr>
          <w:lang w:val="fr-FR"/>
        </w:rPr>
        <w:t>paragraph</w:t>
      </w:r>
      <w:r>
        <w:rPr>
          <w:lang w:val="fr-FR"/>
        </w:rPr>
        <w:t>e</w:t>
      </w:r>
      <w:r w:rsidR="00750641" w:rsidRPr="00CF6250">
        <w:rPr>
          <w:lang w:val="fr-FR"/>
        </w:rPr>
        <w:t xml:space="preserve"> 25 </w:t>
      </w:r>
      <w:r>
        <w:rPr>
          <w:lang w:val="fr-FR"/>
        </w:rPr>
        <w:t xml:space="preserve">du </w:t>
      </w:r>
      <w:r w:rsidR="003532B7" w:rsidRPr="003532B7">
        <w:rPr>
          <w:lang w:val="fr-FR"/>
        </w:rPr>
        <w:t>document PC</w:t>
      </w:r>
      <w:r w:rsidR="00750641" w:rsidRPr="00CF6250">
        <w:rPr>
          <w:lang w:val="fr-FR"/>
        </w:rPr>
        <w:t>T/A/46/6)</w:t>
      </w:r>
      <w:r w:rsidR="00830D19" w:rsidRPr="00CF6250">
        <w:rPr>
          <w:lang w:val="fr-FR"/>
        </w:rPr>
        <w:t xml:space="preserve">.  </w:t>
      </w:r>
      <w:r>
        <w:rPr>
          <w:lang w:val="fr-FR"/>
        </w:rPr>
        <w:t xml:space="preserve">Pour en </w:t>
      </w:r>
      <w:r w:rsidR="00EF761F">
        <w:rPr>
          <w:lang w:val="fr-FR"/>
        </w:rPr>
        <w:t>faciliter la consultation, le texte de l</w:t>
      </w:r>
      <w:r w:rsidR="003532B7">
        <w:rPr>
          <w:lang w:val="fr-FR"/>
        </w:rPr>
        <w:t>’</w:t>
      </w:r>
      <w:r w:rsidR="00EF761F">
        <w:rPr>
          <w:lang w:val="fr-FR"/>
        </w:rPr>
        <w:t>accord de principe est reproduit dans l</w:t>
      </w:r>
      <w:r w:rsidR="003532B7">
        <w:rPr>
          <w:lang w:val="fr-FR"/>
        </w:rPr>
        <w:t>’</w:t>
      </w:r>
      <w:r w:rsidR="00EF761F">
        <w:rPr>
          <w:lang w:val="fr-FR"/>
        </w:rPr>
        <w:t xml:space="preserve">annexe du présent </w:t>
      </w:r>
      <w:r w:rsidR="00750641" w:rsidRPr="00CF6250">
        <w:rPr>
          <w:lang w:val="fr-FR"/>
        </w:rPr>
        <w:t>document.</w:t>
      </w:r>
    </w:p>
    <w:p w:rsidR="00056401" w:rsidRPr="00CF6250" w:rsidRDefault="00EF761F" w:rsidP="00365C9E">
      <w:pPr>
        <w:pStyle w:val="ONUMFS"/>
        <w:rPr>
          <w:lang w:val="fr-FR"/>
        </w:rPr>
      </w:pPr>
      <w:r>
        <w:rPr>
          <w:lang w:val="fr-FR"/>
        </w:rPr>
        <w:t>Si, à proprement parler, l</w:t>
      </w:r>
      <w:r w:rsidR="003532B7">
        <w:rPr>
          <w:lang w:val="fr-FR"/>
        </w:rPr>
        <w:t>’</w:t>
      </w:r>
      <w:r>
        <w:rPr>
          <w:lang w:val="fr-FR"/>
        </w:rPr>
        <w:t>accord de principe n</w:t>
      </w:r>
      <w:r w:rsidR="003532B7">
        <w:rPr>
          <w:lang w:val="fr-FR"/>
        </w:rPr>
        <w:t>’</w:t>
      </w:r>
      <w:r>
        <w:rPr>
          <w:lang w:val="fr-FR"/>
        </w:rPr>
        <w:t>est applicable qu</w:t>
      </w:r>
      <w:r w:rsidR="003532B7">
        <w:rPr>
          <w:lang w:val="fr-FR"/>
        </w:rPr>
        <w:t>’</w:t>
      </w:r>
      <w:r w:rsidR="00911E10">
        <w:rPr>
          <w:lang w:val="fr-FR"/>
        </w:rPr>
        <w:t>au re</w:t>
      </w:r>
      <w:r>
        <w:rPr>
          <w:lang w:val="fr-FR"/>
        </w:rPr>
        <w:t xml:space="preserve">gard </w:t>
      </w:r>
      <w:r w:rsidR="00911E10">
        <w:rPr>
          <w:lang w:val="fr-FR"/>
        </w:rPr>
        <w:t>de</w:t>
      </w:r>
      <w:r>
        <w:rPr>
          <w:lang w:val="fr-FR"/>
        </w:rPr>
        <w:t xml:space="preserve"> la nomination initiale d</w:t>
      </w:r>
      <w:r w:rsidR="003532B7">
        <w:rPr>
          <w:lang w:val="fr-FR"/>
        </w:rPr>
        <w:t>’</w:t>
      </w:r>
      <w:r>
        <w:rPr>
          <w:lang w:val="fr-FR"/>
        </w:rPr>
        <w:t>un office en qualité d</w:t>
      </w:r>
      <w:r w:rsidR="003532B7">
        <w:rPr>
          <w:lang w:val="fr-FR"/>
        </w:rPr>
        <w:t>’</w:t>
      </w:r>
      <w:r>
        <w:rPr>
          <w:lang w:val="fr-FR"/>
        </w:rPr>
        <w:t xml:space="preserve">administration internationale, le Bureau international propose néanmoins </w:t>
      </w:r>
      <w:r w:rsidR="00911E10">
        <w:rPr>
          <w:lang w:val="fr-FR"/>
        </w:rPr>
        <w:t>de garder</w:t>
      </w:r>
      <w:r w:rsidR="000E544D">
        <w:rPr>
          <w:lang w:val="fr-FR"/>
        </w:rPr>
        <w:t xml:space="preserve"> l</w:t>
      </w:r>
      <w:r w:rsidR="003532B7">
        <w:rPr>
          <w:lang w:val="fr-FR"/>
        </w:rPr>
        <w:t>’</w:t>
      </w:r>
      <w:r w:rsidR="000E544D">
        <w:rPr>
          <w:lang w:val="fr-FR"/>
        </w:rPr>
        <w:t xml:space="preserve">“esprit” de cet accord de principe </w:t>
      </w:r>
      <w:r w:rsidR="00911E10">
        <w:rPr>
          <w:lang w:val="fr-FR"/>
        </w:rPr>
        <w:t>en ce qui concerne les procédures de</w:t>
      </w:r>
      <w:r w:rsidR="00911E10" w:rsidRPr="00911E10">
        <w:rPr>
          <w:lang w:val="fr-FR"/>
        </w:rPr>
        <w:t xml:space="preserve"> prolongation de la nomination des administrations internationales</w:t>
      </w:r>
      <w:r w:rsidR="00056401" w:rsidRPr="00CF6250">
        <w:rPr>
          <w:lang w:val="fr-FR"/>
        </w:rPr>
        <w:t xml:space="preserve"> exist</w:t>
      </w:r>
      <w:r w:rsidR="00911E10">
        <w:rPr>
          <w:lang w:val="fr-FR"/>
        </w:rPr>
        <w:t>antes</w:t>
      </w:r>
      <w:r w:rsidR="00F82E21">
        <w:rPr>
          <w:lang w:val="fr-FR"/>
        </w:rPr>
        <w:t>, de sorte que</w:t>
      </w:r>
      <w:r w:rsidR="003532B7" w:rsidRPr="003532B7">
        <w:rPr>
          <w:lang w:val="fr-FR"/>
        </w:rPr>
        <w:t xml:space="preserve"> le PCT</w:t>
      </w:r>
      <w:r w:rsidR="003054FB" w:rsidRPr="00CF6250">
        <w:rPr>
          <w:lang w:val="fr-FR"/>
        </w:rPr>
        <w:t xml:space="preserve">/CTC </w:t>
      </w:r>
      <w:r w:rsidR="00F82E21">
        <w:rPr>
          <w:lang w:val="fr-FR"/>
        </w:rPr>
        <w:t>puisse se</w:t>
      </w:r>
      <w:r w:rsidR="003A5799">
        <w:rPr>
          <w:lang w:val="fr-FR"/>
        </w:rPr>
        <w:t xml:space="preserve"> réunir</w:t>
      </w:r>
      <w:r w:rsidR="00F82E21">
        <w:rPr>
          <w:lang w:val="fr-FR"/>
        </w:rPr>
        <w:t xml:space="preserve"> </w:t>
      </w:r>
      <w:r w:rsidR="00F82E21" w:rsidRPr="00F82E21">
        <w:rPr>
          <w:lang w:val="fr-FR"/>
        </w:rPr>
        <w:t>en qualité d</w:t>
      </w:r>
      <w:r w:rsidR="003532B7">
        <w:rPr>
          <w:lang w:val="fr-FR"/>
        </w:rPr>
        <w:t>’</w:t>
      </w:r>
      <w:r w:rsidR="00F82E21" w:rsidRPr="00F82E21">
        <w:rPr>
          <w:lang w:val="fr-FR"/>
        </w:rPr>
        <w:t>organe d</w:t>
      </w:r>
      <w:r w:rsidR="003532B7">
        <w:rPr>
          <w:lang w:val="fr-FR"/>
        </w:rPr>
        <w:t>’</w:t>
      </w:r>
      <w:r w:rsidR="00F82E21" w:rsidRPr="00F82E21">
        <w:rPr>
          <w:lang w:val="fr-FR"/>
        </w:rPr>
        <w:t xml:space="preserve">experts </w:t>
      </w:r>
      <w:r w:rsidR="00F82E21">
        <w:rPr>
          <w:lang w:val="fr-FR"/>
        </w:rPr>
        <w:t>bien avant l</w:t>
      </w:r>
      <w:r w:rsidR="003532B7">
        <w:rPr>
          <w:lang w:val="fr-FR"/>
        </w:rPr>
        <w:t>’</w:t>
      </w:r>
      <w:r w:rsidR="00F82E21">
        <w:rPr>
          <w:lang w:val="fr-FR"/>
        </w:rPr>
        <w:t>examen par l</w:t>
      </w:r>
      <w:r w:rsidR="003532B7">
        <w:rPr>
          <w:lang w:val="fr-FR"/>
        </w:rPr>
        <w:t>’</w:t>
      </w:r>
      <w:r w:rsidR="00F82E21">
        <w:rPr>
          <w:lang w:val="fr-FR"/>
        </w:rPr>
        <w:t>Assemblée de l</w:t>
      </w:r>
      <w:r w:rsidR="003532B7">
        <w:rPr>
          <w:lang w:val="fr-FR"/>
        </w:rPr>
        <w:t>’</w:t>
      </w:r>
      <w:r w:rsidR="00F82E21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F82E21">
        <w:rPr>
          <w:lang w:val="fr-FR"/>
        </w:rPr>
        <w:t xml:space="preserve"> des demandes de prolongation</w:t>
      </w:r>
      <w:r w:rsidR="00056401" w:rsidRPr="00CF6250">
        <w:rPr>
          <w:lang w:val="fr-FR"/>
        </w:rPr>
        <w:t>.</w:t>
      </w:r>
    </w:p>
    <w:p w:rsidR="00056401" w:rsidRPr="00CF6250" w:rsidRDefault="00F82E21" w:rsidP="00365C9E">
      <w:pPr>
        <w:pStyle w:val="ONUMFS"/>
        <w:rPr>
          <w:lang w:val="fr-FR"/>
        </w:rPr>
      </w:pPr>
      <w:bookmarkStart w:id="8" w:name="_Ref447033900"/>
      <w:r>
        <w:rPr>
          <w:lang w:val="fr-FR"/>
        </w:rPr>
        <w:t>Conformément à l</w:t>
      </w:r>
      <w:r w:rsidR="003532B7">
        <w:rPr>
          <w:lang w:val="fr-FR"/>
        </w:rPr>
        <w:t>’</w:t>
      </w:r>
      <w:r>
        <w:rPr>
          <w:lang w:val="fr-FR"/>
        </w:rPr>
        <w:t>esprit de l</w:t>
      </w:r>
      <w:r w:rsidR="003532B7">
        <w:rPr>
          <w:lang w:val="fr-FR"/>
        </w:rPr>
        <w:t>’</w:t>
      </w:r>
      <w:r>
        <w:rPr>
          <w:lang w:val="fr-FR"/>
        </w:rPr>
        <w:t>accord de principe, il est donc proposé que la procédure de prolongation des nominations existantes soit mise en œuvre selon le calendrier suivant </w:t>
      </w:r>
      <w:r w:rsidR="00056401" w:rsidRPr="00CF6250">
        <w:rPr>
          <w:lang w:val="fr-FR"/>
        </w:rPr>
        <w:t>:</w:t>
      </w:r>
      <w:bookmarkEnd w:id="8"/>
    </w:p>
    <w:p w:rsidR="003532B7" w:rsidRDefault="00F82E21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avant la fin de juin </w:t>
      </w:r>
      <w:r w:rsidR="00A650B7" w:rsidRPr="00CF6250">
        <w:rPr>
          <w:lang w:val="fr-FR"/>
        </w:rPr>
        <w:t>2016</w:t>
      </w:r>
      <w:r>
        <w:rPr>
          <w:lang w:val="fr-FR"/>
        </w:rPr>
        <w:t> </w:t>
      </w:r>
      <w:r w:rsidR="00A650B7" w:rsidRPr="00CF6250">
        <w:rPr>
          <w:lang w:val="fr-FR"/>
        </w:rPr>
        <w:t xml:space="preserve">: </w:t>
      </w:r>
      <w:r>
        <w:rPr>
          <w:lang w:val="fr-FR"/>
        </w:rPr>
        <w:t>diffusion par le Bureau international d</w:t>
      </w:r>
      <w:r w:rsidR="003532B7">
        <w:rPr>
          <w:lang w:val="fr-FR"/>
        </w:rPr>
        <w:t>’</w:t>
      </w:r>
      <w:r>
        <w:rPr>
          <w:lang w:val="fr-FR"/>
        </w:rPr>
        <w:t>une circulaire adressée à toutes les administrations internationales existantes en vue de lancer officiellement la procédure de prolongation</w:t>
      </w:r>
      <w:r w:rsidR="00056401" w:rsidRPr="00CF6250">
        <w:rPr>
          <w:lang w:val="fr-FR"/>
        </w:rPr>
        <w:t xml:space="preserve">, </w:t>
      </w:r>
      <w:r>
        <w:rPr>
          <w:lang w:val="fr-FR"/>
        </w:rPr>
        <w:t xml:space="preserve">comme indiqué au </w:t>
      </w:r>
      <w:r w:rsidR="00056401" w:rsidRPr="00CF6250">
        <w:rPr>
          <w:lang w:val="fr-FR"/>
        </w:rPr>
        <w:t>paragraph</w:t>
      </w:r>
      <w:r>
        <w:rPr>
          <w:lang w:val="fr-FR"/>
        </w:rPr>
        <w:t>e</w:t>
      </w:r>
      <w:r w:rsidR="00056401" w:rsidRPr="00CF6250">
        <w:rPr>
          <w:lang w:val="fr-FR"/>
        </w:rPr>
        <w:t> </w:t>
      </w:r>
      <w:r w:rsidR="00056401" w:rsidRPr="00CF6250">
        <w:rPr>
          <w:lang w:val="fr-FR"/>
        </w:rPr>
        <w:fldChar w:fldCharType="begin"/>
      </w:r>
      <w:r w:rsidR="00056401" w:rsidRPr="00CF6250">
        <w:rPr>
          <w:lang w:val="fr-FR"/>
        </w:rPr>
        <w:instrText xml:space="preserve"> REF _Ref447028911 \r \h </w:instrText>
      </w:r>
      <w:r w:rsidR="00056401" w:rsidRPr="00CF6250">
        <w:rPr>
          <w:lang w:val="fr-FR"/>
        </w:rPr>
      </w:r>
      <w:r w:rsidR="00056401" w:rsidRPr="00CF6250">
        <w:rPr>
          <w:lang w:val="fr-FR"/>
        </w:rPr>
        <w:fldChar w:fldCharType="separate"/>
      </w:r>
      <w:r w:rsidR="00D30822">
        <w:rPr>
          <w:lang w:val="fr-FR"/>
        </w:rPr>
        <w:t>5</w:t>
      </w:r>
      <w:r w:rsidR="00056401" w:rsidRPr="00CF6250">
        <w:rPr>
          <w:lang w:val="fr-FR"/>
        </w:rPr>
        <w:fldChar w:fldCharType="end"/>
      </w:r>
      <w:r w:rsidR="001C0205">
        <w:rPr>
          <w:lang w:val="fr-FR"/>
        </w:rPr>
        <w:t>;</w:t>
      </w:r>
    </w:p>
    <w:p w:rsidR="003532B7" w:rsidRDefault="001C0205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d</w:t>
      </w:r>
      <w:r w:rsidR="003532B7">
        <w:rPr>
          <w:lang w:val="fr-FR"/>
        </w:rPr>
        <w:t>’</w:t>
      </w:r>
      <w:r>
        <w:rPr>
          <w:lang w:val="fr-FR"/>
        </w:rPr>
        <w:t>ici la fin de septembre </w:t>
      </w:r>
      <w:r w:rsidR="00A650B7" w:rsidRPr="00CF6250">
        <w:rPr>
          <w:lang w:val="fr-FR"/>
        </w:rPr>
        <w:t>2016</w:t>
      </w:r>
      <w:r>
        <w:rPr>
          <w:lang w:val="fr-FR"/>
        </w:rPr>
        <w:t> </w:t>
      </w:r>
      <w:r w:rsidR="00A650B7" w:rsidRPr="00CF6250">
        <w:rPr>
          <w:lang w:val="fr-FR"/>
        </w:rPr>
        <w:t xml:space="preserve">: </w:t>
      </w:r>
      <w:r>
        <w:rPr>
          <w:lang w:val="fr-FR"/>
        </w:rPr>
        <w:t>retour d</w:t>
      </w:r>
      <w:r w:rsidR="003532B7">
        <w:rPr>
          <w:lang w:val="fr-FR"/>
        </w:rPr>
        <w:t>’</w:t>
      </w:r>
      <w:r>
        <w:rPr>
          <w:lang w:val="fr-FR"/>
        </w:rPr>
        <w:t>information des administrations internationales existantes concernant la question de savoir si elles ont l</w:t>
      </w:r>
      <w:r w:rsidR="003532B7">
        <w:rPr>
          <w:lang w:val="fr-FR"/>
        </w:rPr>
        <w:t>’</w:t>
      </w:r>
      <w:r>
        <w:rPr>
          <w:lang w:val="fr-FR"/>
        </w:rPr>
        <w:t>intention de demander la prolongation de leur nomination et sur toute autre question soulevée dans la circulaire;</w:t>
      </w:r>
    </w:p>
    <w:p w:rsidR="003532B7" w:rsidRDefault="001C0205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avant la fin de novembre </w:t>
      </w:r>
      <w:r w:rsidR="00F6219D" w:rsidRPr="00CF6250">
        <w:rPr>
          <w:lang w:val="fr-FR"/>
        </w:rPr>
        <w:t>2016</w:t>
      </w:r>
      <w:r>
        <w:rPr>
          <w:lang w:val="fr-FR"/>
        </w:rPr>
        <w:t> </w:t>
      </w:r>
      <w:r w:rsidR="00F6219D" w:rsidRPr="00CF6250">
        <w:rPr>
          <w:lang w:val="fr-FR"/>
        </w:rPr>
        <w:t xml:space="preserve">: </w:t>
      </w:r>
      <w:r>
        <w:rPr>
          <w:lang w:val="fr-FR"/>
        </w:rPr>
        <w:t>élaboration d</w:t>
      </w:r>
      <w:r w:rsidR="003532B7">
        <w:rPr>
          <w:lang w:val="fr-FR"/>
        </w:rPr>
        <w:t>’</w:t>
      </w:r>
      <w:r>
        <w:rPr>
          <w:lang w:val="fr-FR"/>
        </w:rPr>
        <w:t>un document de travail pour la vingt</w:t>
      </w:r>
      <w:r w:rsidR="00365C9E">
        <w:rPr>
          <w:lang w:val="fr-FR"/>
        </w:rPr>
        <w:noBreakHyphen/>
      </w:r>
      <w:r>
        <w:rPr>
          <w:lang w:val="fr-FR"/>
        </w:rPr>
        <w:t>quatrième réunion des administrations internationales instituées en vertu</w:t>
      </w:r>
      <w:r w:rsidR="003532B7" w:rsidRPr="003532B7">
        <w:rPr>
          <w:lang w:val="fr-FR"/>
        </w:rPr>
        <w:t xml:space="preserve"> du PCT</w:t>
      </w:r>
      <w:r>
        <w:rPr>
          <w:lang w:val="fr-FR"/>
        </w:rPr>
        <w:t xml:space="preserve"> </w:t>
      </w:r>
      <w:r w:rsidR="00245D78" w:rsidRPr="00CF6250">
        <w:rPr>
          <w:lang w:val="fr-FR"/>
        </w:rPr>
        <w:t xml:space="preserve">(PCT/MIA), </w:t>
      </w:r>
      <w:r>
        <w:rPr>
          <w:lang w:val="fr-FR"/>
        </w:rPr>
        <w:t>prévue en janvier</w:t>
      </w:r>
      <w:r w:rsidR="00365C9E">
        <w:rPr>
          <w:lang w:val="fr-FR"/>
        </w:rPr>
        <w:noBreakHyphen/>
      </w:r>
      <w:r>
        <w:rPr>
          <w:lang w:val="fr-FR"/>
        </w:rPr>
        <w:t>février </w:t>
      </w:r>
      <w:r w:rsidR="00245D78" w:rsidRPr="00CF6250">
        <w:rPr>
          <w:lang w:val="fr-FR"/>
        </w:rPr>
        <w:t xml:space="preserve">2017, </w:t>
      </w:r>
      <w:r w:rsidR="00F679C1">
        <w:rPr>
          <w:lang w:val="fr-FR"/>
        </w:rPr>
        <w:t xml:space="preserve">compte </w:t>
      </w:r>
      <w:r w:rsidR="004D69CF">
        <w:rPr>
          <w:lang w:val="fr-FR"/>
        </w:rPr>
        <w:t xml:space="preserve">tenu </w:t>
      </w:r>
      <w:r w:rsidR="00F679C1">
        <w:rPr>
          <w:lang w:val="fr-FR"/>
        </w:rPr>
        <w:t xml:space="preserve">des informations fournies par les administrations en réponse à la circulaire, </w:t>
      </w:r>
      <w:r w:rsidR="004D69CF">
        <w:rPr>
          <w:lang w:val="fr-FR"/>
        </w:rPr>
        <w:t xml:space="preserve">visant à </w:t>
      </w:r>
      <w:r w:rsidR="00F679C1">
        <w:rPr>
          <w:lang w:val="fr-FR"/>
        </w:rPr>
        <w:t>expos</w:t>
      </w:r>
      <w:r w:rsidR="004D69CF">
        <w:rPr>
          <w:lang w:val="fr-FR"/>
        </w:rPr>
        <w:t>er</w:t>
      </w:r>
      <w:r w:rsidR="00F679C1">
        <w:rPr>
          <w:lang w:val="fr-FR"/>
        </w:rPr>
        <w:t xml:space="preserve"> le </w:t>
      </w:r>
      <w:r w:rsidR="00F679C1" w:rsidRPr="00F679C1">
        <w:rPr>
          <w:lang w:val="fr-FR"/>
        </w:rPr>
        <w:t>projet d</w:t>
      </w:r>
      <w:r w:rsidR="003532B7">
        <w:rPr>
          <w:lang w:val="fr-FR"/>
        </w:rPr>
        <w:t>’</w:t>
      </w:r>
      <w:r w:rsidR="00F679C1" w:rsidRPr="00F679C1">
        <w:rPr>
          <w:lang w:val="fr-FR"/>
        </w:rPr>
        <w:t>accord type qui servira de base au nouvel accord à conclure entre le Bureau international</w:t>
      </w:r>
      <w:r w:rsidR="00245D78" w:rsidRPr="00CF6250">
        <w:rPr>
          <w:lang w:val="fr-FR"/>
        </w:rPr>
        <w:t xml:space="preserve"> </w:t>
      </w:r>
      <w:r w:rsidR="00F679C1" w:rsidRPr="00F679C1">
        <w:rPr>
          <w:lang w:val="fr-FR"/>
        </w:rPr>
        <w:t xml:space="preserve">et </w:t>
      </w:r>
      <w:r w:rsidR="00F679C1">
        <w:rPr>
          <w:lang w:val="fr-FR"/>
        </w:rPr>
        <w:t xml:space="preserve">chaque </w:t>
      </w:r>
      <w:r w:rsidR="00F679C1" w:rsidRPr="00F679C1">
        <w:rPr>
          <w:lang w:val="fr-FR"/>
        </w:rPr>
        <w:t xml:space="preserve">administration </w:t>
      </w:r>
      <w:r w:rsidR="00F679C1">
        <w:rPr>
          <w:lang w:val="fr-FR"/>
        </w:rPr>
        <w:t>souhaitant obtenir la prolongation de sa nomination;</w:t>
      </w:r>
    </w:p>
    <w:p w:rsidR="003532B7" w:rsidRDefault="00F679C1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lastRenderedPageBreak/>
        <w:t>de préférence d</w:t>
      </w:r>
      <w:r w:rsidR="003532B7">
        <w:rPr>
          <w:lang w:val="fr-FR"/>
        </w:rPr>
        <w:t>’</w:t>
      </w:r>
      <w:r>
        <w:rPr>
          <w:lang w:val="fr-FR"/>
        </w:rPr>
        <w:t>ici le</w:t>
      </w:r>
      <w:r w:rsidR="003532B7">
        <w:rPr>
          <w:lang w:val="fr-FR"/>
        </w:rPr>
        <w:t xml:space="preserve"> 1</w:t>
      </w:r>
      <w:r w:rsidR="003532B7" w:rsidRPr="003532B7">
        <w:rPr>
          <w:vertAlign w:val="superscript"/>
          <w:lang w:val="fr-FR"/>
        </w:rPr>
        <w:t>er</w:t>
      </w:r>
      <w:r w:rsidR="003532B7">
        <w:rPr>
          <w:lang w:val="fr-FR"/>
        </w:rPr>
        <w:t> </w:t>
      </w:r>
      <w:r>
        <w:rPr>
          <w:lang w:val="fr-FR"/>
        </w:rPr>
        <w:t>mars </w:t>
      </w:r>
      <w:r w:rsidR="004A04B6" w:rsidRPr="00CF6250">
        <w:rPr>
          <w:lang w:val="fr-FR"/>
        </w:rPr>
        <w:t xml:space="preserve">2017, </w:t>
      </w:r>
      <w:r>
        <w:rPr>
          <w:lang w:val="fr-FR"/>
        </w:rPr>
        <w:t>et en tout état de cause deux mois avant la convocation de la trentième session</w:t>
      </w:r>
      <w:r w:rsidR="003532B7" w:rsidRPr="003532B7">
        <w:rPr>
          <w:lang w:val="fr-FR"/>
        </w:rPr>
        <w:t xml:space="preserve"> du PCT</w:t>
      </w:r>
      <w:r w:rsidR="00F6219D" w:rsidRPr="00CF6250">
        <w:rPr>
          <w:lang w:val="fr-FR"/>
        </w:rPr>
        <w:t>/CTC</w:t>
      </w:r>
      <w:r w:rsidR="00056401" w:rsidRPr="00CF6250">
        <w:rPr>
          <w:lang w:val="fr-FR"/>
        </w:rPr>
        <w:t xml:space="preserve"> </w:t>
      </w:r>
      <w:r w:rsidR="004A04B6" w:rsidRPr="00CF6250">
        <w:rPr>
          <w:lang w:val="fr-FR"/>
        </w:rPr>
        <w:t>(</w:t>
      </w:r>
      <w:r>
        <w:rPr>
          <w:lang w:val="fr-FR"/>
        </w:rPr>
        <w:t>qui se tiendra en marge de la dixième </w:t>
      </w:r>
      <w:r w:rsidR="00F6219D" w:rsidRPr="00CF6250">
        <w:rPr>
          <w:lang w:val="fr-FR"/>
        </w:rPr>
        <w:t xml:space="preserve">session </w:t>
      </w:r>
      <w:r>
        <w:rPr>
          <w:lang w:val="fr-FR"/>
        </w:rPr>
        <w:t>du Groupe de travail</w:t>
      </w:r>
      <w:r w:rsidR="003532B7" w:rsidRPr="003532B7">
        <w:rPr>
          <w:lang w:val="fr-FR"/>
        </w:rPr>
        <w:t xml:space="preserve"> du PCT</w:t>
      </w:r>
      <w:r w:rsidR="00F6219D" w:rsidRPr="00CF6250">
        <w:rPr>
          <w:lang w:val="fr-FR"/>
        </w:rPr>
        <w:t xml:space="preserve">, </w:t>
      </w:r>
      <w:r w:rsidR="00675BFC">
        <w:rPr>
          <w:lang w:val="fr-FR"/>
        </w:rPr>
        <w:t>prévue en mai</w:t>
      </w:r>
      <w:r w:rsidR="00365C9E">
        <w:rPr>
          <w:lang w:val="fr-FR"/>
        </w:rPr>
        <w:noBreakHyphen/>
      </w:r>
      <w:r w:rsidR="00675BFC">
        <w:rPr>
          <w:lang w:val="fr-FR"/>
        </w:rPr>
        <w:t>juin 2017</w:t>
      </w:r>
      <w:r w:rsidR="004A04B6" w:rsidRPr="00CF6250">
        <w:rPr>
          <w:lang w:val="fr-FR"/>
        </w:rPr>
        <w:t>)</w:t>
      </w:r>
      <w:r w:rsidR="00675BFC">
        <w:rPr>
          <w:lang w:val="fr-FR"/>
        </w:rPr>
        <w:t> </w:t>
      </w:r>
      <w:r w:rsidR="00F6219D" w:rsidRPr="00CF6250">
        <w:rPr>
          <w:lang w:val="fr-FR"/>
        </w:rPr>
        <w:t>: s</w:t>
      </w:r>
      <w:r w:rsidR="00675BFC">
        <w:rPr>
          <w:lang w:val="fr-FR"/>
        </w:rPr>
        <w:t>ou</w:t>
      </w:r>
      <w:r w:rsidR="00A650B7" w:rsidRPr="00CF6250">
        <w:rPr>
          <w:lang w:val="fr-FR"/>
        </w:rPr>
        <w:t xml:space="preserve">mission </w:t>
      </w:r>
      <w:r w:rsidR="00675BFC">
        <w:rPr>
          <w:lang w:val="fr-FR"/>
        </w:rPr>
        <w:t>au Directeur général, par toutes les administrations i</w:t>
      </w:r>
      <w:r w:rsidR="00A650B7" w:rsidRPr="00CF6250">
        <w:rPr>
          <w:lang w:val="fr-FR"/>
        </w:rPr>
        <w:t>nternational</w:t>
      </w:r>
      <w:r w:rsidR="00675BFC">
        <w:rPr>
          <w:lang w:val="fr-FR"/>
        </w:rPr>
        <w:t>es souhaitant obtenir la prolongation de leur nomination,</w:t>
      </w:r>
      <w:r w:rsidR="004D69CF">
        <w:rPr>
          <w:lang w:val="fr-FR"/>
        </w:rPr>
        <w:t xml:space="preserve"> de leur</w:t>
      </w:r>
      <w:r w:rsidR="00675BFC">
        <w:rPr>
          <w:lang w:val="fr-FR"/>
        </w:rPr>
        <w:t xml:space="preserve"> demande officielle de prolongation accompagnée des documents justificatifs;</w:t>
      </w:r>
    </w:p>
    <w:p w:rsidR="003532B7" w:rsidRDefault="004D69CF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mai</w:t>
      </w:r>
      <w:r w:rsidR="00365C9E">
        <w:rPr>
          <w:lang w:val="fr-FR"/>
        </w:rPr>
        <w:noBreakHyphen/>
      </w:r>
      <w:r>
        <w:rPr>
          <w:lang w:val="fr-FR"/>
        </w:rPr>
        <w:t>juin </w:t>
      </w:r>
      <w:r w:rsidR="00A650B7" w:rsidRPr="00CF6250">
        <w:rPr>
          <w:lang w:val="fr-FR"/>
        </w:rPr>
        <w:t>2017</w:t>
      </w:r>
      <w:r>
        <w:rPr>
          <w:lang w:val="fr-FR"/>
        </w:rPr>
        <w:t> </w:t>
      </w:r>
      <w:r w:rsidR="00A650B7" w:rsidRPr="00CF6250">
        <w:rPr>
          <w:lang w:val="fr-FR"/>
        </w:rPr>
        <w:t>: t</w:t>
      </w:r>
      <w:r>
        <w:rPr>
          <w:lang w:val="fr-FR"/>
        </w:rPr>
        <w:t>rentième </w:t>
      </w:r>
      <w:r w:rsidR="00A650B7" w:rsidRPr="00CF6250">
        <w:rPr>
          <w:lang w:val="fr-FR"/>
        </w:rPr>
        <w:t>session</w:t>
      </w:r>
      <w:r w:rsidR="003532B7" w:rsidRPr="003532B7">
        <w:rPr>
          <w:lang w:val="fr-FR"/>
        </w:rPr>
        <w:t xml:space="preserve"> du PCT</w:t>
      </w:r>
      <w:r w:rsidR="00A650B7" w:rsidRPr="00CF6250">
        <w:rPr>
          <w:lang w:val="fr-FR"/>
        </w:rPr>
        <w:t>/CTC</w:t>
      </w:r>
      <w:r w:rsidR="004A04B6" w:rsidRPr="00CF6250">
        <w:rPr>
          <w:lang w:val="fr-FR"/>
        </w:rPr>
        <w:t xml:space="preserve">, </w:t>
      </w:r>
      <w:r>
        <w:rPr>
          <w:lang w:val="fr-FR"/>
        </w:rPr>
        <w:t>qui se tiendra en marge de la dixième session du Groupe de travail</w:t>
      </w:r>
      <w:r w:rsidR="003532B7" w:rsidRPr="003532B7">
        <w:rPr>
          <w:lang w:val="fr-FR"/>
        </w:rPr>
        <w:t xml:space="preserve"> du PCT</w:t>
      </w:r>
      <w:r w:rsidR="00F6219D" w:rsidRPr="00CF6250">
        <w:rPr>
          <w:lang w:val="fr-FR"/>
        </w:rPr>
        <w:t xml:space="preserve">;  </w:t>
      </w:r>
      <w:r>
        <w:rPr>
          <w:lang w:val="fr-FR"/>
        </w:rPr>
        <w:t>examen par</w:t>
      </w:r>
      <w:r w:rsidR="003532B7" w:rsidRPr="003532B7">
        <w:rPr>
          <w:lang w:val="fr-FR"/>
        </w:rPr>
        <w:t xml:space="preserve"> le PCT</w:t>
      </w:r>
      <w:r w:rsidR="00D51CBF" w:rsidRPr="00CF6250">
        <w:rPr>
          <w:lang w:val="fr-FR"/>
        </w:rPr>
        <w:t xml:space="preserve">/CTC </w:t>
      </w:r>
      <w:r>
        <w:rPr>
          <w:lang w:val="fr-FR"/>
        </w:rPr>
        <w:t>de toutes les demandes de prolongation de nomination soumises par les administrations internationales existantes et du projet d</w:t>
      </w:r>
      <w:r w:rsidR="003532B7">
        <w:rPr>
          <w:lang w:val="fr-FR"/>
        </w:rPr>
        <w:t>’</w:t>
      </w:r>
      <w:r>
        <w:rPr>
          <w:lang w:val="fr-FR"/>
        </w:rPr>
        <w:t>accord type, en vue de fournir un avis à l</w:t>
      </w:r>
      <w:r w:rsidR="003532B7">
        <w:rPr>
          <w:lang w:val="fr-FR"/>
        </w:rPr>
        <w:t>’</w:t>
      </w:r>
      <w:r>
        <w:rPr>
          <w:lang w:val="fr-FR"/>
        </w:rPr>
        <w:t>Assemblée de l</w:t>
      </w:r>
      <w:r w:rsidR="003532B7">
        <w:rPr>
          <w:lang w:val="fr-FR"/>
        </w:rPr>
        <w:t>’</w:t>
      </w:r>
      <w:r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>
        <w:rPr>
          <w:lang w:val="fr-FR"/>
        </w:rPr>
        <w:t>;</w:t>
      </w:r>
    </w:p>
    <w:p w:rsidR="003532B7" w:rsidRDefault="004D69CF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s</w:t>
      </w:r>
      <w:r w:rsidR="00F6219D" w:rsidRPr="00CF6250">
        <w:rPr>
          <w:lang w:val="fr-FR"/>
        </w:rPr>
        <w:t>eptembr</w:t>
      </w:r>
      <w:r>
        <w:rPr>
          <w:lang w:val="fr-FR"/>
        </w:rPr>
        <w:t>e</w:t>
      </w:r>
      <w:r w:rsidR="00365C9E">
        <w:rPr>
          <w:lang w:val="fr-FR"/>
        </w:rPr>
        <w:noBreakHyphen/>
      </w:r>
      <w:r>
        <w:rPr>
          <w:lang w:val="fr-FR"/>
        </w:rPr>
        <w:t>octobre 2</w:t>
      </w:r>
      <w:r w:rsidR="00F6219D" w:rsidRPr="00CF6250">
        <w:rPr>
          <w:lang w:val="fr-FR"/>
        </w:rPr>
        <w:t>017</w:t>
      </w:r>
      <w:r w:rsidRPr="00F03811">
        <w:rPr>
          <w:lang w:val="fr-FR"/>
        </w:rPr>
        <w:t> </w:t>
      </w:r>
      <w:r w:rsidR="00F6219D" w:rsidRPr="00F03811">
        <w:rPr>
          <w:lang w:val="fr-FR"/>
        </w:rPr>
        <w:t>:</w:t>
      </w:r>
      <w:r w:rsidR="00F6219D" w:rsidRPr="00CF6250">
        <w:rPr>
          <w:lang w:val="fr-FR"/>
        </w:rPr>
        <w:t xml:space="preserve"> </w:t>
      </w:r>
      <w:r>
        <w:rPr>
          <w:lang w:val="fr-FR"/>
        </w:rPr>
        <w:t>quarante</w:t>
      </w:r>
      <w:r w:rsidR="00365C9E">
        <w:rPr>
          <w:lang w:val="fr-FR"/>
        </w:rPr>
        <w:noBreakHyphen/>
      </w:r>
      <w:r>
        <w:rPr>
          <w:lang w:val="fr-FR"/>
        </w:rPr>
        <w:t>neuvième </w:t>
      </w:r>
      <w:r w:rsidR="00F6219D" w:rsidRPr="00CF6250">
        <w:rPr>
          <w:lang w:val="fr-FR"/>
        </w:rPr>
        <w:t xml:space="preserve">session </w:t>
      </w:r>
      <w:r>
        <w:rPr>
          <w:lang w:val="fr-FR"/>
        </w:rPr>
        <w:t>de l</w:t>
      </w:r>
      <w:r w:rsidR="003532B7">
        <w:rPr>
          <w:lang w:val="fr-FR"/>
        </w:rPr>
        <w:t>’</w:t>
      </w:r>
      <w:r>
        <w:rPr>
          <w:lang w:val="fr-FR"/>
        </w:rPr>
        <w:t>Assemblée de l</w:t>
      </w:r>
      <w:r w:rsidR="003532B7">
        <w:rPr>
          <w:lang w:val="fr-FR"/>
        </w:rPr>
        <w:t>’</w:t>
      </w:r>
      <w:r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F6219D" w:rsidRPr="00CF6250">
        <w:rPr>
          <w:lang w:val="fr-FR"/>
        </w:rPr>
        <w:t>;  d</w:t>
      </w:r>
      <w:r>
        <w:rPr>
          <w:lang w:val="fr-FR"/>
        </w:rPr>
        <w:t>é</w:t>
      </w:r>
      <w:r w:rsidR="00F6219D" w:rsidRPr="00CF6250">
        <w:rPr>
          <w:lang w:val="fr-FR"/>
        </w:rPr>
        <w:t>cision</w:t>
      </w:r>
      <w:r>
        <w:rPr>
          <w:lang w:val="fr-FR"/>
        </w:rPr>
        <w:t xml:space="preserve"> de l</w:t>
      </w:r>
      <w:r w:rsidR="003532B7">
        <w:rPr>
          <w:lang w:val="fr-FR"/>
        </w:rPr>
        <w:t>’</w:t>
      </w:r>
      <w:r>
        <w:rPr>
          <w:lang w:val="fr-FR"/>
        </w:rPr>
        <w:t>assemblée concernant la prolongation de la nomination des administrations internationales existantes, compte tenu de l</w:t>
      </w:r>
      <w:r w:rsidR="003532B7">
        <w:rPr>
          <w:lang w:val="fr-FR"/>
        </w:rPr>
        <w:t>’</w:t>
      </w:r>
      <w:r>
        <w:rPr>
          <w:lang w:val="fr-FR"/>
        </w:rPr>
        <w:t>avis fourni par</w:t>
      </w:r>
      <w:r w:rsidR="003532B7" w:rsidRPr="003532B7">
        <w:rPr>
          <w:lang w:val="fr-FR"/>
        </w:rPr>
        <w:t xml:space="preserve"> le PCT</w:t>
      </w:r>
      <w:r w:rsidR="00F6219D" w:rsidRPr="00CF6250">
        <w:rPr>
          <w:lang w:val="fr-FR"/>
        </w:rPr>
        <w:t xml:space="preserve">/CTC;  </w:t>
      </w:r>
      <w:r>
        <w:rPr>
          <w:lang w:val="fr-FR"/>
        </w:rPr>
        <w:t>approbation du texte de chaque accord entre le Bureau international et l</w:t>
      </w:r>
      <w:r w:rsidR="003532B7">
        <w:rPr>
          <w:lang w:val="fr-FR"/>
        </w:rPr>
        <w:t>’</w:t>
      </w:r>
      <w:r>
        <w:rPr>
          <w:lang w:val="fr-FR"/>
        </w:rPr>
        <w:t>administration dont la nomination doit être prolongée;</w:t>
      </w:r>
    </w:p>
    <w:p w:rsidR="003532B7" w:rsidRDefault="00A956C5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1</w:t>
      </w:r>
      <w:r w:rsidRPr="00A956C5">
        <w:rPr>
          <w:vertAlign w:val="superscript"/>
          <w:lang w:val="fr-FR"/>
        </w:rPr>
        <w:t>er</w:t>
      </w:r>
      <w:r>
        <w:rPr>
          <w:lang w:val="fr-FR"/>
        </w:rPr>
        <w:t> janvier </w:t>
      </w:r>
      <w:r w:rsidR="00F6219D" w:rsidRPr="00CF6250">
        <w:rPr>
          <w:lang w:val="fr-FR"/>
        </w:rPr>
        <w:t>2018</w:t>
      </w:r>
      <w:r>
        <w:rPr>
          <w:lang w:val="fr-FR"/>
        </w:rPr>
        <w:t> </w:t>
      </w:r>
      <w:r w:rsidR="00F6219D" w:rsidRPr="00CF6250">
        <w:rPr>
          <w:lang w:val="fr-FR"/>
        </w:rPr>
        <w:t>: entr</w:t>
      </w:r>
      <w:r>
        <w:rPr>
          <w:lang w:val="fr-FR"/>
        </w:rPr>
        <w:t xml:space="preserve">ée en vigueur des nouveaux accords entre le Bureau international et chaque administration dont la nomination a été prolongée pour une période de </w:t>
      </w:r>
      <w:r w:rsidR="00B33570">
        <w:rPr>
          <w:lang w:val="fr-FR"/>
        </w:rPr>
        <w:t>10</w:t>
      </w:r>
      <w:r>
        <w:rPr>
          <w:lang w:val="fr-FR"/>
        </w:rPr>
        <w:t> ans, qui doit s</w:t>
      </w:r>
      <w:r w:rsidR="003532B7">
        <w:rPr>
          <w:lang w:val="fr-FR"/>
        </w:rPr>
        <w:t>’</w:t>
      </w:r>
      <w:r>
        <w:rPr>
          <w:lang w:val="fr-FR"/>
        </w:rPr>
        <w:t>achever le 31 décembre </w:t>
      </w:r>
      <w:r w:rsidR="00F6219D" w:rsidRPr="00CF6250">
        <w:rPr>
          <w:lang w:val="fr-FR"/>
        </w:rPr>
        <w:t>2027.</w:t>
      </w:r>
    </w:p>
    <w:p w:rsidR="0054232B" w:rsidRPr="00CF6250" w:rsidRDefault="00A956C5" w:rsidP="00365C9E">
      <w:pPr>
        <w:pStyle w:val="ONUMFS"/>
        <w:rPr>
          <w:lang w:val="fr-FR"/>
        </w:rPr>
      </w:pPr>
      <w:r w:rsidRPr="00A956C5">
        <w:rPr>
          <w:lang w:val="fr-FR"/>
        </w:rPr>
        <w:t>Conformément à l</w:t>
      </w:r>
      <w:r w:rsidR="003532B7">
        <w:rPr>
          <w:lang w:val="fr-FR"/>
        </w:rPr>
        <w:t>’</w:t>
      </w:r>
      <w:r w:rsidRPr="00A956C5">
        <w:rPr>
          <w:lang w:val="fr-FR"/>
        </w:rPr>
        <w:t>esprit de l</w:t>
      </w:r>
      <w:r w:rsidR="003532B7">
        <w:rPr>
          <w:lang w:val="fr-FR"/>
        </w:rPr>
        <w:t>’</w:t>
      </w:r>
      <w:r w:rsidRPr="00A956C5">
        <w:rPr>
          <w:lang w:val="fr-FR"/>
        </w:rPr>
        <w:t xml:space="preserve">accord de principe, il est </w:t>
      </w:r>
      <w:r>
        <w:rPr>
          <w:lang w:val="fr-FR"/>
        </w:rPr>
        <w:t>également</w:t>
      </w:r>
      <w:r w:rsidRPr="00A956C5">
        <w:rPr>
          <w:lang w:val="fr-FR"/>
        </w:rPr>
        <w:t xml:space="preserve"> proposé que </w:t>
      </w:r>
      <w:r>
        <w:rPr>
          <w:lang w:val="fr-FR"/>
        </w:rPr>
        <w:t>toute demande de prolongation d</w:t>
      </w:r>
      <w:r w:rsidR="003532B7">
        <w:rPr>
          <w:lang w:val="fr-FR"/>
        </w:rPr>
        <w:t>’</w:t>
      </w:r>
      <w:r>
        <w:rPr>
          <w:lang w:val="fr-FR"/>
        </w:rPr>
        <w:t>une nomination soit présentée étant entendu que l</w:t>
      </w:r>
      <w:r w:rsidR="003532B7">
        <w:rPr>
          <w:lang w:val="fr-FR"/>
        </w:rPr>
        <w:t>’</w:t>
      </w:r>
      <w:r>
        <w:rPr>
          <w:lang w:val="fr-FR"/>
        </w:rPr>
        <w:t xml:space="preserve">administration demandant la prolongation de sa nomination doit remplir tous les critères </w:t>
      </w:r>
      <w:r w:rsidR="00906520">
        <w:rPr>
          <w:lang w:val="fr-FR"/>
        </w:rPr>
        <w:t>matériels</w:t>
      </w:r>
      <w:r>
        <w:rPr>
          <w:lang w:val="fr-FR"/>
        </w:rPr>
        <w:t xml:space="preserve"> applicables au moment </w:t>
      </w:r>
      <w:r w:rsidR="00895946">
        <w:rPr>
          <w:lang w:val="fr-FR"/>
        </w:rPr>
        <w:t>où l</w:t>
      </w:r>
      <w:r w:rsidR="003532B7">
        <w:rPr>
          <w:lang w:val="fr-FR"/>
        </w:rPr>
        <w:t>’</w:t>
      </w:r>
      <w:r w:rsidR="00895946">
        <w:rPr>
          <w:lang w:val="fr-FR"/>
        </w:rPr>
        <w:t xml:space="preserve">assemblée prend la décision relative à </w:t>
      </w:r>
      <w:r w:rsidR="003A5799">
        <w:rPr>
          <w:lang w:val="fr-FR"/>
        </w:rPr>
        <w:t>une telle</w:t>
      </w:r>
      <w:r w:rsidR="00895946">
        <w:rPr>
          <w:lang w:val="fr-FR"/>
        </w:rPr>
        <w:t xml:space="preserve"> prolongation</w:t>
      </w:r>
      <w:r w:rsidR="0054232B" w:rsidRPr="00CF6250">
        <w:rPr>
          <w:lang w:val="fr-FR"/>
        </w:rPr>
        <w:t>.</w:t>
      </w:r>
    </w:p>
    <w:p w:rsidR="0054232B" w:rsidRPr="00CF6250" w:rsidRDefault="00895946" w:rsidP="00365C9E">
      <w:pPr>
        <w:pStyle w:val="ONUMFS"/>
        <w:rPr>
          <w:lang w:val="fr-FR"/>
        </w:rPr>
      </w:pPr>
      <w:bookmarkStart w:id="9" w:name="_Ref447033908"/>
      <w:r>
        <w:rPr>
          <w:lang w:val="fr-FR"/>
        </w:rPr>
        <w:t>En ce qui concerne la documentation à fournir par une administration à l</w:t>
      </w:r>
      <w:r w:rsidR="003532B7">
        <w:rPr>
          <w:lang w:val="fr-FR"/>
        </w:rPr>
        <w:t>’</w:t>
      </w:r>
      <w:r>
        <w:rPr>
          <w:lang w:val="fr-FR"/>
        </w:rPr>
        <w:t>appui de sa demande de prolongation de nomination, il est en outre proposé qu</w:t>
      </w:r>
      <w:r w:rsidR="003532B7">
        <w:rPr>
          <w:lang w:val="fr-FR"/>
        </w:rPr>
        <w:t>’</w:t>
      </w:r>
      <w:r>
        <w:rPr>
          <w:lang w:val="fr-FR"/>
        </w:rPr>
        <w:t>elle contienne des indications quant à la mesure dans laquelle l</w:t>
      </w:r>
      <w:r w:rsidR="003532B7">
        <w:rPr>
          <w:lang w:val="fr-FR"/>
        </w:rPr>
        <w:t>’</w:t>
      </w:r>
      <w:r>
        <w:rPr>
          <w:lang w:val="fr-FR"/>
        </w:rPr>
        <w:t>administration satisfait aux exigences minimales relatives à la prolongation de sa nomination</w:t>
      </w:r>
      <w:r w:rsidR="002C65E4" w:rsidRPr="00CF6250">
        <w:rPr>
          <w:lang w:val="fr-FR"/>
        </w:rPr>
        <w:t>, a</w:t>
      </w:r>
      <w:r>
        <w:rPr>
          <w:lang w:val="fr-FR"/>
        </w:rPr>
        <w:t>insi que d</w:t>
      </w:r>
      <w:r w:rsidR="003532B7">
        <w:rPr>
          <w:lang w:val="fr-FR"/>
        </w:rPr>
        <w:t>’</w:t>
      </w:r>
      <w:r>
        <w:rPr>
          <w:lang w:val="fr-FR"/>
        </w:rPr>
        <w:t>autres informations pertinente</w:t>
      </w:r>
      <w:r w:rsidR="002C65E4" w:rsidRPr="00CF6250">
        <w:rPr>
          <w:lang w:val="fr-FR"/>
        </w:rPr>
        <w:t xml:space="preserve">s </w:t>
      </w:r>
      <w:r>
        <w:rPr>
          <w:lang w:val="fr-FR"/>
        </w:rPr>
        <w:t xml:space="preserve">au regard de la demande de prolongation, dans le même sens que celles devant être fournies par un office demandant une nomination (initiale), pour autant </w:t>
      </w:r>
      <w:r w:rsidR="00C216CA">
        <w:rPr>
          <w:lang w:val="fr-FR"/>
        </w:rPr>
        <w:t>que</w:t>
      </w:r>
      <w:r w:rsidR="00906520">
        <w:rPr>
          <w:lang w:val="fr-FR"/>
        </w:rPr>
        <w:t>,</w:t>
      </w:r>
      <w:r w:rsidR="00C216CA">
        <w:rPr>
          <w:lang w:val="fr-FR"/>
        </w:rPr>
        <w:t xml:space="preserve"> en ce qui concerne l</w:t>
      </w:r>
      <w:r w:rsidR="003532B7">
        <w:rPr>
          <w:lang w:val="fr-FR"/>
        </w:rPr>
        <w:t>’</w:t>
      </w:r>
      <w:r w:rsidR="00C216CA">
        <w:rPr>
          <w:lang w:val="fr-FR"/>
        </w:rPr>
        <w:t>exigence selon laquelle l</w:t>
      </w:r>
      <w:r w:rsidR="003532B7">
        <w:rPr>
          <w:lang w:val="fr-FR"/>
        </w:rPr>
        <w:t>’</w:t>
      </w:r>
      <w:r w:rsidR="00C216CA">
        <w:rPr>
          <w:lang w:val="fr-FR"/>
        </w:rPr>
        <w:t xml:space="preserve">office </w:t>
      </w:r>
      <w:r w:rsidR="00C216CA" w:rsidRPr="00C216CA">
        <w:rPr>
          <w:lang w:val="fr-FR"/>
        </w:rPr>
        <w:t>doit disposer d</w:t>
      </w:r>
      <w:r w:rsidR="003532B7">
        <w:rPr>
          <w:lang w:val="fr-FR"/>
        </w:rPr>
        <w:t>’</w:t>
      </w:r>
      <w:r w:rsidR="00C216CA" w:rsidRPr="00C216CA">
        <w:rPr>
          <w:lang w:val="fr-FR"/>
        </w:rPr>
        <w:t>un système de gestion de la qualité et de dispositions internes en matière d</w:t>
      </w:r>
      <w:r w:rsidR="003532B7">
        <w:rPr>
          <w:lang w:val="fr-FR"/>
        </w:rPr>
        <w:t>’</w:t>
      </w:r>
      <w:r w:rsidR="00C216CA" w:rsidRPr="00C216CA">
        <w:rPr>
          <w:lang w:val="fr-FR"/>
        </w:rPr>
        <w:t>évaluation conformément aux règles communes de la recherche internationale</w:t>
      </w:r>
      <w:r w:rsidR="005E12B6" w:rsidRPr="00CF6250">
        <w:rPr>
          <w:lang w:val="fr-FR"/>
        </w:rPr>
        <w:t>, i</w:t>
      </w:r>
      <w:r w:rsidR="00C216CA">
        <w:rPr>
          <w:lang w:val="fr-FR"/>
        </w:rPr>
        <w:t>l suffi</w:t>
      </w:r>
      <w:r w:rsidR="00906520">
        <w:rPr>
          <w:lang w:val="fr-FR"/>
        </w:rPr>
        <w:t>se</w:t>
      </w:r>
      <w:r w:rsidR="005E12B6" w:rsidRPr="00CF6250">
        <w:rPr>
          <w:lang w:val="fr-FR"/>
        </w:rPr>
        <w:t xml:space="preserve"> </w:t>
      </w:r>
      <w:r w:rsidR="00C216CA">
        <w:rPr>
          <w:lang w:val="fr-FR"/>
        </w:rPr>
        <w:t>que l</w:t>
      </w:r>
      <w:r w:rsidR="003532B7">
        <w:rPr>
          <w:lang w:val="fr-FR"/>
        </w:rPr>
        <w:t>’</w:t>
      </w:r>
      <w:r w:rsidR="00C216CA">
        <w:rPr>
          <w:lang w:val="fr-FR"/>
        </w:rPr>
        <w:t xml:space="preserve">administration souhaitant obtenir la prolongation de sa nomination renvoie simplement au </w:t>
      </w:r>
      <w:r w:rsidR="00C13FE6">
        <w:rPr>
          <w:lang w:val="fr-FR"/>
        </w:rPr>
        <w:t xml:space="preserve">tout </w:t>
      </w:r>
      <w:r w:rsidR="00C216CA">
        <w:rPr>
          <w:lang w:val="fr-FR"/>
        </w:rPr>
        <w:t xml:space="preserve">dernier rapport </w:t>
      </w:r>
      <w:r w:rsidR="005E12B6" w:rsidRPr="00CF6250">
        <w:rPr>
          <w:lang w:val="fr-FR"/>
        </w:rPr>
        <w:t>s</w:t>
      </w:r>
      <w:r w:rsidR="00C216CA">
        <w:rPr>
          <w:lang w:val="fr-FR"/>
        </w:rPr>
        <w:t>ur son système de gestion de la qualité soumis au Bureau international conformément au chapitre </w:t>
      </w:r>
      <w:r w:rsidR="007C30BA" w:rsidRPr="00CF6250">
        <w:rPr>
          <w:lang w:val="fr-FR"/>
        </w:rPr>
        <w:t xml:space="preserve">21 </w:t>
      </w:r>
      <w:r w:rsidR="008E0309" w:rsidRPr="008E0309">
        <w:rPr>
          <w:lang w:val="fr-FR"/>
        </w:rPr>
        <w:t>des directives concernant la recherche internationale et l</w:t>
      </w:r>
      <w:r w:rsidR="003532B7">
        <w:rPr>
          <w:lang w:val="fr-FR"/>
        </w:rPr>
        <w:t>’</w:t>
      </w:r>
      <w:r w:rsidR="008E0309" w:rsidRPr="008E0309">
        <w:rPr>
          <w:lang w:val="fr-FR"/>
        </w:rPr>
        <w:t>examen préliminaire international selon</w:t>
      </w:r>
      <w:r w:rsidR="003532B7" w:rsidRPr="003532B7">
        <w:rPr>
          <w:lang w:val="fr-FR"/>
        </w:rPr>
        <w:t xml:space="preserve"> le PCT</w:t>
      </w:r>
      <w:r w:rsidR="007C30BA" w:rsidRPr="00CF6250">
        <w:rPr>
          <w:lang w:val="fr-FR"/>
        </w:rPr>
        <w:t>.</w:t>
      </w:r>
      <w:bookmarkEnd w:id="9"/>
    </w:p>
    <w:p w:rsidR="002C65E4" w:rsidRPr="00CF6250" w:rsidRDefault="008E0309" w:rsidP="00365C9E">
      <w:pPr>
        <w:pStyle w:val="ONUMFS"/>
        <w:rPr>
          <w:lang w:val="fr-FR"/>
        </w:rPr>
      </w:pPr>
      <w:bookmarkStart w:id="10" w:name="_Ref447034740"/>
      <w:r>
        <w:rPr>
          <w:lang w:val="fr-FR"/>
        </w:rPr>
        <w:t xml:space="preserve">Enfin, si le groupe de travail approuve les propositions formulées aux </w:t>
      </w:r>
      <w:r w:rsidR="002D15ED" w:rsidRPr="00CF6250">
        <w:rPr>
          <w:lang w:val="fr-FR"/>
        </w:rPr>
        <w:t>paragraph</w:t>
      </w:r>
      <w:r>
        <w:rPr>
          <w:lang w:val="fr-FR"/>
        </w:rPr>
        <w:t>e</w:t>
      </w:r>
      <w:r w:rsidR="002D15ED" w:rsidRPr="00CF6250">
        <w:rPr>
          <w:lang w:val="fr-FR"/>
        </w:rPr>
        <w:t>s </w:t>
      </w:r>
      <w:r w:rsidR="002D15ED" w:rsidRPr="00CF6250">
        <w:rPr>
          <w:lang w:val="fr-FR"/>
        </w:rPr>
        <w:fldChar w:fldCharType="begin"/>
      </w:r>
      <w:r w:rsidR="002D15ED" w:rsidRPr="00CF6250">
        <w:rPr>
          <w:lang w:val="fr-FR"/>
        </w:rPr>
        <w:instrText xml:space="preserve"> REF _Ref447033900 \r \h </w:instrText>
      </w:r>
      <w:r w:rsidR="002D15ED" w:rsidRPr="00CF6250">
        <w:rPr>
          <w:lang w:val="fr-FR"/>
        </w:rPr>
      </w:r>
      <w:r w:rsidR="002D15ED" w:rsidRPr="00CF6250">
        <w:rPr>
          <w:lang w:val="fr-FR"/>
        </w:rPr>
        <w:fldChar w:fldCharType="separate"/>
      </w:r>
      <w:r w:rsidR="00D30822">
        <w:rPr>
          <w:lang w:val="fr-FR"/>
        </w:rPr>
        <w:t>8</w:t>
      </w:r>
      <w:r w:rsidR="002D15ED" w:rsidRPr="00CF6250">
        <w:rPr>
          <w:lang w:val="fr-FR"/>
        </w:rPr>
        <w:fldChar w:fldCharType="end"/>
      </w:r>
      <w:r w:rsidR="002D15ED" w:rsidRPr="00CF6250">
        <w:rPr>
          <w:lang w:val="fr-FR"/>
        </w:rPr>
        <w:t xml:space="preserve"> </w:t>
      </w:r>
      <w:r>
        <w:rPr>
          <w:lang w:val="fr-FR"/>
        </w:rPr>
        <w:t>à</w:t>
      </w:r>
      <w:r w:rsidR="002D15ED" w:rsidRPr="00CF6250">
        <w:rPr>
          <w:lang w:val="fr-FR"/>
        </w:rPr>
        <w:t xml:space="preserve"> </w:t>
      </w:r>
      <w:r w:rsidR="002D15ED" w:rsidRPr="00CF6250">
        <w:rPr>
          <w:lang w:val="fr-FR"/>
        </w:rPr>
        <w:fldChar w:fldCharType="begin"/>
      </w:r>
      <w:r w:rsidR="002D15ED" w:rsidRPr="00CF6250">
        <w:rPr>
          <w:lang w:val="fr-FR"/>
        </w:rPr>
        <w:instrText xml:space="preserve"> REF _Ref447033908 \r \h </w:instrText>
      </w:r>
      <w:r w:rsidR="002D15ED" w:rsidRPr="00CF6250">
        <w:rPr>
          <w:lang w:val="fr-FR"/>
        </w:rPr>
      </w:r>
      <w:r w:rsidR="002D15ED" w:rsidRPr="00CF6250">
        <w:rPr>
          <w:lang w:val="fr-FR"/>
        </w:rPr>
        <w:fldChar w:fldCharType="separate"/>
      </w:r>
      <w:r w:rsidR="00D30822">
        <w:rPr>
          <w:lang w:val="fr-FR"/>
        </w:rPr>
        <w:t>10</w:t>
      </w:r>
      <w:r w:rsidR="002D15ED" w:rsidRPr="00CF6250">
        <w:rPr>
          <w:lang w:val="fr-FR"/>
        </w:rPr>
        <w:fldChar w:fldCharType="end"/>
      </w:r>
      <w:r>
        <w:rPr>
          <w:lang w:val="fr-FR"/>
        </w:rPr>
        <w:t xml:space="preserve"> ci</w:t>
      </w:r>
      <w:r w:rsidR="00365C9E">
        <w:rPr>
          <w:lang w:val="fr-FR"/>
        </w:rPr>
        <w:noBreakHyphen/>
      </w:r>
      <w:r>
        <w:rPr>
          <w:lang w:val="fr-FR"/>
        </w:rPr>
        <w:t>dessus</w:t>
      </w:r>
      <w:r w:rsidR="002D15ED" w:rsidRPr="00CF6250">
        <w:rPr>
          <w:lang w:val="fr-FR"/>
        </w:rPr>
        <w:t xml:space="preserve">, </w:t>
      </w:r>
      <w:r>
        <w:rPr>
          <w:lang w:val="fr-FR"/>
        </w:rPr>
        <w:t>il est proposé que la procédure de prolongation de</w:t>
      </w:r>
      <w:r w:rsidR="00DB3470">
        <w:rPr>
          <w:lang w:val="fr-FR"/>
        </w:rPr>
        <w:t xml:space="preserve"> la</w:t>
      </w:r>
      <w:r>
        <w:rPr>
          <w:lang w:val="fr-FR"/>
        </w:rPr>
        <w:t xml:space="preserve"> nomination </w:t>
      </w:r>
      <w:r w:rsidR="00DB3470">
        <w:rPr>
          <w:lang w:val="fr-FR"/>
        </w:rPr>
        <w:t>des administrations internationales existantes d</w:t>
      </w:r>
      <w:r w:rsidR="003532B7">
        <w:rPr>
          <w:lang w:val="fr-FR"/>
        </w:rPr>
        <w:t>’</w:t>
      </w:r>
      <w:r w:rsidR="00DB3470">
        <w:rPr>
          <w:lang w:val="fr-FR"/>
        </w:rPr>
        <w:t>ici la session de</w:t>
      </w:r>
      <w:r w:rsidR="00B33570">
        <w:rPr>
          <w:lang w:val="fr-FR"/>
        </w:rPr>
        <w:t> </w:t>
      </w:r>
      <w:r w:rsidR="00DB3470">
        <w:rPr>
          <w:lang w:val="fr-FR"/>
        </w:rPr>
        <w:t>2017</w:t>
      </w:r>
      <w:r w:rsidR="003532B7" w:rsidRPr="003532B7">
        <w:rPr>
          <w:lang w:val="fr-FR"/>
        </w:rPr>
        <w:t xml:space="preserve"> du PCT</w:t>
      </w:r>
      <w:r w:rsidR="00DB3470">
        <w:rPr>
          <w:lang w:val="fr-FR"/>
        </w:rPr>
        <w:t xml:space="preserve">/CTC se déroule comme indiqué dans ces </w:t>
      </w:r>
      <w:r w:rsidR="002D15ED" w:rsidRPr="00CF6250">
        <w:rPr>
          <w:lang w:val="fr-FR"/>
        </w:rPr>
        <w:t>paragraph</w:t>
      </w:r>
      <w:r w:rsidR="00DB3470">
        <w:rPr>
          <w:lang w:val="fr-FR"/>
        </w:rPr>
        <w:t>e</w:t>
      </w:r>
      <w:r w:rsidR="002D15ED" w:rsidRPr="00CF6250">
        <w:rPr>
          <w:lang w:val="fr-FR"/>
        </w:rPr>
        <w:t>s</w:t>
      </w:r>
      <w:r w:rsidR="0057618F" w:rsidRPr="00CF6250">
        <w:rPr>
          <w:lang w:val="fr-FR"/>
        </w:rPr>
        <w:t xml:space="preserve">, </w:t>
      </w:r>
      <w:r w:rsidR="00DB3470">
        <w:rPr>
          <w:lang w:val="fr-FR"/>
        </w:rPr>
        <w:t>sans qu</w:t>
      </w:r>
      <w:r w:rsidR="003532B7">
        <w:rPr>
          <w:lang w:val="fr-FR"/>
        </w:rPr>
        <w:t>’</w:t>
      </w:r>
      <w:r w:rsidR="00DB3470">
        <w:rPr>
          <w:lang w:val="fr-FR"/>
        </w:rPr>
        <w:t>il soit nécessaire que l</w:t>
      </w:r>
      <w:r w:rsidR="003532B7">
        <w:rPr>
          <w:lang w:val="fr-FR"/>
        </w:rPr>
        <w:t>’</w:t>
      </w:r>
      <w:r w:rsidR="00DB3470">
        <w:rPr>
          <w:lang w:val="fr-FR"/>
        </w:rPr>
        <w:t>Assemblée de l</w:t>
      </w:r>
      <w:r w:rsidR="003532B7">
        <w:rPr>
          <w:lang w:val="fr-FR"/>
        </w:rPr>
        <w:t>’</w:t>
      </w:r>
      <w:r w:rsidR="00DB3470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DB3470">
        <w:rPr>
          <w:lang w:val="fr-FR"/>
        </w:rPr>
        <w:t xml:space="preserve"> prenne une décision formelle à cet effet</w:t>
      </w:r>
      <w:r w:rsidR="002D15ED" w:rsidRPr="00CF6250">
        <w:rPr>
          <w:lang w:val="fr-FR"/>
        </w:rPr>
        <w:t>.</w:t>
      </w:r>
      <w:bookmarkEnd w:id="10"/>
    </w:p>
    <w:p w:rsidR="00A7033F" w:rsidRDefault="00365C9E" w:rsidP="00365C9E">
      <w:pPr>
        <w:pStyle w:val="Heading1"/>
        <w:rPr>
          <w:lang w:val="fr-FR"/>
        </w:rPr>
      </w:pPr>
      <w:r w:rsidRPr="00CF6250">
        <w:rPr>
          <w:lang w:val="fr-FR"/>
        </w:rPr>
        <w:t>D</w:t>
      </w:r>
      <w:r>
        <w:rPr>
          <w:lang w:val="fr-FR"/>
        </w:rPr>
        <w:t>élibérations de la réunion des administrations internationales</w:t>
      </w:r>
    </w:p>
    <w:p w:rsidR="00365C9E" w:rsidRPr="00365C9E" w:rsidRDefault="00365C9E" w:rsidP="00365C9E">
      <w:pPr>
        <w:rPr>
          <w:lang w:val="fr-FR"/>
        </w:rPr>
      </w:pPr>
    </w:p>
    <w:p w:rsidR="003532B7" w:rsidRDefault="00DB3470" w:rsidP="00365C9E">
      <w:pPr>
        <w:pStyle w:val="ONUMFS"/>
        <w:rPr>
          <w:lang w:val="fr-FR"/>
        </w:rPr>
      </w:pPr>
      <w:r>
        <w:rPr>
          <w:lang w:val="fr-FR"/>
        </w:rPr>
        <w:t>À sa vingt</w:t>
      </w:r>
      <w:r w:rsidR="00365C9E">
        <w:rPr>
          <w:lang w:val="fr-FR"/>
        </w:rPr>
        <w:noBreakHyphen/>
      </w:r>
      <w:r>
        <w:rPr>
          <w:lang w:val="fr-FR"/>
        </w:rPr>
        <w:t xml:space="preserve">troisième session tenue en janvier 2016, la Réunion des administrations internationales a examiné un document relatif à la prolongation des nominations </w:t>
      </w:r>
      <w:r w:rsidR="006000EF" w:rsidRPr="00CF6250">
        <w:rPr>
          <w:lang w:val="fr-FR"/>
        </w:rPr>
        <w:t>(</w:t>
      </w:r>
      <w:r w:rsidR="003532B7" w:rsidRPr="003532B7">
        <w:rPr>
          <w:lang w:val="fr-FR"/>
        </w:rPr>
        <w:t>document PC</w:t>
      </w:r>
      <w:r w:rsidR="006000EF" w:rsidRPr="00CF6250">
        <w:rPr>
          <w:lang w:val="fr-FR"/>
        </w:rPr>
        <w:t xml:space="preserve">T/MIA/23/9).  </w:t>
      </w:r>
      <w:r w:rsidR="00BC79AA">
        <w:rPr>
          <w:lang w:val="fr-FR"/>
        </w:rPr>
        <w:t xml:space="preserve">Dans ce </w:t>
      </w:r>
      <w:r w:rsidR="006000EF" w:rsidRPr="00CF6250">
        <w:rPr>
          <w:lang w:val="fr-FR"/>
        </w:rPr>
        <w:t>document</w:t>
      </w:r>
      <w:r w:rsidR="00BC79AA">
        <w:rPr>
          <w:lang w:val="fr-FR"/>
        </w:rPr>
        <w:t>, les administrations internationales étaient</w:t>
      </w:r>
      <w:r w:rsidR="006000EF" w:rsidRPr="00CF6250">
        <w:rPr>
          <w:lang w:val="fr-FR"/>
        </w:rPr>
        <w:t xml:space="preserve"> invit</w:t>
      </w:r>
      <w:r w:rsidR="00BC79AA">
        <w:rPr>
          <w:lang w:val="fr-FR"/>
        </w:rPr>
        <w:t>ées à formuler des observations sur les points suivants :</w:t>
      </w:r>
    </w:p>
    <w:p w:rsidR="003532B7" w:rsidRDefault="00BC79AA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lastRenderedPageBreak/>
        <w:t>les changements qu</w:t>
      </w:r>
      <w:r w:rsidR="003532B7">
        <w:rPr>
          <w:lang w:val="fr-FR"/>
        </w:rPr>
        <w:t>’</w:t>
      </w:r>
      <w:r>
        <w:rPr>
          <w:lang w:val="fr-FR"/>
        </w:rPr>
        <w:t>il pourrait être souhaitable d</w:t>
      </w:r>
      <w:r w:rsidR="003532B7">
        <w:rPr>
          <w:lang w:val="fr-FR"/>
        </w:rPr>
        <w:t>’</w:t>
      </w:r>
      <w:r>
        <w:rPr>
          <w:lang w:val="fr-FR"/>
        </w:rPr>
        <w:t>apporter aux accords types entre le Bureau international et les administrations internationales;  et</w:t>
      </w:r>
    </w:p>
    <w:p w:rsidR="006000EF" w:rsidRPr="00CF6250" w:rsidRDefault="00BC79AA" w:rsidP="00365C9E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la</w:t>
      </w:r>
      <w:r w:rsidR="006000EF" w:rsidRPr="00CF6250">
        <w:rPr>
          <w:lang w:val="fr-FR"/>
        </w:rPr>
        <w:t xml:space="preserve"> documentation </w:t>
      </w:r>
      <w:r>
        <w:rPr>
          <w:lang w:val="fr-FR"/>
        </w:rPr>
        <w:t>que les administrations internationales pourraient être tenues de fournir dans le cadre de la procédure de prolongation</w:t>
      </w:r>
      <w:r w:rsidR="006000EF" w:rsidRPr="00CF6250">
        <w:rPr>
          <w:lang w:val="fr-FR"/>
        </w:rPr>
        <w:t>.</w:t>
      </w:r>
    </w:p>
    <w:p w:rsidR="00DB5D5F" w:rsidRPr="00CF6250" w:rsidRDefault="00BC79AA" w:rsidP="00365C9E">
      <w:pPr>
        <w:pStyle w:val="ONUMFS"/>
        <w:rPr>
          <w:lang w:val="fr-FR"/>
        </w:rPr>
      </w:pPr>
      <w:r>
        <w:rPr>
          <w:lang w:val="fr-FR"/>
        </w:rPr>
        <w:t>Les délibérations de la Réunion des administrations internationales font l</w:t>
      </w:r>
      <w:r w:rsidR="003532B7">
        <w:rPr>
          <w:lang w:val="fr-FR"/>
        </w:rPr>
        <w:t>’</w:t>
      </w:r>
      <w:r>
        <w:rPr>
          <w:lang w:val="fr-FR"/>
        </w:rPr>
        <w:t xml:space="preserve">objet des </w:t>
      </w:r>
      <w:r w:rsidR="00DB5D5F" w:rsidRPr="00CF6250">
        <w:rPr>
          <w:lang w:val="fr-FR"/>
        </w:rPr>
        <w:t>paragraph</w:t>
      </w:r>
      <w:r>
        <w:rPr>
          <w:lang w:val="fr-FR"/>
        </w:rPr>
        <w:t>e</w:t>
      </w:r>
      <w:r w:rsidR="00DB5D5F" w:rsidRPr="00CF6250">
        <w:rPr>
          <w:lang w:val="fr-FR"/>
        </w:rPr>
        <w:t xml:space="preserve">s 14 </w:t>
      </w:r>
      <w:r>
        <w:rPr>
          <w:lang w:val="fr-FR"/>
        </w:rPr>
        <w:t xml:space="preserve">à </w:t>
      </w:r>
      <w:r w:rsidR="00DB5D5F" w:rsidRPr="00CF6250">
        <w:rPr>
          <w:lang w:val="fr-FR"/>
        </w:rPr>
        <w:t xml:space="preserve">19 </w:t>
      </w:r>
      <w:r>
        <w:rPr>
          <w:lang w:val="fr-FR"/>
        </w:rPr>
        <w:t>du Résumé présenté par le président</w:t>
      </w:r>
      <w:r w:rsidR="00DB5D5F" w:rsidRPr="00CF6250">
        <w:rPr>
          <w:lang w:val="fr-FR"/>
        </w:rPr>
        <w:t xml:space="preserve"> (</w:t>
      </w:r>
      <w:r>
        <w:rPr>
          <w:lang w:val="fr-FR"/>
        </w:rPr>
        <w:t xml:space="preserve">voir le </w:t>
      </w:r>
      <w:r w:rsidR="003532B7" w:rsidRPr="003532B7">
        <w:rPr>
          <w:lang w:val="fr-FR"/>
        </w:rPr>
        <w:t>document PC</w:t>
      </w:r>
      <w:r w:rsidR="00DB5D5F" w:rsidRPr="00CF6250">
        <w:rPr>
          <w:lang w:val="fr-FR"/>
        </w:rPr>
        <w:t>T/MIA/23/14, reprodu</w:t>
      </w:r>
      <w:r>
        <w:rPr>
          <w:lang w:val="fr-FR"/>
        </w:rPr>
        <w:t>it dans l</w:t>
      </w:r>
      <w:r w:rsidR="003532B7">
        <w:rPr>
          <w:lang w:val="fr-FR"/>
        </w:rPr>
        <w:t>’</w:t>
      </w:r>
      <w:r>
        <w:rPr>
          <w:lang w:val="fr-FR"/>
        </w:rPr>
        <w:t xml:space="preserve">annexe du </w:t>
      </w:r>
      <w:r w:rsidR="003532B7" w:rsidRPr="003532B7">
        <w:rPr>
          <w:lang w:val="fr-FR"/>
        </w:rPr>
        <w:t>document PC</w:t>
      </w:r>
      <w:r w:rsidR="00DB5D5F" w:rsidRPr="00CF6250">
        <w:rPr>
          <w:lang w:val="fr-FR"/>
        </w:rPr>
        <w:t xml:space="preserve">T/WG/9/2).  </w:t>
      </w:r>
      <w:r>
        <w:rPr>
          <w:lang w:val="fr-FR"/>
        </w:rPr>
        <w:t>Les p</w:t>
      </w:r>
      <w:r w:rsidR="00DB5D5F" w:rsidRPr="00CF6250">
        <w:rPr>
          <w:lang w:val="fr-FR"/>
        </w:rPr>
        <w:t>aragraph</w:t>
      </w:r>
      <w:r>
        <w:rPr>
          <w:lang w:val="fr-FR"/>
        </w:rPr>
        <w:t>e</w:t>
      </w:r>
      <w:r w:rsidR="00DB5D5F" w:rsidRPr="00CF6250">
        <w:rPr>
          <w:lang w:val="fr-FR"/>
        </w:rPr>
        <w:t xml:space="preserve">s 15 </w:t>
      </w:r>
      <w:r>
        <w:rPr>
          <w:lang w:val="fr-FR"/>
        </w:rPr>
        <w:t xml:space="preserve">à </w:t>
      </w:r>
      <w:r w:rsidR="00DB5D5F" w:rsidRPr="00CF6250">
        <w:rPr>
          <w:lang w:val="fr-FR"/>
        </w:rPr>
        <w:t xml:space="preserve">18 </w:t>
      </w:r>
      <w:r>
        <w:rPr>
          <w:lang w:val="fr-FR"/>
        </w:rPr>
        <w:t>du résumé sont reproduits ci</w:t>
      </w:r>
      <w:r w:rsidR="00365C9E">
        <w:rPr>
          <w:lang w:val="fr-FR"/>
        </w:rPr>
        <w:noBreakHyphen/>
      </w:r>
      <w:r>
        <w:rPr>
          <w:lang w:val="fr-FR"/>
        </w:rPr>
        <w:t>après </w:t>
      </w:r>
      <w:r w:rsidR="00DB5D5F" w:rsidRPr="00CF6250">
        <w:rPr>
          <w:lang w:val="fr-FR"/>
        </w:rPr>
        <w:t>:</w:t>
      </w:r>
    </w:p>
    <w:p w:rsidR="00DB5D5F" w:rsidRPr="00CF6250" w:rsidRDefault="00DB5D5F" w:rsidP="00365C9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F6250">
        <w:rPr>
          <w:lang w:val="fr-FR"/>
        </w:rPr>
        <w:t>“15.</w:t>
      </w:r>
      <w:r w:rsidRPr="00CF6250">
        <w:rPr>
          <w:lang w:val="fr-FR"/>
        </w:rPr>
        <w:tab/>
      </w:r>
      <w:r w:rsidR="00BC79AA" w:rsidRPr="00BC79AA">
        <w:rPr>
          <w:lang w:val="fr-FR"/>
        </w:rPr>
        <w:t>Une administration a indiqué qu</w:t>
      </w:r>
      <w:r w:rsidR="003532B7">
        <w:rPr>
          <w:lang w:val="fr-FR"/>
        </w:rPr>
        <w:t>’</w:t>
      </w:r>
      <w:r w:rsidR="00BC79AA" w:rsidRPr="00BC79AA">
        <w:rPr>
          <w:lang w:val="fr-FR"/>
        </w:rPr>
        <w:t>il était essentiel que les administrations prouvent au Comité de coopération technique</w:t>
      </w:r>
      <w:r w:rsidR="003532B7" w:rsidRPr="003532B7">
        <w:rPr>
          <w:lang w:val="fr-FR"/>
        </w:rPr>
        <w:t xml:space="preserve"> du PCT</w:t>
      </w:r>
      <w:r w:rsidR="00BC79AA" w:rsidRPr="00BC79AA">
        <w:rPr>
          <w:lang w:val="fr-FR"/>
        </w:rPr>
        <w:t xml:space="preserve"> (CTC) qu</w:t>
      </w:r>
      <w:r w:rsidR="003532B7">
        <w:rPr>
          <w:lang w:val="fr-FR"/>
        </w:rPr>
        <w:t>’</w:t>
      </w:r>
      <w:r w:rsidR="00BC79AA" w:rsidRPr="00BC79AA">
        <w:rPr>
          <w:lang w:val="fr-FR"/>
        </w:rPr>
        <w:t>elles satisfaisaient aux exigences minimales pour la nomination en fournissant des informations sur la base de celles proposées dans le formulaire de demande examiné par le sous</w:t>
      </w:r>
      <w:r w:rsidR="00365C9E">
        <w:rPr>
          <w:lang w:val="fr-FR"/>
        </w:rPr>
        <w:noBreakHyphen/>
      </w:r>
      <w:r w:rsidR="00BC79AA" w:rsidRPr="00BC79AA">
        <w:rPr>
          <w:lang w:val="fr-FR"/>
        </w:rPr>
        <w:t>groupe chargé de la qualité</w:t>
      </w:r>
      <w:r w:rsidRPr="00CF6250">
        <w:rPr>
          <w:lang w:val="fr-FR"/>
        </w:rPr>
        <w:t>.</w:t>
      </w:r>
    </w:p>
    <w:p w:rsidR="00DB5D5F" w:rsidRPr="00CF6250" w:rsidRDefault="00DB5D5F" w:rsidP="00365C9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F6250">
        <w:rPr>
          <w:lang w:val="fr-FR"/>
        </w:rPr>
        <w:t>“16.</w:t>
      </w:r>
      <w:r w:rsidRPr="00CF6250">
        <w:rPr>
          <w:lang w:val="fr-FR"/>
        </w:rPr>
        <w:tab/>
      </w:r>
      <w:r w:rsidR="001C035F" w:rsidRPr="001C035F">
        <w:rPr>
          <w:lang w:val="fr-FR"/>
        </w:rPr>
        <w:t>Une administration a suggéré de préciser le libellé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article</w:t>
      </w:r>
      <w:r w:rsidR="00B33570">
        <w:rPr>
          <w:lang w:val="fr-FR"/>
        </w:rPr>
        <w:t> </w:t>
      </w:r>
      <w:r w:rsidR="001C035F" w:rsidRPr="001C035F">
        <w:rPr>
          <w:lang w:val="fr-FR"/>
        </w:rPr>
        <w:t>4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accord type couvrant les éléments ne faisant pas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objet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une recherche par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administration internationale</w:t>
      </w:r>
      <w:r w:rsidRPr="00CF6250">
        <w:rPr>
          <w:lang w:val="fr-FR"/>
        </w:rPr>
        <w:t>.</w:t>
      </w:r>
    </w:p>
    <w:p w:rsidR="00DB5D5F" w:rsidRPr="00CF6250" w:rsidRDefault="00DB5D5F" w:rsidP="00365C9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F6250">
        <w:rPr>
          <w:lang w:val="fr-FR"/>
        </w:rPr>
        <w:t>“17.</w:t>
      </w:r>
      <w:r w:rsidRPr="00CF6250">
        <w:rPr>
          <w:lang w:val="fr-FR"/>
        </w:rPr>
        <w:tab/>
      </w:r>
      <w:r w:rsidR="001C035F" w:rsidRPr="001C035F">
        <w:rPr>
          <w:lang w:val="fr-FR"/>
        </w:rPr>
        <w:t>Une administration a suggéré de prévoir un processus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examen collégial en vertu duquel la documentation soumise pour le renouvellement de la nomination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une administration serait passée en revue par une ou plusieurs autres administrations en vue de vérifier sa conformité avec les exigences en matière de documentation minimale prévues à la règle</w:t>
      </w:r>
      <w:r w:rsidR="00B33570">
        <w:rPr>
          <w:lang w:val="fr-FR"/>
        </w:rPr>
        <w:t> </w:t>
      </w:r>
      <w:r w:rsidR="001C035F" w:rsidRPr="001C035F">
        <w:rPr>
          <w:lang w:val="fr-FR"/>
        </w:rPr>
        <w:t>36.1.ii)</w:t>
      </w:r>
      <w:r w:rsidRPr="00CF6250">
        <w:rPr>
          <w:lang w:val="fr-FR"/>
        </w:rPr>
        <w:t>.</w:t>
      </w:r>
    </w:p>
    <w:p w:rsidR="003532B7" w:rsidRDefault="00DB5D5F" w:rsidP="00365C9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F6250">
        <w:rPr>
          <w:lang w:val="fr-FR"/>
        </w:rPr>
        <w:t>“18.</w:t>
      </w:r>
      <w:r w:rsidRPr="00CF6250">
        <w:rPr>
          <w:lang w:val="fr-FR"/>
        </w:rPr>
        <w:tab/>
      </w:r>
      <w:r w:rsidR="001C035F" w:rsidRPr="001C035F">
        <w:rPr>
          <w:lang w:val="fr-FR"/>
        </w:rPr>
        <w:t>Une administration a suggéré que le renouvellement de la nomination soit traité conformément aux exigences prévues par les règles actuelles afin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éviter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accroître la charge de travail des administrations internationales existantes</w:t>
      </w:r>
      <w:r w:rsidRPr="00CF6250">
        <w:rPr>
          <w:lang w:val="fr-FR"/>
        </w:rPr>
        <w:t>”</w:t>
      </w:r>
      <w:r w:rsidR="001C035F">
        <w:rPr>
          <w:lang w:val="fr-FR"/>
        </w:rPr>
        <w:t>.</w:t>
      </w:r>
    </w:p>
    <w:p w:rsidR="0057618F" w:rsidRPr="00365C9E" w:rsidRDefault="001C035F" w:rsidP="00365C9E">
      <w:pPr>
        <w:pStyle w:val="ONUMFS"/>
        <w:ind w:left="5533"/>
        <w:rPr>
          <w:i/>
          <w:lang w:val="fr-FR"/>
        </w:rPr>
      </w:pPr>
      <w:r w:rsidRPr="00365C9E">
        <w:rPr>
          <w:i/>
          <w:lang w:val="fr-FR"/>
        </w:rPr>
        <w:t>Le groupe de travail est invité à formuler des observations sur la procédure proposée concernant la prolongation de la nomination des administrations chargées de la recherche internationale et de l</w:t>
      </w:r>
      <w:r w:rsidR="003532B7" w:rsidRPr="00365C9E">
        <w:rPr>
          <w:i/>
          <w:lang w:val="fr-FR"/>
        </w:rPr>
        <w:t>’</w:t>
      </w:r>
      <w:r w:rsidRPr="00365C9E">
        <w:rPr>
          <w:i/>
          <w:lang w:val="fr-FR"/>
        </w:rPr>
        <w:t>examen préliminaire international énoncée aux paragraphes 8 à 11 ci</w:t>
      </w:r>
      <w:r w:rsidR="00365C9E" w:rsidRPr="00365C9E">
        <w:rPr>
          <w:i/>
          <w:lang w:val="fr-FR"/>
        </w:rPr>
        <w:noBreakHyphen/>
      </w:r>
      <w:r w:rsidRPr="00365C9E">
        <w:rPr>
          <w:i/>
          <w:lang w:val="fr-FR"/>
        </w:rPr>
        <w:t>dessus</w:t>
      </w:r>
      <w:r w:rsidR="0057618F" w:rsidRPr="00365C9E">
        <w:rPr>
          <w:i/>
          <w:lang w:val="fr-FR"/>
        </w:rPr>
        <w:t>.</w:t>
      </w:r>
    </w:p>
    <w:p w:rsidR="00DB5D5F" w:rsidRDefault="00DB5D5F" w:rsidP="00365C9E">
      <w:pPr>
        <w:rPr>
          <w:lang w:val="fr-FR"/>
        </w:rPr>
      </w:pPr>
    </w:p>
    <w:p w:rsidR="00365C9E" w:rsidRPr="00CF6250" w:rsidRDefault="00365C9E" w:rsidP="00365C9E">
      <w:pPr>
        <w:rPr>
          <w:lang w:val="fr-FR"/>
        </w:rPr>
      </w:pPr>
    </w:p>
    <w:p w:rsidR="00D25038" w:rsidRDefault="00DB5D5F" w:rsidP="00DB5D5F">
      <w:pPr>
        <w:pStyle w:val="Endofdocument-Annex"/>
        <w:rPr>
          <w:lang w:val="fr-FR"/>
        </w:rPr>
      </w:pPr>
      <w:r w:rsidRPr="00CF6250">
        <w:rPr>
          <w:lang w:val="fr-FR"/>
        </w:rPr>
        <w:t>[</w:t>
      </w:r>
      <w:r w:rsidR="001C035F">
        <w:rPr>
          <w:lang w:val="fr-FR"/>
        </w:rPr>
        <w:t>L</w:t>
      </w:r>
      <w:r w:rsidR="003532B7">
        <w:rPr>
          <w:lang w:val="fr-FR"/>
        </w:rPr>
        <w:t>’</w:t>
      </w:r>
      <w:r w:rsidR="001C035F">
        <w:rPr>
          <w:lang w:val="fr-FR"/>
        </w:rPr>
        <w:t>a</w:t>
      </w:r>
      <w:r w:rsidR="00D25038" w:rsidRPr="00CF6250">
        <w:rPr>
          <w:lang w:val="fr-FR"/>
        </w:rPr>
        <w:t>nnex</w:t>
      </w:r>
      <w:r w:rsidR="001C035F">
        <w:rPr>
          <w:lang w:val="fr-FR"/>
        </w:rPr>
        <w:t>e suit</w:t>
      </w:r>
      <w:r w:rsidRPr="00CF6250">
        <w:rPr>
          <w:lang w:val="fr-FR"/>
        </w:rPr>
        <w:t>]</w:t>
      </w:r>
    </w:p>
    <w:p w:rsidR="00365C9E" w:rsidRDefault="00365C9E" w:rsidP="00365C9E">
      <w:pPr>
        <w:rPr>
          <w:lang w:val="fr-FR"/>
        </w:rPr>
      </w:pPr>
    </w:p>
    <w:p w:rsidR="00365C9E" w:rsidRPr="00CF6250" w:rsidRDefault="00365C9E" w:rsidP="00DB5D5F">
      <w:pPr>
        <w:pStyle w:val="Endofdocument-Annex"/>
        <w:rPr>
          <w:lang w:val="fr-FR"/>
        </w:rPr>
        <w:sectPr w:rsidR="00365C9E" w:rsidRPr="00CF6250" w:rsidSect="00365C9E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C035F" w:rsidRDefault="001C035F" w:rsidP="001C035F">
      <w:pPr>
        <w:pStyle w:val="Heading2"/>
        <w:tabs>
          <w:tab w:val="left" w:pos="1305"/>
          <w:tab w:val="center" w:pos="4677"/>
        </w:tabs>
        <w:spacing w:before="0" w:after="0"/>
        <w:jc w:val="center"/>
        <w:rPr>
          <w:lang w:val="fr-FR"/>
        </w:rPr>
      </w:pPr>
      <w:r w:rsidRPr="001C035F">
        <w:rPr>
          <w:lang w:val="fr-FR"/>
        </w:rPr>
        <w:lastRenderedPageBreak/>
        <w:t>accord de principe concernant les proc</w:t>
      </w:r>
      <w:r>
        <w:rPr>
          <w:lang w:val="fr-FR"/>
        </w:rPr>
        <w:t>É</w:t>
      </w:r>
      <w:r w:rsidRPr="001C035F">
        <w:rPr>
          <w:lang w:val="fr-FR"/>
        </w:rPr>
        <w:t>dures de nomination</w:t>
      </w:r>
    </w:p>
    <w:p w:rsidR="002053FB" w:rsidRPr="00CF6250" w:rsidRDefault="001C035F" w:rsidP="001C035F">
      <w:pPr>
        <w:pStyle w:val="Heading2"/>
        <w:tabs>
          <w:tab w:val="left" w:pos="1305"/>
          <w:tab w:val="center" w:pos="4677"/>
        </w:tabs>
        <w:spacing w:before="0" w:after="240"/>
        <w:jc w:val="center"/>
        <w:rPr>
          <w:lang w:val="fr-FR"/>
        </w:rPr>
      </w:pPr>
      <w:r w:rsidRPr="001C035F">
        <w:rPr>
          <w:lang w:val="fr-FR"/>
        </w:rPr>
        <w:t>des administrations internationales</w:t>
      </w:r>
    </w:p>
    <w:p w:rsidR="00D25038" w:rsidRPr="00CF6250" w:rsidRDefault="00D25038" w:rsidP="002053FB">
      <w:pPr>
        <w:jc w:val="center"/>
        <w:rPr>
          <w:i/>
          <w:lang w:val="fr-FR"/>
        </w:rPr>
      </w:pPr>
      <w:r w:rsidRPr="00CF6250">
        <w:rPr>
          <w:i/>
          <w:lang w:val="fr-FR"/>
        </w:rPr>
        <w:t>(</w:t>
      </w:r>
      <w:proofErr w:type="gramStart"/>
      <w:r w:rsidR="001C035F">
        <w:rPr>
          <w:i/>
          <w:lang w:val="fr-FR"/>
        </w:rPr>
        <w:t>adopté</w:t>
      </w:r>
      <w:proofErr w:type="gramEnd"/>
      <w:r w:rsidR="001C035F">
        <w:rPr>
          <w:i/>
          <w:lang w:val="fr-FR"/>
        </w:rPr>
        <w:t xml:space="preserve"> par l</w:t>
      </w:r>
      <w:r w:rsidR="003532B7">
        <w:rPr>
          <w:i/>
          <w:lang w:val="fr-FR"/>
        </w:rPr>
        <w:t>’</w:t>
      </w:r>
      <w:r w:rsidR="001C035F">
        <w:rPr>
          <w:i/>
          <w:lang w:val="fr-FR"/>
        </w:rPr>
        <w:t xml:space="preserve">Assemblée </w:t>
      </w:r>
      <w:r w:rsidR="002053FB" w:rsidRPr="00CF6250">
        <w:rPr>
          <w:i/>
          <w:lang w:val="fr-FR"/>
        </w:rPr>
        <w:t>d</w:t>
      </w:r>
      <w:r w:rsidR="001C035F">
        <w:rPr>
          <w:i/>
          <w:lang w:val="fr-FR"/>
        </w:rPr>
        <w:t>e l</w:t>
      </w:r>
      <w:r w:rsidR="003532B7">
        <w:rPr>
          <w:i/>
          <w:lang w:val="fr-FR"/>
        </w:rPr>
        <w:t>’</w:t>
      </w:r>
      <w:r w:rsidR="001C035F">
        <w:rPr>
          <w:i/>
          <w:lang w:val="fr-FR"/>
        </w:rPr>
        <w:t>Union</w:t>
      </w:r>
      <w:r w:rsidR="003532B7" w:rsidRPr="003532B7">
        <w:rPr>
          <w:i/>
          <w:lang w:val="fr-FR"/>
        </w:rPr>
        <w:t xml:space="preserve"> du PCT</w:t>
      </w:r>
      <w:r w:rsidR="002053FB" w:rsidRPr="00CF6250">
        <w:rPr>
          <w:i/>
          <w:lang w:val="fr-FR"/>
        </w:rPr>
        <w:t xml:space="preserve"> </w:t>
      </w:r>
      <w:r w:rsidR="001C035F">
        <w:rPr>
          <w:i/>
          <w:lang w:val="fr-FR"/>
        </w:rPr>
        <w:t>à sa quarante</w:t>
      </w:r>
      <w:r w:rsidR="00365C9E">
        <w:rPr>
          <w:i/>
          <w:lang w:val="fr-FR"/>
        </w:rPr>
        <w:noBreakHyphen/>
      </w:r>
      <w:r w:rsidR="001C035F">
        <w:rPr>
          <w:i/>
          <w:lang w:val="fr-FR"/>
        </w:rPr>
        <w:t>sixième </w:t>
      </w:r>
      <w:r w:rsidR="002053FB" w:rsidRPr="00CF6250">
        <w:rPr>
          <w:i/>
          <w:lang w:val="fr-FR"/>
        </w:rPr>
        <w:t xml:space="preserve">session </w:t>
      </w:r>
      <w:r w:rsidR="002053FB" w:rsidRPr="00CF6250">
        <w:rPr>
          <w:i/>
          <w:lang w:val="fr-FR"/>
        </w:rPr>
        <w:br/>
      </w:r>
      <w:r w:rsidR="001C035F">
        <w:rPr>
          <w:i/>
          <w:lang w:val="fr-FR"/>
        </w:rPr>
        <w:t>tenue en septembre </w:t>
      </w:r>
      <w:r w:rsidR="002053FB" w:rsidRPr="00CF6250">
        <w:rPr>
          <w:i/>
          <w:lang w:val="fr-FR"/>
        </w:rPr>
        <w:t>2014 (</w:t>
      </w:r>
      <w:r w:rsidR="001C035F">
        <w:rPr>
          <w:i/>
          <w:lang w:val="fr-FR"/>
        </w:rPr>
        <w:t xml:space="preserve">voir le </w:t>
      </w:r>
      <w:r w:rsidR="002053FB" w:rsidRPr="00CF6250">
        <w:rPr>
          <w:i/>
          <w:lang w:val="fr-FR"/>
        </w:rPr>
        <w:t>paragraph</w:t>
      </w:r>
      <w:r w:rsidR="001C035F">
        <w:rPr>
          <w:i/>
          <w:lang w:val="fr-FR"/>
        </w:rPr>
        <w:t>e</w:t>
      </w:r>
      <w:r w:rsidR="002053FB" w:rsidRPr="00CF6250">
        <w:rPr>
          <w:i/>
          <w:lang w:val="fr-FR"/>
        </w:rPr>
        <w:t xml:space="preserve"> 25 </w:t>
      </w:r>
      <w:r w:rsidR="001C035F">
        <w:rPr>
          <w:i/>
          <w:lang w:val="fr-FR"/>
        </w:rPr>
        <w:t xml:space="preserve">du </w:t>
      </w:r>
      <w:r w:rsidR="003532B7" w:rsidRPr="003532B7">
        <w:rPr>
          <w:i/>
          <w:lang w:val="fr-FR"/>
        </w:rPr>
        <w:t>document PC</w:t>
      </w:r>
      <w:r w:rsidR="002053FB" w:rsidRPr="00CF6250">
        <w:rPr>
          <w:i/>
          <w:lang w:val="fr-FR"/>
        </w:rPr>
        <w:t>T/A/46/6))</w:t>
      </w:r>
    </w:p>
    <w:p w:rsidR="002053FB" w:rsidRPr="00CF6250" w:rsidRDefault="002053FB" w:rsidP="002053FB">
      <w:pPr>
        <w:rPr>
          <w:lang w:val="fr-FR"/>
        </w:rPr>
      </w:pPr>
    </w:p>
    <w:p w:rsidR="002053FB" w:rsidRPr="00CF6250" w:rsidRDefault="002053FB" w:rsidP="002053FB">
      <w:pPr>
        <w:rPr>
          <w:lang w:val="fr-FR"/>
        </w:rPr>
      </w:pPr>
    </w:p>
    <w:p w:rsidR="00D25038" w:rsidRPr="00CF6250" w:rsidRDefault="00D25038" w:rsidP="00862E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</w:t>
      </w:r>
      <w:r w:rsidR="001C035F" w:rsidRPr="001C035F">
        <w:rPr>
          <w:u w:val="single"/>
          <w:lang w:val="fr-FR"/>
        </w:rPr>
        <w:t>Procédures de nomination des administrations internationales</w:t>
      </w:r>
      <w:r w:rsidR="00B33570" w:rsidRPr="00B33570">
        <w:rPr>
          <w:lang w:val="fr-FR"/>
        </w:rPr>
        <w:t> </w:t>
      </w:r>
      <w:r w:rsidRPr="00CF6250">
        <w:rPr>
          <w:lang w:val="fr-FR"/>
        </w:rPr>
        <w:t>:</w:t>
      </w:r>
    </w:p>
    <w:p w:rsidR="00D25038" w:rsidRPr="00CF6250" w:rsidRDefault="00D25038" w:rsidP="00862E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</w:t>
      </w:r>
      <w:proofErr w:type="gramStart"/>
      <w:r w:rsidRPr="00CF6250">
        <w:rPr>
          <w:lang w:val="fr-FR"/>
        </w:rPr>
        <w:t>a</w:t>
      </w:r>
      <w:proofErr w:type="gramEnd"/>
      <w:r w:rsidRPr="00CF6250">
        <w:rPr>
          <w:lang w:val="fr-FR"/>
        </w:rPr>
        <w:t>)</w:t>
      </w:r>
      <w:r w:rsidRPr="00CF6250">
        <w:rPr>
          <w:lang w:val="fr-FR"/>
        </w:rPr>
        <w:tab/>
      </w:r>
      <w:r w:rsidR="001C035F" w:rsidRPr="001C035F">
        <w:rPr>
          <w:lang w:val="fr-FR"/>
        </w:rPr>
        <w:t>Tout office national ou organisation intergouvernementale (ci</w:t>
      </w:r>
      <w:r w:rsidR="00365C9E">
        <w:rPr>
          <w:lang w:val="fr-FR"/>
        </w:rPr>
        <w:noBreakHyphen/>
      </w:r>
      <w:r w:rsidR="001C035F" w:rsidRPr="001C035F">
        <w:rPr>
          <w:lang w:val="fr-FR"/>
        </w:rPr>
        <w:t>après dénommés “office”) candidat à la nomination est vivement encouragé à demander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assistance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une ou plusieurs administrations internationales existantes avant de présenter sa candidature formelle, afin de déterminer plus précisément dans quelle mesure il remplit les critères</w:t>
      </w:r>
      <w:r w:rsidRPr="00CF6250">
        <w:rPr>
          <w:lang w:val="fr-FR"/>
        </w:rPr>
        <w:t>.</w:t>
      </w:r>
    </w:p>
    <w:p w:rsidR="00D25038" w:rsidRPr="00CF6250" w:rsidRDefault="00D25038" w:rsidP="00862EA6">
      <w:pPr>
        <w:pStyle w:val="ONUME"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</w:t>
      </w:r>
      <w:proofErr w:type="gramStart"/>
      <w:r w:rsidRPr="00CF6250">
        <w:rPr>
          <w:lang w:val="fr-FR"/>
        </w:rPr>
        <w:t>b</w:t>
      </w:r>
      <w:proofErr w:type="gramEnd"/>
      <w:r w:rsidRPr="00CF6250">
        <w:rPr>
          <w:lang w:val="fr-FR"/>
        </w:rPr>
        <w:t>)</w:t>
      </w:r>
      <w:r w:rsidRPr="00CF6250">
        <w:rPr>
          <w:lang w:val="fr-FR"/>
        </w:rPr>
        <w:tab/>
      </w:r>
      <w:r w:rsidR="001C035F" w:rsidRPr="001C035F">
        <w:rPr>
          <w:lang w:val="fr-FR"/>
        </w:rPr>
        <w:t>Toute candidature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 office en vue de sa nomination en qualité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administration internationale doit être présentée avec une marge suffisante avant sa soumission à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Assemblée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1C035F" w:rsidRPr="001C035F">
        <w:rPr>
          <w:lang w:val="fr-FR"/>
        </w:rPr>
        <w:t xml:space="preserve"> afin de laisser au Comité de coopération technique</w:t>
      </w:r>
      <w:r w:rsidR="003532B7" w:rsidRPr="003532B7">
        <w:rPr>
          <w:lang w:val="fr-FR"/>
        </w:rPr>
        <w:t xml:space="preserve"> du PCT</w:t>
      </w:r>
      <w:r w:rsidR="001C035F" w:rsidRPr="001C035F">
        <w:rPr>
          <w:lang w:val="fr-FR"/>
        </w:rPr>
        <w:t xml:space="preserve"> (CTC) le temps de procéder à un examen appropr</w:t>
      </w:r>
      <w:r w:rsidR="00365C9E" w:rsidRPr="001C035F">
        <w:rPr>
          <w:lang w:val="fr-FR"/>
        </w:rPr>
        <w:t>ié</w:t>
      </w:r>
      <w:r w:rsidR="00365C9E">
        <w:rPr>
          <w:lang w:val="fr-FR"/>
        </w:rPr>
        <w:t xml:space="preserve">.  </w:t>
      </w:r>
      <w:r w:rsidR="00365C9E" w:rsidRPr="003532B7">
        <w:rPr>
          <w:lang w:val="fr-FR"/>
        </w:rPr>
        <w:t>Le</w:t>
      </w:r>
      <w:r w:rsidR="003532B7" w:rsidRPr="003532B7">
        <w:rPr>
          <w:lang w:val="fr-FR"/>
        </w:rPr>
        <w:t> CTC</w:t>
      </w:r>
      <w:r w:rsidR="001C035F" w:rsidRPr="001C035F">
        <w:rPr>
          <w:lang w:val="fr-FR"/>
        </w:rPr>
        <w:t xml:space="preserve"> devrait se réunir en qualité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organe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experts au moins trois</w:t>
      </w:r>
      <w:r w:rsidR="00B33570">
        <w:rPr>
          <w:lang w:val="fr-FR"/>
        </w:rPr>
        <w:t> </w:t>
      </w:r>
      <w:r w:rsidR="001C035F" w:rsidRPr="001C035F">
        <w:rPr>
          <w:lang w:val="fr-FR"/>
        </w:rPr>
        <w:t>mois avant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Assemblée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1C035F" w:rsidRPr="001C035F">
        <w:rPr>
          <w:lang w:val="fr-FR"/>
        </w:rPr>
        <w:t>, si possible en marge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une session du Groupe de travail</w:t>
      </w:r>
      <w:r w:rsidR="003532B7" w:rsidRPr="003532B7">
        <w:rPr>
          <w:lang w:val="fr-FR"/>
        </w:rPr>
        <w:t xml:space="preserve"> du PCT</w:t>
      </w:r>
      <w:r w:rsidR="001C035F" w:rsidRPr="001C035F">
        <w:rPr>
          <w:lang w:val="fr-FR"/>
        </w:rPr>
        <w:t xml:space="preserve"> (généralement convoquée en mai</w:t>
      </w:r>
      <w:r w:rsidR="00365C9E">
        <w:rPr>
          <w:lang w:val="fr-FR"/>
        </w:rPr>
        <w:noBreakHyphen/>
      </w:r>
      <w:r w:rsidR="001C035F" w:rsidRPr="001C035F">
        <w:rPr>
          <w:lang w:val="fr-FR"/>
        </w:rPr>
        <w:t>juin), afin de pouvoir donner à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Assemblée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1C035F" w:rsidRPr="001C035F">
        <w:rPr>
          <w:lang w:val="fr-FR"/>
        </w:rPr>
        <w:t xml:space="preserve"> un avis éclairé sur la candidature</w:t>
      </w:r>
      <w:r w:rsidRPr="00CF6250">
        <w:rPr>
          <w:lang w:val="fr-FR"/>
        </w:rPr>
        <w:t>.</w:t>
      </w:r>
    </w:p>
    <w:p w:rsidR="003532B7" w:rsidRDefault="00D25038" w:rsidP="00862EA6">
      <w:pPr>
        <w:pStyle w:val="ONUME"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“c)</w:t>
      </w:r>
      <w:r w:rsidRPr="00CF6250">
        <w:rPr>
          <w:lang w:val="fr-FR"/>
        </w:rPr>
        <w:tab/>
      </w:r>
      <w:r w:rsidR="001C035F" w:rsidRPr="001C035F">
        <w:rPr>
          <w:lang w:val="fr-FR"/>
        </w:rPr>
        <w:t>En conséquence, une demande écrite invitant le Directeur général à convoquer</w:t>
      </w:r>
      <w:r w:rsidR="003532B7" w:rsidRPr="003532B7">
        <w:rPr>
          <w:lang w:val="fr-FR"/>
        </w:rPr>
        <w:t xml:space="preserve"> le CTC</w:t>
      </w:r>
      <w:r w:rsidR="001C035F" w:rsidRPr="001C035F">
        <w:rPr>
          <w:lang w:val="fr-FR"/>
        </w:rPr>
        <w:t xml:space="preserve"> doit être envoyée par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office de préférence avant le</w:t>
      </w:r>
      <w:r w:rsidR="003532B7">
        <w:rPr>
          <w:lang w:val="fr-FR"/>
        </w:rPr>
        <w:t xml:space="preserve"> 1</w:t>
      </w:r>
      <w:r w:rsidR="003532B7" w:rsidRPr="003532B7">
        <w:rPr>
          <w:vertAlign w:val="superscript"/>
          <w:lang w:val="fr-FR"/>
        </w:rPr>
        <w:t>er</w:t>
      </w:r>
      <w:r w:rsidR="003532B7">
        <w:rPr>
          <w:lang w:val="fr-FR"/>
        </w:rPr>
        <w:t> </w:t>
      </w:r>
      <w:r w:rsidR="001C035F" w:rsidRPr="001C035F">
        <w:rPr>
          <w:lang w:val="fr-FR"/>
        </w:rPr>
        <w:t>mars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année au cours de laquelle la candidature doit être examinée par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Assemblée de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1C035F" w:rsidRPr="001C035F">
        <w:rPr>
          <w:lang w:val="fr-FR"/>
        </w:rPr>
        <w:t xml:space="preserve"> et, en tout état de cause, suffisamment tôt pour permettre au Directeur général d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envoyer les lettres de convocation deux</w:t>
      </w:r>
      <w:r w:rsidR="00B33570">
        <w:rPr>
          <w:lang w:val="fr-FR"/>
        </w:rPr>
        <w:t> </w:t>
      </w:r>
      <w:r w:rsidR="001C035F" w:rsidRPr="001C035F">
        <w:rPr>
          <w:lang w:val="fr-FR"/>
        </w:rPr>
        <w:t>mois au moins avant l</w:t>
      </w:r>
      <w:r w:rsidR="003532B7">
        <w:rPr>
          <w:lang w:val="fr-FR"/>
        </w:rPr>
        <w:t>’</w:t>
      </w:r>
      <w:r w:rsidR="001C035F" w:rsidRPr="001C035F">
        <w:rPr>
          <w:lang w:val="fr-FR"/>
        </w:rPr>
        <w:t>ouverture de la session du comité</w:t>
      </w:r>
      <w:r w:rsidRPr="00CF6250">
        <w:rPr>
          <w:lang w:val="fr-FR"/>
        </w:rPr>
        <w:t>.</w:t>
      </w:r>
    </w:p>
    <w:p w:rsidR="00D25038" w:rsidRPr="00CF6250" w:rsidRDefault="00D25038" w:rsidP="00862EA6">
      <w:pPr>
        <w:pStyle w:val="ONUME"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</w:t>
      </w:r>
      <w:proofErr w:type="gramStart"/>
      <w:r w:rsidRPr="00CF6250">
        <w:rPr>
          <w:lang w:val="fr-FR"/>
        </w:rPr>
        <w:t>d</w:t>
      </w:r>
      <w:proofErr w:type="gramEnd"/>
      <w:r w:rsidRPr="00CF6250">
        <w:rPr>
          <w:lang w:val="fr-FR"/>
        </w:rPr>
        <w:t>)</w:t>
      </w:r>
      <w:r w:rsidRPr="00CF6250">
        <w:rPr>
          <w:lang w:val="fr-FR"/>
        </w:rPr>
        <w:tab/>
      </w:r>
      <w:r w:rsidR="00906520" w:rsidRPr="00906520">
        <w:rPr>
          <w:lang w:val="fr-FR"/>
        </w:rPr>
        <w:t>Il est entendu que tout office qui présente sa candidature doit remplir tous les critères matériels applicables au moment de sa nomination par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assemblée et être prêt à débuter ses activités en qualité d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administration internationale dans les meilleurs délais, et au plus tard dans les 18</w:t>
      </w:r>
      <w:r w:rsidR="00906520">
        <w:rPr>
          <w:lang w:val="fr-FR"/>
        </w:rPr>
        <w:t> </w:t>
      </w:r>
      <w:r w:rsidR="00906520" w:rsidRPr="00906520">
        <w:rPr>
          <w:lang w:val="fr-FR"/>
        </w:rPr>
        <w:t>mois qui suivent sa nominati</w:t>
      </w:r>
      <w:r w:rsidR="00365C9E" w:rsidRPr="00906520">
        <w:rPr>
          <w:lang w:val="fr-FR"/>
        </w:rPr>
        <w:t>on</w:t>
      </w:r>
      <w:r w:rsidR="00365C9E">
        <w:rPr>
          <w:lang w:val="fr-FR"/>
        </w:rPr>
        <w:t xml:space="preserve">.  </w:t>
      </w:r>
      <w:r w:rsidR="00365C9E" w:rsidRPr="00906520">
        <w:rPr>
          <w:lang w:val="fr-FR"/>
        </w:rPr>
        <w:t>En</w:t>
      </w:r>
      <w:r w:rsidR="00906520" w:rsidRPr="00906520">
        <w:rPr>
          <w:lang w:val="fr-FR"/>
        </w:rPr>
        <w:t xml:space="preserve"> ce qui concerne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exigence selon laquelle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office qui présente sa candidature doit disposer d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un système de gestion de la qualité et de dispositions internes en matière d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évaluation conformément aux règles communes de la recherche internationale, lorsqu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un tel système n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est pas encore en place au moment de la nomination par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assemblée, il suffit que ce système soit complètement programmé et, de préférence, que des systèmes similaires soient déjà opérationnels en ce qui concerne les travaux de recherche et d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examen nationaux pour témoigner d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une expérience appropriée</w:t>
      </w:r>
      <w:r w:rsidRPr="00CF6250">
        <w:rPr>
          <w:lang w:val="fr-FR"/>
        </w:rPr>
        <w:t>.</w:t>
      </w:r>
    </w:p>
    <w:p w:rsidR="00D25038" w:rsidRPr="00CF6250" w:rsidRDefault="00D25038" w:rsidP="00862EA6">
      <w:pPr>
        <w:pStyle w:val="ONUME"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</w:t>
      </w:r>
      <w:proofErr w:type="gramStart"/>
      <w:r w:rsidRPr="00CF6250">
        <w:rPr>
          <w:lang w:val="fr-FR"/>
        </w:rPr>
        <w:t>e</w:t>
      </w:r>
      <w:proofErr w:type="gramEnd"/>
      <w:r w:rsidRPr="00CF6250">
        <w:rPr>
          <w:lang w:val="fr-FR"/>
        </w:rPr>
        <w:t>)</w:t>
      </w:r>
      <w:r w:rsidRPr="00CF6250">
        <w:rPr>
          <w:lang w:val="fr-FR"/>
        </w:rPr>
        <w:tab/>
      </w:r>
      <w:r w:rsidR="00906520" w:rsidRPr="00906520">
        <w:rPr>
          <w:lang w:val="fr-FR"/>
        </w:rPr>
        <w:t>Tout document étayant la candidature de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office à prendre en considération par</w:t>
      </w:r>
      <w:r w:rsidR="003532B7" w:rsidRPr="003532B7">
        <w:rPr>
          <w:lang w:val="fr-FR"/>
        </w:rPr>
        <w:t xml:space="preserve"> le CTC</w:t>
      </w:r>
      <w:r w:rsidR="00906520" w:rsidRPr="00906520">
        <w:rPr>
          <w:lang w:val="fr-FR"/>
        </w:rPr>
        <w:t xml:space="preserve"> doit être soumis au Directeur général au plus tard deux</w:t>
      </w:r>
      <w:r w:rsidR="00B33570">
        <w:rPr>
          <w:lang w:val="fr-FR"/>
        </w:rPr>
        <w:t> </w:t>
      </w:r>
      <w:r w:rsidR="00906520" w:rsidRPr="00906520">
        <w:rPr>
          <w:lang w:val="fr-FR"/>
        </w:rPr>
        <w:t>mois avant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ouverture de la session</w:t>
      </w:r>
      <w:r w:rsidR="003532B7" w:rsidRPr="003532B7">
        <w:rPr>
          <w:lang w:val="fr-FR"/>
        </w:rPr>
        <w:t xml:space="preserve"> du CTC</w:t>
      </w:r>
      <w:r w:rsidRPr="00CF6250">
        <w:rPr>
          <w:lang w:val="fr-FR"/>
        </w:rPr>
        <w:t>.</w:t>
      </w:r>
    </w:p>
    <w:p w:rsidR="00D25038" w:rsidRPr="00CF6250" w:rsidRDefault="00D25038" w:rsidP="00862EA6">
      <w:pPr>
        <w:pStyle w:val="ONUME"/>
        <w:numPr>
          <w:ilvl w:val="0"/>
          <w:numId w:val="0"/>
        </w:numPr>
        <w:rPr>
          <w:lang w:val="fr-FR"/>
        </w:rPr>
      </w:pPr>
      <w:r w:rsidRPr="00CF6250">
        <w:rPr>
          <w:lang w:val="fr-FR"/>
        </w:rPr>
        <w:t>“f)</w:t>
      </w:r>
      <w:r w:rsidRPr="00CF6250">
        <w:rPr>
          <w:lang w:val="fr-FR"/>
        </w:rPr>
        <w:tab/>
      </w:r>
      <w:r w:rsidR="00906520" w:rsidRPr="00906520">
        <w:rPr>
          <w:lang w:val="fr-FR"/>
        </w:rPr>
        <w:t>La candidature doit ensuite être soumise à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Assemblée de l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Union</w:t>
      </w:r>
      <w:r w:rsidR="003532B7" w:rsidRPr="003532B7">
        <w:rPr>
          <w:lang w:val="fr-FR"/>
        </w:rPr>
        <w:t xml:space="preserve"> du PCT</w:t>
      </w:r>
      <w:r w:rsidR="00906520" w:rsidRPr="00906520">
        <w:rPr>
          <w:lang w:val="fr-FR"/>
        </w:rPr>
        <w:t xml:space="preserve"> (habituellement convoquée en septembre</w:t>
      </w:r>
      <w:r w:rsidR="00365C9E">
        <w:rPr>
          <w:lang w:val="fr-FR"/>
        </w:rPr>
        <w:noBreakHyphen/>
      </w:r>
      <w:r w:rsidR="00906520" w:rsidRPr="00906520">
        <w:rPr>
          <w:lang w:val="fr-FR"/>
        </w:rPr>
        <w:t>octobre), assortie de tout avis à cet égard donné par</w:t>
      </w:r>
      <w:r w:rsidR="003532B7" w:rsidRPr="003532B7">
        <w:rPr>
          <w:lang w:val="fr-FR"/>
        </w:rPr>
        <w:t xml:space="preserve"> le CTC</w:t>
      </w:r>
      <w:r w:rsidR="00906520" w:rsidRPr="00906520">
        <w:rPr>
          <w:lang w:val="fr-FR"/>
        </w:rPr>
        <w:t>, afin qu</w:t>
      </w:r>
      <w:r w:rsidR="003532B7">
        <w:rPr>
          <w:lang w:val="fr-FR"/>
        </w:rPr>
        <w:t>’</w:t>
      </w:r>
      <w:r w:rsidR="00906520" w:rsidRPr="00906520">
        <w:rPr>
          <w:lang w:val="fr-FR"/>
        </w:rPr>
        <w:t>elle se prononce sur la candidature</w:t>
      </w:r>
      <w:r w:rsidRPr="00CF6250">
        <w:rPr>
          <w:lang w:val="fr-FR"/>
        </w:rPr>
        <w:t>.”</w:t>
      </w:r>
    </w:p>
    <w:p w:rsidR="00A50BE9" w:rsidRPr="00CF6250" w:rsidRDefault="00A50BE9" w:rsidP="00365C9E">
      <w:pPr>
        <w:rPr>
          <w:lang w:val="fr-FR"/>
        </w:rPr>
      </w:pPr>
    </w:p>
    <w:p w:rsidR="00041B09" w:rsidRPr="00CF6250" w:rsidRDefault="00041B09" w:rsidP="00365C9E">
      <w:pPr>
        <w:rPr>
          <w:lang w:val="fr-FR"/>
        </w:rPr>
      </w:pPr>
    </w:p>
    <w:p w:rsidR="003F6481" w:rsidRPr="00CF6250" w:rsidRDefault="00A50BE9" w:rsidP="00A50BE9">
      <w:pPr>
        <w:pStyle w:val="Endofdocument-Annex"/>
        <w:rPr>
          <w:lang w:val="fr-FR"/>
        </w:rPr>
      </w:pPr>
      <w:r w:rsidRPr="00CF6250">
        <w:rPr>
          <w:lang w:val="fr-FR"/>
        </w:rPr>
        <w:t>[</w:t>
      </w:r>
      <w:r w:rsidR="00906520">
        <w:rPr>
          <w:lang w:val="fr-FR"/>
        </w:rPr>
        <w:t>Fin de l</w:t>
      </w:r>
      <w:r w:rsidR="003532B7">
        <w:rPr>
          <w:lang w:val="fr-FR"/>
        </w:rPr>
        <w:t>’</w:t>
      </w:r>
      <w:r w:rsidR="00906520">
        <w:rPr>
          <w:lang w:val="fr-FR"/>
        </w:rPr>
        <w:t xml:space="preserve">annexe et du </w:t>
      </w:r>
      <w:r w:rsidRPr="00CF6250">
        <w:rPr>
          <w:lang w:val="fr-FR"/>
        </w:rPr>
        <w:t>document]</w:t>
      </w:r>
    </w:p>
    <w:sectPr w:rsidR="003F6481" w:rsidRPr="00CF6250" w:rsidSect="00365C9E"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31" w:rsidRDefault="00047031">
      <w:r>
        <w:separator/>
      </w:r>
    </w:p>
  </w:endnote>
  <w:endnote w:type="continuationSeparator" w:id="0">
    <w:p w:rsidR="00047031" w:rsidRDefault="00047031" w:rsidP="003B38C1">
      <w:r>
        <w:separator/>
      </w:r>
    </w:p>
    <w:p w:rsidR="00047031" w:rsidRPr="003B38C1" w:rsidRDefault="000470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7031" w:rsidRPr="003B38C1" w:rsidRDefault="000470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9E" w:rsidRPr="00365C9E" w:rsidRDefault="00365C9E" w:rsidP="00F03811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9E" w:rsidRPr="00365C9E" w:rsidRDefault="00365C9E" w:rsidP="00365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31" w:rsidRDefault="00047031">
      <w:r>
        <w:separator/>
      </w:r>
    </w:p>
  </w:footnote>
  <w:footnote w:type="continuationSeparator" w:id="0">
    <w:p w:rsidR="00047031" w:rsidRDefault="00047031" w:rsidP="008B60B2">
      <w:r>
        <w:separator/>
      </w:r>
    </w:p>
    <w:p w:rsidR="00047031" w:rsidRPr="00ED77FB" w:rsidRDefault="000470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7031" w:rsidRPr="00ED77FB" w:rsidRDefault="000470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47031" w:rsidP="00477D6B">
    <w:pPr>
      <w:jc w:val="right"/>
    </w:pPr>
    <w:bookmarkStart w:id="11" w:name="Code2"/>
    <w:bookmarkEnd w:id="11"/>
    <w:r>
      <w:t>PCT/WG/9/</w:t>
    </w:r>
    <w:r w:rsidR="008939D0">
      <w:t>14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0381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9D0" w:rsidRDefault="008939D0" w:rsidP="008939D0">
    <w:pPr>
      <w:pStyle w:val="Header"/>
      <w:jc w:val="right"/>
      <w:rPr>
        <w:lang w:val="fr-CH"/>
      </w:rPr>
    </w:pPr>
    <w:r>
      <w:rPr>
        <w:lang w:val="fr-CH"/>
      </w:rPr>
      <w:t>PCT/WG/9/14</w:t>
    </w:r>
  </w:p>
  <w:p w:rsidR="008939D0" w:rsidRDefault="008939D0" w:rsidP="008939D0">
    <w:pPr>
      <w:pStyle w:val="Header"/>
      <w:jc w:val="right"/>
      <w:rPr>
        <w:lang w:val="fr-CH"/>
      </w:rPr>
    </w:pPr>
    <w:r>
      <w:rPr>
        <w:lang w:val="fr-CH"/>
      </w:rPr>
      <w:t>ANNEX</w:t>
    </w:r>
    <w:r w:rsidR="00F3091A">
      <w:rPr>
        <w:lang w:val="fr-CH"/>
      </w:rPr>
      <w:t>E</w:t>
    </w:r>
  </w:p>
  <w:p w:rsidR="008939D0" w:rsidRPr="008939D0" w:rsidRDefault="008939D0" w:rsidP="008939D0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656FE2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3570663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31"/>
    <w:rsid w:val="00002CA3"/>
    <w:rsid w:val="000276D2"/>
    <w:rsid w:val="00041B09"/>
    <w:rsid w:val="00043CAA"/>
    <w:rsid w:val="00047031"/>
    <w:rsid w:val="00056401"/>
    <w:rsid w:val="00075432"/>
    <w:rsid w:val="000814C5"/>
    <w:rsid w:val="000968ED"/>
    <w:rsid w:val="000D6E8F"/>
    <w:rsid w:val="000E544D"/>
    <w:rsid w:val="000F5E56"/>
    <w:rsid w:val="000F63E2"/>
    <w:rsid w:val="00117EEC"/>
    <w:rsid w:val="001319B3"/>
    <w:rsid w:val="001362EE"/>
    <w:rsid w:val="00141825"/>
    <w:rsid w:val="001520DD"/>
    <w:rsid w:val="001563E7"/>
    <w:rsid w:val="001832A6"/>
    <w:rsid w:val="00185AA7"/>
    <w:rsid w:val="001A3963"/>
    <w:rsid w:val="001B0DB6"/>
    <w:rsid w:val="001C0205"/>
    <w:rsid w:val="001C035F"/>
    <w:rsid w:val="001D0C38"/>
    <w:rsid w:val="002053FB"/>
    <w:rsid w:val="00245D78"/>
    <w:rsid w:val="0026327F"/>
    <w:rsid w:val="002634C4"/>
    <w:rsid w:val="002928D3"/>
    <w:rsid w:val="002A3B8E"/>
    <w:rsid w:val="002C65E4"/>
    <w:rsid w:val="002D15ED"/>
    <w:rsid w:val="002F1FE6"/>
    <w:rsid w:val="002F4E68"/>
    <w:rsid w:val="003054FB"/>
    <w:rsid w:val="00312F7F"/>
    <w:rsid w:val="00346B9F"/>
    <w:rsid w:val="003532B7"/>
    <w:rsid w:val="00361450"/>
    <w:rsid w:val="003659D6"/>
    <w:rsid w:val="00365C9E"/>
    <w:rsid w:val="003673CF"/>
    <w:rsid w:val="003845C1"/>
    <w:rsid w:val="003A5799"/>
    <w:rsid w:val="003A6F89"/>
    <w:rsid w:val="003A77C5"/>
    <w:rsid w:val="003B38C1"/>
    <w:rsid w:val="003F06E4"/>
    <w:rsid w:val="003F6481"/>
    <w:rsid w:val="00401FDD"/>
    <w:rsid w:val="00411113"/>
    <w:rsid w:val="00423E3E"/>
    <w:rsid w:val="00427AF4"/>
    <w:rsid w:val="004647DA"/>
    <w:rsid w:val="00474062"/>
    <w:rsid w:val="00477D6B"/>
    <w:rsid w:val="00485403"/>
    <w:rsid w:val="004A04B6"/>
    <w:rsid w:val="004D69CF"/>
    <w:rsid w:val="005019FF"/>
    <w:rsid w:val="00505EE8"/>
    <w:rsid w:val="00521D80"/>
    <w:rsid w:val="0053057A"/>
    <w:rsid w:val="0054232B"/>
    <w:rsid w:val="00560924"/>
    <w:rsid w:val="00560A29"/>
    <w:rsid w:val="005726B9"/>
    <w:rsid w:val="0057618F"/>
    <w:rsid w:val="005811D5"/>
    <w:rsid w:val="005C6649"/>
    <w:rsid w:val="005D0F11"/>
    <w:rsid w:val="005E12B6"/>
    <w:rsid w:val="005E6C07"/>
    <w:rsid w:val="006000EF"/>
    <w:rsid w:val="00605827"/>
    <w:rsid w:val="00646050"/>
    <w:rsid w:val="006713CA"/>
    <w:rsid w:val="00675BFC"/>
    <w:rsid w:val="00676C5C"/>
    <w:rsid w:val="006812E3"/>
    <w:rsid w:val="006F7CF9"/>
    <w:rsid w:val="00713CED"/>
    <w:rsid w:val="00740DDD"/>
    <w:rsid w:val="00750641"/>
    <w:rsid w:val="007B60E4"/>
    <w:rsid w:val="007B63E5"/>
    <w:rsid w:val="007C30BA"/>
    <w:rsid w:val="007D1613"/>
    <w:rsid w:val="007E401F"/>
    <w:rsid w:val="007F7010"/>
    <w:rsid w:val="0082039C"/>
    <w:rsid w:val="00826B44"/>
    <w:rsid w:val="00830D19"/>
    <w:rsid w:val="00862EA6"/>
    <w:rsid w:val="008857D3"/>
    <w:rsid w:val="00885CAE"/>
    <w:rsid w:val="008939D0"/>
    <w:rsid w:val="00895946"/>
    <w:rsid w:val="008B2CC1"/>
    <w:rsid w:val="008B60B2"/>
    <w:rsid w:val="008C5C56"/>
    <w:rsid w:val="008E0309"/>
    <w:rsid w:val="008E437F"/>
    <w:rsid w:val="00906520"/>
    <w:rsid w:val="0090731E"/>
    <w:rsid w:val="00911E10"/>
    <w:rsid w:val="009150E8"/>
    <w:rsid w:val="00916EE2"/>
    <w:rsid w:val="00935986"/>
    <w:rsid w:val="009477F1"/>
    <w:rsid w:val="00966A22"/>
    <w:rsid w:val="0096722F"/>
    <w:rsid w:val="00980843"/>
    <w:rsid w:val="009A223B"/>
    <w:rsid w:val="009E2791"/>
    <w:rsid w:val="009E3617"/>
    <w:rsid w:val="009E3F6F"/>
    <w:rsid w:val="009F22FA"/>
    <w:rsid w:val="009F499F"/>
    <w:rsid w:val="00A145D6"/>
    <w:rsid w:val="00A42DAF"/>
    <w:rsid w:val="00A45BD8"/>
    <w:rsid w:val="00A50BE9"/>
    <w:rsid w:val="00A600CB"/>
    <w:rsid w:val="00A650B7"/>
    <w:rsid w:val="00A7033F"/>
    <w:rsid w:val="00A869B7"/>
    <w:rsid w:val="00A956C5"/>
    <w:rsid w:val="00AB15D3"/>
    <w:rsid w:val="00AC205C"/>
    <w:rsid w:val="00AF0A6B"/>
    <w:rsid w:val="00B05A69"/>
    <w:rsid w:val="00B301FF"/>
    <w:rsid w:val="00B33570"/>
    <w:rsid w:val="00B9734B"/>
    <w:rsid w:val="00BC79AA"/>
    <w:rsid w:val="00BD3406"/>
    <w:rsid w:val="00BF278A"/>
    <w:rsid w:val="00C11BFE"/>
    <w:rsid w:val="00C13FE6"/>
    <w:rsid w:val="00C216CA"/>
    <w:rsid w:val="00C235E3"/>
    <w:rsid w:val="00C34AE7"/>
    <w:rsid w:val="00C46507"/>
    <w:rsid w:val="00C604FE"/>
    <w:rsid w:val="00CC4D89"/>
    <w:rsid w:val="00CF6250"/>
    <w:rsid w:val="00D25038"/>
    <w:rsid w:val="00D30822"/>
    <w:rsid w:val="00D420D4"/>
    <w:rsid w:val="00D45252"/>
    <w:rsid w:val="00D51CBF"/>
    <w:rsid w:val="00D569B3"/>
    <w:rsid w:val="00D71B4D"/>
    <w:rsid w:val="00D81B9E"/>
    <w:rsid w:val="00D93D55"/>
    <w:rsid w:val="00DB3470"/>
    <w:rsid w:val="00DB5D5F"/>
    <w:rsid w:val="00DD68E1"/>
    <w:rsid w:val="00DF1384"/>
    <w:rsid w:val="00E014A4"/>
    <w:rsid w:val="00E335FE"/>
    <w:rsid w:val="00E57185"/>
    <w:rsid w:val="00E94B63"/>
    <w:rsid w:val="00EC4E49"/>
    <w:rsid w:val="00ED77FB"/>
    <w:rsid w:val="00EE45FA"/>
    <w:rsid w:val="00EF761F"/>
    <w:rsid w:val="00F03811"/>
    <w:rsid w:val="00F3091A"/>
    <w:rsid w:val="00F6219D"/>
    <w:rsid w:val="00F66152"/>
    <w:rsid w:val="00F679C1"/>
    <w:rsid w:val="00F82E21"/>
    <w:rsid w:val="00FB4609"/>
    <w:rsid w:val="00FD4C9C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9F22F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365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9F22F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365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4C6C-DC87-47BF-8858-F9031117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5</Pages>
  <Words>2062</Words>
  <Characters>11939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PCT/WG/9/14</vt:lpstr>
    </vt:vector>
  </TitlesOfParts>
  <Company>WIPO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PCT/WG/9/14</dc:title>
  <dc:subject>Reappointment of Existing International Authorities</dc:subject>
  <dc:creator>THIOYE Seynabou</dc:creator>
  <cp:keywords>ST/sc</cp:keywords>
  <cp:lastModifiedBy>MARLOW Thomas</cp:lastModifiedBy>
  <cp:revision>3</cp:revision>
  <cp:lastPrinted>2016-04-08T15:06:00Z</cp:lastPrinted>
  <dcterms:created xsi:type="dcterms:W3CDTF">2016-04-08T16:48:00Z</dcterms:created>
  <dcterms:modified xsi:type="dcterms:W3CDTF">2016-04-08T16:49:00Z</dcterms:modified>
</cp:coreProperties>
</file>