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F6F7E" w:rsidRPr="00C257A2" w:rsidTr="000F0629">
        <w:tc>
          <w:tcPr>
            <w:tcW w:w="4513" w:type="dxa"/>
            <w:tcBorders>
              <w:bottom w:val="single" w:sz="4" w:space="0" w:color="auto"/>
            </w:tcBorders>
            <w:tcMar>
              <w:bottom w:w="170" w:type="dxa"/>
            </w:tcMar>
          </w:tcPr>
          <w:p w:rsidR="002F6F7E" w:rsidRPr="00C257A2" w:rsidRDefault="002F6F7E" w:rsidP="00C421B3"/>
        </w:tc>
        <w:tc>
          <w:tcPr>
            <w:tcW w:w="4337" w:type="dxa"/>
            <w:tcBorders>
              <w:bottom w:val="single" w:sz="4" w:space="0" w:color="auto"/>
            </w:tcBorders>
            <w:tcMar>
              <w:left w:w="0" w:type="dxa"/>
              <w:right w:w="0" w:type="dxa"/>
            </w:tcMar>
          </w:tcPr>
          <w:p w:rsidR="002F6F7E" w:rsidRPr="00C257A2" w:rsidRDefault="002F6F7E" w:rsidP="00C421B3">
            <w:r w:rsidRPr="00C257A2">
              <w:rPr>
                <w:noProof/>
                <w:lang w:eastAsia="en-US"/>
              </w:rPr>
              <w:drawing>
                <wp:inline distT="0" distB="0" distL="0" distR="0" wp14:anchorId="3132844B" wp14:editId="7A09FAD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F6F7E" w:rsidRPr="00C257A2" w:rsidRDefault="002F6F7E" w:rsidP="00C421B3">
            <w:pPr>
              <w:jc w:val="right"/>
            </w:pPr>
            <w:r w:rsidRPr="00C257A2">
              <w:rPr>
                <w:b/>
                <w:sz w:val="40"/>
                <w:szCs w:val="40"/>
              </w:rPr>
              <w:t>F</w:t>
            </w:r>
          </w:p>
        </w:tc>
      </w:tr>
      <w:tr w:rsidR="002F6F7E" w:rsidRPr="00C257A2" w:rsidTr="000F0629">
        <w:trPr>
          <w:trHeight w:hRule="exact" w:val="340"/>
        </w:trPr>
        <w:tc>
          <w:tcPr>
            <w:tcW w:w="9356" w:type="dxa"/>
            <w:gridSpan w:val="3"/>
            <w:tcBorders>
              <w:top w:val="single" w:sz="4" w:space="0" w:color="auto"/>
            </w:tcBorders>
            <w:tcMar>
              <w:top w:w="170" w:type="dxa"/>
              <w:left w:w="0" w:type="dxa"/>
              <w:right w:w="0" w:type="dxa"/>
            </w:tcMar>
            <w:vAlign w:val="bottom"/>
          </w:tcPr>
          <w:p w:rsidR="002F6F7E" w:rsidRPr="00C257A2" w:rsidRDefault="002F6F7E" w:rsidP="00C421B3">
            <w:pPr>
              <w:jc w:val="right"/>
              <w:rPr>
                <w:rFonts w:ascii="Arial Black" w:hAnsi="Arial Black"/>
                <w:caps/>
                <w:sz w:val="15"/>
              </w:rPr>
            </w:pPr>
            <w:r w:rsidRPr="00C257A2">
              <w:rPr>
                <w:rFonts w:ascii="Arial Black" w:hAnsi="Arial Black"/>
                <w:caps/>
                <w:sz w:val="15"/>
              </w:rPr>
              <w:t>PCT/WG/8/</w:t>
            </w:r>
            <w:bookmarkStart w:id="0" w:name="Code"/>
            <w:bookmarkEnd w:id="0"/>
            <w:r>
              <w:rPr>
                <w:rFonts w:ascii="Arial Black" w:hAnsi="Arial Black"/>
                <w:caps/>
                <w:sz w:val="15"/>
              </w:rPr>
              <w:t>8</w:t>
            </w:r>
            <w:r w:rsidRPr="00C257A2">
              <w:rPr>
                <w:rFonts w:ascii="Arial Black" w:hAnsi="Arial Black"/>
                <w:caps/>
                <w:sz w:val="15"/>
              </w:rPr>
              <w:t xml:space="preserve"> </w:t>
            </w:r>
          </w:p>
        </w:tc>
      </w:tr>
      <w:tr w:rsidR="002F6F7E" w:rsidRPr="00C257A2" w:rsidTr="000F0629">
        <w:trPr>
          <w:trHeight w:hRule="exact" w:val="170"/>
        </w:trPr>
        <w:tc>
          <w:tcPr>
            <w:tcW w:w="9356" w:type="dxa"/>
            <w:gridSpan w:val="3"/>
            <w:noWrap/>
            <w:tcMar>
              <w:left w:w="0" w:type="dxa"/>
              <w:right w:w="0" w:type="dxa"/>
            </w:tcMar>
            <w:vAlign w:val="bottom"/>
          </w:tcPr>
          <w:p w:rsidR="002F6F7E" w:rsidRPr="00C257A2" w:rsidRDefault="002F6F7E" w:rsidP="00C421B3">
            <w:pPr>
              <w:jc w:val="right"/>
              <w:rPr>
                <w:rFonts w:ascii="Arial Black" w:hAnsi="Arial Black"/>
                <w:caps/>
                <w:sz w:val="15"/>
              </w:rPr>
            </w:pPr>
            <w:r w:rsidRPr="00C257A2">
              <w:rPr>
                <w:rFonts w:ascii="Arial Black" w:hAnsi="Arial Black"/>
                <w:caps/>
                <w:sz w:val="15"/>
              </w:rPr>
              <w:t xml:space="preserve">ORIGINAL : </w:t>
            </w:r>
            <w:bookmarkStart w:id="1" w:name="Original"/>
            <w:bookmarkEnd w:id="1"/>
            <w:r w:rsidRPr="00C257A2">
              <w:rPr>
                <w:rFonts w:ascii="Arial Black" w:hAnsi="Arial Black"/>
                <w:caps/>
                <w:sz w:val="15"/>
              </w:rPr>
              <w:t>anglais</w:t>
            </w:r>
          </w:p>
        </w:tc>
      </w:tr>
      <w:tr w:rsidR="002F6F7E" w:rsidRPr="00C257A2" w:rsidTr="000F0629">
        <w:trPr>
          <w:trHeight w:hRule="exact" w:val="198"/>
        </w:trPr>
        <w:tc>
          <w:tcPr>
            <w:tcW w:w="9356" w:type="dxa"/>
            <w:gridSpan w:val="3"/>
            <w:tcMar>
              <w:left w:w="0" w:type="dxa"/>
              <w:right w:w="0" w:type="dxa"/>
            </w:tcMar>
            <w:vAlign w:val="bottom"/>
          </w:tcPr>
          <w:p w:rsidR="002F6F7E" w:rsidRPr="00C257A2" w:rsidRDefault="002F6F7E" w:rsidP="00C421B3">
            <w:pPr>
              <w:jc w:val="right"/>
              <w:rPr>
                <w:rFonts w:ascii="Arial Black" w:hAnsi="Arial Black"/>
                <w:caps/>
                <w:sz w:val="15"/>
              </w:rPr>
            </w:pPr>
            <w:r w:rsidRPr="00C257A2">
              <w:rPr>
                <w:rFonts w:ascii="Arial Black" w:hAnsi="Arial Black"/>
                <w:caps/>
                <w:sz w:val="15"/>
              </w:rPr>
              <w:t xml:space="preserve">DATE : </w:t>
            </w:r>
            <w:bookmarkStart w:id="2" w:name="Date"/>
            <w:bookmarkEnd w:id="2"/>
            <w:r>
              <w:rPr>
                <w:rFonts w:ascii="Arial Black" w:hAnsi="Arial Black"/>
                <w:caps/>
                <w:sz w:val="15"/>
              </w:rPr>
              <w:t>26</w:t>
            </w:r>
            <w:r w:rsidRPr="00C257A2">
              <w:rPr>
                <w:rFonts w:ascii="Arial Black" w:hAnsi="Arial Black"/>
                <w:caps/>
                <w:sz w:val="15"/>
              </w:rPr>
              <w:t> mars 2015</w:t>
            </w:r>
          </w:p>
        </w:tc>
      </w:tr>
    </w:tbl>
    <w:p w:rsidR="002F6F7E" w:rsidRPr="00C257A2" w:rsidRDefault="002F6F7E" w:rsidP="00C421B3"/>
    <w:p w:rsidR="002F6F7E" w:rsidRPr="00C257A2" w:rsidRDefault="002F6F7E" w:rsidP="00C421B3"/>
    <w:p w:rsidR="002F6F7E" w:rsidRPr="00C257A2" w:rsidRDefault="002F6F7E" w:rsidP="00C421B3"/>
    <w:p w:rsidR="002F6F7E" w:rsidRPr="00C257A2" w:rsidRDefault="002F6F7E" w:rsidP="00C421B3"/>
    <w:p w:rsidR="002F6F7E" w:rsidRPr="00C257A2" w:rsidRDefault="002F6F7E" w:rsidP="00C421B3"/>
    <w:p w:rsidR="002F6F7E" w:rsidRPr="002D5DAE" w:rsidRDefault="002F6F7E" w:rsidP="00C421B3">
      <w:pPr>
        <w:rPr>
          <w:b/>
          <w:sz w:val="28"/>
          <w:szCs w:val="28"/>
          <w:lang w:val="fr-FR"/>
        </w:rPr>
      </w:pPr>
      <w:r w:rsidRPr="002D5DAE">
        <w:rPr>
          <w:b/>
          <w:sz w:val="28"/>
          <w:szCs w:val="28"/>
          <w:lang w:val="fr-FR"/>
        </w:rPr>
        <w:t>Groupe de travail du Traité de coopération en matière de brevets (PCT)</w:t>
      </w:r>
    </w:p>
    <w:p w:rsidR="002F6F7E" w:rsidRPr="002D5DAE" w:rsidRDefault="002F6F7E" w:rsidP="00C421B3">
      <w:pPr>
        <w:rPr>
          <w:lang w:val="fr-FR"/>
        </w:rPr>
      </w:pPr>
    </w:p>
    <w:p w:rsidR="002F6F7E" w:rsidRPr="002D5DAE" w:rsidRDefault="002F6F7E" w:rsidP="00C421B3">
      <w:pPr>
        <w:rPr>
          <w:lang w:val="fr-FR"/>
        </w:rPr>
      </w:pPr>
    </w:p>
    <w:p w:rsidR="002F6F7E" w:rsidRPr="002D5DAE" w:rsidRDefault="002F6F7E" w:rsidP="00C421B3">
      <w:pPr>
        <w:rPr>
          <w:b/>
          <w:sz w:val="24"/>
          <w:szCs w:val="24"/>
          <w:lang w:val="fr-FR"/>
        </w:rPr>
      </w:pPr>
      <w:r w:rsidRPr="002D5DAE">
        <w:rPr>
          <w:b/>
          <w:sz w:val="24"/>
          <w:szCs w:val="24"/>
          <w:lang w:val="fr-FR"/>
        </w:rPr>
        <w:t>Huitième session</w:t>
      </w:r>
    </w:p>
    <w:p w:rsidR="002F6F7E" w:rsidRPr="002D5DAE" w:rsidRDefault="002F6F7E" w:rsidP="00C421B3">
      <w:pPr>
        <w:rPr>
          <w:b/>
          <w:sz w:val="24"/>
          <w:szCs w:val="24"/>
          <w:lang w:val="fr-FR"/>
        </w:rPr>
      </w:pPr>
      <w:r w:rsidRPr="002D5DAE">
        <w:rPr>
          <w:b/>
          <w:sz w:val="24"/>
          <w:szCs w:val="24"/>
          <w:lang w:val="fr-FR"/>
        </w:rPr>
        <w:t>Genève, 26 – 29 mai 2015</w:t>
      </w:r>
    </w:p>
    <w:p w:rsidR="002F6F7E" w:rsidRPr="002D5DAE" w:rsidRDefault="002F6F7E" w:rsidP="00C421B3">
      <w:pPr>
        <w:rPr>
          <w:lang w:val="fr-FR"/>
        </w:rPr>
      </w:pPr>
    </w:p>
    <w:p w:rsidR="002F6F7E" w:rsidRPr="002D5DAE" w:rsidRDefault="002F6F7E" w:rsidP="00C421B3">
      <w:pPr>
        <w:rPr>
          <w:lang w:val="fr-FR"/>
        </w:rPr>
      </w:pPr>
    </w:p>
    <w:p w:rsidR="002F6F7E" w:rsidRPr="002D5DAE" w:rsidRDefault="002F6F7E" w:rsidP="00C421B3">
      <w:pPr>
        <w:rPr>
          <w:lang w:val="fr-FR"/>
        </w:rPr>
      </w:pPr>
    </w:p>
    <w:p w:rsidR="003B0C6C" w:rsidRPr="00CD4A1C" w:rsidRDefault="00B50555" w:rsidP="00C421B3">
      <w:pPr>
        <w:rPr>
          <w:caps/>
          <w:sz w:val="24"/>
          <w:lang w:val="fr-FR"/>
        </w:rPr>
      </w:pPr>
      <w:r w:rsidRPr="00CD4A1C">
        <w:rPr>
          <w:caps/>
          <w:color w:val="000000"/>
          <w:sz w:val="24"/>
          <w:lang w:val="fr-FR"/>
        </w:rPr>
        <w:t xml:space="preserve">INFORMATIONS CONCERNANT </w:t>
      </w:r>
      <w:r w:rsidR="00697B04" w:rsidRPr="00CD4A1C">
        <w:rPr>
          <w:caps/>
          <w:color w:val="000000"/>
          <w:sz w:val="24"/>
          <w:lang w:val="fr-FR"/>
        </w:rPr>
        <w:t>l</w:t>
      </w:r>
      <w:r w:rsidR="002F6F7E">
        <w:rPr>
          <w:caps/>
          <w:color w:val="000000"/>
          <w:sz w:val="24"/>
          <w:lang w:val="fr-FR"/>
        </w:rPr>
        <w:t>’</w:t>
      </w:r>
      <w:r w:rsidR="00697B04" w:rsidRPr="00CD4A1C">
        <w:rPr>
          <w:caps/>
          <w:color w:val="000000"/>
          <w:sz w:val="24"/>
          <w:lang w:val="fr-FR"/>
        </w:rPr>
        <w:t>ouverture de</w:t>
      </w:r>
      <w:r w:rsidR="0016129B">
        <w:rPr>
          <w:caps/>
          <w:color w:val="000000"/>
          <w:sz w:val="24"/>
          <w:lang w:val="fr-FR"/>
        </w:rPr>
        <w:t xml:space="preserve"> LA PHASE NATIONALE ET LES </w:t>
      </w:r>
      <w:r w:rsidRPr="00CD4A1C">
        <w:rPr>
          <w:caps/>
          <w:color w:val="000000"/>
          <w:sz w:val="24"/>
          <w:lang w:val="fr-FR"/>
        </w:rPr>
        <w:t>TRADUCTIONS</w:t>
      </w:r>
    </w:p>
    <w:p w:rsidR="003B0C6C" w:rsidRPr="00CD4A1C" w:rsidRDefault="003B0C6C" w:rsidP="00C421B3">
      <w:pPr>
        <w:rPr>
          <w:lang w:val="fr-FR"/>
        </w:rPr>
      </w:pPr>
    </w:p>
    <w:p w:rsidR="003B0C6C" w:rsidRPr="00C421B3" w:rsidRDefault="008542AB" w:rsidP="00C421B3">
      <w:pPr>
        <w:rPr>
          <w:i/>
          <w:lang w:val="fr-FR"/>
        </w:rPr>
      </w:pPr>
      <w:bookmarkStart w:id="3" w:name="Prepared"/>
      <w:bookmarkEnd w:id="3"/>
      <w:r w:rsidRPr="00C421B3">
        <w:rPr>
          <w:i/>
          <w:lang w:val="fr-FR"/>
        </w:rPr>
        <w:t>Document établi par le Bureau international</w:t>
      </w:r>
    </w:p>
    <w:p w:rsidR="003B0C6C" w:rsidRPr="00C421B3" w:rsidRDefault="003B0C6C" w:rsidP="00C421B3">
      <w:pPr>
        <w:rPr>
          <w:lang w:val="fr-FR"/>
        </w:rPr>
      </w:pPr>
    </w:p>
    <w:p w:rsidR="003B0C6C" w:rsidRPr="00C421B3" w:rsidRDefault="003B0C6C" w:rsidP="00C421B3">
      <w:pPr>
        <w:rPr>
          <w:lang w:val="fr-FR"/>
        </w:rPr>
      </w:pPr>
    </w:p>
    <w:p w:rsidR="003B0C6C" w:rsidRPr="00C421B3" w:rsidRDefault="003B0C6C" w:rsidP="00C421B3">
      <w:pPr>
        <w:rPr>
          <w:lang w:val="fr-FR"/>
        </w:rPr>
      </w:pPr>
    </w:p>
    <w:p w:rsidR="003B0C6C" w:rsidRPr="0019660E" w:rsidRDefault="008542AB" w:rsidP="0019660E">
      <w:pPr>
        <w:pStyle w:val="Heading1"/>
      </w:pPr>
      <w:r w:rsidRPr="0019660E">
        <w:t>Résumé</w:t>
      </w:r>
    </w:p>
    <w:p w:rsidR="003B0C6C" w:rsidRPr="00C421B3" w:rsidRDefault="008542AB" w:rsidP="00C421B3">
      <w:pPr>
        <w:pStyle w:val="ONUMFS"/>
        <w:rPr>
          <w:lang w:val="fr-FR"/>
        </w:rPr>
      </w:pPr>
      <w:r w:rsidRPr="00C421B3">
        <w:rPr>
          <w:lang w:val="fr-FR"/>
        </w:rPr>
        <w:t>Il est proposé d</w:t>
      </w:r>
      <w:r w:rsidR="004B6930" w:rsidRPr="00C421B3">
        <w:rPr>
          <w:lang w:val="fr-FR"/>
        </w:rPr>
        <w:t>’</w:t>
      </w:r>
      <w:r w:rsidRPr="00C421B3">
        <w:rPr>
          <w:lang w:val="fr-FR"/>
        </w:rPr>
        <w:t>e</w:t>
      </w:r>
      <w:r w:rsidR="004B6930" w:rsidRPr="00C421B3">
        <w:rPr>
          <w:lang w:val="fr-FR"/>
        </w:rPr>
        <w:t xml:space="preserve">xiger des </w:t>
      </w:r>
      <w:r w:rsidRPr="00C421B3">
        <w:rPr>
          <w:lang w:val="fr-FR"/>
        </w:rPr>
        <w:t>offices désignés</w:t>
      </w:r>
      <w:r w:rsidRPr="00C421B3">
        <w:rPr>
          <w:rStyle w:val="FootnoteReference"/>
          <w:lang w:val="fr-FR"/>
        </w:rPr>
        <w:footnoteReference w:id="2"/>
      </w:r>
      <w:r w:rsidRPr="00C421B3">
        <w:rPr>
          <w:lang w:val="fr-FR"/>
        </w:rPr>
        <w:t xml:space="preserve"> </w:t>
      </w:r>
      <w:r w:rsidR="004B6930" w:rsidRPr="00C421B3">
        <w:rPr>
          <w:lang w:val="fr-FR"/>
        </w:rPr>
        <w:t xml:space="preserve">qu’ils </w:t>
      </w:r>
      <w:r w:rsidRPr="00C421B3">
        <w:rPr>
          <w:lang w:val="fr-FR"/>
        </w:rPr>
        <w:t>notifie</w:t>
      </w:r>
      <w:r w:rsidR="004B6930" w:rsidRPr="00C421B3">
        <w:rPr>
          <w:lang w:val="fr-FR"/>
        </w:rPr>
        <w:t>nt</w:t>
      </w:r>
      <w:r w:rsidRPr="00C421B3">
        <w:rPr>
          <w:lang w:val="fr-FR"/>
        </w:rPr>
        <w:t xml:space="preserve"> au Bureau international </w:t>
      </w:r>
      <w:r w:rsidR="004B6930" w:rsidRPr="00C421B3">
        <w:rPr>
          <w:lang w:val="fr-FR"/>
        </w:rPr>
        <w:t>d</w:t>
      </w:r>
      <w:r w:rsidRPr="00C421B3">
        <w:rPr>
          <w:lang w:val="fr-FR"/>
        </w:rPr>
        <w:t>es informations concernant les demandes internationales entrant dans la phase nationale.</w:t>
      </w:r>
    </w:p>
    <w:p w:rsidR="003B0C6C" w:rsidRPr="00C421B3" w:rsidRDefault="00470EEC" w:rsidP="00C421B3">
      <w:pPr>
        <w:pStyle w:val="ONUMFS"/>
        <w:rPr>
          <w:lang w:val="fr-FR"/>
        </w:rPr>
      </w:pPr>
      <w:r w:rsidRPr="00C421B3">
        <w:rPr>
          <w:lang w:val="fr-FR"/>
        </w:rPr>
        <w:t>Cette proposition vise à améliorer la qualité de l</w:t>
      </w:r>
      <w:r w:rsidR="002F6F7E" w:rsidRPr="00C421B3">
        <w:rPr>
          <w:lang w:val="fr-FR"/>
        </w:rPr>
        <w:t>’</w:t>
      </w:r>
      <w:r w:rsidRPr="00C421B3">
        <w:rPr>
          <w:lang w:val="fr-FR"/>
        </w:rPr>
        <w:t>information en matière de brevets principalement de deux</w:t>
      </w:r>
      <w:r w:rsidR="00935AD7" w:rsidRPr="00C421B3">
        <w:rPr>
          <w:lang w:val="fr-FR"/>
        </w:rPr>
        <w:t> </w:t>
      </w:r>
      <w:r w:rsidRPr="00C421B3">
        <w:rPr>
          <w:lang w:val="fr-FR"/>
        </w:rPr>
        <w:t>façons</w:t>
      </w:r>
      <w:r w:rsidR="00935AD7" w:rsidRPr="00C421B3">
        <w:rPr>
          <w:lang w:val="fr-FR"/>
        </w:rPr>
        <w:t> </w:t>
      </w:r>
      <w:r w:rsidRPr="00C421B3">
        <w:rPr>
          <w:lang w:val="fr-FR"/>
        </w:rPr>
        <w:t>:</w:t>
      </w:r>
    </w:p>
    <w:p w:rsidR="003B0C6C" w:rsidRPr="00C421B3" w:rsidRDefault="00470EEC" w:rsidP="00C421B3">
      <w:pPr>
        <w:pStyle w:val="ONUMFS"/>
        <w:numPr>
          <w:ilvl w:val="1"/>
          <w:numId w:val="6"/>
        </w:numPr>
        <w:rPr>
          <w:lang w:val="fr-FR"/>
        </w:rPr>
      </w:pPr>
      <w:r w:rsidRPr="00C421B3">
        <w:rPr>
          <w:lang w:val="fr-FR"/>
        </w:rPr>
        <w:t xml:space="preserve">accès </w:t>
      </w:r>
      <w:r w:rsidR="004B6930" w:rsidRPr="00C421B3">
        <w:rPr>
          <w:lang w:val="fr-FR"/>
        </w:rPr>
        <w:t xml:space="preserve">amélioré </w:t>
      </w:r>
      <w:r w:rsidRPr="00C421B3">
        <w:rPr>
          <w:lang w:val="fr-FR"/>
        </w:rPr>
        <w:t>aux informations concernant l</w:t>
      </w:r>
      <w:r w:rsidR="004B6930" w:rsidRPr="00C421B3">
        <w:rPr>
          <w:lang w:val="fr-FR"/>
        </w:rPr>
        <w:t>’endroit où</w:t>
      </w:r>
      <w:r w:rsidRPr="00C421B3">
        <w:rPr>
          <w:lang w:val="fr-FR"/>
        </w:rPr>
        <w:t xml:space="preserve"> la protection est </w:t>
      </w:r>
      <w:r w:rsidR="00697B04" w:rsidRPr="00C421B3">
        <w:rPr>
          <w:lang w:val="fr-FR"/>
        </w:rPr>
        <w:t>demandée</w:t>
      </w:r>
      <w:r w:rsidRPr="00C421B3">
        <w:rPr>
          <w:lang w:val="fr-FR"/>
        </w:rPr>
        <w:t xml:space="preserve"> ou non;  et</w:t>
      </w:r>
    </w:p>
    <w:p w:rsidR="003B0C6C" w:rsidRPr="00CD4A1C" w:rsidRDefault="003B26F3" w:rsidP="00C421B3">
      <w:pPr>
        <w:pStyle w:val="ONUMFS"/>
        <w:numPr>
          <w:ilvl w:val="1"/>
          <w:numId w:val="6"/>
        </w:numPr>
        <w:rPr>
          <w:lang w:val="fr-FR"/>
        </w:rPr>
      </w:pPr>
      <w:r w:rsidRPr="00CD4A1C">
        <w:rPr>
          <w:lang w:val="fr-FR"/>
        </w:rPr>
        <w:t xml:space="preserve">accès aux informations techniques </w:t>
      </w:r>
      <w:r w:rsidR="00697B04" w:rsidRPr="00CD4A1C">
        <w:rPr>
          <w:lang w:val="fr-FR"/>
        </w:rPr>
        <w:t>figurant</w:t>
      </w:r>
      <w:r w:rsidRPr="00CD4A1C">
        <w:rPr>
          <w:lang w:val="fr-FR"/>
        </w:rPr>
        <w:t xml:space="preserve"> dans les publications internationales dans un </w:t>
      </w:r>
      <w:r w:rsidR="00697B04" w:rsidRPr="00CD4A1C">
        <w:rPr>
          <w:lang w:val="fr-FR"/>
        </w:rPr>
        <w:t>plus grand nombre de</w:t>
      </w:r>
      <w:r w:rsidRPr="00CD4A1C">
        <w:rPr>
          <w:lang w:val="fr-FR"/>
        </w:rPr>
        <w:t xml:space="preserve"> langues, </w:t>
      </w:r>
      <w:r w:rsidR="00697B04" w:rsidRPr="00CD4A1C">
        <w:rPr>
          <w:lang w:val="fr-FR"/>
        </w:rPr>
        <w:t>par le renforcement des</w:t>
      </w:r>
      <w:r w:rsidRPr="00CD4A1C">
        <w:rPr>
          <w:lang w:val="fr-FR"/>
        </w:rPr>
        <w:t xml:space="preserve"> capacités du Bureau international et des autres fournisseurs d</w:t>
      </w:r>
      <w:r w:rsidR="002F6F7E">
        <w:rPr>
          <w:lang w:val="fr-FR"/>
        </w:rPr>
        <w:t>’</w:t>
      </w:r>
      <w:r w:rsidRPr="00CD4A1C">
        <w:rPr>
          <w:lang w:val="fr-FR"/>
        </w:rPr>
        <w:t xml:space="preserve">informations en matière de </w:t>
      </w:r>
      <w:r w:rsidR="00935AD7" w:rsidRPr="00CD4A1C">
        <w:rPr>
          <w:lang w:val="fr-FR"/>
        </w:rPr>
        <w:t>brevet</w:t>
      </w:r>
      <w:r w:rsidR="00935AD7">
        <w:rPr>
          <w:lang w:val="fr-FR"/>
        </w:rPr>
        <w:t>s</w:t>
      </w:r>
      <w:r w:rsidRPr="00CD4A1C">
        <w:rPr>
          <w:lang w:val="fr-FR"/>
        </w:rPr>
        <w:t xml:space="preserve"> de relier la publication internationale aux traductions publiées par les offices désignés dans la phase nationale</w:t>
      </w:r>
      <w:r w:rsidR="00D74885" w:rsidRPr="00CD4A1C">
        <w:rPr>
          <w:lang w:val="fr-FR"/>
        </w:rPr>
        <w:t>.</w:t>
      </w:r>
    </w:p>
    <w:p w:rsidR="003B0C6C" w:rsidRPr="00CD4A1C" w:rsidRDefault="00214A2C" w:rsidP="00B71F8B">
      <w:pPr>
        <w:pStyle w:val="ONUMFS"/>
        <w:keepLines/>
        <w:rPr>
          <w:lang w:val="fr-FR"/>
        </w:rPr>
      </w:pPr>
      <w:r w:rsidRPr="00CD4A1C">
        <w:rPr>
          <w:lang w:val="fr-FR"/>
        </w:rPr>
        <w:lastRenderedPageBreak/>
        <w:t>Ce</w:t>
      </w:r>
      <w:r w:rsidR="004B6930">
        <w:rPr>
          <w:lang w:val="fr-FR"/>
        </w:rPr>
        <w:t>la</w:t>
      </w:r>
      <w:r w:rsidRPr="00CD4A1C">
        <w:rPr>
          <w:lang w:val="fr-FR"/>
        </w:rPr>
        <w:t xml:space="preserve"> contribuera </w:t>
      </w:r>
      <w:r w:rsidR="00697B04" w:rsidRPr="00CD4A1C">
        <w:rPr>
          <w:lang w:val="fr-FR"/>
        </w:rPr>
        <w:t>à l</w:t>
      </w:r>
      <w:r w:rsidR="002F6F7E">
        <w:rPr>
          <w:lang w:val="fr-FR"/>
        </w:rPr>
        <w:t>’</w:t>
      </w:r>
      <w:r w:rsidR="00697B04" w:rsidRPr="00CD4A1C">
        <w:rPr>
          <w:lang w:val="fr-FR"/>
        </w:rPr>
        <w:t>avancement des</w:t>
      </w:r>
      <w:r w:rsidRPr="00CD4A1C">
        <w:rPr>
          <w:lang w:val="fr-FR"/>
        </w:rPr>
        <w:t xml:space="preserve"> travaux menés dans le cadre de</w:t>
      </w:r>
      <w:r w:rsidR="00697B04" w:rsidRPr="00CD4A1C">
        <w:rPr>
          <w:lang w:val="fr-FR"/>
        </w:rPr>
        <w:t xml:space="preserve"> la mise en œuvre </w:t>
      </w:r>
      <w:r w:rsidR="00697B04" w:rsidRPr="00C421B3">
        <w:rPr>
          <w:lang w:val="fr-FR"/>
        </w:rPr>
        <w:t>de</w:t>
      </w:r>
      <w:r w:rsidRPr="00C421B3">
        <w:rPr>
          <w:lang w:val="fr-FR"/>
        </w:rPr>
        <w:t>s recommandations</w:t>
      </w:r>
      <w:r w:rsidR="004C4144" w:rsidRPr="00C421B3">
        <w:rPr>
          <w:lang w:val="fr-FR"/>
        </w:rPr>
        <w:t xml:space="preserve"> du</w:t>
      </w:r>
      <w:r w:rsidRPr="00C421B3">
        <w:rPr>
          <w:lang w:val="fr-FR"/>
        </w:rPr>
        <w:t xml:space="preserve"> Plan d</w:t>
      </w:r>
      <w:r w:rsidR="002F6F7E" w:rsidRPr="00C421B3">
        <w:rPr>
          <w:lang w:val="fr-FR"/>
        </w:rPr>
        <w:t>’</w:t>
      </w:r>
      <w:r w:rsidRPr="00C421B3">
        <w:rPr>
          <w:lang w:val="fr-FR"/>
        </w:rPr>
        <w:t>action de l</w:t>
      </w:r>
      <w:r w:rsidR="002F6F7E" w:rsidRPr="00C421B3">
        <w:rPr>
          <w:lang w:val="fr-FR"/>
        </w:rPr>
        <w:t>’</w:t>
      </w:r>
      <w:r w:rsidRPr="00C421B3">
        <w:rPr>
          <w:lang w:val="fr-FR"/>
        </w:rPr>
        <w:t>OMPI pour le développement concernant l</w:t>
      </w:r>
      <w:r w:rsidR="002F6F7E" w:rsidRPr="00C421B3">
        <w:rPr>
          <w:lang w:val="fr-FR"/>
        </w:rPr>
        <w:t>’</w:t>
      </w:r>
      <w:r w:rsidRPr="00C421B3">
        <w:rPr>
          <w:lang w:val="fr-FR"/>
        </w:rPr>
        <w:t xml:space="preserve">accès </w:t>
      </w:r>
      <w:r w:rsidRPr="00CD4A1C">
        <w:rPr>
          <w:lang w:val="fr-FR"/>
        </w:rPr>
        <w:t>efficace aux informations techniques et le recensement des techniques utilisables gratuitement dans certains États.</w:t>
      </w:r>
    </w:p>
    <w:p w:rsidR="003B0C6C" w:rsidRPr="00CD4A1C" w:rsidRDefault="00214A2C" w:rsidP="00C421B3">
      <w:pPr>
        <w:pStyle w:val="ONUMFS"/>
        <w:rPr>
          <w:lang w:val="fr-FR"/>
        </w:rPr>
      </w:pPr>
      <w:r w:rsidRPr="00CD4A1C">
        <w:rPr>
          <w:lang w:val="fr-FR"/>
        </w:rPr>
        <w:t xml:space="preserve">Le présent document contient également un résumé des outils </w:t>
      </w:r>
      <w:r w:rsidR="00E41DD7" w:rsidRPr="00CD4A1C">
        <w:rPr>
          <w:lang w:val="fr-FR"/>
        </w:rPr>
        <w:t>mis à disposition par</w:t>
      </w:r>
      <w:r w:rsidRPr="00CD4A1C">
        <w:rPr>
          <w:lang w:val="fr-FR"/>
        </w:rPr>
        <w:t xml:space="preserve"> le Bureau international pour aider les offices </w:t>
      </w:r>
      <w:r w:rsidR="00E41DD7" w:rsidRPr="00CD4A1C">
        <w:rPr>
          <w:lang w:val="fr-FR"/>
        </w:rPr>
        <w:t>dans leur rôle</w:t>
      </w:r>
      <w:r w:rsidRPr="00CD4A1C">
        <w:rPr>
          <w:lang w:val="fr-FR"/>
        </w:rPr>
        <w:t xml:space="preserve"> d</w:t>
      </w:r>
      <w:r w:rsidR="002F6F7E">
        <w:rPr>
          <w:lang w:val="fr-FR"/>
        </w:rPr>
        <w:t>’</w:t>
      </w:r>
      <w:r w:rsidRPr="00CD4A1C">
        <w:rPr>
          <w:lang w:val="fr-FR"/>
        </w:rPr>
        <w:t>office désigné, qui pourrai</w:t>
      </w:r>
      <w:r w:rsidR="00E41DD7" w:rsidRPr="00CD4A1C">
        <w:rPr>
          <w:lang w:val="fr-FR"/>
        </w:rPr>
        <w:t>en</w:t>
      </w:r>
      <w:r w:rsidRPr="00CD4A1C">
        <w:rPr>
          <w:lang w:val="fr-FR"/>
        </w:rPr>
        <w:t>t être utile</w:t>
      </w:r>
      <w:r w:rsidR="00E41DD7" w:rsidRPr="00CD4A1C">
        <w:rPr>
          <w:lang w:val="fr-FR"/>
        </w:rPr>
        <w:t>s</w:t>
      </w:r>
      <w:r w:rsidRPr="00CD4A1C">
        <w:rPr>
          <w:lang w:val="fr-FR"/>
        </w:rPr>
        <w:t xml:space="preserve"> </w:t>
      </w:r>
      <w:r w:rsidR="004B6930">
        <w:rPr>
          <w:lang w:val="fr-FR"/>
        </w:rPr>
        <w:t>aux fins de</w:t>
      </w:r>
      <w:r w:rsidRPr="00CD4A1C">
        <w:rPr>
          <w:lang w:val="fr-FR"/>
        </w:rPr>
        <w:t xml:space="preserve"> </w:t>
      </w:r>
      <w:r w:rsidR="00E41DD7" w:rsidRPr="00CD4A1C">
        <w:rPr>
          <w:lang w:val="fr-FR"/>
        </w:rPr>
        <w:t>l</w:t>
      </w:r>
      <w:r w:rsidR="002F6F7E">
        <w:rPr>
          <w:lang w:val="fr-FR"/>
        </w:rPr>
        <w:t>’</w:t>
      </w:r>
      <w:r w:rsidR="00E41DD7" w:rsidRPr="00CD4A1C">
        <w:rPr>
          <w:lang w:val="fr-FR"/>
        </w:rPr>
        <w:t>élaboration</w:t>
      </w:r>
      <w:r w:rsidRPr="00CD4A1C">
        <w:rPr>
          <w:lang w:val="fr-FR"/>
        </w:rPr>
        <w:t xml:space="preserve"> des éléments d</w:t>
      </w:r>
      <w:r w:rsidR="002F6F7E">
        <w:rPr>
          <w:lang w:val="fr-FR"/>
        </w:rPr>
        <w:t>’</w:t>
      </w:r>
      <w:r w:rsidRPr="00CD4A1C">
        <w:rPr>
          <w:lang w:val="fr-FR"/>
        </w:rPr>
        <w:t xml:space="preserve">information pertinents </w:t>
      </w:r>
      <w:r w:rsidR="00E41DD7" w:rsidRPr="00CD4A1C">
        <w:rPr>
          <w:lang w:val="fr-FR"/>
        </w:rPr>
        <w:t>et d</w:t>
      </w:r>
      <w:r w:rsidR="004B6930">
        <w:rPr>
          <w:lang w:val="fr-FR"/>
        </w:rPr>
        <w:t>e</w:t>
      </w:r>
      <w:r w:rsidR="00E41DD7" w:rsidRPr="00CD4A1C">
        <w:rPr>
          <w:lang w:val="fr-FR"/>
        </w:rPr>
        <w:t xml:space="preserve"> leur transmission </w:t>
      </w:r>
      <w:r w:rsidRPr="00CD4A1C">
        <w:rPr>
          <w:lang w:val="fr-FR"/>
        </w:rPr>
        <w:t>au Bureau international.</w:t>
      </w:r>
    </w:p>
    <w:p w:rsidR="003B0C6C" w:rsidRPr="00C421B3" w:rsidRDefault="00214A2C" w:rsidP="0019660E">
      <w:pPr>
        <w:pStyle w:val="Heading1"/>
      </w:pPr>
      <w:r w:rsidRPr="00C421B3">
        <w:t>Rappel</w:t>
      </w:r>
    </w:p>
    <w:p w:rsidR="003B0C6C" w:rsidRPr="00C421B3" w:rsidRDefault="009E65E4" w:rsidP="00C421B3">
      <w:pPr>
        <w:pStyle w:val="ONUMFS"/>
        <w:rPr>
          <w:lang w:val="fr-FR"/>
        </w:rPr>
      </w:pPr>
      <w:r w:rsidRPr="00C421B3">
        <w:rPr>
          <w:lang w:val="fr-FR"/>
        </w:rPr>
        <w:t xml:space="preserve">Les informations </w:t>
      </w:r>
      <w:r w:rsidR="00E41DD7" w:rsidRPr="00C421B3">
        <w:rPr>
          <w:lang w:val="fr-FR"/>
        </w:rPr>
        <w:t>relatives à l</w:t>
      </w:r>
      <w:r w:rsidR="002F6F7E" w:rsidRPr="00C421B3">
        <w:rPr>
          <w:lang w:val="fr-FR"/>
        </w:rPr>
        <w:t>’</w:t>
      </w:r>
      <w:r w:rsidR="00E41DD7" w:rsidRPr="00C421B3">
        <w:rPr>
          <w:lang w:val="fr-FR"/>
        </w:rPr>
        <w:t>ouverture</w:t>
      </w:r>
      <w:r w:rsidRPr="00C421B3">
        <w:rPr>
          <w:lang w:val="fr-FR"/>
        </w:rPr>
        <w:t xml:space="preserve"> </w:t>
      </w:r>
      <w:r w:rsidR="00E41DD7" w:rsidRPr="00C421B3">
        <w:rPr>
          <w:lang w:val="fr-FR"/>
        </w:rPr>
        <w:t>de</w:t>
      </w:r>
      <w:r w:rsidRPr="00C421B3">
        <w:rPr>
          <w:lang w:val="fr-FR"/>
        </w:rPr>
        <w:t xml:space="preserve"> la phase nationale, </w:t>
      </w:r>
      <w:r w:rsidR="002F6F7E" w:rsidRPr="00C421B3">
        <w:rPr>
          <w:lang w:val="fr-FR"/>
        </w:rPr>
        <w:t>y compris</w:t>
      </w:r>
      <w:r w:rsidRPr="00C421B3">
        <w:rPr>
          <w:lang w:val="fr-FR"/>
        </w:rPr>
        <w:t xml:space="preserve"> celles </w:t>
      </w:r>
      <w:r w:rsidR="00E41DD7" w:rsidRPr="00C421B3">
        <w:rPr>
          <w:lang w:val="fr-FR"/>
        </w:rPr>
        <w:t xml:space="preserve">qui </w:t>
      </w:r>
      <w:r w:rsidRPr="00C421B3">
        <w:rPr>
          <w:lang w:val="fr-FR"/>
        </w:rPr>
        <w:t>indiqu</w:t>
      </w:r>
      <w:r w:rsidR="00E41DD7" w:rsidRPr="00C421B3">
        <w:rPr>
          <w:lang w:val="fr-FR"/>
        </w:rPr>
        <w:t>e</w:t>
      </w:r>
      <w:r w:rsidRPr="00C421B3">
        <w:rPr>
          <w:lang w:val="fr-FR"/>
        </w:rPr>
        <w:t xml:space="preserve">nt </w:t>
      </w:r>
      <w:r w:rsidR="00E41DD7" w:rsidRPr="00C421B3">
        <w:rPr>
          <w:lang w:val="fr-FR"/>
        </w:rPr>
        <w:t xml:space="preserve">si </w:t>
      </w:r>
      <w:r w:rsidRPr="00C421B3">
        <w:rPr>
          <w:lang w:val="fr-FR"/>
        </w:rPr>
        <w:t xml:space="preserve">une demande internationale </w:t>
      </w:r>
      <w:r w:rsidRPr="00C421B3">
        <w:rPr>
          <w:i/>
          <w:lang w:val="fr-FR"/>
        </w:rPr>
        <w:t>n</w:t>
      </w:r>
      <w:r w:rsidR="002F6F7E" w:rsidRPr="00C421B3">
        <w:rPr>
          <w:i/>
          <w:lang w:val="fr-FR"/>
        </w:rPr>
        <w:t>’</w:t>
      </w:r>
      <w:r w:rsidRPr="00C421B3">
        <w:rPr>
          <w:i/>
          <w:lang w:val="fr-FR"/>
        </w:rPr>
        <w:t>est</w:t>
      </w:r>
      <w:r w:rsidRPr="00C421B3">
        <w:rPr>
          <w:lang w:val="fr-FR"/>
        </w:rPr>
        <w:t xml:space="preserve"> </w:t>
      </w:r>
      <w:r w:rsidRPr="00C421B3">
        <w:rPr>
          <w:i/>
          <w:lang w:val="fr-FR"/>
        </w:rPr>
        <w:t>pas</w:t>
      </w:r>
      <w:r w:rsidRPr="00C421B3">
        <w:rPr>
          <w:lang w:val="fr-FR"/>
        </w:rPr>
        <w:t xml:space="preserve"> entrée dans la phase nationale, ainsi que</w:t>
      </w:r>
      <w:r w:rsidR="00E41DD7" w:rsidRPr="00C421B3">
        <w:rPr>
          <w:lang w:val="fr-FR"/>
        </w:rPr>
        <w:t xml:space="preserve"> les informations concernant</w:t>
      </w:r>
      <w:r w:rsidRPr="00C421B3">
        <w:rPr>
          <w:lang w:val="fr-FR"/>
        </w:rPr>
        <w:t xml:space="preserve"> les changements de </w:t>
      </w:r>
      <w:r w:rsidR="00874FD8" w:rsidRPr="00C421B3">
        <w:rPr>
          <w:lang w:val="fr-FR"/>
        </w:rPr>
        <w:t>statut</w:t>
      </w:r>
      <w:r w:rsidRPr="00C421B3">
        <w:rPr>
          <w:lang w:val="fr-FR"/>
        </w:rPr>
        <w:t xml:space="preserve"> ultérieur</w:t>
      </w:r>
      <w:r w:rsidR="00E41DD7" w:rsidRPr="00C421B3">
        <w:rPr>
          <w:lang w:val="fr-FR"/>
        </w:rPr>
        <w:t>s,</w:t>
      </w:r>
      <w:r w:rsidRPr="00C421B3">
        <w:rPr>
          <w:lang w:val="fr-FR"/>
        </w:rPr>
        <w:t xml:space="preserve"> sont </w:t>
      </w:r>
      <w:proofErr w:type="gramStart"/>
      <w:r w:rsidRPr="00C421B3">
        <w:rPr>
          <w:lang w:val="fr-FR"/>
        </w:rPr>
        <w:t>important</w:t>
      </w:r>
      <w:r w:rsidR="00E41DD7" w:rsidRPr="00C421B3">
        <w:rPr>
          <w:lang w:val="fr-FR"/>
        </w:rPr>
        <w:t>e</w:t>
      </w:r>
      <w:r w:rsidRPr="00C421B3">
        <w:rPr>
          <w:lang w:val="fr-FR"/>
        </w:rPr>
        <w:t>s</w:t>
      </w:r>
      <w:proofErr w:type="gramEnd"/>
      <w:r w:rsidRPr="00C421B3">
        <w:rPr>
          <w:lang w:val="fr-FR"/>
        </w:rPr>
        <w:t xml:space="preserve"> pour les utilisateurs d</w:t>
      </w:r>
      <w:r w:rsidR="002F6F7E" w:rsidRPr="00C421B3">
        <w:rPr>
          <w:lang w:val="fr-FR"/>
        </w:rPr>
        <w:t>’</w:t>
      </w:r>
      <w:r w:rsidRPr="00C421B3">
        <w:rPr>
          <w:lang w:val="fr-FR"/>
        </w:rPr>
        <w:t xml:space="preserve">informations en matière de brevets car </w:t>
      </w:r>
      <w:r w:rsidR="00E41DD7" w:rsidRPr="00C421B3">
        <w:rPr>
          <w:lang w:val="fr-FR"/>
        </w:rPr>
        <w:t>elles</w:t>
      </w:r>
      <w:r w:rsidRPr="00C421B3">
        <w:rPr>
          <w:lang w:val="fr-FR"/>
        </w:rPr>
        <w:t xml:space="preserve"> les aident à déterminer si les informations divulguées dans une demande de brevet </w:t>
      </w:r>
      <w:r w:rsidR="00E41DD7" w:rsidRPr="00C421B3">
        <w:rPr>
          <w:lang w:val="fr-FR"/>
        </w:rPr>
        <w:t>sont</w:t>
      </w:r>
      <w:r w:rsidRPr="00C421B3">
        <w:rPr>
          <w:lang w:val="fr-FR"/>
        </w:rPr>
        <w:t xml:space="preserve"> exploit</w:t>
      </w:r>
      <w:r w:rsidR="00E41DD7" w:rsidRPr="00C421B3">
        <w:rPr>
          <w:lang w:val="fr-FR"/>
        </w:rPr>
        <w:t>ables</w:t>
      </w:r>
      <w:r w:rsidRPr="00C421B3">
        <w:rPr>
          <w:lang w:val="fr-FR"/>
        </w:rPr>
        <w:t xml:space="preserve"> sans passer par une licence.</w:t>
      </w:r>
      <w:r w:rsidR="00A74A6F" w:rsidRPr="00C421B3">
        <w:rPr>
          <w:lang w:val="fr-FR"/>
        </w:rPr>
        <w:t xml:space="preserve">  </w:t>
      </w:r>
      <w:r w:rsidRPr="00C421B3">
        <w:rPr>
          <w:lang w:val="fr-FR"/>
        </w:rPr>
        <w:t>Actuellement, la disponibilité de ces informations est très limitée.</w:t>
      </w:r>
      <w:r w:rsidR="003B1DA8" w:rsidRPr="00C421B3">
        <w:rPr>
          <w:lang w:val="fr-FR"/>
        </w:rPr>
        <w:t xml:space="preserve">  </w:t>
      </w:r>
      <w:r w:rsidR="00635B4C" w:rsidRPr="00C421B3">
        <w:rPr>
          <w:lang w:val="fr-FR"/>
        </w:rPr>
        <w:t>La règle</w:t>
      </w:r>
      <w:r w:rsidR="00935AD7" w:rsidRPr="00C421B3">
        <w:rPr>
          <w:lang w:val="fr-FR"/>
        </w:rPr>
        <w:t> </w:t>
      </w:r>
      <w:r w:rsidR="00635B4C" w:rsidRPr="00C421B3">
        <w:rPr>
          <w:lang w:val="fr-FR"/>
        </w:rPr>
        <w:t xml:space="preserve">86.1.iv) </w:t>
      </w:r>
      <w:r w:rsidR="004B6930" w:rsidRPr="00C421B3">
        <w:rPr>
          <w:lang w:val="fr-FR"/>
        </w:rPr>
        <w:t xml:space="preserve">en vigueur </w:t>
      </w:r>
      <w:r w:rsidR="00635B4C" w:rsidRPr="00C421B3">
        <w:rPr>
          <w:lang w:val="fr-FR"/>
        </w:rPr>
        <w:t xml:space="preserve">prévoit la mise à disposition des données relatives à </w:t>
      </w:r>
      <w:r w:rsidR="00E41DD7" w:rsidRPr="00C421B3">
        <w:rPr>
          <w:lang w:val="fr-FR"/>
        </w:rPr>
        <w:t>l</w:t>
      </w:r>
      <w:r w:rsidR="002F6F7E" w:rsidRPr="00C421B3">
        <w:rPr>
          <w:lang w:val="fr-FR"/>
        </w:rPr>
        <w:t>’</w:t>
      </w:r>
      <w:r w:rsidR="00E41DD7" w:rsidRPr="00C421B3">
        <w:rPr>
          <w:lang w:val="fr-FR"/>
        </w:rPr>
        <w:t>ouverture</w:t>
      </w:r>
      <w:r w:rsidR="00635B4C" w:rsidRPr="00C421B3">
        <w:rPr>
          <w:lang w:val="fr-FR"/>
        </w:rPr>
        <w:t xml:space="preserve"> </w:t>
      </w:r>
      <w:r w:rsidR="00E41DD7" w:rsidRPr="00C421B3">
        <w:rPr>
          <w:lang w:val="fr-FR"/>
        </w:rPr>
        <w:t>de</w:t>
      </w:r>
      <w:r w:rsidR="00635B4C" w:rsidRPr="00C421B3">
        <w:rPr>
          <w:lang w:val="fr-FR"/>
        </w:rPr>
        <w:t xml:space="preserve"> la phase nationale dans la mesure où celles</w:t>
      </w:r>
      <w:r w:rsidR="000164C5" w:rsidRPr="00C421B3">
        <w:rPr>
          <w:lang w:val="fr-FR"/>
        </w:rPr>
        <w:noBreakHyphen/>
      </w:r>
      <w:r w:rsidR="00635B4C" w:rsidRPr="00C421B3">
        <w:rPr>
          <w:lang w:val="fr-FR"/>
        </w:rPr>
        <w:t>ci ont été fournies mais</w:t>
      </w:r>
      <w:r w:rsidR="004C4144" w:rsidRPr="00C421B3">
        <w:rPr>
          <w:lang w:val="fr-FR"/>
        </w:rPr>
        <w:t>,</w:t>
      </w:r>
      <w:r w:rsidR="00635B4C" w:rsidRPr="00C421B3">
        <w:rPr>
          <w:lang w:val="fr-FR"/>
        </w:rPr>
        <w:t xml:space="preserve"> </w:t>
      </w:r>
      <w:r w:rsidR="00E41DD7" w:rsidRPr="00C421B3">
        <w:rPr>
          <w:lang w:val="fr-FR"/>
        </w:rPr>
        <w:t>pour l</w:t>
      </w:r>
      <w:r w:rsidR="002F6F7E" w:rsidRPr="00C421B3">
        <w:rPr>
          <w:lang w:val="fr-FR"/>
        </w:rPr>
        <w:t>’</w:t>
      </w:r>
      <w:r w:rsidR="00E41DD7" w:rsidRPr="00C421B3">
        <w:rPr>
          <w:lang w:val="fr-FR"/>
        </w:rPr>
        <w:t>heure</w:t>
      </w:r>
      <w:r w:rsidR="00635B4C" w:rsidRPr="00C421B3">
        <w:rPr>
          <w:lang w:val="fr-FR"/>
        </w:rPr>
        <w:t>, il n</w:t>
      </w:r>
      <w:r w:rsidR="002F6F7E" w:rsidRPr="00C421B3">
        <w:rPr>
          <w:lang w:val="fr-FR"/>
        </w:rPr>
        <w:t>’</w:t>
      </w:r>
      <w:r w:rsidR="00E41DD7" w:rsidRPr="00C421B3">
        <w:rPr>
          <w:lang w:val="fr-FR"/>
        </w:rPr>
        <w:t>est</w:t>
      </w:r>
      <w:r w:rsidR="00635B4C" w:rsidRPr="00C421B3">
        <w:rPr>
          <w:lang w:val="fr-FR"/>
        </w:rPr>
        <w:t xml:space="preserve"> pas obligatoire pour les offices désignés de notifier ces informations au Bureau international et seul</w:t>
      </w:r>
      <w:r w:rsidR="004C4144" w:rsidRPr="00C421B3">
        <w:rPr>
          <w:lang w:val="fr-FR"/>
        </w:rPr>
        <w:t>s</w:t>
      </w:r>
      <w:r w:rsidR="00635B4C" w:rsidRPr="00C421B3">
        <w:rPr>
          <w:lang w:val="fr-FR"/>
        </w:rPr>
        <w:t xml:space="preserve"> </w:t>
      </w:r>
      <w:r w:rsidR="00E41DD7" w:rsidRPr="00C421B3">
        <w:rPr>
          <w:lang w:val="fr-FR"/>
        </w:rPr>
        <w:t>quelques</w:t>
      </w:r>
      <w:r w:rsidR="00635B4C" w:rsidRPr="00C421B3">
        <w:rPr>
          <w:lang w:val="fr-FR"/>
        </w:rPr>
        <w:t xml:space="preserve"> offices proc</w:t>
      </w:r>
      <w:r w:rsidR="00E41DD7" w:rsidRPr="00C421B3">
        <w:rPr>
          <w:lang w:val="fr-FR"/>
        </w:rPr>
        <w:t xml:space="preserve">èdent régulièrement </w:t>
      </w:r>
      <w:r w:rsidR="00635B4C" w:rsidRPr="00C421B3">
        <w:rPr>
          <w:lang w:val="fr-FR"/>
        </w:rPr>
        <w:t>de la sorte.</w:t>
      </w:r>
      <w:r w:rsidR="00B33636" w:rsidRPr="00C421B3">
        <w:rPr>
          <w:lang w:val="fr-FR"/>
        </w:rPr>
        <w:t xml:space="preserve">  </w:t>
      </w:r>
      <w:r w:rsidR="00635B4C" w:rsidRPr="00C421B3">
        <w:rPr>
          <w:lang w:val="fr-FR"/>
        </w:rPr>
        <w:t xml:space="preserve">Au moment de </w:t>
      </w:r>
      <w:r w:rsidR="00E41DD7" w:rsidRPr="00C421B3">
        <w:rPr>
          <w:lang w:val="fr-FR"/>
        </w:rPr>
        <w:t>la rédaction</w:t>
      </w:r>
      <w:r w:rsidR="00635B4C" w:rsidRPr="00C421B3">
        <w:rPr>
          <w:lang w:val="fr-FR"/>
        </w:rPr>
        <w:t xml:space="preserve"> du présent document, 50</w:t>
      </w:r>
      <w:r w:rsidR="0016129B" w:rsidRPr="00C421B3">
        <w:rPr>
          <w:lang w:val="fr-FR"/>
        </w:rPr>
        <w:t> </w:t>
      </w:r>
      <w:r w:rsidR="00635B4C" w:rsidRPr="00C421B3">
        <w:rPr>
          <w:lang w:val="fr-FR"/>
        </w:rPr>
        <w:t>offices nationaux ou régionaux agissant en qualité d</w:t>
      </w:r>
      <w:r w:rsidR="002F6F7E" w:rsidRPr="00C421B3">
        <w:rPr>
          <w:lang w:val="fr-FR"/>
        </w:rPr>
        <w:t>’</w:t>
      </w:r>
      <w:r w:rsidR="00635B4C" w:rsidRPr="00C421B3">
        <w:rPr>
          <w:lang w:val="fr-FR"/>
        </w:rPr>
        <w:t xml:space="preserve">office désigné </w:t>
      </w:r>
      <w:r w:rsidR="00E41DD7" w:rsidRPr="00C421B3">
        <w:rPr>
          <w:lang w:val="fr-FR"/>
        </w:rPr>
        <w:t>avaient</w:t>
      </w:r>
      <w:r w:rsidR="00635B4C" w:rsidRPr="00C421B3">
        <w:rPr>
          <w:lang w:val="fr-FR"/>
        </w:rPr>
        <w:t xml:space="preserve"> fourni au Bureau international des données </w:t>
      </w:r>
      <w:r w:rsidR="00E41DD7" w:rsidRPr="00C421B3">
        <w:rPr>
          <w:lang w:val="fr-FR"/>
        </w:rPr>
        <w:t>relatives à l</w:t>
      </w:r>
      <w:r w:rsidR="002F6F7E" w:rsidRPr="00C421B3">
        <w:rPr>
          <w:lang w:val="fr-FR"/>
        </w:rPr>
        <w:t>’</w:t>
      </w:r>
      <w:r w:rsidR="00E41DD7" w:rsidRPr="00C421B3">
        <w:rPr>
          <w:lang w:val="fr-FR"/>
        </w:rPr>
        <w:t>ouverture</w:t>
      </w:r>
      <w:r w:rsidR="00635B4C" w:rsidRPr="00C421B3">
        <w:rPr>
          <w:lang w:val="fr-FR"/>
        </w:rPr>
        <w:t xml:space="preserve"> d</w:t>
      </w:r>
      <w:r w:rsidR="00E41DD7" w:rsidRPr="00C421B3">
        <w:rPr>
          <w:lang w:val="fr-FR"/>
        </w:rPr>
        <w:t>e</w:t>
      </w:r>
      <w:r w:rsidR="00635B4C" w:rsidRPr="00C421B3">
        <w:rPr>
          <w:lang w:val="fr-FR"/>
        </w:rPr>
        <w:t xml:space="preserve"> la phase nationale</w:t>
      </w:r>
      <w:r w:rsidR="004B6930" w:rsidRPr="00C421B3">
        <w:rPr>
          <w:lang w:val="fr-FR"/>
        </w:rPr>
        <w:t>, mais</w:t>
      </w:r>
      <w:r w:rsidR="00635B4C" w:rsidRPr="00C421B3">
        <w:rPr>
          <w:lang w:val="fr-FR"/>
        </w:rPr>
        <w:t xml:space="preserve"> seul</w:t>
      </w:r>
      <w:r w:rsidR="00E41DD7" w:rsidRPr="00C421B3">
        <w:rPr>
          <w:lang w:val="fr-FR"/>
        </w:rPr>
        <w:t>ement</w:t>
      </w:r>
      <w:r w:rsidR="00635B4C" w:rsidRPr="00C421B3">
        <w:rPr>
          <w:lang w:val="fr-FR"/>
        </w:rPr>
        <w:t xml:space="preserve"> 16 continu</w:t>
      </w:r>
      <w:r w:rsidR="00E41DD7" w:rsidRPr="00C421B3">
        <w:rPr>
          <w:lang w:val="fr-FR"/>
        </w:rPr>
        <w:t xml:space="preserve">aient de </w:t>
      </w:r>
      <w:r w:rsidR="00635B4C" w:rsidRPr="00C421B3">
        <w:rPr>
          <w:lang w:val="fr-FR"/>
        </w:rPr>
        <w:t xml:space="preserve">fournir des données de </w:t>
      </w:r>
      <w:r w:rsidR="00E41DD7" w:rsidRPr="00C421B3">
        <w:rPr>
          <w:lang w:val="fr-FR"/>
        </w:rPr>
        <w:t>façon</w:t>
      </w:r>
      <w:r w:rsidR="00635B4C" w:rsidRPr="00C421B3">
        <w:rPr>
          <w:lang w:val="fr-FR"/>
        </w:rPr>
        <w:t xml:space="preserve"> suffisamment régulière pour que les informations fournies </w:t>
      </w:r>
      <w:r w:rsidR="004B6930" w:rsidRPr="00C421B3">
        <w:rPr>
          <w:lang w:val="fr-FR"/>
        </w:rPr>
        <w:t>soient à jour à un an près</w:t>
      </w:r>
      <w:r w:rsidR="00635B4C" w:rsidRPr="00C421B3">
        <w:rPr>
          <w:lang w:val="fr-FR"/>
        </w:rPr>
        <w:t>.</w:t>
      </w:r>
    </w:p>
    <w:p w:rsidR="003B0C6C" w:rsidRPr="00C421B3" w:rsidRDefault="00C476F4" w:rsidP="00C421B3">
      <w:pPr>
        <w:pStyle w:val="ONUMFS"/>
        <w:rPr>
          <w:lang w:val="fr-FR"/>
        </w:rPr>
      </w:pPr>
      <w:r w:rsidRPr="00C421B3">
        <w:rPr>
          <w:lang w:val="fr-FR"/>
        </w:rPr>
        <w:t>L</w:t>
      </w:r>
      <w:r w:rsidR="002F6F7E" w:rsidRPr="00C421B3">
        <w:rPr>
          <w:lang w:val="fr-FR"/>
        </w:rPr>
        <w:t>’</w:t>
      </w:r>
      <w:r w:rsidRPr="00C421B3">
        <w:rPr>
          <w:lang w:val="fr-FR"/>
        </w:rPr>
        <w:t xml:space="preserve">instruction </w:t>
      </w:r>
      <w:r w:rsidR="004C4144" w:rsidRPr="00C421B3">
        <w:rPr>
          <w:lang w:val="fr-FR"/>
        </w:rPr>
        <w:t>administrative </w:t>
      </w:r>
      <w:r w:rsidRPr="00C421B3">
        <w:rPr>
          <w:lang w:val="fr-FR"/>
        </w:rPr>
        <w:t xml:space="preserve">112 exige que les offices désignés indiquent le </w:t>
      </w:r>
      <w:r w:rsidRPr="00C421B3">
        <w:rPr>
          <w:i/>
          <w:lang w:val="fr-FR"/>
        </w:rPr>
        <w:t>nombre</w:t>
      </w:r>
      <w:r w:rsidRPr="00C421B3">
        <w:rPr>
          <w:lang w:val="fr-FR"/>
        </w:rPr>
        <w:t xml:space="preserve"> de demandes internationales qui </w:t>
      </w:r>
      <w:r w:rsidRPr="00C421B3">
        <w:rPr>
          <w:i/>
          <w:lang w:val="fr-FR"/>
        </w:rPr>
        <w:t>ne sont pas</w:t>
      </w:r>
      <w:r w:rsidRPr="00C421B3">
        <w:rPr>
          <w:lang w:val="fr-FR"/>
        </w:rPr>
        <w:t xml:space="preserve"> entrées dans la phase nationale avant l</w:t>
      </w:r>
      <w:r w:rsidR="004C4144" w:rsidRPr="00C421B3">
        <w:rPr>
          <w:lang w:val="fr-FR"/>
        </w:rPr>
        <w:t>’</w:t>
      </w:r>
      <w:r w:rsidRPr="00C421B3">
        <w:rPr>
          <w:lang w:val="fr-FR"/>
        </w:rPr>
        <w:t>e</w:t>
      </w:r>
      <w:r w:rsidR="004C4144" w:rsidRPr="00C421B3">
        <w:rPr>
          <w:lang w:val="fr-FR"/>
        </w:rPr>
        <w:t>xpiration du</w:t>
      </w:r>
      <w:r w:rsidRPr="00C421B3">
        <w:rPr>
          <w:lang w:val="fr-FR"/>
        </w:rPr>
        <w:t xml:space="preserve"> délai applicable, mais cette </w:t>
      </w:r>
      <w:r w:rsidR="00527410" w:rsidRPr="00C421B3">
        <w:rPr>
          <w:lang w:val="fr-FR"/>
        </w:rPr>
        <w:t xml:space="preserve">prescription </w:t>
      </w:r>
      <w:r w:rsidRPr="00C421B3">
        <w:rPr>
          <w:lang w:val="fr-FR"/>
        </w:rPr>
        <w:t xml:space="preserve">a été </w:t>
      </w:r>
      <w:r w:rsidR="00527410" w:rsidRPr="00C421B3">
        <w:rPr>
          <w:lang w:val="fr-FR"/>
        </w:rPr>
        <w:t>très peu observée</w:t>
      </w:r>
      <w:r w:rsidRPr="00C421B3">
        <w:rPr>
          <w:lang w:val="fr-FR"/>
        </w:rPr>
        <w:t xml:space="preserve"> et n</w:t>
      </w:r>
      <w:r w:rsidR="002F6F7E" w:rsidRPr="00C421B3">
        <w:rPr>
          <w:lang w:val="fr-FR"/>
        </w:rPr>
        <w:t>’</w:t>
      </w:r>
      <w:r w:rsidRPr="00C421B3">
        <w:rPr>
          <w:lang w:val="fr-FR"/>
        </w:rPr>
        <w:t xml:space="preserve">aide pas les tiers à recenser les demandes de brevet individuelles qui ont été abandonnées pour </w:t>
      </w:r>
      <w:r w:rsidR="004B6930" w:rsidRPr="00C421B3">
        <w:rPr>
          <w:lang w:val="fr-FR"/>
        </w:rPr>
        <w:t xml:space="preserve">la totalité ou une </w:t>
      </w:r>
      <w:r w:rsidRPr="00C421B3">
        <w:rPr>
          <w:lang w:val="fr-FR"/>
        </w:rPr>
        <w:t>partie des marchés.</w:t>
      </w:r>
    </w:p>
    <w:p w:rsidR="003B0C6C" w:rsidRPr="00C421B3" w:rsidRDefault="00C476F4" w:rsidP="00C421B3">
      <w:pPr>
        <w:pStyle w:val="ONUMFS"/>
        <w:rPr>
          <w:lang w:val="fr-FR"/>
        </w:rPr>
      </w:pPr>
      <w:r w:rsidRPr="00C421B3">
        <w:rPr>
          <w:lang w:val="fr-FR"/>
        </w:rPr>
        <w:t>Les recommandations 10, 19, 20, 25 et 31 du Plan d</w:t>
      </w:r>
      <w:r w:rsidR="002F6F7E" w:rsidRPr="00C421B3">
        <w:rPr>
          <w:lang w:val="fr-FR"/>
        </w:rPr>
        <w:t>’</w:t>
      </w:r>
      <w:r w:rsidRPr="00C421B3">
        <w:rPr>
          <w:lang w:val="fr-FR"/>
        </w:rPr>
        <w:t>action de l</w:t>
      </w:r>
      <w:r w:rsidR="002F6F7E" w:rsidRPr="00C421B3">
        <w:rPr>
          <w:lang w:val="fr-FR"/>
        </w:rPr>
        <w:t>’</w:t>
      </w:r>
      <w:r w:rsidRPr="00C421B3">
        <w:rPr>
          <w:lang w:val="fr-FR"/>
        </w:rPr>
        <w:t>OMPI pour le développement appellent à améliorer l</w:t>
      </w:r>
      <w:r w:rsidR="002F6F7E" w:rsidRPr="00C421B3">
        <w:rPr>
          <w:lang w:val="fr-FR"/>
        </w:rPr>
        <w:t>’</w:t>
      </w:r>
      <w:r w:rsidRPr="00C421B3">
        <w:rPr>
          <w:lang w:val="fr-FR"/>
        </w:rPr>
        <w:t>accès aux informations techniques et à renforcer les capacités des utilisateurs des pays en développement de recenser les informations tombées dans le domaine public.</w:t>
      </w:r>
      <w:r w:rsidR="00CA3BBD" w:rsidRPr="00C421B3">
        <w:rPr>
          <w:lang w:val="fr-FR"/>
        </w:rPr>
        <w:t xml:space="preserve">  </w:t>
      </w:r>
      <w:r w:rsidRPr="00C421B3">
        <w:rPr>
          <w:lang w:val="fr-FR"/>
        </w:rPr>
        <w:t>À cette fin, le Groupe de travail</w:t>
      </w:r>
      <w:r w:rsidR="002F6F7E" w:rsidRPr="00C421B3">
        <w:rPr>
          <w:lang w:val="fr-FR"/>
        </w:rPr>
        <w:t xml:space="preserve"> du PCT</w:t>
      </w:r>
      <w:r w:rsidRPr="00C421B3">
        <w:rPr>
          <w:lang w:val="fr-FR"/>
        </w:rPr>
        <w:t xml:space="preserve"> a approuvé en</w:t>
      </w:r>
      <w:r w:rsidR="00935AD7" w:rsidRPr="00C421B3">
        <w:rPr>
          <w:lang w:val="fr-FR"/>
        </w:rPr>
        <w:t> </w:t>
      </w:r>
      <w:r w:rsidRPr="00C421B3">
        <w:rPr>
          <w:lang w:val="fr-FR"/>
        </w:rPr>
        <w:t>2010 la recommandation ci</w:t>
      </w:r>
      <w:r w:rsidR="000164C5" w:rsidRPr="00C421B3">
        <w:rPr>
          <w:lang w:val="fr-FR"/>
        </w:rPr>
        <w:noBreakHyphen/>
      </w:r>
      <w:r w:rsidRPr="00C421B3">
        <w:rPr>
          <w:lang w:val="fr-FR"/>
        </w:rPr>
        <w:t>après (voir le paragraphe</w:t>
      </w:r>
      <w:r w:rsidR="00935AD7" w:rsidRPr="00C421B3">
        <w:rPr>
          <w:lang w:val="fr-FR"/>
        </w:rPr>
        <w:t> </w:t>
      </w:r>
      <w:r w:rsidRPr="00C421B3">
        <w:rPr>
          <w:lang w:val="fr-FR"/>
        </w:rPr>
        <w:t>129 du document PCT/WG/3/14</w:t>
      </w:r>
      <w:r w:rsidR="00935AD7" w:rsidRPr="00C421B3">
        <w:rPr>
          <w:lang w:val="fr-FR"/>
        </w:rPr>
        <w:t> </w:t>
      </w:r>
      <w:proofErr w:type="spellStart"/>
      <w:r w:rsidRPr="00C421B3">
        <w:rPr>
          <w:lang w:val="fr-FR"/>
        </w:rPr>
        <w:t>Rev</w:t>
      </w:r>
      <w:proofErr w:type="spellEnd"/>
      <w:r w:rsidRPr="00C421B3">
        <w:rPr>
          <w:lang w:val="fr-FR"/>
        </w:rPr>
        <w:t>.)</w:t>
      </w:r>
      <w:r w:rsidR="00935AD7" w:rsidRPr="00C421B3">
        <w:rPr>
          <w:lang w:val="fr-FR"/>
        </w:rPr>
        <w:t> </w:t>
      </w:r>
      <w:r w:rsidRPr="00C421B3">
        <w:rPr>
          <w:lang w:val="fr-FR"/>
        </w:rPr>
        <w:t>:</w:t>
      </w:r>
    </w:p>
    <w:p w:rsidR="003B0C6C" w:rsidRPr="00CD4A1C" w:rsidRDefault="00952E69" w:rsidP="00C421B3">
      <w:pPr>
        <w:pStyle w:val="ONUME"/>
        <w:numPr>
          <w:ilvl w:val="0"/>
          <w:numId w:val="0"/>
        </w:numPr>
        <w:tabs>
          <w:tab w:val="left" w:pos="1418"/>
        </w:tabs>
        <w:ind w:left="567"/>
        <w:rPr>
          <w:lang w:val="fr-FR"/>
        </w:rPr>
      </w:pPr>
      <w:r w:rsidRPr="00CD4A1C">
        <w:rPr>
          <w:lang w:val="fr-FR"/>
        </w:rPr>
        <w:t>“207.</w:t>
      </w:r>
      <w:r w:rsidRPr="00CD4A1C">
        <w:rPr>
          <w:lang w:val="fr-FR"/>
        </w:rPr>
        <w:tab/>
      </w:r>
      <w:r w:rsidR="00C476F4" w:rsidRPr="00CD4A1C">
        <w:rPr>
          <w:lang w:val="fr-FR"/>
        </w:rPr>
        <w:t>Il est recommandé que le Bureau international collabore avec les offices nationaux dans le but de donner des informations efficaces sur le statut des brevets qui couvriraient non seulement les demandes selon</w:t>
      </w:r>
      <w:r w:rsidR="002F6F7E" w:rsidRPr="00CD4A1C">
        <w:rPr>
          <w:lang w:val="fr-FR"/>
        </w:rPr>
        <w:t xml:space="preserve"> le</w:t>
      </w:r>
      <w:r w:rsidR="002F6F7E">
        <w:rPr>
          <w:lang w:val="fr-FR"/>
        </w:rPr>
        <w:t> </w:t>
      </w:r>
      <w:r w:rsidR="002F6F7E" w:rsidRPr="00CD4A1C">
        <w:rPr>
          <w:lang w:val="fr-FR"/>
        </w:rPr>
        <w:t>PCT</w:t>
      </w:r>
      <w:r w:rsidR="00C476F4" w:rsidRPr="00CD4A1C">
        <w:rPr>
          <w:lang w:val="fr-FR"/>
        </w:rPr>
        <w:t xml:space="preserve"> et les brevets délivrés subséquemment, mais aussi les demandes nationales normales, les oppositions (avant et après la délivrance), la révocation et l</w:t>
      </w:r>
      <w:r w:rsidR="002F6F7E">
        <w:rPr>
          <w:lang w:val="fr-FR"/>
        </w:rPr>
        <w:t>’</w:t>
      </w:r>
      <w:r w:rsidR="00C476F4" w:rsidRPr="00CD4A1C">
        <w:rPr>
          <w:lang w:val="fr-FR"/>
        </w:rPr>
        <w:t>expiration de brevets, l</w:t>
      </w:r>
      <w:r w:rsidR="002F6F7E">
        <w:rPr>
          <w:lang w:val="fr-FR"/>
        </w:rPr>
        <w:t>’</w:t>
      </w:r>
      <w:r w:rsidR="00C476F4" w:rsidRPr="00CD4A1C">
        <w:rPr>
          <w:lang w:val="fr-FR"/>
        </w:rPr>
        <w:t>octroi de licences obligatoires, etc.  Ces informations seraient intégrées dans un système de recherche permettant d</w:t>
      </w:r>
      <w:r w:rsidR="002F6F7E">
        <w:rPr>
          <w:lang w:val="fr-FR"/>
        </w:rPr>
        <w:t>’</w:t>
      </w:r>
      <w:r w:rsidR="00C476F4" w:rsidRPr="00CD4A1C">
        <w:rPr>
          <w:lang w:val="fr-FR"/>
        </w:rPr>
        <w:t>identifier plus facilement les techniques tomb</w:t>
      </w:r>
      <w:r w:rsidR="000164C5">
        <w:rPr>
          <w:lang w:val="fr-FR"/>
        </w:rPr>
        <w:t>ées dans le domaine public.  Le </w:t>
      </w:r>
      <w:r w:rsidR="00C476F4" w:rsidRPr="00CD4A1C">
        <w:rPr>
          <w:lang w:val="fr-FR"/>
        </w:rPr>
        <w:t>Bureau international mettrait en place un projet pilote destiné à élaborer un système intégré permettant de mettre à jour automatiquement le statut de la demande au moyen de liens avec les offices et les organisations au niveau national.</w:t>
      </w:r>
      <w:r w:rsidRPr="00CD4A1C">
        <w:rPr>
          <w:lang w:val="fr-FR"/>
        </w:rPr>
        <w:t>”</w:t>
      </w:r>
    </w:p>
    <w:p w:rsidR="003B0C6C" w:rsidRPr="00CD4A1C" w:rsidRDefault="00A74A6F" w:rsidP="0019660E">
      <w:pPr>
        <w:pStyle w:val="Heading1"/>
      </w:pPr>
      <w:r w:rsidRPr="00CD4A1C">
        <w:lastRenderedPageBreak/>
        <w:t>Propos</w:t>
      </w:r>
      <w:r w:rsidR="000164C5">
        <w:t>ition</w:t>
      </w:r>
    </w:p>
    <w:p w:rsidR="003B0C6C" w:rsidRPr="00CD4A1C" w:rsidRDefault="008A2D03" w:rsidP="00C421B3">
      <w:pPr>
        <w:pStyle w:val="Heading3"/>
        <w:rPr>
          <w:lang w:val="fr-FR"/>
        </w:rPr>
      </w:pPr>
      <w:bookmarkStart w:id="4" w:name="_Ref411410578"/>
      <w:r w:rsidRPr="00CD4A1C">
        <w:rPr>
          <w:color w:val="000000"/>
          <w:lang w:val="fr-FR"/>
        </w:rPr>
        <w:t>Fourniture d</w:t>
      </w:r>
      <w:r w:rsidR="002F6F7E">
        <w:rPr>
          <w:color w:val="000000"/>
          <w:lang w:val="fr-FR"/>
        </w:rPr>
        <w:t>’</w:t>
      </w:r>
      <w:r w:rsidRPr="00CD4A1C">
        <w:rPr>
          <w:color w:val="000000"/>
          <w:lang w:val="fr-FR"/>
        </w:rPr>
        <w:t xml:space="preserve">informations </w:t>
      </w:r>
      <w:r w:rsidR="000043D0" w:rsidRPr="00CD4A1C">
        <w:rPr>
          <w:color w:val="000000"/>
          <w:lang w:val="fr-FR"/>
        </w:rPr>
        <w:t>relatives à l</w:t>
      </w:r>
      <w:r w:rsidR="002F6F7E">
        <w:rPr>
          <w:color w:val="000000"/>
          <w:lang w:val="fr-FR"/>
        </w:rPr>
        <w:t>’</w:t>
      </w:r>
      <w:r w:rsidR="000043D0" w:rsidRPr="00CD4A1C">
        <w:rPr>
          <w:color w:val="000000"/>
          <w:lang w:val="fr-FR"/>
        </w:rPr>
        <w:t>ouverture</w:t>
      </w:r>
      <w:r w:rsidRPr="00CD4A1C">
        <w:rPr>
          <w:color w:val="000000"/>
          <w:lang w:val="fr-FR"/>
        </w:rPr>
        <w:t xml:space="preserve"> de la phase nationale</w:t>
      </w:r>
    </w:p>
    <w:bookmarkEnd w:id="4"/>
    <w:p w:rsidR="003B0C6C" w:rsidRPr="00CD4A1C" w:rsidRDefault="008A2D03" w:rsidP="00C421B3">
      <w:pPr>
        <w:pStyle w:val="ONUMFS"/>
        <w:rPr>
          <w:lang w:val="fr-FR"/>
        </w:rPr>
      </w:pPr>
      <w:r w:rsidRPr="00CD4A1C">
        <w:rPr>
          <w:lang w:val="fr-FR"/>
        </w:rPr>
        <w:t>Il est proposé d</w:t>
      </w:r>
      <w:r w:rsidR="002F6F7E">
        <w:rPr>
          <w:lang w:val="fr-FR"/>
        </w:rPr>
        <w:t>’</w:t>
      </w:r>
      <w:r w:rsidRPr="00CD4A1C">
        <w:rPr>
          <w:lang w:val="fr-FR"/>
        </w:rPr>
        <w:t>introduire</w:t>
      </w:r>
      <w:r w:rsidR="000043D0" w:rsidRPr="00CD4A1C">
        <w:rPr>
          <w:lang w:val="fr-FR"/>
        </w:rPr>
        <w:t xml:space="preserve"> dans le règlement d</w:t>
      </w:r>
      <w:r w:rsidR="002F6F7E">
        <w:rPr>
          <w:lang w:val="fr-FR"/>
        </w:rPr>
        <w:t>’</w:t>
      </w:r>
      <w:r w:rsidR="000043D0" w:rsidRPr="00CD4A1C">
        <w:rPr>
          <w:lang w:val="fr-FR"/>
        </w:rPr>
        <w:t>exécution</w:t>
      </w:r>
      <w:r w:rsidR="002F6F7E" w:rsidRPr="00CD4A1C">
        <w:rPr>
          <w:lang w:val="fr-FR"/>
        </w:rPr>
        <w:t xml:space="preserve"> du</w:t>
      </w:r>
      <w:r w:rsidR="002F6F7E">
        <w:rPr>
          <w:lang w:val="fr-FR"/>
        </w:rPr>
        <w:t> </w:t>
      </w:r>
      <w:r w:rsidR="002F6F7E" w:rsidRPr="00CD4A1C">
        <w:rPr>
          <w:lang w:val="fr-FR"/>
        </w:rPr>
        <w:t>PCT</w:t>
      </w:r>
      <w:r w:rsidR="000043D0" w:rsidRPr="00CD4A1C">
        <w:rPr>
          <w:lang w:val="fr-FR"/>
        </w:rPr>
        <w:t xml:space="preserve"> une</w:t>
      </w:r>
      <w:r w:rsidRPr="00CD4A1C">
        <w:rPr>
          <w:lang w:val="fr-FR"/>
        </w:rPr>
        <w:t xml:space="preserve"> nouvelle règle</w:t>
      </w:r>
      <w:r w:rsidR="00935AD7">
        <w:rPr>
          <w:lang w:val="fr-FR"/>
        </w:rPr>
        <w:t> </w:t>
      </w:r>
      <w:r w:rsidRPr="00CD4A1C">
        <w:rPr>
          <w:lang w:val="fr-FR"/>
        </w:rPr>
        <w:t>95.1 afin de rendre obligatoire pour les offices désignés la fourniture en temps utile d</w:t>
      </w:r>
      <w:r w:rsidR="002F6F7E">
        <w:rPr>
          <w:lang w:val="fr-FR"/>
        </w:rPr>
        <w:t>’</w:t>
      </w:r>
      <w:r w:rsidRPr="00CD4A1C">
        <w:rPr>
          <w:lang w:val="fr-FR"/>
        </w:rPr>
        <w:t xml:space="preserve">informations concernant les actions </w:t>
      </w:r>
      <w:r w:rsidR="000043D0" w:rsidRPr="00CD4A1C">
        <w:rPr>
          <w:lang w:val="fr-FR"/>
        </w:rPr>
        <w:t>ci</w:t>
      </w:r>
      <w:r w:rsidR="000164C5">
        <w:rPr>
          <w:lang w:val="fr-FR"/>
        </w:rPr>
        <w:noBreakHyphen/>
      </w:r>
      <w:r w:rsidR="000043D0" w:rsidRPr="00CD4A1C">
        <w:rPr>
          <w:lang w:val="fr-FR"/>
        </w:rPr>
        <w:t>après relatives à la phase nationale</w:t>
      </w:r>
      <w:r w:rsidR="00935AD7">
        <w:rPr>
          <w:lang w:val="fr-FR"/>
        </w:rPr>
        <w:t> </w:t>
      </w:r>
      <w:r w:rsidRPr="00CD4A1C">
        <w:rPr>
          <w:lang w:val="fr-FR"/>
        </w:rPr>
        <w:t>:</w:t>
      </w:r>
    </w:p>
    <w:p w:rsidR="003B0C6C" w:rsidRPr="00C421B3" w:rsidRDefault="000043D0" w:rsidP="00C421B3">
      <w:pPr>
        <w:pStyle w:val="ONUMFS"/>
        <w:numPr>
          <w:ilvl w:val="1"/>
          <w:numId w:val="6"/>
        </w:numPr>
        <w:rPr>
          <w:lang w:val="fr-FR"/>
        </w:rPr>
      </w:pPr>
      <w:r w:rsidRPr="00C421B3">
        <w:rPr>
          <w:lang w:val="fr-FR"/>
        </w:rPr>
        <w:t>ouverture de</w:t>
      </w:r>
      <w:r w:rsidR="008A2D03" w:rsidRPr="00C421B3">
        <w:rPr>
          <w:lang w:val="fr-FR"/>
        </w:rPr>
        <w:t xml:space="preserve"> la phase nationale (date </w:t>
      </w:r>
      <w:r w:rsidRPr="00C421B3">
        <w:rPr>
          <w:lang w:val="fr-FR"/>
        </w:rPr>
        <w:t>à laquelle les</w:t>
      </w:r>
      <w:r w:rsidR="008A2D03" w:rsidRPr="00C421B3">
        <w:rPr>
          <w:lang w:val="fr-FR"/>
        </w:rPr>
        <w:t xml:space="preserve"> actions visées </w:t>
      </w:r>
      <w:r w:rsidRPr="00C421B3">
        <w:rPr>
          <w:lang w:val="fr-FR"/>
        </w:rPr>
        <w:t>à l</w:t>
      </w:r>
      <w:r w:rsidR="002F6F7E" w:rsidRPr="00C421B3">
        <w:rPr>
          <w:lang w:val="fr-FR"/>
        </w:rPr>
        <w:t>’</w:t>
      </w:r>
      <w:r w:rsidR="008A2D03" w:rsidRPr="00C421B3">
        <w:rPr>
          <w:lang w:val="fr-FR"/>
        </w:rPr>
        <w:t>article</w:t>
      </w:r>
      <w:r w:rsidR="00935AD7" w:rsidRPr="00C421B3">
        <w:rPr>
          <w:lang w:val="fr-FR"/>
        </w:rPr>
        <w:t> </w:t>
      </w:r>
      <w:r w:rsidR="008A2D03" w:rsidRPr="00C421B3">
        <w:rPr>
          <w:lang w:val="fr-FR"/>
        </w:rPr>
        <w:t>22.1) ou 39.1)a)</w:t>
      </w:r>
      <w:r w:rsidRPr="00C421B3">
        <w:rPr>
          <w:lang w:val="fr-FR"/>
        </w:rPr>
        <w:t xml:space="preserve"> sont accomplies</w:t>
      </w:r>
      <w:r w:rsidR="008A2D03" w:rsidRPr="00C421B3">
        <w:rPr>
          <w:lang w:val="fr-FR"/>
        </w:rPr>
        <w:t>);</w:t>
      </w:r>
    </w:p>
    <w:p w:rsidR="003B0C6C" w:rsidRPr="00C421B3" w:rsidRDefault="008A2D03" w:rsidP="00C421B3">
      <w:pPr>
        <w:pStyle w:val="ONUMFS"/>
        <w:numPr>
          <w:ilvl w:val="1"/>
          <w:numId w:val="6"/>
        </w:numPr>
        <w:rPr>
          <w:lang w:val="fr-FR"/>
        </w:rPr>
      </w:pPr>
      <w:r w:rsidRPr="00C421B3">
        <w:rPr>
          <w:lang w:val="fr-FR"/>
        </w:rPr>
        <w:t>toute publication nationale de la demande internationale par l</w:t>
      </w:r>
      <w:r w:rsidR="002F6F7E" w:rsidRPr="00C421B3">
        <w:rPr>
          <w:lang w:val="fr-FR"/>
        </w:rPr>
        <w:t>’</w:t>
      </w:r>
      <w:r w:rsidRPr="00C421B3">
        <w:rPr>
          <w:lang w:val="fr-FR"/>
        </w:rPr>
        <w:t>office désigné;  et</w:t>
      </w:r>
    </w:p>
    <w:p w:rsidR="002F6F7E" w:rsidRPr="00C421B3" w:rsidRDefault="008A2D03" w:rsidP="00C421B3">
      <w:pPr>
        <w:pStyle w:val="ONUMFS"/>
        <w:numPr>
          <w:ilvl w:val="1"/>
          <w:numId w:val="6"/>
        </w:numPr>
        <w:rPr>
          <w:lang w:val="fr-FR"/>
        </w:rPr>
      </w:pPr>
      <w:r w:rsidRPr="00C421B3">
        <w:rPr>
          <w:lang w:val="fr-FR"/>
        </w:rPr>
        <w:t>date de délivrance d</w:t>
      </w:r>
      <w:r w:rsidR="002F6F7E" w:rsidRPr="00C421B3">
        <w:rPr>
          <w:lang w:val="fr-FR"/>
        </w:rPr>
        <w:t>’</w:t>
      </w:r>
      <w:r w:rsidRPr="00C421B3">
        <w:rPr>
          <w:lang w:val="fr-FR"/>
        </w:rPr>
        <w:t xml:space="preserve">un brevet et numéro et date de toute publication </w:t>
      </w:r>
      <w:r w:rsidR="000043D0" w:rsidRPr="00C421B3">
        <w:rPr>
          <w:lang w:val="fr-FR"/>
        </w:rPr>
        <w:t>connexe</w:t>
      </w:r>
      <w:r w:rsidRPr="00C421B3">
        <w:rPr>
          <w:lang w:val="fr-FR"/>
        </w:rPr>
        <w:t>.</w:t>
      </w:r>
    </w:p>
    <w:p w:rsidR="003B0C6C" w:rsidRPr="00C421B3" w:rsidRDefault="004C7602" w:rsidP="00C421B3">
      <w:pPr>
        <w:pStyle w:val="ONUMFS"/>
        <w:rPr>
          <w:lang w:val="fr-FR"/>
        </w:rPr>
      </w:pPr>
      <w:bookmarkStart w:id="5" w:name="_Ref411872838"/>
      <w:r w:rsidRPr="00C421B3">
        <w:rPr>
          <w:lang w:val="fr-FR"/>
        </w:rPr>
        <w:t xml:space="preserve">Il est proposé de fixer le délai pour la fourniture de ces informations à un mois à compter de la date à laquelle les actions correspondantes </w:t>
      </w:r>
      <w:r w:rsidR="000043D0" w:rsidRPr="00C421B3">
        <w:rPr>
          <w:lang w:val="fr-FR"/>
        </w:rPr>
        <w:t xml:space="preserve">ont </w:t>
      </w:r>
      <w:r w:rsidR="004B6930" w:rsidRPr="00C421B3">
        <w:rPr>
          <w:lang w:val="fr-FR"/>
        </w:rPr>
        <w:t xml:space="preserve">été </w:t>
      </w:r>
      <w:r w:rsidR="000043D0" w:rsidRPr="00C421B3">
        <w:rPr>
          <w:lang w:val="fr-FR"/>
        </w:rPr>
        <w:t>accomplies</w:t>
      </w:r>
      <w:r w:rsidRPr="00C421B3">
        <w:rPr>
          <w:lang w:val="fr-FR"/>
        </w:rPr>
        <w:t>.</w:t>
      </w:r>
      <w:r w:rsidR="008F72C4" w:rsidRPr="00C421B3">
        <w:rPr>
          <w:lang w:val="fr-FR"/>
        </w:rPr>
        <w:t xml:space="preserve">  </w:t>
      </w:r>
      <w:r w:rsidRPr="00C421B3">
        <w:rPr>
          <w:lang w:val="fr-FR"/>
        </w:rPr>
        <w:t xml:space="preserve">Ce délai a été </w:t>
      </w:r>
      <w:r w:rsidR="000043D0" w:rsidRPr="00C421B3">
        <w:rPr>
          <w:lang w:val="fr-FR"/>
        </w:rPr>
        <w:t>choisi</w:t>
      </w:r>
      <w:r w:rsidRPr="00C421B3">
        <w:rPr>
          <w:lang w:val="fr-FR"/>
        </w:rPr>
        <w:t xml:space="preserve"> de manière </w:t>
      </w:r>
      <w:r w:rsidR="000043D0" w:rsidRPr="00C421B3">
        <w:rPr>
          <w:lang w:val="fr-FR"/>
        </w:rPr>
        <w:t>arbitraire</w:t>
      </w:r>
      <w:r w:rsidRPr="00C421B3">
        <w:rPr>
          <w:lang w:val="fr-FR"/>
        </w:rPr>
        <w:t>, l</w:t>
      </w:r>
      <w:r w:rsidR="002F6F7E" w:rsidRPr="00C421B3">
        <w:rPr>
          <w:lang w:val="fr-FR"/>
        </w:rPr>
        <w:t>’</w:t>
      </w:r>
      <w:r w:rsidRPr="00C421B3">
        <w:rPr>
          <w:lang w:val="fr-FR"/>
        </w:rPr>
        <w:t xml:space="preserve">objectif principal étant que les informations soient </w:t>
      </w:r>
      <w:r w:rsidR="000043D0" w:rsidRPr="00C421B3">
        <w:rPr>
          <w:lang w:val="fr-FR"/>
        </w:rPr>
        <w:t>transmises</w:t>
      </w:r>
      <w:r w:rsidRPr="00C421B3">
        <w:rPr>
          <w:lang w:val="fr-FR"/>
        </w:rPr>
        <w:t xml:space="preserve"> </w:t>
      </w:r>
      <w:r w:rsidR="000043D0" w:rsidRPr="00C421B3">
        <w:rPr>
          <w:lang w:val="fr-FR"/>
        </w:rPr>
        <w:t>régulière</w:t>
      </w:r>
      <w:r w:rsidR="004B6930" w:rsidRPr="00C421B3">
        <w:rPr>
          <w:lang w:val="fr-FR"/>
        </w:rPr>
        <w:t>ment</w:t>
      </w:r>
      <w:r w:rsidRPr="00C421B3">
        <w:rPr>
          <w:lang w:val="fr-FR"/>
        </w:rPr>
        <w:t xml:space="preserve"> pour que le Bureau international puisse fournir des informations </w:t>
      </w:r>
      <w:r w:rsidR="000043D0" w:rsidRPr="00C421B3">
        <w:rPr>
          <w:lang w:val="fr-FR"/>
        </w:rPr>
        <w:t xml:space="preserve">fiables et </w:t>
      </w:r>
      <w:r w:rsidRPr="00C421B3">
        <w:rPr>
          <w:lang w:val="fr-FR"/>
        </w:rPr>
        <w:t>à jour.</w:t>
      </w:r>
    </w:p>
    <w:bookmarkEnd w:id="5"/>
    <w:p w:rsidR="003B0C6C" w:rsidRPr="00C421B3" w:rsidRDefault="004C7602" w:rsidP="00C421B3">
      <w:pPr>
        <w:pStyle w:val="ONUMFS"/>
        <w:rPr>
          <w:lang w:val="fr-FR"/>
        </w:rPr>
      </w:pPr>
      <w:r w:rsidRPr="00C421B3">
        <w:rPr>
          <w:lang w:val="fr-FR"/>
        </w:rPr>
        <w:t>Même s</w:t>
      </w:r>
      <w:r w:rsidR="002F6F7E" w:rsidRPr="00C421B3">
        <w:rPr>
          <w:lang w:val="fr-FR"/>
        </w:rPr>
        <w:t>’</w:t>
      </w:r>
      <w:r w:rsidRPr="00C421B3">
        <w:rPr>
          <w:lang w:val="fr-FR"/>
        </w:rPr>
        <w:t xml:space="preserve">il serait souhaitable de recevoir </w:t>
      </w:r>
      <w:r w:rsidR="004B6930" w:rsidRPr="00C421B3">
        <w:rPr>
          <w:lang w:val="fr-FR"/>
        </w:rPr>
        <w:t xml:space="preserve">également </w:t>
      </w:r>
      <w:r w:rsidRPr="00C421B3">
        <w:rPr>
          <w:lang w:val="fr-FR"/>
        </w:rPr>
        <w:t xml:space="preserve">des informations </w:t>
      </w:r>
      <w:r w:rsidR="004B6930" w:rsidRPr="00C421B3">
        <w:rPr>
          <w:lang w:val="fr-FR"/>
        </w:rPr>
        <w:t>concernant</w:t>
      </w:r>
      <w:r w:rsidRPr="00C421B3">
        <w:rPr>
          <w:lang w:val="fr-FR"/>
        </w:rPr>
        <w:t xml:space="preserve"> d</w:t>
      </w:r>
      <w:r w:rsidR="002F6F7E" w:rsidRPr="00C421B3">
        <w:rPr>
          <w:lang w:val="fr-FR"/>
        </w:rPr>
        <w:t>’</w:t>
      </w:r>
      <w:r w:rsidRPr="00C421B3">
        <w:rPr>
          <w:lang w:val="fr-FR"/>
        </w:rPr>
        <w:t>autres actions, telles que</w:t>
      </w:r>
      <w:r w:rsidR="00935AD7" w:rsidRPr="00C421B3">
        <w:rPr>
          <w:lang w:val="fr-FR"/>
        </w:rPr>
        <w:t> </w:t>
      </w:r>
      <w:r w:rsidRPr="00C421B3">
        <w:rPr>
          <w:lang w:val="fr-FR"/>
        </w:rPr>
        <w:t>:</w:t>
      </w:r>
    </w:p>
    <w:p w:rsidR="003B0C6C" w:rsidRPr="00C421B3" w:rsidRDefault="004C7602" w:rsidP="00C421B3">
      <w:pPr>
        <w:pStyle w:val="ONUMFS"/>
        <w:numPr>
          <w:ilvl w:val="1"/>
          <w:numId w:val="6"/>
        </w:numPr>
        <w:rPr>
          <w:lang w:val="fr-FR"/>
        </w:rPr>
      </w:pPr>
      <w:r w:rsidRPr="00C421B3">
        <w:rPr>
          <w:lang w:val="fr-FR"/>
        </w:rPr>
        <w:t>une déclaration définitive selon laquelle une demande internationale n</w:t>
      </w:r>
      <w:r w:rsidR="002F6F7E" w:rsidRPr="00C421B3">
        <w:rPr>
          <w:lang w:val="fr-FR"/>
        </w:rPr>
        <w:t>’</w:t>
      </w:r>
      <w:r w:rsidRPr="00C421B3">
        <w:rPr>
          <w:lang w:val="fr-FR"/>
        </w:rPr>
        <w:t>est pas entrée dans la phase nationale;</w:t>
      </w:r>
    </w:p>
    <w:p w:rsidR="003B0C6C" w:rsidRPr="00C421B3" w:rsidRDefault="004C7602" w:rsidP="00C421B3">
      <w:pPr>
        <w:pStyle w:val="ONUMFS"/>
        <w:numPr>
          <w:ilvl w:val="1"/>
          <w:numId w:val="6"/>
        </w:numPr>
        <w:rPr>
          <w:lang w:val="fr-FR"/>
        </w:rPr>
      </w:pPr>
      <w:r w:rsidRPr="00C421B3">
        <w:rPr>
          <w:lang w:val="fr-FR"/>
        </w:rPr>
        <w:t>le refus de la demande internationale</w:t>
      </w:r>
      <w:r w:rsidR="000043D0" w:rsidRPr="00C421B3">
        <w:rPr>
          <w:lang w:val="fr-FR"/>
        </w:rPr>
        <w:t>;</w:t>
      </w:r>
    </w:p>
    <w:p w:rsidR="003B0C6C" w:rsidRPr="00CD4A1C" w:rsidRDefault="004C7602" w:rsidP="00C421B3">
      <w:pPr>
        <w:pStyle w:val="ONUMFS"/>
        <w:numPr>
          <w:ilvl w:val="1"/>
          <w:numId w:val="6"/>
        </w:numPr>
        <w:rPr>
          <w:lang w:val="fr-FR"/>
        </w:rPr>
      </w:pPr>
      <w:r w:rsidRPr="00CD4A1C">
        <w:rPr>
          <w:lang w:val="fr-FR"/>
        </w:rPr>
        <w:t>l</w:t>
      </w:r>
      <w:r w:rsidR="002F6F7E">
        <w:rPr>
          <w:lang w:val="fr-FR"/>
        </w:rPr>
        <w:t>’</w:t>
      </w:r>
      <w:r w:rsidRPr="00CD4A1C">
        <w:rPr>
          <w:lang w:val="fr-FR"/>
        </w:rPr>
        <w:t>expiration de la demande internationale ou de tout brevet délivré;  et</w:t>
      </w:r>
    </w:p>
    <w:p w:rsidR="003B0C6C" w:rsidRPr="00CD4A1C" w:rsidRDefault="009F6D9B" w:rsidP="00C421B3">
      <w:pPr>
        <w:pStyle w:val="ONUMFS"/>
        <w:numPr>
          <w:ilvl w:val="1"/>
          <w:numId w:val="6"/>
        </w:numPr>
        <w:rPr>
          <w:lang w:val="fr-FR"/>
        </w:rPr>
      </w:pPr>
      <w:r w:rsidRPr="00CD4A1C">
        <w:rPr>
          <w:lang w:val="fr-FR"/>
        </w:rPr>
        <w:t xml:space="preserve">tout rétablissement des droits relatifs à des demandes </w:t>
      </w:r>
      <w:r w:rsidR="000043D0" w:rsidRPr="00CD4A1C">
        <w:rPr>
          <w:lang w:val="fr-FR"/>
        </w:rPr>
        <w:t>arrivées à expiration</w:t>
      </w:r>
      <w:r w:rsidRPr="00CD4A1C">
        <w:rPr>
          <w:lang w:val="fr-FR"/>
        </w:rPr>
        <w:t xml:space="preserve"> ou à des brevets tombé</w:t>
      </w:r>
      <w:r w:rsidR="000043D0" w:rsidRPr="00CD4A1C">
        <w:rPr>
          <w:lang w:val="fr-FR"/>
        </w:rPr>
        <w:t>s</w:t>
      </w:r>
      <w:r w:rsidRPr="00CD4A1C">
        <w:rPr>
          <w:lang w:val="fr-FR"/>
        </w:rPr>
        <w:t xml:space="preserve"> en déchéance;</w:t>
      </w:r>
    </w:p>
    <w:p w:rsidR="003B0C6C" w:rsidRPr="00CD4A1C" w:rsidRDefault="009F6D9B" w:rsidP="00C421B3">
      <w:pPr>
        <w:pStyle w:val="ONUME"/>
        <w:numPr>
          <w:ilvl w:val="0"/>
          <w:numId w:val="0"/>
        </w:numPr>
        <w:rPr>
          <w:lang w:val="fr-FR"/>
        </w:rPr>
      </w:pPr>
      <w:proofErr w:type="gramStart"/>
      <w:r w:rsidRPr="00CD4A1C">
        <w:rPr>
          <w:color w:val="000000"/>
          <w:lang w:val="fr-FR"/>
        </w:rPr>
        <w:t>il</w:t>
      </w:r>
      <w:proofErr w:type="gramEnd"/>
      <w:r w:rsidRPr="00CD4A1C">
        <w:rPr>
          <w:color w:val="000000"/>
          <w:lang w:val="fr-FR"/>
        </w:rPr>
        <w:t xml:space="preserve"> n</w:t>
      </w:r>
      <w:r w:rsidR="002F6F7E">
        <w:rPr>
          <w:color w:val="000000"/>
          <w:lang w:val="fr-FR"/>
        </w:rPr>
        <w:t>’</w:t>
      </w:r>
      <w:r w:rsidRPr="00CD4A1C">
        <w:rPr>
          <w:color w:val="000000"/>
          <w:lang w:val="fr-FR"/>
        </w:rPr>
        <w:t>est pas proposé de rendre obligatoire la fourniture de ce type d</w:t>
      </w:r>
      <w:r w:rsidR="002F6F7E">
        <w:rPr>
          <w:color w:val="000000"/>
          <w:lang w:val="fr-FR"/>
        </w:rPr>
        <w:t>’</w:t>
      </w:r>
      <w:r w:rsidRPr="00CD4A1C">
        <w:rPr>
          <w:color w:val="000000"/>
          <w:lang w:val="fr-FR"/>
        </w:rPr>
        <w:t>information au Bureau international.</w:t>
      </w:r>
      <w:r w:rsidR="0099571E" w:rsidRPr="00CD0CF8">
        <w:rPr>
          <w:color w:val="000000"/>
          <w:lang w:val="fr-FR"/>
        </w:rPr>
        <w:t xml:space="preserve">  </w:t>
      </w:r>
      <w:r w:rsidR="000043D0" w:rsidRPr="00CD4A1C">
        <w:rPr>
          <w:color w:val="000000"/>
          <w:lang w:val="fr-FR"/>
        </w:rPr>
        <w:t>Cela représenterait</w:t>
      </w:r>
      <w:r w:rsidRPr="00CD4A1C">
        <w:rPr>
          <w:color w:val="000000"/>
          <w:lang w:val="fr-FR"/>
        </w:rPr>
        <w:t xml:space="preserve"> trop de travail pour les petits offices </w:t>
      </w:r>
      <w:r w:rsidR="000043D0" w:rsidRPr="00CD4A1C">
        <w:rPr>
          <w:color w:val="000000"/>
          <w:lang w:val="fr-FR"/>
        </w:rPr>
        <w:t>avec</w:t>
      </w:r>
      <w:r w:rsidRPr="00CD4A1C">
        <w:rPr>
          <w:color w:val="000000"/>
          <w:lang w:val="fr-FR"/>
        </w:rPr>
        <w:t xml:space="preserve"> très peu d</w:t>
      </w:r>
      <w:r w:rsidR="002F6F7E">
        <w:rPr>
          <w:color w:val="000000"/>
          <w:lang w:val="fr-FR"/>
        </w:rPr>
        <w:t>’</w:t>
      </w:r>
      <w:r w:rsidRPr="00CD4A1C">
        <w:rPr>
          <w:color w:val="000000"/>
          <w:lang w:val="fr-FR"/>
        </w:rPr>
        <w:t xml:space="preserve">entrées dans la phase nationale </w:t>
      </w:r>
      <w:r w:rsidR="000043D0" w:rsidRPr="00CD4A1C">
        <w:rPr>
          <w:color w:val="000000"/>
          <w:lang w:val="fr-FR"/>
        </w:rPr>
        <w:t xml:space="preserve">que </w:t>
      </w:r>
      <w:r w:rsidRPr="00CD4A1C">
        <w:rPr>
          <w:color w:val="000000"/>
          <w:lang w:val="fr-FR"/>
        </w:rPr>
        <w:t xml:space="preserve">de devoir notifier au Bureau international des informations concernant plus de 200 000 demandes internationales </w:t>
      </w:r>
      <w:r w:rsidR="000043D0" w:rsidRPr="00CD4A1C">
        <w:rPr>
          <w:color w:val="000000"/>
          <w:lang w:val="fr-FR"/>
        </w:rPr>
        <w:t>annuelles</w:t>
      </w:r>
      <w:r w:rsidRPr="00CD4A1C">
        <w:rPr>
          <w:color w:val="000000"/>
          <w:lang w:val="fr-FR"/>
        </w:rPr>
        <w:t xml:space="preserve"> qui </w:t>
      </w:r>
      <w:r w:rsidRPr="00CD4A1C">
        <w:rPr>
          <w:i/>
          <w:color w:val="000000"/>
          <w:lang w:val="fr-FR"/>
        </w:rPr>
        <w:t>ne sont pas</w:t>
      </w:r>
      <w:r w:rsidRPr="00CD4A1C">
        <w:rPr>
          <w:color w:val="000000"/>
          <w:lang w:val="fr-FR"/>
        </w:rPr>
        <w:t xml:space="preserve"> entrées dans la phase nationale.</w:t>
      </w:r>
    </w:p>
    <w:p w:rsidR="003B0C6C" w:rsidRPr="00CD4A1C" w:rsidRDefault="000D1FE1" w:rsidP="00C421B3">
      <w:pPr>
        <w:pStyle w:val="ONUMFS"/>
        <w:rPr>
          <w:lang w:val="fr-FR"/>
        </w:rPr>
      </w:pPr>
      <w:r w:rsidRPr="00CD4A1C">
        <w:rPr>
          <w:lang w:val="fr-FR"/>
        </w:rPr>
        <w:t>En revanche, il est proposé que le Bureau international demande aux offices désignés de fournir des informations plus détaillées que celles actuellement disponibles (du moins auprès de certains offices)</w:t>
      </w:r>
      <w:r w:rsidR="004B6930">
        <w:rPr>
          <w:lang w:val="fr-FR"/>
        </w:rPr>
        <w:t>,</w:t>
      </w:r>
      <w:r w:rsidRPr="00CD4A1C">
        <w:rPr>
          <w:lang w:val="fr-FR"/>
        </w:rPr>
        <w:t xml:space="preserve"> concernant les délais dans lesquels </w:t>
      </w:r>
      <w:r w:rsidR="000043D0" w:rsidRPr="00CD4A1C">
        <w:rPr>
          <w:lang w:val="fr-FR"/>
        </w:rPr>
        <w:t>l</w:t>
      </w:r>
      <w:r w:rsidR="002F6F7E">
        <w:rPr>
          <w:lang w:val="fr-FR"/>
        </w:rPr>
        <w:t>’</w:t>
      </w:r>
      <w:r w:rsidR="000043D0" w:rsidRPr="00CD4A1C">
        <w:rPr>
          <w:lang w:val="fr-FR"/>
        </w:rPr>
        <w:t>ouverture de</w:t>
      </w:r>
      <w:r w:rsidRPr="00CD4A1C">
        <w:rPr>
          <w:lang w:val="fr-FR"/>
        </w:rPr>
        <w:t xml:space="preserve"> la phase nationale devrait </w:t>
      </w:r>
      <w:r w:rsidRPr="004B6930">
        <w:rPr>
          <w:i/>
          <w:lang w:val="fr-FR"/>
        </w:rPr>
        <w:t>normalement</w:t>
      </w:r>
      <w:r w:rsidRPr="004B6930">
        <w:rPr>
          <w:lang w:val="fr-FR"/>
        </w:rPr>
        <w:t xml:space="preserve"> avoir lieu et les </w:t>
      </w:r>
      <w:r w:rsidR="004B6930" w:rsidRPr="004B6930">
        <w:rPr>
          <w:lang w:val="fr-FR"/>
        </w:rPr>
        <w:t>délais prolongé</w:t>
      </w:r>
      <w:r w:rsidRPr="004B6930">
        <w:rPr>
          <w:lang w:val="fr-FR"/>
        </w:rPr>
        <w:t xml:space="preserve">s au cours desquels </w:t>
      </w:r>
      <w:r w:rsidR="004B6930">
        <w:rPr>
          <w:lang w:val="fr-FR"/>
        </w:rPr>
        <w:t>la</w:t>
      </w:r>
      <w:r w:rsidRPr="00CD4A1C">
        <w:rPr>
          <w:lang w:val="fr-FR"/>
        </w:rPr>
        <w:t xml:space="preserve"> restauration des droits</w:t>
      </w:r>
      <w:r w:rsidR="004B6930">
        <w:rPr>
          <w:lang w:val="fr-FR"/>
        </w:rPr>
        <w:t xml:space="preserve"> est possible</w:t>
      </w:r>
      <w:r w:rsidRPr="00CD4A1C">
        <w:rPr>
          <w:lang w:val="fr-FR"/>
        </w:rPr>
        <w:t xml:space="preserve">, </w:t>
      </w:r>
      <w:r w:rsidR="000043D0" w:rsidRPr="00CD4A1C">
        <w:rPr>
          <w:lang w:val="fr-FR"/>
        </w:rPr>
        <w:t>de sorte que le</w:t>
      </w:r>
      <w:r w:rsidRPr="00CD4A1C">
        <w:rPr>
          <w:lang w:val="fr-FR"/>
        </w:rPr>
        <w:t xml:space="preserve"> Bureau international </w:t>
      </w:r>
      <w:r w:rsidR="000043D0" w:rsidRPr="00CD4A1C">
        <w:rPr>
          <w:lang w:val="fr-FR"/>
        </w:rPr>
        <w:t>puisse</w:t>
      </w:r>
      <w:r w:rsidRPr="00CD4A1C">
        <w:rPr>
          <w:lang w:val="fr-FR"/>
        </w:rPr>
        <w:t xml:space="preserve"> calculer le nombre de cas dans lesquels il n</w:t>
      </w:r>
      <w:r w:rsidR="002F6F7E">
        <w:rPr>
          <w:lang w:val="fr-FR"/>
        </w:rPr>
        <w:t>’</w:t>
      </w:r>
      <w:r w:rsidRPr="00CD4A1C">
        <w:rPr>
          <w:lang w:val="fr-FR"/>
        </w:rPr>
        <w:t xml:space="preserve">y pas eu </w:t>
      </w:r>
      <w:r w:rsidR="000043D0" w:rsidRPr="00CD4A1C">
        <w:rPr>
          <w:lang w:val="fr-FR"/>
        </w:rPr>
        <w:t>d</w:t>
      </w:r>
      <w:r w:rsidR="002F6F7E">
        <w:rPr>
          <w:lang w:val="fr-FR"/>
        </w:rPr>
        <w:t>’</w:t>
      </w:r>
      <w:r w:rsidR="000043D0" w:rsidRPr="00CD4A1C">
        <w:rPr>
          <w:lang w:val="fr-FR"/>
        </w:rPr>
        <w:t>ouverture de</w:t>
      </w:r>
      <w:r w:rsidRPr="00CD4A1C">
        <w:rPr>
          <w:lang w:val="fr-FR"/>
        </w:rPr>
        <w:t xml:space="preserve"> la phase nationale pour les offices n</w:t>
      </w:r>
      <w:r w:rsidR="002F6F7E">
        <w:rPr>
          <w:lang w:val="fr-FR"/>
        </w:rPr>
        <w:t>’</w:t>
      </w:r>
      <w:r w:rsidRPr="00CD4A1C">
        <w:rPr>
          <w:lang w:val="fr-FR"/>
        </w:rPr>
        <w:t xml:space="preserve">ayant pas été en mesure de fournir </w:t>
      </w:r>
      <w:r w:rsidR="000043D0" w:rsidRPr="00CD4A1C">
        <w:rPr>
          <w:lang w:val="fr-FR"/>
        </w:rPr>
        <w:t>ces</w:t>
      </w:r>
      <w:r w:rsidRPr="00CD4A1C">
        <w:rPr>
          <w:lang w:val="fr-FR"/>
        </w:rPr>
        <w:t xml:space="preserve"> informations directement.</w:t>
      </w:r>
    </w:p>
    <w:p w:rsidR="003B0C6C" w:rsidRPr="00CD4A1C" w:rsidRDefault="000D1FE1" w:rsidP="00C421B3">
      <w:pPr>
        <w:pStyle w:val="ONUMFS"/>
        <w:rPr>
          <w:lang w:val="fr-FR"/>
        </w:rPr>
      </w:pPr>
      <w:r w:rsidRPr="00CD4A1C">
        <w:rPr>
          <w:lang w:val="fr-FR"/>
        </w:rPr>
        <w:t xml:space="preserve">Par ailleurs, des normes </w:t>
      </w:r>
      <w:r w:rsidR="0013126A" w:rsidRPr="00CD4A1C">
        <w:rPr>
          <w:lang w:val="fr-FR"/>
        </w:rPr>
        <w:t xml:space="preserve">existent en ce qui </w:t>
      </w:r>
      <w:r w:rsidRPr="00CD4A1C">
        <w:rPr>
          <w:lang w:val="fr-FR"/>
        </w:rPr>
        <w:t>concern</w:t>
      </w:r>
      <w:r w:rsidR="0013126A" w:rsidRPr="00CD4A1C">
        <w:rPr>
          <w:lang w:val="fr-FR"/>
        </w:rPr>
        <w:t>e</w:t>
      </w:r>
      <w:r w:rsidRPr="00CD4A1C">
        <w:rPr>
          <w:lang w:val="fr-FR"/>
        </w:rPr>
        <w:t xml:space="preserve"> le partage d</w:t>
      </w:r>
      <w:r w:rsidR="002F6F7E">
        <w:rPr>
          <w:lang w:val="fr-FR"/>
        </w:rPr>
        <w:t>’</w:t>
      </w:r>
      <w:r w:rsidRPr="00CD4A1C">
        <w:rPr>
          <w:lang w:val="fr-FR"/>
        </w:rPr>
        <w:t xml:space="preserve">informations relatives aux actions visées au paragraphe </w:t>
      </w:r>
      <w:r w:rsidRPr="00CD4A1C">
        <w:rPr>
          <w:lang w:val="fr-FR"/>
        </w:rPr>
        <w:fldChar w:fldCharType="begin"/>
      </w:r>
      <w:r w:rsidRPr="00CD4A1C">
        <w:rPr>
          <w:lang w:val="fr-FR"/>
        </w:rPr>
        <w:instrText xml:space="preserve"> REF _Ref411872838 \r \h  \* MERGEFORMAT </w:instrText>
      </w:r>
      <w:r w:rsidRPr="00CD4A1C">
        <w:rPr>
          <w:lang w:val="fr-FR"/>
        </w:rPr>
      </w:r>
      <w:r w:rsidRPr="00CD4A1C">
        <w:rPr>
          <w:lang w:val="fr-FR"/>
        </w:rPr>
        <w:fldChar w:fldCharType="separate"/>
      </w:r>
      <w:r w:rsidR="00B71F8B">
        <w:rPr>
          <w:lang w:val="fr-FR"/>
        </w:rPr>
        <w:t>9</w:t>
      </w:r>
      <w:r w:rsidRPr="00CD4A1C">
        <w:rPr>
          <w:lang w:val="fr-FR"/>
        </w:rPr>
        <w:fldChar w:fldCharType="end"/>
      </w:r>
      <w:r w:rsidRPr="00CD4A1C">
        <w:rPr>
          <w:lang w:val="fr-FR"/>
        </w:rPr>
        <w:t xml:space="preserve"> ci</w:t>
      </w:r>
      <w:r w:rsidR="000164C5">
        <w:rPr>
          <w:lang w:val="fr-FR"/>
        </w:rPr>
        <w:noBreakHyphen/>
      </w:r>
      <w:r w:rsidRPr="00CD4A1C">
        <w:rPr>
          <w:lang w:val="fr-FR"/>
        </w:rPr>
        <w:t>dessus</w:t>
      </w:r>
      <w:r w:rsidR="0013126A" w:rsidRPr="00CD4A1C">
        <w:rPr>
          <w:lang w:val="fr-FR"/>
        </w:rPr>
        <w:t>.  L</w:t>
      </w:r>
      <w:r w:rsidRPr="00CD4A1C">
        <w:rPr>
          <w:lang w:val="fr-FR"/>
        </w:rPr>
        <w:t xml:space="preserve">es offices qui sont en mesure de </w:t>
      </w:r>
      <w:r w:rsidR="004C4144">
        <w:rPr>
          <w:lang w:val="fr-FR"/>
        </w:rPr>
        <w:t>communiqu</w:t>
      </w:r>
      <w:r w:rsidRPr="00CD4A1C">
        <w:rPr>
          <w:lang w:val="fr-FR"/>
        </w:rPr>
        <w:t xml:space="preserve">er </w:t>
      </w:r>
      <w:r w:rsidR="0013126A" w:rsidRPr="00CD4A1C">
        <w:rPr>
          <w:lang w:val="fr-FR"/>
        </w:rPr>
        <w:t>ce type d</w:t>
      </w:r>
      <w:r w:rsidR="002F6F7E">
        <w:rPr>
          <w:lang w:val="fr-FR"/>
        </w:rPr>
        <w:t>’</w:t>
      </w:r>
      <w:r w:rsidRPr="00CD4A1C">
        <w:rPr>
          <w:lang w:val="fr-FR"/>
        </w:rPr>
        <w:t>informations sont vivement encouragés à les mettre à la disposition du Bureau international.</w:t>
      </w:r>
    </w:p>
    <w:p w:rsidR="003B0C6C" w:rsidRPr="00CD4A1C" w:rsidRDefault="0013126A" w:rsidP="00C421B3">
      <w:pPr>
        <w:pStyle w:val="Heading3"/>
        <w:rPr>
          <w:lang w:val="fr-FR"/>
        </w:rPr>
      </w:pPr>
      <w:r w:rsidRPr="00CD4A1C">
        <w:rPr>
          <w:color w:val="000000"/>
          <w:lang w:val="fr-FR"/>
        </w:rPr>
        <w:lastRenderedPageBreak/>
        <w:t>Disponibilité</w:t>
      </w:r>
      <w:r w:rsidR="000D1FE1" w:rsidRPr="00CD4A1C">
        <w:rPr>
          <w:color w:val="000000"/>
          <w:lang w:val="fr-FR"/>
        </w:rPr>
        <w:t xml:space="preserve"> de</w:t>
      </w:r>
      <w:r w:rsidR="004C4144">
        <w:rPr>
          <w:color w:val="000000"/>
          <w:lang w:val="fr-FR"/>
        </w:rPr>
        <w:t>s</w:t>
      </w:r>
      <w:r w:rsidR="000D1FE1" w:rsidRPr="00CD4A1C">
        <w:rPr>
          <w:color w:val="000000"/>
          <w:lang w:val="fr-FR"/>
        </w:rPr>
        <w:t xml:space="preserve"> traductions de</w:t>
      </w:r>
      <w:r w:rsidRPr="00CD4A1C">
        <w:rPr>
          <w:color w:val="000000"/>
          <w:lang w:val="fr-FR"/>
        </w:rPr>
        <w:t>s</w:t>
      </w:r>
      <w:r w:rsidR="000D1FE1" w:rsidRPr="00CD4A1C">
        <w:rPr>
          <w:color w:val="000000"/>
          <w:lang w:val="fr-FR"/>
        </w:rPr>
        <w:t xml:space="preserve"> demandes internationales</w:t>
      </w:r>
    </w:p>
    <w:p w:rsidR="003B0C6C" w:rsidRPr="00CD4A1C" w:rsidRDefault="003C4955" w:rsidP="00B71F8B">
      <w:pPr>
        <w:pStyle w:val="ONUMFS"/>
        <w:keepLines/>
        <w:rPr>
          <w:lang w:val="fr-FR"/>
        </w:rPr>
      </w:pPr>
      <w:r w:rsidRPr="00CD4A1C">
        <w:rPr>
          <w:lang w:val="fr-FR"/>
        </w:rPr>
        <w:t>L</w:t>
      </w:r>
      <w:r w:rsidR="002F6F7E">
        <w:rPr>
          <w:lang w:val="fr-FR"/>
        </w:rPr>
        <w:t>’</w:t>
      </w:r>
      <w:r w:rsidRPr="00CD4A1C">
        <w:rPr>
          <w:lang w:val="fr-FR"/>
        </w:rPr>
        <w:t>actuelle règle</w:t>
      </w:r>
      <w:r w:rsidR="00935AD7">
        <w:rPr>
          <w:lang w:val="fr-FR"/>
        </w:rPr>
        <w:t> </w:t>
      </w:r>
      <w:r w:rsidRPr="00CD4A1C">
        <w:rPr>
          <w:lang w:val="fr-FR"/>
        </w:rPr>
        <w:t xml:space="preserve">95.1 (qui </w:t>
      </w:r>
      <w:r w:rsidR="0013126A" w:rsidRPr="00CD4A1C">
        <w:rPr>
          <w:lang w:val="fr-FR"/>
        </w:rPr>
        <w:t>deviendrait</w:t>
      </w:r>
      <w:r w:rsidRPr="00CD4A1C">
        <w:rPr>
          <w:lang w:val="fr-FR"/>
        </w:rPr>
        <w:t xml:space="preserve"> la règle</w:t>
      </w:r>
      <w:r w:rsidR="00935AD7">
        <w:rPr>
          <w:lang w:val="fr-FR"/>
        </w:rPr>
        <w:t> </w:t>
      </w:r>
      <w:r w:rsidRPr="00CD4A1C">
        <w:rPr>
          <w:lang w:val="fr-FR"/>
        </w:rPr>
        <w:t>95.2</w:t>
      </w:r>
      <w:r w:rsidR="0013126A" w:rsidRPr="00CD4A1C">
        <w:rPr>
          <w:lang w:val="fr-FR"/>
        </w:rPr>
        <w:t>,</w:t>
      </w:r>
      <w:r w:rsidRPr="00CD4A1C">
        <w:rPr>
          <w:lang w:val="fr-FR"/>
        </w:rPr>
        <w:t xml:space="preserve"> </w:t>
      </w:r>
      <w:r w:rsidR="0013126A" w:rsidRPr="00CD4A1C">
        <w:rPr>
          <w:lang w:val="fr-FR"/>
        </w:rPr>
        <w:t xml:space="preserve">conformément à </w:t>
      </w:r>
      <w:r w:rsidRPr="00CD4A1C">
        <w:rPr>
          <w:lang w:val="fr-FR"/>
        </w:rPr>
        <w:t xml:space="preserve">ce qui est indiqué </w:t>
      </w:r>
      <w:r w:rsidR="004C4144">
        <w:rPr>
          <w:lang w:val="fr-FR"/>
        </w:rPr>
        <w:t>dans</w:t>
      </w:r>
      <w:r w:rsidRPr="00CD4A1C">
        <w:rPr>
          <w:lang w:val="fr-FR"/>
        </w:rPr>
        <w:t xml:space="preserve"> l</w:t>
      </w:r>
      <w:r w:rsidR="002F6F7E">
        <w:rPr>
          <w:lang w:val="fr-FR"/>
        </w:rPr>
        <w:t>’</w:t>
      </w:r>
      <w:r w:rsidRPr="00CD4A1C">
        <w:rPr>
          <w:lang w:val="fr-FR"/>
        </w:rPr>
        <w:t xml:space="preserve">annexe) </w:t>
      </w:r>
      <w:r w:rsidR="0013126A" w:rsidRPr="00CD4A1C">
        <w:rPr>
          <w:lang w:val="fr-FR"/>
        </w:rPr>
        <w:t>existe</w:t>
      </w:r>
      <w:r w:rsidRPr="00CD4A1C">
        <w:rPr>
          <w:lang w:val="fr-FR"/>
        </w:rPr>
        <w:t xml:space="preserve"> depuis que le traité a été adopté et exige que les offices désignés, sur requête du Bureau international, </w:t>
      </w:r>
      <w:r w:rsidR="004B6930">
        <w:rPr>
          <w:lang w:val="fr-FR"/>
        </w:rPr>
        <w:t>lui délivrent</w:t>
      </w:r>
      <w:r w:rsidRPr="00CD4A1C">
        <w:rPr>
          <w:lang w:val="fr-FR"/>
        </w:rPr>
        <w:t xml:space="preserve"> des copies des traductions de la demande internationale </w:t>
      </w:r>
      <w:r w:rsidR="004B6930">
        <w:rPr>
          <w:lang w:val="fr-FR"/>
        </w:rPr>
        <w:t>communiqué</w:t>
      </w:r>
      <w:r w:rsidRPr="00CD4A1C">
        <w:rPr>
          <w:lang w:val="fr-FR"/>
        </w:rPr>
        <w:t>es par les déposants aux fins de la phase nationale.</w:t>
      </w:r>
      <w:r w:rsidR="00A76CF5" w:rsidRPr="00CD0CF8">
        <w:rPr>
          <w:lang w:val="fr-FR"/>
        </w:rPr>
        <w:t xml:space="preserve">  </w:t>
      </w:r>
      <w:r w:rsidRPr="00CD4A1C">
        <w:rPr>
          <w:lang w:val="fr-FR"/>
        </w:rPr>
        <w:t>Toutefois, jusqu</w:t>
      </w:r>
      <w:r w:rsidR="002F6F7E">
        <w:rPr>
          <w:lang w:val="fr-FR"/>
        </w:rPr>
        <w:t>’</w:t>
      </w:r>
      <w:r w:rsidRPr="00CD4A1C">
        <w:rPr>
          <w:lang w:val="fr-FR"/>
        </w:rPr>
        <w:t xml:space="preserve">à présent, ce type de </w:t>
      </w:r>
      <w:proofErr w:type="gramStart"/>
      <w:r w:rsidR="0013126A" w:rsidRPr="00CD4A1C">
        <w:rPr>
          <w:lang w:val="fr-FR"/>
        </w:rPr>
        <w:t>requête</w:t>
      </w:r>
      <w:r w:rsidRPr="00CD4A1C">
        <w:rPr>
          <w:lang w:val="fr-FR"/>
        </w:rPr>
        <w:t xml:space="preserve"> </w:t>
      </w:r>
      <w:r w:rsidR="004B6930">
        <w:rPr>
          <w:lang w:val="fr-FR"/>
        </w:rPr>
        <w:t>a</w:t>
      </w:r>
      <w:proofErr w:type="gramEnd"/>
      <w:r w:rsidRPr="00CD4A1C">
        <w:rPr>
          <w:lang w:val="fr-FR"/>
        </w:rPr>
        <w:t xml:space="preserve"> rarement, voire jamais, </w:t>
      </w:r>
      <w:r w:rsidR="004B6930">
        <w:rPr>
          <w:lang w:val="fr-FR"/>
        </w:rPr>
        <w:t>été f</w:t>
      </w:r>
      <w:r w:rsidR="00553ED0" w:rsidRPr="00CD4A1C">
        <w:rPr>
          <w:lang w:val="fr-FR"/>
        </w:rPr>
        <w:t>ormulé</w:t>
      </w:r>
      <w:r w:rsidRPr="00CD4A1C">
        <w:rPr>
          <w:lang w:val="fr-FR"/>
        </w:rPr>
        <w:t>.</w:t>
      </w:r>
    </w:p>
    <w:p w:rsidR="002F6F7E" w:rsidRDefault="003C4955" w:rsidP="00C421B3">
      <w:pPr>
        <w:pStyle w:val="ONUMFS"/>
        <w:rPr>
          <w:lang w:val="fr-FR"/>
        </w:rPr>
      </w:pPr>
      <w:r w:rsidRPr="00CD4A1C">
        <w:rPr>
          <w:lang w:val="fr-FR"/>
        </w:rPr>
        <w:t>Il a été envisagé de proposer de rendre obligatoire dans tous les cas la fourniture de copies des traductions.</w:t>
      </w:r>
      <w:r w:rsidR="00F079DF" w:rsidRPr="00CD0CF8">
        <w:rPr>
          <w:lang w:val="fr-FR"/>
        </w:rPr>
        <w:t xml:space="preserve">  </w:t>
      </w:r>
      <w:r w:rsidRPr="00CD4A1C">
        <w:rPr>
          <w:lang w:val="fr-FR"/>
        </w:rPr>
        <w:t xml:space="preserve">Toutefois, la plupart de ces traductions </w:t>
      </w:r>
      <w:r w:rsidR="00553ED0" w:rsidRPr="00CD4A1C">
        <w:rPr>
          <w:lang w:val="fr-FR"/>
        </w:rPr>
        <w:t xml:space="preserve">sont déjà </w:t>
      </w:r>
      <w:r w:rsidR="004C4144">
        <w:rPr>
          <w:lang w:val="fr-FR"/>
        </w:rPr>
        <w:t>à la disposition du</w:t>
      </w:r>
      <w:r w:rsidR="00553ED0" w:rsidRPr="00CD4A1C">
        <w:rPr>
          <w:lang w:val="fr-FR"/>
        </w:rPr>
        <w:t xml:space="preserve"> public</w:t>
      </w:r>
      <w:r w:rsidRPr="00CD4A1C">
        <w:rPr>
          <w:lang w:val="fr-FR"/>
        </w:rPr>
        <w:t xml:space="preserve"> </w:t>
      </w:r>
      <w:r w:rsidR="00553ED0" w:rsidRPr="00CD4A1C">
        <w:rPr>
          <w:lang w:val="fr-FR"/>
        </w:rPr>
        <w:t>dans les</w:t>
      </w:r>
      <w:r w:rsidRPr="00CD4A1C">
        <w:rPr>
          <w:lang w:val="fr-FR"/>
        </w:rPr>
        <w:t xml:space="preserve"> publications nationales.</w:t>
      </w:r>
      <w:r w:rsidR="00F079DF" w:rsidRPr="00CD0CF8">
        <w:rPr>
          <w:lang w:val="fr-FR"/>
        </w:rPr>
        <w:t xml:space="preserve">  </w:t>
      </w:r>
      <w:r w:rsidR="00553ED0" w:rsidRPr="00CD4A1C">
        <w:rPr>
          <w:lang w:val="fr-FR"/>
        </w:rPr>
        <w:t xml:space="preserve">Lorsque </w:t>
      </w:r>
      <w:r w:rsidR="008442E4" w:rsidRPr="00CD4A1C">
        <w:rPr>
          <w:lang w:val="fr-FR"/>
        </w:rPr>
        <w:t>l</w:t>
      </w:r>
      <w:r w:rsidR="002F6F7E">
        <w:rPr>
          <w:lang w:val="fr-FR"/>
        </w:rPr>
        <w:t>’</w:t>
      </w:r>
      <w:r w:rsidR="008442E4" w:rsidRPr="00CD4A1C">
        <w:rPr>
          <w:lang w:val="fr-FR"/>
        </w:rPr>
        <w:t xml:space="preserve">on examine les données relatives à </w:t>
      </w:r>
      <w:r w:rsidR="00553ED0" w:rsidRPr="00CD4A1C">
        <w:rPr>
          <w:lang w:val="fr-FR"/>
        </w:rPr>
        <w:t>l</w:t>
      </w:r>
      <w:r w:rsidR="002F6F7E">
        <w:rPr>
          <w:lang w:val="fr-FR"/>
        </w:rPr>
        <w:t>’</w:t>
      </w:r>
      <w:r w:rsidR="00553ED0" w:rsidRPr="00CD4A1C">
        <w:rPr>
          <w:lang w:val="fr-FR"/>
        </w:rPr>
        <w:t>ouverture de</w:t>
      </w:r>
      <w:r w:rsidR="008442E4" w:rsidRPr="00CD4A1C">
        <w:rPr>
          <w:lang w:val="fr-FR"/>
        </w:rPr>
        <w:t xml:space="preserve"> la phase nationale par rapport aux données concernant les offices </w:t>
      </w:r>
      <w:r w:rsidR="00553ED0" w:rsidRPr="00CD4A1C">
        <w:rPr>
          <w:lang w:val="fr-FR"/>
        </w:rPr>
        <w:t>mettant</w:t>
      </w:r>
      <w:r w:rsidR="008442E4" w:rsidRPr="00CD4A1C">
        <w:rPr>
          <w:lang w:val="fr-FR"/>
        </w:rPr>
        <w:t xml:space="preserve"> à disposition leurs collections nationales </w:t>
      </w:r>
      <w:r w:rsidR="00553ED0" w:rsidRPr="00CD4A1C">
        <w:rPr>
          <w:lang w:val="fr-FR"/>
        </w:rPr>
        <w:t>par l</w:t>
      </w:r>
      <w:r w:rsidR="002F6F7E">
        <w:rPr>
          <w:lang w:val="fr-FR"/>
        </w:rPr>
        <w:t>’</w:t>
      </w:r>
      <w:r w:rsidR="00553ED0" w:rsidRPr="00CD4A1C">
        <w:rPr>
          <w:lang w:val="fr-FR"/>
        </w:rPr>
        <w:t>intermédiaire de</w:t>
      </w:r>
      <w:r w:rsidR="008442E4" w:rsidRPr="00CD4A1C">
        <w:rPr>
          <w:lang w:val="fr-FR"/>
        </w:rPr>
        <w:t xml:space="preserve"> PATENTSCOPE ou d</w:t>
      </w:r>
      <w:r w:rsidR="002F6F7E">
        <w:rPr>
          <w:lang w:val="fr-FR"/>
        </w:rPr>
        <w:t>’</w:t>
      </w:r>
      <w:r w:rsidR="008442E4" w:rsidRPr="00CD4A1C">
        <w:rPr>
          <w:lang w:val="fr-FR"/>
        </w:rPr>
        <w:t>autres sources majeures d</w:t>
      </w:r>
      <w:r w:rsidR="002F6F7E">
        <w:rPr>
          <w:lang w:val="fr-FR"/>
        </w:rPr>
        <w:t>’</w:t>
      </w:r>
      <w:r w:rsidR="008442E4" w:rsidRPr="00CD4A1C">
        <w:rPr>
          <w:lang w:val="fr-FR"/>
        </w:rPr>
        <w:t xml:space="preserve">informations en matière de brevets, on </w:t>
      </w:r>
      <w:r w:rsidR="00553ED0" w:rsidRPr="00CD4A1C">
        <w:rPr>
          <w:lang w:val="fr-FR"/>
        </w:rPr>
        <w:t>constate que même si l</w:t>
      </w:r>
      <w:r w:rsidR="002F6F7E">
        <w:rPr>
          <w:lang w:val="fr-FR"/>
        </w:rPr>
        <w:t>’</w:t>
      </w:r>
      <w:r w:rsidR="00553ED0" w:rsidRPr="00CD4A1C">
        <w:rPr>
          <w:lang w:val="fr-FR"/>
        </w:rPr>
        <w:t>on rendait</w:t>
      </w:r>
      <w:r w:rsidR="008442E4" w:rsidRPr="00CD4A1C">
        <w:rPr>
          <w:lang w:val="fr-FR"/>
        </w:rPr>
        <w:t xml:space="preserve"> obligatoire dans tous les cas la </w:t>
      </w:r>
      <w:r w:rsidR="005C7F51" w:rsidRPr="00CD4A1C">
        <w:rPr>
          <w:lang w:val="fr-FR"/>
        </w:rPr>
        <w:t>fourniture</w:t>
      </w:r>
      <w:r w:rsidR="008442E4" w:rsidRPr="00CD4A1C">
        <w:rPr>
          <w:lang w:val="fr-FR"/>
        </w:rPr>
        <w:t xml:space="preserve"> de copies des </w:t>
      </w:r>
      <w:r w:rsidR="00CD0CF8">
        <w:rPr>
          <w:lang w:val="fr-FR"/>
        </w:rPr>
        <w:t>traductions</w:t>
      </w:r>
      <w:r w:rsidR="00553ED0" w:rsidRPr="00CD4A1C">
        <w:rPr>
          <w:lang w:val="fr-FR"/>
        </w:rPr>
        <w:t xml:space="preserve">, au final, les divulgations techniques ne seraient </w:t>
      </w:r>
      <w:r w:rsidR="004C4144">
        <w:rPr>
          <w:lang w:val="fr-FR"/>
        </w:rPr>
        <w:t>access</w:t>
      </w:r>
      <w:r w:rsidR="00553ED0" w:rsidRPr="00CD4A1C">
        <w:rPr>
          <w:lang w:val="fr-FR"/>
        </w:rPr>
        <w:t>ibles au public que dans quelques langues supplémentaires.</w:t>
      </w:r>
    </w:p>
    <w:p w:rsidR="003B0C6C" w:rsidRPr="00CD4A1C" w:rsidRDefault="008442E4" w:rsidP="00C421B3">
      <w:pPr>
        <w:pStyle w:val="ONUMFS"/>
        <w:rPr>
          <w:lang w:val="fr-FR"/>
        </w:rPr>
      </w:pPr>
      <w:r w:rsidRPr="00CD4A1C">
        <w:rPr>
          <w:lang w:val="fr-FR"/>
        </w:rPr>
        <w:t xml:space="preserve">Par conséquent, pour améliorer la disponibilité des informations techniques dans </w:t>
      </w:r>
      <w:r w:rsidR="00CD0CF8">
        <w:rPr>
          <w:lang w:val="fr-FR"/>
        </w:rPr>
        <w:t>un</w:t>
      </w:r>
      <w:r w:rsidRPr="00CD4A1C">
        <w:rPr>
          <w:lang w:val="fr-FR"/>
        </w:rPr>
        <w:t xml:space="preserve"> plus </w:t>
      </w:r>
      <w:r w:rsidR="00553ED0" w:rsidRPr="00CD4A1C">
        <w:rPr>
          <w:lang w:val="fr-FR"/>
        </w:rPr>
        <w:t>grand nombre de</w:t>
      </w:r>
      <w:r w:rsidRPr="00CD4A1C">
        <w:rPr>
          <w:lang w:val="fr-FR"/>
        </w:rPr>
        <w:t xml:space="preserve"> langues</w:t>
      </w:r>
      <w:r w:rsidR="00553ED0" w:rsidRPr="00CD4A1C">
        <w:rPr>
          <w:lang w:val="fr-FR"/>
        </w:rPr>
        <w:t>,</w:t>
      </w:r>
      <w:r w:rsidRPr="00CD4A1C">
        <w:rPr>
          <w:lang w:val="fr-FR"/>
        </w:rPr>
        <w:t xml:space="preserve"> il </w:t>
      </w:r>
      <w:r w:rsidR="00553ED0" w:rsidRPr="00CD4A1C">
        <w:rPr>
          <w:lang w:val="fr-FR"/>
        </w:rPr>
        <w:t>est plus utile d</w:t>
      </w:r>
      <w:r w:rsidR="002F6F7E">
        <w:rPr>
          <w:lang w:val="fr-FR"/>
        </w:rPr>
        <w:t>’</w:t>
      </w:r>
      <w:r w:rsidR="00553ED0" w:rsidRPr="00CD4A1C">
        <w:rPr>
          <w:lang w:val="fr-FR"/>
        </w:rPr>
        <w:t>une part d</w:t>
      </w:r>
      <w:r w:rsidR="002F6F7E">
        <w:rPr>
          <w:lang w:val="fr-FR"/>
        </w:rPr>
        <w:t>’</w:t>
      </w:r>
      <w:r w:rsidR="00553ED0" w:rsidRPr="00CD4A1C">
        <w:rPr>
          <w:lang w:val="fr-FR"/>
        </w:rPr>
        <w:t xml:space="preserve">obtenir </w:t>
      </w:r>
      <w:r w:rsidRPr="00CD4A1C">
        <w:rPr>
          <w:lang w:val="fr-FR"/>
        </w:rPr>
        <w:t xml:space="preserve">des informations concernant </w:t>
      </w:r>
      <w:r w:rsidR="00553ED0" w:rsidRPr="00CD4A1C">
        <w:rPr>
          <w:lang w:val="fr-FR"/>
        </w:rPr>
        <w:t>l</w:t>
      </w:r>
      <w:r w:rsidR="002F6F7E">
        <w:rPr>
          <w:lang w:val="fr-FR"/>
        </w:rPr>
        <w:t>’</w:t>
      </w:r>
      <w:r w:rsidR="00553ED0" w:rsidRPr="00CD4A1C">
        <w:rPr>
          <w:lang w:val="fr-FR"/>
        </w:rPr>
        <w:t>ouverture de</w:t>
      </w:r>
      <w:r w:rsidRPr="00CD4A1C">
        <w:rPr>
          <w:lang w:val="fr-FR"/>
        </w:rPr>
        <w:t xml:space="preserve"> la phase nationale</w:t>
      </w:r>
      <w:r w:rsidR="00553ED0" w:rsidRPr="00CD4A1C">
        <w:rPr>
          <w:lang w:val="fr-FR"/>
        </w:rPr>
        <w:t>, car cela permet d</w:t>
      </w:r>
      <w:r w:rsidR="002F6F7E">
        <w:rPr>
          <w:lang w:val="fr-FR"/>
        </w:rPr>
        <w:t>’</w:t>
      </w:r>
      <w:r w:rsidRPr="00CD4A1C">
        <w:rPr>
          <w:lang w:val="fr-FR"/>
        </w:rPr>
        <w:t xml:space="preserve">établir un lien plus fiable entre les publications nationales et les publications internationales correspondantes, et </w:t>
      </w:r>
      <w:r w:rsidR="00553ED0" w:rsidRPr="00CD4A1C">
        <w:rPr>
          <w:lang w:val="fr-FR"/>
        </w:rPr>
        <w:t>d</w:t>
      </w:r>
      <w:r w:rsidR="002F6F7E">
        <w:rPr>
          <w:lang w:val="fr-FR"/>
        </w:rPr>
        <w:t>’</w:t>
      </w:r>
      <w:r w:rsidR="00553ED0" w:rsidRPr="00CD4A1C">
        <w:rPr>
          <w:lang w:val="fr-FR"/>
        </w:rPr>
        <w:t>autre part de continuer d</w:t>
      </w:r>
      <w:r w:rsidR="002F6F7E">
        <w:rPr>
          <w:lang w:val="fr-FR"/>
        </w:rPr>
        <w:t>’</w:t>
      </w:r>
      <w:r w:rsidR="00553ED0" w:rsidRPr="00CD4A1C">
        <w:rPr>
          <w:lang w:val="fr-FR"/>
        </w:rPr>
        <w:t>aider</w:t>
      </w:r>
      <w:r w:rsidRPr="00CD4A1C">
        <w:rPr>
          <w:lang w:val="fr-FR"/>
        </w:rPr>
        <w:t xml:space="preserve"> les offices à mettre à disposition leurs collections de brevets nationales par voie électronique.</w:t>
      </w:r>
      <w:r w:rsidR="003376D3" w:rsidRPr="00CD0CF8">
        <w:rPr>
          <w:lang w:val="fr-FR"/>
        </w:rPr>
        <w:t xml:space="preserve">  </w:t>
      </w:r>
      <w:r w:rsidRPr="00CD4A1C">
        <w:rPr>
          <w:lang w:val="fr-FR"/>
        </w:rPr>
        <w:t xml:space="preserve">Le Bureau international </w:t>
      </w:r>
      <w:r w:rsidR="00553ED0" w:rsidRPr="00CD4A1C">
        <w:rPr>
          <w:lang w:val="fr-FR"/>
        </w:rPr>
        <w:t xml:space="preserve">va </w:t>
      </w:r>
      <w:r w:rsidRPr="00CD4A1C">
        <w:rPr>
          <w:lang w:val="fr-FR"/>
        </w:rPr>
        <w:t xml:space="preserve">examiner la </w:t>
      </w:r>
      <w:r w:rsidR="005C7F51" w:rsidRPr="00CD4A1C">
        <w:rPr>
          <w:lang w:val="fr-FR"/>
        </w:rPr>
        <w:t>possibilité</w:t>
      </w:r>
      <w:r w:rsidRPr="00CD4A1C">
        <w:rPr>
          <w:lang w:val="fr-FR"/>
        </w:rPr>
        <w:t xml:space="preserve"> d</w:t>
      </w:r>
      <w:r w:rsidR="002F6F7E">
        <w:rPr>
          <w:lang w:val="fr-FR"/>
        </w:rPr>
        <w:t>’</w:t>
      </w:r>
      <w:r w:rsidRPr="00CD4A1C">
        <w:rPr>
          <w:lang w:val="fr-FR"/>
        </w:rPr>
        <w:t xml:space="preserve">adresser des </w:t>
      </w:r>
      <w:r w:rsidR="00553ED0" w:rsidRPr="00CD4A1C">
        <w:rPr>
          <w:lang w:val="fr-FR"/>
        </w:rPr>
        <w:t>requêtes</w:t>
      </w:r>
      <w:r w:rsidRPr="00CD4A1C">
        <w:rPr>
          <w:lang w:val="fr-FR"/>
        </w:rPr>
        <w:t xml:space="preserve"> en vertu de l</w:t>
      </w:r>
      <w:r w:rsidR="002F6F7E">
        <w:rPr>
          <w:lang w:val="fr-FR"/>
        </w:rPr>
        <w:t>’</w:t>
      </w:r>
      <w:r w:rsidRPr="00CD4A1C">
        <w:rPr>
          <w:lang w:val="fr-FR"/>
        </w:rPr>
        <w:t>actuelle règle</w:t>
      </w:r>
      <w:r w:rsidR="00935AD7">
        <w:rPr>
          <w:lang w:val="fr-FR"/>
        </w:rPr>
        <w:t> </w:t>
      </w:r>
      <w:r w:rsidRPr="00CD4A1C">
        <w:rPr>
          <w:lang w:val="fr-FR"/>
        </w:rPr>
        <w:t>95.1 (qui deviendrait la règle</w:t>
      </w:r>
      <w:r w:rsidR="00935AD7">
        <w:rPr>
          <w:lang w:val="fr-FR"/>
        </w:rPr>
        <w:t> </w:t>
      </w:r>
      <w:r w:rsidRPr="00CD4A1C">
        <w:rPr>
          <w:lang w:val="fr-FR"/>
        </w:rPr>
        <w:t xml:space="preserve">95.2) à certains offices dans les cas où cela </w:t>
      </w:r>
      <w:r w:rsidR="00553ED0" w:rsidRPr="00CD4A1C">
        <w:rPr>
          <w:lang w:val="fr-FR"/>
        </w:rPr>
        <w:t>permettrait d</w:t>
      </w:r>
      <w:r w:rsidR="002F6F7E">
        <w:rPr>
          <w:lang w:val="fr-FR"/>
        </w:rPr>
        <w:t>’</w:t>
      </w:r>
      <w:r w:rsidR="00553ED0" w:rsidRPr="00CD4A1C">
        <w:rPr>
          <w:lang w:val="fr-FR"/>
        </w:rPr>
        <w:t>accéder plus facilement à d</w:t>
      </w:r>
      <w:r w:rsidR="002F6F7E">
        <w:rPr>
          <w:lang w:val="fr-FR"/>
        </w:rPr>
        <w:t>’</w:t>
      </w:r>
      <w:r w:rsidR="00553ED0" w:rsidRPr="00CD4A1C">
        <w:rPr>
          <w:lang w:val="fr-FR"/>
        </w:rPr>
        <w:t>autres</w:t>
      </w:r>
      <w:r w:rsidRPr="00CD4A1C">
        <w:rPr>
          <w:lang w:val="fr-FR"/>
        </w:rPr>
        <w:t xml:space="preserve"> versions linguistiques, si</w:t>
      </w:r>
      <w:r w:rsidR="00553ED0" w:rsidRPr="00CD4A1C">
        <w:rPr>
          <w:lang w:val="fr-FR"/>
        </w:rPr>
        <w:t>, pour de</w:t>
      </w:r>
      <w:r w:rsidR="00CD0CF8">
        <w:rPr>
          <w:lang w:val="fr-FR"/>
        </w:rPr>
        <w:t>s</w:t>
      </w:r>
      <w:r w:rsidR="00553ED0" w:rsidRPr="00CD4A1C">
        <w:rPr>
          <w:lang w:val="fr-FR"/>
        </w:rPr>
        <w:t xml:space="preserve"> raisons juridiques ou techniques, </w:t>
      </w:r>
      <w:r w:rsidRPr="00CD4A1C">
        <w:rPr>
          <w:lang w:val="fr-FR"/>
        </w:rPr>
        <w:t xml:space="preserve">cette option </w:t>
      </w:r>
      <w:r w:rsidR="004B6930">
        <w:rPr>
          <w:lang w:val="fr-FR"/>
        </w:rPr>
        <w:t xml:space="preserve">était </w:t>
      </w:r>
      <w:r w:rsidR="00553ED0" w:rsidRPr="00CD4A1C">
        <w:rPr>
          <w:lang w:val="fr-FR"/>
        </w:rPr>
        <w:t>plus simple</w:t>
      </w:r>
      <w:r w:rsidRPr="00CD4A1C">
        <w:rPr>
          <w:lang w:val="fr-FR"/>
        </w:rPr>
        <w:t xml:space="preserve"> </w:t>
      </w:r>
      <w:r w:rsidR="00553ED0" w:rsidRPr="00CD4A1C">
        <w:rPr>
          <w:lang w:val="fr-FR"/>
        </w:rPr>
        <w:t xml:space="preserve">pour certains offices désignés </w:t>
      </w:r>
      <w:r w:rsidRPr="00CD4A1C">
        <w:rPr>
          <w:lang w:val="fr-FR"/>
        </w:rPr>
        <w:t>que de devoir mettre à disposition leur collection nationale</w:t>
      </w:r>
      <w:r w:rsidR="00CD4A1C" w:rsidRPr="00CD4A1C">
        <w:rPr>
          <w:lang w:val="fr-FR"/>
        </w:rPr>
        <w:t>.</w:t>
      </w:r>
    </w:p>
    <w:p w:rsidR="003B0C6C" w:rsidRPr="00CD4A1C" w:rsidRDefault="00C76903" w:rsidP="00C421B3">
      <w:pPr>
        <w:pStyle w:val="ONUMFS"/>
        <w:rPr>
          <w:lang w:val="fr-FR"/>
        </w:rPr>
      </w:pPr>
      <w:r w:rsidRPr="00CD4A1C">
        <w:rPr>
          <w:lang w:val="fr-FR"/>
        </w:rPr>
        <w:t>Pour faciliter l</w:t>
      </w:r>
      <w:r w:rsidR="002F6F7E">
        <w:rPr>
          <w:lang w:val="fr-FR"/>
        </w:rPr>
        <w:t>’</w:t>
      </w:r>
      <w:r w:rsidRPr="00CD4A1C">
        <w:rPr>
          <w:lang w:val="fr-FR"/>
        </w:rPr>
        <w:t>accès à l</w:t>
      </w:r>
      <w:r w:rsidR="002F6F7E">
        <w:rPr>
          <w:lang w:val="fr-FR"/>
        </w:rPr>
        <w:t>’</w:t>
      </w:r>
      <w:r w:rsidRPr="00CD4A1C">
        <w:rPr>
          <w:lang w:val="fr-FR"/>
        </w:rPr>
        <w:t>information en matière de brevets dans un</w:t>
      </w:r>
      <w:r w:rsidR="00553ED0" w:rsidRPr="00CD4A1C">
        <w:rPr>
          <w:lang w:val="fr-FR"/>
        </w:rPr>
        <w:t xml:space="preserve"> grand nombre</w:t>
      </w:r>
      <w:r w:rsidRPr="00CD4A1C">
        <w:rPr>
          <w:lang w:val="fr-FR"/>
        </w:rPr>
        <w:t xml:space="preserve"> de langues, PATENTSCOPE comprend différents outils </w:t>
      </w:r>
      <w:r w:rsidR="00553ED0" w:rsidRPr="00CD4A1C">
        <w:rPr>
          <w:lang w:val="fr-FR"/>
        </w:rPr>
        <w:t>de recherche multilingue</w:t>
      </w:r>
      <w:r w:rsidRPr="00CD4A1C">
        <w:rPr>
          <w:lang w:val="fr-FR"/>
        </w:rPr>
        <w:t>, ainsi que des outils de traduction auto</w:t>
      </w:r>
      <w:r w:rsidR="00553ED0" w:rsidRPr="00CD4A1C">
        <w:rPr>
          <w:lang w:val="fr-FR"/>
        </w:rPr>
        <w:t>matique permettant de traduire l</w:t>
      </w:r>
      <w:r w:rsidRPr="00CD4A1C">
        <w:rPr>
          <w:lang w:val="fr-FR"/>
        </w:rPr>
        <w:t xml:space="preserve">es </w:t>
      </w:r>
      <w:r w:rsidR="005C7F51" w:rsidRPr="00CD4A1C">
        <w:rPr>
          <w:lang w:val="fr-FR"/>
        </w:rPr>
        <w:t>publications</w:t>
      </w:r>
      <w:r w:rsidRPr="00CD4A1C">
        <w:rPr>
          <w:lang w:val="fr-FR"/>
        </w:rPr>
        <w:t xml:space="preserve"> pour lesquelles il n</w:t>
      </w:r>
      <w:r w:rsidR="002F6F7E">
        <w:rPr>
          <w:lang w:val="fr-FR"/>
        </w:rPr>
        <w:t>’</w:t>
      </w:r>
      <w:r w:rsidRPr="00CD4A1C">
        <w:rPr>
          <w:lang w:val="fr-FR"/>
        </w:rPr>
        <w:t xml:space="preserve">existe </w:t>
      </w:r>
      <w:r w:rsidR="00553ED0" w:rsidRPr="00CD4A1C">
        <w:rPr>
          <w:lang w:val="fr-FR"/>
        </w:rPr>
        <w:t>pas de</w:t>
      </w:r>
      <w:r w:rsidRPr="00CD4A1C">
        <w:rPr>
          <w:lang w:val="fr-FR"/>
        </w:rPr>
        <w:t xml:space="preserve"> traduction officielle dans </w:t>
      </w:r>
      <w:r w:rsidR="004B6930">
        <w:rPr>
          <w:lang w:val="fr-FR"/>
        </w:rPr>
        <w:t>une</w:t>
      </w:r>
      <w:r w:rsidRPr="00CD4A1C">
        <w:rPr>
          <w:lang w:val="fr-FR"/>
        </w:rPr>
        <w:t xml:space="preserve"> langue.</w:t>
      </w:r>
      <w:r w:rsidR="00422C64" w:rsidRPr="00CD0CF8">
        <w:rPr>
          <w:lang w:val="fr-FR"/>
        </w:rPr>
        <w:t xml:space="preserve">  </w:t>
      </w:r>
      <w:r w:rsidRPr="00CD4A1C">
        <w:rPr>
          <w:lang w:val="fr-FR"/>
        </w:rPr>
        <w:t>Cette meilleure mise en correspondance des traductions existantes devrait permettre d</w:t>
      </w:r>
      <w:r w:rsidR="002F6F7E">
        <w:rPr>
          <w:lang w:val="fr-FR"/>
        </w:rPr>
        <w:t>’</w:t>
      </w:r>
      <w:r w:rsidRPr="00CD4A1C">
        <w:rPr>
          <w:lang w:val="fr-FR"/>
        </w:rPr>
        <w:t xml:space="preserve">affiner ces outils et </w:t>
      </w:r>
      <w:r w:rsidR="00553ED0" w:rsidRPr="00CD4A1C">
        <w:rPr>
          <w:lang w:val="fr-FR"/>
        </w:rPr>
        <w:t>d</w:t>
      </w:r>
      <w:r w:rsidR="002F6F7E">
        <w:rPr>
          <w:lang w:val="fr-FR"/>
        </w:rPr>
        <w:t>’</w:t>
      </w:r>
      <w:r w:rsidR="00553ED0" w:rsidRPr="00CD4A1C">
        <w:rPr>
          <w:lang w:val="fr-FR"/>
        </w:rPr>
        <w:t>obtenir</w:t>
      </w:r>
      <w:r w:rsidRPr="00CD4A1C">
        <w:rPr>
          <w:lang w:val="fr-FR"/>
        </w:rPr>
        <w:t xml:space="preserve"> de meilleurs résultats en ce qui concerne les demandes internationales qui n</w:t>
      </w:r>
      <w:r w:rsidR="002F6F7E">
        <w:rPr>
          <w:lang w:val="fr-FR"/>
        </w:rPr>
        <w:t>’</w:t>
      </w:r>
      <w:r w:rsidRPr="00CD4A1C">
        <w:rPr>
          <w:lang w:val="fr-FR"/>
        </w:rPr>
        <w:t xml:space="preserve">entrent pas dans une phase nationale </w:t>
      </w:r>
      <w:r w:rsidR="00553ED0" w:rsidRPr="00CD4A1C">
        <w:rPr>
          <w:lang w:val="fr-FR"/>
        </w:rPr>
        <w:t>correspondante</w:t>
      </w:r>
      <w:r w:rsidRPr="00CD4A1C">
        <w:rPr>
          <w:lang w:val="fr-FR"/>
        </w:rPr>
        <w:t xml:space="preserve"> afin </w:t>
      </w:r>
      <w:r w:rsidR="00553ED0" w:rsidRPr="00CD4A1C">
        <w:rPr>
          <w:lang w:val="fr-FR"/>
        </w:rPr>
        <w:t>qu</w:t>
      </w:r>
      <w:r w:rsidR="002F6F7E">
        <w:rPr>
          <w:lang w:val="fr-FR"/>
        </w:rPr>
        <w:t>’</w:t>
      </w:r>
      <w:r w:rsidR="00553ED0" w:rsidRPr="00CD4A1C">
        <w:rPr>
          <w:lang w:val="fr-FR"/>
        </w:rPr>
        <w:t>une traduction</w:t>
      </w:r>
      <w:r w:rsidRPr="00CD4A1C">
        <w:rPr>
          <w:lang w:val="fr-FR"/>
        </w:rPr>
        <w:t xml:space="preserve"> soit disponible</w:t>
      </w:r>
      <w:r w:rsidR="00553ED0" w:rsidRPr="00CD4A1C">
        <w:rPr>
          <w:lang w:val="fr-FR"/>
        </w:rPr>
        <w:t xml:space="preserve"> dans toutes les langues</w:t>
      </w:r>
      <w:r w:rsidRPr="00CD4A1C">
        <w:rPr>
          <w:lang w:val="fr-FR"/>
        </w:rPr>
        <w:t>.</w:t>
      </w:r>
    </w:p>
    <w:p w:rsidR="003B0C6C" w:rsidRPr="00CD4A1C" w:rsidRDefault="00C76903" w:rsidP="00C421B3">
      <w:pPr>
        <w:pStyle w:val="Heading3"/>
        <w:keepLines/>
        <w:rPr>
          <w:lang w:val="fr-FR"/>
        </w:rPr>
      </w:pPr>
      <w:r w:rsidRPr="00CD4A1C">
        <w:rPr>
          <w:color w:val="000000"/>
          <w:lang w:val="fr-FR"/>
        </w:rPr>
        <w:t>Disponibilité d</w:t>
      </w:r>
      <w:r w:rsidR="00553ED0" w:rsidRPr="00CD4A1C">
        <w:rPr>
          <w:color w:val="000000"/>
          <w:lang w:val="fr-FR"/>
        </w:rPr>
        <w:t xml:space="preserve">es </w:t>
      </w:r>
      <w:r w:rsidRPr="00CD4A1C">
        <w:rPr>
          <w:color w:val="000000"/>
          <w:lang w:val="fr-FR"/>
        </w:rPr>
        <w:t xml:space="preserve">informations </w:t>
      </w:r>
      <w:r w:rsidR="00553ED0" w:rsidRPr="00CD4A1C">
        <w:rPr>
          <w:color w:val="000000"/>
          <w:lang w:val="fr-FR"/>
        </w:rPr>
        <w:t>concernant le statut</w:t>
      </w:r>
      <w:r w:rsidRPr="00CD4A1C">
        <w:rPr>
          <w:color w:val="000000"/>
          <w:lang w:val="fr-FR"/>
        </w:rPr>
        <w:t xml:space="preserve"> de la demande et </w:t>
      </w:r>
      <w:r w:rsidR="00553ED0" w:rsidRPr="00CD4A1C">
        <w:rPr>
          <w:color w:val="000000"/>
          <w:lang w:val="fr-FR"/>
        </w:rPr>
        <w:t>les</w:t>
      </w:r>
      <w:r w:rsidRPr="00CD4A1C">
        <w:rPr>
          <w:color w:val="000000"/>
          <w:lang w:val="fr-FR"/>
        </w:rPr>
        <w:t xml:space="preserve"> traductions dans la phase nationale</w:t>
      </w:r>
    </w:p>
    <w:p w:rsidR="002F6F7E" w:rsidRDefault="00C76903" w:rsidP="00C421B3">
      <w:pPr>
        <w:pStyle w:val="ONUMFS"/>
        <w:rPr>
          <w:lang w:val="fr-FR"/>
        </w:rPr>
      </w:pPr>
      <w:r w:rsidRPr="00CD4A1C">
        <w:rPr>
          <w:lang w:val="fr-FR"/>
        </w:rPr>
        <w:t xml:space="preserve">Les informations </w:t>
      </w:r>
      <w:r w:rsidR="00553ED0" w:rsidRPr="00CD4A1C">
        <w:rPr>
          <w:lang w:val="fr-FR"/>
        </w:rPr>
        <w:t>visées à</w:t>
      </w:r>
      <w:r w:rsidRPr="00CD4A1C">
        <w:rPr>
          <w:lang w:val="fr-FR"/>
        </w:rPr>
        <w:t xml:space="preserve"> la nouvelle règle</w:t>
      </w:r>
      <w:r w:rsidR="00935AD7">
        <w:rPr>
          <w:lang w:val="fr-FR"/>
        </w:rPr>
        <w:t> </w:t>
      </w:r>
      <w:r w:rsidRPr="00CD4A1C">
        <w:rPr>
          <w:lang w:val="fr-FR"/>
        </w:rPr>
        <w:t xml:space="preserve">95.1 </w:t>
      </w:r>
      <w:r w:rsidR="00553ED0" w:rsidRPr="00CD4A1C">
        <w:rPr>
          <w:lang w:val="fr-FR"/>
        </w:rPr>
        <w:t>relatives aux</w:t>
      </w:r>
      <w:r w:rsidRPr="00CD4A1C">
        <w:rPr>
          <w:lang w:val="fr-FR"/>
        </w:rPr>
        <w:t xml:space="preserve"> demandes internationales publiées seraient publiées dans PATENTSCOPE pour ce qui est de la partie de la Gazette</w:t>
      </w:r>
      <w:r w:rsidR="002F6F7E" w:rsidRPr="00CD4A1C">
        <w:rPr>
          <w:lang w:val="fr-FR"/>
        </w:rPr>
        <w:t xml:space="preserve"> du</w:t>
      </w:r>
      <w:r w:rsidR="002F6F7E">
        <w:rPr>
          <w:lang w:val="fr-FR"/>
        </w:rPr>
        <w:t> </w:t>
      </w:r>
      <w:r w:rsidR="002F6F7E" w:rsidRPr="00CD4A1C">
        <w:rPr>
          <w:lang w:val="fr-FR"/>
        </w:rPr>
        <w:t>PCT</w:t>
      </w:r>
      <w:r w:rsidRPr="00CD4A1C">
        <w:rPr>
          <w:lang w:val="fr-FR"/>
        </w:rPr>
        <w:t xml:space="preserve"> concernant les événements relatifs aux demandes internationales individuelles.</w:t>
      </w:r>
      <w:r w:rsidR="0003647E" w:rsidRPr="00CD0CF8">
        <w:rPr>
          <w:lang w:val="fr-FR"/>
        </w:rPr>
        <w:t xml:space="preserve">  </w:t>
      </w:r>
      <w:r w:rsidR="00C838CE" w:rsidRPr="00CD4A1C">
        <w:rPr>
          <w:lang w:val="fr-FR"/>
        </w:rPr>
        <w:t>Il est proposé de modifier la règle</w:t>
      </w:r>
      <w:r w:rsidR="00935AD7">
        <w:rPr>
          <w:lang w:val="fr-FR"/>
        </w:rPr>
        <w:t> </w:t>
      </w:r>
      <w:r w:rsidR="00C838CE" w:rsidRPr="00CD4A1C">
        <w:rPr>
          <w:lang w:val="fr-FR"/>
        </w:rPr>
        <w:t>86.1.iv) afin de préciser que les informations publiées ne se limit</w:t>
      </w:r>
      <w:r w:rsidR="00901B68" w:rsidRPr="00CD4A1C">
        <w:rPr>
          <w:lang w:val="fr-FR"/>
        </w:rPr>
        <w:t>eraient</w:t>
      </w:r>
      <w:r w:rsidR="00C838CE" w:rsidRPr="00CD4A1C">
        <w:rPr>
          <w:lang w:val="fr-FR"/>
        </w:rPr>
        <w:t xml:space="preserve"> </w:t>
      </w:r>
      <w:r w:rsidR="00901B68" w:rsidRPr="00CD4A1C">
        <w:rPr>
          <w:lang w:val="fr-FR"/>
        </w:rPr>
        <w:t xml:space="preserve">pas </w:t>
      </w:r>
      <w:r w:rsidR="00C838CE" w:rsidRPr="00CD4A1C">
        <w:rPr>
          <w:lang w:val="fr-FR"/>
        </w:rPr>
        <w:t xml:space="preserve">aux informations </w:t>
      </w:r>
      <w:r w:rsidR="00901B68" w:rsidRPr="00CD4A1C">
        <w:rPr>
          <w:lang w:val="fr-FR"/>
        </w:rPr>
        <w:t>relatives à l</w:t>
      </w:r>
      <w:r w:rsidR="002F6F7E">
        <w:rPr>
          <w:lang w:val="fr-FR"/>
        </w:rPr>
        <w:t>’</w:t>
      </w:r>
      <w:r w:rsidR="00901B68" w:rsidRPr="00CD4A1C">
        <w:rPr>
          <w:lang w:val="fr-FR"/>
        </w:rPr>
        <w:t>ouverture de</w:t>
      </w:r>
      <w:r w:rsidR="00C838CE" w:rsidRPr="00CD4A1C">
        <w:rPr>
          <w:lang w:val="fr-FR"/>
        </w:rPr>
        <w:t xml:space="preserve"> la phase nationale, mais qu</w:t>
      </w:r>
      <w:r w:rsidR="002F6F7E">
        <w:rPr>
          <w:lang w:val="fr-FR"/>
        </w:rPr>
        <w:t>’</w:t>
      </w:r>
      <w:r w:rsidR="00C838CE" w:rsidRPr="00CD4A1C">
        <w:rPr>
          <w:lang w:val="fr-FR"/>
        </w:rPr>
        <w:t xml:space="preserve">elles comprendraient également les </w:t>
      </w:r>
      <w:r w:rsidR="00901B68" w:rsidRPr="00CD4A1C">
        <w:rPr>
          <w:lang w:val="fr-FR"/>
        </w:rPr>
        <w:t>autres informations relatives au statut</w:t>
      </w:r>
      <w:r w:rsidR="00C838CE" w:rsidRPr="00CD4A1C">
        <w:rPr>
          <w:lang w:val="fr-FR"/>
        </w:rPr>
        <w:t xml:space="preserve"> de la demande </w:t>
      </w:r>
      <w:r w:rsidR="00CD0CF8">
        <w:rPr>
          <w:lang w:val="fr-FR"/>
        </w:rPr>
        <w:t>visée</w:t>
      </w:r>
      <w:r w:rsidR="004B6930">
        <w:rPr>
          <w:lang w:val="fr-FR"/>
        </w:rPr>
        <w:t>s</w:t>
      </w:r>
      <w:r w:rsidR="00901B68" w:rsidRPr="00CD4A1C">
        <w:rPr>
          <w:lang w:val="fr-FR"/>
        </w:rPr>
        <w:t xml:space="preserve"> à</w:t>
      </w:r>
      <w:r w:rsidR="00C838CE" w:rsidRPr="00CD4A1C">
        <w:rPr>
          <w:lang w:val="fr-FR"/>
        </w:rPr>
        <w:t xml:space="preserve"> la nouvelle règle</w:t>
      </w:r>
      <w:r w:rsidR="00935AD7">
        <w:rPr>
          <w:lang w:val="fr-FR"/>
        </w:rPr>
        <w:t> </w:t>
      </w:r>
      <w:r w:rsidR="00C838CE" w:rsidRPr="00CD4A1C">
        <w:rPr>
          <w:lang w:val="fr-FR"/>
        </w:rPr>
        <w:t xml:space="preserve">95.1.  Outre leur publication dans PATENTSCOPE, ces informations seraient également </w:t>
      </w:r>
      <w:r w:rsidR="004C4144">
        <w:rPr>
          <w:lang w:val="fr-FR"/>
        </w:rPr>
        <w:t>access</w:t>
      </w:r>
      <w:r w:rsidR="00C838CE" w:rsidRPr="00CD4A1C">
        <w:rPr>
          <w:lang w:val="fr-FR"/>
        </w:rPr>
        <w:t xml:space="preserve">ibles en bloc aux personnes abonnées </w:t>
      </w:r>
      <w:r w:rsidR="00901B68" w:rsidRPr="00CD4A1C">
        <w:rPr>
          <w:lang w:val="fr-FR"/>
        </w:rPr>
        <w:t>aux</w:t>
      </w:r>
      <w:r w:rsidR="00C838CE" w:rsidRPr="00CD4A1C">
        <w:rPr>
          <w:lang w:val="fr-FR"/>
        </w:rPr>
        <w:t xml:space="preserve"> services de données de l</w:t>
      </w:r>
      <w:r w:rsidR="002F6F7E">
        <w:rPr>
          <w:lang w:val="fr-FR"/>
        </w:rPr>
        <w:t>’</w:t>
      </w:r>
      <w:r w:rsidR="00C838CE" w:rsidRPr="00CD4A1C">
        <w:rPr>
          <w:lang w:val="fr-FR"/>
        </w:rPr>
        <w:t>OMPI, ce qui permettrait d</w:t>
      </w:r>
      <w:r w:rsidR="002F6F7E">
        <w:rPr>
          <w:lang w:val="fr-FR"/>
        </w:rPr>
        <w:t>’</w:t>
      </w:r>
      <w:r w:rsidR="00C838CE" w:rsidRPr="00CD4A1C">
        <w:rPr>
          <w:lang w:val="fr-FR"/>
        </w:rPr>
        <w:t>intégrer ces informations dans d</w:t>
      </w:r>
      <w:r w:rsidR="002F6F7E">
        <w:rPr>
          <w:lang w:val="fr-FR"/>
        </w:rPr>
        <w:t>’</w:t>
      </w:r>
      <w:r w:rsidR="00C838CE" w:rsidRPr="00CD4A1C">
        <w:rPr>
          <w:lang w:val="fr-FR"/>
        </w:rPr>
        <w:t>autres services.</w:t>
      </w:r>
    </w:p>
    <w:p w:rsidR="003B0C6C" w:rsidRPr="00CD4A1C" w:rsidRDefault="000164C5" w:rsidP="0019660E">
      <w:pPr>
        <w:pStyle w:val="Heading1"/>
      </w:pPr>
      <w:r>
        <w:t>L</w:t>
      </w:r>
      <w:r w:rsidR="00C838CE" w:rsidRPr="00CD4A1C">
        <w:t xml:space="preserve">ien vers des informations </w:t>
      </w:r>
      <w:r w:rsidR="00901B68" w:rsidRPr="00CD4A1C">
        <w:t xml:space="preserve">relatives au statut de demandes concernant </w:t>
      </w:r>
      <w:r w:rsidR="00C838CE" w:rsidRPr="00CD4A1C">
        <w:t xml:space="preserve">des familles de brevets </w:t>
      </w:r>
      <w:r w:rsidR="004C4144">
        <w:t>délivrés en dehors du</w:t>
      </w:r>
      <w:r w:rsidR="00C838CE" w:rsidRPr="00CD4A1C">
        <w:t xml:space="preserve"> </w:t>
      </w:r>
      <w:r>
        <w:t>PCT</w:t>
      </w:r>
    </w:p>
    <w:p w:rsidR="00B71F8B" w:rsidRDefault="00C838CE" w:rsidP="00C421B3">
      <w:pPr>
        <w:pStyle w:val="ONUMFS"/>
        <w:rPr>
          <w:lang w:val="fr-FR"/>
        </w:rPr>
      </w:pPr>
      <w:r w:rsidRPr="00CD4A1C">
        <w:rPr>
          <w:lang w:val="fr-FR"/>
        </w:rPr>
        <w:t xml:space="preserve">Bien entendu, pour que les utilisateurs </w:t>
      </w:r>
      <w:r w:rsidR="00901B68" w:rsidRPr="00CD4A1C">
        <w:rPr>
          <w:lang w:val="fr-FR"/>
        </w:rPr>
        <w:t>disposent d</w:t>
      </w:r>
      <w:r w:rsidR="002F6F7E">
        <w:rPr>
          <w:lang w:val="fr-FR"/>
        </w:rPr>
        <w:t>’</w:t>
      </w:r>
      <w:r w:rsidR="00901B68" w:rsidRPr="00CD4A1C">
        <w:rPr>
          <w:lang w:val="fr-FR"/>
        </w:rPr>
        <w:t xml:space="preserve">informations complètes </w:t>
      </w:r>
      <w:r w:rsidRPr="00CD4A1C">
        <w:rPr>
          <w:lang w:val="fr-FR"/>
        </w:rPr>
        <w:t>en matière de brevets, il faut qu</w:t>
      </w:r>
      <w:r w:rsidR="002F6F7E">
        <w:rPr>
          <w:lang w:val="fr-FR"/>
        </w:rPr>
        <w:t>’</w:t>
      </w:r>
      <w:r w:rsidRPr="00CD4A1C">
        <w:rPr>
          <w:lang w:val="fr-FR"/>
        </w:rPr>
        <w:t xml:space="preserve">ils disposent </w:t>
      </w:r>
      <w:r w:rsidR="00901B68" w:rsidRPr="00CD4A1C">
        <w:rPr>
          <w:lang w:val="fr-FR"/>
        </w:rPr>
        <w:t xml:space="preserve">également </w:t>
      </w:r>
      <w:r w:rsidRPr="00CD4A1C">
        <w:rPr>
          <w:lang w:val="fr-FR"/>
        </w:rPr>
        <w:t>d</w:t>
      </w:r>
      <w:r w:rsidR="002F6F7E">
        <w:rPr>
          <w:lang w:val="fr-FR"/>
        </w:rPr>
        <w:t>’</w:t>
      </w:r>
      <w:r w:rsidRPr="00CD4A1C">
        <w:rPr>
          <w:lang w:val="fr-FR"/>
        </w:rPr>
        <w:t xml:space="preserve">informations sur </w:t>
      </w:r>
      <w:r w:rsidR="00901B68" w:rsidRPr="00CD4A1C">
        <w:rPr>
          <w:lang w:val="fr-FR"/>
        </w:rPr>
        <w:t>le statut</w:t>
      </w:r>
      <w:r w:rsidRPr="00CD4A1C">
        <w:rPr>
          <w:lang w:val="fr-FR"/>
        </w:rPr>
        <w:t xml:space="preserve"> des demandes nationales déposées directement.</w:t>
      </w:r>
      <w:r w:rsidR="00994C2C" w:rsidRPr="00CD0CF8">
        <w:rPr>
          <w:lang w:val="fr-FR"/>
        </w:rPr>
        <w:t xml:space="preserve"> </w:t>
      </w:r>
      <w:r w:rsidR="00483EF4" w:rsidRPr="00CD0CF8">
        <w:rPr>
          <w:lang w:val="fr-FR"/>
        </w:rPr>
        <w:t xml:space="preserve"> </w:t>
      </w:r>
      <w:r w:rsidRPr="00CD4A1C">
        <w:rPr>
          <w:lang w:val="fr-FR"/>
        </w:rPr>
        <w:t>Le Bureau international souhaiterait encourager les offices de brevets</w:t>
      </w:r>
    </w:p>
    <w:p w:rsidR="003B0C6C" w:rsidRPr="00CD4A1C" w:rsidRDefault="00C838CE" w:rsidP="00B71F8B">
      <w:pPr>
        <w:pStyle w:val="ONUMFS"/>
        <w:numPr>
          <w:ilvl w:val="0"/>
          <w:numId w:val="0"/>
        </w:numPr>
        <w:rPr>
          <w:lang w:val="fr-FR"/>
        </w:rPr>
      </w:pPr>
      <w:proofErr w:type="gramStart"/>
      <w:r w:rsidRPr="00CD4A1C">
        <w:rPr>
          <w:lang w:val="fr-FR"/>
        </w:rPr>
        <w:lastRenderedPageBreak/>
        <w:t>nationaux</w:t>
      </w:r>
      <w:proofErr w:type="gramEnd"/>
      <w:r w:rsidRPr="00CD4A1C">
        <w:rPr>
          <w:lang w:val="fr-FR"/>
        </w:rPr>
        <w:t xml:space="preserve"> à mettre à disposition les informations concernant les demandes </w:t>
      </w:r>
      <w:r w:rsidR="004C4144">
        <w:rPr>
          <w:lang w:val="fr-FR"/>
        </w:rPr>
        <w:t xml:space="preserve">déposées en dehors </w:t>
      </w:r>
      <w:r w:rsidR="004C4144" w:rsidRPr="00C421B3">
        <w:rPr>
          <w:lang w:val="fr-FR"/>
        </w:rPr>
        <w:t>du</w:t>
      </w:r>
      <w:r w:rsidRPr="00C421B3">
        <w:rPr>
          <w:lang w:val="fr-FR"/>
        </w:rPr>
        <w:t xml:space="preserve"> PCT.</w:t>
      </w:r>
      <w:r w:rsidR="00994C2C" w:rsidRPr="00C421B3">
        <w:rPr>
          <w:lang w:val="fr-FR"/>
        </w:rPr>
        <w:t xml:space="preserve">  </w:t>
      </w:r>
      <w:r w:rsidR="00703951" w:rsidRPr="00C421B3">
        <w:rPr>
          <w:lang w:val="fr-FR"/>
        </w:rPr>
        <w:t>B</w:t>
      </w:r>
      <w:r w:rsidR="008D372D" w:rsidRPr="00C421B3">
        <w:rPr>
          <w:lang w:val="fr-FR"/>
        </w:rPr>
        <w:t>ien que cette question dépasse le mandat du Groupe de travail</w:t>
      </w:r>
      <w:r w:rsidR="002F6F7E" w:rsidRPr="00C421B3">
        <w:rPr>
          <w:lang w:val="fr-FR"/>
        </w:rPr>
        <w:t xml:space="preserve"> du PCT</w:t>
      </w:r>
      <w:r w:rsidR="008D372D" w:rsidRPr="00C421B3">
        <w:rPr>
          <w:lang w:val="fr-FR"/>
        </w:rPr>
        <w:t xml:space="preserve">, il convient </w:t>
      </w:r>
      <w:r w:rsidR="00703951">
        <w:rPr>
          <w:lang w:val="fr-FR"/>
        </w:rPr>
        <w:t xml:space="preserve">cependant </w:t>
      </w:r>
      <w:r w:rsidR="008D372D" w:rsidRPr="00CD4A1C">
        <w:rPr>
          <w:lang w:val="fr-FR"/>
        </w:rPr>
        <w:t>de noter que</w:t>
      </w:r>
      <w:r w:rsidR="00935AD7">
        <w:rPr>
          <w:lang w:val="fr-FR"/>
        </w:rPr>
        <w:t> </w:t>
      </w:r>
      <w:r w:rsidR="008D372D" w:rsidRPr="00CD4A1C">
        <w:rPr>
          <w:lang w:val="fr-FR"/>
        </w:rPr>
        <w:t>:</w:t>
      </w:r>
    </w:p>
    <w:p w:rsidR="003B0C6C" w:rsidRPr="00CD4A1C" w:rsidRDefault="008D372D" w:rsidP="00C421B3">
      <w:pPr>
        <w:pStyle w:val="ONUMFS"/>
        <w:numPr>
          <w:ilvl w:val="1"/>
          <w:numId w:val="6"/>
        </w:numPr>
        <w:rPr>
          <w:lang w:val="fr-FR"/>
        </w:rPr>
      </w:pPr>
      <w:r w:rsidRPr="00CD4A1C">
        <w:rPr>
          <w:lang w:val="fr-FR"/>
        </w:rPr>
        <w:t xml:space="preserve">un office désigné ne devrait pas avoir à </w:t>
      </w:r>
      <w:r w:rsidR="00901B68" w:rsidRPr="00CD4A1C">
        <w:rPr>
          <w:lang w:val="fr-FR"/>
        </w:rPr>
        <w:t>transmettre</w:t>
      </w:r>
      <w:r w:rsidRPr="00CD4A1C">
        <w:rPr>
          <w:lang w:val="fr-FR"/>
        </w:rPr>
        <w:t xml:space="preserve"> certaines informations au Bureau international </w:t>
      </w:r>
      <w:r w:rsidR="00901B68" w:rsidRPr="00CD4A1C">
        <w:rPr>
          <w:lang w:val="fr-FR"/>
        </w:rPr>
        <w:t>dans le seul but</w:t>
      </w:r>
      <w:r w:rsidRPr="00CD4A1C">
        <w:rPr>
          <w:lang w:val="fr-FR"/>
        </w:rPr>
        <w:t xml:space="preserve"> de satisfaire à la nouvelle règle</w:t>
      </w:r>
      <w:r w:rsidR="00935AD7">
        <w:rPr>
          <w:lang w:val="fr-FR"/>
        </w:rPr>
        <w:t> </w:t>
      </w:r>
      <w:r w:rsidRPr="00CD4A1C">
        <w:rPr>
          <w:lang w:val="fr-FR"/>
        </w:rPr>
        <w:t xml:space="preserve">95.1 </w:t>
      </w:r>
      <w:r w:rsidR="004C4144">
        <w:rPr>
          <w:lang w:val="fr-FR"/>
        </w:rPr>
        <w:t xml:space="preserve">proposée </w:t>
      </w:r>
      <w:r w:rsidRPr="00CD4A1C">
        <w:rPr>
          <w:lang w:val="fr-FR"/>
        </w:rPr>
        <w:t>si celles</w:t>
      </w:r>
      <w:r w:rsidR="000164C5">
        <w:rPr>
          <w:lang w:val="fr-FR"/>
        </w:rPr>
        <w:noBreakHyphen/>
      </w:r>
      <w:r w:rsidRPr="00CD4A1C">
        <w:rPr>
          <w:lang w:val="fr-FR"/>
        </w:rPr>
        <w:t>ci peuvent être extraites d</w:t>
      </w:r>
      <w:r w:rsidR="002F6F7E">
        <w:rPr>
          <w:lang w:val="fr-FR"/>
        </w:rPr>
        <w:t>’</w:t>
      </w:r>
      <w:r w:rsidRPr="00CD4A1C">
        <w:rPr>
          <w:lang w:val="fr-FR"/>
        </w:rPr>
        <w:t>informations d</w:t>
      </w:r>
      <w:r w:rsidR="002F6F7E">
        <w:rPr>
          <w:lang w:val="fr-FR"/>
        </w:rPr>
        <w:t>’</w:t>
      </w:r>
      <w:r w:rsidRPr="00CD4A1C">
        <w:rPr>
          <w:lang w:val="fr-FR"/>
        </w:rPr>
        <w:t>ordre général fournies au Bureau international à d</w:t>
      </w:r>
      <w:r w:rsidR="002F6F7E">
        <w:rPr>
          <w:lang w:val="fr-FR"/>
        </w:rPr>
        <w:t>’</w:t>
      </w:r>
      <w:r w:rsidRPr="00CD4A1C">
        <w:rPr>
          <w:lang w:val="fr-FR"/>
        </w:rPr>
        <w:t>autres fins (telles que pour la publication de collections nationales dans PATENTSCOPE) dans le délai applicable;</w:t>
      </w:r>
    </w:p>
    <w:p w:rsidR="003B0C6C" w:rsidRPr="00CD4A1C" w:rsidRDefault="008D372D" w:rsidP="00C421B3">
      <w:pPr>
        <w:pStyle w:val="ONUMFS"/>
        <w:numPr>
          <w:ilvl w:val="1"/>
          <w:numId w:val="6"/>
        </w:numPr>
        <w:rPr>
          <w:lang w:val="fr-FR"/>
        </w:rPr>
      </w:pPr>
      <w:r w:rsidRPr="00CD4A1C">
        <w:rPr>
          <w:lang w:val="fr-FR"/>
        </w:rPr>
        <w:t>la question de la disponibilité des documents nationaux de brevets relève de l</w:t>
      </w:r>
      <w:r w:rsidR="002F6F7E">
        <w:rPr>
          <w:lang w:val="fr-FR"/>
        </w:rPr>
        <w:t>’</w:t>
      </w:r>
      <w:r w:rsidRPr="00CD4A1C">
        <w:rPr>
          <w:lang w:val="fr-FR"/>
        </w:rPr>
        <w:t xml:space="preserve">examen de </w:t>
      </w:r>
      <w:r w:rsidR="004C4144">
        <w:rPr>
          <w:lang w:val="fr-FR"/>
        </w:rPr>
        <w:t>l’étendu</w:t>
      </w:r>
      <w:r w:rsidRPr="00CD4A1C">
        <w:rPr>
          <w:lang w:val="fr-FR"/>
        </w:rPr>
        <w:t>e de la documentation minimale</w:t>
      </w:r>
      <w:r w:rsidR="002F6F7E" w:rsidRPr="00CD4A1C">
        <w:rPr>
          <w:lang w:val="fr-FR"/>
        </w:rPr>
        <w:t xml:space="preserve"> du</w:t>
      </w:r>
      <w:r w:rsidR="002F6F7E">
        <w:rPr>
          <w:lang w:val="fr-FR"/>
        </w:rPr>
        <w:t> </w:t>
      </w:r>
      <w:r w:rsidR="002F6F7E" w:rsidRPr="00CD4A1C">
        <w:rPr>
          <w:lang w:val="fr-FR"/>
        </w:rPr>
        <w:t>PCT</w:t>
      </w:r>
      <w:r w:rsidRPr="00CD4A1C">
        <w:rPr>
          <w:lang w:val="fr-FR"/>
        </w:rPr>
        <w:t xml:space="preserve"> (voir le document PCT//WG/8/9);</w:t>
      </w:r>
    </w:p>
    <w:p w:rsidR="003B0C6C" w:rsidRPr="00CD4A1C" w:rsidRDefault="008D372D" w:rsidP="00C421B3">
      <w:pPr>
        <w:pStyle w:val="ONUMFS"/>
        <w:numPr>
          <w:ilvl w:val="1"/>
          <w:numId w:val="6"/>
        </w:numPr>
        <w:rPr>
          <w:lang w:val="fr-FR"/>
        </w:rPr>
      </w:pPr>
      <w:r w:rsidRPr="00CD4A1C">
        <w:rPr>
          <w:lang w:val="fr-FR"/>
        </w:rPr>
        <w:t xml:space="preserve">le Bureau international propose différents </w:t>
      </w:r>
      <w:r w:rsidR="00CD0CF8">
        <w:rPr>
          <w:lang w:val="fr-FR"/>
        </w:rPr>
        <w:t>services</w:t>
      </w:r>
      <w:r w:rsidRPr="00CD4A1C">
        <w:rPr>
          <w:lang w:val="fr-FR"/>
        </w:rPr>
        <w:t xml:space="preserve"> pour aide</w:t>
      </w:r>
      <w:r w:rsidR="00901B68" w:rsidRPr="00CD4A1C">
        <w:rPr>
          <w:lang w:val="fr-FR"/>
        </w:rPr>
        <w:t>r les offices nationaux dans l</w:t>
      </w:r>
      <w:r w:rsidR="002F6F7E">
        <w:rPr>
          <w:lang w:val="fr-FR"/>
        </w:rPr>
        <w:t>’</w:t>
      </w:r>
      <w:r w:rsidR="00901B68" w:rsidRPr="00CD4A1C">
        <w:rPr>
          <w:lang w:val="fr-FR"/>
        </w:rPr>
        <w:t xml:space="preserve">élaboration </w:t>
      </w:r>
      <w:r w:rsidRPr="00CD4A1C">
        <w:rPr>
          <w:lang w:val="fr-FR"/>
        </w:rPr>
        <w:t xml:space="preserve">de leurs informations en matière de brevets </w:t>
      </w:r>
      <w:r w:rsidR="00703951">
        <w:rPr>
          <w:lang w:val="fr-FR"/>
        </w:rPr>
        <w:t xml:space="preserve">et leur publication </w:t>
      </w:r>
      <w:r w:rsidRPr="00CD4A1C">
        <w:rPr>
          <w:lang w:val="fr-FR"/>
        </w:rPr>
        <w:t>dans PATENTSCOPE ou ailleurs (voir les paragraphes</w:t>
      </w:r>
      <w:r w:rsidR="00935AD7">
        <w:rPr>
          <w:lang w:val="fr-FR"/>
        </w:rPr>
        <w:t> </w:t>
      </w:r>
      <w:r w:rsidR="000164C5">
        <w:rPr>
          <w:lang w:val="fr-FR"/>
        </w:rPr>
        <w:fldChar w:fldCharType="begin"/>
      </w:r>
      <w:r w:rsidR="000164C5">
        <w:rPr>
          <w:lang w:val="fr-FR"/>
        </w:rPr>
        <w:instrText xml:space="preserve"> REF _Ref415647147 \r \h </w:instrText>
      </w:r>
      <w:r w:rsidR="00C421B3">
        <w:rPr>
          <w:lang w:val="fr-FR"/>
        </w:rPr>
        <w:instrText xml:space="preserve"> \* MERGEFORMAT </w:instrText>
      </w:r>
      <w:r w:rsidR="000164C5">
        <w:rPr>
          <w:lang w:val="fr-FR"/>
        </w:rPr>
      </w:r>
      <w:r w:rsidR="000164C5">
        <w:rPr>
          <w:lang w:val="fr-FR"/>
        </w:rPr>
        <w:fldChar w:fldCharType="separate"/>
      </w:r>
      <w:r w:rsidR="00B71F8B">
        <w:rPr>
          <w:lang w:val="fr-FR"/>
        </w:rPr>
        <w:t>19</w:t>
      </w:r>
      <w:r w:rsidR="000164C5">
        <w:rPr>
          <w:lang w:val="fr-FR"/>
        </w:rPr>
        <w:fldChar w:fldCharType="end"/>
      </w:r>
      <w:r w:rsidR="00901B68" w:rsidRPr="00CD4A1C">
        <w:rPr>
          <w:lang w:val="fr-FR"/>
        </w:rPr>
        <w:t xml:space="preserve"> </w:t>
      </w:r>
      <w:r w:rsidRPr="00CD4A1C">
        <w:rPr>
          <w:lang w:val="fr-FR"/>
        </w:rPr>
        <w:t xml:space="preserve">à </w:t>
      </w:r>
      <w:r w:rsidRPr="00CD4A1C">
        <w:rPr>
          <w:lang w:val="fr-FR"/>
        </w:rPr>
        <w:fldChar w:fldCharType="begin"/>
      </w:r>
      <w:r w:rsidRPr="00CD4A1C">
        <w:rPr>
          <w:lang w:val="fr-FR"/>
        </w:rPr>
        <w:instrText xml:space="preserve"> REF _Ref413830425 \r \h  \* MERGEFORMAT </w:instrText>
      </w:r>
      <w:r w:rsidRPr="00CD4A1C">
        <w:rPr>
          <w:lang w:val="fr-FR"/>
        </w:rPr>
      </w:r>
      <w:r w:rsidRPr="00CD4A1C">
        <w:rPr>
          <w:lang w:val="fr-FR"/>
        </w:rPr>
        <w:fldChar w:fldCharType="separate"/>
      </w:r>
      <w:r w:rsidR="00B71F8B">
        <w:rPr>
          <w:lang w:val="fr-FR"/>
        </w:rPr>
        <w:t>22</w:t>
      </w:r>
      <w:r w:rsidRPr="00CD4A1C">
        <w:rPr>
          <w:lang w:val="fr-FR"/>
        </w:rPr>
        <w:fldChar w:fldCharType="end"/>
      </w:r>
      <w:r w:rsidRPr="00CD4A1C">
        <w:rPr>
          <w:lang w:val="fr-FR"/>
        </w:rPr>
        <w:t xml:space="preserve"> ci</w:t>
      </w:r>
      <w:r w:rsidR="000164C5">
        <w:rPr>
          <w:lang w:val="fr-FR"/>
        </w:rPr>
        <w:noBreakHyphen/>
      </w:r>
      <w:r w:rsidRPr="00CD4A1C">
        <w:rPr>
          <w:lang w:val="fr-FR"/>
        </w:rPr>
        <w:t>dessus);  et</w:t>
      </w:r>
    </w:p>
    <w:p w:rsidR="003B0C6C" w:rsidRPr="00C421B3" w:rsidRDefault="008D372D" w:rsidP="00C421B3">
      <w:pPr>
        <w:pStyle w:val="ONUMFS"/>
        <w:numPr>
          <w:ilvl w:val="1"/>
          <w:numId w:val="6"/>
        </w:numPr>
        <w:rPr>
          <w:lang w:val="fr-FR"/>
        </w:rPr>
      </w:pPr>
      <w:r w:rsidRPr="00CD4A1C">
        <w:rPr>
          <w:lang w:val="fr-FR"/>
        </w:rPr>
        <w:t xml:space="preserve">dans la mesure où les offices nationaux ont connaissance de demandes nationales </w:t>
      </w:r>
      <w:r w:rsidRPr="00703951">
        <w:rPr>
          <w:lang w:val="fr-FR"/>
        </w:rPr>
        <w:t xml:space="preserve">déposées directement </w:t>
      </w:r>
      <w:r w:rsidR="00703951">
        <w:rPr>
          <w:lang w:val="fr-FR"/>
        </w:rPr>
        <w:t xml:space="preserve">qui revendiquent des </w:t>
      </w:r>
      <w:r w:rsidRPr="00703951">
        <w:rPr>
          <w:lang w:val="fr-FR"/>
        </w:rPr>
        <w:t xml:space="preserve">priorités identiques à </w:t>
      </w:r>
      <w:r w:rsidR="00703951">
        <w:rPr>
          <w:lang w:val="fr-FR"/>
        </w:rPr>
        <w:t>u</w:t>
      </w:r>
      <w:r w:rsidRPr="00703951">
        <w:rPr>
          <w:lang w:val="fr-FR"/>
        </w:rPr>
        <w:t>ne demande PCT</w:t>
      </w:r>
      <w:r w:rsidR="00901B68" w:rsidRPr="00CD4A1C">
        <w:rPr>
          <w:lang w:val="fr-FR"/>
        </w:rPr>
        <w:t xml:space="preserve"> </w:t>
      </w:r>
      <w:r w:rsidR="00901B68" w:rsidRPr="00C421B3">
        <w:rPr>
          <w:lang w:val="fr-FR"/>
        </w:rPr>
        <w:t>(telles que l</w:t>
      </w:r>
      <w:r w:rsidRPr="00C421B3">
        <w:rPr>
          <w:lang w:val="fr-FR"/>
        </w:rPr>
        <w:t xml:space="preserve">es demandes </w:t>
      </w:r>
      <w:r w:rsidR="00901B68" w:rsidRPr="00C421B3">
        <w:rPr>
          <w:lang w:val="fr-FR"/>
        </w:rPr>
        <w:t xml:space="preserve">de type </w:t>
      </w:r>
      <w:r w:rsidR="00935AD7" w:rsidRPr="00C421B3">
        <w:rPr>
          <w:lang w:val="fr-FR"/>
        </w:rPr>
        <w:t>“</w:t>
      </w:r>
      <w:r w:rsidRPr="00C421B3">
        <w:rPr>
          <w:lang w:val="fr-FR"/>
        </w:rPr>
        <w:t>bypass</w:t>
      </w:r>
      <w:r w:rsidR="00935AD7" w:rsidRPr="00C421B3">
        <w:rPr>
          <w:lang w:val="fr-FR"/>
        </w:rPr>
        <w:t>”</w:t>
      </w:r>
      <w:r w:rsidR="00901B68" w:rsidRPr="00C421B3">
        <w:rPr>
          <w:lang w:val="fr-FR"/>
        </w:rPr>
        <w:t xml:space="preserve"> aux États</w:t>
      </w:r>
      <w:r w:rsidR="000164C5" w:rsidRPr="00C421B3">
        <w:rPr>
          <w:lang w:val="fr-FR"/>
        </w:rPr>
        <w:noBreakHyphen/>
      </w:r>
      <w:r w:rsidR="00901B68" w:rsidRPr="00C421B3">
        <w:rPr>
          <w:lang w:val="fr-FR"/>
        </w:rPr>
        <w:t>Unis d</w:t>
      </w:r>
      <w:r w:rsidR="002F6F7E" w:rsidRPr="00C421B3">
        <w:rPr>
          <w:lang w:val="fr-FR"/>
        </w:rPr>
        <w:t>’</w:t>
      </w:r>
      <w:r w:rsidR="00901B68" w:rsidRPr="00C421B3">
        <w:rPr>
          <w:lang w:val="fr-FR"/>
        </w:rPr>
        <w:t>Amérique ou l</w:t>
      </w:r>
      <w:r w:rsidRPr="00C421B3">
        <w:rPr>
          <w:lang w:val="fr-FR"/>
        </w:rPr>
        <w:t xml:space="preserve">es demandes divisionnaires </w:t>
      </w:r>
      <w:r w:rsidR="00901B68" w:rsidRPr="00C421B3">
        <w:rPr>
          <w:lang w:val="fr-FR"/>
        </w:rPr>
        <w:t>relatives à des</w:t>
      </w:r>
      <w:r w:rsidRPr="00C421B3">
        <w:rPr>
          <w:lang w:val="fr-FR"/>
        </w:rPr>
        <w:t xml:space="preserve"> demandes internationales), le Bureau international serait prêt à enregistrer les informations pertinentes dans PATENTSCOPE.</w:t>
      </w:r>
    </w:p>
    <w:p w:rsidR="003B0C6C" w:rsidRPr="00C421B3" w:rsidRDefault="000164C5" w:rsidP="0019660E">
      <w:pPr>
        <w:pStyle w:val="Heading1"/>
      </w:pPr>
      <w:r w:rsidRPr="00C421B3">
        <w:t>O</w:t>
      </w:r>
      <w:r w:rsidR="008D372D" w:rsidRPr="00C421B3">
        <w:t>utils disponibles pour aider les offices désignés</w:t>
      </w:r>
    </w:p>
    <w:p w:rsidR="003B0C6C" w:rsidRPr="00C421B3" w:rsidRDefault="00365C4F" w:rsidP="00C421B3">
      <w:pPr>
        <w:pStyle w:val="ONUMFS"/>
        <w:rPr>
          <w:lang w:val="fr-FR"/>
        </w:rPr>
      </w:pPr>
      <w:bookmarkStart w:id="6" w:name="_Ref415647147"/>
      <w:r w:rsidRPr="00C421B3">
        <w:rPr>
          <w:lang w:val="fr-FR"/>
        </w:rPr>
        <w:t>Actuellement, le Bureau international prévoit une procédure</w:t>
      </w:r>
      <w:r w:rsidRPr="00C421B3">
        <w:rPr>
          <w:rStyle w:val="FootnoteReference"/>
          <w:lang w:val="fr-FR"/>
        </w:rPr>
        <w:footnoteReference w:id="3"/>
      </w:r>
      <w:r w:rsidRPr="00C421B3">
        <w:rPr>
          <w:lang w:val="fr-FR"/>
        </w:rPr>
        <w:t xml:space="preserve"> </w:t>
      </w:r>
      <w:r w:rsidR="00703951" w:rsidRPr="00C421B3">
        <w:rPr>
          <w:lang w:val="fr-FR"/>
        </w:rPr>
        <w:t xml:space="preserve">à suivre pour lui </w:t>
      </w:r>
      <w:r w:rsidRPr="00C421B3">
        <w:rPr>
          <w:lang w:val="fr-FR"/>
        </w:rPr>
        <w:t xml:space="preserve">soumettre </w:t>
      </w:r>
      <w:r w:rsidR="00901B68" w:rsidRPr="00C421B3">
        <w:rPr>
          <w:lang w:val="fr-FR"/>
        </w:rPr>
        <w:t xml:space="preserve">des informations </w:t>
      </w:r>
      <w:r w:rsidRPr="00C421B3">
        <w:rPr>
          <w:lang w:val="fr-FR"/>
        </w:rPr>
        <w:t>relatives à l</w:t>
      </w:r>
      <w:r w:rsidR="002F6F7E" w:rsidRPr="00C421B3">
        <w:rPr>
          <w:lang w:val="fr-FR"/>
        </w:rPr>
        <w:t>’</w:t>
      </w:r>
      <w:r w:rsidR="00901B68" w:rsidRPr="00C421B3">
        <w:rPr>
          <w:lang w:val="fr-FR"/>
        </w:rPr>
        <w:t>ouverture de</w:t>
      </w:r>
      <w:r w:rsidRPr="00C421B3">
        <w:rPr>
          <w:lang w:val="fr-FR"/>
        </w:rPr>
        <w:t xml:space="preserve"> la phase nationale</w:t>
      </w:r>
      <w:r w:rsidR="00901B68" w:rsidRPr="00C421B3">
        <w:rPr>
          <w:lang w:val="fr-FR"/>
        </w:rPr>
        <w:t>.  Ces informations peuvent être soumises</w:t>
      </w:r>
      <w:r w:rsidRPr="00C421B3">
        <w:rPr>
          <w:lang w:val="fr-FR"/>
        </w:rPr>
        <w:t xml:space="preserve"> dans les formats CSV ou XML</w:t>
      </w:r>
      <w:r w:rsidR="00901B68" w:rsidRPr="00C421B3">
        <w:rPr>
          <w:lang w:val="fr-FR"/>
        </w:rPr>
        <w:t>,</w:t>
      </w:r>
      <w:r w:rsidRPr="00C421B3">
        <w:rPr>
          <w:lang w:val="fr-FR"/>
        </w:rPr>
        <w:t xml:space="preserve"> par courrier électronique ou par le service EDI, </w:t>
      </w:r>
      <w:r w:rsidR="00901B68" w:rsidRPr="00C421B3">
        <w:rPr>
          <w:lang w:val="fr-FR"/>
        </w:rPr>
        <w:t>pour</w:t>
      </w:r>
      <w:r w:rsidRPr="00C421B3">
        <w:rPr>
          <w:lang w:val="fr-FR"/>
        </w:rPr>
        <w:t xml:space="preserve"> les </w:t>
      </w:r>
      <w:r w:rsidR="004C4144" w:rsidRPr="00C421B3">
        <w:rPr>
          <w:lang w:val="fr-FR"/>
        </w:rPr>
        <w:t>ca</w:t>
      </w:r>
      <w:r w:rsidRPr="00C421B3">
        <w:rPr>
          <w:lang w:val="fr-FR"/>
        </w:rPr>
        <w:t>s ci</w:t>
      </w:r>
      <w:r w:rsidR="000164C5" w:rsidRPr="00C421B3">
        <w:rPr>
          <w:lang w:val="fr-FR"/>
        </w:rPr>
        <w:noBreakHyphen/>
      </w:r>
      <w:r w:rsidRPr="00C421B3">
        <w:rPr>
          <w:lang w:val="fr-FR"/>
        </w:rPr>
        <w:t>après</w:t>
      </w:r>
      <w:r w:rsidR="00935AD7" w:rsidRPr="00C421B3">
        <w:rPr>
          <w:lang w:val="fr-FR"/>
        </w:rPr>
        <w:t> </w:t>
      </w:r>
      <w:r w:rsidRPr="00C421B3">
        <w:rPr>
          <w:lang w:val="fr-FR"/>
        </w:rPr>
        <w:t>:</w:t>
      </w:r>
      <w:bookmarkEnd w:id="6"/>
    </w:p>
    <w:p w:rsidR="003B0C6C" w:rsidRPr="00C421B3" w:rsidRDefault="00365C4F" w:rsidP="00C421B3">
      <w:pPr>
        <w:pStyle w:val="ONUMFS"/>
        <w:numPr>
          <w:ilvl w:val="1"/>
          <w:numId w:val="6"/>
        </w:numPr>
        <w:rPr>
          <w:lang w:val="fr-FR"/>
        </w:rPr>
      </w:pPr>
      <w:r w:rsidRPr="00C421B3">
        <w:rPr>
          <w:lang w:val="fr-FR"/>
        </w:rPr>
        <w:t>entrée dans la phase nationale;</w:t>
      </w:r>
    </w:p>
    <w:p w:rsidR="003B0C6C" w:rsidRPr="00C421B3" w:rsidRDefault="00365C4F" w:rsidP="00C421B3">
      <w:pPr>
        <w:pStyle w:val="ONUMFS"/>
        <w:numPr>
          <w:ilvl w:val="1"/>
          <w:numId w:val="6"/>
        </w:numPr>
        <w:rPr>
          <w:lang w:val="fr-FR"/>
        </w:rPr>
      </w:pPr>
      <w:r w:rsidRPr="00C421B3">
        <w:rPr>
          <w:lang w:val="fr-FR"/>
        </w:rPr>
        <w:t>publication nationale;</w:t>
      </w:r>
    </w:p>
    <w:p w:rsidR="003B0C6C" w:rsidRPr="00C421B3" w:rsidRDefault="00365C4F" w:rsidP="00C421B3">
      <w:pPr>
        <w:pStyle w:val="ONUMFS"/>
        <w:numPr>
          <w:ilvl w:val="1"/>
          <w:numId w:val="6"/>
        </w:numPr>
        <w:rPr>
          <w:lang w:val="fr-FR"/>
        </w:rPr>
      </w:pPr>
      <w:r w:rsidRPr="00C421B3">
        <w:rPr>
          <w:lang w:val="fr-FR"/>
        </w:rPr>
        <w:t>refus;</w:t>
      </w:r>
    </w:p>
    <w:p w:rsidR="003B0C6C" w:rsidRPr="00C421B3" w:rsidRDefault="00365C4F" w:rsidP="00C421B3">
      <w:pPr>
        <w:pStyle w:val="ONUMFS"/>
        <w:numPr>
          <w:ilvl w:val="1"/>
          <w:numId w:val="6"/>
        </w:numPr>
        <w:rPr>
          <w:lang w:val="fr-FR"/>
        </w:rPr>
      </w:pPr>
      <w:r w:rsidRPr="00C421B3">
        <w:rPr>
          <w:lang w:val="fr-FR"/>
        </w:rPr>
        <w:t>délivrance;</w:t>
      </w:r>
    </w:p>
    <w:p w:rsidR="003B0C6C" w:rsidRPr="00CD4A1C" w:rsidRDefault="00365C4F" w:rsidP="00C421B3">
      <w:pPr>
        <w:pStyle w:val="ONUMFS"/>
        <w:numPr>
          <w:ilvl w:val="1"/>
          <w:numId w:val="6"/>
        </w:numPr>
        <w:rPr>
          <w:lang w:val="fr-FR"/>
        </w:rPr>
      </w:pPr>
      <w:r w:rsidRPr="00CD4A1C">
        <w:rPr>
          <w:color w:val="000000"/>
          <w:lang w:val="fr-FR"/>
        </w:rPr>
        <w:t>retrait;</w:t>
      </w:r>
    </w:p>
    <w:p w:rsidR="003B0C6C" w:rsidRPr="00CD4A1C" w:rsidRDefault="00365C4F" w:rsidP="00C421B3">
      <w:pPr>
        <w:pStyle w:val="ONUMFS"/>
        <w:numPr>
          <w:ilvl w:val="1"/>
          <w:numId w:val="6"/>
        </w:numPr>
        <w:rPr>
          <w:lang w:val="fr-FR"/>
        </w:rPr>
      </w:pPr>
      <w:r w:rsidRPr="00CD4A1C">
        <w:rPr>
          <w:color w:val="000000"/>
          <w:lang w:val="fr-FR"/>
        </w:rPr>
        <w:t>expiré</w:t>
      </w:r>
      <w:r w:rsidR="002F6F7E">
        <w:rPr>
          <w:color w:val="000000"/>
          <w:lang w:val="fr-FR"/>
        </w:rPr>
        <w:t xml:space="preserve"> – </w:t>
      </w:r>
      <w:r w:rsidR="00CD0CF8">
        <w:rPr>
          <w:color w:val="000000"/>
          <w:lang w:val="fr-FR"/>
        </w:rPr>
        <w:t>non maintenu</w:t>
      </w:r>
      <w:r w:rsidRPr="00CD4A1C">
        <w:rPr>
          <w:color w:val="000000"/>
          <w:lang w:val="fr-FR"/>
        </w:rPr>
        <w:t>;  et</w:t>
      </w:r>
    </w:p>
    <w:p w:rsidR="003B0C6C" w:rsidRPr="00CD4A1C" w:rsidRDefault="00365C4F" w:rsidP="00C421B3">
      <w:pPr>
        <w:pStyle w:val="ONUMFS"/>
        <w:numPr>
          <w:ilvl w:val="1"/>
          <w:numId w:val="6"/>
        </w:numPr>
        <w:rPr>
          <w:lang w:val="fr-FR"/>
        </w:rPr>
      </w:pPr>
      <w:r w:rsidRPr="00CD4A1C">
        <w:rPr>
          <w:color w:val="000000"/>
          <w:lang w:val="fr-FR"/>
        </w:rPr>
        <w:t>non</w:t>
      </w:r>
      <w:r w:rsidR="000164C5">
        <w:rPr>
          <w:color w:val="000000"/>
          <w:lang w:val="fr-FR"/>
        </w:rPr>
        <w:noBreakHyphen/>
      </w:r>
      <w:r w:rsidRPr="00CD4A1C">
        <w:rPr>
          <w:color w:val="000000"/>
          <w:lang w:val="fr-FR"/>
        </w:rPr>
        <w:t>entrée.</w:t>
      </w:r>
    </w:p>
    <w:p w:rsidR="003B0C6C" w:rsidRPr="00C421B3" w:rsidRDefault="00365C4F" w:rsidP="00C421B3">
      <w:pPr>
        <w:pStyle w:val="ONUMFS"/>
        <w:rPr>
          <w:lang w:val="fr-FR"/>
        </w:rPr>
      </w:pPr>
      <w:r w:rsidRPr="00C421B3">
        <w:rPr>
          <w:lang w:val="fr-FR"/>
        </w:rPr>
        <w:t>De plus, en</w:t>
      </w:r>
      <w:r w:rsidR="00935AD7" w:rsidRPr="00C421B3">
        <w:rPr>
          <w:lang w:val="fr-FR"/>
        </w:rPr>
        <w:t> </w:t>
      </w:r>
      <w:r w:rsidRPr="00C421B3">
        <w:rPr>
          <w:lang w:val="fr-FR"/>
        </w:rPr>
        <w:t>2013, le Comité des normes de l</w:t>
      </w:r>
      <w:r w:rsidR="002F6F7E" w:rsidRPr="00C421B3">
        <w:rPr>
          <w:lang w:val="fr-FR"/>
        </w:rPr>
        <w:t>’</w:t>
      </w:r>
      <w:r w:rsidRPr="00C421B3">
        <w:rPr>
          <w:lang w:val="fr-FR"/>
        </w:rPr>
        <w:t>OMPI a créé une équipe d</w:t>
      </w:r>
      <w:r w:rsidR="002F6F7E" w:rsidRPr="00C421B3">
        <w:rPr>
          <w:lang w:val="fr-FR"/>
        </w:rPr>
        <w:t>’</w:t>
      </w:r>
      <w:r w:rsidRPr="00C421B3">
        <w:rPr>
          <w:lang w:val="fr-FR"/>
        </w:rPr>
        <w:t>experts</w:t>
      </w:r>
      <w:r w:rsidRPr="00C421B3">
        <w:rPr>
          <w:rStyle w:val="FootnoteReference"/>
          <w:lang w:val="fr-FR"/>
        </w:rPr>
        <w:footnoteReference w:id="4"/>
      </w:r>
      <w:r w:rsidRPr="00C421B3">
        <w:rPr>
          <w:lang w:val="fr-FR"/>
        </w:rPr>
        <w:t xml:space="preserve"> chargée de </w:t>
      </w:r>
      <w:r w:rsidR="00935AD7" w:rsidRPr="00C421B3">
        <w:rPr>
          <w:lang w:val="fr-FR"/>
        </w:rPr>
        <w:t>“</w:t>
      </w:r>
      <w:r w:rsidRPr="00C421B3">
        <w:rPr>
          <w:lang w:val="fr-FR"/>
        </w:rPr>
        <w:t>l</w:t>
      </w:r>
      <w:r w:rsidR="002F6F7E" w:rsidRPr="00C421B3">
        <w:rPr>
          <w:lang w:val="fr-FR"/>
        </w:rPr>
        <w:t>’</w:t>
      </w:r>
      <w:r w:rsidRPr="00C421B3">
        <w:rPr>
          <w:lang w:val="fr-FR"/>
        </w:rPr>
        <w:t>établissement d</w:t>
      </w:r>
      <w:r w:rsidR="002F6F7E" w:rsidRPr="00C421B3">
        <w:rPr>
          <w:lang w:val="fr-FR"/>
        </w:rPr>
        <w:t>’</w:t>
      </w:r>
      <w:r w:rsidRPr="00C421B3">
        <w:rPr>
          <w:lang w:val="fr-FR"/>
        </w:rPr>
        <w:t>une nouvelle norme de l</w:t>
      </w:r>
      <w:r w:rsidR="002F6F7E" w:rsidRPr="00C421B3">
        <w:rPr>
          <w:lang w:val="fr-FR"/>
        </w:rPr>
        <w:t>’</w:t>
      </w:r>
      <w:r w:rsidRPr="00C421B3">
        <w:rPr>
          <w:lang w:val="fr-FR"/>
        </w:rPr>
        <w:t>OMPI concernant l</w:t>
      </w:r>
      <w:r w:rsidR="002F6F7E" w:rsidRPr="00C421B3">
        <w:rPr>
          <w:lang w:val="fr-FR"/>
        </w:rPr>
        <w:t>’</w:t>
      </w:r>
      <w:r w:rsidRPr="00C421B3">
        <w:rPr>
          <w:lang w:val="fr-FR"/>
        </w:rPr>
        <w:t>échange de données sur la situation juridique des brevets par les offices de propriété industrielle</w:t>
      </w:r>
      <w:r w:rsidR="00935AD7" w:rsidRPr="00C421B3">
        <w:rPr>
          <w:lang w:val="fr-FR"/>
        </w:rPr>
        <w:t>”.</w:t>
      </w:r>
      <w:r w:rsidR="006E5A92" w:rsidRPr="00C421B3">
        <w:rPr>
          <w:lang w:val="fr-FR"/>
        </w:rPr>
        <w:t xml:space="preserve">  </w:t>
      </w:r>
      <w:r w:rsidRPr="00C421B3">
        <w:rPr>
          <w:lang w:val="fr-FR"/>
        </w:rPr>
        <w:t xml:space="preserve">Le Bureau international </w:t>
      </w:r>
      <w:r w:rsidR="00901B68" w:rsidRPr="00C421B3">
        <w:rPr>
          <w:lang w:val="fr-FR"/>
        </w:rPr>
        <w:t>va s</w:t>
      </w:r>
      <w:r w:rsidR="002F6F7E" w:rsidRPr="00C421B3">
        <w:rPr>
          <w:lang w:val="fr-FR"/>
        </w:rPr>
        <w:t>’</w:t>
      </w:r>
      <w:r w:rsidR="00901B68" w:rsidRPr="00C421B3">
        <w:rPr>
          <w:lang w:val="fr-FR"/>
        </w:rPr>
        <w:t>efforcer</w:t>
      </w:r>
      <w:r w:rsidRPr="00C421B3">
        <w:rPr>
          <w:lang w:val="fr-FR"/>
        </w:rPr>
        <w:t xml:space="preserve"> d</w:t>
      </w:r>
      <w:r w:rsidR="002F6F7E" w:rsidRPr="00C421B3">
        <w:rPr>
          <w:lang w:val="fr-FR"/>
        </w:rPr>
        <w:t>’</w:t>
      </w:r>
      <w:r w:rsidRPr="00C421B3">
        <w:rPr>
          <w:lang w:val="fr-FR"/>
        </w:rPr>
        <w:t>accepter les informations pertinentes conformément à cette nouvelle norme d</w:t>
      </w:r>
      <w:r w:rsidR="004C4144" w:rsidRPr="00C421B3">
        <w:rPr>
          <w:lang w:val="fr-FR"/>
        </w:rPr>
        <w:t>an</w:t>
      </w:r>
      <w:r w:rsidRPr="00C421B3">
        <w:rPr>
          <w:lang w:val="fr-FR"/>
        </w:rPr>
        <w:t xml:space="preserve">s </w:t>
      </w:r>
      <w:r w:rsidR="004C4144" w:rsidRPr="00C421B3">
        <w:rPr>
          <w:lang w:val="fr-FR"/>
        </w:rPr>
        <w:t>les meilleurs délais après son adoption</w:t>
      </w:r>
      <w:r w:rsidRPr="00C421B3">
        <w:rPr>
          <w:lang w:val="fr-FR"/>
        </w:rPr>
        <w:t>.</w:t>
      </w:r>
    </w:p>
    <w:p w:rsidR="003B0C6C" w:rsidRPr="00C421B3" w:rsidRDefault="001A2E1F" w:rsidP="00C421B3">
      <w:pPr>
        <w:pStyle w:val="ONUMFS"/>
        <w:rPr>
          <w:lang w:val="fr-FR"/>
        </w:rPr>
      </w:pPr>
      <w:r w:rsidRPr="00C421B3">
        <w:rPr>
          <w:lang w:val="fr-FR"/>
        </w:rPr>
        <w:lastRenderedPageBreak/>
        <w:t xml:space="preserve">Le système </w:t>
      </w:r>
      <w:proofErr w:type="spellStart"/>
      <w:r w:rsidRPr="00C421B3">
        <w:rPr>
          <w:lang w:val="fr-FR"/>
        </w:rPr>
        <w:t>ePCT</w:t>
      </w:r>
      <w:proofErr w:type="spellEnd"/>
      <w:r w:rsidRPr="00C421B3">
        <w:rPr>
          <w:lang w:val="fr-FR"/>
        </w:rPr>
        <w:t xml:space="preserve"> donne la possibilité aux offices désignés de signaler les entrées dans la phase nationale. </w:t>
      </w:r>
      <w:r w:rsidR="00AF5173" w:rsidRPr="00C421B3">
        <w:rPr>
          <w:lang w:val="fr-FR"/>
        </w:rPr>
        <w:t xml:space="preserve"> </w:t>
      </w:r>
      <w:r w:rsidR="003B0C6C" w:rsidRPr="00C421B3">
        <w:rPr>
          <w:lang w:val="fr-FR"/>
        </w:rPr>
        <w:t>Actuellement, l</w:t>
      </w:r>
      <w:r w:rsidR="002F6F7E" w:rsidRPr="00C421B3">
        <w:rPr>
          <w:lang w:val="fr-FR"/>
        </w:rPr>
        <w:t>’</w:t>
      </w:r>
      <w:r w:rsidR="003B0C6C" w:rsidRPr="00C421B3">
        <w:rPr>
          <w:lang w:val="fr-FR"/>
        </w:rPr>
        <w:t xml:space="preserve">intérêt de cette fonction est principalement de donner accès aux fichiers des demandes internationales qui sont entrées dans la phase nationale avant leur publication, mais elle pourrait facilement être développée pour offrir un système permettant </w:t>
      </w:r>
      <w:r w:rsidR="00901B68" w:rsidRPr="00C421B3">
        <w:rPr>
          <w:lang w:val="fr-FR"/>
        </w:rPr>
        <w:t>de signaler</w:t>
      </w:r>
      <w:r w:rsidR="003B0C6C" w:rsidRPr="00C421B3">
        <w:rPr>
          <w:lang w:val="fr-FR"/>
        </w:rPr>
        <w:t xml:space="preserve"> toutes les informations relatives à </w:t>
      </w:r>
      <w:r w:rsidR="00901B68" w:rsidRPr="00C421B3">
        <w:rPr>
          <w:lang w:val="fr-FR"/>
        </w:rPr>
        <w:t>l</w:t>
      </w:r>
      <w:r w:rsidR="002F6F7E" w:rsidRPr="00C421B3">
        <w:rPr>
          <w:lang w:val="fr-FR"/>
        </w:rPr>
        <w:t>’</w:t>
      </w:r>
      <w:r w:rsidR="00901B68" w:rsidRPr="00C421B3">
        <w:rPr>
          <w:lang w:val="fr-FR"/>
        </w:rPr>
        <w:t xml:space="preserve">ouverture </w:t>
      </w:r>
      <w:proofErr w:type="gramStart"/>
      <w:r w:rsidR="00901B68" w:rsidRPr="00C421B3">
        <w:rPr>
          <w:lang w:val="fr-FR"/>
        </w:rPr>
        <w:t xml:space="preserve">de </w:t>
      </w:r>
      <w:r w:rsidR="003B0C6C" w:rsidRPr="00C421B3">
        <w:rPr>
          <w:lang w:val="fr-FR"/>
        </w:rPr>
        <w:t>la phase nationale requises</w:t>
      </w:r>
      <w:proofErr w:type="gramEnd"/>
      <w:r w:rsidR="003B0C6C" w:rsidRPr="00C421B3">
        <w:rPr>
          <w:lang w:val="fr-FR"/>
        </w:rPr>
        <w:t xml:space="preserve"> par les offices </w:t>
      </w:r>
      <w:r w:rsidR="00703951" w:rsidRPr="00C421B3">
        <w:rPr>
          <w:lang w:val="fr-FR"/>
        </w:rPr>
        <w:t>qui ne nécessiteraient pas d’efforts d’automatisation supplémentaires</w:t>
      </w:r>
      <w:r w:rsidR="003B0C6C" w:rsidRPr="00C421B3">
        <w:rPr>
          <w:lang w:val="fr-FR"/>
        </w:rPr>
        <w:t>.</w:t>
      </w:r>
    </w:p>
    <w:p w:rsidR="003B0C6C" w:rsidRPr="00CD4A1C" w:rsidRDefault="003B0C6C" w:rsidP="00C421B3">
      <w:pPr>
        <w:pStyle w:val="ONUMFS"/>
        <w:rPr>
          <w:lang w:val="fr-FR"/>
        </w:rPr>
      </w:pPr>
      <w:bookmarkStart w:id="7" w:name="_Ref413830425"/>
      <w:r w:rsidRPr="00C421B3">
        <w:rPr>
          <w:lang w:val="fr-FR"/>
        </w:rPr>
        <w:t>Le système d</w:t>
      </w:r>
      <w:r w:rsidR="002F6F7E" w:rsidRPr="00C421B3">
        <w:rPr>
          <w:lang w:val="fr-FR"/>
        </w:rPr>
        <w:t>’</w:t>
      </w:r>
      <w:r w:rsidRPr="00C421B3">
        <w:rPr>
          <w:lang w:val="fr-FR"/>
        </w:rPr>
        <w:t>automatisation en matière de propriété industrielle (IPAS) de l</w:t>
      </w:r>
      <w:r w:rsidR="002F6F7E" w:rsidRPr="00C421B3">
        <w:rPr>
          <w:lang w:val="fr-FR"/>
        </w:rPr>
        <w:t>’</w:t>
      </w:r>
      <w:r w:rsidRPr="00C421B3">
        <w:rPr>
          <w:lang w:val="fr-FR"/>
        </w:rPr>
        <w:t>Organisation Mondiale de la Propriété Intellectuelle (OMPI) est un système souple et modulaire qui est utilisé dans plus de 60 offices nationaux.</w:t>
      </w:r>
      <w:r w:rsidR="00F16E00" w:rsidRPr="00C421B3">
        <w:rPr>
          <w:lang w:val="fr-FR"/>
        </w:rPr>
        <w:t xml:space="preserve">  </w:t>
      </w:r>
      <w:bookmarkEnd w:id="7"/>
      <w:r w:rsidRPr="00C421B3">
        <w:rPr>
          <w:lang w:val="fr-FR"/>
        </w:rPr>
        <w:t>Il peut être adapté à tous les offices de propriété industrielle aux fins de l</w:t>
      </w:r>
      <w:r w:rsidR="002F6F7E" w:rsidRPr="00C421B3">
        <w:rPr>
          <w:lang w:val="fr-FR"/>
        </w:rPr>
        <w:t>’</w:t>
      </w:r>
      <w:r w:rsidRPr="00C421B3">
        <w:rPr>
          <w:lang w:val="fr-FR"/>
        </w:rPr>
        <w:t>automatisation de leurs procédures internes et administratives en matière de propriété industrielle, depuis la réception des demandes jusqu</w:t>
      </w:r>
      <w:r w:rsidR="002F6F7E" w:rsidRPr="00C421B3">
        <w:rPr>
          <w:lang w:val="fr-FR"/>
        </w:rPr>
        <w:t>’</w:t>
      </w:r>
      <w:r w:rsidRPr="00C421B3">
        <w:rPr>
          <w:lang w:val="fr-FR"/>
        </w:rPr>
        <w:t xml:space="preserve">à leur enregistrement, </w:t>
      </w:r>
      <w:r w:rsidR="002F6F7E" w:rsidRPr="00C421B3">
        <w:rPr>
          <w:lang w:val="fr-FR"/>
        </w:rPr>
        <w:t>y compris</w:t>
      </w:r>
      <w:r w:rsidRPr="00C421B3">
        <w:rPr>
          <w:lang w:val="fr-FR"/>
        </w:rPr>
        <w:t xml:space="preserve"> la gestion d</w:t>
      </w:r>
      <w:r w:rsidR="002F6F7E" w:rsidRPr="00C421B3">
        <w:rPr>
          <w:lang w:val="fr-FR"/>
        </w:rPr>
        <w:t>’</w:t>
      </w:r>
      <w:r w:rsidRPr="00C421B3">
        <w:rPr>
          <w:lang w:val="fr-FR"/>
        </w:rPr>
        <w:t>actes postérieurs à l</w:t>
      </w:r>
      <w:r w:rsidR="002F6F7E" w:rsidRPr="00C421B3">
        <w:rPr>
          <w:lang w:val="fr-FR"/>
        </w:rPr>
        <w:t>’</w:t>
      </w:r>
      <w:r w:rsidRPr="00C421B3">
        <w:rPr>
          <w:lang w:val="fr-FR"/>
        </w:rPr>
        <w:t>enregistrement, tels que modifications, cessions, renouvellements, paiement des taxes annuelles, etc.</w:t>
      </w:r>
      <w:r w:rsidR="00096391" w:rsidRPr="00C421B3">
        <w:rPr>
          <w:lang w:val="fr-FR"/>
        </w:rPr>
        <w:t xml:space="preserve">  </w:t>
      </w:r>
      <w:r w:rsidRPr="00C421B3">
        <w:rPr>
          <w:lang w:val="fr-FR"/>
        </w:rPr>
        <w:t xml:space="preserve">Le </w:t>
      </w:r>
      <w:r w:rsidR="00CD4A1C" w:rsidRPr="00C421B3">
        <w:rPr>
          <w:lang w:val="fr-FR"/>
        </w:rPr>
        <w:t>principal</w:t>
      </w:r>
      <w:r w:rsidRPr="00C421B3">
        <w:rPr>
          <w:lang w:val="fr-FR"/>
        </w:rPr>
        <w:t xml:space="preserve"> module par défaut </w:t>
      </w:r>
      <w:r w:rsidR="00901B68" w:rsidRPr="00C421B3">
        <w:rPr>
          <w:lang w:val="fr-FR"/>
        </w:rPr>
        <w:t xml:space="preserve">relatif aux brevets </w:t>
      </w:r>
      <w:r w:rsidRPr="00C421B3">
        <w:rPr>
          <w:lang w:val="fr-FR"/>
        </w:rPr>
        <w:t>permet aux offices désignés de collecter toutes les informations requises.</w:t>
      </w:r>
      <w:r w:rsidR="00096391" w:rsidRPr="00C421B3">
        <w:rPr>
          <w:lang w:val="fr-FR"/>
        </w:rPr>
        <w:t xml:space="preserve">  </w:t>
      </w:r>
      <w:r w:rsidRPr="00C421B3">
        <w:rPr>
          <w:lang w:val="fr-FR"/>
        </w:rPr>
        <w:t xml:space="preserve">Un module </w:t>
      </w:r>
      <w:r w:rsidR="00901B68" w:rsidRPr="00CD4A1C">
        <w:rPr>
          <w:lang w:val="fr-FR"/>
        </w:rPr>
        <w:t>d</w:t>
      </w:r>
      <w:r w:rsidR="002F6F7E">
        <w:rPr>
          <w:lang w:val="fr-FR"/>
        </w:rPr>
        <w:t>’</w:t>
      </w:r>
      <w:r w:rsidRPr="00CD4A1C">
        <w:rPr>
          <w:lang w:val="fr-FR"/>
        </w:rPr>
        <w:t>exportation de données permet d</w:t>
      </w:r>
      <w:r w:rsidR="002F6F7E">
        <w:rPr>
          <w:lang w:val="fr-FR"/>
        </w:rPr>
        <w:t>’</w:t>
      </w:r>
      <w:r w:rsidRPr="00CD4A1C">
        <w:rPr>
          <w:lang w:val="fr-FR"/>
        </w:rPr>
        <w:t>exporter les informations pertinentes et de les transmettre au Bureau international.</w:t>
      </w:r>
    </w:p>
    <w:p w:rsidR="003B0C6C" w:rsidRPr="002D5DAE" w:rsidRDefault="003B0C6C" w:rsidP="00C421B3">
      <w:pPr>
        <w:pStyle w:val="ONUMFS"/>
        <w:ind w:left="5533"/>
        <w:rPr>
          <w:i/>
          <w:lang w:val="fr-FR"/>
        </w:rPr>
      </w:pPr>
      <w:r w:rsidRPr="002D5DAE">
        <w:rPr>
          <w:i/>
          <w:lang w:val="fr-FR"/>
        </w:rPr>
        <w:t>Le groupe de travail est invité à examiner les propositions de modification du règlement d</w:t>
      </w:r>
      <w:r w:rsidR="002F6F7E" w:rsidRPr="002D5DAE">
        <w:rPr>
          <w:i/>
          <w:lang w:val="fr-FR"/>
        </w:rPr>
        <w:t>’</w:t>
      </w:r>
      <w:r w:rsidRPr="002D5DAE">
        <w:rPr>
          <w:i/>
          <w:lang w:val="fr-FR"/>
        </w:rPr>
        <w:t>exécution figurant dans l</w:t>
      </w:r>
      <w:r w:rsidR="002F6F7E" w:rsidRPr="002D5DAE">
        <w:rPr>
          <w:i/>
          <w:lang w:val="fr-FR"/>
        </w:rPr>
        <w:t>’</w:t>
      </w:r>
      <w:r w:rsidRPr="002D5DAE">
        <w:rPr>
          <w:i/>
          <w:lang w:val="fr-FR"/>
        </w:rPr>
        <w:t>annexe du présent document.</w:t>
      </w:r>
    </w:p>
    <w:p w:rsidR="003B0C6C" w:rsidRDefault="003B0C6C" w:rsidP="00C421B3">
      <w:pPr>
        <w:rPr>
          <w:lang w:val="fr-FR"/>
        </w:rPr>
      </w:pPr>
    </w:p>
    <w:p w:rsidR="0016129B" w:rsidRPr="00CD4A1C" w:rsidRDefault="0016129B" w:rsidP="00C421B3">
      <w:pPr>
        <w:rPr>
          <w:lang w:val="fr-FR"/>
        </w:rPr>
      </w:pPr>
    </w:p>
    <w:p w:rsidR="00193764" w:rsidRPr="00C421B3" w:rsidRDefault="003B0C6C" w:rsidP="00C421B3">
      <w:pPr>
        <w:pStyle w:val="Endofdocument-Annex"/>
        <w:rPr>
          <w:lang w:val="fr-FR"/>
        </w:rPr>
        <w:sectPr w:rsidR="00193764" w:rsidRPr="00C421B3" w:rsidSect="004C4144">
          <w:headerReference w:type="default" r:id="rId13"/>
          <w:footerReference w:type="first" r:id="rId14"/>
          <w:endnotePr>
            <w:numFmt w:val="decimal"/>
          </w:endnotePr>
          <w:pgSz w:w="11907" w:h="16840" w:code="9"/>
          <w:pgMar w:top="567" w:right="1134" w:bottom="1418" w:left="1418" w:header="510" w:footer="1021" w:gutter="0"/>
          <w:cols w:space="720"/>
          <w:titlePg/>
          <w:docGrid w:linePitch="299"/>
        </w:sectPr>
      </w:pPr>
      <w:r w:rsidRPr="00C421B3">
        <w:rPr>
          <w:lang w:val="fr-FR"/>
        </w:rPr>
        <w:t>[L</w:t>
      </w:r>
      <w:r w:rsidR="002F6F7E" w:rsidRPr="00C421B3">
        <w:rPr>
          <w:lang w:val="fr-FR"/>
        </w:rPr>
        <w:t>’</w:t>
      </w:r>
      <w:r w:rsidRPr="00C421B3">
        <w:rPr>
          <w:lang w:val="fr-FR"/>
        </w:rPr>
        <w:t>annexe suit]</w:t>
      </w:r>
    </w:p>
    <w:p w:rsidR="003B0C6C" w:rsidRPr="00CD4A1C" w:rsidRDefault="00193764" w:rsidP="00C421B3">
      <w:pPr>
        <w:jc w:val="right"/>
        <w:rPr>
          <w:lang w:val="fr-FR"/>
        </w:rPr>
      </w:pPr>
      <w:r w:rsidRPr="00CD4A1C">
        <w:rPr>
          <w:lang w:val="fr-FR"/>
        </w:rPr>
        <w:lastRenderedPageBreak/>
        <w:t>PCT/WG/8/</w:t>
      </w:r>
      <w:r w:rsidR="00766122" w:rsidRPr="00CD4A1C">
        <w:rPr>
          <w:lang w:val="fr-FR"/>
        </w:rPr>
        <w:t>8</w:t>
      </w:r>
    </w:p>
    <w:p w:rsidR="003B0C6C" w:rsidRPr="00CD4A1C" w:rsidRDefault="00193764" w:rsidP="00C421B3">
      <w:pPr>
        <w:jc w:val="right"/>
        <w:rPr>
          <w:lang w:val="fr-FR"/>
        </w:rPr>
      </w:pPr>
      <w:r w:rsidRPr="00CD4A1C">
        <w:rPr>
          <w:lang w:val="fr-FR"/>
        </w:rPr>
        <w:t>ANNEX</w:t>
      </w:r>
      <w:r w:rsidR="003B0C6C" w:rsidRPr="00CD4A1C">
        <w:rPr>
          <w:lang w:val="fr-FR"/>
        </w:rPr>
        <w:t>E</w:t>
      </w:r>
    </w:p>
    <w:p w:rsidR="003B0C6C" w:rsidRPr="00CD4A1C" w:rsidRDefault="003B0C6C" w:rsidP="00C421B3">
      <w:pPr>
        <w:rPr>
          <w:lang w:val="fr-FR"/>
        </w:rPr>
      </w:pPr>
    </w:p>
    <w:p w:rsidR="003B0C6C" w:rsidRPr="00CD4A1C" w:rsidRDefault="00EE06E3" w:rsidP="00C421B3">
      <w:pPr>
        <w:jc w:val="center"/>
        <w:rPr>
          <w:lang w:val="fr-FR"/>
        </w:rPr>
      </w:pPr>
      <w:r w:rsidRPr="00CD4A1C">
        <w:rPr>
          <w:lang w:val="fr-FR"/>
        </w:rPr>
        <w:t>PROPOS</w:t>
      </w:r>
      <w:r w:rsidR="003B0C6C" w:rsidRPr="00CD4A1C">
        <w:rPr>
          <w:lang w:val="fr-FR"/>
        </w:rPr>
        <w:t>ITIONS DE MODIFICATION DU RÈGLEMENT D</w:t>
      </w:r>
      <w:r w:rsidR="002F6F7E">
        <w:rPr>
          <w:lang w:val="fr-FR"/>
        </w:rPr>
        <w:t>’</w:t>
      </w:r>
      <w:r w:rsidR="003B0C6C" w:rsidRPr="00CD4A1C">
        <w:rPr>
          <w:lang w:val="fr-FR"/>
        </w:rPr>
        <w:t>EXÉCUTION DU PCT</w:t>
      </w:r>
      <w:r w:rsidRPr="00CD4A1C">
        <w:rPr>
          <w:rStyle w:val="FootnoteReference"/>
          <w:lang w:val="fr-FR"/>
        </w:rPr>
        <w:footnoteReference w:id="5"/>
      </w:r>
    </w:p>
    <w:p w:rsidR="003B0C6C" w:rsidRPr="00CD4A1C" w:rsidRDefault="003B0C6C" w:rsidP="00C421B3">
      <w:pPr>
        <w:jc w:val="center"/>
        <w:rPr>
          <w:lang w:val="fr-FR"/>
        </w:rPr>
      </w:pPr>
    </w:p>
    <w:p w:rsidR="003B0C6C" w:rsidRPr="00CD4A1C" w:rsidRDefault="003B0C6C" w:rsidP="00C421B3">
      <w:pPr>
        <w:jc w:val="center"/>
        <w:rPr>
          <w:lang w:val="fr-FR"/>
        </w:rPr>
      </w:pPr>
    </w:p>
    <w:p w:rsidR="003B0C6C" w:rsidRPr="00CD4A1C" w:rsidRDefault="00EE06E3" w:rsidP="00C421B3">
      <w:pPr>
        <w:jc w:val="center"/>
        <w:rPr>
          <w:lang w:val="fr-FR"/>
        </w:rPr>
      </w:pPr>
      <w:r w:rsidRPr="00CD4A1C">
        <w:rPr>
          <w:lang w:val="fr-FR"/>
        </w:rPr>
        <w:t xml:space="preserve">TABLE </w:t>
      </w:r>
      <w:r w:rsidR="003B0C6C" w:rsidRPr="00CD4A1C">
        <w:rPr>
          <w:lang w:val="fr-FR"/>
        </w:rPr>
        <w:t>DES</w:t>
      </w:r>
      <w:r w:rsidRPr="00CD4A1C">
        <w:rPr>
          <w:lang w:val="fr-FR"/>
        </w:rPr>
        <w:t xml:space="preserve"> </w:t>
      </w:r>
      <w:r w:rsidR="003B0C6C" w:rsidRPr="00CD4A1C">
        <w:rPr>
          <w:lang w:val="fr-FR"/>
        </w:rPr>
        <w:t>MATIÈRES</w:t>
      </w:r>
    </w:p>
    <w:p w:rsidR="003B0C6C" w:rsidRPr="00CD4A1C" w:rsidRDefault="003B0C6C" w:rsidP="00C421B3">
      <w:pPr>
        <w:pStyle w:val="Endofdocument-Annex"/>
        <w:ind w:left="0"/>
        <w:rPr>
          <w:lang w:val="fr-FR"/>
        </w:rPr>
      </w:pPr>
    </w:p>
    <w:p w:rsidR="003B0C6C" w:rsidRPr="00CD4A1C" w:rsidRDefault="003B0C6C" w:rsidP="00C421B3">
      <w:pPr>
        <w:rPr>
          <w:lang w:val="fr-FR"/>
        </w:rPr>
      </w:pPr>
    </w:p>
    <w:p w:rsidR="00A33F45" w:rsidRDefault="00703951" w:rsidP="00C421B3">
      <w:pPr>
        <w:pStyle w:val="TOC1"/>
        <w:rPr>
          <w:rFonts w:asciiTheme="minorHAnsi" w:eastAsiaTheme="minorEastAsia" w:hAnsiTheme="minorHAnsi" w:cstheme="minorBidi"/>
          <w:szCs w:val="22"/>
          <w:lang w:val="fr-FR" w:eastAsia="fr-FR"/>
        </w:rPr>
      </w:pPr>
      <w:r>
        <w:rPr>
          <w:lang w:val="fr-FR"/>
        </w:rPr>
        <w:fldChar w:fldCharType="begin"/>
      </w:r>
      <w:r>
        <w:rPr>
          <w:lang w:val="fr-FR"/>
        </w:rPr>
        <w:instrText xml:space="preserve"> TOC \t "Leg # Title;1;Leg SubRule #;2" </w:instrText>
      </w:r>
      <w:r>
        <w:rPr>
          <w:lang w:val="fr-FR"/>
        </w:rPr>
        <w:fldChar w:fldCharType="separate"/>
      </w:r>
      <w:r w:rsidR="00A33F45" w:rsidRPr="00FC20F4">
        <w:rPr>
          <w:lang w:val="fr-FR"/>
        </w:rPr>
        <w:t>Règle 86   Gazette</w:t>
      </w:r>
      <w:r w:rsidR="00A33F45" w:rsidRPr="002D5DAE">
        <w:rPr>
          <w:lang w:val="fr-FR"/>
        </w:rPr>
        <w:tab/>
      </w:r>
      <w:r w:rsidR="00A33F45">
        <w:fldChar w:fldCharType="begin"/>
      </w:r>
      <w:r w:rsidR="00A33F45" w:rsidRPr="002D5DAE">
        <w:rPr>
          <w:lang w:val="fr-FR"/>
        </w:rPr>
        <w:instrText xml:space="preserve"> PAGEREF _Toc416269909 \h </w:instrText>
      </w:r>
      <w:r w:rsidR="00A33F45">
        <w:fldChar w:fldCharType="separate"/>
      </w:r>
      <w:r w:rsidR="00B71F8B">
        <w:rPr>
          <w:lang w:val="fr-FR"/>
        </w:rPr>
        <w:t>2</w:t>
      </w:r>
      <w:r w:rsidR="00A33F45">
        <w:fldChar w:fldCharType="end"/>
      </w:r>
    </w:p>
    <w:p w:rsidR="00A33F45" w:rsidRDefault="00A33F45" w:rsidP="00C421B3">
      <w:pPr>
        <w:pStyle w:val="TOC2"/>
        <w:rPr>
          <w:rFonts w:asciiTheme="minorHAnsi" w:eastAsiaTheme="minorEastAsia" w:hAnsiTheme="minorHAnsi" w:cstheme="minorBidi"/>
          <w:i w:val="0"/>
          <w:szCs w:val="22"/>
          <w:lang w:val="fr-FR" w:eastAsia="fr-FR"/>
        </w:rPr>
      </w:pPr>
      <w:r w:rsidRPr="00FC20F4">
        <w:rPr>
          <w:lang w:val="fr-FR"/>
        </w:rPr>
        <w:t>86.1   Contenu</w:t>
      </w:r>
      <w:r w:rsidRPr="002D5DAE">
        <w:rPr>
          <w:lang w:val="fr-FR"/>
        </w:rPr>
        <w:tab/>
      </w:r>
      <w:r>
        <w:fldChar w:fldCharType="begin"/>
      </w:r>
      <w:r w:rsidRPr="002D5DAE">
        <w:rPr>
          <w:lang w:val="fr-FR"/>
        </w:rPr>
        <w:instrText xml:space="preserve"> PAGEREF _Toc416269910 \h </w:instrText>
      </w:r>
      <w:r>
        <w:fldChar w:fldCharType="separate"/>
      </w:r>
      <w:r w:rsidR="00B71F8B">
        <w:rPr>
          <w:lang w:val="fr-FR"/>
        </w:rPr>
        <w:t>2</w:t>
      </w:r>
      <w:r>
        <w:fldChar w:fldCharType="end"/>
      </w:r>
    </w:p>
    <w:p w:rsidR="00A33F45" w:rsidRDefault="00A33F45" w:rsidP="00C421B3">
      <w:pPr>
        <w:pStyle w:val="TOC2"/>
        <w:rPr>
          <w:rFonts w:asciiTheme="minorHAnsi" w:eastAsiaTheme="minorEastAsia" w:hAnsiTheme="minorHAnsi" w:cstheme="minorBidi"/>
          <w:i w:val="0"/>
          <w:szCs w:val="22"/>
          <w:lang w:val="fr-FR" w:eastAsia="fr-FR"/>
        </w:rPr>
      </w:pPr>
      <w:r w:rsidRPr="00FC20F4">
        <w:rPr>
          <w:lang w:val="fr-FR"/>
        </w:rPr>
        <w:t>86.2 à 86.6   [Sans changement]</w:t>
      </w:r>
      <w:r w:rsidRPr="002D5DAE">
        <w:rPr>
          <w:lang w:val="fr-FR"/>
        </w:rPr>
        <w:tab/>
      </w:r>
      <w:r>
        <w:fldChar w:fldCharType="begin"/>
      </w:r>
      <w:r w:rsidRPr="002D5DAE">
        <w:rPr>
          <w:lang w:val="fr-FR"/>
        </w:rPr>
        <w:instrText xml:space="preserve"> PAGEREF _Toc416269911 \h </w:instrText>
      </w:r>
      <w:r>
        <w:fldChar w:fldCharType="separate"/>
      </w:r>
      <w:r w:rsidR="00B71F8B">
        <w:rPr>
          <w:lang w:val="fr-FR"/>
        </w:rPr>
        <w:t>2</w:t>
      </w:r>
      <w:r>
        <w:fldChar w:fldCharType="end"/>
      </w:r>
    </w:p>
    <w:p w:rsidR="00A33F45" w:rsidRDefault="00A33F45" w:rsidP="00C421B3">
      <w:pPr>
        <w:pStyle w:val="TOC1"/>
        <w:rPr>
          <w:rFonts w:asciiTheme="minorHAnsi" w:eastAsiaTheme="minorEastAsia" w:hAnsiTheme="minorHAnsi" w:cstheme="minorBidi"/>
          <w:szCs w:val="22"/>
          <w:lang w:val="fr-FR" w:eastAsia="fr-FR"/>
        </w:rPr>
      </w:pPr>
      <w:r w:rsidRPr="00FC20F4">
        <w:rPr>
          <w:lang w:val="fr-FR"/>
        </w:rPr>
        <w:t xml:space="preserve">Règle 95   </w:t>
      </w:r>
      <w:r w:rsidRPr="00FC20F4">
        <w:rPr>
          <w:strike/>
          <w:color w:val="FF0000"/>
          <w:lang w:val="fr-FR"/>
        </w:rPr>
        <w:t>Obtention de copies de traductions</w:t>
      </w:r>
      <w:r w:rsidRPr="00FC20F4">
        <w:rPr>
          <w:lang w:val="fr-FR"/>
        </w:rPr>
        <w:t xml:space="preserve">  </w:t>
      </w:r>
      <w:r w:rsidRPr="00FC20F4">
        <w:rPr>
          <w:color w:val="0000FF"/>
          <w:u w:val="single"/>
          <w:lang w:val="fr-FR"/>
        </w:rPr>
        <w:t>Informations et traductions fournies par les offices désignés ou élus</w:t>
      </w:r>
      <w:r w:rsidRPr="002D5DAE">
        <w:rPr>
          <w:lang w:val="fr-FR"/>
        </w:rPr>
        <w:tab/>
      </w:r>
      <w:r>
        <w:fldChar w:fldCharType="begin"/>
      </w:r>
      <w:r w:rsidRPr="002D5DAE">
        <w:rPr>
          <w:lang w:val="fr-FR"/>
        </w:rPr>
        <w:instrText xml:space="preserve"> PAGEREF _Toc416269912 \h </w:instrText>
      </w:r>
      <w:r>
        <w:fldChar w:fldCharType="separate"/>
      </w:r>
      <w:r w:rsidR="00B71F8B">
        <w:rPr>
          <w:lang w:val="fr-FR"/>
        </w:rPr>
        <w:t>3</w:t>
      </w:r>
      <w:r>
        <w:fldChar w:fldCharType="end"/>
      </w:r>
    </w:p>
    <w:p w:rsidR="00A33F45" w:rsidRDefault="00A33F45" w:rsidP="00C421B3">
      <w:pPr>
        <w:pStyle w:val="TOC2"/>
        <w:rPr>
          <w:rFonts w:asciiTheme="minorHAnsi" w:eastAsiaTheme="minorEastAsia" w:hAnsiTheme="minorHAnsi" w:cstheme="minorBidi"/>
          <w:i w:val="0"/>
          <w:szCs w:val="22"/>
          <w:lang w:val="fr-FR" w:eastAsia="fr-FR"/>
        </w:rPr>
      </w:pPr>
      <w:r w:rsidRPr="00FC20F4">
        <w:rPr>
          <w:color w:val="0000FF"/>
          <w:u w:val="single"/>
          <w:lang w:val="fr-FR"/>
        </w:rPr>
        <w:t xml:space="preserve">95.1  </w:t>
      </w:r>
      <w:r w:rsidRPr="00FC20F4">
        <w:rPr>
          <w:iCs/>
          <w:color w:val="0000FF"/>
          <w:u w:val="single"/>
          <w:lang w:val="fr-FR"/>
        </w:rPr>
        <w:t>Informations concernant des actes accomplis dans les offices désignés ou élus</w:t>
      </w:r>
      <w:r w:rsidRPr="002D5DAE">
        <w:rPr>
          <w:lang w:val="fr-FR"/>
        </w:rPr>
        <w:tab/>
      </w:r>
      <w:r>
        <w:fldChar w:fldCharType="begin"/>
      </w:r>
      <w:r w:rsidRPr="002D5DAE">
        <w:rPr>
          <w:lang w:val="fr-FR"/>
        </w:rPr>
        <w:instrText xml:space="preserve"> PAGEREF _Toc416269913 \h </w:instrText>
      </w:r>
      <w:r>
        <w:fldChar w:fldCharType="separate"/>
      </w:r>
      <w:r w:rsidR="00B71F8B">
        <w:rPr>
          <w:lang w:val="fr-FR"/>
        </w:rPr>
        <w:t>3</w:t>
      </w:r>
      <w:r>
        <w:fldChar w:fldCharType="end"/>
      </w:r>
    </w:p>
    <w:p w:rsidR="00A33F45" w:rsidRDefault="00A33F45" w:rsidP="00C421B3">
      <w:pPr>
        <w:pStyle w:val="TOC2"/>
        <w:rPr>
          <w:rFonts w:asciiTheme="minorHAnsi" w:eastAsiaTheme="minorEastAsia" w:hAnsiTheme="minorHAnsi" w:cstheme="minorBidi"/>
          <w:i w:val="0"/>
          <w:szCs w:val="22"/>
          <w:lang w:val="fr-FR" w:eastAsia="fr-FR"/>
        </w:rPr>
      </w:pPr>
      <w:r w:rsidRPr="00FC20F4">
        <w:rPr>
          <w:strike/>
          <w:color w:val="FF0000"/>
          <w:lang w:val="fr-FR"/>
        </w:rPr>
        <w:t>95.1</w:t>
      </w:r>
      <w:r w:rsidRPr="00FC20F4">
        <w:rPr>
          <w:color w:val="0000FF"/>
          <w:u w:val="single"/>
          <w:lang w:val="fr-FR"/>
        </w:rPr>
        <w:t>95.2</w:t>
      </w:r>
      <w:r w:rsidRPr="00FC20F4">
        <w:rPr>
          <w:lang w:val="fr-FR"/>
        </w:rPr>
        <w:t>   Obtention de copies de traductions</w:t>
      </w:r>
      <w:r w:rsidRPr="002D5DAE">
        <w:rPr>
          <w:lang w:val="fr-FR"/>
        </w:rPr>
        <w:tab/>
      </w:r>
      <w:r>
        <w:fldChar w:fldCharType="begin"/>
      </w:r>
      <w:r w:rsidRPr="002D5DAE">
        <w:rPr>
          <w:lang w:val="fr-FR"/>
        </w:rPr>
        <w:instrText xml:space="preserve"> PAGEREF _Toc416269914 \h </w:instrText>
      </w:r>
      <w:r>
        <w:fldChar w:fldCharType="separate"/>
      </w:r>
      <w:r w:rsidR="00B71F8B">
        <w:rPr>
          <w:lang w:val="fr-FR"/>
        </w:rPr>
        <w:t>3</w:t>
      </w:r>
      <w:r>
        <w:fldChar w:fldCharType="end"/>
      </w:r>
    </w:p>
    <w:p w:rsidR="003B0C6C" w:rsidRPr="00CD4A1C" w:rsidRDefault="00703951" w:rsidP="00C421B3">
      <w:pPr>
        <w:rPr>
          <w:lang w:val="fr-FR"/>
        </w:rPr>
      </w:pPr>
      <w:r>
        <w:rPr>
          <w:noProof/>
          <w:lang w:val="fr-FR"/>
        </w:rPr>
        <w:fldChar w:fldCharType="end"/>
      </w:r>
    </w:p>
    <w:p w:rsidR="003B0C6C" w:rsidRPr="00CD4A1C" w:rsidRDefault="003B0C6C" w:rsidP="00C421B3">
      <w:pPr>
        <w:rPr>
          <w:lang w:val="fr-FR"/>
        </w:rPr>
      </w:pPr>
    </w:p>
    <w:p w:rsidR="003B0C6C" w:rsidRPr="00CD4A1C" w:rsidRDefault="003B0C6C" w:rsidP="00C421B3">
      <w:pPr>
        <w:rPr>
          <w:lang w:val="fr-FR"/>
        </w:rPr>
      </w:pPr>
    </w:p>
    <w:p w:rsidR="003B0C6C" w:rsidRPr="00CD4A1C" w:rsidRDefault="003B0C6C" w:rsidP="00C421B3">
      <w:pPr>
        <w:rPr>
          <w:lang w:val="fr-FR"/>
        </w:rPr>
      </w:pPr>
    </w:p>
    <w:p w:rsidR="003B0C6C" w:rsidRPr="00CD4A1C" w:rsidRDefault="003B0C6C" w:rsidP="00C421B3">
      <w:pPr>
        <w:rPr>
          <w:lang w:val="fr-FR"/>
        </w:rPr>
      </w:pPr>
    </w:p>
    <w:p w:rsidR="003B0C6C" w:rsidRPr="00CD4A1C" w:rsidRDefault="006F4DE6" w:rsidP="00C421B3">
      <w:pPr>
        <w:pStyle w:val="LegTitle"/>
        <w:rPr>
          <w:lang w:val="fr-FR"/>
        </w:rPr>
      </w:pPr>
      <w:bookmarkStart w:id="9" w:name="_Toc416269909"/>
      <w:r w:rsidRPr="00CD4A1C">
        <w:rPr>
          <w:lang w:val="fr-FR"/>
        </w:rPr>
        <w:lastRenderedPageBreak/>
        <w:t>R</w:t>
      </w:r>
      <w:r w:rsidR="003B0C6C" w:rsidRPr="00CD4A1C">
        <w:rPr>
          <w:lang w:val="fr-FR"/>
        </w:rPr>
        <w:t>ègle</w:t>
      </w:r>
      <w:r w:rsidR="00935AD7">
        <w:rPr>
          <w:lang w:val="fr-FR"/>
        </w:rPr>
        <w:t> </w:t>
      </w:r>
      <w:r w:rsidRPr="00CD4A1C">
        <w:rPr>
          <w:lang w:val="fr-FR"/>
        </w:rPr>
        <w:t>86</w:t>
      </w:r>
      <w:r w:rsidR="00EE06E3" w:rsidRPr="00CD4A1C">
        <w:rPr>
          <w:lang w:val="fr-FR"/>
        </w:rPr>
        <w:t xml:space="preserve">  </w:t>
      </w:r>
      <w:r w:rsidRPr="00CD4A1C">
        <w:rPr>
          <w:lang w:val="fr-FR"/>
        </w:rPr>
        <w:br/>
        <w:t>Gazette</w:t>
      </w:r>
      <w:bookmarkEnd w:id="9"/>
    </w:p>
    <w:p w:rsidR="003B0C6C" w:rsidRPr="00CD4A1C" w:rsidRDefault="006F4DE6" w:rsidP="00C421B3">
      <w:pPr>
        <w:pStyle w:val="LegSubRule"/>
        <w:keepLines w:val="0"/>
        <w:outlineLvl w:val="0"/>
        <w:rPr>
          <w:lang w:val="fr-FR"/>
        </w:rPr>
      </w:pPr>
      <w:bookmarkStart w:id="10" w:name="_Toc416269910"/>
      <w:r w:rsidRPr="00CD4A1C">
        <w:rPr>
          <w:lang w:val="fr-FR"/>
        </w:rPr>
        <w:t>86.1   </w:t>
      </w:r>
      <w:r w:rsidRPr="00CD4A1C">
        <w:rPr>
          <w:i/>
          <w:lang w:val="fr-FR"/>
        </w:rPr>
        <w:t>Conten</w:t>
      </w:r>
      <w:r w:rsidR="003B0C6C" w:rsidRPr="00CD4A1C">
        <w:rPr>
          <w:i/>
          <w:lang w:val="fr-FR"/>
        </w:rPr>
        <w:t>u</w:t>
      </w:r>
      <w:bookmarkEnd w:id="10"/>
    </w:p>
    <w:p w:rsidR="003B0C6C" w:rsidRPr="00CD4A1C" w:rsidRDefault="006F4DE6" w:rsidP="00C421B3">
      <w:pPr>
        <w:pStyle w:val="Lega"/>
        <w:rPr>
          <w:lang w:val="fr-FR"/>
        </w:rPr>
      </w:pPr>
      <w:r w:rsidRPr="00CD4A1C">
        <w:rPr>
          <w:lang w:val="fr-FR"/>
        </w:rPr>
        <w:tab/>
      </w:r>
      <w:r w:rsidR="003B0C6C" w:rsidRPr="00CD4A1C">
        <w:rPr>
          <w:lang w:val="fr-FR"/>
        </w:rPr>
        <w:t>La gazette mentionnée à l</w:t>
      </w:r>
      <w:r w:rsidR="002F6F7E">
        <w:rPr>
          <w:lang w:val="fr-FR"/>
        </w:rPr>
        <w:t>’</w:t>
      </w:r>
      <w:r w:rsidR="003B0C6C" w:rsidRPr="00CD4A1C">
        <w:rPr>
          <w:lang w:val="fr-FR"/>
        </w:rPr>
        <w:t>article</w:t>
      </w:r>
      <w:r w:rsidR="00935AD7">
        <w:rPr>
          <w:lang w:val="fr-FR"/>
        </w:rPr>
        <w:t> </w:t>
      </w:r>
      <w:r w:rsidR="003B0C6C" w:rsidRPr="00CD4A1C">
        <w:rPr>
          <w:lang w:val="fr-FR"/>
        </w:rPr>
        <w:t>55.4) contient :</w:t>
      </w:r>
    </w:p>
    <w:p w:rsidR="003B0C6C" w:rsidRPr="00CD4A1C" w:rsidRDefault="006F4DE6" w:rsidP="00C421B3">
      <w:pPr>
        <w:pStyle w:val="Legi"/>
        <w:rPr>
          <w:lang w:val="fr-FR"/>
        </w:rPr>
      </w:pPr>
      <w:r w:rsidRPr="00CD4A1C">
        <w:rPr>
          <w:lang w:val="fr-FR"/>
        </w:rPr>
        <w:tab/>
        <w:t>i)</w:t>
      </w:r>
      <w:r w:rsidRPr="00CD4A1C">
        <w:rPr>
          <w:lang w:val="fr-FR"/>
        </w:rPr>
        <w:tab/>
      </w:r>
      <w:r w:rsidR="003B0C6C" w:rsidRPr="00CD4A1C">
        <w:rPr>
          <w:lang w:val="fr-FR"/>
        </w:rPr>
        <w:t>à</w:t>
      </w:r>
      <w:r w:rsidRPr="00CD4A1C">
        <w:rPr>
          <w:lang w:val="fr-FR"/>
        </w:rPr>
        <w:t xml:space="preserve"> iii)  [</w:t>
      </w:r>
      <w:r w:rsidR="004C4144">
        <w:rPr>
          <w:lang w:val="fr-FR"/>
        </w:rPr>
        <w:t>Sans changement</w:t>
      </w:r>
      <w:r w:rsidRPr="00CD4A1C">
        <w:rPr>
          <w:lang w:val="fr-FR"/>
        </w:rPr>
        <w:t>]</w:t>
      </w:r>
    </w:p>
    <w:p w:rsidR="003B0C6C" w:rsidRPr="00CD4A1C" w:rsidRDefault="006F4DE6" w:rsidP="00C421B3">
      <w:pPr>
        <w:pStyle w:val="Legi"/>
        <w:rPr>
          <w:lang w:val="fr-FR"/>
        </w:rPr>
      </w:pPr>
      <w:r w:rsidRPr="00CD4A1C">
        <w:rPr>
          <w:lang w:val="fr-FR"/>
        </w:rPr>
        <w:tab/>
        <w:t>iv)</w:t>
      </w:r>
      <w:r w:rsidRPr="00CD4A1C">
        <w:rPr>
          <w:lang w:val="fr-FR"/>
        </w:rPr>
        <w:tab/>
      </w:r>
      <w:r w:rsidR="003B0C6C" w:rsidRPr="00CD4A1C">
        <w:rPr>
          <w:lang w:val="fr-FR"/>
        </w:rPr>
        <w:t>toutes informations</w:t>
      </w:r>
      <w:r w:rsidRPr="00CD4A1C">
        <w:rPr>
          <w:rStyle w:val="LegDeletedText"/>
          <w:lang w:val="fr-FR"/>
        </w:rPr>
        <w:t xml:space="preserve"> </w:t>
      </w:r>
      <w:r w:rsidR="00BE3516" w:rsidRPr="00CD4A1C">
        <w:rPr>
          <w:rStyle w:val="LegDeletedText"/>
          <w:lang w:val="fr-FR"/>
        </w:rPr>
        <w:t>fournies au Bureau international par les offices désignés ou élus, relatives à la question de savoir si les actes mentionnés aux articles</w:t>
      </w:r>
      <w:r w:rsidR="00935AD7">
        <w:rPr>
          <w:rStyle w:val="LegDeletedText"/>
          <w:lang w:val="fr-FR"/>
        </w:rPr>
        <w:t> </w:t>
      </w:r>
      <w:r w:rsidR="00BE3516" w:rsidRPr="00CD4A1C">
        <w:rPr>
          <w:rStyle w:val="LegDeletedText"/>
          <w:lang w:val="fr-FR"/>
        </w:rPr>
        <w:t>22 ou 39 ont été accomplis à l</w:t>
      </w:r>
      <w:r w:rsidR="002F6F7E">
        <w:rPr>
          <w:rStyle w:val="LegDeletedText"/>
          <w:lang w:val="fr-FR"/>
        </w:rPr>
        <w:t>’</w:t>
      </w:r>
      <w:r w:rsidR="00BE3516" w:rsidRPr="00CD4A1C">
        <w:rPr>
          <w:rStyle w:val="LegDeletedText"/>
          <w:lang w:val="fr-FR"/>
        </w:rPr>
        <w:t>égard des demandes internationales désignant ou élisant l</w:t>
      </w:r>
      <w:r w:rsidR="002F6F7E">
        <w:rPr>
          <w:rStyle w:val="LegDeletedText"/>
          <w:lang w:val="fr-FR"/>
        </w:rPr>
        <w:t>’</w:t>
      </w:r>
      <w:r w:rsidR="00BE3516" w:rsidRPr="00CD4A1C">
        <w:rPr>
          <w:rStyle w:val="LegDeletedText"/>
          <w:lang w:val="fr-FR"/>
        </w:rPr>
        <w:t>office intéressé</w:t>
      </w:r>
      <w:r w:rsidR="00DF4727" w:rsidRPr="00CD4A1C">
        <w:rPr>
          <w:lang w:val="fr-FR"/>
        </w:rPr>
        <w:t xml:space="preserve"> </w:t>
      </w:r>
      <w:r w:rsidR="00DF4727" w:rsidRPr="00CD4A1C">
        <w:rPr>
          <w:rStyle w:val="LegInsertedText"/>
          <w:lang w:val="fr-FR"/>
        </w:rPr>
        <w:t>concern</w:t>
      </w:r>
      <w:r w:rsidR="00BE3516" w:rsidRPr="00CD4A1C">
        <w:rPr>
          <w:rStyle w:val="LegInsertedText"/>
          <w:lang w:val="fr-FR"/>
        </w:rPr>
        <w:t xml:space="preserve">ant </w:t>
      </w:r>
      <w:r w:rsidR="00901B68" w:rsidRPr="00CD4A1C">
        <w:rPr>
          <w:rStyle w:val="LegInsertedText"/>
          <w:lang w:val="fr-FR"/>
        </w:rPr>
        <w:t>des</w:t>
      </w:r>
      <w:r w:rsidR="00BE3516" w:rsidRPr="00CD4A1C">
        <w:rPr>
          <w:rStyle w:val="LegInsertedText"/>
          <w:lang w:val="fr-FR"/>
        </w:rPr>
        <w:t xml:space="preserve"> </w:t>
      </w:r>
      <w:r w:rsidR="00A33F45">
        <w:rPr>
          <w:rStyle w:val="LegInsertedText"/>
          <w:lang w:val="fr-FR"/>
        </w:rPr>
        <w:t>actes accomplis</w:t>
      </w:r>
      <w:r w:rsidR="004C4144">
        <w:rPr>
          <w:rStyle w:val="LegInsertedText"/>
          <w:lang w:val="fr-FR"/>
        </w:rPr>
        <w:t xml:space="preserve"> dans les</w:t>
      </w:r>
      <w:r w:rsidR="00BE3516" w:rsidRPr="00CD4A1C">
        <w:rPr>
          <w:rStyle w:val="LegInsertedText"/>
          <w:lang w:val="fr-FR"/>
        </w:rPr>
        <w:t xml:space="preserve"> offices désignés ou élus</w:t>
      </w:r>
      <w:r w:rsidR="004C4144">
        <w:rPr>
          <w:rStyle w:val="LegInsertedText"/>
          <w:lang w:val="fr-FR"/>
        </w:rPr>
        <w:t xml:space="preserve"> et </w:t>
      </w:r>
      <w:r w:rsidR="00BE3516" w:rsidRPr="00CD4A1C">
        <w:rPr>
          <w:rStyle w:val="LegInsertedText"/>
          <w:lang w:val="fr-FR"/>
        </w:rPr>
        <w:t>notifiés au Bureau international en vertu de la règle</w:t>
      </w:r>
      <w:r w:rsidR="00DF4727" w:rsidRPr="00CD4A1C">
        <w:rPr>
          <w:rStyle w:val="LegInsertedText"/>
          <w:lang w:val="fr-FR"/>
        </w:rPr>
        <w:t> 95.1</w:t>
      </w:r>
      <w:r w:rsidR="00901B68" w:rsidRPr="00CD4A1C">
        <w:rPr>
          <w:rStyle w:val="LegInsertedText"/>
          <w:lang w:val="fr-FR"/>
        </w:rPr>
        <w:t>, en rapport avec</w:t>
      </w:r>
      <w:r w:rsidR="00BE3516" w:rsidRPr="00CD4A1C">
        <w:rPr>
          <w:rStyle w:val="LegInsertedText"/>
          <w:lang w:val="fr-FR"/>
        </w:rPr>
        <w:t xml:space="preserve"> des demandes internationales publiées</w:t>
      </w:r>
      <w:r w:rsidRPr="00CD4A1C">
        <w:rPr>
          <w:lang w:val="fr-FR"/>
        </w:rPr>
        <w:t>;</w:t>
      </w:r>
    </w:p>
    <w:p w:rsidR="003B0C6C" w:rsidRPr="00CD4A1C" w:rsidRDefault="00BE3516" w:rsidP="00C421B3">
      <w:pPr>
        <w:pStyle w:val="Legi"/>
        <w:rPr>
          <w:lang w:val="fr-FR"/>
        </w:rPr>
      </w:pPr>
      <w:r w:rsidRPr="00CD4A1C">
        <w:rPr>
          <w:lang w:val="fr-FR"/>
        </w:rPr>
        <w:tab/>
      </w:r>
      <w:r w:rsidR="006F4DE6" w:rsidRPr="00CD4A1C">
        <w:rPr>
          <w:lang w:val="fr-FR"/>
        </w:rPr>
        <w:t>v)</w:t>
      </w:r>
      <w:r w:rsidR="006F4DE6" w:rsidRPr="00CD4A1C">
        <w:rPr>
          <w:lang w:val="fr-FR"/>
        </w:rPr>
        <w:tab/>
        <w:t>[</w:t>
      </w:r>
      <w:r w:rsidR="004C4144">
        <w:rPr>
          <w:lang w:val="fr-FR"/>
        </w:rPr>
        <w:t>Sans changement</w:t>
      </w:r>
      <w:r w:rsidR="006F4DE6" w:rsidRPr="00CD4A1C">
        <w:rPr>
          <w:lang w:val="fr-FR"/>
        </w:rPr>
        <w:t>]</w:t>
      </w:r>
    </w:p>
    <w:p w:rsidR="003B0C6C" w:rsidRPr="00CD4A1C" w:rsidRDefault="006F4DE6" w:rsidP="00C421B3">
      <w:pPr>
        <w:pStyle w:val="LegSubRule"/>
        <w:keepNext w:val="0"/>
        <w:outlineLvl w:val="0"/>
        <w:rPr>
          <w:lang w:val="fr-FR"/>
        </w:rPr>
      </w:pPr>
      <w:bookmarkStart w:id="11" w:name="_Toc416269911"/>
      <w:r w:rsidRPr="00CD4A1C">
        <w:rPr>
          <w:lang w:val="fr-FR"/>
        </w:rPr>
        <w:t>86.2 </w:t>
      </w:r>
      <w:r w:rsidR="00BE3516" w:rsidRPr="00CD4A1C">
        <w:rPr>
          <w:lang w:val="fr-FR"/>
        </w:rPr>
        <w:t>à</w:t>
      </w:r>
      <w:r w:rsidRPr="00CD4A1C">
        <w:rPr>
          <w:lang w:val="fr-FR"/>
        </w:rPr>
        <w:t xml:space="preserve"> 86.6  </w:t>
      </w:r>
      <w:r w:rsidRPr="00CD4A1C">
        <w:rPr>
          <w:i/>
          <w:lang w:val="fr-FR"/>
        </w:rPr>
        <w:t xml:space="preserve"> [</w:t>
      </w:r>
      <w:r w:rsidR="004C4144">
        <w:rPr>
          <w:i/>
          <w:lang w:val="fr-FR"/>
        </w:rPr>
        <w:t>S</w:t>
      </w:r>
      <w:r w:rsidR="004C4144" w:rsidRPr="004C4144">
        <w:rPr>
          <w:i/>
          <w:lang w:val="fr-FR"/>
        </w:rPr>
        <w:t>ans changement</w:t>
      </w:r>
      <w:r w:rsidRPr="00CD4A1C">
        <w:rPr>
          <w:i/>
          <w:lang w:val="fr-FR"/>
        </w:rPr>
        <w:t>]</w:t>
      </w:r>
      <w:bookmarkEnd w:id="11"/>
    </w:p>
    <w:p w:rsidR="003B0C6C" w:rsidRPr="00CD4A1C" w:rsidRDefault="00BE3516" w:rsidP="00C421B3">
      <w:pPr>
        <w:pStyle w:val="LegTitle"/>
        <w:rPr>
          <w:lang w:val="fr-FR"/>
        </w:rPr>
      </w:pPr>
      <w:bookmarkStart w:id="12" w:name="_Toc416269912"/>
      <w:r w:rsidRPr="00CD4A1C">
        <w:rPr>
          <w:lang w:val="fr-FR"/>
        </w:rPr>
        <w:lastRenderedPageBreak/>
        <w:t>Règle</w:t>
      </w:r>
      <w:r w:rsidR="00935AD7">
        <w:rPr>
          <w:lang w:val="fr-FR"/>
        </w:rPr>
        <w:t> </w:t>
      </w:r>
      <w:r w:rsidR="005710A2" w:rsidRPr="00CD4A1C">
        <w:rPr>
          <w:lang w:val="fr-FR"/>
        </w:rPr>
        <w:t>95</w:t>
      </w:r>
      <w:r w:rsidR="00EE06E3" w:rsidRPr="00CD4A1C">
        <w:rPr>
          <w:lang w:val="fr-FR"/>
        </w:rPr>
        <w:t xml:space="preserve">  </w:t>
      </w:r>
      <w:r w:rsidR="005710A2" w:rsidRPr="00CD4A1C">
        <w:rPr>
          <w:lang w:val="fr-FR"/>
        </w:rPr>
        <w:br/>
      </w:r>
      <w:r w:rsidRPr="00CD4A1C">
        <w:rPr>
          <w:rStyle w:val="LegDeletedText"/>
          <w:lang w:val="fr-FR"/>
        </w:rPr>
        <w:t>Obtention de copies de traductions</w:t>
      </w:r>
      <w:r w:rsidRPr="00CD4A1C">
        <w:rPr>
          <w:lang w:val="fr-FR"/>
        </w:rPr>
        <w:t xml:space="preserve"> </w:t>
      </w:r>
      <w:r w:rsidR="00BC1835" w:rsidRPr="00CD4A1C">
        <w:rPr>
          <w:lang w:val="fr-FR"/>
        </w:rPr>
        <w:br/>
      </w:r>
      <w:r w:rsidR="00BC1835" w:rsidRPr="00CD4A1C">
        <w:rPr>
          <w:rStyle w:val="LegInsertedText"/>
          <w:lang w:val="fr-FR"/>
        </w:rPr>
        <w:t>Information</w:t>
      </w:r>
      <w:r w:rsidRPr="00CD4A1C">
        <w:rPr>
          <w:rStyle w:val="LegInsertedText"/>
          <w:lang w:val="fr-FR"/>
        </w:rPr>
        <w:t xml:space="preserve">s et traductions </w:t>
      </w:r>
      <w:r w:rsidR="004C4144">
        <w:rPr>
          <w:rStyle w:val="LegInsertedText"/>
          <w:lang w:val="fr-FR"/>
        </w:rPr>
        <w:t xml:space="preserve">fournies par les </w:t>
      </w:r>
      <w:r w:rsidRPr="00CD4A1C">
        <w:rPr>
          <w:rStyle w:val="LegInsertedText"/>
          <w:lang w:val="fr-FR"/>
        </w:rPr>
        <w:t>offices désignés ou élus</w:t>
      </w:r>
      <w:bookmarkEnd w:id="12"/>
    </w:p>
    <w:p w:rsidR="003B0C6C" w:rsidRPr="00CD4A1C" w:rsidRDefault="005710A2" w:rsidP="00C421B3">
      <w:pPr>
        <w:pStyle w:val="LegSubRule"/>
        <w:keepLines w:val="0"/>
        <w:rPr>
          <w:rStyle w:val="LegInsertedText"/>
          <w:lang w:val="fr-FR"/>
        </w:rPr>
      </w:pPr>
      <w:bookmarkStart w:id="13" w:name="_Toc416269913"/>
      <w:r w:rsidRPr="00CD4A1C">
        <w:rPr>
          <w:rStyle w:val="LegInsertedText"/>
          <w:lang w:val="fr-FR"/>
        </w:rPr>
        <w:t xml:space="preserve">95.1  </w:t>
      </w:r>
      <w:r w:rsidRPr="00CD4A1C">
        <w:rPr>
          <w:rStyle w:val="LegInsertedText"/>
          <w:i/>
          <w:iCs/>
          <w:lang w:val="fr-FR"/>
        </w:rPr>
        <w:t>Information</w:t>
      </w:r>
      <w:r w:rsidR="00BE3516" w:rsidRPr="00CD4A1C">
        <w:rPr>
          <w:rStyle w:val="LegInsertedText"/>
          <w:i/>
          <w:iCs/>
          <w:lang w:val="fr-FR"/>
        </w:rPr>
        <w:t xml:space="preserve">s concernant des </w:t>
      </w:r>
      <w:r w:rsidR="00A33F45">
        <w:rPr>
          <w:rStyle w:val="LegInsertedText"/>
          <w:i/>
          <w:iCs/>
          <w:lang w:val="fr-FR"/>
        </w:rPr>
        <w:t>actes accomplis</w:t>
      </w:r>
      <w:r w:rsidR="004C4144">
        <w:rPr>
          <w:rStyle w:val="LegInsertedText"/>
          <w:i/>
          <w:iCs/>
          <w:lang w:val="fr-FR"/>
        </w:rPr>
        <w:t xml:space="preserve"> dans les</w:t>
      </w:r>
      <w:r w:rsidR="00BE3516" w:rsidRPr="00CD4A1C">
        <w:rPr>
          <w:rStyle w:val="LegInsertedText"/>
          <w:i/>
          <w:iCs/>
          <w:lang w:val="fr-FR"/>
        </w:rPr>
        <w:t xml:space="preserve"> offices désignés ou élus</w:t>
      </w:r>
      <w:bookmarkEnd w:id="13"/>
    </w:p>
    <w:p w:rsidR="003B0C6C" w:rsidRPr="00CD4A1C" w:rsidRDefault="005710A2" w:rsidP="00C421B3">
      <w:pPr>
        <w:pStyle w:val="Lega"/>
        <w:rPr>
          <w:rStyle w:val="LegInsertedText"/>
          <w:lang w:val="fr-FR"/>
        </w:rPr>
      </w:pPr>
      <w:r w:rsidRPr="00CD4A1C">
        <w:rPr>
          <w:lang w:val="fr-FR"/>
        </w:rPr>
        <w:tab/>
      </w:r>
      <w:r w:rsidR="00BE3516" w:rsidRPr="00CD4A1C">
        <w:rPr>
          <w:rStyle w:val="LegInsertedText"/>
          <w:lang w:val="fr-FR"/>
        </w:rPr>
        <w:t xml:space="preserve">Tout office désigné ou élu </w:t>
      </w:r>
      <w:r w:rsidR="00901B68" w:rsidRPr="00CD4A1C">
        <w:rPr>
          <w:rStyle w:val="LegInsertedText"/>
          <w:lang w:val="fr-FR"/>
        </w:rPr>
        <w:t>doit notifier</w:t>
      </w:r>
      <w:r w:rsidR="00BE3516" w:rsidRPr="00CD4A1C">
        <w:rPr>
          <w:rStyle w:val="LegInsertedText"/>
          <w:lang w:val="fr-FR"/>
        </w:rPr>
        <w:t xml:space="preserve"> au Bureau international les </w:t>
      </w:r>
      <w:r w:rsidR="005C7F51" w:rsidRPr="00CD4A1C">
        <w:rPr>
          <w:rStyle w:val="LegInsertedText"/>
          <w:lang w:val="fr-FR"/>
        </w:rPr>
        <w:t>informations</w:t>
      </w:r>
      <w:r w:rsidR="00BE3516" w:rsidRPr="00CD4A1C">
        <w:rPr>
          <w:rStyle w:val="LegInsertedText"/>
          <w:lang w:val="fr-FR"/>
        </w:rPr>
        <w:t xml:space="preserve"> ci</w:t>
      </w:r>
      <w:r w:rsidR="000164C5">
        <w:rPr>
          <w:rStyle w:val="LegInsertedText"/>
          <w:lang w:val="fr-FR"/>
        </w:rPr>
        <w:noBreakHyphen/>
      </w:r>
      <w:r w:rsidR="00BE3516" w:rsidRPr="00CD4A1C">
        <w:rPr>
          <w:rStyle w:val="LegInsertedText"/>
          <w:lang w:val="fr-FR"/>
        </w:rPr>
        <w:t>après concernant une demande internationale dans un délai d</w:t>
      </w:r>
      <w:r w:rsidR="002F6F7E">
        <w:rPr>
          <w:rStyle w:val="LegInsertedText"/>
          <w:lang w:val="fr-FR"/>
        </w:rPr>
        <w:t>’</w:t>
      </w:r>
      <w:r w:rsidR="00BE3516" w:rsidRPr="00CD4A1C">
        <w:rPr>
          <w:rStyle w:val="LegInsertedText"/>
          <w:lang w:val="fr-FR"/>
        </w:rPr>
        <w:t xml:space="preserve">un mois à compter de la </w:t>
      </w:r>
      <w:r w:rsidR="00901B68" w:rsidRPr="00CD4A1C">
        <w:rPr>
          <w:rStyle w:val="LegInsertedText"/>
          <w:lang w:val="fr-FR"/>
        </w:rPr>
        <w:t>date à laquelle l</w:t>
      </w:r>
      <w:r w:rsidR="00A33F45">
        <w:rPr>
          <w:rStyle w:val="LegInsertedText"/>
          <w:lang w:val="fr-FR"/>
        </w:rPr>
        <w:t>’acte a été accompli</w:t>
      </w:r>
      <w:r w:rsidR="00BE3516" w:rsidRPr="00CD4A1C">
        <w:rPr>
          <w:rStyle w:val="LegInsertedText"/>
          <w:lang w:val="fr-FR"/>
        </w:rPr>
        <w:t> :</w:t>
      </w:r>
    </w:p>
    <w:p w:rsidR="003B0C6C" w:rsidRPr="00CD4A1C" w:rsidRDefault="005710A2" w:rsidP="00C421B3">
      <w:pPr>
        <w:pStyle w:val="Legi"/>
        <w:rPr>
          <w:rStyle w:val="LegInsertedText"/>
          <w:lang w:val="fr-FR"/>
        </w:rPr>
      </w:pPr>
      <w:r w:rsidRPr="00CD4A1C">
        <w:rPr>
          <w:lang w:val="fr-FR"/>
        </w:rPr>
        <w:tab/>
      </w:r>
      <w:r w:rsidRPr="00CD4A1C">
        <w:rPr>
          <w:rStyle w:val="LegInsertedText"/>
          <w:lang w:val="fr-FR"/>
        </w:rPr>
        <w:t>i)</w:t>
      </w:r>
      <w:r w:rsidRPr="00CD4A1C">
        <w:rPr>
          <w:rStyle w:val="LegInsertedText"/>
          <w:lang w:val="fr-FR"/>
        </w:rPr>
        <w:tab/>
      </w:r>
      <w:r w:rsidR="00BE3516" w:rsidRPr="00CD4A1C">
        <w:rPr>
          <w:rStyle w:val="LegInsertedText"/>
          <w:lang w:val="fr-FR"/>
        </w:rPr>
        <w:t xml:space="preserve">la date </w:t>
      </w:r>
      <w:r w:rsidR="0094514F" w:rsidRPr="00CD4A1C">
        <w:rPr>
          <w:rStyle w:val="LegInsertedText"/>
          <w:lang w:val="fr-FR"/>
        </w:rPr>
        <w:t>à laquelle</w:t>
      </w:r>
      <w:r w:rsidR="00BE3516" w:rsidRPr="00CD4A1C">
        <w:rPr>
          <w:rStyle w:val="LegInsertedText"/>
          <w:lang w:val="fr-FR"/>
        </w:rPr>
        <w:t xml:space="preserve"> le déposant </w:t>
      </w:r>
      <w:r w:rsidR="0094514F" w:rsidRPr="00CD4A1C">
        <w:rPr>
          <w:rStyle w:val="LegInsertedText"/>
          <w:lang w:val="fr-FR"/>
        </w:rPr>
        <w:t xml:space="preserve">a accompli les </w:t>
      </w:r>
      <w:r w:rsidR="00BE3516" w:rsidRPr="00CD4A1C">
        <w:rPr>
          <w:rStyle w:val="LegInsertedText"/>
          <w:lang w:val="fr-FR"/>
        </w:rPr>
        <w:t xml:space="preserve">actes visés </w:t>
      </w:r>
      <w:r w:rsidR="004C4144">
        <w:rPr>
          <w:rStyle w:val="LegInsertedText"/>
          <w:lang w:val="fr-FR"/>
        </w:rPr>
        <w:t xml:space="preserve">aux </w:t>
      </w:r>
      <w:r w:rsidR="00BE3516" w:rsidRPr="00CD4A1C">
        <w:rPr>
          <w:rStyle w:val="LegInsertedText"/>
          <w:lang w:val="fr-FR"/>
        </w:rPr>
        <w:t>article</w:t>
      </w:r>
      <w:r w:rsidR="004C4144">
        <w:rPr>
          <w:rStyle w:val="LegInsertedText"/>
          <w:lang w:val="fr-FR"/>
        </w:rPr>
        <w:t>s</w:t>
      </w:r>
      <w:r w:rsidR="00766122" w:rsidRPr="00CD4A1C">
        <w:rPr>
          <w:rStyle w:val="LegInsertedText"/>
          <w:lang w:val="fr-FR"/>
        </w:rPr>
        <w:t> 22 o</w:t>
      </w:r>
      <w:r w:rsidR="00BE3516" w:rsidRPr="00CD4A1C">
        <w:rPr>
          <w:rStyle w:val="LegInsertedText"/>
          <w:lang w:val="fr-FR"/>
        </w:rPr>
        <w:t>u</w:t>
      </w:r>
      <w:r w:rsidR="00766122" w:rsidRPr="00CD4A1C">
        <w:rPr>
          <w:rStyle w:val="LegInsertedText"/>
          <w:lang w:val="fr-FR"/>
        </w:rPr>
        <w:t> </w:t>
      </w:r>
      <w:r w:rsidR="006517EF" w:rsidRPr="00CD4A1C">
        <w:rPr>
          <w:rStyle w:val="LegInsertedText"/>
          <w:lang w:val="fr-FR"/>
        </w:rPr>
        <w:t>39;</w:t>
      </w:r>
    </w:p>
    <w:p w:rsidR="003B0C6C" w:rsidRPr="00CD4A1C" w:rsidRDefault="006517EF" w:rsidP="00C421B3">
      <w:pPr>
        <w:pStyle w:val="Legi"/>
        <w:rPr>
          <w:rStyle w:val="LegInsertedText"/>
          <w:lang w:val="fr-FR"/>
        </w:rPr>
      </w:pPr>
      <w:r w:rsidRPr="00CD4A1C">
        <w:rPr>
          <w:lang w:val="fr-FR"/>
        </w:rPr>
        <w:tab/>
      </w:r>
      <w:r w:rsidRPr="00CD4A1C">
        <w:rPr>
          <w:rStyle w:val="LegInsertedText"/>
          <w:lang w:val="fr-FR"/>
        </w:rPr>
        <w:t>ii)</w:t>
      </w:r>
      <w:r w:rsidRPr="00CD4A1C">
        <w:rPr>
          <w:rStyle w:val="LegInsertedText"/>
          <w:lang w:val="fr-FR"/>
        </w:rPr>
        <w:tab/>
      </w:r>
      <w:r w:rsidR="00BE3516" w:rsidRPr="00CD4A1C">
        <w:rPr>
          <w:rStyle w:val="LegInsertedText"/>
          <w:lang w:val="fr-FR"/>
        </w:rPr>
        <w:t>le numéro et la date de toute publication de la demande internationale par l</w:t>
      </w:r>
      <w:r w:rsidR="002F6F7E">
        <w:rPr>
          <w:rStyle w:val="LegInsertedText"/>
          <w:lang w:val="fr-FR"/>
        </w:rPr>
        <w:t>’</w:t>
      </w:r>
      <w:r w:rsidR="00BE3516" w:rsidRPr="00CD4A1C">
        <w:rPr>
          <w:rStyle w:val="LegInsertedText"/>
          <w:lang w:val="fr-FR"/>
        </w:rPr>
        <w:t>office désigné ou élu</w:t>
      </w:r>
      <w:r w:rsidRPr="00CD4A1C">
        <w:rPr>
          <w:rStyle w:val="LegInsertedText"/>
          <w:lang w:val="fr-FR"/>
        </w:rPr>
        <w:t>;</w:t>
      </w:r>
    </w:p>
    <w:p w:rsidR="003B0C6C" w:rsidRPr="00CD4A1C" w:rsidRDefault="006517EF" w:rsidP="00C421B3">
      <w:pPr>
        <w:pStyle w:val="Legi"/>
        <w:rPr>
          <w:rStyle w:val="LegInsertedText"/>
          <w:lang w:val="fr-FR"/>
        </w:rPr>
      </w:pPr>
      <w:r w:rsidRPr="00CD4A1C">
        <w:rPr>
          <w:lang w:val="fr-FR"/>
        </w:rPr>
        <w:tab/>
      </w:r>
      <w:r w:rsidRPr="00CD4A1C">
        <w:rPr>
          <w:rStyle w:val="LegInsertedText"/>
          <w:lang w:val="fr-FR"/>
        </w:rPr>
        <w:t>iii)</w:t>
      </w:r>
      <w:r w:rsidRPr="00CD4A1C">
        <w:rPr>
          <w:rStyle w:val="LegInsertedText"/>
          <w:lang w:val="fr-FR"/>
        </w:rPr>
        <w:tab/>
      </w:r>
      <w:r w:rsidR="00BE3516" w:rsidRPr="00CD4A1C">
        <w:rPr>
          <w:rStyle w:val="LegInsertedText"/>
          <w:lang w:val="fr-FR"/>
        </w:rPr>
        <w:t>la date de délivrance d</w:t>
      </w:r>
      <w:r w:rsidR="002F6F7E">
        <w:rPr>
          <w:rStyle w:val="LegInsertedText"/>
          <w:lang w:val="fr-FR"/>
        </w:rPr>
        <w:t>’</w:t>
      </w:r>
      <w:r w:rsidR="00BE3516" w:rsidRPr="00CD4A1C">
        <w:rPr>
          <w:rStyle w:val="LegInsertedText"/>
          <w:lang w:val="fr-FR"/>
        </w:rPr>
        <w:t>un brevet et le numér</w:t>
      </w:r>
      <w:bookmarkStart w:id="14" w:name="_GoBack"/>
      <w:bookmarkEnd w:id="14"/>
      <w:r w:rsidR="00BE3516" w:rsidRPr="00CD4A1C">
        <w:rPr>
          <w:rStyle w:val="LegInsertedText"/>
          <w:lang w:val="fr-FR"/>
        </w:rPr>
        <w:t xml:space="preserve">o et la date de toute publication </w:t>
      </w:r>
      <w:r w:rsidR="0094514F" w:rsidRPr="00CD4A1C">
        <w:rPr>
          <w:rStyle w:val="LegInsertedText"/>
          <w:lang w:val="fr-FR"/>
        </w:rPr>
        <w:t>connexe</w:t>
      </w:r>
      <w:r w:rsidR="005710A2" w:rsidRPr="00CD4A1C">
        <w:rPr>
          <w:rStyle w:val="LegInsertedText"/>
          <w:lang w:val="fr-FR"/>
        </w:rPr>
        <w:t>.</w:t>
      </w:r>
    </w:p>
    <w:p w:rsidR="003B0C6C" w:rsidRPr="00CD4A1C" w:rsidRDefault="005710A2" w:rsidP="00C421B3">
      <w:pPr>
        <w:pStyle w:val="LegSubRule"/>
        <w:keepLines w:val="0"/>
        <w:rPr>
          <w:lang w:val="fr-FR"/>
        </w:rPr>
      </w:pPr>
      <w:bookmarkStart w:id="15" w:name="_Toc416269914"/>
      <w:r w:rsidRPr="00CD4A1C">
        <w:rPr>
          <w:rStyle w:val="LegDeletedText"/>
          <w:lang w:val="fr-FR"/>
        </w:rPr>
        <w:t>95.1</w:t>
      </w:r>
      <w:r w:rsidR="00BC1835" w:rsidRPr="00CD4A1C">
        <w:rPr>
          <w:rStyle w:val="LegInsertedText"/>
          <w:lang w:val="fr-FR"/>
        </w:rPr>
        <w:t>95.2</w:t>
      </w:r>
      <w:r w:rsidRPr="00CD4A1C">
        <w:rPr>
          <w:lang w:val="fr-FR"/>
        </w:rPr>
        <w:t>   </w:t>
      </w:r>
      <w:r w:rsidR="00BE3516" w:rsidRPr="00CD4A1C">
        <w:rPr>
          <w:i/>
          <w:lang w:val="fr-FR"/>
        </w:rPr>
        <w:t>Obtention de copies de traductions</w:t>
      </w:r>
      <w:bookmarkEnd w:id="15"/>
    </w:p>
    <w:p w:rsidR="003B0C6C" w:rsidRPr="00CD4A1C" w:rsidRDefault="00BE3516" w:rsidP="00C421B3">
      <w:pPr>
        <w:pStyle w:val="Lega"/>
        <w:rPr>
          <w:lang w:val="fr-FR"/>
        </w:rPr>
      </w:pPr>
      <w:r w:rsidRPr="00CD4A1C">
        <w:rPr>
          <w:lang w:val="fr-FR"/>
        </w:rPr>
        <w:tab/>
      </w:r>
      <w:r w:rsidR="005710A2" w:rsidRPr="00CD4A1C">
        <w:rPr>
          <w:lang w:val="fr-FR"/>
        </w:rPr>
        <w:t>a)  </w:t>
      </w:r>
      <w:r w:rsidRPr="00CD4A1C">
        <w:rPr>
          <w:lang w:val="fr-FR"/>
        </w:rPr>
        <w:t>Sur requête du Bureau international, tout office désigné ou élu lui délivre une copie de la traduction de la demande internationale communiquée audit office par le déposant</w:t>
      </w:r>
      <w:r w:rsidR="005710A2" w:rsidRPr="00CD4A1C">
        <w:rPr>
          <w:lang w:val="fr-FR"/>
        </w:rPr>
        <w:t>.</w:t>
      </w:r>
    </w:p>
    <w:p w:rsidR="003B0C6C" w:rsidRPr="00CD4A1C" w:rsidRDefault="00BE3516" w:rsidP="00C421B3">
      <w:pPr>
        <w:pStyle w:val="Lega"/>
        <w:rPr>
          <w:lang w:val="fr-FR"/>
        </w:rPr>
      </w:pPr>
      <w:r w:rsidRPr="00CD4A1C">
        <w:rPr>
          <w:lang w:val="fr-FR"/>
        </w:rPr>
        <w:tab/>
      </w:r>
      <w:r w:rsidR="005710A2" w:rsidRPr="00CD4A1C">
        <w:rPr>
          <w:lang w:val="fr-FR"/>
        </w:rPr>
        <w:t>b)  </w:t>
      </w:r>
      <w:r w:rsidRPr="00CD4A1C">
        <w:rPr>
          <w:lang w:val="fr-FR"/>
        </w:rPr>
        <w:t>Le Bureau international peut, sur requête et contre remboursement du coût, délivrer à toute personne des copies des traductions reçues conformément à l</w:t>
      </w:r>
      <w:r w:rsidR="002F6F7E">
        <w:rPr>
          <w:lang w:val="fr-FR"/>
        </w:rPr>
        <w:t>’</w:t>
      </w:r>
      <w:r w:rsidRPr="00CD4A1C">
        <w:rPr>
          <w:lang w:val="fr-FR"/>
        </w:rPr>
        <w:t>alinéa </w:t>
      </w:r>
      <w:proofErr w:type="gramStart"/>
      <w:r w:rsidRPr="00CD4A1C">
        <w:rPr>
          <w:lang w:val="fr-FR"/>
        </w:rPr>
        <w:t>a</w:t>
      </w:r>
      <w:proofErr w:type="gramEnd"/>
      <w:r w:rsidRPr="00CD4A1C">
        <w:rPr>
          <w:lang w:val="fr-FR"/>
        </w:rPr>
        <w:t>)</w:t>
      </w:r>
      <w:r w:rsidR="005710A2" w:rsidRPr="00CD4A1C">
        <w:rPr>
          <w:lang w:val="fr-FR"/>
        </w:rPr>
        <w:t>.</w:t>
      </w:r>
    </w:p>
    <w:p w:rsidR="003B0C6C" w:rsidRPr="00CD4A1C" w:rsidRDefault="006F4DE6" w:rsidP="00C421B3">
      <w:pPr>
        <w:pStyle w:val="Endofdocument-Annex"/>
        <w:rPr>
          <w:lang w:val="fr-FR"/>
        </w:rPr>
      </w:pPr>
      <w:r w:rsidRPr="00CD4A1C">
        <w:rPr>
          <w:lang w:val="fr-FR"/>
        </w:rPr>
        <w:t>[</w:t>
      </w:r>
      <w:r w:rsidR="00BE3516" w:rsidRPr="00CD4A1C">
        <w:rPr>
          <w:lang w:val="fr-FR"/>
        </w:rPr>
        <w:t>Fin de l</w:t>
      </w:r>
      <w:r w:rsidR="002F6F7E">
        <w:rPr>
          <w:lang w:val="fr-FR"/>
        </w:rPr>
        <w:t>’</w:t>
      </w:r>
      <w:r w:rsidR="00BE3516" w:rsidRPr="00CD4A1C">
        <w:rPr>
          <w:lang w:val="fr-FR"/>
        </w:rPr>
        <w:t>annexe et du document</w:t>
      </w:r>
      <w:r w:rsidRPr="00CD4A1C">
        <w:rPr>
          <w:lang w:val="fr-FR"/>
        </w:rPr>
        <w:t>]</w:t>
      </w:r>
    </w:p>
    <w:sectPr w:rsidR="003B0C6C" w:rsidRPr="00CD4A1C" w:rsidSect="004C4144">
      <w:headerReference w:type="default" r:id="rId15"/>
      <w:footerReference w:type="first" r:id="rId16"/>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EB" w:rsidRDefault="00B17EEB">
      <w:r>
        <w:separator/>
      </w:r>
    </w:p>
  </w:endnote>
  <w:endnote w:type="continuationSeparator" w:id="0">
    <w:p w:rsidR="00B17EEB" w:rsidRDefault="00B17EEB" w:rsidP="003B38C1">
      <w:r>
        <w:separator/>
      </w:r>
    </w:p>
    <w:p w:rsidR="00B17EEB" w:rsidRPr="003B38C1" w:rsidRDefault="00B17EEB" w:rsidP="003B38C1">
      <w:pPr>
        <w:spacing w:after="60"/>
        <w:rPr>
          <w:sz w:val="17"/>
        </w:rPr>
      </w:pPr>
      <w:r>
        <w:rPr>
          <w:sz w:val="17"/>
        </w:rPr>
        <w:t>[Endnote continued from previous page]</w:t>
      </w:r>
    </w:p>
  </w:endnote>
  <w:endnote w:type="continuationNotice" w:id="1">
    <w:p w:rsidR="00B17EEB" w:rsidRPr="003B38C1" w:rsidRDefault="00B17E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44" w:rsidRPr="004C4144" w:rsidRDefault="004C4144" w:rsidP="00B57D5D">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Pr="000164C5" w:rsidRDefault="000164C5" w:rsidP="0001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EB" w:rsidRDefault="00B17EEB">
      <w:r>
        <w:separator/>
      </w:r>
    </w:p>
  </w:footnote>
  <w:footnote w:type="continuationSeparator" w:id="0">
    <w:p w:rsidR="00B17EEB" w:rsidRDefault="00B17EEB" w:rsidP="008B60B2">
      <w:r>
        <w:separator/>
      </w:r>
    </w:p>
    <w:p w:rsidR="00B17EEB" w:rsidRPr="00ED77FB" w:rsidRDefault="00B17EEB" w:rsidP="008B60B2">
      <w:pPr>
        <w:spacing w:after="60"/>
        <w:rPr>
          <w:sz w:val="17"/>
          <w:szCs w:val="17"/>
        </w:rPr>
      </w:pPr>
      <w:r w:rsidRPr="00ED77FB">
        <w:rPr>
          <w:sz w:val="17"/>
          <w:szCs w:val="17"/>
        </w:rPr>
        <w:t>[Footnote continued from previous page]</w:t>
      </w:r>
    </w:p>
  </w:footnote>
  <w:footnote w:type="continuationNotice" w:id="1">
    <w:p w:rsidR="00B17EEB" w:rsidRPr="00ED77FB" w:rsidRDefault="00B17EEB" w:rsidP="008B60B2">
      <w:pPr>
        <w:spacing w:before="60"/>
        <w:jc w:val="right"/>
        <w:rPr>
          <w:sz w:val="17"/>
          <w:szCs w:val="17"/>
        </w:rPr>
      </w:pPr>
      <w:r w:rsidRPr="00ED77FB">
        <w:rPr>
          <w:sz w:val="17"/>
          <w:szCs w:val="17"/>
        </w:rPr>
        <w:t>[Footnote continued on next page]</w:t>
      </w:r>
    </w:p>
  </w:footnote>
  <w:footnote w:id="2">
    <w:p w:rsidR="008542AB" w:rsidRPr="00C421B3" w:rsidRDefault="008542AB" w:rsidP="00C421B3">
      <w:pPr>
        <w:pStyle w:val="FootnoteText"/>
        <w:rPr>
          <w:lang w:val="fr-FR"/>
        </w:rPr>
      </w:pPr>
      <w:r w:rsidRPr="00C421B3">
        <w:rPr>
          <w:rStyle w:val="FootnoteReference"/>
          <w:lang w:val="fr-FR"/>
        </w:rPr>
        <w:footnoteRef/>
      </w:r>
      <w:r w:rsidRPr="00C421B3">
        <w:rPr>
          <w:lang w:val="fr-FR"/>
        </w:rPr>
        <w:t xml:space="preserve"> </w:t>
      </w:r>
      <w:r w:rsidRPr="00C421B3">
        <w:rPr>
          <w:lang w:val="fr-FR"/>
        </w:rPr>
        <w:tab/>
        <w:t xml:space="preserve">Dans le présent document, </w:t>
      </w:r>
      <w:r w:rsidR="004B6930" w:rsidRPr="00C421B3">
        <w:rPr>
          <w:lang w:val="fr-FR"/>
        </w:rPr>
        <w:t>toute référence</w:t>
      </w:r>
      <w:r w:rsidRPr="00C421B3">
        <w:rPr>
          <w:lang w:val="fr-FR"/>
        </w:rPr>
        <w:t xml:space="preserve"> aux offices désignés </w:t>
      </w:r>
      <w:r w:rsidR="004C4144" w:rsidRPr="00C421B3">
        <w:rPr>
          <w:lang w:val="fr-FR"/>
        </w:rPr>
        <w:t>renvoie</w:t>
      </w:r>
      <w:r w:rsidR="00470EEC" w:rsidRPr="00C421B3">
        <w:rPr>
          <w:lang w:val="fr-FR"/>
        </w:rPr>
        <w:t xml:space="preserve"> également aux offices élus, de même que </w:t>
      </w:r>
      <w:r w:rsidR="004B6930" w:rsidRPr="00C421B3">
        <w:rPr>
          <w:lang w:val="fr-FR"/>
        </w:rPr>
        <w:t>toute référence</w:t>
      </w:r>
      <w:r w:rsidR="00470EEC" w:rsidRPr="00C421B3">
        <w:rPr>
          <w:lang w:val="fr-FR"/>
        </w:rPr>
        <w:t xml:space="preserve"> aux offices nationaux et à la phase nationale</w:t>
      </w:r>
      <w:r w:rsidR="004C4144" w:rsidRPr="00C421B3">
        <w:rPr>
          <w:lang w:val="fr-FR"/>
        </w:rPr>
        <w:t xml:space="preserve"> renvoie </w:t>
      </w:r>
      <w:r w:rsidR="00470EEC" w:rsidRPr="00C421B3">
        <w:rPr>
          <w:lang w:val="fr-FR"/>
        </w:rPr>
        <w:t>également aux offices régionaux et à la phase régionale</w:t>
      </w:r>
      <w:r w:rsidRPr="00C421B3">
        <w:rPr>
          <w:lang w:val="fr-FR"/>
        </w:rPr>
        <w:t>.</w:t>
      </w:r>
    </w:p>
  </w:footnote>
  <w:footnote w:id="3">
    <w:p w:rsidR="00365C4F" w:rsidRPr="00C421B3" w:rsidRDefault="00365C4F" w:rsidP="00C421B3">
      <w:pPr>
        <w:pStyle w:val="FootnoteText"/>
        <w:rPr>
          <w:lang w:val="fr-FR"/>
        </w:rPr>
      </w:pPr>
      <w:r w:rsidRPr="00C421B3">
        <w:rPr>
          <w:rStyle w:val="FootnoteReference"/>
          <w:lang w:val="fr-FR"/>
        </w:rPr>
        <w:footnoteRef/>
      </w:r>
      <w:r w:rsidRPr="00C421B3">
        <w:rPr>
          <w:lang w:val="fr-FR"/>
        </w:rPr>
        <w:t xml:space="preserve"> </w:t>
      </w:r>
      <w:r w:rsidRPr="00C421B3">
        <w:rPr>
          <w:lang w:val="fr-FR"/>
        </w:rPr>
        <w:tab/>
        <w:t>Disponible sur le site</w:t>
      </w:r>
      <w:r w:rsidR="00ED09B6" w:rsidRPr="00C421B3">
        <w:rPr>
          <w:lang w:val="fr-FR"/>
        </w:rPr>
        <w:t> </w:t>
      </w:r>
      <w:r w:rsidRPr="00C421B3">
        <w:rPr>
          <w:lang w:val="fr-FR"/>
        </w:rPr>
        <w:t>Web de l</w:t>
      </w:r>
      <w:r w:rsidR="00703951" w:rsidRPr="00C421B3">
        <w:rPr>
          <w:lang w:val="fr-FR"/>
        </w:rPr>
        <w:t>’</w:t>
      </w:r>
      <w:r w:rsidRPr="00C421B3">
        <w:rPr>
          <w:lang w:val="fr-FR"/>
        </w:rPr>
        <w:t>OMPI à l</w:t>
      </w:r>
      <w:r w:rsidR="00703951" w:rsidRPr="00C421B3">
        <w:rPr>
          <w:lang w:val="fr-FR"/>
        </w:rPr>
        <w:t>’</w:t>
      </w:r>
      <w:r w:rsidRPr="00C421B3">
        <w:rPr>
          <w:lang w:val="fr-FR"/>
        </w:rPr>
        <w:t xml:space="preserve">adresse </w:t>
      </w:r>
      <w:hyperlink r:id="rId1" w:history="1">
        <w:r w:rsidRPr="00C421B3">
          <w:rPr>
            <w:rStyle w:val="Hyperlink"/>
            <w:color w:val="auto"/>
            <w:u w:val="none"/>
            <w:lang w:val="fr-FR"/>
          </w:rPr>
          <w:t>http://www.wipo.int/patentscope/fr/data/national_phase/procedures.html</w:t>
        </w:r>
      </w:hyperlink>
      <w:r w:rsidR="000164C5" w:rsidRPr="00C421B3">
        <w:rPr>
          <w:lang w:val="fr-FR"/>
        </w:rPr>
        <w:t>.</w:t>
      </w:r>
    </w:p>
  </w:footnote>
  <w:footnote w:id="4">
    <w:p w:rsidR="00365C4F" w:rsidRPr="00C421B3" w:rsidRDefault="00365C4F" w:rsidP="00C421B3">
      <w:pPr>
        <w:pStyle w:val="FootnoteText"/>
        <w:rPr>
          <w:lang w:val="fr-FR"/>
        </w:rPr>
      </w:pPr>
      <w:r w:rsidRPr="00C421B3">
        <w:rPr>
          <w:rStyle w:val="FootnoteReference"/>
          <w:lang w:val="fr-FR"/>
        </w:rPr>
        <w:footnoteRef/>
      </w:r>
      <w:r w:rsidRPr="00C421B3">
        <w:rPr>
          <w:lang w:val="fr-FR"/>
        </w:rPr>
        <w:t xml:space="preserve"> </w:t>
      </w:r>
      <w:r w:rsidRPr="00C421B3">
        <w:rPr>
          <w:lang w:val="fr-FR"/>
        </w:rPr>
        <w:tab/>
        <w:t>Voir le docu</w:t>
      </w:r>
      <w:r w:rsidR="00AB2D30" w:rsidRPr="00C421B3">
        <w:rPr>
          <w:lang w:val="fr-FR"/>
        </w:rPr>
        <w:t>ment CWS/3/7 et les paragraphes </w:t>
      </w:r>
      <w:r w:rsidR="000164C5" w:rsidRPr="00C421B3">
        <w:rPr>
          <w:lang w:val="fr-FR"/>
        </w:rPr>
        <w:t>50 à </w:t>
      </w:r>
      <w:r w:rsidRPr="00C421B3">
        <w:rPr>
          <w:lang w:val="fr-FR"/>
        </w:rPr>
        <w:t>54 du document CWS/3/14.</w:t>
      </w:r>
    </w:p>
  </w:footnote>
  <w:footnote w:id="5">
    <w:p w:rsidR="00EE06E3" w:rsidRPr="00C421B3" w:rsidRDefault="00EE06E3" w:rsidP="00C421B3">
      <w:pPr>
        <w:pStyle w:val="FootnoteText"/>
        <w:tabs>
          <w:tab w:val="left" w:pos="567"/>
        </w:tabs>
        <w:rPr>
          <w:lang w:val="fr-FR"/>
        </w:rPr>
      </w:pPr>
      <w:r w:rsidRPr="00C421B3">
        <w:rPr>
          <w:rStyle w:val="FootnoteReference"/>
          <w:lang w:val="fr-FR"/>
        </w:rPr>
        <w:footnoteRef/>
      </w:r>
      <w:r w:rsidRPr="00C421B3">
        <w:rPr>
          <w:lang w:val="fr-FR"/>
        </w:rPr>
        <w:t xml:space="preserve"> </w:t>
      </w:r>
      <w:r w:rsidRPr="00C421B3">
        <w:rPr>
          <w:lang w:val="fr-FR"/>
        </w:rPr>
        <w:tab/>
      </w:r>
      <w:r w:rsidR="003B0C6C" w:rsidRPr="00C421B3">
        <w:rPr>
          <w:lang w:val="fr-FR"/>
        </w:rPr>
        <w:t>Le texte qu</w:t>
      </w:r>
      <w:r w:rsidR="00703951" w:rsidRPr="00C421B3">
        <w:rPr>
          <w:lang w:val="fr-FR"/>
        </w:rPr>
        <w:t>’</w:t>
      </w:r>
      <w:r w:rsidR="003B0C6C" w:rsidRPr="00C421B3">
        <w:rPr>
          <w:lang w:val="fr-FR"/>
        </w:rPr>
        <w:t>il est proposé d</w:t>
      </w:r>
      <w:r w:rsidR="00703951" w:rsidRPr="00C421B3">
        <w:rPr>
          <w:lang w:val="fr-FR"/>
        </w:rPr>
        <w:t>’</w:t>
      </w:r>
      <w:r w:rsidR="003B0C6C" w:rsidRPr="00C421B3">
        <w:rPr>
          <w:lang w:val="fr-FR"/>
        </w:rPr>
        <w:t>ajouter est souligné et le texte qu</w:t>
      </w:r>
      <w:r w:rsidR="00703951" w:rsidRPr="00C421B3">
        <w:rPr>
          <w:lang w:val="fr-FR"/>
        </w:rPr>
        <w:t>’</w:t>
      </w:r>
      <w:r w:rsidR="003B0C6C" w:rsidRPr="00C421B3">
        <w:rPr>
          <w:lang w:val="fr-FR"/>
        </w:rPr>
        <w:t>il est proposé de supprimer est biffé.</w:t>
      </w:r>
      <w:r w:rsidRPr="00C421B3">
        <w:rPr>
          <w:lang w:val="fr-FR"/>
        </w:rPr>
        <w:t xml:space="preserve">  </w:t>
      </w:r>
      <w:r w:rsidR="003B0C6C" w:rsidRPr="00C421B3">
        <w:rPr>
          <w:lang w:val="fr-FR"/>
        </w:rPr>
        <w:t>Certaines dispositions qu</w:t>
      </w:r>
      <w:r w:rsidR="00703951" w:rsidRPr="00C421B3">
        <w:rPr>
          <w:lang w:val="fr-FR"/>
        </w:rPr>
        <w:t>’</w:t>
      </w:r>
      <w:r w:rsidR="003B0C6C" w:rsidRPr="00C421B3">
        <w:rPr>
          <w:lang w:val="fr-FR"/>
        </w:rPr>
        <w:t>il n</w:t>
      </w:r>
      <w:r w:rsidR="00703951" w:rsidRPr="00C421B3">
        <w:rPr>
          <w:lang w:val="fr-FR"/>
        </w:rPr>
        <w:t>’</w:t>
      </w:r>
      <w:r w:rsidR="003B0C6C" w:rsidRPr="00C421B3">
        <w:rPr>
          <w:lang w:val="fr-FR"/>
        </w:rPr>
        <w:t>est pas proposé de modifier peuvent être incorporées pour des raisons pratiques.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0507A" w:rsidP="00766122">
    <w:pPr>
      <w:jc w:val="right"/>
    </w:pPr>
    <w:bookmarkStart w:id="8" w:name="Code2"/>
    <w:bookmarkEnd w:id="8"/>
    <w:r>
      <w:t>PCT/WG/8/</w:t>
    </w:r>
    <w:r w:rsidR="00766122">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71F8B">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7A" w:rsidRPr="00B119E3" w:rsidRDefault="00D0507A" w:rsidP="00766122">
    <w:pPr>
      <w:jc w:val="right"/>
      <w:rPr>
        <w:lang w:val="fr-FR"/>
      </w:rPr>
    </w:pPr>
    <w:r w:rsidRPr="00B119E3">
      <w:rPr>
        <w:lang w:val="fr-FR"/>
      </w:rPr>
      <w:t>PCT/WG/8/</w:t>
    </w:r>
    <w:r w:rsidR="00766122">
      <w:rPr>
        <w:lang w:val="fr-FR"/>
      </w:rPr>
      <w:t>8</w:t>
    </w:r>
  </w:p>
  <w:p w:rsidR="00D0507A" w:rsidRPr="00B119E3" w:rsidRDefault="00D0507A" w:rsidP="00477D6B">
    <w:pPr>
      <w:jc w:val="right"/>
      <w:rPr>
        <w:lang w:val="fr-FR"/>
      </w:rPr>
    </w:pPr>
    <w:r w:rsidRPr="00B119E3">
      <w:rPr>
        <w:lang w:val="fr-FR"/>
      </w:rPr>
      <w:t>Annex</w:t>
    </w:r>
    <w:r w:rsidR="003B0C6C">
      <w:rPr>
        <w:lang w:val="fr-FR"/>
      </w:rPr>
      <w:t>e</w:t>
    </w:r>
    <w:r w:rsidRPr="00B119E3">
      <w:rPr>
        <w:lang w:val="fr-FR"/>
      </w:rPr>
      <w:t xml:space="preserve">, page </w:t>
    </w:r>
    <w:r>
      <w:fldChar w:fldCharType="begin"/>
    </w:r>
    <w:r w:rsidRPr="00B119E3">
      <w:rPr>
        <w:lang w:val="fr-FR"/>
      </w:rPr>
      <w:instrText xml:space="preserve"> PAGE  \* MERGEFORMAT </w:instrText>
    </w:r>
    <w:r>
      <w:fldChar w:fldCharType="separate"/>
    </w:r>
    <w:r w:rsidR="00B71F8B">
      <w:rPr>
        <w:noProof/>
        <w:lang w:val="fr-FR"/>
      </w:rPr>
      <w:t>3</w:t>
    </w:r>
    <w:r>
      <w:fldChar w:fldCharType="end"/>
    </w:r>
    <w:bookmarkStart w:id="16" w:name="_Ref411850367"/>
  </w:p>
  <w:bookmarkEnd w:id="16"/>
  <w:p w:rsidR="00D0507A" w:rsidRPr="00B119E3" w:rsidRDefault="00D0507A"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327C7E"/>
    <w:lvl w:ilvl="0">
      <w:start w:val="1"/>
      <w:numFmt w:val="decimal"/>
      <w:lvlText w:val="%1."/>
      <w:lvlJc w:val="left"/>
      <w:pPr>
        <w:tabs>
          <w:tab w:val="num" w:pos="1492"/>
        </w:tabs>
        <w:ind w:left="1492" w:hanging="360"/>
      </w:pPr>
    </w:lvl>
  </w:abstractNum>
  <w:abstractNum w:abstractNumId="1">
    <w:nsid w:val="FFFFFF7D"/>
    <w:multiLevelType w:val="singleLevel"/>
    <w:tmpl w:val="671E410E"/>
    <w:lvl w:ilvl="0">
      <w:start w:val="1"/>
      <w:numFmt w:val="decimal"/>
      <w:lvlText w:val="%1."/>
      <w:lvlJc w:val="left"/>
      <w:pPr>
        <w:tabs>
          <w:tab w:val="num" w:pos="1209"/>
        </w:tabs>
        <w:ind w:left="1209" w:hanging="360"/>
      </w:pPr>
    </w:lvl>
  </w:abstractNum>
  <w:abstractNum w:abstractNumId="2">
    <w:nsid w:val="FFFFFF7E"/>
    <w:multiLevelType w:val="singleLevel"/>
    <w:tmpl w:val="F92CD77C"/>
    <w:lvl w:ilvl="0">
      <w:start w:val="1"/>
      <w:numFmt w:val="decimal"/>
      <w:lvlText w:val="%1."/>
      <w:lvlJc w:val="left"/>
      <w:pPr>
        <w:tabs>
          <w:tab w:val="num" w:pos="926"/>
        </w:tabs>
        <w:ind w:left="926" w:hanging="360"/>
      </w:pPr>
    </w:lvl>
  </w:abstractNum>
  <w:abstractNum w:abstractNumId="3">
    <w:nsid w:val="FFFFFF7F"/>
    <w:multiLevelType w:val="singleLevel"/>
    <w:tmpl w:val="A038ED30"/>
    <w:lvl w:ilvl="0">
      <w:start w:val="1"/>
      <w:numFmt w:val="decimal"/>
      <w:lvlText w:val="%1."/>
      <w:lvlJc w:val="left"/>
      <w:pPr>
        <w:tabs>
          <w:tab w:val="num" w:pos="643"/>
        </w:tabs>
        <w:ind w:left="643" w:hanging="360"/>
      </w:pPr>
    </w:lvl>
  </w:abstractNum>
  <w:abstractNum w:abstractNumId="4">
    <w:nsid w:val="FFFFFF80"/>
    <w:multiLevelType w:val="singleLevel"/>
    <w:tmpl w:val="50923F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8A73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8213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DE9D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82C43A10"/>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AD9847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PCT"/>
    <w:docVar w:name="TextBaseURL" w:val="empty"/>
    <w:docVar w:name="UILng" w:val="en"/>
  </w:docVars>
  <w:rsids>
    <w:rsidRoot w:val="00B17EEB"/>
    <w:rsid w:val="000043D0"/>
    <w:rsid w:val="000164C5"/>
    <w:rsid w:val="0003647E"/>
    <w:rsid w:val="00043CAA"/>
    <w:rsid w:val="00075432"/>
    <w:rsid w:val="00096391"/>
    <w:rsid w:val="000968ED"/>
    <w:rsid w:val="000D1FE1"/>
    <w:rsid w:val="000F5E56"/>
    <w:rsid w:val="00102207"/>
    <w:rsid w:val="0013126A"/>
    <w:rsid w:val="001362EE"/>
    <w:rsid w:val="00151A4C"/>
    <w:rsid w:val="00156F0A"/>
    <w:rsid w:val="0016129B"/>
    <w:rsid w:val="00172224"/>
    <w:rsid w:val="001832A6"/>
    <w:rsid w:val="00193764"/>
    <w:rsid w:val="0019660E"/>
    <w:rsid w:val="001A2E1F"/>
    <w:rsid w:val="00214A2C"/>
    <w:rsid w:val="0024270F"/>
    <w:rsid w:val="002634C4"/>
    <w:rsid w:val="002928D3"/>
    <w:rsid w:val="002A064C"/>
    <w:rsid w:val="002A536E"/>
    <w:rsid w:val="002A619D"/>
    <w:rsid w:val="002D5DAE"/>
    <w:rsid w:val="002F0384"/>
    <w:rsid w:val="002F1FE6"/>
    <w:rsid w:val="002F4E68"/>
    <w:rsid w:val="002F6F7E"/>
    <w:rsid w:val="00312F7F"/>
    <w:rsid w:val="00333B90"/>
    <w:rsid w:val="003376D3"/>
    <w:rsid w:val="00344AC5"/>
    <w:rsid w:val="00347591"/>
    <w:rsid w:val="00361450"/>
    <w:rsid w:val="00365C4F"/>
    <w:rsid w:val="003673CF"/>
    <w:rsid w:val="003845C1"/>
    <w:rsid w:val="003A2A01"/>
    <w:rsid w:val="003A6F89"/>
    <w:rsid w:val="003B0C6C"/>
    <w:rsid w:val="003B1DA8"/>
    <w:rsid w:val="003B26F3"/>
    <w:rsid w:val="003B38C1"/>
    <w:rsid w:val="003C4955"/>
    <w:rsid w:val="003E40C2"/>
    <w:rsid w:val="003F6023"/>
    <w:rsid w:val="00407F22"/>
    <w:rsid w:val="00416346"/>
    <w:rsid w:val="00421E0B"/>
    <w:rsid w:val="00422C64"/>
    <w:rsid w:val="00423E3E"/>
    <w:rsid w:val="00424263"/>
    <w:rsid w:val="00427AF4"/>
    <w:rsid w:val="004431A1"/>
    <w:rsid w:val="00443DE6"/>
    <w:rsid w:val="004515E7"/>
    <w:rsid w:val="00462F9E"/>
    <w:rsid w:val="004647DA"/>
    <w:rsid w:val="00470EEC"/>
    <w:rsid w:val="00474062"/>
    <w:rsid w:val="00477D6B"/>
    <w:rsid w:val="00483EF4"/>
    <w:rsid w:val="004B2074"/>
    <w:rsid w:val="004B6930"/>
    <w:rsid w:val="004C4144"/>
    <w:rsid w:val="004C7602"/>
    <w:rsid w:val="005019FF"/>
    <w:rsid w:val="00501C99"/>
    <w:rsid w:val="005030DC"/>
    <w:rsid w:val="00527410"/>
    <w:rsid w:val="0053057A"/>
    <w:rsid w:val="0053790C"/>
    <w:rsid w:val="00553ED0"/>
    <w:rsid w:val="0055640B"/>
    <w:rsid w:val="00560A29"/>
    <w:rsid w:val="005710A2"/>
    <w:rsid w:val="005C37A4"/>
    <w:rsid w:val="005C6649"/>
    <w:rsid w:val="005C7F51"/>
    <w:rsid w:val="005F0186"/>
    <w:rsid w:val="005F2C56"/>
    <w:rsid w:val="00605827"/>
    <w:rsid w:val="00635B4C"/>
    <w:rsid w:val="00646050"/>
    <w:rsid w:val="006517EF"/>
    <w:rsid w:val="00662D5F"/>
    <w:rsid w:val="006713CA"/>
    <w:rsid w:val="00675F37"/>
    <w:rsid w:val="00676C5C"/>
    <w:rsid w:val="00680E3D"/>
    <w:rsid w:val="00697B04"/>
    <w:rsid w:val="006E5A92"/>
    <w:rsid w:val="006F435A"/>
    <w:rsid w:val="006F4DE6"/>
    <w:rsid w:val="00703951"/>
    <w:rsid w:val="007247D7"/>
    <w:rsid w:val="007266FB"/>
    <w:rsid w:val="00746DC3"/>
    <w:rsid w:val="00752537"/>
    <w:rsid w:val="00766122"/>
    <w:rsid w:val="00785713"/>
    <w:rsid w:val="007A7A14"/>
    <w:rsid w:val="007D1613"/>
    <w:rsid w:val="008442E4"/>
    <w:rsid w:val="008542AB"/>
    <w:rsid w:val="00874FD8"/>
    <w:rsid w:val="008A0931"/>
    <w:rsid w:val="008A2D03"/>
    <w:rsid w:val="008B2CC1"/>
    <w:rsid w:val="008B60B2"/>
    <w:rsid w:val="008D372D"/>
    <w:rsid w:val="008E1BED"/>
    <w:rsid w:val="008F72C4"/>
    <w:rsid w:val="00901B68"/>
    <w:rsid w:val="0090731E"/>
    <w:rsid w:val="00916612"/>
    <w:rsid w:val="00916EE2"/>
    <w:rsid w:val="00924FED"/>
    <w:rsid w:val="00935AD7"/>
    <w:rsid w:val="009422E8"/>
    <w:rsid w:val="0094514F"/>
    <w:rsid w:val="00952631"/>
    <w:rsid w:val="00952E69"/>
    <w:rsid w:val="00966A22"/>
    <w:rsid w:val="0096722F"/>
    <w:rsid w:val="00980843"/>
    <w:rsid w:val="00994C2C"/>
    <w:rsid w:val="0099571E"/>
    <w:rsid w:val="009C0B70"/>
    <w:rsid w:val="009D1E93"/>
    <w:rsid w:val="009E2791"/>
    <w:rsid w:val="009E3F6F"/>
    <w:rsid w:val="009E65E4"/>
    <w:rsid w:val="009F0EC7"/>
    <w:rsid w:val="009F499F"/>
    <w:rsid w:val="009F6D9B"/>
    <w:rsid w:val="00A20F57"/>
    <w:rsid w:val="00A33F45"/>
    <w:rsid w:val="00A3647D"/>
    <w:rsid w:val="00A42DAF"/>
    <w:rsid w:val="00A45BD8"/>
    <w:rsid w:val="00A74A6F"/>
    <w:rsid w:val="00A76CF5"/>
    <w:rsid w:val="00A82581"/>
    <w:rsid w:val="00A869B7"/>
    <w:rsid w:val="00A9768B"/>
    <w:rsid w:val="00AB2D30"/>
    <w:rsid w:val="00AC205C"/>
    <w:rsid w:val="00AE1C95"/>
    <w:rsid w:val="00AF0A6B"/>
    <w:rsid w:val="00AF113E"/>
    <w:rsid w:val="00AF3382"/>
    <w:rsid w:val="00AF5173"/>
    <w:rsid w:val="00B01C60"/>
    <w:rsid w:val="00B05A69"/>
    <w:rsid w:val="00B119E3"/>
    <w:rsid w:val="00B17EEB"/>
    <w:rsid w:val="00B207A2"/>
    <w:rsid w:val="00B33636"/>
    <w:rsid w:val="00B50555"/>
    <w:rsid w:val="00B57D5D"/>
    <w:rsid w:val="00B71F8B"/>
    <w:rsid w:val="00B8704E"/>
    <w:rsid w:val="00B9734B"/>
    <w:rsid w:val="00BC1835"/>
    <w:rsid w:val="00BD5732"/>
    <w:rsid w:val="00BE3516"/>
    <w:rsid w:val="00C1183D"/>
    <w:rsid w:val="00C11BFE"/>
    <w:rsid w:val="00C273DA"/>
    <w:rsid w:val="00C420F9"/>
    <w:rsid w:val="00C421B3"/>
    <w:rsid w:val="00C476F4"/>
    <w:rsid w:val="00C71258"/>
    <w:rsid w:val="00C76903"/>
    <w:rsid w:val="00C838CE"/>
    <w:rsid w:val="00CA2122"/>
    <w:rsid w:val="00CA3BBD"/>
    <w:rsid w:val="00CD0CF8"/>
    <w:rsid w:val="00CD4A1C"/>
    <w:rsid w:val="00D0507A"/>
    <w:rsid w:val="00D11F02"/>
    <w:rsid w:val="00D45252"/>
    <w:rsid w:val="00D455D5"/>
    <w:rsid w:val="00D71B4D"/>
    <w:rsid w:val="00D74885"/>
    <w:rsid w:val="00D77A81"/>
    <w:rsid w:val="00D93D55"/>
    <w:rsid w:val="00DC02D6"/>
    <w:rsid w:val="00DF2A2A"/>
    <w:rsid w:val="00DF4727"/>
    <w:rsid w:val="00E15D3F"/>
    <w:rsid w:val="00E335FE"/>
    <w:rsid w:val="00E41DD7"/>
    <w:rsid w:val="00E44CC5"/>
    <w:rsid w:val="00E92BAA"/>
    <w:rsid w:val="00E94DFA"/>
    <w:rsid w:val="00EC4E49"/>
    <w:rsid w:val="00ED09B6"/>
    <w:rsid w:val="00ED77FB"/>
    <w:rsid w:val="00EE06E3"/>
    <w:rsid w:val="00EE365D"/>
    <w:rsid w:val="00EE45FA"/>
    <w:rsid w:val="00F079DF"/>
    <w:rsid w:val="00F16E00"/>
    <w:rsid w:val="00F66152"/>
    <w:rsid w:val="00F71F3D"/>
    <w:rsid w:val="00FC62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9660E"/>
    <w:pPr>
      <w:keepNext/>
      <w:spacing w:before="360" w:after="22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A76CF5"/>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6F4DE6"/>
    <w:pPr>
      <w:keepNext/>
      <w:keepLines/>
      <w:pageBreakBefore/>
      <w:spacing w:before="240"/>
      <w:jc w:val="center"/>
    </w:pPr>
    <w:rPr>
      <w:b/>
    </w:rPr>
  </w:style>
  <w:style w:type="paragraph" w:customStyle="1" w:styleId="LegSubRule">
    <w:name w:val="Leg SubRule #"/>
    <w:basedOn w:val="LegBasic"/>
    <w:rsid w:val="005710A2"/>
    <w:pPr>
      <w:keepNext/>
      <w:keepLines/>
      <w:tabs>
        <w:tab w:val="left" w:pos="510"/>
      </w:tabs>
      <w:spacing w:before="119"/>
      <w:ind w:left="533" w:hanging="533"/>
    </w:pPr>
  </w:style>
  <w:style w:type="paragraph" w:customStyle="1" w:styleId="Lega">
    <w:name w:val="Leg (a)"/>
    <w:basedOn w:val="LegBasic"/>
    <w:rsid w:val="005710A2"/>
    <w:pPr>
      <w:tabs>
        <w:tab w:val="left" w:pos="454"/>
      </w:tabs>
      <w:spacing w:before="119"/>
    </w:pPr>
  </w:style>
  <w:style w:type="paragraph" w:customStyle="1" w:styleId="LegBasic">
    <w:name w:val="Leg Basic"/>
    <w:rsid w:val="005710A2"/>
    <w:pPr>
      <w:spacing w:after="480" w:line="480" w:lineRule="auto"/>
    </w:pPr>
    <w:rPr>
      <w:rFonts w:ascii="Arial" w:hAnsi="Arial" w:cs="Arial"/>
      <w:snapToGrid w:val="0"/>
      <w:sz w:val="22"/>
      <w:szCs w:val="22"/>
    </w:rPr>
  </w:style>
  <w:style w:type="paragraph" w:customStyle="1" w:styleId="Legacont">
    <w:name w:val="Leg (a) [cont]"/>
    <w:basedOn w:val="Lega"/>
    <w:next w:val="Lega"/>
    <w:rsid w:val="005710A2"/>
    <w:pPr>
      <w:spacing w:before="60"/>
    </w:pPr>
  </w:style>
  <w:style w:type="paragraph" w:customStyle="1" w:styleId="Legi">
    <w:name w:val="Leg (i)"/>
    <w:basedOn w:val="LegBasic"/>
    <w:rsid w:val="005710A2"/>
    <w:pPr>
      <w:tabs>
        <w:tab w:val="right" w:pos="1020"/>
        <w:tab w:val="left" w:pos="1191"/>
      </w:tabs>
      <w:spacing w:before="60"/>
    </w:pPr>
  </w:style>
  <w:style w:type="character" w:customStyle="1" w:styleId="LegBasicChar">
    <w:name w:val="Leg Basic Char"/>
    <w:rsid w:val="005710A2"/>
    <w:rPr>
      <w:noProof w:val="0"/>
      <w:snapToGrid w:val="0"/>
      <w:sz w:val="28"/>
      <w:lang w:val="en-US" w:eastAsia="en-US" w:bidi="ar-SA"/>
    </w:rPr>
  </w:style>
  <w:style w:type="character" w:customStyle="1" w:styleId="LegiChar">
    <w:name w:val="Leg (i) Char"/>
    <w:basedOn w:val="LegBasicChar"/>
    <w:rsid w:val="005710A2"/>
    <w:rPr>
      <w:noProof w:val="0"/>
      <w:snapToGrid w:val="0"/>
      <w:sz w:val="28"/>
      <w:lang w:val="en-US" w:eastAsia="en-US" w:bidi="ar-SA"/>
    </w:rPr>
  </w:style>
  <w:style w:type="paragraph" w:customStyle="1" w:styleId="Legiindent">
    <w:name w:val="Leg (i) indent"/>
    <w:basedOn w:val="Legi"/>
    <w:rsid w:val="005710A2"/>
    <w:pPr>
      <w:ind w:left="1191" w:hanging="1191"/>
    </w:pPr>
  </w:style>
  <w:style w:type="character" w:customStyle="1" w:styleId="LegiindentChar">
    <w:name w:val="Leg (i) indent Char"/>
    <w:basedOn w:val="LegiChar"/>
    <w:rsid w:val="005710A2"/>
    <w:rPr>
      <w:noProof w:val="0"/>
      <w:snapToGrid w:val="0"/>
      <w:sz w:val="28"/>
      <w:lang w:val="en-US" w:eastAsia="en-US" w:bidi="ar-SA"/>
    </w:rPr>
  </w:style>
  <w:style w:type="paragraph" w:customStyle="1" w:styleId="LegChPtTitle">
    <w:name w:val="Leg Ch/Pt # Title"/>
    <w:basedOn w:val="LegBasic"/>
    <w:rsid w:val="005710A2"/>
    <w:pPr>
      <w:keepNext/>
      <w:keepLines/>
      <w:spacing w:before="480"/>
      <w:jc w:val="center"/>
    </w:pPr>
    <w:rPr>
      <w:caps/>
    </w:rPr>
  </w:style>
  <w:style w:type="paragraph" w:customStyle="1" w:styleId="LegFootnote">
    <w:name w:val="Leg Footnote"/>
    <w:basedOn w:val="LegBasic"/>
    <w:rsid w:val="005710A2"/>
    <w:pPr>
      <w:tabs>
        <w:tab w:val="left" w:pos="425"/>
      </w:tabs>
      <w:spacing w:before="20"/>
    </w:pPr>
    <w:rPr>
      <w:sz w:val="24"/>
    </w:rPr>
  </w:style>
  <w:style w:type="paragraph" w:customStyle="1" w:styleId="Legfootnotea">
    <w:name w:val="Leg footnote (a)"/>
    <w:basedOn w:val="LegFootnote"/>
    <w:rsid w:val="005710A2"/>
    <w:pPr>
      <w:ind w:left="454"/>
    </w:pPr>
  </w:style>
  <w:style w:type="paragraph" w:customStyle="1" w:styleId="Legfootnoteai">
    <w:name w:val="Leg footnote (a)(i)"/>
    <w:basedOn w:val="Legfootnotea"/>
    <w:rsid w:val="005710A2"/>
    <w:pPr>
      <w:tabs>
        <w:tab w:val="right" w:pos="1247"/>
        <w:tab w:val="left" w:pos="1417"/>
      </w:tabs>
      <w:spacing w:before="23"/>
    </w:pPr>
  </w:style>
  <w:style w:type="paragraph" w:customStyle="1" w:styleId="Legfootnotetitle">
    <w:name w:val="Leg footnote title"/>
    <w:basedOn w:val="Legfootnotea"/>
    <w:rsid w:val="005710A2"/>
    <w:pPr>
      <w:tabs>
        <w:tab w:val="left" w:pos="850"/>
      </w:tabs>
      <w:spacing w:before="45"/>
      <w:jc w:val="center"/>
    </w:pPr>
    <w:rPr>
      <w:b/>
    </w:rPr>
  </w:style>
  <w:style w:type="paragraph" w:customStyle="1" w:styleId="LegTOCHead">
    <w:name w:val="Leg TOC Head"/>
    <w:basedOn w:val="LegBasic"/>
    <w:rsid w:val="005710A2"/>
    <w:pPr>
      <w:keepNext/>
      <w:keepLines/>
      <w:spacing w:before="120" w:after="60"/>
    </w:pPr>
    <w:rPr>
      <w:i/>
    </w:rPr>
  </w:style>
  <w:style w:type="paragraph" w:customStyle="1" w:styleId="LegTOCRule">
    <w:name w:val="Leg TOC Rule"/>
    <w:basedOn w:val="LegBasic"/>
    <w:rsid w:val="005710A2"/>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5710A2"/>
    <w:pPr>
      <w:keepLines/>
      <w:tabs>
        <w:tab w:val="left" w:pos="1361"/>
        <w:tab w:val="left" w:pos="2608"/>
      </w:tabs>
      <w:ind w:left="2608" w:hanging="2608"/>
    </w:pPr>
  </w:style>
  <w:style w:type="character" w:customStyle="1" w:styleId="LegInsertedText">
    <w:name w:val="LegInsertedText"/>
    <w:rsid w:val="005710A2"/>
    <w:rPr>
      <w:color w:val="0000FF"/>
      <w:u w:val="single"/>
    </w:rPr>
  </w:style>
  <w:style w:type="paragraph" w:customStyle="1" w:styleId="LegDel">
    <w:name w:val="LegDel"/>
    <w:basedOn w:val="LegTitle"/>
    <w:rsid w:val="00BC1835"/>
  </w:style>
  <w:style w:type="character" w:customStyle="1" w:styleId="BodyTextChar">
    <w:name w:val="Body Text Char"/>
    <w:basedOn w:val="DefaultParagraphFont"/>
    <w:link w:val="BodyText"/>
    <w:rsid w:val="00BC1835"/>
    <w:rPr>
      <w:rFonts w:ascii="Arial" w:eastAsia="SimSun" w:hAnsi="Arial" w:cs="Arial"/>
      <w:sz w:val="22"/>
      <w:lang w:eastAsia="zh-CN"/>
    </w:rPr>
  </w:style>
  <w:style w:type="character" w:customStyle="1" w:styleId="CommentTextChar">
    <w:name w:val="Comment Text Char"/>
    <w:basedOn w:val="DefaultParagraphFont"/>
    <w:link w:val="CommentText"/>
    <w:semiHidden/>
    <w:rsid w:val="00BC1835"/>
    <w:rPr>
      <w:rFonts w:ascii="Arial" w:eastAsia="SimSun" w:hAnsi="Arial" w:cs="Arial"/>
      <w:sz w:val="18"/>
      <w:lang w:eastAsia="zh-CN"/>
    </w:rPr>
  </w:style>
  <w:style w:type="character" w:customStyle="1" w:styleId="LegDeletedText">
    <w:name w:val="LegDeletedText"/>
    <w:basedOn w:val="DefaultParagraphFont"/>
    <w:uiPriority w:val="1"/>
    <w:qFormat/>
    <w:rsid w:val="00BC1835"/>
    <w:rPr>
      <w:strike/>
      <w:dstrike w:val="0"/>
      <w:color w:val="FF0000"/>
    </w:rPr>
  </w:style>
  <w:style w:type="character" w:customStyle="1" w:styleId="RItalic">
    <w:name w:val="RItalic"/>
    <w:rsid w:val="006F4DE6"/>
    <w:rPr>
      <w:i/>
    </w:rPr>
  </w:style>
  <w:style w:type="character" w:customStyle="1" w:styleId="FootnoteTextChar">
    <w:name w:val="Footnote Text Char"/>
    <w:basedOn w:val="DefaultParagraphFont"/>
    <w:link w:val="FootnoteText"/>
    <w:semiHidden/>
    <w:rsid w:val="00EE06E3"/>
    <w:rPr>
      <w:rFonts w:ascii="Arial" w:eastAsia="SimSun" w:hAnsi="Arial" w:cs="Arial"/>
      <w:sz w:val="18"/>
      <w:lang w:eastAsia="zh-CN"/>
    </w:rPr>
  </w:style>
  <w:style w:type="character" w:styleId="FootnoteReference">
    <w:name w:val="footnote reference"/>
    <w:basedOn w:val="DefaultParagraphFont"/>
    <w:unhideWhenUsed/>
    <w:rsid w:val="00EE06E3"/>
    <w:rPr>
      <w:vertAlign w:val="superscript"/>
    </w:rPr>
  </w:style>
  <w:style w:type="paragraph" w:styleId="TOC1">
    <w:name w:val="toc 1"/>
    <w:basedOn w:val="Normal"/>
    <w:next w:val="Normal"/>
    <w:autoRedefine/>
    <w:uiPriority w:val="39"/>
    <w:rsid w:val="00EE06E3"/>
    <w:pPr>
      <w:tabs>
        <w:tab w:val="right" w:leader="dot" w:pos="9356"/>
      </w:tabs>
      <w:spacing w:after="100"/>
      <w:ind w:left="567" w:right="850" w:hanging="567"/>
    </w:pPr>
    <w:rPr>
      <w:noProof/>
    </w:rPr>
  </w:style>
  <w:style w:type="paragraph" w:styleId="TOC2">
    <w:name w:val="toc 2"/>
    <w:basedOn w:val="Normal"/>
    <w:next w:val="Normal"/>
    <w:autoRedefine/>
    <w:uiPriority w:val="39"/>
    <w:rsid w:val="00EE06E3"/>
    <w:pPr>
      <w:tabs>
        <w:tab w:val="right" w:leader="dot" w:pos="9356"/>
      </w:tabs>
      <w:spacing w:after="100"/>
      <w:ind w:left="220" w:right="850"/>
    </w:pPr>
    <w:rPr>
      <w:i/>
      <w:noProof/>
    </w:rPr>
  </w:style>
  <w:style w:type="character" w:styleId="Hyperlink">
    <w:name w:val="Hyperlink"/>
    <w:basedOn w:val="DefaultParagraphFont"/>
    <w:rsid w:val="00407F22"/>
    <w:rPr>
      <w:color w:val="0000FF" w:themeColor="hyperlink"/>
      <w:u w:val="single"/>
    </w:rPr>
  </w:style>
  <w:style w:type="character" w:styleId="FollowedHyperlink">
    <w:name w:val="FollowedHyperlink"/>
    <w:basedOn w:val="DefaultParagraphFont"/>
    <w:rsid w:val="00AF5173"/>
    <w:rPr>
      <w:color w:val="800080" w:themeColor="followedHyperlink"/>
      <w:u w:val="single"/>
    </w:rPr>
  </w:style>
  <w:style w:type="character" w:styleId="CommentReference">
    <w:name w:val="annotation reference"/>
    <w:basedOn w:val="DefaultParagraphFont"/>
    <w:rsid w:val="0053790C"/>
    <w:rPr>
      <w:sz w:val="16"/>
      <w:szCs w:val="16"/>
    </w:rPr>
  </w:style>
  <w:style w:type="paragraph" w:styleId="CommentSubject">
    <w:name w:val="annotation subject"/>
    <w:basedOn w:val="CommentText"/>
    <w:next w:val="CommentText"/>
    <w:link w:val="CommentSubjectChar"/>
    <w:rsid w:val="0053790C"/>
    <w:rPr>
      <w:b/>
      <w:bCs/>
      <w:sz w:val="20"/>
    </w:rPr>
  </w:style>
  <w:style w:type="character" w:customStyle="1" w:styleId="CommentSubjectChar">
    <w:name w:val="Comment Subject Char"/>
    <w:basedOn w:val="CommentTextChar"/>
    <w:link w:val="CommentSubject"/>
    <w:rsid w:val="0053790C"/>
    <w:rPr>
      <w:rFonts w:ascii="Arial" w:eastAsia="SimSun" w:hAnsi="Arial" w:cs="Arial"/>
      <w:b/>
      <w:bCs/>
      <w:sz w:val="18"/>
      <w:lang w:eastAsia="zh-CN"/>
    </w:rPr>
  </w:style>
  <w:style w:type="paragraph" w:styleId="Revision">
    <w:name w:val="Revision"/>
    <w:hidden/>
    <w:uiPriority w:val="99"/>
    <w:semiHidden/>
    <w:rsid w:val="0053790C"/>
    <w:rPr>
      <w:rFonts w:ascii="Arial" w:eastAsia="SimSun" w:hAnsi="Arial" w:cs="Arial"/>
      <w:sz w:val="22"/>
      <w:lang w:eastAsia="zh-CN"/>
    </w:rPr>
  </w:style>
  <w:style w:type="paragraph" w:styleId="BalloonText">
    <w:name w:val="Balloon Text"/>
    <w:basedOn w:val="Normal"/>
    <w:link w:val="BalloonTextChar"/>
    <w:rsid w:val="0053790C"/>
    <w:rPr>
      <w:rFonts w:ascii="Tahoma" w:hAnsi="Tahoma" w:cs="Tahoma"/>
      <w:sz w:val="16"/>
      <w:szCs w:val="16"/>
    </w:rPr>
  </w:style>
  <w:style w:type="character" w:customStyle="1" w:styleId="BalloonTextChar">
    <w:name w:val="Balloon Text Char"/>
    <w:basedOn w:val="DefaultParagraphFont"/>
    <w:link w:val="BalloonText"/>
    <w:rsid w:val="0053790C"/>
    <w:rPr>
      <w:rFonts w:ascii="Tahoma" w:eastAsia="SimSun" w:hAnsi="Tahoma" w:cs="Tahoma"/>
      <w:sz w:val="16"/>
      <w:szCs w:val="16"/>
      <w:lang w:eastAsia="zh-CN"/>
    </w:rPr>
  </w:style>
  <w:style w:type="paragraph" w:styleId="TOC4">
    <w:name w:val="toc 4"/>
    <w:basedOn w:val="Normal"/>
    <w:next w:val="Normal"/>
    <w:autoRedefine/>
    <w:uiPriority w:val="39"/>
    <w:rsid w:val="00703951"/>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9660E"/>
    <w:pPr>
      <w:keepNext/>
      <w:spacing w:before="360" w:after="22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A76CF5"/>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6F4DE6"/>
    <w:pPr>
      <w:keepNext/>
      <w:keepLines/>
      <w:pageBreakBefore/>
      <w:spacing w:before="240"/>
      <w:jc w:val="center"/>
    </w:pPr>
    <w:rPr>
      <w:b/>
    </w:rPr>
  </w:style>
  <w:style w:type="paragraph" w:customStyle="1" w:styleId="LegSubRule">
    <w:name w:val="Leg SubRule #"/>
    <w:basedOn w:val="LegBasic"/>
    <w:rsid w:val="005710A2"/>
    <w:pPr>
      <w:keepNext/>
      <w:keepLines/>
      <w:tabs>
        <w:tab w:val="left" w:pos="510"/>
      </w:tabs>
      <w:spacing w:before="119"/>
      <w:ind w:left="533" w:hanging="533"/>
    </w:pPr>
  </w:style>
  <w:style w:type="paragraph" w:customStyle="1" w:styleId="Lega">
    <w:name w:val="Leg (a)"/>
    <w:basedOn w:val="LegBasic"/>
    <w:rsid w:val="005710A2"/>
    <w:pPr>
      <w:tabs>
        <w:tab w:val="left" w:pos="454"/>
      </w:tabs>
      <w:spacing w:before="119"/>
    </w:pPr>
  </w:style>
  <w:style w:type="paragraph" w:customStyle="1" w:styleId="LegBasic">
    <w:name w:val="Leg Basic"/>
    <w:rsid w:val="005710A2"/>
    <w:pPr>
      <w:spacing w:after="480" w:line="480" w:lineRule="auto"/>
    </w:pPr>
    <w:rPr>
      <w:rFonts w:ascii="Arial" w:hAnsi="Arial" w:cs="Arial"/>
      <w:snapToGrid w:val="0"/>
      <w:sz w:val="22"/>
      <w:szCs w:val="22"/>
    </w:rPr>
  </w:style>
  <w:style w:type="paragraph" w:customStyle="1" w:styleId="Legacont">
    <w:name w:val="Leg (a) [cont]"/>
    <w:basedOn w:val="Lega"/>
    <w:next w:val="Lega"/>
    <w:rsid w:val="005710A2"/>
    <w:pPr>
      <w:spacing w:before="60"/>
    </w:pPr>
  </w:style>
  <w:style w:type="paragraph" w:customStyle="1" w:styleId="Legi">
    <w:name w:val="Leg (i)"/>
    <w:basedOn w:val="LegBasic"/>
    <w:rsid w:val="005710A2"/>
    <w:pPr>
      <w:tabs>
        <w:tab w:val="right" w:pos="1020"/>
        <w:tab w:val="left" w:pos="1191"/>
      </w:tabs>
      <w:spacing w:before="60"/>
    </w:pPr>
  </w:style>
  <w:style w:type="character" w:customStyle="1" w:styleId="LegBasicChar">
    <w:name w:val="Leg Basic Char"/>
    <w:rsid w:val="005710A2"/>
    <w:rPr>
      <w:noProof w:val="0"/>
      <w:snapToGrid w:val="0"/>
      <w:sz w:val="28"/>
      <w:lang w:val="en-US" w:eastAsia="en-US" w:bidi="ar-SA"/>
    </w:rPr>
  </w:style>
  <w:style w:type="character" w:customStyle="1" w:styleId="LegiChar">
    <w:name w:val="Leg (i) Char"/>
    <w:basedOn w:val="LegBasicChar"/>
    <w:rsid w:val="005710A2"/>
    <w:rPr>
      <w:noProof w:val="0"/>
      <w:snapToGrid w:val="0"/>
      <w:sz w:val="28"/>
      <w:lang w:val="en-US" w:eastAsia="en-US" w:bidi="ar-SA"/>
    </w:rPr>
  </w:style>
  <w:style w:type="paragraph" w:customStyle="1" w:styleId="Legiindent">
    <w:name w:val="Leg (i) indent"/>
    <w:basedOn w:val="Legi"/>
    <w:rsid w:val="005710A2"/>
    <w:pPr>
      <w:ind w:left="1191" w:hanging="1191"/>
    </w:pPr>
  </w:style>
  <w:style w:type="character" w:customStyle="1" w:styleId="LegiindentChar">
    <w:name w:val="Leg (i) indent Char"/>
    <w:basedOn w:val="LegiChar"/>
    <w:rsid w:val="005710A2"/>
    <w:rPr>
      <w:noProof w:val="0"/>
      <w:snapToGrid w:val="0"/>
      <w:sz w:val="28"/>
      <w:lang w:val="en-US" w:eastAsia="en-US" w:bidi="ar-SA"/>
    </w:rPr>
  </w:style>
  <w:style w:type="paragraph" w:customStyle="1" w:styleId="LegChPtTitle">
    <w:name w:val="Leg Ch/Pt # Title"/>
    <w:basedOn w:val="LegBasic"/>
    <w:rsid w:val="005710A2"/>
    <w:pPr>
      <w:keepNext/>
      <w:keepLines/>
      <w:spacing w:before="480"/>
      <w:jc w:val="center"/>
    </w:pPr>
    <w:rPr>
      <w:caps/>
    </w:rPr>
  </w:style>
  <w:style w:type="paragraph" w:customStyle="1" w:styleId="LegFootnote">
    <w:name w:val="Leg Footnote"/>
    <w:basedOn w:val="LegBasic"/>
    <w:rsid w:val="005710A2"/>
    <w:pPr>
      <w:tabs>
        <w:tab w:val="left" w:pos="425"/>
      </w:tabs>
      <w:spacing w:before="20"/>
    </w:pPr>
    <w:rPr>
      <w:sz w:val="24"/>
    </w:rPr>
  </w:style>
  <w:style w:type="paragraph" w:customStyle="1" w:styleId="Legfootnotea">
    <w:name w:val="Leg footnote (a)"/>
    <w:basedOn w:val="LegFootnote"/>
    <w:rsid w:val="005710A2"/>
    <w:pPr>
      <w:ind w:left="454"/>
    </w:pPr>
  </w:style>
  <w:style w:type="paragraph" w:customStyle="1" w:styleId="Legfootnoteai">
    <w:name w:val="Leg footnote (a)(i)"/>
    <w:basedOn w:val="Legfootnotea"/>
    <w:rsid w:val="005710A2"/>
    <w:pPr>
      <w:tabs>
        <w:tab w:val="right" w:pos="1247"/>
        <w:tab w:val="left" w:pos="1417"/>
      </w:tabs>
      <w:spacing w:before="23"/>
    </w:pPr>
  </w:style>
  <w:style w:type="paragraph" w:customStyle="1" w:styleId="Legfootnotetitle">
    <w:name w:val="Leg footnote title"/>
    <w:basedOn w:val="Legfootnotea"/>
    <w:rsid w:val="005710A2"/>
    <w:pPr>
      <w:tabs>
        <w:tab w:val="left" w:pos="850"/>
      </w:tabs>
      <w:spacing w:before="45"/>
      <w:jc w:val="center"/>
    </w:pPr>
    <w:rPr>
      <w:b/>
    </w:rPr>
  </w:style>
  <w:style w:type="paragraph" w:customStyle="1" w:styleId="LegTOCHead">
    <w:name w:val="Leg TOC Head"/>
    <w:basedOn w:val="LegBasic"/>
    <w:rsid w:val="005710A2"/>
    <w:pPr>
      <w:keepNext/>
      <w:keepLines/>
      <w:spacing w:before="120" w:after="60"/>
    </w:pPr>
    <w:rPr>
      <w:i/>
    </w:rPr>
  </w:style>
  <w:style w:type="paragraph" w:customStyle="1" w:styleId="LegTOCRule">
    <w:name w:val="Leg TOC Rule"/>
    <w:basedOn w:val="LegBasic"/>
    <w:rsid w:val="005710A2"/>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5710A2"/>
    <w:pPr>
      <w:keepLines/>
      <w:tabs>
        <w:tab w:val="left" w:pos="1361"/>
        <w:tab w:val="left" w:pos="2608"/>
      </w:tabs>
      <w:ind w:left="2608" w:hanging="2608"/>
    </w:pPr>
  </w:style>
  <w:style w:type="character" w:customStyle="1" w:styleId="LegInsertedText">
    <w:name w:val="LegInsertedText"/>
    <w:rsid w:val="005710A2"/>
    <w:rPr>
      <w:color w:val="0000FF"/>
      <w:u w:val="single"/>
    </w:rPr>
  </w:style>
  <w:style w:type="paragraph" w:customStyle="1" w:styleId="LegDel">
    <w:name w:val="LegDel"/>
    <w:basedOn w:val="LegTitle"/>
    <w:rsid w:val="00BC1835"/>
  </w:style>
  <w:style w:type="character" w:customStyle="1" w:styleId="BodyTextChar">
    <w:name w:val="Body Text Char"/>
    <w:basedOn w:val="DefaultParagraphFont"/>
    <w:link w:val="BodyText"/>
    <w:rsid w:val="00BC1835"/>
    <w:rPr>
      <w:rFonts w:ascii="Arial" w:eastAsia="SimSun" w:hAnsi="Arial" w:cs="Arial"/>
      <w:sz w:val="22"/>
      <w:lang w:eastAsia="zh-CN"/>
    </w:rPr>
  </w:style>
  <w:style w:type="character" w:customStyle="1" w:styleId="CommentTextChar">
    <w:name w:val="Comment Text Char"/>
    <w:basedOn w:val="DefaultParagraphFont"/>
    <w:link w:val="CommentText"/>
    <w:semiHidden/>
    <w:rsid w:val="00BC1835"/>
    <w:rPr>
      <w:rFonts w:ascii="Arial" w:eastAsia="SimSun" w:hAnsi="Arial" w:cs="Arial"/>
      <w:sz w:val="18"/>
      <w:lang w:eastAsia="zh-CN"/>
    </w:rPr>
  </w:style>
  <w:style w:type="character" w:customStyle="1" w:styleId="LegDeletedText">
    <w:name w:val="LegDeletedText"/>
    <w:basedOn w:val="DefaultParagraphFont"/>
    <w:uiPriority w:val="1"/>
    <w:qFormat/>
    <w:rsid w:val="00BC1835"/>
    <w:rPr>
      <w:strike/>
      <w:dstrike w:val="0"/>
      <w:color w:val="FF0000"/>
    </w:rPr>
  </w:style>
  <w:style w:type="character" w:customStyle="1" w:styleId="RItalic">
    <w:name w:val="RItalic"/>
    <w:rsid w:val="006F4DE6"/>
    <w:rPr>
      <w:i/>
    </w:rPr>
  </w:style>
  <w:style w:type="character" w:customStyle="1" w:styleId="FootnoteTextChar">
    <w:name w:val="Footnote Text Char"/>
    <w:basedOn w:val="DefaultParagraphFont"/>
    <w:link w:val="FootnoteText"/>
    <w:semiHidden/>
    <w:rsid w:val="00EE06E3"/>
    <w:rPr>
      <w:rFonts w:ascii="Arial" w:eastAsia="SimSun" w:hAnsi="Arial" w:cs="Arial"/>
      <w:sz w:val="18"/>
      <w:lang w:eastAsia="zh-CN"/>
    </w:rPr>
  </w:style>
  <w:style w:type="character" w:styleId="FootnoteReference">
    <w:name w:val="footnote reference"/>
    <w:basedOn w:val="DefaultParagraphFont"/>
    <w:unhideWhenUsed/>
    <w:rsid w:val="00EE06E3"/>
    <w:rPr>
      <w:vertAlign w:val="superscript"/>
    </w:rPr>
  </w:style>
  <w:style w:type="paragraph" w:styleId="TOC1">
    <w:name w:val="toc 1"/>
    <w:basedOn w:val="Normal"/>
    <w:next w:val="Normal"/>
    <w:autoRedefine/>
    <w:uiPriority w:val="39"/>
    <w:rsid w:val="00EE06E3"/>
    <w:pPr>
      <w:tabs>
        <w:tab w:val="right" w:leader="dot" w:pos="9356"/>
      </w:tabs>
      <w:spacing w:after="100"/>
      <w:ind w:left="567" w:right="850" w:hanging="567"/>
    </w:pPr>
    <w:rPr>
      <w:noProof/>
    </w:rPr>
  </w:style>
  <w:style w:type="paragraph" w:styleId="TOC2">
    <w:name w:val="toc 2"/>
    <w:basedOn w:val="Normal"/>
    <w:next w:val="Normal"/>
    <w:autoRedefine/>
    <w:uiPriority w:val="39"/>
    <w:rsid w:val="00EE06E3"/>
    <w:pPr>
      <w:tabs>
        <w:tab w:val="right" w:leader="dot" w:pos="9356"/>
      </w:tabs>
      <w:spacing w:after="100"/>
      <w:ind w:left="220" w:right="850"/>
    </w:pPr>
    <w:rPr>
      <w:i/>
      <w:noProof/>
    </w:rPr>
  </w:style>
  <w:style w:type="character" w:styleId="Hyperlink">
    <w:name w:val="Hyperlink"/>
    <w:basedOn w:val="DefaultParagraphFont"/>
    <w:rsid w:val="00407F22"/>
    <w:rPr>
      <w:color w:val="0000FF" w:themeColor="hyperlink"/>
      <w:u w:val="single"/>
    </w:rPr>
  </w:style>
  <w:style w:type="character" w:styleId="FollowedHyperlink">
    <w:name w:val="FollowedHyperlink"/>
    <w:basedOn w:val="DefaultParagraphFont"/>
    <w:rsid w:val="00AF5173"/>
    <w:rPr>
      <w:color w:val="800080" w:themeColor="followedHyperlink"/>
      <w:u w:val="single"/>
    </w:rPr>
  </w:style>
  <w:style w:type="character" w:styleId="CommentReference">
    <w:name w:val="annotation reference"/>
    <w:basedOn w:val="DefaultParagraphFont"/>
    <w:rsid w:val="0053790C"/>
    <w:rPr>
      <w:sz w:val="16"/>
      <w:szCs w:val="16"/>
    </w:rPr>
  </w:style>
  <w:style w:type="paragraph" w:styleId="CommentSubject">
    <w:name w:val="annotation subject"/>
    <w:basedOn w:val="CommentText"/>
    <w:next w:val="CommentText"/>
    <w:link w:val="CommentSubjectChar"/>
    <w:rsid w:val="0053790C"/>
    <w:rPr>
      <w:b/>
      <w:bCs/>
      <w:sz w:val="20"/>
    </w:rPr>
  </w:style>
  <w:style w:type="character" w:customStyle="1" w:styleId="CommentSubjectChar">
    <w:name w:val="Comment Subject Char"/>
    <w:basedOn w:val="CommentTextChar"/>
    <w:link w:val="CommentSubject"/>
    <w:rsid w:val="0053790C"/>
    <w:rPr>
      <w:rFonts w:ascii="Arial" w:eastAsia="SimSun" w:hAnsi="Arial" w:cs="Arial"/>
      <w:b/>
      <w:bCs/>
      <w:sz w:val="18"/>
      <w:lang w:eastAsia="zh-CN"/>
    </w:rPr>
  </w:style>
  <w:style w:type="paragraph" w:styleId="Revision">
    <w:name w:val="Revision"/>
    <w:hidden/>
    <w:uiPriority w:val="99"/>
    <w:semiHidden/>
    <w:rsid w:val="0053790C"/>
    <w:rPr>
      <w:rFonts w:ascii="Arial" w:eastAsia="SimSun" w:hAnsi="Arial" w:cs="Arial"/>
      <w:sz w:val="22"/>
      <w:lang w:eastAsia="zh-CN"/>
    </w:rPr>
  </w:style>
  <w:style w:type="paragraph" w:styleId="BalloonText">
    <w:name w:val="Balloon Text"/>
    <w:basedOn w:val="Normal"/>
    <w:link w:val="BalloonTextChar"/>
    <w:rsid w:val="0053790C"/>
    <w:rPr>
      <w:rFonts w:ascii="Tahoma" w:hAnsi="Tahoma" w:cs="Tahoma"/>
      <w:sz w:val="16"/>
      <w:szCs w:val="16"/>
    </w:rPr>
  </w:style>
  <w:style w:type="character" w:customStyle="1" w:styleId="BalloonTextChar">
    <w:name w:val="Balloon Text Char"/>
    <w:basedOn w:val="DefaultParagraphFont"/>
    <w:link w:val="BalloonText"/>
    <w:rsid w:val="0053790C"/>
    <w:rPr>
      <w:rFonts w:ascii="Tahoma" w:eastAsia="SimSun" w:hAnsi="Tahoma" w:cs="Tahoma"/>
      <w:sz w:val="16"/>
      <w:szCs w:val="16"/>
      <w:lang w:eastAsia="zh-CN"/>
    </w:rPr>
  </w:style>
  <w:style w:type="paragraph" w:styleId="TOC4">
    <w:name w:val="toc 4"/>
    <w:basedOn w:val="Normal"/>
    <w:next w:val="Normal"/>
    <w:autoRedefine/>
    <w:uiPriority w:val="39"/>
    <w:rsid w:val="0070395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59412">
      <w:bodyDiv w:val="1"/>
      <w:marLeft w:val="0"/>
      <w:marRight w:val="0"/>
      <w:marTop w:val="0"/>
      <w:marBottom w:val="0"/>
      <w:divBdr>
        <w:top w:val="none" w:sz="0" w:space="0" w:color="auto"/>
        <w:left w:val="none" w:sz="0" w:space="0" w:color="auto"/>
        <w:bottom w:val="none" w:sz="0" w:space="0" w:color="auto"/>
        <w:right w:val="none" w:sz="0" w:space="0" w:color="auto"/>
      </w:divBdr>
    </w:div>
    <w:div w:id="16971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atentscope/fr/data/national_phase/procedur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A933-B812-4EF6-B1F6-7B3AECD5B213}">
  <ds:schemaRefs>
    <ds:schemaRef ds:uri="http://schemas.openxmlformats.org/officeDocument/2006/bibliography"/>
  </ds:schemaRefs>
</ds:datastoreItem>
</file>

<file path=customXml/itemProps2.xml><?xml version="1.0" encoding="utf-8"?>
<ds:datastoreItem xmlns:ds="http://schemas.openxmlformats.org/officeDocument/2006/customXml" ds:itemID="{C076F98D-FE26-430B-9056-C99CF6B0B9D9}">
  <ds:schemaRefs>
    <ds:schemaRef ds:uri="http://schemas.openxmlformats.org/officeDocument/2006/bibliography"/>
  </ds:schemaRefs>
</ds:datastoreItem>
</file>

<file path=customXml/itemProps3.xml><?xml version="1.0" encoding="utf-8"?>
<ds:datastoreItem xmlns:ds="http://schemas.openxmlformats.org/officeDocument/2006/customXml" ds:itemID="{06FBC7FE-FC33-4CA6-A9B1-B3C1E3BB6769}">
  <ds:schemaRefs>
    <ds:schemaRef ds:uri="http://schemas.openxmlformats.org/officeDocument/2006/bibliography"/>
  </ds:schemaRefs>
</ds:datastoreItem>
</file>

<file path=customXml/itemProps4.xml><?xml version="1.0" encoding="utf-8"?>
<ds:datastoreItem xmlns:ds="http://schemas.openxmlformats.org/officeDocument/2006/customXml" ds:itemID="{0229DAC9-481A-40BF-9A88-CB3DFACB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13</TotalTime>
  <Pages>9</Pages>
  <Words>2595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Concerning National Phase Entry and Translations</dc:subject>
  <dc:creator>RICHARDSON Michael</dc:creator>
  <cp:keywords>MP/ST/mhf/ko</cp:keywords>
  <cp:lastModifiedBy>MARLOW Thomas</cp:lastModifiedBy>
  <cp:revision>4</cp:revision>
  <cp:lastPrinted>2015-04-08T14:50:00Z</cp:lastPrinted>
  <dcterms:created xsi:type="dcterms:W3CDTF">2015-04-08T14:38:00Z</dcterms:created>
  <dcterms:modified xsi:type="dcterms:W3CDTF">2015-04-08T14:51:00Z</dcterms:modified>
</cp:coreProperties>
</file>